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szCs w:val="84"/>
          <w:lang w:val="zh-CN"/>
        </w:rPr>
      </w:pPr>
      <w:r>
        <w:rPr>
          <w:rFonts w:hint="eastAsia" w:ascii="黑体" w:hAnsi="黑体" w:eastAsia="黑体" w:cs="黑体"/>
          <w:b/>
          <w:spacing w:val="40"/>
          <w:sz w:val="52"/>
          <w:szCs w:val="52"/>
          <w:lang w:eastAsia="zh-CN"/>
        </w:rPr>
        <w:t>涉执房地产处置司法评估报告</w:t>
      </w:r>
      <w:r>
        <w:rPr>
          <w:rFonts w:hint="eastAsia" w:ascii="宋体" w:hAnsi="宋体" w:cs="宋体"/>
          <w:sz w:val="84"/>
          <w:szCs w:val="84"/>
          <w:lang w:val="zh-CN"/>
        </w:rPr>
        <w:drawing>
          <wp:inline distT="0" distB="0" distL="114300" distR="114300">
            <wp:extent cx="2160905" cy="2879725"/>
            <wp:effectExtent l="0" t="0" r="10795" b="15875"/>
            <wp:docPr id="11" name="图片 11" descr="7b84ea31c5152ebc88f824a7be317d5"/>
            <wp:cNvGraphicFramePr/>
            <a:graphic xmlns:a="http://schemas.openxmlformats.org/drawingml/2006/main">
              <a:graphicData uri="http://schemas.openxmlformats.org/drawingml/2006/picture">
                <pic:pic xmlns:pic="http://schemas.openxmlformats.org/drawingml/2006/picture">
                  <pic:nvPicPr>
                    <pic:cNvPr id="11" name="图片 11" descr="7b84ea31c5152ebc88f824a7be317d5"/>
                    <pic:cNvPicPr/>
                  </pic:nvPicPr>
                  <pic:blipFill>
                    <a:blip r:embed="rId19"/>
                    <a:stretch>
                      <a:fillRect/>
                    </a:stretch>
                  </pic:blipFill>
                  <pic:spPr>
                    <a:xfrm>
                      <a:off x="0" y="0"/>
                      <a:ext cx="2160905" cy="2879725"/>
                    </a:xfrm>
                    <a:prstGeom prst="rect">
                      <a:avLst/>
                    </a:prstGeom>
                  </pic:spPr>
                </pic:pic>
              </a:graphicData>
            </a:graphic>
          </wp:inline>
        </w:drawing>
      </w:r>
    </w:p>
    <w:p>
      <w:pPr>
        <w:spacing w:line="240" w:lineRule="exact"/>
        <w:jc w:val="both"/>
        <w:rPr>
          <w:rFonts w:hint="eastAsia" w:ascii="宋体" w:hAnsi="宋体" w:cs="宋体"/>
          <w:b/>
          <w:sz w:val="28"/>
          <w:szCs w:val="28"/>
        </w:rPr>
      </w:pPr>
    </w:p>
    <w:p>
      <w:pPr>
        <w:spacing w:line="680" w:lineRule="exact"/>
        <w:ind w:left="1968" w:hanging="1968" w:hangingChars="700"/>
        <w:jc w:val="left"/>
        <w:rPr>
          <w:rFonts w:hint="eastAsia" w:ascii="宋体" w:hAnsi="宋体" w:cs="宋体"/>
          <w:b/>
          <w:color w:val="FF0000"/>
          <w:sz w:val="28"/>
          <w:szCs w:val="28"/>
        </w:rPr>
      </w:pPr>
      <w:r>
        <w:rPr>
          <w:rFonts w:hint="eastAsia" w:ascii="宋体" w:hAnsi="宋体" w:cs="宋体"/>
          <w:b/>
          <w:sz w:val="28"/>
          <w:szCs w:val="28"/>
        </w:rPr>
        <w:t>估价报告编号：</w:t>
      </w:r>
      <w:bookmarkStart w:id="0" w:name="OLE_LINK46"/>
      <w:r>
        <w:rPr>
          <w:rFonts w:hint="eastAsia" w:ascii="宋体" w:hAnsi="宋体" w:cs="宋体"/>
          <w:sz w:val="28"/>
          <w:szCs w:val="28"/>
        </w:rPr>
        <w:t>岩</w:t>
      </w:r>
      <w:r>
        <w:rPr>
          <w:rFonts w:hint="eastAsia" w:ascii="宋体" w:hAnsi="宋体" w:cs="宋体"/>
          <w:color w:val="000000"/>
          <w:sz w:val="28"/>
          <w:szCs w:val="28"/>
        </w:rPr>
        <w:t>冠力估价字</w:t>
      </w:r>
      <w:bookmarkEnd w:id="0"/>
      <w:r>
        <w:rPr>
          <w:rFonts w:hint="eastAsia" w:ascii="宋体" w:hAnsi="宋体" w:cs="宋体"/>
          <w:color w:val="000000"/>
          <w:sz w:val="28"/>
          <w:szCs w:val="28"/>
          <w:lang w:eastAsia="zh-CN"/>
        </w:rPr>
        <w:t>[2022]LY611号</w:t>
      </w:r>
    </w:p>
    <w:p>
      <w:pPr>
        <w:spacing w:line="680" w:lineRule="exact"/>
        <w:ind w:left="2122" w:hanging="2122" w:hangingChars="700"/>
        <w:jc w:val="left"/>
        <w:rPr>
          <w:rFonts w:hint="eastAsia" w:ascii="宋体" w:hAnsi="宋体" w:cs="宋体"/>
          <w:b/>
          <w:spacing w:val="11"/>
          <w:sz w:val="28"/>
          <w:szCs w:val="28"/>
        </w:rPr>
      </w:pPr>
      <w:r>
        <w:rPr>
          <w:rFonts w:hint="eastAsia" w:ascii="宋体" w:hAnsi="宋体" w:cs="宋体"/>
          <w:b/>
          <w:spacing w:val="11"/>
          <w:sz w:val="28"/>
          <w:szCs w:val="28"/>
        </w:rPr>
        <w:t>估价项目名称：</w:t>
      </w:r>
      <w:r>
        <w:rPr>
          <w:rFonts w:hint="eastAsia" w:ascii="宋体" w:hAnsi="宋体" w:cs="宋体"/>
          <w:spacing w:val="11"/>
          <w:sz w:val="28"/>
          <w:szCs w:val="28"/>
          <w:lang w:eastAsia="zh-CN"/>
        </w:rPr>
        <w:t>龙岩市新罗区龙岩大道北101号（小洋祥和家苑）2幢2802室住宅及C486车位房地产司法处置</w:t>
      </w:r>
      <w:r>
        <w:rPr>
          <w:rFonts w:hint="eastAsia" w:ascii="宋体" w:hAnsi="宋体" w:cs="宋体"/>
          <w:spacing w:val="11"/>
          <w:sz w:val="28"/>
          <w:szCs w:val="28"/>
        </w:rPr>
        <w:t>估价</w:t>
      </w:r>
    </w:p>
    <w:p>
      <w:pPr>
        <w:spacing w:line="680" w:lineRule="exact"/>
        <w:rPr>
          <w:rFonts w:hint="eastAsia" w:ascii="宋体" w:hAnsi="宋体" w:eastAsia="宋体" w:cs="宋体"/>
          <w:color w:val="FF0000"/>
          <w:sz w:val="28"/>
          <w:szCs w:val="28"/>
          <w:lang w:eastAsia="zh-CN"/>
        </w:rPr>
      </w:pPr>
      <w:r>
        <w:rPr>
          <w:rFonts w:hint="eastAsia" w:ascii="宋体" w:hAnsi="宋体" w:cs="宋体"/>
          <w:b/>
          <w:sz w:val="28"/>
          <w:szCs w:val="28"/>
        </w:rPr>
        <w:t>估价委托人：</w:t>
      </w:r>
      <w:r>
        <w:rPr>
          <w:rFonts w:hint="eastAsia" w:ascii="宋体" w:hAnsi="宋体" w:cs="宋体"/>
          <w:sz w:val="28"/>
          <w:szCs w:val="28"/>
          <w:lang w:eastAsia="zh-CN"/>
        </w:rPr>
        <w:t>福建省龙岩市新罗区人民法院</w:t>
      </w:r>
    </w:p>
    <w:p>
      <w:pPr>
        <w:spacing w:line="680" w:lineRule="exact"/>
        <w:rPr>
          <w:rFonts w:hint="eastAsia" w:ascii="宋体" w:hAnsi="宋体" w:cs="宋体"/>
          <w:b/>
          <w:sz w:val="28"/>
          <w:szCs w:val="28"/>
        </w:rPr>
      </w:pPr>
      <w:r>
        <w:rPr>
          <w:rFonts w:hint="eastAsia" w:ascii="宋体" w:hAnsi="宋体" w:cs="宋体"/>
          <w:b/>
          <w:sz w:val="28"/>
          <w:szCs w:val="28"/>
        </w:rPr>
        <w:t>房地产估价机构：</w:t>
      </w:r>
      <w:r>
        <w:rPr>
          <w:rFonts w:hint="eastAsia" w:ascii="宋体" w:hAnsi="宋体" w:cs="宋体"/>
          <w:sz w:val="28"/>
          <w:szCs w:val="28"/>
        </w:rPr>
        <w:t>龙岩冠力土地房地产评估有限公司</w:t>
      </w:r>
    </w:p>
    <w:p>
      <w:pPr>
        <w:tabs>
          <w:tab w:val="left" w:pos="3465"/>
          <w:tab w:val="left" w:pos="4095"/>
        </w:tabs>
        <w:spacing w:line="680" w:lineRule="exact"/>
        <w:rPr>
          <w:rFonts w:hint="eastAsia" w:ascii="宋体" w:hAnsi="宋体" w:cs="宋体"/>
          <w:sz w:val="28"/>
          <w:szCs w:val="28"/>
        </w:rPr>
      </w:pPr>
      <w:r>
        <w:rPr>
          <w:rFonts w:hint="eastAsia" w:ascii="宋体" w:hAnsi="宋体" w:cs="宋体"/>
          <w:b/>
          <w:sz w:val="28"/>
          <w:szCs w:val="28"/>
        </w:rPr>
        <w:t>注册房地产估价师：</w:t>
      </w:r>
      <w:r>
        <w:rPr>
          <w:rFonts w:hint="eastAsia" w:ascii="宋体" w:hAnsi="宋体" w:cs="宋体"/>
          <w:sz w:val="28"/>
          <w:szCs w:val="28"/>
          <w:lang w:eastAsia="zh-CN"/>
        </w:rPr>
        <w:t>倪灵燕</w:t>
      </w:r>
      <w:r>
        <w:rPr>
          <w:rFonts w:hint="eastAsia" w:ascii="宋体" w:hAnsi="宋体" w:cs="宋体"/>
          <w:sz w:val="28"/>
          <w:szCs w:val="28"/>
        </w:rPr>
        <w:t>（注册号：</w:t>
      </w:r>
      <w:r>
        <w:rPr>
          <w:rFonts w:hint="eastAsia" w:ascii="宋体" w:hAnsi="宋体" w:cs="宋体"/>
          <w:sz w:val="28"/>
          <w:szCs w:val="28"/>
          <w:lang w:eastAsia="zh-CN"/>
        </w:rPr>
        <w:t>3520150012</w:t>
      </w:r>
      <w:r>
        <w:rPr>
          <w:rFonts w:hint="eastAsia" w:ascii="宋体" w:hAnsi="宋体" w:cs="宋体"/>
          <w:sz w:val="28"/>
          <w:szCs w:val="28"/>
        </w:rPr>
        <w:t>）</w:t>
      </w:r>
    </w:p>
    <w:p>
      <w:pPr>
        <w:tabs>
          <w:tab w:val="left" w:pos="3465"/>
          <w:tab w:val="left" w:pos="4095"/>
        </w:tabs>
        <w:spacing w:line="680" w:lineRule="exact"/>
        <w:rPr>
          <w:rFonts w:hint="eastAsia" w:ascii="宋体" w:hAnsi="宋体" w:eastAsia="宋体" w:cs="宋体"/>
          <w:sz w:val="28"/>
          <w:szCs w:val="28"/>
          <w:lang w:val="en-US" w:eastAsia="zh-CN"/>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lang w:eastAsia="zh-CN"/>
        </w:rPr>
        <w:t>韩新华</w:t>
      </w:r>
      <w:r>
        <w:rPr>
          <w:rFonts w:hint="eastAsia" w:ascii="宋体" w:hAnsi="宋体" w:cs="宋体"/>
          <w:sz w:val="28"/>
          <w:szCs w:val="28"/>
        </w:rPr>
        <w:t>（注册号：</w:t>
      </w:r>
      <w:r>
        <w:rPr>
          <w:rFonts w:hint="eastAsia" w:ascii="宋体" w:hAnsi="宋体" w:cs="宋体"/>
          <w:sz w:val="28"/>
          <w:szCs w:val="28"/>
          <w:lang w:eastAsia="zh-CN"/>
        </w:rPr>
        <w:t>3520120002</w:t>
      </w:r>
      <w:r>
        <w:rPr>
          <w:rFonts w:hint="eastAsia" w:ascii="宋体" w:hAnsi="宋体" w:cs="宋体"/>
          <w:sz w:val="28"/>
          <w:szCs w:val="28"/>
        </w:rPr>
        <w:t>）</w:t>
      </w:r>
    </w:p>
    <w:p>
      <w:pPr>
        <w:spacing w:line="680" w:lineRule="exact"/>
        <w:rPr>
          <w:rFonts w:hint="eastAsia" w:ascii="宋体" w:hAnsi="宋体" w:cs="宋体"/>
          <w:sz w:val="28"/>
          <w:szCs w:val="28"/>
        </w:rPr>
      </w:pPr>
      <w:r>
        <w:rPr>
          <w:rFonts w:hint="eastAsia" w:ascii="宋体" w:hAnsi="宋体" w:cs="宋体"/>
          <w:b/>
          <w:sz w:val="28"/>
          <w:szCs w:val="28"/>
        </w:rPr>
        <w:t>估价报告出具日期：</w:t>
      </w:r>
      <w:r>
        <w:rPr>
          <w:rFonts w:hint="eastAsia" w:ascii="宋体" w:hAnsi="宋体" w:cs="宋体"/>
          <w:color w:val="000000"/>
          <w:sz w:val="28"/>
          <w:szCs w:val="28"/>
          <w:lang w:eastAsia="zh-CN"/>
        </w:rPr>
        <w:t>2022年10月13日</w:t>
      </w:r>
    </w:p>
    <w:p>
      <w:pPr>
        <w:spacing w:line="680" w:lineRule="exact"/>
        <w:ind w:firstLine="221" w:firstLineChars="50"/>
        <w:rPr>
          <w:rFonts w:hint="eastAsia" w:ascii="宋体" w:hAnsi="宋体" w:cs="宋体"/>
          <w:b/>
          <w:sz w:val="44"/>
          <w:szCs w:val="44"/>
        </w:rPr>
        <w:sectPr>
          <w:headerReference r:id="rId3" w:type="default"/>
          <w:footerReference r:id="rId5" w:type="default"/>
          <w:headerReference r:id="rId4" w:type="even"/>
          <w:footerReference r:id="rId6" w:type="even"/>
          <w:pgSz w:w="11907" w:h="16840"/>
          <w:pgMar w:top="2268" w:right="1134" w:bottom="2268" w:left="1701" w:header="851" w:footer="851" w:gutter="0"/>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161" w:firstLineChars="50"/>
        <w:jc w:val="center"/>
        <w:textAlignment w:val="auto"/>
        <w:rPr>
          <w:rFonts w:hint="eastAsia" w:ascii="宋体" w:hAnsi="宋体" w:cs="宋体"/>
          <w:b/>
          <w:sz w:val="32"/>
          <w:szCs w:val="32"/>
        </w:rPr>
      </w:pPr>
      <w:bookmarkStart w:id="16" w:name="_GoBack"/>
      <w:bookmarkEnd w:id="16"/>
      <w:r>
        <w:rPr>
          <w:rFonts w:hint="eastAsia" w:ascii="宋体" w:hAnsi="宋体" w:cs="宋体"/>
          <w:b/>
          <w:sz w:val="32"/>
          <w:szCs w:val="32"/>
        </w:rPr>
        <w:t>估价报告摘要表</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jc w:val="right"/>
        <w:textAlignment w:val="auto"/>
        <w:rPr>
          <w:rFonts w:hint="eastAsia" w:ascii="宋体" w:hAnsi="宋体" w:cs="宋体"/>
          <w:szCs w:val="21"/>
        </w:rPr>
      </w:pPr>
      <w:r>
        <w:rPr>
          <w:rFonts w:hint="eastAsia" w:ascii="宋体" w:hAnsi="宋体" w:cs="宋体"/>
          <w:b/>
          <w:szCs w:val="21"/>
          <w:lang w:val="en-US" w:eastAsia="zh-CN"/>
        </w:rPr>
        <w:t xml:space="preserve">     </w:t>
      </w:r>
      <w:r>
        <w:rPr>
          <w:rFonts w:hint="eastAsia" w:ascii="宋体" w:hAnsi="宋体" w:cs="宋体"/>
          <w:b/>
          <w:szCs w:val="21"/>
        </w:rPr>
        <w:t>估价报告编号：</w:t>
      </w:r>
      <w:r>
        <w:rPr>
          <w:rFonts w:hint="eastAsia" w:ascii="宋体" w:hAnsi="宋体" w:cs="宋体"/>
          <w:szCs w:val="21"/>
        </w:rPr>
        <w:t>岩冠力估价字</w:t>
      </w:r>
      <w:r>
        <w:rPr>
          <w:rFonts w:hint="eastAsia" w:ascii="宋体" w:hAnsi="宋体" w:cs="宋体"/>
          <w:szCs w:val="21"/>
          <w:lang w:eastAsia="zh-CN"/>
        </w:rPr>
        <w:t>[2022]LY611号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82"/>
        <w:gridCol w:w="1517"/>
        <w:gridCol w:w="147"/>
        <w:gridCol w:w="2304"/>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项目名称及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坐落</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lang w:eastAsia="zh-CN"/>
              </w:rPr>
            </w:pPr>
            <w:r>
              <w:rPr>
                <w:rFonts w:hint="eastAsia" w:ascii="宋体" w:hAnsi="宋体" w:cs="宋体"/>
                <w:sz w:val="21"/>
                <w:szCs w:val="21"/>
                <w:lang w:eastAsia="zh-CN"/>
              </w:rPr>
              <w:t>龙岩市新罗区龙岩大道北101号（小洋祥和家苑）2幢2802室住宅及C486车位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rPr>
            </w:pPr>
            <w:r>
              <w:rPr>
                <w:rFonts w:hint="eastAsia" w:ascii="宋体" w:hAnsi="宋体" w:eastAsia="宋体" w:cs="宋体"/>
                <w:sz w:val="21"/>
                <w:szCs w:val="21"/>
                <w:lang w:eastAsia="zh-CN"/>
              </w:rPr>
              <w:t>房地产司法处置估价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估价委托人</w:t>
            </w:r>
          </w:p>
        </w:tc>
        <w:tc>
          <w:tcPr>
            <w:tcW w:w="34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sz w:val="21"/>
                <w:szCs w:val="21"/>
                <w:lang w:eastAsia="zh-CN"/>
              </w:rPr>
              <w:t>福建省龙岩市新罗区人民法院</w:t>
            </w:r>
          </w:p>
        </w:tc>
        <w:tc>
          <w:tcPr>
            <w:tcW w:w="2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权利人</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lang w:eastAsia="zh-CN"/>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权属证书</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《不动产权证》闽（2022）龙岩市不动产权第0045225号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《不动产权证》闽（2022）龙岩市不动产权第0046347号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估价目的</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为人民法院确定司法鉴定参考价提供参考依据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估价方法</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比较法、收益法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价值时点</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color w:val="auto"/>
                <w:sz w:val="21"/>
                <w:szCs w:val="21"/>
                <w:vertAlign w:val="baseline"/>
                <w:lang w:val="en-US" w:eastAsia="zh-CN"/>
              </w:rPr>
              <w:t>2022年6月24日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4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r>
              <w:rPr>
                <w:rFonts w:hint="eastAsia" w:ascii="宋体" w:hAnsi="宋体" w:cs="宋体"/>
                <w:b/>
                <w:bCs/>
                <w:sz w:val="21"/>
                <w:szCs w:val="21"/>
                <w:lang w:eastAsia="zh-CN"/>
              </w:rPr>
              <w:t>估价对象</w:t>
            </w: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themeColor="text1"/>
                <w:sz w:val="21"/>
                <w:szCs w:val="21"/>
                <w:lang w:eastAsia="zh-CN"/>
                <w14:textFill>
                  <w14:solidFill>
                    <w14:schemeClr w14:val="tx1"/>
                  </w14:solidFill>
                </w14:textFill>
              </w:rPr>
              <w:t>不动产单元号</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350802 380089 GB00324 F00040034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lang w:val="en-US" w:eastAsia="zh-CN"/>
              </w:rPr>
            </w:pPr>
            <w:r>
              <w:rPr>
                <w:rFonts w:hint="eastAsia" w:ascii="宋体" w:hAnsi="宋体" w:cs="宋体"/>
                <w:sz w:val="21"/>
                <w:szCs w:val="21"/>
                <w:vertAlign w:val="baseline"/>
                <w:lang w:val="en-US" w:eastAsia="zh-CN"/>
              </w:rPr>
              <w:t>350802 380089 GB00324 F00140009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r>
              <w:rPr>
                <w:rFonts w:hint="eastAsia" w:ascii="宋体" w:hAnsi="宋体" w:cs="宋体"/>
                <w:b/>
                <w:bCs/>
                <w:sz w:val="21"/>
                <w:szCs w:val="21"/>
                <w:lang w:eastAsia="zh-CN"/>
              </w:rPr>
              <w:t>共有情况</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使用期限</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lang w:eastAsia="zh-CN"/>
              </w:rPr>
              <w:t>用途</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pacing w:val="-3"/>
                <w:sz w:val="21"/>
                <w:szCs w:val="21"/>
                <w:vertAlign w:val="baseline"/>
                <w:lang w:eastAsia="zh-CN"/>
              </w:rPr>
              <w:t>城镇住宅用地（拆迁安置地）/成套住宅、</w:t>
            </w:r>
            <w:r>
              <w:rPr>
                <w:rFonts w:hint="eastAsia" w:ascii="宋体" w:hAnsi="宋体" w:cs="宋体"/>
                <w:spacing w:val="-3"/>
                <w:sz w:val="21"/>
                <w:szCs w:val="21"/>
                <w:vertAlign w:val="baseline"/>
                <w:lang w:val="en-US" w:eastAsia="zh-CN"/>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vertAlign w:val="baseline"/>
                <w:lang w:eastAsia="zh-CN"/>
              </w:rPr>
              <w:t>权利性质</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划拨/动迁房</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lang w:eastAsia="zh-CN"/>
              </w:rPr>
              <w:t>建筑结构</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val="en-US" w:eastAsia="zh-CN"/>
              </w:rPr>
              <w:t>钢混</w:t>
            </w:r>
            <w:r>
              <w:rPr>
                <w:rFonts w:hint="eastAsia" w:ascii="宋体" w:hAnsi="宋体" w:cs="宋体"/>
                <w:sz w:val="21"/>
                <w:szCs w:val="21"/>
                <w:vertAlign w:val="baseline"/>
                <w:lang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pacing w:val="-5"/>
                <w:sz w:val="21"/>
                <w:szCs w:val="21"/>
                <w:lang w:eastAsia="zh-CN"/>
              </w:rPr>
              <w:t>共用宗地面积</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35591.91</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b/>
                <w:bCs/>
                <w:sz w:val="21"/>
                <w:szCs w:val="21"/>
                <w:lang w:val="en-US" w:eastAsia="zh-CN"/>
              </w:rPr>
            </w:pPr>
            <w:r>
              <w:rPr>
                <w:rFonts w:hint="eastAsia" w:ascii="宋体" w:hAnsi="宋体" w:cs="宋体"/>
                <w:b/>
                <w:bCs/>
                <w:sz w:val="21"/>
                <w:szCs w:val="21"/>
                <w:lang w:eastAsia="zh-CN"/>
              </w:rPr>
              <w:t>所处楼层</w:t>
            </w:r>
            <w:r>
              <w:rPr>
                <w:rFonts w:hint="eastAsia" w:ascii="宋体" w:hAnsi="宋体" w:cs="宋体"/>
                <w:b/>
                <w:bCs/>
                <w:sz w:val="21"/>
                <w:szCs w:val="21"/>
                <w:lang w:val="en-US" w:eastAsia="zh-CN"/>
              </w:rPr>
              <w:t>/总层数</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住宅28/31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车位-2/33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建成时间</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lang w:val="en-US" w:eastAsia="zh-CN"/>
              </w:rPr>
              <w:t>年</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租赁情况</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auto"/>
                <w:szCs w:val="21"/>
              </w:rPr>
              <w:t>无租赁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kern w:val="2"/>
                <w:sz w:val="21"/>
                <w:szCs w:val="21"/>
                <w:vertAlign w:val="baseline"/>
                <w:lang w:val="en-US" w:eastAsia="zh-CN" w:bidi="ar-SA"/>
              </w:rPr>
            </w:pPr>
            <w:r>
              <w:rPr>
                <w:rFonts w:hint="eastAsia" w:ascii="宋体" w:hAnsi="宋体" w:cs="宋体"/>
                <w:b/>
                <w:bCs/>
                <w:color w:val="auto"/>
                <w:sz w:val="21"/>
                <w:szCs w:val="21"/>
                <w:lang w:val="en-US" w:eastAsia="zh-CN"/>
              </w:rPr>
              <w:t>住宅</w:t>
            </w:r>
            <w:r>
              <w:rPr>
                <w:rFonts w:hint="eastAsia" w:ascii="宋体" w:hAnsi="宋体" w:cs="宋体"/>
                <w:b/>
                <w:bCs/>
                <w:color w:val="auto"/>
                <w:sz w:val="21"/>
                <w:szCs w:val="21"/>
                <w:lang w:eastAsia="zh-CN"/>
              </w:rPr>
              <w:t>建筑面积</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78.89m</w:t>
            </w:r>
            <w:r>
              <w:rPr>
                <w:rFonts w:hint="eastAsia" w:ascii="宋体" w:hAnsi="宋体" w:cs="宋体"/>
                <w:color w:val="auto"/>
                <w:sz w:val="21"/>
                <w:szCs w:val="21"/>
                <w:vertAlign w:val="superscript"/>
                <w:lang w:val="en-US" w:eastAsia="zh-CN"/>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车位</w:t>
            </w:r>
            <w:r>
              <w:rPr>
                <w:rFonts w:hint="eastAsia" w:ascii="宋体" w:hAnsi="宋体" w:cs="宋体"/>
                <w:b/>
                <w:bCs/>
                <w:color w:val="auto"/>
                <w:sz w:val="21"/>
                <w:szCs w:val="21"/>
                <w:lang w:eastAsia="zh-CN"/>
              </w:rPr>
              <w:t>建筑面积</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44.15m</w:t>
            </w:r>
            <w:r>
              <w:rPr>
                <w:rFonts w:hint="eastAsia" w:ascii="宋体" w:hAnsi="宋体" w:cs="宋体"/>
                <w:color w:val="auto"/>
                <w:sz w:val="21"/>
                <w:szCs w:val="21"/>
                <w:vertAlign w:val="superscript"/>
                <w:lang w:val="en-US" w:eastAsia="zh-CN"/>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30.40</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r>
              <w:rPr>
                <w:rFonts w:hint="eastAsia" w:ascii="宋体" w:hAnsi="宋体" w:cs="宋体"/>
                <w:b/>
                <w:bCs/>
                <w:szCs w:val="21"/>
              </w:rPr>
              <w:t>估价结果</w:t>
            </w:r>
          </w:p>
        </w:tc>
        <w:tc>
          <w:tcPr>
            <w:tcW w:w="19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val="en-US" w:eastAsia="zh-CN"/>
              </w:rPr>
              <w:t>评估价值</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color w:val="auto"/>
                <w:sz w:val="21"/>
                <w:szCs w:val="21"/>
                <w:vertAlign w:val="baseline"/>
                <w:lang w:eastAsia="zh-CN"/>
              </w:rPr>
              <w:t>单价</w:t>
            </w:r>
          </w:p>
        </w:tc>
        <w:tc>
          <w:tcPr>
            <w:tcW w:w="4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lang w:val="en-US" w:eastAsia="zh-CN"/>
              </w:rPr>
              <w:t>住宅10503</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r>
              <w:rPr>
                <w:rFonts w:hint="eastAsia" w:ascii="宋体" w:hAnsi="宋体" w:cs="宋体"/>
                <w:sz w:val="21"/>
                <w:szCs w:val="21"/>
                <w:lang w:val="en-US" w:eastAsia="zh-CN"/>
              </w:rPr>
              <w:t>，车位14万</w:t>
            </w:r>
            <w:r>
              <w:rPr>
                <w:rFonts w:hint="eastAsia" w:ascii="宋体" w:hAnsi="宋体" w:cs="宋体"/>
                <w:sz w:val="21"/>
                <w:szCs w:val="21"/>
              </w:rPr>
              <w:t>元/</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总价</w:t>
            </w:r>
          </w:p>
        </w:tc>
        <w:tc>
          <w:tcPr>
            <w:tcW w:w="4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住宅82.86万元、车位14万元/个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合计</w:t>
            </w:r>
            <w:r>
              <w:rPr>
                <w:rFonts w:hint="eastAsia" w:ascii="宋体" w:hAnsi="宋体" w:cs="宋体"/>
                <w:color w:val="000000"/>
                <w:sz w:val="21"/>
                <w:szCs w:val="21"/>
                <w:vertAlign w:val="baseline"/>
                <w:lang w:val="en-US" w:eastAsia="zh-CN"/>
              </w:rPr>
              <w:t>96.86万</w:t>
            </w:r>
            <w:r>
              <w:rPr>
                <w:rFonts w:hint="eastAsia" w:ascii="宋体" w:hAnsi="宋体" w:cs="宋体"/>
                <w:sz w:val="21"/>
                <w:szCs w:val="21"/>
              </w:rPr>
              <w:t>元（</w:t>
            </w:r>
            <w:r>
              <w:rPr>
                <w:rFonts w:hint="eastAsia" w:ascii="宋体" w:hAnsi="宋体" w:cs="宋体"/>
                <w:sz w:val="21"/>
                <w:szCs w:val="21"/>
                <w:lang w:eastAsia="zh-CN"/>
              </w:rPr>
              <w:t>人民币玖拾陆万捌仟陆佰元整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b/>
                <w:bCs/>
                <w:sz w:val="21"/>
                <w:szCs w:val="21"/>
                <w:lang w:val="en-US" w:eastAsia="zh-CN"/>
              </w:rPr>
            </w:pPr>
            <w:r>
              <w:rPr>
                <w:rFonts w:hint="eastAsia" w:ascii="宋体" w:hAnsi="宋体" w:eastAsia="宋体" w:cs="宋体"/>
                <w:b/>
                <w:bCs/>
                <w:spacing w:val="-6"/>
                <w:sz w:val="21"/>
                <w:szCs w:val="21"/>
              </w:rPr>
              <w:t>原房屋所有权人应承担的各项税费</w:t>
            </w:r>
            <w:r>
              <w:rPr>
                <w:rFonts w:hint="eastAsia" w:ascii="宋体" w:hAnsi="宋体" w:cs="宋体"/>
                <w:b/>
                <w:bCs/>
                <w:spacing w:val="-6"/>
                <w:sz w:val="21"/>
                <w:szCs w:val="21"/>
                <w:lang w:val="en-US" w:eastAsia="zh-CN"/>
              </w:rPr>
              <w:t>及土地出让金</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sz w:val="21"/>
                <w:szCs w:val="21"/>
                <w:vertAlign w:val="baseline"/>
                <w:lang w:eastAsia="zh-CN"/>
              </w:rPr>
            </w:pPr>
            <w:r>
              <w:rPr>
                <w:rFonts w:hint="eastAsia" w:ascii="宋体" w:hAnsi="宋体" w:cs="宋体"/>
                <w:b/>
                <w:bCs/>
                <w:color w:val="auto"/>
                <w:sz w:val="21"/>
                <w:szCs w:val="21"/>
                <w:vertAlign w:val="baseline"/>
                <w:lang w:eastAsia="zh-CN"/>
              </w:rPr>
              <w:t>合计</w:t>
            </w:r>
          </w:p>
        </w:tc>
        <w:tc>
          <w:tcPr>
            <w:tcW w:w="4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s="宋体"/>
                <w:color w:val="auto"/>
                <w:sz w:val="21"/>
                <w:szCs w:val="21"/>
                <w:vertAlign w:val="baseline"/>
                <w:lang w:val="en-US" w:eastAsia="zh-CN"/>
              </w:rPr>
            </w:pPr>
            <w:r>
              <w:rPr>
                <w:rFonts w:hint="eastAsia" w:ascii="宋体" w:hAnsi="宋体" w:cs="宋体"/>
                <w:sz w:val="21"/>
                <w:szCs w:val="21"/>
                <w:lang w:val="en-US" w:eastAsia="zh-CN"/>
              </w:rPr>
              <w:t>15.37</w:t>
            </w:r>
            <w:r>
              <w:rPr>
                <w:rFonts w:hint="eastAsia" w:ascii="宋体" w:hAnsi="宋体" w:cs="宋体"/>
                <w:sz w:val="21"/>
                <w:szCs w:val="21"/>
              </w:rPr>
              <w:t>万元（</w:t>
            </w:r>
            <w:r>
              <w:rPr>
                <w:rFonts w:hint="eastAsia" w:ascii="宋体" w:hAnsi="宋体" w:cs="宋体"/>
                <w:sz w:val="21"/>
                <w:szCs w:val="21"/>
                <w:lang w:eastAsia="zh-CN"/>
              </w:rPr>
              <w:t>人民币壹拾伍万叁仟柒佰元整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处置参考价值</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color w:val="auto"/>
                <w:sz w:val="21"/>
                <w:szCs w:val="21"/>
                <w:vertAlign w:val="baseline"/>
                <w:lang w:eastAsia="zh-CN"/>
              </w:rPr>
              <w:t>处置单价</w:t>
            </w:r>
          </w:p>
        </w:tc>
        <w:tc>
          <w:tcPr>
            <w:tcW w:w="4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住宅8976</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r>
              <w:rPr>
                <w:rFonts w:hint="eastAsia" w:ascii="宋体" w:hAnsi="宋体" w:cs="宋体"/>
                <w:sz w:val="21"/>
                <w:szCs w:val="21"/>
                <w:lang w:val="en-US" w:eastAsia="zh-CN"/>
              </w:rPr>
              <w:t>，车位10.68万</w:t>
            </w:r>
            <w:r>
              <w:rPr>
                <w:rFonts w:hint="eastAsia" w:ascii="宋体" w:hAnsi="宋体" w:cs="宋体"/>
                <w:sz w:val="21"/>
                <w:szCs w:val="21"/>
              </w:rPr>
              <w:t>元/</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 w:val="21"/>
                <w:szCs w:val="21"/>
                <w:lang w:eastAsia="zh-CN"/>
              </w:rPr>
            </w:pP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color w:val="auto"/>
                <w:sz w:val="21"/>
                <w:szCs w:val="21"/>
                <w:vertAlign w:val="baseline"/>
                <w:lang w:eastAsia="zh-CN"/>
              </w:rPr>
              <w:t>处置净值</w:t>
            </w:r>
          </w:p>
        </w:tc>
        <w:tc>
          <w:tcPr>
            <w:tcW w:w="4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住宅70.81万元、车位10.68万元/个，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合计</w:t>
            </w:r>
            <w:r>
              <w:rPr>
                <w:rFonts w:hint="eastAsia" w:ascii="宋体" w:hAnsi="宋体" w:cs="宋体"/>
                <w:color w:val="000000"/>
                <w:sz w:val="21"/>
                <w:szCs w:val="21"/>
                <w:vertAlign w:val="baseline"/>
                <w:lang w:val="en-US" w:eastAsia="zh-CN"/>
              </w:rPr>
              <w:t>81.49万</w:t>
            </w:r>
            <w:r>
              <w:rPr>
                <w:rFonts w:hint="eastAsia" w:ascii="宋体" w:hAnsi="宋体" w:cs="宋体"/>
                <w:sz w:val="21"/>
                <w:szCs w:val="21"/>
              </w:rPr>
              <w:t>元（</w:t>
            </w:r>
            <w:r>
              <w:rPr>
                <w:rFonts w:hint="eastAsia" w:ascii="宋体" w:hAnsi="宋体" w:cs="宋体"/>
                <w:sz w:val="21"/>
                <w:szCs w:val="21"/>
                <w:lang w:eastAsia="zh-CN"/>
              </w:rPr>
              <w:t>人民币捌拾壹万肆仟玖佰元整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r>
              <w:rPr>
                <w:rFonts w:hint="eastAsia" w:ascii="宋体" w:hAnsi="宋体" w:cs="宋体"/>
                <w:b/>
                <w:bCs/>
                <w:color w:val="auto"/>
                <w:sz w:val="21"/>
                <w:szCs w:val="21"/>
                <w:lang w:eastAsia="zh-CN"/>
              </w:rPr>
              <w:t>特别事项说明</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估价对象为拆迁安置房，产权登记凭证权利人为龙岩市安居住宅建设有限公司，至估价时点尚未转移登记至李水良名下。</w:t>
            </w:r>
          </w:p>
        </w:tc>
      </w:tr>
    </w:tbl>
    <w:p>
      <w:pPr>
        <w:spacing w:line="600" w:lineRule="auto"/>
        <w:jc w:val="center"/>
        <w:rPr>
          <w:rFonts w:hint="eastAsia" w:ascii="宋体" w:hAnsi="宋体" w:cs="宋体"/>
          <w:b/>
          <w:sz w:val="32"/>
          <w:szCs w:val="32"/>
        </w:rPr>
      </w:pPr>
      <w:r>
        <w:rPr>
          <w:rFonts w:hint="eastAsia" w:ascii="宋体" w:hAnsi="宋体" w:cs="宋体"/>
          <w:b/>
          <w:sz w:val="32"/>
          <w:szCs w:val="32"/>
        </w:rPr>
        <w:t>致估价委托人函</w:t>
      </w:r>
    </w:p>
    <w:p>
      <w:pPr>
        <w:spacing w:line="400" w:lineRule="exact"/>
        <w:rPr>
          <w:rFonts w:hint="eastAsia" w:ascii="宋体" w:hAnsi="宋体" w:cs="宋体"/>
          <w:b/>
          <w:sz w:val="28"/>
          <w:szCs w:val="28"/>
        </w:rPr>
      </w:pPr>
      <w:r>
        <w:rPr>
          <w:rFonts w:hint="eastAsia" w:ascii="宋体" w:hAnsi="宋体" w:cs="宋体"/>
          <w:b/>
          <w:sz w:val="28"/>
          <w:szCs w:val="28"/>
          <w:lang w:eastAsia="zh-CN"/>
        </w:rPr>
        <w:t>福建省龙岩市新罗区人民法院</w:t>
      </w:r>
      <w:r>
        <w:rPr>
          <w:rFonts w:hint="eastAsia" w:ascii="宋体" w:hAnsi="宋体" w:cs="宋体"/>
          <w:b/>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受贵院委托，本估价机构委派注册房地产估价师</w:t>
      </w:r>
      <w:r>
        <w:rPr>
          <w:rFonts w:hint="eastAsia" w:ascii="宋体" w:hAnsi="宋体" w:cs="宋体"/>
          <w:sz w:val="24"/>
          <w:szCs w:val="24"/>
          <w:lang w:eastAsia="zh-CN"/>
        </w:rPr>
        <w:t>倪灵燕</w:t>
      </w:r>
      <w:r>
        <w:rPr>
          <w:rFonts w:hint="eastAsia" w:ascii="宋体" w:hAnsi="宋体" w:cs="宋体"/>
          <w:sz w:val="24"/>
          <w:szCs w:val="24"/>
        </w:rPr>
        <w:t>（注册号：</w:t>
      </w:r>
      <w:r>
        <w:rPr>
          <w:rFonts w:hint="eastAsia" w:ascii="宋体" w:hAnsi="宋体" w:cs="宋体"/>
          <w:sz w:val="24"/>
          <w:szCs w:val="24"/>
          <w:lang w:eastAsia="zh-CN"/>
        </w:rPr>
        <w:t>3520150012</w:t>
      </w:r>
      <w:r>
        <w:rPr>
          <w:rFonts w:hint="eastAsia" w:ascii="宋体" w:hAnsi="宋体" w:cs="宋体"/>
          <w:sz w:val="24"/>
          <w:szCs w:val="24"/>
        </w:rPr>
        <w:t>）、</w:t>
      </w:r>
      <w:r>
        <w:rPr>
          <w:rFonts w:hint="eastAsia" w:ascii="宋体" w:hAnsi="宋体" w:cs="宋体"/>
          <w:sz w:val="24"/>
          <w:szCs w:val="24"/>
          <w:lang w:eastAsia="zh-CN"/>
        </w:rPr>
        <w:t>韩新华</w:t>
      </w:r>
      <w:r>
        <w:rPr>
          <w:rFonts w:hint="eastAsia" w:ascii="宋体" w:hAnsi="宋体" w:cs="宋体"/>
          <w:sz w:val="24"/>
          <w:szCs w:val="24"/>
        </w:rPr>
        <w:t>（注册号：</w:t>
      </w:r>
      <w:r>
        <w:rPr>
          <w:rFonts w:hint="eastAsia" w:ascii="宋体" w:hAnsi="宋体" w:cs="宋体"/>
          <w:sz w:val="24"/>
          <w:szCs w:val="24"/>
          <w:lang w:eastAsia="zh-CN"/>
        </w:rPr>
        <w:t>3520120002</w:t>
      </w:r>
      <w:r>
        <w:rPr>
          <w:rFonts w:hint="eastAsia" w:ascii="宋体" w:hAnsi="宋体" w:cs="宋体"/>
          <w:sz w:val="24"/>
          <w:szCs w:val="24"/>
        </w:rPr>
        <w:t>）对估价对象进行了估价，有关内容报告如下：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cs="宋体"/>
          <w:sz w:val="24"/>
          <w:szCs w:val="24"/>
        </w:rPr>
        <w:t>估价对象：</w:t>
      </w:r>
      <w:r>
        <w:rPr>
          <w:rFonts w:hint="eastAsia" w:ascii="宋体" w:hAnsi="宋体" w:cs="宋体"/>
          <w:sz w:val="24"/>
          <w:szCs w:val="24"/>
          <w:lang w:eastAsia="zh-CN"/>
        </w:rPr>
        <w:t>龙岩市新罗区龙岩大道北101号（小洋祥和家苑）2幢2802室住宅及C486车位</w:t>
      </w:r>
      <w:r>
        <w:rPr>
          <w:rFonts w:hint="eastAsia" w:ascii="宋体" w:hAnsi="宋体" w:cs="宋体"/>
          <w:sz w:val="24"/>
          <w:szCs w:val="24"/>
        </w:rPr>
        <w:t>房地产；财产范围包括建筑物（含室内二次装修）、分摊的土地使用权（含土地出让金）及公共配套设施，不包含动产、债权债务、特许经营权等其他财产或权益；</w:t>
      </w:r>
      <w:r>
        <w:rPr>
          <w:rFonts w:hint="eastAsia" w:ascii="宋体" w:hAnsi="宋体" w:cs="宋体"/>
          <w:spacing w:val="-2"/>
          <w:sz w:val="24"/>
          <w:szCs w:val="24"/>
        </w:rPr>
        <w:t>估价对象</w:t>
      </w:r>
      <w:r>
        <w:rPr>
          <w:rFonts w:hint="eastAsia" w:ascii="宋体" w:hAnsi="宋体" w:cs="宋体"/>
          <w:spacing w:val="-2"/>
          <w:sz w:val="24"/>
          <w:szCs w:val="24"/>
          <w:lang w:val="en-US" w:eastAsia="zh-CN"/>
        </w:rPr>
        <w:t>住宅</w:t>
      </w:r>
      <w:r>
        <w:rPr>
          <w:rFonts w:hint="eastAsia" w:ascii="宋体" w:hAnsi="宋体" w:cs="宋体"/>
          <w:spacing w:val="-2"/>
          <w:sz w:val="24"/>
          <w:szCs w:val="24"/>
        </w:rPr>
        <w:t>建筑面积</w:t>
      </w:r>
      <w:r>
        <w:rPr>
          <w:rFonts w:hint="eastAsia" w:ascii="宋体" w:hAnsi="宋体" w:cs="宋体"/>
          <w:spacing w:val="-2"/>
          <w:sz w:val="24"/>
          <w:szCs w:val="24"/>
          <w:lang w:val="en-US" w:eastAsia="zh-CN"/>
        </w:rPr>
        <w:t>78.89</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color w:val="000000" w:themeColor="text1"/>
          <w:sz w:val="24"/>
          <w:szCs w:val="24"/>
          <w:lang w:eastAsia="zh-CN"/>
          <w14:textFill>
            <w14:solidFill>
              <w14:schemeClr w14:val="tx1"/>
            </w14:solidFill>
          </w14:textFill>
        </w:rPr>
        <w:t>不动产单元号350802 380089 GB00324 F00040034，</w:t>
      </w:r>
      <w:r>
        <w:rPr>
          <w:rFonts w:hint="eastAsia" w:ascii="宋体" w:hAnsi="宋体" w:cs="宋体"/>
          <w:spacing w:val="-2"/>
          <w:sz w:val="24"/>
          <w:szCs w:val="24"/>
        </w:rPr>
        <w:t>估价对象</w:t>
      </w:r>
      <w:r>
        <w:rPr>
          <w:rFonts w:hint="eastAsia" w:ascii="宋体" w:hAnsi="宋体" w:cs="宋体"/>
          <w:spacing w:val="-2"/>
          <w:sz w:val="24"/>
          <w:szCs w:val="24"/>
          <w:lang w:val="en-US" w:eastAsia="zh-CN"/>
        </w:rPr>
        <w:t>车位</w:t>
      </w:r>
      <w:r>
        <w:rPr>
          <w:rFonts w:hint="eastAsia" w:ascii="宋体" w:hAnsi="宋体" w:cs="宋体"/>
          <w:spacing w:val="-2"/>
          <w:sz w:val="24"/>
          <w:szCs w:val="24"/>
        </w:rPr>
        <w:t>建筑面积</w:t>
      </w:r>
      <w:r>
        <w:rPr>
          <w:rFonts w:hint="eastAsia" w:ascii="宋体" w:hAnsi="宋体" w:cs="宋体"/>
          <w:spacing w:val="-2"/>
          <w:sz w:val="24"/>
          <w:szCs w:val="24"/>
          <w:lang w:val="en-US" w:eastAsia="zh-CN"/>
        </w:rPr>
        <w:t>44.15</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（其中分摊面积</w:t>
      </w:r>
      <w:r>
        <w:rPr>
          <w:rFonts w:hint="eastAsia" w:ascii="宋体" w:hAnsi="宋体" w:cs="宋体"/>
          <w:spacing w:val="-2"/>
          <w:sz w:val="24"/>
          <w:szCs w:val="24"/>
          <w:lang w:val="en-US" w:eastAsia="zh-CN"/>
        </w:rPr>
        <w:t>30.40</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color w:val="000000" w:themeColor="text1"/>
          <w:sz w:val="24"/>
          <w:szCs w:val="24"/>
          <w:lang w:eastAsia="zh-CN"/>
          <w14:textFill>
            <w14:solidFill>
              <w14:schemeClr w14:val="tx1"/>
            </w14:solidFill>
          </w14:textFill>
        </w:rPr>
        <w:t>不动产单元号</w:t>
      </w:r>
      <w:r>
        <w:rPr>
          <w:rFonts w:hint="eastAsia" w:ascii="宋体" w:hAnsi="宋体" w:cs="宋体"/>
          <w:spacing w:val="-2"/>
          <w:sz w:val="24"/>
          <w:szCs w:val="24"/>
        </w:rPr>
        <w:t xml:space="preserve">350802 380089 GB00324 </w:t>
      </w:r>
      <w:r>
        <w:rPr>
          <w:rFonts w:hint="eastAsia" w:ascii="宋体" w:hAnsi="宋体" w:cs="宋体"/>
          <w:spacing w:val="-2"/>
          <w:sz w:val="24"/>
          <w:szCs w:val="24"/>
          <w:lang w:eastAsia="zh-CN"/>
        </w:rPr>
        <w:t>F00140009，</w:t>
      </w:r>
      <w:r>
        <w:rPr>
          <w:rFonts w:hint="eastAsia" w:ascii="宋体" w:hAnsi="宋体" w:cs="宋体"/>
          <w:spacing w:val="-2"/>
          <w:sz w:val="24"/>
          <w:szCs w:val="24"/>
        </w:rPr>
        <w:t>权利人为</w:t>
      </w:r>
      <w:r>
        <w:rPr>
          <w:rFonts w:hint="eastAsia" w:ascii="宋体" w:hAnsi="宋体" w:cs="宋体"/>
          <w:spacing w:val="-2"/>
          <w:sz w:val="24"/>
          <w:szCs w:val="24"/>
          <w:lang w:val="en-US" w:eastAsia="zh-CN"/>
        </w:rPr>
        <w:t>李水良</w:t>
      </w:r>
      <w:r>
        <w:rPr>
          <w:rFonts w:hint="eastAsia" w:ascii="宋体" w:hAnsi="宋体" w:cs="宋体"/>
          <w:spacing w:val="-2"/>
          <w:sz w:val="24"/>
          <w:szCs w:val="24"/>
        </w:rPr>
        <w:t>，共有情况为</w:t>
      </w:r>
      <w:r>
        <w:rPr>
          <w:rFonts w:hint="eastAsia" w:ascii="宋体" w:hAnsi="宋体" w:cs="宋体"/>
          <w:spacing w:val="-2"/>
          <w:sz w:val="24"/>
          <w:szCs w:val="24"/>
          <w:lang w:eastAsia="zh-CN"/>
        </w:rPr>
        <w:t>单独所有；</w:t>
      </w:r>
      <w:r>
        <w:rPr>
          <w:rFonts w:hint="eastAsia" w:ascii="宋体" w:hAnsi="宋体" w:cs="宋体"/>
          <w:spacing w:val="-2"/>
          <w:sz w:val="24"/>
          <w:szCs w:val="24"/>
        </w:rPr>
        <w:t>权利性质为</w:t>
      </w:r>
      <w:r>
        <w:rPr>
          <w:rFonts w:hint="eastAsia" w:ascii="宋体" w:hAnsi="宋体" w:cs="宋体"/>
          <w:spacing w:val="-2"/>
          <w:sz w:val="24"/>
          <w:szCs w:val="24"/>
          <w:lang w:eastAsia="zh-CN"/>
        </w:rPr>
        <w:t>划拨/动迁房</w:t>
      </w:r>
      <w:r>
        <w:rPr>
          <w:rFonts w:hint="eastAsia" w:ascii="宋体" w:hAnsi="宋体" w:cs="宋体"/>
          <w:spacing w:val="-2"/>
          <w:sz w:val="24"/>
          <w:szCs w:val="24"/>
        </w:rPr>
        <w:t>，</w:t>
      </w:r>
      <w:r>
        <w:rPr>
          <w:rFonts w:hint="eastAsia" w:ascii="宋体" w:hAnsi="宋体" w:cs="宋体"/>
          <w:spacing w:val="-2"/>
          <w:sz w:val="24"/>
          <w:szCs w:val="24"/>
          <w:lang w:val="en-US" w:eastAsia="zh-CN"/>
        </w:rPr>
        <w:t>共用宗地面积35591.91</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spacing w:val="-2"/>
          <w:sz w:val="24"/>
          <w:szCs w:val="24"/>
          <w:lang w:eastAsia="zh-CN"/>
        </w:rPr>
        <w:t>用途</w:t>
      </w:r>
      <w:r>
        <w:rPr>
          <w:rFonts w:hint="eastAsia" w:ascii="宋体" w:hAnsi="宋体" w:cs="宋体"/>
          <w:spacing w:val="-2"/>
          <w:sz w:val="24"/>
          <w:szCs w:val="24"/>
        </w:rPr>
        <w:t>为</w:t>
      </w:r>
      <w:r>
        <w:rPr>
          <w:rFonts w:hint="eastAsia" w:ascii="宋体" w:hAnsi="宋体" w:cs="宋体"/>
          <w:spacing w:val="-2"/>
          <w:sz w:val="24"/>
          <w:szCs w:val="24"/>
          <w:lang w:eastAsia="zh-CN"/>
        </w:rPr>
        <w:t>城镇住宅用地（拆迁安置地）/成套住宅、</w:t>
      </w:r>
      <w:r>
        <w:rPr>
          <w:rFonts w:hint="eastAsia" w:ascii="宋体" w:hAnsi="宋体" w:cs="宋体"/>
          <w:spacing w:val="-2"/>
          <w:sz w:val="24"/>
          <w:szCs w:val="24"/>
          <w:lang w:val="en-US" w:eastAsia="zh-CN"/>
        </w:rPr>
        <w:t>车位，土地使用权类型为国有建设出让用地，</w:t>
      </w:r>
      <w:r>
        <w:rPr>
          <w:rFonts w:hint="eastAsia" w:ascii="宋体" w:hAnsi="宋体" w:cs="宋体"/>
          <w:spacing w:val="-2"/>
          <w:sz w:val="24"/>
          <w:szCs w:val="24"/>
          <w:lang w:eastAsia="zh-CN"/>
        </w:rPr>
        <w:t>不动产权证书号</w:t>
      </w:r>
      <w:r>
        <w:rPr>
          <w:rFonts w:hint="eastAsia" w:ascii="宋体" w:hAnsi="宋体" w:eastAsia="宋体" w:cs="宋体"/>
          <w:sz w:val="24"/>
          <w:szCs w:val="24"/>
          <w:lang w:eastAsia="zh-CN"/>
        </w:rPr>
        <w:t>为</w:t>
      </w:r>
      <w:r>
        <w:rPr>
          <w:rFonts w:hint="eastAsia" w:ascii="宋体" w:hAnsi="宋体" w:cs="宋体"/>
          <w:sz w:val="24"/>
          <w:szCs w:val="24"/>
          <w:lang w:eastAsia="zh-CN"/>
        </w:rPr>
        <w:t>闽（2022）龙岩市不动产权第0045225号、闽（2022）龙岩市不动产权第0046347号</w:t>
      </w:r>
      <w:r>
        <w:rPr>
          <w:rFonts w:hint="eastAsia" w:ascii="宋体" w:hAnsi="宋体" w:eastAsia="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sz w:val="24"/>
          <w:szCs w:val="24"/>
          <w:lang w:eastAsia="zh-CN"/>
        </w:rPr>
        <w:t>2022年6月24日</w:t>
      </w:r>
      <w:r>
        <w:rPr>
          <w:rFonts w:hint="eastAsia" w:ascii="宋体" w:hAnsi="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价值类型:市场价值；</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估价方法:比较法，收益法</w:t>
      </w:r>
      <w:r>
        <w:rPr>
          <w:rFonts w:hint="eastAsia" w:ascii="宋体" w:hAnsi="宋体" w:cs="宋体"/>
          <w:sz w:val="24"/>
          <w:szCs w:val="24"/>
          <w:lang w:eastAsia="zh-CN"/>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估价结果：见下表。</w:t>
      </w:r>
    </w:p>
    <w:p>
      <w:pPr>
        <w:spacing w:line="380" w:lineRule="exact"/>
        <w:ind w:firstLine="480" w:firstLineChars="200"/>
        <w:jc w:val="center"/>
        <w:rPr>
          <w:rFonts w:hint="eastAsia" w:ascii="仿宋_GB2312" w:hAnsi="仿宋" w:eastAsia="仿宋_GB2312"/>
          <w:b/>
          <w:color w:val="000000"/>
          <w:sz w:val="24"/>
          <w:szCs w:val="24"/>
        </w:rPr>
      </w:pPr>
      <w:r>
        <w:rPr>
          <w:rFonts w:hint="eastAsia" w:ascii="宋体" w:hAnsi="宋体" w:cs="宋体"/>
          <w:sz w:val="24"/>
          <w:szCs w:val="24"/>
        </w:rPr>
        <w:t xml:space="preserve">                  估价对象房地产价值估价结果表                     </w:t>
      </w:r>
      <w:bookmarkStart w:id="1" w:name="OLE_LINK1"/>
      <w:r>
        <w:rPr>
          <w:rFonts w:hint="eastAsia" w:ascii="宋体" w:hAnsi="宋体" w:cs="宋体"/>
          <w:sz w:val="24"/>
          <w:szCs w:val="24"/>
        </w:rPr>
        <w:t>表1</w:t>
      </w:r>
      <w:bookmarkEnd w:id="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197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14" w:type="dxa"/>
            <w:vMerge w:val="restart"/>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lang w:val="zh-CN"/>
              </w:rPr>
              <w:t>项</w:t>
            </w:r>
            <w:r>
              <w:rPr>
                <w:rFonts w:hint="eastAsia" w:ascii="宋体" w:hAnsi="宋体" w:cs="宋体"/>
                <w:sz w:val="21"/>
                <w:szCs w:val="21"/>
              </w:rPr>
              <w:t xml:space="preserve">  </w:t>
            </w:r>
            <w:r>
              <w:rPr>
                <w:rFonts w:hint="eastAsia" w:ascii="宋体" w:hAnsi="宋体" w:cs="宋体"/>
                <w:sz w:val="21"/>
                <w:szCs w:val="21"/>
                <w:lang w:val="zh-CN"/>
              </w:rPr>
              <w:t>目</w:t>
            </w:r>
          </w:p>
        </w:tc>
        <w:tc>
          <w:tcPr>
            <w:tcW w:w="6674" w:type="dxa"/>
            <w:gridSpan w:val="2"/>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614" w:type="dxa"/>
            <w:vMerge w:val="continue"/>
            <w:noWrap w:val="0"/>
            <w:vAlign w:val="center"/>
          </w:tcPr>
          <w:p>
            <w:pPr>
              <w:spacing w:line="300" w:lineRule="exact"/>
              <w:ind w:firstLine="420" w:firstLineChars="200"/>
              <w:jc w:val="center"/>
              <w:rPr>
                <w:rFonts w:hint="eastAsia" w:ascii="宋体" w:hAnsi="宋体" w:cs="宋体"/>
                <w:sz w:val="21"/>
                <w:szCs w:val="21"/>
                <w:lang w:val="zh-CN"/>
              </w:rPr>
            </w:pPr>
          </w:p>
        </w:tc>
        <w:tc>
          <w:tcPr>
            <w:tcW w:w="1972" w:type="dxa"/>
            <w:noWrap w:val="0"/>
            <w:vAlign w:val="center"/>
          </w:tcPr>
          <w:p>
            <w:pPr>
              <w:spacing w:line="300" w:lineRule="exact"/>
              <w:jc w:val="center"/>
              <w:rPr>
                <w:rFonts w:hint="eastAsia" w:ascii="宋体" w:hAnsi="宋体" w:cs="宋体"/>
                <w:sz w:val="21"/>
                <w:szCs w:val="21"/>
                <w:lang w:val="zh-CN"/>
              </w:rPr>
            </w:pPr>
            <w:r>
              <w:rPr>
                <w:rFonts w:hint="eastAsia" w:ascii="宋体" w:hAnsi="宋体" w:cs="宋体"/>
                <w:sz w:val="21"/>
                <w:szCs w:val="21"/>
                <w:lang w:val="zh-CN"/>
              </w:rPr>
              <w:t>估算单价</w:t>
            </w:r>
          </w:p>
        </w:tc>
        <w:tc>
          <w:tcPr>
            <w:tcW w:w="4702" w:type="dxa"/>
            <w:noWrap w:val="0"/>
            <w:vAlign w:val="center"/>
          </w:tcPr>
          <w:p>
            <w:pPr>
              <w:spacing w:line="300" w:lineRule="exact"/>
              <w:jc w:val="center"/>
              <w:rPr>
                <w:rFonts w:hint="eastAsia" w:ascii="宋体" w:hAnsi="宋体" w:cs="宋体"/>
                <w:sz w:val="21"/>
                <w:szCs w:val="21"/>
                <w:lang w:val="zh-CN"/>
              </w:rPr>
            </w:pPr>
            <w:r>
              <w:rPr>
                <w:rFonts w:hint="eastAsia" w:ascii="宋体" w:hAnsi="宋体" w:cs="宋体"/>
                <w:sz w:val="21"/>
                <w:szCs w:val="21"/>
                <w:lang w:val="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14" w:type="dxa"/>
            <w:noWrap w:val="0"/>
            <w:vAlign w:val="center"/>
          </w:tcPr>
          <w:p>
            <w:pPr>
              <w:spacing w:line="400" w:lineRule="exact"/>
              <w:rPr>
                <w:rFonts w:hint="eastAsia" w:ascii="宋体" w:hAnsi="宋体" w:cs="宋体"/>
                <w:sz w:val="21"/>
                <w:szCs w:val="21"/>
              </w:rPr>
            </w:pPr>
            <w:bookmarkStart w:id="2" w:name="OLE_LINK7" w:colFirst="1" w:colLast="2"/>
            <w:r>
              <w:rPr>
                <w:rFonts w:hint="eastAsia" w:ascii="宋体" w:hAnsi="宋体" w:cs="宋体"/>
                <w:sz w:val="21"/>
                <w:szCs w:val="21"/>
              </w:rPr>
              <w:t>1、</w:t>
            </w:r>
            <w:r>
              <w:rPr>
                <w:rFonts w:hint="eastAsia" w:ascii="宋体" w:hAnsi="宋体" w:cs="宋体"/>
                <w:spacing w:val="-6"/>
                <w:sz w:val="21"/>
                <w:szCs w:val="21"/>
              </w:rPr>
              <w:t>市场价值</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住宅10503</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pacing w:val="-6"/>
                <w:sz w:val="21"/>
                <w:szCs w:val="21"/>
                <w:lang w:val="en-US" w:eastAsia="zh-CN"/>
              </w:rPr>
            </w:pPr>
            <w:r>
              <w:rPr>
                <w:rFonts w:hint="eastAsia" w:ascii="宋体" w:hAnsi="宋体" w:cs="宋体"/>
                <w:sz w:val="21"/>
                <w:szCs w:val="21"/>
                <w:lang w:val="en-US" w:eastAsia="zh-CN"/>
              </w:rPr>
              <w:t>车位14万</w:t>
            </w:r>
            <w:r>
              <w:rPr>
                <w:rFonts w:hint="eastAsia" w:ascii="宋体" w:hAnsi="宋体" w:cs="宋体"/>
                <w:sz w:val="21"/>
                <w:szCs w:val="21"/>
              </w:rPr>
              <w:t>元/</w:t>
            </w:r>
            <w:r>
              <w:rPr>
                <w:rFonts w:hint="eastAsia" w:ascii="宋体" w:hAnsi="宋体" w:cs="宋体"/>
                <w:sz w:val="21"/>
                <w:szCs w:val="21"/>
                <w:lang w:val="en-US" w:eastAsia="zh-CN"/>
              </w:rPr>
              <w:t>个</w:t>
            </w:r>
          </w:p>
        </w:tc>
        <w:tc>
          <w:tcPr>
            <w:tcW w:w="470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pacing w:val="-6"/>
                <w:sz w:val="21"/>
                <w:szCs w:val="21"/>
              </w:rPr>
            </w:pPr>
            <w:r>
              <w:rPr>
                <w:rFonts w:hint="eastAsia" w:ascii="宋体" w:hAnsi="宋体" w:cs="宋体"/>
                <w:sz w:val="21"/>
                <w:szCs w:val="21"/>
                <w:lang w:val="en-US" w:eastAsia="zh-CN"/>
              </w:rPr>
              <w:t>96.86万元（人民币玖拾陆万捌仟陆佰元整）</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614" w:type="dxa"/>
            <w:noWrap w:val="0"/>
            <w:vAlign w:val="center"/>
          </w:tcPr>
          <w:p>
            <w:pPr>
              <w:spacing w:line="320" w:lineRule="exact"/>
              <w:jc w:val="left"/>
              <w:rPr>
                <w:rFonts w:hint="eastAsia" w:ascii="宋体" w:hAnsi="宋体" w:eastAsia="宋体" w:cs="宋体"/>
                <w:sz w:val="21"/>
                <w:szCs w:val="21"/>
                <w:lang w:eastAsia="zh-CN"/>
              </w:rPr>
            </w:pPr>
            <w:r>
              <w:rPr>
                <w:rFonts w:hint="eastAsia" w:ascii="宋体" w:hAnsi="宋体" w:cs="宋体"/>
                <w:spacing w:val="-6"/>
                <w:sz w:val="21"/>
                <w:szCs w:val="21"/>
              </w:rPr>
              <w:t>2、原房屋所有权人应承担的各项税费</w:t>
            </w:r>
            <w:r>
              <w:rPr>
                <w:rFonts w:hint="eastAsia" w:ascii="宋体" w:hAnsi="宋体" w:cs="宋体"/>
                <w:spacing w:val="-6"/>
                <w:sz w:val="21"/>
                <w:szCs w:val="21"/>
                <w:lang w:val="en-US" w:eastAsia="zh-CN"/>
              </w:rPr>
              <w:t>及土地出让金</w:t>
            </w:r>
          </w:p>
        </w:tc>
        <w:tc>
          <w:tcPr>
            <w:tcW w:w="1972" w:type="dxa"/>
            <w:noWrap w:val="0"/>
            <w:vAlign w:val="center"/>
          </w:tcPr>
          <w:p>
            <w:pPr>
              <w:spacing w:line="360" w:lineRule="exact"/>
              <w:jc w:val="center"/>
              <w:rPr>
                <w:rFonts w:hint="eastAsia" w:ascii="宋体" w:hAnsi="宋体" w:cs="宋体"/>
                <w:sz w:val="21"/>
                <w:szCs w:val="21"/>
              </w:rPr>
            </w:pPr>
          </w:p>
        </w:tc>
        <w:tc>
          <w:tcPr>
            <w:tcW w:w="470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spacing w:val="-6"/>
                <w:sz w:val="21"/>
                <w:szCs w:val="21"/>
              </w:rPr>
            </w:pPr>
            <w:r>
              <w:rPr>
                <w:rFonts w:hint="eastAsia" w:ascii="宋体" w:hAnsi="宋体" w:cs="宋体"/>
                <w:sz w:val="21"/>
                <w:szCs w:val="21"/>
                <w:lang w:val="en-US" w:eastAsia="zh-CN"/>
              </w:rPr>
              <w:t>15.37万元（人民币壹拾伍万叁仟柒佰元整）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4" w:type="dxa"/>
            <w:noWrap w:val="0"/>
            <w:vAlign w:val="center"/>
          </w:tcPr>
          <w:p>
            <w:pPr>
              <w:spacing w:line="320" w:lineRule="exact"/>
              <w:jc w:val="left"/>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eastAsia="zh-CN"/>
              </w:rPr>
              <w:t>处置参考价值</w:t>
            </w:r>
          </w:p>
        </w:tc>
        <w:tc>
          <w:tcPr>
            <w:tcW w:w="1972" w:type="dxa"/>
            <w:noWrap w:val="0"/>
            <w:vAlign w:val="center"/>
          </w:tcPr>
          <w:p>
            <w:pPr>
              <w:spacing w:line="360" w:lineRule="exact"/>
              <w:jc w:val="center"/>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住宅8976</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spacing w:line="360" w:lineRule="exact"/>
              <w:jc w:val="center"/>
              <w:rPr>
                <w:rFonts w:hint="eastAsia" w:ascii="宋体" w:hAnsi="宋体" w:cs="宋体"/>
                <w:spacing w:val="-6"/>
                <w:sz w:val="21"/>
                <w:szCs w:val="21"/>
                <w:lang w:val="en-US" w:eastAsia="zh-CN"/>
              </w:rPr>
            </w:pPr>
            <w:r>
              <w:rPr>
                <w:rFonts w:hint="eastAsia" w:ascii="宋体" w:hAnsi="宋体" w:cs="宋体"/>
                <w:sz w:val="21"/>
                <w:szCs w:val="21"/>
                <w:lang w:val="en-US" w:eastAsia="zh-CN"/>
              </w:rPr>
              <w:t>车位10.68万</w:t>
            </w:r>
            <w:r>
              <w:rPr>
                <w:rFonts w:hint="eastAsia" w:ascii="宋体" w:hAnsi="宋体" w:cs="宋体"/>
                <w:sz w:val="21"/>
                <w:szCs w:val="21"/>
              </w:rPr>
              <w:t>元/</w:t>
            </w:r>
            <w:r>
              <w:rPr>
                <w:rFonts w:hint="eastAsia" w:ascii="宋体" w:hAnsi="宋体" w:cs="宋体"/>
                <w:sz w:val="21"/>
                <w:szCs w:val="21"/>
                <w:lang w:val="en-US" w:eastAsia="zh-CN"/>
              </w:rPr>
              <w:t>个</w:t>
            </w:r>
          </w:p>
        </w:tc>
        <w:tc>
          <w:tcPr>
            <w:tcW w:w="470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宋体" w:hAnsi="宋体" w:cs="宋体"/>
                <w:spacing w:val="-6"/>
                <w:sz w:val="21"/>
                <w:szCs w:val="21"/>
              </w:rPr>
            </w:pPr>
            <w:r>
              <w:rPr>
                <w:rFonts w:hint="eastAsia" w:ascii="宋体" w:hAnsi="宋体" w:cs="宋体"/>
                <w:color w:val="000000"/>
                <w:sz w:val="21"/>
                <w:szCs w:val="21"/>
                <w:lang w:val="en-US" w:eastAsia="zh-CN"/>
              </w:rPr>
              <w:t>81.49</w:t>
            </w:r>
            <w:r>
              <w:rPr>
                <w:rFonts w:hint="eastAsia" w:ascii="宋体" w:hAnsi="宋体" w:cs="宋体"/>
                <w:sz w:val="21"/>
                <w:szCs w:val="21"/>
              </w:rPr>
              <w:t>万元（</w:t>
            </w:r>
            <w:r>
              <w:rPr>
                <w:rFonts w:hint="eastAsia" w:ascii="宋体" w:hAnsi="宋体" w:cs="宋体"/>
                <w:sz w:val="21"/>
                <w:szCs w:val="21"/>
                <w:lang w:eastAsia="zh-CN"/>
              </w:rPr>
              <w:t>人民币捌拾壹万肆仟玖佰元整</w:t>
            </w:r>
            <w:r>
              <w:rPr>
                <w:rFonts w:hint="eastAsia" w:ascii="宋体" w:hAnsi="宋体" w:cs="宋体"/>
                <w:sz w:val="21"/>
                <w:szCs w:val="21"/>
              </w:rPr>
              <w:t>）</w:t>
            </w:r>
          </w:p>
        </w:tc>
      </w:tr>
    </w:tbl>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特别提示：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估价结果不包括估价对象原有的担保物权和其他法定优先受偿权，也不包括</w:t>
      </w:r>
      <w:r>
        <w:rPr>
          <w:rFonts w:hint="eastAsia" w:ascii="宋体" w:hAnsi="宋体" w:eastAsia="宋体" w:cs="宋体"/>
          <w:b/>
          <w:bCs/>
          <w:sz w:val="21"/>
          <w:szCs w:val="21"/>
          <w:lang w:eastAsia="zh-CN"/>
        </w:rPr>
        <w:t>或</w:t>
      </w:r>
      <w:r>
        <w:rPr>
          <w:rFonts w:hint="eastAsia" w:ascii="宋体" w:hAnsi="宋体" w:eastAsia="宋体" w:cs="宋体"/>
          <w:b/>
          <w:bCs/>
          <w:sz w:val="21"/>
          <w:szCs w:val="21"/>
        </w:rPr>
        <w:t>有的租赁权。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估价结果</w:t>
      </w:r>
      <w:r>
        <w:rPr>
          <w:rFonts w:hint="eastAsia" w:ascii="宋体" w:hAnsi="宋体" w:eastAsia="宋体" w:cs="宋体"/>
          <w:b/>
          <w:bCs/>
          <w:color w:val="000000"/>
          <w:sz w:val="21"/>
          <w:szCs w:val="21"/>
        </w:rPr>
        <w:t>已扣除估价师知悉的卖方应承担的各项税费</w:t>
      </w:r>
      <w:r>
        <w:rPr>
          <w:rFonts w:hint="eastAsia" w:ascii="宋体" w:hAnsi="宋体" w:cs="宋体"/>
          <w:b/>
          <w:bCs/>
          <w:color w:val="000000"/>
          <w:sz w:val="21"/>
          <w:szCs w:val="21"/>
          <w:lang w:val="en-US" w:eastAsia="zh-CN"/>
        </w:rPr>
        <w:t>及土地出让金</w:t>
      </w:r>
      <w:r>
        <w:rPr>
          <w:rFonts w:hint="eastAsia" w:ascii="宋体" w:hAnsi="宋体" w:eastAsia="宋体" w:cs="宋体"/>
          <w:b/>
          <w:bCs/>
          <w:sz w:val="21"/>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cs="宋体"/>
          <w:b/>
          <w:bCs/>
          <w:sz w:val="21"/>
          <w:szCs w:val="21"/>
          <w:lang w:eastAsia="zh-CN"/>
        </w:rPr>
        <w:t>评估结果仅为人民法院确定司法鉴定参考价服务，不是评估对象处置可实现的成交价格，也不应当被视为对评估对象处置成交价格的保证；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本估价结果报告使用期限自本估价报告出具之日起不超过壹年。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sz w:val="24"/>
          <w:szCs w:val="24"/>
        </w:rPr>
      </w:pPr>
      <w:r>
        <w:rPr>
          <w:rFonts w:hint="eastAsia" w:ascii="宋体" w:hAnsi="宋体" w:eastAsia="宋体" w:cs="宋体"/>
          <w:b/>
          <w:bCs/>
          <w:sz w:val="21"/>
          <w:szCs w:val="21"/>
        </w:rPr>
        <w:t>使用本报告时请认真阅读本报告书全文。</w:t>
      </w:r>
    </w:p>
    <w:p>
      <w:pPr>
        <w:keepNext w:val="0"/>
        <w:keepLines w:val="0"/>
        <w:pageBreakBefore w:val="0"/>
        <w:widowControl w:val="0"/>
        <w:kinsoku/>
        <w:wordWrap/>
        <w:overflowPunct/>
        <w:topLinePunct w:val="0"/>
        <w:autoSpaceDE/>
        <w:autoSpaceDN/>
        <w:bidi w:val="0"/>
        <w:adjustRightInd/>
        <w:snapToGrid/>
        <w:spacing w:line="400" w:lineRule="exact"/>
        <w:ind w:right="560" w:firstLine="560" w:firstLineChars="200"/>
        <w:jc w:val="right"/>
        <w:textAlignment w:val="auto"/>
        <w:rPr>
          <w:rFonts w:hint="eastAsia" w:ascii="宋体" w:hAnsi="宋体" w:cs="宋体"/>
          <w:bCs/>
          <w:sz w:val="28"/>
          <w:szCs w:val="28"/>
        </w:rPr>
      </w:pPr>
      <w:r>
        <w:rPr>
          <w:rFonts w:hint="eastAsia" w:ascii="宋体" w:hAnsi="宋体" w:cs="宋体"/>
          <w:bCs/>
          <w:sz w:val="28"/>
          <w:szCs w:val="28"/>
        </w:rPr>
        <w:t>龙岩冠力土地房地产评估有限公司</w:t>
      </w:r>
    </w:p>
    <w:p>
      <w:pPr>
        <w:keepNext w:val="0"/>
        <w:keepLines w:val="0"/>
        <w:pageBreakBefore w:val="0"/>
        <w:widowControl w:val="0"/>
        <w:kinsoku/>
        <w:wordWrap/>
        <w:overflowPunct/>
        <w:topLinePunct w:val="0"/>
        <w:autoSpaceDE/>
        <w:autoSpaceDN/>
        <w:bidi w:val="0"/>
        <w:adjustRightInd/>
        <w:snapToGrid/>
        <w:spacing w:line="400" w:lineRule="exact"/>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Cs/>
          <w:sz w:val="32"/>
          <w:szCs w:val="32"/>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2022年10月13日</w:t>
      </w:r>
    </w:p>
    <w:p>
      <w:pPr>
        <w:spacing w:line="240" w:lineRule="atLeast"/>
        <w:jc w:val="center"/>
        <w:rPr>
          <w:rFonts w:hint="eastAsia"/>
          <w:lang w:eastAsia="zh-CN"/>
        </w:rPr>
        <w:sectPr>
          <w:headerReference r:id="rId7" w:type="first"/>
          <w:footerReference r:id="rId9" w:type="first"/>
          <w:footerReference r:id="rId8" w:type="default"/>
          <w:pgSz w:w="11907" w:h="16840"/>
          <w:pgMar w:top="1134" w:right="1134" w:bottom="1134" w:left="1701" w:header="851" w:footer="851" w:gutter="0"/>
          <w:pgNumType w:start="1"/>
          <w:cols w:space="720" w:num="1"/>
          <w:titlePg/>
          <w:docGrid w:type="lines" w:linePitch="312" w:charSpace="0"/>
        </w:sectPr>
      </w:pPr>
    </w:p>
    <w:p>
      <w:pPr>
        <w:spacing w:line="240" w:lineRule="atLeast"/>
        <w:jc w:val="center"/>
        <w:rPr>
          <w:rFonts w:hint="eastAsia" w:ascii="宋体" w:hAnsi="宋体" w:cs="宋体"/>
          <w:b/>
          <w:bCs/>
          <w:sz w:val="32"/>
          <w:szCs w:val="32"/>
        </w:rPr>
      </w:pPr>
      <w:r>
        <w:rPr>
          <w:rFonts w:hint="eastAsia" w:ascii="宋体" w:hAnsi="宋体" w:cs="宋体"/>
          <w:b/>
          <w:bCs/>
          <w:sz w:val="32"/>
          <w:szCs w:val="32"/>
        </w:rPr>
        <w:t>目    录</w:t>
      </w:r>
    </w:p>
    <w:p>
      <w:pPr>
        <w:pStyle w:val="3"/>
        <w:spacing w:line="380" w:lineRule="exact"/>
        <w:ind w:firstLine="0"/>
        <w:rPr>
          <w:rFonts w:hint="eastAsia" w:ascii="宋体" w:hAnsi="宋体" w:cs="宋体"/>
          <w:sz w:val="24"/>
          <w:szCs w:val="24"/>
        </w:rPr>
      </w:pPr>
      <w:r>
        <w:rPr>
          <w:rFonts w:hint="eastAsia" w:ascii="宋体" w:hAnsi="宋体" w:cs="宋体"/>
          <w:sz w:val="24"/>
          <w:szCs w:val="24"/>
        </w:rPr>
        <w:t>估价师声明</w:t>
      </w:r>
      <w:r>
        <w:rPr>
          <w:rFonts w:hint="eastAsia" w:ascii="宋体" w:hAnsi="宋体" w:cs="宋体"/>
          <w:position w:val="12"/>
          <w:sz w:val="24"/>
          <w:szCs w:val="24"/>
          <w:u w:val="dotted"/>
        </w:rPr>
        <w:t xml:space="preserve">                                                         </w:t>
      </w:r>
      <w:r>
        <w:rPr>
          <w:rFonts w:ascii="宋体" w:hAnsi="宋体" w:cs="宋体"/>
          <w:position w:val="12"/>
          <w:sz w:val="24"/>
          <w:szCs w:val="24"/>
          <w:u w:val="dotted"/>
        </w:rPr>
        <w:t xml:space="preserve">      </w:t>
      </w:r>
      <w:r>
        <w:rPr>
          <w:rFonts w:hint="eastAsia" w:ascii="宋体" w:hAnsi="宋体" w:cs="宋体"/>
          <w:sz w:val="24"/>
          <w:szCs w:val="24"/>
        </w:rPr>
        <w:t>1</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估价假设和限制条件</w:t>
      </w:r>
      <w:r>
        <w:rPr>
          <w:rFonts w:hint="eastAsia" w:ascii="宋体" w:hAnsi="宋体" w:cs="宋体"/>
          <w:position w:val="12"/>
          <w:sz w:val="24"/>
          <w:szCs w:val="24"/>
          <w:u w:val="dotted"/>
        </w:rPr>
        <w:t xml:space="preserve">                                                       </w:t>
      </w:r>
      <w:r>
        <w:rPr>
          <w:rFonts w:hint="eastAsia" w:ascii="宋体" w:hAnsi="宋体" w:cs="宋体"/>
          <w:sz w:val="24"/>
          <w:szCs w:val="24"/>
        </w:rPr>
        <w:t>2</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估价委托人</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房地产估价机构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价值类型</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估价原则</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估价依据</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注册房地产估价师</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实地查勘期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估价作业期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lang w:val="en-US" w:eastAsia="zh-CN"/>
        </w:rPr>
        <w:t>提示</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估价技术报告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估价对象描述与分析</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（一）区位状况描述与分析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（二）实物状况描述与分析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（三）权益状况描述与分析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市场背景描述与分析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最高最佳利用分析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估价方法适用性分析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估价测算过程</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5</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估价结果确定</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25</w:t>
      </w:r>
    </w:p>
    <w:p>
      <w:pPr>
        <w:pStyle w:val="3"/>
        <w:spacing w:line="380" w:lineRule="exact"/>
        <w:ind w:left="2285" w:hanging="2285"/>
        <w:jc w:val="left"/>
        <w:outlineLvl w:val="0"/>
        <w:rPr>
          <w:rFonts w:hint="default" w:ascii="宋体" w:hAnsi="宋体" w:cs="宋体"/>
          <w:sz w:val="24"/>
          <w:szCs w:val="24"/>
          <w:lang w:val="en-US"/>
        </w:rPr>
      </w:pPr>
      <w:r>
        <w:rPr>
          <w:rFonts w:hint="eastAsia" w:ascii="宋体" w:hAnsi="宋体" w:cs="宋体"/>
          <w:sz w:val="24"/>
          <w:szCs w:val="24"/>
        </w:rPr>
        <w:t>附   件</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26</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《福建省龙岩市新罗区人民法院委托评估书》（2022）龙新法委估字第46号复印件；</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评估案件移送表复印件；</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龙岩市不动产权证登记凭证复印件；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5、龙岩市新罗区城市房屋征收补偿安置协议复印件；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w:t>
      </w:r>
    </w:p>
    <w:p>
      <w:pPr>
        <w:spacing w:line="360" w:lineRule="auto"/>
        <w:jc w:val="both"/>
        <w:outlineLvl w:val="0"/>
        <w:rPr>
          <w:rFonts w:hint="eastAsia" w:ascii="宋体" w:hAnsi="宋体" w:cs="宋体"/>
          <w:b/>
          <w:bCs/>
          <w:sz w:val="36"/>
          <w:szCs w:val="36"/>
        </w:rPr>
        <w:sectPr>
          <w:headerReference r:id="rId10" w:type="first"/>
          <w:footerReference r:id="rId12" w:type="first"/>
          <w:footerReference r:id="rId11" w:type="default"/>
          <w:pgSz w:w="11907" w:h="16840"/>
          <w:pgMar w:top="1134" w:right="1134" w:bottom="1134" w:left="1701" w:header="851" w:footer="851" w:gutter="0"/>
          <w:pgNumType w:start="1"/>
          <w:cols w:space="720" w:num="1"/>
          <w:titlePg/>
          <w:docGrid w:type="lines" w:linePitch="312" w:charSpace="0"/>
        </w:sectPr>
      </w:pPr>
    </w:p>
    <w:p>
      <w:pPr>
        <w:spacing w:line="600" w:lineRule="auto"/>
        <w:jc w:val="center"/>
        <w:outlineLvl w:val="0"/>
        <w:rPr>
          <w:rFonts w:hint="eastAsia" w:ascii="宋体" w:hAnsi="宋体" w:cs="宋体"/>
          <w:b/>
          <w:bCs/>
          <w:sz w:val="36"/>
          <w:szCs w:val="36"/>
        </w:rPr>
      </w:pPr>
      <w:r>
        <w:rPr>
          <w:rFonts w:hint="eastAsia" w:ascii="宋体" w:hAnsi="宋体" w:cs="宋体"/>
          <w:b/>
          <w:bCs/>
          <w:sz w:val="36"/>
          <w:szCs w:val="36"/>
        </w:rPr>
        <w:t>注册房地产估价师声明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我们根据自己的专业知识和职业道德，在此郑重声明：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1、注册房地产估价师在估价报告中对事实的说明是真实和准确的，没有虚假记载、误导性陈述和重大遗漏。</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2、估价报告中的分析、意见和结论是注册房地产估价师独立、客观、公正的专业分析、意见和结论，但受到估价报告中已说明的估价假设和限制条件的限制。</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3、注册房地产估价师与估价报告中的估价对象没有现实或潜在的利益，与估价委托人及估价利害关系人没有利害关系，也对估价对象、估价委托人及估价利害关系人没有偏见。</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4、注册房地产估价师依照《房地产估价规范》GB/T 50291-2015、《房地产估价基本术语标准》GB/T 50899-2013进行分析、形成意见和结论，撰写本估价报告。</w:t>
      </w:r>
    </w:p>
    <w:p>
      <w:pPr>
        <w:spacing w:line="600" w:lineRule="exact"/>
        <w:ind w:firstLine="480" w:firstLineChars="200"/>
        <w:outlineLvl w:val="0"/>
        <w:rPr>
          <w:rFonts w:hint="default" w:ascii="宋体" w:hAnsi="宋体" w:cs="宋体"/>
          <w:sz w:val="24"/>
          <w:szCs w:val="24"/>
          <w:lang w:val="en-US" w:eastAsia="zh-CN"/>
        </w:rPr>
      </w:pPr>
      <w:r>
        <w:rPr>
          <w:rFonts w:hint="eastAsia" w:ascii="宋体" w:hAnsi="宋体" w:cs="宋体"/>
          <w:sz w:val="24"/>
          <w:szCs w:val="24"/>
          <w:lang w:val="en-US" w:eastAsia="zh-CN"/>
        </w:rPr>
        <w:t>5、没有人对本估价报告提供重要专业帮助。</w:t>
      </w:r>
    </w:p>
    <w:p>
      <w:pPr>
        <w:spacing w:line="600" w:lineRule="exact"/>
        <w:ind w:firstLine="480" w:firstLineChars="200"/>
        <w:outlineLvl w:val="0"/>
        <w:rPr>
          <w:rFonts w:hint="eastAsia" w:ascii="宋体" w:hAnsi="宋体" w:cs="宋体"/>
          <w:sz w:val="28"/>
          <w:szCs w:val="28"/>
        </w:rPr>
      </w:pPr>
      <w:r>
        <w:rPr>
          <w:rFonts w:hint="eastAsia" w:ascii="宋体" w:hAnsi="宋体" w:cs="宋体"/>
          <w:sz w:val="24"/>
          <w:szCs w:val="24"/>
          <w:lang w:val="en-US" w:eastAsia="zh-CN"/>
        </w:rPr>
        <w:t>6、</w:t>
      </w:r>
      <w:r>
        <w:rPr>
          <w:rFonts w:hint="eastAsia" w:ascii="宋体" w:hAnsi="宋体" w:cs="宋体"/>
          <w:sz w:val="24"/>
          <w:szCs w:val="24"/>
        </w:rPr>
        <w:t>注册房地产估价师</w:t>
      </w:r>
      <w:r>
        <w:rPr>
          <w:rFonts w:hint="eastAsia" w:ascii="宋体" w:hAnsi="宋体" w:cs="宋体"/>
          <w:sz w:val="24"/>
          <w:szCs w:val="24"/>
          <w:lang w:eastAsia="zh-CN"/>
        </w:rPr>
        <w:t>倪灵燕（</w:t>
      </w:r>
      <w:r>
        <w:rPr>
          <w:rFonts w:hint="eastAsia" w:ascii="宋体" w:hAnsi="宋体" w:cs="宋体"/>
          <w:sz w:val="24"/>
          <w:szCs w:val="24"/>
          <w:lang w:val="en-US" w:eastAsia="zh-CN"/>
        </w:rPr>
        <w:t>3520150012</w:t>
      </w:r>
      <w:r>
        <w:rPr>
          <w:rFonts w:hint="eastAsia" w:ascii="宋体" w:hAnsi="宋体" w:cs="宋体"/>
          <w:sz w:val="24"/>
          <w:szCs w:val="24"/>
          <w:lang w:eastAsia="zh-CN"/>
        </w:rPr>
        <w:t>）及估价员</w:t>
      </w:r>
      <w:r>
        <w:rPr>
          <w:rFonts w:hint="eastAsia" w:ascii="宋体" w:hAnsi="宋体" w:cs="宋体"/>
          <w:sz w:val="24"/>
          <w:szCs w:val="24"/>
          <w:lang w:val="en-US" w:eastAsia="zh-CN"/>
        </w:rPr>
        <w:t>胡桐</w:t>
      </w:r>
      <w:r>
        <w:rPr>
          <w:rFonts w:hint="eastAsia" w:ascii="宋体" w:hAnsi="宋体" w:cs="宋体"/>
          <w:sz w:val="24"/>
          <w:szCs w:val="24"/>
        </w:rPr>
        <w:t>于</w:t>
      </w:r>
      <w:r>
        <w:rPr>
          <w:rFonts w:hint="eastAsia" w:ascii="宋体" w:hAnsi="宋体" w:cs="宋体"/>
          <w:sz w:val="24"/>
          <w:szCs w:val="24"/>
          <w:lang w:eastAsia="zh-CN"/>
        </w:rPr>
        <w:t>2022年6月24日</w:t>
      </w:r>
      <w:r>
        <w:rPr>
          <w:rFonts w:hint="eastAsia" w:ascii="宋体" w:hAnsi="宋体" w:cs="宋体"/>
          <w:sz w:val="24"/>
          <w:szCs w:val="24"/>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pStyle w:val="5"/>
        <w:spacing w:line="640" w:lineRule="exact"/>
        <w:jc w:val="right"/>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pStyle w:val="5"/>
        <w:spacing w:line="600" w:lineRule="exact"/>
        <w:jc w:val="center"/>
        <w:rPr>
          <w:rFonts w:hint="eastAsia" w:ascii="宋体" w:hAnsi="宋体" w:eastAsia="宋体" w:cs="宋体"/>
          <w:b/>
          <w:bCs/>
          <w:szCs w:val="32"/>
        </w:rPr>
      </w:pPr>
    </w:p>
    <w:p>
      <w:pPr>
        <w:pStyle w:val="5"/>
        <w:spacing w:line="600" w:lineRule="exact"/>
        <w:ind w:firstLine="3072" w:firstLineChars="850"/>
        <w:rPr>
          <w:rFonts w:hint="eastAsia" w:ascii="宋体" w:hAnsi="宋体" w:eastAsia="宋体" w:cs="宋体"/>
          <w:b/>
          <w:bCs/>
          <w:sz w:val="36"/>
          <w:szCs w:val="36"/>
        </w:rPr>
      </w:pPr>
      <w:r>
        <w:rPr>
          <w:rFonts w:hint="eastAsia" w:ascii="宋体" w:hAnsi="宋体" w:eastAsia="宋体" w:cs="宋体"/>
          <w:b/>
          <w:bCs/>
          <w:sz w:val="36"/>
          <w:szCs w:val="36"/>
        </w:rPr>
        <w:t>估价假设和限制条件</w:t>
      </w:r>
    </w:p>
    <w:p>
      <w:pPr>
        <w:spacing w:line="384" w:lineRule="auto"/>
        <w:rPr>
          <w:rFonts w:hint="eastAsia" w:ascii="宋体" w:hAnsi="宋体" w:cs="宋体"/>
          <w:b/>
          <w:sz w:val="24"/>
          <w:szCs w:val="24"/>
        </w:rPr>
      </w:pPr>
      <w:r>
        <w:rPr>
          <w:rFonts w:hint="eastAsia" w:ascii="宋体" w:hAnsi="宋体" w:cs="宋体"/>
          <w:b/>
          <w:sz w:val="28"/>
          <w:szCs w:val="28"/>
        </w:rPr>
        <w:t xml:space="preserve">    一、本次估价的各项估价假设</w:t>
      </w:r>
    </w:p>
    <w:p>
      <w:pPr>
        <w:spacing w:line="384" w:lineRule="auto"/>
        <w:rPr>
          <w:rFonts w:hint="eastAsia" w:ascii="宋体" w:hAnsi="宋体" w:cs="宋体"/>
          <w:b/>
          <w:sz w:val="24"/>
          <w:szCs w:val="24"/>
        </w:rPr>
      </w:pPr>
      <w:r>
        <w:rPr>
          <w:rFonts w:hint="eastAsia" w:ascii="宋体" w:hAnsi="宋体" w:cs="宋体"/>
          <w:b/>
          <w:sz w:val="24"/>
          <w:szCs w:val="24"/>
        </w:rPr>
        <w:t xml:space="preserve">   （一）一般假设</w:t>
      </w:r>
    </w:p>
    <w:p>
      <w:pPr>
        <w:spacing w:line="384" w:lineRule="auto"/>
        <w:ind w:firstLine="480" w:firstLineChars="200"/>
        <w:rPr>
          <w:rFonts w:hint="eastAsia" w:ascii="宋体" w:hAnsi="宋体" w:cs="宋体"/>
          <w:sz w:val="24"/>
          <w:szCs w:val="24"/>
        </w:rPr>
      </w:pPr>
      <w:r>
        <w:rPr>
          <w:rFonts w:hint="eastAsia" w:ascii="宋体" w:hAnsi="宋体" w:cs="宋体"/>
          <w:sz w:val="24"/>
          <w:szCs w:val="24"/>
        </w:rPr>
        <w:t>1、估价委托人提供的估价对象权属、面积、用途等资料未予以核实，假定它们是合法、真实、准确和完整的。</w:t>
      </w:r>
    </w:p>
    <w:p>
      <w:pPr>
        <w:numPr>
          <w:ilvl w:val="0"/>
          <w:numId w:val="5"/>
        </w:numPr>
        <w:spacing w:line="384" w:lineRule="auto"/>
        <w:ind w:firstLine="480" w:firstLineChars="200"/>
        <w:rPr>
          <w:rFonts w:hint="eastAsia" w:ascii="宋体" w:hAnsi="宋体" w:cs="宋体"/>
          <w:sz w:val="24"/>
          <w:szCs w:val="24"/>
        </w:rPr>
      </w:pPr>
      <w:r>
        <w:rPr>
          <w:rFonts w:hint="eastAsia" w:ascii="宋体" w:hAnsi="宋体" w:cs="宋体"/>
          <w:sz w:val="24"/>
          <w:szCs w:val="24"/>
        </w:rPr>
        <w:t>估价委托人引领估价人员实地查勘的估价对象与权证的估价对象一致，具有唯一性。</w:t>
      </w:r>
    </w:p>
    <w:p>
      <w:pPr>
        <w:numPr>
          <w:ilvl w:val="0"/>
          <w:numId w:val="5"/>
        </w:numPr>
        <w:spacing w:line="384" w:lineRule="auto"/>
        <w:ind w:firstLine="480" w:firstLineChars="200"/>
        <w:rPr>
          <w:rFonts w:hint="eastAsia" w:ascii="宋体" w:hAnsi="宋体" w:cs="宋体"/>
          <w:sz w:val="24"/>
          <w:szCs w:val="24"/>
        </w:rPr>
      </w:pPr>
      <w:r>
        <w:rPr>
          <w:rFonts w:hint="eastAsia" w:ascii="宋体" w:hAnsi="宋体" w:cs="宋体"/>
          <w:sz w:val="24"/>
          <w:szCs w:val="24"/>
        </w:rPr>
        <w:t>关注了估价对象的房屋安全、环境污染等影响估价对象价值的重大因数，经实地查勘并依常规判断，假定房屋质量及居住环境是安全的，在耐用年限或土地使用期限内能够正常使用。</w:t>
      </w:r>
    </w:p>
    <w:p>
      <w:pPr>
        <w:numPr>
          <w:ilvl w:val="0"/>
          <w:numId w:val="5"/>
        </w:numPr>
        <w:spacing w:line="384" w:lineRule="auto"/>
        <w:ind w:firstLine="480" w:firstLineChars="200"/>
        <w:rPr>
          <w:rFonts w:hint="eastAsia" w:ascii="宋体" w:hAnsi="宋体" w:cs="宋体"/>
          <w:sz w:val="24"/>
          <w:szCs w:val="24"/>
        </w:rPr>
      </w:pPr>
      <w:r>
        <w:rPr>
          <w:rFonts w:hint="eastAsia" w:ascii="宋体" w:hAnsi="宋体" w:cs="宋体"/>
          <w:sz w:val="24"/>
          <w:szCs w:val="24"/>
        </w:rPr>
        <w:t>估价委托人未明确存在租赁权及占有使用情况，房地产估价机构经过尽职调查后也未发现、掌握相关情况，假定评估对象不存在租赁权及占有使用情况。</w:t>
      </w:r>
    </w:p>
    <w:p>
      <w:pPr>
        <w:spacing w:line="384" w:lineRule="auto"/>
        <w:rPr>
          <w:rFonts w:hint="eastAsia" w:ascii="宋体" w:hAnsi="宋体" w:cs="宋体"/>
          <w:b/>
          <w:sz w:val="24"/>
          <w:szCs w:val="24"/>
        </w:rPr>
      </w:pPr>
      <w:r>
        <w:rPr>
          <w:rFonts w:hint="eastAsia" w:ascii="宋体" w:hAnsi="宋体" w:cs="宋体"/>
          <w:b/>
          <w:sz w:val="24"/>
          <w:szCs w:val="24"/>
        </w:rPr>
        <w:t xml:space="preserve">   （二）未定事项假设</w:t>
      </w:r>
    </w:p>
    <w:p>
      <w:pPr>
        <w:spacing w:line="384" w:lineRule="auto"/>
        <w:rPr>
          <w:rFonts w:hint="eastAsia" w:ascii="宋体" w:hAnsi="宋体" w:cs="宋体"/>
          <w:sz w:val="24"/>
          <w:szCs w:val="24"/>
        </w:rPr>
      </w:pPr>
      <w:r>
        <w:rPr>
          <w:rFonts w:hint="eastAsia" w:ascii="宋体" w:hAnsi="宋体" w:cs="宋体"/>
          <w:b/>
          <w:sz w:val="24"/>
          <w:szCs w:val="24"/>
        </w:rPr>
        <w:t xml:space="preserve">    </w:t>
      </w:r>
      <w:r>
        <w:rPr>
          <w:rFonts w:hint="eastAsia" w:ascii="宋体" w:hAnsi="宋体" w:eastAsia="宋体" w:cs="宋体"/>
          <w:b w:val="0"/>
          <w:bCs/>
          <w:sz w:val="24"/>
          <w:szCs w:val="24"/>
          <w:lang w:eastAsia="zh-CN"/>
        </w:rPr>
        <w:t>无</w:t>
      </w:r>
    </w:p>
    <w:p>
      <w:pPr>
        <w:spacing w:line="384" w:lineRule="auto"/>
        <w:rPr>
          <w:rFonts w:hint="eastAsia" w:ascii="宋体" w:hAnsi="宋体" w:cs="宋体"/>
          <w:b/>
          <w:sz w:val="24"/>
          <w:szCs w:val="24"/>
        </w:rPr>
      </w:pPr>
      <w:r>
        <w:rPr>
          <w:rFonts w:hint="eastAsia" w:ascii="宋体" w:hAnsi="宋体" w:cs="宋体"/>
          <w:b/>
          <w:sz w:val="24"/>
          <w:szCs w:val="24"/>
        </w:rPr>
        <w:t xml:space="preserve">   （三）背离事实假设</w:t>
      </w:r>
    </w:p>
    <w:p>
      <w:pPr>
        <w:spacing w:line="384" w:lineRule="auto"/>
        <w:ind w:firstLine="480"/>
        <w:rPr>
          <w:rFonts w:hint="eastAsia" w:ascii="宋体" w:hAnsi="宋体" w:cs="宋体"/>
          <w:sz w:val="24"/>
          <w:szCs w:val="24"/>
        </w:rPr>
      </w:pPr>
      <w:r>
        <w:rPr>
          <w:rFonts w:hint="eastAsia" w:ascii="宋体" w:hAnsi="宋体" w:cs="宋体"/>
          <w:sz w:val="24"/>
          <w:szCs w:val="24"/>
        </w:rPr>
        <w:t>1、不考虑估价对象被查封、原有的担保物权及其他优先受偿权对估价结果的影响。</w:t>
      </w:r>
    </w:p>
    <w:p>
      <w:pPr>
        <w:spacing w:line="384" w:lineRule="auto"/>
        <w:ind w:firstLine="480"/>
        <w:rPr>
          <w:rFonts w:hint="eastAsia" w:ascii="宋体" w:hAnsi="宋体" w:cs="宋体"/>
          <w:sz w:val="24"/>
          <w:szCs w:val="24"/>
        </w:rPr>
      </w:pPr>
      <w:r>
        <w:rPr>
          <w:rFonts w:hint="eastAsia" w:ascii="宋体" w:hAnsi="宋体" w:cs="宋体"/>
          <w:sz w:val="24"/>
          <w:szCs w:val="24"/>
        </w:rPr>
        <w:t>2、不考虑估价对象原有的租赁权</w:t>
      </w:r>
      <w:r>
        <w:rPr>
          <w:rFonts w:hint="eastAsia" w:ascii="宋体" w:hAnsi="宋体" w:cs="宋体"/>
          <w:sz w:val="24"/>
          <w:szCs w:val="24"/>
          <w:lang w:val="en-US" w:eastAsia="zh-CN"/>
        </w:rPr>
        <w:t>及抵押权</w:t>
      </w:r>
      <w:r>
        <w:rPr>
          <w:rFonts w:hint="eastAsia" w:ascii="宋体" w:hAnsi="宋体" w:cs="宋体"/>
          <w:sz w:val="24"/>
          <w:szCs w:val="24"/>
        </w:rPr>
        <w:t>对估价结果的影响。</w:t>
      </w:r>
    </w:p>
    <w:p>
      <w:pPr>
        <w:spacing w:line="384" w:lineRule="auto"/>
        <w:rPr>
          <w:rFonts w:hint="eastAsia" w:ascii="宋体" w:hAnsi="宋体" w:cs="宋体"/>
          <w:b/>
          <w:sz w:val="24"/>
          <w:szCs w:val="24"/>
        </w:rPr>
      </w:pPr>
      <w:r>
        <w:rPr>
          <w:rFonts w:hint="eastAsia" w:ascii="宋体" w:hAnsi="宋体" w:cs="宋体"/>
          <w:b/>
          <w:sz w:val="24"/>
          <w:szCs w:val="24"/>
        </w:rPr>
        <w:t xml:space="preserve">   （四）不相一致假设</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1、本报告价值时点（2022年6月24日）不是估价委托人提供的《福建省龙岩市新罗区人民法院评估委托书》出具之日（</w:t>
      </w:r>
      <w:r>
        <w:rPr>
          <w:rFonts w:hint="eastAsia" w:ascii="宋体" w:hAnsi="宋体" w:cs="宋体"/>
          <w:b w:val="0"/>
          <w:bCs/>
          <w:color w:val="000000"/>
          <w:sz w:val="24"/>
          <w:szCs w:val="24"/>
          <w:lang w:val="en-US" w:eastAsia="zh-CN"/>
        </w:rPr>
        <w:t>2022年6月22日</w:t>
      </w:r>
      <w:r>
        <w:rPr>
          <w:rFonts w:hint="eastAsia" w:ascii="宋体" w:hAnsi="宋体" w:cs="宋体"/>
          <w:b w:val="0"/>
          <w:bCs/>
          <w:sz w:val="24"/>
          <w:szCs w:val="24"/>
          <w:lang w:val="en-US" w:eastAsia="zh-CN"/>
        </w:rPr>
        <w:t>），而是注册房地产估价师完成实地查勘之日，本报告假设估价对象在价值时点的状况与估价委托书出具之日的状况一致。</w:t>
      </w:r>
    </w:p>
    <w:p>
      <w:pPr>
        <w:spacing w:line="384" w:lineRule="auto"/>
        <w:rPr>
          <w:rFonts w:hint="eastAsia" w:ascii="宋体" w:hAnsi="宋体" w:cs="宋体"/>
          <w:b/>
          <w:sz w:val="24"/>
          <w:szCs w:val="24"/>
        </w:rPr>
      </w:pPr>
      <w:r>
        <w:rPr>
          <w:rFonts w:hint="eastAsia" w:ascii="宋体" w:hAnsi="宋体" w:cs="宋体"/>
          <w:b/>
          <w:sz w:val="24"/>
          <w:szCs w:val="24"/>
        </w:rPr>
        <w:t xml:space="preserve">   （五）依据不足假设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估价对象为拆迁安置房，产权登记凭证权利人为龙岩市安居住宅建设有限公司，至估价时点尚未转移登记至李水良名下。</w:t>
      </w:r>
      <w:r>
        <w:rPr>
          <w:rFonts w:hint="eastAsia" w:ascii="宋体" w:hAnsi="宋体" w:cs="宋体"/>
          <w:color w:val="auto"/>
          <w:sz w:val="24"/>
          <w:szCs w:val="24"/>
          <w:lang w:val="en-US" w:eastAsia="zh-CN"/>
        </w:rPr>
        <w:t>本次估价委托方提供的《房屋补偿安置协议》及龙岩市不动产权证登记凭证记录的相关信息为依据，确定权属方为李水良为假设前提，提请报告使用者关注。</w:t>
      </w:r>
    </w:p>
    <w:p>
      <w:pPr>
        <w:spacing w:line="384" w:lineRule="auto"/>
        <w:ind w:firstLine="562" w:firstLineChars="200"/>
        <w:rPr>
          <w:rFonts w:hint="eastAsia" w:ascii="宋体" w:hAnsi="宋体" w:cs="宋体"/>
          <w:b/>
          <w:sz w:val="28"/>
          <w:szCs w:val="28"/>
        </w:rPr>
      </w:pPr>
      <w:r>
        <w:rPr>
          <w:rFonts w:hint="eastAsia" w:ascii="宋体" w:hAnsi="宋体" w:cs="宋体"/>
          <w:b/>
          <w:sz w:val="28"/>
          <w:szCs w:val="28"/>
        </w:rPr>
        <w:t>二、估价报告使用限制</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本估价报告仅作为本次估价目的之使用，不作其他任何用途使用。</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估价报告使用者为估价委托人（</w:t>
      </w:r>
      <w:r>
        <w:rPr>
          <w:rFonts w:hint="eastAsia" w:ascii="宋体" w:hAnsi="宋体" w:cs="宋体"/>
          <w:color w:val="auto"/>
          <w:sz w:val="24"/>
          <w:szCs w:val="24"/>
          <w:lang w:eastAsia="zh-CN"/>
        </w:rPr>
        <w:t>福建省龙岩市新罗区人民法院</w:t>
      </w:r>
      <w:r>
        <w:rPr>
          <w:rFonts w:hint="eastAsia" w:ascii="宋体" w:hAnsi="宋体" w:cs="宋体"/>
          <w:color w:val="auto"/>
          <w:sz w:val="24"/>
          <w:szCs w:val="24"/>
        </w:rPr>
        <w:t>）。</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本次估价对象</w:t>
      </w:r>
      <w:r>
        <w:rPr>
          <w:rFonts w:hint="eastAsia" w:ascii="宋体" w:hAnsi="宋体" w:cs="宋体"/>
          <w:color w:val="auto"/>
          <w:sz w:val="24"/>
          <w:szCs w:val="24"/>
          <w:lang w:eastAsia="zh-CN"/>
        </w:rPr>
        <w:t>处置</w:t>
      </w:r>
      <w:r>
        <w:rPr>
          <w:rFonts w:hint="eastAsia" w:ascii="宋体" w:hAnsi="宋体" w:cs="宋体"/>
          <w:color w:val="auto"/>
          <w:sz w:val="24"/>
          <w:szCs w:val="24"/>
        </w:rPr>
        <w:t>成交的过户税费全部由买受人承担。本次估价测算的预期处置税费为估价对象于价值时点以评估市场价值进入市场转让时，原房屋产权人应承担的主要交易税费的测算仅供参考，与实际处置时应承担的原房屋产权人的交易税费应以有关部门计算为准。</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未经本估价机构书面同意，任何单位或个人不得将本估价报告的全部或部分内容发表于任何公开媒体上。</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本估价报告经估价机构加盖公章、法定代表人签名（或盖章）及注册房地产估价师签名后方可有效。</w:t>
      </w:r>
    </w:p>
    <w:p>
      <w:pPr>
        <w:spacing w:line="520" w:lineRule="exact"/>
        <w:rPr>
          <w:rFonts w:hint="eastAsia" w:ascii="宋体" w:hAnsi="宋体" w:cs="宋体"/>
          <w:b/>
          <w:color w:val="auto"/>
          <w:sz w:val="36"/>
          <w:szCs w:val="36"/>
        </w:rPr>
      </w:pPr>
      <w:r>
        <w:rPr>
          <w:rFonts w:hint="eastAsia" w:ascii="宋体" w:hAnsi="宋体" w:cs="宋体"/>
          <w:color w:val="auto"/>
          <w:sz w:val="24"/>
          <w:szCs w:val="24"/>
        </w:rPr>
        <w:t xml:space="preserve">  </w:t>
      </w: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keepNext w:val="0"/>
        <w:keepLines w:val="0"/>
        <w:pageBreakBefore w:val="0"/>
        <w:widowControl w:val="0"/>
        <w:kinsoku/>
        <w:wordWrap/>
        <w:topLinePunct w:val="0"/>
        <w:autoSpaceDE/>
        <w:autoSpaceDN/>
        <w:bidi w:val="0"/>
        <w:adjustRightInd/>
        <w:snapToGrid/>
        <w:spacing w:line="600" w:lineRule="auto"/>
        <w:ind w:left="0" w:leftChars="0" w:right="0" w:rightChars="0"/>
        <w:jc w:val="both"/>
        <w:textAlignment w:val="auto"/>
        <w:outlineLvl w:val="9"/>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keepNext w:val="0"/>
        <w:keepLines w:val="0"/>
        <w:pageBreakBefore w:val="0"/>
        <w:widowControl w:val="0"/>
        <w:kinsoku/>
        <w:wordWrap/>
        <w:topLinePunct w:val="0"/>
        <w:autoSpaceDE/>
        <w:autoSpaceDN/>
        <w:bidi w:val="0"/>
        <w:adjustRightInd/>
        <w:snapToGrid/>
        <w:spacing w:line="600" w:lineRule="auto"/>
        <w:ind w:left="0" w:leftChars="0" w:right="0" w:rightChars="0"/>
        <w:jc w:val="center"/>
        <w:textAlignment w:val="auto"/>
        <w:outlineLvl w:val="9"/>
        <w:rPr>
          <w:rFonts w:hint="eastAsia" w:ascii="宋体" w:hAnsi="宋体" w:cs="宋体"/>
          <w:b/>
          <w:sz w:val="28"/>
          <w:szCs w:val="28"/>
        </w:rPr>
      </w:pPr>
      <w:r>
        <w:rPr>
          <w:rFonts w:hint="eastAsia" w:ascii="宋体" w:hAnsi="宋体" w:cs="宋体"/>
          <w:b/>
          <w:sz w:val="36"/>
          <w:szCs w:val="36"/>
        </w:rPr>
        <w:t>估价结果报告</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562" w:firstLineChars="200"/>
        <w:textAlignment w:val="auto"/>
        <w:outlineLvl w:val="9"/>
        <w:rPr>
          <w:rFonts w:hint="eastAsia" w:ascii="宋体" w:hAnsi="宋体" w:cs="宋体"/>
          <w:b/>
          <w:sz w:val="28"/>
          <w:szCs w:val="28"/>
        </w:rPr>
      </w:pPr>
      <w:r>
        <w:rPr>
          <w:rFonts w:hint="eastAsia" w:ascii="宋体" w:hAnsi="宋体" w:cs="宋体"/>
          <w:b/>
          <w:sz w:val="28"/>
          <w:szCs w:val="28"/>
        </w:rPr>
        <w:t>一、估价委托人及相关当事人</w:t>
      </w:r>
    </w:p>
    <w:p>
      <w:pPr>
        <w:keepNext w:val="0"/>
        <w:keepLines w:val="0"/>
        <w:pageBreakBefore w:val="0"/>
        <w:widowControl w:val="0"/>
        <w:numPr>
          <w:ilvl w:val="0"/>
          <w:numId w:val="7"/>
        </w:numPr>
        <w:kinsoku/>
        <w:wordWrap/>
        <w:overflowPunct w:val="0"/>
        <w:topLinePunct w:val="0"/>
        <w:autoSpaceDE/>
        <w:autoSpaceDN/>
        <w:bidi w:val="0"/>
        <w:adjustRightInd/>
        <w:snapToGrid/>
        <w:spacing w:line="480" w:lineRule="exact"/>
        <w:ind w:left="0" w:leftChars="0" w:right="0" w:rightChars="0" w:firstLine="480"/>
        <w:jc w:val="left"/>
        <w:textAlignment w:val="auto"/>
        <w:outlineLvl w:val="9"/>
        <w:rPr>
          <w:rFonts w:hint="eastAsia" w:ascii="宋体" w:hAnsi="宋体" w:cs="宋体"/>
          <w:sz w:val="24"/>
          <w:szCs w:val="24"/>
          <w:lang w:val="zh-CN"/>
        </w:rPr>
      </w:pPr>
      <w:r>
        <w:rPr>
          <w:rFonts w:hint="eastAsia" w:ascii="宋体" w:hAnsi="宋体" w:cs="宋体"/>
          <w:sz w:val="24"/>
          <w:szCs w:val="24"/>
        </w:rPr>
        <w:t>估价委托人：</w:t>
      </w:r>
      <w:r>
        <w:rPr>
          <w:rFonts w:hint="eastAsia" w:ascii="宋体" w:hAnsi="宋体" w:cs="宋体"/>
          <w:sz w:val="24"/>
          <w:szCs w:val="24"/>
          <w:lang w:val="zh-CN"/>
        </w:rPr>
        <w:t>福建省龙岩市新罗区人民法院</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2、权属人：</w:t>
      </w:r>
      <w:r>
        <w:rPr>
          <w:rFonts w:hint="eastAsia" w:ascii="宋体" w:hAnsi="宋体" w:cs="宋体"/>
          <w:sz w:val="24"/>
          <w:szCs w:val="24"/>
          <w:lang w:eastAsia="zh-CN"/>
        </w:rPr>
        <w:t>李水良</w:t>
      </w:r>
    </w:p>
    <w:p>
      <w:pPr>
        <w:keepNext w:val="0"/>
        <w:keepLines w:val="0"/>
        <w:pageBreakBefore w:val="0"/>
        <w:widowControl w:val="0"/>
        <w:numPr>
          <w:ilvl w:val="0"/>
          <w:numId w:val="8"/>
        </w:numPr>
        <w:kinsoku/>
        <w:wordWrap/>
        <w:overflowPunct w:val="0"/>
        <w:topLinePunct w:val="0"/>
        <w:autoSpaceDE/>
        <w:autoSpaceDN/>
        <w:bidi w:val="0"/>
        <w:adjustRightInd/>
        <w:snapToGrid/>
        <w:spacing w:line="48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申请执行人：</w:t>
      </w:r>
      <w:r>
        <w:rPr>
          <w:rFonts w:hint="eastAsia" w:ascii="宋体" w:hAnsi="宋体" w:cs="宋体"/>
          <w:sz w:val="24"/>
          <w:szCs w:val="24"/>
          <w:lang w:val="en-US" w:eastAsia="zh-CN"/>
        </w:rPr>
        <w:t>龙岩市新罗区人民法院刑事审判庭</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jc w:val="left"/>
        <w:textAlignment w:val="auto"/>
        <w:outlineLvl w:val="9"/>
        <w:rPr>
          <w:rFonts w:hint="eastAsia" w:ascii="宋体" w:hAnsi="宋体" w:cs="宋体"/>
          <w:sz w:val="24"/>
          <w:szCs w:val="24"/>
        </w:rPr>
      </w:pPr>
      <w:r>
        <w:rPr>
          <w:rFonts w:hint="eastAsia" w:ascii="宋体" w:hAnsi="宋体" w:cs="宋体"/>
          <w:sz w:val="24"/>
          <w:szCs w:val="24"/>
          <w:lang w:val="zh-CN"/>
        </w:rPr>
        <w:t xml:space="preserve"> </w:t>
      </w:r>
      <w:r>
        <w:rPr>
          <w:rFonts w:hint="eastAsia" w:ascii="宋体" w:hAnsi="宋体" w:cs="宋体"/>
          <w:sz w:val="24"/>
          <w:szCs w:val="24"/>
        </w:rPr>
        <w:t xml:space="preserve">   4、被执行人：</w:t>
      </w:r>
      <w:r>
        <w:rPr>
          <w:rFonts w:hint="eastAsia" w:ascii="宋体" w:hAnsi="宋体" w:cs="宋体"/>
          <w:sz w:val="24"/>
          <w:szCs w:val="24"/>
          <w:lang w:eastAsia="zh-CN"/>
        </w:rPr>
        <w:t>李水良</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二、房地产估价机构</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w:t>
      </w:r>
      <w:r>
        <w:rPr>
          <w:rFonts w:hint="eastAsia" w:ascii="宋体" w:hAnsi="宋体" w:cs="宋体"/>
          <w:sz w:val="24"/>
          <w:szCs w:val="24"/>
        </w:rPr>
        <w:t>估价机构名称：龙岩冠力土地房地产评估有限公司</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lang w:eastAsia="zh-CN"/>
        </w:rPr>
        <w:t>邱新桂</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备案</w:t>
      </w:r>
      <w:r>
        <w:rPr>
          <w:rFonts w:hint="eastAsia" w:ascii="宋体" w:hAnsi="宋体" w:cs="宋体"/>
          <w:sz w:val="24"/>
          <w:szCs w:val="24"/>
        </w:rPr>
        <w:t xml:space="preserve">等级：二级 </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证书编号：352014086                  联系电话：0597-2109981   </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 统一社会信用代码：91350800666852605N </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联系地址：龙岩</w:t>
      </w:r>
      <w:r>
        <w:rPr>
          <w:rFonts w:hint="eastAsia" w:ascii="宋体" w:hAnsi="宋体" w:cs="宋体"/>
          <w:sz w:val="24"/>
          <w:szCs w:val="24"/>
          <w:lang w:eastAsia="zh-CN"/>
        </w:rPr>
        <w:t>商务运营中心</w:t>
      </w:r>
      <w:r>
        <w:rPr>
          <w:rFonts w:hint="eastAsia" w:ascii="宋体" w:hAnsi="宋体" w:cs="宋体"/>
          <w:sz w:val="24"/>
          <w:szCs w:val="24"/>
          <w:lang w:val="en-US" w:eastAsia="zh-CN"/>
        </w:rPr>
        <w:t>H幢紫金大厦20层2002室</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三、估价目的</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b/>
          <w:sz w:val="28"/>
          <w:szCs w:val="28"/>
        </w:rPr>
      </w:pPr>
      <w:r>
        <w:rPr>
          <w:rFonts w:hint="eastAsia" w:ascii="宋体" w:hAnsi="宋体" w:cs="宋体"/>
          <w:sz w:val="24"/>
          <w:szCs w:val="24"/>
        </w:rPr>
        <w:t xml:space="preserve">   </w:t>
      </w:r>
      <w:r>
        <w:rPr>
          <w:rFonts w:hint="eastAsia" w:ascii="宋体" w:hAnsi="宋体" w:cs="宋体"/>
          <w:bCs/>
          <w:sz w:val="24"/>
          <w:szCs w:val="24"/>
        </w:rPr>
        <w:t>估价目的是</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四、估价对象</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（一）估价对象财产范围</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1"/>
        <w:textAlignment w:val="auto"/>
        <w:outlineLvl w:val="9"/>
        <w:rPr>
          <w:rFonts w:hint="eastAsia" w:ascii="宋体" w:hAnsi="宋体" w:cs="宋体"/>
          <w:sz w:val="24"/>
          <w:szCs w:val="24"/>
        </w:rPr>
      </w:pPr>
      <w:r>
        <w:rPr>
          <w:rFonts w:hint="eastAsia" w:ascii="宋体" w:hAnsi="宋体" w:cs="宋体"/>
          <w:sz w:val="24"/>
          <w:szCs w:val="24"/>
        </w:rPr>
        <w:t>估价对象财产范围包括建筑物（</w:t>
      </w:r>
      <w:r>
        <w:rPr>
          <w:rFonts w:hint="eastAsia" w:ascii="宋体" w:hAnsi="宋体" w:cs="宋体"/>
          <w:sz w:val="24"/>
          <w:szCs w:val="24"/>
          <w:lang w:eastAsia="zh-CN"/>
        </w:rPr>
        <w:t>含二次装修价值</w:t>
      </w:r>
      <w:r>
        <w:rPr>
          <w:rFonts w:hint="eastAsia" w:ascii="宋体" w:hAnsi="宋体" w:cs="宋体"/>
          <w:sz w:val="24"/>
          <w:szCs w:val="24"/>
        </w:rPr>
        <w:t>）、分摊的土地使用权（含土地出让金）及公共配套设施，不包括动产、债权债务、特许经营权等其他财产或权益。</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（二）估价对象基本状况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textAlignment w:val="auto"/>
        <w:outlineLvl w:val="9"/>
        <w:rPr>
          <w:rFonts w:hint="eastAsia" w:ascii="宋体" w:hAnsi="宋体" w:cs="宋体"/>
          <w:color w:val="000000"/>
          <w:sz w:val="24"/>
          <w:szCs w:val="24"/>
          <w:lang w:eastAsia="zh-CN"/>
        </w:rPr>
      </w:pPr>
      <w:r>
        <w:rPr>
          <w:rFonts w:hint="eastAsia" w:ascii="宋体" w:hAnsi="宋体" w:eastAsia="宋体" w:cs="宋体"/>
          <w:color w:val="000000"/>
          <w:sz w:val="24"/>
          <w:szCs w:val="24"/>
          <w:lang w:val="en-US" w:eastAsia="zh-CN"/>
        </w:rPr>
        <w:t>估价对象坐落于</w:t>
      </w:r>
      <w:r>
        <w:rPr>
          <w:rFonts w:hint="eastAsia" w:ascii="宋体" w:hAnsi="宋体" w:eastAsia="宋体" w:cs="宋体"/>
          <w:color w:val="000000"/>
          <w:sz w:val="24"/>
          <w:szCs w:val="24"/>
          <w:lang w:eastAsia="zh-CN"/>
        </w:rPr>
        <w:t>龙岩市新罗区</w:t>
      </w:r>
      <w:r>
        <w:rPr>
          <w:rFonts w:hint="eastAsia" w:ascii="宋体" w:hAnsi="宋体" w:cs="宋体"/>
          <w:color w:val="000000"/>
          <w:sz w:val="24"/>
          <w:szCs w:val="24"/>
          <w:lang w:eastAsia="zh-CN"/>
        </w:rPr>
        <w:t>龙岩大道北101号</w:t>
      </w:r>
      <w:r>
        <w:rPr>
          <w:rFonts w:hint="eastAsia" w:ascii="宋体" w:hAnsi="宋体" w:eastAsia="宋体" w:cs="宋体"/>
          <w:color w:val="000000"/>
          <w:sz w:val="24"/>
          <w:szCs w:val="24"/>
          <w:lang w:val="en-US" w:eastAsia="zh-CN"/>
        </w:rPr>
        <w:t>，估价对象为</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小洋祥和家苑</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2幢2802室</w:t>
      </w:r>
      <w:r>
        <w:rPr>
          <w:rFonts w:hint="eastAsia" w:ascii="宋体" w:hAnsi="宋体" w:cs="宋体"/>
          <w:color w:val="000000"/>
          <w:sz w:val="24"/>
          <w:szCs w:val="24"/>
          <w:lang w:val="en-US" w:eastAsia="zh-CN"/>
        </w:rPr>
        <w:t>住宅及C486号车位</w:t>
      </w:r>
      <w:r>
        <w:rPr>
          <w:rFonts w:hint="eastAsia" w:ascii="宋体" w:hAnsi="宋体" w:eastAsia="宋体" w:cs="宋体"/>
          <w:color w:val="000000"/>
          <w:sz w:val="24"/>
          <w:szCs w:val="24"/>
          <w:lang w:val="en-US" w:eastAsia="zh-CN"/>
        </w:rPr>
        <w:t>；所</w:t>
      </w:r>
      <w:r>
        <w:rPr>
          <w:rFonts w:hint="eastAsia" w:ascii="宋体" w:hAnsi="宋体" w:cs="宋体"/>
          <w:color w:val="000000"/>
          <w:sz w:val="24"/>
          <w:szCs w:val="24"/>
          <w:lang w:val="en-US" w:eastAsia="zh-CN"/>
        </w:rPr>
        <w:t>在楼幢为钢混</w:t>
      </w:r>
      <w:r>
        <w:rPr>
          <w:rFonts w:hint="eastAsia" w:ascii="宋体" w:hAnsi="宋体" w:cs="宋体"/>
          <w:color w:val="000000"/>
          <w:sz w:val="24"/>
          <w:szCs w:val="24"/>
          <w:lang w:eastAsia="zh-CN"/>
        </w:rPr>
        <w:t>结构，住宅总层数为</w:t>
      </w:r>
      <w:r>
        <w:rPr>
          <w:rFonts w:hint="eastAsia" w:ascii="宋体" w:hAnsi="宋体" w:cs="宋体"/>
          <w:color w:val="000000"/>
          <w:sz w:val="24"/>
          <w:szCs w:val="24"/>
          <w:lang w:val="en-US" w:eastAsia="zh-CN"/>
        </w:rPr>
        <w:t>31</w:t>
      </w:r>
      <w:r>
        <w:rPr>
          <w:rFonts w:hint="eastAsia" w:ascii="宋体" w:hAnsi="宋体" w:cs="宋体"/>
          <w:color w:val="000000"/>
          <w:sz w:val="24"/>
          <w:szCs w:val="24"/>
          <w:lang w:eastAsia="zh-CN"/>
        </w:rPr>
        <w:t>层，估价对象</w:t>
      </w:r>
      <w:r>
        <w:rPr>
          <w:rFonts w:hint="eastAsia" w:ascii="宋体" w:hAnsi="宋体" w:cs="宋体"/>
          <w:color w:val="000000"/>
          <w:sz w:val="24"/>
          <w:szCs w:val="24"/>
          <w:lang w:val="en-US" w:eastAsia="zh-CN"/>
        </w:rPr>
        <w:t>住宅</w:t>
      </w:r>
      <w:r>
        <w:rPr>
          <w:rFonts w:hint="eastAsia" w:ascii="宋体" w:hAnsi="宋体" w:cs="宋体"/>
          <w:color w:val="000000"/>
          <w:sz w:val="24"/>
          <w:szCs w:val="24"/>
          <w:lang w:eastAsia="zh-CN"/>
        </w:rPr>
        <w:t>位于第</w:t>
      </w:r>
      <w:r>
        <w:rPr>
          <w:rFonts w:hint="eastAsia" w:ascii="宋体" w:hAnsi="宋体" w:cs="宋体"/>
          <w:color w:val="000000"/>
          <w:sz w:val="24"/>
          <w:szCs w:val="24"/>
          <w:lang w:val="en-US" w:eastAsia="zh-CN"/>
        </w:rPr>
        <w:t>28层，</w:t>
      </w:r>
      <w:r>
        <w:rPr>
          <w:rFonts w:hint="eastAsia" w:ascii="宋体" w:hAnsi="宋体" w:cs="宋体"/>
          <w:color w:val="000000"/>
          <w:sz w:val="24"/>
          <w:szCs w:val="24"/>
          <w:lang w:eastAsia="zh-CN"/>
        </w:rPr>
        <w:t>建筑面积</w:t>
      </w:r>
      <w:r>
        <w:rPr>
          <w:rFonts w:hint="eastAsia" w:ascii="宋体" w:hAnsi="宋体" w:cs="宋体"/>
          <w:color w:val="000000"/>
          <w:sz w:val="24"/>
          <w:szCs w:val="24"/>
          <w:lang w:val="en-US" w:eastAsia="zh-CN"/>
        </w:rPr>
        <w:t>78.89</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cs="宋体"/>
          <w:color w:val="000000"/>
          <w:sz w:val="24"/>
          <w:szCs w:val="24"/>
          <w:lang w:val="en-US" w:eastAsia="zh-CN"/>
        </w:rPr>
        <w:t>，车位</w:t>
      </w:r>
      <w:r>
        <w:rPr>
          <w:rFonts w:hint="eastAsia" w:ascii="宋体" w:hAnsi="宋体" w:cs="宋体"/>
          <w:color w:val="000000"/>
          <w:sz w:val="24"/>
          <w:szCs w:val="24"/>
          <w:lang w:eastAsia="zh-CN"/>
        </w:rPr>
        <w:t>总层数为</w:t>
      </w:r>
      <w:r>
        <w:rPr>
          <w:rFonts w:hint="eastAsia" w:ascii="宋体" w:hAnsi="宋体" w:cs="宋体"/>
          <w:color w:val="000000"/>
          <w:sz w:val="24"/>
          <w:szCs w:val="24"/>
          <w:lang w:val="en-US" w:eastAsia="zh-CN"/>
        </w:rPr>
        <w:t>33</w:t>
      </w:r>
      <w:r>
        <w:rPr>
          <w:rFonts w:hint="eastAsia" w:ascii="宋体" w:hAnsi="宋体" w:cs="宋体"/>
          <w:color w:val="000000"/>
          <w:sz w:val="24"/>
          <w:szCs w:val="24"/>
          <w:lang w:eastAsia="zh-CN"/>
        </w:rPr>
        <w:t>层，</w:t>
      </w:r>
      <w:r>
        <w:rPr>
          <w:rFonts w:hint="eastAsia" w:ascii="宋体" w:hAnsi="宋体" w:cs="宋体"/>
          <w:color w:val="000000"/>
          <w:sz w:val="24"/>
          <w:szCs w:val="24"/>
          <w:lang w:val="en-US" w:eastAsia="zh-CN"/>
        </w:rPr>
        <w:t>估价对象车位位于第-2层，</w:t>
      </w:r>
      <w:r>
        <w:rPr>
          <w:rFonts w:hint="eastAsia" w:ascii="宋体" w:hAnsi="宋体" w:cs="宋体"/>
          <w:color w:val="000000"/>
          <w:sz w:val="24"/>
          <w:szCs w:val="24"/>
          <w:lang w:eastAsia="zh-CN"/>
        </w:rPr>
        <w:t>建筑面积</w:t>
      </w:r>
      <w:r>
        <w:rPr>
          <w:rFonts w:hint="eastAsia" w:ascii="宋体" w:hAnsi="宋体" w:cs="宋体"/>
          <w:color w:val="000000"/>
          <w:sz w:val="24"/>
          <w:szCs w:val="24"/>
          <w:lang w:val="en-US" w:eastAsia="zh-CN"/>
        </w:rPr>
        <w:t>44.15</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cs="宋体"/>
          <w:color w:val="000000"/>
          <w:sz w:val="24"/>
          <w:szCs w:val="24"/>
          <w:lang w:val="en-US" w:eastAsia="zh-CN"/>
        </w:rPr>
        <w:t>，其中分摊面积为30.40</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cs="宋体"/>
          <w:color w:val="000000"/>
          <w:sz w:val="24"/>
          <w:szCs w:val="24"/>
          <w:lang w:val="en-US" w:eastAsia="zh-CN"/>
        </w:rPr>
        <w:t>，</w:t>
      </w:r>
      <w:r>
        <w:rPr>
          <w:rFonts w:hint="eastAsia" w:ascii="宋体" w:hAnsi="宋体" w:cs="宋体"/>
          <w:color w:val="000000"/>
          <w:sz w:val="24"/>
          <w:szCs w:val="24"/>
          <w:lang w:eastAsia="zh-CN"/>
        </w:rPr>
        <w:t>法定用途及实际用途为住宅、</w:t>
      </w:r>
      <w:r>
        <w:rPr>
          <w:rFonts w:hint="eastAsia" w:ascii="宋体" w:hAnsi="宋体" w:cs="宋体"/>
          <w:color w:val="000000"/>
          <w:sz w:val="24"/>
          <w:szCs w:val="24"/>
          <w:lang w:val="en-US" w:eastAsia="zh-CN"/>
        </w:rPr>
        <w:t>车位</w:t>
      </w:r>
      <w:r>
        <w:rPr>
          <w:rFonts w:hint="eastAsia" w:ascii="宋体" w:hAnsi="宋体" w:cs="宋体"/>
          <w:color w:val="000000"/>
          <w:sz w:val="24"/>
          <w:szCs w:val="24"/>
          <w:lang w:eastAsia="zh-CN"/>
        </w:rPr>
        <w:t>，</w:t>
      </w:r>
      <w:bookmarkStart w:id="3" w:name="OLE_LINK45"/>
      <w:r>
        <w:rPr>
          <w:rFonts w:hint="eastAsia" w:ascii="宋体" w:hAnsi="宋体" w:cs="宋体"/>
          <w:color w:val="000000"/>
          <w:sz w:val="24"/>
          <w:szCs w:val="24"/>
          <w:lang w:eastAsia="zh-CN"/>
        </w:rPr>
        <w:t>权属人为</w:t>
      </w:r>
      <w:bookmarkEnd w:id="3"/>
      <w:r>
        <w:rPr>
          <w:rFonts w:hint="eastAsia" w:ascii="宋体" w:hAnsi="宋体" w:cs="宋体"/>
          <w:color w:val="000000"/>
          <w:sz w:val="24"/>
          <w:szCs w:val="24"/>
          <w:lang w:eastAsia="zh-CN"/>
        </w:rPr>
        <w:t>李水良。</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（三）土地基本状况</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土地四至</w:t>
      </w:r>
      <w:r>
        <w:rPr>
          <w:rFonts w:hint="eastAsia" w:ascii="宋体" w:hAnsi="宋体" w:eastAsia="宋体" w:cs="宋体"/>
          <w:sz w:val="24"/>
          <w:szCs w:val="24"/>
          <w:lang w:eastAsia="zh-CN"/>
        </w:rPr>
        <w:t>：</w:t>
      </w:r>
      <w:r>
        <w:rPr>
          <w:rFonts w:hint="eastAsia" w:ascii="宋体" w:hAnsi="宋体" w:cs="宋体"/>
          <w:color w:val="000000"/>
          <w:sz w:val="24"/>
          <w:szCs w:val="24"/>
          <w:lang w:eastAsia="zh-CN"/>
        </w:rPr>
        <w:t>东与龙岩大道相邻，南与小洋龙铁名苑相邻，西与道路相邻，北与道路相邻</w:t>
      </w:r>
      <w:r>
        <w:rPr>
          <w:rFonts w:hint="eastAsia" w:ascii="宋体" w:hAnsi="宋体" w:eastAsia="宋体" w:cs="宋体"/>
          <w:sz w:val="24"/>
          <w:szCs w:val="24"/>
          <w:lang w:eastAsia="zh-CN"/>
        </w:rPr>
        <w:t>。周</w:t>
      </w:r>
      <w:r>
        <w:rPr>
          <w:rFonts w:hint="eastAsia" w:ascii="宋体" w:hAnsi="宋体" w:cs="宋体"/>
          <w:sz w:val="24"/>
          <w:szCs w:val="24"/>
        </w:rPr>
        <w:t>边标志性建筑物有</w:t>
      </w:r>
      <w:r>
        <w:rPr>
          <w:rFonts w:hint="eastAsia" w:ascii="宋体" w:hAnsi="宋体" w:cs="宋体"/>
          <w:color w:val="000000"/>
          <w:sz w:val="24"/>
          <w:szCs w:val="24"/>
          <w:lang w:val="en-US" w:eastAsia="zh-CN"/>
        </w:rPr>
        <w:t>龙岩凤凰小学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龙岩侨中</w:t>
      </w:r>
      <w:r>
        <w:rPr>
          <w:rFonts w:hint="eastAsia" w:ascii="宋体" w:hAnsi="宋体" w:cs="宋体"/>
          <w:sz w:val="24"/>
          <w:szCs w:val="24"/>
        </w:rPr>
        <w:t>等。土地等级属于新罗区</w:t>
      </w:r>
      <w:r>
        <w:rPr>
          <w:rFonts w:hint="eastAsia" w:ascii="宋体" w:hAnsi="宋体" w:cs="宋体"/>
          <w:sz w:val="24"/>
          <w:szCs w:val="24"/>
          <w:lang w:eastAsia="zh-CN"/>
        </w:rPr>
        <w:t>二级城镇住宅用地</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rPr>
        <w:t>2、土地使用权类型及土地使用期限：土地使用权类型为</w:t>
      </w:r>
      <w:r>
        <w:rPr>
          <w:rFonts w:hint="eastAsia" w:ascii="宋体" w:hAnsi="宋体" w:cs="宋体"/>
          <w:sz w:val="24"/>
          <w:szCs w:val="24"/>
          <w:lang w:val="en-US" w:eastAsia="zh-CN"/>
        </w:rPr>
        <w:t xml:space="preserve">划拨。                  </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jc w:val="center"/>
        <w:textAlignment w:val="auto"/>
        <w:rPr>
          <w:rFonts w:hint="eastAsia" w:ascii="宋体" w:hAnsi="宋体" w:cs="宋体"/>
          <w:b/>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权属登记摘录表                          表2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748"/>
        <w:gridCol w:w="191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估价对象</w:t>
            </w:r>
          </w:p>
        </w:tc>
        <w:tc>
          <w:tcPr>
            <w:tcW w:w="7443" w:type="dxa"/>
            <w:gridSpan w:val="3"/>
            <w:noWrap w:val="0"/>
            <w:vAlign w:val="top"/>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龙岩市新罗区龙岩大道北101号（小洋祥和家苑）2幢2802室住宅及C486车位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cs="宋体"/>
                <w:b/>
                <w:color w:val="000000" w:themeColor="text1"/>
                <w:szCs w:val="21"/>
                <w14:textFill>
                  <w14:solidFill>
                    <w14:schemeClr w14:val="tx1"/>
                  </w14:solidFill>
                </w14:textFill>
              </w:rPr>
              <w:t>权利人</w:t>
            </w:r>
          </w:p>
        </w:tc>
        <w:tc>
          <w:tcPr>
            <w:tcW w:w="7443" w:type="dxa"/>
            <w:gridSpan w:val="3"/>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宋体" w:hAnsi="宋体" w:eastAsia="宋体" w:cs="宋体"/>
                <w:b/>
                <w:sz w:val="21"/>
                <w:szCs w:val="21"/>
                <w:lang w:val="en-US" w:eastAsia="zh-CN"/>
              </w:rPr>
            </w:pPr>
            <w:r>
              <w:rPr>
                <w:rFonts w:hint="eastAsia" w:ascii="宋体" w:hAnsi="宋体" w:cs="宋体"/>
                <w:b/>
                <w:color w:val="000000" w:themeColor="text1"/>
                <w:szCs w:val="21"/>
                <w14:textFill>
                  <w14:solidFill>
                    <w14:schemeClr w14:val="tx1"/>
                  </w14:solidFill>
                </w14:textFill>
              </w:rPr>
              <w:t>不动产权证书</w:t>
            </w:r>
          </w:p>
        </w:tc>
        <w:tc>
          <w:tcPr>
            <w:tcW w:w="744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闽（2022）龙岩市不动产权第</w:t>
            </w:r>
            <w:r>
              <w:rPr>
                <w:rFonts w:hint="eastAsia" w:ascii="宋体" w:hAnsi="宋体" w:cs="宋体"/>
                <w:kern w:val="2"/>
                <w:sz w:val="21"/>
                <w:szCs w:val="21"/>
                <w:lang w:val="en-US" w:eastAsia="zh-CN" w:bidi="ar-SA"/>
              </w:rPr>
              <w:t>0045225</w:t>
            </w:r>
            <w:r>
              <w:rPr>
                <w:rFonts w:hint="eastAsia" w:ascii="宋体" w:hAnsi="宋体" w:eastAsia="宋体" w:cs="宋体"/>
                <w:kern w:val="2"/>
                <w:sz w:val="21"/>
                <w:szCs w:val="21"/>
                <w:lang w:val="en-US" w:eastAsia="zh-CN" w:bidi="ar-SA"/>
              </w:rPr>
              <w:t>号</w:t>
            </w:r>
          </w:p>
          <w:p>
            <w:pPr>
              <w:pStyle w:val="2"/>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闽（2022）龙岩市不动产权第</w:t>
            </w:r>
            <w:r>
              <w:rPr>
                <w:rFonts w:hint="eastAsia" w:ascii="宋体" w:hAnsi="宋体" w:cs="宋体"/>
                <w:kern w:val="2"/>
                <w:sz w:val="21"/>
                <w:szCs w:val="21"/>
                <w:lang w:val="en-US" w:eastAsia="zh-CN" w:bidi="ar-SA"/>
              </w:rPr>
              <w:t>0046347</w:t>
            </w:r>
            <w:r>
              <w:rPr>
                <w:rFonts w:hint="eastAsia" w:ascii="宋体" w:hAnsi="宋体" w:eastAsia="宋体" w:cs="宋体"/>
                <w:kern w:val="2"/>
                <w:sz w:val="21"/>
                <w:szCs w:val="21"/>
                <w:lang w:val="en-US" w:eastAsia="zh-CN" w:bidi="ar-S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cs="宋体"/>
                <w:b/>
                <w:sz w:val="21"/>
                <w:szCs w:val="21"/>
                <w:lang w:val="en-US" w:eastAsia="zh-CN"/>
              </w:rPr>
            </w:pPr>
            <w:r>
              <w:rPr>
                <w:rFonts w:hint="eastAsia" w:ascii="宋体" w:hAnsi="宋体" w:cs="宋体"/>
                <w:b/>
                <w:color w:val="000000" w:themeColor="text1"/>
                <w:szCs w:val="21"/>
                <w14:textFill>
                  <w14:solidFill>
                    <w14:schemeClr w14:val="tx1"/>
                  </w14:solidFill>
                </w14:textFill>
              </w:rPr>
              <w:t>不动产单元号</w:t>
            </w:r>
          </w:p>
        </w:tc>
        <w:tc>
          <w:tcPr>
            <w:tcW w:w="74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350802 380089 GB00324 </w:t>
            </w:r>
            <w:r>
              <w:rPr>
                <w:rFonts w:hint="eastAsia" w:ascii="宋体" w:hAnsi="宋体" w:cs="宋体"/>
                <w:kern w:val="2"/>
                <w:sz w:val="21"/>
                <w:szCs w:val="21"/>
                <w:lang w:val="en-US" w:eastAsia="zh-CN" w:bidi="ar-SA"/>
              </w:rPr>
              <w:t>F00040034</w:t>
            </w:r>
          </w:p>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350802 380089 GB00324 F00140009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kern w:val="2"/>
                <w:sz w:val="21"/>
                <w:szCs w:val="21"/>
                <w:lang w:val="en-US" w:eastAsia="zh-CN" w:bidi="ar-SA"/>
              </w:rPr>
            </w:pPr>
            <w:r>
              <w:rPr>
                <w:rFonts w:hint="eastAsia" w:ascii="宋体" w:hAnsi="宋体" w:cs="宋体"/>
                <w:b/>
                <w:color w:val="000000" w:themeColor="text1"/>
                <w:szCs w:val="21"/>
                <w14:textFill>
                  <w14:solidFill>
                    <w14:schemeClr w14:val="tx1"/>
                  </w14:solidFill>
                </w14:textFill>
              </w:rPr>
              <w:t>权利类型</w:t>
            </w:r>
          </w:p>
        </w:tc>
        <w:tc>
          <w:tcPr>
            <w:tcW w:w="7443" w:type="dxa"/>
            <w:gridSpan w:val="3"/>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 w:val="21"/>
                <w:szCs w:val="21"/>
                <w14:textFill>
                  <w14:solidFill>
                    <w14:schemeClr w14:val="tx1"/>
                  </w14:solidFill>
                </w14:textFill>
              </w:rPr>
              <w:t>国有建设用地使用权/房屋所有权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共有情况</w:t>
            </w:r>
          </w:p>
        </w:tc>
        <w:tc>
          <w:tcPr>
            <w:tcW w:w="744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val="en-US" w:eastAsia="zh-CN"/>
              </w:rPr>
            </w:pPr>
            <w:r>
              <w:rPr>
                <w:rFonts w:hint="eastAsia" w:ascii="宋体" w:hAnsi="宋体" w:cs="宋体"/>
                <w:b/>
                <w:sz w:val="21"/>
                <w:szCs w:val="21"/>
                <w:lang w:val="en-US" w:eastAsia="zh-CN"/>
              </w:rPr>
              <w:t>用途</w:t>
            </w:r>
          </w:p>
        </w:tc>
        <w:tc>
          <w:tcPr>
            <w:tcW w:w="7443" w:type="dxa"/>
            <w:gridSpan w:val="3"/>
            <w:noWrap w:val="0"/>
            <w:vAlign w:val="center"/>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城镇住宅用地（拆迁安置地）/成套住宅、车位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权利性质</w:t>
            </w:r>
          </w:p>
        </w:tc>
        <w:tc>
          <w:tcPr>
            <w:tcW w:w="27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划拨/动迁房</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cs="宋体"/>
                <w:b/>
                <w:color w:val="000000" w:themeColor="text1"/>
                <w:szCs w:val="21"/>
                <w:lang w:val="en-US" w:eastAsia="zh-CN"/>
                <w14:textFill>
                  <w14:solidFill>
                    <w14:schemeClr w14:val="tx1"/>
                  </w14:solidFill>
                </w14:textFill>
              </w:rPr>
              <w:t>共用宗地</w:t>
            </w:r>
            <w:r>
              <w:rPr>
                <w:rFonts w:hint="eastAsia" w:ascii="宋体" w:hAnsi="宋体" w:cs="宋体"/>
                <w:b/>
                <w:color w:val="000000" w:themeColor="text1"/>
                <w:szCs w:val="21"/>
                <w14:textFill>
                  <w14:solidFill>
                    <w14:schemeClr w14:val="tx1"/>
                  </w14:solidFill>
                </w14:textFill>
              </w:rPr>
              <w:t>面积</w:t>
            </w:r>
          </w:p>
        </w:tc>
        <w:tc>
          <w:tcPr>
            <w:tcW w:w="2783"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35591.91m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eastAsia="zh-CN"/>
              </w:rPr>
            </w:pPr>
            <w:r>
              <w:rPr>
                <w:rFonts w:hint="eastAsia" w:ascii="宋体" w:hAnsi="宋体" w:eastAsia="宋体" w:cs="宋体"/>
                <w:b/>
                <w:sz w:val="21"/>
                <w:szCs w:val="21"/>
                <w:lang w:eastAsia="zh-CN"/>
              </w:rPr>
              <w:t>建筑结构</w:t>
            </w:r>
          </w:p>
        </w:tc>
        <w:tc>
          <w:tcPr>
            <w:tcW w:w="2748"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钢混</w:t>
            </w:r>
            <w:r>
              <w:rPr>
                <w:rFonts w:hint="eastAsia" w:ascii="宋体" w:hAnsi="宋体" w:eastAsia="宋体" w:cs="宋体"/>
                <w:sz w:val="21"/>
                <w:szCs w:val="21"/>
                <w:lang w:eastAsia="zh-CN"/>
              </w:rPr>
              <w:t>结构</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eastAsia="zh-CN"/>
              </w:rPr>
            </w:pPr>
            <w:r>
              <w:rPr>
                <w:rFonts w:hint="eastAsia" w:ascii="宋体" w:hAnsi="宋体" w:eastAsia="宋体" w:cs="宋体"/>
                <w:b/>
                <w:sz w:val="21"/>
                <w:szCs w:val="21"/>
                <w:lang w:eastAsia="zh-CN"/>
              </w:rPr>
              <w:t>建成年份</w:t>
            </w:r>
          </w:p>
        </w:tc>
        <w:tc>
          <w:tcPr>
            <w:tcW w:w="2783"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val="en-US" w:eastAsia="zh-CN"/>
              </w:rPr>
            </w:pPr>
            <w:r>
              <w:rPr>
                <w:rFonts w:hint="eastAsia" w:ascii="宋体" w:hAnsi="宋体" w:cs="宋体"/>
                <w:b/>
                <w:bCs/>
                <w:color w:val="auto"/>
                <w:sz w:val="21"/>
                <w:szCs w:val="21"/>
                <w:lang w:val="en-US" w:eastAsia="zh-CN"/>
              </w:rPr>
              <w:t>住宅</w:t>
            </w:r>
            <w:r>
              <w:rPr>
                <w:rFonts w:hint="eastAsia" w:ascii="宋体" w:hAnsi="宋体" w:cs="宋体"/>
                <w:b/>
                <w:bCs/>
                <w:color w:val="auto"/>
                <w:sz w:val="21"/>
                <w:szCs w:val="21"/>
                <w:lang w:eastAsia="zh-CN"/>
              </w:rPr>
              <w:t>建筑面积</w:t>
            </w:r>
          </w:p>
        </w:tc>
        <w:tc>
          <w:tcPr>
            <w:tcW w:w="27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color w:val="auto"/>
                <w:sz w:val="21"/>
                <w:szCs w:val="21"/>
                <w:vertAlign w:val="baseline"/>
                <w:lang w:val="en-US" w:eastAsia="zh-CN"/>
              </w:rPr>
              <w:t>78.89m</w:t>
            </w:r>
            <w:r>
              <w:rPr>
                <w:rFonts w:hint="eastAsia" w:ascii="宋体" w:hAnsi="宋体" w:cs="宋体"/>
                <w:color w:val="auto"/>
                <w:sz w:val="21"/>
                <w:szCs w:val="21"/>
                <w:vertAlign w:val="superscript"/>
                <w:lang w:val="en-US" w:eastAsia="zh-CN"/>
              </w:rPr>
              <w:t>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bCs/>
                <w:color w:val="auto"/>
                <w:sz w:val="21"/>
                <w:szCs w:val="21"/>
                <w:lang w:eastAsia="zh-CN"/>
              </w:rPr>
            </w:pPr>
            <w:r>
              <w:rPr>
                <w:rFonts w:hint="eastAsia" w:ascii="宋体" w:hAnsi="宋体" w:cs="宋体"/>
                <w:b/>
                <w:bCs/>
                <w:color w:val="auto"/>
                <w:sz w:val="21"/>
                <w:szCs w:val="21"/>
                <w:lang w:val="en-US" w:eastAsia="zh-CN"/>
              </w:rPr>
              <w:t>车位</w:t>
            </w:r>
            <w:r>
              <w:rPr>
                <w:rFonts w:hint="eastAsia" w:ascii="宋体" w:hAnsi="宋体" w:cs="宋体"/>
                <w:b/>
                <w:bCs/>
                <w:color w:val="auto"/>
                <w:sz w:val="21"/>
                <w:szCs w:val="21"/>
                <w:lang w:eastAsia="zh-CN"/>
              </w:rPr>
              <w:t>建筑面积</w:t>
            </w:r>
          </w:p>
        </w:tc>
        <w:tc>
          <w:tcPr>
            <w:tcW w:w="27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44.15m</w:t>
            </w:r>
            <w:r>
              <w:rPr>
                <w:rFonts w:hint="eastAsia" w:ascii="宋体" w:hAnsi="宋体" w:cs="宋体"/>
                <w:color w:val="auto"/>
                <w:sz w:val="21"/>
                <w:szCs w:val="21"/>
                <w:vertAlign w:val="superscript"/>
                <w:lang w:val="en-US" w:eastAsia="zh-CN"/>
              </w:rPr>
              <w:t>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30.40</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 w:val="24"/>
          <w:szCs w:val="24"/>
        </w:rPr>
      </w:pPr>
      <w:r>
        <w:rPr>
          <w:rFonts w:hint="eastAsia" w:ascii="宋体" w:hAnsi="宋体" w:cs="宋体"/>
          <w:sz w:val="24"/>
          <w:szCs w:val="24"/>
        </w:rPr>
        <w:t xml:space="preserve">   （四）建筑物基本状况</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cs="宋体"/>
          <w:sz w:val="24"/>
          <w:szCs w:val="24"/>
        </w:rPr>
      </w:pPr>
      <w:r>
        <w:rPr>
          <w:rFonts w:hint="eastAsia" w:ascii="宋体" w:hAnsi="宋体" w:cs="宋体"/>
          <w:sz w:val="24"/>
          <w:szCs w:val="24"/>
        </w:rPr>
        <w:t xml:space="preserve">                          </w:t>
      </w:r>
      <w:bookmarkStart w:id="4" w:name="OLE_LINK18"/>
      <w:r>
        <w:rPr>
          <w:rFonts w:hint="eastAsia" w:ascii="宋体" w:hAnsi="宋体" w:cs="宋体"/>
          <w:sz w:val="24"/>
          <w:szCs w:val="24"/>
        </w:rPr>
        <w:t>建筑物基本状况说明表                        表3</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建筑结构</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钢混</w:t>
            </w:r>
            <w:r>
              <w:rPr>
                <w:rFonts w:hint="eastAsia" w:ascii="宋体" w:hAnsi="宋体" w:eastAsia="宋体" w:cs="宋体"/>
                <w:sz w:val="21"/>
                <w:szCs w:val="21"/>
                <w:lang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设施设备</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带2部</w:t>
            </w:r>
            <w:r>
              <w:rPr>
                <w:rFonts w:hint="eastAsia" w:ascii="宋体" w:hAnsi="宋体" w:eastAsia="宋体" w:cs="宋体"/>
                <w:sz w:val="21"/>
                <w:szCs w:val="21"/>
                <w:lang w:eastAsia="zh-CN"/>
              </w:rPr>
              <w:t>电梯</w:t>
            </w:r>
            <w:r>
              <w:rPr>
                <w:rFonts w:hint="eastAsia" w:ascii="宋体" w:hAnsi="宋体" w:eastAsia="宋体" w:cs="宋体"/>
                <w:sz w:val="21"/>
                <w:szCs w:val="21"/>
              </w:rPr>
              <w:t>，水电</w:t>
            </w:r>
            <w:r>
              <w:rPr>
                <w:rFonts w:hint="eastAsia" w:ascii="宋体" w:hAnsi="宋体" w:eastAsia="宋体" w:cs="宋体"/>
                <w:sz w:val="21"/>
                <w:szCs w:val="21"/>
                <w:lang w:eastAsia="zh-CN"/>
              </w:rPr>
              <w:t>、消防</w:t>
            </w:r>
            <w:r>
              <w:rPr>
                <w:rFonts w:hint="eastAsia" w:ascii="宋体" w:hAnsi="宋体" w:eastAsia="宋体" w:cs="宋体"/>
                <w:sz w:val="21"/>
                <w:szCs w:val="21"/>
              </w:rPr>
              <w:t>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装饰装修</w:t>
            </w:r>
          </w:p>
        </w:tc>
        <w:tc>
          <w:tcPr>
            <w:tcW w:w="718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建筑物外墙面</w:t>
            </w:r>
            <w:r>
              <w:rPr>
                <w:rFonts w:hint="eastAsia" w:ascii="宋体" w:hAnsi="宋体" w:eastAsia="宋体" w:cs="宋体"/>
                <w:sz w:val="21"/>
                <w:szCs w:val="21"/>
                <w:lang w:eastAsia="zh-CN"/>
              </w:rPr>
              <w:t>为</w:t>
            </w:r>
            <w:r>
              <w:rPr>
                <w:rFonts w:hint="eastAsia" w:ascii="宋体" w:hAnsi="宋体" w:eastAsia="宋体" w:cs="宋体"/>
                <w:color w:val="000000"/>
                <w:sz w:val="21"/>
                <w:szCs w:val="21"/>
                <w:lang w:eastAsia="zh-CN"/>
              </w:rPr>
              <w:t>涂料粉刷</w:t>
            </w:r>
            <w:r>
              <w:rPr>
                <w:rFonts w:hint="eastAsia" w:ascii="宋体" w:hAnsi="宋体" w:eastAsia="宋体" w:cs="宋体"/>
                <w:sz w:val="21"/>
                <w:szCs w:val="21"/>
                <w:lang w:eastAsia="zh-CN"/>
              </w:rPr>
              <w:t>；</w:t>
            </w:r>
            <w:r>
              <w:rPr>
                <w:rFonts w:hint="eastAsia" w:ascii="宋体" w:hAnsi="宋体" w:eastAsia="宋体" w:cs="宋体"/>
                <w:sz w:val="21"/>
                <w:szCs w:val="21"/>
              </w:rPr>
              <w:t>楼梯踏步为</w:t>
            </w:r>
            <w:r>
              <w:rPr>
                <w:rFonts w:hint="eastAsia" w:ascii="宋体" w:hAnsi="宋体" w:eastAsia="宋体" w:cs="宋体"/>
                <w:sz w:val="21"/>
                <w:szCs w:val="21"/>
                <w:lang w:eastAsia="zh-CN"/>
              </w:rPr>
              <w:t>水泥砂浆找平</w:t>
            </w:r>
            <w:r>
              <w:rPr>
                <w:rFonts w:hint="eastAsia" w:ascii="宋体" w:hAnsi="宋体" w:eastAsia="宋体" w:cs="宋体"/>
                <w:sz w:val="21"/>
                <w:szCs w:val="21"/>
              </w:rPr>
              <w:t>，</w:t>
            </w:r>
            <w:r>
              <w:rPr>
                <w:rFonts w:hint="eastAsia" w:ascii="宋体" w:hAnsi="宋体" w:eastAsia="宋体" w:cs="宋体"/>
                <w:sz w:val="21"/>
                <w:szCs w:val="21"/>
                <w:lang w:eastAsia="zh-CN"/>
              </w:rPr>
              <w:t>铁</w:t>
            </w:r>
            <w:r>
              <w:rPr>
                <w:rFonts w:hint="eastAsia" w:ascii="宋体" w:hAnsi="宋体" w:eastAsia="宋体" w:cs="宋体"/>
                <w:sz w:val="21"/>
                <w:szCs w:val="21"/>
              </w:rPr>
              <w:t>栏杆及扶手</w:t>
            </w:r>
            <w:r>
              <w:rPr>
                <w:rFonts w:hint="eastAsia" w:ascii="宋体" w:hAnsi="宋体" w:eastAsia="宋体" w:cs="宋体"/>
                <w:sz w:val="21"/>
                <w:szCs w:val="21"/>
                <w:lang w:val="en-US" w:eastAsia="zh-CN"/>
              </w:rPr>
              <w:t>，</w:t>
            </w:r>
            <w:r>
              <w:rPr>
                <w:rFonts w:hint="eastAsia" w:ascii="宋体" w:hAnsi="宋体" w:eastAsia="宋体" w:cs="宋体"/>
                <w:sz w:val="21"/>
                <w:szCs w:val="21"/>
              </w:rPr>
              <w:t>室内</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毛坯</w:t>
            </w:r>
            <w:r>
              <w:rPr>
                <w:rFonts w:hint="eastAsia" w:ascii="宋体" w:hAnsi="宋体" w:eastAsia="宋体" w:cs="宋体"/>
                <w:sz w:val="21"/>
                <w:szCs w:val="21"/>
                <w:lang w:eastAsia="zh-CN"/>
              </w:rPr>
              <w:t>，详</w:t>
            </w:r>
            <w:r>
              <w:rPr>
                <w:rFonts w:hint="eastAsia" w:ascii="宋体" w:hAnsi="宋体" w:eastAsia="宋体" w:cs="宋体"/>
                <w:sz w:val="21"/>
                <w:szCs w:val="21"/>
              </w:rPr>
              <w:t>见</w:t>
            </w:r>
            <w:r>
              <w:rPr>
                <w:rFonts w:hint="eastAsia" w:ascii="宋体" w:hAnsi="宋体" w:eastAsia="宋体" w:cs="宋体"/>
                <w:sz w:val="21"/>
                <w:szCs w:val="21"/>
                <w:lang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建成时间及成新率</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pacing w:val="-4"/>
                <w:sz w:val="21"/>
                <w:szCs w:val="21"/>
              </w:rPr>
              <w:t>估价对象建成于</w:t>
            </w:r>
            <w:r>
              <w:rPr>
                <w:rFonts w:hint="eastAsia" w:ascii="宋体" w:hAnsi="宋体" w:eastAsia="宋体" w:cs="宋体"/>
                <w:color w:val="000000"/>
                <w:spacing w:val="-4"/>
                <w:sz w:val="21"/>
                <w:szCs w:val="21"/>
                <w:lang w:val="en-US" w:eastAsia="zh-CN"/>
              </w:rPr>
              <w:t>2020</w:t>
            </w:r>
            <w:r>
              <w:rPr>
                <w:rFonts w:hint="eastAsia" w:ascii="宋体" w:hAnsi="宋体" w:eastAsia="宋体" w:cs="宋体"/>
                <w:color w:val="000000"/>
                <w:spacing w:val="-4"/>
                <w:sz w:val="21"/>
                <w:szCs w:val="21"/>
              </w:rPr>
              <w:t>年，结构完好，维护保养良好，根据房屋新旧等级评定标准结合实地查勘情况，综合成新率为</w:t>
            </w:r>
            <w:r>
              <w:rPr>
                <w:rFonts w:hint="eastAsia" w:ascii="宋体" w:hAnsi="宋体" w:eastAsia="宋体" w:cs="宋体"/>
                <w:color w:val="000000"/>
                <w:spacing w:val="-4"/>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使用及维护状况</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至实地勘察之日估价对象</w:t>
            </w:r>
            <w:r>
              <w:rPr>
                <w:rFonts w:hint="eastAsia" w:ascii="宋体" w:hAnsi="宋体" w:eastAsia="宋体" w:cs="宋体"/>
                <w:sz w:val="21"/>
                <w:szCs w:val="21"/>
              </w:rPr>
              <w:t>维护状况</w:t>
            </w:r>
            <w:r>
              <w:rPr>
                <w:rFonts w:hint="eastAsia" w:ascii="宋体" w:hAnsi="宋体" w:eastAsia="宋体" w:cs="宋体"/>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外观</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建筑物外观</w:t>
            </w:r>
            <w:r>
              <w:rPr>
                <w:rFonts w:hint="eastAsia" w:ascii="宋体" w:hAnsi="宋体" w:eastAsia="宋体" w:cs="宋体"/>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户型</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现场查勘为两房二厅一阳一卫一厨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bCs/>
                <w:color w:val="auto"/>
                <w:sz w:val="21"/>
                <w:szCs w:val="21"/>
                <w:lang w:eastAsia="zh-CN"/>
              </w:rPr>
              <w:t>建筑面积</w:t>
            </w:r>
          </w:p>
        </w:tc>
        <w:tc>
          <w:tcPr>
            <w:tcW w:w="718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rPr>
            </w:pPr>
            <w:r>
              <w:rPr>
                <w:rFonts w:hint="eastAsia" w:ascii="宋体" w:hAnsi="宋体" w:cs="宋体"/>
                <w:color w:val="auto"/>
                <w:sz w:val="21"/>
                <w:szCs w:val="21"/>
                <w:vertAlign w:val="baseline"/>
                <w:lang w:val="en-US" w:eastAsia="zh-CN"/>
              </w:rPr>
              <w:t>住宅：78.89m</w:t>
            </w:r>
            <w:r>
              <w:rPr>
                <w:rFonts w:hint="eastAsia" w:ascii="宋体" w:hAnsi="宋体" w:cs="宋体"/>
                <w:color w:val="auto"/>
                <w:sz w:val="21"/>
                <w:szCs w:val="21"/>
                <w:vertAlign w:val="superscript"/>
                <w:lang w:val="en-US" w:eastAsia="zh-CN"/>
              </w:rPr>
              <w:t>2</w:t>
            </w:r>
            <w:r>
              <w:rPr>
                <w:rFonts w:hint="eastAsia" w:ascii="宋体" w:hAnsi="宋体" w:eastAsia="宋体" w:cs="宋体"/>
                <w:sz w:val="21"/>
                <w:szCs w:val="21"/>
                <w:lang w:eastAsia="zh-CN"/>
              </w:rPr>
              <w:t>，</w:t>
            </w:r>
            <w:r>
              <w:rPr>
                <w:rFonts w:hint="eastAsia" w:ascii="宋体" w:hAnsi="宋体" w:cs="宋体"/>
                <w:sz w:val="21"/>
                <w:szCs w:val="21"/>
                <w:lang w:val="en-US" w:eastAsia="zh-CN"/>
              </w:rPr>
              <w:t>车位：</w:t>
            </w:r>
            <w:r>
              <w:rPr>
                <w:rFonts w:hint="eastAsia" w:ascii="宋体" w:hAnsi="宋体" w:cs="宋体"/>
                <w:color w:val="auto"/>
                <w:sz w:val="21"/>
                <w:szCs w:val="21"/>
                <w:vertAlign w:val="baseline"/>
                <w:lang w:val="en-US" w:eastAsia="zh-CN"/>
              </w:rPr>
              <w:t>44.15m</w:t>
            </w:r>
            <w:r>
              <w:rPr>
                <w:rFonts w:hint="eastAsia" w:ascii="宋体" w:hAnsi="宋体" w:cs="宋体"/>
                <w:color w:val="auto"/>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层高</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约</w:t>
            </w:r>
            <w:r>
              <w:rPr>
                <w:rFonts w:hint="eastAsia" w:ascii="宋体" w:hAnsi="宋体" w:eastAsia="宋体" w:cs="宋体"/>
                <w:sz w:val="21"/>
                <w:szCs w:val="21"/>
                <w:lang w:val="en-US" w:eastAsia="zh-CN"/>
              </w:rPr>
              <w:t>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朝向</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估价对象朝南向，单面采光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层次/总层数</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28</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31</w:t>
            </w:r>
            <w:r>
              <w:rPr>
                <w:rFonts w:hint="eastAsia" w:ascii="宋体" w:hAnsi="宋体" w:eastAsia="宋体" w:cs="宋体"/>
                <w:sz w:val="21"/>
                <w:szCs w:val="21"/>
                <w:lang w:eastAsia="zh-CN"/>
              </w:rPr>
              <w:t>层，</w:t>
            </w:r>
            <w:r>
              <w:rPr>
                <w:rFonts w:hint="eastAsia" w:ascii="宋体" w:hAnsi="宋体" w:eastAsia="宋体" w:cs="宋体"/>
                <w:sz w:val="21"/>
                <w:szCs w:val="21"/>
                <w:lang w:val="en-US" w:eastAsia="zh-CN"/>
              </w:rPr>
              <w:t>车位:</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33</w:t>
            </w:r>
            <w:r>
              <w:rPr>
                <w:rFonts w:hint="eastAsia" w:ascii="宋体" w:hAnsi="宋体" w:eastAsia="宋体" w:cs="宋体"/>
                <w:sz w:val="21"/>
                <w:szCs w:val="21"/>
                <w:lang w:eastAsia="zh-CN"/>
              </w:rPr>
              <w:t>层</w:t>
            </w:r>
          </w:p>
        </w:tc>
      </w:tr>
      <w:bookmarkEnd w:id="4"/>
    </w:tbl>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宋体" w:hAnsi="宋体" w:cs="宋体"/>
          <w:b/>
          <w:sz w:val="28"/>
          <w:szCs w:val="28"/>
        </w:rPr>
      </w:pPr>
      <w:r>
        <w:rPr>
          <w:rFonts w:hint="eastAsia" w:ascii="宋体" w:hAnsi="宋体" w:cs="宋体"/>
          <w:b/>
          <w:sz w:val="28"/>
          <w:szCs w:val="28"/>
        </w:rPr>
        <w:t>五、价值时点</w:t>
      </w:r>
    </w:p>
    <w:p>
      <w:pPr>
        <w:keepNext w:val="0"/>
        <w:keepLines w:val="0"/>
        <w:pageBreakBefore w:val="0"/>
        <w:widowControl w:val="0"/>
        <w:tabs>
          <w:tab w:val="left" w:pos="3731"/>
        </w:tabs>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价值时点为</w:t>
      </w:r>
      <w:r>
        <w:rPr>
          <w:rFonts w:hint="eastAsia" w:ascii="宋体" w:hAnsi="宋体" w:cs="宋体"/>
          <w:sz w:val="24"/>
          <w:szCs w:val="24"/>
          <w:lang w:eastAsia="zh-CN"/>
        </w:rPr>
        <w:t>2022年6月24日</w:t>
      </w:r>
      <w:r>
        <w:rPr>
          <w:rFonts w:hint="eastAsia" w:ascii="宋体" w:hAnsi="宋体" w:cs="宋体"/>
          <w:color w:val="auto"/>
          <w:sz w:val="24"/>
          <w:szCs w:val="24"/>
        </w:rPr>
        <w:t>（实地</w:t>
      </w:r>
      <w:r>
        <w:rPr>
          <w:rFonts w:hint="eastAsia" w:ascii="宋体" w:hAnsi="宋体" w:cs="宋体"/>
          <w:sz w:val="24"/>
          <w:szCs w:val="24"/>
        </w:rPr>
        <w:t>查勘之日）</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六、价值类型</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价值类型名称</w:t>
      </w:r>
    </w:p>
    <w:p>
      <w:pPr>
        <w:keepNext w:val="0"/>
        <w:keepLines w:val="0"/>
        <w:pageBreakBefore w:val="0"/>
        <w:widowControl w:val="0"/>
        <w:kinsoku/>
        <w:wordWrap/>
        <w:overflowPunct/>
        <w:topLinePunct w:val="0"/>
        <w:autoSpaceDE/>
        <w:autoSpaceDN/>
        <w:bidi w:val="0"/>
        <w:adjustRightInd/>
        <w:snapToGrid/>
        <w:spacing w:line="440" w:lineRule="exact"/>
        <w:ind w:left="420" w:leftChars="200" w:right="0" w:rightChars="0"/>
        <w:jc w:val="both"/>
        <w:textAlignment w:val="auto"/>
        <w:outlineLvl w:val="9"/>
        <w:rPr>
          <w:rFonts w:hint="eastAsia" w:ascii="宋体" w:hAnsi="宋体" w:cs="宋体"/>
          <w:sz w:val="24"/>
          <w:szCs w:val="24"/>
        </w:rPr>
      </w:pPr>
      <w:r>
        <w:rPr>
          <w:rFonts w:hint="eastAsia" w:ascii="宋体" w:hAnsi="宋体" w:cs="宋体"/>
          <w:sz w:val="24"/>
          <w:szCs w:val="24"/>
        </w:rPr>
        <w:t>本次估价的价值类型为市场价值。</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价值定义</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bookmarkStart w:id="5" w:name="OLE_LINK6"/>
      <w:r>
        <w:rPr>
          <w:rFonts w:hint="eastAsia" w:ascii="宋体" w:hAnsi="宋体" w:cs="宋体"/>
          <w:sz w:val="24"/>
          <w:szCs w:val="24"/>
        </w:rPr>
        <w:t>市场价值为估价对象经适当营销后，由熟悉情况、谨慎行事且不受强迫的交易双方，以公平交易方式在价值时点自愿进行交易的金额。</w:t>
      </w:r>
      <w:bookmarkEnd w:id="5"/>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价值内涵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bookmarkStart w:id="6" w:name="OLE_LINK5"/>
      <w:r>
        <w:rPr>
          <w:rFonts w:hint="eastAsia" w:ascii="宋体" w:hAnsi="宋体" w:cs="宋体"/>
          <w:sz w:val="24"/>
        </w:rPr>
        <w:t>价值内涵是估价对象在价值时点，满足本次估价假设和限制条件下包括建筑物、分摊的土地使用权（含土地出让金）及公共配套设施，不包括动产、债权债务、特许经营权等其他财产或权益；付款方式是一次性付清房价款（包括首付及按揭贷款）；房屋面积内涵是建筑面积；开发程度为现房，具备“五通”</w:t>
      </w:r>
      <w:bookmarkEnd w:id="6"/>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七、估价原则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1、独立、客观、公正原则：要求站在中立的立场上，实事求是、公平正直地评估出对各方估价利害关系人均是公平合理的价值或价格的原则。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2、合法原则：要求估价结果是在依法判定的估价对象状况下的价值或价格的原则。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3、价值时点原则：要求估价结果是在根据估价目的确定的某一特定时间的价值或价格的原则。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4、替代原则：要求估价结果与估价对象的类似房地产在同等条件下的价值或价格偏差在合理范围内的原则。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5、最高最佳利用原则：要求估价结果是在估价对象最高最佳利用状况下的价值或价格的原则。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lang w:val="en-US" w:eastAsia="zh-CN"/>
        </w:rPr>
        <w:t xml:space="preserve">   </w:t>
      </w:r>
      <w:r>
        <w:rPr>
          <w:rFonts w:hint="eastAsia" w:ascii="宋体" w:hAnsi="宋体" w:cs="宋体"/>
          <w:b/>
          <w:sz w:val="28"/>
          <w:szCs w:val="28"/>
        </w:rPr>
        <w:t>八、估价依据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b/>
          <w:sz w:val="28"/>
          <w:szCs w:val="28"/>
        </w:rPr>
        <w:t xml:space="preserve">   </w:t>
      </w:r>
      <w:r>
        <w:rPr>
          <w:rFonts w:hint="eastAsia" w:ascii="宋体" w:hAnsi="宋体" w:cs="宋体"/>
          <w:sz w:val="24"/>
          <w:lang w:eastAsia="zh-CN"/>
        </w:rPr>
        <w:t>（一）</w:t>
      </w:r>
      <w:r>
        <w:rPr>
          <w:rFonts w:hint="eastAsia" w:ascii="宋体" w:hAnsi="宋体" w:cs="宋体"/>
          <w:sz w:val="24"/>
        </w:rPr>
        <w:t>有关法律、法规及文件依据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《中华人民共和国资产评估法》（</w:t>
      </w:r>
      <w:r>
        <w:rPr>
          <w:rFonts w:hint="eastAsia" w:ascii="宋体" w:hAnsi="宋体" w:cs="宋体"/>
          <w:sz w:val="24"/>
          <w:lang w:eastAsia="zh-CN"/>
        </w:rPr>
        <w:t>主席令第</w:t>
      </w:r>
      <w:r>
        <w:rPr>
          <w:rFonts w:hint="eastAsia" w:ascii="宋体" w:hAnsi="宋体" w:cs="宋体"/>
          <w:sz w:val="24"/>
          <w:lang w:val="en-US" w:eastAsia="zh-CN"/>
        </w:rPr>
        <w:t>46</w:t>
      </w:r>
      <w:r>
        <w:rPr>
          <w:rFonts w:hint="eastAsia" w:ascii="宋体" w:hAnsi="宋体" w:cs="宋体"/>
          <w:sz w:val="24"/>
        </w:rPr>
        <w:t>号，2016年07月02日第12届全国人大常委会第二十一次会议审议通过，自2016年12月01日起实施）；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color w:val="FF0000"/>
          <w:sz w:val="24"/>
        </w:rPr>
      </w:pPr>
      <w:r>
        <w:rPr>
          <w:rFonts w:ascii="宋体" w:hAnsi="宋体" w:eastAsia="宋体" w:cs="宋体"/>
          <w:color w:val="000000"/>
          <w:kern w:val="0"/>
          <w:sz w:val="24"/>
          <w:szCs w:val="24"/>
          <w:lang w:val="en-US" w:eastAsia="zh-CN" w:bidi="ar"/>
        </w:rPr>
        <w:t>2、《中华人民共和国城市房地产管理法》（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3、《中华人民共和国土地管理法》(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4、</w:t>
      </w:r>
      <w:r>
        <w:rPr>
          <w:rFonts w:hint="eastAsia" w:ascii="宋体" w:hAnsi="宋体" w:eastAsia="宋体" w:cs="宋体"/>
          <w:sz w:val="24"/>
          <w:lang w:val="en-US" w:eastAsia="zh-CN"/>
        </w:rPr>
        <w:t>《中华人民共和国民法典》（2020年5月28日，十三届全国人大三次会议表决通过，自2021年1月1日起施行）</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5、《中华人民共和国城乡规划法》（</w:t>
      </w:r>
      <w:r>
        <w:rPr>
          <w:rFonts w:hint="eastAsia" w:ascii="宋体" w:hAnsi="宋体" w:eastAsia="宋体" w:cs="宋体"/>
          <w:color w:val="000000"/>
          <w:kern w:val="0"/>
          <w:sz w:val="24"/>
          <w:szCs w:val="24"/>
          <w:lang w:val="en-US" w:eastAsia="zh-CN" w:bidi="ar"/>
        </w:rPr>
        <w:t>主席令2019第29号</w:t>
      </w:r>
      <w:r>
        <w:rPr>
          <w:rFonts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自2019</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4</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23</w:t>
      </w:r>
      <w:r>
        <w:rPr>
          <w:rFonts w:ascii="宋体" w:hAnsi="宋体" w:eastAsia="宋体" w:cs="宋体"/>
          <w:color w:val="000000"/>
          <w:kern w:val="0"/>
          <w:sz w:val="24"/>
          <w:szCs w:val="24"/>
          <w:lang w:val="en-US" w:eastAsia="zh-CN" w:bidi="ar"/>
        </w:rPr>
        <w:t>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6、《最高人民法院关于人民法院委托评估、拍卖和变卖工作的若干规定》</w:t>
      </w:r>
      <w:r>
        <w:rPr>
          <w:rFonts w:hint="eastAsia" w:ascii="宋体" w:hAnsi="宋体" w:cs="宋体"/>
          <w:sz w:val="24"/>
          <w:szCs w:val="22"/>
          <w:lang w:val="en-US" w:eastAsia="zh-CN"/>
        </w:rPr>
        <w:t>(法释</w:t>
      </w:r>
      <w:r>
        <w:rPr>
          <w:rFonts w:hint="eastAsia" w:ascii="宋体" w:hAnsi="宋体" w:eastAsia="宋体" w:cs="宋体"/>
          <w:color w:val="auto"/>
          <w:sz w:val="24"/>
          <w:lang w:val="en-US" w:eastAsia="zh-CN"/>
        </w:rPr>
        <w:t>[2011]21号）；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7、《福建省高级人民法院司法评估拍卖工作规定（试行）》</w:t>
      </w:r>
      <w:r>
        <w:rPr>
          <w:rFonts w:hint="eastAsia" w:ascii="宋体" w:hAnsi="宋体" w:cs="宋体"/>
          <w:sz w:val="24"/>
          <w:szCs w:val="22"/>
          <w:lang w:val="en-US" w:eastAsia="zh-CN"/>
        </w:rPr>
        <w:t>(闽高</w:t>
      </w:r>
      <w:r>
        <w:rPr>
          <w:rFonts w:hint="eastAsia" w:ascii="宋体" w:hAnsi="宋体" w:cs="宋体"/>
          <w:color w:val="auto"/>
          <w:sz w:val="24"/>
          <w:lang w:val="en-US" w:eastAsia="zh-CN"/>
        </w:rPr>
        <w:t>法</w:t>
      </w:r>
      <w:r>
        <w:rPr>
          <w:rFonts w:hint="eastAsia" w:ascii="宋体" w:hAnsi="宋体" w:eastAsia="宋体" w:cs="宋体"/>
          <w:color w:val="auto"/>
          <w:sz w:val="24"/>
          <w:lang w:val="en-US" w:eastAsia="zh-CN"/>
        </w:rPr>
        <w:t>[2012]33</w:t>
      </w:r>
      <w:r>
        <w:rPr>
          <w:rFonts w:hint="eastAsia" w:ascii="宋体" w:hAnsi="宋体" w:cs="宋体"/>
          <w:sz w:val="24"/>
          <w:szCs w:val="22"/>
          <w:lang w:val="en-US" w:eastAsia="zh-CN"/>
        </w:rPr>
        <w:t>5号）</w:t>
      </w:r>
      <w:r>
        <w:rPr>
          <w:rFonts w:hint="eastAsia" w:ascii="宋体" w:hAnsi="宋体" w:eastAsia="宋体" w:cs="宋体"/>
          <w:b w:val="0"/>
          <w:i w:val="0"/>
          <w:caps w:val="0"/>
          <w:color w:val="464445"/>
          <w:spacing w:val="0"/>
          <w:sz w:val="21"/>
          <w:szCs w:val="21"/>
          <w:shd w:val="clear" w:color="auto" w:fill="FFFFFF"/>
        </w:rPr>
        <w:t> </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微软雅黑" w:hAnsi="微软雅黑" w:eastAsia="微软雅黑" w:cs="宋体"/>
          <w:color w:val="000000"/>
          <w:kern w:val="0"/>
          <w:sz w:val="39"/>
          <w:szCs w:val="39"/>
        </w:rPr>
      </w:pPr>
      <w:r>
        <w:rPr>
          <w:rFonts w:hint="eastAsia" w:ascii="宋体" w:hAnsi="宋体" w:cs="宋体"/>
          <w:spacing w:val="0"/>
          <w:sz w:val="24"/>
          <w:szCs w:val="24"/>
          <w:lang w:val="en-US" w:eastAsia="zh-CN"/>
        </w:rPr>
        <w:t xml:space="preserve">    8、</w:t>
      </w:r>
      <w:r>
        <w:rPr>
          <w:rFonts w:hint="eastAsia" w:ascii="宋体" w:hAnsi="宋体" w:eastAsia="宋体" w:cs="宋体"/>
          <w:sz w:val="24"/>
          <w:szCs w:val="24"/>
          <w:lang w:val="en-US" w:eastAsia="zh-CN"/>
        </w:rPr>
        <w:t>《涉执房地产处置司法评估指导意见（试行）》的通知（中房学（2021）37号）；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56"/>
        <w:jc w:val="both"/>
        <w:textAlignment w:val="auto"/>
        <w:outlineLvl w:val="9"/>
        <w:rPr>
          <w:rFonts w:hint="eastAsia" w:ascii="宋体" w:hAnsi="宋体" w:eastAsia="宋体" w:cs="宋体"/>
          <w:spacing w:val="0"/>
          <w:sz w:val="24"/>
          <w:szCs w:val="24"/>
          <w:lang w:eastAsia="zh-CN"/>
        </w:rPr>
      </w:pPr>
      <w:r>
        <w:rPr>
          <w:rFonts w:hint="eastAsia" w:ascii="宋体" w:hAnsi="宋体" w:eastAsia="宋体" w:cs="宋体"/>
          <w:spacing w:val="0"/>
          <w:sz w:val="24"/>
          <w:szCs w:val="24"/>
          <w:lang w:val="en-US" w:eastAsia="zh-CN"/>
        </w:rPr>
        <w:t>9、</w:t>
      </w:r>
      <w:r>
        <w:rPr>
          <w:rFonts w:hint="eastAsia" w:ascii="宋体" w:hAnsi="宋体" w:eastAsia="宋体" w:cs="宋体"/>
          <w:spacing w:val="0"/>
          <w:sz w:val="24"/>
          <w:szCs w:val="24"/>
        </w:rPr>
        <w:t>《人民法院委托评估工作规范》</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法办〔2018〕273号</w:t>
      </w:r>
      <w:r>
        <w:rPr>
          <w:rFonts w:hint="eastAsia" w:ascii="宋体" w:hAnsi="宋体" w:eastAsia="宋体" w:cs="宋体"/>
          <w:spacing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56"/>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10</w:t>
      </w:r>
      <w:r>
        <w:rPr>
          <w:rFonts w:hint="eastAsia" w:ascii="宋体" w:hAnsi="宋体" w:cs="宋体"/>
          <w:spacing w:val="0"/>
          <w:sz w:val="24"/>
          <w:szCs w:val="24"/>
          <w:lang w:val="en-US" w:eastAsia="zh-CN"/>
        </w:rPr>
        <w:t>、</w:t>
      </w:r>
      <w:r>
        <w:rPr>
          <w:rFonts w:hint="eastAsia" w:ascii="宋体" w:hAnsi="宋体" w:cs="宋体"/>
          <w:spacing w:val="0"/>
          <w:sz w:val="24"/>
          <w:szCs w:val="24"/>
        </w:rPr>
        <w:t>《龙岩市人民政府关于颁布执行龙岩市中心城区</w:t>
      </w:r>
      <w:r>
        <w:rPr>
          <w:rFonts w:hint="eastAsia" w:ascii="宋体" w:hAnsi="宋体" w:cs="宋体"/>
          <w:spacing w:val="0"/>
          <w:sz w:val="24"/>
          <w:szCs w:val="24"/>
          <w:lang w:eastAsia="zh-CN"/>
        </w:rPr>
        <w:t>（</w:t>
      </w:r>
      <w:r>
        <w:rPr>
          <w:rFonts w:hint="eastAsia" w:ascii="宋体" w:hAnsi="宋体" w:cs="宋体"/>
          <w:spacing w:val="0"/>
          <w:sz w:val="24"/>
          <w:szCs w:val="24"/>
        </w:rPr>
        <w:t>第</w:t>
      </w:r>
      <w:r>
        <w:rPr>
          <w:rFonts w:hint="eastAsia" w:ascii="宋体" w:hAnsi="宋体" w:cs="宋体"/>
          <w:spacing w:val="0"/>
          <w:sz w:val="24"/>
          <w:szCs w:val="24"/>
          <w:lang w:eastAsia="zh-CN"/>
        </w:rPr>
        <w:t>九轮）和新罗区</w:t>
      </w:r>
      <w:r>
        <w:rPr>
          <w:rFonts w:hint="eastAsia" w:ascii="宋体" w:hAnsi="宋体" w:cs="宋体"/>
          <w:spacing w:val="0"/>
          <w:sz w:val="24"/>
          <w:szCs w:val="24"/>
          <w:lang w:val="en-US" w:eastAsia="zh-CN"/>
        </w:rPr>
        <w:t>8个镇（2019年）土地级别暨</w:t>
      </w:r>
      <w:r>
        <w:rPr>
          <w:rFonts w:hint="eastAsia" w:ascii="宋体" w:hAnsi="宋体" w:cs="宋体"/>
          <w:spacing w:val="0"/>
          <w:sz w:val="24"/>
          <w:szCs w:val="24"/>
        </w:rPr>
        <w:t>基准地价修编成果的通知》</w:t>
      </w:r>
      <w:r>
        <w:rPr>
          <w:rFonts w:hint="eastAsia" w:ascii="宋体" w:hAnsi="宋体" w:eastAsia="宋体" w:cs="宋体"/>
          <w:bCs/>
          <w:color w:val="auto"/>
          <w:sz w:val="24"/>
          <w:szCs w:val="24"/>
        </w:rPr>
        <w:t>龙政综[</w:t>
      </w:r>
      <w:r>
        <w:rPr>
          <w:rFonts w:hint="eastAsia" w:ascii="宋体" w:hAnsi="宋体" w:eastAsia="宋体" w:cs="宋体"/>
          <w:bCs/>
          <w:color w:val="auto"/>
          <w:sz w:val="24"/>
          <w:szCs w:val="24"/>
          <w:lang w:val="en-US" w:eastAsia="zh-CN"/>
        </w:rPr>
        <w:t>2021</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43</w:t>
      </w:r>
      <w:r>
        <w:rPr>
          <w:rFonts w:hint="eastAsia" w:ascii="宋体" w:hAnsi="宋体" w:eastAsia="宋体" w:cs="宋体"/>
          <w:bCs/>
          <w:color w:val="auto"/>
          <w:sz w:val="24"/>
          <w:szCs w:val="24"/>
        </w:rPr>
        <w:t>号</w:t>
      </w:r>
      <w:r>
        <w:rPr>
          <w:rFonts w:hint="eastAsia" w:ascii="宋体" w:hAnsi="宋体" w:cs="宋体"/>
          <w:spacing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11、</w:t>
      </w:r>
      <w:r>
        <w:rPr>
          <w:rFonts w:hint="eastAsia" w:ascii="宋体" w:hAnsi="宋体" w:cs="宋体"/>
          <w:sz w:val="24"/>
          <w:szCs w:val="24"/>
        </w:rPr>
        <w:t>龙岩市人民政府颁发的各项相关文件。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（二）本次估价采用的技术规程及技术标准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1、</w:t>
      </w:r>
      <w:r>
        <w:rPr>
          <w:rFonts w:hint="eastAsia" w:ascii="宋体" w:hAnsi="宋体" w:cs="宋体"/>
          <w:sz w:val="24"/>
        </w:rPr>
        <w:t>《房地产估价规范》GB/T 50291-2015；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2、</w:t>
      </w:r>
      <w:r>
        <w:rPr>
          <w:rFonts w:hint="eastAsia" w:ascii="宋体" w:hAnsi="宋体" w:cs="宋体"/>
          <w:sz w:val="24"/>
        </w:rPr>
        <w:t>《房地产估价基本术语标准》GB/T 50899-2013；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（三）估价委托人提供的资料依据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rPr>
        <w:t>1、</w:t>
      </w:r>
      <w:r>
        <w:rPr>
          <w:rFonts w:hint="eastAsia" w:ascii="宋体" w:hAnsi="宋体" w:cs="宋体"/>
          <w:sz w:val="24"/>
          <w:lang w:eastAsia="zh-CN"/>
        </w:rPr>
        <w:t>《福建省龙岩市新罗区人民法院委托评估书》（2022）龙新法委估字第46号</w:t>
      </w:r>
      <w:r>
        <w:rPr>
          <w:rFonts w:hint="eastAsia" w:ascii="宋体" w:hAnsi="宋体" w:cs="宋体"/>
          <w:sz w:val="24"/>
          <w:lang w:val="en-US" w:eastAsia="zh-CN"/>
        </w:rPr>
        <w:t>复印件</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2、《评估案件移送表》</w:t>
      </w:r>
      <w:r>
        <w:rPr>
          <w:rFonts w:hint="eastAsia" w:ascii="宋体" w:hAnsi="宋体" w:cs="宋体"/>
          <w:sz w:val="24"/>
          <w:lang w:eastAsia="zh-CN"/>
        </w:rPr>
        <w:t>（2022）龙新法委估字第46号</w:t>
      </w:r>
      <w:r>
        <w:rPr>
          <w:rFonts w:hint="eastAsia" w:ascii="宋体" w:hAnsi="宋体" w:cs="宋体"/>
          <w:sz w:val="24"/>
          <w:lang w:val="en-US" w:eastAsia="zh-CN"/>
        </w:rPr>
        <w:t>复印件</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3、龙岩市不动产权证登记凭证复印件；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default"/>
          <w:lang w:val="en-US" w:eastAsia="zh-CN"/>
        </w:rPr>
      </w:pPr>
      <w:r>
        <w:rPr>
          <w:rFonts w:hint="eastAsia" w:ascii="宋体" w:hAnsi="宋体" w:cs="宋体"/>
          <w:sz w:val="24"/>
          <w:szCs w:val="24"/>
          <w:lang w:val="en-US" w:eastAsia="zh-CN"/>
        </w:rPr>
        <w:t>4、龙岩市新罗区城市房屋征收补偿安置协议复印件；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（四）估价机构及注册房地产估价师搜集的资料依据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1、估价对象照片；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2、实地查勘记录；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3、可比实例等相关资料；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九、估价方法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val="zh-CN"/>
        </w:rPr>
        <w:t>本次选用比较法、收益法进行估价。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1、比较法，是选取一定数量的可比实例，将它们与估价对象进行比较，根据其间的差异对可比实例成交价格进行处理后得到估价对象价值或价格的方法。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rPr>
        <w:t>2、收益法，是预测估价对象的未来收益，利用报酬率或资本化率、收益乘数将未来收益转换为价值得到估价对象价值或价格的方法。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十、估价结果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szCs w:val="24"/>
          <w:lang w:val="zh-CN"/>
        </w:rPr>
      </w:pPr>
      <w:r>
        <w:rPr>
          <w:rFonts w:hint="eastAsia" w:ascii="宋体" w:hAnsi="宋体" w:cs="宋体"/>
          <w:sz w:val="24"/>
          <w:szCs w:val="24"/>
          <w:lang w:val="zh-CN"/>
        </w:rPr>
        <w:t>本公司根据估价目的，遵循估价原则，采用比较法、收益法，按照相应的估价程序，对委托估价的房地产实施了实地查勘、市场调查和评定估算，确定估价对象在价值时点所表现的各价值详见如下：</w:t>
      </w: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rFonts w:hint="eastAsia" w:ascii="仿宋_GB2312" w:hAnsi="仿宋" w:eastAsia="仿宋_GB2312"/>
          <w:b/>
          <w:color w:val="000000"/>
          <w:sz w:val="24"/>
          <w:szCs w:val="24"/>
        </w:rPr>
      </w:pPr>
      <w:r>
        <w:rPr>
          <w:rFonts w:hint="eastAsia" w:ascii="宋体" w:hAnsi="宋体" w:cs="宋体"/>
          <w:sz w:val="24"/>
          <w:szCs w:val="24"/>
        </w:rPr>
        <w:t xml:space="preserve"> </w:t>
      </w:r>
      <w:r>
        <w:rPr>
          <w:rFonts w:hint="eastAsia" w:ascii="宋体" w:hAnsi="宋体" w:cs="宋体"/>
          <w:sz w:val="24"/>
          <w:szCs w:val="24"/>
          <w:lang w:val="zh-CN"/>
        </w:rPr>
        <w:t>估价对象房地产市场价值估算汇总表</w:t>
      </w:r>
      <w:r>
        <w:rPr>
          <w:rFonts w:hint="eastAsia" w:ascii="宋体" w:hAnsi="宋体" w:cs="宋体"/>
          <w:sz w:val="24"/>
          <w:szCs w:val="24"/>
        </w:rPr>
        <w:t xml:space="preserve">                    表5</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19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lang w:val="zh-CN"/>
              </w:rPr>
              <w:t>项</w:t>
            </w:r>
            <w:r>
              <w:rPr>
                <w:rFonts w:hint="eastAsia" w:ascii="宋体" w:hAnsi="宋体" w:cs="宋体"/>
              </w:rPr>
              <w:t xml:space="preserve">  </w:t>
            </w:r>
            <w:r>
              <w:rPr>
                <w:rFonts w:hint="eastAsia" w:ascii="宋体" w:hAnsi="宋体" w:cs="宋体"/>
                <w:lang w:val="zh-CN"/>
              </w:rPr>
              <w:t>目</w:t>
            </w:r>
          </w:p>
        </w:tc>
        <w:tc>
          <w:tcPr>
            <w:tcW w:w="667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6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cs="宋体"/>
                <w:lang w:val="zh-CN"/>
              </w:rPr>
            </w:pPr>
          </w:p>
        </w:tc>
        <w:tc>
          <w:tcPr>
            <w:tcW w:w="19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lang w:val="zh-CN"/>
              </w:rPr>
            </w:pPr>
            <w:r>
              <w:rPr>
                <w:rFonts w:hint="eastAsia" w:ascii="宋体" w:hAnsi="宋体" w:cs="宋体"/>
                <w:lang w:val="zh-CN"/>
              </w:rPr>
              <w:t>估算单价</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lang w:val="zh-CN"/>
              </w:rPr>
            </w:pPr>
            <w:r>
              <w:rPr>
                <w:rFonts w:hint="eastAsia" w:ascii="宋体" w:hAnsi="宋体" w:cs="宋体"/>
                <w:lang w:val="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rPr>
            </w:pPr>
            <w:r>
              <w:rPr>
                <w:rFonts w:hint="eastAsia" w:ascii="宋体" w:hAnsi="宋体" w:cs="宋体"/>
                <w:szCs w:val="21"/>
              </w:rPr>
              <w:t>1、</w:t>
            </w:r>
            <w:r>
              <w:rPr>
                <w:rFonts w:hint="eastAsia" w:ascii="宋体" w:hAnsi="宋体" w:cs="宋体"/>
                <w:spacing w:val="-6"/>
                <w:szCs w:val="21"/>
              </w:rPr>
              <w:t>市场价值</w:t>
            </w:r>
          </w:p>
        </w:tc>
        <w:tc>
          <w:tcPr>
            <w:tcW w:w="199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住宅10503</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pacing w:val="-6"/>
                <w:szCs w:val="21"/>
                <w:lang w:val="en-US" w:eastAsia="zh-CN"/>
              </w:rPr>
            </w:pPr>
            <w:r>
              <w:rPr>
                <w:rFonts w:hint="eastAsia" w:ascii="宋体" w:hAnsi="宋体" w:cs="宋体"/>
                <w:sz w:val="21"/>
                <w:szCs w:val="21"/>
                <w:lang w:val="en-US" w:eastAsia="zh-CN"/>
              </w:rPr>
              <w:t>车位14万</w:t>
            </w:r>
            <w:r>
              <w:rPr>
                <w:rFonts w:hint="eastAsia" w:ascii="宋体" w:hAnsi="宋体" w:cs="宋体"/>
                <w:sz w:val="21"/>
                <w:szCs w:val="21"/>
              </w:rPr>
              <w:t>元/</w:t>
            </w:r>
            <w:r>
              <w:rPr>
                <w:rFonts w:hint="eastAsia" w:ascii="宋体" w:hAnsi="宋体" w:cs="宋体"/>
                <w:sz w:val="21"/>
                <w:szCs w:val="21"/>
                <w:lang w:val="en-US" w:eastAsia="zh-CN"/>
              </w:rPr>
              <w:t>个</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sz w:val="21"/>
                <w:szCs w:val="21"/>
                <w:lang w:val="en-US" w:eastAsia="zh-CN"/>
              </w:rPr>
              <w:t>96.86万元（人民币玖拾陆万捌仟陆佰元整）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rPr>
            </w:pPr>
            <w:r>
              <w:rPr>
                <w:rFonts w:hint="eastAsia" w:ascii="宋体" w:hAnsi="宋体" w:cs="宋体"/>
                <w:spacing w:val="-6"/>
                <w:szCs w:val="21"/>
              </w:rPr>
              <w:t>2、原房屋所有权人应承担的各项税费</w:t>
            </w:r>
            <w:r>
              <w:rPr>
                <w:rFonts w:hint="eastAsia" w:ascii="宋体" w:hAnsi="宋体" w:cs="宋体"/>
                <w:spacing w:val="-6"/>
                <w:szCs w:val="21"/>
                <w:lang w:val="en-US" w:eastAsia="zh-CN"/>
              </w:rPr>
              <w:t>及土地出让金</w:t>
            </w:r>
          </w:p>
        </w:tc>
        <w:tc>
          <w:tcPr>
            <w:tcW w:w="1999" w:type="dxa"/>
            <w:noWrap w:val="0"/>
            <w:vAlign w:val="center"/>
          </w:tcPr>
          <w:p>
            <w:pPr>
              <w:spacing w:line="360" w:lineRule="exact"/>
              <w:jc w:val="center"/>
              <w:rPr>
                <w:rFonts w:hint="eastAsia" w:ascii="宋体" w:hAnsi="宋体" w:cs="宋体"/>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spacing w:val="-6"/>
                <w:szCs w:val="21"/>
              </w:rPr>
            </w:pPr>
            <w:r>
              <w:rPr>
                <w:rFonts w:hint="eastAsia" w:ascii="宋体" w:hAnsi="宋体" w:cs="宋体"/>
                <w:sz w:val="21"/>
                <w:szCs w:val="21"/>
                <w:lang w:val="en-US" w:eastAsia="zh-CN"/>
              </w:rPr>
              <w:t>15.37万元（人民币壹拾伍万叁仟柒佰元整）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eastAsia="zh-CN"/>
              </w:rPr>
              <w:t>处置参考价值</w:t>
            </w:r>
          </w:p>
        </w:tc>
        <w:tc>
          <w:tcPr>
            <w:tcW w:w="1999" w:type="dxa"/>
            <w:noWrap w:val="0"/>
            <w:vAlign w:val="center"/>
          </w:tcPr>
          <w:p>
            <w:pPr>
              <w:spacing w:line="360" w:lineRule="exact"/>
              <w:jc w:val="center"/>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住宅8976</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spacing w:line="360" w:lineRule="exact"/>
              <w:jc w:val="center"/>
              <w:rPr>
                <w:rFonts w:hint="eastAsia" w:ascii="宋体" w:hAnsi="宋体" w:cs="宋体"/>
                <w:spacing w:val="-6"/>
                <w:szCs w:val="21"/>
                <w:lang w:val="en-US" w:eastAsia="zh-CN"/>
              </w:rPr>
            </w:pPr>
            <w:r>
              <w:rPr>
                <w:rFonts w:hint="eastAsia" w:ascii="宋体" w:hAnsi="宋体" w:cs="宋体"/>
                <w:sz w:val="21"/>
                <w:szCs w:val="21"/>
                <w:lang w:val="en-US" w:eastAsia="zh-CN"/>
              </w:rPr>
              <w:t>车位10.68万</w:t>
            </w:r>
            <w:r>
              <w:rPr>
                <w:rFonts w:hint="eastAsia" w:ascii="宋体" w:hAnsi="宋体" w:cs="宋体"/>
                <w:sz w:val="21"/>
                <w:szCs w:val="21"/>
              </w:rPr>
              <w:t>元/</w:t>
            </w:r>
            <w:r>
              <w:rPr>
                <w:rFonts w:hint="eastAsia" w:ascii="宋体" w:hAnsi="宋体" w:cs="宋体"/>
                <w:sz w:val="21"/>
                <w:szCs w:val="21"/>
                <w:lang w:val="en-US" w:eastAsia="zh-CN"/>
              </w:rPr>
              <w:t>个</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color w:val="000000"/>
                <w:sz w:val="21"/>
                <w:szCs w:val="21"/>
                <w:lang w:val="en-US" w:eastAsia="zh-CN"/>
              </w:rPr>
              <w:t>81.49</w:t>
            </w:r>
            <w:r>
              <w:rPr>
                <w:rFonts w:hint="eastAsia" w:ascii="宋体" w:hAnsi="宋体" w:cs="宋体"/>
                <w:sz w:val="21"/>
                <w:szCs w:val="21"/>
              </w:rPr>
              <w:t>万元（</w:t>
            </w:r>
            <w:r>
              <w:rPr>
                <w:rFonts w:hint="eastAsia" w:ascii="宋体" w:hAnsi="宋体" w:cs="宋体"/>
                <w:sz w:val="21"/>
                <w:szCs w:val="21"/>
                <w:lang w:eastAsia="zh-CN"/>
              </w:rPr>
              <w:t>人民币捌拾壹万肆仟玖佰元整</w:t>
            </w:r>
            <w:r>
              <w:rPr>
                <w:rFonts w:hint="eastAsia" w:ascii="宋体" w:hAnsi="宋体" w:cs="宋体"/>
                <w:sz w:val="21"/>
                <w:szCs w:val="21"/>
              </w:rPr>
              <w:t>）</w:t>
            </w:r>
          </w:p>
        </w:tc>
      </w:tr>
    </w:tbl>
    <w:p>
      <w:pPr>
        <w:pStyle w:val="15"/>
        <w:spacing w:before="0" w:after="0" w:line="460" w:lineRule="exact"/>
        <w:ind w:firstLine="562"/>
        <w:rPr>
          <w:rFonts w:hint="eastAsia" w:ascii="宋体" w:hAnsi="宋体" w:eastAsia="宋体" w:cs="宋体"/>
          <w:sz w:val="28"/>
          <w:szCs w:val="28"/>
        </w:rPr>
      </w:pPr>
      <w:r>
        <w:rPr>
          <w:rFonts w:hint="eastAsia" w:ascii="宋体" w:hAnsi="宋体" w:eastAsia="宋体" w:cs="宋体"/>
          <w:sz w:val="28"/>
          <w:szCs w:val="28"/>
        </w:rPr>
        <w:t>十一、注册房地产估价师</w:t>
      </w:r>
    </w:p>
    <w:p>
      <w:pPr>
        <w:spacing w:line="480" w:lineRule="auto"/>
        <w:ind w:firstLine="480"/>
        <w:jc w:val="right"/>
        <w:rPr>
          <w:rFonts w:hint="eastAsia" w:ascii="宋体" w:hAnsi="宋体" w:cs="宋体"/>
          <w:sz w:val="24"/>
          <w:szCs w:val="24"/>
          <w:lang w:val="zh-CN"/>
        </w:rPr>
      </w:pPr>
      <w:r>
        <w:rPr>
          <w:rFonts w:hint="eastAsia" w:ascii="宋体" w:hAnsi="宋体" w:cs="宋体"/>
          <w:sz w:val="24"/>
          <w:szCs w:val="24"/>
        </w:rPr>
        <w:t xml:space="preserve">               </w:t>
      </w:r>
      <w:bookmarkStart w:id="7" w:name="OLE_LINK11"/>
      <w:r>
        <w:rPr>
          <w:rFonts w:hint="eastAsia" w:ascii="宋体" w:hAnsi="宋体" w:cs="宋体"/>
          <w:sz w:val="24"/>
          <w:szCs w:val="24"/>
          <w:lang w:val="zh-CN"/>
        </w:rPr>
        <w:t>参加估价的注册房地产估价师</w:t>
      </w:r>
      <w:r>
        <w:rPr>
          <w:rFonts w:hint="eastAsia" w:ascii="宋体" w:hAnsi="宋体" w:cs="宋体"/>
          <w:sz w:val="24"/>
          <w:szCs w:val="24"/>
        </w:rPr>
        <w:t xml:space="preserve">                       表6</w:t>
      </w:r>
      <w:bookmarkEnd w:id="7"/>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266"/>
        <w:gridCol w:w="226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姓  名</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注册号</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  名</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倪灵燕</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3520150012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韩新华</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3520120002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bl>
    <w:p>
      <w:pPr>
        <w:pStyle w:val="15"/>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十二、实地查勘期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rPr>
      </w:pPr>
      <w:r>
        <w:rPr>
          <w:rFonts w:hint="eastAsia" w:ascii="宋体" w:hAnsi="宋体" w:cs="宋体"/>
          <w:sz w:val="24"/>
        </w:rPr>
        <w:t xml:space="preserve"> 实地查勘日：</w:t>
      </w:r>
      <w:r>
        <w:rPr>
          <w:rFonts w:hint="eastAsia" w:ascii="宋体" w:hAnsi="宋体" w:cs="宋体"/>
          <w:sz w:val="24"/>
          <w:lang w:eastAsia="zh-CN"/>
        </w:rPr>
        <w:t>2022年6月24日</w:t>
      </w:r>
    </w:p>
    <w:p>
      <w:pPr>
        <w:pStyle w:val="15"/>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十三、估价作业期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lang w:val="en-US" w:eastAsia="zh-CN"/>
        </w:rPr>
      </w:pPr>
      <w:r>
        <w:rPr>
          <w:rFonts w:hint="eastAsia" w:ascii="宋体" w:hAnsi="宋体" w:cs="宋体"/>
          <w:sz w:val="24"/>
        </w:rPr>
        <w:t xml:space="preserve"> 估价作业期：</w:t>
      </w:r>
      <w:r>
        <w:rPr>
          <w:rFonts w:hint="eastAsia" w:ascii="宋体" w:hAnsi="宋体" w:cs="宋体"/>
          <w:sz w:val="24"/>
          <w:lang w:eastAsia="zh-CN"/>
        </w:rPr>
        <w:t>2022年6月24日</w:t>
      </w:r>
      <w:r>
        <w:rPr>
          <w:rFonts w:hint="eastAsia" w:ascii="宋体" w:hAnsi="宋体" w:cs="宋体"/>
          <w:sz w:val="24"/>
        </w:rPr>
        <w:t>至</w:t>
      </w:r>
      <w:r>
        <w:rPr>
          <w:rFonts w:hint="eastAsia" w:ascii="宋体" w:hAnsi="宋体" w:cs="宋体"/>
          <w:color w:val="000000"/>
          <w:sz w:val="24"/>
          <w:lang w:eastAsia="zh-CN"/>
        </w:rPr>
        <w:t>2022年10月13日</w:t>
      </w:r>
    </w:p>
    <w:p>
      <w:pPr>
        <w:pStyle w:val="2"/>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十四、提示</w:t>
      </w:r>
    </w:p>
    <w:p>
      <w:pPr>
        <w:pStyle w:val="2"/>
        <w:keepNext w:val="0"/>
        <w:keepLines w:val="0"/>
        <w:pageBreakBefore w:val="0"/>
        <w:widowControl w:val="0"/>
        <w:kinsoku/>
        <w:wordWrap/>
        <w:overflowPunct/>
        <w:topLinePunct w:val="0"/>
        <w:autoSpaceDE/>
        <w:autoSpaceDN/>
        <w:bidi w:val="0"/>
        <w:snapToGrid/>
        <w:spacing w:line="360" w:lineRule="auto"/>
        <w:rPr>
          <w:rFonts w:hint="eastAsia" w:ascii="宋体" w:hAnsi="宋体" w:cs="宋体"/>
          <w:sz w:val="24"/>
          <w:lang w:val="en-US" w:eastAsia="zh-CN"/>
        </w:rPr>
      </w:pPr>
      <w:r>
        <w:rPr>
          <w:rFonts w:hint="eastAsia" w:ascii="宋体" w:hAnsi="宋体" w:cs="宋体"/>
          <w:sz w:val="24"/>
          <w:lang w:val="en-US" w:eastAsia="zh-CN"/>
        </w:rPr>
        <w:t xml:space="preserve">  估价报告使用期限：至本估价报告出具之日起不超过壹年，当地房地产市场变化较大时不超过半年。</w:t>
      </w:r>
    </w:p>
    <w:p>
      <w:pPr>
        <w:keepNext w:val="0"/>
        <w:keepLines w:val="0"/>
        <w:pageBreakBefore w:val="0"/>
        <w:widowControl w:val="0"/>
        <w:kinsoku/>
        <w:wordWrap/>
        <w:overflowPunct/>
        <w:topLinePunct w:val="0"/>
        <w:autoSpaceDE/>
        <w:autoSpaceDN/>
        <w:bidi w:val="0"/>
        <w:snapToGrid/>
        <w:spacing w:line="380" w:lineRule="exact"/>
        <w:ind w:firstLine="480" w:firstLineChars="200"/>
        <w:rPr>
          <w:rFonts w:hint="eastAsia" w:ascii="宋体" w:hAnsi="宋体" w:cs="宋体"/>
          <w:sz w:val="24"/>
          <w:lang w:val="en-US" w:eastAsia="zh-CN"/>
        </w:rPr>
      </w:pPr>
    </w:p>
    <w:p>
      <w:pPr>
        <w:keepNext w:val="0"/>
        <w:keepLines w:val="0"/>
        <w:pageBreakBefore w:val="0"/>
        <w:widowControl w:val="0"/>
        <w:kinsoku/>
        <w:wordWrap/>
        <w:overflowPunct/>
        <w:topLinePunct w:val="0"/>
        <w:autoSpaceDE/>
        <w:autoSpaceDN/>
        <w:bidi w:val="0"/>
        <w:snapToGrid/>
        <w:spacing w:line="380" w:lineRule="exact"/>
        <w:ind w:firstLine="480" w:firstLineChars="200"/>
        <w:rPr>
          <w:rFonts w:hint="eastAsia" w:ascii="宋体" w:hAnsi="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bookmarkStart w:id="8" w:name="OLE_LINK22"/>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4303" w:firstLineChars="1537"/>
        <w:textAlignment w:val="auto"/>
        <w:rPr>
          <w:rFonts w:hint="eastAsia" w:ascii="宋体" w:hAnsi="宋体" w:cs="宋体"/>
          <w:bCs/>
          <w:sz w:val="28"/>
          <w:szCs w:val="28"/>
        </w:rPr>
      </w:pPr>
      <w:r>
        <w:rPr>
          <w:rFonts w:hint="eastAsia" w:ascii="宋体" w:hAnsi="宋体" w:cs="宋体"/>
          <w:bCs/>
          <w:sz w:val="28"/>
          <w:szCs w:val="28"/>
        </w:rPr>
        <w:t>法定代表人：</w:t>
      </w:r>
    </w:p>
    <w:bookmarkEnd w:id="8"/>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8"/>
          <w:szCs w:val="28"/>
          <w:lang w:eastAsia="zh-CN"/>
        </w:rPr>
      </w:pPr>
      <w:r>
        <w:rPr>
          <w:rFonts w:hint="eastAsia" w:ascii="宋体" w:hAnsi="宋体" w:cs="宋体"/>
          <w:bCs/>
          <w:sz w:val="28"/>
          <w:szCs w:val="28"/>
        </w:rPr>
        <w:t xml:space="preserve">           </w:t>
      </w:r>
      <w:r>
        <w:rPr>
          <w:rFonts w:hint="eastAsia" w:ascii="宋体" w:hAnsi="宋体" w:cs="宋体"/>
          <w:bCs/>
          <w:color w:val="FF0000"/>
          <w:sz w:val="28"/>
          <w:szCs w:val="28"/>
          <w:lang w:eastAsia="zh-CN"/>
        </w:rPr>
        <w:t xml:space="preserve"> </w:t>
      </w:r>
      <w:r>
        <w:rPr>
          <w:rFonts w:hint="eastAsia" w:ascii="宋体" w:hAnsi="宋体" w:cs="宋体"/>
          <w:bCs/>
          <w:sz w:val="28"/>
          <w:szCs w:val="28"/>
          <w:lang w:eastAsia="zh-CN"/>
        </w:rPr>
        <w:t>2022年10月13日</w:t>
      </w:r>
    </w:p>
    <w:p>
      <w:pPr>
        <w:spacing w:line="600" w:lineRule="auto"/>
        <w:jc w:val="center"/>
        <w:rPr>
          <w:rFonts w:hint="eastAsia" w:ascii="宋体" w:hAnsi="宋体" w:cs="宋体"/>
          <w:b/>
          <w:bCs/>
          <w:sz w:val="36"/>
          <w:szCs w:val="36"/>
        </w:rPr>
      </w:pPr>
    </w:p>
    <w:p>
      <w:pPr>
        <w:pStyle w:val="2"/>
        <w:ind w:left="0" w:leftChars="0" w:firstLine="0" w:firstLineChars="0"/>
        <w:rPr>
          <w:rFonts w:hint="eastAsia"/>
        </w:rPr>
      </w:pPr>
    </w:p>
    <w:p>
      <w:pPr>
        <w:spacing w:line="600" w:lineRule="auto"/>
        <w:jc w:val="center"/>
        <w:rPr>
          <w:rFonts w:hint="eastAsia" w:ascii="宋体" w:hAnsi="宋体" w:cs="宋体"/>
          <w:b/>
          <w:bCs/>
          <w:sz w:val="15"/>
          <w:szCs w:val="15"/>
        </w:rPr>
      </w:pPr>
      <w:r>
        <w:rPr>
          <w:rFonts w:hint="eastAsia" w:ascii="宋体" w:hAnsi="宋体" w:cs="宋体"/>
          <w:b/>
          <w:bCs/>
          <w:sz w:val="36"/>
          <w:szCs w:val="36"/>
        </w:rPr>
        <w:t>估价技术报告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一、估价对象描述与分析</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（一）区位状况描述与分析</w:t>
      </w:r>
    </w:p>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位置状况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bookmarkStart w:id="9" w:name="OLE_LINK17"/>
      <w:r>
        <w:rPr>
          <w:rFonts w:hint="eastAsia" w:ascii="宋体" w:hAnsi="宋体" w:eastAsia="宋体" w:cs="宋体"/>
          <w:sz w:val="24"/>
          <w:szCs w:val="24"/>
        </w:rPr>
        <w:t xml:space="preserve"> </w:t>
      </w:r>
      <w:bookmarkStart w:id="10" w:name="OLE_LINK20"/>
      <w:r>
        <w:rPr>
          <w:rFonts w:hint="eastAsia" w:ascii="宋体" w:hAnsi="宋体" w:eastAsia="宋体" w:cs="宋体"/>
          <w:sz w:val="24"/>
          <w:szCs w:val="24"/>
        </w:rPr>
        <w:t xml:space="preserve">位置状况表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坐落</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龙岩市新罗区龙岩大道北101号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方位</w:t>
            </w:r>
          </w:p>
        </w:tc>
        <w:tc>
          <w:tcPr>
            <w:tcW w:w="7396" w:type="dxa"/>
            <w:noWrap w:val="0"/>
            <w:vAlign w:val="center"/>
          </w:tcPr>
          <w:p>
            <w:pPr>
              <w:pStyle w:val="4"/>
              <w:spacing w:line="240" w:lineRule="auto"/>
              <w:jc w:val="left"/>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估价对象位于龙岩市</w:t>
            </w:r>
            <w:r>
              <w:rPr>
                <w:rFonts w:hint="eastAsia" w:ascii="宋体" w:hAnsi="宋体" w:eastAsia="宋体" w:cs="宋体"/>
                <w:sz w:val="21"/>
                <w:szCs w:val="21"/>
                <w:lang w:eastAsia="zh-CN"/>
              </w:rPr>
              <w:t>龙岩大道北101号</w:t>
            </w:r>
            <w:r>
              <w:rPr>
                <w:rFonts w:hint="eastAsia" w:ascii="宋体" w:hAnsi="宋体" w:eastAsia="宋体" w:cs="宋体"/>
                <w:color w:val="000000"/>
                <w:sz w:val="21"/>
                <w:szCs w:val="21"/>
                <w:lang w:eastAsia="zh-CN"/>
              </w:rPr>
              <w:t>，土地等级为新罗区</w:t>
            </w:r>
            <w:r>
              <w:rPr>
                <w:rFonts w:hint="eastAsia" w:ascii="宋体" w:hAnsi="宋体" w:eastAsia="宋体" w:cs="宋体"/>
                <w:color w:val="000000"/>
                <w:sz w:val="21"/>
                <w:szCs w:val="21"/>
                <w:lang w:val="en-US" w:eastAsia="zh-CN"/>
              </w:rPr>
              <w:t>二级</w:t>
            </w:r>
            <w:r>
              <w:rPr>
                <w:rFonts w:hint="eastAsia" w:ascii="宋体" w:hAnsi="宋体" w:eastAsia="宋体" w:cs="宋体"/>
                <w:color w:val="000000"/>
                <w:sz w:val="21"/>
                <w:szCs w:val="21"/>
                <w:lang w:eastAsia="zh-CN"/>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与重要场所距离</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1"/>
                <w:szCs w:val="21"/>
                <w:lang w:val="en-US"/>
              </w:rPr>
            </w:pPr>
            <w:r>
              <w:rPr>
                <w:rFonts w:hint="eastAsia" w:ascii="宋体" w:hAnsi="宋体" w:eastAsia="宋体" w:cs="宋体"/>
                <w:color w:val="000000"/>
                <w:sz w:val="21"/>
                <w:szCs w:val="21"/>
              </w:rPr>
              <w:t>距离</w:t>
            </w:r>
            <w:r>
              <w:rPr>
                <w:rFonts w:hint="eastAsia" w:ascii="宋体" w:hAnsi="宋体" w:eastAsia="宋体" w:cs="宋体"/>
                <w:color w:val="000000"/>
                <w:sz w:val="21"/>
                <w:szCs w:val="21"/>
                <w:lang w:val="en-US" w:eastAsia="zh-CN"/>
              </w:rPr>
              <w:t>侨中附属幼儿园</w:t>
            </w:r>
            <w:r>
              <w:rPr>
                <w:rFonts w:hint="eastAsia" w:ascii="宋体" w:hAnsi="宋体" w:eastAsia="宋体" w:cs="宋体"/>
                <w:color w:val="000000"/>
                <w:sz w:val="21"/>
                <w:szCs w:val="21"/>
              </w:rPr>
              <w:t>约</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rPr>
              <w:t>0米，距离</w:t>
            </w:r>
            <w:r>
              <w:rPr>
                <w:rFonts w:hint="eastAsia" w:ascii="宋体" w:hAnsi="宋体" w:eastAsia="宋体" w:cs="宋体"/>
                <w:color w:val="000000"/>
                <w:sz w:val="21"/>
                <w:szCs w:val="21"/>
                <w:lang w:val="en-US" w:eastAsia="zh-CN"/>
              </w:rPr>
              <w:t>凤凰小学1200米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临街（路）状况</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估价对象临龙岩大道</w:t>
            </w:r>
            <w:r>
              <w:rPr>
                <w:rFonts w:hint="eastAsia" w:ascii="宋体" w:hAnsi="宋体" w:eastAsia="宋体" w:cs="宋体"/>
                <w:color w:val="000000"/>
                <w:sz w:val="21"/>
                <w:szCs w:val="21"/>
              </w:rPr>
              <w:t>，临路情况</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楼幢位置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估价对象所在楼幢为距离各公共服务设施近，楼幢位置较好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朝向</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default" w:ascii="宋体" w:hAnsi="宋体" w:eastAsia="宋体" w:cs="宋体"/>
                <w:sz w:val="21"/>
                <w:szCs w:val="21"/>
                <w:lang w:val="en-US"/>
              </w:rPr>
            </w:pPr>
            <w:r>
              <w:rPr>
                <w:rFonts w:hint="eastAsia" w:ascii="宋体" w:hAnsi="宋体" w:eastAsia="宋体" w:cs="宋体"/>
                <w:color w:val="000000"/>
                <w:sz w:val="21"/>
                <w:szCs w:val="21"/>
              </w:rPr>
              <w:t>估价对象</w:t>
            </w:r>
            <w:r>
              <w:rPr>
                <w:rFonts w:hint="eastAsia" w:ascii="宋体" w:hAnsi="宋体" w:eastAsia="宋体" w:cs="宋体"/>
                <w:color w:val="000000"/>
                <w:sz w:val="21"/>
                <w:szCs w:val="21"/>
                <w:lang w:eastAsia="zh-CN"/>
              </w:rPr>
              <w:t>所在</w:t>
            </w:r>
            <w:r>
              <w:rPr>
                <w:rFonts w:hint="eastAsia" w:ascii="宋体" w:hAnsi="宋体" w:eastAsia="宋体" w:cs="宋体"/>
                <w:color w:val="000000"/>
                <w:sz w:val="21"/>
                <w:szCs w:val="21"/>
              </w:rPr>
              <w:t>楼幢为南北朝向，</w:t>
            </w:r>
            <w:r>
              <w:rPr>
                <w:rFonts w:hint="eastAsia" w:ascii="宋体" w:hAnsi="宋体" w:eastAsia="宋体" w:cs="宋体"/>
                <w:color w:val="000000"/>
                <w:sz w:val="21"/>
                <w:szCs w:val="21"/>
                <w:lang w:eastAsia="zh-CN"/>
              </w:rPr>
              <w:t>估价对象</w:t>
            </w:r>
            <w:r>
              <w:rPr>
                <w:rFonts w:hint="eastAsia" w:ascii="宋体" w:hAnsi="宋体" w:eastAsia="宋体" w:cs="宋体"/>
                <w:color w:val="000000"/>
                <w:sz w:val="21"/>
                <w:szCs w:val="21"/>
                <w:lang w:val="en-US" w:eastAsia="zh-CN"/>
              </w:rPr>
              <w:t>朝南向，单面采光</w:t>
            </w:r>
            <w:r>
              <w:rPr>
                <w:rFonts w:hint="eastAsia" w:ascii="宋体" w:hAnsi="宋体" w:eastAsia="宋体" w:cs="宋体"/>
                <w:color w:val="000000"/>
                <w:sz w:val="21"/>
                <w:szCs w:val="21"/>
                <w:lang w:eastAsia="zh-CN"/>
              </w:rPr>
              <w:t>，朝向</w:t>
            </w:r>
            <w:r>
              <w:rPr>
                <w:rFonts w:hint="eastAsia" w:ascii="宋体" w:hAnsi="宋体" w:eastAsia="宋体" w:cs="宋体"/>
                <w:color w:val="000000"/>
                <w:sz w:val="21"/>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层次/总层数</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28</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31</w:t>
            </w:r>
            <w:r>
              <w:rPr>
                <w:rFonts w:hint="eastAsia" w:ascii="宋体" w:hAnsi="宋体" w:eastAsia="宋体" w:cs="宋体"/>
                <w:sz w:val="21"/>
                <w:szCs w:val="21"/>
                <w:lang w:eastAsia="zh-CN"/>
              </w:rPr>
              <w:t>层，</w:t>
            </w:r>
            <w:r>
              <w:rPr>
                <w:rFonts w:hint="eastAsia" w:ascii="宋体" w:hAnsi="宋体" w:eastAsia="宋体" w:cs="宋体"/>
                <w:sz w:val="21"/>
                <w:szCs w:val="21"/>
                <w:lang w:val="en-US" w:eastAsia="zh-CN"/>
              </w:rPr>
              <w:t>车位：</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33</w:t>
            </w:r>
            <w:r>
              <w:rPr>
                <w:rFonts w:hint="eastAsia" w:ascii="宋体" w:hAnsi="宋体" w:eastAsia="宋体" w:cs="宋体"/>
                <w:sz w:val="21"/>
                <w:szCs w:val="21"/>
                <w:lang w:eastAsia="zh-C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居住</w:t>
            </w:r>
            <w:r>
              <w:rPr>
                <w:rFonts w:hint="eastAsia" w:ascii="宋体" w:hAnsi="宋体" w:eastAsia="宋体" w:cs="宋体"/>
                <w:b/>
                <w:bCs/>
                <w:sz w:val="21"/>
                <w:szCs w:val="21"/>
              </w:rPr>
              <w:t>聚集度</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周边有较多商品房、</w:t>
            </w:r>
            <w:r>
              <w:rPr>
                <w:rFonts w:hint="eastAsia" w:ascii="宋体" w:hAnsi="宋体" w:eastAsia="宋体" w:cs="宋体"/>
                <w:color w:val="000000"/>
                <w:sz w:val="21"/>
                <w:szCs w:val="21"/>
                <w:lang w:eastAsia="zh-CN"/>
              </w:rPr>
              <w:t>安置</w:t>
            </w:r>
            <w:r>
              <w:rPr>
                <w:rFonts w:hint="eastAsia" w:ascii="宋体" w:hAnsi="宋体" w:eastAsia="宋体" w:cs="宋体"/>
                <w:color w:val="000000"/>
                <w:sz w:val="21"/>
                <w:szCs w:val="21"/>
              </w:rPr>
              <w:t>房，已形成良好的居住生活小区，居住聚集度高</w:t>
            </w:r>
          </w:p>
        </w:tc>
      </w:tr>
      <w:bookmarkEnd w:id="9"/>
      <w:bookmarkEnd w:id="10"/>
    </w:tbl>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交通状况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交通状况表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道路状况</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周边有龙岩大道、</w:t>
            </w:r>
            <w:r>
              <w:rPr>
                <w:rFonts w:hint="eastAsia" w:ascii="宋体" w:hAnsi="宋体" w:eastAsia="宋体" w:cs="宋体"/>
                <w:color w:val="000000"/>
                <w:sz w:val="21"/>
                <w:szCs w:val="21"/>
                <w:lang w:val="en-US" w:eastAsia="zh-CN"/>
              </w:rPr>
              <w:t>双洋东路</w:t>
            </w:r>
            <w:r>
              <w:rPr>
                <w:rFonts w:hint="eastAsia" w:ascii="宋体" w:hAnsi="宋体" w:eastAsia="宋体" w:cs="宋体"/>
                <w:color w:val="000000"/>
                <w:sz w:val="21"/>
                <w:szCs w:val="21"/>
                <w:lang w:eastAsia="zh-CN"/>
              </w:rPr>
              <w:t>等，通达度优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出入可利用交通</w:t>
            </w:r>
          </w:p>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工具</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宋体" w:hAnsi="宋体" w:eastAsia="宋体" w:cs="宋体"/>
                <w:sz w:val="21"/>
                <w:szCs w:val="21"/>
                <w:lang w:val="en-US" w:eastAsia="zh-CN"/>
              </w:rPr>
            </w:pPr>
            <w:r>
              <w:rPr>
                <w:rFonts w:hint="eastAsia" w:ascii="宋体" w:hAnsi="宋体" w:eastAsia="宋体" w:cs="宋体"/>
                <w:color w:val="000000"/>
                <w:sz w:val="21"/>
                <w:szCs w:val="21"/>
              </w:rPr>
              <w:t>出入可利用公交车、出租车、摩托车、</w:t>
            </w:r>
            <w:r>
              <w:rPr>
                <w:rFonts w:hint="eastAsia" w:ascii="宋体" w:hAnsi="宋体" w:eastAsia="宋体" w:cs="宋体"/>
                <w:color w:val="000000"/>
                <w:sz w:val="21"/>
                <w:szCs w:val="21"/>
                <w:lang w:eastAsia="zh-CN"/>
              </w:rPr>
              <w:t>私家车</w:t>
            </w:r>
            <w:r>
              <w:rPr>
                <w:rFonts w:hint="eastAsia" w:ascii="宋体" w:hAnsi="宋体" w:eastAsia="宋体" w:cs="宋体"/>
                <w:color w:val="000000"/>
                <w:sz w:val="21"/>
                <w:szCs w:val="21"/>
              </w:rPr>
              <w:t>等，估价对象距离“</w:t>
            </w:r>
            <w:r>
              <w:rPr>
                <w:rFonts w:hint="eastAsia" w:ascii="宋体" w:hAnsi="宋体" w:eastAsia="宋体" w:cs="宋体"/>
                <w:color w:val="000000"/>
                <w:sz w:val="21"/>
                <w:szCs w:val="21"/>
                <w:lang w:val="en-US" w:eastAsia="zh-CN"/>
              </w:rPr>
              <w:t>龙岩侨中</w:t>
            </w:r>
            <w:r>
              <w:rPr>
                <w:rFonts w:hint="eastAsia" w:ascii="宋体" w:hAnsi="宋体" w:eastAsia="宋体" w:cs="宋体"/>
                <w:color w:val="000000"/>
                <w:sz w:val="21"/>
                <w:szCs w:val="21"/>
              </w:rPr>
              <w:t>”公交车站台</w:t>
            </w:r>
            <w:r>
              <w:rPr>
                <w:rFonts w:hint="eastAsia" w:ascii="宋体" w:hAnsi="宋体" w:eastAsia="宋体" w:cs="宋体"/>
                <w:color w:val="000000"/>
                <w:sz w:val="21"/>
                <w:szCs w:val="21"/>
                <w:lang w:eastAsia="zh-CN"/>
              </w:rPr>
              <w:t>约</w:t>
            </w:r>
            <w:r>
              <w:rPr>
                <w:rFonts w:hint="eastAsia" w:ascii="宋体" w:hAnsi="宋体" w:eastAsia="宋体" w:cs="宋体"/>
                <w:color w:val="000000"/>
                <w:sz w:val="21"/>
                <w:szCs w:val="21"/>
                <w:lang w:val="en-US" w:eastAsia="zh-CN"/>
              </w:rPr>
              <w:t>400米</w:t>
            </w:r>
            <w:r>
              <w:rPr>
                <w:rFonts w:hint="eastAsia" w:ascii="宋体" w:hAnsi="宋体" w:eastAsia="宋体" w:cs="宋体"/>
                <w:color w:val="000000"/>
                <w:sz w:val="21"/>
                <w:szCs w:val="21"/>
              </w:rPr>
              <w:t>，有第</w:t>
            </w:r>
            <w:r>
              <w:rPr>
                <w:rFonts w:hint="eastAsia" w:ascii="宋体" w:hAnsi="宋体" w:eastAsia="宋体" w:cs="宋体"/>
                <w:i w:val="0"/>
                <w:iCs w:val="0"/>
                <w:caps w:val="0"/>
                <w:color w:val="000000"/>
                <w:spacing w:val="0"/>
                <w:sz w:val="21"/>
                <w:szCs w:val="21"/>
                <w:shd w:val="clear" w:color="auto" w:fill="FFFFFF"/>
                <w:lang w:val="en-US" w:eastAsia="zh-CN"/>
              </w:rPr>
              <w:t>23路、37</w:t>
            </w:r>
            <w:r>
              <w:rPr>
                <w:rFonts w:hint="eastAsia" w:ascii="宋体" w:hAnsi="宋体" w:eastAsia="宋体" w:cs="宋体"/>
                <w:i w:val="0"/>
                <w:iCs w:val="0"/>
                <w:caps w:val="0"/>
                <w:color w:val="000000"/>
                <w:spacing w:val="0"/>
                <w:sz w:val="21"/>
                <w:szCs w:val="21"/>
                <w:shd w:val="clear" w:color="auto" w:fill="FFFFFF"/>
              </w:rPr>
              <w:t>路</w:t>
            </w:r>
            <w:r>
              <w:rPr>
                <w:rFonts w:hint="eastAsia" w:ascii="宋体" w:hAnsi="宋体" w:eastAsia="宋体" w:cs="宋体"/>
                <w:color w:val="000000"/>
                <w:sz w:val="21"/>
                <w:szCs w:val="21"/>
              </w:rPr>
              <w:t>等公交车经过，公共交通便捷</w:t>
            </w:r>
            <w:r>
              <w:rPr>
                <w:rFonts w:hint="eastAsia" w:ascii="宋体" w:hAnsi="宋体" w:eastAsia="宋体" w:cs="宋体"/>
                <w:color w:val="000000"/>
                <w:sz w:val="21"/>
                <w:szCs w:val="21"/>
                <w:lang w:eastAsia="zh-CN"/>
              </w:rPr>
              <w:t>度</w:t>
            </w:r>
            <w:r>
              <w:rPr>
                <w:rFonts w:hint="eastAsia" w:ascii="宋体" w:hAnsi="宋体" w:eastAsia="宋体" w:cs="宋体"/>
                <w:color w:val="000000"/>
                <w:sz w:val="21"/>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交通管制情况</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rPr>
              <w:t>无交通管制情况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停车方便程度</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周边设有临时停车场</w:t>
            </w:r>
            <w:r>
              <w:rPr>
                <w:rFonts w:hint="eastAsia" w:ascii="宋体" w:hAnsi="宋体" w:eastAsia="宋体" w:cs="宋体"/>
                <w:color w:val="000000"/>
                <w:sz w:val="21"/>
                <w:szCs w:val="21"/>
              </w:rPr>
              <w:t>，周边停车便捷度</w:t>
            </w:r>
            <w:r>
              <w:rPr>
                <w:rFonts w:hint="eastAsia" w:ascii="宋体" w:hAnsi="宋体" w:eastAsia="宋体" w:cs="宋体"/>
                <w:color w:val="000000"/>
                <w:sz w:val="21"/>
                <w:szCs w:val="21"/>
                <w:lang w:eastAsia="zh-CN"/>
              </w:rPr>
              <w:t>良好</w:t>
            </w:r>
          </w:p>
        </w:tc>
      </w:tr>
    </w:tbl>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外部配套设施状况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外部配套设施状况表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3</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基础设施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基础设施已达“五通”（上水、下水、路、电、通信），水电供应率高，基础设施完善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公共服务设施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bCs/>
                <w:sz w:val="21"/>
                <w:szCs w:val="21"/>
              </w:rPr>
            </w:pPr>
            <w:r>
              <w:rPr>
                <w:rFonts w:hint="eastAsia" w:ascii="宋体" w:hAnsi="宋体" w:eastAsia="宋体" w:cs="宋体"/>
                <w:color w:val="000000"/>
                <w:sz w:val="21"/>
                <w:szCs w:val="21"/>
              </w:rPr>
              <w:t>区域内有</w:t>
            </w:r>
            <w:r>
              <w:rPr>
                <w:rFonts w:hint="eastAsia" w:ascii="宋体" w:hAnsi="宋体" w:eastAsia="宋体" w:cs="宋体"/>
                <w:color w:val="000000"/>
                <w:sz w:val="21"/>
                <w:szCs w:val="21"/>
                <w:lang w:val="en-US" w:eastAsia="zh-CN"/>
              </w:rPr>
              <w:t>侨中附属幼儿园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龙岩凤凰小学</w:t>
            </w:r>
            <w:r>
              <w:rPr>
                <w:rFonts w:hint="eastAsia" w:ascii="宋体" w:hAnsi="宋体" w:eastAsia="宋体" w:cs="宋体"/>
                <w:color w:val="000000"/>
                <w:sz w:val="21"/>
                <w:szCs w:val="21"/>
                <w:lang w:eastAsia="zh-CN"/>
              </w:rPr>
              <w:t>、龙岩八中、</w:t>
            </w:r>
            <w:r>
              <w:rPr>
                <w:rFonts w:hint="eastAsia" w:ascii="宋体" w:hAnsi="宋体" w:eastAsia="宋体" w:cs="宋体"/>
                <w:color w:val="000000"/>
                <w:sz w:val="21"/>
                <w:szCs w:val="21"/>
                <w:lang w:val="en-US" w:eastAsia="zh-CN"/>
              </w:rPr>
              <w:t>龙岩第二医院</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龙岩二中</w:t>
            </w:r>
            <w:r>
              <w:rPr>
                <w:rFonts w:hint="eastAsia" w:ascii="宋体" w:hAnsi="宋体" w:eastAsia="宋体" w:cs="宋体"/>
                <w:color w:val="000000"/>
                <w:sz w:val="21"/>
                <w:szCs w:val="21"/>
                <w:lang w:eastAsia="zh-CN"/>
              </w:rPr>
              <w:t>、餐饮店及各银行网点</w:t>
            </w:r>
            <w:r>
              <w:rPr>
                <w:rFonts w:hint="eastAsia" w:ascii="宋体" w:hAnsi="宋体" w:eastAsia="宋体" w:cs="宋体"/>
                <w:color w:val="000000"/>
                <w:sz w:val="21"/>
                <w:szCs w:val="21"/>
              </w:rPr>
              <w:t>等，可满足居民日常生活需要，公共服务配套设施完善</w:t>
            </w:r>
          </w:p>
        </w:tc>
      </w:tr>
    </w:tbl>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周围环境状况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autoSpaceDE/>
        <w:autoSpaceDN/>
        <w:bidi w:val="0"/>
        <w:adjustRightInd/>
        <w:snapToGrid/>
        <w:spacing w:line="400" w:lineRule="exact"/>
        <w:ind w:left="420" w:left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周围环境状况表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4</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自然环境</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color w:val="000000"/>
                <w:spacing w:val="-2"/>
                <w:sz w:val="21"/>
                <w:szCs w:val="21"/>
                <w:lang w:eastAsia="zh-CN"/>
              </w:rPr>
              <w:t>新罗区地处闽西丘陵地带，属低纬亚热带地区，有海洋气候调节，气候温和、阳光充足、雨量丰富，冬无严寒，夏无酷暑。年平均气温</w:t>
            </w:r>
            <w:r>
              <w:rPr>
                <w:rFonts w:hint="eastAsia" w:ascii="宋体" w:hAnsi="宋体" w:eastAsia="宋体" w:cs="宋体"/>
                <w:color w:val="000000"/>
                <w:spacing w:val="-2"/>
                <w:sz w:val="21"/>
                <w:szCs w:val="21"/>
                <w:lang w:val="en-US" w:eastAsia="zh-CN"/>
              </w:rPr>
              <w:t>19.9℃，年平均降水量1692mm。估价对象临龙岩大道</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受</w:t>
            </w:r>
            <w:r>
              <w:rPr>
                <w:rFonts w:hint="eastAsia" w:ascii="宋体" w:hAnsi="宋体" w:eastAsia="宋体" w:cs="宋体"/>
                <w:color w:val="000000"/>
                <w:sz w:val="21"/>
                <w:szCs w:val="21"/>
              </w:rPr>
              <w:t>噪音</w:t>
            </w:r>
            <w:r>
              <w:rPr>
                <w:rFonts w:hint="eastAsia" w:ascii="宋体" w:hAnsi="宋体" w:eastAsia="宋体" w:cs="宋体"/>
                <w:color w:val="000000"/>
                <w:sz w:val="21"/>
                <w:szCs w:val="21"/>
                <w:lang w:eastAsia="zh-CN"/>
              </w:rPr>
              <w:t>影响不大</w:t>
            </w:r>
            <w:r>
              <w:rPr>
                <w:rFonts w:hint="eastAsia" w:ascii="宋体" w:hAnsi="宋体" w:eastAsia="宋体" w:cs="宋体"/>
                <w:color w:val="000000"/>
                <w:sz w:val="21"/>
                <w:szCs w:val="21"/>
              </w:rPr>
              <w:t>；道路清洁，环境卫生状况良好；周边无高压输变电线路、无线电发射塔、垃圾站；自然环境较好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人文环境</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人文环境良好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无景观</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区位优劣度</w:t>
      </w:r>
    </w:p>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综合分析估价对象的位置、交通、外部配套、环境状况，估价对象的区位整体较好，对估价对象的价值产生有利影响。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28"/>
          <w:szCs w:val="28"/>
        </w:rPr>
      </w:pPr>
      <w:r>
        <w:rPr>
          <w:rFonts w:hint="eastAsia" w:ascii="宋体" w:hAnsi="宋体" w:cs="宋体"/>
          <w:b/>
          <w:sz w:val="28"/>
          <w:szCs w:val="28"/>
        </w:rPr>
        <w:t xml:space="preserve">  （二）实物状况描述与分析</w:t>
      </w:r>
    </w:p>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1、土地实物状况描述与分析</w:t>
      </w:r>
    </w:p>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土地实物状况表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5</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龙岩市新罗区龙岩大道北101号（小洋祥和家苑）2幢2802室住宅及C486车位所属土地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612" w:type="dxa"/>
            <w:noWrap w:val="0"/>
            <w:vAlign w:val="top"/>
          </w:tcPr>
          <w:p>
            <w:pPr>
              <w:pStyle w:val="4"/>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color w:val="000000"/>
                <w:sz w:val="21"/>
                <w:szCs w:val="21"/>
              </w:rPr>
              <w:t>四至</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东与龙岩大道相邻，南与小洋龙铁名苑相邻，西与道路相邻，北与道路相邻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形状</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形状规则，有利于住宅小区的布局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地形</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地形为平地，有利于住宅小区的建设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地势</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室内比道路面略高，有利于自然排水；被洪水淹没、积水可能性小，有利于房地产价值的提升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土壤及地质</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土壤未受过污染，地质条件好，承载力较强，稳定性较好，可节约建安成本投入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开发程度</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2020年</w:t>
            </w:r>
            <w:r>
              <w:rPr>
                <w:rFonts w:hint="eastAsia" w:ascii="宋体" w:hAnsi="宋体" w:eastAsia="宋体" w:cs="宋体"/>
                <w:sz w:val="21"/>
                <w:szCs w:val="21"/>
              </w:rPr>
              <w:t>已开发建设完成</w:t>
            </w:r>
          </w:p>
        </w:tc>
      </w:tr>
    </w:tbl>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2、建筑物实物状况描述与分析</w:t>
      </w:r>
    </w:p>
    <w:p>
      <w:pPr>
        <w:pStyle w:val="4"/>
        <w:keepNext w:val="0"/>
        <w:keepLines w:val="0"/>
        <w:pageBreakBefore w:val="0"/>
        <w:widowControl w:val="0"/>
        <w:kinsoku/>
        <w:wordWrap/>
        <w:overflowPunct/>
        <w:topLinePunct w:val="0"/>
        <w:autoSpaceDE/>
        <w:autoSpaceDN/>
        <w:bidi w:val="0"/>
        <w:adjustRightInd/>
        <w:snapToGrid/>
        <w:spacing w:line="400" w:lineRule="exact"/>
        <w:ind w:left="420" w:left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建筑物实物状况表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6</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龙岩市新罗区龙岩大道北101号（小洋祥和家苑）2幢2802室住宅及C486车位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规模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该幢建筑物平面布局</w:t>
            </w:r>
            <w:r>
              <w:rPr>
                <w:rFonts w:hint="eastAsia" w:ascii="宋体" w:hAnsi="宋体" w:eastAsia="宋体" w:cs="宋体"/>
                <w:sz w:val="21"/>
                <w:szCs w:val="21"/>
                <w:lang w:eastAsia="zh-CN"/>
              </w:rPr>
              <w:t>较好</w:t>
            </w:r>
            <w:r>
              <w:rPr>
                <w:rFonts w:hint="eastAsia" w:ascii="宋体" w:hAnsi="宋体" w:eastAsia="宋体" w:cs="宋体"/>
                <w:sz w:val="21"/>
                <w:szCs w:val="21"/>
              </w:rPr>
              <w:t>，估价对象建筑面积为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78.89</w:t>
            </w:r>
            <w:r>
              <w:rPr>
                <w:rFonts w:hint="eastAsia" w:ascii="宋体" w:hAnsi="宋体" w:eastAsia="宋体" w:cs="宋体"/>
                <w:sz w:val="21"/>
                <w:szCs w:val="21"/>
                <w:lang w:val="en-US" w:eastAsia="zh-CN"/>
              </w:rPr>
              <w:t>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，车位44.15m</w:t>
            </w:r>
            <w:r>
              <w:rPr>
                <w:rFonts w:hint="eastAsia" w:ascii="宋体" w:hAnsi="宋体" w:eastAsia="宋体" w:cs="宋体"/>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建筑结构</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钢混</w:t>
            </w:r>
            <w:r>
              <w:rPr>
                <w:rFonts w:hint="eastAsia" w:ascii="宋体" w:hAnsi="宋体" w:eastAsia="宋体" w:cs="宋体"/>
                <w:sz w:val="21"/>
                <w:szCs w:val="21"/>
                <w:lang w:eastAsia="zh-CN"/>
              </w:rPr>
              <w:t>结构</w:t>
            </w:r>
            <w:r>
              <w:rPr>
                <w:rFonts w:hint="eastAsia" w:ascii="宋体" w:hAnsi="宋体" w:eastAsia="宋体" w:cs="宋体"/>
                <w:sz w:val="21"/>
                <w:szCs w:val="21"/>
              </w:rPr>
              <w:t>，结构</w:t>
            </w:r>
            <w:r>
              <w:rPr>
                <w:rFonts w:hint="eastAsia" w:ascii="宋体" w:hAnsi="宋体" w:eastAsia="宋体" w:cs="宋体"/>
                <w:sz w:val="21"/>
                <w:szCs w:val="21"/>
                <w:lang w:eastAsia="zh-CN"/>
              </w:rPr>
              <w:t>等级较好</w:t>
            </w:r>
            <w:r>
              <w:rPr>
                <w:rFonts w:hint="eastAsia" w:ascii="宋体" w:hAnsi="宋体" w:eastAsia="宋体" w:cs="宋体"/>
                <w:sz w:val="21"/>
                <w:szCs w:val="21"/>
              </w:rPr>
              <w:t>，抗震性能</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设施设备</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带2部</w:t>
            </w:r>
            <w:r>
              <w:rPr>
                <w:rFonts w:hint="eastAsia" w:ascii="宋体" w:hAnsi="宋体" w:eastAsia="宋体" w:cs="宋体"/>
                <w:sz w:val="21"/>
                <w:szCs w:val="21"/>
                <w:lang w:eastAsia="zh-CN"/>
              </w:rPr>
              <w:t>电梯</w:t>
            </w:r>
            <w:r>
              <w:rPr>
                <w:rFonts w:hint="eastAsia" w:ascii="宋体" w:hAnsi="宋体" w:eastAsia="宋体" w:cs="宋体"/>
                <w:sz w:val="21"/>
                <w:szCs w:val="21"/>
              </w:rPr>
              <w:t>，水电</w:t>
            </w:r>
            <w:r>
              <w:rPr>
                <w:rFonts w:hint="eastAsia" w:ascii="宋体" w:hAnsi="宋体" w:eastAsia="宋体" w:cs="宋体"/>
                <w:sz w:val="21"/>
                <w:szCs w:val="21"/>
                <w:lang w:eastAsia="zh-CN"/>
              </w:rPr>
              <w:t>、</w:t>
            </w:r>
            <w:r>
              <w:rPr>
                <w:rFonts w:hint="eastAsia" w:ascii="宋体" w:hAnsi="宋体" w:eastAsia="宋体" w:cs="宋体"/>
                <w:sz w:val="21"/>
                <w:szCs w:val="21"/>
              </w:rPr>
              <w:t>消防设施齐全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装饰装修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建筑物外墙</w:t>
            </w:r>
            <w:r>
              <w:rPr>
                <w:rFonts w:hint="eastAsia" w:ascii="宋体" w:hAnsi="宋体" w:eastAsia="宋体" w:cs="宋体"/>
                <w:sz w:val="21"/>
                <w:szCs w:val="21"/>
                <w:lang w:val="en-US" w:eastAsia="zh-CN"/>
              </w:rPr>
              <w:t>为</w:t>
            </w:r>
            <w:r>
              <w:rPr>
                <w:rFonts w:hint="eastAsia" w:ascii="宋体" w:hAnsi="宋体" w:eastAsia="宋体" w:cs="宋体"/>
                <w:color w:val="000000"/>
                <w:sz w:val="21"/>
                <w:szCs w:val="21"/>
                <w:lang w:eastAsia="zh-CN"/>
              </w:rPr>
              <w:t>涂料粉刷</w:t>
            </w:r>
            <w:r>
              <w:rPr>
                <w:rFonts w:hint="eastAsia" w:ascii="宋体" w:hAnsi="宋体" w:eastAsia="宋体" w:cs="宋体"/>
                <w:sz w:val="21"/>
                <w:szCs w:val="21"/>
                <w:lang w:eastAsia="zh-CN"/>
              </w:rPr>
              <w:t>，室内</w:t>
            </w:r>
            <w:r>
              <w:rPr>
                <w:rFonts w:hint="eastAsia" w:ascii="宋体" w:hAnsi="宋体" w:eastAsia="宋体" w:cs="宋体"/>
                <w:sz w:val="21"/>
                <w:szCs w:val="21"/>
                <w:lang w:val="en-US" w:eastAsia="zh-CN"/>
              </w:rPr>
              <w:t>为毛坯</w:t>
            </w:r>
            <w:r>
              <w:rPr>
                <w:rFonts w:hint="eastAsia" w:ascii="宋体" w:hAnsi="宋体" w:eastAsia="宋体" w:cs="宋体"/>
                <w:sz w:val="21"/>
                <w:szCs w:val="21"/>
                <w:lang w:eastAsia="zh-CN"/>
              </w:rPr>
              <w:t>，详见</w:t>
            </w:r>
            <w:r>
              <w:rPr>
                <w:rFonts w:hint="eastAsia" w:ascii="宋体" w:hAnsi="宋体" w:eastAsia="宋体" w:cs="宋体"/>
                <w:sz w:val="21"/>
                <w:szCs w:val="21"/>
                <w:lang w:val="en-US"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层高</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层高约</w:t>
            </w:r>
            <w:r>
              <w:rPr>
                <w:rFonts w:hint="eastAsia" w:ascii="宋体" w:hAnsi="宋体" w:eastAsia="宋体" w:cs="宋体"/>
                <w:sz w:val="21"/>
                <w:szCs w:val="21"/>
                <w:lang w:val="en-US" w:eastAsia="zh-CN"/>
              </w:rPr>
              <w:t>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空间布局</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rPr>
            </w:pPr>
            <w:r>
              <w:rPr>
                <w:rFonts w:hint="eastAsia" w:ascii="宋体" w:hAnsi="宋体" w:eastAsia="宋体" w:cs="宋体"/>
                <w:spacing w:val="-4"/>
                <w:sz w:val="21"/>
                <w:szCs w:val="21"/>
              </w:rPr>
              <w:t>垂直交通为人行楼梯</w:t>
            </w:r>
            <w:r>
              <w:rPr>
                <w:rFonts w:hint="eastAsia" w:ascii="宋体" w:hAnsi="宋体" w:eastAsia="宋体" w:cs="宋体"/>
                <w:spacing w:val="-4"/>
                <w:sz w:val="21"/>
                <w:szCs w:val="21"/>
                <w:lang w:val="en-US" w:eastAsia="zh-CN"/>
              </w:rPr>
              <w:t>及电梯</w:t>
            </w:r>
            <w:r>
              <w:rPr>
                <w:rFonts w:hint="eastAsia" w:ascii="宋体" w:hAnsi="宋体" w:eastAsia="宋体" w:cs="宋体"/>
                <w:spacing w:val="-4"/>
                <w:sz w:val="21"/>
                <w:szCs w:val="21"/>
              </w:rPr>
              <w:t>，平面为套房布局，平面布局较好，建筑物总层数为</w:t>
            </w:r>
            <w:r>
              <w:rPr>
                <w:rFonts w:hint="eastAsia" w:ascii="宋体" w:hAnsi="宋体" w:eastAsia="宋体" w:cs="宋体"/>
                <w:spacing w:val="-4"/>
                <w:sz w:val="21"/>
                <w:szCs w:val="21"/>
                <w:lang w:eastAsia="zh-CN"/>
              </w:rPr>
              <w:t>：</w:t>
            </w:r>
            <w:r>
              <w:rPr>
                <w:rFonts w:hint="eastAsia" w:ascii="宋体" w:hAnsi="宋体" w:eastAsia="宋体" w:cs="宋体"/>
                <w:spacing w:val="-4"/>
                <w:sz w:val="21"/>
                <w:szCs w:val="21"/>
                <w:lang w:val="en-US" w:eastAsia="zh-CN"/>
              </w:rPr>
              <w:t>住宅31层，车位33层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建筑功能</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空间利用率较好；防水、保温、隔热、隔声、通风、采光、日照</w:t>
            </w:r>
            <w:r>
              <w:rPr>
                <w:rFonts w:hint="eastAsia" w:ascii="宋体" w:hAnsi="宋体" w:eastAsia="宋体" w:cs="宋体"/>
                <w:sz w:val="21"/>
                <w:szCs w:val="21"/>
                <w:lang w:eastAsia="zh-CN"/>
              </w:rPr>
              <w:t>良</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工程质量</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据估价师实地查勘，未发现工程质量问题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外观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楼宇外观</w:t>
            </w:r>
            <w:r>
              <w:rPr>
                <w:rFonts w:hint="eastAsia" w:ascii="宋体" w:hAnsi="宋体" w:eastAsia="宋体" w:cs="宋体"/>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新旧程度</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依估价对象建成年份、耐用年限、使用状况及现场察看综合确定其成新率为</w:t>
            </w:r>
            <w:r>
              <w:rPr>
                <w:rFonts w:hint="eastAsia" w:ascii="宋体" w:hAnsi="宋体" w:eastAsia="宋体" w:cs="宋体"/>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物业服务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物业管理</w:t>
            </w:r>
            <w:r>
              <w:rPr>
                <w:rFonts w:hint="eastAsia" w:ascii="宋体" w:hAnsi="宋体" w:eastAsia="宋体" w:cs="宋体"/>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使用及维护状况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使用正常，维护状况较好；经实地查勘，房屋基础有足够承载力，无超过允许范围的不均匀沉降，承重结构部件及非承重墙体完好，门窗及五金配件等齐全完整，为完好房；周边道路良好，设备管道运行正常；未见有明显影响质量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周边概况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pacing w:val="-3"/>
                <w:sz w:val="21"/>
                <w:szCs w:val="21"/>
              </w:rPr>
            </w:pPr>
            <w:r>
              <w:rPr>
                <w:rFonts w:hint="eastAsia" w:ascii="宋体" w:hAnsi="宋体" w:eastAsia="宋体" w:cs="宋体"/>
                <w:spacing w:val="-3"/>
                <w:sz w:val="21"/>
                <w:szCs w:val="21"/>
              </w:rPr>
              <w:t>周边以</w:t>
            </w:r>
            <w:r>
              <w:rPr>
                <w:rFonts w:hint="eastAsia" w:ascii="宋体" w:hAnsi="宋体" w:eastAsia="宋体" w:cs="宋体"/>
                <w:spacing w:val="-3"/>
                <w:sz w:val="21"/>
                <w:szCs w:val="21"/>
                <w:lang w:eastAsia="zh-CN"/>
              </w:rPr>
              <w:t>住宅</w:t>
            </w:r>
            <w:r>
              <w:rPr>
                <w:rFonts w:hint="eastAsia" w:ascii="宋体" w:hAnsi="宋体" w:eastAsia="宋体" w:cs="宋体"/>
                <w:spacing w:val="-3"/>
                <w:sz w:val="21"/>
                <w:szCs w:val="21"/>
              </w:rPr>
              <w:t>为主，区域内空气质量良好，卫生状况良好，道路绿化良好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特殊景观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无特殊景观</w:t>
            </w:r>
          </w:p>
        </w:tc>
      </w:tr>
    </w:tbl>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Cs w:val="28"/>
        </w:rPr>
      </w:pPr>
      <w:r>
        <w:rPr>
          <w:rFonts w:hint="eastAsia" w:ascii="宋体" w:hAnsi="宋体" w:eastAsia="宋体" w:cs="宋体"/>
          <w:b/>
          <w:szCs w:val="28"/>
        </w:rPr>
        <w:t xml:space="preserve">   （三）权益状况描述与分析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权属状况设立与分析情况表</w:t>
      </w:r>
      <w:r>
        <w:rPr>
          <w:rFonts w:hint="eastAsia" w:ascii="宋体" w:hAnsi="宋体" w:cs="宋体"/>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7</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项目</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6"/>
                <w:rFonts w:hint="eastAsia"/>
              </w:rPr>
            </w:pPr>
            <w:r>
              <w:rPr>
                <w:rFonts w:hint="eastAsia" w:ascii="宋体" w:hAnsi="宋体" w:cs="宋体"/>
                <w:b/>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用途</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cs="宋体"/>
                <w:bCs/>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所有权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cs="宋体"/>
                <w:bCs/>
                <w:szCs w:val="21"/>
              </w:rPr>
              <w:t>土地所有权为国家所有，房屋所有权人为</w:t>
            </w:r>
            <w:r>
              <w:rPr>
                <w:rFonts w:hint="eastAsia" w:ascii="宋体" w:hAnsi="宋体" w:cs="宋体"/>
                <w:sz w:val="21"/>
                <w:szCs w:val="21"/>
                <w:lang w:val="en-US" w:eastAsia="zh-CN"/>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lang w:val="en-US" w:eastAsia="zh-CN"/>
              </w:rPr>
              <w:t>共用宗地</w:t>
            </w:r>
            <w:r>
              <w:rPr>
                <w:rFonts w:hint="eastAsia" w:ascii="宋体" w:hAnsi="宋体" w:cs="宋体"/>
                <w:b/>
                <w:szCs w:val="21"/>
              </w:rPr>
              <w:t>使用权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cs="宋体"/>
                <w:bCs/>
                <w:szCs w:val="21"/>
                <w:lang w:val="en-US" w:eastAsia="zh-CN"/>
              </w:rPr>
              <w:t>共用宗地</w:t>
            </w:r>
            <w:r>
              <w:rPr>
                <w:rFonts w:hint="eastAsia" w:ascii="宋体" w:hAnsi="宋体" w:eastAsia="宋体" w:cs="宋体"/>
                <w:bCs/>
                <w:szCs w:val="21"/>
              </w:rPr>
              <w:t>使用权人为</w:t>
            </w:r>
            <w:r>
              <w:rPr>
                <w:rFonts w:hint="eastAsia" w:ascii="宋体" w:hAnsi="宋体" w:cs="宋体"/>
                <w:sz w:val="21"/>
                <w:szCs w:val="21"/>
                <w:lang w:val="en-US" w:eastAsia="zh-CN"/>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共有权情况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eastAsia="宋体" w:cs="宋体"/>
                <w:bCs/>
                <w:szCs w:val="21"/>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用益物权设立情况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国有建设用地使用权（划拨）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担保物权设立情况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租赁或占用情况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color w:val="auto"/>
                <w:szCs w:val="21"/>
              </w:rPr>
              <w:t>无租赁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拖欠工程款情况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szCs w:val="21"/>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查封等形式限制权利情况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szCs w:val="21"/>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权属清晰情况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权属清晰，</w:t>
            </w:r>
            <w:r>
              <w:rPr>
                <w:rFonts w:hint="eastAsia" w:ascii="宋体" w:hAnsi="宋体" w:eastAsia="宋体" w:cs="宋体"/>
                <w:sz w:val="21"/>
                <w:szCs w:val="21"/>
              </w:rPr>
              <w:t>权属人为</w:t>
            </w:r>
            <w:r>
              <w:rPr>
                <w:rFonts w:hint="eastAsia" w:ascii="宋体" w:hAnsi="宋体" w:eastAsia="宋体" w:cs="宋体"/>
                <w:sz w:val="21"/>
                <w:szCs w:val="21"/>
                <w:lang w:val="en-US" w:eastAsia="zh-CN"/>
              </w:rPr>
              <w:t>李水良</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二、市场背景描述与分析</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400" w:lineRule="exact"/>
        <w:ind w:left="0" w:leftChars="0" w:right="0" w:rightChars="0" w:firstLine="420"/>
        <w:jc w:val="both"/>
        <w:textAlignment w:val="auto"/>
        <w:outlineLvl w:val="9"/>
        <w:rPr>
          <w:rFonts w:hint="eastAsia" w:ascii="宋体" w:hAnsi="宋体" w:eastAsia="宋体" w:cs="宋体"/>
          <w:b w:val="0"/>
          <w:i w:val="0"/>
          <w:caps w:val="0"/>
          <w:color w:val="000000"/>
          <w:spacing w:val="0"/>
          <w:kern w:val="0"/>
          <w:sz w:val="24"/>
          <w:szCs w:val="24"/>
          <w:u w:val="none"/>
          <w:shd w:val="clear" w:color="auto" w:fill="FFFFFF"/>
          <w:lang w:val="en-US" w:eastAsia="zh-CN" w:bidi="ar"/>
        </w:rPr>
      </w:pPr>
      <w:r>
        <w:rPr>
          <w:rFonts w:hint="eastAsia" w:ascii="宋体" w:hAnsi="宋体" w:eastAsia="宋体" w:cs="宋体"/>
          <w:b w:val="0"/>
          <w:i w:val="0"/>
          <w:caps w:val="0"/>
          <w:color w:val="000000"/>
          <w:spacing w:val="0"/>
          <w:kern w:val="0"/>
          <w:sz w:val="24"/>
          <w:szCs w:val="24"/>
          <w:shd w:val="clear" w:color="auto" w:fill="FFFFFF"/>
          <w:lang w:val="en-US" w:eastAsia="zh-CN" w:bidi="ar"/>
        </w:rPr>
        <w:t>龙岩市，又称</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"http://baike.baidu.com/item/%E9%97%BD%E8%A5%BF"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闽西</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，位于</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"http://baike.baidu.com/item/%E7%A6%8F%E5%BB%BA"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福建</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西部，地处</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"http://baike.baidu.com/item/%E9%97%BD/66475"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闽</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"http://baike.baidu.com/item/%E7%B2%A4/9830969"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粤</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"http://baike.baidu.com/item/%E8%B5%A3/9830904"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赣</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三省交界，东临</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"http://baike.baidu.com/item/%E5%8E%A6%E9%97%A8"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厦门</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"http://baike.baidu.com/item/%E6%BC%B3%E5%B7%9E"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漳州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"http://baike.baidu.com/item/%E6%B3%89%E5%B7%9E"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泉州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，南邻广东</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"http://baike.baidu.com/item/%E6%A2%85%E5%B7%9E"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梅州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，西连江西</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"http://baike.baidu.com/item/%E8%B5%A3%E5%B7%9E"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赣州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，北接</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"http://baike.baidu.com/item/%E4%B8%89%E6%98%8E"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三明</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。1997年5月撤地设市。</w:t>
      </w:r>
      <w:bookmarkStart w:id="11" w:name="ref_[1]_15810810"/>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400" w:lineRule="exact"/>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
        </w:rPr>
        <w:t>龙岩是内陆邻海城市，是</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"http://baike.baidu.com/item/%E6%B5%B7%E5%B3%A1%E8%A5%BF%E5%B2%B8%E7%BB%8F%E6%B5%8E%E5%8C%BA"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海峡西岸经济区</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延伸两翼、对接两洲、拓展腹地的交通枢纽与重要通道。距龙岩市区城东2公里的翠屏山麓，有一处</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"http://baike.baidu.com/item/%E5%96%80%E6%96%AF%E7%89%B9"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喀斯特</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"http://baike.baidu.com/item/%E6%BA%B6%E6%B4%9E"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溶洞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，此洞因岩纹似龙而得名“</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"http://baike.baidu.com/item/%E9%BE%99%E5%B2%A9%E6%B4%9E"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龙岩洞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”，龙岩市名由此而来，是中国唯一一个以“龙”字命名的地级市。龙岩市由古龙岩州和建国后来属的部分古</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"http://baike.baidu.com/item/%E6%B1%80%E5%B7%9E"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汀州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辖地组成。</w:t>
      </w:r>
      <w:bookmarkEnd w:id="11"/>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新罗区，福建省龙岩市辖区，位于福建省西南部</w:t>
      </w:r>
      <w:r>
        <w:rPr>
          <w:rFonts w:hint="eastAsia" w:ascii="宋体" w:hAnsi="宋体" w:eastAsia="宋体" w:cs="宋体"/>
          <w:sz w:val="24"/>
          <w:szCs w:val="24"/>
          <w:lang w:eastAsia="zh-CN"/>
        </w:rPr>
        <w:t>。</w:t>
      </w:r>
      <w:r>
        <w:rPr>
          <w:rFonts w:hint="eastAsia" w:ascii="宋体" w:hAnsi="宋体" w:eastAsia="宋体" w:cs="宋体"/>
          <w:sz w:val="24"/>
          <w:szCs w:val="24"/>
        </w:rPr>
        <w:t>东连漳平市，西接上杭县，北邻连城县、永安市，东南与南靖县交界，西南与永定区毗邻。全境东西宽66千米，南北长89千米，总面积2685.4平方千米。户籍人口49.14万人，常住人口68.3万人（2012年）。通行闽南方言龙岩话。</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新罗区是闽西政治、经济、文化和交通中心，是闽粤赣边联结沿海、拓展腹地的重要枢纽，是海峡西岸经济区的重要邻海城市，是全国著名的革命老区，是新兴的工业城区，是福建重要的林区、矿区，是全国四大高岭土矿产地之一，是福建主要烤烟产区、柑橘生产基地之一。</w:t>
      </w:r>
      <w:r>
        <w:rPr>
          <w:rFonts w:hint="eastAsia" w:ascii="宋体" w:hAnsi="宋体" w:eastAsia="宋体" w:cs="宋体"/>
          <w:sz w:val="24"/>
          <w:szCs w:val="24"/>
        </w:rPr>
        <w:br w:type="textWrapping"/>
      </w:r>
      <w:r>
        <w:rPr>
          <w:rFonts w:hint="eastAsia" w:ascii="宋体" w:hAnsi="宋体" w:eastAsia="宋体" w:cs="宋体"/>
          <w:sz w:val="24"/>
          <w:szCs w:val="24"/>
        </w:rPr>
        <w:t>　　新罗区是河洛文化和客家文化的融合地，民俗文化丰富。有被联合国科教文组织收录的中国民歌“龙岩采茶灯”、有优秀民族文化遗产龙岩山歌、龙岩静板，还有富有地方特色的东肖文化庙会、江山郭公文化节和适中盂兰盆盛会等。</w:t>
      </w:r>
      <w:r>
        <w:rPr>
          <w:rFonts w:hint="eastAsia" w:ascii="宋体" w:hAnsi="宋体" w:eastAsia="宋体" w:cs="宋体"/>
          <w:sz w:val="24"/>
          <w:szCs w:val="24"/>
        </w:rPr>
        <w:br w:type="textWrapping"/>
      </w:r>
      <w:r>
        <w:rPr>
          <w:rFonts w:hint="eastAsia" w:ascii="宋体" w:hAnsi="宋体" w:eastAsia="宋体" w:cs="宋体"/>
          <w:sz w:val="24"/>
          <w:szCs w:val="24"/>
        </w:rPr>
        <w:t>　　漳龙铁路、赣龙铁路、龙厦铁路，厦蓉高速公路、莆永高速公路，319国道，203省道、308省道贯穿区境。</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⑴</w:t>
      </w:r>
      <w:r>
        <w:rPr>
          <w:rFonts w:hint="eastAsia" w:ascii="宋体" w:hAnsi="宋体" w:eastAsia="宋体" w:cs="宋体"/>
          <w:b/>
          <w:bCs/>
          <w:sz w:val="24"/>
          <w:szCs w:val="24"/>
        </w:rPr>
        <w:t>20</w:t>
      </w:r>
      <w:r>
        <w:rPr>
          <w:rFonts w:hint="eastAsia" w:ascii="宋体" w:hAnsi="宋体" w:eastAsia="宋体" w:cs="宋体"/>
          <w:b/>
          <w:bCs/>
          <w:sz w:val="24"/>
          <w:szCs w:val="24"/>
          <w:lang w:val="en-US" w:eastAsia="zh-CN"/>
        </w:rPr>
        <w:t>21年</w:t>
      </w:r>
      <w:r>
        <w:rPr>
          <w:rFonts w:hint="eastAsia" w:ascii="宋体" w:hAnsi="宋体" w:eastAsia="宋体" w:cs="宋体"/>
          <w:b/>
          <w:bCs/>
          <w:sz w:val="24"/>
          <w:szCs w:val="24"/>
        </w:rPr>
        <w:t>经济发展水平</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2021年，全市认真落实中央和省委、省政府决策部署，全面贯彻新发展理念，统筹巩固疫情防控和经济社会发展成果，着力推动高质量发展，经济运行总体呈现“稳定复苏，质态显优”特征。</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2021年</w:t>
      </w:r>
      <w:r>
        <w:rPr>
          <w:rFonts w:hint="eastAsia" w:ascii="宋体" w:hAnsi="宋体" w:eastAsia="宋体" w:cs="宋体"/>
          <w:sz w:val="24"/>
          <w:szCs w:val="24"/>
        </w:rPr>
        <w:t>全年全市实现地区生产总值3081.78亿元，比上年增长7.7%，比上年提高2.4个百分点。分产业看，第一产业增加值303.28亿元，增长4.8%；第二产业增加值1321.87亿元，增长8.1%；第三产业增加值1456.63亿元，增长8.0%。</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①粮食单产水平提高，畜牧业生产稳定增长</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粮食总产量82.85万吨，比上年增加0.78万吨，增长1.0%。粮食单产水平提高，2021年粮食亩产434公斤，比上年增产3.8公斤；生猪出栏424.77万头，增长5.1%；牛出栏5.01万头，增长3.3%，羊出栏18.99万只，增长6.2%；水产品产量6.42万吨，增长3.7%；蔬菜产量162.56万吨，增长4.3%；茶叶产量2.53万吨，增长4.4%；食用菌产量5.34万吨，增长3.3%；毛竹产量1.07亿根，增长3.4%。</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②工业生产平稳增长，亿元企业贡献突出</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规模以上工业增加值增长8.4%，两年平均增长6.7%，年均增速比前三季度提高0.5个百分点。分三大门类看，采矿业同比下降2.6%；制造业增长9.5%；电力、热力、燃气及水生产和供应业增长11.9%。分行业看，全市37个大类行业中有27个行业增加值实现正增长，增长面为73.0%。其中，主要行业中增长较快的是计算机、通信和其他电子设备制造业、非金属矿物制品业、专用设备制造业，分别增长22.5%、20.2%和11.2%。亿元工业企业贡献突出。全年规模以上工业产值超亿元企业545家，比上年增加35家，实现增加值占比92.0%，对规模以上工业增长的贡献率达124.5%。</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③投资增速提升，工业投资拉动力和贡献率较强</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固定资产投资增长8.5%，比前三季度提高0.3个百分点，两年平均增长5.4%，年均增速比前三季度提高0.2个百分点。分产业看，第一产业投资增长8.1%，第二产业投资增长19.4%，第三产业投资增长2.3%。其中，基础设施投资增长5.0%，先进制造业投资增长18.5%，房地产开发投资增长9.1%，民间投资增长9.4%。工业投资同比增长19.4%，拉动全市固定资产投资增长6.9个百分点，对全市固定资产投资的贡献率达81.1%，是全市固定资产投资稳定增长的主要保障。</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④市场销售保持增长，线上消费保持活力</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实现社会消费品零售总额1376.54亿元，增长9.3%，两年平均增长2.4%。按消费类型分，商品零售额437.09亿元，增长8.6%；餐饮收入38.99亿元，增长17.0%。按经营单位所在地分，城镇消费品零售额422.53亿元，增长8.4%；乡村消费品零售额53.55亿元，增长15.5%。从商品类别看，限额以上单位23个商品类别中11类零售额同比保持正增长，其中升级类商品增长较快，家具类、新能源汽车类、书报杂志类，分别增长27.6%、19.5%、12.7%。线上消费保持活力，限额以上企业通过公共网络实现商品零售额增长58.3%，比去年同期提升66.1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⑤地方财政收入小幅增长、货币金融运行稳定</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实现一般公共预算总收入353.89亿元，同比增长7.3%。其中,地方一般公共预算收入169.46亿元，增长6.8%。从税收情况看，地方级税收收入122.73亿元，增长12.9%；非税收入46.73亿元，下降6.4%。一般公共预算支出344.16亿元，同比增长3.3%。</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12月末，全市金融机构本外币存款余额2574.45亿元，同比增长9.0%，增速比上年回落3.2个百分点；本外币贷款余额2822.76亿元，同比增长13.1%，比上年回落2.2个百分点。其中，住户存款1340.53亿元，增长7.7%。</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⑥居民收入保持两位数增长，农民增收相对较快。</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居民人均可支配收入33431元，同比增长10.0%，增速比上半年回落3.5个百分点。其中，城镇居民人均可支配收入43785元，增长8.9%，比上半年回落2.9个百分点；农村居民人均可支配收入22716元，增长12.7%，比上半年回落5.6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⑦居民消费价格涨幅平稳，畜肉价格回落明显</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市辖区居民消费价格上涨0.9%，涨幅比上半年、前三季度均回落0.2个百分点。八大类消费品和服务项目中，其他用品和服务类、食品烟酒类、衣着类价格分别回落5.4%、0.9%和0.8%；交通和通信类、教育文化娱乐类价格均上涨3.8%；居住类、生活用品及服务类、医疗保健类价格分别上涨1.7%、0.7%和0.1%。食品烟酒价格涨幅比上半年回落1.1个百分点，其中，猪肉价格同比回落19.4%，涨幅比上半年回落7.9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⑵</w:t>
      </w:r>
      <w:r>
        <w:rPr>
          <w:rFonts w:hint="eastAsia" w:ascii="宋体" w:hAnsi="宋体" w:eastAsia="宋体" w:cs="宋体"/>
          <w:b/>
          <w:bCs/>
          <w:sz w:val="24"/>
          <w:szCs w:val="24"/>
        </w:rPr>
        <w:t>20</w:t>
      </w: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年龙岩</w:t>
      </w:r>
      <w:r>
        <w:rPr>
          <w:rFonts w:hint="eastAsia" w:ascii="宋体" w:hAnsi="宋体" w:eastAsia="宋体" w:cs="宋体"/>
          <w:b/>
          <w:bCs/>
          <w:sz w:val="24"/>
          <w:szCs w:val="24"/>
          <w:lang w:eastAsia="zh-CN"/>
        </w:rPr>
        <w:t>商品</w:t>
      </w:r>
      <w:r>
        <w:rPr>
          <w:rFonts w:hint="eastAsia" w:ascii="宋体" w:hAnsi="宋体" w:eastAsia="宋体" w:cs="宋体"/>
          <w:b/>
          <w:bCs/>
          <w:sz w:val="24"/>
          <w:szCs w:val="24"/>
        </w:rPr>
        <w:t>房地产市场总体状况</w:t>
      </w:r>
      <w:r>
        <w:rPr>
          <w:rFonts w:hint="eastAsia" w:ascii="宋体" w:hAnsi="宋体" w:eastAsia="宋体" w:cs="宋体"/>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2021年，全市房地产投资稳定增长，完成开发投资251.11亿元，同比增长9.1%；商品房销售面积有所下降，全年商品房销售面积361.38万平方米，同比下降2.7%。</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①房地产投资稳定增长</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全市房地产开发投资251.11亿元，同比增长9.1%，增速位居全省第2。从投资构成看，全市房地产完成建安投资142.43亿元，同比増长8%，占完成投资的56.7%；设备工器具购置投资3.65亿元，同比下降2.8%，占完成投资的1.5%；土地购置费98.73亿元，同比增长12.8%，占完成投资的39.3%，比重比上年提高1.3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②商品房销售面积呈回落态势</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2021年，受信贷政策趋紧、市场下行的影响，购房者购房积极性不高，观望情绪浓厚，全市商品房销售面积361.38万平方米，同比下降2.7%，全年商品房销售面积呈逐月回落态势</w:t>
      </w:r>
      <w:r>
        <w:rPr>
          <w:rFonts w:hint="eastAsia" w:ascii="宋体" w:hAnsi="宋体" w:eastAsia="宋体" w:cs="宋体"/>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③土地招拍挂情况</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2021年龙岩城区共出让16</w:t>
      </w:r>
      <w:r>
        <w:rPr>
          <w:rFonts w:hint="eastAsia" w:ascii="宋体" w:hAnsi="宋体" w:eastAsia="宋体" w:cs="宋体"/>
          <w:sz w:val="24"/>
          <w:szCs w:val="24"/>
          <w:lang w:eastAsia="zh-CN"/>
        </w:rPr>
        <w:t>宗</w:t>
      </w:r>
      <w:r>
        <w:rPr>
          <w:rFonts w:hint="eastAsia" w:ascii="宋体" w:hAnsi="宋体" w:eastAsia="宋体" w:cs="宋体"/>
          <w:sz w:val="24"/>
          <w:szCs w:val="24"/>
        </w:rPr>
        <w:t>住宅及商住用地，出让用地面积约48.68万㎡，同比2020年出让面积下降16.05%。16宗地块总成交金额约72.75亿，同比上年回落约14.58%</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snapToGrid/>
        <w:spacing w:line="400" w:lineRule="exact"/>
        <w:ind w:left="0" w:leftChars="0" w:right="0" w:rightChars="0"/>
        <w:jc w:val="both"/>
        <w:outlineLvl w:val="9"/>
        <w:rPr>
          <w:rFonts w:hint="eastAsia" w:ascii="宋体" w:hAnsi="宋体" w:cs="宋体"/>
          <w:b/>
          <w:sz w:val="28"/>
          <w:szCs w:val="28"/>
        </w:rPr>
      </w:pPr>
      <w:r>
        <w:rPr>
          <w:rFonts w:hint="eastAsia" w:ascii="宋体" w:hAnsi="宋体" w:cs="宋体"/>
          <w:b/>
          <w:sz w:val="28"/>
          <w:szCs w:val="28"/>
        </w:rPr>
        <w:t xml:space="preserve">    三、估价对象最高最佳利用分析</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jc w:val="both"/>
        <w:outlineLvl w:val="9"/>
        <w:rPr>
          <w:rFonts w:hint="eastAsia" w:ascii="宋体" w:hAnsi="宋体" w:cs="宋体"/>
          <w:sz w:val="24"/>
          <w:szCs w:val="24"/>
          <w:lang w:val="zh-CN"/>
        </w:rPr>
      </w:pPr>
      <w:r>
        <w:rPr>
          <w:rFonts w:hint="eastAsia" w:ascii="宋体" w:hAnsi="宋体" w:cs="宋体"/>
          <w:sz w:val="24"/>
          <w:szCs w:val="24"/>
          <w:lang w:val="zh-CN"/>
        </w:rPr>
        <w:t>最高最佳利用即房地产在法律上允许、技术上可能、财务上可行并使价值最大的合理、可能的利用，包括最佳的用途、规模、档次等，能够使估价对象的价值达到最大化的一种最可能的使用。根据对估价对象的个别因素和区位条件的分析，本次估价对象以保持现状、继续利用为估价对象的最高最佳利用为前提进行估算其价值。</w:t>
      </w:r>
    </w:p>
    <w:p>
      <w:pPr>
        <w:keepNext w:val="0"/>
        <w:keepLines w:val="0"/>
        <w:pageBreakBefore w:val="0"/>
        <w:widowControl w:val="0"/>
        <w:kinsoku/>
        <w:wordWrap/>
        <w:overflowPunct/>
        <w:topLinePunct w:val="0"/>
        <w:bidi w:val="0"/>
        <w:snapToGrid/>
        <w:spacing w:line="400" w:lineRule="exact"/>
        <w:ind w:left="0" w:leftChars="0" w:right="0" w:rightChars="0"/>
        <w:jc w:val="both"/>
        <w:outlineLvl w:val="9"/>
        <w:rPr>
          <w:rFonts w:hint="eastAsia" w:ascii="宋体" w:hAnsi="宋体" w:cs="宋体"/>
          <w:b/>
          <w:sz w:val="28"/>
          <w:szCs w:val="28"/>
        </w:rPr>
      </w:pPr>
      <w:r>
        <w:rPr>
          <w:rFonts w:hint="eastAsia" w:ascii="宋体" w:hAnsi="宋体" w:cs="宋体"/>
          <w:b/>
          <w:sz w:val="28"/>
          <w:szCs w:val="28"/>
        </w:rPr>
        <w:t xml:space="preserve">    四、估价方法适用性分析</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lang w:val="zh-CN"/>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（一）不选用估价方法的理由</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sz w:val="24"/>
          <w:szCs w:val="24"/>
        </w:rPr>
        <w:t xml:space="preserve">    1、不选用成本法的理由</w:t>
      </w:r>
    </w:p>
    <w:p>
      <w:pPr>
        <w:keepNext w:val="0"/>
        <w:keepLines w:val="0"/>
        <w:pageBreakBefore w:val="0"/>
        <w:widowControl w:val="0"/>
        <w:kinsoku/>
        <w:wordWrap/>
        <w:overflowPunct/>
        <w:topLinePunct w:val="0"/>
        <w:autoSpaceDE/>
        <w:autoSpaceDN/>
        <w:bidi w:val="0"/>
        <w:snapToGrid/>
        <w:spacing w:line="400" w:lineRule="exact"/>
        <w:ind w:left="0" w:leftChars="0" w:right="0" w:rightChars="0" w:firstLine="480" w:firstLineChars="200"/>
        <w:jc w:val="both"/>
        <w:outlineLvl w:val="9"/>
        <w:rPr>
          <w:rFonts w:hint="eastAsia" w:ascii="宋体" w:hAnsi="宋体" w:cs="宋体"/>
          <w:sz w:val="24"/>
          <w:szCs w:val="24"/>
          <w:lang w:val="zh-CN"/>
        </w:rPr>
      </w:pPr>
      <w:r>
        <w:rPr>
          <w:rFonts w:hint="eastAsia" w:ascii="宋体" w:hAnsi="宋体" w:cs="宋体"/>
          <w:sz w:val="24"/>
          <w:szCs w:val="24"/>
          <w:lang w:val="zh-CN"/>
        </w:rPr>
        <w:t>虽然估价对象理论上使用成本法，但受到运用的客观条件限制，特别是现时成套住宅房地产价格主要受市场供求关系左右，成本的均衡原理已被淡化，在这种背景下，成套住宅房地产价格与开发成本的关联性弱，房地产的开发成本根本不能反映出房地产的现时的市场价格，故不适合选用成本法。</w:t>
      </w:r>
    </w:p>
    <w:p>
      <w:pPr>
        <w:keepNext w:val="0"/>
        <w:keepLines w:val="0"/>
        <w:pageBreakBefore w:val="0"/>
        <w:widowControl w:val="0"/>
        <w:numPr>
          <w:ilvl w:val="0"/>
          <w:numId w:val="11"/>
        </w:numPr>
        <w:kinsoku/>
        <w:wordWrap/>
        <w:overflowPunct/>
        <w:topLinePunct w:val="0"/>
        <w:autoSpaceDE/>
        <w:autoSpaceDN/>
        <w:bidi w:val="0"/>
        <w:snapToGrid/>
        <w:spacing w:line="400" w:lineRule="exact"/>
        <w:ind w:left="0" w:leftChars="0" w:right="0" w:rightChars="0" w:firstLine="480" w:firstLineChars="200"/>
        <w:jc w:val="both"/>
        <w:outlineLvl w:val="9"/>
        <w:rPr>
          <w:rFonts w:hint="eastAsia" w:ascii="宋体" w:hAnsi="宋体" w:cs="宋体"/>
          <w:sz w:val="24"/>
          <w:szCs w:val="24"/>
        </w:rPr>
      </w:pPr>
      <w:r>
        <w:rPr>
          <w:rFonts w:hint="eastAsia" w:ascii="宋体" w:hAnsi="宋体" w:cs="宋体"/>
          <w:sz w:val="24"/>
          <w:szCs w:val="24"/>
        </w:rPr>
        <w:t>不选用假设开发法的理由</w:t>
      </w:r>
    </w:p>
    <w:p>
      <w:pPr>
        <w:keepNext w:val="0"/>
        <w:keepLines w:val="0"/>
        <w:pageBreakBefore w:val="0"/>
        <w:widowControl w:val="0"/>
        <w:kinsoku/>
        <w:wordWrap/>
        <w:overflowPunct/>
        <w:topLinePunct w:val="0"/>
        <w:autoSpaceDE/>
        <w:autoSpaceDN/>
        <w:bidi w:val="0"/>
        <w:snapToGrid/>
        <w:spacing w:line="400" w:lineRule="exact"/>
        <w:ind w:left="0" w:leftChars="0" w:right="0" w:rightChars="0" w:firstLine="480" w:firstLineChars="200"/>
        <w:jc w:val="both"/>
        <w:outlineLvl w:val="9"/>
        <w:rPr>
          <w:rFonts w:hint="eastAsia" w:ascii="宋体" w:hAnsi="宋体" w:cs="宋体"/>
          <w:sz w:val="24"/>
          <w:szCs w:val="24"/>
          <w:lang w:val="zh-CN"/>
        </w:rPr>
      </w:pPr>
      <w:r>
        <w:rPr>
          <w:rFonts w:hint="eastAsia" w:ascii="宋体" w:hAnsi="宋体" w:cs="宋体"/>
          <w:sz w:val="24"/>
          <w:szCs w:val="24"/>
          <w:lang w:val="zh-CN"/>
        </w:rPr>
        <w:t>由于估价对象为非待开发的建设物业，不产生后续开发成本，理论上不适用假设开发法，故不适合选用假设开发法。</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lang w:val="zh-CN"/>
        </w:rPr>
      </w:pPr>
      <w:r>
        <w:rPr>
          <w:rFonts w:hint="eastAsia" w:ascii="宋体" w:hAnsi="宋体" w:cs="宋体"/>
          <w:sz w:val="24"/>
          <w:szCs w:val="24"/>
          <w:lang w:val="en-US" w:eastAsia="zh-CN"/>
        </w:rPr>
        <w:t xml:space="preserve">   </w:t>
      </w:r>
      <w:r>
        <w:rPr>
          <w:rFonts w:hint="eastAsia" w:ascii="宋体" w:hAnsi="宋体" w:cs="宋体"/>
          <w:sz w:val="24"/>
          <w:szCs w:val="24"/>
          <w:lang w:val="zh-CN"/>
        </w:rPr>
        <w:t>（二）估价方法的选用及理由</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bookmarkStart w:id="12" w:name="OLE_LINK48"/>
      <w:r>
        <w:rPr>
          <w:rFonts w:hint="eastAsia" w:ascii="宋体" w:hAnsi="宋体" w:eastAsia="宋体" w:cs="宋体"/>
          <w:szCs w:val="24"/>
        </w:rPr>
        <w:t>1、选用比较法的理由</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r>
        <w:rPr>
          <w:rFonts w:hint="eastAsia" w:ascii="宋体" w:hAnsi="宋体" w:eastAsia="宋体" w:cs="宋体"/>
          <w:szCs w:val="24"/>
        </w:rPr>
        <w:t>比较法适用的对象是同类房地产数量较多、经常发生交易且具有一定可比性的房地产，估价对象为</w:t>
      </w:r>
      <w:r>
        <w:rPr>
          <w:rFonts w:hint="eastAsia" w:ascii="宋体" w:hAnsi="宋体" w:eastAsia="宋体" w:cs="宋体"/>
          <w:szCs w:val="24"/>
          <w:lang w:eastAsia="zh-CN"/>
        </w:rPr>
        <w:t>成套住宅</w:t>
      </w:r>
      <w:r>
        <w:rPr>
          <w:rFonts w:hint="eastAsia" w:ascii="宋体" w:hAnsi="宋体" w:eastAsia="宋体" w:cs="宋体"/>
          <w:szCs w:val="24"/>
        </w:rPr>
        <w:t>，在价值时点的近期有较多的同类或类似房地产交易，故可采用比较法。</w:t>
      </w:r>
      <w:bookmarkEnd w:id="12"/>
    </w:p>
    <w:p>
      <w:pPr>
        <w:pStyle w:val="17"/>
        <w:keepNext w:val="0"/>
        <w:keepLines w:val="0"/>
        <w:pageBreakBefore w:val="0"/>
        <w:widowControl w:val="0"/>
        <w:numPr>
          <w:ilvl w:val="0"/>
          <w:numId w:val="12"/>
        </w:numPr>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r>
        <w:rPr>
          <w:rFonts w:hint="eastAsia" w:ascii="宋体" w:hAnsi="宋体" w:eastAsia="宋体" w:cs="宋体"/>
          <w:szCs w:val="24"/>
        </w:rPr>
        <w:t>选用收益法的理由</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r>
        <w:rPr>
          <w:rFonts w:hint="eastAsia" w:ascii="宋体" w:hAnsi="宋体" w:eastAsia="宋体" w:cs="宋体"/>
          <w:szCs w:val="24"/>
        </w:rPr>
        <w:t>收益法适用的对象是估价对象或其同类房地产通常有租金等经济收入的收益性房地产，估价对象有潜在的收益，且类似房地产在价值时点的近期有较多的租金收益可比实例，故可采用收益法。</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lang w:val="zh-CN"/>
        </w:rPr>
      </w:pPr>
      <w:r>
        <w:rPr>
          <w:rFonts w:hint="eastAsia" w:ascii="宋体" w:hAnsi="宋体" w:eastAsia="宋体" w:cs="宋体"/>
          <w:szCs w:val="24"/>
        </w:rPr>
        <w:t xml:space="preserve">   （三）</w:t>
      </w:r>
      <w:r>
        <w:rPr>
          <w:rFonts w:hint="eastAsia" w:ascii="宋体" w:hAnsi="宋体" w:eastAsia="宋体" w:cs="宋体"/>
          <w:szCs w:val="24"/>
          <w:lang w:val="zh-CN"/>
        </w:rPr>
        <w:t>估价技术路线</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lang w:val="en-US" w:eastAsia="zh-CN"/>
        </w:rPr>
        <w:t xml:space="preserve"> </w:t>
      </w:r>
      <w:r>
        <w:rPr>
          <w:rFonts w:hint="eastAsia" w:ascii="宋体" w:hAnsi="宋体" w:eastAsia="宋体" w:cs="宋体"/>
          <w:szCs w:val="24"/>
        </w:rPr>
        <w:t xml:space="preserve">  1、比较法估价</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（1）搜集交易实例；</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（2）选取3个可比实例；</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（3）对可比实例的实际成交价格进行适当处理；</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（4）求取比准单价。</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480"/>
        <w:jc w:val="both"/>
        <w:outlineLvl w:val="9"/>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eastAsia="zh-CN"/>
        </w:rPr>
        <w:t>收益法估</w:t>
      </w:r>
      <w:r>
        <w:rPr>
          <w:rFonts w:hint="eastAsia" w:ascii="宋体" w:hAnsi="宋体" w:eastAsia="宋体" w:cs="宋体"/>
          <w:szCs w:val="24"/>
        </w:rPr>
        <w:t>价</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（1）选用报酬资本化法，并选用全剩余模式；</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（2）</w:t>
      </w:r>
      <w:r>
        <w:rPr>
          <w:rFonts w:hint="eastAsia" w:ascii="宋体" w:hAnsi="宋体" w:eastAsia="宋体" w:cs="宋体"/>
          <w:szCs w:val="24"/>
          <w:lang w:eastAsia="zh-CN"/>
        </w:rPr>
        <w:t>根据对估价对象周围类似房地产目前的租金行情进行调查</w:t>
      </w:r>
      <w:r>
        <w:rPr>
          <w:rFonts w:hint="eastAsia" w:ascii="宋体" w:hAnsi="宋体" w:eastAsia="宋体" w:cs="宋体"/>
          <w:szCs w:val="24"/>
        </w:rPr>
        <w:t>，</w:t>
      </w:r>
      <w:r>
        <w:rPr>
          <w:rFonts w:hint="eastAsia" w:ascii="宋体" w:hAnsi="宋体" w:eastAsia="宋体" w:cs="宋体"/>
          <w:szCs w:val="24"/>
          <w:lang w:eastAsia="zh-CN"/>
        </w:rPr>
        <w:t>确定估价对象的</w:t>
      </w:r>
      <w:r>
        <w:rPr>
          <w:rFonts w:hint="eastAsia" w:ascii="宋体" w:hAnsi="宋体" w:eastAsia="宋体" w:cs="宋体"/>
          <w:szCs w:val="24"/>
        </w:rPr>
        <w:t>市场租金，进而求得估价对象价值时点未来第一年的有效毛收入；</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（3）求取年运营费用，确定报酬率，求得未来第一年的净收益；</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（4）根据净收益每年比上年递增率；</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（5）根据剩余使用年限和建筑物的有效剩余年限（两者取其低者）确定收益年限；</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lang w:eastAsia="zh-CN"/>
        </w:rPr>
      </w:pPr>
      <w:r>
        <w:rPr>
          <w:rFonts w:hint="eastAsia" w:ascii="宋体" w:hAnsi="宋体" w:eastAsia="宋体" w:cs="宋体"/>
          <w:szCs w:val="24"/>
          <w:lang w:val="en-US" w:eastAsia="zh-CN"/>
        </w:rPr>
        <w:t xml:space="preserve">   </w:t>
      </w:r>
      <w:r>
        <w:rPr>
          <w:rFonts w:hint="eastAsia" w:ascii="宋体" w:hAnsi="宋体" w:eastAsia="宋体" w:cs="宋体"/>
          <w:szCs w:val="24"/>
        </w:rPr>
        <w:t>（</w:t>
      </w:r>
      <w:r>
        <w:rPr>
          <w:rFonts w:hint="eastAsia" w:ascii="宋体" w:hAnsi="宋体" w:eastAsia="宋体" w:cs="宋体"/>
          <w:szCs w:val="24"/>
          <w:lang w:val="en-US" w:eastAsia="zh-CN"/>
        </w:rPr>
        <w:t>6</w:t>
      </w:r>
      <w:r>
        <w:rPr>
          <w:rFonts w:hint="eastAsia" w:ascii="宋体" w:hAnsi="宋体" w:eastAsia="宋体" w:cs="宋体"/>
          <w:szCs w:val="24"/>
        </w:rPr>
        <w:t>）求取估价对象的收益价值</w:t>
      </w:r>
      <w:r>
        <w:rPr>
          <w:rFonts w:hint="eastAsia" w:ascii="宋体" w:hAnsi="宋体" w:eastAsia="宋体" w:cs="宋体"/>
          <w:szCs w:val="24"/>
          <w:lang w:eastAsia="zh-CN"/>
        </w:rPr>
        <w:t>。</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480"/>
        <w:jc w:val="both"/>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3、确定估价结果</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   （1）综合比较法与收益法的评估单价求取估价对象的市场价值。</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   （2）扣除原房屋所有权人应承担的相关税费及费用</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（3）将市场价值减去扣除原房屋所有权人应承担的相关税费及费用，求得处置价值。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b/>
          <w:sz w:val="28"/>
          <w:szCs w:val="28"/>
        </w:rPr>
        <w:t xml:space="preserve">   五、估价测算过程</w:t>
      </w:r>
      <w:bookmarkStart w:id="13" w:name="OLE_LINK29"/>
    </w:p>
    <w:bookmarkEnd w:id="13"/>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rPr>
        <w:t>（一）</w:t>
      </w:r>
      <w:r>
        <w:rPr>
          <w:rFonts w:hint="eastAsia" w:ascii="宋体" w:hAnsi="宋体" w:cs="宋体"/>
          <w:color w:val="auto"/>
          <w:sz w:val="24"/>
          <w:szCs w:val="24"/>
          <w:lang w:eastAsia="zh-CN"/>
        </w:rPr>
        <w:t>比较</w:t>
      </w:r>
      <w:r>
        <w:rPr>
          <w:rFonts w:hint="eastAsia" w:ascii="宋体" w:hAnsi="宋体" w:cs="宋体"/>
          <w:color w:val="auto"/>
          <w:sz w:val="24"/>
          <w:szCs w:val="24"/>
        </w:rPr>
        <w:t>法测算过程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1、</w:t>
      </w:r>
      <w:r>
        <w:rPr>
          <w:rFonts w:hint="eastAsia" w:ascii="宋体" w:hAnsi="宋体" w:cs="宋体"/>
          <w:color w:val="auto"/>
          <w:sz w:val="24"/>
          <w:szCs w:val="24"/>
          <w:lang w:eastAsia="zh-CN"/>
        </w:rPr>
        <w:t>选取可比实例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cs="宋体"/>
          <w:color w:val="auto"/>
          <w:sz w:val="24"/>
          <w:szCs w:val="24"/>
        </w:rPr>
      </w:pPr>
      <w:r>
        <w:rPr>
          <w:rFonts w:hint="eastAsia" w:ascii="宋体" w:hAnsi="宋体" w:cs="宋体"/>
          <w:color w:val="auto"/>
          <w:sz w:val="24"/>
          <w:szCs w:val="24"/>
          <w:lang w:eastAsia="zh-CN"/>
        </w:rPr>
        <w:t>估价人员选取三个近期买卖的可比实例，如下表：</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82" w:firstLineChars="1326"/>
        <w:jc w:val="both"/>
        <w:textAlignment w:val="auto"/>
        <w:outlineLvl w:val="9"/>
        <w:rPr>
          <w:rFonts w:hint="eastAsia" w:ascii="宋体" w:hAnsi="宋体" w:eastAsia="宋体" w:cs="宋体"/>
          <w:sz w:val="24"/>
          <w:szCs w:val="24"/>
          <w:lang w:val="en-US" w:eastAsia="zh-CN"/>
        </w:rPr>
      </w:pPr>
      <w:r>
        <w:rPr>
          <w:rFonts w:hint="eastAsia" w:ascii="宋体" w:hAnsi="宋体" w:cs="宋体"/>
          <w:color w:val="auto"/>
          <w:sz w:val="24"/>
          <w:szCs w:val="24"/>
          <w:lang w:val="zh-CN"/>
        </w:rPr>
        <w:t>可比实例调查表</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8</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486"/>
        <w:gridCol w:w="2374"/>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项目</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可比实例</w:t>
            </w:r>
            <w:r>
              <w:rPr>
                <w:rFonts w:hint="eastAsia" w:ascii="宋体" w:hAnsi="宋体" w:eastAsia="宋体" w:cs="宋体"/>
                <w:color w:val="000000"/>
                <w:sz w:val="21"/>
                <w:szCs w:val="21"/>
                <w:vertAlign w:val="baseline"/>
                <w:lang w:val="en-US" w:eastAsia="zh-CN"/>
              </w:rPr>
              <w:t>A</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eastAsia="zh-CN"/>
              </w:rPr>
              <w:t>可比实例</w:t>
            </w:r>
            <w:r>
              <w:rPr>
                <w:rFonts w:hint="eastAsia" w:ascii="宋体" w:hAnsi="宋体" w:eastAsia="宋体" w:cs="宋体"/>
                <w:color w:val="000000"/>
                <w:sz w:val="21"/>
                <w:szCs w:val="21"/>
                <w:vertAlign w:val="baseline"/>
                <w:lang w:val="en-US" w:eastAsia="zh-CN"/>
              </w:rPr>
              <w:t>B</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eastAsia="zh-CN"/>
              </w:rPr>
              <w:t>可比实例</w:t>
            </w:r>
            <w:r>
              <w:rPr>
                <w:rFonts w:hint="eastAsia" w:ascii="宋体" w:hAnsi="宋体" w:eastAsia="宋体" w:cs="宋体"/>
                <w:color w:val="000000"/>
                <w:sz w:val="21"/>
                <w:szCs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房屋座落</w:t>
            </w:r>
          </w:p>
        </w:tc>
        <w:tc>
          <w:tcPr>
            <w:tcW w:w="248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color w:val="000000"/>
                <w:szCs w:val="21"/>
                <w:lang w:val="en-US" w:eastAsia="zh-CN"/>
              </w:rPr>
              <w:t>西陂街道龙腾北路376号（小洋新城三期）15幢1006室</w:t>
            </w:r>
          </w:p>
        </w:tc>
        <w:tc>
          <w:tcPr>
            <w:tcW w:w="23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color w:val="000000"/>
                <w:szCs w:val="21"/>
                <w:lang w:val="en-US" w:eastAsia="zh-CN"/>
              </w:rPr>
              <w:t>西陂街道龙腾北路376号（小洋新城三期）21幢801室</w:t>
            </w:r>
          </w:p>
        </w:tc>
        <w:tc>
          <w:tcPr>
            <w:tcW w:w="259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color w:val="000000"/>
                <w:szCs w:val="21"/>
                <w:lang w:val="en-US" w:eastAsia="zh-CN"/>
              </w:rPr>
              <w:t>西陂街道龙腾北路376号（小洋新城三期）21幢905室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土地使用权类型</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出让</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出让</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用途</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住宅</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住宅</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建筑结构</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钢混结构</w:t>
            </w:r>
          </w:p>
        </w:tc>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钢混结构</w:t>
            </w:r>
          </w:p>
        </w:tc>
        <w:tc>
          <w:tcPr>
            <w:tcW w:w="25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钢混结构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平面布局</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平层</w:t>
            </w:r>
          </w:p>
        </w:tc>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平层</w:t>
            </w:r>
          </w:p>
        </w:tc>
        <w:tc>
          <w:tcPr>
            <w:tcW w:w="25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sz w:val="21"/>
                <w:szCs w:val="21"/>
                <w:lang w:val="en-US" w:eastAsia="zh-CN"/>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装修情况</w:t>
            </w:r>
          </w:p>
        </w:tc>
        <w:tc>
          <w:tcPr>
            <w:tcW w:w="2486" w:type="dxa"/>
            <w:noWrap w:val="0"/>
            <w:vAlign w:val="center"/>
          </w:tcPr>
          <w:p>
            <w:pPr>
              <w:spacing w:line="360" w:lineRule="exact"/>
              <w:jc w:val="center"/>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中高档</w:t>
            </w:r>
            <w:r>
              <w:rPr>
                <w:rFonts w:hint="eastAsia" w:ascii="宋体" w:hAnsi="宋体" w:cs="宋体"/>
                <w:color w:val="000000"/>
                <w:szCs w:val="21"/>
              </w:rPr>
              <w:t>装修</w:t>
            </w:r>
          </w:p>
        </w:tc>
        <w:tc>
          <w:tcPr>
            <w:tcW w:w="2374"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普通装修</w:t>
            </w:r>
          </w:p>
        </w:tc>
        <w:tc>
          <w:tcPr>
            <w:tcW w:w="2598" w:type="dxa"/>
            <w:noWrap w:val="0"/>
            <w:vAlign w:val="center"/>
          </w:tcPr>
          <w:p>
            <w:pPr>
              <w:spacing w:line="360" w:lineRule="exact"/>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建筑规模</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117.37</w:t>
            </w:r>
            <w:r>
              <w:rPr>
                <w:rFonts w:hint="eastAsia" w:ascii="宋体" w:hAnsi="宋体" w:cs="宋体"/>
                <w:color w:val="000000"/>
                <w:szCs w:val="21"/>
              </w:rPr>
              <w:t>m</w:t>
            </w:r>
            <w:r>
              <w:rPr>
                <w:rFonts w:hint="eastAsia" w:ascii="宋体" w:hAnsi="宋体" w:cs="宋体"/>
                <w:color w:val="000000"/>
                <w:szCs w:val="21"/>
                <w:vertAlign w:val="superscript"/>
              </w:rPr>
              <w:t>2</w:t>
            </w:r>
          </w:p>
        </w:tc>
        <w:tc>
          <w:tcPr>
            <w:tcW w:w="2374"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132.48</w:t>
            </w:r>
            <w:r>
              <w:rPr>
                <w:rFonts w:hint="eastAsia" w:ascii="宋体" w:hAnsi="宋体" w:cs="宋体"/>
                <w:color w:val="000000"/>
                <w:szCs w:val="21"/>
              </w:rPr>
              <w:t>m</w:t>
            </w:r>
            <w:r>
              <w:rPr>
                <w:rFonts w:hint="eastAsia" w:ascii="宋体" w:hAnsi="宋体" w:cs="宋体"/>
                <w:color w:val="000000"/>
                <w:szCs w:val="21"/>
                <w:vertAlign w:val="superscript"/>
              </w:rPr>
              <w:t>2</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116.97</w:t>
            </w:r>
            <w:r>
              <w:rPr>
                <w:rFonts w:hint="eastAsia" w:ascii="宋体" w:hAnsi="宋体" w:cs="宋体"/>
                <w:color w:val="000000"/>
                <w:szCs w:val="21"/>
              </w:rPr>
              <w:t>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所处楼层</w:t>
            </w:r>
            <w:r>
              <w:rPr>
                <w:rFonts w:hint="eastAsia" w:ascii="宋体" w:hAnsi="宋体" w:eastAsia="宋体" w:cs="宋体"/>
                <w:color w:val="000000"/>
                <w:sz w:val="21"/>
                <w:szCs w:val="21"/>
                <w:vertAlign w:val="baseline"/>
                <w:lang w:val="en-US" w:eastAsia="zh-CN"/>
              </w:rPr>
              <w:t>/总层数</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10</w:t>
            </w:r>
            <w:r>
              <w:rPr>
                <w:rFonts w:hint="eastAsia" w:ascii="宋体" w:hAnsi="宋体" w:cs="宋体"/>
                <w:color w:val="000000"/>
                <w:szCs w:val="21"/>
              </w:rPr>
              <w:t>/</w:t>
            </w:r>
            <w:r>
              <w:rPr>
                <w:rFonts w:hint="eastAsia" w:ascii="宋体" w:hAnsi="宋体" w:cs="宋体"/>
                <w:color w:val="000000"/>
                <w:szCs w:val="21"/>
                <w:lang w:val="en-US" w:eastAsia="zh-CN"/>
              </w:rPr>
              <w:t>18</w:t>
            </w:r>
          </w:p>
        </w:tc>
        <w:tc>
          <w:tcPr>
            <w:tcW w:w="2374"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8</w:t>
            </w:r>
            <w:r>
              <w:rPr>
                <w:rFonts w:hint="eastAsia" w:ascii="宋体" w:hAnsi="宋体" w:cs="宋体"/>
                <w:color w:val="000000"/>
                <w:szCs w:val="21"/>
              </w:rPr>
              <w:t>/</w:t>
            </w:r>
            <w:r>
              <w:rPr>
                <w:rFonts w:hint="eastAsia" w:ascii="宋体" w:hAnsi="宋体" w:cs="宋体"/>
                <w:color w:val="000000"/>
                <w:szCs w:val="21"/>
                <w:lang w:val="en-US" w:eastAsia="zh-CN"/>
              </w:rPr>
              <w:t>27</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9</w:t>
            </w:r>
            <w:r>
              <w:rPr>
                <w:rFonts w:hint="eastAsia" w:ascii="宋体" w:hAnsi="宋体" w:cs="宋体"/>
                <w:color w:val="000000"/>
                <w:szCs w:val="21"/>
              </w:rPr>
              <w:t>/</w:t>
            </w:r>
            <w:r>
              <w:rPr>
                <w:rFonts w:hint="eastAsia" w:ascii="宋体" w:hAnsi="宋体" w:cs="宋体"/>
                <w:color w:val="000000"/>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30" w:type="dxa"/>
            <w:noWrap w:val="0"/>
            <w:vAlign w:val="top"/>
          </w:tcPr>
          <w:p>
            <w:pPr>
              <w:spacing w:line="360" w:lineRule="exact"/>
              <w:jc w:val="center"/>
              <w:rPr>
                <w:rFonts w:hint="eastAsia" w:ascii="宋体" w:hAnsi="宋体" w:eastAsia="宋体" w:cs="宋体"/>
                <w:color w:val="000000"/>
                <w:sz w:val="21"/>
                <w:szCs w:val="21"/>
                <w:vertAlign w:val="baseline"/>
                <w:lang w:eastAsia="zh-CN"/>
              </w:rPr>
            </w:pPr>
            <w:r>
              <w:rPr>
                <w:rFonts w:hint="eastAsia" w:ascii="宋体" w:hAnsi="宋体" w:cs="宋体"/>
                <w:color w:val="000000"/>
                <w:szCs w:val="21"/>
              </w:rPr>
              <w:t>建成年份</w:t>
            </w:r>
          </w:p>
        </w:tc>
        <w:tc>
          <w:tcPr>
            <w:tcW w:w="2486" w:type="dxa"/>
            <w:noWrap w:val="0"/>
            <w:vAlign w:val="center"/>
          </w:tcPr>
          <w:p>
            <w:pPr>
              <w:spacing w:line="360" w:lineRule="exact"/>
              <w:jc w:val="center"/>
              <w:rPr>
                <w:rFonts w:hint="default" w:ascii="宋体" w:hAnsi="宋体" w:eastAsia="宋体" w:cs="宋体"/>
                <w:color w:val="000000"/>
                <w:spacing w:val="0"/>
                <w:sz w:val="21"/>
                <w:szCs w:val="21"/>
                <w:vertAlign w:val="baseline"/>
                <w:lang w:val="en-US" w:eastAsia="zh-CN"/>
              </w:rPr>
            </w:pPr>
            <w:r>
              <w:rPr>
                <w:rFonts w:hint="eastAsia" w:ascii="宋体" w:hAnsi="宋体" w:cs="宋体"/>
                <w:color w:val="000000"/>
                <w:szCs w:val="21"/>
                <w:lang w:val="en-US" w:eastAsia="zh-CN"/>
              </w:rPr>
              <w:t>2017</w:t>
            </w:r>
            <w:r>
              <w:rPr>
                <w:rFonts w:hint="eastAsia" w:ascii="宋体" w:hAnsi="宋体" w:cs="宋体"/>
                <w:color w:val="000000"/>
                <w:szCs w:val="21"/>
              </w:rPr>
              <w:t>年</w:t>
            </w:r>
          </w:p>
        </w:tc>
        <w:tc>
          <w:tcPr>
            <w:tcW w:w="2374" w:type="dxa"/>
            <w:noWrap w:val="0"/>
            <w:vAlign w:val="center"/>
          </w:tcPr>
          <w:p>
            <w:pPr>
              <w:spacing w:line="360" w:lineRule="exact"/>
              <w:jc w:val="center"/>
              <w:rPr>
                <w:rFonts w:hint="default" w:ascii="宋体" w:hAnsi="宋体" w:eastAsia="宋体" w:cs="宋体"/>
                <w:color w:val="000000"/>
                <w:spacing w:val="0"/>
                <w:sz w:val="21"/>
                <w:szCs w:val="21"/>
                <w:vertAlign w:val="baseline"/>
                <w:lang w:val="en-US" w:eastAsia="zh-CN"/>
              </w:rPr>
            </w:pPr>
            <w:r>
              <w:rPr>
                <w:rFonts w:hint="eastAsia" w:ascii="宋体" w:hAnsi="宋体" w:cs="宋体"/>
                <w:color w:val="000000"/>
                <w:szCs w:val="21"/>
                <w:lang w:val="en-US" w:eastAsia="zh-CN"/>
              </w:rPr>
              <w:t>2017</w:t>
            </w:r>
            <w:r>
              <w:rPr>
                <w:rFonts w:hint="eastAsia" w:ascii="宋体" w:hAnsi="宋体" w:cs="宋体"/>
                <w:color w:val="000000"/>
                <w:szCs w:val="21"/>
              </w:rPr>
              <w:t>年</w:t>
            </w:r>
          </w:p>
        </w:tc>
        <w:tc>
          <w:tcPr>
            <w:tcW w:w="2598" w:type="dxa"/>
            <w:noWrap w:val="0"/>
            <w:vAlign w:val="center"/>
          </w:tcPr>
          <w:p>
            <w:pPr>
              <w:spacing w:line="360" w:lineRule="exact"/>
              <w:jc w:val="center"/>
              <w:rPr>
                <w:rFonts w:hint="default" w:ascii="宋体" w:hAnsi="宋体" w:eastAsia="宋体" w:cs="宋体"/>
                <w:color w:val="000000"/>
                <w:spacing w:val="0"/>
                <w:sz w:val="21"/>
                <w:szCs w:val="21"/>
                <w:vertAlign w:val="baseline"/>
                <w:lang w:val="en-US" w:eastAsia="zh-CN"/>
              </w:rPr>
            </w:pPr>
            <w:r>
              <w:rPr>
                <w:rFonts w:hint="eastAsia" w:ascii="宋体" w:hAnsi="宋体" w:cs="宋体"/>
                <w:color w:val="000000"/>
                <w:szCs w:val="21"/>
                <w:lang w:val="en-US" w:eastAsia="zh-CN"/>
              </w:rPr>
              <w:t>2017</w:t>
            </w:r>
            <w:r>
              <w:rPr>
                <w:rFonts w:hint="eastAsia" w:ascii="宋体" w:hAnsi="宋体" w:cs="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成交单价（元</w:t>
            </w:r>
            <w:r>
              <w:rPr>
                <w:rFonts w:hint="eastAsia" w:ascii="宋体" w:hAnsi="宋体" w:eastAsia="宋体" w:cs="宋体"/>
                <w:color w:val="000000"/>
                <w:sz w:val="21"/>
                <w:szCs w:val="21"/>
                <w:vertAlign w:val="baseline"/>
                <w:lang w:val="en-US" w:eastAsia="zh-CN"/>
              </w:rPr>
              <w:t>/m</w:t>
            </w:r>
            <w:r>
              <w:rPr>
                <w:rFonts w:hint="eastAsia" w:ascii="宋体" w:hAnsi="宋体" w:eastAsia="宋体" w:cs="宋体"/>
                <w:color w:val="000000"/>
                <w:sz w:val="21"/>
                <w:szCs w:val="21"/>
                <w:vertAlign w:val="superscript"/>
                <w:lang w:val="en-US" w:eastAsia="zh-CN"/>
              </w:rPr>
              <w:t>2</w:t>
            </w:r>
            <w:r>
              <w:rPr>
                <w:rFonts w:hint="eastAsia" w:ascii="宋体" w:hAnsi="宋体" w:eastAsia="宋体" w:cs="宋体"/>
                <w:color w:val="000000"/>
                <w:sz w:val="21"/>
                <w:szCs w:val="21"/>
                <w:vertAlign w:val="baseline"/>
                <w:lang w:eastAsia="zh-CN"/>
              </w:rPr>
              <w:t>）</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12942</w:t>
            </w:r>
          </w:p>
        </w:tc>
        <w:tc>
          <w:tcPr>
            <w:tcW w:w="2374"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10189</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eastAsia="宋体" w:cs="宋体"/>
                <w:color w:val="000000"/>
                <w:szCs w:val="21"/>
                <w:lang w:val="en-US" w:eastAsia="zh-CN"/>
              </w:rPr>
              <w:t>10259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成交日期</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kern w:val="0"/>
                <w:szCs w:val="21"/>
              </w:rPr>
              <w:t>20</w:t>
            </w:r>
            <w:r>
              <w:rPr>
                <w:rFonts w:hint="eastAsia" w:ascii="宋体" w:hAnsi="宋体" w:cs="宋体"/>
                <w:color w:val="000000"/>
                <w:kern w:val="0"/>
                <w:szCs w:val="21"/>
                <w:lang w:val="en-US" w:eastAsia="zh-CN"/>
              </w:rPr>
              <w:t>21</w:t>
            </w:r>
            <w:r>
              <w:rPr>
                <w:rFonts w:hint="eastAsia" w:ascii="宋体" w:hAnsi="宋体" w:cs="宋体"/>
                <w:color w:val="000000"/>
                <w:kern w:val="0"/>
                <w:szCs w:val="21"/>
              </w:rPr>
              <w:t>.</w:t>
            </w:r>
            <w:r>
              <w:rPr>
                <w:rFonts w:hint="eastAsia" w:ascii="宋体" w:hAnsi="宋体" w:cs="宋体"/>
                <w:color w:val="000000"/>
                <w:kern w:val="0"/>
                <w:szCs w:val="21"/>
                <w:lang w:val="en-US" w:eastAsia="zh-CN"/>
              </w:rPr>
              <w:t>11</w:t>
            </w:r>
          </w:p>
        </w:tc>
        <w:tc>
          <w:tcPr>
            <w:tcW w:w="2374" w:type="dxa"/>
            <w:noWrap w:val="0"/>
            <w:vAlign w:val="center"/>
          </w:tcPr>
          <w:p>
            <w:pPr>
              <w:spacing w:line="360" w:lineRule="exact"/>
              <w:jc w:val="center"/>
              <w:rPr>
                <w:rFonts w:hint="eastAsia" w:ascii="宋体" w:hAnsi="宋体" w:eastAsia="宋体" w:cs="宋体"/>
                <w:color w:val="000000"/>
                <w:sz w:val="21"/>
                <w:szCs w:val="21"/>
                <w:vertAlign w:val="baseline"/>
                <w:lang w:eastAsia="zh-CN"/>
              </w:rPr>
            </w:pPr>
            <w:r>
              <w:rPr>
                <w:rFonts w:hint="eastAsia" w:ascii="宋体" w:hAnsi="宋体" w:cs="宋体"/>
                <w:color w:val="000000"/>
                <w:kern w:val="0"/>
                <w:lang w:val="en-US" w:eastAsia="zh-CN"/>
              </w:rPr>
              <w:t>2021.9</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成交价格内涵</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eastAsia="zh-CN"/>
              </w:rPr>
              <w:t>计价面积为建筑面积，成交价含室内二次装修价值，卖方实收（</w:t>
            </w:r>
            <w:r>
              <w:rPr>
                <w:rFonts w:hint="eastAsia" w:ascii="宋体" w:hAnsi="宋体" w:eastAsia="宋体" w:cs="宋体"/>
                <w:color w:val="000000"/>
                <w:sz w:val="21"/>
                <w:szCs w:val="21"/>
                <w:lang w:eastAsia="zh-CN"/>
              </w:rPr>
              <w:t>交易税费全部由买方承担）</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计价面积为建筑面积，成交价含室内二次装修价值，卖方实收（</w:t>
            </w:r>
            <w:r>
              <w:rPr>
                <w:rFonts w:hint="eastAsia" w:ascii="宋体" w:hAnsi="宋体" w:eastAsia="宋体" w:cs="宋体"/>
                <w:color w:val="000000"/>
                <w:sz w:val="21"/>
                <w:szCs w:val="21"/>
                <w:lang w:eastAsia="zh-CN"/>
              </w:rPr>
              <w:t>交易税费全部由买方承担）</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计价面积为建筑面积，成交价含室内二次装修价值，卖方实收（</w:t>
            </w:r>
            <w:r>
              <w:rPr>
                <w:rFonts w:hint="eastAsia" w:ascii="宋体" w:hAnsi="宋体" w:eastAsia="宋体" w:cs="宋体"/>
                <w:color w:val="000000"/>
                <w:sz w:val="21"/>
                <w:szCs w:val="21"/>
                <w:lang w:eastAsia="zh-CN"/>
              </w:rPr>
              <w:t>交易税费全部由买方承担）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资料来源</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房地产中介</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房地产中介</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房地产中介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2、 建立比较基础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（1）统一税费负担：是将成交价格调整为买卖双方各自缴纳自己应缴纳的交易税费下的价格。正常负担下的价格=卖方实收金额/（1-应由卖方缴纳的税费比率）=买方实付金额/（1+应由买方缴纳的税费比率）。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0" w:firstLineChars="1000"/>
        <w:jc w:val="right"/>
        <w:textAlignment w:val="auto"/>
        <w:outlineLvl w:val="9"/>
        <w:rPr>
          <w:rFonts w:hint="default" w:ascii="宋体" w:hAnsi="宋体" w:cs="宋体"/>
          <w:color w:val="auto"/>
          <w:sz w:val="24"/>
          <w:szCs w:val="24"/>
          <w:lang w:val="en-US"/>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新罗区</w:t>
      </w:r>
      <w:r>
        <w:rPr>
          <w:rFonts w:hint="eastAsia" w:ascii="宋体" w:hAnsi="宋体" w:cs="宋体"/>
          <w:color w:val="auto"/>
          <w:sz w:val="24"/>
          <w:szCs w:val="24"/>
        </w:rPr>
        <w:t xml:space="preserve">二手房交易税费表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9</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90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税费类型</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税费值</w:t>
            </w:r>
          </w:p>
        </w:tc>
        <w:tc>
          <w:tcPr>
            <w:tcW w:w="56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增值税及附加</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val="en-US" w:eastAsia="zh-CN"/>
              </w:rPr>
              <w:t>33</w:t>
            </w:r>
            <w:r>
              <w:rPr>
                <w:rFonts w:hint="eastAsia" w:ascii="宋体" w:hAnsi="宋体" w:cs="宋体"/>
                <w:color w:val="auto"/>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cs="宋体"/>
                <w:color w:val="auto"/>
                <w:szCs w:val="21"/>
              </w:rPr>
            </w:pPr>
            <w:r>
              <w:rPr>
                <w:rFonts w:hint="eastAsia" w:ascii="宋体" w:hAnsi="宋体" w:cs="宋体"/>
                <w:color w:val="auto"/>
                <w:szCs w:val="21"/>
              </w:rPr>
              <w:t>个人转让</w:t>
            </w:r>
            <w:r>
              <w:rPr>
                <w:rFonts w:hint="eastAsia" w:ascii="宋体" w:hAnsi="宋体" w:cs="宋体"/>
                <w:color w:val="auto"/>
                <w:szCs w:val="21"/>
                <w:lang w:eastAsia="zh-CN"/>
              </w:rPr>
              <w:t>住宅：</w:t>
            </w:r>
            <w:r>
              <w:rPr>
                <w:rFonts w:hint="eastAsia" w:ascii="宋体" w:hAnsi="宋体" w:cs="宋体"/>
                <w:color w:val="auto"/>
                <w:szCs w:val="21"/>
              </w:rPr>
              <w:t>①</w:t>
            </w:r>
            <w:r>
              <w:rPr>
                <w:rFonts w:hint="eastAsia" w:ascii="宋体" w:hAnsi="宋体" w:cs="宋体"/>
                <w:color w:val="auto"/>
                <w:szCs w:val="21"/>
                <w:lang w:eastAsia="zh-CN"/>
              </w:rPr>
              <w:t>提供不动产发票的按差额的</w:t>
            </w:r>
            <w:r>
              <w:rPr>
                <w:rFonts w:hint="eastAsia" w:ascii="宋体" w:hAnsi="宋体" w:cs="宋体"/>
                <w:color w:val="auto"/>
                <w:szCs w:val="21"/>
                <w:lang w:val="en-US" w:eastAsia="zh-CN"/>
              </w:rPr>
              <w:t>5.33%征收</w:t>
            </w:r>
            <w:r>
              <w:rPr>
                <w:rFonts w:hint="eastAsia" w:ascii="宋体" w:hAnsi="宋体" w:cs="宋体"/>
                <w:color w:val="auto"/>
                <w:szCs w:val="21"/>
              </w:rPr>
              <w:t>增值税</w:t>
            </w:r>
            <w:r>
              <w:rPr>
                <w:rFonts w:hint="eastAsia" w:ascii="宋体" w:hAnsi="宋体" w:cs="宋体"/>
                <w:color w:val="auto"/>
                <w:szCs w:val="21"/>
                <w:lang w:eastAsia="zh-CN"/>
              </w:rPr>
              <w:t>及附加</w:t>
            </w:r>
            <w:r>
              <w:rPr>
                <w:rFonts w:hint="eastAsia" w:ascii="宋体" w:hAnsi="宋体" w:cs="宋体"/>
                <w:color w:val="auto"/>
                <w:szCs w:val="21"/>
              </w:rPr>
              <w:t>；②</w:t>
            </w:r>
            <w:r>
              <w:rPr>
                <w:rFonts w:hint="eastAsia" w:ascii="宋体" w:hAnsi="宋体" w:cs="宋体"/>
                <w:color w:val="auto"/>
                <w:szCs w:val="21"/>
                <w:lang w:eastAsia="zh-CN"/>
              </w:rPr>
              <w:t>不提供不动产发票的按全额的</w:t>
            </w:r>
            <w:r>
              <w:rPr>
                <w:rFonts w:hint="eastAsia" w:ascii="宋体" w:hAnsi="宋体" w:cs="宋体"/>
                <w:color w:val="auto"/>
                <w:szCs w:val="21"/>
                <w:lang w:val="en-US" w:eastAsia="zh-CN"/>
              </w:rPr>
              <w:t>5.33%</w:t>
            </w:r>
            <w:r>
              <w:rPr>
                <w:rFonts w:hint="eastAsia" w:ascii="宋体" w:hAnsi="宋体" w:cs="宋体"/>
                <w:color w:val="auto"/>
                <w:szCs w:val="21"/>
                <w:lang w:eastAsia="zh-CN"/>
              </w:rPr>
              <w:t>征收</w:t>
            </w:r>
            <w:r>
              <w:rPr>
                <w:rFonts w:hint="eastAsia" w:ascii="宋体" w:hAnsi="宋体" w:cs="宋体"/>
                <w:color w:val="auto"/>
                <w:szCs w:val="21"/>
              </w:rPr>
              <w:t>增值税</w:t>
            </w:r>
            <w:r>
              <w:rPr>
                <w:rFonts w:hint="eastAsia" w:ascii="宋体" w:hAnsi="宋体" w:cs="宋体"/>
                <w:color w:val="auto"/>
                <w:szCs w:val="21"/>
                <w:lang w:eastAsia="zh-CN"/>
              </w:rPr>
              <w:t>及附加；</w:t>
            </w:r>
            <w:r>
              <w:rPr>
                <w:rFonts w:hint="eastAsia" w:ascii="宋体" w:hAnsi="宋体" w:eastAsia="宋体" w:cs="宋体"/>
                <w:color w:val="auto"/>
                <w:szCs w:val="21"/>
                <w:lang w:eastAsia="zh-CN"/>
              </w:rPr>
              <w:t>③</w:t>
            </w:r>
            <w:r>
              <w:rPr>
                <w:rFonts w:hint="eastAsia" w:ascii="宋体" w:hAnsi="宋体" w:cs="宋体"/>
                <w:color w:val="auto"/>
                <w:szCs w:val="21"/>
                <w:lang w:eastAsia="zh-CN"/>
              </w:rPr>
              <w:t>证满两年免征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个人所得税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eastAsia="zh-CN"/>
              </w:rPr>
              <w:t>正常交易：</w:t>
            </w:r>
            <w:r>
              <w:rPr>
                <w:rFonts w:hint="eastAsia" w:ascii="宋体" w:hAnsi="宋体" w:cs="宋体"/>
                <w:color w:val="000000"/>
                <w:szCs w:val="21"/>
              </w:rPr>
              <w:t>1.5</w:t>
            </w:r>
            <w:r>
              <w:rPr>
                <w:rFonts w:hint="eastAsia" w:ascii="宋体" w:hAnsi="宋体" w:cs="宋体"/>
                <w:color w:val="000000"/>
                <w:szCs w:val="21"/>
                <w:lang w:val="en-US" w:eastAsia="zh-CN"/>
              </w:rPr>
              <w:t>0</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000000"/>
                <w:szCs w:val="21"/>
                <w:lang w:eastAsia="zh-CN"/>
              </w:rPr>
              <w:t>司法拍卖：</w:t>
            </w:r>
            <w:r>
              <w:rPr>
                <w:rFonts w:hint="eastAsia" w:ascii="宋体" w:hAnsi="宋体" w:cs="宋体"/>
                <w:color w:val="000000"/>
                <w:szCs w:val="21"/>
                <w:lang w:val="en-US" w:eastAsia="zh-CN"/>
              </w:rPr>
              <w:t>3.00</w:t>
            </w:r>
            <w:r>
              <w:rPr>
                <w:rFonts w:hint="eastAsia" w:ascii="宋体" w:hAnsi="宋体" w:cs="宋体"/>
                <w:color w:val="000000"/>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000000"/>
                <w:szCs w:val="21"/>
              </w:rPr>
              <w:t>个人转让</w:t>
            </w:r>
            <w:r>
              <w:rPr>
                <w:rFonts w:hint="eastAsia" w:ascii="宋体" w:hAnsi="宋体" w:cs="宋体"/>
                <w:color w:val="000000"/>
                <w:szCs w:val="21"/>
                <w:lang w:eastAsia="zh-CN"/>
              </w:rPr>
              <w:t>住宅：</w:t>
            </w:r>
            <w:r>
              <w:rPr>
                <w:rFonts w:hint="eastAsia" w:ascii="宋体" w:hAnsi="宋体" w:cs="宋体"/>
                <w:color w:val="000000"/>
                <w:szCs w:val="21"/>
              </w:rPr>
              <w:t>①</w:t>
            </w:r>
            <w:r>
              <w:rPr>
                <w:rFonts w:hint="eastAsia" w:ascii="宋体" w:hAnsi="宋体" w:cs="宋体"/>
                <w:color w:val="000000"/>
                <w:szCs w:val="21"/>
                <w:lang w:eastAsia="zh-CN"/>
              </w:rPr>
              <w:t>提供不动产发票的按差额的</w:t>
            </w:r>
            <w:r>
              <w:rPr>
                <w:rFonts w:hint="eastAsia" w:ascii="宋体" w:hAnsi="宋体" w:cs="宋体"/>
                <w:color w:val="000000"/>
                <w:szCs w:val="21"/>
                <w:lang w:val="en-US" w:eastAsia="zh-CN"/>
              </w:rPr>
              <w:t>20%征收</w:t>
            </w:r>
            <w:r>
              <w:rPr>
                <w:rFonts w:hint="eastAsia" w:ascii="宋体" w:hAnsi="宋体" w:cs="宋体"/>
                <w:color w:val="000000"/>
                <w:szCs w:val="21"/>
                <w:lang w:eastAsia="zh-CN"/>
              </w:rPr>
              <w:t>个人所得税</w:t>
            </w:r>
            <w:r>
              <w:rPr>
                <w:rFonts w:hint="eastAsia" w:ascii="宋体" w:hAnsi="宋体" w:cs="宋体"/>
                <w:color w:val="000000"/>
                <w:szCs w:val="21"/>
              </w:rPr>
              <w:t>；②</w:t>
            </w:r>
            <w:r>
              <w:rPr>
                <w:rFonts w:hint="eastAsia" w:ascii="宋体" w:hAnsi="宋体" w:cs="宋体"/>
                <w:color w:val="000000"/>
                <w:szCs w:val="21"/>
                <w:lang w:eastAsia="zh-CN"/>
              </w:rPr>
              <w:t>不提供不动产发票的按全额的</w:t>
            </w:r>
            <w:r>
              <w:rPr>
                <w:rFonts w:hint="eastAsia" w:ascii="宋体" w:hAnsi="宋体" w:cs="宋体"/>
                <w:color w:val="000000"/>
                <w:szCs w:val="21"/>
                <w:lang w:val="en-US" w:eastAsia="zh-CN"/>
              </w:rPr>
              <w:t>1.5%</w:t>
            </w:r>
            <w:r>
              <w:rPr>
                <w:rFonts w:hint="eastAsia" w:ascii="宋体" w:hAnsi="宋体" w:cs="宋体"/>
                <w:color w:val="000000"/>
                <w:szCs w:val="21"/>
                <w:lang w:eastAsia="zh-CN"/>
              </w:rPr>
              <w:t>征收个人所得税，司法拍卖按全额的</w:t>
            </w:r>
            <w:r>
              <w:rPr>
                <w:rFonts w:hint="eastAsia" w:ascii="宋体" w:hAnsi="宋体" w:cs="宋体"/>
                <w:color w:val="000000"/>
                <w:szCs w:val="21"/>
                <w:lang w:val="en-US" w:eastAsia="zh-CN"/>
              </w:rPr>
              <w:t>3.0%</w:t>
            </w:r>
            <w:r>
              <w:rPr>
                <w:rFonts w:hint="eastAsia" w:ascii="宋体" w:hAnsi="宋体" w:cs="宋体"/>
                <w:color w:val="000000"/>
                <w:szCs w:val="21"/>
                <w:lang w:eastAsia="zh-CN"/>
              </w:rPr>
              <w:t>征收个人所得税；</w:t>
            </w:r>
            <w:r>
              <w:rPr>
                <w:rFonts w:hint="eastAsia" w:ascii="宋体" w:hAnsi="宋体" w:eastAsia="宋体" w:cs="宋体"/>
                <w:color w:val="000000"/>
                <w:szCs w:val="21"/>
                <w:lang w:eastAsia="zh-CN"/>
              </w:rPr>
              <w:t>③证满五年且为唯一生活用房的免征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印花税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住宅免征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lang w:eastAsia="zh-CN"/>
              </w:rPr>
              <w:t>土地增值税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lang w:eastAsia="zh-CN"/>
              </w:rPr>
            </w:pPr>
            <w:r>
              <w:rPr>
                <w:rFonts w:hint="eastAsia" w:ascii="宋体" w:hAnsi="宋体" w:cs="宋体"/>
                <w:color w:val="auto"/>
                <w:szCs w:val="21"/>
                <w:lang w:eastAsia="zh-CN"/>
              </w:rPr>
              <w:t>住宅免征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可比实例A、B、C统一税费负担计算表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139"/>
        <w:gridCol w:w="1267"/>
        <w:gridCol w:w="3632"/>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w:t>
            </w:r>
          </w:p>
        </w:tc>
        <w:tc>
          <w:tcPr>
            <w:tcW w:w="113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房屋类型</w:t>
            </w:r>
          </w:p>
        </w:tc>
        <w:tc>
          <w:tcPr>
            <w:tcW w:w="12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税费承担</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计算公式</w:t>
            </w: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统一税费负担后的单价（</w:t>
            </w:r>
            <w:r>
              <w:rPr>
                <w:rFonts w:hint="eastAsia" w:ascii="宋体" w:hAnsi="宋体" w:cs="宋体"/>
                <w:color w:val="auto"/>
                <w:sz w:val="21"/>
                <w:szCs w:val="21"/>
              </w:rPr>
              <w:t>元/m</w:t>
            </w:r>
            <w:r>
              <w:rPr>
                <w:rFonts w:hint="eastAsia" w:ascii="宋体" w:hAnsi="宋体" w:cs="宋体"/>
                <w:color w:val="auto"/>
                <w:sz w:val="21"/>
                <w:szCs w:val="21"/>
                <w:vertAlign w:val="superscript"/>
              </w:rPr>
              <w:t>2</w:t>
            </w: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可比实例A</w:t>
            </w:r>
          </w:p>
        </w:tc>
        <w:tc>
          <w:tcPr>
            <w:tcW w:w="1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住宅</w:t>
            </w:r>
          </w:p>
        </w:tc>
        <w:tc>
          <w:tcPr>
            <w:tcW w:w="12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卖方实收</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pacing w:val="-2"/>
                <w:sz w:val="21"/>
                <w:szCs w:val="21"/>
                <w:vertAlign w:val="baseline"/>
                <w:lang w:val="en-US" w:eastAsia="zh-CN"/>
              </w:rPr>
            </w:pPr>
            <w:r>
              <w:rPr>
                <w:rFonts w:hint="eastAsia" w:ascii="宋体" w:hAnsi="宋体" w:cs="宋体"/>
                <w:color w:val="000000"/>
                <w:spacing w:val="-2"/>
                <w:sz w:val="21"/>
                <w:szCs w:val="21"/>
                <w:vertAlign w:val="baseline"/>
                <w:lang w:val="en-US" w:eastAsia="zh-CN"/>
              </w:rPr>
              <w:t>12942/（1-6.83%）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pacing w:val="-2"/>
                <w:sz w:val="21"/>
                <w:szCs w:val="21"/>
                <w:vertAlign w:val="baseline"/>
                <w:lang w:val="en-US" w:eastAsia="zh-CN"/>
              </w:rPr>
            </w:pPr>
            <w:r>
              <w:rPr>
                <w:rFonts w:hint="eastAsia" w:ascii="宋体" w:hAnsi="宋体" w:cs="宋体"/>
                <w:color w:val="000000"/>
                <w:sz w:val="21"/>
                <w:szCs w:val="21"/>
                <w:vertAlign w:val="baseline"/>
                <w:lang w:val="en-US" w:eastAsia="zh-CN"/>
              </w:rPr>
              <w:t>13891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可比实例B</w:t>
            </w:r>
          </w:p>
        </w:tc>
        <w:tc>
          <w:tcPr>
            <w:tcW w:w="1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住宅</w:t>
            </w:r>
          </w:p>
        </w:tc>
        <w:tc>
          <w:tcPr>
            <w:tcW w:w="12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卖方实收</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pacing w:val="-2"/>
                <w:sz w:val="21"/>
                <w:szCs w:val="21"/>
                <w:vertAlign w:val="baseline"/>
                <w:lang w:val="en-US" w:eastAsia="zh-CN"/>
              </w:rPr>
            </w:pPr>
            <w:r>
              <w:rPr>
                <w:rFonts w:hint="eastAsia" w:ascii="宋体" w:hAnsi="宋体" w:cs="宋体"/>
                <w:color w:val="000000"/>
                <w:spacing w:val="-2"/>
                <w:sz w:val="21"/>
                <w:szCs w:val="21"/>
                <w:vertAlign w:val="baseline"/>
                <w:lang w:val="en-US" w:eastAsia="zh-CN"/>
              </w:rPr>
              <w:t>10189/（1-6.83%）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pacing w:val="-2"/>
                <w:sz w:val="21"/>
                <w:szCs w:val="21"/>
                <w:vertAlign w:val="baseline"/>
                <w:lang w:val="en-US" w:eastAsia="zh-CN"/>
              </w:rPr>
            </w:pPr>
            <w:r>
              <w:rPr>
                <w:rFonts w:hint="eastAsia" w:ascii="宋体" w:hAnsi="宋体" w:cs="宋体"/>
                <w:color w:val="000000"/>
                <w:sz w:val="21"/>
                <w:szCs w:val="21"/>
                <w:vertAlign w:val="baseline"/>
                <w:lang w:val="en-US" w:eastAsia="zh-CN"/>
              </w:rPr>
              <w:t>10936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可比实例C</w:t>
            </w:r>
          </w:p>
        </w:tc>
        <w:tc>
          <w:tcPr>
            <w:tcW w:w="1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住宅</w:t>
            </w:r>
          </w:p>
        </w:tc>
        <w:tc>
          <w:tcPr>
            <w:tcW w:w="12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卖方实收</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pacing w:val="-2"/>
                <w:sz w:val="21"/>
                <w:szCs w:val="21"/>
                <w:vertAlign w:val="baseline"/>
                <w:lang w:val="en-US" w:eastAsia="zh-CN"/>
              </w:rPr>
            </w:pPr>
            <w:r>
              <w:rPr>
                <w:rFonts w:hint="eastAsia" w:ascii="宋体" w:hAnsi="宋体" w:cs="宋体"/>
                <w:color w:val="000000"/>
                <w:spacing w:val="-2"/>
                <w:sz w:val="21"/>
                <w:szCs w:val="21"/>
                <w:vertAlign w:val="baseline"/>
                <w:lang w:val="en-US" w:eastAsia="zh-CN"/>
              </w:rPr>
              <w:t>10259/（1-6.83%）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pacing w:val="-2"/>
                <w:sz w:val="21"/>
                <w:szCs w:val="21"/>
                <w:vertAlign w:val="baseline"/>
                <w:lang w:val="en-US" w:eastAsia="zh-CN"/>
              </w:rPr>
            </w:pPr>
            <w:r>
              <w:rPr>
                <w:rFonts w:hint="eastAsia" w:ascii="宋体" w:hAnsi="宋体" w:cs="宋体"/>
                <w:color w:val="000000"/>
                <w:sz w:val="21"/>
                <w:szCs w:val="21"/>
                <w:vertAlign w:val="baseline"/>
                <w:lang w:val="en-US" w:eastAsia="zh-CN"/>
              </w:rPr>
              <w:t>11011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4"/>
          <w:szCs w:val="24"/>
          <w:lang w:val="en-US" w:eastAsia="zh-CN"/>
        </w:rPr>
        <w:t xml:space="preserve">   </w:t>
      </w:r>
      <w:r>
        <w:rPr>
          <w:rFonts w:hint="eastAsia" w:ascii="宋体" w:hAnsi="宋体" w:cs="宋体"/>
          <w:color w:val="auto"/>
          <w:sz w:val="21"/>
          <w:szCs w:val="21"/>
          <w:lang w:val="en-US" w:eastAsia="zh-CN"/>
        </w:rPr>
        <w:t>注：由于估价人员无法取得相关资料来判定可比实例是否能提供不动产发票、产权证满几年及是否家庭唯一用房，故本次估价假设可比实例在成交时，均按未达免征要求计算。</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76" w:firstLineChars="200"/>
        <w:textAlignment w:val="auto"/>
        <w:outlineLvl w:val="9"/>
        <w:rPr>
          <w:rFonts w:hint="eastAsia" w:ascii="宋体" w:hAnsi="宋体" w:eastAsia="宋体" w:cs="宋体"/>
          <w:bCs/>
          <w:color w:val="000000"/>
          <w:spacing w:val="-1"/>
          <w:sz w:val="24"/>
          <w:szCs w:val="24"/>
          <w:lang w:val="en-US" w:eastAsia="zh-CN"/>
        </w:rPr>
      </w:pPr>
      <w:r>
        <w:rPr>
          <w:rFonts w:hint="eastAsia" w:ascii="宋体" w:hAnsi="宋体" w:eastAsia="宋体" w:cs="宋体"/>
          <w:bCs/>
          <w:color w:val="000000"/>
          <w:spacing w:val="-1"/>
          <w:sz w:val="24"/>
          <w:szCs w:val="24"/>
        </w:rPr>
        <w:t>统一财产范围：主要指含有非房地产成分，带有债权债务的房地产。</w:t>
      </w:r>
      <w:r>
        <w:rPr>
          <w:rFonts w:hint="eastAsia" w:ascii="宋体" w:hAnsi="宋体" w:eastAsia="宋体" w:cs="宋体"/>
          <w:bCs/>
          <w:color w:val="000000"/>
          <w:spacing w:val="-1"/>
          <w:sz w:val="24"/>
          <w:szCs w:val="24"/>
          <w:lang w:eastAsia="zh-CN"/>
        </w:rPr>
        <w:t>估价对象室内为</w:t>
      </w:r>
      <w:r>
        <w:rPr>
          <w:rFonts w:hint="eastAsia" w:ascii="宋体" w:hAnsi="宋体" w:cs="宋体"/>
          <w:bCs/>
          <w:color w:val="000000"/>
          <w:spacing w:val="-1"/>
          <w:sz w:val="24"/>
          <w:szCs w:val="24"/>
          <w:lang w:val="en-US" w:eastAsia="zh-CN"/>
        </w:rPr>
        <w:t>毛坯</w:t>
      </w:r>
      <w:r>
        <w:rPr>
          <w:rFonts w:hint="eastAsia" w:ascii="宋体" w:hAnsi="宋体" w:eastAsia="宋体" w:cs="宋体"/>
          <w:bCs/>
          <w:color w:val="000000"/>
          <w:spacing w:val="-1"/>
          <w:sz w:val="24"/>
          <w:szCs w:val="24"/>
          <w:lang w:eastAsia="zh-CN"/>
        </w:rPr>
        <w:t>，</w:t>
      </w:r>
      <w:r>
        <w:rPr>
          <w:rFonts w:hint="eastAsia" w:ascii="宋体" w:hAnsi="宋体" w:eastAsia="宋体" w:cs="宋体"/>
          <w:bCs/>
          <w:color w:val="000000"/>
          <w:spacing w:val="-1"/>
          <w:sz w:val="24"/>
          <w:szCs w:val="24"/>
        </w:rPr>
        <w:t>A</w:t>
      </w:r>
      <w:r>
        <w:rPr>
          <w:rFonts w:hint="eastAsia" w:ascii="宋体" w:hAnsi="宋体" w:eastAsia="宋体" w:cs="宋体"/>
          <w:bCs/>
          <w:color w:val="000000"/>
          <w:spacing w:val="-1"/>
          <w:sz w:val="24"/>
          <w:szCs w:val="24"/>
          <w:lang w:val="en-US" w:eastAsia="zh-CN"/>
        </w:rPr>
        <w:t>室内</w:t>
      </w:r>
      <w:r>
        <w:rPr>
          <w:rFonts w:hint="eastAsia" w:ascii="宋体" w:hAnsi="宋体" w:eastAsia="宋体" w:cs="宋体"/>
          <w:bCs/>
          <w:color w:val="000000"/>
          <w:spacing w:val="-1"/>
          <w:sz w:val="24"/>
          <w:szCs w:val="24"/>
        </w:rPr>
        <w:t>为</w:t>
      </w:r>
      <w:r>
        <w:rPr>
          <w:rFonts w:hint="eastAsia" w:ascii="宋体" w:hAnsi="宋体" w:eastAsia="宋体" w:cs="宋体"/>
          <w:bCs/>
          <w:color w:val="000000"/>
          <w:spacing w:val="-1"/>
          <w:sz w:val="24"/>
          <w:szCs w:val="24"/>
          <w:lang w:eastAsia="zh-CN"/>
        </w:rPr>
        <w:t>中高档装修、</w:t>
      </w:r>
      <w:r>
        <w:rPr>
          <w:rFonts w:hint="eastAsia" w:ascii="宋体" w:hAnsi="宋体" w:eastAsia="宋体" w:cs="宋体"/>
          <w:bCs/>
          <w:color w:val="000000"/>
          <w:spacing w:val="-1"/>
          <w:sz w:val="24"/>
          <w:szCs w:val="24"/>
          <w:lang w:val="en-US" w:eastAsia="zh-CN"/>
        </w:rPr>
        <w:t>B、C室内</w:t>
      </w:r>
      <w:r>
        <w:rPr>
          <w:rFonts w:hint="eastAsia" w:ascii="宋体" w:hAnsi="宋体" w:eastAsia="宋体" w:cs="宋体"/>
          <w:bCs/>
          <w:color w:val="000000"/>
          <w:spacing w:val="-1"/>
          <w:sz w:val="24"/>
          <w:szCs w:val="24"/>
          <w:lang w:eastAsia="zh-CN"/>
        </w:rPr>
        <w:t>均</w:t>
      </w:r>
      <w:r>
        <w:rPr>
          <w:rFonts w:hint="eastAsia" w:ascii="宋体" w:hAnsi="宋体" w:eastAsia="宋体" w:cs="宋体"/>
          <w:bCs/>
          <w:color w:val="000000"/>
          <w:spacing w:val="-1"/>
          <w:sz w:val="24"/>
          <w:szCs w:val="24"/>
        </w:rPr>
        <w:t>为</w:t>
      </w:r>
      <w:r>
        <w:rPr>
          <w:rFonts w:hint="eastAsia" w:ascii="宋体" w:hAnsi="宋体" w:eastAsia="宋体" w:cs="宋体"/>
          <w:bCs/>
          <w:color w:val="000000"/>
          <w:spacing w:val="-1"/>
          <w:sz w:val="24"/>
          <w:szCs w:val="24"/>
          <w:lang w:eastAsia="zh-CN"/>
        </w:rPr>
        <w:t>普通装修</w:t>
      </w:r>
      <w:r>
        <w:rPr>
          <w:rFonts w:hint="eastAsia" w:ascii="宋体" w:hAnsi="宋体" w:eastAsia="宋体" w:cs="宋体"/>
          <w:bCs/>
          <w:color w:val="000000"/>
          <w:spacing w:val="-1"/>
          <w:sz w:val="24"/>
          <w:szCs w:val="24"/>
          <w:lang w:val="en-US" w:eastAsia="zh-CN"/>
        </w:rPr>
        <w:t>，故</w:t>
      </w:r>
      <w:r>
        <w:rPr>
          <w:rFonts w:hint="eastAsia" w:ascii="宋体" w:hAnsi="宋体" w:eastAsia="宋体" w:cs="宋体"/>
          <w:bCs/>
          <w:color w:val="000000"/>
          <w:spacing w:val="-1"/>
          <w:sz w:val="24"/>
          <w:szCs w:val="24"/>
        </w:rPr>
        <w:t>可比实例A</w:t>
      </w:r>
      <w:r>
        <w:rPr>
          <w:rFonts w:hint="eastAsia" w:ascii="宋体" w:hAnsi="宋体" w:eastAsia="宋体" w:cs="宋体"/>
          <w:bCs/>
          <w:color w:val="000000"/>
          <w:spacing w:val="-1"/>
          <w:sz w:val="24"/>
          <w:szCs w:val="24"/>
          <w:lang w:eastAsia="zh-CN"/>
        </w:rPr>
        <w:t>、</w:t>
      </w:r>
      <w:r>
        <w:rPr>
          <w:rFonts w:hint="eastAsia" w:ascii="宋体" w:hAnsi="宋体" w:eastAsia="宋体" w:cs="宋体"/>
          <w:bCs/>
          <w:color w:val="000000"/>
          <w:spacing w:val="-1"/>
          <w:sz w:val="24"/>
          <w:szCs w:val="24"/>
          <w:lang w:val="en-US" w:eastAsia="zh-CN"/>
        </w:rPr>
        <w:t>B、C需做调整：</w:t>
      </w:r>
    </w:p>
    <w:p>
      <w:pPr>
        <w:keepNext w:val="0"/>
        <w:keepLines w:val="0"/>
        <w:pageBreakBefore w:val="0"/>
        <w:kinsoku/>
        <w:wordWrap/>
        <w:overflowPunct/>
        <w:topLinePunct w:val="0"/>
        <w:autoSpaceDE/>
        <w:autoSpaceDN/>
        <w:bidi w:val="0"/>
        <w:adjustRightInd/>
        <w:snapToGrid/>
        <w:spacing w:line="400" w:lineRule="exact"/>
        <w:ind w:firstLine="476" w:firstLineChars="200"/>
        <w:rPr>
          <w:rFonts w:hint="eastAsia" w:ascii="宋体" w:hAnsi="宋体" w:cs="宋体"/>
          <w:bCs/>
          <w:color w:val="000000"/>
          <w:spacing w:val="-1"/>
          <w:sz w:val="24"/>
          <w:szCs w:val="24"/>
        </w:rPr>
      </w:pPr>
      <w:r>
        <w:rPr>
          <w:rFonts w:hint="eastAsia" w:ascii="宋体" w:hAnsi="宋体" w:cs="宋体"/>
          <w:bCs/>
          <w:color w:val="000000"/>
          <w:spacing w:val="-1"/>
          <w:sz w:val="24"/>
          <w:szCs w:val="24"/>
        </w:rPr>
        <w:t>经分析，室内二次装修价值考虑折旧后（包括物质与功能折旧），简单装修按</w:t>
      </w:r>
      <w:r>
        <w:rPr>
          <w:rFonts w:hint="eastAsia" w:ascii="宋体" w:hAnsi="宋体" w:cs="宋体"/>
          <w:bCs/>
          <w:color w:val="000000"/>
          <w:spacing w:val="-1"/>
          <w:sz w:val="24"/>
          <w:szCs w:val="24"/>
          <w:lang w:val="en-US" w:eastAsia="zh-CN"/>
        </w:rPr>
        <w:t>8</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计取，普通装修按1</w:t>
      </w:r>
      <w:r>
        <w:rPr>
          <w:rFonts w:hint="eastAsia" w:ascii="宋体" w:hAnsi="宋体" w:cs="宋体"/>
          <w:bCs/>
          <w:color w:val="000000"/>
          <w:spacing w:val="-1"/>
          <w:sz w:val="24"/>
          <w:szCs w:val="24"/>
          <w:lang w:val="en-US" w:eastAsia="zh-CN"/>
        </w:rPr>
        <w:t>5</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计取，中档装修按</w:t>
      </w:r>
      <w:r>
        <w:rPr>
          <w:rFonts w:hint="eastAsia" w:ascii="宋体" w:hAnsi="宋体" w:cs="宋体"/>
          <w:bCs/>
          <w:color w:val="000000"/>
          <w:spacing w:val="-1"/>
          <w:sz w:val="24"/>
          <w:szCs w:val="24"/>
          <w:lang w:val="en-US" w:eastAsia="zh-CN"/>
        </w:rPr>
        <w:t>22</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计取，中高档装修按2</w:t>
      </w:r>
      <w:r>
        <w:rPr>
          <w:rFonts w:hint="eastAsia" w:ascii="宋体" w:hAnsi="宋体" w:cs="宋体"/>
          <w:bCs/>
          <w:color w:val="000000"/>
          <w:spacing w:val="-1"/>
          <w:sz w:val="24"/>
          <w:szCs w:val="24"/>
          <w:lang w:val="en-US" w:eastAsia="zh-CN"/>
        </w:rPr>
        <w:t>8</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计取，则各可比实例统一财产范围后的单价为：</w:t>
      </w:r>
    </w:p>
    <w:p>
      <w:pPr>
        <w:keepNext w:val="0"/>
        <w:keepLines w:val="0"/>
        <w:pageBreakBefore w:val="0"/>
        <w:kinsoku/>
        <w:wordWrap/>
        <w:overflowPunct/>
        <w:topLinePunct w:val="0"/>
        <w:autoSpaceDE/>
        <w:autoSpaceDN/>
        <w:bidi w:val="0"/>
        <w:adjustRightInd/>
        <w:snapToGrid/>
        <w:spacing w:line="400" w:lineRule="exact"/>
        <w:ind w:firstLine="476" w:firstLineChars="200"/>
        <w:rPr>
          <w:rFonts w:ascii="宋体" w:hAnsi="宋体" w:cs="宋体"/>
          <w:bCs/>
          <w:color w:val="000000"/>
          <w:spacing w:val="-1"/>
          <w:sz w:val="24"/>
          <w:szCs w:val="24"/>
        </w:rPr>
      </w:pPr>
      <w:r>
        <w:rPr>
          <w:rFonts w:hint="eastAsia" w:ascii="宋体" w:hAnsi="宋体" w:cs="宋体"/>
          <w:bCs/>
          <w:color w:val="000000"/>
          <w:spacing w:val="-1"/>
          <w:sz w:val="24"/>
          <w:szCs w:val="24"/>
        </w:rPr>
        <w:t>可比实例A为：</w:t>
      </w:r>
      <w:r>
        <w:rPr>
          <w:rFonts w:hint="eastAsia" w:ascii="宋体" w:hAnsi="宋体" w:cs="宋体"/>
          <w:bCs/>
          <w:color w:val="000000"/>
          <w:spacing w:val="-1"/>
          <w:sz w:val="24"/>
          <w:szCs w:val="24"/>
          <w:lang w:val="en-US" w:eastAsia="zh-CN"/>
        </w:rPr>
        <w:t>13891</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eastAsia="zh-CN"/>
        </w:rPr>
        <w:t>（</w:t>
      </w:r>
      <w:r>
        <w:rPr>
          <w:rFonts w:hint="eastAsia" w:ascii="宋体" w:hAnsi="宋体" w:cs="宋体"/>
          <w:bCs/>
          <w:color w:val="000000"/>
          <w:spacing w:val="-1"/>
          <w:sz w:val="24"/>
          <w:szCs w:val="24"/>
          <w:lang w:val="en-US" w:eastAsia="zh-CN"/>
        </w:rPr>
        <w:t>2800-0）</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val="en-US" w:eastAsia="zh-CN"/>
        </w:rPr>
        <w:t>11091</w:t>
      </w:r>
      <w:r>
        <w:rPr>
          <w:rFonts w:hint="eastAsia" w:ascii="宋体" w:hAnsi="宋体" w:cs="宋体"/>
          <w:bCs/>
          <w:color w:val="000000"/>
          <w:spacing w:val="-1"/>
          <w:sz w:val="24"/>
          <w:szCs w:val="24"/>
        </w:rPr>
        <w:t>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p>
    <w:p>
      <w:pPr>
        <w:keepNext w:val="0"/>
        <w:keepLines w:val="0"/>
        <w:pageBreakBefore w:val="0"/>
        <w:kinsoku/>
        <w:wordWrap/>
        <w:overflowPunct/>
        <w:topLinePunct w:val="0"/>
        <w:autoSpaceDE/>
        <w:autoSpaceDN/>
        <w:bidi w:val="0"/>
        <w:adjustRightInd/>
        <w:snapToGrid/>
        <w:spacing w:line="400" w:lineRule="exact"/>
        <w:rPr>
          <w:rFonts w:hint="eastAsia" w:ascii="宋体" w:hAnsi="宋体" w:cs="宋体"/>
          <w:bCs/>
          <w:color w:val="000000"/>
          <w:spacing w:val="-1"/>
          <w:sz w:val="24"/>
          <w:szCs w:val="24"/>
        </w:rPr>
      </w:pPr>
      <w:r>
        <w:rPr>
          <w:rFonts w:hint="eastAsia" w:ascii="宋体" w:hAnsi="宋体" w:cs="宋体"/>
          <w:bCs/>
          <w:color w:val="000000"/>
          <w:spacing w:val="-1"/>
          <w:sz w:val="24"/>
          <w:szCs w:val="24"/>
        </w:rPr>
        <w:t xml:space="preserve">    可比实例B为：</w:t>
      </w:r>
      <w:r>
        <w:rPr>
          <w:rFonts w:hint="eastAsia" w:ascii="宋体" w:hAnsi="宋体" w:cs="宋体"/>
          <w:bCs/>
          <w:color w:val="000000"/>
          <w:spacing w:val="-1"/>
          <w:sz w:val="24"/>
          <w:szCs w:val="24"/>
          <w:lang w:val="en-US" w:eastAsia="zh-CN"/>
        </w:rPr>
        <w:t>10936</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eastAsia="zh-CN"/>
        </w:rPr>
        <w:t>（</w:t>
      </w:r>
      <w:r>
        <w:rPr>
          <w:rFonts w:hint="eastAsia" w:ascii="宋体" w:hAnsi="宋体" w:cs="宋体"/>
          <w:bCs/>
          <w:color w:val="000000"/>
          <w:spacing w:val="-1"/>
          <w:sz w:val="24"/>
          <w:szCs w:val="24"/>
          <w:lang w:val="en-US" w:eastAsia="zh-CN"/>
        </w:rPr>
        <w:t>1500-0）</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val="en-US" w:eastAsia="zh-CN"/>
        </w:rPr>
        <w:t>9436</w:t>
      </w:r>
      <w:r>
        <w:rPr>
          <w:rFonts w:hint="eastAsia" w:ascii="宋体" w:hAnsi="宋体" w:cs="宋体"/>
          <w:bCs/>
          <w:color w:val="000000"/>
          <w:spacing w:val="-1"/>
          <w:sz w:val="24"/>
          <w:szCs w:val="24"/>
        </w:rPr>
        <w:t>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p>
    <w:p>
      <w:pPr>
        <w:keepNext w:val="0"/>
        <w:keepLines w:val="0"/>
        <w:pageBreakBefore w:val="0"/>
        <w:kinsoku/>
        <w:wordWrap/>
        <w:overflowPunct/>
        <w:topLinePunct w:val="0"/>
        <w:autoSpaceDE/>
        <w:autoSpaceDN/>
        <w:bidi w:val="0"/>
        <w:adjustRightInd/>
        <w:snapToGrid/>
        <w:spacing w:line="400" w:lineRule="exact"/>
        <w:ind w:firstLine="476" w:firstLineChars="200"/>
        <w:rPr>
          <w:rFonts w:hint="default" w:ascii="宋体" w:hAnsi="宋体" w:eastAsia="宋体" w:cs="宋体"/>
          <w:bCs/>
          <w:color w:val="000000"/>
          <w:spacing w:val="-1"/>
          <w:sz w:val="24"/>
          <w:szCs w:val="24"/>
          <w:lang w:val="en-US" w:eastAsia="zh-CN"/>
        </w:rPr>
      </w:pPr>
      <w:r>
        <w:rPr>
          <w:rFonts w:hint="eastAsia" w:ascii="宋体" w:hAnsi="宋体" w:cs="宋体"/>
          <w:bCs/>
          <w:color w:val="000000"/>
          <w:spacing w:val="-1"/>
          <w:sz w:val="24"/>
          <w:szCs w:val="24"/>
        </w:rPr>
        <w:t>可比实例C为：</w:t>
      </w:r>
      <w:r>
        <w:rPr>
          <w:rFonts w:hint="eastAsia" w:ascii="宋体" w:hAnsi="宋体" w:cs="宋体"/>
          <w:bCs/>
          <w:color w:val="000000"/>
          <w:spacing w:val="-1"/>
          <w:sz w:val="24"/>
          <w:szCs w:val="24"/>
          <w:lang w:val="en-US" w:eastAsia="zh-CN"/>
        </w:rPr>
        <w:t>11011-（1500-0）=9511</w:t>
      </w:r>
      <w:r>
        <w:rPr>
          <w:rFonts w:hint="eastAsia" w:ascii="宋体" w:hAnsi="宋体" w:cs="宋体"/>
          <w:bCs/>
          <w:color w:val="000000"/>
          <w:spacing w:val="-1"/>
          <w:sz w:val="24"/>
          <w:szCs w:val="24"/>
        </w:rPr>
        <w:t>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14" w:firstLineChars="300"/>
        <w:textAlignment w:val="auto"/>
        <w:rPr>
          <w:rFonts w:hint="eastAsia" w:ascii="宋体" w:hAnsi="宋体" w:cs="宋体"/>
          <w:bCs/>
          <w:color w:val="000000"/>
          <w:spacing w:val="-1"/>
          <w:sz w:val="24"/>
          <w:szCs w:val="24"/>
        </w:rPr>
      </w:pPr>
      <w:r>
        <w:rPr>
          <w:rFonts w:hint="eastAsia" w:ascii="宋体" w:hAnsi="宋体" w:cs="宋体"/>
          <w:bCs/>
          <w:color w:val="000000"/>
          <w:spacing w:val="-1"/>
          <w:sz w:val="24"/>
          <w:szCs w:val="24"/>
        </w:rPr>
        <w:t>土地出让金等其他方面财产范围，已满足建立比较基础条件。</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（3）统一付款方式：可比实例与估价对象已统一。</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8" w:firstLineChars="191"/>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（4）统一计价单位：可比实例与估价对象已统一。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lang w:val="en-US" w:eastAsia="zh-CN"/>
        </w:rPr>
        <w:t xml:space="preserve">    3</w:t>
      </w:r>
      <w:r>
        <w:rPr>
          <w:rFonts w:hint="eastAsia" w:ascii="宋体" w:hAnsi="宋体" w:cs="宋体"/>
          <w:color w:val="auto"/>
          <w:sz w:val="24"/>
          <w:szCs w:val="24"/>
          <w:vertAlign w:val="baseline"/>
          <w:lang w:val="en-US" w:eastAsia="zh-CN"/>
        </w:rPr>
        <w:t>、各可比实例与估价对象因素比较分析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各可比实例分别与估价对象进行比较，得出下表中的“比较结果”。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可比实例比估价对象好的，“比较结果”中依程度不同表述为：好、较好、略好；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可比实例比估价对象差的，“比较结果”中依程度不同表述为：差、较差、略差；可比实例与估价对象相同或相当的，“比较结果”中表述为：相似。</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  区位状况因素比照</w:t>
      </w:r>
      <w:r>
        <w:rPr>
          <w:rFonts w:hint="eastAsia" w:ascii="宋体" w:hAnsi="宋体" w:cs="宋体"/>
          <w:color w:val="auto"/>
          <w:sz w:val="24"/>
          <w:szCs w:val="24"/>
          <w:lang w:eastAsia="zh-CN"/>
        </w:rPr>
        <w:t>表</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11</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85"/>
        <w:gridCol w:w="1430"/>
        <w:gridCol w:w="1450"/>
        <w:gridCol w:w="675"/>
        <w:gridCol w:w="1450"/>
        <w:gridCol w:w="688"/>
        <w:gridCol w:w="146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2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因素名称</w:t>
            </w:r>
          </w:p>
        </w:tc>
        <w:tc>
          <w:tcPr>
            <w:tcW w:w="14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估价对象</w:t>
            </w:r>
          </w:p>
        </w:tc>
        <w:tc>
          <w:tcPr>
            <w:tcW w:w="21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可比实例A</w:t>
            </w:r>
          </w:p>
        </w:tc>
        <w:tc>
          <w:tcPr>
            <w:tcW w:w="21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可比实例B</w:t>
            </w:r>
          </w:p>
        </w:tc>
        <w:tc>
          <w:tcPr>
            <w:tcW w:w="21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2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子项因素</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位置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状况</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楼幢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位置</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基准 （楼幢位置较好）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较好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较好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较好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总层数</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基准（第</w:t>
            </w:r>
            <w:r>
              <w:rPr>
                <w:rFonts w:hint="eastAsia" w:ascii="宋体" w:hAnsi="宋体" w:cs="宋体"/>
                <w:color w:val="auto"/>
                <w:sz w:val="21"/>
                <w:szCs w:val="21"/>
                <w:lang w:val="en-US" w:eastAsia="zh-CN"/>
              </w:rPr>
              <w:t>28</w:t>
            </w:r>
            <w:r>
              <w:rPr>
                <w:rFonts w:hint="eastAsia" w:ascii="宋体" w:hAnsi="宋体" w:eastAsia="宋体" w:cs="宋体"/>
                <w:color w:val="auto"/>
                <w:sz w:val="21"/>
                <w:szCs w:val="21"/>
              </w:rPr>
              <w:t>层/</w:t>
            </w: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层）</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1"/>
                <w:kern w:val="0"/>
                <w:sz w:val="21"/>
                <w:szCs w:val="21"/>
              </w:rPr>
              <w:t>第</w:t>
            </w:r>
            <w:r>
              <w:rPr>
                <w:rFonts w:hint="eastAsia" w:ascii="宋体" w:hAnsi="宋体" w:cs="宋体"/>
                <w:color w:val="auto"/>
                <w:spacing w:val="-11"/>
                <w:kern w:val="0"/>
                <w:sz w:val="21"/>
                <w:szCs w:val="21"/>
                <w:lang w:val="en-US" w:eastAsia="zh-CN"/>
              </w:rPr>
              <w:t>1</w:t>
            </w:r>
            <w:r>
              <w:rPr>
                <w:rFonts w:hint="eastAsia" w:ascii="宋体" w:hAnsi="宋体" w:eastAsia="宋体" w:cs="宋体"/>
                <w:color w:val="auto"/>
                <w:spacing w:val="-11"/>
                <w:kern w:val="0"/>
                <w:sz w:val="21"/>
                <w:szCs w:val="21"/>
                <w:lang w:val="en-US" w:eastAsia="zh-CN"/>
              </w:rPr>
              <w:t>0</w:t>
            </w:r>
            <w:r>
              <w:rPr>
                <w:rFonts w:hint="eastAsia" w:ascii="宋体" w:hAnsi="宋体" w:eastAsia="宋体" w:cs="宋体"/>
                <w:color w:val="auto"/>
                <w:spacing w:val="-11"/>
                <w:kern w:val="0"/>
                <w:sz w:val="21"/>
                <w:szCs w:val="21"/>
              </w:rPr>
              <w:t>层/</w:t>
            </w:r>
            <w:r>
              <w:rPr>
                <w:rFonts w:hint="eastAsia" w:ascii="宋体" w:hAnsi="宋体" w:cs="宋体"/>
                <w:color w:val="auto"/>
                <w:spacing w:val="-11"/>
                <w:kern w:val="0"/>
                <w:sz w:val="21"/>
                <w:szCs w:val="21"/>
                <w:lang w:val="en-US" w:eastAsia="zh-CN"/>
              </w:rPr>
              <w:t>18</w:t>
            </w:r>
            <w:r>
              <w:rPr>
                <w:rFonts w:hint="eastAsia" w:ascii="宋体" w:hAnsi="宋体" w:eastAsia="宋体" w:cs="宋体"/>
                <w:color w:val="auto"/>
                <w:spacing w:val="-11"/>
                <w:kern w:val="0"/>
                <w:sz w:val="21"/>
                <w:szCs w:val="21"/>
              </w:rPr>
              <w:t>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差</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1"/>
                <w:kern w:val="0"/>
                <w:sz w:val="21"/>
                <w:szCs w:val="21"/>
              </w:rPr>
              <w:t>第</w:t>
            </w:r>
            <w:r>
              <w:rPr>
                <w:rFonts w:hint="eastAsia" w:ascii="宋体" w:hAnsi="宋体" w:cs="宋体"/>
                <w:color w:val="auto"/>
                <w:spacing w:val="-11"/>
                <w:kern w:val="0"/>
                <w:sz w:val="21"/>
                <w:szCs w:val="21"/>
                <w:lang w:val="en-US" w:eastAsia="zh-CN"/>
              </w:rPr>
              <w:t>8</w:t>
            </w:r>
            <w:r>
              <w:rPr>
                <w:rFonts w:hint="eastAsia" w:ascii="宋体" w:hAnsi="宋体" w:eastAsia="宋体" w:cs="宋体"/>
                <w:color w:val="auto"/>
                <w:spacing w:val="-11"/>
                <w:kern w:val="0"/>
                <w:sz w:val="21"/>
                <w:szCs w:val="21"/>
              </w:rPr>
              <w:t>层/</w:t>
            </w:r>
            <w:r>
              <w:rPr>
                <w:rFonts w:hint="eastAsia" w:ascii="宋体" w:hAnsi="宋体" w:cs="宋体"/>
                <w:color w:val="auto"/>
                <w:spacing w:val="-11"/>
                <w:kern w:val="0"/>
                <w:sz w:val="21"/>
                <w:szCs w:val="21"/>
                <w:lang w:val="en-US" w:eastAsia="zh-CN"/>
              </w:rPr>
              <w:t>27</w:t>
            </w:r>
            <w:r>
              <w:rPr>
                <w:rFonts w:hint="eastAsia" w:ascii="宋体" w:hAnsi="宋体" w:eastAsia="宋体" w:cs="宋体"/>
                <w:color w:val="auto"/>
                <w:spacing w:val="-11"/>
                <w:kern w:val="0"/>
                <w:sz w:val="21"/>
                <w:szCs w:val="21"/>
              </w:rPr>
              <w:t>层</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差 </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1"/>
                <w:kern w:val="0"/>
                <w:sz w:val="21"/>
                <w:szCs w:val="21"/>
              </w:rPr>
              <w:t>第</w:t>
            </w:r>
            <w:r>
              <w:rPr>
                <w:rFonts w:hint="eastAsia" w:ascii="宋体" w:hAnsi="宋体" w:cs="宋体"/>
                <w:color w:val="auto"/>
                <w:spacing w:val="-11"/>
                <w:kern w:val="0"/>
                <w:sz w:val="21"/>
                <w:szCs w:val="21"/>
                <w:lang w:val="en-US" w:eastAsia="zh-CN"/>
              </w:rPr>
              <w:t>9</w:t>
            </w:r>
            <w:r>
              <w:rPr>
                <w:rFonts w:hint="eastAsia" w:ascii="宋体" w:hAnsi="宋体" w:eastAsia="宋体" w:cs="宋体"/>
                <w:color w:val="auto"/>
                <w:spacing w:val="-11"/>
                <w:kern w:val="0"/>
                <w:sz w:val="21"/>
                <w:szCs w:val="21"/>
              </w:rPr>
              <w:t>层/</w:t>
            </w:r>
            <w:r>
              <w:rPr>
                <w:rFonts w:hint="eastAsia" w:ascii="宋体" w:hAnsi="宋体" w:cs="宋体"/>
                <w:color w:val="auto"/>
                <w:spacing w:val="-11"/>
                <w:kern w:val="0"/>
                <w:sz w:val="21"/>
                <w:szCs w:val="21"/>
                <w:lang w:val="en-US" w:eastAsia="zh-CN"/>
              </w:rPr>
              <w:t>27</w:t>
            </w:r>
            <w:r>
              <w:rPr>
                <w:rFonts w:hint="eastAsia" w:ascii="宋体" w:hAnsi="宋体" w:eastAsia="宋体" w:cs="宋体"/>
                <w:color w:val="auto"/>
                <w:spacing w:val="-11"/>
                <w:kern w:val="0"/>
                <w:sz w:val="21"/>
                <w:szCs w:val="21"/>
              </w:rPr>
              <w:t>层</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朝向</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w:t>
            </w:r>
            <w:r>
              <w:rPr>
                <w:rFonts w:hint="eastAsia" w:ascii="宋体" w:hAnsi="宋体" w:cs="宋体"/>
                <w:color w:val="auto"/>
                <w:sz w:val="21"/>
                <w:szCs w:val="21"/>
                <w:lang w:val="en-US" w:eastAsia="zh-CN"/>
              </w:rPr>
              <w:t>朝南向，单面采光</w:t>
            </w:r>
            <w:r>
              <w:rPr>
                <w:rFonts w:hint="eastAsia" w:ascii="宋体" w:hAnsi="宋体" w:eastAsia="宋体" w:cs="宋体"/>
                <w:color w:val="auto"/>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eastAsia="zh-CN"/>
              </w:rPr>
            </w:pPr>
            <w:r>
              <w:rPr>
                <w:rFonts w:hint="eastAsia" w:ascii="宋体" w:hAnsi="宋体" w:cs="宋体"/>
                <w:color w:val="000000"/>
                <w:szCs w:val="21"/>
              </w:rPr>
              <w:t>南北朝向，两面采光，通风</w:t>
            </w:r>
            <w:r>
              <w:rPr>
                <w:rFonts w:hint="eastAsia" w:ascii="宋体" w:hAnsi="宋体" w:cs="宋体"/>
                <w:color w:val="000000"/>
                <w:szCs w:val="21"/>
                <w:lang w:eastAsia="zh-CN"/>
              </w:rPr>
              <w:t>良</w:t>
            </w:r>
            <w:r>
              <w:rPr>
                <w:rFonts w:hint="eastAsia" w:ascii="宋体" w:hAnsi="宋体" w:cs="宋体"/>
                <w:color w:val="000000"/>
                <w:szCs w:val="21"/>
              </w:rPr>
              <w:t>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略</w:t>
            </w:r>
            <w:r>
              <w:rPr>
                <w:rFonts w:hint="eastAsia" w:ascii="宋体" w:hAnsi="宋体" w:cs="宋体"/>
                <w:color w:val="auto"/>
                <w:kern w:val="0"/>
                <w:sz w:val="21"/>
                <w:szCs w:val="21"/>
                <w:lang w:val="en-US" w:eastAsia="zh-CN"/>
              </w:rPr>
              <w:t>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cs="宋体"/>
                <w:color w:val="000000"/>
                <w:szCs w:val="21"/>
              </w:rPr>
              <w:t>南北朝向，</w:t>
            </w:r>
            <w:r>
              <w:rPr>
                <w:rFonts w:hint="eastAsia" w:ascii="宋体" w:hAnsi="宋体" w:cs="宋体"/>
                <w:color w:val="000000"/>
                <w:szCs w:val="21"/>
                <w:lang w:eastAsia="zh-CN"/>
              </w:rPr>
              <w:t>三</w:t>
            </w:r>
            <w:r>
              <w:rPr>
                <w:rFonts w:hint="eastAsia" w:ascii="宋体" w:hAnsi="宋体" w:cs="宋体"/>
                <w:color w:val="000000"/>
                <w:szCs w:val="21"/>
              </w:rPr>
              <w:t>面采光，通风较好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较好</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cs="宋体"/>
                <w:color w:val="000000"/>
                <w:szCs w:val="21"/>
              </w:rPr>
              <w:t>南北朝向，两面采光，通风</w:t>
            </w:r>
            <w:r>
              <w:rPr>
                <w:rFonts w:hint="eastAsia" w:ascii="宋体" w:hAnsi="宋体" w:cs="宋体"/>
                <w:color w:val="000000"/>
                <w:szCs w:val="21"/>
                <w:lang w:eastAsia="zh-CN"/>
              </w:rPr>
              <w:t>良</w:t>
            </w:r>
            <w:r>
              <w:rPr>
                <w:rFonts w:hint="eastAsia" w:ascii="宋体" w:hAnsi="宋体" w:cs="宋体"/>
                <w:color w:val="000000"/>
                <w:szCs w:val="21"/>
              </w:rPr>
              <w:t>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居住聚集度</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r>
              <w:rPr>
                <w:rFonts w:hint="eastAsia" w:ascii="宋体" w:hAnsi="宋体" w:eastAsia="宋体" w:cs="宋体"/>
                <w:color w:val="auto"/>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多商品房、安置房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交通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基准（1.道路状况：区域内有</w:t>
            </w:r>
            <w:r>
              <w:rPr>
                <w:rFonts w:hint="eastAsia" w:ascii="宋体" w:hAnsi="宋体" w:cs="宋体"/>
                <w:spacing w:val="-3"/>
                <w:szCs w:val="21"/>
                <w:lang w:eastAsia="zh-CN"/>
              </w:rPr>
              <w:t>龙岩大道</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r>
              <w:rPr>
                <w:rFonts w:hint="eastAsia" w:ascii="宋体" w:hAnsi="宋体" w:eastAsia="宋体" w:cs="宋体"/>
                <w:color w:val="auto"/>
                <w:spacing w:val="-6"/>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11"/>
                <w:sz w:val="21"/>
                <w:szCs w:val="21"/>
              </w:rPr>
            </w:pPr>
            <w:r>
              <w:rPr>
                <w:rFonts w:hint="eastAsia" w:ascii="宋体" w:hAnsi="宋体" w:eastAsia="宋体" w:cs="宋体"/>
                <w:color w:val="auto"/>
                <w:spacing w:val="-6"/>
                <w:sz w:val="21"/>
                <w:szCs w:val="21"/>
              </w:rPr>
              <w:t>1.道路状况：区域内有</w:t>
            </w:r>
            <w:r>
              <w:rPr>
                <w:rFonts w:hint="eastAsia" w:ascii="宋体" w:hAnsi="宋体" w:cs="宋体"/>
                <w:spacing w:val="-3"/>
                <w:szCs w:val="21"/>
                <w:lang w:eastAsia="zh-CN"/>
              </w:rPr>
              <w:t>龙岩大道</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小区附近有停车场、小区地下可停车，</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11"/>
                <w:sz w:val="21"/>
                <w:szCs w:val="21"/>
                <w:lang w:eastAsia="zh-CN"/>
              </w:rPr>
            </w:pPr>
            <w:r>
              <w:rPr>
                <w:rFonts w:hint="eastAsia" w:ascii="宋体" w:hAnsi="宋体" w:eastAsia="宋体" w:cs="宋体"/>
                <w:color w:val="auto"/>
                <w:spacing w:val="-6"/>
                <w:sz w:val="21"/>
                <w:szCs w:val="21"/>
                <w:lang w:eastAsia="zh-CN"/>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11"/>
                <w:sz w:val="21"/>
                <w:szCs w:val="21"/>
              </w:rPr>
            </w:pPr>
            <w:r>
              <w:rPr>
                <w:rFonts w:hint="eastAsia" w:ascii="宋体" w:hAnsi="宋体" w:eastAsia="宋体" w:cs="宋体"/>
                <w:color w:val="auto"/>
                <w:spacing w:val="-6"/>
                <w:sz w:val="21"/>
                <w:szCs w:val="21"/>
              </w:rPr>
              <w:t>1.道路状况：区域内有</w:t>
            </w:r>
            <w:r>
              <w:rPr>
                <w:rFonts w:hint="eastAsia" w:ascii="宋体" w:hAnsi="宋体" w:cs="宋体"/>
                <w:spacing w:val="-3"/>
                <w:szCs w:val="21"/>
                <w:lang w:eastAsia="zh-CN"/>
              </w:rPr>
              <w:t>龙岩大道</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小区附近有停车场、小区地下可停车，</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lang w:eastAsia="zh-CN"/>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pacing w:val="-6"/>
                <w:sz w:val="21"/>
                <w:szCs w:val="21"/>
              </w:rPr>
              <w:t>1.道路状况：区域内有</w:t>
            </w:r>
            <w:r>
              <w:rPr>
                <w:rFonts w:hint="eastAsia" w:ascii="宋体" w:hAnsi="宋体" w:cs="宋体"/>
                <w:szCs w:val="21"/>
              </w:rPr>
              <w:t>华莲路</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小区附近有停车场、小区地下可停车，</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外部配套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设施状况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基准（1.基础设施已达到“五通”，基础设施完善；2.公共服务设施：</w:t>
            </w:r>
            <w:r>
              <w:rPr>
                <w:rFonts w:hint="eastAsia" w:ascii="宋体" w:hAnsi="宋体" w:eastAsia="宋体" w:cs="宋体"/>
                <w:color w:val="000000"/>
                <w:sz w:val="21"/>
                <w:szCs w:val="21"/>
                <w:lang w:val="en-US" w:eastAsia="zh-CN"/>
              </w:rPr>
              <w:t>侨中附属幼儿园</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w:t>
            </w:r>
            <w:r>
              <w:rPr>
                <w:rFonts w:hint="eastAsia" w:ascii="宋体" w:hAnsi="宋体" w:eastAsia="宋体" w:cs="宋体"/>
                <w:color w:val="000000"/>
                <w:sz w:val="21"/>
                <w:szCs w:val="21"/>
              </w:rPr>
              <w:t>龙岩市第二医院</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龙岩二中</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w:t>
            </w:r>
            <w:r>
              <w:rPr>
                <w:rFonts w:hint="eastAsia" w:ascii="宋体" w:hAnsi="宋体" w:eastAsia="宋体" w:cs="宋体"/>
                <w:sz w:val="21"/>
                <w:szCs w:val="21"/>
              </w:rPr>
              <w:t>等</w:t>
            </w:r>
            <w:r>
              <w:rPr>
                <w:rFonts w:hint="eastAsia" w:ascii="宋体" w:hAnsi="宋体" w:eastAsia="宋体" w:cs="宋体"/>
                <w:color w:val="auto"/>
                <w:sz w:val="21"/>
                <w:szCs w:val="21"/>
              </w:rPr>
              <w:t>；公共服务设施齐全）</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center"/>
              <w:textAlignment w:val="auto"/>
              <w:outlineLvl w:val="9"/>
              <w:rPr>
                <w:rFonts w:hint="eastAsia" w:ascii="宋体" w:hAnsi="宋体" w:cs="宋体"/>
                <w:szCs w:val="21"/>
              </w:rPr>
            </w:pPr>
            <w:r>
              <w:rPr>
                <w:rFonts w:hint="eastAsia" w:ascii="宋体" w:hAnsi="宋体" w:eastAsia="宋体" w:cs="宋体"/>
                <w:color w:val="auto"/>
                <w:sz w:val="21"/>
                <w:szCs w:val="21"/>
              </w:rPr>
              <w:t>1.基础设施已达到“五通”，基础设施完善；2.公共服务设施：</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龙岩八中、龙岩二中、</w:t>
            </w:r>
            <w:r>
              <w:rPr>
                <w:rFonts w:hint="eastAsia" w:ascii="宋体" w:hAnsi="宋体" w:eastAsia="宋体" w:cs="宋体"/>
                <w:color w:val="000000"/>
                <w:sz w:val="21"/>
                <w:szCs w:val="21"/>
              </w:rPr>
              <w:t>龙岩市第一幼儿园、龙岩市第二医院、</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w:t>
            </w:r>
            <w:r>
              <w:rPr>
                <w:rFonts w:hint="eastAsia" w:ascii="宋体" w:hAnsi="宋体" w:eastAsia="宋体" w:cs="宋体"/>
                <w:sz w:val="21"/>
                <w:szCs w:val="21"/>
              </w:rPr>
              <w:t>等</w:t>
            </w:r>
            <w:r>
              <w:rPr>
                <w:rFonts w:hint="eastAsia" w:ascii="宋体" w:hAnsi="宋体" w:eastAsia="宋体" w:cs="宋体"/>
                <w:color w:val="auto"/>
                <w:sz w:val="21"/>
                <w:szCs w:val="21"/>
              </w:rPr>
              <w:t>；公共服务设施齐全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z w:val="21"/>
                <w:szCs w:val="21"/>
              </w:rPr>
              <w:t>1.基础设施已达到“五通”，基础设施完善；2.公共服务设施：</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龙岩八中、龙岩二中、</w:t>
            </w:r>
            <w:r>
              <w:rPr>
                <w:rFonts w:hint="eastAsia" w:ascii="宋体" w:hAnsi="宋体" w:eastAsia="宋体" w:cs="宋体"/>
                <w:color w:val="000000"/>
                <w:sz w:val="21"/>
                <w:szCs w:val="21"/>
              </w:rPr>
              <w:t>龙岩市第一幼儿园、龙岩市第二医院、</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海华医药、建设银行等</w:t>
            </w:r>
            <w:r>
              <w:rPr>
                <w:rFonts w:hint="eastAsia" w:ascii="宋体" w:hAnsi="宋体" w:eastAsia="宋体" w:cs="宋体"/>
                <w:color w:val="auto"/>
                <w:sz w:val="21"/>
                <w:szCs w:val="21"/>
              </w:rPr>
              <w:t>；公共服务设施齐全</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4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z w:val="21"/>
                <w:szCs w:val="21"/>
              </w:rPr>
              <w:t>1.基础设施已达到“五通”，基础设施完善；2.公共服务设施：</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龙岩八中、龙岩二中、</w:t>
            </w:r>
            <w:r>
              <w:rPr>
                <w:rFonts w:hint="eastAsia" w:ascii="宋体" w:hAnsi="宋体" w:eastAsia="宋体" w:cs="宋体"/>
                <w:color w:val="000000"/>
                <w:sz w:val="21"/>
                <w:szCs w:val="21"/>
              </w:rPr>
              <w:t>龙岩市第一幼儿园、龙岩市第二医院、</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海华医药、建设银行等</w:t>
            </w:r>
            <w:r>
              <w:rPr>
                <w:rFonts w:hint="eastAsia" w:ascii="宋体" w:hAnsi="宋体" w:eastAsia="宋体" w:cs="宋体"/>
                <w:color w:val="auto"/>
                <w:sz w:val="21"/>
                <w:szCs w:val="21"/>
              </w:rPr>
              <w:t>；公共服务设施齐全</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周围环境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基准（1.自然环境：气候温和，雨量充沛，四季常青。2.人文环境:居民素质较好、声誉较好，治安状况较好，3.景观：区域绿化率较高，环境景观较好。4.其他：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pacing w:val="-6"/>
                <w:sz w:val="21"/>
                <w:szCs w:val="21"/>
              </w:rPr>
              <w:t>，无明显污染源，环境治理和空气质量良好）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1.自然环境：气候温和，雨量充沛，四季常青。2.人文环境:居民素质较好、声誉较好，治安状况较好，3.景观：区域绿化率较高，环境景观较好。4.其他：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pacing w:val="-6"/>
                <w:sz w:val="21"/>
                <w:szCs w:val="21"/>
              </w:rPr>
              <w:t>，无明显污染源，环境治理和空气质量良好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pacing w:val="-6"/>
                <w:sz w:val="21"/>
                <w:szCs w:val="21"/>
              </w:rPr>
              <w:t>1.自然环境：气候温和，雨量充沛，四季常青。2.人文环境:居民素质较好、声誉较好，治安状况较好，3.景观：区域绿化率较高，环境景观较好。4.其他：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pacing w:val="-6"/>
                <w:sz w:val="21"/>
                <w:szCs w:val="21"/>
              </w:rPr>
              <w:t>，无明显污染源，环境治理和空气质量良好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z w:val="21"/>
                <w:szCs w:val="21"/>
              </w:rPr>
              <w:t>1.自然环境：气候温和，雨量充沛，四季常青。2.人文环境:居民素质较好、声誉较好，治安状况良好，3.景观：区域绿化率良好，环境景观较好。4.其他：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z w:val="21"/>
                <w:szCs w:val="21"/>
              </w:rPr>
              <w:t>，无明显污染源，环境治理和空气质量良好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相似</w:t>
            </w:r>
          </w:p>
        </w:tc>
      </w:tr>
    </w:tbl>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b/>
          <w:color w:val="auto"/>
          <w:kern w:val="0"/>
          <w:sz w:val="21"/>
          <w:szCs w:val="21"/>
          <w:lang w:val="en-US"/>
        </w:rPr>
      </w:pPr>
      <w:r>
        <w:rPr>
          <w:rFonts w:hint="eastAsia" w:ascii="宋体" w:hAnsi="宋体" w:eastAsia="宋体" w:cs="宋体"/>
          <w:color w:val="auto"/>
          <w:sz w:val="24"/>
          <w:szCs w:val="24"/>
          <w:lang w:val="en-US" w:eastAsia="zh-CN"/>
        </w:rPr>
        <w:t xml:space="preserve">                         实物状况因素比照表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12</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88"/>
        <w:gridCol w:w="1387"/>
        <w:gridCol w:w="675"/>
        <w:gridCol w:w="1398"/>
        <w:gridCol w:w="655"/>
        <w:gridCol w:w="1543"/>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比较因素</w:t>
            </w:r>
          </w:p>
        </w:tc>
        <w:tc>
          <w:tcPr>
            <w:tcW w:w="148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估价对象</w:t>
            </w:r>
          </w:p>
        </w:tc>
        <w:tc>
          <w:tcPr>
            <w:tcW w:w="20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可比实例A</w:t>
            </w:r>
          </w:p>
        </w:tc>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可比实例B</w:t>
            </w:r>
          </w:p>
        </w:tc>
        <w:tc>
          <w:tcPr>
            <w:tcW w:w="21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子项因素</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建筑结构</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基准（</w:t>
            </w:r>
            <w:r>
              <w:rPr>
                <w:rFonts w:hint="eastAsia" w:ascii="宋体" w:hAnsi="宋体" w:eastAsia="宋体" w:cs="宋体"/>
                <w:color w:val="auto"/>
                <w:kern w:val="0"/>
                <w:sz w:val="21"/>
                <w:szCs w:val="21"/>
                <w:lang w:val="en-US" w:eastAsia="zh-CN"/>
              </w:rPr>
              <w:t>钢混</w:t>
            </w:r>
            <w:r>
              <w:rPr>
                <w:rFonts w:hint="eastAsia" w:ascii="宋体" w:hAnsi="宋体" w:eastAsia="宋体" w:cs="宋体"/>
                <w:color w:val="auto"/>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钢混</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钢混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钢混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建筑规模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78.89</w:t>
            </w:r>
            <w:r>
              <w:rPr>
                <w:rFonts w:hint="eastAsia" w:ascii="宋体" w:hAnsi="宋体" w:eastAsia="宋体" w:cs="宋体"/>
                <w:color w:val="auto"/>
                <w:kern w:val="0"/>
                <w:sz w:val="21"/>
                <w:szCs w:val="21"/>
                <w:lang w:val="en-US" w:eastAsia="zh-CN"/>
              </w:rPr>
              <w:t>m</w:t>
            </w:r>
            <w:r>
              <w:rPr>
                <w:rFonts w:hint="eastAsia" w:ascii="宋体" w:hAnsi="宋体" w:eastAsia="宋体" w:cs="宋体"/>
                <w:color w:val="auto"/>
                <w:kern w:val="0"/>
                <w:sz w:val="21"/>
                <w:szCs w:val="21"/>
                <w:vertAlign w:val="superscript"/>
                <w:lang w:val="en-US" w:eastAsia="zh-CN"/>
              </w:rPr>
              <w:t>2</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color w:val="000000"/>
                <w:szCs w:val="21"/>
                <w:lang w:val="en-US" w:eastAsia="zh-CN"/>
              </w:rPr>
              <w:t>117.37</w:t>
            </w:r>
            <w:r>
              <w:rPr>
                <w:rFonts w:hint="eastAsia" w:ascii="宋体" w:hAnsi="宋体" w:cs="宋体"/>
                <w:color w:val="000000"/>
                <w:szCs w:val="21"/>
              </w:rPr>
              <w:t>m</w:t>
            </w:r>
            <w:r>
              <w:rPr>
                <w:rFonts w:hint="eastAsia" w:ascii="宋体" w:hAnsi="宋体" w:cs="宋体"/>
                <w:color w:val="000000"/>
                <w:szCs w:val="21"/>
                <w:vertAlign w:val="superscript"/>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略差</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000000"/>
                <w:szCs w:val="21"/>
                <w:lang w:val="en-US" w:eastAsia="zh-CN"/>
              </w:rPr>
              <w:t>132.48</w:t>
            </w:r>
            <w:r>
              <w:rPr>
                <w:rFonts w:hint="eastAsia" w:ascii="宋体" w:hAnsi="宋体" w:cs="宋体"/>
                <w:color w:val="000000"/>
                <w:szCs w:val="21"/>
              </w:rPr>
              <w:t>m</w:t>
            </w:r>
            <w:r>
              <w:rPr>
                <w:rFonts w:hint="eastAsia" w:ascii="宋体" w:hAnsi="宋体" w:cs="宋体"/>
                <w:color w:val="000000"/>
                <w:szCs w:val="21"/>
                <w:vertAlign w:val="superscript"/>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略</w:t>
            </w:r>
            <w:r>
              <w:rPr>
                <w:rFonts w:hint="eastAsia" w:ascii="宋体" w:hAnsi="宋体" w:eastAsia="宋体" w:cs="宋体"/>
                <w:color w:val="auto"/>
                <w:sz w:val="21"/>
                <w:szCs w:val="21"/>
                <w:lang w:val="en-US" w:eastAsia="zh-CN"/>
              </w:rPr>
              <w:t>差</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color w:val="000000"/>
                <w:szCs w:val="21"/>
                <w:lang w:val="en-US" w:eastAsia="zh-CN"/>
              </w:rPr>
              <w:t>116.97</w:t>
            </w:r>
            <w:r>
              <w:rPr>
                <w:rFonts w:hint="eastAsia" w:ascii="宋体" w:hAnsi="宋体" w:cs="宋体"/>
                <w:color w:val="000000"/>
                <w:szCs w:val="21"/>
              </w:rPr>
              <w:t>m</w:t>
            </w:r>
            <w:r>
              <w:rPr>
                <w:rFonts w:hint="eastAsia" w:ascii="宋体" w:hAnsi="宋体" w:cs="宋体"/>
                <w:color w:val="000000"/>
                <w:szCs w:val="21"/>
                <w:vertAlign w:val="superscript"/>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略差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层高</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平面布局</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sz w:val="21"/>
                <w:szCs w:val="21"/>
                <w:lang w:eastAsia="zh-CN"/>
              </w:rPr>
              <w:t>平层</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平层</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平层</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设施设备</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基准（室内照明、通信、水电等配套设施齐全）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室内照明、通信、水电等配套设施齐全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lang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室内照明、通信、水电等配套设施齐全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室内照明、通信、水电等配套设施齐全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基准（外观</w:t>
            </w:r>
            <w:r>
              <w:rPr>
                <w:rFonts w:hint="eastAsia" w:ascii="宋体" w:hAnsi="宋体" w:eastAsia="宋体" w:cs="宋体"/>
                <w:color w:val="auto"/>
                <w:kern w:val="0"/>
                <w:sz w:val="21"/>
                <w:szCs w:val="21"/>
                <w:lang w:eastAsia="zh-CN"/>
              </w:rPr>
              <w:t>良好</w:t>
            </w:r>
            <w:r>
              <w:rPr>
                <w:rFonts w:hint="eastAsia" w:ascii="宋体" w:hAnsi="宋体" w:eastAsia="宋体" w:cs="宋体"/>
                <w:color w:val="auto"/>
                <w:kern w:val="0"/>
                <w:sz w:val="21"/>
                <w:szCs w:val="21"/>
              </w:rPr>
              <w:t>，外墙</w:t>
            </w:r>
            <w:r>
              <w:rPr>
                <w:rFonts w:hint="eastAsia" w:ascii="宋体" w:hAnsi="宋体" w:cs="宋体"/>
                <w:color w:val="000000"/>
                <w:sz w:val="21"/>
                <w:szCs w:val="21"/>
                <w:lang w:eastAsia="zh-CN"/>
              </w:rPr>
              <w:t>涂料粉刷</w:t>
            </w:r>
            <w:r>
              <w:rPr>
                <w:rFonts w:hint="eastAsia" w:ascii="宋体" w:hAnsi="宋体" w:eastAsia="宋体" w:cs="宋体"/>
                <w:color w:val="auto"/>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外观</w:t>
            </w:r>
            <w:r>
              <w:rPr>
                <w:rFonts w:hint="eastAsia" w:ascii="宋体" w:hAnsi="宋体" w:eastAsia="宋体" w:cs="宋体"/>
                <w:color w:val="auto"/>
                <w:kern w:val="0"/>
                <w:sz w:val="21"/>
                <w:szCs w:val="21"/>
                <w:lang w:eastAsia="zh-CN"/>
              </w:rPr>
              <w:t>良好</w:t>
            </w:r>
            <w:r>
              <w:rPr>
                <w:rFonts w:hint="eastAsia" w:ascii="宋体" w:hAnsi="宋体" w:eastAsia="宋体" w:cs="宋体"/>
                <w:color w:val="auto"/>
                <w:kern w:val="0"/>
                <w:sz w:val="21"/>
                <w:szCs w:val="21"/>
              </w:rPr>
              <w:t>，外墙</w:t>
            </w:r>
            <w:r>
              <w:rPr>
                <w:rFonts w:hint="eastAsia" w:ascii="宋体" w:hAnsi="宋体" w:cs="宋体"/>
                <w:color w:val="auto"/>
                <w:kern w:val="0"/>
                <w:sz w:val="21"/>
                <w:szCs w:val="21"/>
                <w:lang w:val="en-US" w:eastAsia="zh-CN"/>
              </w:rPr>
              <w:t>涂料粉刷</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外观</w:t>
            </w:r>
            <w:r>
              <w:rPr>
                <w:rFonts w:hint="eastAsia" w:ascii="宋体" w:hAnsi="宋体" w:eastAsia="宋体" w:cs="宋体"/>
                <w:color w:val="auto"/>
                <w:kern w:val="0"/>
                <w:sz w:val="21"/>
                <w:szCs w:val="21"/>
                <w:lang w:eastAsia="zh-CN"/>
              </w:rPr>
              <w:t>良好</w:t>
            </w:r>
            <w:r>
              <w:rPr>
                <w:rFonts w:hint="eastAsia" w:ascii="宋体" w:hAnsi="宋体" w:eastAsia="宋体" w:cs="宋体"/>
                <w:color w:val="auto"/>
                <w:kern w:val="0"/>
                <w:sz w:val="21"/>
                <w:szCs w:val="21"/>
              </w:rPr>
              <w:t>，外墙</w:t>
            </w:r>
            <w:r>
              <w:rPr>
                <w:rFonts w:hint="eastAsia" w:ascii="宋体" w:hAnsi="宋体" w:cs="宋体"/>
                <w:color w:val="auto"/>
                <w:kern w:val="0"/>
                <w:sz w:val="21"/>
                <w:szCs w:val="21"/>
                <w:lang w:val="en-US" w:eastAsia="zh-CN"/>
              </w:rPr>
              <w:t>涂料粉刷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cs="宋体"/>
                <w:sz w:val="21"/>
                <w:szCs w:val="21"/>
              </w:rPr>
              <w:t>外观较好，外墙面为</w:t>
            </w:r>
            <w:r>
              <w:rPr>
                <w:rFonts w:hint="eastAsia" w:ascii="宋体" w:hAnsi="宋体" w:cs="宋体"/>
                <w:sz w:val="21"/>
                <w:szCs w:val="21"/>
                <w:lang w:eastAsia="zh-CN"/>
              </w:rPr>
              <w:t>涂料粉刷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新旧程度</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基准（建成于</w:t>
            </w:r>
            <w:r>
              <w:rPr>
                <w:rFonts w:hint="eastAsia" w:ascii="宋体" w:hAnsi="宋体" w:cs="宋体"/>
                <w:color w:val="auto"/>
                <w:sz w:val="21"/>
                <w:szCs w:val="21"/>
                <w:lang w:val="en-US" w:eastAsia="zh-CN"/>
              </w:rPr>
              <w:t>2020</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建成于</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较差</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建成于</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较差</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建成于</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w:t>
            </w:r>
            <w:r>
              <w:rPr>
                <w:rFonts w:hint="eastAsia" w:ascii="宋体" w:hAnsi="宋体" w:cs="宋体"/>
                <w:color w:val="auto"/>
                <w:sz w:val="21"/>
                <w:szCs w:val="21"/>
                <w:lang w:val="en-US" w:eastAsia="zh-CN"/>
              </w:rPr>
              <w:t>中等</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中等</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较好</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中等</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较好</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中等</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景观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基准（空气质量较好，卫生情况较好，绿化情况</w:t>
            </w:r>
            <w:r>
              <w:rPr>
                <w:rFonts w:hint="eastAsia" w:ascii="宋体" w:hAnsi="宋体" w:eastAsia="宋体" w:cs="宋体"/>
                <w:color w:val="auto"/>
                <w:sz w:val="21"/>
                <w:szCs w:val="21"/>
                <w:lang w:eastAsia="zh-CN"/>
              </w:rPr>
              <w:t>良好</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空气质量较好，卫生情况较好，绿化情况良好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空气质量较好，卫生情况较好，绿化情况良好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空气质量较好，卫生情况较好，绿化情况良好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小区档次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w:t>
            </w:r>
            <w:r>
              <w:rPr>
                <w:rFonts w:hint="eastAsia" w:ascii="宋体" w:hAnsi="宋体" w:eastAsia="宋体" w:cs="宋体"/>
                <w:color w:val="auto"/>
                <w:sz w:val="21"/>
                <w:szCs w:val="21"/>
                <w:lang w:eastAsia="zh-CN"/>
              </w:rPr>
              <w:t>良好</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小区配套设施</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物业服务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 （</w:t>
            </w:r>
            <w:r>
              <w:rPr>
                <w:rFonts w:hint="eastAsia" w:ascii="宋体" w:hAnsi="宋体" w:eastAsia="宋体" w:cs="宋体"/>
                <w:color w:val="auto"/>
                <w:sz w:val="21"/>
                <w:szCs w:val="21"/>
                <w:lang w:val="en-US" w:eastAsia="zh-CN"/>
              </w:rPr>
              <w:t>良好</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r>
    </w:tbl>
    <w:p>
      <w:pPr>
        <w:keepNext w:val="0"/>
        <w:keepLines w:val="0"/>
        <w:pageBreakBefore w:val="0"/>
        <w:widowControl w:val="0"/>
        <w:kinsoku/>
        <w:wordWrap/>
        <w:overflowPunct/>
        <w:topLinePunct w:val="0"/>
        <w:autoSpaceDE/>
        <w:autoSpaceDN/>
        <w:bidi w:val="0"/>
        <w:adjustRightInd/>
        <w:snapToGrid/>
        <w:spacing w:before="157" w:beforeLines="50" w:line="300" w:lineRule="exact"/>
        <w:ind w:left="0" w:leftChars="0" w:right="0" w:rightChars="0" w:firstLine="0" w:firstLineChars="0"/>
        <w:jc w:val="both"/>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                            权益状况因素比照表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13</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600"/>
        <w:gridCol w:w="1331"/>
        <w:gridCol w:w="709"/>
        <w:gridCol w:w="1417"/>
        <w:gridCol w:w="709"/>
        <w:gridCol w:w="141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rPr>
            </w:pPr>
            <w:r>
              <w:rPr>
                <w:rFonts w:hint="eastAsia" w:ascii="宋体" w:hAnsi="宋体" w:eastAsia="宋体" w:cs="宋体"/>
                <w:color w:val="auto"/>
                <w:szCs w:val="21"/>
              </w:rPr>
              <w:t>比较因素</w:t>
            </w:r>
          </w:p>
        </w:tc>
        <w:tc>
          <w:tcPr>
            <w:tcW w:w="16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估价对象</w:t>
            </w:r>
          </w:p>
        </w:tc>
        <w:tc>
          <w:tcPr>
            <w:tcW w:w="20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1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子项因素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kern w:val="0"/>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基准（</w:t>
            </w:r>
            <w:r>
              <w:rPr>
                <w:rFonts w:hint="eastAsia" w:ascii="宋体" w:hAnsi="宋体" w:eastAsia="宋体" w:cs="宋体"/>
                <w:color w:val="auto"/>
                <w:szCs w:val="21"/>
              </w:rPr>
              <w:t>较好）</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规划条件与估价对象相当</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土地级别</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其他</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基准（无）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相似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4、各种因素的修正或调整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（1）交易情况修正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交易情况修正采用百分比修正法。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可比实例</w:t>
      </w:r>
      <w:r>
        <w:rPr>
          <w:rFonts w:ascii="宋体" w:hAnsi="宋体" w:eastAsia="宋体" w:cs="宋体"/>
          <w:color w:val="auto"/>
          <w:kern w:val="0"/>
          <w:sz w:val="24"/>
          <w:szCs w:val="24"/>
          <w:lang w:val="en-US" w:eastAsia="zh-CN" w:bidi="ar"/>
        </w:rPr>
        <w:t>A、B</w:t>
      </w:r>
      <w:r>
        <w:rPr>
          <w:rFonts w:hint="eastAsia" w:ascii="宋体" w:hAnsi="宋体" w:cs="宋体"/>
          <w:color w:val="auto"/>
          <w:kern w:val="0"/>
          <w:sz w:val="24"/>
          <w:szCs w:val="24"/>
          <w:lang w:val="en-US" w:eastAsia="zh-CN" w:bidi="ar"/>
        </w:rPr>
        <w:t>、C</w:t>
      </w:r>
      <w:r>
        <w:rPr>
          <w:rFonts w:hint="eastAsia" w:ascii="宋体" w:hAnsi="宋体" w:cs="宋体"/>
          <w:color w:val="auto"/>
          <w:sz w:val="24"/>
          <w:szCs w:val="24"/>
          <w:lang w:val="en-US" w:eastAsia="zh-CN"/>
        </w:rPr>
        <w:t>均属正常交易，不必进行修正，可比实例A、B、</w:t>
      </w:r>
      <w:r>
        <w:rPr>
          <w:rFonts w:hint="eastAsia" w:ascii="宋体" w:hAnsi="宋体" w:eastAsia="宋体" w:cs="宋体"/>
          <w:color w:val="auto"/>
          <w:kern w:val="0"/>
          <w:sz w:val="24"/>
          <w:szCs w:val="24"/>
          <w:lang w:val="en-US" w:eastAsia="zh-CN" w:bidi="ar"/>
        </w:rPr>
        <w:t>C</w:t>
      </w:r>
      <w:r>
        <w:rPr>
          <w:rFonts w:hint="eastAsia" w:ascii="宋体" w:hAnsi="宋体" w:cs="宋体"/>
          <w:color w:val="auto"/>
          <w:sz w:val="24"/>
          <w:szCs w:val="24"/>
          <w:lang w:val="en-US" w:eastAsia="zh-CN"/>
        </w:rPr>
        <w:t>交易情况修正系数均为100/100。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 xml:space="preserve">   （2）市场状况调整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市场状况修正：</w:t>
      </w:r>
      <w:r>
        <w:rPr>
          <w:rFonts w:ascii="宋体" w:hAnsi="宋体" w:eastAsia="宋体" w:cs="宋体"/>
          <w:color w:val="auto"/>
          <w:kern w:val="0"/>
          <w:sz w:val="24"/>
          <w:szCs w:val="24"/>
          <w:lang w:val="en-US" w:eastAsia="zh-CN" w:bidi="ar"/>
        </w:rPr>
        <w:t>因未取得官方价格指数，据估价师市场调查结合待估对象实际状况，可比实例A、B、C的成交时间与价值</w:t>
      </w:r>
      <w:r>
        <w:rPr>
          <w:rFonts w:hint="eastAsia" w:ascii="宋体" w:hAnsi="宋体" w:eastAsia="宋体" w:cs="宋体"/>
          <w:color w:val="auto"/>
          <w:kern w:val="0"/>
          <w:sz w:val="24"/>
          <w:szCs w:val="24"/>
          <w:lang w:val="en-US" w:eastAsia="zh-CN" w:bidi="ar"/>
        </w:rPr>
        <w:t>时点接近</w:t>
      </w:r>
      <w:r>
        <w:rPr>
          <w:rFonts w:ascii="宋体" w:hAnsi="宋体" w:eastAsia="宋体" w:cs="宋体"/>
          <w:color w:val="auto"/>
          <w:kern w:val="0"/>
          <w:sz w:val="24"/>
          <w:szCs w:val="24"/>
          <w:lang w:val="en-US" w:eastAsia="zh-CN" w:bidi="ar"/>
        </w:rPr>
        <w:t>，此间</w:t>
      </w:r>
      <w:r>
        <w:rPr>
          <w:rFonts w:hint="eastAsia" w:ascii="宋体" w:hAnsi="宋体" w:eastAsia="宋体" w:cs="宋体"/>
          <w:color w:val="auto"/>
          <w:kern w:val="0"/>
          <w:sz w:val="24"/>
          <w:szCs w:val="24"/>
          <w:lang w:val="en-US" w:eastAsia="zh-CN" w:bidi="ar"/>
        </w:rPr>
        <w:t>住宅市场平稳</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故不需</w:t>
      </w:r>
      <w:r>
        <w:rPr>
          <w:rFonts w:ascii="宋体" w:hAnsi="宋体" w:eastAsia="宋体" w:cs="宋体"/>
          <w:color w:val="auto"/>
          <w:kern w:val="0"/>
          <w:sz w:val="24"/>
          <w:szCs w:val="24"/>
          <w:lang w:val="en-US" w:eastAsia="zh-CN" w:bidi="ar"/>
        </w:rPr>
        <w:t>进行市场状况调整，即市场状况调整系数均为A：10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；B：10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；C：10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（3）区位、实物及权益状况调整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以估价对象条件为基准100，各可比实例分别与估价的区位、实物及权益状况中的每个子项因素进行比较，比估价对象好的，调整值为“+”，反之为“-”，相似（相同）为“0”，得出各可比实例的区位、实物、权益状况的调整系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区位、实物及权益状况的调整方法均采用直接比较法，并采用百分比调整。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以下各子项调整值中均已考虑了该子项因素对价值的影响权重。                 </w:t>
      </w:r>
    </w:p>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rPr>
          <w:rFonts w:hint="default" w:ascii="仿宋" w:hAnsi="仿宋" w:eastAsia="仿宋" w:cs="宋体"/>
          <w:b/>
          <w:color w:val="auto"/>
          <w:kern w:val="0"/>
          <w:sz w:val="24"/>
          <w:szCs w:val="24"/>
          <w:lang w:val="en-US"/>
        </w:rPr>
      </w:pPr>
      <w:r>
        <w:rPr>
          <w:rFonts w:hint="eastAsia" w:ascii="宋体" w:hAnsi="宋体" w:cs="宋体"/>
          <w:color w:val="auto"/>
          <w:sz w:val="24"/>
          <w:szCs w:val="24"/>
          <w:lang w:val="en-US" w:eastAsia="zh-CN"/>
        </w:rPr>
        <w:t xml:space="preserve">                     区位状况调整系数表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14</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61"/>
        <w:gridCol w:w="1161"/>
        <w:gridCol w:w="1"/>
        <w:gridCol w:w="1160"/>
        <w:gridCol w:w="1161"/>
        <w:gridCol w:w="2"/>
        <w:gridCol w:w="11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3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楼幢位置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楼层</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w:t>
            </w:r>
            <w:r>
              <w:rPr>
                <w:rFonts w:hint="eastAsia" w:ascii="宋体" w:hAnsi="宋体" w:eastAsia="宋体" w:cs="宋体"/>
                <w:color w:val="auto"/>
                <w:szCs w:val="21"/>
                <w:lang w:val="en-US" w:eastAsia="zh-CN"/>
              </w:rPr>
              <w:t>9</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差</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rPr>
              <w:t>朝向</w:t>
            </w:r>
            <w:r>
              <w:rPr>
                <w:rFonts w:hint="eastAsia" w:ascii="宋体" w:hAnsi="宋体" w:eastAsia="宋体" w:cs="宋体"/>
                <w:color w:val="auto"/>
                <w:szCs w:val="21"/>
                <w:lang w:eastAsia="zh-CN"/>
              </w:rPr>
              <w:t>、采光</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略</w:t>
            </w:r>
            <w:r>
              <w:rPr>
                <w:rFonts w:hint="eastAsia" w:ascii="宋体" w:hAnsi="宋体" w:cs="宋体"/>
                <w:color w:val="auto"/>
                <w:szCs w:val="21"/>
                <w:lang w:val="en-US" w:eastAsia="zh-CN"/>
              </w:rPr>
              <w:t>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略</w:t>
            </w:r>
            <w:r>
              <w:rPr>
                <w:rFonts w:hint="eastAsia" w:ascii="宋体" w:hAnsi="宋体" w:cs="宋体"/>
                <w:color w:val="auto"/>
                <w:szCs w:val="21"/>
                <w:lang w:val="en-US" w:eastAsia="zh-CN"/>
              </w:rPr>
              <w:t>好</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居住聚集程度</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交通状况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外部配套设施状况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周围环境状况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pacing w:val="-6"/>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区位状况调整值之和</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-7</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-7</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区位状况调整系数</w:t>
            </w:r>
          </w:p>
        </w:tc>
        <w:tc>
          <w:tcPr>
            <w:tcW w:w="2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93</w:t>
            </w:r>
          </w:p>
        </w:tc>
        <w:tc>
          <w:tcPr>
            <w:tcW w:w="23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93</w:t>
            </w:r>
          </w:p>
        </w:tc>
        <w:tc>
          <w:tcPr>
            <w:tcW w:w="23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92</w:t>
            </w:r>
          </w:p>
        </w:tc>
      </w:tr>
    </w:tbl>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default" w:ascii="仿宋" w:hAnsi="仿宋" w:eastAsia="仿宋" w:cs="宋体"/>
          <w:b/>
          <w:color w:val="auto"/>
          <w:kern w:val="0"/>
          <w:sz w:val="24"/>
          <w:szCs w:val="24"/>
          <w:lang w:val="en-US"/>
        </w:rPr>
      </w:pPr>
      <w:r>
        <w:rPr>
          <w:rFonts w:hint="eastAsia" w:ascii="宋体" w:hAnsi="宋体" w:cs="宋体"/>
          <w:color w:val="auto"/>
          <w:sz w:val="24"/>
          <w:szCs w:val="24"/>
          <w:lang w:eastAsia="zh-CN"/>
        </w:rPr>
        <w:t>实物状况调整系数表</w:t>
      </w:r>
      <w:r>
        <w:rPr>
          <w:rFonts w:hint="eastAsia" w:ascii="宋体" w:hAnsi="宋体" w:cs="宋体"/>
          <w:color w:val="auto"/>
          <w:sz w:val="24"/>
          <w:szCs w:val="24"/>
          <w:lang w:val="en-US" w:eastAsia="zh-CN"/>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15</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建筑结构</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建筑规模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层高</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平面布局</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设施设备</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外观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新旧程度</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小区档次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小区环境景观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小区配套设施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物业服务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实物状况调整值之和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实物状况调整系数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96</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95</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96</w:t>
            </w:r>
          </w:p>
        </w:tc>
      </w:tr>
    </w:tbl>
    <w:p>
      <w:pPr>
        <w:keepNext w:val="0"/>
        <w:keepLines w:val="0"/>
        <w:pageBreakBefore w:val="0"/>
        <w:widowControl w:val="0"/>
        <w:kinsoku/>
        <w:wordWrap/>
        <w:overflowPunct/>
        <w:topLinePunct w:val="0"/>
        <w:autoSpaceDE/>
        <w:autoSpaceDN/>
        <w:bidi w:val="0"/>
        <w:adjustRightInd/>
        <w:snapToGrid/>
        <w:spacing w:line="440" w:lineRule="exact"/>
        <w:ind w:left="479" w:leftChars="228"/>
        <w:jc w:val="center"/>
        <w:textAlignment w:val="auto"/>
        <w:outlineLvl w:val="9"/>
        <w:rPr>
          <w:rFonts w:hint="default" w:ascii="仿宋" w:hAnsi="仿宋" w:eastAsia="仿宋" w:cs="宋体"/>
          <w:b/>
          <w:color w:val="auto"/>
          <w:kern w:val="0"/>
          <w:sz w:val="24"/>
          <w:szCs w:val="24"/>
          <w:lang w:val="en-US"/>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权益状况调整系数表</w:t>
      </w:r>
      <w:r>
        <w:rPr>
          <w:rFonts w:hint="eastAsia" w:ascii="宋体" w:hAnsi="宋体" w:cs="宋体"/>
          <w:color w:val="auto"/>
          <w:sz w:val="24"/>
          <w:szCs w:val="24"/>
          <w:lang w:val="en-US" w:eastAsia="zh-CN"/>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规划条件</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土地级别</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其他</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权益状况调整值之和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权益状况调整系数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eastAsia="宋体" w:cs="宋体"/>
                <w:color w:val="auto"/>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eastAsia="宋体" w:cs="宋体"/>
                <w:color w:val="auto"/>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rPr>
            </w:pPr>
            <w:r>
              <w:rPr>
                <w:rFonts w:hint="eastAsia" w:ascii="宋体" w:hAnsi="宋体" w:eastAsia="宋体" w:cs="宋体"/>
                <w:color w:val="auto"/>
                <w:szCs w:val="21"/>
              </w:rPr>
              <w:t>100/</w:t>
            </w:r>
            <w:r>
              <w:rPr>
                <w:rFonts w:hint="eastAsia" w:ascii="宋体" w:hAnsi="宋体" w:eastAsia="宋体" w:cs="宋体"/>
                <w:color w:val="auto"/>
                <w:szCs w:val="21"/>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5、测算结果公式选用和计算过程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由于估价对象为常见且单一的房地产，而且有较多的与之相类似的房地产可比实例，不必要通过设定一种“标准房地产”来进行比较与调整，可以直接以估价对象状况为基准，将各可比实例状况与估价对象状况的逐个因素进行直接比较与调整，这种路径也比较便捷与准确，所以选择直接比较调整路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比较单价=可比实例建立比较基准后的单价</w:t>
      </w:r>
      <w:r>
        <w:rPr>
          <w:rFonts w:hint="eastAsia" w:ascii="宋体" w:hAnsi="宋体" w:eastAsia="宋体" w:cs="宋体"/>
          <w:color w:val="auto"/>
          <w:sz w:val="24"/>
          <w:szCs w:val="24"/>
          <w:lang w:val="en-US" w:eastAsia="zh-CN"/>
        </w:rPr>
        <w:t>×交易情况修正系数×市场状况调整系数×区位状况调整系数×实物状况调整系数×权益状况调整系数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50" w:right="0" w:rightChars="0" w:firstLine="0" w:firstLineChars="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测算过程见下表。     </w:t>
      </w:r>
    </w:p>
    <w:p>
      <w:pPr>
        <w:pStyle w:val="2"/>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比较单价计算表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17</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1"/>
                <w:szCs w:val="21"/>
                <w:vertAlign w:val="baseline"/>
                <w:lang w:val="en-US" w:eastAsia="zh-CN"/>
              </w:rPr>
              <w:t>项目</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eastAsia="宋体" w:cs="宋体"/>
                <w:color w:val="auto"/>
                <w:spacing w:val="-6"/>
                <w:szCs w:val="21"/>
                <w:lang w:eastAsia="zh-CN"/>
              </w:rPr>
              <w:t>可比</w:t>
            </w:r>
            <w:r>
              <w:rPr>
                <w:rFonts w:hint="eastAsia" w:ascii="宋体" w:hAnsi="宋体" w:eastAsia="宋体" w:cs="宋体"/>
                <w:color w:val="auto"/>
                <w:spacing w:val="-6"/>
                <w:szCs w:val="21"/>
              </w:rPr>
              <w:t>案例A</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eastAsia="宋体" w:cs="宋体"/>
                <w:color w:val="auto"/>
                <w:spacing w:val="-4"/>
                <w:szCs w:val="21"/>
                <w:lang w:eastAsia="zh-CN"/>
              </w:rPr>
              <w:t>可比</w:t>
            </w:r>
            <w:r>
              <w:rPr>
                <w:rFonts w:hint="eastAsia" w:ascii="宋体" w:hAnsi="宋体" w:eastAsia="宋体" w:cs="宋体"/>
                <w:color w:val="auto"/>
                <w:spacing w:val="-4"/>
                <w:szCs w:val="21"/>
              </w:rPr>
              <w:t>案例B</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eastAsia="宋体" w:cs="宋体"/>
                <w:color w:val="auto"/>
                <w:spacing w:val="-8"/>
                <w:szCs w:val="21"/>
                <w:lang w:eastAsia="zh-CN"/>
              </w:rPr>
              <w:t>可比</w:t>
            </w:r>
            <w:r>
              <w:rPr>
                <w:rFonts w:hint="eastAsia" w:ascii="宋体" w:hAnsi="宋体" w:eastAsia="宋体" w:cs="宋体"/>
                <w:color w:val="auto"/>
                <w:spacing w:val="-8"/>
                <w:szCs w:val="21"/>
              </w:rPr>
              <w:t>案例</w:t>
            </w:r>
            <w:r>
              <w:rPr>
                <w:rFonts w:hint="eastAsia" w:ascii="宋体" w:hAnsi="宋体" w:eastAsia="宋体" w:cs="宋体"/>
                <w:color w:val="auto"/>
                <w:spacing w:val="-8"/>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建立比较基础后单价（</w:t>
            </w:r>
            <w:r>
              <w:rPr>
                <w:rFonts w:hint="eastAsia" w:ascii="宋体" w:hAnsi="宋体" w:cs="宋体"/>
                <w:color w:val="auto"/>
                <w:sz w:val="21"/>
                <w:szCs w:val="21"/>
                <w:vertAlign w:val="baseline"/>
                <w:lang w:eastAsia="zh-CN"/>
              </w:rPr>
              <w:t>元</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r>
              <w:rPr>
                <w:rFonts w:hint="eastAsia" w:ascii="宋体" w:hAnsi="宋体" w:cs="宋体"/>
                <w:color w:val="auto"/>
                <w:sz w:val="21"/>
                <w:szCs w:val="21"/>
                <w:vertAlign w:val="baseline"/>
                <w:lang w:val="en-US" w:eastAsia="zh-CN"/>
              </w:rPr>
              <w:t>）</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11091</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9436</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交易情况修正系数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市场状况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区位状况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93</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93</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实物状况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96</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95</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权益状况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比较单价（</w:t>
            </w:r>
            <w:r>
              <w:rPr>
                <w:rFonts w:hint="eastAsia" w:ascii="宋体" w:hAnsi="宋体" w:cs="宋体"/>
                <w:color w:val="auto"/>
                <w:sz w:val="21"/>
                <w:szCs w:val="21"/>
                <w:vertAlign w:val="baseline"/>
                <w:lang w:eastAsia="zh-CN"/>
              </w:rPr>
              <w:t>元</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r>
              <w:rPr>
                <w:rFonts w:hint="eastAsia" w:ascii="宋体" w:hAnsi="宋体" w:cs="宋体"/>
                <w:color w:val="auto"/>
                <w:sz w:val="21"/>
                <w:szCs w:val="21"/>
                <w:vertAlign w:val="baseline"/>
                <w:lang w:val="en-US" w:eastAsia="zh-CN"/>
              </w:rPr>
              <w:t>）</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12423</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10680</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10769</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vertAlign w:val="superscript"/>
          <w:lang w:val="en-US" w:eastAsia="zh-CN"/>
        </w:rPr>
      </w:pPr>
      <w:r>
        <w:rPr>
          <w:rFonts w:hint="eastAsia" w:ascii="宋体" w:hAnsi="宋体" w:cs="宋体"/>
          <w:color w:val="auto"/>
          <w:sz w:val="24"/>
          <w:szCs w:val="24"/>
          <w:lang w:val="en-US" w:eastAsia="zh-CN"/>
        </w:rPr>
        <w:t>各可比实例的比较单价较接近， 故采用简单算术平均数求取估价对象的比较单价。则：估价对象比较单价=（12423+10680+10769）/3=11291元/m</w:t>
      </w:r>
      <w:r>
        <w:rPr>
          <w:rFonts w:hint="eastAsia" w:ascii="宋体" w:hAnsi="宋体" w:cs="宋体"/>
          <w:color w:val="auto"/>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lang w:val="zh-CN"/>
        </w:rPr>
      </w:pPr>
      <w:r>
        <w:rPr>
          <w:rFonts w:hint="eastAsia" w:ascii="宋体" w:hAnsi="宋体" w:cs="宋体"/>
          <w:color w:val="auto"/>
          <w:sz w:val="24"/>
          <w:szCs w:val="24"/>
          <w:lang w:val="en-US" w:eastAsia="zh-CN"/>
        </w:rPr>
        <w:t>（二）</w:t>
      </w:r>
      <w:r>
        <w:rPr>
          <w:rFonts w:hint="eastAsia" w:ascii="宋体" w:hAnsi="宋体" w:cs="宋体"/>
          <w:color w:val="auto"/>
          <w:sz w:val="24"/>
          <w:szCs w:val="24"/>
          <w:lang w:val="zh-CN"/>
        </w:rPr>
        <w:t>收益法测算过程</w:t>
      </w:r>
      <w:r>
        <w:rPr>
          <w:rFonts w:hint="eastAsia" w:ascii="宋体" w:hAnsi="宋体" w:cs="宋体"/>
          <w:color w:val="auto"/>
          <w:sz w:val="24"/>
          <w:szCs w:val="24"/>
          <w:lang w:val="zh-CN"/>
        </w:rPr>
        <w:tab/>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收益法，是预测估价对象的未来收益，利用报酬率或资本化率、收益乘数将未来收益转换为价值得到估价对象价值或价格的方法；</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firstLine="48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市场租金水平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40" w:firstLineChars="1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（1）市场租金可比实例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估价人员通过市场调查，选择了与估价对象区位相当的以下三个可比实例，</w:t>
      </w:r>
      <w:r>
        <w:rPr>
          <w:rFonts w:hint="eastAsia" w:ascii="宋体" w:hAnsi="宋体" w:cs="宋体"/>
          <w:color w:val="000000"/>
          <w:sz w:val="24"/>
          <w:szCs w:val="24"/>
        </w:rPr>
        <w:t>具体情况如下</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可比实例与估价对象对照表</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技表</w:t>
      </w:r>
      <w:r>
        <w:rPr>
          <w:rFonts w:hint="eastAsia" w:ascii="宋体" w:hAnsi="宋体" w:cs="宋体"/>
          <w:color w:val="000000"/>
          <w:sz w:val="24"/>
          <w:szCs w:val="24"/>
          <w:lang w:val="en-US" w:eastAsia="zh-CN"/>
        </w:rPr>
        <w:t>16</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1658"/>
        <w:gridCol w:w="1681"/>
        <w:gridCol w:w="1686"/>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4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项目</w:t>
            </w:r>
            <w:r>
              <w:rPr>
                <w:rFonts w:hint="eastAsia" w:ascii="宋体" w:hAnsi="宋体" w:eastAsia="宋体" w:cs="宋体"/>
                <w:color w:val="000000"/>
                <w:sz w:val="21"/>
                <w:szCs w:val="21"/>
                <w:lang w:eastAsia="zh-CN"/>
              </w:rPr>
              <w:t>名称</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pacing w:val="-6"/>
                <w:sz w:val="21"/>
                <w:szCs w:val="21"/>
                <w:lang w:val="en-US" w:eastAsia="zh-CN"/>
              </w:rPr>
            </w:pPr>
            <w:r>
              <w:rPr>
                <w:rFonts w:hint="eastAsia" w:ascii="宋体" w:hAnsi="宋体" w:eastAsia="宋体" w:cs="宋体"/>
                <w:color w:val="000000"/>
                <w:kern w:val="0"/>
                <w:sz w:val="21"/>
                <w:szCs w:val="21"/>
              </w:rPr>
              <w:t>估价对象:</w:t>
            </w:r>
            <w:r>
              <w:rPr>
                <w:rFonts w:hint="eastAsia" w:ascii="宋体" w:hAnsi="宋体" w:eastAsia="宋体" w:cs="宋体"/>
                <w:color w:val="000000"/>
                <w:sz w:val="21"/>
                <w:szCs w:val="21"/>
                <w:lang w:eastAsia="zh-CN"/>
              </w:rPr>
              <w:t>（小洋</w:t>
            </w:r>
            <w:r>
              <w:rPr>
                <w:rFonts w:hint="eastAsia" w:ascii="宋体" w:hAnsi="宋体" w:cs="宋体"/>
                <w:color w:val="000000"/>
                <w:sz w:val="21"/>
                <w:szCs w:val="21"/>
                <w:lang w:val="en-US" w:eastAsia="zh-CN"/>
              </w:rPr>
              <w:t>祥和家苑</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2幢2802</w:t>
            </w:r>
            <w:r>
              <w:rPr>
                <w:rFonts w:hint="eastAsia" w:ascii="宋体" w:hAnsi="宋体" w:eastAsia="宋体" w:cs="宋体"/>
                <w:color w:val="000000"/>
                <w:sz w:val="21"/>
                <w:szCs w:val="21"/>
                <w:lang w:eastAsia="zh-CN"/>
              </w:rPr>
              <w:t>室住宅</w:t>
            </w:r>
          </w:p>
        </w:tc>
        <w:tc>
          <w:tcPr>
            <w:tcW w:w="1681" w:type="dxa"/>
            <w:noWrap w:val="0"/>
            <w:vAlign w:val="center"/>
          </w:tcPr>
          <w:p>
            <w:pPr>
              <w:spacing w:line="420" w:lineRule="exact"/>
              <w:jc w:val="center"/>
              <w:rPr>
                <w:rFonts w:hint="default" w:ascii="宋体" w:hAnsi="宋体" w:cs="宋体"/>
                <w:color w:val="000000"/>
                <w:kern w:val="2"/>
                <w:sz w:val="24"/>
                <w:szCs w:val="24"/>
                <w:lang w:val="en-US" w:eastAsia="zh-CN" w:bidi="ar-SA"/>
              </w:rPr>
            </w:pPr>
            <w:r>
              <w:rPr>
                <w:rFonts w:hint="eastAsia" w:ascii="宋体" w:hAnsi="宋体" w:cs="宋体"/>
                <w:color w:val="000000"/>
                <w:szCs w:val="21"/>
              </w:rPr>
              <w:t>实例A</w:t>
            </w:r>
            <w:r>
              <w:rPr>
                <w:rFonts w:hint="eastAsia" w:ascii="宋体" w:hAnsi="宋体" w:cs="宋体"/>
                <w:color w:val="000000"/>
                <w:kern w:val="0"/>
              </w:rPr>
              <w:t>:建发·龙郡9幢22层2202室</w:t>
            </w:r>
          </w:p>
        </w:tc>
        <w:tc>
          <w:tcPr>
            <w:tcW w:w="1686" w:type="dxa"/>
            <w:noWrap w:val="0"/>
            <w:vAlign w:val="center"/>
          </w:tcPr>
          <w:p>
            <w:pPr>
              <w:spacing w:line="420" w:lineRule="exact"/>
              <w:jc w:val="center"/>
              <w:rPr>
                <w:rFonts w:hint="default" w:ascii="宋体" w:hAnsi="宋体" w:cs="宋体"/>
                <w:color w:val="000000"/>
                <w:kern w:val="2"/>
                <w:sz w:val="24"/>
                <w:szCs w:val="24"/>
                <w:lang w:val="en-US" w:eastAsia="zh-CN" w:bidi="ar-SA"/>
              </w:rPr>
            </w:pPr>
            <w:r>
              <w:rPr>
                <w:rFonts w:hint="eastAsia" w:ascii="宋体" w:hAnsi="宋体" w:cs="宋体"/>
                <w:color w:val="000000"/>
                <w:szCs w:val="21"/>
              </w:rPr>
              <w:t>实例</w:t>
            </w:r>
            <w:r>
              <w:rPr>
                <w:rFonts w:hint="eastAsia" w:ascii="宋体" w:hAnsi="宋体" w:cs="宋体"/>
                <w:color w:val="000000"/>
                <w:spacing w:val="-6"/>
                <w:szCs w:val="21"/>
              </w:rPr>
              <w:t>B</w:t>
            </w:r>
            <w:r>
              <w:rPr>
                <w:rFonts w:hint="eastAsia" w:ascii="宋体" w:hAnsi="宋体" w:cs="宋体"/>
                <w:color w:val="000000"/>
                <w:kern w:val="0"/>
              </w:rPr>
              <w:t>:建发·龙郡20幢8层805室</w:t>
            </w:r>
          </w:p>
        </w:tc>
        <w:tc>
          <w:tcPr>
            <w:tcW w:w="1718" w:type="dxa"/>
            <w:noWrap w:val="0"/>
            <w:vAlign w:val="center"/>
          </w:tcPr>
          <w:p>
            <w:pPr>
              <w:spacing w:line="420" w:lineRule="exact"/>
              <w:jc w:val="center"/>
              <w:rPr>
                <w:rFonts w:hint="default" w:ascii="宋体" w:hAnsi="宋体" w:cs="宋体"/>
                <w:color w:val="000000"/>
                <w:kern w:val="2"/>
                <w:sz w:val="24"/>
                <w:szCs w:val="24"/>
                <w:lang w:val="en-US" w:eastAsia="zh-CN" w:bidi="ar-SA"/>
              </w:rPr>
            </w:pPr>
            <w:r>
              <w:rPr>
                <w:rFonts w:hint="eastAsia" w:ascii="宋体" w:hAnsi="宋体" w:cs="宋体"/>
                <w:color w:val="000000"/>
                <w:szCs w:val="21"/>
              </w:rPr>
              <w:t>实例C</w:t>
            </w:r>
            <w:r>
              <w:rPr>
                <w:rFonts w:hint="eastAsia" w:ascii="宋体" w:hAnsi="宋体" w:cs="宋体"/>
                <w:color w:val="000000"/>
                <w:kern w:val="0"/>
              </w:rPr>
              <w:t>:建发·龙郡12幢32层3202室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租金单价（元/（m</w:t>
            </w:r>
            <w:r>
              <w:rPr>
                <w:rFonts w:hint="eastAsia" w:ascii="宋体" w:hAnsi="宋体" w:eastAsia="宋体" w:cs="宋体"/>
                <w:color w:val="000000"/>
                <w:sz w:val="21"/>
                <w:szCs w:val="21"/>
                <w:vertAlign w:val="superscript"/>
              </w:rPr>
              <w:t>2</w:t>
            </w:r>
            <w:r>
              <w:rPr>
                <w:rFonts w:hint="eastAsia" w:ascii="宋体" w:hAnsi="宋体" w:eastAsia="宋体" w:cs="宋体"/>
                <w:color w:val="000000"/>
                <w:sz w:val="21"/>
                <w:szCs w:val="21"/>
              </w:rPr>
              <w:t>·月））</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待估</w:t>
            </w:r>
          </w:p>
        </w:tc>
        <w:tc>
          <w:tcPr>
            <w:tcW w:w="1681"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w:t>
            </w:r>
          </w:p>
        </w:tc>
        <w:tc>
          <w:tcPr>
            <w:tcW w:w="1686"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w:t>
            </w:r>
          </w:p>
        </w:tc>
        <w:tc>
          <w:tcPr>
            <w:tcW w:w="1718"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用途</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住宅</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住宅</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住宅</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层次</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28</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31</w:t>
            </w:r>
          </w:p>
        </w:tc>
        <w:tc>
          <w:tcPr>
            <w:tcW w:w="1681" w:type="dxa"/>
            <w:noWrap w:val="0"/>
            <w:vAlign w:val="center"/>
          </w:tcPr>
          <w:p>
            <w:pPr>
              <w:spacing w:line="42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22/38</w:t>
            </w:r>
          </w:p>
        </w:tc>
        <w:tc>
          <w:tcPr>
            <w:tcW w:w="1686" w:type="dxa"/>
            <w:noWrap w:val="0"/>
            <w:vAlign w:val="center"/>
          </w:tcPr>
          <w:p>
            <w:pPr>
              <w:spacing w:line="42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8/32</w:t>
            </w:r>
          </w:p>
        </w:tc>
        <w:tc>
          <w:tcPr>
            <w:tcW w:w="1718" w:type="dxa"/>
            <w:noWrap w:val="0"/>
            <w:vAlign w:val="center"/>
          </w:tcPr>
          <w:p>
            <w:pPr>
              <w:spacing w:line="42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建筑规模</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78.89</w:t>
            </w:r>
            <w:r>
              <w:rPr>
                <w:rFonts w:hint="eastAsia" w:ascii="宋体" w:hAnsi="宋体" w:cs="宋体"/>
                <w:color w:val="000000"/>
                <w:szCs w:val="21"/>
              </w:rPr>
              <w:t>m</w:t>
            </w:r>
            <w:r>
              <w:rPr>
                <w:rFonts w:hint="eastAsia" w:ascii="宋体" w:hAnsi="宋体" w:cs="宋体"/>
                <w:color w:val="000000"/>
                <w:szCs w:val="21"/>
                <w:vertAlign w:val="superscript"/>
              </w:rPr>
              <w:t>2</w:t>
            </w:r>
          </w:p>
        </w:tc>
        <w:tc>
          <w:tcPr>
            <w:tcW w:w="1681" w:type="dxa"/>
            <w:noWrap w:val="0"/>
            <w:vAlign w:val="center"/>
          </w:tcPr>
          <w:p>
            <w:pPr>
              <w:spacing w:line="420" w:lineRule="exact"/>
              <w:jc w:val="center"/>
              <w:rPr>
                <w:rFonts w:hint="default" w:ascii="宋体" w:hAnsi="宋体" w:cs="宋体"/>
                <w:color w:val="000000"/>
                <w:kern w:val="2"/>
                <w:sz w:val="21"/>
                <w:szCs w:val="21"/>
                <w:lang w:val="en-US" w:eastAsia="zh-CN" w:bidi="ar-SA"/>
              </w:rPr>
            </w:pPr>
            <w:r>
              <w:rPr>
                <w:rFonts w:hint="eastAsia" w:ascii="宋体" w:hAnsi="宋体" w:cs="宋体"/>
                <w:color w:val="000000"/>
                <w:szCs w:val="21"/>
                <w:lang w:eastAsia="zh-CN"/>
              </w:rPr>
              <w:t>约</w:t>
            </w:r>
            <w:r>
              <w:rPr>
                <w:rFonts w:hint="eastAsia" w:ascii="宋体" w:hAnsi="宋体" w:cs="宋体"/>
                <w:color w:val="000000"/>
                <w:szCs w:val="21"/>
              </w:rPr>
              <w:t>87m</w:t>
            </w:r>
            <w:r>
              <w:rPr>
                <w:rFonts w:hint="eastAsia" w:ascii="宋体" w:hAnsi="宋体" w:cs="宋体"/>
                <w:color w:val="000000"/>
                <w:szCs w:val="21"/>
                <w:vertAlign w:val="superscript"/>
              </w:rPr>
              <w:t>2</w:t>
            </w:r>
          </w:p>
        </w:tc>
        <w:tc>
          <w:tcPr>
            <w:tcW w:w="1686" w:type="dxa"/>
            <w:noWrap w:val="0"/>
            <w:vAlign w:val="center"/>
          </w:tcPr>
          <w:p>
            <w:pPr>
              <w:spacing w:line="420" w:lineRule="exact"/>
              <w:jc w:val="center"/>
              <w:rPr>
                <w:rFonts w:hint="default" w:ascii="宋体" w:hAnsi="宋体" w:cs="宋体"/>
                <w:color w:val="000000"/>
                <w:kern w:val="2"/>
                <w:sz w:val="21"/>
                <w:szCs w:val="21"/>
                <w:lang w:val="en-US" w:eastAsia="zh-CN" w:bidi="ar-SA"/>
              </w:rPr>
            </w:pPr>
            <w:r>
              <w:rPr>
                <w:rFonts w:hint="eastAsia" w:ascii="宋体" w:hAnsi="宋体" w:cs="宋体"/>
                <w:color w:val="000000"/>
                <w:szCs w:val="21"/>
                <w:lang w:eastAsia="zh-CN"/>
              </w:rPr>
              <w:t>约</w:t>
            </w:r>
            <w:r>
              <w:rPr>
                <w:rFonts w:hint="eastAsia" w:ascii="宋体" w:hAnsi="宋体" w:cs="宋体"/>
                <w:color w:val="000000"/>
                <w:szCs w:val="21"/>
              </w:rPr>
              <w:t>121m</w:t>
            </w:r>
            <w:r>
              <w:rPr>
                <w:rFonts w:hint="eastAsia" w:ascii="宋体" w:hAnsi="宋体" w:cs="宋体"/>
                <w:color w:val="000000"/>
                <w:szCs w:val="21"/>
                <w:vertAlign w:val="superscript"/>
              </w:rPr>
              <w:t>2</w:t>
            </w:r>
          </w:p>
        </w:tc>
        <w:tc>
          <w:tcPr>
            <w:tcW w:w="1718" w:type="dxa"/>
            <w:noWrap w:val="0"/>
            <w:vAlign w:val="center"/>
          </w:tcPr>
          <w:p>
            <w:pPr>
              <w:spacing w:line="420" w:lineRule="exact"/>
              <w:jc w:val="center"/>
              <w:rPr>
                <w:rFonts w:hint="default" w:ascii="宋体" w:hAnsi="宋体" w:cs="宋体"/>
                <w:color w:val="000000"/>
                <w:kern w:val="2"/>
                <w:sz w:val="21"/>
                <w:szCs w:val="21"/>
                <w:lang w:val="en-US" w:eastAsia="zh-CN" w:bidi="ar-SA"/>
              </w:rPr>
            </w:pPr>
            <w:r>
              <w:rPr>
                <w:rFonts w:hint="eastAsia" w:ascii="宋体" w:hAnsi="宋体" w:cs="宋体"/>
                <w:color w:val="000000"/>
                <w:szCs w:val="21"/>
                <w:lang w:eastAsia="zh-CN"/>
              </w:rPr>
              <w:t>约</w:t>
            </w:r>
            <w:r>
              <w:rPr>
                <w:rFonts w:hint="eastAsia" w:ascii="宋体" w:hAnsi="宋体" w:cs="宋体"/>
                <w:color w:val="000000"/>
                <w:szCs w:val="21"/>
              </w:rPr>
              <w:t>93m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层高</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建筑结构</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钢混</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钢混</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钢混</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平面布局</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朝向</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朝南向，单面采光</w:t>
            </w:r>
            <w:r>
              <w:rPr>
                <w:rFonts w:hint="eastAsia" w:ascii="宋体" w:hAnsi="宋体" w:eastAsia="宋体" w:cs="宋体"/>
                <w:color w:val="000000"/>
                <w:sz w:val="21"/>
                <w:szCs w:val="21"/>
                <w:lang w:eastAsia="zh-CN"/>
              </w:rPr>
              <w:t>，通风</w:t>
            </w:r>
            <w:r>
              <w:rPr>
                <w:rFonts w:hint="eastAsia" w:ascii="宋体" w:hAnsi="宋体" w:cs="宋体"/>
                <w:color w:val="000000"/>
                <w:sz w:val="21"/>
                <w:szCs w:val="21"/>
                <w:lang w:val="en-US" w:eastAsia="zh-CN"/>
              </w:rPr>
              <w:t>一般</w:t>
            </w:r>
          </w:p>
        </w:tc>
        <w:tc>
          <w:tcPr>
            <w:tcW w:w="1681"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eastAsia="宋体" w:cs="宋体"/>
                <w:color w:val="000000"/>
                <w:sz w:val="21"/>
                <w:szCs w:val="21"/>
                <w:lang w:eastAsia="zh-CN"/>
              </w:rPr>
              <w:t>南北朝向，两面采光，通风良好</w:t>
            </w:r>
          </w:p>
        </w:tc>
        <w:tc>
          <w:tcPr>
            <w:tcW w:w="1686"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eastAsia="宋体" w:cs="宋体"/>
                <w:color w:val="000000"/>
                <w:sz w:val="21"/>
                <w:szCs w:val="21"/>
                <w:lang w:eastAsia="zh-CN"/>
              </w:rPr>
              <w:t>南北朝向，两面采光，通风良好</w:t>
            </w:r>
          </w:p>
        </w:tc>
        <w:tc>
          <w:tcPr>
            <w:tcW w:w="1718"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eastAsia="宋体" w:cs="宋体"/>
                <w:color w:val="000000"/>
                <w:sz w:val="21"/>
                <w:szCs w:val="21"/>
                <w:lang w:eastAsia="zh-CN"/>
              </w:rPr>
              <w:t>南北朝向，两面采光，通风良好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室内装修</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毛坯</w:t>
            </w: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普通</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普通</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室内设备</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不计</w:t>
            </w: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齐全</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齐全</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4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新旧程度</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lang w:val="en-US" w:eastAsia="zh-CN"/>
              </w:rPr>
              <w:t>年建成，维护状况较好，功能折旧不明显</w:t>
            </w:r>
          </w:p>
        </w:tc>
        <w:tc>
          <w:tcPr>
            <w:tcW w:w="1681"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2016年建成，维护状况较好，功能折旧不明显</w:t>
            </w:r>
          </w:p>
        </w:tc>
        <w:tc>
          <w:tcPr>
            <w:tcW w:w="1686"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2015年建成，维护状况较好，功能折旧不明显</w:t>
            </w:r>
          </w:p>
        </w:tc>
        <w:tc>
          <w:tcPr>
            <w:tcW w:w="1718"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2015年建成，维护状况较好，功能折旧不明显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24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租金内涵</w:t>
            </w:r>
          </w:p>
        </w:tc>
        <w:tc>
          <w:tcPr>
            <w:tcW w:w="1658"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c>
          <w:tcPr>
            <w:tcW w:w="1681"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c>
          <w:tcPr>
            <w:tcW w:w="1686"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c>
          <w:tcPr>
            <w:tcW w:w="1718"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493"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资料来源</w:t>
            </w:r>
          </w:p>
        </w:tc>
        <w:tc>
          <w:tcPr>
            <w:tcW w:w="1658" w:type="dxa"/>
            <w:noWrap w:val="0"/>
            <w:vAlign w:val="top"/>
          </w:tcPr>
          <w:p>
            <w:pPr>
              <w:spacing w:line="240" w:lineRule="auto"/>
              <w:jc w:val="center"/>
              <w:rPr>
                <w:rFonts w:hint="eastAsia" w:ascii="宋体" w:hAnsi="宋体" w:cs="宋体"/>
                <w:color w:val="000000"/>
                <w:kern w:val="2"/>
                <w:sz w:val="21"/>
                <w:szCs w:val="21"/>
                <w:lang w:val="en-US" w:eastAsia="zh-CN" w:bidi="ar-SA"/>
              </w:rPr>
            </w:pPr>
          </w:p>
        </w:tc>
        <w:tc>
          <w:tcPr>
            <w:tcW w:w="1681" w:type="dxa"/>
            <w:noWrap w:val="0"/>
            <w:vAlign w:val="top"/>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房地产中介</w:t>
            </w:r>
          </w:p>
        </w:tc>
        <w:tc>
          <w:tcPr>
            <w:tcW w:w="1686" w:type="dxa"/>
            <w:noWrap w:val="0"/>
            <w:vAlign w:val="top"/>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房地产中介</w:t>
            </w:r>
          </w:p>
        </w:tc>
        <w:tc>
          <w:tcPr>
            <w:tcW w:w="1718" w:type="dxa"/>
            <w:noWrap w:val="0"/>
            <w:vAlign w:val="top"/>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房地产中介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jc w:val="both"/>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（2）租金可比实例调整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租金单价的时点与价值时点相近，不必进行市场状况的调整。由于所选用的租金可比实例与估价对象区位相当，故只需要对以下因素进行调整：                      </w:t>
      </w: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因素调整系数表</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技表</w:t>
      </w:r>
      <w:r>
        <w:rPr>
          <w:rFonts w:hint="eastAsia" w:ascii="宋体" w:hAnsi="宋体" w:cs="宋体"/>
          <w:color w:val="000000"/>
          <w:sz w:val="24"/>
          <w:szCs w:val="24"/>
          <w:lang w:val="en-US" w:eastAsia="zh-CN"/>
        </w:rPr>
        <w:t>17</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293"/>
        <w:gridCol w:w="2239"/>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rPr>
            </w:pPr>
            <w:r>
              <w:rPr>
                <w:rFonts w:hint="eastAsia" w:ascii="宋体" w:hAnsi="宋体" w:cs="宋体"/>
                <w:color w:val="000000"/>
                <w:szCs w:val="21"/>
              </w:rPr>
              <w:t>项目</w:t>
            </w:r>
            <w:r>
              <w:rPr>
                <w:rFonts w:hint="eastAsia" w:ascii="宋体" w:hAnsi="宋体" w:cs="宋体"/>
                <w:color w:val="000000"/>
                <w:szCs w:val="21"/>
                <w:lang w:eastAsia="zh-CN"/>
              </w:rPr>
              <w:t>名称</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pacing w:val="-6"/>
                <w:szCs w:val="21"/>
              </w:rPr>
              <w:t>可比案例A</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pacing w:val="-6"/>
                <w:szCs w:val="21"/>
              </w:rPr>
              <w:t>可比案例</w:t>
            </w:r>
            <w:r>
              <w:rPr>
                <w:rFonts w:hint="eastAsia" w:ascii="宋体" w:hAnsi="宋体" w:cs="宋体"/>
                <w:color w:val="000000"/>
                <w:spacing w:val="-6"/>
                <w:szCs w:val="21"/>
                <w:lang w:val="en-US" w:eastAsia="zh-CN"/>
              </w:rPr>
              <w:t>B</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pacing w:val="-4"/>
                <w:szCs w:val="21"/>
              </w:rPr>
              <w:t>可比案例</w:t>
            </w:r>
            <w:r>
              <w:rPr>
                <w:rFonts w:hint="eastAsia" w:ascii="宋体" w:hAnsi="宋体" w:cs="宋体"/>
                <w:color w:val="000000"/>
                <w:spacing w:val="-4"/>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000000"/>
                <w:szCs w:val="21"/>
              </w:rPr>
            </w:pPr>
            <w:r>
              <w:rPr>
                <w:rFonts w:hint="eastAsia" w:ascii="宋体" w:hAnsi="宋体" w:cs="宋体"/>
                <w:color w:val="000000"/>
                <w:szCs w:val="21"/>
              </w:rPr>
              <w:t>租金单价（元/（m</w:t>
            </w:r>
            <w:r>
              <w:rPr>
                <w:rFonts w:hint="eastAsia" w:ascii="宋体" w:hAnsi="宋体" w:cs="宋体"/>
                <w:color w:val="000000"/>
                <w:szCs w:val="21"/>
                <w:vertAlign w:val="superscript"/>
              </w:rPr>
              <w:t>2</w:t>
            </w:r>
            <w:r>
              <w:rPr>
                <w:rFonts w:hint="eastAsia" w:ascii="宋体" w:hAnsi="宋体" w:cs="宋体"/>
                <w:color w:val="000000"/>
                <w:szCs w:val="21"/>
              </w:rPr>
              <w:t>·月））</w:t>
            </w:r>
          </w:p>
        </w:tc>
        <w:tc>
          <w:tcPr>
            <w:tcW w:w="2293"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w:t>
            </w:r>
          </w:p>
        </w:tc>
        <w:tc>
          <w:tcPr>
            <w:tcW w:w="2239"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w:t>
            </w:r>
          </w:p>
        </w:tc>
        <w:tc>
          <w:tcPr>
            <w:tcW w:w="2394"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用途</w:t>
            </w:r>
          </w:p>
        </w:tc>
        <w:tc>
          <w:tcPr>
            <w:tcW w:w="229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223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建筑结构</w:t>
            </w:r>
          </w:p>
        </w:tc>
        <w:tc>
          <w:tcPr>
            <w:tcW w:w="229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223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朝向、采光、通风</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层次</w:t>
            </w:r>
            <w:r>
              <w:rPr>
                <w:rFonts w:hint="eastAsia" w:ascii="宋体" w:hAnsi="宋体" w:cs="宋体"/>
                <w:color w:val="000000"/>
                <w:szCs w:val="21"/>
                <w:lang w:val="en-US" w:eastAsia="zh-CN"/>
              </w:rPr>
              <w:t>/总层数</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10</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室内装修</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建筑</w:t>
            </w:r>
            <w:r>
              <w:rPr>
                <w:rFonts w:hint="eastAsia" w:ascii="宋体" w:hAnsi="宋体" w:cs="宋体"/>
                <w:color w:val="000000"/>
                <w:szCs w:val="21"/>
                <w:lang w:val="en-US" w:eastAsia="zh-CN"/>
              </w:rPr>
              <w:t>规模</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层高</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平面布局</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室内设备</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新旧程度</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3</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调整值小计</w:t>
            </w:r>
          </w:p>
        </w:tc>
        <w:tc>
          <w:tcPr>
            <w:tcW w:w="22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w:t>
            </w:r>
          </w:p>
        </w:tc>
        <w:tc>
          <w:tcPr>
            <w:tcW w:w="2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w:t>
            </w:r>
          </w:p>
        </w:tc>
        <w:tc>
          <w:tcPr>
            <w:tcW w:w="23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eastAsia="zh-CN"/>
              </w:rPr>
            </w:pPr>
            <w:r>
              <w:rPr>
                <w:rFonts w:hint="eastAsia" w:ascii="宋体" w:hAnsi="宋体" w:cs="宋体"/>
                <w:color w:val="000000"/>
                <w:szCs w:val="21"/>
                <w:lang w:eastAsia="zh-CN"/>
              </w:rPr>
              <w:t>调整系数</w:t>
            </w:r>
          </w:p>
        </w:tc>
        <w:tc>
          <w:tcPr>
            <w:tcW w:w="229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100</w:t>
            </w:r>
          </w:p>
        </w:tc>
        <w:tc>
          <w:tcPr>
            <w:tcW w:w="22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91</w:t>
            </w:r>
          </w:p>
        </w:tc>
        <w:tc>
          <w:tcPr>
            <w:tcW w:w="239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w:t>
            </w:r>
            <w:r>
              <w:rPr>
                <w:rFonts w:hint="eastAsia" w:ascii="宋体" w:hAnsi="宋体" w:cs="宋体"/>
                <w:color w:val="000000"/>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eastAsia="zh-CN"/>
              </w:rPr>
              <w:t>比较单价（元</w:t>
            </w:r>
            <w:r>
              <w:rPr>
                <w:rFonts w:hint="eastAsia" w:ascii="宋体" w:hAnsi="宋体" w:cs="宋体"/>
                <w:color w:val="000000"/>
                <w:szCs w:val="21"/>
                <w:lang w:val="en-US" w:eastAsia="zh-CN"/>
              </w:rPr>
              <w:t>/</w:t>
            </w:r>
            <w:r>
              <w:rPr>
                <w:rFonts w:hint="eastAsia" w:ascii="宋体" w:hAnsi="宋体" w:cs="宋体"/>
                <w:color w:val="000000"/>
                <w:szCs w:val="21"/>
              </w:rPr>
              <w:t>m</w:t>
            </w:r>
            <w:r>
              <w:rPr>
                <w:rFonts w:hint="eastAsia" w:ascii="宋体" w:hAnsi="宋体" w:cs="宋体"/>
                <w:color w:val="000000"/>
                <w:szCs w:val="21"/>
                <w:vertAlign w:val="superscript"/>
              </w:rPr>
              <w:t>2</w:t>
            </w:r>
            <w:r>
              <w:rPr>
                <w:rFonts w:hint="eastAsia" w:ascii="宋体" w:hAnsi="宋体" w:cs="宋体"/>
                <w:color w:val="000000"/>
                <w:szCs w:val="21"/>
                <w:lang w:val="en-US" w:eastAsia="zh-CN"/>
              </w:rPr>
              <w:t>)</w:t>
            </w:r>
          </w:p>
        </w:tc>
        <w:tc>
          <w:tcPr>
            <w:tcW w:w="22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2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20.88</w:t>
            </w:r>
          </w:p>
        </w:tc>
        <w:tc>
          <w:tcPr>
            <w:tcW w:w="23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权重</w:t>
            </w:r>
          </w:p>
        </w:tc>
        <w:tc>
          <w:tcPr>
            <w:tcW w:w="6926"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Cs w:val="21"/>
                <w:lang w:eastAsia="zh-CN"/>
              </w:rPr>
              <w:t>各可比实例的比较单价较接近，故采用简单算术平均数求取估价对象的比较单价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单价（</w:t>
            </w:r>
            <w:r>
              <w:rPr>
                <w:rFonts w:hint="eastAsia" w:ascii="宋体" w:hAnsi="宋体" w:cs="宋体"/>
                <w:color w:val="000000"/>
                <w:szCs w:val="21"/>
              </w:rPr>
              <w:t>元/（m</w:t>
            </w:r>
            <w:r>
              <w:rPr>
                <w:rFonts w:hint="eastAsia" w:ascii="宋体" w:hAnsi="宋体" w:cs="宋体"/>
                <w:color w:val="000000"/>
                <w:szCs w:val="21"/>
                <w:vertAlign w:val="superscript"/>
              </w:rPr>
              <w:t>2</w:t>
            </w:r>
            <w:r>
              <w:rPr>
                <w:rFonts w:hint="eastAsia" w:ascii="宋体" w:hAnsi="宋体" w:cs="宋体"/>
                <w:color w:val="000000"/>
                <w:szCs w:val="21"/>
              </w:rPr>
              <w:t>·月）</w:t>
            </w:r>
            <w:r>
              <w:rPr>
                <w:rFonts w:hint="eastAsia" w:ascii="宋体" w:hAnsi="宋体" w:cs="宋体"/>
                <w:color w:val="000000"/>
                <w:szCs w:val="21"/>
                <w:lang w:eastAsia="zh-CN"/>
              </w:rPr>
              <w:t>）</w:t>
            </w:r>
          </w:p>
        </w:tc>
        <w:tc>
          <w:tcPr>
            <w:tcW w:w="6926"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r>
              <w:rPr>
                <w:rFonts w:hint="eastAsia" w:ascii="宋体" w:hAnsi="宋体" w:eastAsia="宋体" w:cs="宋体"/>
                <w:color w:val="000000"/>
                <w:sz w:val="21"/>
                <w:szCs w:val="21"/>
                <w:lang w:val="en-US" w:eastAsia="zh-CN"/>
              </w:rPr>
              <w:t>（取整）</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auto"/>
          <w:sz w:val="24"/>
          <w:szCs w:val="24"/>
        </w:rPr>
        <w:t xml:space="preserve">  </w:t>
      </w:r>
      <w:r>
        <w:rPr>
          <w:rFonts w:hint="eastAsia" w:ascii="宋体" w:hAnsi="宋体" w:cs="宋体"/>
          <w:color w:val="000000"/>
          <w:sz w:val="24"/>
          <w:szCs w:val="24"/>
          <w:lang w:val="en-US" w:eastAsia="zh-CN"/>
        </w:rPr>
        <w:t>2、净收益的计算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cs="宋体"/>
          <w:color w:val="auto"/>
          <w:sz w:val="24"/>
          <w:szCs w:val="24"/>
        </w:rPr>
      </w:pPr>
      <w:r>
        <w:rPr>
          <w:rFonts w:hint="eastAsia" w:ascii="宋体" w:hAnsi="宋体" w:cs="宋体"/>
          <w:color w:val="000000"/>
          <w:sz w:val="24"/>
          <w:szCs w:val="24"/>
        </w:rPr>
        <w:t>根据</w:t>
      </w:r>
      <w:r>
        <w:rPr>
          <w:rFonts w:hint="eastAsia" w:ascii="宋体" w:hAnsi="宋体" w:cs="宋体"/>
          <w:color w:val="000000"/>
          <w:sz w:val="24"/>
          <w:szCs w:val="24"/>
          <w:lang w:eastAsia="zh-CN"/>
        </w:rPr>
        <w:t>上文以求取的市场租金</w:t>
      </w:r>
      <w:r>
        <w:rPr>
          <w:rFonts w:hint="eastAsia" w:ascii="宋体" w:hAnsi="宋体" w:cs="宋体"/>
          <w:color w:val="000000"/>
          <w:sz w:val="24"/>
          <w:szCs w:val="24"/>
        </w:rPr>
        <w:t>，确定估价对象潜在的租金水平及租赁运营状况如下</w:t>
      </w:r>
      <w:r>
        <w:rPr>
          <w:rFonts w:hint="eastAsia" w:ascii="宋体" w:hAnsi="宋体" w:cs="宋体"/>
          <w:color w:val="000000"/>
          <w:sz w:val="24"/>
          <w:szCs w:val="24"/>
          <w:lang w:eastAsia="zh-CN"/>
        </w:rPr>
        <w:t>：</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right"/>
        <w:textAlignment w:val="auto"/>
        <w:outlineLvl w:val="9"/>
        <w:rPr>
          <w:rFonts w:hint="default" w:ascii="宋体" w:hAnsi="宋体" w:cs="宋体"/>
          <w:color w:val="auto"/>
          <w:sz w:val="24"/>
          <w:szCs w:val="24"/>
          <w:lang w:val="en-US"/>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净收益计算明细表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21</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50"/>
        <w:gridCol w:w="1362"/>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序号</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内容</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数量</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房地产年有效毛收入</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241.5</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年租金潜在毛收入（元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252</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不含税月租金为</w:t>
            </w:r>
            <w:r>
              <w:rPr>
                <w:rFonts w:hint="eastAsia" w:ascii="宋体" w:hAnsi="宋体" w:cs="宋体"/>
                <w:sz w:val="21"/>
                <w:szCs w:val="21"/>
                <w:vertAlign w:val="baseline"/>
                <w:lang w:val="en-US" w:eastAsia="zh-CN"/>
              </w:rPr>
              <w:t>21元/</w:t>
            </w:r>
            <w:r>
              <w:rPr>
                <w:rFonts w:hint="eastAsia" w:ascii="宋体" w:hAnsi="宋体" w:cs="宋体"/>
                <w:szCs w:val="21"/>
              </w:rPr>
              <w:t>m</w:t>
            </w:r>
            <w:r>
              <w:rPr>
                <w:rFonts w:hint="eastAsia" w:ascii="宋体" w:hAnsi="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空置和租金损失（元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10</w:t>
            </w:r>
            <w:r>
              <w:rPr>
                <w:rFonts w:hint="eastAsia" w:ascii="宋体" w:hAnsi="宋体" w:cs="宋体"/>
                <w:color w:val="000000"/>
                <w:szCs w:val="21"/>
                <w:lang w:val="en-US" w:eastAsia="zh-CN"/>
              </w:rPr>
              <w:t>.5</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空置率和租金损失取值</w:t>
            </w:r>
            <w:r>
              <w:rPr>
                <w:rFonts w:hint="eastAsia" w:ascii="宋体" w:hAnsi="宋体" w:cs="宋体"/>
                <w:sz w:val="21"/>
                <w:szCs w:val="21"/>
                <w:vertAlign w:val="baseline"/>
                <w:lang w:val="en-US" w:eastAsia="zh-CN"/>
              </w:rPr>
              <w:t>0.5个月租金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其他收入（元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0</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由于押金产生的利息较小，本次估价忽略不计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年净收益增长率</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color w:val="000000"/>
                <w:szCs w:val="21"/>
                <w:lang w:val="en-US" w:eastAsia="zh-CN"/>
              </w:rPr>
              <w:t>2.0</w:t>
            </w:r>
            <w:r>
              <w:rPr>
                <w:rFonts w:hint="eastAsia" w:ascii="宋体" w:hAnsi="宋体" w:eastAsia="宋体" w:cs="宋体"/>
                <w:color w:val="000000"/>
                <w:szCs w:val="21"/>
                <w:lang w:val="en-US" w:eastAsia="zh-CN"/>
              </w:rPr>
              <w:t>%</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预计估价对象未来每年的净收益会在上一年的基础上增长</w:t>
            </w:r>
            <w:r>
              <w:rPr>
                <w:rFonts w:hint="eastAsia" w:ascii="宋体" w:hAnsi="宋体" w:cs="宋体"/>
                <w:szCs w:val="21"/>
                <w:lang w:val="en-US" w:eastAsia="zh-CN"/>
              </w:rPr>
              <w:t>2.0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年运营费用（元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41.02</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维修费（元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33</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指为保证房屋正常使用每年需支付的修缮费用，根据当地建筑造价指标资料，同类房屋重置价为</w:t>
            </w:r>
            <w:r>
              <w:rPr>
                <w:rFonts w:hint="eastAsia" w:ascii="宋体" w:hAnsi="宋体" w:cs="宋体"/>
                <w:sz w:val="21"/>
                <w:szCs w:val="21"/>
                <w:vertAlign w:val="baseline"/>
                <w:lang w:val="en-US" w:eastAsia="zh-CN"/>
              </w:rPr>
              <w:t>2200元/</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val="en-US" w:eastAsia="zh-CN"/>
              </w:rPr>
              <w:t>，维修费按正常水平及市场惯例取房屋重置价的1.5%计。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管理费（元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3.</w:t>
            </w:r>
            <w:r>
              <w:rPr>
                <w:rFonts w:hint="eastAsia" w:ascii="宋体" w:hAnsi="宋体" w:cs="宋体"/>
                <w:color w:val="000000"/>
                <w:szCs w:val="21"/>
                <w:lang w:val="en-US" w:eastAsia="zh-CN"/>
              </w:rPr>
              <w:t>62</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指为保证房屋正常使用每年需支付的惯例费用，按正常水平及市场惯例取房地产年有效毛收入的</w:t>
            </w:r>
            <w:r>
              <w:rPr>
                <w:rFonts w:hint="eastAsia" w:ascii="宋体" w:hAnsi="宋体" w:cs="宋体"/>
                <w:sz w:val="21"/>
                <w:szCs w:val="21"/>
                <w:vertAlign w:val="baseline"/>
                <w:lang w:val="en-US" w:eastAsia="zh-CN"/>
              </w:rPr>
              <w:t>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保险费（元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4.4</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指房产所有权人为使自己的房产避免意外损失而向保险公司支付的费用。按当地规定取房屋重置价格的</w:t>
            </w:r>
            <w:r>
              <w:rPr>
                <w:rFonts w:hint="eastAsia" w:ascii="宋体" w:hAnsi="宋体" w:cs="宋体"/>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房产税（元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0</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5</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增值税及附加费（元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0</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房地产期间收益（元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200.48</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3</w:t>
      </w:r>
      <w:r>
        <w:rPr>
          <w:rFonts w:hint="eastAsia" w:ascii="宋体" w:hAnsi="宋体" w:cs="宋体"/>
          <w:color w:val="auto"/>
          <w:sz w:val="24"/>
          <w:szCs w:val="24"/>
        </w:rPr>
        <w:t>、收益年限的确定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5"/>
        <w:jc w:val="both"/>
        <w:textAlignment w:val="auto"/>
        <w:outlineLvl w:val="9"/>
        <w:rPr>
          <w:rFonts w:hint="eastAsia" w:ascii="宋体" w:hAnsi="宋体" w:cs="宋体"/>
          <w:color w:val="auto"/>
          <w:spacing w:val="-2"/>
          <w:sz w:val="24"/>
          <w:szCs w:val="24"/>
        </w:rPr>
      </w:pPr>
      <w:r>
        <w:rPr>
          <w:rFonts w:hint="eastAsia" w:ascii="宋体" w:hAnsi="宋体" w:cs="宋体"/>
          <w:spacing w:val="-2"/>
          <w:sz w:val="24"/>
          <w:szCs w:val="24"/>
        </w:rPr>
        <w:t>估价对象为</w:t>
      </w:r>
      <w:r>
        <w:rPr>
          <w:rFonts w:hint="eastAsia" w:ascii="宋体" w:hAnsi="宋体" w:cs="宋体"/>
          <w:spacing w:val="-2"/>
          <w:sz w:val="24"/>
          <w:szCs w:val="24"/>
          <w:lang w:val="en-US" w:eastAsia="zh-CN"/>
        </w:rPr>
        <w:t>钢混</w:t>
      </w:r>
      <w:r>
        <w:rPr>
          <w:rFonts w:hint="eastAsia" w:ascii="宋体" w:hAnsi="宋体" w:cs="宋体"/>
          <w:spacing w:val="-2"/>
          <w:sz w:val="24"/>
          <w:szCs w:val="24"/>
          <w:lang w:eastAsia="zh-CN"/>
        </w:rPr>
        <w:t>结构</w:t>
      </w:r>
      <w:r>
        <w:rPr>
          <w:rFonts w:hint="eastAsia" w:ascii="宋体" w:hAnsi="宋体" w:cs="宋体"/>
          <w:spacing w:val="-2"/>
          <w:sz w:val="24"/>
          <w:szCs w:val="24"/>
        </w:rPr>
        <w:t>，其最高耐用年限</w:t>
      </w:r>
      <w:r>
        <w:rPr>
          <w:rFonts w:hint="eastAsia" w:ascii="宋体" w:hAnsi="宋体" w:cs="宋体"/>
          <w:spacing w:val="-2"/>
          <w:sz w:val="24"/>
          <w:szCs w:val="24"/>
          <w:lang w:val="en-US" w:eastAsia="zh-CN"/>
        </w:rPr>
        <w:t>6</w:t>
      </w:r>
      <w:r>
        <w:rPr>
          <w:rFonts w:hint="eastAsia" w:ascii="宋体" w:hAnsi="宋体" w:cs="宋体"/>
          <w:spacing w:val="-2"/>
          <w:sz w:val="24"/>
          <w:szCs w:val="24"/>
        </w:rPr>
        <w:t>0年，剩余耐用年限</w:t>
      </w:r>
      <w:r>
        <w:rPr>
          <w:rFonts w:hint="eastAsia" w:ascii="宋体" w:hAnsi="宋体" w:cs="宋体"/>
          <w:spacing w:val="-2"/>
          <w:sz w:val="24"/>
          <w:szCs w:val="24"/>
          <w:lang w:val="en-US" w:eastAsia="zh-CN"/>
        </w:rPr>
        <w:t>58</w:t>
      </w:r>
      <w:r>
        <w:rPr>
          <w:rFonts w:hint="eastAsia" w:ascii="宋体" w:hAnsi="宋体" w:cs="宋体"/>
          <w:spacing w:val="-2"/>
          <w:sz w:val="24"/>
          <w:szCs w:val="24"/>
        </w:rPr>
        <w:t>年，</w:t>
      </w:r>
      <w:r>
        <w:rPr>
          <w:rFonts w:hint="eastAsia" w:ascii="宋体" w:hAnsi="宋体" w:cs="宋体"/>
          <w:color w:val="000000"/>
          <w:spacing w:val="-2"/>
          <w:sz w:val="24"/>
          <w:szCs w:val="24"/>
        </w:rPr>
        <w:t>土地使用权类型为划拨，评估时假定为出让，使用期限自价值时点起算70年</w:t>
      </w:r>
      <w:r>
        <w:rPr>
          <w:rFonts w:hint="eastAsia" w:ascii="宋体" w:hAnsi="宋体" w:cs="宋体"/>
          <w:spacing w:val="-2"/>
          <w:sz w:val="24"/>
          <w:szCs w:val="24"/>
        </w:rPr>
        <w:t>，就孰低原则，确定估价对象的有效收益年限为</w:t>
      </w:r>
      <w:r>
        <w:rPr>
          <w:rFonts w:hint="eastAsia" w:ascii="宋体" w:hAnsi="宋体" w:cs="宋体"/>
          <w:spacing w:val="-2"/>
          <w:sz w:val="24"/>
          <w:szCs w:val="24"/>
          <w:lang w:val="en-US" w:eastAsia="zh-CN"/>
        </w:rPr>
        <w:t>58</w:t>
      </w:r>
      <w:r>
        <w:rPr>
          <w:rFonts w:hint="eastAsia" w:ascii="宋体" w:hAnsi="宋体" w:cs="宋体"/>
          <w:spacing w:val="-2"/>
          <w:sz w:val="24"/>
          <w:szCs w:val="24"/>
        </w:rPr>
        <w:t>年</w:t>
      </w:r>
      <w:r>
        <w:rPr>
          <w:rFonts w:hint="eastAsia" w:ascii="宋体" w:hAnsi="宋体" w:cs="宋体"/>
          <w:color w:val="auto"/>
          <w:spacing w:val="-2"/>
          <w:sz w:val="24"/>
          <w:szCs w:val="24"/>
        </w:rPr>
        <w:t>。</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0" w:leftChars="0" w:right="0" w:rightChars="0" w:firstLine="482" w:firstLine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房地产报酬率的确定</w:t>
      </w: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eastAsia="zh-CN"/>
        </w:rPr>
        <w:t>报酬率求取表</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500"/>
        <w:gridCol w:w="1013"/>
        <w:gridCol w:w="4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序号</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项目</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数值（</w:t>
            </w:r>
            <w:r>
              <w:rPr>
                <w:rFonts w:hint="eastAsia" w:ascii="宋体" w:hAnsi="宋体" w:cs="宋体"/>
                <w:color w:val="auto"/>
                <w:sz w:val="21"/>
                <w:szCs w:val="21"/>
                <w:vertAlign w:val="baseline"/>
                <w:lang w:val="en-US" w:eastAsia="zh-CN"/>
              </w:rPr>
              <w:t>%</w:t>
            </w:r>
            <w:r>
              <w:rPr>
                <w:rFonts w:hint="eastAsia" w:ascii="宋体" w:hAnsi="宋体" w:cs="宋体"/>
                <w:color w:val="auto"/>
                <w:sz w:val="21"/>
                <w:szCs w:val="21"/>
                <w:vertAlign w:val="baseline"/>
                <w:lang w:eastAsia="zh-CN"/>
              </w:rPr>
              <w:t>）</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取值依据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无风险报酬率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1.5</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价值时点银行一年期存款基准利率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投资风险补偿率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根据投资估价对象类别所确定额外的风险补偿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管理负担补偿率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根据估价对象管理难度相对于实业投资、金融产品等其它投资类别的难度确定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缺乏流动性补偿率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1.5</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根据估价对象投资的流动性相对于股票、债券、期货等实体投资的差异确定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投资带来的优惠率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持有估价对象以更低成本易于获得投资，投资人获得更高社会评价等优惠确定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合计</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15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5</w:t>
      </w:r>
      <w:r>
        <w:rPr>
          <w:rFonts w:hint="eastAsia" w:ascii="宋体" w:hAnsi="宋体" w:cs="宋体"/>
          <w:color w:val="auto"/>
          <w:sz w:val="24"/>
          <w:szCs w:val="24"/>
        </w:rPr>
        <w:t>、确定计算公式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根据对目前的市场调查与分析，预计估价对象未来每年的净收益按一定比率逐年递增，依此确定本次估价适用的收益价格计算公式如下：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Ｖ＝a/（r-g）×｛1-[（1+g）/（1+r）]</w:t>
      </w:r>
      <w:r>
        <w:rPr>
          <w:rFonts w:hint="eastAsia" w:ascii="宋体" w:hAnsi="宋体" w:cs="宋体"/>
          <w:color w:val="auto"/>
          <w:sz w:val="24"/>
          <w:szCs w:val="24"/>
          <w:vertAlign w:val="superscript"/>
        </w:rPr>
        <w:t>n</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式中，Ｖ为房地产收益价格；ａ为年净收益；ｒ为报酬率；g为净收益逐年递增的比率；ｎ为未来可取得收益的年限。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6</w:t>
      </w:r>
      <w:r>
        <w:rPr>
          <w:rFonts w:hint="eastAsia" w:ascii="宋体" w:hAnsi="宋体" w:cs="宋体"/>
          <w:color w:val="auto"/>
          <w:sz w:val="24"/>
          <w:szCs w:val="24"/>
        </w:rPr>
        <w:t>、收益价格的计算结果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根据以上净收益、报酬率的计算结果和上述的计算公式，计算确定估价对象的收益价格如下：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Ｖ＝a/(r-g)×｛1-［(1+g)/（1+r）］</w:t>
      </w:r>
      <w:r>
        <w:rPr>
          <w:rFonts w:hint="eastAsia" w:ascii="宋体" w:hAnsi="宋体" w:cs="宋体"/>
          <w:color w:val="auto"/>
          <w:sz w:val="24"/>
          <w:szCs w:val="24"/>
          <w:vertAlign w:val="superscript"/>
        </w:rPr>
        <w:t>n</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200.48</w:t>
      </w:r>
      <w:r>
        <w:rPr>
          <w:rFonts w:hint="eastAsia" w:ascii="宋体" w:hAnsi="宋体" w:eastAsia="宋体" w:cs="宋体"/>
          <w:color w:val="auto"/>
          <w:kern w:val="2"/>
          <w:sz w:val="24"/>
          <w:szCs w:val="24"/>
          <w:lang w:val="en-US" w:eastAsia="zh-CN" w:bidi="ar-SA"/>
        </w:rPr>
        <w:t>/</w:t>
      </w:r>
      <w:r>
        <w:rPr>
          <w:rFonts w:hint="eastAsia" w:ascii="宋体" w:hAnsi="宋体" w:cs="宋体"/>
          <w:color w:val="auto"/>
          <w:sz w:val="24"/>
          <w:szCs w:val="24"/>
          <w:lang w:val="en-US" w:eastAsia="zh-CN"/>
        </w:rPr>
        <w:t>（</w:t>
      </w:r>
      <w:r>
        <w:rPr>
          <w:rFonts w:hint="eastAsia" w:ascii="宋体" w:hAnsi="宋体" w:cs="宋体"/>
          <w:color w:val="auto"/>
          <w:sz w:val="24"/>
          <w:szCs w:val="24"/>
        </w:rPr>
        <w:t>3.</w:t>
      </w:r>
      <w:r>
        <w:rPr>
          <w:rFonts w:hint="eastAsia" w:ascii="宋体" w:hAnsi="宋体" w:cs="宋体"/>
          <w:color w:val="auto"/>
          <w:sz w:val="24"/>
          <w:szCs w:val="24"/>
          <w:lang w:val="en-US" w:eastAsia="zh-CN"/>
        </w:rPr>
        <w:t>0</w:t>
      </w:r>
      <w:r>
        <w:rPr>
          <w:rFonts w:hint="eastAsia" w:ascii="宋体" w:hAnsi="宋体" w:cs="宋体"/>
          <w:color w:val="auto"/>
          <w:sz w:val="24"/>
          <w:szCs w:val="24"/>
        </w:rPr>
        <w:t>%-</w:t>
      </w:r>
      <w:r>
        <w:rPr>
          <w:rFonts w:hint="eastAsia" w:ascii="宋体" w:hAnsi="宋体" w:cs="宋体"/>
          <w:color w:val="auto"/>
          <w:sz w:val="24"/>
          <w:szCs w:val="24"/>
          <w:lang w:val="en-US" w:eastAsia="zh-CN"/>
        </w:rPr>
        <w:t>2.0</w:t>
      </w:r>
      <w:r>
        <w:rPr>
          <w:rFonts w:hint="eastAsia" w:ascii="宋体" w:hAnsi="宋体" w:cs="宋体"/>
          <w:color w:val="auto"/>
          <w:sz w:val="24"/>
          <w:szCs w:val="24"/>
        </w:rPr>
        <w:t>%）×｛1-[（1+</w:t>
      </w:r>
      <w:r>
        <w:rPr>
          <w:rFonts w:hint="eastAsia" w:ascii="宋体" w:hAnsi="宋体" w:cs="宋体"/>
          <w:color w:val="auto"/>
          <w:sz w:val="24"/>
          <w:szCs w:val="24"/>
          <w:lang w:val="en-US" w:eastAsia="zh-CN"/>
        </w:rPr>
        <w:t>2.0</w:t>
      </w:r>
      <w:r>
        <w:rPr>
          <w:rFonts w:hint="eastAsia" w:ascii="宋体" w:hAnsi="宋体" w:cs="宋体"/>
          <w:color w:val="auto"/>
          <w:sz w:val="24"/>
          <w:szCs w:val="24"/>
        </w:rPr>
        <w:t>%）/（1+3.</w:t>
      </w:r>
      <w:r>
        <w:rPr>
          <w:rFonts w:hint="eastAsia" w:ascii="宋体" w:hAnsi="宋体" w:cs="宋体"/>
          <w:color w:val="auto"/>
          <w:sz w:val="24"/>
          <w:szCs w:val="24"/>
          <w:lang w:val="en-US" w:eastAsia="zh-CN"/>
        </w:rPr>
        <w:t>0</w:t>
      </w:r>
      <w:r>
        <w:rPr>
          <w:rFonts w:hint="eastAsia" w:ascii="宋体" w:hAnsi="宋体" w:cs="宋体"/>
          <w:color w:val="auto"/>
          <w:sz w:val="24"/>
          <w:szCs w:val="24"/>
        </w:rPr>
        <w:t>%）]</w:t>
      </w:r>
      <w:r>
        <w:rPr>
          <w:rFonts w:hint="eastAsia" w:ascii="宋体" w:hAnsi="宋体" w:cs="宋体"/>
          <w:color w:val="auto"/>
          <w:sz w:val="24"/>
          <w:szCs w:val="24"/>
          <w:vertAlign w:val="superscript"/>
          <w:lang w:val="en-US" w:eastAsia="zh-CN"/>
        </w:rPr>
        <w:t>58</w:t>
      </w:r>
      <w:r>
        <w:rPr>
          <w:rFonts w:hint="eastAsia" w:ascii="宋体" w:hAnsi="宋体" w:cs="宋体"/>
          <w:color w:val="auto"/>
          <w:sz w:val="24"/>
          <w:szCs w:val="24"/>
        </w:rPr>
        <w:t>｝</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eastAsia="宋体" w:cs="宋体"/>
          <w:b/>
          <w:color w:val="auto"/>
          <w:szCs w:val="28"/>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8663</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m</w:t>
      </w:r>
      <w:r>
        <w:rPr>
          <w:rFonts w:hint="eastAsia" w:ascii="宋体" w:hAnsi="宋体" w:eastAsia="宋体" w:cs="宋体"/>
          <w:color w:val="auto"/>
          <w:sz w:val="24"/>
          <w:szCs w:val="24"/>
          <w:vertAlign w:val="superscript"/>
          <w:lang w:val="en-US" w:eastAsia="zh-CN"/>
        </w:rPr>
        <w:t>2</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宋体" w:hAnsi="宋体" w:eastAsia="宋体" w:cs="宋体"/>
          <w:b/>
          <w:color w:val="auto"/>
          <w:szCs w:val="28"/>
        </w:rPr>
      </w:pPr>
      <w:r>
        <w:rPr>
          <w:rFonts w:hint="eastAsia" w:ascii="宋体" w:hAnsi="宋体" w:eastAsia="宋体" w:cs="宋体"/>
          <w:b/>
          <w:color w:val="auto"/>
          <w:szCs w:val="28"/>
        </w:rPr>
        <w:t>六、估价结果的确定</w:t>
      </w:r>
    </w:p>
    <w:p>
      <w:pPr>
        <w:pStyle w:val="6"/>
        <w:keepNext w:val="0"/>
        <w:keepLines w:val="0"/>
        <w:pageBreakBefore w:val="0"/>
        <w:widowControl w:val="0"/>
        <w:kinsoku/>
        <w:wordWrap/>
        <w:overflowPunct/>
        <w:topLinePunct w:val="0"/>
        <w:autoSpaceDE/>
        <w:autoSpaceDN/>
        <w:bidi w:val="0"/>
        <w:adjustRightInd/>
        <w:snapToGrid/>
        <w:spacing w:line="440" w:lineRule="exact"/>
        <w:ind w:firstLine="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（一）确定</w:t>
      </w:r>
      <w:r>
        <w:rPr>
          <w:rFonts w:hint="eastAsia" w:ascii="宋体" w:hAnsi="宋体" w:eastAsia="宋体" w:cs="宋体"/>
          <w:color w:val="auto"/>
          <w:sz w:val="24"/>
          <w:szCs w:val="24"/>
          <w:lang w:eastAsia="zh-CN"/>
        </w:rPr>
        <w:t>房地产</w:t>
      </w:r>
      <w:r>
        <w:rPr>
          <w:rFonts w:hint="eastAsia" w:ascii="宋体" w:hAnsi="宋体" w:eastAsia="宋体" w:cs="宋体"/>
          <w:color w:val="auto"/>
          <w:sz w:val="24"/>
          <w:szCs w:val="24"/>
        </w:rPr>
        <w:t>的市场价值</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bookmarkStart w:id="14" w:name="OLE_LINK40"/>
      <w:r>
        <w:rPr>
          <w:rFonts w:hint="eastAsia" w:ascii="宋体" w:hAnsi="宋体" w:eastAsia="宋体" w:cs="宋体"/>
          <w:color w:val="auto"/>
          <w:kern w:val="2"/>
          <w:sz w:val="24"/>
          <w:szCs w:val="24"/>
          <w:lang w:val="en-US" w:eastAsia="zh-CN" w:bidi="ar-SA"/>
        </w:rPr>
        <w:t>1、住宅估算价值的确定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rPr>
      </w:pPr>
      <w:r>
        <w:rPr>
          <w:rFonts w:hint="eastAsia" w:ascii="宋体" w:hAnsi="宋体" w:eastAsia="宋体" w:cs="宋体"/>
          <w:color w:val="auto"/>
          <w:sz w:val="24"/>
          <w:szCs w:val="24"/>
        </w:rPr>
        <w:t>根据比较法和收益法分别求得的结果有较大差异，经检测测算过程无误，且选取的参数合理，采用加权算术平均数求取估价对象单价。由于比较法的资料更完整、可靠，故比较法权重取</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%，收益法权重取</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%。则</w:t>
      </w:r>
      <w:r>
        <w:rPr>
          <w:rFonts w:hint="eastAsia" w:ascii="宋体" w:hAnsi="宋体" w:eastAsia="宋体" w:cs="宋体"/>
          <w:color w:val="auto"/>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住宅价值确定明细表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38"/>
        <w:gridCol w:w="1367"/>
        <w:gridCol w:w="1466"/>
        <w:gridCol w:w="138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估价方法</w:t>
            </w:r>
          </w:p>
        </w:tc>
        <w:tc>
          <w:tcPr>
            <w:tcW w:w="1938"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估算单价</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367"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w:t>
            </w:r>
          </w:p>
        </w:tc>
        <w:tc>
          <w:tcPr>
            <w:tcW w:w="1466"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权重单价</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384"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建筑面积</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16"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估算总价值</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color w:val="auto"/>
                <w:szCs w:val="21"/>
              </w:rPr>
            </w:pPr>
            <w:r>
              <w:rPr>
                <w:rFonts w:hint="eastAsia" w:ascii="宋体" w:hAnsi="宋体" w:cs="宋体"/>
                <w:color w:val="auto"/>
                <w:szCs w:val="21"/>
              </w:rPr>
              <w:t>比 较 法</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cs="宋体"/>
                <w:color w:val="auto"/>
                <w:szCs w:val="21"/>
                <w:lang w:val="en-US" w:eastAsia="zh-CN"/>
              </w:rPr>
            </w:pPr>
            <w:r>
              <w:rPr>
                <w:rFonts w:hint="eastAsia" w:ascii="宋体" w:hAnsi="宋体" w:eastAsia="宋体" w:cs="宋体"/>
                <w:color w:val="auto"/>
                <w:kern w:val="2"/>
                <w:sz w:val="21"/>
                <w:szCs w:val="21"/>
                <w:lang w:val="en-US" w:eastAsia="zh-CN" w:bidi="ar-SA"/>
              </w:rPr>
              <w:t>11291</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70%</w:t>
            </w:r>
          </w:p>
        </w:tc>
        <w:tc>
          <w:tcPr>
            <w:tcW w:w="14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10503</w:t>
            </w:r>
          </w:p>
        </w:tc>
        <w:tc>
          <w:tcPr>
            <w:tcW w:w="13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78.89</w:t>
            </w:r>
          </w:p>
        </w:tc>
        <w:tc>
          <w:tcPr>
            <w:tcW w:w="15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收 益 法</w:t>
            </w:r>
          </w:p>
        </w:tc>
        <w:tc>
          <w:tcPr>
            <w:tcW w:w="193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8663</w:t>
            </w:r>
          </w:p>
        </w:tc>
        <w:tc>
          <w:tcPr>
            <w:tcW w:w="136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w:t>
            </w:r>
          </w:p>
        </w:tc>
        <w:tc>
          <w:tcPr>
            <w:tcW w:w="1466"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c>
        <w:tc>
          <w:tcPr>
            <w:tcW w:w="1384"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c>
        <w:tc>
          <w:tcPr>
            <w:tcW w:w="1516"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c>
      </w:tr>
    </w:tbl>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lang w:val="en-US" w:eastAsia="zh-CN"/>
        </w:rPr>
        <w:t>2、车位估算</w:t>
      </w:r>
      <w:r>
        <w:rPr>
          <w:rFonts w:hint="eastAsia" w:ascii="宋体" w:hAnsi="宋体" w:eastAsia="宋体" w:cs="宋体"/>
          <w:color w:val="auto"/>
          <w:sz w:val="24"/>
          <w:szCs w:val="24"/>
          <w:lang w:val="en-US" w:eastAsia="zh-CN"/>
        </w:rPr>
        <w:t>价值的确定</w:t>
      </w:r>
    </w:p>
    <w:p>
      <w:pPr>
        <w:pStyle w:val="4"/>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C486号</w:t>
      </w:r>
      <w:r>
        <w:rPr>
          <w:rFonts w:hint="eastAsia" w:ascii="宋体" w:hAnsi="宋体" w:eastAsia="宋体" w:cs="宋体"/>
          <w:color w:val="auto"/>
          <w:sz w:val="24"/>
          <w:szCs w:val="24"/>
          <w:lang w:val="en-US" w:eastAsia="zh-CN"/>
        </w:rPr>
        <w:t>车位</w:t>
      </w:r>
      <w:r>
        <w:rPr>
          <w:rFonts w:hint="eastAsia" w:ascii="宋体" w:hAnsi="宋体" w:eastAsia="宋体" w:cs="宋体"/>
          <w:bCs/>
          <w:color w:val="auto"/>
          <w:sz w:val="24"/>
          <w:szCs w:val="24"/>
        </w:rPr>
        <w:t>面</w:t>
      </w:r>
      <w:r>
        <w:rPr>
          <w:rFonts w:hint="eastAsia" w:ascii="宋体" w:hAnsi="宋体" w:eastAsia="宋体" w:cs="宋体"/>
          <w:bCs/>
          <w:sz w:val="24"/>
          <w:szCs w:val="24"/>
        </w:rPr>
        <w:t>积为</w:t>
      </w:r>
      <w:r>
        <w:rPr>
          <w:rFonts w:hint="eastAsia" w:ascii="宋体" w:hAnsi="宋体" w:eastAsia="宋体" w:cs="宋体"/>
          <w:bCs/>
          <w:sz w:val="24"/>
          <w:szCs w:val="24"/>
          <w:lang w:val="en-US" w:eastAsia="zh-CN"/>
        </w:rPr>
        <w:t>44.15</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bCs/>
          <w:sz w:val="24"/>
          <w:szCs w:val="24"/>
        </w:rPr>
        <w:t>，</w:t>
      </w:r>
      <w:r>
        <w:rPr>
          <w:rFonts w:hint="eastAsia" w:ascii="宋体" w:hAnsi="宋体" w:eastAsia="宋体" w:cs="宋体"/>
          <w:bCs/>
          <w:sz w:val="24"/>
          <w:szCs w:val="24"/>
          <w:lang w:eastAsia="zh-CN"/>
        </w:rPr>
        <w:t>车库、</w:t>
      </w:r>
      <w:r>
        <w:rPr>
          <w:rFonts w:hint="eastAsia" w:ascii="宋体" w:hAnsi="宋体" w:eastAsia="宋体" w:cs="宋体"/>
          <w:bCs/>
          <w:sz w:val="24"/>
          <w:szCs w:val="24"/>
        </w:rPr>
        <w:t>车位用房在市场上交易均以个为单位，</w:t>
      </w:r>
      <w:r>
        <w:rPr>
          <w:rFonts w:hint="eastAsia" w:ascii="宋体" w:hAnsi="宋体" w:eastAsia="宋体" w:cs="宋体"/>
          <w:sz w:val="24"/>
          <w:szCs w:val="24"/>
        </w:rPr>
        <w:t>通过对该区域类似车库、车位市场行情的调查，结合估价对象</w:t>
      </w:r>
      <w:r>
        <w:rPr>
          <w:rFonts w:hint="eastAsia" w:ascii="宋体" w:hAnsi="宋体" w:eastAsia="宋体" w:cs="宋体"/>
          <w:sz w:val="24"/>
          <w:szCs w:val="24"/>
          <w:lang w:val="en-US" w:eastAsia="zh-CN"/>
        </w:rPr>
        <w:t>所处位置规模大小</w:t>
      </w:r>
      <w:r>
        <w:rPr>
          <w:rFonts w:hint="eastAsia" w:ascii="宋体" w:hAnsi="宋体" w:eastAsia="宋体" w:cs="宋体"/>
          <w:sz w:val="24"/>
          <w:szCs w:val="24"/>
        </w:rPr>
        <w:t>、出入便捷度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供求关系</w:t>
      </w:r>
      <w:r>
        <w:rPr>
          <w:rFonts w:hint="eastAsia" w:ascii="宋体" w:hAnsi="宋体" w:eastAsia="宋体" w:cs="宋体"/>
          <w:sz w:val="24"/>
          <w:szCs w:val="24"/>
        </w:rPr>
        <w:t>等因素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确定</w:t>
      </w:r>
      <w:r>
        <w:rPr>
          <w:rFonts w:hint="eastAsia" w:ascii="宋体" w:hAnsi="宋体" w:eastAsia="宋体" w:cs="宋体"/>
          <w:sz w:val="24"/>
          <w:szCs w:val="24"/>
          <w:lang w:val="zh-CN"/>
        </w:rPr>
        <w:t>估价</w:t>
      </w:r>
      <w:r>
        <w:rPr>
          <w:rFonts w:hint="eastAsia" w:ascii="宋体" w:hAnsi="宋体" w:eastAsia="宋体" w:cs="宋体"/>
          <w:sz w:val="24"/>
          <w:szCs w:val="24"/>
          <w:lang w:val="en-US" w:eastAsia="zh-CN"/>
        </w:rPr>
        <w:t xml:space="preserve">对象车位14万元/个。     </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估算总价值的确定</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估算总价值=</w:t>
      </w:r>
      <w:r>
        <w:rPr>
          <w:rFonts w:hint="eastAsia" w:ascii="宋体" w:hAnsi="宋体" w:eastAsia="宋体" w:cs="宋体"/>
          <w:sz w:val="24"/>
          <w:szCs w:val="24"/>
          <w:lang w:eastAsia="zh-CN"/>
        </w:rPr>
        <w:t>住宅</w:t>
      </w:r>
      <w:r>
        <w:rPr>
          <w:rFonts w:hint="eastAsia" w:ascii="宋体" w:hAnsi="宋体" w:eastAsia="宋体" w:cs="宋体"/>
          <w:sz w:val="24"/>
          <w:szCs w:val="24"/>
        </w:rPr>
        <w:t>估算价值+</w:t>
      </w:r>
      <w:r>
        <w:rPr>
          <w:rFonts w:hint="eastAsia" w:ascii="宋体" w:hAnsi="宋体" w:eastAsia="宋体" w:cs="宋体"/>
          <w:sz w:val="24"/>
          <w:szCs w:val="24"/>
          <w:lang w:eastAsia="zh-CN"/>
        </w:rPr>
        <w:t>车位</w:t>
      </w:r>
      <w:r>
        <w:rPr>
          <w:rFonts w:hint="eastAsia" w:ascii="宋体" w:hAnsi="宋体" w:eastAsia="宋体" w:cs="宋体"/>
          <w:sz w:val="24"/>
          <w:szCs w:val="24"/>
        </w:rPr>
        <w:t>估算价值</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82.86</w:t>
      </w:r>
      <w:r>
        <w:rPr>
          <w:rFonts w:hint="eastAsia" w:ascii="宋体" w:hAnsi="宋体" w:eastAsia="宋体" w:cs="宋体"/>
          <w:sz w:val="24"/>
          <w:szCs w:val="24"/>
        </w:rPr>
        <w:t>万元+</w:t>
      </w:r>
      <w:r>
        <w:rPr>
          <w:rFonts w:hint="eastAsia" w:ascii="宋体" w:hAnsi="宋体" w:eastAsia="宋体" w:cs="宋体"/>
          <w:sz w:val="24"/>
          <w:szCs w:val="24"/>
          <w:lang w:val="en-US" w:eastAsia="zh-CN"/>
        </w:rPr>
        <w:t>14</w:t>
      </w:r>
      <w:r>
        <w:rPr>
          <w:rFonts w:hint="eastAsia" w:ascii="宋体" w:hAnsi="宋体" w:eastAsia="宋体" w:cs="宋体"/>
          <w:sz w:val="24"/>
          <w:szCs w:val="24"/>
        </w:rPr>
        <w:t>万元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96.86</w:t>
      </w:r>
      <w:r>
        <w:rPr>
          <w:rFonts w:hint="eastAsia" w:ascii="宋体" w:hAnsi="宋体" w:cs="宋体"/>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）扣除原房屋所有权人应承担的相关税费及费用</w:t>
      </w:r>
    </w:p>
    <w:bookmarkEnd w:id="14"/>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如果估价对象在价值时点进行处置，</w:t>
      </w:r>
      <w:r>
        <w:rPr>
          <w:rFonts w:hint="eastAsia" w:ascii="宋体" w:hAnsi="宋体" w:eastAsia="宋体" w:cs="宋体"/>
          <w:color w:val="auto"/>
          <w:sz w:val="24"/>
          <w:szCs w:val="24"/>
          <w:lang w:eastAsia="zh-CN"/>
        </w:rPr>
        <w:t>根据房地产转让相关文件，</w:t>
      </w:r>
      <w:r>
        <w:rPr>
          <w:rFonts w:hint="eastAsia" w:ascii="宋体" w:hAnsi="宋体" w:eastAsia="宋体" w:cs="宋体"/>
          <w:color w:val="auto"/>
          <w:sz w:val="24"/>
          <w:szCs w:val="24"/>
        </w:rPr>
        <w:t>原房屋所有权人应承担的相关税费及费用如下</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增值税及附加（5.</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住宅828600元×5.33%</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44164元</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×5.33%</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7462元；</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个人所得税（</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lang w:val="en-US" w:eastAsia="zh-CN"/>
        </w:rPr>
        <w:t>住宅828600元×3.00%</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24858元</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×3.00%</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4200元；</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土地增值税（5</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住宅免征</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×5.00%</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7000元；</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印花税（0.05%）：</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住宅</w:t>
      </w:r>
      <w:r>
        <w:rPr>
          <w:rFonts w:hint="eastAsia" w:ascii="宋体" w:hAnsi="宋体" w:eastAsia="宋体" w:cs="宋体"/>
          <w:color w:val="auto"/>
          <w:sz w:val="24"/>
          <w:szCs w:val="24"/>
          <w:lang w:eastAsia="zh-CN"/>
        </w:rPr>
        <w:t>免征；</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×0.05%</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70元；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（5）房产登记费（</w:t>
      </w:r>
      <w:r>
        <w:rPr>
          <w:rFonts w:hint="eastAsia" w:ascii="宋体" w:hAnsi="宋体" w:eastAsia="宋体" w:cs="宋体"/>
          <w:color w:val="auto"/>
          <w:sz w:val="24"/>
          <w:szCs w:val="24"/>
        </w:rPr>
        <w:t>住宅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车位80</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宗</w:t>
      </w:r>
      <w:r>
        <w:rPr>
          <w:rFonts w:hint="eastAsia" w:ascii="宋体" w:hAnsi="宋体" w:eastAsia="宋体" w:cs="宋体"/>
          <w:color w:val="auto"/>
          <w:sz w:val="24"/>
          <w:szCs w:val="24"/>
          <w:lang w:val="en-US" w:eastAsia="zh-CN"/>
        </w:rPr>
        <w:t>）：160</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（6）以上五项合计：87914元</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7.79万元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spacing w:val="-2"/>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需</w:t>
      </w:r>
      <w:r>
        <w:rPr>
          <w:rFonts w:hint="eastAsia" w:ascii="宋体" w:hAnsi="宋体" w:cs="宋体"/>
          <w:color w:val="000000"/>
          <w:spacing w:val="-2"/>
          <w:sz w:val="24"/>
          <w:szCs w:val="24"/>
        </w:rPr>
        <w:t>扣除应补缴的土地出让金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根据</w:t>
      </w:r>
      <w:r>
        <w:rPr>
          <w:rFonts w:hint="eastAsia" w:ascii="宋体" w:hAnsi="宋体" w:eastAsia="宋体" w:cs="宋体"/>
          <w:color w:val="000000"/>
          <w:sz w:val="24"/>
          <w:szCs w:val="24"/>
        </w:rPr>
        <w:t>《龙岩中心城市划拨国有建设用地使用权补办出让工作意见》对龙岩中心城市划拨国有建设用地使用权补办出让流程进行优化，对包括安置房在内的补交土地出让金标准进行了调整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独立宗登记的个人住宅(含被征收房屋产权人安置房为2012年1月1日以后取得拆迁许可证的独幢式安置房)补办出让手续的，按申报之日普通住宅用途基</w:t>
      </w:r>
      <w:r>
        <w:rPr>
          <w:rStyle w:val="18"/>
          <w:rFonts w:hint="eastAsia" w:ascii="宋体" w:hAnsi="宋体" w:eastAsia="宋体" w:cs="宋体"/>
          <w:color w:val="000000"/>
          <w:sz w:val="24"/>
          <w:szCs w:val="24"/>
        </w:rPr>
        <w:t>准楼面地价的40%计收土地出让金</w:t>
      </w:r>
      <w:r>
        <w:rPr>
          <w:rStyle w:val="18"/>
          <w:rFonts w:hint="eastAsia" w:ascii="宋体" w:hAnsi="宋体" w:cs="宋体"/>
          <w:color w:val="000000"/>
          <w:sz w:val="24"/>
          <w:szCs w:val="24"/>
          <w:lang w:eastAsia="zh-CN"/>
        </w:rPr>
        <w:t>，</w:t>
      </w:r>
      <w:r>
        <w:rPr>
          <w:rStyle w:val="18"/>
          <w:rFonts w:hint="eastAsia" w:ascii="宋体" w:hAnsi="宋体" w:eastAsia="宋体" w:cs="宋体"/>
          <w:color w:val="000000"/>
          <w:sz w:val="24"/>
          <w:szCs w:val="24"/>
          <w:lang w:eastAsia="zh-CN"/>
        </w:rPr>
        <w:t>住宅类地下车位按申报之日地下空间停车位基准楼面地价年期修正后</w:t>
      </w:r>
      <w:r>
        <w:rPr>
          <w:rStyle w:val="18"/>
          <w:rFonts w:hint="eastAsia" w:ascii="宋体" w:hAnsi="宋体" w:eastAsia="宋体" w:cs="宋体"/>
          <w:color w:val="000000"/>
          <w:sz w:val="24"/>
          <w:szCs w:val="24"/>
          <w:lang w:val="en-US" w:eastAsia="zh-CN"/>
        </w:rPr>
        <w:t>20%缴交土地出让金</w:t>
      </w:r>
      <w:r>
        <w:rPr>
          <w:rStyle w:val="18"/>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估价对象土地级别为</w:t>
      </w:r>
      <w:r>
        <w:rPr>
          <w:rFonts w:hint="eastAsia" w:ascii="宋体" w:hAnsi="宋体" w:cs="宋体"/>
          <w:color w:val="000000"/>
          <w:sz w:val="24"/>
          <w:szCs w:val="24"/>
          <w:lang w:val="en-US" w:eastAsia="zh-CN"/>
        </w:rPr>
        <w:t>二</w:t>
      </w:r>
      <w:r>
        <w:rPr>
          <w:rFonts w:hint="eastAsia" w:ascii="宋体" w:hAnsi="宋体" w:eastAsia="宋体" w:cs="宋体"/>
          <w:color w:val="000000"/>
          <w:sz w:val="24"/>
          <w:szCs w:val="24"/>
          <w:lang w:val="en-US" w:eastAsia="zh-CN"/>
        </w:rPr>
        <w:t>级地范围，根据</w:t>
      </w:r>
      <w:r>
        <w:rPr>
          <w:rFonts w:hint="eastAsia" w:ascii="宋体" w:hAnsi="宋体" w:eastAsia="宋体" w:cs="宋体"/>
          <w:color w:val="000000"/>
          <w:sz w:val="24"/>
          <w:szCs w:val="24"/>
          <w:lang w:eastAsia="zh-CN"/>
        </w:rPr>
        <w:t>“龙政综[20</w:t>
      </w: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43</w:t>
      </w:r>
      <w:r>
        <w:rPr>
          <w:rFonts w:hint="eastAsia" w:ascii="宋体" w:hAnsi="宋体" w:eastAsia="宋体" w:cs="宋体"/>
          <w:color w:val="000000"/>
          <w:sz w:val="24"/>
          <w:szCs w:val="24"/>
          <w:lang w:eastAsia="zh-CN"/>
        </w:rPr>
        <w:t>号”文第九轮基准地价修编成果，其</w:t>
      </w:r>
      <w:r>
        <w:rPr>
          <w:rFonts w:hint="eastAsia" w:ascii="宋体" w:hAnsi="宋体" w:eastAsia="宋体" w:cs="宋体"/>
          <w:color w:val="000000"/>
          <w:sz w:val="24"/>
          <w:szCs w:val="24"/>
          <w:lang w:val="en-US" w:eastAsia="zh-CN"/>
        </w:rPr>
        <w:t>楼面</w:t>
      </w:r>
      <w:r>
        <w:rPr>
          <w:rFonts w:hint="eastAsia" w:ascii="宋体" w:hAnsi="宋体" w:eastAsia="宋体" w:cs="宋体"/>
          <w:color w:val="000000"/>
          <w:sz w:val="24"/>
          <w:szCs w:val="24"/>
          <w:lang w:eastAsia="zh-CN"/>
        </w:rPr>
        <w:t>地价为：</w:t>
      </w:r>
      <w:r>
        <w:rPr>
          <w:rFonts w:hint="eastAsia" w:ascii="宋体" w:hAnsi="宋体" w:cs="宋体"/>
          <w:color w:val="000000"/>
          <w:sz w:val="24"/>
          <w:szCs w:val="24"/>
          <w:lang w:val="en-US" w:eastAsia="zh-CN"/>
        </w:rPr>
        <w:t>1630</w:t>
      </w:r>
      <w:r>
        <w:rPr>
          <w:rFonts w:hint="eastAsia" w:ascii="宋体" w:hAnsi="宋体" w:eastAsia="宋体" w:cs="宋体"/>
          <w:color w:val="000000"/>
          <w:sz w:val="24"/>
          <w:szCs w:val="24"/>
          <w:lang w:val="en-US" w:eastAsia="zh-CN"/>
        </w:rPr>
        <w:t>元/㎡，则：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住宅土地出让金=楼面地价</w:t>
      </w:r>
      <w:r>
        <w:rPr>
          <w:rFonts w:hint="eastAsia" w:ascii="宋体" w:hAnsi="宋体" w:cs="宋体"/>
          <w:color w:val="000000"/>
          <w:sz w:val="24"/>
          <w:szCs w:val="24"/>
        </w:rPr>
        <w:t>×</w:t>
      </w:r>
      <w:r>
        <w:rPr>
          <w:rFonts w:hint="eastAsia" w:ascii="宋体" w:hAnsi="宋体" w:cs="宋体"/>
          <w:color w:val="000000"/>
          <w:sz w:val="24"/>
          <w:szCs w:val="24"/>
          <w:lang w:eastAsia="zh-CN"/>
        </w:rPr>
        <w:t>建筑面积</w:t>
      </w:r>
      <w:r>
        <w:rPr>
          <w:rFonts w:hint="eastAsia" w:ascii="宋体" w:hAnsi="宋体" w:cs="宋体"/>
          <w:color w:val="000000"/>
          <w:sz w:val="24"/>
          <w:szCs w:val="24"/>
        </w:rPr>
        <w:t>×</w:t>
      </w:r>
      <w:r>
        <w:rPr>
          <w:rFonts w:hint="eastAsia" w:ascii="宋体" w:hAnsi="宋体" w:cs="宋体"/>
          <w:color w:val="000000"/>
          <w:sz w:val="24"/>
          <w:szCs w:val="24"/>
          <w:lang w:eastAsia="zh-CN"/>
        </w:rPr>
        <w:t>年期修正系数</w:t>
      </w:r>
      <w:r>
        <w:rPr>
          <w:rFonts w:hint="eastAsia" w:ascii="宋体" w:hAnsi="宋体" w:cs="宋体"/>
          <w:color w:val="000000"/>
          <w:sz w:val="24"/>
          <w:szCs w:val="24"/>
        </w:rPr>
        <w:t>×</w:t>
      </w:r>
      <w:r>
        <w:rPr>
          <w:rFonts w:hint="eastAsia" w:ascii="宋体" w:hAnsi="宋体" w:cs="宋体"/>
          <w:color w:val="000000"/>
          <w:sz w:val="24"/>
          <w:szCs w:val="24"/>
          <w:lang w:eastAsia="zh-CN"/>
        </w:rPr>
        <w:t>容积率修正系数</w:t>
      </w:r>
      <w:r>
        <w:rPr>
          <w:rFonts w:hint="eastAsia" w:ascii="宋体" w:hAnsi="宋体" w:cs="宋体"/>
          <w:color w:val="000000"/>
          <w:sz w:val="24"/>
          <w:szCs w:val="24"/>
        </w:rPr>
        <w:t>×</w:t>
      </w:r>
      <w:r>
        <w:rPr>
          <w:rFonts w:hint="eastAsia" w:ascii="宋体" w:hAnsi="宋体" w:cs="宋体"/>
          <w:color w:val="000000"/>
          <w:sz w:val="24"/>
          <w:szCs w:val="24"/>
          <w:lang w:val="en-US" w:eastAsia="zh-CN"/>
        </w:rPr>
        <w:t>40%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1630元/㎡</w:t>
      </w:r>
      <w:r>
        <w:rPr>
          <w:rFonts w:hint="eastAsia" w:ascii="宋体" w:hAnsi="宋体" w:cs="宋体"/>
          <w:color w:val="000000"/>
          <w:sz w:val="24"/>
          <w:szCs w:val="24"/>
        </w:rPr>
        <w:t>×</w:t>
      </w:r>
      <w:r>
        <w:rPr>
          <w:rFonts w:hint="eastAsia" w:ascii="宋体" w:hAnsi="宋体" w:cs="宋体"/>
          <w:color w:val="000000"/>
          <w:sz w:val="24"/>
          <w:szCs w:val="24"/>
          <w:lang w:val="en-US" w:eastAsia="zh-CN"/>
        </w:rPr>
        <w:t>78.89㎡</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40%</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51436</w:t>
      </w:r>
      <w:r>
        <w:rPr>
          <w:rFonts w:hint="eastAsia" w:ascii="宋体" w:hAnsi="宋体" w:eastAsia="宋体" w:cs="宋体"/>
          <w:color w:val="000000"/>
          <w:sz w:val="24"/>
          <w:szCs w:val="24"/>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left="2160" w:hanging="2160" w:hangingChars="9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车位土地出让金=楼面地价</w:t>
      </w:r>
      <w:r>
        <w:rPr>
          <w:rFonts w:hint="eastAsia" w:ascii="宋体" w:hAnsi="宋体" w:cs="宋体"/>
          <w:color w:val="000000"/>
          <w:sz w:val="24"/>
          <w:szCs w:val="24"/>
        </w:rPr>
        <w:t>×</w:t>
      </w:r>
      <w:r>
        <w:rPr>
          <w:rFonts w:hint="eastAsia" w:ascii="宋体" w:hAnsi="宋体" w:cs="宋体"/>
          <w:color w:val="000000"/>
          <w:sz w:val="24"/>
          <w:szCs w:val="24"/>
          <w:lang w:eastAsia="zh-CN"/>
        </w:rPr>
        <w:t>建筑面积</w:t>
      </w:r>
      <w:r>
        <w:rPr>
          <w:rFonts w:hint="eastAsia" w:ascii="宋体" w:hAnsi="宋体" w:cs="宋体"/>
          <w:color w:val="000000"/>
          <w:sz w:val="24"/>
          <w:szCs w:val="24"/>
        </w:rPr>
        <w:t>×</w:t>
      </w:r>
      <w:r>
        <w:rPr>
          <w:rFonts w:hint="eastAsia" w:ascii="宋体" w:hAnsi="宋体" w:cs="宋体"/>
          <w:color w:val="000000"/>
          <w:sz w:val="24"/>
          <w:szCs w:val="24"/>
          <w:lang w:eastAsia="zh-CN"/>
        </w:rPr>
        <w:t>年期修正系数</w:t>
      </w:r>
      <w:r>
        <w:rPr>
          <w:rFonts w:hint="eastAsia" w:ascii="宋体" w:hAnsi="宋体" w:cs="宋体"/>
          <w:color w:val="000000"/>
          <w:sz w:val="24"/>
          <w:szCs w:val="24"/>
        </w:rPr>
        <w:t>×</w:t>
      </w:r>
      <w:r>
        <w:rPr>
          <w:rFonts w:hint="eastAsia" w:ascii="宋体" w:hAnsi="宋体" w:cs="宋体"/>
          <w:color w:val="000000"/>
          <w:sz w:val="24"/>
          <w:szCs w:val="24"/>
          <w:lang w:eastAsia="zh-CN"/>
        </w:rPr>
        <w:t>容积率修正系数</w:t>
      </w:r>
      <w:r>
        <w:rPr>
          <w:rFonts w:hint="eastAsia" w:ascii="宋体" w:hAnsi="宋体" w:cs="宋体"/>
          <w:color w:val="000000"/>
          <w:sz w:val="24"/>
          <w:szCs w:val="24"/>
        </w:rPr>
        <w:t>×</w:t>
      </w:r>
      <w:r>
        <w:rPr>
          <w:rFonts w:hint="eastAsia" w:ascii="宋体" w:hAnsi="宋体" w:cs="宋体"/>
          <w:color w:val="000000"/>
          <w:sz w:val="24"/>
          <w:szCs w:val="24"/>
          <w:lang w:val="en-US" w:eastAsia="zh-CN"/>
        </w:rPr>
        <w:t xml:space="preserve">20% </w:t>
      </w:r>
    </w:p>
    <w:p>
      <w:pPr>
        <w:keepNext w:val="0"/>
        <w:keepLines w:val="0"/>
        <w:pageBreakBefore w:val="0"/>
        <w:widowControl w:val="0"/>
        <w:kinsoku/>
        <w:wordWrap/>
        <w:overflowPunct/>
        <w:topLinePunct w:val="0"/>
        <w:autoSpaceDE/>
        <w:autoSpaceDN/>
        <w:bidi w:val="0"/>
        <w:adjustRightInd/>
        <w:snapToGrid/>
        <w:spacing w:line="440" w:lineRule="exact"/>
        <w:ind w:left="2156" w:leftChars="798" w:hanging="480" w:hangingChars="200"/>
        <w:textAlignment w:val="auto"/>
        <w:rPr>
          <w:rFonts w:hint="default"/>
          <w:lang w:val="en-US" w:eastAsia="zh-CN"/>
        </w:rPr>
      </w:pP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1630元/㎡</w:t>
      </w:r>
      <w:r>
        <w:rPr>
          <w:rFonts w:hint="eastAsia" w:ascii="宋体" w:hAnsi="宋体" w:cs="宋体"/>
          <w:color w:val="000000"/>
          <w:sz w:val="24"/>
          <w:szCs w:val="24"/>
        </w:rPr>
        <w:t>×</w:t>
      </w:r>
      <w:r>
        <w:rPr>
          <w:rFonts w:hint="eastAsia" w:ascii="宋体" w:hAnsi="宋体" w:cs="宋体"/>
          <w:color w:val="000000"/>
          <w:sz w:val="24"/>
          <w:szCs w:val="24"/>
          <w:lang w:val="en-US" w:eastAsia="zh-CN"/>
        </w:rPr>
        <w:t>44.15㎡</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14393</w:t>
      </w:r>
      <w:r>
        <w:rPr>
          <w:rFonts w:hint="eastAsia" w:ascii="宋体" w:hAnsi="宋体" w:eastAsia="宋体" w:cs="宋体"/>
          <w:color w:val="000000"/>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3、以上两项合计：</w:t>
      </w:r>
      <w:r>
        <w:rPr>
          <w:rFonts w:hint="eastAsia" w:ascii="宋体" w:hAnsi="宋体" w:cs="宋体"/>
          <w:color w:val="000000"/>
          <w:sz w:val="24"/>
          <w:szCs w:val="24"/>
          <w:lang w:val="en-US" w:eastAsia="zh-CN"/>
        </w:rPr>
        <w:t>15.37</w:t>
      </w:r>
      <w:r>
        <w:rPr>
          <w:rFonts w:hint="eastAsia" w:ascii="宋体" w:hAnsi="宋体" w:eastAsia="宋体" w:cs="宋体"/>
          <w:color w:val="000000"/>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）估价对象</w:t>
      </w:r>
      <w:r>
        <w:rPr>
          <w:rFonts w:hint="eastAsia" w:ascii="宋体" w:hAnsi="宋体" w:cs="宋体"/>
          <w:color w:val="auto"/>
          <w:sz w:val="24"/>
          <w:szCs w:val="24"/>
          <w:lang w:eastAsia="zh-CN"/>
        </w:rPr>
        <w:t>处置价值的确定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ascii="宋体" w:hAnsi="宋体" w:eastAsia="宋体" w:cs="宋体"/>
          <w:color w:val="auto"/>
          <w:sz w:val="24"/>
          <w:szCs w:val="24"/>
          <w:lang w:val="en-US" w:eastAsia="zh-CN"/>
        </w:rPr>
      </w:pPr>
      <w:r>
        <w:rPr>
          <w:rFonts w:hint="eastAsia" w:ascii="宋体" w:hAnsi="宋体" w:cs="宋体"/>
          <w:color w:val="auto"/>
          <w:sz w:val="24"/>
          <w:szCs w:val="24"/>
        </w:rPr>
        <w:t xml:space="preserve">    </w:t>
      </w:r>
      <w:r>
        <w:rPr>
          <w:rFonts w:hint="eastAsia" w:ascii="宋体" w:hAnsi="宋体" w:cs="宋体"/>
          <w:color w:val="auto"/>
          <w:sz w:val="24"/>
          <w:szCs w:val="24"/>
          <w:lang w:eastAsia="zh-CN"/>
        </w:rPr>
        <w:t>处置参考价值</w:t>
      </w:r>
      <w:r>
        <w:rPr>
          <w:rFonts w:hint="eastAsia" w:ascii="宋体" w:hAnsi="宋体" w:cs="宋体"/>
          <w:color w:val="auto"/>
          <w:sz w:val="24"/>
          <w:szCs w:val="24"/>
        </w:rPr>
        <w:t>=</w:t>
      </w:r>
      <w:r>
        <w:rPr>
          <w:rFonts w:hint="eastAsia" w:ascii="宋体" w:hAnsi="宋体" w:cs="宋体"/>
          <w:color w:val="auto"/>
          <w:sz w:val="24"/>
          <w:szCs w:val="24"/>
          <w:lang w:eastAsia="zh-CN"/>
        </w:rPr>
        <w:t>市场</w:t>
      </w:r>
      <w:r>
        <w:rPr>
          <w:rFonts w:hint="eastAsia" w:ascii="宋体" w:hAnsi="宋体" w:cs="宋体"/>
          <w:color w:val="auto"/>
          <w:sz w:val="24"/>
          <w:szCs w:val="24"/>
        </w:rPr>
        <w:t>价值-</w:t>
      </w:r>
      <w:r>
        <w:rPr>
          <w:rFonts w:hint="eastAsia" w:ascii="宋体" w:hAnsi="宋体" w:cs="宋体"/>
          <w:color w:val="auto"/>
          <w:sz w:val="24"/>
          <w:szCs w:val="24"/>
          <w:lang w:eastAsia="zh-CN"/>
        </w:rPr>
        <w:t>原房屋所有权人应承担的相关税费</w:t>
      </w:r>
      <w:r>
        <w:rPr>
          <w:rFonts w:hint="eastAsia" w:ascii="宋体" w:hAnsi="宋体" w:cs="宋体"/>
          <w:color w:val="auto"/>
          <w:sz w:val="24"/>
          <w:szCs w:val="24"/>
          <w:lang w:val="en-US" w:eastAsia="zh-CN"/>
        </w:rPr>
        <w:t>及土地出让金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sz w:val="24"/>
          <w:szCs w:val="24"/>
          <w:lang w:val="en-US" w:eastAsia="zh-CN"/>
        </w:rPr>
        <w:t>96.86</w:t>
      </w:r>
      <w:r>
        <w:rPr>
          <w:rFonts w:hint="eastAsia" w:ascii="宋体" w:hAnsi="宋体" w:cs="宋体"/>
          <w:color w:val="auto"/>
          <w:sz w:val="24"/>
          <w:szCs w:val="24"/>
        </w:rPr>
        <w:t>万元-</w:t>
      </w:r>
      <w:r>
        <w:rPr>
          <w:rFonts w:hint="eastAsia" w:ascii="宋体" w:hAnsi="宋体" w:cs="宋体"/>
          <w:color w:val="000000"/>
          <w:sz w:val="24"/>
          <w:szCs w:val="24"/>
          <w:lang w:val="en-US" w:eastAsia="zh-CN"/>
        </w:rPr>
        <w:t>15.37</w:t>
      </w:r>
      <w:r>
        <w:rPr>
          <w:rFonts w:hint="eastAsia" w:ascii="宋体" w:hAnsi="宋体" w:cs="宋体"/>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81.49</w:t>
      </w:r>
      <w:r>
        <w:rPr>
          <w:rFonts w:hint="eastAsia" w:ascii="宋体" w:hAnsi="宋体" w:cs="宋体"/>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default" w:ascii="宋体" w:hAnsi="宋体" w:eastAsia="宋体" w:cs="宋体"/>
          <w:color w:val="000000"/>
          <w:sz w:val="24"/>
          <w:szCs w:val="24"/>
          <w:lang w:val="en-US" w:eastAsia="zh-CN"/>
        </w:rPr>
      </w:pPr>
      <w:r>
        <w:rPr>
          <w:rFonts w:hint="eastAsia" w:ascii="宋体" w:hAnsi="宋体" w:cs="宋体"/>
          <w:color w:val="000000"/>
          <w:sz w:val="24"/>
          <w:szCs w:val="24"/>
        </w:rPr>
        <w:t>则住宅抵押净值单价为</w:t>
      </w:r>
      <w:r>
        <w:rPr>
          <w:rFonts w:hint="eastAsia" w:ascii="宋体" w:hAnsi="宋体" w:cs="宋体"/>
          <w:color w:val="000000"/>
          <w:sz w:val="24"/>
          <w:szCs w:val="24"/>
          <w:lang w:val="en-US" w:eastAsia="zh-CN"/>
        </w:rPr>
        <w:t>8976元/</w:t>
      </w:r>
      <w:r>
        <w:rPr>
          <w:rFonts w:hint="eastAsia" w:ascii="宋体" w:hAnsi="宋体" w:cs="宋体"/>
          <w:color w:val="000000"/>
          <w:spacing w:val="-2"/>
          <w:sz w:val="24"/>
          <w:szCs w:val="24"/>
        </w:rPr>
        <w:t>m</w:t>
      </w:r>
      <w:r>
        <w:rPr>
          <w:rFonts w:hint="eastAsia" w:ascii="宋体" w:hAnsi="宋体" w:cs="宋体"/>
          <w:color w:val="000000"/>
          <w:spacing w:val="-2"/>
          <w:sz w:val="24"/>
          <w:szCs w:val="24"/>
          <w:vertAlign w:val="superscript"/>
        </w:rPr>
        <w:t>2</w:t>
      </w:r>
      <w:r>
        <w:rPr>
          <w:rFonts w:hint="eastAsia" w:ascii="宋体" w:hAnsi="宋体" w:cs="宋体"/>
          <w:color w:val="000000"/>
          <w:sz w:val="24"/>
          <w:szCs w:val="24"/>
          <w:lang w:eastAsia="zh-CN"/>
        </w:rPr>
        <w:t>，住宅抵押净值为</w:t>
      </w:r>
      <w:r>
        <w:rPr>
          <w:rFonts w:hint="eastAsia" w:ascii="宋体" w:hAnsi="宋体" w:cs="宋体"/>
          <w:color w:val="000000"/>
          <w:sz w:val="24"/>
          <w:szCs w:val="24"/>
          <w:lang w:val="en-US" w:eastAsia="zh-CN"/>
        </w:rPr>
        <w:t>70.81万元；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eastAsia" w:ascii="宋体" w:hAnsi="宋体" w:cs="宋体"/>
          <w:bCs/>
          <w:color w:val="000000"/>
          <w:sz w:val="28"/>
          <w:szCs w:val="28"/>
        </w:rPr>
      </w:pPr>
      <w:r>
        <w:rPr>
          <w:rFonts w:hint="eastAsia" w:ascii="宋体" w:hAnsi="宋体" w:cs="宋体"/>
          <w:color w:val="000000"/>
          <w:sz w:val="24"/>
          <w:szCs w:val="24"/>
          <w:lang w:val="en-US" w:eastAsia="zh-CN"/>
        </w:rPr>
        <w:t>车位</w:t>
      </w:r>
      <w:r>
        <w:rPr>
          <w:rFonts w:hint="eastAsia" w:ascii="宋体" w:hAnsi="宋体" w:cs="宋体"/>
          <w:color w:val="000000"/>
          <w:sz w:val="24"/>
          <w:szCs w:val="24"/>
        </w:rPr>
        <w:t>抵押净值单价为</w:t>
      </w:r>
      <w:r>
        <w:rPr>
          <w:rFonts w:hint="eastAsia" w:ascii="宋体" w:hAnsi="宋体" w:cs="宋体"/>
          <w:color w:val="000000"/>
          <w:sz w:val="24"/>
          <w:szCs w:val="24"/>
          <w:lang w:val="en-US" w:eastAsia="zh-CN"/>
        </w:rPr>
        <w:t>10.68万元/个</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车位</w:t>
      </w:r>
      <w:r>
        <w:rPr>
          <w:rFonts w:hint="eastAsia" w:ascii="宋体" w:hAnsi="宋体" w:cs="宋体"/>
          <w:color w:val="000000"/>
          <w:sz w:val="24"/>
          <w:szCs w:val="24"/>
          <w:lang w:eastAsia="zh-CN"/>
        </w:rPr>
        <w:t>抵押净值为</w:t>
      </w:r>
      <w:r>
        <w:rPr>
          <w:rFonts w:hint="eastAsia" w:ascii="宋体" w:hAnsi="宋体" w:cs="宋体"/>
          <w:color w:val="000000"/>
          <w:sz w:val="24"/>
          <w:szCs w:val="24"/>
          <w:lang w:val="en-US" w:eastAsia="zh-CN"/>
        </w:rPr>
        <w:t>10.68万元/个。</w:t>
      </w:r>
      <w:r>
        <w:rPr>
          <w:rFonts w:hint="eastAsia" w:ascii="宋体" w:hAnsi="宋体" w:cs="宋体"/>
          <w:bCs/>
          <w:color w:val="000000"/>
          <w:sz w:val="28"/>
          <w:szCs w:val="28"/>
        </w:rPr>
        <w:t xml:space="preserve"> </w:t>
      </w: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5"/>
        <w:jc w:val="right"/>
        <w:textAlignment w:val="auto"/>
        <w:outlineLvl w:val="9"/>
        <w:rPr>
          <w:rFonts w:hint="eastAsia" w:ascii="宋体" w:hAnsi="宋体" w:cs="宋体"/>
          <w:bCs/>
          <w:sz w:val="28"/>
          <w:szCs w:val="28"/>
        </w:rPr>
      </w:pPr>
      <w:r>
        <w:rPr>
          <w:rFonts w:hint="eastAsia" w:ascii="宋体" w:hAnsi="宋体" w:cs="宋体"/>
          <w:color w:val="000000"/>
          <w:sz w:val="24"/>
          <w:szCs w:val="24"/>
        </w:rPr>
        <w:t xml:space="preserve">  </w:t>
      </w:r>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Cs/>
          <w:sz w:val="28"/>
          <w:szCs w:val="28"/>
          <w:lang w:eastAsia="zh-CN"/>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2022年10月13日</w:t>
      </w: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ind w:left="0" w:leftChars="0" w:firstLine="0" w:firstLineChars="0"/>
        <w:rPr>
          <w:rFonts w:hint="eastAsia" w:ascii="宋体" w:hAnsi="宋体" w:cs="宋体"/>
          <w:bCs/>
          <w:sz w:val="28"/>
          <w:szCs w:val="28"/>
          <w:lang w:eastAsia="zh-CN"/>
        </w:rPr>
      </w:pPr>
    </w:p>
    <w:p>
      <w:pPr>
        <w:spacing w:line="600" w:lineRule="auto"/>
        <w:jc w:val="center"/>
        <w:rPr>
          <w:rFonts w:hint="eastAsia" w:ascii="宋体" w:hAnsi="宋体" w:cs="宋体"/>
          <w:sz w:val="24"/>
          <w:szCs w:val="24"/>
        </w:rPr>
      </w:pPr>
      <w:r>
        <w:rPr>
          <w:rFonts w:hint="eastAsia" w:ascii="宋体" w:hAnsi="宋体" w:cs="宋体"/>
          <w:b/>
          <w:bCs/>
          <w:sz w:val="32"/>
          <w:szCs w:val="32"/>
        </w:rPr>
        <w:t>附  件</w:t>
      </w:r>
      <w:bookmarkStart w:id="15" w:name="OLE_LINK23"/>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《福建省龙岩市新罗区人民法院委托评估书》（2022）龙新法委估字第46号复印件；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3、评估案件移送表复印件；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4、龙岩市不动产权证登记凭证复印件；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5、龙岩市新罗区城市房屋征收补偿安置协议复印件；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w:t>
      </w:r>
    </w:p>
    <w:p>
      <w:pPr>
        <w:spacing w:line="480" w:lineRule="auto"/>
        <w:ind w:left="561"/>
        <w:jc w:val="left"/>
        <w:rPr>
          <w:rFonts w:hint="eastAsia" w:ascii="宋体" w:hAnsi="宋体" w:cs="宋体"/>
          <w:sz w:val="24"/>
          <w:szCs w:val="24"/>
        </w:rPr>
      </w:pPr>
      <w:r>
        <w:rPr>
          <w:rFonts w:hint="eastAsia" w:ascii="宋体" w:hAnsi="宋体" w:cs="宋体"/>
          <w:sz w:val="24"/>
          <w:szCs w:val="24"/>
          <w:lang w:val="en-US" w:eastAsia="zh-CN"/>
        </w:rPr>
        <w:t xml:space="preserve">    </w:t>
      </w:r>
    </w:p>
    <w:p>
      <w:pPr>
        <w:spacing w:line="500" w:lineRule="exact"/>
        <w:ind w:firstLine="480"/>
        <w:rPr>
          <w:rFonts w:hint="eastAsia" w:ascii="宋体" w:hAnsi="宋体" w:cs="宋体"/>
          <w:sz w:val="24"/>
          <w:szCs w:val="24"/>
        </w:rPr>
      </w:pPr>
    </w:p>
    <w:bookmarkEnd w:id="15"/>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sectPr>
          <w:footerReference r:id="rId15" w:type="first"/>
          <w:headerReference r:id="rId13" w:type="default"/>
          <w:footerReference r:id="rId14" w:type="default"/>
          <w:pgSz w:w="11907" w:h="16840"/>
          <w:pgMar w:top="1134" w:right="1134" w:bottom="1134" w:left="1701" w:header="851" w:footer="851" w:gutter="0"/>
          <w:pgNumType w:fmt="decimal" w:start="1"/>
          <w:cols w:space="720" w:num="1"/>
          <w:docGrid w:type="lines" w:linePitch="312" w:charSpace="0"/>
        </w:sectPr>
      </w:pPr>
    </w:p>
    <w:p>
      <w:pPr>
        <w:spacing w:line="560" w:lineRule="exact"/>
        <w:jc w:val="center"/>
        <w:rPr>
          <w:b/>
          <w:bCs w:val="0"/>
        </w:rPr>
      </w:pPr>
      <w:r>
        <w:rPr>
          <w:rFonts w:hint="eastAsia" w:ascii="宋体" w:hAnsi="宋体" w:cs="宋体"/>
          <w:b/>
          <w:bCs w:val="0"/>
          <w:sz w:val="32"/>
          <w:szCs w:val="32"/>
        </w:rPr>
        <w:t>估价对象位置图</w:t>
      </w:r>
      <w:r>
        <w:rPr>
          <w:rFonts w:hint="eastAsia" w:ascii="宋体" w:hAnsi="宋体" w:cs="宋体"/>
          <w:b/>
          <w:bCs w:val="0"/>
          <w:sz w:val="32"/>
          <w:szCs w:val="32"/>
          <w:lang w:val="en-US" w:eastAsia="zh-CN"/>
        </w:rPr>
        <w:t>及门牌号</w:t>
      </w:r>
    </w:p>
    <w:p>
      <w:pPr>
        <w:widowControl/>
        <w:jc w:val="left"/>
      </w:pPr>
    </w:p>
    <w:p>
      <w:pPr>
        <w:spacing w:line="240" w:lineRule="atLeast"/>
        <w:jc w:val="center"/>
        <w:rPr>
          <w:rFonts w:hint="eastAsia" w:eastAsia="宋体"/>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1641475</wp:posOffset>
                </wp:positionV>
                <wp:extent cx="1160145" cy="502920"/>
                <wp:effectExtent l="6350" t="6350" r="14605" b="309880"/>
                <wp:wrapNone/>
                <wp:docPr id="7" name="椭圆形标注 7"/>
                <wp:cNvGraphicFramePr/>
                <a:graphic xmlns:a="http://schemas.openxmlformats.org/drawingml/2006/main">
                  <a:graphicData uri="http://schemas.microsoft.com/office/word/2010/wordprocessingShape">
                    <wps:wsp>
                      <wps:cNvSpPr/>
                      <wps:spPr>
                        <a:xfrm>
                          <a:off x="4373880" y="2967355"/>
                          <a:ext cx="1160145" cy="502920"/>
                        </a:xfrm>
                        <a:prstGeom prst="wedgeEllipseCallout">
                          <a:avLst>
                            <a:gd name="adj1" fmla="val -46223"/>
                            <a:gd name="adj2" fmla="val 10505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53.2pt;margin-top:129.25pt;height:39.6pt;width:91.35pt;z-index:251659264;v-text-anchor:middle;mso-width-relative:page;mso-height-relative:page;" fillcolor="#FFFFFF [3201]" filled="t" stroked="t" coordsize="21600,21600" o:gfxdata="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N+qAftsAAAAL&#10;AQAADwAAAAAAAAABACAAAAAiAAAAZHJzL2Rvd25yZXYueG1sUEsBAhQAFAAAAAgAh07iQDPV7kLE&#10;AgAAdgUAAA4AAAAAAAAAAQAgAAAAKgEAAGRycy9lMm9Eb2MueG1sUEsFBgAAAAAGAAYAWQEAAGAG&#10;AAAAAA==&#10;" adj="816,33491">
                <v:fill on="t" focussize="0,0"/>
                <v:stroke weight="1pt" color="#FF0000 [3209]" miterlimit="8" joinstyle="miter"/>
                <v:imagedata o:title=""/>
                <o:lock v:ext="edit" aspectratio="f"/>
                <v:textbox>
                  <w:txbxContent>
                    <w:p>
                      <w:pPr>
                        <w:jc w:val="center"/>
                        <w:rPr>
                          <w:rFonts w:hint="default" w:eastAsia="宋体"/>
                          <w:lang w:val="en-US" w:eastAsia="zh-CN"/>
                        </w:rPr>
                      </w:pPr>
                      <w:r>
                        <w:rPr>
                          <w:rFonts w:hint="eastAsia"/>
                          <w:lang w:val="en-US" w:eastAsia="zh-CN"/>
                        </w:rPr>
                        <w:t>估价对象</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3077210</wp:posOffset>
                </wp:positionH>
                <wp:positionV relativeFrom="paragraph">
                  <wp:posOffset>2326005</wp:posOffset>
                </wp:positionV>
                <wp:extent cx="259715" cy="294005"/>
                <wp:effectExtent l="26670" t="34290" r="37465" b="33655"/>
                <wp:wrapNone/>
                <wp:docPr id="14" name="十字星 14"/>
                <wp:cNvGraphicFramePr/>
                <a:graphic xmlns:a="http://schemas.openxmlformats.org/drawingml/2006/main">
                  <a:graphicData uri="http://schemas.microsoft.com/office/word/2010/wordprocessingShape">
                    <wps:wsp>
                      <wps:cNvSpPr/>
                      <wps:spPr>
                        <a:xfrm>
                          <a:off x="4157345" y="3599815"/>
                          <a:ext cx="259715" cy="294005"/>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42.3pt;margin-top:183.15pt;height:23.15pt;width:20.45pt;z-index:251660288;v-text-anchor:middle;mso-width-relative:page;mso-height-relative:page;" fillcolor="#FF0000" filled="t" stroked="t" coordsize="21600,21600" o:gfxdata="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I4PvdoAAAALAQAADwAAAAAAAAAB&#10;ACAAAAAiAAAAZHJzL2Rvd25yZXYueG1sUEsBAhQAFAAAAAgAh07iQJHllnyAAgAABQUAAA4AAAAA&#10;AAAAAQAgAAAAKQEAAGRycy9lMm9Eb2MueG1sUEsFBgAAAAAGAAYAWQEAABsGAAAAAA==&#10;" adj="8100">
                <v:fill on="t" focussize="0,0"/>
                <v:stroke weight="1pt" color="#FF0000 [3204]" miterlimit="8" joinstyle="miter"/>
                <v:imagedata o:title=""/>
                <o:lock v:ext="edit" aspectratio="f"/>
              </v:shape>
            </w:pict>
          </mc:Fallback>
        </mc:AlternateContent>
      </w:r>
      <w:r>
        <w:rPr>
          <w:rFonts w:hint="eastAsia" w:eastAsia="宋体"/>
          <w:lang w:eastAsia="zh-CN"/>
        </w:rPr>
        <w:drawing>
          <wp:inline distT="0" distB="0" distL="114300" distR="114300">
            <wp:extent cx="5758180" cy="3794760"/>
            <wp:effectExtent l="0" t="0" r="13970" b="15240"/>
            <wp:docPr id="2" name="图片 2" descr="166374454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3744548582"/>
                    <pic:cNvPicPr>
                      <a:picLocks noChangeAspect="1"/>
                    </pic:cNvPicPr>
                  </pic:nvPicPr>
                  <pic:blipFill>
                    <a:blip r:embed="rId20"/>
                    <a:stretch>
                      <a:fillRect/>
                    </a:stretch>
                  </pic:blipFill>
                  <pic:spPr>
                    <a:xfrm>
                      <a:off x="0" y="0"/>
                      <a:ext cx="5758180" cy="3794760"/>
                    </a:xfrm>
                    <a:prstGeom prst="rect">
                      <a:avLst/>
                    </a:prstGeom>
                  </pic:spPr>
                </pic:pic>
              </a:graphicData>
            </a:graphic>
          </wp:inline>
        </w:drawing>
      </w:r>
    </w:p>
    <w:p>
      <w:pPr>
        <w:spacing w:line="240" w:lineRule="atLeast"/>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32"/>
          <w:szCs w:val="32"/>
          <w:lang w:eastAsia="zh-CN"/>
        </w:rPr>
      </w:pPr>
      <w:r>
        <w:rPr>
          <w:rFonts w:hint="eastAsia" w:eastAsia="宋体"/>
          <w:lang w:eastAsia="zh-CN"/>
        </w:rPr>
        <w:drawing>
          <wp:inline distT="0" distB="0" distL="114300" distR="114300">
            <wp:extent cx="2899410" cy="4028440"/>
            <wp:effectExtent l="0" t="0" r="15240" b="10160"/>
            <wp:docPr id="5" name="图片 5" descr="cf50489ab60c680341760b19acdf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f50489ab60c680341760b19acdf137"/>
                    <pic:cNvPicPr>
                      <a:picLocks noChangeAspect="1"/>
                    </pic:cNvPicPr>
                  </pic:nvPicPr>
                  <pic:blipFill>
                    <a:blip r:embed="rId21"/>
                    <a:stretch>
                      <a:fillRect/>
                    </a:stretch>
                  </pic:blipFill>
                  <pic:spPr>
                    <a:xfrm>
                      <a:off x="0" y="0"/>
                      <a:ext cx="2899410" cy="4028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估价对象照片</w:t>
      </w:r>
    </w:p>
    <w:p>
      <w:pPr>
        <w:pStyle w:val="2"/>
        <w:rPr>
          <w:rFonts w:hint="default"/>
          <w:lang w:val="en-US" w:eastAsia="zh-CN"/>
        </w:rPr>
      </w:pPr>
    </w:p>
    <w:p>
      <w:pPr>
        <w:spacing w:line="240" w:lineRule="auto"/>
        <w:rPr>
          <w:rFonts w:hint="eastAsia" w:eastAsia="宋体"/>
          <w:lang w:eastAsia="zh-CN"/>
        </w:rPr>
      </w:pPr>
      <w:r>
        <w:rPr>
          <w:rFonts w:hint="eastAsia" w:eastAsia="宋体"/>
          <w:lang w:eastAsia="zh-CN"/>
        </w:rPr>
        <w:drawing>
          <wp:inline distT="0" distB="0" distL="114300" distR="114300">
            <wp:extent cx="2592070" cy="1943735"/>
            <wp:effectExtent l="0" t="0" r="17780" b="18415"/>
            <wp:docPr id="12" name="图片 12" descr="304572a81aca72dedd343cf0f980df8"/>
            <wp:cNvGraphicFramePr/>
            <a:graphic xmlns:a="http://schemas.openxmlformats.org/drawingml/2006/main">
              <a:graphicData uri="http://schemas.openxmlformats.org/drawingml/2006/picture">
                <pic:pic xmlns:pic="http://schemas.openxmlformats.org/drawingml/2006/picture">
                  <pic:nvPicPr>
                    <pic:cNvPr id="12" name="图片 12" descr="304572a81aca72dedd343cf0f980df8"/>
                    <pic:cNvPicPr/>
                  </pic:nvPicPr>
                  <pic:blipFill>
                    <a:blip r:embed="rId22"/>
                    <a:stretch>
                      <a:fillRect/>
                    </a:stretch>
                  </pic:blipFill>
                  <pic:spPr>
                    <a:xfrm>
                      <a:off x="0" y="0"/>
                      <a:ext cx="2592070" cy="1943735"/>
                    </a:xfrm>
                    <a:prstGeom prst="rect">
                      <a:avLst/>
                    </a:prstGeom>
                  </pic:spPr>
                </pic:pic>
              </a:graphicData>
            </a:graphic>
          </wp:inline>
        </w:drawing>
      </w:r>
      <w:r>
        <w:rPr>
          <w:rFonts w:hint="eastAsia"/>
          <w:lang w:val="en-US" w:eastAsia="zh-CN"/>
        </w:rPr>
        <w:t xml:space="preserve">        </w:t>
      </w:r>
      <w:r>
        <w:rPr>
          <w:rFonts w:hint="eastAsia" w:eastAsia="宋体"/>
          <w:lang w:eastAsia="zh-CN"/>
        </w:rPr>
        <w:drawing>
          <wp:inline distT="0" distB="0" distL="114300" distR="114300">
            <wp:extent cx="2592070" cy="1943735"/>
            <wp:effectExtent l="0" t="0" r="17780" b="18415"/>
            <wp:docPr id="19" name="图片 19" descr="0db1394aedfe130cce9040071e9fc65"/>
            <wp:cNvGraphicFramePr/>
            <a:graphic xmlns:a="http://schemas.openxmlformats.org/drawingml/2006/main">
              <a:graphicData uri="http://schemas.openxmlformats.org/drawingml/2006/picture">
                <pic:pic xmlns:pic="http://schemas.openxmlformats.org/drawingml/2006/picture">
                  <pic:nvPicPr>
                    <pic:cNvPr id="19" name="图片 19" descr="0db1394aedfe130cce9040071e9fc65"/>
                    <pic:cNvPicPr/>
                  </pic:nvPicPr>
                  <pic:blipFill>
                    <a:blip r:embed="rId23"/>
                    <a:stretch>
                      <a:fillRect/>
                    </a:stretch>
                  </pic:blipFill>
                  <pic:spPr>
                    <a:xfrm>
                      <a:off x="0" y="0"/>
                      <a:ext cx="2592070" cy="1943735"/>
                    </a:xfrm>
                    <a:prstGeom prst="rect">
                      <a:avLst/>
                    </a:prstGeom>
                  </pic:spPr>
                </pic:pic>
              </a:graphicData>
            </a:graphic>
          </wp:inline>
        </w:drawing>
      </w:r>
    </w:p>
    <w:p>
      <w:pPr>
        <w:spacing w:line="240" w:lineRule="auto"/>
        <w:rPr>
          <w:rFonts w:hint="eastAsia" w:eastAsia="宋体"/>
          <w:lang w:eastAsia="zh-CN"/>
        </w:rPr>
      </w:pPr>
    </w:p>
    <w:p>
      <w:pPr>
        <w:pStyle w:val="2"/>
        <w:rPr>
          <w:rFonts w:hint="eastAsia"/>
          <w:lang w:eastAsia="zh-CN"/>
        </w:rPr>
      </w:pPr>
    </w:p>
    <w:p>
      <w:pPr>
        <w:spacing w:line="240" w:lineRule="auto"/>
        <w:rPr>
          <w:rFonts w:hint="eastAsia" w:eastAsia="宋体"/>
          <w:lang w:eastAsia="zh-CN"/>
        </w:rPr>
      </w:pPr>
      <w:r>
        <w:rPr>
          <w:rFonts w:hint="eastAsia" w:eastAsia="宋体"/>
          <w:lang w:eastAsia="zh-CN"/>
        </w:rPr>
        <w:drawing>
          <wp:inline distT="0" distB="0" distL="114300" distR="114300">
            <wp:extent cx="2592070" cy="1943735"/>
            <wp:effectExtent l="0" t="0" r="17780" b="18415"/>
            <wp:docPr id="16" name="图片 16" descr="019e89843fdae5afbe8fe20efe5ed0d"/>
            <wp:cNvGraphicFramePr/>
            <a:graphic xmlns:a="http://schemas.openxmlformats.org/drawingml/2006/main">
              <a:graphicData uri="http://schemas.openxmlformats.org/drawingml/2006/picture">
                <pic:pic xmlns:pic="http://schemas.openxmlformats.org/drawingml/2006/picture">
                  <pic:nvPicPr>
                    <pic:cNvPr id="16" name="图片 16" descr="019e89843fdae5afbe8fe20efe5ed0d"/>
                    <pic:cNvPicPr/>
                  </pic:nvPicPr>
                  <pic:blipFill>
                    <a:blip r:embed="rId24"/>
                    <a:stretch>
                      <a:fillRect/>
                    </a:stretch>
                  </pic:blipFill>
                  <pic:spPr>
                    <a:xfrm>
                      <a:off x="0" y="0"/>
                      <a:ext cx="2592070" cy="1943735"/>
                    </a:xfrm>
                    <a:prstGeom prst="rect">
                      <a:avLst/>
                    </a:prstGeom>
                  </pic:spPr>
                </pic:pic>
              </a:graphicData>
            </a:graphic>
          </wp:inline>
        </w:drawing>
      </w:r>
      <w:r>
        <w:rPr>
          <w:rFonts w:hint="eastAsia"/>
          <w:lang w:val="en-US" w:eastAsia="zh-CN"/>
        </w:rPr>
        <w:t xml:space="preserve">        </w:t>
      </w:r>
      <w:r>
        <w:rPr>
          <w:rFonts w:hint="eastAsia" w:eastAsia="宋体"/>
          <w:lang w:eastAsia="zh-CN"/>
        </w:rPr>
        <w:drawing>
          <wp:inline distT="0" distB="0" distL="114300" distR="114300">
            <wp:extent cx="2592070" cy="1943735"/>
            <wp:effectExtent l="0" t="0" r="17780" b="18415"/>
            <wp:docPr id="15" name="图片 15" descr="37de64f7337abf92e63c83f2e333917"/>
            <wp:cNvGraphicFramePr/>
            <a:graphic xmlns:a="http://schemas.openxmlformats.org/drawingml/2006/main">
              <a:graphicData uri="http://schemas.openxmlformats.org/drawingml/2006/picture">
                <pic:pic xmlns:pic="http://schemas.openxmlformats.org/drawingml/2006/picture">
                  <pic:nvPicPr>
                    <pic:cNvPr id="15" name="图片 15" descr="37de64f7337abf92e63c83f2e333917"/>
                    <pic:cNvPicPr/>
                  </pic:nvPicPr>
                  <pic:blipFill>
                    <a:blip r:embed="rId25"/>
                    <a:stretch>
                      <a:fillRect/>
                    </a:stretch>
                  </pic:blipFill>
                  <pic:spPr>
                    <a:xfrm>
                      <a:off x="0" y="0"/>
                      <a:ext cx="2592070" cy="1943735"/>
                    </a:xfrm>
                    <a:prstGeom prst="rect">
                      <a:avLst/>
                    </a:prstGeom>
                  </pic:spPr>
                </pic:pic>
              </a:graphicData>
            </a:graphic>
          </wp:inline>
        </w:drawing>
      </w:r>
    </w:p>
    <w:p>
      <w:pPr>
        <w:spacing w:line="240" w:lineRule="auto"/>
        <w:rPr>
          <w:rFonts w:hint="eastAsia" w:eastAsia="宋体"/>
          <w:lang w:eastAsia="zh-CN"/>
        </w:rPr>
      </w:pPr>
    </w:p>
    <w:p>
      <w:pPr>
        <w:pStyle w:val="2"/>
        <w:rPr>
          <w:rFonts w:hint="eastAsia"/>
          <w:lang w:eastAsia="zh-CN"/>
        </w:rPr>
      </w:pPr>
    </w:p>
    <w:p>
      <w:pPr>
        <w:spacing w:line="240" w:lineRule="auto"/>
        <w:rPr>
          <w:rFonts w:hint="eastAsia" w:eastAsia="宋体"/>
          <w:lang w:eastAsia="zh-CN"/>
        </w:rPr>
      </w:pPr>
      <w:r>
        <w:rPr>
          <w:rFonts w:hint="eastAsia" w:eastAsia="宋体"/>
          <w:lang w:eastAsia="zh-CN"/>
        </w:rPr>
        <w:drawing>
          <wp:inline distT="0" distB="0" distL="114300" distR="114300">
            <wp:extent cx="2592070" cy="1943735"/>
            <wp:effectExtent l="0" t="0" r="17780" b="18415"/>
            <wp:docPr id="13" name="图片 13" descr="7654a6fc11fdab45bda55ec9d0819eb"/>
            <wp:cNvGraphicFramePr/>
            <a:graphic xmlns:a="http://schemas.openxmlformats.org/drawingml/2006/main">
              <a:graphicData uri="http://schemas.openxmlformats.org/drawingml/2006/picture">
                <pic:pic xmlns:pic="http://schemas.openxmlformats.org/drawingml/2006/picture">
                  <pic:nvPicPr>
                    <pic:cNvPr id="13" name="图片 13" descr="7654a6fc11fdab45bda55ec9d0819eb"/>
                    <pic:cNvPicPr/>
                  </pic:nvPicPr>
                  <pic:blipFill>
                    <a:blip r:embed="rId26"/>
                    <a:stretch>
                      <a:fillRect/>
                    </a:stretch>
                  </pic:blipFill>
                  <pic:spPr>
                    <a:xfrm>
                      <a:off x="0" y="0"/>
                      <a:ext cx="2592070" cy="1943735"/>
                    </a:xfrm>
                    <a:prstGeom prst="rect">
                      <a:avLst/>
                    </a:prstGeom>
                  </pic:spPr>
                </pic:pic>
              </a:graphicData>
            </a:graphic>
          </wp:inline>
        </w:drawing>
      </w:r>
      <w:r>
        <w:rPr>
          <w:rFonts w:hint="eastAsia"/>
          <w:lang w:val="en-US" w:eastAsia="zh-CN"/>
        </w:rPr>
        <w:t xml:space="preserve">        </w:t>
      </w:r>
      <w:r>
        <w:rPr>
          <w:rFonts w:hint="eastAsia" w:eastAsia="宋体"/>
          <w:lang w:eastAsia="zh-CN"/>
        </w:rPr>
        <w:drawing>
          <wp:inline distT="0" distB="0" distL="114300" distR="114300">
            <wp:extent cx="2592070" cy="1943735"/>
            <wp:effectExtent l="0" t="0" r="17780" b="18415"/>
            <wp:docPr id="10" name="图片 10" descr="685942b2fb5d9e6c0d089608e57a65f"/>
            <wp:cNvGraphicFramePr/>
            <a:graphic xmlns:a="http://schemas.openxmlformats.org/drawingml/2006/main">
              <a:graphicData uri="http://schemas.openxmlformats.org/drawingml/2006/picture">
                <pic:pic xmlns:pic="http://schemas.openxmlformats.org/drawingml/2006/picture">
                  <pic:nvPicPr>
                    <pic:cNvPr id="10" name="图片 10" descr="685942b2fb5d9e6c0d089608e57a65f"/>
                    <pic:cNvPicPr/>
                  </pic:nvPicPr>
                  <pic:blipFill>
                    <a:blip r:embed="rId27"/>
                    <a:stretch>
                      <a:fillRect/>
                    </a:stretch>
                  </pic:blipFill>
                  <pic:spPr>
                    <a:xfrm>
                      <a:off x="0" y="0"/>
                      <a:ext cx="2592070" cy="1943735"/>
                    </a:xfrm>
                    <a:prstGeom prst="rect">
                      <a:avLst/>
                    </a:prstGeom>
                  </pic:spPr>
                </pic:pic>
              </a:graphicData>
            </a:graphic>
          </wp:inline>
        </w:drawing>
      </w:r>
    </w:p>
    <w:sectPr>
      <w:headerReference r:id="rId16" w:type="default"/>
      <w:footerReference r:id="rId17" w:type="default"/>
      <w:pgSz w:w="11907" w:h="16840"/>
      <w:pgMar w:top="1134" w:right="1134" w:bottom="1134" w:left="1701" w:header="851" w:footer="85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5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89" w:right="-24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0288;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RKVq0gAAAAQBAAAPAAAAAAAAAAEAIAAAACIAAABkcnMvZG93bnJldi54bWxQSwECFAAUAAAA&#10;CACHTuJAA3ui+vQBAADkAwAADgAAAAAAAAABACAAAAAhAQAAZHJzL2Uyb0RvYy54bWxQSwUGAAAA&#10;AAYABgBZAQAAhwU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58394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39460" cy="1828800"/>
                      </a:xfrm>
                      <a:prstGeom prst="rect">
                        <a:avLst/>
                      </a:prstGeom>
                      <a:noFill/>
                      <a:ln w="15875">
                        <a:noFill/>
                      </a:ln>
                    </wps:spPr>
                    <wps:txbx>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8</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LY611</w:t>
                          </w:r>
                          <w:r>
                            <w:rPr>
                              <w:rFonts w:hint="eastAsia" w:ascii="宋体" w:hAnsi="宋体" w:eastAsia="宋体" w:cs="宋体"/>
                              <w:lang w:eastAsia="zh-CN"/>
                            </w:rPr>
                            <w:t>号</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459.8pt;mso-position-horizontal:left;mso-position-horizontal-relative:margin;z-index:251663360;mso-width-relative:page;mso-height-relative:page;" filled="f" stroked="f" coordsize="21600,21600" o:gfxdata="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1gY+3VAAAABQEAAA8AAAAAAAAAAQAgAAAAIgAAAGRy&#10;cy9kb3ducmV2LnhtbFBLAQIUABQAAAAIAIdO4kDRBj5YzwEAAJcDAAAOAAAAAAAAAAEAIAAAACQB&#10;AABkcnMvZTJvRG9jLnhtbFBLBQYAAAAABgAGAFkBAABlBQAAAAA=&#10;">
              <v:fill on="f" focussize="0,0"/>
              <v:stroke on="f" weight="1.25pt"/>
              <v:imagedata o:title=""/>
              <o:lock v:ext="edit" aspectratio="f"/>
              <v:textbox inset="0mm,0mm,0mm,0mm" style="mso-fit-shape-to-text:t;">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8</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LY611</w:t>
                    </w:r>
                    <w:r>
                      <w:rPr>
                        <w:rFonts w:hint="eastAsia" w:ascii="宋体" w:hAnsi="宋体" w:eastAsia="宋体" w:cs="宋体"/>
                        <w:lang w:eastAsia="zh-CN"/>
                      </w:rPr>
                      <w:t>号</w:t>
                    </w:r>
                  </w:p>
                </w:txbxContent>
              </v:textbox>
            </v:shape>
          </w:pict>
        </mc:Fallback>
      </mc:AlternateContent>
    </w:r>
    <w:r>
      <w:rPr>
        <w:rFonts w:hint="eastAsia"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1312;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SlatIAAAAEAQAADwAAAAAAAAABACAAAAAiAAAAZHJzL2Rvd25yZXYueG1sUEsBAhQAFAAA&#10;AAgAh07iQC5TS5P1AQAA5AMAAA4AAAAAAAAAAQAgAAAAIQEAAGRycy9lMm9Eb2MueG1sUEsFBgAA&#10;AAAGAAYAWQEAAIg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2336;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RKVq0gAAAAQBAAAPAAAAAAAAAAEAIAAAACIAAABkcnMvZG93bnJldi54bWxQSwECFAAUAAAA&#10;CACHTuJAEhDGl/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 w:eastAsia="仿宋_GB2312"/>
      </w:rPr>
      <w:t>龙岩冠力土地房地产评估有限公司                 共20页第</w:t>
    </w:r>
    <w:r>
      <w:rPr>
        <w:rFonts w:hint="eastAsia" w:ascii="仿宋_GB2312" w:hAnsi="仿宋" w:eastAsia="仿宋_GB2312"/>
        <w:kern w:val="0"/>
        <w:szCs w:val="18"/>
      </w:rPr>
      <w:fldChar w:fldCharType="begin"/>
    </w:r>
    <w:r>
      <w:rPr>
        <w:rFonts w:hint="eastAsia" w:ascii="仿宋_GB2312" w:hAnsi="仿宋" w:eastAsia="仿宋_GB2312"/>
        <w:kern w:val="0"/>
        <w:szCs w:val="18"/>
      </w:rPr>
      <w:instrText xml:space="preserve"> PAGE </w:instrText>
    </w:r>
    <w:r>
      <w:rPr>
        <w:rFonts w:hint="eastAsia" w:ascii="仿宋_GB2312" w:hAnsi="仿宋" w:eastAsia="仿宋_GB2312"/>
        <w:kern w:val="0"/>
        <w:szCs w:val="18"/>
      </w:rPr>
      <w:fldChar w:fldCharType="separate"/>
    </w:r>
    <w:r>
      <w:rPr>
        <w:rFonts w:hint="eastAsia" w:ascii="仿宋_GB2312" w:hAnsi="仿宋" w:eastAsia="仿宋_GB2312"/>
        <w:kern w:val="0"/>
        <w:szCs w:val="18"/>
      </w:rPr>
      <w:t>2</w:t>
    </w:r>
    <w:r>
      <w:rPr>
        <w:rFonts w:hint="eastAsia" w:ascii="仿宋_GB2312" w:hAnsi="仿宋" w:eastAsia="仿宋_GB2312"/>
        <w:kern w:val="0"/>
        <w:szCs w:val="18"/>
      </w:rPr>
      <w:fldChar w:fldCharType="end"/>
    </w:r>
    <w:r>
      <w:rPr>
        <w:rFonts w:hint="eastAsia" w:ascii="仿宋_GB2312" w:hAnsi="仿宋" w:eastAsia="仿宋_GB2312"/>
      </w:rPr>
      <w:t>页             岩冠力估价字[2016]第LY022号</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ascii="黑体" w:eastAsia="黑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仿宋_GB2312" w:hAnsi="仿宋" w:eastAsia="仿宋_GB2312"/>
        <w:szCs w:val="18"/>
      </w:rPr>
    </w:pPr>
    <w:r>
      <w:rPr>
        <w:rFonts w:hint="eastAsia" w:ascii="仿宋_GB2312" w:hAnsi="仿宋" w:eastAsia="仿宋_GB2312"/>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仿宋_GB2312" w:hAnsi="仿宋" w:eastAsia="仿宋_GB2312"/>
        <w:szCs w:val="18"/>
      </w:rPr>
    </w:pPr>
    <w:r>
      <w:rPr>
        <w:rFonts w:hint="eastAsia" w:ascii="仿宋_GB2312" w:hAnsi="仿宋" w:eastAsia="仿宋_GB2312"/>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ascii="宋体" w:hAnsi="宋体" w:eastAsia="宋体" w:cs="宋体"/>
        <w:szCs w:val="18"/>
        <w:lang w:eastAsia="zh-CN"/>
      </w:rPr>
    </w:pPr>
    <w:r>
      <w:rPr>
        <w:rFonts w:hint="eastAsia" w:ascii="宋体" w:hAnsi="宋体" w:eastAsia="宋体" w:cs="宋体"/>
        <w:szCs w:val="18"/>
        <w:lang w:eastAsia="zh-CN"/>
      </w:rPr>
      <w:t>龙岩市新罗区</w:t>
    </w:r>
    <w:r>
      <w:rPr>
        <w:rFonts w:hint="eastAsia" w:ascii="宋体" w:hAnsi="宋体" w:cs="宋体"/>
        <w:szCs w:val="18"/>
        <w:lang w:eastAsia="zh-CN"/>
      </w:rPr>
      <w:t>龙岩大道北101号</w:t>
    </w:r>
    <w:r>
      <w:rPr>
        <w:rFonts w:hint="eastAsia" w:ascii="宋体" w:hAnsi="宋体" w:eastAsia="宋体" w:cs="宋体"/>
        <w:szCs w:val="18"/>
        <w:lang w:eastAsia="zh-CN"/>
      </w:rPr>
      <w:t>（</w:t>
    </w:r>
    <w:r>
      <w:rPr>
        <w:rFonts w:hint="eastAsia" w:ascii="宋体" w:hAnsi="宋体" w:cs="宋体"/>
        <w:szCs w:val="18"/>
        <w:lang w:eastAsia="zh-CN"/>
      </w:rPr>
      <w:t>小洋祥和家苑</w:t>
    </w:r>
    <w:r>
      <w:rPr>
        <w:rFonts w:hint="eastAsia" w:ascii="宋体" w:hAnsi="宋体" w:eastAsia="宋体" w:cs="宋体"/>
        <w:szCs w:val="18"/>
        <w:lang w:eastAsia="zh-CN"/>
      </w:rPr>
      <w:t>）</w:t>
    </w:r>
    <w:r>
      <w:rPr>
        <w:rFonts w:hint="eastAsia" w:ascii="宋体" w:hAnsi="宋体" w:cs="宋体"/>
        <w:szCs w:val="18"/>
        <w:lang w:eastAsia="zh-CN"/>
      </w:rPr>
      <w:t>2幢2802室住宅及C486车位</w:t>
    </w:r>
    <w:r>
      <w:rPr>
        <w:rFonts w:hint="eastAsia" w:ascii="宋体" w:hAnsi="宋体" w:eastAsia="宋体" w:cs="宋体"/>
        <w:szCs w:val="18"/>
        <w:lang w:val="en-US" w:eastAsia="zh-CN"/>
      </w:rPr>
      <w:t xml:space="preserve">     </w:t>
    </w:r>
    <w:r>
      <w:rPr>
        <w:rFonts w:hint="eastAsia" w:ascii="宋体" w:hAnsi="宋体" w:cs="宋体"/>
        <w:szCs w:val="18"/>
        <w:lang w:eastAsia="zh-CN"/>
      </w:rPr>
      <w:t>福建省龙岩市新罗区人民法院</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宋体" w:hAnsi="宋体" w:eastAsia="宋体" w:cs="宋体"/>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4D832"/>
    <w:multiLevelType w:val="singleLevel"/>
    <w:tmpl w:val="9D74D832"/>
    <w:lvl w:ilvl="0" w:tentative="0">
      <w:start w:val="1"/>
      <w:numFmt w:val="decimal"/>
      <w:suff w:val="space"/>
      <w:lvlText w:val="（%1）"/>
      <w:lvlJc w:val="left"/>
      <w:pPr>
        <w:ind w:left="435" w:firstLine="0"/>
      </w:pPr>
    </w:lvl>
  </w:abstractNum>
  <w:abstractNum w:abstractNumId="1">
    <w:nsid w:val="B24EF999"/>
    <w:multiLevelType w:val="singleLevel"/>
    <w:tmpl w:val="B24EF999"/>
    <w:lvl w:ilvl="0" w:tentative="0">
      <w:start w:val="1"/>
      <w:numFmt w:val="decimal"/>
      <w:suff w:val="nothing"/>
      <w:lvlText w:val="%1、"/>
      <w:lvlJc w:val="left"/>
    </w:lvl>
  </w:abstractNum>
  <w:abstractNum w:abstractNumId="2">
    <w:nsid w:val="0D013427"/>
    <w:multiLevelType w:val="singleLevel"/>
    <w:tmpl w:val="0D013427"/>
    <w:lvl w:ilvl="0" w:tentative="0">
      <w:start w:val="1"/>
      <w:numFmt w:val="decimal"/>
      <w:suff w:val="nothing"/>
      <w:lvlText w:val="%1、"/>
      <w:lvlJc w:val="left"/>
    </w:lvl>
  </w:abstractNum>
  <w:abstractNum w:abstractNumId="3">
    <w:nsid w:val="26B962C6"/>
    <w:multiLevelType w:val="singleLevel"/>
    <w:tmpl w:val="26B962C6"/>
    <w:lvl w:ilvl="0" w:tentative="0">
      <w:start w:val="1"/>
      <w:numFmt w:val="decimal"/>
      <w:suff w:val="nothing"/>
      <w:lvlText w:val="（%1）"/>
      <w:lvlJc w:val="left"/>
    </w:lvl>
  </w:abstractNum>
  <w:abstractNum w:abstractNumId="4">
    <w:nsid w:val="56CD599E"/>
    <w:multiLevelType w:val="singleLevel"/>
    <w:tmpl w:val="56CD599E"/>
    <w:lvl w:ilvl="0" w:tentative="0">
      <w:start w:val="1"/>
      <w:numFmt w:val="chineseCounting"/>
      <w:suff w:val="nothing"/>
      <w:lvlText w:val="%1、"/>
      <w:lvlJc w:val="left"/>
    </w:lvl>
  </w:abstractNum>
  <w:abstractNum w:abstractNumId="5">
    <w:nsid w:val="56CD64AA"/>
    <w:multiLevelType w:val="singleLevel"/>
    <w:tmpl w:val="56CD64AA"/>
    <w:lvl w:ilvl="0" w:tentative="0">
      <w:start w:val="1"/>
      <w:numFmt w:val="chineseCounting"/>
      <w:suff w:val="nothing"/>
      <w:lvlText w:val="%1、"/>
      <w:lvlJc w:val="left"/>
    </w:lvl>
  </w:abstractNum>
  <w:abstractNum w:abstractNumId="6">
    <w:nsid w:val="577243A8"/>
    <w:multiLevelType w:val="singleLevel"/>
    <w:tmpl w:val="577243A8"/>
    <w:lvl w:ilvl="0" w:tentative="0">
      <w:start w:val="1"/>
      <w:numFmt w:val="decimal"/>
      <w:suff w:val="nothing"/>
      <w:lvlText w:val="%1、"/>
      <w:lvlJc w:val="left"/>
    </w:lvl>
  </w:abstractNum>
  <w:abstractNum w:abstractNumId="7">
    <w:nsid w:val="577250F7"/>
    <w:multiLevelType w:val="singleLevel"/>
    <w:tmpl w:val="577250F7"/>
    <w:lvl w:ilvl="0" w:tentative="0">
      <w:start w:val="1"/>
      <w:numFmt w:val="chineseCounting"/>
      <w:suff w:val="nothing"/>
      <w:lvlText w:val="（%1）"/>
      <w:lvlJc w:val="left"/>
    </w:lvl>
  </w:abstractNum>
  <w:abstractNum w:abstractNumId="8">
    <w:nsid w:val="5774DBA6"/>
    <w:multiLevelType w:val="singleLevel"/>
    <w:tmpl w:val="5774DBA6"/>
    <w:lvl w:ilvl="0" w:tentative="0">
      <w:start w:val="2"/>
      <w:numFmt w:val="decimal"/>
      <w:suff w:val="nothing"/>
      <w:lvlText w:val="%1、"/>
      <w:lvlJc w:val="left"/>
    </w:lvl>
  </w:abstractNum>
  <w:abstractNum w:abstractNumId="9">
    <w:nsid w:val="5774EF68"/>
    <w:multiLevelType w:val="singleLevel"/>
    <w:tmpl w:val="5774EF68"/>
    <w:lvl w:ilvl="0" w:tentative="0">
      <w:start w:val="1"/>
      <w:numFmt w:val="decimal"/>
      <w:suff w:val="nothing"/>
      <w:lvlText w:val="%1、"/>
      <w:lvlJc w:val="left"/>
    </w:lvl>
  </w:abstractNum>
  <w:abstractNum w:abstractNumId="10">
    <w:nsid w:val="5774F652"/>
    <w:multiLevelType w:val="singleLevel"/>
    <w:tmpl w:val="5774F652"/>
    <w:lvl w:ilvl="0" w:tentative="0">
      <w:start w:val="2"/>
      <w:numFmt w:val="decimal"/>
      <w:suff w:val="nothing"/>
      <w:lvlText w:val="%1、"/>
      <w:lvlJc w:val="left"/>
    </w:lvl>
  </w:abstractNum>
  <w:abstractNum w:abstractNumId="11">
    <w:nsid w:val="5774F6D4"/>
    <w:multiLevelType w:val="singleLevel"/>
    <w:tmpl w:val="5774F6D4"/>
    <w:lvl w:ilvl="0" w:tentative="0">
      <w:start w:val="2"/>
      <w:numFmt w:val="decimal"/>
      <w:suff w:val="nothing"/>
      <w:lvlText w:val="%1、"/>
      <w:lvlJc w:val="left"/>
    </w:lvl>
  </w:abstractNum>
  <w:abstractNum w:abstractNumId="12">
    <w:nsid w:val="57A85E6C"/>
    <w:multiLevelType w:val="singleLevel"/>
    <w:tmpl w:val="57A85E6C"/>
    <w:lvl w:ilvl="0" w:tentative="0">
      <w:start w:val="3"/>
      <w:numFmt w:val="decimal"/>
      <w:suff w:val="nothing"/>
      <w:lvlText w:val="%1、"/>
      <w:lvlJc w:val="left"/>
    </w:lvl>
  </w:abstractNum>
  <w:abstractNum w:abstractNumId="13">
    <w:nsid w:val="57B41599"/>
    <w:multiLevelType w:val="singleLevel"/>
    <w:tmpl w:val="57B41599"/>
    <w:lvl w:ilvl="0" w:tentative="0">
      <w:start w:val="1"/>
      <w:numFmt w:val="decimal"/>
      <w:suff w:val="nothing"/>
      <w:lvlText w:val="%1、"/>
      <w:lvlJc w:val="left"/>
    </w:lvl>
  </w:abstractNum>
  <w:num w:numId="1">
    <w:abstractNumId w:val="3"/>
  </w:num>
  <w:num w:numId="2">
    <w:abstractNumId w:val="4"/>
  </w:num>
  <w:num w:numId="3">
    <w:abstractNumId w:val="5"/>
  </w:num>
  <w:num w:numId="4">
    <w:abstractNumId w:val="1"/>
  </w:num>
  <w:num w:numId="5">
    <w:abstractNumId w:val="8"/>
  </w:num>
  <w:num w:numId="6">
    <w:abstractNumId w:val="6"/>
  </w:num>
  <w:num w:numId="7">
    <w:abstractNumId w:val="13"/>
  </w:num>
  <w:num w:numId="8">
    <w:abstractNumId w:val="12"/>
  </w:num>
  <w:num w:numId="9">
    <w:abstractNumId w:val="7"/>
  </w:num>
  <w:num w:numId="10">
    <w:abstractNumId w:val="9"/>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ZTdhMWQyNjdiZGQ3Mjk3MDQ2MmJlNzcyZWY4YzkifQ=="/>
  </w:docVars>
  <w:rsids>
    <w:rsidRoot w:val="6373250C"/>
    <w:rsid w:val="01F11E89"/>
    <w:rsid w:val="04F35535"/>
    <w:rsid w:val="05015B58"/>
    <w:rsid w:val="05B864F2"/>
    <w:rsid w:val="06304187"/>
    <w:rsid w:val="06D63327"/>
    <w:rsid w:val="0AA76756"/>
    <w:rsid w:val="0B160826"/>
    <w:rsid w:val="0E12088A"/>
    <w:rsid w:val="0EA274BF"/>
    <w:rsid w:val="10CF5687"/>
    <w:rsid w:val="1113221E"/>
    <w:rsid w:val="111D1A1E"/>
    <w:rsid w:val="115B691B"/>
    <w:rsid w:val="1B8911BF"/>
    <w:rsid w:val="1D1610B8"/>
    <w:rsid w:val="1D181B85"/>
    <w:rsid w:val="1FA86C0B"/>
    <w:rsid w:val="235B6BA2"/>
    <w:rsid w:val="24F36405"/>
    <w:rsid w:val="289339EE"/>
    <w:rsid w:val="28AD458A"/>
    <w:rsid w:val="29A6176B"/>
    <w:rsid w:val="305B0E9F"/>
    <w:rsid w:val="3151117D"/>
    <w:rsid w:val="321A2CFD"/>
    <w:rsid w:val="324323C3"/>
    <w:rsid w:val="35013FBD"/>
    <w:rsid w:val="369920EA"/>
    <w:rsid w:val="3874658A"/>
    <w:rsid w:val="3C2A2343"/>
    <w:rsid w:val="3CD808E0"/>
    <w:rsid w:val="3E9B4892"/>
    <w:rsid w:val="43212151"/>
    <w:rsid w:val="43C45474"/>
    <w:rsid w:val="44DA711D"/>
    <w:rsid w:val="482F6444"/>
    <w:rsid w:val="49781A11"/>
    <w:rsid w:val="4AE706EB"/>
    <w:rsid w:val="4B2C2D5C"/>
    <w:rsid w:val="4DF5756B"/>
    <w:rsid w:val="51E303BB"/>
    <w:rsid w:val="570F0157"/>
    <w:rsid w:val="582F676C"/>
    <w:rsid w:val="5AAF5E9E"/>
    <w:rsid w:val="5F760A42"/>
    <w:rsid w:val="60850F93"/>
    <w:rsid w:val="6373250C"/>
    <w:rsid w:val="6396316E"/>
    <w:rsid w:val="646A1DB3"/>
    <w:rsid w:val="652137CE"/>
    <w:rsid w:val="6B233FC3"/>
    <w:rsid w:val="6BCB4157"/>
    <w:rsid w:val="6CAB0F07"/>
    <w:rsid w:val="719204F5"/>
    <w:rsid w:val="72373DD5"/>
    <w:rsid w:val="76746FA2"/>
    <w:rsid w:val="767C4441"/>
    <w:rsid w:val="7AAE7609"/>
    <w:rsid w:val="7B4A02D1"/>
    <w:rsid w:val="7C687DAB"/>
    <w:rsid w:val="7CBB1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ind w:firstLine="360"/>
    </w:pPr>
  </w:style>
  <w:style w:type="paragraph" w:styleId="4">
    <w:name w:val="Body Text"/>
    <w:basedOn w:val="1"/>
    <w:qFormat/>
    <w:uiPriority w:val="0"/>
    <w:pPr>
      <w:spacing w:line="560" w:lineRule="exact"/>
    </w:pPr>
    <w:rPr>
      <w:rFonts w:ascii="隶书" w:eastAsia="隶书"/>
      <w:sz w:val="28"/>
    </w:rPr>
  </w:style>
  <w:style w:type="paragraph" w:styleId="5">
    <w:name w:val="Date"/>
    <w:basedOn w:val="1"/>
    <w:next w:val="1"/>
    <w:qFormat/>
    <w:uiPriority w:val="0"/>
    <w:rPr>
      <w:rFonts w:eastAsia="仿宋_GB2312"/>
      <w:sz w:val="32"/>
    </w:rPr>
  </w:style>
  <w:style w:type="paragraph" w:styleId="6">
    <w:name w:val="Body Text Indent 2"/>
    <w:basedOn w:val="1"/>
    <w:qFormat/>
    <w:uiPriority w:val="0"/>
    <w:pPr>
      <w:ind w:firstLine="570"/>
    </w:pPr>
    <w:rPr>
      <w:rFonts w:ascii="仿宋_GB2312" w:eastAsia="仿宋_GB2312"/>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Body Text 2"/>
    <w:basedOn w:val="1"/>
    <w:link w:val="18"/>
    <w:qFormat/>
    <w:uiPriority w:val="0"/>
    <w:pPr>
      <w:spacing w:after="120" w:line="480" w:lineRule="auto"/>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333333"/>
      <w:u w:val="none"/>
    </w:rPr>
  </w:style>
  <w:style w:type="paragraph" w:customStyle="1" w:styleId="15">
    <w:name w:val="XBT"/>
    <w:basedOn w:val="1"/>
    <w:qFormat/>
    <w:uiPriority w:val="0"/>
    <w:pPr>
      <w:adjustRightInd w:val="0"/>
      <w:spacing w:before="360" w:after="240" w:line="440" w:lineRule="atLeast"/>
      <w:ind w:firstLine="482"/>
      <w:textAlignment w:val="baseline"/>
    </w:pPr>
    <w:rPr>
      <w:rFonts w:ascii="Arial Narrow" w:hAnsi="Arial Narrow" w:eastAsia="黑体"/>
      <w:b/>
      <w:kern w:val="0"/>
      <w:sz w:val="24"/>
    </w:rPr>
  </w:style>
  <w:style w:type="character" w:customStyle="1" w:styleId="16">
    <w:name w:val="_Style 3"/>
    <w:basedOn w:val="12"/>
    <w:qFormat/>
    <w:uiPriority w:val="32"/>
    <w:rPr>
      <w:b/>
      <w:bCs/>
      <w:smallCaps/>
      <w:color w:val="C0504D"/>
      <w:spacing w:val="5"/>
      <w:u w:val="single"/>
    </w:rPr>
  </w:style>
  <w:style w:type="paragraph" w:customStyle="1" w:styleId="17">
    <w:name w:val="zw"/>
    <w:basedOn w:val="1"/>
    <w:qFormat/>
    <w:uiPriority w:val="0"/>
    <w:pPr>
      <w:adjustRightInd w:val="0"/>
      <w:spacing w:line="360" w:lineRule="auto"/>
      <w:ind w:firstLine="482"/>
      <w:textAlignment w:val="baseline"/>
    </w:pPr>
    <w:rPr>
      <w:rFonts w:ascii="Arial Narrow" w:hAnsi="Arial Narrow" w:eastAsia="楷体_GB2312"/>
      <w:kern w:val="0"/>
      <w:sz w:val="24"/>
    </w:rPr>
  </w:style>
  <w:style w:type="character" w:customStyle="1" w:styleId="18">
    <w:name w:val="正文文本 2 Char"/>
    <w:link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19581</Words>
  <Characters>22066</Characters>
  <Lines>0</Lines>
  <Paragraphs>0</Paragraphs>
  <TotalTime>21</TotalTime>
  <ScaleCrop>false</ScaleCrop>
  <LinksUpToDate>false</LinksUpToDate>
  <CharactersWithSpaces>25490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2022-09-23T08:57:00Z</dcterms:created>
  <dc:creator>Administrator</dc:creator>
  <cp:lastModifiedBy>Administrator</cp:lastModifiedBy>
  <cp:lastPrinted>2022-10-13T03:20:58Z</cp:lastPrinted>
  <dcterms:modified xsi:type="dcterms:W3CDTF">2022-10-13T03:49:26Z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5BC83431B16F4286BA2B716A001CD055</vt:lpwstr>
  </property>
</Properties>
</file>