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F41" w:rsidRDefault="00AA3F41">
      <w:pPr>
        <w:spacing w:line="720" w:lineRule="auto"/>
        <w:outlineLvl w:val="0"/>
        <w:rPr>
          <w:rFonts w:ascii="宋体" w:hAnsi="宋体"/>
          <w:b/>
          <w:sz w:val="36"/>
          <w:szCs w:val="36"/>
        </w:rPr>
      </w:pPr>
      <w:r>
        <w:rPr>
          <w:rFonts w:ascii="宋体" w:hAnsi="宋体" w:hint="eastAsia"/>
          <w:b/>
          <w:sz w:val="36"/>
          <w:szCs w:val="36"/>
        </w:rPr>
        <w:t xml:space="preserve"> </w:t>
      </w:r>
    </w:p>
    <w:p w:rsidR="00AA3F41" w:rsidRDefault="00AA3F41">
      <w:pPr>
        <w:spacing w:line="720" w:lineRule="auto"/>
        <w:outlineLvl w:val="0"/>
        <w:rPr>
          <w:rFonts w:ascii="宋体" w:hAnsi="宋体"/>
          <w:b/>
          <w:sz w:val="36"/>
          <w:szCs w:val="36"/>
        </w:rPr>
      </w:pPr>
    </w:p>
    <w:p w:rsidR="00AA3F41" w:rsidRDefault="00AA3F41">
      <w:pPr>
        <w:spacing w:line="720" w:lineRule="auto"/>
        <w:outlineLvl w:val="0"/>
        <w:rPr>
          <w:rFonts w:ascii="宋体" w:hAnsi="宋体"/>
          <w:b/>
          <w:sz w:val="36"/>
          <w:szCs w:val="36"/>
        </w:rPr>
      </w:pPr>
    </w:p>
    <w:p w:rsidR="00AA3F41" w:rsidRDefault="00AA3F41">
      <w:pPr>
        <w:spacing w:line="720" w:lineRule="auto"/>
        <w:jc w:val="center"/>
        <w:rPr>
          <w:rFonts w:ascii="宋体" w:hAnsi="宋体"/>
          <w:b/>
          <w:sz w:val="36"/>
          <w:szCs w:val="36"/>
        </w:rPr>
      </w:pPr>
      <w:proofErr w:type="gramStart"/>
      <w:r>
        <w:rPr>
          <w:rFonts w:ascii="宋体" w:hAnsi="宋体" w:hint="eastAsia"/>
          <w:b/>
          <w:sz w:val="36"/>
          <w:szCs w:val="36"/>
        </w:rPr>
        <w:t>涉执房地产</w:t>
      </w:r>
      <w:proofErr w:type="gramEnd"/>
      <w:r>
        <w:rPr>
          <w:rFonts w:ascii="宋体" w:hAnsi="宋体" w:hint="eastAsia"/>
          <w:b/>
          <w:sz w:val="36"/>
          <w:szCs w:val="36"/>
        </w:rPr>
        <w:t>处置司法评估报告</w:t>
      </w:r>
    </w:p>
    <w:p w:rsidR="00AA3F41" w:rsidRDefault="00AA3F41">
      <w:pPr>
        <w:spacing w:line="720" w:lineRule="auto"/>
        <w:jc w:val="center"/>
        <w:rPr>
          <w:sz w:val="24"/>
          <w:szCs w:val="24"/>
        </w:rPr>
      </w:pPr>
    </w:p>
    <w:p w:rsidR="00AA3F41" w:rsidRDefault="00AA3F41">
      <w:pPr>
        <w:pStyle w:val="32"/>
        <w:spacing w:line="240" w:lineRule="auto"/>
        <w:ind w:left="1620" w:hangingChars="675" w:hanging="1620"/>
        <w:outlineLvl w:val="9"/>
        <w:rPr>
          <w:sz w:val="24"/>
          <w:szCs w:val="24"/>
        </w:rPr>
      </w:pPr>
    </w:p>
    <w:p w:rsidR="00AA3F41" w:rsidRDefault="00AA3F41">
      <w:pPr>
        <w:pStyle w:val="32"/>
        <w:spacing w:line="240" w:lineRule="auto"/>
        <w:ind w:left="1958" w:hangingChars="816" w:hanging="1958"/>
        <w:outlineLvl w:val="9"/>
        <w:rPr>
          <w:sz w:val="24"/>
          <w:szCs w:val="24"/>
        </w:rPr>
      </w:pPr>
    </w:p>
    <w:p w:rsidR="00AA3F41" w:rsidRDefault="00AA3F41">
      <w:pPr>
        <w:pStyle w:val="32"/>
        <w:spacing w:line="240" w:lineRule="auto"/>
        <w:ind w:left="1958" w:hangingChars="816" w:hanging="1958"/>
        <w:outlineLvl w:val="9"/>
        <w:rPr>
          <w:sz w:val="24"/>
          <w:szCs w:val="24"/>
        </w:rPr>
      </w:pPr>
    </w:p>
    <w:p w:rsidR="00AA3F41" w:rsidRDefault="00AA3F41">
      <w:pPr>
        <w:spacing w:line="720" w:lineRule="auto"/>
        <w:rPr>
          <w:rFonts w:ascii="宋体" w:hAnsi="宋体"/>
          <w:sz w:val="24"/>
          <w:szCs w:val="24"/>
        </w:rPr>
      </w:pPr>
      <w:r>
        <w:rPr>
          <w:rFonts w:ascii="宋体" w:hAnsi="宋体" w:hint="eastAsia"/>
          <w:b/>
          <w:sz w:val="24"/>
          <w:szCs w:val="24"/>
        </w:rPr>
        <w:t>估价报告编号：</w:t>
      </w:r>
      <w:proofErr w:type="gramStart"/>
      <w:r w:rsidR="004C21F9">
        <w:rPr>
          <w:rFonts w:ascii="宋体" w:hAnsi="宋体" w:hint="eastAsia"/>
          <w:sz w:val="24"/>
          <w:szCs w:val="24"/>
        </w:rPr>
        <w:t>智信房</w:t>
      </w:r>
      <w:proofErr w:type="gramEnd"/>
      <w:r w:rsidR="004C21F9">
        <w:rPr>
          <w:rFonts w:ascii="宋体" w:hAnsi="宋体" w:hint="eastAsia"/>
          <w:sz w:val="24"/>
          <w:szCs w:val="24"/>
        </w:rPr>
        <w:t>[2022](估)字第Q127号</w:t>
      </w:r>
    </w:p>
    <w:p w:rsidR="00AA3F41" w:rsidRDefault="00AA3F41">
      <w:pPr>
        <w:pStyle w:val="32"/>
        <w:spacing w:line="240" w:lineRule="auto"/>
        <w:ind w:left="1620" w:hangingChars="675" w:hanging="1620"/>
        <w:outlineLvl w:val="9"/>
        <w:rPr>
          <w:sz w:val="24"/>
          <w:szCs w:val="24"/>
        </w:rPr>
      </w:pPr>
    </w:p>
    <w:p w:rsidR="00AA3F41" w:rsidRDefault="00AA3F41">
      <w:pPr>
        <w:spacing w:line="420" w:lineRule="exact"/>
        <w:ind w:leftChars="7" w:left="1702" w:hangingChars="700" w:hanging="1687"/>
        <w:rPr>
          <w:rFonts w:ascii="宋体" w:hAnsi="宋体"/>
          <w:sz w:val="24"/>
          <w:szCs w:val="24"/>
        </w:rPr>
      </w:pPr>
      <w:r>
        <w:rPr>
          <w:rFonts w:ascii="宋体" w:hAnsi="宋体" w:hint="eastAsia"/>
          <w:b/>
          <w:sz w:val="24"/>
          <w:szCs w:val="24"/>
        </w:rPr>
        <w:t>估价项目名称：</w:t>
      </w:r>
      <w:r w:rsidR="004C21F9">
        <w:rPr>
          <w:rFonts w:ascii="宋体" w:hAnsi="宋体" w:hint="eastAsia"/>
          <w:sz w:val="24"/>
          <w:szCs w:val="24"/>
        </w:rPr>
        <w:t>陈再兴</w:t>
      </w:r>
      <w:r>
        <w:rPr>
          <w:rFonts w:ascii="宋体" w:hAnsi="宋体" w:hint="eastAsia"/>
          <w:sz w:val="24"/>
          <w:szCs w:val="24"/>
        </w:rPr>
        <w:t>单独所有的位于</w:t>
      </w:r>
      <w:r w:rsidR="004C21F9">
        <w:rPr>
          <w:rFonts w:ascii="宋体" w:hAnsi="宋体" w:hint="eastAsia"/>
          <w:sz w:val="24"/>
          <w:szCs w:val="24"/>
        </w:rPr>
        <w:t>(莆田市)涵江</w:t>
      </w:r>
      <w:proofErr w:type="gramStart"/>
      <w:r w:rsidR="004C21F9">
        <w:rPr>
          <w:rFonts w:ascii="宋体" w:hAnsi="宋体" w:hint="eastAsia"/>
          <w:sz w:val="24"/>
          <w:szCs w:val="24"/>
        </w:rPr>
        <w:t>区涵东街道</w:t>
      </w:r>
      <w:proofErr w:type="gramEnd"/>
      <w:r w:rsidR="004C21F9">
        <w:rPr>
          <w:rFonts w:ascii="宋体" w:hAnsi="宋体" w:hint="eastAsia"/>
          <w:sz w:val="24"/>
          <w:szCs w:val="24"/>
        </w:rPr>
        <w:t>塔桥街268号6号楼1梯703室</w:t>
      </w:r>
      <w:r>
        <w:rPr>
          <w:rFonts w:ascii="宋体" w:hAnsi="宋体" w:hint="eastAsia"/>
          <w:sz w:val="24"/>
          <w:szCs w:val="24"/>
        </w:rPr>
        <w:t>一宗成套住宅房地产司法处置估价</w:t>
      </w:r>
    </w:p>
    <w:p w:rsidR="00AA3F41" w:rsidRDefault="00AA3F41">
      <w:pPr>
        <w:pStyle w:val="32"/>
        <w:spacing w:line="240" w:lineRule="auto"/>
        <w:ind w:left="1620" w:hangingChars="675" w:hanging="1620"/>
        <w:outlineLvl w:val="9"/>
        <w:rPr>
          <w:sz w:val="24"/>
          <w:szCs w:val="24"/>
        </w:rPr>
      </w:pPr>
      <w:r>
        <w:rPr>
          <w:rFonts w:hint="eastAsia"/>
          <w:sz w:val="24"/>
          <w:szCs w:val="24"/>
        </w:rPr>
        <w:t xml:space="preserve">             </w:t>
      </w:r>
    </w:p>
    <w:p w:rsidR="00AA3F41" w:rsidRDefault="00AA3F41">
      <w:pPr>
        <w:spacing w:line="720" w:lineRule="auto"/>
        <w:ind w:left="1687" w:hangingChars="700" w:hanging="1687"/>
        <w:rPr>
          <w:rFonts w:ascii="宋体" w:hAnsi="宋体"/>
          <w:sz w:val="24"/>
          <w:szCs w:val="24"/>
        </w:rPr>
      </w:pPr>
      <w:r>
        <w:rPr>
          <w:rFonts w:ascii="宋体" w:hAnsi="宋体" w:hint="eastAsia"/>
          <w:b/>
          <w:sz w:val="24"/>
          <w:szCs w:val="24"/>
        </w:rPr>
        <w:t>估 价 委 托 人：</w:t>
      </w:r>
      <w:r>
        <w:rPr>
          <w:rFonts w:ascii="宋体" w:hAnsi="宋体" w:hint="eastAsia"/>
          <w:sz w:val="24"/>
          <w:szCs w:val="24"/>
        </w:rPr>
        <w:t>莆田市城厢区人民法院</w:t>
      </w:r>
    </w:p>
    <w:p w:rsidR="00AA3F41" w:rsidRDefault="00AA3F41">
      <w:pPr>
        <w:spacing w:line="720" w:lineRule="auto"/>
        <w:ind w:left="1687" w:hangingChars="700" w:hanging="1687"/>
        <w:rPr>
          <w:rFonts w:ascii="宋体" w:hAnsi="宋体"/>
          <w:sz w:val="24"/>
          <w:szCs w:val="24"/>
        </w:rPr>
      </w:pPr>
      <w:r>
        <w:rPr>
          <w:rFonts w:ascii="宋体" w:hAnsi="宋体" w:hint="eastAsia"/>
          <w:b/>
          <w:sz w:val="24"/>
          <w:szCs w:val="24"/>
        </w:rPr>
        <w:t>房地产估价机构：</w:t>
      </w:r>
      <w:r>
        <w:rPr>
          <w:rFonts w:ascii="宋体" w:hAnsi="宋体" w:hint="eastAsia"/>
          <w:sz w:val="24"/>
          <w:szCs w:val="24"/>
        </w:rPr>
        <w:t>福建省智信房地产评估有限公司</w:t>
      </w:r>
    </w:p>
    <w:p w:rsidR="00AA3F41" w:rsidRDefault="00AA3F41">
      <w:pPr>
        <w:spacing w:line="360" w:lineRule="auto"/>
        <w:rPr>
          <w:rFonts w:ascii="宋体" w:hAnsi="宋体"/>
          <w:b/>
          <w:sz w:val="24"/>
          <w:szCs w:val="24"/>
        </w:rPr>
      </w:pPr>
      <w:r>
        <w:rPr>
          <w:rFonts w:ascii="宋体" w:hAnsi="宋体" w:hint="eastAsia"/>
          <w:b/>
          <w:sz w:val="24"/>
          <w:szCs w:val="24"/>
        </w:rPr>
        <w:t>注册房地产估价师：</w:t>
      </w:r>
      <w:r>
        <w:rPr>
          <w:rFonts w:ascii="宋体" w:hAnsi="宋体" w:hint="eastAsia"/>
          <w:sz w:val="24"/>
          <w:szCs w:val="24"/>
        </w:rPr>
        <w:t>徐  挺（注册号：3520160053）</w:t>
      </w:r>
    </w:p>
    <w:p w:rsidR="00AA3F41" w:rsidRDefault="00AA3F41">
      <w:pPr>
        <w:spacing w:line="360" w:lineRule="auto"/>
        <w:rPr>
          <w:rFonts w:ascii="宋体" w:hAnsi="宋体"/>
          <w:b/>
          <w:sz w:val="24"/>
          <w:szCs w:val="24"/>
        </w:rPr>
      </w:pPr>
      <w:r>
        <w:rPr>
          <w:rFonts w:ascii="宋体" w:hAnsi="宋体" w:hint="eastAsia"/>
          <w:b/>
          <w:sz w:val="24"/>
          <w:szCs w:val="24"/>
        </w:rPr>
        <w:t xml:space="preserve">                  </w:t>
      </w:r>
      <w:r>
        <w:rPr>
          <w:rFonts w:ascii="宋体" w:hAnsi="宋体" w:hint="eastAsia"/>
          <w:sz w:val="24"/>
          <w:szCs w:val="24"/>
        </w:rPr>
        <w:t>苏燕香（注册号：3520040018）</w:t>
      </w:r>
    </w:p>
    <w:p w:rsidR="00AA3F41" w:rsidRDefault="00AA3F41">
      <w:pPr>
        <w:spacing w:line="720" w:lineRule="auto"/>
        <w:ind w:left="1960" w:hanging="1960"/>
        <w:rPr>
          <w:rFonts w:ascii="宋体" w:hAnsi="宋体"/>
          <w:sz w:val="24"/>
          <w:szCs w:val="24"/>
        </w:rPr>
      </w:pPr>
      <w:r>
        <w:rPr>
          <w:rFonts w:ascii="宋体" w:hAnsi="宋体" w:hint="eastAsia"/>
          <w:b/>
          <w:sz w:val="24"/>
          <w:szCs w:val="24"/>
        </w:rPr>
        <w:t>估价报告出具日期：</w:t>
      </w:r>
      <w:r w:rsidR="00DD6B01">
        <w:rPr>
          <w:rFonts w:ascii="宋体" w:hAnsi="宋体" w:hint="eastAsia"/>
          <w:sz w:val="24"/>
          <w:szCs w:val="24"/>
        </w:rPr>
        <w:t>2022年8月30日</w:t>
      </w:r>
    </w:p>
    <w:p w:rsidR="00AA3F41" w:rsidRDefault="00AA3F41">
      <w:pPr>
        <w:spacing w:line="480" w:lineRule="auto"/>
        <w:rPr>
          <w:rFonts w:ascii="宋体" w:hAnsi="宋体"/>
        </w:rPr>
      </w:pPr>
    </w:p>
    <w:p w:rsidR="00AA3F41" w:rsidRDefault="00AA3F41">
      <w:pPr>
        <w:jc w:val="center"/>
        <w:rPr>
          <w:rFonts w:ascii="宋体" w:hAnsi="宋体"/>
          <w:b/>
          <w:sz w:val="36"/>
        </w:rPr>
        <w:sectPr w:rsidR="00AA3F41">
          <w:headerReference w:type="default" r:id="rId6"/>
          <w:footerReference w:type="even" r:id="rId7"/>
          <w:footerReference w:type="default" r:id="rId8"/>
          <w:pgSz w:w="11907" w:h="16840"/>
          <w:pgMar w:top="1134" w:right="1134" w:bottom="1134" w:left="1701" w:header="855" w:footer="264" w:gutter="0"/>
          <w:cols w:space="720"/>
          <w:docGrid w:type="lines" w:linePitch="317"/>
        </w:sectPr>
      </w:pPr>
    </w:p>
    <w:p w:rsidR="00AA3F41" w:rsidRDefault="00AA3F41">
      <w:pPr>
        <w:jc w:val="center"/>
        <w:rPr>
          <w:rFonts w:ascii="宋体" w:hAnsi="宋体"/>
          <w:b/>
          <w:sz w:val="36"/>
        </w:rPr>
      </w:pPr>
      <w:r>
        <w:rPr>
          <w:rFonts w:ascii="宋体" w:hAnsi="宋体" w:hint="eastAsia"/>
          <w:b/>
          <w:sz w:val="36"/>
        </w:rPr>
        <w:lastRenderedPageBreak/>
        <w:t>致 估 价 委 托 人 函</w:t>
      </w:r>
    </w:p>
    <w:p w:rsidR="00AA3F41" w:rsidRDefault="004C21F9">
      <w:pPr>
        <w:jc w:val="center"/>
        <w:rPr>
          <w:rFonts w:ascii="宋体" w:hAnsi="宋体"/>
          <w:szCs w:val="21"/>
        </w:rPr>
      </w:pPr>
      <w:proofErr w:type="gramStart"/>
      <w:r>
        <w:rPr>
          <w:rFonts w:ascii="宋体" w:hAnsi="宋体" w:hint="eastAsia"/>
          <w:szCs w:val="21"/>
        </w:rPr>
        <w:t>智信房</w:t>
      </w:r>
      <w:proofErr w:type="gramEnd"/>
      <w:r>
        <w:rPr>
          <w:rFonts w:ascii="宋体" w:hAnsi="宋体" w:hint="eastAsia"/>
          <w:szCs w:val="21"/>
        </w:rPr>
        <w:t>[2022](估)字第Q127号</w:t>
      </w:r>
    </w:p>
    <w:p w:rsidR="00AA3F41" w:rsidRDefault="00AA3F41">
      <w:pPr>
        <w:spacing w:line="400" w:lineRule="exact"/>
        <w:rPr>
          <w:rFonts w:ascii="宋体" w:hAnsi="宋体"/>
          <w:sz w:val="24"/>
          <w:szCs w:val="24"/>
        </w:rPr>
      </w:pPr>
      <w:r>
        <w:rPr>
          <w:rFonts w:ascii="宋体" w:hAnsi="宋体" w:hint="eastAsia"/>
          <w:sz w:val="24"/>
          <w:szCs w:val="24"/>
        </w:rPr>
        <w:t>莆田市城厢区人民法院：</w:t>
      </w:r>
    </w:p>
    <w:p w:rsidR="00AA3F41" w:rsidRDefault="00AA3F41">
      <w:pPr>
        <w:spacing w:line="440" w:lineRule="exact"/>
        <w:ind w:firstLineChars="200" w:firstLine="480"/>
        <w:rPr>
          <w:rFonts w:ascii="宋体" w:hAnsi="宋体"/>
          <w:sz w:val="24"/>
          <w:szCs w:val="24"/>
        </w:rPr>
      </w:pPr>
      <w:r>
        <w:rPr>
          <w:rFonts w:ascii="宋体" w:hAnsi="宋体" w:hint="eastAsia"/>
          <w:sz w:val="24"/>
          <w:szCs w:val="24"/>
        </w:rPr>
        <w:t>受贵院委托，我公司对权属于</w:t>
      </w:r>
      <w:r w:rsidR="004C21F9">
        <w:rPr>
          <w:rFonts w:ascii="宋体" w:hAnsi="宋体" w:hint="eastAsia"/>
          <w:sz w:val="24"/>
          <w:szCs w:val="24"/>
        </w:rPr>
        <w:t>陈再兴</w:t>
      </w:r>
      <w:r>
        <w:rPr>
          <w:rFonts w:ascii="宋体" w:hAnsi="宋体" w:hint="eastAsia"/>
          <w:sz w:val="24"/>
          <w:szCs w:val="24"/>
        </w:rPr>
        <w:t>单独所有，位于</w:t>
      </w:r>
      <w:r w:rsidR="004C21F9">
        <w:rPr>
          <w:rFonts w:ascii="宋体" w:hAnsi="宋体" w:hint="eastAsia"/>
          <w:sz w:val="24"/>
          <w:szCs w:val="24"/>
        </w:rPr>
        <w:t>(莆田市)涵江</w:t>
      </w:r>
      <w:proofErr w:type="gramStart"/>
      <w:r w:rsidR="004C21F9">
        <w:rPr>
          <w:rFonts w:ascii="宋体" w:hAnsi="宋体" w:hint="eastAsia"/>
          <w:sz w:val="24"/>
          <w:szCs w:val="24"/>
        </w:rPr>
        <w:t>区涵东街道</w:t>
      </w:r>
      <w:proofErr w:type="gramEnd"/>
      <w:r w:rsidR="004C21F9">
        <w:rPr>
          <w:rFonts w:ascii="宋体" w:hAnsi="宋体" w:hint="eastAsia"/>
          <w:sz w:val="24"/>
          <w:szCs w:val="24"/>
        </w:rPr>
        <w:t>塔桥街268号6号楼1梯703室</w:t>
      </w:r>
      <w:r>
        <w:rPr>
          <w:rFonts w:ascii="宋体" w:hAnsi="宋体" w:hint="eastAsia"/>
          <w:sz w:val="24"/>
          <w:szCs w:val="24"/>
        </w:rPr>
        <w:t>一宗成套住宅的房地产(</w:t>
      </w:r>
      <w:r w:rsidR="00564712">
        <w:rPr>
          <w:rFonts w:ascii="宋体" w:hAnsi="宋体" w:hint="eastAsia"/>
          <w:sz w:val="24"/>
          <w:szCs w:val="24"/>
        </w:rPr>
        <w:t>不动产权证书号</w:t>
      </w:r>
      <w:r>
        <w:rPr>
          <w:rFonts w:ascii="宋体" w:hAnsi="宋体" w:hint="eastAsia"/>
          <w:sz w:val="24"/>
          <w:szCs w:val="24"/>
        </w:rPr>
        <w:t>：</w:t>
      </w:r>
      <w:r w:rsidR="004C21F9">
        <w:rPr>
          <w:rFonts w:ascii="宋体" w:hAnsi="宋体" w:hint="eastAsia"/>
          <w:sz w:val="24"/>
          <w:szCs w:val="24"/>
        </w:rPr>
        <w:t>闽（2019）莆田市</w:t>
      </w:r>
      <w:proofErr w:type="gramStart"/>
      <w:r w:rsidR="004C21F9">
        <w:rPr>
          <w:rFonts w:ascii="宋体" w:hAnsi="宋体" w:hint="eastAsia"/>
          <w:sz w:val="24"/>
          <w:szCs w:val="24"/>
        </w:rPr>
        <w:t>不动产权第</w:t>
      </w:r>
      <w:proofErr w:type="gramEnd"/>
      <w:r w:rsidR="004C21F9">
        <w:rPr>
          <w:rFonts w:ascii="宋体" w:hAnsi="宋体" w:hint="eastAsia"/>
          <w:sz w:val="24"/>
          <w:szCs w:val="24"/>
        </w:rPr>
        <w:t>HJ003573号</w:t>
      </w:r>
      <w:r>
        <w:rPr>
          <w:rFonts w:ascii="宋体" w:hAnsi="宋体" w:hint="eastAsia"/>
          <w:sz w:val="24"/>
          <w:szCs w:val="24"/>
        </w:rPr>
        <w:t>，登记建筑面积</w:t>
      </w:r>
      <w:r w:rsidR="004C21F9">
        <w:rPr>
          <w:rFonts w:ascii="宋体" w:hAnsi="宋体" w:hint="eastAsia"/>
          <w:sz w:val="24"/>
          <w:szCs w:val="24"/>
        </w:rPr>
        <w:t>144.91</w:t>
      </w:r>
      <w:r w:rsidR="00564712">
        <w:rPr>
          <w:rFonts w:ascii="宋体" w:hAnsi="宋体" w:hint="eastAsia"/>
          <w:sz w:val="24"/>
          <w:szCs w:val="24"/>
        </w:rPr>
        <w:t>㎡、钢筋混凝土结构</w:t>
      </w:r>
      <w:r w:rsidR="004C21F9">
        <w:rPr>
          <w:rFonts w:ascii="宋体" w:hAnsi="宋体" w:hint="eastAsia"/>
          <w:sz w:val="24"/>
          <w:szCs w:val="24"/>
        </w:rPr>
        <w:t>，宗地</w:t>
      </w:r>
      <w:r>
        <w:rPr>
          <w:rFonts w:ascii="宋体" w:hAnsi="宋体" w:hint="eastAsia"/>
          <w:sz w:val="24"/>
          <w:szCs w:val="24"/>
        </w:rPr>
        <w:t>面积为</w:t>
      </w:r>
      <w:r w:rsidR="004C21F9">
        <w:rPr>
          <w:rFonts w:ascii="宋体" w:hAnsi="宋体" w:hint="eastAsia"/>
          <w:sz w:val="24"/>
          <w:szCs w:val="24"/>
        </w:rPr>
        <w:t>18027.9</w:t>
      </w:r>
      <w:r>
        <w:rPr>
          <w:rFonts w:ascii="宋体" w:hAnsi="宋体" w:hint="eastAsia"/>
          <w:sz w:val="24"/>
          <w:szCs w:val="24"/>
        </w:rPr>
        <w:t>㎡，</w:t>
      </w:r>
      <w:r w:rsidR="004C21F9">
        <w:rPr>
          <w:rFonts w:ascii="宋体" w:hAnsi="宋体" w:hint="eastAsia"/>
          <w:sz w:val="24"/>
          <w:szCs w:val="24"/>
        </w:rPr>
        <w:t>为全体业主共同共有，</w:t>
      </w:r>
      <w:r>
        <w:rPr>
          <w:rFonts w:ascii="宋体" w:hAnsi="宋体" w:hint="eastAsia"/>
          <w:sz w:val="24"/>
          <w:szCs w:val="24"/>
        </w:rPr>
        <w:t>土地权利性质为出让)进行了估价，依据估价程序，结合房地产行情、估价对象的特点以及估价目的，采用市场价格类型，选用比较法、收益法估算，在满足全部估价的假设和限制条件下，评估目的用于为人民法院确定财产处置参考</w:t>
      </w:r>
      <w:proofErr w:type="gramStart"/>
      <w:r>
        <w:rPr>
          <w:rFonts w:ascii="宋体" w:hAnsi="宋体" w:hint="eastAsia"/>
          <w:sz w:val="24"/>
          <w:szCs w:val="24"/>
        </w:rPr>
        <w:t>价提供</w:t>
      </w:r>
      <w:proofErr w:type="gramEnd"/>
      <w:r>
        <w:rPr>
          <w:rFonts w:ascii="宋体" w:hAnsi="宋体" w:hint="eastAsia"/>
          <w:sz w:val="24"/>
          <w:szCs w:val="24"/>
        </w:rPr>
        <w:t>参考依据，在价值时点</w:t>
      </w:r>
      <w:r w:rsidR="004C21F9">
        <w:rPr>
          <w:rFonts w:ascii="宋体" w:hAnsi="宋体" w:hint="eastAsia"/>
          <w:sz w:val="24"/>
          <w:szCs w:val="24"/>
        </w:rPr>
        <w:t>2022年8月19日</w:t>
      </w:r>
      <w:r>
        <w:rPr>
          <w:rFonts w:ascii="宋体" w:hAnsi="宋体" w:hint="eastAsia"/>
          <w:sz w:val="24"/>
          <w:szCs w:val="24"/>
        </w:rPr>
        <w:t>，估价结果如下：</w:t>
      </w:r>
    </w:p>
    <w:p w:rsidR="00E70F3D" w:rsidRDefault="00E70F3D" w:rsidP="00E70F3D">
      <w:pPr>
        <w:spacing w:line="440" w:lineRule="exact"/>
        <w:ind w:firstLineChars="200" w:firstLine="480"/>
        <w:rPr>
          <w:rFonts w:ascii="宋体" w:hAnsi="宋体"/>
          <w:sz w:val="24"/>
          <w:szCs w:val="24"/>
        </w:rPr>
      </w:pPr>
      <w:r>
        <w:rPr>
          <w:rFonts w:ascii="宋体" w:hAnsi="宋体" w:hint="eastAsia"/>
          <w:sz w:val="24"/>
          <w:szCs w:val="24"/>
        </w:rPr>
        <w:t>(1)估价对象的市场价格</w:t>
      </w:r>
      <w:r w:rsidR="00BB02EF">
        <w:rPr>
          <w:rFonts w:ascii="宋体" w:hAnsi="宋体" w:hint="eastAsia"/>
          <w:sz w:val="24"/>
          <w:szCs w:val="24"/>
        </w:rPr>
        <w:t>135.10</w:t>
      </w:r>
      <w:r>
        <w:rPr>
          <w:rFonts w:ascii="宋体" w:hAnsi="宋体" w:hint="eastAsia"/>
          <w:sz w:val="24"/>
          <w:szCs w:val="24"/>
        </w:rPr>
        <w:t>万元(人民币</w:t>
      </w:r>
      <w:r w:rsidR="00350122">
        <w:rPr>
          <w:rFonts w:ascii="宋体" w:hAnsi="宋体" w:hint="eastAsia"/>
          <w:sz w:val="24"/>
          <w:szCs w:val="24"/>
        </w:rPr>
        <w:fldChar w:fldCharType="begin"/>
      </w:r>
      <w:r>
        <w:rPr>
          <w:rFonts w:ascii="宋体" w:hAnsi="宋体" w:hint="eastAsia"/>
          <w:sz w:val="24"/>
          <w:szCs w:val="24"/>
        </w:rPr>
        <w:instrText xml:space="preserve"> 1600800 \* CHINESENUM2 \* MERGEFORMAT </w:instrText>
      </w:r>
      <w:r w:rsidR="00350122">
        <w:rPr>
          <w:rFonts w:ascii="宋体" w:hAnsi="宋体" w:hint="eastAsia"/>
          <w:sz w:val="24"/>
          <w:szCs w:val="24"/>
        </w:rPr>
        <w:fldChar w:fldCharType="separate"/>
      </w:r>
      <w:r>
        <w:rPr>
          <w:rFonts w:ascii="宋体" w:hAnsi="宋体" w:hint="eastAsia"/>
          <w:sz w:val="24"/>
          <w:szCs w:val="24"/>
        </w:rPr>
        <w:t>叁佰壹拾贰万零壹佰</w:t>
      </w:r>
      <w:r w:rsidR="00350122">
        <w:rPr>
          <w:rFonts w:ascii="宋体" w:hAnsi="宋体" w:hint="eastAsia"/>
          <w:sz w:val="24"/>
          <w:szCs w:val="24"/>
        </w:rPr>
        <w:fldChar w:fldCharType="end"/>
      </w:r>
      <w:r w:rsidR="00350122">
        <w:rPr>
          <w:rFonts w:ascii="宋体" w:hAnsi="宋体" w:hint="eastAsia"/>
          <w:sz w:val="24"/>
          <w:szCs w:val="24"/>
        </w:rPr>
        <w:fldChar w:fldCharType="begin"/>
      </w:r>
      <w:r>
        <w:rPr>
          <w:rFonts w:ascii="宋体" w:hAnsi="宋体" w:hint="eastAsia"/>
          <w:sz w:val="24"/>
          <w:szCs w:val="24"/>
        </w:rPr>
        <w:instrText xml:space="preserve"> =2578600 \* CHINESENUM2 \* MERGEFORMAT </w:instrText>
      </w:r>
      <w:r w:rsidR="00350122">
        <w:rPr>
          <w:rFonts w:ascii="宋体" w:hAnsi="宋体" w:hint="eastAsia"/>
          <w:sz w:val="24"/>
          <w:szCs w:val="24"/>
        </w:rPr>
        <w:fldChar w:fldCharType="separate"/>
      </w:r>
      <w:r w:rsidR="00BB02EF">
        <w:rPr>
          <w:rFonts w:ascii="宋体" w:hAnsi="宋体" w:hint="eastAsia"/>
          <w:sz w:val="24"/>
          <w:szCs w:val="24"/>
        </w:rPr>
        <w:t>壹佰叁拾伍万壹仟</w:t>
      </w:r>
      <w:r w:rsidR="00350122">
        <w:rPr>
          <w:rFonts w:ascii="宋体" w:hAnsi="宋体" w:hint="eastAsia"/>
          <w:sz w:val="24"/>
          <w:szCs w:val="24"/>
        </w:rPr>
        <w:fldChar w:fldCharType="end"/>
      </w:r>
      <w:r>
        <w:rPr>
          <w:rFonts w:ascii="宋体" w:hAnsi="宋体" w:hint="eastAsia"/>
          <w:sz w:val="24"/>
          <w:szCs w:val="24"/>
        </w:rPr>
        <w:t>元整)，单价</w:t>
      </w:r>
      <w:r w:rsidR="00BB02EF">
        <w:rPr>
          <w:rFonts w:ascii="宋体" w:hAnsi="宋体" w:hint="eastAsia"/>
          <w:bCs/>
          <w:sz w:val="24"/>
          <w:szCs w:val="24"/>
        </w:rPr>
        <w:t>9323</w:t>
      </w:r>
      <w:r>
        <w:rPr>
          <w:rFonts w:ascii="宋体" w:hAnsi="宋体" w:hint="eastAsia"/>
          <w:bCs/>
          <w:sz w:val="24"/>
          <w:szCs w:val="24"/>
        </w:rPr>
        <w:t>元/㎡</w:t>
      </w:r>
      <w:r>
        <w:rPr>
          <w:rFonts w:ascii="宋体" w:hAnsi="宋体" w:hint="eastAsia"/>
          <w:sz w:val="24"/>
          <w:szCs w:val="24"/>
        </w:rPr>
        <w:t>。</w:t>
      </w:r>
    </w:p>
    <w:p w:rsidR="00AA3F41" w:rsidRDefault="00E70F3D" w:rsidP="00E70F3D">
      <w:pPr>
        <w:spacing w:line="440" w:lineRule="exact"/>
        <w:ind w:firstLineChars="200" w:firstLine="480"/>
        <w:rPr>
          <w:rFonts w:ascii="宋体" w:hAnsi="宋体"/>
          <w:sz w:val="24"/>
          <w:szCs w:val="24"/>
        </w:rPr>
      </w:pPr>
      <w:r>
        <w:rPr>
          <w:rFonts w:ascii="宋体" w:hAnsi="宋体" w:hint="eastAsia"/>
          <w:sz w:val="24"/>
          <w:szCs w:val="24"/>
        </w:rPr>
        <w:t>(2)评估对象交易税费负担方式按照以往</w:t>
      </w:r>
      <w:proofErr w:type="gramStart"/>
      <w:r>
        <w:rPr>
          <w:rFonts w:ascii="宋体" w:hAnsi="宋体" w:hint="eastAsia"/>
          <w:sz w:val="24"/>
          <w:szCs w:val="24"/>
        </w:rPr>
        <w:t>同类涉执房地产</w:t>
      </w:r>
      <w:proofErr w:type="gramEnd"/>
      <w:r>
        <w:rPr>
          <w:rFonts w:ascii="宋体" w:hAnsi="宋体" w:hint="eastAsia"/>
          <w:sz w:val="24"/>
          <w:szCs w:val="24"/>
        </w:rPr>
        <w:t>处置惯例负担，估价对象房地产假设以价值时点市场价格拍卖成交后，买卖双方具体负担情况为：卖方税费</w:t>
      </w:r>
      <w:r w:rsidR="00BB02EF">
        <w:rPr>
          <w:rFonts w:ascii="宋体" w:hAnsi="宋体" w:hint="eastAsia"/>
          <w:sz w:val="24"/>
          <w:szCs w:val="24"/>
        </w:rPr>
        <w:t>3.86</w:t>
      </w:r>
      <w:r>
        <w:rPr>
          <w:rFonts w:ascii="宋体" w:hAnsi="宋体" w:hint="eastAsia"/>
          <w:sz w:val="24"/>
          <w:szCs w:val="24"/>
        </w:rPr>
        <w:t>万元，买方税费</w:t>
      </w:r>
      <w:r w:rsidR="00BB02EF">
        <w:rPr>
          <w:rFonts w:ascii="宋体" w:hAnsi="宋体" w:hint="eastAsia"/>
          <w:sz w:val="24"/>
          <w:szCs w:val="24"/>
        </w:rPr>
        <w:t>3.86</w:t>
      </w:r>
      <w:r>
        <w:rPr>
          <w:rFonts w:ascii="宋体" w:hAnsi="宋体" w:hint="eastAsia"/>
          <w:sz w:val="24"/>
          <w:szCs w:val="24"/>
        </w:rPr>
        <w:t>万元。</w:t>
      </w:r>
    </w:p>
    <w:p w:rsidR="00AA3F41" w:rsidRDefault="00AA3F41">
      <w:pPr>
        <w:spacing w:line="420" w:lineRule="exact"/>
        <w:ind w:firstLineChars="200" w:firstLine="482"/>
        <w:jc w:val="center"/>
        <w:rPr>
          <w:rFonts w:ascii="宋体" w:hAnsi="宋体" w:cs="宋体"/>
          <w:b/>
          <w:sz w:val="24"/>
          <w:szCs w:val="24"/>
        </w:rPr>
      </w:pPr>
      <w:r>
        <w:rPr>
          <w:rFonts w:ascii="宋体" w:hAnsi="宋体" w:cs="宋体" w:hint="eastAsia"/>
          <w:b/>
          <w:sz w:val="24"/>
          <w:szCs w:val="24"/>
        </w:rPr>
        <w:t xml:space="preserve">表1-1      </w:t>
      </w:r>
      <w:r>
        <w:rPr>
          <w:rFonts w:ascii="宋体" w:hAnsi="宋体" w:cs="宋体" w:hint="eastAsia"/>
          <w:b/>
          <w:bCs/>
          <w:sz w:val="24"/>
        </w:rPr>
        <w:t>估价结果汇总表</w:t>
      </w:r>
    </w:p>
    <w:tbl>
      <w:tblPr>
        <w:tblW w:w="4866" w:type="pct"/>
        <w:tblLayout w:type="fixed"/>
        <w:tblLook w:val="0000"/>
      </w:tblPr>
      <w:tblGrid>
        <w:gridCol w:w="1210"/>
        <w:gridCol w:w="1782"/>
        <w:gridCol w:w="1034"/>
        <w:gridCol w:w="960"/>
        <w:gridCol w:w="1032"/>
        <w:gridCol w:w="1463"/>
        <w:gridCol w:w="1558"/>
      </w:tblGrid>
      <w:tr w:rsidR="00E80DAF" w:rsidRPr="009754AB" w:rsidTr="00E80DAF">
        <w:trPr>
          <w:trHeight w:val="667"/>
        </w:trPr>
        <w:tc>
          <w:tcPr>
            <w:tcW w:w="669" w:type="pct"/>
            <w:vMerge w:val="restart"/>
            <w:tcBorders>
              <w:top w:val="single" w:sz="4" w:space="0" w:color="000000"/>
              <w:left w:val="single" w:sz="4" w:space="0" w:color="000000"/>
              <w:bottom w:val="single" w:sz="4" w:space="0" w:color="000000"/>
              <w:right w:val="single" w:sz="4" w:space="0" w:color="000000"/>
            </w:tcBorders>
            <w:vAlign w:val="center"/>
          </w:tcPr>
          <w:p w:rsidR="00E80DAF" w:rsidRPr="009754AB" w:rsidRDefault="00E80DAF">
            <w:pPr>
              <w:widowControl/>
              <w:jc w:val="center"/>
              <w:textAlignment w:val="center"/>
              <w:rPr>
                <w:rFonts w:ascii="宋体" w:hAnsi="宋体" w:cs="宋体"/>
                <w:color w:val="000000"/>
                <w:sz w:val="18"/>
                <w:szCs w:val="18"/>
              </w:rPr>
            </w:pPr>
            <w:r w:rsidRPr="009754AB">
              <w:rPr>
                <w:rFonts w:ascii="宋体" w:hAnsi="宋体" w:cs="宋体" w:hint="eastAsia"/>
                <w:color w:val="000000"/>
                <w:kern w:val="0"/>
                <w:sz w:val="18"/>
                <w:szCs w:val="18"/>
              </w:rPr>
              <w:t>权属证书号</w:t>
            </w:r>
          </w:p>
        </w:tc>
        <w:tc>
          <w:tcPr>
            <w:tcW w:w="986" w:type="pct"/>
            <w:vMerge w:val="restart"/>
            <w:tcBorders>
              <w:top w:val="single" w:sz="4" w:space="0" w:color="000000"/>
              <w:left w:val="single" w:sz="4" w:space="0" w:color="000000"/>
              <w:bottom w:val="single" w:sz="4" w:space="0" w:color="000000"/>
              <w:right w:val="single" w:sz="4" w:space="0" w:color="000000"/>
            </w:tcBorders>
            <w:vAlign w:val="center"/>
          </w:tcPr>
          <w:p w:rsidR="00E80DAF" w:rsidRPr="009754AB" w:rsidRDefault="00E80DAF">
            <w:pPr>
              <w:widowControl/>
              <w:jc w:val="center"/>
              <w:textAlignment w:val="center"/>
              <w:rPr>
                <w:rFonts w:ascii="宋体" w:hAnsi="宋体" w:cs="宋体"/>
                <w:color w:val="000000"/>
                <w:sz w:val="18"/>
                <w:szCs w:val="18"/>
              </w:rPr>
            </w:pPr>
            <w:r w:rsidRPr="009754AB">
              <w:rPr>
                <w:rFonts w:ascii="宋体" w:hAnsi="宋体" w:cs="宋体" w:hint="eastAsia"/>
                <w:color w:val="000000"/>
                <w:kern w:val="0"/>
                <w:sz w:val="18"/>
                <w:szCs w:val="18"/>
              </w:rPr>
              <w:t>名称</w:t>
            </w:r>
          </w:p>
        </w:tc>
        <w:tc>
          <w:tcPr>
            <w:tcW w:w="572" w:type="pct"/>
            <w:vMerge w:val="restart"/>
            <w:tcBorders>
              <w:top w:val="single" w:sz="4" w:space="0" w:color="000000"/>
              <w:left w:val="single" w:sz="4" w:space="0" w:color="000000"/>
              <w:bottom w:val="single" w:sz="4" w:space="0" w:color="000000"/>
              <w:right w:val="single" w:sz="4" w:space="0" w:color="000000"/>
            </w:tcBorders>
            <w:vAlign w:val="center"/>
          </w:tcPr>
          <w:p w:rsidR="00E80DAF" w:rsidRPr="009754AB" w:rsidRDefault="00E80DAF">
            <w:pPr>
              <w:widowControl/>
              <w:jc w:val="center"/>
              <w:textAlignment w:val="center"/>
              <w:rPr>
                <w:rFonts w:ascii="宋体" w:hAnsi="宋体" w:cs="宋体"/>
                <w:color w:val="000000"/>
                <w:sz w:val="18"/>
                <w:szCs w:val="18"/>
              </w:rPr>
            </w:pPr>
            <w:r w:rsidRPr="009754AB">
              <w:rPr>
                <w:rFonts w:ascii="宋体" w:hAnsi="宋体" w:cs="宋体" w:hint="eastAsia"/>
                <w:color w:val="000000"/>
                <w:kern w:val="0"/>
                <w:sz w:val="18"/>
                <w:szCs w:val="18"/>
              </w:rPr>
              <w:t>建筑面积(㎡)</w:t>
            </w:r>
          </w:p>
        </w:tc>
        <w:tc>
          <w:tcPr>
            <w:tcW w:w="531" w:type="pct"/>
            <w:vMerge w:val="restart"/>
            <w:tcBorders>
              <w:top w:val="single" w:sz="4" w:space="0" w:color="000000"/>
              <w:left w:val="single" w:sz="4" w:space="0" w:color="000000"/>
              <w:bottom w:val="single" w:sz="4" w:space="0" w:color="000000"/>
              <w:right w:val="single" w:sz="4" w:space="0" w:color="000000"/>
            </w:tcBorders>
            <w:vAlign w:val="center"/>
          </w:tcPr>
          <w:p w:rsidR="00E80DAF" w:rsidRPr="009754AB" w:rsidRDefault="00E80DAF">
            <w:pPr>
              <w:widowControl/>
              <w:jc w:val="center"/>
              <w:textAlignment w:val="center"/>
              <w:rPr>
                <w:rFonts w:ascii="宋体" w:hAnsi="宋体" w:cs="宋体"/>
                <w:color w:val="000000"/>
                <w:sz w:val="18"/>
                <w:szCs w:val="18"/>
              </w:rPr>
            </w:pPr>
            <w:r w:rsidRPr="009754AB">
              <w:rPr>
                <w:rFonts w:ascii="宋体" w:hAnsi="宋体" w:cs="宋体" w:hint="eastAsia"/>
                <w:color w:val="000000"/>
                <w:kern w:val="0"/>
                <w:sz w:val="18"/>
                <w:szCs w:val="18"/>
              </w:rPr>
              <w:t>市场单价   (元/㎡)</w:t>
            </w:r>
          </w:p>
        </w:tc>
        <w:tc>
          <w:tcPr>
            <w:tcW w:w="571" w:type="pct"/>
            <w:vMerge w:val="restart"/>
            <w:tcBorders>
              <w:top w:val="single" w:sz="4" w:space="0" w:color="000000"/>
              <w:left w:val="single" w:sz="4" w:space="0" w:color="000000"/>
              <w:bottom w:val="single" w:sz="4" w:space="0" w:color="000000"/>
              <w:right w:val="single" w:sz="4" w:space="0" w:color="000000"/>
            </w:tcBorders>
            <w:vAlign w:val="center"/>
          </w:tcPr>
          <w:p w:rsidR="00E80DAF" w:rsidRPr="009754AB" w:rsidRDefault="00E80DAF">
            <w:pPr>
              <w:widowControl/>
              <w:jc w:val="center"/>
              <w:textAlignment w:val="center"/>
              <w:rPr>
                <w:rFonts w:ascii="宋体" w:hAnsi="宋体" w:cs="宋体"/>
                <w:color w:val="000000"/>
                <w:sz w:val="18"/>
                <w:szCs w:val="18"/>
              </w:rPr>
            </w:pPr>
            <w:r w:rsidRPr="009754AB">
              <w:rPr>
                <w:rFonts w:ascii="宋体" w:hAnsi="宋体" w:cs="宋体" w:hint="eastAsia"/>
                <w:color w:val="000000"/>
                <w:kern w:val="0"/>
                <w:sz w:val="18"/>
                <w:szCs w:val="18"/>
              </w:rPr>
              <w:t>市场价格(万元)</w:t>
            </w:r>
          </w:p>
        </w:tc>
        <w:tc>
          <w:tcPr>
            <w:tcW w:w="1672" w:type="pct"/>
            <w:gridSpan w:val="2"/>
            <w:tcBorders>
              <w:top w:val="single" w:sz="4" w:space="0" w:color="000000"/>
              <w:left w:val="single" w:sz="4" w:space="0" w:color="000000"/>
              <w:bottom w:val="single" w:sz="4" w:space="0" w:color="000000"/>
              <w:right w:val="single" w:sz="4" w:space="0" w:color="000000"/>
            </w:tcBorders>
            <w:vAlign w:val="center"/>
          </w:tcPr>
          <w:p w:rsidR="00E80DAF" w:rsidRPr="009754AB" w:rsidRDefault="00E80DAF">
            <w:pPr>
              <w:widowControl/>
              <w:jc w:val="center"/>
              <w:textAlignment w:val="center"/>
              <w:rPr>
                <w:rFonts w:ascii="宋体" w:hAnsi="宋体" w:cs="宋体"/>
                <w:color w:val="000000"/>
                <w:kern w:val="0"/>
                <w:sz w:val="18"/>
                <w:szCs w:val="18"/>
              </w:rPr>
            </w:pPr>
            <w:proofErr w:type="gramStart"/>
            <w:r w:rsidRPr="009754AB">
              <w:rPr>
                <w:rFonts w:ascii="宋体" w:hAnsi="宋体" w:cs="宋体" w:hint="eastAsia"/>
                <w:color w:val="000000"/>
                <w:kern w:val="0"/>
                <w:sz w:val="18"/>
                <w:szCs w:val="18"/>
              </w:rPr>
              <w:t>假设按</w:t>
            </w:r>
            <w:proofErr w:type="gramEnd"/>
            <w:r w:rsidRPr="009754AB">
              <w:rPr>
                <w:rFonts w:ascii="宋体" w:hAnsi="宋体" w:cs="宋体" w:hint="eastAsia"/>
                <w:color w:val="000000"/>
                <w:kern w:val="0"/>
                <w:sz w:val="18"/>
                <w:szCs w:val="18"/>
              </w:rPr>
              <w:t>评估价成交，产权过户登记应当缴纳的相关税费</w:t>
            </w:r>
          </w:p>
        </w:tc>
      </w:tr>
      <w:tr w:rsidR="00E80DAF" w:rsidRPr="009754AB" w:rsidTr="00E80DAF">
        <w:trPr>
          <w:trHeight w:val="567"/>
        </w:trPr>
        <w:tc>
          <w:tcPr>
            <w:tcW w:w="669" w:type="pct"/>
            <w:vMerge/>
            <w:tcBorders>
              <w:top w:val="single" w:sz="4" w:space="0" w:color="000000"/>
              <w:left w:val="single" w:sz="4" w:space="0" w:color="000000"/>
              <w:bottom w:val="single" w:sz="4" w:space="0" w:color="000000"/>
              <w:right w:val="single" w:sz="4" w:space="0" w:color="000000"/>
            </w:tcBorders>
            <w:vAlign w:val="center"/>
          </w:tcPr>
          <w:p w:rsidR="00E80DAF" w:rsidRPr="009754AB" w:rsidRDefault="00E80DAF">
            <w:pPr>
              <w:widowControl/>
              <w:jc w:val="center"/>
              <w:textAlignment w:val="center"/>
              <w:rPr>
                <w:rFonts w:ascii="宋体" w:hAnsi="宋体" w:cs="宋体"/>
                <w:color w:val="000000"/>
                <w:kern w:val="0"/>
                <w:sz w:val="18"/>
                <w:szCs w:val="18"/>
              </w:rPr>
            </w:pPr>
          </w:p>
        </w:tc>
        <w:tc>
          <w:tcPr>
            <w:tcW w:w="986" w:type="pct"/>
            <w:vMerge/>
            <w:tcBorders>
              <w:top w:val="single" w:sz="4" w:space="0" w:color="000000"/>
              <w:left w:val="single" w:sz="4" w:space="0" w:color="000000"/>
              <w:bottom w:val="single" w:sz="4" w:space="0" w:color="000000"/>
              <w:right w:val="single" w:sz="4" w:space="0" w:color="000000"/>
            </w:tcBorders>
            <w:vAlign w:val="center"/>
          </w:tcPr>
          <w:p w:rsidR="00E80DAF" w:rsidRPr="009754AB" w:rsidRDefault="00E80DAF">
            <w:pPr>
              <w:widowControl/>
              <w:jc w:val="center"/>
              <w:textAlignment w:val="center"/>
              <w:rPr>
                <w:rFonts w:ascii="宋体" w:hAnsi="宋体" w:cs="宋体"/>
                <w:color w:val="000000"/>
                <w:kern w:val="0"/>
                <w:sz w:val="18"/>
                <w:szCs w:val="18"/>
              </w:rPr>
            </w:pPr>
          </w:p>
        </w:tc>
        <w:tc>
          <w:tcPr>
            <w:tcW w:w="572" w:type="pct"/>
            <w:vMerge/>
            <w:tcBorders>
              <w:top w:val="single" w:sz="4" w:space="0" w:color="000000"/>
              <w:left w:val="single" w:sz="4" w:space="0" w:color="000000"/>
              <w:bottom w:val="single" w:sz="4" w:space="0" w:color="000000"/>
              <w:right w:val="single" w:sz="4" w:space="0" w:color="000000"/>
            </w:tcBorders>
            <w:vAlign w:val="center"/>
          </w:tcPr>
          <w:p w:rsidR="00E80DAF" w:rsidRPr="009754AB" w:rsidRDefault="00E80DAF">
            <w:pPr>
              <w:widowControl/>
              <w:jc w:val="center"/>
              <w:textAlignment w:val="center"/>
              <w:rPr>
                <w:rFonts w:ascii="宋体" w:hAnsi="宋体" w:cs="宋体"/>
                <w:color w:val="000000"/>
                <w:kern w:val="0"/>
                <w:sz w:val="18"/>
                <w:szCs w:val="18"/>
              </w:rPr>
            </w:pPr>
          </w:p>
        </w:tc>
        <w:tc>
          <w:tcPr>
            <w:tcW w:w="531" w:type="pct"/>
            <w:vMerge/>
            <w:tcBorders>
              <w:top w:val="single" w:sz="4" w:space="0" w:color="000000"/>
              <w:left w:val="single" w:sz="4" w:space="0" w:color="000000"/>
              <w:bottom w:val="single" w:sz="4" w:space="0" w:color="000000"/>
              <w:right w:val="single" w:sz="4" w:space="0" w:color="000000"/>
            </w:tcBorders>
            <w:vAlign w:val="center"/>
          </w:tcPr>
          <w:p w:rsidR="00E80DAF" w:rsidRPr="009754AB" w:rsidRDefault="00E80DAF">
            <w:pPr>
              <w:widowControl/>
              <w:jc w:val="center"/>
              <w:textAlignment w:val="center"/>
              <w:rPr>
                <w:rFonts w:ascii="宋体" w:hAnsi="宋体" w:cs="宋体"/>
                <w:color w:val="000000"/>
                <w:kern w:val="0"/>
                <w:sz w:val="18"/>
                <w:szCs w:val="18"/>
              </w:rPr>
            </w:pPr>
          </w:p>
        </w:tc>
        <w:tc>
          <w:tcPr>
            <w:tcW w:w="571" w:type="pct"/>
            <w:vMerge/>
            <w:tcBorders>
              <w:top w:val="single" w:sz="4" w:space="0" w:color="000000"/>
              <w:left w:val="single" w:sz="4" w:space="0" w:color="000000"/>
              <w:bottom w:val="single" w:sz="4" w:space="0" w:color="000000"/>
              <w:right w:val="single" w:sz="4" w:space="0" w:color="000000"/>
            </w:tcBorders>
            <w:vAlign w:val="center"/>
          </w:tcPr>
          <w:p w:rsidR="00E80DAF" w:rsidRPr="009754AB" w:rsidRDefault="00E80DAF">
            <w:pPr>
              <w:widowControl/>
              <w:jc w:val="center"/>
              <w:textAlignment w:val="center"/>
              <w:rPr>
                <w:rFonts w:ascii="宋体" w:hAnsi="宋体" w:cs="宋体"/>
                <w:color w:val="000000"/>
                <w:kern w:val="0"/>
                <w:sz w:val="18"/>
                <w:szCs w:val="18"/>
              </w:rPr>
            </w:pPr>
          </w:p>
        </w:tc>
        <w:tc>
          <w:tcPr>
            <w:tcW w:w="809" w:type="pct"/>
            <w:tcBorders>
              <w:top w:val="single" w:sz="4" w:space="0" w:color="000000"/>
              <w:left w:val="single" w:sz="4" w:space="0" w:color="000000"/>
              <w:bottom w:val="single" w:sz="4" w:space="0" w:color="000000"/>
              <w:right w:val="single" w:sz="4" w:space="0" w:color="000000"/>
            </w:tcBorders>
            <w:vAlign w:val="center"/>
          </w:tcPr>
          <w:p w:rsidR="00E80DAF" w:rsidRPr="009754AB" w:rsidRDefault="00E80DAF">
            <w:pPr>
              <w:widowControl/>
              <w:jc w:val="center"/>
              <w:textAlignment w:val="center"/>
              <w:rPr>
                <w:rFonts w:ascii="宋体" w:hAnsi="宋体" w:cs="宋体"/>
                <w:color w:val="000000"/>
                <w:kern w:val="0"/>
                <w:sz w:val="18"/>
                <w:szCs w:val="18"/>
              </w:rPr>
            </w:pPr>
            <w:r w:rsidRPr="009754AB">
              <w:rPr>
                <w:rFonts w:ascii="宋体" w:hAnsi="宋体" w:cs="宋体" w:hint="eastAsia"/>
                <w:color w:val="000000"/>
                <w:kern w:val="0"/>
                <w:sz w:val="18"/>
                <w:szCs w:val="18"/>
              </w:rPr>
              <w:t>卖方预计税费（万元）</w:t>
            </w:r>
          </w:p>
        </w:tc>
        <w:tc>
          <w:tcPr>
            <w:tcW w:w="863" w:type="pct"/>
            <w:tcBorders>
              <w:top w:val="single" w:sz="4" w:space="0" w:color="000000"/>
              <w:left w:val="single" w:sz="4" w:space="0" w:color="000000"/>
              <w:bottom w:val="single" w:sz="4" w:space="0" w:color="000000"/>
              <w:right w:val="single" w:sz="4" w:space="0" w:color="000000"/>
            </w:tcBorders>
            <w:vAlign w:val="center"/>
          </w:tcPr>
          <w:p w:rsidR="00E80DAF" w:rsidRPr="009754AB" w:rsidRDefault="00E80DAF">
            <w:pPr>
              <w:widowControl/>
              <w:jc w:val="center"/>
              <w:textAlignment w:val="center"/>
              <w:rPr>
                <w:rFonts w:ascii="宋体" w:hAnsi="宋体" w:cs="宋体"/>
                <w:color w:val="000000"/>
                <w:kern w:val="0"/>
                <w:sz w:val="18"/>
                <w:szCs w:val="18"/>
              </w:rPr>
            </w:pPr>
            <w:r w:rsidRPr="009754AB">
              <w:rPr>
                <w:rFonts w:ascii="宋体" w:hAnsi="宋体" w:cs="宋体" w:hint="eastAsia"/>
                <w:color w:val="000000"/>
                <w:kern w:val="0"/>
                <w:sz w:val="18"/>
                <w:szCs w:val="18"/>
              </w:rPr>
              <w:t>买方预计税费（万元）</w:t>
            </w:r>
          </w:p>
        </w:tc>
      </w:tr>
      <w:tr w:rsidR="00E80DAF" w:rsidRPr="009754AB" w:rsidTr="00E80DAF">
        <w:trPr>
          <w:trHeight w:val="864"/>
        </w:trPr>
        <w:tc>
          <w:tcPr>
            <w:tcW w:w="669" w:type="pct"/>
            <w:tcBorders>
              <w:top w:val="single" w:sz="4" w:space="0" w:color="000000"/>
              <w:left w:val="single" w:sz="4" w:space="0" w:color="000000"/>
              <w:bottom w:val="single" w:sz="4" w:space="0" w:color="000000"/>
              <w:right w:val="single" w:sz="4" w:space="0" w:color="000000"/>
            </w:tcBorders>
            <w:vAlign w:val="center"/>
          </w:tcPr>
          <w:p w:rsidR="00E80DAF" w:rsidRPr="009754AB" w:rsidRDefault="00E80DA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闽（2019）莆田市</w:t>
            </w:r>
            <w:proofErr w:type="gramStart"/>
            <w:r>
              <w:rPr>
                <w:rFonts w:ascii="宋体" w:hAnsi="宋体" w:cs="宋体" w:hint="eastAsia"/>
                <w:color w:val="000000"/>
                <w:kern w:val="0"/>
                <w:sz w:val="18"/>
                <w:szCs w:val="18"/>
              </w:rPr>
              <w:t>不动产权第</w:t>
            </w:r>
            <w:proofErr w:type="gramEnd"/>
            <w:r>
              <w:rPr>
                <w:rFonts w:ascii="宋体" w:hAnsi="宋体" w:cs="宋体" w:hint="eastAsia"/>
                <w:color w:val="000000"/>
                <w:kern w:val="0"/>
                <w:sz w:val="18"/>
                <w:szCs w:val="18"/>
              </w:rPr>
              <w:t>HJ003573号</w:t>
            </w:r>
          </w:p>
        </w:tc>
        <w:tc>
          <w:tcPr>
            <w:tcW w:w="986" w:type="pct"/>
            <w:tcBorders>
              <w:top w:val="single" w:sz="4" w:space="0" w:color="000000"/>
              <w:left w:val="single" w:sz="4" w:space="0" w:color="000000"/>
              <w:bottom w:val="single" w:sz="4" w:space="0" w:color="000000"/>
              <w:right w:val="single" w:sz="4" w:space="0" w:color="000000"/>
            </w:tcBorders>
            <w:vAlign w:val="center"/>
          </w:tcPr>
          <w:p w:rsidR="00E80DAF" w:rsidRPr="009754AB" w:rsidRDefault="00E80DA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(莆田市)涵江</w:t>
            </w:r>
            <w:proofErr w:type="gramStart"/>
            <w:r>
              <w:rPr>
                <w:rFonts w:ascii="宋体" w:hAnsi="宋体" w:cs="宋体" w:hint="eastAsia"/>
                <w:color w:val="000000"/>
                <w:kern w:val="0"/>
                <w:sz w:val="18"/>
                <w:szCs w:val="18"/>
              </w:rPr>
              <w:t>区涵东街道</w:t>
            </w:r>
            <w:proofErr w:type="gramEnd"/>
            <w:r>
              <w:rPr>
                <w:rFonts w:ascii="宋体" w:hAnsi="宋体" w:cs="宋体" w:hint="eastAsia"/>
                <w:color w:val="000000"/>
                <w:kern w:val="0"/>
                <w:sz w:val="18"/>
                <w:szCs w:val="18"/>
              </w:rPr>
              <w:t>塔桥街268号6号楼1梯703室</w:t>
            </w:r>
          </w:p>
        </w:tc>
        <w:tc>
          <w:tcPr>
            <w:tcW w:w="572" w:type="pct"/>
            <w:tcBorders>
              <w:top w:val="single" w:sz="4" w:space="0" w:color="000000"/>
              <w:left w:val="single" w:sz="4" w:space="0" w:color="000000"/>
              <w:bottom w:val="single" w:sz="4" w:space="0" w:color="000000"/>
              <w:right w:val="single" w:sz="4" w:space="0" w:color="000000"/>
            </w:tcBorders>
            <w:vAlign w:val="center"/>
          </w:tcPr>
          <w:p w:rsidR="00E80DAF" w:rsidRPr="009754AB" w:rsidRDefault="00E80DA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144.91</w:t>
            </w:r>
          </w:p>
        </w:tc>
        <w:tc>
          <w:tcPr>
            <w:tcW w:w="531" w:type="pct"/>
            <w:tcBorders>
              <w:top w:val="single" w:sz="4" w:space="0" w:color="000000"/>
              <w:left w:val="single" w:sz="4" w:space="0" w:color="000000"/>
              <w:bottom w:val="single" w:sz="4" w:space="0" w:color="000000"/>
              <w:right w:val="single" w:sz="4" w:space="0" w:color="000000"/>
            </w:tcBorders>
            <w:vAlign w:val="center"/>
          </w:tcPr>
          <w:p w:rsidR="00E80DAF" w:rsidRPr="004C21F9" w:rsidRDefault="00E80DAF" w:rsidP="00E70F3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9323</w:t>
            </w:r>
          </w:p>
        </w:tc>
        <w:tc>
          <w:tcPr>
            <w:tcW w:w="571" w:type="pct"/>
            <w:tcBorders>
              <w:top w:val="single" w:sz="4" w:space="0" w:color="000000"/>
              <w:left w:val="single" w:sz="4" w:space="0" w:color="000000"/>
              <w:bottom w:val="single" w:sz="4" w:space="0" w:color="000000"/>
              <w:right w:val="single" w:sz="4" w:space="0" w:color="000000"/>
            </w:tcBorders>
            <w:noWrap/>
            <w:vAlign w:val="center"/>
          </w:tcPr>
          <w:p w:rsidR="00E80DAF" w:rsidRPr="009754AB" w:rsidRDefault="00E80DAF" w:rsidP="00E70F3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135.10</w:t>
            </w:r>
          </w:p>
        </w:tc>
        <w:tc>
          <w:tcPr>
            <w:tcW w:w="809" w:type="pct"/>
            <w:tcBorders>
              <w:top w:val="single" w:sz="4" w:space="0" w:color="000000"/>
              <w:left w:val="single" w:sz="4" w:space="0" w:color="000000"/>
              <w:bottom w:val="single" w:sz="4" w:space="0" w:color="000000"/>
              <w:right w:val="single" w:sz="4" w:space="0" w:color="000000"/>
            </w:tcBorders>
            <w:vAlign w:val="center"/>
          </w:tcPr>
          <w:p w:rsidR="00E80DAF" w:rsidRPr="009754AB" w:rsidRDefault="00E80DAF">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3.86</w:t>
            </w:r>
          </w:p>
        </w:tc>
        <w:tc>
          <w:tcPr>
            <w:tcW w:w="863" w:type="pct"/>
            <w:tcBorders>
              <w:top w:val="single" w:sz="4" w:space="0" w:color="000000"/>
              <w:left w:val="single" w:sz="4" w:space="0" w:color="000000"/>
              <w:bottom w:val="single" w:sz="4" w:space="0" w:color="000000"/>
              <w:right w:val="single" w:sz="4" w:space="0" w:color="000000"/>
            </w:tcBorders>
            <w:vAlign w:val="center"/>
          </w:tcPr>
          <w:p w:rsidR="00E80DAF" w:rsidRPr="009754AB" w:rsidRDefault="00E80DAF" w:rsidP="00E70F3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3.86</w:t>
            </w:r>
          </w:p>
        </w:tc>
      </w:tr>
    </w:tbl>
    <w:p w:rsidR="00AA3F41" w:rsidRDefault="00AA3F41">
      <w:pPr>
        <w:spacing w:line="440" w:lineRule="exact"/>
        <w:rPr>
          <w:rFonts w:ascii="宋体" w:hAnsi="宋体"/>
          <w:sz w:val="24"/>
          <w:szCs w:val="24"/>
        </w:rPr>
      </w:pPr>
      <w:r>
        <w:rPr>
          <w:rFonts w:ascii="宋体" w:hAnsi="宋体" w:hint="eastAsia"/>
          <w:sz w:val="24"/>
          <w:szCs w:val="24"/>
        </w:rPr>
        <w:t xml:space="preserve">    </w:t>
      </w:r>
      <w:r>
        <w:rPr>
          <w:rFonts w:ascii="宋体" w:hAnsi="宋体" w:hint="eastAsia"/>
          <w:b/>
          <w:sz w:val="24"/>
          <w:szCs w:val="24"/>
        </w:rPr>
        <w:t>特别提示</w:t>
      </w:r>
      <w:r>
        <w:rPr>
          <w:rFonts w:ascii="宋体" w:hAnsi="宋体" w:hint="eastAsia"/>
          <w:sz w:val="24"/>
          <w:szCs w:val="24"/>
        </w:rPr>
        <w:t>：</w:t>
      </w:r>
    </w:p>
    <w:p w:rsidR="00AA3F41" w:rsidRDefault="00AA3F41">
      <w:pPr>
        <w:spacing w:line="440" w:lineRule="exact"/>
        <w:ind w:firstLineChars="200" w:firstLine="480"/>
        <w:rPr>
          <w:rFonts w:ascii="宋体" w:hAnsi="宋体"/>
          <w:sz w:val="24"/>
          <w:szCs w:val="24"/>
        </w:rPr>
      </w:pPr>
      <w:r>
        <w:rPr>
          <w:rFonts w:ascii="宋体" w:hAnsi="宋体" w:hint="eastAsia"/>
          <w:sz w:val="24"/>
          <w:szCs w:val="24"/>
        </w:rPr>
        <w:t>1、估价结果含分摊土地面积的土地使用权价值（出让性质，含土地出让金）、建筑物价值（含室内二次装修），</w:t>
      </w:r>
      <w:r>
        <w:rPr>
          <w:rFonts w:ascii="宋体" w:hAnsi="宋体" w:hint="eastAsia"/>
          <w:sz w:val="24"/>
        </w:rPr>
        <w:t>包括</w:t>
      </w:r>
      <w:r>
        <w:rPr>
          <w:rFonts w:ascii="宋体" w:hAnsi="宋体" w:hint="eastAsia"/>
          <w:sz w:val="24"/>
          <w:szCs w:val="24"/>
        </w:rPr>
        <w:t>估价对象与</w:t>
      </w:r>
      <w:r>
        <w:rPr>
          <w:rFonts w:ascii="宋体" w:hAnsi="宋体" w:hint="eastAsia"/>
          <w:sz w:val="24"/>
        </w:rPr>
        <w:t>建筑物</w:t>
      </w:r>
      <w:r>
        <w:rPr>
          <w:rFonts w:ascii="宋体" w:hAnsi="宋体" w:hint="eastAsia"/>
          <w:sz w:val="24"/>
          <w:szCs w:val="24"/>
        </w:rPr>
        <w:t>其功能相匹配的、附着在建筑物上的、不可移动的设备设施价格，以及以估价对象能合法享用及分摊整体房地产的各项权益及各项服务配套设施</w:t>
      </w:r>
      <w:r w:rsidR="003D1D09">
        <w:rPr>
          <w:rFonts w:ascii="宋体" w:hAnsi="宋体" w:hint="eastAsia"/>
          <w:sz w:val="24"/>
          <w:szCs w:val="24"/>
        </w:rPr>
        <w:t>，开发程度为现房，具备“六通”。估价结果为买卖双方各自缴纳自己应缴纳的</w:t>
      </w:r>
      <w:proofErr w:type="gramStart"/>
      <w:r w:rsidR="003D1D09">
        <w:rPr>
          <w:rFonts w:ascii="宋体" w:hAnsi="宋体" w:hint="eastAsia"/>
          <w:sz w:val="24"/>
          <w:szCs w:val="24"/>
        </w:rPr>
        <w:t>交易税费下的</w:t>
      </w:r>
      <w:proofErr w:type="gramEnd"/>
      <w:r w:rsidR="003D1D09">
        <w:rPr>
          <w:rFonts w:ascii="宋体" w:hAnsi="宋体" w:hint="eastAsia"/>
          <w:sz w:val="24"/>
          <w:szCs w:val="24"/>
        </w:rPr>
        <w:t>房地产价值，即包含应由卖方缴纳的税费下房地产价值。</w:t>
      </w:r>
    </w:p>
    <w:p w:rsidR="00AA3F41" w:rsidRDefault="00AA3F41">
      <w:pPr>
        <w:spacing w:line="440" w:lineRule="exact"/>
        <w:ind w:firstLineChars="200" w:firstLine="480"/>
        <w:rPr>
          <w:rFonts w:ascii="宋体" w:hAnsi="宋体"/>
          <w:sz w:val="24"/>
          <w:szCs w:val="24"/>
        </w:rPr>
      </w:pPr>
      <w:r>
        <w:rPr>
          <w:rFonts w:ascii="宋体" w:hAnsi="宋体" w:hint="eastAsia"/>
          <w:sz w:val="24"/>
          <w:szCs w:val="24"/>
        </w:rPr>
        <w:t>2、估价结果仅为人民法院确定财产处置参考价服务，不是评估对象处置可实现的成交价格，也不应被视为对评估对象处置成交价格的保证。</w:t>
      </w:r>
    </w:p>
    <w:p w:rsidR="00AA3F41" w:rsidRDefault="00AA3F41">
      <w:pPr>
        <w:spacing w:line="440" w:lineRule="exact"/>
        <w:ind w:firstLineChars="200" w:firstLine="480"/>
        <w:rPr>
          <w:rFonts w:ascii="宋体" w:hAnsi="宋体"/>
          <w:sz w:val="24"/>
          <w:szCs w:val="24"/>
        </w:rPr>
      </w:pPr>
      <w:r>
        <w:rPr>
          <w:rFonts w:ascii="宋体" w:hAnsi="宋体" w:hint="eastAsia"/>
          <w:sz w:val="24"/>
          <w:szCs w:val="24"/>
        </w:rPr>
        <w:t>3、本报告书应用有效期为壹年，自完成日期起壹年内有效，即从</w:t>
      </w:r>
      <w:r w:rsidR="00DD6B01">
        <w:rPr>
          <w:rFonts w:ascii="宋体" w:hAnsi="宋体" w:hint="eastAsia"/>
          <w:sz w:val="24"/>
          <w:szCs w:val="24"/>
        </w:rPr>
        <w:t>2022年8月30日</w:t>
      </w:r>
      <w:r>
        <w:rPr>
          <w:rFonts w:ascii="宋体" w:hAnsi="宋体" w:hint="eastAsia"/>
          <w:sz w:val="24"/>
          <w:szCs w:val="24"/>
        </w:rPr>
        <w:t>起至</w:t>
      </w:r>
      <w:r w:rsidR="00DD6B01">
        <w:rPr>
          <w:rFonts w:ascii="宋体" w:hAnsi="宋体" w:hint="eastAsia"/>
          <w:sz w:val="24"/>
          <w:szCs w:val="24"/>
        </w:rPr>
        <w:t>2023年8月29日</w:t>
      </w:r>
      <w:r>
        <w:rPr>
          <w:rFonts w:ascii="宋体" w:hAnsi="宋体" w:hint="eastAsia"/>
          <w:sz w:val="24"/>
          <w:szCs w:val="24"/>
        </w:rPr>
        <w:t>止，在评估报告使用期限或者评估结果有效期内，评估报告或者评估结果未使用之前，如果评估对象状况或者房地产市场状况发生明显变化的，评估</w:t>
      </w:r>
      <w:r>
        <w:rPr>
          <w:rFonts w:ascii="宋体" w:hAnsi="宋体" w:hint="eastAsia"/>
          <w:sz w:val="24"/>
          <w:szCs w:val="24"/>
        </w:rPr>
        <w:lastRenderedPageBreak/>
        <w:t>结果应当进行相应调整后才可使用。</w:t>
      </w:r>
    </w:p>
    <w:p w:rsidR="00AA3F41" w:rsidRDefault="00AA3F41">
      <w:pPr>
        <w:spacing w:line="440" w:lineRule="exact"/>
        <w:ind w:firstLineChars="200" w:firstLine="480"/>
        <w:rPr>
          <w:rFonts w:ascii="宋体" w:hAnsi="宋体"/>
          <w:sz w:val="24"/>
          <w:szCs w:val="24"/>
        </w:rPr>
      </w:pPr>
      <w:r>
        <w:rPr>
          <w:rFonts w:ascii="宋体" w:hAnsi="宋体" w:hint="eastAsia"/>
          <w:sz w:val="24"/>
          <w:szCs w:val="24"/>
        </w:rPr>
        <w:t>4、委托人或者评估报告使用人应当按照法律规定和评估报告载明的用途、使用人、使用期限等使用范围使用评估报告。否则房地产估价机构和注册房地产估价师依法不承担责任。</w:t>
      </w:r>
    </w:p>
    <w:p w:rsidR="00AA3F41" w:rsidRDefault="00AA3F41">
      <w:pPr>
        <w:spacing w:line="440" w:lineRule="exact"/>
        <w:ind w:firstLineChars="200" w:firstLine="480"/>
        <w:rPr>
          <w:rFonts w:ascii="宋体" w:hAnsi="宋体"/>
          <w:sz w:val="24"/>
          <w:szCs w:val="24"/>
        </w:rPr>
      </w:pPr>
      <w:r>
        <w:rPr>
          <w:rFonts w:ascii="宋体" w:hAnsi="宋体" w:hint="eastAsia"/>
          <w:sz w:val="24"/>
          <w:szCs w:val="24"/>
        </w:rPr>
        <w:t>5、财产拍卖或者变卖之日与价值时点不一致，可能导致评估结果对应的评估对象状况、房地产市场状况、欠缴税</w:t>
      </w:r>
      <w:proofErr w:type="gramStart"/>
      <w:r>
        <w:rPr>
          <w:rFonts w:ascii="宋体" w:hAnsi="宋体" w:hint="eastAsia"/>
          <w:sz w:val="24"/>
          <w:szCs w:val="24"/>
        </w:rPr>
        <w:t>费状况</w:t>
      </w:r>
      <w:proofErr w:type="gramEnd"/>
      <w:r>
        <w:rPr>
          <w:rFonts w:ascii="宋体" w:hAnsi="宋体" w:hint="eastAsia"/>
          <w:sz w:val="24"/>
          <w:szCs w:val="24"/>
        </w:rPr>
        <w:t>等与财产拍卖或者变卖时的相应状况不一致，发生明显变化的，评估结果应当进行相应调整后才可使用。</w:t>
      </w:r>
    </w:p>
    <w:p w:rsidR="004643EE" w:rsidRDefault="00AA3F41" w:rsidP="004643EE">
      <w:pPr>
        <w:spacing w:line="440" w:lineRule="exact"/>
        <w:ind w:firstLineChars="200" w:firstLine="480"/>
        <w:rPr>
          <w:rFonts w:ascii="宋体" w:hAnsi="宋体"/>
          <w:sz w:val="24"/>
          <w:szCs w:val="24"/>
        </w:rPr>
      </w:pPr>
      <w:r>
        <w:rPr>
          <w:rFonts w:ascii="宋体" w:hAnsi="宋体" w:hint="eastAsia"/>
          <w:sz w:val="24"/>
          <w:szCs w:val="24"/>
        </w:rPr>
        <w:t>6、</w:t>
      </w:r>
      <w:r w:rsidR="004643EE">
        <w:rPr>
          <w:rFonts w:ascii="宋体" w:hAnsi="宋体" w:hint="eastAsia"/>
          <w:sz w:val="24"/>
          <w:szCs w:val="24"/>
        </w:rPr>
        <w:t>估价结果</w:t>
      </w:r>
      <w:r w:rsidR="004643EE">
        <w:rPr>
          <w:rFonts w:ascii="宋体" w:hAnsi="宋体" w:hint="eastAsia"/>
          <w:color w:val="000000"/>
          <w:sz w:val="24"/>
          <w:szCs w:val="24"/>
        </w:rPr>
        <w:t>估算的买卖方交易税费</w:t>
      </w:r>
      <w:r w:rsidR="004643EE">
        <w:rPr>
          <w:rFonts w:ascii="宋体" w:hAnsi="宋体" w:cs="宋体" w:hint="eastAsia"/>
          <w:color w:val="000000"/>
          <w:sz w:val="24"/>
          <w:szCs w:val="24"/>
          <w:lang w:val="zh-CN"/>
        </w:rPr>
        <w:t>为初步估算结论，</w:t>
      </w:r>
      <w:r w:rsidR="004643EE">
        <w:rPr>
          <w:rFonts w:ascii="宋体" w:hAnsi="宋体" w:hint="eastAsia"/>
          <w:sz w:val="24"/>
          <w:szCs w:val="24"/>
        </w:rPr>
        <w:t>仅供委托人确定财产处置参考价时提供参考，不作为计税依据，也不能理解为已免除买受人的纳税义务</w:t>
      </w:r>
      <w:r w:rsidR="004643EE">
        <w:rPr>
          <w:rFonts w:ascii="宋体" w:hAnsi="宋体" w:cs="宋体" w:hint="eastAsia"/>
          <w:sz w:val="24"/>
          <w:szCs w:val="24"/>
        </w:rPr>
        <w:t>，最终实际应缴的税费请竞买人自行到相关主管单位（或窗口）咨询并以其核定的种类和数额为准</w:t>
      </w:r>
      <w:r w:rsidR="004643EE">
        <w:rPr>
          <w:rFonts w:ascii="宋体" w:hAnsi="宋体" w:hint="eastAsia"/>
          <w:sz w:val="24"/>
          <w:szCs w:val="24"/>
        </w:rPr>
        <w:t>。</w:t>
      </w:r>
    </w:p>
    <w:p w:rsidR="00AA3F41" w:rsidRDefault="00D01466" w:rsidP="004643EE">
      <w:pPr>
        <w:spacing w:line="440" w:lineRule="exact"/>
        <w:ind w:firstLineChars="200" w:firstLine="480"/>
        <w:rPr>
          <w:rFonts w:ascii="宋体" w:hAnsi="宋体"/>
          <w:sz w:val="24"/>
          <w:szCs w:val="24"/>
        </w:rPr>
      </w:pPr>
      <w:r>
        <w:rPr>
          <w:rFonts w:ascii="宋体" w:hAnsi="宋体" w:hint="eastAsia"/>
          <w:sz w:val="24"/>
          <w:szCs w:val="24"/>
        </w:rPr>
        <w:t>7</w:t>
      </w:r>
      <w:r w:rsidR="004643EE">
        <w:rPr>
          <w:rFonts w:ascii="宋体" w:hAnsi="宋体" w:hint="eastAsia"/>
          <w:sz w:val="24"/>
          <w:szCs w:val="24"/>
        </w:rPr>
        <w:t>、</w:t>
      </w:r>
      <w:r w:rsidR="00AA3F41">
        <w:rPr>
          <w:rFonts w:ascii="宋体" w:hAnsi="宋体" w:hint="eastAsia"/>
          <w:sz w:val="24"/>
          <w:szCs w:val="24"/>
        </w:rPr>
        <w:t>欲知详情，请阅读本估价报告。</w:t>
      </w:r>
    </w:p>
    <w:p w:rsidR="00AA3F41" w:rsidRDefault="00AA3F41">
      <w:pPr>
        <w:spacing w:line="600" w:lineRule="exact"/>
        <w:ind w:firstLineChars="1900" w:firstLine="4560"/>
        <w:rPr>
          <w:rFonts w:ascii="宋体" w:hAnsi="宋体"/>
          <w:sz w:val="24"/>
          <w:szCs w:val="24"/>
        </w:rPr>
      </w:pPr>
    </w:p>
    <w:p w:rsidR="00AA3F41" w:rsidRDefault="00AA3F41">
      <w:pPr>
        <w:spacing w:line="600" w:lineRule="exact"/>
        <w:ind w:firstLineChars="1900" w:firstLine="4560"/>
        <w:rPr>
          <w:rFonts w:ascii="宋体" w:hAnsi="宋体"/>
          <w:sz w:val="24"/>
          <w:szCs w:val="24"/>
        </w:rPr>
      </w:pPr>
    </w:p>
    <w:p w:rsidR="00AA3F41" w:rsidRDefault="00AA3F41">
      <w:pPr>
        <w:spacing w:line="600" w:lineRule="exact"/>
        <w:ind w:firstLineChars="1900" w:firstLine="4560"/>
        <w:rPr>
          <w:rFonts w:ascii="宋体" w:hAnsi="宋体"/>
          <w:sz w:val="24"/>
          <w:szCs w:val="24"/>
        </w:rPr>
      </w:pPr>
      <w:r>
        <w:rPr>
          <w:rFonts w:ascii="宋体" w:hAnsi="宋体" w:hint="eastAsia"/>
          <w:sz w:val="24"/>
          <w:szCs w:val="24"/>
        </w:rPr>
        <w:t xml:space="preserve">福建省智信房地产评估有限公司（公章） </w:t>
      </w:r>
    </w:p>
    <w:p w:rsidR="00AA3F41" w:rsidRDefault="00AA3F41">
      <w:pPr>
        <w:spacing w:line="600" w:lineRule="exact"/>
        <w:ind w:firstLineChars="1900" w:firstLine="4560"/>
        <w:rPr>
          <w:rFonts w:ascii="宋体" w:hAnsi="宋体"/>
          <w:sz w:val="24"/>
          <w:szCs w:val="24"/>
        </w:rPr>
      </w:pPr>
      <w:r>
        <w:rPr>
          <w:rFonts w:ascii="宋体" w:hAnsi="宋体" w:hint="eastAsia"/>
          <w:sz w:val="24"/>
          <w:szCs w:val="24"/>
        </w:rPr>
        <w:t xml:space="preserve">法定代表人（签章）：苏燕香                  </w:t>
      </w:r>
    </w:p>
    <w:p w:rsidR="00AA3F41" w:rsidRDefault="00DD6B01">
      <w:pPr>
        <w:spacing w:line="600" w:lineRule="exact"/>
        <w:ind w:right="560" w:firstLineChars="1900" w:firstLine="4560"/>
        <w:rPr>
          <w:rFonts w:ascii="宋体" w:hAnsi="宋体"/>
          <w:sz w:val="24"/>
          <w:szCs w:val="24"/>
        </w:rPr>
      </w:pPr>
      <w:r>
        <w:rPr>
          <w:rFonts w:ascii="宋体" w:hAnsi="宋体" w:hint="eastAsia"/>
          <w:sz w:val="24"/>
          <w:szCs w:val="24"/>
        </w:rPr>
        <w:t>2022年8月30日</w:t>
      </w:r>
    </w:p>
    <w:p w:rsidR="00AA3F41" w:rsidRDefault="00AA3F41">
      <w:pPr>
        <w:spacing w:line="500" w:lineRule="exact"/>
        <w:ind w:right="560" w:firstLineChars="1900" w:firstLine="4560"/>
        <w:rPr>
          <w:rFonts w:ascii="宋体" w:hAnsi="宋体"/>
          <w:sz w:val="24"/>
          <w:szCs w:val="24"/>
        </w:rPr>
      </w:pPr>
    </w:p>
    <w:p w:rsidR="00AA3F41" w:rsidRDefault="00AA3F41">
      <w:pPr>
        <w:spacing w:line="500" w:lineRule="exact"/>
        <w:ind w:right="560" w:firstLineChars="1900" w:firstLine="4560"/>
        <w:rPr>
          <w:rFonts w:ascii="宋体" w:hAnsi="宋体"/>
          <w:sz w:val="24"/>
          <w:szCs w:val="24"/>
        </w:rPr>
        <w:sectPr w:rsidR="00AA3F41">
          <w:footerReference w:type="default" r:id="rId9"/>
          <w:pgSz w:w="11907" w:h="16840"/>
          <w:pgMar w:top="1134" w:right="1134" w:bottom="1134" w:left="1701" w:header="855" w:footer="264" w:gutter="0"/>
          <w:pgNumType w:start="1"/>
          <w:cols w:space="720"/>
          <w:docGrid w:type="lines" w:linePitch="317"/>
        </w:sectPr>
      </w:pPr>
    </w:p>
    <w:p w:rsidR="00AA3F41" w:rsidRDefault="00AA3F41">
      <w:pPr>
        <w:spacing w:line="380" w:lineRule="exact"/>
        <w:jc w:val="center"/>
        <w:rPr>
          <w:rFonts w:ascii="宋体" w:hAnsi="宋体"/>
          <w:b/>
          <w:sz w:val="36"/>
        </w:rPr>
      </w:pPr>
      <w:r>
        <w:rPr>
          <w:rFonts w:ascii="宋体" w:hAnsi="宋体" w:hint="eastAsia"/>
          <w:b/>
          <w:sz w:val="36"/>
        </w:rPr>
        <w:lastRenderedPageBreak/>
        <w:t>目      录</w:t>
      </w:r>
    </w:p>
    <w:p w:rsidR="00AA3F41" w:rsidRDefault="00AA3F41">
      <w:pPr>
        <w:spacing w:line="400" w:lineRule="exact"/>
        <w:jc w:val="center"/>
        <w:rPr>
          <w:rFonts w:ascii="宋体" w:hAnsi="宋体"/>
          <w:b/>
          <w:sz w:val="36"/>
          <w:szCs w:val="36"/>
        </w:rPr>
      </w:pPr>
    </w:p>
    <w:p w:rsidR="004243B8" w:rsidRDefault="00350122" w:rsidP="004243B8">
      <w:pPr>
        <w:pStyle w:val="10"/>
        <w:tabs>
          <w:tab w:val="right" w:leader="dot" w:pos="9062"/>
        </w:tabs>
        <w:ind w:left="-42" w:right="-42"/>
        <w:rPr>
          <w:rFonts w:asciiTheme="minorHAnsi" w:eastAsiaTheme="minorEastAsia" w:hAnsiTheme="minorHAnsi" w:cstheme="minorBidi"/>
          <w:noProof/>
          <w:szCs w:val="22"/>
        </w:rPr>
      </w:pPr>
      <w:r w:rsidRPr="00350122">
        <w:rPr>
          <w:rFonts w:ascii="宋体" w:hint="eastAsia"/>
          <w:b/>
        </w:rPr>
        <w:fldChar w:fldCharType="begin"/>
      </w:r>
      <w:r w:rsidR="00AA3F41">
        <w:rPr>
          <w:rFonts w:ascii="宋体" w:hint="eastAsia"/>
          <w:b/>
        </w:rPr>
        <w:instrText xml:space="preserve">TOC \o "1-2" \h \u </w:instrText>
      </w:r>
      <w:r w:rsidRPr="00350122">
        <w:rPr>
          <w:rFonts w:ascii="宋体" w:hint="eastAsia"/>
          <w:b/>
        </w:rPr>
        <w:fldChar w:fldCharType="separate"/>
      </w:r>
      <w:hyperlink w:anchor="_Toc113650026" w:history="1">
        <w:r w:rsidR="004243B8" w:rsidRPr="00C43ECE">
          <w:rPr>
            <w:rStyle w:val="af7"/>
            <w:rFonts w:ascii="宋体" w:hint="eastAsia"/>
            <w:b/>
            <w:noProof/>
          </w:rPr>
          <w:t>估</w:t>
        </w:r>
        <w:r w:rsidR="004243B8" w:rsidRPr="00C43ECE">
          <w:rPr>
            <w:rStyle w:val="af7"/>
            <w:rFonts w:ascii="宋体"/>
            <w:b/>
            <w:noProof/>
          </w:rPr>
          <w:t xml:space="preserve">   </w:t>
        </w:r>
        <w:r w:rsidR="004243B8" w:rsidRPr="00C43ECE">
          <w:rPr>
            <w:rStyle w:val="af7"/>
            <w:rFonts w:ascii="宋体" w:hint="eastAsia"/>
            <w:b/>
            <w:noProof/>
          </w:rPr>
          <w:t>价</w:t>
        </w:r>
        <w:r w:rsidR="004243B8" w:rsidRPr="00C43ECE">
          <w:rPr>
            <w:rStyle w:val="af7"/>
            <w:rFonts w:ascii="宋体"/>
            <w:b/>
            <w:noProof/>
          </w:rPr>
          <w:t xml:space="preserve">   </w:t>
        </w:r>
        <w:r w:rsidR="004243B8" w:rsidRPr="00C43ECE">
          <w:rPr>
            <w:rStyle w:val="af7"/>
            <w:rFonts w:ascii="宋体" w:hint="eastAsia"/>
            <w:b/>
            <w:noProof/>
          </w:rPr>
          <w:t>师</w:t>
        </w:r>
        <w:r w:rsidR="004243B8" w:rsidRPr="00C43ECE">
          <w:rPr>
            <w:rStyle w:val="af7"/>
            <w:rFonts w:ascii="宋体"/>
            <w:b/>
            <w:noProof/>
          </w:rPr>
          <w:t xml:space="preserve">   </w:t>
        </w:r>
        <w:r w:rsidR="004243B8" w:rsidRPr="00C43ECE">
          <w:rPr>
            <w:rStyle w:val="af7"/>
            <w:rFonts w:ascii="宋体" w:hint="eastAsia"/>
            <w:b/>
            <w:noProof/>
          </w:rPr>
          <w:t>声</w:t>
        </w:r>
        <w:r w:rsidR="004243B8" w:rsidRPr="00C43ECE">
          <w:rPr>
            <w:rStyle w:val="af7"/>
            <w:rFonts w:ascii="宋体"/>
            <w:b/>
            <w:noProof/>
          </w:rPr>
          <w:t xml:space="preserve">   </w:t>
        </w:r>
        <w:r w:rsidR="004243B8" w:rsidRPr="00C43ECE">
          <w:rPr>
            <w:rStyle w:val="af7"/>
            <w:rFonts w:ascii="宋体" w:hint="eastAsia"/>
            <w:b/>
            <w:noProof/>
          </w:rPr>
          <w:t>明</w:t>
        </w:r>
        <w:r w:rsidR="004243B8">
          <w:rPr>
            <w:noProof/>
          </w:rPr>
          <w:tab/>
        </w:r>
        <w:r w:rsidR="004243B8">
          <w:rPr>
            <w:noProof/>
          </w:rPr>
          <w:fldChar w:fldCharType="begin"/>
        </w:r>
        <w:r w:rsidR="004243B8">
          <w:rPr>
            <w:noProof/>
          </w:rPr>
          <w:instrText xml:space="preserve"> PAGEREF _Toc113650026 \h </w:instrText>
        </w:r>
        <w:r w:rsidR="004243B8">
          <w:rPr>
            <w:noProof/>
          </w:rPr>
        </w:r>
        <w:r w:rsidR="004243B8">
          <w:rPr>
            <w:noProof/>
          </w:rPr>
          <w:fldChar w:fldCharType="separate"/>
        </w:r>
        <w:r w:rsidR="001A7DA8">
          <w:rPr>
            <w:noProof/>
          </w:rPr>
          <w:t>1</w:t>
        </w:r>
        <w:r w:rsidR="004243B8">
          <w:rPr>
            <w:noProof/>
          </w:rPr>
          <w:fldChar w:fldCharType="end"/>
        </w:r>
      </w:hyperlink>
    </w:p>
    <w:p w:rsidR="004243B8" w:rsidRDefault="004243B8" w:rsidP="004243B8">
      <w:pPr>
        <w:pStyle w:val="10"/>
        <w:tabs>
          <w:tab w:val="right" w:leader="dot" w:pos="9062"/>
        </w:tabs>
        <w:ind w:left="-42" w:right="-42"/>
        <w:rPr>
          <w:rFonts w:asciiTheme="minorHAnsi" w:eastAsiaTheme="minorEastAsia" w:hAnsiTheme="minorHAnsi" w:cstheme="minorBidi"/>
          <w:noProof/>
          <w:szCs w:val="22"/>
        </w:rPr>
      </w:pPr>
      <w:hyperlink w:anchor="_Toc113650027" w:history="1">
        <w:r w:rsidRPr="00C43ECE">
          <w:rPr>
            <w:rStyle w:val="af7"/>
            <w:rFonts w:ascii="宋体" w:hint="eastAsia"/>
            <w:b/>
            <w:noProof/>
          </w:rPr>
          <w:t>估价的假设和限制条件</w:t>
        </w:r>
        <w:r>
          <w:rPr>
            <w:noProof/>
          </w:rPr>
          <w:tab/>
        </w:r>
        <w:r>
          <w:rPr>
            <w:noProof/>
          </w:rPr>
          <w:fldChar w:fldCharType="begin"/>
        </w:r>
        <w:r>
          <w:rPr>
            <w:noProof/>
          </w:rPr>
          <w:instrText xml:space="preserve"> PAGEREF _Toc113650027 \h </w:instrText>
        </w:r>
        <w:r>
          <w:rPr>
            <w:noProof/>
          </w:rPr>
        </w:r>
        <w:r>
          <w:rPr>
            <w:noProof/>
          </w:rPr>
          <w:fldChar w:fldCharType="separate"/>
        </w:r>
        <w:r w:rsidR="001A7DA8">
          <w:rPr>
            <w:noProof/>
          </w:rPr>
          <w:t>2</w:t>
        </w:r>
        <w:r>
          <w:rPr>
            <w:noProof/>
          </w:rPr>
          <w:fldChar w:fldCharType="end"/>
        </w:r>
      </w:hyperlink>
    </w:p>
    <w:p w:rsidR="004243B8" w:rsidRDefault="004243B8">
      <w:pPr>
        <w:pStyle w:val="22"/>
        <w:tabs>
          <w:tab w:val="right" w:leader="dot" w:pos="9062"/>
        </w:tabs>
        <w:rPr>
          <w:rFonts w:asciiTheme="minorHAnsi" w:eastAsiaTheme="minorEastAsia" w:hAnsiTheme="minorHAnsi" w:cstheme="minorBidi"/>
          <w:noProof/>
          <w:szCs w:val="22"/>
        </w:rPr>
      </w:pPr>
      <w:hyperlink w:anchor="_Toc113650028" w:history="1">
        <w:r w:rsidRPr="00C43ECE">
          <w:rPr>
            <w:rStyle w:val="af7"/>
            <w:rFonts w:ascii="宋体" w:hAnsi="宋体" w:hint="eastAsia"/>
            <w:b/>
            <w:noProof/>
          </w:rPr>
          <w:t>一、估价委托人</w:t>
        </w:r>
        <w:r>
          <w:rPr>
            <w:noProof/>
          </w:rPr>
          <w:tab/>
        </w:r>
        <w:r>
          <w:rPr>
            <w:noProof/>
          </w:rPr>
          <w:fldChar w:fldCharType="begin"/>
        </w:r>
        <w:r>
          <w:rPr>
            <w:noProof/>
          </w:rPr>
          <w:instrText xml:space="preserve"> PAGEREF _Toc113650028 \h </w:instrText>
        </w:r>
        <w:r>
          <w:rPr>
            <w:noProof/>
          </w:rPr>
        </w:r>
        <w:r>
          <w:rPr>
            <w:noProof/>
          </w:rPr>
          <w:fldChar w:fldCharType="separate"/>
        </w:r>
        <w:r w:rsidR="001A7DA8">
          <w:rPr>
            <w:noProof/>
          </w:rPr>
          <w:t>4</w:t>
        </w:r>
        <w:r>
          <w:rPr>
            <w:noProof/>
          </w:rPr>
          <w:fldChar w:fldCharType="end"/>
        </w:r>
      </w:hyperlink>
    </w:p>
    <w:p w:rsidR="004243B8" w:rsidRDefault="004243B8">
      <w:pPr>
        <w:pStyle w:val="22"/>
        <w:tabs>
          <w:tab w:val="right" w:leader="dot" w:pos="9062"/>
        </w:tabs>
        <w:rPr>
          <w:rFonts w:asciiTheme="minorHAnsi" w:eastAsiaTheme="minorEastAsia" w:hAnsiTheme="minorHAnsi" w:cstheme="minorBidi"/>
          <w:noProof/>
          <w:szCs w:val="22"/>
        </w:rPr>
      </w:pPr>
      <w:hyperlink w:anchor="_Toc113650029" w:history="1">
        <w:r w:rsidRPr="00C43ECE">
          <w:rPr>
            <w:rStyle w:val="af7"/>
            <w:rFonts w:ascii="宋体" w:hAnsi="宋体" w:hint="eastAsia"/>
            <w:b/>
            <w:bCs/>
            <w:noProof/>
          </w:rPr>
          <w:t>二、房地产估价机构</w:t>
        </w:r>
        <w:r>
          <w:rPr>
            <w:noProof/>
          </w:rPr>
          <w:tab/>
        </w:r>
        <w:r>
          <w:rPr>
            <w:noProof/>
          </w:rPr>
          <w:fldChar w:fldCharType="begin"/>
        </w:r>
        <w:r>
          <w:rPr>
            <w:noProof/>
          </w:rPr>
          <w:instrText xml:space="preserve"> PAGEREF _Toc113650029 \h </w:instrText>
        </w:r>
        <w:r>
          <w:rPr>
            <w:noProof/>
          </w:rPr>
        </w:r>
        <w:r>
          <w:rPr>
            <w:noProof/>
          </w:rPr>
          <w:fldChar w:fldCharType="separate"/>
        </w:r>
        <w:r w:rsidR="001A7DA8">
          <w:rPr>
            <w:noProof/>
          </w:rPr>
          <w:t>4</w:t>
        </w:r>
        <w:r>
          <w:rPr>
            <w:noProof/>
          </w:rPr>
          <w:fldChar w:fldCharType="end"/>
        </w:r>
      </w:hyperlink>
    </w:p>
    <w:p w:rsidR="004243B8" w:rsidRDefault="004243B8">
      <w:pPr>
        <w:pStyle w:val="22"/>
        <w:tabs>
          <w:tab w:val="right" w:leader="dot" w:pos="9062"/>
        </w:tabs>
        <w:rPr>
          <w:rFonts w:asciiTheme="minorHAnsi" w:eastAsiaTheme="minorEastAsia" w:hAnsiTheme="minorHAnsi" w:cstheme="minorBidi"/>
          <w:noProof/>
          <w:szCs w:val="22"/>
        </w:rPr>
      </w:pPr>
      <w:hyperlink w:anchor="_Toc113650030" w:history="1">
        <w:r w:rsidRPr="00C43ECE">
          <w:rPr>
            <w:rStyle w:val="af7"/>
            <w:rFonts w:ascii="宋体" w:hAnsi="宋体" w:hint="eastAsia"/>
            <w:b/>
            <w:bCs/>
            <w:noProof/>
          </w:rPr>
          <w:t>三、估价目的</w:t>
        </w:r>
        <w:r>
          <w:rPr>
            <w:noProof/>
          </w:rPr>
          <w:tab/>
        </w:r>
        <w:r>
          <w:rPr>
            <w:noProof/>
          </w:rPr>
          <w:fldChar w:fldCharType="begin"/>
        </w:r>
        <w:r>
          <w:rPr>
            <w:noProof/>
          </w:rPr>
          <w:instrText xml:space="preserve"> PAGEREF _Toc113650030 \h </w:instrText>
        </w:r>
        <w:r>
          <w:rPr>
            <w:noProof/>
          </w:rPr>
        </w:r>
        <w:r>
          <w:rPr>
            <w:noProof/>
          </w:rPr>
          <w:fldChar w:fldCharType="separate"/>
        </w:r>
        <w:r w:rsidR="001A7DA8">
          <w:rPr>
            <w:noProof/>
          </w:rPr>
          <w:t>4</w:t>
        </w:r>
        <w:r>
          <w:rPr>
            <w:noProof/>
          </w:rPr>
          <w:fldChar w:fldCharType="end"/>
        </w:r>
      </w:hyperlink>
    </w:p>
    <w:p w:rsidR="004243B8" w:rsidRDefault="004243B8">
      <w:pPr>
        <w:pStyle w:val="22"/>
        <w:tabs>
          <w:tab w:val="right" w:leader="dot" w:pos="9062"/>
        </w:tabs>
        <w:rPr>
          <w:rFonts w:asciiTheme="minorHAnsi" w:eastAsiaTheme="minorEastAsia" w:hAnsiTheme="minorHAnsi" w:cstheme="minorBidi"/>
          <w:noProof/>
          <w:szCs w:val="22"/>
        </w:rPr>
      </w:pPr>
      <w:hyperlink w:anchor="_Toc113650031" w:history="1">
        <w:r w:rsidRPr="00C43ECE">
          <w:rPr>
            <w:rStyle w:val="af7"/>
            <w:rFonts w:ascii="宋体" w:hAnsi="宋体" w:hint="eastAsia"/>
            <w:b/>
            <w:bCs/>
            <w:noProof/>
          </w:rPr>
          <w:t>四、估价对象</w:t>
        </w:r>
        <w:r>
          <w:rPr>
            <w:noProof/>
          </w:rPr>
          <w:tab/>
        </w:r>
        <w:r>
          <w:rPr>
            <w:noProof/>
          </w:rPr>
          <w:fldChar w:fldCharType="begin"/>
        </w:r>
        <w:r>
          <w:rPr>
            <w:noProof/>
          </w:rPr>
          <w:instrText xml:space="preserve"> PAGEREF _Toc113650031 \h </w:instrText>
        </w:r>
        <w:r>
          <w:rPr>
            <w:noProof/>
          </w:rPr>
        </w:r>
        <w:r>
          <w:rPr>
            <w:noProof/>
          </w:rPr>
          <w:fldChar w:fldCharType="separate"/>
        </w:r>
        <w:r w:rsidR="001A7DA8">
          <w:rPr>
            <w:noProof/>
          </w:rPr>
          <w:t>4</w:t>
        </w:r>
        <w:r>
          <w:rPr>
            <w:noProof/>
          </w:rPr>
          <w:fldChar w:fldCharType="end"/>
        </w:r>
      </w:hyperlink>
    </w:p>
    <w:p w:rsidR="004243B8" w:rsidRDefault="004243B8">
      <w:pPr>
        <w:pStyle w:val="22"/>
        <w:tabs>
          <w:tab w:val="right" w:leader="dot" w:pos="9062"/>
        </w:tabs>
        <w:rPr>
          <w:rFonts w:asciiTheme="minorHAnsi" w:eastAsiaTheme="minorEastAsia" w:hAnsiTheme="minorHAnsi" w:cstheme="minorBidi"/>
          <w:noProof/>
          <w:szCs w:val="22"/>
        </w:rPr>
      </w:pPr>
      <w:hyperlink w:anchor="_Toc113650032" w:history="1">
        <w:r w:rsidRPr="00C43ECE">
          <w:rPr>
            <w:rStyle w:val="af7"/>
            <w:rFonts w:ascii="宋体" w:hAnsi="宋体" w:hint="eastAsia"/>
            <w:b/>
            <w:bCs/>
            <w:noProof/>
          </w:rPr>
          <w:t>五、价值时点</w:t>
        </w:r>
        <w:r>
          <w:rPr>
            <w:noProof/>
          </w:rPr>
          <w:tab/>
        </w:r>
        <w:r>
          <w:rPr>
            <w:noProof/>
          </w:rPr>
          <w:fldChar w:fldCharType="begin"/>
        </w:r>
        <w:r>
          <w:rPr>
            <w:noProof/>
          </w:rPr>
          <w:instrText xml:space="preserve"> PAGEREF _Toc113650032 \h </w:instrText>
        </w:r>
        <w:r>
          <w:rPr>
            <w:noProof/>
          </w:rPr>
        </w:r>
        <w:r>
          <w:rPr>
            <w:noProof/>
          </w:rPr>
          <w:fldChar w:fldCharType="separate"/>
        </w:r>
        <w:r w:rsidR="001A7DA8">
          <w:rPr>
            <w:noProof/>
          </w:rPr>
          <w:t>6</w:t>
        </w:r>
        <w:r>
          <w:rPr>
            <w:noProof/>
          </w:rPr>
          <w:fldChar w:fldCharType="end"/>
        </w:r>
      </w:hyperlink>
    </w:p>
    <w:p w:rsidR="004243B8" w:rsidRDefault="004243B8">
      <w:pPr>
        <w:pStyle w:val="22"/>
        <w:tabs>
          <w:tab w:val="right" w:leader="dot" w:pos="9062"/>
        </w:tabs>
        <w:rPr>
          <w:rFonts w:asciiTheme="minorHAnsi" w:eastAsiaTheme="minorEastAsia" w:hAnsiTheme="minorHAnsi" w:cstheme="minorBidi"/>
          <w:noProof/>
          <w:szCs w:val="22"/>
        </w:rPr>
      </w:pPr>
      <w:hyperlink w:anchor="_Toc113650033" w:history="1">
        <w:r w:rsidRPr="00C43ECE">
          <w:rPr>
            <w:rStyle w:val="af7"/>
            <w:rFonts w:ascii="宋体" w:hAnsi="宋体" w:hint="eastAsia"/>
            <w:b/>
            <w:bCs/>
            <w:noProof/>
          </w:rPr>
          <w:t>六、价值类型</w:t>
        </w:r>
        <w:r>
          <w:rPr>
            <w:noProof/>
          </w:rPr>
          <w:tab/>
        </w:r>
        <w:r>
          <w:rPr>
            <w:noProof/>
          </w:rPr>
          <w:fldChar w:fldCharType="begin"/>
        </w:r>
        <w:r>
          <w:rPr>
            <w:noProof/>
          </w:rPr>
          <w:instrText xml:space="preserve"> PAGEREF _Toc113650033 \h </w:instrText>
        </w:r>
        <w:r>
          <w:rPr>
            <w:noProof/>
          </w:rPr>
        </w:r>
        <w:r>
          <w:rPr>
            <w:noProof/>
          </w:rPr>
          <w:fldChar w:fldCharType="separate"/>
        </w:r>
        <w:r w:rsidR="001A7DA8">
          <w:rPr>
            <w:noProof/>
          </w:rPr>
          <w:t>6</w:t>
        </w:r>
        <w:r>
          <w:rPr>
            <w:noProof/>
          </w:rPr>
          <w:fldChar w:fldCharType="end"/>
        </w:r>
      </w:hyperlink>
    </w:p>
    <w:p w:rsidR="004243B8" w:rsidRDefault="004243B8">
      <w:pPr>
        <w:pStyle w:val="22"/>
        <w:tabs>
          <w:tab w:val="right" w:leader="dot" w:pos="9062"/>
        </w:tabs>
        <w:rPr>
          <w:rFonts w:asciiTheme="minorHAnsi" w:eastAsiaTheme="minorEastAsia" w:hAnsiTheme="minorHAnsi" w:cstheme="minorBidi"/>
          <w:noProof/>
          <w:szCs w:val="22"/>
        </w:rPr>
      </w:pPr>
      <w:hyperlink w:anchor="_Toc113650034" w:history="1">
        <w:r w:rsidRPr="00C43ECE">
          <w:rPr>
            <w:rStyle w:val="af7"/>
            <w:rFonts w:ascii="宋体" w:hAnsi="宋体" w:hint="eastAsia"/>
            <w:b/>
            <w:bCs/>
            <w:noProof/>
          </w:rPr>
          <w:t>七、估价原则</w:t>
        </w:r>
        <w:r>
          <w:rPr>
            <w:noProof/>
          </w:rPr>
          <w:tab/>
        </w:r>
        <w:r>
          <w:rPr>
            <w:noProof/>
          </w:rPr>
          <w:fldChar w:fldCharType="begin"/>
        </w:r>
        <w:r>
          <w:rPr>
            <w:noProof/>
          </w:rPr>
          <w:instrText xml:space="preserve"> PAGEREF _Toc113650034 \h </w:instrText>
        </w:r>
        <w:r>
          <w:rPr>
            <w:noProof/>
          </w:rPr>
        </w:r>
        <w:r>
          <w:rPr>
            <w:noProof/>
          </w:rPr>
          <w:fldChar w:fldCharType="separate"/>
        </w:r>
        <w:r w:rsidR="001A7DA8">
          <w:rPr>
            <w:noProof/>
          </w:rPr>
          <w:t>7</w:t>
        </w:r>
        <w:r>
          <w:rPr>
            <w:noProof/>
          </w:rPr>
          <w:fldChar w:fldCharType="end"/>
        </w:r>
      </w:hyperlink>
    </w:p>
    <w:p w:rsidR="004243B8" w:rsidRDefault="004243B8">
      <w:pPr>
        <w:pStyle w:val="22"/>
        <w:tabs>
          <w:tab w:val="right" w:leader="dot" w:pos="9062"/>
        </w:tabs>
        <w:rPr>
          <w:rFonts w:asciiTheme="minorHAnsi" w:eastAsiaTheme="minorEastAsia" w:hAnsiTheme="minorHAnsi" w:cstheme="minorBidi"/>
          <w:noProof/>
          <w:szCs w:val="22"/>
        </w:rPr>
      </w:pPr>
      <w:hyperlink w:anchor="_Toc113650035" w:history="1">
        <w:r w:rsidRPr="00C43ECE">
          <w:rPr>
            <w:rStyle w:val="af7"/>
            <w:rFonts w:ascii="宋体" w:hAnsi="宋体" w:hint="eastAsia"/>
            <w:b/>
            <w:bCs/>
            <w:noProof/>
          </w:rPr>
          <w:t>八、估价依据</w:t>
        </w:r>
        <w:r>
          <w:rPr>
            <w:noProof/>
          </w:rPr>
          <w:tab/>
        </w:r>
        <w:r>
          <w:rPr>
            <w:noProof/>
          </w:rPr>
          <w:fldChar w:fldCharType="begin"/>
        </w:r>
        <w:r>
          <w:rPr>
            <w:noProof/>
          </w:rPr>
          <w:instrText xml:space="preserve"> PAGEREF _Toc113650035 \h </w:instrText>
        </w:r>
        <w:r>
          <w:rPr>
            <w:noProof/>
          </w:rPr>
        </w:r>
        <w:r>
          <w:rPr>
            <w:noProof/>
          </w:rPr>
          <w:fldChar w:fldCharType="separate"/>
        </w:r>
        <w:r w:rsidR="001A7DA8">
          <w:rPr>
            <w:noProof/>
          </w:rPr>
          <w:t>7</w:t>
        </w:r>
        <w:r>
          <w:rPr>
            <w:noProof/>
          </w:rPr>
          <w:fldChar w:fldCharType="end"/>
        </w:r>
      </w:hyperlink>
    </w:p>
    <w:p w:rsidR="004243B8" w:rsidRDefault="004243B8">
      <w:pPr>
        <w:pStyle w:val="22"/>
        <w:tabs>
          <w:tab w:val="right" w:leader="dot" w:pos="9062"/>
        </w:tabs>
        <w:rPr>
          <w:rFonts w:asciiTheme="minorHAnsi" w:eastAsiaTheme="minorEastAsia" w:hAnsiTheme="minorHAnsi" w:cstheme="minorBidi"/>
          <w:noProof/>
          <w:szCs w:val="22"/>
        </w:rPr>
      </w:pPr>
      <w:hyperlink w:anchor="_Toc113650036" w:history="1">
        <w:r w:rsidRPr="00C43ECE">
          <w:rPr>
            <w:rStyle w:val="af7"/>
            <w:rFonts w:ascii="宋体" w:hAnsi="宋体" w:hint="eastAsia"/>
            <w:b/>
            <w:bCs/>
            <w:noProof/>
          </w:rPr>
          <w:t>九、估价方法</w:t>
        </w:r>
        <w:r>
          <w:rPr>
            <w:noProof/>
          </w:rPr>
          <w:tab/>
        </w:r>
        <w:r>
          <w:rPr>
            <w:noProof/>
          </w:rPr>
          <w:fldChar w:fldCharType="begin"/>
        </w:r>
        <w:r>
          <w:rPr>
            <w:noProof/>
          </w:rPr>
          <w:instrText xml:space="preserve"> PAGEREF _Toc113650036 \h </w:instrText>
        </w:r>
        <w:r>
          <w:rPr>
            <w:noProof/>
          </w:rPr>
        </w:r>
        <w:r>
          <w:rPr>
            <w:noProof/>
          </w:rPr>
          <w:fldChar w:fldCharType="separate"/>
        </w:r>
        <w:r w:rsidR="001A7DA8">
          <w:rPr>
            <w:noProof/>
          </w:rPr>
          <w:t>8</w:t>
        </w:r>
        <w:r>
          <w:rPr>
            <w:noProof/>
          </w:rPr>
          <w:fldChar w:fldCharType="end"/>
        </w:r>
      </w:hyperlink>
    </w:p>
    <w:p w:rsidR="004243B8" w:rsidRDefault="004243B8">
      <w:pPr>
        <w:pStyle w:val="22"/>
        <w:tabs>
          <w:tab w:val="right" w:leader="dot" w:pos="9062"/>
        </w:tabs>
        <w:rPr>
          <w:rFonts w:asciiTheme="minorHAnsi" w:eastAsiaTheme="minorEastAsia" w:hAnsiTheme="minorHAnsi" w:cstheme="minorBidi"/>
          <w:noProof/>
          <w:szCs w:val="22"/>
        </w:rPr>
      </w:pPr>
      <w:hyperlink w:anchor="_Toc113650037" w:history="1">
        <w:r w:rsidRPr="00C43ECE">
          <w:rPr>
            <w:rStyle w:val="af7"/>
            <w:rFonts w:ascii="宋体" w:hAnsi="宋体" w:hint="eastAsia"/>
            <w:b/>
            <w:bCs/>
            <w:noProof/>
          </w:rPr>
          <w:t>十、估价结果</w:t>
        </w:r>
        <w:r>
          <w:rPr>
            <w:noProof/>
          </w:rPr>
          <w:tab/>
        </w:r>
        <w:r>
          <w:rPr>
            <w:noProof/>
          </w:rPr>
          <w:fldChar w:fldCharType="begin"/>
        </w:r>
        <w:r>
          <w:rPr>
            <w:noProof/>
          </w:rPr>
          <w:instrText xml:space="preserve"> PAGEREF _Toc113650037 \h </w:instrText>
        </w:r>
        <w:r>
          <w:rPr>
            <w:noProof/>
          </w:rPr>
        </w:r>
        <w:r>
          <w:rPr>
            <w:noProof/>
          </w:rPr>
          <w:fldChar w:fldCharType="separate"/>
        </w:r>
        <w:r w:rsidR="001A7DA8">
          <w:rPr>
            <w:noProof/>
          </w:rPr>
          <w:t>9</w:t>
        </w:r>
        <w:r>
          <w:rPr>
            <w:noProof/>
          </w:rPr>
          <w:fldChar w:fldCharType="end"/>
        </w:r>
      </w:hyperlink>
    </w:p>
    <w:p w:rsidR="004243B8" w:rsidRDefault="004243B8">
      <w:pPr>
        <w:pStyle w:val="22"/>
        <w:tabs>
          <w:tab w:val="right" w:leader="dot" w:pos="9062"/>
        </w:tabs>
        <w:rPr>
          <w:rFonts w:asciiTheme="minorHAnsi" w:eastAsiaTheme="minorEastAsia" w:hAnsiTheme="minorHAnsi" w:cstheme="minorBidi"/>
          <w:noProof/>
          <w:szCs w:val="22"/>
        </w:rPr>
      </w:pPr>
      <w:hyperlink w:anchor="_Toc113650038" w:history="1">
        <w:r w:rsidRPr="00C43ECE">
          <w:rPr>
            <w:rStyle w:val="af7"/>
            <w:rFonts w:ascii="宋体" w:hAnsi="宋体" w:hint="eastAsia"/>
            <w:b/>
            <w:bCs/>
            <w:noProof/>
          </w:rPr>
          <w:t>十二、实地查勘日</w:t>
        </w:r>
        <w:r>
          <w:rPr>
            <w:noProof/>
          </w:rPr>
          <w:tab/>
        </w:r>
        <w:r>
          <w:rPr>
            <w:noProof/>
          </w:rPr>
          <w:fldChar w:fldCharType="begin"/>
        </w:r>
        <w:r>
          <w:rPr>
            <w:noProof/>
          </w:rPr>
          <w:instrText xml:space="preserve"> PAGEREF _Toc113650038 \h </w:instrText>
        </w:r>
        <w:r>
          <w:rPr>
            <w:noProof/>
          </w:rPr>
        </w:r>
        <w:r>
          <w:rPr>
            <w:noProof/>
          </w:rPr>
          <w:fldChar w:fldCharType="separate"/>
        </w:r>
        <w:r w:rsidR="001A7DA8">
          <w:rPr>
            <w:noProof/>
          </w:rPr>
          <w:t>10</w:t>
        </w:r>
        <w:r>
          <w:rPr>
            <w:noProof/>
          </w:rPr>
          <w:fldChar w:fldCharType="end"/>
        </w:r>
      </w:hyperlink>
    </w:p>
    <w:p w:rsidR="004243B8" w:rsidRDefault="004243B8">
      <w:pPr>
        <w:pStyle w:val="22"/>
        <w:tabs>
          <w:tab w:val="right" w:leader="dot" w:pos="9062"/>
        </w:tabs>
        <w:rPr>
          <w:rFonts w:asciiTheme="minorHAnsi" w:eastAsiaTheme="minorEastAsia" w:hAnsiTheme="minorHAnsi" w:cstheme="minorBidi"/>
          <w:noProof/>
          <w:szCs w:val="22"/>
        </w:rPr>
      </w:pPr>
      <w:hyperlink w:anchor="_Toc113650039" w:history="1">
        <w:r w:rsidRPr="00C43ECE">
          <w:rPr>
            <w:rStyle w:val="af7"/>
            <w:rFonts w:ascii="宋体" w:hAnsi="宋体" w:hint="eastAsia"/>
            <w:b/>
            <w:bCs/>
            <w:noProof/>
          </w:rPr>
          <w:t>十三、估价作业日期</w:t>
        </w:r>
        <w:r>
          <w:rPr>
            <w:noProof/>
          </w:rPr>
          <w:tab/>
        </w:r>
        <w:r>
          <w:rPr>
            <w:noProof/>
          </w:rPr>
          <w:fldChar w:fldCharType="begin"/>
        </w:r>
        <w:r>
          <w:rPr>
            <w:noProof/>
          </w:rPr>
          <w:instrText xml:space="preserve"> PAGEREF _Toc113650039 \h </w:instrText>
        </w:r>
        <w:r>
          <w:rPr>
            <w:noProof/>
          </w:rPr>
        </w:r>
        <w:r>
          <w:rPr>
            <w:noProof/>
          </w:rPr>
          <w:fldChar w:fldCharType="separate"/>
        </w:r>
        <w:r w:rsidR="001A7DA8">
          <w:rPr>
            <w:noProof/>
          </w:rPr>
          <w:t>10</w:t>
        </w:r>
        <w:r>
          <w:rPr>
            <w:noProof/>
          </w:rPr>
          <w:fldChar w:fldCharType="end"/>
        </w:r>
      </w:hyperlink>
    </w:p>
    <w:p w:rsidR="004243B8" w:rsidRDefault="004243B8" w:rsidP="004243B8">
      <w:pPr>
        <w:pStyle w:val="10"/>
        <w:tabs>
          <w:tab w:val="right" w:leader="dot" w:pos="9062"/>
        </w:tabs>
        <w:ind w:left="-42" w:right="-42"/>
        <w:rPr>
          <w:rFonts w:asciiTheme="minorHAnsi" w:eastAsiaTheme="minorEastAsia" w:hAnsiTheme="minorHAnsi" w:cstheme="minorBidi"/>
          <w:noProof/>
          <w:szCs w:val="22"/>
        </w:rPr>
      </w:pPr>
      <w:hyperlink w:anchor="_Toc113650040" w:history="1">
        <w:r w:rsidRPr="00C43ECE">
          <w:rPr>
            <w:rStyle w:val="af7"/>
            <w:rFonts w:ascii="宋体" w:hint="eastAsia"/>
            <w:b/>
            <w:noProof/>
          </w:rPr>
          <w:t>附</w:t>
        </w:r>
        <w:r w:rsidRPr="00C43ECE">
          <w:rPr>
            <w:rStyle w:val="af7"/>
            <w:rFonts w:ascii="宋体"/>
            <w:b/>
            <w:noProof/>
          </w:rPr>
          <w:t xml:space="preserve">      </w:t>
        </w:r>
        <w:r w:rsidRPr="00C43ECE">
          <w:rPr>
            <w:rStyle w:val="af7"/>
            <w:rFonts w:ascii="宋体" w:hint="eastAsia"/>
            <w:b/>
            <w:noProof/>
          </w:rPr>
          <w:t>件</w:t>
        </w:r>
        <w:r>
          <w:rPr>
            <w:noProof/>
          </w:rPr>
          <w:tab/>
        </w:r>
        <w:r>
          <w:rPr>
            <w:noProof/>
          </w:rPr>
          <w:fldChar w:fldCharType="begin"/>
        </w:r>
        <w:r>
          <w:rPr>
            <w:noProof/>
          </w:rPr>
          <w:instrText xml:space="preserve"> PAGEREF _Toc113650040 \h </w:instrText>
        </w:r>
        <w:r>
          <w:rPr>
            <w:noProof/>
          </w:rPr>
        </w:r>
        <w:r>
          <w:rPr>
            <w:noProof/>
          </w:rPr>
          <w:fldChar w:fldCharType="separate"/>
        </w:r>
        <w:r w:rsidR="001A7DA8">
          <w:rPr>
            <w:noProof/>
          </w:rPr>
          <w:t>11</w:t>
        </w:r>
        <w:r>
          <w:rPr>
            <w:noProof/>
          </w:rPr>
          <w:fldChar w:fldCharType="end"/>
        </w:r>
      </w:hyperlink>
    </w:p>
    <w:p w:rsidR="004243B8" w:rsidRDefault="004243B8">
      <w:pPr>
        <w:pStyle w:val="22"/>
        <w:tabs>
          <w:tab w:val="right" w:leader="dot" w:pos="9062"/>
        </w:tabs>
        <w:rPr>
          <w:rFonts w:asciiTheme="minorHAnsi" w:eastAsiaTheme="minorEastAsia" w:hAnsiTheme="minorHAnsi" w:cstheme="minorBidi"/>
          <w:noProof/>
          <w:szCs w:val="22"/>
        </w:rPr>
      </w:pPr>
      <w:hyperlink w:anchor="_Toc113650041" w:history="1">
        <w:r w:rsidRPr="00C43ECE">
          <w:rPr>
            <w:rStyle w:val="af7"/>
            <w:rFonts w:ascii="宋体" w:hAnsi="宋体" w:hint="eastAsia"/>
            <w:noProof/>
          </w:rPr>
          <w:t>一、</w:t>
        </w:r>
        <w:r w:rsidRPr="00C43ECE">
          <w:rPr>
            <w:rStyle w:val="af7"/>
            <w:rFonts w:ascii="宋体" w:hint="eastAsia"/>
            <w:noProof/>
          </w:rPr>
          <w:t>《价格评估委托书》（</w:t>
        </w:r>
        <w:r w:rsidRPr="00C43ECE">
          <w:rPr>
            <w:rStyle w:val="af7"/>
            <w:rFonts w:ascii="宋体"/>
            <w:noProof/>
          </w:rPr>
          <w:t>2022</w:t>
        </w:r>
        <w:r w:rsidRPr="00C43ECE">
          <w:rPr>
            <w:rStyle w:val="af7"/>
            <w:rFonts w:ascii="宋体" w:hint="eastAsia"/>
            <w:noProof/>
          </w:rPr>
          <w:t>）闽</w:t>
        </w:r>
        <w:r w:rsidRPr="00C43ECE">
          <w:rPr>
            <w:rStyle w:val="af7"/>
            <w:rFonts w:ascii="宋体"/>
            <w:noProof/>
          </w:rPr>
          <w:t>0302</w:t>
        </w:r>
        <w:r w:rsidRPr="00C43ECE">
          <w:rPr>
            <w:rStyle w:val="af7"/>
            <w:rFonts w:ascii="宋体" w:hint="eastAsia"/>
            <w:noProof/>
          </w:rPr>
          <w:t>委评字第</w:t>
        </w:r>
        <w:r w:rsidRPr="00C43ECE">
          <w:rPr>
            <w:rStyle w:val="af7"/>
            <w:rFonts w:ascii="宋体"/>
            <w:noProof/>
          </w:rPr>
          <w:t>82</w:t>
        </w:r>
        <w:r w:rsidRPr="00C43ECE">
          <w:rPr>
            <w:rStyle w:val="af7"/>
            <w:rFonts w:ascii="宋体" w:hint="eastAsia"/>
            <w:noProof/>
          </w:rPr>
          <w:t>号（复印件）</w:t>
        </w:r>
        <w:r>
          <w:rPr>
            <w:noProof/>
          </w:rPr>
          <w:tab/>
        </w:r>
        <w:r>
          <w:rPr>
            <w:noProof/>
          </w:rPr>
          <w:fldChar w:fldCharType="begin"/>
        </w:r>
        <w:r>
          <w:rPr>
            <w:noProof/>
          </w:rPr>
          <w:instrText xml:space="preserve"> PAGEREF _Toc113650041 \h </w:instrText>
        </w:r>
        <w:r>
          <w:rPr>
            <w:noProof/>
          </w:rPr>
        </w:r>
        <w:r>
          <w:rPr>
            <w:noProof/>
          </w:rPr>
          <w:fldChar w:fldCharType="separate"/>
        </w:r>
        <w:r w:rsidR="001A7DA8">
          <w:rPr>
            <w:noProof/>
          </w:rPr>
          <w:t>11</w:t>
        </w:r>
        <w:r>
          <w:rPr>
            <w:noProof/>
          </w:rPr>
          <w:fldChar w:fldCharType="end"/>
        </w:r>
      </w:hyperlink>
    </w:p>
    <w:p w:rsidR="004243B8" w:rsidRDefault="004243B8">
      <w:pPr>
        <w:pStyle w:val="22"/>
        <w:tabs>
          <w:tab w:val="right" w:leader="dot" w:pos="9062"/>
        </w:tabs>
        <w:rPr>
          <w:rFonts w:asciiTheme="minorHAnsi" w:eastAsiaTheme="minorEastAsia" w:hAnsiTheme="minorHAnsi" w:cstheme="minorBidi"/>
          <w:noProof/>
          <w:szCs w:val="22"/>
        </w:rPr>
      </w:pPr>
      <w:hyperlink w:anchor="_Toc113650042" w:history="1">
        <w:r w:rsidRPr="00C43ECE">
          <w:rPr>
            <w:rStyle w:val="af7"/>
            <w:rFonts w:ascii="宋体" w:hAnsi="宋体" w:hint="eastAsia"/>
            <w:noProof/>
          </w:rPr>
          <w:t>二、估价所依据的其他文件资料</w:t>
        </w:r>
        <w:r>
          <w:rPr>
            <w:noProof/>
          </w:rPr>
          <w:tab/>
        </w:r>
        <w:r>
          <w:rPr>
            <w:noProof/>
          </w:rPr>
          <w:fldChar w:fldCharType="begin"/>
        </w:r>
        <w:r>
          <w:rPr>
            <w:noProof/>
          </w:rPr>
          <w:instrText xml:space="preserve"> PAGEREF _Toc113650042 \h </w:instrText>
        </w:r>
        <w:r>
          <w:rPr>
            <w:noProof/>
          </w:rPr>
        </w:r>
        <w:r>
          <w:rPr>
            <w:noProof/>
          </w:rPr>
          <w:fldChar w:fldCharType="separate"/>
        </w:r>
        <w:r w:rsidR="001A7DA8">
          <w:rPr>
            <w:noProof/>
          </w:rPr>
          <w:t>11</w:t>
        </w:r>
        <w:r>
          <w:rPr>
            <w:noProof/>
          </w:rPr>
          <w:fldChar w:fldCharType="end"/>
        </w:r>
      </w:hyperlink>
    </w:p>
    <w:p w:rsidR="004243B8" w:rsidRDefault="004243B8">
      <w:pPr>
        <w:pStyle w:val="22"/>
        <w:tabs>
          <w:tab w:val="right" w:leader="dot" w:pos="9062"/>
        </w:tabs>
        <w:rPr>
          <w:rFonts w:asciiTheme="minorHAnsi" w:eastAsiaTheme="minorEastAsia" w:hAnsiTheme="minorHAnsi" w:cstheme="minorBidi"/>
          <w:noProof/>
          <w:szCs w:val="22"/>
        </w:rPr>
      </w:pPr>
      <w:hyperlink w:anchor="_Toc113650043" w:history="1">
        <w:r w:rsidRPr="00C43ECE">
          <w:rPr>
            <w:rStyle w:val="af7"/>
            <w:rFonts w:ascii="宋体" w:hAnsi="宋体" w:hint="eastAsia"/>
            <w:noProof/>
          </w:rPr>
          <w:t>《执行裁定书》（</w:t>
        </w:r>
        <w:r w:rsidRPr="00C43ECE">
          <w:rPr>
            <w:rStyle w:val="af7"/>
            <w:rFonts w:ascii="宋体" w:hAnsi="宋体"/>
            <w:noProof/>
          </w:rPr>
          <w:t>2022</w:t>
        </w:r>
        <w:r w:rsidRPr="00C43ECE">
          <w:rPr>
            <w:rStyle w:val="af7"/>
            <w:rFonts w:ascii="宋体" w:hAnsi="宋体" w:hint="eastAsia"/>
            <w:noProof/>
          </w:rPr>
          <w:t>）闽</w:t>
        </w:r>
        <w:r w:rsidRPr="00C43ECE">
          <w:rPr>
            <w:rStyle w:val="af7"/>
            <w:rFonts w:ascii="宋体" w:hAnsi="宋体"/>
            <w:noProof/>
          </w:rPr>
          <w:t>0302</w:t>
        </w:r>
        <w:r w:rsidRPr="00C43ECE">
          <w:rPr>
            <w:rStyle w:val="af7"/>
            <w:rFonts w:ascii="宋体" w:hAnsi="宋体" w:hint="eastAsia"/>
            <w:noProof/>
          </w:rPr>
          <w:t>执</w:t>
        </w:r>
        <w:r w:rsidRPr="00C43ECE">
          <w:rPr>
            <w:rStyle w:val="af7"/>
            <w:rFonts w:ascii="宋体" w:hAnsi="宋体"/>
            <w:noProof/>
          </w:rPr>
          <w:t>2311</w:t>
        </w:r>
        <w:r w:rsidRPr="00C43ECE">
          <w:rPr>
            <w:rStyle w:val="af7"/>
            <w:rFonts w:ascii="宋体" w:hAnsi="宋体" w:hint="eastAsia"/>
            <w:noProof/>
          </w:rPr>
          <w:t>号（复印件）</w:t>
        </w:r>
        <w:r>
          <w:rPr>
            <w:noProof/>
          </w:rPr>
          <w:tab/>
        </w:r>
        <w:r>
          <w:rPr>
            <w:noProof/>
          </w:rPr>
          <w:fldChar w:fldCharType="begin"/>
        </w:r>
        <w:r>
          <w:rPr>
            <w:noProof/>
          </w:rPr>
          <w:instrText xml:space="preserve"> PAGEREF _Toc113650043 \h </w:instrText>
        </w:r>
        <w:r>
          <w:rPr>
            <w:noProof/>
          </w:rPr>
        </w:r>
        <w:r>
          <w:rPr>
            <w:noProof/>
          </w:rPr>
          <w:fldChar w:fldCharType="separate"/>
        </w:r>
        <w:r w:rsidR="001A7DA8">
          <w:rPr>
            <w:noProof/>
          </w:rPr>
          <w:t>11</w:t>
        </w:r>
        <w:r>
          <w:rPr>
            <w:noProof/>
          </w:rPr>
          <w:fldChar w:fldCharType="end"/>
        </w:r>
      </w:hyperlink>
    </w:p>
    <w:p w:rsidR="004243B8" w:rsidRDefault="004243B8">
      <w:pPr>
        <w:pStyle w:val="22"/>
        <w:tabs>
          <w:tab w:val="right" w:leader="dot" w:pos="9062"/>
        </w:tabs>
        <w:rPr>
          <w:rFonts w:asciiTheme="minorHAnsi" w:eastAsiaTheme="minorEastAsia" w:hAnsiTheme="minorHAnsi" w:cstheme="minorBidi"/>
          <w:noProof/>
          <w:szCs w:val="22"/>
        </w:rPr>
      </w:pPr>
      <w:hyperlink w:anchor="_Toc113650044" w:history="1">
        <w:r w:rsidRPr="00C43ECE">
          <w:rPr>
            <w:rStyle w:val="af7"/>
            <w:rFonts w:ascii="宋体" w:hAnsi="宋体" w:hint="eastAsia"/>
            <w:noProof/>
          </w:rPr>
          <w:t>三、权属证明复印件</w:t>
        </w:r>
        <w:r w:rsidRPr="00C43ECE">
          <w:rPr>
            <w:rStyle w:val="af7"/>
            <w:rFonts w:ascii="宋体" w:hAnsi="宋体"/>
            <w:noProof/>
          </w:rPr>
          <w:t>--</w:t>
        </w:r>
        <w:r w:rsidRPr="00C43ECE">
          <w:rPr>
            <w:rStyle w:val="af7"/>
            <w:rFonts w:ascii="宋体" w:hAnsi="宋体" w:hint="eastAsia"/>
            <w:noProof/>
          </w:rPr>
          <w:t>《不动产登记信息查询结果证明》、《不动产登记簿》、《不动产权证书》</w:t>
        </w:r>
        <w:r>
          <w:rPr>
            <w:noProof/>
          </w:rPr>
          <w:tab/>
        </w:r>
        <w:r>
          <w:rPr>
            <w:noProof/>
          </w:rPr>
          <w:fldChar w:fldCharType="begin"/>
        </w:r>
        <w:r>
          <w:rPr>
            <w:noProof/>
          </w:rPr>
          <w:instrText xml:space="preserve"> PAGEREF _Toc113650044 \h </w:instrText>
        </w:r>
        <w:r>
          <w:rPr>
            <w:noProof/>
          </w:rPr>
        </w:r>
        <w:r>
          <w:rPr>
            <w:noProof/>
          </w:rPr>
          <w:fldChar w:fldCharType="separate"/>
        </w:r>
        <w:r w:rsidR="001A7DA8">
          <w:rPr>
            <w:noProof/>
          </w:rPr>
          <w:t>11</w:t>
        </w:r>
        <w:r>
          <w:rPr>
            <w:noProof/>
          </w:rPr>
          <w:fldChar w:fldCharType="end"/>
        </w:r>
      </w:hyperlink>
    </w:p>
    <w:p w:rsidR="004243B8" w:rsidRDefault="004243B8">
      <w:pPr>
        <w:pStyle w:val="22"/>
        <w:tabs>
          <w:tab w:val="right" w:leader="dot" w:pos="9062"/>
        </w:tabs>
        <w:rPr>
          <w:rFonts w:asciiTheme="minorHAnsi" w:eastAsiaTheme="minorEastAsia" w:hAnsiTheme="minorHAnsi" w:cstheme="minorBidi"/>
          <w:noProof/>
          <w:szCs w:val="22"/>
        </w:rPr>
      </w:pPr>
      <w:hyperlink w:anchor="_Toc113650045" w:history="1">
        <w:r w:rsidRPr="00C43ECE">
          <w:rPr>
            <w:rStyle w:val="af7"/>
            <w:rFonts w:ascii="宋体" w:hAnsi="宋体" w:hint="eastAsia"/>
            <w:noProof/>
          </w:rPr>
          <w:t>四、可比实例外观、照片、位置图（技术报告</w:t>
        </w:r>
        <w:r w:rsidRPr="00C43ECE">
          <w:rPr>
            <w:rStyle w:val="af7"/>
            <w:rFonts w:ascii="宋体" w:hAnsi="宋体"/>
            <w:noProof/>
          </w:rPr>
          <w:t>-</w:t>
        </w:r>
        <w:r w:rsidRPr="00C43ECE">
          <w:rPr>
            <w:rStyle w:val="af7"/>
            <w:rFonts w:ascii="宋体" w:hAnsi="宋体" w:hint="eastAsia"/>
            <w:noProof/>
          </w:rPr>
          <w:t>估价案例）</w:t>
        </w:r>
        <w:r>
          <w:rPr>
            <w:noProof/>
          </w:rPr>
          <w:tab/>
        </w:r>
        <w:r>
          <w:rPr>
            <w:noProof/>
          </w:rPr>
          <w:fldChar w:fldCharType="begin"/>
        </w:r>
        <w:r>
          <w:rPr>
            <w:noProof/>
          </w:rPr>
          <w:instrText xml:space="preserve"> PAGEREF _Toc113650045 \h </w:instrText>
        </w:r>
        <w:r>
          <w:rPr>
            <w:noProof/>
          </w:rPr>
        </w:r>
        <w:r>
          <w:rPr>
            <w:noProof/>
          </w:rPr>
          <w:fldChar w:fldCharType="separate"/>
        </w:r>
        <w:r w:rsidR="001A7DA8">
          <w:rPr>
            <w:noProof/>
          </w:rPr>
          <w:t>11</w:t>
        </w:r>
        <w:r>
          <w:rPr>
            <w:noProof/>
          </w:rPr>
          <w:fldChar w:fldCharType="end"/>
        </w:r>
      </w:hyperlink>
    </w:p>
    <w:p w:rsidR="004243B8" w:rsidRDefault="004243B8">
      <w:pPr>
        <w:pStyle w:val="22"/>
        <w:tabs>
          <w:tab w:val="right" w:leader="dot" w:pos="9062"/>
        </w:tabs>
        <w:rPr>
          <w:rFonts w:asciiTheme="minorHAnsi" w:eastAsiaTheme="minorEastAsia" w:hAnsiTheme="minorHAnsi" w:cstheme="minorBidi"/>
          <w:noProof/>
          <w:szCs w:val="22"/>
        </w:rPr>
      </w:pPr>
      <w:hyperlink w:anchor="_Toc113650046" w:history="1">
        <w:r w:rsidRPr="00C43ECE">
          <w:rPr>
            <w:rStyle w:val="af7"/>
            <w:rFonts w:ascii="宋体" w:hAnsi="宋体" w:hint="eastAsia"/>
            <w:noProof/>
          </w:rPr>
          <w:t>五、估价对象实地查勘照片、位置示意图</w:t>
        </w:r>
        <w:r>
          <w:rPr>
            <w:noProof/>
          </w:rPr>
          <w:tab/>
        </w:r>
        <w:r>
          <w:rPr>
            <w:noProof/>
          </w:rPr>
          <w:fldChar w:fldCharType="begin"/>
        </w:r>
        <w:r>
          <w:rPr>
            <w:noProof/>
          </w:rPr>
          <w:instrText xml:space="preserve"> PAGEREF _Toc113650046 \h </w:instrText>
        </w:r>
        <w:r>
          <w:rPr>
            <w:noProof/>
          </w:rPr>
        </w:r>
        <w:r>
          <w:rPr>
            <w:noProof/>
          </w:rPr>
          <w:fldChar w:fldCharType="separate"/>
        </w:r>
        <w:r w:rsidR="001A7DA8">
          <w:rPr>
            <w:noProof/>
          </w:rPr>
          <w:t>11</w:t>
        </w:r>
        <w:r>
          <w:rPr>
            <w:noProof/>
          </w:rPr>
          <w:fldChar w:fldCharType="end"/>
        </w:r>
      </w:hyperlink>
    </w:p>
    <w:p w:rsidR="004243B8" w:rsidRDefault="004243B8">
      <w:pPr>
        <w:pStyle w:val="22"/>
        <w:tabs>
          <w:tab w:val="right" w:leader="dot" w:pos="9062"/>
        </w:tabs>
        <w:rPr>
          <w:rFonts w:asciiTheme="minorHAnsi" w:eastAsiaTheme="minorEastAsia" w:hAnsiTheme="minorHAnsi" w:cstheme="minorBidi"/>
          <w:noProof/>
          <w:szCs w:val="22"/>
        </w:rPr>
      </w:pPr>
      <w:hyperlink w:anchor="_Toc113650047" w:history="1">
        <w:r w:rsidRPr="00C43ECE">
          <w:rPr>
            <w:rStyle w:val="af7"/>
            <w:rFonts w:ascii="宋体" w:hAnsi="宋体" w:hint="eastAsia"/>
            <w:noProof/>
          </w:rPr>
          <w:t>六、专业帮助情况及相关专业意见说明</w:t>
        </w:r>
        <w:r>
          <w:rPr>
            <w:noProof/>
          </w:rPr>
          <w:tab/>
        </w:r>
        <w:r>
          <w:rPr>
            <w:noProof/>
          </w:rPr>
          <w:fldChar w:fldCharType="begin"/>
        </w:r>
        <w:r>
          <w:rPr>
            <w:noProof/>
          </w:rPr>
          <w:instrText xml:space="preserve"> PAGEREF _Toc113650047 \h </w:instrText>
        </w:r>
        <w:r>
          <w:rPr>
            <w:noProof/>
          </w:rPr>
        </w:r>
        <w:r>
          <w:rPr>
            <w:noProof/>
          </w:rPr>
          <w:fldChar w:fldCharType="separate"/>
        </w:r>
        <w:r w:rsidR="001A7DA8">
          <w:rPr>
            <w:noProof/>
          </w:rPr>
          <w:t>11</w:t>
        </w:r>
        <w:r>
          <w:rPr>
            <w:noProof/>
          </w:rPr>
          <w:fldChar w:fldCharType="end"/>
        </w:r>
      </w:hyperlink>
    </w:p>
    <w:p w:rsidR="004243B8" w:rsidRDefault="004243B8">
      <w:pPr>
        <w:pStyle w:val="22"/>
        <w:tabs>
          <w:tab w:val="right" w:leader="dot" w:pos="9062"/>
        </w:tabs>
        <w:rPr>
          <w:rFonts w:asciiTheme="minorHAnsi" w:eastAsiaTheme="minorEastAsia" w:hAnsiTheme="minorHAnsi" w:cstheme="minorBidi"/>
          <w:noProof/>
          <w:szCs w:val="22"/>
        </w:rPr>
      </w:pPr>
      <w:hyperlink w:anchor="_Toc113650048" w:history="1">
        <w:r w:rsidRPr="00C43ECE">
          <w:rPr>
            <w:rStyle w:val="af7"/>
            <w:rFonts w:ascii="宋体" w:hAnsi="宋体" w:hint="eastAsia"/>
            <w:noProof/>
          </w:rPr>
          <w:t>七、评估机构资质证书、营业执照</w:t>
        </w:r>
        <w:r w:rsidRPr="00C43ECE">
          <w:rPr>
            <w:rStyle w:val="af7"/>
            <w:rFonts w:ascii="宋体" w:hAnsi="宋体"/>
            <w:noProof/>
          </w:rPr>
          <w:t>(</w:t>
        </w:r>
        <w:r w:rsidRPr="00C43ECE">
          <w:rPr>
            <w:rStyle w:val="af7"/>
            <w:rFonts w:ascii="宋体" w:hAnsi="宋体" w:hint="eastAsia"/>
            <w:noProof/>
          </w:rPr>
          <w:t>复印件</w:t>
        </w:r>
        <w:r w:rsidRPr="00C43ECE">
          <w:rPr>
            <w:rStyle w:val="af7"/>
            <w:rFonts w:ascii="宋体" w:hAnsi="宋体"/>
            <w:noProof/>
          </w:rPr>
          <w:t>)</w:t>
        </w:r>
        <w:r>
          <w:rPr>
            <w:noProof/>
          </w:rPr>
          <w:tab/>
        </w:r>
        <w:r>
          <w:rPr>
            <w:noProof/>
          </w:rPr>
          <w:fldChar w:fldCharType="begin"/>
        </w:r>
        <w:r>
          <w:rPr>
            <w:noProof/>
          </w:rPr>
          <w:instrText xml:space="preserve"> PAGEREF _Toc113650048 \h </w:instrText>
        </w:r>
        <w:r>
          <w:rPr>
            <w:noProof/>
          </w:rPr>
        </w:r>
        <w:r>
          <w:rPr>
            <w:noProof/>
          </w:rPr>
          <w:fldChar w:fldCharType="separate"/>
        </w:r>
        <w:r w:rsidR="001A7DA8">
          <w:rPr>
            <w:noProof/>
          </w:rPr>
          <w:t>11</w:t>
        </w:r>
        <w:r>
          <w:rPr>
            <w:noProof/>
          </w:rPr>
          <w:fldChar w:fldCharType="end"/>
        </w:r>
      </w:hyperlink>
    </w:p>
    <w:p w:rsidR="004243B8" w:rsidRDefault="004243B8">
      <w:pPr>
        <w:pStyle w:val="22"/>
        <w:tabs>
          <w:tab w:val="right" w:leader="dot" w:pos="9062"/>
        </w:tabs>
        <w:rPr>
          <w:rFonts w:asciiTheme="minorHAnsi" w:eastAsiaTheme="minorEastAsia" w:hAnsiTheme="minorHAnsi" w:cstheme="minorBidi"/>
          <w:noProof/>
          <w:szCs w:val="22"/>
        </w:rPr>
      </w:pPr>
      <w:hyperlink w:anchor="_Toc113650049" w:history="1">
        <w:r w:rsidRPr="00C43ECE">
          <w:rPr>
            <w:rStyle w:val="af7"/>
            <w:rFonts w:ascii="宋体" w:hAnsi="宋体" w:hint="eastAsia"/>
            <w:noProof/>
          </w:rPr>
          <w:t>八、注册房地产估价师注册证书</w:t>
        </w:r>
        <w:r w:rsidRPr="00C43ECE">
          <w:rPr>
            <w:rStyle w:val="af7"/>
            <w:rFonts w:ascii="宋体" w:hAnsi="宋体"/>
            <w:noProof/>
          </w:rPr>
          <w:t>(</w:t>
        </w:r>
        <w:r w:rsidRPr="00C43ECE">
          <w:rPr>
            <w:rStyle w:val="af7"/>
            <w:rFonts w:ascii="宋体" w:hAnsi="宋体" w:hint="eastAsia"/>
            <w:noProof/>
          </w:rPr>
          <w:t>复印件</w:t>
        </w:r>
        <w:r w:rsidRPr="00C43ECE">
          <w:rPr>
            <w:rStyle w:val="af7"/>
            <w:rFonts w:ascii="宋体" w:hAnsi="宋体"/>
            <w:noProof/>
          </w:rPr>
          <w:t>)</w:t>
        </w:r>
        <w:r>
          <w:rPr>
            <w:noProof/>
          </w:rPr>
          <w:tab/>
        </w:r>
        <w:r>
          <w:rPr>
            <w:noProof/>
          </w:rPr>
          <w:fldChar w:fldCharType="begin"/>
        </w:r>
        <w:r>
          <w:rPr>
            <w:noProof/>
          </w:rPr>
          <w:instrText xml:space="preserve"> PAGEREF _Toc113650049 \h </w:instrText>
        </w:r>
        <w:r>
          <w:rPr>
            <w:noProof/>
          </w:rPr>
        </w:r>
        <w:r>
          <w:rPr>
            <w:noProof/>
          </w:rPr>
          <w:fldChar w:fldCharType="separate"/>
        </w:r>
        <w:r w:rsidR="001A7DA8">
          <w:rPr>
            <w:noProof/>
          </w:rPr>
          <w:t>11</w:t>
        </w:r>
        <w:r>
          <w:rPr>
            <w:noProof/>
          </w:rPr>
          <w:fldChar w:fldCharType="end"/>
        </w:r>
      </w:hyperlink>
    </w:p>
    <w:p w:rsidR="00AA3F41" w:rsidRDefault="00350122">
      <w:pPr>
        <w:spacing w:line="400" w:lineRule="exact"/>
        <w:jc w:val="left"/>
        <w:rPr>
          <w:rFonts w:ascii="宋体" w:hAnsi="宋体"/>
          <w:b/>
          <w:sz w:val="36"/>
          <w:szCs w:val="36"/>
        </w:rPr>
        <w:sectPr w:rsidR="00AA3F41">
          <w:footerReference w:type="default" r:id="rId10"/>
          <w:pgSz w:w="11907" w:h="16840"/>
          <w:pgMar w:top="1134" w:right="1134" w:bottom="1134" w:left="1701" w:header="855" w:footer="264" w:gutter="0"/>
          <w:pgNumType w:start="1"/>
          <w:cols w:space="720"/>
          <w:docGrid w:type="lines" w:linePitch="317"/>
        </w:sectPr>
      </w:pPr>
      <w:r>
        <w:rPr>
          <w:rFonts w:ascii="宋体" w:hAnsi="宋体" w:hint="eastAsia"/>
          <w:szCs w:val="21"/>
        </w:rPr>
        <w:fldChar w:fldCharType="end"/>
      </w:r>
    </w:p>
    <w:p w:rsidR="00AA3F41" w:rsidRDefault="00AA3F41">
      <w:pPr>
        <w:spacing w:line="400" w:lineRule="exact"/>
        <w:jc w:val="center"/>
        <w:outlineLvl w:val="0"/>
        <w:rPr>
          <w:rFonts w:ascii="宋体" w:hAnsi="宋体"/>
          <w:b/>
          <w:sz w:val="36"/>
          <w:szCs w:val="36"/>
        </w:rPr>
      </w:pPr>
      <w:bookmarkStart w:id="0" w:name="_Toc113650026"/>
      <w:proofErr w:type="gramStart"/>
      <w:r>
        <w:rPr>
          <w:rFonts w:ascii="宋体" w:hAnsi="宋体" w:hint="eastAsia"/>
          <w:b/>
          <w:sz w:val="36"/>
          <w:szCs w:val="36"/>
        </w:rPr>
        <w:lastRenderedPageBreak/>
        <w:t>估</w:t>
      </w:r>
      <w:proofErr w:type="gramEnd"/>
      <w:r>
        <w:rPr>
          <w:rFonts w:ascii="宋体" w:hAnsi="宋体" w:hint="eastAsia"/>
          <w:b/>
          <w:sz w:val="36"/>
          <w:szCs w:val="36"/>
        </w:rPr>
        <w:t xml:space="preserve">   价   师   声   明</w:t>
      </w:r>
      <w:bookmarkEnd w:id="0"/>
    </w:p>
    <w:p w:rsidR="00AA3F41" w:rsidRDefault="00AA3F41">
      <w:pPr>
        <w:spacing w:line="420" w:lineRule="exact"/>
        <w:rPr>
          <w:rFonts w:ascii="宋体" w:hAnsi="宋体"/>
          <w:sz w:val="24"/>
          <w:szCs w:val="24"/>
        </w:rPr>
      </w:pPr>
    </w:p>
    <w:p w:rsidR="00AA3F41" w:rsidRDefault="00AA3F41">
      <w:pPr>
        <w:spacing w:line="420" w:lineRule="exact"/>
        <w:rPr>
          <w:rFonts w:ascii="宋体" w:hAnsi="宋体"/>
          <w:sz w:val="24"/>
          <w:szCs w:val="24"/>
        </w:rPr>
      </w:pPr>
      <w:r>
        <w:rPr>
          <w:rFonts w:ascii="宋体" w:hAnsi="宋体" w:hint="eastAsia"/>
          <w:sz w:val="24"/>
          <w:szCs w:val="24"/>
        </w:rPr>
        <w:t>我们郑重声明：</w:t>
      </w:r>
    </w:p>
    <w:p w:rsidR="00AA3F41" w:rsidRDefault="00AA3F41">
      <w:pPr>
        <w:spacing w:line="420" w:lineRule="exact"/>
        <w:ind w:firstLineChars="200" w:firstLine="480"/>
        <w:rPr>
          <w:rFonts w:ascii="宋体" w:hAnsi="宋体"/>
          <w:sz w:val="24"/>
          <w:szCs w:val="24"/>
        </w:rPr>
      </w:pPr>
      <w:r>
        <w:rPr>
          <w:rFonts w:ascii="宋体" w:hAnsi="宋体" w:hint="eastAsia"/>
          <w:sz w:val="24"/>
          <w:szCs w:val="24"/>
        </w:rPr>
        <w:t>1、我们在本估价报告中陈述的事实是真实和准确的，没有虚假记载、误导性陈述和重大遗漏。</w:t>
      </w:r>
    </w:p>
    <w:p w:rsidR="00AA3F41" w:rsidRDefault="00AA3F41">
      <w:pPr>
        <w:spacing w:line="420" w:lineRule="exact"/>
        <w:ind w:firstLineChars="200" w:firstLine="480"/>
        <w:rPr>
          <w:rFonts w:ascii="宋体" w:hAnsi="宋体"/>
          <w:sz w:val="24"/>
          <w:szCs w:val="24"/>
        </w:rPr>
      </w:pPr>
      <w:r>
        <w:rPr>
          <w:rFonts w:ascii="宋体" w:hAnsi="宋体" w:hint="eastAsia"/>
          <w:sz w:val="24"/>
          <w:szCs w:val="24"/>
        </w:rPr>
        <w:t>2、本估价报告中的分析、意见和结论是我们独立、客观、公正的专业分析、意见和结论，但受到本估价报告中已说明的假设和限制条件的限制。</w:t>
      </w:r>
    </w:p>
    <w:p w:rsidR="00AA3F41" w:rsidRDefault="00AA3F41">
      <w:pPr>
        <w:spacing w:line="420" w:lineRule="exact"/>
        <w:ind w:firstLineChars="200" w:firstLine="480"/>
        <w:rPr>
          <w:rFonts w:ascii="宋体" w:hAnsi="宋体"/>
          <w:sz w:val="24"/>
          <w:szCs w:val="24"/>
        </w:rPr>
      </w:pPr>
      <w:r>
        <w:rPr>
          <w:rFonts w:ascii="宋体" w:hAnsi="宋体" w:hint="eastAsia"/>
          <w:sz w:val="24"/>
          <w:szCs w:val="24"/>
        </w:rPr>
        <w:t>3、我们与本评估报告中的估价对象没有现实或潜在的利益关系，也与估价委托人及估价厉害关系人没有厉害关系，同时也没有偏见。</w:t>
      </w:r>
    </w:p>
    <w:p w:rsidR="00AA3F41" w:rsidRDefault="00AA3F41">
      <w:pPr>
        <w:spacing w:line="420" w:lineRule="exact"/>
        <w:ind w:firstLineChars="200" w:firstLine="480"/>
        <w:rPr>
          <w:rFonts w:ascii="宋体" w:hAnsi="宋体"/>
          <w:sz w:val="24"/>
          <w:szCs w:val="24"/>
        </w:rPr>
      </w:pPr>
      <w:r>
        <w:rPr>
          <w:rFonts w:ascii="宋体" w:hAnsi="宋体" w:hint="eastAsia"/>
          <w:sz w:val="24"/>
          <w:szCs w:val="24"/>
        </w:rPr>
        <w:t>4、我们依据《房地产估价规范》</w:t>
      </w:r>
      <w:r>
        <w:rPr>
          <w:rFonts w:ascii="宋体" w:hAnsi="宋体" w:hint="eastAsia"/>
          <w:bCs/>
          <w:sz w:val="24"/>
          <w:szCs w:val="24"/>
        </w:rPr>
        <w:t>GB/T50291－2015</w:t>
      </w:r>
      <w:r>
        <w:rPr>
          <w:rFonts w:ascii="宋体" w:hAnsi="宋体" w:hint="eastAsia"/>
          <w:sz w:val="24"/>
          <w:szCs w:val="24"/>
        </w:rPr>
        <w:t>、</w:t>
      </w:r>
      <w:r>
        <w:rPr>
          <w:sz w:val="24"/>
          <w:szCs w:val="24"/>
        </w:rPr>
        <w:t>《房地产估价基本术语标准》</w:t>
      </w:r>
      <w:r>
        <w:rPr>
          <w:rFonts w:ascii="宋体" w:hint="eastAsia"/>
          <w:bCs/>
          <w:sz w:val="24"/>
          <w:szCs w:val="24"/>
        </w:rPr>
        <w:t>GB/T50899-2013、</w:t>
      </w:r>
      <w:r>
        <w:rPr>
          <w:rFonts w:ascii="宋体" w:hAnsi="宋体" w:hint="eastAsia"/>
          <w:color w:val="000000"/>
          <w:sz w:val="24"/>
          <w:szCs w:val="24"/>
        </w:rPr>
        <w:t>《涉执房地产处置司法评估指导意见（试行）》的通知（</w:t>
      </w:r>
      <w:r>
        <w:rPr>
          <w:rFonts w:ascii="宋体" w:hAnsi="宋体" w:cs="宋体" w:hint="eastAsia"/>
          <w:color w:val="000000"/>
          <w:sz w:val="24"/>
          <w:szCs w:val="24"/>
          <w:shd w:val="clear" w:color="auto" w:fill="FFFFFF"/>
        </w:rPr>
        <w:t>中房学〔2021〕37号</w:t>
      </w:r>
      <w:r>
        <w:rPr>
          <w:rFonts w:ascii="宋体" w:hAnsi="宋体" w:hint="eastAsia"/>
          <w:color w:val="000000"/>
          <w:sz w:val="24"/>
          <w:szCs w:val="24"/>
        </w:rPr>
        <w:t>）</w:t>
      </w:r>
      <w:r>
        <w:rPr>
          <w:rFonts w:ascii="宋体" w:hAnsi="宋体" w:hint="eastAsia"/>
          <w:sz w:val="24"/>
          <w:szCs w:val="24"/>
        </w:rPr>
        <w:t>进行分析，形成意见和结论，撰写本估价报告。</w:t>
      </w:r>
    </w:p>
    <w:p w:rsidR="007A2FAB" w:rsidRDefault="007A2FAB">
      <w:pPr>
        <w:spacing w:line="420" w:lineRule="exact"/>
        <w:ind w:firstLineChars="200" w:firstLine="480"/>
        <w:rPr>
          <w:rFonts w:ascii="宋体" w:hAnsi="宋体"/>
          <w:sz w:val="24"/>
          <w:szCs w:val="24"/>
        </w:rPr>
      </w:pPr>
      <w:r>
        <w:rPr>
          <w:rFonts w:ascii="宋体" w:hAnsi="宋体" w:hint="eastAsia"/>
          <w:sz w:val="24"/>
          <w:szCs w:val="24"/>
        </w:rPr>
        <w:t>5、</w:t>
      </w:r>
      <w:r>
        <w:rPr>
          <w:rFonts w:ascii="宋体" w:hAnsi="宋体" w:cs="宋体" w:hint="eastAsia"/>
          <w:sz w:val="24"/>
          <w:szCs w:val="24"/>
        </w:rPr>
        <w:t>注册房地产估价师</w:t>
      </w:r>
      <w:r w:rsidR="00E80DAF">
        <w:rPr>
          <w:rFonts w:ascii="宋体" w:hAnsi="宋体" w:cs="宋体" w:hint="eastAsia"/>
          <w:sz w:val="24"/>
          <w:szCs w:val="24"/>
        </w:rPr>
        <w:t>徐挺（注册号：3520160053）、</w:t>
      </w:r>
      <w:r>
        <w:rPr>
          <w:rFonts w:ascii="宋体" w:hAnsi="宋体" w:cs="宋体" w:hint="eastAsia"/>
          <w:sz w:val="24"/>
          <w:szCs w:val="24"/>
        </w:rPr>
        <w:t>苏燕香（注册号：3520040018）于</w:t>
      </w:r>
      <w:r w:rsidR="004C21F9">
        <w:rPr>
          <w:rFonts w:ascii="宋体" w:hAnsi="宋体" w:cs="宋体" w:hint="eastAsia"/>
          <w:sz w:val="24"/>
          <w:szCs w:val="24"/>
        </w:rPr>
        <w:t>2022年8月19日</w:t>
      </w:r>
      <w:r>
        <w:rPr>
          <w:rFonts w:ascii="宋体" w:hAnsi="宋体" w:cs="宋体" w:hint="eastAsia"/>
          <w:sz w:val="24"/>
          <w:szCs w:val="24"/>
        </w:rPr>
        <w:t>对本估价报告中的估价对象进行了实地查勘。</w:t>
      </w:r>
    </w:p>
    <w:p w:rsidR="00AA3F41" w:rsidRDefault="00AA3F41">
      <w:pPr>
        <w:spacing w:line="420" w:lineRule="exact"/>
        <w:ind w:firstLineChars="200" w:firstLine="480"/>
        <w:rPr>
          <w:rFonts w:ascii="宋体" w:hAnsi="宋体"/>
          <w:sz w:val="24"/>
          <w:szCs w:val="24"/>
        </w:rPr>
      </w:pPr>
    </w:p>
    <w:p w:rsidR="00AA3F41" w:rsidRDefault="00AA3F41">
      <w:pPr>
        <w:spacing w:line="520" w:lineRule="exact"/>
        <w:jc w:val="center"/>
        <w:rPr>
          <w:rFonts w:ascii="宋体" w:hAnsi="宋体"/>
          <w:sz w:val="28"/>
        </w:rPr>
      </w:pPr>
    </w:p>
    <w:p w:rsidR="00AA3F41" w:rsidRDefault="00AA3F41">
      <w:pPr>
        <w:spacing w:line="520" w:lineRule="exact"/>
        <w:jc w:val="center"/>
        <w:rPr>
          <w:rFonts w:ascii="宋体" w:hAnsi="宋体"/>
          <w:sz w:val="28"/>
        </w:rPr>
      </w:pPr>
    </w:p>
    <w:p w:rsidR="00AA3F41" w:rsidRDefault="00AA3F41">
      <w:pPr>
        <w:spacing w:line="520" w:lineRule="exact"/>
        <w:jc w:val="center"/>
        <w:rPr>
          <w:rFonts w:ascii="宋体" w:hAnsi="宋体"/>
          <w:sz w:val="28"/>
        </w:rPr>
      </w:pPr>
    </w:p>
    <w:p w:rsidR="00AA3F41" w:rsidRDefault="00AA3F41">
      <w:pPr>
        <w:spacing w:line="520" w:lineRule="exact"/>
        <w:jc w:val="center"/>
        <w:rPr>
          <w:rFonts w:ascii="宋体" w:hAnsi="宋体"/>
          <w:sz w:val="28"/>
        </w:rPr>
      </w:pPr>
    </w:p>
    <w:p w:rsidR="00AA3F41" w:rsidRDefault="00AA3F41">
      <w:pPr>
        <w:spacing w:line="520" w:lineRule="exact"/>
        <w:jc w:val="center"/>
        <w:rPr>
          <w:rFonts w:ascii="宋体" w:hAnsi="宋体"/>
          <w:sz w:val="28"/>
        </w:rPr>
      </w:pPr>
    </w:p>
    <w:p w:rsidR="00AA3F41" w:rsidRDefault="00AA3F41">
      <w:pPr>
        <w:spacing w:line="520" w:lineRule="exact"/>
        <w:jc w:val="center"/>
        <w:rPr>
          <w:rFonts w:ascii="宋体" w:hAnsi="宋体"/>
          <w:sz w:val="28"/>
        </w:rPr>
      </w:pPr>
    </w:p>
    <w:p w:rsidR="00AA3F41" w:rsidRDefault="00AA3F41">
      <w:pPr>
        <w:spacing w:line="520" w:lineRule="exact"/>
        <w:jc w:val="center"/>
        <w:rPr>
          <w:rFonts w:ascii="宋体" w:hAnsi="宋体"/>
          <w:sz w:val="28"/>
        </w:rPr>
      </w:pPr>
    </w:p>
    <w:p w:rsidR="00AA3F41" w:rsidRDefault="00AA3F41">
      <w:pPr>
        <w:spacing w:line="520" w:lineRule="exact"/>
        <w:jc w:val="center"/>
        <w:rPr>
          <w:rFonts w:ascii="宋体" w:hAnsi="宋体"/>
          <w:sz w:val="28"/>
        </w:rPr>
      </w:pPr>
    </w:p>
    <w:p w:rsidR="00AA3F41" w:rsidRDefault="00AA3F41">
      <w:pPr>
        <w:spacing w:line="520" w:lineRule="exact"/>
        <w:jc w:val="center"/>
        <w:rPr>
          <w:rFonts w:ascii="宋体" w:hAnsi="宋体"/>
          <w:sz w:val="28"/>
        </w:rPr>
      </w:pPr>
    </w:p>
    <w:p w:rsidR="00AA3F41" w:rsidRDefault="00AA3F41">
      <w:pPr>
        <w:spacing w:line="520" w:lineRule="exact"/>
        <w:jc w:val="center"/>
        <w:rPr>
          <w:rFonts w:ascii="宋体" w:hAnsi="宋体"/>
          <w:sz w:val="28"/>
        </w:rPr>
      </w:pPr>
    </w:p>
    <w:p w:rsidR="00AA3F41" w:rsidRDefault="00AA3F41">
      <w:pPr>
        <w:spacing w:line="520" w:lineRule="exact"/>
        <w:jc w:val="center"/>
        <w:rPr>
          <w:rFonts w:ascii="宋体" w:hAnsi="宋体"/>
          <w:sz w:val="28"/>
        </w:rPr>
      </w:pPr>
    </w:p>
    <w:p w:rsidR="00AA3F41" w:rsidRDefault="00AA3F41">
      <w:pPr>
        <w:spacing w:line="520" w:lineRule="exact"/>
        <w:jc w:val="center"/>
        <w:rPr>
          <w:rFonts w:ascii="宋体" w:hAnsi="宋体"/>
          <w:sz w:val="28"/>
        </w:rPr>
      </w:pPr>
    </w:p>
    <w:p w:rsidR="00AA3F41" w:rsidRDefault="00AA3F41">
      <w:pPr>
        <w:spacing w:line="520" w:lineRule="exact"/>
        <w:jc w:val="center"/>
        <w:rPr>
          <w:rFonts w:ascii="宋体" w:hAnsi="宋体"/>
          <w:sz w:val="28"/>
        </w:rPr>
      </w:pPr>
    </w:p>
    <w:p w:rsidR="00AA3F41" w:rsidRDefault="00AA3F41">
      <w:pPr>
        <w:spacing w:line="520" w:lineRule="exact"/>
        <w:jc w:val="center"/>
        <w:rPr>
          <w:rFonts w:ascii="宋体" w:hAnsi="宋体"/>
          <w:sz w:val="28"/>
        </w:rPr>
      </w:pPr>
    </w:p>
    <w:p w:rsidR="00AA3F41" w:rsidRDefault="00AA3F41">
      <w:pPr>
        <w:spacing w:line="520" w:lineRule="exact"/>
        <w:jc w:val="center"/>
        <w:rPr>
          <w:rFonts w:ascii="宋体" w:hAnsi="宋体"/>
          <w:sz w:val="28"/>
        </w:rPr>
      </w:pPr>
    </w:p>
    <w:p w:rsidR="00AA3F41" w:rsidRDefault="00AA3F41">
      <w:pPr>
        <w:spacing w:line="520" w:lineRule="exact"/>
        <w:jc w:val="center"/>
        <w:outlineLvl w:val="0"/>
        <w:rPr>
          <w:rFonts w:ascii="宋体" w:hAnsi="宋体"/>
          <w:b/>
          <w:sz w:val="36"/>
          <w:szCs w:val="36"/>
        </w:rPr>
      </w:pPr>
      <w:bookmarkStart w:id="1" w:name="_Toc113650027"/>
      <w:r>
        <w:rPr>
          <w:rFonts w:ascii="宋体" w:hAnsi="宋体" w:hint="eastAsia"/>
          <w:b/>
          <w:sz w:val="36"/>
          <w:szCs w:val="36"/>
        </w:rPr>
        <w:lastRenderedPageBreak/>
        <w:t>估价的假设和限制条件</w:t>
      </w:r>
      <w:bookmarkEnd w:id="1"/>
    </w:p>
    <w:p w:rsidR="00AA3F41" w:rsidRDefault="00AA3F41">
      <w:pPr>
        <w:spacing w:line="400" w:lineRule="exact"/>
        <w:rPr>
          <w:rFonts w:ascii="宋体" w:hAnsi="宋体"/>
          <w:b/>
          <w:sz w:val="24"/>
          <w:szCs w:val="24"/>
        </w:rPr>
      </w:pPr>
      <w:r>
        <w:rPr>
          <w:rFonts w:ascii="宋体" w:hAnsi="宋体" w:hint="eastAsia"/>
          <w:b/>
          <w:sz w:val="24"/>
          <w:szCs w:val="24"/>
        </w:rPr>
        <w:t xml:space="preserve">    一、本次估价的各项估价假设</w:t>
      </w:r>
    </w:p>
    <w:p w:rsidR="00AA3F41" w:rsidRDefault="00AA3F41">
      <w:pPr>
        <w:spacing w:line="400" w:lineRule="exact"/>
        <w:rPr>
          <w:rFonts w:ascii="宋体" w:hAnsi="宋体"/>
          <w:b/>
          <w:sz w:val="24"/>
          <w:szCs w:val="24"/>
        </w:rPr>
      </w:pPr>
      <w:r>
        <w:rPr>
          <w:rFonts w:ascii="宋体" w:hAnsi="宋体" w:hint="eastAsia"/>
          <w:b/>
          <w:sz w:val="24"/>
          <w:szCs w:val="24"/>
        </w:rPr>
        <w:t xml:space="preserve">    </w:t>
      </w:r>
      <w:r>
        <w:rPr>
          <w:rFonts w:ascii="宋体" w:hAnsi="宋体" w:hint="eastAsia"/>
          <w:b/>
          <w:bCs/>
          <w:sz w:val="24"/>
          <w:szCs w:val="24"/>
        </w:rPr>
        <w:t>(</w:t>
      </w:r>
      <w:proofErr w:type="gramStart"/>
      <w:r>
        <w:rPr>
          <w:rFonts w:ascii="宋体" w:hAnsi="宋体" w:hint="eastAsia"/>
          <w:b/>
          <w:bCs/>
          <w:sz w:val="24"/>
          <w:szCs w:val="24"/>
        </w:rPr>
        <w:t>一</w:t>
      </w:r>
      <w:proofErr w:type="gramEnd"/>
      <w:r>
        <w:rPr>
          <w:rFonts w:ascii="宋体" w:hAnsi="宋体" w:hint="eastAsia"/>
          <w:b/>
          <w:bCs/>
          <w:sz w:val="24"/>
          <w:szCs w:val="24"/>
        </w:rPr>
        <w:t>)一般假设</w:t>
      </w:r>
    </w:p>
    <w:p w:rsidR="00AA3F41" w:rsidRDefault="00AA3F41">
      <w:pPr>
        <w:tabs>
          <w:tab w:val="left" w:pos="1080"/>
        </w:tabs>
        <w:spacing w:line="400" w:lineRule="exact"/>
        <w:ind w:firstLineChars="200" w:firstLine="480"/>
        <w:rPr>
          <w:rFonts w:ascii="宋体" w:hAnsi="宋体"/>
          <w:sz w:val="24"/>
          <w:szCs w:val="24"/>
        </w:rPr>
      </w:pPr>
      <w:r>
        <w:rPr>
          <w:rFonts w:ascii="宋体" w:hAnsi="宋体" w:hint="eastAsia"/>
          <w:sz w:val="24"/>
          <w:szCs w:val="24"/>
        </w:rPr>
        <w:t xml:space="preserve">1、价值时点时的房地产市场状况是公开、平等、自愿的交易市场。估价对象产权明晰，手续齐全，可在公开市场上自由转让。 </w:t>
      </w:r>
    </w:p>
    <w:p w:rsidR="00AA3F41" w:rsidRDefault="00AA3F41">
      <w:pPr>
        <w:spacing w:line="400" w:lineRule="exact"/>
        <w:ind w:firstLineChars="200" w:firstLine="480"/>
        <w:rPr>
          <w:rFonts w:ascii="宋体" w:hAnsi="宋体"/>
          <w:sz w:val="24"/>
          <w:szCs w:val="24"/>
        </w:rPr>
      </w:pPr>
      <w:r>
        <w:rPr>
          <w:rFonts w:ascii="宋体" w:hAnsi="宋体" w:hint="eastAsia"/>
          <w:sz w:val="24"/>
          <w:szCs w:val="24"/>
        </w:rPr>
        <w:t>2、在估价过程中，我们假定该估价对象的所有权人在公开市场上出售该物业，且不包含所有权人凭借递</w:t>
      </w:r>
      <w:proofErr w:type="gramStart"/>
      <w:r>
        <w:rPr>
          <w:rFonts w:ascii="宋体" w:hAnsi="宋体" w:hint="eastAsia"/>
          <w:sz w:val="24"/>
          <w:szCs w:val="24"/>
        </w:rPr>
        <w:t>延条件</w:t>
      </w:r>
      <w:proofErr w:type="gramEnd"/>
      <w:r>
        <w:rPr>
          <w:rFonts w:ascii="宋体" w:hAnsi="宋体" w:hint="eastAsia"/>
          <w:sz w:val="24"/>
          <w:szCs w:val="24"/>
        </w:rPr>
        <w:t>合约、售后租回、合作经营、管理协议等附加条件以抬高该估价对象权益价值的情况。</w:t>
      </w:r>
    </w:p>
    <w:p w:rsidR="00AA3F41" w:rsidRDefault="00AA3F41">
      <w:pPr>
        <w:tabs>
          <w:tab w:val="left" w:pos="1080"/>
        </w:tabs>
        <w:spacing w:line="400" w:lineRule="exact"/>
        <w:ind w:firstLineChars="200" w:firstLine="480"/>
        <w:rPr>
          <w:rFonts w:ascii="宋体" w:hAnsi="宋体"/>
          <w:sz w:val="24"/>
          <w:szCs w:val="24"/>
        </w:rPr>
      </w:pPr>
      <w:r>
        <w:rPr>
          <w:rFonts w:ascii="宋体" w:hAnsi="宋体" w:hint="eastAsia"/>
          <w:sz w:val="24"/>
          <w:szCs w:val="24"/>
        </w:rPr>
        <w:t>3、本报告中所依据的有关估价对象</w:t>
      </w:r>
      <w:r w:rsidR="004C21F9">
        <w:rPr>
          <w:rFonts w:ascii="宋体" w:hAnsi="宋体" w:hint="eastAsia"/>
          <w:sz w:val="24"/>
          <w:szCs w:val="24"/>
        </w:rPr>
        <w:t>《不动产登记信息查询结果证明》、</w:t>
      </w:r>
      <w:r>
        <w:rPr>
          <w:rFonts w:ascii="宋体" w:hAnsi="宋体" w:hint="eastAsia"/>
          <w:sz w:val="24"/>
          <w:szCs w:val="24"/>
        </w:rPr>
        <w:t>《不动产登记簿》、《</w:t>
      </w:r>
      <w:r w:rsidR="004C21F9">
        <w:rPr>
          <w:rFonts w:ascii="宋体" w:hAnsi="宋体" w:hint="eastAsia"/>
          <w:sz w:val="24"/>
          <w:szCs w:val="24"/>
        </w:rPr>
        <w:t>不动产权证书</w:t>
      </w:r>
      <w:r>
        <w:rPr>
          <w:rFonts w:ascii="宋体" w:hAnsi="宋体" w:hint="eastAsia"/>
          <w:sz w:val="24"/>
          <w:szCs w:val="24"/>
        </w:rPr>
        <w:t>》（复印件）和权益资料，由估价委托人提供，本次估价对相关资料进行了核对，未进行核实，并假设相关资料是真实、准确和完整，估价对象无产权瑕疵为前提。</w:t>
      </w:r>
    </w:p>
    <w:p w:rsidR="00AA3F41" w:rsidRDefault="00AA3F41">
      <w:pPr>
        <w:tabs>
          <w:tab w:val="left" w:pos="1080"/>
        </w:tabs>
        <w:spacing w:line="400" w:lineRule="exact"/>
        <w:ind w:firstLineChars="200" w:firstLine="480"/>
        <w:rPr>
          <w:rFonts w:ascii="宋体" w:hAnsi="宋体"/>
          <w:sz w:val="24"/>
          <w:szCs w:val="24"/>
        </w:rPr>
      </w:pPr>
      <w:r>
        <w:rPr>
          <w:rFonts w:ascii="宋体" w:hAnsi="宋体" w:hint="eastAsia"/>
          <w:bCs/>
          <w:sz w:val="24"/>
          <w:szCs w:val="24"/>
        </w:rPr>
        <w:t>4、</w:t>
      </w:r>
      <w:r>
        <w:rPr>
          <w:rFonts w:ascii="宋体" w:hAnsi="宋体" w:hint="eastAsia"/>
          <w:sz w:val="24"/>
          <w:szCs w:val="24"/>
        </w:rPr>
        <w:t>根据《执行裁定书》</w:t>
      </w:r>
      <w:r w:rsidR="004C21F9">
        <w:rPr>
          <w:rFonts w:ascii="宋体" w:hAnsi="宋体" w:hint="eastAsia"/>
          <w:sz w:val="24"/>
          <w:szCs w:val="24"/>
        </w:rPr>
        <w:t>（2022）闽0302执2311号</w:t>
      </w:r>
      <w:r>
        <w:rPr>
          <w:rFonts w:ascii="宋体" w:hAnsi="宋体" w:hint="eastAsia"/>
          <w:sz w:val="24"/>
          <w:szCs w:val="24"/>
        </w:rPr>
        <w:t>，估价对象有抵押，但被查封，估价假设估价对象无司法机关、行政机关查封等禁止转让、抵押情形，房屋、土地使用权权属无纠纷，无相邻权、通行权限制为前提。</w:t>
      </w:r>
    </w:p>
    <w:p w:rsidR="00AA3F41" w:rsidRDefault="00AA3F41">
      <w:pPr>
        <w:tabs>
          <w:tab w:val="left" w:pos="1080"/>
        </w:tabs>
        <w:spacing w:line="400" w:lineRule="exact"/>
        <w:ind w:firstLineChars="200" w:firstLine="480"/>
        <w:rPr>
          <w:rFonts w:ascii="宋体" w:hAnsi="宋体"/>
          <w:sz w:val="24"/>
          <w:szCs w:val="24"/>
        </w:rPr>
      </w:pPr>
      <w:r>
        <w:rPr>
          <w:rFonts w:ascii="宋体" w:hAnsi="宋体" w:hint="eastAsia"/>
          <w:bCs/>
          <w:sz w:val="24"/>
          <w:szCs w:val="24"/>
        </w:rPr>
        <w:t>5、本次</w:t>
      </w:r>
      <w:proofErr w:type="gramStart"/>
      <w:r>
        <w:rPr>
          <w:rFonts w:ascii="宋体" w:hAnsi="宋体" w:hint="eastAsia"/>
          <w:bCs/>
          <w:sz w:val="24"/>
          <w:szCs w:val="24"/>
        </w:rPr>
        <w:t>估价估价</w:t>
      </w:r>
      <w:proofErr w:type="gramEnd"/>
      <w:r>
        <w:rPr>
          <w:rFonts w:ascii="宋体" w:hAnsi="宋体" w:hint="eastAsia"/>
          <w:bCs/>
          <w:sz w:val="24"/>
          <w:szCs w:val="24"/>
        </w:rPr>
        <w:t>对象所处的建筑物质量合格，设备设施符合、装修符合相关标准，且无环境污染、无安全隐患为假设前提。同时</w:t>
      </w:r>
      <w:r>
        <w:rPr>
          <w:rFonts w:ascii="宋体" w:hAnsi="宋体" w:hint="eastAsia"/>
          <w:sz w:val="24"/>
          <w:szCs w:val="24"/>
        </w:rPr>
        <w:t>由于估价对象为一整体房地产的一部分，故本次估价是以估价对象能合法享用及分摊整体房地产的各项权益，及各项服务配套设施为假设前提。</w:t>
      </w:r>
    </w:p>
    <w:p w:rsidR="00AA3F41" w:rsidRDefault="00AA3F41">
      <w:pPr>
        <w:tabs>
          <w:tab w:val="left" w:pos="1080"/>
        </w:tabs>
        <w:spacing w:line="400" w:lineRule="exact"/>
        <w:ind w:firstLineChars="200" w:firstLine="480"/>
        <w:rPr>
          <w:rFonts w:ascii="宋体" w:hAnsi="宋体"/>
          <w:sz w:val="24"/>
          <w:szCs w:val="24"/>
        </w:rPr>
      </w:pPr>
      <w:r>
        <w:rPr>
          <w:rFonts w:ascii="宋体" w:hAnsi="宋体" w:hint="eastAsia"/>
          <w:bCs/>
          <w:sz w:val="24"/>
          <w:szCs w:val="24"/>
        </w:rPr>
        <w:t>6、</w:t>
      </w:r>
      <w:r>
        <w:rPr>
          <w:rFonts w:ascii="宋体" w:hAnsi="宋体" w:hint="eastAsia"/>
          <w:sz w:val="24"/>
          <w:szCs w:val="24"/>
        </w:rPr>
        <w:t>估价对象可按权证登记处置，且假定人民法院拍卖（或者变卖）财产之日的评估对象状况和房地产市场状况与实地查勘完成之日的状况相同。</w:t>
      </w:r>
    </w:p>
    <w:p w:rsidR="00AA3F41" w:rsidRDefault="00AA3F41">
      <w:pPr>
        <w:tabs>
          <w:tab w:val="left" w:pos="1080"/>
        </w:tabs>
        <w:spacing w:line="400" w:lineRule="exact"/>
        <w:ind w:firstLineChars="200" w:firstLine="480"/>
        <w:rPr>
          <w:rFonts w:ascii="宋体" w:hAnsi="宋体"/>
          <w:sz w:val="24"/>
          <w:szCs w:val="24"/>
        </w:rPr>
      </w:pPr>
      <w:r>
        <w:rPr>
          <w:rFonts w:ascii="宋体" w:hAnsi="宋体" w:hint="eastAsia"/>
          <w:sz w:val="24"/>
          <w:szCs w:val="24"/>
        </w:rPr>
        <w:t>7、人民法院未明确评估对象是否有欠缴税金及相关税费，包括税收、物业费、供暖费、水电气费等及其滞纳金，本次评估假设评估对象不存在欠缴税金及相关费用。</w:t>
      </w:r>
    </w:p>
    <w:p w:rsidR="004643EE" w:rsidRDefault="00AA3F41" w:rsidP="004643EE">
      <w:pPr>
        <w:tabs>
          <w:tab w:val="left" w:pos="1080"/>
        </w:tabs>
        <w:spacing w:line="372" w:lineRule="exact"/>
        <w:ind w:firstLineChars="200" w:firstLine="480"/>
        <w:rPr>
          <w:rFonts w:ascii="宋体" w:hAnsi="宋体"/>
          <w:sz w:val="24"/>
          <w:szCs w:val="24"/>
        </w:rPr>
      </w:pPr>
      <w:r>
        <w:rPr>
          <w:rFonts w:ascii="宋体" w:hAnsi="宋体" w:hint="eastAsia"/>
          <w:sz w:val="24"/>
          <w:szCs w:val="24"/>
        </w:rPr>
        <w:t>8、</w:t>
      </w:r>
      <w:r w:rsidR="004643EE">
        <w:rPr>
          <w:rFonts w:ascii="宋体" w:hAnsi="宋体" w:cs="宋体" w:hint="eastAsia"/>
          <w:sz w:val="24"/>
          <w:szCs w:val="24"/>
        </w:rPr>
        <w:t>假定评估对象不存在租赁权、用益物权及占有使用情况</w:t>
      </w:r>
      <w:r w:rsidR="004643EE">
        <w:rPr>
          <w:rFonts w:ascii="宋体" w:hAnsi="宋体" w:hint="eastAsia"/>
          <w:sz w:val="24"/>
          <w:szCs w:val="24"/>
        </w:rPr>
        <w:t>。</w:t>
      </w:r>
    </w:p>
    <w:p w:rsidR="00AA3F41" w:rsidRDefault="004643EE" w:rsidP="004643EE">
      <w:pPr>
        <w:tabs>
          <w:tab w:val="left" w:pos="1080"/>
        </w:tabs>
        <w:spacing w:line="400" w:lineRule="exact"/>
        <w:ind w:firstLineChars="200" w:firstLine="480"/>
        <w:rPr>
          <w:rFonts w:ascii="宋体" w:hAnsi="宋体"/>
          <w:sz w:val="24"/>
          <w:szCs w:val="24"/>
        </w:rPr>
      </w:pPr>
      <w:r>
        <w:rPr>
          <w:rFonts w:ascii="宋体" w:hAnsi="宋体" w:hint="eastAsia"/>
          <w:sz w:val="24"/>
          <w:szCs w:val="24"/>
        </w:rPr>
        <w:t>9、</w:t>
      </w:r>
      <w:r>
        <w:rPr>
          <w:rFonts w:ascii="宋体" w:hAnsi="宋体" w:cs="宋体" w:hint="eastAsia"/>
          <w:sz w:val="24"/>
          <w:szCs w:val="24"/>
        </w:rPr>
        <w:t>根据委托方要求，估价对象以现状实物状况为前提。</w:t>
      </w:r>
    </w:p>
    <w:p w:rsidR="00AA3F41" w:rsidRDefault="00AA3F41">
      <w:pPr>
        <w:spacing w:line="400" w:lineRule="exact"/>
        <w:ind w:left="540"/>
        <w:rPr>
          <w:rFonts w:ascii="宋体" w:hAnsi="宋体"/>
          <w:b/>
          <w:bCs/>
          <w:sz w:val="24"/>
          <w:szCs w:val="24"/>
        </w:rPr>
      </w:pPr>
      <w:r>
        <w:rPr>
          <w:rFonts w:ascii="宋体" w:hAnsi="宋体" w:hint="eastAsia"/>
          <w:b/>
          <w:bCs/>
          <w:sz w:val="24"/>
          <w:szCs w:val="24"/>
        </w:rPr>
        <w:t xml:space="preserve"> (二)未定事项假设</w:t>
      </w:r>
    </w:p>
    <w:p w:rsidR="00AA3F41" w:rsidRDefault="00AA3F41">
      <w:pPr>
        <w:spacing w:line="400" w:lineRule="exact"/>
        <w:ind w:firstLineChars="200" w:firstLine="480"/>
        <w:rPr>
          <w:rFonts w:ascii="宋体" w:hAnsi="宋体"/>
          <w:sz w:val="24"/>
          <w:szCs w:val="24"/>
        </w:rPr>
      </w:pPr>
      <w:r>
        <w:rPr>
          <w:rFonts w:ascii="宋体" w:hAnsi="宋体" w:hint="eastAsia"/>
          <w:bCs/>
          <w:sz w:val="24"/>
          <w:szCs w:val="24"/>
        </w:rPr>
        <w:t>1、</w:t>
      </w:r>
      <w:r>
        <w:rPr>
          <w:rFonts w:ascii="宋体" w:hAnsi="宋体" w:hint="eastAsia"/>
          <w:sz w:val="24"/>
          <w:szCs w:val="24"/>
        </w:rPr>
        <w:t>本次估价未对处置过程产生的税费、若有产生拖欠的物业费、水电费进行估算，处置费用及应缴纳的税费，按相关规定执行。</w:t>
      </w:r>
    </w:p>
    <w:p w:rsidR="00AA3F41" w:rsidRDefault="00AA3F41">
      <w:pPr>
        <w:spacing w:line="400" w:lineRule="exact"/>
        <w:ind w:firstLineChars="200" w:firstLine="480"/>
        <w:rPr>
          <w:rFonts w:ascii="宋体" w:hAnsi="宋体"/>
          <w:bCs/>
          <w:color w:val="000000"/>
          <w:sz w:val="24"/>
          <w:szCs w:val="24"/>
        </w:rPr>
      </w:pPr>
      <w:r>
        <w:rPr>
          <w:rFonts w:ascii="宋体" w:hAnsi="宋体" w:hint="eastAsia"/>
          <w:sz w:val="24"/>
          <w:szCs w:val="24"/>
        </w:rPr>
        <w:t>2、</w:t>
      </w:r>
      <w:r>
        <w:rPr>
          <w:rFonts w:ascii="宋体" w:hAnsi="宋体" w:hint="eastAsia"/>
          <w:bCs/>
          <w:color w:val="000000"/>
          <w:sz w:val="24"/>
          <w:szCs w:val="24"/>
        </w:rPr>
        <w:t>估价机构估算估价对象的产权过户登记应缴纳的相关税费（含买卖双方），未考虑其处置费用，相关税费仅以估价师了解为基础估算，具有不确定性，交易过户应缴纳的税、费以税务机关审定为准。</w:t>
      </w:r>
    </w:p>
    <w:p w:rsidR="00AA3F41" w:rsidRDefault="00AA3F41">
      <w:pPr>
        <w:spacing w:line="400" w:lineRule="exact"/>
        <w:ind w:firstLineChars="200" w:firstLine="482"/>
        <w:rPr>
          <w:rFonts w:ascii="宋体" w:hAnsi="宋体"/>
          <w:b/>
          <w:bCs/>
          <w:sz w:val="24"/>
          <w:szCs w:val="24"/>
        </w:rPr>
      </w:pPr>
      <w:r>
        <w:rPr>
          <w:rFonts w:ascii="宋体" w:hAnsi="宋体" w:hint="eastAsia"/>
          <w:b/>
          <w:bCs/>
          <w:sz w:val="24"/>
          <w:szCs w:val="24"/>
        </w:rPr>
        <w:t xml:space="preserve"> (三)背离事实假设</w:t>
      </w:r>
    </w:p>
    <w:p w:rsidR="00AA3F41" w:rsidRDefault="00AA3F41">
      <w:pPr>
        <w:spacing w:line="400" w:lineRule="exact"/>
        <w:ind w:firstLineChars="200" w:firstLine="480"/>
        <w:rPr>
          <w:rFonts w:ascii="宋体" w:hAnsi="宋体"/>
          <w:bCs/>
          <w:sz w:val="24"/>
          <w:szCs w:val="24"/>
        </w:rPr>
      </w:pPr>
      <w:r>
        <w:rPr>
          <w:rFonts w:ascii="宋体" w:hAnsi="宋体" w:hint="eastAsia"/>
          <w:bCs/>
          <w:sz w:val="24"/>
          <w:szCs w:val="24"/>
        </w:rPr>
        <w:t>1、在价值时点，估价对象已被查封，本次估价不考虑评估对象被查封以及原有的担保物权和其他优先受偿权情况，视为没有查封、未设立担保物权及其他优先受偿权的财产进行评估。</w:t>
      </w:r>
    </w:p>
    <w:p w:rsidR="00AA3F41" w:rsidRDefault="00AA3F41">
      <w:pPr>
        <w:spacing w:line="400" w:lineRule="exact"/>
        <w:ind w:firstLineChars="200" w:firstLine="482"/>
        <w:rPr>
          <w:rFonts w:ascii="宋体" w:hAnsi="宋体"/>
          <w:bCs/>
          <w:sz w:val="24"/>
          <w:szCs w:val="24"/>
        </w:rPr>
      </w:pPr>
      <w:r>
        <w:rPr>
          <w:rFonts w:ascii="宋体" w:hAnsi="宋体" w:hint="eastAsia"/>
          <w:b/>
          <w:bCs/>
          <w:sz w:val="24"/>
          <w:szCs w:val="24"/>
        </w:rPr>
        <w:t xml:space="preserve"> (四)不相一致假设</w:t>
      </w:r>
    </w:p>
    <w:p w:rsidR="00AA3F41" w:rsidRDefault="00AA3F41">
      <w:pPr>
        <w:spacing w:line="410" w:lineRule="exact"/>
        <w:ind w:firstLineChars="200" w:firstLine="480"/>
        <w:rPr>
          <w:rFonts w:ascii="宋体" w:hAnsi="宋体"/>
          <w:bCs/>
          <w:sz w:val="24"/>
          <w:szCs w:val="24"/>
        </w:rPr>
      </w:pPr>
      <w:r>
        <w:rPr>
          <w:rFonts w:ascii="宋体" w:hAnsi="宋体" w:hint="eastAsia"/>
          <w:bCs/>
          <w:sz w:val="24"/>
          <w:szCs w:val="24"/>
        </w:rPr>
        <w:lastRenderedPageBreak/>
        <w:t>无。</w:t>
      </w:r>
    </w:p>
    <w:p w:rsidR="00AA3F41" w:rsidRDefault="00AA3F41">
      <w:pPr>
        <w:spacing w:line="410" w:lineRule="exact"/>
        <w:ind w:firstLineChars="200" w:firstLine="482"/>
        <w:rPr>
          <w:rFonts w:ascii="宋体" w:hAnsi="宋体"/>
          <w:bCs/>
          <w:sz w:val="24"/>
          <w:szCs w:val="24"/>
        </w:rPr>
      </w:pPr>
      <w:r>
        <w:rPr>
          <w:rFonts w:ascii="宋体" w:hAnsi="宋体" w:hint="eastAsia"/>
          <w:b/>
          <w:bCs/>
          <w:sz w:val="24"/>
          <w:szCs w:val="24"/>
        </w:rPr>
        <w:t>(五)依据不足假设</w:t>
      </w:r>
    </w:p>
    <w:p w:rsidR="00AA3F41" w:rsidRDefault="00AA3F41">
      <w:pPr>
        <w:tabs>
          <w:tab w:val="left" w:pos="900"/>
        </w:tabs>
        <w:spacing w:line="410" w:lineRule="exact"/>
        <w:ind w:firstLineChars="200" w:firstLine="480"/>
        <w:rPr>
          <w:rFonts w:ascii="宋体" w:hAnsi="宋体"/>
          <w:bCs/>
          <w:sz w:val="24"/>
          <w:szCs w:val="24"/>
        </w:rPr>
      </w:pPr>
      <w:r>
        <w:rPr>
          <w:rFonts w:ascii="宋体" w:hAnsi="宋体" w:hint="eastAsia"/>
          <w:bCs/>
          <w:sz w:val="24"/>
          <w:szCs w:val="24"/>
        </w:rPr>
        <w:t>1、可比实例的规划条件、年份等资料，因调查难度大，其有关描述及调整只能根据注册房地产估价师实地查勘及经验判断。</w:t>
      </w:r>
    </w:p>
    <w:p w:rsidR="00AA3F41" w:rsidRDefault="00AA3F41">
      <w:pPr>
        <w:tabs>
          <w:tab w:val="left" w:pos="900"/>
        </w:tabs>
        <w:spacing w:line="410" w:lineRule="exact"/>
        <w:ind w:firstLineChars="200" w:firstLine="480"/>
        <w:rPr>
          <w:rFonts w:ascii="宋体" w:hAnsi="宋体"/>
          <w:bCs/>
          <w:sz w:val="24"/>
          <w:szCs w:val="24"/>
        </w:rPr>
      </w:pPr>
      <w:r>
        <w:rPr>
          <w:rFonts w:ascii="宋体" w:hAnsi="宋体" w:hint="eastAsia"/>
          <w:bCs/>
          <w:sz w:val="24"/>
          <w:szCs w:val="24"/>
        </w:rPr>
        <w:t>2、估价对象室内二次装修为整体项目的部分，委托方无法提供该部分装修的设计图，施工材料及工程量清单，并口头说明按现状评估，但经估价人员依据实地查勘资料及经验估算室内二次装修，依据不足。若有异议，室内二次装修需单独评估，出具评估报告。</w:t>
      </w:r>
    </w:p>
    <w:p w:rsidR="00AA3F41" w:rsidRDefault="00AA3F41">
      <w:pPr>
        <w:tabs>
          <w:tab w:val="left" w:pos="900"/>
        </w:tabs>
        <w:spacing w:line="410" w:lineRule="exact"/>
        <w:ind w:firstLineChars="200" w:firstLine="480"/>
        <w:rPr>
          <w:rFonts w:ascii="宋体" w:hAnsi="宋体"/>
          <w:bCs/>
          <w:sz w:val="24"/>
          <w:szCs w:val="24"/>
        </w:rPr>
      </w:pPr>
      <w:r>
        <w:rPr>
          <w:rFonts w:ascii="宋体" w:hAnsi="宋体" w:hint="eastAsia"/>
          <w:bCs/>
          <w:sz w:val="24"/>
          <w:szCs w:val="24"/>
        </w:rPr>
        <w:t>3、</w:t>
      </w:r>
      <w:r>
        <w:rPr>
          <w:rFonts w:ascii="宋体" w:hAnsi="宋体" w:hint="eastAsia"/>
          <w:color w:val="000000"/>
          <w:sz w:val="24"/>
          <w:szCs w:val="24"/>
        </w:rPr>
        <w:t>产权未登记竣工年月，根据建筑结构以及周边建筑年份，约</w:t>
      </w:r>
      <w:r w:rsidR="00DD28DC">
        <w:rPr>
          <w:rFonts w:ascii="宋体" w:hAnsi="宋体" w:hint="eastAsia"/>
          <w:color w:val="000000"/>
          <w:sz w:val="24"/>
          <w:szCs w:val="24"/>
        </w:rPr>
        <w:t>20</w:t>
      </w:r>
      <w:r w:rsidR="002556E6">
        <w:rPr>
          <w:rFonts w:ascii="宋体" w:hAnsi="宋体" w:hint="eastAsia"/>
          <w:color w:val="000000"/>
          <w:sz w:val="24"/>
          <w:szCs w:val="24"/>
        </w:rPr>
        <w:t>1</w:t>
      </w:r>
      <w:r w:rsidR="00BD6E9D">
        <w:rPr>
          <w:rFonts w:ascii="宋体" w:hAnsi="宋体" w:hint="eastAsia"/>
          <w:color w:val="000000"/>
          <w:sz w:val="24"/>
          <w:szCs w:val="24"/>
        </w:rPr>
        <w:t>6</w:t>
      </w:r>
      <w:r>
        <w:rPr>
          <w:rFonts w:ascii="宋体" w:hAnsi="宋体" w:hint="eastAsia"/>
          <w:color w:val="000000"/>
          <w:sz w:val="24"/>
          <w:szCs w:val="24"/>
        </w:rPr>
        <w:t>年竣工，</w:t>
      </w:r>
      <w:r>
        <w:rPr>
          <w:rFonts w:ascii="宋体" w:hAnsi="宋体" w:hint="eastAsia"/>
          <w:bCs/>
          <w:sz w:val="24"/>
          <w:szCs w:val="24"/>
        </w:rPr>
        <w:t>以及估价师经验判断得出，依据不足。</w:t>
      </w:r>
    </w:p>
    <w:p w:rsidR="00AA3F41" w:rsidRDefault="00AA3F41">
      <w:pPr>
        <w:spacing w:line="410" w:lineRule="exact"/>
        <w:ind w:right="-16"/>
        <w:rPr>
          <w:rFonts w:ascii="宋体" w:hAnsi="宋体"/>
          <w:b/>
          <w:sz w:val="24"/>
          <w:szCs w:val="24"/>
        </w:rPr>
      </w:pPr>
      <w:r>
        <w:rPr>
          <w:rFonts w:ascii="宋体" w:hAnsi="宋体" w:hint="eastAsia"/>
          <w:b/>
          <w:sz w:val="24"/>
          <w:szCs w:val="24"/>
        </w:rPr>
        <w:t xml:space="preserve">    二、估价的限制条件</w:t>
      </w:r>
    </w:p>
    <w:p w:rsidR="00AA3F41" w:rsidRDefault="00AA3F41">
      <w:pPr>
        <w:tabs>
          <w:tab w:val="left" w:pos="8279"/>
        </w:tabs>
        <w:spacing w:line="410" w:lineRule="exact"/>
        <w:ind w:right="-17" w:firstLineChars="200" w:firstLine="480"/>
        <w:rPr>
          <w:rFonts w:ascii="宋体" w:hAnsi="宋体"/>
          <w:sz w:val="24"/>
          <w:szCs w:val="24"/>
        </w:rPr>
      </w:pPr>
      <w:r>
        <w:rPr>
          <w:rFonts w:ascii="宋体" w:hAnsi="宋体" w:hint="eastAsia"/>
          <w:sz w:val="24"/>
          <w:szCs w:val="24"/>
        </w:rPr>
        <w:t>(一)本估价报告的使用者为估价委托人。</w:t>
      </w:r>
    </w:p>
    <w:p w:rsidR="00AA3F41" w:rsidRDefault="00AA3F41">
      <w:pPr>
        <w:tabs>
          <w:tab w:val="left" w:pos="8279"/>
        </w:tabs>
        <w:spacing w:line="410" w:lineRule="exact"/>
        <w:ind w:right="-17" w:firstLineChars="200" w:firstLine="480"/>
        <w:rPr>
          <w:rFonts w:ascii="宋体" w:hAnsi="宋体"/>
          <w:sz w:val="24"/>
          <w:szCs w:val="24"/>
        </w:rPr>
      </w:pPr>
      <w:r>
        <w:rPr>
          <w:rFonts w:ascii="宋体" w:hAnsi="宋体" w:hint="eastAsia"/>
          <w:sz w:val="24"/>
          <w:szCs w:val="24"/>
        </w:rPr>
        <w:t>(二)本估价报告评估目的</w:t>
      </w:r>
      <w:r>
        <w:rPr>
          <w:sz w:val="24"/>
          <w:szCs w:val="24"/>
        </w:rPr>
        <w:t>为</w:t>
      </w:r>
      <w:r>
        <w:rPr>
          <w:rFonts w:hint="eastAsia"/>
          <w:sz w:val="24"/>
          <w:szCs w:val="24"/>
        </w:rPr>
        <w:t>人民法院确定财产处置参考</w:t>
      </w:r>
      <w:proofErr w:type="gramStart"/>
      <w:r>
        <w:rPr>
          <w:rFonts w:hint="eastAsia"/>
          <w:sz w:val="24"/>
          <w:szCs w:val="24"/>
        </w:rPr>
        <w:t>价提供</w:t>
      </w:r>
      <w:proofErr w:type="gramEnd"/>
      <w:r>
        <w:rPr>
          <w:rFonts w:hint="eastAsia"/>
          <w:sz w:val="24"/>
          <w:szCs w:val="24"/>
        </w:rPr>
        <w:t>参考依据，</w:t>
      </w:r>
      <w:r>
        <w:rPr>
          <w:rFonts w:ascii="宋体" w:hAnsi="宋体" w:hint="eastAsia"/>
          <w:sz w:val="24"/>
          <w:szCs w:val="24"/>
        </w:rPr>
        <w:t>专为本次特定评估目的使用，不得用于其他目的经济行业，若改变估价目的及使用条件，本报告无效，若更变本次估价目的引用本报告结果，引起相关法律问题，与本估价结构及估价人员无关。</w:t>
      </w:r>
    </w:p>
    <w:p w:rsidR="00AA3F41" w:rsidRDefault="00AA3F41">
      <w:pPr>
        <w:spacing w:line="410" w:lineRule="exact"/>
        <w:ind w:right="-16" w:firstLineChars="200" w:firstLine="480"/>
        <w:rPr>
          <w:rFonts w:ascii="宋体" w:hAnsi="宋体"/>
          <w:sz w:val="24"/>
          <w:szCs w:val="24"/>
        </w:rPr>
      </w:pPr>
      <w:r>
        <w:rPr>
          <w:rFonts w:ascii="宋体" w:hAnsi="宋体" w:hint="eastAsia"/>
          <w:sz w:val="24"/>
          <w:szCs w:val="24"/>
        </w:rPr>
        <w:t>(三)按有关规定本估价报告</w:t>
      </w:r>
      <w:proofErr w:type="gramStart"/>
      <w:r>
        <w:rPr>
          <w:rFonts w:ascii="宋体" w:hAnsi="宋体" w:hint="eastAsia"/>
          <w:sz w:val="24"/>
          <w:szCs w:val="24"/>
        </w:rPr>
        <w:t>有效期有效期</w:t>
      </w:r>
      <w:proofErr w:type="gramEnd"/>
      <w:r>
        <w:rPr>
          <w:rFonts w:ascii="宋体" w:hAnsi="宋体" w:hint="eastAsia"/>
          <w:sz w:val="24"/>
          <w:szCs w:val="24"/>
        </w:rPr>
        <w:t>一年（</w:t>
      </w:r>
      <w:proofErr w:type="gramStart"/>
      <w:r>
        <w:rPr>
          <w:rFonts w:ascii="宋体" w:hAnsi="宋体" w:hint="eastAsia"/>
          <w:sz w:val="24"/>
          <w:szCs w:val="24"/>
        </w:rPr>
        <w:t>自报告</w:t>
      </w:r>
      <w:proofErr w:type="gramEnd"/>
      <w:r>
        <w:rPr>
          <w:rFonts w:ascii="宋体" w:hAnsi="宋体" w:hint="eastAsia"/>
          <w:sz w:val="24"/>
          <w:szCs w:val="24"/>
        </w:rPr>
        <w:t>出具之日起壹年内有效，即从</w:t>
      </w:r>
      <w:r w:rsidR="00DD6B01">
        <w:rPr>
          <w:rFonts w:ascii="宋体" w:hAnsi="宋体" w:hint="eastAsia"/>
          <w:sz w:val="24"/>
          <w:szCs w:val="24"/>
        </w:rPr>
        <w:t>2022年8月30日</w:t>
      </w:r>
      <w:r>
        <w:rPr>
          <w:rFonts w:ascii="宋体" w:hAnsi="宋体" w:hint="eastAsia"/>
          <w:sz w:val="24"/>
          <w:szCs w:val="24"/>
        </w:rPr>
        <w:t>起至</w:t>
      </w:r>
      <w:r w:rsidR="00DD6B01">
        <w:rPr>
          <w:rFonts w:ascii="宋体" w:hAnsi="宋体" w:hint="eastAsia"/>
          <w:sz w:val="24"/>
          <w:szCs w:val="24"/>
        </w:rPr>
        <w:t>2023年8月29日</w:t>
      </w:r>
      <w:proofErr w:type="gramStart"/>
      <w:r>
        <w:rPr>
          <w:rFonts w:ascii="宋体" w:hAnsi="宋体" w:hint="eastAsia"/>
          <w:sz w:val="24"/>
          <w:szCs w:val="24"/>
        </w:rPr>
        <w:t>止</w:t>
      </w:r>
      <w:proofErr w:type="gramEnd"/>
      <w:r>
        <w:rPr>
          <w:rFonts w:ascii="宋体" w:hAnsi="宋体" w:hint="eastAsia"/>
          <w:sz w:val="24"/>
          <w:szCs w:val="24"/>
        </w:rPr>
        <w:t>），在房地产市场价格波动较大时，有效期为半年。</w:t>
      </w:r>
    </w:p>
    <w:p w:rsidR="00AA3F41" w:rsidRDefault="00AA3F41" w:rsidP="00AA3F41">
      <w:pPr>
        <w:spacing w:line="410" w:lineRule="exact"/>
        <w:ind w:right="-29" w:firstLineChars="212" w:firstLine="509"/>
        <w:rPr>
          <w:rFonts w:ascii="宋体" w:hAnsi="宋体"/>
          <w:sz w:val="24"/>
          <w:szCs w:val="24"/>
        </w:rPr>
      </w:pPr>
      <w:r>
        <w:rPr>
          <w:rFonts w:ascii="宋体" w:hAnsi="宋体" w:hint="eastAsia"/>
          <w:sz w:val="24"/>
          <w:szCs w:val="24"/>
        </w:rPr>
        <w:t>(四)本估价报告的全部或部分内容,未经本估价机构书面许可，评估报告书及其附件的有关内容不得提供给任何第三方，也不得见诸公开媒体，国家法律法规有规定的除外。</w:t>
      </w:r>
    </w:p>
    <w:p w:rsidR="00AA3F41" w:rsidRDefault="00AA3F41" w:rsidP="00AA3F41">
      <w:pPr>
        <w:spacing w:line="410" w:lineRule="exact"/>
        <w:ind w:right="-29" w:firstLineChars="212" w:firstLine="509"/>
        <w:rPr>
          <w:rFonts w:ascii="宋体" w:hAnsi="宋体"/>
          <w:sz w:val="24"/>
          <w:szCs w:val="24"/>
        </w:rPr>
      </w:pPr>
      <w:r>
        <w:rPr>
          <w:rFonts w:ascii="宋体" w:hAnsi="宋体" w:hint="eastAsia"/>
          <w:sz w:val="24"/>
          <w:szCs w:val="24"/>
        </w:rPr>
        <w:t>(五)本估价报告经估价机构加盖公章、法定代表人盖章及注册估价师签名后方可生效。</w:t>
      </w:r>
    </w:p>
    <w:p w:rsidR="00AA3F41" w:rsidRDefault="00AA3F41">
      <w:pPr>
        <w:spacing w:line="410" w:lineRule="exact"/>
        <w:ind w:right="-29"/>
        <w:rPr>
          <w:rFonts w:ascii="宋体" w:hAnsi="宋体"/>
          <w:b/>
          <w:sz w:val="24"/>
          <w:szCs w:val="24"/>
        </w:rPr>
      </w:pPr>
      <w:r>
        <w:rPr>
          <w:rFonts w:ascii="宋体" w:hAnsi="宋体" w:hint="eastAsia"/>
          <w:b/>
          <w:sz w:val="24"/>
          <w:szCs w:val="24"/>
        </w:rPr>
        <w:t xml:space="preserve">    三、其它需要说明的问题</w:t>
      </w:r>
    </w:p>
    <w:p w:rsidR="00AA3F41" w:rsidRDefault="00AA3F41" w:rsidP="00CB61AA">
      <w:pPr>
        <w:spacing w:line="410" w:lineRule="exact"/>
        <w:ind w:right="-29" w:firstLineChars="200" w:firstLine="480"/>
        <w:rPr>
          <w:rFonts w:ascii="宋体" w:hAnsi="宋体"/>
          <w:sz w:val="24"/>
          <w:szCs w:val="24"/>
        </w:rPr>
      </w:pPr>
      <w:r>
        <w:rPr>
          <w:rFonts w:ascii="宋体" w:hAnsi="宋体" w:hint="eastAsia"/>
          <w:bCs/>
          <w:sz w:val="24"/>
          <w:szCs w:val="24"/>
        </w:rPr>
        <w:t>(一)</w:t>
      </w:r>
      <w:r>
        <w:rPr>
          <w:rFonts w:ascii="宋体" w:hAnsi="宋体" w:hint="eastAsia"/>
          <w:sz w:val="24"/>
          <w:szCs w:val="24"/>
        </w:rPr>
        <w:t>本估价报告的评估价值为在房地产在价值时点的价值。</w:t>
      </w:r>
    </w:p>
    <w:p w:rsidR="00AA3F41" w:rsidRDefault="00AA3F41">
      <w:pPr>
        <w:spacing w:line="410" w:lineRule="exact"/>
        <w:ind w:firstLineChars="200" w:firstLine="480"/>
        <w:rPr>
          <w:rFonts w:ascii="宋体" w:hAnsi="宋体"/>
          <w:sz w:val="24"/>
          <w:szCs w:val="24"/>
        </w:rPr>
      </w:pPr>
      <w:r>
        <w:rPr>
          <w:rFonts w:ascii="宋体" w:hAnsi="宋体" w:hint="eastAsia"/>
          <w:bCs/>
          <w:sz w:val="24"/>
          <w:szCs w:val="24"/>
        </w:rPr>
        <w:t>(</w:t>
      </w:r>
      <w:r w:rsidR="00CB61AA">
        <w:rPr>
          <w:rFonts w:ascii="宋体" w:hAnsi="宋体" w:hint="eastAsia"/>
          <w:bCs/>
          <w:sz w:val="24"/>
          <w:szCs w:val="24"/>
        </w:rPr>
        <w:t>二</w:t>
      </w:r>
      <w:r>
        <w:rPr>
          <w:rFonts w:ascii="宋体" w:hAnsi="宋体" w:hint="eastAsia"/>
          <w:bCs/>
          <w:sz w:val="24"/>
          <w:szCs w:val="24"/>
        </w:rPr>
        <w:t>)</w:t>
      </w:r>
      <w:r>
        <w:rPr>
          <w:rFonts w:ascii="宋体" w:hAnsi="宋体" w:hint="eastAsia"/>
          <w:sz w:val="24"/>
          <w:szCs w:val="24"/>
        </w:rPr>
        <w:t>在报告有效期内，估价对象未进行处置，随着时间推移，房地产市场状况和估价对象自身情况发生变化，估价对象的市场价值将发生相应变化，房地产价格波动较大时，报告使用方应及时通知估价机构，对估价对象进行估价或调整。</w:t>
      </w:r>
    </w:p>
    <w:p w:rsidR="00AA3F41" w:rsidRDefault="00AA3F41">
      <w:pPr>
        <w:spacing w:line="410" w:lineRule="exact"/>
        <w:ind w:firstLineChars="200" w:firstLine="480"/>
        <w:jc w:val="center"/>
        <w:rPr>
          <w:rFonts w:ascii="宋体" w:hAnsi="宋体"/>
          <w:b/>
          <w:sz w:val="36"/>
          <w:szCs w:val="36"/>
        </w:rPr>
      </w:pPr>
      <w:r>
        <w:rPr>
          <w:rFonts w:ascii="宋体" w:hAnsi="宋体" w:hint="eastAsia"/>
          <w:sz w:val="24"/>
          <w:szCs w:val="24"/>
        </w:rPr>
        <w:br w:type="page"/>
      </w:r>
      <w:r>
        <w:rPr>
          <w:rFonts w:ascii="宋体" w:hAnsi="宋体" w:hint="eastAsia"/>
          <w:b/>
          <w:sz w:val="36"/>
          <w:szCs w:val="36"/>
        </w:rPr>
        <w:lastRenderedPageBreak/>
        <w:t>估 价 结 果 报 告</w:t>
      </w:r>
    </w:p>
    <w:p w:rsidR="00AA3F41" w:rsidRDefault="004C21F9">
      <w:pPr>
        <w:spacing w:line="420" w:lineRule="exact"/>
        <w:jc w:val="center"/>
        <w:rPr>
          <w:rFonts w:ascii="宋体" w:hAnsi="宋体"/>
          <w:b/>
          <w:sz w:val="32"/>
          <w:szCs w:val="32"/>
        </w:rPr>
      </w:pPr>
      <w:proofErr w:type="gramStart"/>
      <w:r>
        <w:rPr>
          <w:rFonts w:ascii="宋体" w:hAnsi="宋体" w:hint="eastAsia"/>
          <w:szCs w:val="21"/>
        </w:rPr>
        <w:t>智信房</w:t>
      </w:r>
      <w:proofErr w:type="gramEnd"/>
      <w:r>
        <w:rPr>
          <w:rFonts w:ascii="宋体" w:hAnsi="宋体" w:hint="eastAsia"/>
          <w:szCs w:val="21"/>
        </w:rPr>
        <w:t>[2022](估)字第Q127号</w:t>
      </w:r>
    </w:p>
    <w:p w:rsidR="00AA3F41" w:rsidRDefault="00350122">
      <w:pPr>
        <w:spacing w:line="400" w:lineRule="exact"/>
        <w:ind w:firstLineChars="200" w:firstLine="482"/>
        <w:outlineLvl w:val="1"/>
        <w:rPr>
          <w:rFonts w:ascii="宋体" w:hAnsi="宋体"/>
          <w:b/>
          <w:sz w:val="24"/>
          <w:szCs w:val="24"/>
        </w:rPr>
      </w:pPr>
      <w:r>
        <w:rPr>
          <w:rFonts w:ascii="宋体" w:hAnsi="宋体"/>
          <w:b/>
          <w:sz w:val="24"/>
          <w:szCs w:val="24"/>
        </w:rPr>
        <w:pict>
          <v:line id="直线 18" o:spid="_x0000_s1042" style="position:absolute;left:0;text-align:left;z-index:251654144" from="168pt,8.45pt" to="168.05pt,8.45pt"/>
        </w:pict>
      </w:r>
      <w:bookmarkStart w:id="2" w:name="_Toc113650028"/>
      <w:r w:rsidR="00AA3F41">
        <w:rPr>
          <w:rFonts w:ascii="宋体" w:hAnsi="宋体" w:hint="eastAsia"/>
          <w:b/>
          <w:sz w:val="24"/>
          <w:szCs w:val="24"/>
        </w:rPr>
        <w:t>一、估价委托人</w:t>
      </w:r>
      <w:bookmarkEnd w:id="2"/>
    </w:p>
    <w:p w:rsidR="00AA3F41" w:rsidRDefault="00AA3F41">
      <w:pPr>
        <w:spacing w:line="400" w:lineRule="exact"/>
        <w:rPr>
          <w:rFonts w:ascii="宋体" w:hAnsi="宋体"/>
          <w:sz w:val="24"/>
          <w:szCs w:val="24"/>
        </w:rPr>
      </w:pPr>
      <w:r>
        <w:rPr>
          <w:rFonts w:ascii="宋体" w:hAnsi="宋体" w:hint="eastAsia"/>
          <w:b/>
          <w:sz w:val="24"/>
          <w:szCs w:val="24"/>
        </w:rPr>
        <w:t xml:space="preserve">    </w:t>
      </w:r>
      <w:r>
        <w:rPr>
          <w:rFonts w:ascii="宋体" w:hAnsi="宋体" w:hint="eastAsia"/>
          <w:sz w:val="24"/>
          <w:szCs w:val="24"/>
        </w:rPr>
        <w:t xml:space="preserve">莆田市城厢区人民法院          </w:t>
      </w:r>
    </w:p>
    <w:p w:rsidR="00AA3F41" w:rsidRDefault="00AA3F41">
      <w:pPr>
        <w:spacing w:line="400" w:lineRule="exact"/>
        <w:ind w:firstLineChars="200" w:firstLine="482"/>
        <w:rPr>
          <w:rFonts w:ascii="宋体" w:hAnsi="宋体"/>
          <w:b/>
          <w:sz w:val="24"/>
          <w:szCs w:val="24"/>
        </w:rPr>
      </w:pPr>
      <w:r>
        <w:rPr>
          <w:rFonts w:ascii="宋体" w:hAnsi="宋体" w:hint="eastAsia"/>
          <w:b/>
          <w:sz w:val="24"/>
          <w:szCs w:val="24"/>
        </w:rPr>
        <w:t>产权人</w:t>
      </w:r>
    </w:p>
    <w:p w:rsidR="00AA3F41" w:rsidRDefault="00AA3F41">
      <w:pPr>
        <w:spacing w:line="400" w:lineRule="exact"/>
        <w:rPr>
          <w:rFonts w:ascii="宋体" w:hAnsi="宋体"/>
          <w:sz w:val="24"/>
          <w:szCs w:val="24"/>
        </w:rPr>
      </w:pPr>
      <w:r>
        <w:rPr>
          <w:rFonts w:ascii="宋体" w:hAnsi="宋体" w:hint="eastAsia"/>
          <w:b/>
          <w:sz w:val="24"/>
          <w:szCs w:val="24"/>
        </w:rPr>
        <w:t xml:space="preserve"> </w:t>
      </w:r>
      <w:r>
        <w:rPr>
          <w:rFonts w:ascii="宋体" w:hAnsi="宋体" w:hint="eastAsia"/>
          <w:sz w:val="24"/>
          <w:szCs w:val="24"/>
        </w:rPr>
        <w:t xml:space="preserve">   </w:t>
      </w:r>
      <w:r w:rsidR="004C21F9">
        <w:rPr>
          <w:rFonts w:ascii="宋体" w:hAnsi="宋体" w:hint="eastAsia"/>
          <w:sz w:val="24"/>
          <w:szCs w:val="24"/>
        </w:rPr>
        <w:t>陈再兴</w:t>
      </w:r>
    </w:p>
    <w:p w:rsidR="00AA3F41" w:rsidRDefault="00AA3F41">
      <w:pPr>
        <w:spacing w:line="400" w:lineRule="exact"/>
        <w:rPr>
          <w:rFonts w:ascii="宋体" w:hAnsi="宋体"/>
          <w:sz w:val="24"/>
          <w:szCs w:val="24"/>
        </w:rPr>
      </w:pPr>
      <w:r>
        <w:rPr>
          <w:rFonts w:ascii="宋体" w:hAnsi="宋体" w:hint="eastAsia"/>
          <w:sz w:val="24"/>
          <w:szCs w:val="24"/>
        </w:rPr>
        <w:t xml:space="preserve">    身份证号：</w:t>
      </w:r>
      <w:r w:rsidR="000D6456">
        <w:rPr>
          <w:rFonts w:ascii="宋体" w:hAnsi="宋体" w:hint="eastAsia"/>
          <w:sz w:val="24"/>
          <w:szCs w:val="24"/>
        </w:rPr>
        <w:t>35030</w:t>
      </w:r>
      <w:r w:rsidR="004C21F9">
        <w:rPr>
          <w:rFonts w:ascii="宋体" w:hAnsi="宋体" w:hint="eastAsia"/>
          <w:sz w:val="24"/>
          <w:szCs w:val="24"/>
        </w:rPr>
        <w:t>3199309141511</w:t>
      </w:r>
    </w:p>
    <w:p w:rsidR="00AA3F41" w:rsidRDefault="00AA3F41">
      <w:pPr>
        <w:spacing w:line="400" w:lineRule="exact"/>
        <w:ind w:firstLine="480"/>
        <w:rPr>
          <w:rFonts w:ascii="宋体" w:hAnsi="宋体"/>
          <w:sz w:val="24"/>
          <w:szCs w:val="24"/>
        </w:rPr>
      </w:pPr>
      <w:r>
        <w:rPr>
          <w:rFonts w:ascii="宋体" w:hAnsi="宋体" w:hint="eastAsia"/>
          <w:sz w:val="24"/>
          <w:szCs w:val="24"/>
        </w:rPr>
        <w:t>住所：莆田市</w:t>
      </w:r>
      <w:r w:rsidR="004C21F9">
        <w:rPr>
          <w:rFonts w:ascii="宋体" w:hAnsi="宋体" w:hint="eastAsia"/>
          <w:sz w:val="24"/>
          <w:szCs w:val="24"/>
        </w:rPr>
        <w:t>涵江</w:t>
      </w:r>
      <w:proofErr w:type="gramStart"/>
      <w:r>
        <w:rPr>
          <w:rFonts w:ascii="宋体" w:hAnsi="宋体" w:hint="eastAsia"/>
          <w:sz w:val="24"/>
          <w:szCs w:val="24"/>
        </w:rPr>
        <w:t>区</w:t>
      </w:r>
      <w:r w:rsidR="004C21F9">
        <w:rPr>
          <w:rFonts w:ascii="宋体" w:hAnsi="宋体" w:hint="eastAsia"/>
          <w:sz w:val="24"/>
          <w:szCs w:val="24"/>
        </w:rPr>
        <w:t>涵东街道</w:t>
      </w:r>
      <w:proofErr w:type="gramEnd"/>
      <w:r w:rsidR="004C21F9">
        <w:rPr>
          <w:rFonts w:ascii="宋体" w:hAnsi="宋体" w:hint="eastAsia"/>
          <w:sz w:val="24"/>
          <w:szCs w:val="24"/>
        </w:rPr>
        <w:t>塔桥街268号6幢703室</w:t>
      </w:r>
    </w:p>
    <w:p w:rsidR="00AA3F41" w:rsidRDefault="00AA3F41">
      <w:pPr>
        <w:spacing w:line="400" w:lineRule="exact"/>
        <w:outlineLvl w:val="1"/>
        <w:rPr>
          <w:rFonts w:ascii="宋体" w:hAnsi="宋体"/>
          <w:sz w:val="24"/>
          <w:szCs w:val="24"/>
        </w:rPr>
      </w:pPr>
      <w:r>
        <w:rPr>
          <w:rFonts w:ascii="宋体" w:hAnsi="宋体" w:hint="eastAsia"/>
          <w:sz w:val="24"/>
          <w:szCs w:val="24"/>
        </w:rPr>
        <w:t xml:space="preserve">   </w:t>
      </w:r>
      <w:r>
        <w:rPr>
          <w:rFonts w:ascii="宋体" w:hAnsi="宋体" w:hint="eastAsia"/>
          <w:b/>
          <w:bCs/>
          <w:sz w:val="24"/>
          <w:szCs w:val="24"/>
        </w:rPr>
        <w:t xml:space="preserve"> </w:t>
      </w:r>
      <w:bookmarkStart w:id="3" w:name="_Toc113650029"/>
      <w:r>
        <w:rPr>
          <w:rFonts w:ascii="宋体" w:hAnsi="宋体" w:hint="eastAsia"/>
          <w:b/>
          <w:bCs/>
          <w:sz w:val="24"/>
          <w:szCs w:val="24"/>
        </w:rPr>
        <w:t>二、房地产估价机构</w:t>
      </w:r>
      <w:bookmarkEnd w:id="3"/>
    </w:p>
    <w:p w:rsidR="00AA3F41" w:rsidRDefault="00AA3F41">
      <w:pPr>
        <w:spacing w:line="400" w:lineRule="exact"/>
        <w:ind w:firstLineChars="200" w:firstLine="480"/>
        <w:rPr>
          <w:rFonts w:ascii="宋体" w:hAnsi="宋体"/>
          <w:sz w:val="24"/>
          <w:szCs w:val="24"/>
        </w:rPr>
      </w:pPr>
      <w:r>
        <w:rPr>
          <w:rFonts w:ascii="宋体" w:hAnsi="宋体" w:hint="eastAsia"/>
          <w:sz w:val="24"/>
          <w:szCs w:val="24"/>
        </w:rPr>
        <w:t>名      称：福建省智信房地产评估有限公司</w:t>
      </w:r>
    </w:p>
    <w:p w:rsidR="00AA3F41" w:rsidRDefault="00AA3F41">
      <w:pPr>
        <w:spacing w:line="400" w:lineRule="exact"/>
        <w:ind w:firstLineChars="200" w:firstLine="480"/>
        <w:rPr>
          <w:rFonts w:ascii="宋体" w:hAnsi="宋体"/>
          <w:sz w:val="24"/>
          <w:szCs w:val="24"/>
        </w:rPr>
      </w:pPr>
      <w:r>
        <w:rPr>
          <w:rFonts w:ascii="宋体" w:hAnsi="宋体" w:hint="eastAsia"/>
          <w:sz w:val="24"/>
          <w:szCs w:val="24"/>
        </w:rPr>
        <w:t>统一社会信用代码：</w:t>
      </w:r>
      <w:r>
        <w:rPr>
          <w:rFonts w:ascii="宋体" w:hAnsi="宋体" w:cs="宋体" w:hint="eastAsia"/>
          <w:sz w:val="24"/>
          <w:szCs w:val="24"/>
        </w:rPr>
        <w:t>91350302766172308T</w:t>
      </w:r>
    </w:p>
    <w:p w:rsidR="00AA3F41" w:rsidRDefault="00AA3F41">
      <w:pPr>
        <w:spacing w:line="400" w:lineRule="exact"/>
        <w:ind w:firstLineChars="200" w:firstLine="480"/>
        <w:rPr>
          <w:rFonts w:ascii="宋体" w:hAnsi="宋体"/>
          <w:sz w:val="24"/>
          <w:szCs w:val="24"/>
        </w:rPr>
      </w:pPr>
      <w:r>
        <w:rPr>
          <w:rFonts w:ascii="宋体" w:hAnsi="宋体" w:hint="eastAsia"/>
          <w:sz w:val="24"/>
          <w:szCs w:val="24"/>
        </w:rPr>
        <w:t>法定代表人：苏燕香</w:t>
      </w:r>
    </w:p>
    <w:p w:rsidR="00AA3F41" w:rsidRDefault="00AA3F41">
      <w:pPr>
        <w:spacing w:line="400" w:lineRule="exact"/>
        <w:ind w:firstLineChars="200" w:firstLine="480"/>
        <w:rPr>
          <w:rFonts w:ascii="宋体" w:hAnsi="宋体"/>
          <w:sz w:val="24"/>
          <w:szCs w:val="24"/>
        </w:rPr>
      </w:pPr>
      <w:r>
        <w:rPr>
          <w:rFonts w:ascii="宋体" w:hAnsi="宋体" w:hint="eastAsia"/>
          <w:sz w:val="24"/>
          <w:szCs w:val="24"/>
        </w:rPr>
        <w:t>住      所：莆田市梅园路三信花园五层B1</w:t>
      </w:r>
    </w:p>
    <w:p w:rsidR="00AA3F41" w:rsidRDefault="00AA3F41">
      <w:pPr>
        <w:spacing w:line="400" w:lineRule="exact"/>
        <w:ind w:firstLineChars="200" w:firstLine="480"/>
        <w:rPr>
          <w:rFonts w:ascii="宋体" w:hAnsi="宋体"/>
          <w:sz w:val="24"/>
          <w:szCs w:val="24"/>
        </w:rPr>
      </w:pPr>
      <w:r>
        <w:rPr>
          <w:rFonts w:ascii="宋体" w:hAnsi="宋体" w:hint="eastAsia"/>
          <w:sz w:val="24"/>
          <w:szCs w:val="24"/>
        </w:rPr>
        <w:t>房地产估价资质证书编号：352014051      资质等级：贰级</w:t>
      </w:r>
    </w:p>
    <w:p w:rsidR="00AA3F41" w:rsidRDefault="00AA3F41">
      <w:pPr>
        <w:spacing w:line="400" w:lineRule="exact"/>
        <w:ind w:firstLineChars="200" w:firstLine="480"/>
        <w:rPr>
          <w:rFonts w:ascii="宋体" w:hAnsi="宋体"/>
          <w:sz w:val="24"/>
          <w:szCs w:val="24"/>
        </w:rPr>
      </w:pPr>
      <w:r>
        <w:rPr>
          <w:rFonts w:ascii="宋体" w:hAnsi="宋体" w:hint="eastAsia"/>
          <w:sz w:val="24"/>
          <w:szCs w:val="24"/>
        </w:rPr>
        <w:t>土地估价资质：执业范围可在全国范围内从事土地评估业务</w:t>
      </w:r>
    </w:p>
    <w:p w:rsidR="00AA3F41" w:rsidRDefault="00AA3F41">
      <w:pPr>
        <w:spacing w:line="400" w:lineRule="exact"/>
        <w:ind w:firstLineChars="200" w:firstLine="480"/>
        <w:rPr>
          <w:rFonts w:ascii="宋体" w:hAnsi="宋体"/>
          <w:sz w:val="24"/>
          <w:szCs w:val="24"/>
        </w:rPr>
      </w:pPr>
      <w:r>
        <w:rPr>
          <w:rFonts w:ascii="宋体" w:hAnsi="宋体" w:hint="eastAsia"/>
          <w:sz w:val="24"/>
          <w:szCs w:val="24"/>
        </w:rPr>
        <w:t>土地备案情况函:</w:t>
      </w:r>
      <w:proofErr w:type="gramStart"/>
      <w:r>
        <w:rPr>
          <w:rFonts w:ascii="宋体" w:hAnsi="宋体" w:hint="eastAsia"/>
          <w:sz w:val="24"/>
          <w:szCs w:val="24"/>
        </w:rPr>
        <w:t>闽土估备</w:t>
      </w:r>
      <w:proofErr w:type="gramEnd"/>
      <w:r>
        <w:rPr>
          <w:rFonts w:ascii="宋体" w:hAnsi="宋体" w:hint="eastAsia"/>
          <w:sz w:val="24"/>
          <w:szCs w:val="24"/>
        </w:rPr>
        <w:t>字[2020]0070号  备案编号：2020350070</w:t>
      </w:r>
    </w:p>
    <w:p w:rsidR="00AA3F41" w:rsidRDefault="00AA3F41">
      <w:pPr>
        <w:spacing w:line="400" w:lineRule="exact"/>
        <w:ind w:right="-344" w:firstLineChars="200" w:firstLine="482"/>
        <w:rPr>
          <w:rFonts w:ascii="宋体" w:hAnsi="宋体"/>
          <w:b/>
          <w:bCs/>
          <w:sz w:val="24"/>
          <w:szCs w:val="24"/>
        </w:rPr>
      </w:pPr>
      <w:r>
        <w:rPr>
          <w:rFonts w:ascii="宋体" w:hAnsi="宋体" w:hint="eastAsia"/>
          <w:b/>
          <w:bCs/>
          <w:sz w:val="24"/>
          <w:szCs w:val="24"/>
        </w:rPr>
        <w:t>联系电话： 255 7888   265 3333(传真)</w:t>
      </w:r>
    </w:p>
    <w:p w:rsidR="00AA3F41" w:rsidRDefault="00AA3F41">
      <w:pPr>
        <w:pStyle w:val="a7"/>
        <w:spacing w:line="400" w:lineRule="exact"/>
        <w:ind w:firstLine="0"/>
        <w:outlineLvl w:val="1"/>
        <w:rPr>
          <w:rFonts w:ascii="宋体" w:hAnsi="宋体"/>
          <w:b/>
          <w:bCs/>
          <w:sz w:val="24"/>
          <w:szCs w:val="24"/>
        </w:rPr>
      </w:pPr>
      <w:r>
        <w:rPr>
          <w:rFonts w:ascii="宋体" w:hAnsi="宋体" w:hint="eastAsia"/>
          <w:b/>
          <w:bCs/>
          <w:sz w:val="24"/>
          <w:szCs w:val="24"/>
        </w:rPr>
        <w:t xml:space="preserve">    </w:t>
      </w:r>
      <w:bookmarkStart w:id="4" w:name="_Toc113650030"/>
      <w:r>
        <w:rPr>
          <w:rFonts w:ascii="宋体" w:hAnsi="宋体" w:hint="eastAsia"/>
          <w:b/>
          <w:bCs/>
          <w:sz w:val="24"/>
          <w:szCs w:val="24"/>
        </w:rPr>
        <w:t>三、估价目的</w:t>
      </w:r>
      <w:bookmarkEnd w:id="4"/>
    </w:p>
    <w:p w:rsidR="00AA3F41" w:rsidRDefault="00AA3F41">
      <w:pPr>
        <w:pStyle w:val="a7"/>
        <w:spacing w:line="400" w:lineRule="exact"/>
        <w:ind w:firstLine="0"/>
        <w:rPr>
          <w:rFonts w:ascii="宋体" w:hAnsi="宋体"/>
          <w:b/>
          <w:bCs/>
          <w:sz w:val="24"/>
          <w:szCs w:val="24"/>
        </w:rPr>
      </w:pPr>
      <w:r>
        <w:rPr>
          <w:rFonts w:ascii="宋体" w:hAnsi="宋体" w:hint="eastAsia"/>
          <w:b/>
          <w:bCs/>
          <w:sz w:val="24"/>
          <w:szCs w:val="24"/>
        </w:rPr>
        <w:t xml:space="preserve">    </w:t>
      </w:r>
      <w:r>
        <w:rPr>
          <w:rFonts w:ascii="宋体" w:hAnsi="宋体" w:hint="eastAsia"/>
          <w:bCs/>
          <w:sz w:val="24"/>
          <w:szCs w:val="24"/>
        </w:rPr>
        <w:t>估价目的为</w:t>
      </w:r>
      <w:r>
        <w:rPr>
          <w:rFonts w:hint="eastAsia"/>
          <w:sz w:val="24"/>
          <w:szCs w:val="24"/>
        </w:rPr>
        <w:t>人民法院确定财产处置参考</w:t>
      </w:r>
      <w:proofErr w:type="gramStart"/>
      <w:r>
        <w:rPr>
          <w:rFonts w:hint="eastAsia"/>
          <w:sz w:val="24"/>
          <w:szCs w:val="24"/>
        </w:rPr>
        <w:t>价提供</w:t>
      </w:r>
      <w:proofErr w:type="gramEnd"/>
      <w:r>
        <w:rPr>
          <w:rFonts w:hint="eastAsia"/>
          <w:sz w:val="24"/>
          <w:szCs w:val="24"/>
        </w:rPr>
        <w:t>参考依据。</w:t>
      </w:r>
    </w:p>
    <w:p w:rsidR="00AA3F41" w:rsidRDefault="00AA3F41">
      <w:pPr>
        <w:pStyle w:val="a7"/>
        <w:spacing w:line="400" w:lineRule="exact"/>
        <w:ind w:firstLine="0"/>
        <w:outlineLvl w:val="1"/>
        <w:rPr>
          <w:rFonts w:ascii="宋体" w:hAnsi="宋体"/>
          <w:b/>
          <w:bCs/>
          <w:sz w:val="24"/>
          <w:szCs w:val="24"/>
        </w:rPr>
      </w:pPr>
      <w:r>
        <w:rPr>
          <w:rFonts w:ascii="宋体" w:hAnsi="宋体" w:hint="eastAsia"/>
          <w:b/>
          <w:bCs/>
          <w:sz w:val="24"/>
          <w:szCs w:val="24"/>
        </w:rPr>
        <w:t xml:space="preserve">    </w:t>
      </w:r>
      <w:bookmarkStart w:id="5" w:name="_Toc113650031"/>
      <w:r>
        <w:rPr>
          <w:rFonts w:ascii="宋体" w:hAnsi="宋体" w:hint="eastAsia"/>
          <w:b/>
          <w:bCs/>
          <w:sz w:val="24"/>
          <w:szCs w:val="24"/>
        </w:rPr>
        <w:t>四、估价对象</w:t>
      </w:r>
      <w:bookmarkEnd w:id="5"/>
    </w:p>
    <w:p w:rsidR="00AA3F41" w:rsidRDefault="00AA3F41">
      <w:pPr>
        <w:pStyle w:val="a7"/>
        <w:spacing w:line="400" w:lineRule="exact"/>
        <w:ind w:firstLineChars="200" w:firstLine="482"/>
        <w:rPr>
          <w:rFonts w:ascii="宋体" w:hAnsi="宋体"/>
          <w:b/>
          <w:bCs/>
          <w:sz w:val="24"/>
          <w:szCs w:val="24"/>
        </w:rPr>
      </w:pPr>
      <w:r>
        <w:rPr>
          <w:rFonts w:ascii="宋体" w:hAnsi="宋体" w:hint="eastAsia"/>
          <w:b/>
          <w:sz w:val="24"/>
          <w:szCs w:val="24"/>
        </w:rPr>
        <w:t>(</w:t>
      </w:r>
      <w:proofErr w:type="gramStart"/>
      <w:r>
        <w:rPr>
          <w:rFonts w:ascii="宋体" w:hAnsi="宋体" w:hint="eastAsia"/>
          <w:b/>
          <w:sz w:val="24"/>
          <w:szCs w:val="24"/>
        </w:rPr>
        <w:t>一</w:t>
      </w:r>
      <w:proofErr w:type="gramEnd"/>
      <w:r>
        <w:rPr>
          <w:rFonts w:ascii="宋体" w:hAnsi="宋体" w:hint="eastAsia"/>
          <w:b/>
          <w:sz w:val="24"/>
          <w:szCs w:val="24"/>
        </w:rPr>
        <w:t>)估价范围</w:t>
      </w:r>
    </w:p>
    <w:p w:rsidR="00AA3F41" w:rsidRDefault="00AA3F41">
      <w:pPr>
        <w:pStyle w:val="a7"/>
        <w:spacing w:line="400" w:lineRule="exact"/>
        <w:ind w:firstLineChars="200" w:firstLine="480"/>
        <w:rPr>
          <w:rFonts w:ascii="宋体" w:hAnsi="宋体"/>
          <w:sz w:val="24"/>
          <w:szCs w:val="24"/>
        </w:rPr>
      </w:pPr>
      <w:r>
        <w:rPr>
          <w:rFonts w:ascii="宋体" w:hAnsi="宋体" w:hint="eastAsia"/>
          <w:sz w:val="24"/>
          <w:szCs w:val="24"/>
        </w:rPr>
        <w:t>估价对象权属于</w:t>
      </w:r>
      <w:r w:rsidR="004C21F9">
        <w:rPr>
          <w:rFonts w:ascii="宋体" w:hAnsi="宋体" w:hint="eastAsia"/>
          <w:sz w:val="24"/>
          <w:szCs w:val="24"/>
        </w:rPr>
        <w:t>陈再兴</w:t>
      </w:r>
      <w:r>
        <w:rPr>
          <w:rFonts w:ascii="宋体" w:hAnsi="宋体" w:hint="eastAsia"/>
          <w:sz w:val="24"/>
          <w:szCs w:val="24"/>
        </w:rPr>
        <w:t>单独所有，位于</w:t>
      </w:r>
      <w:r w:rsidR="004C21F9">
        <w:rPr>
          <w:rFonts w:ascii="宋体" w:hAnsi="宋体" w:hint="eastAsia"/>
          <w:sz w:val="24"/>
          <w:szCs w:val="24"/>
        </w:rPr>
        <w:t>(莆田市)涵江</w:t>
      </w:r>
      <w:proofErr w:type="gramStart"/>
      <w:r w:rsidR="004C21F9">
        <w:rPr>
          <w:rFonts w:ascii="宋体" w:hAnsi="宋体" w:hint="eastAsia"/>
          <w:sz w:val="24"/>
          <w:szCs w:val="24"/>
        </w:rPr>
        <w:t>区涵东街道</w:t>
      </w:r>
      <w:proofErr w:type="gramEnd"/>
      <w:r w:rsidR="004C21F9">
        <w:rPr>
          <w:rFonts w:ascii="宋体" w:hAnsi="宋体" w:hint="eastAsia"/>
          <w:sz w:val="24"/>
          <w:szCs w:val="24"/>
        </w:rPr>
        <w:t>塔桥街268号6号楼1梯703室</w:t>
      </w:r>
      <w:r>
        <w:rPr>
          <w:rFonts w:ascii="宋体" w:hAnsi="宋体" w:hint="eastAsia"/>
          <w:sz w:val="24"/>
          <w:szCs w:val="24"/>
        </w:rPr>
        <w:t>一宗成套住宅</w:t>
      </w:r>
      <w:r w:rsidR="000D6456">
        <w:rPr>
          <w:rFonts w:ascii="宋体" w:hAnsi="宋体" w:hint="eastAsia"/>
          <w:sz w:val="24"/>
          <w:szCs w:val="24"/>
        </w:rPr>
        <w:t>，</w:t>
      </w:r>
      <w:r>
        <w:rPr>
          <w:rFonts w:ascii="宋体" w:hAnsi="宋体" w:hint="eastAsia"/>
          <w:sz w:val="24"/>
          <w:szCs w:val="24"/>
        </w:rPr>
        <w:t>登记建筑面积</w:t>
      </w:r>
      <w:r w:rsidR="004C21F9">
        <w:rPr>
          <w:rFonts w:ascii="宋体" w:hAnsi="宋体" w:hint="eastAsia"/>
          <w:sz w:val="24"/>
          <w:szCs w:val="24"/>
        </w:rPr>
        <w:t>144.91</w:t>
      </w:r>
      <w:r>
        <w:rPr>
          <w:rFonts w:ascii="宋体" w:hAnsi="宋体" w:hint="eastAsia"/>
          <w:sz w:val="24"/>
          <w:szCs w:val="24"/>
        </w:rPr>
        <w:t>㎡的</w:t>
      </w:r>
      <w:r>
        <w:rPr>
          <w:rFonts w:hint="eastAsia"/>
          <w:sz w:val="24"/>
          <w:szCs w:val="24"/>
        </w:rPr>
        <w:t>住宅用途</w:t>
      </w:r>
      <w:r>
        <w:rPr>
          <w:rFonts w:ascii="宋体" w:hAnsi="宋体" w:hint="eastAsia"/>
          <w:sz w:val="24"/>
          <w:szCs w:val="24"/>
        </w:rPr>
        <w:t>的房地产(包括估价对象与其功能相匹配的、附着在建筑物上的、不可移动的设备设施价格，以及以估价对象能合法享用及分摊整体房地产的各项权益及各项服务配套设施</w:t>
      </w:r>
      <w:r>
        <w:rPr>
          <w:rFonts w:ascii="宋体" w:hAnsi="宋体" w:hint="eastAsia"/>
          <w:color w:val="000000"/>
          <w:sz w:val="24"/>
          <w:szCs w:val="24"/>
        </w:rPr>
        <w:t>)</w:t>
      </w:r>
      <w:r>
        <w:rPr>
          <w:rFonts w:ascii="宋体" w:hAnsi="宋体" w:hint="eastAsia"/>
          <w:sz w:val="24"/>
          <w:szCs w:val="24"/>
        </w:rPr>
        <w:t>，含室内二次装修（不含可搬出的家具、家电），具体详见：</w:t>
      </w:r>
    </w:p>
    <w:p w:rsidR="00AA3F41" w:rsidRDefault="00AA3F41">
      <w:pPr>
        <w:pStyle w:val="a7"/>
        <w:spacing w:line="420" w:lineRule="exact"/>
        <w:ind w:firstLineChars="200" w:firstLine="482"/>
        <w:jc w:val="center"/>
        <w:rPr>
          <w:rFonts w:ascii="宋体" w:hAnsi="宋体"/>
          <w:b/>
          <w:sz w:val="24"/>
          <w:szCs w:val="24"/>
        </w:rPr>
      </w:pPr>
      <w:r>
        <w:rPr>
          <w:rFonts w:ascii="宋体" w:hAnsi="宋体" w:hint="eastAsia"/>
          <w:b/>
          <w:sz w:val="24"/>
          <w:szCs w:val="24"/>
        </w:rPr>
        <w:t>表3-1     权属登记内容摘要表</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01"/>
        <w:gridCol w:w="1409"/>
        <w:gridCol w:w="1047"/>
        <w:gridCol w:w="756"/>
        <w:gridCol w:w="1199"/>
        <w:gridCol w:w="1116"/>
        <w:gridCol w:w="1277"/>
        <w:gridCol w:w="1277"/>
      </w:tblGrid>
      <w:tr w:rsidR="00AA3F41" w:rsidRPr="009754AB">
        <w:trPr>
          <w:trHeight w:val="262"/>
          <w:jc w:val="center"/>
        </w:trPr>
        <w:tc>
          <w:tcPr>
            <w:tcW w:w="661" w:type="pct"/>
            <w:vAlign w:val="center"/>
          </w:tcPr>
          <w:p w:rsidR="00AA3F41" w:rsidRPr="009754AB" w:rsidRDefault="00AA3F41">
            <w:pPr>
              <w:widowControl/>
              <w:jc w:val="center"/>
              <w:textAlignment w:val="center"/>
              <w:rPr>
                <w:rFonts w:ascii="宋体" w:hAnsi="宋体"/>
                <w:sz w:val="18"/>
                <w:szCs w:val="18"/>
              </w:rPr>
            </w:pPr>
            <w:r w:rsidRPr="009754AB">
              <w:rPr>
                <w:rFonts w:ascii="宋体" w:hAnsi="宋体" w:cs="宋体" w:hint="eastAsia"/>
                <w:color w:val="000000"/>
                <w:kern w:val="0"/>
                <w:sz w:val="18"/>
                <w:szCs w:val="18"/>
              </w:rPr>
              <w:t>权属证书号</w:t>
            </w:r>
          </w:p>
        </w:tc>
        <w:tc>
          <w:tcPr>
            <w:tcW w:w="773" w:type="pct"/>
            <w:vAlign w:val="center"/>
          </w:tcPr>
          <w:p w:rsidR="00AA3F41" w:rsidRPr="009754AB" w:rsidRDefault="00AA3F41">
            <w:pPr>
              <w:widowControl/>
              <w:jc w:val="center"/>
              <w:textAlignment w:val="center"/>
              <w:rPr>
                <w:rFonts w:ascii="宋体" w:hAnsi="宋体"/>
                <w:sz w:val="18"/>
                <w:szCs w:val="18"/>
              </w:rPr>
            </w:pPr>
            <w:r w:rsidRPr="009754AB">
              <w:rPr>
                <w:rFonts w:ascii="宋体" w:hAnsi="宋体" w:cs="宋体" w:hint="eastAsia"/>
                <w:color w:val="000000"/>
                <w:kern w:val="0"/>
                <w:sz w:val="18"/>
                <w:szCs w:val="18"/>
              </w:rPr>
              <w:t>名称</w:t>
            </w:r>
          </w:p>
        </w:tc>
        <w:tc>
          <w:tcPr>
            <w:tcW w:w="578" w:type="pct"/>
            <w:vAlign w:val="center"/>
          </w:tcPr>
          <w:p w:rsidR="00AA3F41" w:rsidRPr="009754AB" w:rsidRDefault="00AA3F41">
            <w:pPr>
              <w:spacing w:line="240" w:lineRule="exact"/>
              <w:jc w:val="center"/>
              <w:rPr>
                <w:rFonts w:ascii="宋体" w:hAnsi="宋体"/>
                <w:sz w:val="18"/>
                <w:szCs w:val="18"/>
              </w:rPr>
            </w:pPr>
            <w:r w:rsidRPr="009754AB">
              <w:rPr>
                <w:rFonts w:ascii="宋体" w:hAnsi="宋体" w:hint="eastAsia"/>
                <w:sz w:val="18"/>
                <w:szCs w:val="18"/>
              </w:rPr>
              <w:t>层次/用途</w:t>
            </w:r>
          </w:p>
        </w:tc>
        <w:tc>
          <w:tcPr>
            <w:tcW w:w="394" w:type="pct"/>
            <w:vAlign w:val="center"/>
          </w:tcPr>
          <w:p w:rsidR="00AA3F41" w:rsidRPr="009754AB" w:rsidRDefault="00AA3F41">
            <w:pPr>
              <w:spacing w:line="240" w:lineRule="exact"/>
              <w:jc w:val="center"/>
              <w:rPr>
                <w:rFonts w:ascii="宋体" w:hAnsi="宋体"/>
                <w:sz w:val="18"/>
                <w:szCs w:val="18"/>
              </w:rPr>
            </w:pPr>
            <w:r w:rsidRPr="009754AB">
              <w:rPr>
                <w:rFonts w:ascii="宋体" w:hAnsi="宋体" w:hint="eastAsia"/>
                <w:sz w:val="18"/>
                <w:szCs w:val="18"/>
              </w:rPr>
              <w:t>建筑面积(㎡)</w:t>
            </w:r>
          </w:p>
        </w:tc>
        <w:tc>
          <w:tcPr>
            <w:tcW w:w="660" w:type="pct"/>
            <w:vAlign w:val="center"/>
          </w:tcPr>
          <w:p w:rsidR="00AA3F41" w:rsidRPr="009754AB" w:rsidRDefault="00AA3F41">
            <w:pPr>
              <w:spacing w:line="240" w:lineRule="exact"/>
              <w:jc w:val="center"/>
              <w:rPr>
                <w:rFonts w:ascii="宋体" w:hAnsi="宋体"/>
                <w:sz w:val="18"/>
                <w:szCs w:val="18"/>
              </w:rPr>
            </w:pPr>
            <w:r w:rsidRPr="009754AB">
              <w:rPr>
                <w:rFonts w:ascii="宋体" w:hAnsi="宋体" w:hint="eastAsia"/>
                <w:sz w:val="18"/>
                <w:szCs w:val="18"/>
              </w:rPr>
              <w:t>房屋结构</w:t>
            </w:r>
          </w:p>
        </w:tc>
        <w:tc>
          <w:tcPr>
            <w:tcW w:w="524" w:type="pct"/>
            <w:vAlign w:val="center"/>
          </w:tcPr>
          <w:p w:rsidR="00AA3F41" w:rsidRPr="009754AB" w:rsidRDefault="00AA3F41">
            <w:pPr>
              <w:spacing w:line="240" w:lineRule="exact"/>
              <w:jc w:val="center"/>
              <w:rPr>
                <w:rFonts w:ascii="宋体" w:hAnsi="宋体"/>
                <w:sz w:val="18"/>
                <w:szCs w:val="18"/>
              </w:rPr>
            </w:pPr>
            <w:r w:rsidRPr="009754AB">
              <w:rPr>
                <w:rFonts w:ascii="宋体" w:hAnsi="宋体" w:hint="eastAsia"/>
                <w:sz w:val="18"/>
                <w:szCs w:val="18"/>
              </w:rPr>
              <w:t>土地面积(㎡)</w:t>
            </w:r>
          </w:p>
        </w:tc>
        <w:tc>
          <w:tcPr>
            <w:tcW w:w="702" w:type="pct"/>
            <w:vAlign w:val="center"/>
          </w:tcPr>
          <w:p w:rsidR="00AA3F41" w:rsidRPr="009754AB" w:rsidRDefault="00AA3F41">
            <w:pPr>
              <w:spacing w:line="240" w:lineRule="exact"/>
              <w:jc w:val="center"/>
              <w:rPr>
                <w:rFonts w:ascii="宋体" w:hAnsi="宋体"/>
                <w:sz w:val="18"/>
                <w:szCs w:val="18"/>
              </w:rPr>
            </w:pPr>
            <w:r w:rsidRPr="009754AB">
              <w:rPr>
                <w:rFonts w:ascii="宋体" w:hAnsi="宋体" w:hint="eastAsia"/>
                <w:sz w:val="18"/>
                <w:szCs w:val="18"/>
              </w:rPr>
              <w:t>权利性质、用途</w:t>
            </w:r>
          </w:p>
        </w:tc>
        <w:tc>
          <w:tcPr>
            <w:tcW w:w="702" w:type="pct"/>
            <w:vAlign w:val="center"/>
          </w:tcPr>
          <w:p w:rsidR="00AA3F41" w:rsidRPr="009754AB" w:rsidRDefault="00AA3F41">
            <w:pPr>
              <w:spacing w:line="240" w:lineRule="exact"/>
              <w:jc w:val="center"/>
              <w:rPr>
                <w:rFonts w:ascii="宋体" w:hAnsi="宋体"/>
                <w:sz w:val="18"/>
                <w:szCs w:val="18"/>
              </w:rPr>
            </w:pPr>
            <w:r w:rsidRPr="009754AB">
              <w:rPr>
                <w:rFonts w:ascii="宋体" w:hAnsi="宋体" w:hint="eastAsia"/>
                <w:sz w:val="18"/>
                <w:szCs w:val="18"/>
              </w:rPr>
              <w:t>终止日期</w:t>
            </w:r>
          </w:p>
        </w:tc>
      </w:tr>
      <w:tr w:rsidR="00AA3F41" w:rsidRPr="009754AB">
        <w:trPr>
          <w:trHeight w:val="380"/>
          <w:jc w:val="center"/>
        </w:trPr>
        <w:tc>
          <w:tcPr>
            <w:tcW w:w="661" w:type="pct"/>
            <w:vAlign w:val="center"/>
          </w:tcPr>
          <w:p w:rsidR="00AA3F41" w:rsidRPr="009754AB" w:rsidRDefault="004C21F9" w:rsidP="00564712">
            <w:pPr>
              <w:widowControl/>
              <w:jc w:val="center"/>
              <w:textAlignment w:val="center"/>
              <w:rPr>
                <w:rFonts w:ascii="宋体" w:hAnsi="宋体"/>
                <w:sz w:val="18"/>
                <w:szCs w:val="18"/>
              </w:rPr>
            </w:pPr>
            <w:r>
              <w:rPr>
                <w:rFonts w:ascii="宋体" w:hAnsi="宋体" w:cs="宋体" w:hint="eastAsia"/>
                <w:color w:val="000000"/>
                <w:kern w:val="0"/>
                <w:sz w:val="18"/>
                <w:szCs w:val="18"/>
              </w:rPr>
              <w:t>闽（2019）莆田市</w:t>
            </w:r>
            <w:proofErr w:type="gramStart"/>
            <w:r>
              <w:rPr>
                <w:rFonts w:ascii="宋体" w:hAnsi="宋体" w:cs="宋体" w:hint="eastAsia"/>
                <w:color w:val="000000"/>
                <w:kern w:val="0"/>
                <w:sz w:val="18"/>
                <w:szCs w:val="18"/>
              </w:rPr>
              <w:t>不动产权第</w:t>
            </w:r>
            <w:proofErr w:type="gramEnd"/>
            <w:r>
              <w:rPr>
                <w:rFonts w:ascii="宋体" w:hAnsi="宋体" w:cs="宋体" w:hint="eastAsia"/>
                <w:color w:val="000000"/>
                <w:kern w:val="0"/>
                <w:sz w:val="18"/>
                <w:szCs w:val="18"/>
              </w:rPr>
              <w:t>HJ003573号</w:t>
            </w:r>
          </w:p>
        </w:tc>
        <w:tc>
          <w:tcPr>
            <w:tcW w:w="773" w:type="pct"/>
            <w:vAlign w:val="center"/>
          </w:tcPr>
          <w:p w:rsidR="00AA3F41" w:rsidRPr="009754AB" w:rsidRDefault="004C21F9">
            <w:pPr>
              <w:widowControl/>
              <w:jc w:val="center"/>
              <w:textAlignment w:val="center"/>
              <w:rPr>
                <w:rFonts w:ascii="宋体" w:hAnsi="宋体" w:cs="宋体"/>
                <w:sz w:val="18"/>
                <w:szCs w:val="18"/>
              </w:rPr>
            </w:pPr>
            <w:r>
              <w:rPr>
                <w:rFonts w:ascii="宋体" w:hAnsi="宋体" w:cs="宋体" w:hint="eastAsia"/>
                <w:sz w:val="18"/>
                <w:szCs w:val="18"/>
              </w:rPr>
              <w:t>(莆田市)涵江</w:t>
            </w:r>
            <w:proofErr w:type="gramStart"/>
            <w:r>
              <w:rPr>
                <w:rFonts w:ascii="宋体" w:hAnsi="宋体" w:cs="宋体" w:hint="eastAsia"/>
                <w:sz w:val="18"/>
                <w:szCs w:val="18"/>
              </w:rPr>
              <w:t>区涵东街道</w:t>
            </w:r>
            <w:proofErr w:type="gramEnd"/>
            <w:r>
              <w:rPr>
                <w:rFonts w:ascii="宋体" w:hAnsi="宋体" w:cs="宋体" w:hint="eastAsia"/>
                <w:sz w:val="18"/>
                <w:szCs w:val="18"/>
              </w:rPr>
              <w:t>塔桥街268号6号楼1梯703室</w:t>
            </w:r>
          </w:p>
        </w:tc>
        <w:tc>
          <w:tcPr>
            <w:tcW w:w="578" w:type="pct"/>
            <w:vAlign w:val="center"/>
          </w:tcPr>
          <w:p w:rsidR="00AA3F41" w:rsidRPr="009754AB" w:rsidRDefault="004C21F9" w:rsidP="004C21F9">
            <w:pPr>
              <w:spacing w:line="240" w:lineRule="exact"/>
              <w:jc w:val="center"/>
              <w:rPr>
                <w:rFonts w:ascii="宋体" w:hAnsi="宋体"/>
                <w:sz w:val="18"/>
                <w:szCs w:val="18"/>
              </w:rPr>
            </w:pPr>
            <w:r>
              <w:rPr>
                <w:rFonts w:ascii="宋体" w:hAnsi="宋体" w:hint="eastAsia"/>
                <w:sz w:val="18"/>
                <w:szCs w:val="18"/>
              </w:rPr>
              <w:t>7</w:t>
            </w:r>
            <w:r w:rsidR="00AA3F41" w:rsidRPr="009754AB">
              <w:rPr>
                <w:rFonts w:ascii="宋体" w:hAnsi="宋体" w:hint="eastAsia"/>
                <w:sz w:val="18"/>
                <w:szCs w:val="18"/>
              </w:rPr>
              <w:t>层/</w:t>
            </w:r>
            <w:r>
              <w:rPr>
                <w:rFonts w:ascii="宋体" w:hAnsi="宋体" w:hint="eastAsia"/>
                <w:sz w:val="18"/>
                <w:szCs w:val="18"/>
              </w:rPr>
              <w:t>27</w:t>
            </w:r>
            <w:r w:rsidR="00AA3F41" w:rsidRPr="009754AB">
              <w:rPr>
                <w:rFonts w:ascii="宋体" w:hAnsi="宋体" w:hint="eastAsia"/>
                <w:sz w:val="18"/>
                <w:szCs w:val="18"/>
              </w:rPr>
              <w:t>层、成套住宅</w:t>
            </w:r>
          </w:p>
        </w:tc>
        <w:tc>
          <w:tcPr>
            <w:tcW w:w="394" w:type="pct"/>
            <w:vAlign w:val="center"/>
          </w:tcPr>
          <w:p w:rsidR="00AA3F41" w:rsidRPr="009754AB" w:rsidRDefault="004C21F9">
            <w:pPr>
              <w:spacing w:line="240" w:lineRule="exact"/>
              <w:jc w:val="center"/>
              <w:rPr>
                <w:rFonts w:ascii="宋体" w:hAnsi="宋体" w:cs="宋体"/>
                <w:sz w:val="18"/>
                <w:szCs w:val="18"/>
              </w:rPr>
            </w:pPr>
            <w:r>
              <w:rPr>
                <w:rFonts w:ascii="宋体" w:hAnsi="宋体" w:cs="宋体" w:hint="eastAsia"/>
                <w:sz w:val="18"/>
                <w:szCs w:val="18"/>
              </w:rPr>
              <w:t>144.91</w:t>
            </w:r>
          </w:p>
        </w:tc>
        <w:tc>
          <w:tcPr>
            <w:tcW w:w="660" w:type="pct"/>
            <w:vAlign w:val="center"/>
          </w:tcPr>
          <w:p w:rsidR="00AA3F41" w:rsidRPr="009754AB" w:rsidRDefault="00AA3F41">
            <w:pPr>
              <w:spacing w:line="240" w:lineRule="exact"/>
              <w:jc w:val="center"/>
              <w:rPr>
                <w:rFonts w:ascii="宋体" w:hAnsi="宋体" w:cs="宋体"/>
                <w:color w:val="000000"/>
                <w:sz w:val="18"/>
                <w:szCs w:val="18"/>
              </w:rPr>
            </w:pPr>
            <w:r w:rsidRPr="009754AB">
              <w:rPr>
                <w:rFonts w:ascii="宋体" w:hAnsi="宋体" w:hint="eastAsia"/>
                <w:sz w:val="18"/>
                <w:szCs w:val="18"/>
              </w:rPr>
              <w:t>钢筋混凝土</w:t>
            </w:r>
          </w:p>
        </w:tc>
        <w:tc>
          <w:tcPr>
            <w:tcW w:w="524" w:type="pct"/>
            <w:vAlign w:val="center"/>
          </w:tcPr>
          <w:p w:rsidR="00AA3F41" w:rsidRPr="009754AB" w:rsidRDefault="004C21F9">
            <w:pPr>
              <w:spacing w:line="240" w:lineRule="exact"/>
              <w:jc w:val="center"/>
              <w:rPr>
                <w:rFonts w:ascii="宋体" w:hAnsi="宋体" w:cs="宋体"/>
                <w:color w:val="000000"/>
                <w:sz w:val="18"/>
                <w:szCs w:val="18"/>
              </w:rPr>
            </w:pPr>
            <w:r>
              <w:rPr>
                <w:rFonts w:ascii="宋体" w:hAnsi="宋体" w:cs="宋体" w:hint="eastAsia"/>
                <w:color w:val="000000"/>
                <w:sz w:val="18"/>
                <w:szCs w:val="18"/>
              </w:rPr>
              <w:t>18027.9</w:t>
            </w:r>
            <w:r w:rsidRPr="004C21F9">
              <w:rPr>
                <w:rFonts w:ascii="宋体" w:hAnsi="宋体" w:cs="宋体" w:hint="eastAsia"/>
                <w:color w:val="000000"/>
                <w:kern w:val="0"/>
                <w:sz w:val="18"/>
                <w:szCs w:val="18"/>
              </w:rPr>
              <w:t>(</w:t>
            </w:r>
            <w:r w:rsidRPr="004C21F9">
              <w:rPr>
                <w:rFonts w:ascii="宋体" w:hAnsi="宋体" w:hint="eastAsia"/>
                <w:sz w:val="18"/>
                <w:szCs w:val="18"/>
              </w:rPr>
              <w:t>为全体业主共同共有</w:t>
            </w:r>
            <w:r w:rsidRPr="004C21F9">
              <w:rPr>
                <w:rFonts w:ascii="宋体" w:hAnsi="宋体" w:cs="宋体" w:hint="eastAsia"/>
                <w:color w:val="000000"/>
                <w:kern w:val="0"/>
                <w:sz w:val="18"/>
                <w:szCs w:val="18"/>
              </w:rPr>
              <w:t>)</w:t>
            </w:r>
          </w:p>
        </w:tc>
        <w:tc>
          <w:tcPr>
            <w:tcW w:w="702" w:type="pct"/>
            <w:vAlign w:val="center"/>
          </w:tcPr>
          <w:p w:rsidR="00AA3F41" w:rsidRPr="009754AB" w:rsidRDefault="00AA3F41" w:rsidP="004C21F9">
            <w:pPr>
              <w:spacing w:line="240" w:lineRule="exact"/>
              <w:jc w:val="center"/>
              <w:rPr>
                <w:rFonts w:ascii="宋体" w:hAnsi="宋体" w:cs="宋体"/>
                <w:color w:val="000000"/>
                <w:sz w:val="18"/>
                <w:szCs w:val="18"/>
              </w:rPr>
            </w:pPr>
            <w:r w:rsidRPr="009754AB">
              <w:rPr>
                <w:rFonts w:ascii="宋体" w:hAnsi="宋体" w:cs="宋体" w:hint="eastAsia"/>
                <w:color w:val="000000"/>
                <w:sz w:val="18"/>
                <w:szCs w:val="18"/>
              </w:rPr>
              <w:t>出让、</w:t>
            </w:r>
            <w:r w:rsidR="004C21F9">
              <w:rPr>
                <w:rFonts w:ascii="宋体" w:hAnsi="宋体" w:cs="宋体" w:hint="eastAsia"/>
                <w:color w:val="000000"/>
                <w:sz w:val="18"/>
                <w:szCs w:val="18"/>
              </w:rPr>
              <w:t>居住及配套设施用地</w:t>
            </w:r>
          </w:p>
        </w:tc>
        <w:tc>
          <w:tcPr>
            <w:tcW w:w="702" w:type="pct"/>
            <w:vAlign w:val="center"/>
          </w:tcPr>
          <w:p w:rsidR="00AA3F41" w:rsidRPr="009754AB" w:rsidRDefault="004C21F9">
            <w:pPr>
              <w:spacing w:line="240" w:lineRule="exact"/>
              <w:jc w:val="center"/>
              <w:rPr>
                <w:rFonts w:ascii="宋体" w:hAnsi="宋体" w:cs="宋体"/>
                <w:color w:val="000000"/>
                <w:sz w:val="18"/>
                <w:szCs w:val="18"/>
              </w:rPr>
            </w:pPr>
            <w:r>
              <w:rPr>
                <w:rFonts w:ascii="宋体" w:hAnsi="宋体" w:cs="宋体" w:hint="eastAsia"/>
                <w:color w:val="000000"/>
                <w:sz w:val="18"/>
                <w:szCs w:val="18"/>
              </w:rPr>
              <w:t>商业40年、住宅70年（自2012年12月17日起算）</w:t>
            </w:r>
          </w:p>
        </w:tc>
      </w:tr>
    </w:tbl>
    <w:p w:rsidR="00AA3F41" w:rsidRDefault="00AA3F41">
      <w:pPr>
        <w:pStyle w:val="a7"/>
        <w:spacing w:line="420" w:lineRule="exact"/>
        <w:ind w:firstLineChars="200" w:firstLine="482"/>
        <w:jc w:val="left"/>
        <w:rPr>
          <w:rFonts w:ascii="宋体" w:hAnsi="宋体"/>
          <w:b/>
          <w:sz w:val="24"/>
          <w:szCs w:val="24"/>
        </w:rPr>
      </w:pPr>
      <w:r>
        <w:rPr>
          <w:rFonts w:ascii="宋体" w:hAnsi="宋体" w:hint="eastAsia"/>
          <w:b/>
          <w:sz w:val="24"/>
          <w:szCs w:val="24"/>
        </w:rPr>
        <w:t xml:space="preserve"> (二)权益状况</w:t>
      </w:r>
    </w:p>
    <w:p w:rsidR="00AA3F41" w:rsidRDefault="00AA3F41">
      <w:pPr>
        <w:pStyle w:val="a7"/>
        <w:spacing w:line="420" w:lineRule="exact"/>
        <w:ind w:firstLineChars="200" w:firstLine="480"/>
        <w:rPr>
          <w:rFonts w:ascii="宋体" w:hAnsi="宋体"/>
          <w:sz w:val="24"/>
          <w:szCs w:val="24"/>
        </w:rPr>
      </w:pPr>
      <w:r>
        <w:rPr>
          <w:rFonts w:ascii="宋体" w:hAnsi="宋体" w:hint="eastAsia"/>
          <w:sz w:val="24"/>
          <w:szCs w:val="24"/>
        </w:rPr>
        <w:t>产权来源：已办理产权证件，委托方提供的估价对象的</w:t>
      </w:r>
      <w:r w:rsidR="00BD6E9D">
        <w:rPr>
          <w:rFonts w:ascii="宋体" w:hAnsi="宋体" w:hint="eastAsia"/>
          <w:sz w:val="24"/>
          <w:szCs w:val="24"/>
        </w:rPr>
        <w:t>《不动产登记信息查询结果证明》、</w:t>
      </w:r>
      <w:r>
        <w:rPr>
          <w:rFonts w:ascii="宋体" w:hAnsi="宋体" w:hint="eastAsia"/>
          <w:sz w:val="24"/>
          <w:szCs w:val="24"/>
        </w:rPr>
        <w:t>《不动产登记簿》、</w:t>
      </w:r>
      <w:r w:rsidR="007A6E7E">
        <w:rPr>
          <w:rFonts w:ascii="宋体" w:hAnsi="宋体" w:hint="eastAsia"/>
          <w:sz w:val="24"/>
          <w:szCs w:val="24"/>
        </w:rPr>
        <w:t>《</w:t>
      </w:r>
      <w:r w:rsidR="00BD6E9D">
        <w:rPr>
          <w:rFonts w:ascii="宋体" w:hAnsi="宋体" w:hint="eastAsia"/>
          <w:sz w:val="24"/>
          <w:szCs w:val="24"/>
        </w:rPr>
        <w:t>不动产权证书</w:t>
      </w:r>
      <w:r w:rsidR="007A6E7E">
        <w:rPr>
          <w:rFonts w:ascii="宋体" w:hAnsi="宋体" w:hint="eastAsia"/>
          <w:sz w:val="24"/>
          <w:szCs w:val="24"/>
        </w:rPr>
        <w:t>》</w:t>
      </w:r>
      <w:r>
        <w:rPr>
          <w:rFonts w:ascii="宋体" w:hAnsi="宋体" w:hint="eastAsia"/>
          <w:sz w:val="24"/>
          <w:szCs w:val="24"/>
        </w:rPr>
        <w:t>；登记产权证号：</w:t>
      </w:r>
      <w:r w:rsidR="004C21F9">
        <w:rPr>
          <w:rFonts w:ascii="宋体" w:hAnsi="宋体" w:hint="eastAsia"/>
          <w:sz w:val="24"/>
          <w:szCs w:val="24"/>
        </w:rPr>
        <w:t>闽（2019）莆田市</w:t>
      </w:r>
      <w:proofErr w:type="gramStart"/>
      <w:r w:rsidR="004C21F9">
        <w:rPr>
          <w:rFonts w:ascii="宋体" w:hAnsi="宋体" w:hint="eastAsia"/>
          <w:sz w:val="24"/>
          <w:szCs w:val="24"/>
        </w:rPr>
        <w:t>不动产权第</w:t>
      </w:r>
      <w:proofErr w:type="gramEnd"/>
      <w:r w:rsidR="004C21F9">
        <w:rPr>
          <w:rFonts w:ascii="宋体" w:hAnsi="宋体" w:hint="eastAsia"/>
          <w:sz w:val="24"/>
          <w:szCs w:val="24"/>
        </w:rPr>
        <w:t>HJ003573号</w:t>
      </w:r>
      <w:r>
        <w:rPr>
          <w:rFonts w:ascii="宋体" w:hAnsi="宋体" w:hint="eastAsia"/>
          <w:color w:val="000000"/>
          <w:sz w:val="24"/>
          <w:szCs w:val="24"/>
        </w:rPr>
        <w:t>，</w:t>
      </w:r>
      <w:r>
        <w:rPr>
          <w:rFonts w:ascii="宋体" w:hAnsi="宋体" w:hint="eastAsia"/>
          <w:sz w:val="24"/>
          <w:szCs w:val="24"/>
        </w:rPr>
        <w:t>产权来源于20</w:t>
      </w:r>
      <w:r w:rsidR="00BD6E9D">
        <w:rPr>
          <w:rFonts w:ascii="宋体" w:hAnsi="宋体" w:hint="eastAsia"/>
          <w:sz w:val="24"/>
          <w:szCs w:val="24"/>
        </w:rPr>
        <w:t>15</w:t>
      </w:r>
      <w:r>
        <w:rPr>
          <w:rFonts w:ascii="宋体" w:hAnsi="宋体" w:hint="eastAsia"/>
          <w:sz w:val="24"/>
          <w:szCs w:val="24"/>
        </w:rPr>
        <w:t>年</w:t>
      </w:r>
      <w:r w:rsidR="00BD6E9D">
        <w:rPr>
          <w:rFonts w:ascii="宋体" w:hAnsi="宋体" w:hint="eastAsia"/>
          <w:sz w:val="24"/>
          <w:szCs w:val="24"/>
        </w:rPr>
        <w:t>3</w:t>
      </w:r>
      <w:r>
        <w:rPr>
          <w:rFonts w:ascii="宋体" w:hAnsi="宋体" w:hint="eastAsia"/>
          <w:sz w:val="24"/>
          <w:szCs w:val="24"/>
        </w:rPr>
        <w:t>月</w:t>
      </w:r>
      <w:r w:rsidR="00BD6E9D">
        <w:rPr>
          <w:rFonts w:ascii="宋体" w:hAnsi="宋体" w:hint="eastAsia"/>
          <w:sz w:val="24"/>
          <w:szCs w:val="24"/>
        </w:rPr>
        <w:t>购买商品房</w:t>
      </w:r>
      <w:r>
        <w:rPr>
          <w:rFonts w:ascii="宋体" w:hAnsi="宋体" w:hint="eastAsia"/>
          <w:sz w:val="24"/>
          <w:szCs w:val="24"/>
        </w:rPr>
        <w:t>，为</w:t>
      </w:r>
      <w:r w:rsidR="004C21F9">
        <w:rPr>
          <w:rFonts w:ascii="宋体" w:hAnsi="宋体" w:hint="eastAsia"/>
          <w:sz w:val="24"/>
          <w:szCs w:val="24"/>
        </w:rPr>
        <w:t>陈再兴</w:t>
      </w:r>
      <w:r>
        <w:rPr>
          <w:rFonts w:ascii="宋体" w:hAnsi="宋体" w:hint="eastAsia"/>
          <w:sz w:val="24"/>
          <w:szCs w:val="24"/>
        </w:rPr>
        <w:t>单独所有。</w:t>
      </w:r>
    </w:p>
    <w:p w:rsidR="00AA3F41" w:rsidRDefault="00AA3F41">
      <w:pPr>
        <w:pStyle w:val="a7"/>
        <w:spacing w:line="420" w:lineRule="exact"/>
        <w:ind w:firstLineChars="200" w:firstLine="480"/>
        <w:rPr>
          <w:rFonts w:ascii="宋体" w:hAnsi="宋体"/>
          <w:color w:val="000000"/>
          <w:sz w:val="24"/>
          <w:szCs w:val="24"/>
        </w:rPr>
      </w:pPr>
      <w:r>
        <w:rPr>
          <w:rFonts w:ascii="宋体" w:hAnsi="宋体" w:hint="eastAsia"/>
          <w:sz w:val="24"/>
          <w:szCs w:val="24"/>
        </w:rPr>
        <w:t>他项权利：</w:t>
      </w:r>
      <w:r>
        <w:rPr>
          <w:rFonts w:ascii="宋体" w:hAnsi="宋体" w:hint="eastAsia"/>
          <w:color w:val="000000"/>
          <w:sz w:val="24"/>
          <w:szCs w:val="24"/>
        </w:rPr>
        <w:t>估价对象在价值时点有他项权利限制，因</w:t>
      </w:r>
      <w:r w:rsidR="00BD6E9D">
        <w:rPr>
          <w:rFonts w:ascii="宋体" w:hAnsi="宋体" w:hint="eastAsia"/>
          <w:sz w:val="24"/>
          <w:szCs w:val="24"/>
        </w:rPr>
        <w:t>债权人代位权纠纷</w:t>
      </w:r>
      <w:r>
        <w:rPr>
          <w:rFonts w:ascii="宋体" w:hAnsi="宋体" w:hint="eastAsia"/>
          <w:sz w:val="24"/>
          <w:szCs w:val="24"/>
        </w:rPr>
        <w:t>一案</w:t>
      </w:r>
      <w:r>
        <w:rPr>
          <w:rFonts w:ascii="宋体" w:hAnsi="宋体" w:hint="eastAsia"/>
          <w:color w:val="000000"/>
          <w:sz w:val="24"/>
          <w:szCs w:val="24"/>
        </w:rPr>
        <w:t>，现处</w:t>
      </w:r>
      <w:r>
        <w:rPr>
          <w:rFonts w:ascii="宋体" w:hAnsi="宋体" w:hint="eastAsia"/>
          <w:color w:val="000000"/>
          <w:sz w:val="24"/>
          <w:szCs w:val="24"/>
        </w:rPr>
        <w:lastRenderedPageBreak/>
        <w:t>在司法处置阶段，已查封</w:t>
      </w:r>
      <w:r>
        <w:rPr>
          <w:rFonts w:ascii="宋体" w:hAnsi="宋体" w:hint="eastAsia"/>
          <w:sz w:val="24"/>
          <w:szCs w:val="24"/>
        </w:rPr>
        <w:t>（现场</w:t>
      </w:r>
      <w:r w:rsidR="00AE2FD7">
        <w:rPr>
          <w:rFonts w:ascii="宋体" w:hAnsi="宋体" w:hint="eastAsia"/>
          <w:sz w:val="24"/>
          <w:szCs w:val="24"/>
        </w:rPr>
        <w:t>未</w:t>
      </w:r>
      <w:r>
        <w:rPr>
          <w:rFonts w:ascii="宋体" w:hAnsi="宋体" w:hint="eastAsia"/>
          <w:sz w:val="24"/>
          <w:szCs w:val="24"/>
        </w:rPr>
        <w:t>见封条）</w:t>
      </w:r>
      <w:r>
        <w:rPr>
          <w:rFonts w:ascii="宋体" w:hAnsi="宋体" w:hint="eastAsia"/>
          <w:color w:val="000000"/>
          <w:sz w:val="24"/>
          <w:szCs w:val="24"/>
        </w:rPr>
        <w:t>。</w:t>
      </w:r>
    </w:p>
    <w:p w:rsidR="00AA3F41" w:rsidRDefault="00AA3F41">
      <w:pPr>
        <w:pStyle w:val="a7"/>
        <w:spacing w:line="420" w:lineRule="exact"/>
        <w:ind w:firstLineChars="200" w:firstLine="480"/>
        <w:rPr>
          <w:rFonts w:ascii="宋体" w:hAnsi="宋体"/>
          <w:color w:val="000000"/>
          <w:sz w:val="24"/>
          <w:szCs w:val="24"/>
        </w:rPr>
      </w:pPr>
      <w:r>
        <w:rPr>
          <w:rFonts w:hint="eastAsia"/>
          <w:sz w:val="24"/>
          <w:szCs w:val="24"/>
        </w:rPr>
        <w:t>土地权利状况：出让</w:t>
      </w:r>
      <w:r>
        <w:rPr>
          <w:rFonts w:ascii="宋体" w:hAnsi="宋体" w:cs="宋体" w:hint="eastAsia"/>
          <w:sz w:val="24"/>
          <w:szCs w:val="24"/>
        </w:rPr>
        <w:t>用地</w:t>
      </w:r>
      <w:r w:rsidR="00D01466">
        <w:rPr>
          <w:rFonts w:ascii="宋体" w:hAnsi="宋体" w:cs="宋体" w:hint="eastAsia"/>
          <w:sz w:val="24"/>
          <w:szCs w:val="24"/>
        </w:rPr>
        <w:t>，</w:t>
      </w:r>
      <w:r w:rsidR="004C21F9">
        <w:rPr>
          <w:rFonts w:ascii="宋体" w:hAnsi="宋体" w:hint="eastAsia"/>
          <w:sz w:val="24"/>
          <w:szCs w:val="24"/>
        </w:rPr>
        <w:t>商业40年、住宅70年（自2012年12月17日起算）</w:t>
      </w:r>
      <w:r>
        <w:rPr>
          <w:rFonts w:hint="eastAsia"/>
          <w:color w:val="000000"/>
          <w:sz w:val="24"/>
          <w:szCs w:val="24"/>
        </w:rPr>
        <w:t>。</w:t>
      </w:r>
    </w:p>
    <w:p w:rsidR="00AA3F41" w:rsidRDefault="00AA3F41">
      <w:pPr>
        <w:pStyle w:val="a7"/>
        <w:spacing w:line="420" w:lineRule="exact"/>
        <w:ind w:firstLineChars="200" w:firstLine="480"/>
        <w:rPr>
          <w:rFonts w:ascii="宋体" w:hAnsi="宋体"/>
          <w:color w:val="000000"/>
          <w:sz w:val="24"/>
          <w:szCs w:val="24"/>
        </w:rPr>
      </w:pPr>
      <w:r>
        <w:rPr>
          <w:rFonts w:ascii="宋体" w:hAnsi="宋体" w:hint="eastAsia"/>
          <w:color w:val="000000"/>
          <w:sz w:val="24"/>
          <w:szCs w:val="24"/>
        </w:rPr>
        <w:t>使用状况：在价值时点处于</w:t>
      </w:r>
      <w:r w:rsidR="00AE2FD7">
        <w:rPr>
          <w:rFonts w:ascii="宋体" w:hAnsi="宋体" w:hint="eastAsia"/>
          <w:color w:val="000000"/>
          <w:sz w:val="24"/>
          <w:szCs w:val="24"/>
        </w:rPr>
        <w:t>自用</w:t>
      </w:r>
      <w:r>
        <w:rPr>
          <w:rFonts w:ascii="宋体" w:hAnsi="宋体" w:hint="eastAsia"/>
          <w:color w:val="000000"/>
          <w:sz w:val="24"/>
          <w:szCs w:val="24"/>
        </w:rPr>
        <w:t>状态，</w:t>
      </w:r>
      <w:r w:rsidR="00AE2FD7">
        <w:rPr>
          <w:rFonts w:ascii="宋体" w:hAnsi="宋体" w:hint="eastAsia"/>
          <w:color w:val="000000"/>
          <w:sz w:val="24"/>
          <w:szCs w:val="24"/>
        </w:rPr>
        <w:t>未</w:t>
      </w:r>
      <w:r>
        <w:rPr>
          <w:rFonts w:ascii="宋体" w:hAnsi="宋体" w:hint="eastAsia"/>
          <w:color w:val="000000"/>
          <w:sz w:val="24"/>
          <w:szCs w:val="24"/>
        </w:rPr>
        <w:t>清房。</w:t>
      </w:r>
    </w:p>
    <w:p w:rsidR="00AA3F41" w:rsidRDefault="00AA3F41">
      <w:pPr>
        <w:pStyle w:val="a7"/>
        <w:spacing w:line="420" w:lineRule="exact"/>
        <w:ind w:firstLineChars="200" w:firstLine="482"/>
        <w:rPr>
          <w:rFonts w:ascii="宋体" w:hAnsi="宋体"/>
          <w:b/>
          <w:sz w:val="24"/>
          <w:szCs w:val="24"/>
        </w:rPr>
      </w:pPr>
      <w:r>
        <w:rPr>
          <w:rFonts w:ascii="宋体" w:hAnsi="宋体" w:hint="eastAsia"/>
          <w:b/>
          <w:sz w:val="24"/>
          <w:szCs w:val="24"/>
        </w:rPr>
        <w:t>(三) 估价对象基本状况</w:t>
      </w:r>
    </w:p>
    <w:p w:rsidR="00AA3F41" w:rsidRDefault="00AA3F41">
      <w:pPr>
        <w:pStyle w:val="a7"/>
        <w:spacing w:line="420" w:lineRule="exact"/>
        <w:ind w:firstLineChars="200" w:firstLine="480"/>
        <w:rPr>
          <w:rFonts w:ascii="宋体" w:hAnsi="宋体"/>
          <w:sz w:val="24"/>
          <w:szCs w:val="24"/>
        </w:rPr>
      </w:pPr>
      <w:r>
        <w:rPr>
          <w:rFonts w:ascii="宋体" w:hAnsi="宋体" w:hint="eastAsia"/>
          <w:sz w:val="24"/>
          <w:szCs w:val="24"/>
        </w:rPr>
        <w:t>1、估价对象基本状况</w:t>
      </w:r>
    </w:p>
    <w:p w:rsidR="00AA3F41" w:rsidRDefault="00AA3F41">
      <w:pPr>
        <w:pStyle w:val="a7"/>
        <w:spacing w:line="420" w:lineRule="exact"/>
        <w:ind w:firstLine="0"/>
        <w:rPr>
          <w:rFonts w:ascii="宋体" w:hAnsi="宋体"/>
          <w:sz w:val="24"/>
          <w:szCs w:val="24"/>
        </w:rPr>
      </w:pPr>
      <w:r>
        <w:rPr>
          <w:rFonts w:ascii="宋体" w:hAnsi="宋体" w:hint="eastAsia"/>
          <w:sz w:val="24"/>
          <w:szCs w:val="24"/>
        </w:rPr>
        <w:t xml:space="preserve">    坐落：</w:t>
      </w:r>
      <w:r w:rsidR="004C21F9">
        <w:rPr>
          <w:rFonts w:ascii="宋体" w:hAnsi="宋体" w:hint="eastAsia"/>
          <w:sz w:val="24"/>
          <w:szCs w:val="24"/>
        </w:rPr>
        <w:t>(莆田市)涵江</w:t>
      </w:r>
      <w:proofErr w:type="gramStart"/>
      <w:r w:rsidR="004C21F9">
        <w:rPr>
          <w:rFonts w:ascii="宋体" w:hAnsi="宋体" w:hint="eastAsia"/>
          <w:sz w:val="24"/>
          <w:szCs w:val="24"/>
        </w:rPr>
        <w:t>区涵东街道</w:t>
      </w:r>
      <w:proofErr w:type="gramEnd"/>
      <w:r w:rsidR="004C21F9">
        <w:rPr>
          <w:rFonts w:ascii="宋体" w:hAnsi="宋体" w:hint="eastAsia"/>
          <w:sz w:val="24"/>
          <w:szCs w:val="24"/>
        </w:rPr>
        <w:t>塔桥街268号6号楼1梯703室</w:t>
      </w:r>
      <w:r>
        <w:rPr>
          <w:rFonts w:ascii="宋体" w:hAnsi="宋体" w:hint="eastAsia"/>
          <w:sz w:val="24"/>
          <w:szCs w:val="24"/>
        </w:rPr>
        <w:t>。</w:t>
      </w:r>
    </w:p>
    <w:p w:rsidR="00AA3F41" w:rsidRDefault="00AA3F41">
      <w:pPr>
        <w:pStyle w:val="a7"/>
        <w:spacing w:line="420" w:lineRule="exact"/>
        <w:ind w:firstLine="0"/>
        <w:rPr>
          <w:rFonts w:ascii="宋体" w:hAnsi="宋体"/>
          <w:sz w:val="24"/>
          <w:szCs w:val="24"/>
        </w:rPr>
      </w:pPr>
      <w:r>
        <w:rPr>
          <w:rFonts w:ascii="宋体" w:hAnsi="宋体" w:hint="eastAsia"/>
          <w:sz w:val="24"/>
          <w:szCs w:val="24"/>
        </w:rPr>
        <w:t xml:space="preserve">    面积规模：估价对象登记建筑面积</w:t>
      </w:r>
      <w:r w:rsidR="004C21F9">
        <w:rPr>
          <w:rFonts w:ascii="宋体" w:hAnsi="宋体" w:hint="eastAsia"/>
          <w:sz w:val="24"/>
          <w:szCs w:val="24"/>
        </w:rPr>
        <w:t>144.91</w:t>
      </w:r>
      <w:r>
        <w:rPr>
          <w:rFonts w:ascii="宋体" w:hAnsi="宋体" w:hint="eastAsia"/>
          <w:sz w:val="24"/>
          <w:szCs w:val="24"/>
        </w:rPr>
        <w:t>㎡。坐落</w:t>
      </w:r>
      <w:r w:rsidR="00822978">
        <w:rPr>
          <w:rFonts w:ascii="宋体" w:hAnsi="宋体" w:hint="eastAsia"/>
          <w:sz w:val="24"/>
          <w:szCs w:val="24"/>
        </w:rPr>
        <w:t>东头</w:t>
      </w:r>
      <w:r>
        <w:rPr>
          <w:rFonts w:ascii="宋体" w:hAnsi="宋体" w:hint="eastAsia"/>
          <w:sz w:val="24"/>
          <w:szCs w:val="24"/>
        </w:rPr>
        <w:t>，</w:t>
      </w:r>
      <w:r w:rsidR="00822978">
        <w:rPr>
          <w:rFonts w:ascii="宋体" w:hAnsi="宋体" w:hint="eastAsia"/>
          <w:sz w:val="24"/>
          <w:szCs w:val="24"/>
        </w:rPr>
        <w:t>三</w:t>
      </w:r>
      <w:r>
        <w:rPr>
          <w:rFonts w:ascii="宋体" w:hAnsi="宋体" w:hint="eastAsia"/>
          <w:sz w:val="24"/>
          <w:szCs w:val="24"/>
        </w:rPr>
        <w:t>面采光。</w:t>
      </w:r>
    </w:p>
    <w:p w:rsidR="00AA3F41" w:rsidRDefault="00AA3F41">
      <w:pPr>
        <w:pStyle w:val="a7"/>
        <w:spacing w:line="420" w:lineRule="exact"/>
        <w:ind w:firstLineChars="200" w:firstLine="480"/>
        <w:rPr>
          <w:rFonts w:ascii="宋体" w:hAnsi="宋体"/>
          <w:sz w:val="24"/>
          <w:szCs w:val="24"/>
        </w:rPr>
      </w:pPr>
      <w:r>
        <w:rPr>
          <w:rFonts w:ascii="宋体" w:hAnsi="宋体" w:hint="eastAsia"/>
          <w:sz w:val="24"/>
          <w:szCs w:val="24"/>
        </w:rPr>
        <w:t>平面布局</w:t>
      </w:r>
      <w:r w:rsidR="007F37B1">
        <w:rPr>
          <w:rFonts w:ascii="宋体" w:hAnsi="宋体" w:hint="eastAsia"/>
          <w:sz w:val="24"/>
          <w:szCs w:val="24"/>
        </w:rPr>
        <w:t>：</w:t>
      </w:r>
      <w:r>
        <w:rPr>
          <w:rFonts w:ascii="宋体" w:hAnsi="宋体" w:hint="eastAsia"/>
          <w:sz w:val="24"/>
          <w:szCs w:val="24"/>
        </w:rPr>
        <w:t>层高</w:t>
      </w:r>
      <w:r w:rsidR="00822978">
        <w:rPr>
          <w:rFonts w:ascii="宋体" w:hAnsi="宋体" w:hint="eastAsia"/>
          <w:sz w:val="24"/>
          <w:szCs w:val="24"/>
        </w:rPr>
        <w:t>2.8</w:t>
      </w:r>
      <w:r>
        <w:rPr>
          <w:rFonts w:ascii="宋体" w:hAnsi="宋体" w:hint="eastAsia"/>
          <w:sz w:val="24"/>
          <w:szCs w:val="24"/>
        </w:rPr>
        <w:t>米，</w:t>
      </w:r>
      <w:r>
        <w:rPr>
          <w:rFonts w:hint="eastAsia"/>
          <w:sz w:val="24"/>
          <w:szCs w:val="24"/>
        </w:rPr>
        <w:t>成套</w:t>
      </w:r>
      <w:r>
        <w:rPr>
          <w:rFonts w:ascii="宋体" w:hAnsi="宋体" w:hint="eastAsia"/>
          <w:sz w:val="24"/>
          <w:szCs w:val="24"/>
        </w:rPr>
        <w:t>住宅布局，</w:t>
      </w:r>
      <w:r w:rsidR="00822978">
        <w:rPr>
          <w:rFonts w:ascii="宋体" w:hAnsi="宋体" w:hint="eastAsia"/>
          <w:sz w:val="24"/>
          <w:szCs w:val="24"/>
        </w:rPr>
        <w:t>3</w:t>
      </w:r>
      <w:r>
        <w:rPr>
          <w:rFonts w:ascii="宋体" w:hAnsi="宋体" w:hint="eastAsia"/>
          <w:sz w:val="24"/>
          <w:szCs w:val="24"/>
        </w:rPr>
        <w:t>房2厅</w:t>
      </w:r>
      <w:r w:rsidR="00822978">
        <w:rPr>
          <w:rFonts w:ascii="宋体" w:hAnsi="宋体" w:hint="eastAsia"/>
          <w:sz w:val="24"/>
          <w:szCs w:val="24"/>
        </w:rPr>
        <w:t>3</w:t>
      </w:r>
      <w:r>
        <w:rPr>
          <w:rFonts w:ascii="宋体" w:hAnsi="宋体" w:hint="eastAsia"/>
          <w:sz w:val="24"/>
          <w:szCs w:val="24"/>
        </w:rPr>
        <w:t>卫</w:t>
      </w:r>
      <w:r w:rsidR="004B18AA">
        <w:rPr>
          <w:rFonts w:ascii="宋体" w:hAnsi="宋体" w:hint="eastAsia"/>
          <w:sz w:val="24"/>
          <w:szCs w:val="24"/>
        </w:rPr>
        <w:t>1厨</w:t>
      </w:r>
      <w:r w:rsidR="00822978">
        <w:rPr>
          <w:rFonts w:ascii="宋体" w:hAnsi="宋体" w:hint="eastAsia"/>
          <w:sz w:val="24"/>
          <w:szCs w:val="24"/>
        </w:rPr>
        <w:t>1</w:t>
      </w:r>
      <w:r>
        <w:rPr>
          <w:rFonts w:ascii="宋体" w:hAnsi="宋体" w:hint="eastAsia"/>
          <w:sz w:val="24"/>
          <w:szCs w:val="24"/>
        </w:rPr>
        <w:t>阳</w:t>
      </w:r>
      <w:r w:rsidR="004B18AA">
        <w:rPr>
          <w:rFonts w:ascii="宋体" w:hAnsi="宋体" w:hint="eastAsia"/>
          <w:sz w:val="24"/>
          <w:szCs w:val="24"/>
        </w:rPr>
        <w:t>台</w:t>
      </w:r>
      <w:r>
        <w:rPr>
          <w:rFonts w:ascii="宋体" w:hAnsi="宋体" w:hint="eastAsia"/>
          <w:sz w:val="24"/>
          <w:szCs w:val="24"/>
        </w:rPr>
        <w:t>，</w:t>
      </w:r>
      <w:r w:rsidR="00AE2FD7">
        <w:rPr>
          <w:rFonts w:ascii="宋体" w:hAnsi="宋体" w:hint="eastAsia"/>
          <w:sz w:val="24"/>
          <w:szCs w:val="24"/>
        </w:rPr>
        <w:t>2</w:t>
      </w:r>
      <w:r>
        <w:rPr>
          <w:rFonts w:ascii="宋体" w:hAnsi="宋体" w:hint="eastAsia"/>
          <w:sz w:val="24"/>
          <w:szCs w:val="24"/>
        </w:rPr>
        <w:t>房朝南，</w:t>
      </w:r>
      <w:r w:rsidR="00822978">
        <w:rPr>
          <w:rFonts w:ascii="宋体" w:hAnsi="宋体" w:hint="eastAsia"/>
          <w:sz w:val="24"/>
          <w:szCs w:val="24"/>
        </w:rPr>
        <w:t>1房朝北，</w:t>
      </w:r>
      <w:r>
        <w:rPr>
          <w:rFonts w:ascii="宋体" w:hAnsi="宋体" w:hint="eastAsia"/>
          <w:sz w:val="24"/>
          <w:szCs w:val="24"/>
        </w:rPr>
        <w:t>客厅带阳台朝</w:t>
      </w:r>
      <w:r w:rsidR="00822978">
        <w:rPr>
          <w:rFonts w:ascii="宋体" w:hAnsi="宋体" w:hint="eastAsia"/>
          <w:sz w:val="24"/>
          <w:szCs w:val="24"/>
        </w:rPr>
        <w:t>东</w:t>
      </w:r>
      <w:r>
        <w:rPr>
          <w:rFonts w:ascii="宋体" w:hAnsi="宋体" w:hint="eastAsia"/>
          <w:sz w:val="24"/>
          <w:szCs w:val="24"/>
        </w:rPr>
        <w:t>，餐厅</w:t>
      </w:r>
      <w:r w:rsidR="00DD28DC">
        <w:rPr>
          <w:rFonts w:ascii="宋体" w:hAnsi="宋体" w:hint="eastAsia"/>
          <w:sz w:val="24"/>
          <w:szCs w:val="24"/>
        </w:rPr>
        <w:t>居中</w:t>
      </w:r>
      <w:r>
        <w:rPr>
          <w:rFonts w:ascii="宋体" w:hAnsi="宋体" w:hint="eastAsia"/>
          <w:sz w:val="24"/>
          <w:szCs w:val="24"/>
        </w:rPr>
        <w:t>，</w:t>
      </w:r>
      <w:r w:rsidR="00A848A1">
        <w:rPr>
          <w:rFonts w:ascii="宋体" w:hAnsi="宋体" w:hint="eastAsia"/>
          <w:sz w:val="24"/>
          <w:szCs w:val="24"/>
        </w:rPr>
        <w:t>厨房</w:t>
      </w:r>
      <w:r w:rsidR="00822978">
        <w:rPr>
          <w:rFonts w:ascii="宋体" w:hAnsi="宋体" w:hint="eastAsia"/>
          <w:sz w:val="24"/>
          <w:szCs w:val="24"/>
        </w:rPr>
        <w:t>朝北</w:t>
      </w:r>
      <w:r w:rsidR="00A848A1">
        <w:rPr>
          <w:rFonts w:ascii="宋体" w:hAnsi="宋体" w:hint="eastAsia"/>
          <w:sz w:val="24"/>
          <w:szCs w:val="24"/>
        </w:rPr>
        <w:t>，</w:t>
      </w:r>
      <w:proofErr w:type="gramStart"/>
      <w:r>
        <w:rPr>
          <w:rFonts w:ascii="宋体" w:hAnsi="宋体" w:hint="eastAsia"/>
          <w:sz w:val="24"/>
          <w:szCs w:val="24"/>
        </w:rPr>
        <w:t>亮厨</w:t>
      </w:r>
      <w:r w:rsidR="00AE2FD7">
        <w:rPr>
          <w:rFonts w:ascii="宋体" w:hAnsi="宋体" w:hint="eastAsia"/>
          <w:sz w:val="24"/>
          <w:szCs w:val="24"/>
        </w:rPr>
        <w:t>亮</w:t>
      </w:r>
      <w:proofErr w:type="gramEnd"/>
      <w:r>
        <w:rPr>
          <w:rFonts w:ascii="宋体" w:hAnsi="宋体" w:hint="eastAsia"/>
          <w:sz w:val="24"/>
          <w:szCs w:val="24"/>
        </w:rPr>
        <w:t>卫</w:t>
      </w:r>
      <w:r w:rsidR="004B18AA">
        <w:rPr>
          <w:rFonts w:ascii="宋体" w:hAnsi="宋体" w:hint="eastAsia"/>
          <w:sz w:val="24"/>
          <w:szCs w:val="24"/>
        </w:rPr>
        <w:t>。</w:t>
      </w:r>
    </w:p>
    <w:p w:rsidR="00AA3F41" w:rsidRDefault="00AA3F41">
      <w:pPr>
        <w:pStyle w:val="a7"/>
        <w:spacing w:line="420" w:lineRule="exact"/>
        <w:ind w:firstLineChars="200" w:firstLine="480"/>
        <w:rPr>
          <w:rFonts w:ascii="宋体" w:hAnsi="宋体"/>
          <w:sz w:val="24"/>
          <w:szCs w:val="24"/>
        </w:rPr>
      </w:pPr>
      <w:r>
        <w:rPr>
          <w:rFonts w:ascii="宋体" w:hAnsi="宋体" w:hint="eastAsia"/>
          <w:sz w:val="24"/>
          <w:szCs w:val="24"/>
        </w:rPr>
        <w:t>室内二次装修状况：</w:t>
      </w:r>
      <w:r w:rsidR="00A848A1">
        <w:rPr>
          <w:rFonts w:ascii="宋体" w:hAnsi="宋体" w:hint="eastAsia"/>
          <w:sz w:val="24"/>
          <w:szCs w:val="24"/>
        </w:rPr>
        <w:t>中档</w:t>
      </w:r>
      <w:r>
        <w:rPr>
          <w:rFonts w:ascii="宋体" w:hAnsi="宋体" w:hint="eastAsia"/>
          <w:sz w:val="24"/>
          <w:szCs w:val="24"/>
        </w:rPr>
        <w:t>装修，具体状况详见下表：</w:t>
      </w:r>
    </w:p>
    <w:p w:rsidR="00AA3F41" w:rsidRDefault="00AA3F41">
      <w:pPr>
        <w:spacing w:line="420" w:lineRule="exact"/>
        <w:ind w:firstLineChars="200" w:firstLine="482"/>
        <w:jc w:val="center"/>
        <w:rPr>
          <w:rFonts w:ascii="宋体" w:hAnsi="宋体"/>
          <w:b/>
          <w:sz w:val="24"/>
        </w:rPr>
      </w:pPr>
      <w:r>
        <w:rPr>
          <w:rFonts w:ascii="宋体" w:hAnsi="宋体" w:hint="eastAsia"/>
          <w:b/>
          <w:sz w:val="24"/>
          <w:szCs w:val="24"/>
        </w:rPr>
        <w:t>表3-2        估价对象内部查勘表</w:t>
      </w:r>
    </w:p>
    <w:tbl>
      <w:tblPr>
        <w:tblW w:w="903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
        <w:gridCol w:w="1470"/>
        <w:gridCol w:w="6387"/>
        <w:gridCol w:w="648"/>
      </w:tblGrid>
      <w:tr w:rsidR="00AA3F41">
        <w:trPr>
          <w:trHeight w:val="154"/>
        </w:trPr>
        <w:tc>
          <w:tcPr>
            <w:tcW w:w="525" w:type="dxa"/>
            <w:vMerge w:val="restart"/>
            <w:vAlign w:val="center"/>
          </w:tcPr>
          <w:p w:rsidR="00AA3F41" w:rsidRDefault="00AA3F41">
            <w:pPr>
              <w:jc w:val="center"/>
              <w:rPr>
                <w:rFonts w:ascii="宋体" w:hAnsi="宋体"/>
                <w:szCs w:val="21"/>
              </w:rPr>
            </w:pPr>
            <w:r>
              <w:rPr>
                <w:rFonts w:ascii="宋体" w:hAnsi="宋体" w:hint="eastAsia"/>
                <w:szCs w:val="21"/>
              </w:rPr>
              <w:t>室内装饰</w:t>
            </w:r>
          </w:p>
        </w:tc>
        <w:tc>
          <w:tcPr>
            <w:tcW w:w="1470" w:type="dxa"/>
            <w:vMerge w:val="restart"/>
            <w:vAlign w:val="center"/>
          </w:tcPr>
          <w:p w:rsidR="00AA3F41" w:rsidRDefault="00AA3F41">
            <w:pPr>
              <w:jc w:val="center"/>
              <w:rPr>
                <w:rFonts w:ascii="宋体" w:hAnsi="宋体"/>
                <w:szCs w:val="21"/>
              </w:rPr>
            </w:pPr>
            <w:r>
              <w:rPr>
                <w:rFonts w:ascii="宋体" w:hAnsi="宋体" w:hint="eastAsia"/>
                <w:szCs w:val="21"/>
              </w:rPr>
              <w:t>门</w:t>
            </w:r>
          </w:p>
        </w:tc>
        <w:tc>
          <w:tcPr>
            <w:tcW w:w="6387" w:type="dxa"/>
            <w:vAlign w:val="center"/>
          </w:tcPr>
          <w:p w:rsidR="00AA3F41" w:rsidRDefault="00AA3F41" w:rsidP="00BF6A12">
            <w:pPr>
              <w:rPr>
                <w:rFonts w:ascii="宋体" w:hAnsi="宋体"/>
                <w:szCs w:val="21"/>
              </w:rPr>
            </w:pPr>
            <w:r>
              <w:rPr>
                <w:rFonts w:ascii="宋体" w:hAnsi="宋体" w:hint="eastAsia"/>
                <w:szCs w:val="21"/>
              </w:rPr>
              <w:t>入户门：</w:t>
            </w:r>
            <w:r w:rsidR="00AE2FD7">
              <w:rPr>
                <w:rFonts w:ascii="宋体" w:hAnsi="宋体" w:hint="eastAsia"/>
                <w:szCs w:val="21"/>
              </w:rPr>
              <w:t>单</w:t>
            </w:r>
            <w:r>
              <w:rPr>
                <w:rFonts w:ascii="宋体" w:hAnsi="宋体" w:hint="eastAsia"/>
                <w:szCs w:val="21"/>
              </w:rPr>
              <w:t>重</w:t>
            </w:r>
            <w:r w:rsidR="00BF6A12">
              <w:rPr>
                <w:rFonts w:ascii="宋体" w:hAnsi="宋体" w:hint="eastAsia"/>
                <w:szCs w:val="21"/>
              </w:rPr>
              <w:t>普通</w:t>
            </w:r>
            <w:r>
              <w:rPr>
                <w:rFonts w:ascii="宋体" w:hAnsi="宋体" w:hint="eastAsia"/>
                <w:szCs w:val="21"/>
              </w:rPr>
              <w:t>防盗门</w:t>
            </w:r>
          </w:p>
        </w:tc>
        <w:tc>
          <w:tcPr>
            <w:tcW w:w="648" w:type="dxa"/>
            <w:vMerge w:val="restart"/>
            <w:vAlign w:val="center"/>
          </w:tcPr>
          <w:p w:rsidR="00AA3F41" w:rsidRDefault="00AA3F41" w:rsidP="00A848A1">
            <w:pPr>
              <w:jc w:val="center"/>
              <w:rPr>
                <w:rFonts w:ascii="宋体" w:hAnsi="宋体"/>
                <w:szCs w:val="21"/>
              </w:rPr>
            </w:pPr>
            <w:r>
              <w:rPr>
                <w:rFonts w:ascii="宋体" w:hAnsi="宋体" w:hint="eastAsia"/>
                <w:szCs w:val="21"/>
              </w:rPr>
              <w:t>装修档次</w:t>
            </w:r>
            <w:r w:rsidR="00A848A1">
              <w:rPr>
                <w:rFonts w:ascii="宋体" w:hAnsi="宋体" w:hint="eastAsia"/>
                <w:szCs w:val="21"/>
              </w:rPr>
              <w:t>中档</w:t>
            </w:r>
          </w:p>
        </w:tc>
      </w:tr>
      <w:tr w:rsidR="00AA3F41">
        <w:trPr>
          <w:trHeight w:val="193"/>
        </w:trPr>
        <w:tc>
          <w:tcPr>
            <w:tcW w:w="525" w:type="dxa"/>
            <w:vMerge/>
            <w:vAlign w:val="center"/>
          </w:tcPr>
          <w:p w:rsidR="00AA3F41" w:rsidRDefault="00AA3F41">
            <w:pPr>
              <w:jc w:val="center"/>
              <w:rPr>
                <w:rFonts w:ascii="宋体" w:hAnsi="宋体"/>
                <w:szCs w:val="21"/>
              </w:rPr>
            </w:pPr>
          </w:p>
        </w:tc>
        <w:tc>
          <w:tcPr>
            <w:tcW w:w="1470" w:type="dxa"/>
            <w:vMerge/>
            <w:vAlign w:val="center"/>
          </w:tcPr>
          <w:p w:rsidR="00AA3F41" w:rsidRDefault="00AA3F41">
            <w:pPr>
              <w:jc w:val="center"/>
              <w:rPr>
                <w:rFonts w:ascii="宋体" w:hAnsi="宋体"/>
                <w:szCs w:val="21"/>
              </w:rPr>
            </w:pPr>
          </w:p>
        </w:tc>
        <w:tc>
          <w:tcPr>
            <w:tcW w:w="6387" w:type="dxa"/>
            <w:vAlign w:val="center"/>
          </w:tcPr>
          <w:p w:rsidR="00AA3F41" w:rsidRDefault="00AA3F41" w:rsidP="00A848A1">
            <w:pPr>
              <w:rPr>
                <w:rFonts w:ascii="宋体" w:hAnsi="宋体"/>
                <w:szCs w:val="21"/>
              </w:rPr>
            </w:pPr>
            <w:r>
              <w:rPr>
                <w:rFonts w:ascii="宋体" w:hAnsi="宋体" w:hint="eastAsia"/>
                <w:szCs w:val="21"/>
              </w:rPr>
              <w:t>卧室门：</w:t>
            </w:r>
            <w:r w:rsidR="00A848A1">
              <w:rPr>
                <w:rFonts w:ascii="宋体" w:hAnsi="宋体" w:hint="eastAsia"/>
                <w:szCs w:val="21"/>
              </w:rPr>
              <w:t>实</w:t>
            </w:r>
            <w:proofErr w:type="gramStart"/>
            <w:r w:rsidR="00A848A1">
              <w:rPr>
                <w:rFonts w:ascii="宋体" w:hAnsi="宋体" w:hint="eastAsia"/>
                <w:szCs w:val="21"/>
              </w:rPr>
              <w:t>木</w:t>
            </w:r>
            <w:r>
              <w:rPr>
                <w:rFonts w:ascii="宋体" w:hAnsi="宋体" w:hint="eastAsia"/>
                <w:szCs w:val="21"/>
              </w:rPr>
              <w:t>门</w:t>
            </w:r>
            <w:r w:rsidR="00DD28DC">
              <w:rPr>
                <w:rFonts w:ascii="宋体" w:hAnsi="宋体" w:hint="eastAsia"/>
                <w:szCs w:val="21"/>
              </w:rPr>
              <w:t>套</w:t>
            </w:r>
            <w:r w:rsidR="00A848A1">
              <w:rPr>
                <w:rFonts w:ascii="宋体" w:hAnsi="宋体" w:hint="eastAsia"/>
                <w:szCs w:val="21"/>
              </w:rPr>
              <w:t>实木</w:t>
            </w:r>
            <w:r w:rsidR="00DD28DC">
              <w:rPr>
                <w:rFonts w:ascii="宋体" w:hAnsi="宋体" w:hint="eastAsia"/>
                <w:szCs w:val="21"/>
              </w:rPr>
              <w:t>门</w:t>
            </w:r>
            <w:proofErr w:type="gramEnd"/>
          </w:p>
        </w:tc>
        <w:tc>
          <w:tcPr>
            <w:tcW w:w="648" w:type="dxa"/>
            <w:vMerge/>
            <w:vAlign w:val="center"/>
          </w:tcPr>
          <w:p w:rsidR="00AA3F41" w:rsidRDefault="00AA3F41">
            <w:pPr>
              <w:rPr>
                <w:rFonts w:ascii="宋体" w:hAnsi="宋体"/>
                <w:szCs w:val="21"/>
              </w:rPr>
            </w:pPr>
          </w:p>
        </w:tc>
      </w:tr>
      <w:tr w:rsidR="00AA3F41">
        <w:trPr>
          <w:trHeight w:val="163"/>
        </w:trPr>
        <w:tc>
          <w:tcPr>
            <w:tcW w:w="525" w:type="dxa"/>
            <w:vMerge/>
            <w:vAlign w:val="center"/>
          </w:tcPr>
          <w:p w:rsidR="00AA3F41" w:rsidRDefault="00AA3F41">
            <w:pPr>
              <w:jc w:val="center"/>
              <w:rPr>
                <w:rFonts w:ascii="宋体" w:hAnsi="宋体"/>
                <w:szCs w:val="21"/>
              </w:rPr>
            </w:pPr>
          </w:p>
        </w:tc>
        <w:tc>
          <w:tcPr>
            <w:tcW w:w="1470" w:type="dxa"/>
            <w:vMerge/>
            <w:vAlign w:val="center"/>
          </w:tcPr>
          <w:p w:rsidR="00AA3F41" w:rsidRDefault="00AA3F41">
            <w:pPr>
              <w:jc w:val="center"/>
              <w:rPr>
                <w:rFonts w:ascii="宋体" w:hAnsi="宋体"/>
                <w:szCs w:val="21"/>
              </w:rPr>
            </w:pPr>
          </w:p>
        </w:tc>
        <w:tc>
          <w:tcPr>
            <w:tcW w:w="6387" w:type="dxa"/>
            <w:vAlign w:val="center"/>
          </w:tcPr>
          <w:p w:rsidR="00AA3F41" w:rsidRDefault="00AA3F41" w:rsidP="00BF6A12">
            <w:pPr>
              <w:rPr>
                <w:rFonts w:ascii="宋体" w:hAnsi="宋体"/>
                <w:szCs w:val="21"/>
              </w:rPr>
            </w:pPr>
            <w:r>
              <w:rPr>
                <w:rFonts w:ascii="宋体" w:hAnsi="宋体" w:hint="eastAsia"/>
                <w:szCs w:val="21"/>
              </w:rPr>
              <w:t>厨房：</w:t>
            </w:r>
            <w:r w:rsidR="00BF6A12">
              <w:rPr>
                <w:rFonts w:ascii="宋体" w:hAnsi="宋体" w:hint="eastAsia"/>
                <w:szCs w:val="21"/>
              </w:rPr>
              <w:t>铝合金框玻璃推拉门</w:t>
            </w:r>
          </w:p>
        </w:tc>
        <w:tc>
          <w:tcPr>
            <w:tcW w:w="648" w:type="dxa"/>
            <w:vMerge/>
            <w:vAlign w:val="center"/>
          </w:tcPr>
          <w:p w:rsidR="00AA3F41" w:rsidRDefault="00AA3F41">
            <w:pPr>
              <w:rPr>
                <w:rFonts w:ascii="宋体" w:hAnsi="宋体"/>
                <w:szCs w:val="21"/>
              </w:rPr>
            </w:pPr>
          </w:p>
        </w:tc>
      </w:tr>
      <w:tr w:rsidR="00AA3F41">
        <w:trPr>
          <w:trHeight w:val="162"/>
        </w:trPr>
        <w:tc>
          <w:tcPr>
            <w:tcW w:w="525" w:type="dxa"/>
            <w:vMerge/>
            <w:vAlign w:val="center"/>
          </w:tcPr>
          <w:p w:rsidR="00AA3F41" w:rsidRDefault="00AA3F41">
            <w:pPr>
              <w:jc w:val="center"/>
              <w:rPr>
                <w:rFonts w:ascii="宋体" w:hAnsi="宋体"/>
                <w:szCs w:val="21"/>
              </w:rPr>
            </w:pPr>
          </w:p>
        </w:tc>
        <w:tc>
          <w:tcPr>
            <w:tcW w:w="1470" w:type="dxa"/>
            <w:vMerge/>
            <w:vAlign w:val="center"/>
          </w:tcPr>
          <w:p w:rsidR="00AA3F41" w:rsidRDefault="00AA3F41">
            <w:pPr>
              <w:jc w:val="center"/>
              <w:rPr>
                <w:rFonts w:ascii="宋体" w:hAnsi="宋体"/>
                <w:szCs w:val="21"/>
              </w:rPr>
            </w:pPr>
          </w:p>
        </w:tc>
        <w:tc>
          <w:tcPr>
            <w:tcW w:w="6387" w:type="dxa"/>
            <w:vAlign w:val="center"/>
          </w:tcPr>
          <w:p w:rsidR="00AA3F41" w:rsidRDefault="00AA3F41" w:rsidP="00AE2FD7">
            <w:pPr>
              <w:rPr>
                <w:rFonts w:ascii="宋体" w:hAnsi="宋体"/>
                <w:szCs w:val="21"/>
              </w:rPr>
            </w:pPr>
            <w:r>
              <w:rPr>
                <w:rFonts w:ascii="宋体" w:hAnsi="宋体" w:hint="eastAsia"/>
                <w:szCs w:val="21"/>
              </w:rPr>
              <w:t>客厅阳台门：</w:t>
            </w:r>
            <w:r w:rsidR="00BF6A12">
              <w:rPr>
                <w:rFonts w:ascii="宋体" w:hAnsi="宋体" w:hint="eastAsia"/>
                <w:szCs w:val="21"/>
              </w:rPr>
              <w:t>铝合金框落地推拉门</w:t>
            </w:r>
          </w:p>
        </w:tc>
        <w:tc>
          <w:tcPr>
            <w:tcW w:w="648" w:type="dxa"/>
            <w:vMerge/>
            <w:vAlign w:val="center"/>
          </w:tcPr>
          <w:p w:rsidR="00AA3F41" w:rsidRDefault="00AA3F41">
            <w:pPr>
              <w:rPr>
                <w:rFonts w:ascii="宋体" w:hAnsi="宋体"/>
                <w:szCs w:val="21"/>
              </w:rPr>
            </w:pPr>
          </w:p>
        </w:tc>
      </w:tr>
      <w:tr w:rsidR="00AA3F41">
        <w:trPr>
          <w:trHeight w:val="221"/>
        </w:trPr>
        <w:tc>
          <w:tcPr>
            <w:tcW w:w="525" w:type="dxa"/>
            <w:vMerge/>
            <w:vAlign w:val="center"/>
          </w:tcPr>
          <w:p w:rsidR="00AA3F41" w:rsidRDefault="00AA3F41">
            <w:pPr>
              <w:jc w:val="center"/>
              <w:rPr>
                <w:rFonts w:ascii="宋体" w:hAnsi="宋体"/>
                <w:szCs w:val="21"/>
              </w:rPr>
            </w:pPr>
          </w:p>
        </w:tc>
        <w:tc>
          <w:tcPr>
            <w:tcW w:w="1470" w:type="dxa"/>
            <w:vMerge/>
            <w:vAlign w:val="center"/>
          </w:tcPr>
          <w:p w:rsidR="00AA3F41" w:rsidRDefault="00AA3F41">
            <w:pPr>
              <w:jc w:val="center"/>
              <w:rPr>
                <w:rFonts w:ascii="宋体" w:hAnsi="宋体"/>
                <w:szCs w:val="21"/>
              </w:rPr>
            </w:pPr>
          </w:p>
        </w:tc>
        <w:tc>
          <w:tcPr>
            <w:tcW w:w="6387" w:type="dxa"/>
            <w:vAlign w:val="center"/>
          </w:tcPr>
          <w:p w:rsidR="00AA3F41" w:rsidRDefault="00AA3F41" w:rsidP="00BF6A12">
            <w:pPr>
              <w:rPr>
                <w:rFonts w:ascii="宋体" w:hAnsi="宋体"/>
                <w:szCs w:val="21"/>
              </w:rPr>
            </w:pPr>
            <w:r>
              <w:rPr>
                <w:rFonts w:ascii="宋体" w:hAnsi="宋体" w:hint="eastAsia"/>
                <w:szCs w:val="21"/>
              </w:rPr>
              <w:t>卫生间：</w:t>
            </w:r>
            <w:proofErr w:type="gramStart"/>
            <w:r w:rsidR="00BF6A12">
              <w:rPr>
                <w:rFonts w:ascii="宋体" w:hAnsi="宋体" w:hint="eastAsia"/>
                <w:szCs w:val="21"/>
              </w:rPr>
              <w:t>铝合金</w:t>
            </w:r>
            <w:r w:rsidR="00AE2FD7">
              <w:rPr>
                <w:rFonts w:ascii="宋体" w:hAnsi="宋体" w:hint="eastAsia"/>
                <w:szCs w:val="21"/>
              </w:rPr>
              <w:t>门套</w:t>
            </w:r>
            <w:r w:rsidR="00BF6A12">
              <w:rPr>
                <w:rFonts w:ascii="宋体" w:hAnsi="宋体" w:hint="eastAsia"/>
                <w:szCs w:val="21"/>
              </w:rPr>
              <w:t>磨砂玻璃</w:t>
            </w:r>
            <w:proofErr w:type="gramEnd"/>
            <w:r w:rsidR="00AE2FD7">
              <w:rPr>
                <w:rFonts w:ascii="宋体" w:hAnsi="宋体" w:hint="eastAsia"/>
                <w:szCs w:val="21"/>
              </w:rPr>
              <w:t>门</w:t>
            </w:r>
          </w:p>
        </w:tc>
        <w:tc>
          <w:tcPr>
            <w:tcW w:w="648" w:type="dxa"/>
            <w:vMerge/>
            <w:vAlign w:val="center"/>
          </w:tcPr>
          <w:p w:rsidR="00AA3F41" w:rsidRDefault="00AA3F41">
            <w:pPr>
              <w:rPr>
                <w:rFonts w:ascii="宋体" w:hAnsi="宋体"/>
                <w:szCs w:val="21"/>
              </w:rPr>
            </w:pPr>
          </w:p>
        </w:tc>
      </w:tr>
      <w:tr w:rsidR="00AA3F41">
        <w:trPr>
          <w:trHeight w:val="276"/>
        </w:trPr>
        <w:tc>
          <w:tcPr>
            <w:tcW w:w="525" w:type="dxa"/>
            <w:vMerge/>
            <w:vAlign w:val="center"/>
          </w:tcPr>
          <w:p w:rsidR="00AA3F41" w:rsidRDefault="00AA3F41">
            <w:pPr>
              <w:jc w:val="center"/>
              <w:rPr>
                <w:rFonts w:ascii="宋体" w:hAnsi="宋体"/>
                <w:szCs w:val="21"/>
              </w:rPr>
            </w:pPr>
          </w:p>
        </w:tc>
        <w:tc>
          <w:tcPr>
            <w:tcW w:w="1470" w:type="dxa"/>
            <w:vMerge w:val="restart"/>
            <w:vAlign w:val="center"/>
          </w:tcPr>
          <w:p w:rsidR="00AA3F41" w:rsidRDefault="00AA3F41">
            <w:pPr>
              <w:jc w:val="center"/>
              <w:rPr>
                <w:rFonts w:ascii="宋体" w:hAnsi="宋体"/>
                <w:szCs w:val="21"/>
              </w:rPr>
            </w:pPr>
            <w:r>
              <w:rPr>
                <w:rFonts w:ascii="宋体" w:hAnsi="宋体" w:hint="eastAsia"/>
                <w:szCs w:val="21"/>
              </w:rPr>
              <w:t>楼面</w:t>
            </w:r>
          </w:p>
        </w:tc>
        <w:tc>
          <w:tcPr>
            <w:tcW w:w="6387" w:type="dxa"/>
            <w:vAlign w:val="center"/>
          </w:tcPr>
          <w:p w:rsidR="00AA3F41" w:rsidRDefault="00AA3F41">
            <w:pPr>
              <w:rPr>
                <w:rFonts w:ascii="宋体" w:hAnsi="宋体"/>
                <w:szCs w:val="21"/>
              </w:rPr>
            </w:pPr>
            <w:r>
              <w:rPr>
                <w:rFonts w:ascii="宋体" w:hAnsi="宋体" w:hint="eastAsia"/>
                <w:szCs w:val="21"/>
              </w:rPr>
              <w:t>客厅</w:t>
            </w:r>
            <w:r w:rsidR="00BF6A12">
              <w:rPr>
                <w:rFonts w:ascii="宋体" w:hAnsi="宋体" w:hint="eastAsia"/>
                <w:szCs w:val="21"/>
              </w:rPr>
              <w:t>、餐厅</w:t>
            </w:r>
            <w:r>
              <w:rPr>
                <w:rFonts w:ascii="宋体" w:hAnsi="宋体" w:hint="eastAsia"/>
                <w:szCs w:val="21"/>
              </w:rPr>
              <w:t>：800*800</w:t>
            </w:r>
            <w:proofErr w:type="gramStart"/>
            <w:r>
              <w:rPr>
                <w:rFonts w:ascii="宋体" w:hAnsi="宋体" w:hint="eastAsia"/>
                <w:szCs w:val="21"/>
              </w:rPr>
              <w:t>玻</w:t>
            </w:r>
            <w:proofErr w:type="gramEnd"/>
            <w:r>
              <w:rPr>
                <w:rFonts w:ascii="宋体" w:hAnsi="宋体" w:hint="eastAsia"/>
                <w:szCs w:val="21"/>
              </w:rPr>
              <w:t>化砖</w:t>
            </w:r>
          </w:p>
        </w:tc>
        <w:tc>
          <w:tcPr>
            <w:tcW w:w="648" w:type="dxa"/>
            <w:vMerge/>
            <w:vAlign w:val="center"/>
          </w:tcPr>
          <w:p w:rsidR="00AA3F41" w:rsidRDefault="00AA3F41">
            <w:pPr>
              <w:rPr>
                <w:rFonts w:ascii="宋体" w:hAnsi="宋体"/>
                <w:szCs w:val="21"/>
              </w:rPr>
            </w:pPr>
          </w:p>
        </w:tc>
      </w:tr>
      <w:tr w:rsidR="00AA3F41">
        <w:trPr>
          <w:trHeight w:val="300"/>
        </w:trPr>
        <w:tc>
          <w:tcPr>
            <w:tcW w:w="525" w:type="dxa"/>
            <w:vMerge/>
            <w:vAlign w:val="center"/>
          </w:tcPr>
          <w:p w:rsidR="00AA3F41" w:rsidRDefault="00AA3F41">
            <w:pPr>
              <w:jc w:val="center"/>
              <w:rPr>
                <w:rFonts w:ascii="宋体" w:hAnsi="宋体"/>
                <w:szCs w:val="21"/>
              </w:rPr>
            </w:pPr>
          </w:p>
        </w:tc>
        <w:tc>
          <w:tcPr>
            <w:tcW w:w="1470" w:type="dxa"/>
            <w:vMerge/>
            <w:vAlign w:val="center"/>
          </w:tcPr>
          <w:p w:rsidR="00AA3F41" w:rsidRDefault="00AA3F41">
            <w:pPr>
              <w:jc w:val="center"/>
              <w:rPr>
                <w:rFonts w:ascii="宋体" w:hAnsi="宋体"/>
                <w:szCs w:val="21"/>
              </w:rPr>
            </w:pPr>
          </w:p>
        </w:tc>
        <w:tc>
          <w:tcPr>
            <w:tcW w:w="6387" w:type="dxa"/>
            <w:vAlign w:val="center"/>
          </w:tcPr>
          <w:p w:rsidR="00AA3F41" w:rsidRDefault="00AA3F41" w:rsidP="00A848A1">
            <w:pPr>
              <w:rPr>
                <w:rFonts w:ascii="宋体" w:hAnsi="宋体"/>
                <w:szCs w:val="21"/>
              </w:rPr>
            </w:pPr>
            <w:r>
              <w:rPr>
                <w:rFonts w:ascii="宋体" w:hAnsi="宋体" w:hint="eastAsia"/>
                <w:szCs w:val="21"/>
              </w:rPr>
              <w:t>卧室：</w:t>
            </w:r>
            <w:r w:rsidR="00BF6A12">
              <w:rPr>
                <w:rFonts w:ascii="宋体" w:hAnsi="宋体" w:hint="eastAsia"/>
                <w:szCs w:val="21"/>
              </w:rPr>
              <w:t>800*800</w:t>
            </w:r>
            <w:proofErr w:type="gramStart"/>
            <w:r w:rsidR="00BF6A12">
              <w:rPr>
                <w:rFonts w:ascii="宋体" w:hAnsi="宋体" w:hint="eastAsia"/>
                <w:szCs w:val="21"/>
              </w:rPr>
              <w:t>玻</w:t>
            </w:r>
            <w:proofErr w:type="gramEnd"/>
            <w:r w:rsidR="00BF6A12">
              <w:rPr>
                <w:rFonts w:ascii="宋体" w:hAnsi="宋体" w:hint="eastAsia"/>
                <w:szCs w:val="21"/>
              </w:rPr>
              <w:t>化砖</w:t>
            </w:r>
          </w:p>
        </w:tc>
        <w:tc>
          <w:tcPr>
            <w:tcW w:w="648" w:type="dxa"/>
            <w:vMerge/>
            <w:vAlign w:val="center"/>
          </w:tcPr>
          <w:p w:rsidR="00AA3F41" w:rsidRDefault="00AA3F41">
            <w:pPr>
              <w:rPr>
                <w:rFonts w:ascii="宋体" w:hAnsi="宋体"/>
                <w:szCs w:val="21"/>
              </w:rPr>
            </w:pPr>
          </w:p>
        </w:tc>
      </w:tr>
      <w:tr w:rsidR="00AA3F41">
        <w:trPr>
          <w:trHeight w:val="276"/>
        </w:trPr>
        <w:tc>
          <w:tcPr>
            <w:tcW w:w="525" w:type="dxa"/>
            <w:vMerge/>
            <w:vAlign w:val="center"/>
          </w:tcPr>
          <w:p w:rsidR="00AA3F41" w:rsidRDefault="00AA3F41">
            <w:pPr>
              <w:jc w:val="center"/>
              <w:rPr>
                <w:rFonts w:ascii="宋体" w:hAnsi="宋体"/>
                <w:szCs w:val="21"/>
              </w:rPr>
            </w:pPr>
          </w:p>
        </w:tc>
        <w:tc>
          <w:tcPr>
            <w:tcW w:w="1470" w:type="dxa"/>
            <w:vMerge/>
            <w:vAlign w:val="center"/>
          </w:tcPr>
          <w:p w:rsidR="00AA3F41" w:rsidRDefault="00AA3F41">
            <w:pPr>
              <w:jc w:val="center"/>
              <w:rPr>
                <w:rFonts w:ascii="宋体" w:hAnsi="宋体"/>
                <w:szCs w:val="21"/>
              </w:rPr>
            </w:pPr>
          </w:p>
        </w:tc>
        <w:tc>
          <w:tcPr>
            <w:tcW w:w="6387" w:type="dxa"/>
            <w:vAlign w:val="center"/>
          </w:tcPr>
          <w:p w:rsidR="00AA3F41" w:rsidRDefault="00AA3F41" w:rsidP="00A848A1">
            <w:pPr>
              <w:rPr>
                <w:rFonts w:ascii="宋体" w:hAnsi="宋体"/>
                <w:szCs w:val="21"/>
              </w:rPr>
            </w:pPr>
            <w:r>
              <w:rPr>
                <w:rFonts w:ascii="宋体" w:hAnsi="宋体" w:hint="eastAsia"/>
                <w:szCs w:val="21"/>
              </w:rPr>
              <w:t>厨房：防滑砖、整体</w:t>
            </w:r>
            <w:r w:rsidR="00A848A1">
              <w:rPr>
                <w:rFonts w:ascii="宋体" w:hAnsi="宋体" w:hint="eastAsia"/>
                <w:szCs w:val="21"/>
              </w:rPr>
              <w:t>橱柜</w:t>
            </w:r>
            <w:r w:rsidR="00DD28DC">
              <w:rPr>
                <w:rFonts w:ascii="宋体" w:hAnsi="宋体" w:hint="eastAsia"/>
                <w:szCs w:val="21"/>
              </w:rPr>
              <w:t>、吊柜</w:t>
            </w:r>
          </w:p>
        </w:tc>
        <w:tc>
          <w:tcPr>
            <w:tcW w:w="648" w:type="dxa"/>
            <w:vMerge/>
            <w:vAlign w:val="center"/>
          </w:tcPr>
          <w:p w:rsidR="00AA3F41" w:rsidRDefault="00AA3F41">
            <w:pPr>
              <w:rPr>
                <w:rFonts w:ascii="宋体" w:hAnsi="宋体"/>
                <w:szCs w:val="21"/>
              </w:rPr>
            </w:pPr>
          </w:p>
        </w:tc>
      </w:tr>
      <w:tr w:rsidR="00AA3F41">
        <w:trPr>
          <w:trHeight w:val="70"/>
        </w:trPr>
        <w:tc>
          <w:tcPr>
            <w:tcW w:w="525" w:type="dxa"/>
            <w:vMerge/>
            <w:vAlign w:val="center"/>
          </w:tcPr>
          <w:p w:rsidR="00AA3F41" w:rsidRDefault="00AA3F41">
            <w:pPr>
              <w:jc w:val="center"/>
              <w:rPr>
                <w:rFonts w:ascii="宋体" w:hAnsi="宋体"/>
                <w:szCs w:val="21"/>
              </w:rPr>
            </w:pPr>
          </w:p>
        </w:tc>
        <w:tc>
          <w:tcPr>
            <w:tcW w:w="1470" w:type="dxa"/>
            <w:vMerge/>
            <w:vAlign w:val="center"/>
          </w:tcPr>
          <w:p w:rsidR="00AA3F41" w:rsidRDefault="00AA3F41">
            <w:pPr>
              <w:jc w:val="center"/>
              <w:rPr>
                <w:rFonts w:ascii="宋体" w:hAnsi="宋体"/>
                <w:szCs w:val="21"/>
              </w:rPr>
            </w:pPr>
          </w:p>
        </w:tc>
        <w:tc>
          <w:tcPr>
            <w:tcW w:w="6387" w:type="dxa"/>
            <w:vAlign w:val="center"/>
          </w:tcPr>
          <w:p w:rsidR="00AA3F41" w:rsidRDefault="00AA3F41" w:rsidP="00BF6A12">
            <w:pPr>
              <w:rPr>
                <w:rFonts w:ascii="宋体" w:hAnsi="宋体"/>
                <w:szCs w:val="21"/>
              </w:rPr>
            </w:pPr>
            <w:r>
              <w:rPr>
                <w:rFonts w:ascii="宋体" w:hAnsi="宋体" w:hint="eastAsia"/>
                <w:szCs w:val="21"/>
              </w:rPr>
              <w:t>卫生间：防滑砖、</w:t>
            </w:r>
            <w:r w:rsidR="00BF6A12">
              <w:rPr>
                <w:rFonts w:ascii="宋体" w:hAnsi="宋体" w:hint="eastAsia"/>
                <w:szCs w:val="21"/>
              </w:rPr>
              <w:t>普通</w:t>
            </w:r>
            <w:r>
              <w:rPr>
                <w:rFonts w:ascii="宋体" w:hAnsi="宋体" w:hint="eastAsia"/>
                <w:szCs w:val="21"/>
              </w:rPr>
              <w:t>洁具</w:t>
            </w:r>
          </w:p>
        </w:tc>
        <w:tc>
          <w:tcPr>
            <w:tcW w:w="648" w:type="dxa"/>
            <w:vMerge/>
            <w:vAlign w:val="center"/>
          </w:tcPr>
          <w:p w:rsidR="00AA3F41" w:rsidRDefault="00AA3F41">
            <w:pPr>
              <w:rPr>
                <w:rFonts w:ascii="宋体" w:hAnsi="宋体"/>
                <w:szCs w:val="21"/>
              </w:rPr>
            </w:pPr>
          </w:p>
        </w:tc>
      </w:tr>
      <w:tr w:rsidR="00AA3F41" w:rsidTr="00AE2FD7">
        <w:trPr>
          <w:trHeight w:hRule="exact" w:val="305"/>
        </w:trPr>
        <w:tc>
          <w:tcPr>
            <w:tcW w:w="525" w:type="dxa"/>
            <w:vMerge/>
            <w:vAlign w:val="center"/>
          </w:tcPr>
          <w:p w:rsidR="00AA3F41" w:rsidRDefault="00AA3F41">
            <w:pPr>
              <w:jc w:val="center"/>
              <w:rPr>
                <w:rFonts w:ascii="宋体" w:hAnsi="宋体"/>
                <w:szCs w:val="21"/>
              </w:rPr>
            </w:pPr>
          </w:p>
        </w:tc>
        <w:tc>
          <w:tcPr>
            <w:tcW w:w="1470" w:type="dxa"/>
            <w:vMerge w:val="restart"/>
            <w:vAlign w:val="center"/>
          </w:tcPr>
          <w:p w:rsidR="00AA3F41" w:rsidRDefault="00AA3F41">
            <w:pPr>
              <w:jc w:val="center"/>
              <w:rPr>
                <w:rFonts w:ascii="宋体" w:hAnsi="宋体"/>
                <w:szCs w:val="21"/>
              </w:rPr>
            </w:pPr>
            <w:r>
              <w:rPr>
                <w:rFonts w:ascii="宋体" w:hAnsi="宋体" w:hint="eastAsia"/>
                <w:szCs w:val="21"/>
              </w:rPr>
              <w:t>内墙及天棚</w:t>
            </w:r>
          </w:p>
        </w:tc>
        <w:tc>
          <w:tcPr>
            <w:tcW w:w="6387" w:type="dxa"/>
            <w:vAlign w:val="center"/>
          </w:tcPr>
          <w:p w:rsidR="00AA3F41" w:rsidRDefault="00AA3F41" w:rsidP="00BF6A12">
            <w:pPr>
              <w:rPr>
                <w:rFonts w:ascii="宋体" w:hAnsi="宋体"/>
                <w:szCs w:val="21"/>
              </w:rPr>
            </w:pPr>
            <w:r>
              <w:rPr>
                <w:rFonts w:ascii="宋体" w:hAnsi="宋体" w:hint="eastAsia"/>
                <w:szCs w:val="21"/>
              </w:rPr>
              <w:t>客厅：</w:t>
            </w:r>
            <w:r w:rsidR="00BF6A12">
              <w:rPr>
                <w:rFonts w:ascii="宋体" w:hAnsi="宋体" w:hint="eastAsia"/>
                <w:szCs w:val="21"/>
              </w:rPr>
              <w:t>水泥漆</w:t>
            </w:r>
            <w:r w:rsidR="00A848A1">
              <w:rPr>
                <w:rFonts w:ascii="宋体" w:hAnsi="宋体" w:hint="eastAsia"/>
                <w:szCs w:val="21"/>
              </w:rPr>
              <w:t>，</w:t>
            </w:r>
            <w:r w:rsidR="00BF6A12">
              <w:rPr>
                <w:rFonts w:ascii="宋体" w:hAnsi="宋体" w:hint="eastAsia"/>
                <w:szCs w:val="21"/>
              </w:rPr>
              <w:t>电视背景墙，天棚半吊顶</w:t>
            </w:r>
          </w:p>
        </w:tc>
        <w:tc>
          <w:tcPr>
            <w:tcW w:w="648" w:type="dxa"/>
            <w:vMerge/>
            <w:vAlign w:val="center"/>
          </w:tcPr>
          <w:p w:rsidR="00AA3F41" w:rsidRDefault="00AA3F41">
            <w:pPr>
              <w:rPr>
                <w:rFonts w:ascii="宋体" w:hAnsi="宋体"/>
                <w:szCs w:val="21"/>
              </w:rPr>
            </w:pPr>
          </w:p>
        </w:tc>
      </w:tr>
      <w:tr w:rsidR="00BF6A12">
        <w:trPr>
          <w:trHeight w:val="269"/>
        </w:trPr>
        <w:tc>
          <w:tcPr>
            <w:tcW w:w="525" w:type="dxa"/>
            <w:vMerge/>
            <w:vAlign w:val="center"/>
          </w:tcPr>
          <w:p w:rsidR="00BF6A12" w:rsidRDefault="00BF6A12">
            <w:pPr>
              <w:jc w:val="center"/>
              <w:rPr>
                <w:rFonts w:ascii="宋体" w:hAnsi="宋体"/>
                <w:szCs w:val="21"/>
              </w:rPr>
            </w:pPr>
          </w:p>
        </w:tc>
        <w:tc>
          <w:tcPr>
            <w:tcW w:w="1470" w:type="dxa"/>
            <w:vMerge/>
            <w:vAlign w:val="center"/>
          </w:tcPr>
          <w:p w:rsidR="00BF6A12" w:rsidRDefault="00BF6A12">
            <w:pPr>
              <w:jc w:val="center"/>
              <w:rPr>
                <w:rFonts w:ascii="宋体" w:hAnsi="宋体"/>
                <w:szCs w:val="21"/>
              </w:rPr>
            </w:pPr>
          </w:p>
        </w:tc>
        <w:tc>
          <w:tcPr>
            <w:tcW w:w="6387" w:type="dxa"/>
            <w:vAlign w:val="center"/>
          </w:tcPr>
          <w:p w:rsidR="00BF6A12" w:rsidRDefault="00BF6A12" w:rsidP="00AE2FD7">
            <w:pPr>
              <w:rPr>
                <w:rFonts w:ascii="宋体" w:hAnsi="宋体"/>
                <w:szCs w:val="21"/>
              </w:rPr>
            </w:pPr>
            <w:r>
              <w:rPr>
                <w:rFonts w:ascii="宋体" w:hAnsi="宋体" w:hint="eastAsia"/>
                <w:szCs w:val="21"/>
              </w:rPr>
              <w:t>餐厅：水泥漆，天棚艺术吊顶</w:t>
            </w:r>
          </w:p>
        </w:tc>
        <w:tc>
          <w:tcPr>
            <w:tcW w:w="648" w:type="dxa"/>
            <w:vMerge/>
            <w:vAlign w:val="center"/>
          </w:tcPr>
          <w:p w:rsidR="00BF6A12" w:rsidRDefault="00BF6A12">
            <w:pPr>
              <w:rPr>
                <w:rFonts w:ascii="宋体" w:hAnsi="宋体"/>
                <w:szCs w:val="21"/>
              </w:rPr>
            </w:pPr>
          </w:p>
        </w:tc>
      </w:tr>
      <w:tr w:rsidR="00AA3F41">
        <w:trPr>
          <w:trHeight w:val="269"/>
        </w:trPr>
        <w:tc>
          <w:tcPr>
            <w:tcW w:w="525" w:type="dxa"/>
            <w:vMerge/>
            <w:vAlign w:val="center"/>
          </w:tcPr>
          <w:p w:rsidR="00AA3F41" w:rsidRDefault="00AA3F41">
            <w:pPr>
              <w:jc w:val="center"/>
              <w:rPr>
                <w:rFonts w:ascii="宋体" w:hAnsi="宋体"/>
                <w:szCs w:val="21"/>
              </w:rPr>
            </w:pPr>
          </w:p>
        </w:tc>
        <w:tc>
          <w:tcPr>
            <w:tcW w:w="1470" w:type="dxa"/>
            <w:vMerge/>
            <w:vAlign w:val="center"/>
          </w:tcPr>
          <w:p w:rsidR="00AA3F41" w:rsidRDefault="00AA3F41">
            <w:pPr>
              <w:jc w:val="center"/>
              <w:rPr>
                <w:rFonts w:ascii="宋体" w:hAnsi="宋体"/>
                <w:szCs w:val="21"/>
              </w:rPr>
            </w:pPr>
          </w:p>
        </w:tc>
        <w:tc>
          <w:tcPr>
            <w:tcW w:w="6387" w:type="dxa"/>
            <w:vAlign w:val="center"/>
          </w:tcPr>
          <w:p w:rsidR="00AA3F41" w:rsidRDefault="00AA3F41" w:rsidP="00BF6A12">
            <w:pPr>
              <w:rPr>
                <w:rFonts w:ascii="宋体" w:hAnsi="宋体"/>
                <w:szCs w:val="21"/>
              </w:rPr>
            </w:pPr>
            <w:r>
              <w:rPr>
                <w:rFonts w:ascii="宋体" w:hAnsi="宋体" w:hint="eastAsia"/>
                <w:szCs w:val="21"/>
              </w:rPr>
              <w:t>卧室：水泥漆</w:t>
            </w:r>
          </w:p>
        </w:tc>
        <w:tc>
          <w:tcPr>
            <w:tcW w:w="648" w:type="dxa"/>
            <w:vMerge/>
            <w:vAlign w:val="center"/>
          </w:tcPr>
          <w:p w:rsidR="00AA3F41" w:rsidRDefault="00AA3F41">
            <w:pPr>
              <w:rPr>
                <w:rFonts w:ascii="宋体" w:hAnsi="宋体"/>
                <w:szCs w:val="21"/>
              </w:rPr>
            </w:pPr>
          </w:p>
        </w:tc>
      </w:tr>
      <w:tr w:rsidR="00AA3F41">
        <w:trPr>
          <w:trHeight w:val="198"/>
        </w:trPr>
        <w:tc>
          <w:tcPr>
            <w:tcW w:w="525" w:type="dxa"/>
            <w:vMerge/>
            <w:vAlign w:val="center"/>
          </w:tcPr>
          <w:p w:rsidR="00AA3F41" w:rsidRDefault="00AA3F41">
            <w:pPr>
              <w:jc w:val="center"/>
              <w:rPr>
                <w:rFonts w:ascii="宋体" w:hAnsi="宋体"/>
                <w:szCs w:val="21"/>
              </w:rPr>
            </w:pPr>
          </w:p>
        </w:tc>
        <w:tc>
          <w:tcPr>
            <w:tcW w:w="1470" w:type="dxa"/>
            <w:vMerge/>
            <w:vAlign w:val="center"/>
          </w:tcPr>
          <w:p w:rsidR="00AA3F41" w:rsidRDefault="00AA3F41">
            <w:pPr>
              <w:jc w:val="center"/>
              <w:rPr>
                <w:rFonts w:ascii="宋体" w:hAnsi="宋体"/>
                <w:szCs w:val="21"/>
              </w:rPr>
            </w:pPr>
          </w:p>
        </w:tc>
        <w:tc>
          <w:tcPr>
            <w:tcW w:w="6387" w:type="dxa"/>
            <w:vAlign w:val="center"/>
          </w:tcPr>
          <w:p w:rsidR="00AA3F41" w:rsidRDefault="00AA3F41" w:rsidP="00A848A1">
            <w:pPr>
              <w:rPr>
                <w:rFonts w:ascii="宋体" w:hAnsi="宋体"/>
                <w:szCs w:val="21"/>
              </w:rPr>
            </w:pPr>
            <w:r>
              <w:rPr>
                <w:rFonts w:ascii="宋体" w:hAnsi="宋体" w:hint="eastAsia"/>
                <w:szCs w:val="21"/>
              </w:rPr>
              <w:t>厨房：墙面瓷砖贴面、天棚铝</w:t>
            </w:r>
            <w:r w:rsidR="00AE2FD7">
              <w:rPr>
                <w:rFonts w:ascii="宋体" w:hAnsi="宋体" w:hint="eastAsia"/>
                <w:szCs w:val="21"/>
              </w:rPr>
              <w:t>扣</w:t>
            </w:r>
            <w:r>
              <w:rPr>
                <w:rFonts w:ascii="宋体" w:hAnsi="宋体" w:hint="eastAsia"/>
                <w:szCs w:val="21"/>
              </w:rPr>
              <w:t>板</w:t>
            </w:r>
            <w:r w:rsidR="00CF370D">
              <w:rPr>
                <w:rFonts w:ascii="宋体" w:hAnsi="宋体" w:hint="eastAsia"/>
                <w:szCs w:val="21"/>
              </w:rPr>
              <w:t>吊顶</w:t>
            </w:r>
          </w:p>
        </w:tc>
        <w:tc>
          <w:tcPr>
            <w:tcW w:w="648" w:type="dxa"/>
            <w:vMerge/>
            <w:vAlign w:val="center"/>
          </w:tcPr>
          <w:p w:rsidR="00AA3F41" w:rsidRDefault="00AA3F41">
            <w:pPr>
              <w:rPr>
                <w:rFonts w:ascii="宋体" w:hAnsi="宋体"/>
                <w:szCs w:val="21"/>
              </w:rPr>
            </w:pPr>
          </w:p>
        </w:tc>
      </w:tr>
      <w:tr w:rsidR="00AA3F41">
        <w:trPr>
          <w:trHeight w:val="135"/>
        </w:trPr>
        <w:tc>
          <w:tcPr>
            <w:tcW w:w="525" w:type="dxa"/>
            <w:vMerge/>
            <w:vAlign w:val="center"/>
          </w:tcPr>
          <w:p w:rsidR="00AA3F41" w:rsidRDefault="00AA3F41">
            <w:pPr>
              <w:jc w:val="center"/>
              <w:rPr>
                <w:rFonts w:ascii="宋体" w:hAnsi="宋体"/>
                <w:szCs w:val="21"/>
              </w:rPr>
            </w:pPr>
          </w:p>
        </w:tc>
        <w:tc>
          <w:tcPr>
            <w:tcW w:w="1470" w:type="dxa"/>
            <w:vMerge/>
            <w:vAlign w:val="center"/>
          </w:tcPr>
          <w:p w:rsidR="00AA3F41" w:rsidRDefault="00AA3F41">
            <w:pPr>
              <w:jc w:val="center"/>
              <w:rPr>
                <w:rFonts w:ascii="宋体" w:hAnsi="宋体"/>
                <w:szCs w:val="21"/>
              </w:rPr>
            </w:pPr>
          </w:p>
        </w:tc>
        <w:tc>
          <w:tcPr>
            <w:tcW w:w="6387" w:type="dxa"/>
            <w:vAlign w:val="center"/>
          </w:tcPr>
          <w:p w:rsidR="00AA3F41" w:rsidRDefault="00AA3F41" w:rsidP="00AE2FD7">
            <w:pPr>
              <w:rPr>
                <w:rFonts w:ascii="宋体" w:hAnsi="宋体"/>
                <w:szCs w:val="21"/>
              </w:rPr>
            </w:pPr>
            <w:r>
              <w:rPr>
                <w:rFonts w:ascii="宋体" w:hAnsi="宋体" w:hint="eastAsia"/>
                <w:szCs w:val="21"/>
              </w:rPr>
              <w:t>卫生间：墙面瓷砖贴面、铝</w:t>
            </w:r>
            <w:r w:rsidR="00AE2FD7">
              <w:rPr>
                <w:rFonts w:ascii="宋体" w:hAnsi="宋体" w:hint="eastAsia"/>
                <w:szCs w:val="21"/>
              </w:rPr>
              <w:t>扣</w:t>
            </w:r>
            <w:r>
              <w:rPr>
                <w:rFonts w:ascii="宋体" w:hAnsi="宋体" w:hint="eastAsia"/>
                <w:szCs w:val="21"/>
              </w:rPr>
              <w:t>板吊顶</w:t>
            </w:r>
          </w:p>
        </w:tc>
        <w:tc>
          <w:tcPr>
            <w:tcW w:w="648" w:type="dxa"/>
            <w:vMerge/>
            <w:vAlign w:val="center"/>
          </w:tcPr>
          <w:p w:rsidR="00AA3F41" w:rsidRDefault="00AA3F41">
            <w:pPr>
              <w:rPr>
                <w:rFonts w:ascii="宋体" w:hAnsi="宋体"/>
                <w:szCs w:val="21"/>
              </w:rPr>
            </w:pPr>
          </w:p>
        </w:tc>
      </w:tr>
      <w:tr w:rsidR="00AA3F41">
        <w:trPr>
          <w:trHeight w:val="20"/>
        </w:trPr>
        <w:tc>
          <w:tcPr>
            <w:tcW w:w="525" w:type="dxa"/>
            <w:vMerge/>
            <w:vAlign w:val="center"/>
          </w:tcPr>
          <w:p w:rsidR="00AA3F41" w:rsidRDefault="00AA3F41">
            <w:pPr>
              <w:jc w:val="center"/>
              <w:rPr>
                <w:rFonts w:ascii="宋体" w:hAnsi="宋体"/>
                <w:szCs w:val="21"/>
              </w:rPr>
            </w:pPr>
          </w:p>
        </w:tc>
        <w:tc>
          <w:tcPr>
            <w:tcW w:w="1470" w:type="dxa"/>
            <w:vAlign w:val="center"/>
          </w:tcPr>
          <w:p w:rsidR="00AA3F41" w:rsidRDefault="00AA3F41">
            <w:pPr>
              <w:jc w:val="center"/>
              <w:rPr>
                <w:rFonts w:ascii="宋体" w:hAnsi="宋体"/>
                <w:szCs w:val="21"/>
              </w:rPr>
            </w:pPr>
            <w:r>
              <w:rPr>
                <w:rFonts w:ascii="宋体" w:hAnsi="宋体" w:hint="eastAsia"/>
                <w:szCs w:val="21"/>
              </w:rPr>
              <w:t>配套设施</w:t>
            </w:r>
          </w:p>
        </w:tc>
        <w:tc>
          <w:tcPr>
            <w:tcW w:w="6387" w:type="dxa"/>
            <w:vAlign w:val="center"/>
          </w:tcPr>
          <w:p w:rsidR="00AA3F41" w:rsidRDefault="004643EE">
            <w:pPr>
              <w:rPr>
                <w:rFonts w:ascii="宋体" w:hAnsi="宋体"/>
                <w:szCs w:val="21"/>
              </w:rPr>
            </w:pPr>
            <w:r>
              <w:rPr>
                <w:rFonts w:ascii="宋体" w:hAnsi="宋体" w:hint="eastAsia"/>
                <w:szCs w:val="21"/>
              </w:rPr>
              <w:t>室内水、电、燃气、通讯、网络到位</w:t>
            </w:r>
          </w:p>
          <w:p w:rsidR="00AA3F41" w:rsidRDefault="00AA3F41" w:rsidP="00AE2FD7">
            <w:pPr>
              <w:rPr>
                <w:rFonts w:ascii="宋体" w:hAnsi="宋体"/>
                <w:szCs w:val="21"/>
              </w:rPr>
            </w:pPr>
            <w:proofErr w:type="gramStart"/>
            <w:r>
              <w:rPr>
                <w:rFonts w:ascii="宋体" w:hAnsi="宋体" w:hint="eastAsia"/>
                <w:szCs w:val="21"/>
              </w:rPr>
              <w:t>窗设</w:t>
            </w:r>
            <w:r w:rsidR="00AE2FD7">
              <w:rPr>
                <w:rFonts w:ascii="宋体" w:hAnsi="宋体" w:hint="eastAsia"/>
                <w:szCs w:val="21"/>
              </w:rPr>
              <w:t>不锈钢</w:t>
            </w:r>
            <w:proofErr w:type="gramEnd"/>
            <w:r>
              <w:rPr>
                <w:rFonts w:ascii="宋体" w:hAnsi="宋体" w:hint="eastAsia"/>
                <w:szCs w:val="21"/>
              </w:rPr>
              <w:t>防盗网</w:t>
            </w:r>
          </w:p>
        </w:tc>
        <w:tc>
          <w:tcPr>
            <w:tcW w:w="648" w:type="dxa"/>
            <w:vMerge/>
            <w:vAlign w:val="center"/>
          </w:tcPr>
          <w:p w:rsidR="00AA3F41" w:rsidRDefault="00AA3F41">
            <w:pPr>
              <w:rPr>
                <w:rFonts w:ascii="宋体" w:hAnsi="宋体"/>
                <w:szCs w:val="21"/>
              </w:rPr>
            </w:pPr>
          </w:p>
        </w:tc>
      </w:tr>
      <w:tr w:rsidR="00AA3F41">
        <w:trPr>
          <w:trHeight w:val="20"/>
        </w:trPr>
        <w:tc>
          <w:tcPr>
            <w:tcW w:w="1995" w:type="dxa"/>
            <w:gridSpan w:val="2"/>
            <w:vAlign w:val="center"/>
          </w:tcPr>
          <w:p w:rsidR="00AA3F41" w:rsidRDefault="00AA3F41">
            <w:pPr>
              <w:jc w:val="center"/>
              <w:rPr>
                <w:rFonts w:ascii="宋体" w:hAnsi="宋体"/>
                <w:szCs w:val="21"/>
              </w:rPr>
            </w:pPr>
            <w:r>
              <w:rPr>
                <w:rFonts w:ascii="宋体" w:hAnsi="宋体" w:hint="eastAsia"/>
                <w:szCs w:val="21"/>
              </w:rPr>
              <w:t>大楼配套设施</w:t>
            </w:r>
          </w:p>
        </w:tc>
        <w:tc>
          <w:tcPr>
            <w:tcW w:w="7035" w:type="dxa"/>
            <w:gridSpan w:val="2"/>
            <w:vAlign w:val="center"/>
          </w:tcPr>
          <w:p w:rsidR="00CF370D" w:rsidRDefault="00CF370D" w:rsidP="00CF370D">
            <w:pPr>
              <w:rPr>
                <w:rFonts w:ascii="宋体" w:hAnsi="宋体"/>
                <w:szCs w:val="21"/>
              </w:rPr>
            </w:pPr>
            <w:r>
              <w:rPr>
                <w:rFonts w:ascii="宋体" w:hAnsi="宋体" w:hint="eastAsia"/>
                <w:szCs w:val="21"/>
              </w:rPr>
              <w:t>水、电、燃气、通讯、网络设施齐备</w:t>
            </w:r>
          </w:p>
          <w:p w:rsidR="00CF370D" w:rsidRDefault="00CF370D" w:rsidP="00CF370D">
            <w:pPr>
              <w:rPr>
                <w:rFonts w:ascii="宋体" w:hAnsi="宋体"/>
                <w:szCs w:val="21"/>
              </w:rPr>
            </w:pPr>
            <w:r w:rsidRPr="003D6121">
              <w:rPr>
                <w:rFonts w:ascii="宋体" w:hAnsi="宋体" w:hint="eastAsia"/>
                <w:szCs w:val="21"/>
              </w:rPr>
              <w:t>电梯品牌</w:t>
            </w:r>
            <w:r>
              <w:rPr>
                <w:rFonts w:ascii="宋体" w:hAnsi="宋体" w:hint="eastAsia"/>
                <w:szCs w:val="21"/>
              </w:rPr>
              <w:t>普通</w:t>
            </w:r>
            <w:r w:rsidRPr="003D6121">
              <w:rPr>
                <w:rFonts w:ascii="宋体" w:hAnsi="宋体" w:hint="eastAsia"/>
                <w:szCs w:val="21"/>
              </w:rPr>
              <w:t>、电梯间档次</w:t>
            </w:r>
            <w:r w:rsidR="00AE2FD7">
              <w:rPr>
                <w:rFonts w:ascii="宋体" w:hAnsi="宋体" w:hint="eastAsia"/>
                <w:szCs w:val="21"/>
              </w:rPr>
              <w:t>中档</w:t>
            </w:r>
          </w:p>
          <w:p w:rsidR="00CF370D" w:rsidRDefault="00CF370D" w:rsidP="00CF370D">
            <w:pPr>
              <w:rPr>
                <w:rFonts w:ascii="宋体" w:hAnsi="宋体"/>
                <w:szCs w:val="21"/>
              </w:rPr>
            </w:pPr>
            <w:r>
              <w:rPr>
                <w:rFonts w:ascii="宋体" w:hAnsi="宋体" w:hint="eastAsia"/>
                <w:szCs w:val="21"/>
              </w:rPr>
              <w:t>入户门厅档次：面积一般、</w:t>
            </w:r>
            <w:r w:rsidR="00BF6A12">
              <w:rPr>
                <w:rFonts w:ascii="宋体" w:hAnsi="宋体" w:hint="eastAsia"/>
                <w:szCs w:val="21"/>
              </w:rPr>
              <w:t>推拉门</w:t>
            </w:r>
            <w:r>
              <w:rPr>
                <w:rFonts w:ascii="宋体" w:hAnsi="宋体" w:hint="eastAsia"/>
                <w:szCs w:val="21"/>
              </w:rPr>
              <w:t>，楼面</w:t>
            </w:r>
            <w:proofErr w:type="gramStart"/>
            <w:r>
              <w:rPr>
                <w:rFonts w:ascii="宋体" w:hAnsi="宋体" w:hint="eastAsia"/>
                <w:szCs w:val="21"/>
              </w:rPr>
              <w:t>玻</w:t>
            </w:r>
            <w:proofErr w:type="gramEnd"/>
            <w:r>
              <w:rPr>
                <w:rFonts w:ascii="宋体" w:hAnsi="宋体" w:hint="eastAsia"/>
                <w:szCs w:val="21"/>
              </w:rPr>
              <w:t>化砖，墙面</w:t>
            </w:r>
            <w:proofErr w:type="gramStart"/>
            <w:r>
              <w:rPr>
                <w:rFonts w:ascii="宋体" w:hAnsi="宋体" w:hint="eastAsia"/>
                <w:szCs w:val="21"/>
              </w:rPr>
              <w:t>玻</w:t>
            </w:r>
            <w:proofErr w:type="gramEnd"/>
            <w:r>
              <w:rPr>
                <w:rFonts w:ascii="宋体" w:hAnsi="宋体" w:hint="eastAsia"/>
                <w:szCs w:val="21"/>
              </w:rPr>
              <w:t>化砖</w:t>
            </w:r>
            <w:r w:rsidR="00BF6A12">
              <w:rPr>
                <w:rFonts w:ascii="宋体" w:hAnsi="宋体" w:hint="eastAsia"/>
                <w:szCs w:val="21"/>
              </w:rPr>
              <w:t>，天棚半吊顶</w:t>
            </w:r>
          </w:p>
          <w:p w:rsidR="00AA3F41" w:rsidRDefault="00AA3F41" w:rsidP="007F37B1">
            <w:pPr>
              <w:rPr>
                <w:rFonts w:ascii="宋体" w:hAnsi="宋体"/>
                <w:szCs w:val="21"/>
              </w:rPr>
            </w:pPr>
            <w:r>
              <w:rPr>
                <w:rFonts w:ascii="宋体" w:hAnsi="宋体" w:hint="eastAsia"/>
                <w:szCs w:val="21"/>
              </w:rPr>
              <w:t>物业管理水平：封闭式小区，管理</w:t>
            </w:r>
            <w:r w:rsidR="007F37B1">
              <w:rPr>
                <w:rFonts w:ascii="宋体" w:hAnsi="宋体" w:hint="eastAsia"/>
                <w:szCs w:val="21"/>
              </w:rPr>
              <w:t>较好</w:t>
            </w:r>
          </w:p>
        </w:tc>
      </w:tr>
    </w:tbl>
    <w:p w:rsidR="00AA3F41" w:rsidRDefault="00AA3F41">
      <w:pPr>
        <w:spacing w:line="420" w:lineRule="exact"/>
        <w:ind w:firstLineChars="200" w:firstLine="480"/>
        <w:jc w:val="left"/>
        <w:rPr>
          <w:rFonts w:ascii="宋体" w:hAnsi="宋体"/>
          <w:sz w:val="24"/>
          <w:szCs w:val="24"/>
        </w:rPr>
      </w:pPr>
      <w:r>
        <w:rPr>
          <w:rFonts w:ascii="宋体" w:hAnsi="宋体" w:hint="eastAsia"/>
          <w:sz w:val="24"/>
          <w:szCs w:val="24"/>
        </w:rPr>
        <w:t>2、建筑物基本状况</w:t>
      </w:r>
    </w:p>
    <w:p w:rsidR="00AA3F41" w:rsidRDefault="00AA3F41">
      <w:pPr>
        <w:pStyle w:val="a7"/>
        <w:spacing w:line="400" w:lineRule="exact"/>
        <w:ind w:firstLineChars="200" w:firstLine="480"/>
        <w:rPr>
          <w:rFonts w:ascii="宋体" w:hAnsi="宋体"/>
          <w:sz w:val="24"/>
          <w:szCs w:val="24"/>
        </w:rPr>
      </w:pPr>
      <w:r>
        <w:rPr>
          <w:rFonts w:ascii="宋体" w:hAnsi="宋体" w:hint="eastAsia"/>
          <w:sz w:val="24"/>
          <w:szCs w:val="24"/>
        </w:rPr>
        <w:t>规划设计：估价对象登记用途为成套</w:t>
      </w:r>
      <w:r>
        <w:rPr>
          <w:rFonts w:ascii="宋体" w:hAnsi="宋体" w:hint="eastAsia"/>
          <w:color w:val="000000"/>
          <w:sz w:val="24"/>
          <w:szCs w:val="24"/>
        </w:rPr>
        <w:t>住宅</w:t>
      </w:r>
      <w:r>
        <w:rPr>
          <w:rFonts w:ascii="宋体" w:hAnsi="宋体" w:hint="eastAsia"/>
          <w:sz w:val="24"/>
          <w:szCs w:val="24"/>
        </w:rPr>
        <w:t>，实际用途为成套</w:t>
      </w:r>
      <w:r>
        <w:rPr>
          <w:rFonts w:ascii="宋体" w:hAnsi="宋体" w:hint="eastAsia"/>
          <w:color w:val="000000"/>
          <w:sz w:val="24"/>
          <w:szCs w:val="24"/>
        </w:rPr>
        <w:t>住宅</w:t>
      </w:r>
      <w:r>
        <w:rPr>
          <w:rFonts w:ascii="宋体" w:hAnsi="宋体" w:hint="eastAsia"/>
          <w:sz w:val="24"/>
          <w:szCs w:val="24"/>
        </w:rPr>
        <w:t>。</w:t>
      </w:r>
    </w:p>
    <w:p w:rsidR="00AA3F41" w:rsidRDefault="00AA3F41">
      <w:pPr>
        <w:pStyle w:val="a7"/>
        <w:spacing w:line="400" w:lineRule="exact"/>
        <w:ind w:firstLineChars="200" w:firstLine="480"/>
        <w:rPr>
          <w:rFonts w:ascii="宋体" w:hAnsi="宋体"/>
          <w:sz w:val="24"/>
          <w:szCs w:val="24"/>
        </w:rPr>
      </w:pPr>
      <w:r>
        <w:rPr>
          <w:rFonts w:ascii="宋体" w:hAnsi="宋体" w:hint="eastAsia"/>
          <w:color w:val="000000"/>
          <w:sz w:val="24"/>
          <w:szCs w:val="24"/>
        </w:rPr>
        <w:t>成新率：未登记竣工年月，</w:t>
      </w:r>
      <w:r w:rsidR="00822978">
        <w:rPr>
          <w:rFonts w:ascii="宋体" w:hAnsi="宋体" w:hint="eastAsia"/>
          <w:color w:val="000000"/>
          <w:sz w:val="24"/>
          <w:szCs w:val="24"/>
        </w:rPr>
        <w:t>据工程竣工标识牌，竣工日期：2016年4月28日</w:t>
      </w:r>
      <w:r>
        <w:rPr>
          <w:rFonts w:ascii="宋体" w:hAnsi="宋体" w:hint="eastAsia"/>
          <w:color w:val="000000"/>
          <w:sz w:val="24"/>
          <w:szCs w:val="24"/>
        </w:rPr>
        <w:t>，采用实际观察法，建筑物成新率</w:t>
      </w:r>
      <w:r w:rsidR="00E80DAF">
        <w:rPr>
          <w:rFonts w:ascii="宋体" w:hAnsi="宋体" w:hint="eastAsia"/>
          <w:color w:val="000000"/>
          <w:sz w:val="24"/>
          <w:szCs w:val="24"/>
        </w:rPr>
        <w:t>90%</w:t>
      </w:r>
      <w:r>
        <w:rPr>
          <w:rFonts w:ascii="宋体" w:hAnsi="宋体" w:hint="eastAsia"/>
          <w:color w:val="000000"/>
          <w:sz w:val="24"/>
          <w:szCs w:val="24"/>
        </w:rPr>
        <w:t>。</w:t>
      </w:r>
    </w:p>
    <w:p w:rsidR="00AA3F41" w:rsidRDefault="00AA3F41">
      <w:pPr>
        <w:pStyle w:val="a7"/>
        <w:spacing w:line="400" w:lineRule="exact"/>
        <w:ind w:firstLineChars="200" w:firstLine="480"/>
        <w:rPr>
          <w:sz w:val="24"/>
          <w:szCs w:val="24"/>
        </w:rPr>
      </w:pPr>
      <w:r>
        <w:rPr>
          <w:rFonts w:hint="eastAsia"/>
          <w:sz w:val="24"/>
          <w:szCs w:val="24"/>
        </w:rPr>
        <w:t>空间布局：</w:t>
      </w:r>
      <w:r>
        <w:rPr>
          <w:rFonts w:ascii="宋体" w:hAnsi="宋体" w:hint="eastAsia"/>
          <w:sz w:val="24"/>
          <w:szCs w:val="24"/>
        </w:rPr>
        <w:t>估价对象建筑物为1幢</w:t>
      </w:r>
      <w:r w:rsidR="00BF6A12">
        <w:rPr>
          <w:rFonts w:ascii="宋体" w:hAnsi="宋体" w:hint="eastAsia"/>
          <w:sz w:val="24"/>
          <w:szCs w:val="24"/>
        </w:rPr>
        <w:t>27</w:t>
      </w:r>
      <w:r>
        <w:rPr>
          <w:rFonts w:ascii="宋体" w:hAnsi="宋体" w:hint="eastAsia"/>
          <w:sz w:val="24"/>
          <w:szCs w:val="24"/>
        </w:rPr>
        <w:t>层钢筋混凝土结构</w:t>
      </w:r>
      <w:r w:rsidR="00BF6A12">
        <w:rPr>
          <w:rFonts w:ascii="宋体" w:hAnsi="宋体" w:hint="eastAsia"/>
          <w:sz w:val="24"/>
          <w:szCs w:val="24"/>
        </w:rPr>
        <w:t>住宅</w:t>
      </w:r>
      <w:r>
        <w:rPr>
          <w:rFonts w:ascii="宋体" w:hAnsi="宋体" w:hint="eastAsia"/>
          <w:sz w:val="24"/>
          <w:szCs w:val="24"/>
        </w:rPr>
        <w:t>楼（带电梯），</w:t>
      </w:r>
      <w:r w:rsidR="00BF6A12">
        <w:rPr>
          <w:rFonts w:ascii="宋体" w:hAnsi="宋体" w:hint="eastAsia"/>
          <w:sz w:val="24"/>
          <w:szCs w:val="24"/>
        </w:rPr>
        <w:t>点</w:t>
      </w:r>
      <w:r>
        <w:rPr>
          <w:rFonts w:ascii="宋体" w:hAnsi="宋体" w:hint="eastAsia"/>
          <w:sz w:val="24"/>
          <w:szCs w:val="24"/>
        </w:rPr>
        <w:t>式结构，南北朝向；</w:t>
      </w:r>
      <w:r w:rsidR="00BF6A12">
        <w:rPr>
          <w:rFonts w:ascii="宋体" w:hAnsi="宋体" w:hint="eastAsia"/>
          <w:sz w:val="24"/>
          <w:szCs w:val="24"/>
        </w:rPr>
        <w:t>1</w:t>
      </w:r>
      <w:r w:rsidR="00AE2FD7">
        <w:rPr>
          <w:rFonts w:ascii="宋体" w:hAnsi="宋体" w:hint="eastAsia"/>
          <w:sz w:val="24"/>
          <w:szCs w:val="24"/>
        </w:rPr>
        <w:t>层</w:t>
      </w:r>
      <w:r w:rsidR="00BF6A12">
        <w:rPr>
          <w:rFonts w:ascii="宋体" w:hAnsi="宋体" w:hint="eastAsia"/>
          <w:sz w:val="24"/>
          <w:szCs w:val="24"/>
        </w:rPr>
        <w:t>部分架空、部分物业办公</w:t>
      </w:r>
      <w:r w:rsidR="00AE2FD7">
        <w:rPr>
          <w:rFonts w:ascii="宋体" w:hAnsi="宋体" w:hint="eastAsia"/>
          <w:sz w:val="24"/>
          <w:szCs w:val="24"/>
        </w:rPr>
        <w:t>，</w:t>
      </w:r>
      <w:r w:rsidR="003F5445">
        <w:rPr>
          <w:rFonts w:ascii="宋体" w:hAnsi="宋体" w:hint="eastAsia"/>
          <w:sz w:val="24"/>
          <w:szCs w:val="24"/>
        </w:rPr>
        <w:t>2</w:t>
      </w:r>
      <w:r>
        <w:rPr>
          <w:rFonts w:ascii="宋体" w:hAnsi="宋体" w:hint="eastAsia"/>
          <w:sz w:val="24"/>
          <w:szCs w:val="24"/>
        </w:rPr>
        <w:t>层</w:t>
      </w:r>
      <w:r w:rsidR="00CF370D">
        <w:rPr>
          <w:rFonts w:ascii="宋体" w:hAnsi="宋体" w:hint="eastAsia"/>
          <w:sz w:val="24"/>
          <w:szCs w:val="24"/>
        </w:rPr>
        <w:t>及</w:t>
      </w:r>
      <w:r>
        <w:rPr>
          <w:rFonts w:ascii="宋体" w:hAnsi="宋体" w:hint="eastAsia"/>
          <w:sz w:val="24"/>
          <w:szCs w:val="24"/>
        </w:rPr>
        <w:t>以上为单元住宅，</w:t>
      </w:r>
      <w:r w:rsidR="00AE2FD7">
        <w:rPr>
          <w:rFonts w:ascii="宋体" w:hAnsi="宋体" w:hint="eastAsia"/>
          <w:sz w:val="24"/>
          <w:szCs w:val="24"/>
        </w:rPr>
        <w:t>2</w:t>
      </w:r>
      <w:r>
        <w:rPr>
          <w:rFonts w:ascii="宋体" w:hAnsi="宋体" w:hint="eastAsia"/>
          <w:sz w:val="24"/>
          <w:szCs w:val="24"/>
        </w:rPr>
        <w:t>梯</w:t>
      </w:r>
      <w:r w:rsidR="00BF6A12">
        <w:rPr>
          <w:rFonts w:ascii="宋体" w:hAnsi="宋体" w:hint="eastAsia"/>
          <w:sz w:val="24"/>
          <w:szCs w:val="24"/>
        </w:rPr>
        <w:t>3</w:t>
      </w:r>
      <w:r>
        <w:rPr>
          <w:rFonts w:ascii="宋体" w:hAnsi="宋体" w:hint="eastAsia"/>
          <w:sz w:val="24"/>
          <w:szCs w:val="24"/>
        </w:rPr>
        <w:t>户，住宅由1层入户进</w:t>
      </w:r>
      <w:r w:rsidR="00CF370D">
        <w:rPr>
          <w:rFonts w:ascii="宋体" w:hAnsi="宋体" w:hint="eastAsia"/>
          <w:sz w:val="24"/>
          <w:szCs w:val="24"/>
        </w:rPr>
        <w:t>电梯，1层入户门厅配置普通防盗门及门禁系统</w:t>
      </w:r>
      <w:r>
        <w:rPr>
          <w:rFonts w:ascii="宋体" w:hAnsi="宋体" w:hint="eastAsia"/>
          <w:sz w:val="24"/>
          <w:szCs w:val="24"/>
        </w:rPr>
        <w:t>。</w:t>
      </w:r>
    </w:p>
    <w:p w:rsidR="00AA3F41" w:rsidRDefault="00AA3F41">
      <w:pPr>
        <w:pStyle w:val="a7"/>
        <w:spacing w:line="420" w:lineRule="exact"/>
        <w:ind w:firstLineChars="200" w:firstLine="480"/>
        <w:rPr>
          <w:rFonts w:ascii="宋体" w:hAnsi="宋体"/>
          <w:sz w:val="24"/>
          <w:szCs w:val="24"/>
        </w:rPr>
      </w:pPr>
      <w:r>
        <w:rPr>
          <w:rFonts w:ascii="宋体" w:hAnsi="宋体" w:hint="eastAsia"/>
          <w:sz w:val="24"/>
          <w:szCs w:val="24"/>
        </w:rPr>
        <w:t>外观：</w:t>
      </w:r>
      <w:r>
        <w:rPr>
          <w:rFonts w:ascii="宋体" w:hAnsi="宋体" w:hint="eastAsia"/>
          <w:color w:val="000000"/>
          <w:sz w:val="24"/>
          <w:szCs w:val="24"/>
        </w:rPr>
        <w:t>外墙</w:t>
      </w:r>
      <w:r w:rsidR="002E55EC">
        <w:rPr>
          <w:rFonts w:ascii="宋体" w:hAnsi="宋体" w:hint="eastAsia"/>
          <w:sz w:val="24"/>
          <w:szCs w:val="24"/>
        </w:rPr>
        <w:t>瓷砖贴面</w:t>
      </w:r>
      <w:r>
        <w:rPr>
          <w:rFonts w:ascii="宋体" w:hAnsi="宋体" w:hint="eastAsia"/>
          <w:sz w:val="24"/>
          <w:szCs w:val="24"/>
        </w:rPr>
        <w:t>，铝合金框玻璃窗，外观情况良好。</w:t>
      </w:r>
    </w:p>
    <w:p w:rsidR="00AA3F41" w:rsidRDefault="00AA3F41">
      <w:pPr>
        <w:pStyle w:val="a7"/>
        <w:spacing w:line="420" w:lineRule="exact"/>
        <w:ind w:firstLineChars="200" w:firstLine="480"/>
        <w:rPr>
          <w:rFonts w:ascii="宋体" w:hAnsi="宋体"/>
          <w:sz w:val="24"/>
          <w:szCs w:val="24"/>
        </w:rPr>
      </w:pPr>
      <w:r>
        <w:rPr>
          <w:rFonts w:ascii="宋体" w:hAnsi="宋体" w:hint="eastAsia"/>
          <w:sz w:val="24"/>
          <w:szCs w:val="24"/>
        </w:rPr>
        <w:t>设施设备：配置</w:t>
      </w:r>
      <w:r w:rsidR="00CF370D">
        <w:rPr>
          <w:rFonts w:ascii="宋体" w:hAnsi="宋体" w:hint="eastAsia"/>
          <w:sz w:val="24"/>
          <w:szCs w:val="24"/>
        </w:rPr>
        <w:t>电梯、</w:t>
      </w:r>
      <w:r>
        <w:rPr>
          <w:rFonts w:ascii="宋体" w:hAnsi="宋体" w:hint="eastAsia"/>
          <w:sz w:val="24"/>
          <w:szCs w:val="24"/>
        </w:rPr>
        <w:t>消防栓，水电、燃气、通讯网络齐备，维护正常。</w:t>
      </w:r>
    </w:p>
    <w:p w:rsidR="00AA3F41" w:rsidRDefault="00AA3F41">
      <w:pPr>
        <w:pStyle w:val="a7"/>
        <w:spacing w:line="400" w:lineRule="exact"/>
        <w:ind w:firstLineChars="200" w:firstLine="480"/>
        <w:rPr>
          <w:rFonts w:ascii="宋体" w:hAnsi="宋体"/>
          <w:color w:val="000000"/>
          <w:sz w:val="24"/>
          <w:szCs w:val="24"/>
        </w:rPr>
      </w:pPr>
      <w:r>
        <w:rPr>
          <w:rFonts w:ascii="宋体" w:hAnsi="宋体" w:hint="eastAsia"/>
          <w:color w:val="000000"/>
          <w:sz w:val="24"/>
          <w:szCs w:val="24"/>
        </w:rPr>
        <w:lastRenderedPageBreak/>
        <w:t>档次：建筑物档次中档。</w:t>
      </w:r>
    </w:p>
    <w:p w:rsidR="00AA3F41" w:rsidRDefault="00AA3F41">
      <w:pPr>
        <w:pStyle w:val="a7"/>
        <w:spacing w:line="400" w:lineRule="exact"/>
        <w:ind w:firstLineChars="200" w:firstLine="480"/>
        <w:rPr>
          <w:rFonts w:ascii="宋体" w:hAnsi="宋体"/>
          <w:sz w:val="24"/>
          <w:szCs w:val="24"/>
        </w:rPr>
      </w:pPr>
      <w:r>
        <w:rPr>
          <w:rFonts w:ascii="宋体" w:hAnsi="宋体" w:hint="eastAsia"/>
          <w:sz w:val="24"/>
          <w:szCs w:val="24"/>
        </w:rPr>
        <w:t>3、土地基本状况</w:t>
      </w:r>
    </w:p>
    <w:p w:rsidR="00AA3F41" w:rsidRDefault="00AA3F41">
      <w:pPr>
        <w:spacing w:line="420" w:lineRule="exact"/>
        <w:ind w:firstLineChars="200" w:firstLine="480"/>
        <w:rPr>
          <w:rFonts w:ascii="宋体" w:hAnsi="宋体"/>
          <w:b/>
          <w:sz w:val="24"/>
          <w:szCs w:val="24"/>
        </w:rPr>
      </w:pPr>
      <w:r>
        <w:rPr>
          <w:rFonts w:ascii="宋体" w:hAnsi="宋体" w:hint="eastAsia"/>
          <w:sz w:val="24"/>
          <w:szCs w:val="24"/>
        </w:rPr>
        <w:t>基准地价范围：根据莆田市城区基准地价分等定级图，估价对象处在</w:t>
      </w:r>
      <w:r w:rsidR="002E55EC">
        <w:rPr>
          <w:rFonts w:ascii="宋体" w:hAnsi="宋体" w:hint="eastAsia"/>
          <w:sz w:val="24"/>
          <w:szCs w:val="24"/>
        </w:rPr>
        <w:t>涵江</w:t>
      </w:r>
      <w:r>
        <w:rPr>
          <w:rFonts w:ascii="宋体" w:hAnsi="宋体" w:hint="eastAsia"/>
          <w:sz w:val="24"/>
          <w:szCs w:val="24"/>
        </w:rPr>
        <w:t>区住宅</w:t>
      </w:r>
      <w:r w:rsidR="00AE2FD7">
        <w:rPr>
          <w:rFonts w:ascii="宋体" w:hAnsi="宋体" w:hint="eastAsia"/>
          <w:sz w:val="24"/>
          <w:szCs w:val="24"/>
        </w:rPr>
        <w:t>三</w:t>
      </w:r>
      <w:r>
        <w:rPr>
          <w:rFonts w:ascii="宋体" w:hAnsi="宋体" w:hint="eastAsia"/>
          <w:sz w:val="24"/>
          <w:szCs w:val="24"/>
        </w:rPr>
        <w:t>级用地，</w:t>
      </w:r>
      <w:r w:rsidR="00AE2FD7">
        <w:rPr>
          <w:rFonts w:ascii="宋体" w:hAnsi="宋体" w:hint="eastAsia"/>
          <w:sz w:val="24"/>
          <w:szCs w:val="24"/>
        </w:rPr>
        <w:t>三</w:t>
      </w:r>
      <w:r>
        <w:rPr>
          <w:rFonts w:ascii="宋体" w:hAnsi="宋体" w:hint="eastAsia"/>
          <w:sz w:val="24"/>
          <w:szCs w:val="24"/>
        </w:rPr>
        <w:t>级住宅用地基准地价</w:t>
      </w:r>
      <w:r w:rsidR="002E55EC">
        <w:rPr>
          <w:rFonts w:ascii="宋体" w:hAnsi="宋体" w:hint="eastAsia"/>
          <w:sz w:val="24"/>
          <w:szCs w:val="24"/>
        </w:rPr>
        <w:t>3283元/㎡，楼面地价1313</w:t>
      </w:r>
      <w:r>
        <w:rPr>
          <w:rFonts w:ascii="宋体" w:hAnsi="宋体" w:hint="eastAsia"/>
          <w:sz w:val="24"/>
          <w:szCs w:val="24"/>
        </w:rPr>
        <w:t>元/</w:t>
      </w:r>
      <w:r>
        <w:rPr>
          <w:rFonts w:ascii="宋体" w:hAnsi="宋体" w:cs="宋体" w:hint="eastAsia"/>
          <w:sz w:val="24"/>
          <w:szCs w:val="24"/>
        </w:rPr>
        <w:t>㎡</w:t>
      </w:r>
      <w:r>
        <w:rPr>
          <w:rFonts w:ascii="宋体" w:hAnsi="宋体" w:hint="eastAsia"/>
          <w:sz w:val="24"/>
          <w:szCs w:val="24"/>
        </w:rPr>
        <w:t>，修正幅度±18%。</w:t>
      </w:r>
    </w:p>
    <w:p w:rsidR="00AA3F41" w:rsidRDefault="00AA3F41">
      <w:pPr>
        <w:pStyle w:val="a7"/>
        <w:spacing w:line="420" w:lineRule="exact"/>
        <w:ind w:firstLineChars="200" w:firstLine="480"/>
        <w:rPr>
          <w:rFonts w:ascii="宋体" w:hAnsi="宋体"/>
          <w:sz w:val="24"/>
          <w:szCs w:val="24"/>
        </w:rPr>
      </w:pPr>
      <w:r>
        <w:rPr>
          <w:rFonts w:ascii="宋体" w:hAnsi="宋体" w:hint="eastAsia"/>
          <w:sz w:val="24"/>
          <w:szCs w:val="24"/>
        </w:rPr>
        <w:t>使用年限：</w:t>
      </w:r>
      <w:r w:rsidR="004C21F9">
        <w:rPr>
          <w:rFonts w:ascii="宋体" w:hAnsi="宋体" w:hint="eastAsia"/>
          <w:sz w:val="24"/>
          <w:szCs w:val="24"/>
        </w:rPr>
        <w:t>商业40年、住宅70年（自2012年12月17日起算）</w:t>
      </w:r>
      <w:r>
        <w:rPr>
          <w:rFonts w:ascii="宋体" w:hAnsi="宋体" w:hint="eastAsia"/>
          <w:sz w:val="24"/>
          <w:szCs w:val="24"/>
        </w:rPr>
        <w:t>，剩余</w:t>
      </w:r>
      <w:r w:rsidR="00CF370D">
        <w:rPr>
          <w:rFonts w:ascii="宋体" w:hAnsi="宋体" w:hint="eastAsia"/>
          <w:sz w:val="24"/>
          <w:szCs w:val="24"/>
        </w:rPr>
        <w:t>住宅</w:t>
      </w:r>
      <w:r w:rsidR="00D01466">
        <w:rPr>
          <w:rFonts w:ascii="宋体" w:hAnsi="宋体" w:hint="eastAsia"/>
          <w:sz w:val="24"/>
          <w:szCs w:val="24"/>
        </w:rPr>
        <w:t>使用年限</w:t>
      </w:r>
      <w:r w:rsidR="002E55EC">
        <w:rPr>
          <w:rFonts w:ascii="宋体" w:hAnsi="宋体" w:hint="eastAsia"/>
          <w:sz w:val="24"/>
          <w:szCs w:val="24"/>
        </w:rPr>
        <w:t>60.32</w:t>
      </w:r>
      <w:r>
        <w:rPr>
          <w:rFonts w:ascii="宋体" w:hAnsi="宋体" w:hint="eastAsia"/>
          <w:sz w:val="24"/>
          <w:szCs w:val="24"/>
        </w:rPr>
        <w:t>年。</w:t>
      </w:r>
    </w:p>
    <w:p w:rsidR="00AA3F41" w:rsidRDefault="00AA3F41">
      <w:pPr>
        <w:spacing w:line="420" w:lineRule="exact"/>
        <w:ind w:firstLineChars="200" w:firstLine="480"/>
        <w:rPr>
          <w:rFonts w:ascii="宋体" w:hAnsi="宋体"/>
          <w:sz w:val="24"/>
          <w:szCs w:val="24"/>
        </w:rPr>
      </w:pPr>
      <w:r>
        <w:rPr>
          <w:rFonts w:ascii="宋体" w:hAnsi="宋体" w:hint="eastAsia"/>
          <w:sz w:val="24"/>
          <w:szCs w:val="24"/>
        </w:rPr>
        <w:t>四至：</w:t>
      </w:r>
      <w:r w:rsidR="002E55EC">
        <w:rPr>
          <w:rFonts w:ascii="宋体" w:hAnsi="宋体" w:hint="eastAsia"/>
          <w:sz w:val="24"/>
          <w:szCs w:val="24"/>
        </w:rPr>
        <w:t>东至河道，南至河道，</w:t>
      </w:r>
      <w:proofErr w:type="gramStart"/>
      <w:r w:rsidR="002E55EC">
        <w:rPr>
          <w:rFonts w:ascii="宋体" w:hAnsi="宋体" w:hint="eastAsia"/>
          <w:sz w:val="24"/>
          <w:szCs w:val="24"/>
        </w:rPr>
        <w:t>西至涵碧</w:t>
      </w:r>
      <w:proofErr w:type="gramEnd"/>
      <w:r w:rsidR="002E55EC">
        <w:rPr>
          <w:rFonts w:ascii="宋体" w:hAnsi="宋体" w:hint="eastAsia"/>
          <w:sz w:val="24"/>
          <w:szCs w:val="24"/>
        </w:rPr>
        <w:t>路，北至空地</w:t>
      </w:r>
      <w:r>
        <w:rPr>
          <w:rFonts w:ascii="宋体" w:hAnsi="宋体" w:hint="eastAsia"/>
          <w:sz w:val="24"/>
          <w:szCs w:val="24"/>
        </w:rPr>
        <w:t>。</w:t>
      </w:r>
    </w:p>
    <w:p w:rsidR="00AA3F41" w:rsidRDefault="00AA3F41">
      <w:pPr>
        <w:spacing w:line="420" w:lineRule="exact"/>
        <w:ind w:firstLineChars="200" w:firstLine="480"/>
        <w:rPr>
          <w:rFonts w:ascii="宋体" w:hAnsi="宋体"/>
          <w:sz w:val="24"/>
          <w:szCs w:val="24"/>
        </w:rPr>
      </w:pPr>
      <w:r>
        <w:rPr>
          <w:rFonts w:ascii="宋体" w:hAnsi="宋体" w:hint="eastAsia"/>
          <w:sz w:val="24"/>
          <w:szCs w:val="24"/>
        </w:rPr>
        <w:t>面积：</w:t>
      </w:r>
      <w:r w:rsidR="002E55EC">
        <w:rPr>
          <w:rFonts w:ascii="宋体" w:hAnsi="宋体" w:hint="eastAsia"/>
          <w:sz w:val="24"/>
          <w:szCs w:val="24"/>
        </w:rPr>
        <w:t>宗地</w:t>
      </w:r>
      <w:r>
        <w:rPr>
          <w:rFonts w:ascii="宋体" w:hAnsi="宋体" w:hint="eastAsia"/>
          <w:sz w:val="24"/>
          <w:szCs w:val="24"/>
        </w:rPr>
        <w:t>面积</w:t>
      </w:r>
      <w:r w:rsidR="002E55EC">
        <w:rPr>
          <w:rFonts w:ascii="宋体" w:hAnsi="宋体" w:hint="eastAsia"/>
          <w:sz w:val="24"/>
          <w:szCs w:val="24"/>
        </w:rPr>
        <w:t>18027.9</w:t>
      </w:r>
      <w:r>
        <w:rPr>
          <w:rFonts w:ascii="宋体" w:hAnsi="宋体" w:hint="eastAsia"/>
          <w:sz w:val="24"/>
          <w:szCs w:val="24"/>
        </w:rPr>
        <w:t>㎡</w:t>
      </w:r>
      <w:r w:rsidR="002E55EC">
        <w:rPr>
          <w:rFonts w:ascii="宋体" w:hAnsi="宋体" w:hint="eastAsia"/>
          <w:sz w:val="24"/>
          <w:szCs w:val="24"/>
        </w:rPr>
        <w:t>，为全体业主共同共有</w:t>
      </w:r>
      <w:r>
        <w:rPr>
          <w:rFonts w:ascii="宋体" w:hAnsi="宋体" w:hint="eastAsia"/>
          <w:sz w:val="24"/>
          <w:szCs w:val="24"/>
        </w:rPr>
        <w:t>。</w:t>
      </w:r>
    </w:p>
    <w:p w:rsidR="00AA3F41" w:rsidRDefault="00AA3F41">
      <w:pPr>
        <w:pStyle w:val="a7"/>
        <w:spacing w:line="380" w:lineRule="exact"/>
        <w:ind w:firstLineChars="200" w:firstLine="480"/>
        <w:rPr>
          <w:rFonts w:ascii="宋体" w:hAnsi="宋体"/>
          <w:sz w:val="24"/>
          <w:szCs w:val="24"/>
        </w:rPr>
      </w:pPr>
      <w:r>
        <w:rPr>
          <w:rFonts w:hint="eastAsia"/>
          <w:sz w:val="24"/>
          <w:szCs w:val="24"/>
        </w:rPr>
        <w:t>土地权利、规划：出让性质，</w:t>
      </w:r>
      <w:r w:rsidR="002E55EC">
        <w:rPr>
          <w:rFonts w:ascii="宋体" w:hAnsi="宋体" w:hint="eastAsia"/>
          <w:sz w:val="24"/>
          <w:szCs w:val="24"/>
        </w:rPr>
        <w:t>居住及配套设施</w:t>
      </w:r>
      <w:r w:rsidR="00D01466" w:rsidRPr="00D01466">
        <w:rPr>
          <w:rFonts w:ascii="宋体" w:hAnsi="宋体" w:hint="eastAsia"/>
          <w:sz w:val="24"/>
          <w:szCs w:val="24"/>
        </w:rPr>
        <w:t>用地</w:t>
      </w:r>
      <w:r>
        <w:rPr>
          <w:rFonts w:hint="eastAsia"/>
          <w:sz w:val="24"/>
          <w:szCs w:val="24"/>
        </w:rPr>
        <w:t>，规划条件</w:t>
      </w:r>
      <w:r w:rsidR="007A6E7E">
        <w:rPr>
          <w:rFonts w:hint="eastAsia"/>
          <w:sz w:val="24"/>
          <w:szCs w:val="24"/>
        </w:rPr>
        <w:t>：</w:t>
      </w:r>
      <w:r w:rsidR="002E55EC">
        <w:rPr>
          <w:rFonts w:ascii="宋体" w:hAnsi="宋体" w:hint="eastAsia"/>
          <w:sz w:val="24"/>
          <w:szCs w:val="24"/>
        </w:rPr>
        <w:t>不详</w:t>
      </w:r>
      <w:r>
        <w:rPr>
          <w:rFonts w:hint="eastAsia"/>
          <w:sz w:val="24"/>
          <w:szCs w:val="24"/>
        </w:rPr>
        <w:t>。</w:t>
      </w:r>
    </w:p>
    <w:p w:rsidR="00AA3F41" w:rsidRDefault="00AA3F41">
      <w:pPr>
        <w:spacing w:line="420" w:lineRule="exact"/>
        <w:ind w:firstLineChars="200" w:firstLine="480"/>
        <w:rPr>
          <w:rFonts w:ascii="宋体" w:hAnsi="宋体"/>
          <w:sz w:val="24"/>
          <w:szCs w:val="24"/>
        </w:rPr>
      </w:pPr>
      <w:r>
        <w:rPr>
          <w:rFonts w:ascii="宋体" w:hAnsi="宋体" w:hint="eastAsia"/>
          <w:sz w:val="24"/>
          <w:szCs w:val="24"/>
        </w:rPr>
        <w:t>形状、地形及地势：估价对象形状较为规则，地质、水文状况良好，地形平坦，地势与路面无高差，无重大自然灾害影响。</w:t>
      </w:r>
    </w:p>
    <w:p w:rsidR="00AA3F41" w:rsidRPr="00CF370D" w:rsidRDefault="00AA3F41">
      <w:pPr>
        <w:spacing w:line="420" w:lineRule="exact"/>
        <w:ind w:firstLineChars="200" w:firstLine="480"/>
        <w:rPr>
          <w:rFonts w:ascii="宋体" w:hAnsi="宋体"/>
          <w:sz w:val="24"/>
          <w:szCs w:val="24"/>
        </w:rPr>
      </w:pPr>
      <w:r>
        <w:rPr>
          <w:rFonts w:ascii="宋体" w:hAnsi="宋体" w:hint="eastAsia"/>
          <w:sz w:val="24"/>
          <w:szCs w:val="24"/>
        </w:rPr>
        <w:t>开发程</w:t>
      </w:r>
      <w:r w:rsidRPr="00CF370D">
        <w:rPr>
          <w:rFonts w:ascii="宋体" w:hAnsi="宋体" w:hint="eastAsia"/>
          <w:sz w:val="24"/>
          <w:szCs w:val="24"/>
        </w:rPr>
        <w:t>度：开发程度外六通，内六通一平。</w:t>
      </w:r>
    </w:p>
    <w:p w:rsidR="00AA3F41" w:rsidRPr="00CF370D" w:rsidRDefault="00AA3F41">
      <w:pPr>
        <w:spacing w:line="420" w:lineRule="exact"/>
        <w:ind w:firstLineChars="200" w:firstLine="480"/>
        <w:rPr>
          <w:rFonts w:ascii="宋体" w:hAnsi="宋体"/>
          <w:sz w:val="24"/>
          <w:szCs w:val="24"/>
        </w:rPr>
      </w:pPr>
      <w:r w:rsidRPr="00CF370D">
        <w:rPr>
          <w:rFonts w:ascii="宋体" w:hAnsi="宋体" w:hint="eastAsia"/>
          <w:sz w:val="24"/>
          <w:szCs w:val="24"/>
        </w:rPr>
        <w:t>4、楼盘概况</w:t>
      </w:r>
    </w:p>
    <w:p w:rsidR="00007D18" w:rsidRDefault="002E55EC" w:rsidP="00007D18">
      <w:pPr>
        <w:spacing w:line="380" w:lineRule="exact"/>
        <w:ind w:firstLineChars="200" w:firstLine="480"/>
        <w:rPr>
          <w:rFonts w:ascii="宋体" w:hAnsi="宋体"/>
          <w:sz w:val="24"/>
          <w:szCs w:val="24"/>
        </w:rPr>
      </w:pPr>
      <w:r>
        <w:rPr>
          <w:rFonts w:ascii="宋体" w:hAnsi="宋体" w:hint="eastAsia"/>
          <w:sz w:val="24"/>
          <w:szCs w:val="24"/>
        </w:rPr>
        <w:t>飞旋</w:t>
      </w:r>
      <w:proofErr w:type="gramStart"/>
      <w:r>
        <w:rPr>
          <w:rFonts w:ascii="宋体" w:hAnsi="宋体" w:hint="eastAsia"/>
          <w:sz w:val="24"/>
          <w:szCs w:val="24"/>
        </w:rPr>
        <w:t>塘宁湾</w:t>
      </w:r>
      <w:proofErr w:type="gramEnd"/>
      <w:r w:rsidR="00007D18">
        <w:rPr>
          <w:rFonts w:ascii="宋体" w:hAnsi="宋体"/>
          <w:sz w:val="24"/>
          <w:szCs w:val="24"/>
        </w:rPr>
        <w:t>位于</w:t>
      </w:r>
      <w:r w:rsidRPr="002E55EC">
        <w:rPr>
          <w:rFonts w:ascii="宋体" w:hAnsi="宋体" w:hint="eastAsia"/>
          <w:sz w:val="24"/>
          <w:szCs w:val="24"/>
        </w:rPr>
        <w:t>莆田市涵</w:t>
      </w:r>
      <w:proofErr w:type="gramStart"/>
      <w:r w:rsidRPr="002E55EC">
        <w:rPr>
          <w:rFonts w:ascii="宋体" w:hAnsi="宋体" w:hint="eastAsia"/>
          <w:sz w:val="24"/>
          <w:szCs w:val="24"/>
        </w:rPr>
        <w:t>江区涵江</w:t>
      </w:r>
      <w:proofErr w:type="gramEnd"/>
      <w:r w:rsidRPr="002E55EC">
        <w:rPr>
          <w:rFonts w:ascii="宋体" w:hAnsi="宋体" w:hint="eastAsia"/>
          <w:sz w:val="24"/>
          <w:szCs w:val="24"/>
        </w:rPr>
        <w:t>公园住宅区</w:t>
      </w:r>
      <w:r w:rsidR="00007D18">
        <w:rPr>
          <w:rFonts w:ascii="宋体" w:hAnsi="宋体"/>
          <w:sz w:val="24"/>
          <w:szCs w:val="24"/>
        </w:rPr>
        <w:t>，</w:t>
      </w:r>
      <w:r w:rsidRPr="002E55EC">
        <w:rPr>
          <w:rFonts w:ascii="宋体" w:hAnsi="宋体"/>
          <w:sz w:val="24"/>
          <w:szCs w:val="24"/>
        </w:rPr>
        <w:t>物业类别住宅、商业</w:t>
      </w:r>
      <w:r w:rsidRPr="002E55EC">
        <w:rPr>
          <w:rFonts w:ascii="宋体" w:hAnsi="宋体" w:hint="eastAsia"/>
          <w:sz w:val="24"/>
          <w:szCs w:val="24"/>
        </w:rPr>
        <w:t>，</w:t>
      </w:r>
      <w:r w:rsidRPr="002E55EC">
        <w:rPr>
          <w:rFonts w:ascii="宋体" w:hAnsi="宋体"/>
          <w:sz w:val="24"/>
          <w:szCs w:val="24"/>
        </w:rPr>
        <w:t>占地面积46340㎡</w:t>
      </w:r>
      <w:r w:rsidRPr="002E55EC">
        <w:rPr>
          <w:rFonts w:ascii="宋体" w:hAnsi="宋体" w:hint="eastAsia"/>
          <w:sz w:val="24"/>
          <w:szCs w:val="24"/>
        </w:rPr>
        <w:t>，</w:t>
      </w:r>
      <w:r w:rsidRPr="002E55EC">
        <w:rPr>
          <w:rFonts w:ascii="宋体" w:hAnsi="宋体"/>
          <w:sz w:val="24"/>
          <w:szCs w:val="24"/>
        </w:rPr>
        <w:t>建筑面积20000</w:t>
      </w:r>
      <w:r w:rsidRPr="002E55EC">
        <w:rPr>
          <w:rFonts w:ascii="宋体" w:hAnsi="宋体" w:hint="eastAsia"/>
          <w:sz w:val="24"/>
          <w:szCs w:val="24"/>
        </w:rPr>
        <w:t>00</w:t>
      </w:r>
      <w:r w:rsidRPr="002E55EC">
        <w:rPr>
          <w:rFonts w:ascii="宋体" w:hAnsi="宋体"/>
          <w:sz w:val="24"/>
          <w:szCs w:val="24"/>
        </w:rPr>
        <w:t>㎡</w:t>
      </w:r>
      <w:r w:rsidRPr="002E55EC">
        <w:rPr>
          <w:rFonts w:ascii="宋体" w:hAnsi="宋体" w:hint="eastAsia"/>
          <w:sz w:val="24"/>
          <w:szCs w:val="24"/>
        </w:rPr>
        <w:t>，</w:t>
      </w:r>
      <w:r w:rsidRPr="002E55EC">
        <w:rPr>
          <w:rFonts w:ascii="宋体" w:hAnsi="宋体"/>
          <w:sz w:val="24"/>
          <w:szCs w:val="24"/>
        </w:rPr>
        <w:t>其中商业面积10000多㎡</w:t>
      </w:r>
      <w:r w:rsidRPr="002E55EC">
        <w:rPr>
          <w:rFonts w:ascii="宋体" w:hAnsi="宋体" w:hint="eastAsia"/>
          <w:sz w:val="24"/>
          <w:szCs w:val="24"/>
        </w:rPr>
        <w:t>,</w:t>
      </w:r>
      <w:r w:rsidRPr="002E55EC">
        <w:rPr>
          <w:rFonts w:ascii="宋体" w:hAnsi="宋体"/>
          <w:sz w:val="24"/>
          <w:szCs w:val="24"/>
        </w:rPr>
        <w:t>容积率</w:t>
      </w:r>
      <w:r w:rsidRPr="002E55EC">
        <w:rPr>
          <w:rFonts w:ascii="宋体" w:hAnsi="宋体" w:hint="eastAsia"/>
          <w:sz w:val="24"/>
          <w:szCs w:val="24"/>
        </w:rPr>
        <w:t>3.0,</w:t>
      </w:r>
      <w:r w:rsidRPr="002E55EC">
        <w:rPr>
          <w:rFonts w:ascii="宋体" w:hAnsi="宋体"/>
          <w:sz w:val="24"/>
          <w:szCs w:val="24"/>
        </w:rPr>
        <w:t>绿化率30%户数1345户车位状况861个</w:t>
      </w:r>
      <w:r w:rsidRPr="002E55EC">
        <w:rPr>
          <w:rFonts w:ascii="宋体" w:hAnsi="宋体" w:hint="eastAsia"/>
          <w:sz w:val="24"/>
          <w:szCs w:val="24"/>
        </w:rPr>
        <w:t>,</w:t>
      </w:r>
      <w:r w:rsidRPr="002E55EC">
        <w:rPr>
          <w:rFonts w:ascii="宋体" w:hAnsi="宋体"/>
          <w:sz w:val="24"/>
          <w:szCs w:val="24"/>
        </w:rPr>
        <w:t>项目</w:t>
      </w:r>
      <w:proofErr w:type="gramStart"/>
      <w:r w:rsidRPr="002E55EC">
        <w:rPr>
          <w:rFonts w:ascii="宋体" w:hAnsi="宋体"/>
          <w:sz w:val="24"/>
          <w:szCs w:val="24"/>
        </w:rPr>
        <w:t>多屋种设计</w:t>
      </w:r>
      <w:proofErr w:type="gramEnd"/>
      <w:r w:rsidRPr="002E55EC">
        <w:rPr>
          <w:rFonts w:ascii="宋体" w:hAnsi="宋体"/>
          <w:sz w:val="24"/>
          <w:szCs w:val="24"/>
        </w:rPr>
        <w:t>，精心规划11栋18-33层高</w:t>
      </w:r>
      <w:proofErr w:type="gramStart"/>
      <w:r w:rsidRPr="002E55EC">
        <w:rPr>
          <w:rFonts w:ascii="宋体" w:hAnsi="宋体"/>
          <w:sz w:val="24"/>
          <w:szCs w:val="24"/>
        </w:rPr>
        <w:t>层宽景</w:t>
      </w:r>
      <w:proofErr w:type="gramEnd"/>
      <w:r w:rsidRPr="002E55EC">
        <w:rPr>
          <w:rFonts w:ascii="宋体" w:hAnsi="宋体"/>
          <w:sz w:val="24"/>
          <w:szCs w:val="24"/>
        </w:rPr>
        <w:t>板式豪宅、3栋双拼别墅、2栋联排别墅、1栋独栋别墅</w:t>
      </w:r>
      <w:r w:rsidRPr="002E55EC">
        <w:rPr>
          <w:rFonts w:ascii="宋体" w:hAnsi="宋体" w:hint="eastAsia"/>
          <w:sz w:val="24"/>
          <w:szCs w:val="24"/>
        </w:rPr>
        <w:t>,</w:t>
      </w:r>
      <w:r w:rsidRPr="002E55EC">
        <w:rPr>
          <w:rFonts w:ascii="宋体" w:hAnsi="宋体"/>
          <w:sz w:val="24"/>
          <w:szCs w:val="24"/>
        </w:rPr>
        <w:t xml:space="preserve"> 模拟自然中的微地形，将10000多㎡中式景观</w:t>
      </w:r>
      <w:r w:rsidR="00007D18">
        <w:rPr>
          <w:rFonts w:ascii="宋体" w:hAnsi="宋体" w:hint="eastAsia"/>
          <w:sz w:val="24"/>
          <w:szCs w:val="24"/>
        </w:rPr>
        <w:t>。</w:t>
      </w:r>
      <w:r w:rsidR="00007D18">
        <w:rPr>
          <w:rFonts w:ascii="宋体" w:hAnsi="宋体"/>
          <w:sz w:val="24"/>
          <w:szCs w:val="24"/>
        </w:rPr>
        <w:t xml:space="preserve">　　</w:t>
      </w:r>
    </w:p>
    <w:p w:rsidR="00007D18" w:rsidRDefault="00007D18" w:rsidP="00007D18">
      <w:pPr>
        <w:spacing w:line="380" w:lineRule="exact"/>
        <w:ind w:firstLineChars="200" w:firstLine="480"/>
        <w:rPr>
          <w:rFonts w:ascii="宋体" w:hAnsi="宋体"/>
          <w:sz w:val="24"/>
          <w:szCs w:val="24"/>
        </w:rPr>
      </w:pPr>
      <w:r>
        <w:rPr>
          <w:rFonts w:ascii="宋体" w:hAnsi="宋体"/>
          <w:sz w:val="24"/>
          <w:szCs w:val="24"/>
        </w:rPr>
        <w:t>莆田万达广场北区由一座5层的大商业，3栋23层SOHO办公楼，以及一座10层的商务酒店和一座大型酒楼组成。其中除了SOHO办公及商务酒店外，其他全部由万达集团</w:t>
      </w:r>
      <w:proofErr w:type="gramStart"/>
      <w:r>
        <w:rPr>
          <w:rFonts w:ascii="宋体" w:hAnsi="宋体"/>
          <w:sz w:val="24"/>
          <w:szCs w:val="24"/>
        </w:rPr>
        <w:t>自已</w:t>
      </w:r>
      <w:proofErr w:type="gramEnd"/>
      <w:r>
        <w:rPr>
          <w:rFonts w:ascii="宋体" w:hAnsi="宋体"/>
          <w:sz w:val="24"/>
          <w:szCs w:val="24"/>
        </w:rPr>
        <w:t xml:space="preserve">持有经营，主力店包括：万千百货、大型超市、影城、大歌星KTV、大玩家等等；3栋SOHO是宜商宜居的小户型产品，总户数约1500多户，每户面积在50－70平方米左右。　　</w:t>
      </w:r>
    </w:p>
    <w:p w:rsidR="00AA3F41" w:rsidRDefault="00AA3F41">
      <w:pPr>
        <w:spacing w:line="400" w:lineRule="exact"/>
        <w:ind w:firstLineChars="200" w:firstLine="480"/>
        <w:rPr>
          <w:rFonts w:ascii="宋体" w:hAnsi="宋体"/>
          <w:sz w:val="24"/>
          <w:szCs w:val="24"/>
        </w:rPr>
      </w:pPr>
      <w:r>
        <w:rPr>
          <w:rFonts w:hint="eastAsia"/>
          <w:sz w:val="24"/>
          <w:szCs w:val="24"/>
        </w:rPr>
        <w:t>楼盘配套设施：</w:t>
      </w:r>
      <w:r w:rsidR="00CF370D">
        <w:rPr>
          <w:rFonts w:hint="eastAsia"/>
          <w:sz w:val="24"/>
          <w:szCs w:val="24"/>
        </w:rPr>
        <w:t>水泥道路、地下管网、水泥地坪等，</w:t>
      </w:r>
      <w:r w:rsidR="007A6E7E">
        <w:rPr>
          <w:rFonts w:hint="eastAsia"/>
          <w:sz w:val="24"/>
          <w:szCs w:val="24"/>
        </w:rPr>
        <w:t>绿化</w:t>
      </w:r>
      <w:r w:rsidR="00CF370D">
        <w:rPr>
          <w:rFonts w:hint="eastAsia"/>
          <w:sz w:val="24"/>
          <w:szCs w:val="24"/>
        </w:rPr>
        <w:t>、物业管理等，有物业管理，物业管理</w:t>
      </w:r>
      <w:r w:rsidR="007F37B1">
        <w:rPr>
          <w:rFonts w:hint="eastAsia"/>
          <w:sz w:val="24"/>
          <w:szCs w:val="24"/>
        </w:rPr>
        <w:t>较好</w:t>
      </w:r>
      <w:r>
        <w:rPr>
          <w:rFonts w:ascii="宋体" w:hAnsi="宋体" w:hint="eastAsia"/>
          <w:sz w:val="24"/>
          <w:szCs w:val="24"/>
        </w:rPr>
        <w:t>。</w:t>
      </w:r>
    </w:p>
    <w:p w:rsidR="00AA3F41" w:rsidRDefault="00AA3F41">
      <w:pPr>
        <w:spacing w:line="400" w:lineRule="exact"/>
        <w:outlineLvl w:val="1"/>
        <w:rPr>
          <w:rFonts w:ascii="宋体" w:hAnsi="宋体"/>
          <w:b/>
          <w:bCs/>
          <w:sz w:val="24"/>
          <w:szCs w:val="24"/>
        </w:rPr>
      </w:pPr>
      <w:r>
        <w:rPr>
          <w:rFonts w:ascii="宋体" w:hAnsi="宋体" w:hint="eastAsia"/>
          <w:b/>
          <w:bCs/>
          <w:sz w:val="24"/>
          <w:szCs w:val="24"/>
        </w:rPr>
        <w:t xml:space="preserve">    </w:t>
      </w:r>
      <w:bookmarkStart w:id="6" w:name="_Toc113650032"/>
      <w:r>
        <w:rPr>
          <w:rFonts w:ascii="宋体" w:hAnsi="宋体" w:hint="eastAsia"/>
          <w:b/>
          <w:bCs/>
          <w:sz w:val="24"/>
          <w:szCs w:val="24"/>
        </w:rPr>
        <w:t>五、价值时点</w:t>
      </w:r>
      <w:bookmarkEnd w:id="6"/>
    </w:p>
    <w:p w:rsidR="00AA3F41" w:rsidRDefault="00D25B99">
      <w:pPr>
        <w:spacing w:line="400" w:lineRule="exact"/>
        <w:ind w:firstLineChars="200" w:firstLine="480"/>
        <w:rPr>
          <w:rFonts w:ascii="宋体" w:hAnsi="宋体"/>
          <w:sz w:val="24"/>
          <w:szCs w:val="24"/>
        </w:rPr>
      </w:pPr>
      <w:r>
        <w:rPr>
          <w:rFonts w:ascii="宋体" w:hAnsi="宋体" w:hint="eastAsia"/>
          <w:sz w:val="24"/>
          <w:szCs w:val="24"/>
        </w:rPr>
        <w:t>根据《价格评估委托书》，估价师实地完成查勘日期2022年8月19日，为本估价项目价值时点，本次评估的一切取价标准均为价值时点有效的价值标准。</w:t>
      </w:r>
    </w:p>
    <w:p w:rsidR="00AA3F41" w:rsidRDefault="00AA3F41">
      <w:pPr>
        <w:spacing w:line="400" w:lineRule="exact"/>
        <w:outlineLvl w:val="1"/>
        <w:rPr>
          <w:rFonts w:ascii="宋体" w:hAnsi="宋体"/>
          <w:b/>
          <w:bCs/>
          <w:sz w:val="24"/>
          <w:szCs w:val="24"/>
        </w:rPr>
      </w:pPr>
      <w:r>
        <w:rPr>
          <w:rFonts w:ascii="宋体" w:hAnsi="宋体" w:hint="eastAsia"/>
          <w:b/>
          <w:bCs/>
          <w:sz w:val="24"/>
          <w:szCs w:val="24"/>
        </w:rPr>
        <w:t xml:space="preserve">    </w:t>
      </w:r>
      <w:bookmarkStart w:id="7" w:name="_Toc113650033"/>
      <w:r>
        <w:rPr>
          <w:rFonts w:ascii="宋体" w:hAnsi="宋体" w:hint="eastAsia"/>
          <w:b/>
          <w:bCs/>
          <w:sz w:val="24"/>
          <w:szCs w:val="24"/>
        </w:rPr>
        <w:t>六、价值类型</w:t>
      </w:r>
      <w:bookmarkEnd w:id="7"/>
    </w:p>
    <w:p w:rsidR="00AA3F41" w:rsidRDefault="00AA3F41">
      <w:pPr>
        <w:spacing w:line="400" w:lineRule="exact"/>
        <w:ind w:firstLineChars="200" w:firstLine="480"/>
        <w:rPr>
          <w:rFonts w:ascii="宋体" w:hAnsi="宋体"/>
          <w:sz w:val="24"/>
        </w:rPr>
      </w:pPr>
      <w:r>
        <w:rPr>
          <w:rFonts w:ascii="宋体" w:hAnsi="宋体" w:hint="eastAsia"/>
          <w:sz w:val="24"/>
        </w:rPr>
        <w:t>(</w:t>
      </w:r>
      <w:proofErr w:type="gramStart"/>
      <w:r>
        <w:rPr>
          <w:rFonts w:ascii="宋体" w:hAnsi="宋体" w:hint="eastAsia"/>
          <w:sz w:val="24"/>
        </w:rPr>
        <w:t>一</w:t>
      </w:r>
      <w:proofErr w:type="gramEnd"/>
      <w:r>
        <w:rPr>
          <w:rFonts w:ascii="宋体" w:hAnsi="宋体" w:hint="eastAsia"/>
          <w:sz w:val="24"/>
        </w:rPr>
        <w:t>)价值类型、价值定义</w:t>
      </w:r>
    </w:p>
    <w:p w:rsidR="00AA3F41" w:rsidRDefault="00AA3F41">
      <w:pPr>
        <w:spacing w:line="400" w:lineRule="exact"/>
        <w:ind w:firstLineChars="200" w:firstLine="480"/>
        <w:rPr>
          <w:rFonts w:ascii="宋体" w:hAnsi="宋体"/>
          <w:sz w:val="24"/>
        </w:rPr>
      </w:pPr>
      <w:r>
        <w:rPr>
          <w:rFonts w:ascii="宋体" w:hAnsi="宋体" w:hint="eastAsia"/>
          <w:sz w:val="24"/>
        </w:rPr>
        <w:t>1、价值类型</w:t>
      </w:r>
    </w:p>
    <w:p w:rsidR="00AA3F41" w:rsidRDefault="00D01466">
      <w:pPr>
        <w:spacing w:line="400" w:lineRule="exact"/>
        <w:ind w:firstLineChars="200" w:firstLine="480"/>
        <w:rPr>
          <w:rFonts w:ascii="宋体" w:hAnsi="宋体"/>
          <w:sz w:val="24"/>
        </w:rPr>
      </w:pPr>
      <w:r>
        <w:rPr>
          <w:rFonts w:ascii="宋体" w:hAnsi="宋体" w:hint="eastAsia"/>
          <w:sz w:val="24"/>
        </w:rPr>
        <w:t>估价对象市场交易较活跃，故</w:t>
      </w:r>
      <w:r w:rsidR="00AA3F41">
        <w:rPr>
          <w:rFonts w:ascii="宋体" w:hAnsi="宋体" w:hint="eastAsia"/>
          <w:sz w:val="24"/>
        </w:rPr>
        <w:t>本次估价采用市场价格类型，结果采用市场价格。</w:t>
      </w:r>
    </w:p>
    <w:p w:rsidR="00AA3F41" w:rsidRDefault="00AA3F41">
      <w:pPr>
        <w:spacing w:line="400" w:lineRule="exact"/>
        <w:ind w:firstLineChars="200" w:firstLine="480"/>
        <w:rPr>
          <w:rFonts w:ascii="宋体" w:hAnsi="宋体"/>
          <w:sz w:val="24"/>
        </w:rPr>
      </w:pPr>
      <w:r>
        <w:rPr>
          <w:rFonts w:ascii="宋体" w:hAnsi="宋体" w:hint="eastAsia"/>
          <w:sz w:val="24"/>
        </w:rPr>
        <w:t>2、价值定义</w:t>
      </w:r>
    </w:p>
    <w:p w:rsidR="00AA3F41" w:rsidRDefault="00AA3F41">
      <w:pPr>
        <w:spacing w:line="400" w:lineRule="exact"/>
        <w:ind w:firstLineChars="200" w:firstLine="480"/>
        <w:rPr>
          <w:rFonts w:ascii="宋体" w:hAnsi="宋体" w:cs="宋体"/>
          <w:kern w:val="0"/>
          <w:sz w:val="24"/>
          <w:szCs w:val="24"/>
        </w:rPr>
      </w:pPr>
      <w:r>
        <w:rPr>
          <w:rFonts w:ascii="宋体" w:hAnsi="宋体" w:hint="eastAsia"/>
          <w:sz w:val="24"/>
          <w:szCs w:val="24"/>
        </w:rPr>
        <w:t>市场价格：房地产市场价格是以一些类似房地产的成交价格为基准，剔除偶然的和不正常的因素造成的价格偏差，并消除房地产之间的状况不同造成的价格差异后进行测算得出的平均房地产市场价格。</w:t>
      </w:r>
    </w:p>
    <w:p w:rsidR="00AA3F41" w:rsidRDefault="00AA3F41">
      <w:pPr>
        <w:spacing w:line="400" w:lineRule="exact"/>
        <w:ind w:firstLineChars="200" w:firstLine="480"/>
        <w:rPr>
          <w:rFonts w:ascii="宋体" w:hAnsi="宋体"/>
          <w:sz w:val="24"/>
          <w:szCs w:val="24"/>
        </w:rPr>
      </w:pPr>
      <w:r>
        <w:rPr>
          <w:rFonts w:ascii="宋体" w:hAnsi="宋体" w:hint="eastAsia"/>
          <w:sz w:val="24"/>
          <w:szCs w:val="24"/>
        </w:rPr>
        <w:lastRenderedPageBreak/>
        <w:t>(二)价值内涵</w:t>
      </w:r>
      <w:r>
        <w:rPr>
          <w:rFonts w:ascii="宋体" w:hAnsi="宋体" w:hint="eastAsia"/>
          <w:sz w:val="24"/>
        </w:rPr>
        <w:t>：是在价值</w:t>
      </w:r>
      <w:proofErr w:type="gramStart"/>
      <w:r>
        <w:rPr>
          <w:rFonts w:ascii="宋体" w:hAnsi="宋体" w:hint="eastAsia"/>
          <w:sz w:val="24"/>
        </w:rPr>
        <w:t>时点且</w:t>
      </w:r>
      <w:proofErr w:type="gramEnd"/>
      <w:r>
        <w:rPr>
          <w:rFonts w:ascii="宋体" w:hAnsi="宋体" w:hint="eastAsia"/>
          <w:sz w:val="24"/>
        </w:rPr>
        <w:t>满足本次估价的假设和限制条件下，估价对象价值为房地产价值，包括</w:t>
      </w:r>
      <w:r>
        <w:rPr>
          <w:rFonts w:ascii="宋体" w:hAnsi="宋体" w:hint="eastAsia"/>
          <w:sz w:val="24"/>
          <w:szCs w:val="24"/>
        </w:rPr>
        <w:t>估价对象与</w:t>
      </w:r>
      <w:r>
        <w:rPr>
          <w:rFonts w:ascii="宋体" w:hAnsi="宋体" w:hint="eastAsia"/>
          <w:sz w:val="24"/>
        </w:rPr>
        <w:t>建筑物</w:t>
      </w:r>
      <w:r>
        <w:rPr>
          <w:rFonts w:ascii="宋体" w:hAnsi="宋体" w:hint="eastAsia"/>
          <w:sz w:val="24"/>
          <w:szCs w:val="24"/>
        </w:rPr>
        <w:t>其功能相匹配的、附着在建筑物上的、不可移动的设备设施价格，以及以估价对象能合法享用及分摊整体房地产的各项权益及各项服务配套设施，含分摊土地使用权价值（出让性质，结果含土地出让金，</w:t>
      </w:r>
      <w:r w:rsidR="002E55EC">
        <w:rPr>
          <w:rFonts w:ascii="宋体" w:hAnsi="宋体" w:hint="eastAsia"/>
          <w:sz w:val="24"/>
          <w:szCs w:val="24"/>
        </w:rPr>
        <w:t>居住及配套设施</w:t>
      </w:r>
      <w:r>
        <w:rPr>
          <w:rFonts w:ascii="宋体" w:hAnsi="宋体" w:hint="eastAsia"/>
          <w:sz w:val="24"/>
          <w:szCs w:val="24"/>
        </w:rPr>
        <w:t>用途）；</w:t>
      </w:r>
      <w:r w:rsidR="00D01466">
        <w:rPr>
          <w:rFonts w:ascii="宋体" w:hAnsi="宋体" w:hint="eastAsia"/>
          <w:sz w:val="24"/>
          <w:szCs w:val="24"/>
        </w:rPr>
        <w:t>开发程度为现房，具备“六通”。估价结果为买卖双方各自缴纳自己应缴纳的</w:t>
      </w:r>
      <w:proofErr w:type="gramStart"/>
      <w:r w:rsidR="00D01466">
        <w:rPr>
          <w:rFonts w:ascii="宋体" w:hAnsi="宋体" w:hint="eastAsia"/>
          <w:sz w:val="24"/>
          <w:szCs w:val="24"/>
        </w:rPr>
        <w:t>交易税费下的</w:t>
      </w:r>
      <w:proofErr w:type="gramEnd"/>
      <w:r w:rsidR="00D01466">
        <w:rPr>
          <w:rFonts w:ascii="宋体" w:hAnsi="宋体" w:hint="eastAsia"/>
          <w:sz w:val="24"/>
          <w:szCs w:val="24"/>
        </w:rPr>
        <w:t>房地产价值，即包含应由卖方缴纳的税费下房地产价值</w:t>
      </w:r>
      <w:r w:rsidR="004B18AA">
        <w:rPr>
          <w:rFonts w:ascii="宋体" w:hAnsi="宋体" w:hint="eastAsia"/>
          <w:sz w:val="24"/>
          <w:szCs w:val="24"/>
        </w:rPr>
        <w:t>；</w:t>
      </w:r>
      <w:r>
        <w:rPr>
          <w:rFonts w:ascii="宋体" w:hAnsi="宋体" w:hint="eastAsia"/>
          <w:sz w:val="24"/>
          <w:szCs w:val="24"/>
        </w:rPr>
        <w:t>已估算转让过程产生的交易税费；不考虑估价对象若有未缴纳的水电费、</w:t>
      </w:r>
      <w:proofErr w:type="gramStart"/>
      <w:r>
        <w:rPr>
          <w:rFonts w:ascii="宋体" w:hAnsi="宋体" w:hint="eastAsia"/>
          <w:sz w:val="24"/>
          <w:szCs w:val="24"/>
        </w:rPr>
        <w:t>物业费</w:t>
      </w:r>
      <w:proofErr w:type="gramEnd"/>
      <w:r>
        <w:rPr>
          <w:rFonts w:ascii="宋体" w:hAnsi="宋体" w:hint="eastAsia"/>
          <w:sz w:val="24"/>
          <w:szCs w:val="24"/>
        </w:rPr>
        <w:t>等。</w:t>
      </w:r>
    </w:p>
    <w:p w:rsidR="00AA3F41" w:rsidRDefault="00AA3F41">
      <w:pPr>
        <w:spacing w:line="400" w:lineRule="exact"/>
        <w:outlineLvl w:val="1"/>
        <w:rPr>
          <w:rFonts w:ascii="宋体" w:hAnsi="宋体"/>
          <w:b/>
          <w:bCs/>
          <w:sz w:val="24"/>
          <w:szCs w:val="24"/>
        </w:rPr>
      </w:pPr>
      <w:r>
        <w:rPr>
          <w:rFonts w:ascii="宋体" w:hAnsi="宋体" w:hint="eastAsia"/>
          <w:b/>
          <w:bCs/>
          <w:sz w:val="24"/>
          <w:szCs w:val="24"/>
        </w:rPr>
        <w:t xml:space="preserve">    </w:t>
      </w:r>
      <w:bookmarkStart w:id="8" w:name="_Toc113650034"/>
      <w:r>
        <w:rPr>
          <w:rFonts w:ascii="宋体" w:hAnsi="宋体" w:hint="eastAsia"/>
          <w:b/>
          <w:bCs/>
          <w:sz w:val="24"/>
          <w:szCs w:val="24"/>
        </w:rPr>
        <w:t>七、估价原则</w:t>
      </w:r>
      <w:bookmarkEnd w:id="8"/>
    </w:p>
    <w:p w:rsidR="00AA3F41" w:rsidRDefault="00AA3F41">
      <w:pPr>
        <w:spacing w:line="400" w:lineRule="exact"/>
        <w:ind w:firstLineChars="200" w:firstLine="480"/>
        <w:rPr>
          <w:rFonts w:ascii="宋体" w:hAnsi="宋体"/>
          <w:color w:val="000000"/>
          <w:sz w:val="24"/>
          <w:szCs w:val="24"/>
        </w:rPr>
      </w:pPr>
      <w:r>
        <w:rPr>
          <w:rFonts w:ascii="宋体" w:hAnsi="宋体" w:hint="eastAsia"/>
          <w:color w:val="000000"/>
          <w:sz w:val="24"/>
          <w:szCs w:val="24"/>
        </w:rPr>
        <w:t>本估价报告是在独立、客观、公正的前提下，遵循下列原则：</w:t>
      </w:r>
    </w:p>
    <w:p w:rsidR="00AA3F41" w:rsidRDefault="00AA3F41">
      <w:pPr>
        <w:spacing w:line="400" w:lineRule="exact"/>
        <w:ind w:firstLineChars="200" w:firstLine="480"/>
        <w:rPr>
          <w:rFonts w:ascii="宋体" w:hAnsi="宋体"/>
          <w:bCs/>
          <w:sz w:val="24"/>
          <w:szCs w:val="24"/>
        </w:rPr>
      </w:pPr>
      <w:r>
        <w:rPr>
          <w:rFonts w:ascii="宋体" w:hAnsi="宋体" w:hint="eastAsia"/>
          <w:bCs/>
          <w:sz w:val="24"/>
          <w:szCs w:val="24"/>
        </w:rPr>
        <w:t>(</w:t>
      </w:r>
      <w:proofErr w:type="gramStart"/>
      <w:r>
        <w:rPr>
          <w:rFonts w:ascii="宋体" w:hAnsi="宋体" w:hint="eastAsia"/>
          <w:bCs/>
          <w:sz w:val="24"/>
          <w:szCs w:val="24"/>
        </w:rPr>
        <w:t>一</w:t>
      </w:r>
      <w:proofErr w:type="gramEnd"/>
      <w:r>
        <w:rPr>
          <w:rFonts w:ascii="宋体" w:hAnsi="宋体" w:hint="eastAsia"/>
          <w:bCs/>
          <w:sz w:val="24"/>
          <w:szCs w:val="24"/>
        </w:rPr>
        <w:t>)遵循客观、独立、公正原则，估价结果应为对各方估价利害关系人均是公平合理的价值或价格。</w:t>
      </w:r>
      <w:r>
        <w:rPr>
          <w:rFonts w:ascii="宋体" w:hAnsi="宋体"/>
          <w:bCs/>
          <w:sz w:val="24"/>
          <w:szCs w:val="24"/>
        </w:rPr>
        <w:t> </w:t>
      </w:r>
    </w:p>
    <w:p w:rsidR="00AA3F41" w:rsidRDefault="00AA3F41">
      <w:pPr>
        <w:spacing w:line="400" w:lineRule="exact"/>
        <w:ind w:firstLineChars="200" w:firstLine="480"/>
        <w:rPr>
          <w:rFonts w:ascii="宋体" w:hAnsi="宋体"/>
          <w:bCs/>
          <w:sz w:val="24"/>
          <w:szCs w:val="24"/>
        </w:rPr>
      </w:pPr>
      <w:r>
        <w:rPr>
          <w:rFonts w:ascii="宋体" w:hAnsi="宋体" w:hint="eastAsia"/>
          <w:bCs/>
          <w:sz w:val="24"/>
          <w:szCs w:val="24"/>
        </w:rPr>
        <w:t>(二)遵循合法原则：估价结果应为在依法判定的估价对象状况下的价值或价格。</w:t>
      </w:r>
      <w:r>
        <w:rPr>
          <w:rFonts w:ascii="宋体" w:hAnsi="宋体"/>
          <w:bCs/>
          <w:sz w:val="24"/>
          <w:szCs w:val="24"/>
        </w:rPr>
        <w:t> </w:t>
      </w:r>
    </w:p>
    <w:p w:rsidR="00AA3F41" w:rsidRDefault="00AA3F41">
      <w:pPr>
        <w:spacing w:line="400" w:lineRule="exact"/>
        <w:ind w:firstLineChars="200" w:firstLine="480"/>
        <w:rPr>
          <w:rFonts w:ascii="宋体" w:hAnsi="宋体"/>
          <w:bCs/>
          <w:sz w:val="24"/>
          <w:szCs w:val="24"/>
        </w:rPr>
      </w:pPr>
      <w:r>
        <w:rPr>
          <w:rFonts w:ascii="宋体" w:hAnsi="宋体" w:hint="eastAsia"/>
          <w:bCs/>
          <w:sz w:val="24"/>
          <w:szCs w:val="24"/>
        </w:rPr>
        <w:t>(三)遵循价值时点原则：估价结果应为在根据估价目的确定的某一特定时间的价值或价格。</w:t>
      </w:r>
    </w:p>
    <w:p w:rsidR="00AA3F41" w:rsidRDefault="00AA3F41">
      <w:pPr>
        <w:spacing w:line="400" w:lineRule="exact"/>
        <w:ind w:firstLineChars="200" w:firstLine="480"/>
        <w:rPr>
          <w:rFonts w:ascii="宋体" w:hAnsi="宋体"/>
          <w:bCs/>
          <w:sz w:val="24"/>
          <w:szCs w:val="24"/>
        </w:rPr>
      </w:pPr>
      <w:r>
        <w:rPr>
          <w:rFonts w:ascii="宋体" w:hAnsi="宋体" w:hint="eastAsia"/>
          <w:bCs/>
          <w:sz w:val="24"/>
          <w:szCs w:val="24"/>
        </w:rPr>
        <w:t>(四)遵循替代原则：估价结果与估价对象的类似房地产在同等条件下的价值或价格偏差在合理范围内。</w:t>
      </w:r>
      <w:r>
        <w:rPr>
          <w:rFonts w:ascii="宋体" w:hAnsi="宋体"/>
          <w:bCs/>
          <w:sz w:val="24"/>
          <w:szCs w:val="24"/>
        </w:rPr>
        <w:t> </w:t>
      </w:r>
    </w:p>
    <w:p w:rsidR="00AA3F41" w:rsidRDefault="00AA3F41">
      <w:pPr>
        <w:spacing w:line="400" w:lineRule="exact"/>
        <w:ind w:firstLineChars="200" w:firstLine="480"/>
        <w:rPr>
          <w:rFonts w:ascii="宋体" w:hAnsi="宋体"/>
          <w:bCs/>
          <w:sz w:val="24"/>
          <w:szCs w:val="24"/>
        </w:rPr>
      </w:pPr>
      <w:r>
        <w:rPr>
          <w:rFonts w:ascii="宋体" w:hAnsi="宋体" w:hint="eastAsia"/>
          <w:bCs/>
          <w:sz w:val="24"/>
          <w:szCs w:val="24"/>
        </w:rPr>
        <w:t>(五)遵循最高</w:t>
      </w:r>
      <w:proofErr w:type="gramStart"/>
      <w:r>
        <w:rPr>
          <w:rFonts w:ascii="宋体" w:hAnsi="宋体" w:hint="eastAsia"/>
          <w:bCs/>
          <w:sz w:val="24"/>
          <w:szCs w:val="24"/>
        </w:rPr>
        <w:t>最佳利用</w:t>
      </w:r>
      <w:proofErr w:type="gramEnd"/>
      <w:r>
        <w:rPr>
          <w:rFonts w:ascii="宋体" w:hAnsi="宋体" w:hint="eastAsia"/>
          <w:bCs/>
          <w:sz w:val="24"/>
          <w:szCs w:val="24"/>
        </w:rPr>
        <w:t>原则：估价结果应为估价对象最高</w:t>
      </w:r>
      <w:proofErr w:type="gramStart"/>
      <w:r>
        <w:rPr>
          <w:rFonts w:ascii="宋体" w:hAnsi="宋体" w:hint="eastAsia"/>
          <w:bCs/>
          <w:sz w:val="24"/>
          <w:szCs w:val="24"/>
        </w:rPr>
        <w:t>最佳利用</w:t>
      </w:r>
      <w:proofErr w:type="gramEnd"/>
      <w:r>
        <w:rPr>
          <w:rFonts w:ascii="宋体" w:hAnsi="宋体" w:hint="eastAsia"/>
          <w:bCs/>
          <w:sz w:val="24"/>
          <w:szCs w:val="24"/>
        </w:rPr>
        <w:t>状况下的价值或价格。</w:t>
      </w:r>
    </w:p>
    <w:p w:rsidR="00AA3F41" w:rsidRDefault="00AA3F41">
      <w:pPr>
        <w:spacing w:line="400" w:lineRule="exact"/>
        <w:outlineLvl w:val="1"/>
        <w:rPr>
          <w:rFonts w:ascii="宋体" w:hAnsi="宋体"/>
          <w:b/>
          <w:bCs/>
          <w:sz w:val="24"/>
          <w:szCs w:val="24"/>
        </w:rPr>
      </w:pPr>
      <w:r>
        <w:rPr>
          <w:rFonts w:ascii="宋体" w:hAnsi="宋体" w:hint="eastAsia"/>
          <w:b/>
          <w:bCs/>
          <w:sz w:val="24"/>
          <w:szCs w:val="24"/>
        </w:rPr>
        <w:t xml:space="preserve">    </w:t>
      </w:r>
      <w:bookmarkStart w:id="9" w:name="_Toc113650035"/>
      <w:r>
        <w:rPr>
          <w:rFonts w:ascii="宋体" w:hAnsi="宋体" w:hint="eastAsia"/>
          <w:b/>
          <w:bCs/>
          <w:sz w:val="24"/>
          <w:szCs w:val="24"/>
        </w:rPr>
        <w:t>八、估价依据</w:t>
      </w:r>
      <w:bookmarkEnd w:id="9"/>
    </w:p>
    <w:p w:rsidR="00AA3F41" w:rsidRDefault="00AA3F41">
      <w:pPr>
        <w:spacing w:line="400" w:lineRule="exact"/>
        <w:ind w:firstLineChars="200" w:firstLine="482"/>
        <w:rPr>
          <w:rFonts w:ascii="宋体" w:hAnsi="宋体"/>
          <w:color w:val="000000"/>
          <w:sz w:val="24"/>
          <w:szCs w:val="24"/>
        </w:rPr>
      </w:pPr>
      <w:r>
        <w:rPr>
          <w:rFonts w:ascii="宋体" w:hAnsi="宋体" w:hint="eastAsia"/>
          <w:b/>
          <w:color w:val="000000"/>
          <w:sz w:val="24"/>
          <w:szCs w:val="24"/>
        </w:rPr>
        <w:t>(一)本次估价所依据的有关法律、法规和政策文件</w:t>
      </w:r>
    </w:p>
    <w:p w:rsidR="00AA3F41" w:rsidRDefault="00AA3F41">
      <w:pPr>
        <w:spacing w:line="440" w:lineRule="exact"/>
        <w:ind w:firstLineChars="200" w:firstLine="480"/>
        <w:rPr>
          <w:rFonts w:ascii="宋体" w:hAnsi="宋体"/>
          <w:sz w:val="24"/>
          <w:szCs w:val="24"/>
        </w:rPr>
      </w:pPr>
      <w:r>
        <w:rPr>
          <w:rFonts w:ascii="宋体" w:hAnsi="宋体" w:cs="宋体" w:hint="eastAsia"/>
          <w:sz w:val="24"/>
          <w:szCs w:val="24"/>
        </w:rPr>
        <w:t>1、</w:t>
      </w:r>
      <w:r>
        <w:rPr>
          <w:rFonts w:ascii="宋体" w:hAnsi="宋体" w:hint="eastAsia"/>
          <w:bCs/>
          <w:sz w:val="24"/>
          <w:szCs w:val="24"/>
        </w:rPr>
        <w:t>《中华人民共和国城市房地产管理法》</w:t>
      </w:r>
      <w:r>
        <w:rPr>
          <w:rFonts w:ascii="宋体" w:hAnsi="宋体" w:hint="eastAsia"/>
          <w:sz w:val="24"/>
          <w:szCs w:val="24"/>
        </w:rPr>
        <w:t>（2019年中华人民共和国主席令第32号,2019年8月26日第十三届全国人民代表大会常务委员会第十二次会议修订）</w:t>
      </w:r>
    </w:p>
    <w:p w:rsidR="00AA3F41" w:rsidRDefault="00AA3F41">
      <w:pPr>
        <w:spacing w:line="400" w:lineRule="exact"/>
        <w:ind w:firstLineChars="200" w:firstLine="480"/>
        <w:rPr>
          <w:rFonts w:ascii="宋体" w:hAnsi="宋体" w:cs="宋体"/>
          <w:sz w:val="24"/>
          <w:szCs w:val="24"/>
        </w:rPr>
      </w:pPr>
      <w:r>
        <w:rPr>
          <w:rFonts w:ascii="宋体" w:hAnsi="宋体" w:hint="eastAsia"/>
          <w:sz w:val="24"/>
          <w:szCs w:val="24"/>
        </w:rPr>
        <w:t>2、</w:t>
      </w:r>
      <w:r>
        <w:rPr>
          <w:rFonts w:ascii="宋体" w:hAnsi="宋体" w:hint="eastAsia"/>
          <w:bCs/>
          <w:sz w:val="24"/>
          <w:szCs w:val="24"/>
        </w:rPr>
        <w:t>《中华人民共和国土地管理法》</w:t>
      </w:r>
      <w:r>
        <w:rPr>
          <w:rFonts w:ascii="宋体" w:hAnsi="宋体" w:hint="eastAsia"/>
          <w:sz w:val="24"/>
          <w:szCs w:val="24"/>
        </w:rPr>
        <w:t>（2019中华人民共和国主席令第32号,2019年8月26日第十三届全国人民代表大会常务委员会第十二次会议修订）</w:t>
      </w:r>
    </w:p>
    <w:p w:rsidR="00AA3F41" w:rsidRDefault="00AA3F41">
      <w:pPr>
        <w:spacing w:line="400" w:lineRule="exact"/>
        <w:ind w:firstLineChars="200" w:firstLine="480"/>
        <w:rPr>
          <w:rFonts w:ascii="宋体" w:hAnsi="宋体" w:cs="宋体"/>
          <w:color w:val="000000"/>
          <w:sz w:val="24"/>
          <w:szCs w:val="24"/>
        </w:rPr>
      </w:pPr>
      <w:r>
        <w:rPr>
          <w:rFonts w:ascii="宋体" w:hAnsi="宋体" w:cs="宋体" w:hint="eastAsia"/>
          <w:sz w:val="24"/>
          <w:szCs w:val="24"/>
        </w:rPr>
        <w:t>3、</w:t>
      </w:r>
      <w:r>
        <w:rPr>
          <w:rFonts w:ascii="宋体" w:hAnsi="宋体" w:cs="宋体" w:hint="eastAsia"/>
          <w:bCs/>
          <w:sz w:val="24"/>
          <w:szCs w:val="24"/>
        </w:rPr>
        <w:t>《中华人民共和国民法典》（2020年5月28日第十三届全国人民代表大会第三次会议通过，中华人民共和国主席令第四十五号公布，自2021年1月1日起施行）。</w:t>
      </w:r>
    </w:p>
    <w:p w:rsidR="00AA3F41" w:rsidRDefault="00AA3F41">
      <w:pPr>
        <w:spacing w:line="400" w:lineRule="exact"/>
        <w:ind w:firstLineChars="200" w:firstLine="480"/>
        <w:rPr>
          <w:rFonts w:ascii="宋体" w:hAnsi="宋体" w:cs="宋体"/>
          <w:color w:val="000000"/>
          <w:sz w:val="24"/>
          <w:szCs w:val="24"/>
        </w:rPr>
      </w:pPr>
      <w:r>
        <w:rPr>
          <w:rFonts w:ascii="宋体" w:hAnsi="宋体" w:cs="宋体" w:hint="eastAsia"/>
          <w:color w:val="000000"/>
          <w:sz w:val="24"/>
          <w:szCs w:val="24"/>
        </w:rPr>
        <w:t>4、</w:t>
      </w:r>
      <w:r>
        <w:rPr>
          <w:rFonts w:ascii="宋体" w:hAnsi="宋体" w:cs="宋体" w:hint="eastAsia"/>
          <w:bCs/>
          <w:color w:val="000000"/>
          <w:sz w:val="24"/>
          <w:szCs w:val="24"/>
        </w:rPr>
        <w:t>《中华人民共和国资产评估法》（2016年中华人民共和国主席令第46号）</w:t>
      </w:r>
    </w:p>
    <w:p w:rsidR="00AA3F41" w:rsidRDefault="00AA3F41">
      <w:pPr>
        <w:spacing w:line="400" w:lineRule="exact"/>
        <w:ind w:firstLineChars="200" w:firstLine="480"/>
        <w:rPr>
          <w:rFonts w:ascii="宋体" w:hAnsi="宋体" w:cs="宋体"/>
          <w:sz w:val="24"/>
          <w:szCs w:val="24"/>
        </w:rPr>
      </w:pPr>
      <w:r>
        <w:rPr>
          <w:rFonts w:ascii="宋体" w:hAnsi="宋体" w:cs="宋体" w:hint="eastAsia"/>
          <w:color w:val="000000"/>
          <w:sz w:val="24"/>
          <w:szCs w:val="24"/>
        </w:rPr>
        <w:t>5、</w:t>
      </w:r>
      <w:r>
        <w:rPr>
          <w:rFonts w:ascii="宋体" w:hAnsi="宋体" w:cs="宋体" w:hint="eastAsia"/>
          <w:sz w:val="24"/>
          <w:szCs w:val="24"/>
        </w:rPr>
        <w:t>《最高人民法院关于人民法院确定财产处置参考价若干问题的规定》法释〔2018〕15号</w:t>
      </w:r>
    </w:p>
    <w:p w:rsidR="00AA3F41" w:rsidRDefault="00AA3F41">
      <w:pPr>
        <w:spacing w:line="400" w:lineRule="exact"/>
        <w:ind w:firstLineChars="200" w:firstLine="480"/>
        <w:rPr>
          <w:rFonts w:ascii="宋体" w:hAnsi="宋体"/>
          <w:sz w:val="24"/>
          <w:szCs w:val="24"/>
        </w:rPr>
      </w:pPr>
      <w:r>
        <w:rPr>
          <w:rFonts w:ascii="宋体" w:hAnsi="宋体" w:cs="宋体" w:hint="eastAsia"/>
          <w:sz w:val="24"/>
          <w:szCs w:val="24"/>
        </w:rPr>
        <w:t>6、《人民法院委托评估工作规范》</w:t>
      </w:r>
      <w:r>
        <w:rPr>
          <w:rFonts w:ascii="宋体" w:hAnsi="宋体" w:hint="eastAsia"/>
          <w:sz w:val="24"/>
          <w:szCs w:val="24"/>
        </w:rPr>
        <w:t>法办〔2018〕273号</w:t>
      </w:r>
    </w:p>
    <w:p w:rsidR="00AA3F41" w:rsidRDefault="00AA3F41">
      <w:pPr>
        <w:spacing w:line="400" w:lineRule="exact"/>
        <w:ind w:firstLineChars="200" w:firstLine="480"/>
        <w:rPr>
          <w:rFonts w:ascii="宋体" w:hAnsi="宋体"/>
          <w:sz w:val="24"/>
          <w:szCs w:val="24"/>
        </w:rPr>
      </w:pPr>
      <w:r>
        <w:rPr>
          <w:rFonts w:ascii="宋体" w:hAnsi="宋体" w:hint="eastAsia"/>
          <w:color w:val="000000"/>
          <w:sz w:val="24"/>
          <w:szCs w:val="24"/>
        </w:rPr>
        <w:t>7、</w:t>
      </w:r>
      <w:r>
        <w:rPr>
          <w:rFonts w:ascii="宋体" w:hAnsi="宋体" w:hint="eastAsia"/>
          <w:sz w:val="24"/>
          <w:szCs w:val="24"/>
        </w:rPr>
        <w:t>财政部 国家税务总局《关于调整房地产交易环节契税、营业税优惠政策的通知》财税〔2016〕23号</w:t>
      </w:r>
    </w:p>
    <w:p w:rsidR="00AA3F41" w:rsidRDefault="00AA3F41">
      <w:pPr>
        <w:spacing w:line="400" w:lineRule="exact"/>
        <w:ind w:firstLineChars="200" w:firstLine="480"/>
        <w:rPr>
          <w:rFonts w:ascii="宋体" w:hAnsi="宋体"/>
          <w:color w:val="000000"/>
          <w:sz w:val="24"/>
          <w:szCs w:val="24"/>
        </w:rPr>
      </w:pPr>
      <w:r>
        <w:rPr>
          <w:rStyle w:val="af4"/>
          <w:rFonts w:ascii="宋体" w:hAnsi="宋体" w:hint="eastAsia"/>
          <w:b w:val="0"/>
          <w:sz w:val="24"/>
          <w:szCs w:val="24"/>
        </w:rPr>
        <w:t>8、</w:t>
      </w:r>
      <w:r>
        <w:rPr>
          <w:rFonts w:ascii="宋体" w:hAnsi="宋体" w:hint="eastAsia"/>
          <w:color w:val="000000"/>
          <w:sz w:val="24"/>
          <w:szCs w:val="24"/>
        </w:rPr>
        <w:t>（财税〔</w:t>
      </w:r>
      <w:r>
        <w:rPr>
          <w:rFonts w:ascii="宋体" w:hAnsi="宋体"/>
          <w:color w:val="000000"/>
          <w:sz w:val="24"/>
          <w:szCs w:val="24"/>
        </w:rPr>
        <w:t>2016</w:t>
      </w:r>
      <w:r>
        <w:rPr>
          <w:rFonts w:ascii="宋体" w:hAnsi="宋体" w:hint="eastAsia"/>
          <w:color w:val="000000"/>
          <w:sz w:val="24"/>
          <w:szCs w:val="24"/>
        </w:rPr>
        <w:t>〕</w:t>
      </w:r>
      <w:r>
        <w:rPr>
          <w:rFonts w:ascii="宋体" w:hAnsi="宋体"/>
          <w:color w:val="000000"/>
          <w:sz w:val="24"/>
          <w:szCs w:val="24"/>
        </w:rPr>
        <w:t>36</w:t>
      </w:r>
      <w:r>
        <w:rPr>
          <w:rFonts w:ascii="宋体" w:hAnsi="宋体" w:hint="eastAsia"/>
          <w:color w:val="000000"/>
          <w:sz w:val="24"/>
          <w:szCs w:val="24"/>
        </w:rPr>
        <w:t>号）和《国家税务总局关于发布〈纳税人提供不动产经营租赁服务增值税征收管理暂行办法〉的公告》</w:t>
      </w:r>
    </w:p>
    <w:p w:rsidR="00AA3F41" w:rsidRDefault="00AA3F41">
      <w:pPr>
        <w:spacing w:line="400" w:lineRule="exact"/>
        <w:ind w:firstLineChars="200" w:firstLine="480"/>
        <w:rPr>
          <w:rFonts w:ascii="宋体" w:hAnsi="宋体"/>
          <w:sz w:val="24"/>
          <w:szCs w:val="24"/>
        </w:rPr>
      </w:pPr>
      <w:r>
        <w:rPr>
          <w:rFonts w:ascii="宋体" w:hAnsi="宋体" w:hint="eastAsia"/>
          <w:color w:val="000000"/>
          <w:sz w:val="24"/>
          <w:szCs w:val="24"/>
        </w:rPr>
        <w:t>9、</w:t>
      </w:r>
      <w:r>
        <w:rPr>
          <w:rFonts w:ascii="宋体" w:hAnsi="宋体" w:cs="宋体" w:hint="eastAsia"/>
          <w:sz w:val="24"/>
          <w:szCs w:val="24"/>
        </w:rPr>
        <w:t>财税[2008]24号</w:t>
      </w:r>
      <w:r>
        <w:rPr>
          <w:rFonts w:ascii="宋体" w:hAnsi="宋体" w:hint="eastAsia"/>
          <w:sz w:val="24"/>
          <w:szCs w:val="24"/>
        </w:rPr>
        <w:t>《关于廉租住房经济适用住房和住房和住房赁有关税收政策的通知》</w:t>
      </w:r>
    </w:p>
    <w:p w:rsidR="00AA3F41" w:rsidRDefault="00AA3F41" w:rsidP="002C066A">
      <w:pPr>
        <w:spacing w:line="420" w:lineRule="exact"/>
        <w:ind w:firstLineChars="200" w:firstLine="480"/>
        <w:rPr>
          <w:rFonts w:ascii="宋体" w:hAnsi="宋体"/>
          <w:color w:val="000000"/>
          <w:sz w:val="24"/>
          <w:szCs w:val="24"/>
        </w:rPr>
      </w:pPr>
      <w:r>
        <w:rPr>
          <w:rFonts w:ascii="宋体" w:hAnsi="宋体" w:hint="eastAsia"/>
          <w:sz w:val="24"/>
          <w:szCs w:val="24"/>
        </w:rPr>
        <w:lastRenderedPageBreak/>
        <w:t>10、</w:t>
      </w:r>
      <w:r>
        <w:rPr>
          <w:rFonts w:ascii="宋体" w:hAnsi="宋体" w:hint="eastAsia"/>
          <w:color w:val="000000"/>
          <w:sz w:val="24"/>
          <w:szCs w:val="24"/>
        </w:rPr>
        <w:t>（财税〔</w:t>
      </w:r>
      <w:r>
        <w:rPr>
          <w:rFonts w:ascii="宋体" w:hAnsi="宋体"/>
          <w:color w:val="000000"/>
          <w:sz w:val="24"/>
          <w:szCs w:val="24"/>
        </w:rPr>
        <w:t>2016</w:t>
      </w:r>
      <w:r>
        <w:rPr>
          <w:rFonts w:ascii="宋体" w:hAnsi="宋体" w:hint="eastAsia"/>
          <w:color w:val="000000"/>
          <w:sz w:val="24"/>
          <w:szCs w:val="24"/>
        </w:rPr>
        <w:t>〕</w:t>
      </w:r>
      <w:r>
        <w:rPr>
          <w:rFonts w:ascii="宋体" w:hAnsi="宋体"/>
          <w:color w:val="000000"/>
          <w:sz w:val="24"/>
          <w:szCs w:val="24"/>
        </w:rPr>
        <w:t>43</w:t>
      </w:r>
      <w:r>
        <w:rPr>
          <w:rFonts w:ascii="宋体" w:hAnsi="宋体" w:hint="eastAsia"/>
          <w:color w:val="000000"/>
          <w:sz w:val="24"/>
          <w:szCs w:val="24"/>
        </w:rPr>
        <w:t>号）《关于营改增后契税</w:t>
      </w:r>
      <w:r>
        <w:rPr>
          <w:rFonts w:ascii="宋体" w:hAnsi="宋体"/>
          <w:color w:val="000000"/>
          <w:sz w:val="24"/>
          <w:szCs w:val="24"/>
        </w:rPr>
        <w:t xml:space="preserve"> </w:t>
      </w:r>
      <w:r>
        <w:rPr>
          <w:rFonts w:ascii="宋体" w:hAnsi="宋体" w:hint="eastAsia"/>
          <w:color w:val="000000"/>
          <w:sz w:val="24"/>
          <w:szCs w:val="24"/>
        </w:rPr>
        <w:t>房产税</w:t>
      </w:r>
      <w:r>
        <w:rPr>
          <w:rFonts w:ascii="宋体" w:hAnsi="宋体"/>
          <w:color w:val="000000"/>
          <w:sz w:val="24"/>
          <w:szCs w:val="24"/>
        </w:rPr>
        <w:t xml:space="preserve"> </w:t>
      </w:r>
      <w:r>
        <w:rPr>
          <w:rFonts w:ascii="宋体" w:hAnsi="宋体" w:hint="eastAsia"/>
          <w:color w:val="000000"/>
          <w:sz w:val="24"/>
          <w:szCs w:val="24"/>
        </w:rPr>
        <w:t>土地增值税</w:t>
      </w:r>
      <w:r>
        <w:rPr>
          <w:rFonts w:ascii="宋体" w:hAnsi="宋体"/>
          <w:color w:val="000000"/>
          <w:sz w:val="24"/>
          <w:szCs w:val="24"/>
        </w:rPr>
        <w:t xml:space="preserve"> </w:t>
      </w:r>
      <w:r>
        <w:rPr>
          <w:rFonts w:ascii="宋体" w:hAnsi="宋体" w:hint="eastAsia"/>
          <w:color w:val="000000"/>
          <w:sz w:val="24"/>
          <w:szCs w:val="24"/>
        </w:rPr>
        <w:t>个人所得税计税依据问题的通知》</w:t>
      </w:r>
    </w:p>
    <w:p w:rsidR="00AA3F41" w:rsidRDefault="00AA3F41" w:rsidP="002C066A">
      <w:pPr>
        <w:spacing w:line="420" w:lineRule="exact"/>
        <w:ind w:firstLineChars="200" w:firstLine="480"/>
        <w:rPr>
          <w:rFonts w:ascii="宋体" w:hAnsi="宋体"/>
          <w:color w:val="000000"/>
          <w:sz w:val="24"/>
          <w:szCs w:val="24"/>
        </w:rPr>
      </w:pPr>
      <w:r>
        <w:rPr>
          <w:rFonts w:ascii="宋体" w:hAnsi="宋体" w:hint="eastAsia"/>
          <w:color w:val="000000"/>
          <w:sz w:val="24"/>
          <w:szCs w:val="24"/>
        </w:rPr>
        <w:t>11、《国家税务总局莆田市税务局关于土地增值税核定征收的公告》国家税务总局莆田市税务局公告2018年第6号</w:t>
      </w:r>
    </w:p>
    <w:p w:rsidR="00AA3F41" w:rsidRDefault="00AA3F41" w:rsidP="002C066A">
      <w:pPr>
        <w:spacing w:line="420" w:lineRule="exact"/>
        <w:ind w:firstLineChars="200" w:firstLine="480"/>
        <w:rPr>
          <w:rFonts w:ascii="宋体" w:hAnsi="宋体"/>
          <w:color w:val="000000"/>
          <w:sz w:val="24"/>
          <w:szCs w:val="24"/>
        </w:rPr>
      </w:pPr>
      <w:r>
        <w:rPr>
          <w:rFonts w:ascii="宋体" w:hAnsi="宋体" w:hint="eastAsia"/>
          <w:color w:val="000000"/>
          <w:sz w:val="24"/>
          <w:szCs w:val="24"/>
        </w:rPr>
        <w:t>12、《莆田市人民政府关于公布莆田市2019年城镇基准地价的批复》</w:t>
      </w:r>
      <w:proofErr w:type="gramStart"/>
      <w:r>
        <w:rPr>
          <w:rFonts w:ascii="宋体" w:hAnsi="宋体" w:hint="eastAsia"/>
          <w:color w:val="000000"/>
          <w:sz w:val="24"/>
          <w:szCs w:val="24"/>
        </w:rPr>
        <w:t>莆</w:t>
      </w:r>
      <w:proofErr w:type="gramEnd"/>
      <w:r>
        <w:rPr>
          <w:rFonts w:ascii="宋体" w:hAnsi="宋体" w:hint="eastAsia"/>
          <w:color w:val="000000"/>
          <w:sz w:val="24"/>
          <w:szCs w:val="24"/>
        </w:rPr>
        <w:t>政综〔2021〕76号</w:t>
      </w:r>
    </w:p>
    <w:p w:rsidR="00AA3F41" w:rsidRDefault="00AA3F41" w:rsidP="002C066A">
      <w:pPr>
        <w:spacing w:line="420" w:lineRule="exact"/>
        <w:ind w:firstLineChars="200" w:firstLine="480"/>
        <w:rPr>
          <w:rFonts w:ascii="宋体" w:hAnsi="宋体"/>
          <w:color w:val="000000"/>
          <w:sz w:val="24"/>
          <w:szCs w:val="24"/>
        </w:rPr>
      </w:pPr>
      <w:r>
        <w:rPr>
          <w:rFonts w:ascii="宋体" w:hAnsi="宋体" w:hint="eastAsia"/>
          <w:color w:val="000000"/>
          <w:sz w:val="24"/>
          <w:szCs w:val="24"/>
        </w:rPr>
        <w:t>13、莆田市人民政府《关于进一步加强私有房屋出租税收综合管理的实施意见》</w:t>
      </w:r>
      <w:proofErr w:type="gramStart"/>
      <w:r>
        <w:rPr>
          <w:rFonts w:ascii="宋体" w:hAnsi="宋体" w:hint="eastAsia"/>
          <w:color w:val="000000"/>
          <w:sz w:val="24"/>
          <w:szCs w:val="24"/>
        </w:rPr>
        <w:t>莆</w:t>
      </w:r>
      <w:proofErr w:type="gramEnd"/>
      <w:r>
        <w:rPr>
          <w:rFonts w:ascii="宋体" w:hAnsi="宋体" w:hint="eastAsia"/>
          <w:color w:val="000000"/>
          <w:sz w:val="24"/>
          <w:szCs w:val="24"/>
        </w:rPr>
        <w:t>政综〔2013〕175号</w:t>
      </w:r>
    </w:p>
    <w:p w:rsidR="00AA3F41" w:rsidRDefault="00AA3F41" w:rsidP="002C066A">
      <w:pPr>
        <w:spacing w:line="420" w:lineRule="exact"/>
        <w:ind w:firstLineChars="200" w:firstLine="480"/>
        <w:rPr>
          <w:rFonts w:ascii="宋体" w:hAnsi="宋体"/>
          <w:color w:val="000000"/>
          <w:sz w:val="24"/>
          <w:szCs w:val="24"/>
        </w:rPr>
      </w:pPr>
      <w:r>
        <w:rPr>
          <w:rFonts w:ascii="宋体" w:hAnsi="宋体" w:hint="eastAsia"/>
          <w:color w:val="000000"/>
          <w:sz w:val="24"/>
          <w:szCs w:val="24"/>
        </w:rPr>
        <w:t>14、《莆田市地方税务局关于私有房屋出租税收委托代征的公告》莆田市地方税务局公告2014年第2号</w:t>
      </w:r>
    </w:p>
    <w:p w:rsidR="00AA3F41" w:rsidRDefault="00AA3F41" w:rsidP="002C066A">
      <w:pPr>
        <w:spacing w:line="420" w:lineRule="exact"/>
        <w:ind w:firstLineChars="200" w:firstLine="480"/>
        <w:rPr>
          <w:rFonts w:ascii="宋体" w:hAnsi="宋体"/>
          <w:color w:val="000000"/>
          <w:sz w:val="24"/>
          <w:szCs w:val="24"/>
        </w:rPr>
      </w:pPr>
      <w:r>
        <w:rPr>
          <w:rFonts w:ascii="宋体" w:hAnsi="宋体" w:hint="eastAsia"/>
          <w:color w:val="000000"/>
          <w:sz w:val="24"/>
          <w:szCs w:val="24"/>
        </w:rPr>
        <w:t>15、《莆田市自然资源局关于莆田市个人房地产转让涉及划拨性质用地处理意见的通知》</w:t>
      </w:r>
      <w:proofErr w:type="gramStart"/>
      <w:r>
        <w:rPr>
          <w:rFonts w:ascii="宋体" w:hAnsi="宋体" w:hint="eastAsia"/>
          <w:color w:val="000000"/>
          <w:sz w:val="24"/>
          <w:szCs w:val="24"/>
        </w:rPr>
        <w:t>莆</w:t>
      </w:r>
      <w:proofErr w:type="gramEnd"/>
      <w:r>
        <w:rPr>
          <w:rFonts w:ascii="宋体" w:hAnsi="宋体" w:hint="eastAsia"/>
          <w:color w:val="000000"/>
          <w:sz w:val="24"/>
          <w:szCs w:val="24"/>
        </w:rPr>
        <w:t>自然资[2021]266号</w:t>
      </w:r>
    </w:p>
    <w:p w:rsidR="00AA3F41" w:rsidRDefault="00AA3F41" w:rsidP="002C066A">
      <w:pPr>
        <w:spacing w:line="420" w:lineRule="exact"/>
        <w:ind w:firstLineChars="200" w:firstLine="482"/>
        <w:rPr>
          <w:rFonts w:ascii="宋体" w:hAnsi="宋体"/>
          <w:sz w:val="24"/>
          <w:szCs w:val="24"/>
        </w:rPr>
      </w:pPr>
      <w:r>
        <w:rPr>
          <w:rFonts w:ascii="宋体" w:hAnsi="宋体" w:hint="eastAsia"/>
          <w:b/>
          <w:sz w:val="24"/>
          <w:szCs w:val="24"/>
        </w:rPr>
        <w:t>(二)本次估价采用的技术标准、规程</w:t>
      </w:r>
    </w:p>
    <w:p w:rsidR="00AA3F41" w:rsidRDefault="00AA3F41" w:rsidP="002C066A">
      <w:pPr>
        <w:spacing w:line="420" w:lineRule="exact"/>
        <w:ind w:firstLineChars="200" w:firstLine="480"/>
        <w:rPr>
          <w:rFonts w:ascii="宋体" w:hAnsi="宋体"/>
          <w:sz w:val="24"/>
          <w:szCs w:val="24"/>
        </w:rPr>
      </w:pPr>
      <w:r>
        <w:rPr>
          <w:rFonts w:ascii="宋体" w:hAnsi="宋体" w:hint="eastAsia"/>
          <w:sz w:val="24"/>
          <w:szCs w:val="24"/>
        </w:rPr>
        <w:t>1、中华人民共和国国家标准《房地产估价规范》</w:t>
      </w:r>
      <w:r>
        <w:rPr>
          <w:rFonts w:ascii="宋体" w:hAnsi="宋体" w:hint="eastAsia"/>
          <w:bCs/>
          <w:sz w:val="24"/>
          <w:szCs w:val="24"/>
        </w:rPr>
        <w:t>GB/T50291－2015）</w:t>
      </w:r>
    </w:p>
    <w:p w:rsidR="00AA3F41" w:rsidRDefault="00AA3F41" w:rsidP="002C066A">
      <w:pPr>
        <w:spacing w:line="420" w:lineRule="exact"/>
        <w:ind w:firstLineChars="200" w:firstLine="480"/>
        <w:rPr>
          <w:rFonts w:ascii="宋体"/>
          <w:bCs/>
          <w:sz w:val="24"/>
          <w:szCs w:val="24"/>
        </w:rPr>
      </w:pPr>
      <w:r>
        <w:rPr>
          <w:rFonts w:ascii="宋体" w:hAnsi="宋体" w:hint="eastAsia"/>
          <w:sz w:val="24"/>
          <w:szCs w:val="24"/>
        </w:rPr>
        <w:t>2、</w:t>
      </w:r>
      <w:r>
        <w:rPr>
          <w:rFonts w:ascii="宋体" w:hint="eastAsia"/>
          <w:bCs/>
          <w:sz w:val="24"/>
          <w:szCs w:val="24"/>
        </w:rPr>
        <w:t>《房地产估价基本术语规范》(</w:t>
      </w:r>
      <w:r>
        <w:rPr>
          <w:rFonts w:ascii="宋体" w:hAnsi="宋体" w:hint="eastAsia"/>
          <w:bCs/>
          <w:sz w:val="24"/>
          <w:szCs w:val="24"/>
        </w:rPr>
        <w:t>中华人民共和国国家标准</w:t>
      </w:r>
      <w:r>
        <w:rPr>
          <w:rFonts w:ascii="宋体" w:hint="eastAsia"/>
          <w:bCs/>
          <w:sz w:val="24"/>
          <w:szCs w:val="24"/>
        </w:rPr>
        <w:t>GB/T50899-2013)</w:t>
      </w:r>
    </w:p>
    <w:p w:rsidR="00AA3F41" w:rsidRDefault="00AA3F41" w:rsidP="002C066A">
      <w:pPr>
        <w:spacing w:line="420" w:lineRule="exact"/>
        <w:ind w:firstLineChars="200" w:firstLine="480"/>
        <w:rPr>
          <w:rFonts w:ascii="宋体" w:hAnsi="宋体"/>
          <w:b/>
          <w:sz w:val="24"/>
          <w:szCs w:val="24"/>
        </w:rPr>
      </w:pPr>
      <w:r>
        <w:rPr>
          <w:rFonts w:ascii="宋体" w:hAnsi="宋体" w:hint="eastAsia"/>
          <w:color w:val="000000"/>
          <w:sz w:val="24"/>
          <w:szCs w:val="24"/>
        </w:rPr>
        <w:t>3、关于印发《涉执房地产处置司法评估指导意见（试行）》的通知（</w:t>
      </w:r>
      <w:r>
        <w:rPr>
          <w:rFonts w:ascii="宋体" w:hAnsi="宋体" w:cs="宋体" w:hint="eastAsia"/>
          <w:color w:val="000000"/>
          <w:sz w:val="24"/>
          <w:szCs w:val="24"/>
          <w:shd w:val="clear" w:color="auto" w:fill="FFFFFF"/>
        </w:rPr>
        <w:t>中房学〔2021〕37号</w:t>
      </w:r>
      <w:r>
        <w:rPr>
          <w:rFonts w:ascii="宋体" w:hAnsi="宋体" w:hint="eastAsia"/>
          <w:color w:val="000000"/>
          <w:sz w:val="24"/>
          <w:szCs w:val="24"/>
        </w:rPr>
        <w:t>）</w:t>
      </w:r>
    </w:p>
    <w:p w:rsidR="00AA3F41" w:rsidRDefault="00AA3F41" w:rsidP="002C066A">
      <w:pPr>
        <w:spacing w:line="420" w:lineRule="exact"/>
        <w:ind w:firstLineChars="200" w:firstLine="482"/>
        <w:rPr>
          <w:rFonts w:ascii="宋体" w:hAnsi="宋体"/>
          <w:b/>
          <w:sz w:val="24"/>
          <w:szCs w:val="24"/>
        </w:rPr>
      </w:pPr>
      <w:r>
        <w:rPr>
          <w:rFonts w:ascii="宋体" w:hAnsi="宋体" w:hint="eastAsia"/>
          <w:b/>
          <w:sz w:val="24"/>
          <w:szCs w:val="24"/>
        </w:rPr>
        <w:t>(三)委托提供资料</w:t>
      </w:r>
    </w:p>
    <w:p w:rsidR="00AA3F41" w:rsidRDefault="00AA3F41" w:rsidP="002C066A">
      <w:pPr>
        <w:spacing w:line="420" w:lineRule="exact"/>
        <w:rPr>
          <w:rFonts w:ascii="宋体"/>
          <w:sz w:val="24"/>
          <w:szCs w:val="24"/>
        </w:rPr>
      </w:pPr>
      <w:r>
        <w:rPr>
          <w:rFonts w:ascii="宋体" w:hint="eastAsia"/>
          <w:sz w:val="24"/>
          <w:szCs w:val="24"/>
        </w:rPr>
        <w:t xml:space="preserve">    1《价格评估委托书》</w:t>
      </w:r>
      <w:r w:rsidR="004C21F9">
        <w:rPr>
          <w:rFonts w:ascii="宋体" w:hint="eastAsia"/>
          <w:sz w:val="24"/>
          <w:szCs w:val="24"/>
        </w:rPr>
        <w:t>（2022）闽0302</w:t>
      </w:r>
      <w:proofErr w:type="gramStart"/>
      <w:r w:rsidR="004C21F9">
        <w:rPr>
          <w:rFonts w:ascii="宋体" w:hint="eastAsia"/>
          <w:sz w:val="24"/>
          <w:szCs w:val="24"/>
        </w:rPr>
        <w:t>委评字</w:t>
      </w:r>
      <w:proofErr w:type="gramEnd"/>
      <w:r w:rsidR="004C21F9">
        <w:rPr>
          <w:rFonts w:ascii="宋体" w:hint="eastAsia"/>
          <w:sz w:val="24"/>
          <w:szCs w:val="24"/>
        </w:rPr>
        <w:t>第82号</w:t>
      </w:r>
      <w:r>
        <w:rPr>
          <w:rFonts w:ascii="宋体" w:hint="eastAsia"/>
          <w:sz w:val="24"/>
          <w:szCs w:val="24"/>
        </w:rPr>
        <w:t>（复印件）</w:t>
      </w:r>
    </w:p>
    <w:p w:rsidR="00AA3F41" w:rsidRDefault="00AA3F41" w:rsidP="002C066A">
      <w:pPr>
        <w:spacing w:line="420" w:lineRule="exact"/>
        <w:ind w:firstLine="480"/>
        <w:rPr>
          <w:rFonts w:ascii="宋体" w:hAnsi="宋体"/>
          <w:sz w:val="24"/>
          <w:szCs w:val="24"/>
        </w:rPr>
      </w:pPr>
      <w:r>
        <w:rPr>
          <w:rFonts w:ascii="宋体" w:hAnsi="宋体" w:hint="eastAsia"/>
          <w:sz w:val="24"/>
          <w:szCs w:val="24"/>
        </w:rPr>
        <w:t>2、《执行裁定书》</w:t>
      </w:r>
      <w:r w:rsidR="004C21F9">
        <w:rPr>
          <w:rFonts w:ascii="宋体" w:hAnsi="宋体" w:hint="eastAsia"/>
          <w:sz w:val="24"/>
          <w:szCs w:val="24"/>
        </w:rPr>
        <w:t>（2022）闽0302执2311号</w:t>
      </w:r>
      <w:r>
        <w:rPr>
          <w:rFonts w:ascii="宋体" w:hAnsi="宋体" w:hint="eastAsia"/>
          <w:sz w:val="24"/>
          <w:szCs w:val="24"/>
        </w:rPr>
        <w:t>（复印件）</w:t>
      </w:r>
    </w:p>
    <w:p w:rsidR="00AA3F41" w:rsidRDefault="00AA3F41" w:rsidP="002C066A">
      <w:pPr>
        <w:spacing w:line="420" w:lineRule="exact"/>
        <w:ind w:firstLine="480"/>
        <w:rPr>
          <w:rFonts w:ascii="宋体" w:hAnsi="宋体"/>
          <w:sz w:val="24"/>
          <w:szCs w:val="24"/>
        </w:rPr>
      </w:pPr>
      <w:r>
        <w:rPr>
          <w:rFonts w:ascii="宋体" w:hAnsi="宋体" w:hint="eastAsia"/>
          <w:sz w:val="24"/>
          <w:szCs w:val="24"/>
        </w:rPr>
        <w:t>3、权属证明复印件--</w:t>
      </w:r>
      <w:r w:rsidR="00F50383">
        <w:rPr>
          <w:rFonts w:ascii="宋体" w:hAnsi="宋体" w:hint="eastAsia"/>
          <w:sz w:val="24"/>
          <w:szCs w:val="24"/>
        </w:rPr>
        <w:t>《不动产登记信息查询结果证明》、《不动产登记簿》、《不动产权证书》</w:t>
      </w:r>
    </w:p>
    <w:p w:rsidR="00AA3F41" w:rsidRDefault="00AA3F41" w:rsidP="002C066A">
      <w:pPr>
        <w:spacing w:line="420" w:lineRule="exact"/>
        <w:ind w:firstLineChars="203" w:firstLine="489"/>
        <w:rPr>
          <w:rFonts w:ascii="宋体"/>
          <w:b/>
          <w:sz w:val="24"/>
          <w:szCs w:val="24"/>
        </w:rPr>
      </w:pPr>
      <w:r>
        <w:rPr>
          <w:rFonts w:ascii="宋体" w:hAnsi="宋体" w:hint="eastAsia"/>
          <w:b/>
          <w:sz w:val="24"/>
          <w:szCs w:val="24"/>
        </w:rPr>
        <w:t>(四)</w:t>
      </w:r>
      <w:r>
        <w:rPr>
          <w:rFonts w:ascii="宋体" w:hint="eastAsia"/>
          <w:b/>
          <w:sz w:val="24"/>
          <w:szCs w:val="24"/>
        </w:rPr>
        <w:t>估价机构资料</w:t>
      </w:r>
    </w:p>
    <w:p w:rsidR="00AA3F41" w:rsidRDefault="00AA3F41" w:rsidP="002C066A">
      <w:pPr>
        <w:spacing w:line="420" w:lineRule="exact"/>
        <w:ind w:firstLineChars="203" w:firstLine="487"/>
        <w:rPr>
          <w:rFonts w:ascii="宋体"/>
          <w:sz w:val="24"/>
          <w:szCs w:val="24"/>
        </w:rPr>
      </w:pPr>
      <w:r>
        <w:rPr>
          <w:rFonts w:ascii="宋体" w:hint="eastAsia"/>
          <w:sz w:val="24"/>
          <w:szCs w:val="24"/>
        </w:rPr>
        <w:t>1、本公司掌握</w:t>
      </w:r>
      <w:r>
        <w:rPr>
          <w:rFonts w:ascii="宋体" w:hAnsi="宋体" w:hint="eastAsia"/>
          <w:bCs/>
          <w:sz w:val="24"/>
          <w:szCs w:val="24"/>
        </w:rPr>
        <w:t>近期房地产交易资料及技术参数等相关</w:t>
      </w:r>
      <w:r>
        <w:rPr>
          <w:rFonts w:ascii="宋体" w:hint="eastAsia"/>
          <w:sz w:val="24"/>
          <w:szCs w:val="24"/>
        </w:rPr>
        <w:t>资料</w:t>
      </w:r>
    </w:p>
    <w:p w:rsidR="00AA3F41" w:rsidRDefault="00AA3F41" w:rsidP="002C066A">
      <w:pPr>
        <w:spacing w:line="420" w:lineRule="exact"/>
        <w:ind w:firstLineChars="203" w:firstLine="487"/>
        <w:rPr>
          <w:rFonts w:ascii="宋体"/>
          <w:sz w:val="24"/>
          <w:szCs w:val="24"/>
        </w:rPr>
      </w:pPr>
      <w:r>
        <w:rPr>
          <w:rFonts w:ascii="宋体" w:hint="eastAsia"/>
          <w:sz w:val="24"/>
          <w:szCs w:val="24"/>
        </w:rPr>
        <w:t>2、估价人员实地勘察所获取的资料（查勘记录、照片）</w:t>
      </w:r>
    </w:p>
    <w:p w:rsidR="00AA3F41" w:rsidRDefault="00AA3F41" w:rsidP="002C066A">
      <w:pPr>
        <w:spacing w:line="420" w:lineRule="exact"/>
        <w:ind w:firstLineChars="200" w:firstLine="480"/>
        <w:rPr>
          <w:rFonts w:ascii="宋体"/>
          <w:sz w:val="24"/>
          <w:szCs w:val="24"/>
        </w:rPr>
      </w:pPr>
      <w:r>
        <w:rPr>
          <w:rFonts w:ascii="宋体" w:hint="eastAsia"/>
          <w:sz w:val="24"/>
          <w:szCs w:val="24"/>
        </w:rPr>
        <w:t>3、可比实例资料</w:t>
      </w:r>
    </w:p>
    <w:p w:rsidR="00AA3F41" w:rsidRDefault="00AA3F41" w:rsidP="002C066A">
      <w:pPr>
        <w:spacing w:line="420" w:lineRule="exact"/>
        <w:ind w:firstLineChars="200" w:firstLine="480"/>
        <w:rPr>
          <w:rFonts w:ascii="宋体"/>
          <w:sz w:val="24"/>
          <w:szCs w:val="24"/>
        </w:rPr>
      </w:pPr>
      <w:r>
        <w:rPr>
          <w:rFonts w:ascii="宋体" w:hint="eastAsia"/>
          <w:sz w:val="24"/>
          <w:szCs w:val="24"/>
        </w:rPr>
        <w:t>4、当地市场调查和收集的资料</w:t>
      </w:r>
    </w:p>
    <w:p w:rsidR="00AA3F41" w:rsidRDefault="00AA3F41" w:rsidP="002C066A">
      <w:pPr>
        <w:spacing w:line="420" w:lineRule="exact"/>
        <w:outlineLvl w:val="1"/>
        <w:rPr>
          <w:rFonts w:ascii="宋体" w:hAnsi="宋体"/>
          <w:b/>
          <w:bCs/>
          <w:sz w:val="24"/>
          <w:szCs w:val="24"/>
        </w:rPr>
      </w:pPr>
      <w:r>
        <w:rPr>
          <w:rFonts w:ascii="宋体" w:hAnsi="宋体" w:hint="eastAsia"/>
          <w:b/>
          <w:bCs/>
          <w:sz w:val="24"/>
          <w:szCs w:val="24"/>
        </w:rPr>
        <w:t xml:space="preserve">    </w:t>
      </w:r>
      <w:bookmarkStart w:id="10" w:name="_Toc113650036"/>
      <w:r>
        <w:rPr>
          <w:rFonts w:ascii="宋体" w:hAnsi="宋体" w:hint="eastAsia"/>
          <w:b/>
          <w:bCs/>
          <w:sz w:val="24"/>
          <w:szCs w:val="24"/>
        </w:rPr>
        <w:t>九、估价方法</w:t>
      </w:r>
      <w:bookmarkEnd w:id="10"/>
    </w:p>
    <w:p w:rsidR="00AA3F41" w:rsidRDefault="00AA3F41" w:rsidP="002C066A">
      <w:pPr>
        <w:spacing w:line="420" w:lineRule="exact"/>
        <w:ind w:firstLineChars="200" w:firstLine="480"/>
        <w:rPr>
          <w:rFonts w:ascii="宋体" w:hAnsi="宋体"/>
          <w:sz w:val="24"/>
          <w:szCs w:val="24"/>
        </w:rPr>
      </w:pPr>
      <w:r>
        <w:rPr>
          <w:rFonts w:ascii="宋体" w:hAnsi="宋体" w:hint="eastAsia"/>
          <w:sz w:val="24"/>
          <w:szCs w:val="24"/>
        </w:rPr>
        <w:t>通过实地勘察和对周边区域的调查，并根据估价对象的特点及实际情况分析有关资料之后，估价人员认为：</w:t>
      </w:r>
    </w:p>
    <w:p w:rsidR="00AA3F41" w:rsidRDefault="00AA3F41" w:rsidP="00CF370D">
      <w:pPr>
        <w:spacing w:line="420" w:lineRule="exact"/>
        <w:ind w:firstLineChars="200" w:firstLine="480"/>
        <w:rPr>
          <w:rFonts w:eastAsia="Times New Roman"/>
          <w:sz w:val="24"/>
          <w:szCs w:val="24"/>
        </w:rPr>
      </w:pPr>
      <w:r w:rsidRPr="00CF370D">
        <w:rPr>
          <w:rFonts w:ascii="宋体" w:hAnsi="宋体" w:hint="eastAsia"/>
          <w:sz w:val="24"/>
          <w:szCs w:val="24"/>
        </w:rPr>
        <w:t>（一）</w:t>
      </w:r>
      <w:r>
        <w:rPr>
          <w:rFonts w:ascii="宋体" w:hAnsi="宋体" w:cs="宋体" w:hint="eastAsia"/>
          <w:sz w:val="24"/>
          <w:szCs w:val="24"/>
        </w:rPr>
        <w:t>理论上不适用的估价方法及理由</w:t>
      </w:r>
    </w:p>
    <w:p w:rsidR="00AA3F41" w:rsidRDefault="00AA3F41" w:rsidP="002C066A">
      <w:pPr>
        <w:spacing w:line="420" w:lineRule="exact"/>
        <w:ind w:firstLineChars="200" w:firstLine="480"/>
        <w:rPr>
          <w:rFonts w:eastAsia="Times New Roman"/>
          <w:sz w:val="24"/>
          <w:szCs w:val="24"/>
        </w:rPr>
      </w:pPr>
      <w:r>
        <w:rPr>
          <w:rFonts w:ascii="宋体" w:hAnsi="宋体" w:cs="宋体" w:hint="eastAsia"/>
          <w:sz w:val="24"/>
          <w:szCs w:val="24"/>
        </w:rPr>
        <w:t>由于估价对象已建成并投入使用，不具有投资开发或再开发潜力，理论上不适用假设开发法，故本次估价不选用假设开发法。</w:t>
      </w:r>
    </w:p>
    <w:p w:rsidR="00AA3F41" w:rsidRPr="00CF370D" w:rsidRDefault="00AA3F41" w:rsidP="002C066A">
      <w:pPr>
        <w:spacing w:line="420" w:lineRule="exact"/>
        <w:ind w:firstLineChars="200" w:firstLine="480"/>
        <w:rPr>
          <w:rFonts w:ascii="宋体" w:hAnsi="宋体"/>
          <w:sz w:val="24"/>
          <w:szCs w:val="24"/>
        </w:rPr>
      </w:pPr>
      <w:r w:rsidRPr="00CF370D">
        <w:rPr>
          <w:rFonts w:ascii="宋体" w:hAnsi="宋体" w:hint="eastAsia"/>
          <w:sz w:val="24"/>
          <w:szCs w:val="24"/>
        </w:rPr>
        <w:t>(二）</w:t>
      </w:r>
      <w:r w:rsidRPr="00CF370D">
        <w:rPr>
          <w:rFonts w:ascii="宋体" w:hAnsi="宋体" w:cs="宋体" w:hint="eastAsia"/>
          <w:sz w:val="24"/>
          <w:szCs w:val="24"/>
        </w:rPr>
        <w:t>理论上适用未选用的估价方法及理由</w:t>
      </w:r>
    </w:p>
    <w:p w:rsidR="00AA3F41" w:rsidRPr="00CF370D" w:rsidRDefault="00AA3F41" w:rsidP="002C066A">
      <w:pPr>
        <w:spacing w:line="420" w:lineRule="exact"/>
        <w:ind w:firstLineChars="200" w:firstLine="480"/>
        <w:rPr>
          <w:rFonts w:ascii="宋体" w:hAnsi="宋体" w:cs="宋体"/>
          <w:sz w:val="24"/>
          <w:szCs w:val="24"/>
        </w:rPr>
      </w:pPr>
      <w:r w:rsidRPr="00CF370D">
        <w:rPr>
          <w:rFonts w:ascii="宋体" w:hAnsi="宋体" w:cs="宋体" w:hint="eastAsia"/>
          <w:sz w:val="24"/>
          <w:szCs w:val="24"/>
        </w:rPr>
        <w:lastRenderedPageBreak/>
        <w:t>由于成本法是注重均衡原理，现时住宅房地产价格主要受供求状况影响，与成本关联性弱，房地产的开发成本无法反映出其实际的市场价格，故不选用成本法。</w:t>
      </w:r>
    </w:p>
    <w:p w:rsidR="00AA3F41" w:rsidRPr="00CF370D" w:rsidRDefault="00AA3F41" w:rsidP="002C066A">
      <w:pPr>
        <w:spacing w:line="420" w:lineRule="exact"/>
        <w:ind w:firstLineChars="200" w:firstLine="480"/>
        <w:rPr>
          <w:rFonts w:ascii="宋体" w:hAnsi="宋体" w:cs="宋体"/>
          <w:sz w:val="24"/>
          <w:szCs w:val="24"/>
        </w:rPr>
      </w:pPr>
      <w:r w:rsidRPr="00CF370D">
        <w:rPr>
          <w:rFonts w:ascii="宋体" w:hAnsi="宋体" w:cs="宋体" w:hint="eastAsia"/>
          <w:sz w:val="24"/>
          <w:szCs w:val="24"/>
        </w:rPr>
        <w:t>(三）本次估价选用的估价方法及理由</w:t>
      </w:r>
    </w:p>
    <w:p w:rsidR="00AA3F41" w:rsidRPr="00CF370D" w:rsidRDefault="00AA3F41" w:rsidP="002C066A">
      <w:pPr>
        <w:spacing w:line="420" w:lineRule="exact"/>
        <w:ind w:firstLineChars="200" w:firstLine="480"/>
        <w:rPr>
          <w:rFonts w:ascii="宋体" w:hAnsi="宋体"/>
          <w:sz w:val="24"/>
          <w:szCs w:val="24"/>
        </w:rPr>
      </w:pPr>
      <w:r w:rsidRPr="00CF370D">
        <w:rPr>
          <w:rFonts w:ascii="宋体" w:hAnsi="宋体" w:cs="宋体" w:hint="eastAsia"/>
          <w:sz w:val="24"/>
          <w:szCs w:val="24"/>
        </w:rPr>
        <w:t>本次选用比较法和收益法进行估价。</w:t>
      </w:r>
    </w:p>
    <w:p w:rsidR="00AA3F41" w:rsidRPr="00CF370D" w:rsidRDefault="00AA3F41" w:rsidP="002C066A">
      <w:pPr>
        <w:spacing w:line="420" w:lineRule="exact"/>
        <w:ind w:firstLineChars="200" w:firstLine="480"/>
        <w:rPr>
          <w:rFonts w:ascii="宋体" w:hAnsi="宋体"/>
          <w:sz w:val="24"/>
          <w:szCs w:val="24"/>
        </w:rPr>
      </w:pPr>
      <w:r w:rsidRPr="00CF370D">
        <w:rPr>
          <w:rFonts w:ascii="宋体" w:hAnsi="宋体" w:cs="宋体" w:hint="eastAsia"/>
          <w:sz w:val="24"/>
          <w:szCs w:val="24"/>
        </w:rPr>
        <w:t>（</w:t>
      </w:r>
      <w:r w:rsidRPr="00CF370D">
        <w:rPr>
          <w:rFonts w:ascii="宋体" w:hAnsi="宋体"/>
          <w:sz w:val="24"/>
          <w:szCs w:val="24"/>
        </w:rPr>
        <w:t>1</w:t>
      </w:r>
      <w:r w:rsidRPr="00CF370D">
        <w:rPr>
          <w:rFonts w:ascii="宋体" w:hAnsi="宋体" w:cs="宋体" w:hint="eastAsia"/>
          <w:sz w:val="24"/>
          <w:szCs w:val="24"/>
        </w:rPr>
        <w:t>）选用比较法的理由：估价对象属于住宅房地产，当地房地产市场发育较充分，其同类房地产交易较活跃，可以查询到类似房地产的近期成交实例，</w:t>
      </w:r>
      <w:r w:rsidRPr="00CF370D">
        <w:rPr>
          <w:rFonts w:ascii="宋体" w:hAnsi="宋体" w:hint="eastAsia"/>
          <w:sz w:val="24"/>
          <w:szCs w:val="24"/>
        </w:rPr>
        <w:t>理论上可行，实际上可操作，故可采用比较法进行估算</w:t>
      </w:r>
      <w:r w:rsidRPr="00CF370D">
        <w:rPr>
          <w:rFonts w:ascii="宋体" w:hAnsi="宋体" w:cs="宋体" w:hint="eastAsia"/>
          <w:sz w:val="24"/>
          <w:szCs w:val="24"/>
        </w:rPr>
        <w:t>。</w:t>
      </w:r>
    </w:p>
    <w:p w:rsidR="00AA3F41" w:rsidRDefault="00AA3F41" w:rsidP="002C066A">
      <w:pPr>
        <w:spacing w:line="420" w:lineRule="exact"/>
        <w:ind w:firstLineChars="200" w:firstLine="480"/>
        <w:rPr>
          <w:rFonts w:ascii="宋体" w:hAnsi="宋体"/>
          <w:sz w:val="24"/>
          <w:szCs w:val="24"/>
        </w:rPr>
      </w:pPr>
      <w:r w:rsidRPr="00CF370D">
        <w:rPr>
          <w:rFonts w:ascii="宋体" w:hAnsi="宋体" w:cs="宋体" w:hint="eastAsia"/>
          <w:sz w:val="24"/>
          <w:szCs w:val="24"/>
        </w:rPr>
        <w:t>（</w:t>
      </w:r>
      <w:r w:rsidRPr="00CF370D">
        <w:rPr>
          <w:rFonts w:ascii="宋体" w:hAnsi="宋体"/>
          <w:sz w:val="24"/>
          <w:szCs w:val="24"/>
        </w:rPr>
        <w:t>2</w:t>
      </w:r>
      <w:r w:rsidRPr="00CF370D">
        <w:rPr>
          <w:rFonts w:ascii="宋体" w:hAnsi="宋体" w:cs="宋体" w:hint="eastAsia"/>
          <w:sz w:val="24"/>
          <w:szCs w:val="24"/>
        </w:rPr>
        <w:t>）选用收益法理由：</w:t>
      </w:r>
      <w:r>
        <w:rPr>
          <w:rFonts w:ascii="宋体" w:hAnsi="宋体" w:hint="eastAsia"/>
          <w:sz w:val="24"/>
          <w:szCs w:val="24"/>
        </w:rPr>
        <w:t>估价对象为住宅，处于</w:t>
      </w:r>
      <w:r w:rsidR="00F50383">
        <w:rPr>
          <w:rFonts w:ascii="宋体" w:hAnsi="宋体" w:hint="eastAsia"/>
          <w:sz w:val="24"/>
          <w:szCs w:val="24"/>
        </w:rPr>
        <w:t>涵江</w:t>
      </w:r>
      <w:r>
        <w:rPr>
          <w:rFonts w:ascii="宋体" w:hAnsi="宋体" w:hint="eastAsia"/>
          <w:sz w:val="24"/>
          <w:szCs w:val="24"/>
        </w:rPr>
        <w:t>区</w:t>
      </w:r>
      <w:r w:rsidR="00007D18">
        <w:rPr>
          <w:rFonts w:ascii="宋体" w:hAnsi="宋体" w:hint="eastAsia"/>
          <w:sz w:val="24"/>
          <w:szCs w:val="24"/>
        </w:rPr>
        <w:t>三</w:t>
      </w:r>
      <w:r>
        <w:rPr>
          <w:rFonts w:ascii="宋体" w:hAnsi="宋体" w:hint="eastAsia"/>
          <w:sz w:val="24"/>
          <w:szCs w:val="24"/>
        </w:rPr>
        <w:t>级住宅地段，租赁市场较活跃，</w:t>
      </w:r>
      <w:r>
        <w:rPr>
          <w:rFonts w:ascii="宋体" w:hAnsi="宋体" w:cs="宋体" w:hint="eastAsia"/>
          <w:sz w:val="24"/>
          <w:szCs w:val="24"/>
        </w:rPr>
        <w:t>估价对象具有收益或潜在收益，</w:t>
      </w:r>
      <w:r>
        <w:rPr>
          <w:rFonts w:ascii="宋体" w:hAnsi="宋体" w:hint="eastAsia"/>
          <w:sz w:val="24"/>
          <w:szCs w:val="24"/>
        </w:rPr>
        <w:t>且经调查可取得市场租金状况，</w:t>
      </w:r>
      <w:r>
        <w:rPr>
          <w:rFonts w:ascii="宋体" w:hAnsi="宋体" w:cs="宋体" w:hint="eastAsia"/>
          <w:sz w:val="24"/>
          <w:szCs w:val="24"/>
        </w:rPr>
        <w:t>且未来增值预期收益及相关参数较易于量化，</w:t>
      </w:r>
      <w:r>
        <w:rPr>
          <w:rFonts w:ascii="宋体" w:hAnsi="宋体" w:hint="eastAsia"/>
          <w:sz w:val="24"/>
          <w:szCs w:val="24"/>
        </w:rPr>
        <w:t>理论上可行，实际上可操作，故可采用收益法进行估算。</w:t>
      </w:r>
    </w:p>
    <w:p w:rsidR="00AA3F41" w:rsidRDefault="00AA3F41" w:rsidP="002C066A">
      <w:pPr>
        <w:spacing w:line="420" w:lineRule="exact"/>
        <w:ind w:firstLineChars="200" w:firstLine="480"/>
        <w:rPr>
          <w:rFonts w:eastAsia="Times New Roman"/>
          <w:b/>
          <w:sz w:val="24"/>
          <w:szCs w:val="24"/>
        </w:rPr>
      </w:pPr>
      <w:r>
        <w:rPr>
          <w:rFonts w:ascii="宋体" w:hAnsi="宋体" w:hint="eastAsia"/>
          <w:sz w:val="24"/>
          <w:szCs w:val="24"/>
        </w:rPr>
        <w:t>(四）</w:t>
      </w:r>
      <w:r>
        <w:rPr>
          <w:rFonts w:ascii="宋体" w:hAnsi="宋体" w:cs="宋体" w:hint="eastAsia"/>
          <w:sz w:val="24"/>
          <w:szCs w:val="24"/>
        </w:rPr>
        <w:t>估价方法的定义</w:t>
      </w:r>
    </w:p>
    <w:p w:rsidR="00AA3F41" w:rsidRDefault="00AA3F41" w:rsidP="002C066A">
      <w:pPr>
        <w:spacing w:line="420" w:lineRule="exact"/>
        <w:ind w:firstLineChars="200" w:firstLine="480"/>
        <w:rPr>
          <w:rFonts w:eastAsia="Times New Roman"/>
          <w:sz w:val="24"/>
          <w:szCs w:val="24"/>
        </w:rPr>
      </w:pPr>
      <w:r>
        <w:rPr>
          <w:rFonts w:ascii="宋体" w:hAnsi="宋体" w:cs="宋体" w:hint="eastAsia"/>
          <w:sz w:val="24"/>
          <w:szCs w:val="24"/>
        </w:rPr>
        <w:t>所谓比较法是指选取一定数量的可比实例，将它们与估价对象进行比较，根据其间的差异对可比实例成交价格进行处理后得到估价对象价值或价格的方法。</w:t>
      </w:r>
    </w:p>
    <w:p w:rsidR="00AA3F41" w:rsidRDefault="00AA3F41" w:rsidP="002C066A">
      <w:pPr>
        <w:spacing w:line="420" w:lineRule="exact"/>
        <w:ind w:firstLineChars="200" w:firstLine="480"/>
        <w:rPr>
          <w:rFonts w:ascii="宋体" w:hAnsi="宋体"/>
          <w:sz w:val="24"/>
          <w:szCs w:val="24"/>
        </w:rPr>
      </w:pPr>
      <w:r>
        <w:rPr>
          <w:rFonts w:ascii="宋体" w:hAnsi="宋体" w:hint="eastAsia"/>
          <w:sz w:val="24"/>
          <w:szCs w:val="24"/>
        </w:rPr>
        <w:t>比较法：采用直接比较</w:t>
      </w:r>
    </w:p>
    <w:p w:rsidR="00AA3F41" w:rsidRDefault="00AA3F41" w:rsidP="002C066A">
      <w:pPr>
        <w:spacing w:line="420" w:lineRule="exact"/>
        <w:ind w:firstLineChars="200" w:firstLine="480"/>
        <w:rPr>
          <w:sz w:val="24"/>
          <w:szCs w:val="24"/>
        </w:rPr>
      </w:pPr>
      <w:r>
        <w:rPr>
          <w:rFonts w:ascii="宋体" w:hAnsi="宋体" w:hint="eastAsia"/>
          <w:sz w:val="24"/>
          <w:szCs w:val="24"/>
        </w:rPr>
        <w:t>比准价格=</w:t>
      </w:r>
      <w:r>
        <w:rPr>
          <w:rFonts w:hint="eastAsia"/>
          <w:sz w:val="24"/>
          <w:szCs w:val="24"/>
        </w:rPr>
        <w:t>建立比较基础后可比实例房地产价格×交易情况修正系数×市场状况调整系数×区位状况调整系数×实物状况调整系数×权益状况调整系数</w:t>
      </w:r>
    </w:p>
    <w:p w:rsidR="00CF370D" w:rsidRDefault="00CF370D" w:rsidP="00CF370D">
      <w:pPr>
        <w:spacing w:line="440" w:lineRule="exact"/>
        <w:ind w:firstLineChars="200" w:firstLine="480"/>
        <w:rPr>
          <w:sz w:val="24"/>
          <w:szCs w:val="24"/>
        </w:rPr>
      </w:pPr>
      <w:r w:rsidRPr="00686A04">
        <w:rPr>
          <w:rFonts w:ascii="宋体" w:hAnsi="宋体" w:cs="宋体" w:hint="eastAsia"/>
          <w:sz w:val="24"/>
          <w:szCs w:val="24"/>
        </w:rPr>
        <w:t>所谓</w:t>
      </w:r>
      <w:r>
        <w:rPr>
          <w:rFonts w:ascii="宋体" w:hAnsi="宋体" w:cs="宋体" w:hint="eastAsia"/>
          <w:sz w:val="24"/>
          <w:szCs w:val="24"/>
        </w:rPr>
        <w:t>收益</w:t>
      </w:r>
      <w:r w:rsidRPr="00686A04">
        <w:rPr>
          <w:rFonts w:ascii="宋体" w:hAnsi="宋体" w:cs="宋体" w:hint="eastAsia"/>
          <w:sz w:val="24"/>
          <w:szCs w:val="24"/>
        </w:rPr>
        <w:t>法是指</w:t>
      </w:r>
      <w:r w:rsidRPr="00177D50">
        <w:rPr>
          <w:rFonts w:hint="eastAsia"/>
          <w:sz w:val="24"/>
          <w:szCs w:val="24"/>
        </w:rPr>
        <w:t>预测估价对象的未来收益，利用报酬率或资本化率、收益乘数将未来收益转换为价值得到估价对象价值或价格的方法</w:t>
      </w:r>
      <w:r>
        <w:rPr>
          <w:rFonts w:hint="eastAsia"/>
          <w:sz w:val="24"/>
          <w:szCs w:val="24"/>
        </w:rPr>
        <w:t>。</w:t>
      </w:r>
    </w:p>
    <w:p w:rsidR="00CF370D" w:rsidRPr="005F10B0" w:rsidRDefault="00CF370D" w:rsidP="00CF370D">
      <w:pPr>
        <w:spacing w:line="440" w:lineRule="exact"/>
        <w:ind w:firstLineChars="200" w:firstLine="480"/>
        <w:rPr>
          <w:rFonts w:ascii="宋体" w:hAnsi="宋体"/>
          <w:sz w:val="24"/>
          <w:szCs w:val="24"/>
        </w:rPr>
      </w:pPr>
      <w:r w:rsidRPr="005F10B0">
        <w:rPr>
          <w:rFonts w:ascii="宋体" w:hAnsi="宋体" w:cs="宋体" w:hint="eastAsia"/>
          <w:sz w:val="24"/>
          <w:szCs w:val="24"/>
        </w:rPr>
        <w:t>收益法：本估价选用持有加转售模式，持有期</w:t>
      </w:r>
      <w:r w:rsidRPr="005F10B0">
        <w:rPr>
          <w:rFonts w:ascii="宋体" w:hAnsi="宋体"/>
          <w:sz w:val="24"/>
          <w:szCs w:val="24"/>
        </w:rPr>
        <w:t>t</w:t>
      </w:r>
      <w:r w:rsidRPr="005F10B0">
        <w:rPr>
          <w:rFonts w:ascii="宋体" w:hAnsi="宋体" w:cs="宋体" w:hint="eastAsia"/>
          <w:sz w:val="24"/>
          <w:szCs w:val="24"/>
        </w:rPr>
        <w:t>为</w:t>
      </w:r>
      <w:r w:rsidRPr="005F10B0">
        <w:rPr>
          <w:rFonts w:ascii="宋体" w:hAnsi="宋体"/>
          <w:sz w:val="24"/>
          <w:szCs w:val="24"/>
        </w:rPr>
        <w:t>5</w:t>
      </w:r>
      <w:r w:rsidRPr="005F10B0">
        <w:rPr>
          <w:rFonts w:ascii="宋体" w:hAnsi="宋体" w:cs="宋体" w:hint="eastAsia"/>
          <w:sz w:val="24"/>
          <w:szCs w:val="24"/>
        </w:rPr>
        <w:t>年，公式如下：</w:t>
      </w:r>
    </w:p>
    <w:p w:rsidR="00CF370D" w:rsidRDefault="00CF370D" w:rsidP="00CF370D">
      <w:pPr>
        <w:ind w:firstLineChars="200" w:firstLine="420"/>
        <w:rPr>
          <w:rFonts w:hAnsi="宋体" w:cs="宋体"/>
        </w:rPr>
      </w:pPr>
      <w:r w:rsidRPr="00C24551">
        <w:rPr>
          <w:rFonts w:hAnsi="宋体" w:cs="宋体" w:hint="eastAsia"/>
        </w:rPr>
        <w:object w:dxaOrig="2800" w:dyaOrig="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i1028" type="#_x0000_t75" alt="" style="width:189.5pt;height:32.6pt;mso-position-horizontal-relative:page;mso-position-vertical-relative:page" o:ole="">
            <v:fill o:detectmouseclick="t"/>
            <v:imagedata r:id="rId11" o:title=""/>
          </v:shape>
          <o:OLEObject Type="Embed" ProgID="Equation.3" ShapeID="Object 3" DrawAspect="Content" ObjectID="_1724264404" r:id="rId12"/>
        </w:object>
      </w:r>
    </w:p>
    <w:p w:rsidR="00CF370D" w:rsidRDefault="00CF370D" w:rsidP="00CF370D">
      <w:pPr>
        <w:spacing w:line="420" w:lineRule="exact"/>
        <w:ind w:firstLineChars="200" w:firstLine="480"/>
        <w:rPr>
          <w:rFonts w:ascii="宋体" w:hAnsi="宋体"/>
          <w:sz w:val="24"/>
          <w:szCs w:val="24"/>
        </w:rPr>
      </w:pPr>
      <w:r>
        <w:rPr>
          <w:rFonts w:ascii="宋体" w:hAnsi="宋体" w:cs="宋体" w:hint="eastAsia"/>
          <w:sz w:val="24"/>
          <w:szCs w:val="24"/>
        </w:rPr>
        <w:t>其中：</w:t>
      </w:r>
      <w:r>
        <w:rPr>
          <w:rFonts w:ascii="宋体" w:hAnsi="宋体"/>
          <w:sz w:val="24"/>
          <w:szCs w:val="24"/>
        </w:rPr>
        <w:t>V</w:t>
      </w:r>
      <w:r>
        <w:rPr>
          <w:rFonts w:ascii="宋体" w:hAnsi="宋体" w:cs="宋体" w:hint="eastAsia"/>
          <w:sz w:val="24"/>
          <w:szCs w:val="24"/>
        </w:rPr>
        <w:t>－收益法评估价值；</w:t>
      </w:r>
      <w:r>
        <w:rPr>
          <w:rFonts w:ascii="宋体" w:hAnsi="宋体"/>
          <w:sz w:val="24"/>
          <w:szCs w:val="24"/>
        </w:rPr>
        <w:t>A</w:t>
      </w:r>
      <w:r>
        <w:rPr>
          <w:rFonts w:ascii="宋体" w:hAnsi="宋体" w:cs="宋体" w:hint="eastAsia"/>
          <w:sz w:val="24"/>
          <w:szCs w:val="24"/>
        </w:rPr>
        <w:t>－房地产期间收益；</w:t>
      </w:r>
      <w:r>
        <w:rPr>
          <w:rFonts w:ascii="宋体" w:hAnsi="宋体"/>
          <w:sz w:val="24"/>
          <w:szCs w:val="24"/>
        </w:rPr>
        <w:t>Y</w:t>
      </w:r>
      <w:r>
        <w:rPr>
          <w:rFonts w:ascii="宋体" w:hAnsi="宋体" w:cs="宋体" w:hint="eastAsia"/>
          <w:sz w:val="24"/>
          <w:szCs w:val="24"/>
        </w:rPr>
        <w:t>－房地产报酬率；</w:t>
      </w:r>
      <w:r>
        <w:rPr>
          <w:rFonts w:ascii="宋体" w:hAnsi="宋体"/>
          <w:sz w:val="24"/>
          <w:szCs w:val="24"/>
        </w:rPr>
        <w:t xml:space="preserve">           </w:t>
      </w:r>
    </w:p>
    <w:p w:rsidR="00AA3F41" w:rsidRDefault="00CF370D" w:rsidP="00CF370D">
      <w:pPr>
        <w:spacing w:line="400" w:lineRule="exact"/>
        <w:ind w:firstLineChars="200" w:firstLine="480"/>
        <w:rPr>
          <w:rFonts w:ascii="宋体" w:hAnsi="宋体"/>
          <w:sz w:val="24"/>
          <w:szCs w:val="24"/>
        </w:rPr>
      </w:pPr>
      <w:r>
        <w:rPr>
          <w:rFonts w:ascii="宋体" w:hAnsi="宋体"/>
          <w:sz w:val="24"/>
          <w:szCs w:val="24"/>
        </w:rPr>
        <w:t xml:space="preserve"> V</w:t>
      </w:r>
      <w:r>
        <w:rPr>
          <w:rFonts w:ascii="宋体" w:hAnsi="宋体"/>
          <w:sz w:val="24"/>
          <w:szCs w:val="24"/>
          <w:vertAlign w:val="subscript"/>
        </w:rPr>
        <w:t>t</w:t>
      </w:r>
      <w:r>
        <w:rPr>
          <w:rFonts w:ascii="宋体" w:hAnsi="宋体" w:cs="宋体" w:hint="eastAsia"/>
          <w:sz w:val="24"/>
          <w:szCs w:val="24"/>
        </w:rPr>
        <w:t>－期末转售收益；</w:t>
      </w:r>
      <w:r>
        <w:rPr>
          <w:rFonts w:ascii="宋体" w:hAnsi="宋体"/>
          <w:sz w:val="24"/>
          <w:szCs w:val="24"/>
        </w:rPr>
        <w:t xml:space="preserve">    t</w:t>
      </w:r>
      <w:r>
        <w:rPr>
          <w:rFonts w:ascii="宋体" w:hAnsi="宋体" w:cs="宋体" w:hint="eastAsia"/>
          <w:sz w:val="24"/>
          <w:szCs w:val="24"/>
        </w:rPr>
        <w:t>－房地产持有期。</w:t>
      </w:r>
    </w:p>
    <w:p w:rsidR="00AA3F41" w:rsidRDefault="00AA3F41">
      <w:pPr>
        <w:spacing w:line="400" w:lineRule="exact"/>
        <w:outlineLvl w:val="1"/>
        <w:rPr>
          <w:rFonts w:ascii="宋体" w:hAnsi="宋体"/>
          <w:b/>
          <w:bCs/>
          <w:sz w:val="24"/>
          <w:szCs w:val="24"/>
        </w:rPr>
      </w:pPr>
      <w:r>
        <w:rPr>
          <w:rFonts w:ascii="宋体" w:hAnsi="宋体" w:hint="eastAsia"/>
          <w:b/>
          <w:bCs/>
          <w:sz w:val="24"/>
          <w:szCs w:val="24"/>
        </w:rPr>
        <w:t xml:space="preserve">   </w:t>
      </w:r>
      <w:r w:rsidR="00CF370D">
        <w:rPr>
          <w:rFonts w:ascii="宋体" w:hAnsi="宋体" w:hint="eastAsia"/>
          <w:b/>
          <w:bCs/>
          <w:sz w:val="24"/>
          <w:szCs w:val="24"/>
        </w:rPr>
        <w:t xml:space="preserve"> </w:t>
      </w:r>
      <w:bookmarkStart w:id="11" w:name="_Toc113650037"/>
      <w:r>
        <w:rPr>
          <w:rFonts w:ascii="宋体" w:hAnsi="宋体" w:hint="eastAsia"/>
          <w:b/>
          <w:bCs/>
          <w:sz w:val="24"/>
          <w:szCs w:val="24"/>
        </w:rPr>
        <w:t>十、估价结果</w:t>
      </w:r>
      <w:bookmarkEnd w:id="11"/>
    </w:p>
    <w:p w:rsidR="00AA3F41" w:rsidRDefault="00AA3F41">
      <w:pPr>
        <w:spacing w:line="400" w:lineRule="exact"/>
        <w:ind w:firstLineChars="200" w:firstLine="480"/>
        <w:rPr>
          <w:rFonts w:ascii="宋体" w:hAnsi="宋体"/>
          <w:bCs/>
          <w:sz w:val="24"/>
        </w:rPr>
      </w:pPr>
      <w:r>
        <w:rPr>
          <w:rFonts w:ascii="宋体" w:hAnsi="宋体" w:hint="eastAsia"/>
          <w:bCs/>
          <w:sz w:val="24"/>
        </w:rPr>
        <w:t xml:space="preserve">根据估价目的，遵循估价原则，按照估价程序，采用比较法、收益法，在满足本报告设定的估价假设和限制条件下，综合分析估价结果，确定估价对象估价结果如下： </w:t>
      </w:r>
    </w:p>
    <w:p w:rsidR="00E70F3D" w:rsidRDefault="00E70F3D" w:rsidP="00E70F3D">
      <w:pPr>
        <w:spacing w:line="440" w:lineRule="exact"/>
        <w:ind w:firstLineChars="200" w:firstLine="480"/>
        <w:rPr>
          <w:rFonts w:ascii="宋体" w:hAnsi="宋体"/>
          <w:sz w:val="24"/>
          <w:szCs w:val="24"/>
        </w:rPr>
      </w:pPr>
      <w:r>
        <w:rPr>
          <w:rFonts w:ascii="宋体" w:hAnsi="宋体" w:hint="eastAsia"/>
          <w:sz w:val="24"/>
          <w:szCs w:val="24"/>
        </w:rPr>
        <w:t>(1)估价对象的市场价格</w:t>
      </w:r>
      <w:r w:rsidR="00BB02EF">
        <w:rPr>
          <w:rFonts w:ascii="宋体" w:hAnsi="宋体" w:hint="eastAsia"/>
          <w:sz w:val="24"/>
          <w:szCs w:val="24"/>
        </w:rPr>
        <w:t>135.10</w:t>
      </w:r>
      <w:r>
        <w:rPr>
          <w:rFonts w:ascii="宋体" w:hAnsi="宋体" w:hint="eastAsia"/>
          <w:sz w:val="24"/>
          <w:szCs w:val="24"/>
        </w:rPr>
        <w:t>万元(人民币</w:t>
      </w:r>
      <w:r w:rsidR="00350122">
        <w:rPr>
          <w:rFonts w:ascii="宋体" w:hAnsi="宋体" w:hint="eastAsia"/>
          <w:sz w:val="24"/>
          <w:szCs w:val="24"/>
        </w:rPr>
        <w:fldChar w:fldCharType="begin"/>
      </w:r>
      <w:r>
        <w:rPr>
          <w:rFonts w:ascii="宋体" w:hAnsi="宋体" w:hint="eastAsia"/>
          <w:sz w:val="24"/>
          <w:szCs w:val="24"/>
        </w:rPr>
        <w:instrText xml:space="preserve"> 1600800 \* CHINESENUM2 \* MERGEFORMAT </w:instrText>
      </w:r>
      <w:r w:rsidR="00350122">
        <w:rPr>
          <w:rFonts w:ascii="宋体" w:hAnsi="宋体" w:hint="eastAsia"/>
          <w:sz w:val="24"/>
          <w:szCs w:val="24"/>
        </w:rPr>
        <w:fldChar w:fldCharType="separate"/>
      </w:r>
      <w:r>
        <w:rPr>
          <w:rFonts w:ascii="宋体" w:hAnsi="宋体" w:hint="eastAsia"/>
          <w:sz w:val="24"/>
          <w:szCs w:val="24"/>
        </w:rPr>
        <w:t>叁佰壹拾贰万零壹佰</w:t>
      </w:r>
      <w:r w:rsidR="00350122">
        <w:rPr>
          <w:rFonts w:ascii="宋体" w:hAnsi="宋体" w:hint="eastAsia"/>
          <w:sz w:val="24"/>
          <w:szCs w:val="24"/>
        </w:rPr>
        <w:fldChar w:fldCharType="end"/>
      </w:r>
      <w:r w:rsidR="00350122">
        <w:rPr>
          <w:rFonts w:ascii="宋体" w:hAnsi="宋体" w:hint="eastAsia"/>
          <w:sz w:val="24"/>
          <w:szCs w:val="24"/>
        </w:rPr>
        <w:fldChar w:fldCharType="begin"/>
      </w:r>
      <w:r>
        <w:rPr>
          <w:rFonts w:ascii="宋体" w:hAnsi="宋体" w:hint="eastAsia"/>
          <w:sz w:val="24"/>
          <w:szCs w:val="24"/>
        </w:rPr>
        <w:instrText xml:space="preserve"> =2578600 \* CHINESENUM2 \* MERGEFORMAT </w:instrText>
      </w:r>
      <w:r w:rsidR="00350122">
        <w:rPr>
          <w:rFonts w:ascii="宋体" w:hAnsi="宋体" w:hint="eastAsia"/>
          <w:sz w:val="24"/>
          <w:szCs w:val="24"/>
        </w:rPr>
        <w:fldChar w:fldCharType="separate"/>
      </w:r>
      <w:r w:rsidR="00BB02EF">
        <w:rPr>
          <w:rFonts w:ascii="宋体" w:hAnsi="宋体" w:hint="eastAsia"/>
          <w:sz w:val="24"/>
          <w:szCs w:val="24"/>
        </w:rPr>
        <w:t>壹佰叁拾伍万壹仟</w:t>
      </w:r>
      <w:r w:rsidR="00350122">
        <w:rPr>
          <w:rFonts w:ascii="宋体" w:hAnsi="宋体" w:hint="eastAsia"/>
          <w:sz w:val="24"/>
          <w:szCs w:val="24"/>
        </w:rPr>
        <w:fldChar w:fldCharType="end"/>
      </w:r>
      <w:r>
        <w:rPr>
          <w:rFonts w:ascii="宋体" w:hAnsi="宋体" w:hint="eastAsia"/>
          <w:sz w:val="24"/>
          <w:szCs w:val="24"/>
        </w:rPr>
        <w:t>元整)，单价</w:t>
      </w:r>
      <w:r w:rsidR="00BB02EF">
        <w:rPr>
          <w:rFonts w:ascii="宋体" w:hAnsi="宋体" w:hint="eastAsia"/>
          <w:bCs/>
          <w:sz w:val="24"/>
          <w:szCs w:val="24"/>
        </w:rPr>
        <w:t>9323</w:t>
      </w:r>
      <w:r>
        <w:rPr>
          <w:rFonts w:ascii="宋体" w:hAnsi="宋体" w:hint="eastAsia"/>
          <w:bCs/>
          <w:sz w:val="24"/>
          <w:szCs w:val="24"/>
        </w:rPr>
        <w:t>元/㎡</w:t>
      </w:r>
      <w:r>
        <w:rPr>
          <w:rFonts w:ascii="宋体" w:hAnsi="宋体" w:hint="eastAsia"/>
          <w:sz w:val="24"/>
          <w:szCs w:val="24"/>
        </w:rPr>
        <w:t>。</w:t>
      </w:r>
    </w:p>
    <w:p w:rsidR="00E70F3D" w:rsidRDefault="00E70F3D" w:rsidP="00E70F3D">
      <w:pPr>
        <w:spacing w:line="440" w:lineRule="exact"/>
        <w:ind w:firstLineChars="200" w:firstLine="480"/>
        <w:rPr>
          <w:rFonts w:ascii="宋体" w:hAnsi="宋体"/>
          <w:sz w:val="24"/>
          <w:szCs w:val="24"/>
        </w:rPr>
      </w:pPr>
      <w:r>
        <w:rPr>
          <w:rFonts w:ascii="宋体" w:hAnsi="宋体" w:hint="eastAsia"/>
          <w:sz w:val="24"/>
          <w:szCs w:val="24"/>
        </w:rPr>
        <w:t>(2)评估对象交易税费负担方式按照以往</w:t>
      </w:r>
      <w:proofErr w:type="gramStart"/>
      <w:r>
        <w:rPr>
          <w:rFonts w:ascii="宋体" w:hAnsi="宋体" w:hint="eastAsia"/>
          <w:sz w:val="24"/>
          <w:szCs w:val="24"/>
        </w:rPr>
        <w:t>同类涉执房地产</w:t>
      </w:r>
      <w:proofErr w:type="gramEnd"/>
      <w:r>
        <w:rPr>
          <w:rFonts w:ascii="宋体" w:hAnsi="宋体" w:hint="eastAsia"/>
          <w:sz w:val="24"/>
          <w:szCs w:val="24"/>
        </w:rPr>
        <w:t>处置惯例负担，估价对象房地产假设以价值时点市场价格拍卖成交后，买卖双方具体负担情况为：卖方税费</w:t>
      </w:r>
      <w:r w:rsidR="00BB02EF">
        <w:rPr>
          <w:rFonts w:ascii="宋体" w:hAnsi="宋体" w:hint="eastAsia"/>
          <w:sz w:val="24"/>
          <w:szCs w:val="24"/>
        </w:rPr>
        <w:t>3.86</w:t>
      </w:r>
      <w:r>
        <w:rPr>
          <w:rFonts w:ascii="宋体" w:hAnsi="宋体" w:hint="eastAsia"/>
          <w:sz w:val="24"/>
          <w:szCs w:val="24"/>
        </w:rPr>
        <w:t>万元，买方税费</w:t>
      </w:r>
      <w:r w:rsidR="00BB02EF">
        <w:rPr>
          <w:rFonts w:ascii="宋体" w:hAnsi="宋体" w:hint="eastAsia"/>
          <w:sz w:val="24"/>
          <w:szCs w:val="24"/>
        </w:rPr>
        <w:t>3.86</w:t>
      </w:r>
      <w:r>
        <w:rPr>
          <w:rFonts w:ascii="宋体" w:hAnsi="宋体" w:hint="eastAsia"/>
          <w:sz w:val="24"/>
          <w:szCs w:val="24"/>
        </w:rPr>
        <w:t>万元。</w:t>
      </w:r>
    </w:p>
    <w:p w:rsidR="00E70F3D" w:rsidRDefault="00E70F3D" w:rsidP="00E70F3D">
      <w:pPr>
        <w:spacing w:line="420" w:lineRule="exact"/>
        <w:ind w:firstLineChars="200" w:firstLine="482"/>
        <w:jc w:val="center"/>
        <w:rPr>
          <w:rFonts w:ascii="宋体" w:hAnsi="宋体" w:cs="宋体"/>
          <w:b/>
          <w:sz w:val="24"/>
          <w:szCs w:val="24"/>
        </w:rPr>
      </w:pPr>
      <w:r>
        <w:rPr>
          <w:rFonts w:ascii="宋体" w:hAnsi="宋体" w:cs="宋体" w:hint="eastAsia"/>
          <w:b/>
          <w:sz w:val="24"/>
          <w:szCs w:val="24"/>
        </w:rPr>
        <w:t xml:space="preserve">表3-3      </w:t>
      </w:r>
      <w:r>
        <w:rPr>
          <w:rFonts w:ascii="宋体" w:hAnsi="宋体" w:cs="宋体" w:hint="eastAsia"/>
          <w:b/>
          <w:bCs/>
          <w:sz w:val="24"/>
        </w:rPr>
        <w:t>估价结果汇总表</w:t>
      </w:r>
    </w:p>
    <w:tbl>
      <w:tblPr>
        <w:tblW w:w="4996" w:type="pct"/>
        <w:tblLayout w:type="fixed"/>
        <w:tblLook w:val="0000"/>
      </w:tblPr>
      <w:tblGrid>
        <w:gridCol w:w="1206"/>
        <w:gridCol w:w="1783"/>
        <w:gridCol w:w="1034"/>
        <w:gridCol w:w="960"/>
        <w:gridCol w:w="960"/>
        <w:gridCol w:w="1034"/>
        <w:gridCol w:w="1125"/>
        <w:gridCol w:w="1179"/>
      </w:tblGrid>
      <w:tr w:rsidR="00E70F3D" w:rsidRPr="009754AB" w:rsidTr="004C21F9">
        <w:trPr>
          <w:trHeight w:val="667"/>
        </w:trPr>
        <w:tc>
          <w:tcPr>
            <w:tcW w:w="649" w:type="pct"/>
            <w:vMerge w:val="restart"/>
            <w:tcBorders>
              <w:top w:val="single" w:sz="4" w:space="0" w:color="000000"/>
              <w:left w:val="single" w:sz="4" w:space="0" w:color="000000"/>
              <w:bottom w:val="single" w:sz="4" w:space="0" w:color="000000"/>
              <w:right w:val="single" w:sz="4" w:space="0" w:color="000000"/>
            </w:tcBorders>
            <w:vAlign w:val="center"/>
          </w:tcPr>
          <w:p w:rsidR="00E70F3D" w:rsidRPr="009754AB" w:rsidRDefault="00E70F3D" w:rsidP="004C21F9">
            <w:pPr>
              <w:widowControl/>
              <w:jc w:val="center"/>
              <w:textAlignment w:val="center"/>
              <w:rPr>
                <w:rFonts w:ascii="宋体" w:hAnsi="宋体" w:cs="宋体"/>
                <w:color w:val="000000"/>
                <w:sz w:val="18"/>
                <w:szCs w:val="18"/>
              </w:rPr>
            </w:pPr>
            <w:r w:rsidRPr="009754AB">
              <w:rPr>
                <w:rFonts w:ascii="宋体" w:hAnsi="宋体" w:cs="宋体" w:hint="eastAsia"/>
                <w:color w:val="000000"/>
                <w:kern w:val="0"/>
                <w:sz w:val="18"/>
                <w:szCs w:val="18"/>
              </w:rPr>
              <w:t>权属证书号</w:t>
            </w:r>
          </w:p>
        </w:tc>
        <w:tc>
          <w:tcPr>
            <w:tcW w:w="959" w:type="pct"/>
            <w:vMerge w:val="restart"/>
            <w:tcBorders>
              <w:top w:val="single" w:sz="4" w:space="0" w:color="000000"/>
              <w:left w:val="single" w:sz="4" w:space="0" w:color="000000"/>
              <w:bottom w:val="single" w:sz="4" w:space="0" w:color="000000"/>
              <w:right w:val="single" w:sz="4" w:space="0" w:color="000000"/>
            </w:tcBorders>
            <w:vAlign w:val="center"/>
          </w:tcPr>
          <w:p w:rsidR="00E70F3D" w:rsidRPr="009754AB" w:rsidRDefault="00E70F3D" w:rsidP="004C21F9">
            <w:pPr>
              <w:widowControl/>
              <w:jc w:val="center"/>
              <w:textAlignment w:val="center"/>
              <w:rPr>
                <w:rFonts w:ascii="宋体" w:hAnsi="宋体" w:cs="宋体"/>
                <w:color w:val="000000"/>
                <w:sz w:val="18"/>
                <w:szCs w:val="18"/>
              </w:rPr>
            </w:pPr>
            <w:r w:rsidRPr="009754AB">
              <w:rPr>
                <w:rFonts w:ascii="宋体" w:hAnsi="宋体" w:cs="宋体" w:hint="eastAsia"/>
                <w:color w:val="000000"/>
                <w:kern w:val="0"/>
                <w:sz w:val="18"/>
                <w:szCs w:val="18"/>
              </w:rPr>
              <w:t>名称</w:t>
            </w:r>
          </w:p>
        </w:tc>
        <w:tc>
          <w:tcPr>
            <w:tcW w:w="557" w:type="pct"/>
            <w:vMerge w:val="restart"/>
            <w:tcBorders>
              <w:top w:val="single" w:sz="4" w:space="0" w:color="000000"/>
              <w:left w:val="single" w:sz="4" w:space="0" w:color="000000"/>
              <w:bottom w:val="single" w:sz="4" w:space="0" w:color="000000"/>
              <w:right w:val="single" w:sz="4" w:space="0" w:color="000000"/>
            </w:tcBorders>
            <w:vAlign w:val="center"/>
          </w:tcPr>
          <w:p w:rsidR="00E70F3D" w:rsidRPr="009754AB" w:rsidRDefault="00E70F3D" w:rsidP="004C21F9">
            <w:pPr>
              <w:widowControl/>
              <w:jc w:val="center"/>
              <w:textAlignment w:val="center"/>
              <w:rPr>
                <w:rFonts w:ascii="宋体" w:hAnsi="宋体" w:cs="宋体"/>
                <w:color w:val="000000"/>
                <w:sz w:val="18"/>
                <w:szCs w:val="18"/>
              </w:rPr>
            </w:pPr>
            <w:r w:rsidRPr="009754AB">
              <w:rPr>
                <w:rFonts w:ascii="宋体" w:hAnsi="宋体" w:cs="宋体" w:hint="eastAsia"/>
                <w:color w:val="000000"/>
                <w:kern w:val="0"/>
                <w:sz w:val="18"/>
                <w:szCs w:val="18"/>
              </w:rPr>
              <w:t>建筑面积(㎡)</w:t>
            </w:r>
          </w:p>
        </w:tc>
        <w:tc>
          <w:tcPr>
            <w:tcW w:w="517" w:type="pct"/>
            <w:vMerge w:val="restart"/>
            <w:tcBorders>
              <w:top w:val="single" w:sz="4" w:space="0" w:color="000000"/>
              <w:left w:val="single" w:sz="4" w:space="0" w:color="000000"/>
              <w:bottom w:val="single" w:sz="4" w:space="0" w:color="000000"/>
              <w:right w:val="single" w:sz="4" w:space="0" w:color="000000"/>
            </w:tcBorders>
            <w:noWrap/>
            <w:vAlign w:val="center"/>
          </w:tcPr>
          <w:p w:rsidR="00E70F3D" w:rsidRPr="009754AB" w:rsidRDefault="00E70F3D" w:rsidP="004C21F9">
            <w:pPr>
              <w:widowControl/>
              <w:jc w:val="center"/>
              <w:textAlignment w:val="center"/>
              <w:rPr>
                <w:rFonts w:ascii="宋体" w:hAnsi="宋体" w:cs="宋体"/>
                <w:color w:val="000000"/>
                <w:sz w:val="18"/>
                <w:szCs w:val="18"/>
              </w:rPr>
            </w:pPr>
            <w:r w:rsidRPr="009754AB">
              <w:rPr>
                <w:rFonts w:ascii="宋体" w:hAnsi="宋体" w:cs="宋体" w:hint="eastAsia"/>
                <w:color w:val="000000"/>
                <w:kern w:val="0"/>
                <w:sz w:val="18"/>
                <w:szCs w:val="18"/>
              </w:rPr>
              <w:t>土地面积（㎡）</w:t>
            </w:r>
          </w:p>
        </w:tc>
        <w:tc>
          <w:tcPr>
            <w:tcW w:w="517" w:type="pct"/>
            <w:vMerge w:val="restart"/>
            <w:tcBorders>
              <w:top w:val="single" w:sz="4" w:space="0" w:color="000000"/>
              <w:left w:val="single" w:sz="4" w:space="0" w:color="000000"/>
              <w:bottom w:val="single" w:sz="4" w:space="0" w:color="000000"/>
              <w:right w:val="single" w:sz="4" w:space="0" w:color="000000"/>
            </w:tcBorders>
            <w:vAlign w:val="center"/>
          </w:tcPr>
          <w:p w:rsidR="00E70F3D" w:rsidRPr="009754AB" w:rsidRDefault="00E70F3D" w:rsidP="004C21F9">
            <w:pPr>
              <w:widowControl/>
              <w:jc w:val="center"/>
              <w:textAlignment w:val="center"/>
              <w:rPr>
                <w:rFonts w:ascii="宋体" w:hAnsi="宋体" w:cs="宋体"/>
                <w:color w:val="000000"/>
                <w:sz w:val="18"/>
                <w:szCs w:val="18"/>
              </w:rPr>
            </w:pPr>
            <w:r w:rsidRPr="009754AB">
              <w:rPr>
                <w:rFonts w:ascii="宋体" w:hAnsi="宋体" w:cs="宋体" w:hint="eastAsia"/>
                <w:color w:val="000000"/>
                <w:kern w:val="0"/>
                <w:sz w:val="18"/>
                <w:szCs w:val="18"/>
              </w:rPr>
              <w:t>市场单价   (元/㎡)</w:t>
            </w:r>
          </w:p>
        </w:tc>
        <w:tc>
          <w:tcPr>
            <w:tcW w:w="557" w:type="pct"/>
            <w:vMerge w:val="restart"/>
            <w:tcBorders>
              <w:top w:val="single" w:sz="4" w:space="0" w:color="000000"/>
              <w:left w:val="single" w:sz="4" w:space="0" w:color="000000"/>
              <w:bottom w:val="single" w:sz="4" w:space="0" w:color="000000"/>
              <w:right w:val="single" w:sz="4" w:space="0" w:color="000000"/>
            </w:tcBorders>
            <w:vAlign w:val="center"/>
          </w:tcPr>
          <w:p w:rsidR="00E70F3D" w:rsidRPr="009754AB" w:rsidRDefault="00E70F3D" w:rsidP="004C21F9">
            <w:pPr>
              <w:widowControl/>
              <w:jc w:val="center"/>
              <w:textAlignment w:val="center"/>
              <w:rPr>
                <w:rFonts w:ascii="宋体" w:hAnsi="宋体" w:cs="宋体"/>
                <w:color w:val="000000"/>
                <w:sz w:val="18"/>
                <w:szCs w:val="18"/>
              </w:rPr>
            </w:pPr>
            <w:r w:rsidRPr="009754AB">
              <w:rPr>
                <w:rFonts w:ascii="宋体" w:hAnsi="宋体" w:cs="宋体" w:hint="eastAsia"/>
                <w:color w:val="000000"/>
                <w:kern w:val="0"/>
                <w:sz w:val="18"/>
                <w:szCs w:val="18"/>
              </w:rPr>
              <w:t>市场价格(万元)</w:t>
            </w:r>
          </w:p>
        </w:tc>
        <w:tc>
          <w:tcPr>
            <w:tcW w:w="1241" w:type="pct"/>
            <w:gridSpan w:val="2"/>
            <w:tcBorders>
              <w:top w:val="single" w:sz="4" w:space="0" w:color="000000"/>
              <w:left w:val="single" w:sz="4" w:space="0" w:color="000000"/>
              <w:bottom w:val="single" w:sz="4" w:space="0" w:color="000000"/>
              <w:right w:val="single" w:sz="4" w:space="0" w:color="000000"/>
            </w:tcBorders>
            <w:vAlign w:val="center"/>
          </w:tcPr>
          <w:p w:rsidR="00E70F3D" w:rsidRPr="009754AB" w:rsidRDefault="00E70F3D" w:rsidP="004C21F9">
            <w:pPr>
              <w:widowControl/>
              <w:jc w:val="center"/>
              <w:textAlignment w:val="center"/>
              <w:rPr>
                <w:rFonts w:ascii="宋体" w:hAnsi="宋体" w:cs="宋体"/>
                <w:color w:val="000000"/>
                <w:kern w:val="0"/>
                <w:sz w:val="18"/>
                <w:szCs w:val="18"/>
              </w:rPr>
            </w:pPr>
            <w:proofErr w:type="gramStart"/>
            <w:r w:rsidRPr="009754AB">
              <w:rPr>
                <w:rFonts w:ascii="宋体" w:hAnsi="宋体" w:cs="宋体" w:hint="eastAsia"/>
                <w:color w:val="000000"/>
                <w:kern w:val="0"/>
                <w:sz w:val="18"/>
                <w:szCs w:val="18"/>
              </w:rPr>
              <w:t>假设按</w:t>
            </w:r>
            <w:proofErr w:type="gramEnd"/>
            <w:r w:rsidRPr="009754AB">
              <w:rPr>
                <w:rFonts w:ascii="宋体" w:hAnsi="宋体" w:cs="宋体" w:hint="eastAsia"/>
                <w:color w:val="000000"/>
                <w:kern w:val="0"/>
                <w:sz w:val="18"/>
                <w:szCs w:val="18"/>
              </w:rPr>
              <w:t>评估价成交，产权过户登记应当缴纳的相关税费</w:t>
            </w:r>
          </w:p>
        </w:tc>
      </w:tr>
      <w:tr w:rsidR="00E70F3D" w:rsidRPr="009754AB" w:rsidTr="004C21F9">
        <w:trPr>
          <w:trHeight w:val="567"/>
        </w:trPr>
        <w:tc>
          <w:tcPr>
            <w:tcW w:w="649" w:type="pct"/>
            <w:vMerge/>
            <w:tcBorders>
              <w:top w:val="single" w:sz="4" w:space="0" w:color="000000"/>
              <w:left w:val="single" w:sz="4" w:space="0" w:color="000000"/>
              <w:bottom w:val="single" w:sz="4" w:space="0" w:color="000000"/>
              <w:right w:val="single" w:sz="4" w:space="0" w:color="000000"/>
            </w:tcBorders>
            <w:vAlign w:val="center"/>
          </w:tcPr>
          <w:p w:rsidR="00E70F3D" w:rsidRPr="009754AB" w:rsidRDefault="00E70F3D" w:rsidP="004C21F9">
            <w:pPr>
              <w:widowControl/>
              <w:jc w:val="center"/>
              <w:textAlignment w:val="center"/>
              <w:rPr>
                <w:rFonts w:ascii="宋体" w:hAnsi="宋体" w:cs="宋体"/>
                <w:color w:val="000000"/>
                <w:kern w:val="0"/>
                <w:sz w:val="18"/>
                <w:szCs w:val="18"/>
              </w:rPr>
            </w:pPr>
          </w:p>
        </w:tc>
        <w:tc>
          <w:tcPr>
            <w:tcW w:w="959" w:type="pct"/>
            <w:vMerge/>
            <w:tcBorders>
              <w:top w:val="single" w:sz="4" w:space="0" w:color="000000"/>
              <w:left w:val="single" w:sz="4" w:space="0" w:color="000000"/>
              <w:bottom w:val="single" w:sz="4" w:space="0" w:color="000000"/>
              <w:right w:val="single" w:sz="4" w:space="0" w:color="000000"/>
            </w:tcBorders>
            <w:vAlign w:val="center"/>
          </w:tcPr>
          <w:p w:rsidR="00E70F3D" w:rsidRPr="009754AB" w:rsidRDefault="00E70F3D" w:rsidP="004C21F9">
            <w:pPr>
              <w:widowControl/>
              <w:jc w:val="center"/>
              <w:textAlignment w:val="center"/>
              <w:rPr>
                <w:rFonts w:ascii="宋体" w:hAnsi="宋体" w:cs="宋体"/>
                <w:color w:val="000000"/>
                <w:kern w:val="0"/>
                <w:sz w:val="18"/>
                <w:szCs w:val="18"/>
              </w:rPr>
            </w:pPr>
          </w:p>
        </w:tc>
        <w:tc>
          <w:tcPr>
            <w:tcW w:w="557" w:type="pct"/>
            <w:vMerge/>
            <w:tcBorders>
              <w:top w:val="single" w:sz="4" w:space="0" w:color="000000"/>
              <w:left w:val="single" w:sz="4" w:space="0" w:color="000000"/>
              <w:bottom w:val="single" w:sz="4" w:space="0" w:color="000000"/>
              <w:right w:val="single" w:sz="4" w:space="0" w:color="000000"/>
            </w:tcBorders>
            <w:vAlign w:val="center"/>
          </w:tcPr>
          <w:p w:rsidR="00E70F3D" w:rsidRPr="009754AB" w:rsidRDefault="00E70F3D" w:rsidP="004C21F9">
            <w:pPr>
              <w:widowControl/>
              <w:jc w:val="center"/>
              <w:textAlignment w:val="center"/>
              <w:rPr>
                <w:rFonts w:ascii="宋体" w:hAnsi="宋体" w:cs="宋体"/>
                <w:color w:val="000000"/>
                <w:kern w:val="0"/>
                <w:sz w:val="18"/>
                <w:szCs w:val="18"/>
              </w:rPr>
            </w:pPr>
          </w:p>
        </w:tc>
        <w:tc>
          <w:tcPr>
            <w:tcW w:w="517" w:type="pct"/>
            <w:vMerge/>
            <w:tcBorders>
              <w:top w:val="single" w:sz="4" w:space="0" w:color="000000"/>
              <w:left w:val="single" w:sz="4" w:space="0" w:color="000000"/>
              <w:bottom w:val="single" w:sz="4" w:space="0" w:color="000000"/>
              <w:right w:val="single" w:sz="4" w:space="0" w:color="000000"/>
            </w:tcBorders>
            <w:noWrap/>
            <w:vAlign w:val="center"/>
          </w:tcPr>
          <w:p w:rsidR="00E70F3D" w:rsidRPr="009754AB" w:rsidRDefault="00E70F3D" w:rsidP="004C21F9">
            <w:pPr>
              <w:widowControl/>
              <w:jc w:val="center"/>
              <w:textAlignment w:val="center"/>
              <w:rPr>
                <w:rFonts w:ascii="宋体" w:hAnsi="宋体" w:cs="宋体"/>
                <w:color w:val="000000"/>
                <w:kern w:val="0"/>
                <w:sz w:val="18"/>
                <w:szCs w:val="18"/>
              </w:rPr>
            </w:pPr>
          </w:p>
        </w:tc>
        <w:tc>
          <w:tcPr>
            <w:tcW w:w="517" w:type="pct"/>
            <w:vMerge/>
            <w:tcBorders>
              <w:top w:val="single" w:sz="4" w:space="0" w:color="000000"/>
              <w:left w:val="single" w:sz="4" w:space="0" w:color="000000"/>
              <w:bottom w:val="single" w:sz="4" w:space="0" w:color="000000"/>
              <w:right w:val="single" w:sz="4" w:space="0" w:color="000000"/>
            </w:tcBorders>
            <w:vAlign w:val="center"/>
          </w:tcPr>
          <w:p w:rsidR="00E70F3D" w:rsidRPr="009754AB" w:rsidRDefault="00E70F3D" w:rsidP="004C21F9">
            <w:pPr>
              <w:widowControl/>
              <w:jc w:val="center"/>
              <w:textAlignment w:val="center"/>
              <w:rPr>
                <w:rFonts w:ascii="宋体" w:hAnsi="宋体" w:cs="宋体"/>
                <w:color w:val="000000"/>
                <w:kern w:val="0"/>
                <w:sz w:val="18"/>
                <w:szCs w:val="18"/>
              </w:rPr>
            </w:pPr>
          </w:p>
        </w:tc>
        <w:tc>
          <w:tcPr>
            <w:tcW w:w="557" w:type="pct"/>
            <w:vMerge/>
            <w:tcBorders>
              <w:top w:val="single" w:sz="4" w:space="0" w:color="000000"/>
              <w:left w:val="single" w:sz="4" w:space="0" w:color="000000"/>
              <w:bottom w:val="single" w:sz="4" w:space="0" w:color="000000"/>
              <w:right w:val="single" w:sz="4" w:space="0" w:color="000000"/>
            </w:tcBorders>
            <w:vAlign w:val="center"/>
          </w:tcPr>
          <w:p w:rsidR="00E70F3D" w:rsidRPr="009754AB" w:rsidRDefault="00E70F3D" w:rsidP="004C21F9">
            <w:pPr>
              <w:widowControl/>
              <w:jc w:val="center"/>
              <w:textAlignment w:val="center"/>
              <w:rPr>
                <w:rFonts w:ascii="宋体" w:hAnsi="宋体" w:cs="宋体"/>
                <w:color w:val="000000"/>
                <w:kern w:val="0"/>
                <w:sz w:val="18"/>
                <w:szCs w:val="18"/>
              </w:rPr>
            </w:pPr>
          </w:p>
        </w:tc>
        <w:tc>
          <w:tcPr>
            <w:tcW w:w="606" w:type="pct"/>
            <w:tcBorders>
              <w:top w:val="single" w:sz="4" w:space="0" w:color="000000"/>
              <w:left w:val="single" w:sz="4" w:space="0" w:color="000000"/>
              <w:bottom w:val="single" w:sz="4" w:space="0" w:color="000000"/>
              <w:right w:val="single" w:sz="4" w:space="0" w:color="000000"/>
            </w:tcBorders>
            <w:vAlign w:val="center"/>
          </w:tcPr>
          <w:p w:rsidR="00E70F3D" w:rsidRPr="009754AB" w:rsidRDefault="00E70F3D" w:rsidP="004C21F9">
            <w:pPr>
              <w:widowControl/>
              <w:jc w:val="center"/>
              <w:textAlignment w:val="center"/>
              <w:rPr>
                <w:rFonts w:ascii="宋体" w:hAnsi="宋体" w:cs="宋体"/>
                <w:color w:val="000000"/>
                <w:kern w:val="0"/>
                <w:sz w:val="18"/>
                <w:szCs w:val="18"/>
              </w:rPr>
            </w:pPr>
            <w:r w:rsidRPr="009754AB">
              <w:rPr>
                <w:rFonts w:ascii="宋体" w:hAnsi="宋体" w:cs="宋体" w:hint="eastAsia"/>
                <w:color w:val="000000"/>
                <w:kern w:val="0"/>
                <w:sz w:val="18"/>
                <w:szCs w:val="18"/>
              </w:rPr>
              <w:t>卖方预计税费（万元）</w:t>
            </w:r>
          </w:p>
        </w:tc>
        <w:tc>
          <w:tcPr>
            <w:tcW w:w="635" w:type="pct"/>
            <w:tcBorders>
              <w:top w:val="single" w:sz="4" w:space="0" w:color="000000"/>
              <w:left w:val="single" w:sz="4" w:space="0" w:color="000000"/>
              <w:bottom w:val="single" w:sz="4" w:space="0" w:color="000000"/>
              <w:right w:val="single" w:sz="4" w:space="0" w:color="000000"/>
            </w:tcBorders>
            <w:vAlign w:val="center"/>
          </w:tcPr>
          <w:p w:rsidR="00E70F3D" w:rsidRPr="009754AB" w:rsidRDefault="00E70F3D" w:rsidP="004C21F9">
            <w:pPr>
              <w:widowControl/>
              <w:jc w:val="center"/>
              <w:textAlignment w:val="center"/>
              <w:rPr>
                <w:rFonts w:ascii="宋体" w:hAnsi="宋体" w:cs="宋体"/>
                <w:color w:val="000000"/>
                <w:kern w:val="0"/>
                <w:sz w:val="18"/>
                <w:szCs w:val="18"/>
              </w:rPr>
            </w:pPr>
            <w:r w:rsidRPr="009754AB">
              <w:rPr>
                <w:rFonts w:ascii="宋体" w:hAnsi="宋体" w:cs="宋体" w:hint="eastAsia"/>
                <w:color w:val="000000"/>
                <w:kern w:val="0"/>
                <w:sz w:val="18"/>
                <w:szCs w:val="18"/>
              </w:rPr>
              <w:t>买方预计税费（万元）</w:t>
            </w:r>
          </w:p>
        </w:tc>
      </w:tr>
      <w:tr w:rsidR="00E70F3D" w:rsidRPr="009754AB" w:rsidTr="004C21F9">
        <w:trPr>
          <w:trHeight w:val="864"/>
        </w:trPr>
        <w:tc>
          <w:tcPr>
            <w:tcW w:w="649" w:type="pct"/>
            <w:tcBorders>
              <w:top w:val="single" w:sz="4" w:space="0" w:color="000000"/>
              <w:left w:val="single" w:sz="4" w:space="0" w:color="000000"/>
              <w:bottom w:val="single" w:sz="4" w:space="0" w:color="000000"/>
              <w:right w:val="single" w:sz="4" w:space="0" w:color="000000"/>
            </w:tcBorders>
            <w:vAlign w:val="center"/>
          </w:tcPr>
          <w:p w:rsidR="00E70F3D" w:rsidRPr="009754AB" w:rsidRDefault="004C21F9" w:rsidP="004C21F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闽（2019）莆田市</w:t>
            </w:r>
            <w:proofErr w:type="gramStart"/>
            <w:r>
              <w:rPr>
                <w:rFonts w:ascii="宋体" w:hAnsi="宋体" w:cs="宋体" w:hint="eastAsia"/>
                <w:color w:val="000000"/>
                <w:kern w:val="0"/>
                <w:sz w:val="18"/>
                <w:szCs w:val="18"/>
              </w:rPr>
              <w:t>不动产权第</w:t>
            </w:r>
            <w:proofErr w:type="gramEnd"/>
            <w:r>
              <w:rPr>
                <w:rFonts w:ascii="宋体" w:hAnsi="宋体" w:cs="宋体" w:hint="eastAsia"/>
                <w:color w:val="000000"/>
                <w:kern w:val="0"/>
                <w:sz w:val="18"/>
                <w:szCs w:val="18"/>
              </w:rPr>
              <w:t>HJ003573号</w:t>
            </w:r>
          </w:p>
        </w:tc>
        <w:tc>
          <w:tcPr>
            <w:tcW w:w="959" w:type="pct"/>
            <w:tcBorders>
              <w:top w:val="single" w:sz="4" w:space="0" w:color="000000"/>
              <w:left w:val="single" w:sz="4" w:space="0" w:color="000000"/>
              <w:bottom w:val="single" w:sz="4" w:space="0" w:color="000000"/>
              <w:right w:val="single" w:sz="4" w:space="0" w:color="000000"/>
            </w:tcBorders>
            <w:vAlign w:val="center"/>
          </w:tcPr>
          <w:p w:rsidR="00E70F3D" w:rsidRPr="009754AB" w:rsidRDefault="004C21F9" w:rsidP="004C21F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(莆田市)涵江</w:t>
            </w:r>
            <w:proofErr w:type="gramStart"/>
            <w:r>
              <w:rPr>
                <w:rFonts w:ascii="宋体" w:hAnsi="宋体" w:cs="宋体" w:hint="eastAsia"/>
                <w:color w:val="000000"/>
                <w:kern w:val="0"/>
                <w:sz w:val="18"/>
                <w:szCs w:val="18"/>
              </w:rPr>
              <w:t>区涵东街道</w:t>
            </w:r>
            <w:proofErr w:type="gramEnd"/>
            <w:r>
              <w:rPr>
                <w:rFonts w:ascii="宋体" w:hAnsi="宋体" w:cs="宋体" w:hint="eastAsia"/>
                <w:color w:val="000000"/>
                <w:kern w:val="0"/>
                <w:sz w:val="18"/>
                <w:szCs w:val="18"/>
              </w:rPr>
              <w:t>塔桥街268号6号楼1梯703室</w:t>
            </w:r>
          </w:p>
        </w:tc>
        <w:tc>
          <w:tcPr>
            <w:tcW w:w="557" w:type="pct"/>
            <w:tcBorders>
              <w:top w:val="single" w:sz="4" w:space="0" w:color="000000"/>
              <w:left w:val="single" w:sz="4" w:space="0" w:color="000000"/>
              <w:bottom w:val="single" w:sz="4" w:space="0" w:color="000000"/>
              <w:right w:val="single" w:sz="4" w:space="0" w:color="000000"/>
            </w:tcBorders>
            <w:vAlign w:val="center"/>
          </w:tcPr>
          <w:p w:rsidR="00E70F3D" w:rsidRPr="009754AB" w:rsidRDefault="004C21F9" w:rsidP="004C21F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144.91</w:t>
            </w:r>
          </w:p>
        </w:tc>
        <w:tc>
          <w:tcPr>
            <w:tcW w:w="517" w:type="pct"/>
            <w:tcBorders>
              <w:top w:val="single" w:sz="4" w:space="0" w:color="000000"/>
              <w:left w:val="single" w:sz="4" w:space="0" w:color="000000"/>
              <w:bottom w:val="single" w:sz="4" w:space="0" w:color="000000"/>
              <w:right w:val="single" w:sz="4" w:space="0" w:color="000000"/>
            </w:tcBorders>
            <w:noWrap/>
            <w:vAlign w:val="center"/>
          </w:tcPr>
          <w:p w:rsidR="00E70F3D" w:rsidRPr="009754AB" w:rsidRDefault="00E70F3D" w:rsidP="004C21F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17.45</w:t>
            </w:r>
          </w:p>
        </w:tc>
        <w:tc>
          <w:tcPr>
            <w:tcW w:w="960" w:type="dxa"/>
            <w:tcBorders>
              <w:top w:val="single" w:sz="4" w:space="0" w:color="000000"/>
              <w:left w:val="single" w:sz="4" w:space="0" w:color="000000"/>
              <w:bottom w:val="single" w:sz="4" w:space="0" w:color="000000"/>
              <w:right w:val="single" w:sz="4" w:space="0" w:color="000000"/>
            </w:tcBorders>
            <w:vAlign w:val="center"/>
          </w:tcPr>
          <w:p w:rsidR="00E70F3D" w:rsidRPr="009754AB" w:rsidRDefault="00BB02EF" w:rsidP="004C21F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9323</w:t>
            </w:r>
          </w:p>
        </w:tc>
        <w:tc>
          <w:tcPr>
            <w:tcW w:w="1035" w:type="dxa"/>
            <w:tcBorders>
              <w:top w:val="single" w:sz="4" w:space="0" w:color="000000"/>
              <w:left w:val="single" w:sz="4" w:space="0" w:color="000000"/>
              <w:bottom w:val="single" w:sz="4" w:space="0" w:color="000000"/>
              <w:right w:val="single" w:sz="4" w:space="0" w:color="000000"/>
            </w:tcBorders>
            <w:noWrap/>
            <w:vAlign w:val="center"/>
          </w:tcPr>
          <w:p w:rsidR="00E70F3D" w:rsidRPr="009754AB" w:rsidRDefault="00BB02EF" w:rsidP="004C21F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135.10</w:t>
            </w:r>
          </w:p>
        </w:tc>
        <w:tc>
          <w:tcPr>
            <w:tcW w:w="1125" w:type="dxa"/>
            <w:tcBorders>
              <w:top w:val="single" w:sz="4" w:space="0" w:color="000000"/>
              <w:left w:val="single" w:sz="4" w:space="0" w:color="000000"/>
              <w:bottom w:val="single" w:sz="4" w:space="0" w:color="000000"/>
              <w:right w:val="single" w:sz="4" w:space="0" w:color="000000"/>
            </w:tcBorders>
            <w:vAlign w:val="center"/>
          </w:tcPr>
          <w:p w:rsidR="00E70F3D" w:rsidRPr="009754AB" w:rsidRDefault="00BB02EF" w:rsidP="004C21F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3.86</w:t>
            </w:r>
          </w:p>
        </w:tc>
        <w:tc>
          <w:tcPr>
            <w:tcW w:w="1179" w:type="dxa"/>
            <w:tcBorders>
              <w:top w:val="single" w:sz="4" w:space="0" w:color="000000"/>
              <w:left w:val="single" w:sz="4" w:space="0" w:color="000000"/>
              <w:bottom w:val="single" w:sz="4" w:space="0" w:color="000000"/>
              <w:right w:val="single" w:sz="4" w:space="0" w:color="000000"/>
            </w:tcBorders>
            <w:vAlign w:val="center"/>
          </w:tcPr>
          <w:p w:rsidR="00E70F3D" w:rsidRPr="009754AB" w:rsidRDefault="00BB02EF" w:rsidP="004C21F9">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3.86</w:t>
            </w:r>
          </w:p>
        </w:tc>
      </w:tr>
    </w:tbl>
    <w:p w:rsidR="00AA3F41" w:rsidRDefault="00AA3F41">
      <w:pPr>
        <w:spacing w:line="420" w:lineRule="exact"/>
        <w:ind w:firstLineChars="200" w:firstLine="482"/>
        <w:jc w:val="left"/>
        <w:rPr>
          <w:rFonts w:ascii="宋体" w:hAnsi="宋体"/>
          <w:sz w:val="24"/>
          <w:szCs w:val="24"/>
        </w:rPr>
      </w:pPr>
      <w:r>
        <w:rPr>
          <w:rFonts w:ascii="宋体" w:hAnsi="宋体" w:hint="eastAsia"/>
          <w:b/>
          <w:bCs/>
          <w:sz w:val="24"/>
          <w:szCs w:val="24"/>
        </w:rPr>
        <w:t xml:space="preserve">    十一、注册房地产估价师</w:t>
      </w:r>
      <w:r>
        <w:rPr>
          <w:rFonts w:ascii="宋体" w:hAnsi="宋体" w:hint="eastAsia"/>
          <w:sz w:val="24"/>
          <w:szCs w:val="24"/>
        </w:rPr>
        <w:t xml:space="preserve"> </w:t>
      </w:r>
    </w:p>
    <w:p w:rsidR="00AA3F41" w:rsidRDefault="00AA3F41" w:rsidP="003016D3">
      <w:pPr>
        <w:spacing w:afterLines="50" w:line="420" w:lineRule="exact"/>
        <w:ind w:firstLineChars="250" w:firstLine="602"/>
        <w:jc w:val="center"/>
        <w:rPr>
          <w:rFonts w:ascii="宋体" w:hAnsi="宋体"/>
          <w:b/>
          <w:color w:val="000000"/>
          <w:sz w:val="24"/>
          <w:szCs w:val="24"/>
        </w:rPr>
      </w:pPr>
      <w:r>
        <w:rPr>
          <w:rFonts w:ascii="宋体" w:hAnsi="宋体" w:hint="eastAsia"/>
          <w:b/>
          <w:color w:val="000000"/>
          <w:sz w:val="24"/>
          <w:szCs w:val="24"/>
        </w:rPr>
        <w:t>表3-4     参加估价的注册房地产估价师</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1713"/>
        <w:gridCol w:w="2415"/>
        <w:gridCol w:w="2520"/>
        <w:gridCol w:w="2415"/>
      </w:tblGrid>
      <w:tr w:rsidR="00AA3F41">
        <w:trPr>
          <w:trHeight w:hRule="exact" w:val="386"/>
          <w:jc w:val="center"/>
        </w:trPr>
        <w:tc>
          <w:tcPr>
            <w:tcW w:w="1713" w:type="dxa"/>
            <w:tcBorders>
              <w:top w:val="double" w:sz="4" w:space="0" w:color="auto"/>
              <w:left w:val="double" w:sz="4" w:space="0" w:color="auto"/>
              <w:bottom w:val="single" w:sz="6" w:space="0" w:color="auto"/>
              <w:right w:val="single" w:sz="6" w:space="0" w:color="auto"/>
            </w:tcBorders>
            <w:vAlign w:val="center"/>
          </w:tcPr>
          <w:p w:rsidR="00AA3F41" w:rsidRDefault="00AA3F41">
            <w:pPr>
              <w:jc w:val="center"/>
              <w:rPr>
                <w:rFonts w:ascii="宋体" w:hAnsi="宋体"/>
                <w:color w:val="000000"/>
                <w:sz w:val="24"/>
                <w:szCs w:val="24"/>
              </w:rPr>
            </w:pPr>
            <w:r>
              <w:rPr>
                <w:rFonts w:ascii="宋体" w:hAnsi="宋体" w:hint="eastAsia"/>
                <w:color w:val="000000"/>
                <w:sz w:val="24"/>
                <w:szCs w:val="24"/>
              </w:rPr>
              <w:t>姓名</w:t>
            </w:r>
          </w:p>
        </w:tc>
        <w:tc>
          <w:tcPr>
            <w:tcW w:w="2415" w:type="dxa"/>
            <w:tcBorders>
              <w:top w:val="double" w:sz="4" w:space="0" w:color="auto"/>
              <w:left w:val="single" w:sz="6" w:space="0" w:color="auto"/>
              <w:bottom w:val="single" w:sz="6" w:space="0" w:color="auto"/>
              <w:right w:val="single" w:sz="6" w:space="0" w:color="auto"/>
            </w:tcBorders>
            <w:vAlign w:val="center"/>
          </w:tcPr>
          <w:p w:rsidR="00AA3F41" w:rsidRDefault="00AA3F41">
            <w:pPr>
              <w:jc w:val="center"/>
              <w:rPr>
                <w:rFonts w:ascii="宋体" w:hAnsi="宋体"/>
                <w:color w:val="000000"/>
                <w:sz w:val="24"/>
                <w:szCs w:val="24"/>
              </w:rPr>
            </w:pPr>
            <w:r>
              <w:rPr>
                <w:rFonts w:ascii="宋体" w:hAnsi="宋体" w:hint="eastAsia"/>
                <w:color w:val="000000"/>
                <w:sz w:val="24"/>
                <w:szCs w:val="24"/>
              </w:rPr>
              <w:t>注册证号</w:t>
            </w:r>
          </w:p>
        </w:tc>
        <w:tc>
          <w:tcPr>
            <w:tcW w:w="2520" w:type="dxa"/>
            <w:tcBorders>
              <w:top w:val="double" w:sz="4" w:space="0" w:color="auto"/>
              <w:left w:val="single" w:sz="6" w:space="0" w:color="auto"/>
              <w:bottom w:val="single" w:sz="6" w:space="0" w:color="auto"/>
              <w:right w:val="single" w:sz="4" w:space="0" w:color="auto"/>
            </w:tcBorders>
            <w:vAlign w:val="center"/>
          </w:tcPr>
          <w:p w:rsidR="00AA3F41" w:rsidRDefault="00AA3F41">
            <w:pPr>
              <w:jc w:val="center"/>
              <w:rPr>
                <w:rFonts w:ascii="宋体" w:hAnsi="宋体"/>
                <w:color w:val="000000"/>
                <w:sz w:val="24"/>
                <w:szCs w:val="24"/>
              </w:rPr>
            </w:pPr>
            <w:r>
              <w:rPr>
                <w:rFonts w:ascii="宋体" w:hAnsi="宋体" w:hint="eastAsia"/>
                <w:color w:val="000000"/>
                <w:sz w:val="24"/>
                <w:szCs w:val="24"/>
              </w:rPr>
              <w:t>签字</w:t>
            </w:r>
          </w:p>
        </w:tc>
        <w:tc>
          <w:tcPr>
            <w:tcW w:w="2415" w:type="dxa"/>
            <w:tcBorders>
              <w:top w:val="double" w:sz="4" w:space="0" w:color="auto"/>
              <w:left w:val="single" w:sz="4" w:space="0" w:color="auto"/>
              <w:bottom w:val="single" w:sz="6" w:space="0" w:color="auto"/>
              <w:right w:val="double" w:sz="4" w:space="0" w:color="auto"/>
            </w:tcBorders>
            <w:vAlign w:val="center"/>
          </w:tcPr>
          <w:p w:rsidR="00AA3F41" w:rsidRDefault="00AA3F41">
            <w:pPr>
              <w:jc w:val="center"/>
              <w:rPr>
                <w:rFonts w:ascii="宋体" w:hAnsi="宋体"/>
                <w:color w:val="000000"/>
                <w:sz w:val="24"/>
                <w:szCs w:val="24"/>
              </w:rPr>
            </w:pPr>
            <w:r>
              <w:rPr>
                <w:rFonts w:ascii="宋体" w:hAnsi="宋体" w:hint="eastAsia"/>
                <w:color w:val="000000"/>
                <w:sz w:val="24"/>
                <w:szCs w:val="24"/>
              </w:rPr>
              <w:t>签字日期</w:t>
            </w:r>
          </w:p>
        </w:tc>
      </w:tr>
      <w:tr w:rsidR="00AA3F41">
        <w:trPr>
          <w:trHeight w:hRule="exact" w:val="1404"/>
          <w:jc w:val="center"/>
        </w:trPr>
        <w:tc>
          <w:tcPr>
            <w:tcW w:w="1713" w:type="dxa"/>
            <w:tcBorders>
              <w:top w:val="single" w:sz="6" w:space="0" w:color="auto"/>
              <w:left w:val="double" w:sz="4" w:space="0" w:color="auto"/>
              <w:bottom w:val="single" w:sz="6" w:space="0" w:color="auto"/>
              <w:right w:val="single" w:sz="6" w:space="0" w:color="auto"/>
            </w:tcBorders>
            <w:vAlign w:val="center"/>
          </w:tcPr>
          <w:p w:rsidR="00AA3F41" w:rsidRDefault="00AA3F41">
            <w:pPr>
              <w:spacing w:line="360" w:lineRule="auto"/>
              <w:jc w:val="center"/>
              <w:rPr>
                <w:rFonts w:ascii="宋体" w:hAnsi="宋体"/>
                <w:sz w:val="24"/>
                <w:szCs w:val="24"/>
              </w:rPr>
            </w:pPr>
            <w:proofErr w:type="gramStart"/>
            <w:r>
              <w:rPr>
                <w:rFonts w:ascii="宋体" w:hAnsi="宋体" w:hint="eastAsia"/>
                <w:kern w:val="11"/>
                <w:sz w:val="24"/>
                <w:szCs w:val="24"/>
              </w:rPr>
              <w:t>苏燕香</w:t>
            </w:r>
            <w:proofErr w:type="gramEnd"/>
          </w:p>
        </w:tc>
        <w:tc>
          <w:tcPr>
            <w:tcW w:w="2415" w:type="dxa"/>
            <w:tcBorders>
              <w:top w:val="single" w:sz="6" w:space="0" w:color="auto"/>
              <w:left w:val="single" w:sz="6" w:space="0" w:color="auto"/>
              <w:bottom w:val="single" w:sz="6" w:space="0" w:color="auto"/>
              <w:right w:val="single" w:sz="6" w:space="0" w:color="auto"/>
            </w:tcBorders>
            <w:vAlign w:val="center"/>
          </w:tcPr>
          <w:p w:rsidR="00AA3F41" w:rsidRDefault="00AA3F41">
            <w:pPr>
              <w:spacing w:line="360" w:lineRule="auto"/>
              <w:jc w:val="center"/>
              <w:rPr>
                <w:rFonts w:ascii="宋体" w:hAnsi="宋体"/>
                <w:sz w:val="24"/>
                <w:szCs w:val="24"/>
              </w:rPr>
            </w:pPr>
            <w:r>
              <w:rPr>
                <w:rFonts w:ascii="宋体" w:hAnsi="宋体" w:hint="eastAsia"/>
                <w:sz w:val="24"/>
                <w:szCs w:val="24"/>
              </w:rPr>
              <w:t>3520040018</w:t>
            </w:r>
          </w:p>
        </w:tc>
        <w:tc>
          <w:tcPr>
            <w:tcW w:w="2520" w:type="dxa"/>
            <w:tcBorders>
              <w:top w:val="single" w:sz="6" w:space="0" w:color="auto"/>
              <w:left w:val="single" w:sz="6" w:space="0" w:color="auto"/>
              <w:bottom w:val="single" w:sz="6" w:space="0" w:color="auto"/>
              <w:right w:val="single" w:sz="4" w:space="0" w:color="auto"/>
            </w:tcBorders>
            <w:vAlign w:val="center"/>
          </w:tcPr>
          <w:p w:rsidR="00AA3F41" w:rsidRDefault="00AA3F41">
            <w:pPr>
              <w:spacing w:line="360" w:lineRule="auto"/>
              <w:jc w:val="center"/>
              <w:rPr>
                <w:rFonts w:ascii="宋体" w:hAnsi="宋体"/>
                <w:color w:val="000000"/>
                <w:sz w:val="24"/>
                <w:szCs w:val="24"/>
              </w:rPr>
            </w:pPr>
          </w:p>
          <w:p w:rsidR="00AA3F41" w:rsidRDefault="00AA3F41">
            <w:pPr>
              <w:spacing w:line="360" w:lineRule="auto"/>
              <w:jc w:val="center"/>
              <w:rPr>
                <w:rFonts w:ascii="宋体" w:hAnsi="宋体"/>
                <w:color w:val="000000"/>
                <w:sz w:val="24"/>
                <w:szCs w:val="24"/>
              </w:rPr>
            </w:pPr>
          </w:p>
          <w:p w:rsidR="00AA3F41" w:rsidRDefault="00AA3F41">
            <w:pPr>
              <w:spacing w:line="360" w:lineRule="auto"/>
              <w:jc w:val="center"/>
              <w:rPr>
                <w:rFonts w:ascii="宋体" w:hAnsi="宋体"/>
                <w:color w:val="000000"/>
                <w:sz w:val="24"/>
                <w:szCs w:val="24"/>
              </w:rPr>
            </w:pPr>
          </w:p>
        </w:tc>
        <w:tc>
          <w:tcPr>
            <w:tcW w:w="2415" w:type="dxa"/>
            <w:tcBorders>
              <w:top w:val="single" w:sz="6" w:space="0" w:color="auto"/>
              <w:left w:val="single" w:sz="4" w:space="0" w:color="auto"/>
              <w:bottom w:val="single" w:sz="6" w:space="0" w:color="auto"/>
              <w:right w:val="double" w:sz="4" w:space="0" w:color="auto"/>
            </w:tcBorders>
            <w:vAlign w:val="center"/>
          </w:tcPr>
          <w:p w:rsidR="00AA3F41" w:rsidRDefault="00AA3F41">
            <w:pPr>
              <w:widowControl/>
              <w:jc w:val="left"/>
              <w:rPr>
                <w:rFonts w:ascii="宋体" w:hAnsi="宋体"/>
                <w:color w:val="000000"/>
                <w:sz w:val="24"/>
                <w:szCs w:val="24"/>
              </w:rPr>
            </w:pPr>
          </w:p>
          <w:p w:rsidR="00AA3F41" w:rsidRDefault="00AA3F41">
            <w:pPr>
              <w:widowControl/>
              <w:jc w:val="left"/>
              <w:rPr>
                <w:rFonts w:ascii="宋体" w:hAnsi="宋体"/>
                <w:color w:val="000000"/>
                <w:sz w:val="24"/>
                <w:szCs w:val="24"/>
              </w:rPr>
            </w:pPr>
            <w:r>
              <w:rPr>
                <w:rFonts w:ascii="宋体" w:hAnsi="宋体" w:hint="eastAsia"/>
                <w:color w:val="000000"/>
                <w:sz w:val="24"/>
                <w:szCs w:val="24"/>
              </w:rPr>
              <w:t>2022年   月   日</w:t>
            </w:r>
          </w:p>
          <w:p w:rsidR="00AA3F41" w:rsidRDefault="00AA3F41">
            <w:pPr>
              <w:spacing w:line="360" w:lineRule="auto"/>
              <w:jc w:val="center"/>
              <w:rPr>
                <w:rFonts w:ascii="宋体" w:hAnsi="宋体"/>
                <w:color w:val="000000"/>
                <w:sz w:val="24"/>
                <w:szCs w:val="24"/>
              </w:rPr>
            </w:pPr>
          </w:p>
        </w:tc>
      </w:tr>
      <w:tr w:rsidR="00AA3F41">
        <w:trPr>
          <w:trHeight w:hRule="exact" w:val="1500"/>
          <w:jc w:val="center"/>
        </w:trPr>
        <w:tc>
          <w:tcPr>
            <w:tcW w:w="1713" w:type="dxa"/>
            <w:tcBorders>
              <w:top w:val="single" w:sz="6" w:space="0" w:color="auto"/>
              <w:left w:val="double" w:sz="4" w:space="0" w:color="auto"/>
              <w:bottom w:val="double" w:sz="4" w:space="0" w:color="auto"/>
              <w:right w:val="single" w:sz="6" w:space="0" w:color="auto"/>
            </w:tcBorders>
            <w:vAlign w:val="center"/>
          </w:tcPr>
          <w:p w:rsidR="00AA3F41" w:rsidRDefault="00AA3F41">
            <w:pPr>
              <w:spacing w:line="360" w:lineRule="auto"/>
              <w:jc w:val="center"/>
              <w:rPr>
                <w:rFonts w:ascii="宋体" w:hAnsi="宋体"/>
                <w:sz w:val="24"/>
                <w:szCs w:val="24"/>
              </w:rPr>
            </w:pPr>
            <w:r>
              <w:rPr>
                <w:rFonts w:ascii="宋体" w:hAnsi="宋体" w:hint="eastAsia"/>
                <w:kern w:val="11"/>
                <w:sz w:val="24"/>
                <w:szCs w:val="24"/>
              </w:rPr>
              <w:t>徐  挺</w:t>
            </w:r>
          </w:p>
        </w:tc>
        <w:tc>
          <w:tcPr>
            <w:tcW w:w="2415" w:type="dxa"/>
            <w:tcBorders>
              <w:top w:val="single" w:sz="6" w:space="0" w:color="auto"/>
              <w:left w:val="single" w:sz="6" w:space="0" w:color="auto"/>
              <w:bottom w:val="double" w:sz="4" w:space="0" w:color="auto"/>
              <w:right w:val="single" w:sz="6" w:space="0" w:color="auto"/>
            </w:tcBorders>
            <w:vAlign w:val="center"/>
          </w:tcPr>
          <w:p w:rsidR="00AA3F41" w:rsidRDefault="00AA3F41">
            <w:pPr>
              <w:spacing w:line="360" w:lineRule="auto"/>
              <w:jc w:val="center"/>
              <w:rPr>
                <w:rFonts w:ascii="宋体" w:hAnsi="宋体"/>
                <w:sz w:val="24"/>
                <w:szCs w:val="24"/>
              </w:rPr>
            </w:pPr>
            <w:r>
              <w:rPr>
                <w:rFonts w:ascii="宋体" w:hAnsi="宋体" w:hint="eastAsia"/>
                <w:sz w:val="24"/>
                <w:szCs w:val="24"/>
              </w:rPr>
              <w:t>3520160053</w:t>
            </w:r>
          </w:p>
        </w:tc>
        <w:tc>
          <w:tcPr>
            <w:tcW w:w="2520" w:type="dxa"/>
            <w:tcBorders>
              <w:top w:val="single" w:sz="6" w:space="0" w:color="auto"/>
              <w:left w:val="single" w:sz="6" w:space="0" w:color="auto"/>
              <w:bottom w:val="double" w:sz="4" w:space="0" w:color="auto"/>
              <w:right w:val="single" w:sz="4" w:space="0" w:color="auto"/>
            </w:tcBorders>
            <w:vAlign w:val="center"/>
          </w:tcPr>
          <w:p w:rsidR="00AA3F41" w:rsidRDefault="00AA3F41">
            <w:pPr>
              <w:spacing w:line="360" w:lineRule="auto"/>
              <w:jc w:val="center"/>
              <w:rPr>
                <w:rFonts w:ascii="宋体" w:hAnsi="宋体"/>
                <w:color w:val="000000"/>
                <w:sz w:val="24"/>
                <w:szCs w:val="24"/>
              </w:rPr>
            </w:pPr>
          </w:p>
          <w:p w:rsidR="00AA3F41" w:rsidRDefault="00AA3F41">
            <w:pPr>
              <w:spacing w:line="360" w:lineRule="auto"/>
              <w:jc w:val="center"/>
              <w:rPr>
                <w:rFonts w:ascii="宋体" w:hAnsi="宋体"/>
                <w:color w:val="000000"/>
                <w:sz w:val="24"/>
                <w:szCs w:val="24"/>
              </w:rPr>
            </w:pPr>
          </w:p>
        </w:tc>
        <w:tc>
          <w:tcPr>
            <w:tcW w:w="2415" w:type="dxa"/>
            <w:tcBorders>
              <w:top w:val="single" w:sz="6" w:space="0" w:color="auto"/>
              <w:left w:val="single" w:sz="4" w:space="0" w:color="auto"/>
              <w:bottom w:val="double" w:sz="4" w:space="0" w:color="auto"/>
              <w:right w:val="double" w:sz="4" w:space="0" w:color="auto"/>
            </w:tcBorders>
            <w:vAlign w:val="center"/>
          </w:tcPr>
          <w:p w:rsidR="00AA3F41" w:rsidRDefault="00AA3F41">
            <w:pPr>
              <w:widowControl/>
              <w:jc w:val="left"/>
              <w:rPr>
                <w:rFonts w:ascii="宋体" w:hAnsi="宋体"/>
                <w:color w:val="000000"/>
                <w:sz w:val="24"/>
                <w:szCs w:val="24"/>
              </w:rPr>
            </w:pPr>
          </w:p>
          <w:p w:rsidR="00AA3F41" w:rsidRDefault="00AA3F41">
            <w:pPr>
              <w:widowControl/>
              <w:jc w:val="left"/>
              <w:rPr>
                <w:rFonts w:ascii="宋体" w:hAnsi="宋体"/>
                <w:color w:val="000000"/>
                <w:sz w:val="24"/>
                <w:szCs w:val="24"/>
              </w:rPr>
            </w:pPr>
            <w:r>
              <w:rPr>
                <w:rFonts w:ascii="宋体" w:hAnsi="宋体" w:hint="eastAsia"/>
                <w:color w:val="000000"/>
                <w:sz w:val="24"/>
                <w:szCs w:val="24"/>
              </w:rPr>
              <w:t>2022年   月   日</w:t>
            </w:r>
          </w:p>
          <w:p w:rsidR="00AA3F41" w:rsidRDefault="00AA3F41">
            <w:pPr>
              <w:spacing w:line="360" w:lineRule="auto"/>
              <w:jc w:val="center"/>
              <w:rPr>
                <w:rFonts w:ascii="宋体" w:hAnsi="宋体"/>
                <w:color w:val="000000"/>
                <w:sz w:val="24"/>
                <w:szCs w:val="24"/>
              </w:rPr>
            </w:pPr>
          </w:p>
        </w:tc>
      </w:tr>
    </w:tbl>
    <w:p w:rsidR="00AA3F41" w:rsidRDefault="00AA3F41">
      <w:pPr>
        <w:spacing w:line="420" w:lineRule="exact"/>
        <w:outlineLvl w:val="1"/>
        <w:rPr>
          <w:rFonts w:ascii="宋体" w:hAnsi="宋体"/>
          <w:b/>
          <w:bCs/>
          <w:sz w:val="24"/>
          <w:szCs w:val="24"/>
        </w:rPr>
      </w:pPr>
      <w:r>
        <w:rPr>
          <w:rFonts w:ascii="宋体" w:hAnsi="宋体" w:hint="eastAsia"/>
          <w:b/>
          <w:bCs/>
          <w:sz w:val="24"/>
          <w:szCs w:val="24"/>
        </w:rPr>
        <w:t xml:space="preserve">    </w:t>
      </w:r>
      <w:bookmarkStart w:id="12" w:name="_Toc113650038"/>
      <w:r>
        <w:rPr>
          <w:rFonts w:ascii="宋体" w:hAnsi="宋体" w:hint="eastAsia"/>
          <w:b/>
          <w:bCs/>
          <w:sz w:val="24"/>
          <w:szCs w:val="24"/>
        </w:rPr>
        <w:t>十二、实地查勘日</w:t>
      </w:r>
      <w:bookmarkEnd w:id="12"/>
    </w:p>
    <w:p w:rsidR="00AA3F41" w:rsidRDefault="004C21F9">
      <w:pPr>
        <w:spacing w:line="420" w:lineRule="exact"/>
        <w:ind w:firstLineChars="200" w:firstLine="480"/>
        <w:rPr>
          <w:rFonts w:ascii="宋体" w:hAnsi="宋体"/>
          <w:sz w:val="24"/>
          <w:szCs w:val="24"/>
        </w:rPr>
      </w:pPr>
      <w:r>
        <w:rPr>
          <w:rFonts w:ascii="宋体" w:hAnsi="宋体" w:hint="eastAsia"/>
          <w:sz w:val="24"/>
          <w:szCs w:val="24"/>
        </w:rPr>
        <w:t>2022年8月19日</w:t>
      </w:r>
    </w:p>
    <w:p w:rsidR="00AA3F41" w:rsidRDefault="00AA3F41">
      <w:pPr>
        <w:spacing w:line="420" w:lineRule="exact"/>
        <w:ind w:left="482"/>
        <w:outlineLvl w:val="1"/>
        <w:rPr>
          <w:rFonts w:ascii="宋体" w:hAnsi="宋体"/>
          <w:b/>
          <w:bCs/>
          <w:sz w:val="24"/>
          <w:szCs w:val="24"/>
        </w:rPr>
      </w:pPr>
      <w:bookmarkStart w:id="13" w:name="_Toc113650039"/>
      <w:r>
        <w:rPr>
          <w:rFonts w:ascii="宋体" w:hAnsi="宋体" w:hint="eastAsia"/>
          <w:b/>
          <w:bCs/>
          <w:sz w:val="24"/>
          <w:szCs w:val="24"/>
        </w:rPr>
        <w:t>十三、估价作业日期</w:t>
      </w:r>
      <w:bookmarkEnd w:id="13"/>
    </w:p>
    <w:p w:rsidR="00AA3F41" w:rsidRDefault="004C21F9">
      <w:pPr>
        <w:spacing w:line="420" w:lineRule="exact"/>
        <w:ind w:left="481"/>
        <w:rPr>
          <w:rFonts w:ascii="宋体" w:hAnsi="宋体"/>
          <w:sz w:val="24"/>
          <w:szCs w:val="24"/>
        </w:rPr>
      </w:pPr>
      <w:r>
        <w:rPr>
          <w:rFonts w:ascii="宋体" w:hAnsi="宋体" w:hint="eastAsia"/>
          <w:sz w:val="24"/>
          <w:szCs w:val="24"/>
        </w:rPr>
        <w:t>2022年8月19日</w:t>
      </w:r>
      <w:r w:rsidR="00AA3F41">
        <w:rPr>
          <w:rFonts w:ascii="宋体" w:hAnsi="宋体" w:hint="eastAsia"/>
          <w:sz w:val="24"/>
          <w:szCs w:val="24"/>
        </w:rPr>
        <w:t>至</w:t>
      </w:r>
      <w:r w:rsidR="00DD6B01">
        <w:rPr>
          <w:rFonts w:ascii="宋体" w:hAnsi="宋体" w:hint="eastAsia"/>
          <w:sz w:val="24"/>
          <w:szCs w:val="24"/>
        </w:rPr>
        <w:t>2022年8月30日</w:t>
      </w:r>
    </w:p>
    <w:p w:rsidR="00AA3F41" w:rsidRDefault="00AA3F41">
      <w:pPr>
        <w:spacing w:line="420" w:lineRule="exact"/>
        <w:rPr>
          <w:rFonts w:ascii="宋体" w:hAnsi="宋体"/>
          <w:sz w:val="24"/>
          <w:szCs w:val="24"/>
        </w:rPr>
      </w:pPr>
    </w:p>
    <w:p w:rsidR="00AA3F41" w:rsidRDefault="00AA3F41">
      <w:pPr>
        <w:pStyle w:val="a8"/>
        <w:spacing w:line="420" w:lineRule="exact"/>
        <w:ind w:firstLineChars="1176" w:firstLine="2822"/>
        <w:rPr>
          <w:sz w:val="24"/>
          <w:szCs w:val="24"/>
        </w:rPr>
      </w:pPr>
      <w:r>
        <w:rPr>
          <w:rFonts w:hint="eastAsia"/>
          <w:sz w:val="24"/>
          <w:szCs w:val="24"/>
        </w:rPr>
        <w:t xml:space="preserve">        福建省智信房地产评估有限公司(章)</w:t>
      </w:r>
    </w:p>
    <w:p w:rsidR="00AA3F41" w:rsidRDefault="00DD6B01">
      <w:pPr>
        <w:spacing w:line="420" w:lineRule="exact"/>
        <w:ind w:right="194" w:firstLineChars="2200" w:firstLine="5280"/>
        <w:rPr>
          <w:rFonts w:ascii="宋体" w:hAnsi="宋体"/>
          <w:sz w:val="24"/>
          <w:szCs w:val="24"/>
        </w:rPr>
      </w:pPr>
      <w:r>
        <w:rPr>
          <w:rFonts w:ascii="宋体" w:hAnsi="宋体" w:hint="eastAsia"/>
          <w:sz w:val="24"/>
          <w:szCs w:val="24"/>
        </w:rPr>
        <w:t>2022年8月30日</w:t>
      </w:r>
    </w:p>
    <w:p w:rsidR="00AA3F41" w:rsidRDefault="00AA3F41" w:rsidP="004243B8">
      <w:pPr>
        <w:spacing w:line="420" w:lineRule="exact"/>
        <w:jc w:val="center"/>
        <w:outlineLvl w:val="0"/>
        <w:rPr>
          <w:rFonts w:ascii="宋体" w:hAnsi="宋体"/>
          <w:sz w:val="24"/>
          <w:szCs w:val="24"/>
        </w:rPr>
        <w:sectPr w:rsidR="00AA3F41">
          <w:footerReference w:type="default" r:id="rId13"/>
          <w:pgSz w:w="11907" w:h="16840"/>
          <w:pgMar w:top="1134" w:right="1134" w:bottom="1134" w:left="1701" w:header="855" w:footer="264" w:gutter="0"/>
          <w:pgNumType w:start="1"/>
          <w:cols w:space="720"/>
          <w:docGrid w:type="lines" w:linePitch="317"/>
        </w:sectPr>
      </w:pPr>
      <w:r>
        <w:rPr>
          <w:rFonts w:ascii="宋体" w:hAnsi="宋体" w:hint="eastAsia"/>
          <w:sz w:val="24"/>
          <w:szCs w:val="24"/>
        </w:rPr>
        <w:br w:type="page"/>
      </w:r>
    </w:p>
    <w:p w:rsidR="00AA3F41" w:rsidRDefault="00AA3F41">
      <w:pPr>
        <w:tabs>
          <w:tab w:val="left" w:pos="1245"/>
        </w:tabs>
        <w:spacing w:line="420" w:lineRule="exact"/>
        <w:ind w:right="193"/>
        <w:jc w:val="center"/>
        <w:outlineLvl w:val="0"/>
        <w:rPr>
          <w:rFonts w:ascii="宋体" w:hAnsi="宋体"/>
          <w:b/>
          <w:sz w:val="36"/>
          <w:szCs w:val="36"/>
        </w:rPr>
      </w:pPr>
      <w:bookmarkStart w:id="14" w:name="_Toc113650040"/>
      <w:r>
        <w:rPr>
          <w:rFonts w:ascii="宋体" w:hAnsi="宋体" w:hint="eastAsia"/>
          <w:b/>
          <w:sz w:val="36"/>
          <w:szCs w:val="36"/>
        </w:rPr>
        <w:lastRenderedPageBreak/>
        <w:t>附      件</w:t>
      </w:r>
      <w:bookmarkEnd w:id="14"/>
    </w:p>
    <w:p w:rsidR="00AA3F41" w:rsidRDefault="00AA3F41">
      <w:pPr>
        <w:tabs>
          <w:tab w:val="left" w:pos="1245"/>
        </w:tabs>
        <w:spacing w:line="420" w:lineRule="exact"/>
        <w:ind w:right="193"/>
        <w:jc w:val="center"/>
        <w:rPr>
          <w:rFonts w:ascii="宋体" w:hAnsi="宋体"/>
          <w:b/>
          <w:sz w:val="36"/>
          <w:szCs w:val="36"/>
        </w:rPr>
      </w:pPr>
    </w:p>
    <w:p w:rsidR="00AA3F41" w:rsidRDefault="00AA3F41">
      <w:pPr>
        <w:spacing w:line="400" w:lineRule="exact"/>
        <w:outlineLvl w:val="1"/>
        <w:rPr>
          <w:rFonts w:ascii="宋体"/>
          <w:sz w:val="24"/>
          <w:szCs w:val="24"/>
        </w:rPr>
      </w:pPr>
      <w:bookmarkStart w:id="15" w:name="_Toc113650041"/>
      <w:r>
        <w:rPr>
          <w:rFonts w:ascii="宋体" w:hAnsi="宋体" w:hint="eastAsia"/>
          <w:sz w:val="24"/>
          <w:szCs w:val="24"/>
        </w:rPr>
        <w:t>一、</w:t>
      </w:r>
      <w:r>
        <w:rPr>
          <w:rFonts w:ascii="宋体" w:hint="eastAsia"/>
          <w:sz w:val="24"/>
          <w:szCs w:val="24"/>
        </w:rPr>
        <w:t>《价格评估委托书》</w:t>
      </w:r>
      <w:r w:rsidR="004C21F9">
        <w:rPr>
          <w:rFonts w:ascii="宋体" w:hint="eastAsia"/>
          <w:sz w:val="24"/>
          <w:szCs w:val="24"/>
        </w:rPr>
        <w:t>（2022）闽0302</w:t>
      </w:r>
      <w:proofErr w:type="gramStart"/>
      <w:r w:rsidR="004C21F9">
        <w:rPr>
          <w:rFonts w:ascii="宋体" w:hint="eastAsia"/>
          <w:sz w:val="24"/>
          <w:szCs w:val="24"/>
        </w:rPr>
        <w:t>委评字</w:t>
      </w:r>
      <w:proofErr w:type="gramEnd"/>
      <w:r w:rsidR="004C21F9">
        <w:rPr>
          <w:rFonts w:ascii="宋体" w:hint="eastAsia"/>
          <w:sz w:val="24"/>
          <w:szCs w:val="24"/>
        </w:rPr>
        <w:t>第82号</w:t>
      </w:r>
      <w:r>
        <w:rPr>
          <w:rFonts w:ascii="宋体" w:hint="eastAsia"/>
          <w:sz w:val="24"/>
          <w:szCs w:val="24"/>
        </w:rPr>
        <w:t>（复印件）</w:t>
      </w:r>
      <w:bookmarkEnd w:id="15"/>
    </w:p>
    <w:p w:rsidR="00AA3F41" w:rsidRDefault="00AA3F41">
      <w:pPr>
        <w:spacing w:line="400" w:lineRule="exact"/>
        <w:outlineLvl w:val="1"/>
        <w:rPr>
          <w:rFonts w:ascii="宋体" w:hAnsi="宋体"/>
          <w:sz w:val="24"/>
          <w:szCs w:val="24"/>
        </w:rPr>
      </w:pPr>
      <w:bookmarkStart w:id="16" w:name="_Toc113650042"/>
      <w:r>
        <w:rPr>
          <w:rFonts w:ascii="宋体" w:hAnsi="宋体" w:hint="eastAsia"/>
          <w:sz w:val="24"/>
          <w:szCs w:val="24"/>
        </w:rPr>
        <w:t>二、估价所依据的其他文件资料</w:t>
      </w:r>
      <w:bookmarkEnd w:id="16"/>
    </w:p>
    <w:p w:rsidR="00AA3F41" w:rsidRDefault="00AA3F41">
      <w:pPr>
        <w:spacing w:line="400" w:lineRule="exact"/>
        <w:outlineLvl w:val="1"/>
        <w:rPr>
          <w:rFonts w:ascii="宋体" w:hAnsi="宋体"/>
          <w:sz w:val="24"/>
          <w:szCs w:val="24"/>
        </w:rPr>
      </w:pPr>
      <w:r>
        <w:rPr>
          <w:rFonts w:ascii="宋体" w:hAnsi="宋体" w:hint="eastAsia"/>
          <w:sz w:val="24"/>
          <w:szCs w:val="24"/>
        </w:rPr>
        <w:t xml:space="preserve">   </w:t>
      </w:r>
      <w:bookmarkStart w:id="17" w:name="_Toc113650043"/>
      <w:r>
        <w:rPr>
          <w:rFonts w:ascii="宋体" w:hAnsi="宋体" w:hint="eastAsia"/>
          <w:sz w:val="24"/>
          <w:szCs w:val="24"/>
        </w:rPr>
        <w:t>《执行裁定书》</w:t>
      </w:r>
      <w:r w:rsidR="004C21F9">
        <w:rPr>
          <w:rFonts w:ascii="宋体" w:hAnsi="宋体" w:hint="eastAsia"/>
          <w:sz w:val="24"/>
          <w:szCs w:val="24"/>
        </w:rPr>
        <w:t>（2022）闽0302执2311号</w:t>
      </w:r>
      <w:r>
        <w:rPr>
          <w:rFonts w:ascii="宋体" w:hAnsi="宋体" w:hint="eastAsia"/>
          <w:sz w:val="24"/>
          <w:szCs w:val="24"/>
        </w:rPr>
        <w:t>（复印件）</w:t>
      </w:r>
      <w:bookmarkEnd w:id="17"/>
    </w:p>
    <w:p w:rsidR="00AA3F41" w:rsidRDefault="00AA3F41">
      <w:pPr>
        <w:spacing w:line="400" w:lineRule="exact"/>
        <w:outlineLvl w:val="1"/>
        <w:rPr>
          <w:rFonts w:ascii="宋体" w:hAnsi="宋体"/>
          <w:sz w:val="24"/>
          <w:szCs w:val="24"/>
        </w:rPr>
      </w:pPr>
      <w:bookmarkStart w:id="18" w:name="_Toc113650044"/>
      <w:r>
        <w:rPr>
          <w:rFonts w:ascii="宋体" w:hAnsi="宋体" w:hint="eastAsia"/>
          <w:sz w:val="24"/>
          <w:szCs w:val="24"/>
        </w:rPr>
        <w:t>三、权属证明复印件--</w:t>
      </w:r>
      <w:r w:rsidR="00E07549">
        <w:rPr>
          <w:rFonts w:ascii="宋体" w:hAnsi="宋体" w:hint="eastAsia"/>
          <w:sz w:val="24"/>
          <w:szCs w:val="24"/>
        </w:rPr>
        <w:t>《不动产登记信息查询结果证明》、《不动产登记簿》、《不动产权证书》</w:t>
      </w:r>
      <w:bookmarkEnd w:id="18"/>
    </w:p>
    <w:p w:rsidR="00AA3F41" w:rsidRDefault="00AA3F41">
      <w:pPr>
        <w:spacing w:line="400" w:lineRule="exact"/>
        <w:outlineLvl w:val="1"/>
        <w:rPr>
          <w:rFonts w:ascii="宋体" w:hAnsi="宋体"/>
          <w:sz w:val="24"/>
          <w:szCs w:val="24"/>
        </w:rPr>
      </w:pPr>
      <w:bookmarkStart w:id="19" w:name="_Toc113650045"/>
      <w:r>
        <w:rPr>
          <w:rFonts w:ascii="宋体" w:hAnsi="宋体" w:hint="eastAsia"/>
          <w:sz w:val="24"/>
          <w:szCs w:val="24"/>
        </w:rPr>
        <w:t>四、可比实例外观、照片、位置图（技术报告-估价案例）</w:t>
      </w:r>
      <w:bookmarkEnd w:id="19"/>
    </w:p>
    <w:p w:rsidR="00AA3F41" w:rsidRDefault="00AA3F41">
      <w:pPr>
        <w:spacing w:line="400" w:lineRule="exact"/>
        <w:outlineLvl w:val="1"/>
        <w:rPr>
          <w:rFonts w:ascii="宋体" w:hAnsi="宋体"/>
          <w:sz w:val="24"/>
          <w:szCs w:val="24"/>
        </w:rPr>
      </w:pPr>
      <w:bookmarkStart w:id="20" w:name="_Toc113650046"/>
      <w:r>
        <w:rPr>
          <w:rFonts w:ascii="宋体" w:hAnsi="宋体" w:hint="eastAsia"/>
          <w:sz w:val="24"/>
          <w:szCs w:val="24"/>
        </w:rPr>
        <w:t>五、估价对象实地查勘照片、位置示意图</w:t>
      </w:r>
      <w:bookmarkEnd w:id="20"/>
    </w:p>
    <w:p w:rsidR="00AA3F41" w:rsidRDefault="00AA3F41">
      <w:pPr>
        <w:spacing w:line="400" w:lineRule="exact"/>
        <w:outlineLvl w:val="1"/>
        <w:rPr>
          <w:rFonts w:ascii="宋体" w:hAnsi="宋体"/>
          <w:sz w:val="24"/>
          <w:szCs w:val="24"/>
        </w:rPr>
      </w:pPr>
      <w:bookmarkStart w:id="21" w:name="_Toc113650047"/>
      <w:r>
        <w:rPr>
          <w:rFonts w:ascii="宋体" w:hAnsi="宋体" w:hint="eastAsia"/>
          <w:sz w:val="24"/>
          <w:szCs w:val="24"/>
        </w:rPr>
        <w:t>六、专业帮助情况及相关专业意见说明</w:t>
      </w:r>
      <w:bookmarkEnd w:id="21"/>
    </w:p>
    <w:p w:rsidR="00AA3F41" w:rsidRDefault="00AA3F41">
      <w:pPr>
        <w:spacing w:line="400" w:lineRule="exact"/>
        <w:outlineLvl w:val="1"/>
        <w:rPr>
          <w:rFonts w:ascii="宋体" w:hAnsi="宋体"/>
          <w:sz w:val="24"/>
          <w:szCs w:val="24"/>
        </w:rPr>
      </w:pPr>
      <w:bookmarkStart w:id="22" w:name="_Toc113650048"/>
      <w:r>
        <w:rPr>
          <w:rFonts w:ascii="宋体" w:hAnsi="宋体" w:hint="eastAsia"/>
          <w:sz w:val="24"/>
          <w:szCs w:val="24"/>
        </w:rPr>
        <w:t>七、评估机构资质证书、营业执照(复印件)</w:t>
      </w:r>
      <w:bookmarkEnd w:id="22"/>
      <w:r>
        <w:rPr>
          <w:rFonts w:ascii="宋体" w:hAnsi="宋体" w:hint="eastAsia"/>
          <w:sz w:val="24"/>
          <w:szCs w:val="24"/>
        </w:rPr>
        <w:t xml:space="preserve"> </w:t>
      </w:r>
    </w:p>
    <w:p w:rsidR="00AA3F41" w:rsidRDefault="00AA3F41">
      <w:pPr>
        <w:spacing w:line="400" w:lineRule="exact"/>
        <w:outlineLvl w:val="1"/>
        <w:rPr>
          <w:rFonts w:ascii="宋体" w:hAnsi="宋体"/>
          <w:sz w:val="24"/>
          <w:szCs w:val="24"/>
        </w:rPr>
      </w:pPr>
      <w:bookmarkStart w:id="23" w:name="_Toc113650049"/>
      <w:r>
        <w:rPr>
          <w:rFonts w:ascii="宋体" w:hAnsi="宋体" w:hint="eastAsia"/>
          <w:sz w:val="24"/>
          <w:szCs w:val="24"/>
        </w:rPr>
        <w:t>八、注册房地产估价师注册证书(复印件)</w:t>
      </w:r>
      <w:bookmarkEnd w:id="23"/>
    </w:p>
    <w:p w:rsidR="00AA3F41" w:rsidRDefault="00AA3F41">
      <w:pPr>
        <w:spacing w:line="420" w:lineRule="exact"/>
        <w:ind w:right="193"/>
        <w:rPr>
          <w:rFonts w:ascii="宋体" w:hAnsi="宋体"/>
          <w:b/>
          <w:sz w:val="24"/>
          <w:szCs w:val="24"/>
        </w:rPr>
      </w:pPr>
    </w:p>
    <w:p w:rsidR="00AA3F41" w:rsidRDefault="00AA3F41">
      <w:pPr>
        <w:jc w:val="center"/>
        <w:rPr>
          <w:sz w:val="32"/>
          <w:szCs w:val="32"/>
        </w:rPr>
      </w:pPr>
    </w:p>
    <w:p w:rsidR="00AA3F41" w:rsidRDefault="00AA3F41">
      <w:pPr>
        <w:jc w:val="center"/>
        <w:rPr>
          <w:sz w:val="32"/>
          <w:szCs w:val="32"/>
        </w:rPr>
      </w:pPr>
    </w:p>
    <w:p w:rsidR="00AA3F41" w:rsidRDefault="00AA3F41">
      <w:pPr>
        <w:jc w:val="center"/>
        <w:rPr>
          <w:sz w:val="32"/>
          <w:szCs w:val="32"/>
        </w:rPr>
      </w:pPr>
    </w:p>
    <w:p w:rsidR="00AA3F41" w:rsidRDefault="00AA3F41">
      <w:pPr>
        <w:jc w:val="center"/>
        <w:rPr>
          <w:sz w:val="32"/>
          <w:szCs w:val="32"/>
        </w:rPr>
      </w:pPr>
    </w:p>
    <w:p w:rsidR="00AA3F41" w:rsidRDefault="00AA3F41">
      <w:pPr>
        <w:jc w:val="center"/>
        <w:rPr>
          <w:sz w:val="32"/>
          <w:szCs w:val="32"/>
        </w:rPr>
      </w:pPr>
    </w:p>
    <w:p w:rsidR="00AA3F41" w:rsidRDefault="00AA3F41">
      <w:pPr>
        <w:jc w:val="center"/>
        <w:rPr>
          <w:sz w:val="32"/>
          <w:szCs w:val="32"/>
        </w:rPr>
      </w:pPr>
    </w:p>
    <w:p w:rsidR="00AA3F41" w:rsidRDefault="00AA3F41">
      <w:pPr>
        <w:jc w:val="center"/>
        <w:rPr>
          <w:sz w:val="32"/>
          <w:szCs w:val="32"/>
        </w:rPr>
      </w:pPr>
    </w:p>
    <w:p w:rsidR="00AA3F41" w:rsidRDefault="00AA3F41">
      <w:pPr>
        <w:jc w:val="center"/>
        <w:rPr>
          <w:sz w:val="32"/>
          <w:szCs w:val="32"/>
        </w:rPr>
      </w:pPr>
    </w:p>
    <w:p w:rsidR="00AA3F41" w:rsidRDefault="00AA3F41">
      <w:pPr>
        <w:jc w:val="center"/>
        <w:rPr>
          <w:sz w:val="32"/>
          <w:szCs w:val="32"/>
        </w:rPr>
      </w:pPr>
    </w:p>
    <w:p w:rsidR="00AA3F41" w:rsidRDefault="00AA3F41">
      <w:pPr>
        <w:jc w:val="center"/>
        <w:rPr>
          <w:sz w:val="32"/>
          <w:szCs w:val="32"/>
        </w:rPr>
      </w:pPr>
    </w:p>
    <w:p w:rsidR="00AA3F41" w:rsidRDefault="00AA3F41">
      <w:pPr>
        <w:jc w:val="center"/>
        <w:rPr>
          <w:sz w:val="32"/>
          <w:szCs w:val="32"/>
        </w:rPr>
      </w:pPr>
    </w:p>
    <w:p w:rsidR="00AA3F41" w:rsidRDefault="00AA3F41">
      <w:pPr>
        <w:jc w:val="center"/>
        <w:rPr>
          <w:sz w:val="32"/>
          <w:szCs w:val="32"/>
        </w:rPr>
      </w:pPr>
    </w:p>
    <w:p w:rsidR="00AA3F41" w:rsidRDefault="00AA3F41">
      <w:pPr>
        <w:jc w:val="center"/>
        <w:rPr>
          <w:sz w:val="32"/>
          <w:szCs w:val="32"/>
        </w:rPr>
      </w:pPr>
    </w:p>
    <w:p w:rsidR="00AA3F41" w:rsidRDefault="00AA3F41">
      <w:pPr>
        <w:jc w:val="center"/>
        <w:rPr>
          <w:sz w:val="32"/>
          <w:szCs w:val="32"/>
        </w:rPr>
      </w:pPr>
    </w:p>
    <w:p w:rsidR="00AA3F41" w:rsidRDefault="00AA3F41">
      <w:pPr>
        <w:jc w:val="center"/>
        <w:rPr>
          <w:sz w:val="32"/>
          <w:szCs w:val="32"/>
        </w:rPr>
      </w:pPr>
      <w:r>
        <w:rPr>
          <w:rFonts w:hint="eastAsia"/>
          <w:sz w:val="32"/>
          <w:szCs w:val="32"/>
        </w:rPr>
        <w:lastRenderedPageBreak/>
        <w:t>专业帮助情况和相关专业意见</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5"/>
        <w:gridCol w:w="2205"/>
        <w:gridCol w:w="4725"/>
      </w:tblGrid>
      <w:tr w:rsidR="00AA3F41">
        <w:trPr>
          <w:trHeight w:val="451"/>
        </w:trPr>
        <w:tc>
          <w:tcPr>
            <w:tcW w:w="1365" w:type="dxa"/>
          </w:tcPr>
          <w:p w:rsidR="00AA3F41" w:rsidRDefault="00AA3F41">
            <w:pPr>
              <w:jc w:val="center"/>
              <w:rPr>
                <w:sz w:val="24"/>
              </w:rPr>
            </w:pPr>
            <w:r>
              <w:rPr>
                <w:rFonts w:hint="eastAsia"/>
                <w:sz w:val="24"/>
              </w:rPr>
              <w:t>项目名称</w:t>
            </w:r>
          </w:p>
        </w:tc>
        <w:tc>
          <w:tcPr>
            <w:tcW w:w="6930" w:type="dxa"/>
            <w:gridSpan w:val="2"/>
          </w:tcPr>
          <w:p w:rsidR="00AA3F41" w:rsidRDefault="00AA3F41">
            <w:pPr>
              <w:jc w:val="center"/>
              <w:rPr>
                <w:sz w:val="24"/>
              </w:rPr>
            </w:pPr>
          </w:p>
        </w:tc>
      </w:tr>
      <w:tr w:rsidR="00AA3F41">
        <w:trPr>
          <w:trHeight w:val="628"/>
        </w:trPr>
        <w:tc>
          <w:tcPr>
            <w:tcW w:w="1365" w:type="dxa"/>
            <w:vMerge w:val="restart"/>
          </w:tcPr>
          <w:p w:rsidR="00AA3F41" w:rsidRDefault="00AA3F41">
            <w:pPr>
              <w:jc w:val="center"/>
              <w:rPr>
                <w:sz w:val="24"/>
              </w:rPr>
            </w:pPr>
          </w:p>
          <w:p w:rsidR="00AA3F41" w:rsidRDefault="00AA3F41">
            <w:pPr>
              <w:jc w:val="center"/>
              <w:rPr>
                <w:sz w:val="24"/>
              </w:rPr>
            </w:pPr>
            <w:proofErr w:type="gramStart"/>
            <w:r>
              <w:rPr>
                <w:rFonts w:hint="eastAsia"/>
                <w:sz w:val="24"/>
              </w:rPr>
              <w:t>估</w:t>
            </w:r>
            <w:proofErr w:type="gramEnd"/>
          </w:p>
          <w:p w:rsidR="00AA3F41" w:rsidRDefault="00AA3F41">
            <w:pPr>
              <w:jc w:val="center"/>
              <w:rPr>
                <w:sz w:val="24"/>
              </w:rPr>
            </w:pPr>
            <w:r>
              <w:rPr>
                <w:rFonts w:hint="eastAsia"/>
                <w:sz w:val="24"/>
              </w:rPr>
              <w:t>价</w:t>
            </w:r>
          </w:p>
          <w:p w:rsidR="00AA3F41" w:rsidRDefault="00AA3F41">
            <w:pPr>
              <w:jc w:val="center"/>
              <w:rPr>
                <w:sz w:val="24"/>
              </w:rPr>
            </w:pPr>
            <w:r>
              <w:rPr>
                <w:rFonts w:hint="eastAsia"/>
                <w:sz w:val="24"/>
              </w:rPr>
              <w:t>中</w:t>
            </w:r>
          </w:p>
          <w:p w:rsidR="00AA3F41" w:rsidRDefault="00AA3F41">
            <w:pPr>
              <w:jc w:val="center"/>
              <w:rPr>
                <w:sz w:val="24"/>
              </w:rPr>
            </w:pPr>
            <w:r>
              <w:rPr>
                <w:rFonts w:hint="eastAsia"/>
                <w:sz w:val="24"/>
              </w:rPr>
              <w:t>是□</w:t>
            </w:r>
          </w:p>
          <w:p w:rsidR="00AA3F41" w:rsidRDefault="00AA3F41">
            <w:pPr>
              <w:jc w:val="center"/>
              <w:rPr>
                <w:sz w:val="24"/>
              </w:rPr>
            </w:pPr>
            <w:r>
              <w:rPr>
                <w:rFonts w:hint="eastAsia"/>
                <w:sz w:val="24"/>
              </w:rPr>
              <w:t>否</w:t>
            </w:r>
            <w:r>
              <w:rPr>
                <w:rFonts w:ascii="MS Mincho" w:eastAsia="MS Mincho" w:hAnsi="MS Mincho" w:cs="MS Mincho" w:hint="eastAsia"/>
                <w:sz w:val="24"/>
              </w:rPr>
              <w:t>☑</w:t>
            </w:r>
          </w:p>
          <w:p w:rsidR="00AA3F41" w:rsidRDefault="00AA3F41">
            <w:pPr>
              <w:jc w:val="center"/>
              <w:rPr>
                <w:sz w:val="24"/>
              </w:rPr>
            </w:pPr>
            <w:r>
              <w:rPr>
                <w:rFonts w:hint="eastAsia"/>
                <w:sz w:val="24"/>
              </w:rPr>
              <w:t>遇</w:t>
            </w:r>
          </w:p>
          <w:p w:rsidR="00AA3F41" w:rsidRDefault="00AA3F41">
            <w:pPr>
              <w:jc w:val="center"/>
              <w:rPr>
                <w:sz w:val="24"/>
              </w:rPr>
            </w:pPr>
            <w:r>
              <w:rPr>
                <w:rFonts w:hint="eastAsia"/>
                <w:sz w:val="24"/>
              </w:rPr>
              <w:t>到</w:t>
            </w:r>
          </w:p>
          <w:p w:rsidR="00AA3F41" w:rsidRDefault="00AA3F41">
            <w:pPr>
              <w:jc w:val="center"/>
              <w:rPr>
                <w:sz w:val="24"/>
              </w:rPr>
            </w:pPr>
            <w:r>
              <w:rPr>
                <w:rFonts w:hint="eastAsia"/>
                <w:sz w:val="24"/>
              </w:rPr>
              <w:t>难</w:t>
            </w:r>
          </w:p>
          <w:p w:rsidR="00AA3F41" w:rsidRDefault="00AA3F41">
            <w:pPr>
              <w:jc w:val="center"/>
              <w:rPr>
                <w:sz w:val="24"/>
              </w:rPr>
            </w:pPr>
            <w:r>
              <w:rPr>
                <w:rFonts w:hint="eastAsia"/>
                <w:sz w:val="24"/>
              </w:rPr>
              <w:t>以</w:t>
            </w:r>
          </w:p>
          <w:p w:rsidR="00AA3F41" w:rsidRDefault="00AA3F41">
            <w:pPr>
              <w:jc w:val="center"/>
              <w:rPr>
                <w:sz w:val="24"/>
              </w:rPr>
            </w:pPr>
            <w:r>
              <w:rPr>
                <w:rFonts w:hint="eastAsia"/>
                <w:sz w:val="24"/>
              </w:rPr>
              <w:t>解</w:t>
            </w:r>
          </w:p>
          <w:p w:rsidR="00AA3F41" w:rsidRDefault="00AA3F41">
            <w:pPr>
              <w:jc w:val="center"/>
              <w:rPr>
                <w:sz w:val="24"/>
              </w:rPr>
            </w:pPr>
            <w:r>
              <w:rPr>
                <w:rFonts w:hint="eastAsia"/>
                <w:sz w:val="24"/>
              </w:rPr>
              <w:t>决</w:t>
            </w:r>
          </w:p>
          <w:p w:rsidR="00AA3F41" w:rsidRDefault="00AA3F41">
            <w:pPr>
              <w:jc w:val="center"/>
              <w:rPr>
                <w:sz w:val="24"/>
              </w:rPr>
            </w:pPr>
            <w:r>
              <w:rPr>
                <w:rFonts w:hint="eastAsia"/>
                <w:sz w:val="24"/>
              </w:rPr>
              <w:t>的</w:t>
            </w:r>
          </w:p>
          <w:p w:rsidR="00AA3F41" w:rsidRDefault="00AA3F41">
            <w:pPr>
              <w:jc w:val="center"/>
              <w:rPr>
                <w:sz w:val="24"/>
              </w:rPr>
            </w:pPr>
            <w:r>
              <w:rPr>
                <w:rFonts w:hint="eastAsia"/>
                <w:sz w:val="24"/>
              </w:rPr>
              <w:t>复</w:t>
            </w:r>
          </w:p>
          <w:p w:rsidR="00AA3F41" w:rsidRDefault="00AA3F41">
            <w:pPr>
              <w:jc w:val="center"/>
              <w:rPr>
                <w:sz w:val="24"/>
              </w:rPr>
            </w:pPr>
            <w:r>
              <w:rPr>
                <w:rFonts w:hint="eastAsia"/>
                <w:sz w:val="24"/>
              </w:rPr>
              <w:t>杂</w:t>
            </w:r>
          </w:p>
          <w:p w:rsidR="00AA3F41" w:rsidRDefault="00AA3F41">
            <w:pPr>
              <w:jc w:val="center"/>
              <w:rPr>
                <w:sz w:val="24"/>
              </w:rPr>
            </w:pPr>
            <w:r>
              <w:rPr>
                <w:rFonts w:hint="eastAsia"/>
                <w:sz w:val="24"/>
              </w:rPr>
              <w:t>、</w:t>
            </w:r>
          </w:p>
          <w:p w:rsidR="00AA3F41" w:rsidRDefault="00AA3F41">
            <w:pPr>
              <w:jc w:val="center"/>
              <w:rPr>
                <w:sz w:val="24"/>
              </w:rPr>
            </w:pPr>
            <w:proofErr w:type="gramStart"/>
            <w:r>
              <w:rPr>
                <w:rFonts w:hint="eastAsia"/>
                <w:sz w:val="24"/>
              </w:rPr>
              <w:t>疑</w:t>
            </w:r>
            <w:proofErr w:type="gramEnd"/>
          </w:p>
          <w:p w:rsidR="00AA3F41" w:rsidRDefault="00AA3F41">
            <w:pPr>
              <w:jc w:val="center"/>
              <w:rPr>
                <w:sz w:val="24"/>
              </w:rPr>
            </w:pPr>
            <w:r>
              <w:rPr>
                <w:rFonts w:hint="eastAsia"/>
                <w:sz w:val="24"/>
              </w:rPr>
              <w:t>难</w:t>
            </w:r>
          </w:p>
          <w:p w:rsidR="00AA3F41" w:rsidRDefault="00AA3F41">
            <w:pPr>
              <w:jc w:val="center"/>
              <w:rPr>
                <w:sz w:val="24"/>
              </w:rPr>
            </w:pPr>
            <w:r>
              <w:rPr>
                <w:rFonts w:hint="eastAsia"/>
                <w:sz w:val="24"/>
              </w:rPr>
              <w:t>或</w:t>
            </w:r>
          </w:p>
          <w:p w:rsidR="00AA3F41" w:rsidRDefault="00AA3F41">
            <w:pPr>
              <w:jc w:val="center"/>
              <w:rPr>
                <w:sz w:val="24"/>
              </w:rPr>
            </w:pPr>
            <w:r>
              <w:rPr>
                <w:rFonts w:hint="eastAsia"/>
                <w:sz w:val="24"/>
              </w:rPr>
              <w:t>特</w:t>
            </w:r>
          </w:p>
          <w:p w:rsidR="00AA3F41" w:rsidRDefault="00AA3F41">
            <w:pPr>
              <w:jc w:val="center"/>
              <w:rPr>
                <w:sz w:val="24"/>
              </w:rPr>
            </w:pPr>
            <w:proofErr w:type="gramStart"/>
            <w:r>
              <w:rPr>
                <w:rFonts w:hint="eastAsia"/>
                <w:sz w:val="24"/>
              </w:rPr>
              <w:t>殊</w:t>
            </w:r>
            <w:proofErr w:type="gramEnd"/>
          </w:p>
          <w:p w:rsidR="00AA3F41" w:rsidRDefault="00AA3F41">
            <w:pPr>
              <w:jc w:val="center"/>
              <w:rPr>
                <w:sz w:val="24"/>
              </w:rPr>
            </w:pPr>
            <w:r>
              <w:rPr>
                <w:rFonts w:hint="eastAsia"/>
                <w:sz w:val="24"/>
              </w:rPr>
              <w:t>的</w:t>
            </w:r>
          </w:p>
          <w:p w:rsidR="00AA3F41" w:rsidRDefault="00AA3F41">
            <w:pPr>
              <w:jc w:val="center"/>
              <w:rPr>
                <w:sz w:val="24"/>
              </w:rPr>
            </w:pPr>
            <w:proofErr w:type="gramStart"/>
            <w:r>
              <w:rPr>
                <w:rFonts w:hint="eastAsia"/>
                <w:sz w:val="24"/>
              </w:rPr>
              <w:t>估</w:t>
            </w:r>
            <w:proofErr w:type="gramEnd"/>
          </w:p>
          <w:p w:rsidR="00AA3F41" w:rsidRDefault="00AA3F41">
            <w:pPr>
              <w:jc w:val="center"/>
              <w:rPr>
                <w:sz w:val="24"/>
              </w:rPr>
            </w:pPr>
            <w:r>
              <w:rPr>
                <w:rFonts w:hint="eastAsia"/>
                <w:sz w:val="24"/>
              </w:rPr>
              <w:t>价</w:t>
            </w:r>
          </w:p>
          <w:p w:rsidR="00AA3F41" w:rsidRDefault="00AA3F41">
            <w:pPr>
              <w:jc w:val="center"/>
              <w:rPr>
                <w:sz w:val="24"/>
              </w:rPr>
            </w:pPr>
            <w:r>
              <w:rPr>
                <w:rFonts w:hint="eastAsia"/>
                <w:sz w:val="24"/>
              </w:rPr>
              <w:t>技</w:t>
            </w:r>
          </w:p>
          <w:p w:rsidR="00AA3F41" w:rsidRDefault="00AA3F41">
            <w:pPr>
              <w:jc w:val="center"/>
              <w:rPr>
                <w:sz w:val="24"/>
              </w:rPr>
            </w:pPr>
            <w:r>
              <w:rPr>
                <w:rFonts w:hint="eastAsia"/>
                <w:sz w:val="24"/>
              </w:rPr>
              <w:t>术</w:t>
            </w:r>
          </w:p>
          <w:p w:rsidR="00AA3F41" w:rsidRDefault="00AA3F41">
            <w:pPr>
              <w:jc w:val="center"/>
              <w:rPr>
                <w:sz w:val="24"/>
              </w:rPr>
            </w:pPr>
            <w:r>
              <w:rPr>
                <w:rFonts w:hint="eastAsia"/>
                <w:sz w:val="24"/>
              </w:rPr>
              <w:t>问</w:t>
            </w:r>
          </w:p>
          <w:p w:rsidR="00AA3F41" w:rsidRDefault="00AA3F41">
            <w:pPr>
              <w:jc w:val="center"/>
              <w:rPr>
                <w:sz w:val="24"/>
              </w:rPr>
            </w:pPr>
            <w:r>
              <w:rPr>
                <w:rFonts w:hint="eastAsia"/>
                <w:sz w:val="24"/>
              </w:rPr>
              <w:t>题</w:t>
            </w:r>
          </w:p>
          <w:p w:rsidR="00AA3F41" w:rsidRDefault="00AA3F41">
            <w:pPr>
              <w:jc w:val="center"/>
              <w:rPr>
                <w:sz w:val="24"/>
              </w:rPr>
            </w:pPr>
          </w:p>
          <w:p w:rsidR="00AA3F41" w:rsidRDefault="00AA3F41">
            <w:pPr>
              <w:jc w:val="center"/>
              <w:rPr>
                <w:sz w:val="24"/>
              </w:rPr>
            </w:pPr>
          </w:p>
        </w:tc>
        <w:tc>
          <w:tcPr>
            <w:tcW w:w="6930" w:type="dxa"/>
            <w:gridSpan w:val="2"/>
          </w:tcPr>
          <w:p w:rsidR="00AA3F41" w:rsidRDefault="00AA3F41">
            <w:pPr>
              <w:jc w:val="center"/>
              <w:rPr>
                <w:sz w:val="24"/>
              </w:rPr>
            </w:pPr>
            <w:r>
              <w:rPr>
                <w:rFonts w:hint="eastAsia"/>
                <w:sz w:val="24"/>
              </w:rPr>
              <w:t>是否有专业帮助</w:t>
            </w:r>
          </w:p>
          <w:p w:rsidR="00AA3F41" w:rsidRDefault="00AA3F41">
            <w:pPr>
              <w:jc w:val="center"/>
              <w:rPr>
                <w:sz w:val="24"/>
              </w:rPr>
            </w:pPr>
            <w:r>
              <w:rPr>
                <w:rFonts w:hint="eastAsia"/>
                <w:sz w:val="24"/>
              </w:rPr>
              <w:t>是：□</w:t>
            </w:r>
            <w:r>
              <w:rPr>
                <w:rFonts w:hint="eastAsia"/>
                <w:sz w:val="24"/>
              </w:rPr>
              <w:t xml:space="preserve">   </w:t>
            </w:r>
            <w:r>
              <w:rPr>
                <w:rFonts w:hint="eastAsia"/>
                <w:sz w:val="24"/>
              </w:rPr>
              <w:t>否：</w:t>
            </w:r>
            <w:r>
              <w:rPr>
                <w:rFonts w:ascii="MS Mincho" w:eastAsia="MS Mincho" w:hAnsi="MS Mincho" w:cs="MS Mincho" w:hint="eastAsia"/>
                <w:sz w:val="24"/>
              </w:rPr>
              <w:t>☑</w:t>
            </w:r>
          </w:p>
        </w:tc>
      </w:tr>
      <w:tr w:rsidR="00AA3F41">
        <w:trPr>
          <w:trHeight w:val="1236"/>
        </w:trPr>
        <w:tc>
          <w:tcPr>
            <w:tcW w:w="1365" w:type="dxa"/>
            <w:vMerge/>
          </w:tcPr>
          <w:p w:rsidR="00AA3F41" w:rsidRDefault="00AA3F41">
            <w:pPr>
              <w:jc w:val="center"/>
              <w:rPr>
                <w:sz w:val="32"/>
                <w:szCs w:val="32"/>
              </w:rPr>
            </w:pPr>
          </w:p>
        </w:tc>
        <w:tc>
          <w:tcPr>
            <w:tcW w:w="2205" w:type="dxa"/>
          </w:tcPr>
          <w:p w:rsidR="00AA3F41" w:rsidRDefault="00AA3F41">
            <w:pPr>
              <w:jc w:val="center"/>
              <w:rPr>
                <w:sz w:val="24"/>
              </w:rPr>
            </w:pPr>
          </w:p>
          <w:p w:rsidR="00AA3F41" w:rsidRDefault="00AA3F41">
            <w:pPr>
              <w:jc w:val="center"/>
              <w:rPr>
                <w:sz w:val="24"/>
              </w:rPr>
            </w:pPr>
            <w:r>
              <w:rPr>
                <w:rFonts w:hint="eastAsia"/>
                <w:sz w:val="24"/>
              </w:rPr>
              <w:t>专业机构名称或专家姓名</w:t>
            </w:r>
          </w:p>
        </w:tc>
        <w:tc>
          <w:tcPr>
            <w:tcW w:w="4725" w:type="dxa"/>
          </w:tcPr>
          <w:p w:rsidR="00AA3F41" w:rsidRDefault="00AA3F41">
            <w:pPr>
              <w:jc w:val="center"/>
              <w:rPr>
                <w:sz w:val="24"/>
              </w:rPr>
            </w:pPr>
          </w:p>
        </w:tc>
      </w:tr>
      <w:tr w:rsidR="00AA3F41">
        <w:trPr>
          <w:trHeight w:val="764"/>
        </w:trPr>
        <w:tc>
          <w:tcPr>
            <w:tcW w:w="1365" w:type="dxa"/>
            <w:vMerge/>
          </w:tcPr>
          <w:p w:rsidR="00AA3F41" w:rsidRDefault="00AA3F41">
            <w:pPr>
              <w:jc w:val="center"/>
              <w:rPr>
                <w:sz w:val="32"/>
                <w:szCs w:val="32"/>
              </w:rPr>
            </w:pPr>
          </w:p>
        </w:tc>
        <w:tc>
          <w:tcPr>
            <w:tcW w:w="2205" w:type="dxa"/>
          </w:tcPr>
          <w:p w:rsidR="00AA3F41" w:rsidRDefault="00AA3F41">
            <w:pPr>
              <w:jc w:val="center"/>
              <w:rPr>
                <w:sz w:val="24"/>
              </w:rPr>
            </w:pPr>
          </w:p>
          <w:p w:rsidR="00AA3F41" w:rsidRDefault="00AA3F41">
            <w:pPr>
              <w:jc w:val="center"/>
              <w:rPr>
                <w:sz w:val="24"/>
              </w:rPr>
            </w:pPr>
            <w:r>
              <w:rPr>
                <w:rFonts w:hint="eastAsia"/>
                <w:sz w:val="24"/>
              </w:rPr>
              <w:t>资质、资格或职称</w:t>
            </w:r>
          </w:p>
        </w:tc>
        <w:tc>
          <w:tcPr>
            <w:tcW w:w="4725" w:type="dxa"/>
          </w:tcPr>
          <w:p w:rsidR="00AA3F41" w:rsidRDefault="00AA3F41">
            <w:pPr>
              <w:jc w:val="center"/>
              <w:rPr>
                <w:sz w:val="24"/>
              </w:rPr>
            </w:pPr>
          </w:p>
        </w:tc>
      </w:tr>
      <w:tr w:rsidR="00AA3F41">
        <w:trPr>
          <w:trHeight w:val="1692"/>
        </w:trPr>
        <w:tc>
          <w:tcPr>
            <w:tcW w:w="1365" w:type="dxa"/>
            <w:vMerge/>
          </w:tcPr>
          <w:p w:rsidR="00AA3F41" w:rsidRDefault="00AA3F41">
            <w:pPr>
              <w:jc w:val="center"/>
              <w:rPr>
                <w:sz w:val="32"/>
                <w:szCs w:val="32"/>
              </w:rPr>
            </w:pPr>
          </w:p>
        </w:tc>
        <w:tc>
          <w:tcPr>
            <w:tcW w:w="2205" w:type="dxa"/>
          </w:tcPr>
          <w:p w:rsidR="00AA3F41" w:rsidRDefault="00AA3F41">
            <w:pPr>
              <w:jc w:val="center"/>
              <w:rPr>
                <w:sz w:val="24"/>
              </w:rPr>
            </w:pPr>
          </w:p>
          <w:p w:rsidR="00AA3F41" w:rsidRDefault="00AA3F41">
            <w:pPr>
              <w:jc w:val="center"/>
              <w:rPr>
                <w:sz w:val="24"/>
              </w:rPr>
            </w:pPr>
          </w:p>
          <w:p w:rsidR="00AA3F41" w:rsidRDefault="00AA3F41">
            <w:pPr>
              <w:jc w:val="center"/>
              <w:rPr>
                <w:sz w:val="24"/>
              </w:rPr>
            </w:pPr>
            <w:r>
              <w:rPr>
                <w:rFonts w:hint="eastAsia"/>
                <w:sz w:val="24"/>
              </w:rPr>
              <w:t>专业帮助内容</w:t>
            </w:r>
          </w:p>
        </w:tc>
        <w:tc>
          <w:tcPr>
            <w:tcW w:w="4725" w:type="dxa"/>
          </w:tcPr>
          <w:p w:rsidR="00AA3F41" w:rsidRDefault="00AA3F41">
            <w:pPr>
              <w:jc w:val="center"/>
              <w:rPr>
                <w:sz w:val="24"/>
              </w:rPr>
            </w:pPr>
          </w:p>
        </w:tc>
      </w:tr>
      <w:tr w:rsidR="00AA3F41">
        <w:trPr>
          <w:trHeight w:val="1547"/>
        </w:trPr>
        <w:tc>
          <w:tcPr>
            <w:tcW w:w="1365" w:type="dxa"/>
            <w:vMerge/>
          </w:tcPr>
          <w:p w:rsidR="00AA3F41" w:rsidRDefault="00AA3F41">
            <w:pPr>
              <w:jc w:val="center"/>
              <w:rPr>
                <w:sz w:val="32"/>
                <w:szCs w:val="32"/>
              </w:rPr>
            </w:pPr>
          </w:p>
        </w:tc>
        <w:tc>
          <w:tcPr>
            <w:tcW w:w="2205" w:type="dxa"/>
          </w:tcPr>
          <w:p w:rsidR="00AA3F41" w:rsidRDefault="00AA3F41">
            <w:pPr>
              <w:jc w:val="center"/>
              <w:rPr>
                <w:sz w:val="24"/>
              </w:rPr>
            </w:pPr>
          </w:p>
          <w:p w:rsidR="00AA3F41" w:rsidRDefault="00AA3F41">
            <w:pPr>
              <w:jc w:val="center"/>
              <w:rPr>
                <w:sz w:val="24"/>
              </w:rPr>
            </w:pPr>
          </w:p>
          <w:p w:rsidR="00AA3F41" w:rsidRDefault="00AA3F41">
            <w:pPr>
              <w:jc w:val="center"/>
              <w:rPr>
                <w:sz w:val="24"/>
              </w:rPr>
            </w:pPr>
            <w:r>
              <w:rPr>
                <w:rFonts w:hint="eastAsia"/>
                <w:sz w:val="24"/>
              </w:rPr>
              <w:t>采纳专业意见情况</w:t>
            </w:r>
          </w:p>
        </w:tc>
        <w:tc>
          <w:tcPr>
            <w:tcW w:w="4725" w:type="dxa"/>
          </w:tcPr>
          <w:p w:rsidR="00AA3F41" w:rsidRDefault="00AA3F41">
            <w:pPr>
              <w:jc w:val="center"/>
              <w:rPr>
                <w:sz w:val="24"/>
              </w:rPr>
            </w:pPr>
          </w:p>
        </w:tc>
      </w:tr>
      <w:tr w:rsidR="00AA3F41">
        <w:trPr>
          <w:trHeight w:val="628"/>
        </w:trPr>
        <w:tc>
          <w:tcPr>
            <w:tcW w:w="1365" w:type="dxa"/>
            <w:vMerge/>
          </w:tcPr>
          <w:p w:rsidR="00AA3F41" w:rsidRDefault="00AA3F41">
            <w:pPr>
              <w:jc w:val="center"/>
              <w:rPr>
                <w:sz w:val="24"/>
              </w:rPr>
            </w:pPr>
          </w:p>
        </w:tc>
        <w:tc>
          <w:tcPr>
            <w:tcW w:w="6930" w:type="dxa"/>
            <w:gridSpan w:val="2"/>
          </w:tcPr>
          <w:p w:rsidR="00AA3F41" w:rsidRDefault="00AA3F41">
            <w:pPr>
              <w:jc w:val="center"/>
              <w:rPr>
                <w:sz w:val="24"/>
              </w:rPr>
            </w:pPr>
            <w:r>
              <w:rPr>
                <w:rFonts w:hint="eastAsia"/>
                <w:sz w:val="24"/>
              </w:rPr>
              <w:t>是否有专业帮助</w:t>
            </w:r>
          </w:p>
          <w:p w:rsidR="00AA3F41" w:rsidRDefault="00AA3F41">
            <w:pPr>
              <w:jc w:val="center"/>
              <w:rPr>
                <w:sz w:val="24"/>
              </w:rPr>
            </w:pPr>
            <w:r>
              <w:rPr>
                <w:rFonts w:hint="eastAsia"/>
                <w:sz w:val="24"/>
              </w:rPr>
              <w:t>是：□</w:t>
            </w:r>
            <w:r>
              <w:rPr>
                <w:rFonts w:hint="eastAsia"/>
                <w:sz w:val="24"/>
              </w:rPr>
              <w:t xml:space="preserve">   </w:t>
            </w:r>
            <w:r>
              <w:rPr>
                <w:rFonts w:hint="eastAsia"/>
                <w:sz w:val="24"/>
              </w:rPr>
              <w:t>否：</w:t>
            </w:r>
            <w:r>
              <w:rPr>
                <w:rFonts w:ascii="MS Mincho" w:eastAsia="MS Mincho" w:hAnsi="MS Mincho" w:cs="MS Mincho" w:hint="eastAsia"/>
                <w:sz w:val="24"/>
              </w:rPr>
              <w:t>☑</w:t>
            </w:r>
          </w:p>
        </w:tc>
      </w:tr>
      <w:tr w:rsidR="00AA3F41">
        <w:trPr>
          <w:trHeight w:val="1236"/>
        </w:trPr>
        <w:tc>
          <w:tcPr>
            <w:tcW w:w="1365" w:type="dxa"/>
            <w:vMerge/>
          </w:tcPr>
          <w:p w:rsidR="00AA3F41" w:rsidRDefault="00AA3F41">
            <w:pPr>
              <w:jc w:val="center"/>
              <w:rPr>
                <w:sz w:val="32"/>
                <w:szCs w:val="32"/>
              </w:rPr>
            </w:pPr>
          </w:p>
        </w:tc>
        <w:tc>
          <w:tcPr>
            <w:tcW w:w="2205" w:type="dxa"/>
          </w:tcPr>
          <w:p w:rsidR="00AA3F41" w:rsidRDefault="00AA3F41">
            <w:pPr>
              <w:jc w:val="center"/>
              <w:rPr>
                <w:sz w:val="24"/>
              </w:rPr>
            </w:pPr>
          </w:p>
          <w:p w:rsidR="00AA3F41" w:rsidRDefault="00AA3F41">
            <w:pPr>
              <w:jc w:val="center"/>
              <w:rPr>
                <w:sz w:val="24"/>
              </w:rPr>
            </w:pPr>
            <w:r>
              <w:rPr>
                <w:rFonts w:hint="eastAsia"/>
                <w:sz w:val="24"/>
              </w:rPr>
              <w:t>专业机构名称或专家姓名</w:t>
            </w:r>
          </w:p>
        </w:tc>
        <w:tc>
          <w:tcPr>
            <w:tcW w:w="4725" w:type="dxa"/>
          </w:tcPr>
          <w:p w:rsidR="00AA3F41" w:rsidRDefault="00AA3F41">
            <w:pPr>
              <w:jc w:val="center"/>
              <w:rPr>
                <w:sz w:val="24"/>
              </w:rPr>
            </w:pPr>
          </w:p>
        </w:tc>
      </w:tr>
      <w:tr w:rsidR="00AA3F41">
        <w:trPr>
          <w:trHeight w:val="764"/>
        </w:trPr>
        <w:tc>
          <w:tcPr>
            <w:tcW w:w="1365" w:type="dxa"/>
            <w:vMerge/>
          </w:tcPr>
          <w:p w:rsidR="00AA3F41" w:rsidRDefault="00AA3F41">
            <w:pPr>
              <w:jc w:val="center"/>
              <w:rPr>
                <w:sz w:val="32"/>
                <w:szCs w:val="32"/>
              </w:rPr>
            </w:pPr>
          </w:p>
        </w:tc>
        <w:tc>
          <w:tcPr>
            <w:tcW w:w="2205" w:type="dxa"/>
          </w:tcPr>
          <w:p w:rsidR="00AA3F41" w:rsidRDefault="00AA3F41">
            <w:pPr>
              <w:jc w:val="center"/>
              <w:rPr>
                <w:sz w:val="24"/>
              </w:rPr>
            </w:pPr>
          </w:p>
          <w:p w:rsidR="00AA3F41" w:rsidRDefault="00AA3F41">
            <w:pPr>
              <w:jc w:val="center"/>
              <w:rPr>
                <w:sz w:val="24"/>
              </w:rPr>
            </w:pPr>
            <w:r>
              <w:rPr>
                <w:rFonts w:hint="eastAsia"/>
                <w:sz w:val="24"/>
              </w:rPr>
              <w:t>资质、资格或职称</w:t>
            </w:r>
          </w:p>
        </w:tc>
        <w:tc>
          <w:tcPr>
            <w:tcW w:w="4725" w:type="dxa"/>
          </w:tcPr>
          <w:p w:rsidR="00AA3F41" w:rsidRDefault="00AA3F41">
            <w:pPr>
              <w:jc w:val="center"/>
              <w:rPr>
                <w:sz w:val="24"/>
              </w:rPr>
            </w:pPr>
          </w:p>
        </w:tc>
      </w:tr>
      <w:tr w:rsidR="00AA3F41">
        <w:trPr>
          <w:trHeight w:val="1692"/>
        </w:trPr>
        <w:tc>
          <w:tcPr>
            <w:tcW w:w="1365" w:type="dxa"/>
            <w:vMerge/>
          </w:tcPr>
          <w:p w:rsidR="00AA3F41" w:rsidRDefault="00AA3F41">
            <w:pPr>
              <w:jc w:val="center"/>
              <w:rPr>
                <w:sz w:val="32"/>
                <w:szCs w:val="32"/>
              </w:rPr>
            </w:pPr>
          </w:p>
        </w:tc>
        <w:tc>
          <w:tcPr>
            <w:tcW w:w="2205" w:type="dxa"/>
          </w:tcPr>
          <w:p w:rsidR="00AA3F41" w:rsidRDefault="00AA3F41">
            <w:pPr>
              <w:jc w:val="center"/>
              <w:rPr>
                <w:sz w:val="24"/>
              </w:rPr>
            </w:pPr>
          </w:p>
          <w:p w:rsidR="00AA3F41" w:rsidRDefault="00AA3F41">
            <w:pPr>
              <w:jc w:val="center"/>
              <w:rPr>
                <w:sz w:val="24"/>
              </w:rPr>
            </w:pPr>
          </w:p>
          <w:p w:rsidR="00AA3F41" w:rsidRDefault="00AA3F41">
            <w:pPr>
              <w:jc w:val="center"/>
              <w:rPr>
                <w:sz w:val="24"/>
              </w:rPr>
            </w:pPr>
            <w:r>
              <w:rPr>
                <w:rFonts w:hint="eastAsia"/>
                <w:sz w:val="24"/>
              </w:rPr>
              <w:t>专业帮助内容</w:t>
            </w:r>
          </w:p>
        </w:tc>
        <w:tc>
          <w:tcPr>
            <w:tcW w:w="4725" w:type="dxa"/>
          </w:tcPr>
          <w:p w:rsidR="00AA3F41" w:rsidRDefault="00AA3F41">
            <w:pPr>
              <w:jc w:val="center"/>
              <w:rPr>
                <w:sz w:val="24"/>
              </w:rPr>
            </w:pPr>
          </w:p>
        </w:tc>
      </w:tr>
      <w:tr w:rsidR="00AA3F41">
        <w:trPr>
          <w:trHeight w:val="1547"/>
        </w:trPr>
        <w:tc>
          <w:tcPr>
            <w:tcW w:w="1365" w:type="dxa"/>
            <w:vMerge/>
          </w:tcPr>
          <w:p w:rsidR="00AA3F41" w:rsidRDefault="00AA3F41">
            <w:pPr>
              <w:jc w:val="center"/>
              <w:rPr>
                <w:sz w:val="32"/>
                <w:szCs w:val="32"/>
              </w:rPr>
            </w:pPr>
          </w:p>
        </w:tc>
        <w:tc>
          <w:tcPr>
            <w:tcW w:w="2205" w:type="dxa"/>
          </w:tcPr>
          <w:p w:rsidR="00AA3F41" w:rsidRDefault="00AA3F41">
            <w:pPr>
              <w:jc w:val="center"/>
              <w:rPr>
                <w:sz w:val="24"/>
              </w:rPr>
            </w:pPr>
          </w:p>
          <w:p w:rsidR="00AA3F41" w:rsidRDefault="00AA3F41">
            <w:pPr>
              <w:jc w:val="center"/>
              <w:rPr>
                <w:sz w:val="24"/>
              </w:rPr>
            </w:pPr>
          </w:p>
          <w:p w:rsidR="00AA3F41" w:rsidRDefault="00AA3F41">
            <w:pPr>
              <w:jc w:val="center"/>
              <w:rPr>
                <w:sz w:val="24"/>
              </w:rPr>
            </w:pPr>
            <w:r>
              <w:rPr>
                <w:rFonts w:hint="eastAsia"/>
                <w:sz w:val="24"/>
              </w:rPr>
              <w:t>采纳专业意见情况</w:t>
            </w:r>
          </w:p>
        </w:tc>
        <w:tc>
          <w:tcPr>
            <w:tcW w:w="4725" w:type="dxa"/>
          </w:tcPr>
          <w:p w:rsidR="00AA3F41" w:rsidRDefault="00AA3F41">
            <w:pPr>
              <w:jc w:val="center"/>
              <w:rPr>
                <w:sz w:val="24"/>
              </w:rPr>
            </w:pPr>
          </w:p>
        </w:tc>
      </w:tr>
    </w:tbl>
    <w:p w:rsidR="00AA3F41" w:rsidRDefault="00AA3F41">
      <w:pPr>
        <w:jc w:val="center"/>
        <w:rPr>
          <w:sz w:val="24"/>
        </w:rPr>
      </w:pPr>
    </w:p>
    <w:p w:rsidR="00AA3F41" w:rsidRPr="009754AB" w:rsidRDefault="00AA3F41">
      <w:pPr>
        <w:jc w:val="center"/>
        <w:rPr>
          <w:rFonts w:ascii="宋体" w:hAnsi="宋体"/>
          <w:sz w:val="24"/>
        </w:rPr>
      </w:pPr>
      <w:r>
        <w:rPr>
          <w:rFonts w:hint="eastAsia"/>
          <w:sz w:val="24"/>
        </w:rPr>
        <w:t xml:space="preserve">                                   </w:t>
      </w:r>
      <w:r>
        <w:rPr>
          <w:rFonts w:hint="eastAsia"/>
          <w:sz w:val="24"/>
        </w:rPr>
        <w:t>福建省智信房地产</w:t>
      </w:r>
      <w:r w:rsidRPr="009754AB">
        <w:rPr>
          <w:rFonts w:ascii="宋体" w:hAnsi="宋体" w:hint="eastAsia"/>
          <w:sz w:val="24"/>
        </w:rPr>
        <w:t>评估有限公司</w:t>
      </w:r>
    </w:p>
    <w:p w:rsidR="00AA3F41" w:rsidRPr="009754AB" w:rsidRDefault="00AA3F41">
      <w:pPr>
        <w:jc w:val="center"/>
        <w:rPr>
          <w:rFonts w:ascii="宋体" w:hAnsi="宋体"/>
          <w:sz w:val="24"/>
        </w:rPr>
      </w:pPr>
      <w:r w:rsidRPr="009754AB">
        <w:rPr>
          <w:rFonts w:ascii="宋体" w:hAnsi="宋体" w:hint="eastAsia"/>
          <w:sz w:val="24"/>
        </w:rPr>
        <w:t xml:space="preserve">                                   </w:t>
      </w:r>
      <w:r w:rsidR="00DD6B01">
        <w:rPr>
          <w:rFonts w:ascii="宋体" w:hAnsi="宋体" w:hint="eastAsia"/>
          <w:sz w:val="24"/>
        </w:rPr>
        <w:t>2022年8月30日</w:t>
      </w:r>
    </w:p>
    <w:p w:rsidR="00AA3F41" w:rsidRDefault="00AA3F41">
      <w:pPr>
        <w:spacing w:line="420" w:lineRule="exact"/>
        <w:ind w:right="193"/>
        <w:rPr>
          <w:rFonts w:ascii="宋体" w:hAnsi="宋体"/>
          <w:b/>
          <w:sz w:val="24"/>
          <w:szCs w:val="24"/>
        </w:rPr>
      </w:pPr>
    </w:p>
    <w:p w:rsidR="00AA3F41" w:rsidRDefault="00AA3F41">
      <w:pPr>
        <w:spacing w:line="460" w:lineRule="exact"/>
        <w:ind w:right="193"/>
        <w:rPr>
          <w:rFonts w:ascii="宋体" w:hAnsi="宋体"/>
          <w:sz w:val="24"/>
          <w:szCs w:val="24"/>
        </w:rPr>
      </w:pPr>
      <w:r>
        <w:rPr>
          <w:rFonts w:ascii="宋体" w:hAnsi="宋体" w:hint="eastAsia"/>
          <w:b/>
          <w:sz w:val="24"/>
          <w:szCs w:val="24"/>
        </w:rPr>
        <w:lastRenderedPageBreak/>
        <w:t>位置图</w:t>
      </w:r>
    </w:p>
    <w:p w:rsidR="00AA3F41" w:rsidRDefault="00DD6B01">
      <w:r>
        <w:rPr>
          <w:noProof/>
        </w:rPr>
        <w:drawing>
          <wp:anchor distT="0" distB="0" distL="114300" distR="114300" simplePos="0" relativeHeight="251668480" behindDoc="1" locked="0" layoutInCell="1" allowOverlap="1">
            <wp:simplePos x="0" y="0"/>
            <wp:positionH relativeFrom="column">
              <wp:posOffset>18415</wp:posOffset>
            </wp:positionH>
            <wp:positionV relativeFrom="paragraph">
              <wp:posOffset>81915</wp:posOffset>
            </wp:positionV>
            <wp:extent cx="5759450" cy="4464050"/>
            <wp:effectExtent l="19050" t="0" r="0" b="0"/>
            <wp:wrapNone/>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a:srcRect/>
                    <a:stretch>
                      <a:fillRect/>
                    </a:stretch>
                  </pic:blipFill>
                  <pic:spPr bwMode="auto">
                    <a:xfrm>
                      <a:off x="0" y="0"/>
                      <a:ext cx="5759450" cy="4464050"/>
                    </a:xfrm>
                    <a:prstGeom prst="rect">
                      <a:avLst/>
                    </a:prstGeom>
                    <a:noFill/>
                    <a:ln w="9525">
                      <a:noFill/>
                      <a:miter lim="800000"/>
                      <a:headEnd/>
                      <a:tailEnd/>
                    </a:ln>
                  </pic:spPr>
                </pic:pic>
              </a:graphicData>
            </a:graphic>
          </wp:anchor>
        </w:drawing>
      </w:r>
    </w:p>
    <w:p w:rsidR="00AA3F41" w:rsidRDefault="00AA3F41"/>
    <w:p w:rsidR="00AA3F41" w:rsidRDefault="00AA3F41"/>
    <w:p w:rsidR="00AA3F41" w:rsidRDefault="00350122">
      <w:pPr>
        <w:ind w:right="193"/>
        <w:rPr>
          <w:rFonts w:ascii="宋体" w:hAnsi="宋体"/>
          <w:sz w:val="28"/>
          <w:szCs w:val="28"/>
        </w:rPr>
      </w:pPr>
      <w:r w:rsidRPr="00350122">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自选图形 329" o:spid="_x0000_s1326" type="#_x0000_t62" style="position:absolute;left:0;text-align:left;margin-left:344.45pt;margin-top:21.6pt;width:105pt;height:31.7pt;z-index:251655168" adj="-6223,35909">
            <v:textbox>
              <w:txbxContent>
                <w:p w:rsidR="00E70D6D" w:rsidRDefault="00E70D6D">
                  <w:r>
                    <w:rPr>
                      <w:rFonts w:hint="eastAsia"/>
                    </w:rPr>
                    <w:t>估价对象示意图</w:t>
                  </w:r>
                </w:p>
              </w:txbxContent>
            </v:textbox>
          </v:shape>
        </w:pict>
      </w:r>
    </w:p>
    <w:p w:rsidR="00AA3F41" w:rsidRDefault="00AA3F41">
      <w:pPr>
        <w:ind w:right="193"/>
        <w:rPr>
          <w:rFonts w:ascii="宋体" w:hAnsi="宋体"/>
          <w:sz w:val="28"/>
          <w:szCs w:val="28"/>
        </w:rPr>
      </w:pPr>
    </w:p>
    <w:p w:rsidR="00AA3F41" w:rsidRDefault="00AA3F41">
      <w:pPr>
        <w:ind w:right="193"/>
        <w:rPr>
          <w:rFonts w:ascii="宋体" w:hAnsi="宋体"/>
          <w:sz w:val="28"/>
          <w:szCs w:val="28"/>
        </w:rPr>
      </w:pPr>
    </w:p>
    <w:p w:rsidR="00AA3F41" w:rsidRDefault="00AA3F41">
      <w:pPr>
        <w:spacing w:line="460" w:lineRule="exact"/>
        <w:ind w:right="193"/>
      </w:pPr>
    </w:p>
    <w:sectPr w:rsidR="00AA3F41" w:rsidSect="00C24551">
      <w:pgSz w:w="11907" w:h="16840"/>
      <w:pgMar w:top="1134" w:right="1134" w:bottom="1134" w:left="1701" w:header="855" w:footer="264" w:gutter="0"/>
      <w:cols w:space="720"/>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D6D" w:rsidRDefault="00E70D6D">
      <w:r>
        <w:separator/>
      </w:r>
    </w:p>
  </w:endnote>
  <w:endnote w:type="continuationSeparator" w:id="1">
    <w:p w:rsidR="00E70D6D" w:rsidRDefault="00E70D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细黑一简体">
    <w:altName w:val="宋体"/>
    <w:charset w:val="86"/>
    <w:family w:val="auto"/>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创艺简仿宋">
    <w:altName w:val="黑体"/>
    <w:charset w:val="86"/>
    <w:family w:val="auto"/>
    <w:pitch w:val="default"/>
    <w:sig w:usb0="00000001" w:usb1="080E0000" w:usb2="00000010" w:usb3="00000000" w:csb0="00040000" w:csb1="00000000"/>
  </w:font>
  <w:font w:name="华文彩云">
    <w:panose1 w:val="02010800040101010101"/>
    <w:charset w:val="86"/>
    <w:family w:val="auto"/>
    <w:pitch w:val="variable"/>
    <w:sig w:usb0="00000001" w:usb1="080F0000" w:usb2="00000010" w:usb3="00000000" w:csb0="00040000" w:csb1="00000000"/>
  </w:font>
  <w:font w:name="方正舒体">
    <w:panose1 w:val="02010601030101010101"/>
    <w:charset w:val="86"/>
    <w:family w:val="auto"/>
    <w:pitch w:val="variable"/>
    <w:sig w:usb0="00000003"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D6D" w:rsidRDefault="00350122">
    <w:pPr>
      <w:pStyle w:val="ac"/>
      <w:framePr w:wrap="around" w:vAnchor="text" w:hAnchor="margin" w:xAlign="right" w:y="1"/>
      <w:rPr>
        <w:rStyle w:val="af5"/>
      </w:rPr>
    </w:pPr>
    <w:r>
      <w:fldChar w:fldCharType="begin"/>
    </w:r>
    <w:r w:rsidR="00E70D6D">
      <w:rPr>
        <w:rStyle w:val="af5"/>
      </w:rPr>
      <w:instrText xml:space="preserve">PAGE  </w:instrText>
    </w:r>
    <w:r>
      <w:fldChar w:fldCharType="separate"/>
    </w:r>
    <w:r w:rsidR="00E70D6D">
      <w:rPr>
        <w:rStyle w:val="af5"/>
        <w:rFonts w:hint="eastAsia"/>
      </w:rPr>
      <w:t>8.82</w:t>
    </w:r>
    <w:r>
      <w:fldChar w:fldCharType="end"/>
    </w:r>
  </w:p>
  <w:p w:rsidR="00E70D6D" w:rsidRDefault="00E70D6D">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D6D" w:rsidRDefault="003016D3">
    <w:pPr>
      <w:pStyle w:val="ac"/>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34.6pt;height:5.85pt;mso-position-horizontal-relative:page;mso-position-vertical-relative:page" o:hrpct="0" o:hralign="center" o:hr="t">
          <v:imagedata r:id="rId1" o:title="BD15034_"/>
        </v:shape>
      </w:pict>
    </w:r>
  </w:p>
  <w:p w:rsidR="00E70D6D" w:rsidRDefault="00E70D6D">
    <w:pPr>
      <w:pStyle w:val="ac"/>
      <w:jc w:val="center"/>
      <w:rPr>
        <w:rFonts w:ascii="方正舒体" w:eastAsia="方正舒体"/>
        <w:sz w:val="21"/>
        <w:szCs w:val="21"/>
      </w:rPr>
    </w:pPr>
    <w:r>
      <w:rPr>
        <w:rFonts w:ascii="方正舒体" w:eastAsia="方正舒体" w:hint="eastAsia"/>
        <w:sz w:val="21"/>
        <w:szCs w:val="21"/>
      </w:rPr>
      <w:t>电话：058.824-2557888         传真：058.824-2653333   地址：梅园路三信花园五层B1</w:t>
    </w:r>
  </w:p>
  <w:p w:rsidR="00E70D6D" w:rsidRDefault="00E70D6D">
    <w:pPr>
      <w:pStyle w:val="ac"/>
      <w:rPr>
        <w:rFonts w:ascii="方正舒体" w:eastAsia="方正舒体"/>
        <w:sz w:val="28"/>
        <w:shd w:val="pct10" w:color="auto" w:fill="FFFFFF"/>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D6D" w:rsidRDefault="003016D3">
    <w:pPr>
      <w:pStyle w:val="ac"/>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0" o:spid="_x0000_i1026" type="#_x0000_t75" style="width:434.6pt;height:5.85pt;mso-position-horizontal-relative:page;mso-position-vertical-relative:page" o:hrpct="0" o:hralign="center" o:hr="t">
          <v:imagedata r:id="rId1" o:title="BD15034_"/>
        </v:shape>
      </w:pict>
    </w:r>
  </w:p>
  <w:p w:rsidR="00E70D6D" w:rsidRDefault="00E70D6D">
    <w:pPr>
      <w:pStyle w:val="ac"/>
      <w:jc w:val="center"/>
      <w:rPr>
        <w:rFonts w:ascii="方正舒体" w:eastAsia="方正舒体"/>
        <w:sz w:val="21"/>
        <w:szCs w:val="21"/>
      </w:rPr>
    </w:pPr>
    <w:r>
      <w:rPr>
        <w:rFonts w:ascii="方正舒体" w:eastAsia="方正舒体" w:hint="eastAsia"/>
        <w:sz w:val="21"/>
        <w:szCs w:val="21"/>
      </w:rPr>
      <w:t>电话：058.824-2557888         传真：058.824-2653333   地址：梅园路三信花园五层B1</w:t>
    </w:r>
  </w:p>
  <w:p w:rsidR="00E70D6D" w:rsidRDefault="00E70D6D">
    <w:pPr>
      <w:pStyle w:val="ac"/>
      <w:rPr>
        <w:rFonts w:ascii="方正舒体" w:eastAsia="方正舒体"/>
        <w:sz w:val="28"/>
        <w:shd w:val="pct10" w:color="auto" w:fill="FFFFFF"/>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D6D" w:rsidRDefault="003016D3">
    <w:pPr>
      <w:pStyle w:val="ac"/>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1" o:spid="_x0000_i1027" type="#_x0000_t75" style="width:434.6pt;height:5.85pt;mso-position-horizontal-relative:page;mso-position-vertical-relative:page" o:hrpct="0" o:hralign="center" o:hr="t">
          <v:imagedata r:id="rId1" o:title="BD15034_"/>
        </v:shape>
      </w:pict>
    </w:r>
  </w:p>
  <w:p w:rsidR="00E70D6D" w:rsidRDefault="00E70D6D">
    <w:pPr>
      <w:pStyle w:val="ac"/>
      <w:jc w:val="center"/>
      <w:rPr>
        <w:rFonts w:ascii="方正舒体" w:eastAsia="方正舒体"/>
        <w:sz w:val="21"/>
        <w:szCs w:val="21"/>
      </w:rPr>
    </w:pPr>
    <w:r>
      <w:rPr>
        <w:rFonts w:ascii="方正舒体" w:eastAsia="方正舒体" w:hint="eastAsia"/>
        <w:sz w:val="21"/>
        <w:szCs w:val="21"/>
      </w:rPr>
      <w:t>电话：058.824-2557888         传真：058.824-2653333   地址：梅园路三信花园五层B1</w:t>
    </w:r>
  </w:p>
  <w:p w:rsidR="00E70D6D" w:rsidRDefault="00E70D6D">
    <w:pPr>
      <w:pStyle w:val="ac"/>
      <w:rPr>
        <w:rFonts w:ascii="方正舒体" w:eastAsia="方正舒体"/>
        <w:sz w:val="28"/>
        <w:shd w:val="pct10" w:color="auto" w:fill="FFFFFF"/>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D6D" w:rsidRDefault="003016D3">
    <w:pPr>
      <w:pStyle w:val="ac"/>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2" o:spid="_x0000_i1031" type="#_x0000_t75" style="width:434.6pt;height:5.85pt;mso-position-horizontal-relative:page;mso-position-vertical-relative:page" o:hrpct="0" o:hralign="center" o:hr="t">
          <v:imagedata r:id="rId1" o:title="BD15034_"/>
        </v:shape>
      </w:pict>
    </w:r>
  </w:p>
  <w:p w:rsidR="00E70D6D" w:rsidRDefault="00E70D6D">
    <w:pPr>
      <w:pStyle w:val="ac"/>
      <w:jc w:val="center"/>
      <w:rPr>
        <w:rFonts w:ascii="方正舒体" w:eastAsia="方正舒体"/>
        <w:sz w:val="21"/>
        <w:szCs w:val="21"/>
      </w:rPr>
    </w:pPr>
    <w:r>
      <w:rPr>
        <w:rFonts w:ascii="方正舒体" w:eastAsia="方正舒体" w:hint="eastAsia"/>
        <w:sz w:val="21"/>
        <w:szCs w:val="21"/>
      </w:rPr>
      <w:t>电话：058.824-2557888         传真：058.824-2653333   地址：梅园路三信花园五层B1</w:t>
    </w:r>
  </w:p>
  <w:p w:rsidR="00E70D6D" w:rsidRDefault="00E70D6D">
    <w:pPr>
      <w:pStyle w:val="ac"/>
      <w:jc w:val="center"/>
      <w:rPr>
        <w:rFonts w:ascii="方正舒体" w:eastAsia="方正舒体"/>
        <w:sz w:val="28"/>
        <w:shd w:val="pct10" w:color="auto" w:fill="FFFFFF"/>
      </w:rPr>
    </w:pPr>
    <w:r>
      <w:rPr>
        <w:rFonts w:ascii="方正舒体" w:eastAsia="方正舒体" w:hint="eastAsia"/>
        <w:kern w:val="0"/>
        <w:sz w:val="21"/>
        <w:szCs w:val="21"/>
      </w:rPr>
      <w:t xml:space="preserve">第 </w:t>
    </w:r>
    <w:r w:rsidR="00350122">
      <w:rPr>
        <w:rFonts w:ascii="方正舒体" w:eastAsia="方正舒体"/>
        <w:kern w:val="0"/>
        <w:sz w:val="21"/>
        <w:szCs w:val="21"/>
      </w:rPr>
      <w:fldChar w:fldCharType="begin"/>
    </w:r>
    <w:r>
      <w:rPr>
        <w:rFonts w:ascii="方正舒体" w:eastAsia="方正舒体"/>
        <w:kern w:val="0"/>
        <w:sz w:val="21"/>
        <w:szCs w:val="21"/>
      </w:rPr>
      <w:instrText xml:space="preserve"> PAGE </w:instrText>
    </w:r>
    <w:r w:rsidR="00350122">
      <w:rPr>
        <w:rFonts w:ascii="方正舒体" w:eastAsia="方正舒体"/>
        <w:kern w:val="0"/>
        <w:sz w:val="21"/>
        <w:szCs w:val="21"/>
      </w:rPr>
      <w:fldChar w:fldCharType="separate"/>
    </w:r>
    <w:r w:rsidR="004243B8">
      <w:rPr>
        <w:rFonts w:ascii="方正舒体" w:eastAsia="方正舒体"/>
        <w:noProof/>
        <w:kern w:val="0"/>
        <w:sz w:val="21"/>
        <w:szCs w:val="21"/>
      </w:rPr>
      <w:t>13</w:t>
    </w:r>
    <w:r w:rsidR="00350122">
      <w:rPr>
        <w:rFonts w:ascii="方正舒体" w:eastAsia="方正舒体"/>
        <w:kern w:val="0"/>
        <w:sz w:val="21"/>
        <w:szCs w:val="21"/>
      </w:rPr>
      <w:fldChar w:fldCharType="end"/>
    </w:r>
    <w:r>
      <w:rPr>
        <w:rFonts w:ascii="方正舒体" w:eastAsia="方正舒体" w:hint="eastAsia"/>
        <w:kern w:val="0"/>
        <w:sz w:val="21"/>
        <w:szCs w:val="21"/>
      </w:rPr>
      <w:t xml:space="preserve"> 页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D6D" w:rsidRDefault="00E70D6D">
      <w:r>
        <w:separator/>
      </w:r>
    </w:p>
  </w:footnote>
  <w:footnote w:type="continuationSeparator" w:id="1">
    <w:p w:rsidR="00E70D6D" w:rsidRDefault="00E70D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D6D" w:rsidRDefault="00E70D6D">
    <w:pPr>
      <w:pStyle w:val="ad"/>
      <w:ind w:firstLineChars="200" w:firstLine="420"/>
      <w:rPr>
        <w:rFonts w:ascii="华文彩云" w:eastAsia="华文彩云"/>
        <w:b/>
        <w:sz w:val="21"/>
        <w:shd w:val="pct10" w:color="auto" w:fill="FFFFFF"/>
      </w:rPr>
    </w:pPr>
    <w:r>
      <w:rPr>
        <w:rFonts w:ascii="华文彩云" w:eastAsia="华文彩云" w:hint="eastAsia"/>
        <w:b/>
        <w:sz w:val="21"/>
        <w:shd w:val="pct10" w:color="auto" w:fill="FFFFFF"/>
      </w:rPr>
      <w:t xml:space="preserve">福  建  省  智  信  房  地  产  评  </w:t>
    </w:r>
    <w:proofErr w:type="gramStart"/>
    <w:r>
      <w:rPr>
        <w:rFonts w:ascii="华文彩云" w:eastAsia="华文彩云" w:hint="eastAsia"/>
        <w:b/>
        <w:sz w:val="21"/>
        <w:shd w:val="pct10" w:color="auto" w:fill="FFFFFF"/>
      </w:rPr>
      <w:t>估</w:t>
    </w:r>
    <w:proofErr w:type="gramEnd"/>
    <w:r>
      <w:rPr>
        <w:rFonts w:ascii="华文彩云" w:eastAsia="华文彩云" w:hint="eastAsia"/>
        <w:b/>
        <w:sz w:val="21"/>
        <w:shd w:val="pct10" w:color="auto" w:fill="FFFFFF"/>
      </w:rPr>
      <w:t xml:space="preserve">  有  限  公  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proofState w:grammar="clean"/>
  <w:stylePaneFormatFilter w:val="3F01"/>
  <w:defaultTabStop w:val="425"/>
  <w:drawingGridHorizontalSpacing w:val="105"/>
  <w:drawingGridVerticalSpacing w:val="317"/>
  <w:noPunctuationKerning/>
  <w:characterSpacingControl w:val="compressPunctuation"/>
  <w:savePreviewPicture/>
  <w:hdrShapeDefaults>
    <o:shapedefaults v:ext="edit" spidmax="30725"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commondata" w:val="eyJoZGlkIjoiMDk0OGVhZTlkYTUzMTM0MzdmYzc3NzNjYjBmZjJlOTMifQ=="/>
  </w:docVars>
  <w:rsids>
    <w:rsidRoot w:val="00C405DF"/>
    <w:rsid w:val="00000A40"/>
    <w:rsid w:val="00000A87"/>
    <w:rsid w:val="00000E93"/>
    <w:rsid w:val="00001786"/>
    <w:rsid w:val="00001E46"/>
    <w:rsid w:val="00002B6D"/>
    <w:rsid w:val="00002D72"/>
    <w:rsid w:val="00002FE5"/>
    <w:rsid w:val="000030D9"/>
    <w:rsid w:val="0000325B"/>
    <w:rsid w:val="00003A32"/>
    <w:rsid w:val="00003D0F"/>
    <w:rsid w:val="00003D84"/>
    <w:rsid w:val="00003F42"/>
    <w:rsid w:val="00004CC9"/>
    <w:rsid w:val="00004D51"/>
    <w:rsid w:val="0000573D"/>
    <w:rsid w:val="00005B6B"/>
    <w:rsid w:val="00007D18"/>
    <w:rsid w:val="00007FE3"/>
    <w:rsid w:val="0001093D"/>
    <w:rsid w:val="00011085"/>
    <w:rsid w:val="00011173"/>
    <w:rsid w:val="000115CF"/>
    <w:rsid w:val="00011839"/>
    <w:rsid w:val="0001197E"/>
    <w:rsid w:val="00012090"/>
    <w:rsid w:val="000126BC"/>
    <w:rsid w:val="00013797"/>
    <w:rsid w:val="000142BD"/>
    <w:rsid w:val="00014BAD"/>
    <w:rsid w:val="000153E1"/>
    <w:rsid w:val="00015932"/>
    <w:rsid w:val="00016A82"/>
    <w:rsid w:val="00017132"/>
    <w:rsid w:val="00017761"/>
    <w:rsid w:val="0002034F"/>
    <w:rsid w:val="000207B8"/>
    <w:rsid w:val="000209AD"/>
    <w:rsid w:val="00021279"/>
    <w:rsid w:val="00021548"/>
    <w:rsid w:val="00021A11"/>
    <w:rsid w:val="00021DBA"/>
    <w:rsid w:val="00022360"/>
    <w:rsid w:val="0002270B"/>
    <w:rsid w:val="000231BF"/>
    <w:rsid w:val="000238AD"/>
    <w:rsid w:val="0002391A"/>
    <w:rsid w:val="00023A66"/>
    <w:rsid w:val="00024125"/>
    <w:rsid w:val="000246EA"/>
    <w:rsid w:val="00024742"/>
    <w:rsid w:val="00025BA7"/>
    <w:rsid w:val="00025D48"/>
    <w:rsid w:val="000265C1"/>
    <w:rsid w:val="00026748"/>
    <w:rsid w:val="00026E85"/>
    <w:rsid w:val="00031230"/>
    <w:rsid w:val="0003149B"/>
    <w:rsid w:val="0003198A"/>
    <w:rsid w:val="00031AB0"/>
    <w:rsid w:val="0003287E"/>
    <w:rsid w:val="000328F1"/>
    <w:rsid w:val="00032AB4"/>
    <w:rsid w:val="00032C6F"/>
    <w:rsid w:val="00032EFD"/>
    <w:rsid w:val="00033472"/>
    <w:rsid w:val="00033915"/>
    <w:rsid w:val="00034244"/>
    <w:rsid w:val="00035748"/>
    <w:rsid w:val="000361A6"/>
    <w:rsid w:val="000361C6"/>
    <w:rsid w:val="000370AE"/>
    <w:rsid w:val="000374A1"/>
    <w:rsid w:val="000379AE"/>
    <w:rsid w:val="000406AE"/>
    <w:rsid w:val="000417B5"/>
    <w:rsid w:val="0004248C"/>
    <w:rsid w:val="000433F6"/>
    <w:rsid w:val="000437DB"/>
    <w:rsid w:val="00043939"/>
    <w:rsid w:val="00043A38"/>
    <w:rsid w:val="00043E34"/>
    <w:rsid w:val="000449BC"/>
    <w:rsid w:val="000453ED"/>
    <w:rsid w:val="00045620"/>
    <w:rsid w:val="000458D9"/>
    <w:rsid w:val="0004598F"/>
    <w:rsid w:val="00045C81"/>
    <w:rsid w:val="00046546"/>
    <w:rsid w:val="00046BAF"/>
    <w:rsid w:val="000470AD"/>
    <w:rsid w:val="000502A7"/>
    <w:rsid w:val="00050FC6"/>
    <w:rsid w:val="00051AAC"/>
    <w:rsid w:val="00051BF3"/>
    <w:rsid w:val="00051EC9"/>
    <w:rsid w:val="000522BB"/>
    <w:rsid w:val="00052A88"/>
    <w:rsid w:val="00052D4F"/>
    <w:rsid w:val="00052F4A"/>
    <w:rsid w:val="00053A3B"/>
    <w:rsid w:val="0005489B"/>
    <w:rsid w:val="000548A6"/>
    <w:rsid w:val="0005541C"/>
    <w:rsid w:val="0005629B"/>
    <w:rsid w:val="000566E5"/>
    <w:rsid w:val="00056843"/>
    <w:rsid w:val="00056B7D"/>
    <w:rsid w:val="00057449"/>
    <w:rsid w:val="00057613"/>
    <w:rsid w:val="00057C4E"/>
    <w:rsid w:val="00057E32"/>
    <w:rsid w:val="00057F56"/>
    <w:rsid w:val="00060342"/>
    <w:rsid w:val="000609F0"/>
    <w:rsid w:val="0006124F"/>
    <w:rsid w:val="00062E2B"/>
    <w:rsid w:val="00066177"/>
    <w:rsid w:val="0006688B"/>
    <w:rsid w:val="00066916"/>
    <w:rsid w:val="00066A66"/>
    <w:rsid w:val="00067783"/>
    <w:rsid w:val="00067B1B"/>
    <w:rsid w:val="000704A8"/>
    <w:rsid w:val="00070CC8"/>
    <w:rsid w:val="000711F7"/>
    <w:rsid w:val="00071807"/>
    <w:rsid w:val="00071930"/>
    <w:rsid w:val="00071EAA"/>
    <w:rsid w:val="00072424"/>
    <w:rsid w:val="000727A1"/>
    <w:rsid w:val="00072847"/>
    <w:rsid w:val="000729F3"/>
    <w:rsid w:val="00072D14"/>
    <w:rsid w:val="00073CBB"/>
    <w:rsid w:val="000741FB"/>
    <w:rsid w:val="00075299"/>
    <w:rsid w:val="000765D3"/>
    <w:rsid w:val="00077EDC"/>
    <w:rsid w:val="00080092"/>
    <w:rsid w:val="000808EE"/>
    <w:rsid w:val="00080CDB"/>
    <w:rsid w:val="00081300"/>
    <w:rsid w:val="00081797"/>
    <w:rsid w:val="00081CD6"/>
    <w:rsid w:val="000828DC"/>
    <w:rsid w:val="00082D28"/>
    <w:rsid w:val="00083668"/>
    <w:rsid w:val="00084311"/>
    <w:rsid w:val="00085AF7"/>
    <w:rsid w:val="000862B1"/>
    <w:rsid w:val="00087AB3"/>
    <w:rsid w:val="00090359"/>
    <w:rsid w:val="000903EC"/>
    <w:rsid w:val="000918F5"/>
    <w:rsid w:val="00092801"/>
    <w:rsid w:val="00093380"/>
    <w:rsid w:val="00093558"/>
    <w:rsid w:val="0009364F"/>
    <w:rsid w:val="00093BDD"/>
    <w:rsid w:val="000942CC"/>
    <w:rsid w:val="00096484"/>
    <w:rsid w:val="000A0308"/>
    <w:rsid w:val="000A0907"/>
    <w:rsid w:val="000A0D98"/>
    <w:rsid w:val="000A2380"/>
    <w:rsid w:val="000A26AD"/>
    <w:rsid w:val="000A2B7E"/>
    <w:rsid w:val="000A3535"/>
    <w:rsid w:val="000A353B"/>
    <w:rsid w:val="000A35E2"/>
    <w:rsid w:val="000A40C3"/>
    <w:rsid w:val="000A45F5"/>
    <w:rsid w:val="000A4661"/>
    <w:rsid w:val="000A491D"/>
    <w:rsid w:val="000A4960"/>
    <w:rsid w:val="000A5AC8"/>
    <w:rsid w:val="000A5C8A"/>
    <w:rsid w:val="000A68E9"/>
    <w:rsid w:val="000A78A4"/>
    <w:rsid w:val="000A7B25"/>
    <w:rsid w:val="000B05E7"/>
    <w:rsid w:val="000B1647"/>
    <w:rsid w:val="000B1866"/>
    <w:rsid w:val="000B1C6E"/>
    <w:rsid w:val="000B1EAC"/>
    <w:rsid w:val="000B2C1A"/>
    <w:rsid w:val="000B3752"/>
    <w:rsid w:val="000B3882"/>
    <w:rsid w:val="000B38B8"/>
    <w:rsid w:val="000B3C40"/>
    <w:rsid w:val="000B3DA9"/>
    <w:rsid w:val="000B3E30"/>
    <w:rsid w:val="000B431C"/>
    <w:rsid w:val="000B463E"/>
    <w:rsid w:val="000B5404"/>
    <w:rsid w:val="000B5493"/>
    <w:rsid w:val="000B5898"/>
    <w:rsid w:val="000B5A77"/>
    <w:rsid w:val="000B62B0"/>
    <w:rsid w:val="000B635E"/>
    <w:rsid w:val="000B6D25"/>
    <w:rsid w:val="000B6FB6"/>
    <w:rsid w:val="000B7019"/>
    <w:rsid w:val="000B720C"/>
    <w:rsid w:val="000B7B0C"/>
    <w:rsid w:val="000B7BE3"/>
    <w:rsid w:val="000C01CC"/>
    <w:rsid w:val="000C028F"/>
    <w:rsid w:val="000C03B4"/>
    <w:rsid w:val="000C0525"/>
    <w:rsid w:val="000C0AB3"/>
    <w:rsid w:val="000C3F35"/>
    <w:rsid w:val="000C4866"/>
    <w:rsid w:val="000C4E49"/>
    <w:rsid w:val="000C513B"/>
    <w:rsid w:val="000C5648"/>
    <w:rsid w:val="000C583B"/>
    <w:rsid w:val="000C5A3C"/>
    <w:rsid w:val="000C63EC"/>
    <w:rsid w:val="000C64EF"/>
    <w:rsid w:val="000C653D"/>
    <w:rsid w:val="000C74A1"/>
    <w:rsid w:val="000D00EB"/>
    <w:rsid w:val="000D124F"/>
    <w:rsid w:val="000D1938"/>
    <w:rsid w:val="000D1C1D"/>
    <w:rsid w:val="000D237D"/>
    <w:rsid w:val="000D23CE"/>
    <w:rsid w:val="000D3A82"/>
    <w:rsid w:val="000D41C4"/>
    <w:rsid w:val="000D4613"/>
    <w:rsid w:val="000D566B"/>
    <w:rsid w:val="000D56E0"/>
    <w:rsid w:val="000D59CE"/>
    <w:rsid w:val="000D6456"/>
    <w:rsid w:val="000D66A8"/>
    <w:rsid w:val="000D778A"/>
    <w:rsid w:val="000E0A64"/>
    <w:rsid w:val="000E0BA3"/>
    <w:rsid w:val="000E1D4D"/>
    <w:rsid w:val="000E1D8F"/>
    <w:rsid w:val="000E2088"/>
    <w:rsid w:val="000E223E"/>
    <w:rsid w:val="000E24DF"/>
    <w:rsid w:val="000E2B7C"/>
    <w:rsid w:val="000E392A"/>
    <w:rsid w:val="000E408D"/>
    <w:rsid w:val="000E409B"/>
    <w:rsid w:val="000E4185"/>
    <w:rsid w:val="000E4839"/>
    <w:rsid w:val="000E5102"/>
    <w:rsid w:val="000E60D4"/>
    <w:rsid w:val="000E6CB8"/>
    <w:rsid w:val="000E71BB"/>
    <w:rsid w:val="000E759B"/>
    <w:rsid w:val="000E7B84"/>
    <w:rsid w:val="000E7CC4"/>
    <w:rsid w:val="000F071E"/>
    <w:rsid w:val="000F0B6F"/>
    <w:rsid w:val="000F12AF"/>
    <w:rsid w:val="000F1902"/>
    <w:rsid w:val="000F1BE9"/>
    <w:rsid w:val="000F203D"/>
    <w:rsid w:val="000F2326"/>
    <w:rsid w:val="000F364B"/>
    <w:rsid w:val="000F372E"/>
    <w:rsid w:val="000F3BB1"/>
    <w:rsid w:val="000F4159"/>
    <w:rsid w:val="000F438F"/>
    <w:rsid w:val="000F440A"/>
    <w:rsid w:val="000F449E"/>
    <w:rsid w:val="000F513B"/>
    <w:rsid w:val="000F52A3"/>
    <w:rsid w:val="000F5B6B"/>
    <w:rsid w:val="000F5EA9"/>
    <w:rsid w:val="000F650B"/>
    <w:rsid w:val="000F6565"/>
    <w:rsid w:val="000F673F"/>
    <w:rsid w:val="000F6927"/>
    <w:rsid w:val="000F6A1B"/>
    <w:rsid w:val="000F6A93"/>
    <w:rsid w:val="00100409"/>
    <w:rsid w:val="00100B7D"/>
    <w:rsid w:val="00100D95"/>
    <w:rsid w:val="00100FC0"/>
    <w:rsid w:val="00101238"/>
    <w:rsid w:val="001015CC"/>
    <w:rsid w:val="00101C4F"/>
    <w:rsid w:val="00101DB7"/>
    <w:rsid w:val="0010239E"/>
    <w:rsid w:val="001026FF"/>
    <w:rsid w:val="00102886"/>
    <w:rsid w:val="00102B08"/>
    <w:rsid w:val="00102EEC"/>
    <w:rsid w:val="00102FFF"/>
    <w:rsid w:val="00103C64"/>
    <w:rsid w:val="001040B9"/>
    <w:rsid w:val="00104520"/>
    <w:rsid w:val="00104736"/>
    <w:rsid w:val="00104C96"/>
    <w:rsid w:val="001051CD"/>
    <w:rsid w:val="00105256"/>
    <w:rsid w:val="00105267"/>
    <w:rsid w:val="00105460"/>
    <w:rsid w:val="001058E2"/>
    <w:rsid w:val="001059CE"/>
    <w:rsid w:val="00106053"/>
    <w:rsid w:val="00106B91"/>
    <w:rsid w:val="00106C7C"/>
    <w:rsid w:val="00106FBF"/>
    <w:rsid w:val="00107547"/>
    <w:rsid w:val="00107BAE"/>
    <w:rsid w:val="00110267"/>
    <w:rsid w:val="0011060E"/>
    <w:rsid w:val="001106D8"/>
    <w:rsid w:val="00110F02"/>
    <w:rsid w:val="00111443"/>
    <w:rsid w:val="0011145F"/>
    <w:rsid w:val="0011292E"/>
    <w:rsid w:val="001129BD"/>
    <w:rsid w:val="00112A59"/>
    <w:rsid w:val="00112EEB"/>
    <w:rsid w:val="00113DF6"/>
    <w:rsid w:val="0011412C"/>
    <w:rsid w:val="0011451B"/>
    <w:rsid w:val="00114593"/>
    <w:rsid w:val="00114C63"/>
    <w:rsid w:val="001161DD"/>
    <w:rsid w:val="00116B22"/>
    <w:rsid w:val="00121340"/>
    <w:rsid w:val="001213FC"/>
    <w:rsid w:val="00121F01"/>
    <w:rsid w:val="00121FE3"/>
    <w:rsid w:val="00122000"/>
    <w:rsid w:val="00122366"/>
    <w:rsid w:val="00122375"/>
    <w:rsid w:val="00122484"/>
    <w:rsid w:val="00122BF9"/>
    <w:rsid w:val="00122F23"/>
    <w:rsid w:val="001238BE"/>
    <w:rsid w:val="00124713"/>
    <w:rsid w:val="0012532D"/>
    <w:rsid w:val="001254FD"/>
    <w:rsid w:val="001263C4"/>
    <w:rsid w:val="001263E4"/>
    <w:rsid w:val="001274F1"/>
    <w:rsid w:val="00127ACA"/>
    <w:rsid w:val="0013048A"/>
    <w:rsid w:val="00131D5F"/>
    <w:rsid w:val="00131F9A"/>
    <w:rsid w:val="0013217A"/>
    <w:rsid w:val="00132563"/>
    <w:rsid w:val="00132859"/>
    <w:rsid w:val="00133957"/>
    <w:rsid w:val="00135126"/>
    <w:rsid w:val="00135751"/>
    <w:rsid w:val="00135867"/>
    <w:rsid w:val="00135985"/>
    <w:rsid w:val="00135D47"/>
    <w:rsid w:val="001364A3"/>
    <w:rsid w:val="00136702"/>
    <w:rsid w:val="00136F83"/>
    <w:rsid w:val="00136F98"/>
    <w:rsid w:val="00137419"/>
    <w:rsid w:val="00137664"/>
    <w:rsid w:val="00137767"/>
    <w:rsid w:val="00137F67"/>
    <w:rsid w:val="00140983"/>
    <w:rsid w:val="00141452"/>
    <w:rsid w:val="00141707"/>
    <w:rsid w:val="00141E2E"/>
    <w:rsid w:val="001432D1"/>
    <w:rsid w:val="00143494"/>
    <w:rsid w:val="001437CF"/>
    <w:rsid w:val="0014388D"/>
    <w:rsid w:val="0014398A"/>
    <w:rsid w:val="00143BB3"/>
    <w:rsid w:val="0014440E"/>
    <w:rsid w:val="001444EA"/>
    <w:rsid w:val="00144CB1"/>
    <w:rsid w:val="001452D2"/>
    <w:rsid w:val="00145908"/>
    <w:rsid w:val="00145D96"/>
    <w:rsid w:val="00146304"/>
    <w:rsid w:val="00146451"/>
    <w:rsid w:val="00146A54"/>
    <w:rsid w:val="00146B6C"/>
    <w:rsid w:val="001474F7"/>
    <w:rsid w:val="00147E11"/>
    <w:rsid w:val="00150766"/>
    <w:rsid w:val="0015139D"/>
    <w:rsid w:val="0015199C"/>
    <w:rsid w:val="00151BDD"/>
    <w:rsid w:val="00151BFA"/>
    <w:rsid w:val="00152034"/>
    <w:rsid w:val="001521BC"/>
    <w:rsid w:val="001536BD"/>
    <w:rsid w:val="00153859"/>
    <w:rsid w:val="0015412C"/>
    <w:rsid w:val="00154488"/>
    <w:rsid w:val="0015474C"/>
    <w:rsid w:val="001557C4"/>
    <w:rsid w:val="00155934"/>
    <w:rsid w:val="00155D7B"/>
    <w:rsid w:val="00156317"/>
    <w:rsid w:val="0015658E"/>
    <w:rsid w:val="00156B73"/>
    <w:rsid w:val="00156BD0"/>
    <w:rsid w:val="001579DB"/>
    <w:rsid w:val="001579E0"/>
    <w:rsid w:val="00157C0D"/>
    <w:rsid w:val="00160218"/>
    <w:rsid w:val="00160624"/>
    <w:rsid w:val="001608F5"/>
    <w:rsid w:val="00160917"/>
    <w:rsid w:val="00160BA7"/>
    <w:rsid w:val="00160BE9"/>
    <w:rsid w:val="0016220B"/>
    <w:rsid w:val="00162C3A"/>
    <w:rsid w:val="00163305"/>
    <w:rsid w:val="0016340B"/>
    <w:rsid w:val="00163471"/>
    <w:rsid w:val="00163518"/>
    <w:rsid w:val="00163B9C"/>
    <w:rsid w:val="00163EA6"/>
    <w:rsid w:val="00164DD3"/>
    <w:rsid w:val="00166007"/>
    <w:rsid w:val="00167249"/>
    <w:rsid w:val="00167B85"/>
    <w:rsid w:val="00170429"/>
    <w:rsid w:val="00170501"/>
    <w:rsid w:val="001708F8"/>
    <w:rsid w:val="00170BD8"/>
    <w:rsid w:val="00170CA2"/>
    <w:rsid w:val="00171467"/>
    <w:rsid w:val="00171B5D"/>
    <w:rsid w:val="001722F6"/>
    <w:rsid w:val="001727D0"/>
    <w:rsid w:val="00172CAC"/>
    <w:rsid w:val="001733FF"/>
    <w:rsid w:val="001737AC"/>
    <w:rsid w:val="00175155"/>
    <w:rsid w:val="00175958"/>
    <w:rsid w:val="0017608B"/>
    <w:rsid w:val="0017722C"/>
    <w:rsid w:val="00177274"/>
    <w:rsid w:val="00177387"/>
    <w:rsid w:val="00177D50"/>
    <w:rsid w:val="0018055B"/>
    <w:rsid w:val="0018094B"/>
    <w:rsid w:val="00180B81"/>
    <w:rsid w:val="001811B2"/>
    <w:rsid w:val="00181A6F"/>
    <w:rsid w:val="00181FE0"/>
    <w:rsid w:val="00182A8F"/>
    <w:rsid w:val="00182B45"/>
    <w:rsid w:val="00182DC6"/>
    <w:rsid w:val="0018360F"/>
    <w:rsid w:val="00184D37"/>
    <w:rsid w:val="00184DA6"/>
    <w:rsid w:val="001859D8"/>
    <w:rsid w:val="00185DD8"/>
    <w:rsid w:val="00185E16"/>
    <w:rsid w:val="00185E66"/>
    <w:rsid w:val="001860AE"/>
    <w:rsid w:val="00186470"/>
    <w:rsid w:val="00187315"/>
    <w:rsid w:val="00187968"/>
    <w:rsid w:val="00187A49"/>
    <w:rsid w:val="00187A6E"/>
    <w:rsid w:val="00187B85"/>
    <w:rsid w:val="00190394"/>
    <w:rsid w:val="00192650"/>
    <w:rsid w:val="001927C9"/>
    <w:rsid w:val="00192EF3"/>
    <w:rsid w:val="00193DD9"/>
    <w:rsid w:val="00193F59"/>
    <w:rsid w:val="00194BA1"/>
    <w:rsid w:val="00194BF8"/>
    <w:rsid w:val="00194E88"/>
    <w:rsid w:val="00195327"/>
    <w:rsid w:val="001954E9"/>
    <w:rsid w:val="0019562C"/>
    <w:rsid w:val="00195E28"/>
    <w:rsid w:val="001960A2"/>
    <w:rsid w:val="00196AEA"/>
    <w:rsid w:val="00196B5F"/>
    <w:rsid w:val="00196D92"/>
    <w:rsid w:val="0019738B"/>
    <w:rsid w:val="00197596"/>
    <w:rsid w:val="00197FB3"/>
    <w:rsid w:val="001A0265"/>
    <w:rsid w:val="001A0845"/>
    <w:rsid w:val="001A0BE2"/>
    <w:rsid w:val="001A1CD3"/>
    <w:rsid w:val="001A23E1"/>
    <w:rsid w:val="001A2780"/>
    <w:rsid w:val="001A2AC0"/>
    <w:rsid w:val="001A3369"/>
    <w:rsid w:val="001A35E6"/>
    <w:rsid w:val="001A3E6F"/>
    <w:rsid w:val="001A45B2"/>
    <w:rsid w:val="001A46E9"/>
    <w:rsid w:val="001A4FAD"/>
    <w:rsid w:val="001A5358"/>
    <w:rsid w:val="001A5DC3"/>
    <w:rsid w:val="001A6668"/>
    <w:rsid w:val="001A6C02"/>
    <w:rsid w:val="001A6CDB"/>
    <w:rsid w:val="001A7DA8"/>
    <w:rsid w:val="001B038B"/>
    <w:rsid w:val="001B060C"/>
    <w:rsid w:val="001B0A64"/>
    <w:rsid w:val="001B0CC0"/>
    <w:rsid w:val="001B162D"/>
    <w:rsid w:val="001B2028"/>
    <w:rsid w:val="001B40BA"/>
    <w:rsid w:val="001B462D"/>
    <w:rsid w:val="001B4B17"/>
    <w:rsid w:val="001B4E5E"/>
    <w:rsid w:val="001B4F36"/>
    <w:rsid w:val="001B5001"/>
    <w:rsid w:val="001B59FB"/>
    <w:rsid w:val="001B5C33"/>
    <w:rsid w:val="001B62A6"/>
    <w:rsid w:val="001B7190"/>
    <w:rsid w:val="001B7392"/>
    <w:rsid w:val="001B7CFC"/>
    <w:rsid w:val="001B7DC6"/>
    <w:rsid w:val="001C0168"/>
    <w:rsid w:val="001C0F6F"/>
    <w:rsid w:val="001C19A2"/>
    <w:rsid w:val="001C2350"/>
    <w:rsid w:val="001C2BDD"/>
    <w:rsid w:val="001C2E26"/>
    <w:rsid w:val="001C302F"/>
    <w:rsid w:val="001C5A70"/>
    <w:rsid w:val="001C5CDB"/>
    <w:rsid w:val="001C7476"/>
    <w:rsid w:val="001C769E"/>
    <w:rsid w:val="001C7B42"/>
    <w:rsid w:val="001D0A1D"/>
    <w:rsid w:val="001D1276"/>
    <w:rsid w:val="001D1400"/>
    <w:rsid w:val="001D17F4"/>
    <w:rsid w:val="001D1A53"/>
    <w:rsid w:val="001D2A83"/>
    <w:rsid w:val="001D31C1"/>
    <w:rsid w:val="001D3722"/>
    <w:rsid w:val="001D378E"/>
    <w:rsid w:val="001D3B51"/>
    <w:rsid w:val="001D401E"/>
    <w:rsid w:val="001D42C7"/>
    <w:rsid w:val="001D5204"/>
    <w:rsid w:val="001D5C25"/>
    <w:rsid w:val="001D5E48"/>
    <w:rsid w:val="001D6E81"/>
    <w:rsid w:val="001D712C"/>
    <w:rsid w:val="001E1E0B"/>
    <w:rsid w:val="001E2171"/>
    <w:rsid w:val="001E22E9"/>
    <w:rsid w:val="001E33E8"/>
    <w:rsid w:val="001E3963"/>
    <w:rsid w:val="001E3EDE"/>
    <w:rsid w:val="001E4718"/>
    <w:rsid w:val="001E4B58"/>
    <w:rsid w:val="001E4D51"/>
    <w:rsid w:val="001E5A86"/>
    <w:rsid w:val="001E5AC5"/>
    <w:rsid w:val="001E6E7B"/>
    <w:rsid w:val="001E7402"/>
    <w:rsid w:val="001E777D"/>
    <w:rsid w:val="001E7AE6"/>
    <w:rsid w:val="001E7FBA"/>
    <w:rsid w:val="001F044D"/>
    <w:rsid w:val="001F06B9"/>
    <w:rsid w:val="001F0FC1"/>
    <w:rsid w:val="001F1607"/>
    <w:rsid w:val="001F161B"/>
    <w:rsid w:val="001F19C8"/>
    <w:rsid w:val="001F2E1D"/>
    <w:rsid w:val="001F3FE4"/>
    <w:rsid w:val="001F577E"/>
    <w:rsid w:val="001F5A0E"/>
    <w:rsid w:val="001F5C9E"/>
    <w:rsid w:val="001F6890"/>
    <w:rsid w:val="001F712B"/>
    <w:rsid w:val="001F71BC"/>
    <w:rsid w:val="001F78DA"/>
    <w:rsid w:val="001F7D6A"/>
    <w:rsid w:val="002011E3"/>
    <w:rsid w:val="002020AA"/>
    <w:rsid w:val="00202246"/>
    <w:rsid w:val="00202442"/>
    <w:rsid w:val="00202B69"/>
    <w:rsid w:val="00203773"/>
    <w:rsid w:val="00203F0B"/>
    <w:rsid w:val="00203F8E"/>
    <w:rsid w:val="00204392"/>
    <w:rsid w:val="00204518"/>
    <w:rsid w:val="00205186"/>
    <w:rsid w:val="00206275"/>
    <w:rsid w:val="00206467"/>
    <w:rsid w:val="002070D4"/>
    <w:rsid w:val="00207337"/>
    <w:rsid w:val="00207344"/>
    <w:rsid w:val="002102C0"/>
    <w:rsid w:val="00210510"/>
    <w:rsid w:val="002106CF"/>
    <w:rsid w:val="00210DEE"/>
    <w:rsid w:val="00210F6F"/>
    <w:rsid w:val="00211A3F"/>
    <w:rsid w:val="002124C6"/>
    <w:rsid w:val="002127E6"/>
    <w:rsid w:val="00212A8F"/>
    <w:rsid w:val="00212F2A"/>
    <w:rsid w:val="0021347A"/>
    <w:rsid w:val="00213660"/>
    <w:rsid w:val="0021424D"/>
    <w:rsid w:val="00215801"/>
    <w:rsid w:val="002167D8"/>
    <w:rsid w:val="0021730B"/>
    <w:rsid w:val="00217712"/>
    <w:rsid w:val="00217B73"/>
    <w:rsid w:val="00217C79"/>
    <w:rsid w:val="0022048F"/>
    <w:rsid w:val="00220847"/>
    <w:rsid w:val="00220AE6"/>
    <w:rsid w:val="0022144C"/>
    <w:rsid w:val="0022145A"/>
    <w:rsid w:val="0022194A"/>
    <w:rsid w:val="00221AF8"/>
    <w:rsid w:val="00222426"/>
    <w:rsid w:val="00222F75"/>
    <w:rsid w:val="0022386B"/>
    <w:rsid w:val="00223D8C"/>
    <w:rsid w:val="002242E4"/>
    <w:rsid w:val="00224F75"/>
    <w:rsid w:val="002257AE"/>
    <w:rsid w:val="0022654B"/>
    <w:rsid w:val="002267D1"/>
    <w:rsid w:val="00226CF3"/>
    <w:rsid w:val="00226F2C"/>
    <w:rsid w:val="00227442"/>
    <w:rsid w:val="00227535"/>
    <w:rsid w:val="0023003D"/>
    <w:rsid w:val="00230928"/>
    <w:rsid w:val="00230C00"/>
    <w:rsid w:val="00230FF9"/>
    <w:rsid w:val="002312CD"/>
    <w:rsid w:val="00231BE7"/>
    <w:rsid w:val="002322C3"/>
    <w:rsid w:val="002322EC"/>
    <w:rsid w:val="002332EB"/>
    <w:rsid w:val="00233439"/>
    <w:rsid w:val="0023371E"/>
    <w:rsid w:val="00233914"/>
    <w:rsid w:val="00233CC3"/>
    <w:rsid w:val="00234899"/>
    <w:rsid w:val="002349A5"/>
    <w:rsid w:val="00234BEF"/>
    <w:rsid w:val="00234CBB"/>
    <w:rsid w:val="00234E48"/>
    <w:rsid w:val="00235A8C"/>
    <w:rsid w:val="00235B9B"/>
    <w:rsid w:val="00235CE1"/>
    <w:rsid w:val="002363C7"/>
    <w:rsid w:val="0023678E"/>
    <w:rsid w:val="0023684B"/>
    <w:rsid w:val="00236C91"/>
    <w:rsid w:val="002374CF"/>
    <w:rsid w:val="0024080E"/>
    <w:rsid w:val="0024109F"/>
    <w:rsid w:val="00241122"/>
    <w:rsid w:val="0024190C"/>
    <w:rsid w:val="00241E69"/>
    <w:rsid w:val="00241F26"/>
    <w:rsid w:val="002420AA"/>
    <w:rsid w:val="0024291D"/>
    <w:rsid w:val="00242C81"/>
    <w:rsid w:val="00242CD5"/>
    <w:rsid w:val="0024316F"/>
    <w:rsid w:val="002434C4"/>
    <w:rsid w:val="0024435D"/>
    <w:rsid w:val="00244D3B"/>
    <w:rsid w:val="00245B77"/>
    <w:rsid w:val="002467EF"/>
    <w:rsid w:val="00247443"/>
    <w:rsid w:val="00247AD1"/>
    <w:rsid w:val="00247DD1"/>
    <w:rsid w:val="00250216"/>
    <w:rsid w:val="00252835"/>
    <w:rsid w:val="00252B12"/>
    <w:rsid w:val="00253089"/>
    <w:rsid w:val="00254A64"/>
    <w:rsid w:val="00254D14"/>
    <w:rsid w:val="002556E6"/>
    <w:rsid w:val="00255C68"/>
    <w:rsid w:val="00256D56"/>
    <w:rsid w:val="00257426"/>
    <w:rsid w:val="00257D23"/>
    <w:rsid w:val="0026022F"/>
    <w:rsid w:val="00260284"/>
    <w:rsid w:val="00260332"/>
    <w:rsid w:val="002610B6"/>
    <w:rsid w:val="0026143F"/>
    <w:rsid w:val="002615F4"/>
    <w:rsid w:val="0026162A"/>
    <w:rsid w:val="00261DB8"/>
    <w:rsid w:val="002622E3"/>
    <w:rsid w:val="00262B3D"/>
    <w:rsid w:val="00262FCF"/>
    <w:rsid w:val="00263389"/>
    <w:rsid w:val="002634FA"/>
    <w:rsid w:val="00263D11"/>
    <w:rsid w:val="00263F3E"/>
    <w:rsid w:val="00266F29"/>
    <w:rsid w:val="00267A37"/>
    <w:rsid w:val="00267C93"/>
    <w:rsid w:val="002703B7"/>
    <w:rsid w:val="0027074F"/>
    <w:rsid w:val="002708D0"/>
    <w:rsid w:val="00270A63"/>
    <w:rsid w:val="00271068"/>
    <w:rsid w:val="0027113C"/>
    <w:rsid w:val="00271214"/>
    <w:rsid w:val="002725A2"/>
    <w:rsid w:val="00272D59"/>
    <w:rsid w:val="002738F5"/>
    <w:rsid w:val="00273FA5"/>
    <w:rsid w:val="00274A8D"/>
    <w:rsid w:val="00275A75"/>
    <w:rsid w:val="00275B8A"/>
    <w:rsid w:val="00275B9D"/>
    <w:rsid w:val="00276B91"/>
    <w:rsid w:val="0027705A"/>
    <w:rsid w:val="00277176"/>
    <w:rsid w:val="00277FA8"/>
    <w:rsid w:val="0028079C"/>
    <w:rsid w:val="00281020"/>
    <w:rsid w:val="002812DC"/>
    <w:rsid w:val="00281A11"/>
    <w:rsid w:val="00281A54"/>
    <w:rsid w:val="00281C52"/>
    <w:rsid w:val="00282A72"/>
    <w:rsid w:val="002833C1"/>
    <w:rsid w:val="00285B22"/>
    <w:rsid w:val="00285E40"/>
    <w:rsid w:val="00286E7B"/>
    <w:rsid w:val="00287E8D"/>
    <w:rsid w:val="002900A7"/>
    <w:rsid w:val="0029065C"/>
    <w:rsid w:val="00290ED0"/>
    <w:rsid w:val="00292879"/>
    <w:rsid w:val="002931BF"/>
    <w:rsid w:val="00293DD8"/>
    <w:rsid w:val="00293E4E"/>
    <w:rsid w:val="00294A0D"/>
    <w:rsid w:val="00294A31"/>
    <w:rsid w:val="00294E9F"/>
    <w:rsid w:val="00295677"/>
    <w:rsid w:val="0029568F"/>
    <w:rsid w:val="00295A22"/>
    <w:rsid w:val="00295E3E"/>
    <w:rsid w:val="002962BA"/>
    <w:rsid w:val="00296EA6"/>
    <w:rsid w:val="002A006F"/>
    <w:rsid w:val="002A1232"/>
    <w:rsid w:val="002A1500"/>
    <w:rsid w:val="002A2AF0"/>
    <w:rsid w:val="002A3836"/>
    <w:rsid w:val="002A3CEE"/>
    <w:rsid w:val="002A41EA"/>
    <w:rsid w:val="002A4856"/>
    <w:rsid w:val="002A4D73"/>
    <w:rsid w:val="002A4E23"/>
    <w:rsid w:val="002A4EC8"/>
    <w:rsid w:val="002A6423"/>
    <w:rsid w:val="002A68A7"/>
    <w:rsid w:val="002A6FB6"/>
    <w:rsid w:val="002A7595"/>
    <w:rsid w:val="002A7C4D"/>
    <w:rsid w:val="002A7FD3"/>
    <w:rsid w:val="002B02C7"/>
    <w:rsid w:val="002B03FF"/>
    <w:rsid w:val="002B04C4"/>
    <w:rsid w:val="002B0D33"/>
    <w:rsid w:val="002B2355"/>
    <w:rsid w:val="002B2C57"/>
    <w:rsid w:val="002B2CD5"/>
    <w:rsid w:val="002B464A"/>
    <w:rsid w:val="002B4934"/>
    <w:rsid w:val="002B4EE8"/>
    <w:rsid w:val="002B5579"/>
    <w:rsid w:val="002B6113"/>
    <w:rsid w:val="002B6397"/>
    <w:rsid w:val="002B6467"/>
    <w:rsid w:val="002B64C0"/>
    <w:rsid w:val="002C05E3"/>
    <w:rsid w:val="002C066A"/>
    <w:rsid w:val="002C09A4"/>
    <w:rsid w:val="002C0C60"/>
    <w:rsid w:val="002C0D42"/>
    <w:rsid w:val="002C1D9E"/>
    <w:rsid w:val="002C2183"/>
    <w:rsid w:val="002C23DB"/>
    <w:rsid w:val="002C23DF"/>
    <w:rsid w:val="002C328D"/>
    <w:rsid w:val="002C40C1"/>
    <w:rsid w:val="002C4635"/>
    <w:rsid w:val="002C4C5A"/>
    <w:rsid w:val="002C5E9E"/>
    <w:rsid w:val="002C5FE3"/>
    <w:rsid w:val="002C64F6"/>
    <w:rsid w:val="002C676B"/>
    <w:rsid w:val="002C6876"/>
    <w:rsid w:val="002C789A"/>
    <w:rsid w:val="002D0003"/>
    <w:rsid w:val="002D019C"/>
    <w:rsid w:val="002D05FD"/>
    <w:rsid w:val="002D0671"/>
    <w:rsid w:val="002D0E08"/>
    <w:rsid w:val="002D0F73"/>
    <w:rsid w:val="002D134D"/>
    <w:rsid w:val="002D172F"/>
    <w:rsid w:val="002D1987"/>
    <w:rsid w:val="002D1B1B"/>
    <w:rsid w:val="002D1EA5"/>
    <w:rsid w:val="002D280E"/>
    <w:rsid w:val="002D2BFF"/>
    <w:rsid w:val="002D3128"/>
    <w:rsid w:val="002D39B0"/>
    <w:rsid w:val="002D5BB2"/>
    <w:rsid w:val="002D5FFE"/>
    <w:rsid w:val="002D61AB"/>
    <w:rsid w:val="002D6A4E"/>
    <w:rsid w:val="002D76CF"/>
    <w:rsid w:val="002D793F"/>
    <w:rsid w:val="002E08E3"/>
    <w:rsid w:val="002E0C1B"/>
    <w:rsid w:val="002E1073"/>
    <w:rsid w:val="002E176A"/>
    <w:rsid w:val="002E230A"/>
    <w:rsid w:val="002E3F29"/>
    <w:rsid w:val="002E4B08"/>
    <w:rsid w:val="002E4CB8"/>
    <w:rsid w:val="002E548F"/>
    <w:rsid w:val="002E55EC"/>
    <w:rsid w:val="002E5677"/>
    <w:rsid w:val="002E5B16"/>
    <w:rsid w:val="002E5E85"/>
    <w:rsid w:val="002E60C2"/>
    <w:rsid w:val="002E6850"/>
    <w:rsid w:val="002E6C2D"/>
    <w:rsid w:val="002E71CE"/>
    <w:rsid w:val="002E77B6"/>
    <w:rsid w:val="002E7AA2"/>
    <w:rsid w:val="002F00B7"/>
    <w:rsid w:val="002F0FCF"/>
    <w:rsid w:val="002F14E3"/>
    <w:rsid w:val="002F16B0"/>
    <w:rsid w:val="002F16C4"/>
    <w:rsid w:val="002F1CD9"/>
    <w:rsid w:val="002F20FC"/>
    <w:rsid w:val="002F26F8"/>
    <w:rsid w:val="002F2FC5"/>
    <w:rsid w:val="002F32D3"/>
    <w:rsid w:val="002F4051"/>
    <w:rsid w:val="002F5DD5"/>
    <w:rsid w:val="002F6180"/>
    <w:rsid w:val="002F6D01"/>
    <w:rsid w:val="002F75AB"/>
    <w:rsid w:val="002F7ED0"/>
    <w:rsid w:val="0030023B"/>
    <w:rsid w:val="003005EF"/>
    <w:rsid w:val="00300E84"/>
    <w:rsid w:val="003016D3"/>
    <w:rsid w:val="0030245F"/>
    <w:rsid w:val="00302874"/>
    <w:rsid w:val="003029C9"/>
    <w:rsid w:val="0030317B"/>
    <w:rsid w:val="003032AB"/>
    <w:rsid w:val="0030373F"/>
    <w:rsid w:val="00303780"/>
    <w:rsid w:val="00304782"/>
    <w:rsid w:val="00304C60"/>
    <w:rsid w:val="0030534A"/>
    <w:rsid w:val="00305F78"/>
    <w:rsid w:val="003107E1"/>
    <w:rsid w:val="003108D8"/>
    <w:rsid w:val="00310FA7"/>
    <w:rsid w:val="00311FBE"/>
    <w:rsid w:val="00312D1A"/>
    <w:rsid w:val="00312E03"/>
    <w:rsid w:val="0031736A"/>
    <w:rsid w:val="00317E95"/>
    <w:rsid w:val="00320D31"/>
    <w:rsid w:val="00320D4D"/>
    <w:rsid w:val="00320E4D"/>
    <w:rsid w:val="00321450"/>
    <w:rsid w:val="003220F7"/>
    <w:rsid w:val="00322415"/>
    <w:rsid w:val="0032249C"/>
    <w:rsid w:val="00322BB0"/>
    <w:rsid w:val="00322EDA"/>
    <w:rsid w:val="00322F9D"/>
    <w:rsid w:val="003232A3"/>
    <w:rsid w:val="003250DE"/>
    <w:rsid w:val="00326434"/>
    <w:rsid w:val="003264C6"/>
    <w:rsid w:val="00326643"/>
    <w:rsid w:val="00326A30"/>
    <w:rsid w:val="00326D73"/>
    <w:rsid w:val="0032746F"/>
    <w:rsid w:val="00327ACD"/>
    <w:rsid w:val="003300E3"/>
    <w:rsid w:val="00330410"/>
    <w:rsid w:val="003308AA"/>
    <w:rsid w:val="00331035"/>
    <w:rsid w:val="003314E6"/>
    <w:rsid w:val="00331849"/>
    <w:rsid w:val="003323AA"/>
    <w:rsid w:val="00333269"/>
    <w:rsid w:val="00333BFA"/>
    <w:rsid w:val="00333C26"/>
    <w:rsid w:val="003345AD"/>
    <w:rsid w:val="00334C1E"/>
    <w:rsid w:val="00334F25"/>
    <w:rsid w:val="003352C1"/>
    <w:rsid w:val="00335478"/>
    <w:rsid w:val="003354E5"/>
    <w:rsid w:val="00335522"/>
    <w:rsid w:val="0033613D"/>
    <w:rsid w:val="0033707C"/>
    <w:rsid w:val="00337570"/>
    <w:rsid w:val="0033795D"/>
    <w:rsid w:val="00337A43"/>
    <w:rsid w:val="00340239"/>
    <w:rsid w:val="00340245"/>
    <w:rsid w:val="003408EA"/>
    <w:rsid w:val="00340DD1"/>
    <w:rsid w:val="00341141"/>
    <w:rsid w:val="003415A1"/>
    <w:rsid w:val="00341893"/>
    <w:rsid w:val="0034304C"/>
    <w:rsid w:val="00345845"/>
    <w:rsid w:val="0034682D"/>
    <w:rsid w:val="00346CBE"/>
    <w:rsid w:val="00347114"/>
    <w:rsid w:val="003473B9"/>
    <w:rsid w:val="003477BB"/>
    <w:rsid w:val="00347F6E"/>
    <w:rsid w:val="00350122"/>
    <w:rsid w:val="00350367"/>
    <w:rsid w:val="003509AB"/>
    <w:rsid w:val="00350AB8"/>
    <w:rsid w:val="00350D69"/>
    <w:rsid w:val="003512D9"/>
    <w:rsid w:val="00351765"/>
    <w:rsid w:val="00352574"/>
    <w:rsid w:val="0035289C"/>
    <w:rsid w:val="0035335A"/>
    <w:rsid w:val="00353CED"/>
    <w:rsid w:val="00354917"/>
    <w:rsid w:val="0035526E"/>
    <w:rsid w:val="00355386"/>
    <w:rsid w:val="003554BD"/>
    <w:rsid w:val="003559D8"/>
    <w:rsid w:val="00356467"/>
    <w:rsid w:val="003573D9"/>
    <w:rsid w:val="0035768B"/>
    <w:rsid w:val="00360444"/>
    <w:rsid w:val="00360E13"/>
    <w:rsid w:val="00361A6A"/>
    <w:rsid w:val="00362203"/>
    <w:rsid w:val="003622A5"/>
    <w:rsid w:val="00362D3F"/>
    <w:rsid w:val="0036365D"/>
    <w:rsid w:val="00363BA6"/>
    <w:rsid w:val="00363BC6"/>
    <w:rsid w:val="00363EE1"/>
    <w:rsid w:val="003641EF"/>
    <w:rsid w:val="00364724"/>
    <w:rsid w:val="0036524F"/>
    <w:rsid w:val="00365631"/>
    <w:rsid w:val="003664C9"/>
    <w:rsid w:val="00367A97"/>
    <w:rsid w:val="00367C30"/>
    <w:rsid w:val="003701FE"/>
    <w:rsid w:val="0037022E"/>
    <w:rsid w:val="00370699"/>
    <w:rsid w:val="00370B50"/>
    <w:rsid w:val="00370DDA"/>
    <w:rsid w:val="003710AD"/>
    <w:rsid w:val="00372A9A"/>
    <w:rsid w:val="00372E71"/>
    <w:rsid w:val="00373067"/>
    <w:rsid w:val="00373664"/>
    <w:rsid w:val="003742D8"/>
    <w:rsid w:val="0037469A"/>
    <w:rsid w:val="00374C32"/>
    <w:rsid w:val="00375327"/>
    <w:rsid w:val="003761DE"/>
    <w:rsid w:val="00376EAA"/>
    <w:rsid w:val="00377594"/>
    <w:rsid w:val="00377A2C"/>
    <w:rsid w:val="00380D91"/>
    <w:rsid w:val="0038138D"/>
    <w:rsid w:val="00381E5C"/>
    <w:rsid w:val="00381F26"/>
    <w:rsid w:val="00382062"/>
    <w:rsid w:val="003821C1"/>
    <w:rsid w:val="00383742"/>
    <w:rsid w:val="00383BA2"/>
    <w:rsid w:val="00383CA1"/>
    <w:rsid w:val="00383F46"/>
    <w:rsid w:val="00384112"/>
    <w:rsid w:val="00384E53"/>
    <w:rsid w:val="00387694"/>
    <w:rsid w:val="00387943"/>
    <w:rsid w:val="00387969"/>
    <w:rsid w:val="00387D70"/>
    <w:rsid w:val="00391153"/>
    <w:rsid w:val="003912F9"/>
    <w:rsid w:val="00391897"/>
    <w:rsid w:val="00392043"/>
    <w:rsid w:val="00392619"/>
    <w:rsid w:val="00392B39"/>
    <w:rsid w:val="00392D60"/>
    <w:rsid w:val="00393515"/>
    <w:rsid w:val="00393B1A"/>
    <w:rsid w:val="00393E4E"/>
    <w:rsid w:val="00394082"/>
    <w:rsid w:val="00394599"/>
    <w:rsid w:val="003949C2"/>
    <w:rsid w:val="003949FB"/>
    <w:rsid w:val="00396534"/>
    <w:rsid w:val="0039667E"/>
    <w:rsid w:val="0039740F"/>
    <w:rsid w:val="0039768A"/>
    <w:rsid w:val="00397EFB"/>
    <w:rsid w:val="003A1191"/>
    <w:rsid w:val="003A11C7"/>
    <w:rsid w:val="003A1AE0"/>
    <w:rsid w:val="003A37F8"/>
    <w:rsid w:val="003A3AB4"/>
    <w:rsid w:val="003A3AD7"/>
    <w:rsid w:val="003A4743"/>
    <w:rsid w:val="003A4872"/>
    <w:rsid w:val="003B0172"/>
    <w:rsid w:val="003B08D2"/>
    <w:rsid w:val="003B08EF"/>
    <w:rsid w:val="003B0B1E"/>
    <w:rsid w:val="003B0F36"/>
    <w:rsid w:val="003B0FE0"/>
    <w:rsid w:val="003B0FEA"/>
    <w:rsid w:val="003B1331"/>
    <w:rsid w:val="003B1568"/>
    <w:rsid w:val="003B1951"/>
    <w:rsid w:val="003B1AF2"/>
    <w:rsid w:val="003B2289"/>
    <w:rsid w:val="003B29C4"/>
    <w:rsid w:val="003B29F7"/>
    <w:rsid w:val="003B2AD5"/>
    <w:rsid w:val="003B2EE1"/>
    <w:rsid w:val="003B2FF1"/>
    <w:rsid w:val="003B393D"/>
    <w:rsid w:val="003B3A00"/>
    <w:rsid w:val="003B3C71"/>
    <w:rsid w:val="003B3FA5"/>
    <w:rsid w:val="003B4682"/>
    <w:rsid w:val="003B4A50"/>
    <w:rsid w:val="003B4A7D"/>
    <w:rsid w:val="003B5160"/>
    <w:rsid w:val="003B5175"/>
    <w:rsid w:val="003B5659"/>
    <w:rsid w:val="003B5DF7"/>
    <w:rsid w:val="003B5FF8"/>
    <w:rsid w:val="003B6188"/>
    <w:rsid w:val="003B64B5"/>
    <w:rsid w:val="003B6E1E"/>
    <w:rsid w:val="003B6F8F"/>
    <w:rsid w:val="003B79BE"/>
    <w:rsid w:val="003B7AD0"/>
    <w:rsid w:val="003B7EE9"/>
    <w:rsid w:val="003C1DC4"/>
    <w:rsid w:val="003C1FAD"/>
    <w:rsid w:val="003C213A"/>
    <w:rsid w:val="003C2196"/>
    <w:rsid w:val="003C23CD"/>
    <w:rsid w:val="003C3425"/>
    <w:rsid w:val="003C4ED6"/>
    <w:rsid w:val="003C51B8"/>
    <w:rsid w:val="003C52FD"/>
    <w:rsid w:val="003C72CD"/>
    <w:rsid w:val="003C72F9"/>
    <w:rsid w:val="003C7472"/>
    <w:rsid w:val="003D0444"/>
    <w:rsid w:val="003D0606"/>
    <w:rsid w:val="003D1D09"/>
    <w:rsid w:val="003D1E17"/>
    <w:rsid w:val="003D203D"/>
    <w:rsid w:val="003D2A1B"/>
    <w:rsid w:val="003D3A90"/>
    <w:rsid w:val="003D4759"/>
    <w:rsid w:val="003D67E9"/>
    <w:rsid w:val="003D6CB8"/>
    <w:rsid w:val="003D77A3"/>
    <w:rsid w:val="003E00BD"/>
    <w:rsid w:val="003E100F"/>
    <w:rsid w:val="003E1D8B"/>
    <w:rsid w:val="003E2784"/>
    <w:rsid w:val="003E2F79"/>
    <w:rsid w:val="003E316E"/>
    <w:rsid w:val="003E3276"/>
    <w:rsid w:val="003E34A1"/>
    <w:rsid w:val="003E383C"/>
    <w:rsid w:val="003E3FE9"/>
    <w:rsid w:val="003E3FEF"/>
    <w:rsid w:val="003E47F7"/>
    <w:rsid w:val="003E49A7"/>
    <w:rsid w:val="003E61B8"/>
    <w:rsid w:val="003E642C"/>
    <w:rsid w:val="003E6F12"/>
    <w:rsid w:val="003E6FCE"/>
    <w:rsid w:val="003E7558"/>
    <w:rsid w:val="003E7CB1"/>
    <w:rsid w:val="003F02FF"/>
    <w:rsid w:val="003F07A9"/>
    <w:rsid w:val="003F07CD"/>
    <w:rsid w:val="003F0C11"/>
    <w:rsid w:val="003F0F40"/>
    <w:rsid w:val="003F1917"/>
    <w:rsid w:val="003F194B"/>
    <w:rsid w:val="003F1F41"/>
    <w:rsid w:val="003F3854"/>
    <w:rsid w:val="003F3935"/>
    <w:rsid w:val="003F3DCE"/>
    <w:rsid w:val="003F4321"/>
    <w:rsid w:val="003F50E3"/>
    <w:rsid w:val="003F542F"/>
    <w:rsid w:val="003F5445"/>
    <w:rsid w:val="003F5657"/>
    <w:rsid w:val="003F65EF"/>
    <w:rsid w:val="003F682B"/>
    <w:rsid w:val="003F72A9"/>
    <w:rsid w:val="00400076"/>
    <w:rsid w:val="004006DB"/>
    <w:rsid w:val="00400ABC"/>
    <w:rsid w:val="0040176D"/>
    <w:rsid w:val="00401F34"/>
    <w:rsid w:val="004021FE"/>
    <w:rsid w:val="00402B8A"/>
    <w:rsid w:val="0040340C"/>
    <w:rsid w:val="00403C53"/>
    <w:rsid w:val="00404999"/>
    <w:rsid w:val="00405EF2"/>
    <w:rsid w:val="004069E8"/>
    <w:rsid w:val="0040712F"/>
    <w:rsid w:val="004074EE"/>
    <w:rsid w:val="00410D06"/>
    <w:rsid w:val="004112B7"/>
    <w:rsid w:val="004114E8"/>
    <w:rsid w:val="004121DA"/>
    <w:rsid w:val="0041245A"/>
    <w:rsid w:val="00412747"/>
    <w:rsid w:val="00413D17"/>
    <w:rsid w:val="0041430A"/>
    <w:rsid w:val="00414E2B"/>
    <w:rsid w:val="00414FD0"/>
    <w:rsid w:val="00415292"/>
    <w:rsid w:val="00415540"/>
    <w:rsid w:val="00415C65"/>
    <w:rsid w:val="004164B7"/>
    <w:rsid w:val="00416966"/>
    <w:rsid w:val="00416D68"/>
    <w:rsid w:val="00417889"/>
    <w:rsid w:val="0041795E"/>
    <w:rsid w:val="00420A6D"/>
    <w:rsid w:val="00420B4D"/>
    <w:rsid w:val="00420E52"/>
    <w:rsid w:val="004217B8"/>
    <w:rsid w:val="00421B6A"/>
    <w:rsid w:val="004227E2"/>
    <w:rsid w:val="00423D33"/>
    <w:rsid w:val="00423DDD"/>
    <w:rsid w:val="00423EC4"/>
    <w:rsid w:val="004240B7"/>
    <w:rsid w:val="004243B8"/>
    <w:rsid w:val="00425420"/>
    <w:rsid w:val="00425479"/>
    <w:rsid w:val="00425D7E"/>
    <w:rsid w:val="00425DCB"/>
    <w:rsid w:val="0042680F"/>
    <w:rsid w:val="00430DC0"/>
    <w:rsid w:val="00431137"/>
    <w:rsid w:val="00431C23"/>
    <w:rsid w:val="00432468"/>
    <w:rsid w:val="00432BC4"/>
    <w:rsid w:val="00433048"/>
    <w:rsid w:val="004334A2"/>
    <w:rsid w:val="00433533"/>
    <w:rsid w:val="00433820"/>
    <w:rsid w:val="00433F4F"/>
    <w:rsid w:val="00434817"/>
    <w:rsid w:val="004355E4"/>
    <w:rsid w:val="0043563E"/>
    <w:rsid w:val="00435690"/>
    <w:rsid w:val="00435D0B"/>
    <w:rsid w:val="00435F5F"/>
    <w:rsid w:val="00436AB9"/>
    <w:rsid w:val="00437016"/>
    <w:rsid w:val="004370BA"/>
    <w:rsid w:val="00437709"/>
    <w:rsid w:val="00437E09"/>
    <w:rsid w:val="00440124"/>
    <w:rsid w:val="00440861"/>
    <w:rsid w:val="004415D5"/>
    <w:rsid w:val="00441B45"/>
    <w:rsid w:val="00441E64"/>
    <w:rsid w:val="00441F7C"/>
    <w:rsid w:val="004429A8"/>
    <w:rsid w:val="00442A81"/>
    <w:rsid w:val="00443A36"/>
    <w:rsid w:val="00443FBC"/>
    <w:rsid w:val="004442C3"/>
    <w:rsid w:val="00444557"/>
    <w:rsid w:val="004446DC"/>
    <w:rsid w:val="00444DA9"/>
    <w:rsid w:val="004463F3"/>
    <w:rsid w:val="00446635"/>
    <w:rsid w:val="0044705B"/>
    <w:rsid w:val="0044755C"/>
    <w:rsid w:val="0044771A"/>
    <w:rsid w:val="004479A8"/>
    <w:rsid w:val="00447A9A"/>
    <w:rsid w:val="00450A7F"/>
    <w:rsid w:val="00451456"/>
    <w:rsid w:val="0045210F"/>
    <w:rsid w:val="004526BB"/>
    <w:rsid w:val="00453678"/>
    <w:rsid w:val="00454207"/>
    <w:rsid w:val="0045426B"/>
    <w:rsid w:val="004542B1"/>
    <w:rsid w:val="004545B2"/>
    <w:rsid w:val="00454B37"/>
    <w:rsid w:val="0045589E"/>
    <w:rsid w:val="00455A58"/>
    <w:rsid w:val="00455FE3"/>
    <w:rsid w:val="004561A3"/>
    <w:rsid w:val="00456C55"/>
    <w:rsid w:val="00460E24"/>
    <w:rsid w:val="00460FFC"/>
    <w:rsid w:val="00461742"/>
    <w:rsid w:val="00461ACF"/>
    <w:rsid w:val="00461CCA"/>
    <w:rsid w:val="004634F0"/>
    <w:rsid w:val="004643EE"/>
    <w:rsid w:val="004643F9"/>
    <w:rsid w:val="00465B19"/>
    <w:rsid w:val="00466282"/>
    <w:rsid w:val="004666C2"/>
    <w:rsid w:val="0046682C"/>
    <w:rsid w:val="00466980"/>
    <w:rsid w:val="00466C0D"/>
    <w:rsid w:val="004675CC"/>
    <w:rsid w:val="00467A0C"/>
    <w:rsid w:val="00467C5A"/>
    <w:rsid w:val="004703EC"/>
    <w:rsid w:val="004703FB"/>
    <w:rsid w:val="00470F35"/>
    <w:rsid w:val="0047126D"/>
    <w:rsid w:val="004712C2"/>
    <w:rsid w:val="004733CF"/>
    <w:rsid w:val="004736E4"/>
    <w:rsid w:val="00473D5D"/>
    <w:rsid w:val="004746EC"/>
    <w:rsid w:val="0047485F"/>
    <w:rsid w:val="00476AAD"/>
    <w:rsid w:val="00476DAF"/>
    <w:rsid w:val="00477D43"/>
    <w:rsid w:val="00477EC0"/>
    <w:rsid w:val="00480B0D"/>
    <w:rsid w:val="00480F53"/>
    <w:rsid w:val="0048186C"/>
    <w:rsid w:val="00481DBA"/>
    <w:rsid w:val="00482036"/>
    <w:rsid w:val="0048228F"/>
    <w:rsid w:val="0048242B"/>
    <w:rsid w:val="00482782"/>
    <w:rsid w:val="004830BD"/>
    <w:rsid w:val="00483959"/>
    <w:rsid w:val="00483E36"/>
    <w:rsid w:val="0048433A"/>
    <w:rsid w:val="0048489D"/>
    <w:rsid w:val="00484F0D"/>
    <w:rsid w:val="004854D0"/>
    <w:rsid w:val="004858AD"/>
    <w:rsid w:val="00485934"/>
    <w:rsid w:val="004861A2"/>
    <w:rsid w:val="00486820"/>
    <w:rsid w:val="004872FC"/>
    <w:rsid w:val="0048746D"/>
    <w:rsid w:val="00487608"/>
    <w:rsid w:val="00490234"/>
    <w:rsid w:val="00490E9A"/>
    <w:rsid w:val="00490F20"/>
    <w:rsid w:val="00490FAF"/>
    <w:rsid w:val="004912C5"/>
    <w:rsid w:val="00491A05"/>
    <w:rsid w:val="00492423"/>
    <w:rsid w:val="004928B5"/>
    <w:rsid w:val="00492AF4"/>
    <w:rsid w:val="004939C8"/>
    <w:rsid w:val="00493C95"/>
    <w:rsid w:val="00493F45"/>
    <w:rsid w:val="0049487B"/>
    <w:rsid w:val="0049504C"/>
    <w:rsid w:val="00495866"/>
    <w:rsid w:val="00495A5E"/>
    <w:rsid w:val="00495BF6"/>
    <w:rsid w:val="00495C15"/>
    <w:rsid w:val="00496119"/>
    <w:rsid w:val="0049659A"/>
    <w:rsid w:val="004967B8"/>
    <w:rsid w:val="0049737B"/>
    <w:rsid w:val="004A08A2"/>
    <w:rsid w:val="004A0D27"/>
    <w:rsid w:val="004A1017"/>
    <w:rsid w:val="004A179D"/>
    <w:rsid w:val="004A1886"/>
    <w:rsid w:val="004A1ABA"/>
    <w:rsid w:val="004A27DE"/>
    <w:rsid w:val="004A33B8"/>
    <w:rsid w:val="004A3810"/>
    <w:rsid w:val="004A66CF"/>
    <w:rsid w:val="004A71CE"/>
    <w:rsid w:val="004A7335"/>
    <w:rsid w:val="004A7471"/>
    <w:rsid w:val="004A7641"/>
    <w:rsid w:val="004A79A8"/>
    <w:rsid w:val="004A7AE8"/>
    <w:rsid w:val="004B062A"/>
    <w:rsid w:val="004B0C4A"/>
    <w:rsid w:val="004B18AA"/>
    <w:rsid w:val="004B1D7D"/>
    <w:rsid w:val="004B2F68"/>
    <w:rsid w:val="004B33FA"/>
    <w:rsid w:val="004B36BF"/>
    <w:rsid w:val="004B3DC3"/>
    <w:rsid w:val="004B3FD2"/>
    <w:rsid w:val="004B474A"/>
    <w:rsid w:val="004B5DAB"/>
    <w:rsid w:val="004B683D"/>
    <w:rsid w:val="004B68F3"/>
    <w:rsid w:val="004B6E3D"/>
    <w:rsid w:val="004B6E40"/>
    <w:rsid w:val="004B721A"/>
    <w:rsid w:val="004B7851"/>
    <w:rsid w:val="004C00DA"/>
    <w:rsid w:val="004C0147"/>
    <w:rsid w:val="004C0947"/>
    <w:rsid w:val="004C21F9"/>
    <w:rsid w:val="004C2297"/>
    <w:rsid w:val="004C2495"/>
    <w:rsid w:val="004C3107"/>
    <w:rsid w:val="004C38FC"/>
    <w:rsid w:val="004C3CF4"/>
    <w:rsid w:val="004C4149"/>
    <w:rsid w:val="004C45B7"/>
    <w:rsid w:val="004C52DC"/>
    <w:rsid w:val="004C5C4C"/>
    <w:rsid w:val="004C6FDC"/>
    <w:rsid w:val="004C7459"/>
    <w:rsid w:val="004C79DD"/>
    <w:rsid w:val="004D0186"/>
    <w:rsid w:val="004D0486"/>
    <w:rsid w:val="004D0F02"/>
    <w:rsid w:val="004D186C"/>
    <w:rsid w:val="004D1ED8"/>
    <w:rsid w:val="004D21C9"/>
    <w:rsid w:val="004D2EA9"/>
    <w:rsid w:val="004D36A7"/>
    <w:rsid w:val="004D36DF"/>
    <w:rsid w:val="004D3E39"/>
    <w:rsid w:val="004D41DE"/>
    <w:rsid w:val="004D461E"/>
    <w:rsid w:val="004D47D1"/>
    <w:rsid w:val="004D4A42"/>
    <w:rsid w:val="004D4E95"/>
    <w:rsid w:val="004D4EB2"/>
    <w:rsid w:val="004D644E"/>
    <w:rsid w:val="004D709C"/>
    <w:rsid w:val="004D751D"/>
    <w:rsid w:val="004E056D"/>
    <w:rsid w:val="004E0DAC"/>
    <w:rsid w:val="004E1744"/>
    <w:rsid w:val="004E1AFA"/>
    <w:rsid w:val="004E2FE1"/>
    <w:rsid w:val="004E3794"/>
    <w:rsid w:val="004E49B7"/>
    <w:rsid w:val="004E4CCB"/>
    <w:rsid w:val="004E51A6"/>
    <w:rsid w:val="004E5C3E"/>
    <w:rsid w:val="004E64E5"/>
    <w:rsid w:val="004E7611"/>
    <w:rsid w:val="004E7C3B"/>
    <w:rsid w:val="004F0207"/>
    <w:rsid w:val="004F02D2"/>
    <w:rsid w:val="004F0F9F"/>
    <w:rsid w:val="004F0FD1"/>
    <w:rsid w:val="004F1A7E"/>
    <w:rsid w:val="004F1BE0"/>
    <w:rsid w:val="004F1C19"/>
    <w:rsid w:val="004F20FD"/>
    <w:rsid w:val="004F22D8"/>
    <w:rsid w:val="004F23C6"/>
    <w:rsid w:val="004F256F"/>
    <w:rsid w:val="004F2B0B"/>
    <w:rsid w:val="004F41AD"/>
    <w:rsid w:val="004F457A"/>
    <w:rsid w:val="004F6495"/>
    <w:rsid w:val="004F7257"/>
    <w:rsid w:val="004F79D0"/>
    <w:rsid w:val="004F7F6E"/>
    <w:rsid w:val="005001C8"/>
    <w:rsid w:val="0050099F"/>
    <w:rsid w:val="00500D0B"/>
    <w:rsid w:val="005016A5"/>
    <w:rsid w:val="0050226F"/>
    <w:rsid w:val="00502507"/>
    <w:rsid w:val="00502999"/>
    <w:rsid w:val="00502BA4"/>
    <w:rsid w:val="00503151"/>
    <w:rsid w:val="00503564"/>
    <w:rsid w:val="00505C35"/>
    <w:rsid w:val="00506B91"/>
    <w:rsid w:val="00507218"/>
    <w:rsid w:val="005078F8"/>
    <w:rsid w:val="0051010C"/>
    <w:rsid w:val="00510337"/>
    <w:rsid w:val="00511989"/>
    <w:rsid w:val="00512260"/>
    <w:rsid w:val="00513317"/>
    <w:rsid w:val="00513691"/>
    <w:rsid w:val="00513D64"/>
    <w:rsid w:val="00513F3A"/>
    <w:rsid w:val="00514E38"/>
    <w:rsid w:val="00514F7D"/>
    <w:rsid w:val="00515055"/>
    <w:rsid w:val="005156CF"/>
    <w:rsid w:val="00515706"/>
    <w:rsid w:val="005157DE"/>
    <w:rsid w:val="005165EE"/>
    <w:rsid w:val="00517AF7"/>
    <w:rsid w:val="0052063A"/>
    <w:rsid w:val="00520663"/>
    <w:rsid w:val="00520AAF"/>
    <w:rsid w:val="00520CEE"/>
    <w:rsid w:val="005216E9"/>
    <w:rsid w:val="00522C58"/>
    <w:rsid w:val="005230F4"/>
    <w:rsid w:val="00523830"/>
    <w:rsid w:val="00524789"/>
    <w:rsid w:val="005252C8"/>
    <w:rsid w:val="00525960"/>
    <w:rsid w:val="00525ACF"/>
    <w:rsid w:val="0052615A"/>
    <w:rsid w:val="005272F6"/>
    <w:rsid w:val="00527CBA"/>
    <w:rsid w:val="00527E96"/>
    <w:rsid w:val="00530226"/>
    <w:rsid w:val="005314C9"/>
    <w:rsid w:val="00531A8F"/>
    <w:rsid w:val="00531C55"/>
    <w:rsid w:val="00532182"/>
    <w:rsid w:val="0053219E"/>
    <w:rsid w:val="00533074"/>
    <w:rsid w:val="00533421"/>
    <w:rsid w:val="00533F57"/>
    <w:rsid w:val="00533FAE"/>
    <w:rsid w:val="00534050"/>
    <w:rsid w:val="00534052"/>
    <w:rsid w:val="00534384"/>
    <w:rsid w:val="00534825"/>
    <w:rsid w:val="00534B92"/>
    <w:rsid w:val="00535921"/>
    <w:rsid w:val="00535F97"/>
    <w:rsid w:val="00537C80"/>
    <w:rsid w:val="00537E41"/>
    <w:rsid w:val="00540934"/>
    <w:rsid w:val="00540C49"/>
    <w:rsid w:val="00540E96"/>
    <w:rsid w:val="005410CB"/>
    <w:rsid w:val="00541FC0"/>
    <w:rsid w:val="005424D6"/>
    <w:rsid w:val="00542905"/>
    <w:rsid w:val="00542E23"/>
    <w:rsid w:val="00542F8C"/>
    <w:rsid w:val="00543158"/>
    <w:rsid w:val="00543AB9"/>
    <w:rsid w:val="00543B33"/>
    <w:rsid w:val="005440BD"/>
    <w:rsid w:val="005441F9"/>
    <w:rsid w:val="00544460"/>
    <w:rsid w:val="005455A3"/>
    <w:rsid w:val="00545899"/>
    <w:rsid w:val="00546CF7"/>
    <w:rsid w:val="00547068"/>
    <w:rsid w:val="00547A59"/>
    <w:rsid w:val="00550385"/>
    <w:rsid w:val="005507DA"/>
    <w:rsid w:val="00551582"/>
    <w:rsid w:val="00551759"/>
    <w:rsid w:val="00551B24"/>
    <w:rsid w:val="00551EE3"/>
    <w:rsid w:val="00552666"/>
    <w:rsid w:val="00552679"/>
    <w:rsid w:val="00552B10"/>
    <w:rsid w:val="005532D9"/>
    <w:rsid w:val="005533ED"/>
    <w:rsid w:val="005539E5"/>
    <w:rsid w:val="00554190"/>
    <w:rsid w:val="005547F7"/>
    <w:rsid w:val="0055575D"/>
    <w:rsid w:val="0055637B"/>
    <w:rsid w:val="00556D1B"/>
    <w:rsid w:val="0055786E"/>
    <w:rsid w:val="00557C9B"/>
    <w:rsid w:val="00557DA3"/>
    <w:rsid w:val="00560334"/>
    <w:rsid w:val="00561AFB"/>
    <w:rsid w:val="005626E2"/>
    <w:rsid w:val="00562DA5"/>
    <w:rsid w:val="0056449A"/>
    <w:rsid w:val="00564712"/>
    <w:rsid w:val="00564A41"/>
    <w:rsid w:val="00564CE3"/>
    <w:rsid w:val="00565022"/>
    <w:rsid w:val="00565334"/>
    <w:rsid w:val="00565962"/>
    <w:rsid w:val="005665C2"/>
    <w:rsid w:val="00566AD4"/>
    <w:rsid w:val="00566B4D"/>
    <w:rsid w:val="00567038"/>
    <w:rsid w:val="005676A1"/>
    <w:rsid w:val="005677FE"/>
    <w:rsid w:val="0056797C"/>
    <w:rsid w:val="00567F0C"/>
    <w:rsid w:val="005700DE"/>
    <w:rsid w:val="00571B0D"/>
    <w:rsid w:val="00571CB9"/>
    <w:rsid w:val="00572094"/>
    <w:rsid w:val="00572105"/>
    <w:rsid w:val="00572482"/>
    <w:rsid w:val="0057319A"/>
    <w:rsid w:val="005732C6"/>
    <w:rsid w:val="00573466"/>
    <w:rsid w:val="005735A6"/>
    <w:rsid w:val="0057362A"/>
    <w:rsid w:val="00573B39"/>
    <w:rsid w:val="0057485D"/>
    <w:rsid w:val="00574BB3"/>
    <w:rsid w:val="005751D6"/>
    <w:rsid w:val="00576D68"/>
    <w:rsid w:val="00580086"/>
    <w:rsid w:val="00580DE2"/>
    <w:rsid w:val="00581450"/>
    <w:rsid w:val="00582616"/>
    <w:rsid w:val="005827E2"/>
    <w:rsid w:val="00582CD6"/>
    <w:rsid w:val="0058514E"/>
    <w:rsid w:val="005854D2"/>
    <w:rsid w:val="0058552E"/>
    <w:rsid w:val="00585BB4"/>
    <w:rsid w:val="00585F25"/>
    <w:rsid w:val="005874E4"/>
    <w:rsid w:val="00590975"/>
    <w:rsid w:val="00590AD0"/>
    <w:rsid w:val="00590D5F"/>
    <w:rsid w:val="00590EF8"/>
    <w:rsid w:val="00591241"/>
    <w:rsid w:val="005917A5"/>
    <w:rsid w:val="0059181D"/>
    <w:rsid w:val="00591E0F"/>
    <w:rsid w:val="005920EF"/>
    <w:rsid w:val="005926AD"/>
    <w:rsid w:val="005928F0"/>
    <w:rsid w:val="00592E0E"/>
    <w:rsid w:val="005932C3"/>
    <w:rsid w:val="005943E3"/>
    <w:rsid w:val="00595454"/>
    <w:rsid w:val="0059547C"/>
    <w:rsid w:val="005960FE"/>
    <w:rsid w:val="00597E68"/>
    <w:rsid w:val="005A21D8"/>
    <w:rsid w:val="005A34B8"/>
    <w:rsid w:val="005A370D"/>
    <w:rsid w:val="005A3A99"/>
    <w:rsid w:val="005A3BFB"/>
    <w:rsid w:val="005A40E1"/>
    <w:rsid w:val="005A4C99"/>
    <w:rsid w:val="005A5A1E"/>
    <w:rsid w:val="005A7CA9"/>
    <w:rsid w:val="005A7D6A"/>
    <w:rsid w:val="005A7E12"/>
    <w:rsid w:val="005B0213"/>
    <w:rsid w:val="005B0635"/>
    <w:rsid w:val="005B17FB"/>
    <w:rsid w:val="005B1BA1"/>
    <w:rsid w:val="005B1E30"/>
    <w:rsid w:val="005B2EC4"/>
    <w:rsid w:val="005B388C"/>
    <w:rsid w:val="005B3FC9"/>
    <w:rsid w:val="005B4179"/>
    <w:rsid w:val="005B4194"/>
    <w:rsid w:val="005B57CF"/>
    <w:rsid w:val="005B5FDB"/>
    <w:rsid w:val="005B62AF"/>
    <w:rsid w:val="005B69CD"/>
    <w:rsid w:val="005B7169"/>
    <w:rsid w:val="005B7372"/>
    <w:rsid w:val="005C02B2"/>
    <w:rsid w:val="005C0D98"/>
    <w:rsid w:val="005C19DD"/>
    <w:rsid w:val="005C2114"/>
    <w:rsid w:val="005C409C"/>
    <w:rsid w:val="005C4456"/>
    <w:rsid w:val="005C5D65"/>
    <w:rsid w:val="005C6463"/>
    <w:rsid w:val="005D0063"/>
    <w:rsid w:val="005D0375"/>
    <w:rsid w:val="005D0599"/>
    <w:rsid w:val="005D092D"/>
    <w:rsid w:val="005D10AF"/>
    <w:rsid w:val="005D1687"/>
    <w:rsid w:val="005D289B"/>
    <w:rsid w:val="005D3560"/>
    <w:rsid w:val="005D44D7"/>
    <w:rsid w:val="005D4867"/>
    <w:rsid w:val="005D4A49"/>
    <w:rsid w:val="005D5171"/>
    <w:rsid w:val="005D6E8F"/>
    <w:rsid w:val="005D789D"/>
    <w:rsid w:val="005E0656"/>
    <w:rsid w:val="005E07C1"/>
    <w:rsid w:val="005E1C4C"/>
    <w:rsid w:val="005E1DA2"/>
    <w:rsid w:val="005E21E3"/>
    <w:rsid w:val="005E2837"/>
    <w:rsid w:val="005E2B63"/>
    <w:rsid w:val="005E2D7B"/>
    <w:rsid w:val="005E4566"/>
    <w:rsid w:val="005E4636"/>
    <w:rsid w:val="005E4B3B"/>
    <w:rsid w:val="005E4CB0"/>
    <w:rsid w:val="005E64D2"/>
    <w:rsid w:val="005F0502"/>
    <w:rsid w:val="005F0718"/>
    <w:rsid w:val="005F1652"/>
    <w:rsid w:val="005F18E9"/>
    <w:rsid w:val="005F219D"/>
    <w:rsid w:val="005F21FC"/>
    <w:rsid w:val="005F2801"/>
    <w:rsid w:val="005F2919"/>
    <w:rsid w:val="005F294A"/>
    <w:rsid w:val="005F32F7"/>
    <w:rsid w:val="005F3738"/>
    <w:rsid w:val="005F3B0D"/>
    <w:rsid w:val="005F4E80"/>
    <w:rsid w:val="005F5E10"/>
    <w:rsid w:val="005F5E4F"/>
    <w:rsid w:val="005F6257"/>
    <w:rsid w:val="005F63EC"/>
    <w:rsid w:val="005F6620"/>
    <w:rsid w:val="005F664A"/>
    <w:rsid w:val="005F6DE5"/>
    <w:rsid w:val="005F73E1"/>
    <w:rsid w:val="0060180B"/>
    <w:rsid w:val="00601BF8"/>
    <w:rsid w:val="00601E1D"/>
    <w:rsid w:val="006022EF"/>
    <w:rsid w:val="0060234A"/>
    <w:rsid w:val="006031CD"/>
    <w:rsid w:val="00603253"/>
    <w:rsid w:val="006036A7"/>
    <w:rsid w:val="0060385F"/>
    <w:rsid w:val="00603F2C"/>
    <w:rsid w:val="00604189"/>
    <w:rsid w:val="00604241"/>
    <w:rsid w:val="00605A2D"/>
    <w:rsid w:val="00605DAF"/>
    <w:rsid w:val="0060618A"/>
    <w:rsid w:val="006068B4"/>
    <w:rsid w:val="00606AA8"/>
    <w:rsid w:val="00606B53"/>
    <w:rsid w:val="00606BF0"/>
    <w:rsid w:val="006075FE"/>
    <w:rsid w:val="0060785A"/>
    <w:rsid w:val="00607C5F"/>
    <w:rsid w:val="00607DDF"/>
    <w:rsid w:val="006100AC"/>
    <w:rsid w:val="0061062D"/>
    <w:rsid w:val="006111D3"/>
    <w:rsid w:val="00611520"/>
    <w:rsid w:val="00611813"/>
    <w:rsid w:val="006118CD"/>
    <w:rsid w:val="00611989"/>
    <w:rsid w:val="00612570"/>
    <w:rsid w:val="00613239"/>
    <w:rsid w:val="006136C8"/>
    <w:rsid w:val="00614B1D"/>
    <w:rsid w:val="00614CBF"/>
    <w:rsid w:val="00615452"/>
    <w:rsid w:val="006158F8"/>
    <w:rsid w:val="006162DB"/>
    <w:rsid w:val="00616DC2"/>
    <w:rsid w:val="0061747E"/>
    <w:rsid w:val="00620A4A"/>
    <w:rsid w:val="00620F73"/>
    <w:rsid w:val="00621309"/>
    <w:rsid w:val="006218CD"/>
    <w:rsid w:val="006223CF"/>
    <w:rsid w:val="00622532"/>
    <w:rsid w:val="0062263C"/>
    <w:rsid w:val="00622952"/>
    <w:rsid w:val="00623DDD"/>
    <w:rsid w:val="00623EFD"/>
    <w:rsid w:val="00624286"/>
    <w:rsid w:val="006245A0"/>
    <w:rsid w:val="00624D5B"/>
    <w:rsid w:val="00624E9C"/>
    <w:rsid w:val="00624F3E"/>
    <w:rsid w:val="00625310"/>
    <w:rsid w:val="006254D8"/>
    <w:rsid w:val="00625586"/>
    <w:rsid w:val="00625971"/>
    <w:rsid w:val="00625A1E"/>
    <w:rsid w:val="00625AD0"/>
    <w:rsid w:val="006264E7"/>
    <w:rsid w:val="00626A06"/>
    <w:rsid w:val="006276B7"/>
    <w:rsid w:val="006278D9"/>
    <w:rsid w:val="0062796C"/>
    <w:rsid w:val="00627A37"/>
    <w:rsid w:val="0063239F"/>
    <w:rsid w:val="00632931"/>
    <w:rsid w:val="00632D64"/>
    <w:rsid w:val="00633779"/>
    <w:rsid w:val="00633EC1"/>
    <w:rsid w:val="0063412D"/>
    <w:rsid w:val="006341B6"/>
    <w:rsid w:val="0063474E"/>
    <w:rsid w:val="00634A29"/>
    <w:rsid w:val="00634F40"/>
    <w:rsid w:val="00635549"/>
    <w:rsid w:val="00635E82"/>
    <w:rsid w:val="006361B6"/>
    <w:rsid w:val="0063736F"/>
    <w:rsid w:val="00640405"/>
    <w:rsid w:val="0064057B"/>
    <w:rsid w:val="00640EDF"/>
    <w:rsid w:val="00641633"/>
    <w:rsid w:val="00641A30"/>
    <w:rsid w:val="006427A8"/>
    <w:rsid w:val="00642B9B"/>
    <w:rsid w:val="00644669"/>
    <w:rsid w:val="0064479C"/>
    <w:rsid w:val="00644A5D"/>
    <w:rsid w:val="006459FA"/>
    <w:rsid w:val="00645B71"/>
    <w:rsid w:val="00645C9E"/>
    <w:rsid w:val="0064624B"/>
    <w:rsid w:val="00646C4F"/>
    <w:rsid w:val="00646C76"/>
    <w:rsid w:val="0064704C"/>
    <w:rsid w:val="0064707A"/>
    <w:rsid w:val="0064782A"/>
    <w:rsid w:val="006478F4"/>
    <w:rsid w:val="00650E66"/>
    <w:rsid w:val="00651F12"/>
    <w:rsid w:val="00651FB1"/>
    <w:rsid w:val="006522BE"/>
    <w:rsid w:val="006536AF"/>
    <w:rsid w:val="00653A2C"/>
    <w:rsid w:val="00655A6F"/>
    <w:rsid w:val="00655BF2"/>
    <w:rsid w:val="006567F0"/>
    <w:rsid w:val="00656DDD"/>
    <w:rsid w:val="00657879"/>
    <w:rsid w:val="00660639"/>
    <w:rsid w:val="00660B88"/>
    <w:rsid w:val="00660E69"/>
    <w:rsid w:val="00661985"/>
    <w:rsid w:val="00661B99"/>
    <w:rsid w:val="00661C6F"/>
    <w:rsid w:val="00661EEE"/>
    <w:rsid w:val="0066205C"/>
    <w:rsid w:val="0066209B"/>
    <w:rsid w:val="00662A1D"/>
    <w:rsid w:val="006630DE"/>
    <w:rsid w:val="006636F7"/>
    <w:rsid w:val="00663872"/>
    <w:rsid w:val="00663C88"/>
    <w:rsid w:val="00663FC0"/>
    <w:rsid w:val="0066440E"/>
    <w:rsid w:val="0066478A"/>
    <w:rsid w:val="00664A51"/>
    <w:rsid w:val="00664FF4"/>
    <w:rsid w:val="006653FE"/>
    <w:rsid w:val="0066683F"/>
    <w:rsid w:val="00666DB3"/>
    <w:rsid w:val="00666E17"/>
    <w:rsid w:val="006676C6"/>
    <w:rsid w:val="0066775E"/>
    <w:rsid w:val="006678CD"/>
    <w:rsid w:val="0066795A"/>
    <w:rsid w:val="00670391"/>
    <w:rsid w:val="0067047F"/>
    <w:rsid w:val="006709ED"/>
    <w:rsid w:val="006710D4"/>
    <w:rsid w:val="00672182"/>
    <w:rsid w:val="006725E5"/>
    <w:rsid w:val="006726D4"/>
    <w:rsid w:val="0067278D"/>
    <w:rsid w:val="00672970"/>
    <w:rsid w:val="00672AEE"/>
    <w:rsid w:val="00672C23"/>
    <w:rsid w:val="00673993"/>
    <w:rsid w:val="00673B8B"/>
    <w:rsid w:val="00673F06"/>
    <w:rsid w:val="00674F32"/>
    <w:rsid w:val="00675518"/>
    <w:rsid w:val="00675EA6"/>
    <w:rsid w:val="00676544"/>
    <w:rsid w:val="00676FC4"/>
    <w:rsid w:val="00677166"/>
    <w:rsid w:val="0067754E"/>
    <w:rsid w:val="006776B0"/>
    <w:rsid w:val="0068009E"/>
    <w:rsid w:val="006800BF"/>
    <w:rsid w:val="00680504"/>
    <w:rsid w:val="0068099F"/>
    <w:rsid w:val="006815E9"/>
    <w:rsid w:val="00682317"/>
    <w:rsid w:val="00682DCC"/>
    <w:rsid w:val="00683645"/>
    <w:rsid w:val="006841EE"/>
    <w:rsid w:val="006850FF"/>
    <w:rsid w:val="00686D19"/>
    <w:rsid w:val="006871FC"/>
    <w:rsid w:val="00687935"/>
    <w:rsid w:val="00690689"/>
    <w:rsid w:val="006907D6"/>
    <w:rsid w:val="00691216"/>
    <w:rsid w:val="006919C0"/>
    <w:rsid w:val="00691F19"/>
    <w:rsid w:val="006921E2"/>
    <w:rsid w:val="00692A68"/>
    <w:rsid w:val="00692A9B"/>
    <w:rsid w:val="00692E6A"/>
    <w:rsid w:val="00692F2D"/>
    <w:rsid w:val="00693652"/>
    <w:rsid w:val="00694B4C"/>
    <w:rsid w:val="006953B0"/>
    <w:rsid w:val="00695D30"/>
    <w:rsid w:val="00695DBF"/>
    <w:rsid w:val="00695E0B"/>
    <w:rsid w:val="006962F0"/>
    <w:rsid w:val="0069660D"/>
    <w:rsid w:val="006A0013"/>
    <w:rsid w:val="006A0528"/>
    <w:rsid w:val="006A1762"/>
    <w:rsid w:val="006A1C2E"/>
    <w:rsid w:val="006A225B"/>
    <w:rsid w:val="006A2801"/>
    <w:rsid w:val="006A2885"/>
    <w:rsid w:val="006A2931"/>
    <w:rsid w:val="006A2F42"/>
    <w:rsid w:val="006A30C2"/>
    <w:rsid w:val="006A37D9"/>
    <w:rsid w:val="006A3917"/>
    <w:rsid w:val="006A4316"/>
    <w:rsid w:val="006A45F4"/>
    <w:rsid w:val="006A4784"/>
    <w:rsid w:val="006A5741"/>
    <w:rsid w:val="006A6687"/>
    <w:rsid w:val="006A6DAF"/>
    <w:rsid w:val="006A6DE9"/>
    <w:rsid w:val="006A6F59"/>
    <w:rsid w:val="006A7103"/>
    <w:rsid w:val="006B010F"/>
    <w:rsid w:val="006B0976"/>
    <w:rsid w:val="006B0B9F"/>
    <w:rsid w:val="006B1272"/>
    <w:rsid w:val="006B20D0"/>
    <w:rsid w:val="006B244A"/>
    <w:rsid w:val="006B2854"/>
    <w:rsid w:val="006B2994"/>
    <w:rsid w:val="006B2C8E"/>
    <w:rsid w:val="006B3445"/>
    <w:rsid w:val="006B43E5"/>
    <w:rsid w:val="006B5142"/>
    <w:rsid w:val="006B5CF7"/>
    <w:rsid w:val="006B633E"/>
    <w:rsid w:val="006B695A"/>
    <w:rsid w:val="006C0D39"/>
    <w:rsid w:val="006C1BB1"/>
    <w:rsid w:val="006C1D83"/>
    <w:rsid w:val="006C242D"/>
    <w:rsid w:val="006C39F9"/>
    <w:rsid w:val="006C4ECD"/>
    <w:rsid w:val="006C5BB5"/>
    <w:rsid w:val="006C602A"/>
    <w:rsid w:val="006C627E"/>
    <w:rsid w:val="006C673F"/>
    <w:rsid w:val="006C7096"/>
    <w:rsid w:val="006D0ECC"/>
    <w:rsid w:val="006D1305"/>
    <w:rsid w:val="006D1C93"/>
    <w:rsid w:val="006D22E6"/>
    <w:rsid w:val="006D2A3C"/>
    <w:rsid w:val="006D328E"/>
    <w:rsid w:val="006D3963"/>
    <w:rsid w:val="006D3E87"/>
    <w:rsid w:val="006D47BF"/>
    <w:rsid w:val="006D5528"/>
    <w:rsid w:val="006D5794"/>
    <w:rsid w:val="006D59B2"/>
    <w:rsid w:val="006D614F"/>
    <w:rsid w:val="006D67DF"/>
    <w:rsid w:val="006D6B42"/>
    <w:rsid w:val="006D6B59"/>
    <w:rsid w:val="006D6B64"/>
    <w:rsid w:val="006D7783"/>
    <w:rsid w:val="006E01C5"/>
    <w:rsid w:val="006E097D"/>
    <w:rsid w:val="006E13AC"/>
    <w:rsid w:val="006E13BF"/>
    <w:rsid w:val="006E148E"/>
    <w:rsid w:val="006E1BE4"/>
    <w:rsid w:val="006E1C0D"/>
    <w:rsid w:val="006E1CDE"/>
    <w:rsid w:val="006E21DF"/>
    <w:rsid w:val="006E29CB"/>
    <w:rsid w:val="006E2C73"/>
    <w:rsid w:val="006E2E21"/>
    <w:rsid w:val="006E34FA"/>
    <w:rsid w:val="006E457A"/>
    <w:rsid w:val="006E5D6E"/>
    <w:rsid w:val="006E5E43"/>
    <w:rsid w:val="006E5EFE"/>
    <w:rsid w:val="006E60CE"/>
    <w:rsid w:val="006E62ED"/>
    <w:rsid w:val="006E641B"/>
    <w:rsid w:val="006E6462"/>
    <w:rsid w:val="006E6CAA"/>
    <w:rsid w:val="006E6EDC"/>
    <w:rsid w:val="006E7B4D"/>
    <w:rsid w:val="006F0117"/>
    <w:rsid w:val="006F0275"/>
    <w:rsid w:val="006F1E8E"/>
    <w:rsid w:val="006F24C5"/>
    <w:rsid w:val="006F305A"/>
    <w:rsid w:val="006F3D56"/>
    <w:rsid w:val="006F4818"/>
    <w:rsid w:val="006F51EB"/>
    <w:rsid w:val="006F6282"/>
    <w:rsid w:val="006F6FCF"/>
    <w:rsid w:val="006F7206"/>
    <w:rsid w:val="00700286"/>
    <w:rsid w:val="00700E4F"/>
    <w:rsid w:val="00701488"/>
    <w:rsid w:val="007015FC"/>
    <w:rsid w:val="00701A44"/>
    <w:rsid w:val="00702F61"/>
    <w:rsid w:val="00703B0C"/>
    <w:rsid w:val="00704351"/>
    <w:rsid w:val="007045AA"/>
    <w:rsid w:val="0070487D"/>
    <w:rsid w:val="007051CA"/>
    <w:rsid w:val="007057CD"/>
    <w:rsid w:val="0070665E"/>
    <w:rsid w:val="00707385"/>
    <w:rsid w:val="007079AE"/>
    <w:rsid w:val="007102E5"/>
    <w:rsid w:val="0071032A"/>
    <w:rsid w:val="0071040B"/>
    <w:rsid w:val="0071122A"/>
    <w:rsid w:val="00711D6C"/>
    <w:rsid w:val="007129A9"/>
    <w:rsid w:val="0071300F"/>
    <w:rsid w:val="0071379A"/>
    <w:rsid w:val="00714133"/>
    <w:rsid w:val="0071539E"/>
    <w:rsid w:val="007156E5"/>
    <w:rsid w:val="007162DE"/>
    <w:rsid w:val="00717109"/>
    <w:rsid w:val="007171C6"/>
    <w:rsid w:val="007177D8"/>
    <w:rsid w:val="00720157"/>
    <w:rsid w:val="007208EB"/>
    <w:rsid w:val="00721293"/>
    <w:rsid w:val="0072149F"/>
    <w:rsid w:val="0072195C"/>
    <w:rsid w:val="0072195F"/>
    <w:rsid w:val="00721D09"/>
    <w:rsid w:val="0072253E"/>
    <w:rsid w:val="007237BF"/>
    <w:rsid w:val="00723942"/>
    <w:rsid w:val="00723FE2"/>
    <w:rsid w:val="0072479D"/>
    <w:rsid w:val="00724C77"/>
    <w:rsid w:val="00724CEB"/>
    <w:rsid w:val="00724E15"/>
    <w:rsid w:val="0072590A"/>
    <w:rsid w:val="007259DD"/>
    <w:rsid w:val="00725B9B"/>
    <w:rsid w:val="0072608C"/>
    <w:rsid w:val="0072737C"/>
    <w:rsid w:val="00727D5A"/>
    <w:rsid w:val="0073032C"/>
    <w:rsid w:val="007303C4"/>
    <w:rsid w:val="00730D98"/>
    <w:rsid w:val="00731684"/>
    <w:rsid w:val="00731AE7"/>
    <w:rsid w:val="00732D17"/>
    <w:rsid w:val="0073599D"/>
    <w:rsid w:val="007360D8"/>
    <w:rsid w:val="007369C6"/>
    <w:rsid w:val="00736CF9"/>
    <w:rsid w:val="00737D22"/>
    <w:rsid w:val="00737EC8"/>
    <w:rsid w:val="00737EC9"/>
    <w:rsid w:val="00740F59"/>
    <w:rsid w:val="00741483"/>
    <w:rsid w:val="00741E67"/>
    <w:rsid w:val="00742025"/>
    <w:rsid w:val="00742406"/>
    <w:rsid w:val="00742442"/>
    <w:rsid w:val="00742AC8"/>
    <w:rsid w:val="00743148"/>
    <w:rsid w:val="00743E50"/>
    <w:rsid w:val="00744030"/>
    <w:rsid w:val="00744325"/>
    <w:rsid w:val="00744575"/>
    <w:rsid w:val="007445FA"/>
    <w:rsid w:val="0074512E"/>
    <w:rsid w:val="00745B88"/>
    <w:rsid w:val="007461ED"/>
    <w:rsid w:val="00746252"/>
    <w:rsid w:val="00746AB0"/>
    <w:rsid w:val="00747254"/>
    <w:rsid w:val="0074765A"/>
    <w:rsid w:val="0075001F"/>
    <w:rsid w:val="0075109D"/>
    <w:rsid w:val="007512F5"/>
    <w:rsid w:val="00752179"/>
    <w:rsid w:val="00752348"/>
    <w:rsid w:val="007527E4"/>
    <w:rsid w:val="0075304D"/>
    <w:rsid w:val="00754041"/>
    <w:rsid w:val="00754328"/>
    <w:rsid w:val="007545ED"/>
    <w:rsid w:val="00754AB9"/>
    <w:rsid w:val="00754CCC"/>
    <w:rsid w:val="007550F3"/>
    <w:rsid w:val="00755546"/>
    <w:rsid w:val="0075583A"/>
    <w:rsid w:val="007563FD"/>
    <w:rsid w:val="007574F8"/>
    <w:rsid w:val="007578BF"/>
    <w:rsid w:val="00760169"/>
    <w:rsid w:val="0076042D"/>
    <w:rsid w:val="00760923"/>
    <w:rsid w:val="00760AB0"/>
    <w:rsid w:val="00760B7A"/>
    <w:rsid w:val="00761AB7"/>
    <w:rsid w:val="0076218D"/>
    <w:rsid w:val="0076255A"/>
    <w:rsid w:val="007630EA"/>
    <w:rsid w:val="00763613"/>
    <w:rsid w:val="0076366E"/>
    <w:rsid w:val="007637F7"/>
    <w:rsid w:val="00763B48"/>
    <w:rsid w:val="00763F92"/>
    <w:rsid w:val="00764640"/>
    <w:rsid w:val="00765498"/>
    <w:rsid w:val="00766CE2"/>
    <w:rsid w:val="00766DB5"/>
    <w:rsid w:val="00766E34"/>
    <w:rsid w:val="00767590"/>
    <w:rsid w:val="0076776E"/>
    <w:rsid w:val="00767E38"/>
    <w:rsid w:val="00770328"/>
    <w:rsid w:val="007708D0"/>
    <w:rsid w:val="00770ACF"/>
    <w:rsid w:val="0077164A"/>
    <w:rsid w:val="00771843"/>
    <w:rsid w:val="00772722"/>
    <w:rsid w:val="0077279D"/>
    <w:rsid w:val="00772833"/>
    <w:rsid w:val="00776093"/>
    <w:rsid w:val="00776477"/>
    <w:rsid w:val="00776FFD"/>
    <w:rsid w:val="0077736E"/>
    <w:rsid w:val="00777460"/>
    <w:rsid w:val="00777EA8"/>
    <w:rsid w:val="00780C60"/>
    <w:rsid w:val="007810A1"/>
    <w:rsid w:val="0078127E"/>
    <w:rsid w:val="007814D8"/>
    <w:rsid w:val="007815D7"/>
    <w:rsid w:val="00782AB8"/>
    <w:rsid w:val="00782EF2"/>
    <w:rsid w:val="0078312B"/>
    <w:rsid w:val="00783650"/>
    <w:rsid w:val="00783786"/>
    <w:rsid w:val="00783F5A"/>
    <w:rsid w:val="0078401D"/>
    <w:rsid w:val="00784C84"/>
    <w:rsid w:val="00784E50"/>
    <w:rsid w:val="00785F11"/>
    <w:rsid w:val="007868E9"/>
    <w:rsid w:val="00786DB7"/>
    <w:rsid w:val="00786E9F"/>
    <w:rsid w:val="00787745"/>
    <w:rsid w:val="00787A63"/>
    <w:rsid w:val="00787F46"/>
    <w:rsid w:val="00790ED8"/>
    <w:rsid w:val="0079120F"/>
    <w:rsid w:val="00791B99"/>
    <w:rsid w:val="00791E47"/>
    <w:rsid w:val="00792258"/>
    <w:rsid w:val="0079235D"/>
    <w:rsid w:val="00792C3B"/>
    <w:rsid w:val="0079342E"/>
    <w:rsid w:val="007937BF"/>
    <w:rsid w:val="00793850"/>
    <w:rsid w:val="007948D2"/>
    <w:rsid w:val="00794E52"/>
    <w:rsid w:val="00794E7D"/>
    <w:rsid w:val="007957A7"/>
    <w:rsid w:val="00795FCA"/>
    <w:rsid w:val="00796AA8"/>
    <w:rsid w:val="00796F79"/>
    <w:rsid w:val="007970EA"/>
    <w:rsid w:val="00797974"/>
    <w:rsid w:val="007A002C"/>
    <w:rsid w:val="007A02AE"/>
    <w:rsid w:val="007A0B11"/>
    <w:rsid w:val="007A14C8"/>
    <w:rsid w:val="007A17C8"/>
    <w:rsid w:val="007A2FAB"/>
    <w:rsid w:val="007A2FD8"/>
    <w:rsid w:val="007A3A72"/>
    <w:rsid w:val="007A3F45"/>
    <w:rsid w:val="007A4480"/>
    <w:rsid w:val="007A4BDD"/>
    <w:rsid w:val="007A584D"/>
    <w:rsid w:val="007A608C"/>
    <w:rsid w:val="007A6C52"/>
    <w:rsid w:val="007A6DA0"/>
    <w:rsid w:val="007A6E7E"/>
    <w:rsid w:val="007A6FEB"/>
    <w:rsid w:val="007A736A"/>
    <w:rsid w:val="007A77F2"/>
    <w:rsid w:val="007A7D05"/>
    <w:rsid w:val="007A7F25"/>
    <w:rsid w:val="007B1411"/>
    <w:rsid w:val="007B1768"/>
    <w:rsid w:val="007B1C99"/>
    <w:rsid w:val="007B1F32"/>
    <w:rsid w:val="007B2068"/>
    <w:rsid w:val="007B2121"/>
    <w:rsid w:val="007B2319"/>
    <w:rsid w:val="007B25C7"/>
    <w:rsid w:val="007B3544"/>
    <w:rsid w:val="007B3A53"/>
    <w:rsid w:val="007B486F"/>
    <w:rsid w:val="007B49EA"/>
    <w:rsid w:val="007B4AB3"/>
    <w:rsid w:val="007B4D7D"/>
    <w:rsid w:val="007B5A40"/>
    <w:rsid w:val="007B6160"/>
    <w:rsid w:val="007B79F5"/>
    <w:rsid w:val="007C02BD"/>
    <w:rsid w:val="007C0474"/>
    <w:rsid w:val="007C0D42"/>
    <w:rsid w:val="007C18AF"/>
    <w:rsid w:val="007C270A"/>
    <w:rsid w:val="007C3682"/>
    <w:rsid w:val="007C4642"/>
    <w:rsid w:val="007C4EE0"/>
    <w:rsid w:val="007C587E"/>
    <w:rsid w:val="007C6C0F"/>
    <w:rsid w:val="007C6EEE"/>
    <w:rsid w:val="007C7212"/>
    <w:rsid w:val="007C74B3"/>
    <w:rsid w:val="007D0813"/>
    <w:rsid w:val="007D0868"/>
    <w:rsid w:val="007D16A3"/>
    <w:rsid w:val="007D3202"/>
    <w:rsid w:val="007D3578"/>
    <w:rsid w:val="007D3A4F"/>
    <w:rsid w:val="007D3EA6"/>
    <w:rsid w:val="007D4398"/>
    <w:rsid w:val="007D4A70"/>
    <w:rsid w:val="007D506A"/>
    <w:rsid w:val="007D54F9"/>
    <w:rsid w:val="007D6C89"/>
    <w:rsid w:val="007D7765"/>
    <w:rsid w:val="007D7879"/>
    <w:rsid w:val="007E1992"/>
    <w:rsid w:val="007E1BD1"/>
    <w:rsid w:val="007E1BF9"/>
    <w:rsid w:val="007E2373"/>
    <w:rsid w:val="007E2787"/>
    <w:rsid w:val="007E3AC8"/>
    <w:rsid w:val="007E45CF"/>
    <w:rsid w:val="007E4E4A"/>
    <w:rsid w:val="007E5057"/>
    <w:rsid w:val="007E5F6A"/>
    <w:rsid w:val="007E61D6"/>
    <w:rsid w:val="007E730E"/>
    <w:rsid w:val="007E73B1"/>
    <w:rsid w:val="007E781C"/>
    <w:rsid w:val="007F0EAC"/>
    <w:rsid w:val="007F23CE"/>
    <w:rsid w:val="007F286B"/>
    <w:rsid w:val="007F28D2"/>
    <w:rsid w:val="007F2FA6"/>
    <w:rsid w:val="007F2FE6"/>
    <w:rsid w:val="007F37B1"/>
    <w:rsid w:val="007F414B"/>
    <w:rsid w:val="007F47DF"/>
    <w:rsid w:val="007F4821"/>
    <w:rsid w:val="007F4C49"/>
    <w:rsid w:val="007F5BF8"/>
    <w:rsid w:val="007F629A"/>
    <w:rsid w:val="007F62E5"/>
    <w:rsid w:val="007F68D9"/>
    <w:rsid w:val="007F69AD"/>
    <w:rsid w:val="007F6BD9"/>
    <w:rsid w:val="007F7BD2"/>
    <w:rsid w:val="007F7C7C"/>
    <w:rsid w:val="007F7DE6"/>
    <w:rsid w:val="0080023D"/>
    <w:rsid w:val="0080058F"/>
    <w:rsid w:val="00800D22"/>
    <w:rsid w:val="008010CA"/>
    <w:rsid w:val="00801DAD"/>
    <w:rsid w:val="0080250C"/>
    <w:rsid w:val="00802659"/>
    <w:rsid w:val="0080293D"/>
    <w:rsid w:val="00802AA4"/>
    <w:rsid w:val="00802F32"/>
    <w:rsid w:val="0080309E"/>
    <w:rsid w:val="00803EE5"/>
    <w:rsid w:val="00804319"/>
    <w:rsid w:val="00804C4C"/>
    <w:rsid w:val="00805935"/>
    <w:rsid w:val="00805B82"/>
    <w:rsid w:val="008061A3"/>
    <w:rsid w:val="00806E96"/>
    <w:rsid w:val="00806EB8"/>
    <w:rsid w:val="0080706D"/>
    <w:rsid w:val="008074C7"/>
    <w:rsid w:val="00807F45"/>
    <w:rsid w:val="008104DE"/>
    <w:rsid w:val="00810754"/>
    <w:rsid w:val="00810D6D"/>
    <w:rsid w:val="00811F4D"/>
    <w:rsid w:val="0081217C"/>
    <w:rsid w:val="0081231E"/>
    <w:rsid w:val="00812F3F"/>
    <w:rsid w:val="00814286"/>
    <w:rsid w:val="00814987"/>
    <w:rsid w:val="008157F1"/>
    <w:rsid w:val="0081586F"/>
    <w:rsid w:val="00816D68"/>
    <w:rsid w:val="00817158"/>
    <w:rsid w:val="00820516"/>
    <w:rsid w:val="00820FFD"/>
    <w:rsid w:val="00821045"/>
    <w:rsid w:val="008212B1"/>
    <w:rsid w:val="00821EAA"/>
    <w:rsid w:val="00822115"/>
    <w:rsid w:val="00822271"/>
    <w:rsid w:val="008227C7"/>
    <w:rsid w:val="00822978"/>
    <w:rsid w:val="00822D14"/>
    <w:rsid w:val="00824959"/>
    <w:rsid w:val="00824E94"/>
    <w:rsid w:val="00825248"/>
    <w:rsid w:val="00825752"/>
    <w:rsid w:val="00825828"/>
    <w:rsid w:val="00825F1B"/>
    <w:rsid w:val="00826001"/>
    <w:rsid w:val="008264E5"/>
    <w:rsid w:val="008274E9"/>
    <w:rsid w:val="00827DC8"/>
    <w:rsid w:val="00830363"/>
    <w:rsid w:val="00830A28"/>
    <w:rsid w:val="00830C79"/>
    <w:rsid w:val="00831DF0"/>
    <w:rsid w:val="0083354B"/>
    <w:rsid w:val="0083362D"/>
    <w:rsid w:val="00833FA4"/>
    <w:rsid w:val="0083458C"/>
    <w:rsid w:val="0083511F"/>
    <w:rsid w:val="00835478"/>
    <w:rsid w:val="00835E1D"/>
    <w:rsid w:val="008360AE"/>
    <w:rsid w:val="008363DE"/>
    <w:rsid w:val="0083653F"/>
    <w:rsid w:val="008405F2"/>
    <w:rsid w:val="0084109A"/>
    <w:rsid w:val="0084120E"/>
    <w:rsid w:val="00842D68"/>
    <w:rsid w:val="00843E67"/>
    <w:rsid w:val="008447B1"/>
    <w:rsid w:val="00844A61"/>
    <w:rsid w:val="0084525E"/>
    <w:rsid w:val="008455BF"/>
    <w:rsid w:val="00846343"/>
    <w:rsid w:val="008465AD"/>
    <w:rsid w:val="00846BB0"/>
    <w:rsid w:val="00846E43"/>
    <w:rsid w:val="008475CA"/>
    <w:rsid w:val="0084762A"/>
    <w:rsid w:val="008478CE"/>
    <w:rsid w:val="00847E96"/>
    <w:rsid w:val="0085060D"/>
    <w:rsid w:val="00850830"/>
    <w:rsid w:val="00851916"/>
    <w:rsid w:val="00851CF8"/>
    <w:rsid w:val="008522F4"/>
    <w:rsid w:val="00852380"/>
    <w:rsid w:val="00852A7B"/>
    <w:rsid w:val="00852FF5"/>
    <w:rsid w:val="00853142"/>
    <w:rsid w:val="008538C3"/>
    <w:rsid w:val="00853D33"/>
    <w:rsid w:val="0085491D"/>
    <w:rsid w:val="00854DC1"/>
    <w:rsid w:val="0085566C"/>
    <w:rsid w:val="008556C9"/>
    <w:rsid w:val="008557A5"/>
    <w:rsid w:val="00856697"/>
    <w:rsid w:val="00856A5F"/>
    <w:rsid w:val="00857C60"/>
    <w:rsid w:val="00860E8E"/>
    <w:rsid w:val="00861471"/>
    <w:rsid w:val="00861DDB"/>
    <w:rsid w:val="00862622"/>
    <w:rsid w:val="00862B07"/>
    <w:rsid w:val="00863562"/>
    <w:rsid w:val="0086453A"/>
    <w:rsid w:val="0086463D"/>
    <w:rsid w:val="00864E09"/>
    <w:rsid w:val="00864F36"/>
    <w:rsid w:val="0086528A"/>
    <w:rsid w:val="00865CCE"/>
    <w:rsid w:val="00865ED9"/>
    <w:rsid w:val="00866712"/>
    <w:rsid w:val="00866946"/>
    <w:rsid w:val="00867343"/>
    <w:rsid w:val="00867FE1"/>
    <w:rsid w:val="00870C29"/>
    <w:rsid w:val="00870CFA"/>
    <w:rsid w:val="008715DD"/>
    <w:rsid w:val="00871778"/>
    <w:rsid w:val="00871E5C"/>
    <w:rsid w:val="0087287C"/>
    <w:rsid w:val="00872989"/>
    <w:rsid w:val="00872ED1"/>
    <w:rsid w:val="008730D5"/>
    <w:rsid w:val="008731C8"/>
    <w:rsid w:val="008738F8"/>
    <w:rsid w:val="00873DD7"/>
    <w:rsid w:val="008741DB"/>
    <w:rsid w:val="008741FE"/>
    <w:rsid w:val="00874E90"/>
    <w:rsid w:val="008754B5"/>
    <w:rsid w:val="008768C3"/>
    <w:rsid w:val="0087737C"/>
    <w:rsid w:val="00880070"/>
    <w:rsid w:val="00880A68"/>
    <w:rsid w:val="00881CC5"/>
    <w:rsid w:val="0088297F"/>
    <w:rsid w:val="00882D13"/>
    <w:rsid w:val="008839EA"/>
    <w:rsid w:val="00883A0D"/>
    <w:rsid w:val="00883E45"/>
    <w:rsid w:val="00883EFB"/>
    <w:rsid w:val="0088430F"/>
    <w:rsid w:val="008851D3"/>
    <w:rsid w:val="00885D66"/>
    <w:rsid w:val="00885FDD"/>
    <w:rsid w:val="00890A97"/>
    <w:rsid w:val="008911E4"/>
    <w:rsid w:val="008915BB"/>
    <w:rsid w:val="008918FB"/>
    <w:rsid w:val="0089251C"/>
    <w:rsid w:val="008929FF"/>
    <w:rsid w:val="00892AC1"/>
    <w:rsid w:val="00892D7C"/>
    <w:rsid w:val="00893B71"/>
    <w:rsid w:val="008942A2"/>
    <w:rsid w:val="0089458F"/>
    <w:rsid w:val="00894ABC"/>
    <w:rsid w:val="008954D5"/>
    <w:rsid w:val="00895FA0"/>
    <w:rsid w:val="008961E0"/>
    <w:rsid w:val="00896BF9"/>
    <w:rsid w:val="00897250"/>
    <w:rsid w:val="00897785"/>
    <w:rsid w:val="008A07F6"/>
    <w:rsid w:val="008A1178"/>
    <w:rsid w:val="008A1543"/>
    <w:rsid w:val="008A2312"/>
    <w:rsid w:val="008A2878"/>
    <w:rsid w:val="008A2CD7"/>
    <w:rsid w:val="008A2DD1"/>
    <w:rsid w:val="008A3702"/>
    <w:rsid w:val="008A42CF"/>
    <w:rsid w:val="008A4722"/>
    <w:rsid w:val="008A47D5"/>
    <w:rsid w:val="008A4AE9"/>
    <w:rsid w:val="008A526E"/>
    <w:rsid w:val="008A5AE9"/>
    <w:rsid w:val="008A5DFF"/>
    <w:rsid w:val="008A64D3"/>
    <w:rsid w:val="008A6D96"/>
    <w:rsid w:val="008A7E7E"/>
    <w:rsid w:val="008A7EA0"/>
    <w:rsid w:val="008B03B7"/>
    <w:rsid w:val="008B06EB"/>
    <w:rsid w:val="008B0EB3"/>
    <w:rsid w:val="008B1C6D"/>
    <w:rsid w:val="008B248F"/>
    <w:rsid w:val="008B2913"/>
    <w:rsid w:val="008B38A3"/>
    <w:rsid w:val="008B4D54"/>
    <w:rsid w:val="008B5545"/>
    <w:rsid w:val="008B5C6A"/>
    <w:rsid w:val="008B5C80"/>
    <w:rsid w:val="008B5E68"/>
    <w:rsid w:val="008B6082"/>
    <w:rsid w:val="008B78EB"/>
    <w:rsid w:val="008C0E83"/>
    <w:rsid w:val="008C1081"/>
    <w:rsid w:val="008C157B"/>
    <w:rsid w:val="008C21B8"/>
    <w:rsid w:val="008C257F"/>
    <w:rsid w:val="008C3677"/>
    <w:rsid w:val="008C3E48"/>
    <w:rsid w:val="008C40A8"/>
    <w:rsid w:val="008C47BF"/>
    <w:rsid w:val="008C5AB5"/>
    <w:rsid w:val="008C5B50"/>
    <w:rsid w:val="008C64D8"/>
    <w:rsid w:val="008C6AEB"/>
    <w:rsid w:val="008C7C88"/>
    <w:rsid w:val="008D12AF"/>
    <w:rsid w:val="008D223F"/>
    <w:rsid w:val="008D298F"/>
    <w:rsid w:val="008D2ED7"/>
    <w:rsid w:val="008D319C"/>
    <w:rsid w:val="008D4737"/>
    <w:rsid w:val="008D518F"/>
    <w:rsid w:val="008D5A8F"/>
    <w:rsid w:val="008D621B"/>
    <w:rsid w:val="008D62EB"/>
    <w:rsid w:val="008D7143"/>
    <w:rsid w:val="008D7743"/>
    <w:rsid w:val="008E013A"/>
    <w:rsid w:val="008E0144"/>
    <w:rsid w:val="008E0B88"/>
    <w:rsid w:val="008E0F09"/>
    <w:rsid w:val="008E1993"/>
    <w:rsid w:val="008E1AA2"/>
    <w:rsid w:val="008E231B"/>
    <w:rsid w:val="008E2EF6"/>
    <w:rsid w:val="008E3047"/>
    <w:rsid w:val="008E3575"/>
    <w:rsid w:val="008E3A8E"/>
    <w:rsid w:val="008E404E"/>
    <w:rsid w:val="008E4222"/>
    <w:rsid w:val="008E537B"/>
    <w:rsid w:val="008E5599"/>
    <w:rsid w:val="008E5813"/>
    <w:rsid w:val="008E5BC7"/>
    <w:rsid w:val="008E5E36"/>
    <w:rsid w:val="008E652B"/>
    <w:rsid w:val="008E675F"/>
    <w:rsid w:val="008E6AD5"/>
    <w:rsid w:val="008E6AE7"/>
    <w:rsid w:val="008E6BBF"/>
    <w:rsid w:val="008E6FB8"/>
    <w:rsid w:val="008E7B7E"/>
    <w:rsid w:val="008E7DA7"/>
    <w:rsid w:val="008F0556"/>
    <w:rsid w:val="008F0E66"/>
    <w:rsid w:val="008F1498"/>
    <w:rsid w:val="008F177E"/>
    <w:rsid w:val="008F1AD9"/>
    <w:rsid w:val="008F22AE"/>
    <w:rsid w:val="008F31D5"/>
    <w:rsid w:val="008F335F"/>
    <w:rsid w:val="008F3BE4"/>
    <w:rsid w:val="008F3DE1"/>
    <w:rsid w:val="008F3FD1"/>
    <w:rsid w:val="008F4CA2"/>
    <w:rsid w:val="008F5329"/>
    <w:rsid w:val="008F5967"/>
    <w:rsid w:val="008F5A03"/>
    <w:rsid w:val="008F5DB7"/>
    <w:rsid w:val="008F6008"/>
    <w:rsid w:val="008F614E"/>
    <w:rsid w:val="008F7E4B"/>
    <w:rsid w:val="009001A5"/>
    <w:rsid w:val="009004F7"/>
    <w:rsid w:val="00900525"/>
    <w:rsid w:val="0090143F"/>
    <w:rsid w:val="0090144C"/>
    <w:rsid w:val="0090200C"/>
    <w:rsid w:val="009025A6"/>
    <w:rsid w:val="00903322"/>
    <w:rsid w:val="0090392D"/>
    <w:rsid w:val="0090394E"/>
    <w:rsid w:val="00905046"/>
    <w:rsid w:val="00905183"/>
    <w:rsid w:val="0090629A"/>
    <w:rsid w:val="00906E84"/>
    <w:rsid w:val="00907679"/>
    <w:rsid w:val="00907BCC"/>
    <w:rsid w:val="00910561"/>
    <w:rsid w:val="0091063B"/>
    <w:rsid w:val="009106E6"/>
    <w:rsid w:val="009107F8"/>
    <w:rsid w:val="0091080F"/>
    <w:rsid w:val="00910F00"/>
    <w:rsid w:val="00911943"/>
    <w:rsid w:val="00912644"/>
    <w:rsid w:val="00912962"/>
    <w:rsid w:val="00913EA8"/>
    <w:rsid w:val="00914CE1"/>
    <w:rsid w:val="009165B3"/>
    <w:rsid w:val="009168D6"/>
    <w:rsid w:val="00916F99"/>
    <w:rsid w:val="0091751A"/>
    <w:rsid w:val="009179EE"/>
    <w:rsid w:val="00917AE0"/>
    <w:rsid w:val="00917B81"/>
    <w:rsid w:val="00917C85"/>
    <w:rsid w:val="00920B2E"/>
    <w:rsid w:val="009211E1"/>
    <w:rsid w:val="00921453"/>
    <w:rsid w:val="009215ED"/>
    <w:rsid w:val="009221E1"/>
    <w:rsid w:val="00922AD1"/>
    <w:rsid w:val="009233D4"/>
    <w:rsid w:val="00923C20"/>
    <w:rsid w:val="00923DD9"/>
    <w:rsid w:val="009244A4"/>
    <w:rsid w:val="00924513"/>
    <w:rsid w:val="009245D4"/>
    <w:rsid w:val="00926643"/>
    <w:rsid w:val="00926A83"/>
    <w:rsid w:val="00926BE2"/>
    <w:rsid w:val="00927140"/>
    <w:rsid w:val="00927525"/>
    <w:rsid w:val="009275D1"/>
    <w:rsid w:val="00927B73"/>
    <w:rsid w:val="00930359"/>
    <w:rsid w:val="00930500"/>
    <w:rsid w:val="0093101C"/>
    <w:rsid w:val="009311BC"/>
    <w:rsid w:val="0093123D"/>
    <w:rsid w:val="00931C61"/>
    <w:rsid w:val="00931E0A"/>
    <w:rsid w:val="00932726"/>
    <w:rsid w:val="00932938"/>
    <w:rsid w:val="00932B2A"/>
    <w:rsid w:val="00932DEB"/>
    <w:rsid w:val="00933727"/>
    <w:rsid w:val="00933825"/>
    <w:rsid w:val="00933943"/>
    <w:rsid w:val="009345BB"/>
    <w:rsid w:val="0093504A"/>
    <w:rsid w:val="00935BCC"/>
    <w:rsid w:val="00935EDA"/>
    <w:rsid w:val="00936101"/>
    <w:rsid w:val="0093612E"/>
    <w:rsid w:val="00936A1E"/>
    <w:rsid w:val="00937094"/>
    <w:rsid w:val="0093716B"/>
    <w:rsid w:val="0093756E"/>
    <w:rsid w:val="00940093"/>
    <w:rsid w:val="00940E69"/>
    <w:rsid w:val="00940F59"/>
    <w:rsid w:val="0094168E"/>
    <w:rsid w:val="00941C11"/>
    <w:rsid w:val="00941F3B"/>
    <w:rsid w:val="00942061"/>
    <w:rsid w:val="00942088"/>
    <w:rsid w:val="00942BCA"/>
    <w:rsid w:val="00943550"/>
    <w:rsid w:val="009441A7"/>
    <w:rsid w:val="00944E39"/>
    <w:rsid w:val="009450F2"/>
    <w:rsid w:val="00945FC9"/>
    <w:rsid w:val="00946153"/>
    <w:rsid w:val="0094649A"/>
    <w:rsid w:val="00946901"/>
    <w:rsid w:val="00947A43"/>
    <w:rsid w:val="00947A70"/>
    <w:rsid w:val="00947DE3"/>
    <w:rsid w:val="00950AD8"/>
    <w:rsid w:val="00950F18"/>
    <w:rsid w:val="00951499"/>
    <w:rsid w:val="00954131"/>
    <w:rsid w:val="00955AA9"/>
    <w:rsid w:val="00956484"/>
    <w:rsid w:val="0095675F"/>
    <w:rsid w:val="009571C3"/>
    <w:rsid w:val="009578DC"/>
    <w:rsid w:val="009578E6"/>
    <w:rsid w:val="00957CA3"/>
    <w:rsid w:val="00957CDC"/>
    <w:rsid w:val="00957EA1"/>
    <w:rsid w:val="009605DC"/>
    <w:rsid w:val="00960649"/>
    <w:rsid w:val="00960CC6"/>
    <w:rsid w:val="00961A77"/>
    <w:rsid w:val="00961B12"/>
    <w:rsid w:val="00961EAA"/>
    <w:rsid w:val="009623CC"/>
    <w:rsid w:val="0096441C"/>
    <w:rsid w:val="00964E0E"/>
    <w:rsid w:val="009652F1"/>
    <w:rsid w:val="00965347"/>
    <w:rsid w:val="00965403"/>
    <w:rsid w:val="00965814"/>
    <w:rsid w:val="0096754E"/>
    <w:rsid w:val="009675D7"/>
    <w:rsid w:val="00967F65"/>
    <w:rsid w:val="00970842"/>
    <w:rsid w:val="009713A6"/>
    <w:rsid w:val="009713C6"/>
    <w:rsid w:val="009725E2"/>
    <w:rsid w:val="0097266A"/>
    <w:rsid w:val="00972C17"/>
    <w:rsid w:val="00973FAB"/>
    <w:rsid w:val="009742CD"/>
    <w:rsid w:val="0097436E"/>
    <w:rsid w:val="009754AB"/>
    <w:rsid w:val="00975F2B"/>
    <w:rsid w:val="0097697A"/>
    <w:rsid w:val="00976A6F"/>
    <w:rsid w:val="009778CE"/>
    <w:rsid w:val="00977D3D"/>
    <w:rsid w:val="009805C5"/>
    <w:rsid w:val="0098064A"/>
    <w:rsid w:val="00981667"/>
    <w:rsid w:val="00981D6B"/>
    <w:rsid w:val="00982E5F"/>
    <w:rsid w:val="00983A01"/>
    <w:rsid w:val="00983AD6"/>
    <w:rsid w:val="00983D1F"/>
    <w:rsid w:val="00984B3C"/>
    <w:rsid w:val="00984EEC"/>
    <w:rsid w:val="00985145"/>
    <w:rsid w:val="0098519B"/>
    <w:rsid w:val="00985C50"/>
    <w:rsid w:val="009862E4"/>
    <w:rsid w:val="00987228"/>
    <w:rsid w:val="009877BD"/>
    <w:rsid w:val="00990A3A"/>
    <w:rsid w:val="00990B7A"/>
    <w:rsid w:val="009910BE"/>
    <w:rsid w:val="00991B1A"/>
    <w:rsid w:val="009920E6"/>
    <w:rsid w:val="009921DD"/>
    <w:rsid w:val="009922B7"/>
    <w:rsid w:val="009923E9"/>
    <w:rsid w:val="0099276B"/>
    <w:rsid w:val="00992BA6"/>
    <w:rsid w:val="00992F60"/>
    <w:rsid w:val="009946B1"/>
    <w:rsid w:val="009947C7"/>
    <w:rsid w:val="00994B63"/>
    <w:rsid w:val="009962C6"/>
    <w:rsid w:val="00996C68"/>
    <w:rsid w:val="00996D40"/>
    <w:rsid w:val="009972E6"/>
    <w:rsid w:val="00997CF1"/>
    <w:rsid w:val="009A0ECC"/>
    <w:rsid w:val="009A1068"/>
    <w:rsid w:val="009A141D"/>
    <w:rsid w:val="009A1513"/>
    <w:rsid w:val="009A1898"/>
    <w:rsid w:val="009A1CC2"/>
    <w:rsid w:val="009A1E44"/>
    <w:rsid w:val="009A2EAD"/>
    <w:rsid w:val="009A3358"/>
    <w:rsid w:val="009A47B4"/>
    <w:rsid w:val="009A4864"/>
    <w:rsid w:val="009A49F7"/>
    <w:rsid w:val="009A4D1C"/>
    <w:rsid w:val="009A534B"/>
    <w:rsid w:val="009A5ADA"/>
    <w:rsid w:val="009A5C67"/>
    <w:rsid w:val="009A5C80"/>
    <w:rsid w:val="009A7012"/>
    <w:rsid w:val="009A7DB0"/>
    <w:rsid w:val="009B09C7"/>
    <w:rsid w:val="009B0A3C"/>
    <w:rsid w:val="009B1F01"/>
    <w:rsid w:val="009B1F14"/>
    <w:rsid w:val="009B2437"/>
    <w:rsid w:val="009B253B"/>
    <w:rsid w:val="009B313D"/>
    <w:rsid w:val="009B3264"/>
    <w:rsid w:val="009B3A17"/>
    <w:rsid w:val="009B4639"/>
    <w:rsid w:val="009B5802"/>
    <w:rsid w:val="009B6106"/>
    <w:rsid w:val="009B6383"/>
    <w:rsid w:val="009B63F1"/>
    <w:rsid w:val="009B6682"/>
    <w:rsid w:val="009B75F1"/>
    <w:rsid w:val="009B7676"/>
    <w:rsid w:val="009B7758"/>
    <w:rsid w:val="009B7C6C"/>
    <w:rsid w:val="009C0871"/>
    <w:rsid w:val="009C10B0"/>
    <w:rsid w:val="009C1376"/>
    <w:rsid w:val="009C1994"/>
    <w:rsid w:val="009C26DE"/>
    <w:rsid w:val="009C295B"/>
    <w:rsid w:val="009C32D3"/>
    <w:rsid w:val="009C34F9"/>
    <w:rsid w:val="009C3E60"/>
    <w:rsid w:val="009C522D"/>
    <w:rsid w:val="009C5DED"/>
    <w:rsid w:val="009C5F58"/>
    <w:rsid w:val="009C6703"/>
    <w:rsid w:val="009C6EC1"/>
    <w:rsid w:val="009D0AEC"/>
    <w:rsid w:val="009D0BB8"/>
    <w:rsid w:val="009D2EAF"/>
    <w:rsid w:val="009D410D"/>
    <w:rsid w:val="009D459D"/>
    <w:rsid w:val="009D4818"/>
    <w:rsid w:val="009D4844"/>
    <w:rsid w:val="009D4C20"/>
    <w:rsid w:val="009D4F36"/>
    <w:rsid w:val="009D63D5"/>
    <w:rsid w:val="009D6C47"/>
    <w:rsid w:val="009D70CB"/>
    <w:rsid w:val="009D71E3"/>
    <w:rsid w:val="009E01D4"/>
    <w:rsid w:val="009E026B"/>
    <w:rsid w:val="009E1407"/>
    <w:rsid w:val="009E19B9"/>
    <w:rsid w:val="009E1C39"/>
    <w:rsid w:val="009E2797"/>
    <w:rsid w:val="009E2947"/>
    <w:rsid w:val="009E2F14"/>
    <w:rsid w:val="009E395A"/>
    <w:rsid w:val="009E43E6"/>
    <w:rsid w:val="009E4600"/>
    <w:rsid w:val="009E53BC"/>
    <w:rsid w:val="009E5738"/>
    <w:rsid w:val="009E57EE"/>
    <w:rsid w:val="009E5FE7"/>
    <w:rsid w:val="009E648A"/>
    <w:rsid w:val="009E71EC"/>
    <w:rsid w:val="009E7A02"/>
    <w:rsid w:val="009F0028"/>
    <w:rsid w:val="009F00A2"/>
    <w:rsid w:val="009F00A4"/>
    <w:rsid w:val="009F105C"/>
    <w:rsid w:val="009F1419"/>
    <w:rsid w:val="009F1573"/>
    <w:rsid w:val="009F2C2C"/>
    <w:rsid w:val="009F2ED6"/>
    <w:rsid w:val="009F3D05"/>
    <w:rsid w:val="009F4102"/>
    <w:rsid w:val="009F5085"/>
    <w:rsid w:val="009F5B25"/>
    <w:rsid w:val="009F66A5"/>
    <w:rsid w:val="009F6EEC"/>
    <w:rsid w:val="009F7240"/>
    <w:rsid w:val="00A000CC"/>
    <w:rsid w:val="00A00C05"/>
    <w:rsid w:val="00A01890"/>
    <w:rsid w:val="00A01BD1"/>
    <w:rsid w:val="00A0253B"/>
    <w:rsid w:val="00A028E7"/>
    <w:rsid w:val="00A02C71"/>
    <w:rsid w:val="00A039E8"/>
    <w:rsid w:val="00A03FE8"/>
    <w:rsid w:val="00A0431D"/>
    <w:rsid w:val="00A05BBF"/>
    <w:rsid w:val="00A05FEF"/>
    <w:rsid w:val="00A06E5B"/>
    <w:rsid w:val="00A06F94"/>
    <w:rsid w:val="00A07CAA"/>
    <w:rsid w:val="00A07F33"/>
    <w:rsid w:val="00A10296"/>
    <w:rsid w:val="00A10CC4"/>
    <w:rsid w:val="00A119B8"/>
    <w:rsid w:val="00A11F8D"/>
    <w:rsid w:val="00A1204B"/>
    <w:rsid w:val="00A125AA"/>
    <w:rsid w:val="00A134D3"/>
    <w:rsid w:val="00A13B41"/>
    <w:rsid w:val="00A14335"/>
    <w:rsid w:val="00A148F4"/>
    <w:rsid w:val="00A15788"/>
    <w:rsid w:val="00A1626C"/>
    <w:rsid w:val="00A16278"/>
    <w:rsid w:val="00A1689A"/>
    <w:rsid w:val="00A17B8A"/>
    <w:rsid w:val="00A20A04"/>
    <w:rsid w:val="00A20A19"/>
    <w:rsid w:val="00A21A91"/>
    <w:rsid w:val="00A21F2D"/>
    <w:rsid w:val="00A22048"/>
    <w:rsid w:val="00A221FF"/>
    <w:rsid w:val="00A2220F"/>
    <w:rsid w:val="00A231D2"/>
    <w:rsid w:val="00A24196"/>
    <w:rsid w:val="00A24386"/>
    <w:rsid w:val="00A24429"/>
    <w:rsid w:val="00A24F34"/>
    <w:rsid w:val="00A25FDD"/>
    <w:rsid w:val="00A25FF9"/>
    <w:rsid w:val="00A263DD"/>
    <w:rsid w:val="00A26A43"/>
    <w:rsid w:val="00A276FD"/>
    <w:rsid w:val="00A27702"/>
    <w:rsid w:val="00A301A2"/>
    <w:rsid w:val="00A303C5"/>
    <w:rsid w:val="00A30682"/>
    <w:rsid w:val="00A30FBC"/>
    <w:rsid w:val="00A31FC9"/>
    <w:rsid w:val="00A32559"/>
    <w:rsid w:val="00A33474"/>
    <w:rsid w:val="00A34406"/>
    <w:rsid w:val="00A344CC"/>
    <w:rsid w:val="00A34C8E"/>
    <w:rsid w:val="00A34F25"/>
    <w:rsid w:val="00A369F5"/>
    <w:rsid w:val="00A37919"/>
    <w:rsid w:val="00A37F5E"/>
    <w:rsid w:val="00A40BB0"/>
    <w:rsid w:val="00A41AD3"/>
    <w:rsid w:val="00A421AD"/>
    <w:rsid w:val="00A425EA"/>
    <w:rsid w:val="00A4292B"/>
    <w:rsid w:val="00A43E6F"/>
    <w:rsid w:val="00A449E4"/>
    <w:rsid w:val="00A44CCE"/>
    <w:rsid w:val="00A44E3B"/>
    <w:rsid w:val="00A45248"/>
    <w:rsid w:val="00A45385"/>
    <w:rsid w:val="00A45887"/>
    <w:rsid w:val="00A46FCD"/>
    <w:rsid w:val="00A473AC"/>
    <w:rsid w:val="00A50C33"/>
    <w:rsid w:val="00A516BE"/>
    <w:rsid w:val="00A51E7D"/>
    <w:rsid w:val="00A51E9B"/>
    <w:rsid w:val="00A522A2"/>
    <w:rsid w:val="00A52317"/>
    <w:rsid w:val="00A526CB"/>
    <w:rsid w:val="00A529B2"/>
    <w:rsid w:val="00A52A9F"/>
    <w:rsid w:val="00A53444"/>
    <w:rsid w:val="00A534D1"/>
    <w:rsid w:val="00A55058"/>
    <w:rsid w:val="00A553FC"/>
    <w:rsid w:val="00A55422"/>
    <w:rsid w:val="00A55B3A"/>
    <w:rsid w:val="00A575D6"/>
    <w:rsid w:val="00A60220"/>
    <w:rsid w:val="00A607DA"/>
    <w:rsid w:val="00A61DF2"/>
    <w:rsid w:val="00A62230"/>
    <w:rsid w:val="00A622E9"/>
    <w:rsid w:val="00A62B8B"/>
    <w:rsid w:val="00A62DE4"/>
    <w:rsid w:val="00A62EC5"/>
    <w:rsid w:val="00A634B8"/>
    <w:rsid w:val="00A64C45"/>
    <w:rsid w:val="00A65135"/>
    <w:rsid w:val="00A653B3"/>
    <w:rsid w:val="00A65895"/>
    <w:rsid w:val="00A65CA7"/>
    <w:rsid w:val="00A65CE3"/>
    <w:rsid w:val="00A666A6"/>
    <w:rsid w:val="00A6677C"/>
    <w:rsid w:val="00A66E44"/>
    <w:rsid w:val="00A66EB0"/>
    <w:rsid w:val="00A67544"/>
    <w:rsid w:val="00A706B9"/>
    <w:rsid w:val="00A70B97"/>
    <w:rsid w:val="00A7136E"/>
    <w:rsid w:val="00A71385"/>
    <w:rsid w:val="00A71A73"/>
    <w:rsid w:val="00A7207D"/>
    <w:rsid w:val="00A7312F"/>
    <w:rsid w:val="00A73574"/>
    <w:rsid w:val="00A736FD"/>
    <w:rsid w:val="00A740CA"/>
    <w:rsid w:val="00A742EB"/>
    <w:rsid w:val="00A75243"/>
    <w:rsid w:val="00A759D2"/>
    <w:rsid w:val="00A76426"/>
    <w:rsid w:val="00A76B02"/>
    <w:rsid w:val="00A76E24"/>
    <w:rsid w:val="00A771FF"/>
    <w:rsid w:val="00A77253"/>
    <w:rsid w:val="00A77A9C"/>
    <w:rsid w:val="00A77B10"/>
    <w:rsid w:val="00A77DDD"/>
    <w:rsid w:val="00A803BE"/>
    <w:rsid w:val="00A804DA"/>
    <w:rsid w:val="00A80B5C"/>
    <w:rsid w:val="00A80FB8"/>
    <w:rsid w:val="00A81011"/>
    <w:rsid w:val="00A813A6"/>
    <w:rsid w:val="00A8156C"/>
    <w:rsid w:val="00A81DCE"/>
    <w:rsid w:val="00A82320"/>
    <w:rsid w:val="00A82BED"/>
    <w:rsid w:val="00A82CE2"/>
    <w:rsid w:val="00A834FC"/>
    <w:rsid w:val="00A83BD7"/>
    <w:rsid w:val="00A83C3A"/>
    <w:rsid w:val="00A84466"/>
    <w:rsid w:val="00A848A1"/>
    <w:rsid w:val="00A8504B"/>
    <w:rsid w:val="00A850E3"/>
    <w:rsid w:val="00A8599A"/>
    <w:rsid w:val="00A85FA3"/>
    <w:rsid w:val="00A86142"/>
    <w:rsid w:val="00A863D2"/>
    <w:rsid w:val="00A86BCA"/>
    <w:rsid w:val="00A87775"/>
    <w:rsid w:val="00A87B7C"/>
    <w:rsid w:val="00A909AC"/>
    <w:rsid w:val="00A90A45"/>
    <w:rsid w:val="00A916E9"/>
    <w:rsid w:val="00A918EB"/>
    <w:rsid w:val="00A924A1"/>
    <w:rsid w:val="00A927E3"/>
    <w:rsid w:val="00A92EA2"/>
    <w:rsid w:val="00A93179"/>
    <w:rsid w:val="00A93CAA"/>
    <w:rsid w:val="00A94059"/>
    <w:rsid w:val="00A948F2"/>
    <w:rsid w:val="00A952B7"/>
    <w:rsid w:val="00A95491"/>
    <w:rsid w:val="00A956A9"/>
    <w:rsid w:val="00A959E5"/>
    <w:rsid w:val="00A96003"/>
    <w:rsid w:val="00A96876"/>
    <w:rsid w:val="00A970B2"/>
    <w:rsid w:val="00A97503"/>
    <w:rsid w:val="00A976C8"/>
    <w:rsid w:val="00A97714"/>
    <w:rsid w:val="00A979B8"/>
    <w:rsid w:val="00AA0233"/>
    <w:rsid w:val="00AA0425"/>
    <w:rsid w:val="00AA05FD"/>
    <w:rsid w:val="00AA10B7"/>
    <w:rsid w:val="00AA1670"/>
    <w:rsid w:val="00AA1A7F"/>
    <w:rsid w:val="00AA1AD3"/>
    <w:rsid w:val="00AA2297"/>
    <w:rsid w:val="00AA24DC"/>
    <w:rsid w:val="00AA2586"/>
    <w:rsid w:val="00AA2EC3"/>
    <w:rsid w:val="00AA306D"/>
    <w:rsid w:val="00AA3F41"/>
    <w:rsid w:val="00AA459B"/>
    <w:rsid w:val="00AA47DB"/>
    <w:rsid w:val="00AA4B31"/>
    <w:rsid w:val="00AA4FE1"/>
    <w:rsid w:val="00AA523C"/>
    <w:rsid w:val="00AA5707"/>
    <w:rsid w:val="00AA6C4D"/>
    <w:rsid w:val="00AA7793"/>
    <w:rsid w:val="00AA77AD"/>
    <w:rsid w:val="00AA7C1D"/>
    <w:rsid w:val="00AA7E6D"/>
    <w:rsid w:val="00AB0B69"/>
    <w:rsid w:val="00AB11A1"/>
    <w:rsid w:val="00AB1455"/>
    <w:rsid w:val="00AB1A7A"/>
    <w:rsid w:val="00AB1B4D"/>
    <w:rsid w:val="00AB2963"/>
    <w:rsid w:val="00AB2ADE"/>
    <w:rsid w:val="00AB2C32"/>
    <w:rsid w:val="00AB3315"/>
    <w:rsid w:val="00AB4FFF"/>
    <w:rsid w:val="00AB56EB"/>
    <w:rsid w:val="00AB57EE"/>
    <w:rsid w:val="00AB5B64"/>
    <w:rsid w:val="00AB5E0D"/>
    <w:rsid w:val="00AB7D5C"/>
    <w:rsid w:val="00AB7D65"/>
    <w:rsid w:val="00AB7F19"/>
    <w:rsid w:val="00AB7FE8"/>
    <w:rsid w:val="00AC0922"/>
    <w:rsid w:val="00AC182C"/>
    <w:rsid w:val="00AC1A68"/>
    <w:rsid w:val="00AC1D9F"/>
    <w:rsid w:val="00AC236E"/>
    <w:rsid w:val="00AC2515"/>
    <w:rsid w:val="00AC25AE"/>
    <w:rsid w:val="00AC2863"/>
    <w:rsid w:val="00AC2F30"/>
    <w:rsid w:val="00AC3530"/>
    <w:rsid w:val="00AC37DB"/>
    <w:rsid w:val="00AC3F2A"/>
    <w:rsid w:val="00AC40D6"/>
    <w:rsid w:val="00AC4911"/>
    <w:rsid w:val="00AC4A75"/>
    <w:rsid w:val="00AC4CB7"/>
    <w:rsid w:val="00AC5D93"/>
    <w:rsid w:val="00AC6666"/>
    <w:rsid w:val="00AC6A2A"/>
    <w:rsid w:val="00AC6F41"/>
    <w:rsid w:val="00AC771B"/>
    <w:rsid w:val="00AC7E83"/>
    <w:rsid w:val="00AD0A44"/>
    <w:rsid w:val="00AD0A90"/>
    <w:rsid w:val="00AD0D82"/>
    <w:rsid w:val="00AD0FA8"/>
    <w:rsid w:val="00AD17FD"/>
    <w:rsid w:val="00AD1CD9"/>
    <w:rsid w:val="00AD2090"/>
    <w:rsid w:val="00AD2D51"/>
    <w:rsid w:val="00AD3394"/>
    <w:rsid w:val="00AD3524"/>
    <w:rsid w:val="00AD3E37"/>
    <w:rsid w:val="00AD4BBC"/>
    <w:rsid w:val="00AD556D"/>
    <w:rsid w:val="00AD58B5"/>
    <w:rsid w:val="00AD58FA"/>
    <w:rsid w:val="00AD5B20"/>
    <w:rsid w:val="00AD6408"/>
    <w:rsid w:val="00AD64F6"/>
    <w:rsid w:val="00AD6572"/>
    <w:rsid w:val="00AD6939"/>
    <w:rsid w:val="00AD6E91"/>
    <w:rsid w:val="00AD72BC"/>
    <w:rsid w:val="00AD77D0"/>
    <w:rsid w:val="00AD786E"/>
    <w:rsid w:val="00AE02D4"/>
    <w:rsid w:val="00AE085D"/>
    <w:rsid w:val="00AE0F34"/>
    <w:rsid w:val="00AE2A2E"/>
    <w:rsid w:val="00AE2FD7"/>
    <w:rsid w:val="00AE3BDC"/>
    <w:rsid w:val="00AE3EB3"/>
    <w:rsid w:val="00AE4153"/>
    <w:rsid w:val="00AE4616"/>
    <w:rsid w:val="00AE5ABE"/>
    <w:rsid w:val="00AE71A5"/>
    <w:rsid w:val="00AE7275"/>
    <w:rsid w:val="00AF01EC"/>
    <w:rsid w:val="00AF2AAC"/>
    <w:rsid w:val="00AF2BEE"/>
    <w:rsid w:val="00AF34B7"/>
    <w:rsid w:val="00AF35D0"/>
    <w:rsid w:val="00AF3DD9"/>
    <w:rsid w:val="00AF3DE7"/>
    <w:rsid w:val="00AF4B70"/>
    <w:rsid w:val="00AF56DA"/>
    <w:rsid w:val="00AF5D40"/>
    <w:rsid w:val="00AF685B"/>
    <w:rsid w:val="00AF6BA9"/>
    <w:rsid w:val="00AF714A"/>
    <w:rsid w:val="00B0009E"/>
    <w:rsid w:val="00B00339"/>
    <w:rsid w:val="00B0071E"/>
    <w:rsid w:val="00B007A4"/>
    <w:rsid w:val="00B007E8"/>
    <w:rsid w:val="00B01314"/>
    <w:rsid w:val="00B017C8"/>
    <w:rsid w:val="00B01CD1"/>
    <w:rsid w:val="00B01E24"/>
    <w:rsid w:val="00B028CC"/>
    <w:rsid w:val="00B02AFA"/>
    <w:rsid w:val="00B03671"/>
    <w:rsid w:val="00B03679"/>
    <w:rsid w:val="00B0369A"/>
    <w:rsid w:val="00B03909"/>
    <w:rsid w:val="00B03AD7"/>
    <w:rsid w:val="00B03B5A"/>
    <w:rsid w:val="00B0585F"/>
    <w:rsid w:val="00B06CA8"/>
    <w:rsid w:val="00B06F91"/>
    <w:rsid w:val="00B070AA"/>
    <w:rsid w:val="00B1022B"/>
    <w:rsid w:val="00B102AC"/>
    <w:rsid w:val="00B1034E"/>
    <w:rsid w:val="00B10401"/>
    <w:rsid w:val="00B105D8"/>
    <w:rsid w:val="00B1116A"/>
    <w:rsid w:val="00B1190A"/>
    <w:rsid w:val="00B12000"/>
    <w:rsid w:val="00B124CF"/>
    <w:rsid w:val="00B13125"/>
    <w:rsid w:val="00B138B7"/>
    <w:rsid w:val="00B141DD"/>
    <w:rsid w:val="00B1473D"/>
    <w:rsid w:val="00B14C82"/>
    <w:rsid w:val="00B14D64"/>
    <w:rsid w:val="00B15296"/>
    <w:rsid w:val="00B156A1"/>
    <w:rsid w:val="00B15EDF"/>
    <w:rsid w:val="00B16093"/>
    <w:rsid w:val="00B16298"/>
    <w:rsid w:val="00B16AE8"/>
    <w:rsid w:val="00B17A1C"/>
    <w:rsid w:val="00B17D5A"/>
    <w:rsid w:val="00B204E2"/>
    <w:rsid w:val="00B20EBB"/>
    <w:rsid w:val="00B22269"/>
    <w:rsid w:val="00B22FA8"/>
    <w:rsid w:val="00B2375A"/>
    <w:rsid w:val="00B2384C"/>
    <w:rsid w:val="00B23A91"/>
    <w:rsid w:val="00B24045"/>
    <w:rsid w:val="00B24253"/>
    <w:rsid w:val="00B24ABE"/>
    <w:rsid w:val="00B25121"/>
    <w:rsid w:val="00B26EA3"/>
    <w:rsid w:val="00B2705E"/>
    <w:rsid w:val="00B271C6"/>
    <w:rsid w:val="00B30820"/>
    <w:rsid w:val="00B31AF2"/>
    <w:rsid w:val="00B323ED"/>
    <w:rsid w:val="00B32EF5"/>
    <w:rsid w:val="00B335FF"/>
    <w:rsid w:val="00B337AE"/>
    <w:rsid w:val="00B33E22"/>
    <w:rsid w:val="00B3432A"/>
    <w:rsid w:val="00B34491"/>
    <w:rsid w:val="00B345E6"/>
    <w:rsid w:val="00B349C4"/>
    <w:rsid w:val="00B36DBC"/>
    <w:rsid w:val="00B376AC"/>
    <w:rsid w:val="00B400BD"/>
    <w:rsid w:val="00B403A8"/>
    <w:rsid w:val="00B404A2"/>
    <w:rsid w:val="00B404E9"/>
    <w:rsid w:val="00B408EB"/>
    <w:rsid w:val="00B414A2"/>
    <w:rsid w:val="00B41C6E"/>
    <w:rsid w:val="00B41FF4"/>
    <w:rsid w:val="00B4268E"/>
    <w:rsid w:val="00B42951"/>
    <w:rsid w:val="00B433B1"/>
    <w:rsid w:val="00B436A9"/>
    <w:rsid w:val="00B43CDE"/>
    <w:rsid w:val="00B441C1"/>
    <w:rsid w:val="00B445DB"/>
    <w:rsid w:val="00B4564C"/>
    <w:rsid w:val="00B45ECD"/>
    <w:rsid w:val="00B461BD"/>
    <w:rsid w:val="00B466F4"/>
    <w:rsid w:val="00B46BA0"/>
    <w:rsid w:val="00B4700D"/>
    <w:rsid w:val="00B47170"/>
    <w:rsid w:val="00B47274"/>
    <w:rsid w:val="00B50229"/>
    <w:rsid w:val="00B503A8"/>
    <w:rsid w:val="00B507B6"/>
    <w:rsid w:val="00B51060"/>
    <w:rsid w:val="00B51990"/>
    <w:rsid w:val="00B51AC8"/>
    <w:rsid w:val="00B52723"/>
    <w:rsid w:val="00B53306"/>
    <w:rsid w:val="00B53E24"/>
    <w:rsid w:val="00B54888"/>
    <w:rsid w:val="00B54C7B"/>
    <w:rsid w:val="00B554CC"/>
    <w:rsid w:val="00B55DD2"/>
    <w:rsid w:val="00B5616D"/>
    <w:rsid w:val="00B56D90"/>
    <w:rsid w:val="00B57B38"/>
    <w:rsid w:val="00B612B9"/>
    <w:rsid w:val="00B6140C"/>
    <w:rsid w:val="00B61BA9"/>
    <w:rsid w:val="00B61BC0"/>
    <w:rsid w:val="00B6213A"/>
    <w:rsid w:val="00B6224C"/>
    <w:rsid w:val="00B62334"/>
    <w:rsid w:val="00B62CAB"/>
    <w:rsid w:val="00B630E3"/>
    <w:rsid w:val="00B63D07"/>
    <w:rsid w:val="00B63FA2"/>
    <w:rsid w:val="00B64F05"/>
    <w:rsid w:val="00B65F81"/>
    <w:rsid w:val="00B65FA3"/>
    <w:rsid w:val="00B66400"/>
    <w:rsid w:val="00B66A11"/>
    <w:rsid w:val="00B66D27"/>
    <w:rsid w:val="00B66DBE"/>
    <w:rsid w:val="00B66F68"/>
    <w:rsid w:val="00B673F3"/>
    <w:rsid w:val="00B674E2"/>
    <w:rsid w:val="00B679CF"/>
    <w:rsid w:val="00B70063"/>
    <w:rsid w:val="00B703DF"/>
    <w:rsid w:val="00B7099B"/>
    <w:rsid w:val="00B70F87"/>
    <w:rsid w:val="00B7118A"/>
    <w:rsid w:val="00B71424"/>
    <w:rsid w:val="00B71A19"/>
    <w:rsid w:val="00B7255F"/>
    <w:rsid w:val="00B72D73"/>
    <w:rsid w:val="00B732CD"/>
    <w:rsid w:val="00B73702"/>
    <w:rsid w:val="00B743C4"/>
    <w:rsid w:val="00B74D72"/>
    <w:rsid w:val="00B753ED"/>
    <w:rsid w:val="00B7542B"/>
    <w:rsid w:val="00B7606F"/>
    <w:rsid w:val="00B76580"/>
    <w:rsid w:val="00B76FEA"/>
    <w:rsid w:val="00B77101"/>
    <w:rsid w:val="00B77CF9"/>
    <w:rsid w:val="00B77DA9"/>
    <w:rsid w:val="00B8028C"/>
    <w:rsid w:val="00B80784"/>
    <w:rsid w:val="00B80881"/>
    <w:rsid w:val="00B80C81"/>
    <w:rsid w:val="00B8245D"/>
    <w:rsid w:val="00B82FCB"/>
    <w:rsid w:val="00B83BD5"/>
    <w:rsid w:val="00B83D51"/>
    <w:rsid w:val="00B841EF"/>
    <w:rsid w:val="00B84424"/>
    <w:rsid w:val="00B84968"/>
    <w:rsid w:val="00B849AD"/>
    <w:rsid w:val="00B84CB0"/>
    <w:rsid w:val="00B84E1A"/>
    <w:rsid w:val="00B858E8"/>
    <w:rsid w:val="00B87270"/>
    <w:rsid w:val="00B87FA7"/>
    <w:rsid w:val="00B90195"/>
    <w:rsid w:val="00B90A4A"/>
    <w:rsid w:val="00B90AF7"/>
    <w:rsid w:val="00B918A6"/>
    <w:rsid w:val="00B91E9B"/>
    <w:rsid w:val="00B91FE6"/>
    <w:rsid w:val="00B9363F"/>
    <w:rsid w:val="00B936A7"/>
    <w:rsid w:val="00B941DA"/>
    <w:rsid w:val="00B943D8"/>
    <w:rsid w:val="00B9460D"/>
    <w:rsid w:val="00B94850"/>
    <w:rsid w:val="00B94A76"/>
    <w:rsid w:val="00B94B5D"/>
    <w:rsid w:val="00B94F8E"/>
    <w:rsid w:val="00B953D7"/>
    <w:rsid w:val="00B95687"/>
    <w:rsid w:val="00B95F7B"/>
    <w:rsid w:val="00B9686F"/>
    <w:rsid w:val="00B969F5"/>
    <w:rsid w:val="00B96F74"/>
    <w:rsid w:val="00B9744B"/>
    <w:rsid w:val="00B974C9"/>
    <w:rsid w:val="00B97C17"/>
    <w:rsid w:val="00BA0441"/>
    <w:rsid w:val="00BA154F"/>
    <w:rsid w:val="00BA18AB"/>
    <w:rsid w:val="00BA1BFF"/>
    <w:rsid w:val="00BA21FA"/>
    <w:rsid w:val="00BA3DBB"/>
    <w:rsid w:val="00BA4DEB"/>
    <w:rsid w:val="00BA54B0"/>
    <w:rsid w:val="00BA5CE8"/>
    <w:rsid w:val="00BA6728"/>
    <w:rsid w:val="00BA70C9"/>
    <w:rsid w:val="00BA774D"/>
    <w:rsid w:val="00BA7D97"/>
    <w:rsid w:val="00BA7E17"/>
    <w:rsid w:val="00BB02EF"/>
    <w:rsid w:val="00BB0CB7"/>
    <w:rsid w:val="00BB214E"/>
    <w:rsid w:val="00BB215B"/>
    <w:rsid w:val="00BB2813"/>
    <w:rsid w:val="00BB2ED2"/>
    <w:rsid w:val="00BB4593"/>
    <w:rsid w:val="00BB6847"/>
    <w:rsid w:val="00BB6CB1"/>
    <w:rsid w:val="00BC0DC1"/>
    <w:rsid w:val="00BC0E34"/>
    <w:rsid w:val="00BC0EFB"/>
    <w:rsid w:val="00BC24DD"/>
    <w:rsid w:val="00BC44F9"/>
    <w:rsid w:val="00BC4DBB"/>
    <w:rsid w:val="00BC4DEA"/>
    <w:rsid w:val="00BC5478"/>
    <w:rsid w:val="00BC5885"/>
    <w:rsid w:val="00BC598D"/>
    <w:rsid w:val="00BC5B6E"/>
    <w:rsid w:val="00BC67B9"/>
    <w:rsid w:val="00BC700C"/>
    <w:rsid w:val="00BC7409"/>
    <w:rsid w:val="00BC78DB"/>
    <w:rsid w:val="00BD0953"/>
    <w:rsid w:val="00BD0DE2"/>
    <w:rsid w:val="00BD1144"/>
    <w:rsid w:val="00BD2060"/>
    <w:rsid w:val="00BD257B"/>
    <w:rsid w:val="00BD3A79"/>
    <w:rsid w:val="00BD3C12"/>
    <w:rsid w:val="00BD3E73"/>
    <w:rsid w:val="00BD3E98"/>
    <w:rsid w:val="00BD3FEB"/>
    <w:rsid w:val="00BD41F4"/>
    <w:rsid w:val="00BD4681"/>
    <w:rsid w:val="00BD504B"/>
    <w:rsid w:val="00BD6E9D"/>
    <w:rsid w:val="00BD7053"/>
    <w:rsid w:val="00BD721C"/>
    <w:rsid w:val="00BE0584"/>
    <w:rsid w:val="00BE0ABC"/>
    <w:rsid w:val="00BE23DD"/>
    <w:rsid w:val="00BE26BE"/>
    <w:rsid w:val="00BE26E8"/>
    <w:rsid w:val="00BE2867"/>
    <w:rsid w:val="00BE2CE6"/>
    <w:rsid w:val="00BE3A35"/>
    <w:rsid w:val="00BE4431"/>
    <w:rsid w:val="00BE53A8"/>
    <w:rsid w:val="00BE5A2F"/>
    <w:rsid w:val="00BE5AB8"/>
    <w:rsid w:val="00BE6030"/>
    <w:rsid w:val="00BE6B79"/>
    <w:rsid w:val="00BE76A9"/>
    <w:rsid w:val="00BF0139"/>
    <w:rsid w:val="00BF059D"/>
    <w:rsid w:val="00BF0EEE"/>
    <w:rsid w:val="00BF12E4"/>
    <w:rsid w:val="00BF13E8"/>
    <w:rsid w:val="00BF1FB7"/>
    <w:rsid w:val="00BF20C2"/>
    <w:rsid w:val="00BF3661"/>
    <w:rsid w:val="00BF4280"/>
    <w:rsid w:val="00BF465F"/>
    <w:rsid w:val="00BF4828"/>
    <w:rsid w:val="00BF4E2C"/>
    <w:rsid w:val="00BF4F5C"/>
    <w:rsid w:val="00BF5159"/>
    <w:rsid w:val="00BF5218"/>
    <w:rsid w:val="00BF5D4E"/>
    <w:rsid w:val="00BF6277"/>
    <w:rsid w:val="00BF6A12"/>
    <w:rsid w:val="00BF70AB"/>
    <w:rsid w:val="00BF7BCB"/>
    <w:rsid w:val="00BF7C69"/>
    <w:rsid w:val="00C007B9"/>
    <w:rsid w:val="00C00842"/>
    <w:rsid w:val="00C00B42"/>
    <w:rsid w:val="00C01BC1"/>
    <w:rsid w:val="00C01D83"/>
    <w:rsid w:val="00C02343"/>
    <w:rsid w:val="00C03A3C"/>
    <w:rsid w:val="00C03AD5"/>
    <w:rsid w:val="00C03C48"/>
    <w:rsid w:val="00C03C49"/>
    <w:rsid w:val="00C04ADE"/>
    <w:rsid w:val="00C04E0E"/>
    <w:rsid w:val="00C05414"/>
    <w:rsid w:val="00C058F4"/>
    <w:rsid w:val="00C05964"/>
    <w:rsid w:val="00C05DE9"/>
    <w:rsid w:val="00C06469"/>
    <w:rsid w:val="00C0652C"/>
    <w:rsid w:val="00C10420"/>
    <w:rsid w:val="00C106FA"/>
    <w:rsid w:val="00C10C60"/>
    <w:rsid w:val="00C127B4"/>
    <w:rsid w:val="00C12CA1"/>
    <w:rsid w:val="00C1322A"/>
    <w:rsid w:val="00C1332B"/>
    <w:rsid w:val="00C148BC"/>
    <w:rsid w:val="00C14AC0"/>
    <w:rsid w:val="00C14EF6"/>
    <w:rsid w:val="00C154B0"/>
    <w:rsid w:val="00C15B84"/>
    <w:rsid w:val="00C17221"/>
    <w:rsid w:val="00C1745B"/>
    <w:rsid w:val="00C17C69"/>
    <w:rsid w:val="00C20248"/>
    <w:rsid w:val="00C20D88"/>
    <w:rsid w:val="00C2158A"/>
    <w:rsid w:val="00C215CF"/>
    <w:rsid w:val="00C21DEE"/>
    <w:rsid w:val="00C21DF7"/>
    <w:rsid w:val="00C227C1"/>
    <w:rsid w:val="00C22CA2"/>
    <w:rsid w:val="00C230BE"/>
    <w:rsid w:val="00C23350"/>
    <w:rsid w:val="00C243FE"/>
    <w:rsid w:val="00C24551"/>
    <w:rsid w:val="00C24BC2"/>
    <w:rsid w:val="00C26011"/>
    <w:rsid w:val="00C26DDD"/>
    <w:rsid w:val="00C273E6"/>
    <w:rsid w:val="00C279FD"/>
    <w:rsid w:val="00C27A3E"/>
    <w:rsid w:val="00C303A3"/>
    <w:rsid w:val="00C3067F"/>
    <w:rsid w:val="00C31D28"/>
    <w:rsid w:val="00C3202E"/>
    <w:rsid w:val="00C320CE"/>
    <w:rsid w:val="00C32626"/>
    <w:rsid w:val="00C3278B"/>
    <w:rsid w:val="00C33225"/>
    <w:rsid w:val="00C33341"/>
    <w:rsid w:val="00C33668"/>
    <w:rsid w:val="00C33AF6"/>
    <w:rsid w:val="00C33EE0"/>
    <w:rsid w:val="00C35979"/>
    <w:rsid w:val="00C35ECA"/>
    <w:rsid w:val="00C368FD"/>
    <w:rsid w:val="00C36B19"/>
    <w:rsid w:val="00C37589"/>
    <w:rsid w:val="00C3790C"/>
    <w:rsid w:val="00C37C03"/>
    <w:rsid w:val="00C37D0D"/>
    <w:rsid w:val="00C40362"/>
    <w:rsid w:val="00C405DF"/>
    <w:rsid w:val="00C40BF6"/>
    <w:rsid w:val="00C42153"/>
    <w:rsid w:val="00C425A7"/>
    <w:rsid w:val="00C4292C"/>
    <w:rsid w:val="00C42B64"/>
    <w:rsid w:val="00C43BE2"/>
    <w:rsid w:val="00C43FC1"/>
    <w:rsid w:val="00C46F9C"/>
    <w:rsid w:val="00C47477"/>
    <w:rsid w:val="00C47E8B"/>
    <w:rsid w:val="00C50C3D"/>
    <w:rsid w:val="00C51195"/>
    <w:rsid w:val="00C511E4"/>
    <w:rsid w:val="00C51709"/>
    <w:rsid w:val="00C51C77"/>
    <w:rsid w:val="00C51D72"/>
    <w:rsid w:val="00C52080"/>
    <w:rsid w:val="00C534B3"/>
    <w:rsid w:val="00C53825"/>
    <w:rsid w:val="00C53986"/>
    <w:rsid w:val="00C53D64"/>
    <w:rsid w:val="00C54900"/>
    <w:rsid w:val="00C54A77"/>
    <w:rsid w:val="00C55A3A"/>
    <w:rsid w:val="00C566BC"/>
    <w:rsid w:val="00C5677F"/>
    <w:rsid w:val="00C56886"/>
    <w:rsid w:val="00C56F88"/>
    <w:rsid w:val="00C57184"/>
    <w:rsid w:val="00C57193"/>
    <w:rsid w:val="00C57269"/>
    <w:rsid w:val="00C577CE"/>
    <w:rsid w:val="00C60C81"/>
    <w:rsid w:val="00C6328A"/>
    <w:rsid w:val="00C637AE"/>
    <w:rsid w:val="00C638B7"/>
    <w:rsid w:val="00C6396D"/>
    <w:rsid w:val="00C63E71"/>
    <w:rsid w:val="00C64166"/>
    <w:rsid w:val="00C64395"/>
    <w:rsid w:val="00C64548"/>
    <w:rsid w:val="00C64FA9"/>
    <w:rsid w:val="00C65452"/>
    <w:rsid w:val="00C65659"/>
    <w:rsid w:val="00C65755"/>
    <w:rsid w:val="00C65F77"/>
    <w:rsid w:val="00C660C7"/>
    <w:rsid w:val="00C661E5"/>
    <w:rsid w:val="00C66C6A"/>
    <w:rsid w:val="00C678EF"/>
    <w:rsid w:val="00C67EFF"/>
    <w:rsid w:val="00C70011"/>
    <w:rsid w:val="00C705D5"/>
    <w:rsid w:val="00C71E12"/>
    <w:rsid w:val="00C71EEF"/>
    <w:rsid w:val="00C725B8"/>
    <w:rsid w:val="00C7305A"/>
    <w:rsid w:val="00C73F8F"/>
    <w:rsid w:val="00C75144"/>
    <w:rsid w:val="00C753F3"/>
    <w:rsid w:val="00C75BAD"/>
    <w:rsid w:val="00C75FD4"/>
    <w:rsid w:val="00C760EB"/>
    <w:rsid w:val="00C76827"/>
    <w:rsid w:val="00C77133"/>
    <w:rsid w:val="00C77765"/>
    <w:rsid w:val="00C8190C"/>
    <w:rsid w:val="00C82392"/>
    <w:rsid w:val="00C83336"/>
    <w:rsid w:val="00C83CEB"/>
    <w:rsid w:val="00C84B56"/>
    <w:rsid w:val="00C8583A"/>
    <w:rsid w:val="00C85FA6"/>
    <w:rsid w:val="00C86D4A"/>
    <w:rsid w:val="00C87A7E"/>
    <w:rsid w:val="00C87DF4"/>
    <w:rsid w:val="00C9095A"/>
    <w:rsid w:val="00C91B0E"/>
    <w:rsid w:val="00C92828"/>
    <w:rsid w:val="00C92887"/>
    <w:rsid w:val="00C92AC9"/>
    <w:rsid w:val="00C93321"/>
    <w:rsid w:val="00C936D1"/>
    <w:rsid w:val="00C93BED"/>
    <w:rsid w:val="00C93BFF"/>
    <w:rsid w:val="00C93C7A"/>
    <w:rsid w:val="00C94163"/>
    <w:rsid w:val="00C9600E"/>
    <w:rsid w:val="00C96A3F"/>
    <w:rsid w:val="00C96D12"/>
    <w:rsid w:val="00C97939"/>
    <w:rsid w:val="00C97ED9"/>
    <w:rsid w:val="00C97F2C"/>
    <w:rsid w:val="00CA044B"/>
    <w:rsid w:val="00CA0881"/>
    <w:rsid w:val="00CA0E9B"/>
    <w:rsid w:val="00CA0F88"/>
    <w:rsid w:val="00CA16F4"/>
    <w:rsid w:val="00CA18FD"/>
    <w:rsid w:val="00CA25EC"/>
    <w:rsid w:val="00CA2C54"/>
    <w:rsid w:val="00CA2C82"/>
    <w:rsid w:val="00CA2F7D"/>
    <w:rsid w:val="00CA37FA"/>
    <w:rsid w:val="00CA398E"/>
    <w:rsid w:val="00CA42EE"/>
    <w:rsid w:val="00CA43D4"/>
    <w:rsid w:val="00CA45B2"/>
    <w:rsid w:val="00CA4E5B"/>
    <w:rsid w:val="00CA4E87"/>
    <w:rsid w:val="00CA567B"/>
    <w:rsid w:val="00CA569C"/>
    <w:rsid w:val="00CA6D06"/>
    <w:rsid w:val="00CA703D"/>
    <w:rsid w:val="00CA7EAC"/>
    <w:rsid w:val="00CB0166"/>
    <w:rsid w:val="00CB0D34"/>
    <w:rsid w:val="00CB0E1A"/>
    <w:rsid w:val="00CB1486"/>
    <w:rsid w:val="00CB1DE6"/>
    <w:rsid w:val="00CB2083"/>
    <w:rsid w:val="00CB296C"/>
    <w:rsid w:val="00CB2A24"/>
    <w:rsid w:val="00CB3C67"/>
    <w:rsid w:val="00CB3CAB"/>
    <w:rsid w:val="00CB3DF8"/>
    <w:rsid w:val="00CB3FC5"/>
    <w:rsid w:val="00CB57D0"/>
    <w:rsid w:val="00CB5973"/>
    <w:rsid w:val="00CB61AA"/>
    <w:rsid w:val="00CB62EC"/>
    <w:rsid w:val="00CB6850"/>
    <w:rsid w:val="00CB6F6C"/>
    <w:rsid w:val="00CB751F"/>
    <w:rsid w:val="00CB766D"/>
    <w:rsid w:val="00CB796D"/>
    <w:rsid w:val="00CB7B70"/>
    <w:rsid w:val="00CC021C"/>
    <w:rsid w:val="00CC02AF"/>
    <w:rsid w:val="00CC04A6"/>
    <w:rsid w:val="00CC0807"/>
    <w:rsid w:val="00CC181A"/>
    <w:rsid w:val="00CC1A3E"/>
    <w:rsid w:val="00CC2305"/>
    <w:rsid w:val="00CC2D9A"/>
    <w:rsid w:val="00CC3199"/>
    <w:rsid w:val="00CC42E9"/>
    <w:rsid w:val="00CC4326"/>
    <w:rsid w:val="00CC6838"/>
    <w:rsid w:val="00CC6A76"/>
    <w:rsid w:val="00CC6CEE"/>
    <w:rsid w:val="00CC7F27"/>
    <w:rsid w:val="00CD0363"/>
    <w:rsid w:val="00CD05B2"/>
    <w:rsid w:val="00CD0D01"/>
    <w:rsid w:val="00CD111E"/>
    <w:rsid w:val="00CD16F5"/>
    <w:rsid w:val="00CD1826"/>
    <w:rsid w:val="00CD1D33"/>
    <w:rsid w:val="00CD1F8E"/>
    <w:rsid w:val="00CD1FE5"/>
    <w:rsid w:val="00CD2285"/>
    <w:rsid w:val="00CD254A"/>
    <w:rsid w:val="00CD2A50"/>
    <w:rsid w:val="00CD2B92"/>
    <w:rsid w:val="00CD2FE2"/>
    <w:rsid w:val="00CD3002"/>
    <w:rsid w:val="00CD3958"/>
    <w:rsid w:val="00CD4222"/>
    <w:rsid w:val="00CD48FD"/>
    <w:rsid w:val="00CD4981"/>
    <w:rsid w:val="00CD4E4F"/>
    <w:rsid w:val="00CD5344"/>
    <w:rsid w:val="00CD5545"/>
    <w:rsid w:val="00CD5979"/>
    <w:rsid w:val="00CD5D6B"/>
    <w:rsid w:val="00CD5FBF"/>
    <w:rsid w:val="00CD6A04"/>
    <w:rsid w:val="00CD6A75"/>
    <w:rsid w:val="00CE06B3"/>
    <w:rsid w:val="00CE0F8D"/>
    <w:rsid w:val="00CE2140"/>
    <w:rsid w:val="00CE244D"/>
    <w:rsid w:val="00CE279E"/>
    <w:rsid w:val="00CE2EAF"/>
    <w:rsid w:val="00CE4CB9"/>
    <w:rsid w:val="00CE4DD2"/>
    <w:rsid w:val="00CE62AB"/>
    <w:rsid w:val="00CE6772"/>
    <w:rsid w:val="00CE6C0D"/>
    <w:rsid w:val="00CE7291"/>
    <w:rsid w:val="00CE78F7"/>
    <w:rsid w:val="00CF0650"/>
    <w:rsid w:val="00CF1814"/>
    <w:rsid w:val="00CF1D01"/>
    <w:rsid w:val="00CF1F85"/>
    <w:rsid w:val="00CF216D"/>
    <w:rsid w:val="00CF22A1"/>
    <w:rsid w:val="00CF2A6C"/>
    <w:rsid w:val="00CF370D"/>
    <w:rsid w:val="00CF3718"/>
    <w:rsid w:val="00CF38A3"/>
    <w:rsid w:val="00CF3EC0"/>
    <w:rsid w:val="00CF4425"/>
    <w:rsid w:val="00CF456A"/>
    <w:rsid w:val="00CF592D"/>
    <w:rsid w:val="00CF5E06"/>
    <w:rsid w:val="00CF6622"/>
    <w:rsid w:val="00CF66A0"/>
    <w:rsid w:val="00CF6DC6"/>
    <w:rsid w:val="00CF71BB"/>
    <w:rsid w:val="00CF74A3"/>
    <w:rsid w:val="00CF7EB1"/>
    <w:rsid w:val="00D005EC"/>
    <w:rsid w:val="00D01466"/>
    <w:rsid w:val="00D019A8"/>
    <w:rsid w:val="00D01CBA"/>
    <w:rsid w:val="00D01FDD"/>
    <w:rsid w:val="00D02365"/>
    <w:rsid w:val="00D02CF5"/>
    <w:rsid w:val="00D03277"/>
    <w:rsid w:val="00D03D2C"/>
    <w:rsid w:val="00D04A23"/>
    <w:rsid w:val="00D04B91"/>
    <w:rsid w:val="00D057FD"/>
    <w:rsid w:val="00D06265"/>
    <w:rsid w:val="00D06654"/>
    <w:rsid w:val="00D06A4F"/>
    <w:rsid w:val="00D0709C"/>
    <w:rsid w:val="00D07163"/>
    <w:rsid w:val="00D0736A"/>
    <w:rsid w:val="00D07C12"/>
    <w:rsid w:val="00D1042E"/>
    <w:rsid w:val="00D10760"/>
    <w:rsid w:val="00D116A2"/>
    <w:rsid w:val="00D118B2"/>
    <w:rsid w:val="00D119B2"/>
    <w:rsid w:val="00D119B3"/>
    <w:rsid w:val="00D12D1A"/>
    <w:rsid w:val="00D14DCC"/>
    <w:rsid w:val="00D15448"/>
    <w:rsid w:val="00D1566D"/>
    <w:rsid w:val="00D1597D"/>
    <w:rsid w:val="00D15F94"/>
    <w:rsid w:val="00D16CF8"/>
    <w:rsid w:val="00D1727C"/>
    <w:rsid w:val="00D17561"/>
    <w:rsid w:val="00D17999"/>
    <w:rsid w:val="00D20D94"/>
    <w:rsid w:val="00D20DCC"/>
    <w:rsid w:val="00D20EDD"/>
    <w:rsid w:val="00D21009"/>
    <w:rsid w:val="00D2111A"/>
    <w:rsid w:val="00D21323"/>
    <w:rsid w:val="00D213D4"/>
    <w:rsid w:val="00D214C9"/>
    <w:rsid w:val="00D21DFF"/>
    <w:rsid w:val="00D236AA"/>
    <w:rsid w:val="00D24859"/>
    <w:rsid w:val="00D2496F"/>
    <w:rsid w:val="00D24EE4"/>
    <w:rsid w:val="00D24FC9"/>
    <w:rsid w:val="00D25092"/>
    <w:rsid w:val="00D252D4"/>
    <w:rsid w:val="00D25B99"/>
    <w:rsid w:val="00D25C56"/>
    <w:rsid w:val="00D25CF2"/>
    <w:rsid w:val="00D25F6A"/>
    <w:rsid w:val="00D2601E"/>
    <w:rsid w:val="00D2611C"/>
    <w:rsid w:val="00D266AC"/>
    <w:rsid w:val="00D26F3F"/>
    <w:rsid w:val="00D27575"/>
    <w:rsid w:val="00D279F6"/>
    <w:rsid w:val="00D27AA7"/>
    <w:rsid w:val="00D27F05"/>
    <w:rsid w:val="00D3036B"/>
    <w:rsid w:val="00D31957"/>
    <w:rsid w:val="00D32BE6"/>
    <w:rsid w:val="00D33119"/>
    <w:rsid w:val="00D33341"/>
    <w:rsid w:val="00D34640"/>
    <w:rsid w:val="00D353B4"/>
    <w:rsid w:val="00D35C10"/>
    <w:rsid w:val="00D35C52"/>
    <w:rsid w:val="00D35DAF"/>
    <w:rsid w:val="00D35DCF"/>
    <w:rsid w:val="00D35FBD"/>
    <w:rsid w:val="00D37AB9"/>
    <w:rsid w:val="00D37B9E"/>
    <w:rsid w:val="00D37D78"/>
    <w:rsid w:val="00D41878"/>
    <w:rsid w:val="00D41932"/>
    <w:rsid w:val="00D42BF4"/>
    <w:rsid w:val="00D43A34"/>
    <w:rsid w:val="00D440A8"/>
    <w:rsid w:val="00D44731"/>
    <w:rsid w:val="00D4496D"/>
    <w:rsid w:val="00D44981"/>
    <w:rsid w:val="00D44EB5"/>
    <w:rsid w:val="00D4504F"/>
    <w:rsid w:val="00D4506D"/>
    <w:rsid w:val="00D45631"/>
    <w:rsid w:val="00D46574"/>
    <w:rsid w:val="00D4745D"/>
    <w:rsid w:val="00D475BC"/>
    <w:rsid w:val="00D47A06"/>
    <w:rsid w:val="00D47AF7"/>
    <w:rsid w:val="00D50235"/>
    <w:rsid w:val="00D5065B"/>
    <w:rsid w:val="00D5099E"/>
    <w:rsid w:val="00D51102"/>
    <w:rsid w:val="00D51161"/>
    <w:rsid w:val="00D51B97"/>
    <w:rsid w:val="00D52FF2"/>
    <w:rsid w:val="00D53126"/>
    <w:rsid w:val="00D532E7"/>
    <w:rsid w:val="00D53348"/>
    <w:rsid w:val="00D53838"/>
    <w:rsid w:val="00D5386A"/>
    <w:rsid w:val="00D5454A"/>
    <w:rsid w:val="00D54997"/>
    <w:rsid w:val="00D55054"/>
    <w:rsid w:val="00D553EA"/>
    <w:rsid w:val="00D55AE5"/>
    <w:rsid w:val="00D55B0A"/>
    <w:rsid w:val="00D56DA3"/>
    <w:rsid w:val="00D57C7C"/>
    <w:rsid w:val="00D60269"/>
    <w:rsid w:val="00D620B3"/>
    <w:rsid w:val="00D62204"/>
    <w:rsid w:val="00D63373"/>
    <w:rsid w:val="00D6432D"/>
    <w:rsid w:val="00D64517"/>
    <w:rsid w:val="00D6504F"/>
    <w:rsid w:val="00D665C2"/>
    <w:rsid w:val="00D678C5"/>
    <w:rsid w:val="00D67A7A"/>
    <w:rsid w:val="00D704B4"/>
    <w:rsid w:val="00D70997"/>
    <w:rsid w:val="00D70A18"/>
    <w:rsid w:val="00D710BC"/>
    <w:rsid w:val="00D7117E"/>
    <w:rsid w:val="00D7156B"/>
    <w:rsid w:val="00D71CED"/>
    <w:rsid w:val="00D72BA5"/>
    <w:rsid w:val="00D72F28"/>
    <w:rsid w:val="00D73159"/>
    <w:rsid w:val="00D73A38"/>
    <w:rsid w:val="00D73CA6"/>
    <w:rsid w:val="00D73E06"/>
    <w:rsid w:val="00D742CC"/>
    <w:rsid w:val="00D74E47"/>
    <w:rsid w:val="00D74FBD"/>
    <w:rsid w:val="00D753CA"/>
    <w:rsid w:val="00D75776"/>
    <w:rsid w:val="00D75C5C"/>
    <w:rsid w:val="00D761DE"/>
    <w:rsid w:val="00D762D1"/>
    <w:rsid w:val="00D77061"/>
    <w:rsid w:val="00D773C4"/>
    <w:rsid w:val="00D774F6"/>
    <w:rsid w:val="00D77CAB"/>
    <w:rsid w:val="00D77FF8"/>
    <w:rsid w:val="00D800DC"/>
    <w:rsid w:val="00D81833"/>
    <w:rsid w:val="00D82AD2"/>
    <w:rsid w:val="00D82E64"/>
    <w:rsid w:val="00D83182"/>
    <w:rsid w:val="00D83C00"/>
    <w:rsid w:val="00D83E8D"/>
    <w:rsid w:val="00D84930"/>
    <w:rsid w:val="00D84B70"/>
    <w:rsid w:val="00D851C1"/>
    <w:rsid w:val="00D85904"/>
    <w:rsid w:val="00D85F67"/>
    <w:rsid w:val="00D8607A"/>
    <w:rsid w:val="00D8680C"/>
    <w:rsid w:val="00D86B08"/>
    <w:rsid w:val="00D86C3C"/>
    <w:rsid w:val="00D86C8B"/>
    <w:rsid w:val="00D86CD3"/>
    <w:rsid w:val="00D87B83"/>
    <w:rsid w:val="00D92649"/>
    <w:rsid w:val="00D92970"/>
    <w:rsid w:val="00D92FB7"/>
    <w:rsid w:val="00D93F5A"/>
    <w:rsid w:val="00D94C01"/>
    <w:rsid w:val="00D95CFD"/>
    <w:rsid w:val="00D95D7F"/>
    <w:rsid w:val="00D97AE7"/>
    <w:rsid w:val="00DA007F"/>
    <w:rsid w:val="00DA051C"/>
    <w:rsid w:val="00DA0B0A"/>
    <w:rsid w:val="00DA2A0C"/>
    <w:rsid w:val="00DA36CA"/>
    <w:rsid w:val="00DA3702"/>
    <w:rsid w:val="00DA3B93"/>
    <w:rsid w:val="00DA4B92"/>
    <w:rsid w:val="00DA4EFC"/>
    <w:rsid w:val="00DA53C1"/>
    <w:rsid w:val="00DA5745"/>
    <w:rsid w:val="00DA5F92"/>
    <w:rsid w:val="00DA6071"/>
    <w:rsid w:val="00DA6F8A"/>
    <w:rsid w:val="00DA72A2"/>
    <w:rsid w:val="00DA7333"/>
    <w:rsid w:val="00DA75BD"/>
    <w:rsid w:val="00DA7DC3"/>
    <w:rsid w:val="00DB0300"/>
    <w:rsid w:val="00DB0767"/>
    <w:rsid w:val="00DB0D05"/>
    <w:rsid w:val="00DB0F39"/>
    <w:rsid w:val="00DB11AA"/>
    <w:rsid w:val="00DB2178"/>
    <w:rsid w:val="00DB21E2"/>
    <w:rsid w:val="00DB260C"/>
    <w:rsid w:val="00DB28C0"/>
    <w:rsid w:val="00DB29FE"/>
    <w:rsid w:val="00DB3352"/>
    <w:rsid w:val="00DB3FEB"/>
    <w:rsid w:val="00DB42C0"/>
    <w:rsid w:val="00DB5EE6"/>
    <w:rsid w:val="00DB600F"/>
    <w:rsid w:val="00DB638C"/>
    <w:rsid w:val="00DB65F8"/>
    <w:rsid w:val="00DC021E"/>
    <w:rsid w:val="00DC0688"/>
    <w:rsid w:val="00DC114A"/>
    <w:rsid w:val="00DC11E1"/>
    <w:rsid w:val="00DC1663"/>
    <w:rsid w:val="00DC1F18"/>
    <w:rsid w:val="00DC2C81"/>
    <w:rsid w:val="00DC2FA9"/>
    <w:rsid w:val="00DC3489"/>
    <w:rsid w:val="00DC3D60"/>
    <w:rsid w:val="00DC3EC5"/>
    <w:rsid w:val="00DC4D1F"/>
    <w:rsid w:val="00DC4EFF"/>
    <w:rsid w:val="00DC52CA"/>
    <w:rsid w:val="00DC543C"/>
    <w:rsid w:val="00DC5836"/>
    <w:rsid w:val="00DC5CBD"/>
    <w:rsid w:val="00DC6080"/>
    <w:rsid w:val="00DC6B2F"/>
    <w:rsid w:val="00DC7508"/>
    <w:rsid w:val="00DC768B"/>
    <w:rsid w:val="00DD073C"/>
    <w:rsid w:val="00DD0C89"/>
    <w:rsid w:val="00DD0F20"/>
    <w:rsid w:val="00DD13FF"/>
    <w:rsid w:val="00DD14C1"/>
    <w:rsid w:val="00DD1DD5"/>
    <w:rsid w:val="00DD24B0"/>
    <w:rsid w:val="00DD28DC"/>
    <w:rsid w:val="00DD2A15"/>
    <w:rsid w:val="00DD2D3F"/>
    <w:rsid w:val="00DD31DC"/>
    <w:rsid w:val="00DD3270"/>
    <w:rsid w:val="00DD3469"/>
    <w:rsid w:val="00DD3760"/>
    <w:rsid w:val="00DD3A7B"/>
    <w:rsid w:val="00DD3F3D"/>
    <w:rsid w:val="00DD4082"/>
    <w:rsid w:val="00DD47A8"/>
    <w:rsid w:val="00DD4E77"/>
    <w:rsid w:val="00DD5F7C"/>
    <w:rsid w:val="00DD62AD"/>
    <w:rsid w:val="00DD6B01"/>
    <w:rsid w:val="00DD6F67"/>
    <w:rsid w:val="00DD7013"/>
    <w:rsid w:val="00DD720E"/>
    <w:rsid w:val="00DD760C"/>
    <w:rsid w:val="00DD784B"/>
    <w:rsid w:val="00DD7A0E"/>
    <w:rsid w:val="00DD7D5B"/>
    <w:rsid w:val="00DD7E28"/>
    <w:rsid w:val="00DE080D"/>
    <w:rsid w:val="00DE1067"/>
    <w:rsid w:val="00DE1446"/>
    <w:rsid w:val="00DE1A54"/>
    <w:rsid w:val="00DE1E16"/>
    <w:rsid w:val="00DE2CEC"/>
    <w:rsid w:val="00DE30F8"/>
    <w:rsid w:val="00DE3993"/>
    <w:rsid w:val="00DE409D"/>
    <w:rsid w:val="00DE411F"/>
    <w:rsid w:val="00DE43F1"/>
    <w:rsid w:val="00DE4DC0"/>
    <w:rsid w:val="00DE6131"/>
    <w:rsid w:val="00DE6356"/>
    <w:rsid w:val="00DE6B72"/>
    <w:rsid w:val="00DE7310"/>
    <w:rsid w:val="00DE7849"/>
    <w:rsid w:val="00DE78E1"/>
    <w:rsid w:val="00DF08A0"/>
    <w:rsid w:val="00DF24FD"/>
    <w:rsid w:val="00DF44C7"/>
    <w:rsid w:val="00DF4DFC"/>
    <w:rsid w:val="00DF56B3"/>
    <w:rsid w:val="00DF5BF1"/>
    <w:rsid w:val="00DF5F3F"/>
    <w:rsid w:val="00DF617A"/>
    <w:rsid w:val="00DF678B"/>
    <w:rsid w:val="00DF6C5A"/>
    <w:rsid w:val="00DF78C0"/>
    <w:rsid w:val="00DF7AA7"/>
    <w:rsid w:val="00E0016E"/>
    <w:rsid w:val="00E00CA2"/>
    <w:rsid w:val="00E010C1"/>
    <w:rsid w:val="00E01D61"/>
    <w:rsid w:val="00E02176"/>
    <w:rsid w:val="00E0233A"/>
    <w:rsid w:val="00E02C6A"/>
    <w:rsid w:val="00E02E40"/>
    <w:rsid w:val="00E043DB"/>
    <w:rsid w:val="00E045CD"/>
    <w:rsid w:val="00E04C9C"/>
    <w:rsid w:val="00E04F88"/>
    <w:rsid w:val="00E05FAE"/>
    <w:rsid w:val="00E0602A"/>
    <w:rsid w:val="00E06206"/>
    <w:rsid w:val="00E06A4E"/>
    <w:rsid w:val="00E06DD6"/>
    <w:rsid w:val="00E06F04"/>
    <w:rsid w:val="00E07549"/>
    <w:rsid w:val="00E07612"/>
    <w:rsid w:val="00E076A6"/>
    <w:rsid w:val="00E07C88"/>
    <w:rsid w:val="00E07EB5"/>
    <w:rsid w:val="00E10066"/>
    <w:rsid w:val="00E103BC"/>
    <w:rsid w:val="00E10902"/>
    <w:rsid w:val="00E10DA8"/>
    <w:rsid w:val="00E10DF6"/>
    <w:rsid w:val="00E111BD"/>
    <w:rsid w:val="00E11491"/>
    <w:rsid w:val="00E11A05"/>
    <w:rsid w:val="00E11B70"/>
    <w:rsid w:val="00E12BE7"/>
    <w:rsid w:val="00E133D1"/>
    <w:rsid w:val="00E134F5"/>
    <w:rsid w:val="00E135FF"/>
    <w:rsid w:val="00E13A3E"/>
    <w:rsid w:val="00E149A9"/>
    <w:rsid w:val="00E14B28"/>
    <w:rsid w:val="00E160D1"/>
    <w:rsid w:val="00E16195"/>
    <w:rsid w:val="00E161D1"/>
    <w:rsid w:val="00E16EBF"/>
    <w:rsid w:val="00E17236"/>
    <w:rsid w:val="00E17275"/>
    <w:rsid w:val="00E17740"/>
    <w:rsid w:val="00E17E57"/>
    <w:rsid w:val="00E2016A"/>
    <w:rsid w:val="00E2052A"/>
    <w:rsid w:val="00E20B74"/>
    <w:rsid w:val="00E2155A"/>
    <w:rsid w:val="00E21CE0"/>
    <w:rsid w:val="00E21F78"/>
    <w:rsid w:val="00E2297A"/>
    <w:rsid w:val="00E22CCF"/>
    <w:rsid w:val="00E22E05"/>
    <w:rsid w:val="00E2337E"/>
    <w:rsid w:val="00E25194"/>
    <w:rsid w:val="00E25288"/>
    <w:rsid w:val="00E26131"/>
    <w:rsid w:val="00E270CA"/>
    <w:rsid w:val="00E272B3"/>
    <w:rsid w:val="00E27356"/>
    <w:rsid w:val="00E273D7"/>
    <w:rsid w:val="00E3011C"/>
    <w:rsid w:val="00E304DD"/>
    <w:rsid w:val="00E308F9"/>
    <w:rsid w:val="00E31900"/>
    <w:rsid w:val="00E31FD2"/>
    <w:rsid w:val="00E32328"/>
    <w:rsid w:val="00E32637"/>
    <w:rsid w:val="00E3377C"/>
    <w:rsid w:val="00E34FD8"/>
    <w:rsid w:val="00E351B9"/>
    <w:rsid w:val="00E35500"/>
    <w:rsid w:val="00E355A0"/>
    <w:rsid w:val="00E35889"/>
    <w:rsid w:val="00E37BF9"/>
    <w:rsid w:val="00E40665"/>
    <w:rsid w:val="00E4077C"/>
    <w:rsid w:val="00E411CC"/>
    <w:rsid w:val="00E41665"/>
    <w:rsid w:val="00E41C99"/>
    <w:rsid w:val="00E424BB"/>
    <w:rsid w:val="00E428AF"/>
    <w:rsid w:val="00E42E1F"/>
    <w:rsid w:val="00E42EDE"/>
    <w:rsid w:val="00E432DF"/>
    <w:rsid w:val="00E43642"/>
    <w:rsid w:val="00E44EB5"/>
    <w:rsid w:val="00E45457"/>
    <w:rsid w:val="00E45ECF"/>
    <w:rsid w:val="00E462E7"/>
    <w:rsid w:val="00E477AC"/>
    <w:rsid w:val="00E50262"/>
    <w:rsid w:val="00E50959"/>
    <w:rsid w:val="00E50A05"/>
    <w:rsid w:val="00E5134E"/>
    <w:rsid w:val="00E513A6"/>
    <w:rsid w:val="00E51BA8"/>
    <w:rsid w:val="00E52680"/>
    <w:rsid w:val="00E52719"/>
    <w:rsid w:val="00E53297"/>
    <w:rsid w:val="00E53521"/>
    <w:rsid w:val="00E5449F"/>
    <w:rsid w:val="00E545E6"/>
    <w:rsid w:val="00E54D4F"/>
    <w:rsid w:val="00E550AB"/>
    <w:rsid w:val="00E55BFC"/>
    <w:rsid w:val="00E5645D"/>
    <w:rsid w:val="00E568B5"/>
    <w:rsid w:val="00E56999"/>
    <w:rsid w:val="00E56DC0"/>
    <w:rsid w:val="00E56E08"/>
    <w:rsid w:val="00E57F9F"/>
    <w:rsid w:val="00E6052E"/>
    <w:rsid w:val="00E60A69"/>
    <w:rsid w:val="00E61E4C"/>
    <w:rsid w:val="00E62096"/>
    <w:rsid w:val="00E62899"/>
    <w:rsid w:val="00E62948"/>
    <w:rsid w:val="00E639BB"/>
    <w:rsid w:val="00E63E4C"/>
    <w:rsid w:val="00E63F2D"/>
    <w:rsid w:val="00E64052"/>
    <w:rsid w:val="00E64A05"/>
    <w:rsid w:val="00E6534F"/>
    <w:rsid w:val="00E65BF9"/>
    <w:rsid w:val="00E65E28"/>
    <w:rsid w:val="00E66583"/>
    <w:rsid w:val="00E669BA"/>
    <w:rsid w:val="00E66A01"/>
    <w:rsid w:val="00E6798E"/>
    <w:rsid w:val="00E67C29"/>
    <w:rsid w:val="00E70D6D"/>
    <w:rsid w:val="00E70DA1"/>
    <w:rsid w:val="00E70F3D"/>
    <w:rsid w:val="00E712FB"/>
    <w:rsid w:val="00E713F6"/>
    <w:rsid w:val="00E71850"/>
    <w:rsid w:val="00E719F7"/>
    <w:rsid w:val="00E71C53"/>
    <w:rsid w:val="00E71EE7"/>
    <w:rsid w:val="00E73A50"/>
    <w:rsid w:val="00E74980"/>
    <w:rsid w:val="00E7546D"/>
    <w:rsid w:val="00E76E37"/>
    <w:rsid w:val="00E77677"/>
    <w:rsid w:val="00E77695"/>
    <w:rsid w:val="00E777A7"/>
    <w:rsid w:val="00E77895"/>
    <w:rsid w:val="00E80BDF"/>
    <w:rsid w:val="00E80DAF"/>
    <w:rsid w:val="00E812AE"/>
    <w:rsid w:val="00E81814"/>
    <w:rsid w:val="00E8258F"/>
    <w:rsid w:val="00E82CB8"/>
    <w:rsid w:val="00E82D40"/>
    <w:rsid w:val="00E82EA0"/>
    <w:rsid w:val="00E837F3"/>
    <w:rsid w:val="00E8450D"/>
    <w:rsid w:val="00E8500D"/>
    <w:rsid w:val="00E8580D"/>
    <w:rsid w:val="00E85BD4"/>
    <w:rsid w:val="00E85C30"/>
    <w:rsid w:val="00E861D3"/>
    <w:rsid w:val="00E86A92"/>
    <w:rsid w:val="00E86DEF"/>
    <w:rsid w:val="00E871D8"/>
    <w:rsid w:val="00E87CB0"/>
    <w:rsid w:val="00E87EC5"/>
    <w:rsid w:val="00E90CAB"/>
    <w:rsid w:val="00E90DC7"/>
    <w:rsid w:val="00E914EC"/>
    <w:rsid w:val="00E916A8"/>
    <w:rsid w:val="00E91ED3"/>
    <w:rsid w:val="00E929E3"/>
    <w:rsid w:val="00E92BA8"/>
    <w:rsid w:val="00E93AC2"/>
    <w:rsid w:val="00E948F4"/>
    <w:rsid w:val="00E95114"/>
    <w:rsid w:val="00E95293"/>
    <w:rsid w:val="00E9564C"/>
    <w:rsid w:val="00E95898"/>
    <w:rsid w:val="00E95928"/>
    <w:rsid w:val="00E95D44"/>
    <w:rsid w:val="00E95DE5"/>
    <w:rsid w:val="00E95E0B"/>
    <w:rsid w:val="00E96D9B"/>
    <w:rsid w:val="00E96F8E"/>
    <w:rsid w:val="00E96FB5"/>
    <w:rsid w:val="00E9700C"/>
    <w:rsid w:val="00E972F7"/>
    <w:rsid w:val="00E97C26"/>
    <w:rsid w:val="00E97C7C"/>
    <w:rsid w:val="00EA0021"/>
    <w:rsid w:val="00EA0589"/>
    <w:rsid w:val="00EA080E"/>
    <w:rsid w:val="00EA1028"/>
    <w:rsid w:val="00EA1160"/>
    <w:rsid w:val="00EA11E3"/>
    <w:rsid w:val="00EA1515"/>
    <w:rsid w:val="00EA16E0"/>
    <w:rsid w:val="00EA19B6"/>
    <w:rsid w:val="00EA2090"/>
    <w:rsid w:val="00EA2C02"/>
    <w:rsid w:val="00EA3051"/>
    <w:rsid w:val="00EA328A"/>
    <w:rsid w:val="00EA331A"/>
    <w:rsid w:val="00EA3A7E"/>
    <w:rsid w:val="00EA4B10"/>
    <w:rsid w:val="00EA50BD"/>
    <w:rsid w:val="00EA553F"/>
    <w:rsid w:val="00EA5736"/>
    <w:rsid w:val="00EA5809"/>
    <w:rsid w:val="00EA7523"/>
    <w:rsid w:val="00EA76F0"/>
    <w:rsid w:val="00EA77C7"/>
    <w:rsid w:val="00EA780A"/>
    <w:rsid w:val="00EA7965"/>
    <w:rsid w:val="00EA7B1E"/>
    <w:rsid w:val="00EB11A6"/>
    <w:rsid w:val="00EB1276"/>
    <w:rsid w:val="00EB16C3"/>
    <w:rsid w:val="00EB1AD5"/>
    <w:rsid w:val="00EB2127"/>
    <w:rsid w:val="00EB385F"/>
    <w:rsid w:val="00EB3AB4"/>
    <w:rsid w:val="00EB4165"/>
    <w:rsid w:val="00EB41CC"/>
    <w:rsid w:val="00EB4C97"/>
    <w:rsid w:val="00EB5474"/>
    <w:rsid w:val="00EB54A2"/>
    <w:rsid w:val="00EB57B8"/>
    <w:rsid w:val="00EB5A45"/>
    <w:rsid w:val="00EB6440"/>
    <w:rsid w:val="00EB68F3"/>
    <w:rsid w:val="00EB6E00"/>
    <w:rsid w:val="00EB72E7"/>
    <w:rsid w:val="00EB756E"/>
    <w:rsid w:val="00EC038E"/>
    <w:rsid w:val="00EC0C1C"/>
    <w:rsid w:val="00EC2290"/>
    <w:rsid w:val="00EC2959"/>
    <w:rsid w:val="00EC37EC"/>
    <w:rsid w:val="00EC3990"/>
    <w:rsid w:val="00EC3D09"/>
    <w:rsid w:val="00EC3E41"/>
    <w:rsid w:val="00EC50AE"/>
    <w:rsid w:val="00EC5A0C"/>
    <w:rsid w:val="00EC5F84"/>
    <w:rsid w:val="00EC7E42"/>
    <w:rsid w:val="00ED030D"/>
    <w:rsid w:val="00ED06D2"/>
    <w:rsid w:val="00ED122D"/>
    <w:rsid w:val="00ED18ED"/>
    <w:rsid w:val="00ED1D62"/>
    <w:rsid w:val="00ED210D"/>
    <w:rsid w:val="00ED2DC8"/>
    <w:rsid w:val="00ED44F1"/>
    <w:rsid w:val="00ED5706"/>
    <w:rsid w:val="00ED6ED3"/>
    <w:rsid w:val="00ED7ECF"/>
    <w:rsid w:val="00EE05E8"/>
    <w:rsid w:val="00EE157B"/>
    <w:rsid w:val="00EE22FA"/>
    <w:rsid w:val="00EE25CD"/>
    <w:rsid w:val="00EE261A"/>
    <w:rsid w:val="00EE2847"/>
    <w:rsid w:val="00EE2862"/>
    <w:rsid w:val="00EE370A"/>
    <w:rsid w:val="00EE43D0"/>
    <w:rsid w:val="00EE4828"/>
    <w:rsid w:val="00EE4AE5"/>
    <w:rsid w:val="00EE5B62"/>
    <w:rsid w:val="00EE5B6A"/>
    <w:rsid w:val="00EE5C15"/>
    <w:rsid w:val="00EE69B0"/>
    <w:rsid w:val="00EE77E4"/>
    <w:rsid w:val="00EE7AEC"/>
    <w:rsid w:val="00EF1C1C"/>
    <w:rsid w:val="00EF3EAB"/>
    <w:rsid w:val="00EF45E9"/>
    <w:rsid w:val="00EF4F12"/>
    <w:rsid w:val="00EF51A2"/>
    <w:rsid w:val="00EF5606"/>
    <w:rsid w:val="00EF627E"/>
    <w:rsid w:val="00EF7146"/>
    <w:rsid w:val="00EF77F6"/>
    <w:rsid w:val="00F0099D"/>
    <w:rsid w:val="00F00BD9"/>
    <w:rsid w:val="00F016BE"/>
    <w:rsid w:val="00F025A4"/>
    <w:rsid w:val="00F02605"/>
    <w:rsid w:val="00F02661"/>
    <w:rsid w:val="00F027B9"/>
    <w:rsid w:val="00F03EDC"/>
    <w:rsid w:val="00F04493"/>
    <w:rsid w:val="00F04734"/>
    <w:rsid w:val="00F053B3"/>
    <w:rsid w:val="00F05BE1"/>
    <w:rsid w:val="00F061A2"/>
    <w:rsid w:val="00F06CD9"/>
    <w:rsid w:val="00F06D6F"/>
    <w:rsid w:val="00F06EA0"/>
    <w:rsid w:val="00F07498"/>
    <w:rsid w:val="00F102EF"/>
    <w:rsid w:val="00F10E28"/>
    <w:rsid w:val="00F1169D"/>
    <w:rsid w:val="00F11771"/>
    <w:rsid w:val="00F129A2"/>
    <w:rsid w:val="00F1467F"/>
    <w:rsid w:val="00F14EE9"/>
    <w:rsid w:val="00F15556"/>
    <w:rsid w:val="00F15795"/>
    <w:rsid w:val="00F157FA"/>
    <w:rsid w:val="00F15F4F"/>
    <w:rsid w:val="00F16AFB"/>
    <w:rsid w:val="00F17A5F"/>
    <w:rsid w:val="00F17B40"/>
    <w:rsid w:val="00F200C0"/>
    <w:rsid w:val="00F20427"/>
    <w:rsid w:val="00F20766"/>
    <w:rsid w:val="00F21396"/>
    <w:rsid w:val="00F2166C"/>
    <w:rsid w:val="00F219DF"/>
    <w:rsid w:val="00F21B9B"/>
    <w:rsid w:val="00F22847"/>
    <w:rsid w:val="00F239EE"/>
    <w:rsid w:val="00F2425A"/>
    <w:rsid w:val="00F244CA"/>
    <w:rsid w:val="00F24B60"/>
    <w:rsid w:val="00F24C47"/>
    <w:rsid w:val="00F25E40"/>
    <w:rsid w:val="00F261EC"/>
    <w:rsid w:val="00F262BA"/>
    <w:rsid w:val="00F2645B"/>
    <w:rsid w:val="00F2655D"/>
    <w:rsid w:val="00F26581"/>
    <w:rsid w:val="00F26CD5"/>
    <w:rsid w:val="00F273A2"/>
    <w:rsid w:val="00F276D2"/>
    <w:rsid w:val="00F277DF"/>
    <w:rsid w:val="00F27967"/>
    <w:rsid w:val="00F27B73"/>
    <w:rsid w:val="00F30153"/>
    <w:rsid w:val="00F3044E"/>
    <w:rsid w:val="00F30F9E"/>
    <w:rsid w:val="00F317AC"/>
    <w:rsid w:val="00F3217B"/>
    <w:rsid w:val="00F322F1"/>
    <w:rsid w:val="00F334BD"/>
    <w:rsid w:val="00F33B62"/>
    <w:rsid w:val="00F346A4"/>
    <w:rsid w:val="00F3556A"/>
    <w:rsid w:val="00F36027"/>
    <w:rsid w:val="00F36767"/>
    <w:rsid w:val="00F37207"/>
    <w:rsid w:val="00F377D6"/>
    <w:rsid w:val="00F37D05"/>
    <w:rsid w:val="00F40152"/>
    <w:rsid w:val="00F40496"/>
    <w:rsid w:val="00F40C57"/>
    <w:rsid w:val="00F40DB4"/>
    <w:rsid w:val="00F41347"/>
    <w:rsid w:val="00F4164E"/>
    <w:rsid w:val="00F4179E"/>
    <w:rsid w:val="00F41D52"/>
    <w:rsid w:val="00F425DE"/>
    <w:rsid w:val="00F42700"/>
    <w:rsid w:val="00F427B8"/>
    <w:rsid w:val="00F42D7D"/>
    <w:rsid w:val="00F430DB"/>
    <w:rsid w:val="00F434B8"/>
    <w:rsid w:val="00F44084"/>
    <w:rsid w:val="00F44814"/>
    <w:rsid w:val="00F44B17"/>
    <w:rsid w:val="00F44D2A"/>
    <w:rsid w:val="00F454A1"/>
    <w:rsid w:val="00F45914"/>
    <w:rsid w:val="00F45A95"/>
    <w:rsid w:val="00F46505"/>
    <w:rsid w:val="00F46589"/>
    <w:rsid w:val="00F4674D"/>
    <w:rsid w:val="00F46DED"/>
    <w:rsid w:val="00F47FF8"/>
    <w:rsid w:val="00F50383"/>
    <w:rsid w:val="00F50593"/>
    <w:rsid w:val="00F509AD"/>
    <w:rsid w:val="00F50E37"/>
    <w:rsid w:val="00F50E97"/>
    <w:rsid w:val="00F50EA9"/>
    <w:rsid w:val="00F515AC"/>
    <w:rsid w:val="00F51A1C"/>
    <w:rsid w:val="00F51CBA"/>
    <w:rsid w:val="00F51CFC"/>
    <w:rsid w:val="00F51E68"/>
    <w:rsid w:val="00F526F0"/>
    <w:rsid w:val="00F5286C"/>
    <w:rsid w:val="00F52B2E"/>
    <w:rsid w:val="00F52ECD"/>
    <w:rsid w:val="00F53015"/>
    <w:rsid w:val="00F53732"/>
    <w:rsid w:val="00F5391F"/>
    <w:rsid w:val="00F53C0F"/>
    <w:rsid w:val="00F55204"/>
    <w:rsid w:val="00F55479"/>
    <w:rsid w:val="00F55CF6"/>
    <w:rsid w:val="00F56397"/>
    <w:rsid w:val="00F6064F"/>
    <w:rsid w:val="00F61DAA"/>
    <w:rsid w:val="00F620AC"/>
    <w:rsid w:val="00F6237D"/>
    <w:rsid w:val="00F62C7E"/>
    <w:rsid w:val="00F62D4E"/>
    <w:rsid w:val="00F631B7"/>
    <w:rsid w:val="00F63356"/>
    <w:rsid w:val="00F63A22"/>
    <w:rsid w:val="00F64613"/>
    <w:rsid w:val="00F647D0"/>
    <w:rsid w:val="00F6485C"/>
    <w:rsid w:val="00F64FC7"/>
    <w:rsid w:val="00F654A7"/>
    <w:rsid w:val="00F657F4"/>
    <w:rsid w:val="00F665FB"/>
    <w:rsid w:val="00F666BC"/>
    <w:rsid w:val="00F66745"/>
    <w:rsid w:val="00F669E4"/>
    <w:rsid w:val="00F67385"/>
    <w:rsid w:val="00F67A76"/>
    <w:rsid w:val="00F67D0F"/>
    <w:rsid w:val="00F708B8"/>
    <w:rsid w:val="00F70FCF"/>
    <w:rsid w:val="00F71085"/>
    <w:rsid w:val="00F7146B"/>
    <w:rsid w:val="00F71F18"/>
    <w:rsid w:val="00F72076"/>
    <w:rsid w:val="00F7271A"/>
    <w:rsid w:val="00F72E3A"/>
    <w:rsid w:val="00F739D6"/>
    <w:rsid w:val="00F73E17"/>
    <w:rsid w:val="00F74AE6"/>
    <w:rsid w:val="00F74FAC"/>
    <w:rsid w:val="00F754DC"/>
    <w:rsid w:val="00F7559D"/>
    <w:rsid w:val="00F75ADE"/>
    <w:rsid w:val="00F776A3"/>
    <w:rsid w:val="00F7795A"/>
    <w:rsid w:val="00F77A4F"/>
    <w:rsid w:val="00F80D7A"/>
    <w:rsid w:val="00F8191C"/>
    <w:rsid w:val="00F81C26"/>
    <w:rsid w:val="00F81C9F"/>
    <w:rsid w:val="00F82B25"/>
    <w:rsid w:val="00F82F0E"/>
    <w:rsid w:val="00F8315F"/>
    <w:rsid w:val="00F83567"/>
    <w:rsid w:val="00F8376C"/>
    <w:rsid w:val="00F84106"/>
    <w:rsid w:val="00F841C2"/>
    <w:rsid w:val="00F851EC"/>
    <w:rsid w:val="00F861E8"/>
    <w:rsid w:val="00F8712B"/>
    <w:rsid w:val="00F871EC"/>
    <w:rsid w:val="00F87411"/>
    <w:rsid w:val="00F87D13"/>
    <w:rsid w:val="00F91320"/>
    <w:rsid w:val="00F920D2"/>
    <w:rsid w:val="00F924C1"/>
    <w:rsid w:val="00F9299E"/>
    <w:rsid w:val="00F934A4"/>
    <w:rsid w:val="00F93BE8"/>
    <w:rsid w:val="00F94CD9"/>
    <w:rsid w:val="00F94D98"/>
    <w:rsid w:val="00F95588"/>
    <w:rsid w:val="00F95C71"/>
    <w:rsid w:val="00F962A5"/>
    <w:rsid w:val="00F9638A"/>
    <w:rsid w:val="00F9648B"/>
    <w:rsid w:val="00F9666C"/>
    <w:rsid w:val="00FA0753"/>
    <w:rsid w:val="00FA107E"/>
    <w:rsid w:val="00FA1788"/>
    <w:rsid w:val="00FA2C48"/>
    <w:rsid w:val="00FA2E07"/>
    <w:rsid w:val="00FA3A54"/>
    <w:rsid w:val="00FA4558"/>
    <w:rsid w:val="00FA53EB"/>
    <w:rsid w:val="00FA58D1"/>
    <w:rsid w:val="00FA5AA7"/>
    <w:rsid w:val="00FA5BE2"/>
    <w:rsid w:val="00FA5FBD"/>
    <w:rsid w:val="00FA61DA"/>
    <w:rsid w:val="00FA65CB"/>
    <w:rsid w:val="00FA76D9"/>
    <w:rsid w:val="00FA7D34"/>
    <w:rsid w:val="00FA7D8A"/>
    <w:rsid w:val="00FA7EA7"/>
    <w:rsid w:val="00FB069D"/>
    <w:rsid w:val="00FB0B47"/>
    <w:rsid w:val="00FB0E84"/>
    <w:rsid w:val="00FB1834"/>
    <w:rsid w:val="00FB187B"/>
    <w:rsid w:val="00FB1D87"/>
    <w:rsid w:val="00FB2759"/>
    <w:rsid w:val="00FB29C3"/>
    <w:rsid w:val="00FB34AE"/>
    <w:rsid w:val="00FB3AF3"/>
    <w:rsid w:val="00FB3BCD"/>
    <w:rsid w:val="00FB4B90"/>
    <w:rsid w:val="00FB5003"/>
    <w:rsid w:val="00FB52E8"/>
    <w:rsid w:val="00FB59B9"/>
    <w:rsid w:val="00FB5E05"/>
    <w:rsid w:val="00FB60F6"/>
    <w:rsid w:val="00FB6238"/>
    <w:rsid w:val="00FB676B"/>
    <w:rsid w:val="00FB67C0"/>
    <w:rsid w:val="00FB76B4"/>
    <w:rsid w:val="00FC0277"/>
    <w:rsid w:val="00FC14EB"/>
    <w:rsid w:val="00FC1819"/>
    <w:rsid w:val="00FC1B78"/>
    <w:rsid w:val="00FC1E47"/>
    <w:rsid w:val="00FC26C8"/>
    <w:rsid w:val="00FC27D0"/>
    <w:rsid w:val="00FC291E"/>
    <w:rsid w:val="00FC2923"/>
    <w:rsid w:val="00FC396D"/>
    <w:rsid w:val="00FC3E2E"/>
    <w:rsid w:val="00FC4127"/>
    <w:rsid w:val="00FC425D"/>
    <w:rsid w:val="00FC498B"/>
    <w:rsid w:val="00FC4E7D"/>
    <w:rsid w:val="00FC50F4"/>
    <w:rsid w:val="00FC5218"/>
    <w:rsid w:val="00FC5E96"/>
    <w:rsid w:val="00FC672C"/>
    <w:rsid w:val="00FC6D9F"/>
    <w:rsid w:val="00FC729A"/>
    <w:rsid w:val="00FC79C2"/>
    <w:rsid w:val="00FD03A8"/>
    <w:rsid w:val="00FD048F"/>
    <w:rsid w:val="00FD07EF"/>
    <w:rsid w:val="00FD0965"/>
    <w:rsid w:val="00FD11B0"/>
    <w:rsid w:val="00FD149D"/>
    <w:rsid w:val="00FD192B"/>
    <w:rsid w:val="00FD297F"/>
    <w:rsid w:val="00FD4404"/>
    <w:rsid w:val="00FD4B47"/>
    <w:rsid w:val="00FD4E78"/>
    <w:rsid w:val="00FD503A"/>
    <w:rsid w:val="00FD52DF"/>
    <w:rsid w:val="00FD5EFE"/>
    <w:rsid w:val="00FD60AA"/>
    <w:rsid w:val="00FD759C"/>
    <w:rsid w:val="00FD7865"/>
    <w:rsid w:val="00FE0536"/>
    <w:rsid w:val="00FE0D46"/>
    <w:rsid w:val="00FE0E9E"/>
    <w:rsid w:val="00FE1288"/>
    <w:rsid w:val="00FE18B3"/>
    <w:rsid w:val="00FE254F"/>
    <w:rsid w:val="00FE2692"/>
    <w:rsid w:val="00FE2C56"/>
    <w:rsid w:val="00FE3B63"/>
    <w:rsid w:val="00FE3CC7"/>
    <w:rsid w:val="00FE4AC2"/>
    <w:rsid w:val="00FE4D4D"/>
    <w:rsid w:val="00FE5240"/>
    <w:rsid w:val="00FE53EF"/>
    <w:rsid w:val="00FE681C"/>
    <w:rsid w:val="00FE6922"/>
    <w:rsid w:val="00FE6945"/>
    <w:rsid w:val="00FE7970"/>
    <w:rsid w:val="00FF025C"/>
    <w:rsid w:val="00FF077D"/>
    <w:rsid w:val="00FF09C3"/>
    <w:rsid w:val="00FF0DF9"/>
    <w:rsid w:val="00FF0EDB"/>
    <w:rsid w:val="00FF10EA"/>
    <w:rsid w:val="00FF1612"/>
    <w:rsid w:val="00FF1626"/>
    <w:rsid w:val="00FF1A96"/>
    <w:rsid w:val="00FF2B4E"/>
    <w:rsid w:val="00FF2FBD"/>
    <w:rsid w:val="00FF3119"/>
    <w:rsid w:val="00FF429F"/>
    <w:rsid w:val="00FF43FC"/>
    <w:rsid w:val="00FF4514"/>
    <w:rsid w:val="00FF465C"/>
    <w:rsid w:val="00FF4B5D"/>
    <w:rsid w:val="00FF5888"/>
    <w:rsid w:val="00FF5A6E"/>
    <w:rsid w:val="00FF5DA3"/>
    <w:rsid w:val="00FF67C8"/>
    <w:rsid w:val="00FF6A1C"/>
    <w:rsid w:val="00FF6FD5"/>
    <w:rsid w:val="00FF7AB7"/>
    <w:rsid w:val="010B5CDD"/>
    <w:rsid w:val="01222BD6"/>
    <w:rsid w:val="012A2500"/>
    <w:rsid w:val="012D4FCA"/>
    <w:rsid w:val="01347511"/>
    <w:rsid w:val="016D7D29"/>
    <w:rsid w:val="017B395F"/>
    <w:rsid w:val="019B53E2"/>
    <w:rsid w:val="01D95B89"/>
    <w:rsid w:val="01DA2127"/>
    <w:rsid w:val="01EA636A"/>
    <w:rsid w:val="01F5587B"/>
    <w:rsid w:val="02033B6B"/>
    <w:rsid w:val="022A0484"/>
    <w:rsid w:val="02A85752"/>
    <w:rsid w:val="02AE4195"/>
    <w:rsid w:val="02C95F7F"/>
    <w:rsid w:val="03014234"/>
    <w:rsid w:val="030544F0"/>
    <w:rsid w:val="034573CA"/>
    <w:rsid w:val="03500662"/>
    <w:rsid w:val="03577D75"/>
    <w:rsid w:val="0360752A"/>
    <w:rsid w:val="03B22EC7"/>
    <w:rsid w:val="03B54757"/>
    <w:rsid w:val="03C000E3"/>
    <w:rsid w:val="03D20DEE"/>
    <w:rsid w:val="04115C0C"/>
    <w:rsid w:val="043305D4"/>
    <w:rsid w:val="04367742"/>
    <w:rsid w:val="04431434"/>
    <w:rsid w:val="0446645F"/>
    <w:rsid w:val="0491022B"/>
    <w:rsid w:val="04AB31F5"/>
    <w:rsid w:val="04AF31D0"/>
    <w:rsid w:val="04B60E84"/>
    <w:rsid w:val="04D93F64"/>
    <w:rsid w:val="04DB4EA3"/>
    <w:rsid w:val="05057EB8"/>
    <w:rsid w:val="05167A15"/>
    <w:rsid w:val="051A13AA"/>
    <w:rsid w:val="052247F0"/>
    <w:rsid w:val="053F6FB9"/>
    <w:rsid w:val="05833C66"/>
    <w:rsid w:val="05C7737D"/>
    <w:rsid w:val="05CF7E3D"/>
    <w:rsid w:val="05DC29A4"/>
    <w:rsid w:val="062400F0"/>
    <w:rsid w:val="062A6C36"/>
    <w:rsid w:val="06302EC5"/>
    <w:rsid w:val="065C361E"/>
    <w:rsid w:val="0663451D"/>
    <w:rsid w:val="06A34550"/>
    <w:rsid w:val="06CF63FB"/>
    <w:rsid w:val="06F25C63"/>
    <w:rsid w:val="06FF2D33"/>
    <w:rsid w:val="070020F8"/>
    <w:rsid w:val="072413CC"/>
    <w:rsid w:val="073E3EF6"/>
    <w:rsid w:val="07597702"/>
    <w:rsid w:val="07893F2F"/>
    <w:rsid w:val="07A67451"/>
    <w:rsid w:val="07CC09EB"/>
    <w:rsid w:val="07D1014E"/>
    <w:rsid w:val="07D23B28"/>
    <w:rsid w:val="08021C45"/>
    <w:rsid w:val="08026A1B"/>
    <w:rsid w:val="0806021F"/>
    <w:rsid w:val="08285E4D"/>
    <w:rsid w:val="085A2EE3"/>
    <w:rsid w:val="087856AC"/>
    <w:rsid w:val="08A624B8"/>
    <w:rsid w:val="08EA6AC9"/>
    <w:rsid w:val="08EC2311"/>
    <w:rsid w:val="092F4790"/>
    <w:rsid w:val="09391BDB"/>
    <w:rsid w:val="094C2DE1"/>
    <w:rsid w:val="09712595"/>
    <w:rsid w:val="098137D8"/>
    <w:rsid w:val="09A930C1"/>
    <w:rsid w:val="09B2776D"/>
    <w:rsid w:val="09CA3AA8"/>
    <w:rsid w:val="09FE65F6"/>
    <w:rsid w:val="0A0C3321"/>
    <w:rsid w:val="0A7C7F11"/>
    <w:rsid w:val="0A873492"/>
    <w:rsid w:val="0A8E51B6"/>
    <w:rsid w:val="0AB86D00"/>
    <w:rsid w:val="0ABD7FB9"/>
    <w:rsid w:val="0AF040A2"/>
    <w:rsid w:val="0AF53DB5"/>
    <w:rsid w:val="0B024015"/>
    <w:rsid w:val="0B310C2D"/>
    <w:rsid w:val="0B75108E"/>
    <w:rsid w:val="0B977E74"/>
    <w:rsid w:val="0BBB2E78"/>
    <w:rsid w:val="0BBD6CCF"/>
    <w:rsid w:val="0C057848"/>
    <w:rsid w:val="0C110C60"/>
    <w:rsid w:val="0C523C12"/>
    <w:rsid w:val="0C6B0405"/>
    <w:rsid w:val="0C6E1FCF"/>
    <w:rsid w:val="0C746C9A"/>
    <w:rsid w:val="0C96378F"/>
    <w:rsid w:val="0CCD3E4F"/>
    <w:rsid w:val="0CDA7D57"/>
    <w:rsid w:val="0CEA0CA3"/>
    <w:rsid w:val="0CF06E73"/>
    <w:rsid w:val="0D21094F"/>
    <w:rsid w:val="0D825F77"/>
    <w:rsid w:val="0D8B1B12"/>
    <w:rsid w:val="0D9A0FD3"/>
    <w:rsid w:val="0D9D79C8"/>
    <w:rsid w:val="0D9E1C55"/>
    <w:rsid w:val="0DA00355"/>
    <w:rsid w:val="0DA160D2"/>
    <w:rsid w:val="0DBC5003"/>
    <w:rsid w:val="0DC51B4A"/>
    <w:rsid w:val="0DCB0FEB"/>
    <w:rsid w:val="0E0707E2"/>
    <w:rsid w:val="0E1F2ADE"/>
    <w:rsid w:val="0E2B08D2"/>
    <w:rsid w:val="0E3D2F5C"/>
    <w:rsid w:val="0E897498"/>
    <w:rsid w:val="0EBC2A42"/>
    <w:rsid w:val="0ED87C76"/>
    <w:rsid w:val="0EDC0DAB"/>
    <w:rsid w:val="0EE3138A"/>
    <w:rsid w:val="0EE37145"/>
    <w:rsid w:val="0EEB04BD"/>
    <w:rsid w:val="0F053844"/>
    <w:rsid w:val="0F310C63"/>
    <w:rsid w:val="0F813B1B"/>
    <w:rsid w:val="0F8B5020"/>
    <w:rsid w:val="0FEA7F5C"/>
    <w:rsid w:val="10020ED9"/>
    <w:rsid w:val="10161766"/>
    <w:rsid w:val="10413814"/>
    <w:rsid w:val="10453BAC"/>
    <w:rsid w:val="1074484E"/>
    <w:rsid w:val="10974860"/>
    <w:rsid w:val="10B3188A"/>
    <w:rsid w:val="10B3612F"/>
    <w:rsid w:val="10B50053"/>
    <w:rsid w:val="10C5381D"/>
    <w:rsid w:val="10CE1BB2"/>
    <w:rsid w:val="10DE72CE"/>
    <w:rsid w:val="10F0334D"/>
    <w:rsid w:val="111D5BA4"/>
    <w:rsid w:val="11811BF6"/>
    <w:rsid w:val="11AF7F41"/>
    <w:rsid w:val="11C1065C"/>
    <w:rsid w:val="11E802BE"/>
    <w:rsid w:val="11EB1659"/>
    <w:rsid w:val="12145696"/>
    <w:rsid w:val="122656FF"/>
    <w:rsid w:val="122C056F"/>
    <w:rsid w:val="124E6FA3"/>
    <w:rsid w:val="12542506"/>
    <w:rsid w:val="129D307E"/>
    <w:rsid w:val="12B205E4"/>
    <w:rsid w:val="12B40B75"/>
    <w:rsid w:val="12BA7692"/>
    <w:rsid w:val="12E130DD"/>
    <w:rsid w:val="12E627E9"/>
    <w:rsid w:val="132B3D68"/>
    <w:rsid w:val="13400D63"/>
    <w:rsid w:val="134326C1"/>
    <w:rsid w:val="134C478E"/>
    <w:rsid w:val="138B2739"/>
    <w:rsid w:val="139224A0"/>
    <w:rsid w:val="139E28BB"/>
    <w:rsid w:val="13AB6E65"/>
    <w:rsid w:val="13B8131D"/>
    <w:rsid w:val="13BC779E"/>
    <w:rsid w:val="13D44471"/>
    <w:rsid w:val="13DA182D"/>
    <w:rsid w:val="141C18B1"/>
    <w:rsid w:val="141D04E4"/>
    <w:rsid w:val="14276AF8"/>
    <w:rsid w:val="144645AF"/>
    <w:rsid w:val="145A79D2"/>
    <w:rsid w:val="145E40C9"/>
    <w:rsid w:val="14603C33"/>
    <w:rsid w:val="1482487B"/>
    <w:rsid w:val="14A6073C"/>
    <w:rsid w:val="14A67917"/>
    <w:rsid w:val="14BF779F"/>
    <w:rsid w:val="14C94988"/>
    <w:rsid w:val="152E069F"/>
    <w:rsid w:val="15432418"/>
    <w:rsid w:val="154A026A"/>
    <w:rsid w:val="154C123B"/>
    <w:rsid w:val="15536897"/>
    <w:rsid w:val="156141F2"/>
    <w:rsid w:val="1574621E"/>
    <w:rsid w:val="15B7664B"/>
    <w:rsid w:val="15C54E34"/>
    <w:rsid w:val="15CE10C9"/>
    <w:rsid w:val="160558DC"/>
    <w:rsid w:val="16137DCC"/>
    <w:rsid w:val="16551ED8"/>
    <w:rsid w:val="16573CE1"/>
    <w:rsid w:val="1673310D"/>
    <w:rsid w:val="16806410"/>
    <w:rsid w:val="16914904"/>
    <w:rsid w:val="16933031"/>
    <w:rsid w:val="16AB336D"/>
    <w:rsid w:val="16BD3735"/>
    <w:rsid w:val="16DD7A0F"/>
    <w:rsid w:val="16DF5D95"/>
    <w:rsid w:val="16E96798"/>
    <w:rsid w:val="17207271"/>
    <w:rsid w:val="173F0926"/>
    <w:rsid w:val="17575FDC"/>
    <w:rsid w:val="17926EBC"/>
    <w:rsid w:val="17946D9B"/>
    <w:rsid w:val="179602A9"/>
    <w:rsid w:val="17AC0D64"/>
    <w:rsid w:val="17AE043B"/>
    <w:rsid w:val="17BA06C8"/>
    <w:rsid w:val="17EF6D63"/>
    <w:rsid w:val="181C396E"/>
    <w:rsid w:val="183A0F7D"/>
    <w:rsid w:val="18545074"/>
    <w:rsid w:val="187F497B"/>
    <w:rsid w:val="187F5606"/>
    <w:rsid w:val="1895357E"/>
    <w:rsid w:val="18B9335C"/>
    <w:rsid w:val="18D657AE"/>
    <w:rsid w:val="190629BE"/>
    <w:rsid w:val="191B6147"/>
    <w:rsid w:val="1928564D"/>
    <w:rsid w:val="193D7237"/>
    <w:rsid w:val="194D789B"/>
    <w:rsid w:val="199511AD"/>
    <w:rsid w:val="199E6070"/>
    <w:rsid w:val="19C23A5A"/>
    <w:rsid w:val="19CA20E9"/>
    <w:rsid w:val="19EF123E"/>
    <w:rsid w:val="19F11DAB"/>
    <w:rsid w:val="1A08604A"/>
    <w:rsid w:val="1A110D24"/>
    <w:rsid w:val="1A4062D0"/>
    <w:rsid w:val="1A57534F"/>
    <w:rsid w:val="1A755A9D"/>
    <w:rsid w:val="1A7A70EF"/>
    <w:rsid w:val="1A8B2040"/>
    <w:rsid w:val="1AA47EA3"/>
    <w:rsid w:val="1ABE22B2"/>
    <w:rsid w:val="1ABE67B5"/>
    <w:rsid w:val="1AC953EE"/>
    <w:rsid w:val="1ACC037D"/>
    <w:rsid w:val="1AE3458F"/>
    <w:rsid w:val="1B080547"/>
    <w:rsid w:val="1B1242A6"/>
    <w:rsid w:val="1B3D60D6"/>
    <w:rsid w:val="1B555C7C"/>
    <w:rsid w:val="1B655B34"/>
    <w:rsid w:val="1BB92BDD"/>
    <w:rsid w:val="1BD30AE1"/>
    <w:rsid w:val="1BE959CC"/>
    <w:rsid w:val="1BFE5601"/>
    <w:rsid w:val="1C3B73A0"/>
    <w:rsid w:val="1C6A451E"/>
    <w:rsid w:val="1C6B34EC"/>
    <w:rsid w:val="1C894DE6"/>
    <w:rsid w:val="1CB542D8"/>
    <w:rsid w:val="1CBF65DF"/>
    <w:rsid w:val="1CC9468E"/>
    <w:rsid w:val="1CC948AB"/>
    <w:rsid w:val="1CF66229"/>
    <w:rsid w:val="1D4065C1"/>
    <w:rsid w:val="1D4934AB"/>
    <w:rsid w:val="1D593312"/>
    <w:rsid w:val="1D6F63BD"/>
    <w:rsid w:val="1D762D4C"/>
    <w:rsid w:val="1D8F101C"/>
    <w:rsid w:val="1DAB357B"/>
    <w:rsid w:val="1DBF67BC"/>
    <w:rsid w:val="1DD6727B"/>
    <w:rsid w:val="1DF11972"/>
    <w:rsid w:val="1E1349C3"/>
    <w:rsid w:val="1E170957"/>
    <w:rsid w:val="1E173998"/>
    <w:rsid w:val="1E440D9C"/>
    <w:rsid w:val="1E8916C6"/>
    <w:rsid w:val="1E8C242D"/>
    <w:rsid w:val="1EBF23BC"/>
    <w:rsid w:val="1EC24D2D"/>
    <w:rsid w:val="1ED90DF6"/>
    <w:rsid w:val="1EED7B16"/>
    <w:rsid w:val="1F0D45FE"/>
    <w:rsid w:val="1F182999"/>
    <w:rsid w:val="1F5849FE"/>
    <w:rsid w:val="1F6F0CA0"/>
    <w:rsid w:val="1FB62B6F"/>
    <w:rsid w:val="1FC85AE5"/>
    <w:rsid w:val="1FF161FF"/>
    <w:rsid w:val="1FF32ECF"/>
    <w:rsid w:val="202F3E60"/>
    <w:rsid w:val="206F348C"/>
    <w:rsid w:val="20715A85"/>
    <w:rsid w:val="209026E7"/>
    <w:rsid w:val="20A73A7E"/>
    <w:rsid w:val="20CB6E6D"/>
    <w:rsid w:val="21063B54"/>
    <w:rsid w:val="21245338"/>
    <w:rsid w:val="219D136A"/>
    <w:rsid w:val="21B33298"/>
    <w:rsid w:val="21BF7CDB"/>
    <w:rsid w:val="21C448E5"/>
    <w:rsid w:val="21C75CD2"/>
    <w:rsid w:val="21CD126F"/>
    <w:rsid w:val="220734D6"/>
    <w:rsid w:val="22120715"/>
    <w:rsid w:val="22461A33"/>
    <w:rsid w:val="2247250F"/>
    <w:rsid w:val="229D474A"/>
    <w:rsid w:val="22B2221D"/>
    <w:rsid w:val="22C6428D"/>
    <w:rsid w:val="22C75BE0"/>
    <w:rsid w:val="22CC58EC"/>
    <w:rsid w:val="235356C5"/>
    <w:rsid w:val="23626913"/>
    <w:rsid w:val="236E7C59"/>
    <w:rsid w:val="23763CE7"/>
    <w:rsid w:val="238F4290"/>
    <w:rsid w:val="239E2206"/>
    <w:rsid w:val="23A741B1"/>
    <w:rsid w:val="23CA1478"/>
    <w:rsid w:val="240A686F"/>
    <w:rsid w:val="24110160"/>
    <w:rsid w:val="2418246B"/>
    <w:rsid w:val="245860FB"/>
    <w:rsid w:val="246B03BE"/>
    <w:rsid w:val="249E0BC2"/>
    <w:rsid w:val="24D500AC"/>
    <w:rsid w:val="24EA2059"/>
    <w:rsid w:val="24EE20BB"/>
    <w:rsid w:val="251602F6"/>
    <w:rsid w:val="2520562A"/>
    <w:rsid w:val="25216DD4"/>
    <w:rsid w:val="25281788"/>
    <w:rsid w:val="253F27BC"/>
    <w:rsid w:val="2556395F"/>
    <w:rsid w:val="255B5AC8"/>
    <w:rsid w:val="256649E3"/>
    <w:rsid w:val="258D5EDC"/>
    <w:rsid w:val="25970093"/>
    <w:rsid w:val="25A6255A"/>
    <w:rsid w:val="25B25CF8"/>
    <w:rsid w:val="25F62D7B"/>
    <w:rsid w:val="26011CAA"/>
    <w:rsid w:val="26192F33"/>
    <w:rsid w:val="262238B3"/>
    <w:rsid w:val="26297BFB"/>
    <w:rsid w:val="26532D59"/>
    <w:rsid w:val="2697330D"/>
    <w:rsid w:val="26B653B2"/>
    <w:rsid w:val="26BF1D5B"/>
    <w:rsid w:val="26C2779C"/>
    <w:rsid w:val="26E86A6C"/>
    <w:rsid w:val="26F72EC3"/>
    <w:rsid w:val="27125CC6"/>
    <w:rsid w:val="27190D99"/>
    <w:rsid w:val="27343762"/>
    <w:rsid w:val="274054A1"/>
    <w:rsid w:val="278E010B"/>
    <w:rsid w:val="27966D3A"/>
    <w:rsid w:val="27AF5EA0"/>
    <w:rsid w:val="27B04698"/>
    <w:rsid w:val="28043432"/>
    <w:rsid w:val="28210B10"/>
    <w:rsid w:val="283D6A99"/>
    <w:rsid w:val="283E1DBF"/>
    <w:rsid w:val="2854208E"/>
    <w:rsid w:val="28694D40"/>
    <w:rsid w:val="286B252B"/>
    <w:rsid w:val="287516A9"/>
    <w:rsid w:val="288527C5"/>
    <w:rsid w:val="28941F35"/>
    <w:rsid w:val="28986F20"/>
    <w:rsid w:val="28A623CA"/>
    <w:rsid w:val="28CC2A21"/>
    <w:rsid w:val="28F902EA"/>
    <w:rsid w:val="29297346"/>
    <w:rsid w:val="292E3441"/>
    <w:rsid w:val="2982216C"/>
    <w:rsid w:val="298D564E"/>
    <w:rsid w:val="29904AF2"/>
    <w:rsid w:val="29CA0AEB"/>
    <w:rsid w:val="29CE3CF8"/>
    <w:rsid w:val="2A3675F0"/>
    <w:rsid w:val="2A467735"/>
    <w:rsid w:val="2A9048DF"/>
    <w:rsid w:val="2AA63609"/>
    <w:rsid w:val="2AA7165B"/>
    <w:rsid w:val="2ACA0963"/>
    <w:rsid w:val="2AD52BCF"/>
    <w:rsid w:val="2AE120F1"/>
    <w:rsid w:val="2AE715AE"/>
    <w:rsid w:val="2AEB7829"/>
    <w:rsid w:val="2B0C0C5B"/>
    <w:rsid w:val="2B3836F1"/>
    <w:rsid w:val="2B4355F5"/>
    <w:rsid w:val="2B4679BE"/>
    <w:rsid w:val="2B522706"/>
    <w:rsid w:val="2B696CE7"/>
    <w:rsid w:val="2B6C2E80"/>
    <w:rsid w:val="2B9E4989"/>
    <w:rsid w:val="2BA74800"/>
    <w:rsid w:val="2BC049F0"/>
    <w:rsid w:val="2BC37160"/>
    <w:rsid w:val="2BC767C3"/>
    <w:rsid w:val="2C2027B1"/>
    <w:rsid w:val="2C26118C"/>
    <w:rsid w:val="2C2B230F"/>
    <w:rsid w:val="2C4369A9"/>
    <w:rsid w:val="2C4F6074"/>
    <w:rsid w:val="2C506C46"/>
    <w:rsid w:val="2CA52ACE"/>
    <w:rsid w:val="2CE04D44"/>
    <w:rsid w:val="2CFE4ECE"/>
    <w:rsid w:val="2D321E25"/>
    <w:rsid w:val="2D7B0E3D"/>
    <w:rsid w:val="2D870FF4"/>
    <w:rsid w:val="2D953122"/>
    <w:rsid w:val="2DBC0253"/>
    <w:rsid w:val="2DE020CC"/>
    <w:rsid w:val="2DEC0C2E"/>
    <w:rsid w:val="2E0529F2"/>
    <w:rsid w:val="2E150D8F"/>
    <w:rsid w:val="2E1E0778"/>
    <w:rsid w:val="2E212B7D"/>
    <w:rsid w:val="2E23763B"/>
    <w:rsid w:val="2E385328"/>
    <w:rsid w:val="2E3A273E"/>
    <w:rsid w:val="2E607571"/>
    <w:rsid w:val="2E7035CF"/>
    <w:rsid w:val="2E8D40E2"/>
    <w:rsid w:val="2EE90CC4"/>
    <w:rsid w:val="2F2F55AF"/>
    <w:rsid w:val="2F322AEC"/>
    <w:rsid w:val="2F5F53F2"/>
    <w:rsid w:val="2F847162"/>
    <w:rsid w:val="2FA8372E"/>
    <w:rsid w:val="2FED6709"/>
    <w:rsid w:val="2FFF38AC"/>
    <w:rsid w:val="302435C6"/>
    <w:rsid w:val="303A79DA"/>
    <w:rsid w:val="30896A34"/>
    <w:rsid w:val="3098002B"/>
    <w:rsid w:val="309C6734"/>
    <w:rsid w:val="30A12F6D"/>
    <w:rsid w:val="30A83BFA"/>
    <w:rsid w:val="30B1747C"/>
    <w:rsid w:val="30C85F9D"/>
    <w:rsid w:val="30F46370"/>
    <w:rsid w:val="30FF549A"/>
    <w:rsid w:val="31354B69"/>
    <w:rsid w:val="313C44F9"/>
    <w:rsid w:val="31442867"/>
    <w:rsid w:val="31881602"/>
    <w:rsid w:val="318A5720"/>
    <w:rsid w:val="318C3252"/>
    <w:rsid w:val="31A7013C"/>
    <w:rsid w:val="31B41E03"/>
    <w:rsid w:val="31B8538B"/>
    <w:rsid w:val="31BC51A8"/>
    <w:rsid w:val="31CA1561"/>
    <w:rsid w:val="31DB1D80"/>
    <w:rsid w:val="321F417C"/>
    <w:rsid w:val="32527E29"/>
    <w:rsid w:val="32604D8C"/>
    <w:rsid w:val="328D4F23"/>
    <w:rsid w:val="32B81821"/>
    <w:rsid w:val="32DC55BA"/>
    <w:rsid w:val="32FA12A5"/>
    <w:rsid w:val="333A31B3"/>
    <w:rsid w:val="333B2ABD"/>
    <w:rsid w:val="333C43C8"/>
    <w:rsid w:val="33754204"/>
    <w:rsid w:val="33C10028"/>
    <w:rsid w:val="33C35807"/>
    <w:rsid w:val="33C96BA5"/>
    <w:rsid w:val="33D21C8D"/>
    <w:rsid w:val="33E54958"/>
    <w:rsid w:val="33FE07AA"/>
    <w:rsid w:val="344109C0"/>
    <w:rsid w:val="34516A5D"/>
    <w:rsid w:val="3454405D"/>
    <w:rsid w:val="34723D82"/>
    <w:rsid w:val="348B2128"/>
    <w:rsid w:val="3494459C"/>
    <w:rsid w:val="34956767"/>
    <w:rsid w:val="34973F78"/>
    <w:rsid w:val="34990C62"/>
    <w:rsid w:val="34A05350"/>
    <w:rsid w:val="34BD5A5C"/>
    <w:rsid w:val="34C4766B"/>
    <w:rsid w:val="350719DA"/>
    <w:rsid w:val="353D2C02"/>
    <w:rsid w:val="355B006D"/>
    <w:rsid w:val="35650DE4"/>
    <w:rsid w:val="357648CA"/>
    <w:rsid w:val="35A43BC7"/>
    <w:rsid w:val="35C51474"/>
    <w:rsid w:val="35E2382D"/>
    <w:rsid w:val="36281BC2"/>
    <w:rsid w:val="3656628A"/>
    <w:rsid w:val="365C4C91"/>
    <w:rsid w:val="366C4FC4"/>
    <w:rsid w:val="36985F5A"/>
    <w:rsid w:val="36D502A9"/>
    <w:rsid w:val="371602F8"/>
    <w:rsid w:val="37264D8C"/>
    <w:rsid w:val="373652B7"/>
    <w:rsid w:val="375440BC"/>
    <w:rsid w:val="3768390E"/>
    <w:rsid w:val="379E11AD"/>
    <w:rsid w:val="37A223CC"/>
    <w:rsid w:val="37B05147"/>
    <w:rsid w:val="37BC057C"/>
    <w:rsid w:val="37BD18D7"/>
    <w:rsid w:val="37D7522B"/>
    <w:rsid w:val="37DD75E9"/>
    <w:rsid w:val="37FD1382"/>
    <w:rsid w:val="38185A40"/>
    <w:rsid w:val="38196C21"/>
    <w:rsid w:val="38243EA3"/>
    <w:rsid w:val="383954B3"/>
    <w:rsid w:val="3848736B"/>
    <w:rsid w:val="38667CF6"/>
    <w:rsid w:val="387371E8"/>
    <w:rsid w:val="388132E6"/>
    <w:rsid w:val="38C121AB"/>
    <w:rsid w:val="39413250"/>
    <w:rsid w:val="39711D7E"/>
    <w:rsid w:val="397D6C07"/>
    <w:rsid w:val="39CC4A2F"/>
    <w:rsid w:val="39F03726"/>
    <w:rsid w:val="3A157FB4"/>
    <w:rsid w:val="3A4F0869"/>
    <w:rsid w:val="3A951298"/>
    <w:rsid w:val="3A961E26"/>
    <w:rsid w:val="3AA44D0B"/>
    <w:rsid w:val="3ABC0A2C"/>
    <w:rsid w:val="3AD01D53"/>
    <w:rsid w:val="3AE55DAC"/>
    <w:rsid w:val="3B0064FB"/>
    <w:rsid w:val="3B051373"/>
    <w:rsid w:val="3B2C39FD"/>
    <w:rsid w:val="3B401D37"/>
    <w:rsid w:val="3B747B1D"/>
    <w:rsid w:val="3B7D2CB4"/>
    <w:rsid w:val="3BAF32BA"/>
    <w:rsid w:val="3BD410BA"/>
    <w:rsid w:val="3C135819"/>
    <w:rsid w:val="3C37497F"/>
    <w:rsid w:val="3C405927"/>
    <w:rsid w:val="3C4C7A27"/>
    <w:rsid w:val="3C500EC5"/>
    <w:rsid w:val="3C5900DA"/>
    <w:rsid w:val="3C5B1192"/>
    <w:rsid w:val="3C687087"/>
    <w:rsid w:val="3C8A61A4"/>
    <w:rsid w:val="3C8D7A42"/>
    <w:rsid w:val="3CC66907"/>
    <w:rsid w:val="3CE37273"/>
    <w:rsid w:val="3D105D97"/>
    <w:rsid w:val="3D124D7F"/>
    <w:rsid w:val="3D1E24FE"/>
    <w:rsid w:val="3D213A9B"/>
    <w:rsid w:val="3D223E65"/>
    <w:rsid w:val="3D2A5E7B"/>
    <w:rsid w:val="3D562E8E"/>
    <w:rsid w:val="3D6764E5"/>
    <w:rsid w:val="3D6E662B"/>
    <w:rsid w:val="3D7B2A80"/>
    <w:rsid w:val="3D7E7F09"/>
    <w:rsid w:val="3DDE53C8"/>
    <w:rsid w:val="3E1F03BB"/>
    <w:rsid w:val="3E2A39BD"/>
    <w:rsid w:val="3E6B7BA3"/>
    <w:rsid w:val="3E6D538E"/>
    <w:rsid w:val="3E7B3C90"/>
    <w:rsid w:val="3E803CE8"/>
    <w:rsid w:val="3E89603C"/>
    <w:rsid w:val="3E8A31A2"/>
    <w:rsid w:val="3E9A6F27"/>
    <w:rsid w:val="3EA90479"/>
    <w:rsid w:val="3EB9573A"/>
    <w:rsid w:val="3EF9316D"/>
    <w:rsid w:val="3F1C6AAE"/>
    <w:rsid w:val="3F213D03"/>
    <w:rsid w:val="3F291B19"/>
    <w:rsid w:val="3F4C235C"/>
    <w:rsid w:val="3F597A66"/>
    <w:rsid w:val="3F685DAE"/>
    <w:rsid w:val="3F893FDD"/>
    <w:rsid w:val="3FAF0F73"/>
    <w:rsid w:val="3FCE7A13"/>
    <w:rsid w:val="3FD6525C"/>
    <w:rsid w:val="3FE66551"/>
    <w:rsid w:val="3FFF6937"/>
    <w:rsid w:val="40022383"/>
    <w:rsid w:val="40241971"/>
    <w:rsid w:val="40276A74"/>
    <w:rsid w:val="4049097D"/>
    <w:rsid w:val="40660F48"/>
    <w:rsid w:val="4071391F"/>
    <w:rsid w:val="40926A4D"/>
    <w:rsid w:val="40A24253"/>
    <w:rsid w:val="40B16C16"/>
    <w:rsid w:val="40E1554A"/>
    <w:rsid w:val="4116145E"/>
    <w:rsid w:val="41210718"/>
    <w:rsid w:val="41224CCF"/>
    <w:rsid w:val="412C0434"/>
    <w:rsid w:val="415D4430"/>
    <w:rsid w:val="416322DF"/>
    <w:rsid w:val="418348DF"/>
    <w:rsid w:val="41867969"/>
    <w:rsid w:val="41940484"/>
    <w:rsid w:val="419729DA"/>
    <w:rsid w:val="419E0F70"/>
    <w:rsid w:val="41B56206"/>
    <w:rsid w:val="41B655BF"/>
    <w:rsid w:val="41B91ED5"/>
    <w:rsid w:val="41BD7ED0"/>
    <w:rsid w:val="41C728F7"/>
    <w:rsid w:val="41FB0F6D"/>
    <w:rsid w:val="42024A2E"/>
    <w:rsid w:val="42237338"/>
    <w:rsid w:val="423D3141"/>
    <w:rsid w:val="424A062A"/>
    <w:rsid w:val="42835AD4"/>
    <w:rsid w:val="429841F4"/>
    <w:rsid w:val="42BA59D9"/>
    <w:rsid w:val="42CE598D"/>
    <w:rsid w:val="431C210E"/>
    <w:rsid w:val="433660A6"/>
    <w:rsid w:val="436070CF"/>
    <w:rsid w:val="43650587"/>
    <w:rsid w:val="43FF0ECA"/>
    <w:rsid w:val="44145CB2"/>
    <w:rsid w:val="443E4727"/>
    <w:rsid w:val="44817E8C"/>
    <w:rsid w:val="44875918"/>
    <w:rsid w:val="44890AEF"/>
    <w:rsid w:val="44AF3B07"/>
    <w:rsid w:val="44B10046"/>
    <w:rsid w:val="44B40290"/>
    <w:rsid w:val="44B80075"/>
    <w:rsid w:val="44C43099"/>
    <w:rsid w:val="44D240E9"/>
    <w:rsid w:val="44D265A9"/>
    <w:rsid w:val="44DA4574"/>
    <w:rsid w:val="44E623E5"/>
    <w:rsid w:val="4541761C"/>
    <w:rsid w:val="45565DB7"/>
    <w:rsid w:val="455D1846"/>
    <w:rsid w:val="45635772"/>
    <w:rsid w:val="458C2D6E"/>
    <w:rsid w:val="45A54FBB"/>
    <w:rsid w:val="45BF4DE9"/>
    <w:rsid w:val="45DF7907"/>
    <w:rsid w:val="460D52CD"/>
    <w:rsid w:val="46175ED9"/>
    <w:rsid w:val="4686179C"/>
    <w:rsid w:val="46960456"/>
    <w:rsid w:val="46A558CC"/>
    <w:rsid w:val="46CD6437"/>
    <w:rsid w:val="46F03A95"/>
    <w:rsid w:val="46F43225"/>
    <w:rsid w:val="46FA0D88"/>
    <w:rsid w:val="46FA28BF"/>
    <w:rsid w:val="47080AD8"/>
    <w:rsid w:val="47121221"/>
    <w:rsid w:val="473402BD"/>
    <w:rsid w:val="4748330A"/>
    <w:rsid w:val="4750669E"/>
    <w:rsid w:val="47656AA3"/>
    <w:rsid w:val="476A0BDF"/>
    <w:rsid w:val="478D7D52"/>
    <w:rsid w:val="479A37B4"/>
    <w:rsid w:val="47A226F4"/>
    <w:rsid w:val="47B73BC5"/>
    <w:rsid w:val="47D60008"/>
    <w:rsid w:val="47F52B14"/>
    <w:rsid w:val="48575F45"/>
    <w:rsid w:val="48617A9A"/>
    <w:rsid w:val="488A12CF"/>
    <w:rsid w:val="48CD2FE8"/>
    <w:rsid w:val="48FA4CC0"/>
    <w:rsid w:val="49026523"/>
    <w:rsid w:val="490A3F53"/>
    <w:rsid w:val="49186A2C"/>
    <w:rsid w:val="49333D35"/>
    <w:rsid w:val="4955379A"/>
    <w:rsid w:val="49751C32"/>
    <w:rsid w:val="498975CF"/>
    <w:rsid w:val="49A5384E"/>
    <w:rsid w:val="49AD251E"/>
    <w:rsid w:val="49B47C4E"/>
    <w:rsid w:val="49EA64D4"/>
    <w:rsid w:val="4A2653B0"/>
    <w:rsid w:val="4A496842"/>
    <w:rsid w:val="4A7C1A3E"/>
    <w:rsid w:val="4A916094"/>
    <w:rsid w:val="4AAF1B39"/>
    <w:rsid w:val="4ABD1D6B"/>
    <w:rsid w:val="4B005D50"/>
    <w:rsid w:val="4B4734B2"/>
    <w:rsid w:val="4B58495B"/>
    <w:rsid w:val="4B7B2F23"/>
    <w:rsid w:val="4B807697"/>
    <w:rsid w:val="4B9B2648"/>
    <w:rsid w:val="4BAA25BB"/>
    <w:rsid w:val="4BC60A62"/>
    <w:rsid w:val="4BD61F07"/>
    <w:rsid w:val="4BE3778A"/>
    <w:rsid w:val="4BE41DB2"/>
    <w:rsid w:val="4BEF39E7"/>
    <w:rsid w:val="4BF5581E"/>
    <w:rsid w:val="4BFE6021"/>
    <w:rsid w:val="4C05162D"/>
    <w:rsid w:val="4C303084"/>
    <w:rsid w:val="4C3F5DF6"/>
    <w:rsid w:val="4C8632E2"/>
    <w:rsid w:val="4CB441E9"/>
    <w:rsid w:val="4CB7416E"/>
    <w:rsid w:val="4CBB3522"/>
    <w:rsid w:val="4CCF550D"/>
    <w:rsid w:val="4CD528D8"/>
    <w:rsid w:val="4CD91A1B"/>
    <w:rsid w:val="4CF1644D"/>
    <w:rsid w:val="4D0424D4"/>
    <w:rsid w:val="4D095CD9"/>
    <w:rsid w:val="4D4452A6"/>
    <w:rsid w:val="4D7A3640"/>
    <w:rsid w:val="4D8A4614"/>
    <w:rsid w:val="4DBC600B"/>
    <w:rsid w:val="4E013390"/>
    <w:rsid w:val="4E067A14"/>
    <w:rsid w:val="4E250FA5"/>
    <w:rsid w:val="4E4077F2"/>
    <w:rsid w:val="4E460EA4"/>
    <w:rsid w:val="4E514AE9"/>
    <w:rsid w:val="4E5C5C92"/>
    <w:rsid w:val="4E77396D"/>
    <w:rsid w:val="4EA539C9"/>
    <w:rsid w:val="4EB2440E"/>
    <w:rsid w:val="4ED34A6D"/>
    <w:rsid w:val="4EE55687"/>
    <w:rsid w:val="4EEA2147"/>
    <w:rsid w:val="4EF96414"/>
    <w:rsid w:val="4F087BE6"/>
    <w:rsid w:val="4F0A11D6"/>
    <w:rsid w:val="4F1C06D4"/>
    <w:rsid w:val="4F4E1DB1"/>
    <w:rsid w:val="4F5010E4"/>
    <w:rsid w:val="4F56216C"/>
    <w:rsid w:val="4F6277D3"/>
    <w:rsid w:val="4F7A19FC"/>
    <w:rsid w:val="4FAD7F37"/>
    <w:rsid w:val="4FC94336"/>
    <w:rsid w:val="4FF27E90"/>
    <w:rsid w:val="500656EA"/>
    <w:rsid w:val="502D6EA4"/>
    <w:rsid w:val="503C6F4B"/>
    <w:rsid w:val="505F6AA8"/>
    <w:rsid w:val="50621DD6"/>
    <w:rsid w:val="507B3162"/>
    <w:rsid w:val="507C6D27"/>
    <w:rsid w:val="50833D03"/>
    <w:rsid w:val="50952ACF"/>
    <w:rsid w:val="50A218B6"/>
    <w:rsid w:val="50AB2730"/>
    <w:rsid w:val="50C62E32"/>
    <w:rsid w:val="50CF5E53"/>
    <w:rsid w:val="50DE0FF5"/>
    <w:rsid w:val="50DF27FC"/>
    <w:rsid w:val="50E616CF"/>
    <w:rsid w:val="51310276"/>
    <w:rsid w:val="51385026"/>
    <w:rsid w:val="5176394D"/>
    <w:rsid w:val="517851A7"/>
    <w:rsid w:val="517B03B4"/>
    <w:rsid w:val="517D1FBA"/>
    <w:rsid w:val="51861C76"/>
    <w:rsid w:val="51C12195"/>
    <w:rsid w:val="51D152C8"/>
    <w:rsid w:val="51D51818"/>
    <w:rsid w:val="520D0FB1"/>
    <w:rsid w:val="52320488"/>
    <w:rsid w:val="523538C6"/>
    <w:rsid w:val="523C082D"/>
    <w:rsid w:val="52416213"/>
    <w:rsid w:val="5250322E"/>
    <w:rsid w:val="52792A73"/>
    <w:rsid w:val="52CF6267"/>
    <w:rsid w:val="52F13DFB"/>
    <w:rsid w:val="5300002E"/>
    <w:rsid w:val="53035BD1"/>
    <w:rsid w:val="53175EB8"/>
    <w:rsid w:val="53257849"/>
    <w:rsid w:val="533D4158"/>
    <w:rsid w:val="53446D02"/>
    <w:rsid w:val="535664AD"/>
    <w:rsid w:val="53740C04"/>
    <w:rsid w:val="537A778F"/>
    <w:rsid w:val="53A064B0"/>
    <w:rsid w:val="53C4269D"/>
    <w:rsid w:val="53DC2110"/>
    <w:rsid w:val="53E940CB"/>
    <w:rsid w:val="53F17C79"/>
    <w:rsid w:val="5403385B"/>
    <w:rsid w:val="540C18F7"/>
    <w:rsid w:val="5411676A"/>
    <w:rsid w:val="543D519A"/>
    <w:rsid w:val="546D203B"/>
    <w:rsid w:val="54745AC4"/>
    <w:rsid w:val="54D65DCA"/>
    <w:rsid w:val="54E1183F"/>
    <w:rsid w:val="54ED1ABF"/>
    <w:rsid w:val="54EE3E65"/>
    <w:rsid w:val="54F6143A"/>
    <w:rsid w:val="55171AB0"/>
    <w:rsid w:val="55250F65"/>
    <w:rsid w:val="555E1A51"/>
    <w:rsid w:val="556A187F"/>
    <w:rsid w:val="556C073E"/>
    <w:rsid w:val="55744CCD"/>
    <w:rsid w:val="559E53AD"/>
    <w:rsid w:val="55A27564"/>
    <w:rsid w:val="55B002B2"/>
    <w:rsid w:val="55C073F9"/>
    <w:rsid w:val="55C80275"/>
    <w:rsid w:val="55D31790"/>
    <w:rsid w:val="55D41DE6"/>
    <w:rsid w:val="55DC06C2"/>
    <w:rsid w:val="55EB4058"/>
    <w:rsid w:val="562D5F6E"/>
    <w:rsid w:val="56585C1E"/>
    <w:rsid w:val="566775DE"/>
    <w:rsid w:val="566E1A9B"/>
    <w:rsid w:val="567862DE"/>
    <w:rsid w:val="567A2B24"/>
    <w:rsid w:val="568F5336"/>
    <w:rsid w:val="56AD40EB"/>
    <w:rsid w:val="56AE5AF0"/>
    <w:rsid w:val="56C53066"/>
    <w:rsid w:val="56EF53D8"/>
    <w:rsid w:val="571A5265"/>
    <w:rsid w:val="57316883"/>
    <w:rsid w:val="57347C95"/>
    <w:rsid w:val="574714D9"/>
    <w:rsid w:val="57481094"/>
    <w:rsid w:val="574865E8"/>
    <w:rsid w:val="57862A11"/>
    <w:rsid w:val="57872A04"/>
    <w:rsid w:val="578A31A2"/>
    <w:rsid w:val="579922B2"/>
    <w:rsid w:val="57A33439"/>
    <w:rsid w:val="57A44E0A"/>
    <w:rsid w:val="57A62042"/>
    <w:rsid w:val="57D9393C"/>
    <w:rsid w:val="58003759"/>
    <w:rsid w:val="58183F58"/>
    <w:rsid w:val="5825174C"/>
    <w:rsid w:val="58344355"/>
    <w:rsid w:val="5854411F"/>
    <w:rsid w:val="588E64AD"/>
    <w:rsid w:val="58A314F1"/>
    <w:rsid w:val="58C50941"/>
    <w:rsid w:val="58D174F8"/>
    <w:rsid w:val="58D82FEA"/>
    <w:rsid w:val="58E41AA5"/>
    <w:rsid w:val="59254F84"/>
    <w:rsid w:val="5977271B"/>
    <w:rsid w:val="59C22E50"/>
    <w:rsid w:val="59C95CF6"/>
    <w:rsid w:val="59CA229C"/>
    <w:rsid w:val="59EF2ECF"/>
    <w:rsid w:val="59F607B4"/>
    <w:rsid w:val="5A0E13CF"/>
    <w:rsid w:val="5A5A766E"/>
    <w:rsid w:val="5A616DEC"/>
    <w:rsid w:val="5AA73831"/>
    <w:rsid w:val="5AD76067"/>
    <w:rsid w:val="5AFD48DB"/>
    <w:rsid w:val="5B0200B2"/>
    <w:rsid w:val="5B1774A8"/>
    <w:rsid w:val="5B631C42"/>
    <w:rsid w:val="5BA36B38"/>
    <w:rsid w:val="5BA40CF6"/>
    <w:rsid w:val="5BA83730"/>
    <w:rsid w:val="5BE50ADE"/>
    <w:rsid w:val="5BEA5B59"/>
    <w:rsid w:val="5BF07FF9"/>
    <w:rsid w:val="5C027D15"/>
    <w:rsid w:val="5C242F4A"/>
    <w:rsid w:val="5C2C131F"/>
    <w:rsid w:val="5C367357"/>
    <w:rsid w:val="5C3C7E64"/>
    <w:rsid w:val="5C4935C1"/>
    <w:rsid w:val="5C5622A2"/>
    <w:rsid w:val="5C956741"/>
    <w:rsid w:val="5CB1301E"/>
    <w:rsid w:val="5CCC5BEA"/>
    <w:rsid w:val="5CFD1C22"/>
    <w:rsid w:val="5D7F7E3F"/>
    <w:rsid w:val="5DB13E90"/>
    <w:rsid w:val="5E281158"/>
    <w:rsid w:val="5E2A0472"/>
    <w:rsid w:val="5E316028"/>
    <w:rsid w:val="5E4E64AC"/>
    <w:rsid w:val="5E4F4700"/>
    <w:rsid w:val="5E572622"/>
    <w:rsid w:val="5E5A6F35"/>
    <w:rsid w:val="5E6D299D"/>
    <w:rsid w:val="5E93710A"/>
    <w:rsid w:val="5EBF27A1"/>
    <w:rsid w:val="5EC1046D"/>
    <w:rsid w:val="5EDE7543"/>
    <w:rsid w:val="5F101225"/>
    <w:rsid w:val="5F416706"/>
    <w:rsid w:val="5F5F2D1E"/>
    <w:rsid w:val="5F675F20"/>
    <w:rsid w:val="5FA840C8"/>
    <w:rsid w:val="5FB3114E"/>
    <w:rsid w:val="5FDA4E5B"/>
    <w:rsid w:val="60053F22"/>
    <w:rsid w:val="60540038"/>
    <w:rsid w:val="60630B72"/>
    <w:rsid w:val="60A8173F"/>
    <w:rsid w:val="60C74250"/>
    <w:rsid w:val="60EC64B1"/>
    <w:rsid w:val="61851C7D"/>
    <w:rsid w:val="61946D10"/>
    <w:rsid w:val="61B73B5E"/>
    <w:rsid w:val="61BE2E4E"/>
    <w:rsid w:val="61D02B35"/>
    <w:rsid w:val="620F17E0"/>
    <w:rsid w:val="62344338"/>
    <w:rsid w:val="62911C4F"/>
    <w:rsid w:val="629F5019"/>
    <w:rsid w:val="62AD49EE"/>
    <w:rsid w:val="62BA399E"/>
    <w:rsid w:val="62C113F1"/>
    <w:rsid w:val="62C1482C"/>
    <w:rsid w:val="632D03A5"/>
    <w:rsid w:val="635946F8"/>
    <w:rsid w:val="63AB1222"/>
    <w:rsid w:val="63B3427B"/>
    <w:rsid w:val="63B37C6A"/>
    <w:rsid w:val="63F027F1"/>
    <w:rsid w:val="63F4094B"/>
    <w:rsid w:val="64197A3B"/>
    <w:rsid w:val="642A52ED"/>
    <w:rsid w:val="6448221D"/>
    <w:rsid w:val="64665013"/>
    <w:rsid w:val="6482018A"/>
    <w:rsid w:val="6487435B"/>
    <w:rsid w:val="64E0605E"/>
    <w:rsid w:val="65320776"/>
    <w:rsid w:val="65344A90"/>
    <w:rsid w:val="655414D3"/>
    <w:rsid w:val="65BD4645"/>
    <w:rsid w:val="65C52770"/>
    <w:rsid w:val="65E340BF"/>
    <w:rsid w:val="66257AB5"/>
    <w:rsid w:val="662B3D58"/>
    <w:rsid w:val="666A1054"/>
    <w:rsid w:val="667E2813"/>
    <w:rsid w:val="667F353F"/>
    <w:rsid w:val="66966109"/>
    <w:rsid w:val="66A67A15"/>
    <w:rsid w:val="66AB08E7"/>
    <w:rsid w:val="66B458E3"/>
    <w:rsid w:val="66CE3BDF"/>
    <w:rsid w:val="66CE6688"/>
    <w:rsid w:val="66D247AC"/>
    <w:rsid w:val="66DD1367"/>
    <w:rsid w:val="66DE4873"/>
    <w:rsid w:val="66E14C5C"/>
    <w:rsid w:val="670226A9"/>
    <w:rsid w:val="67407898"/>
    <w:rsid w:val="6756404E"/>
    <w:rsid w:val="676D5AC1"/>
    <w:rsid w:val="67735078"/>
    <w:rsid w:val="677865CC"/>
    <w:rsid w:val="677D16B1"/>
    <w:rsid w:val="67C304F4"/>
    <w:rsid w:val="67D2788A"/>
    <w:rsid w:val="67DA0C6F"/>
    <w:rsid w:val="67F02935"/>
    <w:rsid w:val="683D77C1"/>
    <w:rsid w:val="68521D51"/>
    <w:rsid w:val="68732604"/>
    <w:rsid w:val="68AE33AF"/>
    <w:rsid w:val="68B25723"/>
    <w:rsid w:val="68BB7317"/>
    <w:rsid w:val="68CA3301"/>
    <w:rsid w:val="68DC7CD6"/>
    <w:rsid w:val="68DE08BE"/>
    <w:rsid w:val="69520DC7"/>
    <w:rsid w:val="69542EE6"/>
    <w:rsid w:val="69671655"/>
    <w:rsid w:val="697668EA"/>
    <w:rsid w:val="698A4240"/>
    <w:rsid w:val="699E5CE7"/>
    <w:rsid w:val="69B76846"/>
    <w:rsid w:val="69C04DF3"/>
    <w:rsid w:val="69DB1359"/>
    <w:rsid w:val="6A0445F0"/>
    <w:rsid w:val="6A326887"/>
    <w:rsid w:val="6A387BEE"/>
    <w:rsid w:val="6A3F302C"/>
    <w:rsid w:val="6A615EE7"/>
    <w:rsid w:val="6A625C80"/>
    <w:rsid w:val="6A6B3750"/>
    <w:rsid w:val="6A803146"/>
    <w:rsid w:val="6A915E1B"/>
    <w:rsid w:val="6AC26BA3"/>
    <w:rsid w:val="6AD30833"/>
    <w:rsid w:val="6AD85FB3"/>
    <w:rsid w:val="6AFF12F9"/>
    <w:rsid w:val="6B11450D"/>
    <w:rsid w:val="6B1757D2"/>
    <w:rsid w:val="6B1C3002"/>
    <w:rsid w:val="6B27788C"/>
    <w:rsid w:val="6B811020"/>
    <w:rsid w:val="6B896343"/>
    <w:rsid w:val="6BBA4961"/>
    <w:rsid w:val="6BBF0493"/>
    <w:rsid w:val="6BE45351"/>
    <w:rsid w:val="6BED7A05"/>
    <w:rsid w:val="6C226E9F"/>
    <w:rsid w:val="6C427652"/>
    <w:rsid w:val="6C81461E"/>
    <w:rsid w:val="6C995996"/>
    <w:rsid w:val="6CCE740B"/>
    <w:rsid w:val="6CD17F6C"/>
    <w:rsid w:val="6D014E56"/>
    <w:rsid w:val="6D2535E0"/>
    <w:rsid w:val="6D2E1290"/>
    <w:rsid w:val="6D7A6AB1"/>
    <w:rsid w:val="6D9B2372"/>
    <w:rsid w:val="6DD0776B"/>
    <w:rsid w:val="6DEE4EF7"/>
    <w:rsid w:val="6DEF30B0"/>
    <w:rsid w:val="6E2A6A7A"/>
    <w:rsid w:val="6E681609"/>
    <w:rsid w:val="6E905A30"/>
    <w:rsid w:val="6ECE7591"/>
    <w:rsid w:val="6ECF0473"/>
    <w:rsid w:val="6EF55D66"/>
    <w:rsid w:val="6F010F6B"/>
    <w:rsid w:val="6F3374AD"/>
    <w:rsid w:val="6F587D95"/>
    <w:rsid w:val="6F6C67DF"/>
    <w:rsid w:val="6F752AFF"/>
    <w:rsid w:val="6FD907CE"/>
    <w:rsid w:val="6FE0134E"/>
    <w:rsid w:val="6FF5073E"/>
    <w:rsid w:val="6FFC1FE4"/>
    <w:rsid w:val="700A05B8"/>
    <w:rsid w:val="7017719F"/>
    <w:rsid w:val="7024420C"/>
    <w:rsid w:val="702B6C30"/>
    <w:rsid w:val="704C32B8"/>
    <w:rsid w:val="706358D1"/>
    <w:rsid w:val="70636065"/>
    <w:rsid w:val="708467AC"/>
    <w:rsid w:val="70894AB7"/>
    <w:rsid w:val="709051DC"/>
    <w:rsid w:val="709F1C88"/>
    <w:rsid w:val="70CF77C1"/>
    <w:rsid w:val="70E76A1A"/>
    <w:rsid w:val="711A1C6A"/>
    <w:rsid w:val="71215755"/>
    <w:rsid w:val="712B15F1"/>
    <w:rsid w:val="713B200B"/>
    <w:rsid w:val="71631DCC"/>
    <w:rsid w:val="717256B6"/>
    <w:rsid w:val="71D82DBB"/>
    <w:rsid w:val="71E526E5"/>
    <w:rsid w:val="71E531D2"/>
    <w:rsid w:val="71FC3878"/>
    <w:rsid w:val="72243E8D"/>
    <w:rsid w:val="724244F7"/>
    <w:rsid w:val="72686077"/>
    <w:rsid w:val="7270563D"/>
    <w:rsid w:val="72723D56"/>
    <w:rsid w:val="727928A1"/>
    <w:rsid w:val="727D502B"/>
    <w:rsid w:val="72971DD5"/>
    <w:rsid w:val="72972FBE"/>
    <w:rsid w:val="72A201EC"/>
    <w:rsid w:val="72D763B0"/>
    <w:rsid w:val="72F7105E"/>
    <w:rsid w:val="730A5EE7"/>
    <w:rsid w:val="73214926"/>
    <w:rsid w:val="732274EF"/>
    <w:rsid w:val="73246DDB"/>
    <w:rsid w:val="73256EFA"/>
    <w:rsid w:val="733358DA"/>
    <w:rsid w:val="734302A2"/>
    <w:rsid w:val="73577147"/>
    <w:rsid w:val="737A0337"/>
    <w:rsid w:val="740D08DA"/>
    <w:rsid w:val="74340682"/>
    <w:rsid w:val="74404497"/>
    <w:rsid w:val="744A1B09"/>
    <w:rsid w:val="747F2BF4"/>
    <w:rsid w:val="74876B49"/>
    <w:rsid w:val="74B16655"/>
    <w:rsid w:val="74BC671D"/>
    <w:rsid w:val="74E75C3C"/>
    <w:rsid w:val="74E920C5"/>
    <w:rsid w:val="74FE5924"/>
    <w:rsid w:val="751C3992"/>
    <w:rsid w:val="754E259B"/>
    <w:rsid w:val="757D6C2D"/>
    <w:rsid w:val="75D80409"/>
    <w:rsid w:val="75F5434A"/>
    <w:rsid w:val="75FE45EA"/>
    <w:rsid w:val="7609393A"/>
    <w:rsid w:val="76155804"/>
    <w:rsid w:val="76186B18"/>
    <w:rsid w:val="764741E2"/>
    <w:rsid w:val="76790496"/>
    <w:rsid w:val="76AA2F30"/>
    <w:rsid w:val="76B31B6E"/>
    <w:rsid w:val="76FF3BB0"/>
    <w:rsid w:val="77163BFB"/>
    <w:rsid w:val="77385792"/>
    <w:rsid w:val="778C3883"/>
    <w:rsid w:val="77A65630"/>
    <w:rsid w:val="77DA73C5"/>
    <w:rsid w:val="77FF47CA"/>
    <w:rsid w:val="78056103"/>
    <w:rsid w:val="780A196C"/>
    <w:rsid w:val="78713E81"/>
    <w:rsid w:val="7895278F"/>
    <w:rsid w:val="78AA3848"/>
    <w:rsid w:val="78B64950"/>
    <w:rsid w:val="78C57C46"/>
    <w:rsid w:val="78D83A09"/>
    <w:rsid w:val="79112886"/>
    <w:rsid w:val="792E51E6"/>
    <w:rsid w:val="79452DF8"/>
    <w:rsid w:val="79503A9F"/>
    <w:rsid w:val="79664F9C"/>
    <w:rsid w:val="796E45BE"/>
    <w:rsid w:val="797F2F69"/>
    <w:rsid w:val="79927FC2"/>
    <w:rsid w:val="79965887"/>
    <w:rsid w:val="799D28E5"/>
    <w:rsid w:val="79AD3505"/>
    <w:rsid w:val="79B73D36"/>
    <w:rsid w:val="79B860FF"/>
    <w:rsid w:val="79C22238"/>
    <w:rsid w:val="79C76AF4"/>
    <w:rsid w:val="7A1212B2"/>
    <w:rsid w:val="7A3222AE"/>
    <w:rsid w:val="7A4B6EA6"/>
    <w:rsid w:val="7A535CDD"/>
    <w:rsid w:val="7A5F7AEB"/>
    <w:rsid w:val="7A717379"/>
    <w:rsid w:val="7A9E7F2F"/>
    <w:rsid w:val="7ACD5FE1"/>
    <w:rsid w:val="7AE912C8"/>
    <w:rsid w:val="7AEC2803"/>
    <w:rsid w:val="7AEE1DA5"/>
    <w:rsid w:val="7B496A52"/>
    <w:rsid w:val="7B542197"/>
    <w:rsid w:val="7B8850A7"/>
    <w:rsid w:val="7BA42961"/>
    <w:rsid w:val="7BBF50BB"/>
    <w:rsid w:val="7BC621FD"/>
    <w:rsid w:val="7BE15E8E"/>
    <w:rsid w:val="7BE40F02"/>
    <w:rsid w:val="7C2375AE"/>
    <w:rsid w:val="7C2E2C7D"/>
    <w:rsid w:val="7C41401A"/>
    <w:rsid w:val="7C5240AE"/>
    <w:rsid w:val="7C5273BD"/>
    <w:rsid w:val="7C596CFF"/>
    <w:rsid w:val="7C5E077C"/>
    <w:rsid w:val="7C7E19A3"/>
    <w:rsid w:val="7CB632AF"/>
    <w:rsid w:val="7CB83597"/>
    <w:rsid w:val="7D083149"/>
    <w:rsid w:val="7D125B01"/>
    <w:rsid w:val="7D1F367A"/>
    <w:rsid w:val="7D3D7EE1"/>
    <w:rsid w:val="7D636B20"/>
    <w:rsid w:val="7D750F3F"/>
    <w:rsid w:val="7DA27C62"/>
    <w:rsid w:val="7DC2279D"/>
    <w:rsid w:val="7DE64626"/>
    <w:rsid w:val="7E2929E7"/>
    <w:rsid w:val="7E6801DD"/>
    <w:rsid w:val="7E700FD7"/>
    <w:rsid w:val="7E756F69"/>
    <w:rsid w:val="7E837D82"/>
    <w:rsid w:val="7E8809BA"/>
    <w:rsid w:val="7E8C18F4"/>
    <w:rsid w:val="7E9A7F66"/>
    <w:rsid w:val="7EA95804"/>
    <w:rsid w:val="7EAD12EA"/>
    <w:rsid w:val="7EEA107E"/>
    <w:rsid w:val="7EF03596"/>
    <w:rsid w:val="7F00059A"/>
    <w:rsid w:val="7F0460DC"/>
    <w:rsid w:val="7F0A2251"/>
    <w:rsid w:val="7F130635"/>
    <w:rsid w:val="7F2B7217"/>
    <w:rsid w:val="7F745668"/>
    <w:rsid w:val="7FA772A5"/>
    <w:rsid w:val="7FA82477"/>
    <w:rsid w:val="7FD85B0F"/>
    <w:rsid w:val="7FE20064"/>
    <w:rsid w:val="7FF02B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5" fillcolor="white">
      <v:fill color="white"/>
    </o:shapedefaults>
    <o:shapelayout v:ext="edit">
      <o:idmap v:ext="edit" data="1"/>
      <o:rules v:ext="edit">
        <o:r id="V:Rule1" type="callout" idref="#自选图形 3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lsdException w:name="toc 2" w:uiPriority="39"/>
    <w:lsdException w:name="annotation text" w:semiHidden="1"/>
    <w:lsdException w:name="caption" w:semiHidden="1" w:unhideWhenUsed="1" w:qFormat="1"/>
    <w:lsdException w:name="annotation reference" w:semiHidden="1"/>
    <w:lsdException w:name="Title" w:qFormat="1"/>
    <w:lsdException w:name="Default Paragraph Font" w:semiHidden="1"/>
    <w:lsdException w:name="Body Text Indent" w:qFormat="1"/>
    <w:lsdException w:name="Subtitle" w:qFormat="1"/>
    <w:lsdException w:name="Hyperlink" w:uiPriority="99"/>
    <w:lsdException w:name="Strong" w:qFormat="1"/>
    <w:lsdException w:name="Emphasis" w:qFormat="1"/>
    <w:lsdException w:name="Document Map" w:semiHidden="1"/>
    <w:lsdException w:name="Plain Text"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4551"/>
    <w:pPr>
      <w:widowControl w:val="0"/>
      <w:jc w:val="both"/>
    </w:pPr>
    <w:rPr>
      <w:kern w:val="2"/>
      <w:sz w:val="21"/>
    </w:rPr>
  </w:style>
  <w:style w:type="paragraph" w:styleId="1">
    <w:name w:val="heading 1"/>
    <w:basedOn w:val="a"/>
    <w:next w:val="a"/>
    <w:qFormat/>
    <w:rsid w:val="00C24551"/>
    <w:pPr>
      <w:keepNext/>
      <w:keepLines/>
      <w:spacing w:before="340" w:after="330" w:line="578" w:lineRule="auto"/>
      <w:outlineLvl w:val="0"/>
    </w:pPr>
    <w:rPr>
      <w:b/>
      <w:kern w:val="44"/>
      <w:sz w:val="44"/>
    </w:rPr>
  </w:style>
  <w:style w:type="paragraph" w:styleId="2">
    <w:name w:val="heading 2"/>
    <w:basedOn w:val="a"/>
    <w:next w:val="a0"/>
    <w:qFormat/>
    <w:rsid w:val="00C24551"/>
    <w:pPr>
      <w:keepNext/>
      <w:keepLines/>
      <w:spacing w:before="260" w:after="260" w:line="416" w:lineRule="auto"/>
      <w:outlineLvl w:val="1"/>
    </w:pPr>
    <w:rPr>
      <w:rFonts w:ascii="Arial" w:eastAsia="黑体" w:hAnsi="Arial"/>
      <w:b/>
      <w:sz w:val="32"/>
    </w:rPr>
  </w:style>
  <w:style w:type="paragraph" w:styleId="3">
    <w:name w:val="heading 3"/>
    <w:basedOn w:val="a"/>
    <w:next w:val="a0"/>
    <w:link w:val="3Char"/>
    <w:qFormat/>
    <w:rsid w:val="00C24551"/>
    <w:pPr>
      <w:keepNext/>
      <w:keepLines/>
      <w:spacing w:before="260" w:after="260" w:line="416" w:lineRule="auto"/>
      <w:outlineLvl w:val="2"/>
    </w:pPr>
    <w:rPr>
      <w:b/>
      <w:sz w:val="32"/>
    </w:rPr>
  </w:style>
  <w:style w:type="paragraph" w:styleId="4">
    <w:name w:val="heading 4"/>
    <w:basedOn w:val="a"/>
    <w:next w:val="a0"/>
    <w:qFormat/>
    <w:rsid w:val="00C24551"/>
    <w:pPr>
      <w:keepNext/>
      <w:keepLines/>
      <w:spacing w:before="280" w:after="290" w:line="376" w:lineRule="auto"/>
      <w:outlineLvl w:val="3"/>
    </w:pPr>
    <w:rPr>
      <w:rFonts w:ascii="Arial" w:eastAsia="黑体" w:hAnsi="Arial"/>
      <w:b/>
      <w:sz w:val="28"/>
    </w:rPr>
  </w:style>
  <w:style w:type="paragraph" w:styleId="5">
    <w:name w:val="heading 5"/>
    <w:basedOn w:val="a"/>
    <w:next w:val="a0"/>
    <w:link w:val="5Char"/>
    <w:qFormat/>
    <w:rsid w:val="00C24551"/>
    <w:pPr>
      <w:keepNext/>
      <w:spacing w:line="360" w:lineRule="auto"/>
      <w:jc w:val="center"/>
      <w:outlineLvl w:val="4"/>
    </w:pPr>
    <w:rPr>
      <w:rFonts w:ascii="方正细黑一简体" w:eastAsia="方正细黑一简体"/>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C24551"/>
    <w:pPr>
      <w:ind w:firstLine="420"/>
    </w:pPr>
  </w:style>
  <w:style w:type="character" w:customStyle="1" w:styleId="3Char">
    <w:name w:val="标题 3 Char"/>
    <w:basedOn w:val="a1"/>
    <w:link w:val="3"/>
    <w:rsid w:val="00C24551"/>
    <w:rPr>
      <w:rFonts w:eastAsia="宋体"/>
      <w:b/>
      <w:kern w:val="2"/>
      <w:sz w:val="32"/>
      <w:lang w:val="en-US" w:eastAsia="zh-CN" w:bidi="ar-SA"/>
    </w:rPr>
  </w:style>
  <w:style w:type="character" w:customStyle="1" w:styleId="5Char">
    <w:name w:val="标题 5 Char"/>
    <w:basedOn w:val="a1"/>
    <w:link w:val="5"/>
    <w:rsid w:val="00C24551"/>
    <w:rPr>
      <w:rFonts w:ascii="方正细黑一简体" w:eastAsia="方正细黑一简体"/>
      <w:kern w:val="2"/>
      <w:sz w:val="28"/>
      <w:lang w:val="en-US" w:eastAsia="zh-CN" w:bidi="ar-SA"/>
    </w:rPr>
  </w:style>
  <w:style w:type="paragraph" w:styleId="30">
    <w:name w:val="List 3"/>
    <w:basedOn w:val="a"/>
    <w:rsid w:val="00C24551"/>
    <w:pPr>
      <w:ind w:left="1260" w:hanging="420"/>
    </w:pPr>
  </w:style>
  <w:style w:type="paragraph" w:styleId="a4">
    <w:name w:val="Document Map"/>
    <w:basedOn w:val="a"/>
    <w:semiHidden/>
    <w:rsid w:val="00C24551"/>
    <w:pPr>
      <w:shd w:val="clear" w:color="auto" w:fill="000080"/>
    </w:pPr>
  </w:style>
  <w:style w:type="paragraph" w:styleId="a5">
    <w:name w:val="annotation text"/>
    <w:basedOn w:val="a"/>
    <w:link w:val="Char"/>
    <w:semiHidden/>
    <w:rsid w:val="00C24551"/>
    <w:pPr>
      <w:jc w:val="left"/>
    </w:pPr>
    <w:rPr>
      <w:szCs w:val="24"/>
    </w:rPr>
  </w:style>
  <w:style w:type="character" w:customStyle="1" w:styleId="Char">
    <w:name w:val="批注文字 Char"/>
    <w:basedOn w:val="a1"/>
    <w:link w:val="a5"/>
    <w:semiHidden/>
    <w:locked/>
    <w:rsid w:val="00C24551"/>
    <w:rPr>
      <w:rFonts w:eastAsia="宋体"/>
      <w:kern w:val="2"/>
      <w:sz w:val="21"/>
      <w:szCs w:val="24"/>
      <w:lang w:val="en-US" w:eastAsia="zh-CN" w:bidi="ar-SA"/>
    </w:rPr>
  </w:style>
  <w:style w:type="paragraph" w:styleId="a6">
    <w:name w:val="Body Text"/>
    <w:basedOn w:val="a"/>
    <w:link w:val="Char0"/>
    <w:rsid w:val="00C24551"/>
    <w:pPr>
      <w:spacing w:after="120"/>
    </w:pPr>
  </w:style>
  <w:style w:type="character" w:customStyle="1" w:styleId="Char0">
    <w:name w:val="正文文本 Char"/>
    <w:basedOn w:val="a1"/>
    <w:link w:val="a6"/>
    <w:rsid w:val="00C24551"/>
    <w:rPr>
      <w:rFonts w:eastAsia="宋体"/>
      <w:kern w:val="2"/>
      <w:sz w:val="21"/>
      <w:lang w:val="en-US" w:eastAsia="zh-CN" w:bidi="ar-SA"/>
    </w:rPr>
  </w:style>
  <w:style w:type="paragraph" w:styleId="a7">
    <w:name w:val="Body Text Indent"/>
    <w:basedOn w:val="a"/>
    <w:link w:val="Char1"/>
    <w:qFormat/>
    <w:rsid w:val="00C24551"/>
    <w:pPr>
      <w:spacing w:line="480" w:lineRule="auto"/>
      <w:ind w:firstLine="630"/>
    </w:pPr>
    <w:rPr>
      <w:sz w:val="28"/>
    </w:rPr>
  </w:style>
  <w:style w:type="character" w:customStyle="1" w:styleId="Char1">
    <w:name w:val="正文文本缩进 Char"/>
    <w:basedOn w:val="a1"/>
    <w:link w:val="a7"/>
    <w:qFormat/>
    <w:locked/>
    <w:rsid w:val="00C24551"/>
    <w:rPr>
      <w:rFonts w:eastAsia="宋体"/>
      <w:kern w:val="2"/>
      <w:sz w:val="28"/>
      <w:lang w:val="en-US" w:eastAsia="zh-CN" w:bidi="ar-SA"/>
    </w:rPr>
  </w:style>
  <w:style w:type="paragraph" w:styleId="20">
    <w:name w:val="List 2"/>
    <w:basedOn w:val="a"/>
    <w:rsid w:val="00C24551"/>
    <w:pPr>
      <w:ind w:left="840" w:hanging="420"/>
    </w:pPr>
  </w:style>
  <w:style w:type="paragraph" w:styleId="a8">
    <w:name w:val="Block Text"/>
    <w:basedOn w:val="a"/>
    <w:rsid w:val="00C24551"/>
    <w:pPr>
      <w:spacing w:line="480" w:lineRule="auto"/>
      <w:ind w:leftChars="450" w:left="945" w:right="194" w:firstLineChars="1075" w:firstLine="3010"/>
    </w:pPr>
    <w:rPr>
      <w:rFonts w:ascii="宋体" w:hAnsi="宋体"/>
      <w:sz w:val="28"/>
    </w:rPr>
  </w:style>
  <w:style w:type="paragraph" w:styleId="a9">
    <w:name w:val="Plain Text"/>
    <w:aliases w:val="普通文字,Char,Char Char, Char, Char Char"/>
    <w:basedOn w:val="a"/>
    <w:link w:val="Char10"/>
    <w:qFormat/>
    <w:rsid w:val="00C24551"/>
    <w:rPr>
      <w:rFonts w:ascii="宋体" w:hAnsi="Courier New"/>
    </w:rPr>
  </w:style>
  <w:style w:type="character" w:customStyle="1" w:styleId="Char10">
    <w:name w:val="纯文本 Char1"/>
    <w:aliases w:val="普通文字 Char,Char Char1,Char Char Char1, Char Char1, Char Char Char"/>
    <w:basedOn w:val="a1"/>
    <w:link w:val="a9"/>
    <w:rsid w:val="00C24551"/>
    <w:rPr>
      <w:rFonts w:ascii="宋体" w:eastAsia="宋体" w:hAnsi="Courier New"/>
      <w:kern w:val="2"/>
      <w:sz w:val="21"/>
      <w:lang w:val="en-US" w:eastAsia="zh-CN" w:bidi="ar-SA"/>
    </w:rPr>
  </w:style>
  <w:style w:type="paragraph" w:styleId="31">
    <w:name w:val="index 3"/>
    <w:basedOn w:val="a"/>
    <w:next w:val="a"/>
    <w:rsid w:val="00C24551"/>
    <w:pPr>
      <w:spacing w:line="480" w:lineRule="exact"/>
      <w:ind w:leftChars="400" w:left="400"/>
    </w:pPr>
    <w:rPr>
      <w:sz w:val="28"/>
      <w:szCs w:val="24"/>
    </w:rPr>
  </w:style>
  <w:style w:type="paragraph" w:styleId="aa">
    <w:name w:val="Date"/>
    <w:basedOn w:val="a"/>
    <w:next w:val="a"/>
    <w:link w:val="Char2"/>
    <w:rsid w:val="00C24551"/>
    <w:rPr>
      <w:rFonts w:ascii="宋体"/>
      <w:sz w:val="32"/>
    </w:rPr>
  </w:style>
  <w:style w:type="character" w:customStyle="1" w:styleId="Char2">
    <w:name w:val="日期 Char"/>
    <w:basedOn w:val="a1"/>
    <w:link w:val="aa"/>
    <w:rsid w:val="00C24551"/>
    <w:rPr>
      <w:rFonts w:ascii="宋体" w:eastAsia="宋体"/>
      <w:kern w:val="2"/>
      <w:sz w:val="32"/>
      <w:lang w:val="en-US" w:eastAsia="zh-CN" w:bidi="ar-SA"/>
    </w:rPr>
  </w:style>
  <w:style w:type="paragraph" w:styleId="21">
    <w:name w:val="Body Text Indent 2"/>
    <w:basedOn w:val="a"/>
    <w:rsid w:val="00C24551"/>
    <w:pPr>
      <w:spacing w:line="360" w:lineRule="auto"/>
      <w:ind w:firstLineChars="257" w:firstLine="720"/>
      <w:jc w:val="left"/>
    </w:pPr>
    <w:rPr>
      <w:rFonts w:ascii="方正细黑一简体" w:eastAsia="方正细黑一简体" w:hint="eastAsia"/>
      <w:sz w:val="28"/>
    </w:rPr>
  </w:style>
  <w:style w:type="paragraph" w:styleId="ab">
    <w:name w:val="Balloon Text"/>
    <w:basedOn w:val="a"/>
    <w:semiHidden/>
    <w:rsid w:val="00C24551"/>
    <w:rPr>
      <w:sz w:val="18"/>
      <w:szCs w:val="18"/>
    </w:rPr>
  </w:style>
  <w:style w:type="paragraph" w:styleId="ac">
    <w:name w:val="footer"/>
    <w:basedOn w:val="a"/>
    <w:rsid w:val="00C24551"/>
    <w:pPr>
      <w:tabs>
        <w:tab w:val="center" w:pos="4153"/>
        <w:tab w:val="right" w:pos="8306"/>
      </w:tabs>
      <w:snapToGrid w:val="0"/>
      <w:jc w:val="left"/>
    </w:pPr>
    <w:rPr>
      <w:sz w:val="18"/>
    </w:rPr>
  </w:style>
  <w:style w:type="paragraph" w:styleId="ad">
    <w:name w:val="header"/>
    <w:basedOn w:val="a"/>
    <w:link w:val="Char3"/>
    <w:rsid w:val="00C24551"/>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1"/>
    <w:link w:val="ad"/>
    <w:rsid w:val="00C24551"/>
    <w:rPr>
      <w:kern w:val="2"/>
      <w:sz w:val="18"/>
      <w:szCs w:val="18"/>
    </w:rPr>
  </w:style>
  <w:style w:type="paragraph" w:styleId="10">
    <w:name w:val="toc 1"/>
    <w:basedOn w:val="a"/>
    <w:next w:val="a"/>
    <w:uiPriority w:val="39"/>
    <w:rsid w:val="00C24551"/>
    <w:pPr>
      <w:ind w:leftChars="-20" w:left="-400" w:rightChars="-20" w:right="-400"/>
      <w:jc w:val="center"/>
    </w:pPr>
    <w:rPr>
      <w:rFonts w:ascii="仿宋_GB2312" w:eastAsia="仿宋_GB2312" w:hAnsi="宋体" w:cs="Courier New"/>
      <w:szCs w:val="21"/>
    </w:rPr>
  </w:style>
  <w:style w:type="paragraph" w:styleId="ae">
    <w:name w:val="List"/>
    <w:basedOn w:val="a"/>
    <w:rsid w:val="00C24551"/>
    <w:pPr>
      <w:ind w:left="420" w:hanging="420"/>
    </w:pPr>
  </w:style>
  <w:style w:type="paragraph" w:styleId="32">
    <w:name w:val="Body Text Indent 3"/>
    <w:basedOn w:val="a"/>
    <w:rsid w:val="00C24551"/>
    <w:pPr>
      <w:spacing w:line="720" w:lineRule="auto"/>
      <w:ind w:left="1960" w:hangingChars="700" w:hanging="1960"/>
      <w:outlineLvl w:val="0"/>
    </w:pPr>
    <w:rPr>
      <w:rFonts w:ascii="宋体" w:hAnsi="宋体"/>
      <w:sz w:val="28"/>
    </w:rPr>
  </w:style>
  <w:style w:type="paragraph" w:styleId="22">
    <w:name w:val="toc 2"/>
    <w:basedOn w:val="a"/>
    <w:next w:val="a"/>
    <w:uiPriority w:val="39"/>
    <w:rsid w:val="00C24551"/>
    <w:pPr>
      <w:ind w:leftChars="200" w:left="420"/>
    </w:pPr>
    <w:rPr>
      <w:rFonts w:ascii="Calibri" w:hAnsi="Calibri"/>
    </w:rPr>
  </w:style>
  <w:style w:type="paragraph" w:styleId="40">
    <w:name w:val="List 4"/>
    <w:basedOn w:val="a"/>
    <w:rsid w:val="00C24551"/>
    <w:pPr>
      <w:ind w:left="1680" w:hanging="420"/>
    </w:pPr>
  </w:style>
  <w:style w:type="paragraph" w:styleId="23">
    <w:name w:val="List Continue 2"/>
    <w:basedOn w:val="a"/>
    <w:rsid w:val="00C24551"/>
    <w:pPr>
      <w:spacing w:after="120"/>
      <w:ind w:left="840"/>
    </w:pPr>
  </w:style>
  <w:style w:type="paragraph" w:styleId="af">
    <w:name w:val="Normal (Web)"/>
    <w:basedOn w:val="a"/>
    <w:rsid w:val="00C24551"/>
    <w:pPr>
      <w:widowControl/>
      <w:spacing w:before="100" w:beforeAutospacing="1" w:after="100" w:afterAutospacing="1"/>
      <w:jc w:val="left"/>
    </w:pPr>
    <w:rPr>
      <w:rFonts w:ascii="宋体" w:hAnsi="宋体" w:cs="宋体"/>
      <w:kern w:val="0"/>
      <w:sz w:val="24"/>
      <w:szCs w:val="24"/>
    </w:rPr>
  </w:style>
  <w:style w:type="paragraph" w:styleId="33">
    <w:name w:val="List Continue 3"/>
    <w:basedOn w:val="a"/>
    <w:rsid w:val="00C24551"/>
    <w:pPr>
      <w:spacing w:after="120"/>
      <w:ind w:left="1260"/>
    </w:pPr>
  </w:style>
  <w:style w:type="paragraph" w:styleId="af0">
    <w:name w:val="Title"/>
    <w:basedOn w:val="a"/>
    <w:qFormat/>
    <w:rsid w:val="00C24551"/>
    <w:pPr>
      <w:spacing w:before="240" w:after="60"/>
      <w:jc w:val="center"/>
      <w:outlineLvl w:val="0"/>
    </w:pPr>
    <w:rPr>
      <w:rFonts w:ascii="Arial" w:hAnsi="Arial" w:cs="Arial"/>
      <w:b/>
      <w:bCs/>
      <w:sz w:val="32"/>
      <w:szCs w:val="32"/>
    </w:rPr>
  </w:style>
  <w:style w:type="paragraph" w:styleId="af1">
    <w:name w:val="annotation subject"/>
    <w:basedOn w:val="a5"/>
    <w:next w:val="a5"/>
    <w:semiHidden/>
    <w:rsid w:val="00C24551"/>
    <w:rPr>
      <w:b/>
      <w:bCs/>
      <w:szCs w:val="20"/>
    </w:rPr>
  </w:style>
  <w:style w:type="paragraph" w:styleId="af2">
    <w:name w:val="Body Text First Indent"/>
    <w:basedOn w:val="a6"/>
    <w:link w:val="Char4"/>
    <w:rsid w:val="00C24551"/>
    <w:pPr>
      <w:ind w:firstLine="420"/>
    </w:pPr>
  </w:style>
  <w:style w:type="character" w:customStyle="1" w:styleId="Char4">
    <w:name w:val="正文首行缩进 Char"/>
    <w:basedOn w:val="a1"/>
    <w:link w:val="af2"/>
    <w:rsid w:val="00C24551"/>
    <w:rPr>
      <w:rFonts w:eastAsia="宋体"/>
      <w:kern w:val="2"/>
      <w:sz w:val="21"/>
      <w:lang w:val="en-US" w:eastAsia="zh-CN" w:bidi="ar-SA"/>
    </w:rPr>
  </w:style>
  <w:style w:type="paragraph" w:styleId="24">
    <w:name w:val="Body Text First Indent 2"/>
    <w:basedOn w:val="a7"/>
    <w:link w:val="2Char"/>
    <w:rsid w:val="00C24551"/>
    <w:pPr>
      <w:spacing w:after="120" w:line="240" w:lineRule="auto"/>
      <w:ind w:left="420" w:firstLine="210"/>
    </w:pPr>
    <w:rPr>
      <w:sz w:val="21"/>
    </w:rPr>
  </w:style>
  <w:style w:type="character" w:customStyle="1" w:styleId="2Char">
    <w:name w:val="正文首行缩进 2 Char"/>
    <w:basedOn w:val="CharChar9"/>
    <w:link w:val="24"/>
    <w:rsid w:val="00C24551"/>
    <w:rPr>
      <w:rFonts w:eastAsia="宋体"/>
      <w:sz w:val="21"/>
    </w:rPr>
  </w:style>
  <w:style w:type="character" w:customStyle="1" w:styleId="CharChar9">
    <w:name w:val="Char Char9"/>
    <w:basedOn w:val="a1"/>
    <w:locked/>
    <w:rsid w:val="00C24551"/>
    <w:rPr>
      <w:rFonts w:ascii="仿宋_GB2312" w:eastAsia="仿宋_GB2312"/>
      <w:kern w:val="2"/>
      <w:sz w:val="28"/>
      <w:szCs w:val="24"/>
      <w:lang w:val="en-US" w:eastAsia="zh-CN" w:bidi="ar-SA"/>
    </w:rPr>
  </w:style>
  <w:style w:type="table" w:styleId="af3">
    <w:name w:val="Table Grid"/>
    <w:basedOn w:val="a2"/>
    <w:rsid w:val="00C2455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1"/>
    <w:qFormat/>
    <w:rsid w:val="00C24551"/>
    <w:rPr>
      <w:b/>
      <w:bCs/>
    </w:rPr>
  </w:style>
  <w:style w:type="character" w:styleId="af5">
    <w:name w:val="page number"/>
    <w:basedOn w:val="a1"/>
    <w:rsid w:val="00C24551"/>
  </w:style>
  <w:style w:type="character" w:styleId="af6">
    <w:name w:val="Emphasis"/>
    <w:basedOn w:val="a1"/>
    <w:qFormat/>
    <w:rsid w:val="00C24551"/>
    <w:rPr>
      <w:i w:val="0"/>
      <w:iCs w:val="0"/>
      <w:color w:val="CC0000"/>
    </w:rPr>
  </w:style>
  <w:style w:type="character" w:styleId="af7">
    <w:name w:val="Hyperlink"/>
    <w:basedOn w:val="a1"/>
    <w:uiPriority w:val="99"/>
    <w:rsid w:val="00C24551"/>
    <w:rPr>
      <w:strike w:val="0"/>
      <w:dstrike w:val="0"/>
      <w:color w:val="444444"/>
      <w:u w:val="none"/>
    </w:rPr>
  </w:style>
  <w:style w:type="character" w:styleId="af8">
    <w:name w:val="annotation reference"/>
    <w:basedOn w:val="a1"/>
    <w:semiHidden/>
    <w:rsid w:val="00C24551"/>
    <w:rPr>
      <w:sz w:val="21"/>
      <w:szCs w:val="21"/>
    </w:rPr>
  </w:style>
  <w:style w:type="character" w:customStyle="1" w:styleId="font51">
    <w:name w:val="font51"/>
    <w:basedOn w:val="a1"/>
    <w:rsid w:val="00C24551"/>
    <w:rPr>
      <w:rFonts w:ascii="仿宋_GB2312" w:eastAsia="仿宋_GB2312" w:cs="仿宋_GB2312" w:hint="eastAsia"/>
      <w:i w:val="0"/>
      <w:color w:val="000000"/>
      <w:sz w:val="21"/>
      <w:szCs w:val="21"/>
      <w:u w:val="none"/>
    </w:rPr>
  </w:style>
  <w:style w:type="character" w:customStyle="1" w:styleId="font01">
    <w:name w:val="font01"/>
    <w:basedOn w:val="a1"/>
    <w:rsid w:val="00C24551"/>
    <w:rPr>
      <w:rFonts w:ascii="宋体" w:eastAsia="宋体" w:hAnsi="宋体" w:cs="宋体" w:hint="eastAsia"/>
      <w:i w:val="0"/>
      <w:color w:val="000000"/>
      <w:sz w:val="21"/>
      <w:szCs w:val="21"/>
      <w:u w:val="none"/>
    </w:rPr>
  </w:style>
  <w:style w:type="character" w:customStyle="1" w:styleId="CharChar14">
    <w:name w:val="Char Char14"/>
    <w:basedOn w:val="a1"/>
    <w:rsid w:val="00C24551"/>
    <w:rPr>
      <w:b/>
      <w:kern w:val="2"/>
      <w:sz w:val="32"/>
    </w:rPr>
  </w:style>
  <w:style w:type="character" w:customStyle="1" w:styleId="font21">
    <w:name w:val="font21"/>
    <w:basedOn w:val="a1"/>
    <w:rsid w:val="00C24551"/>
    <w:rPr>
      <w:rFonts w:ascii="仿宋_GB2312" w:eastAsia="仿宋_GB2312" w:cs="仿宋_GB2312" w:hint="eastAsia"/>
      <w:i w:val="0"/>
      <w:color w:val="000000"/>
      <w:sz w:val="18"/>
      <w:szCs w:val="18"/>
      <w:u w:val="none"/>
    </w:rPr>
  </w:style>
  <w:style w:type="character" w:customStyle="1" w:styleId="apple-converted-space">
    <w:name w:val="apple-converted-space"/>
    <w:basedOn w:val="a1"/>
    <w:rsid w:val="00C24551"/>
  </w:style>
  <w:style w:type="character" w:customStyle="1" w:styleId="1Char">
    <w:name w:val="地理标题1 Char"/>
    <w:basedOn w:val="a1"/>
    <w:link w:val="11"/>
    <w:locked/>
    <w:rsid w:val="00C24551"/>
    <w:rPr>
      <w:rFonts w:ascii="宋体" w:eastAsia="宋体" w:hAnsi="宋体"/>
      <w:b/>
      <w:kern w:val="2"/>
      <w:sz w:val="30"/>
      <w:lang w:val="en-US" w:eastAsia="zh-CN" w:bidi="ar-SA"/>
    </w:rPr>
  </w:style>
  <w:style w:type="paragraph" w:customStyle="1" w:styleId="11">
    <w:name w:val="地理标题1"/>
    <w:basedOn w:val="af0"/>
    <w:link w:val="1Char"/>
    <w:rsid w:val="00C24551"/>
    <w:pPr>
      <w:spacing w:before="0" w:after="0" w:line="480" w:lineRule="atLeast"/>
      <w:ind w:firstLine="629"/>
      <w:jc w:val="left"/>
      <w:outlineLvl w:val="9"/>
    </w:pPr>
    <w:rPr>
      <w:rFonts w:ascii="宋体" w:hAnsi="宋体" w:cs="Times New Roman"/>
      <w:bCs w:val="0"/>
      <w:sz w:val="30"/>
      <w:szCs w:val="20"/>
    </w:rPr>
  </w:style>
  <w:style w:type="character" w:customStyle="1" w:styleId="font11">
    <w:name w:val="font11"/>
    <w:basedOn w:val="a1"/>
    <w:rsid w:val="00C24551"/>
    <w:rPr>
      <w:rFonts w:ascii="宋体" w:eastAsia="宋体" w:hAnsi="宋体" w:cs="宋体" w:hint="eastAsia"/>
      <w:i w:val="0"/>
      <w:color w:val="000000"/>
      <w:sz w:val="21"/>
      <w:szCs w:val="21"/>
      <w:u w:val="none"/>
    </w:rPr>
  </w:style>
  <w:style w:type="character" w:customStyle="1" w:styleId="CharChar23">
    <w:name w:val="Char Char23"/>
    <w:rsid w:val="00C24551"/>
    <w:rPr>
      <w:rFonts w:ascii="宋体" w:hAnsi="Courier New"/>
      <w:kern w:val="2"/>
      <w:sz w:val="28"/>
    </w:rPr>
  </w:style>
  <w:style w:type="character" w:customStyle="1" w:styleId="Char5">
    <w:name w:val="纯文本 Char"/>
    <w:aliases w:val="普通文字 Char1, Char Char3, Char Char Char1,Char Char2,Char Char Char Char1,Char Char Char,Char Char Char2"/>
    <w:basedOn w:val="a1"/>
    <w:rsid w:val="00C24551"/>
    <w:rPr>
      <w:rFonts w:ascii="宋体" w:eastAsia="宋体" w:hAnsi="Courier New"/>
      <w:kern w:val="2"/>
      <w:sz w:val="21"/>
      <w:lang w:val="en-US" w:eastAsia="zh-CN" w:bidi="ar-SA"/>
    </w:rPr>
  </w:style>
  <w:style w:type="character" w:customStyle="1" w:styleId="font41">
    <w:name w:val="font41"/>
    <w:basedOn w:val="a1"/>
    <w:rsid w:val="00C24551"/>
    <w:rPr>
      <w:rFonts w:ascii="仿宋_GB2312" w:eastAsia="仿宋_GB2312" w:cs="仿宋_GB2312" w:hint="eastAsia"/>
      <w:i w:val="0"/>
      <w:color w:val="000000"/>
      <w:sz w:val="21"/>
      <w:szCs w:val="21"/>
      <w:u w:val="none"/>
    </w:rPr>
  </w:style>
  <w:style w:type="character" w:customStyle="1" w:styleId="CharChar6">
    <w:name w:val="Char Char6"/>
    <w:basedOn w:val="Char0"/>
    <w:rsid w:val="00C24551"/>
    <w:rPr>
      <w:sz w:val="21"/>
    </w:rPr>
  </w:style>
  <w:style w:type="paragraph" w:customStyle="1" w:styleId="reader-word-layerreader-word-s1-6">
    <w:name w:val="reader-word-layer reader-word-s1-6"/>
    <w:basedOn w:val="a"/>
    <w:rsid w:val="00C24551"/>
    <w:pPr>
      <w:widowControl/>
      <w:spacing w:before="100" w:beforeAutospacing="1" w:after="100" w:afterAutospacing="1"/>
      <w:jc w:val="left"/>
    </w:pPr>
    <w:rPr>
      <w:rFonts w:ascii="宋体" w:hAnsi="宋体" w:cs="宋体"/>
      <w:kern w:val="0"/>
      <w:sz w:val="24"/>
      <w:szCs w:val="24"/>
    </w:rPr>
  </w:style>
  <w:style w:type="paragraph" w:customStyle="1" w:styleId="reader-word-layerreader-word-s1-5">
    <w:name w:val="reader-word-layer reader-word-s1-5"/>
    <w:basedOn w:val="a"/>
    <w:rsid w:val="00C24551"/>
    <w:pPr>
      <w:widowControl/>
      <w:spacing w:before="100" w:beforeAutospacing="1" w:after="100" w:afterAutospacing="1"/>
      <w:jc w:val="left"/>
    </w:pPr>
    <w:rPr>
      <w:rFonts w:ascii="宋体" w:hAnsi="宋体" w:cs="宋体"/>
      <w:kern w:val="0"/>
      <w:sz w:val="24"/>
      <w:szCs w:val="24"/>
    </w:rPr>
  </w:style>
  <w:style w:type="paragraph" w:customStyle="1" w:styleId="reader-word-layerreader-word-s1-16">
    <w:name w:val="reader-word-layer reader-word-s1-16"/>
    <w:basedOn w:val="a"/>
    <w:rsid w:val="00C24551"/>
    <w:pPr>
      <w:widowControl/>
      <w:spacing w:before="100" w:beforeAutospacing="1" w:after="100" w:afterAutospacing="1"/>
      <w:jc w:val="left"/>
    </w:pPr>
    <w:rPr>
      <w:rFonts w:ascii="宋体" w:hAnsi="宋体" w:cs="宋体"/>
      <w:kern w:val="0"/>
      <w:sz w:val="24"/>
      <w:szCs w:val="24"/>
    </w:rPr>
  </w:style>
  <w:style w:type="paragraph" w:customStyle="1" w:styleId="reader-word-layerreader-word-s1-16reader-word-s1-17">
    <w:name w:val="reader-word-layer reader-word-s1-16 reader-word-s1-17"/>
    <w:basedOn w:val="a"/>
    <w:rsid w:val="00C24551"/>
    <w:pPr>
      <w:widowControl/>
      <w:spacing w:before="100" w:beforeAutospacing="1" w:after="100" w:afterAutospacing="1"/>
      <w:jc w:val="left"/>
    </w:pPr>
    <w:rPr>
      <w:rFonts w:ascii="宋体" w:hAnsi="宋体" w:cs="宋体"/>
      <w:kern w:val="0"/>
      <w:sz w:val="24"/>
      <w:szCs w:val="24"/>
    </w:rPr>
  </w:style>
  <w:style w:type="paragraph" w:customStyle="1" w:styleId="reader-word-layerreader-word-s1-17">
    <w:name w:val="reader-word-layer reader-word-s1-17"/>
    <w:basedOn w:val="a"/>
    <w:rsid w:val="00C24551"/>
    <w:pPr>
      <w:widowControl/>
      <w:spacing w:before="100" w:beforeAutospacing="1" w:after="100" w:afterAutospacing="1"/>
      <w:jc w:val="left"/>
    </w:pPr>
    <w:rPr>
      <w:rFonts w:ascii="宋体" w:hAnsi="宋体" w:cs="宋体"/>
      <w:kern w:val="0"/>
      <w:sz w:val="24"/>
      <w:szCs w:val="24"/>
    </w:rPr>
  </w:style>
  <w:style w:type="paragraph" w:customStyle="1" w:styleId="reader-word-layerreader-word-s1-7">
    <w:name w:val="reader-word-layer reader-word-s1-7"/>
    <w:basedOn w:val="a"/>
    <w:rsid w:val="00C24551"/>
    <w:pPr>
      <w:widowControl/>
      <w:spacing w:before="100" w:beforeAutospacing="1" w:after="100" w:afterAutospacing="1"/>
      <w:jc w:val="left"/>
    </w:pPr>
    <w:rPr>
      <w:rFonts w:ascii="宋体" w:hAnsi="宋体" w:cs="宋体"/>
      <w:kern w:val="0"/>
      <w:sz w:val="24"/>
      <w:szCs w:val="24"/>
    </w:rPr>
  </w:style>
  <w:style w:type="paragraph" w:customStyle="1" w:styleId="xl29">
    <w:name w:val="xl29"/>
    <w:basedOn w:val="a"/>
    <w:rsid w:val="00C2455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12">
    <w:name w:val="1"/>
    <w:basedOn w:val="a"/>
    <w:next w:val="a9"/>
    <w:rsid w:val="00C24551"/>
    <w:pPr>
      <w:jc w:val="left"/>
    </w:pPr>
    <w:rPr>
      <w:rFonts w:ascii="宋体" w:hAnsi="Courier New"/>
      <w:kern w:val="0"/>
      <w:sz w:val="24"/>
      <w:szCs w:val="24"/>
    </w:rPr>
  </w:style>
  <w:style w:type="paragraph" w:customStyle="1" w:styleId="Char6">
    <w:name w:val="Char"/>
    <w:basedOn w:val="a"/>
    <w:rsid w:val="00C24551"/>
    <w:pPr>
      <w:spacing w:line="360" w:lineRule="auto"/>
      <w:ind w:firstLineChars="200" w:firstLine="200"/>
    </w:pPr>
  </w:style>
  <w:style w:type="paragraph" w:customStyle="1" w:styleId="af9">
    <w:name w:val="地理段落"/>
    <w:basedOn w:val="11"/>
    <w:rsid w:val="00C24551"/>
    <w:pPr>
      <w:spacing w:line="440" w:lineRule="exact"/>
      <w:ind w:firstLineChars="200" w:firstLine="560"/>
      <w:jc w:val="both"/>
    </w:pPr>
    <w:rPr>
      <w:rFonts w:ascii="仿宋_GB2312" w:eastAsia="仿宋_GB2312"/>
      <w:b w:val="0"/>
      <w:sz w:val="28"/>
      <w:szCs w:val="28"/>
    </w:rPr>
  </w:style>
  <w:style w:type="paragraph" w:customStyle="1" w:styleId="reader-word-layerreader-word-s1-9">
    <w:name w:val="reader-word-layer reader-word-s1-9"/>
    <w:basedOn w:val="a"/>
    <w:rsid w:val="00C24551"/>
    <w:pPr>
      <w:widowControl/>
      <w:spacing w:before="100" w:beforeAutospacing="1" w:after="100" w:afterAutospacing="1"/>
      <w:jc w:val="left"/>
    </w:pPr>
    <w:rPr>
      <w:rFonts w:ascii="宋体" w:hAnsi="宋体" w:cs="宋体"/>
      <w:kern w:val="0"/>
      <w:sz w:val="24"/>
      <w:szCs w:val="24"/>
    </w:rPr>
  </w:style>
  <w:style w:type="paragraph" w:customStyle="1" w:styleId="25">
    <w:name w:val="2"/>
    <w:basedOn w:val="a"/>
    <w:next w:val="a9"/>
    <w:rsid w:val="00C24551"/>
    <w:pPr>
      <w:jc w:val="left"/>
    </w:pPr>
    <w:rPr>
      <w:rFonts w:ascii="宋体" w:hAnsi="Courier New"/>
      <w:kern w:val="0"/>
      <w:sz w:val="24"/>
      <w:szCs w:val="24"/>
    </w:rPr>
  </w:style>
  <w:style w:type="paragraph" w:customStyle="1" w:styleId="afa">
    <w:name w:val="地理章节"/>
    <w:basedOn w:val="a9"/>
    <w:next w:val="a"/>
    <w:rsid w:val="00C24551"/>
    <w:pPr>
      <w:ind w:leftChars="-20" w:left="-400" w:rightChars="-20" w:right="-400" w:firstLine="420"/>
      <w:jc w:val="center"/>
    </w:pPr>
    <w:rPr>
      <w:rFonts w:ascii="仿宋_GB2312" w:eastAsia="仿宋_GB2312" w:hAnsi="宋体"/>
      <w:kern w:val="0"/>
      <w:sz w:val="24"/>
      <w:szCs w:val="24"/>
    </w:rPr>
  </w:style>
  <w:style w:type="paragraph" w:customStyle="1" w:styleId="afb">
    <w:name w:val="估价报告正文"/>
    <w:basedOn w:val="a"/>
    <w:rsid w:val="00C24551"/>
    <w:pPr>
      <w:adjustRightInd w:val="0"/>
      <w:snapToGrid w:val="0"/>
      <w:ind w:firstLine="590"/>
      <w:jc w:val="left"/>
      <w:textAlignment w:val="baseline"/>
    </w:pPr>
    <w:rPr>
      <w:rFonts w:ascii="仿宋_GB2312" w:eastAsia="仿宋_GB2312" w:hAnsi="创艺简仿宋"/>
      <w:kern w:val="0"/>
      <w:sz w:val="28"/>
    </w:rPr>
  </w:style>
  <w:style w:type="paragraph" w:customStyle="1" w:styleId="reader-word-layerreader-word-s1-13">
    <w:name w:val="reader-word-layer reader-word-s1-13"/>
    <w:basedOn w:val="a"/>
    <w:rsid w:val="00C24551"/>
    <w:pPr>
      <w:widowControl/>
      <w:spacing w:before="100" w:beforeAutospacing="1" w:after="100" w:afterAutospacing="1"/>
      <w:jc w:val="left"/>
    </w:pPr>
    <w:rPr>
      <w:rFonts w:ascii="宋体" w:hAnsi="宋体" w:cs="宋体"/>
      <w:kern w:val="0"/>
      <w:sz w:val="24"/>
      <w:szCs w:val="24"/>
    </w:rPr>
  </w:style>
  <w:style w:type="paragraph" w:customStyle="1" w:styleId="reader-word-layerreader-word-s1-8">
    <w:name w:val="reader-word-layer reader-word-s1-8"/>
    <w:basedOn w:val="a"/>
    <w:rsid w:val="00C24551"/>
    <w:pPr>
      <w:widowControl/>
      <w:spacing w:before="100" w:beforeAutospacing="1" w:after="100" w:afterAutospacing="1"/>
      <w:jc w:val="left"/>
    </w:pPr>
    <w:rPr>
      <w:rFonts w:ascii="宋体" w:hAnsi="宋体" w:cs="宋体"/>
      <w:kern w:val="0"/>
      <w:sz w:val="24"/>
      <w:szCs w:val="24"/>
    </w:rPr>
  </w:style>
  <w:style w:type="character" w:customStyle="1" w:styleId="Char20">
    <w:name w:val="纯文本 Char2"/>
    <w:basedOn w:val="a1"/>
    <w:rsid w:val="00C24551"/>
    <w:rPr>
      <w:rFonts w:ascii="宋体" w:eastAsia="宋体" w:hAnsi="Courier New"/>
      <w:kern w:val="2"/>
      <w:sz w:val="21"/>
      <w:lang w:val="en-US" w:eastAsia="zh-CN" w:bidi="ar-SA"/>
    </w:rPr>
  </w:style>
  <w:style w:type="character" w:customStyle="1" w:styleId="CharChar5">
    <w:name w:val="Char Char5"/>
    <w:basedOn w:val="a1"/>
    <w:rsid w:val="00C24551"/>
    <w:rPr>
      <w:rFonts w:eastAsia="宋体"/>
      <w:kern w:val="2"/>
      <w:sz w:val="21"/>
      <w:lang w:val="en-US" w:eastAsia="zh-CN" w:bidi="ar-SA"/>
    </w:rPr>
  </w:style>
  <w:style w:type="character" w:customStyle="1" w:styleId="font31">
    <w:name w:val="font31"/>
    <w:basedOn w:val="a1"/>
    <w:rsid w:val="00C24551"/>
    <w:rPr>
      <w:rFonts w:ascii="Arial" w:hAnsi="Arial" w:cs="Arial" w:hint="default"/>
      <w:i w:val="0"/>
      <w:color w:val="000000"/>
      <w:sz w:val="18"/>
      <w:szCs w:val="18"/>
      <w:u w:val="none"/>
    </w:rPr>
  </w:style>
  <w:style w:type="character" w:customStyle="1" w:styleId="Char21">
    <w:name w:val="普通文字 Char2"/>
    <w:aliases w:val=" Char Char4, Char Char Char2,Char Char3,Char Char Char Char2"/>
    <w:basedOn w:val="a1"/>
    <w:rsid w:val="00C24551"/>
    <w:rPr>
      <w:rFonts w:ascii="宋体" w:eastAsia="宋体" w:hAnsi="Courier New"/>
      <w:kern w:val="2"/>
      <w:sz w:val="21"/>
      <w:lang w:val="en-US" w:eastAsia="zh-CN" w:bidi="ar-SA"/>
    </w:rPr>
  </w:style>
  <w:style w:type="character" w:customStyle="1" w:styleId="Char210">
    <w:name w:val="普通文字 Char21"/>
    <w:basedOn w:val="a1"/>
    <w:qFormat/>
    <w:rsid w:val="00C24551"/>
    <w:rPr>
      <w:rFonts w:ascii="宋体" w:eastAsia="宋体" w:hAnsi="Courier New"/>
      <w:kern w:val="2"/>
      <w:sz w:val="21"/>
      <w:lang w:val="en-US" w:eastAsia="zh-CN" w:bidi="ar-SA"/>
    </w:rPr>
  </w:style>
  <w:style w:type="character" w:customStyle="1" w:styleId="font71">
    <w:name w:val="font71"/>
    <w:basedOn w:val="a1"/>
    <w:rsid w:val="00C24551"/>
    <w:rPr>
      <w:rFonts w:ascii="宋体" w:eastAsia="宋体" w:hAnsi="宋体" w:cs="宋体" w:hint="eastAsia"/>
      <w:i w:val="0"/>
      <w:iCs w:val="0"/>
      <w:color w:val="000000"/>
      <w:sz w:val="21"/>
      <w:szCs w:val="21"/>
      <w:u w:val="none"/>
    </w:rPr>
  </w:style>
  <w:style w:type="character" w:customStyle="1" w:styleId="bus-line">
    <w:name w:val="bus-line"/>
    <w:basedOn w:val="a1"/>
    <w:rsid w:val="00EA0589"/>
  </w:style>
  <w:style w:type="character" w:customStyle="1" w:styleId="dz">
    <w:name w:val="dz"/>
    <w:basedOn w:val="a1"/>
    <w:rsid w:val="0068009E"/>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oleObject" Target="embeddings/oleObject1.bin"/><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2.w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17</Pages>
  <Words>9135</Words>
  <Characters>3516</Characters>
  <Application>Microsoft Office Word</Application>
  <DocSecurity>0</DocSecurity>
  <Lines>29</Lines>
  <Paragraphs>25</Paragraphs>
  <ScaleCrop>false</ScaleCrop>
  <Company>lt</Company>
  <LinksUpToDate>false</LinksUpToDate>
  <CharactersWithSpaces>12626</CharactersWithSpaces>
  <SharedDoc>false</SharedDoc>
  <HLinks>
    <vt:vector size="222" baseType="variant">
      <vt:variant>
        <vt:i4>4128827</vt:i4>
      </vt:variant>
      <vt:variant>
        <vt:i4>234</vt:i4>
      </vt:variant>
      <vt:variant>
        <vt:i4>0</vt:i4>
      </vt:variant>
      <vt:variant>
        <vt:i4>5</vt:i4>
      </vt:variant>
      <vt:variant>
        <vt:lpwstr>http://baike.baidu.com/view/404695.htm</vt:lpwstr>
      </vt:variant>
      <vt:variant>
        <vt:lpwstr/>
      </vt:variant>
      <vt:variant>
        <vt:i4>1245233</vt:i4>
      </vt:variant>
      <vt:variant>
        <vt:i4>218</vt:i4>
      </vt:variant>
      <vt:variant>
        <vt:i4>0</vt:i4>
      </vt:variant>
      <vt:variant>
        <vt:i4>5</vt:i4>
      </vt:variant>
      <vt:variant>
        <vt:lpwstr/>
      </vt:variant>
      <vt:variant>
        <vt:lpwstr>_Toc8094</vt:lpwstr>
      </vt:variant>
      <vt:variant>
        <vt:i4>1245236</vt:i4>
      </vt:variant>
      <vt:variant>
        <vt:i4>212</vt:i4>
      </vt:variant>
      <vt:variant>
        <vt:i4>0</vt:i4>
      </vt:variant>
      <vt:variant>
        <vt:i4>5</vt:i4>
      </vt:variant>
      <vt:variant>
        <vt:lpwstr/>
      </vt:variant>
      <vt:variant>
        <vt:lpwstr>_Toc31756</vt:lpwstr>
      </vt:variant>
      <vt:variant>
        <vt:i4>1114168</vt:i4>
      </vt:variant>
      <vt:variant>
        <vt:i4>206</vt:i4>
      </vt:variant>
      <vt:variant>
        <vt:i4>0</vt:i4>
      </vt:variant>
      <vt:variant>
        <vt:i4>5</vt:i4>
      </vt:variant>
      <vt:variant>
        <vt:lpwstr/>
      </vt:variant>
      <vt:variant>
        <vt:lpwstr>_Toc16900</vt:lpwstr>
      </vt:variant>
      <vt:variant>
        <vt:i4>1179697</vt:i4>
      </vt:variant>
      <vt:variant>
        <vt:i4>200</vt:i4>
      </vt:variant>
      <vt:variant>
        <vt:i4>0</vt:i4>
      </vt:variant>
      <vt:variant>
        <vt:i4>5</vt:i4>
      </vt:variant>
      <vt:variant>
        <vt:lpwstr/>
      </vt:variant>
      <vt:variant>
        <vt:lpwstr>_Toc5346</vt:lpwstr>
      </vt:variant>
      <vt:variant>
        <vt:i4>1114161</vt:i4>
      </vt:variant>
      <vt:variant>
        <vt:i4>194</vt:i4>
      </vt:variant>
      <vt:variant>
        <vt:i4>0</vt:i4>
      </vt:variant>
      <vt:variant>
        <vt:i4>5</vt:i4>
      </vt:variant>
      <vt:variant>
        <vt:lpwstr/>
      </vt:variant>
      <vt:variant>
        <vt:lpwstr>_Toc20369</vt:lpwstr>
      </vt:variant>
      <vt:variant>
        <vt:i4>1638453</vt:i4>
      </vt:variant>
      <vt:variant>
        <vt:i4>188</vt:i4>
      </vt:variant>
      <vt:variant>
        <vt:i4>0</vt:i4>
      </vt:variant>
      <vt:variant>
        <vt:i4>5</vt:i4>
      </vt:variant>
      <vt:variant>
        <vt:lpwstr/>
      </vt:variant>
      <vt:variant>
        <vt:lpwstr>_Toc29773</vt:lpwstr>
      </vt:variant>
      <vt:variant>
        <vt:i4>1048626</vt:i4>
      </vt:variant>
      <vt:variant>
        <vt:i4>182</vt:i4>
      </vt:variant>
      <vt:variant>
        <vt:i4>0</vt:i4>
      </vt:variant>
      <vt:variant>
        <vt:i4>5</vt:i4>
      </vt:variant>
      <vt:variant>
        <vt:lpwstr/>
      </vt:variant>
      <vt:variant>
        <vt:lpwstr>_Toc5473</vt:lpwstr>
      </vt:variant>
      <vt:variant>
        <vt:i4>1638452</vt:i4>
      </vt:variant>
      <vt:variant>
        <vt:i4>176</vt:i4>
      </vt:variant>
      <vt:variant>
        <vt:i4>0</vt:i4>
      </vt:variant>
      <vt:variant>
        <vt:i4>5</vt:i4>
      </vt:variant>
      <vt:variant>
        <vt:lpwstr/>
      </vt:variant>
      <vt:variant>
        <vt:lpwstr>_Toc26688</vt:lpwstr>
      </vt:variant>
      <vt:variant>
        <vt:i4>1179699</vt:i4>
      </vt:variant>
      <vt:variant>
        <vt:i4>170</vt:i4>
      </vt:variant>
      <vt:variant>
        <vt:i4>0</vt:i4>
      </vt:variant>
      <vt:variant>
        <vt:i4>5</vt:i4>
      </vt:variant>
      <vt:variant>
        <vt:lpwstr/>
      </vt:variant>
      <vt:variant>
        <vt:lpwstr>_Toc6550</vt:lpwstr>
      </vt:variant>
      <vt:variant>
        <vt:i4>1507379</vt:i4>
      </vt:variant>
      <vt:variant>
        <vt:i4>164</vt:i4>
      </vt:variant>
      <vt:variant>
        <vt:i4>0</vt:i4>
      </vt:variant>
      <vt:variant>
        <vt:i4>5</vt:i4>
      </vt:variant>
      <vt:variant>
        <vt:lpwstr/>
      </vt:variant>
      <vt:variant>
        <vt:lpwstr>_Toc16269</vt:lpwstr>
      </vt:variant>
      <vt:variant>
        <vt:i4>1376310</vt:i4>
      </vt:variant>
      <vt:variant>
        <vt:i4>158</vt:i4>
      </vt:variant>
      <vt:variant>
        <vt:i4>0</vt:i4>
      </vt:variant>
      <vt:variant>
        <vt:i4>5</vt:i4>
      </vt:variant>
      <vt:variant>
        <vt:lpwstr/>
      </vt:variant>
      <vt:variant>
        <vt:lpwstr>_Toc32502</vt:lpwstr>
      </vt:variant>
      <vt:variant>
        <vt:i4>1179698</vt:i4>
      </vt:variant>
      <vt:variant>
        <vt:i4>152</vt:i4>
      </vt:variant>
      <vt:variant>
        <vt:i4>0</vt:i4>
      </vt:variant>
      <vt:variant>
        <vt:i4>5</vt:i4>
      </vt:variant>
      <vt:variant>
        <vt:lpwstr/>
      </vt:variant>
      <vt:variant>
        <vt:lpwstr>_Toc30159</vt:lpwstr>
      </vt:variant>
      <vt:variant>
        <vt:i4>1245233</vt:i4>
      </vt:variant>
      <vt:variant>
        <vt:i4>146</vt:i4>
      </vt:variant>
      <vt:variant>
        <vt:i4>0</vt:i4>
      </vt:variant>
      <vt:variant>
        <vt:i4>5</vt:i4>
      </vt:variant>
      <vt:variant>
        <vt:lpwstr/>
      </vt:variant>
      <vt:variant>
        <vt:lpwstr>_Toc27338</vt:lpwstr>
      </vt:variant>
      <vt:variant>
        <vt:i4>1638450</vt:i4>
      </vt:variant>
      <vt:variant>
        <vt:i4>140</vt:i4>
      </vt:variant>
      <vt:variant>
        <vt:i4>0</vt:i4>
      </vt:variant>
      <vt:variant>
        <vt:i4>5</vt:i4>
      </vt:variant>
      <vt:variant>
        <vt:lpwstr/>
      </vt:variant>
      <vt:variant>
        <vt:lpwstr>_Toc16382</vt:lpwstr>
      </vt:variant>
      <vt:variant>
        <vt:i4>1769521</vt:i4>
      </vt:variant>
      <vt:variant>
        <vt:i4>134</vt:i4>
      </vt:variant>
      <vt:variant>
        <vt:i4>0</vt:i4>
      </vt:variant>
      <vt:variant>
        <vt:i4>5</vt:i4>
      </vt:variant>
      <vt:variant>
        <vt:lpwstr/>
      </vt:variant>
      <vt:variant>
        <vt:lpwstr>_Toc18049</vt:lpwstr>
      </vt:variant>
      <vt:variant>
        <vt:i4>1245237</vt:i4>
      </vt:variant>
      <vt:variant>
        <vt:i4>128</vt:i4>
      </vt:variant>
      <vt:variant>
        <vt:i4>0</vt:i4>
      </vt:variant>
      <vt:variant>
        <vt:i4>5</vt:i4>
      </vt:variant>
      <vt:variant>
        <vt:lpwstr/>
      </vt:variant>
      <vt:variant>
        <vt:lpwstr>_Toc20745</vt:lpwstr>
      </vt:variant>
      <vt:variant>
        <vt:i4>1310775</vt:i4>
      </vt:variant>
      <vt:variant>
        <vt:i4>122</vt:i4>
      </vt:variant>
      <vt:variant>
        <vt:i4>0</vt:i4>
      </vt:variant>
      <vt:variant>
        <vt:i4>5</vt:i4>
      </vt:variant>
      <vt:variant>
        <vt:lpwstr/>
      </vt:variant>
      <vt:variant>
        <vt:lpwstr>_Toc24574</vt:lpwstr>
      </vt:variant>
      <vt:variant>
        <vt:i4>1048637</vt:i4>
      </vt:variant>
      <vt:variant>
        <vt:i4>116</vt:i4>
      </vt:variant>
      <vt:variant>
        <vt:i4>0</vt:i4>
      </vt:variant>
      <vt:variant>
        <vt:i4>5</vt:i4>
      </vt:variant>
      <vt:variant>
        <vt:lpwstr/>
      </vt:variant>
      <vt:variant>
        <vt:lpwstr>_Toc8255</vt:lpwstr>
      </vt:variant>
      <vt:variant>
        <vt:i4>1769527</vt:i4>
      </vt:variant>
      <vt:variant>
        <vt:i4>110</vt:i4>
      </vt:variant>
      <vt:variant>
        <vt:i4>0</vt:i4>
      </vt:variant>
      <vt:variant>
        <vt:i4>5</vt:i4>
      </vt:variant>
      <vt:variant>
        <vt:lpwstr/>
      </vt:variant>
      <vt:variant>
        <vt:lpwstr>_Toc6814</vt:lpwstr>
      </vt:variant>
      <vt:variant>
        <vt:i4>1114167</vt:i4>
      </vt:variant>
      <vt:variant>
        <vt:i4>104</vt:i4>
      </vt:variant>
      <vt:variant>
        <vt:i4>0</vt:i4>
      </vt:variant>
      <vt:variant>
        <vt:i4>5</vt:i4>
      </vt:variant>
      <vt:variant>
        <vt:lpwstr/>
      </vt:variant>
      <vt:variant>
        <vt:lpwstr>_Toc27510</vt:lpwstr>
      </vt:variant>
      <vt:variant>
        <vt:i4>1048629</vt:i4>
      </vt:variant>
      <vt:variant>
        <vt:i4>98</vt:i4>
      </vt:variant>
      <vt:variant>
        <vt:i4>0</vt:i4>
      </vt:variant>
      <vt:variant>
        <vt:i4>5</vt:i4>
      </vt:variant>
      <vt:variant>
        <vt:lpwstr/>
      </vt:variant>
      <vt:variant>
        <vt:lpwstr>_Toc26710</vt:lpwstr>
      </vt:variant>
      <vt:variant>
        <vt:i4>1048628</vt:i4>
      </vt:variant>
      <vt:variant>
        <vt:i4>92</vt:i4>
      </vt:variant>
      <vt:variant>
        <vt:i4>0</vt:i4>
      </vt:variant>
      <vt:variant>
        <vt:i4>5</vt:i4>
      </vt:variant>
      <vt:variant>
        <vt:lpwstr/>
      </vt:variant>
      <vt:variant>
        <vt:lpwstr>_Toc11562</vt:lpwstr>
      </vt:variant>
      <vt:variant>
        <vt:i4>1835058</vt:i4>
      </vt:variant>
      <vt:variant>
        <vt:i4>86</vt:i4>
      </vt:variant>
      <vt:variant>
        <vt:i4>0</vt:i4>
      </vt:variant>
      <vt:variant>
        <vt:i4>5</vt:i4>
      </vt:variant>
      <vt:variant>
        <vt:lpwstr/>
      </vt:variant>
      <vt:variant>
        <vt:lpwstr>_Toc28031</vt:lpwstr>
      </vt:variant>
      <vt:variant>
        <vt:i4>1376305</vt:i4>
      </vt:variant>
      <vt:variant>
        <vt:i4>80</vt:i4>
      </vt:variant>
      <vt:variant>
        <vt:i4>0</vt:i4>
      </vt:variant>
      <vt:variant>
        <vt:i4>5</vt:i4>
      </vt:variant>
      <vt:variant>
        <vt:lpwstr/>
      </vt:variant>
      <vt:variant>
        <vt:lpwstr>_Toc23316</vt:lpwstr>
      </vt:variant>
      <vt:variant>
        <vt:i4>1966128</vt:i4>
      </vt:variant>
      <vt:variant>
        <vt:i4>74</vt:i4>
      </vt:variant>
      <vt:variant>
        <vt:i4>0</vt:i4>
      </vt:variant>
      <vt:variant>
        <vt:i4>5</vt:i4>
      </vt:variant>
      <vt:variant>
        <vt:lpwstr/>
      </vt:variant>
      <vt:variant>
        <vt:lpwstr>_Toc21282</vt:lpwstr>
      </vt:variant>
      <vt:variant>
        <vt:i4>1966128</vt:i4>
      </vt:variant>
      <vt:variant>
        <vt:i4>68</vt:i4>
      </vt:variant>
      <vt:variant>
        <vt:i4>0</vt:i4>
      </vt:variant>
      <vt:variant>
        <vt:i4>5</vt:i4>
      </vt:variant>
      <vt:variant>
        <vt:lpwstr/>
      </vt:variant>
      <vt:variant>
        <vt:lpwstr>_Toc3039</vt:lpwstr>
      </vt:variant>
      <vt:variant>
        <vt:i4>1507377</vt:i4>
      </vt:variant>
      <vt:variant>
        <vt:i4>62</vt:i4>
      </vt:variant>
      <vt:variant>
        <vt:i4>0</vt:i4>
      </vt:variant>
      <vt:variant>
        <vt:i4>5</vt:i4>
      </vt:variant>
      <vt:variant>
        <vt:lpwstr/>
      </vt:variant>
      <vt:variant>
        <vt:lpwstr>_Toc13032</vt:lpwstr>
      </vt:variant>
      <vt:variant>
        <vt:i4>1507377</vt:i4>
      </vt:variant>
      <vt:variant>
        <vt:i4>56</vt:i4>
      </vt:variant>
      <vt:variant>
        <vt:i4>0</vt:i4>
      </vt:variant>
      <vt:variant>
        <vt:i4>5</vt:i4>
      </vt:variant>
      <vt:variant>
        <vt:lpwstr/>
      </vt:variant>
      <vt:variant>
        <vt:lpwstr>_Toc11016</vt:lpwstr>
      </vt:variant>
      <vt:variant>
        <vt:i4>1048630</vt:i4>
      </vt:variant>
      <vt:variant>
        <vt:i4>50</vt:i4>
      </vt:variant>
      <vt:variant>
        <vt:i4>0</vt:i4>
      </vt:variant>
      <vt:variant>
        <vt:i4>5</vt:i4>
      </vt:variant>
      <vt:variant>
        <vt:lpwstr/>
      </vt:variant>
      <vt:variant>
        <vt:lpwstr>_Toc1275</vt:lpwstr>
      </vt:variant>
      <vt:variant>
        <vt:i4>1441842</vt:i4>
      </vt:variant>
      <vt:variant>
        <vt:i4>44</vt:i4>
      </vt:variant>
      <vt:variant>
        <vt:i4>0</vt:i4>
      </vt:variant>
      <vt:variant>
        <vt:i4>5</vt:i4>
      </vt:variant>
      <vt:variant>
        <vt:lpwstr/>
      </vt:variant>
      <vt:variant>
        <vt:lpwstr>_Toc14352</vt:lpwstr>
      </vt:variant>
      <vt:variant>
        <vt:i4>1310774</vt:i4>
      </vt:variant>
      <vt:variant>
        <vt:i4>38</vt:i4>
      </vt:variant>
      <vt:variant>
        <vt:i4>0</vt:i4>
      </vt:variant>
      <vt:variant>
        <vt:i4>5</vt:i4>
      </vt:variant>
      <vt:variant>
        <vt:lpwstr/>
      </vt:variant>
      <vt:variant>
        <vt:lpwstr>_Toc23408</vt:lpwstr>
      </vt:variant>
      <vt:variant>
        <vt:i4>1179697</vt:i4>
      </vt:variant>
      <vt:variant>
        <vt:i4>32</vt:i4>
      </vt:variant>
      <vt:variant>
        <vt:i4>0</vt:i4>
      </vt:variant>
      <vt:variant>
        <vt:i4>5</vt:i4>
      </vt:variant>
      <vt:variant>
        <vt:lpwstr/>
      </vt:variant>
      <vt:variant>
        <vt:lpwstr>_Toc17029</vt:lpwstr>
      </vt:variant>
      <vt:variant>
        <vt:i4>1441847</vt:i4>
      </vt:variant>
      <vt:variant>
        <vt:i4>26</vt:i4>
      </vt:variant>
      <vt:variant>
        <vt:i4>0</vt:i4>
      </vt:variant>
      <vt:variant>
        <vt:i4>5</vt:i4>
      </vt:variant>
      <vt:variant>
        <vt:lpwstr/>
      </vt:variant>
      <vt:variant>
        <vt:lpwstr>_Toc20512</vt:lpwstr>
      </vt:variant>
      <vt:variant>
        <vt:i4>1245232</vt:i4>
      </vt:variant>
      <vt:variant>
        <vt:i4>20</vt:i4>
      </vt:variant>
      <vt:variant>
        <vt:i4>0</vt:i4>
      </vt:variant>
      <vt:variant>
        <vt:i4>5</vt:i4>
      </vt:variant>
      <vt:variant>
        <vt:lpwstr/>
      </vt:variant>
      <vt:variant>
        <vt:lpwstr>_Toc30349</vt:lpwstr>
      </vt:variant>
      <vt:variant>
        <vt:i4>2031669</vt:i4>
      </vt:variant>
      <vt:variant>
        <vt:i4>14</vt:i4>
      </vt:variant>
      <vt:variant>
        <vt:i4>0</vt:i4>
      </vt:variant>
      <vt:variant>
        <vt:i4>5</vt:i4>
      </vt:variant>
      <vt:variant>
        <vt:lpwstr/>
      </vt:variant>
      <vt:variant>
        <vt:lpwstr>_Toc10485</vt:lpwstr>
      </vt:variant>
      <vt:variant>
        <vt:i4>1114166</vt:i4>
      </vt:variant>
      <vt:variant>
        <vt:i4>8</vt:i4>
      </vt:variant>
      <vt:variant>
        <vt:i4>0</vt:i4>
      </vt:variant>
      <vt:variant>
        <vt:i4>5</vt:i4>
      </vt:variant>
      <vt:variant>
        <vt:lpwstr/>
      </vt:variant>
      <vt:variant>
        <vt:lpwstr>_Toc11771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 地 产 估 价 报 告</dc:title>
  <dc:creator>lt</dc:creator>
  <cp:lastModifiedBy>a</cp:lastModifiedBy>
  <cp:revision>6</cp:revision>
  <cp:lastPrinted>2022-09-09T13:07:00Z</cp:lastPrinted>
  <dcterms:created xsi:type="dcterms:W3CDTF">2022-09-09T13:06:00Z</dcterms:created>
  <dcterms:modified xsi:type="dcterms:W3CDTF">2022-09-09T13:34:00Z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3DDBA932BC324363B746EE7108989D9B</vt:lpwstr>
  </property>
</Properties>
</file>