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0B4" w:rsidRDefault="00BB30B4">
      <w:pPr>
        <w:rPr>
          <w:rFonts w:ascii="宋体" w:hAnsi="宋体" w:hint="eastAsia"/>
          <w:color w:val="000000"/>
          <w:sz w:val="28"/>
        </w:rPr>
      </w:pPr>
    </w:p>
    <w:p w:rsidR="00BB30B4" w:rsidRDefault="00BB30B4"/>
    <w:p w:rsidR="00BB30B4" w:rsidRDefault="00BB30B4"/>
    <w:p w:rsidR="00BB30B4" w:rsidRDefault="00BB30B4"/>
    <w:p w:rsidR="00BB30B4" w:rsidRDefault="00BB30B4"/>
    <w:p w:rsidR="00BB30B4" w:rsidRDefault="00BB30B4"/>
    <w:p w:rsidR="00BB30B4" w:rsidRDefault="00BB30B4"/>
    <w:p w:rsidR="00BB30B4" w:rsidRDefault="00BB30B4"/>
    <w:p w:rsidR="00BB30B4" w:rsidRDefault="001141B3">
      <w:pPr>
        <w:pStyle w:val="a5"/>
        <w:jc w:val="center"/>
        <w:rPr>
          <w:rFonts w:ascii="宋体" w:eastAsia="宋体" w:hAnsi="宋体"/>
          <w:b/>
          <w:color w:val="000000"/>
          <w:sz w:val="48"/>
          <w:szCs w:val="48"/>
        </w:rPr>
      </w:pPr>
      <w:r>
        <w:rPr>
          <w:rFonts w:ascii="宋体" w:eastAsia="宋体" w:hAnsi="宋体" w:hint="eastAsia"/>
          <w:b/>
          <w:color w:val="000000"/>
          <w:sz w:val="48"/>
          <w:szCs w:val="48"/>
        </w:rPr>
        <w:t>涉执房地产处置司法评估报告</w:t>
      </w:r>
    </w:p>
    <w:p w:rsidR="00BB30B4" w:rsidRDefault="00BB30B4">
      <w:pPr>
        <w:spacing w:line="560" w:lineRule="exact"/>
        <w:ind w:leftChars="428" w:left="3383" w:hangingChars="690" w:hanging="2484"/>
        <w:rPr>
          <w:rFonts w:ascii="宋体" w:hAnsi="宋体"/>
          <w:color w:val="000000"/>
          <w:sz w:val="36"/>
          <w:szCs w:val="36"/>
        </w:rPr>
      </w:pPr>
    </w:p>
    <w:p w:rsidR="00BB30B4" w:rsidRDefault="00BB30B4">
      <w:pPr>
        <w:spacing w:line="560" w:lineRule="exact"/>
        <w:ind w:leftChars="428" w:left="3383" w:hangingChars="690" w:hanging="2484"/>
        <w:rPr>
          <w:rFonts w:ascii="宋体" w:hAnsi="宋体"/>
          <w:color w:val="000000"/>
          <w:sz w:val="36"/>
          <w:szCs w:val="36"/>
        </w:rPr>
      </w:pPr>
    </w:p>
    <w:p w:rsidR="00232408" w:rsidRPr="00232408" w:rsidRDefault="00232408" w:rsidP="00232408">
      <w:pPr>
        <w:pStyle w:val="1"/>
      </w:pPr>
    </w:p>
    <w:p w:rsidR="00BB30B4" w:rsidRDefault="00BB30B4">
      <w:pPr>
        <w:spacing w:line="560" w:lineRule="exact"/>
        <w:ind w:leftChars="428" w:left="2969" w:hangingChars="690" w:hanging="2070"/>
        <w:rPr>
          <w:rFonts w:ascii="宋体" w:hAnsi="宋体"/>
          <w:color w:val="000000"/>
          <w:sz w:val="30"/>
          <w:szCs w:val="30"/>
        </w:rPr>
      </w:pPr>
    </w:p>
    <w:p w:rsidR="00BB30B4" w:rsidRDefault="00D860C6">
      <w:pPr>
        <w:spacing w:line="560" w:lineRule="exact"/>
        <w:ind w:leftChars="428" w:left="2348" w:hangingChars="690" w:hanging="1449"/>
        <w:rPr>
          <w:rFonts w:ascii="宋体" w:hAnsi="宋体"/>
          <w:color w:val="000000"/>
          <w:sz w:val="30"/>
          <w:szCs w:val="30"/>
        </w:rPr>
      </w:pPr>
      <w:r>
        <w:pict>
          <v:shapetype id="_x0000_t202" coordsize="21600,21600" o:spt="202" path="m,l,21600r21600,l21600,xe">
            <v:stroke joinstyle="miter"/>
            <v:path gradientshapeok="t" o:connecttype="rect"/>
          </v:shapetype>
          <v:shape id="文本框 1" o:spid="_x0000_s1028" type="#_x0000_t202" style="position:absolute;left:0;text-align:left;margin-left:177.9pt;margin-top:7.25pt;width:96.15pt;height:91.5pt;z-index:251659264;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" strokecolor="white">
            <v:textbox>
              <w:txbxContent>
                <w:p w:rsidR="002F0D86" w:rsidRDefault="002F0D86">
                  <w:bookmarkStart w:id="0" w:name="PO_二维码"/>
                  <w:bookmarkEnd w:id="0"/>
                </w:p>
              </w:txbxContent>
            </v:textbox>
          </v:shape>
        </w:pict>
      </w:r>
    </w:p>
    <w:p w:rsidR="00BB30B4" w:rsidRDefault="00BB30B4">
      <w:pPr>
        <w:spacing w:line="560" w:lineRule="exact"/>
        <w:ind w:leftChars="428" w:left="2969" w:hangingChars="690" w:hanging="2070"/>
        <w:rPr>
          <w:rFonts w:ascii="宋体" w:hAnsi="宋体"/>
          <w:color w:val="000000"/>
          <w:sz w:val="30"/>
          <w:szCs w:val="30"/>
        </w:rPr>
      </w:pPr>
    </w:p>
    <w:p w:rsidR="00BB30B4" w:rsidRDefault="00BB30B4">
      <w:pPr>
        <w:spacing w:line="560" w:lineRule="exact"/>
        <w:ind w:leftChars="428" w:left="2969" w:hangingChars="690" w:hanging="2070"/>
        <w:rPr>
          <w:rFonts w:ascii="宋体" w:hAnsi="宋体"/>
          <w:color w:val="000000"/>
          <w:sz w:val="30"/>
          <w:szCs w:val="30"/>
        </w:rPr>
      </w:pPr>
    </w:p>
    <w:p w:rsidR="00BB30B4" w:rsidRDefault="00BB30B4">
      <w:pPr>
        <w:spacing w:line="560" w:lineRule="exact"/>
        <w:ind w:leftChars="428" w:left="2969" w:hangingChars="690" w:hanging="2070"/>
        <w:rPr>
          <w:rFonts w:ascii="宋体" w:hAnsi="宋体"/>
          <w:color w:val="000000"/>
          <w:sz w:val="30"/>
          <w:szCs w:val="30"/>
        </w:rPr>
      </w:pPr>
    </w:p>
    <w:p w:rsidR="00BB30B4" w:rsidRDefault="00BB30B4">
      <w:pPr>
        <w:spacing w:line="560" w:lineRule="exact"/>
        <w:ind w:leftChars="428" w:left="2969" w:hangingChars="690" w:hanging="2070"/>
        <w:rPr>
          <w:rFonts w:ascii="宋体" w:hAnsi="宋体"/>
          <w:color w:val="000000"/>
          <w:sz w:val="30"/>
          <w:szCs w:val="30"/>
        </w:rPr>
      </w:pPr>
    </w:p>
    <w:p w:rsidR="00BB30B4" w:rsidRPr="006C37E0" w:rsidRDefault="00BB30B4">
      <w:pPr>
        <w:spacing w:line="560" w:lineRule="exact"/>
        <w:ind w:leftChars="428" w:left="2969" w:hangingChars="690" w:hanging="2070"/>
        <w:rPr>
          <w:rFonts w:ascii="宋体" w:hAnsi="宋体"/>
          <w:color w:val="000000"/>
          <w:sz w:val="30"/>
          <w:szCs w:val="30"/>
        </w:rPr>
      </w:pPr>
    </w:p>
    <w:p w:rsidR="00BB30B4" w:rsidRDefault="00BB30B4">
      <w:pPr>
        <w:spacing w:line="560" w:lineRule="exact"/>
        <w:rPr>
          <w:rFonts w:ascii="宋体" w:hAnsi="宋体"/>
          <w:color w:val="000000"/>
          <w:sz w:val="30"/>
          <w:szCs w:val="30"/>
        </w:rPr>
      </w:pPr>
    </w:p>
    <w:p w:rsidR="00BB30B4" w:rsidRDefault="001141B3" w:rsidP="009A3581">
      <w:pPr>
        <w:spacing w:line="560" w:lineRule="exact"/>
        <w:ind w:leftChars="152" w:left="2719" w:hangingChars="750" w:hanging="2400"/>
        <w:rPr>
          <w:rFonts w:ascii="宋体" w:hAnsi="宋体"/>
          <w:color w:val="000000"/>
          <w:sz w:val="32"/>
        </w:rPr>
      </w:pPr>
      <w:r>
        <w:rPr>
          <w:rFonts w:ascii="宋体" w:hAnsi="宋体" w:hint="eastAsia"/>
          <w:color w:val="000000"/>
          <w:sz w:val="32"/>
        </w:rPr>
        <w:t>估价项目名称：</w:t>
      </w:r>
      <w:r w:rsidR="00F223F0">
        <w:rPr>
          <w:rFonts w:ascii="宋体" w:hAnsi="宋体" w:hint="eastAsia"/>
          <w:color w:val="000000"/>
          <w:sz w:val="32"/>
        </w:rPr>
        <w:t>高唐县</w:t>
      </w:r>
      <w:r w:rsidR="000E3371">
        <w:rPr>
          <w:rFonts w:ascii="宋体" w:hAnsi="宋体" w:hint="eastAsia"/>
          <w:color w:val="000000"/>
          <w:sz w:val="32"/>
        </w:rPr>
        <w:t>金城西路北侧县医院家属院8号楼3单元302室</w:t>
      </w:r>
      <w:r>
        <w:rPr>
          <w:rFonts w:ascii="宋体" w:hAnsi="宋体" w:hint="eastAsia"/>
          <w:color w:val="000000"/>
          <w:sz w:val="32"/>
        </w:rPr>
        <w:t>房地产市场价格评估</w:t>
      </w:r>
    </w:p>
    <w:p w:rsidR="00BB30B4" w:rsidRDefault="001141B3">
      <w:pPr>
        <w:spacing w:line="560" w:lineRule="exact"/>
        <w:ind w:firstLineChars="100" w:firstLine="320"/>
        <w:rPr>
          <w:rFonts w:ascii="宋体" w:hAnsi="宋体"/>
          <w:color w:val="000000"/>
          <w:sz w:val="30"/>
          <w:szCs w:val="30"/>
        </w:rPr>
      </w:pPr>
      <w:r>
        <w:rPr>
          <w:rFonts w:ascii="宋体" w:hAnsi="宋体" w:hint="eastAsia"/>
          <w:color w:val="000000"/>
          <w:sz w:val="32"/>
        </w:rPr>
        <w:t>估价委托人：</w:t>
      </w:r>
      <w:r w:rsidR="00F223F0">
        <w:rPr>
          <w:rFonts w:ascii="宋体" w:hAnsi="宋体" w:hint="eastAsia"/>
          <w:color w:val="000000"/>
          <w:sz w:val="32"/>
        </w:rPr>
        <w:t>高唐县人民法院</w:t>
      </w:r>
    </w:p>
    <w:p w:rsidR="00BB30B4" w:rsidRDefault="001141B3">
      <w:pPr>
        <w:ind w:firstLineChars="100" w:firstLine="320"/>
        <w:rPr>
          <w:rFonts w:ascii="宋体" w:hAnsi="宋体"/>
          <w:color w:val="000000"/>
          <w:sz w:val="32"/>
        </w:rPr>
      </w:pPr>
      <w:r>
        <w:rPr>
          <w:rFonts w:ascii="宋体" w:hAnsi="宋体" w:hint="eastAsia"/>
          <w:color w:val="000000"/>
          <w:sz w:val="32"/>
        </w:rPr>
        <w:t>房地产估价机构：山东成达土地房地产资产评估测绘有限公司</w:t>
      </w:r>
    </w:p>
    <w:p w:rsidR="00BB30B4" w:rsidRDefault="001141B3">
      <w:pPr>
        <w:ind w:firstLineChars="100" w:firstLine="320"/>
        <w:rPr>
          <w:rFonts w:ascii="宋体" w:hAnsi="宋体"/>
          <w:color w:val="000000"/>
          <w:sz w:val="32"/>
        </w:rPr>
      </w:pPr>
      <w:r>
        <w:rPr>
          <w:rFonts w:ascii="宋体" w:hAnsi="宋体" w:hint="eastAsia"/>
          <w:color w:val="000000"/>
          <w:sz w:val="32"/>
        </w:rPr>
        <w:t>注册房地产估价师：张增坤（注册号：3720190070）</w:t>
      </w:r>
    </w:p>
    <w:p w:rsidR="00BB30B4" w:rsidRDefault="005572EF">
      <w:pPr>
        <w:ind w:firstLineChars="1000" w:firstLine="3200"/>
        <w:rPr>
          <w:rFonts w:ascii="宋体" w:hAnsi="宋体"/>
          <w:color w:val="000000"/>
          <w:sz w:val="32"/>
        </w:rPr>
      </w:pPr>
      <w:r>
        <w:rPr>
          <w:rFonts w:ascii="宋体" w:hAnsi="宋体" w:hint="eastAsia"/>
          <w:color w:val="000000"/>
          <w:sz w:val="32"/>
        </w:rPr>
        <w:t>马舒然</w:t>
      </w:r>
      <w:r w:rsidR="001141B3">
        <w:rPr>
          <w:rFonts w:ascii="宋体" w:hAnsi="宋体" w:hint="eastAsia"/>
          <w:color w:val="000000"/>
          <w:sz w:val="32"/>
        </w:rPr>
        <w:t>（</w:t>
      </w:r>
      <w:r w:rsidR="00E16775">
        <w:rPr>
          <w:rFonts w:ascii="宋体" w:hAnsi="宋体" w:hint="eastAsia"/>
          <w:color w:val="000000"/>
          <w:sz w:val="32"/>
        </w:rPr>
        <w:t>注册号：</w:t>
      </w:r>
      <w:r>
        <w:rPr>
          <w:rFonts w:ascii="宋体" w:hAnsi="宋体" w:hint="eastAsia"/>
          <w:color w:val="000000"/>
          <w:sz w:val="32"/>
        </w:rPr>
        <w:t>3720210044</w:t>
      </w:r>
      <w:r w:rsidR="001141B3">
        <w:rPr>
          <w:rFonts w:ascii="宋体" w:hAnsi="宋体" w:hint="eastAsia"/>
          <w:color w:val="000000"/>
          <w:sz w:val="32"/>
        </w:rPr>
        <w:t>）</w:t>
      </w:r>
    </w:p>
    <w:p w:rsidR="00BB30B4" w:rsidRDefault="001141B3">
      <w:pPr>
        <w:ind w:firstLineChars="100" w:firstLine="320"/>
        <w:rPr>
          <w:rFonts w:ascii="宋体" w:hAnsi="宋体"/>
          <w:color w:val="000000"/>
          <w:sz w:val="32"/>
        </w:rPr>
      </w:pPr>
      <w:r>
        <w:rPr>
          <w:rFonts w:ascii="宋体" w:hAnsi="宋体" w:hint="eastAsia"/>
          <w:color w:val="000000"/>
          <w:sz w:val="32"/>
        </w:rPr>
        <w:t>估价报告出具日期：</w:t>
      </w:r>
      <w:r>
        <w:rPr>
          <w:rFonts w:ascii="宋体" w:hAnsi="宋体" w:hint="eastAsia"/>
          <w:sz w:val="32"/>
        </w:rPr>
        <w:t>2022年</w:t>
      </w:r>
      <w:r w:rsidR="00F9021A">
        <w:rPr>
          <w:rFonts w:ascii="宋体" w:hAnsi="宋体" w:hint="eastAsia"/>
          <w:sz w:val="32"/>
        </w:rPr>
        <w:t>10月28日</w:t>
      </w:r>
    </w:p>
    <w:p w:rsidR="00BB30B4" w:rsidRDefault="001141B3">
      <w:pPr>
        <w:ind w:firstLineChars="100" w:firstLine="320"/>
        <w:rPr>
          <w:rFonts w:ascii="宋体" w:hAnsi="宋体"/>
          <w:sz w:val="32"/>
        </w:rPr>
      </w:pPr>
      <w:r>
        <w:rPr>
          <w:rFonts w:ascii="宋体" w:hAnsi="宋体" w:hint="eastAsia"/>
          <w:sz w:val="32"/>
        </w:rPr>
        <w:t>估价报告编号：</w:t>
      </w:r>
      <w:r w:rsidR="00E0244F">
        <w:rPr>
          <w:rFonts w:ascii="宋体" w:hAnsi="宋体" w:hint="eastAsia"/>
          <w:sz w:val="32"/>
        </w:rPr>
        <w:t>鲁成（2022）估字</w:t>
      </w:r>
      <w:r w:rsidR="00E16775">
        <w:rPr>
          <w:rFonts w:ascii="宋体" w:hAnsi="宋体" w:hint="eastAsia"/>
          <w:sz w:val="32"/>
        </w:rPr>
        <w:t xml:space="preserve"> </w:t>
      </w:r>
      <w:r w:rsidR="00810B52">
        <w:rPr>
          <w:rFonts w:ascii="宋体" w:hAnsi="宋体"/>
          <w:sz w:val="32"/>
        </w:rPr>
        <w:t>2</w:t>
      </w:r>
      <w:r w:rsidR="008A4C00">
        <w:rPr>
          <w:rFonts w:ascii="宋体" w:hAnsi="宋体"/>
          <w:sz w:val="32"/>
        </w:rPr>
        <w:t>5</w:t>
      </w:r>
      <w:r w:rsidR="000E3371">
        <w:rPr>
          <w:rFonts w:ascii="宋体" w:hAnsi="宋体"/>
          <w:sz w:val="32"/>
        </w:rPr>
        <w:t>5</w:t>
      </w:r>
      <w:r w:rsidR="00E0244F">
        <w:rPr>
          <w:rFonts w:ascii="宋体" w:hAnsi="宋体" w:hint="eastAsia"/>
          <w:sz w:val="32"/>
        </w:rPr>
        <w:t>号</w:t>
      </w:r>
    </w:p>
    <w:p w:rsidR="00BB30B4" w:rsidRDefault="001141B3">
      <w:pPr>
        <w:tabs>
          <w:tab w:val="left" w:pos="6553"/>
        </w:tabs>
        <w:ind w:firstLineChars="281" w:firstLine="899"/>
        <w:rPr>
          <w:rFonts w:ascii="宋体" w:hAnsi="宋体"/>
          <w:color w:val="000000"/>
          <w:sz w:val="32"/>
        </w:rPr>
      </w:pPr>
      <w:r>
        <w:rPr>
          <w:rFonts w:ascii="宋体" w:hAnsi="宋体" w:hint="eastAsia"/>
          <w:color w:val="000000"/>
          <w:sz w:val="32"/>
        </w:rPr>
        <w:tab/>
      </w:r>
    </w:p>
    <w:p w:rsidR="00F9021A" w:rsidRDefault="00F9021A" w:rsidP="00F9021A">
      <w:pPr>
        <w:pStyle w:val="1"/>
      </w:pPr>
    </w:p>
    <w:p w:rsidR="00F9021A" w:rsidRPr="00F9021A" w:rsidRDefault="00F9021A" w:rsidP="00F9021A"/>
    <w:p w:rsidR="00BB30B4" w:rsidRDefault="001141B3">
      <w:pPr>
        <w:snapToGrid w:val="0"/>
        <w:spacing w:line="500" w:lineRule="exact"/>
        <w:jc w:val="center"/>
        <w:rPr>
          <w:rFonts w:ascii="宋体" w:hAnsi="宋体"/>
          <w:b/>
          <w:color w:val="000000"/>
          <w:sz w:val="36"/>
          <w:szCs w:val="36"/>
        </w:rPr>
      </w:pPr>
      <w:r>
        <w:rPr>
          <w:rFonts w:ascii="宋体" w:hAnsi="宋体" w:hint="eastAsia"/>
          <w:b/>
          <w:color w:val="000000"/>
          <w:sz w:val="36"/>
          <w:szCs w:val="36"/>
        </w:rPr>
        <w:lastRenderedPageBreak/>
        <w:t>致 估 价 委 托 人 函</w:t>
      </w:r>
    </w:p>
    <w:p w:rsidR="00BB30B4" w:rsidRDefault="00F223F0">
      <w:pPr>
        <w:pStyle w:val="a5"/>
        <w:snapToGrid w:val="0"/>
        <w:spacing w:line="560" w:lineRule="exact"/>
        <w:rPr>
          <w:rFonts w:ascii="宋体" w:eastAsia="宋体" w:hAnsi="宋体"/>
          <w:color w:val="000000"/>
          <w:szCs w:val="28"/>
        </w:rPr>
      </w:pPr>
      <w:r>
        <w:rPr>
          <w:rFonts w:ascii="宋体" w:eastAsia="宋体" w:hAnsi="宋体" w:hint="eastAsia"/>
          <w:color w:val="000000"/>
          <w:szCs w:val="28"/>
        </w:rPr>
        <w:t>高唐县人民法院</w:t>
      </w:r>
      <w:r w:rsidR="001141B3">
        <w:rPr>
          <w:rFonts w:ascii="宋体" w:eastAsia="宋体" w:hAnsi="宋体" w:hint="eastAsia"/>
          <w:color w:val="000000"/>
          <w:szCs w:val="28"/>
        </w:rPr>
        <w:t>：</w:t>
      </w:r>
    </w:p>
    <w:p w:rsidR="00BB30B4" w:rsidRDefault="001141B3">
      <w:pPr>
        <w:spacing w:line="560" w:lineRule="exact"/>
        <w:ind w:firstLineChars="200" w:firstLine="560"/>
        <w:rPr>
          <w:rFonts w:ascii="宋体" w:hAnsi="宋体"/>
          <w:color w:val="000000"/>
          <w:sz w:val="28"/>
          <w:szCs w:val="28"/>
        </w:rPr>
      </w:pPr>
      <w:r>
        <w:rPr>
          <w:rFonts w:ascii="宋体" w:hAnsi="宋体" w:hint="eastAsia"/>
          <w:color w:val="000000"/>
          <w:sz w:val="28"/>
          <w:szCs w:val="28"/>
        </w:rPr>
        <w:t>受贵院委托，我评估公司本着独立、客观、公正的原则，对委托评估的位于</w:t>
      </w:r>
      <w:r w:rsidR="00F223F0">
        <w:rPr>
          <w:rFonts w:ascii="宋体" w:hAnsi="宋体" w:hint="eastAsia"/>
          <w:color w:val="000000"/>
          <w:sz w:val="28"/>
          <w:szCs w:val="28"/>
        </w:rPr>
        <w:t>高唐县</w:t>
      </w:r>
      <w:r w:rsidR="000E3371">
        <w:rPr>
          <w:rFonts w:ascii="宋体" w:hAnsi="宋体" w:hint="eastAsia"/>
          <w:color w:val="000000"/>
          <w:sz w:val="28"/>
          <w:szCs w:val="28"/>
        </w:rPr>
        <w:t>金城西路北侧县医院家属院8号楼3单元302室</w:t>
      </w:r>
      <w:r>
        <w:rPr>
          <w:rFonts w:ascii="宋体" w:hAnsi="宋体" w:hint="eastAsia"/>
          <w:color w:val="000000"/>
          <w:sz w:val="28"/>
          <w:szCs w:val="28"/>
        </w:rPr>
        <w:t>房地产于</w:t>
      </w:r>
      <w:r>
        <w:rPr>
          <w:rFonts w:ascii="宋体" w:hAnsi="宋体" w:hint="eastAsia"/>
          <w:sz w:val="28"/>
          <w:szCs w:val="28"/>
        </w:rPr>
        <w:t>2022年</w:t>
      </w:r>
      <w:r w:rsidR="00F223F0">
        <w:rPr>
          <w:rFonts w:ascii="宋体" w:hAnsi="宋体" w:hint="eastAsia"/>
          <w:sz w:val="28"/>
          <w:szCs w:val="28"/>
        </w:rPr>
        <w:t>10月17日</w:t>
      </w:r>
      <w:r>
        <w:rPr>
          <w:rFonts w:ascii="宋体" w:hAnsi="宋体" w:hint="eastAsia"/>
          <w:color w:val="000000"/>
          <w:sz w:val="28"/>
          <w:szCs w:val="28"/>
        </w:rPr>
        <w:t>进行了现场查勘并进行了评估测算。评估工作现已完成，现将报告主要内容说明如下：</w:t>
      </w:r>
    </w:p>
    <w:p w:rsidR="00BB30B4" w:rsidRDefault="001141B3">
      <w:pPr>
        <w:snapToGrid w:val="0"/>
        <w:spacing w:line="560" w:lineRule="exact"/>
        <w:ind w:firstLineChars="196" w:firstLine="551"/>
        <w:rPr>
          <w:rFonts w:ascii="宋体" w:hAnsi="宋体"/>
          <w:color w:val="000000"/>
          <w:sz w:val="28"/>
        </w:rPr>
      </w:pPr>
      <w:r>
        <w:rPr>
          <w:rFonts w:ascii="宋体" w:hAnsi="宋体" w:hint="eastAsia"/>
          <w:b/>
          <w:color w:val="000000"/>
          <w:sz w:val="28"/>
        </w:rPr>
        <w:t>估价目的</w:t>
      </w:r>
      <w:r>
        <w:rPr>
          <w:rFonts w:ascii="宋体" w:hAnsi="宋体" w:hint="eastAsia"/>
          <w:color w:val="000000"/>
          <w:sz w:val="28"/>
        </w:rPr>
        <w:t>：为</w:t>
      </w:r>
      <w:r w:rsidR="00F223F0">
        <w:rPr>
          <w:rFonts w:ascii="宋体" w:hAnsi="宋体" w:hint="eastAsia"/>
          <w:color w:val="000000"/>
          <w:sz w:val="28"/>
        </w:rPr>
        <w:t>高唐县人民法院</w:t>
      </w:r>
      <w:r>
        <w:rPr>
          <w:rFonts w:ascii="宋体" w:hAnsi="宋体" w:hint="eastAsia"/>
          <w:color w:val="000000"/>
          <w:sz w:val="28"/>
        </w:rPr>
        <w:t>确定财产处置参考价提供参考依据。</w:t>
      </w:r>
    </w:p>
    <w:p w:rsidR="00BB30B4" w:rsidRDefault="001141B3">
      <w:pPr>
        <w:snapToGrid w:val="0"/>
        <w:spacing w:line="560" w:lineRule="exact"/>
        <w:ind w:firstLineChars="200" w:firstLine="562"/>
        <w:rPr>
          <w:rFonts w:ascii="宋体" w:hAnsi="宋体" w:cs="宋体"/>
          <w:color w:val="000000"/>
          <w:sz w:val="28"/>
        </w:rPr>
      </w:pPr>
      <w:r>
        <w:rPr>
          <w:rFonts w:ascii="宋体" w:hAnsi="宋体" w:hint="eastAsia"/>
          <w:b/>
          <w:color w:val="000000"/>
          <w:sz w:val="28"/>
        </w:rPr>
        <w:t>估价对象：</w:t>
      </w:r>
      <w:r>
        <w:rPr>
          <w:rFonts w:ascii="宋体" w:hAnsi="宋体" w:cs="宋体" w:hint="eastAsia"/>
          <w:color w:val="000000"/>
          <w:sz w:val="28"/>
          <w:lang w:val="zh-CN"/>
        </w:rPr>
        <w:t>根据估价委托人提供</w:t>
      </w:r>
      <w:r>
        <w:rPr>
          <w:rFonts w:ascii="宋体" w:hAnsi="宋体" w:cs="宋体" w:hint="eastAsia"/>
          <w:color w:val="000000"/>
          <w:sz w:val="28"/>
        </w:rPr>
        <w:t>的</w:t>
      </w:r>
      <w:r w:rsidR="000E3371">
        <w:rPr>
          <w:rFonts w:ascii="宋体" w:hAnsi="宋体" w:cs="宋体" w:hint="eastAsia"/>
          <w:color w:val="000000"/>
          <w:sz w:val="28"/>
        </w:rPr>
        <w:t>不动产权证书、房地产权登记信息（独幢、层、套、间房屋）、房产测量平面图、宗地图、抵押权登记信息、查解封登记信息</w:t>
      </w:r>
      <w:r>
        <w:rPr>
          <w:rFonts w:ascii="宋体" w:hAnsi="宋体" w:cs="宋体" w:hint="eastAsia"/>
          <w:color w:val="000000"/>
          <w:sz w:val="28"/>
        </w:rPr>
        <w:t>复印件及</w:t>
      </w:r>
      <w:r>
        <w:rPr>
          <w:rFonts w:ascii="宋体" w:hAnsi="宋体" w:cs="宋体" w:hint="eastAsia"/>
          <w:color w:val="000000"/>
          <w:sz w:val="28"/>
          <w:lang w:val="zh-CN"/>
        </w:rPr>
        <w:t>现场勘查确定估价对象权属状况如下</w:t>
      </w:r>
      <w:r>
        <w:rPr>
          <w:rFonts w:ascii="宋体" w:hAnsi="宋体" w:cs="宋体" w:hint="eastAsia"/>
          <w:color w:val="000000"/>
          <w:sz w:val="28"/>
        </w:rPr>
        <w:t>：</w:t>
      </w:r>
    </w:p>
    <w:tbl>
      <w:tblPr>
        <w:tblW w:w="5000" w:type="pct"/>
        <w:jc w:val="center"/>
        <w:tblLayout w:type="fixed"/>
        <w:tblLook w:val="04A0" w:firstRow="1" w:lastRow="0" w:firstColumn="1" w:lastColumn="0" w:noHBand="0" w:noVBand="1"/>
      </w:tblPr>
      <w:tblGrid>
        <w:gridCol w:w="1670"/>
        <w:gridCol w:w="1415"/>
        <w:gridCol w:w="1417"/>
        <w:gridCol w:w="1701"/>
        <w:gridCol w:w="1562"/>
        <w:gridCol w:w="1521"/>
      </w:tblGrid>
      <w:tr w:rsidR="009B15EB" w:rsidTr="007B6378">
        <w:trPr>
          <w:trHeight w:val="454"/>
          <w:jc w:val="center"/>
        </w:trPr>
        <w:tc>
          <w:tcPr>
            <w:tcW w:w="5000" w:type="pct"/>
            <w:gridSpan w:val="6"/>
            <w:tcBorders>
              <w:top w:val="double" w:sz="6" w:space="0" w:color="auto"/>
              <w:left w:val="double" w:sz="6" w:space="0" w:color="auto"/>
              <w:bottom w:val="single" w:sz="4" w:space="0" w:color="auto"/>
              <w:right w:val="double" w:sz="6" w:space="0" w:color="auto"/>
            </w:tcBorders>
            <w:shd w:val="clear" w:color="auto" w:fill="auto"/>
            <w:vAlign w:val="center"/>
          </w:tcPr>
          <w:p w:rsidR="009B15EB" w:rsidRDefault="002F0D86" w:rsidP="009B15EB">
            <w:pPr>
              <w:widowControl/>
              <w:jc w:val="center"/>
              <w:rPr>
                <w:rFonts w:ascii="宋体" w:hAnsi="宋体"/>
                <w:b/>
                <w:sz w:val="24"/>
              </w:rPr>
            </w:pPr>
            <w:r>
              <w:rPr>
                <w:rFonts w:ascii="宋体" w:hAnsi="宋体" w:hint="eastAsia"/>
                <w:b/>
                <w:sz w:val="24"/>
              </w:rPr>
              <w:t>不动产登记状况</w:t>
            </w:r>
          </w:p>
        </w:tc>
      </w:tr>
      <w:tr w:rsidR="00C660EF" w:rsidTr="006F16CB">
        <w:trPr>
          <w:trHeight w:val="454"/>
          <w:jc w:val="center"/>
        </w:trPr>
        <w:tc>
          <w:tcPr>
            <w:tcW w:w="899" w:type="pct"/>
            <w:tcBorders>
              <w:top w:val="single" w:sz="4" w:space="0" w:color="auto"/>
              <w:left w:val="double" w:sz="6" w:space="0" w:color="auto"/>
              <w:bottom w:val="single" w:sz="4" w:space="0" w:color="auto"/>
              <w:right w:val="single" w:sz="4" w:space="0" w:color="auto"/>
            </w:tcBorders>
            <w:shd w:val="clear" w:color="auto" w:fill="auto"/>
            <w:vAlign w:val="center"/>
          </w:tcPr>
          <w:p w:rsidR="002F0D86" w:rsidRDefault="002F0D86" w:rsidP="00340C14">
            <w:pPr>
              <w:widowControl/>
              <w:jc w:val="center"/>
              <w:rPr>
                <w:rFonts w:ascii="宋体" w:hAnsi="宋体" w:cs="宋体"/>
                <w:color w:val="000000"/>
                <w:kern w:val="0"/>
                <w:sz w:val="24"/>
              </w:rPr>
            </w:pPr>
            <w:r>
              <w:rPr>
                <w:rFonts w:ascii="宋体" w:hAnsi="宋体" w:cs="宋体" w:hint="eastAsia"/>
                <w:color w:val="000000"/>
                <w:kern w:val="0"/>
                <w:sz w:val="24"/>
              </w:rPr>
              <w:t>不动产权证号</w:t>
            </w:r>
          </w:p>
        </w:tc>
        <w:tc>
          <w:tcPr>
            <w:tcW w:w="15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F0D86" w:rsidRDefault="002F0D86" w:rsidP="00340C14">
            <w:pPr>
              <w:widowControl/>
              <w:jc w:val="center"/>
              <w:rPr>
                <w:rFonts w:ascii="宋体" w:hAnsi="宋体" w:cs="宋体"/>
                <w:color w:val="000000"/>
                <w:kern w:val="0"/>
                <w:sz w:val="24"/>
              </w:rPr>
            </w:pPr>
            <w:r>
              <w:rPr>
                <w:rFonts w:ascii="宋体" w:hAnsi="宋体" w:cs="宋体" w:hint="eastAsia"/>
                <w:color w:val="000000"/>
                <w:kern w:val="0"/>
                <w:sz w:val="24"/>
              </w:rPr>
              <w:t>鲁（2020）高唐县不动产权第0006844号</w:t>
            </w:r>
          </w:p>
        </w:tc>
        <w:tc>
          <w:tcPr>
            <w:tcW w:w="916" w:type="pct"/>
            <w:tcBorders>
              <w:top w:val="single" w:sz="4" w:space="0" w:color="auto"/>
              <w:left w:val="single" w:sz="4" w:space="0" w:color="auto"/>
              <w:bottom w:val="single" w:sz="4" w:space="0" w:color="auto"/>
              <w:right w:val="single" w:sz="4" w:space="0" w:color="auto"/>
            </w:tcBorders>
            <w:shd w:val="clear" w:color="auto" w:fill="auto"/>
            <w:vAlign w:val="center"/>
          </w:tcPr>
          <w:p w:rsidR="002F0D86" w:rsidRDefault="002F0D86" w:rsidP="00340C14">
            <w:pPr>
              <w:jc w:val="center"/>
              <w:rPr>
                <w:rFonts w:ascii="宋体" w:hAnsi="宋体" w:cs="宋体"/>
                <w:color w:val="000000"/>
                <w:kern w:val="0"/>
                <w:sz w:val="24"/>
              </w:rPr>
            </w:pPr>
            <w:r>
              <w:rPr>
                <w:rFonts w:ascii="宋体" w:hAnsi="宋体" w:cs="宋体" w:hint="eastAsia"/>
                <w:color w:val="000000"/>
                <w:kern w:val="0"/>
                <w:sz w:val="24"/>
              </w:rPr>
              <w:t>坐落</w:t>
            </w:r>
          </w:p>
        </w:tc>
        <w:tc>
          <w:tcPr>
            <w:tcW w:w="1660" w:type="pct"/>
            <w:gridSpan w:val="2"/>
            <w:tcBorders>
              <w:top w:val="single" w:sz="4" w:space="0" w:color="auto"/>
              <w:left w:val="single" w:sz="4" w:space="0" w:color="auto"/>
              <w:bottom w:val="single" w:sz="4" w:space="0" w:color="auto"/>
              <w:right w:val="double" w:sz="4" w:space="0" w:color="auto"/>
            </w:tcBorders>
            <w:shd w:val="clear" w:color="auto" w:fill="auto"/>
            <w:vAlign w:val="center"/>
          </w:tcPr>
          <w:p w:rsidR="002F0D86" w:rsidRDefault="002F0D86" w:rsidP="00340C14">
            <w:pPr>
              <w:widowControl/>
              <w:jc w:val="center"/>
              <w:rPr>
                <w:rFonts w:ascii="宋体" w:hAnsi="宋体" w:cs="宋体"/>
                <w:kern w:val="0"/>
                <w:sz w:val="24"/>
              </w:rPr>
            </w:pPr>
            <w:r>
              <w:rPr>
                <w:rFonts w:ascii="宋体" w:hAnsi="宋体" w:cs="宋体" w:hint="eastAsia"/>
                <w:color w:val="000000"/>
                <w:kern w:val="0"/>
                <w:sz w:val="24"/>
              </w:rPr>
              <w:t>金城西路北侧县医院家属院8号楼3单元302室</w:t>
            </w:r>
          </w:p>
        </w:tc>
      </w:tr>
      <w:tr w:rsidR="00C660EF" w:rsidTr="006F16CB">
        <w:trPr>
          <w:trHeight w:val="454"/>
          <w:jc w:val="center"/>
        </w:trPr>
        <w:tc>
          <w:tcPr>
            <w:tcW w:w="899" w:type="pct"/>
            <w:tcBorders>
              <w:top w:val="single" w:sz="4" w:space="0" w:color="auto"/>
              <w:left w:val="double" w:sz="6" w:space="0" w:color="auto"/>
              <w:bottom w:val="single" w:sz="4" w:space="0" w:color="auto"/>
              <w:right w:val="single" w:sz="4" w:space="0" w:color="auto"/>
            </w:tcBorders>
            <w:shd w:val="clear" w:color="auto" w:fill="auto"/>
            <w:vAlign w:val="center"/>
          </w:tcPr>
          <w:p w:rsidR="002F0D86" w:rsidRDefault="002F0D86" w:rsidP="00340C14">
            <w:pPr>
              <w:widowControl/>
              <w:jc w:val="center"/>
              <w:rPr>
                <w:rFonts w:ascii="宋体" w:hAnsi="宋体" w:cs="宋体"/>
                <w:color w:val="000000"/>
                <w:kern w:val="0"/>
                <w:sz w:val="24"/>
              </w:rPr>
            </w:pPr>
            <w:r>
              <w:rPr>
                <w:rFonts w:ascii="宋体" w:hAnsi="宋体" w:cs="宋体" w:hint="eastAsia"/>
                <w:color w:val="000000"/>
                <w:kern w:val="0"/>
                <w:sz w:val="24"/>
              </w:rPr>
              <w:t>权利人</w:t>
            </w:r>
          </w:p>
        </w:tc>
        <w:tc>
          <w:tcPr>
            <w:tcW w:w="15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F0D86" w:rsidRDefault="002F0D86" w:rsidP="00340C14">
            <w:pPr>
              <w:widowControl/>
              <w:jc w:val="center"/>
              <w:rPr>
                <w:rFonts w:ascii="宋体" w:hAnsi="宋体" w:cs="宋体"/>
                <w:color w:val="000000"/>
                <w:kern w:val="0"/>
                <w:sz w:val="24"/>
              </w:rPr>
            </w:pPr>
            <w:r>
              <w:rPr>
                <w:rFonts w:ascii="宋体" w:hAnsi="宋体" w:cs="宋体" w:hint="eastAsia"/>
                <w:color w:val="000000"/>
                <w:kern w:val="0"/>
                <w:sz w:val="24"/>
              </w:rPr>
              <w:t>刘建伟</w:t>
            </w:r>
          </w:p>
        </w:tc>
        <w:tc>
          <w:tcPr>
            <w:tcW w:w="916" w:type="pct"/>
            <w:tcBorders>
              <w:top w:val="single" w:sz="4" w:space="0" w:color="auto"/>
              <w:left w:val="single" w:sz="4" w:space="0" w:color="auto"/>
              <w:bottom w:val="single" w:sz="4" w:space="0" w:color="auto"/>
              <w:right w:val="single" w:sz="4" w:space="0" w:color="auto"/>
            </w:tcBorders>
            <w:shd w:val="clear" w:color="auto" w:fill="auto"/>
            <w:vAlign w:val="center"/>
          </w:tcPr>
          <w:p w:rsidR="002F0D86" w:rsidRDefault="002F0D86" w:rsidP="00340C14">
            <w:pPr>
              <w:jc w:val="center"/>
              <w:rPr>
                <w:rFonts w:ascii="宋体" w:hAnsi="宋体" w:cs="宋体"/>
                <w:color w:val="000000"/>
                <w:kern w:val="0"/>
                <w:sz w:val="24"/>
              </w:rPr>
            </w:pPr>
            <w:r>
              <w:rPr>
                <w:rFonts w:ascii="宋体" w:hAnsi="宋体" w:cs="宋体" w:hint="eastAsia"/>
                <w:color w:val="000000"/>
                <w:kern w:val="0"/>
                <w:sz w:val="24"/>
              </w:rPr>
              <w:t>共有情况</w:t>
            </w:r>
          </w:p>
        </w:tc>
        <w:tc>
          <w:tcPr>
            <w:tcW w:w="1660" w:type="pct"/>
            <w:gridSpan w:val="2"/>
            <w:tcBorders>
              <w:top w:val="single" w:sz="4" w:space="0" w:color="auto"/>
              <w:left w:val="single" w:sz="4" w:space="0" w:color="auto"/>
              <w:bottom w:val="single" w:sz="4" w:space="0" w:color="auto"/>
              <w:right w:val="double" w:sz="4" w:space="0" w:color="auto"/>
            </w:tcBorders>
            <w:shd w:val="clear" w:color="auto" w:fill="auto"/>
            <w:vAlign w:val="center"/>
          </w:tcPr>
          <w:p w:rsidR="002F0D86" w:rsidRDefault="002F0D86" w:rsidP="00340C14">
            <w:pPr>
              <w:widowControl/>
              <w:jc w:val="center"/>
              <w:rPr>
                <w:rFonts w:ascii="宋体" w:hAnsi="宋体" w:cs="宋体"/>
                <w:color w:val="000000"/>
                <w:kern w:val="0"/>
                <w:sz w:val="24"/>
              </w:rPr>
            </w:pPr>
            <w:r>
              <w:rPr>
                <w:rFonts w:ascii="宋体" w:hAnsi="宋体" w:cs="宋体" w:hint="eastAsia"/>
                <w:color w:val="000000"/>
                <w:kern w:val="0"/>
                <w:sz w:val="24"/>
              </w:rPr>
              <w:t>单独所有</w:t>
            </w:r>
          </w:p>
        </w:tc>
      </w:tr>
      <w:tr w:rsidR="00C660EF" w:rsidTr="006F16CB">
        <w:trPr>
          <w:trHeight w:val="454"/>
          <w:jc w:val="center"/>
        </w:trPr>
        <w:tc>
          <w:tcPr>
            <w:tcW w:w="899" w:type="pct"/>
            <w:tcBorders>
              <w:top w:val="single" w:sz="4" w:space="0" w:color="auto"/>
              <w:left w:val="double" w:sz="6" w:space="0" w:color="auto"/>
              <w:bottom w:val="single" w:sz="4" w:space="0" w:color="auto"/>
              <w:right w:val="single" w:sz="4" w:space="0" w:color="auto"/>
            </w:tcBorders>
            <w:shd w:val="clear" w:color="auto" w:fill="auto"/>
            <w:vAlign w:val="center"/>
          </w:tcPr>
          <w:p w:rsidR="002F0D86" w:rsidRDefault="002F0D86" w:rsidP="00340C14">
            <w:pPr>
              <w:widowControl/>
              <w:jc w:val="center"/>
              <w:rPr>
                <w:rFonts w:ascii="宋体" w:hAnsi="宋体" w:cs="宋体"/>
                <w:color w:val="000000"/>
                <w:kern w:val="0"/>
                <w:sz w:val="24"/>
              </w:rPr>
            </w:pPr>
            <w:r>
              <w:rPr>
                <w:rFonts w:ascii="宋体" w:hAnsi="宋体" w:cs="宋体" w:hint="eastAsia"/>
                <w:color w:val="000000"/>
                <w:kern w:val="0"/>
                <w:sz w:val="24"/>
              </w:rPr>
              <w:t>权利类型</w:t>
            </w:r>
          </w:p>
        </w:tc>
        <w:tc>
          <w:tcPr>
            <w:tcW w:w="15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F0D86" w:rsidRDefault="002F0D86" w:rsidP="00340C14">
            <w:pPr>
              <w:widowControl/>
              <w:jc w:val="center"/>
              <w:rPr>
                <w:rFonts w:ascii="宋体" w:hAnsi="宋体" w:cs="宋体"/>
                <w:color w:val="000000"/>
                <w:kern w:val="0"/>
                <w:sz w:val="24"/>
              </w:rPr>
            </w:pPr>
            <w:r>
              <w:rPr>
                <w:rFonts w:ascii="宋体" w:hAnsi="宋体" w:cs="宋体" w:hint="eastAsia"/>
                <w:color w:val="000000"/>
                <w:kern w:val="0"/>
                <w:sz w:val="24"/>
              </w:rPr>
              <w:t>国有建设用地使用权/房屋</w:t>
            </w:r>
            <w:r>
              <w:rPr>
                <w:rFonts w:ascii="宋体" w:hAnsi="宋体" w:cs="宋体"/>
                <w:color w:val="000000"/>
                <w:kern w:val="0"/>
                <w:sz w:val="24"/>
              </w:rPr>
              <w:t>（</w:t>
            </w:r>
            <w:r>
              <w:rPr>
                <w:rFonts w:ascii="宋体" w:hAnsi="宋体" w:cs="宋体" w:hint="eastAsia"/>
                <w:color w:val="000000"/>
                <w:kern w:val="0"/>
                <w:sz w:val="24"/>
              </w:rPr>
              <w:t>构筑物</w:t>
            </w:r>
            <w:r>
              <w:rPr>
                <w:rFonts w:ascii="宋体" w:hAnsi="宋体" w:cs="宋体"/>
                <w:color w:val="000000"/>
                <w:kern w:val="0"/>
                <w:sz w:val="24"/>
              </w:rPr>
              <w:t>）</w:t>
            </w:r>
            <w:r>
              <w:rPr>
                <w:rFonts w:ascii="宋体" w:hAnsi="宋体" w:cs="宋体" w:hint="eastAsia"/>
                <w:color w:val="000000"/>
                <w:kern w:val="0"/>
                <w:sz w:val="24"/>
              </w:rPr>
              <w:t>所有权</w:t>
            </w:r>
          </w:p>
        </w:tc>
        <w:tc>
          <w:tcPr>
            <w:tcW w:w="916" w:type="pct"/>
            <w:tcBorders>
              <w:top w:val="single" w:sz="4" w:space="0" w:color="auto"/>
              <w:left w:val="single" w:sz="4" w:space="0" w:color="auto"/>
              <w:bottom w:val="single" w:sz="4" w:space="0" w:color="auto"/>
              <w:right w:val="single" w:sz="4" w:space="0" w:color="auto"/>
            </w:tcBorders>
            <w:shd w:val="clear" w:color="auto" w:fill="auto"/>
            <w:vAlign w:val="center"/>
          </w:tcPr>
          <w:p w:rsidR="002F0D86" w:rsidRDefault="002F0D86" w:rsidP="00340C14">
            <w:pPr>
              <w:jc w:val="center"/>
              <w:rPr>
                <w:rFonts w:ascii="宋体" w:hAnsi="宋体" w:cs="宋体"/>
                <w:color w:val="000000"/>
                <w:kern w:val="0"/>
                <w:sz w:val="24"/>
              </w:rPr>
            </w:pPr>
            <w:r>
              <w:rPr>
                <w:rFonts w:ascii="宋体" w:hAnsi="宋体" w:cs="宋体" w:hint="eastAsia"/>
                <w:color w:val="000000"/>
                <w:kern w:val="0"/>
                <w:sz w:val="24"/>
              </w:rPr>
              <w:t>权利性质</w:t>
            </w:r>
          </w:p>
        </w:tc>
        <w:tc>
          <w:tcPr>
            <w:tcW w:w="1660" w:type="pct"/>
            <w:gridSpan w:val="2"/>
            <w:tcBorders>
              <w:top w:val="single" w:sz="4" w:space="0" w:color="auto"/>
              <w:left w:val="single" w:sz="4" w:space="0" w:color="auto"/>
              <w:bottom w:val="single" w:sz="4" w:space="0" w:color="auto"/>
              <w:right w:val="double" w:sz="4" w:space="0" w:color="auto"/>
            </w:tcBorders>
            <w:shd w:val="clear" w:color="auto" w:fill="auto"/>
            <w:vAlign w:val="center"/>
          </w:tcPr>
          <w:p w:rsidR="002F0D86" w:rsidRDefault="002F0D86" w:rsidP="00340C14">
            <w:pPr>
              <w:widowControl/>
              <w:jc w:val="center"/>
              <w:rPr>
                <w:rFonts w:ascii="宋体" w:hAnsi="宋体" w:cs="宋体"/>
                <w:color w:val="000000"/>
                <w:kern w:val="0"/>
                <w:sz w:val="24"/>
              </w:rPr>
            </w:pPr>
            <w:r>
              <w:rPr>
                <w:rFonts w:ascii="宋体" w:hAnsi="宋体" w:cs="宋体" w:hint="eastAsia"/>
                <w:color w:val="000000"/>
                <w:kern w:val="0"/>
                <w:sz w:val="24"/>
              </w:rPr>
              <w:t>出让/市场化</w:t>
            </w:r>
            <w:r>
              <w:rPr>
                <w:rFonts w:ascii="宋体" w:hAnsi="宋体" w:cs="宋体"/>
                <w:color w:val="000000"/>
                <w:kern w:val="0"/>
                <w:sz w:val="24"/>
              </w:rPr>
              <w:t>商品房</w:t>
            </w:r>
          </w:p>
        </w:tc>
      </w:tr>
      <w:tr w:rsidR="00C660EF" w:rsidTr="006F16CB">
        <w:trPr>
          <w:trHeight w:val="454"/>
          <w:jc w:val="center"/>
        </w:trPr>
        <w:tc>
          <w:tcPr>
            <w:tcW w:w="899" w:type="pct"/>
            <w:tcBorders>
              <w:top w:val="single" w:sz="4" w:space="0" w:color="auto"/>
              <w:left w:val="double" w:sz="6" w:space="0" w:color="auto"/>
              <w:bottom w:val="single" w:sz="4" w:space="0" w:color="auto"/>
              <w:right w:val="single" w:sz="4" w:space="0" w:color="auto"/>
            </w:tcBorders>
            <w:shd w:val="clear" w:color="auto" w:fill="auto"/>
            <w:vAlign w:val="center"/>
          </w:tcPr>
          <w:p w:rsidR="002F0D86" w:rsidRDefault="002F0D86" w:rsidP="00340C14">
            <w:pPr>
              <w:widowControl/>
              <w:jc w:val="center"/>
              <w:rPr>
                <w:rFonts w:ascii="宋体" w:hAnsi="宋体" w:cs="宋体"/>
                <w:color w:val="000000"/>
                <w:kern w:val="0"/>
                <w:sz w:val="24"/>
              </w:rPr>
            </w:pPr>
            <w:r>
              <w:rPr>
                <w:rFonts w:ascii="宋体" w:hAnsi="宋体" w:cs="宋体" w:hint="eastAsia"/>
                <w:color w:val="000000"/>
                <w:kern w:val="0"/>
                <w:sz w:val="24"/>
              </w:rPr>
              <w:t>用途</w:t>
            </w:r>
          </w:p>
        </w:tc>
        <w:tc>
          <w:tcPr>
            <w:tcW w:w="15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F0D86" w:rsidRDefault="002F0D86" w:rsidP="00340C14">
            <w:pPr>
              <w:widowControl/>
              <w:jc w:val="center"/>
              <w:rPr>
                <w:rFonts w:ascii="宋体" w:hAnsi="宋体" w:cs="宋体"/>
                <w:color w:val="000000"/>
                <w:kern w:val="0"/>
                <w:sz w:val="24"/>
              </w:rPr>
            </w:pPr>
            <w:r>
              <w:rPr>
                <w:rFonts w:ascii="宋体" w:hAnsi="宋体" w:cs="宋体" w:hint="eastAsia"/>
                <w:color w:val="000000"/>
                <w:kern w:val="0"/>
                <w:sz w:val="24"/>
              </w:rPr>
              <w:t>城镇住宅用地/成套住宅</w:t>
            </w:r>
          </w:p>
        </w:tc>
        <w:tc>
          <w:tcPr>
            <w:tcW w:w="916" w:type="pct"/>
            <w:tcBorders>
              <w:top w:val="single" w:sz="4" w:space="0" w:color="auto"/>
              <w:left w:val="single" w:sz="4" w:space="0" w:color="auto"/>
              <w:bottom w:val="single" w:sz="4" w:space="0" w:color="auto"/>
              <w:right w:val="single" w:sz="4" w:space="0" w:color="auto"/>
            </w:tcBorders>
            <w:shd w:val="clear" w:color="auto" w:fill="auto"/>
            <w:vAlign w:val="center"/>
          </w:tcPr>
          <w:p w:rsidR="002F0D86" w:rsidRDefault="002F0D86" w:rsidP="00340C14">
            <w:pPr>
              <w:jc w:val="center"/>
              <w:rPr>
                <w:rFonts w:ascii="宋体" w:hAnsi="宋体" w:cs="宋体"/>
                <w:color w:val="000000"/>
                <w:kern w:val="0"/>
                <w:sz w:val="24"/>
              </w:rPr>
            </w:pPr>
            <w:r>
              <w:rPr>
                <w:rFonts w:ascii="宋体" w:hAnsi="宋体" w:cs="宋体" w:hint="eastAsia"/>
                <w:color w:val="000000"/>
                <w:kern w:val="0"/>
                <w:sz w:val="24"/>
              </w:rPr>
              <w:t>面积</w:t>
            </w:r>
          </w:p>
        </w:tc>
        <w:tc>
          <w:tcPr>
            <w:tcW w:w="1660" w:type="pct"/>
            <w:gridSpan w:val="2"/>
            <w:tcBorders>
              <w:top w:val="single" w:sz="4" w:space="0" w:color="auto"/>
              <w:left w:val="single" w:sz="4" w:space="0" w:color="auto"/>
              <w:bottom w:val="single" w:sz="4" w:space="0" w:color="auto"/>
              <w:right w:val="double" w:sz="4" w:space="0" w:color="auto"/>
            </w:tcBorders>
            <w:shd w:val="clear" w:color="auto" w:fill="auto"/>
            <w:vAlign w:val="center"/>
          </w:tcPr>
          <w:p w:rsidR="002F0D86" w:rsidRDefault="002F0D86" w:rsidP="00340C14">
            <w:pPr>
              <w:widowControl/>
              <w:jc w:val="center"/>
              <w:rPr>
                <w:rFonts w:ascii="宋体" w:hAnsi="宋体" w:cs="宋体"/>
                <w:color w:val="000000"/>
                <w:kern w:val="0"/>
                <w:sz w:val="24"/>
              </w:rPr>
            </w:pPr>
            <w:r>
              <w:rPr>
                <w:rFonts w:ascii="宋体" w:hAnsi="宋体" w:cs="宋体" w:hint="eastAsia"/>
                <w:kern w:val="0"/>
                <w:sz w:val="24"/>
              </w:rPr>
              <w:t>共有</w:t>
            </w:r>
            <w:r>
              <w:rPr>
                <w:rFonts w:ascii="宋体" w:hAnsi="宋体" w:cs="宋体"/>
                <w:kern w:val="0"/>
                <w:sz w:val="24"/>
              </w:rPr>
              <w:t>宗地面积</w:t>
            </w:r>
            <w:r>
              <w:rPr>
                <w:rFonts w:ascii="宋体" w:hAnsi="宋体" w:cs="宋体" w:hint="eastAsia"/>
                <w:kern w:val="0"/>
                <w:sz w:val="24"/>
              </w:rPr>
              <w:t>12662.64</w:t>
            </w:r>
            <w:r w:rsidR="00C660EF">
              <w:rPr>
                <w:rFonts w:ascii="宋体" w:hAnsi="宋体" w:cs="宋体" w:hint="eastAsia"/>
                <w:kern w:val="0"/>
                <w:sz w:val="24"/>
              </w:rPr>
              <w:t>㎡</w:t>
            </w:r>
            <w:r>
              <w:rPr>
                <w:rFonts w:ascii="宋体" w:hAnsi="宋体" w:cs="宋体"/>
                <w:kern w:val="0"/>
                <w:sz w:val="24"/>
              </w:rPr>
              <w:t>/</w:t>
            </w:r>
            <w:r>
              <w:rPr>
                <w:rFonts w:ascii="宋体" w:hAnsi="宋体" w:cs="宋体" w:hint="eastAsia"/>
                <w:kern w:val="0"/>
                <w:sz w:val="24"/>
              </w:rPr>
              <w:t>房屋建筑面积72.32㎡</w:t>
            </w:r>
          </w:p>
        </w:tc>
      </w:tr>
      <w:tr w:rsidR="00C660EF" w:rsidTr="006F16CB">
        <w:trPr>
          <w:trHeight w:val="454"/>
          <w:jc w:val="center"/>
        </w:trPr>
        <w:tc>
          <w:tcPr>
            <w:tcW w:w="899" w:type="pct"/>
            <w:tcBorders>
              <w:top w:val="single" w:sz="4" w:space="0" w:color="auto"/>
              <w:left w:val="double" w:sz="6" w:space="0" w:color="auto"/>
              <w:bottom w:val="single" w:sz="4" w:space="0" w:color="auto"/>
              <w:right w:val="single" w:sz="4" w:space="0" w:color="auto"/>
            </w:tcBorders>
            <w:shd w:val="clear" w:color="auto" w:fill="auto"/>
            <w:vAlign w:val="center"/>
          </w:tcPr>
          <w:p w:rsidR="00C660EF" w:rsidRDefault="00C660EF" w:rsidP="00340C14">
            <w:pPr>
              <w:widowControl/>
              <w:jc w:val="center"/>
              <w:rPr>
                <w:rFonts w:ascii="宋体" w:hAnsi="宋体" w:cs="宋体"/>
                <w:color w:val="000000"/>
                <w:kern w:val="0"/>
                <w:sz w:val="24"/>
              </w:rPr>
            </w:pPr>
            <w:r>
              <w:rPr>
                <w:rFonts w:ascii="宋体" w:hAnsi="宋体" w:cs="宋体" w:hint="eastAsia"/>
                <w:color w:val="000000"/>
                <w:kern w:val="0"/>
                <w:sz w:val="24"/>
              </w:rPr>
              <w:t>所在层数/</w:t>
            </w:r>
          </w:p>
          <w:p w:rsidR="00C660EF" w:rsidRDefault="00C660EF" w:rsidP="00340C14">
            <w:pPr>
              <w:widowControl/>
              <w:jc w:val="center"/>
              <w:rPr>
                <w:rFonts w:ascii="宋体" w:hAnsi="宋体" w:cs="宋体"/>
                <w:color w:val="000000"/>
                <w:kern w:val="0"/>
                <w:sz w:val="24"/>
              </w:rPr>
            </w:pPr>
            <w:r>
              <w:rPr>
                <w:rFonts w:ascii="宋体" w:hAnsi="宋体" w:cs="宋体" w:hint="eastAsia"/>
                <w:color w:val="000000"/>
                <w:kern w:val="0"/>
                <w:sz w:val="24"/>
              </w:rPr>
              <w:t>总层数</w:t>
            </w:r>
          </w:p>
        </w:tc>
        <w:tc>
          <w:tcPr>
            <w:tcW w:w="15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660EF" w:rsidRDefault="00C660EF" w:rsidP="00340C14">
            <w:pPr>
              <w:widowControl/>
              <w:jc w:val="center"/>
              <w:rPr>
                <w:rFonts w:ascii="宋体" w:hAnsi="宋体" w:cs="宋体"/>
                <w:color w:val="000000"/>
                <w:kern w:val="0"/>
                <w:sz w:val="24"/>
              </w:rPr>
            </w:pPr>
            <w:r>
              <w:rPr>
                <w:rFonts w:ascii="宋体" w:hAnsi="宋体" w:cs="宋体" w:hint="eastAsia"/>
                <w:color w:val="000000"/>
                <w:kern w:val="0"/>
                <w:sz w:val="24"/>
              </w:rPr>
              <w:t>3层/</w:t>
            </w:r>
            <w:r>
              <w:rPr>
                <w:rFonts w:ascii="宋体" w:hAnsi="宋体" w:cs="宋体"/>
                <w:color w:val="000000"/>
                <w:kern w:val="0"/>
                <w:sz w:val="24"/>
              </w:rPr>
              <w:t>3</w:t>
            </w:r>
            <w:r>
              <w:rPr>
                <w:rFonts w:ascii="宋体" w:hAnsi="宋体" w:cs="宋体" w:hint="eastAsia"/>
                <w:color w:val="000000"/>
                <w:kern w:val="0"/>
                <w:sz w:val="24"/>
              </w:rPr>
              <w:t>层</w:t>
            </w:r>
            <w:r w:rsidR="008A342B">
              <w:rPr>
                <w:rFonts w:ascii="宋体" w:hAnsi="宋体" w:cs="宋体" w:hint="eastAsia"/>
                <w:color w:val="000000"/>
                <w:kern w:val="0"/>
                <w:sz w:val="24"/>
              </w:rPr>
              <w:t>、</w:t>
            </w:r>
            <w:r w:rsidR="008A342B">
              <w:rPr>
                <w:rFonts w:ascii="宋体" w:hAnsi="宋体" w:cs="宋体"/>
                <w:color w:val="000000"/>
                <w:kern w:val="0"/>
                <w:sz w:val="24"/>
              </w:rPr>
              <w:t>1层</w:t>
            </w:r>
            <w:r w:rsidR="008A342B">
              <w:rPr>
                <w:rFonts w:ascii="宋体" w:hAnsi="宋体" w:cs="宋体" w:hint="eastAsia"/>
                <w:color w:val="000000"/>
                <w:kern w:val="0"/>
                <w:sz w:val="24"/>
              </w:rPr>
              <w:t>/1层</w:t>
            </w:r>
          </w:p>
        </w:tc>
        <w:tc>
          <w:tcPr>
            <w:tcW w:w="916" w:type="pct"/>
            <w:tcBorders>
              <w:top w:val="single" w:sz="4" w:space="0" w:color="auto"/>
              <w:left w:val="single" w:sz="4" w:space="0" w:color="auto"/>
              <w:bottom w:val="single" w:sz="4" w:space="0" w:color="auto"/>
              <w:right w:val="single" w:sz="4" w:space="0" w:color="auto"/>
            </w:tcBorders>
            <w:shd w:val="clear" w:color="auto" w:fill="auto"/>
            <w:vAlign w:val="center"/>
          </w:tcPr>
          <w:p w:rsidR="00C660EF" w:rsidRDefault="00C660EF" w:rsidP="00340C14">
            <w:pPr>
              <w:jc w:val="center"/>
              <w:rPr>
                <w:rFonts w:ascii="宋体" w:hAnsi="宋体" w:cs="宋体"/>
                <w:color w:val="000000"/>
                <w:kern w:val="0"/>
                <w:sz w:val="24"/>
              </w:rPr>
            </w:pPr>
            <w:r>
              <w:rPr>
                <w:rFonts w:ascii="宋体" w:hAnsi="宋体" w:cs="宋体" w:hint="eastAsia"/>
                <w:color w:val="000000"/>
                <w:kern w:val="0"/>
                <w:sz w:val="24"/>
              </w:rPr>
              <w:t>配房</w:t>
            </w:r>
            <w:r>
              <w:rPr>
                <w:rFonts w:ascii="宋体" w:hAnsi="宋体" w:cs="宋体"/>
                <w:color w:val="000000"/>
                <w:kern w:val="0"/>
                <w:sz w:val="24"/>
              </w:rPr>
              <w:t>建筑面积</w:t>
            </w:r>
          </w:p>
        </w:tc>
        <w:tc>
          <w:tcPr>
            <w:tcW w:w="1660" w:type="pct"/>
            <w:gridSpan w:val="2"/>
            <w:tcBorders>
              <w:top w:val="single" w:sz="4" w:space="0" w:color="auto"/>
              <w:left w:val="single" w:sz="4" w:space="0" w:color="auto"/>
              <w:bottom w:val="single" w:sz="4" w:space="0" w:color="auto"/>
              <w:right w:val="double" w:sz="4" w:space="0" w:color="auto"/>
            </w:tcBorders>
            <w:shd w:val="clear" w:color="auto" w:fill="auto"/>
            <w:vAlign w:val="center"/>
          </w:tcPr>
          <w:p w:rsidR="00C660EF" w:rsidRDefault="00C660EF" w:rsidP="00340C14">
            <w:pPr>
              <w:widowControl/>
              <w:jc w:val="center"/>
              <w:rPr>
                <w:rFonts w:ascii="宋体" w:hAnsi="宋体" w:cs="宋体"/>
                <w:kern w:val="0"/>
                <w:sz w:val="24"/>
              </w:rPr>
            </w:pPr>
            <w:r>
              <w:rPr>
                <w:rFonts w:ascii="宋体" w:hAnsi="宋体" w:cs="宋体" w:hint="eastAsia"/>
                <w:kern w:val="0"/>
                <w:sz w:val="24"/>
              </w:rPr>
              <w:t>5.8㎡</w:t>
            </w:r>
          </w:p>
        </w:tc>
      </w:tr>
      <w:tr w:rsidR="00C660EF" w:rsidTr="006F16CB">
        <w:trPr>
          <w:trHeight w:val="454"/>
          <w:jc w:val="center"/>
        </w:trPr>
        <w:tc>
          <w:tcPr>
            <w:tcW w:w="899" w:type="pct"/>
            <w:tcBorders>
              <w:top w:val="single" w:sz="4" w:space="0" w:color="auto"/>
              <w:left w:val="double" w:sz="6" w:space="0" w:color="auto"/>
              <w:bottom w:val="single" w:sz="4" w:space="0" w:color="auto"/>
              <w:right w:val="single" w:sz="4" w:space="0" w:color="auto"/>
            </w:tcBorders>
            <w:shd w:val="clear" w:color="auto" w:fill="auto"/>
            <w:vAlign w:val="center"/>
          </w:tcPr>
          <w:p w:rsidR="00C660EF" w:rsidRDefault="00C660EF" w:rsidP="00340C14">
            <w:pPr>
              <w:widowControl/>
              <w:jc w:val="center"/>
              <w:rPr>
                <w:rFonts w:ascii="宋体" w:hAnsi="宋体" w:cs="宋体"/>
                <w:color w:val="000000"/>
                <w:kern w:val="0"/>
                <w:sz w:val="24"/>
              </w:rPr>
            </w:pPr>
            <w:r>
              <w:rPr>
                <w:rFonts w:ascii="宋体" w:hAnsi="宋体" w:cs="宋体" w:hint="eastAsia"/>
                <w:color w:val="000000"/>
                <w:kern w:val="0"/>
                <w:sz w:val="24"/>
              </w:rPr>
              <w:t>房屋结构</w:t>
            </w:r>
          </w:p>
        </w:tc>
        <w:tc>
          <w:tcPr>
            <w:tcW w:w="15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660EF" w:rsidRDefault="00C660EF" w:rsidP="00340C14">
            <w:pPr>
              <w:widowControl/>
              <w:jc w:val="center"/>
              <w:rPr>
                <w:rFonts w:ascii="宋体" w:hAnsi="宋体" w:cs="宋体"/>
                <w:color w:val="000000"/>
                <w:kern w:val="0"/>
                <w:sz w:val="24"/>
              </w:rPr>
            </w:pPr>
            <w:r>
              <w:rPr>
                <w:rFonts w:ascii="宋体" w:hAnsi="宋体" w:cs="宋体" w:hint="eastAsia"/>
                <w:color w:val="000000"/>
                <w:kern w:val="0"/>
                <w:sz w:val="24"/>
              </w:rPr>
              <w:t>混合结构</w:t>
            </w:r>
            <w:r w:rsidR="007B6378">
              <w:rPr>
                <w:rFonts w:ascii="宋体" w:hAnsi="宋体" w:cs="宋体" w:hint="eastAsia"/>
                <w:color w:val="000000"/>
                <w:kern w:val="0"/>
                <w:sz w:val="24"/>
              </w:rPr>
              <w:t>、</w:t>
            </w:r>
            <w:r w:rsidR="007B6378">
              <w:rPr>
                <w:rFonts w:ascii="宋体" w:hAnsi="宋体" w:cs="宋体"/>
                <w:color w:val="000000"/>
                <w:kern w:val="0"/>
                <w:sz w:val="24"/>
              </w:rPr>
              <w:t>砖木结构</w:t>
            </w:r>
          </w:p>
        </w:tc>
        <w:tc>
          <w:tcPr>
            <w:tcW w:w="916" w:type="pct"/>
            <w:tcBorders>
              <w:top w:val="single" w:sz="4" w:space="0" w:color="auto"/>
              <w:left w:val="single" w:sz="4" w:space="0" w:color="auto"/>
              <w:bottom w:val="single" w:sz="4" w:space="0" w:color="auto"/>
              <w:right w:val="single" w:sz="4" w:space="0" w:color="auto"/>
            </w:tcBorders>
            <w:shd w:val="clear" w:color="auto" w:fill="auto"/>
            <w:vAlign w:val="center"/>
          </w:tcPr>
          <w:p w:rsidR="00C660EF" w:rsidRDefault="00C660EF" w:rsidP="00340C14">
            <w:pPr>
              <w:jc w:val="center"/>
              <w:rPr>
                <w:rFonts w:ascii="宋体" w:hAnsi="宋体" w:cs="宋体"/>
                <w:color w:val="000000"/>
                <w:kern w:val="0"/>
                <w:sz w:val="24"/>
              </w:rPr>
            </w:pPr>
            <w:r>
              <w:rPr>
                <w:rFonts w:ascii="宋体" w:hAnsi="宋体" w:cs="宋体" w:hint="eastAsia"/>
                <w:color w:val="000000"/>
                <w:kern w:val="0"/>
                <w:sz w:val="24"/>
              </w:rPr>
              <w:t>竣工时间</w:t>
            </w:r>
          </w:p>
        </w:tc>
        <w:tc>
          <w:tcPr>
            <w:tcW w:w="1660" w:type="pct"/>
            <w:gridSpan w:val="2"/>
            <w:tcBorders>
              <w:top w:val="single" w:sz="4" w:space="0" w:color="auto"/>
              <w:left w:val="single" w:sz="4" w:space="0" w:color="auto"/>
              <w:bottom w:val="single" w:sz="4" w:space="0" w:color="auto"/>
              <w:right w:val="double" w:sz="4" w:space="0" w:color="auto"/>
            </w:tcBorders>
            <w:shd w:val="clear" w:color="auto" w:fill="auto"/>
            <w:vAlign w:val="center"/>
          </w:tcPr>
          <w:p w:rsidR="00C660EF" w:rsidRDefault="00C660EF" w:rsidP="00340C14">
            <w:pPr>
              <w:widowControl/>
              <w:jc w:val="center"/>
              <w:rPr>
                <w:rFonts w:ascii="宋体" w:hAnsi="宋体" w:cs="宋体"/>
                <w:kern w:val="0"/>
                <w:sz w:val="24"/>
              </w:rPr>
            </w:pPr>
            <w:r>
              <w:rPr>
                <w:rFonts w:ascii="宋体" w:hAnsi="宋体" w:cs="宋体" w:hint="eastAsia"/>
                <w:kern w:val="0"/>
                <w:sz w:val="24"/>
              </w:rPr>
              <w:t>2001-05-23</w:t>
            </w:r>
          </w:p>
        </w:tc>
      </w:tr>
      <w:tr w:rsidR="00C660EF" w:rsidTr="007B6378">
        <w:trPr>
          <w:trHeight w:val="454"/>
          <w:jc w:val="center"/>
        </w:trPr>
        <w:tc>
          <w:tcPr>
            <w:tcW w:w="899" w:type="pct"/>
            <w:tcBorders>
              <w:top w:val="single" w:sz="4" w:space="0" w:color="auto"/>
              <w:left w:val="double" w:sz="6" w:space="0" w:color="auto"/>
              <w:bottom w:val="single" w:sz="4" w:space="0" w:color="auto"/>
              <w:right w:val="single" w:sz="4" w:space="0" w:color="auto"/>
            </w:tcBorders>
            <w:shd w:val="clear" w:color="auto" w:fill="auto"/>
            <w:vAlign w:val="center"/>
          </w:tcPr>
          <w:p w:rsidR="00C660EF" w:rsidRDefault="00C660EF" w:rsidP="00340C14">
            <w:pPr>
              <w:widowControl/>
              <w:jc w:val="center"/>
              <w:rPr>
                <w:rFonts w:ascii="宋体" w:hAnsi="宋体" w:cs="宋体"/>
                <w:color w:val="000000"/>
                <w:kern w:val="0"/>
                <w:sz w:val="24"/>
              </w:rPr>
            </w:pPr>
            <w:r>
              <w:rPr>
                <w:rFonts w:ascii="宋体" w:hAnsi="宋体" w:cs="宋体" w:hint="eastAsia"/>
                <w:kern w:val="0"/>
                <w:sz w:val="24"/>
              </w:rPr>
              <w:t>使用</w:t>
            </w:r>
            <w:r>
              <w:rPr>
                <w:rFonts w:ascii="宋体" w:hAnsi="宋体" w:cs="宋体"/>
                <w:kern w:val="0"/>
                <w:sz w:val="24"/>
              </w:rPr>
              <w:t>期限</w:t>
            </w:r>
          </w:p>
        </w:tc>
        <w:tc>
          <w:tcPr>
            <w:tcW w:w="4101" w:type="pct"/>
            <w:gridSpan w:val="5"/>
            <w:tcBorders>
              <w:top w:val="single" w:sz="4" w:space="0" w:color="auto"/>
              <w:left w:val="single" w:sz="4" w:space="0" w:color="auto"/>
              <w:bottom w:val="single" w:sz="4" w:space="0" w:color="auto"/>
              <w:right w:val="double" w:sz="4" w:space="0" w:color="auto"/>
            </w:tcBorders>
            <w:shd w:val="clear" w:color="auto" w:fill="auto"/>
            <w:vAlign w:val="center"/>
          </w:tcPr>
          <w:p w:rsidR="00C660EF" w:rsidRDefault="00C660EF" w:rsidP="00340C14">
            <w:pPr>
              <w:widowControl/>
              <w:jc w:val="center"/>
              <w:rPr>
                <w:rFonts w:ascii="宋体" w:hAnsi="宋体" w:cs="宋体"/>
                <w:kern w:val="0"/>
                <w:sz w:val="24"/>
              </w:rPr>
            </w:pPr>
            <w:r>
              <w:rPr>
                <w:rFonts w:ascii="宋体" w:hAnsi="宋体" w:cs="宋体" w:hint="eastAsia"/>
                <w:kern w:val="0"/>
                <w:sz w:val="24"/>
              </w:rPr>
              <w:t>国有</w:t>
            </w:r>
            <w:r>
              <w:rPr>
                <w:rFonts w:ascii="宋体" w:hAnsi="宋体" w:cs="宋体"/>
                <w:kern w:val="0"/>
                <w:sz w:val="24"/>
              </w:rPr>
              <w:t>建设用地使用权</w:t>
            </w:r>
            <w:r>
              <w:rPr>
                <w:rFonts w:ascii="宋体" w:hAnsi="宋体" w:cs="宋体" w:hint="eastAsia"/>
                <w:kern w:val="0"/>
                <w:sz w:val="24"/>
              </w:rPr>
              <w:t>2016年11月17日</w:t>
            </w:r>
            <w:r>
              <w:rPr>
                <w:rFonts w:ascii="宋体" w:hAnsi="宋体" w:cs="宋体"/>
                <w:kern w:val="0"/>
                <w:sz w:val="24"/>
              </w:rPr>
              <w:t>起</w:t>
            </w:r>
            <w:r>
              <w:rPr>
                <w:rFonts w:ascii="宋体" w:hAnsi="宋体" w:cs="宋体" w:hint="eastAsia"/>
                <w:kern w:val="0"/>
                <w:sz w:val="24"/>
              </w:rPr>
              <w:t>2086年11月17日</w:t>
            </w:r>
            <w:r>
              <w:rPr>
                <w:rFonts w:ascii="宋体" w:hAnsi="宋体" w:cs="宋体"/>
                <w:kern w:val="0"/>
                <w:sz w:val="24"/>
              </w:rPr>
              <w:t>止</w:t>
            </w:r>
          </w:p>
        </w:tc>
      </w:tr>
      <w:tr w:rsidR="00A012BE" w:rsidTr="007B6378">
        <w:trPr>
          <w:trHeight w:val="454"/>
          <w:jc w:val="center"/>
        </w:trPr>
        <w:tc>
          <w:tcPr>
            <w:tcW w:w="5000" w:type="pct"/>
            <w:gridSpan w:val="6"/>
            <w:tcBorders>
              <w:top w:val="single" w:sz="4" w:space="0" w:color="auto"/>
              <w:left w:val="double" w:sz="6" w:space="0" w:color="auto"/>
              <w:bottom w:val="single" w:sz="4" w:space="0" w:color="auto"/>
              <w:right w:val="double" w:sz="4" w:space="0" w:color="auto"/>
            </w:tcBorders>
            <w:shd w:val="clear" w:color="auto" w:fill="auto"/>
            <w:vAlign w:val="center"/>
          </w:tcPr>
          <w:p w:rsidR="00A012BE" w:rsidRPr="009B15EB" w:rsidRDefault="00C660EF" w:rsidP="009B15EB">
            <w:pPr>
              <w:pStyle w:val="1"/>
              <w:jc w:val="center"/>
              <w:rPr>
                <w:rFonts w:ascii="宋体" w:hAnsi="宋体"/>
                <w:b/>
                <w:sz w:val="24"/>
              </w:rPr>
            </w:pPr>
            <w:r>
              <w:rPr>
                <w:rFonts w:ascii="宋体" w:hAnsi="宋体" w:hint="eastAsia"/>
                <w:b/>
                <w:sz w:val="24"/>
              </w:rPr>
              <w:t>抵押权</w:t>
            </w:r>
            <w:r>
              <w:rPr>
                <w:rFonts w:ascii="宋体" w:hAnsi="宋体"/>
                <w:b/>
                <w:sz w:val="24"/>
              </w:rPr>
              <w:t>登记信息</w:t>
            </w:r>
          </w:p>
        </w:tc>
      </w:tr>
      <w:tr w:rsidR="00CC0371" w:rsidTr="006F16CB">
        <w:trPr>
          <w:trHeight w:val="454"/>
          <w:jc w:val="center"/>
        </w:trPr>
        <w:tc>
          <w:tcPr>
            <w:tcW w:w="899" w:type="pct"/>
            <w:tcBorders>
              <w:top w:val="single" w:sz="4" w:space="0" w:color="auto"/>
              <w:left w:val="double" w:sz="6" w:space="0" w:color="auto"/>
              <w:bottom w:val="single" w:sz="4" w:space="0" w:color="auto"/>
              <w:right w:val="single" w:sz="4" w:space="0" w:color="auto"/>
            </w:tcBorders>
            <w:shd w:val="clear" w:color="auto" w:fill="auto"/>
            <w:noWrap/>
            <w:vAlign w:val="center"/>
          </w:tcPr>
          <w:p w:rsidR="00C660EF" w:rsidRDefault="00C660EF" w:rsidP="00340C14">
            <w:pPr>
              <w:widowControl/>
              <w:jc w:val="center"/>
              <w:rPr>
                <w:rFonts w:ascii="宋体" w:hAnsi="宋体" w:cs="宋体"/>
                <w:kern w:val="0"/>
                <w:sz w:val="24"/>
              </w:rPr>
            </w:pPr>
            <w:r>
              <w:rPr>
                <w:rFonts w:ascii="宋体" w:hAnsi="宋体" w:cs="宋体" w:hint="eastAsia"/>
                <w:kern w:val="0"/>
                <w:sz w:val="24"/>
              </w:rPr>
              <w:t>不动产</w:t>
            </w:r>
            <w:r>
              <w:rPr>
                <w:rFonts w:ascii="宋体" w:hAnsi="宋体" w:cs="宋体"/>
                <w:kern w:val="0"/>
                <w:sz w:val="24"/>
              </w:rPr>
              <w:t>登记证明号</w:t>
            </w:r>
          </w:p>
        </w:tc>
        <w:tc>
          <w:tcPr>
            <w:tcW w:w="762" w:type="pct"/>
            <w:tcBorders>
              <w:top w:val="single" w:sz="4" w:space="0" w:color="auto"/>
              <w:left w:val="nil"/>
              <w:bottom w:val="single" w:sz="4" w:space="0" w:color="auto"/>
              <w:right w:val="single" w:sz="4" w:space="0" w:color="auto"/>
            </w:tcBorders>
            <w:shd w:val="clear" w:color="auto" w:fill="auto"/>
            <w:noWrap/>
            <w:vAlign w:val="center"/>
          </w:tcPr>
          <w:p w:rsidR="00C660EF" w:rsidRDefault="00C660EF" w:rsidP="00340C14">
            <w:pPr>
              <w:widowControl/>
              <w:jc w:val="center"/>
              <w:rPr>
                <w:rFonts w:ascii="宋体" w:hAnsi="宋体" w:cs="宋体"/>
                <w:kern w:val="0"/>
                <w:sz w:val="24"/>
              </w:rPr>
            </w:pPr>
            <w:r>
              <w:rPr>
                <w:rFonts w:ascii="宋体" w:hAnsi="宋体" w:cs="宋体" w:hint="eastAsia"/>
                <w:kern w:val="0"/>
                <w:sz w:val="24"/>
              </w:rPr>
              <w:t>抵押权人</w:t>
            </w:r>
          </w:p>
        </w:tc>
        <w:tc>
          <w:tcPr>
            <w:tcW w:w="763" w:type="pct"/>
            <w:tcBorders>
              <w:top w:val="single" w:sz="4" w:space="0" w:color="auto"/>
              <w:left w:val="nil"/>
              <w:bottom w:val="single" w:sz="4" w:space="0" w:color="auto"/>
              <w:right w:val="single" w:sz="4" w:space="0" w:color="auto"/>
            </w:tcBorders>
            <w:shd w:val="clear" w:color="auto" w:fill="auto"/>
            <w:vAlign w:val="center"/>
          </w:tcPr>
          <w:p w:rsidR="00C660EF" w:rsidRDefault="00C660EF" w:rsidP="00340C14">
            <w:pPr>
              <w:widowControl/>
              <w:jc w:val="center"/>
              <w:rPr>
                <w:rFonts w:ascii="宋体" w:hAnsi="宋体" w:cs="宋体"/>
                <w:kern w:val="0"/>
                <w:sz w:val="24"/>
              </w:rPr>
            </w:pPr>
            <w:r>
              <w:rPr>
                <w:rFonts w:ascii="宋体" w:hAnsi="宋体" w:cs="宋体" w:hint="eastAsia"/>
                <w:kern w:val="0"/>
                <w:sz w:val="24"/>
              </w:rPr>
              <w:t>抵押人</w:t>
            </w:r>
          </w:p>
        </w:tc>
        <w:tc>
          <w:tcPr>
            <w:tcW w:w="916" w:type="pct"/>
            <w:tcBorders>
              <w:top w:val="single" w:sz="4" w:space="0" w:color="auto"/>
              <w:left w:val="nil"/>
              <w:bottom w:val="single" w:sz="4" w:space="0" w:color="auto"/>
              <w:right w:val="single" w:sz="4" w:space="0" w:color="auto"/>
            </w:tcBorders>
            <w:shd w:val="clear" w:color="auto" w:fill="auto"/>
            <w:noWrap/>
            <w:vAlign w:val="center"/>
          </w:tcPr>
          <w:p w:rsidR="00C660EF" w:rsidRDefault="00C660EF" w:rsidP="00340C14">
            <w:pPr>
              <w:widowControl/>
              <w:jc w:val="center"/>
              <w:rPr>
                <w:rFonts w:ascii="宋体" w:hAnsi="宋体" w:cs="宋体"/>
                <w:kern w:val="0"/>
                <w:sz w:val="24"/>
              </w:rPr>
            </w:pPr>
            <w:r>
              <w:rPr>
                <w:rFonts w:ascii="宋体" w:hAnsi="宋体" w:cs="宋体" w:hint="eastAsia"/>
                <w:kern w:val="0"/>
                <w:sz w:val="24"/>
              </w:rPr>
              <w:t>抵押方式</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rsidR="00C660EF" w:rsidRDefault="00C660EF" w:rsidP="00340C14">
            <w:pPr>
              <w:widowControl/>
              <w:jc w:val="center"/>
              <w:rPr>
                <w:rFonts w:ascii="宋体" w:hAnsi="宋体" w:cs="宋体"/>
                <w:kern w:val="0"/>
                <w:sz w:val="24"/>
              </w:rPr>
            </w:pPr>
            <w:r>
              <w:rPr>
                <w:rFonts w:ascii="宋体" w:hAnsi="宋体" w:cs="宋体" w:hint="eastAsia"/>
                <w:kern w:val="0"/>
                <w:sz w:val="24"/>
              </w:rPr>
              <w:t>被担保主债权数额</w:t>
            </w:r>
            <w:r>
              <w:rPr>
                <w:rFonts w:ascii="宋体" w:hAnsi="宋体" w:cs="宋体"/>
                <w:kern w:val="0"/>
                <w:sz w:val="24"/>
              </w:rPr>
              <w:t>（</w:t>
            </w:r>
            <w:r>
              <w:rPr>
                <w:rFonts w:ascii="宋体" w:hAnsi="宋体" w:cs="宋体" w:hint="eastAsia"/>
                <w:kern w:val="0"/>
                <w:sz w:val="24"/>
              </w:rPr>
              <w:t>万元</w:t>
            </w:r>
            <w:r>
              <w:rPr>
                <w:rFonts w:ascii="宋体" w:hAnsi="宋体" w:cs="宋体"/>
                <w:kern w:val="0"/>
                <w:sz w:val="24"/>
              </w:rPr>
              <w:t>）</w:t>
            </w:r>
          </w:p>
        </w:tc>
        <w:tc>
          <w:tcPr>
            <w:tcW w:w="819" w:type="pct"/>
            <w:tcBorders>
              <w:top w:val="single" w:sz="4" w:space="0" w:color="auto"/>
              <w:left w:val="single" w:sz="4" w:space="0" w:color="auto"/>
              <w:bottom w:val="single" w:sz="4" w:space="0" w:color="auto"/>
              <w:right w:val="double" w:sz="4" w:space="0" w:color="auto"/>
            </w:tcBorders>
            <w:shd w:val="clear" w:color="auto" w:fill="auto"/>
            <w:vAlign w:val="center"/>
          </w:tcPr>
          <w:p w:rsidR="00C660EF" w:rsidRPr="00C660EF" w:rsidRDefault="00C660EF" w:rsidP="00340C14">
            <w:pPr>
              <w:widowControl/>
              <w:jc w:val="center"/>
              <w:rPr>
                <w:rFonts w:ascii="宋体" w:hAnsi="宋体" w:cs="宋体"/>
                <w:kern w:val="0"/>
                <w:sz w:val="24"/>
              </w:rPr>
            </w:pPr>
            <w:r>
              <w:rPr>
                <w:rFonts w:ascii="宋体" w:hAnsi="宋体" w:cs="宋体" w:hint="eastAsia"/>
                <w:kern w:val="0"/>
                <w:sz w:val="24"/>
              </w:rPr>
              <w:t>债务</w:t>
            </w:r>
            <w:r>
              <w:rPr>
                <w:rFonts w:ascii="宋体" w:hAnsi="宋体" w:cs="宋体"/>
                <w:kern w:val="0"/>
                <w:sz w:val="24"/>
              </w:rPr>
              <w:t>履行期限（</w:t>
            </w:r>
            <w:r>
              <w:rPr>
                <w:rFonts w:ascii="宋体" w:hAnsi="宋体" w:cs="宋体" w:hint="eastAsia"/>
                <w:kern w:val="0"/>
                <w:sz w:val="24"/>
              </w:rPr>
              <w:t>债权确定时间</w:t>
            </w:r>
            <w:r>
              <w:rPr>
                <w:rFonts w:ascii="宋体" w:hAnsi="宋体" w:cs="宋体"/>
                <w:kern w:val="0"/>
                <w:sz w:val="24"/>
              </w:rPr>
              <w:t>）</w:t>
            </w:r>
          </w:p>
        </w:tc>
      </w:tr>
      <w:tr w:rsidR="00CC0371" w:rsidTr="006F16CB">
        <w:trPr>
          <w:trHeight w:val="454"/>
          <w:jc w:val="center"/>
        </w:trPr>
        <w:tc>
          <w:tcPr>
            <w:tcW w:w="899" w:type="pct"/>
            <w:tcBorders>
              <w:top w:val="single" w:sz="4" w:space="0" w:color="auto"/>
              <w:left w:val="double" w:sz="6" w:space="0" w:color="auto"/>
              <w:bottom w:val="single" w:sz="4" w:space="0" w:color="auto"/>
              <w:right w:val="single" w:sz="4" w:space="0" w:color="auto"/>
            </w:tcBorders>
            <w:shd w:val="clear" w:color="auto" w:fill="auto"/>
            <w:noWrap/>
            <w:vAlign w:val="center"/>
          </w:tcPr>
          <w:p w:rsidR="00CC0371" w:rsidRDefault="00CC0371" w:rsidP="00CC0371">
            <w:pPr>
              <w:widowControl/>
              <w:jc w:val="center"/>
              <w:rPr>
                <w:rFonts w:ascii="宋体" w:hAnsi="宋体" w:cs="宋体"/>
                <w:kern w:val="0"/>
                <w:sz w:val="24"/>
              </w:rPr>
            </w:pPr>
            <w:r w:rsidRPr="00AB058E">
              <w:rPr>
                <w:rFonts w:asciiTheme="majorEastAsia" w:eastAsiaTheme="majorEastAsia" w:hAnsiTheme="majorEastAsia" w:hint="eastAsia"/>
                <w:sz w:val="24"/>
              </w:rPr>
              <w:t>鲁</w:t>
            </w:r>
            <w:r w:rsidRPr="00AB058E">
              <w:rPr>
                <w:rFonts w:asciiTheme="majorEastAsia" w:eastAsiaTheme="majorEastAsia" w:hAnsiTheme="majorEastAsia"/>
                <w:sz w:val="24"/>
              </w:rPr>
              <w:t>（</w:t>
            </w:r>
            <w:r w:rsidRPr="00AB058E">
              <w:rPr>
                <w:rFonts w:asciiTheme="majorEastAsia" w:eastAsiaTheme="majorEastAsia" w:hAnsiTheme="majorEastAsia" w:hint="eastAsia"/>
                <w:sz w:val="24"/>
              </w:rPr>
              <w:t>20</w:t>
            </w:r>
            <w:r>
              <w:rPr>
                <w:rFonts w:asciiTheme="majorEastAsia" w:eastAsiaTheme="majorEastAsia" w:hAnsiTheme="majorEastAsia"/>
                <w:sz w:val="24"/>
              </w:rPr>
              <w:t>20</w:t>
            </w:r>
            <w:r>
              <w:rPr>
                <w:rFonts w:asciiTheme="majorEastAsia" w:eastAsiaTheme="majorEastAsia" w:hAnsiTheme="majorEastAsia" w:hint="eastAsia"/>
                <w:sz w:val="24"/>
              </w:rPr>
              <w:t>）高唐县</w:t>
            </w:r>
            <w:r>
              <w:rPr>
                <w:rFonts w:asciiTheme="majorEastAsia" w:eastAsiaTheme="majorEastAsia" w:hAnsiTheme="majorEastAsia"/>
                <w:sz w:val="24"/>
              </w:rPr>
              <w:t>不动产</w:t>
            </w:r>
            <w:r>
              <w:rPr>
                <w:rFonts w:asciiTheme="majorEastAsia" w:eastAsiaTheme="majorEastAsia" w:hAnsiTheme="majorEastAsia" w:hint="eastAsia"/>
                <w:sz w:val="24"/>
              </w:rPr>
              <w:t>证明</w:t>
            </w:r>
            <w:r>
              <w:rPr>
                <w:rFonts w:asciiTheme="majorEastAsia" w:eastAsiaTheme="majorEastAsia" w:hAnsiTheme="majorEastAsia"/>
                <w:sz w:val="24"/>
              </w:rPr>
              <w:t>第</w:t>
            </w:r>
            <w:r>
              <w:rPr>
                <w:rFonts w:asciiTheme="majorEastAsia" w:eastAsiaTheme="majorEastAsia" w:hAnsiTheme="majorEastAsia" w:hint="eastAsia"/>
                <w:sz w:val="24"/>
              </w:rPr>
              <w:t>000</w:t>
            </w:r>
            <w:r>
              <w:rPr>
                <w:rFonts w:asciiTheme="majorEastAsia" w:eastAsiaTheme="majorEastAsia" w:hAnsiTheme="majorEastAsia"/>
                <w:sz w:val="24"/>
              </w:rPr>
              <w:t>9271</w:t>
            </w:r>
            <w:r>
              <w:rPr>
                <w:rFonts w:asciiTheme="majorEastAsia" w:eastAsiaTheme="majorEastAsia" w:hAnsiTheme="majorEastAsia" w:hint="eastAsia"/>
                <w:sz w:val="24"/>
              </w:rPr>
              <w:t>号</w:t>
            </w:r>
          </w:p>
        </w:tc>
        <w:tc>
          <w:tcPr>
            <w:tcW w:w="762" w:type="pct"/>
            <w:tcBorders>
              <w:top w:val="single" w:sz="4" w:space="0" w:color="auto"/>
              <w:left w:val="nil"/>
              <w:bottom w:val="single" w:sz="4" w:space="0" w:color="auto"/>
              <w:right w:val="single" w:sz="4" w:space="0" w:color="auto"/>
            </w:tcBorders>
            <w:shd w:val="clear" w:color="auto" w:fill="auto"/>
            <w:noWrap/>
            <w:vAlign w:val="center"/>
          </w:tcPr>
          <w:p w:rsidR="00CC0371" w:rsidRPr="00AB058E" w:rsidRDefault="00CC0371" w:rsidP="00CC0371">
            <w:pPr>
              <w:widowControl/>
              <w:jc w:val="center"/>
              <w:textAlignment w:val="center"/>
              <w:rPr>
                <w:rFonts w:asciiTheme="majorEastAsia" w:eastAsiaTheme="majorEastAsia" w:hAnsiTheme="majorEastAsia"/>
                <w:sz w:val="24"/>
              </w:rPr>
            </w:pPr>
            <w:r>
              <w:rPr>
                <w:rFonts w:asciiTheme="majorEastAsia" w:eastAsiaTheme="majorEastAsia" w:hAnsiTheme="majorEastAsia" w:hint="eastAsia"/>
                <w:sz w:val="24"/>
              </w:rPr>
              <w:t>中国农业</w:t>
            </w:r>
            <w:r>
              <w:rPr>
                <w:rFonts w:asciiTheme="majorEastAsia" w:eastAsiaTheme="majorEastAsia" w:hAnsiTheme="majorEastAsia"/>
                <w:sz w:val="24"/>
              </w:rPr>
              <w:t>银行股份有限公司高唐县支行</w:t>
            </w:r>
          </w:p>
        </w:tc>
        <w:tc>
          <w:tcPr>
            <w:tcW w:w="763" w:type="pct"/>
            <w:tcBorders>
              <w:top w:val="single" w:sz="4" w:space="0" w:color="auto"/>
              <w:left w:val="nil"/>
              <w:bottom w:val="single" w:sz="4" w:space="0" w:color="auto"/>
              <w:right w:val="single" w:sz="4" w:space="0" w:color="auto"/>
            </w:tcBorders>
            <w:shd w:val="clear" w:color="auto" w:fill="auto"/>
            <w:vAlign w:val="center"/>
          </w:tcPr>
          <w:p w:rsidR="00CC0371" w:rsidRPr="00AB058E" w:rsidRDefault="00CC0371" w:rsidP="00CC0371">
            <w:pPr>
              <w:widowControl/>
              <w:jc w:val="center"/>
              <w:textAlignment w:val="center"/>
              <w:rPr>
                <w:rFonts w:asciiTheme="majorEastAsia" w:eastAsiaTheme="majorEastAsia" w:hAnsiTheme="majorEastAsia"/>
                <w:sz w:val="24"/>
              </w:rPr>
            </w:pPr>
            <w:r>
              <w:rPr>
                <w:rFonts w:ascii="宋体" w:hAnsi="宋体" w:cs="宋体" w:hint="eastAsia"/>
                <w:color w:val="000000"/>
                <w:kern w:val="0"/>
                <w:sz w:val="24"/>
              </w:rPr>
              <w:t>刘建伟</w:t>
            </w:r>
          </w:p>
        </w:tc>
        <w:tc>
          <w:tcPr>
            <w:tcW w:w="916" w:type="pct"/>
            <w:tcBorders>
              <w:top w:val="single" w:sz="4" w:space="0" w:color="auto"/>
              <w:left w:val="nil"/>
              <w:bottom w:val="single" w:sz="4" w:space="0" w:color="auto"/>
              <w:right w:val="single" w:sz="4" w:space="0" w:color="auto"/>
            </w:tcBorders>
            <w:shd w:val="clear" w:color="auto" w:fill="auto"/>
            <w:noWrap/>
            <w:vAlign w:val="center"/>
          </w:tcPr>
          <w:p w:rsidR="00CC0371" w:rsidRPr="00AB058E" w:rsidRDefault="00CC0371" w:rsidP="00CC0371">
            <w:pPr>
              <w:widowControl/>
              <w:jc w:val="center"/>
              <w:textAlignment w:val="center"/>
              <w:rPr>
                <w:rFonts w:asciiTheme="majorEastAsia" w:eastAsiaTheme="majorEastAsia" w:hAnsiTheme="majorEastAsia"/>
                <w:sz w:val="24"/>
              </w:rPr>
            </w:pPr>
            <w:r>
              <w:rPr>
                <w:rFonts w:asciiTheme="majorEastAsia" w:eastAsiaTheme="majorEastAsia" w:hAnsiTheme="majorEastAsia" w:hint="eastAsia"/>
                <w:sz w:val="24"/>
              </w:rPr>
              <w:t>一般抵押</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rsidR="00CC0371" w:rsidRPr="00AB058E" w:rsidRDefault="00CC0371" w:rsidP="00CC0371">
            <w:pPr>
              <w:widowControl/>
              <w:jc w:val="center"/>
              <w:textAlignment w:val="center"/>
              <w:rPr>
                <w:rFonts w:asciiTheme="majorEastAsia" w:eastAsiaTheme="majorEastAsia" w:hAnsiTheme="majorEastAsia"/>
                <w:sz w:val="24"/>
              </w:rPr>
            </w:pPr>
            <w:r>
              <w:rPr>
                <w:rFonts w:asciiTheme="majorEastAsia" w:eastAsiaTheme="majorEastAsia" w:hAnsiTheme="majorEastAsia"/>
                <w:sz w:val="24"/>
              </w:rPr>
              <w:t>30.00</w:t>
            </w:r>
          </w:p>
        </w:tc>
        <w:tc>
          <w:tcPr>
            <w:tcW w:w="819" w:type="pct"/>
            <w:tcBorders>
              <w:top w:val="single" w:sz="4" w:space="0" w:color="auto"/>
              <w:left w:val="single" w:sz="4" w:space="0" w:color="auto"/>
              <w:bottom w:val="single" w:sz="4" w:space="0" w:color="auto"/>
              <w:right w:val="double" w:sz="4" w:space="0" w:color="auto"/>
            </w:tcBorders>
            <w:shd w:val="clear" w:color="auto" w:fill="auto"/>
            <w:vAlign w:val="center"/>
          </w:tcPr>
          <w:p w:rsidR="00CC0371" w:rsidRDefault="00CC0371" w:rsidP="00CC0371">
            <w:pPr>
              <w:widowControl/>
              <w:jc w:val="center"/>
              <w:textAlignment w:val="center"/>
              <w:rPr>
                <w:rFonts w:asciiTheme="majorEastAsia" w:eastAsiaTheme="majorEastAsia" w:hAnsiTheme="majorEastAsia"/>
                <w:sz w:val="24"/>
              </w:rPr>
            </w:pPr>
            <w:r>
              <w:rPr>
                <w:rFonts w:asciiTheme="majorEastAsia" w:eastAsiaTheme="majorEastAsia" w:hAnsiTheme="majorEastAsia"/>
                <w:sz w:val="24"/>
              </w:rPr>
              <w:t>2020</w:t>
            </w:r>
            <w:r>
              <w:rPr>
                <w:rFonts w:asciiTheme="majorEastAsia" w:eastAsiaTheme="majorEastAsia" w:hAnsiTheme="majorEastAsia" w:hint="eastAsia"/>
                <w:sz w:val="24"/>
              </w:rPr>
              <w:t>年</w:t>
            </w:r>
            <w:r>
              <w:rPr>
                <w:rFonts w:asciiTheme="majorEastAsia" w:eastAsiaTheme="majorEastAsia" w:hAnsiTheme="majorEastAsia"/>
                <w:sz w:val="24"/>
              </w:rPr>
              <w:t>12</w:t>
            </w:r>
            <w:r>
              <w:rPr>
                <w:rFonts w:asciiTheme="majorEastAsia" w:eastAsiaTheme="majorEastAsia" w:hAnsiTheme="majorEastAsia" w:hint="eastAsia"/>
                <w:sz w:val="24"/>
              </w:rPr>
              <w:t>月</w:t>
            </w:r>
            <w:r>
              <w:rPr>
                <w:rFonts w:asciiTheme="majorEastAsia" w:eastAsiaTheme="majorEastAsia" w:hAnsiTheme="majorEastAsia"/>
                <w:sz w:val="24"/>
              </w:rPr>
              <w:t>25</w:t>
            </w:r>
            <w:r>
              <w:rPr>
                <w:rFonts w:asciiTheme="majorEastAsia" w:eastAsiaTheme="majorEastAsia" w:hAnsiTheme="majorEastAsia" w:hint="eastAsia"/>
                <w:sz w:val="24"/>
              </w:rPr>
              <w:t>日</w:t>
            </w:r>
            <w:r>
              <w:rPr>
                <w:rFonts w:asciiTheme="majorEastAsia" w:eastAsiaTheme="majorEastAsia" w:hAnsiTheme="majorEastAsia"/>
                <w:sz w:val="24"/>
              </w:rPr>
              <w:t>起</w:t>
            </w:r>
          </w:p>
          <w:p w:rsidR="00CC0371" w:rsidRPr="00762463" w:rsidRDefault="00CC0371" w:rsidP="00CC0371">
            <w:pPr>
              <w:pStyle w:val="1"/>
              <w:ind w:firstLineChars="50" w:firstLine="120"/>
              <w:jc w:val="center"/>
              <w:rPr>
                <w:rFonts w:asciiTheme="majorEastAsia" w:eastAsiaTheme="majorEastAsia" w:hAnsiTheme="majorEastAsia"/>
                <w:sz w:val="24"/>
              </w:rPr>
            </w:pPr>
            <w:r w:rsidRPr="00762463">
              <w:rPr>
                <w:rFonts w:asciiTheme="majorEastAsia" w:eastAsiaTheme="majorEastAsia" w:hAnsiTheme="majorEastAsia" w:hint="eastAsia"/>
                <w:sz w:val="24"/>
              </w:rPr>
              <w:t>20</w:t>
            </w:r>
            <w:r>
              <w:rPr>
                <w:rFonts w:asciiTheme="majorEastAsia" w:eastAsiaTheme="majorEastAsia" w:hAnsiTheme="majorEastAsia"/>
                <w:sz w:val="24"/>
              </w:rPr>
              <w:t>50</w:t>
            </w:r>
            <w:r w:rsidRPr="00762463">
              <w:rPr>
                <w:rFonts w:asciiTheme="majorEastAsia" w:eastAsiaTheme="majorEastAsia" w:hAnsiTheme="majorEastAsia" w:hint="eastAsia"/>
                <w:sz w:val="24"/>
              </w:rPr>
              <w:t>年</w:t>
            </w:r>
            <w:r>
              <w:rPr>
                <w:rFonts w:asciiTheme="majorEastAsia" w:eastAsiaTheme="majorEastAsia" w:hAnsiTheme="majorEastAsia"/>
                <w:sz w:val="24"/>
              </w:rPr>
              <w:t>12</w:t>
            </w:r>
            <w:r w:rsidRPr="00762463">
              <w:rPr>
                <w:rFonts w:asciiTheme="majorEastAsia" w:eastAsiaTheme="majorEastAsia" w:hAnsiTheme="majorEastAsia" w:hint="eastAsia"/>
                <w:sz w:val="24"/>
              </w:rPr>
              <w:t>月</w:t>
            </w:r>
            <w:r>
              <w:rPr>
                <w:rFonts w:asciiTheme="majorEastAsia" w:eastAsiaTheme="majorEastAsia" w:hAnsiTheme="majorEastAsia"/>
                <w:sz w:val="24"/>
              </w:rPr>
              <w:t>24</w:t>
            </w:r>
            <w:r w:rsidRPr="00762463">
              <w:rPr>
                <w:rFonts w:asciiTheme="majorEastAsia" w:eastAsiaTheme="majorEastAsia" w:hAnsiTheme="majorEastAsia" w:hint="eastAsia"/>
                <w:sz w:val="24"/>
              </w:rPr>
              <w:t>日</w:t>
            </w:r>
            <w:r w:rsidRPr="00762463">
              <w:rPr>
                <w:rFonts w:asciiTheme="majorEastAsia" w:eastAsiaTheme="majorEastAsia" w:hAnsiTheme="majorEastAsia"/>
                <w:sz w:val="24"/>
              </w:rPr>
              <w:t>止</w:t>
            </w:r>
          </w:p>
        </w:tc>
      </w:tr>
      <w:tr w:rsidR="00CC0371" w:rsidTr="007B6378">
        <w:trPr>
          <w:trHeight w:val="454"/>
          <w:jc w:val="center"/>
        </w:trPr>
        <w:tc>
          <w:tcPr>
            <w:tcW w:w="5000" w:type="pct"/>
            <w:gridSpan w:val="6"/>
            <w:tcBorders>
              <w:top w:val="single" w:sz="4" w:space="0" w:color="auto"/>
              <w:left w:val="double" w:sz="6" w:space="0" w:color="auto"/>
              <w:bottom w:val="single" w:sz="4" w:space="0" w:color="auto"/>
              <w:right w:val="double" w:sz="4" w:space="0" w:color="auto"/>
            </w:tcBorders>
            <w:shd w:val="clear" w:color="auto" w:fill="auto"/>
            <w:noWrap/>
            <w:vAlign w:val="center"/>
          </w:tcPr>
          <w:p w:rsidR="00CC0371" w:rsidRPr="00CC0371" w:rsidRDefault="00CC0371" w:rsidP="00CC0371">
            <w:pPr>
              <w:widowControl/>
              <w:jc w:val="center"/>
              <w:rPr>
                <w:rFonts w:ascii="宋体" w:hAnsi="宋体" w:cs="宋体"/>
                <w:b/>
                <w:kern w:val="0"/>
                <w:sz w:val="24"/>
              </w:rPr>
            </w:pPr>
            <w:r w:rsidRPr="00CC0371">
              <w:rPr>
                <w:rFonts w:ascii="宋体" w:hAnsi="宋体" w:cs="宋体" w:hint="eastAsia"/>
                <w:b/>
                <w:kern w:val="0"/>
                <w:sz w:val="24"/>
              </w:rPr>
              <w:t>查解封</w:t>
            </w:r>
            <w:r w:rsidRPr="00CC0371">
              <w:rPr>
                <w:rFonts w:ascii="宋体" w:hAnsi="宋体" w:cs="宋体"/>
                <w:b/>
                <w:kern w:val="0"/>
                <w:sz w:val="24"/>
              </w:rPr>
              <w:t>登记信息</w:t>
            </w:r>
          </w:p>
        </w:tc>
      </w:tr>
      <w:tr w:rsidR="00CC0371" w:rsidTr="006F16CB">
        <w:trPr>
          <w:trHeight w:val="454"/>
          <w:jc w:val="center"/>
        </w:trPr>
        <w:tc>
          <w:tcPr>
            <w:tcW w:w="899" w:type="pct"/>
            <w:tcBorders>
              <w:top w:val="single" w:sz="4" w:space="0" w:color="auto"/>
              <w:left w:val="double" w:sz="6" w:space="0" w:color="auto"/>
              <w:bottom w:val="single" w:sz="4" w:space="0" w:color="auto"/>
              <w:right w:val="single" w:sz="4" w:space="0" w:color="auto"/>
            </w:tcBorders>
            <w:shd w:val="clear" w:color="auto" w:fill="auto"/>
            <w:noWrap/>
            <w:vAlign w:val="center"/>
          </w:tcPr>
          <w:p w:rsidR="00CC0371" w:rsidRPr="00AB058E" w:rsidRDefault="00CC0371" w:rsidP="00CC0371">
            <w:pPr>
              <w:widowControl/>
              <w:jc w:val="center"/>
              <w:textAlignment w:val="center"/>
              <w:rPr>
                <w:rFonts w:asciiTheme="majorEastAsia" w:eastAsiaTheme="majorEastAsia" w:hAnsiTheme="majorEastAsia"/>
                <w:sz w:val="24"/>
              </w:rPr>
            </w:pPr>
            <w:r>
              <w:rPr>
                <w:rFonts w:asciiTheme="majorEastAsia" w:eastAsiaTheme="majorEastAsia" w:hAnsiTheme="majorEastAsia" w:hint="eastAsia"/>
                <w:sz w:val="24"/>
              </w:rPr>
              <w:t>查封机关</w:t>
            </w:r>
          </w:p>
        </w:tc>
        <w:tc>
          <w:tcPr>
            <w:tcW w:w="762" w:type="pct"/>
            <w:tcBorders>
              <w:top w:val="single" w:sz="4" w:space="0" w:color="auto"/>
              <w:left w:val="nil"/>
              <w:bottom w:val="single" w:sz="4" w:space="0" w:color="auto"/>
              <w:right w:val="single" w:sz="4" w:space="0" w:color="auto"/>
            </w:tcBorders>
            <w:shd w:val="clear" w:color="auto" w:fill="auto"/>
            <w:noWrap/>
            <w:vAlign w:val="center"/>
          </w:tcPr>
          <w:p w:rsidR="00CC0371" w:rsidRPr="00EF5C56" w:rsidRDefault="00CC0371" w:rsidP="007B6378">
            <w:pPr>
              <w:widowControl/>
              <w:jc w:val="center"/>
              <w:textAlignment w:val="center"/>
              <w:rPr>
                <w:rFonts w:asciiTheme="majorEastAsia" w:eastAsiaTheme="majorEastAsia" w:hAnsiTheme="majorEastAsia"/>
                <w:sz w:val="24"/>
              </w:rPr>
            </w:pPr>
            <w:r>
              <w:rPr>
                <w:rFonts w:asciiTheme="majorEastAsia" w:eastAsiaTheme="majorEastAsia" w:hAnsiTheme="majorEastAsia" w:hint="eastAsia"/>
                <w:sz w:val="24"/>
              </w:rPr>
              <w:t>查封类型</w:t>
            </w:r>
          </w:p>
        </w:tc>
        <w:tc>
          <w:tcPr>
            <w:tcW w:w="763" w:type="pct"/>
            <w:tcBorders>
              <w:top w:val="single" w:sz="4" w:space="0" w:color="auto"/>
              <w:left w:val="nil"/>
              <w:bottom w:val="single" w:sz="4" w:space="0" w:color="auto"/>
              <w:right w:val="single" w:sz="4" w:space="0" w:color="auto"/>
            </w:tcBorders>
            <w:shd w:val="clear" w:color="auto" w:fill="auto"/>
            <w:vAlign w:val="center"/>
          </w:tcPr>
          <w:p w:rsidR="00CC0371" w:rsidRPr="00AB058E" w:rsidRDefault="00CC0371" w:rsidP="00CC0371">
            <w:pPr>
              <w:widowControl/>
              <w:jc w:val="center"/>
              <w:textAlignment w:val="center"/>
              <w:rPr>
                <w:rFonts w:asciiTheme="majorEastAsia" w:eastAsiaTheme="majorEastAsia" w:hAnsiTheme="majorEastAsia"/>
                <w:sz w:val="24"/>
              </w:rPr>
            </w:pPr>
            <w:r>
              <w:rPr>
                <w:rFonts w:asciiTheme="majorEastAsia" w:eastAsiaTheme="majorEastAsia" w:hAnsiTheme="majorEastAsia" w:hint="eastAsia"/>
                <w:sz w:val="24"/>
              </w:rPr>
              <w:t>查封文号</w:t>
            </w:r>
          </w:p>
        </w:tc>
        <w:tc>
          <w:tcPr>
            <w:tcW w:w="916" w:type="pct"/>
            <w:tcBorders>
              <w:top w:val="single" w:sz="4" w:space="0" w:color="auto"/>
              <w:left w:val="nil"/>
              <w:bottom w:val="single" w:sz="4" w:space="0" w:color="auto"/>
              <w:right w:val="single" w:sz="4" w:space="0" w:color="auto"/>
            </w:tcBorders>
            <w:shd w:val="clear" w:color="auto" w:fill="auto"/>
            <w:noWrap/>
            <w:vAlign w:val="center"/>
          </w:tcPr>
          <w:p w:rsidR="00CC0371" w:rsidRPr="00AB058E" w:rsidRDefault="00CC0371" w:rsidP="00CC0371">
            <w:pPr>
              <w:widowControl/>
              <w:jc w:val="center"/>
              <w:textAlignment w:val="center"/>
              <w:rPr>
                <w:rFonts w:asciiTheme="majorEastAsia" w:eastAsiaTheme="majorEastAsia" w:hAnsiTheme="majorEastAsia"/>
                <w:sz w:val="24"/>
              </w:rPr>
            </w:pPr>
            <w:r>
              <w:rPr>
                <w:rFonts w:asciiTheme="majorEastAsia" w:eastAsiaTheme="majorEastAsia" w:hAnsiTheme="majorEastAsia" w:hint="eastAsia"/>
                <w:sz w:val="24"/>
              </w:rPr>
              <w:t>查封期限</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rsidR="00CC0371" w:rsidRDefault="00CC0371" w:rsidP="00CC0371">
            <w:pPr>
              <w:widowControl/>
              <w:jc w:val="center"/>
              <w:textAlignment w:val="center"/>
              <w:rPr>
                <w:rFonts w:asciiTheme="majorEastAsia" w:eastAsiaTheme="majorEastAsia" w:hAnsiTheme="majorEastAsia"/>
                <w:sz w:val="24"/>
              </w:rPr>
            </w:pPr>
            <w:r>
              <w:rPr>
                <w:rFonts w:asciiTheme="majorEastAsia" w:eastAsiaTheme="majorEastAsia" w:hAnsiTheme="majorEastAsia" w:hint="eastAsia"/>
                <w:sz w:val="24"/>
              </w:rPr>
              <w:t>查封</w:t>
            </w:r>
            <w:r>
              <w:rPr>
                <w:rFonts w:asciiTheme="majorEastAsia" w:eastAsiaTheme="majorEastAsia" w:hAnsiTheme="majorEastAsia"/>
                <w:sz w:val="24"/>
              </w:rPr>
              <w:t>范围</w:t>
            </w:r>
          </w:p>
        </w:tc>
        <w:tc>
          <w:tcPr>
            <w:tcW w:w="819" w:type="pct"/>
            <w:tcBorders>
              <w:top w:val="single" w:sz="4" w:space="0" w:color="auto"/>
              <w:left w:val="single" w:sz="4" w:space="0" w:color="auto"/>
              <w:bottom w:val="single" w:sz="4" w:space="0" w:color="auto"/>
              <w:right w:val="double" w:sz="4" w:space="0" w:color="auto"/>
            </w:tcBorders>
            <w:shd w:val="clear" w:color="auto" w:fill="auto"/>
            <w:vAlign w:val="center"/>
          </w:tcPr>
          <w:p w:rsidR="00CC0371" w:rsidRPr="00AB058E" w:rsidRDefault="00CC0371" w:rsidP="00CC0371">
            <w:pPr>
              <w:widowControl/>
              <w:jc w:val="center"/>
              <w:textAlignment w:val="center"/>
              <w:rPr>
                <w:rFonts w:asciiTheme="majorEastAsia" w:eastAsiaTheme="majorEastAsia" w:hAnsiTheme="majorEastAsia"/>
                <w:sz w:val="24"/>
              </w:rPr>
            </w:pPr>
            <w:r>
              <w:rPr>
                <w:rFonts w:hint="eastAsia"/>
              </w:rPr>
              <w:t>登记</w:t>
            </w:r>
            <w:r>
              <w:t>日期</w:t>
            </w:r>
          </w:p>
        </w:tc>
      </w:tr>
      <w:tr w:rsidR="00CC0371" w:rsidTr="006F16CB">
        <w:trPr>
          <w:trHeight w:val="454"/>
          <w:jc w:val="center"/>
        </w:trPr>
        <w:tc>
          <w:tcPr>
            <w:tcW w:w="899" w:type="pct"/>
            <w:tcBorders>
              <w:top w:val="single" w:sz="4" w:space="0" w:color="auto"/>
              <w:left w:val="double" w:sz="6" w:space="0" w:color="auto"/>
              <w:bottom w:val="double" w:sz="6" w:space="0" w:color="auto"/>
              <w:right w:val="single" w:sz="4" w:space="0" w:color="auto"/>
            </w:tcBorders>
            <w:shd w:val="clear" w:color="auto" w:fill="auto"/>
            <w:noWrap/>
            <w:vAlign w:val="center"/>
          </w:tcPr>
          <w:p w:rsidR="00CC0371" w:rsidRDefault="00CC0371" w:rsidP="00CC0371">
            <w:pPr>
              <w:widowControl/>
              <w:jc w:val="center"/>
              <w:textAlignment w:val="center"/>
              <w:rPr>
                <w:rFonts w:asciiTheme="majorEastAsia" w:eastAsiaTheme="majorEastAsia" w:hAnsiTheme="majorEastAsia"/>
                <w:sz w:val="24"/>
              </w:rPr>
            </w:pPr>
            <w:r>
              <w:rPr>
                <w:rFonts w:asciiTheme="majorEastAsia" w:eastAsiaTheme="majorEastAsia" w:hAnsiTheme="majorEastAsia" w:hint="eastAsia"/>
                <w:sz w:val="24"/>
              </w:rPr>
              <w:lastRenderedPageBreak/>
              <w:t>高唐县人民法院</w:t>
            </w:r>
          </w:p>
        </w:tc>
        <w:tc>
          <w:tcPr>
            <w:tcW w:w="762" w:type="pct"/>
            <w:tcBorders>
              <w:top w:val="single" w:sz="4" w:space="0" w:color="auto"/>
              <w:left w:val="nil"/>
              <w:bottom w:val="double" w:sz="4" w:space="0" w:color="auto"/>
              <w:right w:val="single" w:sz="4" w:space="0" w:color="auto"/>
            </w:tcBorders>
            <w:shd w:val="clear" w:color="auto" w:fill="auto"/>
            <w:noWrap/>
            <w:vAlign w:val="center"/>
          </w:tcPr>
          <w:p w:rsidR="00CC0371" w:rsidRDefault="00CC0371" w:rsidP="00CC0371">
            <w:pPr>
              <w:widowControl/>
              <w:jc w:val="center"/>
              <w:textAlignment w:val="center"/>
              <w:rPr>
                <w:rFonts w:asciiTheme="majorEastAsia" w:eastAsiaTheme="majorEastAsia" w:hAnsiTheme="majorEastAsia"/>
                <w:sz w:val="24"/>
              </w:rPr>
            </w:pPr>
            <w:r>
              <w:rPr>
                <w:rFonts w:asciiTheme="majorEastAsia" w:eastAsiaTheme="majorEastAsia" w:hAnsiTheme="majorEastAsia" w:hint="eastAsia"/>
                <w:sz w:val="24"/>
              </w:rPr>
              <w:t>轮候</w:t>
            </w:r>
            <w:r>
              <w:rPr>
                <w:rFonts w:asciiTheme="majorEastAsia" w:eastAsiaTheme="majorEastAsia" w:hAnsiTheme="majorEastAsia"/>
                <w:sz w:val="24"/>
              </w:rPr>
              <w:t>查封</w:t>
            </w:r>
          </w:p>
        </w:tc>
        <w:tc>
          <w:tcPr>
            <w:tcW w:w="763" w:type="pct"/>
            <w:tcBorders>
              <w:top w:val="single" w:sz="4" w:space="0" w:color="auto"/>
              <w:left w:val="nil"/>
              <w:bottom w:val="double" w:sz="4" w:space="0" w:color="auto"/>
              <w:right w:val="single" w:sz="4" w:space="0" w:color="auto"/>
            </w:tcBorders>
            <w:shd w:val="clear" w:color="auto" w:fill="auto"/>
            <w:vAlign w:val="center"/>
          </w:tcPr>
          <w:p w:rsidR="00CC0371" w:rsidRPr="005E1806" w:rsidRDefault="00CC0371" w:rsidP="007B6378">
            <w:pPr>
              <w:widowControl/>
              <w:jc w:val="center"/>
              <w:textAlignment w:val="center"/>
              <w:rPr>
                <w:rFonts w:asciiTheme="majorEastAsia" w:eastAsiaTheme="majorEastAsia" w:hAnsiTheme="majorEastAsia"/>
                <w:sz w:val="24"/>
              </w:rPr>
            </w:pPr>
            <w:r>
              <w:rPr>
                <w:rFonts w:asciiTheme="majorEastAsia" w:eastAsiaTheme="majorEastAsia" w:hAnsiTheme="majorEastAsia" w:hint="eastAsia"/>
                <w:sz w:val="24"/>
              </w:rPr>
              <w:t>2</w:t>
            </w:r>
            <w:r>
              <w:rPr>
                <w:rFonts w:asciiTheme="majorEastAsia" w:eastAsiaTheme="majorEastAsia" w:hAnsiTheme="majorEastAsia"/>
                <w:sz w:val="24"/>
              </w:rPr>
              <w:t>022</w:t>
            </w:r>
            <w:r>
              <w:rPr>
                <w:rFonts w:asciiTheme="majorEastAsia" w:eastAsiaTheme="majorEastAsia" w:hAnsiTheme="majorEastAsia" w:hint="eastAsia"/>
                <w:sz w:val="24"/>
              </w:rPr>
              <w:t>鲁1526执</w:t>
            </w:r>
            <w:r w:rsidR="007B6378">
              <w:rPr>
                <w:rFonts w:asciiTheme="majorEastAsia" w:eastAsiaTheme="majorEastAsia" w:hAnsiTheme="majorEastAsia"/>
                <w:sz w:val="24"/>
              </w:rPr>
              <w:t>1555-1</w:t>
            </w:r>
            <w:r>
              <w:rPr>
                <w:rFonts w:asciiTheme="majorEastAsia" w:eastAsiaTheme="majorEastAsia" w:hAnsiTheme="majorEastAsia" w:hint="eastAsia"/>
                <w:sz w:val="24"/>
              </w:rPr>
              <w:t>号</w:t>
            </w:r>
          </w:p>
        </w:tc>
        <w:tc>
          <w:tcPr>
            <w:tcW w:w="916" w:type="pct"/>
            <w:tcBorders>
              <w:top w:val="single" w:sz="4" w:space="0" w:color="auto"/>
              <w:left w:val="nil"/>
              <w:bottom w:val="double" w:sz="4" w:space="0" w:color="auto"/>
              <w:right w:val="single" w:sz="4" w:space="0" w:color="auto"/>
            </w:tcBorders>
            <w:shd w:val="clear" w:color="auto" w:fill="auto"/>
            <w:noWrap/>
            <w:vAlign w:val="center"/>
          </w:tcPr>
          <w:p w:rsidR="00CC0371" w:rsidRDefault="00CC0371" w:rsidP="007B6378">
            <w:pPr>
              <w:widowControl/>
              <w:jc w:val="center"/>
              <w:textAlignment w:val="center"/>
              <w:rPr>
                <w:rFonts w:asciiTheme="majorEastAsia" w:eastAsiaTheme="majorEastAsia" w:hAnsiTheme="majorEastAsia"/>
                <w:sz w:val="24"/>
              </w:rPr>
            </w:pPr>
            <w:r>
              <w:rPr>
                <w:rFonts w:asciiTheme="majorEastAsia" w:eastAsiaTheme="majorEastAsia" w:hAnsiTheme="majorEastAsia"/>
                <w:sz w:val="24"/>
              </w:rPr>
              <w:t>2022-</w:t>
            </w:r>
            <w:r w:rsidR="007B6378">
              <w:rPr>
                <w:rFonts w:asciiTheme="majorEastAsia" w:eastAsiaTheme="majorEastAsia" w:hAnsiTheme="majorEastAsia"/>
                <w:sz w:val="24"/>
              </w:rPr>
              <w:t>09</w:t>
            </w:r>
            <w:r>
              <w:rPr>
                <w:rFonts w:asciiTheme="majorEastAsia" w:eastAsiaTheme="majorEastAsia" w:hAnsiTheme="majorEastAsia"/>
                <w:sz w:val="24"/>
              </w:rPr>
              <w:t>-</w:t>
            </w:r>
            <w:r w:rsidR="007B6378">
              <w:rPr>
                <w:rFonts w:asciiTheme="majorEastAsia" w:eastAsiaTheme="majorEastAsia" w:hAnsiTheme="majorEastAsia"/>
                <w:sz w:val="24"/>
              </w:rPr>
              <w:t>15</w:t>
            </w:r>
            <w:r>
              <w:rPr>
                <w:rFonts w:asciiTheme="majorEastAsia" w:eastAsiaTheme="majorEastAsia" w:hAnsiTheme="majorEastAsia" w:hint="eastAsia"/>
                <w:sz w:val="24"/>
              </w:rPr>
              <w:t>起2025-</w:t>
            </w:r>
            <w:r w:rsidR="007B6378">
              <w:rPr>
                <w:rFonts w:asciiTheme="majorEastAsia" w:eastAsiaTheme="majorEastAsia" w:hAnsiTheme="majorEastAsia"/>
                <w:sz w:val="24"/>
              </w:rPr>
              <w:t>09</w:t>
            </w:r>
            <w:r w:rsidR="007B6378">
              <w:rPr>
                <w:rFonts w:asciiTheme="majorEastAsia" w:eastAsiaTheme="majorEastAsia" w:hAnsiTheme="majorEastAsia" w:hint="eastAsia"/>
                <w:sz w:val="24"/>
              </w:rPr>
              <w:t>-14</w:t>
            </w:r>
            <w:r>
              <w:rPr>
                <w:rFonts w:asciiTheme="majorEastAsia" w:eastAsiaTheme="majorEastAsia" w:hAnsiTheme="majorEastAsia" w:hint="eastAsia"/>
                <w:sz w:val="24"/>
              </w:rPr>
              <w:t>止</w:t>
            </w:r>
          </w:p>
        </w:tc>
        <w:tc>
          <w:tcPr>
            <w:tcW w:w="841" w:type="pct"/>
            <w:tcBorders>
              <w:top w:val="single" w:sz="4" w:space="0" w:color="auto"/>
              <w:left w:val="single" w:sz="4" w:space="0" w:color="auto"/>
              <w:bottom w:val="double" w:sz="4" w:space="0" w:color="auto"/>
              <w:right w:val="single" w:sz="4" w:space="0" w:color="auto"/>
            </w:tcBorders>
            <w:shd w:val="clear" w:color="auto" w:fill="auto"/>
            <w:vAlign w:val="center"/>
          </w:tcPr>
          <w:p w:rsidR="00CC0371" w:rsidRDefault="007B6378" w:rsidP="00CC0371">
            <w:pPr>
              <w:widowControl/>
              <w:jc w:val="center"/>
              <w:textAlignment w:val="center"/>
              <w:rPr>
                <w:rFonts w:asciiTheme="majorEastAsia" w:eastAsiaTheme="majorEastAsia" w:hAnsiTheme="majorEastAsia"/>
                <w:sz w:val="24"/>
              </w:rPr>
            </w:pPr>
            <w:r>
              <w:rPr>
                <w:rFonts w:ascii="宋体" w:hAnsi="宋体" w:cs="宋体" w:hint="eastAsia"/>
                <w:color w:val="000000"/>
                <w:kern w:val="0"/>
                <w:sz w:val="24"/>
              </w:rPr>
              <w:t>金城西路北侧县医院家属院8号楼3单元302室</w:t>
            </w:r>
          </w:p>
        </w:tc>
        <w:tc>
          <w:tcPr>
            <w:tcW w:w="819" w:type="pct"/>
            <w:tcBorders>
              <w:top w:val="single" w:sz="4" w:space="0" w:color="auto"/>
              <w:left w:val="single" w:sz="4" w:space="0" w:color="auto"/>
              <w:bottom w:val="double" w:sz="4" w:space="0" w:color="auto"/>
              <w:right w:val="double" w:sz="4" w:space="0" w:color="auto"/>
            </w:tcBorders>
            <w:shd w:val="clear" w:color="auto" w:fill="auto"/>
            <w:vAlign w:val="center"/>
          </w:tcPr>
          <w:p w:rsidR="00CC0371" w:rsidRDefault="00CC0371" w:rsidP="007B6378">
            <w:pPr>
              <w:widowControl/>
              <w:jc w:val="center"/>
              <w:textAlignment w:val="center"/>
              <w:rPr>
                <w:rFonts w:asciiTheme="majorEastAsia" w:eastAsiaTheme="majorEastAsia" w:hAnsiTheme="majorEastAsia"/>
                <w:sz w:val="24"/>
              </w:rPr>
            </w:pPr>
            <w:r>
              <w:rPr>
                <w:rFonts w:asciiTheme="majorEastAsia" w:eastAsiaTheme="majorEastAsia" w:hAnsiTheme="majorEastAsia" w:hint="eastAsia"/>
                <w:sz w:val="24"/>
              </w:rPr>
              <w:t>2022年</w:t>
            </w:r>
            <w:r w:rsidR="007B6378">
              <w:rPr>
                <w:rFonts w:asciiTheme="majorEastAsia" w:eastAsiaTheme="majorEastAsia" w:hAnsiTheme="majorEastAsia"/>
                <w:sz w:val="24"/>
              </w:rPr>
              <w:t>09</w:t>
            </w:r>
            <w:r>
              <w:rPr>
                <w:rFonts w:asciiTheme="majorEastAsia" w:eastAsiaTheme="majorEastAsia" w:hAnsiTheme="majorEastAsia" w:hint="eastAsia"/>
                <w:sz w:val="24"/>
              </w:rPr>
              <w:t>月</w:t>
            </w:r>
            <w:r w:rsidR="007B6378">
              <w:rPr>
                <w:rFonts w:asciiTheme="majorEastAsia" w:eastAsiaTheme="majorEastAsia" w:hAnsiTheme="majorEastAsia"/>
                <w:sz w:val="24"/>
              </w:rPr>
              <w:t>15</w:t>
            </w:r>
            <w:r>
              <w:rPr>
                <w:rFonts w:asciiTheme="majorEastAsia" w:eastAsiaTheme="majorEastAsia" w:hAnsiTheme="majorEastAsia" w:hint="eastAsia"/>
                <w:sz w:val="24"/>
              </w:rPr>
              <w:t>日</w:t>
            </w:r>
          </w:p>
        </w:tc>
      </w:tr>
    </w:tbl>
    <w:p w:rsidR="00BB30B4" w:rsidRDefault="001141B3" w:rsidP="009B15EB">
      <w:pPr>
        <w:snapToGrid w:val="0"/>
        <w:spacing w:line="560" w:lineRule="exact"/>
        <w:ind w:firstLineChars="200" w:firstLine="562"/>
        <w:rPr>
          <w:rFonts w:ascii="宋体" w:hAnsi="宋体"/>
          <w:color w:val="000000"/>
          <w:sz w:val="28"/>
        </w:rPr>
      </w:pPr>
      <w:r>
        <w:rPr>
          <w:rFonts w:ascii="宋体" w:hAnsi="宋体" w:hint="eastAsia"/>
          <w:b/>
          <w:color w:val="000000"/>
          <w:sz w:val="28"/>
        </w:rPr>
        <w:t>价值时点</w:t>
      </w:r>
      <w:r>
        <w:rPr>
          <w:rFonts w:ascii="宋体" w:hAnsi="宋体" w:hint="eastAsia"/>
          <w:color w:val="000000"/>
          <w:sz w:val="28"/>
        </w:rPr>
        <w:t>：2022年</w:t>
      </w:r>
      <w:r w:rsidR="00F223F0">
        <w:rPr>
          <w:rFonts w:ascii="宋体" w:hAnsi="宋体" w:hint="eastAsia"/>
          <w:color w:val="000000"/>
          <w:sz w:val="28"/>
        </w:rPr>
        <w:t>10月17日</w:t>
      </w:r>
      <w:r>
        <w:rPr>
          <w:rFonts w:ascii="宋体" w:hAnsi="宋体" w:hint="eastAsia"/>
          <w:color w:val="000000"/>
          <w:sz w:val="28"/>
        </w:rPr>
        <w:t>（现场实地查勘之日）。</w:t>
      </w:r>
    </w:p>
    <w:p w:rsidR="00BB30B4" w:rsidRDefault="001141B3">
      <w:pPr>
        <w:spacing w:line="560" w:lineRule="exact"/>
        <w:ind w:firstLine="555"/>
        <w:rPr>
          <w:rFonts w:ascii="宋体" w:hAnsi="宋体"/>
          <w:color w:val="000000"/>
          <w:sz w:val="28"/>
        </w:rPr>
      </w:pPr>
      <w:r>
        <w:rPr>
          <w:rFonts w:ascii="宋体" w:hAnsi="宋体" w:hint="eastAsia"/>
          <w:b/>
          <w:color w:val="000000"/>
          <w:sz w:val="28"/>
        </w:rPr>
        <w:t>价值类型：</w:t>
      </w:r>
      <w:r>
        <w:rPr>
          <w:rFonts w:ascii="宋体" w:hAnsi="宋体" w:hint="eastAsia"/>
          <w:color w:val="000000"/>
          <w:sz w:val="28"/>
        </w:rPr>
        <w:t>根据估价目的，本报告所采用的价值类型为市场价格。</w:t>
      </w:r>
    </w:p>
    <w:p w:rsidR="00BB30B4" w:rsidRDefault="001141B3">
      <w:pPr>
        <w:spacing w:line="560" w:lineRule="exact"/>
        <w:ind w:firstLine="555"/>
        <w:rPr>
          <w:rFonts w:ascii="宋体" w:hAnsi="宋体"/>
          <w:color w:val="000000"/>
          <w:sz w:val="28"/>
        </w:rPr>
      </w:pPr>
      <w:r>
        <w:rPr>
          <w:rFonts w:ascii="宋体" w:hAnsi="宋体" w:hint="eastAsia"/>
          <w:b/>
          <w:color w:val="000000"/>
          <w:sz w:val="28"/>
        </w:rPr>
        <w:t>估价方法：</w:t>
      </w:r>
      <w:r>
        <w:rPr>
          <w:rFonts w:ascii="宋体" w:hAnsi="宋体" w:hint="eastAsia"/>
          <w:color w:val="000000"/>
          <w:sz w:val="28"/>
        </w:rPr>
        <w:t>根据估价目的，结合估价对象具体状况，本次采用比较法</w:t>
      </w:r>
      <w:r w:rsidR="0091375A">
        <w:rPr>
          <w:rFonts w:ascii="宋体" w:hAnsi="宋体" w:hint="eastAsia"/>
          <w:color w:val="000000"/>
          <w:sz w:val="28"/>
        </w:rPr>
        <w:t>和</w:t>
      </w:r>
      <w:r w:rsidR="0091375A">
        <w:rPr>
          <w:rFonts w:ascii="宋体" w:hAnsi="宋体"/>
          <w:color w:val="000000"/>
          <w:sz w:val="28"/>
        </w:rPr>
        <w:t>收益法</w:t>
      </w:r>
      <w:r>
        <w:rPr>
          <w:rFonts w:ascii="宋体" w:hAnsi="宋体" w:hint="eastAsia"/>
          <w:color w:val="000000"/>
          <w:sz w:val="28"/>
        </w:rPr>
        <w:t>进行评估。</w:t>
      </w:r>
    </w:p>
    <w:p w:rsidR="00BB30B4" w:rsidRDefault="001141B3">
      <w:pPr>
        <w:snapToGrid w:val="0"/>
        <w:spacing w:line="560" w:lineRule="exact"/>
        <w:ind w:firstLineChars="196" w:firstLine="551"/>
        <w:rPr>
          <w:rFonts w:ascii="宋体" w:hAnsi="宋体"/>
          <w:color w:val="000000"/>
          <w:sz w:val="28"/>
        </w:rPr>
      </w:pPr>
      <w:r>
        <w:rPr>
          <w:rFonts w:ascii="宋体" w:hAnsi="宋体" w:hint="eastAsia"/>
          <w:b/>
          <w:color w:val="000000"/>
          <w:sz w:val="28"/>
        </w:rPr>
        <w:t>估价结果</w:t>
      </w:r>
      <w:r>
        <w:rPr>
          <w:rFonts w:ascii="宋体" w:hAnsi="宋体" w:hint="eastAsia"/>
          <w:color w:val="000000"/>
          <w:sz w:val="28"/>
        </w:rPr>
        <w:t>：注册房地产估价师根据估价目的，遵循估价原则，按照估价工作程序，采用适宜的估价方法，在认真分析现有资料的基础上，</w:t>
      </w:r>
      <w:r>
        <w:rPr>
          <w:rFonts w:ascii="宋体" w:hAnsi="宋体" w:hint="eastAsia"/>
          <w:sz w:val="28"/>
        </w:rPr>
        <w:t>经分析和测算，确定在满足本报告“估价假设和限制条件”前提下</w:t>
      </w:r>
      <w:r>
        <w:rPr>
          <w:rFonts w:ascii="宋体" w:hAnsi="宋体" w:hint="eastAsia"/>
          <w:color w:val="000000"/>
          <w:sz w:val="28"/>
        </w:rPr>
        <w:t>，并结合估价经验与对影响房地产价值因素的综合分析，最终确定估价对象于价值时点的估价结果为:（币种：人民币）</w:t>
      </w:r>
    </w:p>
    <w:tbl>
      <w:tblPr>
        <w:tblW w:w="5000" w:type="pct"/>
        <w:jc w:val="center"/>
        <w:tblLook w:val="04A0" w:firstRow="1" w:lastRow="0" w:firstColumn="1" w:lastColumn="0" w:noHBand="0" w:noVBand="1"/>
      </w:tblPr>
      <w:tblGrid>
        <w:gridCol w:w="1809"/>
        <w:gridCol w:w="2834"/>
        <w:gridCol w:w="1419"/>
        <w:gridCol w:w="1701"/>
        <w:gridCol w:w="1523"/>
      </w:tblGrid>
      <w:tr w:rsidR="00BB30B4" w:rsidTr="007B6378">
        <w:trPr>
          <w:trHeight w:val="567"/>
          <w:jc w:val="center"/>
        </w:trPr>
        <w:tc>
          <w:tcPr>
            <w:tcW w:w="5000" w:type="pct"/>
            <w:gridSpan w:val="5"/>
            <w:tcBorders>
              <w:top w:val="double" w:sz="6" w:space="0" w:color="auto"/>
              <w:left w:val="double" w:sz="6" w:space="0" w:color="auto"/>
              <w:bottom w:val="single" w:sz="4" w:space="0" w:color="auto"/>
              <w:right w:val="double" w:sz="6" w:space="0" w:color="000000"/>
            </w:tcBorders>
            <w:shd w:val="clear" w:color="auto" w:fill="auto"/>
            <w:vAlign w:val="center"/>
          </w:tcPr>
          <w:p w:rsidR="00BB30B4" w:rsidRDefault="001141B3" w:rsidP="009B15EB">
            <w:pPr>
              <w:widowControl/>
              <w:jc w:val="center"/>
              <w:rPr>
                <w:rFonts w:ascii="宋体" w:hAnsi="宋体" w:cs="宋体"/>
                <w:b/>
                <w:bCs/>
                <w:kern w:val="0"/>
                <w:sz w:val="24"/>
              </w:rPr>
            </w:pPr>
            <w:r>
              <w:rPr>
                <w:rFonts w:ascii="宋体" w:hAnsi="宋体" w:cs="宋体" w:hint="eastAsia"/>
                <w:b/>
                <w:bCs/>
                <w:kern w:val="0"/>
                <w:sz w:val="24"/>
              </w:rPr>
              <w:t>估价结果</w:t>
            </w:r>
            <w:r w:rsidR="007B6378">
              <w:rPr>
                <w:rFonts w:ascii="宋体" w:hAnsi="宋体" w:cs="宋体" w:hint="eastAsia"/>
                <w:b/>
                <w:bCs/>
                <w:kern w:val="0"/>
                <w:sz w:val="24"/>
              </w:rPr>
              <w:t>汇总表</w:t>
            </w:r>
          </w:p>
        </w:tc>
      </w:tr>
      <w:tr w:rsidR="00BB30B4" w:rsidTr="007B6378">
        <w:trPr>
          <w:trHeight w:val="567"/>
          <w:jc w:val="center"/>
        </w:trPr>
        <w:tc>
          <w:tcPr>
            <w:tcW w:w="974" w:type="pct"/>
            <w:tcBorders>
              <w:top w:val="nil"/>
              <w:left w:val="double" w:sz="6" w:space="0" w:color="auto"/>
              <w:bottom w:val="single" w:sz="4" w:space="0" w:color="auto"/>
              <w:right w:val="single" w:sz="4" w:space="0" w:color="auto"/>
            </w:tcBorders>
            <w:shd w:val="clear" w:color="auto" w:fill="auto"/>
            <w:vAlign w:val="center"/>
          </w:tcPr>
          <w:p w:rsidR="00BB30B4" w:rsidRDefault="007B6378">
            <w:pPr>
              <w:widowControl/>
              <w:jc w:val="center"/>
              <w:rPr>
                <w:rFonts w:ascii="宋体" w:hAnsi="宋体" w:cs="宋体"/>
                <w:kern w:val="0"/>
                <w:sz w:val="24"/>
              </w:rPr>
            </w:pPr>
            <w:r>
              <w:rPr>
                <w:rFonts w:ascii="宋体" w:hAnsi="宋体" w:cs="宋体" w:hint="eastAsia"/>
                <w:kern w:val="0"/>
                <w:sz w:val="24"/>
              </w:rPr>
              <w:t>不动产权证号</w:t>
            </w:r>
          </w:p>
        </w:tc>
        <w:tc>
          <w:tcPr>
            <w:tcW w:w="1526" w:type="pct"/>
            <w:tcBorders>
              <w:top w:val="nil"/>
              <w:left w:val="nil"/>
              <w:bottom w:val="single" w:sz="4" w:space="0" w:color="auto"/>
              <w:right w:val="single" w:sz="4" w:space="0" w:color="auto"/>
            </w:tcBorders>
            <w:shd w:val="clear" w:color="auto" w:fill="auto"/>
            <w:vAlign w:val="center"/>
          </w:tcPr>
          <w:p w:rsidR="00BB30B4" w:rsidRDefault="007B6378">
            <w:pPr>
              <w:widowControl/>
              <w:jc w:val="center"/>
              <w:rPr>
                <w:rFonts w:ascii="宋体" w:hAnsi="宋体" w:cs="宋体"/>
                <w:kern w:val="0"/>
                <w:sz w:val="24"/>
              </w:rPr>
            </w:pPr>
            <w:r>
              <w:rPr>
                <w:rFonts w:ascii="宋体" w:hAnsi="宋体" w:cs="宋体" w:hint="eastAsia"/>
                <w:kern w:val="0"/>
                <w:sz w:val="24"/>
              </w:rPr>
              <w:t>坐落</w:t>
            </w:r>
          </w:p>
        </w:tc>
        <w:tc>
          <w:tcPr>
            <w:tcW w:w="764" w:type="pct"/>
            <w:tcBorders>
              <w:top w:val="nil"/>
              <w:left w:val="nil"/>
              <w:bottom w:val="single" w:sz="4" w:space="0" w:color="auto"/>
              <w:right w:val="single" w:sz="4" w:space="0" w:color="auto"/>
            </w:tcBorders>
            <w:shd w:val="clear" w:color="auto" w:fill="auto"/>
            <w:vAlign w:val="center"/>
          </w:tcPr>
          <w:p w:rsidR="00BB30B4" w:rsidRDefault="007B6378">
            <w:pPr>
              <w:widowControl/>
              <w:jc w:val="center"/>
              <w:rPr>
                <w:rFonts w:ascii="宋体" w:hAnsi="宋体" w:cs="宋体"/>
                <w:color w:val="000000"/>
                <w:kern w:val="0"/>
                <w:sz w:val="24"/>
              </w:rPr>
            </w:pPr>
            <w:r>
              <w:rPr>
                <w:rFonts w:ascii="宋体" w:hAnsi="宋体" w:cs="宋体" w:hint="eastAsia"/>
                <w:color w:val="000000"/>
                <w:kern w:val="0"/>
                <w:sz w:val="24"/>
              </w:rPr>
              <w:t>建筑</w:t>
            </w:r>
            <w:r w:rsidR="005E0837">
              <w:rPr>
                <w:rFonts w:ascii="宋体" w:hAnsi="宋体" w:cs="宋体" w:hint="eastAsia"/>
                <w:color w:val="000000"/>
                <w:kern w:val="0"/>
                <w:sz w:val="24"/>
              </w:rPr>
              <w:t>面积</w:t>
            </w:r>
            <w:r w:rsidR="001141B3">
              <w:rPr>
                <w:rFonts w:ascii="宋体" w:hAnsi="宋体" w:cs="宋体" w:hint="eastAsia"/>
                <w:color w:val="000000"/>
                <w:kern w:val="0"/>
                <w:sz w:val="24"/>
              </w:rPr>
              <w:t>（㎡）</w:t>
            </w:r>
          </w:p>
        </w:tc>
        <w:tc>
          <w:tcPr>
            <w:tcW w:w="916" w:type="pct"/>
            <w:tcBorders>
              <w:top w:val="nil"/>
              <w:left w:val="nil"/>
              <w:bottom w:val="single" w:sz="4" w:space="0" w:color="auto"/>
              <w:right w:val="single" w:sz="4" w:space="0" w:color="auto"/>
            </w:tcBorders>
            <w:shd w:val="clear" w:color="auto" w:fill="auto"/>
            <w:vAlign w:val="center"/>
          </w:tcPr>
          <w:p w:rsidR="009D2786" w:rsidRDefault="001141B3">
            <w:pPr>
              <w:widowControl/>
              <w:jc w:val="center"/>
              <w:rPr>
                <w:rFonts w:ascii="宋体" w:hAnsi="宋体" w:cs="宋体"/>
                <w:kern w:val="0"/>
                <w:sz w:val="24"/>
              </w:rPr>
            </w:pPr>
            <w:r>
              <w:rPr>
                <w:rFonts w:ascii="宋体" w:hAnsi="宋体" w:cs="宋体" w:hint="eastAsia"/>
                <w:kern w:val="0"/>
                <w:sz w:val="24"/>
              </w:rPr>
              <w:t>评估单价</w:t>
            </w:r>
          </w:p>
          <w:p w:rsidR="00BB30B4" w:rsidRDefault="001141B3">
            <w:pPr>
              <w:widowControl/>
              <w:jc w:val="center"/>
              <w:rPr>
                <w:rFonts w:ascii="宋体" w:hAnsi="宋体" w:cs="宋体"/>
                <w:kern w:val="0"/>
                <w:sz w:val="24"/>
              </w:rPr>
            </w:pPr>
            <w:r>
              <w:rPr>
                <w:rFonts w:ascii="宋体" w:hAnsi="宋体" w:cs="宋体" w:hint="eastAsia"/>
                <w:kern w:val="0"/>
                <w:sz w:val="24"/>
              </w:rPr>
              <w:t>（元/㎡）</w:t>
            </w:r>
          </w:p>
        </w:tc>
        <w:tc>
          <w:tcPr>
            <w:tcW w:w="820" w:type="pct"/>
            <w:tcBorders>
              <w:top w:val="nil"/>
              <w:left w:val="nil"/>
              <w:bottom w:val="single" w:sz="4" w:space="0" w:color="auto"/>
              <w:right w:val="double" w:sz="6" w:space="0" w:color="auto"/>
            </w:tcBorders>
            <w:shd w:val="clear" w:color="auto" w:fill="auto"/>
            <w:vAlign w:val="center"/>
          </w:tcPr>
          <w:p w:rsidR="009D2786" w:rsidRDefault="001141B3">
            <w:pPr>
              <w:widowControl/>
              <w:jc w:val="center"/>
              <w:rPr>
                <w:rFonts w:ascii="宋体" w:hAnsi="宋体" w:cs="宋体"/>
                <w:kern w:val="0"/>
                <w:sz w:val="24"/>
              </w:rPr>
            </w:pPr>
            <w:r>
              <w:rPr>
                <w:rFonts w:ascii="宋体" w:hAnsi="宋体" w:cs="宋体" w:hint="eastAsia"/>
                <w:kern w:val="0"/>
                <w:sz w:val="24"/>
              </w:rPr>
              <w:t>评估总价</w:t>
            </w:r>
          </w:p>
          <w:p w:rsidR="00BB30B4" w:rsidRDefault="001141B3">
            <w:pPr>
              <w:widowControl/>
              <w:jc w:val="center"/>
              <w:rPr>
                <w:rFonts w:ascii="宋体" w:hAnsi="宋体" w:cs="宋体"/>
                <w:kern w:val="0"/>
                <w:sz w:val="24"/>
              </w:rPr>
            </w:pPr>
            <w:r>
              <w:rPr>
                <w:rFonts w:ascii="宋体" w:hAnsi="宋体" w:cs="宋体" w:hint="eastAsia"/>
                <w:kern w:val="0"/>
                <w:sz w:val="24"/>
              </w:rPr>
              <w:t>（万元）</w:t>
            </w:r>
          </w:p>
        </w:tc>
      </w:tr>
      <w:tr w:rsidR="007B6378" w:rsidTr="007B6378">
        <w:trPr>
          <w:trHeight w:val="567"/>
          <w:jc w:val="center"/>
        </w:trPr>
        <w:tc>
          <w:tcPr>
            <w:tcW w:w="974" w:type="pct"/>
            <w:vMerge w:val="restart"/>
            <w:tcBorders>
              <w:top w:val="nil"/>
              <w:left w:val="double" w:sz="6" w:space="0" w:color="auto"/>
              <w:right w:val="single" w:sz="4" w:space="0" w:color="auto"/>
            </w:tcBorders>
            <w:shd w:val="clear" w:color="auto" w:fill="auto"/>
            <w:vAlign w:val="center"/>
          </w:tcPr>
          <w:p w:rsidR="007B6378" w:rsidRDefault="007B6378" w:rsidP="007B6378">
            <w:pPr>
              <w:widowControl/>
              <w:jc w:val="center"/>
              <w:rPr>
                <w:rFonts w:ascii="宋体" w:hAnsi="宋体" w:cs="宋体"/>
                <w:color w:val="000000"/>
                <w:kern w:val="0"/>
                <w:sz w:val="24"/>
              </w:rPr>
            </w:pPr>
            <w:r>
              <w:rPr>
                <w:rFonts w:ascii="宋体" w:hAnsi="宋体" w:cs="宋体" w:hint="eastAsia"/>
                <w:color w:val="000000"/>
                <w:kern w:val="0"/>
                <w:sz w:val="24"/>
              </w:rPr>
              <w:t>鲁（2020）高唐县不动产权第0006844号</w:t>
            </w:r>
          </w:p>
        </w:tc>
        <w:tc>
          <w:tcPr>
            <w:tcW w:w="1526" w:type="pct"/>
            <w:tcBorders>
              <w:top w:val="nil"/>
              <w:left w:val="nil"/>
              <w:bottom w:val="single" w:sz="4" w:space="0" w:color="auto"/>
              <w:right w:val="single" w:sz="4" w:space="0" w:color="auto"/>
            </w:tcBorders>
            <w:shd w:val="clear" w:color="auto" w:fill="auto"/>
            <w:vAlign w:val="center"/>
          </w:tcPr>
          <w:p w:rsidR="007B6378" w:rsidRDefault="007B6378" w:rsidP="007B6378">
            <w:pPr>
              <w:widowControl/>
              <w:jc w:val="center"/>
              <w:rPr>
                <w:rFonts w:ascii="宋体" w:hAnsi="宋体" w:cs="宋体"/>
                <w:color w:val="000000"/>
                <w:kern w:val="0"/>
                <w:sz w:val="24"/>
              </w:rPr>
            </w:pPr>
            <w:r>
              <w:rPr>
                <w:rFonts w:ascii="宋体" w:hAnsi="宋体" w:cs="宋体" w:hint="eastAsia"/>
                <w:color w:val="000000"/>
                <w:kern w:val="0"/>
                <w:sz w:val="24"/>
              </w:rPr>
              <w:t>金城西路北侧县医院家属院8号楼3单元302室</w:t>
            </w:r>
          </w:p>
        </w:tc>
        <w:tc>
          <w:tcPr>
            <w:tcW w:w="764" w:type="pct"/>
            <w:tcBorders>
              <w:top w:val="nil"/>
              <w:left w:val="nil"/>
              <w:bottom w:val="single" w:sz="4" w:space="0" w:color="auto"/>
              <w:right w:val="single" w:sz="4" w:space="0" w:color="auto"/>
            </w:tcBorders>
            <w:shd w:val="clear" w:color="auto" w:fill="auto"/>
            <w:vAlign w:val="center"/>
          </w:tcPr>
          <w:p w:rsidR="007B6378" w:rsidRDefault="007B6378" w:rsidP="007B6378">
            <w:pPr>
              <w:widowControl/>
              <w:jc w:val="center"/>
              <w:rPr>
                <w:rFonts w:ascii="宋体" w:hAnsi="宋体" w:cs="宋体"/>
                <w:kern w:val="0"/>
                <w:sz w:val="24"/>
              </w:rPr>
            </w:pPr>
            <w:r>
              <w:rPr>
                <w:rFonts w:ascii="宋体" w:hAnsi="宋体" w:cs="宋体" w:hint="eastAsia"/>
                <w:kern w:val="0"/>
                <w:sz w:val="24"/>
              </w:rPr>
              <w:t>72.32</w:t>
            </w:r>
          </w:p>
        </w:tc>
        <w:tc>
          <w:tcPr>
            <w:tcW w:w="916" w:type="pct"/>
            <w:tcBorders>
              <w:top w:val="nil"/>
              <w:left w:val="nil"/>
              <w:bottom w:val="single" w:sz="4" w:space="0" w:color="auto"/>
              <w:right w:val="single" w:sz="4" w:space="0" w:color="auto"/>
            </w:tcBorders>
            <w:shd w:val="clear" w:color="auto" w:fill="auto"/>
            <w:vAlign w:val="center"/>
          </w:tcPr>
          <w:p w:rsidR="007B6378" w:rsidRDefault="007B6378" w:rsidP="007B6378">
            <w:pPr>
              <w:widowControl/>
              <w:jc w:val="center"/>
              <w:rPr>
                <w:rFonts w:ascii="宋体" w:hAnsi="宋体" w:cs="宋体"/>
                <w:kern w:val="0"/>
                <w:sz w:val="24"/>
              </w:rPr>
            </w:pPr>
            <w:r>
              <w:rPr>
                <w:rFonts w:ascii="宋体" w:hAnsi="宋体" w:cs="宋体" w:hint="eastAsia"/>
                <w:kern w:val="0"/>
                <w:sz w:val="24"/>
              </w:rPr>
              <w:t>4784</w:t>
            </w:r>
          </w:p>
        </w:tc>
        <w:tc>
          <w:tcPr>
            <w:tcW w:w="820" w:type="pct"/>
            <w:tcBorders>
              <w:top w:val="nil"/>
              <w:left w:val="nil"/>
              <w:bottom w:val="single" w:sz="4" w:space="0" w:color="auto"/>
              <w:right w:val="double" w:sz="6" w:space="0" w:color="auto"/>
            </w:tcBorders>
            <w:shd w:val="clear" w:color="auto" w:fill="auto"/>
            <w:vAlign w:val="center"/>
          </w:tcPr>
          <w:p w:rsidR="007B6378" w:rsidRDefault="007B6378" w:rsidP="007B6378">
            <w:pPr>
              <w:widowControl/>
              <w:jc w:val="center"/>
              <w:rPr>
                <w:rFonts w:ascii="宋体" w:hAnsi="宋体" w:cs="宋体"/>
                <w:kern w:val="0"/>
                <w:sz w:val="24"/>
              </w:rPr>
            </w:pPr>
            <w:r>
              <w:rPr>
                <w:rFonts w:ascii="宋体" w:hAnsi="宋体" w:cs="宋体"/>
                <w:kern w:val="0"/>
                <w:sz w:val="24"/>
              </w:rPr>
              <w:t>34.60</w:t>
            </w:r>
          </w:p>
        </w:tc>
      </w:tr>
      <w:tr w:rsidR="007B6378" w:rsidTr="007B6378">
        <w:trPr>
          <w:trHeight w:val="567"/>
          <w:jc w:val="center"/>
        </w:trPr>
        <w:tc>
          <w:tcPr>
            <w:tcW w:w="974" w:type="pct"/>
            <w:vMerge/>
            <w:tcBorders>
              <w:left w:val="double" w:sz="6" w:space="0" w:color="auto"/>
              <w:bottom w:val="single" w:sz="4" w:space="0" w:color="auto"/>
              <w:right w:val="single" w:sz="4" w:space="0" w:color="auto"/>
            </w:tcBorders>
            <w:shd w:val="clear" w:color="auto" w:fill="auto"/>
            <w:vAlign w:val="center"/>
          </w:tcPr>
          <w:p w:rsidR="007B6378" w:rsidRDefault="007B6378" w:rsidP="007B6378">
            <w:pPr>
              <w:widowControl/>
              <w:jc w:val="center"/>
              <w:rPr>
                <w:rFonts w:ascii="宋体" w:hAnsi="宋体" w:cs="宋体"/>
                <w:color w:val="000000"/>
                <w:kern w:val="0"/>
                <w:sz w:val="24"/>
              </w:rPr>
            </w:pPr>
          </w:p>
        </w:tc>
        <w:tc>
          <w:tcPr>
            <w:tcW w:w="1526" w:type="pct"/>
            <w:tcBorders>
              <w:top w:val="single" w:sz="4" w:space="0" w:color="auto"/>
              <w:left w:val="nil"/>
              <w:bottom w:val="single" w:sz="4" w:space="0" w:color="auto"/>
              <w:right w:val="single" w:sz="4" w:space="0" w:color="auto"/>
            </w:tcBorders>
            <w:shd w:val="clear" w:color="auto" w:fill="auto"/>
            <w:vAlign w:val="center"/>
          </w:tcPr>
          <w:p w:rsidR="007B6378" w:rsidRDefault="007B6378" w:rsidP="007B6378">
            <w:pPr>
              <w:widowControl/>
              <w:jc w:val="center"/>
              <w:rPr>
                <w:rFonts w:ascii="宋体" w:hAnsi="宋体" w:cs="宋体"/>
                <w:color w:val="000000"/>
                <w:kern w:val="0"/>
                <w:sz w:val="24"/>
              </w:rPr>
            </w:pPr>
            <w:r>
              <w:rPr>
                <w:rFonts w:ascii="宋体" w:hAnsi="宋体" w:cs="宋体" w:hint="eastAsia"/>
                <w:color w:val="000000"/>
                <w:kern w:val="0"/>
                <w:sz w:val="24"/>
              </w:rPr>
              <w:t>金城西路北侧县医院家属院8号楼3单元302室配房</w:t>
            </w:r>
          </w:p>
        </w:tc>
        <w:tc>
          <w:tcPr>
            <w:tcW w:w="764" w:type="pct"/>
            <w:tcBorders>
              <w:top w:val="nil"/>
              <w:left w:val="nil"/>
              <w:bottom w:val="single" w:sz="4" w:space="0" w:color="auto"/>
              <w:right w:val="single" w:sz="4" w:space="0" w:color="auto"/>
            </w:tcBorders>
            <w:shd w:val="clear" w:color="auto" w:fill="auto"/>
            <w:vAlign w:val="center"/>
          </w:tcPr>
          <w:p w:rsidR="007B6378" w:rsidRPr="000A5414" w:rsidRDefault="007B6378" w:rsidP="007B6378">
            <w:pPr>
              <w:widowControl/>
              <w:jc w:val="center"/>
              <w:rPr>
                <w:rFonts w:ascii="宋体" w:hAnsi="宋体" w:cs="宋体"/>
                <w:kern w:val="0"/>
                <w:sz w:val="24"/>
              </w:rPr>
            </w:pPr>
            <w:r>
              <w:rPr>
                <w:rFonts w:ascii="宋体" w:hAnsi="宋体" w:cs="宋体"/>
                <w:kern w:val="0"/>
                <w:sz w:val="24"/>
              </w:rPr>
              <w:t>5.8</w:t>
            </w:r>
          </w:p>
        </w:tc>
        <w:tc>
          <w:tcPr>
            <w:tcW w:w="916" w:type="pct"/>
            <w:tcBorders>
              <w:top w:val="nil"/>
              <w:left w:val="nil"/>
              <w:bottom w:val="single" w:sz="4" w:space="0" w:color="auto"/>
              <w:right w:val="single" w:sz="4" w:space="0" w:color="auto"/>
            </w:tcBorders>
            <w:shd w:val="clear" w:color="auto" w:fill="auto"/>
            <w:vAlign w:val="center"/>
          </w:tcPr>
          <w:p w:rsidR="007B6378" w:rsidRDefault="007B6378" w:rsidP="007B6378">
            <w:pPr>
              <w:widowControl/>
              <w:jc w:val="center"/>
              <w:rPr>
                <w:rFonts w:ascii="宋体" w:hAnsi="宋体" w:cs="宋体"/>
                <w:kern w:val="0"/>
                <w:sz w:val="24"/>
              </w:rPr>
            </w:pPr>
            <w:r>
              <w:rPr>
                <w:rFonts w:ascii="宋体" w:hAnsi="宋体" w:cs="宋体" w:hint="eastAsia"/>
                <w:kern w:val="0"/>
                <w:sz w:val="24"/>
              </w:rPr>
              <w:t>1500</w:t>
            </w:r>
          </w:p>
        </w:tc>
        <w:tc>
          <w:tcPr>
            <w:tcW w:w="820" w:type="pct"/>
            <w:tcBorders>
              <w:top w:val="nil"/>
              <w:left w:val="nil"/>
              <w:bottom w:val="single" w:sz="4" w:space="0" w:color="auto"/>
              <w:right w:val="double" w:sz="6" w:space="0" w:color="auto"/>
            </w:tcBorders>
            <w:shd w:val="clear" w:color="auto" w:fill="auto"/>
            <w:vAlign w:val="center"/>
          </w:tcPr>
          <w:p w:rsidR="007B6378" w:rsidRDefault="007B6378" w:rsidP="007B6378">
            <w:pPr>
              <w:widowControl/>
              <w:jc w:val="center"/>
              <w:rPr>
                <w:rFonts w:ascii="宋体" w:hAnsi="宋体" w:cs="宋体"/>
                <w:kern w:val="0"/>
                <w:sz w:val="24"/>
              </w:rPr>
            </w:pPr>
            <w:r>
              <w:rPr>
                <w:rFonts w:ascii="宋体" w:hAnsi="宋体" w:cs="宋体" w:hint="eastAsia"/>
                <w:kern w:val="0"/>
                <w:sz w:val="24"/>
              </w:rPr>
              <w:t>0.87</w:t>
            </w:r>
          </w:p>
        </w:tc>
      </w:tr>
      <w:tr w:rsidR="000A5414" w:rsidTr="007B6378">
        <w:trPr>
          <w:trHeight w:val="567"/>
          <w:jc w:val="center"/>
        </w:trPr>
        <w:tc>
          <w:tcPr>
            <w:tcW w:w="974" w:type="pct"/>
            <w:tcBorders>
              <w:top w:val="nil"/>
              <w:left w:val="double" w:sz="6" w:space="0" w:color="auto"/>
              <w:bottom w:val="single" w:sz="4" w:space="0" w:color="auto"/>
              <w:right w:val="single" w:sz="4" w:space="0" w:color="auto"/>
            </w:tcBorders>
            <w:shd w:val="clear" w:color="auto" w:fill="auto"/>
            <w:vAlign w:val="center"/>
          </w:tcPr>
          <w:p w:rsidR="000A5414" w:rsidRPr="007B6378" w:rsidRDefault="000A5414">
            <w:pPr>
              <w:widowControl/>
              <w:jc w:val="center"/>
              <w:rPr>
                <w:rFonts w:ascii="宋体" w:hAnsi="宋体" w:cs="宋体"/>
                <w:b/>
                <w:color w:val="000000"/>
                <w:kern w:val="0"/>
                <w:sz w:val="24"/>
              </w:rPr>
            </w:pPr>
            <w:r w:rsidRPr="007B6378">
              <w:rPr>
                <w:rFonts w:ascii="宋体" w:hAnsi="宋体" w:cs="宋体" w:hint="eastAsia"/>
                <w:b/>
                <w:color w:val="000000"/>
                <w:kern w:val="0"/>
                <w:sz w:val="24"/>
              </w:rPr>
              <w:t>合计</w:t>
            </w:r>
          </w:p>
        </w:tc>
        <w:tc>
          <w:tcPr>
            <w:tcW w:w="1526" w:type="pct"/>
            <w:tcBorders>
              <w:top w:val="nil"/>
              <w:left w:val="nil"/>
              <w:bottom w:val="single" w:sz="4" w:space="0" w:color="auto"/>
              <w:right w:val="single" w:sz="4" w:space="0" w:color="auto"/>
            </w:tcBorders>
            <w:shd w:val="clear" w:color="auto" w:fill="auto"/>
            <w:vAlign w:val="center"/>
          </w:tcPr>
          <w:p w:rsidR="000A5414" w:rsidRPr="007B6378" w:rsidRDefault="000A5414">
            <w:pPr>
              <w:widowControl/>
              <w:jc w:val="center"/>
              <w:rPr>
                <w:rFonts w:ascii="宋体" w:hAnsi="宋体" w:cs="宋体"/>
                <w:b/>
                <w:kern w:val="0"/>
                <w:sz w:val="24"/>
              </w:rPr>
            </w:pPr>
          </w:p>
        </w:tc>
        <w:tc>
          <w:tcPr>
            <w:tcW w:w="764" w:type="pct"/>
            <w:tcBorders>
              <w:top w:val="nil"/>
              <w:left w:val="nil"/>
              <w:bottom w:val="single" w:sz="4" w:space="0" w:color="auto"/>
              <w:right w:val="single" w:sz="4" w:space="0" w:color="auto"/>
            </w:tcBorders>
            <w:shd w:val="clear" w:color="auto" w:fill="auto"/>
            <w:vAlign w:val="center"/>
          </w:tcPr>
          <w:p w:rsidR="000A5414" w:rsidRPr="007B6378" w:rsidRDefault="000A5414">
            <w:pPr>
              <w:widowControl/>
              <w:jc w:val="center"/>
              <w:rPr>
                <w:rFonts w:ascii="宋体" w:hAnsi="宋体" w:cs="宋体"/>
                <w:b/>
                <w:kern w:val="0"/>
                <w:sz w:val="24"/>
              </w:rPr>
            </w:pPr>
            <w:r w:rsidRPr="007B6378">
              <w:rPr>
                <w:rFonts w:ascii="宋体" w:hAnsi="宋体" w:cs="宋体" w:hint="eastAsia"/>
                <w:b/>
                <w:kern w:val="0"/>
                <w:sz w:val="24"/>
              </w:rPr>
              <w:t>78.12</w:t>
            </w:r>
          </w:p>
        </w:tc>
        <w:tc>
          <w:tcPr>
            <w:tcW w:w="916" w:type="pct"/>
            <w:tcBorders>
              <w:top w:val="nil"/>
              <w:left w:val="nil"/>
              <w:bottom w:val="single" w:sz="4" w:space="0" w:color="auto"/>
              <w:right w:val="single" w:sz="4" w:space="0" w:color="auto"/>
            </w:tcBorders>
            <w:shd w:val="clear" w:color="auto" w:fill="auto"/>
            <w:vAlign w:val="center"/>
          </w:tcPr>
          <w:p w:rsidR="000A5414" w:rsidRPr="007B6378" w:rsidRDefault="000A5414">
            <w:pPr>
              <w:widowControl/>
              <w:jc w:val="center"/>
              <w:rPr>
                <w:rFonts w:ascii="宋体" w:hAnsi="宋体" w:cs="宋体"/>
                <w:b/>
                <w:kern w:val="0"/>
                <w:sz w:val="24"/>
              </w:rPr>
            </w:pPr>
          </w:p>
        </w:tc>
        <w:tc>
          <w:tcPr>
            <w:tcW w:w="820" w:type="pct"/>
            <w:tcBorders>
              <w:top w:val="nil"/>
              <w:left w:val="nil"/>
              <w:bottom w:val="single" w:sz="4" w:space="0" w:color="auto"/>
              <w:right w:val="double" w:sz="6" w:space="0" w:color="auto"/>
            </w:tcBorders>
            <w:shd w:val="clear" w:color="auto" w:fill="auto"/>
            <w:vAlign w:val="center"/>
          </w:tcPr>
          <w:p w:rsidR="000A5414" w:rsidRPr="007B6378" w:rsidRDefault="000A5414">
            <w:pPr>
              <w:widowControl/>
              <w:jc w:val="center"/>
              <w:rPr>
                <w:rFonts w:ascii="宋体" w:hAnsi="宋体" w:cs="宋体"/>
                <w:b/>
                <w:kern w:val="0"/>
                <w:sz w:val="24"/>
              </w:rPr>
            </w:pPr>
            <w:r w:rsidRPr="007B6378">
              <w:rPr>
                <w:rFonts w:ascii="宋体" w:hAnsi="宋体" w:cs="宋体" w:hint="eastAsia"/>
                <w:b/>
                <w:kern w:val="0"/>
                <w:sz w:val="24"/>
              </w:rPr>
              <w:t>35.47</w:t>
            </w:r>
          </w:p>
        </w:tc>
      </w:tr>
      <w:tr w:rsidR="00BB30B4" w:rsidTr="007B6378">
        <w:trPr>
          <w:trHeight w:val="567"/>
          <w:jc w:val="center"/>
        </w:trPr>
        <w:tc>
          <w:tcPr>
            <w:tcW w:w="5000" w:type="pct"/>
            <w:gridSpan w:val="5"/>
            <w:tcBorders>
              <w:top w:val="single" w:sz="4" w:space="0" w:color="auto"/>
              <w:left w:val="double" w:sz="6" w:space="0" w:color="auto"/>
              <w:bottom w:val="double" w:sz="6" w:space="0" w:color="auto"/>
              <w:right w:val="double" w:sz="6" w:space="0" w:color="000000"/>
            </w:tcBorders>
            <w:shd w:val="clear" w:color="auto" w:fill="auto"/>
            <w:vAlign w:val="center"/>
          </w:tcPr>
          <w:p w:rsidR="00BB30B4" w:rsidRDefault="001141B3" w:rsidP="009D2786">
            <w:pPr>
              <w:widowControl/>
              <w:jc w:val="center"/>
              <w:rPr>
                <w:rFonts w:ascii="宋体" w:hAnsi="宋体" w:cs="宋体"/>
                <w:b/>
                <w:bCs/>
                <w:kern w:val="0"/>
                <w:sz w:val="24"/>
              </w:rPr>
            </w:pPr>
            <w:r>
              <w:rPr>
                <w:rFonts w:ascii="宋体" w:hAnsi="宋体" w:cs="宋体" w:hint="eastAsia"/>
                <w:b/>
                <w:bCs/>
                <w:kern w:val="0"/>
                <w:sz w:val="24"/>
              </w:rPr>
              <w:t>人民币大写：</w:t>
            </w:r>
            <w:r w:rsidR="000A5414">
              <w:rPr>
                <w:rFonts w:ascii="宋体" w:hAnsi="宋体" w:cs="宋体" w:hint="eastAsia"/>
                <w:b/>
                <w:bCs/>
                <w:kern w:val="0"/>
                <w:sz w:val="24"/>
              </w:rPr>
              <w:t>叁拾伍万肆仟柒佰元</w:t>
            </w:r>
            <w:r>
              <w:rPr>
                <w:rFonts w:ascii="宋体" w:hAnsi="宋体" w:cs="宋体" w:hint="eastAsia"/>
                <w:b/>
                <w:bCs/>
                <w:kern w:val="0"/>
                <w:sz w:val="24"/>
              </w:rPr>
              <w:t>整</w:t>
            </w:r>
          </w:p>
        </w:tc>
      </w:tr>
    </w:tbl>
    <w:p w:rsidR="00BB30B4" w:rsidRDefault="001141B3">
      <w:pPr>
        <w:snapToGrid w:val="0"/>
        <w:spacing w:line="560" w:lineRule="exact"/>
        <w:ind w:firstLine="555"/>
        <w:rPr>
          <w:rFonts w:ascii="宋体" w:hAnsi="宋体"/>
          <w:b/>
          <w:color w:val="000000"/>
          <w:sz w:val="28"/>
        </w:rPr>
      </w:pPr>
      <w:r>
        <w:rPr>
          <w:rFonts w:ascii="宋体" w:hAnsi="宋体" w:hint="eastAsia"/>
          <w:b/>
          <w:color w:val="000000"/>
          <w:sz w:val="28"/>
        </w:rPr>
        <w:t>特别提示：</w:t>
      </w:r>
    </w:p>
    <w:p w:rsidR="00BB30B4" w:rsidRDefault="001141B3">
      <w:pPr>
        <w:pStyle w:val="af4"/>
        <w:numPr>
          <w:ilvl w:val="0"/>
          <w:numId w:val="1"/>
        </w:numPr>
        <w:snapToGrid w:val="0"/>
        <w:spacing w:line="560" w:lineRule="exact"/>
        <w:ind w:left="0" w:firstLine="560"/>
        <w:rPr>
          <w:rFonts w:ascii="宋体" w:hAnsi="宋体"/>
          <w:sz w:val="28"/>
        </w:rPr>
      </w:pPr>
      <w:r>
        <w:rPr>
          <w:rFonts w:ascii="宋体" w:hAnsi="宋体" w:hint="eastAsia"/>
          <w:color w:val="000000"/>
          <w:sz w:val="28"/>
        </w:rPr>
        <w:t>本估价报告应用有效期为一年，即自</w:t>
      </w:r>
      <w:r>
        <w:rPr>
          <w:rFonts w:ascii="宋体" w:hAnsi="宋体" w:hint="eastAsia"/>
          <w:sz w:val="28"/>
        </w:rPr>
        <w:t>2022年</w:t>
      </w:r>
      <w:r w:rsidR="00F9021A">
        <w:rPr>
          <w:rFonts w:ascii="宋体" w:hAnsi="宋体" w:hint="eastAsia"/>
          <w:sz w:val="28"/>
        </w:rPr>
        <w:t>10月28日</w:t>
      </w:r>
      <w:r>
        <w:rPr>
          <w:rFonts w:ascii="宋体" w:hAnsi="宋体" w:hint="eastAsia"/>
          <w:sz w:val="28"/>
        </w:rPr>
        <w:t>至2023年</w:t>
      </w:r>
      <w:r w:rsidR="00810B52">
        <w:rPr>
          <w:rFonts w:ascii="宋体" w:hAnsi="宋体"/>
          <w:sz w:val="28"/>
        </w:rPr>
        <w:t>10</w:t>
      </w:r>
      <w:r>
        <w:rPr>
          <w:rFonts w:ascii="宋体" w:hAnsi="宋体" w:hint="eastAsia"/>
          <w:sz w:val="28"/>
        </w:rPr>
        <w:t>月</w:t>
      </w:r>
      <w:r w:rsidR="00F9021A">
        <w:rPr>
          <w:rFonts w:ascii="宋体" w:hAnsi="宋体"/>
          <w:sz w:val="28"/>
        </w:rPr>
        <w:t>27</w:t>
      </w:r>
      <w:r>
        <w:rPr>
          <w:rFonts w:ascii="宋体" w:hAnsi="宋体" w:hint="eastAsia"/>
          <w:sz w:val="28"/>
        </w:rPr>
        <w:t>日。</w:t>
      </w:r>
    </w:p>
    <w:p w:rsidR="00BB30B4" w:rsidRDefault="001141B3">
      <w:pPr>
        <w:snapToGrid w:val="0"/>
        <w:spacing w:line="560" w:lineRule="exact"/>
        <w:ind w:firstLineChars="200" w:firstLine="560"/>
        <w:rPr>
          <w:rFonts w:ascii="宋体" w:hAnsi="宋体"/>
          <w:color w:val="000000"/>
          <w:sz w:val="28"/>
        </w:rPr>
      </w:pPr>
      <w:r>
        <w:rPr>
          <w:rFonts w:ascii="宋体" w:hAnsi="宋体"/>
          <w:color w:val="000000"/>
          <w:sz w:val="28"/>
        </w:rPr>
        <w:t>2</w:t>
      </w:r>
      <w:r>
        <w:rPr>
          <w:rFonts w:ascii="宋体" w:hAnsi="宋体" w:hint="eastAsia"/>
          <w:color w:val="000000"/>
          <w:sz w:val="28"/>
        </w:rPr>
        <w:t>、以上内容摘自评估报告，详细内容见《估价结果报告》。若当事人</w:t>
      </w:r>
      <w:r>
        <w:rPr>
          <w:rFonts w:ascii="宋体" w:hAnsi="宋体"/>
          <w:color w:val="000000"/>
          <w:sz w:val="28"/>
        </w:rPr>
        <w:t>、利害关系人</w:t>
      </w:r>
      <w:r>
        <w:rPr>
          <w:rFonts w:ascii="宋体" w:hAnsi="宋体" w:hint="eastAsia"/>
          <w:color w:val="000000"/>
          <w:sz w:val="28"/>
        </w:rPr>
        <w:t>对报告有异议，请在收到报告之日起五日内</w:t>
      </w:r>
      <w:r>
        <w:rPr>
          <w:rFonts w:ascii="宋体" w:hAnsi="宋体" w:hint="eastAsia"/>
          <w:sz w:val="28"/>
          <w:szCs w:val="28"/>
        </w:rPr>
        <w:t>以书面形式</w:t>
      </w:r>
      <w:r>
        <w:rPr>
          <w:rFonts w:ascii="宋体" w:hAnsi="宋体" w:hint="eastAsia"/>
          <w:color w:val="000000"/>
          <w:sz w:val="28"/>
        </w:rPr>
        <w:t>通过</w:t>
      </w:r>
      <w:r w:rsidR="00F223F0">
        <w:rPr>
          <w:rFonts w:ascii="宋体" w:hAnsi="宋体" w:hint="eastAsia"/>
          <w:color w:val="000000"/>
          <w:sz w:val="28"/>
        </w:rPr>
        <w:t>高唐县人民法院</w:t>
      </w:r>
      <w:r>
        <w:rPr>
          <w:rFonts w:ascii="宋体" w:hAnsi="宋体" w:hint="eastAsia"/>
          <w:color w:val="000000"/>
          <w:sz w:val="28"/>
        </w:rPr>
        <w:t>向我公司提出。</w:t>
      </w:r>
    </w:p>
    <w:p w:rsidR="009A66AC" w:rsidRDefault="009A66AC" w:rsidP="009A66AC">
      <w:pPr>
        <w:tabs>
          <w:tab w:val="left" w:pos="675"/>
        </w:tabs>
        <w:spacing w:line="560" w:lineRule="exact"/>
        <w:ind w:firstLineChars="200" w:firstLine="560"/>
        <w:rPr>
          <w:rFonts w:ascii="宋体" w:hAnsi="宋体"/>
          <w:color w:val="000000"/>
          <w:sz w:val="28"/>
          <w:szCs w:val="28"/>
        </w:rPr>
      </w:pPr>
      <w:r>
        <w:rPr>
          <w:rFonts w:ascii="宋体" w:hAnsi="宋体" w:hint="eastAsia"/>
          <w:color w:val="000000"/>
          <w:sz w:val="28"/>
          <w:szCs w:val="28"/>
        </w:rPr>
        <w:lastRenderedPageBreak/>
        <w:t>3、估价委托人或者估价报告使用人</w:t>
      </w:r>
      <w:r>
        <w:rPr>
          <w:rFonts w:asciiTheme="majorEastAsia" w:eastAsiaTheme="majorEastAsia" w:hAnsiTheme="majorEastAsia" w:hint="eastAsia"/>
          <w:color w:val="000000"/>
          <w:sz w:val="28"/>
          <w:szCs w:val="28"/>
        </w:rPr>
        <w:t>应当按照法律规定和评估报告载明的用途、使用人、使用期限等使用范围使用评估报告。否则，房地产估价机构和注册房地产估价师依法不承担责任</w:t>
      </w:r>
      <w:r>
        <w:rPr>
          <w:rFonts w:ascii="宋体" w:hAnsi="宋体" w:hint="eastAsia"/>
          <w:color w:val="000000"/>
          <w:sz w:val="28"/>
          <w:szCs w:val="28"/>
        </w:rPr>
        <w:t>。</w:t>
      </w:r>
    </w:p>
    <w:p w:rsidR="009A66AC" w:rsidRDefault="009A66AC" w:rsidP="009A66AC">
      <w:pPr>
        <w:tabs>
          <w:tab w:val="left" w:pos="675"/>
        </w:tabs>
        <w:spacing w:line="560" w:lineRule="exact"/>
        <w:ind w:firstLineChars="200" w:firstLine="560"/>
        <w:rPr>
          <w:rFonts w:ascii="宋体" w:hAnsi="宋体"/>
          <w:color w:val="000000"/>
          <w:sz w:val="28"/>
          <w:szCs w:val="28"/>
        </w:rPr>
      </w:pPr>
      <w:r>
        <w:rPr>
          <w:rFonts w:ascii="宋体" w:hAnsi="宋体" w:hint="eastAsia"/>
          <w:color w:val="000000"/>
          <w:sz w:val="28"/>
          <w:szCs w:val="28"/>
        </w:rPr>
        <w:t>4、</w:t>
      </w:r>
      <w:r>
        <w:rPr>
          <w:rFonts w:asciiTheme="majorEastAsia" w:eastAsiaTheme="majorEastAsia" w:hAnsiTheme="majorEastAsia" w:hint="eastAsia"/>
          <w:color w:val="000000"/>
          <w:sz w:val="28"/>
          <w:szCs w:val="28"/>
        </w:rPr>
        <w:t>估价结果仅为人民法院确定财产处置参考价服务，不是估价对象处置可实现的成交价格，也不应当被视为对估价对象处置成交价格的保证。</w:t>
      </w:r>
      <w:r>
        <w:rPr>
          <w:rFonts w:ascii="宋体" w:hAnsi="宋体" w:hint="eastAsia"/>
          <w:color w:val="000000"/>
          <w:sz w:val="28"/>
          <w:szCs w:val="28"/>
        </w:rPr>
        <w:t>最终的处置价格应该由估价委托人根据处置方式、市场参与程度、兑现难易、政府有关税费缴纳等情况确定。</w:t>
      </w:r>
    </w:p>
    <w:p w:rsidR="009A66AC" w:rsidRDefault="009A66AC" w:rsidP="009A66AC">
      <w:pPr>
        <w:spacing w:line="560" w:lineRule="exact"/>
        <w:ind w:firstLineChars="200" w:firstLine="560"/>
        <w:rPr>
          <w:rFonts w:ascii="宋体" w:hAnsi="宋体"/>
          <w:color w:val="000000"/>
          <w:sz w:val="28"/>
          <w:szCs w:val="28"/>
        </w:rPr>
      </w:pPr>
      <w:r>
        <w:rPr>
          <w:rFonts w:ascii="宋体" w:hAnsi="宋体"/>
          <w:color w:val="000000"/>
          <w:sz w:val="28"/>
          <w:szCs w:val="28"/>
        </w:rPr>
        <w:t>5</w:t>
      </w:r>
      <w:r>
        <w:rPr>
          <w:rFonts w:ascii="宋体" w:hAnsi="宋体" w:hint="eastAsia"/>
          <w:color w:val="000000"/>
          <w:sz w:val="28"/>
          <w:szCs w:val="28"/>
        </w:rPr>
        <w:t>、</w:t>
      </w:r>
      <w:r w:rsidRPr="00253B13">
        <w:rPr>
          <w:rFonts w:ascii="宋体" w:hAnsi="宋体" w:hint="eastAsia"/>
          <w:color w:val="000000"/>
          <w:sz w:val="28"/>
          <w:szCs w:val="28"/>
        </w:rPr>
        <w:t>财产拍卖或者变卖之日与价值时点不一致，可能导致估价结果对应的估价对象状况、房地产市场状况、欠缴税费状况等与财产拍卖或者变卖时的相应状况不一致，发生明显变化的，</w:t>
      </w:r>
      <w:r>
        <w:rPr>
          <w:rFonts w:ascii="宋体" w:hAnsi="宋体" w:hint="eastAsia"/>
          <w:color w:val="000000"/>
          <w:sz w:val="28"/>
          <w:szCs w:val="28"/>
        </w:rPr>
        <w:t>估价</w:t>
      </w:r>
      <w:r w:rsidRPr="00253B13">
        <w:rPr>
          <w:rFonts w:ascii="宋体" w:hAnsi="宋体" w:hint="eastAsia"/>
          <w:color w:val="000000"/>
          <w:sz w:val="28"/>
          <w:szCs w:val="28"/>
        </w:rPr>
        <w:t>结果应当进行相应调整后才可使用。</w:t>
      </w:r>
    </w:p>
    <w:p w:rsidR="009A66AC" w:rsidRPr="008F07BA" w:rsidRDefault="009A66AC" w:rsidP="009A66AC">
      <w:pPr>
        <w:spacing w:line="560" w:lineRule="exact"/>
        <w:ind w:firstLineChars="200" w:firstLine="560"/>
        <w:rPr>
          <w:rFonts w:ascii="宋体" w:hAnsi="宋体"/>
          <w:color w:val="000000"/>
          <w:sz w:val="28"/>
          <w:szCs w:val="28"/>
        </w:rPr>
      </w:pPr>
      <w:r>
        <w:rPr>
          <w:rFonts w:ascii="宋体" w:hAnsi="宋体" w:hint="eastAsia"/>
          <w:color w:val="000000"/>
          <w:sz w:val="28"/>
          <w:szCs w:val="28"/>
        </w:rPr>
        <w:t>6、</w:t>
      </w:r>
      <w:r>
        <w:rPr>
          <w:rFonts w:asciiTheme="majorEastAsia" w:eastAsiaTheme="majorEastAsia" w:hAnsiTheme="majorEastAsia" w:hint="eastAsia"/>
          <w:color w:val="000000"/>
          <w:sz w:val="28"/>
          <w:szCs w:val="28"/>
        </w:rPr>
        <w:t>在评估报告使用期限或者估价结果有效期内，评估报告或者估价结果未使用之前，如果估价对象状况或者房地产市场状况发生明显变化的，估价结果应当进行相应调整后</w:t>
      </w:r>
      <w:r>
        <w:rPr>
          <w:rFonts w:ascii="宋体" w:hAnsi="宋体" w:hint="eastAsia"/>
          <w:color w:val="000000"/>
          <w:sz w:val="28"/>
          <w:szCs w:val="28"/>
        </w:rPr>
        <w:t>或委托估价机构重新估价</w:t>
      </w:r>
      <w:r>
        <w:rPr>
          <w:rFonts w:asciiTheme="majorEastAsia" w:eastAsiaTheme="majorEastAsia" w:hAnsiTheme="majorEastAsia" w:hint="eastAsia"/>
          <w:color w:val="000000"/>
          <w:sz w:val="28"/>
          <w:szCs w:val="28"/>
        </w:rPr>
        <w:t>才可使用</w:t>
      </w:r>
      <w:r>
        <w:rPr>
          <w:rFonts w:ascii="宋体" w:hAnsi="宋体" w:hint="eastAsia"/>
          <w:color w:val="000000"/>
          <w:sz w:val="28"/>
          <w:szCs w:val="28"/>
        </w:rPr>
        <w:t>。</w:t>
      </w:r>
    </w:p>
    <w:p w:rsidR="00BB30B4" w:rsidRDefault="00BB30B4">
      <w:pPr>
        <w:snapToGrid w:val="0"/>
        <w:spacing w:line="560" w:lineRule="exact"/>
        <w:rPr>
          <w:rFonts w:ascii="宋体" w:hAnsi="宋体"/>
          <w:color w:val="000000"/>
          <w:sz w:val="28"/>
        </w:rPr>
      </w:pPr>
    </w:p>
    <w:p w:rsidR="009A66AC" w:rsidRPr="009A66AC" w:rsidRDefault="009A66AC" w:rsidP="009A66AC">
      <w:pPr>
        <w:pStyle w:val="1"/>
      </w:pPr>
    </w:p>
    <w:p w:rsidR="00BB30B4" w:rsidRDefault="001141B3">
      <w:pPr>
        <w:snapToGrid w:val="0"/>
        <w:spacing w:line="560" w:lineRule="exact"/>
        <w:ind w:right="78" w:firstLine="556"/>
        <w:jc w:val="right"/>
        <w:rPr>
          <w:rFonts w:ascii="宋体" w:hAnsi="宋体"/>
          <w:color w:val="000000"/>
          <w:sz w:val="28"/>
          <w:szCs w:val="28"/>
          <w:lang w:val="zh-CN"/>
        </w:rPr>
      </w:pPr>
      <w:r>
        <w:rPr>
          <w:rFonts w:ascii="宋体" w:hAnsi="宋体" w:hint="eastAsia"/>
          <w:color w:val="000000"/>
          <w:sz w:val="28"/>
          <w:szCs w:val="28"/>
        </w:rPr>
        <w:t xml:space="preserve"> 山东成达土地房地产资产评估测绘有限公司</w:t>
      </w:r>
    </w:p>
    <w:p w:rsidR="00BB30B4" w:rsidRDefault="00E65044">
      <w:pPr>
        <w:snapToGrid w:val="0"/>
        <w:spacing w:line="560" w:lineRule="exact"/>
        <w:ind w:right="918" w:firstLine="556"/>
        <w:jc w:val="center"/>
        <w:rPr>
          <w:rFonts w:ascii="宋体" w:hAnsi="宋体"/>
          <w:color w:val="000000"/>
          <w:sz w:val="28"/>
          <w:szCs w:val="28"/>
        </w:rPr>
      </w:pPr>
      <w:r>
        <w:rPr>
          <w:rFonts w:ascii="宋体" w:hAnsi="宋体" w:hint="eastAsia"/>
          <w:color w:val="000000"/>
          <w:sz w:val="28"/>
          <w:szCs w:val="28"/>
        </w:rPr>
        <w:t xml:space="preserve">                             </w:t>
      </w:r>
      <w:r w:rsidR="001141B3">
        <w:rPr>
          <w:rFonts w:ascii="宋体" w:hAnsi="宋体" w:hint="eastAsia"/>
          <w:color w:val="000000"/>
          <w:sz w:val="28"/>
          <w:szCs w:val="28"/>
        </w:rPr>
        <w:t>法定代表人：</w:t>
      </w:r>
      <w:r w:rsidR="001141B3">
        <w:rPr>
          <w:rFonts w:ascii="宋体" w:hAnsi="宋体" w:hint="eastAsia"/>
          <w:color w:val="000000"/>
          <w:sz w:val="28"/>
          <w:szCs w:val="28"/>
          <w:lang w:val="zh-CN"/>
        </w:rPr>
        <w:t>程新军</w:t>
      </w:r>
    </w:p>
    <w:p w:rsidR="00BB30B4" w:rsidRDefault="00F9021A" w:rsidP="007677BE">
      <w:pPr>
        <w:snapToGrid w:val="0"/>
        <w:spacing w:line="560" w:lineRule="exact"/>
        <w:ind w:right="-110" w:firstLineChars="1750" w:firstLine="4900"/>
        <w:rPr>
          <w:rFonts w:ascii="宋体" w:hAnsi="宋体"/>
          <w:color w:val="000000"/>
          <w:sz w:val="28"/>
          <w:szCs w:val="28"/>
        </w:rPr>
      </w:pPr>
      <w:r>
        <w:rPr>
          <w:rFonts w:ascii="宋体" w:hAnsi="宋体" w:hint="eastAsia"/>
          <w:color w:val="000000"/>
          <w:sz w:val="28"/>
          <w:szCs w:val="28"/>
        </w:rPr>
        <w:t>二○二二年十月二十八日</w:t>
      </w:r>
    </w:p>
    <w:p w:rsidR="009A66AC" w:rsidRDefault="009A66AC" w:rsidP="009A66AC">
      <w:pPr>
        <w:pStyle w:val="1"/>
      </w:pPr>
    </w:p>
    <w:p w:rsidR="009A66AC" w:rsidRDefault="009A66AC" w:rsidP="009A66AC"/>
    <w:p w:rsidR="009A66AC" w:rsidRDefault="009A66AC" w:rsidP="009A66AC">
      <w:pPr>
        <w:pStyle w:val="1"/>
      </w:pPr>
    </w:p>
    <w:p w:rsidR="009A66AC" w:rsidRDefault="009A66AC" w:rsidP="009A66AC"/>
    <w:p w:rsidR="009A66AC" w:rsidRDefault="009A66AC" w:rsidP="009A66AC">
      <w:pPr>
        <w:pStyle w:val="1"/>
      </w:pPr>
    </w:p>
    <w:p w:rsidR="009A66AC" w:rsidRDefault="009A66AC" w:rsidP="009A66AC"/>
    <w:p w:rsidR="009A66AC" w:rsidRDefault="009A66AC" w:rsidP="009A66AC">
      <w:pPr>
        <w:pStyle w:val="1"/>
      </w:pPr>
    </w:p>
    <w:p w:rsidR="009A66AC" w:rsidRDefault="009A66AC" w:rsidP="009A66AC"/>
    <w:p w:rsidR="009A66AC" w:rsidRDefault="009A66AC" w:rsidP="009A66AC">
      <w:pPr>
        <w:pStyle w:val="1"/>
      </w:pPr>
    </w:p>
    <w:p w:rsidR="009A66AC" w:rsidRDefault="009A66AC" w:rsidP="009A66AC"/>
    <w:p w:rsidR="009A66AC" w:rsidRDefault="009A66AC" w:rsidP="009A66AC">
      <w:pPr>
        <w:pStyle w:val="1"/>
      </w:pPr>
    </w:p>
    <w:p w:rsidR="00BB30B4" w:rsidRDefault="00BB30B4">
      <w:pPr>
        <w:pStyle w:val="1"/>
      </w:pPr>
    </w:p>
    <w:p w:rsidR="00BB30B4" w:rsidRDefault="001141B3">
      <w:pPr>
        <w:spacing w:line="520" w:lineRule="exact"/>
        <w:jc w:val="center"/>
        <w:rPr>
          <w:rFonts w:ascii="宋体" w:hAnsi="宋体"/>
          <w:b/>
          <w:sz w:val="36"/>
        </w:rPr>
      </w:pPr>
      <w:bookmarkStart w:id="1" w:name="_Toc19087050"/>
      <w:bookmarkStart w:id="2" w:name="_Toc17471951"/>
      <w:bookmarkStart w:id="3" w:name="_Toc16234431"/>
      <w:bookmarkStart w:id="4" w:name="_Toc24121729"/>
      <w:bookmarkStart w:id="5" w:name="_Toc17471982"/>
      <w:bookmarkStart w:id="6" w:name="_Toc16234169"/>
      <w:r>
        <w:rPr>
          <w:rFonts w:ascii="宋体" w:hAnsi="宋体" w:hint="eastAsia"/>
          <w:b/>
          <w:sz w:val="36"/>
        </w:rPr>
        <w:lastRenderedPageBreak/>
        <w:t>目   录</w:t>
      </w:r>
    </w:p>
    <w:p w:rsidR="00BB30B4" w:rsidRDefault="001141B3">
      <w:pPr>
        <w:spacing w:line="520" w:lineRule="exact"/>
        <w:jc w:val="center"/>
        <w:rPr>
          <w:rFonts w:ascii="宋体" w:hAnsi="宋体"/>
          <w:b/>
          <w:sz w:val="28"/>
        </w:rPr>
      </w:pPr>
      <w:r>
        <w:rPr>
          <w:rFonts w:ascii="宋体" w:hAnsi="宋体" w:hint="eastAsia"/>
          <w:b/>
          <w:sz w:val="28"/>
        </w:rPr>
        <w:t>估价师声明……………………………………………………………（</w:t>
      </w:r>
      <w:r>
        <w:rPr>
          <w:rFonts w:ascii="宋体" w:hAnsi="宋体"/>
          <w:b/>
          <w:sz w:val="28"/>
        </w:rPr>
        <w:t>0</w:t>
      </w:r>
      <w:r w:rsidR="007658BD">
        <w:rPr>
          <w:rFonts w:ascii="宋体" w:hAnsi="宋体"/>
          <w:b/>
          <w:sz w:val="28"/>
        </w:rPr>
        <w:t>6</w:t>
      </w:r>
      <w:r>
        <w:rPr>
          <w:rFonts w:ascii="宋体" w:hAnsi="宋体" w:hint="eastAsia"/>
          <w:b/>
          <w:sz w:val="28"/>
        </w:rPr>
        <w:t>）</w:t>
      </w:r>
    </w:p>
    <w:p w:rsidR="00BB30B4" w:rsidRDefault="001141B3">
      <w:pPr>
        <w:spacing w:line="520" w:lineRule="exact"/>
        <w:jc w:val="center"/>
        <w:rPr>
          <w:rFonts w:ascii="宋体" w:hAnsi="宋体"/>
          <w:b/>
          <w:sz w:val="28"/>
        </w:rPr>
      </w:pPr>
      <w:r>
        <w:rPr>
          <w:rFonts w:ascii="宋体" w:hAnsi="宋体" w:hint="eastAsia"/>
          <w:b/>
          <w:sz w:val="28"/>
        </w:rPr>
        <w:t>估价假设和限制条件…………………………………………………（</w:t>
      </w:r>
      <w:r>
        <w:rPr>
          <w:rFonts w:ascii="宋体" w:hAnsi="宋体"/>
          <w:b/>
          <w:sz w:val="28"/>
        </w:rPr>
        <w:t>0</w:t>
      </w:r>
      <w:r w:rsidR="007658BD">
        <w:rPr>
          <w:rFonts w:ascii="宋体" w:hAnsi="宋体"/>
          <w:b/>
          <w:sz w:val="28"/>
        </w:rPr>
        <w:t>7</w:t>
      </w:r>
      <w:r>
        <w:rPr>
          <w:rFonts w:ascii="宋体" w:hAnsi="宋体" w:hint="eastAsia"/>
          <w:b/>
          <w:sz w:val="28"/>
        </w:rPr>
        <w:t>）</w:t>
      </w:r>
    </w:p>
    <w:p w:rsidR="00BB30B4" w:rsidRDefault="001141B3">
      <w:pPr>
        <w:spacing w:line="520" w:lineRule="exact"/>
        <w:jc w:val="center"/>
        <w:rPr>
          <w:rFonts w:ascii="宋体" w:hAnsi="宋体"/>
          <w:b/>
          <w:sz w:val="28"/>
        </w:rPr>
      </w:pPr>
      <w:r>
        <w:rPr>
          <w:rFonts w:ascii="宋体" w:hAnsi="宋体" w:hint="eastAsia"/>
          <w:b/>
          <w:sz w:val="28"/>
        </w:rPr>
        <w:t>估价结果报告…………………………………………………………（</w:t>
      </w:r>
      <w:r w:rsidR="007658BD">
        <w:rPr>
          <w:rFonts w:ascii="宋体" w:hAnsi="宋体"/>
          <w:b/>
          <w:sz w:val="28"/>
        </w:rPr>
        <w:t>10</w:t>
      </w:r>
      <w:r>
        <w:rPr>
          <w:rFonts w:ascii="宋体" w:hAnsi="宋体" w:hint="eastAsia"/>
          <w:b/>
          <w:sz w:val="28"/>
        </w:rPr>
        <w:t>）</w:t>
      </w:r>
    </w:p>
    <w:p w:rsidR="00BB30B4" w:rsidRDefault="001141B3">
      <w:pPr>
        <w:spacing w:line="520" w:lineRule="exact"/>
        <w:ind w:firstLineChars="100" w:firstLine="280"/>
        <w:jc w:val="center"/>
        <w:rPr>
          <w:rFonts w:ascii="宋体" w:hAnsi="宋体"/>
          <w:color w:val="000000"/>
          <w:sz w:val="28"/>
        </w:rPr>
      </w:pPr>
      <w:r>
        <w:rPr>
          <w:rFonts w:ascii="宋体" w:hAnsi="宋体" w:hint="eastAsia"/>
          <w:color w:val="000000"/>
          <w:sz w:val="28"/>
        </w:rPr>
        <w:t>一、估价委托人……………………………………………………（</w:t>
      </w:r>
      <w:r w:rsidR="007658BD">
        <w:rPr>
          <w:rFonts w:ascii="宋体" w:hAnsi="宋体"/>
          <w:color w:val="000000"/>
          <w:sz w:val="28"/>
        </w:rPr>
        <w:t>10</w:t>
      </w:r>
      <w:r>
        <w:rPr>
          <w:rFonts w:ascii="宋体" w:hAnsi="宋体" w:hint="eastAsia"/>
          <w:color w:val="000000"/>
          <w:sz w:val="28"/>
        </w:rPr>
        <w:t>）</w:t>
      </w:r>
    </w:p>
    <w:p w:rsidR="00BB30B4" w:rsidRDefault="001141B3">
      <w:pPr>
        <w:spacing w:line="520" w:lineRule="exact"/>
        <w:ind w:firstLineChars="100" w:firstLine="280"/>
        <w:jc w:val="center"/>
        <w:rPr>
          <w:rFonts w:ascii="宋体" w:hAnsi="宋体"/>
          <w:color w:val="000000"/>
          <w:sz w:val="28"/>
        </w:rPr>
      </w:pPr>
      <w:r>
        <w:rPr>
          <w:rFonts w:ascii="宋体" w:hAnsi="宋体" w:hint="eastAsia"/>
          <w:color w:val="000000"/>
          <w:sz w:val="28"/>
        </w:rPr>
        <w:t>二、房地产估价机构………………………………………………（</w:t>
      </w:r>
      <w:r w:rsidR="007658BD">
        <w:rPr>
          <w:rFonts w:ascii="宋体" w:hAnsi="宋体"/>
          <w:color w:val="000000"/>
          <w:sz w:val="28"/>
        </w:rPr>
        <w:t>10</w:t>
      </w:r>
      <w:r>
        <w:rPr>
          <w:rFonts w:ascii="宋体" w:hAnsi="宋体" w:hint="eastAsia"/>
          <w:color w:val="000000"/>
          <w:sz w:val="28"/>
        </w:rPr>
        <w:t>）</w:t>
      </w:r>
    </w:p>
    <w:p w:rsidR="00BB30B4" w:rsidRDefault="001141B3">
      <w:pPr>
        <w:spacing w:line="520" w:lineRule="exact"/>
        <w:ind w:firstLineChars="100" w:firstLine="280"/>
        <w:jc w:val="center"/>
        <w:rPr>
          <w:rFonts w:ascii="宋体" w:hAnsi="宋体"/>
          <w:color w:val="000000"/>
          <w:sz w:val="28"/>
        </w:rPr>
      </w:pPr>
      <w:r>
        <w:rPr>
          <w:rFonts w:ascii="宋体" w:hAnsi="宋体" w:hint="eastAsia"/>
          <w:color w:val="000000"/>
          <w:sz w:val="28"/>
        </w:rPr>
        <w:t>三、估价目的………………………………………………………（</w:t>
      </w:r>
      <w:r w:rsidR="007658BD">
        <w:rPr>
          <w:rFonts w:ascii="宋体" w:hAnsi="宋体"/>
          <w:color w:val="000000"/>
          <w:sz w:val="28"/>
        </w:rPr>
        <w:t>10</w:t>
      </w:r>
      <w:r>
        <w:rPr>
          <w:rFonts w:ascii="宋体" w:hAnsi="宋体" w:hint="eastAsia"/>
          <w:color w:val="000000"/>
          <w:sz w:val="28"/>
        </w:rPr>
        <w:t>）</w:t>
      </w:r>
    </w:p>
    <w:p w:rsidR="00BB30B4" w:rsidRDefault="001141B3">
      <w:pPr>
        <w:spacing w:line="520" w:lineRule="exact"/>
        <w:ind w:firstLineChars="100" w:firstLine="280"/>
        <w:jc w:val="center"/>
        <w:rPr>
          <w:rFonts w:ascii="宋体" w:hAnsi="宋体"/>
          <w:color w:val="000000"/>
          <w:sz w:val="28"/>
        </w:rPr>
      </w:pPr>
      <w:r>
        <w:rPr>
          <w:rFonts w:ascii="宋体" w:hAnsi="宋体" w:hint="eastAsia"/>
          <w:color w:val="000000"/>
          <w:sz w:val="28"/>
        </w:rPr>
        <w:t>四、估价对象………………………………………………………（</w:t>
      </w:r>
      <w:r w:rsidR="007658BD">
        <w:rPr>
          <w:rFonts w:ascii="宋体" w:hAnsi="宋体"/>
          <w:color w:val="000000"/>
          <w:sz w:val="28"/>
        </w:rPr>
        <w:t>10</w:t>
      </w:r>
      <w:r>
        <w:rPr>
          <w:rFonts w:ascii="宋体" w:hAnsi="宋体" w:hint="eastAsia"/>
          <w:color w:val="000000"/>
          <w:sz w:val="28"/>
        </w:rPr>
        <w:t>）</w:t>
      </w:r>
    </w:p>
    <w:p w:rsidR="00BB30B4" w:rsidRDefault="001141B3">
      <w:pPr>
        <w:spacing w:line="520" w:lineRule="exact"/>
        <w:ind w:firstLineChars="100" w:firstLine="280"/>
        <w:jc w:val="center"/>
        <w:rPr>
          <w:rFonts w:ascii="宋体" w:hAnsi="宋体"/>
          <w:color w:val="000000"/>
          <w:sz w:val="28"/>
        </w:rPr>
      </w:pPr>
      <w:r>
        <w:rPr>
          <w:rFonts w:ascii="宋体" w:hAnsi="宋体" w:hint="eastAsia"/>
          <w:color w:val="000000"/>
          <w:sz w:val="28"/>
        </w:rPr>
        <w:t>五、价值时点………………………………………………………（</w:t>
      </w:r>
      <w:r>
        <w:rPr>
          <w:rFonts w:ascii="宋体" w:hAnsi="宋体"/>
          <w:color w:val="000000"/>
          <w:sz w:val="28"/>
        </w:rPr>
        <w:t>1</w:t>
      </w:r>
      <w:r w:rsidR="007658BD">
        <w:rPr>
          <w:rFonts w:ascii="宋体" w:hAnsi="宋体"/>
          <w:color w:val="000000"/>
          <w:sz w:val="28"/>
        </w:rPr>
        <w:t>3</w:t>
      </w:r>
      <w:r>
        <w:rPr>
          <w:rFonts w:ascii="宋体" w:hAnsi="宋体" w:hint="eastAsia"/>
          <w:color w:val="000000"/>
          <w:sz w:val="28"/>
        </w:rPr>
        <w:t>）</w:t>
      </w:r>
    </w:p>
    <w:p w:rsidR="00BB30B4" w:rsidRDefault="001141B3">
      <w:pPr>
        <w:spacing w:line="520" w:lineRule="exact"/>
        <w:ind w:firstLineChars="100" w:firstLine="280"/>
        <w:jc w:val="center"/>
        <w:rPr>
          <w:rFonts w:ascii="宋体" w:hAnsi="宋体"/>
          <w:color w:val="000000"/>
          <w:sz w:val="28"/>
        </w:rPr>
      </w:pPr>
      <w:r>
        <w:rPr>
          <w:rFonts w:ascii="宋体" w:hAnsi="宋体" w:hint="eastAsia"/>
          <w:color w:val="000000"/>
          <w:sz w:val="28"/>
        </w:rPr>
        <w:t>六、价值类型………………………………………………………（</w:t>
      </w:r>
      <w:r>
        <w:rPr>
          <w:rFonts w:ascii="宋体" w:hAnsi="宋体"/>
          <w:color w:val="000000"/>
          <w:sz w:val="28"/>
        </w:rPr>
        <w:t>1</w:t>
      </w:r>
      <w:r w:rsidR="007658BD">
        <w:rPr>
          <w:rFonts w:ascii="宋体" w:hAnsi="宋体"/>
          <w:color w:val="000000"/>
          <w:sz w:val="28"/>
        </w:rPr>
        <w:t>3</w:t>
      </w:r>
      <w:r>
        <w:rPr>
          <w:rFonts w:ascii="宋体" w:hAnsi="宋体" w:hint="eastAsia"/>
          <w:color w:val="000000"/>
          <w:sz w:val="28"/>
        </w:rPr>
        <w:t>）</w:t>
      </w:r>
    </w:p>
    <w:p w:rsidR="00BB30B4" w:rsidRDefault="001141B3">
      <w:pPr>
        <w:spacing w:line="520" w:lineRule="exact"/>
        <w:ind w:firstLineChars="100" w:firstLine="280"/>
        <w:jc w:val="center"/>
        <w:rPr>
          <w:rFonts w:ascii="宋体" w:hAnsi="宋体"/>
          <w:color w:val="000000"/>
          <w:sz w:val="28"/>
        </w:rPr>
      </w:pPr>
      <w:r>
        <w:rPr>
          <w:rFonts w:ascii="宋体" w:hAnsi="宋体" w:hint="eastAsia"/>
          <w:color w:val="000000"/>
          <w:sz w:val="28"/>
        </w:rPr>
        <w:t>七、估价原则………………………………………………………（</w:t>
      </w:r>
      <w:r>
        <w:rPr>
          <w:rFonts w:ascii="宋体" w:hAnsi="宋体"/>
          <w:color w:val="000000"/>
          <w:sz w:val="28"/>
        </w:rPr>
        <w:t>1</w:t>
      </w:r>
      <w:r w:rsidR="000E564A">
        <w:rPr>
          <w:rFonts w:ascii="宋体" w:hAnsi="宋体"/>
          <w:color w:val="000000"/>
          <w:sz w:val="28"/>
        </w:rPr>
        <w:t>4</w:t>
      </w:r>
      <w:r>
        <w:rPr>
          <w:rFonts w:ascii="宋体" w:hAnsi="宋体" w:hint="eastAsia"/>
          <w:color w:val="000000"/>
          <w:sz w:val="28"/>
        </w:rPr>
        <w:t>）</w:t>
      </w:r>
    </w:p>
    <w:p w:rsidR="00BB30B4" w:rsidRDefault="001141B3">
      <w:pPr>
        <w:spacing w:line="520" w:lineRule="exact"/>
        <w:ind w:firstLineChars="100" w:firstLine="280"/>
        <w:jc w:val="center"/>
        <w:rPr>
          <w:rFonts w:ascii="宋体" w:hAnsi="宋体"/>
          <w:color w:val="000000"/>
          <w:sz w:val="28"/>
        </w:rPr>
      </w:pPr>
      <w:r>
        <w:rPr>
          <w:rFonts w:ascii="宋体" w:hAnsi="宋体" w:hint="eastAsia"/>
          <w:color w:val="000000"/>
          <w:sz w:val="28"/>
        </w:rPr>
        <w:t>八、估价依据………………………………………………………（</w:t>
      </w:r>
      <w:r>
        <w:rPr>
          <w:rFonts w:ascii="宋体" w:hAnsi="宋体"/>
          <w:color w:val="000000"/>
          <w:sz w:val="28"/>
        </w:rPr>
        <w:t>1</w:t>
      </w:r>
      <w:r w:rsidR="007658BD">
        <w:rPr>
          <w:rFonts w:ascii="宋体" w:hAnsi="宋体"/>
          <w:color w:val="000000"/>
          <w:sz w:val="28"/>
        </w:rPr>
        <w:t>5</w:t>
      </w:r>
      <w:r>
        <w:rPr>
          <w:rFonts w:ascii="宋体" w:hAnsi="宋体" w:hint="eastAsia"/>
          <w:color w:val="000000"/>
          <w:sz w:val="28"/>
        </w:rPr>
        <w:t>）</w:t>
      </w:r>
    </w:p>
    <w:p w:rsidR="00BB30B4" w:rsidRDefault="001141B3">
      <w:pPr>
        <w:spacing w:line="520" w:lineRule="exact"/>
        <w:ind w:firstLineChars="100" w:firstLine="280"/>
        <w:jc w:val="center"/>
        <w:rPr>
          <w:rFonts w:ascii="宋体" w:hAnsi="宋体"/>
          <w:color w:val="000000"/>
          <w:sz w:val="28"/>
        </w:rPr>
      </w:pPr>
      <w:r>
        <w:rPr>
          <w:rFonts w:ascii="宋体" w:hAnsi="宋体" w:hint="eastAsia"/>
          <w:color w:val="000000"/>
          <w:sz w:val="28"/>
        </w:rPr>
        <w:t>九、估价方法………………………………………………………（</w:t>
      </w:r>
      <w:r>
        <w:rPr>
          <w:rFonts w:ascii="宋体" w:hAnsi="宋体"/>
          <w:color w:val="000000"/>
          <w:sz w:val="28"/>
        </w:rPr>
        <w:t>1</w:t>
      </w:r>
      <w:r w:rsidR="007658BD">
        <w:rPr>
          <w:rFonts w:ascii="宋体" w:hAnsi="宋体"/>
          <w:color w:val="000000"/>
          <w:sz w:val="28"/>
        </w:rPr>
        <w:t>6</w:t>
      </w:r>
      <w:r>
        <w:rPr>
          <w:rFonts w:ascii="宋体" w:hAnsi="宋体" w:hint="eastAsia"/>
          <w:color w:val="000000"/>
          <w:sz w:val="28"/>
        </w:rPr>
        <w:t>）</w:t>
      </w:r>
    </w:p>
    <w:p w:rsidR="00BB30B4" w:rsidRDefault="001141B3">
      <w:pPr>
        <w:spacing w:line="520" w:lineRule="exact"/>
        <w:ind w:firstLineChars="100" w:firstLine="280"/>
        <w:jc w:val="center"/>
        <w:rPr>
          <w:rFonts w:ascii="宋体" w:hAnsi="宋体"/>
          <w:color w:val="000000"/>
          <w:sz w:val="28"/>
        </w:rPr>
      </w:pPr>
      <w:r>
        <w:rPr>
          <w:rFonts w:ascii="宋体" w:hAnsi="宋体" w:hint="eastAsia"/>
          <w:color w:val="000000"/>
          <w:sz w:val="28"/>
        </w:rPr>
        <w:t>十、估价结果………………………………………………………（</w:t>
      </w:r>
      <w:r>
        <w:rPr>
          <w:rFonts w:ascii="宋体" w:hAnsi="宋体"/>
          <w:color w:val="000000"/>
          <w:sz w:val="28"/>
        </w:rPr>
        <w:t>1</w:t>
      </w:r>
      <w:r w:rsidR="007658BD">
        <w:rPr>
          <w:rFonts w:ascii="宋体" w:hAnsi="宋体"/>
          <w:color w:val="000000"/>
          <w:sz w:val="28"/>
        </w:rPr>
        <w:t>9</w:t>
      </w:r>
      <w:r>
        <w:rPr>
          <w:rFonts w:ascii="宋体" w:hAnsi="宋体" w:hint="eastAsia"/>
          <w:color w:val="000000"/>
          <w:sz w:val="28"/>
        </w:rPr>
        <w:t>）</w:t>
      </w:r>
    </w:p>
    <w:p w:rsidR="00BB30B4" w:rsidRDefault="001141B3">
      <w:pPr>
        <w:spacing w:line="520" w:lineRule="exact"/>
        <w:ind w:firstLineChars="100" w:firstLine="280"/>
        <w:jc w:val="center"/>
        <w:rPr>
          <w:rFonts w:ascii="宋体" w:hAnsi="宋体"/>
          <w:color w:val="000000"/>
          <w:sz w:val="28"/>
        </w:rPr>
      </w:pPr>
      <w:r>
        <w:rPr>
          <w:rFonts w:ascii="宋体" w:hAnsi="宋体" w:hint="eastAsia"/>
          <w:color w:val="000000"/>
          <w:sz w:val="28"/>
        </w:rPr>
        <w:t>十一、注册房地产估价师…………………………………………（</w:t>
      </w:r>
      <w:r w:rsidR="000E564A">
        <w:rPr>
          <w:rFonts w:ascii="宋体" w:hAnsi="宋体"/>
          <w:color w:val="000000"/>
          <w:sz w:val="28"/>
        </w:rPr>
        <w:t>20</w:t>
      </w:r>
      <w:r>
        <w:rPr>
          <w:rFonts w:ascii="宋体" w:hAnsi="宋体" w:hint="eastAsia"/>
          <w:color w:val="000000"/>
          <w:sz w:val="28"/>
        </w:rPr>
        <w:t>）</w:t>
      </w:r>
    </w:p>
    <w:p w:rsidR="00BB30B4" w:rsidRDefault="001141B3">
      <w:pPr>
        <w:spacing w:line="520" w:lineRule="exact"/>
        <w:ind w:firstLineChars="100" w:firstLine="280"/>
        <w:jc w:val="center"/>
        <w:rPr>
          <w:rFonts w:ascii="宋体" w:hAnsi="宋体"/>
          <w:color w:val="000000"/>
          <w:sz w:val="28"/>
        </w:rPr>
      </w:pPr>
      <w:r>
        <w:rPr>
          <w:rFonts w:ascii="宋体" w:hAnsi="宋体" w:hint="eastAsia"/>
          <w:color w:val="000000"/>
          <w:sz w:val="28"/>
        </w:rPr>
        <w:t>十二、实地查勘期…………………………………………………（</w:t>
      </w:r>
      <w:r w:rsidR="007658BD">
        <w:rPr>
          <w:rFonts w:ascii="宋体" w:hAnsi="宋体"/>
          <w:color w:val="000000"/>
          <w:sz w:val="28"/>
        </w:rPr>
        <w:t>20</w:t>
      </w:r>
      <w:r>
        <w:rPr>
          <w:rFonts w:ascii="宋体" w:hAnsi="宋体" w:hint="eastAsia"/>
          <w:color w:val="000000"/>
          <w:sz w:val="28"/>
        </w:rPr>
        <w:t>）</w:t>
      </w:r>
    </w:p>
    <w:p w:rsidR="00BB30B4" w:rsidRDefault="001141B3">
      <w:pPr>
        <w:spacing w:line="520" w:lineRule="exact"/>
        <w:ind w:firstLineChars="100" w:firstLine="280"/>
        <w:jc w:val="center"/>
        <w:rPr>
          <w:rFonts w:ascii="宋体" w:hAnsi="宋体"/>
          <w:color w:val="000000"/>
          <w:sz w:val="28"/>
        </w:rPr>
      </w:pPr>
      <w:r>
        <w:rPr>
          <w:rFonts w:ascii="宋体" w:hAnsi="宋体" w:hint="eastAsia"/>
          <w:color w:val="000000"/>
          <w:sz w:val="28"/>
        </w:rPr>
        <w:t>十三、估价作业期…………………………………………………（</w:t>
      </w:r>
      <w:r w:rsidR="007658BD">
        <w:rPr>
          <w:rFonts w:ascii="宋体" w:hAnsi="宋体"/>
          <w:color w:val="000000"/>
          <w:sz w:val="28"/>
        </w:rPr>
        <w:t>20</w:t>
      </w:r>
      <w:r>
        <w:rPr>
          <w:rFonts w:ascii="宋体" w:hAnsi="宋体" w:hint="eastAsia"/>
          <w:color w:val="000000"/>
          <w:sz w:val="28"/>
        </w:rPr>
        <w:t>）</w:t>
      </w:r>
    </w:p>
    <w:p w:rsidR="00BB30B4" w:rsidRDefault="001141B3">
      <w:pPr>
        <w:spacing w:line="520" w:lineRule="exact"/>
        <w:jc w:val="center"/>
        <w:rPr>
          <w:rFonts w:ascii="宋体" w:hAnsi="宋体"/>
          <w:b/>
          <w:sz w:val="28"/>
        </w:rPr>
      </w:pPr>
      <w:r>
        <w:rPr>
          <w:rFonts w:ascii="宋体" w:hAnsi="宋体" w:hint="eastAsia"/>
          <w:b/>
          <w:sz w:val="28"/>
        </w:rPr>
        <w:t>附件……………………………………………………………………（</w:t>
      </w:r>
      <w:r w:rsidR="00AE4901">
        <w:rPr>
          <w:rFonts w:ascii="宋体" w:hAnsi="宋体"/>
          <w:b/>
          <w:sz w:val="28"/>
        </w:rPr>
        <w:t>2</w:t>
      </w:r>
      <w:r w:rsidR="007658BD">
        <w:rPr>
          <w:rFonts w:ascii="宋体" w:hAnsi="宋体"/>
          <w:b/>
          <w:sz w:val="28"/>
        </w:rPr>
        <w:t>1</w:t>
      </w:r>
      <w:r>
        <w:rPr>
          <w:rFonts w:ascii="宋体" w:hAnsi="宋体" w:hint="eastAsia"/>
          <w:b/>
          <w:sz w:val="28"/>
        </w:rPr>
        <w:t>）</w:t>
      </w:r>
    </w:p>
    <w:p w:rsidR="00BB30B4" w:rsidRDefault="001141B3">
      <w:pPr>
        <w:spacing w:line="520" w:lineRule="exact"/>
        <w:ind w:firstLineChars="100" w:firstLine="280"/>
        <w:rPr>
          <w:rFonts w:ascii="宋体" w:hAnsi="宋体"/>
          <w:color w:val="000000"/>
          <w:sz w:val="28"/>
        </w:rPr>
      </w:pPr>
      <w:r>
        <w:rPr>
          <w:rFonts w:ascii="宋体" w:hAnsi="宋体" w:hint="eastAsia"/>
          <w:color w:val="000000"/>
          <w:sz w:val="28"/>
        </w:rPr>
        <w:t>（一）估价对象位置图；</w:t>
      </w:r>
    </w:p>
    <w:p w:rsidR="00BB30B4" w:rsidRDefault="001141B3">
      <w:pPr>
        <w:spacing w:line="520" w:lineRule="exact"/>
        <w:ind w:firstLineChars="100" w:firstLine="280"/>
        <w:rPr>
          <w:rFonts w:ascii="宋体" w:hAnsi="宋体"/>
          <w:color w:val="000000"/>
          <w:sz w:val="28"/>
        </w:rPr>
      </w:pPr>
      <w:r>
        <w:rPr>
          <w:rFonts w:ascii="宋体" w:hAnsi="宋体" w:hint="eastAsia"/>
          <w:color w:val="000000"/>
          <w:sz w:val="28"/>
        </w:rPr>
        <w:t>（二）估价对象</w:t>
      </w:r>
      <w:r w:rsidR="00783FE7">
        <w:rPr>
          <w:rFonts w:ascii="宋体" w:hAnsi="宋体" w:hint="eastAsia"/>
          <w:color w:val="000000"/>
          <w:sz w:val="28"/>
        </w:rPr>
        <w:t>内</w:t>
      </w:r>
      <w:hyperlink w:anchor="_Toc26663" w:history="1">
        <w:r>
          <w:rPr>
            <w:rFonts w:ascii="宋体" w:hAnsi="宋体" w:hint="eastAsia"/>
            <w:color w:val="000000"/>
            <w:sz w:val="28"/>
          </w:rPr>
          <w:t>外部状况和周围环境照片</w:t>
        </w:r>
      </w:hyperlink>
      <w:r>
        <w:rPr>
          <w:rFonts w:ascii="宋体" w:hAnsi="宋体" w:hint="eastAsia"/>
          <w:color w:val="000000"/>
          <w:sz w:val="28"/>
        </w:rPr>
        <w:t>；</w:t>
      </w:r>
    </w:p>
    <w:p w:rsidR="00BB30B4" w:rsidRDefault="001141B3">
      <w:pPr>
        <w:spacing w:line="520" w:lineRule="exact"/>
        <w:ind w:firstLineChars="100" w:firstLine="280"/>
        <w:rPr>
          <w:rFonts w:ascii="宋体" w:hAnsi="宋体"/>
          <w:color w:val="000000"/>
          <w:sz w:val="28"/>
        </w:rPr>
      </w:pPr>
      <w:r>
        <w:rPr>
          <w:rFonts w:ascii="宋体" w:hAnsi="宋体" w:hint="eastAsia"/>
          <w:color w:val="000000"/>
          <w:sz w:val="28"/>
        </w:rPr>
        <w:t>（三）</w:t>
      </w:r>
      <w:r w:rsidR="00F223F0">
        <w:rPr>
          <w:rFonts w:ascii="宋体" w:hAnsi="宋体" w:hint="eastAsia"/>
          <w:color w:val="000000"/>
          <w:sz w:val="28"/>
        </w:rPr>
        <w:t>高唐县人民法院</w:t>
      </w:r>
      <w:r>
        <w:rPr>
          <w:rFonts w:ascii="宋体" w:hAnsi="宋体" w:hint="eastAsia"/>
          <w:color w:val="000000"/>
          <w:sz w:val="28"/>
        </w:rPr>
        <w:t>委托书（</w:t>
      </w:r>
      <w:r w:rsidR="00383A99">
        <w:rPr>
          <w:rFonts w:ascii="宋体" w:hAnsi="宋体" w:hint="eastAsia"/>
          <w:color w:val="000000"/>
          <w:sz w:val="28"/>
        </w:rPr>
        <w:t>(2022)鲁1526执1555号）</w:t>
      </w:r>
      <w:r>
        <w:rPr>
          <w:rFonts w:ascii="宋体" w:hAnsi="宋体" w:hint="eastAsia"/>
          <w:color w:val="000000"/>
          <w:sz w:val="28"/>
        </w:rPr>
        <w:t>复印件）；</w:t>
      </w:r>
    </w:p>
    <w:p w:rsidR="00BB30B4" w:rsidRDefault="001141B3">
      <w:pPr>
        <w:spacing w:line="520" w:lineRule="exact"/>
        <w:ind w:firstLineChars="100" w:firstLine="280"/>
        <w:rPr>
          <w:rFonts w:ascii="宋体" w:hAnsi="宋体"/>
          <w:color w:val="000000"/>
          <w:sz w:val="28"/>
        </w:rPr>
      </w:pPr>
      <w:r>
        <w:rPr>
          <w:rFonts w:ascii="宋体" w:hAnsi="宋体" w:hint="eastAsia"/>
          <w:color w:val="000000"/>
          <w:sz w:val="28"/>
        </w:rPr>
        <w:t>（四）</w:t>
      </w:r>
      <w:r w:rsidR="000E3371">
        <w:rPr>
          <w:rFonts w:ascii="宋体" w:hAnsi="宋体" w:cs="宋体" w:hint="eastAsia"/>
          <w:color w:val="000000"/>
          <w:sz w:val="28"/>
          <w:lang w:val="zh-CN"/>
        </w:rPr>
        <w:t>不动产权证书、房地产权登记信息（独幢、层、套、间房屋）、房产测量平面图、宗地图、抵押权登记信息、查解封登记信息</w:t>
      </w:r>
      <w:r>
        <w:rPr>
          <w:rFonts w:ascii="宋体" w:hAnsi="宋体" w:cs="宋体" w:hint="eastAsia"/>
          <w:color w:val="000000"/>
          <w:sz w:val="28"/>
          <w:lang w:val="zh-CN"/>
        </w:rPr>
        <w:t>（复印件）</w:t>
      </w:r>
      <w:r>
        <w:rPr>
          <w:rFonts w:ascii="宋体" w:hAnsi="宋体" w:hint="eastAsia"/>
          <w:color w:val="000000"/>
          <w:sz w:val="28"/>
        </w:rPr>
        <w:t>；</w:t>
      </w:r>
    </w:p>
    <w:p w:rsidR="00BB30B4" w:rsidRDefault="001141B3">
      <w:pPr>
        <w:spacing w:line="520" w:lineRule="exact"/>
        <w:ind w:firstLineChars="100" w:firstLine="280"/>
        <w:rPr>
          <w:rFonts w:ascii="宋体" w:hAnsi="宋体"/>
          <w:color w:val="000000"/>
          <w:sz w:val="28"/>
        </w:rPr>
      </w:pPr>
      <w:r>
        <w:rPr>
          <w:rFonts w:ascii="宋体" w:hAnsi="宋体" w:hint="eastAsia"/>
          <w:color w:val="000000"/>
          <w:sz w:val="28"/>
        </w:rPr>
        <w:t>（五）房地产估价机构营业执照（复印件）；</w:t>
      </w:r>
    </w:p>
    <w:p w:rsidR="00BB30B4" w:rsidRDefault="001141B3">
      <w:pPr>
        <w:spacing w:line="520" w:lineRule="exact"/>
        <w:ind w:firstLineChars="100" w:firstLine="280"/>
        <w:rPr>
          <w:rFonts w:ascii="宋体" w:hAnsi="宋体"/>
          <w:color w:val="000000"/>
          <w:sz w:val="28"/>
        </w:rPr>
      </w:pPr>
      <w:r>
        <w:rPr>
          <w:rFonts w:ascii="宋体" w:hAnsi="宋体" w:hint="eastAsia"/>
          <w:color w:val="000000"/>
          <w:sz w:val="28"/>
        </w:rPr>
        <w:t>（六）房地产估价机构资质证书（复印件）；</w:t>
      </w:r>
    </w:p>
    <w:p w:rsidR="00BB30B4" w:rsidRDefault="001141B3">
      <w:pPr>
        <w:spacing w:line="520" w:lineRule="exact"/>
        <w:ind w:firstLineChars="100" w:firstLine="280"/>
        <w:rPr>
          <w:rFonts w:ascii="宋体" w:hAnsi="宋体"/>
          <w:color w:val="000000"/>
          <w:sz w:val="28"/>
        </w:rPr>
      </w:pPr>
      <w:r>
        <w:rPr>
          <w:rFonts w:ascii="宋体" w:hAnsi="宋体" w:hint="eastAsia"/>
          <w:color w:val="000000"/>
          <w:sz w:val="28"/>
        </w:rPr>
        <w:t>（七）房地产估价师注册证书（复印件）。</w:t>
      </w:r>
    </w:p>
    <w:p w:rsidR="0091375A" w:rsidRDefault="0091375A" w:rsidP="0091375A">
      <w:pPr>
        <w:pStyle w:val="1"/>
      </w:pPr>
    </w:p>
    <w:p w:rsidR="00BB30B4" w:rsidRDefault="001141B3">
      <w:pPr>
        <w:pStyle w:val="TOC1"/>
        <w:spacing w:before="0" w:line="520" w:lineRule="exact"/>
        <w:jc w:val="center"/>
        <w:rPr>
          <w:rFonts w:ascii="宋体" w:hAnsi="宋体"/>
          <w:b/>
          <w:color w:val="auto"/>
          <w:sz w:val="36"/>
          <w:szCs w:val="36"/>
          <w:lang w:val="zh-CN"/>
        </w:rPr>
      </w:pPr>
      <w:r>
        <w:rPr>
          <w:rFonts w:ascii="宋体" w:hAnsi="宋体" w:hint="eastAsia"/>
          <w:b/>
          <w:color w:val="auto"/>
          <w:sz w:val="36"/>
          <w:szCs w:val="36"/>
          <w:lang w:val="zh-CN"/>
        </w:rPr>
        <w:lastRenderedPageBreak/>
        <w:t>估 价 师 声 明</w:t>
      </w:r>
      <w:bookmarkEnd w:id="1"/>
      <w:bookmarkEnd w:id="2"/>
      <w:bookmarkEnd w:id="3"/>
      <w:bookmarkEnd w:id="4"/>
      <w:bookmarkEnd w:id="5"/>
      <w:bookmarkEnd w:id="6"/>
    </w:p>
    <w:p w:rsidR="00BB30B4" w:rsidRDefault="001141B3">
      <w:pPr>
        <w:spacing w:line="480" w:lineRule="exact"/>
        <w:rPr>
          <w:rFonts w:ascii="宋体" w:hAnsi="宋体"/>
          <w:color w:val="000000"/>
          <w:sz w:val="28"/>
          <w:szCs w:val="28"/>
        </w:rPr>
      </w:pPr>
      <w:r>
        <w:rPr>
          <w:rFonts w:ascii="宋体" w:hAnsi="宋体" w:hint="eastAsia"/>
          <w:color w:val="000000"/>
          <w:sz w:val="28"/>
          <w:szCs w:val="28"/>
        </w:rPr>
        <w:t>我们郑重声明：</w:t>
      </w:r>
    </w:p>
    <w:p w:rsidR="00BB30B4" w:rsidRDefault="001141B3">
      <w:pPr>
        <w:spacing w:line="480" w:lineRule="exact"/>
        <w:ind w:firstLineChars="200" w:firstLine="560"/>
        <w:rPr>
          <w:rFonts w:ascii="宋体" w:hAnsi="宋体"/>
          <w:color w:val="000000"/>
          <w:sz w:val="28"/>
          <w:szCs w:val="28"/>
        </w:rPr>
      </w:pPr>
      <w:r>
        <w:rPr>
          <w:rFonts w:ascii="宋体" w:hAnsi="宋体" w:hint="eastAsia"/>
          <w:color w:val="000000"/>
          <w:sz w:val="28"/>
          <w:szCs w:val="28"/>
        </w:rPr>
        <w:t>1、注册房地产估价师在估价报告中对事实的说明是真实和准确的，没有虚假记载、误导性陈述和重大遗漏。</w:t>
      </w:r>
    </w:p>
    <w:p w:rsidR="00BB30B4" w:rsidRDefault="001141B3">
      <w:pPr>
        <w:spacing w:line="480" w:lineRule="exact"/>
        <w:ind w:firstLineChars="200" w:firstLine="560"/>
        <w:rPr>
          <w:rFonts w:ascii="宋体" w:hAnsi="宋体"/>
          <w:color w:val="000000"/>
          <w:sz w:val="28"/>
          <w:szCs w:val="28"/>
        </w:rPr>
      </w:pPr>
      <w:r>
        <w:rPr>
          <w:rFonts w:ascii="宋体" w:hAnsi="宋体" w:hint="eastAsia"/>
          <w:color w:val="000000"/>
          <w:sz w:val="28"/>
          <w:szCs w:val="28"/>
        </w:rPr>
        <w:t>2、估价报告中的分析、意见和结论是注册房地产估价师独立、客观、公正的专业分析、意见和结论，但受到估价报告中已说明的估价假设和限制条件的限制。</w:t>
      </w:r>
    </w:p>
    <w:p w:rsidR="00BB30B4" w:rsidRDefault="001141B3">
      <w:pPr>
        <w:spacing w:line="480" w:lineRule="exact"/>
        <w:ind w:firstLineChars="200" w:firstLine="560"/>
        <w:rPr>
          <w:rFonts w:ascii="宋体" w:hAnsi="宋体"/>
          <w:color w:val="000000"/>
          <w:sz w:val="28"/>
          <w:szCs w:val="28"/>
        </w:rPr>
      </w:pPr>
      <w:r>
        <w:rPr>
          <w:rFonts w:ascii="宋体" w:hAnsi="宋体" w:hint="eastAsia"/>
          <w:color w:val="000000"/>
          <w:sz w:val="28"/>
          <w:szCs w:val="28"/>
        </w:rPr>
        <w:t>3、注册房地产估价师与估价报告中的估价对象没有现实或潜在的利益，与估价委托人及估价利益关系人没有利害关系，也对估价对象、估价委托人及估价利害关系人没有偏见。</w:t>
      </w:r>
    </w:p>
    <w:p w:rsidR="00BB30B4" w:rsidRDefault="001141B3">
      <w:pPr>
        <w:adjustRightInd w:val="0"/>
        <w:snapToGrid w:val="0"/>
        <w:spacing w:line="480" w:lineRule="exact"/>
        <w:ind w:firstLineChars="200" w:firstLine="560"/>
        <w:rPr>
          <w:rFonts w:ascii="宋体" w:hAnsi="宋体"/>
          <w:color w:val="000000"/>
          <w:sz w:val="28"/>
          <w:szCs w:val="28"/>
        </w:rPr>
      </w:pPr>
      <w:r>
        <w:rPr>
          <w:rFonts w:ascii="宋体" w:hAnsi="宋体" w:hint="eastAsia"/>
          <w:color w:val="000000"/>
          <w:sz w:val="28"/>
          <w:szCs w:val="28"/>
        </w:rPr>
        <w:t>4、注册房地产估价师依照中华人民共和国国家标准《房地产估价规范》、《房地产估价基本术语标准》以及相关房地产估价专项标准进行分析，形成意见和结论，撰写估价报告。</w:t>
      </w:r>
    </w:p>
    <w:p w:rsidR="00BB30B4" w:rsidRDefault="001141B3">
      <w:pPr>
        <w:spacing w:line="480" w:lineRule="exact"/>
        <w:ind w:firstLineChars="200" w:firstLine="560"/>
        <w:rPr>
          <w:rFonts w:ascii="宋体" w:hAnsi="宋体"/>
          <w:color w:val="000000"/>
          <w:sz w:val="28"/>
          <w:szCs w:val="28"/>
        </w:rPr>
      </w:pPr>
      <w:r>
        <w:rPr>
          <w:rFonts w:ascii="宋体" w:hAnsi="宋体" w:hint="eastAsia"/>
          <w:color w:val="000000"/>
          <w:sz w:val="28"/>
          <w:szCs w:val="28"/>
        </w:rPr>
        <w:t>5、注册房地产估价师</w:t>
      </w:r>
      <w:r w:rsidR="00783FE7">
        <w:rPr>
          <w:rFonts w:ascii="宋体" w:hAnsi="宋体" w:hint="eastAsia"/>
          <w:color w:val="000000"/>
          <w:sz w:val="28"/>
          <w:szCs w:val="28"/>
        </w:rPr>
        <w:t>马舒然</w:t>
      </w:r>
      <w:r>
        <w:rPr>
          <w:rFonts w:ascii="宋体" w:hAnsi="宋体" w:hint="eastAsia"/>
          <w:sz w:val="28"/>
          <w:szCs w:val="28"/>
        </w:rPr>
        <w:t>于2022年</w:t>
      </w:r>
      <w:r w:rsidR="00F223F0">
        <w:rPr>
          <w:rFonts w:ascii="宋体" w:hAnsi="宋体" w:hint="eastAsia"/>
          <w:sz w:val="28"/>
          <w:szCs w:val="28"/>
        </w:rPr>
        <w:t>10月17日</w:t>
      </w:r>
      <w:r>
        <w:rPr>
          <w:rFonts w:ascii="宋体" w:hAnsi="宋体" w:hint="eastAsia"/>
          <w:color w:val="000000"/>
          <w:sz w:val="28"/>
          <w:szCs w:val="28"/>
        </w:rPr>
        <w:t>对本估价报告中的估价对象</w:t>
      </w:r>
      <w:r w:rsidR="00783FE7">
        <w:rPr>
          <w:rFonts w:ascii="宋体" w:hAnsi="宋体" w:hint="eastAsia"/>
          <w:color w:val="000000"/>
          <w:sz w:val="28"/>
          <w:szCs w:val="28"/>
        </w:rPr>
        <w:t>内</w:t>
      </w:r>
      <w:r>
        <w:rPr>
          <w:rFonts w:ascii="宋体" w:hAnsi="宋体" w:hint="eastAsia"/>
          <w:color w:val="000000"/>
          <w:sz w:val="28"/>
          <w:szCs w:val="28"/>
        </w:rPr>
        <w:t>外部状况进行了实地查勘并</w:t>
      </w:r>
      <w:r>
        <w:rPr>
          <w:rFonts w:ascii="宋体" w:hAnsi="宋体"/>
          <w:color w:val="000000"/>
          <w:sz w:val="28"/>
          <w:szCs w:val="28"/>
        </w:rPr>
        <w:t>进行记录</w:t>
      </w:r>
      <w:r>
        <w:rPr>
          <w:rFonts w:ascii="宋体" w:hAnsi="宋体" w:hint="eastAsia"/>
          <w:color w:val="000000"/>
          <w:sz w:val="28"/>
          <w:szCs w:val="28"/>
        </w:rPr>
        <w:t>。对</w:t>
      </w:r>
      <w:r>
        <w:rPr>
          <w:rFonts w:ascii="宋体" w:hAnsi="宋体"/>
          <w:color w:val="000000"/>
          <w:sz w:val="28"/>
          <w:szCs w:val="28"/>
        </w:rPr>
        <w:t>估价对象的查勘限于</w:t>
      </w:r>
      <w:r>
        <w:rPr>
          <w:rFonts w:ascii="宋体" w:hAnsi="宋体" w:hint="eastAsia"/>
          <w:color w:val="000000"/>
          <w:sz w:val="28"/>
          <w:szCs w:val="28"/>
        </w:rPr>
        <w:t>外观状况与目前</w:t>
      </w:r>
      <w:r>
        <w:rPr>
          <w:rFonts w:ascii="宋体" w:hAnsi="宋体"/>
          <w:color w:val="000000"/>
          <w:sz w:val="28"/>
          <w:szCs w:val="28"/>
        </w:rPr>
        <w:t>维护</w:t>
      </w:r>
      <w:r>
        <w:rPr>
          <w:rFonts w:ascii="宋体" w:hAnsi="宋体" w:hint="eastAsia"/>
          <w:color w:val="000000"/>
          <w:sz w:val="28"/>
          <w:szCs w:val="28"/>
        </w:rPr>
        <w:t>使用</w:t>
      </w:r>
      <w:r>
        <w:rPr>
          <w:rFonts w:ascii="宋体" w:hAnsi="宋体"/>
          <w:color w:val="000000"/>
          <w:sz w:val="28"/>
          <w:szCs w:val="28"/>
        </w:rPr>
        <w:t>状况，</w:t>
      </w:r>
      <w:r>
        <w:rPr>
          <w:rFonts w:ascii="宋体" w:hAnsi="宋体" w:hint="eastAsia"/>
          <w:color w:val="000000"/>
          <w:sz w:val="28"/>
          <w:szCs w:val="28"/>
        </w:rPr>
        <w:t>注册房地产估价师不承担对估价对象建筑结构、质量进行调查的责任，也不承担对其他未暴露及难于接触到的部分进行查勘的责任。</w:t>
      </w:r>
    </w:p>
    <w:p w:rsidR="00BB30B4" w:rsidRDefault="001141B3">
      <w:pPr>
        <w:spacing w:line="480" w:lineRule="exact"/>
        <w:ind w:firstLineChars="200" w:firstLine="560"/>
        <w:rPr>
          <w:rFonts w:ascii="宋体" w:hAnsi="宋体"/>
          <w:color w:val="000000"/>
          <w:sz w:val="28"/>
          <w:szCs w:val="28"/>
        </w:rPr>
      </w:pPr>
      <w:r>
        <w:rPr>
          <w:rFonts w:ascii="宋体" w:hAnsi="宋体"/>
          <w:color w:val="000000"/>
          <w:sz w:val="28"/>
          <w:szCs w:val="28"/>
        </w:rPr>
        <w:t>6</w:t>
      </w:r>
      <w:r>
        <w:rPr>
          <w:rFonts w:ascii="宋体" w:hAnsi="宋体" w:hint="eastAsia"/>
          <w:color w:val="000000"/>
          <w:sz w:val="28"/>
          <w:szCs w:val="28"/>
        </w:rPr>
        <w:t>、没有人对本估价报告提供重要专业帮助，本估价报告由山东成达土地房地产资产评估测绘有限公司负责解释。</w:t>
      </w:r>
    </w:p>
    <w:p w:rsidR="00BB30B4" w:rsidRDefault="001141B3">
      <w:pPr>
        <w:spacing w:line="480" w:lineRule="exact"/>
        <w:ind w:firstLineChars="200" w:firstLine="560"/>
        <w:rPr>
          <w:rFonts w:ascii="宋体" w:hAnsi="宋体"/>
          <w:color w:val="000000"/>
          <w:sz w:val="28"/>
          <w:szCs w:val="28"/>
        </w:rPr>
      </w:pPr>
      <w:r>
        <w:rPr>
          <w:rFonts w:ascii="宋体" w:hAnsi="宋体"/>
          <w:color w:val="000000"/>
          <w:sz w:val="28"/>
          <w:szCs w:val="28"/>
        </w:rPr>
        <w:t>7</w:t>
      </w:r>
      <w:r>
        <w:rPr>
          <w:rFonts w:ascii="宋体" w:hAnsi="宋体" w:hint="eastAsia"/>
          <w:color w:val="000000"/>
          <w:sz w:val="28"/>
          <w:szCs w:val="28"/>
        </w:rPr>
        <w:t>、使用本报告，请注意估价假设和限制条件及报告说明。</w:t>
      </w:r>
    </w:p>
    <w:p w:rsidR="00BB30B4" w:rsidRDefault="001141B3">
      <w:pPr>
        <w:spacing w:line="520" w:lineRule="exact"/>
        <w:ind w:firstLineChars="200" w:firstLine="562"/>
        <w:rPr>
          <w:rFonts w:ascii="宋体" w:hAnsi="宋体"/>
          <w:b/>
          <w:color w:val="000000"/>
          <w:sz w:val="28"/>
          <w:szCs w:val="28"/>
        </w:rPr>
      </w:pPr>
      <w:r>
        <w:rPr>
          <w:rFonts w:ascii="宋体" w:hAnsi="宋体" w:hint="eastAsia"/>
          <w:b/>
          <w:color w:val="000000"/>
          <w:sz w:val="28"/>
          <w:szCs w:val="28"/>
        </w:rPr>
        <w:t xml:space="preserve">注册房地产估价师：  </w:t>
      </w:r>
    </w:p>
    <w:tbl>
      <w:tblPr>
        <w:tblW w:w="906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619"/>
        <w:gridCol w:w="2822"/>
        <w:gridCol w:w="3625"/>
      </w:tblGrid>
      <w:tr w:rsidR="00BB30B4">
        <w:trPr>
          <w:trHeight w:val="554"/>
          <w:jc w:val="center"/>
        </w:trPr>
        <w:tc>
          <w:tcPr>
            <w:tcW w:w="2619" w:type="dxa"/>
            <w:vAlign w:val="center"/>
          </w:tcPr>
          <w:p w:rsidR="00BB30B4" w:rsidRDefault="001141B3">
            <w:pPr>
              <w:spacing w:line="600" w:lineRule="exact"/>
              <w:jc w:val="center"/>
              <w:rPr>
                <w:rFonts w:ascii="宋体" w:hAnsi="宋体" w:cs="宋体"/>
                <w:color w:val="000000"/>
                <w:kern w:val="0"/>
                <w:sz w:val="28"/>
                <w:szCs w:val="28"/>
              </w:rPr>
            </w:pPr>
            <w:r>
              <w:rPr>
                <w:rFonts w:ascii="宋体" w:hAnsi="宋体" w:cs="宋体" w:hint="eastAsia"/>
                <w:color w:val="000000"/>
                <w:kern w:val="0"/>
                <w:sz w:val="28"/>
                <w:szCs w:val="28"/>
              </w:rPr>
              <w:t>姓名</w:t>
            </w:r>
          </w:p>
        </w:tc>
        <w:tc>
          <w:tcPr>
            <w:tcW w:w="2822" w:type="dxa"/>
            <w:vAlign w:val="center"/>
          </w:tcPr>
          <w:p w:rsidR="00BB30B4" w:rsidRDefault="001141B3">
            <w:pPr>
              <w:spacing w:line="600" w:lineRule="exact"/>
              <w:jc w:val="center"/>
              <w:rPr>
                <w:rFonts w:ascii="宋体" w:hAnsi="宋体" w:cs="宋体"/>
                <w:color w:val="000000"/>
                <w:kern w:val="0"/>
                <w:sz w:val="28"/>
                <w:szCs w:val="28"/>
              </w:rPr>
            </w:pPr>
            <w:r>
              <w:rPr>
                <w:rFonts w:ascii="宋体" w:hAnsi="宋体" w:cs="宋体" w:hint="eastAsia"/>
                <w:color w:val="000000"/>
                <w:kern w:val="0"/>
                <w:sz w:val="28"/>
                <w:szCs w:val="28"/>
              </w:rPr>
              <w:t>注册号</w:t>
            </w:r>
          </w:p>
        </w:tc>
        <w:tc>
          <w:tcPr>
            <w:tcW w:w="3625" w:type="dxa"/>
            <w:vAlign w:val="center"/>
          </w:tcPr>
          <w:p w:rsidR="00BB30B4" w:rsidRDefault="001141B3">
            <w:pPr>
              <w:spacing w:line="600" w:lineRule="exact"/>
              <w:jc w:val="center"/>
              <w:rPr>
                <w:rFonts w:ascii="宋体" w:hAnsi="宋体" w:cs="宋体"/>
                <w:color w:val="000000"/>
                <w:kern w:val="0"/>
                <w:sz w:val="28"/>
                <w:szCs w:val="28"/>
              </w:rPr>
            </w:pPr>
            <w:r>
              <w:rPr>
                <w:rFonts w:ascii="宋体" w:hAnsi="宋体" w:cs="宋体" w:hint="eastAsia"/>
                <w:color w:val="000000"/>
                <w:kern w:val="0"/>
                <w:sz w:val="28"/>
                <w:szCs w:val="28"/>
              </w:rPr>
              <w:t>盖章签名</w:t>
            </w:r>
          </w:p>
        </w:tc>
      </w:tr>
      <w:tr w:rsidR="00BB30B4">
        <w:trPr>
          <w:trHeight w:val="1300"/>
          <w:jc w:val="center"/>
        </w:trPr>
        <w:tc>
          <w:tcPr>
            <w:tcW w:w="2619" w:type="dxa"/>
            <w:vAlign w:val="center"/>
          </w:tcPr>
          <w:p w:rsidR="00BB30B4" w:rsidRDefault="001141B3">
            <w:pPr>
              <w:spacing w:line="600" w:lineRule="exact"/>
              <w:jc w:val="center"/>
              <w:rPr>
                <w:rFonts w:ascii="宋体" w:hAnsi="宋体"/>
                <w:bCs/>
                <w:color w:val="000000"/>
                <w:sz w:val="28"/>
                <w:szCs w:val="28"/>
              </w:rPr>
            </w:pPr>
            <w:r>
              <w:rPr>
                <w:rFonts w:ascii="宋体" w:hAnsi="宋体" w:cs="宋体" w:hint="eastAsia"/>
                <w:color w:val="000000"/>
                <w:kern w:val="0"/>
                <w:sz w:val="28"/>
                <w:szCs w:val="28"/>
              </w:rPr>
              <w:t>张增坤</w:t>
            </w:r>
          </w:p>
        </w:tc>
        <w:tc>
          <w:tcPr>
            <w:tcW w:w="2822" w:type="dxa"/>
            <w:vAlign w:val="center"/>
          </w:tcPr>
          <w:p w:rsidR="00BB30B4" w:rsidRDefault="001141B3">
            <w:pPr>
              <w:spacing w:line="600" w:lineRule="exact"/>
              <w:jc w:val="center"/>
              <w:rPr>
                <w:rFonts w:ascii="宋体" w:hAnsi="宋体"/>
                <w:bCs/>
                <w:color w:val="000000"/>
                <w:sz w:val="28"/>
                <w:szCs w:val="28"/>
              </w:rPr>
            </w:pPr>
            <w:r>
              <w:rPr>
                <w:rFonts w:ascii="宋体" w:hAnsi="宋体" w:cs="宋体"/>
                <w:color w:val="000000"/>
                <w:kern w:val="0"/>
                <w:sz w:val="28"/>
                <w:szCs w:val="28"/>
              </w:rPr>
              <w:t>3720190070</w:t>
            </w:r>
          </w:p>
        </w:tc>
        <w:tc>
          <w:tcPr>
            <w:tcW w:w="3625" w:type="dxa"/>
            <w:vAlign w:val="center"/>
          </w:tcPr>
          <w:p w:rsidR="00BB30B4" w:rsidRDefault="00BB30B4">
            <w:pPr>
              <w:spacing w:line="600" w:lineRule="exact"/>
              <w:rPr>
                <w:rFonts w:ascii="宋体" w:hAnsi="宋体"/>
                <w:color w:val="000000"/>
                <w:sz w:val="28"/>
                <w:szCs w:val="28"/>
              </w:rPr>
            </w:pPr>
          </w:p>
        </w:tc>
      </w:tr>
      <w:tr w:rsidR="00BB30B4">
        <w:trPr>
          <w:trHeight w:val="1415"/>
          <w:jc w:val="center"/>
        </w:trPr>
        <w:tc>
          <w:tcPr>
            <w:tcW w:w="2619" w:type="dxa"/>
            <w:vAlign w:val="center"/>
          </w:tcPr>
          <w:p w:rsidR="00BB30B4" w:rsidRDefault="005572EF">
            <w:pPr>
              <w:spacing w:line="600" w:lineRule="exact"/>
              <w:jc w:val="center"/>
              <w:rPr>
                <w:rFonts w:ascii="宋体" w:hAnsi="宋体"/>
                <w:color w:val="000000"/>
                <w:sz w:val="28"/>
                <w:szCs w:val="28"/>
              </w:rPr>
            </w:pPr>
            <w:r>
              <w:rPr>
                <w:rFonts w:ascii="宋体" w:hAnsi="宋体" w:hint="eastAsia"/>
                <w:color w:val="000000"/>
                <w:sz w:val="28"/>
                <w:szCs w:val="28"/>
              </w:rPr>
              <w:t>马舒然</w:t>
            </w:r>
          </w:p>
        </w:tc>
        <w:tc>
          <w:tcPr>
            <w:tcW w:w="2822" w:type="dxa"/>
            <w:vAlign w:val="center"/>
          </w:tcPr>
          <w:p w:rsidR="00BB30B4" w:rsidRDefault="005572EF">
            <w:pPr>
              <w:spacing w:line="600" w:lineRule="exact"/>
              <w:jc w:val="center"/>
              <w:rPr>
                <w:rFonts w:ascii="宋体" w:hAnsi="宋体"/>
                <w:color w:val="000000"/>
                <w:sz w:val="28"/>
                <w:szCs w:val="28"/>
              </w:rPr>
            </w:pPr>
            <w:r>
              <w:rPr>
                <w:rFonts w:ascii="宋体" w:hAnsi="宋体" w:cs="宋体"/>
                <w:color w:val="000000"/>
                <w:kern w:val="0"/>
                <w:sz w:val="28"/>
                <w:szCs w:val="28"/>
              </w:rPr>
              <w:t>3720210044</w:t>
            </w:r>
          </w:p>
        </w:tc>
        <w:tc>
          <w:tcPr>
            <w:tcW w:w="3625" w:type="dxa"/>
            <w:vAlign w:val="center"/>
          </w:tcPr>
          <w:p w:rsidR="00BB30B4" w:rsidRDefault="00BB30B4">
            <w:pPr>
              <w:spacing w:line="600" w:lineRule="exact"/>
              <w:rPr>
                <w:rFonts w:ascii="宋体" w:hAnsi="宋体"/>
                <w:color w:val="000000"/>
                <w:sz w:val="28"/>
                <w:szCs w:val="28"/>
              </w:rPr>
            </w:pPr>
          </w:p>
        </w:tc>
      </w:tr>
    </w:tbl>
    <w:p w:rsidR="00BB30B4" w:rsidRDefault="001141B3" w:rsidP="00AE4901">
      <w:pPr>
        <w:spacing w:line="560" w:lineRule="exact"/>
        <w:ind w:firstLineChars="800" w:firstLine="2891"/>
        <w:rPr>
          <w:sz w:val="28"/>
        </w:rPr>
      </w:pPr>
      <w:r>
        <w:rPr>
          <w:rFonts w:ascii="宋体" w:hAnsi="宋体" w:hint="eastAsia"/>
          <w:b/>
          <w:sz w:val="36"/>
          <w:szCs w:val="36"/>
          <w:lang w:val="zh-CN"/>
        </w:rPr>
        <w:lastRenderedPageBreak/>
        <w:t>估价假设和限制条件</w:t>
      </w:r>
    </w:p>
    <w:p w:rsidR="00BB30B4" w:rsidRDefault="001141B3">
      <w:pPr>
        <w:pStyle w:val="af4"/>
        <w:numPr>
          <w:ilvl w:val="0"/>
          <w:numId w:val="2"/>
        </w:numPr>
        <w:spacing w:line="540" w:lineRule="exact"/>
        <w:ind w:firstLineChars="0"/>
        <w:rPr>
          <w:rFonts w:ascii="宋体" w:hAnsi="宋体"/>
          <w:color w:val="000000"/>
          <w:sz w:val="28"/>
          <w:szCs w:val="28"/>
        </w:rPr>
      </w:pPr>
      <w:r>
        <w:rPr>
          <w:rFonts w:ascii="宋体" w:hAnsi="宋体" w:hint="eastAsia"/>
          <w:color w:val="000000"/>
          <w:sz w:val="28"/>
          <w:szCs w:val="28"/>
        </w:rPr>
        <w:t>本次估价的一般假设</w:t>
      </w:r>
    </w:p>
    <w:p w:rsidR="00BB30B4" w:rsidRDefault="001141B3">
      <w:pPr>
        <w:tabs>
          <w:tab w:val="left" w:pos="675"/>
        </w:tabs>
        <w:spacing w:line="540" w:lineRule="exact"/>
        <w:ind w:firstLineChars="150" w:firstLine="420"/>
        <w:rPr>
          <w:rFonts w:ascii="宋体" w:hAnsi="宋体"/>
          <w:color w:val="000000"/>
          <w:sz w:val="28"/>
          <w:szCs w:val="28"/>
        </w:rPr>
      </w:pPr>
      <w:r>
        <w:rPr>
          <w:rFonts w:ascii="宋体" w:hAnsi="宋体" w:hint="eastAsia"/>
          <w:color w:val="000000"/>
          <w:sz w:val="28"/>
          <w:szCs w:val="28"/>
        </w:rPr>
        <w:t>（1）估价委托人提供了估价对象的</w:t>
      </w:r>
      <w:r w:rsidR="000E3371">
        <w:rPr>
          <w:rFonts w:ascii="宋体" w:hAnsi="宋体" w:hint="eastAsia"/>
          <w:color w:val="000000"/>
          <w:sz w:val="28"/>
          <w:szCs w:val="28"/>
        </w:rPr>
        <w:t>不动产权证书、房地产权登记信息（独幢、层、套、间房屋）、房产测量平面图、宗地图、抵押权登记信息、查解封登记信息</w:t>
      </w:r>
      <w:r>
        <w:rPr>
          <w:rFonts w:ascii="宋体" w:hAnsi="宋体" w:hint="eastAsia"/>
          <w:color w:val="000000"/>
          <w:sz w:val="28"/>
          <w:szCs w:val="28"/>
        </w:rPr>
        <w:t>复印件，在无理由怀疑其合法性、真实性、准确性和完整性的情况下，假定估价委托人提供的资料合法、真实、准确、完整。</w:t>
      </w:r>
    </w:p>
    <w:p w:rsidR="00BB30B4" w:rsidRDefault="001141B3">
      <w:pPr>
        <w:tabs>
          <w:tab w:val="left" w:pos="675"/>
        </w:tabs>
        <w:spacing w:line="540" w:lineRule="exact"/>
        <w:ind w:firstLineChars="150" w:firstLine="420"/>
        <w:rPr>
          <w:rFonts w:ascii="宋体" w:hAnsi="宋体"/>
          <w:color w:val="000000"/>
          <w:sz w:val="28"/>
          <w:szCs w:val="28"/>
        </w:rPr>
      </w:pPr>
      <w:r>
        <w:rPr>
          <w:rFonts w:ascii="宋体" w:hAnsi="宋体" w:hint="eastAsia"/>
          <w:color w:val="000000"/>
          <w:sz w:val="28"/>
          <w:szCs w:val="28"/>
        </w:rPr>
        <w:t>（2）注册房地产估价师已对房屋安全、环境污染等影响估价对象价值的重大因素给予了关注，在无理由怀疑估价对象存在安全隐患且无相应的专业机构进行鉴定、检测的情况下，假定估价对象能正常安全使用。</w:t>
      </w:r>
    </w:p>
    <w:p w:rsidR="00BB30B4" w:rsidRDefault="001141B3">
      <w:pPr>
        <w:tabs>
          <w:tab w:val="left" w:pos="675"/>
        </w:tabs>
        <w:spacing w:line="540" w:lineRule="exact"/>
        <w:ind w:firstLineChars="150" w:firstLine="420"/>
        <w:rPr>
          <w:rFonts w:ascii="宋体" w:hAnsi="宋体"/>
          <w:color w:val="000000"/>
          <w:sz w:val="28"/>
          <w:szCs w:val="28"/>
        </w:rPr>
      </w:pPr>
      <w:r>
        <w:rPr>
          <w:rFonts w:ascii="宋体" w:hAnsi="宋体" w:hint="eastAsia"/>
          <w:color w:val="000000"/>
          <w:sz w:val="28"/>
          <w:szCs w:val="28"/>
        </w:rPr>
        <w:t>（3）注册房地产估价师未对房屋</w:t>
      </w:r>
      <w:r w:rsidR="005E0837">
        <w:rPr>
          <w:rFonts w:ascii="宋体" w:hAnsi="宋体" w:hint="eastAsia"/>
          <w:color w:val="000000"/>
          <w:sz w:val="28"/>
          <w:szCs w:val="28"/>
        </w:rPr>
        <w:t>面积</w:t>
      </w:r>
      <w:r>
        <w:rPr>
          <w:rFonts w:ascii="宋体" w:hAnsi="宋体" w:hint="eastAsia"/>
          <w:color w:val="000000"/>
          <w:sz w:val="28"/>
          <w:szCs w:val="28"/>
        </w:rPr>
        <w:t>进行专业测量，</w:t>
      </w:r>
      <w:r w:rsidR="007677BE">
        <w:rPr>
          <w:rFonts w:ascii="宋体" w:hAnsi="宋体" w:hint="eastAsia"/>
          <w:color w:val="000000"/>
          <w:sz w:val="28"/>
          <w:szCs w:val="28"/>
        </w:rPr>
        <w:t>经现场查勘观察，估价对象房屋建筑面积与记载建筑面积大体相当。</w:t>
      </w:r>
      <w:r w:rsidR="00C1307D">
        <w:rPr>
          <w:rFonts w:ascii="宋体" w:hAnsi="宋体" w:hint="eastAsia"/>
          <w:color w:val="000000"/>
          <w:sz w:val="28"/>
          <w:szCs w:val="28"/>
        </w:rPr>
        <w:t>本次评估以</w:t>
      </w:r>
      <w:r w:rsidR="000E3371">
        <w:rPr>
          <w:rFonts w:ascii="宋体" w:hAnsi="宋体" w:hint="eastAsia"/>
          <w:color w:val="000000"/>
          <w:sz w:val="28"/>
          <w:szCs w:val="28"/>
        </w:rPr>
        <w:t>不动产权证书、房地产权登记信息（独幢、层、套、间房屋）</w:t>
      </w:r>
      <w:r>
        <w:rPr>
          <w:rFonts w:ascii="宋体" w:hAnsi="宋体" w:hint="eastAsia"/>
          <w:color w:val="000000"/>
          <w:sz w:val="28"/>
          <w:szCs w:val="28"/>
        </w:rPr>
        <w:t>记载</w:t>
      </w:r>
      <w:r w:rsidR="005E0837">
        <w:rPr>
          <w:rFonts w:ascii="宋体" w:hAnsi="宋体" w:hint="eastAsia"/>
          <w:color w:val="000000"/>
          <w:sz w:val="28"/>
          <w:szCs w:val="28"/>
        </w:rPr>
        <w:t>面积</w:t>
      </w:r>
      <w:r w:rsidR="00C1307D">
        <w:rPr>
          <w:rFonts w:ascii="宋体" w:hAnsi="宋体" w:hint="eastAsia"/>
          <w:color w:val="000000"/>
          <w:sz w:val="28"/>
          <w:szCs w:val="28"/>
        </w:rPr>
        <w:t>为准</w:t>
      </w:r>
      <w:r>
        <w:rPr>
          <w:rFonts w:ascii="宋体" w:hAnsi="宋体" w:hint="eastAsia"/>
          <w:color w:val="000000"/>
          <w:sz w:val="28"/>
          <w:szCs w:val="28"/>
        </w:rPr>
        <w:t>。</w:t>
      </w:r>
    </w:p>
    <w:p w:rsidR="00BB30B4" w:rsidRDefault="001141B3">
      <w:pPr>
        <w:spacing w:line="540" w:lineRule="exact"/>
        <w:ind w:firstLineChars="150" w:firstLine="420"/>
        <w:rPr>
          <w:rFonts w:ascii="宋体" w:hAnsi="宋体"/>
          <w:color w:val="000000"/>
          <w:sz w:val="28"/>
          <w:szCs w:val="28"/>
        </w:rPr>
      </w:pPr>
      <w:r>
        <w:rPr>
          <w:rFonts w:ascii="宋体" w:hAnsi="宋体" w:hint="eastAsia"/>
          <w:color w:val="000000"/>
          <w:sz w:val="28"/>
          <w:szCs w:val="28"/>
        </w:rPr>
        <w:t>（4）注册房地产估价师未对估价对象做建筑物基础和结构上的测量和实验，本次估价假设估价对象无基础、结构等方面的重大质量问题，并对此假设前提不承担相应责任。</w:t>
      </w:r>
    </w:p>
    <w:p w:rsidR="00BB30B4" w:rsidRDefault="001141B3">
      <w:pPr>
        <w:spacing w:line="540" w:lineRule="exact"/>
        <w:ind w:firstLineChars="150" w:firstLine="420"/>
        <w:rPr>
          <w:rFonts w:ascii="宋体" w:hAnsi="宋体"/>
          <w:color w:val="000000"/>
          <w:sz w:val="28"/>
          <w:szCs w:val="28"/>
        </w:rPr>
      </w:pPr>
      <w:r>
        <w:rPr>
          <w:rFonts w:ascii="宋体" w:hAnsi="宋体" w:hint="eastAsia"/>
          <w:color w:val="000000"/>
          <w:sz w:val="28"/>
          <w:szCs w:val="28"/>
        </w:rPr>
        <w:t>（</w:t>
      </w:r>
      <w:r>
        <w:rPr>
          <w:rFonts w:ascii="宋体" w:hAnsi="宋体"/>
          <w:color w:val="000000"/>
          <w:sz w:val="28"/>
          <w:szCs w:val="28"/>
        </w:rPr>
        <w:t>5</w:t>
      </w:r>
      <w:r>
        <w:rPr>
          <w:rFonts w:ascii="宋体" w:hAnsi="宋体" w:hint="eastAsia"/>
          <w:color w:val="000000"/>
          <w:sz w:val="28"/>
          <w:szCs w:val="28"/>
        </w:rPr>
        <w:t>）注册房地产估价师已对估价对象被迫转让及处置后被执行人不自愿配合交付因素对估价结果的不利影响给予了关注。</w:t>
      </w:r>
    </w:p>
    <w:p w:rsidR="00BB30B4" w:rsidRDefault="001141B3">
      <w:pPr>
        <w:spacing w:line="540" w:lineRule="exact"/>
        <w:ind w:firstLineChars="150" w:firstLine="420"/>
        <w:rPr>
          <w:rFonts w:ascii="宋体" w:hAnsi="宋体"/>
          <w:color w:val="000000"/>
          <w:sz w:val="28"/>
          <w:szCs w:val="28"/>
        </w:rPr>
      </w:pPr>
      <w:r>
        <w:rPr>
          <w:rFonts w:ascii="宋体" w:hAnsi="宋体" w:hint="eastAsia"/>
          <w:color w:val="000000"/>
          <w:sz w:val="28"/>
          <w:szCs w:val="28"/>
        </w:rPr>
        <w:t>（</w:t>
      </w:r>
      <w:r>
        <w:rPr>
          <w:rFonts w:ascii="宋体" w:hAnsi="宋体"/>
          <w:color w:val="000000"/>
          <w:sz w:val="28"/>
          <w:szCs w:val="28"/>
        </w:rPr>
        <w:t>6</w:t>
      </w:r>
      <w:r>
        <w:rPr>
          <w:rFonts w:ascii="宋体" w:hAnsi="宋体" w:hint="eastAsia"/>
          <w:color w:val="000000"/>
          <w:sz w:val="28"/>
          <w:szCs w:val="28"/>
        </w:rPr>
        <w:t>）估价对象在价值时点的房地产市场为公开、平等、自愿的交易市场，即能满足以下条件：</w:t>
      </w:r>
    </w:p>
    <w:p w:rsidR="00BB30B4" w:rsidRDefault="001141B3">
      <w:pPr>
        <w:spacing w:line="540" w:lineRule="exact"/>
        <w:ind w:firstLineChars="200" w:firstLine="560"/>
        <w:rPr>
          <w:rFonts w:ascii="宋体" w:hAnsi="宋体"/>
          <w:color w:val="000000"/>
          <w:sz w:val="28"/>
          <w:szCs w:val="28"/>
        </w:rPr>
      </w:pPr>
      <w:r>
        <w:rPr>
          <w:rFonts w:ascii="宋体" w:hAnsi="宋体" w:hint="eastAsia"/>
          <w:color w:val="000000"/>
          <w:sz w:val="28"/>
          <w:szCs w:val="28"/>
        </w:rPr>
        <w:t>①交易双方自愿地进行交易；</w:t>
      </w:r>
    </w:p>
    <w:p w:rsidR="00BB30B4" w:rsidRDefault="001141B3">
      <w:pPr>
        <w:spacing w:line="540" w:lineRule="exact"/>
        <w:ind w:firstLineChars="200" w:firstLine="560"/>
        <w:rPr>
          <w:rFonts w:ascii="宋体" w:hAnsi="宋体"/>
          <w:color w:val="000000"/>
          <w:sz w:val="28"/>
          <w:szCs w:val="28"/>
        </w:rPr>
      </w:pPr>
      <w:r>
        <w:rPr>
          <w:rFonts w:ascii="宋体" w:hAnsi="宋体" w:hint="eastAsia"/>
          <w:color w:val="000000"/>
          <w:sz w:val="28"/>
          <w:szCs w:val="28"/>
        </w:rPr>
        <w:t>②交易双方处于利己动机进行交易；</w:t>
      </w:r>
    </w:p>
    <w:p w:rsidR="00BB30B4" w:rsidRDefault="001141B3">
      <w:pPr>
        <w:spacing w:line="540" w:lineRule="exact"/>
        <w:ind w:firstLineChars="200" w:firstLine="560"/>
        <w:rPr>
          <w:rFonts w:ascii="宋体" w:hAnsi="宋体"/>
          <w:color w:val="000000"/>
          <w:sz w:val="28"/>
          <w:szCs w:val="28"/>
        </w:rPr>
      </w:pPr>
      <w:r>
        <w:rPr>
          <w:rFonts w:ascii="宋体" w:hAnsi="宋体" w:hint="eastAsia"/>
          <w:color w:val="000000"/>
          <w:sz w:val="28"/>
          <w:szCs w:val="28"/>
        </w:rPr>
        <w:t>③交易双方精明、谨慎行事，并了解交易对象、知晓市场行情；</w:t>
      </w:r>
    </w:p>
    <w:p w:rsidR="00BB30B4" w:rsidRDefault="001141B3">
      <w:pPr>
        <w:spacing w:line="540" w:lineRule="exact"/>
        <w:ind w:firstLineChars="200" w:firstLine="560"/>
        <w:rPr>
          <w:rFonts w:ascii="宋体" w:hAnsi="宋体"/>
          <w:color w:val="000000"/>
          <w:sz w:val="28"/>
          <w:szCs w:val="28"/>
        </w:rPr>
      </w:pPr>
      <w:r>
        <w:rPr>
          <w:rFonts w:ascii="宋体" w:hAnsi="宋体" w:hint="eastAsia"/>
          <w:color w:val="000000"/>
          <w:sz w:val="28"/>
          <w:szCs w:val="28"/>
        </w:rPr>
        <w:t>④交易双方有较充裕的时间进行交易；</w:t>
      </w:r>
    </w:p>
    <w:p w:rsidR="00BB30B4" w:rsidRDefault="001141B3">
      <w:pPr>
        <w:spacing w:line="540" w:lineRule="exact"/>
        <w:ind w:firstLineChars="200" w:firstLine="560"/>
        <w:rPr>
          <w:rFonts w:ascii="宋体" w:hAnsi="宋体"/>
          <w:color w:val="000000"/>
          <w:sz w:val="28"/>
          <w:szCs w:val="28"/>
        </w:rPr>
      </w:pPr>
      <w:r>
        <w:rPr>
          <w:rFonts w:ascii="宋体" w:hAnsi="宋体" w:hint="eastAsia"/>
          <w:color w:val="000000"/>
          <w:sz w:val="28"/>
          <w:szCs w:val="28"/>
        </w:rPr>
        <w:t>⑤不存在买者因特殊兴趣而给予附加出价。</w:t>
      </w:r>
    </w:p>
    <w:p w:rsidR="00BB30B4" w:rsidRDefault="001141B3">
      <w:pPr>
        <w:spacing w:line="540" w:lineRule="exact"/>
        <w:ind w:firstLineChars="150" w:firstLine="420"/>
        <w:rPr>
          <w:rFonts w:ascii="宋体" w:hAnsi="宋体"/>
          <w:color w:val="000000"/>
          <w:sz w:val="28"/>
          <w:szCs w:val="28"/>
        </w:rPr>
      </w:pPr>
      <w:r>
        <w:rPr>
          <w:rFonts w:ascii="宋体" w:hAnsi="宋体" w:hint="eastAsia"/>
          <w:color w:val="000000"/>
          <w:sz w:val="28"/>
          <w:szCs w:val="28"/>
        </w:rPr>
        <w:t>（7）估价对象为整体房地产中（</w:t>
      </w:r>
      <w:r w:rsidR="000A5414">
        <w:rPr>
          <w:rFonts w:ascii="宋体" w:hAnsi="宋体" w:hint="eastAsia"/>
          <w:color w:val="000000"/>
          <w:sz w:val="28"/>
          <w:szCs w:val="28"/>
        </w:rPr>
        <w:t>县医院家属院8号</w:t>
      </w:r>
      <w:r w:rsidR="000A5414">
        <w:rPr>
          <w:rFonts w:ascii="宋体" w:hAnsi="宋体"/>
          <w:color w:val="000000"/>
          <w:sz w:val="28"/>
          <w:szCs w:val="28"/>
        </w:rPr>
        <w:t>楼</w:t>
      </w:r>
      <w:r>
        <w:rPr>
          <w:rFonts w:ascii="宋体" w:hAnsi="宋体" w:hint="eastAsia"/>
          <w:color w:val="000000"/>
          <w:sz w:val="28"/>
          <w:szCs w:val="28"/>
        </w:rPr>
        <w:t>）的一部分，估价对象享有公共部位的通行权及水电等共用设施的使用权。</w:t>
      </w:r>
    </w:p>
    <w:p w:rsidR="00F86F74" w:rsidRPr="00F86F74" w:rsidRDefault="00F86F74" w:rsidP="00F86F74">
      <w:pPr>
        <w:spacing w:line="540" w:lineRule="exact"/>
        <w:ind w:firstLineChars="150" w:firstLine="420"/>
        <w:rPr>
          <w:rFonts w:ascii="宋体" w:hAnsi="宋体"/>
          <w:color w:val="000000"/>
          <w:sz w:val="28"/>
          <w:szCs w:val="28"/>
        </w:rPr>
      </w:pPr>
      <w:r>
        <w:rPr>
          <w:rFonts w:ascii="宋体" w:hAnsi="宋体" w:hint="eastAsia"/>
          <w:color w:val="000000"/>
          <w:sz w:val="28"/>
          <w:szCs w:val="28"/>
        </w:rPr>
        <w:lastRenderedPageBreak/>
        <w:t>（8）因估价委托人</w:t>
      </w:r>
      <w:r>
        <w:rPr>
          <w:rFonts w:asciiTheme="majorEastAsia" w:eastAsiaTheme="majorEastAsia" w:hAnsiTheme="majorEastAsia" w:hint="eastAsia"/>
          <w:sz w:val="28"/>
          <w:szCs w:val="28"/>
        </w:rPr>
        <w:t>未明确估价对象存在租赁权及占有使用情况</w:t>
      </w:r>
      <w:r>
        <w:rPr>
          <w:rFonts w:ascii="宋体" w:hAnsi="宋体" w:hint="eastAsia"/>
          <w:color w:val="000000"/>
          <w:sz w:val="28"/>
          <w:szCs w:val="28"/>
        </w:rPr>
        <w:t>，房地产估价机构</w:t>
      </w:r>
      <w:r>
        <w:rPr>
          <w:rFonts w:asciiTheme="majorEastAsia" w:eastAsiaTheme="majorEastAsia" w:hAnsiTheme="majorEastAsia" w:hint="eastAsia"/>
          <w:sz w:val="28"/>
          <w:szCs w:val="28"/>
        </w:rPr>
        <w:t>经过尽职调查后也未发现、掌握相关情况</w:t>
      </w:r>
      <w:r>
        <w:rPr>
          <w:rFonts w:ascii="宋体" w:hAnsi="宋体" w:hint="eastAsia"/>
          <w:color w:val="000000"/>
          <w:sz w:val="28"/>
          <w:szCs w:val="28"/>
        </w:rPr>
        <w:t>。本次评估假定估价对象不</w:t>
      </w:r>
      <w:r>
        <w:rPr>
          <w:rFonts w:asciiTheme="majorEastAsia" w:eastAsiaTheme="majorEastAsia" w:hAnsiTheme="majorEastAsia" w:hint="eastAsia"/>
          <w:sz w:val="28"/>
          <w:szCs w:val="28"/>
        </w:rPr>
        <w:t>存在租赁权及占有使用情况</w:t>
      </w:r>
      <w:r>
        <w:rPr>
          <w:rFonts w:ascii="宋体" w:hAnsi="宋体" w:hint="eastAsia"/>
          <w:color w:val="000000"/>
          <w:sz w:val="28"/>
          <w:szCs w:val="28"/>
        </w:rPr>
        <w:t>等限制。</w:t>
      </w:r>
    </w:p>
    <w:p w:rsidR="009A66AC" w:rsidRDefault="009A66AC" w:rsidP="009A66AC">
      <w:pPr>
        <w:spacing w:line="540" w:lineRule="exact"/>
        <w:ind w:firstLineChars="150" w:firstLine="420"/>
        <w:rPr>
          <w:rFonts w:ascii="宋体" w:hAnsi="宋体" w:cs="宋体"/>
          <w:sz w:val="28"/>
          <w:szCs w:val="28"/>
        </w:rPr>
      </w:pPr>
      <w:r w:rsidRPr="005502E2">
        <w:rPr>
          <w:rFonts w:ascii="宋体" w:hAnsi="宋体" w:hint="eastAsia"/>
          <w:color w:val="000000"/>
          <w:sz w:val="28"/>
          <w:szCs w:val="28"/>
        </w:rPr>
        <w:t>（</w:t>
      </w:r>
      <w:r w:rsidR="00F86F74">
        <w:rPr>
          <w:rFonts w:ascii="宋体" w:hAnsi="宋体"/>
          <w:color w:val="000000"/>
          <w:sz w:val="28"/>
          <w:szCs w:val="28"/>
        </w:rPr>
        <w:t>9</w:t>
      </w:r>
      <w:r w:rsidRPr="005502E2">
        <w:rPr>
          <w:rFonts w:ascii="宋体" w:hAnsi="宋体" w:hint="eastAsia"/>
          <w:color w:val="000000"/>
          <w:sz w:val="28"/>
          <w:szCs w:val="28"/>
        </w:rPr>
        <w:t>）</w:t>
      </w:r>
      <w:r w:rsidRPr="005502E2">
        <w:rPr>
          <w:rFonts w:ascii="宋体" w:hAnsi="宋体" w:cs="宋体" w:hint="eastAsia"/>
          <w:sz w:val="28"/>
          <w:szCs w:val="28"/>
        </w:rPr>
        <w:t>估价委托人</w:t>
      </w:r>
      <w:r w:rsidRPr="005502E2">
        <w:rPr>
          <w:rFonts w:asciiTheme="majorEastAsia" w:eastAsiaTheme="majorEastAsia" w:hAnsiTheme="majorEastAsia" w:hint="eastAsia"/>
          <w:color w:val="000000"/>
          <w:sz w:val="28"/>
          <w:szCs w:val="28"/>
        </w:rPr>
        <w:t>未明确</w:t>
      </w:r>
      <w:r>
        <w:rPr>
          <w:rFonts w:asciiTheme="majorEastAsia" w:eastAsiaTheme="majorEastAsia" w:hAnsiTheme="majorEastAsia" w:hint="eastAsia"/>
          <w:color w:val="000000"/>
          <w:sz w:val="28"/>
          <w:szCs w:val="28"/>
        </w:rPr>
        <w:t>估价对象</w:t>
      </w:r>
      <w:r w:rsidRPr="005502E2">
        <w:rPr>
          <w:rFonts w:asciiTheme="majorEastAsia" w:eastAsiaTheme="majorEastAsia" w:hAnsiTheme="majorEastAsia" w:hint="eastAsia"/>
          <w:color w:val="000000"/>
          <w:sz w:val="28"/>
          <w:szCs w:val="28"/>
        </w:rPr>
        <w:t>存在欠缴税金及相关费用，包括税收、物业费、供暖费、水电气费等及其滞纳金，</w:t>
      </w:r>
      <w:r w:rsidRPr="005502E2">
        <w:rPr>
          <w:rFonts w:ascii="宋体" w:hAnsi="宋体" w:cs="宋体" w:hint="eastAsia"/>
          <w:sz w:val="28"/>
          <w:szCs w:val="28"/>
        </w:rPr>
        <w:t>本次评估</w:t>
      </w:r>
      <w:r>
        <w:rPr>
          <w:rFonts w:ascii="宋体" w:hAnsi="宋体" w:cs="宋体" w:hint="eastAsia"/>
          <w:sz w:val="28"/>
          <w:szCs w:val="28"/>
        </w:rPr>
        <w:t>假定估价对象</w:t>
      </w:r>
      <w:r>
        <w:rPr>
          <w:rFonts w:ascii="宋体" w:hAnsi="宋体" w:cs="宋体"/>
          <w:sz w:val="28"/>
          <w:szCs w:val="28"/>
        </w:rPr>
        <w:t>不存在</w:t>
      </w:r>
      <w:r w:rsidRPr="005502E2">
        <w:rPr>
          <w:rFonts w:asciiTheme="majorEastAsia" w:eastAsiaTheme="majorEastAsia" w:hAnsiTheme="majorEastAsia" w:hint="eastAsia"/>
          <w:color w:val="000000"/>
          <w:sz w:val="28"/>
          <w:szCs w:val="28"/>
        </w:rPr>
        <w:t>欠缴税金及相关费用</w:t>
      </w:r>
      <w:r w:rsidRPr="005502E2">
        <w:rPr>
          <w:rFonts w:ascii="宋体" w:hAnsi="宋体" w:cs="宋体" w:hint="eastAsia"/>
          <w:sz w:val="28"/>
          <w:szCs w:val="28"/>
        </w:rPr>
        <w:t>，请报告使用人注意。</w:t>
      </w:r>
    </w:p>
    <w:p w:rsidR="00BB30B4" w:rsidRDefault="001141B3" w:rsidP="00AE13DD">
      <w:pPr>
        <w:spacing w:line="540" w:lineRule="exact"/>
        <w:ind w:firstLineChars="200" w:firstLine="560"/>
        <w:rPr>
          <w:rFonts w:ascii="宋体" w:hAnsi="宋体"/>
          <w:color w:val="000000"/>
          <w:sz w:val="28"/>
          <w:szCs w:val="28"/>
        </w:rPr>
      </w:pPr>
      <w:r>
        <w:rPr>
          <w:rFonts w:ascii="宋体" w:hAnsi="宋体" w:hint="eastAsia"/>
          <w:color w:val="000000"/>
          <w:sz w:val="28"/>
          <w:szCs w:val="28"/>
        </w:rPr>
        <w:t>2、未定事项假设</w:t>
      </w:r>
    </w:p>
    <w:p w:rsidR="00AE13DD" w:rsidRPr="00AE13DD" w:rsidRDefault="00B9708C" w:rsidP="007B5B0B">
      <w:pPr>
        <w:spacing w:line="540" w:lineRule="exact"/>
        <w:ind w:firstLineChars="200" w:firstLine="560"/>
        <w:rPr>
          <w:rFonts w:ascii="宋体" w:hAnsi="宋体"/>
          <w:color w:val="000000"/>
          <w:sz w:val="28"/>
          <w:szCs w:val="28"/>
        </w:rPr>
      </w:pPr>
      <w:r>
        <w:rPr>
          <w:rFonts w:ascii="宋体" w:hAnsi="宋体" w:hint="eastAsia"/>
          <w:color w:val="000000"/>
          <w:sz w:val="28"/>
          <w:szCs w:val="28"/>
        </w:rPr>
        <w:t>无未定</w:t>
      </w:r>
      <w:r>
        <w:rPr>
          <w:rFonts w:ascii="宋体" w:hAnsi="宋体"/>
          <w:color w:val="000000"/>
          <w:sz w:val="28"/>
          <w:szCs w:val="28"/>
        </w:rPr>
        <w:t>事项假设</w:t>
      </w:r>
      <w:r w:rsidR="007B5B0B">
        <w:rPr>
          <w:rFonts w:ascii="宋体" w:hAnsi="宋体" w:hint="eastAsia"/>
          <w:color w:val="000000"/>
          <w:sz w:val="28"/>
          <w:szCs w:val="28"/>
        </w:rPr>
        <w:t>。</w:t>
      </w:r>
    </w:p>
    <w:p w:rsidR="00BB30B4" w:rsidRDefault="001141B3">
      <w:pPr>
        <w:spacing w:line="540" w:lineRule="exact"/>
        <w:ind w:firstLine="560"/>
        <w:rPr>
          <w:rFonts w:ascii="宋体" w:hAnsi="宋体"/>
          <w:color w:val="000000"/>
          <w:sz w:val="28"/>
          <w:szCs w:val="28"/>
        </w:rPr>
      </w:pPr>
      <w:r>
        <w:rPr>
          <w:rFonts w:ascii="宋体" w:hAnsi="宋体" w:hint="eastAsia"/>
          <w:color w:val="000000"/>
          <w:sz w:val="28"/>
          <w:szCs w:val="28"/>
        </w:rPr>
        <w:t>3、背离事实假设</w:t>
      </w:r>
    </w:p>
    <w:p w:rsidR="00BB30B4" w:rsidRDefault="001141B3">
      <w:pPr>
        <w:spacing w:line="540" w:lineRule="exact"/>
        <w:ind w:firstLineChars="150" w:firstLine="420"/>
        <w:rPr>
          <w:rFonts w:ascii="宋体" w:hAnsi="宋体"/>
          <w:color w:val="000000"/>
          <w:sz w:val="28"/>
          <w:szCs w:val="28"/>
        </w:rPr>
      </w:pPr>
      <w:r>
        <w:rPr>
          <w:rFonts w:ascii="宋体" w:hAnsi="宋体" w:hint="eastAsia"/>
          <w:color w:val="000000"/>
          <w:sz w:val="28"/>
          <w:szCs w:val="28"/>
        </w:rPr>
        <w:t>（1）本次评估未考虑估价对象抵押、查封以及原有担保物权和其他优先受偿权对价值的影响。</w:t>
      </w:r>
    </w:p>
    <w:p w:rsidR="00BB30B4" w:rsidRDefault="001141B3">
      <w:pPr>
        <w:spacing w:line="540" w:lineRule="exact"/>
        <w:ind w:firstLineChars="150" w:firstLine="420"/>
        <w:rPr>
          <w:rFonts w:ascii="宋体" w:hAnsi="宋体"/>
          <w:color w:val="000000"/>
          <w:sz w:val="28"/>
          <w:szCs w:val="28"/>
        </w:rPr>
      </w:pPr>
      <w:r>
        <w:rPr>
          <w:rFonts w:ascii="宋体" w:hAnsi="宋体" w:hint="eastAsia"/>
          <w:color w:val="000000"/>
          <w:sz w:val="28"/>
          <w:szCs w:val="28"/>
        </w:rPr>
        <w:t>（2）本次评估未考虑评估费、拍卖费、诉讼费、律师费、办理产权证书等财产处置费用对价值的影响。</w:t>
      </w:r>
    </w:p>
    <w:p w:rsidR="00BB30B4" w:rsidRDefault="001141B3">
      <w:pPr>
        <w:spacing w:line="540" w:lineRule="exact"/>
        <w:ind w:firstLineChars="200" w:firstLine="560"/>
        <w:rPr>
          <w:rFonts w:ascii="宋体" w:hAnsi="宋体"/>
          <w:color w:val="000000"/>
          <w:sz w:val="28"/>
          <w:szCs w:val="28"/>
        </w:rPr>
      </w:pPr>
      <w:r>
        <w:rPr>
          <w:rFonts w:ascii="宋体" w:hAnsi="宋体" w:hint="eastAsia"/>
          <w:color w:val="000000"/>
          <w:sz w:val="28"/>
          <w:szCs w:val="28"/>
        </w:rPr>
        <w:t>4、不相一致假设</w:t>
      </w:r>
    </w:p>
    <w:p w:rsidR="00BB30B4" w:rsidRDefault="001141B3" w:rsidP="004A0822">
      <w:pPr>
        <w:spacing w:line="540" w:lineRule="exact"/>
        <w:ind w:firstLineChars="200" w:firstLine="560"/>
        <w:rPr>
          <w:rFonts w:ascii="宋体" w:hAnsi="宋体"/>
          <w:color w:val="000000"/>
          <w:sz w:val="28"/>
          <w:szCs w:val="28"/>
        </w:rPr>
      </w:pPr>
      <w:r>
        <w:rPr>
          <w:rFonts w:ascii="宋体" w:hAnsi="宋体" w:hint="eastAsia"/>
          <w:color w:val="000000"/>
          <w:sz w:val="28"/>
          <w:szCs w:val="28"/>
        </w:rPr>
        <w:t>无</w:t>
      </w:r>
      <w:r>
        <w:rPr>
          <w:rFonts w:ascii="宋体" w:hAnsi="宋体"/>
          <w:color w:val="000000"/>
          <w:sz w:val="28"/>
          <w:szCs w:val="28"/>
        </w:rPr>
        <w:t>不相一致假设。</w:t>
      </w:r>
    </w:p>
    <w:p w:rsidR="00BB30B4" w:rsidRDefault="001141B3">
      <w:pPr>
        <w:spacing w:line="540" w:lineRule="exact"/>
        <w:ind w:firstLineChars="200" w:firstLine="560"/>
        <w:rPr>
          <w:rFonts w:ascii="宋体" w:hAnsi="宋体"/>
          <w:sz w:val="28"/>
          <w:szCs w:val="28"/>
        </w:rPr>
      </w:pPr>
      <w:r>
        <w:rPr>
          <w:rFonts w:ascii="宋体" w:hAnsi="宋体" w:hint="eastAsia"/>
          <w:sz w:val="28"/>
          <w:szCs w:val="28"/>
        </w:rPr>
        <w:t>5、依据不足假设</w:t>
      </w:r>
    </w:p>
    <w:p w:rsidR="00BB30B4" w:rsidRDefault="001141B3" w:rsidP="0083215F">
      <w:pPr>
        <w:spacing w:line="540" w:lineRule="exact"/>
        <w:ind w:firstLineChars="200" w:firstLine="560"/>
        <w:rPr>
          <w:rFonts w:ascii="宋体" w:hAnsi="宋体"/>
          <w:color w:val="000000"/>
          <w:sz w:val="28"/>
          <w:szCs w:val="28"/>
        </w:rPr>
      </w:pPr>
      <w:r>
        <w:rPr>
          <w:rFonts w:ascii="宋体" w:hAnsi="宋体" w:hint="eastAsia"/>
          <w:color w:val="000000"/>
          <w:sz w:val="28"/>
          <w:szCs w:val="28"/>
        </w:rPr>
        <w:t>估价委托人未提供</w:t>
      </w:r>
      <w:r>
        <w:rPr>
          <w:rFonts w:ascii="宋体" w:hAnsi="宋体"/>
          <w:color w:val="000000"/>
          <w:sz w:val="28"/>
          <w:szCs w:val="28"/>
        </w:rPr>
        <w:t>估价对象</w:t>
      </w:r>
      <w:r w:rsidR="000E3371">
        <w:rPr>
          <w:rFonts w:ascii="宋体" w:hAnsi="宋体" w:hint="eastAsia"/>
          <w:color w:val="000000"/>
          <w:sz w:val="28"/>
          <w:szCs w:val="28"/>
        </w:rPr>
        <w:t>不动产权证书、房地产权登记信息（独幢、层、套、间房屋）</w:t>
      </w:r>
      <w:r>
        <w:rPr>
          <w:rFonts w:ascii="宋体" w:hAnsi="宋体"/>
          <w:color w:val="000000"/>
          <w:sz w:val="28"/>
          <w:szCs w:val="28"/>
        </w:rPr>
        <w:t>原件</w:t>
      </w:r>
      <w:r>
        <w:rPr>
          <w:rFonts w:ascii="宋体" w:hAnsi="宋体" w:hint="eastAsia"/>
          <w:color w:val="000000"/>
          <w:sz w:val="28"/>
          <w:szCs w:val="28"/>
        </w:rPr>
        <w:t>供</w:t>
      </w:r>
      <w:r>
        <w:rPr>
          <w:rFonts w:ascii="宋体" w:hAnsi="宋体"/>
          <w:color w:val="000000"/>
          <w:sz w:val="28"/>
          <w:szCs w:val="28"/>
        </w:rPr>
        <w:t>估价人员核查，</w:t>
      </w:r>
      <w:r w:rsidR="0083215F">
        <w:rPr>
          <w:rFonts w:ascii="宋体" w:hAnsi="宋体" w:hint="eastAsia"/>
          <w:color w:val="000000"/>
          <w:sz w:val="28"/>
          <w:szCs w:val="28"/>
        </w:rPr>
        <w:t>估价数据</w:t>
      </w:r>
      <w:r w:rsidR="0083215F">
        <w:rPr>
          <w:rFonts w:ascii="宋体" w:hAnsi="宋体"/>
          <w:color w:val="000000"/>
          <w:sz w:val="28"/>
          <w:szCs w:val="28"/>
        </w:rPr>
        <w:t>来源于估价委托人提供的</w:t>
      </w:r>
      <w:r w:rsidR="000E3371">
        <w:rPr>
          <w:rFonts w:ascii="宋体" w:hAnsi="宋体" w:hint="eastAsia"/>
          <w:color w:val="000000"/>
          <w:sz w:val="28"/>
          <w:szCs w:val="28"/>
        </w:rPr>
        <w:t>不动产权证书、房地产权登记信息（独幢、层、套、间房屋）</w:t>
      </w:r>
      <w:r w:rsidR="0083215F">
        <w:rPr>
          <w:rFonts w:ascii="宋体" w:hAnsi="宋体" w:hint="eastAsia"/>
          <w:color w:val="000000"/>
          <w:sz w:val="28"/>
          <w:szCs w:val="28"/>
        </w:rPr>
        <w:t>复印件</w:t>
      </w:r>
      <w:r w:rsidR="0083215F">
        <w:rPr>
          <w:rFonts w:ascii="宋体" w:hAnsi="宋体"/>
          <w:color w:val="000000"/>
          <w:sz w:val="28"/>
          <w:szCs w:val="28"/>
        </w:rPr>
        <w:t>，</w:t>
      </w:r>
      <w:r>
        <w:rPr>
          <w:rFonts w:ascii="宋体" w:hAnsi="宋体" w:hint="eastAsia"/>
          <w:color w:val="000000"/>
          <w:sz w:val="28"/>
          <w:szCs w:val="28"/>
        </w:rPr>
        <w:t>本次评估假定估价对象</w:t>
      </w:r>
      <w:r w:rsidR="000E3371">
        <w:rPr>
          <w:rFonts w:ascii="宋体" w:hAnsi="宋体" w:hint="eastAsia"/>
          <w:color w:val="000000"/>
          <w:sz w:val="28"/>
          <w:szCs w:val="28"/>
        </w:rPr>
        <w:t>不动产权证书、房地产权登记信息（独幢、层、套、间房屋）</w:t>
      </w:r>
      <w:r>
        <w:rPr>
          <w:rFonts w:ascii="宋体" w:hAnsi="宋体" w:hint="eastAsia"/>
          <w:color w:val="000000"/>
          <w:sz w:val="28"/>
          <w:szCs w:val="28"/>
        </w:rPr>
        <w:t>复印件与</w:t>
      </w:r>
      <w:r>
        <w:rPr>
          <w:rFonts w:ascii="宋体" w:hAnsi="宋体"/>
          <w:color w:val="000000"/>
          <w:sz w:val="28"/>
          <w:szCs w:val="28"/>
        </w:rPr>
        <w:t>原件</w:t>
      </w:r>
      <w:r>
        <w:rPr>
          <w:rFonts w:ascii="宋体" w:hAnsi="宋体" w:hint="eastAsia"/>
          <w:color w:val="000000"/>
          <w:sz w:val="28"/>
          <w:szCs w:val="28"/>
        </w:rPr>
        <w:t>一致。</w:t>
      </w:r>
    </w:p>
    <w:p w:rsidR="00BB30B4" w:rsidRDefault="001141B3">
      <w:pPr>
        <w:spacing w:line="540" w:lineRule="exact"/>
        <w:ind w:firstLineChars="50" w:firstLine="140"/>
        <w:rPr>
          <w:rFonts w:ascii="宋体" w:hAnsi="宋体"/>
          <w:sz w:val="28"/>
          <w:szCs w:val="28"/>
        </w:rPr>
      </w:pPr>
      <w:r>
        <w:rPr>
          <w:rFonts w:ascii="宋体" w:hAnsi="宋体" w:hint="eastAsia"/>
          <w:sz w:val="28"/>
          <w:szCs w:val="28"/>
        </w:rPr>
        <w:t xml:space="preserve"> </w:t>
      </w:r>
      <w:r>
        <w:rPr>
          <w:rFonts w:ascii="宋体" w:hAnsi="宋体"/>
          <w:sz w:val="28"/>
          <w:szCs w:val="28"/>
        </w:rPr>
        <w:t xml:space="preserve"> </w:t>
      </w:r>
      <w:r>
        <w:rPr>
          <w:rFonts w:ascii="宋体" w:hAnsi="宋体" w:hint="eastAsia"/>
          <w:sz w:val="28"/>
          <w:szCs w:val="28"/>
        </w:rPr>
        <w:t xml:space="preserve"> 6、估价报告使用限制</w:t>
      </w:r>
    </w:p>
    <w:p w:rsidR="00BB30B4" w:rsidRDefault="001141B3">
      <w:pPr>
        <w:spacing w:line="540" w:lineRule="exact"/>
        <w:ind w:firstLineChars="150" w:firstLine="420"/>
        <w:rPr>
          <w:rFonts w:ascii="宋体" w:hAnsi="宋体"/>
          <w:color w:val="000000"/>
          <w:sz w:val="28"/>
          <w:szCs w:val="28"/>
        </w:rPr>
      </w:pPr>
      <w:r>
        <w:rPr>
          <w:rFonts w:ascii="宋体" w:hAnsi="宋体" w:hint="eastAsia"/>
          <w:sz w:val="28"/>
          <w:szCs w:val="28"/>
        </w:rPr>
        <w:t>（1）本估价报告按估价</w:t>
      </w:r>
      <w:r>
        <w:rPr>
          <w:rFonts w:ascii="宋体" w:hAnsi="宋体" w:hint="eastAsia"/>
          <w:color w:val="000000"/>
          <w:sz w:val="28"/>
          <w:szCs w:val="28"/>
        </w:rPr>
        <w:t>目的提供给估价委托人使用，不作他用。若改变估价目的及使用条件使用本估价报告，需向本公司咨询后作必要调整甚至重新估价，重新出具报告。</w:t>
      </w:r>
    </w:p>
    <w:p w:rsidR="00BB30B4" w:rsidRDefault="001141B3">
      <w:pPr>
        <w:tabs>
          <w:tab w:val="left" w:pos="675"/>
        </w:tabs>
        <w:spacing w:line="540" w:lineRule="exact"/>
        <w:ind w:firstLineChars="150" w:firstLine="420"/>
        <w:rPr>
          <w:rFonts w:ascii="宋体" w:hAnsi="宋体"/>
          <w:color w:val="000000"/>
          <w:sz w:val="28"/>
          <w:szCs w:val="28"/>
        </w:rPr>
      </w:pPr>
      <w:r>
        <w:rPr>
          <w:rFonts w:ascii="宋体" w:hAnsi="宋体" w:hint="eastAsia"/>
          <w:color w:val="000000"/>
          <w:sz w:val="28"/>
          <w:szCs w:val="28"/>
        </w:rPr>
        <w:t>（2）本估价报告专为估价委托人所使用，未经本估价机构同意，不得</w:t>
      </w:r>
      <w:r>
        <w:rPr>
          <w:rFonts w:ascii="宋体" w:hAnsi="宋体" w:hint="eastAsia"/>
          <w:color w:val="000000"/>
          <w:sz w:val="28"/>
          <w:szCs w:val="28"/>
        </w:rPr>
        <w:lastRenderedPageBreak/>
        <w:t>向估价委托人和报告审查部门之外的单位和个人提供；本报告的全部或部分及任何参考资料均不允许在任何公开发表的文件、通告或声明中引用，亦不得以其他任何方式公开发表。</w:t>
      </w:r>
    </w:p>
    <w:p w:rsidR="00BB30B4" w:rsidRDefault="001141B3">
      <w:pPr>
        <w:tabs>
          <w:tab w:val="left" w:pos="675"/>
        </w:tabs>
        <w:spacing w:line="540" w:lineRule="exact"/>
        <w:ind w:firstLineChars="150" w:firstLine="420"/>
        <w:rPr>
          <w:rFonts w:ascii="宋体" w:hAnsi="宋体"/>
          <w:color w:val="000000"/>
          <w:sz w:val="28"/>
          <w:szCs w:val="28"/>
        </w:rPr>
      </w:pPr>
      <w:r>
        <w:rPr>
          <w:rFonts w:ascii="宋体" w:hAnsi="宋体" w:hint="eastAsia"/>
          <w:color w:val="000000"/>
          <w:sz w:val="28"/>
          <w:szCs w:val="28"/>
        </w:rPr>
        <w:t>（3）本报告必须经估价机构加盖公章、注册房地产估价师签字后方可使用，估价机构仅对本报告的原件承担责任，对任何形式的复制件概不认可且不承担责任。</w:t>
      </w:r>
    </w:p>
    <w:p w:rsidR="00BB30B4" w:rsidRDefault="001141B3">
      <w:pPr>
        <w:spacing w:line="600" w:lineRule="exact"/>
        <w:ind w:firstLineChars="150" w:firstLine="420"/>
        <w:rPr>
          <w:rFonts w:ascii="宋体" w:hAnsi="宋体"/>
          <w:sz w:val="28"/>
          <w:szCs w:val="28"/>
        </w:rPr>
      </w:pPr>
      <w:r>
        <w:rPr>
          <w:rFonts w:ascii="宋体" w:hAnsi="宋体" w:hint="eastAsia"/>
          <w:color w:val="000000"/>
          <w:sz w:val="28"/>
          <w:szCs w:val="28"/>
        </w:rPr>
        <w:t>（4）本报告估价结果为房地产市场价格，未考虑快速变现等处分方式带来的影响，</w:t>
      </w:r>
      <w:r>
        <w:rPr>
          <w:rFonts w:ascii="宋体" w:hAnsi="宋体"/>
          <w:sz w:val="28"/>
          <w:szCs w:val="28"/>
        </w:rPr>
        <w:t>未考虑遇有自然力和其他不可抗力（破坏）的影响。</w:t>
      </w:r>
    </w:p>
    <w:p w:rsidR="00BB30B4" w:rsidRDefault="001141B3">
      <w:pPr>
        <w:spacing w:line="600" w:lineRule="exact"/>
        <w:ind w:firstLineChars="150" w:firstLine="420"/>
        <w:rPr>
          <w:rFonts w:ascii="宋体" w:hAnsi="宋体"/>
          <w:sz w:val="28"/>
          <w:szCs w:val="28"/>
        </w:rPr>
      </w:pPr>
      <w:r>
        <w:rPr>
          <w:rFonts w:ascii="宋体" w:hAnsi="宋体" w:hint="eastAsia"/>
          <w:color w:val="000000"/>
          <w:sz w:val="28"/>
          <w:szCs w:val="28"/>
        </w:rPr>
        <w:t>（</w:t>
      </w:r>
      <w:r>
        <w:rPr>
          <w:rFonts w:ascii="宋体" w:hAnsi="宋体"/>
          <w:color w:val="000000"/>
          <w:sz w:val="28"/>
          <w:szCs w:val="28"/>
        </w:rPr>
        <w:t>5</w:t>
      </w:r>
      <w:r>
        <w:rPr>
          <w:rFonts w:ascii="宋体" w:hAnsi="宋体" w:hint="eastAsia"/>
          <w:color w:val="000000"/>
          <w:sz w:val="28"/>
          <w:szCs w:val="28"/>
        </w:rPr>
        <w:t>）本估价报告使用期限自估价报告出具之日起为一年。若报告使用期限内，房地产市场或估价对象状况发生重大变化，估价结果需做相应调整或委托估价机构重新估价。</w:t>
      </w:r>
      <w:r>
        <w:rPr>
          <w:rFonts w:ascii="宋体" w:hAnsi="宋体" w:hint="eastAsia"/>
          <w:sz w:val="28"/>
          <w:szCs w:val="28"/>
        </w:rPr>
        <w:t>若使用本估价结果的时间与报告出具之日起相差一年以上，我公司对应用此结果造成的损失不负任何责任。</w:t>
      </w:r>
    </w:p>
    <w:p w:rsidR="00BB30B4" w:rsidRDefault="001141B3">
      <w:pPr>
        <w:widowControl/>
        <w:jc w:val="left"/>
        <w:rPr>
          <w:b/>
          <w:bCs/>
          <w:kern w:val="44"/>
          <w:sz w:val="36"/>
          <w:szCs w:val="44"/>
        </w:rPr>
      </w:pPr>
      <w:bookmarkStart w:id="7" w:name="_Toc55921664"/>
      <w:bookmarkStart w:id="8" w:name="_Toc27736461"/>
      <w:bookmarkStart w:id="9" w:name="_Toc17471985"/>
      <w:bookmarkStart w:id="10" w:name="_Toc28941829"/>
      <w:bookmarkStart w:id="11" w:name="_Toc19087053"/>
      <w:bookmarkStart w:id="12" w:name="_Toc16234172"/>
      <w:bookmarkStart w:id="13" w:name="_Toc24121732"/>
      <w:bookmarkStart w:id="14" w:name="_Toc16234434"/>
      <w:bookmarkStart w:id="15" w:name="_Toc17471954"/>
      <w:r>
        <w:rPr>
          <w:b/>
        </w:rPr>
        <w:br w:type="page"/>
      </w:r>
    </w:p>
    <w:p w:rsidR="00BB30B4" w:rsidRDefault="001141B3">
      <w:pPr>
        <w:pStyle w:val="10"/>
        <w:rPr>
          <w:b/>
          <w:sz w:val="28"/>
        </w:rPr>
      </w:pPr>
      <w:r>
        <w:rPr>
          <w:rFonts w:hint="eastAsia"/>
          <w:b/>
        </w:rPr>
        <w:lastRenderedPageBreak/>
        <w:t>估</w:t>
      </w:r>
      <w:r>
        <w:rPr>
          <w:rFonts w:hint="eastAsia"/>
          <w:b/>
        </w:rPr>
        <w:t xml:space="preserve"> </w:t>
      </w:r>
      <w:r>
        <w:rPr>
          <w:rFonts w:hint="eastAsia"/>
          <w:b/>
        </w:rPr>
        <w:t>价</w:t>
      </w:r>
      <w:r>
        <w:rPr>
          <w:rFonts w:hint="eastAsia"/>
          <w:b/>
        </w:rPr>
        <w:t xml:space="preserve"> </w:t>
      </w:r>
      <w:r>
        <w:rPr>
          <w:rFonts w:hint="eastAsia"/>
          <w:b/>
        </w:rPr>
        <w:t>结</w:t>
      </w:r>
      <w:r>
        <w:rPr>
          <w:rFonts w:hint="eastAsia"/>
          <w:b/>
        </w:rPr>
        <w:t xml:space="preserve"> </w:t>
      </w:r>
      <w:r>
        <w:rPr>
          <w:rFonts w:hint="eastAsia"/>
          <w:b/>
        </w:rPr>
        <w:t>果</w:t>
      </w:r>
      <w:r>
        <w:rPr>
          <w:rFonts w:hint="eastAsia"/>
          <w:b/>
        </w:rPr>
        <w:t xml:space="preserve"> </w:t>
      </w:r>
      <w:r>
        <w:rPr>
          <w:rFonts w:hint="eastAsia"/>
          <w:b/>
        </w:rPr>
        <w:t>报</w:t>
      </w:r>
      <w:r>
        <w:rPr>
          <w:rFonts w:hint="eastAsia"/>
          <w:b/>
        </w:rPr>
        <w:t xml:space="preserve"> </w:t>
      </w:r>
      <w:r>
        <w:rPr>
          <w:rFonts w:hint="eastAsia"/>
          <w:b/>
        </w:rPr>
        <w:t>告</w:t>
      </w:r>
      <w:bookmarkEnd w:id="7"/>
    </w:p>
    <w:p w:rsidR="00BB30B4" w:rsidRDefault="001141B3">
      <w:pPr>
        <w:snapToGrid w:val="0"/>
        <w:spacing w:line="540" w:lineRule="exact"/>
        <w:ind w:firstLineChars="200" w:firstLine="594"/>
        <w:rPr>
          <w:rFonts w:ascii="宋体" w:hAnsi="宋体"/>
          <w:bCs/>
          <w:color w:val="000000"/>
          <w:sz w:val="28"/>
        </w:rPr>
      </w:pPr>
      <w:bookmarkStart w:id="16" w:name="_Toc55921665"/>
      <w:r>
        <w:rPr>
          <w:rStyle w:val="2Char"/>
          <w:rFonts w:hint="eastAsia"/>
        </w:rPr>
        <w:t>一、估价委托人</w:t>
      </w:r>
      <w:bookmarkEnd w:id="8"/>
      <w:bookmarkEnd w:id="9"/>
      <w:bookmarkEnd w:id="10"/>
      <w:bookmarkEnd w:id="11"/>
      <w:bookmarkEnd w:id="12"/>
      <w:bookmarkEnd w:id="13"/>
      <w:bookmarkEnd w:id="14"/>
      <w:bookmarkEnd w:id="15"/>
      <w:bookmarkEnd w:id="16"/>
      <w:r>
        <w:rPr>
          <w:rFonts w:ascii="宋体" w:hAnsi="宋体" w:hint="eastAsia"/>
          <w:b/>
          <w:bCs/>
          <w:color w:val="000000"/>
          <w:sz w:val="28"/>
        </w:rPr>
        <w:t>:</w:t>
      </w:r>
    </w:p>
    <w:p w:rsidR="00BB30B4" w:rsidRDefault="001141B3" w:rsidP="0091375A">
      <w:pPr>
        <w:pStyle w:val="a5"/>
        <w:tabs>
          <w:tab w:val="center" w:pos="4815"/>
        </w:tabs>
        <w:spacing w:line="360" w:lineRule="auto"/>
        <w:ind w:firstLineChars="200" w:firstLine="560"/>
        <w:rPr>
          <w:rFonts w:asciiTheme="majorEastAsia" w:eastAsiaTheme="majorEastAsia" w:hAnsiTheme="majorEastAsia"/>
          <w:bCs/>
        </w:rPr>
      </w:pPr>
      <w:bookmarkStart w:id="17" w:name="_Toc16234435"/>
      <w:bookmarkStart w:id="18" w:name="_Toc27736462"/>
      <w:bookmarkStart w:id="19" w:name="_Toc16234173"/>
      <w:bookmarkStart w:id="20" w:name="_Toc19087054"/>
      <w:bookmarkStart w:id="21" w:name="_Toc24121733"/>
      <w:bookmarkStart w:id="22" w:name="_Toc28941830"/>
      <w:bookmarkStart w:id="23" w:name="_Toc17471986"/>
      <w:bookmarkStart w:id="24" w:name="_Toc17471955"/>
      <w:bookmarkStart w:id="25" w:name="_Toc55921666"/>
      <w:r>
        <w:rPr>
          <w:rFonts w:asciiTheme="majorEastAsia" w:eastAsiaTheme="majorEastAsia" w:hAnsiTheme="majorEastAsia" w:hint="eastAsia"/>
          <w:bCs/>
        </w:rPr>
        <w:t>估价委托人：</w:t>
      </w:r>
      <w:r w:rsidR="00F223F0">
        <w:rPr>
          <w:rFonts w:asciiTheme="majorEastAsia" w:eastAsiaTheme="majorEastAsia" w:hAnsiTheme="majorEastAsia" w:hint="eastAsia"/>
          <w:bCs/>
        </w:rPr>
        <w:t>高唐县人民法院</w:t>
      </w:r>
    </w:p>
    <w:p w:rsidR="003D10C5" w:rsidRPr="003D10C5" w:rsidRDefault="003D10C5" w:rsidP="003D10C5">
      <w:pPr>
        <w:pStyle w:val="a5"/>
        <w:tabs>
          <w:tab w:val="center" w:pos="4815"/>
        </w:tabs>
        <w:spacing w:line="360" w:lineRule="auto"/>
        <w:ind w:firstLineChars="200" w:firstLine="560"/>
        <w:rPr>
          <w:rFonts w:asciiTheme="majorEastAsia" w:eastAsiaTheme="majorEastAsia" w:hAnsiTheme="majorEastAsia"/>
          <w:bCs/>
        </w:rPr>
      </w:pPr>
      <w:r w:rsidRPr="005F68BC">
        <w:rPr>
          <w:rFonts w:asciiTheme="majorEastAsia" w:eastAsiaTheme="majorEastAsia" w:hAnsiTheme="majorEastAsia" w:hint="eastAsia"/>
          <w:bCs/>
        </w:rPr>
        <w:t>地址：</w:t>
      </w:r>
      <w:r w:rsidRPr="005F68BC">
        <w:rPr>
          <w:rFonts w:asciiTheme="majorEastAsia" w:eastAsiaTheme="majorEastAsia" w:hAnsiTheme="majorEastAsia"/>
          <w:bCs/>
        </w:rPr>
        <w:t>山东省聊城市高唐县政通路人民政府大楼东</w:t>
      </w:r>
    </w:p>
    <w:p w:rsidR="000A5414" w:rsidRPr="000A5414" w:rsidRDefault="000A5414" w:rsidP="000A5414">
      <w:pPr>
        <w:rPr>
          <w:rFonts w:asciiTheme="majorEastAsia" w:eastAsiaTheme="majorEastAsia" w:hAnsiTheme="majorEastAsia"/>
          <w:bCs/>
          <w:sz w:val="28"/>
        </w:rPr>
      </w:pPr>
      <w:r>
        <w:rPr>
          <w:rFonts w:asciiTheme="majorEastAsia" w:eastAsiaTheme="majorEastAsia" w:hAnsiTheme="majorEastAsia" w:hint="eastAsia"/>
          <w:bCs/>
          <w:sz w:val="28"/>
        </w:rPr>
        <w:t xml:space="preserve">   </w:t>
      </w:r>
      <w:r w:rsidRPr="000A5414">
        <w:rPr>
          <w:rFonts w:asciiTheme="majorEastAsia" w:eastAsiaTheme="majorEastAsia" w:hAnsiTheme="majorEastAsia" w:hint="eastAsia"/>
          <w:bCs/>
          <w:sz w:val="28"/>
        </w:rPr>
        <w:t xml:space="preserve"> 联系人</w:t>
      </w:r>
      <w:r w:rsidRPr="000A5414">
        <w:rPr>
          <w:rFonts w:asciiTheme="majorEastAsia" w:eastAsiaTheme="majorEastAsia" w:hAnsiTheme="majorEastAsia"/>
          <w:bCs/>
          <w:sz w:val="28"/>
        </w:rPr>
        <w:t>：相超</w:t>
      </w:r>
    </w:p>
    <w:p w:rsidR="000A5414" w:rsidRPr="000A5414" w:rsidRDefault="000A5414" w:rsidP="000A5414">
      <w:pPr>
        <w:pStyle w:val="1"/>
        <w:rPr>
          <w:rFonts w:asciiTheme="majorEastAsia" w:eastAsiaTheme="majorEastAsia" w:hAnsiTheme="majorEastAsia"/>
          <w:bCs/>
          <w:sz w:val="28"/>
        </w:rPr>
      </w:pPr>
      <w:r>
        <w:rPr>
          <w:rFonts w:asciiTheme="majorEastAsia" w:eastAsiaTheme="majorEastAsia" w:hAnsiTheme="majorEastAsia" w:hint="eastAsia"/>
          <w:bCs/>
          <w:sz w:val="28"/>
        </w:rPr>
        <w:t xml:space="preserve">    </w:t>
      </w:r>
      <w:r w:rsidRPr="000A5414">
        <w:rPr>
          <w:rFonts w:asciiTheme="majorEastAsia" w:eastAsiaTheme="majorEastAsia" w:hAnsiTheme="majorEastAsia" w:hint="eastAsia"/>
          <w:bCs/>
          <w:sz w:val="28"/>
        </w:rPr>
        <w:t>联系电话</w:t>
      </w:r>
      <w:r w:rsidRPr="000A5414">
        <w:rPr>
          <w:rFonts w:asciiTheme="majorEastAsia" w:eastAsiaTheme="majorEastAsia" w:hAnsiTheme="majorEastAsia"/>
          <w:bCs/>
          <w:sz w:val="28"/>
        </w:rPr>
        <w:t>：</w:t>
      </w:r>
      <w:r w:rsidRPr="000A5414">
        <w:rPr>
          <w:rFonts w:asciiTheme="majorEastAsia" w:eastAsiaTheme="majorEastAsia" w:hAnsiTheme="majorEastAsia" w:hint="eastAsia"/>
          <w:bCs/>
          <w:sz w:val="28"/>
        </w:rPr>
        <w:t>17663503293</w:t>
      </w:r>
    </w:p>
    <w:p w:rsidR="00BB30B4" w:rsidRDefault="001141B3">
      <w:pPr>
        <w:pStyle w:val="a5"/>
        <w:tabs>
          <w:tab w:val="center" w:pos="4815"/>
        </w:tabs>
        <w:spacing w:line="360" w:lineRule="auto"/>
        <w:ind w:firstLineChars="200" w:firstLine="594"/>
        <w:rPr>
          <w:rFonts w:ascii="宋体" w:hAnsi="宋体"/>
          <w:color w:val="000000"/>
        </w:rPr>
      </w:pPr>
      <w:r>
        <w:rPr>
          <w:rStyle w:val="2Char"/>
          <w:rFonts w:hint="eastAsia"/>
        </w:rPr>
        <w:t>二、房地产估价机构</w:t>
      </w:r>
      <w:bookmarkEnd w:id="17"/>
      <w:bookmarkEnd w:id="18"/>
      <w:bookmarkEnd w:id="19"/>
      <w:bookmarkEnd w:id="20"/>
      <w:bookmarkEnd w:id="21"/>
      <w:bookmarkEnd w:id="22"/>
      <w:bookmarkEnd w:id="23"/>
      <w:bookmarkEnd w:id="24"/>
      <w:bookmarkEnd w:id="25"/>
      <w:r>
        <w:rPr>
          <w:rFonts w:ascii="宋体" w:hAnsi="宋体" w:hint="eastAsia"/>
          <w:b/>
          <w:bCs/>
          <w:color w:val="000000"/>
        </w:rPr>
        <w:t>：</w:t>
      </w:r>
    </w:p>
    <w:p w:rsidR="00BB30B4" w:rsidRDefault="001141B3">
      <w:pPr>
        <w:pStyle w:val="a5"/>
        <w:tabs>
          <w:tab w:val="center" w:pos="4815"/>
        </w:tabs>
        <w:snapToGrid w:val="0"/>
        <w:spacing w:line="540" w:lineRule="exact"/>
        <w:ind w:firstLineChars="200" w:firstLine="560"/>
        <w:rPr>
          <w:rFonts w:ascii="宋体" w:eastAsia="宋体" w:hAnsi="宋体"/>
          <w:bCs/>
          <w:color w:val="000000"/>
        </w:rPr>
      </w:pPr>
      <w:r>
        <w:rPr>
          <w:rFonts w:ascii="宋体" w:eastAsia="宋体" w:hAnsi="宋体" w:hint="eastAsia"/>
          <w:bCs/>
          <w:color w:val="000000"/>
        </w:rPr>
        <w:t>机构名称：山东成达土地房地产资产评估测绘有限公司</w:t>
      </w:r>
    </w:p>
    <w:p w:rsidR="00BB30B4" w:rsidRDefault="001141B3">
      <w:pPr>
        <w:pStyle w:val="a5"/>
        <w:tabs>
          <w:tab w:val="center" w:pos="4815"/>
        </w:tabs>
        <w:snapToGrid w:val="0"/>
        <w:spacing w:line="540" w:lineRule="exact"/>
        <w:ind w:firstLineChars="202" w:firstLine="566"/>
        <w:rPr>
          <w:rFonts w:ascii="宋体" w:eastAsia="宋体" w:hAnsi="宋体"/>
          <w:bCs/>
          <w:color w:val="000000"/>
        </w:rPr>
      </w:pPr>
      <w:r>
        <w:rPr>
          <w:rFonts w:ascii="宋体" w:eastAsia="宋体" w:hAnsi="宋体" w:hint="eastAsia"/>
          <w:bCs/>
          <w:color w:val="000000"/>
        </w:rPr>
        <w:t>住所：中国（山东）自由贸易试验区济南片区新泺大街2117号铭盛大厦1618室</w:t>
      </w:r>
    </w:p>
    <w:p w:rsidR="00BB30B4" w:rsidRDefault="001141B3">
      <w:pPr>
        <w:pStyle w:val="a5"/>
        <w:tabs>
          <w:tab w:val="center" w:pos="4815"/>
        </w:tabs>
        <w:snapToGrid w:val="0"/>
        <w:spacing w:line="540" w:lineRule="exact"/>
        <w:ind w:firstLineChars="200" w:firstLine="560"/>
        <w:rPr>
          <w:rFonts w:ascii="宋体" w:eastAsia="宋体" w:hAnsi="宋体"/>
          <w:bCs/>
          <w:color w:val="000000"/>
        </w:rPr>
      </w:pPr>
      <w:r>
        <w:rPr>
          <w:rFonts w:ascii="宋体" w:eastAsia="宋体" w:hAnsi="宋体" w:hint="eastAsia"/>
          <w:bCs/>
          <w:color w:val="000000"/>
        </w:rPr>
        <w:t>统一社会信用代码：91370800750883682G</w:t>
      </w:r>
    </w:p>
    <w:p w:rsidR="00BB30B4" w:rsidRDefault="001141B3">
      <w:pPr>
        <w:pStyle w:val="a5"/>
        <w:tabs>
          <w:tab w:val="center" w:pos="4815"/>
        </w:tabs>
        <w:snapToGrid w:val="0"/>
        <w:spacing w:line="540" w:lineRule="exact"/>
        <w:ind w:firstLineChars="200" w:firstLine="560"/>
        <w:rPr>
          <w:rFonts w:ascii="宋体" w:eastAsia="宋体" w:hAnsi="宋体"/>
          <w:bCs/>
          <w:color w:val="000000"/>
        </w:rPr>
      </w:pPr>
      <w:r>
        <w:rPr>
          <w:rFonts w:ascii="宋体" w:eastAsia="宋体" w:hAnsi="宋体" w:hint="eastAsia"/>
          <w:bCs/>
          <w:color w:val="000000"/>
        </w:rPr>
        <w:t>备案证书编号：鲁评091012</w:t>
      </w:r>
    </w:p>
    <w:p w:rsidR="00BB30B4" w:rsidRDefault="001141B3">
      <w:pPr>
        <w:pStyle w:val="a5"/>
        <w:tabs>
          <w:tab w:val="center" w:pos="4815"/>
        </w:tabs>
        <w:snapToGrid w:val="0"/>
        <w:spacing w:line="540" w:lineRule="exact"/>
        <w:ind w:firstLineChars="200" w:firstLine="560"/>
        <w:rPr>
          <w:rFonts w:ascii="宋体" w:eastAsia="宋体" w:hAnsi="宋体"/>
          <w:bCs/>
          <w:color w:val="000000"/>
        </w:rPr>
      </w:pPr>
      <w:r>
        <w:rPr>
          <w:rFonts w:ascii="宋体" w:eastAsia="宋体" w:hAnsi="宋体" w:hint="eastAsia"/>
          <w:bCs/>
          <w:color w:val="000000"/>
        </w:rPr>
        <w:t>备案资质等级：壹级</w:t>
      </w:r>
    </w:p>
    <w:p w:rsidR="00BB30B4" w:rsidRDefault="001141B3">
      <w:pPr>
        <w:pStyle w:val="a5"/>
        <w:tabs>
          <w:tab w:val="center" w:pos="4815"/>
        </w:tabs>
        <w:snapToGrid w:val="0"/>
        <w:spacing w:line="600" w:lineRule="exact"/>
        <w:ind w:firstLineChars="200" w:firstLine="560"/>
        <w:rPr>
          <w:rFonts w:ascii="宋体" w:eastAsia="宋体" w:hAnsi="宋体"/>
          <w:bCs/>
          <w:color w:val="000000"/>
        </w:rPr>
      </w:pPr>
      <w:r>
        <w:rPr>
          <w:rFonts w:ascii="宋体" w:eastAsia="宋体" w:hAnsi="宋体" w:hint="eastAsia"/>
          <w:bCs/>
          <w:color w:val="000000"/>
        </w:rPr>
        <w:t>备案证书有效期限：2020年5月7日</w:t>
      </w:r>
      <w:r>
        <w:rPr>
          <w:rFonts w:ascii="宋体" w:eastAsia="宋体" w:hAnsi="宋体"/>
          <w:bCs/>
          <w:color w:val="000000"/>
        </w:rPr>
        <w:t>至</w:t>
      </w:r>
      <w:r>
        <w:rPr>
          <w:rFonts w:ascii="宋体" w:eastAsia="宋体" w:hAnsi="宋体" w:hint="eastAsia"/>
          <w:bCs/>
          <w:color w:val="000000"/>
        </w:rPr>
        <w:t>2023年5月6日</w:t>
      </w:r>
    </w:p>
    <w:p w:rsidR="00BB30B4" w:rsidRDefault="001141B3">
      <w:pPr>
        <w:pStyle w:val="a5"/>
        <w:tabs>
          <w:tab w:val="center" w:pos="4815"/>
        </w:tabs>
        <w:snapToGrid w:val="0"/>
        <w:spacing w:line="540" w:lineRule="exact"/>
        <w:ind w:firstLineChars="200" w:firstLine="560"/>
        <w:rPr>
          <w:rFonts w:ascii="宋体" w:eastAsia="宋体" w:hAnsi="宋体"/>
          <w:bCs/>
          <w:color w:val="000000"/>
        </w:rPr>
      </w:pPr>
      <w:r>
        <w:rPr>
          <w:rFonts w:ascii="宋体" w:eastAsia="宋体" w:hAnsi="宋体" w:hint="eastAsia"/>
          <w:bCs/>
          <w:color w:val="000000"/>
        </w:rPr>
        <w:t>法定代表人：程新军</w:t>
      </w:r>
    </w:p>
    <w:p w:rsidR="00BB30B4" w:rsidRDefault="001141B3">
      <w:pPr>
        <w:pStyle w:val="a5"/>
        <w:tabs>
          <w:tab w:val="center" w:pos="4815"/>
        </w:tabs>
        <w:snapToGrid w:val="0"/>
        <w:spacing w:line="540" w:lineRule="exact"/>
        <w:ind w:firstLineChars="200" w:firstLine="560"/>
        <w:rPr>
          <w:rFonts w:ascii="宋体" w:eastAsia="宋体" w:hAnsi="宋体"/>
          <w:bCs/>
          <w:color w:val="000000"/>
        </w:rPr>
      </w:pPr>
      <w:r>
        <w:rPr>
          <w:rFonts w:ascii="宋体" w:eastAsia="宋体" w:hAnsi="宋体" w:hint="eastAsia"/>
          <w:bCs/>
          <w:color w:val="000000"/>
        </w:rPr>
        <w:t>联系人：林经理</w:t>
      </w:r>
    </w:p>
    <w:p w:rsidR="00BB30B4" w:rsidRDefault="001141B3">
      <w:pPr>
        <w:pStyle w:val="a5"/>
        <w:tabs>
          <w:tab w:val="center" w:pos="4815"/>
        </w:tabs>
        <w:snapToGrid w:val="0"/>
        <w:spacing w:line="540" w:lineRule="exact"/>
        <w:ind w:firstLineChars="200" w:firstLine="560"/>
        <w:rPr>
          <w:rFonts w:ascii="宋体" w:eastAsia="宋体" w:hAnsi="宋体"/>
          <w:bCs/>
          <w:color w:val="000000"/>
        </w:rPr>
      </w:pPr>
      <w:r>
        <w:rPr>
          <w:rFonts w:ascii="宋体" w:eastAsia="宋体" w:hAnsi="宋体" w:hint="eastAsia"/>
          <w:bCs/>
          <w:color w:val="000000"/>
        </w:rPr>
        <w:t>电话：0531-82998556</w:t>
      </w:r>
    </w:p>
    <w:p w:rsidR="000C0606" w:rsidRDefault="001141B3">
      <w:pPr>
        <w:pStyle w:val="a5"/>
        <w:tabs>
          <w:tab w:val="center" w:pos="4815"/>
        </w:tabs>
        <w:snapToGrid w:val="0"/>
        <w:spacing w:line="540" w:lineRule="exact"/>
        <w:ind w:firstLineChars="200" w:firstLine="594"/>
        <w:rPr>
          <w:rFonts w:ascii="宋体" w:eastAsia="宋体" w:hAnsi="宋体"/>
          <w:b/>
          <w:color w:val="000000"/>
        </w:rPr>
      </w:pPr>
      <w:bookmarkStart w:id="26" w:name="_Toc17471987"/>
      <w:bookmarkStart w:id="27" w:name="_Toc19087055"/>
      <w:bookmarkStart w:id="28" w:name="_Toc28941831"/>
      <w:bookmarkStart w:id="29" w:name="_Toc27736463"/>
      <w:bookmarkStart w:id="30" w:name="_Toc16234174"/>
      <w:bookmarkStart w:id="31" w:name="_Toc16234436"/>
      <w:bookmarkStart w:id="32" w:name="_Toc24121734"/>
      <w:bookmarkStart w:id="33" w:name="_Toc55921667"/>
      <w:bookmarkStart w:id="34" w:name="_Toc17471956"/>
      <w:r>
        <w:rPr>
          <w:rStyle w:val="2Char"/>
          <w:rFonts w:hint="eastAsia"/>
        </w:rPr>
        <w:t>三、估价目的</w:t>
      </w:r>
      <w:bookmarkEnd w:id="26"/>
      <w:bookmarkEnd w:id="27"/>
      <w:bookmarkEnd w:id="28"/>
      <w:bookmarkEnd w:id="29"/>
      <w:bookmarkEnd w:id="30"/>
      <w:bookmarkEnd w:id="31"/>
      <w:bookmarkEnd w:id="32"/>
      <w:bookmarkEnd w:id="33"/>
      <w:bookmarkEnd w:id="34"/>
      <w:r>
        <w:rPr>
          <w:rFonts w:ascii="宋体" w:eastAsia="宋体" w:hAnsi="宋体" w:hint="eastAsia"/>
          <w:b/>
          <w:color w:val="000000"/>
        </w:rPr>
        <w:t>：</w:t>
      </w:r>
    </w:p>
    <w:p w:rsidR="00BB30B4" w:rsidRDefault="001141B3">
      <w:pPr>
        <w:pStyle w:val="a5"/>
        <w:tabs>
          <w:tab w:val="center" w:pos="4815"/>
        </w:tabs>
        <w:snapToGrid w:val="0"/>
        <w:spacing w:line="540" w:lineRule="exact"/>
        <w:ind w:firstLineChars="200" w:firstLine="560"/>
        <w:rPr>
          <w:rFonts w:ascii="宋体" w:eastAsia="宋体" w:hAnsi="宋体"/>
          <w:b/>
          <w:color w:val="000000"/>
        </w:rPr>
      </w:pPr>
      <w:r>
        <w:rPr>
          <w:rFonts w:ascii="宋体" w:eastAsia="宋体" w:hAnsi="宋体" w:hint="eastAsia"/>
          <w:bCs/>
          <w:color w:val="000000"/>
        </w:rPr>
        <w:t>为</w:t>
      </w:r>
      <w:r w:rsidR="00F223F0">
        <w:rPr>
          <w:rFonts w:ascii="宋体" w:eastAsia="宋体" w:hAnsi="宋体" w:hint="eastAsia"/>
          <w:bCs/>
          <w:color w:val="000000"/>
        </w:rPr>
        <w:t>高唐县人民法院</w:t>
      </w:r>
      <w:r>
        <w:rPr>
          <w:rFonts w:ascii="宋体" w:eastAsia="宋体" w:hAnsi="宋体" w:hint="eastAsia"/>
          <w:bCs/>
          <w:color w:val="000000"/>
        </w:rPr>
        <w:t>确定财产处置参考价提供参考依据。</w:t>
      </w:r>
    </w:p>
    <w:p w:rsidR="00BB30B4" w:rsidRDefault="001141B3">
      <w:pPr>
        <w:pStyle w:val="a5"/>
        <w:snapToGrid w:val="0"/>
        <w:spacing w:line="540" w:lineRule="exact"/>
        <w:ind w:firstLineChars="196" w:firstLine="582"/>
        <w:rPr>
          <w:rFonts w:ascii="宋体" w:eastAsia="宋体" w:hAnsi="宋体"/>
          <w:b/>
          <w:color w:val="000000"/>
        </w:rPr>
      </w:pPr>
      <w:bookmarkStart w:id="35" w:name="_Toc17471988"/>
      <w:bookmarkStart w:id="36" w:name="_Toc55921668"/>
      <w:bookmarkStart w:id="37" w:name="_Toc28941832"/>
      <w:bookmarkStart w:id="38" w:name="_Toc24121735"/>
      <w:bookmarkStart w:id="39" w:name="_Toc19087056"/>
      <w:bookmarkStart w:id="40" w:name="_Toc17471957"/>
      <w:bookmarkStart w:id="41" w:name="_Toc27736464"/>
      <w:bookmarkStart w:id="42" w:name="_Toc16234175"/>
      <w:bookmarkStart w:id="43" w:name="_Toc16234437"/>
      <w:r>
        <w:rPr>
          <w:rStyle w:val="2Char"/>
          <w:rFonts w:hint="eastAsia"/>
        </w:rPr>
        <w:t>四、估价对象</w:t>
      </w:r>
      <w:bookmarkEnd w:id="35"/>
      <w:bookmarkEnd w:id="36"/>
      <w:bookmarkEnd w:id="37"/>
      <w:bookmarkEnd w:id="38"/>
      <w:bookmarkEnd w:id="39"/>
      <w:bookmarkEnd w:id="40"/>
      <w:bookmarkEnd w:id="41"/>
      <w:bookmarkEnd w:id="42"/>
      <w:bookmarkEnd w:id="43"/>
      <w:r>
        <w:rPr>
          <w:rFonts w:ascii="宋体" w:eastAsia="宋体" w:hAnsi="宋体" w:hint="eastAsia"/>
          <w:b/>
          <w:color w:val="000000"/>
        </w:rPr>
        <w:t>：</w:t>
      </w:r>
    </w:p>
    <w:p w:rsidR="00BB30B4" w:rsidRDefault="001141B3">
      <w:pPr>
        <w:pStyle w:val="a5"/>
        <w:snapToGrid w:val="0"/>
        <w:spacing w:line="540" w:lineRule="exact"/>
        <w:ind w:firstLineChars="150" w:firstLine="422"/>
        <w:rPr>
          <w:rFonts w:ascii="宋体" w:eastAsia="宋体" w:hAnsi="宋体"/>
          <w:b/>
          <w:color w:val="000000"/>
        </w:rPr>
      </w:pPr>
      <w:r>
        <w:rPr>
          <w:rFonts w:ascii="宋体" w:eastAsia="宋体" w:hAnsi="宋体" w:hint="eastAsia"/>
          <w:b/>
          <w:color w:val="000000"/>
        </w:rPr>
        <w:t>（一）估价对象范围：</w:t>
      </w:r>
    </w:p>
    <w:p w:rsidR="00BB30B4" w:rsidRDefault="001141B3">
      <w:pPr>
        <w:snapToGrid w:val="0"/>
        <w:spacing w:line="540" w:lineRule="exact"/>
        <w:ind w:firstLineChars="200" w:firstLine="560"/>
        <w:rPr>
          <w:rFonts w:ascii="宋体" w:hAnsi="宋体"/>
          <w:sz w:val="28"/>
        </w:rPr>
      </w:pPr>
      <w:r>
        <w:rPr>
          <w:rFonts w:ascii="宋体" w:hAnsi="宋体" w:cs="宋体" w:hint="eastAsia"/>
          <w:color w:val="000000"/>
          <w:sz w:val="28"/>
          <w:lang w:val="zh-CN"/>
        </w:rPr>
        <w:t>估价对象</w:t>
      </w:r>
      <w:r>
        <w:rPr>
          <w:rFonts w:ascii="宋体" w:hAnsi="宋体" w:cs="宋体"/>
          <w:color w:val="000000"/>
          <w:sz w:val="28"/>
          <w:lang w:val="zh-CN"/>
        </w:rPr>
        <w:t>财产</w:t>
      </w:r>
      <w:r>
        <w:rPr>
          <w:rFonts w:ascii="宋体" w:hAnsi="宋体" w:cs="宋体" w:hint="eastAsia"/>
          <w:color w:val="000000"/>
          <w:sz w:val="28"/>
          <w:lang w:val="zh-CN"/>
        </w:rPr>
        <w:t>范围为</w:t>
      </w:r>
      <w:r w:rsidR="00F223F0">
        <w:rPr>
          <w:rFonts w:ascii="宋体" w:hAnsi="宋体" w:cs="宋体" w:hint="eastAsia"/>
          <w:color w:val="000000"/>
          <w:sz w:val="28"/>
          <w:lang w:val="zh-CN"/>
        </w:rPr>
        <w:t>高唐县</w:t>
      </w:r>
      <w:r w:rsidR="000E3371">
        <w:rPr>
          <w:rFonts w:ascii="宋体" w:hAnsi="宋体" w:cs="宋体" w:hint="eastAsia"/>
          <w:color w:val="000000"/>
          <w:sz w:val="28"/>
          <w:lang w:val="zh-CN"/>
        </w:rPr>
        <w:t>金城西路北侧县医院家属院8号楼3单元302室</w:t>
      </w:r>
      <w:r>
        <w:rPr>
          <w:rFonts w:ascii="宋体" w:hAnsi="宋体" w:cs="宋体" w:hint="eastAsia"/>
          <w:color w:val="000000"/>
          <w:sz w:val="28"/>
          <w:lang w:val="zh-CN"/>
        </w:rPr>
        <w:t>住宅及依法分摊的国有土地，包含依附于估价对象的装饰装修及设施设备，</w:t>
      </w:r>
      <w:r>
        <w:rPr>
          <w:rFonts w:ascii="宋体" w:hAnsi="宋体" w:hint="eastAsia"/>
          <w:sz w:val="28"/>
        </w:rPr>
        <w:t>财产范围不包括家电、家具等动产，也不包括债权债务、特许经营权等其他财产或权益。</w:t>
      </w:r>
    </w:p>
    <w:p w:rsidR="00BB30B4" w:rsidRDefault="001141B3">
      <w:pPr>
        <w:pStyle w:val="a5"/>
        <w:snapToGrid w:val="0"/>
        <w:spacing w:line="540" w:lineRule="exact"/>
        <w:ind w:firstLineChars="150" w:firstLine="422"/>
        <w:rPr>
          <w:rFonts w:asciiTheme="majorEastAsia" w:eastAsiaTheme="majorEastAsia" w:hAnsiTheme="majorEastAsia"/>
          <w:b/>
          <w:color w:val="000000"/>
        </w:rPr>
      </w:pPr>
      <w:r>
        <w:rPr>
          <w:rFonts w:asciiTheme="majorEastAsia" w:eastAsiaTheme="majorEastAsia" w:hAnsiTheme="majorEastAsia" w:hint="eastAsia"/>
          <w:b/>
          <w:color w:val="000000"/>
        </w:rPr>
        <w:lastRenderedPageBreak/>
        <w:t>（二）</w:t>
      </w:r>
      <w:r>
        <w:rPr>
          <w:rFonts w:asciiTheme="majorEastAsia" w:eastAsiaTheme="majorEastAsia" w:hAnsiTheme="majorEastAsia" w:cs="宋体"/>
          <w:b/>
          <w:color w:val="000000"/>
          <w:lang w:val="zh-CN"/>
        </w:rPr>
        <w:t>估价对象</w:t>
      </w:r>
      <w:r>
        <w:rPr>
          <w:rFonts w:asciiTheme="majorEastAsia" w:eastAsiaTheme="majorEastAsia" w:hAnsiTheme="majorEastAsia" w:cs="宋体" w:hint="eastAsia"/>
          <w:b/>
          <w:color w:val="000000"/>
          <w:lang w:val="zh-CN"/>
        </w:rPr>
        <w:t>基本</w:t>
      </w:r>
      <w:r>
        <w:rPr>
          <w:rFonts w:asciiTheme="majorEastAsia" w:eastAsiaTheme="majorEastAsia" w:hAnsiTheme="majorEastAsia" w:cs="宋体"/>
          <w:b/>
          <w:color w:val="000000"/>
          <w:lang w:val="zh-CN"/>
        </w:rPr>
        <w:t>状况</w:t>
      </w:r>
      <w:r>
        <w:rPr>
          <w:rFonts w:asciiTheme="majorEastAsia" w:eastAsiaTheme="majorEastAsia" w:hAnsiTheme="majorEastAsia" w:hint="eastAsia"/>
          <w:b/>
          <w:color w:val="000000"/>
        </w:rPr>
        <w:t>：</w:t>
      </w:r>
    </w:p>
    <w:p w:rsidR="00BB30B4" w:rsidRDefault="001141B3">
      <w:pPr>
        <w:snapToGrid w:val="0"/>
        <w:spacing w:line="560" w:lineRule="exact"/>
        <w:ind w:firstLineChars="200" w:firstLine="560"/>
        <w:rPr>
          <w:rFonts w:ascii="宋体" w:hAnsi="宋体" w:cs="宋体"/>
          <w:color w:val="000000"/>
          <w:sz w:val="28"/>
          <w:lang w:val="zh-CN"/>
        </w:rPr>
      </w:pPr>
      <w:r>
        <w:rPr>
          <w:rFonts w:ascii="宋体" w:hAnsi="宋体" w:cs="宋体" w:hint="eastAsia"/>
          <w:color w:val="000000"/>
          <w:sz w:val="28"/>
          <w:lang w:val="zh-CN"/>
        </w:rPr>
        <w:t>1、名称：</w:t>
      </w:r>
      <w:r w:rsidR="000E3371">
        <w:rPr>
          <w:rFonts w:ascii="宋体" w:hAnsi="宋体" w:cs="宋体" w:hint="eastAsia"/>
          <w:color w:val="000000"/>
          <w:sz w:val="28"/>
          <w:lang w:val="zh-CN"/>
        </w:rPr>
        <w:t>刘建伟</w:t>
      </w:r>
      <w:r>
        <w:rPr>
          <w:rFonts w:ascii="宋体" w:hAnsi="宋体" w:cs="宋体" w:hint="eastAsia"/>
          <w:color w:val="000000"/>
          <w:sz w:val="28"/>
          <w:lang w:val="zh-CN"/>
        </w:rPr>
        <w:t>名下位于</w:t>
      </w:r>
      <w:r w:rsidR="00E1147D">
        <w:rPr>
          <w:rFonts w:ascii="宋体" w:hAnsi="宋体" w:cs="宋体" w:hint="eastAsia"/>
          <w:color w:val="000000"/>
          <w:sz w:val="28"/>
          <w:lang w:val="zh-CN"/>
        </w:rPr>
        <w:t>高唐县</w:t>
      </w:r>
      <w:r w:rsidR="000321EB">
        <w:rPr>
          <w:rFonts w:ascii="宋体" w:hAnsi="宋体" w:cs="宋体" w:hint="eastAsia"/>
          <w:color w:val="000000"/>
          <w:sz w:val="28"/>
          <w:lang w:val="zh-CN"/>
        </w:rPr>
        <w:t>金城西路北侧县医院家属院8号楼3单元302室</w:t>
      </w:r>
      <w:r w:rsidR="00647E95">
        <w:rPr>
          <w:rFonts w:ascii="宋体" w:hAnsi="宋体" w:cs="宋体" w:hint="eastAsia"/>
          <w:color w:val="000000"/>
          <w:sz w:val="28"/>
          <w:lang w:val="zh-CN"/>
        </w:rPr>
        <w:t>住宅</w:t>
      </w:r>
      <w:r>
        <w:rPr>
          <w:rFonts w:ascii="宋体" w:hAnsi="宋体" w:hint="eastAsia"/>
          <w:sz w:val="28"/>
        </w:rPr>
        <w:t>房地产</w:t>
      </w:r>
      <w:r>
        <w:rPr>
          <w:rFonts w:ascii="宋体" w:hAnsi="宋体" w:cs="宋体" w:hint="eastAsia"/>
          <w:color w:val="000000"/>
          <w:sz w:val="28"/>
          <w:lang w:val="zh-CN"/>
        </w:rPr>
        <w:t>。</w:t>
      </w:r>
    </w:p>
    <w:p w:rsidR="00BB30B4" w:rsidRDefault="001141B3">
      <w:pPr>
        <w:snapToGrid w:val="0"/>
        <w:spacing w:line="560" w:lineRule="exact"/>
        <w:ind w:firstLineChars="200" w:firstLine="560"/>
        <w:rPr>
          <w:rFonts w:ascii="宋体" w:hAnsi="宋体" w:cs="宋体"/>
          <w:color w:val="000000"/>
          <w:sz w:val="28"/>
          <w:lang w:val="zh-CN"/>
        </w:rPr>
      </w:pPr>
      <w:r>
        <w:rPr>
          <w:rFonts w:ascii="宋体" w:hAnsi="宋体" w:cs="宋体"/>
          <w:color w:val="000000"/>
          <w:sz w:val="28"/>
          <w:lang w:val="zh-CN"/>
        </w:rPr>
        <w:t>2</w:t>
      </w:r>
      <w:r>
        <w:rPr>
          <w:rFonts w:ascii="宋体" w:hAnsi="宋体" w:cs="宋体" w:hint="eastAsia"/>
          <w:color w:val="000000"/>
          <w:sz w:val="28"/>
          <w:lang w:val="zh-CN"/>
        </w:rPr>
        <w:t>、坐落：</w:t>
      </w:r>
      <w:r w:rsidR="00E1147D">
        <w:rPr>
          <w:rFonts w:ascii="宋体" w:hAnsi="宋体" w:cs="宋体" w:hint="eastAsia"/>
          <w:color w:val="000000"/>
          <w:sz w:val="28"/>
          <w:lang w:val="zh-CN"/>
        </w:rPr>
        <w:t>高唐县</w:t>
      </w:r>
      <w:r w:rsidR="000321EB">
        <w:rPr>
          <w:rFonts w:ascii="宋体" w:hAnsi="宋体" w:cs="宋体" w:hint="eastAsia"/>
          <w:color w:val="000000"/>
          <w:sz w:val="28"/>
          <w:lang w:val="zh-CN"/>
        </w:rPr>
        <w:t>金城西路北侧县医院家属院8号楼3单元302室</w:t>
      </w:r>
      <w:r>
        <w:rPr>
          <w:rFonts w:ascii="宋体" w:hAnsi="宋体" w:cs="宋体" w:hint="eastAsia"/>
          <w:color w:val="000000"/>
          <w:sz w:val="28"/>
          <w:lang w:val="zh-CN"/>
        </w:rPr>
        <w:t>。</w:t>
      </w:r>
    </w:p>
    <w:p w:rsidR="00BB30B4" w:rsidRDefault="001141B3">
      <w:pPr>
        <w:snapToGrid w:val="0"/>
        <w:spacing w:line="560" w:lineRule="exact"/>
        <w:ind w:firstLineChars="200" w:firstLine="560"/>
        <w:rPr>
          <w:rFonts w:ascii="宋体" w:hAnsi="宋体" w:cs="宋体"/>
          <w:color w:val="000000"/>
          <w:sz w:val="28"/>
          <w:lang w:val="zh-CN"/>
        </w:rPr>
      </w:pPr>
      <w:r>
        <w:rPr>
          <w:rFonts w:ascii="宋体" w:hAnsi="宋体" w:cs="宋体"/>
          <w:color w:val="000000"/>
          <w:sz w:val="28"/>
          <w:lang w:val="zh-CN"/>
        </w:rPr>
        <w:t>3</w:t>
      </w:r>
      <w:r>
        <w:rPr>
          <w:rFonts w:ascii="宋体" w:hAnsi="宋体" w:cs="宋体" w:hint="eastAsia"/>
          <w:color w:val="000000"/>
          <w:sz w:val="28"/>
          <w:lang w:val="zh-CN"/>
        </w:rPr>
        <w:t>、规模：</w:t>
      </w:r>
      <w:r w:rsidR="00E1147D">
        <w:rPr>
          <w:rFonts w:ascii="宋体" w:hAnsi="宋体" w:cs="宋体" w:hint="eastAsia"/>
          <w:color w:val="000000"/>
          <w:sz w:val="28"/>
          <w:lang w:val="zh-CN"/>
        </w:rPr>
        <w:t>共用</w:t>
      </w:r>
      <w:r w:rsidR="00E1147D">
        <w:rPr>
          <w:rFonts w:ascii="宋体" w:hAnsi="宋体" w:cs="宋体"/>
          <w:color w:val="000000"/>
          <w:sz w:val="28"/>
          <w:lang w:val="zh-CN"/>
        </w:rPr>
        <w:t>宗地面积</w:t>
      </w:r>
      <w:r w:rsidR="00E1147D">
        <w:rPr>
          <w:rFonts w:ascii="宋体" w:hAnsi="宋体" w:cs="宋体" w:hint="eastAsia"/>
          <w:color w:val="000000"/>
          <w:sz w:val="28"/>
          <w:lang w:val="zh-CN"/>
        </w:rPr>
        <w:t>12662.64平方米</w:t>
      </w:r>
      <w:r w:rsidR="00E1147D">
        <w:rPr>
          <w:rFonts w:ascii="宋体" w:hAnsi="宋体" w:cs="宋体"/>
          <w:color w:val="000000"/>
          <w:sz w:val="28"/>
          <w:lang w:val="zh-CN"/>
        </w:rPr>
        <w:t>，</w:t>
      </w:r>
      <w:r w:rsidR="000A5414">
        <w:rPr>
          <w:rFonts w:ascii="宋体" w:hAnsi="宋体" w:cs="宋体" w:hint="eastAsia"/>
          <w:color w:val="000000"/>
          <w:sz w:val="28"/>
          <w:lang w:val="zh-CN"/>
        </w:rPr>
        <w:t>住宅</w:t>
      </w:r>
      <w:r w:rsidR="00E1147D">
        <w:rPr>
          <w:rFonts w:ascii="宋体" w:hAnsi="宋体" w:cs="宋体" w:hint="eastAsia"/>
          <w:color w:val="000000"/>
          <w:sz w:val="28"/>
          <w:lang w:val="zh-CN"/>
        </w:rPr>
        <w:t>建筑</w:t>
      </w:r>
      <w:r w:rsidR="005E0837">
        <w:rPr>
          <w:rFonts w:ascii="宋体" w:hAnsi="宋体" w:cs="宋体" w:hint="eastAsia"/>
          <w:color w:val="000000"/>
          <w:sz w:val="28"/>
          <w:lang w:val="zh-CN"/>
        </w:rPr>
        <w:t>面积</w:t>
      </w:r>
      <w:r w:rsidR="000321EB">
        <w:rPr>
          <w:rFonts w:ascii="宋体" w:hAnsi="宋体" w:cs="宋体"/>
          <w:color w:val="000000"/>
          <w:sz w:val="28"/>
          <w:lang w:val="zh-CN"/>
        </w:rPr>
        <w:t>72.32</w:t>
      </w:r>
      <w:r>
        <w:rPr>
          <w:rFonts w:ascii="宋体" w:hAnsi="宋体" w:cs="宋体" w:hint="eastAsia"/>
          <w:color w:val="000000"/>
          <w:sz w:val="28"/>
          <w:lang w:val="zh-CN"/>
        </w:rPr>
        <w:t>平方米</w:t>
      </w:r>
      <w:r w:rsidR="000A5414">
        <w:rPr>
          <w:rFonts w:ascii="宋体" w:hAnsi="宋体" w:cs="宋体" w:hint="eastAsia"/>
          <w:color w:val="000000"/>
          <w:sz w:val="28"/>
          <w:lang w:val="zh-CN"/>
        </w:rPr>
        <w:t>，</w:t>
      </w:r>
      <w:r w:rsidR="000A5414">
        <w:rPr>
          <w:rFonts w:ascii="宋体" w:hAnsi="宋体" w:cs="宋体"/>
          <w:color w:val="000000"/>
          <w:sz w:val="28"/>
          <w:lang w:val="zh-CN"/>
        </w:rPr>
        <w:t>配房</w:t>
      </w:r>
      <w:r w:rsidR="00E1147D">
        <w:rPr>
          <w:rFonts w:ascii="宋体" w:hAnsi="宋体" w:cs="宋体" w:hint="eastAsia"/>
          <w:color w:val="000000"/>
          <w:sz w:val="28"/>
          <w:lang w:val="zh-CN"/>
        </w:rPr>
        <w:t>建筑</w:t>
      </w:r>
      <w:r w:rsidR="000A5414">
        <w:rPr>
          <w:rFonts w:ascii="宋体" w:hAnsi="宋体" w:cs="宋体"/>
          <w:color w:val="000000"/>
          <w:sz w:val="28"/>
          <w:lang w:val="zh-CN"/>
        </w:rPr>
        <w:t>面积</w:t>
      </w:r>
      <w:r w:rsidR="000A5414">
        <w:rPr>
          <w:rFonts w:ascii="宋体" w:hAnsi="宋体" w:cs="宋体" w:hint="eastAsia"/>
          <w:color w:val="000000"/>
          <w:sz w:val="28"/>
          <w:lang w:val="zh-CN"/>
        </w:rPr>
        <w:t>5.8平方米</w:t>
      </w:r>
      <w:r>
        <w:rPr>
          <w:rFonts w:ascii="宋体" w:hAnsi="宋体" w:cs="宋体" w:hint="eastAsia"/>
          <w:color w:val="000000"/>
          <w:sz w:val="28"/>
          <w:lang w:val="zh-CN"/>
        </w:rPr>
        <w:t>。</w:t>
      </w:r>
    </w:p>
    <w:p w:rsidR="00BB30B4" w:rsidRDefault="001141B3">
      <w:pPr>
        <w:snapToGrid w:val="0"/>
        <w:spacing w:line="560" w:lineRule="exact"/>
        <w:ind w:firstLineChars="200" w:firstLine="560"/>
        <w:rPr>
          <w:rFonts w:ascii="宋体" w:hAnsi="宋体" w:cs="宋体"/>
          <w:color w:val="000000"/>
          <w:sz w:val="28"/>
          <w:lang w:val="zh-CN"/>
        </w:rPr>
      </w:pPr>
      <w:r>
        <w:rPr>
          <w:rFonts w:ascii="宋体" w:hAnsi="宋体" w:cs="宋体"/>
          <w:color w:val="000000"/>
          <w:sz w:val="28"/>
          <w:lang w:val="zh-CN"/>
        </w:rPr>
        <w:t>4</w:t>
      </w:r>
      <w:r>
        <w:rPr>
          <w:rFonts w:ascii="宋体" w:hAnsi="宋体" w:cs="宋体" w:hint="eastAsia"/>
          <w:color w:val="000000"/>
          <w:sz w:val="28"/>
          <w:lang w:val="zh-CN"/>
        </w:rPr>
        <w:t>、用途：</w:t>
      </w:r>
      <w:r w:rsidR="00E1147D">
        <w:rPr>
          <w:rFonts w:ascii="宋体" w:hAnsi="宋体" w:cs="宋体" w:hint="eastAsia"/>
          <w:color w:val="000000"/>
          <w:sz w:val="28"/>
          <w:lang w:val="zh-CN"/>
        </w:rPr>
        <w:t>土地用途</w:t>
      </w:r>
      <w:r w:rsidR="00E1147D">
        <w:rPr>
          <w:rFonts w:ascii="宋体" w:hAnsi="宋体" w:cs="宋体"/>
          <w:color w:val="000000"/>
          <w:sz w:val="28"/>
          <w:lang w:val="zh-CN"/>
        </w:rPr>
        <w:t>为</w:t>
      </w:r>
      <w:r w:rsidR="00E1147D">
        <w:rPr>
          <w:rFonts w:ascii="宋体" w:hAnsi="宋体" w:cs="宋体" w:hint="eastAsia"/>
          <w:color w:val="000000"/>
          <w:sz w:val="28"/>
          <w:lang w:val="zh-CN"/>
        </w:rPr>
        <w:t>城镇住宅用地</w:t>
      </w:r>
      <w:r w:rsidR="00E1147D">
        <w:rPr>
          <w:rFonts w:ascii="宋体" w:hAnsi="宋体" w:cs="宋体"/>
          <w:color w:val="000000"/>
          <w:sz w:val="28"/>
          <w:lang w:val="zh-CN"/>
        </w:rPr>
        <w:t>，房屋规划用途为成套住宅、配房，实际用途为</w:t>
      </w:r>
      <w:r>
        <w:rPr>
          <w:rFonts w:ascii="宋体" w:hAnsi="宋体" w:cs="宋体" w:hint="eastAsia"/>
          <w:color w:val="000000"/>
          <w:sz w:val="28"/>
          <w:lang w:val="zh-CN"/>
        </w:rPr>
        <w:t>住宅</w:t>
      </w:r>
      <w:r w:rsidR="000A5414">
        <w:rPr>
          <w:rFonts w:ascii="宋体" w:hAnsi="宋体" w:cs="宋体" w:hint="eastAsia"/>
          <w:color w:val="000000"/>
          <w:sz w:val="28"/>
          <w:lang w:val="zh-CN"/>
        </w:rPr>
        <w:t>、</w:t>
      </w:r>
      <w:r w:rsidR="000A5414">
        <w:rPr>
          <w:rFonts w:ascii="宋体" w:hAnsi="宋体" w:cs="宋体"/>
          <w:color w:val="000000"/>
          <w:sz w:val="28"/>
          <w:lang w:val="zh-CN"/>
        </w:rPr>
        <w:t>配房</w:t>
      </w:r>
      <w:r>
        <w:rPr>
          <w:rFonts w:ascii="宋体" w:hAnsi="宋体" w:cs="宋体" w:hint="eastAsia"/>
          <w:color w:val="000000"/>
          <w:sz w:val="28"/>
          <w:lang w:val="zh-CN"/>
        </w:rPr>
        <w:t>。</w:t>
      </w:r>
    </w:p>
    <w:p w:rsidR="00647E95" w:rsidRDefault="001141B3" w:rsidP="00647E95">
      <w:pPr>
        <w:snapToGrid w:val="0"/>
        <w:spacing w:line="560" w:lineRule="atLeast"/>
        <w:ind w:firstLineChars="200" w:firstLine="560"/>
        <w:rPr>
          <w:rFonts w:ascii="宋体" w:hAnsi="宋体" w:cs="宋体"/>
          <w:color w:val="000000"/>
          <w:sz w:val="28"/>
          <w:lang w:val="zh-CN"/>
        </w:rPr>
      </w:pPr>
      <w:r>
        <w:rPr>
          <w:rFonts w:ascii="宋体" w:hAnsi="宋体" w:cs="宋体"/>
          <w:color w:val="000000"/>
          <w:sz w:val="28"/>
          <w:lang w:val="zh-CN"/>
        </w:rPr>
        <w:t>5</w:t>
      </w:r>
      <w:r>
        <w:rPr>
          <w:rFonts w:ascii="宋体" w:hAnsi="宋体" w:cs="宋体" w:hint="eastAsia"/>
          <w:color w:val="000000"/>
          <w:sz w:val="28"/>
          <w:lang w:val="zh-CN"/>
        </w:rPr>
        <w:t>、权属：</w:t>
      </w:r>
      <w:r w:rsidR="00647E95">
        <w:rPr>
          <w:rFonts w:ascii="宋体" w:hAnsi="宋体" w:cs="宋体" w:hint="eastAsia"/>
          <w:color w:val="000000"/>
          <w:sz w:val="28"/>
          <w:lang w:val="zh-CN"/>
        </w:rPr>
        <w:t>根据估价委托人提供</w:t>
      </w:r>
      <w:r w:rsidR="00647E95">
        <w:rPr>
          <w:rFonts w:ascii="宋体" w:hAnsi="宋体" w:cs="宋体" w:hint="eastAsia"/>
          <w:color w:val="000000"/>
          <w:sz w:val="28"/>
        </w:rPr>
        <w:t>的</w:t>
      </w:r>
      <w:r w:rsidR="00647E95" w:rsidRPr="00647E95">
        <w:rPr>
          <w:rFonts w:ascii="宋体" w:hAnsi="宋体" w:cs="宋体" w:hint="eastAsia"/>
          <w:color w:val="000000"/>
          <w:sz w:val="28"/>
          <w:lang w:val="zh-CN"/>
        </w:rPr>
        <w:t>【</w:t>
      </w:r>
      <w:r w:rsidR="000E3371">
        <w:rPr>
          <w:rFonts w:ascii="宋体" w:hAnsi="宋体" w:cs="宋体" w:hint="eastAsia"/>
          <w:color w:val="000000"/>
          <w:sz w:val="28"/>
          <w:lang w:val="zh-CN"/>
        </w:rPr>
        <w:t>鲁（2020）高唐县不动产权第0006844号</w:t>
      </w:r>
      <w:r w:rsidR="00647E95" w:rsidRPr="00647E95">
        <w:rPr>
          <w:rFonts w:ascii="宋体" w:hAnsi="宋体" w:cs="宋体" w:hint="eastAsia"/>
          <w:color w:val="000000"/>
          <w:sz w:val="28"/>
          <w:lang w:val="zh-CN"/>
        </w:rPr>
        <w:t>】</w:t>
      </w:r>
      <w:r w:rsidR="00647E95">
        <w:rPr>
          <w:rFonts w:ascii="宋体" w:hAnsi="宋体" w:cs="宋体" w:hint="eastAsia"/>
          <w:color w:val="000000"/>
          <w:sz w:val="28"/>
        </w:rPr>
        <w:t>《</w:t>
      </w:r>
      <w:r w:rsidR="00E1147D">
        <w:rPr>
          <w:rFonts w:ascii="宋体" w:hAnsi="宋体" w:cs="宋体" w:hint="eastAsia"/>
          <w:color w:val="000000"/>
          <w:sz w:val="28"/>
        </w:rPr>
        <w:t>不动产权证书</w:t>
      </w:r>
      <w:r w:rsidR="00647E95">
        <w:rPr>
          <w:rFonts w:ascii="宋体" w:hAnsi="宋体" w:cs="宋体" w:hint="eastAsia"/>
          <w:color w:val="000000"/>
          <w:sz w:val="28"/>
        </w:rPr>
        <w:t>》</w:t>
      </w:r>
      <w:r w:rsidR="00647E95">
        <w:rPr>
          <w:rFonts w:ascii="宋体" w:hAnsi="宋体" w:cs="宋体" w:hint="eastAsia"/>
          <w:color w:val="000000"/>
          <w:sz w:val="28"/>
          <w:lang w:val="zh-CN"/>
        </w:rPr>
        <w:t>，</w:t>
      </w:r>
      <w:r w:rsidR="000E3371">
        <w:rPr>
          <w:rFonts w:ascii="宋体" w:hAnsi="宋体" w:cs="宋体" w:hint="eastAsia"/>
          <w:color w:val="000000"/>
          <w:sz w:val="28"/>
        </w:rPr>
        <w:t>权利人</w:t>
      </w:r>
      <w:r w:rsidR="00647E95">
        <w:rPr>
          <w:rFonts w:ascii="宋体" w:hAnsi="宋体" w:cs="宋体"/>
          <w:color w:val="000000"/>
          <w:sz w:val="28"/>
          <w:lang w:val="zh-CN"/>
        </w:rPr>
        <w:t>为</w:t>
      </w:r>
      <w:r w:rsidR="000E3371">
        <w:rPr>
          <w:rFonts w:ascii="宋体" w:hAnsi="宋体" w:cs="宋体" w:hint="eastAsia"/>
          <w:color w:val="000000"/>
          <w:sz w:val="28"/>
          <w:lang w:val="zh-CN"/>
        </w:rPr>
        <w:t>刘建伟</w:t>
      </w:r>
      <w:r w:rsidR="00647E95">
        <w:rPr>
          <w:rFonts w:ascii="宋体" w:hAnsi="宋体" w:cs="宋体" w:hint="eastAsia"/>
          <w:color w:val="000000"/>
          <w:sz w:val="28"/>
        </w:rPr>
        <w:t>，已办理不动产权登记，</w:t>
      </w:r>
      <w:r w:rsidR="00647E95">
        <w:rPr>
          <w:rFonts w:ascii="宋体" w:hAnsi="宋体" w:cs="宋体"/>
          <w:color w:val="000000"/>
          <w:sz w:val="28"/>
        </w:rPr>
        <w:t>权属清晰</w:t>
      </w:r>
      <w:r w:rsidR="00647E95">
        <w:rPr>
          <w:rFonts w:ascii="宋体" w:hAnsi="宋体" w:cs="宋体" w:hint="eastAsia"/>
          <w:color w:val="000000"/>
          <w:sz w:val="28"/>
          <w:lang w:val="zh-CN"/>
        </w:rPr>
        <w:t>。估价对象权属信息详见下表。</w:t>
      </w:r>
    </w:p>
    <w:tbl>
      <w:tblPr>
        <w:tblW w:w="5000" w:type="pct"/>
        <w:jc w:val="center"/>
        <w:tblLayout w:type="fixed"/>
        <w:tblLook w:val="04A0" w:firstRow="1" w:lastRow="0" w:firstColumn="1" w:lastColumn="0" w:noHBand="0" w:noVBand="1"/>
      </w:tblPr>
      <w:tblGrid>
        <w:gridCol w:w="1670"/>
        <w:gridCol w:w="1415"/>
        <w:gridCol w:w="1417"/>
        <w:gridCol w:w="1701"/>
        <w:gridCol w:w="1562"/>
        <w:gridCol w:w="1521"/>
      </w:tblGrid>
      <w:tr w:rsidR="00DA49C5" w:rsidTr="00660AFA">
        <w:trPr>
          <w:trHeight w:val="454"/>
          <w:jc w:val="center"/>
        </w:trPr>
        <w:tc>
          <w:tcPr>
            <w:tcW w:w="5000" w:type="pct"/>
            <w:gridSpan w:val="6"/>
            <w:tcBorders>
              <w:top w:val="double" w:sz="6" w:space="0" w:color="auto"/>
              <w:left w:val="double" w:sz="6" w:space="0" w:color="auto"/>
              <w:bottom w:val="single" w:sz="4" w:space="0" w:color="auto"/>
              <w:right w:val="double" w:sz="6" w:space="0" w:color="auto"/>
            </w:tcBorders>
            <w:shd w:val="clear" w:color="auto" w:fill="auto"/>
            <w:vAlign w:val="center"/>
          </w:tcPr>
          <w:p w:rsidR="00DA49C5" w:rsidRDefault="00DA49C5" w:rsidP="00660AFA">
            <w:pPr>
              <w:widowControl/>
              <w:jc w:val="center"/>
              <w:rPr>
                <w:rFonts w:ascii="宋体" w:hAnsi="宋体"/>
                <w:b/>
                <w:sz w:val="24"/>
              </w:rPr>
            </w:pPr>
            <w:r>
              <w:rPr>
                <w:rFonts w:ascii="宋体" w:hAnsi="宋体" w:hint="eastAsia"/>
                <w:b/>
                <w:sz w:val="24"/>
              </w:rPr>
              <w:t>不动产登记状况</w:t>
            </w:r>
          </w:p>
        </w:tc>
      </w:tr>
      <w:tr w:rsidR="00DA49C5" w:rsidTr="00660AFA">
        <w:trPr>
          <w:trHeight w:val="454"/>
          <w:jc w:val="center"/>
        </w:trPr>
        <w:tc>
          <w:tcPr>
            <w:tcW w:w="899" w:type="pct"/>
            <w:tcBorders>
              <w:top w:val="single" w:sz="4" w:space="0" w:color="auto"/>
              <w:left w:val="double" w:sz="6" w:space="0" w:color="auto"/>
              <w:bottom w:val="single" w:sz="4" w:space="0" w:color="auto"/>
              <w:right w:val="single" w:sz="4" w:space="0" w:color="auto"/>
            </w:tcBorders>
            <w:shd w:val="clear" w:color="auto" w:fill="auto"/>
            <w:vAlign w:val="center"/>
          </w:tcPr>
          <w:p w:rsidR="00DA49C5" w:rsidRDefault="00DA49C5" w:rsidP="00660AFA">
            <w:pPr>
              <w:widowControl/>
              <w:jc w:val="center"/>
              <w:rPr>
                <w:rFonts w:ascii="宋体" w:hAnsi="宋体" w:cs="宋体"/>
                <w:color w:val="000000"/>
                <w:kern w:val="0"/>
                <w:sz w:val="24"/>
              </w:rPr>
            </w:pPr>
            <w:r>
              <w:rPr>
                <w:rFonts w:ascii="宋体" w:hAnsi="宋体" w:cs="宋体" w:hint="eastAsia"/>
                <w:color w:val="000000"/>
                <w:kern w:val="0"/>
                <w:sz w:val="24"/>
              </w:rPr>
              <w:t>不动产权证号</w:t>
            </w:r>
          </w:p>
        </w:tc>
        <w:tc>
          <w:tcPr>
            <w:tcW w:w="15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A49C5" w:rsidRDefault="00DA49C5" w:rsidP="00660AFA">
            <w:pPr>
              <w:widowControl/>
              <w:jc w:val="center"/>
              <w:rPr>
                <w:rFonts w:ascii="宋体" w:hAnsi="宋体" w:cs="宋体"/>
                <w:color w:val="000000"/>
                <w:kern w:val="0"/>
                <w:sz w:val="24"/>
              </w:rPr>
            </w:pPr>
            <w:r>
              <w:rPr>
                <w:rFonts w:ascii="宋体" w:hAnsi="宋体" w:cs="宋体" w:hint="eastAsia"/>
                <w:color w:val="000000"/>
                <w:kern w:val="0"/>
                <w:sz w:val="24"/>
              </w:rPr>
              <w:t>鲁（2020）高唐县不动产权第0006844号</w:t>
            </w:r>
          </w:p>
        </w:tc>
        <w:tc>
          <w:tcPr>
            <w:tcW w:w="916" w:type="pct"/>
            <w:tcBorders>
              <w:top w:val="single" w:sz="4" w:space="0" w:color="auto"/>
              <w:left w:val="single" w:sz="4" w:space="0" w:color="auto"/>
              <w:bottom w:val="single" w:sz="4" w:space="0" w:color="auto"/>
              <w:right w:val="single" w:sz="4" w:space="0" w:color="auto"/>
            </w:tcBorders>
            <w:shd w:val="clear" w:color="auto" w:fill="auto"/>
            <w:vAlign w:val="center"/>
          </w:tcPr>
          <w:p w:rsidR="00DA49C5" w:rsidRDefault="00DA49C5" w:rsidP="00660AFA">
            <w:pPr>
              <w:jc w:val="center"/>
              <w:rPr>
                <w:rFonts w:ascii="宋体" w:hAnsi="宋体" w:cs="宋体"/>
                <w:color w:val="000000"/>
                <w:kern w:val="0"/>
                <w:sz w:val="24"/>
              </w:rPr>
            </w:pPr>
            <w:r>
              <w:rPr>
                <w:rFonts w:ascii="宋体" w:hAnsi="宋体" w:cs="宋体" w:hint="eastAsia"/>
                <w:color w:val="000000"/>
                <w:kern w:val="0"/>
                <w:sz w:val="24"/>
              </w:rPr>
              <w:t>坐落</w:t>
            </w:r>
          </w:p>
        </w:tc>
        <w:tc>
          <w:tcPr>
            <w:tcW w:w="1660" w:type="pct"/>
            <w:gridSpan w:val="2"/>
            <w:tcBorders>
              <w:top w:val="single" w:sz="4" w:space="0" w:color="auto"/>
              <w:left w:val="single" w:sz="4" w:space="0" w:color="auto"/>
              <w:bottom w:val="single" w:sz="4" w:space="0" w:color="auto"/>
              <w:right w:val="double" w:sz="4" w:space="0" w:color="auto"/>
            </w:tcBorders>
            <w:shd w:val="clear" w:color="auto" w:fill="auto"/>
            <w:vAlign w:val="center"/>
          </w:tcPr>
          <w:p w:rsidR="00DA49C5" w:rsidRDefault="00DA49C5" w:rsidP="00660AFA">
            <w:pPr>
              <w:widowControl/>
              <w:jc w:val="center"/>
              <w:rPr>
                <w:rFonts w:ascii="宋体" w:hAnsi="宋体" w:cs="宋体"/>
                <w:kern w:val="0"/>
                <w:sz w:val="24"/>
              </w:rPr>
            </w:pPr>
            <w:r>
              <w:rPr>
                <w:rFonts w:ascii="宋体" w:hAnsi="宋体" w:cs="宋体" w:hint="eastAsia"/>
                <w:color w:val="000000"/>
                <w:kern w:val="0"/>
                <w:sz w:val="24"/>
              </w:rPr>
              <w:t>金城西路北侧县医院家属院8号楼3单元302室</w:t>
            </w:r>
          </w:p>
        </w:tc>
      </w:tr>
      <w:tr w:rsidR="00DA49C5" w:rsidTr="00660AFA">
        <w:trPr>
          <w:trHeight w:val="454"/>
          <w:jc w:val="center"/>
        </w:trPr>
        <w:tc>
          <w:tcPr>
            <w:tcW w:w="899" w:type="pct"/>
            <w:tcBorders>
              <w:top w:val="single" w:sz="4" w:space="0" w:color="auto"/>
              <w:left w:val="double" w:sz="6" w:space="0" w:color="auto"/>
              <w:bottom w:val="single" w:sz="4" w:space="0" w:color="auto"/>
              <w:right w:val="single" w:sz="4" w:space="0" w:color="auto"/>
            </w:tcBorders>
            <w:shd w:val="clear" w:color="auto" w:fill="auto"/>
            <w:vAlign w:val="center"/>
          </w:tcPr>
          <w:p w:rsidR="00DA49C5" w:rsidRDefault="00DA49C5" w:rsidP="00660AFA">
            <w:pPr>
              <w:widowControl/>
              <w:jc w:val="center"/>
              <w:rPr>
                <w:rFonts w:ascii="宋体" w:hAnsi="宋体" w:cs="宋体"/>
                <w:color w:val="000000"/>
                <w:kern w:val="0"/>
                <w:sz w:val="24"/>
              </w:rPr>
            </w:pPr>
            <w:r>
              <w:rPr>
                <w:rFonts w:ascii="宋体" w:hAnsi="宋体" w:cs="宋体" w:hint="eastAsia"/>
                <w:color w:val="000000"/>
                <w:kern w:val="0"/>
                <w:sz w:val="24"/>
              </w:rPr>
              <w:t>权利人</w:t>
            </w:r>
          </w:p>
        </w:tc>
        <w:tc>
          <w:tcPr>
            <w:tcW w:w="15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A49C5" w:rsidRDefault="00DA49C5" w:rsidP="00660AFA">
            <w:pPr>
              <w:widowControl/>
              <w:jc w:val="center"/>
              <w:rPr>
                <w:rFonts w:ascii="宋体" w:hAnsi="宋体" w:cs="宋体"/>
                <w:color w:val="000000"/>
                <w:kern w:val="0"/>
                <w:sz w:val="24"/>
              </w:rPr>
            </w:pPr>
            <w:r>
              <w:rPr>
                <w:rFonts w:ascii="宋体" w:hAnsi="宋体" w:cs="宋体" w:hint="eastAsia"/>
                <w:color w:val="000000"/>
                <w:kern w:val="0"/>
                <w:sz w:val="24"/>
              </w:rPr>
              <w:t>刘建伟</w:t>
            </w:r>
          </w:p>
        </w:tc>
        <w:tc>
          <w:tcPr>
            <w:tcW w:w="916" w:type="pct"/>
            <w:tcBorders>
              <w:top w:val="single" w:sz="4" w:space="0" w:color="auto"/>
              <w:left w:val="single" w:sz="4" w:space="0" w:color="auto"/>
              <w:bottom w:val="single" w:sz="4" w:space="0" w:color="auto"/>
              <w:right w:val="single" w:sz="4" w:space="0" w:color="auto"/>
            </w:tcBorders>
            <w:shd w:val="clear" w:color="auto" w:fill="auto"/>
            <w:vAlign w:val="center"/>
          </w:tcPr>
          <w:p w:rsidR="00DA49C5" w:rsidRDefault="00DA49C5" w:rsidP="00660AFA">
            <w:pPr>
              <w:jc w:val="center"/>
              <w:rPr>
                <w:rFonts w:ascii="宋体" w:hAnsi="宋体" w:cs="宋体"/>
                <w:color w:val="000000"/>
                <w:kern w:val="0"/>
                <w:sz w:val="24"/>
              </w:rPr>
            </w:pPr>
            <w:r>
              <w:rPr>
                <w:rFonts w:ascii="宋体" w:hAnsi="宋体" w:cs="宋体" w:hint="eastAsia"/>
                <w:color w:val="000000"/>
                <w:kern w:val="0"/>
                <w:sz w:val="24"/>
              </w:rPr>
              <w:t>共有情况</w:t>
            </w:r>
          </w:p>
        </w:tc>
        <w:tc>
          <w:tcPr>
            <w:tcW w:w="1660" w:type="pct"/>
            <w:gridSpan w:val="2"/>
            <w:tcBorders>
              <w:top w:val="single" w:sz="4" w:space="0" w:color="auto"/>
              <w:left w:val="single" w:sz="4" w:space="0" w:color="auto"/>
              <w:bottom w:val="single" w:sz="4" w:space="0" w:color="auto"/>
              <w:right w:val="double" w:sz="4" w:space="0" w:color="auto"/>
            </w:tcBorders>
            <w:shd w:val="clear" w:color="auto" w:fill="auto"/>
            <w:vAlign w:val="center"/>
          </w:tcPr>
          <w:p w:rsidR="00DA49C5" w:rsidRDefault="00DA49C5" w:rsidP="00660AFA">
            <w:pPr>
              <w:widowControl/>
              <w:jc w:val="center"/>
              <w:rPr>
                <w:rFonts w:ascii="宋体" w:hAnsi="宋体" w:cs="宋体"/>
                <w:color w:val="000000"/>
                <w:kern w:val="0"/>
                <w:sz w:val="24"/>
              </w:rPr>
            </w:pPr>
            <w:r>
              <w:rPr>
                <w:rFonts w:ascii="宋体" w:hAnsi="宋体" w:cs="宋体" w:hint="eastAsia"/>
                <w:color w:val="000000"/>
                <w:kern w:val="0"/>
                <w:sz w:val="24"/>
              </w:rPr>
              <w:t>单独所有</w:t>
            </w:r>
          </w:p>
        </w:tc>
      </w:tr>
      <w:tr w:rsidR="00DA49C5" w:rsidTr="00660AFA">
        <w:trPr>
          <w:trHeight w:val="454"/>
          <w:jc w:val="center"/>
        </w:trPr>
        <w:tc>
          <w:tcPr>
            <w:tcW w:w="899" w:type="pct"/>
            <w:tcBorders>
              <w:top w:val="single" w:sz="4" w:space="0" w:color="auto"/>
              <w:left w:val="double" w:sz="6" w:space="0" w:color="auto"/>
              <w:bottom w:val="single" w:sz="4" w:space="0" w:color="auto"/>
              <w:right w:val="single" w:sz="4" w:space="0" w:color="auto"/>
            </w:tcBorders>
            <w:shd w:val="clear" w:color="auto" w:fill="auto"/>
            <w:vAlign w:val="center"/>
          </w:tcPr>
          <w:p w:rsidR="00DA49C5" w:rsidRDefault="00DA49C5" w:rsidP="00660AFA">
            <w:pPr>
              <w:widowControl/>
              <w:jc w:val="center"/>
              <w:rPr>
                <w:rFonts w:ascii="宋体" w:hAnsi="宋体" w:cs="宋体"/>
                <w:color w:val="000000"/>
                <w:kern w:val="0"/>
                <w:sz w:val="24"/>
              </w:rPr>
            </w:pPr>
            <w:r>
              <w:rPr>
                <w:rFonts w:ascii="宋体" w:hAnsi="宋体" w:cs="宋体" w:hint="eastAsia"/>
                <w:color w:val="000000"/>
                <w:kern w:val="0"/>
                <w:sz w:val="24"/>
              </w:rPr>
              <w:t>权利类型</w:t>
            </w:r>
          </w:p>
        </w:tc>
        <w:tc>
          <w:tcPr>
            <w:tcW w:w="15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A49C5" w:rsidRDefault="00DA49C5" w:rsidP="00660AFA">
            <w:pPr>
              <w:widowControl/>
              <w:jc w:val="center"/>
              <w:rPr>
                <w:rFonts w:ascii="宋体" w:hAnsi="宋体" w:cs="宋体"/>
                <w:color w:val="000000"/>
                <w:kern w:val="0"/>
                <w:sz w:val="24"/>
              </w:rPr>
            </w:pPr>
            <w:r>
              <w:rPr>
                <w:rFonts w:ascii="宋体" w:hAnsi="宋体" w:cs="宋体" w:hint="eastAsia"/>
                <w:color w:val="000000"/>
                <w:kern w:val="0"/>
                <w:sz w:val="24"/>
              </w:rPr>
              <w:t>国有建设用地使用权/房屋</w:t>
            </w:r>
            <w:r>
              <w:rPr>
                <w:rFonts w:ascii="宋体" w:hAnsi="宋体" w:cs="宋体"/>
                <w:color w:val="000000"/>
                <w:kern w:val="0"/>
                <w:sz w:val="24"/>
              </w:rPr>
              <w:t>（</w:t>
            </w:r>
            <w:r>
              <w:rPr>
                <w:rFonts w:ascii="宋体" w:hAnsi="宋体" w:cs="宋体" w:hint="eastAsia"/>
                <w:color w:val="000000"/>
                <w:kern w:val="0"/>
                <w:sz w:val="24"/>
              </w:rPr>
              <w:t>构筑物</w:t>
            </w:r>
            <w:r>
              <w:rPr>
                <w:rFonts w:ascii="宋体" w:hAnsi="宋体" w:cs="宋体"/>
                <w:color w:val="000000"/>
                <w:kern w:val="0"/>
                <w:sz w:val="24"/>
              </w:rPr>
              <w:t>）</w:t>
            </w:r>
            <w:r>
              <w:rPr>
                <w:rFonts w:ascii="宋体" w:hAnsi="宋体" w:cs="宋体" w:hint="eastAsia"/>
                <w:color w:val="000000"/>
                <w:kern w:val="0"/>
                <w:sz w:val="24"/>
              </w:rPr>
              <w:t>所有权</w:t>
            </w:r>
          </w:p>
        </w:tc>
        <w:tc>
          <w:tcPr>
            <w:tcW w:w="916" w:type="pct"/>
            <w:tcBorders>
              <w:top w:val="single" w:sz="4" w:space="0" w:color="auto"/>
              <w:left w:val="single" w:sz="4" w:space="0" w:color="auto"/>
              <w:bottom w:val="single" w:sz="4" w:space="0" w:color="auto"/>
              <w:right w:val="single" w:sz="4" w:space="0" w:color="auto"/>
            </w:tcBorders>
            <w:shd w:val="clear" w:color="auto" w:fill="auto"/>
            <w:vAlign w:val="center"/>
          </w:tcPr>
          <w:p w:rsidR="00DA49C5" w:rsidRDefault="00DA49C5" w:rsidP="00660AFA">
            <w:pPr>
              <w:jc w:val="center"/>
              <w:rPr>
                <w:rFonts w:ascii="宋体" w:hAnsi="宋体" w:cs="宋体"/>
                <w:color w:val="000000"/>
                <w:kern w:val="0"/>
                <w:sz w:val="24"/>
              </w:rPr>
            </w:pPr>
            <w:r>
              <w:rPr>
                <w:rFonts w:ascii="宋体" w:hAnsi="宋体" w:cs="宋体" w:hint="eastAsia"/>
                <w:color w:val="000000"/>
                <w:kern w:val="0"/>
                <w:sz w:val="24"/>
              </w:rPr>
              <w:t>权利性质</w:t>
            </w:r>
          </w:p>
        </w:tc>
        <w:tc>
          <w:tcPr>
            <w:tcW w:w="1660" w:type="pct"/>
            <w:gridSpan w:val="2"/>
            <w:tcBorders>
              <w:top w:val="single" w:sz="4" w:space="0" w:color="auto"/>
              <w:left w:val="single" w:sz="4" w:space="0" w:color="auto"/>
              <w:bottom w:val="single" w:sz="4" w:space="0" w:color="auto"/>
              <w:right w:val="double" w:sz="4" w:space="0" w:color="auto"/>
            </w:tcBorders>
            <w:shd w:val="clear" w:color="auto" w:fill="auto"/>
            <w:vAlign w:val="center"/>
          </w:tcPr>
          <w:p w:rsidR="00DA49C5" w:rsidRDefault="00DA49C5" w:rsidP="00660AFA">
            <w:pPr>
              <w:widowControl/>
              <w:jc w:val="center"/>
              <w:rPr>
                <w:rFonts w:ascii="宋体" w:hAnsi="宋体" w:cs="宋体"/>
                <w:color w:val="000000"/>
                <w:kern w:val="0"/>
                <w:sz w:val="24"/>
              </w:rPr>
            </w:pPr>
            <w:r>
              <w:rPr>
                <w:rFonts w:ascii="宋体" w:hAnsi="宋体" w:cs="宋体" w:hint="eastAsia"/>
                <w:color w:val="000000"/>
                <w:kern w:val="0"/>
                <w:sz w:val="24"/>
              </w:rPr>
              <w:t>出让/市场化</w:t>
            </w:r>
            <w:r>
              <w:rPr>
                <w:rFonts w:ascii="宋体" w:hAnsi="宋体" w:cs="宋体"/>
                <w:color w:val="000000"/>
                <w:kern w:val="0"/>
                <w:sz w:val="24"/>
              </w:rPr>
              <w:t>商品房</w:t>
            </w:r>
          </w:p>
        </w:tc>
      </w:tr>
      <w:tr w:rsidR="00DA49C5" w:rsidTr="00660AFA">
        <w:trPr>
          <w:trHeight w:val="454"/>
          <w:jc w:val="center"/>
        </w:trPr>
        <w:tc>
          <w:tcPr>
            <w:tcW w:w="899" w:type="pct"/>
            <w:tcBorders>
              <w:top w:val="single" w:sz="4" w:space="0" w:color="auto"/>
              <w:left w:val="double" w:sz="6" w:space="0" w:color="auto"/>
              <w:bottom w:val="single" w:sz="4" w:space="0" w:color="auto"/>
              <w:right w:val="single" w:sz="4" w:space="0" w:color="auto"/>
            </w:tcBorders>
            <w:shd w:val="clear" w:color="auto" w:fill="auto"/>
            <w:vAlign w:val="center"/>
          </w:tcPr>
          <w:p w:rsidR="00DA49C5" w:rsidRDefault="00DA49C5" w:rsidP="00660AFA">
            <w:pPr>
              <w:widowControl/>
              <w:jc w:val="center"/>
              <w:rPr>
                <w:rFonts w:ascii="宋体" w:hAnsi="宋体" w:cs="宋体"/>
                <w:color w:val="000000"/>
                <w:kern w:val="0"/>
                <w:sz w:val="24"/>
              </w:rPr>
            </w:pPr>
            <w:r>
              <w:rPr>
                <w:rFonts w:ascii="宋体" w:hAnsi="宋体" w:cs="宋体" w:hint="eastAsia"/>
                <w:color w:val="000000"/>
                <w:kern w:val="0"/>
                <w:sz w:val="24"/>
              </w:rPr>
              <w:t>用途</w:t>
            </w:r>
          </w:p>
        </w:tc>
        <w:tc>
          <w:tcPr>
            <w:tcW w:w="15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A49C5" w:rsidRDefault="00DA49C5" w:rsidP="00660AFA">
            <w:pPr>
              <w:widowControl/>
              <w:jc w:val="center"/>
              <w:rPr>
                <w:rFonts w:ascii="宋体" w:hAnsi="宋体" w:cs="宋体"/>
                <w:color w:val="000000"/>
                <w:kern w:val="0"/>
                <w:sz w:val="24"/>
              </w:rPr>
            </w:pPr>
            <w:r>
              <w:rPr>
                <w:rFonts w:ascii="宋体" w:hAnsi="宋体" w:cs="宋体" w:hint="eastAsia"/>
                <w:color w:val="000000"/>
                <w:kern w:val="0"/>
                <w:sz w:val="24"/>
              </w:rPr>
              <w:t>城镇住宅用地/成套住宅</w:t>
            </w:r>
          </w:p>
        </w:tc>
        <w:tc>
          <w:tcPr>
            <w:tcW w:w="916" w:type="pct"/>
            <w:tcBorders>
              <w:top w:val="single" w:sz="4" w:space="0" w:color="auto"/>
              <w:left w:val="single" w:sz="4" w:space="0" w:color="auto"/>
              <w:bottom w:val="single" w:sz="4" w:space="0" w:color="auto"/>
              <w:right w:val="single" w:sz="4" w:space="0" w:color="auto"/>
            </w:tcBorders>
            <w:shd w:val="clear" w:color="auto" w:fill="auto"/>
            <w:vAlign w:val="center"/>
          </w:tcPr>
          <w:p w:rsidR="00DA49C5" w:rsidRDefault="00DA49C5" w:rsidP="00660AFA">
            <w:pPr>
              <w:jc w:val="center"/>
              <w:rPr>
                <w:rFonts w:ascii="宋体" w:hAnsi="宋体" w:cs="宋体"/>
                <w:color w:val="000000"/>
                <w:kern w:val="0"/>
                <w:sz w:val="24"/>
              </w:rPr>
            </w:pPr>
            <w:r>
              <w:rPr>
                <w:rFonts w:ascii="宋体" w:hAnsi="宋体" w:cs="宋体" w:hint="eastAsia"/>
                <w:color w:val="000000"/>
                <w:kern w:val="0"/>
                <w:sz w:val="24"/>
              </w:rPr>
              <w:t>面积</w:t>
            </w:r>
          </w:p>
        </w:tc>
        <w:tc>
          <w:tcPr>
            <w:tcW w:w="1660" w:type="pct"/>
            <w:gridSpan w:val="2"/>
            <w:tcBorders>
              <w:top w:val="single" w:sz="4" w:space="0" w:color="auto"/>
              <w:left w:val="single" w:sz="4" w:space="0" w:color="auto"/>
              <w:bottom w:val="single" w:sz="4" w:space="0" w:color="auto"/>
              <w:right w:val="double" w:sz="4" w:space="0" w:color="auto"/>
            </w:tcBorders>
            <w:shd w:val="clear" w:color="auto" w:fill="auto"/>
            <w:vAlign w:val="center"/>
          </w:tcPr>
          <w:p w:rsidR="00DA49C5" w:rsidRDefault="00DA49C5" w:rsidP="00660AFA">
            <w:pPr>
              <w:widowControl/>
              <w:jc w:val="center"/>
              <w:rPr>
                <w:rFonts w:ascii="宋体" w:hAnsi="宋体" w:cs="宋体"/>
                <w:color w:val="000000"/>
                <w:kern w:val="0"/>
                <w:sz w:val="24"/>
              </w:rPr>
            </w:pPr>
            <w:r>
              <w:rPr>
                <w:rFonts w:ascii="宋体" w:hAnsi="宋体" w:cs="宋体" w:hint="eastAsia"/>
                <w:kern w:val="0"/>
                <w:sz w:val="24"/>
              </w:rPr>
              <w:t>共有</w:t>
            </w:r>
            <w:r>
              <w:rPr>
                <w:rFonts w:ascii="宋体" w:hAnsi="宋体" w:cs="宋体"/>
                <w:kern w:val="0"/>
                <w:sz w:val="24"/>
              </w:rPr>
              <w:t>宗地面积</w:t>
            </w:r>
            <w:r>
              <w:rPr>
                <w:rFonts w:ascii="宋体" w:hAnsi="宋体" w:cs="宋体" w:hint="eastAsia"/>
                <w:kern w:val="0"/>
                <w:sz w:val="24"/>
              </w:rPr>
              <w:t>12662.64㎡</w:t>
            </w:r>
            <w:r>
              <w:rPr>
                <w:rFonts w:ascii="宋体" w:hAnsi="宋体" w:cs="宋体"/>
                <w:kern w:val="0"/>
                <w:sz w:val="24"/>
              </w:rPr>
              <w:t>/</w:t>
            </w:r>
            <w:r>
              <w:rPr>
                <w:rFonts w:ascii="宋体" w:hAnsi="宋体" w:cs="宋体" w:hint="eastAsia"/>
                <w:kern w:val="0"/>
                <w:sz w:val="24"/>
              </w:rPr>
              <w:t>房屋建筑面积72.32㎡</w:t>
            </w:r>
          </w:p>
        </w:tc>
      </w:tr>
      <w:tr w:rsidR="00DA49C5" w:rsidTr="00660AFA">
        <w:trPr>
          <w:trHeight w:val="454"/>
          <w:jc w:val="center"/>
        </w:trPr>
        <w:tc>
          <w:tcPr>
            <w:tcW w:w="899" w:type="pct"/>
            <w:tcBorders>
              <w:top w:val="single" w:sz="4" w:space="0" w:color="auto"/>
              <w:left w:val="double" w:sz="6" w:space="0" w:color="auto"/>
              <w:bottom w:val="single" w:sz="4" w:space="0" w:color="auto"/>
              <w:right w:val="single" w:sz="4" w:space="0" w:color="auto"/>
            </w:tcBorders>
            <w:shd w:val="clear" w:color="auto" w:fill="auto"/>
            <w:vAlign w:val="center"/>
          </w:tcPr>
          <w:p w:rsidR="00DA49C5" w:rsidRDefault="00DA49C5" w:rsidP="00660AFA">
            <w:pPr>
              <w:widowControl/>
              <w:jc w:val="center"/>
              <w:rPr>
                <w:rFonts w:ascii="宋体" w:hAnsi="宋体" w:cs="宋体"/>
                <w:color w:val="000000"/>
                <w:kern w:val="0"/>
                <w:sz w:val="24"/>
              </w:rPr>
            </w:pPr>
            <w:r>
              <w:rPr>
                <w:rFonts w:ascii="宋体" w:hAnsi="宋体" w:cs="宋体" w:hint="eastAsia"/>
                <w:color w:val="000000"/>
                <w:kern w:val="0"/>
                <w:sz w:val="24"/>
              </w:rPr>
              <w:t>所在层数/</w:t>
            </w:r>
          </w:p>
          <w:p w:rsidR="00DA49C5" w:rsidRDefault="00DA49C5" w:rsidP="00660AFA">
            <w:pPr>
              <w:widowControl/>
              <w:jc w:val="center"/>
              <w:rPr>
                <w:rFonts w:ascii="宋体" w:hAnsi="宋体" w:cs="宋体"/>
                <w:color w:val="000000"/>
                <w:kern w:val="0"/>
                <w:sz w:val="24"/>
              </w:rPr>
            </w:pPr>
            <w:r>
              <w:rPr>
                <w:rFonts w:ascii="宋体" w:hAnsi="宋体" w:cs="宋体" w:hint="eastAsia"/>
                <w:color w:val="000000"/>
                <w:kern w:val="0"/>
                <w:sz w:val="24"/>
              </w:rPr>
              <w:t>总层数</w:t>
            </w:r>
          </w:p>
        </w:tc>
        <w:tc>
          <w:tcPr>
            <w:tcW w:w="15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A49C5" w:rsidRDefault="00DA49C5" w:rsidP="00660AFA">
            <w:pPr>
              <w:widowControl/>
              <w:jc w:val="center"/>
              <w:rPr>
                <w:rFonts w:ascii="宋体" w:hAnsi="宋体" w:cs="宋体"/>
                <w:color w:val="000000"/>
                <w:kern w:val="0"/>
                <w:sz w:val="24"/>
              </w:rPr>
            </w:pPr>
            <w:r>
              <w:rPr>
                <w:rFonts w:ascii="宋体" w:hAnsi="宋体" w:cs="宋体" w:hint="eastAsia"/>
                <w:color w:val="000000"/>
                <w:kern w:val="0"/>
                <w:sz w:val="24"/>
              </w:rPr>
              <w:t>3层/</w:t>
            </w:r>
            <w:r>
              <w:rPr>
                <w:rFonts w:ascii="宋体" w:hAnsi="宋体" w:cs="宋体"/>
                <w:color w:val="000000"/>
                <w:kern w:val="0"/>
                <w:sz w:val="24"/>
              </w:rPr>
              <w:t>3</w:t>
            </w:r>
            <w:r>
              <w:rPr>
                <w:rFonts w:ascii="宋体" w:hAnsi="宋体" w:cs="宋体" w:hint="eastAsia"/>
                <w:color w:val="000000"/>
                <w:kern w:val="0"/>
                <w:sz w:val="24"/>
              </w:rPr>
              <w:t>层、</w:t>
            </w:r>
            <w:r>
              <w:rPr>
                <w:rFonts w:ascii="宋体" w:hAnsi="宋体" w:cs="宋体"/>
                <w:color w:val="000000"/>
                <w:kern w:val="0"/>
                <w:sz w:val="24"/>
              </w:rPr>
              <w:t>1层</w:t>
            </w:r>
            <w:r>
              <w:rPr>
                <w:rFonts w:ascii="宋体" w:hAnsi="宋体" w:cs="宋体" w:hint="eastAsia"/>
                <w:color w:val="000000"/>
                <w:kern w:val="0"/>
                <w:sz w:val="24"/>
              </w:rPr>
              <w:t>/1层</w:t>
            </w:r>
          </w:p>
        </w:tc>
        <w:tc>
          <w:tcPr>
            <w:tcW w:w="916" w:type="pct"/>
            <w:tcBorders>
              <w:top w:val="single" w:sz="4" w:space="0" w:color="auto"/>
              <w:left w:val="single" w:sz="4" w:space="0" w:color="auto"/>
              <w:bottom w:val="single" w:sz="4" w:space="0" w:color="auto"/>
              <w:right w:val="single" w:sz="4" w:space="0" w:color="auto"/>
            </w:tcBorders>
            <w:shd w:val="clear" w:color="auto" w:fill="auto"/>
            <w:vAlign w:val="center"/>
          </w:tcPr>
          <w:p w:rsidR="00DA49C5" w:rsidRDefault="00DA49C5" w:rsidP="00660AFA">
            <w:pPr>
              <w:jc w:val="center"/>
              <w:rPr>
                <w:rFonts w:ascii="宋体" w:hAnsi="宋体" w:cs="宋体"/>
                <w:color w:val="000000"/>
                <w:kern w:val="0"/>
                <w:sz w:val="24"/>
              </w:rPr>
            </w:pPr>
            <w:r>
              <w:rPr>
                <w:rFonts w:ascii="宋体" w:hAnsi="宋体" w:cs="宋体" w:hint="eastAsia"/>
                <w:color w:val="000000"/>
                <w:kern w:val="0"/>
                <w:sz w:val="24"/>
              </w:rPr>
              <w:t>配房</w:t>
            </w:r>
            <w:r>
              <w:rPr>
                <w:rFonts w:ascii="宋体" w:hAnsi="宋体" w:cs="宋体"/>
                <w:color w:val="000000"/>
                <w:kern w:val="0"/>
                <w:sz w:val="24"/>
              </w:rPr>
              <w:t>建筑面积</w:t>
            </w:r>
          </w:p>
        </w:tc>
        <w:tc>
          <w:tcPr>
            <w:tcW w:w="1660" w:type="pct"/>
            <w:gridSpan w:val="2"/>
            <w:tcBorders>
              <w:top w:val="single" w:sz="4" w:space="0" w:color="auto"/>
              <w:left w:val="single" w:sz="4" w:space="0" w:color="auto"/>
              <w:bottom w:val="single" w:sz="4" w:space="0" w:color="auto"/>
              <w:right w:val="double" w:sz="4" w:space="0" w:color="auto"/>
            </w:tcBorders>
            <w:shd w:val="clear" w:color="auto" w:fill="auto"/>
            <w:vAlign w:val="center"/>
          </w:tcPr>
          <w:p w:rsidR="00DA49C5" w:rsidRDefault="00DA49C5" w:rsidP="00660AFA">
            <w:pPr>
              <w:widowControl/>
              <w:jc w:val="center"/>
              <w:rPr>
                <w:rFonts w:ascii="宋体" w:hAnsi="宋体" w:cs="宋体"/>
                <w:kern w:val="0"/>
                <w:sz w:val="24"/>
              </w:rPr>
            </w:pPr>
            <w:r>
              <w:rPr>
                <w:rFonts w:ascii="宋体" w:hAnsi="宋体" w:cs="宋体" w:hint="eastAsia"/>
                <w:kern w:val="0"/>
                <w:sz w:val="24"/>
              </w:rPr>
              <w:t>5.8㎡</w:t>
            </w:r>
          </w:p>
        </w:tc>
      </w:tr>
      <w:tr w:rsidR="00DA49C5" w:rsidTr="00660AFA">
        <w:trPr>
          <w:trHeight w:val="454"/>
          <w:jc w:val="center"/>
        </w:trPr>
        <w:tc>
          <w:tcPr>
            <w:tcW w:w="899" w:type="pct"/>
            <w:tcBorders>
              <w:top w:val="single" w:sz="4" w:space="0" w:color="auto"/>
              <w:left w:val="double" w:sz="6" w:space="0" w:color="auto"/>
              <w:bottom w:val="single" w:sz="4" w:space="0" w:color="auto"/>
              <w:right w:val="single" w:sz="4" w:space="0" w:color="auto"/>
            </w:tcBorders>
            <w:shd w:val="clear" w:color="auto" w:fill="auto"/>
            <w:vAlign w:val="center"/>
          </w:tcPr>
          <w:p w:rsidR="00DA49C5" w:rsidRDefault="00DA49C5" w:rsidP="00660AFA">
            <w:pPr>
              <w:widowControl/>
              <w:jc w:val="center"/>
              <w:rPr>
                <w:rFonts w:ascii="宋体" w:hAnsi="宋体" w:cs="宋体"/>
                <w:color w:val="000000"/>
                <w:kern w:val="0"/>
                <w:sz w:val="24"/>
              </w:rPr>
            </w:pPr>
            <w:r>
              <w:rPr>
                <w:rFonts w:ascii="宋体" w:hAnsi="宋体" w:cs="宋体" w:hint="eastAsia"/>
                <w:color w:val="000000"/>
                <w:kern w:val="0"/>
                <w:sz w:val="24"/>
              </w:rPr>
              <w:t>房屋结构</w:t>
            </w:r>
          </w:p>
        </w:tc>
        <w:tc>
          <w:tcPr>
            <w:tcW w:w="15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A49C5" w:rsidRDefault="00DA49C5" w:rsidP="00660AFA">
            <w:pPr>
              <w:widowControl/>
              <w:jc w:val="center"/>
              <w:rPr>
                <w:rFonts w:ascii="宋体" w:hAnsi="宋体" w:cs="宋体"/>
                <w:color w:val="000000"/>
                <w:kern w:val="0"/>
                <w:sz w:val="24"/>
              </w:rPr>
            </w:pPr>
            <w:r>
              <w:rPr>
                <w:rFonts w:ascii="宋体" w:hAnsi="宋体" w:cs="宋体" w:hint="eastAsia"/>
                <w:color w:val="000000"/>
                <w:kern w:val="0"/>
                <w:sz w:val="24"/>
              </w:rPr>
              <w:t>混合结构、</w:t>
            </w:r>
            <w:r>
              <w:rPr>
                <w:rFonts w:ascii="宋体" w:hAnsi="宋体" w:cs="宋体"/>
                <w:color w:val="000000"/>
                <w:kern w:val="0"/>
                <w:sz w:val="24"/>
              </w:rPr>
              <w:t>砖木结构</w:t>
            </w:r>
          </w:p>
        </w:tc>
        <w:tc>
          <w:tcPr>
            <w:tcW w:w="916" w:type="pct"/>
            <w:tcBorders>
              <w:top w:val="single" w:sz="4" w:space="0" w:color="auto"/>
              <w:left w:val="single" w:sz="4" w:space="0" w:color="auto"/>
              <w:bottom w:val="single" w:sz="4" w:space="0" w:color="auto"/>
              <w:right w:val="single" w:sz="4" w:space="0" w:color="auto"/>
            </w:tcBorders>
            <w:shd w:val="clear" w:color="auto" w:fill="auto"/>
            <w:vAlign w:val="center"/>
          </w:tcPr>
          <w:p w:rsidR="00DA49C5" w:rsidRDefault="00DA49C5" w:rsidP="00660AFA">
            <w:pPr>
              <w:jc w:val="center"/>
              <w:rPr>
                <w:rFonts w:ascii="宋体" w:hAnsi="宋体" w:cs="宋体"/>
                <w:color w:val="000000"/>
                <w:kern w:val="0"/>
                <w:sz w:val="24"/>
              </w:rPr>
            </w:pPr>
            <w:r>
              <w:rPr>
                <w:rFonts w:ascii="宋体" w:hAnsi="宋体" w:cs="宋体" w:hint="eastAsia"/>
                <w:color w:val="000000"/>
                <w:kern w:val="0"/>
                <w:sz w:val="24"/>
              </w:rPr>
              <w:t>竣工时间</w:t>
            </w:r>
          </w:p>
        </w:tc>
        <w:tc>
          <w:tcPr>
            <w:tcW w:w="1660" w:type="pct"/>
            <w:gridSpan w:val="2"/>
            <w:tcBorders>
              <w:top w:val="single" w:sz="4" w:space="0" w:color="auto"/>
              <w:left w:val="single" w:sz="4" w:space="0" w:color="auto"/>
              <w:bottom w:val="single" w:sz="4" w:space="0" w:color="auto"/>
              <w:right w:val="double" w:sz="4" w:space="0" w:color="auto"/>
            </w:tcBorders>
            <w:shd w:val="clear" w:color="auto" w:fill="auto"/>
            <w:vAlign w:val="center"/>
          </w:tcPr>
          <w:p w:rsidR="00DA49C5" w:rsidRDefault="00DA49C5" w:rsidP="00660AFA">
            <w:pPr>
              <w:widowControl/>
              <w:jc w:val="center"/>
              <w:rPr>
                <w:rFonts w:ascii="宋体" w:hAnsi="宋体" w:cs="宋体"/>
                <w:kern w:val="0"/>
                <w:sz w:val="24"/>
              </w:rPr>
            </w:pPr>
            <w:r>
              <w:rPr>
                <w:rFonts w:ascii="宋体" w:hAnsi="宋体" w:cs="宋体" w:hint="eastAsia"/>
                <w:kern w:val="0"/>
                <w:sz w:val="24"/>
              </w:rPr>
              <w:t>2001-05-23</w:t>
            </w:r>
          </w:p>
        </w:tc>
      </w:tr>
      <w:tr w:rsidR="00DA49C5" w:rsidTr="00660AFA">
        <w:trPr>
          <w:trHeight w:val="454"/>
          <w:jc w:val="center"/>
        </w:trPr>
        <w:tc>
          <w:tcPr>
            <w:tcW w:w="899" w:type="pct"/>
            <w:tcBorders>
              <w:top w:val="single" w:sz="4" w:space="0" w:color="auto"/>
              <w:left w:val="double" w:sz="6" w:space="0" w:color="auto"/>
              <w:bottom w:val="single" w:sz="4" w:space="0" w:color="auto"/>
              <w:right w:val="single" w:sz="4" w:space="0" w:color="auto"/>
            </w:tcBorders>
            <w:shd w:val="clear" w:color="auto" w:fill="auto"/>
            <w:vAlign w:val="center"/>
          </w:tcPr>
          <w:p w:rsidR="00DA49C5" w:rsidRDefault="00DA49C5" w:rsidP="00660AFA">
            <w:pPr>
              <w:widowControl/>
              <w:jc w:val="center"/>
              <w:rPr>
                <w:rFonts w:ascii="宋体" w:hAnsi="宋体" w:cs="宋体"/>
                <w:color w:val="000000"/>
                <w:kern w:val="0"/>
                <w:sz w:val="24"/>
              </w:rPr>
            </w:pPr>
            <w:r>
              <w:rPr>
                <w:rFonts w:ascii="宋体" w:hAnsi="宋体" w:cs="宋体" w:hint="eastAsia"/>
                <w:kern w:val="0"/>
                <w:sz w:val="24"/>
              </w:rPr>
              <w:t>使用</w:t>
            </w:r>
            <w:r>
              <w:rPr>
                <w:rFonts w:ascii="宋体" w:hAnsi="宋体" w:cs="宋体"/>
                <w:kern w:val="0"/>
                <w:sz w:val="24"/>
              </w:rPr>
              <w:t>期限</w:t>
            </w:r>
          </w:p>
        </w:tc>
        <w:tc>
          <w:tcPr>
            <w:tcW w:w="4101" w:type="pct"/>
            <w:gridSpan w:val="5"/>
            <w:tcBorders>
              <w:top w:val="single" w:sz="4" w:space="0" w:color="auto"/>
              <w:left w:val="single" w:sz="4" w:space="0" w:color="auto"/>
              <w:bottom w:val="single" w:sz="4" w:space="0" w:color="auto"/>
              <w:right w:val="double" w:sz="4" w:space="0" w:color="auto"/>
            </w:tcBorders>
            <w:shd w:val="clear" w:color="auto" w:fill="auto"/>
            <w:vAlign w:val="center"/>
          </w:tcPr>
          <w:p w:rsidR="00DA49C5" w:rsidRDefault="00DA49C5" w:rsidP="00660AFA">
            <w:pPr>
              <w:widowControl/>
              <w:jc w:val="center"/>
              <w:rPr>
                <w:rFonts w:ascii="宋体" w:hAnsi="宋体" w:cs="宋体"/>
                <w:kern w:val="0"/>
                <w:sz w:val="24"/>
              </w:rPr>
            </w:pPr>
            <w:r>
              <w:rPr>
                <w:rFonts w:ascii="宋体" w:hAnsi="宋体" w:cs="宋体" w:hint="eastAsia"/>
                <w:kern w:val="0"/>
                <w:sz w:val="24"/>
              </w:rPr>
              <w:t>国有</w:t>
            </w:r>
            <w:r>
              <w:rPr>
                <w:rFonts w:ascii="宋体" w:hAnsi="宋体" w:cs="宋体"/>
                <w:kern w:val="0"/>
                <w:sz w:val="24"/>
              </w:rPr>
              <w:t>建设用地使用权</w:t>
            </w:r>
            <w:r>
              <w:rPr>
                <w:rFonts w:ascii="宋体" w:hAnsi="宋体" w:cs="宋体" w:hint="eastAsia"/>
                <w:kern w:val="0"/>
                <w:sz w:val="24"/>
              </w:rPr>
              <w:t>2016年11月17日</w:t>
            </w:r>
            <w:r>
              <w:rPr>
                <w:rFonts w:ascii="宋体" w:hAnsi="宋体" w:cs="宋体"/>
                <w:kern w:val="0"/>
                <w:sz w:val="24"/>
              </w:rPr>
              <w:t>起</w:t>
            </w:r>
            <w:r>
              <w:rPr>
                <w:rFonts w:ascii="宋体" w:hAnsi="宋体" w:cs="宋体" w:hint="eastAsia"/>
                <w:kern w:val="0"/>
                <w:sz w:val="24"/>
              </w:rPr>
              <w:t>2086年11月17日</w:t>
            </w:r>
            <w:r>
              <w:rPr>
                <w:rFonts w:ascii="宋体" w:hAnsi="宋体" w:cs="宋体"/>
                <w:kern w:val="0"/>
                <w:sz w:val="24"/>
              </w:rPr>
              <w:t>止</w:t>
            </w:r>
          </w:p>
        </w:tc>
      </w:tr>
      <w:tr w:rsidR="00DA49C5" w:rsidTr="00660AFA">
        <w:trPr>
          <w:trHeight w:val="454"/>
          <w:jc w:val="center"/>
        </w:trPr>
        <w:tc>
          <w:tcPr>
            <w:tcW w:w="5000" w:type="pct"/>
            <w:gridSpan w:val="6"/>
            <w:tcBorders>
              <w:top w:val="single" w:sz="4" w:space="0" w:color="auto"/>
              <w:left w:val="double" w:sz="6" w:space="0" w:color="auto"/>
              <w:bottom w:val="single" w:sz="4" w:space="0" w:color="auto"/>
              <w:right w:val="double" w:sz="4" w:space="0" w:color="auto"/>
            </w:tcBorders>
            <w:shd w:val="clear" w:color="auto" w:fill="auto"/>
            <w:vAlign w:val="center"/>
          </w:tcPr>
          <w:p w:rsidR="00DA49C5" w:rsidRPr="009B15EB" w:rsidRDefault="00DA49C5" w:rsidP="00660AFA">
            <w:pPr>
              <w:pStyle w:val="1"/>
              <w:jc w:val="center"/>
              <w:rPr>
                <w:rFonts w:ascii="宋体" w:hAnsi="宋体"/>
                <w:b/>
                <w:sz w:val="24"/>
              </w:rPr>
            </w:pPr>
            <w:r>
              <w:rPr>
                <w:rFonts w:ascii="宋体" w:hAnsi="宋体" w:hint="eastAsia"/>
                <w:b/>
                <w:sz w:val="24"/>
              </w:rPr>
              <w:t>抵押权</w:t>
            </w:r>
            <w:r>
              <w:rPr>
                <w:rFonts w:ascii="宋体" w:hAnsi="宋体"/>
                <w:b/>
                <w:sz w:val="24"/>
              </w:rPr>
              <w:t>登记信息</w:t>
            </w:r>
          </w:p>
        </w:tc>
      </w:tr>
      <w:tr w:rsidR="00DA49C5" w:rsidTr="00660AFA">
        <w:trPr>
          <w:trHeight w:val="454"/>
          <w:jc w:val="center"/>
        </w:trPr>
        <w:tc>
          <w:tcPr>
            <w:tcW w:w="899" w:type="pct"/>
            <w:tcBorders>
              <w:top w:val="single" w:sz="4" w:space="0" w:color="auto"/>
              <w:left w:val="double" w:sz="6" w:space="0" w:color="auto"/>
              <w:bottom w:val="single" w:sz="4" w:space="0" w:color="auto"/>
              <w:right w:val="single" w:sz="4" w:space="0" w:color="auto"/>
            </w:tcBorders>
            <w:shd w:val="clear" w:color="auto" w:fill="auto"/>
            <w:noWrap/>
            <w:vAlign w:val="center"/>
          </w:tcPr>
          <w:p w:rsidR="00DA49C5" w:rsidRDefault="00DA49C5" w:rsidP="00660AFA">
            <w:pPr>
              <w:widowControl/>
              <w:jc w:val="center"/>
              <w:rPr>
                <w:rFonts w:ascii="宋体" w:hAnsi="宋体" w:cs="宋体"/>
                <w:kern w:val="0"/>
                <w:sz w:val="24"/>
              </w:rPr>
            </w:pPr>
            <w:r>
              <w:rPr>
                <w:rFonts w:ascii="宋体" w:hAnsi="宋体" w:cs="宋体" w:hint="eastAsia"/>
                <w:kern w:val="0"/>
                <w:sz w:val="24"/>
              </w:rPr>
              <w:t>不动产</w:t>
            </w:r>
            <w:r>
              <w:rPr>
                <w:rFonts w:ascii="宋体" w:hAnsi="宋体" w:cs="宋体"/>
                <w:kern w:val="0"/>
                <w:sz w:val="24"/>
              </w:rPr>
              <w:t>登记证明号</w:t>
            </w:r>
          </w:p>
        </w:tc>
        <w:tc>
          <w:tcPr>
            <w:tcW w:w="762" w:type="pct"/>
            <w:tcBorders>
              <w:top w:val="single" w:sz="4" w:space="0" w:color="auto"/>
              <w:left w:val="nil"/>
              <w:bottom w:val="single" w:sz="4" w:space="0" w:color="auto"/>
              <w:right w:val="single" w:sz="4" w:space="0" w:color="auto"/>
            </w:tcBorders>
            <w:shd w:val="clear" w:color="auto" w:fill="auto"/>
            <w:noWrap/>
            <w:vAlign w:val="center"/>
          </w:tcPr>
          <w:p w:rsidR="00DA49C5" w:rsidRDefault="00DA49C5" w:rsidP="00660AFA">
            <w:pPr>
              <w:widowControl/>
              <w:jc w:val="center"/>
              <w:rPr>
                <w:rFonts w:ascii="宋体" w:hAnsi="宋体" w:cs="宋体"/>
                <w:kern w:val="0"/>
                <w:sz w:val="24"/>
              </w:rPr>
            </w:pPr>
            <w:r>
              <w:rPr>
                <w:rFonts w:ascii="宋体" w:hAnsi="宋体" w:cs="宋体" w:hint="eastAsia"/>
                <w:kern w:val="0"/>
                <w:sz w:val="24"/>
              </w:rPr>
              <w:t>抵押权人</w:t>
            </w:r>
          </w:p>
        </w:tc>
        <w:tc>
          <w:tcPr>
            <w:tcW w:w="763" w:type="pct"/>
            <w:tcBorders>
              <w:top w:val="single" w:sz="4" w:space="0" w:color="auto"/>
              <w:left w:val="nil"/>
              <w:bottom w:val="single" w:sz="4" w:space="0" w:color="auto"/>
              <w:right w:val="single" w:sz="4" w:space="0" w:color="auto"/>
            </w:tcBorders>
            <w:shd w:val="clear" w:color="auto" w:fill="auto"/>
            <w:vAlign w:val="center"/>
          </w:tcPr>
          <w:p w:rsidR="00DA49C5" w:rsidRDefault="00DA49C5" w:rsidP="00660AFA">
            <w:pPr>
              <w:widowControl/>
              <w:jc w:val="center"/>
              <w:rPr>
                <w:rFonts w:ascii="宋体" w:hAnsi="宋体" w:cs="宋体"/>
                <w:kern w:val="0"/>
                <w:sz w:val="24"/>
              </w:rPr>
            </w:pPr>
            <w:r>
              <w:rPr>
                <w:rFonts w:ascii="宋体" w:hAnsi="宋体" w:cs="宋体" w:hint="eastAsia"/>
                <w:kern w:val="0"/>
                <w:sz w:val="24"/>
              </w:rPr>
              <w:t>抵押人</w:t>
            </w:r>
          </w:p>
        </w:tc>
        <w:tc>
          <w:tcPr>
            <w:tcW w:w="916" w:type="pct"/>
            <w:tcBorders>
              <w:top w:val="single" w:sz="4" w:space="0" w:color="auto"/>
              <w:left w:val="nil"/>
              <w:bottom w:val="single" w:sz="4" w:space="0" w:color="auto"/>
              <w:right w:val="single" w:sz="4" w:space="0" w:color="auto"/>
            </w:tcBorders>
            <w:shd w:val="clear" w:color="auto" w:fill="auto"/>
            <w:noWrap/>
            <w:vAlign w:val="center"/>
          </w:tcPr>
          <w:p w:rsidR="00DA49C5" w:rsidRDefault="00DA49C5" w:rsidP="00660AFA">
            <w:pPr>
              <w:widowControl/>
              <w:jc w:val="center"/>
              <w:rPr>
                <w:rFonts w:ascii="宋体" w:hAnsi="宋体" w:cs="宋体"/>
                <w:kern w:val="0"/>
                <w:sz w:val="24"/>
              </w:rPr>
            </w:pPr>
            <w:r>
              <w:rPr>
                <w:rFonts w:ascii="宋体" w:hAnsi="宋体" w:cs="宋体" w:hint="eastAsia"/>
                <w:kern w:val="0"/>
                <w:sz w:val="24"/>
              </w:rPr>
              <w:t>抵押方式</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rsidR="00DA49C5" w:rsidRDefault="00DA49C5" w:rsidP="00660AFA">
            <w:pPr>
              <w:widowControl/>
              <w:jc w:val="center"/>
              <w:rPr>
                <w:rFonts w:ascii="宋体" w:hAnsi="宋体" w:cs="宋体"/>
                <w:kern w:val="0"/>
                <w:sz w:val="24"/>
              </w:rPr>
            </w:pPr>
            <w:r>
              <w:rPr>
                <w:rFonts w:ascii="宋体" w:hAnsi="宋体" w:cs="宋体" w:hint="eastAsia"/>
                <w:kern w:val="0"/>
                <w:sz w:val="24"/>
              </w:rPr>
              <w:t>被担保主债权数额</w:t>
            </w:r>
            <w:r>
              <w:rPr>
                <w:rFonts w:ascii="宋体" w:hAnsi="宋体" w:cs="宋体"/>
                <w:kern w:val="0"/>
                <w:sz w:val="24"/>
              </w:rPr>
              <w:t>（</w:t>
            </w:r>
            <w:r>
              <w:rPr>
                <w:rFonts w:ascii="宋体" w:hAnsi="宋体" w:cs="宋体" w:hint="eastAsia"/>
                <w:kern w:val="0"/>
                <w:sz w:val="24"/>
              </w:rPr>
              <w:t>万元</w:t>
            </w:r>
            <w:r>
              <w:rPr>
                <w:rFonts w:ascii="宋体" w:hAnsi="宋体" w:cs="宋体"/>
                <w:kern w:val="0"/>
                <w:sz w:val="24"/>
              </w:rPr>
              <w:t>）</w:t>
            </w:r>
          </w:p>
        </w:tc>
        <w:tc>
          <w:tcPr>
            <w:tcW w:w="819" w:type="pct"/>
            <w:tcBorders>
              <w:top w:val="single" w:sz="4" w:space="0" w:color="auto"/>
              <w:left w:val="single" w:sz="4" w:space="0" w:color="auto"/>
              <w:bottom w:val="single" w:sz="4" w:space="0" w:color="auto"/>
              <w:right w:val="double" w:sz="4" w:space="0" w:color="auto"/>
            </w:tcBorders>
            <w:shd w:val="clear" w:color="auto" w:fill="auto"/>
            <w:vAlign w:val="center"/>
          </w:tcPr>
          <w:p w:rsidR="00DA49C5" w:rsidRPr="00C660EF" w:rsidRDefault="00DA49C5" w:rsidP="00660AFA">
            <w:pPr>
              <w:widowControl/>
              <w:jc w:val="center"/>
              <w:rPr>
                <w:rFonts w:ascii="宋体" w:hAnsi="宋体" w:cs="宋体"/>
                <w:kern w:val="0"/>
                <w:sz w:val="24"/>
              </w:rPr>
            </w:pPr>
            <w:r>
              <w:rPr>
                <w:rFonts w:ascii="宋体" w:hAnsi="宋体" w:cs="宋体" w:hint="eastAsia"/>
                <w:kern w:val="0"/>
                <w:sz w:val="24"/>
              </w:rPr>
              <w:t>债务</w:t>
            </w:r>
            <w:r>
              <w:rPr>
                <w:rFonts w:ascii="宋体" w:hAnsi="宋体" w:cs="宋体"/>
                <w:kern w:val="0"/>
                <w:sz w:val="24"/>
              </w:rPr>
              <w:t>履行期限（</w:t>
            </w:r>
            <w:r>
              <w:rPr>
                <w:rFonts w:ascii="宋体" w:hAnsi="宋体" w:cs="宋体" w:hint="eastAsia"/>
                <w:kern w:val="0"/>
                <w:sz w:val="24"/>
              </w:rPr>
              <w:t>债权确定时间</w:t>
            </w:r>
            <w:r>
              <w:rPr>
                <w:rFonts w:ascii="宋体" w:hAnsi="宋体" w:cs="宋体"/>
                <w:kern w:val="0"/>
                <w:sz w:val="24"/>
              </w:rPr>
              <w:t>）</w:t>
            </w:r>
          </w:p>
        </w:tc>
      </w:tr>
      <w:tr w:rsidR="00DA49C5" w:rsidTr="00660AFA">
        <w:trPr>
          <w:trHeight w:val="454"/>
          <w:jc w:val="center"/>
        </w:trPr>
        <w:tc>
          <w:tcPr>
            <w:tcW w:w="899" w:type="pct"/>
            <w:tcBorders>
              <w:top w:val="single" w:sz="4" w:space="0" w:color="auto"/>
              <w:left w:val="double" w:sz="6" w:space="0" w:color="auto"/>
              <w:bottom w:val="single" w:sz="4" w:space="0" w:color="auto"/>
              <w:right w:val="single" w:sz="4" w:space="0" w:color="auto"/>
            </w:tcBorders>
            <w:shd w:val="clear" w:color="auto" w:fill="auto"/>
            <w:noWrap/>
            <w:vAlign w:val="center"/>
          </w:tcPr>
          <w:p w:rsidR="00DA49C5" w:rsidRDefault="00DA49C5" w:rsidP="00660AFA">
            <w:pPr>
              <w:widowControl/>
              <w:jc w:val="center"/>
              <w:rPr>
                <w:rFonts w:ascii="宋体" w:hAnsi="宋体" w:cs="宋体"/>
                <w:kern w:val="0"/>
                <w:sz w:val="24"/>
              </w:rPr>
            </w:pPr>
            <w:r w:rsidRPr="00AB058E">
              <w:rPr>
                <w:rFonts w:asciiTheme="majorEastAsia" w:eastAsiaTheme="majorEastAsia" w:hAnsiTheme="majorEastAsia" w:hint="eastAsia"/>
                <w:sz w:val="24"/>
              </w:rPr>
              <w:t>鲁</w:t>
            </w:r>
            <w:r w:rsidRPr="00AB058E">
              <w:rPr>
                <w:rFonts w:asciiTheme="majorEastAsia" w:eastAsiaTheme="majorEastAsia" w:hAnsiTheme="majorEastAsia"/>
                <w:sz w:val="24"/>
              </w:rPr>
              <w:t>（</w:t>
            </w:r>
            <w:r w:rsidRPr="00AB058E">
              <w:rPr>
                <w:rFonts w:asciiTheme="majorEastAsia" w:eastAsiaTheme="majorEastAsia" w:hAnsiTheme="majorEastAsia" w:hint="eastAsia"/>
                <w:sz w:val="24"/>
              </w:rPr>
              <w:t>20</w:t>
            </w:r>
            <w:r>
              <w:rPr>
                <w:rFonts w:asciiTheme="majorEastAsia" w:eastAsiaTheme="majorEastAsia" w:hAnsiTheme="majorEastAsia"/>
                <w:sz w:val="24"/>
              </w:rPr>
              <w:t>20</w:t>
            </w:r>
            <w:r>
              <w:rPr>
                <w:rFonts w:asciiTheme="majorEastAsia" w:eastAsiaTheme="majorEastAsia" w:hAnsiTheme="majorEastAsia" w:hint="eastAsia"/>
                <w:sz w:val="24"/>
              </w:rPr>
              <w:t>）高唐县</w:t>
            </w:r>
            <w:r>
              <w:rPr>
                <w:rFonts w:asciiTheme="majorEastAsia" w:eastAsiaTheme="majorEastAsia" w:hAnsiTheme="majorEastAsia"/>
                <w:sz w:val="24"/>
              </w:rPr>
              <w:t>不动产</w:t>
            </w:r>
            <w:r>
              <w:rPr>
                <w:rFonts w:asciiTheme="majorEastAsia" w:eastAsiaTheme="majorEastAsia" w:hAnsiTheme="majorEastAsia" w:hint="eastAsia"/>
                <w:sz w:val="24"/>
              </w:rPr>
              <w:t>证明</w:t>
            </w:r>
            <w:r>
              <w:rPr>
                <w:rFonts w:asciiTheme="majorEastAsia" w:eastAsiaTheme="majorEastAsia" w:hAnsiTheme="majorEastAsia"/>
                <w:sz w:val="24"/>
              </w:rPr>
              <w:t>第</w:t>
            </w:r>
            <w:r>
              <w:rPr>
                <w:rFonts w:asciiTheme="majorEastAsia" w:eastAsiaTheme="majorEastAsia" w:hAnsiTheme="majorEastAsia" w:hint="eastAsia"/>
                <w:sz w:val="24"/>
              </w:rPr>
              <w:t>000</w:t>
            </w:r>
            <w:r>
              <w:rPr>
                <w:rFonts w:asciiTheme="majorEastAsia" w:eastAsiaTheme="majorEastAsia" w:hAnsiTheme="majorEastAsia"/>
                <w:sz w:val="24"/>
              </w:rPr>
              <w:t>9271</w:t>
            </w:r>
            <w:r>
              <w:rPr>
                <w:rFonts w:asciiTheme="majorEastAsia" w:eastAsiaTheme="majorEastAsia" w:hAnsiTheme="majorEastAsia" w:hint="eastAsia"/>
                <w:sz w:val="24"/>
              </w:rPr>
              <w:t>号</w:t>
            </w:r>
          </w:p>
        </w:tc>
        <w:tc>
          <w:tcPr>
            <w:tcW w:w="762" w:type="pct"/>
            <w:tcBorders>
              <w:top w:val="single" w:sz="4" w:space="0" w:color="auto"/>
              <w:left w:val="nil"/>
              <w:bottom w:val="single" w:sz="4" w:space="0" w:color="auto"/>
              <w:right w:val="single" w:sz="4" w:space="0" w:color="auto"/>
            </w:tcBorders>
            <w:shd w:val="clear" w:color="auto" w:fill="auto"/>
            <w:noWrap/>
            <w:vAlign w:val="center"/>
          </w:tcPr>
          <w:p w:rsidR="00DA49C5" w:rsidRPr="00AB058E" w:rsidRDefault="00DA49C5" w:rsidP="00660AFA">
            <w:pPr>
              <w:widowControl/>
              <w:jc w:val="center"/>
              <w:textAlignment w:val="center"/>
              <w:rPr>
                <w:rFonts w:asciiTheme="majorEastAsia" w:eastAsiaTheme="majorEastAsia" w:hAnsiTheme="majorEastAsia"/>
                <w:sz w:val="24"/>
              </w:rPr>
            </w:pPr>
            <w:r>
              <w:rPr>
                <w:rFonts w:asciiTheme="majorEastAsia" w:eastAsiaTheme="majorEastAsia" w:hAnsiTheme="majorEastAsia" w:hint="eastAsia"/>
                <w:sz w:val="24"/>
              </w:rPr>
              <w:t>中国农业</w:t>
            </w:r>
            <w:r>
              <w:rPr>
                <w:rFonts w:asciiTheme="majorEastAsia" w:eastAsiaTheme="majorEastAsia" w:hAnsiTheme="majorEastAsia"/>
                <w:sz w:val="24"/>
              </w:rPr>
              <w:t>银行股份有限公司高唐县支行</w:t>
            </w:r>
          </w:p>
        </w:tc>
        <w:tc>
          <w:tcPr>
            <w:tcW w:w="763" w:type="pct"/>
            <w:tcBorders>
              <w:top w:val="single" w:sz="4" w:space="0" w:color="auto"/>
              <w:left w:val="nil"/>
              <w:bottom w:val="single" w:sz="4" w:space="0" w:color="auto"/>
              <w:right w:val="single" w:sz="4" w:space="0" w:color="auto"/>
            </w:tcBorders>
            <w:shd w:val="clear" w:color="auto" w:fill="auto"/>
            <w:vAlign w:val="center"/>
          </w:tcPr>
          <w:p w:rsidR="00DA49C5" w:rsidRPr="00AB058E" w:rsidRDefault="00DA49C5" w:rsidP="00660AFA">
            <w:pPr>
              <w:widowControl/>
              <w:jc w:val="center"/>
              <w:textAlignment w:val="center"/>
              <w:rPr>
                <w:rFonts w:asciiTheme="majorEastAsia" w:eastAsiaTheme="majorEastAsia" w:hAnsiTheme="majorEastAsia"/>
                <w:sz w:val="24"/>
              </w:rPr>
            </w:pPr>
            <w:r>
              <w:rPr>
                <w:rFonts w:ascii="宋体" w:hAnsi="宋体" w:cs="宋体" w:hint="eastAsia"/>
                <w:color w:val="000000"/>
                <w:kern w:val="0"/>
                <w:sz w:val="24"/>
              </w:rPr>
              <w:t>刘建伟</w:t>
            </w:r>
          </w:p>
        </w:tc>
        <w:tc>
          <w:tcPr>
            <w:tcW w:w="916" w:type="pct"/>
            <w:tcBorders>
              <w:top w:val="single" w:sz="4" w:space="0" w:color="auto"/>
              <w:left w:val="nil"/>
              <w:bottom w:val="single" w:sz="4" w:space="0" w:color="auto"/>
              <w:right w:val="single" w:sz="4" w:space="0" w:color="auto"/>
            </w:tcBorders>
            <w:shd w:val="clear" w:color="auto" w:fill="auto"/>
            <w:noWrap/>
            <w:vAlign w:val="center"/>
          </w:tcPr>
          <w:p w:rsidR="00DA49C5" w:rsidRPr="00AB058E" w:rsidRDefault="00DA49C5" w:rsidP="00660AFA">
            <w:pPr>
              <w:widowControl/>
              <w:jc w:val="center"/>
              <w:textAlignment w:val="center"/>
              <w:rPr>
                <w:rFonts w:asciiTheme="majorEastAsia" w:eastAsiaTheme="majorEastAsia" w:hAnsiTheme="majorEastAsia"/>
                <w:sz w:val="24"/>
              </w:rPr>
            </w:pPr>
            <w:r>
              <w:rPr>
                <w:rFonts w:asciiTheme="majorEastAsia" w:eastAsiaTheme="majorEastAsia" w:hAnsiTheme="majorEastAsia" w:hint="eastAsia"/>
                <w:sz w:val="24"/>
              </w:rPr>
              <w:t>一般抵押</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rsidR="00DA49C5" w:rsidRPr="00AB058E" w:rsidRDefault="00DA49C5" w:rsidP="00660AFA">
            <w:pPr>
              <w:widowControl/>
              <w:jc w:val="center"/>
              <w:textAlignment w:val="center"/>
              <w:rPr>
                <w:rFonts w:asciiTheme="majorEastAsia" w:eastAsiaTheme="majorEastAsia" w:hAnsiTheme="majorEastAsia"/>
                <w:sz w:val="24"/>
              </w:rPr>
            </w:pPr>
            <w:r>
              <w:rPr>
                <w:rFonts w:asciiTheme="majorEastAsia" w:eastAsiaTheme="majorEastAsia" w:hAnsiTheme="majorEastAsia"/>
                <w:sz w:val="24"/>
              </w:rPr>
              <w:t>30.00</w:t>
            </w:r>
          </w:p>
        </w:tc>
        <w:tc>
          <w:tcPr>
            <w:tcW w:w="819" w:type="pct"/>
            <w:tcBorders>
              <w:top w:val="single" w:sz="4" w:space="0" w:color="auto"/>
              <w:left w:val="single" w:sz="4" w:space="0" w:color="auto"/>
              <w:bottom w:val="single" w:sz="4" w:space="0" w:color="auto"/>
              <w:right w:val="double" w:sz="4" w:space="0" w:color="auto"/>
            </w:tcBorders>
            <w:shd w:val="clear" w:color="auto" w:fill="auto"/>
            <w:vAlign w:val="center"/>
          </w:tcPr>
          <w:p w:rsidR="00DA49C5" w:rsidRDefault="00DA49C5" w:rsidP="00660AFA">
            <w:pPr>
              <w:widowControl/>
              <w:jc w:val="center"/>
              <w:textAlignment w:val="center"/>
              <w:rPr>
                <w:rFonts w:asciiTheme="majorEastAsia" w:eastAsiaTheme="majorEastAsia" w:hAnsiTheme="majorEastAsia"/>
                <w:sz w:val="24"/>
              </w:rPr>
            </w:pPr>
            <w:r>
              <w:rPr>
                <w:rFonts w:asciiTheme="majorEastAsia" w:eastAsiaTheme="majorEastAsia" w:hAnsiTheme="majorEastAsia"/>
                <w:sz w:val="24"/>
              </w:rPr>
              <w:t>2020</w:t>
            </w:r>
            <w:r>
              <w:rPr>
                <w:rFonts w:asciiTheme="majorEastAsia" w:eastAsiaTheme="majorEastAsia" w:hAnsiTheme="majorEastAsia" w:hint="eastAsia"/>
                <w:sz w:val="24"/>
              </w:rPr>
              <w:t>年</w:t>
            </w:r>
            <w:r>
              <w:rPr>
                <w:rFonts w:asciiTheme="majorEastAsia" w:eastAsiaTheme="majorEastAsia" w:hAnsiTheme="majorEastAsia"/>
                <w:sz w:val="24"/>
              </w:rPr>
              <w:t>12</w:t>
            </w:r>
            <w:r>
              <w:rPr>
                <w:rFonts w:asciiTheme="majorEastAsia" w:eastAsiaTheme="majorEastAsia" w:hAnsiTheme="majorEastAsia" w:hint="eastAsia"/>
                <w:sz w:val="24"/>
              </w:rPr>
              <w:t>月</w:t>
            </w:r>
            <w:r>
              <w:rPr>
                <w:rFonts w:asciiTheme="majorEastAsia" w:eastAsiaTheme="majorEastAsia" w:hAnsiTheme="majorEastAsia"/>
                <w:sz w:val="24"/>
              </w:rPr>
              <w:t>25</w:t>
            </w:r>
            <w:r>
              <w:rPr>
                <w:rFonts w:asciiTheme="majorEastAsia" w:eastAsiaTheme="majorEastAsia" w:hAnsiTheme="majorEastAsia" w:hint="eastAsia"/>
                <w:sz w:val="24"/>
              </w:rPr>
              <w:t>日</w:t>
            </w:r>
            <w:r>
              <w:rPr>
                <w:rFonts w:asciiTheme="majorEastAsia" w:eastAsiaTheme="majorEastAsia" w:hAnsiTheme="majorEastAsia"/>
                <w:sz w:val="24"/>
              </w:rPr>
              <w:t>起</w:t>
            </w:r>
          </w:p>
          <w:p w:rsidR="00DA49C5" w:rsidRPr="00762463" w:rsidRDefault="00DA49C5" w:rsidP="00660AFA">
            <w:pPr>
              <w:pStyle w:val="1"/>
              <w:ind w:firstLineChars="50" w:firstLine="120"/>
              <w:jc w:val="center"/>
              <w:rPr>
                <w:rFonts w:asciiTheme="majorEastAsia" w:eastAsiaTheme="majorEastAsia" w:hAnsiTheme="majorEastAsia"/>
                <w:sz w:val="24"/>
              </w:rPr>
            </w:pPr>
            <w:r w:rsidRPr="00762463">
              <w:rPr>
                <w:rFonts w:asciiTheme="majorEastAsia" w:eastAsiaTheme="majorEastAsia" w:hAnsiTheme="majorEastAsia" w:hint="eastAsia"/>
                <w:sz w:val="24"/>
              </w:rPr>
              <w:t>20</w:t>
            </w:r>
            <w:r>
              <w:rPr>
                <w:rFonts w:asciiTheme="majorEastAsia" w:eastAsiaTheme="majorEastAsia" w:hAnsiTheme="majorEastAsia"/>
                <w:sz w:val="24"/>
              </w:rPr>
              <w:t>50</w:t>
            </w:r>
            <w:r w:rsidRPr="00762463">
              <w:rPr>
                <w:rFonts w:asciiTheme="majorEastAsia" w:eastAsiaTheme="majorEastAsia" w:hAnsiTheme="majorEastAsia" w:hint="eastAsia"/>
                <w:sz w:val="24"/>
              </w:rPr>
              <w:t>年</w:t>
            </w:r>
            <w:r>
              <w:rPr>
                <w:rFonts w:asciiTheme="majorEastAsia" w:eastAsiaTheme="majorEastAsia" w:hAnsiTheme="majorEastAsia"/>
                <w:sz w:val="24"/>
              </w:rPr>
              <w:t>12</w:t>
            </w:r>
            <w:r w:rsidRPr="00762463">
              <w:rPr>
                <w:rFonts w:asciiTheme="majorEastAsia" w:eastAsiaTheme="majorEastAsia" w:hAnsiTheme="majorEastAsia" w:hint="eastAsia"/>
                <w:sz w:val="24"/>
              </w:rPr>
              <w:t>月</w:t>
            </w:r>
            <w:r>
              <w:rPr>
                <w:rFonts w:asciiTheme="majorEastAsia" w:eastAsiaTheme="majorEastAsia" w:hAnsiTheme="majorEastAsia"/>
                <w:sz w:val="24"/>
              </w:rPr>
              <w:t>24</w:t>
            </w:r>
            <w:r w:rsidRPr="00762463">
              <w:rPr>
                <w:rFonts w:asciiTheme="majorEastAsia" w:eastAsiaTheme="majorEastAsia" w:hAnsiTheme="majorEastAsia" w:hint="eastAsia"/>
                <w:sz w:val="24"/>
              </w:rPr>
              <w:t>日</w:t>
            </w:r>
            <w:r w:rsidRPr="00762463">
              <w:rPr>
                <w:rFonts w:asciiTheme="majorEastAsia" w:eastAsiaTheme="majorEastAsia" w:hAnsiTheme="majorEastAsia"/>
                <w:sz w:val="24"/>
              </w:rPr>
              <w:t>止</w:t>
            </w:r>
          </w:p>
        </w:tc>
      </w:tr>
      <w:tr w:rsidR="00DA49C5" w:rsidTr="00660AFA">
        <w:trPr>
          <w:trHeight w:val="454"/>
          <w:jc w:val="center"/>
        </w:trPr>
        <w:tc>
          <w:tcPr>
            <w:tcW w:w="5000" w:type="pct"/>
            <w:gridSpan w:val="6"/>
            <w:tcBorders>
              <w:top w:val="single" w:sz="4" w:space="0" w:color="auto"/>
              <w:left w:val="double" w:sz="6" w:space="0" w:color="auto"/>
              <w:bottom w:val="single" w:sz="4" w:space="0" w:color="auto"/>
              <w:right w:val="double" w:sz="4" w:space="0" w:color="auto"/>
            </w:tcBorders>
            <w:shd w:val="clear" w:color="auto" w:fill="auto"/>
            <w:noWrap/>
            <w:vAlign w:val="center"/>
          </w:tcPr>
          <w:p w:rsidR="00DA49C5" w:rsidRPr="00CC0371" w:rsidRDefault="00DA49C5" w:rsidP="00660AFA">
            <w:pPr>
              <w:widowControl/>
              <w:jc w:val="center"/>
              <w:rPr>
                <w:rFonts w:ascii="宋体" w:hAnsi="宋体" w:cs="宋体"/>
                <w:b/>
                <w:kern w:val="0"/>
                <w:sz w:val="24"/>
              </w:rPr>
            </w:pPr>
            <w:r w:rsidRPr="00CC0371">
              <w:rPr>
                <w:rFonts w:ascii="宋体" w:hAnsi="宋体" w:cs="宋体" w:hint="eastAsia"/>
                <w:b/>
                <w:kern w:val="0"/>
                <w:sz w:val="24"/>
              </w:rPr>
              <w:t>查解封</w:t>
            </w:r>
            <w:r w:rsidRPr="00CC0371">
              <w:rPr>
                <w:rFonts w:ascii="宋体" w:hAnsi="宋体" w:cs="宋体"/>
                <w:b/>
                <w:kern w:val="0"/>
                <w:sz w:val="24"/>
              </w:rPr>
              <w:t>登记信息</w:t>
            </w:r>
          </w:p>
        </w:tc>
      </w:tr>
      <w:tr w:rsidR="00DA49C5" w:rsidTr="00660AFA">
        <w:trPr>
          <w:trHeight w:val="454"/>
          <w:jc w:val="center"/>
        </w:trPr>
        <w:tc>
          <w:tcPr>
            <w:tcW w:w="899" w:type="pct"/>
            <w:tcBorders>
              <w:top w:val="single" w:sz="4" w:space="0" w:color="auto"/>
              <w:left w:val="double" w:sz="6" w:space="0" w:color="auto"/>
              <w:bottom w:val="single" w:sz="4" w:space="0" w:color="auto"/>
              <w:right w:val="single" w:sz="4" w:space="0" w:color="auto"/>
            </w:tcBorders>
            <w:shd w:val="clear" w:color="auto" w:fill="auto"/>
            <w:noWrap/>
            <w:vAlign w:val="center"/>
          </w:tcPr>
          <w:p w:rsidR="00DA49C5" w:rsidRPr="00AB058E" w:rsidRDefault="00DA49C5" w:rsidP="00660AFA">
            <w:pPr>
              <w:widowControl/>
              <w:jc w:val="center"/>
              <w:textAlignment w:val="center"/>
              <w:rPr>
                <w:rFonts w:asciiTheme="majorEastAsia" w:eastAsiaTheme="majorEastAsia" w:hAnsiTheme="majorEastAsia"/>
                <w:sz w:val="24"/>
              </w:rPr>
            </w:pPr>
            <w:r>
              <w:rPr>
                <w:rFonts w:asciiTheme="majorEastAsia" w:eastAsiaTheme="majorEastAsia" w:hAnsiTheme="majorEastAsia" w:hint="eastAsia"/>
                <w:sz w:val="24"/>
              </w:rPr>
              <w:lastRenderedPageBreak/>
              <w:t>查封机关</w:t>
            </w:r>
          </w:p>
        </w:tc>
        <w:tc>
          <w:tcPr>
            <w:tcW w:w="762" w:type="pct"/>
            <w:tcBorders>
              <w:top w:val="single" w:sz="4" w:space="0" w:color="auto"/>
              <w:left w:val="nil"/>
              <w:bottom w:val="single" w:sz="4" w:space="0" w:color="auto"/>
              <w:right w:val="single" w:sz="4" w:space="0" w:color="auto"/>
            </w:tcBorders>
            <w:shd w:val="clear" w:color="auto" w:fill="auto"/>
            <w:noWrap/>
            <w:vAlign w:val="center"/>
          </w:tcPr>
          <w:p w:rsidR="00DA49C5" w:rsidRPr="00EF5C56" w:rsidRDefault="00DA49C5" w:rsidP="00660AFA">
            <w:pPr>
              <w:widowControl/>
              <w:jc w:val="center"/>
              <w:textAlignment w:val="center"/>
              <w:rPr>
                <w:rFonts w:asciiTheme="majorEastAsia" w:eastAsiaTheme="majorEastAsia" w:hAnsiTheme="majorEastAsia"/>
                <w:sz w:val="24"/>
              </w:rPr>
            </w:pPr>
            <w:r>
              <w:rPr>
                <w:rFonts w:asciiTheme="majorEastAsia" w:eastAsiaTheme="majorEastAsia" w:hAnsiTheme="majorEastAsia" w:hint="eastAsia"/>
                <w:sz w:val="24"/>
              </w:rPr>
              <w:t>查封类型</w:t>
            </w:r>
          </w:p>
        </w:tc>
        <w:tc>
          <w:tcPr>
            <w:tcW w:w="763" w:type="pct"/>
            <w:tcBorders>
              <w:top w:val="single" w:sz="4" w:space="0" w:color="auto"/>
              <w:left w:val="nil"/>
              <w:bottom w:val="single" w:sz="4" w:space="0" w:color="auto"/>
              <w:right w:val="single" w:sz="4" w:space="0" w:color="auto"/>
            </w:tcBorders>
            <w:shd w:val="clear" w:color="auto" w:fill="auto"/>
            <w:vAlign w:val="center"/>
          </w:tcPr>
          <w:p w:rsidR="00DA49C5" w:rsidRPr="00AB058E" w:rsidRDefault="00DA49C5" w:rsidP="00660AFA">
            <w:pPr>
              <w:widowControl/>
              <w:jc w:val="center"/>
              <w:textAlignment w:val="center"/>
              <w:rPr>
                <w:rFonts w:asciiTheme="majorEastAsia" w:eastAsiaTheme="majorEastAsia" w:hAnsiTheme="majorEastAsia"/>
                <w:sz w:val="24"/>
              </w:rPr>
            </w:pPr>
            <w:r>
              <w:rPr>
                <w:rFonts w:asciiTheme="majorEastAsia" w:eastAsiaTheme="majorEastAsia" w:hAnsiTheme="majorEastAsia" w:hint="eastAsia"/>
                <w:sz w:val="24"/>
              </w:rPr>
              <w:t>查封文号</w:t>
            </w:r>
          </w:p>
        </w:tc>
        <w:tc>
          <w:tcPr>
            <w:tcW w:w="916" w:type="pct"/>
            <w:tcBorders>
              <w:top w:val="single" w:sz="4" w:space="0" w:color="auto"/>
              <w:left w:val="nil"/>
              <w:bottom w:val="single" w:sz="4" w:space="0" w:color="auto"/>
              <w:right w:val="single" w:sz="4" w:space="0" w:color="auto"/>
            </w:tcBorders>
            <w:shd w:val="clear" w:color="auto" w:fill="auto"/>
            <w:noWrap/>
            <w:vAlign w:val="center"/>
          </w:tcPr>
          <w:p w:rsidR="00DA49C5" w:rsidRPr="00AB058E" w:rsidRDefault="00DA49C5" w:rsidP="00660AFA">
            <w:pPr>
              <w:widowControl/>
              <w:jc w:val="center"/>
              <w:textAlignment w:val="center"/>
              <w:rPr>
                <w:rFonts w:asciiTheme="majorEastAsia" w:eastAsiaTheme="majorEastAsia" w:hAnsiTheme="majorEastAsia"/>
                <w:sz w:val="24"/>
              </w:rPr>
            </w:pPr>
            <w:r>
              <w:rPr>
                <w:rFonts w:asciiTheme="majorEastAsia" w:eastAsiaTheme="majorEastAsia" w:hAnsiTheme="majorEastAsia" w:hint="eastAsia"/>
                <w:sz w:val="24"/>
              </w:rPr>
              <w:t>查封期限</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rsidR="00DA49C5" w:rsidRDefault="00DA49C5" w:rsidP="00660AFA">
            <w:pPr>
              <w:widowControl/>
              <w:jc w:val="center"/>
              <w:textAlignment w:val="center"/>
              <w:rPr>
                <w:rFonts w:asciiTheme="majorEastAsia" w:eastAsiaTheme="majorEastAsia" w:hAnsiTheme="majorEastAsia"/>
                <w:sz w:val="24"/>
              </w:rPr>
            </w:pPr>
            <w:r>
              <w:rPr>
                <w:rFonts w:asciiTheme="majorEastAsia" w:eastAsiaTheme="majorEastAsia" w:hAnsiTheme="majorEastAsia" w:hint="eastAsia"/>
                <w:sz w:val="24"/>
              </w:rPr>
              <w:t>查封</w:t>
            </w:r>
            <w:r>
              <w:rPr>
                <w:rFonts w:asciiTheme="majorEastAsia" w:eastAsiaTheme="majorEastAsia" w:hAnsiTheme="majorEastAsia"/>
                <w:sz w:val="24"/>
              </w:rPr>
              <w:t>范围</w:t>
            </w:r>
          </w:p>
        </w:tc>
        <w:tc>
          <w:tcPr>
            <w:tcW w:w="819" w:type="pct"/>
            <w:tcBorders>
              <w:top w:val="single" w:sz="4" w:space="0" w:color="auto"/>
              <w:left w:val="single" w:sz="4" w:space="0" w:color="auto"/>
              <w:bottom w:val="single" w:sz="4" w:space="0" w:color="auto"/>
              <w:right w:val="double" w:sz="4" w:space="0" w:color="auto"/>
            </w:tcBorders>
            <w:shd w:val="clear" w:color="auto" w:fill="auto"/>
            <w:vAlign w:val="center"/>
          </w:tcPr>
          <w:p w:rsidR="00DA49C5" w:rsidRPr="00AB058E" w:rsidRDefault="00DA49C5" w:rsidP="00660AFA">
            <w:pPr>
              <w:widowControl/>
              <w:jc w:val="center"/>
              <w:textAlignment w:val="center"/>
              <w:rPr>
                <w:rFonts w:asciiTheme="majorEastAsia" w:eastAsiaTheme="majorEastAsia" w:hAnsiTheme="majorEastAsia"/>
                <w:sz w:val="24"/>
              </w:rPr>
            </w:pPr>
            <w:r>
              <w:rPr>
                <w:rFonts w:hint="eastAsia"/>
              </w:rPr>
              <w:t>登记</w:t>
            </w:r>
            <w:r>
              <w:t>日期</w:t>
            </w:r>
          </w:p>
        </w:tc>
      </w:tr>
      <w:tr w:rsidR="00DA49C5" w:rsidTr="00660AFA">
        <w:trPr>
          <w:trHeight w:val="454"/>
          <w:jc w:val="center"/>
        </w:trPr>
        <w:tc>
          <w:tcPr>
            <w:tcW w:w="899" w:type="pct"/>
            <w:tcBorders>
              <w:top w:val="single" w:sz="4" w:space="0" w:color="auto"/>
              <w:left w:val="double" w:sz="6" w:space="0" w:color="auto"/>
              <w:bottom w:val="double" w:sz="6" w:space="0" w:color="auto"/>
              <w:right w:val="single" w:sz="4" w:space="0" w:color="auto"/>
            </w:tcBorders>
            <w:shd w:val="clear" w:color="auto" w:fill="auto"/>
            <w:noWrap/>
            <w:vAlign w:val="center"/>
          </w:tcPr>
          <w:p w:rsidR="00DA49C5" w:rsidRDefault="00DA49C5" w:rsidP="00660AFA">
            <w:pPr>
              <w:widowControl/>
              <w:jc w:val="center"/>
              <w:textAlignment w:val="center"/>
              <w:rPr>
                <w:rFonts w:asciiTheme="majorEastAsia" w:eastAsiaTheme="majorEastAsia" w:hAnsiTheme="majorEastAsia"/>
                <w:sz w:val="24"/>
              </w:rPr>
            </w:pPr>
            <w:r>
              <w:rPr>
                <w:rFonts w:asciiTheme="majorEastAsia" w:eastAsiaTheme="majorEastAsia" w:hAnsiTheme="majorEastAsia" w:hint="eastAsia"/>
                <w:sz w:val="24"/>
              </w:rPr>
              <w:t>高唐县人民法院</w:t>
            </w:r>
          </w:p>
        </w:tc>
        <w:tc>
          <w:tcPr>
            <w:tcW w:w="762" w:type="pct"/>
            <w:tcBorders>
              <w:top w:val="single" w:sz="4" w:space="0" w:color="auto"/>
              <w:left w:val="nil"/>
              <w:bottom w:val="double" w:sz="4" w:space="0" w:color="auto"/>
              <w:right w:val="single" w:sz="4" w:space="0" w:color="auto"/>
            </w:tcBorders>
            <w:shd w:val="clear" w:color="auto" w:fill="auto"/>
            <w:noWrap/>
            <w:vAlign w:val="center"/>
          </w:tcPr>
          <w:p w:rsidR="00DA49C5" w:rsidRDefault="00DA49C5" w:rsidP="00660AFA">
            <w:pPr>
              <w:widowControl/>
              <w:jc w:val="center"/>
              <w:textAlignment w:val="center"/>
              <w:rPr>
                <w:rFonts w:asciiTheme="majorEastAsia" w:eastAsiaTheme="majorEastAsia" w:hAnsiTheme="majorEastAsia"/>
                <w:sz w:val="24"/>
              </w:rPr>
            </w:pPr>
            <w:r>
              <w:rPr>
                <w:rFonts w:asciiTheme="majorEastAsia" w:eastAsiaTheme="majorEastAsia" w:hAnsiTheme="majorEastAsia" w:hint="eastAsia"/>
                <w:sz w:val="24"/>
              </w:rPr>
              <w:t>轮候</w:t>
            </w:r>
            <w:r>
              <w:rPr>
                <w:rFonts w:asciiTheme="majorEastAsia" w:eastAsiaTheme="majorEastAsia" w:hAnsiTheme="majorEastAsia"/>
                <w:sz w:val="24"/>
              </w:rPr>
              <w:t>查封</w:t>
            </w:r>
          </w:p>
        </w:tc>
        <w:tc>
          <w:tcPr>
            <w:tcW w:w="763" w:type="pct"/>
            <w:tcBorders>
              <w:top w:val="single" w:sz="4" w:space="0" w:color="auto"/>
              <w:left w:val="nil"/>
              <w:bottom w:val="double" w:sz="4" w:space="0" w:color="auto"/>
              <w:right w:val="single" w:sz="4" w:space="0" w:color="auto"/>
            </w:tcBorders>
            <w:shd w:val="clear" w:color="auto" w:fill="auto"/>
            <w:vAlign w:val="center"/>
          </w:tcPr>
          <w:p w:rsidR="00DA49C5" w:rsidRPr="005E1806" w:rsidRDefault="00DA49C5" w:rsidP="00660AFA">
            <w:pPr>
              <w:widowControl/>
              <w:jc w:val="center"/>
              <w:textAlignment w:val="center"/>
              <w:rPr>
                <w:rFonts w:asciiTheme="majorEastAsia" w:eastAsiaTheme="majorEastAsia" w:hAnsiTheme="majorEastAsia"/>
                <w:sz w:val="24"/>
              </w:rPr>
            </w:pPr>
            <w:r>
              <w:rPr>
                <w:rFonts w:asciiTheme="majorEastAsia" w:eastAsiaTheme="majorEastAsia" w:hAnsiTheme="majorEastAsia" w:hint="eastAsia"/>
                <w:sz w:val="24"/>
              </w:rPr>
              <w:t>2</w:t>
            </w:r>
            <w:r>
              <w:rPr>
                <w:rFonts w:asciiTheme="majorEastAsia" w:eastAsiaTheme="majorEastAsia" w:hAnsiTheme="majorEastAsia"/>
                <w:sz w:val="24"/>
              </w:rPr>
              <w:t>022</w:t>
            </w:r>
            <w:r>
              <w:rPr>
                <w:rFonts w:asciiTheme="majorEastAsia" w:eastAsiaTheme="majorEastAsia" w:hAnsiTheme="majorEastAsia" w:hint="eastAsia"/>
                <w:sz w:val="24"/>
              </w:rPr>
              <w:t>鲁1526执</w:t>
            </w:r>
            <w:r>
              <w:rPr>
                <w:rFonts w:asciiTheme="majorEastAsia" w:eastAsiaTheme="majorEastAsia" w:hAnsiTheme="majorEastAsia"/>
                <w:sz w:val="24"/>
              </w:rPr>
              <w:t>1555-1</w:t>
            </w:r>
            <w:r>
              <w:rPr>
                <w:rFonts w:asciiTheme="majorEastAsia" w:eastAsiaTheme="majorEastAsia" w:hAnsiTheme="majorEastAsia" w:hint="eastAsia"/>
                <w:sz w:val="24"/>
              </w:rPr>
              <w:t>号</w:t>
            </w:r>
          </w:p>
        </w:tc>
        <w:tc>
          <w:tcPr>
            <w:tcW w:w="916" w:type="pct"/>
            <w:tcBorders>
              <w:top w:val="single" w:sz="4" w:space="0" w:color="auto"/>
              <w:left w:val="nil"/>
              <w:bottom w:val="double" w:sz="4" w:space="0" w:color="auto"/>
              <w:right w:val="single" w:sz="4" w:space="0" w:color="auto"/>
            </w:tcBorders>
            <w:shd w:val="clear" w:color="auto" w:fill="auto"/>
            <w:noWrap/>
            <w:vAlign w:val="center"/>
          </w:tcPr>
          <w:p w:rsidR="00DA49C5" w:rsidRDefault="00DA49C5" w:rsidP="00660AFA">
            <w:pPr>
              <w:widowControl/>
              <w:jc w:val="center"/>
              <w:textAlignment w:val="center"/>
              <w:rPr>
                <w:rFonts w:asciiTheme="majorEastAsia" w:eastAsiaTheme="majorEastAsia" w:hAnsiTheme="majorEastAsia"/>
                <w:sz w:val="24"/>
              </w:rPr>
            </w:pPr>
            <w:r>
              <w:rPr>
                <w:rFonts w:asciiTheme="majorEastAsia" w:eastAsiaTheme="majorEastAsia" w:hAnsiTheme="majorEastAsia"/>
                <w:sz w:val="24"/>
              </w:rPr>
              <w:t>2022-09-15</w:t>
            </w:r>
            <w:r>
              <w:rPr>
                <w:rFonts w:asciiTheme="majorEastAsia" w:eastAsiaTheme="majorEastAsia" w:hAnsiTheme="majorEastAsia" w:hint="eastAsia"/>
                <w:sz w:val="24"/>
              </w:rPr>
              <w:t>起2025-</w:t>
            </w:r>
            <w:r>
              <w:rPr>
                <w:rFonts w:asciiTheme="majorEastAsia" w:eastAsiaTheme="majorEastAsia" w:hAnsiTheme="majorEastAsia"/>
                <w:sz w:val="24"/>
              </w:rPr>
              <w:t>09</w:t>
            </w:r>
            <w:r>
              <w:rPr>
                <w:rFonts w:asciiTheme="majorEastAsia" w:eastAsiaTheme="majorEastAsia" w:hAnsiTheme="majorEastAsia" w:hint="eastAsia"/>
                <w:sz w:val="24"/>
              </w:rPr>
              <w:t>-14止</w:t>
            </w:r>
          </w:p>
        </w:tc>
        <w:tc>
          <w:tcPr>
            <w:tcW w:w="841" w:type="pct"/>
            <w:tcBorders>
              <w:top w:val="single" w:sz="4" w:space="0" w:color="auto"/>
              <w:left w:val="single" w:sz="4" w:space="0" w:color="auto"/>
              <w:bottom w:val="double" w:sz="4" w:space="0" w:color="auto"/>
              <w:right w:val="single" w:sz="4" w:space="0" w:color="auto"/>
            </w:tcBorders>
            <w:shd w:val="clear" w:color="auto" w:fill="auto"/>
            <w:vAlign w:val="center"/>
          </w:tcPr>
          <w:p w:rsidR="00DA49C5" w:rsidRDefault="00DA49C5" w:rsidP="00660AFA">
            <w:pPr>
              <w:widowControl/>
              <w:jc w:val="center"/>
              <w:textAlignment w:val="center"/>
              <w:rPr>
                <w:rFonts w:asciiTheme="majorEastAsia" w:eastAsiaTheme="majorEastAsia" w:hAnsiTheme="majorEastAsia"/>
                <w:sz w:val="24"/>
              </w:rPr>
            </w:pPr>
            <w:r>
              <w:rPr>
                <w:rFonts w:ascii="宋体" w:hAnsi="宋体" w:cs="宋体" w:hint="eastAsia"/>
                <w:color w:val="000000"/>
                <w:kern w:val="0"/>
                <w:sz w:val="24"/>
              </w:rPr>
              <w:t>金城西路北侧县医院家属院8号楼3单元302室</w:t>
            </w:r>
          </w:p>
        </w:tc>
        <w:tc>
          <w:tcPr>
            <w:tcW w:w="819" w:type="pct"/>
            <w:tcBorders>
              <w:top w:val="single" w:sz="4" w:space="0" w:color="auto"/>
              <w:left w:val="single" w:sz="4" w:space="0" w:color="auto"/>
              <w:bottom w:val="double" w:sz="4" w:space="0" w:color="auto"/>
              <w:right w:val="double" w:sz="4" w:space="0" w:color="auto"/>
            </w:tcBorders>
            <w:shd w:val="clear" w:color="auto" w:fill="auto"/>
            <w:vAlign w:val="center"/>
          </w:tcPr>
          <w:p w:rsidR="00DA49C5" w:rsidRDefault="00DA49C5" w:rsidP="00660AFA">
            <w:pPr>
              <w:widowControl/>
              <w:jc w:val="center"/>
              <w:textAlignment w:val="center"/>
              <w:rPr>
                <w:rFonts w:asciiTheme="majorEastAsia" w:eastAsiaTheme="majorEastAsia" w:hAnsiTheme="majorEastAsia"/>
                <w:sz w:val="24"/>
              </w:rPr>
            </w:pPr>
            <w:r>
              <w:rPr>
                <w:rFonts w:asciiTheme="majorEastAsia" w:eastAsiaTheme="majorEastAsia" w:hAnsiTheme="majorEastAsia" w:hint="eastAsia"/>
                <w:sz w:val="24"/>
              </w:rPr>
              <w:t>2022年</w:t>
            </w:r>
            <w:r>
              <w:rPr>
                <w:rFonts w:asciiTheme="majorEastAsia" w:eastAsiaTheme="majorEastAsia" w:hAnsiTheme="majorEastAsia"/>
                <w:sz w:val="24"/>
              </w:rPr>
              <w:t>09</w:t>
            </w:r>
            <w:r>
              <w:rPr>
                <w:rFonts w:asciiTheme="majorEastAsia" w:eastAsiaTheme="majorEastAsia" w:hAnsiTheme="majorEastAsia" w:hint="eastAsia"/>
                <w:sz w:val="24"/>
              </w:rPr>
              <w:t>月</w:t>
            </w:r>
            <w:r>
              <w:rPr>
                <w:rFonts w:asciiTheme="majorEastAsia" w:eastAsiaTheme="majorEastAsia" w:hAnsiTheme="majorEastAsia"/>
                <w:sz w:val="24"/>
              </w:rPr>
              <w:t>15</w:t>
            </w:r>
            <w:r>
              <w:rPr>
                <w:rFonts w:asciiTheme="majorEastAsia" w:eastAsiaTheme="majorEastAsia" w:hAnsiTheme="majorEastAsia" w:hint="eastAsia"/>
                <w:sz w:val="24"/>
              </w:rPr>
              <w:t>日</w:t>
            </w:r>
          </w:p>
        </w:tc>
      </w:tr>
    </w:tbl>
    <w:p w:rsidR="00BB30B4" w:rsidRDefault="001141B3" w:rsidP="000A5414">
      <w:pPr>
        <w:snapToGrid w:val="0"/>
        <w:spacing w:line="540" w:lineRule="exact"/>
        <w:ind w:firstLineChars="200" w:firstLine="560"/>
        <w:rPr>
          <w:rFonts w:ascii="宋体" w:hAnsi="宋体" w:cs="宋体"/>
          <w:color w:val="000000"/>
          <w:sz w:val="28"/>
          <w:lang w:val="zh-CN"/>
        </w:rPr>
      </w:pPr>
      <w:r>
        <w:rPr>
          <w:rFonts w:ascii="宋体" w:hAnsi="宋体" w:cs="宋体" w:hint="eastAsia"/>
          <w:color w:val="000000"/>
          <w:sz w:val="28"/>
          <w:lang w:val="zh-CN"/>
        </w:rPr>
        <w:t>6、他项权利</w:t>
      </w:r>
      <w:r>
        <w:rPr>
          <w:rFonts w:ascii="宋体" w:hAnsi="宋体" w:cs="宋体"/>
          <w:color w:val="000000"/>
          <w:sz w:val="28"/>
          <w:lang w:val="zh-CN"/>
        </w:rPr>
        <w:t>及司法限制状况：</w:t>
      </w:r>
    </w:p>
    <w:p w:rsidR="00BB30B4" w:rsidRDefault="001141B3" w:rsidP="005E1806">
      <w:pPr>
        <w:pStyle w:val="a5"/>
        <w:tabs>
          <w:tab w:val="center" w:pos="4815"/>
        </w:tabs>
        <w:snapToGrid w:val="0"/>
        <w:spacing w:line="580" w:lineRule="exact"/>
        <w:ind w:firstLineChars="200" w:firstLine="560"/>
        <w:rPr>
          <w:rFonts w:ascii="宋体" w:eastAsia="宋体" w:hAnsi="宋体"/>
          <w:color w:val="000000"/>
          <w:lang w:val="zh-CN"/>
        </w:rPr>
      </w:pPr>
      <w:r>
        <w:rPr>
          <w:rFonts w:ascii="宋体" w:eastAsia="宋体" w:hAnsi="宋体" w:hint="eastAsia"/>
          <w:color w:val="000000"/>
          <w:lang w:val="zh-CN"/>
        </w:rPr>
        <w:t>依据估价委托人提供的资料</w:t>
      </w:r>
      <w:r w:rsidR="00AF10DC">
        <w:rPr>
          <w:rFonts w:ascii="宋体" w:eastAsia="宋体" w:hAnsi="宋体" w:hint="eastAsia"/>
          <w:color w:val="000000"/>
          <w:lang w:val="zh-CN"/>
        </w:rPr>
        <w:t>（见上表）</w:t>
      </w:r>
      <w:r>
        <w:rPr>
          <w:rFonts w:ascii="宋体" w:eastAsia="宋体" w:hAnsi="宋体" w:hint="eastAsia"/>
          <w:color w:val="000000"/>
          <w:lang w:val="zh-CN"/>
        </w:rPr>
        <w:t>，估价对象存在</w:t>
      </w:r>
      <w:r w:rsidR="00AF10DC">
        <w:rPr>
          <w:rFonts w:ascii="宋体" w:eastAsia="宋体" w:hAnsi="宋体" w:hint="eastAsia"/>
          <w:color w:val="000000"/>
          <w:lang w:val="zh-CN"/>
        </w:rPr>
        <w:t>抵押</w:t>
      </w:r>
      <w:r w:rsidR="00AF10DC">
        <w:rPr>
          <w:rFonts w:ascii="宋体" w:eastAsia="宋体" w:hAnsi="宋体"/>
          <w:color w:val="000000"/>
          <w:lang w:val="zh-CN"/>
        </w:rPr>
        <w:t>、</w:t>
      </w:r>
      <w:r>
        <w:rPr>
          <w:rFonts w:ascii="宋体" w:eastAsia="宋体" w:hAnsi="宋体" w:hint="eastAsia"/>
          <w:color w:val="000000"/>
          <w:lang w:val="zh-CN"/>
        </w:rPr>
        <w:t>查封情况</w:t>
      </w:r>
      <w:r w:rsidR="00783FE7">
        <w:rPr>
          <w:rFonts w:ascii="宋体" w:eastAsia="宋体" w:hAnsi="宋体" w:hint="eastAsia"/>
          <w:color w:val="000000"/>
          <w:lang w:val="zh-CN"/>
        </w:rPr>
        <w:t>。</w:t>
      </w:r>
      <w:r>
        <w:rPr>
          <w:rFonts w:ascii="宋体" w:eastAsia="宋体" w:hAnsi="宋体" w:hint="eastAsia"/>
          <w:color w:val="000000"/>
          <w:lang w:val="zh-CN"/>
        </w:rPr>
        <w:t>根据本次估价目的，本次估价未考虑抵押、担保事宜等非正常因素对估价结果的影响，也未考虑司法和行政机关依法裁决、查封等非正常因素对估价结果的影响。</w:t>
      </w:r>
    </w:p>
    <w:p w:rsidR="00EF524C" w:rsidRDefault="001141B3" w:rsidP="00EF524C">
      <w:pPr>
        <w:pStyle w:val="a5"/>
        <w:tabs>
          <w:tab w:val="center" w:pos="4815"/>
        </w:tabs>
        <w:snapToGrid w:val="0"/>
        <w:spacing w:line="580" w:lineRule="exact"/>
        <w:ind w:firstLineChars="200" w:firstLine="560"/>
        <w:rPr>
          <w:rFonts w:ascii="宋体" w:eastAsia="宋体" w:hAnsi="宋体"/>
          <w:color w:val="000000"/>
          <w:lang w:val="zh-CN"/>
        </w:rPr>
      </w:pPr>
      <w:r>
        <w:rPr>
          <w:rFonts w:ascii="宋体" w:eastAsia="宋体" w:hAnsi="宋体"/>
          <w:color w:val="000000"/>
          <w:lang w:val="zh-CN"/>
        </w:rPr>
        <w:t>7</w:t>
      </w:r>
      <w:r>
        <w:rPr>
          <w:rFonts w:ascii="宋体" w:eastAsia="宋体" w:hAnsi="宋体" w:hint="eastAsia"/>
          <w:color w:val="000000"/>
          <w:lang w:val="zh-CN"/>
        </w:rPr>
        <w:t>、出租或占用情况：</w:t>
      </w:r>
      <w:r w:rsidR="00EF524C">
        <w:rPr>
          <w:rFonts w:ascii="宋体" w:eastAsia="宋体" w:hAnsi="宋体" w:hint="eastAsia"/>
          <w:color w:val="000000"/>
          <w:lang w:val="zh-CN"/>
        </w:rPr>
        <w:t>经注册房地产估价师现场查勘，估价对象处于利用中，因估价委托人和当事人不能提供估价对象租赁的相关详细材料，故本次评估未考虑租赁或占用对评估价值的影响。</w:t>
      </w:r>
    </w:p>
    <w:p w:rsidR="00BB30B4" w:rsidRPr="00EF524C" w:rsidRDefault="001141B3" w:rsidP="00EF524C">
      <w:pPr>
        <w:pStyle w:val="a5"/>
        <w:tabs>
          <w:tab w:val="center" w:pos="4815"/>
        </w:tabs>
        <w:snapToGrid w:val="0"/>
        <w:spacing w:line="580" w:lineRule="exact"/>
        <w:ind w:firstLineChars="150" w:firstLine="422"/>
        <w:rPr>
          <w:rFonts w:ascii="宋体" w:eastAsia="宋体" w:hAnsi="宋体"/>
          <w:color w:val="000000"/>
          <w:lang w:val="zh-CN"/>
        </w:rPr>
      </w:pPr>
      <w:r>
        <w:rPr>
          <w:rFonts w:ascii="宋体" w:eastAsia="宋体" w:hAnsi="宋体" w:hint="eastAsia"/>
          <w:b/>
          <w:color w:val="000000"/>
          <w:lang w:val="zh-CN"/>
        </w:rPr>
        <w:t>（三）土地基本状况：</w:t>
      </w:r>
    </w:p>
    <w:tbl>
      <w:tblPr>
        <w:tblStyle w:val="ae"/>
        <w:tblW w:w="0" w:type="auto"/>
        <w:jc w:val="center"/>
        <w:tblLook w:val="04A0" w:firstRow="1" w:lastRow="0" w:firstColumn="1" w:lastColumn="0" w:noHBand="0" w:noVBand="1"/>
      </w:tblPr>
      <w:tblGrid>
        <w:gridCol w:w="2376"/>
        <w:gridCol w:w="6910"/>
      </w:tblGrid>
      <w:tr w:rsidR="00BB30B4">
        <w:trPr>
          <w:trHeight w:val="567"/>
          <w:jc w:val="center"/>
        </w:trPr>
        <w:tc>
          <w:tcPr>
            <w:tcW w:w="2376" w:type="dxa"/>
            <w:tcBorders>
              <w:top w:val="double" w:sz="4" w:space="0" w:color="auto"/>
              <w:left w:val="double" w:sz="4" w:space="0" w:color="auto"/>
            </w:tcBorders>
            <w:vAlign w:val="center"/>
          </w:tcPr>
          <w:p w:rsidR="00BB30B4" w:rsidRDefault="001141B3">
            <w:pPr>
              <w:jc w:val="center"/>
              <w:rPr>
                <w:rFonts w:ascii="宋体" w:hAnsi="宋体"/>
                <w:sz w:val="24"/>
              </w:rPr>
            </w:pPr>
            <w:r>
              <w:rPr>
                <w:rFonts w:ascii="宋体" w:hAnsi="宋体" w:hint="eastAsia"/>
                <w:sz w:val="24"/>
              </w:rPr>
              <w:t>名称及</w:t>
            </w:r>
            <w:r>
              <w:rPr>
                <w:rFonts w:ascii="宋体" w:hAnsi="宋体"/>
                <w:sz w:val="24"/>
              </w:rPr>
              <w:t>坐落</w:t>
            </w:r>
          </w:p>
        </w:tc>
        <w:tc>
          <w:tcPr>
            <w:tcW w:w="6910" w:type="dxa"/>
            <w:tcBorders>
              <w:top w:val="double" w:sz="4" w:space="0" w:color="auto"/>
              <w:right w:val="double" w:sz="4" w:space="0" w:color="auto"/>
            </w:tcBorders>
            <w:vAlign w:val="center"/>
          </w:tcPr>
          <w:p w:rsidR="00BB30B4" w:rsidRDefault="00083FCB">
            <w:pPr>
              <w:jc w:val="left"/>
              <w:rPr>
                <w:rFonts w:asciiTheme="majorEastAsia" w:eastAsiaTheme="majorEastAsia" w:hAnsiTheme="majorEastAsia"/>
                <w:sz w:val="24"/>
                <w:lang w:val="zh-CN"/>
              </w:rPr>
            </w:pPr>
            <w:r>
              <w:rPr>
                <w:rFonts w:asciiTheme="majorEastAsia" w:eastAsiaTheme="majorEastAsia" w:hAnsiTheme="majorEastAsia" w:hint="eastAsia"/>
                <w:sz w:val="24"/>
              </w:rPr>
              <w:t>金城西路北侧县医院家属院8号楼3单元302室</w:t>
            </w:r>
            <w:r w:rsidR="001141B3">
              <w:rPr>
                <w:rFonts w:asciiTheme="majorEastAsia" w:eastAsiaTheme="majorEastAsia" w:hAnsiTheme="majorEastAsia" w:hint="eastAsia"/>
                <w:sz w:val="24"/>
              </w:rPr>
              <w:t>；</w:t>
            </w:r>
          </w:p>
        </w:tc>
      </w:tr>
      <w:tr w:rsidR="00BB30B4">
        <w:trPr>
          <w:trHeight w:val="567"/>
          <w:jc w:val="center"/>
        </w:trPr>
        <w:tc>
          <w:tcPr>
            <w:tcW w:w="2376" w:type="dxa"/>
            <w:tcBorders>
              <w:left w:val="double" w:sz="4" w:space="0" w:color="auto"/>
            </w:tcBorders>
            <w:vAlign w:val="center"/>
          </w:tcPr>
          <w:p w:rsidR="00BB30B4" w:rsidRDefault="001141B3">
            <w:pPr>
              <w:jc w:val="center"/>
              <w:rPr>
                <w:rFonts w:ascii="宋体" w:hAnsi="宋体"/>
                <w:sz w:val="24"/>
              </w:rPr>
            </w:pPr>
            <w:r>
              <w:rPr>
                <w:rFonts w:ascii="宋体" w:hAnsi="宋体" w:hint="eastAsia"/>
                <w:sz w:val="24"/>
              </w:rPr>
              <w:t>土地四至</w:t>
            </w:r>
          </w:p>
        </w:tc>
        <w:tc>
          <w:tcPr>
            <w:tcW w:w="6910" w:type="dxa"/>
            <w:tcBorders>
              <w:right w:val="double" w:sz="4" w:space="0" w:color="auto"/>
            </w:tcBorders>
            <w:vAlign w:val="center"/>
          </w:tcPr>
          <w:p w:rsidR="00BB30B4" w:rsidRDefault="00383A99" w:rsidP="000C4FF1">
            <w:pPr>
              <w:jc w:val="left"/>
              <w:rPr>
                <w:rFonts w:asciiTheme="majorEastAsia" w:eastAsiaTheme="majorEastAsia" w:hAnsiTheme="majorEastAsia"/>
                <w:sz w:val="24"/>
              </w:rPr>
            </w:pPr>
            <w:r>
              <w:rPr>
                <w:rFonts w:asciiTheme="majorEastAsia" w:eastAsiaTheme="majorEastAsia" w:hAnsiTheme="majorEastAsia" w:hint="eastAsia"/>
                <w:sz w:val="24"/>
              </w:rPr>
              <w:t>北至北湖小区，南至高唐县人民医院，东至无名道路，西至北湖路</w:t>
            </w:r>
            <w:r w:rsidR="00524EF7">
              <w:rPr>
                <w:rFonts w:asciiTheme="majorEastAsia" w:eastAsiaTheme="majorEastAsia" w:hAnsiTheme="majorEastAsia" w:hint="eastAsia"/>
                <w:sz w:val="24"/>
              </w:rPr>
              <w:t>；</w:t>
            </w:r>
          </w:p>
        </w:tc>
      </w:tr>
      <w:tr w:rsidR="00BB30B4">
        <w:trPr>
          <w:trHeight w:val="567"/>
          <w:jc w:val="center"/>
        </w:trPr>
        <w:tc>
          <w:tcPr>
            <w:tcW w:w="2376" w:type="dxa"/>
            <w:tcBorders>
              <w:left w:val="double" w:sz="4" w:space="0" w:color="auto"/>
            </w:tcBorders>
            <w:vAlign w:val="center"/>
          </w:tcPr>
          <w:p w:rsidR="00BB30B4" w:rsidRDefault="001141B3">
            <w:pPr>
              <w:jc w:val="center"/>
              <w:rPr>
                <w:rFonts w:ascii="宋体" w:hAnsi="宋体"/>
                <w:sz w:val="24"/>
              </w:rPr>
            </w:pPr>
            <w:r>
              <w:rPr>
                <w:rFonts w:ascii="宋体" w:hAnsi="宋体" w:hint="eastAsia"/>
                <w:sz w:val="24"/>
              </w:rPr>
              <w:t>土地</w:t>
            </w:r>
            <w:r>
              <w:rPr>
                <w:rFonts w:ascii="宋体" w:hAnsi="宋体"/>
                <w:sz w:val="24"/>
              </w:rPr>
              <w:t>终止日期</w:t>
            </w:r>
          </w:p>
        </w:tc>
        <w:tc>
          <w:tcPr>
            <w:tcW w:w="6910" w:type="dxa"/>
            <w:tcBorders>
              <w:right w:val="double" w:sz="4" w:space="0" w:color="auto"/>
            </w:tcBorders>
            <w:vAlign w:val="center"/>
          </w:tcPr>
          <w:p w:rsidR="00BB30B4" w:rsidRDefault="00C10847">
            <w:pPr>
              <w:jc w:val="left"/>
              <w:rPr>
                <w:rFonts w:asciiTheme="majorEastAsia" w:eastAsiaTheme="majorEastAsia" w:hAnsiTheme="majorEastAsia"/>
                <w:sz w:val="24"/>
              </w:rPr>
            </w:pPr>
            <w:r>
              <w:rPr>
                <w:rFonts w:ascii="宋体" w:hAnsi="宋体" w:cs="宋体" w:hint="eastAsia"/>
                <w:kern w:val="0"/>
                <w:sz w:val="24"/>
              </w:rPr>
              <w:t>2016年11月17日起 2086年11月17日止</w:t>
            </w:r>
            <w:r w:rsidR="001141B3">
              <w:rPr>
                <w:rFonts w:asciiTheme="majorEastAsia" w:eastAsiaTheme="majorEastAsia" w:hAnsiTheme="majorEastAsia" w:hint="eastAsia"/>
                <w:sz w:val="24"/>
              </w:rPr>
              <w:t>；</w:t>
            </w:r>
          </w:p>
        </w:tc>
      </w:tr>
      <w:tr w:rsidR="00BB30B4">
        <w:trPr>
          <w:trHeight w:val="567"/>
          <w:jc w:val="center"/>
        </w:trPr>
        <w:tc>
          <w:tcPr>
            <w:tcW w:w="2376" w:type="dxa"/>
            <w:tcBorders>
              <w:left w:val="double" w:sz="4" w:space="0" w:color="auto"/>
            </w:tcBorders>
            <w:vAlign w:val="center"/>
          </w:tcPr>
          <w:p w:rsidR="00BB30B4" w:rsidRDefault="001141B3">
            <w:pPr>
              <w:jc w:val="center"/>
              <w:rPr>
                <w:rFonts w:ascii="宋体" w:hAnsi="宋体"/>
                <w:sz w:val="24"/>
              </w:rPr>
            </w:pPr>
            <w:r>
              <w:rPr>
                <w:rFonts w:ascii="宋体" w:hAnsi="宋体" w:hint="eastAsia"/>
                <w:sz w:val="24"/>
              </w:rPr>
              <w:t>土地形状</w:t>
            </w:r>
          </w:p>
        </w:tc>
        <w:tc>
          <w:tcPr>
            <w:tcW w:w="6910" w:type="dxa"/>
            <w:tcBorders>
              <w:right w:val="double" w:sz="4" w:space="0" w:color="auto"/>
            </w:tcBorders>
            <w:vAlign w:val="center"/>
          </w:tcPr>
          <w:p w:rsidR="00BB30B4" w:rsidRDefault="001141B3">
            <w:pPr>
              <w:jc w:val="left"/>
              <w:rPr>
                <w:sz w:val="24"/>
                <w:lang w:val="zh-CN"/>
              </w:rPr>
            </w:pPr>
            <w:r>
              <w:rPr>
                <w:rFonts w:hint="eastAsia"/>
                <w:sz w:val="24"/>
                <w:lang w:val="zh-CN"/>
              </w:rPr>
              <w:t>宗地形状</w:t>
            </w:r>
            <w:r>
              <w:rPr>
                <w:sz w:val="24"/>
                <w:lang w:val="zh-CN"/>
              </w:rPr>
              <w:t>较规则</w:t>
            </w:r>
            <w:r>
              <w:rPr>
                <w:rFonts w:hint="eastAsia"/>
                <w:sz w:val="24"/>
                <w:lang w:val="zh-CN"/>
              </w:rPr>
              <w:t>，</w:t>
            </w:r>
            <w:r>
              <w:rPr>
                <w:sz w:val="24"/>
                <w:lang w:val="zh-CN"/>
              </w:rPr>
              <w:t>有利于</w:t>
            </w:r>
            <w:r>
              <w:rPr>
                <w:rFonts w:hint="eastAsia"/>
                <w:sz w:val="24"/>
                <w:lang w:val="zh-CN"/>
              </w:rPr>
              <w:t>地上</w:t>
            </w:r>
            <w:r>
              <w:rPr>
                <w:sz w:val="24"/>
                <w:lang w:val="zh-CN"/>
              </w:rPr>
              <w:t>建筑布局</w:t>
            </w:r>
            <w:r>
              <w:rPr>
                <w:rFonts w:hint="eastAsia"/>
                <w:sz w:val="24"/>
                <w:lang w:val="zh-CN"/>
              </w:rPr>
              <w:t>；</w:t>
            </w:r>
          </w:p>
        </w:tc>
      </w:tr>
      <w:tr w:rsidR="00BB30B4">
        <w:trPr>
          <w:trHeight w:val="687"/>
          <w:jc w:val="center"/>
        </w:trPr>
        <w:tc>
          <w:tcPr>
            <w:tcW w:w="2376" w:type="dxa"/>
            <w:tcBorders>
              <w:left w:val="double" w:sz="4" w:space="0" w:color="auto"/>
            </w:tcBorders>
            <w:vAlign w:val="center"/>
          </w:tcPr>
          <w:p w:rsidR="00BB30B4" w:rsidRDefault="001141B3">
            <w:pPr>
              <w:jc w:val="center"/>
              <w:rPr>
                <w:rFonts w:ascii="宋体" w:hAnsi="宋体"/>
                <w:sz w:val="24"/>
              </w:rPr>
            </w:pPr>
            <w:r>
              <w:rPr>
                <w:rFonts w:ascii="宋体" w:hAnsi="宋体" w:hint="eastAsia"/>
                <w:sz w:val="24"/>
              </w:rPr>
              <w:t>地形地势及地质</w:t>
            </w:r>
            <w:r>
              <w:rPr>
                <w:rFonts w:ascii="宋体" w:hAnsi="宋体"/>
                <w:sz w:val="24"/>
              </w:rPr>
              <w:t>状况</w:t>
            </w:r>
          </w:p>
        </w:tc>
        <w:tc>
          <w:tcPr>
            <w:tcW w:w="6910" w:type="dxa"/>
            <w:tcBorders>
              <w:right w:val="double" w:sz="4" w:space="0" w:color="auto"/>
            </w:tcBorders>
            <w:vAlign w:val="center"/>
          </w:tcPr>
          <w:p w:rsidR="00BB30B4" w:rsidRDefault="004401F3" w:rsidP="00E64D96">
            <w:pPr>
              <w:jc w:val="left"/>
              <w:rPr>
                <w:sz w:val="24"/>
                <w:lang w:val="zh-CN"/>
              </w:rPr>
            </w:pPr>
            <w:r>
              <w:rPr>
                <w:rFonts w:hint="eastAsia"/>
                <w:sz w:val="24"/>
                <w:lang w:val="zh-CN"/>
              </w:rPr>
              <w:t>估价对象</w:t>
            </w:r>
            <w:r>
              <w:rPr>
                <w:sz w:val="24"/>
                <w:lang w:val="zh-CN"/>
              </w:rPr>
              <w:t>地形</w:t>
            </w:r>
            <w:r>
              <w:rPr>
                <w:rFonts w:hint="eastAsia"/>
                <w:sz w:val="24"/>
                <w:lang w:val="zh-CN"/>
              </w:rPr>
              <w:t>、</w:t>
            </w:r>
            <w:r>
              <w:rPr>
                <w:sz w:val="24"/>
                <w:lang w:val="zh-CN"/>
              </w:rPr>
              <w:t>地势平坦</w:t>
            </w:r>
            <w:r>
              <w:rPr>
                <w:rFonts w:hint="eastAsia"/>
                <w:sz w:val="24"/>
                <w:lang w:val="zh-CN"/>
              </w:rPr>
              <w:t>，</w:t>
            </w:r>
            <w:r>
              <w:rPr>
                <w:sz w:val="24"/>
                <w:lang w:val="zh-CN"/>
              </w:rPr>
              <w:t>与周边</w:t>
            </w:r>
            <w:r>
              <w:rPr>
                <w:rFonts w:hint="eastAsia"/>
                <w:sz w:val="24"/>
                <w:lang w:val="zh-CN"/>
              </w:rPr>
              <w:t>地块</w:t>
            </w:r>
            <w:r>
              <w:rPr>
                <w:sz w:val="24"/>
                <w:lang w:val="zh-CN"/>
              </w:rPr>
              <w:t>基本持相同高度</w:t>
            </w:r>
            <w:r>
              <w:rPr>
                <w:rFonts w:hint="eastAsia"/>
                <w:sz w:val="24"/>
                <w:lang w:val="zh-CN"/>
              </w:rPr>
              <w:t>，排水通畅</w:t>
            </w:r>
            <w:r>
              <w:rPr>
                <w:sz w:val="24"/>
                <w:lang w:val="zh-CN"/>
              </w:rPr>
              <w:t>，被洪水、积水淹没的可能性较小</w:t>
            </w:r>
            <w:r>
              <w:rPr>
                <w:rFonts w:hint="eastAsia"/>
                <w:sz w:val="24"/>
                <w:lang w:val="zh-CN"/>
              </w:rPr>
              <w:t>；</w:t>
            </w:r>
            <w:r>
              <w:rPr>
                <w:sz w:val="24"/>
                <w:lang w:val="zh-CN"/>
              </w:rPr>
              <w:t>地质状况</w:t>
            </w:r>
            <w:r>
              <w:rPr>
                <w:rFonts w:hint="eastAsia"/>
                <w:sz w:val="24"/>
                <w:lang w:val="zh-CN"/>
              </w:rPr>
              <w:t>稳定</w:t>
            </w:r>
            <w:r>
              <w:rPr>
                <w:sz w:val="24"/>
                <w:lang w:val="zh-CN"/>
              </w:rPr>
              <w:t>，</w:t>
            </w:r>
            <w:r>
              <w:rPr>
                <w:rFonts w:hint="eastAsia"/>
                <w:sz w:val="24"/>
                <w:lang w:val="zh-CN"/>
              </w:rPr>
              <w:t>地基</w:t>
            </w:r>
            <w:r>
              <w:rPr>
                <w:sz w:val="24"/>
                <w:lang w:val="zh-CN"/>
              </w:rPr>
              <w:t>承载力较好；</w:t>
            </w:r>
          </w:p>
        </w:tc>
      </w:tr>
      <w:tr w:rsidR="00BB30B4">
        <w:trPr>
          <w:trHeight w:val="344"/>
          <w:jc w:val="center"/>
        </w:trPr>
        <w:tc>
          <w:tcPr>
            <w:tcW w:w="2376" w:type="dxa"/>
            <w:tcBorders>
              <w:left w:val="double" w:sz="4" w:space="0" w:color="auto"/>
              <w:bottom w:val="double" w:sz="4" w:space="0" w:color="auto"/>
            </w:tcBorders>
            <w:vAlign w:val="center"/>
          </w:tcPr>
          <w:p w:rsidR="00BB30B4" w:rsidRDefault="001141B3">
            <w:pPr>
              <w:jc w:val="center"/>
              <w:rPr>
                <w:rFonts w:ascii="宋体" w:hAnsi="宋体"/>
                <w:sz w:val="24"/>
              </w:rPr>
            </w:pPr>
            <w:r>
              <w:rPr>
                <w:rFonts w:ascii="宋体" w:hAnsi="宋体" w:hint="eastAsia"/>
                <w:sz w:val="24"/>
              </w:rPr>
              <w:t>开发程度</w:t>
            </w:r>
          </w:p>
        </w:tc>
        <w:tc>
          <w:tcPr>
            <w:tcW w:w="6910" w:type="dxa"/>
            <w:tcBorders>
              <w:bottom w:val="double" w:sz="4" w:space="0" w:color="auto"/>
              <w:right w:val="double" w:sz="4" w:space="0" w:color="auto"/>
            </w:tcBorders>
            <w:vAlign w:val="center"/>
          </w:tcPr>
          <w:p w:rsidR="00BB30B4" w:rsidRDefault="001141B3">
            <w:pPr>
              <w:jc w:val="left"/>
              <w:rPr>
                <w:rFonts w:ascii="宋体" w:hAnsi="宋体"/>
                <w:color w:val="000000"/>
                <w:sz w:val="24"/>
              </w:rPr>
            </w:pPr>
            <w:r>
              <w:rPr>
                <w:rFonts w:ascii="宋体" w:hAnsi="宋体" w:hint="eastAsia"/>
                <w:color w:val="000000"/>
                <w:sz w:val="24"/>
              </w:rPr>
              <w:t>至价值时点</w:t>
            </w:r>
            <w:r>
              <w:rPr>
                <w:rFonts w:ascii="宋体" w:hAnsi="宋体"/>
                <w:color w:val="000000"/>
                <w:sz w:val="24"/>
              </w:rPr>
              <w:t>，宗地</w:t>
            </w:r>
            <w:r>
              <w:rPr>
                <w:rFonts w:ascii="宋体" w:hAnsi="宋体" w:hint="eastAsia"/>
                <w:color w:val="000000"/>
                <w:sz w:val="24"/>
              </w:rPr>
              <w:t>红线外</w:t>
            </w:r>
            <w:r>
              <w:rPr>
                <w:rFonts w:ascii="宋体" w:hAnsi="宋体"/>
                <w:color w:val="000000"/>
                <w:sz w:val="24"/>
              </w:rPr>
              <w:t>开发程度已达到</w:t>
            </w:r>
            <w:r>
              <w:rPr>
                <w:rFonts w:ascii="宋体" w:hAnsi="宋体" w:hint="eastAsia"/>
                <w:color w:val="000000"/>
                <w:sz w:val="24"/>
              </w:rPr>
              <w:t>“七通”（通电</w:t>
            </w:r>
            <w:r>
              <w:rPr>
                <w:rFonts w:ascii="宋体" w:hAnsi="宋体"/>
                <w:color w:val="000000"/>
                <w:sz w:val="24"/>
              </w:rPr>
              <w:t>，通路，供水，排水，通讯</w:t>
            </w:r>
            <w:r>
              <w:rPr>
                <w:rFonts w:ascii="宋体" w:hAnsi="宋体" w:hint="eastAsia"/>
                <w:color w:val="000000"/>
                <w:sz w:val="24"/>
              </w:rPr>
              <w:t>，</w:t>
            </w:r>
            <w:r>
              <w:rPr>
                <w:rFonts w:ascii="宋体" w:hAnsi="宋体"/>
                <w:color w:val="000000"/>
                <w:sz w:val="24"/>
              </w:rPr>
              <w:t>通气</w:t>
            </w:r>
            <w:r>
              <w:rPr>
                <w:rFonts w:ascii="宋体" w:hAnsi="宋体" w:hint="eastAsia"/>
                <w:color w:val="000000"/>
                <w:sz w:val="24"/>
              </w:rPr>
              <w:t>，</w:t>
            </w:r>
            <w:r>
              <w:rPr>
                <w:rFonts w:ascii="宋体" w:hAnsi="宋体"/>
                <w:color w:val="000000"/>
                <w:sz w:val="24"/>
              </w:rPr>
              <w:t>通暖</w:t>
            </w:r>
            <w:r>
              <w:rPr>
                <w:rFonts w:ascii="宋体" w:hAnsi="宋体" w:hint="eastAsia"/>
                <w:color w:val="000000"/>
                <w:sz w:val="24"/>
              </w:rPr>
              <w:t>），</w:t>
            </w:r>
            <w:r>
              <w:rPr>
                <w:rFonts w:ascii="宋体" w:hAnsi="宋体"/>
                <w:color w:val="000000"/>
                <w:sz w:val="24"/>
              </w:rPr>
              <w:t>宗地</w:t>
            </w:r>
            <w:r>
              <w:rPr>
                <w:rFonts w:ascii="宋体" w:hAnsi="宋体" w:hint="eastAsia"/>
                <w:color w:val="000000"/>
                <w:sz w:val="24"/>
              </w:rPr>
              <w:t>红线内</w:t>
            </w:r>
            <w:r>
              <w:rPr>
                <w:rFonts w:ascii="宋体" w:hAnsi="宋体"/>
                <w:color w:val="000000"/>
                <w:sz w:val="24"/>
              </w:rPr>
              <w:t>开发程度已达到</w:t>
            </w:r>
            <w:r>
              <w:rPr>
                <w:rFonts w:ascii="宋体" w:hAnsi="宋体" w:hint="eastAsia"/>
                <w:color w:val="000000"/>
                <w:sz w:val="24"/>
              </w:rPr>
              <w:t>“七通一平”（通电</w:t>
            </w:r>
            <w:r>
              <w:rPr>
                <w:rFonts w:ascii="宋体" w:hAnsi="宋体"/>
                <w:color w:val="000000"/>
                <w:sz w:val="24"/>
              </w:rPr>
              <w:t>，通路，供水，排水，通讯</w:t>
            </w:r>
            <w:r>
              <w:rPr>
                <w:rFonts w:ascii="宋体" w:hAnsi="宋体" w:hint="eastAsia"/>
                <w:color w:val="000000"/>
                <w:sz w:val="24"/>
              </w:rPr>
              <w:t>，</w:t>
            </w:r>
            <w:r>
              <w:rPr>
                <w:rFonts w:ascii="宋体" w:hAnsi="宋体"/>
                <w:color w:val="000000"/>
                <w:sz w:val="24"/>
              </w:rPr>
              <w:t>通气</w:t>
            </w:r>
            <w:r>
              <w:rPr>
                <w:rFonts w:ascii="宋体" w:hAnsi="宋体" w:hint="eastAsia"/>
                <w:color w:val="000000"/>
                <w:sz w:val="24"/>
              </w:rPr>
              <w:t>，</w:t>
            </w:r>
            <w:r>
              <w:rPr>
                <w:rFonts w:ascii="宋体" w:hAnsi="宋体"/>
                <w:color w:val="000000"/>
                <w:sz w:val="24"/>
              </w:rPr>
              <w:t>通暖及场地平整</w:t>
            </w:r>
            <w:r>
              <w:rPr>
                <w:rFonts w:ascii="宋体" w:hAnsi="宋体" w:hint="eastAsia"/>
                <w:color w:val="000000"/>
                <w:sz w:val="24"/>
              </w:rPr>
              <w:t>），</w:t>
            </w:r>
            <w:r>
              <w:rPr>
                <w:rFonts w:ascii="宋体" w:hAnsi="宋体"/>
                <w:color w:val="000000"/>
                <w:sz w:val="24"/>
              </w:rPr>
              <w:t>已建有</w:t>
            </w:r>
            <w:r>
              <w:rPr>
                <w:rFonts w:ascii="宋体" w:hAnsi="宋体" w:hint="eastAsia"/>
                <w:color w:val="000000"/>
                <w:sz w:val="24"/>
              </w:rPr>
              <w:t>多栋建筑物</w:t>
            </w:r>
            <w:r>
              <w:rPr>
                <w:rFonts w:ascii="宋体" w:hAnsi="宋体"/>
                <w:color w:val="000000"/>
                <w:sz w:val="24"/>
              </w:rPr>
              <w:t>。</w:t>
            </w:r>
          </w:p>
        </w:tc>
      </w:tr>
    </w:tbl>
    <w:p w:rsidR="00BB30B4" w:rsidRDefault="001141B3">
      <w:pPr>
        <w:pStyle w:val="a5"/>
        <w:tabs>
          <w:tab w:val="center" w:pos="4815"/>
        </w:tabs>
        <w:snapToGrid w:val="0"/>
        <w:spacing w:line="580" w:lineRule="exact"/>
        <w:ind w:firstLineChars="150" w:firstLine="422"/>
        <w:rPr>
          <w:rFonts w:ascii="宋体" w:eastAsia="宋体" w:hAnsi="宋体"/>
          <w:b/>
          <w:color w:val="000000"/>
          <w:lang w:val="zh-CN"/>
        </w:rPr>
      </w:pPr>
      <w:r>
        <w:rPr>
          <w:rFonts w:ascii="宋体" w:eastAsia="宋体" w:hAnsi="宋体" w:hint="eastAsia"/>
          <w:b/>
          <w:color w:val="000000"/>
          <w:lang w:val="zh-CN"/>
        </w:rPr>
        <w:t>（四）建筑物基本状况：</w:t>
      </w:r>
    </w:p>
    <w:tbl>
      <w:tblPr>
        <w:tblStyle w:val="ae"/>
        <w:tblW w:w="0" w:type="auto"/>
        <w:jc w:val="center"/>
        <w:tblLook w:val="04A0" w:firstRow="1" w:lastRow="0" w:firstColumn="1" w:lastColumn="0" w:noHBand="0" w:noVBand="1"/>
      </w:tblPr>
      <w:tblGrid>
        <w:gridCol w:w="2376"/>
        <w:gridCol w:w="6910"/>
      </w:tblGrid>
      <w:tr w:rsidR="00BB30B4">
        <w:trPr>
          <w:trHeight w:val="567"/>
          <w:jc w:val="center"/>
        </w:trPr>
        <w:tc>
          <w:tcPr>
            <w:tcW w:w="2376" w:type="dxa"/>
            <w:tcBorders>
              <w:top w:val="double" w:sz="4" w:space="0" w:color="auto"/>
              <w:left w:val="double" w:sz="4" w:space="0" w:color="auto"/>
            </w:tcBorders>
            <w:vAlign w:val="center"/>
          </w:tcPr>
          <w:p w:rsidR="00BB30B4" w:rsidRDefault="001141B3">
            <w:pPr>
              <w:jc w:val="center"/>
              <w:rPr>
                <w:rFonts w:ascii="宋体" w:hAnsi="宋体"/>
                <w:sz w:val="24"/>
              </w:rPr>
            </w:pPr>
            <w:r>
              <w:rPr>
                <w:rFonts w:ascii="宋体" w:hAnsi="宋体" w:hint="eastAsia"/>
                <w:sz w:val="24"/>
              </w:rPr>
              <w:t>名称及</w:t>
            </w:r>
            <w:r>
              <w:rPr>
                <w:rFonts w:ascii="宋体" w:hAnsi="宋体"/>
                <w:sz w:val="24"/>
              </w:rPr>
              <w:t>坐落</w:t>
            </w:r>
          </w:p>
        </w:tc>
        <w:tc>
          <w:tcPr>
            <w:tcW w:w="6910" w:type="dxa"/>
            <w:tcBorders>
              <w:top w:val="double" w:sz="4" w:space="0" w:color="auto"/>
              <w:right w:val="double" w:sz="4" w:space="0" w:color="auto"/>
            </w:tcBorders>
            <w:vAlign w:val="center"/>
          </w:tcPr>
          <w:p w:rsidR="00BB30B4" w:rsidRDefault="000321EB">
            <w:pPr>
              <w:jc w:val="left"/>
              <w:rPr>
                <w:rFonts w:asciiTheme="majorEastAsia" w:eastAsiaTheme="majorEastAsia" w:hAnsiTheme="majorEastAsia"/>
                <w:sz w:val="24"/>
                <w:lang w:val="zh-CN"/>
              </w:rPr>
            </w:pPr>
            <w:r>
              <w:rPr>
                <w:rFonts w:asciiTheme="majorEastAsia" w:eastAsiaTheme="majorEastAsia" w:hAnsiTheme="majorEastAsia" w:hint="eastAsia"/>
                <w:sz w:val="24"/>
              </w:rPr>
              <w:t>金城西路北侧县医院家属院8号楼3单元302室</w:t>
            </w:r>
            <w:r w:rsidR="001141B3">
              <w:rPr>
                <w:rFonts w:asciiTheme="majorEastAsia" w:eastAsiaTheme="majorEastAsia" w:hAnsiTheme="majorEastAsia" w:hint="eastAsia"/>
                <w:sz w:val="24"/>
              </w:rPr>
              <w:t>；</w:t>
            </w:r>
          </w:p>
        </w:tc>
      </w:tr>
      <w:tr w:rsidR="00BB30B4">
        <w:trPr>
          <w:trHeight w:val="567"/>
          <w:jc w:val="center"/>
        </w:trPr>
        <w:tc>
          <w:tcPr>
            <w:tcW w:w="2376" w:type="dxa"/>
            <w:tcBorders>
              <w:left w:val="double" w:sz="4" w:space="0" w:color="auto"/>
            </w:tcBorders>
            <w:vAlign w:val="center"/>
          </w:tcPr>
          <w:p w:rsidR="00BB30B4" w:rsidRDefault="00430D3A">
            <w:pPr>
              <w:jc w:val="center"/>
              <w:rPr>
                <w:rFonts w:ascii="宋体" w:hAnsi="宋体"/>
                <w:sz w:val="24"/>
              </w:rPr>
            </w:pPr>
            <w:r>
              <w:rPr>
                <w:rFonts w:ascii="宋体" w:hAnsi="宋体" w:hint="eastAsia"/>
                <w:sz w:val="24"/>
              </w:rPr>
              <w:t>建筑</w:t>
            </w:r>
            <w:r w:rsidR="005E0837">
              <w:rPr>
                <w:rFonts w:ascii="宋体" w:hAnsi="宋体" w:hint="eastAsia"/>
                <w:sz w:val="24"/>
              </w:rPr>
              <w:t>面积</w:t>
            </w:r>
          </w:p>
        </w:tc>
        <w:tc>
          <w:tcPr>
            <w:tcW w:w="6910" w:type="dxa"/>
            <w:tcBorders>
              <w:right w:val="double" w:sz="4" w:space="0" w:color="auto"/>
            </w:tcBorders>
            <w:vAlign w:val="center"/>
          </w:tcPr>
          <w:p w:rsidR="00BB30B4" w:rsidRDefault="00383A99">
            <w:pPr>
              <w:jc w:val="left"/>
              <w:rPr>
                <w:rFonts w:ascii="宋体" w:hAnsi="宋体"/>
                <w:sz w:val="24"/>
              </w:rPr>
            </w:pPr>
            <w:r>
              <w:rPr>
                <w:rFonts w:ascii="宋体" w:hAnsi="宋体" w:hint="eastAsia"/>
                <w:sz w:val="24"/>
              </w:rPr>
              <w:t>住宅</w:t>
            </w:r>
            <w:r w:rsidR="004401F3">
              <w:rPr>
                <w:rFonts w:ascii="宋体" w:hAnsi="宋体" w:hint="eastAsia"/>
                <w:sz w:val="24"/>
              </w:rPr>
              <w:t>建筑</w:t>
            </w:r>
            <w:r>
              <w:rPr>
                <w:rFonts w:ascii="宋体" w:hAnsi="宋体" w:hint="eastAsia"/>
                <w:sz w:val="24"/>
              </w:rPr>
              <w:t>面积</w:t>
            </w:r>
            <w:r w:rsidR="004401F3">
              <w:rPr>
                <w:rFonts w:ascii="宋体" w:hAnsi="宋体" w:hint="eastAsia"/>
                <w:sz w:val="24"/>
              </w:rPr>
              <w:t>为</w:t>
            </w:r>
            <w:r>
              <w:rPr>
                <w:rFonts w:ascii="宋体" w:hAnsi="宋体" w:hint="eastAsia"/>
                <w:sz w:val="24"/>
              </w:rPr>
              <w:t>72.32㎡、配房</w:t>
            </w:r>
            <w:r w:rsidR="004401F3">
              <w:rPr>
                <w:rFonts w:ascii="宋体" w:hAnsi="宋体" w:hint="eastAsia"/>
                <w:sz w:val="24"/>
              </w:rPr>
              <w:t>建筑面积</w:t>
            </w:r>
            <w:r w:rsidR="004401F3">
              <w:rPr>
                <w:rFonts w:ascii="宋体" w:hAnsi="宋体"/>
                <w:sz w:val="24"/>
              </w:rPr>
              <w:t>为</w:t>
            </w:r>
            <w:r>
              <w:rPr>
                <w:rFonts w:ascii="宋体" w:hAnsi="宋体" w:hint="eastAsia"/>
                <w:sz w:val="24"/>
              </w:rPr>
              <w:t>5.8㎡</w:t>
            </w:r>
            <w:r w:rsidR="001141B3">
              <w:rPr>
                <w:rFonts w:ascii="宋体" w:hAnsi="宋体" w:hint="eastAsia"/>
                <w:sz w:val="24"/>
              </w:rPr>
              <w:t>；</w:t>
            </w:r>
          </w:p>
        </w:tc>
      </w:tr>
      <w:tr w:rsidR="00BB30B4">
        <w:trPr>
          <w:trHeight w:val="567"/>
          <w:jc w:val="center"/>
        </w:trPr>
        <w:tc>
          <w:tcPr>
            <w:tcW w:w="2376" w:type="dxa"/>
            <w:tcBorders>
              <w:left w:val="double" w:sz="4" w:space="0" w:color="auto"/>
            </w:tcBorders>
            <w:vAlign w:val="center"/>
          </w:tcPr>
          <w:p w:rsidR="00BB30B4" w:rsidRDefault="001141B3">
            <w:pPr>
              <w:jc w:val="center"/>
              <w:rPr>
                <w:rFonts w:ascii="宋体" w:hAnsi="宋体"/>
                <w:sz w:val="24"/>
              </w:rPr>
            </w:pPr>
            <w:r>
              <w:rPr>
                <w:rFonts w:ascii="宋体" w:hAnsi="宋体" w:hint="eastAsia"/>
                <w:sz w:val="24"/>
              </w:rPr>
              <w:t>房屋用途</w:t>
            </w:r>
          </w:p>
        </w:tc>
        <w:tc>
          <w:tcPr>
            <w:tcW w:w="6910" w:type="dxa"/>
            <w:tcBorders>
              <w:right w:val="double" w:sz="4" w:space="0" w:color="auto"/>
            </w:tcBorders>
            <w:vAlign w:val="center"/>
          </w:tcPr>
          <w:p w:rsidR="00BB30B4" w:rsidRDefault="004401F3">
            <w:pPr>
              <w:jc w:val="left"/>
              <w:rPr>
                <w:rFonts w:ascii="宋体" w:hAnsi="宋体"/>
                <w:sz w:val="24"/>
              </w:rPr>
            </w:pPr>
            <w:r>
              <w:rPr>
                <w:rFonts w:ascii="宋体" w:hAnsi="宋体" w:hint="eastAsia"/>
                <w:sz w:val="24"/>
              </w:rPr>
              <w:t>规划用途</w:t>
            </w:r>
            <w:r>
              <w:rPr>
                <w:rFonts w:ascii="宋体" w:hAnsi="宋体"/>
                <w:sz w:val="24"/>
              </w:rPr>
              <w:t>为</w:t>
            </w:r>
            <w:r w:rsidR="00524EF7">
              <w:rPr>
                <w:rFonts w:ascii="宋体" w:hAnsi="宋体" w:hint="eastAsia"/>
                <w:sz w:val="24"/>
              </w:rPr>
              <w:t>成套</w:t>
            </w:r>
            <w:r w:rsidR="001141B3">
              <w:rPr>
                <w:rFonts w:ascii="宋体" w:hAnsi="宋体"/>
                <w:sz w:val="24"/>
              </w:rPr>
              <w:t>住宅</w:t>
            </w:r>
            <w:r>
              <w:rPr>
                <w:rFonts w:ascii="宋体" w:hAnsi="宋体" w:hint="eastAsia"/>
                <w:sz w:val="24"/>
              </w:rPr>
              <w:t>、</w:t>
            </w:r>
            <w:r>
              <w:rPr>
                <w:rFonts w:ascii="宋体" w:hAnsi="宋体"/>
                <w:sz w:val="24"/>
              </w:rPr>
              <w:t>配房，实际用途为住宅、配房</w:t>
            </w:r>
            <w:r w:rsidR="001141B3">
              <w:rPr>
                <w:rFonts w:ascii="宋体" w:hAnsi="宋体" w:hint="eastAsia"/>
                <w:sz w:val="24"/>
              </w:rPr>
              <w:t>；</w:t>
            </w:r>
          </w:p>
        </w:tc>
      </w:tr>
      <w:tr w:rsidR="00BB30B4">
        <w:trPr>
          <w:trHeight w:val="567"/>
          <w:jc w:val="center"/>
        </w:trPr>
        <w:tc>
          <w:tcPr>
            <w:tcW w:w="2376" w:type="dxa"/>
            <w:tcBorders>
              <w:left w:val="double" w:sz="4" w:space="0" w:color="auto"/>
            </w:tcBorders>
            <w:vAlign w:val="center"/>
          </w:tcPr>
          <w:p w:rsidR="00BB30B4" w:rsidRDefault="001141B3">
            <w:pPr>
              <w:jc w:val="center"/>
              <w:rPr>
                <w:rFonts w:ascii="宋体" w:hAnsi="宋体"/>
                <w:sz w:val="24"/>
              </w:rPr>
            </w:pPr>
            <w:r>
              <w:rPr>
                <w:rFonts w:ascii="宋体" w:hAnsi="宋体" w:hint="eastAsia"/>
                <w:sz w:val="24"/>
              </w:rPr>
              <w:lastRenderedPageBreak/>
              <w:t>建筑结构及层数</w:t>
            </w:r>
          </w:p>
        </w:tc>
        <w:tc>
          <w:tcPr>
            <w:tcW w:w="6910" w:type="dxa"/>
            <w:tcBorders>
              <w:right w:val="double" w:sz="4" w:space="0" w:color="auto"/>
            </w:tcBorders>
            <w:vAlign w:val="center"/>
          </w:tcPr>
          <w:p w:rsidR="00BB30B4" w:rsidRDefault="000321EB" w:rsidP="00383A99">
            <w:pPr>
              <w:jc w:val="left"/>
              <w:rPr>
                <w:rFonts w:ascii="宋体" w:hAnsi="宋体"/>
                <w:sz w:val="24"/>
              </w:rPr>
            </w:pPr>
            <w:r>
              <w:rPr>
                <w:rFonts w:ascii="宋体" w:hAnsi="宋体" w:hint="eastAsia"/>
                <w:sz w:val="24"/>
              </w:rPr>
              <w:t>混合结构</w:t>
            </w:r>
            <w:r w:rsidR="001141B3">
              <w:rPr>
                <w:rFonts w:ascii="宋体" w:hAnsi="宋体" w:hint="eastAsia"/>
                <w:sz w:val="24"/>
              </w:rPr>
              <w:t>；</w:t>
            </w:r>
            <w:r w:rsidR="00383A99">
              <w:rPr>
                <w:rFonts w:ascii="宋体" w:hAnsi="宋体" w:hint="eastAsia"/>
                <w:sz w:val="24"/>
              </w:rPr>
              <w:t>住宅</w:t>
            </w:r>
            <w:r w:rsidR="0091375A">
              <w:rPr>
                <w:rFonts w:ascii="宋体" w:hAnsi="宋体" w:hint="eastAsia"/>
                <w:sz w:val="24"/>
              </w:rPr>
              <w:t>总层数</w:t>
            </w:r>
            <w:r w:rsidR="00383A99">
              <w:rPr>
                <w:rFonts w:ascii="宋体" w:hAnsi="宋体" w:hint="eastAsia"/>
                <w:sz w:val="24"/>
              </w:rPr>
              <w:t>3</w:t>
            </w:r>
            <w:r w:rsidR="00D55F56">
              <w:rPr>
                <w:rFonts w:ascii="宋体" w:hAnsi="宋体" w:hint="eastAsia"/>
                <w:sz w:val="24"/>
              </w:rPr>
              <w:t>层</w:t>
            </w:r>
            <w:r w:rsidR="0091375A">
              <w:rPr>
                <w:rFonts w:ascii="宋体" w:hAnsi="宋体" w:hint="eastAsia"/>
                <w:sz w:val="24"/>
              </w:rPr>
              <w:t>，</w:t>
            </w:r>
            <w:r w:rsidR="00383A99">
              <w:rPr>
                <w:rFonts w:ascii="宋体" w:hAnsi="宋体" w:hint="eastAsia"/>
                <w:sz w:val="24"/>
              </w:rPr>
              <w:t>配房1层</w:t>
            </w:r>
            <w:r w:rsidR="00383A99">
              <w:rPr>
                <w:rFonts w:ascii="宋体" w:hAnsi="宋体"/>
                <w:sz w:val="24"/>
              </w:rPr>
              <w:t>，</w:t>
            </w:r>
            <w:r w:rsidR="0091375A">
              <w:rPr>
                <w:rFonts w:ascii="宋体" w:hAnsi="宋体" w:hint="eastAsia"/>
                <w:sz w:val="24"/>
              </w:rPr>
              <w:t>估价对象位于第</w:t>
            </w:r>
            <w:r w:rsidR="00383A99">
              <w:rPr>
                <w:rFonts w:ascii="宋体" w:hAnsi="宋体"/>
                <w:sz w:val="24"/>
              </w:rPr>
              <w:t>3</w:t>
            </w:r>
            <w:r w:rsidR="0091375A">
              <w:rPr>
                <w:rFonts w:ascii="宋体" w:hAnsi="宋体" w:hint="eastAsia"/>
                <w:sz w:val="24"/>
              </w:rPr>
              <w:t>层</w:t>
            </w:r>
            <w:r w:rsidR="00383A99">
              <w:rPr>
                <w:rFonts w:ascii="宋体" w:hAnsi="宋体" w:hint="eastAsia"/>
                <w:sz w:val="24"/>
              </w:rPr>
              <w:t>、</w:t>
            </w:r>
            <w:r w:rsidR="00383A99">
              <w:rPr>
                <w:rFonts w:ascii="宋体" w:hAnsi="宋体"/>
                <w:sz w:val="24"/>
              </w:rPr>
              <w:t>1层</w:t>
            </w:r>
            <w:r w:rsidR="001141B3">
              <w:rPr>
                <w:rFonts w:ascii="宋体" w:hAnsi="宋体" w:hint="eastAsia"/>
                <w:sz w:val="24"/>
              </w:rPr>
              <w:t>；</w:t>
            </w:r>
          </w:p>
        </w:tc>
      </w:tr>
      <w:tr w:rsidR="00BB30B4">
        <w:trPr>
          <w:trHeight w:val="567"/>
          <w:jc w:val="center"/>
        </w:trPr>
        <w:tc>
          <w:tcPr>
            <w:tcW w:w="2376" w:type="dxa"/>
            <w:tcBorders>
              <w:left w:val="double" w:sz="4" w:space="0" w:color="auto"/>
            </w:tcBorders>
            <w:vAlign w:val="center"/>
          </w:tcPr>
          <w:p w:rsidR="00BB30B4" w:rsidRDefault="001141B3">
            <w:pPr>
              <w:jc w:val="center"/>
              <w:rPr>
                <w:rFonts w:ascii="宋体" w:hAnsi="宋体"/>
                <w:sz w:val="24"/>
              </w:rPr>
            </w:pPr>
            <w:r>
              <w:rPr>
                <w:rFonts w:ascii="宋体" w:hAnsi="宋体" w:hint="eastAsia"/>
                <w:sz w:val="24"/>
              </w:rPr>
              <w:t>设施设备</w:t>
            </w:r>
          </w:p>
        </w:tc>
        <w:tc>
          <w:tcPr>
            <w:tcW w:w="6910" w:type="dxa"/>
            <w:tcBorders>
              <w:right w:val="double" w:sz="4" w:space="0" w:color="auto"/>
            </w:tcBorders>
            <w:vAlign w:val="center"/>
          </w:tcPr>
          <w:p w:rsidR="00BB30B4" w:rsidRDefault="00383A99">
            <w:pPr>
              <w:jc w:val="left"/>
              <w:rPr>
                <w:rFonts w:ascii="宋体" w:hAnsi="宋体"/>
                <w:sz w:val="24"/>
              </w:rPr>
            </w:pPr>
            <w:r>
              <w:rPr>
                <w:rFonts w:ascii="宋体" w:hAnsi="宋体" w:hint="eastAsia"/>
                <w:sz w:val="24"/>
              </w:rPr>
              <w:t>配备消防系统</w:t>
            </w:r>
            <w:r w:rsidR="001141B3">
              <w:rPr>
                <w:rFonts w:ascii="宋体" w:hAnsi="宋体" w:hint="eastAsia"/>
                <w:sz w:val="24"/>
              </w:rPr>
              <w:t>，安保系统，24</w:t>
            </w:r>
            <w:r>
              <w:rPr>
                <w:rFonts w:ascii="宋体" w:hAnsi="宋体" w:hint="eastAsia"/>
                <w:sz w:val="24"/>
              </w:rPr>
              <w:t>小时监控系统</w:t>
            </w:r>
            <w:r w:rsidR="00E64D96">
              <w:rPr>
                <w:rFonts w:ascii="宋体" w:hAnsi="宋体"/>
                <w:sz w:val="24"/>
              </w:rPr>
              <w:t>，</w:t>
            </w:r>
            <w:r w:rsidR="001141B3">
              <w:rPr>
                <w:rFonts w:ascii="宋体" w:hAnsi="宋体"/>
                <w:sz w:val="24"/>
              </w:rPr>
              <w:t>设施设备较齐全</w:t>
            </w:r>
            <w:r w:rsidR="001141B3">
              <w:rPr>
                <w:rFonts w:ascii="宋体" w:hAnsi="宋体" w:hint="eastAsia"/>
                <w:sz w:val="24"/>
              </w:rPr>
              <w:t>；</w:t>
            </w:r>
          </w:p>
        </w:tc>
      </w:tr>
      <w:tr w:rsidR="00BB30B4">
        <w:trPr>
          <w:trHeight w:val="567"/>
          <w:jc w:val="center"/>
        </w:trPr>
        <w:tc>
          <w:tcPr>
            <w:tcW w:w="2376" w:type="dxa"/>
            <w:tcBorders>
              <w:left w:val="double" w:sz="4" w:space="0" w:color="auto"/>
            </w:tcBorders>
            <w:vAlign w:val="center"/>
          </w:tcPr>
          <w:p w:rsidR="00BB30B4" w:rsidRDefault="001141B3">
            <w:pPr>
              <w:jc w:val="center"/>
              <w:rPr>
                <w:rFonts w:ascii="宋体" w:hAnsi="宋体"/>
                <w:sz w:val="24"/>
              </w:rPr>
            </w:pPr>
            <w:r>
              <w:rPr>
                <w:rFonts w:ascii="宋体" w:hAnsi="宋体" w:hint="eastAsia"/>
                <w:sz w:val="24"/>
              </w:rPr>
              <w:t>层高</w:t>
            </w:r>
          </w:p>
        </w:tc>
        <w:tc>
          <w:tcPr>
            <w:tcW w:w="6910" w:type="dxa"/>
            <w:tcBorders>
              <w:right w:val="double" w:sz="4" w:space="0" w:color="auto"/>
            </w:tcBorders>
            <w:vAlign w:val="center"/>
          </w:tcPr>
          <w:p w:rsidR="00BB30B4" w:rsidRDefault="0091375A" w:rsidP="00B129EE">
            <w:pPr>
              <w:jc w:val="left"/>
              <w:rPr>
                <w:rFonts w:ascii="宋体" w:hAnsi="宋体"/>
                <w:sz w:val="24"/>
              </w:rPr>
            </w:pPr>
            <w:r>
              <w:rPr>
                <w:rFonts w:ascii="宋体" w:hAnsi="宋体" w:hint="eastAsia"/>
                <w:sz w:val="24"/>
              </w:rPr>
              <w:t>标准层高</w:t>
            </w:r>
            <w:r w:rsidR="001141B3">
              <w:rPr>
                <w:rFonts w:ascii="宋体" w:hAnsi="宋体"/>
                <w:sz w:val="24"/>
              </w:rPr>
              <w:t>；</w:t>
            </w:r>
          </w:p>
        </w:tc>
      </w:tr>
      <w:tr w:rsidR="00BB30B4">
        <w:trPr>
          <w:trHeight w:val="567"/>
          <w:jc w:val="center"/>
        </w:trPr>
        <w:tc>
          <w:tcPr>
            <w:tcW w:w="2376" w:type="dxa"/>
            <w:tcBorders>
              <w:left w:val="double" w:sz="4" w:space="0" w:color="auto"/>
            </w:tcBorders>
            <w:vAlign w:val="center"/>
          </w:tcPr>
          <w:p w:rsidR="00BB30B4" w:rsidRDefault="001141B3">
            <w:pPr>
              <w:jc w:val="center"/>
              <w:rPr>
                <w:rFonts w:ascii="宋体" w:hAnsi="宋体"/>
                <w:sz w:val="24"/>
              </w:rPr>
            </w:pPr>
            <w:r>
              <w:rPr>
                <w:rFonts w:ascii="宋体" w:hAnsi="宋体" w:hint="eastAsia"/>
                <w:sz w:val="24"/>
              </w:rPr>
              <w:t>空间布局</w:t>
            </w:r>
          </w:p>
        </w:tc>
        <w:tc>
          <w:tcPr>
            <w:tcW w:w="6910" w:type="dxa"/>
            <w:tcBorders>
              <w:right w:val="double" w:sz="4" w:space="0" w:color="auto"/>
            </w:tcBorders>
            <w:vAlign w:val="center"/>
          </w:tcPr>
          <w:p w:rsidR="00BB30B4" w:rsidRDefault="00383A99" w:rsidP="00524EF7">
            <w:pPr>
              <w:jc w:val="left"/>
              <w:rPr>
                <w:rFonts w:ascii="宋体" w:hAnsi="宋体"/>
                <w:sz w:val="24"/>
              </w:rPr>
            </w:pPr>
            <w:r>
              <w:rPr>
                <w:rFonts w:ascii="宋体" w:hAnsi="宋体" w:hint="eastAsia"/>
                <w:sz w:val="24"/>
              </w:rPr>
              <w:t>一梯二户，户型为三室一厅一卫一厨</w:t>
            </w:r>
            <w:r w:rsidR="0091375A">
              <w:rPr>
                <w:rFonts w:ascii="宋体" w:hAnsi="宋体"/>
                <w:sz w:val="24"/>
              </w:rPr>
              <w:t>，</w:t>
            </w:r>
            <w:r w:rsidR="00B129EE">
              <w:rPr>
                <w:rFonts w:ascii="宋体" w:hAnsi="宋体"/>
                <w:sz w:val="24"/>
              </w:rPr>
              <w:t>空间布局合理</w:t>
            </w:r>
            <w:r w:rsidR="00571E8F">
              <w:rPr>
                <w:rFonts w:ascii="宋体" w:hAnsi="宋体" w:hint="eastAsia"/>
                <w:sz w:val="24"/>
              </w:rPr>
              <w:t>；</w:t>
            </w:r>
          </w:p>
        </w:tc>
      </w:tr>
      <w:tr w:rsidR="00BB30B4">
        <w:trPr>
          <w:trHeight w:val="567"/>
          <w:jc w:val="center"/>
        </w:trPr>
        <w:tc>
          <w:tcPr>
            <w:tcW w:w="2376" w:type="dxa"/>
            <w:tcBorders>
              <w:left w:val="double" w:sz="4" w:space="0" w:color="auto"/>
            </w:tcBorders>
            <w:vAlign w:val="center"/>
          </w:tcPr>
          <w:p w:rsidR="00BB30B4" w:rsidRDefault="004401F3">
            <w:pPr>
              <w:jc w:val="center"/>
              <w:rPr>
                <w:rFonts w:ascii="宋体" w:hAnsi="宋体"/>
                <w:sz w:val="24"/>
              </w:rPr>
            </w:pPr>
            <w:r>
              <w:rPr>
                <w:rFonts w:ascii="宋体" w:hAnsi="宋体" w:hint="eastAsia"/>
                <w:sz w:val="24"/>
              </w:rPr>
              <w:t>竣工日期</w:t>
            </w:r>
          </w:p>
        </w:tc>
        <w:tc>
          <w:tcPr>
            <w:tcW w:w="6910" w:type="dxa"/>
            <w:tcBorders>
              <w:right w:val="double" w:sz="4" w:space="0" w:color="auto"/>
            </w:tcBorders>
            <w:vAlign w:val="center"/>
          </w:tcPr>
          <w:p w:rsidR="00BB30B4" w:rsidRDefault="001141B3" w:rsidP="00383A99">
            <w:pPr>
              <w:jc w:val="left"/>
              <w:rPr>
                <w:rFonts w:ascii="宋体" w:hAnsi="宋体"/>
                <w:sz w:val="24"/>
              </w:rPr>
            </w:pPr>
            <w:r>
              <w:rPr>
                <w:rFonts w:ascii="宋体" w:hAnsi="宋体"/>
                <w:sz w:val="24"/>
              </w:rPr>
              <w:t>20</w:t>
            </w:r>
            <w:r w:rsidR="00383A99">
              <w:rPr>
                <w:rFonts w:ascii="宋体" w:hAnsi="宋体"/>
                <w:sz w:val="24"/>
              </w:rPr>
              <w:t>01</w:t>
            </w:r>
            <w:r>
              <w:rPr>
                <w:rFonts w:ascii="宋体" w:hAnsi="宋体" w:hint="eastAsia"/>
                <w:sz w:val="24"/>
              </w:rPr>
              <w:t>年</w:t>
            </w:r>
            <w:r>
              <w:rPr>
                <w:rFonts w:ascii="宋体" w:hAnsi="宋体"/>
                <w:sz w:val="24"/>
              </w:rPr>
              <w:t>；</w:t>
            </w:r>
          </w:p>
        </w:tc>
      </w:tr>
      <w:tr w:rsidR="00BB30B4">
        <w:trPr>
          <w:trHeight w:val="567"/>
          <w:jc w:val="center"/>
        </w:trPr>
        <w:tc>
          <w:tcPr>
            <w:tcW w:w="2376" w:type="dxa"/>
            <w:tcBorders>
              <w:left w:val="double" w:sz="4" w:space="0" w:color="auto"/>
            </w:tcBorders>
            <w:vAlign w:val="center"/>
          </w:tcPr>
          <w:p w:rsidR="00BB30B4" w:rsidRDefault="001141B3">
            <w:pPr>
              <w:jc w:val="center"/>
              <w:rPr>
                <w:rFonts w:ascii="宋体" w:hAnsi="宋体"/>
                <w:sz w:val="24"/>
              </w:rPr>
            </w:pPr>
            <w:r>
              <w:rPr>
                <w:rFonts w:ascii="宋体" w:hAnsi="宋体" w:hint="eastAsia"/>
                <w:sz w:val="24"/>
              </w:rPr>
              <w:t>使用</w:t>
            </w:r>
            <w:r>
              <w:rPr>
                <w:rFonts w:ascii="宋体" w:hAnsi="宋体"/>
                <w:sz w:val="24"/>
              </w:rPr>
              <w:t>及维护状况</w:t>
            </w:r>
          </w:p>
        </w:tc>
        <w:tc>
          <w:tcPr>
            <w:tcW w:w="6910" w:type="dxa"/>
            <w:tcBorders>
              <w:right w:val="double" w:sz="4" w:space="0" w:color="auto"/>
            </w:tcBorders>
            <w:vAlign w:val="center"/>
          </w:tcPr>
          <w:p w:rsidR="00BB30B4" w:rsidRDefault="001141B3" w:rsidP="004401F3">
            <w:pPr>
              <w:jc w:val="left"/>
              <w:rPr>
                <w:rFonts w:ascii="宋体" w:hAnsi="宋体"/>
                <w:sz w:val="24"/>
              </w:rPr>
            </w:pPr>
            <w:r>
              <w:rPr>
                <w:rFonts w:ascii="宋体" w:hAnsi="宋体" w:hint="eastAsia"/>
                <w:sz w:val="24"/>
              </w:rPr>
              <w:t>目前</w:t>
            </w:r>
            <w:r>
              <w:rPr>
                <w:rFonts w:ascii="宋体" w:hAnsi="宋体"/>
                <w:sz w:val="24"/>
              </w:rPr>
              <w:t>估价对象</w:t>
            </w:r>
            <w:r>
              <w:rPr>
                <w:rFonts w:ascii="宋体" w:hAnsi="宋体" w:hint="eastAsia"/>
                <w:sz w:val="24"/>
              </w:rPr>
              <w:t>处于</w:t>
            </w:r>
            <w:r w:rsidR="004401F3">
              <w:rPr>
                <w:rFonts w:ascii="宋体" w:hAnsi="宋体" w:hint="eastAsia"/>
                <w:sz w:val="24"/>
              </w:rPr>
              <w:t>利用</w:t>
            </w:r>
            <w:r>
              <w:rPr>
                <w:rFonts w:ascii="宋体" w:hAnsi="宋体" w:hint="eastAsia"/>
                <w:sz w:val="24"/>
              </w:rPr>
              <w:t>中</w:t>
            </w:r>
            <w:r>
              <w:rPr>
                <w:rFonts w:ascii="宋体" w:hAnsi="宋体"/>
                <w:sz w:val="24"/>
              </w:rPr>
              <w:t>，</w:t>
            </w:r>
            <w:r w:rsidR="00AC73C1">
              <w:rPr>
                <w:rFonts w:ascii="宋体" w:hAnsi="宋体" w:hint="eastAsia"/>
                <w:sz w:val="24"/>
              </w:rPr>
              <w:t>结构构件安全完好，</w:t>
            </w:r>
            <w:r>
              <w:rPr>
                <w:rFonts w:ascii="宋体" w:hAnsi="宋体" w:hint="eastAsia"/>
                <w:sz w:val="24"/>
              </w:rPr>
              <w:t>牢固</w:t>
            </w:r>
            <w:r w:rsidR="00AC73C1">
              <w:rPr>
                <w:rFonts w:ascii="宋体" w:hAnsi="宋体" w:hint="eastAsia"/>
                <w:sz w:val="24"/>
              </w:rPr>
              <w:t>，齐全完整，现状良好，使用正常，地面、墙面、门窗等维护保养状况</w:t>
            </w:r>
            <w:r w:rsidR="00D47AF2">
              <w:rPr>
                <w:rFonts w:ascii="宋体" w:hAnsi="宋体" w:hint="eastAsia"/>
                <w:sz w:val="24"/>
              </w:rPr>
              <w:t>一般</w:t>
            </w:r>
            <w:r>
              <w:rPr>
                <w:rFonts w:ascii="宋体" w:hAnsi="宋体" w:hint="eastAsia"/>
                <w:sz w:val="24"/>
              </w:rPr>
              <w:t>；</w:t>
            </w:r>
          </w:p>
        </w:tc>
      </w:tr>
      <w:tr w:rsidR="00BB30B4">
        <w:trPr>
          <w:trHeight w:val="567"/>
          <w:jc w:val="center"/>
        </w:trPr>
        <w:tc>
          <w:tcPr>
            <w:tcW w:w="2376" w:type="dxa"/>
            <w:tcBorders>
              <w:left w:val="double" w:sz="4" w:space="0" w:color="auto"/>
            </w:tcBorders>
            <w:vAlign w:val="center"/>
          </w:tcPr>
          <w:p w:rsidR="00BB30B4" w:rsidRDefault="001141B3">
            <w:pPr>
              <w:jc w:val="center"/>
              <w:rPr>
                <w:rFonts w:ascii="宋体" w:hAnsi="宋体"/>
                <w:sz w:val="24"/>
              </w:rPr>
            </w:pPr>
            <w:r>
              <w:rPr>
                <w:rFonts w:ascii="宋体" w:hAnsi="宋体" w:hint="eastAsia"/>
                <w:sz w:val="24"/>
              </w:rPr>
              <w:t>建筑物</w:t>
            </w:r>
            <w:r>
              <w:rPr>
                <w:rFonts w:ascii="宋体" w:hAnsi="宋体"/>
                <w:sz w:val="24"/>
              </w:rPr>
              <w:t>完损状况</w:t>
            </w:r>
          </w:p>
        </w:tc>
        <w:tc>
          <w:tcPr>
            <w:tcW w:w="6910" w:type="dxa"/>
            <w:tcBorders>
              <w:right w:val="double" w:sz="4" w:space="0" w:color="auto"/>
            </w:tcBorders>
            <w:vAlign w:val="center"/>
          </w:tcPr>
          <w:p w:rsidR="00BB30B4" w:rsidRDefault="004401F3" w:rsidP="004401F3">
            <w:pPr>
              <w:jc w:val="left"/>
              <w:rPr>
                <w:rFonts w:ascii="宋体" w:hAnsi="宋体"/>
                <w:sz w:val="24"/>
              </w:rPr>
            </w:pPr>
            <w:r>
              <w:rPr>
                <w:rFonts w:ascii="宋体" w:hAnsi="宋体" w:hint="eastAsia"/>
                <w:sz w:val="24"/>
              </w:rPr>
              <w:t>房屋基础有</w:t>
            </w:r>
            <w:r w:rsidR="001141B3">
              <w:rPr>
                <w:rFonts w:ascii="宋体" w:hAnsi="宋体" w:hint="eastAsia"/>
                <w:sz w:val="24"/>
              </w:rPr>
              <w:t>承载力，</w:t>
            </w:r>
            <w:r>
              <w:rPr>
                <w:rFonts w:ascii="宋体" w:hAnsi="宋体" w:hint="eastAsia"/>
                <w:sz w:val="24"/>
              </w:rPr>
              <w:t>有</w:t>
            </w:r>
            <w:r w:rsidR="001141B3">
              <w:rPr>
                <w:rFonts w:ascii="宋体" w:hAnsi="宋体" w:hint="eastAsia"/>
                <w:sz w:val="24"/>
              </w:rPr>
              <w:t>超过允许范围的不均匀沉降，承重结构部件及主要非承重墙体</w:t>
            </w:r>
            <w:r>
              <w:rPr>
                <w:rFonts w:ascii="宋体" w:hAnsi="宋体" w:hint="eastAsia"/>
                <w:sz w:val="24"/>
              </w:rPr>
              <w:t>基本</w:t>
            </w:r>
            <w:r w:rsidR="001141B3">
              <w:rPr>
                <w:rFonts w:ascii="宋体" w:hAnsi="宋体" w:hint="eastAsia"/>
                <w:sz w:val="24"/>
              </w:rPr>
              <w:t>完好，室内外装饰工程无明显裂缝及脱落，门窗及五金配件</w:t>
            </w:r>
            <w:r w:rsidR="00E80AEF">
              <w:rPr>
                <w:rFonts w:ascii="宋体" w:hAnsi="宋体" w:hint="eastAsia"/>
                <w:sz w:val="24"/>
              </w:rPr>
              <w:t>基本</w:t>
            </w:r>
            <w:r w:rsidR="001141B3">
              <w:rPr>
                <w:rFonts w:ascii="宋体" w:hAnsi="宋体" w:hint="eastAsia"/>
                <w:sz w:val="24"/>
              </w:rPr>
              <w:t>完好，为</w:t>
            </w:r>
            <w:r w:rsidR="00E80AEF">
              <w:rPr>
                <w:rFonts w:ascii="宋体" w:hAnsi="宋体" w:hint="eastAsia"/>
                <w:sz w:val="24"/>
              </w:rPr>
              <w:t>基本</w:t>
            </w:r>
            <w:r w:rsidR="001141B3">
              <w:rPr>
                <w:rFonts w:ascii="宋体" w:hAnsi="宋体" w:hint="eastAsia"/>
                <w:sz w:val="24"/>
              </w:rPr>
              <w:t>完好房；</w:t>
            </w:r>
          </w:p>
        </w:tc>
      </w:tr>
      <w:tr w:rsidR="00BB30B4">
        <w:trPr>
          <w:trHeight w:val="567"/>
          <w:jc w:val="center"/>
        </w:trPr>
        <w:tc>
          <w:tcPr>
            <w:tcW w:w="2376" w:type="dxa"/>
            <w:tcBorders>
              <w:left w:val="double" w:sz="4" w:space="0" w:color="auto"/>
              <w:bottom w:val="double" w:sz="4" w:space="0" w:color="auto"/>
            </w:tcBorders>
            <w:vAlign w:val="center"/>
          </w:tcPr>
          <w:p w:rsidR="00BB30B4" w:rsidRDefault="001141B3">
            <w:pPr>
              <w:jc w:val="center"/>
              <w:rPr>
                <w:rFonts w:ascii="宋体" w:hAnsi="宋体"/>
                <w:sz w:val="24"/>
              </w:rPr>
            </w:pPr>
            <w:r>
              <w:rPr>
                <w:rFonts w:ascii="宋体" w:hAnsi="宋体" w:hint="eastAsia"/>
                <w:sz w:val="24"/>
              </w:rPr>
              <w:t>装饰装修</w:t>
            </w:r>
          </w:p>
        </w:tc>
        <w:tc>
          <w:tcPr>
            <w:tcW w:w="6910" w:type="dxa"/>
            <w:tcBorders>
              <w:bottom w:val="double" w:sz="4" w:space="0" w:color="auto"/>
              <w:right w:val="double" w:sz="4" w:space="0" w:color="auto"/>
            </w:tcBorders>
            <w:vAlign w:val="center"/>
          </w:tcPr>
          <w:p w:rsidR="00BB30B4" w:rsidRDefault="001141B3" w:rsidP="004401F3">
            <w:pPr>
              <w:jc w:val="left"/>
              <w:rPr>
                <w:rFonts w:ascii="宋体" w:hAnsi="宋体"/>
                <w:sz w:val="24"/>
              </w:rPr>
            </w:pPr>
            <w:r>
              <w:rPr>
                <w:rFonts w:ascii="宋体" w:hAnsi="宋体" w:hint="eastAsia"/>
                <w:sz w:val="24"/>
              </w:rPr>
              <w:t>估价对象</w:t>
            </w:r>
            <w:r w:rsidR="00E80AEF">
              <w:rPr>
                <w:rFonts w:ascii="宋体" w:hAnsi="宋体" w:hint="eastAsia"/>
                <w:sz w:val="24"/>
              </w:rPr>
              <w:t>外墙水刷石，单元木门，入户防盗门，铝合金窗，室内墙面乳胶漆</w:t>
            </w:r>
            <w:r w:rsidR="004401F3">
              <w:rPr>
                <w:rFonts w:ascii="宋体" w:hAnsi="宋体" w:hint="eastAsia"/>
                <w:sz w:val="24"/>
              </w:rPr>
              <w:t>，</w:t>
            </w:r>
            <w:r w:rsidR="00E80AEF">
              <w:rPr>
                <w:rFonts w:ascii="宋体" w:hAnsi="宋体" w:hint="eastAsia"/>
                <w:sz w:val="24"/>
              </w:rPr>
              <w:t>部分水磨石</w:t>
            </w:r>
            <w:r w:rsidR="004401F3">
              <w:rPr>
                <w:rFonts w:ascii="宋体" w:hAnsi="宋体" w:hint="eastAsia"/>
                <w:sz w:val="24"/>
              </w:rPr>
              <w:t>、</w:t>
            </w:r>
            <w:r w:rsidR="00E80AEF">
              <w:rPr>
                <w:rFonts w:ascii="宋体" w:hAnsi="宋体" w:hint="eastAsia"/>
                <w:sz w:val="24"/>
              </w:rPr>
              <w:t>部分水泥地面</w:t>
            </w:r>
            <w:r w:rsidR="004401F3">
              <w:rPr>
                <w:rFonts w:ascii="宋体" w:hAnsi="宋体" w:hint="eastAsia"/>
                <w:sz w:val="24"/>
              </w:rPr>
              <w:t>；</w:t>
            </w:r>
            <w:r w:rsidR="00E80AEF">
              <w:rPr>
                <w:rFonts w:ascii="宋体" w:hAnsi="宋体" w:hint="eastAsia"/>
                <w:sz w:val="24"/>
              </w:rPr>
              <w:t>配房入户门铁门，水泥地面，墙面</w:t>
            </w:r>
            <w:r w:rsidR="004401F3">
              <w:rPr>
                <w:rFonts w:ascii="宋体" w:hAnsi="宋体" w:hint="eastAsia"/>
                <w:sz w:val="24"/>
              </w:rPr>
              <w:t>抹白灰。</w:t>
            </w:r>
            <w:r w:rsidR="00E64D96">
              <w:rPr>
                <w:rFonts w:ascii="宋体" w:hAnsi="宋体"/>
                <w:sz w:val="24"/>
              </w:rPr>
              <w:t>估价对象内部水、电、暖气、天然气设施配套齐全，适合居住</w:t>
            </w:r>
            <w:r w:rsidR="0091375A">
              <w:rPr>
                <w:rFonts w:ascii="宋体" w:hAnsi="宋体" w:hint="eastAsia"/>
                <w:sz w:val="24"/>
              </w:rPr>
              <w:t>。</w:t>
            </w:r>
          </w:p>
        </w:tc>
      </w:tr>
    </w:tbl>
    <w:p w:rsidR="008C4A74" w:rsidRDefault="001141B3">
      <w:pPr>
        <w:spacing w:line="550" w:lineRule="exact"/>
        <w:ind w:firstLineChars="200" w:firstLine="594"/>
        <w:rPr>
          <w:rFonts w:ascii="宋体" w:hAnsi="宋体"/>
          <w:b/>
          <w:color w:val="000000"/>
        </w:rPr>
      </w:pPr>
      <w:bookmarkStart w:id="44" w:name="_Toc16234176"/>
      <w:bookmarkStart w:id="45" w:name="_Toc19087057"/>
      <w:bookmarkStart w:id="46" w:name="_Toc55921669"/>
      <w:bookmarkStart w:id="47" w:name="_Toc16234438"/>
      <w:bookmarkStart w:id="48" w:name="_Toc28941833"/>
      <w:bookmarkStart w:id="49" w:name="_Toc17471958"/>
      <w:bookmarkStart w:id="50" w:name="_Toc24121736"/>
      <w:bookmarkStart w:id="51" w:name="_Toc17471989"/>
      <w:bookmarkStart w:id="52" w:name="_Toc27736465"/>
      <w:r>
        <w:rPr>
          <w:rStyle w:val="2Char"/>
          <w:rFonts w:hint="eastAsia"/>
        </w:rPr>
        <w:t>五、价值时点</w:t>
      </w:r>
      <w:bookmarkEnd w:id="44"/>
      <w:bookmarkEnd w:id="45"/>
      <w:bookmarkEnd w:id="46"/>
      <w:bookmarkEnd w:id="47"/>
      <w:bookmarkEnd w:id="48"/>
      <w:bookmarkEnd w:id="49"/>
      <w:bookmarkEnd w:id="50"/>
      <w:bookmarkEnd w:id="51"/>
      <w:bookmarkEnd w:id="52"/>
      <w:r>
        <w:rPr>
          <w:rFonts w:ascii="宋体" w:hAnsi="宋体" w:hint="eastAsia"/>
          <w:b/>
          <w:color w:val="000000"/>
        </w:rPr>
        <w:t>：</w:t>
      </w:r>
    </w:p>
    <w:p w:rsidR="008C4A74" w:rsidRPr="007E119B" w:rsidRDefault="008C4A74" w:rsidP="008C4A74">
      <w:pPr>
        <w:pStyle w:val="a5"/>
        <w:adjustRightInd w:val="0"/>
        <w:spacing w:line="560" w:lineRule="exact"/>
        <w:ind w:firstLineChars="200" w:firstLine="560"/>
        <w:rPr>
          <w:rFonts w:asciiTheme="majorEastAsia" w:eastAsiaTheme="majorEastAsia" w:hAnsiTheme="majorEastAsia"/>
          <w:color w:val="000000"/>
          <w:szCs w:val="28"/>
        </w:rPr>
      </w:pPr>
      <w:r w:rsidRPr="007E119B">
        <w:rPr>
          <w:rFonts w:asciiTheme="majorEastAsia" w:eastAsiaTheme="majorEastAsia" w:hAnsiTheme="majorEastAsia" w:hint="eastAsia"/>
          <w:color w:val="000000"/>
          <w:szCs w:val="28"/>
        </w:rPr>
        <w:t>根据</w:t>
      </w:r>
      <w:r w:rsidR="00F223F0">
        <w:rPr>
          <w:rFonts w:asciiTheme="majorEastAsia" w:eastAsiaTheme="majorEastAsia" w:hAnsiTheme="majorEastAsia" w:hint="eastAsia"/>
          <w:color w:val="000000"/>
          <w:szCs w:val="28"/>
        </w:rPr>
        <w:t>高唐县人民法院</w:t>
      </w:r>
      <w:r w:rsidRPr="007E119B">
        <w:rPr>
          <w:rFonts w:asciiTheme="majorEastAsia" w:eastAsiaTheme="majorEastAsia" w:hAnsiTheme="majorEastAsia"/>
          <w:color w:val="000000"/>
          <w:szCs w:val="28"/>
        </w:rPr>
        <w:t>委托书</w:t>
      </w:r>
      <w:r w:rsidR="00E80AEF">
        <w:rPr>
          <w:rFonts w:asciiTheme="majorEastAsia" w:eastAsiaTheme="majorEastAsia" w:hAnsiTheme="majorEastAsia" w:hint="eastAsia"/>
          <w:color w:val="000000"/>
          <w:szCs w:val="28"/>
        </w:rPr>
        <w:t>(2022)鲁1526执1555号</w:t>
      </w:r>
      <w:r w:rsidRPr="007E119B">
        <w:rPr>
          <w:rFonts w:asciiTheme="majorEastAsia" w:eastAsiaTheme="majorEastAsia" w:hAnsiTheme="majorEastAsia" w:hint="eastAsia"/>
          <w:color w:val="000000"/>
          <w:szCs w:val="28"/>
        </w:rPr>
        <w:t>获悉</w:t>
      </w:r>
      <w:r w:rsidRPr="007E119B">
        <w:rPr>
          <w:rFonts w:asciiTheme="majorEastAsia" w:eastAsiaTheme="majorEastAsia" w:hAnsiTheme="majorEastAsia"/>
          <w:color w:val="000000"/>
          <w:szCs w:val="28"/>
        </w:rPr>
        <w:t>：本次评估委托之日为</w:t>
      </w:r>
      <w:r w:rsidRPr="007E119B">
        <w:rPr>
          <w:rFonts w:asciiTheme="majorEastAsia" w:eastAsiaTheme="majorEastAsia" w:hAnsiTheme="majorEastAsia" w:hint="eastAsia"/>
          <w:color w:val="000000"/>
          <w:szCs w:val="28"/>
        </w:rPr>
        <w:t>2022年</w:t>
      </w:r>
      <w:r w:rsidR="00D47AF2">
        <w:rPr>
          <w:rFonts w:asciiTheme="majorEastAsia" w:eastAsiaTheme="majorEastAsia" w:hAnsiTheme="majorEastAsia"/>
          <w:color w:val="000000"/>
          <w:szCs w:val="28"/>
        </w:rPr>
        <w:t>10</w:t>
      </w:r>
      <w:r w:rsidRPr="007E119B">
        <w:rPr>
          <w:rFonts w:asciiTheme="majorEastAsia" w:eastAsiaTheme="majorEastAsia" w:hAnsiTheme="majorEastAsia" w:hint="eastAsia"/>
          <w:color w:val="000000"/>
          <w:szCs w:val="28"/>
        </w:rPr>
        <w:t>月</w:t>
      </w:r>
      <w:r w:rsidR="00D47AF2">
        <w:rPr>
          <w:rFonts w:asciiTheme="majorEastAsia" w:eastAsiaTheme="majorEastAsia" w:hAnsiTheme="majorEastAsia"/>
          <w:color w:val="000000"/>
          <w:szCs w:val="28"/>
        </w:rPr>
        <w:t>13</w:t>
      </w:r>
      <w:r w:rsidRPr="007E119B">
        <w:rPr>
          <w:rFonts w:asciiTheme="majorEastAsia" w:eastAsiaTheme="majorEastAsia" w:hAnsiTheme="majorEastAsia" w:hint="eastAsia"/>
          <w:color w:val="000000"/>
          <w:szCs w:val="28"/>
        </w:rPr>
        <w:t>日</w:t>
      </w:r>
      <w:r w:rsidRPr="007E119B">
        <w:rPr>
          <w:rFonts w:asciiTheme="majorEastAsia" w:eastAsiaTheme="majorEastAsia" w:hAnsiTheme="majorEastAsia"/>
          <w:color w:val="000000"/>
          <w:szCs w:val="28"/>
        </w:rPr>
        <w:t>，现场实地</w:t>
      </w:r>
      <w:r w:rsidRPr="007E119B">
        <w:rPr>
          <w:rFonts w:asciiTheme="majorEastAsia" w:eastAsiaTheme="majorEastAsia" w:hAnsiTheme="majorEastAsia" w:hint="eastAsia"/>
          <w:color w:val="000000"/>
          <w:szCs w:val="28"/>
        </w:rPr>
        <w:t>查勘</w:t>
      </w:r>
      <w:r w:rsidRPr="007E119B">
        <w:rPr>
          <w:rFonts w:asciiTheme="majorEastAsia" w:eastAsiaTheme="majorEastAsia" w:hAnsiTheme="majorEastAsia"/>
          <w:color w:val="000000"/>
          <w:szCs w:val="28"/>
        </w:rPr>
        <w:t>之日</w:t>
      </w:r>
      <w:r w:rsidRPr="007E119B">
        <w:rPr>
          <w:rFonts w:asciiTheme="majorEastAsia" w:eastAsiaTheme="majorEastAsia" w:hAnsiTheme="majorEastAsia" w:hint="eastAsia"/>
          <w:color w:val="000000"/>
          <w:szCs w:val="28"/>
        </w:rPr>
        <w:t>为</w:t>
      </w:r>
      <w:r>
        <w:rPr>
          <w:rFonts w:ascii="宋体" w:hAnsi="宋体" w:hint="eastAsia"/>
          <w:color w:val="000000"/>
          <w:szCs w:val="28"/>
        </w:rPr>
        <w:t>2022</w:t>
      </w:r>
      <w:r>
        <w:rPr>
          <w:rFonts w:ascii="宋体" w:hAnsi="宋体" w:hint="eastAsia"/>
          <w:color w:val="000000"/>
          <w:szCs w:val="28"/>
        </w:rPr>
        <w:t>年</w:t>
      </w:r>
      <w:r w:rsidR="00F223F0">
        <w:rPr>
          <w:rFonts w:ascii="宋体" w:hAnsi="宋体" w:hint="eastAsia"/>
          <w:color w:val="000000"/>
          <w:szCs w:val="28"/>
        </w:rPr>
        <w:t>10</w:t>
      </w:r>
      <w:r w:rsidR="00F223F0">
        <w:rPr>
          <w:rFonts w:ascii="宋体" w:hAnsi="宋体" w:hint="eastAsia"/>
          <w:color w:val="000000"/>
          <w:szCs w:val="28"/>
        </w:rPr>
        <w:t>月</w:t>
      </w:r>
      <w:r w:rsidR="00F223F0">
        <w:rPr>
          <w:rFonts w:ascii="宋体" w:hAnsi="宋体" w:hint="eastAsia"/>
          <w:color w:val="000000"/>
          <w:szCs w:val="28"/>
        </w:rPr>
        <w:t>17</w:t>
      </w:r>
      <w:r w:rsidR="00F223F0">
        <w:rPr>
          <w:rFonts w:ascii="宋体" w:hAnsi="宋体" w:hint="eastAsia"/>
          <w:color w:val="000000"/>
          <w:szCs w:val="28"/>
        </w:rPr>
        <w:t>日</w:t>
      </w:r>
      <w:r w:rsidRPr="007E119B">
        <w:rPr>
          <w:rFonts w:asciiTheme="majorEastAsia" w:eastAsiaTheme="majorEastAsia" w:hAnsiTheme="majorEastAsia" w:hint="eastAsia"/>
          <w:szCs w:val="28"/>
        </w:rPr>
        <w:t>。根据</w:t>
      </w:r>
      <w:r w:rsidRPr="007E119B">
        <w:rPr>
          <w:rFonts w:asciiTheme="majorEastAsia" w:eastAsiaTheme="majorEastAsia" w:hAnsiTheme="majorEastAsia"/>
          <w:szCs w:val="28"/>
        </w:rPr>
        <w:t>相关规定，</w:t>
      </w:r>
      <w:r w:rsidRPr="007E119B">
        <w:rPr>
          <w:rFonts w:asciiTheme="majorEastAsia" w:eastAsiaTheme="majorEastAsia" w:hAnsiTheme="majorEastAsia" w:hint="eastAsia"/>
          <w:color w:val="000000"/>
          <w:szCs w:val="28"/>
        </w:rPr>
        <w:t>人民法院未明确价值时点的，一般以估价对象实地查勘完成之日作为价值时点，</w:t>
      </w:r>
      <w:r w:rsidRPr="007E119B">
        <w:rPr>
          <w:rFonts w:asciiTheme="majorEastAsia" w:eastAsiaTheme="majorEastAsia" w:hAnsiTheme="majorEastAsia"/>
          <w:color w:val="000000"/>
          <w:szCs w:val="28"/>
        </w:rPr>
        <w:t>故确定本次评估的价值时点为现场实地</w:t>
      </w:r>
      <w:r w:rsidRPr="007E119B">
        <w:rPr>
          <w:rFonts w:asciiTheme="majorEastAsia" w:eastAsiaTheme="majorEastAsia" w:hAnsiTheme="majorEastAsia" w:hint="eastAsia"/>
          <w:color w:val="000000"/>
          <w:szCs w:val="28"/>
        </w:rPr>
        <w:t>查勘完成</w:t>
      </w:r>
      <w:r w:rsidRPr="007E119B">
        <w:rPr>
          <w:rFonts w:asciiTheme="majorEastAsia" w:eastAsiaTheme="majorEastAsia" w:hAnsiTheme="majorEastAsia"/>
          <w:color w:val="000000"/>
          <w:szCs w:val="28"/>
        </w:rPr>
        <w:t>之日</w:t>
      </w:r>
      <w:r w:rsidRPr="007E119B">
        <w:rPr>
          <w:rFonts w:asciiTheme="majorEastAsia" w:eastAsiaTheme="majorEastAsia" w:hAnsiTheme="majorEastAsia" w:hint="eastAsia"/>
          <w:color w:val="000000"/>
          <w:szCs w:val="28"/>
        </w:rPr>
        <w:t>（即</w:t>
      </w:r>
      <w:r>
        <w:rPr>
          <w:rFonts w:ascii="宋体" w:hAnsi="宋体" w:hint="eastAsia"/>
          <w:color w:val="000000"/>
          <w:szCs w:val="28"/>
        </w:rPr>
        <w:t>2022</w:t>
      </w:r>
      <w:r>
        <w:rPr>
          <w:rFonts w:ascii="宋体" w:hAnsi="宋体" w:hint="eastAsia"/>
          <w:color w:val="000000"/>
          <w:szCs w:val="28"/>
        </w:rPr>
        <w:t>年</w:t>
      </w:r>
      <w:r w:rsidR="00F223F0">
        <w:rPr>
          <w:rFonts w:ascii="宋体" w:hAnsi="宋体" w:hint="eastAsia"/>
          <w:color w:val="000000"/>
          <w:szCs w:val="28"/>
        </w:rPr>
        <w:t>10</w:t>
      </w:r>
      <w:r w:rsidR="00F223F0">
        <w:rPr>
          <w:rFonts w:ascii="宋体" w:hAnsi="宋体" w:hint="eastAsia"/>
          <w:color w:val="000000"/>
          <w:szCs w:val="28"/>
        </w:rPr>
        <w:t>月</w:t>
      </w:r>
      <w:r w:rsidR="00F223F0">
        <w:rPr>
          <w:rFonts w:ascii="宋体" w:hAnsi="宋体" w:hint="eastAsia"/>
          <w:color w:val="000000"/>
          <w:szCs w:val="28"/>
        </w:rPr>
        <w:t>17</w:t>
      </w:r>
      <w:r w:rsidR="00F223F0">
        <w:rPr>
          <w:rFonts w:ascii="宋体" w:hAnsi="宋体" w:hint="eastAsia"/>
          <w:color w:val="000000"/>
          <w:szCs w:val="28"/>
        </w:rPr>
        <w:t>日</w:t>
      </w:r>
      <w:r w:rsidRPr="007E119B">
        <w:rPr>
          <w:rFonts w:asciiTheme="majorEastAsia" w:eastAsiaTheme="majorEastAsia" w:hAnsiTheme="majorEastAsia" w:hint="eastAsia"/>
          <w:color w:val="000000"/>
          <w:szCs w:val="28"/>
        </w:rPr>
        <w:t>）</w:t>
      </w:r>
      <w:r w:rsidRPr="007E119B">
        <w:rPr>
          <w:rFonts w:asciiTheme="majorEastAsia" w:eastAsiaTheme="majorEastAsia" w:hAnsiTheme="majorEastAsia" w:hint="eastAsia"/>
          <w:color w:val="000000"/>
        </w:rPr>
        <w:t>。</w:t>
      </w:r>
    </w:p>
    <w:p w:rsidR="00BB30B4" w:rsidRDefault="001141B3">
      <w:pPr>
        <w:spacing w:line="550" w:lineRule="exact"/>
        <w:ind w:firstLineChars="200" w:firstLine="594"/>
        <w:rPr>
          <w:rFonts w:ascii="宋体" w:hAnsi="宋体"/>
          <w:color w:val="000000"/>
          <w:sz w:val="28"/>
        </w:rPr>
      </w:pPr>
      <w:bookmarkStart w:id="53" w:name="_Toc27736466"/>
      <w:bookmarkStart w:id="54" w:name="_Toc17471959"/>
      <w:bookmarkStart w:id="55" w:name="_Toc28941834"/>
      <w:bookmarkStart w:id="56" w:name="_Toc17471990"/>
      <w:bookmarkStart w:id="57" w:name="_Toc16234177"/>
      <w:bookmarkStart w:id="58" w:name="_Toc55921670"/>
      <w:bookmarkStart w:id="59" w:name="_Toc24121737"/>
      <w:bookmarkStart w:id="60" w:name="_Toc16234439"/>
      <w:bookmarkStart w:id="61" w:name="_Toc19087058"/>
      <w:r>
        <w:rPr>
          <w:rStyle w:val="2Char"/>
          <w:rFonts w:hint="eastAsia"/>
        </w:rPr>
        <w:t>六、价值类型</w:t>
      </w:r>
      <w:bookmarkEnd w:id="53"/>
      <w:bookmarkEnd w:id="54"/>
      <w:bookmarkEnd w:id="55"/>
      <w:bookmarkEnd w:id="56"/>
      <w:bookmarkEnd w:id="57"/>
      <w:bookmarkEnd w:id="58"/>
      <w:bookmarkEnd w:id="59"/>
      <w:bookmarkEnd w:id="60"/>
      <w:bookmarkEnd w:id="61"/>
      <w:r>
        <w:rPr>
          <w:rFonts w:ascii="宋体" w:hAnsi="宋体" w:hint="eastAsia"/>
          <w:color w:val="000000"/>
          <w:sz w:val="28"/>
        </w:rPr>
        <w:t>：</w:t>
      </w:r>
    </w:p>
    <w:p w:rsidR="00BB30B4" w:rsidRDefault="001141B3">
      <w:pPr>
        <w:pStyle w:val="a5"/>
        <w:adjustRightInd w:val="0"/>
        <w:spacing w:line="560" w:lineRule="exact"/>
        <w:ind w:firstLineChars="150" w:firstLine="420"/>
        <w:rPr>
          <w:rFonts w:ascii="宋体" w:eastAsia="宋体" w:hAnsi="宋体"/>
          <w:color w:val="000000"/>
          <w:szCs w:val="28"/>
        </w:rPr>
      </w:pPr>
      <w:r>
        <w:rPr>
          <w:rFonts w:ascii="宋体" w:eastAsia="宋体" w:hAnsi="宋体" w:hint="eastAsia"/>
          <w:color w:val="000000"/>
          <w:szCs w:val="28"/>
        </w:rPr>
        <w:t>（一）价值类型名称</w:t>
      </w:r>
    </w:p>
    <w:p w:rsidR="00BB30B4" w:rsidRDefault="001141B3">
      <w:pPr>
        <w:pStyle w:val="a5"/>
        <w:adjustRightInd w:val="0"/>
        <w:spacing w:line="560" w:lineRule="exact"/>
        <w:ind w:firstLineChars="200" w:firstLine="560"/>
        <w:rPr>
          <w:rFonts w:ascii="宋体" w:eastAsia="宋体" w:hAnsi="宋体"/>
          <w:color w:val="000000"/>
          <w:szCs w:val="28"/>
        </w:rPr>
      </w:pPr>
      <w:r>
        <w:rPr>
          <w:rFonts w:ascii="宋体" w:eastAsia="宋体" w:hAnsi="宋体" w:hint="eastAsia"/>
          <w:color w:val="000000"/>
          <w:szCs w:val="28"/>
        </w:rPr>
        <w:t>本次估价的价值类型为市场价格。</w:t>
      </w:r>
    </w:p>
    <w:p w:rsidR="00BB30B4" w:rsidRDefault="001141B3">
      <w:pPr>
        <w:pStyle w:val="a5"/>
        <w:adjustRightInd w:val="0"/>
        <w:spacing w:line="560" w:lineRule="exact"/>
        <w:ind w:firstLineChars="150" w:firstLine="420"/>
        <w:rPr>
          <w:rFonts w:ascii="宋体" w:eastAsia="宋体" w:hAnsi="宋体"/>
          <w:color w:val="000000"/>
          <w:szCs w:val="28"/>
        </w:rPr>
      </w:pPr>
      <w:r>
        <w:rPr>
          <w:rFonts w:ascii="宋体" w:eastAsia="宋体" w:hAnsi="宋体" w:hint="eastAsia"/>
          <w:color w:val="000000"/>
          <w:szCs w:val="28"/>
        </w:rPr>
        <w:t>（二）价值定义</w:t>
      </w:r>
    </w:p>
    <w:p w:rsidR="00BB30B4" w:rsidRDefault="001141B3">
      <w:pPr>
        <w:pStyle w:val="a5"/>
        <w:adjustRightInd w:val="0"/>
        <w:spacing w:line="560" w:lineRule="exact"/>
        <w:ind w:firstLineChars="200" w:firstLine="560"/>
        <w:rPr>
          <w:rFonts w:ascii="宋体" w:eastAsia="宋体" w:hAnsi="宋体"/>
          <w:color w:val="000000"/>
          <w:szCs w:val="28"/>
        </w:rPr>
      </w:pPr>
      <w:r>
        <w:rPr>
          <w:rFonts w:ascii="宋体" w:eastAsia="宋体" w:hAnsi="宋体" w:hint="eastAsia"/>
          <w:color w:val="000000"/>
          <w:szCs w:val="28"/>
        </w:rPr>
        <w:t>某种（或某宗）房地产的市场价格，是该种（或该宗）房地产在现实市场上的平均交易价格。</w:t>
      </w:r>
    </w:p>
    <w:p w:rsidR="00BB30B4" w:rsidRDefault="001141B3">
      <w:pPr>
        <w:pStyle w:val="a5"/>
        <w:adjustRightInd w:val="0"/>
        <w:spacing w:line="560" w:lineRule="exact"/>
        <w:ind w:firstLineChars="150" w:firstLine="420"/>
        <w:rPr>
          <w:rFonts w:ascii="宋体" w:eastAsia="宋体" w:hAnsi="宋体"/>
          <w:color w:val="000000"/>
          <w:szCs w:val="28"/>
        </w:rPr>
      </w:pPr>
      <w:r>
        <w:rPr>
          <w:rFonts w:ascii="宋体" w:eastAsia="宋体" w:hAnsi="宋体" w:hint="eastAsia"/>
          <w:color w:val="000000"/>
          <w:szCs w:val="28"/>
        </w:rPr>
        <w:t>（三）价值内涵</w:t>
      </w:r>
    </w:p>
    <w:p w:rsidR="00BB30B4" w:rsidRDefault="001141B3">
      <w:pPr>
        <w:pStyle w:val="a5"/>
        <w:adjustRightInd w:val="0"/>
        <w:spacing w:line="560" w:lineRule="exact"/>
        <w:ind w:firstLineChars="200" w:firstLine="560"/>
        <w:rPr>
          <w:rFonts w:ascii="宋体" w:eastAsia="宋体" w:hAnsi="宋体"/>
          <w:color w:val="000000"/>
          <w:szCs w:val="28"/>
        </w:rPr>
      </w:pPr>
      <w:r>
        <w:rPr>
          <w:rFonts w:ascii="宋体" w:eastAsia="宋体" w:hAnsi="宋体" w:hint="eastAsia"/>
          <w:color w:val="000000"/>
          <w:szCs w:val="28"/>
        </w:rPr>
        <w:t>价值内涵是估价对象在价值时点，满足本次估价假设和限制条件下包括建筑物、</w:t>
      </w:r>
      <w:r w:rsidR="004401F3">
        <w:rPr>
          <w:rFonts w:ascii="宋体" w:eastAsia="宋体" w:hAnsi="宋体" w:hint="eastAsia"/>
          <w:color w:val="000000"/>
          <w:szCs w:val="28"/>
        </w:rPr>
        <w:t>配房</w:t>
      </w:r>
      <w:r w:rsidR="004401F3">
        <w:rPr>
          <w:rFonts w:ascii="宋体" w:eastAsia="宋体" w:hAnsi="宋体"/>
          <w:color w:val="000000"/>
          <w:szCs w:val="28"/>
        </w:rPr>
        <w:t>、</w:t>
      </w:r>
      <w:r>
        <w:rPr>
          <w:rFonts w:ascii="宋体" w:eastAsia="宋体" w:hAnsi="宋体" w:hint="eastAsia"/>
          <w:color w:val="000000"/>
          <w:szCs w:val="28"/>
        </w:rPr>
        <w:t>分摊的国有建设用地使用权及配套设施的价格；付款方</w:t>
      </w:r>
      <w:r>
        <w:rPr>
          <w:rFonts w:ascii="宋体" w:eastAsia="宋体" w:hAnsi="宋体" w:hint="eastAsia"/>
          <w:color w:val="000000"/>
          <w:szCs w:val="28"/>
        </w:rPr>
        <w:lastRenderedPageBreak/>
        <w:t>式是一次性付清房价款；房屋面积内涵是</w:t>
      </w:r>
      <w:r w:rsidR="009712BB">
        <w:rPr>
          <w:rFonts w:ascii="宋体" w:eastAsia="宋体" w:hAnsi="宋体" w:hint="eastAsia"/>
          <w:color w:val="000000"/>
          <w:szCs w:val="28"/>
        </w:rPr>
        <w:t>建筑</w:t>
      </w:r>
      <w:r w:rsidR="005E0837">
        <w:rPr>
          <w:rFonts w:ascii="宋体" w:eastAsia="宋体" w:hAnsi="宋体" w:hint="eastAsia"/>
          <w:color w:val="000000"/>
          <w:szCs w:val="28"/>
        </w:rPr>
        <w:t>面积</w:t>
      </w:r>
      <w:r>
        <w:rPr>
          <w:rFonts w:ascii="宋体" w:eastAsia="宋体" w:hAnsi="宋体" w:hint="eastAsia"/>
          <w:color w:val="000000"/>
          <w:szCs w:val="28"/>
        </w:rPr>
        <w:t>；开发程度为已开发完成。</w:t>
      </w:r>
    </w:p>
    <w:p w:rsidR="00BB30B4" w:rsidRDefault="001141B3">
      <w:pPr>
        <w:spacing w:line="550" w:lineRule="exact"/>
        <w:ind w:firstLineChars="200" w:firstLine="594"/>
        <w:rPr>
          <w:rFonts w:ascii="宋体" w:hAnsi="宋体"/>
          <w:b/>
          <w:color w:val="000000"/>
          <w:sz w:val="28"/>
        </w:rPr>
      </w:pPr>
      <w:r>
        <w:rPr>
          <w:rStyle w:val="2Char"/>
          <w:rFonts w:hint="eastAsia"/>
        </w:rPr>
        <w:t>七、估价原则</w:t>
      </w:r>
      <w:r>
        <w:rPr>
          <w:rFonts w:ascii="宋体" w:hAnsi="宋体" w:hint="eastAsia"/>
          <w:b/>
          <w:color w:val="000000"/>
          <w:sz w:val="28"/>
        </w:rPr>
        <w:t>：</w:t>
      </w:r>
    </w:p>
    <w:p w:rsidR="00BB30B4" w:rsidRDefault="001141B3">
      <w:pPr>
        <w:pStyle w:val="a6"/>
        <w:spacing w:line="550" w:lineRule="exact"/>
        <w:rPr>
          <w:rFonts w:ascii="宋体" w:eastAsia="宋体" w:hAnsi="宋体"/>
          <w:szCs w:val="32"/>
        </w:rPr>
      </w:pPr>
      <w:r>
        <w:rPr>
          <w:rFonts w:ascii="宋体" w:eastAsia="宋体" w:hAnsi="宋体" w:hint="eastAsia"/>
          <w:szCs w:val="32"/>
        </w:rPr>
        <w:t>本次估价遵守独立、客观、公正、合法的原则及最高最佳使用原则、价值时点原则、替代原则等技术性原则。</w:t>
      </w:r>
    </w:p>
    <w:p w:rsidR="00BB30B4" w:rsidRDefault="001141B3">
      <w:pPr>
        <w:pStyle w:val="a5"/>
        <w:adjustRightInd w:val="0"/>
        <w:spacing w:line="550" w:lineRule="exact"/>
        <w:ind w:firstLineChars="150" w:firstLine="420"/>
        <w:rPr>
          <w:rFonts w:ascii="宋体" w:eastAsia="宋体" w:hAnsi="宋体"/>
          <w:szCs w:val="28"/>
        </w:rPr>
      </w:pPr>
      <w:bookmarkStart w:id="62" w:name="_Toc28941836"/>
      <w:bookmarkStart w:id="63" w:name="_Toc55921672"/>
      <w:bookmarkStart w:id="64" w:name="_Toc19087060"/>
      <w:bookmarkStart w:id="65" w:name="_Toc16234179"/>
      <w:bookmarkStart w:id="66" w:name="_Toc27736468"/>
      <w:bookmarkStart w:id="67" w:name="_Toc16234441"/>
      <w:bookmarkStart w:id="68" w:name="_Toc24121739"/>
      <w:bookmarkStart w:id="69" w:name="_Toc17471992"/>
      <w:bookmarkStart w:id="70" w:name="_Toc17471961"/>
      <w:r>
        <w:rPr>
          <w:rFonts w:ascii="宋体" w:eastAsia="宋体" w:hAnsi="宋体" w:hint="eastAsia"/>
          <w:szCs w:val="28"/>
        </w:rPr>
        <w:t>（一）独立、客观、公正原则</w:t>
      </w:r>
    </w:p>
    <w:p w:rsidR="00BB30B4" w:rsidRDefault="001141B3">
      <w:pPr>
        <w:pStyle w:val="a5"/>
        <w:adjustRightInd w:val="0"/>
        <w:spacing w:line="550" w:lineRule="exact"/>
        <w:ind w:firstLineChars="200" w:firstLine="560"/>
        <w:rPr>
          <w:rFonts w:ascii="宋体" w:eastAsia="宋体" w:hAnsi="宋体"/>
          <w:szCs w:val="28"/>
        </w:rPr>
      </w:pPr>
      <w:r>
        <w:rPr>
          <w:rFonts w:ascii="宋体" w:eastAsia="宋体" w:hAnsi="宋体" w:hint="eastAsia"/>
          <w:szCs w:val="28"/>
        </w:rPr>
        <w:t>要求估价机构</w:t>
      </w:r>
      <w:r>
        <w:rPr>
          <w:rFonts w:ascii="宋体" w:eastAsia="宋体" w:hAnsi="宋体"/>
          <w:szCs w:val="28"/>
        </w:rPr>
        <w:t>及估价人员</w:t>
      </w:r>
      <w:r>
        <w:rPr>
          <w:rFonts w:ascii="宋体" w:eastAsia="宋体" w:hAnsi="宋体" w:hint="eastAsia"/>
          <w:szCs w:val="28"/>
        </w:rPr>
        <w:t>站在中立的立场上，实事求是、公平正直地评估出对各方估价利害关系人均是公平合理的价值或价格的原则。遵循独立、客观、公正原则在估价过程中独立调查、分析、判断，不得因为估价委托人或相关利害关系人的意志、行为而偏颇。估价报告中的基础数据、依据等取值以客观为标准。估价过程和结果应是公正的，不得有违公允和社会的公序良俗。</w:t>
      </w:r>
    </w:p>
    <w:p w:rsidR="00BB30B4" w:rsidRDefault="001141B3">
      <w:pPr>
        <w:pStyle w:val="a5"/>
        <w:adjustRightInd w:val="0"/>
        <w:spacing w:line="550" w:lineRule="exact"/>
        <w:ind w:firstLineChars="150" w:firstLine="420"/>
        <w:rPr>
          <w:rFonts w:ascii="宋体" w:eastAsia="宋体" w:hAnsi="宋体"/>
          <w:szCs w:val="28"/>
        </w:rPr>
      </w:pPr>
      <w:r>
        <w:rPr>
          <w:rFonts w:ascii="宋体" w:eastAsia="宋体" w:hAnsi="宋体" w:hint="eastAsia"/>
          <w:szCs w:val="28"/>
        </w:rPr>
        <w:t>（二）合法原则</w:t>
      </w:r>
    </w:p>
    <w:p w:rsidR="00BB30B4" w:rsidRDefault="001141B3">
      <w:pPr>
        <w:pStyle w:val="a5"/>
        <w:adjustRightInd w:val="0"/>
        <w:spacing w:line="550" w:lineRule="exact"/>
        <w:ind w:firstLineChars="200" w:firstLine="560"/>
        <w:rPr>
          <w:rFonts w:ascii="宋体" w:eastAsia="宋体" w:hAnsi="宋体"/>
          <w:szCs w:val="28"/>
        </w:rPr>
      </w:pPr>
      <w:r>
        <w:rPr>
          <w:rFonts w:ascii="宋体" w:eastAsia="宋体" w:hAnsi="宋体" w:hint="eastAsia"/>
          <w:szCs w:val="28"/>
        </w:rPr>
        <w:t>要求估价结果是在依法判定的估价对象状况下的价值或价格的原则。遵循合法原则，应以估价对象的合法使用、合法处分为前提估价。包括估</w:t>
      </w:r>
    </w:p>
    <w:p w:rsidR="00BB30B4" w:rsidRDefault="001141B3">
      <w:pPr>
        <w:pStyle w:val="a5"/>
        <w:adjustRightInd w:val="0"/>
        <w:spacing w:line="550" w:lineRule="exact"/>
        <w:rPr>
          <w:rFonts w:ascii="宋体" w:eastAsia="宋体" w:hAnsi="宋体"/>
          <w:szCs w:val="28"/>
        </w:rPr>
      </w:pPr>
      <w:r>
        <w:rPr>
          <w:rFonts w:ascii="宋体" w:eastAsia="宋体" w:hAnsi="宋体" w:hint="eastAsia"/>
          <w:szCs w:val="28"/>
        </w:rPr>
        <w:t>价对象的土地权属来源、取得方式合法，房屋建筑用途、容积率、建筑密度、绿化率、外观等符合土地利用规划、城市规划的要求。估价报告撰写</w:t>
      </w:r>
    </w:p>
    <w:p w:rsidR="00BB30B4" w:rsidRDefault="001141B3">
      <w:pPr>
        <w:pStyle w:val="a5"/>
        <w:adjustRightInd w:val="0"/>
        <w:spacing w:line="550" w:lineRule="exact"/>
        <w:rPr>
          <w:rFonts w:ascii="宋体" w:eastAsia="宋体" w:hAnsi="宋体"/>
          <w:szCs w:val="28"/>
        </w:rPr>
      </w:pPr>
      <w:r>
        <w:rPr>
          <w:rFonts w:ascii="宋体" w:eastAsia="宋体" w:hAnsi="宋体" w:hint="eastAsia"/>
          <w:szCs w:val="28"/>
        </w:rPr>
        <w:t>的依据、程序、方法和结果等合法合理。估价报告的目的、出具、使用等</w:t>
      </w:r>
    </w:p>
    <w:p w:rsidR="00BB30B4" w:rsidRDefault="001141B3">
      <w:pPr>
        <w:pStyle w:val="a5"/>
        <w:adjustRightInd w:val="0"/>
        <w:spacing w:line="550" w:lineRule="exact"/>
        <w:rPr>
          <w:rFonts w:ascii="宋体" w:eastAsia="宋体" w:hAnsi="宋体"/>
          <w:szCs w:val="28"/>
        </w:rPr>
      </w:pPr>
      <w:r>
        <w:rPr>
          <w:rFonts w:ascii="宋体" w:eastAsia="宋体" w:hAnsi="宋体" w:hint="eastAsia"/>
          <w:szCs w:val="28"/>
        </w:rPr>
        <w:t>合法。</w:t>
      </w:r>
    </w:p>
    <w:p w:rsidR="00BB30B4" w:rsidRDefault="001141B3">
      <w:pPr>
        <w:pStyle w:val="a5"/>
        <w:adjustRightInd w:val="0"/>
        <w:spacing w:line="550" w:lineRule="exact"/>
        <w:ind w:firstLineChars="150" w:firstLine="420"/>
        <w:rPr>
          <w:rFonts w:ascii="宋体" w:eastAsia="宋体" w:hAnsi="宋体"/>
          <w:szCs w:val="28"/>
        </w:rPr>
      </w:pPr>
      <w:r>
        <w:rPr>
          <w:rFonts w:ascii="宋体" w:eastAsia="宋体" w:hAnsi="宋体" w:hint="eastAsia"/>
          <w:szCs w:val="28"/>
        </w:rPr>
        <w:t>（三）价值时点原则</w:t>
      </w:r>
    </w:p>
    <w:p w:rsidR="00BB30B4" w:rsidRDefault="001141B3">
      <w:pPr>
        <w:pStyle w:val="a5"/>
        <w:adjustRightInd w:val="0"/>
        <w:spacing w:line="550" w:lineRule="exact"/>
        <w:ind w:firstLineChars="200" w:firstLine="560"/>
        <w:rPr>
          <w:rFonts w:ascii="宋体" w:eastAsia="宋体" w:hAnsi="宋体"/>
          <w:szCs w:val="28"/>
        </w:rPr>
      </w:pPr>
      <w:r>
        <w:rPr>
          <w:rFonts w:ascii="宋体" w:eastAsia="宋体" w:hAnsi="宋体" w:hint="eastAsia"/>
          <w:szCs w:val="28"/>
        </w:rPr>
        <w:t>要求估价结果是在依据估价目的确定的某个特定时间的价值或价格的原则。影响房地产价格的因素是不断变化的，房地产市场是不断变化的，从而房地产价格和价值是不断变化的。随着时间的流逝，房地产本身也可能发生变化，例如建筑物变得陈旧过时、周围环境有所改变等。因此，同一房地产在不同的时间通常会有不同的价值。</w:t>
      </w:r>
    </w:p>
    <w:p w:rsidR="00BB30B4" w:rsidRDefault="001141B3">
      <w:pPr>
        <w:pStyle w:val="a5"/>
        <w:adjustRightInd w:val="0"/>
        <w:spacing w:line="550" w:lineRule="exact"/>
        <w:ind w:firstLineChars="150" w:firstLine="420"/>
        <w:rPr>
          <w:rFonts w:ascii="宋体" w:eastAsia="宋体" w:hAnsi="宋体"/>
          <w:szCs w:val="28"/>
        </w:rPr>
      </w:pPr>
      <w:r>
        <w:rPr>
          <w:rFonts w:ascii="宋体" w:eastAsia="宋体" w:hAnsi="宋体" w:hint="eastAsia"/>
          <w:szCs w:val="28"/>
        </w:rPr>
        <w:lastRenderedPageBreak/>
        <w:t>（四）替代原则</w:t>
      </w:r>
    </w:p>
    <w:p w:rsidR="00BB30B4" w:rsidRDefault="001141B3">
      <w:pPr>
        <w:pStyle w:val="a5"/>
        <w:adjustRightInd w:val="0"/>
        <w:spacing w:line="550" w:lineRule="exact"/>
        <w:ind w:firstLineChars="200" w:firstLine="560"/>
        <w:rPr>
          <w:rFonts w:ascii="宋体" w:eastAsia="宋体" w:hAnsi="宋体"/>
          <w:szCs w:val="28"/>
        </w:rPr>
      </w:pPr>
      <w:r>
        <w:rPr>
          <w:rFonts w:ascii="宋体" w:eastAsia="宋体" w:hAnsi="宋体" w:hint="eastAsia"/>
          <w:szCs w:val="28"/>
        </w:rPr>
        <w:t>要求估价结果与估价对象的类似房地产在同等条件下的价值或价格偏差在合理范围内的原则。</w:t>
      </w:r>
      <w:r>
        <w:rPr>
          <w:rFonts w:ascii="宋体" w:eastAsia="宋体" w:hAnsi="宋体" w:hint="eastAsia"/>
          <w:color w:val="000000"/>
          <w:szCs w:val="28"/>
        </w:rPr>
        <w:t>在用途、规模、档次、建筑结构等方面</w:t>
      </w:r>
      <w:r>
        <w:rPr>
          <w:rFonts w:ascii="宋体" w:eastAsia="宋体" w:hAnsi="宋体" w:hint="eastAsia"/>
          <w:szCs w:val="28"/>
        </w:rPr>
        <w:t>具有相同使用价值、有替代可能的房地产之间，会相互影响和竞争，使价格相互牵制而趋向一致。</w:t>
      </w:r>
    </w:p>
    <w:p w:rsidR="00BB30B4" w:rsidRDefault="001141B3">
      <w:pPr>
        <w:pStyle w:val="a5"/>
        <w:adjustRightInd w:val="0"/>
        <w:spacing w:line="550" w:lineRule="exact"/>
        <w:ind w:firstLineChars="150" w:firstLine="420"/>
        <w:rPr>
          <w:rFonts w:ascii="宋体" w:eastAsia="宋体" w:hAnsi="宋体"/>
          <w:szCs w:val="28"/>
        </w:rPr>
      </w:pPr>
      <w:r>
        <w:rPr>
          <w:rFonts w:ascii="宋体" w:eastAsia="宋体" w:hAnsi="宋体" w:hint="eastAsia"/>
          <w:szCs w:val="28"/>
        </w:rPr>
        <w:t>（五）最高最佳利用原则</w:t>
      </w:r>
    </w:p>
    <w:p w:rsidR="00BB30B4" w:rsidRDefault="001141B3">
      <w:pPr>
        <w:pStyle w:val="a5"/>
        <w:adjustRightInd w:val="0"/>
        <w:spacing w:line="550" w:lineRule="exact"/>
        <w:ind w:firstLineChars="200" w:firstLine="560"/>
        <w:rPr>
          <w:rFonts w:ascii="宋体" w:eastAsia="宋体" w:hAnsi="宋体"/>
          <w:szCs w:val="28"/>
        </w:rPr>
      </w:pPr>
      <w:r>
        <w:rPr>
          <w:rFonts w:ascii="宋体" w:eastAsia="宋体" w:hAnsi="宋体" w:hint="eastAsia"/>
          <w:szCs w:val="28"/>
        </w:rPr>
        <w:t>要求估价结果在估价对象最高最佳利用状况下的价值或价格的原则。最高最佳利用是指房地产在法律上允许、技术上可能、财务上可行并使价值最大的合理、可能的利用，包括最佳的用途、规模、档次等。</w:t>
      </w:r>
    </w:p>
    <w:p w:rsidR="00BB30B4" w:rsidRDefault="001141B3">
      <w:pPr>
        <w:pStyle w:val="a5"/>
        <w:spacing w:line="550" w:lineRule="exact"/>
        <w:ind w:firstLineChars="200" w:firstLine="594"/>
        <w:rPr>
          <w:rFonts w:ascii="宋体" w:eastAsia="宋体" w:hAnsi="宋体"/>
          <w:b/>
          <w:color w:val="000000"/>
        </w:rPr>
      </w:pPr>
      <w:r>
        <w:rPr>
          <w:rStyle w:val="2Char"/>
          <w:rFonts w:hint="eastAsia"/>
        </w:rPr>
        <w:t>八、估价依据</w:t>
      </w:r>
      <w:bookmarkEnd w:id="62"/>
      <w:bookmarkEnd w:id="63"/>
      <w:bookmarkEnd w:id="64"/>
      <w:bookmarkEnd w:id="65"/>
      <w:bookmarkEnd w:id="66"/>
      <w:bookmarkEnd w:id="67"/>
      <w:bookmarkEnd w:id="68"/>
      <w:bookmarkEnd w:id="69"/>
      <w:bookmarkEnd w:id="70"/>
      <w:r>
        <w:rPr>
          <w:rFonts w:ascii="宋体" w:eastAsia="宋体" w:hAnsi="宋体" w:hint="eastAsia"/>
          <w:b/>
          <w:color w:val="000000"/>
        </w:rPr>
        <w:t>：</w:t>
      </w:r>
    </w:p>
    <w:p w:rsidR="00BB30B4" w:rsidRDefault="001141B3">
      <w:pPr>
        <w:spacing w:line="550" w:lineRule="exact"/>
        <w:ind w:firstLineChars="150" w:firstLine="420"/>
        <w:rPr>
          <w:rFonts w:ascii="宋体" w:hAnsi="宋体"/>
          <w:color w:val="000000"/>
          <w:sz w:val="28"/>
          <w:szCs w:val="28"/>
        </w:rPr>
      </w:pPr>
      <w:r>
        <w:rPr>
          <w:rFonts w:ascii="宋体" w:hAnsi="宋体" w:hint="eastAsia"/>
          <w:color w:val="000000"/>
          <w:sz w:val="28"/>
          <w:szCs w:val="28"/>
        </w:rPr>
        <w:t>（一）本次估价所依据的有关法律、法规和部门规章</w:t>
      </w:r>
    </w:p>
    <w:p w:rsidR="009712BB" w:rsidRDefault="009712BB" w:rsidP="009712BB">
      <w:pPr>
        <w:spacing w:line="560" w:lineRule="exact"/>
        <w:ind w:firstLineChars="200" w:firstLine="560"/>
        <w:rPr>
          <w:rFonts w:ascii="宋体" w:hAnsi="宋体"/>
          <w:color w:val="000000"/>
          <w:sz w:val="28"/>
          <w:szCs w:val="28"/>
        </w:rPr>
      </w:pPr>
      <w:r>
        <w:rPr>
          <w:rFonts w:ascii="宋体" w:hAnsi="宋体" w:hint="eastAsia"/>
          <w:color w:val="000000"/>
          <w:sz w:val="28"/>
          <w:szCs w:val="28"/>
        </w:rPr>
        <w:t>1、《中华人民共和国民法典》（2020年5月28日，十三届全国人大三次会议表决通过，自2021年1月1日起施行）；</w:t>
      </w:r>
    </w:p>
    <w:p w:rsidR="009712BB" w:rsidRDefault="009712BB" w:rsidP="009712BB">
      <w:pPr>
        <w:spacing w:line="560" w:lineRule="exact"/>
        <w:ind w:firstLineChars="200" w:firstLine="560"/>
        <w:rPr>
          <w:rFonts w:ascii="宋体" w:hAnsi="宋体"/>
          <w:color w:val="000000"/>
          <w:sz w:val="28"/>
          <w:szCs w:val="28"/>
        </w:rPr>
      </w:pPr>
      <w:r>
        <w:rPr>
          <w:rFonts w:ascii="宋体" w:hAnsi="宋体"/>
          <w:color w:val="000000"/>
          <w:sz w:val="28"/>
          <w:szCs w:val="28"/>
        </w:rPr>
        <w:t>2</w:t>
      </w:r>
      <w:r>
        <w:rPr>
          <w:rFonts w:ascii="宋体" w:hAnsi="宋体" w:hint="eastAsia"/>
          <w:color w:val="000000"/>
          <w:sz w:val="28"/>
          <w:szCs w:val="28"/>
        </w:rPr>
        <w:t>、《中华人民共和国城市房地产管理法》（根据2019年8月26日《全国人民代表大会常务委员会关于修改&lt;中华人民共和国土地管理法&gt;、&lt;中华人民共和国城市房地产管理法&gt;的决定》第三次修正，自2020年1月1日起施行）；</w:t>
      </w:r>
    </w:p>
    <w:p w:rsidR="009712BB" w:rsidRDefault="009712BB" w:rsidP="009712BB">
      <w:pPr>
        <w:spacing w:line="560" w:lineRule="exact"/>
        <w:ind w:firstLineChars="200" w:firstLine="560"/>
        <w:rPr>
          <w:rFonts w:ascii="宋体" w:hAnsi="宋体"/>
          <w:color w:val="000000"/>
          <w:sz w:val="28"/>
          <w:szCs w:val="28"/>
        </w:rPr>
      </w:pPr>
      <w:r>
        <w:rPr>
          <w:rFonts w:ascii="宋体" w:hAnsi="宋体"/>
          <w:color w:val="000000"/>
          <w:sz w:val="28"/>
          <w:szCs w:val="28"/>
        </w:rPr>
        <w:t>3</w:t>
      </w:r>
      <w:r>
        <w:rPr>
          <w:rFonts w:ascii="宋体" w:hAnsi="宋体" w:hint="eastAsia"/>
          <w:color w:val="000000"/>
          <w:sz w:val="28"/>
          <w:szCs w:val="28"/>
        </w:rPr>
        <w:t>、《中华人民共和国土地管理法》（根据2019年8月26日《全国人民代表大会常务委员会关于修改&lt;中华人民共和国土地管理法&gt;、&lt;中华人民共和国城市房地产管理法&gt;的决定》第三次修正，自2020年1月1日起施行）；</w:t>
      </w:r>
    </w:p>
    <w:p w:rsidR="009712BB" w:rsidRDefault="009712BB" w:rsidP="009712BB">
      <w:pPr>
        <w:spacing w:line="560" w:lineRule="exact"/>
        <w:ind w:firstLineChars="200" w:firstLine="560"/>
        <w:rPr>
          <w:rFonts w:ascii="宋体" w:hAnsi="宋体"/>
          <w:color w:val="000000"/>
          <w:sz w:val="28"/>
          <w:szCs w:val="28"/>
        </w:rPr>
      </w:pPr>
      <w:r>
        <w:rPr>
          <w:rFonts w:ascii="宋体" w:hAnsi="宋体"/>
          <w:color w:val="000000"/>
          <w:sz w:val="28"/>
          <w:szCs w:val="28"/>
        </w:rPr>
        <w:t>4</w:t>
      </w:r>
      <w:r>
        <w:rPr>
          <w:rFonts w:ascii="宋体" w:hAnsi="宋体" w:hint="eastAsia"/>
          <w:color w:val="000000"/>
          <w:sz w:val="28"/>
          <w:szCs w:val="28"/>
        </w:rPr>
        <w:t>、《中华人民共和国资产评估法》（全国人民代表大会常务委员会于2016年7月2日发布，自2016年12月1日起实施）；</w:t>
      </w:r>
    </w:p>
    <w:p w:rsidR="009712BB" w:rsidRDefault="009712BB" w:rsidP="009712BB">
      <w:pPr>
        <w:spacing w:line="560" w:lineRule="exact"/>
        <w:ind w:firstLineChars="200" w:firstLine="560"/>
        <w:rPr>
          <w:rFonts w:ascii="宋体" w:hAnsi="宋体"/>
          <w:color w:val="000000"/>
          <w:sz w:val="28"/>
          <w:szCs w:val="28"/>
        </w:rPr>
      </w:pPr>
      <w:r>
        <w:rPr>
          <w:rFonts w:ascii="宋体" w:hAnsi="宋体"/>
          <w:color w:val="000000"/>
          <w:sz w:val="28"/>
          <w:szCs w:val="28"/>
        </w:rPr>
        <w:t>5</w:t>
      </w:r>
      <w:r>
        <w:rPr>
          <w:rFonts w:ascii="宋体" w:hAnsi="宋体" w:hint="eastAsia"/>
          <w:color w:val="000000"/>
          <w:sz w:val="28"/>
          <w:szCs w:val="28"/>
        </w:rPr>
        <w:t>、《最高人民法院关于人民法院委托评估、拍卖和变卖工作的若干规定》（法释[2009]16号，于2009年8月24日由最高人民法院审判委员会</w:t>
      </w:r>
      <w:r>
        <w:rPr>
          <w:rFonts w:ascii="宋体" w:hAnsi="宋体" w:hint="eastAsia"/>
          <w:color w:val="000000"/>
          <w:sz w:val="28"/>
          <w:szCs w:val="28"/>
        </w:rPr>
        <w:lastRenderedPageBreak/>
        <w:t>第1472次会议通过，自2009年11月20日起施行）；</w:t>
      </w:r>
    </w:p>
    <w:p w:rsidR="009712BB" w:rsidRDefault="009712BB" w:rsidP="009712BB">
      <w:pPr>
        <w:spacing w:line="560" w:lineRule="exact"/>
        <w:ind w:firstLineChars="200" w:firstLine="560"/>
        <w:rPr>
          <w:rFonts w:ascii="宋体" w:hAnsi="宋体"/>
          <w:color w:val="000000"/>
          <w:sz w:val="28"/>
          <w:szCs w:val="28"/>
        </w:rPr>
      </w:pPr>
      <w:r>
        <w:rPr>
          <w:rFonts w:ascii="宋体" w:hAnsi="宋体"/>
          <w:color w:val="000000"/>
          <w:sz w:val="28"/>
          <w:szCs w:val="28"/>
        </w:rPr>
        <w:t>6</w:t>
      </w:r>
      <w:r>
        <w:rPr>
          <w:rFonts w:ascii="宋体" w:hAnsi="宋体" w:hint="eastAsia"/>
          <w:color w:val="000000"/>
          <w:sz w:val="28"/>
          <w:szCs w:val="28"/>
        </w:rPr>
        <w:t>、《最高人民法院关于人民法院确定财产处置参考价若干问题的规定》（法释[2018]15号，于2018年6月4日由最高人民法院审判委员会第1741次会议通过，自2018年9月1日起施行）；</w:t>
      </w:r>
    </w:p>
    <w:p w:rsidR="009712BB" w:rsidRDefault="009712BB" w:rsidP="009712BB">
      <w:pPr>
        <w:spacing w:line="560" w:lineRule="exact"/>
        <w:ind w:firstLineChars="200" w:firstLine="560"/>
        <w:rPr>
          <w:rFonts w:ascii="宋体" w:hAnsi="宋体"/>
          <w:color w:val="000000"/>
          <w:sz w:val="28"/>
          <w:szCs w:val="28"/>
        </w:rPr>
      </w:pPr>
      <w:r>
        <w:rPr>
          <w:rFonts w:ascii="宋体" w:hAnsi="宋体"/>
          <w:color w:val="000000"/>
          <w:sz w:val="28"/>
          <w:szCs w:val="28"/>
        </w:rPr>
        <w:t>7</w:t>
      </w:r>
      <w:r>
        <w:rPr>
          <w:rFonts w:ascii="宋体" w:hAnsi="宋体" w:hint="eastAsia"/>
          <w:color w:val="000000"/>
          <w:sz w:val="28"/>
          <w:szCs w:val="28"/>
        </w:rPr>
        <w:t>、住房和城乡建设部、自然资源部等部门规章；</w:t>
      </w:r>
    </w:p>
    <w:p w:rsidR="009712BB" w:rsidRDefault="009712BB" w:rsidP="009712BB">
      <w:pPr>
        <w:spacing w:line="560" w:lineRule="exact"/>
        <w:ind w:firstLineChars="200" w:firstLine="560"/>
        <w:rPr>
          <w:rFonts w:ascii="宋体" w:hAnsi="宋体"/>
          <w:color w:val="000000"/>
          <w:sz w:val="28"/>
          <w:szCs w:val="28"/>
        </w:rPr>
      </w:pPr>
      <w:r>
        <w:rPr>
          <w:rFonts w:ascii="宋体" w:hAnsi="宋体"/>
          <w:color w:val="000000"/>
          <w:sz w:val="28"/>
          <w:szCs w:val="28"/>
        </w:rPr>
        <w:t>8</w:t>
      </w:r>
      <w:r>
        <w:rPr>
          <w:rFonts w:ascii="宋体" w:hAnsi="宋体" w:hint="eastAsia"/>
          <w:color w:val="000000"/>
          <w:sz w:val="28"/>
          <w:szCs w:val="28"/>
        </w:rPr>
        <w:t>、省、市及有关部门颁布的有关房地产价格评估的法规及政策性文件。</w:t>
      </w:r>
    </w:p>
    <w:p w:rsidR="00BB30B4" w:rsidRDefault="001141B3">
      <w:pPr>
        <w:spacing w:line="550" w:lineRule="exact"/>
        <w:ind w:firstLineChars="150" w:firstLine="420"/>
        <w:rPr>
          <w:rFonts w:ascii="宋体" w:hAnsi="宋体"/>
          <w:color w:val="000000"/>
          <w:sz w:val="28"/>
          <w:szCs w:val="28"/>
        </w:rPr>
      </w:pPr>
      <w:r>
        <w:rPr>
          <w:rFonts w:ascii="宋体" w:hAnsi="宋体" w:hint="eastAsia"/>
          <w:color w:val="000000"/>
          <w:sz w:val="28"/>
          <w:szCs w:val="28"/>
        </w:rPr>
        <w:t>（二）本次估价采用的技术规程</w:t>
      </w:r>
    </w:p>
    <w:p w:rsidR="00BB30B4" w:rsidRDefault="001141B3">
      <w:pPr>
        <w:spacing w:line="550" w:lineRule="exact"/>
        <w:ind w:firstLineChars="200" w:firstLine="560"/>
        <w:rPr>
          <w:rFonts w:ascii="宋体" w:hAnsi="宋体"/>
          <w:color w:val="000000"/>
          <w:sz w:val="28"/>
          <w:szCs w:val="28"/>
        </w:rPr>
      </w:pPr>
      <w:r>
        <w:rPr>
          <w:rFonts w:ascii="宋体" w:hAnsi="宋体" w:hint="eastAsia"/>
          <w:color w:val="000000"/>
          <w:sz w:val="28"/>
          <w:szCs w:val="28"/>
        </w:rPr>
        <w:t>1、中华人民共和国国家标准GB/T50291-2015《房地产估价规范》；</w:t>
      </w:r>
    </w:p>
    <w:p w:rsidR="00BB30B4" w:rsidRDefault="001141B3">
      <w:pPr>
        <w:spacing w:line="550" w:lineRule="exact"/>
        <w:ind w:firstLineChars="200" w:firstLine="560"/>
        <w:rPr>
          <w:rFonts w:ascii="宋体" w:hAnsi="宋体"/>
          <w:color w:val="000000"/>
          <w:sz w:val="28"/>
          <w:szCs w:val="28"/>
        </w:rPr>
      </w:pPr>
      <w:r>
        <w:rPr>
          <w:rFonts w:ascii="宋体" w:hAnsi="宋体" w:hint="eastAsia"/>
          <w:color w:val="000000"/>
          <w:sz w:val="28"/>
          <w:szCs w:val="28"/>
        </w:rPr>
        <w:t>2、中华人民共和国国家标准GB/T50899-2013《房地产估价基本术语标准》；</w:t>
      </w:r>
    </w:p>
    <w:p w:rsidR="00BB30B4" w:rsidRDefault="001141B3">
      <w:pPr>
        <w:spacing w:line="550" w:lineRule="exact"/>
        <w:ind w:firstLineChars="200" w:firstLine="560"/>
        <w:rPr>
          <w:rFonts w:ascii="宋体" w:hAnsi="宋体"/>
          <w:color w:val="000000"/>
          <w:sz w:val="28"/>
          <w:szCs w:val="28"/>
        </w:rPr>
      </w:pPr>
      <w:r>
        <w:rPr>
          <w:rFonts w:ascii="宋体" w:hAnsi="宋体"/>
          <w:color w:val="000000"/>
          <w:sz w:val="28"/>
          <w:szCs w:val="28"/>
        </w:rPr>
        <w:t>3</w:t>
      </w:r>
      <w:r>
        <w:rPr>
          <w:rFonts w:ascii="宋体" w:hAnsi="宋体" w:hint="eastAsia"/>
          <w:color w:val="000000"/>
          <w:sz w:val="28"/>
          <w:szCs w:val="28"/>
        </w:rPr>
        <w:t>、中国</w:t>
      </w:r>
      <w:r>
        <w:rPr>
          <w:rFonts w:ascii="宋体" w:hAnsi="宋体"/>
          <w:color w:val="000000"/>
          <w:sz w:val="28"/>
          <w:szCs w:val="28"/>
        </w:rPr>
        <w:t>房地产估价师与房地产经纪人学会关于</w:t>
      </w:r>
      <w:r>
        <w:rPr>
          <w:rFonts w:ascii="宋体" w:hAnsi="宋体" w:hint="eastAsia"/>
          <w:color w:val="000000"/>
          <w:sz w:val="28"/>
          <w:szCs w:val="28"/>
        </w:rPr>
        <w:t>《涉执房地产处置司法评估指导意见（试行）》的通知（中房学〔2021〕37号）。</w:t>
      </w:r>
    </w:p>
    <w:p w:rsidR="00BB30B4" w:rsidRDefault="001141B3">
      <w:pPr>
        <w:spacing w:line="550" w:lineRule="exact"/>
        <w:ind w:firstLineChars="150" w:firstLine="420"/>
        <w:rPr>
          <w:rFonts w:ascii="宋体" w:hAnsi="宋体"/>
          <w:color w:val="000000"/>
          <w:sz w:val="28"/>
          <w:szCs w:val="28"/>
        </w:rPr>
      </w:pPr>
      <w:r>
        <w:rPr>
          <w:rFonts w:ascii="宋体" w:hAnsi="宋体" w:hint="eastAsia"/>
          <w:color w:val="000000"/>
          <w:sz w:val="28"/>
          <w:szCs w:val="28"/>
        </w:rPr>
        <w:t>（三）估价委托人提供的有关资料</w:t>
      </w:r>
    </w:p>
    <w:p w:rsidR="00BB30B4" w:rsidRDefault="001141B3">
      <w:pPr>
        <w:spacing w:line="550" w:lineRule="exact"/>
        <w:ind w:firstLineChars="200" w:firstLine="560"/>
        <w:rPr>
          <w:rFonts w:ascii="宋体" w:hAnsi="宋体"/>
          <w:color w:val="000000"/>
          <w:sz w:val="28"/>
        </w:rPr>
      </w:pPr>
      <w:r>
        <w:rPr>
          <w:rFonts w:ascii="宋体" w:hAnsi="宋体" w:hint="eastAsia"/>
          <w:color w:val="000000"/>
          <w:sz w:val="28"/>
        </w:rPr>
        <w:t>1、</w:t>
      </w:r>
      <w:r w:rsidR="00F223F0">
        <w:rPr>
          <w:rFonts w:ascii="宋体" w:hAnsi="宋体" w:hint="eastAsia"/>
          <w:color w:val="000000"/>
          <w:sz w:val="28"/>
        </w:rPr>
        <w:t>高唐县人民法院</w:t>
      </w:r>
      <w:r>
        <w:rPr>
          <w:rFonts w:ascii="宋体" w:hAnsi="宋体" w:hint="eastAsia"/>
          <w:color w:val="000000"/>
          <w:sz w:val="28"/>
        </w:rPr>
        <w:t>委托书原件（</w:t>
      </w:r>
      <w:r w:rsidR="00383A99">
        <w:rPr>
          <w:rFonts w:ascii="宋体" w:hAnsi="宋体" w:hint="eastAsia"/>
          <w:color w:val="000000"/>
          <w:sz w:val="28"/>
        </w:rPr>
        <w:t>(2022)鲁1526执1555号）</w:t>
      </w:r>
      <w:r>
        <w:rPr>
          <w:rFonts w:ascii="宋体" w:hAnsi="宋体" w:hint="eastAsia"/>
          <w:color w:val="000000"/>
          <w:sz w:val="28"/>
        </w:rPr>
        <w:t>；</w:t>
      </w:r>
    </w:p>
    <w:p w:rsidR="00BB30B4" w:rsidRDefault="001141B3">
      <w:pPr>
        <w:spacing w:line="550" w:lineRule="exact"/>
        <w:ind w:firstLineChars="200" w:firstLine="560"/>
        <w:rPr>
          <w:rFonts w:ascii="宋体" w:hAnsi="宋体"/>
          <w:color w:val="000000"/>
          <w:sz w:val="28"/>
        </w:rPr>
      </w:pPr>
      <w:r>
        <w:rPr>
          <w:rFonts w:ascii="宋体" w:hAnsi="宋体" w:hint="eastAsia"/>
          <w:color w:val="000000"/>
          <w:sz w:val="28"/>
        </w:rPr>
        <w:t>2、</w:t>
      </w:r>
      <w:r w:rsidR="000E3371">
        <w:rPr>
          <w:rFonts w:ascii="宋体" w:hAnsi="宋体" w:cs="宋体" w:hint="eastAsia"/>
          <w:color w:val="000000"/>
          <w:sz w:val="28"/>
          <w:lang w:val="zh-CN"/>
        </w:rPr>
        <w:t>不动产权证书、房地产权登记信息（独幢、层、套、间房屋）、房产测量平面图、宗地图、抵押权登记信息、查解封登记信息</w:t>
      </w:r>
      <w:r>
        <w:rPr>
          <w:rFonts w:ascii="宋体" w:hAnsi="宋体" w:cs="宋体" w:hint="eastAsia"/>
          <w:color w:val="000000"/>
          <w:sz w:val="28"/>
          <w:lang w:val="zh-CN"/>
        </w:rPr>
        <w:t>复印件</w:t>
      </w:r>
      <w:r>
        <w:rPr>
          <w:rFonts w:ascii="宋体" w:hAnsi="宋体" w:hint="eastAsia"/>
          <w:color w:val="000000"/>
          <w:sz w:val="28"/>
        </w:rPr>
        <w:t>。</w:t>
      </w:r>
    </w:p>
    <w:p w:rsidR="00BB30B4" w:rsidRDefault="001141B3">
      <w:pPr>
        <w:spacing w:line="550" w:lineRule="exact"/>
        <w:rPr>
          <w:rFonts w:ascii="宋体" w:hAnsi="宋体"/>
          <w:color w:val="000000"/>
          <w:sz w:val="28"/>
          <w:szCs w:val="28"/>
        </w:rPr>
      </w:pPr>
      <w:r>
        <w:rPr>
          <w:rFonts w:ascii="宋体" w:hAnsi="宋体" w:hint="eastAsia"/>
          <w:color w:val="000000"/>
          <w:sz w:val="28"/>
          <w:szCs w:val="28"/>
        </w:rPr>
        <w:t xml:space="preserve">   （四）房地产估价机构和注册房地产估价师所搜集掌握的有关资料</w:t>
      </w:r>
    </w:p>
    <w:p w:rsidR="00BB30B4" w:rsidRDefault="001141B3">
      <w:pPr>
        <w:spacing w:line="550" w:lineRule="exact"/>
        <w:ind w:leftChars="267" w:left="561"/>
        <w:rPr>
          <w:rFonts w:ascii="宋体" w:hAnsi="宋体"/>
          <w:color w:val="000000"/>
          <w:sz w:val="28"/>
          <w:szCs w:val="28"/>
        </w:rPr>
      </w:pPr>
      <w:r>
        <w:rPr>
          <w:rFonts w:ascii="宋体" w:hAnsi="宋体" w:hint="eastAsia"/>
          <w:color w:val="000000"/>
          <w:sz w:val="28"/>
          <w:szCs w:val="28"/>
        </w:rPr>
        <w:t>1、估价对象的区位、权属、实物状况及其配套设施；</w:t>
      </w:r>
    </w:p>
    <w:p w:rsidR="00BB30B4" w:rsidRDefault="001141B3">
      <w:pPr>
        <w:pStyle w:val="a5"/>
        <w:adjustRightInd w:val="0"/>
        <w:spacing w:line="550" w:lineRule="exact"/>
        <w:ind w:firstLineChars="200" w:firstLine="560"/>
        <w:rPr>
          <w:rFonts w:ascii="宋体" w:eastAsia="宋体" w:hAnsi="宋体"/>
          <w:color w:val="000000"/>
          <w:szCs w:val="28"/>
        </w:rPr>
      </w:pPr>
      <w:r>
        <w:rPr>
          <w:rFonts w:ascii="宋体" w:eastAsia="宋体" w:hAnsi="宋体" w:hint="eastAsia"/>
          <w:color w:val="000000"/>
          <w:szCs w:val="28"/>
        </w:rPr>
        <w:t>2、注册房地产估价师</w:t>
      </w:r>
      <w:r>
        <w:rPr>
          <w:rFonts w:ascii="宋体" w:eastAsia="宋体" w:hAnsi="宋体" w:hint="eastAsia"/>
          <w:szCs w:val="28"/>
        </w:rPr>
        <w:t>调查和搜集的</w:t>
      </w:r>
      <w:r w:rsidR="00182D14">
        <w:rPr>
          <w:rFonts w:ascii="宋体" w:eastAsia="宋体" w:hAnsi="宋体" w:hint="eastAsia"/>
          <w:szCs w:val="28"/>
        </w:rPr>
        <w:t>高唐县</w:t>
      </w:r>
      <w:r>
        <w:rPr>
          <w:rFonts w:ascii="宋体" w:eastAsia="宋体" w:hAnsi="宋体" w:hint="eastAsia"/>
          <w:szCs w:val="28"/>
        </w:rPr>
        <w:t>房地产市场有关资料等</w:t>
      </w:r>
      <w:r>
        <w:rPr>
          <w:rFonts w:ascii="宋体" w:eastAsia="宋体" w:hAnsi="宋体" w:hint="eastAsia"/>
          <w:color w:val="000000"/>
          <w:szCs w:val="28"/>
        </w:rPr>
        <w:t>；</w:t>
      </w:r>
    </w:p>
    <w:p w:rsidR="00BB30B4" w:rsidRDefault="001141B3">
      <w:pPr>
        <w:pStyle w:val="a5"/>
        <w:adjustRightInd w:val="0"/>
        <w:spacing w:line="550" w:lineRule="exact"/>
        <w:ind w:firstLineChars="200" w:firstLine="560"/>
        <w:rPr>
          <w:rFonts w:ascii="宋体" w:eastAsia="宋体" w:hAnsi="宋体"/>
          <w:color w:val="000000"/>
          <w:szCs w:val="28"/>
        </w:rPr>
      </w:pPr>
      <w:r>
        <w:rPr>
          <w:rFonts w:ascii="宋体" w:eastAsia="宋体" w:hAnsi="宋体" w:hint="eastAsia"/>
          <w:color w:val="000000"/>
          <w:szCs w:val="28"/>
        </w:rPr>
        <w:t>3、估价对象的实地查勘的资料（图片）及房地产估价机构长期积累的估价资料。</w:t>
      </w:r>
    </w:p>
    <w:p w:rsidR="0091375A" w:rsidRDefault="0091375A" w:rsidP="0091375A">
      <w:pPr>
        <w:pStyle w:val="a5"/>
        <w:spacing w:line="560" w:lineRule="exact"/>
        <w:ind w:firstLineChars="200" w:firstLine="594"/>
        <w:rPr>
          <w:rFonts w:ascii="宋体" w:eastAsia="宋体" w:hAnsi="宋体"/>
          <w:b/>
          <w:color w:val="000000"/>
        </w:rPr>
      </w:pPr>
      <w:bookmarkStart w:id="71" w:name="_Toc17471993"/>
      <w:bookmarkStart w:id="72" w:name="_Toc16234180"/>
      <w:bookmarkStart w:id="73" w:name="_Toc16234442"/>
      <w:bookmarkStart w:id="74" w:name="_Toc28941837"/>
      <w:bookmarkStart w:id="75" w:name="_Toc55921673"/>
      <w:bookmarkStart w:id="76" w:name="_Toc17471962"/>
      <w:bookmarkStart w:id="77" w:name="_Toc19087061"/>
      <w:bookmarkStart w:id="78" w:name="_Toc24121740"/>
      <w:bookmarkStart w:id="79" w:name="_Toc27736469"/>
      <w:bookmarkStart w:id="80" w:name="_Toc27736470"/>
      <w:bookmarkStart w:id="81" w:name="_Toc59100919"/>
      <w:bookmarkStart w:id="82" w:name="_Toc19087062"/>
      <w:bookmarkStart w:id="83" w:name="_Toc28941838"/>
      <w:bookmarkStart w:id="84" w:name="_Toc17471963"/>
      <w:bookmarkStart w:id="85" w:name="_Toc24121741"/>
      <w:bookmarkStart w:id="86" w:name="_Toc16234181"/>
      <w:bookmarkStart w:id="87" w:name="_Toc16234443"/>
      <w:bookmarkStart w:id="88" w:name="_Toc17471994"/>
      <w:bookmarkStart w:id="89" w:name="_Toc80189422"/>
      <w:r>
        <w:rPr>
          <w:rStyle w:val="2Char"/>
          <w:rFonts w:hint="eastAsia"/>
        </w:rPr>
        <w:t>九、估价方法</w:t>
      </w:r>
      <w:bookmarkEnd w:id="71"/>
      <w:bookmarkEnd w:id="72"/>
      <w:bookmarkEnd w:id="73"/>
      <w:bookmarkEnd w:id="74"/>
      <w:bookmarkEnd w:id="75"/>
      <w:bookmarkEnd w:id="76"/>
      <w:bookmarkEnd w:id="77"/>
      <w:bookmarkEnd w:id="78"/>
      <w:bookmarkEnd w:id="79"/>
      <w:r>
        <w:rPr>
          <w:rFonts w:ascii="宋体" w:eastAsia="宋体" w:hAnsi="宋体" w:hint="eastAsia"/>
          <w:b/>
          <w:color w:val="000000"/>
        </w:rPr>
        <w:t>：</w:t>
      </w:r>
    </w:p>
    <w:p w:rsidR="0091375A" w:rsidRPr="00F45782" w:rsidRDefault="0091375A" w:rsidP="0091375A">
      <w:pPr>
        <w:spacing w:line="560" w:lineRule="exact"/>
        <w:ind w:firstLineChars="150" w:firstLine="422"/>
        <w:rPr>
          <w:rFonts w:ascii="宋体" w:hAnsi="宋体" w:cs="宋体"/>
          <w:b/>
          <w:color w:val="000000"/>
          <w:sz w:val="28"/>
        </w:rPr>
      </w:pPr>
      <w:r>
        <w:rPr>
          <w:rFonts w:ascii="宋体" w:hAnsi="宋体" w:cs="宋体" w:hint="eastAsia"/>
          <w:b/>
          <w:color w:val="000000"/>
          <w:sz w:val="28"/>
        </w:rPr>
        <w:t>（一）</w:t>
      </w:r>
      <w:r w:rsidRPr="00F45782">
        <w:rPr>
          <w:rFonts w:ascii="宋体" w:hAnsi="宋体" w:cs="宋体" w:hint="eastAsia"/>
          <w:b/>
          <w:color w:val="000000"/>
          <w:sz w:val="28"/>
        </w:rPr>
        <w:t>各种估价方法的名称和定义</w:t>
      </w:r>
    </w:p>
    <w:p w:rsidR="0091375A" w:rsidRDefault="0091375A" w:rsidP="0091375A">
      <w:pPr>
        <w:spacing w:line="560" w:lineRule="exact"/>
        <w:ind w:firstLineChars="200" w:firstLine="560"/>
        <w:rPr>
          <w:rFonts w:ascii="宋体" w:hAnsi="宋体" w:cs="宋体"/>
          <w:color w:val="000000"/>
          <w:sz w:val="28"/>
        </w:rPr>
      </w:pPr>
      <w:r>
        <w:rPr>
          <w:rFonts w:ascii="宋体" w:hAnsi="宋体" w:cs="宋体" w:hint="eastAsia"/>
          <w:color w:val="000000"/>
          <w:sz w:val="28"/>
        </w:rPr>
        <w:t>根据《房地产估价规范》，房地产估价常用方法有比较法、收益法、成本法、假设开发法等，估价过程中应根据估价对象的实际情况选择适合</w:t>
      </w:r>
      <w:r>
        <w:rPr>
          <w:rFonts w:ascii="宋体" w:hAnsi="宋体" w:cs="宋体" w:hint="eastAsia"/>
          <w:color w:val="000000"/>
          <w:sz w:val="28"/>
        </w:rPr>
        <w:lastRenderedPageBreak/>
        <w:t>的评估方法。</w:t>
      </w:r>
    </w:p>
    <w:p w:rsidR="0091375A" w:rsidRPr="00F45782" w:rsidRDefault="0091375A" w:rsidP="0091375A">
      <w:pPr>
        <w:spacing w:line="560" w:lineRule="exact"/>
        <w:ind w:firstLineChars="150" w:firstLine="420"/>
        <w:rPr>
          <w:rFonts w:ascii="宋体" w:hAnsi="宋体" w:cs="宋体"/>
          <w:color w:val="000000"/>
          <w:sz w:val="28"/>
        </w:rPr>
      </w:pPr>
      <w:r w:rsidRPr="00F45782">
        <w:rPr>
          <w:rFonts w:ascii="宋体" w:hAnsi="宋体" w:cs="宋体" w:hint="eastAsia"/>
          <w:color w:val="000000"/>
          <w:sz w:val="28"/>
        </w:rPr>
        <w:t xml:space="preserve"> </w:t>
      </w:r>
      <w:r>
        <w:rPr>
          <w:rFonts w:ascii="宋体" w:hAnsi="宋体" w:cs="宋体"/>
          <w:color w:val="000000"/>
          <w:sz w:val="28"/>
        </w:rPr>
        <w:t>1</w:t>
      </w:r>
      <w:r>
        <w:rPr>
          <w:rFonts w:ascii="宋体" w:hAnsi="宋体" w:cs="宋体" w:hint="eastAsia"/>
          <w:color w:val="000000"/>
          <w:sz w:val="28"/>
        </w:rPr>
        <w:t>、</w:t>
      </w:r>
      <w:r w:rsidRPr="00F45782">
        <w:rPr>
          <w:rFonts w:ascii="宋体" w:hAnsi="宋体" w:cs="宋体" w:hint="eastAsia"/>
          <w:color w:val="000000"/>
          <w:sz w:val="28"/>
        </w:rPr>
        <w:t>比较法</w:t>
      </w:r>
      <w:r>
        <w:rPr>
          <w:rFonts w:ascii="宋体" w:hAnsi="宋体" w:cs="宋体" w:hint="eastAsia"/>
          <w:color w:val="000000"/>
          <w:sz w:val="28"/>
        </w:rPr>
        <w:t>：</w:t>
      </w:r>
      <w:r w:rsidRPr="00F45782">
        <w:rPr>
          <w:rFonts w:ascii="宋体" w:hAnsi="宋体" w:cs="宋体" w:hint="eastAsia"/>
          <w:color w:val="000000"/>
          <w:sz w:val="28"/>
        </w:rPr>
        <w:t>是选取一定数量的可比实例，将它们与估价对象进行比较，根据其间的差异对可比实例成交价格进行处理后得到估价对象价值或价格的方法。</w:t>
      </w:r>
    </w:p>
    <w:p w:rsidR="0091375A" w:rsidRPr="00F45782" w:rsidRDefault="0091375A" w:rsidP="0091375A">
      <w:pPr>
        <w:spacing w:line="560" w:lineRule="exact"/>
        <w:ind w:firstLineChars="200" w:firstLine="560"/>
        <w:rPr>
          <w:rFonts w:ascii="宋体" w:hAnsi="宋体" w:cs="宋体"/>
          <w:color w:val="000000"/>
          <w:sz w:val="28"/>
        </w:rPr>
      </w:pPr>
      <w:r>
        <w:rPr>
          <w:rFonts w:ascii="宋体" w:hAnsi="宋体" w:cs="宋体"/>
          <w:color w:val="000000"/>
          <w:sz w:val="28"/>
        </w:rPr>
        <w:t>2</w:t>
      </w:r>
      <w:r>
        <w:rPr>
          <w:rFonts w:ascii="宋体" w:hAnsi="宋体" w:cs="宋体" w:hint="eastAsia"/>
          <w:color w:val="000000"/>
          <w:sz w:val="28"/>
        </w:rPr>
        <w:t>、</w:t>
      </w:r>
      <w:r w:rsidRPr="00F45782">
        <w:rPr>
          <w:rFonts w:ascii="宋体" w:hAnsi="宋体" w:cs="宋体" w:hint="eastAsia"/>
          <w:color w:val="000000"/>
          <w:sz w:val="28"/>
        </w:rPr>
        <w:t>收益法</w:t>
      </w:r>
      <w:r>
        <w:rPr>
          <w:rFonts w:ascii="宋体" w:hAnsi="宋体" w:cs="宋体" w:hint="eastAsia"/>
          <w:color w:val="000000"/>
          <w:sz w:val="28"/>
        </w:rPr>
        <w:t>：</w:t>
      </w:r>
      <w:r w:rsidRPr="00F45782">
        <w:rPr>
          <w:rFonts w:ascii="宋体" w:hAnsi="宋体" w:cs="宋体" w:hint="eastAsia"/>
          <w:color w:val="000000"/>
          <w:sz w:val="28"/>
        </w:rPr>
        <w:t>是预测估价对象的未来收益，利用报酬率或资本化率、收益乘数将未来收益转换为价值</w:t>
      </w:r>
      <w:r>
        <w:rPr>
          <w:rFonts w:ascii="宋体" w:hAnsi="宋体" w:cs="宋体" w:hint="eastAsia"/>
          <w:color w:val="000000"/>
          <w:sz w:val="28"/>
        </w:rPr>
        <w:t>，</w:t>
      </w:r>
      <w:r w:rsidRPr="00F45782">
        <w:rPr>
          <w:rFonts w:ascii="宋体" w:hAnsi="宋体" w:cs="宋体" w:hint="eastAsia"/>
          <w:color w:val="000000"/>
          <w:sz w:val="28"/>
        </w:rPr>
        <w:t>得到估价对象价值或价格的方法。</w:t>
      </w:r>
    </w:p>
    <w:p w:rsidR="0091375A" w:rsidRPr="00F45782" w:rsidRDefault="0091375A" w:rsidP="0091375A">
      <w:pPr>
        <w:spacing w:line="560" w:lineRule="exact"/>
        <w:ind w:firstLineChars="200" w:firstLine="560"/>
        <w:rPr>
          <w:rFonts w:ascii="宋体" w:hAnsi="宋体" w:cs="宋体"/>
          <w:color w:val="000000"/>
          <w:sz w:val="28"/>
        </w:rPr>
      </w:pPr>
      <w:r>
        <w:rPr>
          <w:rFonts w:ascii="宋体" w:hAnsi="宋体" w:cs="宋体"/>
          <w:color w:val="000000"/>
          <w:sz w:val="28"/>
        </w:rPr>
        <w:t>3</w:t>
      </w:r>
      <w:r>
        <w:rPr>
          <w:rFonts w:ascii="宋体" w:hAnsi="宋体" w:cs="宋体" w:hint="eastAsia"/>
          <w:color w:val="000000"/>
          <w:sz w:val="28"/>
        </w:rPr>
        <w:t>、</w:t>
      </w:r>
      <w:r w:rsidRPr="00F45782">
        <w:rPr>
          <w:rFonts w:ascii="宋体" w:hAnsi="宋体" w:cs="宋体" w:hint="eastAsia"/>
          <w:color w:val="000000"/>
          <w:sz w:val="28"/>
        </w:rPr>
        <w:t>成本法</w:t>
      </w:r>
      <w:r>
        <w:rPr>
          <w:rFonts w:ascii="宋体" w:hAnsi="宋体" w:cs="宋体" w:hint="eastAsia"/>
          <w:color w:val="000000"/>
          <w:sz w:val="28"/>
        </w:rPr>
        <w:t>：</w:t>
      </w:r>
      <w:r w:rsidRPr="00F45782">
        <w:rPr>
          <w:rFonts w:ascii="宋体" w:hAnsi="宋体" w:cs="宋体" w:hint="eastAsia"/>
          <w:color w:val="000000"/>
          <w:sz w:val="28"/>
        </w:rPr>
        <w:t>是测算估价对象在价值时点的重置成本或重建成本和折旧，将重置成本或重建成本减去折旧得到估价对象价值或价格的方法。</w:t>
      </w:r>
    </w:p>
    <w:p w:rsidR="0091375A" w:rsidRPr="00F45782" w:rsidRDefault="0091375A" w:rsidP="0091375A">
      <w:pPr>
        <w:spacing w:line="560" w:lineRule="exact"/>
        <w:ind w:firstLineChars="200" w:firstLine="560"/>
        <w:rPr>
          <w:rFonts w:ascii="宋体" w:hAnsi="宋体" w:cs="宋体"/>
          <w:color w:val="000000"/>
          <w:sz w:val="28"/>
        </w:rPr>
      </w:pPr>
      <w:r>
        <w:rPr>
          <w:rFonts w:ascii="宋体" w:hAnsi="宋体" w:cs="宋体"/>
          <w:color w:val="000000"/>
          <w:sz w:val="28"/>
        </w:rPr>
        <w:t>4</w:t>
      </w:r>
      <w:r>
        <w:rPr>
          <w:rFonts w:ascii="宋体" w:hAnsi="宋体" w:cs="宋体" w:hint="eastAsia"/>
          <w:color w:val="000000"/>
          <w:sz w:val="28"/>
        </w:rPr>
        <w:t>、</w:t>
      </w:r>
      <w:r w:rsidRPr="00F45782">
        <w:rPr>
          <w:rFonts w:ascii="宋体" w:hAnsi="宋体" w:cs="宋体" w:hint="eastAsia"/>
          <w:color w:val="000000"/>
          <w:sz w:val="28"/>
        </w:rPr>
        <w:t>假设开发法</w:t>
      </w:r>
      <w:r>
        <w:rPr>
          <w:rFonts w:ascii="宋体" w:hAnsi="宋体" w:cs="宋体" w:hint="eastAsia"/>
          <w:color w:val="000000"/>
          <w:sz w:val="28"/>
        </w:rPr>
        <w:t>：</w:t>
      </w:r>
      <w:r w:rsidRPr="00F45782">
        <w:rPr>
          <w:rFonts w:ascii="宋体" w:hAnsi="宋体" w:cs="宋体" w:hint="eastAsia"/>
          <w:color w:val="000000"/>
          <w:sz w:val="28"/>
        </w:rPr>
        <w:t>是求得估价对象后续开发的必要支出及折现率或后续开发的必要支出及应得利润和开发完成后的价值，将开发完成后的价值和后续开发的必要支出折现到价值时点后相减，或将开发完成后的价值减去后续开发的必要支出及应得利润得到估价对象价值或价格的方法。</w:t>
      </w:r>
    </w:p>
    <w:p w:rsidR="0091375A" w:rsidRPr="0026562B" w:rsidRDefault="0091375A" w:rsidP="0091375A">
      <w:pPr>
        <w:spacing w:line="560" w:lineRule="exact"/>
        <w:ind w:firstLineChars="150" w:firstLine="422"/>
        <w:rPr>
          <w:rFonts w:ascii="宋体" w:hAnsi="宋体" w:cs="宋体"/>
          <w:b/>
          <w:color w:val="000000"/>
          <w:sz w:val="28"/>
        </w:rPr>
      </w:pPr>
      <w:r>
        <w:rPr>
          <w:rFonts w:ascii="宋体" w:hAnsi="宋体" w:cs="宋体" w:hint="eastAsia"/>
          <w:b/>
          <w:color w:val="000000"/>
          <w:sz w:val="28"/>
        </w:rPr>
        <w:t>（二）</w:t>
      </w:r>
      <w:r w:rsidRPr="0026562B">
        <w:rPr>
          <w:rFonts w:ascii="宋体" w:hAnsi="宋体" w:cs="宋体" w:hint="eastAsia"/>
          <w:b/>
          <w:color w:val="000000"/>
          <w:sz w:val="28"/>
        </w:rPr>
        <w:t>估价方法的适用性分析及选用</w:t>
      </w:r>
    </w:p>
    <w:p w:rsidR="0091375A" w:rsidRPr="0026562B" w:rsidRDefault="0091375A" w:rsidP="0091375A">
      <w:pPr>
        <w:spacing w:line="560" w:lineRule="exact"/>
        <w:ind w:firstLineChars="200" w:firstLine="560"/>
        <w:rPr>
          <w:rFonts w:ascii="宋体" w:hAnsi="宋体" w:cs="宋体"/>
          <w:color w:val="000000"/>
          <w:sz w:val="28"/>
        </w:rPr>
      </w:pPr>
      <w:r w:rsidRPr="0026562B">
        <w:rPr>
          <w:rFonts w:ascii="宋体" w:hAnsi="宋体" w:cs="宋体" w:hint="eastAsia"/>
          <w:color w:val="000000"/>
          <w:sz w:val="28"/>
        </w:rPr>
        <w:t>依据《房地产估价规范》4.1.2条之规定，选用估价方法时，应根据估价对象及其所在地的房地产市场状况等客观条件，对比较法、收益法、成本法、假设开发法等估价方法进行适用性分析。4.1.</w:t>
      </w:r>
      <w:r>
        <w:rPr>
          <w:rFonts w:ascii="宋体" w:hAnsi="宋体" w:cs="宋体"/>
          <w:color w:val="000000"/>
          <w:sz w:val="28"/>
        </w:rPr>
        <w:t>3</w:t>
      </w:r>
      <w:r w:rsidRPr="0026562B">
        <w:rPr>
          <w:rFonts w:ascii="宋体" w:hAnsi="宋体" w:cs="宋体" w:hint="eastAsia"/>
          <w:color w:val="000000"/>
          <w:sz w:val="28"/>
        </w:rPr>
        <w:t>条之规定，估价方法的选用应符合下列规定:</w:t>
      </w:r>
    </w:p>
    <w:p w:rsidR="0091375A" w:rsidRPr="0026562B" w:rsidRDefault="0091375A" w:rsidP="0091375A">
      <w:pPr>
        <w:spacing w:line="560" w:lineRule="exact"/>
        <w:ind w:firstLineChars="200" w:firstLine="560"/>
        <w:rPr>
          <w:rFonts w:ascii="宋体" w:hAnsi="宋体" w:cs="宋体"/>
          <w:color w:val="000000"/>
          <w:sz w:val="28"/>
        </w:rPr>
      </w:pPr>
      <w:r>
        <w:rPr>
          <w:rFonts w:ascii="宋体" w:hAnsi="宋体" w:cs="宋体"/>
          <w:color w:val="000000"/>
          <w:sz w:val="28"/>
        </w:rPr>
        <w:t>1</w:t>
      </w:r>
      <w:r>
        <w:rPr>
          <w:rFonts w:ascii="宋体" w:hAnsi="宋体" w:cs="宋体" w:hint="eastAsia"/>
          <w:color w:val="000000"/>
          <w:sz w:val="28"/>
        </w:rPr>
        <w:t>、</w:t>
      </w:r>
      <w:r w:rsidRPr="0026562B">
        <w:rPr>
          <w:rFonts w:ascii="宋体" w:hAnsi="宋体" w:cs="宋体" w:hint="eastAsia"/>
          <w:color w:val="000000"/>
          <w:sz w:val="28"/>
        </w:rPr>
        <w:t>估价对象的同类房地产有较多交易的，应选用比较法。</w:t>
      </w:r>
    </w:p>
    <w:p w:rsidR="0091375A" w:rsidRPr="0026562B" w:rsidRDefault="0091375A" w:rsidP="0091375A">
      <w:pPr>
        <w:spacing w:line="560" w:lineRule="exact"/>
        <w:ind w:firstLineChars="200" w:firstLine="560"/>
        <w:rPr>
          <w:rFonts w:ascii="宋体" w:hAnsi="宋体" w:cs="宋体"/>
          <w:color w:val="000000"/>
          <w:sz w:val="28"/>
        </w:rPr>
      </w:pPr>
      <w:r>
        <w:rPr>
          <w:rFonts w:ascii="宋体" w:hAnsi="宋体" w:cs="宋体"/>
          <w:color w:val="000000"/>
          <w:sz w:val="28"/>
        </w:rPr>
        <w:t>2</w:t>
      </w:r>
      <w:r>
        <w:rPr>
          <w:rFonts w:ascii="宋体" w:hAnsi="宋体" w:cs="宋体" w:hint="eastAsia"/>
          <w:color w:val="000000"/>
          <w:sz w:val="28"/>
        </w:rPr>
        <w:t>、</w:t>
      </w:r>
      <w:r w:rsidRPr="0026562B">
        <w:rPr>
          <w:rFonts w:ascii="宋体" w:hAnsi="宋体" w:cs="宋体" w:hint="eastAsia"/>
          <w:color w:val="000000"/>
          <w:sz w:val="28"/>
        </w:rPr>
        <w:t>估价对象或其同类房地产通常有租金等经济收入的，应选用收益法。</w:t>
      </w:r>
    </w:p>
    <w:p w:rsidR="0091375A" w:rsidRPr="0026562B" w:rsidRDefault="0091375A" w:rsidP="0091375A">
      <w:pPr>
        <w:spacing w:line="560" w:lineRule="exact"/>
        <w:ind w:firstLineChars="200" w:firstLine="560"/>
        <w:rPr>
          <w:rFonts w:ascii="宋体" w:hAnsi="宋体" w:cs="宋体"/>
          <w:color w:val="000000"/>
          <w:sz w:val="28"/>
        </w:rPr>
      </w:pPr>
      <w:r>
        <w:rPr>
          <w:rFonts w:ascii="宋体" w:hAnsi="宋体" w:cs="宋体"/>
          <w:color w:val="000000"/>
          <w:sz w:val="28"/>
        </w:rPr>
        <w:t>3</w:t>
      </w:r>
      <w:r>
        <w:rPr>
          <w:rFonts w:ascii="宋体" w:hAnsi="宋体" w:cs="宋体" w:hint="eastAsia"/>
          <w:color w:val="000000"/>
          <w:sz w:val="28"/>
        </w:rPr>
        <w:t>、</w:t>
      </w:r>
      <w:r w:rsidRPr="0026562B">
        <w:rPr>
          <w:rFonts w:ascii="宋体" w:hAnsi="宋体" w:cs="宋体" w:hint="eastAsia"/>
          <w:color w:val="000000"/>
          <w:sz w:val="28"/>
        </w:rPr>
        <w:t>估价对象可假定为独立的开发建设项目进行重新开发建设的，宜选用成本法；当估价对象的同类房地产没有交易或交易很少，且估价对象或其同类房地产没有租金等经济收入时，应选用成本法。</w:t>
      </w:r>
    </w:p>
    <w:p w:rsidR="0091375A" w:rsidRPr="0026562B" w:rsidRDefault="0091375A" w:rsidP="0091375A">
      <w:pPr>
        <w:spacing w:line="560" w:lineRule="exact"/>
        <w:ind w:firstLineChars="200" w:firstLine="560"/>
        <w:rPr>
          <w:rFonts w:ascii="宋体" w:hAnsi="宋体" w:cs="宋体"/>
          <w:color w:val="000000"/>
          <w:sz w:val="28"/>
        </w:rPr>
      </w:pPr>
      <w:r>
        <w:rPr>
          <w:rFonts w:ascii="宋体" w:hAnsi="宋体" w:cs="宋体"/>
          <w:color w:val="000000"/>
          <w:sz w:val="28"/>
        </w:rPr>
        <w:t>4</w:t>
      </w:r>
      <w:r>
        <w:rPr>
          <w:rFonts w:ascii="宋体" w:hAnsi="宋体" w:cs="宋体" w:hint="eastAsia"/>
          <w:color w:val="000000"/>
          <w:sz w:val="28"/>
        </w:rPr>
        <w:t>、</w:t>
      </w:r>
      <w:r w:rsidRPr="0026562B">
        <w:rPr>
          <w:rFonts w:ascii="宋体" w:hAnsi="宋体" w:cs="宋体" w:hint="eastAsia"/>
          <w:color w:val="000000"/>
          <w:sz w:val="28"/>
        </w:rPr>
        <w:t>估价对象具有开发或再开发潜力且开发完成后的价值可采用除成本法以外的方法测算的，应选用假设开发法。</w:t>
      </w:r>
    </w:p>
    <w:p w:rsidR="0091375A" w:rsidRPr="00B13BF2" w:rsidRDefault="0091375A" w:rsidP="0091375A">
      <w:pPr>
        <w:spacing w:line="560" w:lineRule="exact"/>
        <w:ind w:firstLineChars="200" w:firstLine="560"/>
        <w:rPr>
          <w:rFonts w:ascii="宋体" w:hAnsi="宋体" w:cs="宋体"/>
          <w:color w:val="000000"/>
          <w:sz w:val="28"/>
        </w:rPr>
      </w:pPr>
      <w:r>
        <w:rPr>
          <w:rFonts w:ascii="宋体" w:hAnsi="宋体" w:cs="宋体" w:hint="eastAsia"/>
          <w:color w:val="000000"/>
          <w:sz w:val="28"/>
        </w:rPr>
        <w:t>Ⅰ</w:t>
      </w:r>
      <w:r w:rsidRPr="00B13BF2">
        <w:rPr>
          <w:rFonts w:ascii="宋体" w:hAnsi="宋体" w:cs="宋体" w:hint="eastAsia"/>
          <w:color w:val="000000"/>
          <w:sz w:val="28"/>
        </w:rPr>
        <w:t>、采用的方法</w:t>
      </w:r>
    </w:p>
    <w:p w:rsidR="0091375A" w:rsidRPr="00B13BF2" w:rsidRDefault="0091375A" w:rsidP="0091375A">
      <w:pPr>
        <w:spacing w:line="560" w:lineRule="exact"/>
        <w:ind w:firstLineChars="200" w:firstLine="560"/>
        <w:rPr>
          <w:rFonts w:ascii="宋体" w:hAnsi="宋体" w:cs="宋体"/>
          <w:color w:val="000000"/>
          <w:sz w:val="28"/>
        </w:rPr>
      </w:pPr>
      <w:r w:rsidRPr="00B13BF2">
        <w:rPr>
          <w:rFonts w:ascii="宋体" w:hAnsi="宋体" w:cs="宋体" w:hint="eastAsia"/>
          <w:color w:val="000000"/>
          <w:sz w:val="28"/>
        </w:rPr>
        <w:lastRenderedPageBreak/>
        <w:t xml:space="preserve">(1) </w:t>
      </w:r>
      <w:r>
        <w:rPr>
          <w:rFonts w:ascii="宋体" w:hAnsi="宋体" w:cs="宋体" w:hint="eastAsia"/>
          <w:color w:val="000000"/>
          <w:sz w:val="28"/>
        </w:rPr>
        <w:t>估价对象</w:t>
      </w:r>
      <w:r w:rsidR="000C2F8C">
        <w:rPr>
          <w:rFonts w:ascii="宋体" w:hAnsi="宋体" w:cs="宋体" w:hint="eastAsia"/>
          <w:color w:val="000000"/>
          <w:sz w:val="28"/>
        </w:rPr>
        <w:t>用途</w:t>
      </w:r>
      <w:r>
        <w:rPr>
          <w:rFonts w:ascii="宋体" w:hAnsi="宋体" w:cs="宋体" w:hint="eastAsia"/>
          <w:color w:val="000000"/>
          <w:sz w:val="28"/>
        </w:rPr>
        <w:t>为住宅，在估价对象坐落于同一供求范围内，与其相似的房地产交易实例较多，且可比性较好，根据替代原则适宜使用比较法进行评估。</w:t>
      </w:r>
    </w:p>
    <w:p w:rsidR="0091375A" w:rsidRPr="00B13BF2" w:rsidRDefault="0091375A" w:rsidP="0091375A">
      <w:pPr>
        <w:spacing w:line="560" w:lineRule="exact"/>
        <w:ind w:firstLineChars="200" w:firstLine="560"/>
        <w:rPr>
          <w:rFonts w:ascii="宋体" w:hAnsi="宋体" w:cs="宋体"/>
          <w:color w:val="000000"/>
          <w:sz w:val="28"/>
        </w:rPr>
      </w:pPr>
      <w:r w:rsidRPr="00B13BF2">
        <w:rPr>
          <w:rFonts w:ascii="宋体" w:hAnsi="宋体" w:cs="宋体" w:hint="eastAsia"/>
          <w:color w:val="000000"/>
          <w:sz w:val="28"/>
        </w:rPr>
        <w:t xml:space="preserve">(2) </w:t>
      </w:r>
      <w:r>
        <w:rPr>
          <w:rFonts w:ascii="宋体" w:hAnsi="宋体" w:cs="宋体" w:hint="eastAsia"/>
          <w:color w:val="000000"/>
          <w:sz w:val="28"/>
        </w:rPr>
        <w:t>估价对象</w:t>
      </w:r>
      <w:r w:rsidR="000C2F8C">
        <w:rPr>
          <w:rFonts w:ascii="宋体" w:hAnsi="宋体" w:cs="宋体" w:hint="eastAsia"/>
          <w:color w:val="000000"/>
          <w:sz w:val="28"/>
        </w:rPr>
        <w:t>用途</w:t>
      </w:r>
      <w:r>
        <w:rPr>
          <w:rFonts w:ascii="宋体" w:hAnsi="宋体" w:cs="宋体" w:hint="eastAsia"/>
          <w:color w:val="000000"/>
          <w:sz w:val="28"/>
        </w:rPr>
        <w:t>为住宅，在估价对象坐落于同一供求范围内，与其相似的房地产出租交易实例较多，且可比性较好，收益较好确定</w:t>
      </w:r>
      <w:r w:rsidRPr="00B13BF2">
        <w:rPr>
          <w:rFonts w:ascii="宋体" w:hAnsi="宋体" w:cs="宋体" w:hint="eastAsia"/>
          <w:color w:val="000000"/>
          <w:sz w:val="28"/>
        </w:rPr>
        <w:t>，因此可用适当的</w:t>
      </w:r>
      <w:r>
        <w:rPr>
          <w:rFonts w:ascii="宋体" w:hAnsi="宋体" w:cs="宋体" w:hint="eastAsia"/>
          <w:color w:val="000000"/>
          <w:sz w:val="28"/>
        </w:rPr>
        <w:t>报酬率</w:t>
      </w:r>
      <w:r w:rsidRPr="00B13BF2">
        <w:rPr>
          <w:rFonts w:ascii="宋体" w:hAnsi="宋体" w:cs="宋体" w:hint="eastAsia"/>
          <w:color w:val="000000"/>
          <w:sz w:val="28"/>
        </w:rPr>
        <w:t>，将其未来各年的净收益折算到价值时点上，计算出估价对象的收益价格，因此适宜选用收益法进行评估。</w:t>
      </w:r>
    </w:p>
    <w:p w:rsidR="0091375A" w:rsidRPr="00B13BF2" w:rsidRDefault="0091375A" w:rsidP="0091375A">
      <w:pPr>
        <w:spacing w:line="560" w:lineRule="exact"/>
        <w:ind w:firstLineChars="200" w:firstLine="560"/>
        <w:rPr>
          <w:rFonts w:ascii="宋体" w:hAnsi="宋体" w:cs="宋体"/>
          <w:color w:val="000000"/>
          <w:sz w:val="28"/>
        </w:rPr>
      </w:pPr>
      <w:r>
        <w:rPr>
          <w:rFonts w:ascii="宋体" w:hAnsi="宋体" w:cs="宋体" w:hint="eastAsia"/>
          <w:color w:val="000000"/>
          <w:sz w:val="28"/>
        </w:rPr>
        <w:t>Ⅱ</w:t>
      </w:r>
      <w:r w:rsidRPr="00B13BF2">
        <w:rPr>
          <w:rFonts w:ascii="宋体" w:hAnsi="宋体" w:cs="宋体" w:hint="eastAsia"/>
          <w:color w:val="000000"/>
          <w:sz w:val="28"/>
        </w:rPr>
        <w:t>、不采用的方法</w:t>
      </w:r>
    </w:p>
    <w:p w:rsidR="0091375A" w:rsidRPr="00B13BF2" w:rsidRDefault="0091375A" w:rsidP="008F2EB8">
      <w:pPr>
        <w:spacing w:line="560" w:lineRule="exact"/>
        <w:ind w:firstLineChars="200" w:firstLine="560"/>
        <w:rPr>
          <w:rFonts w:ascii="宋体" w:hAnsi="宋体" w:cs="宋体"/>
          <w:color w:val="000000"/>
          <w:sz w:val="28"/>
        </w:rPr>
      </w:pPr>
      <w:r w:rsidRPr="00B13BF2">
        <w:rPr>
          <w:rFonts w:ascii="宋体" w:hAnsi="宋体" w:cs="宋体" w:hint="eastAsia"/>
          <w:color w:val="000000"/>
          <w:sz w:val="28"/>
        </w:rPr>
        <w:t>(1)具有投资开发或再开发潜力的房地产的估价，应选用假设开发法作为其中的一种估价方法。由于估价对象为已建成</w:t>
      </w:r>
      <w:r>
        <w:rPr>
          <w:rFonts w:ascii="宋体" w:hAnsi="宋体" w:cs="宋体" w:hint="eastAsia"/>
          <w:color w:val="000000"/>
          <w:sz w:val="28"/>
        </w:rPr>
        <w:t>利用</w:t>
      </w:r>
      <w:r w:rsidRPr="00B13BF2">
        <w:rPr>
          <w:rFonts w:ascii="宋体" w:hAnsi="宋体" w:cs="宋体" w:hint="eastAsia"/>
          <w:color w:val="000000"/>
          <w:sz w:val="28"/>
        </w:rPr>
        <w:t>的</w:t>
      </w:r>
      <w:r>
        <w:rPr>
          <w:rFonts w:ascii="宋体" w:hAnsi="宋体" w:cs="宋体" w:hint="eastAsia"/>
          <w:color w:val="000000"/>
          <w:sz w:val="28"/>
        </w:rPr>
        <w:t>住宅房地产</w:t>
      </w:r>
      <w:r w:rsidRPr="00B13BF2">
        <w:rPr>
          <w:rFonts w:ascii="宋体" w:hAnsi="宋体" w:cs="宋体" w:hint="eastAsia"/>
          <w:color w:val="000000"/>
          <w:sz w:val="28"/>
        </w:rPr>
        <w:t>，</w:t>
      </w:r>
      <w:r>
        <w:rPr>
          <w:rFonts w:ascii="宋体" w:hAnsi="宋体" w:cs="宋体" w:hint="eastAsia"/>
          <w:color w:val="000000"/>
          <w:sz w:val="28"/>
        </w:rPr>
        <w:t>短期内</w:t>
      </w:r>
      <w:r w:rsidRPr="00B13BF2">
        <w:rPr>
          <w:rFonts w:ascii="宋体" w:hAnsi="宋体" w:cs="宋体" w:hint="eastAsia"/>
          <w:color w:val="000000"/>
          <w:sz w:val="28"/>
        </w:rPr>
        <w:t>不具有投资开发或再开发潜力，故不适用假设开发法</w:t>
      </w:r>
      <w:r>
        <w:rPr>
          <w:rFonts w:ascii="宋体" w:hAnsi="宋体" w:cs="宋体" w:hint="eastAsia"/>
          <w:color w:val="000000"/>
          <w:sz w:val="28"/>
        </w:rPr>
        <w:t>。</w:t>
      </w:r>
    </w:p>
    <w:p w:rsidR="0091375A" w:rsidRPr="00B13BF2" w:rsidRDefault="0091375A" w:rsidP="008F2EB8">
      <w:pPr>
        <w:spacing w:line="560" w:lineRule="exact"/>
        <w:ind w:firstLineChars="200" w:firstLine="560"/>
        <w:rPr>
          <w:rFonts w:ascii="宋体" w:hAnsi="宋体" w:cs="宋体"/>
          <w:color w:val="000000"/>
          <w:sz w:val="28"/>
        </w:rPr>
      </w:pPr>
      <w:r w:rsidRPr="00B13BF2">
        <w:rPr>
          <w:rFonts w:ascii="宋体" w:hAnsi="宋体" w:cs="宋体" w:hint="eastAsia"/>
          <w:color w:val="000000"/>
          <w:sz w:val="28"/>
        </w:rPr>
        <w:t>(2)由于估价对象为</w:t>
      </w:r>
      <w:r>
        <w:rPr>
          <w:rFonts w:ascii="宋体" w:hAnsi="宋体" w:cs="宋体" w:hint="eastAsia"/>
          <w:color w:val="000000"/>
          <w:sz w:val="28"/>
        </w:rPr>
        <w:t>住宅</w:t>
      </w:r>
      <w:r w:rsidRPr="00B13BF2">
        <w:rPr>
          <w:rFonts w:ascii="宋体" w:hAnsi="宋体" w:cs="宋体" w:hint="eastAsia"/>
          <w:color w:val="000000"/>
          <w:sz w:val="28"/>
        </w:rPr>
        <w:t>房地产，非新近开发建设或计划开发建设的房地产，也非无收益和很少发生交易的房地产，也非具有独特设计或针对个别用户的特殊需要而建设的房地产，故不宜采用成本法进行评估</w:t>
      </w:r>
      <w:r>
        <w:rPr>
          <w:rFonts w:ascii="宋体" w:hAnsi="宋体" w:cs="宋体" w:hint="eastAsia"/>
          <w:color w:val="000000"/>
          <w:sz w:val="28"/>
        </w:rPr>
        <w:t>。</w:t>
      </w:r>
    </w:p>
    <w:p w:rsidR="0091375A" w:rsidRPr="00B13BF2" w:rsidRDefault="0091375A" w:rsidP="0091375A">
      <w:pPr>
        <w:spacing w:line="560" w:lineRule="exact"/>
        <w:ind w:firstLineChars="200" w:firstLine="560"/>
        <w:rPr>
          <w:rFonts w:ascii="宋体" w:hAnsi="宋体" w:cs="宋体"/>
          <w:color w:val="000000"/>
          <w:sz w:val="28"/>
        </w:rPr>
      </w:pPr>
      <w:r w:rsidRPr="00B13BF2">
        <w:rPr>
          <w:rFonts w:ascii="宋体" w:hAnsi="宋体" w:cs="宋体" w:hint="eastAsia"/>
          <w:color w:val="000000"/>
          <w:sz w:val="28"/>
        </w:rPr>
        <w:t>综上所述，本次估价采用比较法和收益法进行评估。</w:t>
      </w:r>
    </w:p>
    <w:p w:rsidR="0091375A" w:rsidRPr="00402122" w:rsidRDefault="0091375A" w:rsidP="0091375A">
      <w:pPr>
        <w:spacing w:line="560" w:lineRule="exact"/>
        <w:ind w:firstLineChars="150" w:firstLine="422"/>
        <w:rPr>
          <w:rFonts w:ascii="宋体" w:hAnsi="宋体" w:cs="宋体"/>
          <w:b/>
          <w:color w:val="000000"/>
          <w:sz w:val="28"/>
        </w:rPr>
      </w:pPr>
      <w:r>
        <w:rPr>
          <w:rFonts w:ascii="宋体" w:hAnsi="宋体" w:cs="宋体" w:hint="eastAsia"/>
          <w:b/>
          <w:color w:val="000000"/>
          <w:sz w:val="28"/>
        </w:rPr>
        <w:t>（三）</w:t>
      </w:r>
      <w:r w:rsidRPr="00402122">
        <w:rPr>
          <w:rFonts w:ascii="宋体" w:hAnsi="宋体" w:cs="宋体" w:hint="eastAsia"/>
          <w:b/>
          <w:color w:val="000000"/>
          <w:sz w:val="28"/>
        </w:rPr>
        <w:t>估价技术路线</w:t>
      </w:r>
    </w:p>
    <w:p w:rsidR="0091375A" w:rsidRPr="00B13BF2" w:rsidRDefault="0091375A" w:rsidP="0091375A">
      <w:pPr>
        <w:spacing w:line="560" w:lineRule="exact"/>
        <w:ind w:firstLineChars="200" w:firstLine="560"/>
        <w:rPr>
          <w:rFonts w:ascii="宋体" w:hAnsi="宋体" w:cs="宋体"/>
          <w:color w:val="000000"/>
          <w:sz w:val="28"/>
        </w:rPr>
      </w:pPr>
      <w:r w:rsidRPr="00B13BF2">
        <w:rPr>
          <w:rFonts w:ascii="宋体" w:hAnsi="宋体" w:cs="宋体" w:hint="eastAsia"/>
          <w:color w:val="000000"/>
          <w:sz w:val="28"/>
        </w:rPr>
        <w:t>注册房地产估价师在认真分析所掌握的资料并对估价对象所在区域类似房地产市场进行调查后，根据估价对象的特点，遵照国家有关法律、法规及估价技术标准，经反复研究，确定本次估价的技术路线为:</w:t>
      </w:r>
    </w:p>
    <w:p w:rsidR="0091375A" w:rsidRDefault="0091375A" w:rsidP="0091375A">
      <w:pPr>
        <w:spacing w:line="560" w:lineRule="exact"/>
        <w:ind w:firstLineChars="200" w:firstLine="560"/>
        <w:rPr>
          <w:rFonts w:ascii="宋体" w:hAnsi="宋体"/>
          <w:sz w:val="28"/>
          <w:szCs w:val="28"/>
        </w:rPr>
      </w:pPr>
      <w:r>
        <w:rPr>
          <w:rFonts w:ascii="宋体" w:hAnsi="宋体" w:cs="宋体"/>
          <w:color w:val="000000"/>
          <w:sz w:val="28"/>
        </w:rPr>
        <w:t>1</w:t>
      </w:r>
      <w:r>
        <w:rPr>
          <w:rFonts w:ascii="宋体" w:hAnsi="宋体" w:cs="宋体" w:hint="eastAsia"/>
          <w:color w:val="000000"/>
          <w:sz w:val="28"/>
        </w:rPr>
        <w:t>、</w:t>
      </w:r>
      <w:r>
        <w:rPr>
          <w:rFonts w:ascii="宋体" w:hAnsi="宋体" w:hint="eastAsia"/>
          <w:sz w:val="28"/>
          <w:szCs w:val="28"/>
        </w:rPr>
        <w:t>比较法测算步骤如下：</w:t>
      </w:r>
    </w:p>
    <w:p w:rsidR="0091375A" w:rsidRDefault="0091375A" w:rsidP="0091375A">
      <w:pPr>
        <w:spacing w:line="560" w:lineRule="exact"/>
        <w:ind w:firstLineChars="200" w:firstLine="560"/>
        <w:rPr>
          <w:rFonts w:ascii="宋体" w:hAnsi="宋体"/>
          <w:sz w:val="28"/>
          <w:szCs w:val="28"/>
        </w:rPr>
      </w:pPr>
      <w:r>
        <w:rPr>
          <w:rFonts w:ascii="宋体" w:hAnsi="宋体"/>
          <w:sz w:val="28"/>
          <w:szCs w:val="28"/>
        </w:rPr>
        <w:fldChar w:fldCharType="begin"/>
      </w:r>
      <w:r>
        <w:rPr>
          <w:rFonts w:ascii="宋体" w:hAnsi="宋体" w:hint="eastAsia"/>
          <w:sz w:val="28"/>
          <w:szCs w:val="28"/>
        </w:rPr>
        <w:instrText>= 1 \* GB3</w:instrText>
      </w:r>
      <w:r>
        <w:rPr>
          <w:rFonts w:ascii="宋体" w:hAnsi="宋体"/>
          <w:sz w:val="28"/>
          <w:szCs w:val="28"/>
        </w:rPr>
        <w:fldChar w:fldCharType="separate"/>
      </w:r>
      <w:r>
        <w:rPr>
          <w:rFonts w:ascii="宋体" w:hAnsi="宋体" w:hint="eastAsia"/>
          <w:sz w:val="28"/>
          <w:szCs w:val="28"/>
        </w:rPr>
        <w:t>①</w:t>
      </w:r>
      <w:r>
        <w:rPr>
          <w:rFonts w:ascii="宋体" w:hAnsi="宋体"/>
          <w:sz w:val="28"/>
          <w:szCs w:val="28"/>
        </w:rPr>
        <w:fldChar w:fldCharType="end"/>
      </w:r>
      <w:r>
        <w:rPr>
          <w:rFonts w:ascii="宋体" w:hAnsi="宋体" w:hint="eastAsia"/>
          <w:sz w:val="28"/>
          <w:szCs w:val="28"/>
        </w:rPr>
        <w:t>搜集交易实例；</w:t>
      </w:r>
      <w:r>
        <w:rPr>
          <w:rFonts w:ascii="宋体" w:hAnsi="宋体"/>
          <w:sz w:val="28"/>
          <w:szCs w:val="28"/>
        </w:rPr>
        <w:fldChar w:fldCharType="begin"/>
      </w:r>
      <w:r>
        <w:rPr>
          <w:rFonts w:ascii="宋体" w:hAnsi="宋体" w:hint="eastAsia"/>
          <w:sz w:val="28"/>
          <w:szCs w:val="28"/>
        </w:rPr>
        <w:instrText>= 2 \* GB3</w:instrText>
      </w:r>
      <w:r>
        <w:rPr>
          <w:rFonts w:ascii="宋体" w:hAnsi="宋体"/>
          <w:sz w:val="28"/>
          <w:szCs w:val="28"/>
        </w:rPr>
        <w:fldChar w:fldCharType="separate"/>
      </w:r>
      <w:r>
        <w:rPr>
          <w:rFonts w:ascii="宋体" w:hAnsi="宋体" w:hint="eastAsia"/>
          <w:sz w:val="28"/>
          <w:szCs w:val="28"/>
        </w:rPr>
        <w:t>②</w:t>
      </w:r>
      <w:r>
        <w:rPr>
          <w:rFonts w:ascii="宋体" w:hAnsi="宋体"/>
          <w:sz w:val="28"/>
          <w:szCs w:val="28"/>
        </w:rPr>
        <w:fldChar w:fldCharType="end"/>
      </w:r>
      <w:r>
        <w:rPr>
          <w:rFonts w:ascii="宋体" w:hAnsi="宋体" w:hint="eastAsia"/>
          <w:sz w:val="28"/>
          <w:szCs w:val="28"/>
        </w:rPr>
        <w:t>选取可比实例；</w:t>
      </w:r>
      <w:r>
        <w:rPr>
          <w:rFonts w:ascii="宋体" w:hAnsi="宋体"/>
          <w:sz w:val="28"/>
          <w:szCs w:val="28"/>
        </w:rPr>
        <w:fldChar w:fldCharType="begin"/>
      </w:r>
      <w:r>
        <w:rPr>
          <w:rFonts w:ascii="宋体" w:hAnsi="宋体" w:hint="eastAsia"/>
          <w:sz w:val="28"/>
          <w:szCs w:val="28"/>
        </w:rPr>
        <w:instrText>= 3 \* GB3</w:instrText>
      </w:r>
      <w:r>
        <w:rPr>
          <w:rFonts w:ascii="宋体" w:hAnsi="宋体"/>
          <w:sz w:val="28"/>
          <w:szCs w:val="28"/>
        </w:rPr>
        <w:fldChar w:fldCharType="separate"/>
      </w:r>
      <w:r>
        <w:rPr>
          <w:rFonts w:ascii="宋体" w:hAnsi="宋体" w:hint="eastAsia"/>
          <w:sz w:val="28"/>
          <w:szCs w:val="28"/>
        </w:rPr>
        <w:t>③</w:t>
      </w:r>
      <w:r>
        <w:rPr>
          <w:rFonts w:ascii="宋体" w:hAnsi="宋体"/>
          <w:sz w:val="28"/>
          <w:szCs w:val="28"/>
        </w:rPr>
        <w:fldChar w:fldCharType="end"/>
      </w:r>
      <w:r>
        <w:rPr>
          <w:rFonts w:ascii="宋体" w:hAnsi="宋体" w:hint="eastAsia"/>
          <w:sz w:val="28"/>
          <w:szCs w:val="28"/>
        </w:rPr>
        <w:t>建立比较基础；</w:t>
      </w:r>
      <w:r>
        <w:rPr>
          <w:rFonts w:ascii="宋体" w:hAnsi="宋体"/>
          <w:sz w:val="28"/>
          <w:szCs w:val="28"/>
        </w:rPr>
        <w:fldChar w:fldCharType="begin"/>
      </w:r>
      <w:r>
        <w:rPr>
          <w:rFonts w:ascii="宋体" w:hAnsi="宋体" w:hint="eastAsia"/>
          <w:sz w:val="28"/>
          <w:szCs w:val="28"/>
        </w:rPr>
        <w:instrText>= 4 \* GB3</w:instrText>
      </w:r>
      <w:r>
        <w:rPr>
          <w:rFonts w:ascii="宋体" w:hAnsi="宋体"/>
          <w:sz w:val="28"/>
          <w:szCs w:val="28"/>
        </w:rPr>
        <w:fldChar w:fldCharType="separate"/>
      </w:r>
      <w:r>
        <w:rPr>
          <w:rFonts w:ascii="宋体" w:hAnsi="宋体" w:hint="eastAsia"/>
          <w:sz w:val="28"/>
          <w:szCs w:val="28"/>
        </w:rPr>
        <w:t>④</w:t>
      </w:r>
      <w:r>
        <w:rPr>
          <w:rFonts w:ascii="宋体" w:hAnsi="宋体"/>
          <w:sz w:val="28"/>
          <w:szCs w:val="28"/>
        </w:rPr>
        <w:fldChar w:fldCharType="end"/>
      </w:r>
      <w:r>
        <w:rPr>
          <w:rFonts w:ascii="宋体" w:hAnsi="宋体" w:hint="eastAsia"/>
          <w:sz w:val="28"/>
          <w:szCs w:val="28"/>
        </w:rPr>
        <w:t>进行交易情况修正；</w:t>
      </w:r>
      <w:r>
        <w:rPr>
          <w:rFonts w:ascii="宋体" w:hAnsi="宋体"/>
          <w:sz w:val="28"/>
          <w:szCs w:val="28"/>
        </w:rPr>
        <w:fldChar w:fldCharType="begin"/>
      </w:r>
      <w:r>
        <w:rPr>
          <w:rFonts w:ascii="宋体" w:hAnsi="宋体" w:hint="eastAsia"/>
          <w:sz w:val="28"/>
          <w:szCs w:val="28"/>
        </w:rPr>
        <w:instrText>= 5 \* GB3</w:instrText>
      </w:r>
      <w:r>
        <w:rPr>
          <w:rFonts w:ascii="宋体" w:hAnsi="宋体"/>
          <w:sz w:val="28"/>
          <w:szCs w:val="28"/>
        </w:rPr>
        <w:fldChar w:fldCharType="separate"/>
      </w:r>
      <w:r>
        <w:rPr>
          <w:rFonts w:ascii="宋体" w:hAnsi="宋体" w:hint="eastAsia"/>
          <w:sz w:val="28"/>
          <w:szCs w:val="28"/>
        </w:rPr>
        <w:t>⑤</w:t>
      </w:r>
      <w:r>
        <w:rPr>
          <w:rFonts w:ascii="宋体" w:hAnsi="宋体"/>
          <w:sz w:val="28"/>
          <w:szCs w:val="28"/>
        </w:rPr>
        <w:fldChar w:fldCharType="end"/>
      </w:r>
      <w:r>
        <w:rPr>
          <w:rFonts w:ascii="宋体" w:hAnsi="宋体" w:hint="eastAsia"/>
          <w:sz w:val="28"/>
          <w:szCs w:val="28"/>
        </w:rPr>
        <w:t>进行市场状况调整；</w:t>
      </w:r>
      <w:r>
        <w:rPr>
          <w:rFonts w:ascii="宋体" w:hAnsi="宋体"/>
          <w:sz w:val="28"/>
          <w:szCs w:val="28"/>
        </w:rPr>
        <w:fldChar w:fldCharType="begin"/>
      </w:r>
      <w:r>
        <w:rPr>
          <w:rFonts w:ascii="宋体" w:hAnsi="宋体" w:hint="eastAsia"/>
          <w:sz w:val="28"/>
          <w:szCs w:val="28"/>
        </w:rPr>
        <w:instrText>= 6 \* GB3</w:instrText>
      </w:r>
      <w:r>
        <w:rPr>
          <w:rFonts w:ascii="宋体" w:hAnsi="宋体"/>
          <w:sz w:val="28"/>
          <w:szCs w:val="28"/>
        </w:rPr>
        <w:fldChar w:fldCharType="separate"/>
      </w:r>
      <w:r>
        <w:rPr>
          <w:rFonts w:ascii="宋体" w:hAnsi="宋体" w:hint="eastAsia"/>
          <w:sz w:val="28"/>
          <w:szCs w:val="28"/>
        </w:rPr>
        <w:t>⑥</w:t>
      </w:r>
      <w:r>
        <w:rPr>
          <w:rFonts w:ascii="宋体" w:hAnsi="宋体"/>
          <w:sz w:val="28"/>
          <w:szCs w:val="28"/>
        </w:rPr>
        <w:fldChar w:fldCharType="end"/>
      </w:r>
      <w:r>
        <w:rPr>
          <w:rFonts w:ascii="宋体" w:hAnsi="宋体" w:hint="eastAsia"/>
          <w:sz w:val="28"/>
          <w:szCs w:val="28"/>
        </w:rPr>
        <w:t>进行房地产状况调整；</w:t>
      </w:r>
      <w:r>
        <w:rPr>
          <w:rFonts w:ascii="宋体" w:hAnsi="宋体"/>
          <w:sz w:val="28"/>
          <w:szCs w:val="28"/>
        </w:rPr>
        <w:fldChar w:fldCharType="begin"/>
      </w:r>
      <w:r>
        <w:rPr>
          <w:rFonts w:ascii="宋体" w:hAnsi="宋体" w:hint="eastAsia"/>
          <w:sz w:val="28"/>
          <w:szCs w:val="28"/>
        </w:rPr>
        <w:instrText>= 7 \* GB3</w:instrText>
      </w:r>
      <w:r>
        <w:rPr>
          <w:rFonts w:ascii="宋体" w:hAnsi="宋体"/>
          <w:sz w:val="28"/>
          <w:szCs w:val="28"/>
        </w:rPr>
        <w:fldChar w:fldCharType="separate"/>
      </w:r>
      <w:r>
        <w:rPr>
          <w:rFonts w:ascii="宋体" w:hAnsi="宋体" w:hint="eastAsia"/>
          <w:sz w:val="28"/>
          <w:szCs w:val="28"/>
        </w:rPr>
        <w:t>⑦</w:t>
      </w:r>
      <w:r>
        <w:rPr>
          <w:rFonts w:ascii="宋体" w:hAnsi="宋体"/>
          <w:sz w:val="28"/>
          <w:szCs w:val="28"/>
        </w:rPr>
        <w:fldChar w:fldCharType="end"/>
      </w:r>
      <w:r>
        <w:rPr>
          <w:rFonts w:ascii="宋体" w:hAnsi="宋体" w:hint="eastAsia"/>
          <w:sz w:val="28"/>
          <w:szCs w:val="28"/>
        </w:rPr>
        <w:t>计算比准价格。</w:t>
      </w:r>
    </w:p>
    <w:p w:rsidR="0091375A" w:rsidRPr="00402122" w:rsidRDefault="0091375A" w:rsidP="0091375A">
      <w:pPr>
        <w:spacing w:line="560" w:lineRule="exact"/>
        <w:ind w:firstLineChars="200" w:firstLine="560"/>
        <w:rPr>
          <w:rFonts w:ascii="宋体" w:hAnsi="宋体"/>
          <w:sz w:val="28"/>
          <w:szCs w:val="28"/>
        </w:rPr>
      </w:pPr>
      <w:r w:rsidRPr="00402122">
        <w:rPr>
          <w:rFonts w:ascii="宋体" w:hAnsi="宋体" w:hint="eastAsia"/>
          <w:sz w:val="28"/>
          <w:szCs w:val="28"/>
        </w:rPr>
        <w:t>比较法计算公式如下:</w:t>
      </w:r>
    </w:p>
    <w:p w:rsidR="0091375A" w:rsidRDefault="0091375A" w:rsidP="0091375A">
      <w:pPr>
        <w:spacing w:line="560" w:lineRule="exact"/>
        <w:ind w:firstLineChars="200" w:firstLine="560"/>
        <w:rPr>
          <w:rFonts w:ascii="宋体" w:hAnsi="宋体"/>
          <w:sz w:val="28"/>
          <w:szCs w:val="28"/>
        </w:rPr>
      </w:pPr>
      <w:r w:rsidRPr="00402122">
        <w:rPr>
          <w:rFonts w:ascii="宋体" w:hAnsi="宋体" w:hint="eastAsia"/>
          <w:sz w:val="28"/>
          <w:szCs w:val="28"/>
        </w:rPr>
        <w:t>估价对象</w:t>
      </w:r>
      <w:r>
        <w:rPr>
          <w:rFonts w:ascii="宋体" w:hAnsi="宋体" w:hint="eastAsia"/>
          <w:sz w:val="28"/>
          <w:szCs w:val="28"/>
        </w:rPr>
        <w:t>比准</w:t>
      </w:r>
      <w:r w:rsidRPr="00402122">
        <w:rPr>
          <w:rFonts w:ascii="宋体" w:hAnsi="宋体" w:hint="eastAsia"/>
          <w:sz w:val="28"/>
          <w:szCs w:val="28"/>
        </w:rPr>
        <w:t>价格=可比实例</w:t>
      </w:r>
      <w:r>
        <w:rPr>
          <w:rFonts w:ascii="宋体" w:hAnsi="宋体" w:hint="eastAsia"/>
          <w:sz w:val="28"/>
          <w:szCs w:val="28"/>
        </w:rPr>
        <w:t>成交</w:t>
      </w:r>
      <w:r w:rsidRPr="00402122">
        <w:rPr>
          <w:rFonts w:ascii="宋体" w:hAnsi="宋体" w:hint="eastAsia"/>
          <w:sz w:val="28"/>
          <w:szCs w:val="28"/>
        </w:rPr>
        <w:t>价格</w:t>
      </w:r>
      <w:r>
        <w:rPr>
          <w:rFonts w:ascii="宋体" w:hAnsi="宋体" w:hint="eastAsia"/>
          <w:sz w:val="28"/>
          <w:szCs w:val="28"/>
        </w:rPr>
        <w:t>×</w:t>
      </w:r>
      <w:r w:rsidRPr="00402122">
        <w:rPr>
          <w:rFonts w:ascii="宋体" w:hAnsi="宋体" w:hint="eastAsia"/>
          <w:sz w:val="28"/>
          <w:szCs w:val="28"/>
        </w:rPr>
        <w:t>交易情况修正系数</w:t>
      </w:r>
      <w:r>
        <w:rPr>
          <w:rFonts w:ascii="宋体" w:hAnsi="宋体" w:hint="eastAsia"/>
          <w:sz w:val="28"/>
          <w:szCs w:val="28"/>
        </w:rPr>
        <w:t>×</w:t>
      </w:r>
      <w:r w:rsidRPr="00402122">
        <w:rPr>
          <w:rFonts w:ascii="宋体" w:hAnsi="宋体" w:hint="eastAsia"/>
          <w:sz w:val="28"/>
          <w:szCs w:val="28"/>
        </w:rPr>
        <w:t>市场状况调整系数</w:t>
      </w:r>
      <w:r>
        <w:rPr>
          <w:rFonts w:ascii="宋体" w:hAnsi="宋体" w:hint="eastAsia"/>
          <w:sz w:val="28"/>
          <w:szCs w:val="28"/>
        </w:rPr>
        <w:t>×</w:t>
      </w:r>
      <w:r w:rsidRPr="00402122">
        <w:rPr>
          <w:rFonts w:ascii="宋体" w:hAnsi="宋体" w:hint="eastAsia"/>
          <w:sz w:val="28"/>
          <w:szCs w:val="28"/>
        </w:rPr>
        <w:t>房地产状况调整系数</w:t>
      </w:r>
    </w:p>
    <w:p w:rsidR="0091375A" w:rsidRPr="00247692" w:rsidRDefault="0091375A" w:rsidP="0091375A">
      <w:pPr>
        <w:spacing w:line="560" w:lineRule="exact"/>
        <w:ind w:firstLineChars="200" w:firstLine="560"/>
        <w:rPr>
          <w:rFonts w:ascii="宋体" w:hAnsi="宋体" w:cs="宋体"/>
          <w:color w:val="000000"/>
          <w:sz w:val="28"/>
        </w:rPr>
      </w:pPr>
      <w:r>
        <w:rPr>
          <w:rFonts w:ascii="宋体" w:hAnsi="宋体" w:cs="宋体"/>
          <w:color w:val="000000"/>
          <w:sz w:val="28"/>
        </w:rPr>
        <w:lastRenderedPageBreak/>
        <w:t>2</w:t>
      </w:r>
      <w:r>
        <w:rPr>
          <w:rFonts w:ascii="宋体" w:hAnsi="宋体" w:cs="宋体" w:hint="eastAsia"/>
          <w:color w:val="000000"/>
          <w:sz w:val="28"/>
        </w:rPr>
        <w:t>、</w:t>
      </w:r>
      <w:r w:rsidRPr="00247692">
        <w:rPr>
          <w:rFonts w:ascii="宋体" w:hAnsi="宋体" w:cs="宋体" w:hint="eastAsia"/>
          <w:color w:val="000000"/>
          <w:sz w:val="28"/>
        </w:rPr>
        <w:t>本次收益法估价的步骤如下：</w:t>
      </w:r>
    </w:p>
    <w:p w:rsidR="0091375A" w:rsidRDefault="0091375A" w:rsidP="0091375A">
      <w:pPr>
        <w:spacing w:line="560" w:lineRule="exact"/>
        <w:ind w:firstLineChars="200" w:firstLine="560"/>
        <w:rPr>
          <w:rFonts w:ascii="宋体" w:hAnsi="宋体" w:cs="宋体"/>
          <w:color w:val="000000"/>
          <w:sz w:val="28"/>
        </w:rPr>
      </w:pPr>
      <w:r w:rsidRPr="00402122">
        <w:rPr>
          <w:rFonts w:ascii="宋体" w:hAnsi="宋体" w:hint="eastAsia"/>
          <w:sz w:val="28"/>
          <w:szCs w:val="28"/>
        </w:rPr>
        <w:t>本次估价选用报酬资本化法(</w:t>
      </w:r>
      <w:r>
        <w:rPr>
          <w:rFonts w:ascii="宋体" w:hAnsi="宋体" w:hint="eastAsia"/>
          <w:sz w:val="28"/>
          <w:szCs w:val="28"/>
        </w:rPr>
        <w:t>持有加</w:t>
      </w:r>
      <w:r>
        <w:rPr>
          <w:rFonts w:ascii="宋体" w:hAnsi="宋体"/>
          <w:sz w:val="28"/>
          <w:szCs w:val="28"/>
        </w:rPr>
        <w:t>转售</w:t>
      </w:r>
      <w:r w:rsidRPr="00402122">
        <w:rPr>
          <w:rFonts w:ascii="宋体" w:hAnsi="宋体" w:hint="eastAsia"/>
          <w:sz w:val="28"/>
          <w:szCs w:val="28"/>
        </w:rPr>
        <w:t>模式)求取估价对象的收益</w:t>
      </w:r>
      <w:r>
        <w:rPr>
          <w:rFonts w:ascii="宋体" w:hAnsi="宋体" w:hint="eastAsia"/>
          <w:sz w:val="28"/>
          <w:szCs w:val="28"/>
        </w:rPr>
        <w:t>价格</w:t>
      </w:r>
      <w:r w:rsidRPr="00402122">
        <w:rPr>
          <w:rFonts w:ascii="宋体" w:hAnsi="宋体" w:hint="eastAsia"/>
          <w:sz w:val="28"/>
          <w:szCs w:val="28"/>
        </w:rPr>
        <w:t xml:space="preserve">: </w:t>
      </w:r>
      <w:r>
        <w:rPr>
          <w:rFonts w:ascii="宋体" w:hAnsi="宋体" w:hint="eastAsia"/>
          <w:sz w:val="28"/>
          <w:szCs w:val="28"/>
        </w:rPr>
        <w:t>①选择具体的估价方法；②测算收益期或持有期；③测算期间收益；④确定报酬率；⑤确定净收益和逐年递增比率；⑥测算估价对象期末转售价格；⑦计算收益价格</w:t>
      </w:r>
      <w:r>
        <w:rPr>
          <w:rFonts w:ascii="宋体" w:hAnsi="宋体" w:cs="宋体"/>
          <w:color w:val="000000"/>
          <w:sz w:val="28"/>
        </w:rPr>
        <w:t>。</w:t>
      </w:r>
    </w:p>
    <w:p w:rsidR="0091375A" w:rsidRPr="00402122" w:rsidRDefault="0091375A" w:rsidP="0091375A">
      <w:pPr>
        <w:spacing w:line="560" w:lineRule="exact"/>
        <w:ind w:firstLineChars="200" w:firstLine="560"/>
        <w:rPr>
          <w:rFonts w:ascii="宋体" w:hAnsi="宋体" w:cs="宋体"/>
          <w:bCs/>
          <w:color w:val="000000"/>
          <w:sz w:val="28"/>
        </w:rPr>
      </w:pPr>
      <w:r w:rsidRPr="00402122">
        <w:rPr>
          <w:rFonts w:ascii="宋体" w:hAnsi="宋体" w:cs="宋体" w:hint="eastAsia"/>
          <w:bCs/>
          <w:color w:val="000000"/>
          <w:sz w:val="28"/>
        </w:rPr>
        <w:t>采用持有加转售模式求取估价对象收益价格，基本公式如下：</w:t>
      </w:r>
    </w:p>
    <w:p w:rsidR="0091375A" w:rsidRDefault="0091375A" w:rsidP="0091375A">
      <w:pPr>
        <w:widowControl/>
        <w:rPr>
          <w:rFonts w:ascii="宋体" w:hAnsi="宋体" w:cs="宋体"/>
          <w:kern w:val="0"/>
          <w:sz w:val="24"/>
          <w:lang w:bidi="ar"/>
        </w:rPr>
      </w:pPr>
      <w:r>
        <w:rPr>
          <w:rFonts w:ascii="宋体" w:hAnsi="宋体" w:cs="宋体" w:hint="eastAsia"/>
          <w:kern w:val="0"/>
          <w:sz w:val="24"/>
          <w:lang w:bidi="ar"/>
        </w:rPr>
        <w:t xml:space="preserve">       </w:t>
      </w:r>
      <w:r>
        <w:rPr>
          <w:rFonts w:ascii="宋体" w:hAnsi="宋体" w:cs="宋体"/>
          <w:noProof/>
          <w:kern w:val="0"/>
          <w:sz w:val="24"/>
        </w:rPr>
        <w:drawing>
          <wp:inline distT="0" distB="0" distL="114300" distR="114300" wp14:anchorId="02271C16" wp14:editId="316D318A">
            <wp:extent cx="2695575" cy="733425"/>
            <wp:effectExtent l="0" t="0" r="0" b="0"/>
            <wp:docPr id="1"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5" descr="IMG_256"/>
                    <pic:cNvPicPr>
                      <a:picLocks noChangeAspect="1"/>
                    </pic:cNvPicPr>
                  </pic:nvPicPr>
                  <pic:blipFill>
                    <a:blip r:embed="rId9"/>
                    <a:stretch>
                      <a:fillRect/>
                    </a:stretch>
                  </pic:blipFill>
                  <pic:spPr>
                    <a:xfrm>
                      <a:off x="0" y="0"/>
                      <a:ext cx="2697065" cy="733830"/>
                    </a:xfrm>
                    <a:prstGeom prst="rect">
                      <a:avLst/>
                    </a:prstGeom>
                    <a:noFill/>
                    <a:ln w="9525">
                      <a:noFill/>
                    </a:ln>
                  </pic:spPr>
                </pic:pic>
              </a:graphicData>
            </a:graphic>
          </wp:inline>
        </w:drawing>
      </w:r>
    </w:p>
    <w:p w:rsidR="0091375A" w:rsidRDefault="0091375A" w:rsidP="0091375A">
      <w:pPr>
        <w:spacing w:line="550" w:lineRule="exact"/>
        <w:ind w:firstLineChars="200" w:firstLine="560"/>
        <w:rPr>
          <w:rFonts w:ascii="宋体" w:hAnsi="宋体" w:cs="宋体"/>
          <w:color w:val="000000"/>
          <w:sz w:val="28"/>
        </w:rPr>
      </w:pPr>
      <w:r>
        <w:rPr>
          <w:rFonts w:ascii="宋体" w:hAnsi="宋体" w:cs="宋体" w:hint="eastAsia"/>
          <w:color w:val="000000"/>
          <w:sz w:val="28"/>
        </w:rPr>
        <w:t>3、</w:t>
      </w:r>
      <w:r w:rsidRPr="00B13BF2">
        <w:rPr>
          <w:rFonts w:ascii="宋体" w:hAnsi="宋体" w:cs="宋体" w:hint="eastAsia"/>
          <w:color w:val="000000"/>
          <w:sz w:val="28"/>
        </w:rPr>
        <w:t>采用比较法及收益法测算估价对象</w:t>
      </w:r>
      <w:r>
        <w:rPr>
          <w:rFonts w:ascii="宋体" w:hAnsi="宋体" w:cs="宋体" w:hint="eastAsia"/>
          <w:color w:val="000000"/>
          <w:sz w:val="28"/>
        </w:rPr>
        <w:t>住宅</w:t>
      </w:r>
      <w:r w:rsidRPr="00B13BF2">
        <w:rPr>
          <w:rFonts w:ascii="宋体" w:hAnsi="宋体" w:cs="宋体" w:hint="eastAsia"/>
          <w:color w:val="000000"/>
          <w:sz w:val="28"/>
        </w:rPr>
        <w:t>房地产</w:t>
      </w:r>
      <w:r>
        <w:rPr>
          <w:rFonts w:ascii="宋体" w:hAnsi="宋体" w:cs="宋体" w:hint="eastAsia"/>
          <w:color w:val="000000"/>
          <w:sz w:val="28"/>
        </w:rPr>
        <w:t>价格</w:t>
      </w:r>
      <w:r w:rsidRPr="00B13BF2">
        <w:rPr>
          <w:rFonts w:ascii="宋体" w:hAnsi="宋体" w:cs="宋体" w:hint="eastAsia"/>
          <w:color w:val="000000"/>
          <w:sz w:val="28"/>
        </w:rPr>
        <w:t>，综合分析两种方法的测算结果，进而确定估价对象最终估价结果。</w:t>
      </w:r>
    </w:p>
    <w:p w:rsidR="00BB30B4" w:rsidRDefault="001141B3" w:rsidP="0091375A">
      <w:pPr>
        <w:spacing w:line="550" w:lineRule="exact"/>
        <w:ind w:firstLineChars="200" w:firstLine="594"/>
        <w:rPr>
          <w:rFonts w:ascii="宋体" w:hAnsi="宋体"/>
          <w:b/>
          <w:color w:val="000000"/>
          <w:sz w:val="28"/>
        </w:rPr>
      </w:pPr>
      <w:r>
        <w:rPr>
          <w:rStyle w:val="2Char"/>
          <w:rFonts w:hint="eastAsia"/>
        </w:rPr>
        <w:t>十、估价结果</w:t>
      </w:r>
      <w:bookmarkEnd w:id="80"/>
      <w:bookmarkEnd w:id="81"/>
      <w:bookmarkEnd w:id="82"/>
      <w:bookmarkEnd w:id="83"/>
      <w:bookmarkEnd w:id="84"/>
      <w:bookmarkEnd w:id="85"/>
      <w:bookmarkEnd w:id="86"/>
      <w:bookmarkEnd w:id="87"/>
      <w:bookmarkEnd w:id="88"/>
      <w:bookmarkEnd w:id="89"/>
      <w:r>
        <w:rPr>
          <w:rFonts w:ascii="宋体" w:hAnsi="宋体" w:hint="eastAsia"/>
          <w:b/>
          <w:color w:val="000000"/>
          <w:sz w:val="28"/>
        </w:rPr>
        <w:t>：</w:t>
      </w:r>
    </w:p>
    <w:p w:rsidR="00BB30B4" w:rsidRDefault="001141B3">
      <w:pPr>
        <w:snapToGrid w:val="0"/>
        <w:spacing w:line="550" w:lineRule="exact"/>
        <w:ind w:firstLineChars="200" w:firstLine="560"/>
        <w:rPr>
          <w:rFonts w:ascii="宋体" w:hAnsi="宋体"/>
          <w:color w:val="000000"/>
          <w:sz w:val="28"/>
        </w:rPr>
      </w:pPr>
      <w:r>
        <w:rPr>
          <w:rFonts w:ascii="宋体" w:hAnsi="宋体" w:hint="eastAsia"/>
          <w:color w:val="000000"/>
          <w:sz w:val="28"/>
        </w:rPr>
        <w:t>注册房地产估价师根据估价目的，遵循估价原则，按照估价工作程序，采用适宜的估价方法，在认真分析现有资料的基础上，</w:t>
      </w:r>
      <w:r>
        <w:rPr>
          <w:rFonts w:ascii="宋体" w:hAnsi="宋体" w:hint="eastAsia"/>
          <w:sz w:val="28"/>
        </w:rPr>
        <w:t>经分析和测算，确定在满足本报告“估价假设和限制条件”前提下</w:t>
      </w:r>
      <w:r>
        <w:rPr>
          <w:rFonts w:ascii="宋体" w:hAnsi="宋体" w:hint="eastAsia"/>
          <w:color w:val="000000"/>
          <w:sz w:val="28"/>
        </w:rPr>
        <w:t>，并结合估价经验与对影响房地产价值因素的综合分析，最终确定估价对象于价值时点的估价结果为:（币种：人民币）</w:t>
      </w:r>
    </w:p>
    <w:tbl>
      <w:tblPr>
        <w:tblW w:w="5000" w:type="pct"/>
        <w:jc w:val="center"/>
        <w:tblLook w:val="04A0" w:firstRow="1" w:lastRow="0" w:firstColumn="1" w:lastColumn="0" w:noHBand="0" w:noVBand="1"/>
      </w:tblPr>
      <w:tblGrid>
        <w:gridCol w:w="1809"/>
        <w:gridCol w:w="2834"/>
        <w:gridCol w:w="1419"/>
        <w:gridCol w:w="1701"/>
        <w:gridCol w:w="1523"/>
      </w:tblGrid>
      <w:tr w:rsidR="00DA49C5" w:rsidTr="00660AFA">
        <w:trPr>
          <w:trHeight w:val="567"/>
          <w:jc w:val="center"/>
        </w:trPr>
        <w:tc>
          <w:tcPr>
            <w:tcW w:w="5000" w:type="pct"/>
            <w:gridSpan w:val="5"/>
            <w:tcBorders>
              <w:top w:val="double" w:sz="6" w:space="0" w:color="auto"/>
              <w:left w:val="double" w:sz="6" w:space="0" w:color="auto"/>
              <w:bottom w:val="single" w:sz="4" w:space="0" w:color="auto"/>
              <w:right w:val="double" w:sz="6" w:space="0" w:color="000000"/>
            </w:tcBorders>
            <w:shd w:val="clear" w:color="auto" w:fill="auto"/>
            <w:vAlign w:val="center"/>
          </w:tcPr>
          <w:p w:rsidR="00DA49C5" w:rsidRDefault="00DA49C5" w:rsidP="00660AFA">
            <w:pPr>
              <w:widowControl/>
              <w:jc w:val="center"/>
              <w:rPr>
                <w:rFonts w:ascii="宋体" w:hAnsi="宋体" w:cs="宋体"/>
                <w:b/>
                <w:bCs/>
                <w:kern w:val="0"/>
                <w:sz w:val="24"/>
              </w:rPr>
            </w:pPr>
            <w:bookmarkStart w:id="90" w:name="_Toc17471995"/>
            <w:bookmarkStart w:id="91" w:name="_Toc27736471"/>
            <w:bookmarkStart w:id="92" w:name="_Toc55921675"/>
            <w:bookmarkStart w:id="93" w:name="_Toc28941839"/>
            <w:bookmarkStart w:id="94" w:name="_Toc17471964"/>
            <w:bookmarkStart w:id="95" w:name="_Toc24121742"/>
            <w:bookmarkStart w:id="96" w:name="_Toc16234182"/>
            <w:bookmarkStart w:id="97" w:name="_Toc19087063"/>
            <w:bookmarkStart w:id="98" w:name="_Toc16234444"/>
            <w:r>
              <w:rPr>
                <w:rFonts w:ascii="宋体" w:hAnsi="宋体" w:cs="宋体" w:hint="eastAsia"/>
                <w:b/>
                <w:bCs/>
                <w:kern w:val="0"/>
                <w:sz w:val="24"/>
              </w:rPr>
              <w:t>估价结果汇总表</w:t>
            </w:r>
          </w:p>
        </w:tc>
      </w:tr>
      <w:tr w:rsidR="00DA49C5" w:rsidTr="00660AFA">
        <w:trPr>
          <w:trHeight w:val="567"/>
          <w:jc w:val="center"/>
        </w:trPr>
        <w:tc>
          <w:tcPr>
            <w:tcW w:w="974" w:type="pct"/>
            <w:tcBorders>
              <w:top w:val="nil"/>
              <w:left w:val="double" w:sz="6" w:space="0" w:color="auto"/>
              <w:bottom w:val="single" w:sz="4" w:space="0" w:color="auto"/>
              <w:right w:val="single" w:sz="4" w:space="0" w:color="auto"/>
            </w:tcBorders>
            <w:shd w:val="clear" w:color="auto" w:fill="auto"/>
            <w:vAlign w:val="center"/>
          </w:tcPr>
          <w:p w:rsidR="00DA49C5" w:rsidRDefault="00DA49C5" w:rsidP="00660AFA">
            <w:pPr>
              <w:widowControl/>
              <w:jc w:val="center"/>
              <w:rPr>
                <w:rFonts w:ascii="宋体" w:hAnsi="宋体" w:cs="宋体"/>
                <w:kern w:val="0"/>
                <w:sz w:val="24"/>
              </w:rPr>
            </w:pPr>
            <w:r>
              <w:rPr>
                <w:rFonts w:ascii="宋体" w:hAnsi="宋体" w:cs="宋体" w:hint="eastAsia"/>
                <w:kern w:val="0"/>
                <w:sz w:val="24"/>
              </w:rPr>
              <w:t>不动产权证号</w:t>
            </w:r>
          </w:p>
        </w:tc>
        <w:tc>
          <w:tcPr>
            <w:tcW w:w="1526" w:type="pct"/>
            <w:tcBorders>
              <w:top w:val="nil"/>
              <w:left w:val="nil"/>
              <w:bottom w:val="single" w:sz="4" w:space="0" w:color="auto"/>
              <w:right w:val="single" w:sz="4" w:space="0" w:color="auto"/>
            </w:tcBorders>
            <w:shd w:val="clear" w:color="auto" w:fill="auto"/>
            <w:vAlign w:val="center"/>
          </w:tcPr>
          <w:p w:rsidR="00DA49C5" w:rsidRDefault="00DA49C5" w:rsidP="00660AFA">
            <w:pPr>
              <w:widowControl/>
              <w:jc w:val="center"/>
              <w:rPr>
                <w:rFonts w:ascii="宋体" w:hAnsi="宋体" w:cs="宋体"/>
                <w:kern w:val="0"/>
                <w:sz w:val="24"/>
              </w:rPr>
            </w:pPr>
            <w:r>
              <w:rPr>
                <w:rFonts w:ascii="宋体" w:hAnsi="宋体" w:cs="宋体" w:hint="eastAsia"/>
                <w:kern w:val="0"/>
                <w:sz w:val="24"/>
              </w:rPr>
              <w:t>坐落</w:t>
            </w:r>
          </w:p>
        </w:tc>
        <w:tc>
          <w:tcPr>
            <w:tcW w:w="764" w:type="pct"/>
            <w:tcBorders>
              <w:top w:val="nil"/>
              <w:left w:val="nil"/>
              <w:bottom w:val="single" w:sz="4" w:space="0" w:color="auto"/>
              <w:right w:val="single" w:sz="4" w:space="0" w:color="auto"/>
            </w:tcBorders>
            <w:shd w:val="clear" w:color="auto" w:fill="auto"/>
            <w:vAlign w:val="center"/>
          </w:tcPr>
          <w:p w:rsidR="00DA49C5" w:rsidRDefault="00DA49C5" w:rsidP="00660AFA">
            <w:pPr>
              <w:widowControl/>
              <w:jc w:val="center"/>
              <w:rPr>
                <w:rFonts w:ascii="宋体" w:hAnsi="宋体" w:cs="宋体"/>
                <w:color w:val="000000"/>
                <w:kern w:val="0"/>
                <w:sz w:val="24"/>
              </w:rPr>
            </w:pPr>
            <w:r>
              <w:rPr>
                <w:rFonts w:ascii="宋体" w:hAnsi="宋体" w:cs="宋体" w:hint="eastAsia"/>
                <w:color w:val="000000"/>
                <w:kern w:val="0"/>
                <w:sz w:val="24"/>
              </w:rPr>
              <w:t>建筑面积（㎡）</w:t>
            </w:r>
          </w:p>
        </w:tc>
        <w:tc>
          <w:tcPr>
            <w:tcW w:w="916" w:type="pct"/>
            <w:tcBorders>
              <w:top w:val="nil"/>
              <w:left w:val="nil"/>
              <w:bottom w:val="single" w:sz="4" w:space="0" w:color="auto"/>
              <w:right w:val="single" w:sz="4" w:space="0" w:color="auto"/>
            </w:tcBorders>
            <w:shd w:val="clear" w:color="auto" w:fill="auto"/>
            <w:vAlign w:val="center"/>
          </w:tcPr>
          <w:p w:rsidR="00DA49C5" w:rsidRDefault="00DA49C5" w:rsidP="00660AFA">
            <w:pPr>
              <w:widowControl/>
              <w:jc w:val="center"/>
              <w:rPr>
                <w:rFonts w:ascii="宋体" w:hAnsi="宋体" w:cs="宋体"/>
                <w:kern w:val="0"/>
                <w:sz w:val="24"/>
              </w:rPr>
            </w:pPr>
            <w:r>
              <w:rPr>
                <w:rFonts w:ascii="宋体" w:hAnsi="宋体" w:cs="宋体" w:hint="eastAsia"/>
                <w:kern w:val="0"/>
                <w:sz w:val="24"/>
              </w:rPr>
              <w:t>评估单价</w:t>
            </w:r>
          </w:p>
          <w:p w:rsidR="00DA49C5" w:rsidRDefault="00DA49C5" w:rsidP="00660AFA">
            <w:pPr>
              <w:widowControl/>
              <w:jc w:val="center"/>
              <w:rPr>
                <w:rFonts w:ascii="宋体" w:hAnsi="宋体" w:cs="宋体"/>
                <w:kern w:val="0"/>
                <w:sz w:val="24"/>
              </w:rPr>
            </w:pPr>
            <w:r>
              <w:rPr>
                <w:rFonts w:ascii="宋体" w:hAnsi="宋体" w:cs="宋体" w:hint="eastAsia"/>
                <w:kern w:val="0"/>
                <w:sz w:val="24"/>
              </w:rPr>
              <w:t>（元/㎡）</w:t>
            </w:r>
          </w:p>
        </w:tc>
        <w:tc>
          <w:tcPr>
            <w:tcW w:w="820" w:type="pct"/>
            <w:tcBorders>
              <w:top w:val="nil"/>
              <w:left w:val="nil"/>
              <w:bottom w:val="single" w:sz="4" w:space="0" w:color="auto"/>
              <w:right w:val="double" w:sz="6" w:space="0" w:color="auto"/>
            </w:tcBorders>
            <w:shd w:val="clear" w:color="auto" w:fill="auto"/>
            <w:vAlign w:val="center"/>
          </w:tcPr>
          <w:p w:rsidR="00DA49C5" w:rsidRDefault="00DA49C5" w:rsidP="00660AFA">
            <w:pPr>
              <w:widowControl/>
              <w:jc w:val="center"/>
              <w:rPr>
                <w:rFonts w:ascii="宋体" w:hAnsi="宋体" w:cs="宋体"/>
                <w:kern w:val="0"/>
                <w:sz w:val="24"/>
              </w:rPr>
            </w:pPr>
            <w:r>
              <w:rPr>
                <w:rFonts w:ascii="宋体" w:hAnsi="宋体" w:cs="宋体" w:hint="eastAsia"/>
                <w:kern w:val="0"/>
                <w:sz w:val="24"/>
              </w:rPr>
              <w:t>评估总价</w:t>
            </w:r>
          </w:p>
          <w:p w:rsidR="00DA49C5" w:rsidRDefault="00DA49C5" w:rsidP="00660AFA">
            <w:pPr>
              <w:widowControl/>
              <w:jc w:val="center"/>
              <w:rPr>
                <w:rFonts w:ascii="宋体" w:hAnsi="宋体" w:cs="宋体"/>
                <w:kern w:val="0"/>
                <w:sz w:val="24"/>
              </w:rPr>
            </w:pPr>
            <w:r>
              <w:rPr>
                <w:rFonts w:ascii="宋体" w:hAnsi="宋体" w:cs="宋体" w:hint="eastAsia"/>
                <w:kern w:val="0"/>
                <w:sz w:val="24"/>
              </w:rPr>
              <w:t>（万元）</w:t>
            </w:r>
          </w:p>
        </w:tc>
      </w:tr>
      <w:tr w:rsidR="00DA49C5" w:rsidTr="00660AFA">
        <w:trPr>
          <w:trHeight w:val="567"/>
          <w:jc w:val="center"/>
        </w:trPr>
        <w:tc>
          <w:tcPr>
            <w:tcW w:w="974" w:type="pct"/>
            <w:vMerge w:val="restart"/>
            <w:tcBorders>
              <w:top w:val="nil"/>
              <w:left w:val="double" w:sz="6" w:space="0" w:color="auto"/>
              <w:right w:val="single" w:sz="4" w:space="0" w:color="auto"/>
            </w:tcBorders>
            <w:shd w:val="clear" w:color="auto" w:fill="auto"/>
            <w:vAlign w:val="center"/>
          </w:tcPr>
          <w:p w:rsidR="00DA49C5" w:rsidRDefault="00DA49C5" w:rsidP="00660AFA">
            <w:pPr>
              <w:widowControl/>
              <w:jc w:val="center"/>
              <w:rPr>
                <w:rFonts w:ascii="宋体" w:hAnsi="宋体" w:cs="宋体"/>
                <w:color w:val="000000"/>
                <w:kern w:val="0"/>
                <w:sz w:val="24"/>
              </w:rPr>
            </w:pPr>
            <w:r>
              <w:rPr>
                <w:rFonts w:ascii="宋体" w:hAnsi="宋体" w:cs="宋体" w:hint="eastAsia"/>
                <w:color w:val="000000"/>
                <w:kern w:val="0"/>
                <w:sz w:val="24"/>
              </w:rPr>
              <w:t>鲁（2020）高唐县不动产权第0006844号</w:t>
            </w:r>
          </w:p>
        </w:tc>
        <w:tc>
          <w:tcPr>
            <w:tcW w:w="1526" w:type="pct"/>
            <w:tcBorders>
              <w:top w:val="nil"/>
              <w:left w:val="nil"/>
              <w:bottom w:val="single" w:sz="4" w:space="0" w:color="auto"/>
              <w:right w:val="single" w:sz="4" w:space="0" w:color="auto"/>
            </w:tcBorders>
            <w:shd w:val="clear" w:color="auto" w:fill="auto"/>
            <w:vAlign w:val="center"/>
          </w:tcPr>
          <w:p w:rsidR="00DA49C5" w:rsidRDefault="00DA49C5" w:rsidP="00660AFA">
            <w:pPr>
              <w:widowControl/>
              <w:jc w:val="center"/>
              <w:rPr>
                <w:rFonts w:ascii="宋体" w:hAnsi="宋体" w:cs="宋体"/>
                <w:color w:val="000000"/>
                <w:kern w:val="0"/>
                <w:sz w:val="24"/>
              </w:rPr>
            </w:pPr>
            <w:r>
              <w:rPr>
                <w:rFonts w:ascii="宋体" w:hAnsi="宋体" w:cs="宋体" w:hint="eastAsia"/>
                <w:color w:val="000000"/>
                <w:kern w:val="0"/>
                <w:sz w:val="24"/>
              </w:rPr>
              <w:t>金城西路北侧县医院家属院8号楼3单元302室</w:t>
            </w:r>
          </w:p>
        </w:tc>
        <w:tc>
          <w:tcPr>
            <w:tcW w:w="764" w:type="pct"/>
            <w:tcBorders>
              <w:top w:val="nil"/>
              <w:left w:val="nil"/>
              <w:bottom w:val="single" w:sz="4" w:space="0" w:color="auto"/>
              <w:right w:val="single" w:sz="4" w:space="0" w:color="auto"/>
            </w:tcBorders>
            <w:shd w:val="clear" w:color="auto" w:fill="auto"/>
            <w:vAlign w:val="center"/>
          </w:tcPr>
          <w:p w:rsidR="00DA49C5" w:rsidRDefault="00DA49C5" w:rsidP="00660AFA">
            <w:pPr>
              <w:widowControl/>
              <w:jc w:val="center"/>
              <w:rPr>
                <w:rFonts w:ascii="宋体" w:hAnsi="宋体" w:cs="宋体"/>
                <w:kern w:val="0"/>
                <w:sz w:val="24"/>
              </w:rPr>
            </w:pPr>
            <w:r>
              <w:rPr>
                <w:rFonts w:ascii="宋体" w:hAnsi="宋体" w:cs="宋体" w:hint="eastAsia"/>
                <w:kern w:val="0"/>
                <w:sz w:val="24"/>
              </w:rPr>
              <w:t>72.32</w:t>
            </w:r>
          </w:p>
        </w:tc>
        <w:tc>
          <w:tcPr>
            <w:tcW w:w="916" w:type="pct"/>
            <w:tcBorders>
              <w:top w:val="nil"/>
              <w:left w:val="nil"/>
              <w:bottom w:val="single" w:sz="4" w:space="0" w:color="auto"/>
              <w:right w:val="single" w:sz="4" w:space="0" w:color="auto"/>
            </w:tcBorders>
            <w:shd w:val="clear" w:color="auto" w:fill="auto"/>
            <w:vAlign w:val="center"/>
          </w:tcPr>
          <w:p w:rsidR="00DA49C5" w:rsidRDefault="00DA49C5" w:rsidP="00660AFA">
            <w:pPr>
              <w:widowControl/>
              <w:jc w:val="center"/>
              <w:rPr>
                <w:rFonts w:ascii="宋体" w:hAnsi="宋体" w:cs="宋体"/>
                <w:kern w:val="0"/>
                <w:sz w:val="24"/>
              </w:rPr>
            </w:pPr>
            <w:r>
              <w:rPr>
                <w:rFonts w:ascii="宋体" w:hAnsi="宋体" w:cs="宋体" w:hint="eastAsia"/>
                <w:kern w:val="0"/>
                <w:sz w:val="24"/>
              </w:rPr>
              <w:t>4784</w:t>
            </w:r>
          </w:p>
        </w:tc>
        <w:tc>
          <w:tcPr>
            <w:tcW w:w="820" w:type="pct"/>
            <w:tcBorders>
              <w:top w:val="nil"/>
              <w:left w:val="nil"/>
              <w:bottom w:val="single" w:sz="4" w:space="0" w:color="auto"/>
              <w:right w:val="double" w:sz="6" w:space="0" w:color="auto"/>
            </w:tcBorders>
            <w:shd w:val="clear" w:color="auto" w:fill="auto"/>
            <w:vAlign w:val="center"/>
          </w:tcPr>
          <w:p w:rsidR="00DA49C5" w:rsidRDefault="00DA49C5" w:rsidP="00660AFA">
            <w:pPr>
              <w:widowControl/>
              <w:jc w:val="center"/>
              <w:rPr>
                <w:rFonts w:ascii="宋体" w:hAnsi="宋体" w:cs="宋体"/>
                <w:kern w:val="0"/>
                <w:sz w:val="24"/>
              </w:rPr>
            </w:pPr>
            <w:r>
              <w:rPr>
                <w:rFonts w:ascii="宋体" w:hAnsi="宋体" w:cs="宋体"/>
                <w:kern w:val="0"/>
                <w:sz w:val="24"/>
              </w:rPr>
              <w:t>34.60</w:t>
            </w:r>
          </w:p>
        </w:tc>
      </w:tr>
      <w:tr w:rsidR="00DA49C5" w:rsidTr="00660AFA">
        <w:trPr>
          <w:trHeight w:val="567"/>
          <w:jc w:val="center"/>
        </w:trPr>
        <w:tc>
          <w:tcPr>
            <w:tcW w:w="974" w:type="pct"/>
            <w:vMerge/>
            <w:tcBorders>
              <w:left w:val="double" w:sz="6" w:space="0" w:color="auto"/>
              <w:bottom w:val="single" w:sz="4" w:space="0" w:color="auto"/>
              <w:right w:val="single" w:sz="4" w:space="0" w:color="auto"/>
            </w:tcBorders>
            <w:shd w:val="clear" w:color="auto" w:fill="auto"/>
            <w:vAlign w:val="center"/>
          </w:tcPr>
          <w:p w:rsidR="00DA49C5" w:rsidRDefault="00DA49C5" w:rsidP="00660AFA">
            <w:pPr>
              <w:widowControl/>
              <w:jc w:val="center"/>
              <w:rPr>
                <w:rFonts w:ascii="宋体" w:hAnsi="宋体" w:cs="宋体"/>
                <w:color w:val="000000"/>
                <w:kern w:val="0"/>
                <w:sz w:val="24"/>
              </w:rPr>
            </w:pPr>
          </w:p>
        </w:tc>
        <w:tc>
          <w:tcPr>
            <w:tcW w:w="1526" w:type="pct"/>
            <w:tcBorders>
              <w:top w:val="single" w:sz="4" w:space="0" w:color="auto"/>
              <w:left w:val="nil"/>
              <w:bottom w:val="single" w:sz="4" w:space="0" w:color="auto"/>
              <w:right w:val="single" w:sz="4" w:space="0" w:color="auto"/>
            </w:tcBorders>
            <w:shd w:val="clear" w:color="auto" w:fill="auto"/>
            <w:vAlign w:val="center"/>
          </w:tcPr>
          <w:p w:rsidR="00DA49C5" w:rsidRDefault="00DA49C5" w:rsidP="00660AFA">
            <w:pPr>
              <w:widowControl/>
              <w:jc w:val="center"/>
              <w:rPr>
                <w:rFonts w:ascii="宋体" w:hAnsi="宋体" w:cs="宋体"/>
                <w:color w:val="000000"/>
                <w:kern w:val="0"/>
                <w:sz w:val="24"/>
              </w:rPr>
            </w:pPr>
            <w:r>
              <w:rPr>
                <w:rFonts w:ascii="宋体" w:hAnsi="宋体" w:cs="宋体" w:hint="eastAsia"/>
                <w:color w:val="000000"/>
                <w:kern w:val="0"/>
                <w:sz w:val="24"/>
              </w:rPr>
              <w:t>金城西路北侧县医院家属院8号楼3单元302室配房</w:t>
            </w:r>
          </w:p>
        </w:tc>
        <w:tc>
          <w:tcPr>
            <w:tcW w:w="764" w:type="pct"/>
            <w:tcBorders>
              <w:top w:val="nil"/>
              <w:left w:val="nil"/>
              <w:bottom w:val="single" w:sz="4" w:space="0" w:color="auto"/>
              <w:right w:val="single" w:sz="4" w:space="0" w:color="auto"/>
            </w:tcBorders>
            <w:shd w:val="clear" w:color="auto" w:fill="auto"/>
            <w:vAlign w:val="center"/>
          </w:tcPr>
          <w:p w:rsidR="00DA49C5" w:rsidRPr="000A5414" w:rsidRDefault="00DA49C5" w:rsidP="00660AFA">
            <w:pPr>
              <w:widowControl/>
              <w:jc w:val="center"/>
              <w:rPr>
                <w:rFonts w:ascii="宋体" w:hAnsi="宋体" w:cs="宋体"/>
                <w:kern w:val="0"/>
                <w:sz w:val="24"/>
              </w:rPr>
            </w:pPr>
            <w:r>
              <w:rPr>
                <w:rFonts w:ascii="宋体" w:hAnsi="宋体" w:cs="宋体"/>
                <w:kern w:val="0"/>
                <w:sz w:val="24"/>
              </w:rPr>
              <w:t>5.8</w:t>
            </w:r>
          </w:p>
        </w:tc>
        <w:tc>
          <w:tcPr>
            <w:tcW w:w="916" w:type="pct"/>
            <w:tcBorders>
              <w:top w:val="nil"/>
              <w:left w:val="nil"/>
              <w:bottom w:val="single" w:sz="4" w:space="0" w:color="auto"/>
              <w:right w:val="single" w:sz="4" w:space="0" w:color="auto"/>
            </w:tcBorders>
            <w:shd w:val="clear" w:color="auto" w:fill="auto"/>
            <w:vAlign w:val="center"/>
          </w:tcPr>
          <w:p w:rsidR="00DA49C5" w:rsidRDefault="00DA49C5" w:rsidP="00660AFA">
            <w:pPr>
              <w:widowControl/>
              <w:jc w:val="center"/>
              <w:rPr>
                <w:rFonts w:ascii="宋体" w:hAnsi="宋体" w:cs="宋体"/>
                <w:kern w:val="0"/>
                <w:sz w:val="24"/>
              </w:rPr>
            </w:pPr>
            <w:r>
              <w:rPr>
                <w:rFonts w:ascii="宋体" w:hAnsi="宋体" w:cs="宋体" w:hint="eastAsia"/>
                <w:kern w:val="0"/>
                <w:sz w:val="24"/>
              </w:rPr>
              <w:t>1500</w:t>
            </w:r>
          </w:p>
        </w:tc>
        <w:tc>
          <w:tcPr>
            <w:tcW w:w="820" w:type="pct"/>
            <w:tcBorders>
              <w:top w:val="nil"/>
              <w:left w:val="nil"/>
              <w:bottom w:val="single" w:sz="4" w:space="0" w:color="auto"/>
              <w:right w:val="double" w:sz="6" w:space="0" w:color="auto"/>
            </w:tcBorders>
            <w:shd w:val="clear" w:color="auto" w:fill="auto"/>
            <w:vAlign w:val="center"/>
          </w:tcPr>
          <w:p w:rsidR="00DA49C5" w:rsidRDefault="00DA49C5" w:rsidP="00660AFA">
            <w:pPr>
              <w:widowControl/>
              <w:jc w:val="center"/>
              <w:rPr>
                <w:rFonts w:ascii="宋体" w:hAnsi="宋体" w:cs="宋体"/>
                <w:kern w:val="0"/>
                <w:sz w:val="24"/>
              </w:rPr>
            </w:pPr>
            <w:r>
              <w:rPr>
                <w:rFonts w:ascii="宋体" w:hAnsi="宋体" w:cs="宋体" w:hint="eastAsia"/>
                <w:kern w:val="0"/>
                <w:sz w:val="24"/>
              </w:rPr>
              <w:t>0.87</w:t>
            </w:r>
          </w:p>
        </w:tc>
      </w:tr>
      <w:tr w:rsidR="00DA49C5" w:rsidTr="00660AFA">
        <w:trPr>
          <w:trHeight w:val="567"/>
          <w:jc w:val="center"/>
        </w:trPr>
        <w:tc>
          <w:tcPr>
            <w:tcW w:w="974" w:type="pct"/>
            <w:tcBorders>
              <w:top w:val="nil"/>
              <w:left w:val="double" w:sz="6" w:space="0" w:color="auto"/>
              <w:bottom w:val="single" w:sz="4" w:space="0" w:color="auto"/>
              <w:right w:val="single" w:sz="4" w:space="0" w:color="auto"/>
            </w:tcBorders>
            <w:shd w:val="clear" w:color="auto" w:fill="auto"/>
            <w:vAlign w:val="center"/>
          </w:tcPr>
          <w:p w:rsidR="00DA49C5" w:rsidRPr="007B6378" w:rsidRDefault="00DA49C5" w:rsidP="00660AFA">
            <w:pPr>
              <w:widowControl/>
              <w:jc w:val="center"/>
              <w:rPr>
                <w:rFonts w:ascii="宋体" w:hAnsi="宋体" w:cs="宋体"/>
                <w:b/>
                <w:color w:val="000000"/>
                <w:kern w:val="0"/>
                <w:sz w:val="24"/>
              </w:rPr>
            </w:pPr>
            <w:r w:rsidRPr="007B6378">
              <w:rPr>
                <w:rFonts w:ascii="宋体" w:hAnsi="宋体" w:cs="宋体" w:hint="eastAsia"/>
                <w:b/>
                <w:color w:val="000000"/>
                <w:kern w:val="0"/>
                <w:sz w:val="24"/>
              </w:rPr>
              <w:t>合计</w:t>
            </w:r>
          </w:p>
        </w:tc>
        <w:tc>
          <w:tcPr>
            <w:tcW w:w="1526" w:type="pct"/>
            <w:tcBorders>
              <w:top w:val="nil"/>
              <w:left w:val="nil"/>
              <w:bottom w:val="single" w:sz="4" w:space="0" w:color="auto"/>
              <w:right w:val="single" w:sz="4" w:space="0" w:color="auto"/>
            </w:tcBorders>
            <w:shd w:val="clear" w:color="auto" w:fill="auto"/>
            <w:vAlign w:val="center"/>
          </w:tcPr>
          <w:p w:rsidR="00DA49C5" w:rsidRPr="007B6378" w:rsidRDefault="00DA49C5" w:rsidP="00660AFA">
            <w:pPr>
              <w:widowControl/>
              <w:jc w:val="center"/>
              <w:rPr>
                <w:rFonts w:ascii="宋体" w:hAnsi="宋体" w:cs="宋体"/>
                <w:b/>
                <w:kern w:val="0"/>
                <w:sz w:val="24"/>
              </w:rPr>
            </w:pPr>
          </w:p>
        </w:tc>
        <w:tc>
          <w:tcPr>
            <w:tcW w:w="764" w:type="pct"/>
            <w:tcBorders>
              <w:top w:val="nil"/>
              <w:left w:val="nil"/>
              <w:bottom w:val="single" w:sz="4" w:space="0" w:color="auto"/>
              <w:right w:val="single" w:sz="4" w:space="0" w:color="auto"/>
            </w:tcBorders>
            <w:shd w:val="clear" w:color="auto" w:fill="auto"/>
            <w:vAlign w:val="center"/>
          </w:tcPr>
          <w:p w:rsidR="00DA49C5" w:rsidRPr="007B6378" w:rsidRDefault="00DA49C5" w:rsidP="00660AFA">
            <w:pPr>
              <w:widowControl/>
              <w:jc w:val="center"/>
              <w:rPr>
                <w:rFonts w:ascii="宋体" w:hAnsi="宋体" w:cs="宋体"/>
                <w:b/>
                <w:kern w:val="0"/>
                <w:sz w:val="24"/>
              </w:rPr>
            </w:pPr>
            <w:r w:rsidRPr="007B6378">
              <w:rPr>
                <w:rFonts w:ascii="宋体" w:hAnsi="宋体" w:cs="宋体" w:hint="eastAsia"/>
                <w:b/>
                <w:kern w:val="0"/>
                <w:sz w:val="24"/>
              </w:rPr>
              <w:t>78.12</w:t>
            </w:r>
          </w:p>
        </w:tc>
        <w:tc>
          <w:tcPr>
            <w:tcW w:w="916" w:type="pct"/>
            <w:tcBorders>
              <w:top w:val="nil"/>
              <w:left w:val="nil"/>
              <w:bottom w:val="single" w:sz="4" w:space="0" w:color="auto"/>
              <w:right w:val="single" w:sz="4" w:space="0" w:color="auto"/>
            </w:tcBorders>
            <w:shd w:val="clear" w:color="auto" w:fill="auto"/>
            <w:vAlign w:val="center"/>
          </w:tcPr>
          <w:p w:rsidR="00DA49C5" w:rsidRPr="007B6378" w:rsidRDefault="00DA49C5" w:rsidP="00660AFA">
            <w:pPr>
              <w:widowControl/>
              <w:jc w:val="center"/>
              <w:rPr>
                <w:rFonts w:ascii="宋体" w:hAnsi="宋体" w:cs="宋体"/>
                <w:b/>
                <w:kern w:val="0"/>
                <w:sz w:val="24"/>
              </w:rPr>
            </w:pPr>
          </w:p>
        </w:tc>
        <w:tc>
          <w:tcPr>
            <w:tcW w:w="820" w:type="pct"/>
            <w:tcBorders>
              <w:top w:val="nil"/>
              <w:left w:val="nil"/>
              <w:bottom w:val="single" w:sz="4" w:space="0" w:color="auto"/>
              <w:right w:val="double" w:sz="6" w:space="0" w:color="auto"/>
            </w:tcBorders>
            <w:shd w:val="clear" w:color="auto" w:fill="auto"/>
            <w:vAlign w:val="center"/>
          </w:tcPr>
          <w:p w:rsidR="00DA49C5" w:rsidRPr="007B6378" w:rsidRDefault="00DA49C5" w:rsidP="00660AFA">
            <w:pPr>
              <w:widowControl/>
              <w:jc w:val="center"/>
              <w:rPr>
                <w:rFonts w:ascii="宋体" w:hAnsi="宋体" w:cs="宋体"/>
                <w:b/>
                <w:kern w:val="0"/>
                <w:sz w:val="24"/>
              </w:rPr>
            </w:pPr>
            <w:r w:rsidRPr="007B6378">
              <w:rPr>
                <w:rFonts w:ascii="宋体" w:hAnsi="宋体" w:cs="宋体" w:hint="eastAsia"/>
                <w:b/>
                <w:kern w:val="0"/>
                <w:sz w:val="24"/>
              </w:rPr>
              <w:t>35.47</w:t>
            </w:r>
          </w:p>
        </w:tc>
      </w:tr>
      <w:tr w:rsidR="00DA49C5" w:rsidTr="00660AFA">
        <w:trPr>
          <w:trHeight w:val="567"/>
          <w:jc w:val="center"/>
        </w:trPr>
        <w:tc>
          <w:tcPr>
            <w:tcW w:w="5000" w:type="pct"/>
            <w:gridSpan w:val="5"/>
            <w:tcBorders>
              <w:top w:val="single" w:sz="4" w:space="0" w:color="auto"/>
              <w:left w:val="double" w:sz="6" w:space="0" w:color="auto"/>
              <w:bottom w:val="double" w:sz="6" w:space="0" w:color="auto"/>
              <w:right w:val="double" w:sz="6" w:space="0" w:color="000000"/>
            </w:tcBorders>
            <w:shd w:val="clear" w:color="auto" w:fill="auto"/>
            <w:vAlign w:val="center"/>
          </w:tcPr>
          <w:p w:rsidR="00DA49C5" w:rsidRDefault="00DA49C5" w:rsidP="00660AFA">
            <w:pPr>
              <w:widowControl/>
              <w:jc w:val="center"/>
              <w:rPr>
                <w:rFonts w:ascii="宋体" w:hAnsi="宋体" w:cs="宋体"/>
                <w:b/>
                <w:bCs/>
                <w:kern w:val="0"/>
                <w:sz w:val="24"/>
              </w:rPr>
            </w:pPr>
            <w:r>
              <w:rPr>
                <w:rFonts w:ascii="宋体" w:hAnsi="宋体" w:cs="宋体" w:hint="eastAsia"/>
                <w:b/>
                <w:bCs/>
                <w:kern w:val="0"/>
                <w:sz w:val="24"/>
              </w:rPr>
              <w:t>人民币大写：叁拾伍万肆仟柒佰元整</w:t>
            </w:r>
          </w:p>
        </w:tc>
      </w:tr>
    </w:tbl>
    <w:p w:rsidR="00BB30B4" w:rsidRDefault="001141B3" w:rsidP="000A5414">
      <w:pPr>
        <w:pStyle w:val="a5"/>
        <w:adjustRightInd w:val="0"/>
        <w:spacing w:line="560" w:lineRule="exact"/>
        <w:ind w:firstLineChars="200" w:firstLine="560"/>
        <w:rPr>
          <w:rFonts w:ascii="宋体" w:eastAsia="宋体" w:hAnsi="宋体"/>
          <w:color w:val="000000"/>
          <w:szCs w:val="28"/>
        </w:rPr>
      </w:pPr>
      <w:r>
        <w:rPr>
          <w:rFonts w:ascii="宋体" w:eastAsia="宋体" w:hAnsi="宋体" w:hint="eastAsia"/>
          <w:color w:val="000000"/>
        </w:rPr>
        <w:t>估价结果内涵是</w:t>
      </w:r>
      <w:r>
        <w:rPr>
          <w:rFonts w:ascii="宋体" w:eastAsia="宋体" w:hAnsi="宋体" w:hint="eastAsia"/>
          <w:color w:val="000000"/>
          <w:szCs w:val="28"/>
        </w:rPr>
        <w:t>估价对象在价值时点，满足本次估价假设和限制条件下包括建筑物、分摊的国有建设用地使用权及配套设施的价格；付款方式</w:t>
      </w:r>
      <w:r>
        <w:rPr>
          <w:rFonts w:ascii="宋体" w:eastAsia="宋体" w:hAnsi="宋体" w:hint="eastAsia"/>
          <w:color w:val="000000"/>
          <w:szCs w:val="28"/>
        </w:rPr>
        <w:lastRenderedPageBreak/>
        <w:t>是一次性付清房价款；房屋面积内涵是</w:t>
      </w:r>
      <w:r w:rsidR="00824F7F">
        <w:rPr>
          <w:rFonts w:ascii="宋体" w:eastAsia="宋体" w:hAnsi="宋体" w:hint="eastAsia"/>
          <w:color w:val="000000"/>
          <w:szCs w:val="28"/>
        </w:rPr>
        <w:t>建筑</w:t>
      </w:r>
      <w:r w:rsidR="005E0837">
        <w:rPr>
          <w:rFonts w:ascii="宋体" w:eastAsia="宋体" w:hAnsi="宋体" w:hint="eastAsia"/>
          <w:color w:val="000000"/>
          <w:szCs w:val="28"/>
        </w:rPr>
        <w:t>面积</w:t>
      </w:r>
      <w:r>
        <w:rPr>
          <w:rFonts w:ascii="宋体" w:eastAsia="宋体" w:hAnsi="宋体" w:hint="eastAsia"/>
          <w:color w:val="000000"/>
          <w:szCs w:val="28"/>
        </w:rPr>
        <w:t>；开发程度为</w:t>
      </w:r>
      <w:r w:rsidR="00CE0E62">
        <w:rPr>
          <w:rFonts w:ascii="宋体" w:eastAsia="宋体" w:hAnsi="宋体" w:hint="eastAsia"/>
          <w:color w:val="000000"/>
          <w:szCs w:val="28"/>
        </w:rPr>
        <w:t>现房</w:t>
      </w:r>
      <w:r>
        <w:rPr>
          <w:rFonts w:ascii="宋体" w:eastAsia="宋体" w:hAnsi="宋体" w:hint="eastAsia"/>
          <w:color w:val="000000"/>
          <w:szCs w:val="28"/>
        </w:rPr>
        <w:t>。</w:t>
      </w:r>
    </w:p>
    <w:p w:rsidR="0090729A" w:rsidRPr="00F00EB2" w:rsidRDefault="001141B3" w:rsidP="0090729A">
      <w:pPr>
        <w:numPr>
          <w:ilvl w:val="0"/>
          <w:numId w:val="4"/>
        </w:numPr>
        <w:spacing w:line="600" w:lineRule="exact"/>
        <w:ind w:firstLineChars="200" w:firstLine="594"/>
        <w:rPr>
          <w:rFonts w:ascii="宋体" w:hAnsi="宋体"/>
          <w:b/>
          <w:color w:val="000000"/>
          <w:sz w:val="28"/>
        </w:rPr>
      </w:pPr>
      <w:r>
        <w:rPr>
          <w:rStyle w:val="2Char"/>
          <w:rFonts w:hint="eastAsia"/>
        </w:rPr>
        <w:t>注册房地产估价师</w:t>
      </w:r>
      <w:bookmarkEnd w:id="90"/>
      <w:bookmarkEnd w:id="91"/>
      <w:bookmarkEnd w:id="92"/>
      <w:bookmarkEnd w:id="93"/>
      <w:bookmarkEnd w:id="94"/>
      <w:bookmarkEnd w:id="95"/>
      <w:bookmarkEnd w:id="96"/>
      <w:bookmarkEnd w:id="97"/>
      <w:bookmarkEnd w:id="98"/>
      <w:r>
        <w:rPr>
          <w:rFonts w:ascii="宋体" w:hAnsi="宋体" w:hint="eastAsia"/>
          <w:b/>
          <w:color w:val="000000"/>
          <w:sz w:val="28"/>
        </w:rPr>
        <w:t>：</w:t>
      </w:r>
    </w:p>
    <w:tbl>
      <w:tblPr>
        <w:tblW w:w="909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992"/>
        <w:gridCol w:w="2146"/>
        <w:gridCol w:w="2756"/>
        <w:gridCol w:w="2204"/>
      </w:tblGrid>
      <w:tr w:rsidR="00BB30B4">
        <w:trPr>
          <w:trHeight w:val="625"/>
          <w:jc w:val="center"/>
        </w:trPr>
        <w:tc>
          <w:tcPr>
            <w:tcW w:w="1992" w:type="dxa"/>
            <w:vAlign w:val="center"/>
          </w:tcPr>
          <w:p w:rsidR="00BB30B4" w:rsidRDefault="001141B3">
            <w:pPr>
              <w:spacing w:line="600" w:lineRule="exact"/>
              <w:jc w:val="center"/>
              <w:rPr>
                <w:rFonts w:ascii="宋体" w:hAnsi="宋体"/>
                <w:color w:val="000000"/>
                <w:sz w:val="28"/>
              </w:rPr>
            </w:pPr>
            <w:r>
              <w:rPr>
                <w:rFonts w:ascii="宋体" w:hAnsi="宋体" w:hint="eastAsia"/>
                <w:color w:val="000000"/>
                <w:sz w:val="28"/>
              </w:rPr>
              <w:t>姓名</w:t>
            </w:r>
          </w:p>
        </w:tc>
        <w:tc>
          <w:tcPr>
            <w:tcW w:w="2146" w:type="dxa"/>
            <w:vAlign w:val="center"/>
          </w:tcPr>
          <w:p w:rsidR="00BB30B4" w:rsidRDefault="001141B3">
            <w:pPr>
              <w:spacing w:line="600" w:lineRule="exact"/>
              <w:jc w:val="center"/>
              <w:rPr>
                <w:rFonts w:ascii="宋体" w:hAnsi="宋体"/>
                <w:color w:val="000000"/>
                <w:sz w:val="28"/>
              </w:rPr>
            </w:pPr>
            <w:r>
              <w:rPr>
                <w:rFonts w:ascii="宋体" w:hAnsi="宋体" w:hint="eastAsia"/>
                <w:color w:val="000000"/>
                <w:sz w:val="28"/>
              </w:rPr>
              <w:t>注册号</w:t>
            </w:r>
          </w:p>
        </w:tc>
        <w:tc>
          <w:tcPr>
            <w:tcW w:w="2756" w:type="dxa"/>
            <w:vAlign w:val="center"/>
          </w:tcPr>
          <w:p w:rsidR="00BB30B4" w:rsidRDefault="001141B3">
            <w:pPr>
              <w:spacing w:line="600" w:lineRule="exact"/>
              <w:jc w:val="center"/>
              <w:rPr>
                <w:rFonts w:ascii="宋体" w:hAnsi="宋体"/>
                <w:color w:val="000000"/>
                <w:sz w:val="28"/>
              </w:rPr>
            </w:pPr>
            <w:r>
              <w:rPr>
                <w:rFonts w:ascii="宋体" w:hAnsi="宋体" w:hint="eastAsia"/>
                <w:color w:val="000000"/>
                <w:sz w:val="28"/>
              </w:rPr>
              <w:t>盖章签名</w:t>
            </w:r>
          </w:p>
        </w:tc>
        <w:tc>
          <w:tcPr>
            <w:tcW w:w="2204" w:type="dxa"/>
            <w:vAlign w:val="center"/>
          </w:tcPr>
          <w:p w:rsidR="00BB30B4" w:rsidRDefault="001141B3">
            <w:pPr>
              <w:spacing w:line="600" w:lineRule="exact"/>
              <w:jc w:val="center"/>
              <w:rPr>
                <w:rFonts w:ascii="宋体" w:hAnsi="宋体"/>
                <w:color w:val="000000"/>
                <w:sz w:val="28"/>
              </w:rPr>
            </w:pPr>
            <w:r>
              <w:rPr>
                <w:rFonts w:ascii="宋体" w:hAnsi="宋体" w:hint="eastAsia"/>
                <w:color w:val="000000"/>
                <w:sz w:val="28"/>
              </w:rPr>
              <w:t>签名日期</w:t>
            </w:r>
          </w:p>
        </w:tc>
      </w:tr>
      <w:tr w:rsidR="00BB30B4">
        <w:trPr>
          <w:trHeight w:val="1401"/>
          <w:jc w:val="center"/>
        </w:trPr>
        <w:tc>
          <w:tcPr>
            <w:tcW w:w="1992" w:type="dxa"/>
            <w:vAlign w:val="center"/>
          </w:tcPr>
          <w:p w:rsidR="00BB30B4" w:rsidRDefault="001141B3">
            <w:pPr>
              <w:spacing w:line="600" w:lineRule="exact"/>
              <w:jc w:val="center"/>
              <w:rPr>
                <w:rFonts w:ascii="宋体" w:hAnsi="宋体"/>
                <w:bCs/>
                <w:color w:val="000000"/>
                <w:sz w:val="28"/>
                <w:szCs w:val="28"/>
              </w:rPr>
            </w:pPr>
            <w:r>
              <w:rPr>
                <w:rFonts w:ascii="宋体" w:hAnsi="宋体" w:cs="宋体" w:hint="eastAsia"/>
                <w:color w:val="000000"/>
                <w:kern w:val="0"/>
                <w:sz w:val="28"/>
                <w:szCs w:val="28"/>
              </w:rPr>
              <w:t>张增坤</w:t>
            </w:r>
          </w:p>
        </w:tc>
        <w:tc>
          <w:tcPr>
            <w:tcW w:w="2146" w:type="dxa"/>
            <w:vAlign w:val="center"/>
          </w:tcPr>
          <w:p w:rsidR="00BB30B4" w:rsidRDefault="001141B3">
            <w:pPr>
              <w:spacing w:line="600" w:lineRule="exact"/>
              <w:jc w:val="center"/>
              <w:rPr>
                <w:rFonts w:ascii="宋体" w:hAnsi="宋体"/>
                <w:bCs/>
                <w:color w:val="000000"/>
                <w:sz w:val="28"/>
                <w:szCs w:val="28"/>
              </w:rPr>
            </w:pPr>
            <w:r>
              <w:rPr>
                <w:rFonts w:ascii="宋体" w:hAnsi="宋体" w:cs="宋体"/>
                <w:color w:val="000000"/>
                <w:kern w:val="0"/>
                <w:sz w:val="28"/>
                <w:szCs w:val="28"/>
              </w:rPr>
              <w:t>3720190070</w:t>
            </w:r>
          </w:p>
        </w:tc>
        <w:tc>
          <w:tcPr>
            <w:tcW w:w="2756" w:type="dxa"/>
          </w:tcPr>
          <w:p w:rsidR="00BB30B4" w:rsidRDefault="00BB30B4">
            <w:pPr>
              <w:spacing w:line="600" w:lineRule="exact"/>
              <w:rPr>
                <w:rFonts w:ascii="宋体" w:hAnsi="宋体"/>
                <w:color w:val="000000"/>
                <w:sz w:val="28"/>
                <w:szCs w:val="28"/>
              </w:rPr>
            </w:pPr>
          </w:p>
        </w:tc>
        <w:tc>
          <w:tcPr>
            <w:tcW w:w="2204" w:type="dxa"/>
            <w:vAlign w:val="center"/>
          </w:tcPr>
          <w:p w:rsidR="00BB30B4" w:rsidRDefault="001141B3">
            <w:pPr>
              <w:spacing w:line="600" w:lineRule="exact"/>
              <w:jc w:val="center"/>
              <w:rPr>
                <w:rFonts w:ascii="宋体" w:hAnsi="宋体"/>
                <w:color w:val="000000"/>
                <w:sz w:val="28"/>
                <w:szCs w:val="28"/>
              </w:rPr>
            </w:pPr>
            <w:r>
              <w:rPr>
                <w:rFonts w:ascii="宋体" w:hAnsi="宋体" w:hint="eastAsia"/>
                <w:color w:val="000000"/>
                <w:sz w:val="28"/>
                <w:szCs w:val="28"/>
              </w:rPr>
              <w:t xml:space="preserve">    年  月  日</w:t>
            </w:r>
          </w:p>
        </w:tc>
      </w:tr>
      <w:tr w:rsidR="00BB30B4">
        <w:trPr>
          <w:trHeight w:val="1431"/>
          <w:jc w:val="center"/>
        </w:trPr>
        <w:tc>
          <w:tcPr>
            <w:tcW w:w="1992" w:type="dxa"/>
            <w:vAlign w:val="center"/>
          </w:tcPr>
          <w:p w:rsidR="00BB30B4" w:rsidRDefault="005572EF">
            <w:pPr>
              <w:spacing w:line="600" w:lineRule="exact"/>
              <w:jc w:val="center"/>
              <w:rPr>
                <w:rFonts w:ascii="宋体" w:hAnsi="宋体"/>
                <w:color w:val="000000"/>
                <w:sz w:val="28"/>
                <w:szCs w:val="28"/>
              </w:rPr>
            </w:pPr>
            <w:r>
              <w:rPr>
                <w:rFonts w:ascii="宋体" w:hAnsi="宋体" w:hint="eastAsia"/>
                <w:color w:val="000000"/>
                <w:sz w:val="28"/>
                <w:szCs w:val="28"/>
              </w:rPr>
              <w:t>马舒然</w:t>
            </w:r>
          </w:p>
        </w:tc>
        <w:tc>
          <w:tcPr>
            <w:tcW w:w="2146" w:type="dxa"/>
            <w:vAlign w:val="center"/>
          </w:tcPr>
          <w:p w:rsidR="00BB30B4" w:rsidRDefault="005572EF">
            <w:pPr>
              <w:spacing w:line="600" w:lineRule="exact"/>
              <w:jc w:val="center"/>
              <w:rPr>
                <w:rFonts w:ascii="宋体" w:hAnsi="宋体"/>
                <w:color w:val="000000"/>
                <w:sz w:val="28"/>
                <w:szCs w:val="28"/>
              </w:rPr>
            </w:pPr>
            <w:r>
              <w:rPr>
                <w:rFonts w:ascii="宋体" w:hAnsi="宋体" w:cs="宋体"/>
                <w:color w:val="000000"/>
                <w:kern w:val="0"/>
                <w:sz w:val="28"/>
                <w:szCs w:val="28"/>
              </w:rPr>
              <w:t>3720210044</w:t>
            </w:r>
          </w:p>
        </w:tc>
        <w:tc>
          <w:tcPr>
            <w:tcW w:w="2756" w:type="dxa"/>
          </w:tcPr>
          <w:p w:rsidR="00BB30B4" w:rsidRDefault="00BB30B4">
            <w:pPr>
              <w:spacing w:line="600" w:lineRule="exact"/>
              <w:rPr>
                <w:rFonts w:ascii="宋体" w:hAnsi="宋体"/>
                <w:color w:val="000000"/>
                <w:sz w:val="28"/>
                <w:szCs w:val="28"/>
              </w:rPr>
            </w:pPr>
          </w:p>
        </w:tc>
        <w:tc>
          <w:tcPr>
            <w:tcW w:w="2204" w:type="dxa"/>
            <w:vAlign w:val="center"/>
          </w:tcPr>
          <w:p w:rsidR="00BB30B4" w:rsidRDefault="001141B3">
            <w:pPr>
              <w:spacing w:line="600" w:lineRule="exact"/>
              <w:ind w:firstLine="570"/>
              <w:jc w:val="center"/>
              <w:rPr>
                <w:rFonts w:ascii="宋体" w:hAnsi="宋体"/>
                <w:color w:val="000000"/>
                <w:sz w:val="28"/>
                <w:szCs w:val="28"/>
              </w:rPr>
            </w:pPr>
            <w:r>
              <w:rPr>
                <w:rFonts w:ascii="宋体" w:hAnsi="宋体" w:hint="eastAsia"/>
                <w:color w:val="000000"/>
                <w:sz w:val="28"/>
                <w:szCs w:val="28"/>
              </w:rPr>
              <w:t>年  月  日</w:t>
            </w:r>
          </w:p>
        </w:tc>
      </w:tr>
    </w:tbl>
    <w:p w:rsidR="00BB30B4" w:rsidRDefault="001141B3">
      <w:pPr>
        <w:spacing w:line="600" w:lineRule="exact"/>
        <w:ind w:firstLineChars="200" w:firstLine="594"/>
        <w:rPr>
          <w:rFonts w:ascii="宋体" w:hAnsi="宋体"/>
          <w:color w:val="000000"/>
          <w:sz w:val="28"/>
        </w:rPr>
      </w:pPr>
      <w:bookmarkStart w:id="99" w:name="_Toc19087064"/>
      <w:bookmarkStart w:id="100" w:name="_Toc27736472"/>
      <w:bookmarkStart w:id="101" w:name="_Toc24121743"/>
      <w:bookmarkStart w:id="102" w:name="_Toc17471965"/>
      <w:bookmarkStart w:id="103" w:name="_Toc16234445"/>
      <w:bookmarkStart w:id="104" w:name="_Toc16234183"/>
      <w:bookmarkStart w:id="105" w:name="_Toc55921676"/>
      <w:bookmarkStart w:id="106" w:name="_Toc17471996"/>
      <w:bookmarkStart w:id="107" w:name="_Toc28941840"/>
      <w:r>
        <w:rPr>
          <w:rStyle w:val="2Char"/>
          <w:rFonts w:hint="eastAsia"/>
        </w:rPr>
        <w:t>十二、实地查勘期</w:t>
      </w:r>
      <w:bookmarkEnd w:id="99"/>
      <w:bookmarkEnd w:id="100"/>
      <w:bookmarkEnd w:id="101"/>
      <w:bookmarkEnd w:id="102"/>
      <w:bookmarkEnd w:id="103"/>
      <w:bookmarkEnd w:id="104"/>
      <w:bookmarkEnd w:id="105"/>
      <w:bookmarkEnd w:id="106"/>
      <w:bookmarkEnd w:id="107"/>
      <w:r>
        <w:rPr>
          <w:rFonts w:ascii="宋体" w:hAnsi="宋体" w:hint="eastAsia"/>
          <w:b/>
          <w:color w:val="000000"/>
          <w:sz w:val="28"/>
        </w:rPr>
        <w:t>：</w:t>
      </w:r>
      <w:r>
        <w:rPr>
          <w:rFonts w:ascii="宋体" w:hAnsi="宋体" w:hint="eastAsia"/>
          <w:color w:val="000000"/>
          <w:sz w:val="28"/>
        </w:rPr>
        <w:t>2022年</w:t>
      </w:r>
      <w:r w:rsidR="00F223F0">
        <w:rPr>
          <w:rFonts w:ascii="宋体" w:hAnsi="宋体" w:hint="eastAsia"/>
          <w:color w:val="000000"/>
          <w:sz w:val="28"/>
        </w:rPr>
        <w:t>10月17日</w:t>
      </w:r>
      <w:r>
        <w:rPr>
          <w:rFonts w:ascii="宋体" w:hAnsi="宋体" w:hint="eastAsia"/>
          <w:color w:val="000000"/>
          <w:sz w:val="28"/>
        </w:rPr>
        <w:t>。</w:t>
      </w:r>
    </w:p>
    <w:p w:rsidR="00BB30B4" w:rsidRDefault="001141B3">
      <w:pPr>
        <w:spacing w:line="600" w:lineRule="exact"/>
        <w:ind w:firstLineChars="200" w:firstLine="594"/>
        <w:rPr>
          <w:rFonts w:ascii="宋体" w:hAnsi="宋体"/>
          <w:color w:val="000000"/>
          <w:sz w:val="28"/>
        </w:rPr>
      </w:pPr>
      <w:bookmarkStart w:id="108" w:name="_Toc28941841"/>
      <w:bookmarkStart w:id="109" w:name="_Toc17471966"/>
      <w:bookmarkStart w:id="110" w:name="_Toc55921677"/>
      <w:bookmarkStart w:id="111" w:name="_Toc24121744"/>
      <w:bookmarkStart w:id="112" w:name="_Toc19087065"/>
      <w:bookmarkStart w:id="113" w:name="_Toc27736473"/>
      <w:bookmarkStart w:id="114" w:name="_Toc16234184"/>
      <w:bookmarkStart w:id="115" w:name="_Toc16234446"/>
      <w:bookmarkStart w:id="116" w:name="_Toc17471997"/>
      <w:r>
        <w:rPr>
          <w:rStyle w:val="2Char"/>
          <w:rFonts w:hint="eastAsia"/>
        </w:rPr>
        <w:t>十三、估价作业期</w:t>
      </w:r>
      <w:bookmarkEnd w:id="108"/>
      <w:bookmarkEnd w:id="109"/>
      <w:bookmarkEnd w:id="110"/>
      <w:bookmarkEnd w:id="111"/>
      <w:bookmarkEnd w:id="112"/>
      <w:bookmarkEnd w:id="113"/>
      <w:bookmarkEnd w:id="114"/>
      <w:bookmarkEnd w:id="115"/>
      <w:bookmarkEnd w:id="116"/>
      <w:r>
        <w:rPr>
          <w:rFonts w:ascii="宋体" w:hAnsi="宋体" w:hint="eastAsia"/>
          <w:color w:val="000000"/>
          <w:sz w:val="28"/>
        </w:rPr>
        <w:t>：2022年</w:t>
      </w:r>
      <w:r w:rsidR="00F223F0">
        <w:rPr>
          <w:rFonts w:ascii="宋体" w:hAnsi="宋体" w:hint="eastAsia"/>
          <w:color w:val="000000"/>
          <w:sz w:val="28"/>
        </w:rPr>
        <w:t>10月17日</w:t>
      </w:r>
      <w:r>
        <w:rPr>
          <w:rFonts w:ascii="宋体" w:hAnsi="宋体" w:hint="eastAsia"/>
          <w:color w:val="000000"/>
          <w:sz w:val="28"/>
        </w:rPr>
        <w:t>至2022年</w:t>
      </w:r>
      <w:r w:rsidR="00810B52">
        <w:rPr>
          <w:rFonts w:ascii="宋体" w:hAnsi="宋体" w:hint="eastAsia"/>
          <w:color w:val="000000"/>
          <w:sz w:val="28"/>
        </w:rPr>
        <w:t>10月</w:t>
      </w:r>
      <w:r w:rsidR="00F9021A">
        <w:rPr>
          <w:rFonts w:ascii="宋体" w:hAnsi="宋体"/>
          <w:color w:val="000000"/>
          <w:sz w:val="28"/>
        </w:rPr>
        <w:t>28</w:t>
      </w:r>
      <w:r w:rsidR="00810B52">
        <w:rPr>
          <w:rFonts w:ascii="宋体" w:hAnsi="宋体" w:hint="eastAsia"/>
          <w:color w:val="000000"/>
          <w:sz w:val="28"/>
        </w:rPr>
        <w:t>日</w:t>
      </w:r>
      <w:r>
        <w:rPr>
          <w:rFonts w:ascii="宋体" w:hAnsi="宋体" w:hint="eastAsia"/>
          <w:color w:val="000000"/>
          <w:sz w:val="28"/>
        </w:rPr>
        <w:t xml:space="preserve">。 </w:t>
      </w:r>
    </w:p>
    <w:p w:rsidR="00BB30B4" w:rsidRDefault="00BB30B4">
      <w:pPr>
        <w:pStyle w:val="1"/>
      </w:pPr>
    </w:p>
    <w:p w:rsidR="00BB30B4" w:rsidRDefault="001141B3">
      <w:pPr>
        <w:spacing w:line="600" w:lineRule="exact"/>
        <w:ind w:firstLineChars="1300" w:firstLine="3640"/>
        <w:jc w:val="left"/>
        <w:rPr>
          <w:rFonts w:ascii="宋体" w:hAnsi="宋体"/>
          <w:color w:val="000000"/>
          <w:sz w:val="28"/>
          <w:szCs w:val="28"/>
        </w:rPr>
      </w:pPr>
      <w:r>
        <w:rPr>
          <w:rFonts w:ascii="宋体" w:hAnsi="宋体" w:hint="eastAsia"/>
          <w:color w:val="000000"/>
          <w:sz w:val="28"/>
          <w:szCs w:val="28"/>
        </w:rPr>
        <w:t>山东成达土地房地产资产评估测绘有限公司</w:t>
      </w:r>
    </w:p>
    <w:p w:rsidR="00BB30B4" w:rsidRDefault="00F9021A">
      <w:pPr>
        <w:spacing w:line="600" w:lineRule="exact"/>
        <w:ind w:firstLineChars="1850" w:firstLine="5180"/>
        <w:jc w:val="left"/>
        <w:rPr>
          <w:rFonts w:ascii="宋体" w:hAnsi="宋体"/>
          <w:color w:val="000000"/>
          <w:sz w:val="28"/>
        </w:rPr>
      </w:pPr>
      <w:r>
        <w:rPr>
          <w:rFonts w:ascii="宋体" w:hAnsi="宋体" w:hint="eastAsia"/>
          <w:color w:val="000000"/>
          <w:sz w:val="28"/>
        </w:rPr>
        <w:t>二○二二年十月二十八日</w:t>
      </w:r>
    </w:p>
    <w:p w:rsidR="00BB30B4" w:rsidRDefault="001141B3">
      <w:pPr>
        <w:rPr>
          <w:b/>
        </w:rPr>
      </w:pPr>
      <w:bookmarkStart w:id="117" w:name="_Toc55921678"/>
      <w:r>
        <w:rPr>
          <w:rFonts w:hint="eastAsia"/>
          <w:b/>
        </w:rPr>
        <w:br w:type="page"/>
      </w:r>
    </w:p>
    <w:p w:rsidR="00BB30B4" w:rsidRDefault="001141B3">
      <w:pPr>
        <w:pStyle w:val="10"/>
        <w:rPr>
          <w:rFonts w:ascii="宋体" w:hAnsi="宋体"/>
          <w:b/>
          <w:color w:val="000000"/>
          <w:sz w:val="28"/>
        </w:rPr>
      </w:pPr>
      <w:r>
        <w:rPr>
          <w:rFonts w:hint="eastAsia"/>
          <w:b/>
        </w:rPr>
        <w:lastRenderedPageBreak/>
        <w:t>附</w:t>
      </w:r>
      <w:r>
        <w:rPr>
          <w:rFonts w:hint="eastAsia"/>
          <w:b/>
        </w:rPr>
        <w:t xml:space="preserve">  </w:t>
      </w:r>
      <w:r>
        <w:rPr>
          <w:rFonts w:hint="eastAsia"/>
          <w:b/>
        </w:rPr>
        <w:t>件</w:t>
      </w:r>
      <w:bookmarkEnd w:id="117"/>
    </w:p>
    <w:p w:rsidR="00BB30B4" w:rsidRDefault="001141B3">
      <w:pPr>
        <w:spacing w:line="600" w:lineRule="exact"/>
        <w:ind w:firstLineChars="200" w:firstLine="560"/>
        <w:rPr>
          <w:rFonts w:ascii="宋体" w:hAnsi="宋体"/>
          <w:color w:val="000000"/>
          <w:sz w:val="28"/>
        </w:rPr>
      </w:pPr>
      <w:r>
        <w:rPr>
          <w:rFonts w:ascii="宋体" w:hAnsi="宋体" w:hint="eastAsia"/>
          <w:color w:val="000000"/>
          <w:sz w:val="28"/>
        </w:rPr>
        <w:t>（一）估价对象位置图；</w:t>
      </w:r>
    </w:p>
    <w:p w:rsidR="00BB30B4" w:rsidRDefault="001141B3">
      <w:pPr>
        <w:spacing w:line="600" w:lineRule="exact"/>
        <w:ind w:firstLineChars="200" w:firstLine="560"/>
        <w:rPr>
          <w:rFonts w:ascii="宋体" w:hAnsi="宋体"/>
          <w:color w:val="000000"/>
          <w:sz w:val="28"/>
        </w:rPr>
      </w:pPr>
      <w:r>
        <w:rPr>
          <w:rFonts w:ascii="宋体" w:hAnsi="宋体" w:hint="eastAsia"/>
          <w:color w:val="000000"/>
          <w:sz w:val="28"/>
        </w:rPr>
        <w:t>（二）估价对象</w:t>
      </w:r>
      <w:r w:rsidR="0008469E">
        <w:rPr>
          <w:rFonts w:ascii="宋体" w:hAnsi="宋体" w:hint="eastAsia"/>
          <w:color w:val="000000"/>
          <w:sz w:val="28"/>
        </w:rPr>
        <w:t>内</w:t>
      </w:r>
      <w:hyperlink w:anchor="_Toc26663" w:history="1">
        <w:r>
          <w:rPr>
            <w:rFonts w:ascii="宋体" w:hAnsi="宋体" w:hint="eastAsia"/>
            <w:color w:val="000000"/>
            <w:sz w:val="28"/>
          </w:rPr>
          <w:t>外部状况和周围环境照片</w:t>
        </w:r>
      </w:hyperlink>
      <w:r>
        <w:rPr>
          <w:rFonts w:ascii="宋体" w:hAnsi="宋体" w:hint="eastAsia"/>
          <w:color w:val="000000"/>
          <w:sz w:val="28"/>
        </w:rPr>
        <w:t>；</w:t>
      </w:r>
    </w:p>
    <w:p w:rsidR="00BB30B4" w:rsidRDefault="001141B3">
      <w:pPr>
        <w:spacing w:line="600" w:lineRule="exact"/>
        <w:ind w:firstLineChars="200" w:firstLine="560"/>
        <w:rPr>
          <w:rFonts w:ascii="宋体" w:hAnsi="宋体"/>
          <w:color w:val="000000"/>
          <w:sz w:val="28"/>
        </w:rPr>
      </w:pPr>
      <w:r>
        <w:rPr>
          <w:rFonts w:ascii="宋体" w:hAnsi="宋体" w:hint="eastAsia"/>
          <w:color w:val="000000"/>
          <w:sz w:val="28"/>
        </w:rPr>
        <w:t>（三）</w:t>
      </w:r>
      <w:r w:rsidR="00F223F0">
        <w:rPr>
          <w:rFonts w:ascii="宋体" w:hAnsi="宋体" w:hint="eastAsia"/>
          <w:color w:val="000000"/>
          <w:sz w:val="28"/>
        </w:rPr>
        <w:t>高唐县人民法院</w:t>
      </w:r>
      <w:r>
        <w:rPr>
          <w:rFonts w:ascii="宋体" w:hAnsi="宋体" w:hint="eastAsia"/>
          <w:color w:val="000000"/>
          <w:sz w:val="28"/>
        </w:rPr>
        <w:t>委托书（</w:t>
      </w:r>
      <w:r w:rsidR="00E80AEF">
        <w:rPr>
          <w:rFonts w:ascii="宋体" w:hAnsi="宋体" w:hint="eastAsia"/>
          <w:color w:val="000000"/>
          <w:sz w:val="28"/>
        </w:rPr>
        <w:t>(2022)鲁1526执1555号</w:t>
      </w:r>
      <w:r>
        <w:rPr>
          <w:rFonts w:ascii="宋体" w:hAnsi="宋体" w:hint="eastAsia"/>
          <w:color w:val="000000"/>
          <w:sz w:val="28"/>
        </w:rPr>
        <w:t>复印件）；</w:t>
      </w:r>
    </w:p>
    <w:p w:rsidR="00BB30B4" w:rsidRDefault="001141B3">
      <w:pPr>
        <w:spacing w:line="600" w:lineRule="exact"/>
        <w:ind w:firstLineChars="200" w:firstLine="560"/>
        <w:rPr>
          <w:rFonts w:ascii="宋体" w:hAnsi="宋体"/>
          <w:color w:val="000000"/>
          <w:sz w:val="28"/>
        </w:rPr>
      </w:pPr>
      <w:r>
        <w:rPr>
          <w:rFonts w:ascii="宋体" w:hAnsi="宋体" w:hint="eastAsia"/>
          <w:color w:val="000000"/>
          <w:sz w:val="28"/>
        </w:rPr>
        <w:t>（四）</w:t>
      </w:r>
      <w:r w:rsidR="000E3371">
        <w:rPr>
          <w:rFonts w:ascii="宋体" w:hAnsi="宋体" w:cs="宋体" w:hint="eastAsia"/>
          <w:color w:val="000000"/>
          <w:sz w:val="28"/>
          <w:lang w:val="zh-CN"/>
        </w:rPr>
        <w:t>不动产权证书、房地产权登记信息（独幢、层、套、间房屋）、房产测量平面图、宗地图、抵押权登记信息、查解封登记信息</w:t>
      </w:r>
      <w:r>
        <w:rPr>
          <w:rFonts w:ascii="宋体" w:hAnsi="宋体" w:hint="eastAsia"/>
          <w:color w:val="000000"/>
          <w:sz w:val="28"/>
        </w:rPr>
        <w:t>（复印件）；</w:t>
      </w:r>
    </w:p>
    <w:p w:rsidR="00BB30B4" w:rsidRDefault="001141B3">
      <w:pPr>
        <w:spacing w:line="600" w:lineRule="exact"/>
        <w:ind w:firstLineChars="200" w:firstLine="560"/>
        <w:rPr>
          <w:rFonts w:ascii="宋体" w:hAnsi="宋体"/>
          <w:color w:val="000000"/>
          <w:sz w:val="28"/>
        </w:rPr>
      </w:pPr>
      <w:r>
        <w:rPr>
          <w:rFonts w:ascii="宋体" w:hAnsi="宋体" w:hint="eastAsia"/>
          <w:color w:val="000000"/>
          <w:sz w:val="28"/>
        </w:rPr>
        <w:t>（五）房地产估价机构营业执照（复印件）；</w:t>
      </w:r>
    </w:p>
    <w:p w:rsidR="00BB30B4" w:rsidRDefault="001141B3">
      <w:pPr>
        <w:spacing w:line="600" w:lineRule="exact"/>
        <w:ind w:firstLineChars="200" w:firstLine="560"/>
        <w:rPr>
          <w:rFonts w:ascii="宋体" w:hAnsi="宋体"/>
          <w:color w:val="000000"/>
          <w:sz w:val="28"/>
        </w:rPr>
      </w:pPr>
      <w:r>
        <w:rPr>
          <w:rFonts w:ascii="宋体" w:hAnsi="宋体" w:hint="eastAsia"/>
          <w:color w:val="000000"/>
          <w:sz w:val="28"/>
        </w:rPr>
        <w:t>（六）房地产估价机构资质证书（复印件）；</w:t>
      </w:r>
    </w:p>
    <w:p w:rsidR="00BB30B4" w:rsidRDefault="00824F7F">
      <w:pPr>
        <w:spacing w:line="600" w:lineRule="exact"/>
        <w:ind w:firstLineChars="200" w:firstLine="560"/>
        <w:rPr>
          <w:rFonts w:ascii="宋体" w:hAnsi="宋体"/>
          <w:color w:val="000000"/>
          <w:sz w:val="28"/>
        </w:rPr>
      </w:pPr>
      <w:r>
        <w:rPr>
          <w:rFonts w:ascii="宋体" w:hAnsi="宋体" w:hint="eastAsia"/>
          <w:color w:val="000000"/>
          <w:sz w:val="28"/>
        </w:rPr>
        <w:t>（七）</w:t>
      </w:r>
      <w:r w:rsidR="001141B3">
        <w:rPr>
          <w:rFonts w:ascii="宋体" w:hAnsi="宋体" w:hint="eastAsia"/>
          <w:color w:val="000000"/>
          <w:sz w:val="28"/>
        </w:rPr>
        <w:t>房地产估价师注册证书（复印件）。</w:t>
      </w:r>
    </w:p>
    <w:p w:rsidR="00BB30B4" w:rsidRDefault="00BB30B4">
      <w:pPr>
        <w:spacing w:line="600" w:lineRule="exact"/>
        <w:ind w:firstLineChars="200" w:firstLine="560"/>
        <w:rPr>
          <w:rFonts w:ascii="宋体" w:hAnsi="宋体"/>
          <w:color w:val="000000"/>
          <w:sz w:val="28"/>
        </w:rPr>
      </w:pPr>
    </w:p>
    <w:p w:rsidR="00BB30B4" w:rsidRDefault="00BB30B4">
      <w:pPr>
        <w:spacing w:line="600" w:lineRule="exact"/>
        <w:ind w:firstLineChars="200" w:firstLine="560"/>
        <w:rPr>
          <w:rFonts w:ascii="宋体" w:hAnsi="宋体"/>
          <w:color w:val="000000"/>
          <w:sz w:val="28"/>
        </w:rPr>
      </w:pPr>
    </w:p>
    <w:p w:rsidR="00BB30B4" w:rsidRDefault="00BB30B4">
      <w:pPr>
        <w:spacing w:line="600" w:lineRule="exact"/>
        <w:ind w:firstLineChars="200" w:firstLine="560"/>
        <w:rPr>
          <w:rFonts w:ascii="宋体" w:hAnsi="宋体"/>
          <w:color w:val="000000"/>
          <w:sz w:val="28"/>
        </w:rPr>
      </w:pPr>
    </w:p>
    <w:p w:rsidR="00BB30B4" w:rsidRDefault="00BB30B4">
      <w:pPr>
        <w:spacing w:line="600" w:lineRule="exact"/>
        <w:ind w:firstLineChars="200" w:firstLine="560"/>
        <w:rPr>
          <w:rFonts w:ascii="宋体" w:hAnsi="宋体"/>
          <w:color w:val="000000"/>
          <w:sz w:val="28"/>
        </w:rPr>
      </w:pPr>
    </w:p>
    <w:p w:rsidR="00BB30B4" w:rsidRDefault="00BB30B4">
      <w:pPr>
        <w:spacing w:line="600" w:lineRule="exact"/>
        <w:ind w:firstLineChars="200" w:firstLine="560"/>
        <w:rPr>
          <w:rFonts w:ascii="宋体" w:hAnsi="宋体"/>
          <w:color w:val="000000"/>
          <w:sz w:val="28"/>
        </w:rPr>
      </w:pPr>
    </w:p>
    <w:p w:rsidR="00BB30B4" w:rsidRDefault="00BB30B4">
      <w:pPr>
        <w:spacing w:line="600" w:lineRule="exact"/>
        <w:ind w:firstLineChars="200" w:firstLine="560"/>
        <w:rPr>
          <w:rFonts w:ascii="宋体" w:hAnsi="宋体"/>
          <w:color w:val="000000"/>
          <w:sz w:val="28"/>
        </w:rPr>
      </w:pPr>
    </w:p>
    <w:p w:rsidR="00BB30B4" w:rsidRDefault="00BB30B4">
      <w:pPr>
        <w:spacing w:line="600" w:lineRule="exact"/>
        <w:ind w:firstLineChars="200" w:firstLine="560"/>
        <w:rPr>
          <w:rFonts w:ascii="宋体" w:hAnsi="宋体"/>
          <w:color w:val="000000"/>
          <w:sz w:val="28"/>
        </w:rPr>
      </w:pPr>
    </w:p>
    <w:p w:rsidR="00BB30B4" w:rsidRDefault="00BB30B4">
      <w:pPr>
        <w:spacing w:line="600" w:lineRule="exact"/>
        <w:ind w:firstLineChars="200" w:firstLine="560"/>
        <w:rPr>
          <w:rFonts w:ascii="宋体" w:hAnsi="宋体"/>
          <w:color w:val="000000"/>
          <w:sz w:val="28"/>
        </w:rPr>
      </w:pPr>
    </w:p>
    <w:p w:rsidR="00BB30B4" w:rsidRDefault="00BB30B4">
      <w:pPr>
        <w:spacing w:line="600" w:lineRule="exact"/>
        <w:ind w:firstLineChars="200" w:firstLine="560"/>
        <w:rPr>
          <w:rFonts w:ascii="宋体" w:hAnsi="宋体"/>
          <w:color w:val="000000"/>
          <w:sz w:val="28"/>
        </w:rPr>
      </w:pPr>
    </w:p>
    <w:p w:rsidR="00BB30B4" w:rsidRDefault="00BB30B4">
      <w:pPr>
        <w:spacing w:line="600" w:lineRule="exact"/>
        <w:ind w:firstLineChars="200" w:firstLine="560"/>
        <w:rPr>
          <w:rFonts w:ascii="宋体" w:hAnsi="宋体"/>
          <w:color w:val="000000"/>
          <w:sz w:val="28"/>
        </w:rPr>
      </w:pPr>
    </w:p>
    <w:p w:rsidR="00BB30B4" w:rsidRDefault="00BB30B4">
      <w:pPr>
        <w:spacing w:line="600" w:lineRule="exact"/>
        <w:ind w:firstLineChars="200" w:firstLine="560"/>
        <w:rPr>
          <w:rFonts w:ascii="宋体" w:hAnsi="宋体"/>
          <w:color w:val="000000"/>
          <w:sz w:val="28"/>
        </w:rPr>
      </w:pPr>
    </w:p>
    <w:p w:rsidR="00BB30B4" w:rsidRDefault="00BB30B4">
      <w:pPr>
        <w:spacing w:line="600" w:lineRule="exact"/>
        <w:rPr>
          <w:rFonts w:ascii="宋体" w:hAnsi="宋体"/>
          <w:color w:val="000000"/>
          <w:sz w:val="28"/>
        </w:rPr>
      </w:pPr>
    </w:p>
    <w:p w:rsidR="00BB30B4" w:rsidRDefault="00BB30B4">
      <w:pPr>
        <w:spacing w:line="600" w:lineRule="exact"/>
        <w:rPr>
          <w:rFonts w:ascii="宋体" w:hAnsi="宋体"/>
          <w:color w:val="000000"/>
          <w:sz w:val="28"/>
        </w:rPr>
      </w:pPr>
    </w:p>
    <w:p w:rsidR="00BB30B4" w:rsidRDefault="00BB30B4">
      <w:pPr>
        <w:rPr>
          <w:rFonts w:ascii="宋体" w:hAnsi="宋体" w:cs="宋体"/>
          <w:b/>
          <w:sz w:val="36"/>
        </w:rPr>
      </w:pPr>
    </w:p>
    <w:p w:rsidR="008917D7" w:rsidRPr="00D6627A" w:rsidRDefault="008917D7" w:rsidP="008917D7">
      <w:bookmarkStart w:id="118" w:name="_GoBack"/>
      <w:bookmarkEnd w:id="118"/>
    </w:p>
    <w:sectPr w:rsidR="008917D7" w:rsidRPr="00D6627A">
      <w:headerReference w:type="default" r:id="rId10"/>
      <w:footerReference w:type="even" r:id="rId11"/>
      <w:footerReference w:type="default" r:id="rId12"/>
      <w:pgSz w:w="11906" w:h="16838"/>
      <w:pgMar w:top="623" w:right="1418" w:bottom="623" w:left="1418" w:header="851" w:footer="992"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0C6" w:rsidRDefault="00D860C6">
      <w:r>
        <w:separator/>
      </w:r>
    </w:p>
  </w:endnote>
  <w:endnote w:type="continuationSeparator" w:id="0">
    <w:p w:rsidR="00D860C6" w:rsidRDefault="00D86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D86" w:rsidRDefault="002F0D86">
    <w:pPr>
      <w:pStyle w:val="aa"/>
      <w:framePr w:wrap="around" w:vAnchor="text" w:hAnchor="margin" w:xAlign="center" w:y="1"/>
      <w:rPr>
        <w:rStyle w:val="af0"/>
      </w:rPr>
    </w:pPr>
    <w:r>
      <w:fldChar w:fldCharType="begin"/>
    </w:r>
    <w:r>
      <w:rPr>
        <w:rStyle w:val="af0"/>
      </w:rPr>
      <w:instrText xml:space="preserve">PAGE  </w:instrText>
    </w:r>
    <w:r>
      <w:fldChar w:fldCharType="separate"/>
    </w:r>
    <w:r>
      <w:rPr>
        <w:rStyle w:val="af0"/>
      </w:rPr>
      <w:t>1</w:t>
    </w:r>
    <w:r>
      <w:fldChar w:fldCharType="end"/>
    </w:r>
  </w:p>
  <w:p w:rsidR="002F0D86" w:rsidRDefault="002F0D86">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4678322"/>
      <w:docPartObj>
        <w:docPartGallery w:val="Page Numbers (Bottom of Page)"/>
        <w:docPartUnique/>
      </w:docPartObj>
    </w:sdtPr>
    <w:sdtEndPr/>
    <w:sdtContent>
      <w:p w:rsidR="002F0D86" w:rsidRDefault="002F0D86" w:rsidP="00332049">
        <w:pPr>
          <w:pStyle w:val="aa"/>
          <w:pBdr>
            <w:top w:val="single" w:sz="4" w:space="1" w:color="auto"/>
          </w:pBdr>
        </w:pPr>
        <w:r w:rsidRPr="00332049">
          <w:rPr>
            <w:rFonts w:hint="eastAsia"/>
          </w:rPr>
          <w:t>地址：中国（山东）自由贸易试验区济南片区新泺大街</w:t>
        </w:r>
        <w:r>
          <w:rPr>
            <w:rFonts w:hint="eastAsia"/>
          </w:rPr>
          <w:t xml:space="preserve"> </w:t>
        </w:r>
        <w:r>
          <w:t xml:space="preserve">   — </w:t>
        </w:r>
        <w:r>
          <w:fldChar w:fldCharType="begin"/>
        </w:r>
        <w:r>
          <w:instrText>PAGE   \* MERGEFORMAT</w:instrText>
        </w:r>
        <w:r>
          <w:fldChar w:fldCharType="separate"/>
        </w:r>
        <w:r w:rsidR="00D6627A" w:rsidRPr="00D6627A">
          <w:rPr>
            <w:noProof/>
            <w:lang w:val="zh-CN"/>
          </w:rPr>
          <w:t>21</w:t>
        </w:r>
        <w:r>
          <w:fldChar w:fldCharType="end"/>
        </w:r>
        <w:r>
          <w:t xml:space="preserve"> —                 </w:t>
        </w:r>
        <w:r w:rsidRPr="00332049">
          <w:rPr>
            <w:rFonts w:hint="eastAsia"/>
          </w:rPr>
          <w:t>联系电话：</w:t>
        </w:r>
        <w:r w:rsidRPr="00332049">
          <w:rPr>
            <w:rFonts w:hint="eastAsia"/>
          </w:rPr>
          <w:t xml:space="preserve"> 0531-82998556</w:t>
        </w:r>
      </w:p>
    </w:sdtContent>
  </w:sdt>
  <w:p w:rsidR="002F0D86" w:rsidRDefault="002F0D86" w:rsidP="00332049">
    <w:pPr>
      <w:pStyle w:val="aa"/>
      <w:ind w:firstLineChars="300" w:firstLine="552"/>
      <w:rPr>
        <w:spacing w:val="2"/>
      </w:rPr>
    </w:pPr>
    <w:r>
      <w:rPr>
        <w:rFonts w:hint="eastAsia"/>
        <w:spacing w:val="2"/>
      </w:rPr>
      <w:t>2117</w:t>
    </w:r>
    <w:r>
      <w:rPr>
        <w:rFonts w:hint="eastAsia"/>
        <w:spacing w:val="2"/>
      </w:rPr>
      <w:t>号铭盛大厦</w:t>
    </w:r>
    <w:r>
      <w:rPr>
        <w:rFonts w:hint="eastAsia"/>
        <w:spacing w:val="2"/>
      </w:rPr>
      <w:t>1618</w:t>
    </w:r>
    <w:r>
      <w:rPr>
        <w:rFonts w:hint="eastAsia"/>
        <w:spacing w:val="2"/>
      </w:rPr>
      <w:t>室</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0C6" w:rsidRDefault="00D860C6">
      <w:r>
        <w:separator/>
      </w:r>
    </w:p>
  </w:footnote>
  <w:footnote w:type="continuationSeparator" w:id="0">
    <w:p w:rsidR="00D860C6" w:rsidRDefault="00D860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D86" w:rsidRDefault="002F0D86">
    <w:pPr>
      <w:pStyle w:val="ab"/>
      <w:ind w:right="368"/>
      <w:jc w:val="both"/>
      <w:rPr>
        <w:spacing w:val="2"/>
      </w:rPr>
    </w:pPr>
    <w:r>
      <w:rPr>
        <w:rFonts w:hint="eastAsia"/>
        <w:spacing w:val="2"/>
      </w:rPr>
      <w:t>山东成达土地房地产资产评估测绘有限公司</w:t>
    </w:r>
    <w:r>
      <w:rPr>
        <w:rFonts w:hint="eastAsia"/>
        <w:spacing w:val="2"/>
      </w:rPr>
      <w:t xml:space="preserve">                             </w:t>
    </w:r>
    <w:r>
      <w:rPr>
        <w:rFonts w:hint="eastAsia"/>
        <w:spacing w:val="2"/>
      </w:rPr>
      <w:t>涉执房地产处置司法评估报告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296A662"/>
    <w:multiLevelType w:val="singleLevel"/>
    <w:tmpl w:val="B296A662"/>
    <w:lvl w:ilvl="0">
      <w:start w:val="1"/>
      <w:numFmt w:val="chineseCounting"/>
      <w:suff w:val="nothing"/>
      <w:lvlText w:val="%1、"/>
      <w:lvlJc w:val="left"/>
      <w:pPr>
        <w:ind w:left="0" w:firstLine="420"/>
      </w:pPr>
      <w:rPr>
        <w:rFonts w:hint="eastAsia"/>
      </w:rPr>
    </w:lvl>
  </w:abstractNum>
  <w:abstractNum w:abstractNumId="1">
    <w:nsid w:val="BFD0B848"/>
    <w:multiLevelType w:val="singleLevel"/>
    <w:tmpl w:val="BFD0B848"/>
    <w:lvl w:ilvl="0">
      <w:start w:val="11"/>
      <w:numFmt w:val="chineseCounting"/>
      <w:suff w:val="nothing"/>
      <w:lvlText w:val="%1、"/>
      <w:lvlJc w:val="left"/>
      <w:rPr>
        <w:rFonts w:hint="eastAsia"/>
      </w:rPr>
    </w:lvl>
  </w:abstractNum>
  <w:abstractNum w:abstractNumId="2">
    <w:nsid w:val="07F73D54"/>
    <w:multiLevelType w:val="multilevel"/>
    <w:tmpl w:val="07F73D54"/>
    <w:lvl w:ilvl="0">
      <w:start w:val="1"/>
      <w:numFmt w:val="decimal"/>
      <w:lvlText w:val="%1、"/>
      <w:lvlJc w:val="left"/>
      <w:pPr>
        <w:ind w:left="1282" w:hanging="720"/>
      </w:pPr>
      <w:rPr>
        <w:rFonts w:hint="default"/>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3">
    <w:nsid w:val="094A18A3"/>
    <w:multiLevelType w:val="multilevel"/>
    <w:tmpl w:val="094A18A3"/>
    <w:lvl w:ilvl="0">
      <w:start w:val="1"/>
      <w:numFmt w:val="decimalEnclosedCircle"/>
      <w:lvlText w:val="%1"/>
      <w:lvlJc w:val="left"/>
      <w:pPr>
        <w:ind w:left="920" w:hanging="36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4">
    <w:nsid w:val="39C91345"/>
    <w:multiLevelType w:val="multilevel"/>
    <w:tmpl w:val="39C91345"/>
    <w:lvl w:ilvl="0">
      <w:start w:val="1"/>
      <w:numFmt w:val="decimalEnclosedCircle"/>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nsid w:val="65931257"/>
    <w:multiLevelType w:val="multilevel"/>
    <w:tmpl w:val="65931257"/>
    <w:lvl w:ilvl="0">
      <w:start w:val="1"/>
      <w:numFmt w:val="decimal"/>
      <w:lvlText w:val="%1、"/>
      <w:lvlJc w:val="left"/>
      <w:pPr>
        <w:ind w:left="1275" w:hanging="720"/>
      </w:pPr>
      <w:rPr>
        <w:rFonts w:hint="default"/>
        <w:color w:val="000000"/>
      </w:rPr>
    </w:lvl>
    <w:lvl w:ilvl="1">
      <w:start w:val="1"/>
      <w:numFmt w:val="lowerLetter"/>
      <w:lvlText w:val="%2)"/>
      <w:lvlJc w:val="left"/>
      <w:pPr>
        <w:ind w:left="1395" w:hanging="420"/>
      </w:pPr>
    </w:lvl>
    <w:lvl w:ilvl="2">
      <w:start w:val="1"/>
      <w:numFmt w:val="lowerRoman"/>
      <w:lvlText w:val="%3."/>
      <w:lvlJc w:val="right"/>
      <w:pPr>
        <w:ind w:left="1815" w:hanging="420"/>
      </w:pPr>
    </w:lvl>
    <w:lvl w:ilvl="3">
      <w:start w:val="1"/>
      <w:numFmt w:val="decimal"/>
      <w:lvlText w:val="%4."/>
      <w:lvlJc w:val="left"/>
      <w:pPr>
        <w:ind w:left="2235" w:hanging="420"/>
      </w:pPr>
    </w:lvl>
    <w:lvl w:ilvl="4">
      <w:start w:val="1"/>
      <w:numFmt w:val="lowerLetter"/>
      <w:lvlText w:val="%5)"/>
      <w:lvlJc w:val="left"/>
      <w:pPr>
        <w:ind w:left="2655" w:hanging="420"/>
      </w:pPr>
    </w:lvl>
    <w:lvl w:ilvl="5">
      <w:start w:val="1"/>
      <w:numFmt w:val="lowerRoman"/>
      <w:lvlText w:val="%6."/>
      <w:lvlJc w:val="right"/>
      <w:pPr>
        <w:ind w:left="3075" w:hanging="420"/>
      </w:pPr>
    </w:lvl>
    <w:lvl w:ilvl="6">
      <w:start w:val="1"/>
      <w:numFmt w:val="decimal"/>
      <w:lvlText w:val="%7."/>
      <w:lvlJc w:val="left"/>
      <w:pPr>
        <w:ind w:left="3495" w:hanging="420"/>
      </w:pPr>
    </w:lvl>
    <w:lvl w:ilvl="7">
      <w:start w:val="1"/>
      <w:numFmt w:val="lowerLetter"/>
      <w:lvlText w:val="%8)"/>
      <w:lvlJc w:val="left"/>
      <w:pPr>
        <w:ind w:left="3915" w:hanging="420"/>
      </w:pPr>
    </w:lvl>
    <w:lvl w:ilvl="8">
      <w:start w:val="1"/>
      <w:numFmt w:val="lowerRoman"/>
      <w:lvlText w:val="%9."/>
      <w:lvlJc w:val="right"/>
      <w:pPr>
        <w:ind w:left="4335" w:hanging="420"/>
      </w:pPr>
    </w:lvl>
  </w:abstractNum>
  <w:abstractNum w:abstractNumId="6">
    <w:nsid w:val="6CC50C19"/>
    <w:multiLevelType w:val="multilevel"/>
    <w:tmpl w:val="6CC50C19"/>
    <w:lvl w:ilvl="0">
      <w:start w:val="1"/>
      <w:numFmt w:val="decimal"/>
      <w:lvlText w:val="%1、"/>
      <w:lvlJc w:val="left"/>
      <w:pPr>
        <w:ind w:left="1280"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7">
    <w:nsid w:val="76A206CF"/>
    <w:multiLevelType w:val="multilevel"/>
    <w:tmpl w:val="76A206CF"/>
    <w:lvl w:ilvl="0">
      <w:start w:val="3"/>
      <w:numFmt w:val="decimalEnclosedCircle"/>
      <w:lvlText w:val="%1"/>
      <w:lvlJc w:val="left"/>
      <w:pPr>
        <w:ind w:left="920" w:hanging="36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5"/>
  </w:num>
  <w:num w:numId="2">
    <w:abstractNumId w:val="6"/>
  </w:num>
  <w:num w:numId="3">
    <w:abstractNumId w:val="3"/>
  </w:num>
  <w:num w:numId="4">
    <w:abstractNumId w:val="1"/>
  </w:num>
  <w:num w:numId="5">
    <w:abstractNumId w:val="0"/>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DY1MTUwMzBmZTMzMDcyYWUxNDFiZTU3ODc0OGNiZTMifQ=="/>
  </w:docVars>
  <w:rsids>
    <w:rsidRoot w:val="00172A27"/>
    <w:rsid w:val="00000C2F"/>
    <w:rsid w:val="00000C4D"/>
    <w:rsid w:val="0000145B"/>
    <w:rsid w:val="0000155C"/>
    <w:rsid w:val="0000170D"/>
    <w:rsid w:val="00002026"/>
    <w:rsid w:val="00002735"/>
    <w:rsid w:val="00002A87"/>
    <w:rsid w:val="00003157"/>
    <w:rsid w:val="00003D9F"/>
    <w:rsid w:val="00004023"/>
    <w:rsid w:val="00004318"/>
    <w:rsid w:val="00005886"/>
    <w:rsid w:val="00005FB4"/>
    <w:rsid w:val="00007A62"/>
    <w:rsid w:val="00007ED2"/>
    <w:rsid w:val="00010F62"/>
    <w:rsid w:val="00012EDF"/>
    <w:rsid w:val="0001464B"/>
    <w:rsid w:val="00015650"/>
    <w:rsid w:val="00016115"/>
    <w:rsid w:val="000166D0"/>
    <w:rsid w:val="000168C1"/>
    <w:rsid w:val="00016EFA"/>
    <w:rsid w:val="00016F0A"/>
    <w:rsid w:val="0002000C"/>
    <w:rsid w:val="000203E2"/>
    <w:rsid w:val="0002051D"/>
    <w:rsid w:val="000211A1"/>
    <w:rsid w:val="00021C48"/>
    <w:rsid w:val="00025195"/>
    <w:rsid w:val="000305C3"/>
    <w:rsid w:val="0003076E"/>
    <w:rsid w:val="00030B0B"/>
    <w:rsid w:val="0003176B"/>
    <w:rsid w:val="000321EB"/>
    <w:rsid w:val="00032224"/>
    <w:rsid w:val="000325C4"/>
    <w:rsid w:val="00032C2E"/>
    <w:rsid w:val="00034CC1"/>
    <w:rsid w:val="00034E5C"/>
    <w:rsid w:val="000360E3"/>
    <w:rsid w:val="00037179"/>
    <w:rsid w:val="000405E3"/>
    <w:rsid w:val="00042C8A"/>
    <w:rsid w:val="00043231"/>
    <w:rsid w:val="00044673"/>
    <w:rsid w:val="00044A96"/>
    <w:rsid w:val="00045867"/>
    <w:rsid w:val="0004634E"/>
    <w:rsid w:val="0004784D"/>
    <w:rsid w:val="00047E29"/>
    <w:rsid w:val="00053C17"/>
    <w:rsid w:val="00053D7F"/>
    <w:rsid w:val="0005425B"/>
    <w:rsid w:val="00054DA5"/>
    <w:rsid w:val="00056E74"/>
    <w:rsid w:val="00057376"/>
    <w:rsid w:val="0005752D"/>
    <w:rsid w:val="000604CD"/>
    <w:rsid w:val="00061413"/>
    <w:rsid w:val="000614AE"/>
    <w:rsid w:val="00061899"/>
    <w:rsid w:val="00061CB4"/>
    <w:rsid w:val="00062019"/>
    <w:rsid w:val="00063BD2"/>
    <w:rsid w:val="000642AA"/>
    <w:rsid w:val="0006512B"/>
    <w:rsid w:val="0006578B"/>
    <w:rsid w:val="0006619F"/>
    <w:rsid w:val="00070B60"/>
    <w:rsid w:val="00071382"/>
    <w:rsid w:val="0007284B"/>
    <w:rsid w:val="000728D6"/>
    <w:rsid w:val="00073676"/>
    <w:rsid w:val="00073EA7"/>
    <w:rsid w:val="0007437B"/>
    <w:rsid w:val="0007440F"/>
    <w:rsid w:val="0007534A"/>
    <w:rsid w:val="0007554C"/>
    <w:rsid w:val="00075F8C"/>
    <w:rsid w:val="00080316"/>
    <w:rsid w:val="00080BED"/>
    <w:rsid w:val="000812E6"/>
    <w:rsid w:val="00081857"/>
    <w:rsid w:val="00081E46"/>
    <w:rsid w:val="0008298F"/>
    <w:rsid w:val="000835F6"/>
    <w:rsid w:val="00083FCB"/>
    <w:rsid w:val="0008469E"/>
    <w:rsid w:val="00084AB6"/>
    <w:rsid w:val="00084E53"/>
    <w:rsid w:val="000858EC"/>
    <w:rsid w:val="00085BE7"/>
    <w:rsid w:val="000862B8"/>
    <w:rsid w:val="00087769"/>
    <w:rsid w:val="00087963"/>
    <w:rsid w:val="0008797E"/>
    <w:rsid w:val="00090CA8"/>
    <w:rsid w:val="00091137"/>
    <w:rsid w:val="00091F1C"/>
    <w:rsid w:val="00092040"/>
    <w:rsid w:val="000931AE"/>
    <w:rsid w:val="000945ED"/>
    <w:rsid w:val="00094DED"/>
    <w:rsid w:val="00095161"/>
    <w:rsid w:val="00096016"/>
    <w:rsid w:val="00097A53"/>
    <w:rsid w:val="00097EDA"/>
    <w:rsid w:val="000A0550"/>
    <w:rsid w:val="000A0D60"/>
    <w:rsid w:val="000A1774"/>
    <w:rsid w:val="000A1D50"/>
    <w:rsid w:val="000A2AE5"/>
    <w:rsid w:val="000A2F64"/>
    <w:rsid w:val="000A3B06"/>
    <w:rsid w:val="000A467E"/>
    <w:rsid w:val="000A5414"/>
    <w:rsid w:val="000A6181"/>
    <w:rsid w:val="000A7387"/>
    <w:rsid w:val="000A7F64"/>
    <w:rsid w:val="000B0CD1"/>
    <w:rsid w:val="000B0F36"/>
    <w:rsid w:val="000B1AE9"/>
    <w:rsid w:val="000B20CB"/>
    <w:rsid w:val="000B246A"/>
    <w:rsid w:val="000B26FC"/>
    <w:rsid w:val="000B2BC7"/>
    <w:rsid w:val="000B2F71"/>
    <w:rsid w:val="000B3128"/>
    <w:rsid w:val="000B3964"/>
    <w:rsid w:val="000B5631"/>
    <w:rsid w:val="000B5868"/>
    <w:rsid w:val="000B59F1"/>
    <w:rsid w:val="000B6702"/>
    <w:rsid w:val="000B6EA8"/>
    <w:rsid w:val="000B6EFE"/>
    <w:rsid w:val="000B748C"/>
    <w:rsid w:val="000B77A8"/>
    <w:rsid w:val="000B7AF8"/>
    <w:rsid w:val="000B7DA2"/>
    <w:rsid w:val="000B7ECC"/>
    <w:rsid w:val="000C0182"/>
    <w:rsid w:val="000C03FB"/>
    <w:rsid w:val="000C0606"/>
    <w:rsid w:val="000C0DE3"/>
    <w:rsid w:val="000C0F8D"/>
    <w:rsid w:val="000C146F"/>
    <w:rsid w:val="000C2235"/>
    <w:rsid w:val="000C29AD"/>
    <w:rsid w:val="000C2F8C"/>
    <w:rsid w:val="000C4FF1"/>
    <w:rsid w:val="000C636F"/>
    <w:rsid w:val="000D13A7"/>
    <w:rsid w:val="000D194D"/>
    <w:rsid w:val="000D2D43"/>
    <w:rsid w:val="000D3CCC"/>
    <w:rsid w:val="000D3D11"/>
    <w:rsid w:val="000D41C0"/>
    <w:rsid w:val="000D5297"/>
    <w:rsid w:val="000D5EDA"/>
    <w:rsid w:val="000D621A"/>
    <w:rsid w:val="000D6395"/>
    <w:rsid w:val="000D67CF"/>
    <w:rsid w:val="000D6A66"/>
    <w:rsid w:val="000D6FA3"/>
    <w:rsid w:val="000D7000"/>
    <w:rsid w:val="000D71DB"/>
    <w:rsid w:val="000D727D"/>
    <w:rsid w:val="000D728B"/>
    <w:rsid w:val="000D7671"/>
    <w:rsid w:val="000E2850"/>
    <w:rsid w:val="000E2A98"/>
    <w:rsid w:val="000E2C1A"/>
    <w:rsid w:val="000E2EC0"/>
    <w:rsid w:val="000E30B1"/>
    <w:rsid w:val="000E30BD"/>
    <w:rsid w:val="000E3371"/>
    <w:rsid w:val="000E3A22"/>
    <w:rsid w:val="000E4697"/>
    <w:rsid w:val="000E4C8B"/>
    <w:rsid w:val="000E5120"/>
    <w:rsid w:val="000E564A"/>
    <w:rsid w:val="000E5652"/>
    <w:rsid w:val="000E597C"/>
    <w:rsid w:val="000E632B"/>
    <w:rsid w:val="000F07D6"/>
    <w:rsid w:val="000F0A2D"/>
    <w:rsid w:val="000F0B24"/>
    <w:rsid w:val="000F1C5D"/>
    <w:rsid w:val="000F2154"/>
    <w:rsid w:val="000F294C"/>
    <w:rsid w:val="000F3587"/>
    <w:rsid w:val="000F3C0B"/>
    <w:rsid w:val="000F41B9"/>
    <w:rsid w:val="000F55FA"/>
    <w:rsid w:val="000F59E2"/>
    <w:rsid w:val="00100DB0"/>
    <w:rsid w:val="00100FE6"/>
    <w:rsid w:val="00101174"/>
    <w:rsid w:val="001030D5"/>
    <w:rsid w:val="001040EA"/>
    <w:rsid w:val="001042BE"/>
    <w:rsid w:val="00104686"/>
    <w:rsid w:val="00104A64"/>
    <w:rsid w:val="00106A41"/>
    <w:rsid w:val="00106E13"/>
    <w:rsid w:val="00107E1F"/>
    <w:rsid w:val="0011000E"/>
    <w:rsid w:val="00110601"/>
    <w:rsid w:val="0011086F"/>
    <w:rsid w:val="001109E5"/>
    <w:rsid w:val="001110A5"/>
    <w:rsid w:val="00111456"/>
    <w:rsid w:val="0011154D"/>
    <w:rsid w:val="00111A18"/>
    <w:rsid w:val="00111A4F"/>
    <w:rsid w:val="00111CCF"/>
    <w:rsid w:val="001127BA"/>
    <w:rsid w:val="00113474"/>
    <w:rsid w:val="00113655"/>
    <w:rsid w:val="00113970"/>
    <w:rsid w:val="00113F75"/>
    <w:rsid w:val="001141B3"/>
    <w:rsid w:val="0011486C"/>
    <w:rsid w:val="00115AAD"/>
    <w:rsid w:val="0011601A"/>
    <w:rsid w:val="00116199"/>
    <w:rsid w:val="00116C62"/>
    <w:rsid w:val="001203CF"/>
    <w:rsid w:val="0012107E"/>
    <w:rsid w:val="00121362"/>
    <w:rsid w:val="00121715"/>
    <w:rsid w:val="00121AE5"/>
    <w:rsid w:val="0012323E"/>
    <w:rsid w:val="00123473"/>
    <w:rsid w:val="001234A6"/>
    <w:rsid w:val="00124126"/>
    <w:rsid w:val="0012480D"/>
    <w:rsid w:val="00124D5A"/>
    <w:rsid w:val="00125BF9"/>
    <w:rsid w:val="001270E7"/>
    <w:rsid w:val="0012787C"/>
    <w:rsid w:val="00127A1C"/>
    <w:rsid w:val="0013006C"/>
    <w:rsid w:val="001301BA"/>
    <w:rsid w:val="00130A48"/>
    <w:rsid w:val="00131E2D"/>
    <w:rsid w:val="0013232A"/>
    <w:rsid w:val="0013309E"/>
    <w:rsid w:val="00133236"/>
    <w:rsid w:val="001342FA"/>
    <w:rsid w:val="00134907"/>
    <w:rsid w:val="0013547C"/>
    <w:rsid w:val="00135B47"/>
    <w:rsid w:val="00135DE9"/>
    <w:rsid w:val="00136735"/>
    <w:rsid w:val="0013744F"/>
    <w:rsid w:val="00137A09"/>
    <w:rsid w:val="00137B58"/>
    <w:rsid w:val="001406BB"/>
    <w:rsid w:val="00141501"/>
    <w:rsid w:val="0014174A"/>
    <w:rsid w:val="00141752"/>
    <w:rsid w:val="00141D42"/>
    <w:rsid w:val="00142278"/>
    <w:rsid w:val="0014283E"/>
    <w:rsid w:val="00142A70"/>
    <w:rsid w:val="00142B89"/>
    <w:rsid w:val="00143770"/>
    <w:rsid w:val="00143F20"/>
    <w:rsid w:val="001448E1"/>
    <w:rsid w:val="001474D9"/>
    <w:rsid w:val="001477FF"/>
    <w:rsid w:val="00147ACA"/>
    <w:rsid w:val="00147C1F"/>
    <w:rsid w:val="00152A20"/>
    <w:rsid w:val="00152A2D"/>
    <w:rsid w:val="00152E90"/>
    <w:rsid w:val="00153B23"/>
    <w:rsid w:val="00153CD3"/>
    <w:rsid w:val="00154727"/>
    <w:rsid w:val="0015488D"/>
    <w:rsid w:val="00155D74"/>
    <w:rsid w:val="00156698"/>
    <w:rsid w:val="00157842"/>
    <w:rsid w:val="00157959"/>
    <w:rsid w:val="001607DB"/>
    <w:rsid w:val="00160BEB"/>
    <w:rsid w:val="00160C36"/>
    <w:rsid w:val="00160CC1"/>
    <w:rsid w:val="001612E7"/>
    <w:rsid w:val="0016147D"/>
    <w:rsid w:val="0016204C"/>
    <w:rsid w:val="00162145"/>
    <w:rsid w:val="0016385C"/>
    <w:rsid w:val="00163EDD"/>
    <w:rsid w:val="00164ACF"/>
    <w:rsid w:val="00164ADC"/>
    <w:rsid w:val="001661A7"/>
    <w:rsid w:val="00167498"/>
    <w:rsid w:val="00167E84"/>
    <w:rsid w:val="00170179"/>
    <w:rsid w:val="00170613"/>
    <w:rsid w:val="00170662"/>
    <w:rsid w:val="00170A5D"/>
    <w:rsid w:val="001716F4"/>
    <w:rsid w:val="00171732"/>
    <w:rsid w:val="00172A27"/>
    <w:rsid w:val="0017386A"/>
    <w:rsid w:val="00173AE6"/>
    <w:rsid w:val="0017435A"/>
    <w:rsid w:val="001750C6"/>
    <w:rsid w:val="00177457"/>
    <w:rsid w:val="001775BC"/>
    <w:rsid w:val="001776DA"/>
    <w:rsid w:val="00180340"/>
    <w:rsid w:val="00181676"/>
    <w:rsid w:val="00182B35"/>
    <w:rsid w:val="00182D14"/>
    <w:rsid w:val="001857F3"/>
    <w:rsid w:val="00185A4B"/>
    <w:rsid w:val="00185FF0"/>
    <w:rsid w:val="00186037"/>
    <w:rsid w:val="00186371"/>
    <w:rsid w:val="00187730"/>
    <w:rsid w:val="001878DA"/>
    <w:rsid w:val="0019024E"/>
    <w:rsid w:val="00190672"/>
    <w:rsid w:val="001908BF"/>
    <w:rsid w:val="00190DFA"/>
    <w:rsid w:val="00190EC3"/>
    <w:rsid w:val="0019199F"/>
    <w:rsid w:val="00191C48"/>
    <w:rsid w:val="00191F5B"/>
    <w:rsid w:val="001928B8"/>
    <w:rsid w:val="00192EA8"/>
    <w:rsid w:val="00193010"/>
    <w:rsid w:val="00193283"/>
    <w:rsid w:val="001932A9"/>
    <w:rsid w:val="00193BA5"/>
    <w:rsid w:val="00193F6D"/>
    <w:rsid w:val="00193FE7"/>
    <w:rsid w:val="00194449"/>
    <w:rsid w:val="00194962"/>
    <w:rsid w:val="00195709"/>
    <w:rsid w:val="0019670D"/>
    <w:rsid w:val="0019689F"/>
    <w:rsid w:val="001968D3"/>
    <w:rsid w:val="0019767D"/>
    <w:rsid w:val="001A1290"/>
    <w:rsid w:val="001A1326"/>
    <w:rsid w:val="001A3DCA"/>
    <w:rsid w:val="001A55C1"/>
    <w:rsid w:val="001A5C76"/>
    <w:rsid w:val="001A6034"/>
    <w:rsid w:val="001A6CA6"/>
    <w:rsid w:val="001A71B5"/>
    <w:rsid w:val="001A7505"/>
    <w:rsid w:val="001A76FF"/>
    <w:rsid w:val="001B0E84"/>
    <w:rsid w:val="001B1179"/>
    <w:rsid w:val="001B117B"/>
    <w:rsid w:val="001B12B9"/>
    <w:rsid w:val="001B23C3"/>
    <w:rsid w:val="001B2983"/>
    <w:rsid w:val="001B2D44"/>
    <w:rsid w:val="001B3AF8"/>
    <w:rsid w:val="001B4B32"/>
    <w:rsid w:val="001B56B6"/>
    <w:rsid w:val="001B614B"/>
    <w:rsid w:val="001B7321"/>
    <w:rsid w:val="001B7F3A"/>
    <w:rsid w:val="001C0D0F"/>
    <w:rsid w:val="001C1753"/>
    <w:rsid w:val="001C179C"/>
    <w:rsid w:val="001C1CE2"/>
    <w:rsid w:val="001C2553"/>
    <w:rsid w:val="001C25F7"/>
    <w:rsid w:val="001C2719"/>
    <w:rsid w:val="001C42F9"/>
    <w:rsid w:val="001C45EA"/>
    <w:rsid w:val="001C5949"/>
    <w:rsid w:val="001C5AD7"/>
    <w:rsid w:val="001C5ED4"/>
    <w:rsid w:val="001C6808"/>
    <w:rsid w:val="001C6C21"/>
    <w:rsid w:val="001C6F88"/>
    <w:rsid w:val="001C7664"/>
    <w:rsid w:val="001D0AF4"/>
    <w:rsid w:val="001D0C28"/>
    <w:rsid w:val="001D0FAB"/>
    <w:rsid w:val="001D106B"/>
    <w:rsid w:val="001D1BE6"/>
    <w:rsid w:val="001D1DFC"/>
    <w:rsid w:val="001D1E38"/>
    <w:rsid w:val="001D204D"/>
    <w:rsid w:val="001D24EB"/>
    <w:rsid w:val="001D2965"/>
    <w:rsid w:val="001D38B6"/>
    <w:rsid w:val="001D3947"/>
    <w:rsid w:val="001D3E9F"/>
    <w:rsid w:val="001D501E"/>
    <w:rsid w:val="001D68E3"/>
    <w:rsid w:val="001D7C04"/>
    <w:rsid w:val="001D7ED6"/>
    <w:rsid w:val="001E04BD"/>
    <w:rsid w:val="001E0682"/>
    <w:rsid w:val="001E081C"/>
    <w:rsid w:val="001E0CF2"/>
    <w:rsid w:val="001E0EA5"/>
    <w:rsid w:val="001E1476"/>
    <w:rsid w:val="001E15EB"/>
    <w:rsid w:val="001E198A"/>
    <w:rsid w:val="001E19D1"/>
    <w:rsid w:val="001E1BBB"/>
    <w:rsid w:val="001E25B4"/>
    <w:rsid w:val="001E2D24"/>
    <w:rsid w:val="001E3E89"/>
    <w:rsid w:val="001E56C0"/>
    <w:rsid w:val="001E583B"/>
    <w:rsid w:val="001E5FD9"/>
    <w:rsid w:val="001E666A"/>
    <w:rsid w:val="001E6B13"/>
    <w:rsid w:val="001E6E2A"/>
    <w:rsid w:val="001E718C"/>
    <w:rsid w:val="001E71A3"/>
    <w:rsid w:val="001F162B"/>
    <w:rsid w:val="001F2CF3"/>
    <w:rsid w:val="001F4F32"/>
    <w:rsid w:val="001F50F1"/>
    <w:rsid w:val="001F54EE"/>
    <w:rsid w:val="001F5566"/>
    <w:rsid w:val="001F6182"/>
    <w:rsid w:val="001F6772"/>
    <w:rsid w:val="001F6DFF"/>
    <w:rsid w:val="001F7458"/>
    <w:rsid w:val="002017D6"/>
    <w:rsid w:val="00201C6D"/>
    <w:rsid w:val="00202038"/>
    <w:rsid w:val="00204576"/>
    <w:rsid w:val="00204A17"/>
    <w:rsid w:val="00205204"/>
    <w:rsid w:val="002078AF"/>
    <w:rsid w:val="00207B5A"/>
    <w:rsid w:val="00207E1C"/>
    <w:rsid w:val="0021029E"/>
    <w:rsid w:val="0021181C"/>
    <w:rsid w:val="00212168"/>
    <w:rsid w:val="002150E0"/>
    <w:rsid w:val="00215774"/>
    <w:rsid w:val="00215F2F"/>
    <w:rsid w:val="00216890"/>
    <w:rsid w:val="00216E44"/>
    <w:rsid w:val="00217984"/>
    <w:rsid w:val="0022052F"/>
    <w:rsid w:val="00221B48"/>
    <w:rsid w:val="0022273B"/>
    <w:rsid w:val="002235A1"/>
    <w:rsid w:val="00223C9E"/>
    <w:rsid w:val="00223F8B"/>
    <w:rsid w:val="00224A47"/>
    <w:rsid w:val="00224F7C"/>
    <w:rsid w:val="002259AD"/>
    <w:rsid w:val="00225CE1"/>
    <w:rsid w:val="00226709"/>
    <w:rsid w:val="00226FCC"/>
    <w:rsid w:val="00227C96"/>
    <w:rsid w:val="0023001D"/>
    <w:rsid w:val="002317F5"/>
    <w:rsid w:val="00231D4A"/>
    <w:rsid w:val="00232331"/>
    <w:rsid w:val="00232349"/>
    <w:rsid w:val="00232408"/>
    <w:rsid w:val="00232894"/>
    <w:rsid w:val="002329F4"/>
    <w:rsid w:val="00232E7A"/>
    <w:rsid w:val="002335F8"/>
    <w:rsid w:val="00233A2D"/>
    <w:rsid w:val="00233C03"/>
    <w:rsid w:val="00233C6E"/>
    <w:rsid w:val="0023469E"/>
    <w:rsid w:val="00234BFA"/>
    <w:rsid w:val="0023541C"/>
    <w:rsid w:val="0023747C"/>
    <w:rsid w:val="00237609"/>
    <w:rsid w:val="002409B7"/>
    <w:rsid w:val="00240DBE"/>
    <w:rsid w:val="0024286C"/>
    <w:rsid w:val="00242E9D"/>
    <w:rsid w:val="0024399E"/>
    <w:rsid w:val="00244D7B"/>
    <w:rsid w:val="00245FE5"/>
    <w:rsid w:val="0024722F"/>
    <w:rsid w:val="002476B7"/>
    <w:rsid w:val="00247C5C"/>
    <w:rsid w:val="0025010E"/>
    <w:rsid w:val="00250E2F"/>
    <w:rsid w:val="00251670"/>
    <w:rsid w:val="002519CD"/>
    <w:rsid w:val="00251A3A"/>
    <w:rsid w:val="00251B0F"/>
    <w:rsid w:val="0025206F"/>
    <w:rsid w:val="00252CD4"/>
    <w:rsid w:val="0025354B"/>
    <w:rsid w:val="0025366E"/>
    <w:rsid w:val="002537B0"/>
    <w:rsid w:val="00253CB8"/>
    <w:rsid w:val="00253E10"/>
    <w:rsid w:val="0025483A"/>
    <w:rsid w:val="00254A36"/>
    <w:rsid w:val="00257071"/>
    <w:rsid w:val="002609DD"/>
    <w:rsid w:val="00260B86"/>
    <w:rsid w:val="00260F27"/>
    <w:rsid w:val="00261FEE"/>
    <w:rsid w:val="00262518"/>
    <w:rsid w:val="00262A51"/>
    <w:rsid w:val="002642AB"/>
    <w:rsid w:val="00264681"/>
    <w:rsid w:val="002651E0"/>
    <w:rsid w:val="00265F2F"/>
    <w:rsid w:val="00265FFB"/>
    <w:rsid w:val="002661C4"/>
    <w:rsid w:val="00266C94"/>
    <w:rsid w:val="00266E74"/>
    <w:rsid w:val="00267847"/>
    <w:rsid w:val="0027084F"/>
    <w:rsid w:val="0027087D"/>
    <w:rsid w:val="00270A7F"/>
    <w:rsid w:val="00271488"/>
    <w:rsid w:val="002731A7"/>
    <w:rsid w:val="00274D9D"/>
    <w:rsid w:val="002755CF"/>
    <w:rsid w:val="00275CC6"/>
    <w:rsid w:val="0027608C"/>
    <w:rsid w:val="00276478"/>
    <w:rsid w:val="002764FB"/>
    <w:rsid w:val="002776CF"/>
    <w:rsid w:val="002777CB"/>
    <w:rsid w:val="0028090A"/>
    <w:rsid w:val="00280EDC"/>
    <w:rsid w:val="00281698"/>
    <w:rsid w:val="0028183D"/>
    <w:rsid w:val="00281A9B"/>
    <w:rsid w:val="00282DF3"/>
    <w:rsid w:val="00283D29"/>
    <w:rsid w:val="002841E7"/>
    <w:rsid w:val="0028472A"/>
    <w:rsid w:val="002858D6"/>
    <w:rsid w:val="00286EF7"/>
    <w:rsid w:val="002874C8"/>
    <w:rsid w:val="002875CC"/>
    <w:rsid w:val="00287798"/>
    <w:rsid w:val="00287B3F"/>
    <w:rsid w:val="00287E31"/>
    <w:rsid w:val="002915DA"/>
    <w:rsid w:val="00291732"/>
    <w:rsid w:val="00293B8A"/>
    <w:rsid w:val="00294462"/>
    <w:rsid w:val="002947E0"/>
    <w:rsid w:val="00295947"/>
    <w:rsid w:val="00295F73"/>
    <w:rsid w:val="002961F7"/>
    <w:rsid w:val="0029651B"/>
    <w:rsid w:val="00296932"/>
    <w:rsid w:val="002A119D"/>
    <w:rsid w:val="002A122F"/>
    <w:rsid w:val="002A18AB"/>
    <w:rsid w:val="002A1931"/>
    <w:rsid w:val="002A23A8"/>
    <w:rsid w:val="002A2A62"/>
    <w:rsid w:val="002A2D1C"/>
    <w:rsid w:val="002A2DD6"/>
    <w:rsid w:val="002A37BB"/>
    <w:rsid w:val="002A3865"/>
    <w:rsid w:val="002A44D7"/>
    <w:rsid w:val="002A5276"/>
    <w:rsid w:val="002A67EC"/>
    <w:rsid w:val="002A74D0"/>
    <w:rsid w:val="002A7972"/>
    <w:rsid w:val="002A7E6A"/>
    <w:rsid w:val="002B000F"/>
    <w:rsid w:val="002B0861"/>
    <w:rsid w:val="002B08A1"/>
    <w:rsid w:val="002B08CC"/>
    <w:rsid w:val="002B0B45"/>
    <w:rsid w:val="002B12EA"/>
    <w:rsid w:val="002B13B3"/>
    <w:rsid w:val="002B1B09"/>
    <w:rsid w:val="002B1B7C"/>
    <w:rsid w:val="002B1EF2"/>
    <w:rsid w:val="002B2ACB"/>
    <w:rsid w:val="002B377B"/>
    <w:rsid w:val="002B4271"/>
    <w:rsid w:val="002B68AA"/>
    <w:rsid w:val="002B7502"/>
    <w:rsid w:val="002B75F1"/>
    <w:rsid w:val="002C03ED"/>
    <w:rsid w:val="002C246B"/>
    <w:rsid w:val="002C2BEB"/>
    <w:rsid w:val="002C3523"/>
    <w:rsid w:val="002C3DD9"/>
    <w:rsid w:val="002C44A6"/>
    <w:rsid w:val="002C5E41"/>
    <w:rsid w:val="002C6B5A"/>
    <w:rsid w:val="002C72B8"/>
    <w:rsid w:val="002D0B43"/>
    <w:rsid w:val="002D2BFF"/>
    <w:rsid w:val="002D2C61"/>
    <w:rsid w:val="002D2CAB"/>
    <w:rsid w:val="002D3066"/>
    <w:rsid w:val="002D31EE"/>
    <w:rsid w:val="002D3220"/>
    <w:rsid w:val="002D63C2"/>
    <w:rsid w:val="002D6CAA"/>
    <w:rsid w:val="002D7B31"/>
    <w:rsid w:val="002E0F69"/>
    <w:rsid w:val="002E0FF9"/>
    <w:rsid w:val="002E2C09"/>
    <w:rsid w:val="002E34E3"/>
    <w:rsid w:val="002E3A44"/>
    <w:rsid w:val="002E3DD4"/>
    <w:rsid w:val="002E54CC"/>
    <w:rsid w:val="002E5799"/>
    <w:rsid w:val="002E5818"/>
    <w:rsid w:val="002E5CAF"/>
    <w:rsid w:val="002E5E90"/>
    <w:rsid w:val="002E6354"/>
    <w:rsid w:val="002E644E"/>
    <w:rsid w:val="002E771A"/>
    <w:rsid w:val="002E7D76"/>
    <w:rsid w:val="002F0A22"/>
    <w:rsid w:val="002F0AAB"/>
    <w:rsid w:val="002F0CD2"/>
    <w:rsid w:val="002F0D86"/>
    <w:rsid w:val="002F1A76"/>
    <w:rsid w:val="002F27F6"/>
    <w:rsid w:val="002F295F"/>
    <w:rsid w:val="002F419F"/>
    <w:rsid w:val="002F4C21"/>
    <w:rsid w:val="002F50A2"/>
    <w:rsid w:val="002F54A5"/>
    <w:rsid w:val="002F54E7"/>
    <w:rsid w:val="003009BA"/>
    <w:rsid w:val="00301861"/>
    <w:rsid w:val="00301AC0"/>
    <w:rsid w:val="00301DAC"/>
    <w:rsid w:val="00301EB7"/>
    <w:rsid w:val="00301EE1"/>
    <w:rsid w:val="00301F11"/>
    <w:rsid w:val="00302039"/>
    <w:rsid w:val="00302073"/>
    <w:rsid w:val="0030303A"/>
    <w:rsid w:val="00303241"/>
    <w:rsid w:val="00304F01"/>
    <w:rsid w:val="00305AAF"/>
    <w:rsid w:val="00305FE7"/>
    <w:rsid w:val="00306573"/>
    <w:rsid w:val="00306CA0"/>
    <w:rsid w:val="00306DC2"/>
    <w:rsid w:val="00306E0F"/>
    <w:rsid w:val="00306EDB"/>
    <w:rsid w:val="00307CD0"/>
    <w:rsid w:val="00307E0F"/>
    <w:rsid w:val="00310035"/>
    <w:rsid w:val="003100E1"/>
    <w:rsid w:val="003104BC"/>
    <w:rsid w:val="00310596"/>
    <w:rsid w:val="00311F6C"/>
    <w:rsid w:val="0031212F"/>
    <w:rsid w:val="00312C74"/>
    <w:rsid w:val="00313765"/>
    <w:rsid w:val="00314858"/>
    <w:rsid w:val="00314C1A"/>
    <w:rsid w:val="0031539F"/>
    <w:rsid w:val="00316060"/>
    <w:rsid w:val="00316337"/>
    <w:rsid w:val="003164AA"/>
    <w:rsid w:val="00316E22"/>
    <w:rsid w:val="00317A3F"/>
    <w:rsid w:val="00317B95"/>
    <w:rsid w:val="003206F4"/>
    <w:rsid w:val="0032189F"/>
    <w:rsid w:val="0032268B"/>
    <w:rsid w:val="003248ED"/>
    <w:rsid w:val="00324A0A"/>
    <w:rsid w:val="0032521F"/>
    <w:rsid w:val="0032580F"/>
    <w:rsid w:val="00326D94"/>
    <w:rsid w:val="00327642"/>
    <w:rsid w:val="003276CC"/>
    <w:rsid w:val="0032794E"/>
    <w:rsid w:val="0033099D"/>
    <w:rsid w:val="00330E41"/>
    <w:rsid w:val="00331429"/>
    <w:rsid w:val="003317CB"/>
    <w:rsid w:val="00331C54"/>
    <w:rsid w:val="00332049"/>
    <w:rsid w:val="003325A9"/>
    <w:rsid w:val="00332E46"/>
    <w:rsid w:val="003334A5"/>
    <w:rsid w:val="003338D4"/>
    <w:rsid w:val="00333ED0"/>
    <w:rsid w:val="00334093"/>
    <w:rsid w:val="003364C5"/>
    <w:rsid w:val="00336AB1"/>
    <w:rsid w:val="003374BA"/>
    <w:rsid w:val="0033751D"/>
    <w:rsid w:val="0034081D"/>
    <w:rsid w:val="003409B8"/>
    <w:rsid w:val="00340C14"/>
    <w:rsid w:val="00342BD4"/>
    <w:rsid w:val="003437B7"/>
    <w:rsid w:val="00344E38"/>
    <w:rsid w:val="00347FCF"/>
    <w:rsid w:val="00350135"/>
    <w:rsid w:val="00350591"/>
    <w:rsid w:val="0035067C"/>
    <w:rsid w:val="00350A05"/>
    <w:rsid w:val="0035167F"/>
    <w:rsid w:val="00351CC4"/>
    <w:rsid w:val="00352DD3"/>
    <w:rsid w:val="00353CE9"/>
    <w:rsid w:val="00353F94"/>
    <w:rsid w:val="00354C3A"/>
    <w:rsid w:val="00356241"/>
    <w:rsid w:val="003568DF"/>
    <w:rsid w:val="00357359"/>
    <w:rsid w:val="003574BE"/>
    <w:rsid w:val="00357A8D"/>
    <w:rsid w:val="0036080F"/>
    <w:rsid w:val="0036089D"/>
    <w:rsid w:val="00360AC3"/>
    <w:rsid w:val="0036114F"/>
    <w:rsid w:val="00361282"/>
    <w:rsid w:val="00362475"/>
    <w:rsid w:val="00363896"/>
    <w:rsid w:val="00363FFD"/>
    <w:rsid w:val="0036449E"/>
    <w:rsid w:val="003655B1"/>
    <w:rsid w:val="00365F52"/>
    <w:rsid w:val="00367809"/>
    <w:rsid w:val="00370F63"/>
    <w:rsid w:val="003717C2"/>
    <w:rsid w:val="00371A42"/>
    <w:rsid w:val="00372AE9"/>
    <w:rsid w:val="0037306C"/>
    <w:rsid w:val="00373152"/>
    <w:rsid w:val="00374A0A"/>
    <w:rsid w:val="00374A37"/>
    <w:rsid w:val="00374F25"/>
    <w:rsid w:val="0037573F"/>
    <w:rsid w:val="003760C1"/>
    <w:rsid w:val="00376A44"/>
    <w:rsid w:val="00376B4C"/>
    <w:rsid w:val="00377728"/>
    <w:rsid w:val="00377A6D"/>
    <w:rsid w:val="0038058C"/>
    <w:rsid w:val="003805AD"/>
    <w:rsid w:val="00381C96"/>
    <w:rsid w:val="003839AB"/>
    <w:rsid w:val="00383A99"/>
    <w:rsid w:val="003845C1"/>
    <w:rsid w:val="0038520F"/>
    <w:rsid w:val="0038549E"/>
    <w:rsid w:val="00385762"/>
    <w:rsid w:val="00385B42"/>
    <w:rsid w:val="00386168"/>
    <w:rsid w:val="00386CA0"/>
    <w:rsid w:val="00390192"/>
    <w:rsid w:val="0039080F"/>
    <w:rsid w:val="0039199E"/>
    <w:rsid w:val="00391EE4"/>
    <w:rsid w:val="00392167"/>
    <w:rsid w:val="00393924"/>
    <w:rsid w:val="0039458E"/>
    <w:rsid w:val="0039463D"/>
    <w:rsid w:val="00394E80"/>
    <w:rsid w:val="003952F2"/>
    <w:rsid w:val="0039680B"/>
    <w:rsid w:val="003971CE"/>
    <w:rsid w:val="00397674"/>
    <w:rsid w:val="00397857"/>
    <w:rsid w:val="003A27D4"/>
    <w:rsid w:val="003A4119"/>
    <w:rsid w:val="003A4A7C"/>
    <w:rsid w:val="003A51BE"/>
    <w:rsid w:val="003A5D02"/>
    <w:rsid w:val="003A75E7"/>
    <w:rsid w:val="003B0A32"/>
    <w:rsid w:val="003B0D71"/>
    <w:rsid w:val="003B1BC5"/>
    <w:rsid w:val="003B3D1A"/>
    <w:rsid w:val="003B4B49"/>
    <w:rsid w:val="003B4F2A"/>
    <w:rsid w:val="003B5B65"/>
    <w:rsid w:val="003B5BC8"/>
    <w:rsid w:val="003B6006"/>
    <w:rsid w:val="003B6660"/>
    <w:rsid w:val="003B7440"/>
    <w:rsid w:val="003B782E"/>
    <w:rsid w:val="003B792D"/>
    <w:rsid w:val="003B7EF9"/>
    <w:rsid w:val="003C165D"/>
    <w:rsid w:val="003C2532"/>
    <w:rsid w:val="003C2594"/>
    <w:rsid w:val="003C3C78"/>
    <w:rsid w:val="003C3E48"/>
    <w:rsid w:val="003C3F40"/>
    <w:rsid w:val="003C414F"/>
    <w:rsid w:val="003C4F77"/>
    <w:rsid w:val="003C5CDD"/>
    <w:rsid w:val="003C6A66"/>
    <w:rsid w:val="003C709F"/>
    <w:rsid w:val="003C7E58"/>
    <w:rsid w:val="003C7E98"/>
    <w:rsid w:val="003C7F3D"/>
    <w:rsid w:val="003D00E5"/>
    <w:rsid w:val="003D0FBE"/>
    <w:rsid w:val="003D10C5"/>
    <w:rsid w:val="003D16FD"/>
    <w:rsid w:val="003D20E9"/>
    <w:rsid w:val="003D3C9E"/>
    <w:rsid w:val="003D4754"/>
    <w:rsid w:val="003D7682"/>
    <w:rsid w:val="003D7A0C"/>
    <w:rsid w:val="003E1FBB"/>
    <w:rsid w:val="003E2172"/>
    <w:rsid w:val="003E2600"/>
    <w:rsid w:val="003E2795"/>
    <w:rsid w:val="003E2C88"/>
    <w:rsid w:val="003E324F"/>
    <w:rsid w:val="003E3294"/>
    <w:rsid w:val="003E36F6"/>
    <w:rsid w:val="003E408F"/>
    <w:rsid w:val="003E4A6D"/>
    <w:rsid w:val="003E4BBE"/>
    <w:rsid w:val="003E4C55"/>
    <w:rsid w:val="003E5BF2"/>
    <w:rsid w:val="003F024E"/>
    <w:rsid w:val="003F0472"/>
    <w:rsid w:val="003F0481"/>
    <w:rsid w:val="003F274D"/>
    <w:rsid w:val="003F2C6E"/>
    <w:rsid w:val="003F32F4"/>
    <w:rsid w:val="003F3662"/>
    <w:rsid w:val="00400772"/>
    <w:rsid w:val="00403549"/>
    <w:rsid w:val="00403579"/>
    <w:rsid w:val="004040A6"/>
    <w:rsid w:val="00404278"/>
    <w:rsid w:val="00404922"/>
    <w:rsid w:val="00404BE1"/>
    <w:rsid w:val="00404DD7"/>
    <w:rsid w:val="00404F93"/>
    <w:rsid w:val="004057E3"/>
    <w:rsid w:val="00406201"/>
    <w:rsid w:val="004074C7"/>
    <w:rsid w:val="004075C7"/>
    <w:rsid w:val="004078C5"/>
    <w:rsid w:val="00407E65"/>
    <w:rsid w:val="00411827"/>
    <w:rsid w:val="00412198"/>
    <w:rsid w:val="00412C6A"/>
    <w:rsid w:val="00412ED8"/>
    <w:rsid w:val="0041300D"/>
    <w:rsid w:val="00413A99"/>
    <w:rsid w:val="00414A1B"/>
    <w:rsid w:val="00415372"/>
    <w:rsid w:val="00417EB0"/>
    <w:rsid w:val="00420887"/>
    <w:rsid w:val="00420C97"/>
    <w:rsid w:val="00420DA3"/>
    <w:rsid w:val="004222F6"/>
    <w:rsid w:val="00422EE0"/>
    <w:rsid w:val="00424E8C"/>
    <w:rsid w:val="00424F54"/>
    <w:rsid w:val="00426709"/>
    <w:rsid w:val="00426D68"/>
    <w:rsid w:val="004272C2"/>
    <w:rsid w:val="00430D3A"/>
    <w:rsid w:val="00432640"/>
    <w:rsid w:val="00432AD9"/>
    <w:rsid w:val="0043427E"/>
    <w:rsid w:val="004351A0"/>
    <w:rsid w:val="00435ABA"/>
    <w:rsid w:val="00436B17"/>
    <w:rsid w:val="004373A6"/>
    <w:rsid w:val="0043748D"/>
    <w:rsid w:val="004377F1"/>
    <w:rsid w:val="00437ECA"/>
    <w:rsid w:val="004401F3"/>
    <w:rsid w:val="00440C5F"/>
    <w:rsid w:val="00441C74"/>
    <w:rsid w:val="00442194"/>
    <w:rsid w:val="0044288C"/>
    <w:rsid w:val="00442D97"/>
    <w:rsid w:val="004437F7"/>
    <w:rsid w:val="004448FB"/>
    <w:rsid w:val="00444A1C"/>
    <w:rsid w:val="00445616"/>
    <w:rsid w:val="00445BA2"/>
    <w:rsid w:val="00446587"/>
    <w:rsid w:val="00446F3D"/>
    <w:rsid w:val="00446FE5"/>
    <w:rsid w:val="0044755F"/>
    <w:rsid w:val="004479F8"/>
    <w:rsid w:val="00450518"/>
    <w:rsid w:val="0045080A"/>
    <w:rsid w:val="00452822"/>
    <w:rsid w:val="00452EB5"/>
    <w:rsid w:val="004534C8"/>
    <w:rsid w:val="004535F3"/>
    <w:rsid w:val="00454307"/>
    <w:rsid w:val="00454EDB"/>
    <w:rsid w:val="0045580A"/>
    <w:rsid w:val="00455C44"/>
    <w:rsid w:val="00455D2E"/>
    <w:rsid w:val="00455E52"/>
    <w:rsid w:val="00456EC6"/>
    <w:rsid w:val="0045755B"/>
    <w:rsid w:val="00457E17"/>
    <w:rsid w:val="004600E2"/>
    <w:rsid w:val="00460A42"/>
    <w:rsid w:val="0046192F"/>
    <w:rsid w:val="00461AEF"/>
    <w:rsid w:val="00462982"/>
    <w:rsid w:val="00462996"/>
    <w:rsid w:val="00463016"/>
    <w:rsid w:val="0046397D"/>
    <w:rsid w:val="00464AD9"/>
    <w:rsid w:val="0046585D"/>
    <w:rsid w:val="00465D08"/>
    <w:rsid w:val="0046674A"/>
    <w:rsid w:val="00467811"/>
    <w:rsid w:val="004701DA"/>
    <w:rsid w:val="00470676"/>
    <w:rsid w:val="00471FB3"/>
    <w:rsid w:val="00473375"/>
    <w:rsid w:val="00473971"/>
    <w:rsid w:val="00475E12"/>
    <w:rsid w:val="00475F35"/>
    <w:rsid w:val="00480917"/>
    <w:rsid w:val="00480DBA"/>
    <w:rsid w:val="00480F65"/>
    <w:rsid w:val="004812B5"/>
    <w:rsid w:val="004812DF"/>
    <w:rsid w:val="00481440"/>
    <w:rsid w:val="00481DE5"/>
    <w:rsid w:val="0048325E"/>
    <w:rsid w:val="00483389"/>
    <w:rsid w:val="00484EB7"/>
    <w:rsid w:val="004866CC"/>
    <w:rsid w:val="00486E75"/>
    <w:rsid w:val="00486F5F"/>
    <w:rsid w:val="004905FC"/>
    <w:rsid w:val="00490993"/>
    <w:rsid w:val="00490E3A"/>
    <w:rsid w:val="0049185E"/>
    <w:rsid w:val="00493B3E"/>
    <w:rsid w:val="00493DF1"/>
    <w:rsid w:val="004954EF"/>
    <w:rsid w:val="004A077A"/>
    <w:rsid w:val="004A0822"/>
    <w:rsid w:val="004A12FD"/>
    <w:rsid w:val="004A1606"/>
    <w:rsid w:val="004A2A1B"/>
    <w:rsid w:val="004A2EBF"/>
    <w:rsid w:val="004A35D7"/>
    <w:rsid w:val="004A38DA"/>
    <w:rsid w:val="004A395F"/>
    <w:rsid w:val="004A5491"/>
    <w:rsid w:val="004A5851"/>
    <w:rsid w:val="004A5AA8"/>
    <w:rsid w:val="004A5DF6"/>
    <w:rsid w:val="004A6FA6"/>
    <w:rsid w:val="004B0FB3"/>
    <w:rsid w:val="004B12EE"/>
    <w:rsid w:val="004B155E"/>
    <w:rsid w:val="004B1F3B"/>
    <w:rsid w:val="004B2687"/>
    <w:rsid w:val="004B29CE"/>
    <w:rsid w:val="004B2BA5"/>
    <w:rsid w:val="004B317D"/>
    <w:rsid w:val="004B367B"/>
    <w:rsid w:val="004B43D4"/>
    <w:rsid w:val="004B4525"/>
    <w:rsid w:val="004B4926"/>
    <w:rsid w:val="004B4A68"/>
    <w:rsid w:val="004B4C25"/>
    <w:rsid w:val="004B589B"/>
    <w:rsid w:val="004B6247"/>
    <w:rsid w:val="004B6434"/>
    <w:rsid w:val="004B6C44"/>
    <w:rsid w:val="004B6D6E"/>
    <w:rsid w:val="004B779D"/>
    <w:rsid w:val="004B7EAD"/>
    <w:rsid w:val="004C0456"/>
    <w:rsid w:val="004C0890"/>
    <w:rsid w:val="004C0ADF"/>
    <w:rsid w:val="004C14EF"/>
    <w:rsid w:val="004C156A"/>
    <w:rsid w:val="004C183C"/>
    <w:rsid w:val="004C30D5"/>
    <w:rsid w:val="004C398A"/>
    <w:rsid w:val="004C52CC"/>
    <w:rsid w:val="004C55D4"/>
    <w:rsid w:val="004C63E0"/>
    <w:rsid w:val="004C65B6"/>
    <w:rsid w:val="004D09BD"/>
    <w:rsid w:val="004D0AE3"/>
    <w:rsid w:val="004D1297"/>
    <w:rsid w:val="004D1D09"/>
    <w:rsid w:val="004D26C0"/>
    <w:rsid w:val="004D2AF1"/>
    <w:rsid w:val="004D3241"/>
    <w:rsid w:val="004D3CA9"/>
    <w:rsid w:val="004D4096"/>
    <w:rsid w:val="004D459C"/>
    <w:rsid w:val="004D6037"/>
    <w:rsid w:val="004D6A23"/>
    <w:rsid w:val="004D74E6"/>
    <w:rsid w:val="004D769C"/>
    <w:rsid w:val="004E1081"/>
    <w:rsid w:val="004E11D6"/>
    <w:rsid w:val="004E1F9E"/>
    <w:rsid w:val="004E38C9"/>
    <w:rsid w:val="004E4009"/>
    <w:rsid w:val="004E421E"/>
    <w:rsid w:val="004E488F"/>
    <w:rsid w:val="004E527E"/>
    <w:rsid w:val="004E5C1B"/>
    <w:rsid w:val="004E641F"/>
    <w:rsid w:val="004E7546"/>
    <w:rsid w:val="004E7C91"/>
    <w:rsid w:val="004F3559"/>
    <w:rsid w:val="004F3D3D"/>
    <w:rsid w:val="004F41A6"/>
    <w:rsid w:val="004F433D"/>
    <w:rsid w:val="004F475C"/>
    <w:rsid w:val="004F4DCB"/>
    <w:rsid w:val="004F5210"/>
    <w:rsid w:val="004F5F35"/>
    <w:rsid w:val="004F6E3D"/>
    <w:rsid w:val="004F6F0B"/>
    <w:rsid w:val="0050052A"/>
    <w:rsid w:val="0050144D"/>
    <w:rsid w:val="00501784"/>
    <w:rsid w:val="00501F2F"/>
    <w:rsid w:val="00502167"/>
    <w:rsid w:val="005027CC"/>
    <w:rsid w:val="00504538"/>
    <w:rsid w:val="0050543F"/>
    <w:rsid w:val="005054D3"/>
    <w:rsid w:val="00506ACE"/>
    <w:rsid w:val="0050724B"/>
    <w:rsid w:val="0050726F"/>
    <w:rsid w:val="00507BA7"/>
    <w:rsid w:val="00510354"/>
    <w:rsid w:val="00510D7E"/>
    <w:rsid w:val="00511238"/>
    <w:rsid w:val="00511251"/>
    <w:rsid w:val="005117BC"/>
    <w:rsid w:val="00511E8E"/>
    <w:rsid w:val="0051328E"/>
    <w:rsid w:val="00514178"/>
    <w:rsid w:val="00514265"/>
    <w:rsid w:val="005146EA"/>
    <w:rsid w:val="005149AA"/>
    <w:rsid w:val="0051556F"/>
    <w:rsid w:val="00515713"/>
    <w:rsid w:val="00515794"/>
    <w:rsid w:val="005158D8"/>
    <w:rsid w:val="00517B7C"/>
    <w:rsid w:val="00517E14"/>
    <w:rsid w:val="0052033C"/>
    <w:rsid w:val="00520945"/>
    <w:rsid w:val="00520B1C"/>
    <w:rsid w:val="00521A43"/>
    <w:rsid w:val="00523552"/>
    <w:rsid w:val="00524607"/>
    <w:rsid w:val="00524EF7"/>
    <w:rsid w:val="0052551E"/>
    <w:rsid w:val="00527B4E"/>
    <w:rsid w:val="00530C57"/>
    <w:rsid w:val="00530E34"/>
    <w:rsid w:val="005315FC"/>
    <w:rsid w:val="00533082"/>
    <w:rsid w:val="0053370D"/>
    <w:rsid w:val="005337EA"/>
    <w:rsid w:val="00534108"/>
    <w:rsid w:val="00534181"/>
    <w:rsid w:val="0053466E"/>
    <w:rsid w:val="00534E27"/>
    <w:rsid w:val="00535618"/>
    <w:rsid w:val="005356E7"/>
    <w:rsid w:val="005370AD"/>
    <w:rsid w:val="0053752D"/>
    <w:rsid w:val="00537D5F"/>
    <w:rsid w:val="00537FA4"/>
    <w:rsid w:val="005413BC"/>
    <w:rsid w:val="00541A65"/>
    <w:rsid w:val="00541C17"/>
    <w:rsid w:val="00542148"/>
    <w:rsid w:val="005426A4"/>
    <w:rsid w:val="00542828"/>
    <w:rsid w:val="005435B2"/>
    <w:rsid w:val="00543941"/>
    <w:rsid w:val="00544208"/>
    <w:rsid w:val="005449CC"/>
    <w:rsid w:val="00544CFB"/>
    <w:rsid w:val="00547216"/>
    <w:rsid w:val="00547E50"/>
    <w:rsid w:val="005504EC"/>
    <w:rsid w:val="005515BF"/>
    <w:rsid w:val="00552692"/>
    <w:rsid w:val="00552F54"/>
    <w:rsid w:val="005532DB"/>
    <w:rsid w:val="005537E3"/>
    <w:rsid w:val="005564AA"/>
    <w:rsid w:val="005570DD"/>
    <w:rsid w:val="005572EF"/>
    <w:rsid w:val="0055752D"/>
    <w:rsid w:val="00557BB9"/>
    <w:rsid w:val="00557E99"/>
    <w:rsid w:val="00561CF0"/>
    <w:rsid w:val="00562C37"/>
    <w:rsid w:val="005642FE"/>
    <w:rsid w:val="0056465A"/>
    <w:rsid w:val="00565AE0"/>
    <w:rsid w:val="00567252"/>
    <w:rsid w:val="00567C31"/>
    <w:rsid w:val="00570006"/>
    <w:rsid w:val="00570945"/>
    <w:rsid w:val="00570AA1"/>
    <w:rsid w:val="00571377"/>
    <w:rsid w:val="00571E8F"/>
    <w:rsid w:val="00572814"/>
    <w:rsid w:val="00573559"/>
    <w:rsid w:val="0057384C"/>
    <w:rsid w:val="00573F85"/>
    <w:rsid w:val="0057474B"/>
    <w:rsid w:val="00575F34"/>
    <w:rsid w:val="00576BC4"/>
    <w:rsid w:val="00576F7C"/>
    <w:rsid w:val="00577BC2"/>
    <w:rsid w:val="0058052A"/>
    <w:rsid w:val="005805FD"/>
    <w:rsid w:val="00580660"/>
    <w:rsid w:val="00580BFD"/>
    <w:rsid w:val="00580F11"/>
    <w:rsid w:val="005812EA"/>
    <w:rsid w:val="005817FF"/>
    <w:rsid w:val="0058244A"/>
    <w:rsid w:val="005827D2"/>
    <w:rsid w:val="00583240"/>
    <w:rsid w:val="0058342F"/>
    <w:rsid w:val="005835CD"/>
    <w:rsid w:val="00583A5A"/>
    <w:rsid w:val="0058404A"/>
    <w:rsid w:val="00584607"/>
    <w:rsid w:val="00584B25"/>
    <w:rsid w:val="00584BC5"/>
    <w:rsid w:val="00585CA8"/>
    <w:rsid w:val="00585E78"/>
    <w:rsid w:val="00586F95"/>
    <w:rsid w:val="005874FC"/>
    <w:rsid w:val="00587BB1"/>
    <w:rsid w:val="00587BC4"/>
    <w:rsid w:val="005900FA"/>
    <w:rsid w:val="00590582"/>
    <w:rsid w:val="00594EB0"/>
    <w:rsid w:val="00595304"/>
    <w:rsid w:val="0059619D"/>
    <w:rsid w:val="005968F3"/>
    <w:rsid w:val="00596D01"/>
    <w:rsid w:val="00597437"/>
    <w:rsid w:val="005A0DBC"/>
    <w:rsid w:val="005A0FC6"/>
    <w:rsid w:val="005A22BB"/>
    <w:rsid w:val="005A2302"/>
    <w:rsid w:val="005A2EFC"/>
    <w:rsid w:val="005A3028"/>
    <w:rsid w:val="005A362F"/>
    <w:rsid w:val="005A399A"/>
    <w:rsid w:val="005A4DA5"/>
    <w:rsid w:val="005A569A"/>
    <w:rsid w:val="005A595F"/>
    <w:rsid w:val="005B0BE2"/>
    <w:rsid w:val="005B0CA7"/>
    <w:rsid w:val="005B0ED1"/>
    <w:rsid w:val="005B1174"/>
    <w:rsid w:val="005B1B8E"/>
    <w:rsid w:val="005B26A1"/>
    <w:rsid w:val="005B2CBC"/>
    <w:rsid w:val="005B32CE"/>
    <w:rsid w:val="005B352C"/>
    <w:rsid w:val="005B4679"/>
    <w:rsid w:val="005B4684"/>
    <w:rsid w:val="005B48CB"/>
    <w:rsid w:val="005B583E"/>
    <w:rsid w:val="005B587E"/>
    <w:rsid w:val="005B5E8A"/>
    <w:rsid w:val="005B60BF"/>
    <w:rsid w:val="005C0111"/>
    <w:rsid w:val="005C1187"/>
    <w:rsid w:val="005C17F9"/>
    <w:rsid w:val="005C2194"/>
    <w:rsid w:val="005C2D9E"/>
    <w:rsid w:val="005C3AC6"/>
    <w:rsid w:val="005C3BE8"/>
    <w:rsid w:val="005C43C0"/>
    <w:rsid w:val="005C5128"/>
    <w:rsid w:val="005C5866"/>
    <w:rsid w:val="005C5D30"/>
    <w:rsid w:val="005C6552"/>
    <w:rsid w:val="005C7936"/>
    <w:rsid w:val="005D0E4D"/>
    <w:rsid w:val="005D11E5"/>
    <w:rsid w:val="005D521F"/>
    <w:rsid w:val="005D5F7B"/>
    <w:rsid w:val="005D606A"/>
    <w:rsid w:val="005E0837"/>
    <w:rsid w:val="005E15EE"/>
    <w:rsid w:val="005E1806"/>
    <w:rsid w:val="005E191E"/>
    <w:rsid w:val="005E1A03"/>
    <w:rsid w:val="005E2B33"/>
    <w:rsid w:val="005E2F47"/>
    <w:rsid w:val="005E3CA6"/>
    <w:rsid w:val="005E6DCA"/>
    <w:rsid w:val="005E6FA3"/>
    <w:rsid w:val="005E734B"/>
    <w:rsid w:val="005E767A"/>
    <w:rsid w:val="005F00FD"/>
    <w:rsid w:val="005F09E1"/>
    <w:rsid w:val="005F2AF6"/>
    <w:rsid w:val="005F38F7"/>
    <w:rsid w:val="005F4321"/>
    <w:rsid w:val="005F770A"/>
    <w:rsid w:val="0060042C"/>
    <w:rsid w:val="0060076E"/>
    <w:rsid w:val="00600895"/>
    <w:rsid w:val="00600971"/>
    <w:rsid w:val="00601545"/>
    <w:rsid w:val="00601B6E"/>
    <w:rsid w:val="006027DF"/>
    <w:rsid w:val="00602A24"/>
    <w:rsid w:val="00602CE5"/>
    <w:rsid w:val="00604223"/>
    <w:rsid w:val="00604B32"/>
    <w:rsid w:val="006055A4"/>
    <w:rsid w:val="006055AE"/>
    <w:rsid w:val="00605C23"/>
    <w:rsid w:val="00606875"/>
    <w:rsid w:val="006073FC"/>
    <w:rsid w:val="0061074E"/>
    <w:rsid w:val="00611B00"/>
    <w:rsid w:val="00611B7A"/>
    <w:rsid w:val="00611F59"/>
    <w:rsid w:val="00612A25"/>
    <w:rsid w:val="00612ACD"/>
    <w:rsid w:val="006130D1"/>
    <w:rsid w:val="00613236"/>
    <w:rsid w:val="0061390A"/>
    <w:rsid w:val="00614A3B"/>
    <w:rsid w:val="00614E34"/>
    <w:rsid w:val="006153AE"/>
    <w:rsid w:val="00615881"/>
    <w:rsid w:val="00616E8C"/>
    <w:rsid w:val="0061744B"/>
    <w:rsid w:val="00617AAD"/>
    <w:rsid w:val="00617C65"/>
    <w:rsid w:val="00617E98"/>
    <w:rsid w:val="006205AD"/>
    <w:rsid w:val="00620A64"/>
    <w:rsid w:val="00620CD4"/>
    <w:rsid w:val="0062117A"/>
    <w:rsid w:val="00622E5F"/>
    <w:rsid w:val="006230DE"/>
    <w:rsid w:val="00623572"/>
    <w:rsid w:val="0062422F"/>
    <w:rsid w:val="00624E87"/>
    <w:rsid w:val="00625970"/>
    <w:rsid w:val="00625E0C"/>
    <w:rsid w:val="00625EA5"/>
    <w:rsid w:val="00626560"/>
    <w:rsid w:val="00626A83"/>
    <w:rsid w:val="0062776F"/>
    <w:rsid w:val="006279C9"/>
    <w:rsid w:val="00627C90"/>
    <w:rsid w:val="00630E66"/>
    <w:rsid w:val="006316D5"/>
    <w:rsid w:val="006317FC"/>
    <w:rsid w:val="00631882"/>
    <w:rsid w:val="006318E5"/>
    <w:rsid w:val="00631BE8"/>
    <w:rsid w:val="006328F3"/>
    <w:rsid w:val="00632DA2"/>
    <w:rsid w:val="00632FB9"/>
    <w:rsid w:val="00634204"/>
    <w:rsid w:val="00634600"/>
    <w:rsid w:val="0063607B"/>
    <w:rsid w:val="00636C20"/>
    <w:rsid w:val="00637425"/>
    <w:rsid w:val="0063774F"/>
    <w:rsid w:val="00640679"/>
    <w:rsid w:val="00640824"/>
    <w:rsid w:val="006426A0"/>
    <w:rsid w:val="00642894"/>
    <w:rsid w:val="006429D1"/>
    <w:rsid w:val="0064308E"/>
    <w:rsid w:val="006432B0"/>
    <w:rsid w:val="006432DB"/>
    <w:rsid w:val="00643649"/>
    <w:rsid w:val="00644B08"/>
    <w:rsid w:val="00646BE4"/>
    <w:rsid w:val="00646F89"/>
    <w:rsid w:val="006472D0"/>
    <w:rsid w:val="006479BE"/>
    <w:rsid w:val="00647E95"/>
    <w:rsid w:val="006500EB"/>
    <w:rsid w:val="00650788"/>
    <w:rsid w:val="0065099D"/>
    <w:rsid w:val="00651A20"/>
    <w:rsid w:val="00652A5D"/>
    <w:rsid w:val="0065311E"/>
    <w:rsid w:val="0065314F"/>
    <w:rsid w:val="00653296"/>
    <w:rsid w:val="0065373B"/>
    <w:rsid w:val="00654767"/>
    <w:rsid w:val="006554F8"/>
    <w:rsid w:val="00656EBA"/>
    <w:rsid w:val="00660DD8"/>
    <w:rsid w:val="00661B7C"/>
    <w:rsid w:val="00661EEE"/>
    <w:rsid w:val="00661FFE"/>
    <w:rsid w:val="00662B5C"/>
    <w:rsid w:val="00665311"/>
    <w:rsid w:val="0066587D"/>
    <w:rsid w:val="00665B21"/>
    <w:rsid w:val="00666506"/>
    <w:rsid w:val="00666AC6"/>
    <w:rsid w:val="00670571"/>
    <w:rsid w:val="0067212C"/>
    <w:rsid w:val="006725CA"/>
    <w:rsid w:val="00672F72"/>
    <w:rsid w:val="00674035"/>
    <w:rsid w:val="006740D4"/>
    <w:rsid w:val="006744A8"/>
    <w:rsid w:val="00674DFD"/>
    <w:rsid w:val="00676017"/>
    <w:rsid w:val="006766DC"/>
    <w:rsid w:val="00676A9E"/>
    <w:rsid w:val="006775C8"/>
    <w:rsid w:val="00677CFD"/>
    <w:rsid w:val="00680185"/>
    <w:rsid w:val="00684F09"/>
    <w:rsid w:val="0068590E"/>
    <w:rsid w:val="00685AB4"/>
    <w:rsid w:val="00685CE4"/>
    <w:rsid w:val="006861BF"/>
    <w:rsid w:val="0068662C"/>
    <w:rsid w:val="006866AA"/>
    <w:rsid w:val="00686AA8"/>
    <w:rsid w:val="006909D0"/>
    <w:rsid w:val="006916A9"/>
    <w:rsid w:val="006923E9"/>
    <w:rsid w:val="0069241F"/>
    <w:rsid w:val="006940FE"/>
    <w:rsid w:val="00694BF0"/>
    <w:rsid w:val="00694EE5"/>
    <w:rsid w:val="00694FFE"/>
    <w:rsid w:val="006957D7"/>
    <w:rsid w:val="00695871"/>
    <w:rsid w:val="006964BD"/>
    <w:rsid w:val="0069662F"/>
    <w:rsid w:val="00697F1F"/>
    <w:rsid w:val="006A1898"/>
    <w:rsid w:val="006A2209"/>
    <w:rsid w:val="006A2615"/>
    <w:rsid w:val="006A29CD"/>
    <w:rsid w:val="006A2F46"/>
    <w:rsid w:val="006A3222"/>
    <w:rsid w:val="006A4E12"/>
    <w:rsid w:val="006A54C6"/>
    <w:rsid w:val="006A5840"/>
    <w:rsid w:val="006A58F8"/>
    <w:rsid w:val="006A5FB9"/>
    <w:rsid w:val="006A6ABC"/>
    <w:rsid w:val="006A73A0"/>
    <w:rsid w:val="006A79ED"/>
    <w:rsid w:val="006B0082"/>
    <w:rsid w:val="006B025B"/>
    <w:rsid w:val="006B0537"/>
    <w:rsid w:val="006B0C40"/>
    <w:rsid w:val="006B0D87"/>
    <w:rsid w:val="006B1A53"/>
    <w:rsid w:val="006B3394"/>
    <w:rsid w:val="006B39E6"/>
    <w:rsid w:val="006B3F4D"/>
    <w:rsid w:val="006B47B1"/>
    <w:rsid w:val="006B5505"/>
    <w:rsid w:val="006B6102"/>
    <w:rsid w:val="006B62AD"/>
    <w:rsid w:val="006B678C"/>
    <w:rsid w:val="006B730B"/>
    <w:rsid w:val="006C05E0"/>
    <w:rsid w:val="006C1F76"/>
    <w:rsid w:val="006C230D"/>
    <w:rsid w:val="006C28E0"/>
    <w:rsid w:val="006C37E0"/>
    <w:rsid w:val="006C4111"/>
    <w:rsid w:val="006C42BC"/>
    <w:rsid w:val="006C4F94"/>
    <w:rsid w:val="006C514F"/>
    <w:rsid w:val="006C6E25"/>
    <w:rsid w:val="006C757C"/>
    <w:rsid w:val="006C7D6D"/>
    <w:rsid w:val="006D0180"/>
    <w:rsid w:val="006D1668"/>
    <w:rsid w:val="006D204C"/>
    <w:rsid w:val="006D32CD"/>
    <w:rsid w:val="006D357A"/>
    <w:rsid w:val="006D382B"/>
    <w:rsid w:val="006D6F5D"/>
    <w:rsid w:val="006D7D5B"/>
    <w:rsid w:val="006D7DFF"/>
    <w:rsid w:val="006E08D9"/>
    <w:rsid w:val="006E1431"/>
    <w:rsid w:val="006E1ABB"/>
    <w:rsid w:val="006E222B"/>
    <w:rsid w:val="006E2499"/>
    <w:rsid w:val="006E32DB"/>
    <w:rsid w:val="006E38C3"/>
    <w:rsid w:val="006E3B3F"/>
    <w:rsid w:val="006E4763"/>
    <w:rsid w:val="006E5823"/>
    <w:rsid w:val="006E5840"/>
    <w:rsid w:val="006E5D4E"/>
    <w:rsid w:val="006E5FB0"/>
    <w:rsid w:val="006E648E"/>
    <w:rsid w:val="006E70D2"/>
    <w:rsid w:val="006F0E46"/>
    <w:rsid w:val="006F12A6"/>
    <w:rsid w:val="006F13F5"/>
    <w:rsid w:val="006F16CB"/>
    <w:rsid w:val="006F3788"/>
    <w:rsid w:val="006F3B75"/>
    <w:rsid w:val="006F6131"/>
    <w:rsid w:val="006F7AEC"/>
    <w:rsid w:val="00700699"/>
    <w:rsid w:val="00700826"/>
    <w:rsid w:val="0070134E"/>
    <w:rsid w:val="00701D89"/>
    <w:rsid w:val="007028D3"/>
    <w:rsid w:val="00703320"/>
    <w:rsid w:val="00703607"/>
    <w:rsid w:val="007036C2"/>
    <w:rsid w:val="00703B12"/>
    <w:rsid w:val="007040CE"/>
    <w:rsid w:val="00704265"/>
    <w:rsid w:val="00704339"/>
    <w:rsid w:val="00705EAD"/>
    <w:rsid w:val="007073A8"/>
    <w:rsid w:val="00707666"/>
    <w:rsid w:val="007123C5"/>
    <w:rsid w:val="00712405"/>
    <w:rsid w:val="007127FC"/>
    <w:rsid w:val="007130BF"/>
    <w:rsid w:val="00713F29"/>
    <w:rsid w:val="007149ED"/>
    <w:rsid w:val="00715377"/>
    <w:rsid w:val="007153A7"/>
    <w:rsid w:val="00716919"/>
    <w:rsid w:val="00716C5A"/>
    <w:rsid w:val="00716C85"/>
    <w:rsid w:val="00721B2D"/>
    <w:rsid w:val="0072218E"/>
    <w:rsid w:val="00722C48"/>
    <w:rsid w:val="00723F64"/>
    <w:rsid w:val="00723FAE"/>
    <w:rsid w:val="00724140"/>
    <w:rsid w:val="007243BB"/>
    <w:rsid w:val="00724A1E"/>
    <w:rsid w:val="00724FAA"/>
    <w:rsid w:val="00725CD4"/>
    <w:rsid w:val="00727046"/>
    <w:rsid w:val="00727766"/>
    <w:rsid w:val="0073099F"/>
    <w:rsid w:val="00731198"/>
    <w:rsid w:val="00731C20"/>
    <w:rsid w:val="007336F2"/>
    <w:rsid w:val="00734191"/>
    <w:rsid w:val="007346F3"/>
    <w:rsid w:val="00734E70"/>
    <w:rsid w:val="00734F72"/>
    <w:rsid w:val="007354F0"/>
    <w:rsid w:val="007355E0"/>
    <w:rsid w:val="00735640"/>
    <w:rsid w:val="00735766"/>
    <w:rsid w:val="007366D6"/>
    <w:rsid w:val="00737917"/>
    <w:rsid w:val="00737C76"/>
    <w:rsid w:val="007405BE"/>
    <w:rsid w:val="0074092B"/>
    <w:rsid w:val="00740C23"/>
    <w:rsid w:val="00740C49"/>
    <w:rsid w:val="00740CB5"/>
    <w:rsid w:val="00740EAA"/>
    <w:rsid w:val="0074105C"/>
    <w:rsid w:val="007415E5"/>
    <w:rsid w:val="00742A11"/>
    <w:rsid w:val="00743222"/>
    <w:rsid w:val="0074468A"/>
    <w:rsid w:val="00744B6F"/>
    <w:rsid w:val="00744E91"/>
    <w:rsid w:val="00745C40"/>
    <w:rsid w:val="00747501"/>
    <w:rsid w:val="00747AAE"/>
    <w:rsid w:val="0075036C"/>
    <w:rsid w:val="007521F3"/>
    <w:rsid w:val="0075388A"/>
    <w:rsid w:val="0075400C"/>
    <w:rsid w:val="00754179"/>
    <w:rsid w:val="007542E2"/>
    <w:rsid w:val="007542E3"/>
    <w:rsid w:val="00754508"/>
    <w:rsid w:val="00754E7E"/>
    <w:rsid w:val="00755714"/>
    <w:rsid w:val="0075678E"/>
    <w:rsid w:val="00757537"/>
    <w:rsid w:val="007577E6"/>
    <w:rsid w:val="00757B91"/>
    <w:rsid w:val="00757D4E"/>
    <w:rsid w:val="0076231A"/>
    <w:rsid w:val="00762463"/>
    <w:rsid w:val="00763727"/>
    <w:rsid w:val="00764E3E"/>
    <w:rsid w:val="007650A7"/>
    <w:rsid w:val="00765299"/>
    <w:rsid w:val="007658BD"/>
    <w:rsid w:val="00766B82"/>
    <w:rsid w:val="007672F8"/>
    <w:rsid w:val="007677BE"/>
    <w:rsid w:val="00767EF2"/>
    <w:rsid w:val="0077055E"/>
    <w:rsid w:val="007715CA"/>
    <w:rsid w:val="00773A12"/>
    <w:rsid w:val="00773BEC"/>
    <w:rsid w:val="0077427D"/>
    <w:rsid w:val="007747E0"/>
    <w:rsid w:val="00775184"/>
    <w:rsid w:val="00775273"/>
    <w:rsid w:val="00775327"/>
    <w:rsid w:val="00775B46"/>
    <w:rsid w:val="00775D9E"/>
    <w:rsid w:val="00776EDC"/>
    <w:rsid w:val="007772C9"/>
    <w:rsid w:val="00777876"/>
    <w:rsid w:val="007800FF"/>
    <w:rsid w:val="007803CB"/>
    <w:rsid w:val="00781365"/>
    <w:rsid w:val="007818E3"/>
    <w:rsid w:val="0078260D"/>
    <w:rsid w:val="007826A9"/>
    <w:rsid w:val="0078280C"/>
    <w:rsid w:val="00782BBB"/>
    <w:rsid w:val="00783854"/>
    <w:rsid w:val="00783A8A"/>
    <w:rsid w:val="00783FE7"/>
    <w:rsid w:val="00784FFD"/>
    <w:rsid w:val="00785583"/>
    <w:rsid w:val="00785730"/>
    <w:rsid w:val="00785BBA"/>
    <w:rsid w:val="00785C9E"/>
    <w:rsid w:val="00785FE4"/>
    <w:rsid w:val="0079241A"/>
    <w:rsid w:val="0079328B"/>
    <w:rsid w:val="0079611C"/>
    <w:rsid w:val="00796535"/>
    <w:rsid w:val="00796A46"/>
    <w:rsid w:val="00797067"/>
    <w:rsid w:val="00797D9E"/>
    <w:rsid w:val="007A0DBC"/>
    <w:rsid w:val="007A16E3"/>
    <w:rsid w:val="007A1B96"/>
    <w:rsid w:val="007A2095"/>
    <w:rsid w:val="007A2B88"/>
    <w:rsid w:val="007A33D5"/>
    <w:rsid w:val="007A502A"/>
    <w:rsid w:val="007A5314"/>
    <w:rsid w:val="007B03CD"/>
    <w:rsid w:val="007B1E7E"/>
    <w:rsid w:val="007B23BB"/>
    <w:rsid w:val="007B242C"/>
    <w:rsid w:val="007B251B"/>
    <w:rsid w:val="007B2858"/>
    <w:rsid w:val="007B2FD5"/>
    <w:rsid w:val="007B3DE3"/>
    <w:rsid w:val="007B4239"/>
    <w:rsid w:val="007B55C0"/>
    <w:rsid w:val="007B5A0B"/>
    <w:rsid w:val="007B5B0B"/>
    <w:rsid w:val="007B6378"/>
    <w:rsid w:val="007B6729"/>
    <w:rsid w:val="007B6B6F"/>
    <w:rsid w:val="007C0075"/>
    <w:rsid w:val="007C154E"/>
    <w:rsid w:val="007C305E"/>
    <w:rsid w:val="007C3156"/>
    <w:rsid w:val="007C39B3"/>
    <w:rsid w:val="007C3A1E"/>
    <w:rsid w:val="007C5E45"/>
    <w:rsid w:val="007C607A"/>
    <w:rsid w:val="007C6257"/>
    <w:rsid w:val="007C6C73"/>
    <w:rsid w:val="007C6CF9"/>
    <w:rsid w:val="007C713D"/>
    <w:rsid w:val="007C7D9D"/>
    <w:rsid w:val="007D09EE"/>
    <w:rsid w:val="007D0A37"/>
    <w:rsid w:val="007D1A97"/>
    <w:rsid w:val="007D1A9D"/>
    <w:rsid w:val="007D22BB"/>
    <w:rsid w:val="007D5B76"/>
    <w:rsid w:val="007D727E"/>
    <w:rsid w:val="007D7587"/>
    <w:rsid w:val="007E053B"/>
    <w:rsid w:val="007E08EE"/>
    <w:rsid w:val="007E0F03"/>
    <w:rsid w:val="007E1B38"/>
    <w:rsid w:val="007E366F"/>
    <w:rsid w:val="007E4A8D"/>
    <w:rsid w:val="007E52EB"/>
    <w:rsid w:val="007E53A7"/>
    <w:rsid w:val="007E5E6C"/>
    <w:rsid w:val="007E7022"/>
    <w:rsid w:val="007E717F"/>
    <w:rsid w:val="007E7D0F"/>
    <w:rsid w:val="007E7F6E"/>
    <w:rsid w:val="007F0B75"/>
    <w:rsid w:val="007F12B8"/>
    <w:rsid w:val="007F13E4"/>
    <w:rsid w:val="007F2916"/>
    <w:rsid w:val="007F34BB"/>
    <w:rsid w:val="007F39B6"/>
    <w:rsid w:val="007F49B9"/>
    <w:rsid w:val="007F4F8D"/>
    <w:rsid w:val="007F5992"/>
    <w:rsid w:val="007F5FD0"/>
    <w:rsid w:val="007F6810"/>
    <w:rsid w:val="007F704A"/>
    <w:rsid w:val="007F7EB0"/>
    <w:rsid w:val="00801407"/>
    <w:rsid w:val="00801CA7"/>
    <w:rsid w:val="00801F98"/>
    <w:rsid w:val="00801FF9"/>
    <w:rsid w:val="00802304"/>
    <w:rsid w:val="008030D3"/>
    <w:rsid w:val="00803851"/>
    <w:rsid w:val="008038D0"/>
    <w:rsid w:val="00803B1B"/>
    <w:rsid w:val="00804350"/>
    <w:rsid w:val="00805191"/>
    <w:rsid w:val="00805393"/>
    <w:rsid w:val="008066F6"/>
    <w:rsid w:val="0080799D"/>
    <w:rsid w:val="008079B6"/>
    <w:rsid w:val="00810B52"/>
    <w:rsid w:val="00810F5D"/>
    <w:rsid w:val="008111E6"/>
    <w:rsid w:val="008115B2"/>
    <w:rsid w:val="00811CAA"/>
    <w:rsid w:val="008127CA"/>
    <w:rsid w:val="00813568"/>
    <w:rsid w:val="00814015"/>
    <w:rsid w:val="0081403F"/>
    <w:rsid w:val="008143CC"/>
    <w:rsid w:val="0081448E"/>
    <w:rsid w:val="00814AD8"/>
    <w:rsid w:val="00815264"/>
    <w:rsid w:val="00815BE8"/>
    <w:rsid w:val="008161AE"/>
    <w:rsid w:val="008164F1"/>
    <w:rsid w:val="0081674F"/>
    <w:rsid w:val="00816765"/>
    <w:rsid w:val="00816BFB"/>
    <w:rsid w:val="00816F57"/>
    <w:rsid w:val="00817B3E"/>
    <w:rsid w:val="00817DBD"/>
    <w:rsid w:val="00820290"/>
    <w:rsid w:val="00821070"/>
    <w:rsid w:val="00821D93"/>
    <w:rsid w:val="00822576"/>
    <w:rsid w:val="00822CBE"/>
    <w:rsid w:val="0082322E"/>
    <w:rsid w:val="00823637"/>
    <w:rsid w:val="008237E4"/>
    <w:rsid w:val="00823A53"/>
    <w:rsid w:val="00823D56"/>
    <w:rsid w:val="00824F7F"/>
    <w:rsid w:val="008263A5"/>
    <w:rsid w:val="008269B4"/>
    <w:rsid w:val="00827DB2"/>
    <w:rsid w:val="00830A14"/>
    <w:rsid w:val="00831050"/>
    <w:rsid w:val="00831649"/>
    <w:rsid w:val="008319C6"/>
    <w:rsid w:val="00831E59"/>
    <w:rsid w:val="00831E83"/>
    <w:rsid w:val="00831E8C"/>
    <w:rsid w:val="0083215F"/>
    <w:rsid w:val="008329DD"/>
    <w:rsid w:val="0083360B"/>
    <w:rsid w:val="00833944"/>
    <w:rsid w:val="00833E77"/>
    <w:rsid w:val="008340EA"/>
    <w:rsid w:val="0083426E"/>
    <w:rsid w:val="008346B2"/>
    <w:rsid w:val="00835473"/>
    <w:rsid w:val="00835BB8"/>
    <w:rsid w:val="00836148"/>
    <w:rsid w:val="00836833"/>
    <w:rsid w:val="00837971"/>
    <w:rsid w:val="00837DF7"/>
    <w:rsid w:val="008402C6"/>
    <w:rsid w:val="0084059E"/>
    <w:rsid w:val="00842755"/>
    <w:rsid w:val="00843D72"/>
    <w:rsid w:val="00844521"/>
    <w:rsid w:val="00844582"/>
    <w:rsid w:val="00844616"/>
    <w:rsid w:val="008449BE"/>
    <w:rsid w:val="00844B92"/>
    <w:rsid w:val="00845B30"/>
    <w:rsid w:val="008475C5"/>
    <w:rsid w:val="00847838"/>
    <w:rsid w:val="0084797E"/>
    <w:rsid w:val="008500D5"/>
    <w:rsid w:val="00850841"/>
    <w:rsid w:val="008515A3"/>
    <w:rsid w:val="00851CE4"/>
    <w:rsid w:val="008529F9"/>
    <w:rsid w:val="00852AFD"/>
    <w:rsid w:val="00853AD3"/>
    <w:rsid w:val="008541BB"/>
    <w:rsid w:val="008543E0"/>
    <w:rsid w:val="00855DAF"/>
    <w:rsid w:val="0085632F"/>
    <w:rsid w:val="0085690E"/>
    <w:rsid w:val="00857457"/>
    <w:rsid w:val="008579D3"/>
    <w:rsid w:val="00860E71"/>
    <w:rsid w:val="00860FF2"/>
    <w:rsid w:val="00863561"/>
    <w:rsid w:val="008647B2"/>
    <w:rsid w:val="0086515E"/>
    <w:rsid w:val="00865AD2"/>
    <w:rsid w:val="00865B80"/>
    <w:rsid w:val="0086602C"/>
    <w:rsid w:val="00866514"/>
    <w:rsid w:val="00866E88"/>
    <w:rsid w:val="00867800"/>
    <w:rsid w:val="00870DEC"/>
    <w:rsid w:val="0087100D"/>
    <w:rsid w:val="008710A7"/>
    <w:rsid w:val="00871DBF"/>
    <w:rsid w:val="00871F39"/>
    <w:rsid w:val="00872069"/>
    <w:rsid w:val="0087272E"/>
    <w:rsid w:val="0087340E"/>
    <w:rsid w:val="0087350C"/>
    <w:rsid w:val="00875337"/>
    <w:rsid w:val="008773AB"/>
    <w:rsid w:val="008815EC"/>
    <w:rsid w:val="00881605"/>
    <w:rsid w:val="008822FF"/>
    <w:rsid w:val="008832F0"/>
    <w:rsid w:val="008834B7"/>
    <w:rsid w:val="00884B6D"/>
    <w:rsid w:val="00884C2B"/>
    <w:rsid w:val="00884CDA"/>
    <w:rsid w:val="00884F6A"/>
    <w:rsid w:val="00886684"/>
    <w:rsid w:val="008872CE"/>
    <w:rsid w:val="0089016D"/>
    <w:rsid w:val="008909E3"/>
    <w:rsid w:val="00891712"/>
    <w:rsid w:val="008917D7"/>
    <w:rsid w:val="00891F1C"/>
    <w:rsid w:val="0089402A"/>
    <w:rsid w:val="0089447C"/>
    <w:rsid w:val="0089536C"/>
    <w:rsid w:val="00895AA7"/>
    <w:rsid w:val="00895BEB"/>
    <w:rsid w:val="008961AC"/>
    <w:rsid w:val="00897026"/>
    <w:rsid w:val="008A0AFA"/>
    <w:rsid w:val="008A1842"/>
    <w:rsid w:val="008A1A6B"/>
    <w:rsid w:val="008A222F"/>
    <w:rsid w:val="008A25A1"/>
    <w:rsid w:val="008A342B"/>
    <w:rsid w:val="008A4522"/>
    <w:rsid w:val="008A488C"/>
    <w:rsid w:val="008A4C00"/>
    <w:rsid w:val="008A5239"/>
    <w:rsid w:val="008A56F9"/>
    <w:rsid w:val="008A78DA"/>
    <w:rsid w:val="008B1275"/>
    <w:rsid w:val="008B13D7"/>
    <w:rsid w:val="008B1D65"/>
    <w:rsid w:val="008B208E"/>
    <w:rsid w:val="008B2138"/>
    <w:rsid w:val="008B4294"/>
    <w:rsid w:val="008B43C3"/>
    <w:rsid w:val="008B442D"/>
    <w:rsid w:val="008B4850"/>
    <w:rsid w:val="008B4A02"/>
    <w:rsid w:val="008B64BF"/>
    <w:rsid w:val="008B6B29"/>
    <w:rsid w:val="008B7D7D"/>
    <w:rsid w:val="008B7FA1"/>
    <w:rsid w:val="008C0145"/>
    <w:rsid w:val="008C0ED9"/>
    <w:rsid w:val="008C1101"/>
    <w:rsid w:val="008C11D9"/>
    <w:rsid w:val="008C1329"/>
    <w:rsid w:val="008C20BB"/>
    <w:rsid w:val="008C28B5"/>
    <w:rsid w:val="008C2907"/>
    <w:rsid w:val="008C2E17"/>
    <w:rsid w:val="008C3277"/>
    <w:rsid w:val="008C3976"/>
    <w:rsid w:val="008C4009"/>
    <w:rsid w:val="008C43ED"/>
    <w:rsid w:val="008C4A74"/>
    <w:rsid w:val="008C4EFA"/>
    <w:rsid w:val="008C4FAC"/>
    <w:rsid w:val="008C51B0"/>
    <w:rsid w:val="008C5980"/>
    <w:rsid w:val="008C6A1E"/>
    <w:rsid w:val="008C6C47"/>
    <w:rsid w:val="008C6CDA"/>
    <w:rsid w:val="008D0A5E"/>
    <w:rsid w:val="008D16A3"/>
    <w:rsid w:val="008D1990"/>
    <w:rsid w:val="008D1D11"/>
    <w:rsid w:val="008D22A5"/>
    <w:rsid w:val="008D28B3"/>
    <w:rsid w:val="008D2B35"/>
    <w:rsid w:val="008D2C51"/>
    <w:rsid w:val="008D46E9"/>
    <w:rsid w:val="008D5428"/>
    <w:rsid w:val="008D5CE3"/>
    <w:rsid w:val="008D65D3"/>
    <w:rsid w:val="008D7EFF"/>
    <w:rsid w:val="008E0040"/>
    <w:rsid w:val="008E0A1A"/>
    <w:rsid w:val="008E1AE0"/>
    <w:rsid w:val="008E1C4B"/>
    <w:rsid w:val="008E2907"/>
    <w:rsid w:val="008E3C76"/>
    <w:rsid w:val="008E44AE"/>
    <w:rsid w:val="008E57CA"/>
    <w:rsid w:val="008E63F3"/>
    <w:rsid w:val="008E6843"/>
    <w:rsid w:val="008E7641"/>
    <w:rsid w:val="008F0B67"/>
    <w:rsid w:val="008F1E22"/>
    <w:rsid w:val="008F2D32"/>
    <w:rsid w:val="008F2D5C"/>
    <w:rsid w:val="008F2D9B"/>
    <w:rsid w:val="008F2EB8"/>
    <w:rsid w:val="008F3A83"/>
    <w:rsid w:val="008F3B34"/>
    <w:rsid w:val="008F62C1"/>
    <w:rsid w:val="008F640C"/>
    <w:rsid w:val="008F7371"/>
    <w:rsid w:val="008F73E1"/>
    <w:rsid w:val="009000E6"/>
    <w:rsid w:val="00900834"/>
    <w:rsid w:val="009009EE"/>
    <w:rsid w:val="00900C64"/>
    <w:rsid w:val="00901226"/>
    <w:rsid w:val="00902679"/>
    <w:rsid w:val="00902962"/>
    <w:rsid w:val="00902C79"/>
    <w:rsid w:val="0090370E"/>
    <w:rsid w:val="00903CD9"/>
    <w:rsid w:val="009043B4"/>
    <w:rsid w:val="00904DAF"/>
    <w:rsid w:val="00904DB7"/>
    <w:rsid w:val="00905951"/>
    <w:rsid w:val="0090729A"/>
    <w:rsid w:val="00907304"/>
    <w:rsid w:val="00911B29"/>
    <w:rsid w:val="00911C67"/>
    <w:rsid w:val="0091238C"/>
    <w:rsid w:val="00913391"/>
    <w:rsid w:val="00913596"/>
    <w:rsid w:val="0091375A"/>
    <w:rsid w:val="00913D38"/>
    <w:rsid w:val="009151CF"/>
    <w:rsid w:val="009157F7"/>
    <w:rsid w:val="00915EA9"/>
    <w:rsid w:val="0091626F"/>
    <w:rsid w:val="00916B32"/>
    <w:rsid w:val="00916F62"/>
    <w:rsid w:val="00917B5E"/>
    <w:rsid w:val="00917CCA"/>
    <w:rsid w:val="00921495"/>
    <w:rsid w:val="00921F4B"/>
    <w:rsid w:val="0092306F"/>
    <w:rsid w:val="00923B8F"/>
    <w:rsid w:val="00923E70"/>
    <w:rsid w:val="00923ED0"/>
    <w:rsid w:val="00923F29"/>
    <w:rsid w:val="00924261"/>
    <w:rsid w:val="00924B8B"/>
    <w:rsid w:val="00924D46"/>
    <w:rsid w:val="00926031"/>
    <w:rsid w:val="009265A9"/>
    <w:rsid w:val="00926680"/>
    <w:rsid w:val="009267D2"/>
    <w:rsid w:val="00927381"/>
    <w:rsid w:val="009277D5"/>
    <w:rsid w:val="00927FCB"/>
    <w:rsid w:val="00930CBE"/>
    <w:rsid w:val="00931976"/>
    <w:rsid w:val="00932743"/>
    <w:rsid w:val="00932812"/>
    <w:rsid w:val="00934840"/>
    <w:rsid w:val="00934891"/>
    <w:rsid w:val="00934E57"/>
    <w:rsid w:val="009358D4"/>
    <w:rsid w:val="00935A06"/>
    <w:rsid w:val="00935F53"/>
    <w:rsid w:val="0093600D"/>
    <w:rsid w:val="00936A46"/>
    <w:rsid w:val="00937797"/>
    <w:rsid w:val="009407AB"/>
    <w:rsid w:val="00941D3C"/>
    <w:rsid w:val="00941DF3"/>
    <w:rsid w:val="00943A59"/>
    <w:rsid w:val="00944783"/>
    <w:rsid w:val="00945A30"/>
    <w:rsid w:val="009479B6"/>
    <w:rsid w:val="0095024E"/>
    <w:rsid w:val="00950DFB"/>
    <w:rsid w:val="00950EBC"/>
    <w:rsid w:val="00951092"/>
    <w:rsid w:val="00951A61"/>
    <w:rsid w:val="00952523"/>
    <w:rsid w:val="009525BA"/>
    <w:rsid w:val="00952F55"/>
    <w:rsid w:val="00952FF7"/>
    <w:rsid w:val="009530C3"/>
    <w:rsid w:val="00953B37"/>
    <w:rsid w:val="00956AA3"/>
    <w:rsid w:val="0095781C"/>
    <w:rsid w:val="00957884"/>
    <w:rsid w:val="00957902"/>
    <w:rsid w:val="00960C99"/>
    <w:rsid w:val="00960D0F"/>
    <w:rsid w:val="00961589"/>
    <w:rsid w:val="009618EF"/>
    <w:rsid w:val="009619D4"/>
    <w:rsid w:val="00963DAF"/>
    <w:rsid w:val="009648FB"/>
    <w:rsid w:val="00965581"/>
    <w:rsid w:val="009657D4"/>
    <w:rsid w:val="00966AB2"/>
    <w:rsid w:val="00967F27"/>
    <w:rsid w:val="00970B44"/>
    <w:rsid w:val="00970D8C"/>
    <w:rsid w:val="0097126C"/>
    <w:rsid w:val="009712BB"/>
    <w:rsid w:val="0097161C"/>
    <w:rsid w:val="00972899"/>
    <w:rsid w:val="0097364F"/>
    <w:rsid w:val="00974716"/>
    <w:rsid w:val="0097493F"/>
    <w:rsid w:val="00975D12"/>
    <w:rsid w:val="0097655D"/>
    <w:rsid w:val="009779CD"/>
    <w:rsid w:val="009809DC"/>
    <w:rsid w:val="00980A2A"/>
    <w:rsid w:val="009813D2"/>
    <w:rsid w:val="00981E30"/>
    <w:rsid w:val="00981E4A"/>
    <w:rsid w:val="00982294"/>
    <w:rsid w:val="00982E9B"/>
    <w:rsid w:val="00984060"/>
    <w:rsid w:val="009840B5"/>
    <w:rsid w:val="00984DA1"/>
    <w:rsid w:val="00984E71"/>
    <w:rsid w:val="009850DA"/>
    <w:rsid w:val="00985D30"/>
    <w:rsid w:val="009860BE"/>
    <w:rsid w:val="0098635D"/>
    <w:rsid w:val="00986723"/>
    <w:rsid w:val="00986B89"/>
    <w:rsid w:val="0098714B"/>
    <w:rsid w:val="00987715"/>
    <w:rsid w:val="0098774B"/>
    <w:rsid w:val="00987F3E"/>
    <w:rsid w:val="0099037D"/>
    <w:rsid w:val="00990B6F"/>
    <w:rsid w:val="00991815"/>
    <w:rsid w:val="0099212F"/>
    <w:rsid w:val="00992AFB"/>
    <w:rsid w:val="009931A6"/>
    <w:rsid w:val="00993549"/>
    <w:rsid w:val="00993BEF"/>
    <w:rsid w:val="00994682"/>
    <w:rsid w:val="0099489F"/>
    <w:rsid w:val="009951E9"/>
    <w:rsid w:val="009960CA"/>
    <w:rsid w:val="00996933"/>
    <w:rsid w:val="00997DC2"/>
    <w:rsid w:val="009A0888"/>
    <w:rsid w:val="009A0D25"/>
    <w:rsid w:val="009A0D3E"/>
    <w:rsid w:val="009A0ED5"/>
    <w:rsid w:val="009A1A21"/>
    <w:rsid w:val="009A1CC1"/>
    <w:rsid w:val="009A26D3"/>
    <w:rsid w:val="009A273D"/>
    <w:rsid w:val="009A2D30"/>
    <w:rsid w:val="009A3581"/>
    <w:rsid w:val="009A3B6D"/>
    <w:rsid w:val="009A5018"/>
    <w:rsid w:val="009A66AC"/>
    <w:rsid w:val="009A6C39"/>
    <w:rsid w:val="009A7F8A"/>
    <w:rsid w:val="009B15EB"/>
    <w:rsid w:val="009B17BE"/>
    <w:rsid w:val="009B249B"/>
    <w:rsid w:val="009B33E6"/>
    <w:rsid w:val="009B49DA"/>
    <w:rsid w:val="009B518F"/>
    <w:rsid w:val="009B51D5"/>
    <w:rsid w:val="009B660D"/>
    <w:rsid w:val="009B7BA1"/>
    <w:rsid w:val="009C004C"/>
    <w:rsid w:val="009C092F"/>
    <w:rsid w:val="009C2967"/>
    <w:rsid w:val="009C29AC"/>
    <w:rsid w:val="009C4F32"/>
    <w:rsid w:val="009C5D76"/>
    <w:rsid w:val="009C6823"/>
    <w:rsid w:val="009C70ED"/>
    <w:rsid w:val="009C70F9"/>
    <w:rsid w:val="009C74E9"/>
    <w:rsid w:val="009D0992"/>
    <w:rsid w:val="009D14E9"/>
    <w:rsid w:val="009D1B98"/>
    <w:rsid w:val="009D256A"/>
    <w:rsid w:val="009D2786"/>
    <w:rsid w:val="009D2A2A"/>
    <w:rsid w:val="009D2DD2"/>
    <w:rsid w:val="009D3393"/>
    <w:rsid w:val="009D4D8C"/>
    <w:rsid w:val="009D4F60"/>
    <w:rsid w:val="009D616E"/>
    <w:rsid w:val="009D7926"/>
    <w:rsid w:val="009D7CFD"/>
    <w:rsid w:val="009E0D11"/>
    <w:rsid w:val="009E14E0"/>
    <w:rsid w:val="009E16B4"/>
    <w:rsid w:val="009E1EAA"/>
    <w:rsid w:val="009E35DF"/>
    <w:rsid w:val="009E3B87"/>
    <w:rsid w:val="009E482D"/>
    <w:rsid w:val="009E4EDB"/>
    <w:rsid w:val="009E5499"/>
    <w:rsid w:val="009E76CC"/>
    <w:rsid w:val="009F0243"/>
    <w:rsid w:val="009F0F55"/>
    <w:rsid w:val="009F0FAA"/>
    <w:rsid w:val="009F1359"/>
    <w:rsid w:val="009F177F"/>
    <w:rsid w:val="009F257C"/>
    <w:rsid w:val="009F38D5"/>
    <w:rsid w:val="009F38E6"/>
    <w:rsid w:val="009F557C"/>
    <w:rsid w:val="009F5A20"/>
    <w:rsid w:val="009F6987"/>
    <w:rsid w:val="009F7399"/>
    <w:rsid w:val="009F79AB"/>
    <w:rsid w:val="009F7D03"/>
    <w:rsid w:val="00A00041"/>
    <w:rsid w:val="00A0087D"/>
    <w:rsid w:val="00A012BE"/>
    <w:rsid w:val="00A014F1"/>
    <w:rsid w:val="00A01766"/>
    <w:rsid w:val="00A01825"/>
    <w:rsid w:val="00A01934"/>
    <w:rsid w:val="00A01FD4"/>
    <w:rsid w:val="00A0214F"/>
    <w:rsid w:val="00A031B0"/>
    <w:rsid w:val="00A031CF"/>
    <w:rsid w:val="00A03616"/>
    <w:rsid w:val="00A04835"/>
    <w:rsid w:val="00A05995"/>
    <w:rsid w:val="00A05D09"/>
    <w:rsid w:val="00A06D34"/>
    <w:rsid w:val="00A10034"/>
    <w:rsid w:val="00A10072"/>
    <w:rsid w:val="00A10695"/>
    <w:rsid w:val="00A106C4"/>
    <w:rsid w:val="00A1133D"/>
    <w:rsid w:val="00A11699"/>
    <w:rsid w:val="00A1195D"/>
    <w:rsid w:val="00A124E5"/>
    <w:rsid w:val="00A14A2D"/>
    <w:rsid w:val="00A14E40"/>
    <w:rsid w:val="00A15EF2"/>
    <w:rsid w:val="00A16751"/>
    <w:rsid w:val="00A17892"/>
    <w:rsid w:val="00A17DB8"/>
    <w:rsid w:val="00A21F01"/>
    <w:rsid w:val="00A23D8B"/>
    <w:rsid w:val="00A253B3"/>
    <w:rsid w:val="00A254A2"/>
    <w:rsid w:val="00A254CB"/>
    <w:rsid w:val="00A255D9"/>
    <w:rsid w:val="00A25A27"/>
    <w:rsid w:val="00A27390"/>
    <w:rsid w:val="00A276E2"/>
    <w:rsid w:val="00A27D5A"/>
    <w:rsid w:val="00A30B08"/>
    <w:rsid w:val="00A3192E"/>
    <w:rsid w:val="00A31B44"/>
    <w:rsid w:val="00A31E02"/>
    <w:rsid w:val="00A3331B"/>
    <w:rsid w:val="00A34160"/>
    <w:rsid w:val="00A344B6"/>
    <w:rsid w:val="00A34623"/>
    <w:rsid w:val="00A34BFE"/>
    <w:rsid w:val="00A35EF6"/>
    <w:rsid w:val="00A36325"/>
    <w:rsid w:val="00A36BDD"/>
    <w:rsid w:val="00A36F2B"/>
    <w:rsid w:val="00A36FA2"/>
    <w:rsid w:val="00A42366"/>
    <w:rsid w:val="00A4249F"/>
    <w:rsid w:val="00A42528"/>
    <w:rsid w:val="00A42760"/>
    <w:rsid w:val="00A42E0B"/>
    <w:rsid w:val="00A443BE"/>
    <w:rsid w:val="00A44835"/>
    <w:rsid w:val="00A45357"/>
    <w:rsid w:val="00A453FE"/>
    <w:rsid w:val="00A4590E"/>
    <w:rsid w:val="00A45C37"/>
    <w:rsid w:val="00A47294"/>
    <w:rsid w:val="00A475DA"/>
    <w:rsid w:val="00A47776"/>
    <w:rsid w:val="00A47868"/>
    <w:rsid w:val="00A506B0"/>
    <w:rsid w:val="00A512D1"/>
    <w:rsid w:val="00A514D2"/>
    <w:rsid w:val="00A52F3C"/>
    <w:rsid w:val="00A5352D"/>
    <w:rsid w:val="00A53765"/>
    <w:rsid w:val="00A540F9"/>
    <w:rsid w:val="00A54FE6"/>
    <w:rsid w:val="00A55189"/>
    <w:rsid w:val="00A563B5"/>
    <w:rsid w:val="00A56806"/>
    <w:rsid w:val="00A56F54"/>
    <w:rsid w:val="00A5707A"/>
    <w:rsid w:val="00A60170"/>
    <w:rsid w:val="00A606DA"/>
    <w:rsid w:val="00A606E7"/>
    <w:rsid w:val="00A622E0"/>
    <w:rsid w:val="00A63CBD"/>
    <w:rsid w:val="00A648B4"/>
    <w:rsid w:val="00A64E44"/>
    <w:rsid w:val="00A65F13"/>
    <w:rsid w:val="00A663CE"/>
    <w:rsid w:val="00A66900"/>
    <w:rsid w:val="00A66BF7"/>
    <w:rsid w:val="00A678CE"/>
    <w:rsid w:val="00A716C9"/>
    <w:rsid w:val="00A71C6F"/>
    <w:rsid w:val="00A71F39"/>
    <w:rsid w:val="00A721C9"/>
    <w:rsid w:val="00A729B8"/>
    <w:rsid w:val="00A73851"/>
    <w:rsid w:val="00A740BE"/>
    <w:rsid w:val="00A74C2E"/>
    <w:rsid w:val="00A761FD"/>
    <w:rsid w:val="00A76B65"/>
    <w:rsid w:val="00A76BA2"/>
    <w:rsid w:val="00A774A2"/>
    <w:rsid w:val="00A807DE"/>
    <w:rsid w:val="00A812CD"/>
    <w:rsid w:val="00A82320"/>
    <w:rsid w:val="00A82E24"/>
    <w:rsid w:val="00A83AC3"/>
    <w:rsid w:val="00A83C65"/>
    <w:rsid w:val="00A83DFA"/>
    <w:rsid w:val="00A84978"/>
    <w:rsid w:val="00A85046"/>
    <w:rsid w:val="00A8572D"/>
    <w:rsid w:val="00A8611F"/>
    <w:rsid w:val="00A86364"/>
    <w:rsid w:val="00A9108E"/>
    <w:rsid w:val="00A9190A"/>
    <w:rsid w:val="00A91B4E"/>
    <w:rsid w:val="00A9221C"/>
    <w:rsid w:val="00A9231A"/>
    <w:rsid w:val="00A92513"/>
    <w:rsid w:val="00A92F02"/>
    <w:rsid w:val="00A93A44"/>
    <w:rsid w:val="00A9538E"/>
    <w:rsid w:val="00A95D96"/>
    <w:rsid w:val="00A9735D"/>
    <w:rsid w:val="00AA020C"/>
    <w:rsid w:val="00AA08A4"/>
    <w:rsid w:val="00AA152B"/>
    <w:rsid w:val="00AA2734"/>
    <w:rsid w:val="00AA309E"/>
    <w:rsid w:val="00AA33B8"/>
    <w:rsid w:val="00AA35FD"/>
    <w:rsid w:val="00AA3CB8"/>
    <w:rsid w:val="00AA42C3"/>
    <w:rsid w:val="00AA4F3B"/>
    <w:rsid w:val="00AA542F"/>
    <w:rsid w:val="00AA5F2D"/>
    <w:rsid w:val="00AA6A00"/>
    <w:rsid w:val="00AA6B61"/>
    <w:rsid w:val="00AA6F27"/>
    <w:rsid w:val="00AA75E0"/>
    <w:rsid w:val="00AB1B0E"/>
    <w:rsid w:val="00AB2E70"/>
    <w:rsid w:val="00AB40BC"/>
    <w:rsid w:val="00AB45B1"/>
    <w:rsid w:val="00AB45EC"/>
    <w:rsid w:val="00AB549E"/>
    <w:rsid w:val="00AB7429"/>
    <w:rsid w:val="00AC0C04"/>
    <w:rsid w:val="00AC1BBE"/>
    <w:rsid w:val="00AC26CB"/>
    <w:rsid w:val="00AC328E"/>
    <w:rsid w:val="00AC37BF"/>
    <w:rsid w:val="00AC3E0F"/>
    <w:rsid w:val="00AC4BEF"/>
    <w:rsid w:val="00AC59EC"/>
    <w:rsid w:val="00AC5AAC"/>
    <w:rsid w:val="00AC6693"/>
    <w:rsid w:val="00AC73C1"/>
    <w:rsid w:val="00AC745C"/>
    <w:rsid w:val="00AC7564"/>
    <w:rsid w:val="00AD10B8"/>
    <w:rsid w:val="00AD1917"/>
    <w:rsid w:val="00AD2E0A"/>
    <w:rsid w:val="00AD3080"/>
    <w:rsid w:val="00AD4ACB"/>
    <w:rsid w:val="00AD58CF"/>
    <w:rsid w:val="00AD5A56"/>
    <w:rsid w:val="00AD7F9C"/>
    <w:rsid w:val="00AE010F"/>
    <w:rsid w:val="00AE069C"/>
    <w:rsid w:val="00AE0D3F"/>
    <w:rsid w:val="00AE13DD"/>
    <w:rsid w:val="00AE3FE7"/>
    <w:rsid w:val="00AE4901"/>
    <w:rsid w:val="00AE4F81"/>
    <w:rsid w:val="00AE56CC"/>
    <w:rsid w:val="00AE5842"/>
    <w:rsid w:val="00AE66D0"/>
    <w:rsid w:val="00AF02F3"/>
    <w:rsid w:val="00AF0DDD"/>
    <w:rsid w:val="00AF10DC"/>
    <w:rsid w:val="00AF1C8B"/>
    <w:rsid w:val="00AF3A86"/>
    <w:rsid w:val="00AF3D08"/>
    <w:rsid w:val="00AF564E"/>
    <w:rsid w:val="00AF63C8"/>
    <w:rsid w:val="00B00586"/>
    <w:rsid w:val="00B0068E"/>
    <w:rsid w:val="00B00C05"/>
    <w:rsid w:val="00B014E4"/>
    <w:rsid w:val="00B020A2"/>
    <w:rsid w:val="00B02C70"/>
    <w:rsid w:val="00B02FF3"/>
    <w:rsid w:val="00B03E31"/>
    <w:rsid w:val="00B04DFF"/>
    <w:rsid w:val="00B05F62"/>
    <w:rsid w:val="00B06175"/>
    <w:rsid w:val="00B077BA"/>
    <w:rsid w:val="00B10281"/>
    <w:rsid w:val="00B11A3D"/>
    <w:rsid w:val="00B11A47"/>
    <w:rsid w:val="00B1262E"/>
    <w:rsid w:val="00B129EE"/>
    <w:rsid w:val="00B12D74"/>
    <w:rsid w:val="00B148C6"/>
    <w:rsid w:val="00B1499C"/>
    <w:rsid w:val="00B15557"/>
    <w:rsid w:val="00B15892"/>
    <w:rsid w:val="00B16F8F"/>
    <w:rsid w:val="00B21881"/>
    <w:rsid w:val="00B21FF0"/>
    <w:rsid w:val="00B221E8"/>
    <w:rsid w:val="00B23AAB"/>
    <w:rsid w:val="00B23F8E"/>
    <w:rsid w:val="00B2403D"/>
    <w:rsid w:val="00B2407C"/>
    <w:rsid w:val="00B2503E"/>
    <w:rsid w:val="00B25BEA"/>
    <w:rsid w:val="00B25DD0"/>
    <w:rsid w:val="00B2660A"/>
    <w:rsid w:val="00B26AE9"/>
    <w:rsid w:val="00B309CD"/>
    <w:rsid w:val="00B30BD4"/>
    <w:rsid w:val="00B311B9"/>
    <w:rsid w:val="00B316C0"/>
    <w:rsid w:val="00B3188A"/>
    <w:rsid w:val="00B31BA2"/>
    <w:rsid w:val="00B32862"/>
    <w:rsid w:val="00B331DF"/>
    <w:rsid w:val="00B33981"/>
    <w:rsid w:val="00B3488D"/>
    <w:rsid w:val="00B34A6D"/>
    <w:rsid w:val="00B35C5E"/>
    <w:rsid w:val="00B3659F"/>
    <w:rsid w:val="00B36A43"/>
    <w:rsid w:val="00B36B88"/>
    <w:rsid w:val="00B37A70"/>
    <w:rsid w:val="00B37BEF"/>
    <w:rsid w:val="00B37EEF"/>
    <w:rsid w:val="00B408E2"/>
    <w:rsid w:val="00B411A8"/>
    <w:rsid w:val="00B437A0"/>
    <w:rsid w:val="00B43D13"/>
    <w:rsid w:val="00B44E5D"/>
    <w:rsid w:val="00B46A46"/>
    <w:rsid w:val="00B46AE0"/>
    <w:rsid w:val="00B50BD5"/>
    <w:rsid w:val="00B51711"/>
    <w:rsid w:val="00B527B8"/>
    <w:rsid w:val="00B53701"/>
    <w:rsid w:val="00B54829"/>
    <w:rsid w:val="00B5502D"/>
    <w:rsid w:val="00B55774"/>
    <w:rsid w:val="00B55C29"/>
    <w:rsid w:val="00B566CE"/>
    <w:rsid w:val="00B56B7B"/>
    <w:rsid w:val="00B57F83"/>
    <w:rsid w:val="00B60805"/>
    <w:rsid w:val="00B60C40"/>
    <w:rsid w:val="00B61CD4"/>
    <w:rsid w:val="00B62AD2"/>
    <w:rsid w:val="00B63265"/>
    <w:rsid w:val="00B63364"/>
    <w:rsid w:val="00B6350F"/>
    <w:rsid w:val="00B63A89"/>
    <w:rsid w:val="00B64704"/>
    <w:rsid w:val="00B64B59"/>
    <w:rsid w:val="00B65F1E"/>
    <w:rsid w:val="00B66150"/>
    <w:rsid w:val="00B665EB"/>
    <w:rsid w:val="00B66885"/>
    <w:rsid w:val="00B67BB0"/>
    <w:rsid w:val="00B70BD3"/>
    <w:rsid w:val="00B71180"/>
    <w:rsid w:val="00B7290B"/>
    <w:rsid w:val="00B72E95"/>
    <w:rsid w:val="00B73C5D"/>
    <w:rsid w:val="00B74D86"/>
    <w:rsid w:val="00B75B84"/>
    <w:rsid w:val="00B762A3"/>
    <w:rsid w:val="00B762CF"/>
    <w:rsid w:val="00B763B0"/>
    <w:rsid w:val="00B7686D"/>
    <w:rsid w:val="00B76C8D"/>
    <w:rsid w:val="00B76D12"/>
    <w:rsid w:val="00B77009"/>
    <w:rsid w:val="00B80886"/>
    <w:rsid w:val="00B80CF5"/>
    <w:rsid w:val="00B80F5D"/>
    <w:rsid w:val="00B81FF2"/>
    <w:rsid w:val="00B829EF"/>
    <w:rsid w:val="00B82DD5"/>
    <w:rsid w:val="00B83157"/>
    <w:rsid w:val="00B83DDA"/>
    <w:rsid w:val="00B845FB"/>
    <w:rsid w:val="00B84F90"/>
    <w:rsid w:val="00B85072"/>
    <w:rsid w:val="00B86374"/>
    <w:rsid w:val="00B87466"/>
    <w:rsid w:val="00B87911"/>
    <w:rsid w:val="00B904A1"/>
    <w:rsid w:val="00B90545"/>
    <w:rsid w:val="00B914BC"/>
    <w:rsid w:val="00B91592"/>
    <w:rsid w:val="00B9309B"/>
    <w:rsid w:val="00B93B48"/>
    <w:rsid w:val="00B9448C"/>
    <w:rsid w:val="00B94F99"/>
    <w:rsid w:val="00B952C3"/>
    <w:rsid w:val="00B960D5"/>
    <w:rsid w:val="00B96341"/>
    <w:rsid w:val="00B96630"/>
    <w:rsid w:val="00B96683"/>
    <w:rsid w:val="00B96A0E"/>
    <w:rsid w:val="00B9708C"/>
    <w:rsid w:val="00B97C4A"/>
    <w:rsid w:val="00BA09B6"/>
    <w:rsid w:val="00BA0AC1"/>
    <w:rsid w:val="00BA1218"/>
    <w:rsid w:val="00BA14C4"/>
    <w:rsid w:val="00BA1768"/>
    <w:rsid w:val="00BA2469"/>
    <w:rsid w:val="00BA36EA"/>
    <w:rsid w:val="00BA44F3"/>
    <w:rsid w:val="00BA4AAF"/>
    <w:rsid w:val="00BA682B"/>
    <w:rsid w:val="00BB0459"/>
    <w:rsid w:val="00BB070D"/>
    <w:rsid w:val="00BB1412"/>
    <w:rsid w:val="00BB17F8"/>
    <w:rsid w:val="00BB30B4"/>
    <w:rsid w:val="00BB3ABF"/>
    <w:rsid w:val="00BB41C6"/>
    <w:rsid w:val="00BB4CB4"/>
    <w:rsid w:val="00BB6392"/>
    <w:rsid w:val="00BB6D0E"/>
    <w:rsid w:val="00BC0304"/>
    <w:rsid w:val="00BC2331"/>
    <w:rsid w:val="00BC342A"/>
    <w:rsid w:val="00BC37EB"/>
    <w:rsid w:val="00BC4303"/>
    <w:rsid w:val="00BC4401"/>
    <w:rsid w:val="00BC4642"/>
    <w:rsid w:val="00BC4EA1"/>
    <w:rsid w:val="00BC64D5"/>
    <w:rsid w:val="00BC7871"/>
    <w:rsid w:val="00BD07F3"/>
    <w:rsid w:val="00BD1A7A"/>
    <w:rsid w:val="00BD1ECC"/>
    <w:rsid w:val="00BD20C7"/>
    <w:rsid w:val="00BD2B22"/>
    <w:rsid w:val="00BD2BF6"/>
    <w:rsid w:val="00BD2C2C"/>
    <w:rsid w:val="00BD43CA"/>
    <w:rsid w:val="00BD4B73"/>
    <w:rsid w:val="00BD4FC5"/>
    <w:rsid w:val="00BD5481"/>
    <w:rsid w:val="00BD55ED"/>
    <w:rsid w:val="00BD5ADD"/>
    <w:rsid w:val="00BD5E42"/>
    <w:rsid w:val="00BD60A7"/>
    <w:rsid w:val="00BD743A"/>
    <w:rsid w:val="00BD769C"/>
    <w:rsid w:val="00BD7A1C"/>
    <w:rsid w:val="00BE0769"/>
    <w:rsid w:val="00BE1833"/>
    <w:rsid w:val="00BE184B"/>
    <w:rsid w:val="00BE1C85"/>
    <w:rsid w:val="00BE3AB6"/>
    <w:rsid w:val="00BE407A"/>
    <w:rsid w:val="00BE4B44"/>
    <w:rsid w:val="00BE4B8E"/>
    <w:rsid w:val="00BE5100"/>
    <w:rsid w:val="00BE7219"/>
    <w:rsid w:val="00BF0027"/>
    <w:rsid w:val="00BF008B"/>
    <w:rsid w:val="00BF12A1"/>
    <w:rsid w:val="00BF14A9"/>
    <w:rsid w:val="00BF18DA"/>
    <w:rsid w:val="00BF2459"/>
    <w:rsid w:val="00BF256A"/>
    <w:rsid w:val="00BF29D2"/>
    <w:rsid w:val="00BF2A1A"/>
    <w:rsid w:val="00BF3259"/>
    <w:rsid w:val="00BF3A68"/>
    <w:rsid w:val="00BF4643"/>
    <w:rsid w:val="00BF518B"/>
    <w:rsid w:val="00BF59D1"/>
    <w:rsid w:val="00BF635A"/>
    <w:rsid w:val="00BF6896"/>
    <w:rsid w:val="00BF7429"/>
    <w:rsid w:val="00BF7488"/>
    <w:rsid w:val="00BF7ECF"/>
    <w:rsid w:val="00C0110B"/>
    <w:rsid w:val="00C013D4"/>
    <w:rsid w:val="00C01C23"/>
    <w:rsid w:val="00C01FED"/>
    <w:rsid w:val="00C02A90"/>
    <w:rsid w:val="00C02B80"/>
    <w:rsid w:val="00C035E9"/>
    <w:rsid w:val="00C037B9"/>
    <w:rsid w:val="00C03C95"/>
    <w:rsid w:val="00C03E52"/>
    <w:rsid w:val="00C04B77"/>
    <w:rsid w:val="00C04BC5"/>
    <w:rsid w:val="00C0516A"/>
    <w:rsid w:val="00C054B3"/>
    <w:rsid w:val="00C0567F"/>
    <w:rsid w:val="00C059D1"/>
    <w:rsid w:val="00C05CC9"/>
    <w:rsid w:val="00C06A3F"/>
    <w:rsid w:val="00C06B3E"/>
    <w:rsid w:val="00C10401"/>
    <w:rsid w:val="00C105B0"/>
    <w:rsid w:val="00C10847"/>
    <w:rsid w:val="00C11097"/>
    <w:rsid w:val="00C119E4"/>
    <w:rsid w:val="00C11C96"/>
    <w:rsid w:val="00C1234B"/>
    <w:rsid w:val="00C12E33"/>
    <w:rsid w:val="00C12F63"/>
    <w:rsid w:val="00C1307D"/>
    <w:rsid w:val="00C1319B"/>
    <w:rsid w:val="00C13BBC"/>
    <w:rsid w:val="00C1578B"/>
    <w:rsid w:val="00C1628A"/>
    <w:rsid w:val="00C1697E"/>
    <w:rsid w:val="00C16DDC"/>
    <w:rsid w:val="00C16DE1"/>
    <w:rsid w:val="00C170D3"/>
    <w:rsid w:val="00C20CDF"/>
    <w:rsid w:val="00C210DB"/>
    <w:rsid w:val="00C212D8"/>
    <w:rsid w:val="00C2245C"/>
    <w:rsid w:val="00C22AA2"/>
    <w:rsid w:val="00C22DDA"/>
    <w:rsid w:val="00C22FBD"/>
    <w:rsid w:val="00C2329E"/>
    <w:rsid w:val="00C2340A"/>
    <w:rsid w:val="00C245B0"/>
    <w:rsid w:val="00C249C9"/>
    <w:rsid w:val="00C26269"/>
    <w:rsid w:val="00C26477"/>
    <w:rsid w:val="00C27072"/>
    <w:rsid w:val="00C2720B"/>
    <w:rsid w:val="00C27515"/>
    <w:rsid w:val="00C27912"/>
    <w:rsid w:val="00C27AE7"/>
    <w:rsid w:val="00C30794"/>
    <w:rsid w:val="00C31396"/>
    <w:rsid w:val="00C3189F"/>
    <w:rsid w:val="00C323F4"/>
    <w:rsid w:val="00C3264A"/>
    <w:rsid w:val="00C327A4"/>
    <w:rsid w:val="00C328D1"/>
    <w:rsid w:val="00C33BD6"/>
    <w:rsid w:val="00C34372"/>
    <w:rsid w:val="00C34D63"/>
    <w:rsid w:val="00C34D71"/>
    <w:rsid w:val="00C351E7"/>
    <w:rsid w:val="00C366A9"/>
    <w:rsid w:val="00C37B62"/>
    <w:rsid w:val="00C37BF2"/>
    <w:rsid w:val="00C37D44"/>
    <w:rsid w:val="00C40D3A"/>
    <w:rsid w:val="00C422AD"/>
    <w:rsid w:val="00C42316"/>
    <w:rsid w:val="00C42DB8"/>
    <w:rsid w:val="00C42EF0"/>
    <w:rsid w:val="00C43545"/>
    <w:rsid w:val="00C439B2"/>
    <w:rsid w:val="00C46726"/>
    <w:rsid w:val="00C47429"/>
    <w:rsid w:val="00C506C9"/>
    <w:rsid w:val="00C508F9"/>
    <w:rsid w:val="00C50F1D"/>
    <w:rsid w:val="00C526D3"/>
    <w:rsid w:val="00C52725"/>
    <w:rsid w:val="00C54CC0"/>
    <w:rsid w:val="00C577A5"/>
    <w:rsid w:val="00C57A35"/>
    <w:rsid w:val="00C61677"/>
    <w:rsid w:val="00C63C1E"/>
    <w:rsid w:val="00C63C1F"/>
    <w:rsid w:val="00C6423D"/>
    <w:rsid w:val="00C660EF"/>
    <w:rsid w:val="00C67B18"/>
    <w:rsid w:val="00C70AE1"/>
    <w:rsid w:val="00C71ADD"/>
    <w:rsid w:val="00C72601"/>
    <w:rsid w:val="00C736C7"/>
    <w:rsid w:val="00C73A1C"/>
    <w:rsid w:val="00C75F7C"/>
    <w:rsid w:val="00C760D3"/>
    <w:rsid w:val="00C764AA"/>
    <w:rsid w:val="00C77608"/>
    <w:rsid w:val="00C77C84"/>
    <w:rsid w:val="00C818A6"/>
    <w:rsid w:val="00C81BC4"/>
    <w:rsid w:val="00C820F9"/>
    <w:rsid w:val="00C8231F"/>
    <w:rsid w:val="00C82E29"/>
    <w:rsid w:val="00C836E6"/>
    <w:rsid w:val="00C84791"/>
    <w:rsid w:val="00C86727"/>
    <w:rsid w:val="00C87BF4"/>
    <w:rsid w:val="00C90034"/>
    <w:rsid w:val="00C91E33"/>
    <w:rsid w:val="00C9275D"/>
    <w:rsid w:val="00C92868"/>
    <w:rsid w:val="00C92FEF"/>
    <w:rsid w:val="00C93145"/>
    <w:rsid w:val="00C93331"/>
    <w:rsid w:val="00C9398D"/>
    <w:rsid w:val="00C94C93"/>
    <w:rsid w:val="00C956D3"/>
    <w:rsid w:val="00C95B8C"/>
    <w:rsid w:val="00C95DBB"/>
    <w:rsid w:val="00C96B78"/>
    <w:rsid w:val="00C97812"/>
    <w:rsid w:val="00CA09CF"/>
    <w:rsid w:val="00CA0A33"/>
    <w:rsid w:val="00CA0C37"/>
    <w:rsid w:val="00CA1094"/>
    <w:rsid w:val="00CA18E2"/>
    <w:rsid w:val="00CA19B8"/>
    <w:rsid w:val="00CA19E1"/>
    <w:rsid w:val="00CA41F5"/>
    <w:rsid w:val="00CA46FF"/>
    <w:rsid w:val="00CA5D80"/>
    <w:rsid w:val="00CA6386"/>
    <w:rsid w:val="00CA7265"/>
    <w:rsid w:val="00CA7C60"/>
    <w:rsid w:val="00CB0073"/>
    <w:rsid w:val="00CB0140"/>
    <w:rsid w:val="00CB11E4"/>
    <w:rsid w:val="00CB1CCE"/>
    <w:rsid w:val="00CB2A84"/>
    <w:rsid w:val="00CB2B42"/>
    <w:rsid w:val="00CB3352"/>
    <w:rsid w:val="00CB363A"/>
    <w:rsid w:val="00CB3648"/>
    <w:rsid w:val="00CB385D"/>
    <w:rsid w:val="00CB4526"/>
    <w:rsid w:val="00CB4FB3"/>
    <w:rsid w:val="00CB60F3"/>
    <w:rsid w:val="00CB7097"/>
    <w:rsid w:val="00CC0371"/>
    <w:rsid w:val="00CC15C7"/>
    <w:rsid w:val="00CC1A39"/>
    <w:rsid w:val="00CC1C6E"/>
    <w:rsid w:val="00CC208F"/>
    <w:rsid w:val="00CC24D1"/>
    <w:rsid w:val="00CC280A"/>
    <w:rsid w:val="00CC4231"/>
    <w:rsid w:val="00CC43FA"/>
    <w:rsid w:val="00CC58AC"/>
    <w:rsid w:val="00CC6322"/>
    <w:rsid w:val="00CC7302"/>
    <w:rsid w:val="00CC76C0"/>
    <w:rsid w:val="00CD0203"/>
    <w:rsid w:val="00CD0BA4"/>
    <w:rsid w:val="00CD1209"/>
    <w:rsid w:val="00CD1F36"/>
    <w:rsid w:val="00CD2EAB"/>
    <w:rsid w:val="00CD33BB"/>
    <w:rsid w:val="00CD3BFB"/>
    <w:rsid w:val="00CD3E15"/>
    <w:rsid w:val="00CD4452"/>
    <w:rsid w:val="00CD4631"/>
    <w:rsid w:val="00CD554D"/>
    <w:rsid w:val="00CD5CDD"/>
    <w:rsid w:val="00CD668D"/>
    <w:rsid w:val="00CD794D"/>
    <w:rsid w:val="00CE0175"/>
    <w:rsid w:val="00CE0603"/>
    <w:rsid w:val="00CE0E62"/>
    <w:rsid w:val="00CE154B"/>
    <w:rsid w:val="00CE1B55"/>
    <w:rsid w:val="00CE35B2"/>
    <w:rsid w:val="00CE4651"/>
    <w:rsid w:val="00CE4728"/>
    <w:rsid w:val="00CE498E"/>
    <w:rsid w:val="00CE568F"/>
    <w:rsid w:val="00CE5814"/>
    <w:rsid w:val="00CE5943"/>
    <w:rsid w:val="00CE5E5E"/>
    <w:rsid w:val="00CF05AF"/>
    <w:rsid w:val="00CF0FA0"/>
    <w:rsid w:val="00CF215D"/>
    <w:rsid w:val="00CF222E"/>
    <w:rsid w:val="00CF2FC7"/>
    <w:rsid w:val="00CF346E"/>
    <w:rsid w:val="00CF3725"/>
    <w:rsid w:val="00CF3FD3"/>
    <w:rsid w:val="00CF3FF6"/>
    <w:rsid w:val="00CF4425"/>
    <w:rsid w:val="00CF4900"/>
    <w:rsid w:val="00CF4D25"/>
    <w:rsid w:val="00CF5CFF"/>
    <w:rsid w:val="00CF5DDB"/>
    <w:rsid w:val="00CF7F7A"/>
    <w:rsid w:val="00D00016"/>
    <w:rsid w:val="00D00D78"/>
    <w:rsid w:val="00D0330F"/>
    <w:rsid w:val="00D03DFC"/>
    <w:rsid w:val="00D043A6"/>
    <w:rsid w:val="00D0578D"/>
    <w:rsid w:val="00D05AAE"/>
    <w:rsid w:val="00D05AC8"/>
    <w:rsid w:val="00D0694C"/>
    <w:rsid w:val="00D06A57"/>
    <w:rsid w:val="00D07299"/>
    <w:rsid w:val="00D107DD"/>
    <w:rsid w:val="00D10F7B"/>
    <w:rsid w:val="00D11203"/>
    <w:rsid w:val="00D1285A"/>
    <w:rsid w:val="00D130C2"/>
    <w:rsid w:val="00D13201"/>
    <w:rsid w:val="00D141F9"/>
    <w:rsid w:val="00D149AB"/>
    <w:rsid w:val="00D15B9E"/>
    <w:rsid w:val="00D15D30"/>
    <w:rsid w:val="00D16227"/>
    <w:rsid w:val="00D16741"/>
    <w:rsid w:val="00D16BE6"/>
    <w:rsid w:val="00D175C3"/>
    <w:rsid w:val="00D17D61"/>
    <w:rsid w:val="00D17F08"/>
    <w:rsid w:val="00D2108F"/>
    <w:rsid w:val="00D2173D"/>
    <w:rsid w:val="00D21BA8"/>
    <w:rsid w:val="00D22DF4"/>
    <w:rsid w:val="00D22F68"/>
    <w:rsid w:val="00D24E83"/>
    <w:rsid w:val="00D2512E"/>
    <w:rsid w:val="00D269E2"/>
    <w:rsid w:val="00D278CF"/>
    <w:rsid w:val="00D31950"/>
    <w:rsid w:val="00D31ABB"/>
    <w:rsid w:val="00D33151"/>
    <w:rsid w:val="00D331B4"/>
    <w:rsid w:val="00D33C03"/>
    <w:rsid w:val="00D3498E"/>
    <w:rsid w:val="00D34DD3"/>
    <w:rsid w:val="00D35119"/>
    <w:rsid w:val="00D3651F"/>
    <w:rsid w:val="00D368B4"/>
    <w:rsid w:val="00D374FC"/>
    <w:rsid w:val="00D409F3"/>
    <w:rsid w:val="00D428E6"/>
    <w:rsid w:val="00D43136"/>
    <w:rsid w:val="00D43A63"/>
    <w:rsid w:val="00D43E42"/>
    <w:rsid w:val="00D4471B"/>
    <w:rsid w:val="00D45511"/>
    <w:rsid w:val="00D45859"/>
    <w:rsid w:val="00D45A36"/>
    <w:rsid w:val="00D460D9"/>
    <w:rsid w:val="00D46796"/>
    <w:rsid w:val="00D46839"/>
    <w:rsid w:val="00D47AF2"/>
    <w:rsid w:val="00D47FD1"/>
    <w:rsid w:val="00D509CC"/>
    <w:rsid w:val="00D50C8E"/>
    <w:rsid w:val="00D51763"/>
    <w:rsid w:val="00D51AB1"/>
    <w:rsid w:val="00D5237E"/>
    <w:rsid w:val="00D52980"/>
    <w:rsid w:val="00D5329C"/>
    <w:rsid w:val="00D53871"/>
    <w:rsid w:val="00D538E9"/>
    <w:rsid w:val="00D53AEE"/>
    <w:rsid w:val="00D5516D"/>
    <w:rsid w:val="00D55F56"/>
    <w:rsid w:val="00D57332"/>
    <w:rsid w:val="00D62332"/>
    <w:rsid w:val="00D63466"/>
    <w:rsid w:val="00D637BF"/>
    <w:rsid w:val="00D63C9E"/>
    <w:rsid w:val="00D63CEE"/>
    <w:rsid w:val="00D655C3"/>
    <w:rsid w:val="00D66187"/>
    <w:rsid w:val="00D6627A"/>
    <w:rsid w:val="00D66EBB"/>
    <w:rsid w:val="00D6712E"/>
    <w:rsid w:val="00D67618"/>
    <w:rsid w:val="00D6769D"/>
    <w:rsid w:val="00D67BD4"/>
    <w:rsid w:val="00D7087A"/>
    <w:rsid w:val="00D70E39"/>
    <w:rsid w:val="00D71C2C"/>
    <w:rsid w:val="00D729F4"/>
    <w:rsid w:val="00D72A59"/>
    <w:rsid w:val="00D73BB5"/>
    <w:rsid w:val="00D743CA"/>
    <w:rsid w:val="00D743E9"/>
    <w:rsid w:val="00D75E49"/>
    <w:rsid w:val="00D76DB2"/>
    <w:rsid w:val="00D76DC1"/>
    <w:rsid w:val="00D777E3"/>
    <w:rsid w:val="00D77E72"/>
    <w:rsid w:val="00D77ECE"/>
    <w:rsid w:val="00D80494"/>
    <w:rsid w:val="00D81A87"/>
    <w:rsid w:val="00D81F05"/>
    <w:rsid w:val="00D83681"/>
    <w:rsid w:val="00D84555"/>
    <w:rsid w:val="00D84841"/>
    <w:rsid w:val="00D84C21"/>
    <w:rsid w:val="00D84EE4"/>
    <w:rsid w:val="00D85D82"/>
    <w:rsid w:val="00D860C6"/>
    <w:rsid w:val="00D86BAB"/>
    <w:rsid w:val="00D86DD3"/>
    <w:rsid w:val="00D86FF7"/>
    <w:rsid w:val="00D87449"/>
    <w:rsid w:val="00D87C5F"/>
    <w:rsid w:val="00D91039"/>
    <w:rsid w:val="00D913D9"/>
    <w:rsid w:val="00D91A24"/>
    <w:rsid w:val="00D91B9D"/>
    <w:rsid w:val="00D93382"/>
    <w:rsid w:val="00D95AF9"/>
    <w:rsid w:val="00D95CB5"/>
    <w:rsid w:val="00D960BD"/>
    <w:rsid w:val="00D965E3"/>
    <w:rsid w:val="00D967B1"/>
    <w:rsid w:val="00D96B8C"/>
    <w:rsid w:val="00D97426"/>
    <w:rsid w:val="00D97714"/>
    <w:rsid w:val="00D9789F"/>
    <w:rsid w:val="00DA06BD"/>
    <w:rsid w:val="00DA06D9"/>
    <w:rsid w:val="00DA159C"/>
    <w:rsid w:val="00DA22E4"/>
    <w:rsid w:val="00DA26D0"/>
    <w:rsid w:val="00DA2BA5"/>
    <w:rsid w:val="00DA363C"/>
    <w:rsid w:val="00DA3ADE"/>
    <w:rsid w:val="00DA4264"/>
    <w:rsid w:val="00DA49C5"/>
    <w:rsid w:val="00DA575D"/>
    <w:rsid w:val="00DA5997"/>
    <w:rsid w:val="00DA5A8B"/>
    <w:rsid w:val="00DA685E"/>
    <w:rsid w:val="00DA6BA9"/>
    <w:rsid w:val="00DA6D03"/>
    <w:rsid w:val="00DA7741"/>
    <w:rsid w:val="00DA7B38"/>
    <w:rsid w:val="00DB058C"/>
    <w:rsid w:val="00DB066D"/>
    <w:rsid w:val="00DB06A2"/>
    <w:rsid w:val="00DB2ABA"/>
    <w:rsid w:val="00DB3B8E"/>
    <w:rsid w:val="00DB4302"/>
    <w:rsid w:val="00DB67C5"/>
    <w:rsid w:val="00DB7020"/>
    <w:rsid w:val="00DB7604"/>
    <w:rsid w:val="00DB778D"/>
    <w:rsid w:val="00DC0884"/>
    <w:rsid w:val="00DC1D92"/>
    <w:rsid w:val="00DC35FD"/>
    <w:rsid w:val="00DC3D42"/>
    <w:rsid w:val="00DC3E48"/>
    <w:rsid w:val="00DC3F9E"/>
    <w:rsid w:val="00DC4436"/>
    <w:rsid w:val="00DC4A86"/>
    <w:rsid w:val="00DC4B9C"/>
    <w:rsid w:val="00DC53DE"/>
    <w:rsid w:val="00DC5A2F"/>
    <w:rsid w:val="00DC5C39"/>
    <w:rsid w:val="00DC5EB3"/>
    <w:rsid w:val="00DC7B42"/>
    <w:rsid w:val="00DD04B9"/>
    <w:rsid w:val="00DD5534"/>
    <w:rsid w:val="00DD5BAE"/>
    <w:rsid w:val="00DD5DA9"/>
    <w:rsid w:val="00DD63EF"/>
    <w:rsid w:val="00DE05A4"/>
    <w:rsid w:val="00DE0696"/>
    <w:rsid w:val="00DE0E48"/>
    <w:rsid w:val="00DE1A70"/>
    <w:rsid w:val="00DE1C97"/>
    <w:rsid w:val="00DE29B9"/>
    <w:rsid w:val="00DE2E78"/>
    <w:rsid w:val="00DE43AD"/>
    <w:rsid w:val="00DE493B"/>
    <w:rsid w:val="00DE4B56"/>
    <w:rsid w:val="00DE4E8D"/>
    <w:rsid w:val="00DE534C"/>
    <w:rsid w:val="00DE66F2"/>
    <w:rsid w:val="00DE75EA"/>
    <w:rsid w:val="00DE7938"/>
    <w:rsid w:val="00DF006C"/>
    <w:rsid w:val="00DF03EC"/>
    <w:rsid w:val="00DF059D"/>
    <w:rsid w:val="00DF05E7"/>
    <w:rsid w:val="00DF0848"/>
    <w:rsid w:val="00DF09C2"/>
    <w:rsid w:val="00DF0C0D"/>
    <w:rsid w:val="00DF0DEF"/>
    <w:rsid w:val="00DF2145"/>
    <w:rsid w:val="00DF2E88"/>
    <w:rsid w:val="00DF319E"/>
    <w:rsid w:val="00DF3460"/>
    <w:rsid w:val="00DF3C99"/>
    <w:rsid w:val="00DF4414"/>
    <w:rsid w:val="00DF4483"/>
    <w:rsid w:val="00DF50DE"/>
    <w:rsid w:val="00DF51B9"/>
    <w:rsid w:val="00DF5B64"/>
    <w:rsid w:val="00DF656D"/>
    <w:rsid w:val="00DF7209"/>
    <w:rsid w:val="00DF74E3"/>
    <w:rsid w:val="00DF7BC1"/>
    <w:rsid w:val="00E00429"/>
    <w:rsid w:val="00E014D1"/>
    <w:rsid w:val="00E01C76"/>
    <w:rsid w:val="00E02390"/>
    <w:rsid w:val="00E0244F"/>
    <w:rsid w:val="00E03819"/>
    <w:rsid w:val="00E039F9"/>
    <w:rsid w:val="00E05188"/>
    <w:rsid w:val="00E0593D"/>
    <w:rsid w:val="00E07586"/>
    <w:rsid w:val="00E07FD7"/>
    <w:rsid w:val="00E10173"/>
    <w:rsid w:val="00E106C5"/>
    <w:rsid w:val="00E1147D"/>
    <w:rsid w:val="00E117F8"/>
    <w:rsid w:val="00E11888"/>
    <w:rsid w:val="00E12B62"/>
    <w:rsid w:val="00E14B17"/>
    <w:rsid w:val="00E14C44"/>
    <w:rsid w:val="00E153AC"/>
    <w:rsid w:val="00E1572D"/>
    <w:rsid w:val="00E15983"/>
    <w:rsid w:val="00E15A72"/>
    <w:rsid w:val="00E160FB"/>
    <w:rsid w:val="00E16474"/>
    <w:rsid w:val="00E16775"/>
    <w:rsid w:val="00E17AC4"/>
    <w:rsid w:val="00E206F1"/>
    <w:rsid w:val="00E212A6"/>
    <w:rsid w:val="00E214CD"/>
    <w:rsid w:val="00E21C2D"/>
    <w:rsid w:val="00E21E25"/>
    <w:rsid w:val="00E22E06"/>
    <w:rsid w:val="00E230F3"/>
    <w:rsid w:val="00E233B1"/>
    <w:rsid w:val="00E23A7F"/>
    <w:rsid w:val="00E24FCC"/>
    <w:rsid w:val="00E24FF4"/>
    <w:rsid w:val="00E2504F"/>
    <w:rsid w:val="00E25122"/>
    <w:rsid w:val="00E261A2"/>
    <w:rsid w:val="00E26441"/>
    <w:rsid w:val="00E265A1"/>
    <w:rsid w:val="00E26658"/>
    <w:rsid w:val="00E26D18"/>
    <w:rsid w:val="00E27BEE"/>
    <w:rsid w:val="00E3023B"/>
    <w:rsid w:val="00E30299"/>
    <w:rsid w:val="00E303E3"/>
    <w:rsid w:val="00E31732"/>
    <w:rsid w:val="00E323AB"/>
    <w:rsid w:val="00E3246A"/>
    <w:rsid w:val="00E328CB"/>
    <w:rsid w:val="00E32C68"/>
    <w:rsid w:val="00E33A07"/>
    <w:rsid w:val="00E35D54"/>
    <w:rsid w:val="00E37429"/>
    <w:rsid w:val="00E37541"/>
    <w:rsid w:val="00E378A8"/>
    <w:rsid w:val="00E404D8"/>
    <w:rsid w:val="00E446DE"/>
    <w:rsid w:val="00E449B5"/>
    <w:rsid w:val="00E4573E"/>
    <w:rsid w:val="00E464D4"/>
    <w:rsid w:val="00E503E2"/>
    <w:rsid w:val="00E50B11"/>
    <w:rsid w:val="00E50D74"/>
    <w:rsid w:val="00E51DA4"/>
    <w:rsid w:val="00E520A2"/>
    <w:rsid w:val="00E52DDB"/>
    <w:rsid w:val="00E53622"/>
    <w:rsid w:val="00E56AE3"/>
    <w:rsid w:val="00E56E33"/>
    <w:rsid w:val="00E60359"/>
    <w:rsid w:val="00E61208"/>
    <w:rsid w:val="00E619D8"/>
    <w:rsid w:val="00E624D6"/>
    <w:rsid w:val="00E629B1"/>
    <w:rsid w:val="00E62D7E"/>
    <w:rsid w:val="00E62E81"/>
    <w:rsid w:val="00E63132"/>
    <w:rsid w:val="00E636A6"/>
    <w:rsid w:val="00E63850"/>
    <w:rsid w:val="00E63B9C"/>
    <w:rsid w:val="00E64D96"/>
    <w:rsid w:val="00E65044"/>
    <w:rsid w:val="00E65235"/>
    <w:rsid w:val="00E65918"/>
    <w:rsid w:val="00E66812"/>
    <w:rsid w:val="00E716AE"/>
    <w:rsid w:val="00E71C25"/>
    <w:rsid w:val="00E7282C"/>
    <w:rsid w:val="00E7311E"/>
    <w:rsid w:val="00E74B64"/>
    <w:rsid w:val="00E74EBE"/>
    <w:rsid w:val="00E75308"/>
    <w:rsid w:val="00E759C3"/>
    <w:rsid w:val="00E75AE5"/>
    <w:rsid w:val="00E762C1"/>
    <w:rsid w:val="00E7668B"/>
    <w:rsid w:val="00E76BFB"/>
    <w:rsid w:val="00E779C1"/>
    <w:rsid w:val="00E77B43"/>
    <w:rsid w:val="00E8004D"/>
    <w:rsid w:val="00E80250"/>
    <w:rsid w:val="00E80548"/>
    <w:rsid w:val="00E80AEF"/>
    <w:rsid w:val="00E80FA4"/>
    <w:rsid w:val="00E8102D"/>
    <w:rsid w:val="00E82E7C"/>
    <w:rsid w:val="00E84067"/>
    <w:rsid w:val="00E84770"/>
    <w:rsid w:val="00E84E23"/>
    <w:rsid w:val="00E85781"/>
    <w:rsid w:val="00E86608"/>
    <w:rsid w:val="00E87057"/>
    <w:rsid w:val="00E87594"/>
    <w:rsid w:val="00E8791C"/>
    <w:rsid w:val="00E91880"/>
    <w:rsid w:val="00E92BB6"/>
    <w:rsid w:val="00E92F5D"/>
    <w:rsid w:val="00E93312"/>
    <w:rsid w:val="00E939EB"/>
    <w:rsid w:val="00E93DE0"/>
    <w:rsid w:val="00E94A07"/>
    <w:rsid w:val="00E94DB2"/>
    <w:rsid w:val="00E94E62"/>
    <w:rsid w:val="00E95285"/>
    <w:rsid w:val="00E95AF0"/>
    <w:rsid w:val="00E972DC"/>
    <w:rsid w:val="00EA0100"/>
    <w:rsid w:val="00EA0864"/>
    <w:rsid w:val="00EA08D5"/>
    <w:rsid w:val="00EA0AB5"/>
    <w:rsid w:val="00EA1D77"/>
    <w:rsid w:val="00EA3164"/>
    <w:rsid w:val="00EA3AC4"/>
    <w:rsid w:val="00EA3AE4"/>
    <w:rsid w:val="00EA495A"/>
    <w:rsid w:val="00EA50AC"/>
    <w:rsid w:val="00EA5152"/>
    <w:rsid w:val="00EA5A95"/>
    <w:rsid w:val="00EA662D"/>
    <w:rsid w:val="00EA6D1D"/>
    <w:rsid w:val="00EA784E"/>
    <w:rsid w:val="00EA7E26"/>
    <w:rsid w:val="00EB04E2"/>
    <w:rsid w:val="00EB29B5"/>
    <w:rsid w:val="00EB3E29"/>
    <w:rsid w:val="00EB45F9"/>
    <w:rsid w:val="00EB69EA"/>
    <w:rsid w:val="00EB7A31"/>
    <w:rsid w:val="00EC11C3"/>
    <w:rsid w:val="00EC1802"/>
    <w:rsid w:val="00EC1904"/>
    <w:rsid w:val="00EC2E49"/>
    <w:rsid w:val="00EC30F2"/>
    <w:rsid w:val="00EC62FB"/>
    <w:rsid w:val="00EC6E3B"/>
    <w:rsid w:val="00EC6EBE"/>
    <w:rsid w:val="00EC7172"/>
    <w:rsid w:val="00EC74AF"/>
    <w:rsid w:val="00EC79DE"/>
    <w:rsid w:val="00EC79DF"/>
    <w:rsid w:val="00EC7ED0"/>
    <w:rsid w:val="00ED0124"/>
    <w:rsid w:val="00ED09DD"/>
    <w:rsid w:val="00ED13E6"/>
    <w:rsid w:val="00ED175A"/>
    <w:rsid w:val="00ED1F7D"/>
    <w:rsid w:val="00ED2321"/>
    <w:rsid w:val="00ED28CF"/>
    <w:rsid w:val="00ED2E2A"/>
    <w:rsid w:val="00ED3502"/>
    <w:rsid w:val="00ED4F9F"/>
    <w:rsid w:val="00ED5846"/>
    <w:rsid w:val="00ED5966"/>
    <w:rsid w:val="00ED65AD"/>
    <w:rsid w:val="00ED6B85"/>
    <w:rsid w:val="00ED6DF5"/>
    <w:rsid w:val="00ED7454"/>
    <w:rsid w:val="00ED75A1"/>
    <w:rsid w:val="00ED79FB"/>
    <w:rsid w:val="00EE0B5D"/>
    <w:rsid w:val="00EE10DF"/>
    <w:rsid w:val="00EE3501"/>
    <w:rsid w:val="00EE3506"/>
    <w:rsid w:val="00EE3ADB"/>
    <w:rsid w:val="00EE48DB"/>
    <w:rsid w:val="00EE518C"/>
    <w:rsid w:val="00EE579F"/>
    <w:rsid w:val="00EE7087"/>
    <w:rsid w:val="00EF1F68"/>
    <w:rsid w:val="00EF2B79"/>
    <w:rsid w:val="00EF33A7"/>
    <w:rsid w:val="00EF3FCB"/>
    <w:rsid w:val="00EF4434"/>
    <w:rsid w:val="00EF524C"/>
    <w:rsid w:val="00EF59E1"/>
    <w:rsid w:val="00EF5C1D"/>
    <w:rsid w:val="00EF5C56"/>
    <w:rsid w:val="00EF6D9D"/>
    <w:rsid w:val="00EF710A"/>
    <w:rsid w:val="00EF7438"/>
    <w:rsid w:val="00EF74F2"/>
    <w:rsid w:val="00EF7DD1"/>
    <w:rsid w:val="00F0051B"/>
    <w:rsid w:val="00F009B0"/>
    <w:rsid w:val="00F00C11"/>
    <w:rsid w:val="00F00D7D"/>
    <w:rsid w:val="00F00EB2"/>
    <w:rsid w:val="00F0179F"/>
    <w:rsid w:val="00F01CC5"/>
    <w:rsid w:val="00F0236B"/>
    <w:rsid w:val="00F02735"/>
    <w:rsid w:val="00F027E5"/>
    <w:rsid w:val="00F02A8B"/>
    <w:rsid w:val="00F02D5B"/>
    <w:rsid w:val="00F032A5"/>
    <w:rsid w:val="00F03897"/>
    <w:rsid w:val="00F03A9E"/>
    <w:rsid w:val="00F04922"/>
    <w:rsid w:val="00F04AD9"/>
    <w:rsid w:val="00F05C36"/>
    <w:rsid w:val="00F05E67"/>
    <w:rsid w:val="00F0790A"/>
    <w:rsid w:val="00F101C3"/>
    <w:rsid w:val="00F10299"/>
    <w:rsid w:val="00F10A6F"/>
    <w:rsid w:val="00F10D11"/>
    <w:rsid w:val="00F120A0"/>
    <w:rsid w:val="00F12756"/>
    <w:rsid w:val="00F12C93"/>
    <w:rsid w:val="00F13CDD"/>
    <w:rsid w:val="00F142AE"/>
    <w:rsid w:val="00F143E3"/>
    <w:rsid w:val="00F15022"/>
    <w:rsid w:val="00F159AA"/>
    <w:rsid w:val="00F1750A"/>
    <w:rsid w:val="00F1793A"/>
    <w:rsid w:val="00F17BC9"/>
    <w:rsid w:val="00F201B0"/>
    <w:rsid w:val="00F20794"/>
    <w:rsid w:val="00F21052"/>
    <w:rsid w:val="00F21901"/>
    <w:rsid w:val="00F22125"/>
    <w:rsid w:val="00F223F0"/>
    <w:rsid w:val="00F23FF3"/>
    <w:rsid w:val="00F24A00"/>
    <w:rsid w:val="00F24BEE"/>
    <w:rsid w:val="00F266BE"/>
    <w:rsid w:val="00F26D42"/>
    <w:rsid w:val="00F2777A"/>
    <w:rsid w:val="00F30944"/>
    <w:rsid w:val="00F30A8E"/>
    <w:rsid w:val="00F30F32"/>
    <w:rsid w:val="00F3480F"/>
    <w:rsid w:val="00F369BB"/>
    <w:rsid w:val="00F36B83"/>
    <w:rsid w:val="00F36E8D"/>
    <w:rsid w:val="00F3724C"/>
    <w:rsid w:val="00F376CB"/>
    <w:rsid w:val="00F400FD"/>
    <w:rsid w:val="00F41661"/>
    <w:rsid w:val="00F41F42"/>
    <w:rsid w:val="00F431D5"/>
    <w:rsid w:val="00F437BA"/>
    <w:rsid w:val="00F43BDA"/>
    <w:rsid w:val="00F4600A"/>
    <w:rsid w:val="00F46EDD"/>
    <w:rsid w:val="00F47037"/>
    <w:rsid w:val="00F472B7"/>
    <w:rsid w:val="00F52224"/>
    <w:rsid w:val="00F52B99"/>
    <w:rsid w:val="00F53856"/>
    <w:rsid w:val="00F53B0E"/>
    <w:rsid w:val="00F53C08"/>
    <w:rsid w:val="00F53DD4"/>
    <w:rsid w:val="00F53E2F"/>
    <w:rsid w:val="00F53E77"/>
    <w:rsid w:val="00F55172"/>
    <w:rsid w:val="00F556FF"/>
    <w:rsid w:val="00F55805"/>
    <w:rsid w:val="00F567D4"/>
    <w:rsid w:val="00F572F8"/>
    <w:rsid w:val="00F57887"/>
    <w:rsid w:val="00F6077A"/>
    <w:rsid w:val="00F60B2C"/>
    <w:rsid w:val="00F61B4E"/>
    <w:rsid w:val="00F62862"/>
    <w:rsid w:val="00F6305B"/>
    <w:rsid w:val="00F634C1"/>
    <w:rsid w:val="00F64079"/>
    <w:rsid w:val="00F65BD7"/>
    <w:rsid w:val="00F668B6"/>
    <w:rsid w:val="00F66932"/>
    <w:rsid w:val="00F66BCB"/>
    <w:rsid w:val="00F67BFD"/>
    <w:rsid w:val="00F70712"/>
    <w:rsid w:val="00F70FE8"/>
    <w:rsid w:val="00F71252"/>
    <w:rsid w:val="00F730FF"/>
    <w:rsid w:val="00F735AF"/>
    <w:rsid w:val="00F74183"/>
    <w:rsid w:val="00F74C92"/>
    <w:rsid w:val="00F75CD3"/>
    <w:rsid w:val="00F762B5"/>
    <w:rsid w:val="00F76C95"/>
    <w:rsid w:val="00F77469"/>
    <w:rsid w:val="00F77A1E"/>
    <w:rsid w:val="00F77B69"/>
    <w:rsid w:val="00F80C1F"/>
    <w:rsid w:val="00F817EF"/>
    <w:rsid w:val="00F832C9"/>
    <w:rsid w:val="00F83364"/>
    <w:rsid w:val="00F83F65"/>
    <w:rsid w:val="00F84468"/>
    <w:rsid w:val="00F85512"/>
    <w:rsid w:val="00F85596"/>
    <w:rsid w:val="00F85AA2"/>
    <w:rsid w:val="00F85F8E"/>
    <w:rsid w:val="00F86D63"/>
    <w:rsid w:val="00F86F74"/>
    <w:rsid w:val="00F87681"/>
    <w:rsid w:val="00F9021A"/>
    <w:rsid w:val="00F907C6"/>
    <w:rsid w:val="00F90CB0"/>
    <w:rsid w:val="00F91970"/>
    <w:rsid w:val="00F9211E"/>
    <w:rsid w:val="00F92FDE"/>
    <w:rsid w:val="00F931FD"/>
    <w:rsid w:val="00F93A0D"/>
    <w:rsid w:val="00F93F55"/>
    <w:rsid w:val="00F955B0"/>
    <w:rsid w:val="00F95688"/>
    <w:rsid w:val="00F957BA"/>
    <w:rsid w:val="00F96C18"/>
    <w:rsid w:val="00F975D6"/>
    <w:rsid w:val="00F97C89"/>
    <w:rsid w:val="00F97F1E"/>
    <w:rsid w:val="00FA0BA8"/>
    <w:rsid w:val="00FA1D0B"/>
    <w:rsid w:val="00FA292F"/>
    <w:rsid w:val="00FA33AA"/>
    <w:rsid w:val="00FA3E5D"/>
    <w:rsid w:val="00FA3F14"/>
    <w:rsid w:val="00FA5BA3"/>
    <w:rsid w:val="00FA7E88"/>
    <w:rsid w:val="00FB00C8"/>
    <w:rsid w:val="00FB1079"/>
    <w:rsid w:val="00FB24A4"/>
    <w:rsid w:val="00FB304F"/>
    <w:rsid w:val="00FB324E"/>
    <w:rsid w:val="00FB32D8"/>
    <w:rsid w:val="00FB38B9"/>
    <w:rsid w:val="00FB3B31"/>
    <w:rsid w:val="00FB3D24"/>
    <w:rsid w:val="00FB4569"/>
    <w:rsid w:val="00FB4AE7"/>
    <w:rsid w:val="00FB77FB"/>
    <w:rsid w:val="00FB7945"/>
    <w:rsid w:val="00FB7FF0"/>
    <w:rsid w:val="00FC002A"/>
    <w:rsid w:val="00FC0039"/>
    <w:rsid w:val="00FC0825"/>
    <w:rsid w:val="00FC0AFC"/>
    <w:rsid w:val="00FC0CCE"/>
    <w:rsid w:val="00FC1C28"/>
    <w:rsid w:val="00FC24A4"/>
    <w:rsid w:val="00FC2AAE"/>
    <w:rsid w:val="00FC3791"/>
    <w:rsid w:val="00FC3FBE"/>
    <w:rsid w:val="00FC52AE"/>
    <w:rsid w:val="00FC550D"/>
    <w:rsid w:val="00FC6EF3"/>
    <w:rsid w:val="00FC76E0"/>
    <w:rsid w:val="00FD05DB"/>
    <w:rsid w:val="00FD0954"/>
    <w:rsid w:val="00FD14FB"/>
    <w:rsid w:val="00FD1ABC"/>
    <w:rsid w:val="00FD1B3C"/>
    <w:rsid w:val="00FD2C35"/>
    <w:rsid w:val="00FD2F2E"/>
    <w:rsid w:val="00FD3107"/>
    <w:rsid w:val="00FD3920"/>
    <w:rsid w:val="00FD42D2"/>
    <w:rsid w:val="00FD45CC"/>
    <w:rsid w:val="00FD543E"/>
    <w:rsid w:val="00FD6210"/>
    <w:rsid w:val="00FD6D8A"/>
    <w:rsid w:val="00FE05D9"/>
    <w:rsid w:val="00FE0DF4"/>
    <w:rsid w:val="00FE15F4"/>
    <w:rsid w:val="00FE2AB1"/>
    <w:rsid w:val="00FE373B"/>
    <w:rsid w:val="00FE3FCF"/>
    <w:rsid w:val="00FE4759"/>
    <w:rsid w:val="00FE4C7C"/>
    <w:rsid w:val="00FE5210"/>
    <w:rsid w:val="00FE55D0"/>
    <w:rsid w:val="00FE5A48"/>
    <w:rsid w:val="00FE5DA2"/>
    <w:rsid w:val="00FE61C1"/>
    <w:rsid w:val="00FE64C5"/>
    <w:rsid w:val="00FE6B0C"/>
    <w:rsid w:val="00FF0BB2"/>
    <w:rsid w:val="00FF0DA9"/>
    <w:rsid w:val="00FF0E00"/>
    <w:rsid w:val="00FF0FE6"/>
    <w:rsid w:val="00FF12FE"/>
    <w:rsid w:val="00FF1B82"/>
    <w:rsid w:val="00FF4426"/>
    <w:rsid w:val="00FF4BCD"/>
    <w:rsid w:val="00FF4FD0"/>
    <w:rsid w:val="00FF5306"/>
    <w:rsid w:val="00FF59E3"/>
    <w:rsid w:val="00FF6240"/>
    <w:rsid w:val="00FF6527"/>
    <w:rsid w:val="00FF69FC"/>
    <w:rsid w:val="00FF7011"/>
    <w:rsid w:val="00FF7B0A"/>
    <w:rsid w:val="010705AB"/>
    <w:rsid w:val="011514BB"/>
    <w:rsid w:val="01402F66"/>
    <w:rsid w:val="01B113F4"/>
    <w:rsid w:val="031248D4"/>
    <w:rsid w:val="0349583F"/>
    <w:rsid w:val="0355040F"/>
    <w:rsid w:val="0398010D"/>
    <w:rsid w:val="03F87624"/>
    <w:rsid w:val="04256DAB"/>
    <w:rsid w:val="04503028"/>
    <w:rsid w:val="049B2DF4"/>
    <w:rsid w:val="0566472D"/>
    <w:rsid w:val="061259F9"/>
    <w:rsid w:val="061261D9"/>
    <w:rsid w:val="06217C91"/>
    <w:rsid w:val="06291D19"/>
    <w:rsid w:val="069F2485"/>
    <w:rsid w:val="07D61726"/>
    <w:rsid w:val="08877E02"/>
    <w:rsid w:val="08C8271D"/>
    <w:rsid w:val="09296423"/>
    <w:rsid w:val="09545ADE"/>
    <w:rsid w:val="09A43975"/>
    <w:rsid w:val="09C47A46"/>
    <w:rsid w:val="0A1F5071"/>
    <w:rsid w:val="0AA4682B"/>
    <w:rsid w:val="0B537CA3"/>
    <w:rsid w:val="0BF50BAB"/>
    <w:rsid w:val="0C3A0519"/>
    <w:rsid w:val="0CA24F1E"/>
    <w:rsid w:val="0CD0072F"/>
    <w:rsid w:val="0D363BAE"/>
    <w:rsid w:val="0D3E7A34"/>
    <w:rsid w:val="0D416A1D"/>
    <w:rsid w:val="0D847616"/>
    <w:rsid w:val="0DD86E4D"/>
    <w:rsid w:val="0E9C1E96"/>
    <w:rsid w:val="103F338A"/>
    <w:rsid w:val="105638D4"/>
    <w:rsid w:val="106F6A7B"/>
    <w:rsid w:val="114A11CF"/>
    <w:rsid w:val="11C128F1"/>
    <w:rsid w:val="120133B6"/>
    <w:rsid w:val="128A0553"/>
    <w:rsid w:val="129772B1"/>
    <w:rsid w:val="1299076C"/>
    <w:rsid w:val="1327694B"/>
    <w:rsid w:val="13CF62D7"/>
    <w:rsid w:val="15101E85"/>
    <w:rsid w:val="15926370"/>
    <w:rsid w:val="16075323"/>
    <w:rsid w:val="165163D9"/>
    <w:rsid w:val="16534C3D"/>
    <w:rsid w:val="16B96E5F"/>
    <w:rsid w:val="16FB6164"/>
    <w:rsid w:val="173E04B1"/>
    <w:rsid w:val="17B85EB5"/>
    <w:rsid w:val="17DF1523"/>
    <w:rsid w:val="182B0A90"/>
    <w:rsid w:val="186D4D6E"/>
    <w:rsid w:val="18865673"/>
    <w:rsid w:val="189767EF"/>
    <w:rsid w:val="19121DB2"/>
    <w:rsid w:val="193E3C7D"/>
    <w:rsid w:val="19921FD5"/>
    <w:rsid w:val="19FD6AC7"/>
    <w:rsid w:val="1A683FA5"/>
    <w:rsid w:val="1AA03C95"/>
    <w:rsid w:val="1C15036B"/>
    <w:rsid w:val="1D1D6DFA"/>
    <w:rsid w:val="1D422BA2"/>
    <w:rsid w:val="1D677AC7"/>
    <w:rsid w:val="1E1B1AB5"/>
    <w:rsid w:val="1E3F01A4"/>
    <w:rsid w:val="1EBE6BBF"/>
    <w:rsid w:val="1EE016AA"/>
    <w:rsid w:val="1F1A5B3D"/>
    <w:rsid w:val="1F2024E2"/>
    <w:rsid w:val="1FC0645B"/>
    <w:rsid w:val="20A6579D"/>
    <w:rsid w:val="20F44EF5"/>
    <w:rsid w:val="2121073C"/>
    <w:rsid w:val="21773318"/>
    <w:rsid w:val="21A12527"/>
    <w:rsid w:val="234F1C6B"/>
    <w:rsid w:val="23F77093"/>
    <w:rsid w:val="247473D4"/>
    <w:rsid w:val="25ED2706"/>
    <w:rsid w:val="2616610F"/>
    <w:rsid w:val="262B0F05"/>
    <w:rsid w:val="268A16FF"/>
    <w:rsid w:val="26DF4E5F"/>
    <w:rsid w:val="27136D4D"/>
    <w:rsid w:val="27836506"/>
    <w:rsid w:val="27EC52AD"/>
    <w:rsid w:val="280A086F"/>
    <w:rsid w:val="28220DFE"/>
    <w:rsid w:val="28A17146"/>
    <w:rsid w:val="28F617F9"/>
    <w:rsid w:val="29BA5631"/>
    <w:rsid w:val="29DC4014"/>
    <w:rsid w:val="29F468CE"/>
    <w:rsid w:val="2AC8206E"/>
    <w:rsid w:val="2B2E2F9C"/>
    <w:rsid w:val="2B325FC2"/>
    <w:rsid w:val="2B6518EB"/>
    <w:rsid w:val="2C136085"/>
    <w:rsid w:val="2CF42E2A"/>
    <w:rsid w:val="2D19527A"/>
    <w:rsid w:val="2D7D0238"/>
    <w:rsid w:val="2DBD10A7"/>
    <w:rsid w:val="2E8961B6"/>
    <w:rsid w:val="2E9C62B5"/>
    <w:rsid w:val="2F4501D6"/>
    <w:rsid w:val="2F47355A"/>
    <w:rsid w:val="2F534EAB"/>
    <w:rsid w:val="313B63FD"/>
    <w:rsid w:val="319C127A"/>
    <w:rsid w:val="31AF6967"/>
    <w:rsid w:val="32076CD1"/>
    <w:rsid w:val="326E61D9"/>
    <w:rsid w:val="32B5309D"/>
    <w:rsid w:val="332C45A8"/>
    <w:rsid w:val="338B4A5A"/>
    <w:rsid w:val="34257B21"/>
    <w:rsid w:val="344D717F"/>
    <w:rsid w:val="34E47406"/>
    <w:rsid w:val="35041494"/>
    <w:rsid w:val="354F7FE1"/>
    <w:rsid w:val="35E03487"/>
    <w:rsid w:val="36026BB0"/>
    <w:rsid w:val="364D529E"/>
    <w:rsid w:val="36DE08B4"/>
    <w:rsid w:val="37766C4C"/>
    <w:rsid w:val="37B417AE"/>
    <w:rsid w:val="389238FA"/>
    <w:rsid w:val="38937FD2"/>
    <w:rsid w:val="38D56F5F"/>
    <w:rsid w:val="3A30792B"/>
    <w:rsid w:val="3A945A41"/>
    <w:rsid w:val="3AD54A0B"/>
    <w:rsid w:val="3B1241F2"/>
    <w:rsid w:val="3B4F1CD6"/>
    <w:rsid w:val="3B782FD7"/>
    <w:rsid w:val="3BCB03DA"/>
    <w:rsid w:val="3BEE578B"/>
    <w:rsid w:val="3C235346"/>
    <w:rsid w:val="3D5D6205"/>
    <w:rsid w:val="3F4E5628"/>
    <w:rsid w:val="404947C0"/>
    <w:rsid w:val="40565372"/>
    <w:rsid w:val="40953D89"/>
    <w:rsid w:val="40BC0A24"/>
    <w:rsid w:val="40CA5691"/>
    <w:rsid w:val="41156F6B"/>
    <w:rsid w:val="41253BA4"/>
    <w:rsid w:val="41561167"/>
    <w:rsid w:val="41D7407F"/>
    <w:rsid w:val="424F46B7"/>
    <w:rsid w:val="425622E6"/>
    <w:rsid w:val="42E22237"/>
    <w:rsid w:val="438A5F8D"/>
    <w:rsid w:val="43EA3FB4"/>
    <w:rsid w:val="445609DE"/>
    <w:rsid w:val="44694382"/>
    <w:rsid w:val="44AF5899"/>
    <w:rsid w:val="44F4766A"/>
    <w:rsid w:val="45122D46"/>
    <w:rsid w:val="45330B03"/>
    <w:rsid w:val="455A1375"/>
    <w:rsid w:val="46313B26"/>
    <w:rsid w:val="46754484"/>
    <w:rsid w:val="47691EC0"/>
    <w:rsid w:val="476F7E04"/>
    <w:rsid w:val="47C54B72"/>
    <w:rsid w:val="47DB1273"/>
    <w:rsid w:val="49035847"/>
    <w:rsid w:val="49777E24"/>
    <w:rsid w:val="49CE48A9"/>
    <w:rsid w:val="4C464044"/>
    <w:rsid w:val="4CE90687"/>
    <w:rsid w:val="4D166B68"/>
    <w:rsid w:val="4D4B674A"/>
    <w:rsid w:val="4D91575E"/>
    <w:rsid w:val="4DB736B6"/>
    <w:rsid w:val="4DBD17C0"/>
    <w:rsid w:val="4E461787"/>
    <w:rsid w:val="4F253B4F"/>
    <w:rsid w:val="4F3463E9"/>
    <w:rsid w:val="4F3B3009"/>
    <w:rsid w:val="4F5B0108"/>
    <w:rsid w:val="4F7C2711"/>
    <w:rsid w:val="4F8C2768"/>
    <w:rsid w:val="4FDC0D4D"/>
    <w:rsid w:val="4FF81BB9"/>
    <w:rsid w:val="508B5D73"/>
    <w:rsid w:val="513B3885"/>
    <w:rsid w:val="52155EE9"/>
    <w:rsid w:val="525637EF"/>
    <w:rsid w:val="52602717"/>
    <w:rsid w:val="5274272F"/>
    <w:rsid w:val="52877A49"/>
    <w:rsid w:val="53BC2C3D"/>
    <w:rsid w:val="55034069"/>
    <w:rsid w:val="55F44985"/>
    <w:rsid w:val="561755D0"/>
    <w:rsid w:val="569D18CD"/>
    <w:rsid w:val="56DB7CD9"/>
    <w:rsid w:val="56EA4E79"/>
    <w:rsid w:val="570C3347"/>
    <w:rsid w:val="58FC5D55"/>
    <w:rsid w:val="598655A1"/>
    <w:rsid w:val="59944FB3"/>
    <w:rsid w:val="5A2644B1"/>
    <w:rsid w:val="5B22220B"/>
    <w:rsid w:val="5B903EEA"/>
    <w:rsid w:val="5BD2459C"/>
    <w:rsid w:val="5BEB29E9"/>
    <w:rsid w:val="5BFA45A8"/>
    <w:rsid w:val="5C311D09"/>
    <w:rsid w:val="5CB9790B"/>
    <w:rsid w:val="5CFD2B3A"/>
    <w:rsid w:val="5D6E37E6"/>
    <w:rsid w:val="5E3B6CB5"/>
    <w:rsid w:val="5E4E75E5"/>
    <w:rsid w:val="5E791F59"/>
    <w:rsid w:val="5E897F6E"/>
    <w:rsid w:val="5F2255CB"/>
    <w:rsid w:val="5F805814"/>
    <w:rsid w:val="60CF4742"/>
    <w:rsid w:val="613676F1"/>
    <w:rsid w:val="61CB61FA"/>
    <w:rsid w:val="61EA0889"/>
    <w:rsid w:val="62A66F6E"/>
    <w:rsid w:val="63146BED"/>
    <w:rsid w:val="632C3BB8"/>
    <w:rsid w:val="63460818"/>
    <w:rsid w:val="640E7FEA"/>
    <w:rsid w:val="648D5AEB"/>
    <w:rsid w:val="648E19B1"/>
    <w:rsid w:val="64907AE7"/>
    <w:rsid w:val="65097BF2"/>
    <w:rsid w:val="668F030C"/>
    <w:rsid w:val="679440FF"/>
    <w:rsid w:val="67D212D2"/>
    <w:rsid w:val="67F3365C"/>
    <w:rsid w:val="684C0FCD"/>
    <w:rsid w:val="68697D6B"/>
    <w:rsid w:val="69B00C25"/>
    <w:rsid w:val="6A3E4024"/>
    <w:rsid w:val="6AC5513C"/>
    <w:rsid w:val="6ADC1DDD"/>
    <w:rsid w:val="6B495103"/>
    <w:rsid w:val="6B690146"/>
    <w:rsid w:val="6C1656C4"/>
    <w:rsid w:val="6CCF32A3"/>
    <w:rsid w:val="6D0D45AB"/>
    <w:rsid w:val="6D4E7AEC"/>
    <w:rsid w:val="6E2F3A4A"/>
    <w:rsid w:val="6F572E14"/>
    <w:rsid w:val="6FB35185"/>
    <w:rsid w:val="706F33B1"/>
    <w:rsid w:val="713D3A8E"/>
    <w:rsid w:val="71D82E89"/>
    <w:rsid w:val="720D72F2"/>
    <w:rsid w:val="72EA361E"/>
    <w:rsid w:val="72ED0886"/>
    <w:rsid w:val="73185D84"/>
    <w:rsid w:val="732F22B4"/>
    <w:rsid w:val="734B6C21"/>
    <w:rsid w:val="738B1038"/>
    <w:rsid w:val="74085791"/>
    <w:rsid w:val="742D7093"/>
    <w:rsid w:val="744F6598"/>
    <w:rsid w:val="753A6E01"/>
    <w:rsid w:val="7560319B"/>
    <w:rsid w:val="75855555"/>
    <w:rsid w:val="75CF0010"/>
    <w:rsid w:val="75FD4BBD"/>
    <w:rsid w:val="767B4EB6"/>
    <w:rsid w:val="76A86E68"/>
    <w:rsid w:val="76B46FEC"/>
    <w:rsid w:val="774A13F8"/>
    <w:rsid w:val="779A2EDE"/>
    <w:rsid w:val="77C00F77"/>
    <w:rsid w:val="78787851"/>
    <w:rsid w:val="78A65399"/>
    <w:rsid w:val="78A961C9"/>
    <w:rsid w:val="78ED489D"/>
    <w:rsid w:val="78EF2683"/>
    <w:rsid w:val="79EB770B"/>
    <w:rsid w:val="7B1627B6"/>
    <w:rsid w:val="7BAE1DFB"/>
    <w:rsid w:val="7BDA6E60"/>
    <w:rsid w:val="7CE41D88"/>
    <w:rsid w:val="7E1067E6"/>
    <w:rsid w:val="7E6A62EF"/>
    <w:rsid w:val="7FBE0ED8"/>
    <w:rsid w:val="7FC104D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fillcolor="white">
      <v:fill color="white"/>
    </o:shapedefaults>
    <o:shapelayout v:ext="edit">
      <o:idmap v:ext="edit" data="1"/>
    </o:shapelayout>
  </w:shapeDefaults>
  <w:decimalSymbol w:val="."/>
  <w:listSeparator w:val=","/>
  <w15:docId w15:val="{497AA57F-A208-4D33-B33F-515A54A1F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semiHidden="1"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qFormat="1"/>
    <w:lsdException w:name="Block Text" w:semiHidden="1" w:unhideWhenUsed="1"/>
    <w:lsdException w:name="Hyperlink" w:uiPriority="99" w:qFormat="1"/>
    <w:lsdException w:name="FollowedHyperlink" w:semiHidden="1" w:unhideWhenUsed="1"/>
    <w:lsdException w:name="Strong" w:uiPriority="22"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uiPriority="59" w:qFormat="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
    <w:qFormat/>
    <w:pPr>
      <w:widowControl w:val="0"/>
      <w:jc w:val="both"/>
    </w:pPr>
    <w:rPr>
      <w:kern w:val="2"/>
      <w:sz w:val="21"/>
      <w:szCs w:val="24"/>
    </w:rPr>
  </w:style>
  <w:style w:type="paragraph" w:styleId="10">
    <w:name w:val="heading 1"/>
    <w:basedOn w:val="a"/>
    <w:next w:val="a"/>
    <w:link w:val="1Char"/>
    <w:qFormat/>
    <w:pPr>
      <w:keepNext/>
      <w:keepLines/>
      <w:jc w:val="center"/>
      <w:outlineLvl w:val="0"/>
    </w:pPr>
    <w:rPr>
      <w:bCs/>
      <w:kern w:val="44"/>
      <w:sz w:val="36"/>
      <w:szCs w:val="44"/>
    </w:rPr>
  </w:style>
  <w:style w:type="paragraph" w:styleId="2">
    <w:name w:val="heading 2"/>
    <w:basedOn w:val="a"/>
    <w:next w:val="a"/>
    <w:link w:val="2Char"/>
    <w:uiPriority w:val="9"/>
    <w:qFormat/>
    <w:pPr>
      <w:widowControl/>
      <w:spacing w:line="520" w:lineRule="exact"/>
      <w:ind w:firstLineChars="200" w:firstLine="592"/>
      <w:jc w:val="left"/>
      <w:outlineLvl w:val="1"/>
    </w:pPr>
    <w:rPr>
      <w:rFonts w:ascii="宋体" w:hAnsi="宋体"/>
      <w:b/>
      <w:bCs/>
      <w:color w:val="222222"/>
      <w:spacing w:val="8"/>
      <w:kern w:val="0"/>
      <w:sz w:val="28"/>
      <w:szCs w:val="28"/>
      <w:shd w:val="clear" w:color="auto" w:fill="FFFFFF"/>
    </w:rPr>
  </w:style>
  <w:style w:type="paragraph" w:styleId="3">
    <w:name w:val="heading 3"/>
    <w:basedOn w:val="a"/>
    <w:next w:val="a"/>
    <w:link w:val="3Char"/>
    <w:unhideWhenUsed/>
    <w:qFormat/>
    <w:pPr>
      <w:keepNext/>
      <w:keepLines/>
      <w:spacing w:line="560" w:lineRule="exact"/>
      <w:ind w:firstLineChars="200" w:firstLine="200"/>
      <w:outlineLvl w:val="2"/>
    </w:pPr>
    <w:rPr>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uiPriority w:val="39"/>
    <w:qFormat/>
  </w:style>
  <w:style w:type="paragraph" w:styleId="a3">
    <w:name w:val="Normal Indent"/>
    <w:basedOn w:val="a"/>
    <w:qFormat/>
    <w:pPr>
      <w:ind w:firstLine="420"/>
    </w:pPr>
    <w:rPr>
      <w:szCs w:val="20"/>
    </w:rPr>
  </w:style>
  <w:style w:type="paragraph" w:styleId="a4">
    <w:name w:val="annotation text"/>
    <w:basedOn w:val="a"/>
    <w:semiHidden/>
    <w:qFormat/>
    <w:pPr>
      <w:jc w:val="left"/>
    </w:pPr>
  </w:style>
  <w:style w:type="paragraph" w:styleId="a5">
    <w:name w:val="Salutation"/>
    <w:basedOn w:val="a"/>
    <w:next w:val="a"/>
    <w:link w:val="Char"/>
    <w:qFormat/>
    <w:rPr>
      <w:rFonts w:eastAsia="仿宋_GB2312"/>
      <w:sz w:val="28"/>
    </w:rPr>
  </w:style>
  <w:style w:type="paragraph" w:styleId="a6">
    <w:name w:val="Body Text Indent"/>
    <w:basedOn w:val="a"/>
    <w:link w:val="Char0"/>
    <w:qFormat/>
    <w:pPr>
      <w:ind w:firstLineChars="200" w:firstLine="560"/>
    </w:pPr>
    <w:rPr>
      <w:rFonts w:ascii="仿宋_GB2312" w:eastAsia="仿宋_GB2312"/>
      <w:sz w:val="28"/>
    </w:rPr>
  </w:style>
  <w:style w:type="paragraph" w:styleId="30">
    <w:name w:val="toc 3"/>
    <w:basedOn w:val="a"/>
    <w:next w:val="a"/>
    <w:uiPriority w:val="39"/>
    <w:qFormat/>
    <w:pPr>
      <w:ind w:leftChars="400" w:left="840"/>
    </w:pPr>
  </w:style>
  <w:style w:type="paragraph" w:styleId="a7">
    <w:name w:val="Plain Text"/>
    <w:basedOn w:val="a"/>
    <w:link w:val="Char1"/>
    <w:qFormat/>
    <w:rPr>
      <w:rFonts w:ascii="宋体" w:hAnsi="Courier New"/>
      <w:szCs w:val="20"/>
    </w:rPr>
  </w:style>
  <w:style w:type="paragraph" w:styleId="a8">
    <w:name w:val="Date"/>
    <w:basedOn w:val="a"/>
    <w:next w:val="a"/>
    <w:qFormat/>
    <w:pPr>
      <w:ind w:leftChars="2500" w:left="100"/>
    </w:pPr>
    <w:rPr>
      <w:rFonts w:ascii="楷体_GB2312" w:eastAsia="楷体_GB2312"/>
      <w:color w:val="FF0000"/>
      <w:sz w:val="28"/>
    </w:rPr>
  </w:style>
  <w:style w:type="paragraph" w:styleId="a9">
    <w:name w:val="Balloon Text"/>
    <w:basedOn w:val="a"/>
    <w:semiHidden/>
    <w:qFormat/>
    <w:rPr>
      <w:sz w:val="18"/>
      <w:szCs w:val="18"/>
    </w:rPr>
  </w:style>
  <w:style w:type="paragraph" w:styleId="aa">
    <w:name w:val="footer"/>
    <w:basedOn w:val="a"/>
    <w:link w:val="Char2"/>
    <w:uiPriority w:val="99"/>
    <w:qFormat/>
    <w:pPr>
      <w:tabs>
        <w:tab w:val="center" w:pos="4153"/>
        <w:tab w:val="right" w:pos="8306"/>
      </w:tabs>
      <w:snapToGrid w:val="0"/>
      <w:jc w:val="left"/>
    </w:pPr>
    <w:rPr>
      <w:sz w:val="18"/>
      <w:szCs w:val="18"/>
    </w:rPr>
  </w:style>
  <w:style w:type="paragraph" w:styleId="ab">
    <w:name w:val="header"/>
    <w:basedOn w:val="a"/>
    <w:qFormat/>
    <w:pPr>
      <w:pBdr>
        <w:bottom w:val="single" w:sz="6" w:space="1" w:color="auto"/>
      </w:pBdr>
      <w:tabs>
        <w:tab w:val="center" w:pos="4153"/>
        <w:tab w:val="right" w:pos="8306"/>
      </w:tabs>
      <w:snapToGrid w:val="0"/>
      <w:jc w:val="center"/>
    </w:pPr>
    <w:rPr>
      <w:sz w:val="18"/>
      <w:szCs w:val="18"/>
    </w:rPr>
  </w:style>
  <w:style w:type="paragraph" w:styleId="31">
    <w:name w:val="Body Text Indent 3"/>
    <w:basedOn w:val="a"/>
    <w:qFormat/>
    <w:pPr>
      <w:spacing w:after="120"/>
      <w:ind w:leftChars="200" w:left="420"/>
    </w:pPr>
    <w:rPr>
      <w:sz w:val="16"/>
      <w:szCs w:val="16"/>
    </w:rPr>
  </w:style>
  <w:style w:type="paragraph" w:styleId="20">
    <w:name w:val="toc 2"/>
    <w:basedOn w:val="a"/>
    <w:next w:val="a"/>
    <w:uiPriority w:val="39"/>
    <w:qFormat/>
    <w:pPr>
      <w:ind w:leftChars="200" w:left="420"/>
    </w:pPr>
  </w:style>
  <w:style w:type="paragraph" w:styleId="ac">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d">
    <w:name w:val="annotation subject"/>
    <w:basedOn w:val="a4"/>
    <w:next w:val="a4"/>
    <w:semiHidden/>
    <w:qFormat/>
    <w:rPr>
      <w:b/>
      <w:bCs/>
    </w:rPr>
  </w:style>
  <w:style w:type="table" w:styleId="ae">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uiPriority w:val="22"/>
    <w:qFormat/>
    <w:rPr>
      <w:b/>
      <w:bCs/>
    </w:rPr>
  </w:style>
  <w:style w:type="character" w:styleId="af0">
    <w:name w:val="page number"/>
    <w:basedOn w:val="a0"/>
    <w:qFormat/>
  </w:style>
  <w:style w:type="character" w:styleId="af1">
    <w:name w:val="Hyperlink"/>
    <w:uiPriority w:val="99"/>
    <w:qFormat/>
    <w:rPr>
      <w:color w:val="0000FF"/>
      <w:u w:val="single"/>
    </w:rPr>
  </w:style>
  <w:style w:type="character" w:styleId="af2">
    <w:name w:val="annotation reference"/>
    <w:semiHidden/>
    <w:qFormat/>
    <w:rPr>
      <w:sz w:val="21"/>
      <w:szCs w:val="21"/>
    </w:rPr>
  </w:style>
  <w:style w:type="character" w:customStyle="1" w:styleId="tpccontent">
    <w:name w:val="tpc_content"/>
    <w:basedOn w:val="a0"/>
    <w:qFormat/>
  </w:style>
  <w:style w:type="character" w:customStyle="1" w:styleId="nbdis">
    <w:name w:val="nb_dis"/>
    <w:basedOn w:val="a0"/>
    <w:qFormat/>
  </w:style>
  <w:style w:type="character" w:customStyle="1" w:styleId="normal1">
    <w:name w:val="normal1"/>
    <w:qFormat/>
    <w:rPr>
      <w:rFonts w:ascii="Tahoma" w:hAnsi="Tahoma" w:cs="Tahoma" w:hint="default"/>
      <w:sz w:val="18"/>
      <w:szCs w:val="18"/>
    </w:rPr>
  </w:style>
  <w:style w:type="character" w:customStyle="1" w:styleId="imgwrapperimgdescr">
    <w:name w:val="img_wrapper_img_descr"/>
    <w:qFormat/>
  </w:style>
  <w:style w:type="character" w:customStyle="1" w:styleId="Char">
    <w:name w:val="称呼 Char"/>
    <w:link w:val="a5"/>
    <w:qFormat/>
    <w:rPr>
      <w:rFonts w:eastAsia="仿宋_GB2312"/>
      <w:kern w:val="2"/>
      <w:sz w:val="28"/>
      <w:szCs w:val="24"/>
    </w:rPr>
  </w:style>
  <w:style w:type="character" w:customStyle="1" w:styleId="apple-converted-space">
    <w:name w:val="apple-converted-space"/>
    <w:qFormat/>
  </w:style>
  <w:style w:type="character" w:customStyle="1" w:styleId="cctt">
    <w:name w:val="cctt"/>
    <w:basedOn w:val="a0"/>
    <w:qFormat/>
  </w:style>
  <w:style w:type="character" w:customStyle="1" w:styleId="ellipsis">
    <w:name w:val="ellipsis"/>
    <w:basedOn w:val="a0"/>
    <w:qFormat/>
  </w:style>
  <w:style w:type="character" w:customStyle="1" w:styleId="Char1">
    <w:name w:val="纯文本 Char"/>
    <w:link w:val="a7"/>
    <w:qFormat/>
    <w:locked/>
    <w:rPr>
      <w:rFonts w:ascii="宋体" w:eastAsia="宋体" w:hAnsi="Courier New"/>
      <w:kern w:val="2"/>
      <w:sz w:val="21"/>
      <w:lang w:val="en-US" w:eastAsia="zh-CN" w:bidi="ar-SA"/>
    </w:rPr>
  </w:style>
  <w:style w:type="character" w:customStyle="1" w:styleId="style11">
    <w:name w:val="style11"/>
    <w:qFormat/>
    <w:rPr>
      <w:color w:val="000000"/>
    </w:rPr>
  </w:style>
  <w:style w:type="paragraph" w:customStyle="1" w:styleId="CharChar">
    <w:name w:val="Char Char"/>
    <w:basedOn w:val="a"/>
    <w:qFormat/>
    <w:rPr>
      <w:szCs w:val="20"/>
    </w:rPr>
  </w:style>
  <w:style w:type="paragraph" w:customStyle="1" w:styleId="defaultfont">
    <w:name w:val="defaultfont"/>
    <w:basedOn w:val="a"/>
    <w:qFormat/>
    <w:pPr>
      <w:widowControl/>
      <w:spacing w:before="100" w:beforeAutospacing="1" w:after="100" w:afterAutospacing="1"/>
      <w:jc w:val="left"/>
    </w:pPr>
    <w:rPr>
      <w:rFonts w:ascii="宋体" w:hAnsi="宋体" w:cs="宋体"/>
      <w:kern w:val="0"/>
      <w:sz w:val="24"/>
    </w:rPr>
  </w:style>
  <w:style w:type="paragraph" w:customStyle="1" w:styleId="Char3">
    <w:name w:val="Char"/>
    <w:basedOn w:val="a"/>
    <w:qFormat/>
    <w:rPr>
      <w:rFonts w:ascii="Tahoma" w:hAnsi="Tahoma"/>
      <w:sz w:val="24"/>
      <w:szCs w:val="20"/>
    </w:rPr>
  </w:style>
  <w:style w:type="paragraph" w:customStyle="1" w:styleId="Default">
    <w:name w:val="Default"/>
    <w:qFormat/>
    <w:pPr>
      <w:widowControl w:val="0"/>
      <w:autoSpaceDE w:val="0"/>
      <w:autoSpaceDN w:val="0"/>
      <w:adjustRightInd w:val="0"/>
    </w:pPr>
    <w:rPr>
      <w:rFonts w:ascii="微软雅黑" w:eastAsia="微软雅黑" w:cs="微软雅黑"/>
      <w:color w:val="000000"/>
      <w:sz w:val="24"/>
      <w:szCs w:val="24"/>
    </w:rPr>
  </w:style>
  <w:style w:type="paragraph" w:customStyle="1" w:styleId="af3">
    <w:name w:val="表"/>
    <w:basedOn w:val="a"/>
    <w:qFormat/>
    <w:pPr>
      <w:spacing w:beforeLines="10" w:afterLines="10"/>
      <w:jc w:val="center"/>
    </w:pPr>
    <w:rPr>
      <w:szCs w:val="20"/>
    </w:rPr>
  </w:style>
  <w:style w:type="paragraph" w:customStyle="1" w:styleId="Style19">
    <w:name w:val="_Style 19"/>
    <w:basedOn w:val="a"/>
    <w:qFormat/>
    <w:rPr>
      <w:szCs w:val="20"/>
    </w:rPr>
  </w:style>
  <w:style w:type="paragraph" w:customStyle="1" w:styleId="CharChar1CharCharCharChar">
    <w:name w:val="Char Char1 Char Char Char Char"/>
    <w:basedOn w:val="a"/>
    <w:qFormat/>
    <w:rPr>
      <w:szCs w:val="20"/>
    </w:rPr>
  </w:style>
  <w:style w:type="paragraph" w:customStyle="1" w:styleId="CharChar1CharCharCharCharCharChar1CharChar">
    <w:name w:val="Char Char1 Char Char Char Char Char Char1 Char Char"/>
    <w:basedOn w:val="a"/>
    <w:qFormat/>
    <w:rPr>
      <w:szCs w:val="20"/>
    </w:rPr>
  </w:style>
  <w:style w:type="paragraph" w:customStyle="1" w:styleId="fcenter">
    <w:name w:val="f_center"/>
    <w:basedOn w:val="a"/>
    <w:qFormat/>
    <w:pPr>
      <w:widowControl/>
      <w:spacing w:before="100" w:beforeAutospacing="1" w:after="100" w:afterAutospacing="1"/>
      <w:jc w:val="left"/>
    </w:pPr>
    <w:rPr>
      <w:rFonts w:ascii="宋体" w:hAnsi="宋体" w:cs="宋体"/>
      <w:kern w:val="0"/>
      <w:sz w:val="24"/>
    </w:rPr>
  </w:style>
  <w:style w:type="character" w:customStyle="1" w:styleId="1Char">
    <w:name w:val="标题 1 Char"/>
    <w:link w:val="10"/>
    <w:qFormat/>
    <w:rPr>
      <w:bCs/>
      <w:kern w:val="44"/>
      <w:sz w:val="36"/>
      <w:szCs w:val="44"/>
    </w:rPr>
  </w:style>
  <w:style w:type="character" w:customStyle="1" w:styleId="2Char">
    <w:name w:val="标题 2 Char"/>
    <w:link w:val="2"/>
    <w:uiPriority w:val="9"/>
    <w:qFormat/>
    <w:rPr>
      <w:rFonts w:ascii="宋体" w:eastAsia="宋体" w:hAnsi="宋体"/>
      <w:b/>
      <w:bCs/>
      <w:color w:val="222222"/>
      <w:spacing w:val="8"/>
      <w:sz w:val="28"/>
      <w:szCs w:val="28"/>
    </w:rPr>
  </w:style>
  <w:style w:type="character" w:customStyle="1" w:styleId="3Char">
    <w:name w:val="标题 3 Char"/>
    <w:link w:val="3"/>
    <w:qFormat/>
    <w:rPr>
      <w:rFonts w:eastAsia="宋体"/>
      <w:b/>
      <w:bCs/>
      <w:kern w:val="2"/>
      <w:sz w:val="28"/>
      <w:szCs w:val="32"/>
    </w:rPr>
  </w:style>
  <w:style w:type="paragraph" w:customStyle="1" w:styleId="TOC1">
    <w:name w:val="TOC 标题1"/>
    <w:basedOn w:val="10"/>
    <w:next w:val="a"/>
    <w:uiPriority w:val="39"/>
    <w:unhideWhenUsed/>
    <w:qFormat/>
    <w:pPr>
      <w:widowControl/>
      <w:spacing w:before="240" w:line="259" w:lineRule="auto"/>
      <w:jc w:val="left"/>
      <w:outlineLvl w:val="9"/>
    </w:pPr>
    <w:rPr>
      <w:rFonts w:ascii="Calibri Light" w:hAnsi="Calibri Light"/>
      <w:bCs w:val="0"/>
      <w:color w:val="2E74B5"/>
      <w:kern w:val="0"/>
      <w:sz w:val="32"/>
      <w:szCs w:val="32"/>
    </w:rPr>
  </w:style>
  <w:style w:type="character" w:customStyle="1" w:styleId="font61">
    <w:name w:val="font61"/>
    <w:basedOn w:val="a0"/>
    <w:qFormat/>
    <w:rPr>
      <w:rFonts w:ascii="宋体" w:eastAsia="宋体" w:hAnsi="宋体" w:cs="宋体" w:hint="eastAsia"/>
      <w:color w:val="000000"/>
      <w:sz w:val="24"/>
      <w:szCs w:val="24"/>
      <w:u w:val="none"/>
    </w:rPr>
  </w:style>
  <w:style w:type="character" w:customStyle="1" w:styleId="font51">
    <w:name w:val="font51"/>
    <w:basedOn w:val="a0"/>
    <w:qFormat/>
    <w:rPr>
      <w:rFonts w:ascii="仿宋_GB2312" w:eastAsia="仿宋_GB2312" w:cs="仿宋_GB2312" w:hint="default"/>
      <w:color w:val="000000"/>
      <w:sz w:val="24"/>
      <w:szCs w:val="24"/>
      <w:u w:val="none"/>
    </w:rPr>
  </w:style>
  <w:style w:type="character" w:customStyle="1" w:styleId="font01">
    <w:name w:val="font01"/>
    <w:basedOn w:val="a0"/>
    <w:qFormat/>
    <w:rPr>
      <w:rFonts w:ascii="仿宋_GB2312" w:eastAsia="仿宋_GB2312" w:cs="仿宋_GB2312" w:hint="default"/>
      <w:color w:val="000000"/>
      <w:sz w:val="24"/>
      <w:szCs w:val="24"/>
      <w:u w:val="none"/>
      <w:vertAlign w:val="superscript"/>
    </w:rPr>
  </w:style>
  <w:style w:type="character" w:customStyle="1" w:styleId="font41">
    <w:name w:val="font41"/>
    <w:basedOn w:val="a0"/>
    <w:qFormat/>
    <w:rPr>
      <w:rFonts w:ascii="仿宋_GB2312" w:eastAsia="仿宋_GB2312" w:cs="仿宋_GB2312" w:hint="default"/>
      <w:color w:val="000000"/>
      <w:sz w:val="24"/>
      <w:szCs w:val="24"/>
      <w:u w:val="none"/>
    </w:rPr>
  </w:style>
  <w:style w:type="character" w:customStyle="1" w:styleId="font31">
    <w:name w:val="font31"/>
    <w:basedOn w:val="a0"/>
    <w:qFormat/>
    <w:rPr>
      <w:rFonts w:ascii="宋体" w:eastAsia="宋体" w:hAnsi="宋体" w:cs="宋体" w:hint="eastAsia"/>
      <w:color w:val="000000"/>
      <w:sz w:val="24"/>
      <w:szCs w:val="24"/>
      <w:u w:val="none"/>
    </w:rPr>
  </w:style>
  <w:style w:type="character" w:customStyle="1" w:styleId="font21">
    <w:name w:val="font21"/>
    <w:basedOn w:val="a0"/>
    <w:qFormat/>
    <w:rPr>
      <w:rFonts w:ascii="仿宋_GB2312" w:eastAsia="仿宋_GB2312" w:cs="仿宋_GB2312" w:hint="default"/>
      <w:color w:val="000000"/>
      <w:sz w:val="24"/>
      <w:szCs w:val="24"/>
      <w:u w:val="none"/>
    </w:rPr>
  </w:style>
  <w:style w:type="character" w:customStyle="1" w:styleId="font11">
    <w:name w:val="font11"/>
    <w:basedOn w:val="a0"/>
    <w:qFormat/>
    <w:rPr>
      <w:rFonts w:ascii="宋体" w:eastAsia="宋体" w:hAnsi="宋体" w:cs="宋体" w:hint="eastAsia"/>
      <w:color w:val="000000"/>
      <w:sz w:val="21"/>
      <w:szCs w:val="21"/>
      <w:u w:val="none"/>
    </w:rPr>
  </w:style>
  <w:style w:type="paragraph" w:styleId="af4">
    <w:name w:val="List Paragraph"/>
    <w:basedOn w:val="a"/>
    <w:uiPriority w:val="99"/>
    <w:qFormat/>
    <w:pPr>
      <w:ind w:firstLineChars="200" w:firstLine="420"/>
    </w:pPr>
  </w:style>
  <w:style w:type="character" w:customStyle="1" w:styleId="Char10">
    <w:name w:val="称呼 Char1"/>
    <w:qFormat/>
    <w:rPr>
      <w:rFonts w:eastAsia="仿宋_GB2312"/>
      <w:kern w:val="2"/>
      <w:sz w:val="28"/>
      <w:szCs w:val="24"/>
    </w:rPr>
  </w:style>
  <w:style w:type="paragraph" w:customStyle="1" w:styleId="paragraph">
    <w:name w:val="paragraph"/>
    <w:basedOn w:val="a"/>
    <w:qFormat/>
    <w:pPr>
      <w:widowControl/>
      <w:spacing w:before="100" w:beforeAutospacing="1" w:after="100" w:afterAutospacing="1"/>
      <w:jc w:val="left"/>
    </w:pPr>
    <w:rPr>
      <w:rFonts w:ascii="宋体" w:hAnsi="宋体" w:cs="宋体"/>
      <w:kern w:val="0"/>
      <w:sz w:val="24"/>
    </w:rPr>
  </w:style>
  <w:style w:type="character" w:customStyle="1" w:styleId="Char0">
    <w:name w:val="正文文本缩进 Char"/>
    <w:basedOn w:val="a0"/>
    <w:link w:val="a6"/>
    <w:qFormat/>
    <w:rPr>
      <w:rFonts w:ascii="仿宋_GB2312" w:eastAsia="仿宋_GB2312"/>
      <w:kern w:val="2"/>
      <w:sz w:val="28"/>
      <w:szCs w:val="24"/>
    </w:rPr>
  </w:style>
  <w:style w:type="character" w:customStyle="1" w:styleId="hei141">
    <w:name w:val="hei141"/>
    <w:qFormat/>
    <w:rPr>
      <w:color w:val="000000"/>
      <w:sz w:val="21"/>
      <w:szCs w:val="21"/>
    </w:rPr>
  </w:style>
  <w:style w:type="character" w:customStyle="1" w:styleId="Char11">
    <w:name w:val="纯文本 Char1"/>
    <w:qFormat/>
    <w:rPr>
      <w:rFonts w:ascii="宋体" w:eastAsia="宋体" w:hAnsi="Courier New"/>
      <w:kern w:val="2"/>
      <w:sz w:val="21"/>
      <w:lang w:val="en-US" w:eastAsia="zh-CN" w:bidi="ar-SA"/>
    </w:rPr>
  </w:style>
  <w:style w:type="paragraph" w:customStyle="1" w:styleId="Char12">
    <w:name w:val="Char1"/>
    <w:basedOn w:val="a"/>
    <w:qFormat/>
  </w:style>
  <w:style w:type="character" w:customStyle="1" w:styleId="fontstyle01">
    <w:name w:val="fontstyle01"/>
    <w:basedOn w:val="a0"/>
    <w:qFormat/>
    <w:rPr>
      <w:rFonts w:ascii="宋体" w:eastAsia="宋体" w:hAnsi="宋体" w:hint="eastAsia"/>
      <w:color w:val="000000"/>
      <w:sz w:val="30"/>
      <w:szCs w:val="30"/>
    </w:rPr>
  </w:style>
  <w:style w:type="paragraph" w:customStyle="1" w:styleId="TableParagraph">
    <w:name w:val="Table Paragraph"/>
    <w:basedOn w:val="a"/>
    <w:uiPriority w:val="1"/>
    <w:qFormat/>
    <w:pPr>
      <w:jc w:val="center"/>
    </w:pPr>
    <w:rPr>
      <w:rFonts w:ascii="宋体" w:hAnsi="宋体" w:cs="宋体"/>
      <w:lang w:val="zh-CN" w:bidi="zh-CN"/>
    </w:rPr>
  </w:style>
  <w:style w:type="table" w:customStyle="1" w:styleId="TableNormal">
    <w:name w:val="Table Normal"/>
    <w:uiPriority w:val="2"/>
    <w:semiHidden/>
    <w:unhideWhenUsed/>
    <w:qFormat/>
    <w:pPr>
      <w:widowControl w:val="0"/>
      <w:autoSpaceDE w:val="0"/>
      <w:autoSpaceDN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character" w:customStyle="1" w:styleId="Char2">
    <w:name w:val="页脚 Char"/>
    <w:basedOn w:val="a0"/>
    <w:link w:val="aa"/>
    <w:uiPriority w:val="99"/>
    <w:rsid w:val="0033204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00207">
      <w:bodyDiv w:val="1"/>
      <w:marLeft w:val="0"/>
      <w:marRight w:val="0"/>
      <w:marTop w:val="0"/>
      <w:marBottom w:val="0"/>
      <w:divBdr>
        <w:top w:val="none" w:sz="0" w:space="0" w:color="auto"/>
        <w:left w:val="none" w:sz="0" w:space="0" w:color="auto"/>
        <w:bottom w:val="none" w:sz="0" w:space="0" w:color="auto"/>
        <w:right w:val="none" w:sz="0" w:space="0" w:color="auto"/>
      </w:divBdr>
      <w:divsChild>
        <w:div w:id="268317029">
          <w:marLeft w:val="0"/>
          <w:marRight w:val="0"/>
          <w:marTop w:val="0"/>
          <w:marBottom w:val="0"/>
          <w:divBdr>
            <w:top w:val="none" w:sz="0" w:space="0" w:color="auto"/>
            <w:left w:val="none" w:sz="0" w:space="0" w:color="auto"/>
            <w:bottom w:val="none" w:sz="0" w:space="0" w:color="auto"/>
            <w:right w:val="none" w:sz="0" w:space="0" w:color="auto"/>
          </w:divBdr>
        </w:div>
      </w:divsChild>
    </w:div>
    <w:div w:id="235826857">
      <w:bodyDiv w:val="1"/>
      <w:marLeft w:val="0"/>
      <w:marRight w:val="0"/>
      <w:marTop w:val="0"/>
      <w:marBottom w:val="0"/>
      <w:divBdr>
        <w:top w:val="none" w:sz="0" w:space="0" w:color="auto"/>
        <w:left w:val="none" w:sz="0" w:space="0" w:color="auto"/>
        <w:bottom w:val="none" w:sz="0" w:space="0" w:color="auto"/>
        <w:right w:val="none" w:sz="0" w:space="0" w:color="auto"/>
      </w:divBdr>
      <w:divsChild>
        <w:div w:id="444541291">
          <w:marLeft w:val="0"/>
          <w:marRight w:val="0"/>
          <w:marTop w:val="0"/>
          <w:marBottom w:val="0"/>
          <w:divBdr>
            <w:top w:val="none" w:sz="0" w:space="0" w:color="auto"/>
            <w:left w:val="none" w:sz="0" w:space="0" w:color="auto"/>
            <w:bottom w:val="none" w:sz="0" w:space="0" w:color="auto"/>
            <w:right w:val="none" w:sz="0" w:space="0" w:color="auto"/>
          </w:divBdr>
        </w:div>
      </w:divsChild>
    </w:div>
    <w:div w:id="280457684">
      <w:bodyDiv w:val="1"/>
      <w:marLeft w:val="0"/>
      <w:marRight w:val="0"/>
      <w:marTop w:val="0"/>
      <w:marBottom w:val="0"/>
      <w:divBdr>
        <w:top w:val="none" w:sz="0" w:space="0" w:color="auto"/>
        <w:left w:val="none" w:sz="0" w:space="0" w:color="auto"/>
        <w:bottom w:val="none" w:sz="0" w:space="0" w:color="auto"/>
        <w:right w:val="none" w:sz="0" w:space="0" w:color="auto"/>
      </w:divBdr>
      <w:divsChild>
        <w:div w:id="84495529">
          <w:marLeft w:val="0"/>
          <w:marRight w:val="0"/>
          <w:marTop w:val="0"/>
          <w:marBottom w:val="0"/>
          <w:divBdr>
            <w:top w:val="none" w:sz="0" w:space="0" w:color="auto"/>
            <w:left w:val="none" w:sz="0" w:space="0" w:color="auto"/>
            <w:bottom w:val="none" w:sz="0" w:space="0" w:color="auto"/>
            <w:right w:val="none" w:sz="0" w:space="0" w:color="auto"/>
          </w:divBdr>
        </w:div>
      </w:divsChild>
    </w:div>
    <w:div w:id="356976159">
      <w:bodyDiv w:val="1"/>
      <w:marLeft w:val="0"/>
      <w:marRight w:val="0"/>
      <w:marTop w:val="0"/>
      <w:marBottom w:val="0"/>
      <w:divBdr>
        <w:top w:val="none" w:sz="0" w:space="0" w:color="auto"/>
        <w:left w:val="none" w:sz="0" w:space="0" w:color="auto"/>
        <w:bottom w:val="none" w:sz="0" w:space="0" w:color="auto"/>
        <w:right w:val="none" w:sz="0" w:space="0" w:color="auto"/>
      </w:divBdr>
    </w:div>
    <w:div w:id="437482010">
      <w:bodyDiv w:val="1"/>
      <w:marLeft w:val="0"/>
      <w:marRight w:val="0"/>
      <w:marTop w:val="0"/>
      <w:marBottom w:val="0"/>
      <w:divBdr>
        <w:top w:val="none" w:sz="0" w:space="0" w:color="auto"/>
        <w:left w:val="none" w:sz="0" w:space="0" w:color="auto"/>
        <w:bottom w:val="none" w:sz="0" w:space="0" w:color="auto"/>
        <w:right w:val="none" w:sz="0" w:space="0" w:color="auto"/>
      </w:divBdr>
      <w:divsChild>
        <w:div w:id="684524228">
          <w:marLeft w:val="0"/>
          <w:marRight w:val="0"/>
          <w:marTop w:val="0"/>
          <w:marBottom w:val="0"/>
          <w:divBdr>
            <w:top w:val="none" w:sz="0" w:space="0" w:color="auto"/>
            <w:left w:val="none" w:sz="0" w:space="0" w:color="auto"/>
            <w:bottom w:val="none" w:sz="0" w:space="0" w:color="auto"/>
            <w:right w:val="none" w:sz="0" w:space="0" w:color="auto"/>
          </w:divBdr>
        </w:div>
      </w:divsChild>
    </w:div>
    <w:div w:id="571045983">
      <w:bodyDiv w:val="1"/>
      <w:marLeft w:val="0"/>
      <w:marRight w:val="0"/>
      <w:marTop w:val="0"/>
      <w:marBottom w:val="0"/>
      <w:divBdr>
        <w:top w:val="none" w:sz="0" w:space="0" w:color="auto"/>
        <w:left w:val="none" w:sz="0" w:space="0" w:color="auto"/>
        <w:bottom w:val="none" w:sz="0" w:space="0" w:color="auto"/>
        <w:right w:val="none" w:sz="0" w:space="0" w:color="auto"/>
      </w:divBdr>
    </w:div>
    <w:div w:id="688994969">
      <w:bodyDiv w:val="1"/>
      <w:marLeft w:val="0"/>
      <w:marRight w:val="0"/>
      <w:marTop w:val="0"/>
      <w:marBottom w:val="0"/>
      <w:divBdr>
        <w:top w:val="none" w:sz="0" w:space="0" w:color="auto"/>
        <w:left w:val="none" w:sz="0" w:space="0" w:color="auto"/>
        <w:bottom w:val="none" w:sz="0" w:space="0" w:color="auto"/>
        <w:right w:val="none" w:sz="0" w:space="0" w:color="auto"/>
      </w:divBdr>
      <w:divsChild>
        <w:div w:id="1524594881">
          <w:marLeft w:val="0"/>
          <w:marRight w:val="0"/>
          <w:marTop w:val="0"/>
          <w:marBottom w:val="0"/>
          <w:divBdr>
            <w:top w:val="none" w:sz="0" w:space="0" w:color="auto"/>
            <w:left w:val="none" w:sz="0" w:space="0" w:color="auto"/>
            <w:bottom w:val="none" w:sz="0" w:space="0" w:color="auto"/>
            <w:right w:val="none" w:sz="0" w:space="0" w:color="auto"/>
          </w:divBdr>
          <w:divsChild>
            <w:div w:id="306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96997">
      <w:bodyDiv w:val="1"/>
      <w:marLeft w:val="0"/>
      <w:marRight w:val="0"/>
      <w:marTop w:val="0"/>
      <w:marBottom w:val="0"/>
      <w:divBdr>
        <w:top w:val="none" w:sz="0" w:space="0" w:color="auto"/>
        <w:left w:val="none" w:sz="0" w:space="0" w:color="auto"/>
        <w:bottom w:val="none" w:sz="0" w:space="0" w:color="auto"/>
        <w:right w:val="none" w:sz="0" w:space="0" w:color="auto"/>
      </w:divBdr>
    </w:div>
    <w:div w:id="902761166">
      <w:bodyDiv w:val="1"/>
      <w:marLeft w:val="0"/>
      <w:marRight w:val="0"/>
      <w:marTop w:val="0"/>
      <w:marBottom w:val="0"/>
      <w:divBdr>
        <w:top w:val="none" w:sz="0" w:space="0" w:color="auto"/>
        <w:left w:val="none" w:sz="0" w:space="0" w:color="auto"/>
        <w:bottom w:val="none" w:sz="0" w:space="0" w:color="auto"/>
        <w:right w:val="none" w:sz="0" w:space="0" w:color="auto"/>
      </w:divBdr>
      <w:divsChild>
        <w:div w:id="1910338062">
          <w:marLeft w:val="0"/>
          <w:marRight w:val="0"/>
          <w:marTop w:val="0"/>
          <w:marBottom w:val="0"/>
          <w:divBdr>
            <w:top w:val="none" w:sz="0" w:space="0" w:color="auto"/>
            <w:left w:val="none" w:sz="0" w:space="0" w:color="auto"/>
            <w:bottom w:val="none" w:sz="0" w:space="0" w:color="auto"/>
            <w:right w:val="none" w:sz="0" w:space="0" w:color="auto"/>
          </w:divBdr>
        </w:div>
      </w:divsChild>
    </w:div>
    <w:div w:id="1065101027">
      <w:bodyDiv w:val="1"/>
      <w:marLeft w:val="0"/>
      <w:marRight w:val="0"/>
      <w:marTop w:val="0"/>
      <w:marBottom w:val="0"/>
      <w:divBdr>
        <w:top w:val="none" w:sz="0" w:space="0" w:color="auto"/>
        <w:left w:val="none" w:sz="0" w:space="0" w:color="auto"/>
        <w:bottom w:val="none" w:sz="0" w:space="0" w:color="auto"/>
        <w:right w:val="none" w:sz="0" w:space="0" w:color="auto"/>
      </w:divBdr>
      <w:divsChild>
        <w:div w:id="534733075">
          <w:marLeft w:val="0"/>
          <w:marRight w:val="0"/>
          <w:marTop w:val="0"/>
          <w:marBottom w:val="0"/>
          <w:divBdr>
            <w:top w:val="none" w:sz="0" w:space="0" w:color="auto"/>
            <w:left w:val="none" w:sz="0" w:space="0" w:color="auto"/>
            <w:bottom w:val="none" w:sz="0" w:space="0" w:color="auto"/>
            <w:right w:val="none" w:sz="0" w:space="0" w:color="auto"/>
          </w:divBdr>
        </w:div>
      </w:divsChild>
    </w:div>
    <w:div w:id="1085952998">
      <w:bodyDiv w:val="1"/>
      <w:marLeft w:val="0"/>
      <w:marRight w:val="0"/>
      <w:marTop w:val="0"/>
      <w:marBottom w:val="0"/>
      <w:divBdr>
        <w:top w:val="none" w:sz="0" w:space="0" w:color="auto"/>
        <w:left w:val="none" w:sz="0" w:space="0" w:color="auto"/>
        <w:bottom w:val="none" w:sz="0" w:space="0" w:color="auto"/>
        <w:right w:val="none" w:sz="0" w:space="0" w:color="auto"/>
      </w:divBdr>
    </w:div>
    <w:div w:id="1414666182">
      <w:bodyDiv w:val="1"/>
      <w:marLeft w:val="0"/>
      <w:marRight w:val="0"/>
      <w:marTop w:val="0"/>
      <w:marBottom w:val="0"/>
      <w:divBdr>
        <w:top w:val="none" w:sz="0" w:space="0" w:color="auto"/>
        <w:left w:val="none" w:sz="0" w:space="0" w:color="auto"/>
        <w:bottom w:val="none" w:sz="0" w:space="0" w:color="auto"/>
        <w:right w:val="none" w:sz="0" w:space="0" w:color="auto"/>
      </w:divBdr>
      <w:divsChild>
        <w:div w:id="974527389">
          <w:marLeft w:val="0"/>
          <w:marRight w:val="0"/>
          <w:marTop w:val="0"/>
          <w:marBottom w:val="0"/>
          <w:divBdr>
            <w:top w:val="none" w:sz="0" w:space="0" w:color="auto"/>
            <w:left w:val="none" w:sz="0" w:space="0" w:color="auto"/>
            <w:bottom w:val="none" w:sz="0" w:space="0" w:color="auto"/>
            <w:right w:val="none" w:sz="0" w:space="0" w:color="auto"/>
          </w:divBdr>
        </w:div>
      </w:divsChild>
    </w:div>
    <w:div w:id="1442071175">
      <w:bodyDiv w:val="1"/>
      <w:marLeft w:val="0"/>
      <w:marRight w:val="0"/>
      <w:marTop w:val="0"/>
      <w:marBottom w:val="0"/>
      <w:divBdr>
        <w:top w:val="none" w:sz="0" w:space="0" w:color="auto"/>
        <w:left w:val="none" w:sz="0" w:space="0" w:color="auto"/>
        <w:bottom w:val="none" w:sz="0" w:space="0" w:color="auto"/>
        <w:right w:val="none" w:sz="0" w:space="0" w:color="auto"/>
      </w:divBdr>
    </w:div>
    <w:div w:id="1473670352">
      <w:bodyDiv w:val="1"/>
      <w:marLeft w:val="0"/>
      <w:marRight w:val="0"/>
      <w:marTop w:val="0"/>
      <w:marBottom w:val="0"/>
      <w:divBdr>
        <w:top w:val="none" w:sz="0" w:space="0" w:color="auto"/>
        <w:left w:val="none" w:sz="0" w:space="0" w:color="auto"/>
        <w:bottom w:val="none" w:sz="0" w:space="0" w:color="auto"/>
        <w:right w:val="none" w:sz="0" w:space="0" w:color="auto"/>
      </w:divBdr>
    </w:div>
    <w:div w:id="1544172457">
      <w:bodyDiv w:val="1"/>
      <w:marLeft w:val="0"/>
      <w:marRight w:val="0"/>
      <w:marTop w:val="0"/>
      <w:marBottom w:val="0"/>
      <w:divBdr>
        <w:top w:val="none" w:sz="0" w:space="0" w:color="auto"/>
        <w:left w:val="none" w:sz="0" w:space="0" w:color="auto"/>
        <w:bottom w:val="none" w:sz="0" w:space="0" w:color="auto"/>
        <w:right w:val="none" w:sz="0" w:space="0" w:color="auto"/>
      </w:divBdr>
    </w:div>
    <w:div w:id="1587107396">
      <w:bodyDiv w:val="1"/>
      <w:marLeft w:val="0"/>
      <w:marRight w:val="0"/>
      <w:marTop w:val="0"/>
      <w:marBottom w:val="0"/>
      <w:divBdr>
        <w:top w:val="none" w:sz="0" w:space="0" w:color="auto"/>
        <w:left w:val="none" w:sz="0" w:space="0" w:color="auto"/>
        <w:bottom w:val="none" w:sz="0" w:space="0" w:color="auto"/>
        <w:right w:val="none" w:sz="0" w:space="0" w:color="auto"/>
      </w:divBdr>
    </w:div>
    <w:div w:id="1615015662">
      <w:bodyDiv w:val="1"/>
      <w:marLeft w:val="0"/>
      <w:marRight w:val="0"/>
      <w:marTop w:val="0"/>
      <w:marBottom w:val="0"/>
      <w:divBdr>
        <w:top w:val="none" w:sz="0" w:space="0" w:color="auto"/>
        <w:left w:val="none" w:sz="0" w:space="0" w:color="auto"/>
        <w:bottom w:val="none" w:sz="0" w:space="0" w:color="auto"/>
        <w:right w:val="none" w:sz="0" w:space="0" w:color="auto"/>
      </w:divBdr>
    </w:div>
    <w:div w:id="1651862197">
      <w:bodyDiv w:val="1"/>
      <w:marLeft w:val="0"/>
      <w:marRight w:val="0"/>
      <w:marTop w:val="0"/>
      <w:marBottom w:val="0"/>
      <w:divBdr>
        <w:top w:val="none" w:sz="0" w:space="0" w:color="auto"/>
        <w:left w:val="none" w:sz="0" w:space="0" w:color="auto"/>
        <w:bottom w:val="none" w:sz="0" w:space="0" w:color="auto"/>
        <w:right w:val="none" w:sz="0" w:space="0" w:color="auto"/>
      </w:divBdr>
    </w:div>
    <w:div w:id="1721050386">
      <w:bodyDiv w:val="1"/>
      <w:marLeft w:val="0"/>
      <w:marRight w:val="0"/>
      <w:marTop w:val="0"/>
      <w:marBottom w:val="0"/>
      <w:divBdr>
        <w:top w:val="none" w:sz="0" w:space="0" w:color="auto"/>
        <w:left w:val="none" w:sz="0" w:space="0" w:color="auto"/>
        <w:bottom w:val="none" w:sz="0" w:space="0" w:color="auto"/>
        <w:right w:val="none" w:sz="0" w:space="0" w:color="auto"/>
      </w:divBdr>
      <w:divsChild>
        <w:div w:id="651956845">
          <w:marLeft w:val="0"/>
          <w:marRight w:val="0"/>
          <w:marTop w:val="0"/>
          <w:marBottom w:val="0"/>
          <w:divBdr>
            <w:top w:val="none" w:sz="0" w:space="0" w:color="auto"/>
            <w:left w:val="none" w:sz="0" w:space="0" w:color="auto"/>
            <w:bottom w:val="none" w:sz="0" w:space="0" w:color="auto"/>
            <w:right w:val="none" w:sz="0" w:space="0" w:color="auto"/>
          </w:divBdr>
          <w:divsChild>
            <w:div w:id="67037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56700">
      <w:bodyDiv w:val="1"/>
      <w:marLeft w:val="0"/>
      <w:marRight w:val="0"/>
      <w:marTop w:val="0"/>
      <w:marBottom w:val="0"/>
      <w:divBdr>
        <w:top w:val="none" w:sz="0" w:space="0" w:color="auto"/>
        <w:left w:val="none" w:sz="0" w:space="0" w:color="auto"/>
        <w:bottom w:val="none" w:sz="0" w:space="0" w:color="auto"/>
        <w:right w:val="none" w:sz="0" w:space="0" w:color="auto"/>
      </w:divBdr>
      <w:divsChild>
        <w:div w:id="1794206697">
          <w:marLeft w:val="0"/>
          <w:marRight w:val="0"/>
          <w:marTop w:val="0"/>
          <w:marBottom w:val="0"/>
          <w:divBdr>
            <w:top w:val="none" w:sz="0" w:space="0" w:color="auto"/>
            <w:left w:val="none" w:sz="0" w:space="0" w:color="auto"/>
            <w:bottom w:val="none" w:sz="0" w:space="0" w:color="auto"/>
            <w:right w:val="none" w:sz="0" w:space="0" w:color="auto"/>
          </w:divBdr>
          <w:divsChild>
            <w:div w:id="19049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08162">
      <w:bodyDiv w:val="1"/>
      <w:marLeft w:val="0"/>
      <w:marRight w:val="0"/>
      <w:marTop w:val="0"/>
      <w:marBottom w:val="0"/>
      <w:divBdr>
        <w:top w:val="none" w:sz="0" w:space="0" w:color="auto"/>
        <w:left w:val="none" w:sz="0" w:space="0" w:color="auto"/>
        <w:bottom w:val="none" w:sz="0" w:space="0" w:color="auto"/>
        <w:right w:val="none" w:sz="0" w:space="0" w:color="auto"/>
      </w:divBdr>
      <w:divsChild>
        <w:div w:id="1481337796">
          <w:marLeft w:val="0"/>
          <w:marRight w:val="0"/>
          <w:marTop w:val="0"/>
          <w:marBottom w:val="0"/>
          <w:divBdr>
            <w:top w:val="none" w:sz="0" w:space="0" w:color="auto"/>
            <w:left w:val="none" w:sz="0" w:space="0" w:color="auto"/>
            <w:bottom w:val="none" w:sz="0" w:space="0" w:color="auto"/>
            <w:right w:val="none" w:sz="0" w:space="0" w:color="auto"/>
          </w:divBdr>
        </w:div>
      </w:divsChild>
    </w:div>
    <w:div w:id="2055274893">
      <w:bodyDiv w:val="1"/>
      <w:marLeft w:val="0"/>
      <w:marRight w:val="0"/>
      <w:marTop w:val="0"/>
      <w:marBottom w:val="0"/>
      <w:divBdr>
        <w:top w:val="none" w:sz="0" w:space="0" w:color="auto"/>
        <w:left w:val="none" w:sz="0" w:space="0" w:color="auto"/>
        <w:bottom w:val="none" w:sz="0" w:space="0" w:color="auto"/>
        <w:right w:val="none" w:sz="0" w:space="0" w:color="auto"/>
      </w:divBdr>
      <w:divsChild>
        <w:div w:id="1399015929">
          <w:marLeft w:val="0"/>
          <w:marRight w:val="0"/>
          <w:marTop w:val="0"/>
          <w:marBottom w:val="0"/>
          <w:divBdr>
            <w:top w:val="none" w:sz="0" w:space="0" w:color="auto"/>
            <w:left w:val="none" w:sz="0" w:space="0" w:color="auto"/>
            <w:bottom w:val="none" w:sz="0" w:space="0" w:color="auto"/>
            <w:right w:val="none" w:sz="0" w:space="0" w:color="auto"/>
          </w:divBdr>
        </w:div>
      </w:divsChild>
    </w:div>
    <w:div w:id="20580406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Info spid="_x0000_s1029"/>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C47353-71F9-49EC-B149-E2C9149C5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1265</TotalTime>
  <Pages>21</Pages>
  <Words>1786</Words>
  <Characters>10182</Characters>
  <Application>Microsoft Office Word</Application>
  <DocSecurity>0</DocSecurity>
  <Lines>84</Lines>
  <Paragraphs>23</Paragraphs>
  <ScaleCrop>false</ScaleCrop>
  <Company>微软中国</Company>
  <LinksUpToDate>false</LinksUpToDate>
  <CharactersWithSpaces>11945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估价项目名称：山东德棉集团有限公司所属德州顺河西路18号房产抵押估价报告</dc:title>
  <dc:creator>微软用户</dc:creator>
  <cp:lastModifiedBy>马加富</cp:lastModifiedBy>
  <cp:revision>1185</cp:revision>
  <cp:lastPrinted>2022-10-14T08:06:00Z</cp:lastPrinted>
  <dcterms:created xsi:type="dcterms:W3CDTF">2020-01-03T03:00:00Z</dcterms:created>
  <dcterms:modified xsi:type="dcterms:W3CDTF">2022-11-11T02:03:00Z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6BB6AD45DFE5409D83F586DCD6C72FD9</vt:lpwstr>
  </property>
</Properties>
</file>