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4340" w:rsidRDefault="00363161">
      <w:pPr>
        <w:pStyle w:val="a0"/>
        <w:spacing w:line="500" w:lineRule="exact"/>
        <w:ind w:leftChars="10" w:left="24" w:rightChars="-21" w:right="-50" w:firstLine="0"/>
        <w:rPr>
          <w:rFonts w:ascii="楷体" w:eastAsia="楷体" w:hAnsi="楷体"/>
          <w:b/>
          <w:sz w:val="24"/>
          <w:szCs w:val="24"/>
        </w:rPr>
      </w:pPr>
      <w:r>
        <w:rPr>
          <w:rFonts w:ascii="楷体" w:eastAsia="楷体" w:hAnsi="楷体"/>
          <w:b/>
          <w:sz w:val="24"/>
          <w:szCs w:val="24"/>
        </w:rPr>
        <w:t>竹溪县人民法院委托的汤显荣位于竹溪县城关镇幸福路</w:t>
      </w:r>
      <w:r>
        <w:rPr>
          <w:rFonts w:ascii="楷体" w:eastAsia="楷体" w:hAnsi="楷体"/>
          <w:b/>
          <w:sz w:val="24"/>
          <w:szCs w:val="24"/>
        </w:rPr>
        <w:t>490</w:t>
      </w:r>
      <w:r>
        <w:rPr>
          <w:rFonts w:ascii="楷体" w:eastAsia="楷体" w:hAnsi="楷体"/>
          <w:b/>
          <w:sz w:val="24"/>
          <w:szCs w:val="24"/>
        </w:rPr>
        <w:t>号温馨家园</w:t>
      </w:r>
      <w:r>
        <w:rPr>
          <w:rFonts w:ascii="楷体" w:eastAsia="楷体" w:hAnsi="楷体"/>
          <w:b/>
          <w:sz w:val="24"/>
          <w:szCs w:val="24"/>
        </w:rPr>
        <w:t>2</w:t>
      </w:r>
      <w:r>
        <w:rPr>
          <w:rFonts w:ascii="楷体" w:eastAsia="楷体" w:hAnsi="楷体"/>
          <w:b/>
          <w:sz w:val="24"/>
          <w:szCs w:val="24"/>
        </w:rPr>
        <w:t>单元</w:t>
      </w:r>
      <w:r>
        <w:rPr>
          <w:rFonts w:ascii="楷体" w:eastAsia="楷体" w:hAnsi="楷体"/>
          <w:b/>
          <w:sz w:val="24"/>
          <w:szCs w:val="24"/>
        </w:rPr>
        <w:t>401</w:t>
      </w:r>
      <w:r>
        <w:rPr>
          <w:rFonts w:ascii="楷体" w:eastAsia="楷体" w:hAnsi="楷体"/>
          <w:b/>
          <w:sz w:val="24"/>
          <w:szCs w:val="24"/>
        </w:rPr>
        <w:t>号、</w:t>
      </w:r>
      <w:r>
        <w:rPr>
          <w:rFonts w:ascii="楷体" w:eastAsia="楷体" w:hAnsi="楷体"/>
          <w:b/>
          <w:sz w:val="24"/>
          <w:szCs w:val="24"/>
        </w:rPr>
        <w:t>4</w:t>
      </w:r>
      <w:r>
        <w:rPr>
          <w:rFonts w:ascii="楷体" w:eastAsia="楷体" w:hAnsi="楷体"/>
          <w:b/>
          <w:sz w:val="24"/>
          <w:szCs w:val="24"/>
        </w:rPr>
        <w:t>单元</w:t>
      </w:r>
      <w:r>
        <w:rPr>
          <w:rFonts w:ascii="楷体" w:eastAsia="楷体" w:hAnsi="楷体"/>
          <w:b/>
          <w:sz w:val="24"/>
          <w:szCs w:val="24"/>
        </w:rPr>
        <w:t>302</w:t>
      </w:r>
      <w:r>
        <w:rPr>
          <w:rFonts w:ascii="楷体" w:eastAsia="楷体" w:hAnsi="楷体"/>
          <w:b/>
          <w:sz w:val="24"/>
          <w:szCs w:val="24"/>
        </w:rPr>
        <w:t>号等</w:t>
      </w:r>
      <w:r>
        <w:rPr>
          <w:rFonts w:ascii="楷体" w:eastAsia="楷体" w:hAnsi="楷体"/>
          <w:b/>
          <w:sz w:val="24"/>
          <w:szCs w:val="24"/>
        </w:rPr>
        <w:t>2</w:t>
      </w:r>
      <w:r>
        <w:rPr>
          <w:rFonts w:ascii="楷体" w:eastAsia="楷体" w:hAnsi="楷体"/>
          <w:b/>
          <w:sz w:val="24"/>
          <w:szCs w:val="24"/>
        </w:rPr>
        <w:t>户以及位于竹溪县城关镇水寨村长龙路</w:t>
      </w:r>
      <w:r>
        <w:rPr>
          <w:rFonts w:ascii="楷体" w:eastAsia="楷体" w:hAnsi="楷体"/>
          <w:b/>
          <w:sz w:val="24"/>
          <w:szCs w:val="24"/>
        </w:rPr>
        <w:t>76</w:t>
      </w:r>
      <w:r>
        <w:rPr>
          <w:rFonts w:ascii="楷体" w:eastAsia="楷体" w:hAnsi="楷体"/>
          <w:b/>
          <w:sz w:val="24"/>
          <w:szCs w:val="24"/>
        </w:rPr>
        <w:t>号</w:t>
      </w:r>
      <w:r>
        <w:rPr>
          <w:rFonts w:ascii="楷体" w:eastAsia="楷体" w:hAnsi="楷体"/>
          <w:b/>
          <w:sz w:val="24"/>
          <w:szCs w:val="24"/>
        </w:rPr>
        <w:t>1</w:t>
      </w:r>
      <w:r>
        <w:rPr>
          <w:rFonts w:ascii="楷体" w:eastAsia="楷体" w:hAnsi="楷体"/>
          <w:b/>
          <w:sz w:val="24"/>
          <w:szCs w:val="24"/>
        </w:rPr>
        <w:t>幢</w:t>
      </w:r>
      <w:r>
        <w:rPr>
          <w:rFonts w:ascii="楷体" w:eastAsia="楷体" w:hAnsi="楷体"/>
          <w:b/>
          <w:sz w:val="24"/>
          <w:szCs w:val="24"/>
        </w:rPr>
        <w:t>1-3-1</w:t>
      </w:r>
      <w:r>
        <w:rPr>
          <w:rFonts w:ascii="楷体" w:eastAsia="楷体" w:hAnsi="楷体"/>
          <w:b/>
          <w:sz w:val="24"/>
          <w:szCs w:val="24"/>
        </w:rPr>
        <w:t>号等</w:t>
      </w:r>
      <w:r>
        <w:rPr>
          <w:rFonts w:ascii="楷体" w:eastAsia="楷体" w:hAnsi="楷体"/>
          <w:b/>
          <w:sz w:val="24"/>
          <w:szCs w:val="24"/>
        </w:rPr>
        <w:t>3</w:t>
      </w:r>
      <w:r>
        <w:rPr>
          <w:rFonts w:ascii="楷体" w:eastAsia="楷体" w:hAnsi="楷体"/>
          <w:b/>
          <w:sz w:val="24"/>
          <w:szCs w:val="24"/>
        </w:rPr>
        <w:t>户共计三套住宅房地产市场价值评估</w:t>
      </w:r>
    </w:p>
    <w:p w:rsidR="00654340" w:rsidRDefault="00363161">
      <w:pPr>
        <w:spacing w:line="500" w:lineRule="exact"/>
        <w:rPr>
          <w:rFonts w:ascii="楷体" w:eastAsia="楷体" w:hAnsi="楷体"/>
          <w:b/>
          <w:kern w:val="0"/>
          <w:szCs w:val="24"/>
        </w:rPr>
      </w:pPr>
      <w:r>
        <w:rPr>
          <w:rFonts w:ascii="楷体" w:eastAsia="楷体" w:hAnsi="楷体"/>
          <w:b/>
          <w:kern w:val="0"/>
          <w:szCs w:val="24"/>
        </w:rPr>
        <w:t>博文房估字（</w:t>
      </w:r>
      <w:r>
        <w:rPr>
          <w:rFonts w:ascii="楷体" w:eastAsia="楷体" w:hAnsi="楷体"/>
          <w:b/>
          <w:kern w:val="0"/>
          <w:szCs w:val="24"/>
        </w:rPr>
        <w:t>2022</w:t>
      </w:r>
      <w:r>
        <w:rPr>
          <w:rFonts w:ascii="楷体" w:eastAsia="楷体" w:hAnsi="楷体"/>
          <w:b/>
          <w:kern w:val="0"/>
          <w:szCs w:val="24"/>
        </w:rPr>
        <w:t>）第</w:t>
      </w:r>
      <w:r>
        <w:rPr>
          <w:rFonts w:ascii="楷体" w:eastAsia="楷体" w:hAnsi="楷体"/>
          <w:b/>
          <w:kern w:val="0"/>
          <w:szCs w:val="24"/>
        </w:rPr>
        <w:t>06525</w:t>
      </w:r>
      <w:r>
        <w:rPr>
          <w:rFonts w:ascii="楷体" w:eastAsia="楷体" w:hAnsi="楷体"/>
          <w:b/>
          <w:kern w:val="0"/>
          <w:szCs w:val="24"/>
        </w:rPr>
        <w:t>号</w:t>
      </w:r>
    </w:p>
    <w:p w:rsidR="00654340" w:rsidRDefault="00363161">
      <w:pPr>
        <w:pStyle w:val="a0"/>
        <w:spacing w:line="500" w:lineRule="exact"/>
        <w:ind w:leftChars="10" w:left="24" w:rightChars="-21" w:right="-50" w:firstLine="0"/>
        <w:rPr>
          <w:rFonts w:ascii="楷体" w:eastAsia="楷体" w:hAnsi="楷体"/>
          <w:b/>
          <w:sz w:val="24"/>
          <w:szCs w:val="24"/>
        </w:rPr>
      </w:pPr>
      <w:r>
        <w:rPr>
          <w:rFonts w:ascii="楷体" w:eastAsia="楷体" w:hAnsi="楷体"/>
          <w:b/>
          <w:sz w:val="24"/>
          <w:szCs w:val="24"/>
        </w:rPr>
        <w:t>（</w:t>
      </w:r>
      <w:r>
        <w:rPr>
          <w:rFonts w:ascii="楷体" w:eastAsia="楷体" w:hAnsi="楷体"/>
          <w:b/>
          <w:sz w:val="24"/>
          <w:szCs w:val="24"/>
        </w:rPr>
        <w:t>2021</w:t>
      </w:r>
      <w:r>
        <w:rPr>
          <w:rFonts w:ascii="楷体" w:eastAsia="楷体" w:hAnsi="楷体"/>
          <w:b/>
          <w:sz w:val="24"/>
          <w:szCs w:val="24"/>
        </w:rPr>
        <w:t>）</w:t>
      </w:r>
      <w:proofErr w:type="gramStart"/>
      <w:r>
        <w:rPr>
          <w:rFonts w:ascii="楷体" w:eastAsia="楷体" w:hAnsi="楷体"/>
          <w:b/>
          <w:sz w:val="24"/>
          <w:szCs w:val="24"/>
        </w:rPr>
        <w:t>溪法技</w:t>
      </w:r>
      <w:proofErr w:type="gramEnd"/>
      <w:r>
        <w:rPr>
          <w:rFonts w:ascii="楷体" w:eastAsia="楷体" w:hAnsi="楷体"/>
          <w:b/>
          <w:sz w:val="24"/>
          <w:szCs w:val="24"/>
        </w:rPr>
        <w:t>委字第</w:t>
      </w:r>
      <w:r>
        <w:rPr>
          <w:rFonts w:ascii="楷体" w:eastAsia="楷体" w:hAnsi="楷体"/>
          <w:b/>
          <w:sz w:val="24"/>
          <w:szCs w:val="24"/>
        </w:rPr>
        <w:t>128</w:t>
      </w:r>
      <w:r>
        <w:rPr>
          <w:rFonts w:ascii="楷体" w:eastAsia="楷体" w:hAnsi="楷体"/>
          <w:b/>
          <w:sz w:val="24"/>
          <w:szCs w:val="24"/>
        </w:rPr>
        <w:t>号</w:t>
      </w:r>
    </w:p>
    <w:p w:rsidR="00654340" w:rsidRDefault="00654340">
      <w:pPr>
        <w:rPr>
          <w:rFonts w:ascii="楷体" w:eastAsia="楷体" w:hAnsi="楷体"/>
        </w:rPr>
      </w:pPr>
    </w:p>
    <w:p w:rsidR="00654340" w:rsidRDefault="00654340">
      <w:pPr>
        <w:rPr>
          <w:rFonts w:ascii="楷体" w:eastAsia="楷体" w:hAnsi="楷体"/>
        </w:rPr>
      </w:pPr>
    </w:p>
    <w:p w:rsidR="00654340" w:rsidRDefault="00654340">
      <w:pPr>
        <w:rPr>
          <w:rFonts w:ascii="楷体" w:eastAsia="楷体" w:hAnsi="楷体"/>
        </w:rPr>
      </w:pPr>
    </w:p>
    <w:p w:rsidR="00654340" w:rsidRDefault="00654340">
      <w:pPr>
        <w:rPr>
          <w:rFonts w:ascii="楷体" w:eastAsia="楷体" w:hAnsi="楷体"/>
        </w:rPr>
      </w:pPr>
    </w:p>
    <w:p w:rsidR="00654340" w:rsidRDefault="00654340">
      <w:pPr>
        <w:rPr>
          <w:rFonts w:ascii="楷体" w:eastAsia="楷体" w:hAnsi="楷体"/>
          <w:sz w:val="52"/>
          <w:szCs w:val="52"/>
        </w:rPr>
      </w:pPr>
      <w:bookmarkStart w:id="0" w:name="_GoBack"/>
      <w:bookmarkEnd w:id="0"/>
    </w:p>
    <w:p w:rsidR="00654340" w:rsidRDefault="00654340">
      <w:pPr>
        <w:rPr>
          <w:rFonts w:ascii="楷体" w:eastAsia="楷体" w:hAnsi="楷体"/>
        </w:rPr>
      </w:pPr>
    </w:p>
    <w:p w:rsidR="00654340" w:rsidRDefault="00654340">
      <w:pPr>
        <w:rPr>
          <w:rFonts w:ascii="楷体" w:eastAsia="楷体" w:hAnsi="楷体"/>
        </w:rPr>
      </w:pPr>
    </w:p>
    <w:p w:rsidR="00654340" w:rsidRDefault="00363161">
      <w:pPr>
        <w:spacing w:line="480" w:lineRule="auto"/>
        <w:jc w:val="center"/>
        <w:rPr>
          <w:rFonts w:ascii="楷体" w:eastAsia="楷体" w:hAnsi="楷体"/>
        </w:rPr>
      </w:pPr>
      <w:proofErr w:type="gramStart"/>
      <w:r>
        <w:rPr>
          <w:rFonts w:ascii="楷体" w:eastAsia="楷体" w:hAnsi="楷体"/>
          <w:b/>
          <w:spacing w:val="40"/>
          <w:kern w:val="44"/>
          <w:sz w:val="52"/>
          <w:szCs w:val="52"/>
        </w:rPr>
        <w:t>涉执房地产</w:t>
      </w:r>
      <w:proofErr w:type="gramEnd"/>
      <w:r>
        <w:rPr>
          <w:rFonts w:ascii="楷体" w:eastAsia="楷体" w:hAnsi="楷体"/>
          <w:b/>
          <w:spacing w:val="40"/>
          <w:kern w:val="44"/>
          <w:sz w:val="52"/>
          <w:szCs w:val="52"/>
        </w:rPr>
        <w:t>处置司法评估报告</w:t>
      </w:r>
    </w:p>
    <w:p w:rsidR="00654340" w:rsidRDefault="00654340">
      <w:pPr>
        <w:spacing w:line="480" w:lineRule="auto"/>
        <w:rPr>
          <w:rFonts w:eastAsia="仿宋"/>
        </w:rPr>
      </w:pPr>
    </w:p>
    <w:p w:rsidR="00654340" w:rsidRDefault="00654340">
      <w:pPr>
        <w:spacing w:line="480" w:lineRule="auto"/>
        <w:rPr>
          <w:rFonts w:eastAsia="仿宋"/>
        </w:rPr>
      </w:pPr>
    </w:p>
    <w:p w:rsidR="00654340" w:rsidRDefault="00654340">
      <w:pPr>
        <w:pStyle w:val="a0"/>
        <w:spacing w:line="480" w:lineRule="exact"/>
        <w:ind w:leftChars="10" w:left="24" w:rightChars="-21" w:right="-50" w:firstLine="0"/>
        <w:rPr>
          <w:rFonts w:eastAsia="仿宋"/>
          <w:b/>
          <w:sz w:val="32"/>
        </w:rPr>
      </w:pPr>
    </w:p>
    <w:p w:rsidR="00654340" w:rsidRDefault="00654340">
      <w:pPr>
        <w:pStyle w:val="a0"/>
        <w:spacing w:line="500" w:lineRule="exact"/>
        <w:ind w:rightChars="-236" w:right="-566" w:firstLine="0"/>
        <w:rPr>
          <w:rFonts w:eastAsia="仿宋"/>
          <w:b/>
          <w:sz w:val="32"/>
        </w:rPr>
      </w:pPr>
    </w:p>
    <w:p w:rsidR="00654340" w:rsidRDefault="00654340">
      <w:pPr>
        <w:pStyle w:val="a0"/>
        <w:spacing w:line="500" w:lineRule="exact"/>
        <w:ind w:rightChars="-236" w:right="-566" w:firstLine="0"/>
        <w:rPr>
          <w:rFonts w:eastAsia="仿宋"/>
          <w:b/>
          <w:sz w:val="32"/>
        </w:rPr>
      </w:pPr>
    </w:p>
    <w:p w:rsidR="00654340" w:rsidRDefault="00654340">
      <w:pPr>
        <w:pStyle w:val="a0"/>
        <w:spacing w:line="500" w:lineRule="exact"/>
        <w:ind w:rightChars="-236" w:right="-566" w:firstLine="0"/>
        <w:rPr>
          <w:rFonts w:eastAsia="仿宋"/>
          <w:b/>
          <w:sz w:val="32"/>
        </w:rPr>
      </w:pPr>
    </w:p>
    <w:p w:rsidR="00654340" w:rsidRDefault="00654340">
      <w:pPr>
        <w:pStyle w:val="a0"/>
        <w:spacing w:line="500" w:lineRule="exact"/>
        <w:ind w:rightChars="-236" w:right="-566" w:firstLine="0"/>
        <w:rPr>
          <w:rFonts w:eastAsia="仿宋"/>
          <w:b/>
          <w:sz w:val="32"/>
        </w:rPr>
      </w:pPr>
    </w:p>
    <w:p w:rsidR="00654340" w:rsidRDefault="00363161" w:rsidP="00455563">
      <w:pPr>
        <w:pStyle w:val="a0"/>
        <w:spacing w:line="500" w:lineRule="exact"/>
        <w:ind w:leftChars="17" w:left="1210" w:rightChars="-236" w:right="-566" w:hangingChars="485" w:hanging="1169"/>
        <w:rPr>
          <w:rFonts w:ascii="楷体" w:eastAsia="楷体" w:hAnsi="楷体"/>
          <w:b/>
          <w:sz w:val="24"/>
          <w:szCs w:val="24"/>
        </w:rPr>
      </w:pPr>
      <w:r>
        <w:rPr>
          <w:rFonts w:ascii="楷体" w:eastAsia="楷体" w:hAnsi="楷体"/>
          <w:b/>
          <w:sz w:val="24"/>
          <w:szCs w:val="24"/>
        </w:rPr>
        <w:t>博文房地产评估造价集团有限公司</w:t>
      </w:r>
    </w:p>
    <w:p w:rsidR="00654340" w:rsidRDefault="00363161" w:rsidP="00455563">
      <w:pPr>
        <w:pStyle w:val="a0"/>
        <w:spacing w:line="500" w:lineRule="exact"/>
        <w:ind w:leftChars="17" w:left="1210" w:rightChars="-236" w:right="-566" w:hangingChars="485" w:hanging="1169"/>
        <w:rPr>
          <w:rFonts w:ascii="楷体" w:eastAsia="楷体" w:hAnsi="楷体"/>
          <w:b/>
          <w:sz w:val="24"/>
          <w:szCs w:val="24"/>
        </w:rPr>
      </w:pPr>
      <w:r>
        <w:rPr>
          <w:rFonts w:ascii="楷体" w:eastAsia="楷体" w:hAnsi="楷体"/>
          <w:b/>
          <w:sz w:val="24"/>
          <w:szCs w:val="24"/>
        </w:rPr>
        <w:t>高晓辉</w:t>
      </w:r>
      <w:r>
        <w:rPr>
          <w:rFonts w:ascii="楷体" w:eastAsia="楷体" w:hAnsi="楷体"/>
          <w:b/>
          <w:sz w:val="24"/>
          <w:szCs w:val="24"/>
        </w:rPr>
        <w:t xml:space="preserve"> </w:t>
      </w:r>
      <w:r>
        <w:rPr>
          <w:rFonts w:ascii="楷体" w:eastAsia="楷体" w:hAnsi="楷体"/>
          <w:b/>
          <w:sz w:val="24"/>
          <w:szCs w:val="24"/>
        </w:rPr>
        <w:t>注册号</w:t>
      </w:r>
      <w:r>
        <w:rPr>
          <w:rFonts w:ascii="楷体" w:eastAsia="楷体" w:hAnsi="楷体"/>
          <w:b/>
          <w:sz w:val="24"/>
          <w:szCs w:val="24"/>
        </w:rPr>
        <w:t>6420130010</w:t>
      </w:r>
    </w:p>
    <w:p w:rsidR="00654340" w:rsidRDefault="00363161" w:rsidP="00455563">
      <w:pPr>
        <w:pStyle w:val="a0"/>
        <w:spacing w:line="500" w:lineRule="exact"/>
        <w:ind w:leftChars="17" w:left="1210" w:rightChars="-236" w:right="-566" w:hangingChars="485" w:hanging="1169"/>
        <w:rPr>
          <w:rFonts w:ascii="楷体" w:eastAsia="楷体" w:hAnsi="楷体"/>
          <w:b/>
          <w:sz w:val="24"/>
          <w:szCs w:val="24"/>
        </w:rPr>
      </w:pPr>
      <w:r>
        <w:rPr>
          <w:rFonts w:ascii="楷体" w:eastAsia="楷体" w:hAnsi="楷体"/>
          <w:b/>
          <w:sz w:val="24"/>
          <w:szCs w:val="24"/>
        </w:rPr>
        <w:t>耿</w:t>
      </w:r>
      <w:r>
        <w:rPr>
          <w:rFonts w:ascii="楷体" w:eastAsia="楷体" w:hAnsi="楷体"/>
          <w:b/>
          <w:sz w:val="24"/>
          <w:szCs w:val="24"/>
        </w:rPr>
        <w:t xml:space="preserve">  </w:t>
      </w:r>
      <w:r>
        <w:rPr>
          <w:rFonts w:ascii="楷体" w:eastAsia="楷体" w:hAnsi="楷体"/>
          <w:b/>
          <w:sz w:val="24"/>
          <w:szCs w:val="24"/>
        </w:rPr>
        <w:t>泽</w:t>
      </w:r>
      <w:r>
        <w:rPr>
          <w:rFonts w:ascii="楷体" w:eastAsia="楷体" w:hAnsi="楷体"/>
          <w:b/>
          <w:sz w:val="24"/>
          <w:szCs w:val="24"/>
        </w:rPr>
        <w:t xml:space="preserve"> </w:t>
      </w:r>
      <w:r>
        <w:rPr>
          <w:rFonts w:ascii="楷体" w:eastAsia="楷体" w:hAnsi="楷体"/>
          <w:b/>
          <w:sz w:val="24"/>
          <w:szCs w:val="24"/>
        </w:rPr>
        <w:t>注册号</w:t>
      </w:r>
      <w:r>
        <w:rPr>
          <w:rFonts w:ascii="楷体" w:eastAsia="楷体" w:hAnsi="楷体"/>
          <w:b/>
          <w:sz w:val="24"/>
          <w:szCs w:val="24"/>
        </w:rPr>
        <w:t>4220210008</w:t>
      </w:r>
    </w:p>
    <w:p w:rsidR="00654340" w:rsidRDefault="00363161" w:rsidP="00455563">
      <w:pPr>
        <w:pStyle w:val="a0"/>
        <w:spacing w:line="500" w:lineRule="exact"/>
        <w:ind w:leftChars="17" w:left="1210" w:rightChars="-236" w:right="-566" w:hangingChars="485" w:hanging="1169"/>
        <w:rPr>
          <w:rFonts w:ascii="楷体" w:eastAsia="楷体" w:hAnsi="楷体"/>
          <w:b/>
          <w:sz w:val="24"/>
          <w:szCs w:val="24"/>
        </w:rPr>
      </w:pPr>
      <w:r>
        <w:rPr>
          <w:rFonts w:ascii="楷体" w:eastAsia="楷体" w:hAnsi="楷体"/>
          <w:b/>
          <w:sz w:val="24"/>
          <w:szCs w:val="24"/>
        </w:rPr>
        <w:t>2022</w:t>
      </w:r>
      <w:r>
        <w:rPr>
          <w:rFonts w:ascii="楷体" w:eastAsia="楷体" w:hAnsi="楷体"/>
          <w:b/>
          <w:sz w:val="24"/>
          <w:szCs w:val="24"/>
        </w:rPr>
        <w:t>年</w:t>
      </w:r>
      <w:r>
        <w:rPr>
          <w:rFonts w:ascii="楷体" w:eastAsia="楷体" w:hAnsi="楷体"/>
          <w:b/>
          <w:sz w:val="24"/>
          <w:szCs w:val="24"/>
        </w:rPr>
        <w:t>6</w:t>
      </w:r>
      <w:r>
        <w:rPr>
          <w:rFonts w:ascii="楷体" w:eastAsia="楷体" w:hAnsi="楷体"/>
          <w:b/>
          <w:sz w:val="24"/>
          <w:szCs w:val="24"/>
        </w:rPr>
        <w:t>月</w:t>
      </w:r>
      <w:r>
        <w:rPr>
          <w:rFonts w:ascii="楷体" w:eastAsia="楷体" w:hAnsi="楷体"/>
          <w:b/>
          <w:sz w:val="24"/>
          <w:szCs w:val="24"/>
        </w:rPr>
        <w:t>15</w:t>
      </w:r>
      <w:r>
        <w:rPr>
          <w:rFonts w:ascii="楷体" w:eastAsia="楷体" w:hAnsi="楷体"/>
          <w:b/>
          <w:sz w:val="24"/>
          <w:szCs w:val="24"/>
        </w:rPr>
        <w:t>日</w:t>
      </w:r>
    </w:p>
    <w:p w:rsidR="00654340" w:rsidRDefault="00363161">
      <w:pPr>
        <w:widowControl/>
        <w:spacing w:line="240" w:lineRule="auto"/>
        <w:jc w:val="left"/>
        <w:rPr>
          <w:rFonts w:ascii="楷体" w:eastAsia="楷体" w:hAnsi="楷体"/>
          <w:b/>
          <w:kern w:val="0"/>
          <w:szCs w:val="24"/>
        </w:rPr>
      </w:pPr>
      <w:r>
        <w:rPr>
          <w:rFonts w:ascii="楷体" w:eastAsia="楷体" w:hAnsi="楷体"/>
          <w:b/>
          <w:szCs w:val="24"/>
        </w:rPr>
        <w:br w:type="page"/>
      </w:r>
    </w:p>
    <w:p w:rsidR="00654340" w:rsidRDefault="00363161" w:rsidP="00455563">
      <w:pPr>
        <w:pStyle w:val="2"/>
        <w:spacing w:before="0" w:after="0" w:line="720" w:lineRule="auto"/>
        <w:ind w:firstLineChars="700" w:firstLine="2810"/>
        <w:jc w:val="both"/>
        <w:rPr>
          <w:rFonts w:ascii="Times New Roman" w:eastAsia="仿宋" w:hAnsi="Times New Roman"/>
          <w:szCs w:val="36"/>
        </w:rPr>
      </w:pPr>
      <w:bookmarkStart w:id="1" w:name="_Toc213473257"/>
      <w:bookmarkStart w:id="2" w:name="_Toc499915286"/>
      <w:bookmarkStart w:id="3" w:name="_Toc101945353"/>
      <w:bookmarkStart w:id="4" w:name="_Toc166894318"/>
      <w:bookmarkStart w:id="5" w:name="_Toc391884246"/>
      <w:bookmarkStart w:id="6" w:name="OLE_LINK3"/>
      <w:bookmarkStart w:id="7" w:name="_Toc213473258"/>
      <w:bookmarkStart w:id="8" w:name="_Toc166894319"/>
      <w:r>
        <w:rPr>
          <w:rFonts w:ascii="Times New Roman" w:eastAsia="仿宋" w:hAnsi="Times New Roman"/>
          <w:bCs/>
        </w:rPr>
        <w:lastRenderedPageBreak/>
        <w:t>致估价委托人函</w:t>
      </w:r>
      <w:bookmarkEnd w:id="1"/>
      <w:bookmarkEnd w:id="2"/>
      <w:bookmarkEnd w:id="3"/>
      <w:bookmarkEnd w:id="4"/>
      <w:bookmarkEnd w:id="5"/>
    </w:p>
    <w:p w:rsidR="00654340" w:rsidRDefault="00363161">
      <w:pPr>
        <w:pStyle w:val="a8"/>
        <w:spacing w:line="360" w:lineRule="auto"/>
        <w:rPr>
          <w:rFonts w:ascii="Times New Roman" w:eastAsia="仿宋" w:hAnsi="Times New Roman"/>
          <w:snapToGrid w:val="0"/>
          <w:kern w:val="0"/>
          <w:sz w:val="28"/>
          <w:szCs w:val="28"/>
        </w:rPr>
      </w:pPr>
      <w:r>
        <w:rPr>
          <w:rFonts w:ascii="Times New Roman" w:eastAsia="仿宋" w:hAnsi="Times New Roman"/>
          <w:sz w:val="28"/>
        </w:rPr>
        <w:t>竹溪县人民法院</w:t>
      </w:r>
      <w:r>
        <w:rPr>
          <w:rFonts w:ascii="Times New Roman" w:eastAsia="仿宋" w:hAnsi="Times New Roman"/>
          <w:sz w:val="28"/>
          <w:szCs w:val="28"/>
        </w:rPr>
        <w:t>：</w:t>
      </w:r>
    </w:p>
    <w:p w:rsidR="00654340" w:rsidRDefault="00363161">
      <w:pPr>
        <w:spacing w:line="360" w:lineRule="auto"/>
        <w:ind w:firstLineChars="200" w:firstLine="560"/>
        <w:rPr>
          <w:rFonts w:eastAsia="仿宋"/>
          <w:sz w:val="28"/>
        </w:rPr>
      </w:pPr>
      <w:r>
        <w:rPr>
          <w:rFonts w:eastAsia="仿宋"/>
          <w:sz w:val="28"/>
        </w:rPr>
        <w:t>受贵院委托【（</w:t>
      </w:r>
      <w:r>
        <w:rPr>
          <w:rFonts w:eastAsia="仿宋"/>
          <w:sz w:val="28"/>
        </w:rPr>
        <w:t>2021</w:t>
      </w:r>
      <w:r>
        <w:rPr>
          <w:rFonts w:eastAsia="仿宋"/>
          <w:sz w:val="28"/>
        </w:rPr>
        <w:t>）溪法技委字第</w:t>
      </w:r>
      <w:r>
        <w:rPr>
          <w:rFonts w:eastAsia="仿宋"/>
          <w:sz w:val="28"/>
        </w:rPr>
        <w:t>128</w:t>
      </w:r>
      <w:r>
        <w:rPr>
          <w:rFonts w:eastAsia="仿宋"/>
          <w:sz w:val="28"/>
        </w:rPr>
        <w:t>号】，我公司依据国家标准《房地产估价规范》（</w:t>
      </w:r>
      <w:r>
        <w:rPr>
          <w:rFonts w:eastAsia="仿宋"/>
          <w:sz w:val="28"/>
        </w:rPr>
        <w:t>GB/T 50291-2015</w:t>
      </w:r>
      <w:r>
        <w:rPr>
          <w:rFonts w:eastAsia="仿宋"/>
          <w:sz w:val="28"/>
        </w:rPr>
        <w:t>）、《房地产估价基本术语标准》（</w:t>
      </w:r>
      <w:r>
        <w:rPr>
          <w:rFonts w:eastAsia="仿宋"/>
          <w:sz w:val="28"/>
        </w:rPr>
        <w:t>GB/T 50899-2013</w:t>
      </w:r>
      <w:r>
        <w:rPr>
          <w:rFonts w:eastAsia="仿宋"/>
          <w:sz w:val="28"/>
        </w:rPr>
        <w:t>），《</w:t>
      </w:r>
      <w:r>
        <w:rPr>
          <w:rFonts w:eastAsia="仿宋"/>
          <w:sz w:val="28"/>
          <w:szCs w:val="28"/>
        </w:rPr>
        <w:t>最高人民法院关于人民法院委托评估拍卖和变卖工作的若干规定》及</w:t>
      </w:r>
      <w:r>
        <w:rPr>
          <w:rFonts w:eastAsia="仿宋"/>
          <w:spacing w:val="5"/>
          <w:sz w:val="28"/>
        </w:rPr>
        <w:t>有关法律法规政策规定</w:t>
      </w:r>
      <w:r>
        <w:rPr>
          <w:rFonts w:eastAsia="仿宋"/>
          <w:sz w:val="28"/>
        </w:rPr>
        <w:t>，对汤显荣位于竹溪县城关镇幸福路</w:t>
      </w:r>
      <w:r>
        <w:rPr>
          <w:rFonts w:eastAsia="仿宋"/>
          <w:sz w:val="28"/>
        </w:rPr>
        <w:t>490</w:t>
      </w:r>
      <w:r>
        <w:rPr>
          <w:rFonts w:eastAsia="仿宋"/>
          <w:sz w:val="28"/>
        </w:rPr>
        <w:t>号温馨家园</w:t>
      </w:r>
      <w:r>
        <w:rPr>
          <w:rFonts w:eastAsia="仿宋"/>
          <w:sz w:val="28"/>
        </w:rPr>
        <w:t>2</w:t>
      </w:r>
      <w:r>
        <w:rPr>
          <w:rFonts w:eastAsia="仿宋"/>
          <w:sz w:val="28"/>
        </w:rPr>
        <w:t>单元</w:t>
      </w:r>
      <w:r>
        <w:rPr>
          <w:rFonts w:eastAsia="仿宋"/>
          <w:sz w:val="28"/>
        </w:rPr>
        <w:t>401</w:t>
      </w:r>
      <w:r>
        <w:rPr>
          <w:rFonts w:eastAsia="仿宋"/>
          <w:sz w:val="28"/>
        </w:rPr>
        <w:t>号、</w:t>
      </w:r>
      <w:r>
        <w:rPr>
          <w:rFonts w:eastAsia="仿宋"/>
          <w:sz w:val="28"/>
        </w:rPr>
        <w:t>4</w:t>
      </w:r>
      <w:r>
        <w:rPr>
          <w:rFonts w:eastAsia="仿宋"/>
          <w:sz w:val="28"/>
        </w:rPr>
        <w:t>单元</w:t>
      </w:r>
      <w:r>
        <w:rPr>
          <w:rFonts w:eastAsia="仿宋"/>
          <w:sz w:val="28"/>
        </w:rPr>
        <w:t>302</w:t>
      </w:r>
      <w:r>
        <w:rPr>
          <w:rFonts w:eastAsia="仿宋"/>
          <w:sz w:val="28"/>
        </w:rPr>
        <w:t>号等</w:t>
      </w:r>
      <w:r>
        <w:rPr>
          <w:rFonts w:eastAsia="仿宋"/>
          <w:sz w:val="28"/>
        </w:rPr>
        <w:t>2</w:t>
      </w:r>
      <w:r>
        <w:rPr>
          <w:rFonts w:eastAsia="仿宋"/>
          <w:sz w:val="28"/>
        </w:rPr>
        <w:t>户以及位于竹溪县城关镇水寨村长龙路</w:t>
      </w:r>
      <w:r>
        <w:rPr>
          <w:rFonts w:eastAsia="仿宋"/>
          <w:sz w:val="28"/>
        </w:rPr>
        <w:t>76</w:t>
      </w:r>
      <w:r>
        <w:rPr>
          <w:rFonts w:eastAsia="仿宋"/>
          <w:sz w:val="28"/>
        </w:rPr>
        <w:t>号</w:t>
      </w:r>
      <w:r>
        <w:rPr>
          <w:rFonts w:eastAsia="仿宋"/>
          <w:sz w:val="28"/>
        </w:rPr>
        <w:t>1</w:t>
      </w:r>
      <w:r>
        <w:rPr>
          <w:rFonts w:eastAsia="仿宋"/>
          <w:sz w:val="28"/>
        </w:rPr>
        <w:t>幢</w:t>
      </w:r>
      <w:r>
        <w:rPr>
          <w:rFonts w:eastAsia="仿宋"/>
          <w:sz w:val="28"/>
        </w:rPr>
        <w:t>1-3-1</w:t>
      </w:r>
      <w:r>
        <w:rPr>
          <w:rFonts w:eastAsia="仿宋"/>
          <w:sz w:val="28"/>
        </w:rPr>
        <w:t>号等</w:t>
      </w:r>
      <w:r>
        <w:rPr>
          <w:rFonts w:eastAsia="仿宋"/>
          <w:sz w:val="28"/>
        </w:rPr>
        <w:t>3</w:t>
      </w:r>
      <w:r>
        <w:rPr>
          <w:rFonts w:eastAsia="仿宋"/>
          <w:sz w:val="28"/>
        </w:rPr>
        <w:t>户共计三套住宅房地产市场价值进行了评估，估价目的是为人民法院确定财产处置参考</w:t>
      </w:r>
      <w:proofErr w:type="gramStart"/>
      <w:r>
        <w:rPr>
          <w:rFonts w:eastAsia="仿宋"/>
          <w:sz w:val="28"/>
        </w:rPr>
        <w:t>价提供</w:t>
      </w:r>
      <w:proofErr w:type="gramEnd"/>
      <w:r>
        <w:rPr>
          <w:rFonts w:eastAsia="仿宋"/>
          <w:sz w:val="28"/>
        </w:rPr>
        <w:t>参考依据。</w:t>
      </w:r>
    </w:p>
    <w:p w:rsidR="00654340" w:rsidRDefault="00363161">
      <w:pPr>
        <w:spacing w:line="360" w:lineRule="auto"/>
        <w:ind w:firstLineChars="200" w:firstLine="560"/>
        <w:rPr>
          <w:rFonts w:eastAsia="仿宋"/>
          <w:sz w:val="28"/>
        </w:rPr>
      </w:pPr>
      <w:r>
        <w:rPr>
          <w:rFonts w:eastAsia="仿宋"/>
          <w:sz w:val="28"/>
        </w:rPr>
        <w:t>注册房地产估</w:t>
      </w:r>
      <w:r>
        <w:rPr>
          <w:rFonts w:eastAsia="仿宋"/>
          <w:sz w:val="28"/>
        </w:rPr>
        <w:t>价师根据估价目的，遵循估价原则，按照估价程序，分别采用比较法和成本法，在认真分析所掌握的资料并充分考虑估价对象价格影响因素的基础上，经过综合测算，最终确定估价对象在</w:t>
      </w:r>
      <w:r>
        <w:rPr>
          <w:rFonts w:eastAsia="仿宋"/>
          <w:sz w:val="28"/>
        </w:rPr>
        <w:t>2022</w:t>
      </w:r>
      <w:r>
        <w:rPr>
          <w:rFonts w:eastAsia="仿宋"/>
          <w:sz w:val="28"/>
        </w:rPr>
        <w:t>年</w:t>
      </w:r>
      <w:r>
        <w:rPr>
          <w:rFonts w:eastAsia="仿宋"/>
          <w:sz w:val="28"/>
        </w:rPr>
        <w:t>6</w:t>
      </w:r>
      <w:r>
        <w:rPr>
          <w:rFonts w:eastAsia="仿宋"/>
          <w:sz w:val="28"/>
        </w:rPr>
        <w:t>月</w:t>
      </w:r>
      <w:r>
        <w:rPr>
          <w:rFonts w:eastAsia="仿宋"/>
          <w:sz w:val="28"/>
        </w:rPr>
        <w:t>2</w:t>
      </w:r>
      <w:r>
        <w:rPr>
          <w:rFonts w:eastAsia="仿宋"/>
          <w:sz w:val="28"/>
        </w:rPr>
        <w:t>日的市场价值为房地产总价</w:t>
      </w:r>
      <w:r>
        <w:rPr>
          <w:rFonts w:eastAsia="仿宋"/>
          <w:sz w:val="28"/>
        </w:rPr>
        <w:t>231.67</w:t>
      </w:r>
      <w:r>
        <w:rPr>
          <w:rFonts w:eastAsia="仿宋"/>
          <w:sz w:val="28"/>
        </w:rPr>
        <w:t>万元，大写人民币</w:t>
      </w:r>
      <w:r>
        <w:rPr>
          <w:rFonts w:eastAsia="仿宋"/>
          <w:b/>
          <w:sz w:val="28"/>
        </w:rPr>
        <w:t>贰佰叁拾壹万陆仟柒佰元整</w:t>
      </w:r>
      <w:r>
        <w:rPr>
          <w:rFonts w:eastAsia="仿宋"/>
          <w:sz w:val="28"/>
        </w:rPr>
        <w:t>。</w:t>
      </w:r>
    </w:p>
    <w:p w:rsidR="00654340" w:rsidRDefault="00363161">
      <w:pPr>
        <w:spacing w:line="360" w:lineRule="auto"/>
        <w:jc w:val="center"/>
        <w:rPr>
          <w:rFonts w:eastAsia="仿宋"/>
          <w:b/>
          <w:szCs w:val="24"/>
        </w:rPr>
      </w:pPr>
      <w:r>
        <w:rPr>
          <w:rFonts w:eastAsia="仿宋"/>
          <w:b/>
          <w:szCs w:val="24"/>
        </w:rPr>
        <w:t>表</w:t>
      </w:r>
      <w:r>
        <w:rPr>
          <w:rFonts w:eastAsia="仿宋"/>
          <w:b/>
          <w:szCs w:val="24"/>
        </w:rPr>
        <w:t>1</w:t>
      </w:r>
      <w:r>
        <w:rPr>
          <w:rFonts w:eastAsia="仿宋"/>
          <w:b/>
          <w:szCs w:val="24"/>
        </w:rPr>
        <w:t>估价对象评估结果一览表</w:t>
      </w:r>
    </w:p>
    <w:tbl>
      <w:tblPr>
        <w:tblW w:w="5155" w:type="pct"/>
        <w:jc w:val="center"/>
        <w:tblBorders>
          <w:top w:val="thickThinMediumGap" w:sz="24" w:space="0" w:color="auto"/>
          <w:bottom w:val="thinThickMediumGap" w:sz="24" w:space="0" w:color="auto"/>
          <w:insideH w:val="dotDotDash" w:sz="4" w:space="0" w:color="auto"/>
          <w:insideV w:val="dashSmallGap" w:sz="4" w:space="0" w:color="auto"/>
        </w:tblBorders>
        <w:tblLayout w:type="fixed"/>
        <w:tblLook w:val="04A0" w:firstRow="1" w:lastRow="0" w:firstColumn="1" w:lastColumn="0" w:noHBand="0" w:noVBand="1"/>
      </w:tblPr>
      <w:tblGrid>
        <w:gridCol w:w="495"/>
        <w:gridCol w:w="1168"/>
        <w:gridCol w:w="848"/>
        <w:gridCol w:w="1275"/>
        <w:gridCol w:w="710"/>
        <w:gridCol w:w="708"/>
        <w:gridCol w:w="850"/>
        <w:gridCol w:w="992"/>
        <w:gridCol w:w="992"/>
        <w:gridCol w:w="854"/>
      </w:tblGrid>
      <w:tr w:rsidR="00654340">
        <w:trPr>
          <w:cantSplit/>
          <w:trHeight w:val="791"/>
          <w:jc w:val="center"/>
        </w:trPr>
        <w:tc>
          <w:tcPr>
            <w:tcW w:w="278" w:type="pct"/>
            <w:vAlign w:val="center"/>
          </w:tcPr>
          <w:p w:rsidR="00654340" w:rsidRDefault="00363161">
            <w:pPr>
              <w:pStyle w:val="a8"/>
              <w:spacing w:line="240" w:lineRule="exact"/>
              <w:ind w:leftChars="-18" w:left="-43" w:rightChars="-45" w:right="-108"/>
              <w:jc w:val="center"/>
              <w:rPr>
                <w:rFonts w:ascii="Times New Roman" w:eastAsia="仿宋" w:hAnsi="Times New Roman"/>
                <w:b/>
                <w:sz w:val="18"/>
                <w:szCs w:val="18"/>
              </w:rPr>
            </w:pPr>
            <w:r>
              <w:rPr>
                <w:rFonts w:ascii="Times New Roman" w:eastAsia="仿宋" w:hAnsi="Times New Roman"/>
                <w:b/>
                <w:sz w:val="18"/>
                <w:szCs w:val="18"/>
              </w:rPr>
              <w:t>序号</w:t>
            </w:r>
          </w:p>
        </w:tc>
        <w:tc>
          <w:tcPr>
            <w:tcW w:w="657" w:type="pct"/>
            <w:vAlign w:val="center"/>
          </w:tcPr>
          <w:p w:rsidR="00654340" w:rsidRDefault="00363161">
            <w:pPr>
              <w:pStyle w:val="a8"/>
              <w:spacing w:line="240" w:lineRule="exact"/>
              <w:jc w:val="center"/>
              <w:rPr>
                <w:rFonts w:ascii="Times New Roman" w:eastAsia="仿宋" w:hAnsi="Times New Roman"/>
                <w:b/>
                <w:sz w:val="18"/>
                <w:szCs w:val="18"/>
              </w:rPr>
            </w:pPr>
            <w:r>
              <w:rPr>
                <w:rFonts w:ascii="Times New Roman" w:eastAsia="仿宋" w:hAnsi="Times New Roman"/>
                <w:b/>
                <w:sz w:val="18"/>
                <w:szCs w:val="18"/>
              </w:rPr>
              <w:t>不动产权</w:t>
            </w:r>
            <w:r>
              <w:rPr>
                <w:rFonts w:ascii="Times New Roman" w:eastAsia="仿宋" w:hAnsi="Times New Roman"/>
                <w:b/>
                <w:sz w:val="18"/>
                <w:szCs w:val="18"/>
              </w:rPr>
              <w:t xml:space="preserve"> </w:t>
            </w:r>
            <w:r>
              <w:rPr>
                <w:rFonts w:ascii="Times New Roman" w:eastAsia="仿宋" w:hAnsi="Times New Roman"/>
                <w:b/>
                <w:sz w:val="18"/>
                <w:szCs w:val="18"/>
              </w:rPr>
              <w:t>证号</w:t>
            </w:r>
          </w:p>
        </w:tc>
        <w:tc>
          <w:tcPr>
            <w:tcW w:w="477" w:type="pct"/>
            <w:vAlign w:val="center"/>
          </w:tcPr>
          <w:p w:rsidR="00654340" w:rsidRDefault="00363161">
            <w:pPr>
              <w:pStyle w:val="a8"/>
              <w:spacing w:line="240" w:lineRule="exact"/>
              <w:jc w:val="center"/>
              <w:rPr>
                <w:rFonts w:ascii="Times New Roman" w:eastAsia="仿宋" w:hAnsi="Times New Roman"/>
                <w:b/>
                <w:sz w:val="18"/>
                <w:szCs w:val="18"/>
              </w:rPr>
            </w:pPr>
            <w:r>
              <w:rPr>
                <w:rFonts w:ascii="Times New Roman" w:eastAsia="仿宋" w:hAnsi="Times New Roman"/>
                <w:b/>
                <w:sz w:val="18"/>
                <w:szCs w:val="18"/>
              </w:rPr>
              <w:t>房屋所有权人</w:t>
            </w:r>
          </w:p>
        </w:tc>
        <w:tc>
          <w:tcPr>
            <w:tcW w:w="717" w:type="pct"/>
            <w:vAlign w:val="center"/>
          </w:tcPr>
          <w:p w:rsidR="00654340" w:rsidRDefault="00363161">
            <w:pPr>
              <w:autoSpaceDE w:val="0"/>
              <w:autoSpaceDN w:val="0"/>
              <w:adjustRightInd w:val="0"/>
              <w:snapToGrid w:val="0"/>
              <w:spacing w:line="280" w:lineRule="exact"/>
              <w:ind w:leftChars="-50" w:left="-120" w:rightChars="-50" w:right="-120"/>
              <w:jc w:val="center"/>
              <w:rPr>
                <w:rFonts w:eastAsia="仿宋"/>
                <w:b/>
                <w:bCs/>
                <w:sz w:val="18"/>
                <w:szCs w:val="18"/>
              </w:rPr>
            </w:pPr>
            <w:r>
              <w:rPr>
                <w:rFonts w:eastAsia="仿宋"/>
                <w:b/>
                <w:bCs/>
                <w:sz w:val="18"/>
                <w:szCs w:val="18"/>
              </w:rPr>
              <w:t>坐落</w:t>
            </w:r>
          </w:p>
        </w:tc>
        <w:tc>
          <w:tcPr>
            <w:tcW w:w="399" w:type="pct"/>
            <w:vAlign w:val="center"/>
          </w:tcPr>
          <w:p w:rsidR="00654340" w:rsidRDefault="00363161">
            <w:pPr>
              <w:autoSpaceDE w:val="0"/>
              <w:autoSpaceDN w:val="0"/>
              <w:adjustRightInd w:val="0"/>
              <w:snapToGrid w:val="0"/>
              <w:spacing w:line="280" w:lineRule="exact"/>
              <w:ind w:leftChars="-50" w:left="-120" w:rightChars="-50" w:right="-120"/>
              <w:jc w:val="center"/>
              <w:rPr>
                <w:rFonts w:eastAsia="仿宋"/>
                <w:b/>
                <w:bCs/>
                <w:sz w:val="18"/>
                <w:szCs w:val="18"/>
              </w:rPr>
            </w:pPr>
            <w:r>
              <w:rPr>
                <w:rFonts w:eastAsia="仿宋"/>
                <w:b/>
                <w:kern w:val="0"/>
                <w:sz w:val="18"/>
                <w:szCs w:val="18"/>
              </w:rPr>
              <w:t>共有</w:t>
            </w:r>
            <w:r>
              <w:rPr>
                <w:rFonts w:eastAsia="仿宋"/>
                <w:b/>
                <w:kern w:val="0"/>
                <w:sz w:val="18"/>
                <w:szCs w:val="18"/>
              </w:rPr>
              <w:t xml:space="preserve">     </w:t>
            </w:r>
            <w:r>
              <w:rPr>
                <w:rFonts w:eastAsia="仿宋"/>
                <w:b/>
                <w:kern w:val="0"/>
                <w:sz w:val="18"/>
                <w:szCs w:val="18"/>
              </w:rPr>
              <w:t>情况</w:t>
            </w:r>
          </w:p>
        </w:tc>
        <w:tc>
          <w:tcPr>
            <w:tcW w:w="398" w:type="pct"/>
            <w:vAlign w:val="center"/>
          </w:tcPr>
          <w:p w:rsidR="00654340" w:rsidRDefault="00363161">
            <w:pPr>
              <w:autoSpaceDE w:val="0"/>
              <w:autoSpaceDN w:val="0"/>
              <w:adjustRightInd w:val="0"/>
              <w:snapToGrid w:val="0"/>
              <w:spacing w:line="280" w:lineRule="exact"/>
              <w:ind w:leftChars="-50" w:left="-120" w:rightChars="-50" w:right="-120"/>
              <w:jc w:val="center"/>
              <w:rPr>
                <w:rFonts w:eastAsia="仿宋"/>
                <w:b/>
                <w:bCs/>
                <w:sz w:val="18"/>
                <w:szCs w:val="18"/>
              </w:rPr>
            </w:pPr>
            <w:r>
              <w:rPr>
                <w:rFonts w:eastAsia="仿宋"/>
                <w:b/>
                <w:kern w:val="0"/>
                <w:sz w:val="18"/>
                <w:szCs w:val="18"/>
              </w:rPr>
              <w:t>用途</w:t>
            </w:r>
          </w:p>
        </w:tc>
        <w:tc>
          <w:tcPr>
            <w:tcW w:w="478" w:type="pct"/>
            <w:vAlign w:val="center"/>
          </w:tcPr>
          <w:p w:rsidR="00654340" w:rsidRDefault="00363161">
            <w:pPr>
              <w:widowControl/>
              <w:spacing w:line="240" w:lineRule="exact"/>
              <w:ind w:leftChars="-45" w:left="-108" w:rightChars="-45" w:right="-108"/>
              <w:jc w:val="center"/>
              <w:rPr>
                <w:rFonts w:eastAsia="仿宋"/>
                <w:b/>
                <w:sz w:val="18"/>
                <w:szCs w:val="18"/>
              </w:rPr>
            </w:pPr>
            <w:r>
              <w:rPr>
                <w:rFonts w:eastAsia="仿宋"/>
                <w:b/>
                <w:sz w:val="18"/>
                <w:szCs w:val="18"/>
              </w:rPr>
              <w:t>所在层数</w:t>
            </w:r>
          </w:p>
          <w:p w:rsidR="00654340" w:rsidRDefault="00363161">
            <w:pPr>
              <w:widowControl/>
              <w:spacing w:line="240" w:lineRule="exact"/>
              <w:ind w:leftChars="-45" w:left="-108" w:rightChars="-45" w:right="-108"/>
              <w:jc w:val="center"/>
              <w:rPr>
                <w:rFonts w:eastAsia="仿宋"/>
                <w:b/>
                <w:kern w:val="0"/>
                <w:sz w:val="18"/>
                <w:szCs w:val="18"/>
              </w:rPr>
            </w:pPr>
            <w:r>
              <w:rPr>
                <w:rFonts w:eastAsia="仿宋"/>
                <w:b/>
                <w:sz w:val="18"/>
                <w:szCs w:val="18"/>
              </w:rPr>
              <w:t>/</w:t>
            </w:r>
            <w:r>
              <w:rPr>
                <w:rFonts w:eastAsia="仿宋"/>
                <w:b/>
                <w:sz w:val="18"/>
                <w:szCs w:val="18"/>
              </w:rPr>
              <w:t>总层数</w:t>
            </w:r>
          </w:p>
        </w:tc>
        <w:tc>
          <w:tcPr>
            <w:tcW w:w="558" w:type="pct"/>
            <w:vAlign w:val="center"/>
          </w:tcPr>
          <w:p w:rsidR="00654340" w:rsidRDefault="00363161">
            <w:pPr>
              <w:spacing w:line="240" w:lineRule="exact"/>
              <w:jc w:val="center"/>
              <w:rPr>
                <w:rFonts w:eastAsia="仿宋"/>
                <w:b/>
                <w:sz w:val="18"/>
                <w:szCs w:val="18"/>
              </w:rPr>
            </w:pPr>
            <w:r>
              <w:rPr>
                <w:rFonts w:eastAsia="仿宋"/>
                <w:b/>
                <w:sz w:val="18"/>
                <w:szCs w:val="18"/>
              </w:rPr>
              <w:t>建筑面积</w:t>
            </w:r>
            <w:r>
              <w:rPr>
                <w:rFonts w:eastAsia="仿宋"/>
                <w:b/>
                <w:sz w:val="18"/>
                <w:szCs w:val="18"/>
              </w:rPr>
              <w:t xml:space="preserve"> </w:t>
            </w:r>
            <w:r>
              <w:rPr>
                <w:rFonts w:eastAsia="仿宋"/>
                <w:b/>
                <w:sz w:val="18"/>
                <w:szCs w:val="18"/>
              </w:rPr>
              <w:t>（</w:t>
            </w:r>
            <w:r>
              <w:rPr>
                <w:rFonts w:eastAsia="仿宋"/>
                <w:b/>
                <w:kern w:val="0"/>
                <w:sz w:val="18"/>
                <w:szCs w:val="18"/>
              </w:rPr>
              <w:t>m</w:t>
            </w:r>
            <w:r>
              <w:rPr>
                <w:rFonts w:eastAsia="仿宋"/>
                <w:b/>
                <w:kern w:val="0"/>
                <w:sz w:val="18"/>
                <w:szCs w:val="18"/>
                <w:vertAlign w:val="superscript"/>
              </w:rPr>
              <w:t>2</w:t>
            </w:r>
            <w:r>
              <w:rPr>
                <w:rFonts w:eastAsia="仿宋"/>
                <w:b/>
                <w:sz w:val="18"/>
                <w:szCs w:val="18"/>
              </w:rPr>
              <w:t>）</w:t>
            </w:r>
          </w:p>
        </w:tc>
        <w:tc>
          <w:tcPr>
            <w:tcW w:w="558" w:type="pct"/>
            <w:vAlign w:val="center"/>
          </w:tcPr>
          <w:p w:rsidR="00654340" w:rsidRDefault="00363161">
            <w:pPr>
              <w:widowControl/>
              <w:spacing w:line="240" w:lineRule="exact"/>
              <w:ind w:leftChars="-29" w:left="-70"/>
              <w:jc w:val="center"/>
              <w:rPr>
                <w:rFonts w:eastAsia="仿宋"/>
                <w:b/>
                <w:kern w:val="0"/>
                <w:sz w:val="18"/>
                <w:szCs w:val="18"/>
              </w:rPr>
            </w:pPr>
            <w:r>
              <w:rPr>
                <w:rFonts w:eastAsia="仿宋"/>
                <w:b/>
                <w:kern w:val="0"/>
                <w:sz w:val="18"/>
                <w:szCs w:val="18"/>
              </w:rPr>
              <w:t>评估单价（元</w:t>
            </w:r>
            <w:r>
              <w:rPr>
                <w:rFonts w:eastAsia="仿宋"/>
                <w:b/>
                <w:kern w:val="0"/>
                <w:sz w:val="18"/>
                <w:szCs w:val="18"/>
              </w:rPr>
              <w:t>/</w:t>
            </w:r>
            <w:r>
              <w:rPr>
                <w:rFonts w:eastAsia="仿宋"/>
                <w:b/>
                <w:kern w:val="0"/>
                <w:sz w:val="18"/>
                <w:szCs w:val="18"/>
              </w:rPr>
              <w:t>㎡）</w:t>
            </w:r>
          </w:p>
        </w:tc>
        <w:tc>
          <w:tcPr>
            <w:tcW w:w="480" w:type="pct"/>
            <w:vAlign w:val="center"/>
          </w:tcPr>
          <w:p w:rsidR="00654340" w:rsidRDefault="00363161">
            <w:pPr>
              <w:spacing w:line="240" w:lineRule="exact"/>
              <w:ind w:leftChars="-30" w:left="-72" w:rightChars="-67" w:right="-161"/>
              <w:jc w:val="center"/>
              <w:rPr>
                <w:rFonts w:eastAsia="仿宋"/>
                <w:b/>
                <w:sz w:val="18"/>
                <w:szCs w:val="18"/>
              </w:rPr>
            </w:pPr>
            <w:r>
              <w:rPr>
                <w:rFonts w:eastAsia="仿宋"/>
                <w:b/>
                <w:sz w:val="18"/>
                <w:szCs w:val="18"/>
              </w:rPr>
              <w:t>评估总价（万元）</w:t>
            </w:r>
          </w:p>
        </w:tc>
      </w:tr>
      <w:tr w:rsidR="00654340">
        <w:trPr>
          <w:cantSplit/>
          <w:trHeight w:val="1467"/>
          <w:jc w:val="center"/>
        </w:trPr>
        <w:tc>
          <w:tcPr>
            <w:tcW w:w="278" w:type="pct"/>
            <w:vAlign w:val="center"/>
          </w:tcPr>
          <w:p w:rsidR="00654340" w:rsidRDefault="00363161">
            <w:pPr>
              <w:pStyle w:val="a8"/>
              <w:spacing w:line="240" w:lineRule="exact"/>
              <w:jc w:val="center"/>
              <w:rPr>
                <w:rFonts w:ascii="Times New Roman" w:eastAsia="仿宋" w:hAnsi="Times New Roman"/>
                <w:sz w:val="18"/>
                <w:szCs w:val="18"/>
              </w:rPr>
            </w:pPr>
            <w:r>
              <w:rPr>
                <w:rFonts w:ascii="Times New Roman" w:eastAsia="仿宋" w:hAnsi="Times New Roman"/>
                <w:sz w:val="18"/>
                <w:szCs w:val="18"/>
              </w:rPr>
              <w:t>1</w:t>
            </w:r>
          </w:p>
        </w:tc>
        <w:tc>
          <w:tcPr>
            <w:tcW w:w="657" w:type="pct"/>
            <w:vAlign w:val="center"/>
          </w:tcPr>
          <w:p w:rsidR="00654340" w:rsidRDefault="00363161">
            <w:pPr>
              <w:pStyle w:val="a8"/>
              <w:spacing w:line="240" w:lineRule="exact"/>
              <w:jc w:val="center"/>
              <w:rPr>
                <w:rFonts w:ascii="Times New Roman" w:eastAsia="仿宋" w:hAnsi="Times New Roman"/>
                <w:sz w:val="18"/>
                <w:szCs w:val="18"/>
              </w:rPr>
            </w:pPr>
            <w:r>
              <w:rPr>
                <w:rFonts w:ascii="Times New Roman" w:eastAsia="仿宋" w:hAnsi="Times New Roman"/>
                <w:sz w:val="18"/>
                <w:szCs w:val="18"/>
              </w:rPr>
              <w:t>鄂（</w:t>
            </w:r>
            <w:r>
              <w:rPr>
                <w:rFonts w:ascii="Times New Roman" w:eastAsia="仿宋" w:hAnsi="Times New Roman"/>
                <w:sz w:val="18"/>
                <w:szCs w:val="18"/>
              </w:rPr>
              <w:t>2019</w:t>
            </w:r>
            <w:r>
              <w:rPr>
                <w:rFonts w:ascii="Times New Roman" w:eastAsia="仿宋" w:hAnsi="Times New Roman"/>
                <w:sz w:val="18"/>
                <w:szCs w:val="18"/>
              </w:rPr>
              <w:t>）竹溪县不动产权第</w:t>
            </w:r>
            <w:r>
              <w:rPr>
                <w:rFonts w:ascii="Times New Roman" w:eastAsia="仿宋" w:hAnsi="Times New Roman"/>
                <w:sz w:val="18"/>
                <w:szCs w:val="18"/>
              </w:rPr>
              <w:t>0000060</w:t>
            </w:r>
            <w:r>
              <w:rPr>
                <w:rFonts w:ascii="Times New Roman" w:eastAsia="仿宋" w:hAnsi="Times New Roman"/>
                <w:sz w:val="18"/>
                <w:szCs w:val="18"/>
              </w:rPr>
              <w:t>号</w:t>
            </w:r>
          </w:p>
        </w:tc>
        <w:tc>
          <w:tcPr>
            <w:tcW w:w="477" w:type="pct"/>
            <w:vMerge w:val="restart"/>
            <w:vAlign w:val="center"/>
          </w:tcPr>
          <w:p w:rsidR="00654340" w:rsidRDefault="00363161">
            <w:pPr>
              <w:pStyle w:val="a8"/>
              <w:spacing w:line="240" w:lineRule="exact"/>
              <w:jc w:val="center"/>
              <w:rPr>
                <w:rFonts w:ascii="Times New Roman" w:eastAsia="仿宋" w:hAnsi="Times New Roman"/>
                <w:sz w:val="18"/>
                <w:szCs w:val="18"/>
              </w:rPr>
            </w:pPr>
            <w:r>
              <w:rPr>
                <w:rFonts w:ascii="Times New Roman" w:eastAsia="仿宋" w:hAnsi="Times New Roman"/>
                <w:sz w:val="18"/>
                <w:szCs w:val="18"/>
              </w:rPr>
              <w:t>汤显荣</w:t>
            </w:r>
          </w:p>
        </w:tc>
        <w:tc>
          <w:tcPr>
            <w:tcW w:w="717" w:type="pct"/>
            <w:vAlign w:val="center"/>
          </w:tcPr>
          <w:p w:rsidR="00654340" w:rsidRDefault="00363161">
            <w:pPr>
              <w:spacing w:line="240" w:lineRule="exact"/>
              <w:ind w:leftChars="-45" w:left="-108" w:rightChars="-44" w:right="-106"/>
              <w:jc w:val="center"/>
              <w:rPr>
                <w:rFonts w:eastAsia="仿宋"/>
                <w:sz w:val="18"/>
                <w:szCs w:val="18"/>
              </w:rPr>
            </w:pPr>
            <w:r>
              <w:rPr>
                <w:rFonts w:eastAsia="仿宋"/>
                <w:sz w:val="18"/>
                <w:szCs w:val="18"/>
              </w:rPr>
              <w:t>竹溪县城关镇幸福路</w:t>
            </w:r>
            <w:r>
              <w:rPr>
                <w:rFonts w:eastAsia="仿宋"/>
                <w:sz w:val="18"/>
                <w:szCs w:val="18"/>
              </w:rPr>
              <w:t>490</w:t>
            </w:r>
            <w:r>
              <w:rPr>
                <w:rFonts w:eastAsia="仿宋"/>
                <w:sz w:val="18"/>
                <w:szCs w:val="18"/>
              </w:rPr>
              <w:t>号温馨家园</w:t>
            </w:r>
            <w:r>
              <w:rPr>
                <w:rFonts w:eastAsia="仿宋"/>
                <w:sz w:val="18"/>
                <w:szCs w:val="18"/>
              </w:rPr>
              <w:t>2</w:t>
            </w:r>
            <w:r>
              <w:rPr>
                <w:rFonts w:eastAsia="仿宋"/>
                <w:sz w:val="18"/>
                <w:szCs w:val="18"/>
              </w:rPr>
              <w:t>单元</w:t>
            </w:r>
          </w:p>
          <w:p w:rsidR="00654340" w:rsidRDefault="00363161">
            <w:pPr>
              <w:spacing w:line="240" w:lineRule="exact"/>
              <w:ind w:leftChars="-45" w:left="-108" w:rightChars="-44" w:right="-106"/>
              <w:jc w:val="center"/>
              <w:rPr>
                <w:rFonts w:eastAsia="仿宋"/>
                <w:sz w:val="18"/>
                <w:szCs w:val="18"/>
              </w:rPr>
            </w:pPr>
            <w:r>
              <w:rPr>
                <w:rFonts w:eastAsia="仿宋"/>
                <w:sz w:val="18"/>
                <w:szCs w:val="18"/>
              </w:rPr>
              <w:t>401</w:t>
            </w:r>
            <w:r>
              <w:rPr>
                <w:rFonts w:eastAsia="仿宋"/>
                <w:sz w:val="18"/>
                <w:szCs w:val="18"/>
              </w:rPr>
              <w:t>号</w:t>
            </w:r>
          </w:p>
        </w:tc>
        <w:tc>
          <w:tcPr>
            <w:tcW w:w="399" w:type="pct"/>
            <w:vAlign w:val="center"/>
          </w:tcPr>
          <w:p w:rsidR="00654340" w:rsidRDefault="00363161">
            <w:pPr>
              <w:spacing w:line="240" w:lineRule="exact"/>
              <w:ind w:leftChars="-45" w:left="-108" w:rightChars="-34" w:right="-82"/>
              <w:jc w:val="center"/>
              <w:rPr>
                <w:rFonts w:eastAsia="仿宋"/>
                <w:sz w:val="18"/>
                <w:szCs w:val="18"/>
              </w:rPr>
            </w:pPr>
            <w:r>
              <w:rPr>
                <w:rFonts w:eastAsia="仿宋"/>
                <w:sz w:val="18"/>
                <w:szCs w:val="18"/>
              </w:rPr>
              <w:t>单独</w:t>
            </w:r>
            <w:r>
              <w:rPr>
                <w:rFonts w:eastAsia="仿宋"/>
                <w:sz w:val="18"/>
                <w:szCs w:val="18"/>
              </w:rPr>
              <w:t xml:space="preserve">   </w:t>
            </w:r>
            <w:r>
              <w:rPr>
                <w:rFonts w:eastAsia="仿宋"/>
                <w:sz w:val="18"/>
                <w:szCs w:val="18"/>
              </w:rPr>
              <w:t>所有</w:t>
            </w:r>
          </w:p>
        </w:tc>
        <w:tc>
          <w:tcPr>
            <w:tcW w:w="398" w:type="pct"/>
            <w:vAlign w:val="center"/>
          </w:tcPr>
          <w:p w:rsidR="00654340" w:rsidRDefault="00363161">
            <w:pPr>
              <w:spacing w:line="240" w:lineRule="exact"/>
              <w:ind w:leftChars="-45" w:left="-108" w:rightChars="-44" w:right="-106"/>
              <w:jc w:val="center"/>
              <w:rPr>
                <w:rFonts w:eastAsia="仿宋"/>
                <w:sz w:val="18"/>
                <w:szCs w:val="18"/>
              </w:rPr>
            </w:pPr>
            <w:r>
              <w:rPr>
                <w:rFonts w:eastAsia="仿宋"/>
                <w:sz w:val="18"/>
                <w:szCs w:val="18"/>
              </w:rPr>
              <w:t>住宅</w:t>
            </w:r>
            <w:r>
              <w:rPr>
                <w:rFonts w:eastAsia="仿宋"/>
                <w:sz w:val="18"/>
                <w:szCs w:val="18"/>
              </w:rPr>
              <w:t xml:space="preserve">   </w:t>
            </w:r>
            <w:r>
              <w:rPr>
                <w:rFonts w:eastAsia="仿宋"/>
                <w:sz w:val="18"/>
                <w:szCs w:val="18"/>
              </w:rPr>
              <w:t>用房</w:t>
            </w:r>
          </w:p>
        </w:tc>
        <w:tc>
          <w:tcPr>
            <w:tcW w:w="478" w:type="pct"/>
            <w:vAlign w:val="center"/>
          </w:tcPr>
          <w:p w:rsidR="00654340" w:rsidRDefault="00363161">
            <w:pPr>
              <w:spacing w:line="240" w:lineRule="exact"/>
              <w:jc w:val="center"/>
              <w:rPr>
                <w:rFonts w:eastAsia="仿宋"/>
                <w:sz w:val="18"/>
                <w:szCs w:val="18"/>
              </w:rPr>
            </w:pPr>
            <w:r>
              <w:rPr>
                <w:rFonts w:eastAsia="仿宋"/>
                <w:kern w:val="0"/>
                <w:sz w:val="18"/>
                <w:szCs w:val="18"/>
              </w:rPr>
              <w:t>4/7</w:t>
            </w:r>
          </w:p>
        </w:tc>
        <w:tc>
          <w:tcPr>
            <w:tcW w:w="558" w:type="pct"/>
            <w:vAlign w:val="center"/>
          </w:tcPr>
          <w:p w:rsidR="00654340" w:rsidRDefault="00363161">
            <w:pPr>
              <w:spacing w:line="240" w:lineRule="exact"/>
              <w:jc w:val="center"/>
              <w:rPr>
                <w:rFonts w:eastAsia="仿宋"/>
                <w:kern w:val="0"/>
                <w:sz w:val="18"/>
                <w:szCs w:val="18"/>
              </w:rPr>
            </w:pPr>
            <w:r>
              <w:rPr>
                <w:rFonts w:eastAsia="仿宋"/>
                <w:kern w:val="0"/>
                <w:sz w:val="18"/>
                <w:szCs w:val="18"/>
              </w:rPr>
              <w:t>125.59</w:t>
            </w:r>
          </w:p>
        </w:tc>
        <w:tc>
          <w:tcPr>
            <w:tcW w:w="558" w:type="pct"/>
            <w:vAlign w:val="center"/>
          </w:tcPr>
          <w:p w:rsidR="00654340" w:rsidRDefault="00363161">
            <w:pPr>
              <w:spacing w:line="240" w:lineRule="exact"/>
              <w:ind w:leftChars="-29" w:left="-70" w:rightChars="-27" w:right="-65"/>
              <w:jc w:val="center"/>
              <w:rPr>
                <w:rFonts w:eastAsia="仿宋"/>
                <w:kern w:val="0"/>
                <w:sz w:val="18"/>
                <w:szCs w:val="18"/>
              </w:rPr>
            </w:pPr>
            <w:r>
              <w:rPr>
                <w:rFonts w:eastAsia="仿宋"/>
                <w:kern w:val="0"/>
                <w:sz w:val="18"/>
                <w:szCs w:val="18"/>
              </w:rPr>
              <w:t>2834</w:t>
            </w:r>
          </w:p>
        </w:tc>
        <w:tc>
          <w:tcPr>
            <w:tcW w:w="480" w:type="pct"/>
            <w:vAlign w:val="center"/>
          </w:tcPr>
          <w:p w:rsidR="00654340" w:rsidRDefault="00363161">
            <w:pPr>
              <w:spacing w:line="240" w:lineRule="exact"/>
              <w:jc w:val="center"/>
              <w:rPr>
                <w:rFonts w:eastAsia="仿宋"/>
                <w:kern w:val="0"/>
                <w:sz w:val="18"/>
                <w:szCs w:val="18"/>
              </w:rPr>
            </w:pPr>
            <w:r>
              <w:rPr>
                <w:rFonts w:eastAsia="仿宋"/>
                <w:kern w:val="0"/>
                <w:sz w:val="18"/>
                <w:szCs w:val="18"/>
              </w:rPr>
              <w:t>35.59</w:t>
            </w:r>
          </w:p>
        </w:tc>
      </w:tr>
      <w:tr w:rsidR="00654340">
        <w:trPr>
          <w:cantSplit/>
          <w:trHeight w:val="1467"/>
          <w:jc w:val="center"/>
        </w:trPr>
        <w:tc>
          <w:tcPr>
            <w:tcW w:w="278" w:type="pct"/>
            <w:vAlign w:val="center"/>
          </w:tcPr>
          <w:p w:rsidR="00654340" w:rsidRDefault="00363161">
            <w:pPr>
              <w:pStyle w:val="a8"/>
              <w:spacing w:line="240" w:lineRule="exact"/>
              <w:jc w:val="center"/>
              <w:rPr>
                <w:rFonts w:ascii="Times New Roman" w:eastAsia="仿宋" w:hAnsi="Times New Roman"/>
                <w:sz w:val="18"/>
                <w:szCs w:val="18"/>
              </w:rPr>
            </w:pPr>
            <w:r>
              <w:rPr>
                <w:rFonts w:ascii="Times New Roman" w:eastAsia="仿宋" w:hAnsi="Times New Roman"/>
                <w:sz w:val="18"/>
                <w:szCs w:val="18"/>
              </w:rPr>
              <w:lastRenderedPageBreak/>
              <w:t>2</w:t>
            </w:r>
          </w:p>
        </w:tc>
        <w:tc>
          <w:tcPr>
            <w:tcW w:w="657" w:type="pct"/>
            <w:vAlign w:val="center"/>
          </w:tcPr>
          <w:p w:rsidR="00654340" w:rsidRDefault="00363161">
            <w:pPr>
              <w:pStyle w:val="a8"/>
              <w:spacing w:line="240" w:lineRule="exact"/>
              <w:jc w:val="center"/>
              <w:rPr>
                <w:rFonts w:ascii="Times New Roman" w:eastAsia="仿宋" w:hAnsi="Times New Roman"/>
                <w:sz w:val="18"/>
                <w:szCs w:val="18"/>
              </w:rPr>
            </w:pPr>
            <w:r>
              <w:rPr>
                <w:rFonts w:ascii="Times New Roman" w:eastAsia="仿宋" w:hAnsi="Times New Roman"/>
                <w:sz w:val="18"/>
                <w:szCs w:val="18"/>
              </w:rPr>
              <w:t>鄂（</w:t>
            </w:r>
            <w:r>
              <w:rPr>
                <w:rFonts w:ascii="Times New Roman" w:eastAsia="仿宋" w:hAnsi="Times New Roman"/>
                <w:sz w:val="18"/>
                <w:szCs w:val="18"/>
              </w:rPr>
              <w:t>2019</w:t>
            </w:r>
            <w:r>
              <w:rPr>
                <w:rFonts w:ascii="Times New Roman" w:eastAsia="仿宋" w:hAnsi="Times New Roman"/>
                <w:sz w:val="18"/>
                <w:szCs w:val="18"/>
              </w:rPr>
              <w:t>）竹溪县不动产权第</w:t>
            </w:r>
            <w:r>
              <w:rPr>
                <w:rFonts w:ascii="Times New Roman" w:eastAsia="仿宋" w:hAnsi="Times New Roman"/>
                <w:sz w:val="18"/>
                <w:szCs w:val="18"/>
              </w:rPr>
              <w:t>0000061</w:t>
            </w:r>
            <w:r>
              <w:rPr>
                <w:rFonts w:ascii="Times New Roman" w:eastAsia="仿宋" w:hAnsi="Times New Roman"/>
                <w:sz w:val="18"/>
                <w:szCs w:val="18"/>
              </w:rPr>
              <w:t>号</w:t>
            </w:r>
          </w:p>
        </w:tc>
        <w:tc>
          <w:tcPr>
            <w:tcW w:w="477" w:type="pct"/>
            <w:vMerge/>
            <w:vAlign w:val="center"/>
          </w:tcPr>
          <w:p w:rsidR="00654340" w:rsidRDefault="00654340">
            <w:pPr>
              <w:pStyle w:val="a8"/>
              <w:spacing w:line="240" w:lineRule="exact"/>
              <w:jc w:val="center"/>
              <w:rPr>
                <w:rFonts w:ascii="Times New Roman" w:eastAsia="仿宋" w:hAnsi="Times New Roman"/>
                <w:sz w:val="18"/>
                <w:szCs w:val="18"/>
              </w:rPr>
            </w:pPr>
          </w:p>
        </w:tc>
        <w:tc>
          <w:tcPr>
            <w:tcW w:w="717" w:type="pct"/>
            <w:vAlign w:val="center"/>
          </w:tcPr>
          <w:p w:rsidR="00654340" w:rsidRDefault="00363161">
            <w:pPr>
              <w:spacing w:line="240" w:lineRule="exact"/>
              <w:ind w:leftChars="-45" w:left="-108" w:rightChars="-44" w:right="-106"/>
              <w:jc w:val="center"/>
              <w:rPr>
                <w:rFonts w:eastAsia="仿宋"/>
                <w:sz w:val="18"/>
                <w:szCs w:val="18"/>
              </w:rPr>
            </w:pPr>
            <w:r>
              <w:rPr>
                <w:rFonts w:eastAsia="仿宋"/>
                <w:sz w:val="18"/>
                <w:szCs w:val="18"/>
              </w:rPr>
              <w:t>竹溪县城关镇幸福路</w:t>
            </w:r>
            <w:r>
              <w:rPr>
                <w:rFonts w:eastAsia="仿宋"/>
                <w:sz w:val="18"/>
                <w:szCs w:val="18"/>
              </w:rPr>
              <w:t>490</w:t>
            </w:r>
            <w:r>
              <w:rPr>
                <w:rFonts w:eastAsia="仿宋"/>
                <w:sz w:val="18"/>
                <w:szCs w:val="18"/>
              </w:rPr>
              <w:t>号温馨家园</w:t>
            </w:r>
            <w:r>
              <w:rPr>
                <w:rFonts w:eastAsia="仿宋"/>
                <w:sz w:val="18"/>
                <w:szCs w:val="18"/>
              </w:rPr>
              <w:t>4</w:t>
            </w:r>
            <w:r>
              <w:rPr>
                <w:rFonts w:eastAsia="仿宋"/>
                <w:sz w:val="18"/>
                <w:szCs w:val="18"/>
              </w:rPr>
              <w:t>单元</w:t>
            </w:r>
          </w:p>
          <w:p w:rsidR="00654340" w:rsidRDefault="00363161">
            <w:pPr>
              <w:spacing w:line="240" w:lineRule="exact"/>
              <w:ind w:leftChars="-45" w:left="-108" w:rightChars="-44" w:right="-106"/>
              <w:jc w:val="center"/>
              <w:rPr>
                <w:rFonts w:eastAsia="仿宋"/>
                <w:sz w:val="18"/>
                <w:szCs w:val="18"/>
              </w:rPr>
            </w:pPr>
            <w:r>
              <w:rPr>
                <w:rFonts w:eastAsia="仿宋"/>
                <w:sz w:val="18"/>
                <w:szCs w:val="18"/>
              </w:rPr>
              <w:t>302</w:t>
            </w:r>
            <w:r>
              <w:rPr>
                <w:rFonts w:eastAsia="仿宋"/>
                <w:sz w:val="18"/>
                <w:szCs w:val="18"/>
              </w:rPr>
              <w:t>号等</w:t>
            </w:r>
            <w:r>
              <w:rPr>
                <w:rFonts w:eastAsia="仿宋"/>
                <w:sz w:val="18"/>
                <w:szCs w:val="18"/>
              </w:rPr>
              <w:t>2</w:t>
            </w:r>
            <w:r>
              <w:rPr>
                <w:rFonts w:eastAsia="仿宋"/>
                <w:sz w:val="18"/>
                <w:szCs w:val="18"/>
              </w:rPr>
              <w:t>户</w:t>
            </w:r>
          </w:p>
        </w:tc>
        <w:tc>
          <w:tcPr>
            <w:tcW w:w="399" w:type="pct"/>
            <w:vAlign w:val="center"/>
          </w:tcPr>
          <w:p w:rsidR="00654340" w:rsidRDefault="00363161">
            <w:pPr>
              <w:spacing w:line="240" w:lineRule="exact"/>
              <w:ind w:leftChars="-45" w:left="-108" w:rightChars="-34" w:right="-82"/>
              <w:jc w:val="center"/>
              <w:rPr>
                <w:rFonts w:eastAsia="仿宋"/>
                <w:sz w:val="18"/>
                <w:szCs w:val="18"/>
              </w:rPr>
            </w:pPr>
            <w:r>
              <w:rPr>
                <w:rFonts w:eastAsia="仿宋"/>
                <w:sz w:val="18"/>
                <w:szCs w:val="18"/>
              </w:rPr>
              <w:t>单独</w:t>
            </w:r>
            <w:r>
              <w:rPr>
                <w:rFonts w:eastAsia="仿宋"/>
                <w:sz w:val="18"/>
                <w:szCs w:val="18"/>
              </w:rPr>
              <w:t xml:space="preserve">   </w:t>
            </w:r>
            <w:r>
              <w:rPr>
                <w:rFonts w:eastAsia="仿宋"/>
                <w:sz w:val="18"/>
                <w:szCs w:val="18"/>
              </w:rPr>
              <w:t>所有</w:t>
            </w:r>
          </w:p>
        </w:tc>
        <w:tc>
          <w:tcPr>
            <w:tcW w:w="398" w:type="pct"/>
            <w:vAlign w:val="center"/>
          </w:tcPr>
          <w:p w:rsidR="00654340" w:rsidRDefault="00363161">
            <w:pPr>
              <w:spacing w:line="240" w:lineRule="exact"/>
              <w:ind w:leftChars="-45" w:left="-108" w:rightChars="-44" w:right="-106"/>
              <w:jc w:val="center"/>
              <w:rPr>
                <w:rFonts w:eastAsia="仿宋"/>
                <w:sz w:val="18"/>
                <w:szCs w:val="18"/>
              </w:rPr>
            </w:pPr>
            <w:r>
              <w:rPr>
                <w:rFonts w:eastAsia="仿宋"/>
                <w:sz w:val="18"/>
                <w:szCs w:val="18"/>
              </w:rPr>
              <w:t>住宅</w:t>
            </w:r>
            <w:r>
              <w:rPr>
                <w:rFonts w:eastAsia="仿宋"/>
                <w:sz w:val="18"/>
                <w:szCs w:val="18"/>
              </w:rPr>
              <w:t xml:space="preserve">   </w:t>
            </w:r>
            <w:r>
              <w:rPr>
                <w:rFonts w:eastAsia="仿宋"/>
                <w:sz w:val="18"/>
                <w:szCs w:val="18"/>
              </w:rPr>
              <w:t>用房</w:t>
            </w:r>
          </w:p>
        </w:tc>
        <w:tc>
          <w:tcPr>
            <w:tcW w:w="478" w:type="pct"/>
            <w:vAlign w:val="center"/>
          </w:tcPr>
          <w:p w:rsidR="00654340" w:rsidRDefault="00363161">
            <w:pPr>
              <w:spacing w:line="240" w:lineRule="exact"/>
              <w:jc w:val="center"/>
              <w:rPr>
                <w:rFonts w:eastAsia="仿宋"/>
                <w:kern w:val="0"/>
                <w:sz w:val="18"/>
                <w:szCs w:val="18"/>
              </w:rPr>
            </w:pPr>
            <w:r>
              <w:rPr>
                <w:rFonts w:eastAsia="仿宋"/>
                <w:kern w:val="0"/>
                <w:sz w:val="18"/>
                <w:szCs w:val="18"/>
              </w:rPr>
              <w:t>(3-4)/7</w:t>
            </w:r>
          </w:p>
        </w:tc>
        <w:tc>
          <w:tcPr>
            <w:tcW w:w="558" w:type="pct"/>
            <w:vAlign w:val="center"/>
          </w:tcPr>
          <w:p w:rsidR="00654340" w:rsidRDefault="00363161">
            <w:pPr>
              <w:spacing w:line="240" w:lineRule="exact"/>
              <w:jc w:val="center"/>
              <w:rPr>
                <w:rFonts w:eastAsia="仿宋"/>
                <w:kern w:val="0"/>
                <w:sz w:val="18"/>
                <w:szCs w:val="18"/>
              </w:rPr>
            </w:pPr>
            <w:r>
              <w:rPr>
                <w:rFonts w:eastAsia="仿宋"/>
                <w:kern w:val="0"/>
                <w:sz w:val="18"/>
                <w:szCs w:val="18"/>
              </w:rPr>
              <w:t>235.48</w:t>
            </w:r>
          </w:p>
        </w:tc>
        <w:tc>
          <w:tcPr>
            <w:tcW w:w="558" w:type="pct"/>
            <w:vAlign w:val="center"/>
          </w:tcPr>
          <w:p w:rsidR="00654340" w:rsidRDefault="00363161">
            <w:pPr>
              <w:spacing w:line="240" w:lineRule="exact"/>
              <w:ind w:leftChars="-29" w:left="-70" w:rightChars="-27" w:right="-65"/>
              <w:jc w:val="center"/>
              <w:rPr>
                <w:rFonts w:eastAsia="仿宋"/>
                <w:kern w:val="0"/>
                <w:sz w:val="18"/>
                <w:szCs w:val="18"/>
              </w:rPr>
            </w:pPr>
            <w:r>
              <w:rPr>
                <w:rFonts w:eastAsia="仿宋"/>
                <w:kern w:val="0"/>
                <w:sz w:val="18"/>
                <w:szCs w:val="18"/>
              </w:rPr>
              <w:t>3124</w:t>
            </w:r>
          </w:p>
        </w:tc>
        <w:tc>
          <w:tcPr>
            <w:tcW w:w="480" w:type="pct"/>
            <w:vAlign w:val="center"/>
          </w:tcPr>
          <w:p w:rsidR="00654340" w:rsidRDefault="00363161">
            <w:pPr>
              <w:spacing w:line="240" w:lineRule="exact"/>
              <w:jc w:val="center"/>
              <w:rPr>
                <w:rFonts w:eastAsia="仿宋"/>
                <w:kern w:val="0"/>
                <w:sz w:val="18"/>
                <w:szCs w:val="18"/>
              </w:rPr>
            </w:pPr>
            <w:r>
              <w:rPr>
                <w:rFonts w:eastAsia="仿宋"/>
                <w:kern w:val="0"/>
                <w:sz w:val="18"/>
                <w:szCs w:val="18"/>
              </w:rPr>
              <w:t>73.56</w:t>
            </w:r>
          </w:p>
        </w:tc>
      </w:tr>
      <w:tr w:rsidR="00654340">
        <w:trPr>
          <w:cantSplit/>
          <w:trHeight w:val="1467"/>
          <w:jc w:val="center"/>
        </w:trPr>
        <w:tc>
          <w:tcPr>
            <w:tcW w:w="278" w:type="pct"/>
            <w:vAlign w:val="center"/>
          </w:tcPr>
          <w:p w:rsidR="00654340" w:rsidRDefault="00363161">
            <w:pPr>
              <w:pStyle w:val="a8"/>
              <w:spacing w:line="240" w:lineRule="exact"/>
              <w:jc w:val="center"/>
              <w:rPr>
                <w:rFonts w:ascii="Times New Roman" w:eastAsia="仿宋" w:hAnsi="Times New Roman"/>
                <w:sz w:val="18"/>
                <w:szCs w:val="18"/>
              </w:rPr>
            </w:pPr>
            <w:r>
              <w:rPr>
                <w:rFonts w:ascii="Times New Roman" w:eastAsia="仿宋" w:hAnsi="Times New Roman"/>
                <w:sz w:val="18"/>
                <w:szCs w:val="18"/>
              </w:rPr>
              <w:t>3</w:t>
            </w:r>
          </w:p>
        </w:tc>
        <w:tc>
          <w:tcPr>
            <w:tcW w:w="657" w:type="pct"/>
            <w:vAlign w:val="center"/>
          </w:tcPr>
          <w:p w:rsidR="00654340" w:rsidRDefault="00363161">
            <w:pPr>
              <w:pStyle w:val="a8"/>
              <w:spacing w:line="240" w:lineRule="exact"/>
              <w:jc w:val="center"/>
              <w:rPr>
                <w:rFonts w:ascii="Times New Roman" w:eastAsia="仿宋" w:hAnsi="Times New Roman"/>
                <w:sz w:val="18"/>
                <w:szCs w:val="18"/>
              </w:rPr>
            </w:pPr>
            <w:r>
              <w:rPr>
                <w:rFonts w:ascii="Times New Roman" w:eastAsia="仿宋" w:hAnsi="Times New Roman"/>
                <w:sz w:val="18"/>
                <w:szCs w:val="18"/>
              </w:rPr>
              <w:t>鄂（</w:t>
            </w:r>
            <w:r>
              <w:rPr>
                <w:rFonts w:ascii="Times New Roman" w:eastAsia="仿宋" w:hAnsi="Times New Roman"/>
                <w:sz w:val="18"/>
                <w:szCs w:val="18"/>
              </w:rPr>
              <w:t>2019</w:t>
            </w:r>
            <w:r>
              <w:rPr>
                <w:rFonts w:ascii="Times New Roman" w:eastAsia="仿宋" w:hAnsi="Times New Roman"/>
                <w:sz w:val="18"/>
                <w:szCs w:val="18"/>
              </w:rPr>
              <w:t>）竹溪县不动产权第</w:t>
            </w:r>
            <w:r>
              <w:rPr>
                <w:rFonts w:ascii="Times New Roman" w:eastAsia="仿宋" w:hAnsi="Times New Roman"/>
                <w:sz w:val="18"/>
                <w:szCs w:val="18"/>
              </w:rPr>
              <w:t>0000073</w:t>
            </w:r>
            <w:r>
              <w:rPr>
                <w:rFonts w:ascii="Times New Roman" w:eastAsia="仿宋" w:hAnsi="Times New Roman"/>
                <w:sz w:val="18"/>
                <w:szCs w:val="18"/>
              </w:rPr>
              <w:t>号</w:t>
            </w:r>
          </w:p>
        </w:tc>
        <w:tc>
          <w:tcPr>
            <w:tcW w:w="477" w:type="pct"/>
            <w:vMerge/>
            <w:vAlign w:val="center"/>
          </w:tcPr>
          <w:p w:rsidR="00654340" w:rsidRDefault="00654340">
            <w:pPr>
              <w:pStyle w:val="a8"/>
              <w:spacing w:line="240" w:lineRule="exact"/>
              <w:jc w:val="center"/>
              <w:rPr>
                <w:rFonts w:ascii="Times New Roman" w:eastAsia="仿宋" w:hAnsi="Times New Roman"/>
                <w:sz w:val="18"/>
                <w:szCs w:val="18"/>
              </w:rPr>
            </w:pPr>
          </w:p>
        </w:tc>
        <w:tc>
          <w:tcPr>
            <w:tcW w:w="717" w:type="pct"/>
            <w:vAlign w:val="center"/>
          </w:tcPr>
          <w:p w:rsidR="00654340" w:rsidRDefault="00363161">
            <w:pPr>
              <w:spacing w:line="240" w:lineRule="exact"/>
              <w:ind w:leftChars="-45" w:left="-108" w:rightChars="-44" w:right="-106"/>
              <w:jc w:val="center"/>
              <w:rPr>
                <w:rFonts w:eastAsia="仿宋"/>
                <w:sz w:val="18"/>
                <w:szCs w:val="18"/>
              </w:rPr>
            </w:pPr>
            <w:r>
              <w:rPr>
                <w:rFonts w:eastAsia="仿宋"/>
                <w:sz w:val="18"/>
                <w:szCs w:val="18"/>
              </w:rPr>
              <w:t>竹溪县城关镇水寨村长龙路</w:t>
            </w:r>
            <w:r>
              <w:rPr>
                <w:rFonts w:eastAsia="仿宋"/>
                <w:sz w:val="18"/>
                <w:szCs w:val="18"/>
              </w:rPr>
              <w:t>76</w:t>
            </w:r>
            <w:r>
              <w:rPr>
                <w:rFonts w:eastAsia="仿宋"/>
                <w:sz w:val="18"/>
                <w:szCs w:val="18"/>
              </w:rPr>
              <w:t>号</w:t>
            </w:r>
            <w:r>
              <w:rPr>
                <w:rFonts w:eastAsia="仿宋"/>
                <w:sz w:val="18"/>
                <w:szCs w:val="18"/>
              </w:rPr>
              <w:t>1</w:t>
            </w:r>
            <w:r>
              <w:rPr>
                <w:rFonts w:eastAsia="仿宋"/>
                <w:sz w:val="18"/>
                <w:szCs w:val="18"/>
              </w:rPr>
              <w:t>幢</w:t>
            </w:r>
            <w:r>
              <w:rPr>
                <w:rFonts w:eastAsia="仿宋"/>
                <w:sz w:val="18"/>
                <w:szCs w:val="18"/>
              </w:rPr>
              <w:t>1-3-1</w:t>
            </w:r>
            <w:r>
              <w:rPr>
                <w:rFonts w:eastAsia="仿宋"/>
                <w:sz w:val="18"/>
                <w:szCs w:val="18"/>
              </w:rPr>
              <w:t>号等</w:t>
            </w:r>
            <w:r>
              <w:rPr>
                <w:rFonts w:eastAsia="仿宋"/>
                <w:sz w:val="18"/>
                <w:szCs w:val="18"/>
              </w:rPr>
              <w:t>3</w:t>
            </w:r>
            <w:r>
              <w:rPr>
                <w:rFonts w:eastAsia="仿宋"/>
                <w:sz w:val="18"/>
                <w:szCs w:val="18"/>
              </w:rPr>
              <w:t>户</w:t>
            </w:r>
          </w:p>
        </w:tc>
        <w:tc>
          <w:tcPr>
            <w:tcW w:w="399" w:type="pct"/>
            <w:vAlign w:val="center"/>
          </w:tcPr>
          <w:p w:rsidR="00654340" w:rsidRDefault="00363161">
            <w:pPr>
              <w:spacing w:line="240" w:lineRule="exact"/>
              <w:ind w:leftChars="-45" w:left="-108" w:rightChars="-34" w:right="-82"/>
              <w:jc w:val="center"/>
              <w:rPr>
                <w:rFonts w:eastAsia="仿宋"/>
                <w:sz w:val="18"/>
                <w:szCs w:val="18"/>
              </w:rPr>
            </w:pPr>
            <w:r>
              <w:rPr>
                <w:rFonts w:eastAsia="仿宋"/>
                <w:sz w:val="18"/>
                <w:szCs w:val="18"/>
              </w:rPr>
              <w:t>单独</w:t>
            </w:r>
            <w:r>
              <w:rPr>
                <w:rFonts w:eastAsia="仿宋"/>
                <w:sz w:val="18"/>
                <w:szCs w:val="18"/>
              </w:rPr>
              <w:t xml:space="preserve">   </w:t>
            </w:r>
            <w:r>
              <w:rPr>
                <w:rFonts w:eastAsia="仿宋"/>
                <w:sz w:val="18"/>
                <w:szCs w:val="18"/>
              </w:rPr>
              <w:t>所有</w:t>
            </w:r>
          </w:p>
        </w:tc>
        <w:tc>
          <w:tcPr>
            <w:tcW w:w="398" w:type="pct"/>
            <w:vAlign w:val="center"/>
          </w:tcPr>
          <w:p w:rsidR="00654340" w:rsidRDefault="00363161">
            <w:pPr>
              <w:spacing w:line="240" w:lineRule="exact"/>
              <w:ind w:leftChars="-45" w:left="-108" w:rightChars="-44" w:right="-106"/>
              <w:jc w:val="center"/>
              <w:rPr>
                <w:rFonts w:eastAsia="仿宋"/>
                <w:sz w:val="18"/>
                <w:szCs w:val="18"/>
              </w:rPr>
            </w:pPr>
            <w:r>
              <w:rPr>
                <w:rFonts w:eastAsia="仿宋"/>
                <w:sz w:val="18"/>
                <w:szCs w:val="18"/>
              </w:rPr>
              <w:t>住宅</w:t>
            </w:r>
            <w:r>
              <w:rPr>
                <w:rFonts w:eastAsia="仿宋"/>
                <w:sz w:val="18"/>
                <w:szCs w:val="18"/>
              </w:rPr>
              <w:t xml:space="preserve">   </w:t>
            </w:r>
            <w:r>
              <w:rPr>
                <w:rFonts w:eastAsia="仿宋"/>
                <w:sz w:val="18"/>
                <w:szCs w:val="18"/>
              </w:rPr>
              <w:t>用房</w:t>
            </w:r>
          </w:p>
        </w:tc>
        <w:tc>
          <w:tcPr>
            <w:tcW w:w="478" w:type="pct"/>
            <w:vAlign w:val="center"/>
          </w:tcPr>
          <w:p w:rsidR="00654340" w:rsidRDefault="00363161">
            <w:pPr>
              <w:spacing w:line="240" w:lineRule="exact"/>
              <w:jc w:val="center"/>
              <w:rPr>
                <w:rFonts w:eastAsia="仿宋"/>
                <w:kern w:val="0"/>
                <w:sz w:val="18"/>
                <w:szCs w:val="18"/>
              </w:rPr>
            </w:pPr>
            <w:r>
              <w:rPr>
                <w:rFonts w:eastAsia="仿宋"/>
                <w:kern w:val="0"/>
                <w:sz w:val="18"/>
                <w:szCs w:val="18"/>
              </w:rPr>
              <w:t>(1-3)/3</w:t>
            </w:r>
          </w:p>
        </w:tc>
        <w:tc>
          <w:tcPr>
            <w:tcW w:w="558" w:type="pct"/>
            <w:vAlign w:val="center"/>
          </w:tcPr>
          <w:p w:rsidR="00654340" w:rsidRDefault="00363161">
            <w:pPr>
              <w:spacing w:line="240" w:lineRule="exact"/>
              <w:jc w:val="center"/>
              <w:rPr>
                <w:rFonts w:eastAsia="仿宋"/>
                <w:kern w:val="0"/>
                <w:sz w:val="18"/>
                <w:szCs w:val="18"/>
              </w:rPr>
            </w:pPr>
            <w:r>
              <w:rPr>
                <w:rFonts w:eastAsia="仿宋"/>
                <w:kern w:val="0"/>
                <w:sz w:val="18"/>
                <w:szCs w:val="18"/>
              </w:rPr>
              <w:t>917.74</w:t>
            </w:r>
          </w:p>
        </w:tc>
        <w:tc>
          <w:tcPr>
            <w:tcW w:w="558" w:type="pct"/>
            <w:vAlign w:val="center"/>
          </w:tcPr>
          <w:p w:rsidR="00654340" w:rsidRDefault="00363161">
            <w:pPr>
              <w:spacing w:line="240" w:lineRule="exact"/>
              <w:ind w:leftChars="-29" w:left="-70" w:rightChars="-27" w:right="-65"/>
              <w:jc w:val="center"/>
              <w:rPr>
                <w:rFonts w:eastAsia="仿宋"/>
                <w:kern w:val="0"/>
                <w:sz w:val="18"/>
                <w:szCs w:val="18"/>
              </w:rPr>
            </w:pPr>
            <w:r>
              <w:rPr>
                <w:rFonts w:eastAsia="仿宋"/>
                <w:kern w:val="0"/>
                <w:sz w:val="18"/>
                <w:szCs w:val="18"/>
              </w:rPr>
              <w:t>1335</w:t>
            </w:r>
          </w:p>
        </w:tc>
        <w:tc>
          <w:tcPr>
            <w:tcW w:w="480" w:type="pct"/>
            <w:vAlign w:val="center"/>
          </w:tcPr>
          <w:p w:rsidR="00654340" w:rsidRDefault="00363161">
            <w:pPr>
              <w:spacing w:line="240" w:lineRule="exact"/>
              <w:jc w:val="center"/>
              <w:rPr>
                <w:rFonts w:eastAsia="仿宋"/>
                <w:kern w:val="0"/>
                <w:sz w:val="18"/>
                <w:szCs w:val="18"/>
              </w:rPr>
            </w:pPr>
            <w:r>
              <w:rPr>
                <w:rFonts w:eastAsia="仿宋"/>
                <w:kern w:val="0"/>
                <w:sz w:val="18"/>
                <w:szCs w:val="18"/>
              </w:rPr>
              <w:t>122.52</w:t>
            </w:r>
          </w:p>
        </w:tc>
      </w:tr>
      <w:tr w:rsidR="00654340">
        <w:trPr>
          <w:cantSplit/>
          <w:trHeight w:val="430"/>
          <w:jc w:val="center"/>
        </w:trPr>
        <w:tc>
          <w:tcPr>
            <w:tcW w:w="278" w:type="pct"/>
            <w:vAlign w:val="center"/>
          </w:tcPr>
          <w:p w:rsidR="00654340" w:rsidRDefault="00363161">
            <w:pPr>
              <w:pStyle w:val="a8"/>
              <w:spacing w:line="240" w:lineRule="exact"/>
              <w:ind w:leftChars="-26" w:left="-62" w:rightChars="-16" w:right="-38"/>
              <w:jc w:val="center"/>
              <w:rPr>
                <w:rFonts w:ascii="Times New Roman" w:eastAsia="仿宋" w:hAnsi="Times New Roman"/>
                <w:sz w:val="18"/>
                <w:szCs w:val="18"/>
              </w:rPr>
            </w:pPr>
            <w:r>
              <w:rPr>
                <w:rFonts w:ascii="Times New Roman" w:eastAsia="仿宋" w:hAnsi="Times New Roman"/>
                <w:sz w:val="18"/>
                <w:szCs w:val="18"/>
              </w:rPr>
              <w:t>合计</w:t>
            </w:r>
          </w:p>
        </w:tc>
        <w:tc>
          <w:tcPr>
            <w:tcW w:w="657" w:type="pct"/>
            <w:vAlign w:val="center"/>
          </w:tcPr>
          <w:p w:rsidR="00654340" w:rsidRDefault="00654340">
            <w:pPr>
              <w:pStyle w:val="a8"/>
              <w:spacing w:line="240" w:lineRule="exact"/>
              <w:jc w:val="center"/>
              <w:rPr>
                <w:rFonts w:ascii="Times New Roman" w:eastAsia="仿宋" w:hAnsi="Times New Roman"/>
                <w:sz w:val="18"/>
                <w:szCs w:val="18"/>
              </w:rPr>
            </w:pPr>
          </w:p>
        </w:tc>
        <w:tc>
          <w:tcPr>
            <w:tcW w:w="477" w:type="pct"/>
            <w:vAlign w:val="center"/>
          </w:tcPr>
          <w:p w:rsidR="00654340" w:rsidRDefault="00363161">
            <w:pPr>
              <w:pStyle w:val="a8"/>
              <w:spacing w:line="240" w:lineRule="exact"/>
              <w:jc w:val="center"/>
              <w:rPr>
                <w:rFonts w:ascii="Times New Roman" w:eastAsia="仿宋" w:hAnsi="Times New Roman"/>
                <w:sz w:val="18"/>
                <w:szCs w:val="18"/>
              </w:rPr>
            </w:pPr>
            <w:r>
              <w:rPr>
                <w:rFonts w:ascii="Times New Roman" w:eastAsia="仿宋" w:hAnsi="Times New Roman"/>
                <w:sz w:val="18"/>
                <w:szCs w:val="18"/>
              </w:rPr>
              <w:t>-</w:t>
            </w:r>
          </w:p>
        </w:tc>
        <w:tc>
          <w:tcPr>
            <w:tcW w:w="717" w:type="pct"/>
            <w:vAlign w:val="center"/>
          </w:tcPr>
          <w:p w:rsidR="00654340" w:rsidRDefault="00654340">
            <w:pPr>
              <w:spacing w:line="240" w:lineRule="exact"/>
              <w:jc w:val="center"/>
              <w:rPr>
                <w:rFonts w:eastAsia="仿宋"/>
                <w:sz w:val="18"/>
                <w:szCs w:val="18"/>
              </w:rPr>
            </w:pPr>
          </w:p>
        </w:tc>
        <w:tc>
          <w:tcPr>
            <w:tcW w:w="399" w:type="pct"/>
            <w:vAlign w:val="center"/>
          </w:tcPr>
          <w:p w:rsidR="00654340" w:rsidRDefault="00363161">
            <w:pPr>
              <w:spacing w:line="240" w:lineRule="exact"/>
              <w:jc w:val="center"/>
              <w:rPr>
                <w:rFonts w:eastAsia="仿宋"/>
                <w:sz w:val="18"/>
                <w:szCs w:val="18"/>
              </w:rPr>
            </w:pPr>
            <w:r>
              <w:rPr>
                <w:rFonts w:eastAsia="仿宋"/>
                <w:sz w:val="18"/>
                <w:szCs w:val="18"/>
              </w:rPr>
              <w:t>-</w:t>
            </w:r>
          </w:p>
        </w:tc>
        <w:tc>
          <w:tcPr>
            <w:tcW w:w="398" w:type="pct"/>
            <w:vAlign w:val="center"/>
          </w:tcPr>
          <w:p w:rsidR="00654340" w:rsidRDefault="00363161">
            <w:pPr>
              <w:spacing w:line="240" w:lineRule="exact"/>
              <w:jc w:val="center"/>
              <w:rPr>
                <w:rFonts w:eastAsia="仿宋"/>
                <w:sz w:val="18"/>
                <w:szCs w:val="18"/>
              </w:rPr>
            </w:pPr>
            <w:r>
              <w:rPr>
                <w:rFonts w:eastAsia="仿宋"/>
                <w:sz w:val="18"/>
                <w:szCs w:val="18"/>
              </w:rPr>
              <w:t>-</w:t>
            </w:r>
          </w:p>
        </w:tc>
        <w:tc>
          <w:tcPr>
            <w:tcW w:w="478" w:type="pct"/>
            <w:vAlign w:val="center"/>
          </w:tcPr>
          <w:p w:rsidR="00654340" w:rsidRDefault="00363161">
            <w:pPr>
              <w:spacing w:line="240" w:lineRule="exact"/>
              <w:jc w:val="center"/>
              <w:rPr>
                <w:rFonts w:eastAsia="仿宋"/>
                <w:kern w:val="0"/>
                <w:sz w:val="18"/>
                <w:szCs w:val="18"/>
              </w:rPr>
            </w:pPr>
            <w:r>
              <w:rPr>
                <w:rFonts w:eastAsia="仿宋"/>
                <w:kern w:val="0"/>
                <w:sz w:val="18"/>
                <w:szCs w:val="18"/>
              </w:rPr>
              <w:t>-</w:t>
            </w:r>
          </w:p>
        </w:tc>
        <w:tc>
          <w:tcPr>
            <w:tcW w:w="558" w:type="pct"/>
            <w:vAlign w:val="center"/>
          </w:tcPr>
          <w:p w:rsidR="00654340" w:rsidRDefault="00363161">
            <w:pPr>
              <w:spacing w:line="240" w:lineRule="exact"/>
              <w:jc w:val="center"/>
              <w:rPr>
                <w:rFonts w:eastAsia="仿宋"/>
                <w:kern w:val="0"/>
                <w:sz w:val="18"/>
                <w:szCs w:val="18"/>
              </w:rPr>
            </w:pPr>
            <w:r>
              <w:rPr>
                <w:rFonts w:eastAsia="仿宋"/>
                <w:kern w:val="0"/>
                <w:sz w:val="18"/>
                <w:szCs w:val="18"/>
              </w:rPr>
              <w:t>1278.81</w:t>
            </w:r>
          </w:p>
        </w:tc>
        <w:tc>
          <w:tcPr>
            <w:tcW w:w="558" w:type="pct"/>
            <w:vAlign w:val="center"/>
          </w:tcPr>
          <w:p w:rsidR="00654340" w:rsidRDefault="00363161">
            <w:pPr>
              <w:spacing w:line="240" w:lineRule="exact"/>
              <w:jc w:val="center"/>
              <w:rPr>
                <w:rFonts w:eastAsia="仿宋"/>
                <w:kern w:val="0"/>
                <w:sz w:val="18"/>
                <w:szCs w:val="18"/>
              </w:rPr>
            </w:pPr>
            <w:r>
              <w:rPr>
                <w:rFonts w:eastAsia="仿宋"/>
                <w:kern w:val="0"/>
                <w:sz w:val="18"/>
                <w:szCs w:val="18"/>
              </w:rPr>
              <w:t>-</w:t>
            </w:r>
          </w:p>
        </w:tc>
        <w:tc>
          <w:tcPr>
            <w:tcW w:w="480" w:type="pct"/>
            <w:vAlign w:val="center"/>
          </w:tcPr>
          <w:p w:rsidR="00654340" w:rsidRDefault="00363161">
            <w:pPr>
              <w:spacing w:line="240" w:lineRule="exact"/>
              <w:jc w:val="center"/>
              <w:rPr>
                <w:rFonts w:eastAsia="仿宋"/>
                <w:kern w:val="0"/>
                <w:sz w:val="18"/>
                <w:szCs w:val="18"/>
              </w:rPr>
            </w:pPr>
            <w:r>
              <w:rPr>
                <w:rFonts w:eastAsia="仿宋"/>
                <w:kern w:val="0"/>
                <w:sz w:val="18"/>
                <w:szCs w:val="18"/>
              </w:rPr>
              <w:t>231.67</w:t>
            </w:r>
          </w:p>
        </w:tc>
      </w:tr>
    </w:tbl>
    <w:bookmarkEnd w:id="6"/>
    <w:p w:rsidR="00654340" w:rsidRDefault="00363161" w:rsidP="00455563">
      <w:pPr>
        <w:spacing w:line="360" w:lineRule="auto"/>
        <w:ind w:firstLineChars="200" w:firstLine="422"/>
        <w:rPr>
          <w:rFonts w:eastAsia="仿宋"/>
          <w:b/>
          <w:bCs/>
          <w:sz w:val="21"/>
          <w:szCs w:val="21"/>
        </w:rPr>
      </w:pPr>
      <w:r>
        <w:rPr>
          <w:rFonts w:eastAsia="仿宋"/>
          <w:b/>
          <w:bCs/>
          <w:sz w:val="21"/>
          <w:szCs w:val="21"/>
        </w:rPr>
        <w:t>特别提示：</w:t>
      </w:r>
    </w:p>
    <w:p w:rsidR="00654340" w:rsidRDefault="00363161" w:rsidP="00455563">
      <w:pPr>
        <w:spacing w:line="440" w:lineRule="exact"/>
        <w:ind w:firstLineChars="200" w:firstLine="422"/>
        <w:rPr>
          <w:rFonts w:eastAsia="仿宋"/>
          <w:b/>
          <w:bCs/>
          <w:sz w:val="21"/>
          <w:szCs w:val="21"/>
        </w:rPr>
      </w:pPr>
      <w:r>
        <w:rPr>
          <w:rFonts w:eastAsia="仿宋"/>
          <w:b/>
          <w:bCs/>
          <w:sz w:val="21"/>
          <w:szCs w:val="21"/>
        </w:rPr>
        <w:t>1</w:t>
      </w:r>
      <w:r>
        <w:rPr>
          <w:rFonts w:eastAsia="仿宋"/>
          <w:b/>
          <w:bCs/>
          <w:sz w:val="21"/>
          <w:szCs w:val="21"/>
        </w:rPr>
        <w:t>、此估价报告为法院执行案件提供价格参考依据，不是估价对象处置可实现的成交价格，也不应当被视为对估价对象处置成交价格的保证。</w:t>
      </w:r>
    </w:p>
    <w:p w:rsidR="00654340" w:rsidRDefault="00363161" w:rsidP="00455563">
      <w:pPr>
        <w:spacing w:line="440" w:lineRule="exact"/>
        <w:ind w:firstLineChars="200" w:firstLine="422"/>
        <w:rPr>
          <w:rFonts w:eastAsia="仿宋"/>
          <w:b/>
          <w:bCs/>
          <w:sz w:val="21"/>
          <w:szCs w:val="21"/>
        </w:rPr>
      </w:pPr>
      <w:r>
        <w:rPr>
          <w:rFonts w:eastAsia="仿宋"/>
          <w:b/>
          <w:bCs/>
          <w:sz w:val="21"/>
          <w:szCs w:val="21"/>
        </w:rPr>
        <w:t>2</w:t>
      </w:r>
      <w:r>
        <w:rPr>
          <w:rFonts w:eastAsia="仿宋"/>
          <w:b/>
          <w:bCs/>
          <w:sz w:val="21"/>
          <w:szCs w:val="21"/>
        </w:rPr>
        <w:t>、报告使用人在使用本估价报告之前须对报告全文，特别是</w:t>
      </w:r>
      <w:r>
        <w:rPr>
          <w:rFonts w:eastAsia="仿宋"/>
          <w:b/>
          <w:bCs/>
          <w:sz w:val="21"/>
          <w:szCs w:val="21"/>
        </w:rPr>
        <w:t>“</w:t>
      </w:r>
      <w:r>
        <w:rPr>
          <w:rFonts w:eastAsia="仿宋"/>
          <w:b/>
          <w:bCs/>
          <w:sz w:val="21"/>
          <w:szCs w:val="21"/>
        </w:rPr>
        <w:t>估价的假设和限制条件</w:t>
      </w:r>
      <w:r>
        <w:rPr>
          <w:rFonts w:eastAsia="仿宋"/>
          <w:b/>
          <w:bCs/>
          <w:sz w:val="21"/>
          <w:szCs w:val="21"/>
        </w:rPr>
        <w:t>”</w:t>
      </w:r>
      <w:r>
        <w:rPr>
          <w:rFonts w:eastAsia="仿宋"/>
          <w:b/>
          <w:bCs/>
          <w:sz w:val="21"/>
          <w:szCs w:val="21"/>
        </w:rPr>
        <w:t>认真阅读，以免使用不当，造成损失。</w:t>
      </w:r>
    </w:p>
    <w:p w:rsidR="00654340" w:rsidRDefault="00363161" w:rsidP="00455563">
      <w:pPr>
        <w:spacing w:line="440" w:lineRule="exact"/>
        <w:ind w:firstLineChars="200" w:firstLine="422"/>
        <w:rPr>
          <w:rFonts w:eastAsia="仿宋"/>
          <w:b/>
          <w:bCs/>
          <w:sz w:val="21"/>
          <w:szCs w:val="21"/>
        </w:rPr>
      </w:pPr>
      <w:r>
        <w:rPr>
          <w:rFonts w:eastAsia="仿宋"/>
          <w:b/>
          <w:bCs/>
          <w:sz w:val="21"/>
          <w:szCs w:val="21"/>
        </w:rPr>
        <w:t>3</w:t>
      </w:r>
      <w:r>
        <w:rPr>
          <w:rFonts w:eastAsia="仿宋"/>
          <w:b/>
          <w:bCs/>
          <w:sz w:val="21"/>
          <w:szCs w:val="21"/>
        </w:rPr>
        <w:t>、根据本次估价目的及委托方要求，本次评估未考虑在估价对象上设定抵押、担保等他项权利以及查封对房地产价值的影响。</w:t>
      </w:r>
    </w:p>
    <w:p w:rsidR="00654340" w:rsidRDefault="00363161" w:rsidP="00455563">
      <w:pPr>
        <w:adjustRightInd w:val="0"/>
        <w:snapToGrid w:val="0"/>
        <w:spacing w:line="440" w:lineRule="exact"/>
        <w:ind w:firstLineChars="200" w:firstLine="422"/>
        <w:rPr>
          <w:rFonts w:eastAsia="仿宋"/>
          <w:b/>
          <w:bCs/>
          <w:sz w:val="21"/>
          <w:szCs w:val="21"/>
        </w:rPr>
      </w:pPr>
      <w:r>
        <w:rPr>
          <w:rFonts w:eastAsia="仿宋"/>
          <w:b/>
          <w:bCs/>
          <w:sz w:val="21"/>
          <w:szCs w:val="21"/>
        </w:rPr>
        <w:t>4</w:t>
      </w:r>
      <w:r>
        <w:rPr>
          <w:rFonts w:eastAsia="仿宋"/>
          <w:b/>
          <w:bCs/>
          <w:sz w:val="21"/>
          <w:szCs w:val="21"/>
        </w:rPr>
        <w:t>、估价结果报告随函发送，如有异议，请委托方于报告送达之日起</w:t>
      </w:r>
      <w:r>
        <w:rPr>
          <w:rFonts w:eastAsia="仿宋"/>
          <w:b/>
          <w:bCs/>
          <w:sz w:val="21"/>
          <w:szCs w:val="21"/>
        </w:rPr>
        <w:t>5</w:t>
      </w:r>
      <w:r>
        <w:rPr>
          <w:rFonts w:eastAsia="仿宋"/>
          <w:b/>
          <w:bCs/>
          <w:sz w:val="21"/>
          <w:szCs w:val="21"/>
        </w:rPr>
        <w:t>日内向我公司提出，逾期即丧失对鉴定估价报告提出异议的权利</w:t>
      </w:r>
      <w:r>
        <w:rPr>
          <w:rFonts w:eastAsia="仿宋"/>
          <w:b/>
          <w:spacing w:val="20"/>
          <w:sz w:val="21"/>
          <w:szCs w:val="21"/>
        </w:rPr>
        <w:t>。</w:t>
      </w:r>
    </w:p>
    <w:p w:rsidR="00654340" w:rsidRDefault="00654340">
      <w:pPr>
        <w:spacing w:line="480" w:lineRule="exact"/>
        <w:rPr>
          <w:rFonts w:eastAsia="仿宋"/>
          <w:sz w:val="28"/>
          <w:szCs w:val="28"/>
        </w:rPr>
      </w:pPr>
    </w:p>
    <w:p w:rsidR="00654340" w:rsidRDefault="00363161">
      <w:pPr>
        <w:spacing w:line="480" w:lineRule="exact"/>
        <w:ind w:firstLineChars="150" w:firstLine="420"/>
        <w:rPr>
          <w:rFonts w:eastAsia="仿宋"/>
          <w:sz w:val="28"/>
          <w:szCs w:val="28"/>
        </w:rPr>
      </w:pPr>
      <w:r>
        <w:rPr>
          <w:rFonts w:eastAsia="仿宋"/>
          <w:sz w:val="28"/>
          <w:szCs w:val="28"/>
        </w:rPr>
        <w:t>法定代表人：</w:t>
      </w:r>
    </w:p>
    <w:p w:rsidR="00654340" w:rsidRDefault="00363161">
      <w:pPr>
        <w:spacing w:line="480" w:lineRule="exact"/>
        <w:ind w:firstLineChars="1250" w:firstLine="3500"/>
        <w:rPr>
          <w:rFonts w:eastAsia="仿宋"/>
          <w:sz w:val="28"/>
          <w:szCs w:val="28"/>
        </w:rPr>
      </w:pPr>
      <w:r>
        <w:rPr>
          <w:rFonts w:eastAsia="仿宋"/>
          <w:sz w:val="28"/>
          <w:szCs w:val="28"/>
        </w:rPr>
        <w:t xml:space="preserve">    </w:t>
      </w:r>
    </w:p>
    <w:p w:rsidR="00654340" w:rsidRDefault="00363161">
      <w:pPr>
        <w:ind w:right="91"/>
        <w:jc w:val="center"/>
        <w:rPr>
          <w:rFonts w:eastAsia="仿宋"/>
          <w:sz w:val="28"/>
          <w:szCs w:val="28"/>
        </w:rPr>
      </w:pPr>
      <w:r>
        <w:rPr>
          <w:rFonts w:eastAsia="仿宋"/>
          <w:sz w:val="28"/>
          <w:szCs w:val="28"/>
        </w:rPr>
        <w:t xml:space="preserve">                                 </w:t>
      </w:r>
      <w:r>
        <w:rPr>
          <w:rFonts w:eastAsia="仿宋"/>
          <w:sz w:val="28"/>
          <w:szCs w:val="28"/>
        </w:rPr>
        <w:t>二〇二二年六月十五日</w:t>
      </w:r>
    </w:p>
    <w:p w:rsidR="00654340" w:rsidRDefault="00363161">
      <w:pPr>
        <w:widowControl/>
        <w:spacing w:line="240" w:lineRule="auto"/>
        <w:jc w:val="left"/>
        <w:rPr>
          <w:rFonts w:eastAsia="仿宋"/>
          <w:sz w:val="28"/>
          <w:szCs w:val="28"/>
        </w:rPr>
      </w:pPr>
      <w:r>
        <w:rPr>
          <w:rFonts w:eastAsia="仿宋"/>
          <w:sz w:val="28"/>
          <w:szCs w:val="28"/>
        </w:rPr>
        <w:br w:type="page"/>
      </w:r>
    </w:p>
    <w:p w:rsidR="00654340" w:rsidRDefault="00363161">
      <w:pPr>
        <w:jc w:val="center"/>
        <w:rPr>
          <w:rFonts w:eastAsia="仿宋"/>
          <w:b/>
          <w:sz w:val="36"/>
          <w:szCs w:val="36"/>
        </w:rPr>
      </w:pPr>
      <w:r>
        <w:rPr>
          <w:rFonts w:eastAsia="仿宋"/>
          <w:b/>
          <w:sz w:val="36"/>
          <w:szCs w:val="36"/>
        </w:rPr>
        <w:lastRenderedPageBreak/>
        <w:t>目录</w:t>
      </w:r>
    </w:p>
    <w:p w:rsidR="00654340" w:rsidRDefault="00363161">
      <w:pPr>
        <w:pStyle w:val="21"/>
        <w:tabs>
          <w:tab w:val="right" w:leader="dot" w:pos="8399"/>
        </w:tabs>
        <w:spacing w:line="420" w:lineRule="auto"/>
        <w:rPr>
          <w:rFonts w:eastAsia="仿宋"/>
          <w:sz w:val="21"/>
          <w:szCs w:val="22"/>
        </w:rPr>
      </w:pPr>
      <w:r>
        <w:rPr>
          <w:rStyle w:val="af5"/>
          <w:rFonts w:eastAsia="仿宋"/>
          <w:sz w:val="28"/>
          <w:szCs w:val="28"/>
        </w:rPr>
        <w:fldChar w:fldCharType="begin"/>
      </w:r>
      <w:r>
        <w:rPr>
          <w:rStyle w:val="af5"/>
          <w:rFonts w:eastAsia="仿宋"/>
          <w:sz w:val="28"/>
          <w:szCs w:val="28"/>
        </w:rPr>
        <w:instrText xml:space="preserve"> TOC \o "2-3" \h \z \u </w:instrText>
      </w:r>
      <w:r>
        <w:rPr>
          <w:rStyle w:val="af5"/>
          <w:rFonts w:eastAsia="仿宋"/>
          <w:sz w:val="28"/>
          <w:szCs w:val="28"/>
        </w:rPr>
        <w:fldChar w:fldCharType="separate"/>
      </w:r>
      <w:hyperlink w:anchor="_Toc101945353" w:history="1">
        <w:r>
          <w:rPr>
            <w:rStyle w:val="af5"/>
            <w:rFonts w:eastAsia="仿宋"/>
            <w:bCs/>
          </w:rPr>
          <w:t>致估价委托人函</w:t>
        </w:r>
        <w:r>
          <w:rPr>
            <w:rFonts w:eastAsia="仿宋"/>
          </w:rPr>
          <w:tab/>
        </w:r>
        <w:r>
          <w:rPr>
            <w:rFonts w:eastAsia="仿宋"/>
          </w:rPr>
          <w:fldChar w:fldCharType="begin"/>
        </w:r>
        <w:r>
          <w:rPr>
            <w:rFonts w:eastAsia="仿宋"/>
          </w:rPr>
          <w:instrText xml:space="preserve"> PAGEREF _Toc101945353 \h </w:instrText>
        </w:r>
        <w:r>
          <w:rPr>
            <w:rFonts w:eastAsia="仿宋"/>
          </w:rPr>
        </w:r>
        <w:r>
          <w:rPr>
            <w:rFonts w:eastAsia="仿宋"/>
          </w:rPr>
          <w:fldChar w:fldCharType="separate"/>
        </w:r>
        <w:r>
          <w:rPr>
            <w:rFonts w:eastAsia="仿宋"/>
          </w:rPr>
          <w:t>1</w:t>
        </w:r>
        <w:r>
          <w:rPr>
            <w:rFonts w:eastAsia="仿宋"/>
          </w:rPr>
          <w:fldChar w:fldCharType="end"/>
        </w:r>
      </w:hyperlink>
    </w:p>
    <w:p w:rsidR="00654340" w:rsidRDefault="00363161">
      <w:pPr>
        <w:pStyle w:val="21"/>
        <w:tabs>
          <w:tab w:val="right" w:leader="dot" w:pos="8399"/>
        </w:tabs>
        <w:spacing w:line="420" w:lineRule="auto"/>
        <w:rPr>
          <w:rFonts w:eastAsia="仿宋"/>
          <w:sz w:val="21"/>
          <w:szCs w:val="22"/>
        </w:rPr>
      </w:pPr>
      <w:hyperlink w:anchor="_Toc101945354" w:history="1">
        <w:r>
          <w:rPr>
            <w:rStyle w:val="af5"/>
            <w:rFonts w:eastAsia="仿宋"/>
            <w:bCs/>
          </w:rPr>
          <w:t>估价师声明</w:t>
        </w:r>
        <w:r>
          <w:rPr>
            <w:rFonts w:eastAsia="仿宋"/>
          </w:rPr>
          <w:tab/>
        </w:r>
        <w:r>
          <w:rPr>
            <w:rFonts w:eastAsia="仿宋"/>
          </w:rPr>
          <w:fldChar w:fldCharType="begin"/>
        </w:r>
        <w:r>
          <w:rPr>
            <w:rFonts w:eastAsia="仿宋"/>
          </w:rPr>
          <w:instrText xml:space="preserve"> PAGEREF _Toc101945354 \h </w:instrText>
        </w:r>
        <w:r>
          <w:rPr>
            <w:rFonts w:eastAsia="仿宋"/>
          </w:rPr>
        </w:r>
        <w:r>
          <w:rPr>
            <w:rFonts w:eastAsia="仿宋"/>
          </w:rPr>
          <w:fldChar w:fldCharType="separate"/>
        </w:r>
        <w:r>
          <w:rPr>
            <w:rFonts w:eastAsia="仿宋"/>
          </w:rPr>
          <w:t>4</w:t>
        </w:r>
        <w:r>
          <w:rPr>
            <w:rFonts w:eastAsia="仿宋"/>
          </w:rPr>
          <w:fldChar w:fldCharType="end"/>
        </w:r>
      </w:hyperlink>
    </w:p>
    <w:p w:rsidR="00654340" w:rsidRDefault="00363161">
      <w:pPr>
        <w:pStyle w:val="21"/>
        <w:tabs>
          <w:tab w:val="right" w:leader="dot" w:pos="8399"/>
        </w:tabs>
        <w:spacing w:line="420" w:lineRule="auto"/>
        <w:rPr>
          <w:rFonts w:eastAsia="仿宋"/>
          <w:sz w:val="21"/>
          <w:szCs w:val="22"/>
        </w:rPr>
      </w:pPr>
      <w:hyperlink w:anchor="_Toc101945355" w:history="1">
        <w:r>
          <w:rPr>
            <w:rStyle w:val="af5"/>
            <w:rFonts w:eastAsia="仿宋"/>
            <w:bCs/>
          </w:rPr>
          <w:t>估价假设和限制条件</w:t>
        </w:r>
        <w:r>
          <w:rPr>
            <w:rFonts w:eastAsia="仿宋"/>
          </w:rPr>
          <w:tab/>
        </w:r>
        <w:r>
          <w:rPr>
            <w:rFonts w:eastAsia="仿宋"/>
          </w:rPr>
          <w:fldChar w:fldCharType="begin"/>
        </w:r>
        <w:r>
          <w:rPr>
            <w:rFonts w:eastAsia="仿宋"/>
          </w:rPr>
          <w:instrText xml:space="preserve"> PAGEREF _Toc101945355 \h </w:instrText>
        </w:r>
        <w:r>
          <w:rPr>
            <w:rFonts w:eastAsia="仿宋"/>
          </w:rPr>
        </w:r>
        <w:r>
          <w:rPr>
            <w:rFonts w:eastAsia="仿宋"/>
          </w:rPr>
          <w:fldChar w:fldCharType="separate"/>
        </w:r>
        <w:r>
          <w:rPr>
            <w:rFonts w:eastAsia="仿宋"/>
          </w:rPr>
          <w:t>5</w:t>
        </w:r>
        <w:r>
          <w:rPr>
            <w:rFonts w:eastAsia="仿宋"/>
          </w:rPr>
          <w:fldChar w:fldCharType="end"/>
        </w:r>
      </w:hyperlink>
    </w:p>
    <w:p w:rsidR="00654340" w:rsidRDefault="00363161">
      <w:pPr>
        <w:pStyle w:val="21"/>
        <w:tabs>
          <w:tab w:val="right" w:leader="dot" w:pos="8399"/>
        </w:tabs>
        <w:spacing w:line="420" w:lineRule="auto"/>
        <w:rPr>
          <w:rFonts w:eastAsia="仿宋"/>
          <w:sz w:val="21"/>
          <w:szCs w:val="22"/>
        </w:rPr>
      </w:pPr>
      <w:hyperlink w:anchor="_Toc101945356" w:history="1">
        <w:r>
          <w:rPr>
            <w:rStyle w:val="af5"/>
            <w:rFonts w:eastAsia="仿宋"/>
            <w:bCs/>
          </w:rPr>
          <w:t>估价结果报告</w:t>
        </w:r>
        <w:r>
          <w:rPr>
            <w:rFonts w:eastAsia="仿宋"/>
          </w:rPr>
          <w:tab/>
        </w:r>
        <w:r>
          <w:rPr>
            <w:rFonts w:eastAsia="仿宋"/>
          </w:rPr>
          <w:fldChar w:fldCharType="begin"/>
        </w:r>
        <w:r>
          <w:rPr>
            <w:rFonts w:eastAsia="仿宋"/>
          </w:rPr>
          <w:instrText xml:space="preserve"> PAGEREF _Toc</w:instrText>
        </w:r>
        <w:r>
          <w:rPr>
            <w:rFonts w:eastAsia="仿宋"/>
          </w:rPr>
          <w:instrText xml:space="preserve">101945356 \h </w:instrText>
        </w:r>
        <w:r>
          <w:rPr>
            <w:rFonts w:eastAsia="仿宋"/>
          </w:rPr>
        </w:r>
        <w:r>
          <w:rPr>
            <w:rFonts w:eastAsia="仿宋"/>
          </w:rPr>
          <w:fldChar w:fldCharType="separate"/>
        </w:r>
        <w:r>
          <w:rPr>
            <w:rFonts w:eastAsia="仿宋"/>
          </w:rPr>
          <w:t>9</w:t>
        </w:r>
        <w:r>
          <w:rPr>
            <w:rFonts w:eastAsia="仿宋"/>
          </w:rPr>
          <w:fldChar w:fldCharType="end"/>
        </w:r>
      </w:hyperlink>
    </w:p>
    <w:p w:rsidR="00654340" w:rsidRDefault="00363161">
      <w:pPr>
        <w:pStyle w:val="30"/>
        <w:spacing w:line="420" w:lineRule="auto"/>
        <w:rPr>
          <w:rFonts w:eastAsia="仿宋"/>
          <w:sz w:val="21"/>
          <w:szCs w:val="22"/>
        </w:rPr>
      </w:pPr>
      <w:hyperlink w:anchor="_Toc101945357" w:history="1">
        <w:r>
          <w:rPr>
            <w:rStyle w:val="af5"/>
            <w:rFonts w:eastAsia="仿宋"/>
            <w:b/>
            <w:bCs/>
          </w:rPr>
          <w:t>一、估价委托人</w:t>
        </w:r>
        <w:r>
          <w:rPr>
            <w:rFonts w:eastAsia="仿宋"/>
          </w:rPr>
          <w:tab/>
        </w:r>
        <w:r>
          <w:rPr>
            <w:rFonts w:eastAsia="仿宋"/>
          </w:rPr>
          <w:fldChar w:fldCharType="begin"/>
        </w:r>
        <w:r>
          <w:rPr>
            <w:rFonts w:eastAsia="仿宋"/>
          </w:rPr>
          <w:instrText xml:space="preserve"> PAGEREF _Toc101945357 \h </w:instrText>
        </w:r>
        <w:r>
          <w:rPr>
            <w:rFonts w:eastAsia="仿宋"/>
          </w:rPr>
        </w:r>
        <w:r>
          <w:rPr>
            <w:rFonts w:eastAsia="仿宋"/>
          </w:rPr>
          <w:fldChar w:fldCharType="separate"/>
        </w:r>
        <w:r>
          <w:rPr>
            <w:rFonts w:eastAsia="仿宋"/>
          </w:rPr>
          <w:t>9</w:t>
        </w:r>
        <w:r>
          <w:rPr>
            <w:rFonts w:eastAsia="仿宋"/>
          </w:rPr>
          <w:fldChar w:fldCharType="end"/>
        </w:r>
      </w:hyperlink>
    </w:p>
    <w:p w:rsidR="00654340" w:rsidRDefault="00363161">
      <w:pPr>
        <w:pStyle w:val="30"/>
        <w:spacing w:line="420" w:lineRule="auto"/>
        <w:rPr>
          <w:rFonts w:eastAsia="仿宋"/>
          <w:sz w:val="21"/>
          <w:szCs w:val="22"/>
        </w:rPr>
      </w:pPr>
      <w:hyperlink w:anchor="_Toc101945358" w:history="1">
        <w:r>
          <w:rPr>
            <w:rStyle w:val="af5"/>
            <w:rFonts w:eastAsia="仿宋"/>
            <w:b/>
            <w:bCs/>
          </w:rPr>
          <w:t>二、估价</w:t>
        </w:r>
        <w:r>
          <w:rPr>
            <w:rStyle w:val="af5"/>
            <w:rFonts w:eastAsia="仿宋"/>
            <w:b/>
            <w:bCs/>
          </w:rPr>
          <w:t>机构</w:t>
        </w:r>
        <w:r>
          <w:rPr>
            <w:rFonts w:eastAsia="仿宋"/>
          </w:rPr>
          <w:tab/>
        </w:r>
        <w:r>
          <w:rPr>
            <w:rFonts w:eastAsia="仿宋"/>
          </w:rPr>
          <w:fldChar w:fldCharType="begin"/>
        </w:r>
        <w:r>
          <w:rPr>
            <w:rFonts w:eastAsia="仿宋"/>
          </w:rPr>
          <w:instrText xml:space="preserve"> PAGEREF _Toc101945358 \h </w:instrText>
        </w:r>
        <w:r>
          <w:rPr>
            <w:rFonts w:eastAsia="仿宋"/>
          </w:rPr>
        </w:r>
        <w:r>
          <w:rPr>
            <w:rFonts w:eastAsia="仿宋"/>
          </w:rPr>
          <w:fldChar w:fldCharType="separate"/>
        </w:r>
        <w:r>
          <w:rPr>
            <w:rFonts w:eastAsia="仿宋"/>
          </w:rPr>
          <w:t>9</w:t>
        </w:r>
        <w:r>
          <w:rPr>
            <w:rFonts w:eastAsia="仿宋"/>
          </w:rPr>
          <w:fldChar w:fldCharType="end"/>
        </w:r>
      </w:hyperlink>
    </w:p>
    <w:p w:rsidR="00654340" w:rsidRDefault="00363161">
      <w:pPr>
        <w:pStyle w:val="30"/>
        <w:spacing w:line="420" w:lineRule="auto"/>
        <w:rPr>
          <w:rFonts w:eastAsia="仿宋"/>
          <w:sz w:val="21"/>
          <w:szCs w:val="22"/>
        </w:rPr>
      </w:pPr>
      <w:hyperlink w:anchor="_Toc101945359" w:history="1">
        <w:r>
          <w:rPr>
            <w:rStyle w:val="af5"/>
            <w:rFonts w:eastAsia="仿宋"/>
            <w:b/>
            <w:bCs/>
          </w:rPr>
          <w:t>三、估价目的</w:t>
        </w:r>
        <w:r>
          <w:rPr>
            <w:rFonts w:eastAsia="仿宋"/>
          </w:rPr>
          <w:tab/>
        </w:r>
        <w:r>
          <w:rPr>
            <w:rFonts w:eastAsia="仿宋"/>
          </w:rPr>
          <w:fldChar w:fldCharType="begin"/>
        </w:r>
        <w:r>
          <w:rPr>
            <w:rFonts w:eastAsia="仿宋"/>
          </w:rPr>
          <w:instrText xml:space="preserve"> PAGEREF _Toc101945359 \h </w:instrText>
        </w:r>
        <w:r>
          <w:rPr>
            <w:rFonts w:eastAsia="仿宋"/>
          </w:rPr>
        </w:r>
        <w:r>
          <w:rPr>
            <w:rFonts w:eastAsia="仿宋"/>
          </w:rPr>
          <w:fldChar w:fldCharType="separate"/>
        </w:r>
        <w:r>
          <w:rPr>
            <w:rFonts w:eastAsia="仿宋"/>
          </w:rPr>
          <w:t>9</w:t>
        </w:r>
        <w:r>
          <w:rPr>
            <w:rFonts w:eastAsia="仿宋"/>
          </w:rPr>
          <w:fldChar w:fldCharType="end"/>
        </w:r>
      </w:hyperlink>
    </w:p>
    <w:p w:rsidR="00654340" w:rsidRDefault="00363161">
      <w:pPr>
        <w:pStyle w:val="30"/>
        <w:spacing w:line="420" w:lineRule="auto"/>
        <w:rPr>
          <w:rFonts w:eastAsia="仿宋"/>
          <w:sz w:val="21"/>
          <w:szCs w:val="22"/>
        </w:rPr>
      </w:pPr>
      <w:hyperlink w:anchor="_Toc101945360" w:history="1">
        <w:r>
          <w:rPr>
            <w:rStyle w:val="af5"/>
            <w:rFonts w:eastAsia="仿宋"/>
            <w:b/>
            <w:bCs/>
          </w:rPr>
          <w:t>四、估价对象</w:t>
        </w:r>
        <w:r>
          <w:rPr>
            <w:rFonts w:eastAsia="仿宋"/>
          </w:rPr>
          <w:tab/>
        </w:r>
        <w:r>
          <w:rPr>
            <w:rFonts w:eastAsia="仿宋"/>
          </w:rPr>
          <w:fldChar w:fldCharType="begin"/>
        </w:r>
        <w:r>
          <w:rPr>
            <w:rFonts w:eastAsia="仿宋"/>
          </w:rPr>
          <w:instrText xml:space="preserve"> PAGEREF _Toc101945360 \h </w:instrText>
        </w:r>
        <w:r>
          <w:rPr>
            <w:rFonts w:eastAsia="仿宋"/>
          </w:rPr>
        </w:r>
        <w:r>
          <w:rPr>
            <w:rFonts w:eastAsia="仿宋"/>
          </w:rPr>
          <w:fldChar w:fldCharType="separate"/>
        </w:r>
        <w:r>
          <w:rPr>
            <w:rFonts w:eastAsia="仿宋"/>
          </w:rPr>
          <w:t>9</w:t>
        </w:r>
        <w:r>
          <w:rPr>
            <w:rFonts w:eastAsia="仿宋"/>
          </w:rPr>
          <w:fldChar w:fldCharType="end"/>
        </w:r>
      </w:hyperlink>
    </w:p>
    <w:p w:rsidR="00654340" w:rsidRDefault="00363161">
      <w:pPr>
        <w:pStyle w:val="30"/>
        <w:spacing w:line="420" w:lineRule="auto"/>
        <w:rPr>
          <w:rFonts w:eastAsia="仿宋"/>
          <w:sz w:val="21"/>
          <w:szCs w:val="22"/>
        </w:rPr>
      </w:pPr>
      <w:hyperlink w:anchor="_Toc101945361" w:history="1">
        <w:r>
          <w:rPr>
            <w:rStyle w:val="af5"/>
            <w:rFonts w:eastAsia="仿宋"/>
            <w:b/>
            <w:bCs/>
            <w:kern w:val="0"/>
          </w:rPr>
          <w:t>五、价值时点</w:t>
        </w:r>
        <w:r>
          <w:rPr>
            <w:rFonts w:eastAsia="仿宋"/>
          </w:rPr>
          <w:tab/>
        </w:r>
        <w:r>
          <w:rPr>
            <w:rFonts w:eastAsia="仿宋"/>
          </w:rPr>
          <w:fldChar w:fldCharType="begin"/>
        </w:r>
        <w:r>
          <w:rPr>
            <w:rFonts w:eastAsia="仿宋"/>
          </w:rPr>
          <w:instrText xml:space="preserve"> PAGEREF _Toc101945361 \h </w:instrText>
        </w:r>
        <w:r>
          <w:rPr>
            <w:rFonts w:eastAsia="仿宋"/>
          </w:rPr>
        </w:r>
        <w:r>
          <w:rPr>
            <w:rFonts w:eastAsia="仿宋"/>
          </w:rPr>
          <w:fldChar w:fldCharType="separate"/>
        </w:r>
        <w:r>
          <w:rPr>
            <w:rFonts w:eastAsia="仿宋"/>
          </w:rPr>
          <w:t>12</w:t>
        </w:r>
        <w:r>
          <w:rPr>
            <w:rFonts w:eastAsia="仿宋"/>
          </w:rPr>
          <w:fldChar w:fldCharType="end"/>
        </w:r>
      </w:hyperlink>
    </w:p>
    <w:p w:rsidR="00654340" w:rsidRDefault="00363161">
      <w:pPr>
        <w:pStyle w:val="30"/>
        <w:spacing w:line="420" w:lineRule="auto"/>
        <w:rPr>
          <w:rFonts w:eastAsia="仿宋"/>
          <w:sz w:val="21"/>
          <w:szCs w:val="22"/>
        </w:rPr>
      </w:pPr>
      <w:hyperlink w:anchor="_Toc101945362" w:history="1">
        <w:r>
          <w:rPr>
            <w:rStyle w:val="af5"/>
            <w:rFonts w:eastAsia="仿宋"/>
            <w:b/>
            <w:bCs/>
          </w:rPr>
          <w:t>六、价值类型</w:t>
        </w:r>
        <w:r>
          <w:rPr>
            <w:rFonts w:eastAsia="仿宋"/>
          </w:rPr>
          <w:tab/>
        </w:r>
        <w:r>
          <w:rPr>
            <w:rFonts w:eastAsia="仿宋"/>
          </w:rPr>
          <w:fldChar w:fldCharType="begin"/>
        </w:r>
        <w:r>
          <w:rPr>
            <w:rFonts w:eastAsia="仿宋"/>
          </w:rPr>
          <w:instrText xml:space="preserve"> PAGEREF _Toc101945362 \h </w:instrText>
        </w:r>
        <w:r>
          <w:rPr>
            <w:rFonts w:eastAsia="仿宋"/>
          </w:rPr>
        </w:r>
        <w:r>
          <w:rPr>
            <w:rFonts w:eastAsia="仿宋"/>
          </w:rPr>
          <w:fldChar w:fldCharType="separate"/>
        </w:r>
        <w:r>
          <w:rPr>
            <w:rFonts w:eastAsia="仿宋"/>
          </w:rPr>
          <w:t>12</w:t>
        </w:r>
        <w:r>
          <w:rPr>
            <w:rFonts w:eastAsia="仿宋"/>
          </w:rPr>
          <w:fldChar w:fldCharType="end"/>
        </w:r>
      </w:hyperlink>
    </w:p>
    <w:p w:rsidR="00654340" w:rsidRDefault="00363161">
      <w:pPr>
        <w:pStyle w:val="30"/>
        <w:spacing w:line="420" w:lineRule="auto"/>
        <w:rPr>
          <w:rFonts w:eastAsia="仿宋"/>
          <w:sz w:val="21"/>
          <w:szCs w:val="22"/>
        </w:rPr>
      </w:pPr>
      <w:hyperlink w:anchor="_Toc101945363" w:history="1">
        <w:r>
          <w:rPr>
            <w:rStyle w:val="af5"/>
            <w:rFonts w:eastAsia="仿宋"/>
            <w:b/>
            <w:bCs/>
            <w:kern w:val="0"/>
          </w:rPr>
          <w:t>七、估价原则</w:t>
        </w:r>
        <w:r>
          <w:rPr>
            <w:rFonts w:eastAsia="仿宋"/>
          </w:rPr>
          <w:tab/>
        </w:r>
        <w:r>
          <w:rPr>
            <w:rFonts w:eastAsia="仿宋"/>
          </w:rPr>
          <w:fldChar w:fldCharType="begin"/>
        </w:r>
        <w:r>
          <w:rPr>
            <w:rFonts w:eastAsia="仿宋"/>
          </w:rPr>
          <w:instrText xml:space="preserve"> PAGEREF _Toc101945363 \h </w:instrText>
        </w:r>
        <w:r>
          <w:rPr>
            <w:rFonts w:eastAsia="仿宋"/>
          </w:rPr>
        </w:r>
        <w:r>
          <w:rPr>
            <w:rFonts w:eastAsia="仿宋"/>
          </w:rPr>
          <w:fldChar w:fldCharType="separate"/>
        </w:r>
        <w:r>
          <w:rPr>
            <w:rFonts w:eastAsia="仿宋"/>
          </w:rPr>
          <w:t>13</w:t>
        </w:r>
        <w:r>
          <w:rPr>
            <w:rFonts w:eastAsia="仿宋"/>
          </w:rPr>
          <w:fldChar w:fldCharType="end"/>
        </w:r>
      </w:hyperlink>
    </w:p>
    <w:p w:rsidR="00654340" w:rsidRDefault="00363161">
      <w:pPr>
        <w:pStyle w:val="30"/>
        <w:spacing w:line="420" w:lineRule="auto"/>
        <w:rPr>
          <w:rFonts w:eastAsia="仿宋"/>
          <w:sz w:val="21"/>
          <w:szCs w:val="22"/>
        </w:rPr>
      </w:pPr>
      <w:hyperlink w:anchor="_Toc101945364" w:history="1">
        <w:r>
          <w:rPr>
            <w:rStyle w:val="af5"/>
            <w:rFonts w:eastAsia="仿宋"/>
            <w:b/>
            <w:bCs/>
          </w:rPr>
          <w:t>八、估价依据</w:t>
        </w:r>
        <w:r>
          <w:rPr>
            <w:rFonts w:eastAsia="仿宋"/>
          </w:rPr>
          <w:tab/>
        </w:r>
        <w:r>
          <w:rPr>
            <w:rFonts w:eastAsia="仿宋"/>
          </w:rPr>
          <w:fldChar w:fldCharType="begin"/>
        </w:r>
        <w:r>
          <w:rPr>
            <w:rFonts w:eastAsia="仿宋"/>
          </w:rPr>
          <w:instrText xml:space="preserve"> PAGEREF _Toc101945364 \h </w:instrText>
        </w:r>
        <w:r>
          <w:rPr>
            <w:rFonts w:eastAsia="仿宋"/>
          </w:rPr>
        </w:r>
        <w:r>
          <w:rPr>
            <w:rFonts w:eastAsia="仿宋"/>
          </w:rPr>
          <w:fldChar w:fldCharType="separate"/>
        </w:r>
        <w:r>
          <w:rPr>
            <w:rFonts w:eastAsia="仿宋"/>
          </w:rPr>
          <w:t>14</w:t>
        </w:r>
        <w:r>
          <w:rPr>
            <w:rFonts w:eastAsia="仿宋"/>
          </w:rPr>
          <w:fldChar w:fldCharType="end"/>
        </w:r>
      </w:hyperlink>
    </w:p>
    <w:p w:rsidR="00654340" w:rsidRDefault="00363161">
      <w:pPr>
        <w:pStyle w:val="30"/>
        <w:spacing w:line="420" w:lineRule="auto"/>
        <w:rPr>
          <w:rFonts w:eastAsia="仿宋"/>
          <w:sz w:val="21"/>
          <w:szCs w:val="22"/>
        </w:rPr>
      </w:pPr>
      <w:hyperlink w:anchor="_Toc101945365" w:history="1">
        <w:r>
          <w:rPr>
            <w:rStyle w:val="af5"/>
            <w:rFonts w:eastAsia="仿宋"/>
            <w:b/>
            <w:bCs/>
          </w:rPr>
          <w:t>九、估价方法</w:t>
        </w:r>
        <w:r>
          <w:rPr>
            <w:rFonts w:eastAsia="仿宋"/>
          </w:rPr>
          <w:tab/>
        </w:r>
        <w:r>
          <w:rPr>
            <w:rFonts w:eastAsia="仿宋"/>
          </w:rPr>
          <w:fldChar w:fldCharType="begin"/>
        </w:r>
        <w:r>
          <w:rPr>
            <w:rFonts w:eastAsia="仿宋"/>
          </w:rPr>
          <w:instrText xml:space="preserve"> PAGEREF _Toc101945365 \h </w:instrText>
        </w:r>
        <w:r>
          <w:rPr>
            <w:rFonts w:eastAsia="仿宋"/>
          </w:rPr>
        </w:r>
        <w:r>
          <w:rPr>
            <w:rFonts w:eastAsia="仿宋"/>
          </w:rPr>
          <w:fldChar w:fldCharType="separate"/>
        </w:r>
        <w:r>
          <w:rPr>
            <w:rFonts w:eastAsia="仿宋"/>
          </w:rPr>
          <w:t>15</w:t>
        </w:r>
        <w:r>
          <w:rPr>
            <w:rFonts w:eastAsia="仿宋"/>
          </w:rPr>
          <w:fldChar w:fldCharType="end"/>
        </w:r>
      </w:hyperlink>
    </w:p>
    <w:p w:rsidR="00654340" w:rsidRDefault="00363161">
      <w:pPr>
        <w:pStyle w:val="30"/>
        <w:spacing w:line="420" w:lineRule="auto"/>
        <w:rPr>
          <w:rFonts w:eastAsia="仿宋"/>
          <w:sz w:val="21"/>
          <w:szCs w:val="22"/>
        </w:rPr>
      </w:pPr>
      <w:hyperlink w:anchor="_Toc101945366" w:history="1">
        <w:r>
          <w:rPr>
            <w:rStyle w:val="af5"/>
            <w:rFonts w:eastAsia="仿宋"/>
            <w:b/>
            <w:bCs/>
          </w:rPr>
          <w:t>十、估价结果</w:t>
        </w:r>
        <w:r>
          <w:rPr>
            <w:rFonts w:eastAsia="仿宋"/>
          </w:rPr>
          <w:tab/>
        </w:r>
        <w:r>
          <w:rPr>
            <w:rFonts w:eastAsia="仿宋"/>
          </w:rPr>
          <w:fldChar w:fldCharType="begin"/>
        </w:r>
        <w:r>
          <w:rPr>
            <w:rFonts w:eastAsia="仿宋"/>
          </w:rPr>
          <w:instrText xml:space="preserve"> PAGEREF _Toc101945366 \h </w:instrText>
        </w:r>
        <w:r>
          <w:rPr>
            <w:rFonts w:eastAsia="仿宋"/>
          </w:rPr>
        </w:r>
        <w:r>
          <w:rPr>
            <w:rFonts w:eastAsia="仿宋"/>
          </w:rPr>
          <w:fldChar w:fldCharType="separate"/>
        </w:r>
        <w:r>
          <w:rPr>
            <w:rFonts w:eastAsia="仿宋"/>
          </w:rPr>
          <w:t>17</w:t>
        </w:r>
        <w:r>
          <w:rPr>
            <w:rFonts w:eastAsia="仿宋"/>
          </w:rPr>
          <w:fldChar w:fldCharType="end"/>
        </w:r>
      </w:hyperlink>
    </w:p>
    <w:p w:rsidR="00654340" w:rsidRDefault="00363161">
      <w:pPr>
        <w:pStyle w:val="30"/>
        <w:spacing w:line="420" w:lineRule="auto"/>
        <w:rPr>
          <w:rFonts w:eastAsia="仿宋"/>
          <w:sz w:val="21"/>
          <w:szCs w:val="22"/>
        </w:rPr>
      </w:pPr>
      <w:hyperlink w:anchor="_Toc101945367" w:history="1">
        <w:r>
          <w:rPr>
            <w:rStyle w:val="af5"/>
            <w:rFonts w:eastAsia="仿宋"/>
            <w:b/>
            <w:bCs/>
          </w:rPr>
          <w:t>十一、注册房地产估价师</w:t>
        </w:r>
        <w:r>
          <w:rPr>
            <w:rFonts w:eastAsia="仿宋"/>
          </w:rPr>
          <w:tab/>
        </w:r>
        <w:r>
          <w:rPr>
            <w:rFonts w:eastAsia="仿宋"/>
          </w:rPr>
          <w:fldChar w:fldCharType="begin"/>
        </w:r>
        <w:r>
          <w:rPr>
            <w:rFonts w:eastAsia="仿宋"/>
          </w:rPr>
          <w:instrText xml:space="preserve"> PAGEREF _Toc101945367 \h </w:instrText>
        </w:r>
        <w:r>
          <w:rPr>
            <w:rFonts w:eastAsia="仿宋"/>
          </w:rPr>
        </w:r>
        <w:r>
          <w:rPr>
            <w:rFonts w:eastAsia="仿宋"/>
          </w:rPr>
          <w:fldChar w:fldCharType="separate"/>
        </w:r>
        <w:r>
          <w:rPr>
            <w:rFonts w:eastAsia="仿宋"/>
          </w:rPr>
          <w:t>17</w:t>
        </w:r>
        <w:r>
          <w:rPr>
            <w:rFonts w:eastAsia="仿宋"/>
          </w:rPr>
          <w:fldChar w:fldCharType="end"/>
        </w:r>
      </w:hyperlink>
    </w:p>
    <w:p w:rsidR="00654340" w:rsidRDefault="00363161">
      <w:pPr>
        <w:pStyle w:val="30"/>
        <w:spacing w:line="420" w:lineRule="auto"/>
        <w:rPr>
          <w:rFonts w:eastAsia="仿宋"/>
          <w:sz w:val="21"/>
          <w:szCs w:val="22"/>
        </w:rPr>
      </w:pPr>
      <w:hyperlink w:anchor="_Toc101945368" w:history="1">
        <w:r>
          <w:rPr>
            <w:rStyle w:val="af5"/>
            <w:rFonts w:eastAsia="仿宋"/>
            <w:b/>
            <w:bCs/>
          </w:rPr>
          <w:t>十二、实地查勘期</w:t>
        </w:r>
        <w:r>
          <w:rPr>
            <w:rFonts w:eastAsia="仿宋"/>
          </w:rPr>
          <w:tab/>
        </w:r>
        <w:r>
          <w:rPr>
            <w:rFonts w:eastAsia="仿宋"/>
          </w:rPr>
          <w:fldChar w:fldCharType="begin"/>
        </w:r>
        <w:r>
          <w:rPr>
            <w:rFonts w:eastAsia="仿宋"/>
          </w:rPr>
          <w:instrText xml:space="preserve"> PAGEREF _Toc101945368 \h </w:instrText>
        </w:r>
        <w:r>
          <w:rPr>
            <w:rFonts w:eastAsia="仿宋"/>
          </w:rPr>
        </w:r>
        <w:r>
          <w:rPr>
            <w:rFonts w:eastAsia="仿宋"/>
          </w:rPr>
          <w:fldChar w:fldCharType="separate"/>
        </w:r>
        <w:r>
          <w:rPr>
            <w:rFonts w:eastAsia="仿宋"/>
          </w:rPr>
          <w:t>17</w:t>
        </w:r>
        <w:r>
          <w:rPr>
            <w:rFonts w:eastAsia="仿宋"/>
          </w:rPr>
          <w:fldChar w:fldCharType="end"/>
        </w:r>
      </w:hyperlink>
    </w:p>
    <w:p w:rsidR="00654340" w:rsidRDefault="00363161">
      <w:pPr>
        <w:pStyle w:val="30"/>
        <w:spacing w:line="420" w:lineRule="auto"/>
        <w:rPr>
          <w:rFonts w:eastAsia="仿宋"/>
          <w:sz w:val="21"/>
          <w:szCs w:val="22"/>
        </w:rPr>
      </w:pPr>
      <w:hyperlink w:anchor="_Toc101945369" w:history="1">
        <w:r>
          <w:rPr>
            <w:rStyle w:val="af5"/>
            <w:rFonts w:eastAsia="仿宋"/>
            <w:b/>
            <w:bCs/>
          </w:rPr>
          <w:t>十三、估价作业日期</w:t>
        </w:r>
        <w:r>
          <w:rPr>
            <w:rFonts w:eastAsia="仿宋"/>
          </w:rPr>
          <w:tab/>
        </w:r>
        <w:r>
          <w:rPr>
            <w:rFonts w:eastAsia="仿宋"/>
          </w:rPr>
          <w:fldChar w:fldCharType="begin"/>
        </w:r>
        <w:r>
          <w:rPr>
            <w:rFonts w:eastAsia="仿宋"/>
          </w:rPr>
          <w:instrText xml:space="preserve"> PAGEREF _Toc101945369 \</w:instrText>
        </w:r>
        <w:r>
          <w:rPr>
            <w:rFonts w:eastAsia="仿宋"/>
          </w:rPr>
          <w:instrText xml:space="preserve">h </w:instrText>
        </w:r>
        <w:r>
          <w:rPr>
            <w:rFonts w:eastAsia="仿宋"/>
          </w:rPr>
        </w:r>
        <w:r>
          <w:rPr>
            <w:rFonts w:eastAsia="仿宋"/>
          </w:rPr>
          <w:fldChar w:fldCharType="separate"/>
        </w:r>
        <w:r>
          <w:rPr>
            <w:rFonts w:eastAsia="仿宋"/>
          </w:rPr>
          <w:t>17</w:t>
        </w:r>
        <w:r>
          <w:rPr>
            <w:rFonts w:eastAsia="仿宋"/>
          </w:rPr>
          <w:fldChar w:fldCharType="end"/>
        </w:r>
      </w:hyperlink>
    </w:p>
    <w:p w:rsidR="00654340" w:rsidRDefault="00363161">
      <w:pPr>
        <w:pStyle w:val="21"/>
        <w:tabs>
          <w:tab w:val="right" w:leader="dot" w:pos="8399"/>
        </w:tabs>
        <w:spacing w:line="420" w:lineRule="auto"/>
        <w:rPr>
          <w:rFonts w:eastAsia="仿宋"/>
          <w:sz w:val="21"/>
          <w:szCs w:val="22"/>
        </w:rPr>
      </w:pPr>
      <w:hyperlink w:anchor="_Toc101945370" w:history="1">
        <w:r>
          <w:rPr>
            <w:rStyle w:val="af5"/>
            <w:rFonts w:eastAsia="仿宋"/>
            <w:bCs/>
          </w:rPr>
          <w:t>附</w:t>
        </w:r>
        <w:r>
          <w:rPr>
            <w:rStyle w:val="af5"/>
            <w:rFonts w:eastAsia="仿宋"/>
            <w:bCs/>
          </w:rPr>
          <w:t xml:space="preserve"> </w:t>
        </w:r>
        <w:r>
          <w:rPr>
            <w:rStyle w:val="af5"/>
            <w:rFonts w:eastAsia="仿宋"/>
            <w:bCs/>
          </w:rPr>
          <w:t>件</w:t>
        </w:r>
        <w:r>
          <w:rPr>
            <w:rFonts w:eastAsia="仿宋"/>
          </w:rPr>
          <w:tab/>
        </w:r>
        <w:r>
          <w:rPr>
            <w:rFonts w:eastAsia="仿宋"/>
          </w:rPr>
          <w:fldChar w:fldCharType="begin"/>
        </w:r>
        <w:r>
          <w:rPr>
            <w:rFonts w:eastAsia="仿宋"/>
          </w:rPr>
          <w:instrText xml:space="preserve"> PAGEREF _Toc101945370 \h </w:instrText>
        </w:r>
        <w:r>
          <w:rPr>
            <w:rFonts w:eastAsia="仿宋"/>
          </w:rPr>
        </w:r>
        <w:r>
          <w:rPr>
            <w:rFonts w:eastAsia="仿宋"/>
          </w:rPr>
          <w:fldChar w:fldCharType="separate"/>
        </w:r>
        <w:r>
          <w:rPr>
            <w:rFonts w:eastAsia="仿宋"/>
          </w:rPr>
          <w:t>18</w:t>
        </w:r>
        <w:r>
          <w:rPr>
            <w:rFonts w:eastAsia="仿宋"/>
          </w:rPr>
          <w:fldChar w:fldCharType="end"/>
        </w:r>
      </w:hyperlink>
    </w:p>
    <w:p w:rsidR="00654340" w:rsidRDefault="00363161">
      <w:pPr>
        <w:pStyle w:val="21"/>
        <w:tabs>
          <w:tab w:val="right" w:leader="dot" w:pos="8505"/>
        </w:tabs>
        <w:spacing w:line="500" w:lineRule="exact"/>
        <w:rPr>
          <w:rFonts w:eastAsia="仿宋"/>
          <w:szCs w:val="24"/>
        </w:rPr>
      </w:pPr>
      <w:r>
        <w:rPr>
          <w:rStyle w:val="af5"/>
          <w:rFonts w:eastAsia="仿宋"/>
          <w:b/>
          <w:sz w:val="28"/>
          <w:szCs w:val="28"/>
        </w:rPr>
        <w:fldChar w:fldCharType="end"/>
      </w:r>
    </w:p>
    <w:p w:rsidR="00654340" w:rsidRDefault="00654340">
      <w:pPr>
        <w:spacing w:line="240" w:lineRule="auto"/>
        <w:ind w:firstLineChars="200" w:firstLine="480"/>
        <w:rPr>
          <w:rFonts w:eastAsia="仿宋"/>
          <w:szCs w:val="24"/>
        </w:rPr>
      </w:pPr>
    </w:p>
    <w:p w:rsidR="00654340" w:rsidRDefault="00363161">
      <w:pPr>
        <w:widowControl/>
        <w:spacing w:line="240" w:lineRule="auto"/>
        <w:jc w:val="left"/>
        <w:rPr>
          <w:rFonts w:eastAsia="仿宋"/>
          <w:szCs w:val="24"/>
        </w:rPr>
      </w:pPr>
      <w:r>
        <w:rPr>
          <w:rFonts w:eastAsia="仿宋"/>
          <w:szCs w:val="24"/>
        </w:rPr>
        <w:br w:type="page"/>
      </w:r>
    </w:p>
    <w:p w:rsidR="00654340" w:rsidRDefault="00363161">
      <w:pPr>
        <w:pStyle w:val="2"/>
        <w:spacing w:before="0" w:after="0" w:line="440" w:lineRule="exact"/>
        <w:rPr>
          <w:rFonts w:ascii="Times New Roman" w:eastAsia="仿宋" w:hAnsi="Times New Roman"/>
          <w:bCs/>
          <w:szCs w:val="36"/>
        </w:rPr>
      </w:pPr>
      <w:bookmarkStart w:id="9" w:name="_Toc499915287"/>
      <w:bookmarkStart w:id="10" w:name="_Toc391884247"/>
      <w:bookmarkStart w:id="11" w:name="_Toc101945354"/>
      <w:r>
        <w:rPr>
          <w:rFonts w:ascii="Times New Roman" w:eastAsia="仿宋" w:hAnsi="Times New Roman"/>
          <w:bCs/>
          <w:szCs w:val="36"/>
        </w:rPr>
        <w:lastRenderedPageBreak/>
        <w:t>估价师声明</w:t>
      </w:r>
      <w:bookmarkEnd w:id="7"/>
      <w:bookmarkEnd w:id="8"/>
      <w:bookmarkEnd w:id="9"/>
      <w:bookmarkEnd w:id="10"/>
      <w:bookmarkEnd w:id="11"/>
    </w:p>
    <w:p w:rsidR="00654340" w:rsidRDefault="00363161">
      <w:pPr>
        <w:pStyle w:val="a0"/>
        <w:spacing w:line="480" w:lineRule="exact"/>
        <w:ind w:firstLine="0"/>
        <w:rPr>
          <w:rFonts w:eastAsia="仿宋"/>
          <w:b/>
          <w:szCs w:val="28"/>
        </w:rPr>
      </w:pPr>
      <w:r>
        <w:rPr>
          <w:rFonts w:eastAsia="仿宋"/>
          <w:b/>
          <w:szCs w:val="28"/>
        </w:rPr>
        <w:t>我们郑重声明：</w:t>
      </w:r>
    </w:p>
    <w:p w:rsidR="00654340" w:rsidRDefault="00363161">
      <w:pPr>
        <w:pStyle w:val="a0"/>
        <w:spacing w:line="480" w:lineRule="exact"/>
        <w:ind w:firstLineChars="200" w:firstLine="560"/>
        <w:rPr>
          <w:rFonts w:eastAsia="仿宋"/>
          <w:szCs w:val="28"/>
        </w:rPr>
      </w:pPr>
      <w:r>
        <w:rPr>
          <w:rFonts w:eastAsia="仿宋"/>
          <w:szCs w:val="28"/>
        </w:rPr>
        <w:t>1</w:t>
      </w:r>
      <w:r>
        <w:rPr>
          <w:rFonts w:eastAsia="仿宋"/>
          <w:szCs w:val="28"/>
        </w:rPr>
        <w:t>、我们根据自己的专业知识和职业道德，在此郑重声明：注册房地产估价师在本估价报告中陈述的事实是真实的和准确的，没有虚假记载、误导性陈述和重大遗漏。</w:t>
      </w:r>
    </w:p>
    <w:p w:rsidR="00654340" w:rsidRDefault="00363161">
      <w:pPr>
        <w:pStyle w:val="a0"/>
        <w:spacing w:line="480" w:lineRule="exact"/>
        <w:ind w:firstLineChars="200" w:firstLine="560"/>
        <w:rPr>
          <w:rFonts w:eastAsia="仿宋"/>
          <w:szCs w:val="28"/>
        </w:rPr>
      </w:pPr>
      <w:r>
        <w:rPr>
          <w:rFonts w:eastAsia="仿宋"/>
          <w:szCs w:val="28"/>
        </w:rPr>
        <w:t>2</w:t>
      </w:r>
      <w:r>
        <w:rPr>
          <w:rFonts w:eastAsia="仿宋"/>
          <w:szCs w:val="28"/>
        </w:rPr>
        <w:t>、估价报告中的分析、意见和结论，是注册房地产估价师独立、客观、公正的专业分析、意见和结论，但受到本估价报告中已说明的假设和限制条件的限制。</w:t>
      </w:r>
    </w:p>
    <w:p w:rsidR="00654340" w:rsidRDefault="00363161">
      <w:pPr>
        <w:pStyle w:val="a0"/>
        <w:spacing w:line="480" w:lineRule="exact"/>
        <w:ind w:firstLineChars="200" w:firstLine="560"/>
        <w:rPr>
          <w:rFonts w:eastAsia="仿宋"/>
          <w:szCs w:val="28"/>
        </w:rPr>
      </w:pPr>
      <w:r>
        <w:rPr>
          <w:rFonts w:eastAsia="仿宋"/>
          <w:szCs w:val="28"/>
        </w:rPr>
        <w:t>3</w:t>
      </w:r>
      <w:r>
        <w:rPr>
          <w:rFonts w:eastAsia="仿宋"/>
          <w:szCs w:val="28"/>
        </w:rPr>
        <w:t>、注册房地产估价师与估价报告中的估价对象没有现实或潜在的利益，与估价委托人及估价利害关系人没有利害关系，也对估价对象、估价委托人及估价利害关系人没有偏见。</w:t>
      </w:r>
    </w:p>
    <w:p w:rsidR="00654340" w:rsidRDefault="00363161">
      <w:pPr>
        <w:pStyle w:val="a0"/>
        <w:spacing w:line="480" w:lineRule="exact"/>
        <w:ind w:firstLineChars="200" w:firstLine="560"/>
        <w:rPr>
          <w:rFonts w:eastAsia="仿宋"/>
          <w:szCs w:val="28"/>
        </w:rPr>
      </w:pPr>
      <w:r>
        <w:rPr>
          <w:rFonts w:eastAsia="仿宋"/>
          <w:szCs w:val="28"/>
        </w:rPr>
        <w:t>4</w:t>
      </w:r>
      <w:r>
        <w:rPr>
          <w:rFonts w:eastAsia="仿宋"/>
          <w:szCs w:val="28"/>
        </w:rPr>
        <w:t>、注册房地产估价师是按照《房地产估价规范》（</w:t>
      </w:r>
      <w:r>
        <w:rPr>
          <w:rFonts w:eastAsia="仿宋"/>
          <w:szCs w:val="28"/>
        </w:rPr>
        <w:t>GB/T 5029</w:t>
      </w:r>
      <w:r>
        <w:rPr>
          <w:rFonts w:eastAsia="仿宋"/>
          <w:szCs w:val="28"/>
        </w:rPr>
        <w:t>1-2015</w:t>
      </w:r>
      <w:r>
        <w:rPr>
          <w:rFonts w:eastAsia="仿宋"/>
          <w:szCs w:val="28"/>
        </w:rPr>
        <w:t>）、《房地产估价基本术语标准》（</w:t>
      </w:r>
      <w:r>
        <w:rPr>
          <w:rFonts w:eastAsia="仿宋"/>
          <w:szCs w:val="28"/>
        </w:rPr>
        <w:t>GB/T 50899-2013</w:t>
      </w:r>
      <w:r>
        <w:rPr>
          <w:rFonts w:eastAsia="仿宋"/>
          <w:szCs w:val="28"/>
        </w:rPr>
        <w:t>）等有关房地产估价标准的规定进行估价工作，撰写估价报告。本报告为本机构独立完成，没有其他机构及个人对本报告技术内容提供专业帮助。</w:t>
      </w:r>
    </w:p>
    <w:p w:rsidR="00654340" w:rsidRDefault="00363161">
      <w:pPr>
        <w:pStyle w:val="a0"/>
        <w:spacing w:line="480" w:lineRule="exact"/>
        <w:ind w:firstLineChars="200" w:firstLine="560"/>
        <w:rPr>
          <w:rFonts w:eastAsia="仿宋"/>
          <w:szCs w:val="28"/>
        </w:rPr>
      </w:pPr>
      <w:r>
        <w:rPr>
          <w:rFonts w:eastAsia="仿宋"/>
          <w:szCs w:val="28"/>
        </w:rPr>
        <w:t>5</w:t>
      </w:r>
      <w:r>
        <w:rPr>
          <w:rFonts w:eastAsia="仿宋"/>
          <w:szCs w:val="28"/>
        </w:rPr>
        <w:t>、估价人员已于</w:t>
      </w:r>
      <w:r>
        <w:rPr>
          <w:rFonts w:eastAsia="仿宋"/>
          <w:szCs w:val="28"/>
        </w:rPr>
        <w:t>2022</w:t>
      </w:r>
      <w:r>
        <w:rPr>
          <w:rFonts w:eastAsia="仿宋"/>
          <w:szCs w:val="28"/>
        </w:rPr>
        <w:t>年</w:t>
      </w:r>
      <w:r>
        <w:rPr>
          <w:rFonts w:eastAsia="仿宋"/>
          <w:szCs w:val="28"/>
        </w:rPr>
        <w:t>6</w:t>
      </w:r>
      <w:r>
        <w:rPr>
          <w:rFonts w:eastAsia="仿宋"/>
          <w:szCs w:val="28"/>
        </w:rPr>
        <w:t>月</w:t>
      </w:r>
      <w:r>
        <w:rPr>
          <w:rFonts w:eastAsia="仿宋"/>
          <w:szCs w:val="28"/>
        </w:rPr>
        <w:t>2</w:t>
      </w:r>
      <w:r>
        <w:rPr>
          <w:rFonts w:eastAsia="仿宋"/>
          <w:szCs w:val="28"/>
        </w:rPr>
        <w:t>日在委托方和当事人带领下对估价报告中估价对象进行实地查勘，因提供资料有限，我们不承担对估价对象建筑结构质量、建筑面积数量准确性和相应权益的责任，也不承担其他被遮盖，未暴露及难以接触到的部分进行检视的责任。除另有协议外，我们不承担对估价对象建筑结构质量进行调查的责任。</w:t>
      </w:r>
    </w:p>
    <w:p w:rsidR="00654340" w:rsidRDefault="00363161">
      <w:pPr>
        <w:pStyle w:val="a0"/>
        <w:spacing w:line="480" w:lineRule="exact"/>
        <w:ind w:firstLineChars="200" w:firstLine="560"/>
        <w:rPr>
          <w:rFonts w:eastAsia="仿宋"/>
          <w:szCs w:val="28"/>
        </w:rPr>
      </w:pPr>
      <w:r>
        <w:rPr>
          <w:rFonts w:eastAsia="仿宋"/>
          <w:szCs w:val="28"/>
        </w:rPr>
        <w:t>6</w:t>
      </w:r>
      <w:r>
        <w:rPr>
          <w:rFonts w:eastAsia="仿宋"/>
          <w:szCs w:val="28"/>
        </w:rPr>
        <w:t>、参加</w:t>
      </w:r>
      <w:r>
        <w:rPr>
          <w:rFonts w:eastAsia="仿宋"/>
          <w:szCs w:val="28"/>
        </w:rPr>
        <w:t>本次估价的注册房地产估价师承诺对其估价职业道德、专业胜任能力和勤勉尽职尽责。</w:t>
      </w:r>
    </w:p>
    <w:p w:rsidR="00654340" w:rsidRDefault="00363161">
      <w:pPr>
        <w:tabs>
          <w:tab w:val="left" w:pos="2044"/>
        </w:tabs>
        <w:adjustRightInd w:val="0"/>
        <w:spacing w:line="500" w:lineRule="exact"/>
        <w:jc w:val="center"/>
        <w:rPr>
          <w:rFonts w:eastAsia="仿宋"/>
          <w:sz w:val="28"/>
          <w:szCs w:val="28"/>
        </w:rPr>
      </w:pPr>
      <w:r>
        <w:rPr>
          <w:rFonts w:eastAsia="仿宋"/>
          <w:sz w:val="28"/>
          <w:szCs w:val="28"/>
        </w:rPr>
        <w:t>注册房地产估价师</w:t>
      </w:r>
    </w:p>
    <w:tbl>
      <w:tblPr>
        <w:tblW w:w="855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631"/>
        <w:gridCol w:w="2318"/>
        <w:gridCol w:w="2114"/>
        <w:gridCol w:w="2488"/>
      </w:tblGrid>
      <w:tr w:rsidR="00654340">
        <w:trPr>
          <w:trHeight w:val="229"/>
          <w:jc w:val="center"/>
        </w:trPr>
        <w:tc>
          <w:tcPr>
            <w:tcW w:w="1631" w:type="dxa"/>
            <w:shd w:val="clear" w:color="auto" w:fill="auto"/>
            <w:tcMar>
              <w:top w:w="72" w:type="dxa"/>
              <w:left w:w="144" w:type="dxa"/>
              <w:bottom w:w="72" w:type="dxa"/>
              <w:right w:w="144" w:type="dxa"/>
            </w:tcMar>
            <w:vAlign w:val="center"/>
          </w:tcPr>
          <w:p w:rsidR="00654340" w:rsidRDefault="00363161">
            <w:pPr>
              <w:widowControl/>
              <w:kinsoku w:val="0"/>
              <w:overflowPunct w:val="0"/>
              <w:spacing w:line="265" w:lineRule="atLeast"/>
              <w:jc w:val="center"/>
              <w:textAlignment w:val="baseline"/>
              <w:rPr>
                <w:rFonts w:eastAsia="仿宋"/>
                <w:kern w:val="0"/>
                <w:szCs w:val="24"/>
              </w:rPr>
            </w:pPr>
            <w:bookmarkStart w:id="12" w:name="_Toc119160797"/>
            <w:bookmarkStart w:id="13" w:name="_Toc213473259"/>
            <w:bookmarkStart w:id="14" w:name="_Toc469641709"/>
            <w:bookmarkStart w:id="15" w:name="_Toc499915288"/>
            <w:bookmarkStart w:id="16" w:name="_Toc391884248"/>
            <w:r>
              <w:rPr>
                <w:rFonts w:eastAsia="仿宋"/>
                <w:color w:val="000000"/>
                <w:kern w:val="24"/>
                <w:szCs w:val="24"/>
              </w:rPr>
              <w:t>姓名</w:t>
            </w:r>
          </w:p>
        </w:tc>
        <w:tc>
          <w:tcPr>
            <w:tcW w:w="2318" w:type="dxa"/>
            <w:shd w:val="clear" w:color="auto" w:fill="auto"/>
            <w:tcMar>
              <w:top w:w="72" w:type="dxa"/>
              <w:left w:w="144" w:type="dxa"/>
              <w:bottom w:w="72" w:type="dxa"/>
              <w:right w:w="144" w:type="dxa"/>
            </w:tcMar>
            <w:vAlign w:val="center"/>
          </w:tcPr>
          <w:p w:rsidR="00654340" w:rsidRDefault="00363161">
            <w:pPr>
              <w:widowControl/>
              <w:kinsoku w:val="0"/>
              <w:overflowPunct w:val="0"/>
              <w:spacing w:line="265" w:lineRule="atLeast"/>
              <w:jc w:val="center"/>
              <w:textAlignment w:val="baseline"/>
              <w:rPr>
                <w:rFonts w:eastAsia="仿宋"/>
                <w:kern w:val="0"/>
                <w:szCs w:val="24"/>
              </w:rPr>
            </w:pPr>
            <w:r>
              <w:rPr>
                <w:rFonts w:eastAsia="仿宋"/>
                <w:color w:val="000000"/>
                <w:kern w:val="24"/>
                <w:szCs w:val="24"/>
              </w:rPr>
              <w:t>注册号</w:t>
            </w:r>
          </w:p>
        </w:tc>
        <w:tc>
          <w:tcPr>
            <w:tcW w:w="2114" w:type="dxa"/>
            <w:shd w:val="clear" w:color="auto" w:fill="auto"/>
            <w:tcMar>
              <w:top w:w="72" w:type="dxa"/>
              <w:left w:w="144" w:type="dxa"/>
              <w:bottom w:w="72" w:type="dxa"/>
              <w:right w:w="144" w:type="dxa"/>
            </w:tcMar>
            <w:vAlign w:val="center"/>
          </w:tcPr>
          <w:p w:rsidR="00654340" w:rsidRDefault="00363161">
            <w:pPr>
              <w:widowControl/>
              <w:kinsoku w:val="0"/>
              <w:overflowPunct w:val="0"/>
              <w:spacing w:line="265" w:lineRule="atLeast"/>
              <w:jc w:val="center"/>
              <w:textAlignment w:val="baseline"/>
              <w:rPr>
                <w:rFonts w:eastAsia="仿宋"/>
                <w:kern w:val="0"/>
                <w:szCs w:val="24"/>
              </w:rPr>
            </w:pPr>
            <w:r>
              <w:rPr>
                <w:rFonts w:eastAsia="仿宋"/>
                <w:color w:val="000000"/>
                <w:kern w:val="24"/>
                <w:szCs w:val="24"/>
              </w:rPr>
              <w:t>签名</w:t>
            </w:r>
          </w:p>
        </w:tc>
        <w:tc>
          <w:tcPr>
            <w:tcW w:w="2488" w:type="dxa"/>
            <w:shd w:val="clear" w:color="auto" w:fill="auto"/>
            <w:tcMar>
              <w:top w:w="72" w:type="dxa"/>
              <w:left w:w="144" w:type="dxa"/>
              <w:bottom w:w="72" w:type="dxa"/>
              <w:right w:w="144" w:type="dxa"/>
            </w:tcMar>
            <w:vAlign w:val="center"/>
          </w:tcPr>
          <w:p w:rsidR="00654340" w:rsidRDefault="00363161">
            <w:pPr>
              <w:widowControl/>
              <w:kinsoku w:val="0"/>
              <w:overflowPunct w:val="0"/>
              <w:spacing w:line="265" w:lineRule="atLeast"/>
              <w:jc w:val="center"/>
              <w:textAlignment w:val="baseline"/>
              <w:rPr>
                <w:rFonts w:eastAsia="仿宋"/>
                <w:kern w:val="0"/>
                <w:szCs w:val="24"/>
              </w:rPr>
            </w:pPr>
            <w:r>
              <w:rPr>
                <w:rFonts w:eastAsia="仿宋"/>
                <w:color w:val="000000"/>
                <w:kern w:val="24"/>
                <w:szCs w:val="24"/>
              </w:rPr>
              <w:t>签名日期</w:t>
            </w:r>
          </w:p>
        </w:tc>
      </w:tr>
      <w:tr w:rsidR="00654340">
        <w:trPr>
          <w:trHeight w:val="627"/>
          <w:jc w:val="center"/>
        </w:trPr>
        <w:tc>
          <w:tcPr>
            <w:tcW w:w="1631" w:type="dxa"/>
            <w:shd w:val="clear" w:color="auto" w:fill="auto"/>
            <w:tcMar>
              <w:top w:w="72" w:type="dxa"/>
              <w:left w:w="144" w:type="dxa"/>
              <w:bottom w:w="72" w:type="dxa"/>
              <w:right w:w="144" w:type="dxa"/>
            </w:tcMar>
            <w:vAlign w:val="center"/>
          </w:tcPr>
          <w:p w:rsidR="00654340" w:rsidRDefault="00363161">
            <w:pPr>
              <w:widowControl/>
              <w:kinsoku w:val="0"/>
              <w:overflowPunct w:val="0"/>
              <w:spacing w:line="265" w:lineRule="atLeast"/>
              <w:jc w:val="center"/>
              <w:textAlignment w:val="baseline"/>
              <w:rPr>
                <w:rFonts w:eastAsia="仿宋"/>
                <w:sz w:val="28"/>
                <w:szCs w:val="28"/>
              </w:rPr>
            </w:pPr>
            <w:r>
              <w:rPr>
                <w:rFonts w:eastAsia="仿宋"/>
                <w:sz w:val="28"/>
                <w:szCs w:val="28"/>
              </w:rPr>
              <w:t>高晓辉</w:t>
            </w:r>
          </w:p>
        </w:tc>
        <w:tc>
          <w:tcPr>
            <w:tcW w:w="2318" w:type="dxa"/>
            <w:shd w:val="clear" w:color="auto" w:fill="auto"/>
            <w:tcMar>
              <w:top w:w="72" w:type="dxa"/>
              <w:left w:w="144" w:type="dxa"/>
              <w:bottom w:w="72" w:type="dxa"/>
              <w:right w:w="144" w:type="dxa"/>
            </w:tcMar>
            <w:vAlign w:val="center"/>
          </w:tcPr>
          <w:p w:rsidR="00654340" w:rsidRDefault="00363161">
            <w:pPr>
              <w:widowControl/>
              <w:kinsoku w:val="0"/>
              <w:overflowPunct w:val="0"/>
              <w:spacing w:line="265" w:lineRule="atLeast"/>
              <w:jc w:val="center"/>
              <w:textAlignment w:val="baseline"/>
              <w:rPr>
                <w:rFonts w:eastAsia="仿宋"/>
                <w:kern w:val="0"/>
                <w:szCs w:val="24"/>
              </w:rPr>
            </w:pPr>
            <w:r>
              <w:rPr>
                <w:rFonts w:eastAsia="仿宋"/>
                <w:kern w:val="0"/>
                <w:sz w:val="28"/>
                <w:szCs w:val="28"/>
              </w:rPr>
              <w:t>6420130010</w:t>
            </w:r>
          </w:p>
        </w:tc>
        <w:tc>
          <w:tcPr>
            <w:tcW w:w="2114" w:type="dxa"/>
            <w:shd w:val="clear" w:color="auto" w:fill="auto"/>
            <w:tcMar>
              <w:top w:w="72" w:type="dxa"/>
              <w:left w:w="144" w:type="dxa"/>
              <w:bottom w:w="72" w:type="dxa"/>
              <w:right w:w="144" w:type="dxa"/>
            </w:tcMar>
            <w:vAlign w:val="center"/>
          </w:tcPr>
          <w:p w:rsidR="00654340" w:rsidRDefault="00654340">
            <w:pPr>
              <w:widowControl/>
              <w:spacing w:line="240" w:lineRule="auto"/>
              <w:jc w:val="center"/>
              <w:rPr>
                <w:rFonts w:eastAsia="仿宋"/>
                <w:kern w:val="0"/>
                <w:szCs w:val="24"/>
              </w:rPr>
            </w:pPr>
          </w:p>
        </w:tc>
        <w:tc>
          <w:tcPr>
            <w:tcW w:w="2488" w:type="dxa"/>
            <w:shd w:val="clear" w:color="auto" w:fill="auto"/>
            <w:tcMar>
              <w:top w:w="72" w:type="dxa"/>
              <w:left w:w="144" w:type="dxa"/>
              <w:bottom w:w="72" w:type="dxa"/>
              <w:right w:w="144" w:type="dxa"/>
            </w:tcMar>
            <w:vAlign w:val="center"/>
          </w:tcPr>
          <w:p w:rsidR="00654340" w:rsidRDefault="00363161">
            <w:pPr>
              <w:widowControl/>
              <w:kinsoku w:val="0"/>
              <w:overflowPunct w:val="0"/>
              <w:spacing w:line="240" w:lineRule="auto"/>
              <w:jc w:val="center"/>
              <w:textAlignment w:val="baseline"/>
              <w:rPr>
                <w:rFonts w:eastAsia="仿宋"/>
                <w:kern w:val="0"/>
                <w:szCs w:val="24"/>
              </w:rPr>
            </w:pPr>
            <w:r>
              <w:rPr>
                <w:rFonts w:eastAsia="仿宋"/>
                <w:kern w:val="0"/>
                <w:szCs w:val="24"/>
              </w:rPr>
              <w:t>2022</w:t>
            </w:r>
            <w:r>
              <w:rPr>
                <w:rFonts w:eastAsia="仿宋"/>
                <w:kern w:val="0"/>
                <w:szCs w:val="24"/>
              </w:rPr>
              <w:t>年</w:t>
            </w:r>
            <w:r>
              <w:rPr>
                <w:rFonts w:eastAsia="仿宋"/>
                <w:kern w:val="0"/>
                <w:szCs w:val="24"/>
              </w:rPr>
              <w:t>6</w:t>
            </w:r>
            <w:r>
              <w:rPr>
                <w:rFonts w:eastAsia="仿宋"/>
                <w:kern w:val="0"/>
                <w:szCs w:val="24"/>
              </w:rPr>
              <w:t>月</w:t>
            </w:r>
            <w:r>
              <w:rPr>
                <w:rFonts w:eastAsia="仿宋"/>
                <w:kern w:val="0"/>
                <w:szCs w:val="24"/>
              </w:rPr>
              <w:t>15</w:t>
            </w:r>
            <w:r>
              <w:rPr>
                <w:rFonts w:eastAsia="仿宋"/>
                <w:kern w:val="0"/>
                <w:szCs w:val="24"/>
              </w:rPr>
              <w:t>日</w:t>
            </w:r>
          </w:p>
        </w:tc>
      </w:tr>
      <w:tr w:rsidR="00654340">
        <w:trPr>
          <w:trHeight w:val="627"/>
          <w:jc w:val="center"/>
        </w:trPr>
        <w:tc>
          <w:tcPr>
            <w:tcW w:w="1631" w:type="dxa"/>
            <w:shd w:val="clear" w:color="auto" w:fill="auto"/>
            <w:tcMar>
              <w:top w:w="72" w:type="dxa"/>
              <w:left w:w="144" w:type="dxa"/>
              <w:bottom w:w="72" w:type="dxa"/>
              <w:right w:w="144" w:type="dxa"/>
            </w:tcMar>
            <w:vAlign w:val="center"/>
          </w:tcPr>
          <w:p w:rsidR="00654340" w:rsidRDefault="00363161">
            <w:pPr>
              <w:widowControl/>
              <w:kinsoku w:val="0"/>
              <w:overflowPunct w:val="0"/>
              <w:spacing w:line="265" w:lineRule="atLeast"/>
              <w:jc w:val="center"/>
              <w:textAlignment w:val="baseline"/>
              <w:rPr>
                <w:rFonts w:eastAsia="仿宋"/>
                <w:sz w:val="28"/>
                <w:szCs w:val="28"/>
              </w:rPr>
            </w:pPr>
            <w:r>
              <w:rPr>
                <w:rFonts w:eastAsia="仿宋"/>
                <w:sz w:val="28"/>
                <w:szCs w:val="28"/>
              </w:rPr>
              <w:t>耿</w:t>
            </w:r>
            <w:r>
              <w:rPr>
                <w:rFonts w:eastAsia="仿宋"/>
                <w:sz w:val="28"/>
                <w:szCs w:val="28"/>
              </w:rPr>
              <w:t xml:space="preserve">  </w:t>
            </w:r>
            <w:r>
              <w:rPr>
                <w:rFonts w:eastAsia="仿宋"/>
                <w:sz w:val="28"/>
                <w:szCs w:val="28"/>
              </w:rPr>
              <w:t>泽</w:t>
            </w:r>
          </w:p>
        </w:tc>
        <w:tc>
          <w:tcPr>
            <w:tcW w:w="2318" w:type="dxa"/>
            <w:shd w:val="clear" w:color="auto" w:fill="auto"/>
            <w:tcMar>
              <w:top w:w="72" w:type="dxa"/>
              <w:left w:w="144" w:type="dxa"/>
              <w:bottom w:w="72" w:type="dxa"/>
              <w:right w:w="144" w:type="dxa"/>
            </w:tcMar>
            <w:vAlign w:val="center"/>
          </w:tcPr>
          <w:p w:rsidR="00654340" w:rsidRDefault="00363161">
            <w:pPr>
              <w:widowControl/>
              <w:kinsoku w:val="0"/>
              <w:overflowPunct w:val="0"/>
              <w:spacing w:line="265" w:lineRule="atLeast"/>
              <w:jc w:val="center"/>
              <w:textAlignment w:val="baseline"/>
              <w:rPr>
                <w:rFonts w:eastAsia="仿宋"/>
                <w:kern w:val="0"/>
                <w:szCs w:val="24"/>
              </w:rPr>
            </w:pPr>
            <w:r>
              <w:rPr>
                <w:rFonts w:eastAsia="仿宋"/>
                <w:kern w:val="0"/>
                <w:sz w:val="28"/>
                <w:szCs w:val="28"/>
              </w:rPr>
              <w:t>4220210008</w:t>
            </w:r>
          </w:p>
        </w:tc>
        <w:tc>
          <w:tcPr>
            <w:tcW w:w="2114" w:type="dxa"/>
            <w:shd w:val="clear" w:color="auto" w:fill="auto"/>
            <w:tcMar>
              <w:top w:w="72" w:type="dxa"/>
              <w:left w:w="144" w:type="dxa"/>
              <w:bottom w:w="72" w:type="dxa"/>
              <w:right w:w="144" w:type="dxa"/>
            </w:tcMar>
            <w:vAlign w:val="center"/>
          </w:tcPr>
          <w:p w:rsidR="00455563" w:rsidRDefault="00455563">
            <w:pPr>
              <w:widowControl/>
              <w:spacing w:line="240" w:lineRule="auto"/>
              <w:jc w:val="center"/>
              <w:rPr>
                <w:rFonts w:eastAsia="仿宋" w:hint="eastAsia"/>
                <w:kern w:val="0"/>
                <w:szCs w:val="24"/>
              </w:rPr>
            </w:pPr>
          </w:p>
          <w:p w:rsidR="00654340" w:rsidRDefault="00654340">
            <w:pPr>
              <w:widowControl/>
              <w:spacing w:line="240" w:lineRule="auto"/>
              <w:jc w:val="center"/>
              <w:rPr>
                <w:rFonts w:eastAsia="仿宋"/>
                <w:kern w:val="0"/>
                <w:szCs w:val="24"/>
              </w:rPr>
            </w:pPr>
          </w:p>
        </w:tc>
        <w:tc>
          <w:tcPr>
            <w:tcW w:w="2488" w:type="dxa"/>
            <w:shd w:val="clear" w:color="auto" w:fill="auto"/>
            <w:tcMar>
              <w:top w:w="72" w:type="dxa"/>
              <w:left w:w="144" w:type="dxa"/>
              <w:bottom w:w="72" w:type="dxa"/>
              <w:right w:w="144" w:type="dxa"/>
            </w:tcMar>
            <w:vAlign w:val="center"/>
          </w:tcPr>
          <w:p w:rsidR="00654340" w:rsidRDefault="00363161">
            <w:pPr>
              <w:widowControl/>
              <w:kinsoku w:val="0"/>
              <w:overflowPunct w:val="0"/>
              <w:spacing w:line="240" w:lineRule="auto"/>
              <w:jc w:val="center"/>
              <w:textAlignment w:val="baseline"/>
              <w:rPr>
                <w:rFonts w:eastAsia="仿宋"/>
                <w:kern w:val="0"/>
                <w:szCs w:val="24"/>
              </w:rPr>
            </w:pPr>
            <w:r>
              <w:rPr>
                <w:rFonts w:eastAsia="仿宋"/>
                <w:kern w:val="0"/>
                <w:szCs w:val="24"/>
              </w:rPr>
              <w:t>2022</w:t>
            </w:r>
            <w:r>
              <w:rPr>
                <w:rFonts w:eastAsia="仿宋"/>
                <w:kern w:val="0"/>
                <w:szCs w:val="24"/>
              </w:rPr>
              <w:t>年</w:t>
            </w:r>
            <w:r>
              <w:rPr>
                <w:rFonts w:eastAsia="仿宋"/>
                <w:kern w:val="0"/>
                <w:szCs w:val="24"/>
              </w:rPr>
              <w:t>6</w:t>
            </w:r>
            <w:r>
              <w:rPr>
                <w:rFonts w:eastAsia="仿宋"/>
                <w:kern w:val="0"/>
                <w:szCs w:val="24"/>
              </w:rPr>
              <w:t>月</w:t>
            </w:r>
            <w:r>
              <w:rPr>
                <w:rFonts w:eastAsia="仿宋"/>
                <w:kern w:val="0"/>
                <w:szCs w:val="24"/>
              </w:rPr>
              <w:t>15</w:t>
            </w:r>
            <w:r>
              <w:rPr>
                <w:rFonts w:eastAsia="仿宋"/>
                <w:kern w:val="0"/>
                <w:szCs w:val="24"/>
              </w:rPr>
              <w:t>日</w:t>
            </w:r>
          </w:p>
        </w:tc>
      </w:tr>
    </w:tbl>
    <w:p w:rsidR="00654340" w:rsidRDefault="00363161">
      <w:pPr>
        <w:pStyle w:val="2"/>
        <w:spacing w:before="0" w:after="0" w:line="720" w:lineRule="auto"/>
        <w:rPr>
          <w:rFonts w:ascii="Times New Roman" w:eastAsia="仿宋" w:hAnsi="Times New Roman"/>
          <w:bCs/>
          <w:szCs w:val="36"/>
        </w:rPr>
      </w:pPr>
      <w:bookmarkStart w:id="17" w:name="_Toc101945355"/>
      <w:r>
        <w:rPr>
          <w:rFonts w:ascii="Times New Roman" w:eastAsia="仿宋" w:hAnsi="Times New Roman"/>
          <w:bCs/>
          <w:szCs w:val="36"/>
        </w:rPr>
        <w:lastRenderedPageBreak/>
        <w:t>估价假设和限制条件</w:t>
      </w:r>
      <w:bookmarkEnd w:id="12"/>
      <w:bookmarkEnd w:id="13"/>
      <w:bookmarkEnd w:id="14"/>
      <w:bookmarkEnd w:id="15"/>
      <w:bookmarkEnd w:id="16"/>
      <w:bookmarkEnd w:id="17"/>
    </w:p>
    <w:p w:rsidR="00654340" w:rsidRDefault="00363161">
      <w:pPr>
        <w:spacing w:line="500" w:lineRule="exact"/>
        <w:rPr>
          <w:rFonts w:eastAsia="仿宋"/>
          <w:b/>
          <w:sz w:val="28"/>
          <w:szCs w:val="28"/>
        </w:rPr>
      </w:pPr>
      <w:bookmarkStart w:id="18" w:name="_Toc469641710"/>
      <w:r>
        <w:rPr>
          <w:rFonts w:eastAsia="仿宋"/>
          <w:b/>
          <w:sz w:val="28"/>
          <w:szCs w:val="28"/>
        </w:rPr>
        <w:t>一、本次估价的假设前提</w:t>
      </w:r>
    </w:p>
    <w:p w:rsidR="00654340" w:rsidRDefault="00363161">
      <w:pPr>
        <w:adjustRightInd w:val="0"/>
        <w:snapToGrid w:val="0"/>
        <w:spacing w:line="480" w:lineRule="exact"/>
        <w:ind w:firstLineChars="150" w:firstLine="420"/>
        <w:rPr>
          <w:rFonts w:eastAsia="仿宋"/>
          <w:sz w:val="28"/>
        </w:rPr>
      </w:pPr>
      <w:r>
        <w:rPr>
          <w:rFonts w:eastAsia="仿宋"/>
          <w:sz w:val="28"/>
        </w:rPr>
        <w:t>（一）一般假设</w:t>
      </w:r>
    </w:p>
    <w:p w:rsidR="00654340" w:rsidRDefault="00363161">
      <w:pPr>
        <w:adjustRightInd w:val="0"/>
        <w:snapToGrid w:val="0"/>
        <w:spacing w:line="480" w:lineRule="exact"/>
        <w:ind w:firstLineChars="198" w:firstLine="554"/>
        <w:rPr>
          <w:rFonts w:eastAsia="仿宋"/>
          <w:sz w:val="28"/>
        </w:rPr>
      </w:pPr>
      <w:r>
        <w:rPr>
          <w:rFonts w:eastAsia="仿宋"/>
          <w:sz w:val="28"/>
        </w:rPr>
        <w:t>1</w:t>
      </w:r>
      <w:r>
        <w:rPr>
          <w:rFonts w:eastAsia="仿宋"/>
          <w:sz w:val="28"/>
        </w:rPr>
        <w:t>、本次估价所依据的估价对象的权属、面积、用途等来源于估价委托人提供的《价格评估委托书》（（</w:t>
      </w:r>
      <w:r>
        <w:rPr>
          <w:rFonts w:eastAsia="仿宋"/>
          <w:sz w:val="28"/>
        </w:rPr>
        <w:t>2021</w:t>
      </w:r>
      <w:r>
        <w:rPr>
          <w:rFonts w:eastAsia="仿宋"/>
          <w:sz w:val="28"/>
        </w:rPr>
        <w:t>）</w:t>
      </w:r>
      <w:proofErr w:type="gramStart"/>
      <w:r>
        <w:rPr>
          <w:rFonts w:eastAsia="仿宋"/>
          <w:sz w:val="28"/>
        </w:rPr>
        <w:t>溪法技</w:t>
      </w:r>
      <w:proofErr w:type="gramEnd"/>
      <w:r>
        <w:rPr>
          <w:rFonts w:eastAsia="仿宋"/>
          <w:sz w:val="28"/>
        </w:rPr>
        <w:t>委字第</w:t>
      </w:r>
      <w:r>
        <w:rPr>
          <w:rFonts w:eastAsia="仿宋"/>
          <w:sz w:val="28"/>
        </w:rPr>
        <w:t>128</w:t>
      </w:r>
      <w:r>
        <w:rPr>
          <w:rFonts w:eastAsia="仿宋"/>
          <w:sz w:val="28"/>
        </w:rPr>
        <w:t>号）、《不动产权证》和《不动产登记信息》等资料，我们未向政府有关部门进行核实，在无理由怀疑其合法性、真实性、准确性、完整性的情况下，假定估价委托人提供的资料合法、真实、准确、完整。</w:t>
      </w:r>
    </w:p>
    <w:p w:rsidR="00654340" w:rsidRDefault="00363161">
      <w:pPr>
        <w:pStyle w:val="a8"/>
        <w:snapToGrid w:val="0"/>
        <w:spacing w:line="480" w:lineRule="exact"/>
        <w:ind w:firstLineChars="200" w:firstLine="560"/>
        <w:rPr>
          <w:rFonts w:ascii="Times New Roman" w:eastAsia="仿宋" w:hAnsi="Times New Roman"/>
          <w:sz w:val="28"/>
        </w:rPr>
      </w:pPr>
      <w:r>
        <w:rPr>
          <w:rFonts w:ascii="Times New Roman" w:eastAsia="仿宋" w:hAnsi="Times New Roman"/>
          <w:sz w:val="28"/>
          <w:szCs w:val="28"/>
        </w:rPr>
        <w:t>2</w:t>
      </w:r>
      <w:r>
        <w:rPr>
          <w:rFonts w:ascii="Times New Roman" w:eastAsia="仿宋" w:hAnsi="Times New Roman"/>
          <w:sz w:val="28"/>
          <w:szCs w:val="28"/>
        </w:rPr>
        <w:t>、</w:t>
      </w:r>
      <w:r>
        <w:rPr>
          <w:rFonts w:ascii="Times New Roman" w:eastAsia="仿宋" w:hAnsi="Times New Roman"/>
          <w:sz w:val="28"/>
        </w:rPr>
        <w:t>房地产拍卖（变卖）鉴定评估的价值时点，原则上为评估委托之日或完成估价对象现场查勘之日，但鉴定评估委托书另有约定的除外。本次估价报告价值时点为实地查勘日，即</w:t>
      </w:r>
      <w:r>
        <w:rPr>
          <w:rFonts w:ascii="Times New Roman" w:eastAsia="仿宋" w:hAnsi="Times New Roman"/>
          <w:sz w:val="28"/>
        </w:rPr>
        <w:t>2022</w:t>
      </w:r>
      <w:r>
        <w:rPr>
          <w:rFonts w:ascii="Times New Roman" w:eastAsia="仿宋" w:hAnsi="Times New Roman"/>
          <w:sz w:val="28"/>
        </w:rPr>
        <w:t>年</w:t>
      </w:r>
      <w:r>
        <w:rPr>
          <w:rFonts w:ascii="Times New Roman" w:eastAsia="仿宋" w:hAnsi="Times New Roman"/>
          <w:sz w:val="28"/>
        </w:rPr>
        <w:t>6</w:t>
      </w:r>
      <w:r>
        <w:rPr>
          <w:rFonts w:ascii="Times New Roman" w:eastAsia="仿宋" w:hAnsi="Times New Roman"/>
          <w:sz w:val="28"/>
        </w:rPr>
        <w:t>月</w:t>
      </w:r>
      <w:r>
        <w:rPr>
          <w:rFonts w:ascii="Times New Roman" w:eastAsia="仿宋" w:hAnsi="Times New Roman"/>
          <w:sz w:val="28"/>
        </w:rPr>
        <w:t>2</w:t>
      </w:r>
      <w:r>
        <w:rPr>
          <w:rFonts w:ascii="Times New Roman" w:eastAsia="仿宋" w:hAnsi="Times New Roman"/>
          <w:sz w:val="28"/>
        </w:rPr>
        <w:t>日。</w:t>
      </w:r>
    </w:p>
    <w:p w:rsidR="00654340" w:rsidRDefault="00363161">
      <w:pPr>
        <w:pStyle w:val="a8"/>
        <w:snapToGrid w:val="0"/>
        <w:spacing w:line="480" w:lineRule="exact"/>
        <w:ind w:firstLineChars="200" w:firstLine="560"/>
        <w:rPr>
          <w:rFonts w:ascii="Times New Roman" w:eastAsia="仿宋" w:hAnsi="Times New Roman"/>
          <w:sz w:val="28"/>
        </w:rPr>
      </w:pPr>
      <w:r>
        <w:rPr>
          <w:rFonts w:ascii="Times New Roman" w:eastAsia="仿宋" w:hAnsi="Times New Roman"/>
          <w:sz w:val="28"/>
        </w:rPr>
        <w:t>3</w:t>
      </w:r>
      <w:r>
        <w:rPr>
          <w:rFonts w:ascii="Times New Roman" w:eastAsia="仿宋" w:hAnsi="Times New Roman"/>
          <w:sz w:val="28"/>
        </w:rPr>
        <w:t>、根据委托方提供的资料，结合</w:t>
      </w:r>
      <w:r>
        <w:rPr>
          <w:rFonts w:ascii="Times New Roman" w:eastAsia="仿宋" w:hAnsi="Times New Roman"/>
          <w:sz w:val="28"/>
        </w:rPr>
        <w:t>注册房地产估价师调查，估价对象规划用途为住宅，现状用途为住宅，遵循合法原则并进行最高</w:t>
      </w:r>
      <w:proofErr w:type="gramStart"/>
      <w:r>
        <w:rPr>
          <w:rFonts w:ascii="Times New Roman" w:eastAsia="仿宋" w:hAnsi="Times New Roman"/>
          <w:sz w:val="28"/>
        </w:rPr>
        <w:t>最佳利用</w:t>
      </w:r>
      <w:proofErr w:type="gramEnd"/>
      <w:r>
        <w:rPr>
          <w:rFonts w:ascii="Times New Roman" w:eastAsia="仿宋" w:hAnsi="Times New Roman"/>
          <w:sz w:val="28"/>
        </w:rPr>
        <w:t>分析，本报告以估价对象在价值时点所处状态并可达到最高</w:t>
      </w:r>
      <w:proofErr w:type="gramStart"/>
      <w:r>
        <w:rPr>
          <w:rFonts w:ascii="Times New Roman" w:eastAsia="仿宋" w:hAnsi="Times New Roman"/>
          <w:sz w:val="28"/>
        </w:rPr>
        <w:t>最佳利用</w:t>
      </w:r>
      <w:proofErr w:type="gramEnd"/>
      <w:r>
        <w:rPr>
          <w:rFonts w:ascii="Times New Roman" w:eastAsia="仿宋" w:hAnsi="Times New Roman"/>
          <w:sz w:val="28"/>
        </w:rPr>
        <w:t>功能为假设前提。</w:t>
      </w:r>
    </w:p>
    <w:p w:rsidR="00654340" w:rsidRDefault="00363161">
      <w:pPr>
        <w:pStyle w:val="a8"/>
        <w:snapToGrid w:val="0"/>
        <w:spacing w:line="480" w:lineRule="exact"/>
        <w:ind w:firstLineChars="200" w:firstLine="560"/>
        <w:rPr>
          <w:rFonts w:ascii="Times New Roman" w:eastAsia="仿宋" w:hAnsi="Times New Roman"/>
          <w:sz w:val="28"/>
        </w:rPr>
      </w:pPr>
      <w:r>
        <w:rPr>
          <w:rFonts w:ascii="Times New Roman" w:eastAsia="仿宋" w:hAnsi="Times New Roman"/>
          <w:sz w:val="28"/>
        </w:rPr>
        <w:t>4</w:t>
      </w:r>
      <w:r>
        <w:rPr>
          <w:rFonts w:ascii="Times New Roman" w:eastAsia="仿宋" w:hAnsi="Times New Roman"/>
          <w:sz w:val="28"/>
        </w:rPr>
        <w:t>、估价对象由估价委托人和当事人现场指认，估价人员根据估价委托人和当事人提供的产权资料进行了必要的审慎核实。本次估价以估价委托人和当事人领</w:t>
      </w:r>
      <w:proofErr w:type="gramStart"/>
      <w:r>
        <w:rPr>
          <w:rFonts w:ascii="Times New Roman" w:eastAsia="仿宋" w:hAnsi="Times New Roman"/>
          <w:sz w:val="28"/>
        </w:rPr>
        <w:t>勘</w:t>
      </w:r>
      <w:proofErr w:type="gramEnd"/>
      <w:r>
        <w:rPr>
          <w:rFonts w:ascii="Times New Roman" w:eastAsia="仿宋" w:hAnsi="Times New Roman"/>
          <w:sz w:val="28"/>
        </w:rPr>
        <w:t>准确无误为估价前提。若与实际不符，应重新估价。</w:t>
      </w:r>
    </w:p>
    <w:p w:rsidR="00654340" w:rsidRDefault="00363161">
      <w:pPr>
        <w:pStyle w:val="a8"/>
        <w:snapToGrid w:val="0"/>
        <w:spacing w:line="480" w:lineRule="exact"/>
        <w:ind w:firstLineChars="200" w:firstLine="560"/>
        <w:rPr>
          <w:rFonts w:ascii="Times New Roman" w:eastAsia="仿宋" w:hAnsi="Times New Roman"/>
          <w:sz w:val="28"/>
        </w:rPr>
      </w:pPr>
      <w:r>
        <w:rPr>
          <w:rFonts w:ascii="Times New Roman" w:eastAsia="仿宋" w:hAnsi="Times New Roman"/>
          <w:sz w:val="28"/>
        </w:rPr>
        <w:t>5</w:t>
      </w:r>
      <w:r>
        <w:rPr>
          <w:rFonts w:ascii="Times New Roman" w:eastAsia="仿宋" w:hAnsi="Times New Roman"/>
          <w:sz w:val="28"/>
        </w:rPr>
        <w:t>、本次评估关注了评估对象是否存在欠缴税费及相关费用，包括税收、物业费、供暖费、水电气费等及其滞纳金。委托方未明确存在欠缴税金及相关费用，本次评估假定评估对象不存在欠缴税金及相关费用。如实际情况与本次假设不符，根据</w:t>
      </w:r>
      <w:proofErr w:type="gramStart"/>
      <w:r>
        <w:rPr>
          <w:rFonts w:ascii="Times New Roman" w:eastAsia="仿宋" w:hAnsi="Times New Roman"/>
          <w:sz w:val="28"/>
        </w:rPr>
        <w:t>法拍网规定</w:t>
      </w:r>
      <w:proofErr w:type="gramEnd"/>
      <w:r>
        <w:rPr>
          <w:rFonts w:ascii="Times New Roman" w:eastAsia="仿宋" w:hAnsi="Times New Roman"/>
          <w:sz w:val="28"/>
        </w:rPr>
        <w:t>欠缴税金及相关费用以及未明确缴费义务人的费用由买受人承担。</w:t>
      </w:r>
    </w:p>
    <w:p w:rsidR="00654340" w:rsidRDefault="00363161">
      <w:pPr>
        <w:pStyle w:val="a8"/>
        <w:snapToGrid w:val="0"/>
        <w:spacing w:line="480" w:lineRule="exact"/>
        <w:ind w:firstLineChars="200" w:firstLine="560"/>
        <w:rPr>
          <w:rFonts w:ascii="Times New Roman" w:eastAsia="仿宋" w:hAnsi="Times New Roman"/>
          <w:sz w:val="28"/>
          <w:szCs w:val="28"/>
        </w:rPr>
      </w:pPr>
      <w:r>
        <w:rPr>
          <w:rFonts w:ascii="Times New Roman" w:eastAsia="仿宋" w:hAnsi="Times New Roman"/>
          <w:sz w:val="28"/>
        </w:rPr>
        <w:t>（二）</w:t>
      </w:r>
      <w:r>
        <w:rPr>
          <w:rFonts w:ascii="Times New Roman" w:eastAsia="仿宋" w:hAnsi="Times New Roman"/>
          <w:sz w:val="28"/>
          <w:szCs w:val="28"/>
        </w:rPr>
        <w:t>背离事实假设</w:t>
      </w:r>
    </w:p>
    <w:p w:rsidR="00654340" w:rsidRDefault="00363161">
      <w:pPr>
        <w:pStyle w:val="a8"/>
        <w:snapToGrid w:val="0"/>
        <w:spacing w:line="480" w:lineRule="exact"/>
        <w:ind w:firstLineChars="200" w:firstLine="560"/>
        <w:rPr>
          <w:rFonts w:ascii="Times New Roman" w:eastAsia="仿宋" w:hAnsi="Times New Roman"/>
          <w:sz w:val="28"/>
          <w:szCs w:val="28"/>
        </w:rPr>
      </w:pPr>
      <w:r>
        <w:rPr>
          <w:rFonts w:ascii="Times New Roman" w:eastAsia="仿宋" w:hAnsi="Times New Roman"/>
          <w:sz w:val="28"/>
          <w:szCs w:val="28"/>
        </w:rPr>
        <w:t>本次估价目的是为人民法院确定财产处置参考</w:t>
      </w:r>
      <w:proofErr w:type="gramStart"/>
      <w:r>
        <w:rPr>
          <w:rFonts w:ascii="Times New Roman" w:eastAsia="仿宋" w:hAnsi="Times New Roman"/>
          <w:sz w:val="28"/>
          <w:szCs w:val="28"/>
        </w:rPr>
        <w:t>价提供值</w:t>
      </w:r>
      <w:proofErr w:type="gramEnd"/>
      <w:r>
        <w:rPr>
          <w:rFonts w:ascii="Times New Roman" w:eastAsia="仿宋" w:hAnsi="Times New Roman"/>
          <w:sz w:val="28"/>
          <w:szCs w:val="28"/>
        </w:rPr>
        <w:t>参考依据，在房地产司法拍卖估价中，不考虑拍卖财产上原有的担保物权、其他优先受偿权及查封因素，因为原有的担保物权及其他优先受偿权因拍</w:t>
      </w:r>
      <w:r>
        <w:rPr>
          <w:rFonts w:ascii="Times New Roman" w:eastAsia="仿宋" w:hAnsi="Times New Roman"/>
          <w:sz w:val="28"/>
          <w:szCs w:val="28"/>
        </w:rPr>
        <w:lastRenderedPageBreak/>
        <w:t>卖而消灭，</w:t>
      </w:r>
      <w:proofErr w:type="gramStart"/>
      <w:r>
        <w:rPr>
          <w:rFonts w:ascii="Times New Roman" w:eastAsia="仿宋" w:hAnsi="Times New Roman"/>
          <w:sz w:val="28"/>
          <w:szCs w:val="28"/>
        </w:rPr>
        <w:t>查封因</w:t>
      </w:r>
      <w:proofErr w:type="gramEnd"/>
      <w:r>
        <w:rPr>
          <w:rFonts w:ascii="Times New Roman" w:eastAsia="仿宋" w:hAnsi="Times New Roman"/>
          <w:sz w:val="28"/>
          <w:szCs w:val="28"/>
        </w:rPr>
        <w:t>拍卖而解除，经</w:t>
      </w:r>
      <w:r>
        <w:rPr>
          <w:rFonts w:ascii="Times New Roman" w:eastAsia="仿宋" w:hAnsi="Times New Roman"/>
          <w:sz w:val="28"/>
          <w:szCs w:val="28"/>
        </w:rPr>
        <w:t>房地产估价师现场查勘，估价对象住宅用房原均为当事人自住用房。根据本次估价目的及委托方的要求，本次评估未考虑抵押、担保、租赁等他项权利以及查封对房地产价值的影响。</w:t>
      </w:r>
    </w:p>
    <w:p w:rsidR="00654340" w:rsidRDefault="00363161">
      <w:pPr>
        <w:pStyle w:val="a8"/>
        <w:snapToGrid w:val="0"/>
        <w:spacing w:line="480" w:lineRule="exact"/>
        <w:ind w:firstLineChars="200" w:firstLine="560"/>
        <w:rPr>
          <w:rFonts w:ascii="Times New Roman" w:eastAsia="仿宋" w:hAnsi="Times New Roman"/>
          <w:sz w:val="28"/>
          <w:szCs w:val="28"/>
        </w:rPr>
      </w:pPr>
      <w:r>
        <w:rPr>
          <w:rFonts w:ascii="Times New Roman" w:eastAsia="仿宋" w:hAnsi="Times New Roman"/>
          <w:sz w:val="28"/>
          <w:szCs w:val="28"/>
        </w:rPr>
        <w:t>（三）未定事项假设</w:t>
      </w:r>
    </w:p>
    <w:p w:rsidR="00654340" w:rsidRDefault="00363161">
      <w:pPr>
        <w:pStyle w:val="a8"/>
        <w:snapToGrid w:val="0"/>
        <w:spacing w:line="480" w:lineRule="exact"/>
        <w:ind w:firstLineChars="200" w:firstLine="560"/>
        <w:rPr>
          <w:rFonts w:ascii="Times New Roman" w:eastAsia="仿宋" w:hAnsi="Times New Roman"/>
          <w:sz w:val="28"/>
          <w:szCs w:val="28"/>
        </w:rPr>
      </w:pPr>
      <w:r>
        <w:rPr>
          <w:rFonts w:ascii="Times New Roman" w:eastAsia="仿宋" w:hAnsi="Times New Roman"/>
          <w:sz w:val="28"/>
          <w:szCs w:val="28"/>
        </w:rPr>
        <w:t>因未能入户各估价对象内部查勘，经注册房地产估价师实地查勘，纳入本次评估的估价对象有入住利用迹象，再与委托方沟通后确认，本次评估设定纳入本次评估估价对象室内均为简单装修。故本报告存在未定事项假设。</w:t>
      </w:r>
    </w:p>
    <w:p w:rsidR="00654340" w:rsidRDefault="00363161">
      <w:pPr>
        <w:tabs>
          <w:tab w:val="left" w:pos="630"/>
          <w:tab w:val="left" w:pos="840"/>
        </w:tabs>
        <w:spacing w:line="480" w:lineRule="exact"/>
        <w:ind w:firstLineChars="200" w:firstLine="560"/>
        <w:rPr>
          <w:rFonts w:eastAsia="仿宋"/>
          <w:sz w:val="28"/>
          <w:szCs w:val="28"/>
        </w:rPr>
      </w:pPr>
      <w:r>
        <w:rPr>
          <w:rFonts w:eastAsia="仿宋"/>
          <w:sz w:val="28"/>
          <w:szCs w:val="28"/>
        </w:rPr>
        <w:t>（四）不相一致假设</w:t>
      </w:r>
    </w:p>
    <w:p w:rsidR="00654340" w:rsidRDefault="00363161">
      <w:pPr>
        <w:adjustRightInd w:val="0"/>
        <w:snapToGrid w:val="0"/>
        <w:spacing w:line="480" w:lineRule="exact"/>
        <w:ind w:firstLineChars="203" w:firstLine="568"/>
        <w:rPr>
          <w:rFonts w:eastAsia="仿宋"/>
          <w:sz w:val="28"/>
          <w:szCs w:val="28"/>
        </w:rPr>
      </w:pPr>
      <w:r>
        <w:rPr>
          <w:rFonts w:eastAsia="仿宋"/>
          <w:sz w:val="28"/>
          <w:szCs w:val="28"/>
        </w:rPr>
        <w:t>根据委托方提供的</w:t>
      </w:r>
      <w:r>
        <w:rPr>
          <w:rFonts w:eastAsia="仿宋"/>
          <w:sz w:val="28"/>
        </w:rPr>
        <w:t>《价格评估委托书》（（</w:t>
      </w:r>
      <w:r>
        <w:rPr>
          <w:rFonts w:eastAsia="仿宋"/>
          <w:sz w:val="28"/>
        </w:rPr>
        <w:t>2021</w:t>
      </w:r>
      <w:r>
        <w:rPr>
          <w:rFonts w:eastAsia="仿宋"/>
          <w:sz w:val="28"/>
        </w:rPr>
        <w:t>）</w:t>
      </w:r>
      <w:proofErr w:type="gramStart"/>
      <w:r>
        <w:rPr>
          <w:rFonts w:eastAsia="仿宋"/>
          <w:sz w:val="28"/>
        </w:rPr>
        <w:t>溪法技</w:t>
      </w:r>
      <w:proofErr w:type="gramEnd"/>
      <w:r>
        <w:rPr>
          <w:rFonts w:eastAsia="仿宋"/>
          <w:sz w:val="28"/>
        </w:rPr>
        <w:t>委字第</w:t>
      </w:r>
      <w:r>
        <w:rPr>
          <w:rFonts w:eastAsia="仿宋"/>
          <w:sz w:val="28"/>
        </w:rPr>
        <w:t>128</w:t>
      </w:r>
      <w:r>
        <w:rPr>
          <w:rFonts w:eastAsia="仿宋"/>
          <w:sz w:val="28"/>
        </w:rPr>
        <w:t>号）、《不动产权证》和《不动产登记信息》，本次评</w:t>
      </w:r>
      <w:r>
        <w:rPr>
          <w:rFonts w:eastAsia="仿宋"/>
          <w:sz w:val="28"/>
        </w:rPr>
        <w:t>估的估价对象分别坐落于竹溪县城关镇幸福路</w:t>
      </w:r>
      <w:r>
        <w:rPr>
          <w:rFonts w:eastAsia="仿宋"/>
          <w:sz w:val="28"/>
        </w:rPr>
        <w:t>490</w:t>
      </w:r>
      <w:r>
        <w:rPr>
          <w:rFonts w:eastAsia="仿宋"/>
          <w:sz w:val="28"/>
        </w:rPr>
        <w:t>号</w:t>
      </w:r>
      <w:r>
        <w:rPr>
          <w:rFonts w:eastAsia="仿宋"/>
          <w:sz w:val="28"/>
        </w:rPr>
        <w:t>1</w:t>
      </w:r>
      <w:r>
        <w:rPr>
          <w:rFonts w:eastAsia="仿宋"/>
          <w:sz w:val="28"/>
        </w:rPr>
        <w:t>幢</w:t>
      </w:r>
      <w:r>
        <w:rPr>
          <w:rFonts w:eastAsia="仿宋"/>
          <w:sz w:val="28"/>
        </w:rPr>
        <w:t>2-4-1</w:t>
      </w:r>
      <w:r>
        <w:rPr>
          <w:rFonts w:eastAsia="仿宋"/>
          <w:sz w:val="28"/>
        </w:rPr>
        <w:t>号（估价对象一）、</w:t>
      </w:r>
      <w:r>
        <w:rPr>
          <w:rFonts w:eastAsia="仿宋"/>
          <w:sz w:val="28"/>
        </w:rPr>
        <w:t>2</w:t>
      </w:r>
      <w:r>
        <w:rPr>
          <w:rFonts w:eastAsia="仿宋"/>
          <w:sz w:val="28"/>
        </w:rPr>
        <w:t>幢</w:t>
      </w:r>
      <w:r>
        <w:rPr>
          <w:rFonts w:eastAsia="仿宋"/>
          <w:sz w:val="28"/>
        </w:rPr>
        <w:t>2-5-2</w:t>
      </w:r>
      <w:r>
        <w:rPr>
          <w:rFonts w:eastAsia="仿宋"/>
          <w:sz w:val="28"/>
        </w:rPr>
        <w:t>号等</w:t>
      </w:r>
      <w:r>
        <w:rPr>
          <w:rFonts w:eastAsia="仿宋"/>
          <w:sz w:val="28"/>
        </w:rPr>
        <w:t>2</w:t>
      </w:r>
      <w:r>
        <w:rPr>
          <w:rFonts w:eastAsia="仿宋"/>
          <w:sz w:val="28"/>
        </w:rPr>
        <w:t>户（估价对象二）以及坐落于竹溪县城关镇水寨村长龙路</w:t>
      </w:r>
      <w:r>
        <w:rPr>
          <w:rFonts w:eastAsia="仿宋"/>
          <w:sz w:val="28"/>
        </w:rPr>
        <w:t>76</w:t>
      </w:r>
      <w:r>
        <w:rPr>
          <w:rFonts w:eastAsia="仿宋"/>
          <w:sz w:val="28"/>
        </w:rPr>
        <w:t>号</w:t>
      </w:r>
      <w:r>
        <w:rPr>
          <w:rFonts w:eastAsia="仿宋"/>
          <w:sz w:val="28"/>
        </w:rPr>
        <w:t>1</w:t>
      </w:r>
      <w:r>
        <w:rPr>
          <w:rFonts w:eastAsia="仿宋"/>
          <w:sz w:val="28"/>
        </w:rPr>
        <w:t>幢</w:t>
      </w:r>
      <w:r>
        <w:rPr>
          <w:rFonts w:eastAsia="仿宋"/>
          <w:sz w:val="28"/>
        </w:rPr>
        <w:t>1-3-1</w:t>
      </w:r>
      <w:r>
        <w:rPr>
          <w:rFonts w:eastAsia="仿宋"/>
          <w:sz w:val="28"/>
        </w:rPr>
        <w:t>号等</w:t>
      </w:r>
      <w:r>
        <w:rPr>
          <w:rFonts w:eastAsia="仿宋"/>
          <w:sz w:val="28"/>
        </w:rPr>
        <w:t>3</w:t>
      </w:r>
      <w:r>
        <w:rPr>
          <w:rFonts w:eastAsia="仿宋"/>
          <w:sz w:val="28"/>
        </w:rPr>
        <w:t>户（估价对象三）共计</w:t>
      </w:r>
      <w:r>
        <w:rPr>
          <w:rFonts w:eastAsia="仿宋"/>
          <w:sz w:val="28"/>
        </w:rPr>
        <w:t>3</w:t>
      </w:r>
      <w:r>
        <w:rPr>
          <w:rFonts w:eastAsia="仿宋"/>
          <w:sz w:val="28"/>
        </w:rPr>
        <w:t>套住宅房地产。经注册房地产估价师实地查勘，结合当事人现场指认，估价对象</w:t>
      </w:r>
      <w:proofErr w:type="gramStart"/>
      <w:r>
        <w:rPr>
          <w:rFonts w:eastAsia="仿宋"/>
          <w:sz w:val="28"/>
        </w:rPr>
        <w:t>一</w:t>
      </w:r>
      <w:proofErr w:type="gramEnd"/>
      <w:r>
        <w:rPr>
          <w:rFonts w:eastAsia="仿宋"/>
          <w:sz w:val="28"/>
        </w:rPr>
        <w:t>实际坐落于竹溪县城关镇幸福路</w:t>
      </w:r>
      <w:r>
        <w:rPr>
          <w:rFonts w:eastAsia="仿宋"/>
          <w:sz w:val="28"/>
        </w:rPr>
        <w:t>490</w:t>
      </w:r>
      <w:r>
        <w:rPr>
          <w:rFonts w:eastAsia="仿宋"/>
          <w:sz w:val="28"/>
        </w:rPr>
        <w:t>号</w:t>
      </w:r>
      <w:r>
        <w:rPr>
          <w:rFonts w:eastAsia="仿宋"/>
          <w:sz w:val="28"/>
        </w:rPr>
        <w:t>2</w:t>
      </w:r>
      <w:r>
        <w:rPr>
          <w:rFonts w:eastAsia="仿宋"/>
          <w:sz w:val="28"/>
        </w:rPr>
        <w:t>单元</w:t>
      </w:r>
      <w:r>
        <w:rPr>
          <w:rFonts w:eastAsia="仿宋"/>
          <w:sz w:val="28"/>
        </w:rPr>
        <w:t>401</w:t>
      </w:r>
      <w:r>
        <w:rPr>
          <w:rFonts w:eastAsia="仿宋"/>
          <w:sz w:val="28"/>
        </w:rPr>
        <w:t>号，估价对象</w:t>
      </w:r>
      <w:proofErr w:type="gramStart"/>
      <w:r>
        <w:rPr>
          <w:rFonts w:eastAsia="仿宋"/>
          <w:sz w:val="28"/>
        </w:rPr>
        <w:t>二实际</w:t>
      </w:r>
      <w:proofErr w:type="gramEnd"/>
      <w:r>
        <w:rPr>
          <w:rFonts w:eastAsia="仿宋"/>
          <w:sz w:val="28"/>
        </w:rPr>
        <w:t>坐落于竹溪县城关镇幸福路</w:t>
      </w:r>
      <w:r>
        <w:rPr>
          <w:rFonts w:eastAsia="仿宋"/>
          <w:sz w:val="28"/>
        </w:rPr>
        <w:t>490</w:t>
      </w:r>
      <w:r>
        <w:rPr>
          <w:rFonts w:eastAsia="仿宋"/>
          <w:sz w:val="28"/>
        </w:rPr>
        <w:t>号</w:t>
      </w:r>
      <w:r>
        <w:rPr>
          <w:rFonts w:eastAsia="仿宋"/>
          <w:sz w:val="28"/>
        </w:rPr>
        <w:t>4</w:t>
      </w:r>
      <w:r>
        <w:rPr>
          <w:rFonts w:eastAsia="仿宋"/>
          <w:sz w:val="28"/>
        </w:rPr>
        <w:t>单元</w:t>
      </w:r>
      <w:r>
        <w:rPr>
          <w:rFonts w:eastAsia="仿宋"/>
          <w:sz w:val="28"/>
        </w:rPr>
        <w:t>302</w:t>
      </w:r>
      <w:r>
        <w:rPr>
          <w:rFonts w:eastAsia="仿宋"/>
          <w:sz w:val="28"/>
        </w:rPr>
        <w:t>号，估价对象三与实际坐落位置一致。再与估价委托方确认后，本次评估以实际坐落位置为准。故</w:t>
      </w:r>
      <w:r>
        <w:rPr>
          <w:rFonts w:eastAsia="仿宋"/>
          <w:sz w:val="28"/>
          <w:szCs w:val="28"/>
        </w:rPr>
        <w:t>本报告存在不相一致假设。</w:t>
      </w:r>
    </w:p>
    <w:p w:rsidR="00654340" w:rsidRDefault="00363161">
      <w:pPr>
        <w:pStyle w:val="a8"/>
        <w:snapToGrid w:val="0"/>
        <w:spacing w:line="480" w:lineRule="exact"/>
        <w:ind w:firstLineChars="200" w:firstLine="560"/>
        <w:rPr>
          <w:rFonts w:ascii="Times New Roman" w:eastAsia="仿宋" w:hAnsi="Times New Roman"/>
          <w:color w:val="000000" w:themeColor="text1"/>
          <w:sz w:val="28"/>
        </w:rPr>
      </w:pPr>
      <w:r>
        <w:rPr>
          <w:rFonts w:ascii="Times New Roman" w:eastAsia="仿宋" w:hAnsi="Times New Roman"/>
          <w:color w:val="000000" w:themeColor="text1"/>
          <w:sz w:val="28"/>
        </w:rPr>
        <w:t>（五）依据不足假设</w:t>
      </w:r>
    </w:p>
    <w:p w:rsidR="00654340" w:rsidRDefault="00363161">
      <w:pPr>
        <w:tabs>
          <w:tab w:val="left" w:pos="630"/>
          <w:tab w:val="left" w:pos="840"/>
        </w:tabs>
        <w:spacing w:line="480" w:lineRule="exact"/>
        <w:ind w:firstLineChars="200" w:firstLine="560"/>
        <w:rPr>
          <w:rFonts w:eastAsia="仿宋"/>
          <w:sz w:val="28"/>
          <w:szCs w:val="28"/>
        </w:rPr>
      </w:pPr>
      <w:r>
        <w:rPr>
          <w:rFonts w:eastAsia="仿宋"/>
          <w:sz w:val="28"/>
          <w:szCs w:val="28"/>
        </w:rPr>
        <w:t>1</w:t>
      </w:r>
      <w:r>
        <w:rPr>
          <w:rFonts w:eastAsia="仿宋"/>
          <w:sz w:val="28"/>
          <w:szCs w:val="28"/>
        </w:rPr>
        <w:t>、根据委托方提供的资料未记载建成年代，经注册房地产估价师现场调查，位于竹溪县城关镇幸福路</w:t>
      </w:r>
      <w:r>
        <w:rPr>
          <w:rFonts w:eastAsia="仿宋"/>
          <w:sz w:val="28"/>
          <w:szCs w:val="28"/>
        </w:rPr>
        <w:t>490</w:t>
      </w:r>
      <w:r>
        <w:rPr>
          <w:rFonts w:eastAsia="仿宋"/>
          <w:sz w:val="28"/>
          <w:szCs w:val="28"/>
        </w:rPr>
        <w:t>号温馨家园</w:t>
      </w:r>
      <w:r>
        <w:rPr>
          <w:rFonts w:eastAsia="仿宋"/>
          <w:sz w:val="28"/>
          <w:szCs w:val="28"/>
        </w:rPr>
        <w:t>2</w:t>
      </w:r>
      <w:r>
        <w:rPr>
          <w:rFonts w:eastAsia="仿宋"/>
          <w:sz w:val="28"/>
          <w:szCs w:val="28"/>
        </w:rPr>
        <w:t>单元</w:t>
      </w:r>
      <w:r>
        <w:rPr>
          <w:rFonts w:eastAsia="仿宋"/>
          <w:sz w:val="28"/>
          <w:szCs w:val="28"/>
        </w:rPr>
        <w:t>401</w:t>
      </w:r>
      <w:r>
        <w:rPr>
          <w:rFonts w:eastAsia="仿宋"/>
          <w:sz w:val="28"/>
          <w:szCs w:val="28"/>
        </w:rPr>
        <w:t>号（估价对象一）和</w:t>
      </w:r>
      <w:r>
        <w:rPr>
          <w:rFonts w:eastAsia="仿宋"/>
          <w:sz w:val="28"/>
          <w:szCs w:val="28"/>
        </w:rPr>
        <w:t>4</w:t>
      </w:r>
      <w:r>
        <w:rPr>
          <w:rFonts w:eastAsia="仿宋"/>
          <w:sz w:val="28"/>
          <w:szCs w:val="28"/>
        </w:rPr>
        <w:t>单元</w:t>
      </w:r>
      <w:r>
        <w:rPr>
          <w:rFonts w:eastAsia="仿宋"/>
          <w:sz w:val="28"/>
          <w:szCs w:val="28"/>
        </w:rPr>
        <w:t>302</w:t>
      </w:r>
      <w:r>
        <w:rPr>
          <w:rFonts w:eastAsia="仿宋"/>
          <w:sz w:val="28"/>
          <w:szCs w:val="28"/>
        </w:rPr>
        <w:t>号等</w:t>
      </w:r>
      <w:r>
        <w:rPr>
          <w:rFonts w:eastAsia="仿宋"/>
          <w:sz w:val="28"/>
          <w:szCs w:val="28"/>
        </w:rPr>
        <w:t>2</w:t>
      </w:r>
      <w:r>
        <w:rPr>
          <w:rFonts w:eastAsia="仿宋"/>
          <w:sz w:val="28"/>
          <w:szCs w:val="28"/>
        </w:rPr>
        <w:t>户（估价对象二），房屋建成年代为</w:t>
      </w:r>
      <w:r>
        <w:rPr>
          <w:rFonts w:eastAsia="仿宋"/>
          <w:sz w:val="28"/>
          <w:szCs w:val="28"/>
        </w:rPr>
        <w:t>2012</w:t>
      </w:r>
      <w:r>
        <w:rPr>
          <w:rFonts w:eastAsia="仿宋"/>
          <w:sz w:val="28"/>
          <w:szCs w:val="28"/>
        </w:rPr>
        <w:t>年；位于竹溪县城关镇水寨村长龙路</w:t>
      </w:r>
      <w:r>
        <w:rPr>
          <w:rFonts w:eastAsia="仿宋"/>
          <w:sz w:val="28"/>
          <w:szCs w:val="28"/>
        </w:rPr>
        <w:t>76</w:t>
      </w:r>
      <w:r>
        <w:rPr>
          <w:rFonts w:eastAsia="仿宋"/>
          <w:sz w:val="28"/>
          <w:szCs w:val="28"/>
        </w:rPr>
        <w:t>号</w:t>
      </w:r>
      <w:r>
        <w:rPr>
          <w:rFonts w:eastAsia="仿宋"/>
          <w:sz w:val="28"/>
          <w:szCs w:val="28"/>
        </w:rPr>
        <w:t>1</w:t>
      </w:r>
      <w:r>
        <w:rPr>
          <w:rFonts w:eastAsia="仿宋"/>
          <w:sz w:val="28"/>
          <w:szCs w:val="28"/>
        </w:rPr>
        <w:t>幢</w:t>
      </w:r>
      <w:r>
        <w:rPr>
          <w:rFonts w:eastAsia="仿宋"/>
          <w:sz w:val="28"/>
          <w:szCs w:val="28"/>
        </w:rPr>
        <w:t>1-3-1</w:t>
      </w:r>
      <w:r>
        <w:rPr>
          <w:rFonts w:eastAsia="仿宋"/>
          <w:sz w:val="28"/>
          <w:szCs w:val="28"/>
        </w:rPr>
        <w:t>号等</w:t>
      </w:r>
      <w:r>
        <w:rPr>
          <w:rFonts w:eastAsia="仿宋"/>
          <w:sz w:val="28"/>
          <w:szCs w:val="28"/>
        </w:rPr>
        <w:t>3</w:t>
      </w:r>
      <w:r>
        <w:rPr>
          <w:rFonts w:eastAsia="仿宋"/>
          <w:sz w:val="28"/>
          <w:szCs w:val="28"/>
        </w:rPr>
        <w:t>户（估价对象三），房屋建成年代为</w:t>
      </w:r>
      <w:r>
        <w:rPr>
          <w:rFonts w:eastAsia="仿宋"/>
          <w:sz w:val="28"/>
          <w:szCs w:val="28"/>
        </w:rPr>
        <w:t>2006</w:t>
      </w:r>
      <w:r>
        <w:rPr>
          <w:rFonts w:eastAsia="仿宋"/>
          <w:sz w:val="28"/>
          <w:szCs w:val="28"/>
        </w:rPr>
        <w:t>年。经与估价委托方沟通，本次评估假设估价对象的建成年代与现场调查一致，即估价对象</w:t>
      </w:r>
      <w:proofErr w:type="gramStart"/>
      <w:r>
        <w:rPr>
          <w:rFonts w:eastAsia="仿宋"/>
          <w:sz w:val="28"/>
          <w:szCs w:val="28"/>
        </w:rPr>
        <w:t>一</w:t>
      </w:r>
      <w:proofErr w:type="gramEnd"/>
      <w:r>
        <w:rPr>
          <w:rFonts w:eastAsia="仿宋"/>
          <w:sz w:val="28"/>
          <w:szCs w:val="28"/>
        </w:rPr>
        <w:t>和估价对象二房屋建成年代为</w:t>
      </w:r>
      <w:r>
        <w:rPr>
          <w:rFonts w:eastAsia="仿宋"/>
          <w:sz w:val="28"/>
          <w:szCs w:val="28"/>
        </w:rPr>
        <w:t>2012</w:t>
      </w:r>
      <w:r>
        <w:rPr>
          <w:rFonts w:eastAsia="仿宋"/>
          <w:sz w:val="28"/>
          <w:szCs w:val="28"/>
        </w:rPr>
        <w:t>年，估价对象三房屋建成年代为</w:t>
      </w:r>
      <w:r>
        <w:rPr>
          <w:rFonts w:eastAsia="仿宋"/>
          <w:sz w:val="28"/>
          <w:szCs w:val="28"/>
        </w:rPr>
        <w:t>2006</w:t>
      </w:r>
      <w:r>
        <w:rPr>
          <w:rFonts w:eastAsia="仿宋"/>
          <w:sz w:val="28"/>
          <w:szCs w:val="28"/>
        </w:rPr>
        <w:t>年，仅在本报告中使用，不作其他任何用途使用。</w:t>
      </w:r>
    </w:p>
    <w:p w:rsidR="00654340" w:rsidRDefault="00363161">
      <w:pPr>
        <w:tabs>
          <w:tab w:val="left" w:pos="630"/>
          <w:tab w:val="left" w:pos="840"/>
        </w:tabs>
        <w:spacing w:line="480" w:lineRule="exact"/>
        <w:ind w:firstLineChars="200" w:firstLine="560"/>
        <w:rPr>
          <w:rFonts w:eastAsia="仿宋"/>
          <w:sz w:val="28"/>
          <w:szCs w:val="28"/>
        </w:rPr>
      </w:pPr>
      <w:r>
        <w:rPr>
          <w:rFonts w:eastAsia="仿宋"/>
          <w:sz w:val="28"/>
        </w:rPr>
        <w:lastRenderedPageBreak/>
        <w:t>2</w:t>
      </w:r>
      <w:r>
        <w:rPr>
          <w:rFonts w:eastAsia="仿宋"/>
          <w:sz w:val="28"/>
        </w:rPr>
        <w:t>、根据委托方提供的《</w:t>
      </w:r>
      <w:r>
        <w:rPr>
          <w:rFonts w:eastAsia="仿宋"/>
          <w:sz w:val="28"/>
        </w:rPr>
        <w:t>不动产权证》，估价对象三房屋建筑面积为</w:t>
      </w:r>
      <w:r>
        <w:rPr>
          <w:rFonts w:eastAsia="仿宋"/>
          <w:sz w:val="28"/>
        </w:rPr>
        <w:t>917.74</w:t>
      </w:r>
      <w:r>
        <w:rPr>
          <w:rFonts w:eastAsia="仿宋"/>
          <w:sz w:val="28"/>
        </w:rPr>
        <w:t>㎡，共有土地使用权面积为</w:t>
      </w:r>
      <w:r>
        <w:rPr>
          <w:rFonts w:eastAsia="仿宋"/>
          <w:sz w:val="28"/>
        </w:rPr>
        <w:t>337.49</w:t>
      </w:r>
      <w:r>
        <w:rPr>
          <w:rFonts w:eastAsia="仿宋"/>
          <w:sz w:val="28"/>
        </w:rPr>
        <w:t>㎡，土地用途为住宅用地，土地使用权性质为划拨。经与估价委托方沟通，确定本次评估价值不包含土地价值，仅为估价对象三房产价值。</w:t>
      </w:r>
      <w:r>
        <w:rPr>
          <w:rFonts w:eastAsia="仿宋"/>
          <w:sz w:val="28"/>
          <w:szCs w:val="28"/>
        </w:rPr>
        <w:t>故本估价报告存在依据不足假设。</w:t>
      </w:r>
    </w:p>
    <w:p w:rsidR="00654340" w:rsidRDefault="00363161">
      <w:pPr>
        <w:tabs>
          <w:tab w:val="left" w:pos="630"/>
          <w:tab w:val="left" w:pos="840"/>
        </w:tabs>
        <w:spacing w:line="480" w:lineRule="exact"/>
        <w:rPr>
          <w:rFonts w:eastAsia="仿宋"/>
          <w:b/>
          <w:sz w:val="28"/>
          <w:szCs w:val="28"/>
        </w:rPr>
      </w:pPr>
      <w:r>
        <w:rPr>
          <w:rFonts w:eastAsia="仿宋"/>
          <w:b/>
          <w:sz w:val="28"/>
          <w:szCs w:val="28"/>
        </w:rPr>
        <w:t>二、估价报告应用的限制条件</w:t>
      </w:r>
    </w:p>
    <w:p w:rsidR="00654340" w:rsidRDefault="00363161">
      <w:pPr>
        <w:pStyle w:val="a8"/>
        <w:spacing w:line="460" w:lineRule="exact"/>
        <w:ind w:firstLine="555"/>
        <w:rPr>
          <w:rFonts w:ascii="Times New Roman" w:eastAsia="仿宋" w:hAnsi="Times New Roman"/>
          <w:sz w:val="28"/>
        </w:rPr>
      </w:pPr>
      <w:r>
        <w:rPr>
          <w:rFonts w:ascii="Times New Roman" w:eastAsia="仿宋" w:hAnsi="Times New Roman"/>
          <w:sz w:val="28"/>
        </w:rPr>
        <w:t>1</w:t>
      </w:r>
      <w:r>
        <w:rPr>
          <w:rFonts w:ascii="Times New Roman" w:eastAsia="仿宋" w:hAnsi="Times New Roman"/>
          <w:sz w:val="28"/>
        </w:rPr>
        <w:t>、本次估价报告仅供估价委托人按约定的估价目的及上级主管部门审查使用，未经估价机构书面同意，本估价报告的全部或部分及任何参考资料均不允许在任何公开发表的文件、通告或声明中引用，亦不得以其他任何方式公开发表。</w:t>
      </w:r>
    </w:p>
    <w:p w:rsidR="00654340" w:rsidRDefault="00363161">
      <w:pPr>
        <w:pStyle w:val="a8"/>
        <w:snapToGrid w:val="0"/>
        <w:spacing w:line="460" w:lineRule="exact"/>
        <w:ind w:firstLineChars="200" w:firstLine="560"/>
        <w:rPr>
          <w:rFonts w:ascii="Times New Roman" w:eastAsia="仿宋" w:hAnsi="Times New Roman"/>
          <w:sz w:val="28"/>
        </w:rPr>
      </w:pPr>
      <w:r>
        <w:rPr>
          <w:rFonts w:ascii="Times New Roman" w:eastAsia="仿宋" w:hAnsi="Times New Roman"/>
          <w:sz w:val="28"/>
          <w:szCs w:val="28"/>
        </w:rPr>
        <w:t>2</w:t>
      </w:r>
      <w:r>
        <w:rPr>
          <w:rFonts w:ascii="Times New Roman" w:eastAsia="仿宋" w:hAnsi="Times New Roman"/>
          <w:sz w:val="28"/>
          <w:szCs w:val="28"/>
        </w:rPr>
        <w:t>、</w:t>
      </w:r>
      <w:r>
        <w:rPr>
          <w:rFonts w:ascii="Times New Roman" w:eastAsia="仿宋" w:hAnsi="Times New Roman"/>
          <w:sz w:val="28"/>
        </w:rPr>
        <w:t>本估价报告应用的有效期自估价报告出具之日起一年，即</w:t>
      </w:r>
      <w:r>
        <w:rPr>
          <w:rFonts w:ascii="Times New Roman" w:eastAsia="仿宋" w:hAnsi="Times New Roman"/>
          <w:sz w:val="28"/>
        </w:rPr>
        <w:t>2022</w:t>
      </w:r>
      <w:r>
        <w:rPr>
          <w:rFonts w:ascii="Times New Roman" w:eastAsia="仿宋" w:hAnsi="Times New Roman"/>
          <w:sz w:val="28"/>
        </w:rPr>
        <w:t>年</w:t>
      </w:r>
      <w:r>
        <w:rPr>
          <w:rFonts w:ascii="Times New Roman" w:eastAsia="仿宋" w:hAnsi="Times New Roman"/>
          <w:sz w:val="28"/>
        </w:rPr>
        <w:t>6</w:t>
      </w:r>
      <w:r>
        <w:rPr>
          <w:rFonts w:ascii="Times New Roman" w:eastAsia="仿宋" w:hAnsi="Times New Roman"/>
          <w:sz w:val="28"/>
        </w:rPr>
        <w:t>月</w:t>
      </w:r>
      <w:r>
        <w:rPr>
          <w:rFonts w:ascii="Times New Roman" w:eastAsia="仿宋" w:hAnsi="Times New Roman"/>
          <w:sz w:val="28"/>
        </w:rPr>
        <w:t>15</w:t>
      </w:r>
      <w:r>
        <w:rPr>
          <w:rFonts w:ascii="Times New Roman" w:eastAsia="仿宋" w:hAnsi="Times New Roman"/>
          <w:sz w:val="28"/>
        </w:rPr>
        <w:t>日至</w:t>
      </w:r>
      <w:r>
        <w:rPr>
          <w:rFonts w:ascii="Times New Roman" w:eastAsia="仿宋" w:hAnsi="Times New Roman"/>
          <w:sz w:val="28"/>
        </w:rPr>
        <w:t>2023</w:t>
      </w:r>
      <w:r>
        <w:rPr>
          <w:rFonts w:ascii="Times New Roman" w:eastAsia="仿宋" w:hAnsi="Times New Roman"/>
          <w:sz w:val="28"/>
        </w:rPr>
        <w:t>年</w:t>
      </w:r>
      <w:r>
        <w:rPr>
          <w:rFonts w:ascii="Times New Roman" w:eastAsia="仿宋" w:hAnsi="Times New Roman"/>
          <w:sz w:val="28"/>
        </w:rPr>
        <w:t>5</w:t>
      </w:r>
      <w:r>
        <w:rPr>
          <w:rFonts w:ascii="Times New Roman" w:eastAsia="仿宋" w:hAnsi="Times New Roman"/>
          <w:sz w:val="28"/>
        </w:rPr>
        <w:t>月</w:t>
      </w:r>
      <w:r>
        <w:rPr>
          <w:rFonts w:ascii="Times New Roman" w:eastAsia="仿宋" w:hAnsi="Times New Roman"/>
          <w:sz w:val="28"/>
        </w:rPr>
        <w:t>5</w:t>
      </w:r>
      <w:r>
        <w:rPr>
          <w:rFonts w:ascii="Times New Roman" w:eastAsia="仿宋" w:hAnsi="Times New Roman"/>
          <w:sz w:val="28"/>
        </w:rPr>
        <w:t>日。</w:t>
      </w:r>
      <w:proofErr w:type="gramStart"/>
      <w:r>
        <w:rPr>
          <w:rFonts w:ascii="Times New Roman" w:eastAsia="仿宋" w:hAnsi="Times New Roman"/>
          <w:sz w:val="28"/>
        </w:rPr>
        <w:t>若报告</w:t>
      </w:r>
      <w:proofErr w:type="gramEnd"/>
      <w:r>
        <w:rPr>
          <w:rFonts w:ascii="Times New Roman" w:eastAsia="仿宋" w:hAnsi="Times New Roman"/>
          <w:sz w:val="28"/>
        </w:rPr>
        <w:t>使用期限内，房地产市场或估价对象状况发生重大变化，估价结果需做相应调整或委托估价机构重新估价。</w:t>
      </w:r>
    </w:p>
    <w:p w:rsidR="00654340" w:rsidRDefault="00363161">
      <w:pPr>
        <w:pStyle w:val="a8"/>
        <w:spacing w:line="480" w:lineRule="exact"/>
        <w:ind w:firstLine="555"/>
        <w:rPr>
          <w:rFonts w:ascii="Times New Roman" w:eastAsia="仿宋" w:hAnsi="Times New Roman"/>
          <w:sz w:val="28"/>
        </w:rPr>
      </w:pPr>
      <w:r>
        <w:rPr>
          <w:rFonts w:ascii="Times New Roman" w:eastAsia="仿宋" w:hAnsi="Times New Roman"/>
          <w:sz w:val="28"/>
        </w:rPr>
        <w:t>3</w:t>
      </w:r>
      <w:r>
        <w:rPr>
          <w:rFonts w:ascii="Times New Roman" w:eastAsia="仿宋" w:hAnsi="Times New Roman"/>
          <w:sz w:val="28"/>
        </w:rPr>
        <w:t>、本估价机构依据估价委托人提供的资料进行评估，估价委托人应对其所提供资料的真实性负责；如政府部门认定的估价对象面积、位置、用途、年限等产权登记状况发生变化，估价对象市场价值需重新进行评估。</w:t>
      </w:r>
    </w:p>
    <w:p w:rsidR="00654340" w:rsidRDefault="00363161">
      <w:pPr>
        <w:pStyle w:val="a8"/>
        <w:spacing w:line="460" w:lineRule="exact"/>
        <w:ind w:firstLine="555"/>
        <w:rPr>
          <w:rFonts w:ascii="Times New Roman" w:eastAsia="仿宋" w:hAnsi="Times New Roman"/>
          <w:sz w:val="28"/>
        </w:rPr>
      </w:pPr>
      <w:r>
        <w:rPr>
          <w:rFonts w:ascii="Times New Roman" w:eastAsia="仿宋" w:hAnsi="Times New Roman"/>
          <w:sz w:val="28"/>
        </w:rPr>
        <w:t>4</w:t>
      </w:r>
      <w:r>
        <w:rPr>
          <w:rFonts w:ascii="Times New Roman" w:eastAsia="仿宋" w:hAnsi="Times New Roman"/>
          <w:sz w:val="28"/>
        </w:rPr>
        <w:t>、本次估价所涉权属资料为经当事人质证人民法院认定的鉴定评估资料，估价依据及相关参数资料为注册房地产估价师调查核实的资料。</w:t>
      </w:r>
    </w:p>
    <w:p w:rsidR="00654340" w:rsidRDefault="00363161" w:rsidP="00455563">
      <w:pPr>
        <w:spacing w:line="460" w:lineRule="exact"/>
        <w:ind w:firstLineChars="196" w:firstLine="549"/>
        <w:rPr>
          <w:rFonts w:eastAsia="仿宋"/>
          <w:sz w:val="28"/>
        </w:rPr>
      </w:pPr>
      <w:r>
        <w:rPr>
          <w:rFonts w:eastAsia="仿宋"/>
          <w:sz w:val="28"/>
        </w:rPr>
        <w:t>5</w:t>
      </w:r>
      <w:r>
        <w:rPr>
          <w:rFonts w:eastAsia="仿宋"/>
          <w:sz w:val="28"/>
        </w:rPr>
        <w:t>、本次评估的价值根据实际市场价值来确定，未考虑司法处置相关费用、办证费用、税费等对估价对象的影响。</w:t>
      </w:r>
    </w:p>
    <w:p w:rsidR="00654340" w:rsidRDefault="00363161" w:rsidP="00455563">
      <w:pPr>
        <w:spacing w:line="460" w:lineRule="exact"/>
        <w:ind w:firstLineChars="196" w:firstLine="549"/>
        <w:rPr>
          <w:rFonts w:eastAsia="仿宋"/>
          <w:sz w:val="28"/>
          <w:szCs w:val="28"/>
        </w:rPr>
      </w:pPr>
      <w:r>
        <w:rPr>
          <w:rFonts w:eastAsia="仿宋"/>
          <w:sz w:val="28"/>
          <w:szCs w:val="28"/>
        </w:rPr>
        <w:t>6</w:t>
      </w:r>
      <w:r>
        <w:rPr>
          <w:rFonts w:eastAsia="仿宋"/>
          <w:sz w:val="28"/>
          <w:szCs w:val="28"/>
        </w:rPr>
        <w:t>、本报告估价结果仅为委托方在本次估价目的下使用，不得作其他用途。未经本估价机构书面同意，本报告的全部或任何一部分均不得向委托方、报告使用者、报告审查部门之外的单位和个人提供，也不得以任何形式公开发表。</w:t>
      </w:r>
    </w:p>
    <w:p w:rsidR="00654340" w:rsidRDefault="00363161">
      <w:pPr>
        <w:pStyle w:val="a8"/>
        <w:spacing w:line="460" w:lineRule="exact"/>
        <w:ind w:firstLine="555"/>
        <w:rPr>
          <w:rFonts w:ascii="Times New Roman" w:eastAsia="仿宋" w:hAnsi="Times New Roman"/>
          <w:sz w:val="28"/>
          <w:szCs w:val="28"/>
        </w:rPr>
      </w:pPr>
      <w:r>
        <w:rPr>
          <w:rFonts w:ascii="Times New Roman" w:eastAsia="仿宋" w:hAnsi="Times New Roman"/>
          <w:sz w:val="28"/>
          <w:szCs w:val="28"/>
        </w:rPr>
        <w:t>7</w:t>
      </w:r>
      <w:r>
        <w:rPr>
          <w:rFonts w:ascii="Times New Roman" w:eastAsia="仿宋" w:hAnsi="Times New Roman"/>
          <w:sz w:val="28"/>
          <w:szCs w:val="28"/>
        </w:rPr>
        <w:t>、本报告须由本公司注册房地产估价师签字或盖章后方为有效，除本公司出具的估价报告正本外，其他任何复印件、影印件均无法律</w:t>
      </w:r>
      <w:r>
        <w:rPr>
          <w:rFonts w:ascii="Times New Roman" w:eastAsia="仿宋" w:hAnsi="Times New Roman"/>
          <w:sz w:val="28"/>
          <w:szCs w:val="28"/>
        </w:rPr>
        <w:lastRenderedPageBreak/>
        <w:t>效力。</w:t>
      </w:r>
    </w:p>
    <w:p w:rsidR="00654340" w:rsidRDefault="00363161">
      <w:pPr>
        <w:spacing w:line="480" w:lineRule="exact"/>
        <w:rPr>
          <w:rFonts w:eastAsia="仿宋"/>
          <w:b/>
          <w:sz w:val="28"/>
          <w:szCs w:val="28"/>
        </w:rPr>
      </w:pPr>
      <w:r>
        <w:rPr>
          <w:rFonts w:eastAsia="仿宋"/>
          <w:b/>
          <w:sz w:val="28"/>
          <w:szCs w:val="28"/>
        </w:rPr>
        <w:t>三、其他说明事项</w:t>
      </w:r>
    </w:p>
    <w:p w:rsidR="00654340" w:rsidRDefault="00363161">
      <w:pPr>
        <w:adjustRightInd w:val="0"/>
        <w:snapToGrid w:val="0"/>
        <w:spacing w:line="480" w:lineRule="exact"/>
        <w:ind w:firstLineChars="200" w:firstLine="560"/>
        <w:rPr>
          <w:rFonts w:eastAsia="仿宋"/>
          <w:sz w:val="28"/>
        </w:rPr>
      </w:pPr>
      <w:r>
        <w:rPr>
          <w:rFonts w:eastAsia="仿宋"/>
          <w:sz w:val="28"/>
        </w:rPr>
        <w:t>1</w:t>
      </w:r>
      <w:r>
        <w:rPr>
          <w:rFonts w:eastAsia="仿宋"/>
          <w:sz w:val="28"/>
        </w:rPr>
        <w:t>、我们不承担对估价对象建筑结构质量、建筑面积数量准确性和相应权</w:t>
      </w:r>
      <w:r>
        <w:rPr>
          <w:rFonts w:eastAsia="仿宋"/>
          <w:sz w:val="28"/>
        </w:rPr>
        <w:t>益的责任，也不承担其他被遮盖，未暴露及难以接触到的部分进行检视的责任。特提请报告使用人注意。</w:t>
      </w:r>
    </w:p>
    <w:p w:rsidR="00654340" w:rsidRDefault="00363161">
      <w:pPr>
        <w:adjustRightInd w:val="0"/>
        <w:snapToGrid w:val="0"/>
        <w:spacing w:line="480" w:lineRule="exact"/>
        <w:ind w:firstLineChars="200" w:firstLine="560"/>
        <w:rPr>
          <w:rFonts w:eastAsia="仿宋"/>
          <w:sz w:val="28"/>
          <w:szCs w:val="28"/>
        </w:rPr>
      </w:pPr>
      <w:r>
        <w:rPr>
          <w:rFonts w:eastAsia="仿宋"/>
          <w:sz w:val="28"/>
        </w:rPr>
        <w:t>2</w:t>
      </w:r>
      <w:r>
        <w:rPr>
          <w:rFonts w:eastAsia="仿宋"/>
          <w:sz w:val="28"/>
        </w:rPr>
        <w:t>、</w:t>
      </w:r>
      <w:r>
        <w:rPr>
          <w:rFonts w:eastAsia="仿宋"/>
          <w:sz w:val="28"/>
          <w:szCs w:val="28"/>
        </w:rPr>
        <w:t>估价测算过程采用</w:t>
      </w:r>
      <w:r>
        <w:rPr>
          <w:rFonts w:eastAsia="仿宋"/>
          <w:sz w:val="28"/>
          <w:szCs w:val="28"/>
        </w:rPr>
        <w:t>EXCEL</w:t>
      </w:r>
      <w:r>
        <w:rPr>
          <w:rFonts w:eastAsia="仿宋"/>
          <w:sz w:val="28"/>
          <w:szCs w:val="28"/>
        </w:rPr>
        <w:t>表计算功能连续计算得出，但在文档编辑中均进行了四舍五入，阅读估价报告可能出现有个别上下数值计算不完全相等情况，但这种情况不影响报告结论的准确性和客观性。</w:t>
      </w:r>
      <w:r>
        <w:rPr>
          <w:rFonts w:eastAsia="仿宋"/>
          <w:sz w:val="28"/>
          <w:szCs w:val="28"/>
        </w:rPr>
        <w:br w:type="page"/>
      </w:r>
    </w:p>
    <w:p w:rsidR="00654340" w:rsidRDefault="00363161">
      <w:pPr>
        <w:pStyle w:val="2"/>
        <w:spacing w:before="0" w:after="0" w:line="720" w:lineRule="auto"/>
        <w:rPr>
          <w:rFonts w:ascii="Times New Roman" w:eastAsia="仿宋" w:hAnsi="Times New Roman"/>
          <w:bCs/>
        </w:rPr>
      </w:pPr>
      <w:bookmarkStart w:id="19" w:name="_Toc213473260"/>
      <w:bookmarkStart w:id="20" w:name="_Toc101945356"/>
      <w:bookmarkStart w:id="21" w:name="_Toc391884249"/>
      <w:bookmarkStart w:id="22" w:name="_Toc14768005"/>
      <w:bookmarkStart w:id="23" w:name="_Toc119160798"/>
      <w:bookmarkStart w:id="24" w:name="_Toc499915290"/>
      <w:bookmarkStart w:id="25" w:name="_Toc391884250"/>
      <w:bookmarkEnd w:id="18"/>
      <w:r>
        <w:rPr>
          <w:rFonts w:ascii="Times New Roman" w:eastAsia="仿宋" w:hAnsi="Times New Roman"/>
          <w:bCs/>
        </w:rPr>
        <w:lastRenderedPageBreak/>
        <w:t>估价结果报告</w:t>
      </w:r>
      <w:bookmarkEnd w:id="19"/>
      <w:bookmarkEnd w:id="20"/>
      <w:bookmarkEnd w:id="21"/>
      <w:bookmarkEnd w:id="22"/>
      <w:bookmarkEnd w:id="23"/>
    </w:p>
    <w:p w:rsidR="00654340" w:rsidRDefault="00363161">
      <w:pPr>
        <w:jc w:val="center"/>
        <w:rPr>
          <w:rFonts w:eastAsia="仿宋"/>
          <w:kern w:val="0"/>
          <w:szCs w:val="24"/>
        </w:rPr>
      </w:pPr>
      <w:r>
        <w:rPr>
          <w:rFonts w:eastAsia="仿宋"/>
          <w:kern w:val="0"/>
          <w:szCs w:val="24"/>
        </w:rPr>
        <w:t>博文房估字（</w:t>
      </w:r>
      <w:r>
        <w:rPr>
          <w:rFonts w:eastAsia="仿宋"/>
          <w:kern w:val="0"/>
          <w:szCs w:val="24"/>
        </w:rPr>
        <w:t>2022</w:t>
      </w:r>
      <w:r>
        <w:rPr>
          <w:rFonts w:eastAsia="仿宋"/>
          <w:kern w:val="0"/>
          <w:szCs w:val="24"/>
        </w:rPr>
        <w:t>）第</w:t>
      </w:r>
      <w:r>
        <w:rPr>
          <w:rFonts w:eastAsia="仿宋"/>
          <w:kern w:val="0"/>
          <w:szCs w:val="24"/>
        </w:rPr>
        <w:t>06525</w:t>
      </w:r>
      <w:r>
        <w:rPr>
          <w:rFonts w:eastAsia="仿宋"/>
          <w:kern w:val="0"/>
          <w:szCs w:val="24"/>
        </w:rPr>
        <w:t>号</w:t>
      </w:r>
    </w:p>
    <w:p w:rsidR="00654340" w:rsidRDefault="00363161">
      <w:pPr>
        <w:pStyle w:val="a0"/>
        <w:spacing w:line="480" w:lineRule="exact"/>
        <w:ind w:firstLine="0"/>
        <w:outlineLvl w:val="2"/>
        <w:rPr>
          <w:rFonts w:eastAsia="仿宋"/>
          <w:b/>
          <w:bCs/>
        </w:rPr>
      </w:pPr>
      <w:bookmarkStart w:id="26" w:name="_Toc101945357"/>
      <w:r>
        <w:rPr>
          <w:rFonts w:eastAsia="仿宋"/>
          <w:b/>
          <w:bCs/>
        </w:rPr>
        <w:t>一、估价委托人</w:t>
      </w:r>
      <w:bookmarkEnd w:id="24"/>
      <w:bookmarkEnd w:id="25"/>
      <w:bookmarkEnd w:id="26"/>
    </w:p>
    <w:p w:rsidR="00654340" w:rsidRDefault="00363161">
      <w:pPr>
        <w:pStyle w:val="a8"/>
        <w:spacing w:line="480" w:lineRule="exact"/>
        <w:ind w:firstLineChars="200" w:firstLine="560"/>
        <w:rPr>
          <w:rFonts w:ascii="Times New Roman" w:eastAsia="仿宋" w:hAnsi="Times New Roman"/>
          <w:sz w:val="28"/>
        </w:rPr>
      </w:pPr>
      <w:bookmarkStart w:id="27" w:name="_Toc391884253"/>
      <w:r>
        <w:rPr>
          <w:rFonts w:ascii="Times New Roman" w:eastAsia="仿宋" w:hAnsi="Times New Roman"/>
          <w:sz w:val="28"/>
        </w:rPr>
        <w:t>单位名称：竹溪县人民法院</w:t>
      </w:r>
    </w:p>
    <w:p w:rsidR="00654340" w:rsidRDefault="00363161">
      <w:pPr>
        <w:pStyle w:val="a8"/>
        <w:spacing w:line="480" w:lineRule="exact"/>
        <w:ind w:firstLineChars="200" w:firstLine="560"/>
        <w:rPr>
          <w:rFonts w:ascii="Times New Roman" w:eastAsia="仿宋" w:hAnsi="Times New Roman"/>
          <w:sz w:val="28"/>
        </w:rPr>
      </w:pPr>
      <w:r>
        <w:rPr>
          <w:rFonts w:ascii="Times New Roman" w:eastAsia="仿宋" w:hAnsi="Times New Roman"/>
          <w:sz w:val="28"/>
        </w:rPr>
        <w:t>地址：竹溪县城关镇幸福西路</w:t>
      </w:r>
    </w:p>
    <w:p w:rsidR="00654340" w:rsidRDefault="00363161">
      <w:pPr>
        <w:pStyle w:val="a0"/>
        <w:spacing w:line="480" w:lineRule="exact"/>
        <w:ind w:firstLine="0"/>
        <w:outlineLvl w:val="2"/>
        <w:rPr>
          <w:rFonts w:eastAsia="仿宋"/>
          <w:b/>
          <w:bCs/>
        </w:rPr>
      </w:pPr>
      <w:bookmarkStart w:id="28" w:name="_Toc14768007"/>
      <w:bookmarkStart w:id="29" w:name="_Toc391884251"/>
      <w:bookmarkStart w:id="30" w:name="_Toc101945358"/>
      <w:r>
        <w:rPr>
          <w:rFonts w:eastAsia="仿宋"/>
          <w:b/>
          <w:bCs/>
        </w:rPr>
        <w:t>二、估价机构</w:t>
      </w:r>
      <w:bookmarkEnd w:id="28"/>
      <w:bookmarkEnd w:id="29"/>
      <w:bookmarkEnd w:id="30"/>
    </w:p>
    <w:p w:rsidR="00654340" w:rsidRDefault="00363161">
      <w:pPr>
        <w:spacing w:line="480" w:lineRule="exact"/>
        <w:ind w:firstLineChars="200" w:firstLine="560"/>
        <w:rPr>
          <w:rFonts w:eastAsia="仿宋"/>
          <w:sz w:val="28"/>
        </w:rPr>
      </w:pPr>
      <w:bookmarkStart w:id="31" w:name="OLE_LINK4"/>
      <w:bookmarkStart w:id="32" w:name="OLE_LINK5"/>
      <w:r>
        <w:rPr>
          <w:rFonts w:eastAsia="仿宋"/>
          <w:sz w:val="28"/>
        </w:rPr>
        <w:t>机构名称：博文房地产评估造价集团有限公司</w:t>
      </w:r>
    </w:p>
    <w:p w:rsidR="00654340" w:rsidRDefault="00363161">
      <w:pPr>
        <w:adjustRightInd w:val="0"/>
        <w:spacing w:line="480" w:lineRule="exact"/>
        <w:ind w:firstLineChars="200" w:firstLine="560"/>
        <w:rPr>
          <w:rFonts w:eastAsia="仿宋"/>
          <w:sz w:val="28"/>
        </w:rPr>
      </w:pPr>
      <w:r>
        <w:rPr>
          <w:rFonts w:eastAsia="仿宋"/>
          <w:sz w:val="28"/>
        </w:rPr>
        <w:t>法定代表人：徐文井</w:t>
      </w:r>
    </w:p>
    <w:p w:rsidR="00654340" w:rsidRDefault="00363161">
      <w:pPr>
        <w:adjustRightInd w:val="0"/>
        <w:spacing w:line="480" w:lineRule="exact"/>
        <w:ind w:firstLineChars="200" w:firstLine="560"/>
        <w:rPr>
          <w:rFonts w:eastAsia="仿宋"/>
          <w:sz w:val="28"/>
        </w:rPr>
      </w:pPr>
      <w:r>
        <w:rPr>
          <w:rFonts w:eastAsia="仿宋"/>
          <w:sz w:val="28"/>
        </w:rPr>
        <w:t>住所：北京市西城区宣武门外大街</w:t>
      </w:r>
      <w:r>
        <w:rPr>
          <w:rFonts w:eastAsia="仿宋"/>
          <w:sz w:val="28"/>
        </w:rPr>
        <w:t>20</w:t>
      </w:r>
      <w:r>
        <w:rPr>
          <w:rFonts w:eastAsia="仿宋"/>
          <w:sz w:val="28"/>
        </w:rPr>
        <w:t>号</w:t>
      </w:r>
      <w:r>
        <w:rPr>
          <w:rFonts w:eastAsia="仿宋"/>
          <w:sz w:val="28"/>
        </w:rPr>
        <w:t>6</w:t>
      </w:r>
      <w:r>
        <w:rPr>
          <w:rFonts w:eastAsia="仿宋"/>
          <w:sz w:val="28"/>
        </w:rPr>
        <w:t>层办公</w:t>
      </w:r>
      <w:r>
        <w:rPr>
          <w:rFonts w:eastAsia="仿宋"/>
          <w:sz w:val="28"/>
        </w:rPr>
        <w:t>0713</w:t>
      </w:r>
    </w:p>
    <w:p w:rsidR="00654340" w:rsidRDefault="00363161">
      <w:pPr>
        <w:adjustRightInd w:val="0"/>
        <w:spacing w:line="480" w:lineRule="exact"/>
        <w:ind w:firstLineChars="200" w:firstLine="560"/>
        <w:rPr>
          <w:rFonts w:eastAsia="仿宋"/>
          <w:sz w:val="28"/>
        </w:rPr>
      </w:pPr>
      <w:r>
        <w:rPr>
          <w:rFonts w:eastAsia="仿宋"/>
          <w:sz w:val="28"/>
        </w:rPr>
        <w:t>联系电话：</w:t>
      </w:r>
      <w:r>
        <w:rPr>
          <w:rFonts w:eastAsia="仿宋"/>
          <w:sz w:val="28"/>
        </w:rPr>
        <w:t xml:space="preserve">010-83482911      </w:t>
      </w:r>
      <w:r>
        <w:rPr>
          <w:rFonts w:eastAsia="仿宋"/>
          <w:sz w:val="28"/>
        </w:rPr>
        <w:t>邮编：</w:t>
      </w:r>
      <w:r>
        <w:rPr>
          <w:rFonts w:eastAsia="仿宋"/>
          <w:sz w:val="28"/>
        </w:rPr>
        <w:t>100054</w:t>
      </w:r>
    </w:p>
    <w:p w:rsidR="00654340" w:rsidRDefault="00363161">
      <w:pPr>
        <w:spacing w:line="480" w:lineRule="exact"/>
        <w:ind w:firstLineChars="200" w:firstLine="560"/>
        <w:rPr>
          <w:rFonts w:eastAsia="仿宋"/>
          <w:sz w:val="28"/>
        </w:rPr>
      </w:pPr>
      <w:r>
        <w:rPr>
          <w:rFonts w:eastAsia="仿宋"/>
          <w:sz w:val="28"/>
        </w:rPr>
        <w:t>网址：</w:t>
      </w:r>
      <w:hyperlink r:id="rId8" w:history="1">
        <w:r>
          <w:rPr>
            <w:rStyle w:val="af5"/>
            <w:rFonts w:eastAsia="仿宋"/>
            <w:color w:val="auto"/>
            <w:sz w:val="28"/>
            <w:u w:val="none"/>
          </w:rPr>
          <w:t>http://www.bwjt-cn.cn</w:t>
        </w:r>
      </w:hyperlink>
    </w:p>
    <w:p w:rsidR="00654340" w:rsidRDefault="00363161">
      <w:pPr>
        <w:spacing w:line="480" w:lineRule="exact"/>
        <w:ind w:firstLineChars="200" w:firstLine="560"/>
        <w:rPr>
          <w:rFonts w:eastAsia="仿宋"/>
          <w:sz w:val="28"/>
        </w:rPr>
      </w:pPr>
      <w:r>
        <w:rPr>
          <w:rFonts w:eastAsia="仿宋"/>
          <w:sz w:val="28"/>
        </w:rPr>
        <w:t>资质等级：一级</w:t>
      </w:r>
      <w:r>
        <w:rPr>
          <w:rFonts w:eastAsia="仿宋"/>
          <w:sz w:val="28"/>
        </w:rPr>
        <w:t xml:space="preserve">   </w:t>
      </w:r>
      <w:r>
        <w:rPr>
          <w:rFonts w:eastAsia="仿宋"/>
          <w:sz w:val="28"/>
        </w:rPr>
        <w:t>证书编号：</w:t>
      </w:r>
      <w:proofErr w:type="gramStart"/>
      <w:r>
        <w:rPr>
          <w:rFonts w:eastAsia="仿宋"/>
          <w:sz w:val="28"/>
        </w:rPr>
        <w:t>建房估证字</w:t>
      </w:r>
      <w:proofErr w:type="gramEnd"/>
      <w:r>
        <w:rPr>
          <w:rFonts w:eastAsia="仿宋"/>
          <w:sz w:val="28"/>
        </w:rPr>
        <w:t>[2015]025</w:t>
      </w:r>
      <w:r>
        <w:rPr>
          <w:rFonts w:eastAsia="仿宋"/>
          <w:sz w:val="28"/>
        </w:rPr>
        <w:t>号</w:t>
      </w:r>
    </w:p>
    <w:p w:rsidR="00654340" w:rsidRDefault="00363161">
      <w:pPr>
        <w:spacing w:line="480" w:lineRule="exact"/>
        <w:ind w:firstLineChars="200" w:firstLine="560"/>
        <w:rPr>
          <w:rFonts w:eastAsia="仿宋"/>
          <w:sz w:val="28"/>
        </w:rPr>
      </w:pPr>
      <w:r>
        <w:rPr>
          <w:rFonts w:eastAsia="仿宋"/>
          <w:sz w:val="28"/>
        </w:rPr>
        <w:t>有效期限：</w:t>
      </w:r>
      <w:r>
        <w:rPr>
          <w:rFonts w:eastAsia="仿宋"/>
          <w:sz w:val="28"/>
        </w:rPr>
        <w:t>2021</w:t>
      </w:r>
      <w:r>
        <w:rPr>
          <w:rFonts w:eastAsia="仿宋"/>
          <w:sz w:val="28"/>
        </w:rPr>
        <w:t>年</w:t>
      </w:r>
      <w:r>
        <w:rPr>
          <w:rFonts w:eastAsia="仿宋"/>
          <w:sz w:val="28"/>
        </w:rPr>
        <w:t>10</w:t>
      </w:r>
      <w:r>
        <w:rPr>
          <w:rFonts w:eastAsia="仿宋"/>
          <w:sz w:val="28"/>
        </w:rPr>
        <w:t>月</w:t>
      </w:r>
      <w:r>
        <w:rPr>
          <w:rFonts w:eastAsia="仿宋"/>
          <w:sz w:val="28"/>
        </w:rPr>
        <w:t>8</w:t>
      </w:r>
      <w:r>
        <w:rPr>
          <w:rFonts w:eastAsia="仿宋"/>
          <w:sz w:val="28"/>
        </w:rPr>
        <w:t>日至</w:t>
      </w:r>
      <w:r>
        <w:rPr>
          <w:rFonts w:eastAsia="仿宋"/>
          <w:sz w:val="28"/>
        </w:rPr>
        <w:t>2024</w:t>
      </w:r>
      <w:r>
        <w:rPr>
          <w:rFonts w:eastAsia="仿宋"/>
          <w:sz w:val="28"/>
        </w:rPr>
        <w:t>年</w:t>
      </w:r>
      <w:r>
        <w:rPr>
          <w:rFonts w:eastAsia="仿宋"/>
          <w:sz w:val="28"/>
        </w:rPr>
        <w:t>10</w:t>
      </w:r>
      <w:r>
        <w:rPr>
          <w:rFonts w:eastAsia="仿宋"/>
          <w:sz w:val="28"/>
        </w:rPr>
        <w:t>月</w:t>
      </w:r>
      <w:r>
        <w:rPr>
          <w:rFonts w:eastAsia="仿宋"/>
          <w:sz w:val="28"/>
        </w:rPr>
        <w:t>7</w:t>
      </w:r>
      <w:r>
        <w:rPr>
          <w:rFonts w:eastAsia="仿宋"/>
          <w:sz w:val="28"/>
        </w:rPr>
        <w:t>日</w:t>
      </w:r>
    </w:p>
    <w:p w:rsidR="00654340" w:rsidRDefault="00363161">
      <w:pPr>
        <w:spacing w:line="480" w:lineRule="exact"/>
        <w:ind w:firstLineChars="200" w:firstLine="560"/>
        <w:rPr>
          <w:rFonts w:eastAsia="仿宋"/>
          <w:sz w:val="28"/>
        </w:rPr>
      </w:pPr>
      <w:r>
        <w:rPr>
          <w:rFonts w:eastAsia="仿宋"/>
          <w:sz w:val="28"/>
        </w:rPr>
        <w:t>统一社会信用代码：</w:t>
      </w:r>
      <w:r>
        <w:rPr>
          <w:rFonts w:eastAsia="仿宋"/>
          <w:sz w:val="28"/>
        </w:rPr>
        <w:t>911100007394033502</w:t>
      </w:r>
    </w:p>
    <w:p w:rsidR="00654340" w:rsidRDefault="00363161">
      <w:pPr>
        <w:spacing w:line="480" w:lineRule="exact"/>
        <w:ind w:firstLineChars="200" w:firstLine="560"/>
        <w:rPr>
          <w:rFonts w:eastAsia="仿宋"/>
          <w:sz w:val="28"/>
        </w:rPr>
      </w:pPr>
      <w:r>
        <w:rPr>
          <w:rFonts w:eastAsia="仿宋"/>
          <w:sz w:val="28"/>
        </w:rPr>
        <w:t>经营范围：房地产评估、土地评估、资产评估、房地产咨询、工程监理、工程造价咨询、工程招标代理、地</w:t>
      </w:r>
      <w:r>
        <w:rPr>
          <w:rFonts w:eastAsia="仿宋"/>
          <w:sz w:val="28"/>
        </w:rPr>
        <w:t>理信息系统工程设计、工程测量、不动产测绘、不动产权属登记代理、工程咨询</w:t>
      </w:r>
    </w:p>
    <w:p w:rsidR="00654340" w:rsidRDefault="00363161">
      <w:pPr>
        <w:spacing w:line="480" w:lineRule="exact"/>
        <w:ind w:firstLineChars="200" w:firstLine="560"/>
        <w:rPr>
          <w:rFonts w:eastAsia="仿宋"/>
          <w:sz w:val="28"/>
        </w:rPr>
      </w:pPr>
      <w:r>
        <w:rPr>
          <w:rFonts w:eastAsia="仿宋"/>
          <w:sz w:val="28"/>
        </w:rPr>
        <w:t>分公司名称：博文房地产评估造价集团有限公司十堰分公司</w:t>
      </w:r>
    </w:p>
    <w:p w:rsidR="00654340" w:rsidRDefault="00363161">
      <w:pPr>
        <w:pStyle w:val="a8"/>
        <w:spacing w:line="480" w:lineRule="exact"/>
        <w:ind w:rightChars="-99" w:right="-238" w:firstLineChars="200" w:firstLine="560"/>
        <w:rPr>
          <w:rFonts w:ascii="Times New Roman" w:eastAsia="仿宋" w:hAnsi="Times New Roman"/>
          <w:sz w:val="28"/>
        </w:rPr>
      </w:pPr>
      <w:r>
        <w:rPr>
          <w:rFonts w:ascii="Times New Roman" w:eastAsia="仿宋" w:hAnsi="Times New Roman"/>
          <w:sz w:val="28"/>
        </w:rPr>
        <w:t>住所：十堰市</w:t>
      </w:r>
      <w:proofErr w:type="gramStart"/>
      <w:r>
        <w:rPr>
          <w:rFonts w:ascii="Times New Roman" w:eastAsia="仿宋" w:hAnsi="Times New Roman"/>
          <w:sz w:val="28"/>
        </w:rPr>
        <w:t>茅箭区京东路</w:t>
      </w:r>
      <w:proofErr w:type="gramEnd"/>
      <w:r>
        <w:rPr>
          <w:rFonts w:ascii="Times New Roman" w:eastAsia="仿宋" w:hAnsi="Times New Roman"/>
          <w:sz w:val="28"/>
        </w:rPr>
        <w:t>88</w:t>
      </w:r>
      <w:r>
        <w:rPr>
          <w:rFonts w:ascii="Times New Roman" w:eastAsia="仿宋" w:hAnsi="Times New Roman"/>
          <w:sz w:val="28"/>
        </w:rPr>
        <w:t>号百强世纪城</w:t>
      </w:r>
      <w:r>
        <w:rPr>
          <w:rFonts w:ascii="Times New Roman" w:eastAsia="仿宋" w:hAnsi="Times New Roman"/>
          <w:sz w:val="28"/>
        </w:rPr>
        <w:t>1</w:t>
      </w:r>
      <w:r>
        <w:rPr>
          <w:rFonts w:ascii="Times New Roman" w:eastAsia="仿宋" w:hAnsi="Times New Roman"/>
          <w:sz w:val="28"/>
        </w:rPr>
        <w:t>号楼</w:t>
      </w:r>
      <w:r>
        <w:rPr>
          <w:rFonts w:ascii="Times New Roman" w:eastAsia="仿宋" w:hAnsi="Times New Roman"/>
          <w:sz w:val="28"/>
        </w:rPr>
        <w:t>2</w:t>
      </w:r>
      <w:r>
        <w:rPr>
          <w:rFonts w:ascii="Times New Roman" w:eastAsia="仿宋" w:hAnsi="Times New Roman"/>
          <w:sz w:val="28"/>
        </w:rPr>
        <w:t>单元</w:t>
      </w:r>
      <w:r>
        <w:rPr>
          <w:rFonts w:ascii="Times New Roman" w:eastAsia="仿宋" w:hAnsi="Times New Roman"/>
          <w:sz w:val="28"/>
        </w:rPr>
        <w:t>2102</w:t>
      </w:r>
      <w:r>
        <w:rPr>
          <w:rFonts w:ascii="Times New Roman" w:eastAsia="仿宋" w:hAnsi="Times New Roman"/>
          <w:sz w:val="28"/>
        </w:rPr>
        <w:t>室</w:t>
      </w:r>
    </w:p>
    <w:p w:rsidR="00654340" w:rsidRDefault="00363161">
      <w:pPr>
        <w:pStyle w:val="a8"/>
        <w:spacing w:line="480" w:lineRule="exact"/>
        <w:ind w:firstLineChars="200" w:firstLine="560"/>
        <w:rPr>
          <w:rFonts w:ascii="Times New Roman" w:eastAsia="仿宋" w:hAnsi="Times New Roman"/>
          <w:sz w:val="28"/>
        </w:rPr>
      </w:pPr>
      <w:r>
        <w:rPr>
          <w:rFonts w:ascii="Times New Roman" w:eastAsia="仿宋" w:hAnsi="Times New Roman"/>
          <w:sz w:val="28"/>
        </w:rPr>
        <w:t>联系电话：</w:t>
      </w:r>
      <w:r>
        <w:rPr>
          <w:rFonts w:ascii="Times New Roman" w:eastAsia="仿宋" w:hAnsi="Times New Roman"/>
          <w:sz w:val="28"/>
        </w:rPr>
        <w:t xml:space="preserve">0719-8113377       </w:t>
      </w:r>
    </w:p>
    <w:p w:rsidR="00654340" w:rsidRDefault="00363161">
      <w:pPr>
        <w:pStyle w:val="a0"/>
        <w:spacing w:line="480" w:lineRule="exact"/>
        <w:ind w:firstLine="0"/>
        <w:outlineLvl w:val="2"/>
        <w:rPr>
          <w:rFonts w:eastAsia="仿宋"/>
          <w:b/>
          <w:bCs/>
        </w:rPr>
      </w:pPr>
      <w:bookmarkStart w:id="33" w:name="_Toc14768008"/>
      <w:bookmarkStart w:id="34" w:name="_Toc101945359"/>
      <w:bookmarkStart w:id="35" w:name="_Toc391884252"/>
      <w:r>
        <w:rPr>
          <w:rFonts w:eastAsia="仿宋"/>
          <w:b/>
          <w:bCs/>
        </w:rPr>
        <w:t>三、估价目的</w:t>
      </w:r>
      <w:bookmarkEnd w:id="33"/>
      <w:bookmarkEnd w:id="34"/>
      <w:bookmarkEnd w:id="35"/>
    </w:p>
    <w:bookmarkEnd w:id="31"/>
    <w:bookmarkEnd w:id="32"/>
    <w:p w:rsidR="00654340" w:rsidRDefault="00363161">
      <w:pPr>
        <w:spacing w:line="480" w:lineRule="exact"/>
        <w:ind w:firstLineChars="200" w:firstLine="560"/>
        <w:rPr>
          <w:rFonts w:eastAsia="仿宋"/>
          <w:sz w:val="28"/>
          <w:szCs w:val="28"/>
        </w:rPr>
      </w:pPr>
      <w:r>
        <w:rPr>
          <w:rFonts w:eastAsia="仿宋"/>
          <w:sz w:val="28"/>
        </w:rPr>
        <w:t>为人民法院确定财产处置参考</w:t>
      </w:r>
      <w:proofErr w:type="gramStart"/>
      <w:r>
        <w:rPr>
          <w:rFonts w:eastAsia="仿宋"/>
          <w:sz w:val="28"/>
        </w:rPr>
        <w:t>价提供</w:t>
      </w:r>
      <w:proofErr w:type="gramEnd"/>
      <w:r>
        <w:rPr>
          <w:rFonts w:eastAsia="仿宋"/>
          <w:sz w:val="28"/>
        </w:rPr>
        <w:t>参考依据</w:t>
      </w:r>
      <w:r>
        <w:rPr>
          <w:rFonts w:eastAsia="仿宋"/>
          <w:sz w:val="28"/>
          <w:szCs w:val="28"/>
        </w:rPr>
        <w:t>。</w:t>
      </w:r>
    </w:p>
    <w:p w:rsidR="00654340" w:rsidRDefault="00363161">
      <w:pPr>
        <w:pStyle w:val="a0"/>
        <w:spacing w:line="480" w:lineRule="exact"/>
        <w:ind w:firstLine="0"/>
        <w:outlineLvl w:val="2"/>
        <w:rPr>
          <w:rFonts w:eastAsia="仿宋"/>
          <w:b/>
          <w:bCs/>
        </w:rPr>
      </w:pPr>
      <w:bookmarkStart w:id="36" w:name="_Toc499915293"/>
      <w:bookmarkStart w:id="37" w:name="_Toc101945360"/>
      <w:r>
        <w:rPr>
          <w:rFonts w:eastAsia="仿宋"/>
          <w:b/>
          <w:bCs/>
        </w:rPr>
        <w:t>四、估价对象</w:t>
      </w:r>
      <w:bookmarkEnd w:id="27"/>
      <w:bookmarkEnd w:id="36"/>
      <w:bookmarkEnd w:id="37"/>
    </w:p>
    <w:p w:rsidR="00654340" w:rsidRDefault="00363161">
      <w:pPr>
        <w:pStyle w:val="a8"/>
        <w:spacing w:line="480" w:lineRule="exact"/>
        <w:ind w:firstLine="555"/>
        <w:rPr>
          <w:rFonts w:ascii="Times New Roman" w:eastAsia="仿宋" w:hAnsi="Times New Roman"/>
          <w:sz w:val="28"/>
        </w:rPr>
      </w:pPr>
      <w:r>
        <w:rPr>
          <w:rFonts w:ascii="Times New Roman" w:eastAsia="仿宋" w:hAnsi="Times New Roman"/>
          <w:sz w:val="28"/>
        </w:rPr>
        <w:t>1</w:t>
      </w:r>
      <w:r>
        <w:rPr>
          <w:rFonts w:ascii="Times New Roman" w:eastAsia="仿宋" w:hAnsi="Times New Roman"/>
          <w:sz w:val="28"/>
        </w:rPr>
        <w:t>、估价对象范围</w:t>
      </w:r>
    </w:p>
    <w:p w:rsidR="00654340" w:rsidRDefault="00363161">
      <w:pPr>
        <w:pStyle w:val="a8"/>
        <w:spacing w:line="480" w:lineRule="exact"/>
        <w:ind w:firstLine="555"/>
        <w:rPr>
          <w:rFonts w:ascii="Times New Roman" w:eastAsia="仿宋" w:hAnsi="Times New Roman"/>
          <w:sz w:val="28"/>
        </w:rPr>
      </w:pPr>
      <w:r>
        <w:rPr>
          <w:rFonts w:ascii="Times New Roman" w:eastAsia="仿宋" w:hAnsi="Times New Roman"/>
          <w:sz w:val="28"/>
        </w:rPr>
        <w:t>估价对象</w:t>
      </w:r>
      <w:proofErr w:type="gramStart"/>
      <w:r>
        <w:rPr>
          <w:rFonts w:ascii="Times New Roman" w:eastAsia="仿宋" w:hAnsi="Times New Roman"/>
          <w:sz w:val="28"/>
        </w:rPr>
        <w:t>一</w:t>
      </w:r>
      <w:proofErr w:type="gramEnd"/>
      <w:r>
        <w:rPr>
          <w:rFonts w:ascii="Times New Roman" w:eastAsia="仿宋" w:hAnsi="Times New Roman"/>
          <w:sz w:val="28"/>
        </w:rPr>
        <w:t>：汤显荣位于竹溪县城关镇幸福路</w:t>
      </w:r>
      <w:r>
        <w:rPr>
          <w:rFonts w:ascii="Times New Roman" w:eastAsia="仿宋" w:hAnsi="Times New Roman"/>
          <w:sz w:val="28"/>
        </w:rPr>
        <w:t>490</w:t>
      </w:r>
      <w:r>
        <w:rPr>
          <w:rFonts w:ascii="Times New Roman" w:eastAsia="仿宋" w:hAnsi="Times New Roman"/>
          <w:sz w:val="28"/>
        </w:rPr>
        <w:t>号温馨家园</w:t>
      </w:r>
      <w:r>
        <w:rPr>
          <w:rFonts w:ascii="Times New Roman" w:eastAsia="仿宋" w:hAnsi="Times New Roman"/>
          <w:sz w:val="28"/>
        </w:rPr>
        <w:t>2</w:t>
      </w:r>
      <w:r>
        <w:rPr>
          <w:rFonts w:ascii="Times New Roman" w:eastAsia="仿宋" w:hAnsi="Times New Roman"/>
          <w:sz w:val="28"/>
        </w:rPr>
        <w:t>单元</w:t>
      </w:r>
      <w:r>
        <w:rPr>
          <w:rFonts w:ascii="Times New Roman" w:eastAsia="仿宋" w:hAnsi="Times New Roman"/>
          <w:sz w:val="28"/>
        </w:rPr>
        <w:t>401</w:t>
      </w:r>
      <w:r>
        <w:rPr>
          <w:rFonts w:ascii="Times New Roman" w:eastAsia="仿宋" w:hAnsi="Times New Roman"/>
          <w:sz w:val="28"/>
        </w:rPr>
        <w:t>号住宅房地产，</w:t>
      </w:r>
      <w:r>
        <w:rPr>
          <w:rFonts w:ascii="Times New Roman" w:eastAsia="仿宋" w:hAnsi="Times New Roman"/>
          <w:color w:val="000000" w:themeColor="text1"/>
          <w:sz w:val="28"/>
        </w:rPr>
        <w:t>根据委托方提供资料，估价对象建筑面积为</w:t>
      </w:r>
      <w:r>
        <w:rPr>
          <w:rFonts w:ascii="Times New Roman" w:eastAsia="仿宋" w:hAnsi="Times New Roman"/>
          <w:color w:val="000000" w:themeColor="text1"/>
          <w:sz w:val="28"/>
          <w:szCs w:val="28"/>
        </w:rPr>
        <w:t>125.59m</w:t>
      </w:r>
      <w:r>
        <w:rPr>
          <w:rFonts w:ascii="Times New Roman" w:eastAsia="仿宋" w:hAnsi="Times New Roman"/>
          <w:color w:val="000000" w:themeColor="text1"/>
          <w:sz w:val="28"/>
          <w:vertAlign w:val="superscript"/>
        </w:rPr>
        <w:t>2</w:t>
      </w:r>
      <w:r>
        <w:rPr>
          <w:rFonts w:ascii="Times New Roman" w:eastAsia="仿宋" w:hAnsi="Times New Roman"/>
          <w:sz w:val="28"/>
        </w:rPr>
        <w:t>；</w:t>
      </w:r>
    </w:p>
    <w:p w:rsidR="00654340" w:rsidRDefault="00363161">
      <w:pPr>
        <w:pStyle w:val="a8"/>
        <w:spacing w:line="480" w:lineRule="exact"/>
        <w:ind w:firstLine="555"/>
        <w:rPr>
          <w:rFonts w:ascii="Times New Roman" w:eastAsia="仿宋" w:hAnsi="Times New Roman"/>
          <w:sz w:val="28"/>
        </w:rPr>
      </w:pPr>
      <w:r>
        <w:rPr>
          <w:rFonts w:ascii="Times New Roman" w:eastAsia="仿宋" w:hAnsi="Times New Roman"/>
          <w:sz w:val="28"/>
        </w:rPr>
        <w:t>估价对象二：汤显荣位于竹溪县城关镇幸福路</w:t>
      </w:r>
      <w:r>
        <w:rPr>
          <w:rFonts w:ascii="Times New Roman" w:eastAsia="仿宋" w:hAnsi="Times New Roman"/>
          <w:sz w:val="28"/>
        </w:rPr>
        <w:t>490</w:t>
      </w:r>
      <w:r>
        <w:rPr>
          <w:rFonts w:ascii="Times New Roman" w:eastAsia="仿宋" w:hAnsi="Times New Roman"/>
          <w:sz w:val="28"/>
        </w:rPr>
        <w:t>号温馨家园</w:t>
      </w:r>
      <w:r>
        <w:rPr>
          <w:rFonts w:ascii="Times New Roman" w:eastAsia="仿宋" w:hAnsi="Times New Roman"/>
          <w:sz w:val="28"/>
        </w:rPr>
        <w:t>4</w:t>
      </w:r>
      <w:r>
        <w:rPr>
          <w:rFonts w:ascii="Times New Roman" w:eastAsia="仿宋" w:hAnsi="Times New Roman"/>
          <w:sz w:val="28"/>
        </w:rPr>
        <w:lastRenderedPageBreak/>
        <w:t>单元</w:t>
      </w:r>
      <w:r>
        <w:rPr>
          <w:rFonts w:ascii="Times New Roman" w:eastAsia="仿宋" w:hAnsi="Times New Roman"/>
          <w:sz w:val="28"/>
        </w:rPr>
        <w:t>302</w:t>
      </w:r>
      <w:r>
        <w:rPr>
          <w:rFonts w:ascii="Times New Roman" w:eastAsia="仿宋" w:hAnsi="Times New Roman"/>
          <w:sz w:val="28"/>
        </w:rPr>
        <w:t>号等</w:t>
      </w:r>
      <w:r>
        <w:rPr>
          <w:rFonts w:ascii="Times New Roman" w:eastAsia="仿宋" w:hAnsi="Times New Roman"/>
          <w:sz w:val="28"/>
        </w:rPr>
        <w:t>2</w:t>
      </w:r>
      <w:r>
        <w:rPr>
          <w:rFonts w:ascii="Times New Roman" w:eastAsia="仿宋" w:hAnsi="Times New Roman"/>
          <w:sz w:val="28"/>
        </w:rPr>
        <w:t>户住宅房地产，</w:t>
      </w:r>
      <w:r>
        <w:rPr>
          <w:rFonts w:ascii="Times New Roman" w:eastAsia="仿宋" w:hAnsi="Times New Roman"/>
          <w:color w:val="000000" w:themeColor="text1"/>
          <w:sz w:val="28"/>
        </w:rPr>
        <w:t>根据委托方提供资料，估价对象建筑面积为</w:t>
      </w:r>
      <w:r>
        <w:rPr>
          <w:rFonts w:ascii="Times New Roman" w:eastAsia="仿宋" w:hAnsi="Times New Roman"/>
          <w:color w:val="000000" w:themeColor="text1"/>
          <w:sz w:val="28"/>
          <w:szCs w:val="28"/>
        </w:rPr>
        <w:t>235.48m</w:t>
      </w:r>
      <w:r>
        <w:rPr>
          <w:rFonts w:ascii="Times New Roman" w:eastAsia="仿宋" w:hAnsi="Times New Roman"/>
          <w:color w:val="000000" w:themeColor="text1"/>
          <w:sz w:val="28"/>
          <w:vertAlign w:val="superscript"/>
        </w:rPr>
        <w:t>2</w:t>
      </w:r>
      <w:r>
        <w:rPr>
          <w:rFonts w:ascii="Times New Roman" w:eastAsia="仿宋" w:hAnsi="Times New Roman"/>
          <w:sz w:val="28"/>
        </w:rPr>
        <w:t>；</w:t>
      </w:r>
    </w:p>
    <w:p w:rsidR="00654340" w:rsidRDefault="00363161">
      <w:pPr>
        <w:pStyle w:val="a8"/>
        <w:spacing w:line="480" w:lineRule="exact"/>
        <w:ind w:firstLine="555"/>
        <w:rPr>
          <w:rFonts w:ascii="Times New Roman" w:eastAsia="仿宋" w:hAnsi="Times New Roman"/>
          <w:sz w:val="28"/>
        </w:rPr>
      </w:pPr>
      <w:r>
        <w:rPr>
          <w:rFonts w:ascii="Times New Roman" w:eastAsia="仿宋" w:hAnsi="Times New Roman"/>
          <w:sz w:val="28"/>
        </w:rPr>
        <w:t>估价对象三：汤显荣位于竹溪县城关镇水寨村长龙路</w:t>
      </w:r>
      <w:r>
        <w:rPr>
          <w:rFonts w:ascii="Times New Roman" w:eastAsia="仿宋" w:hAnsi="Times New Roman"/>
          <w:sz w:val="28"/>
        </w:rPr>
        <w:t>76</w:t>
      </w:r>
      <w:r>
        <w:rPr>
          <w:rFonts w:ascii="Times New Roman" w:eastAsia="仿宋" w:hAnsi="Times New Roman"/>
          <w:sz w:val="28"/>
        </w:rPr>
        <w:t>号</w:t>
      </w:r>
      <w:r>
        <w:rPr>
          <w:rFonts w:ascii="Times New Roman" w:eastAsia="仿宋" w:hAnsi="Times New Roman"/>
          <w:sz w:val="28"/>
        </w:rPr>
        <w:t>1</w:t>
      </w:r>
      <w:r>
        <w:rPr>
          <w:rFonts w:ascii="Times New Roman" w:eastAsia="仿宋" w:hAnsi="Times New Roman"/>
          <w:sz w:val="28"/>
        </w:rPr>
        <w:t>幢</w:t>
      </w:r>
      <w:r>
        <w:rPr>
          <w:rFonts w:ascii="Times New Roman" w:eastAsia="仿宋" w:hAnsi="Times New Roman"/>
          <w:sz w:val="28"/>
        </w:rPr>
        <w:t>1-3-1</w:t>
      </w:r>
      <w:r>
        <w:rPr>
          <w:rFonts w:ascii="Times New Roman" w:eastAsia="仿宋" w:hAnsi="Times New Roman"/>
          <w:sz w:val="28"/>
        </w:rPr>
        <w:t>等</w:t>
      </w:r>
      <w:r>
        <w:rPr>
          <w:rFonts w:ascii="Times New Roman" w:eastAsia="仿宋" w:hAnsi="Times New Roman"/>
          <w:sz w:val="28"/>
        </w:rPr>
        <w:t>3</w:t>
      </w:r>
      <w:r>
        <w:rPr>
          <w:rFonts w:ascii="Times New Roman" w:eastAsia="仿宋" w:hAnsi="Times New Roman"/>
          <w:sz w:val="28"/>
        </w:rPr>
        <w:t>户住宅房产，</w:t>
      </w:r>
      <w:r>
        <w:rPr>
          <w:rFonts w:ascii="Times New Roman" w:eastAsia="仿宋" w:hAnsi="Times New Roman"/>
          <w:color w:val="000000" w:themeColor="text1"/>
          <w:sz w:val="28"/>
        </w:rPr>
        <w:t>根据委托方提供资料，估价对象建筑面积为</w:t>
      </w:r>
      <w:r>
        <w:rPr>
          <w:rFonts w:ascii="Times New Roman" w:eastAsia="仿宋" w:hAnsi="Times New Roman"/>
          <w:color w:val="000000" w:themeColor="text1"/>
          <w:sz w:val="28"/>
          <w:szCs w:val="28"/>
        </w:rPr>
        <w:t>917.74m</w:t>
      </w:r>
      <w:r>
        <w:rPr>
          <w:rFonts w:ascii="Times New Roman" w:eastAsia="仿宋" w:hAnsi="Times New Roman"/>
          <w:color w:val="000000" w:themeColor="text1"/>
          <w:sz w:val="28"/>
          <w:vertAlign w:val="superscript"/>
        </w:rPr>
        <w:t>2</w:t>
      </w:r>
      <w:r>
        <w:rPr>
          <w:rFonts w:ascii="Times New Roman" w:eastAsia="仿宋" w:hAnsi="Times New Roman"/>
          <w:sz w:val="28"/>
        </w:rPr>
        <w:t>；</w:t>
      </w:r>
    </w:p>
    <w:p w:rsidR="00654340" w:rsidRDefault="00363161">
      <w:pPr>
        <w:pStyle w:val="a8"/>
        <w:spacing w:line="480" w:lineRule="exact"/>
        <w:ind w:firstLineChars="200" w:firstLine="560"/>
        <w:contextualSpacing/>
        <w:rPr>
          <w:rFonts w:ascii="Times New Roman" w:eastAsia="仿宋" w:hAnsi="Times New Roman"/>
          <w:sz w:val="28"/>
        </w:rPr>
      </w:pPr>
      <w:r>
        <w:rPr>
          <w:rFonts w:ascii="Times New Roman" w:eastAsia="仿宋" w:hAnsi="Times New Roman"/>
          <w:sz w:val="28"/>
        </w:rPr>
        <w:t>2</w:t>
      </w:r>
      <w:r>
        <w:rPr>
          <w:rFonts w:ascii="Times New Roman" w:eastAsia="仿宋" w:hAnsi="Times New Roman"/>
          <w:sz w:val="28"/>
        </w:rPr>
        <w:t>、估价对象土地状况</w:t>
      </w:r>
    </w:p>
    <w:p w:rsidR="00654340" w:rsidRDefault="00363161">
      <w:pPr>
        <w:pStyle w:val="a0"/>
        <w:overflowPunct w:val="0"/>
        <w:autoSpaceDE w:val="0"/>
        <w:autoSpaceDN w:val="0"/>
        <w:adjustRightInd w:val="0"/>
        <w:spacing w:line="480" w:lineRule="exact"/>
        <w:ind w:firstLineChars="200" w:firstLine="560"/>
        <w:textAlignment w:val="baseline"/>
        <w:rPr>
          <w:rFonts w:eastAsia="仿宋"/>
          <w:color w:val="000000" w:themeColor="text1"/>
        </w:rPr>
      </w:pPr>
      <w:r>
        <w:rPr>
          <w:rFonts w:eastAsia="仿宋"/>
          <w:color w:val="000000" w:themeColor="text1"/>
        </w:rPr>
        <w:t>估</w:t>
      </w:r>
      <w:r>
        <w:rPr>
          <w:rFonts w:eastAsia="仿宋"/>
        </w:rPr>
        <w:t>价对象</w:t>
      </w:r>
      <w:proofErr w:type="gramStart"/>
      <w:r>
        <w:rPr>
          <w:rFonts w:eastAsia="仿宋"/>
        </w:rPr>
        <w:t>一</w:t>
      </w:r>
      <w:proofErr w:type="gramEnd"/>
      <w:r>
        <w:rPr>
          <w:rFonts w:eastAsia="仿宋"/>
        </w:rPr>
        <w:t>和估价对象</w:t>
      </w:r>
      <w:proofErr w:type="gramStart"/>
      <w:r>
        <w:rPr>
          <w:rFonts w:eastAsia="仿宋"/>
        </w:rPr>
        <w:t>二所处宗地</w:t>
      </w:r>
      <w:proofErr w:type="gramEnd"/>
      <w:r>
        <w:rPr>
          <w:rFonts w:eastAsia="仿宋"/>
        </w:rPr>
        <w:t>位于竹溪县城关镇幸福路</w:t>
      </w:r>
      <w:r>
        <w:rPr>
          <w:rFonts w:eastAsia="仿宋"/>
        </w:rPr>
        <w:t>490</w:t>
      </w:r>
      <w:r>
        <w:rPr>
          <w:rFonts w:eastAsia="仿宋"/>
        </w:rPr>
        <w:t>号温馨家园，宗地东至幸福路、南临幸福北街、西</w:t>
      </w:r>
      <w:proofErr w:type="gramStart"/>
      <w:r>
        <w:rPr>
          <w:rFonts w:eastAsia="仿宋"/>
        </w:rPr>
        <w:t>临住宅</w:t>
      </w:r>
      <w:proofErr w:type="gramEnd"/>
      <w:r>
        <w:rPr>
          <w:rFonts w:eastAsia="仿宋"/>
        </w:rPr>
        <w:t>楼、北至竹溪县卫生健康局；宗</w:t>
      </w:r>
      <w:r>
        <w:rPr>
          <w:rFonts w:eastAsia="仿宋"/>
          <w:color w:val="000000" w:themeColor="text1"/>
        </w:rPr>
        <w:t>地地势较平坦，形状较规则，实际开发程度为宗地外</w:t>
      </w:r>
      <w:r>
        <w:rPr>
          <w:rFonts w:eastAsia="仿宋"/>
          <w:color w:val="000000" w:themeColor="text1"/>
        </w:rPr>
        <w:t>“</w:t>
      </w:r>
      <w:r>
        <w:rPr>
          <w:rFonts w:eastAsia="仿宋"/>
          <w:color w:val="000000" w:themeColor="text1"/>
        </w:rPr>
        <w:t>六通</w:t>
      </w:r>
      <w:r>
        <w:rPr>
          <w:rFonts w:eastAsia="仿宋"/>
          <w:color w:val="000000" w:themeColor="text1"/>
        </w:rPr>
        <w:t>”</w:t>
      </w:r>
      <w:r>
        <w:rPr>
          <w:rFonts w:eastAsia="仿宋"/>
          <w:color w:val="000000" w:themeColor="text1"/>
        </w:rPr>
        <w:t>（通路、通电、供水、排水、通讯、通气），宗地内</w:t>
      </w:r>
      <w:r>
        <w:rPr>
          <w:rFonts w:eastAsia="仿宋"/>
          <w:color w:val="000000" w:themeColor="text1"/>
        </w:rPr>
        <w:t>“</w:t>
      </w:r>
      <w:r>
        <w:rPr>
          <w:rFonts w:eastAsia="仿宋"/>
          <w:color w:val="000000" w:themeColor="text1"/>
        </w:rPr>
        <w:t>六通</w:t>
      </w:r>
      <w:r>
        <w:rPr>
          <w:rFonts w:eastAsia="仿宋"/>
          <w:color w:val="000000" w:themeColor="text1"/>
        </w:rPr>
        <w:t>”</w:t>
      </w:r>
      <w:r>
        <w:rPr>
          <w:rFonts w:eastAsia="仿宋"/>
          <w:color w:val="000000" w:themeColor="text1"/>
        </w:rPr>
        <w:t>（通路、通电、供水、排水、通讯、通气），宗地内场地建有建筑物。根据估价委托方提供的</w:t>
      </w:r>
      <w:r>
        <w:rPr>
          <w:rFonts w:eastAsia="仿宋"/>
        </w:rPr>
        <w:t>《不动产权证》</w:t>
      </w:r>
      <w:r>
        <w:rPr>
          <w:rFonts w:eastAsia="仿宋"/>
          <w:color w:val="000000" w:themeColor="text1"/>
        </w:rPr>
        <w:t>，估价对象</w:t>
      </w:r>
      <w:proofErr w:type="gramStart"/>
      <w:r>
        <w:rPr>
          <w:rFonts w:eastAsia="仿宋"/>
          <w:color w:val="000000" w:themeColor="text1"/>
        </w:rPr>
        <w:t>一所处宗地</w:t>
      </w:r>
      <w:proofErr w:type="gramEnd"/>
      <w:r>
        <w:rPr>
          <w:rFonts w:eastAsia="仿宋"/>
          <w:color w:val="000000" w:themeColor="text1"/>
        </w:rPr>
        <w:t>土地用途为城镇住宅用地，土地使用权类型为出让，共有宗地面积为</w:t>
      </w:r>
      <w:r>
        <w:rPr>
          <w:rFonts w:eastAsia="仿宋"/>
          <w:color w:val="000000" w:themeColor="text1"/>
        </w:rPr>
        <w:t>3324.60</w:t>
      </w:r>
      <w:r>
        <w:rPr>
          <w:rFonts w:eastAsia="仿宋"/>
          <w:color w:val="000000" w:themeColor="text1"/>
        </w:rPr>
        <w:t>㎡，出让年限自</w:t>
      </w:r>
      <w:r>
        <w:rPr>
          <w:rFonts w:eastAsia="仿宋"/>
          <w:color w:val="000000" w:themeColor="text1"/>
        </w:rPr>
        <w:t>2007</w:t>
      </w:r>
      <w:r>
        <w:rPr>
          <w:rFonts w:eastAsia="仿宋"/>
          <w:color w:val="000000" w:themeColor="text1"/>
        </w:rPr>
        <w:t>年</w:t>
      </w:r>
      <w:r>
        <w:rPr>
          <w:rFonts w:eastAsia="仿宋"/>
          <w:color w:val="000000" w:themeColor="text1"/>
        </w:rPr>
        <w:t>04</w:t>
      </w:r>
      <w:r>
        <w:rPr>
          <w:rFonts w:eastAsia="仿宋"/>
          <w:color w:val="000000" w:themeColor="text1"/>
        </w:rPr>
        <w:t>月</w:t>
      </w:r>
      <w:r>
        <w:rPr>
          <w:rFonts w:eastAsia="仿宋"/>
          <w:color w:val="000000" w:themeColor="text1"/>
        </w:rPr>
        <w:t>05</w:t>
      </w:r>
      <w:r>
        <w:rPr>
          <w:rFonts w:eastAsia="仿宋"/>
          <w:color w:val="000000" w:themeColor="text1"/>
        </w:rPr>
        <w:t>日起至</w:t>
      </w:r>
      <w:r>
        <w:rPr>
          <w:rFonts w:eastAsia="仿宋"/>
          <w:color w:val="000000" w:themeColor="text1"/>
        </w:rPr>
        <w:t>2077</w:t>
      </w:r>
      <w:r>
        <w:rPr>
          <w:rFonts w:eastAsia="仿宋"/>
          <w:color w:val="000000" w:themeColor="text1"/>
        </w:rPr>
        <w:t>年</w:t>
      </w:r>
      <w:r>
        <w:rPr>
          <w:rFonts w:eastAsia="仿宋"/>
          <w:color w:val="000000" w:themeColor="text1"/>
        </w:rPr>
        <w:t>04</w:t>
      </w:r>
      <w:r>
        <w:rPr>
          <w:rFonts w:eastAsia="仿宋"/>
          <w:color w:val="000000" w:themeColor="text1"/>
        </w:rPr>
        <w:t>月</w:t>
      </w:r>
      <w:r>
        <w:rPr>
          <w:rFonts w:eastAsia="仿宋"/>
          <w:color w:val="000000" w:themeColor="text1"/>
        </w:rPr>
        <w:t>05</w:t>
      </w:r>
      <w:r>
        <w:rPr>
          <w:rFonts w:eastAsia="仿宋"/>
          <w:color w:val="000000" w:themeColor="text1"/>
        </w:rPr>
        <w:t>日止；估价对象</w:t>
      </w:r>
      <w:proofErr w:type="gramStart"/>
      <w:r>
        <w:rPr>
          <w:rFonts w:eastAsia="仿宋"/>
          <w:color w:val="000000" w:themeColor="text1"/>
        </w:rPr>
        <w:t>二所处宗地</w:t>
      </w:r>
      <w:proofErr w:type="gramEnd"/>
      <w:r>
        <w:rPr>
          <w:rFonts w:eastAsia="仿宋"/>
          <w:color w:val="000000" w:themeColor="text1"/>
        </w:rPr>
        <w:t>土地用途为城镇住宅用地，土地使用权类型为出让，共有宗地面积为</w:t>
      </w:r>
      <w:r>
        <w:rPr>
          <w:rFonts w:eastAsia="仿宋"/>
          <w:color w:val="000000" w:themeColor="text1"/>
        </w:rPr>
        <w:t>605.40</w:t>
      </w:r>
      <w:r>
        <w:rPr>
          <w:rFonts w:eastAsia="仿宋"/>
          <w:color w:val="000000" w:themeColor="text1"/>
        </w:rPr>
        <w:t>㎡，出让年限自</w:t>
      </w:r>
      <w:r>
        <w:rPr>
          <w:rFonts w:eastAsia="仿宋"/>
          <w:color w:val="000000" w:themeColor="text1"/>
        </w:rPr>
        <w:t>2007</w:t>
      </w:r>
      <w:r>
        <w:rPr>
          <w:rFonts w:eastAsia="仿宋"/>
          <w:color w:val="000000" w:themeColor="text1"/>
        </w:rPr>
        <w:t>年</w:t>
      </w:r>
      <w:r>
        <w:rPr>
          <w:rFonts w:eastAsia="仿宋"/>
          <w:color w:val="000000" w:themeColor="text1"/>
        </w:rPr>
        <w:t>09</w:t>
      </w:r>
      <w:r>
        <w:rPr>
          <w:rFonts w:eastAsia="仿宋"/>
          <w:color w:val="000000" w:themeColor="text1"/>
        </w:rPr>
        <w:t>月</w:t>
      </w:r>
      <w:r>
        <w:rPr>
          <w:rFonts w:eastAsia="仿宋"/>
          <w:color w:val="000000" w:themeColor="text1"/>
        </w:rPr>
        <w:t>01</w:t>
      </w:r>
      <w:r>
        <w:rPr>
          <w:rFonts w:eastAsia="仿宋"/>
          <w:color w:val="000000" w:themeColor="text1"/>
        </w:rPr>
        <w:t>日起至</w:t>
      </w:r>
      <w:r>
        <w:rPr>
          <w:rFonts w:eastAsia="仿宋"/>
          <w:color w:val="000000" w:themeColor="text1"/>
        </w:rPr>
        <w:t>2077</w:t>
      </w:r>
      <w:r>
        <w:rPr>
          <w:rFonts w:eastAsia="仿宋"/>
          <w:color w:val="000000" w:themeColor="text1"/>
        </w:rPr>
        <w:t>年</w:t>
      </w:r>
      <w:r>
        <w:rPr>
          <w:rFonts w:eastAsia="仿宋"/>
          <w:color w:val="000000" w:themeColor="text1"/>
        </w:rPr>
        <w:t>09</w:t>
      </w:r>
      <w:r>
        <w:rPr>
          <w:rFonts w:eastAsia="仿宋"/>
          <w:color w:val="000000" w:themeColor="text1"/>
        </w:rPr>
        <w:t>月</w:t>
      </w:r>
      <w:r>
        <w:rPr>
          <w:rFonts w:eastAsia="仿宋"/>
          <w:color w:val="000000" w:themeColor="text1"/>
        </w:rPr>
        <w:t>0</w:t>
      </w:r>
      <w:r>
        <w:rPr>
          <w:rFonts w:eastAsia="仿宋"/>
          <w:color w:val="000000" w:themeColor="text1"/>
        </w:rPr>
        <w:t>1</w:t>
      </w:r>
      <w:r>
        <w:rPr>
          <w:rFonts w:eastAsia="仿宋"/>
          <w:color w:val="000000" w:themeColor="text1"/>
        </w:rPr>
        <w:t>日止。</w:t>
      </w:r>
      <w:r>
        <w:rPr>
          <w:rFonts w:eastAsia="仿宋"/>
          <w:color w:val="000000"/>
        </w:rPr>
        <w:t>经注册房地产估价师现场查勘，估价对象</w:t>
      </w:r>
      <w:proofErr w:type="gramStart"/>
      <w:r>
        <w:rPr>
          <w:rFonts w:eastAsia="仿宋"/>
          <w:color w:val="000000"/>
        </w:rPr>
        <w:t>一</w:t>
      </w:r>
      <w:proofErr w:type="gramEnd"/>
      <w:r>
        <w:rPr>
          <w:rFonts w:eastAsia="仿宋"/>
          <w:color w:val="000000"/>
        </w:rPr>
        <w:t>和估价对象</w:t>
      </w:r>
      <w:proofErr w:type="gramStart"/>
      <w:r>
        <w:rPr>
          <w:rFonts w:eastAsia="仿宋"/>
          <w:color w:val="000000"/>
        </w:rPr>
        <w:t>二所处</w:t>
      </w:r>
      <w:r>
        <w:rPr>
          <w:rFonts w:eastAsia="仿宋"/>
          <w:color w:val="000000" w:themeColor="text1"/>
        </w:rPr>
        <w:t>宗地</w:t>
      </w:r>
      <w:proofErr w:type="gramEnd"/>
      <w:r>
        <w:rPr>
          <w:rFonts w:eastAsia="仿宋"/>
          <w:color w:val="000000" w:themeColor="text1"/>
        </w:rPr>
        <w:t>地形为多边形，地势较为平缓，地质构造简单，工程地质、水文地质条件良好。</w:t>
      </w:r>
    </w:p>
    <w:p w:rsidR="00654340" w:rsidRDefault="00363161">
      <w:pPr>
        <w:pStyle w:val="a0"/>
        <w:overflowPunct w:val="0"/>
        <w:autoSpaceDE w:val="0"/>
        <w:autoSpaceDN w:val="0"/>
        <w:adjustRightInd w:val="0"/>
        <w:spacing w:line="480" w:lineRule="exact"/>
        <w:ind w:firstLineChars="200" w:firstLine="560"/>
        <w:textAlignment w:val="baseline"/>
        <w:rPr>
          <w:rFonts w:eastAsia="仿宋"/>
        </w:rPr>
      </w:pPr>
      <w:r>
        <w:rPr>
          <w:rFonts w:eastAsia="仿宋"/>
          <w:color w:val="000000" w:themeColor="text1"/>
        </w:rPr>
        <w:t>估价对象</w:t>
      </w:r>
      <w:proofErr w:type="gramStart"/>
      <w:r>
        <w:rPr>
          <w:rFonts w:eastAsia="仿宋"/>
          <w:color w:val="000000" w:themeColor="text1"/>
        </w:rPr>
        <w:t>三所处宗地</w:t>
      </w:r>
      <w:proofErr w:type="gramEnd"/>
      <w:r>
        <w:rPr>
          <w:rFonts w:eastAsia="仿宋"/>
          <w:color w:val="000000" w:themeColor="text1"/>
        </w:rPr>
        <w:t>位于竹溪县城关镇水寨村长龙路</w:t>
      </w:r>
      <w:r>
        <w:rPr>
          <w:rFonts w:eastAsia="仿宋"/>
          <w:color w:val="000000" w:themeColor="text1"/>
        </w:rPr>
        <w:t>76</w:t>
      </w:r>
      <w:r>
        <w:rPr>
          <w:rFonts w:eastAsia="仿宋"/>
          <w:color w:val="000000" w:themeColor="text1"/>
        </w:rPr>
        <w:t>号，宗地东至民宅、南临通村道路、西临民宅、北至空地；</w:t>
      </w:r>
      <w:r>
        <w:rPr>
          <w:rFonts w:eastAsia="仿宋"/>
        </w:rPr>
        <w:t>宗</w:t>
      </w:r>
      <w:r>
        <w:rPr>
          <w:rFonts w:eastAsia="仿宋"/>
          <w:color w:val="000000" w:themeColor="text1"/>
        </w:rPr>
        <w:t>地地势较平坦，形状较规则，实际开发程度为宗地外</w:t>
      </w:r>
      <w:r>
        <w:rPr>
          <w:rFonts w:eastAsia="仿宋"/>
          <w:color w:val="000000" w:themeColor="text1"/>
        </w:rPr>
        <w:t>“</w:t>
      </w:r>
      <w:r>
        <w:rPr>
          <w:rFonts w:eastAsia="仿宋"/>
          <w:color w:val="000000" w:themeColor="text1"/>
        </w:rPr>
        <w:t>五通</w:t>
      </w:r>
      <w:r>
        <w:rPr>
          <w:rFonts w:eastAsia="仿宋"/>
          <w:color w:val="000000" w:themeColor="text1"/>
        </w:rPr>
        <w:t>”</w:t>
      </w:r>
      <w:r>
        <w:rPr>
          <w:rFonts w:eastAsia="仿宋"/>
          <w:color w:val="000000" w:themeColor="text1"/>
        </w:rPr>
        <w:t>（通路、通电、供水、排水、通讯），宗地内</w:t>
      </w:r>
      <w:r>
        <w:rPr>
          <w:rFonts w:eastAsia="仿宋"/>
          <w:color w:val="000000" w:themeColor="text1"/>
        </w:rPr>
        <w:t>“</w:t>
      </w:r>
      <w:r>
        <w:rPr>
          <w:rFonts w:eastAsia="仿宋"/>
          <w:color w:val="000000" w:themeColor="text1"/>
        </w:rPr>
        <w:t>五通</w:t>
      </w:r>
      <w:r>
        <w:rPr>
          <w:rFonts w:eastAsia="仿宋"/>
          <w:color w:val="000000" w:themeColor="text1"/>
        </w:rPr>
        <w:t>”</w:t>
      </w:r>
      <w:r>
        <w:rPr>
          <w:rFonts w:eastAsia="仿宋"/>
          <w:color w:val="000000" w:themeColor="text1"/>
        </w:rPr>
        <w:t>（通路、通电、供水、排水、通讯），宗地内场地建有建筑物。根据估价委托方提供的</w:t>
      </w:r>
      <w:r>
        <w:rPr>
          <w:rFonts w:eastAsia="仿宋"/>
        </w:rPr>
        <w:t>《不动产权证》，估价对象三所处土地用途为城镇住宅用地，土地使用权类型为划拨，共有宗地面积为</w:t>
      </w:r>
      <w:r>
        <w:rPr>
          <w:rFonts w:eastAsia="仿宋"/>
        </w:rPr>
        <w:t>3</w:t>
      </w:r>
      <w:r>
        <w:rPr>
          <w:rFonts w:eastAsia="仿宋"/>
        </w:rPr>
        <w:t>37.49</w:t>
      </w:r>
      <w:r>
        <w:rPr>
          <w:rFonts w:eastAsia="仿宋"/>
        </w:rPr>
        <w:t>㎡。</w:t>
      </w:r>
      <w:r>
        <w:rPr>
          <w:rFonts w:eastAsia="仿宋"/>
          <w:color w:val="000000"/>
        </w:rPr>
        <w:t>经注册房地产估价师现场查勘，估价对象</w:t>
      </w:r>
      <w:proofErr w:type="gramStart"/>
      <w:r>
        <w:rPr>
          <w:rFonts w:eastAsia="仿宋"/>
          <w:color w:val="000000"/>
        </w:rPr>
        <w:t>三所处</w:t>
      </w:r>
      <w:r>
        <w:rPr>
          <w:rFonts w:eastAsia="仿宋"/>
          <w:color w:val="000000" w:themeColor="text1"/>
        </w:rPr>
        <w:t>宗地</w:t>
      </w:r>
      <w:proofErr w:type="gramEnd"/>
      <w:r>
        <w:rPr>
          <w:rFonts w:eastAsia="仿宋"/>
          <w:color w:val="000000" w:themeColor="text1"/>
        </w:rPr>
        <w:t>地形为多边形，地势有一定的坡度，地质构造简单，工程地质、水文地质条件良好。</w:t>
      </w:r>
    </w:p>
    <w:p w:rsidR="00654340" w:rsidRDefault="00363161">
      <w:pPr>
        <w:pStyle w:val="a0"/>
        <w:overflowPunct w:val="0"/>
        <w:autoSpaceDE w:val="0"/>
        <w:autoSpaceDN w:val="0"/>
        <w:adjustRightInd w:val="0"/>
        <w:spacing w:line="480" w:lineRule="exact"/>
        <w:ind w:firstLineChars="200" w:firstLine="560"/>
        <w:textAlignment w:val="baseline"/>
        <w:rPr>
          <w:rFonts w:eastAsia="仿宋"/>
        </w:rPr>
      </w:pPr>
      <w:r>
        <w:rPr>
          <w:rFonts w:eastAsia="仿宋"/>
        </w:rPr>
        <w:t>3</w:t>
      </w:r>
      <w:r>
        <w:rPr>
          <w:rFonts w:eastAsia="仿宋"/>
        </w:rPr>
        <w:t>、估价对象建筑物状况</w:t>
      </w:r>
    </w:p>
    <w:p w:rsidR="00654340" w:rsidRDefault="00363161">
      <w:pPr>
        <w:spacing w:line="480" w:lineRule="exact"/>
        <w:ind w:firstLineChars="200" w:firstLine="560"/>
        <w:rPr>
          <w:rFonts w:eastAsia="仿宋"/>
          <w:sz w:val="28"/>
          <w:szCs w:val="28"/>
        </w:rPr>
      </w:pPr>
      <w:r>
        <w:rPr>
          <w:rFonts w:eastAsia="仿宋"/>
          <w:sz w:val="28"/>
          <w:szCs w:val="28"/>
        </w:rPr>
        <w:lastRenderedPageBreak/>
        <w:t>估价对象一为位于</w:t>
      </w:r>
      <w:r>
        <w:rPr>
          <w:rFonts w:eastAsia="仿宋"/>
          <w:sz w:val="28"/>
        </w:rPr>
        <w:t>竹溪县城关镇幸福路</w:t>
      </w:r>
      <w:r>
        <w:rPr>
          <w:rFonts w:eastAsia="仿宋"/>
          <w:sz w:val="28"/>
        </w:rPr>
        <w:t>490</w:t>
      </w:r>
      <w:r>
        <w:rPr>
          <w:rFonts w:eastAsia="仿宋"/>
          <w:sz w:val="28"/>
        </w:rPr>
        <w:t>号温馨家园</w:t>
      </w:r>
      <w:r>
        <w:rPr>
          <w:rFonts w:eastAsia="仿宋"/>
          <w:sz w:val="28"/>
        </w:rPr>
        <w:t>2</w:t>
      </w:r>
      <w:r>
        <w:rPr>
          <w:rFonts w:eastAsia="仿宋"/>
          <w:sz w:val="28"/>
        </w:rPr>
        <w:t>单元</w:t>
      </w:r>
      <w:r>
        <w:rPr>
          <w:rFonts w:eastAsia="仿宋"/>
          <w:sz w:val="28"/>
        </w:rPr>
        <w:t>401</w:t>
      </w:r>
      <w:r>
        <w:rPr>
          <w:rFonts w:eastAsia="仿宋"/>
          <w:sz w:val="28"/>
        </w:rPr>
        <w:t>号住宅房地产</w:t>
      </w:r>
      <w:r>
        <w:rPr>
          <w:rFonts w:eastAsia="仿宋"/>
          <w:sz w:val="28"/>
          <w:szCs w:val="28"/>
        </w:rPr>
        <w:t>，</w:t>
      </w:r>
      <w:r>
        <w:rPr>
          <w:rFonts w:eastAsia="仿宋"/>
          <w:sz w:val="28"/>
        </w:rPr>
        <w:t>建筑面积为</w:t>
      </w:r>
      <w:r>
        <w:rPr>
          <w:rFonts w:eastAsia="仿宋"/>
          <w:color w:val="000000" w:themeColor="text1"/>
          <w:sz w:val="28"/>
          <w:szCs w:val="28"/>
        </w:rPr>
        <w:t>125.59</w:t>
      </w:r>
      <w:r>
        <w:rPr>
          <w:rFonts w:eastAsia="仿宋"/>
          <w:sz w:val="28"/>
          <w:szCs w:val="28"/>
        </w:rPr>
        <w:t>m</w:t>
      </w:r>
      <w:r>
        <w:rPr>
          <w:rFonts w:eastAsia="仿宋"/>
          <w:sz w:val="28"/>
          <w:vertAlign w:val="superscript"/>
        </w:rPr>
        <w:t>2</w:t>
      </w:r>
      <w:r>
        <w:rPr>
          <w:rFonts w:eastAsia="仿宋"/>
          <w:sz w:val="28"/>
        </w:rPr>
        <w:t>。</w:t>
      </w:r>
      <w:r>
        <w:rPr>
          <w:rFonts w:eastAsia="仿宋"/>
          <w:sz w:val="28"/>
          <w:szCs w:val="28"/>
        </w:rPr>
        <w:t>根据委托方提供的资料，无法知悉估价对象房屋的建成年份，经注册房地产估价师实地查勘及查阅相关资料，设定本次估价对象房屋建成年份为</w:t>
      </w:r>
      <w:r>
        <w:rPr>
          <w:rFonts w:eastAsia="仿宋"/>
          <w:sz w:val="28"/>
          <w:szCs w:val="28"/>
        </w:rPr>
        <w:t>2012</w:t>
      </w:r>
      <w:r>
        <w:rPr>
          <w:rFonts w:eastAsia="仿宋"/>
          <w:sz w:val="28"/>
          <w:szCs w:val="28"/>
        </w:rPr>
        <w:t>年。估价对象所在建筑物为混合结构，总层数为</w:t>
      </w:r>
      <w:r>
        <w:rPr>
          <w:rFonts w:eastAsia="仿宋"/>
          <w:sz w:val="28"/>
          <w:szCs w:val="28"/>
        </w:rPr>
        <w:t>7</w:t>
      </w:r>
      <w:r>
        <w:rPr>
          <w:rFonts w:eastAsia="仿宋"/>
          <w:sz w:val="28"/>
          <w:szCs w:val="28"/>
        </w:rPr>
        <w:t>层，其中第</w:t>
      </w:r>
      <w:r>
        <w:rPr>
          <w:rFonts w:eastAsia="仿宋"/>
          <w:sz w:val="28"/>
          <w:szCs w:val="28"/>
        </w:rPr>
        <w:t>1</w:t>
      </w:r>
      <w:r>
        <w:rPr>
          <w:rFonts w:eastAsia="仿宋"/>
          <w:sz w:val="28"/>
          <w:szCs w:val="28"/>
        </w:rPr>
        <w:t>层现状利用为临幸福北街底商，第</w:t>
      </w:r>
      <w:r>
        <w:rPr>
          <w:rFonts w:eastAsia="仿宋"/>
          <w:sz w:val="28"/>
          <w:szCs w:val="28"/>
        </w:rPr>
        <w:t>2</w:t>
      </w:r>
      <w:r>
        <w:rPr>
          <w:rFonts w:eastAsia="仿宋"/>
          <w:sz w:val="28"/>
          <w:szCs w:val="28"/>
        </w:rPr>
        <w:t>层以上为住宅用房，纳入本次</w:t>
      </w:r>
      <w:r>
        <w:rPr>
          <w:rFonts w:eastAsia="仿宋"/>
          <w:sz w:val="28"/>
          <w:szCs w:val="28"/>
        </w:rPr>
        <w:t>评估的为第</w:t>
      </w:r>
      <w:r>
        <w:rPr>
          <w:rFonts w:eastAsia="仿宋"/>
          <w:sz w:val="28"/>
          <w:szCs w:val="28"/>
        </w:rPr>
        <w:t>4</w:t>
      </w:r>
      <w:r>
        <w:rPr>
          <w:rFonts w:eastAsia="仿宋"/>
          <w:sz w:val="28"/>
          <w:szCs w:val="28"/>
        </w:rPr>
        <w:t>层</w:t>
      </w:r>
      <w:r>
        <w:rPr>
          <w:rFonts w:eastAsia="仿宋"/>
          <w:sz w:val="28"/>
          <w:szCs w:val="28"/>
        </w:rPr>
        <w:t>401</w:t>
      </w:r>
      <w:r>
        <w:rPr>
          <w:rFonts w:eastAsia="仿宋"/>
          <w:sz w:val="28"/>
          <w:szCs w:val="28"/>
        </w:rPr>
        <w:t>号住宅房地产。估价对象所在楼栋外墙贴有条形墙砖，</w:t>
      </w:r>
      <w:r>
        <w:rPr>
          <w:rFonts w:eastAsia="仿宋"/>
          <w:sz w:val="28"/>
          <w:szCs w:val="28"/>
        </w:rPr>
        <w:t>2</w:t>
      </w:r>
      <w:r>
        <w:rPr>
          <w:rFonts w:eastAsia="仿宋"/>
          <w:sz w:val="28"/>
          <w:szCs w:val="28"/>
        </w:rPr>
        <w:t>单元为一梯两户结构，安装有防盗单元门，估价对象入户门为防盗门。因未能入户查勘，经注册房地产估价师实地查勘，估价对象有入住利用迹象，再与委托方沟通后确认，本次评估设定估价对象室内为简单装修；</w:t>
      </w:r>
    </w:p>
    <w:p w:rsidR="00654340" w:rsidRDefault="00363161">
      <w:pPr>
        <w:spacing w:line="480" w:lineRule="exact"/>
        <w:ind w:firstLineChars="200" w:firstLine="560"/>
        <w:rPr>
          <w:rFonts w:eastAsia="仿宋"/>
          <w:sz w:val="28"/>
          <w:szCs w:val="28"/>
        </w:rPr>
      </w:pPr>
      <w:r>
        <w:rPr>
          <w:rFonts w:eastAsia="仿宋"/>
          <w:sz w:val="28"/>
          <w:szCs w:val="28"/>
        </w:rPr>
        <w:t>估价对象二为位于</w:t>
      </w:r>
      <w:r>
        <w:rPr>
          <w:rFonts w:eastAsia="仿宋"/>
          <w:sz w:val="28"/>
        </w:rPr>
        <w:t>竹溪县城关镇幸福路</w:t>
      </w:r>
      <w:r>
        <w:rPr>
          <w:rFonts w:eastAsia="仿宋"/>
          <w:sz w:val="28"/>
        </w:rPr>
        <w:t>490</w:t>
      </w:r>
      <w:r>
        <w:rPr>
          <w:rFonts w:eastAsia="仿宋"/>
          <w:sz w:val="28"/>
        </w:rPr>
        <w:t>号温馨家园</w:t>
      </w:r>
      <w:r>
        <w:rPr>
          <w:rFonts w:eastAsia="仿宋"/>
          <w:sz w:val="28"/>
        </w:rPr>
        <w:t>4</w:t>
      </w:r>
      <w:r>
        <w:rPr>
          <w:rFonts w:eastAsia="仿宋"/>
          <w:sz w:val="28"/>
        </w:rPr>
        <w:t>单元</w:t>
      </w:r>
      <w:r>
        <w:rPr>
          <w:rFonts w:eastAsia="仿宋"/>
          <w:sz w:val="28"/>
        </w:rPr>
        <w:t>302</w:t>
      </w:r>
      <w:r>
        <w:rPr>
          <w:rFonts w:eastAsia="仿宋"/>
          <w:sz w:val="28"/>
        </w:rPr>
        <w:t>号等</w:t>
      </w:r>
      <w:r>
        <w:rPr>
          <w:rFonts w:eastAsia="仿宋"/>
          <w:sz w:val="28"/>
        </w:rPr>
        <w:t>2</w:t>
      </w:r>
      <w:r>
        <w:rPr>
          <w:rFonts w:eastAsia="仿宋"/>
          <w:sz w:val="28"/>
        </w:rPr>
        <w:t>户住宅房地产</w:t>
      </w:r>
      <w:r>
        <w:rPr>
          <w:rFonts w:eastAsia="仿宋"/>
          <w:sz w:val="28"/>
          <w:szCs w:val="28"/>
        </w:rPr>
        <w:t>，</w:t>
      </w:r>
      <w:r>
        <w:rPr>
          <w:rFonts w:eastAsia="仿宋"/>
          <w:sz w:val="28"/>
        </w:rPr>
        <w:t>建筑面积为</w:t>
      </w:r>
      <w:r>
        <w:rPr>
          <w:rFonts w:eastAsia="仿宋"/>
          <w:sz w:val="28"/>
        </w:rPr>
        <w:t>235.48</w:t>
      </w:r>
      <w:r>
        <w:rPr>
          <w:rFonts w:eastAsia="仿宋"/>
          <w:sz w:val="28"/>
          <w:szCs w:val="28"/>
        </w:rPr>
        <w:t>m</w:t>
      </w:r>
      <w:r>
        <w:rPr>
          <w:rFonts w:eastAsia="仿宋"/>
          <w:sz w:val="28"/>
          <w:vertAlign w:val="superscript"/>
        </w:rPr>
        <w:t>2</w:t>
      </w:r>
      <w:r>
        <w:rPr>
          <w:rFonts w:eastAsia="仿宋"/>
          <w:sz w:val="28"/>
        </w:rPr>
        <w:t>。</w:t>
      </w:r>
      <w:r>
        <w:rPr>
          <w:rFonts w:eastAsia="仿宋"/>
          <w:sz w:val="28"/>
          <w:szCs w:val="28"/>
        </w:rPr>
        <w:t>根据委托方提供的资料，无法知悉估价对象房屋的建成年份，经注册房地产估价师实地查勘及查阅相关资料，设定本次估价对象房屋建成年份为</w:t>
      </w:r>
      <w:r>
        <w:rPr>
          <w:rFonts w:eastAsia="仿宋"/>
          <w:sz w:val="28"/>
          <w:szCs w:val="28"/>
        </w:rPr>
        <w:t>2012</w:t>
      </w:r>
      <w:r>
        <w:rPr>
          <w:rFonts w:eastAsia="仿宋"/>
          <w:sz w:val="28"/>
          <w:szCs w:val="28"/>
        </w:rPr>
        <w:t>年。估价对象所在建筑物为混合结构，总层数为</w:t>
      </w:r>
      <w:r>
        <w:rPr>
          <w:rFonts w:eastAsia="仿宋"/>
          <w:sz w:val="28"/>
          <w:szCs w:val="28"/>
        </w:rPr>
        <w:t>7</w:t>
      </w:r>
      <w:r>
        <w:rPr>
          <w:rFonts w:eastAsia="仿宋"/>
          <w:sz w:val="28"/>
          <w:szCs w:val="28"/>
        </w:rPr>
        <w:t>层，其中第</w:t>
      </w:r>
      <w:r>
        <w:rPr>
          <w:rFonts w:eastAsia="仿宋"/>
          <w:sz w:val="28"/>
          <w:szCs w:val="28"/>
        </w:rPr>
        <w:t>1</w:t>
      </w:r>
      <w:r>
        <w:rPr>
          <w:rFonts w:eastAsia="仿宋"/>
          <w:sz w:val="28"/>
          <w:szCs w:val="28"/>
        </w:rPr>
        <w:t>层为车库或仓库等，第</w:t>
      </w:r>
      <w:r>
        <w:rPr>
          <w:rFonts w:eastAsia="仿宋"/>
          <w:sz w:val="28"/>
          <w:szCs w:val="28"/>
        </w:rPr>
        <w:t>2</w:t>
      </w:r>
      <w:r>
        <w:rPr>
          <w:rFonts w:eastAsia="仿宋"/>
          <w:sz w:val="28"/>
          <w:szCs w:val="28"/>
        </w:rPr>
        <w:t>层以上为住宅用房。根据委托方提供的资料，结合注册房地产估价师实地查勘，</w:t>
      </w:r>
      <w:r>
        <w:rPr>
          <w:rFonts w:eastAsia="仿宋"/>
          <w:sz w:val="28"/>
          <w:szCs w:val="28"/>
        </w:rPr>
        <w:t>4</w:t>
      </w:r>
      <w:r>
        <w:rPr>
          <w:rFonts w:eastAsia="仿宋"/>
          <w:sz w:val="28"/>
          <w:szCs w:val="28"/>
        </w:rPr>
        <w:t>单元为一梯两户复式结构，纳入本次评估的为</w:t>
      </w:r>
      <w:r>
        <w:rPr>
          <w:rFonts w:eastAsia="仿宋"/>
          <w:sz w:val="28"/>
          <w:szCs w:val="28"/>
        </w:rPr>
        <w:t>4</w:t>
      </w:r>
      <w:r>
        <w:rPr>
          <w:rFonts w:eastAsia="仿宋"/>
          <w:sz w:val="28"/>
          <w:szCs w:val="28"/>
        </w:rPr>
        <w:t>单元第</w:t>
      </w:r>
      <w:r>
        <w:rPr>
          <w:rFonts w:eastAsia="仿宋"/>
          <w:sz w:val="28"/>
          <w:szCs w:val="28"/>
        </w:rPr>
        <w:t>4-5</w:t>
      </w:r>
      <w:r>
        <w:rPr>
          <w:rFonts w:eastAsia="仿宋"/>
          <w:sz w:val="28"/>
          <w:szCs w:val="28"/>
        </w:rPr>
        <w:t>层东侧复式住宅房地产。估价对象所在楼栋外墙贴有条形墙砖，安装有防盗单元门，估价对象入户门为防盗门。因未能入户查勘，经注册房地产估价师实地查勘，估价对象有入住利用迹象，再与委托</w:t>
      </w:r>
      <w:r>
        <w:rPr>
          <w:rFonts w:eastAsia="仿宋"/>
          <w:sz w:val="28"/>
          <w:szCs w:val="28"/>
        </w:rPr>
        <w:t>方沟通后确认，本次评估设定估价对象室内为简单装修；</w:t>
      </w:r>
    </w:p>
    <w:p w:rsidR="00654340" w:rsidRDefault="00363161">
      <w:pPr>
        <w:spacing w:line="480" w:lineRule="exact"/>
        <w:ind w:firstLineChars="200" w:firstLine="560"/>
        <w:rPr>
          <w:rFonts w:eastAsia="仿宋"/>
          <w:sz w:val="28"/>
          <w:szCs w:val="28"/>
        </w:rPr>
      </w:pPr>
      <w:r>
        <w:rPr>
          <w:rFonts w:eastAsia="仿宋"/>
          <w:sz w:val="28"/>
          <w:szCs w:val="28"/>
        </w:rPr>
        <w:t>估价对象三为位于竹溪县城关镇水寨村长龙路</w:t>
      </w:r>
      <w:r>
        <w:rPr>
          <w:rFonts w:eastAsia="仿宋"/>
          <w:sz w:val="28"/>
          <w:szCs w:val="28"/>
        </w:rPr>
        <w:t>76</w:t>
      </w:r>
      <w:r>
        <w:rPr>
          <w:rFonts w:eastAsia="仿宋"/>
          <w:sz w:val="28"/>
          <w:szCs w:val="28"/>
        </w:rPr>
        <w:t>号</w:t>
      </w:r>
      <w:r>
        <w:rPr>
          <w:rFonts w:eastAsia="仿宋"/>
          <w:sz w:val="28"/>
          <w:szCs w:val="28"/>
        </w:rPr>
        <w:t>1-3-1</w:t>
      </w:r>
      <w:r>
        <w:rPr>
          <w:rFonts w:eastAsia="仿宋"/>
          <w:sz w:val="28"/>
          <w:szCs w:val="28"/>
        </w:rPr>
        <w:t>号等</w:t>
      </w:r>
      <w:r>
        <w:rPr>
          <w:rFonts w:eastAsia="仿宋"/>
          <w:sz w:val="28"/>
          <w:szCs w:val="28"/>
        </w:rPr>
        <w:t>3</w:t>
      </w:r>
      <w:r>
        <w:rPr>
          <w:rFonts w:eastAsia="仿宋"/>
          <w:sz w:val="28"/>
          <w:szCs w:val="28"/>
        </w:rPr>
        <w:t>户住宅房地产，建筑面积为</w:t>
      </w:r>
      <w:r>
        <w:rPr>
          <w:rFonts w:eastAsia="仿宋"/>
          <w:sz w:val="28"/>
          <w:szCs w:val="28"/>
        </w:rPr>
        <w:t>917.74</w:t>
      </w:r>
      <w:r>
        <w:rPr>
          <w:rFonts w:eastAsia="仿宋"/>
          <w:sz w:val="28"/>
          <w:szCs w:val="28"/>
        </w:rPr>
        <w:t>㎡。根据委托方提供的资料，无法知悉估价对象房屋的建成年份，经注册房地产估价师实地查勘及查阅相关资料，设定本次估价对象房屋建成年份为</w:t>
      </w:r>
      <w:r>
        <w:rPr>
          <w:rFonts w:eastAsia="仿宋"/>
          <w:sz w:val="28"/>
          <w:szCs w:val="28"/>
        </w:rPr>
        <w:t>2006</w:t>
      </w:r>
      <w:r>
        <w:rPr>
          <w:rFonts w:eastAsia="仿宋"/>
          <w:sz w:val="28"/>
          <w:szCs w:val="28"/>
        </w:rPr>
        <w:t>年。估价对象所在建筑物为混合结构，总层数为</w:t>
      </w:r>
      <w:r>
        <w:rPr>
          <w:rFonts w:eastAsia="仿宋"/>
          <w:sz w:val="28"/>
          <w:szCs w:val="28"/>
        </w:rPr>
        <w:t>3</w:t>
      </w:r>
      <w:r>
        <w:rPr>
          <w:rFonts w:eastAsia="仿宋"/>
          <w:sz w:val="28"/>
          <w:szCs w:val="28"/>
        </w:rPr>
        <w:t>层，估价对象位于第</w:t>
      </w:r>
      <w:r>
        <w:rPr>
          <w:rFonts w:eastAsia="仿宋"/>
          <w:sz w:val="28"/>
          <w:szCs w:val="28"/>
        </w:rPr>
        <w:t>1-3</w:t>
      </w:r>
      <w:r>
        <w:rPr>
          <w:rFonts w:eastAsia="仿宋"/>
          <w:sz w:val="28"/>
          <w:szCs w:val="28"/>
        </w:rPr>
        <w:t>层住宅房地产。估价对象所在楼栋外墙贴有条形墙砖，一层设置有</w:t>
      </w:r>
      <w:r>
        <w:rPr>
          <w:rFonts w:eastAsia="仿宋"/>
          <w:sz w:val="28"/>
          <w:szCs w:val="28"/>
        </w:rPr>
        <w:t>3</w:t>
      </w:r>
      <w:r>
        <w:rPr>
          <w:rFonts w:eastAsia="仿宋"/>
          <w:sz w:val="28"/>
          <w:szCs w:val="28"/>
        </w:rPr>
        <w:t>扇入户门，并安装有防盗门或铁质伸缩门等。因未能入户查勘，经注册房地产估价师实地查勘，估价对象有入</w:t>
      </w:r>
      <w:r>
        <w:rPr>
          <w:rFonts w:eastAsia="仿宋"/>
          <w:sz w:val="28"/>
          <w:szCs w:val="28"/>
        </w:rPr>
        <w:t>住利用迹象，再与委托方沟通后确认，</w:t>
      </w:r>
      <w:r>
        <w:rPr>
          <w:rFonts w:eastAsia="仿宋"/>
          <w:sz w:val="28"/>
          <w:szCs w:val="28"/>
        </w:rPr>
        <w:lastRenderedPageBreak/>
        <w:t>本次评估设定估价对象室内为简单装修。</w:t>
      </w:r>
    </w:p>
    <w:p w:rsidR="00654340" w:rsidRDefault="00363161">
      <w:pPr>
        <w:spacing w:line="480" w:lineRule="exact"/>
        <w:ind w:firstLineChars="200" w:firstLine="560"/>
        <w:rPr>
          <w:rFonts w:eastAsia="仿宋"/>
          <w:sz w:val="28"/>
          <w:szCs w:val="28"/>
        </w:rPr>
      </w:pPr>
      <w:r>
        <w:rPr>
          <w:rFonts w:eastAsia="仿宋"/>
          <w:sz w:val="28"/>
          <w:szCs w:val="28"/>
        </w:rPr>
        <w:t>各估价对象所在楼栋均具备供水、供电及排水设备，设施设备能满足生产生活需要。估价对象</w:t>
      </w:r>
      <w:r>
        <w:rPr>
          <w:rFonts w:eastAsia="仿宋"/>
          <w:kern w:val="0"/>
          <w:sz w:val="28"/>
          <w:szCs w:val="28"/>
        </w:rPr>
        <w:t>基础牢固，没有不均匀沉降的现象；</w:t>
      </w:r>
      <w:r>
        <w:rPr>
          <w:rFonts w:eastAsia="仿宋"/>
          <w:color w:val="000000"/>
          <w:kern w:val="0"/>
          <w:sz w:val="28"/>
          <w:szCs w:val="28"/>
        </w:rPr>
        <w:t>承重构件及非承重构件均完好，无损坏</w:t>
      </w:r>
      <w:r>
        <w:rPr>
          <w:rFonts w:eastAsia="仿宋"/>
          <w:sz w:val="28"/>
          <w:szCs w:val="28"/>
        </w:rPr>
        <w:t>。</w:t>
      </w:r>
      <w:proofErr w:type="gramStart"/>
      <w:r>
        <w:rPr>
          <w:rFonts w:eastAsia="仿宋"/>
          <w:sz w:val="28"/>
          <w:szCs w:val="28"/>
        </w:rPr>
        <w:t>据注册</w:t>
      </w:r>
      <w:proofErr w:type="gramEnd"/>
      <w:r>
        <w:rPr>
          <w:rFonts w:eastAsia="仿宋"/>
          <w:sz w:val="28"/>
          <w:szCs w:val="28"/>
        </w:rPr>
        <w:t>房地产估价师现场查勘，估价对象维护状况一般，成新度一般。</w:t>
      </w:r>
    </w:p>
    <w:p w:rsidR="00654340" w:rsidRDefault="00363161">
      <w:pPr>
        <w:spacing w:line="480" w:lineRule="exact"/>
        <w:ind w:firstLineChars="200" w:firstLine="560"/>
        <w:rPr>
          <w:rFonts w:eastAsia="仿宋"/>
          <w:sz w:val="28"/>
          <w:szCs w:val="28"/>
        </w:rPr>
      </w:pPr>
      <w:bookmarkStart w:id="38" w:name="_Toc391884254"/>
      <w:r>
        <w:rPr>
          <w:rFonts w:eastAsia="仿宋"/>
          <w:sz w:val="28"/>
          <w:szCs w:val="28"/>
        </w:rPr>
        <w:t>4</w:t>
      </w:r>
      <w:r>
        <w:rPr>
          <w:rFonts w:eastAsia="仿宋"/>
          <w:sz w:val="28"/>
          <w:szCs w:val="28"/>
        </w:rPr>
        <w:t>、他项权状况</w:t>
      </w:r>
    </w:p>
    <w:p w:rsidR="00654340" w:rsidRDefault="00363161">
      <w:pPr>
        <w:spacing w:line="480" w:lineRule="exact"/>
        <w:ind w:firstLineChars="200" w:firstLine="560"/>
        <w:rPr>
          <w:rFonts w:eastAsia="仿宋"/>
          <w:sz w:val="28"/>
          <w:szCs w:val="28"/>
        </w:rPr>
      </w:pPr>
      <w:r>
        <w:rPr>
          <w:rFonts w:eastAsia="仿宋"/>
          <w:sz w:val="28"/>
        </w:rPr>
        <w:t>估价对象为分别</w:t>
      </w:r>
      <w:r>
        <w:rPr>
          <w:rFonts w:eastAsia="仿宋"/>
          <w:sz w:val="28"/>
          <w:szCs w:val="28"/>
        </w:rPr>
        <w:t>位于竹溪县城关镇幸福路</w:t>
      </w:r>
      <w:r>
        <w:rPr>
          <w:rFonts w:eastAsia="仿宋"/>
          <w:sz w:val="28"/>
          <w:szCs w:val="28"/>
        </w:rPr>
        <w:t>490</w:t>
      </w:r>
      <w:r>
        <w:rPr>
          <w:rFonts w:eastAsia="仿宋"/>
          <w:sz w:val="28"/>
          <w:szCs w:val="28"/>
        </w:rPr>
        <w:t>号温馨家园</w:t>
      </w:r>
      <w:r>
        <w:rPr>
          <w:rFonts w:eastAsia="仿宋"/>
          <w:sz w:val="28"/>
          <w:szCs w:val="28"/>
        </w:rPr>
        <w:t>2</w:t>
      </w:r>
      <w:r>
        <w:rPr>
          <w:rFonts w:eastAsia="仿宋"/>
          <w:sz w:val="28"/>
          <w:szCs w:val="28"/>
        </w:rPr>
        <w:t>单元</w:t>
      </w:r>
      <w:r>
        <w:rPr>
          <w:rFonts w:eastAsia="仿宋"/>
          <w:sz w:val="28"/>
          <w:szCs w:val="28"/>
        </w:rPr>
        <w:t>401</w:t>
      </w:r>
      <w:r>
        <w:rPr>
          <w:rFonts w:eastAsia="仿宋"/>
          <w:sz w:val="28"/>
          <w:szCs w:val="28"/>
        </w:rPr>
        <w:t>号、</w:t>
      </w:r>
      <w:r>
        <w:rPr>
          <w:rFonts w:eastAsia="仿宋"/>
          <w:sz w:val="28"/>
          <w:szCs w:val="28"/>
        </w:rPr>
        <w:t>4</w:t>
      </w:r>
      <w:r>
        <w:rPr>
          <w:rFonts w:eastAsia="仿宋"/>
          <w:sz w:val="28"/>
          <w:szCs w:val="28"/>
        </w:rPr>
        <w:t>单元</w:t>
      </w:r>
      <w:r>
        <w:rPr>
          <w:rFonts w:eastAsia="仿宋"/>
          <w:sz w:val="28"/>
          <w:szCs w:val="28"/>
        </w:rPr>
        <w:t>302</w:t>
      </w:r>
      <w:r>
        <w:rPr>
          <w:rFonts w:eastAsia="仿宋"/>
          <w:sz w:val="28"/>
          <w:szCs w:val="28"/>
        </w:rPr>
        <w:t>号等</w:t>
      </w:r>
      <w:r>
        <w:rPr>
          <w:rFonts w:eastAsia="仿宋"/>
          <w:sz w:val="28"/>
          <w:szCs w:val="28"/>
        </w:rPr>
        <w:t>2</w:t>
      </w:r>
      <w:r>
        <w:rPr>
          <w:rFonts w:eastAsia="仿宋"/>
          <w:sz w:val="28"/>
          <w:szCs w:val="28"/>
        </w:rPr>
        <w:t>户以及位于竹溪县城关镇水寨村长龙路</w:t>
      </w:r>
      <w:r>
        <w:rPr>
          <w:rFonts w:eastAsia="仿宋"/>
          <w:sz w:val="28"/>
          <w:szCs w:val="28"/>
        </w:rPr>
        <w:t>76</w:t>
      </w:r>
      <w:r>
        <w:rPr>
          <w:rFonts w:eastAsia="仿宋"/>
          <w:sz w:val="28"/>
          <w:szCs w:val="28"/>
        </w:rPr>
        <w:t>号</w:t>
      </w:r>
      <w:r>
        <w:rPr>
          <w:rFonts w:eastAsia="仿宋"/>
          <w:sz w:val="28"/>
          <w:szCs w:val="28"/>
        </w:rPr>
        <w:t>1-3-1</w:t>
      </w:r>
      <w:r>
        <w:rPr>
          <w:rFonts w:eastAsia="仿宋"/>
          <w:sz w:val="28"/>
          <w:szCs w:val="28"/>
        </w:rPr>
        <w:t>号等</w:t>
      </w:r>
      <w:r>
        <w:rPr>
          <w:rFonts w:eastAsia="仿宋"/>
          <w:sz w:val="28"/>
          <w:szCs w:val="28"/>
        </w:rPr>
        <w:t>3</w:t>
      </w:r>
      <w:r>
        <w:rPr>
          <w:rFonts w:eastAsia="仿宋"/>
          <w:sz w:val="28"/>
          <w:szCs w:val="28"/>
        </w:rPr>
        <w:t>户共计</w:t>
      </w:r>
      <w:r>
        <w:rPr>
          <w:rFonts w:eastAsia="仿宋"/>
          <w:sz w:val="28"/>
          <w:szCs w:val="28"/>
        </w:rPr>
        <w:t>3</w:t>
      </w:r>
      <w:r>
        <w:rPr>
          <w:rFonts w:eastAsia="仿宋"/>
          <w:sz w:val="28"/>
          <w:szCs w:val="28"/>
        </w:rPr>
        <w:t>套住宅</w:t>
      </w:r>
      <w:r>
        <w:rPr>
          <w:rFonts w:eastAsia="仿宋"/>
          <w:sz w:val="28"/>
        </w:rPr>
        <w:t>房地产</w:t>
      </w:r>
      <w:r>
        <w:rPr>
          <w:rFonts w:eastAsia="仿宋"/>
          <w:sz w:val="28"/>
          <w:szCs w:val="28"/>
        </w:rPr>
        <w:t>，依据委托方提供的资料，房屋所有权登记为汤显荣单</w:t>
      </w:r>
      <w:r>
        <w:rPr>
          <w:rFonts w:eastAsia="仿宋"/>
          <w:sz w:val="28"/>
          <w:szCs w:val="28"/>
        </w:rPr>
        <w:t>独所有，本次评估以估价对象为房屋产权人合法拥有，估价对象面积以</w:t>
      </w:r>
      <w:r>
        <w:rPr>
          <w:rFonts w:eastAsia="仿宋"/>
          <w:sz w:val="28"/>
        </w:rPr>
        <w:t>《不动产权证》登记</w:t>
      </w:r>
      <w:r>
        <w:rPr>
          <w:rFonts w:eastAsia="仿宋"/>
          <w:sz w:val="28"/>
          <w:szCs w:val="28"/>
        </w:rPr>
        <w:t>为准等。</w:t>
      </w:r>
    </w:p>
    <w:p w:rsidR="00654340" w:rsidRDefault="00363161">
      <w:pPr>
        <w:spacing w:line="480" w:lineRule="exact"/>
        <w:ind w:firstLineChars="200" w:firstLine="560"/>
        <w:rPr>
          <w:rFonts w:eastAsia="仿宋"/>
          <w:sz w:val="28"/>
          <w:szCs w:val="28"/>
        </w:rPr>
      </w:pPr>
      <w:proofErr w:type="gramStart"/>
      <w:r>
        <w:rPr>
          <w:rFonts w:eastAsia="仿宋"/>
          <w:sz w:val="28"/>
        </w:rPr>
        <w:t>至价值</w:t>
      </w:r>
      <w:proofErr w:type="gramEnd"/>
      <w:r>
        <w:rPr>
          <w:rFonts w:eastAsia="仿宋"/>
          <w:sz w:val="28"/>
        </w:rPr>
        <w:t>时点，根据委托方所提供的资料，估价对象存在抵押和查封情况，抵押权人为竹溪楚农商村镇银行股份有限公司，查封人为竹溪县人民法院等。根据本次估价目的及委托方要求，本次评估未考虑在估价对象上设定抵押、担保、租赁等他项权利以及查封等对房地产价值的影响。</w:t>
      </w:r>
    </w:p>
    <w:p w:rsidR="00654340" w:rsidRDefault="00363161">
      <w:pPr>
        <w:pStyle w:val="3"/>
        <w:spacing w:before="0" w:after="0" w:line="480" w:lineRule="exact"/>
        <w:jc w:val="both"/>
        <w:rPr>
          <w:rFonts w:eastAsia="仿宋"/>
          <w:bCs/>
          <w:spacing w:val="0"/>
          <w:kern w:val="0"/>
          <w:sz w:val="28"/>
        </w:rPr>
      </w:pPr>
      <w:bookmarkStart w:id="39" w:name="_Toc101945361"/>
      <w:r>
        <w:rPr>
          <w:rFonts w:eastAsia="仿宋"/>
          <w:bCs/>
          <w:spacing w:val="0"/>
          <w:kern w:val="0"/>
          <w:sz w:val="28"/>
        </w:rPr>
        <w:t>五、价值时点</w:t>
      </w:r>
      <w:bookmarkEnd w:id="38"/>
      <w:bookmarkEnd w:id="39"/>
    </w:p>
    <w:p w:rsidR="00654340" w:rsidRDefault="00363161">
      <w:pPr>
        <w:spacing w:line="480" w:lineRule="exact"/>
        <w:ind w:firstLineChars="200" w:firstLine="560"/>
        <w:rPr>
          <w:rFonts w:eastAsia="仿宋"/>
          <w:sz w:val="28"/>
          <w:szCs w:val="28"/>
        </w:rPr>
      </w:pPr>
      <w:bookmarkStart w:id="40" w:name="_Toc391884255"/>
      <w:bookmarkStart w:id="41" w:name="_Toc499915294"/>
      <w:r>
        <w:rPr>
          <w:rFonts w:eastAsia="仿宋"/>
          <w:sz w:val="28"/>
          <w:szCs w:val="28"/>
        </w:rPr>
        <w:t>本次以</w:t>
      </w:r>
      <w:r>
        <w:rPr>
          <w:rFonts w:eastAsia="仿宋"/>
          <w:sz w:val="28"/>
        </w:rPr>
        <w:t>现场查勘之日</w:t>
      </w:r>
      <w:r>
        <w:rPr>
          <w:rFonts w:eastAsia="仿宋"/>
          <w:sz w:val="28"/>
          <w:szCs w:val="28"/>
        </w:rPr>
        <w:t>作为价值时点，即本次估价价值时点确定为</w:t>
      </w:r>
      <w:r>
        <w:rPr>
          <w:rFonts w:eastAsia="仿宋"/>
          <w:sz w:val="28"/>
          <w:szCs w:val="28"/>
        </w:rPr>
        <w:t>2022</w:t>
      </w:r>
      <w:r>
        <w:rPr>
          <w:rFonts w:eastAsia="仿宋"/>
          <w:sz w:val="28"/>
          <w:szCs w:val="28"/>
        </w:rPr>
        <w:t>年</w:t>
      </w:r>
      <w:r>
        <w:rPr>
          <w:rFonts w:eastAsia="仿宋"/>
          <w:sz w:val="28"/>
          <w:szCs w:val="28"/>
        </w:rPr>
        <w:t>6</w:t>
      </w:r>
      <w:r>
        <w:rPr>
          <w:rFonts w:eastAsia="仿宋"/>
          <w:sz w:val="28"/>
          <w:szCs w:val="28"/>
        </w:rPr>
        <w:t>月</w:t>
      </w:r>
      <w:r>
        <w:rPr>
          <w:rFonts w:eastAsia="仿宋"/>
          <w:sz w:val="28"/>
          <w:szCs w:val="28"/>
        </w:rPr>
        <w:t>2</w:t>
      </w:r>
      <w:r>
        <w:rPr>
          <w:rFonts w:eastAsia="仿宋"/>
          <w:sz w:val="28"/>
          <w:szCs w:val="28"/>
        </w:rPr>
        <w:t>日。</w:t>
      </w:r>
    </w:p>
    <w:p w:rsidR="00654340" w:rsidRDefault="00363161">
      <w:pPr>
        <w:pStyle w:val="a0"/>
        <w:spacing w:line="480" w:lineRule="exact"/>
        <w:ind w:firstLine="0"/>
        <w:outlineLvl w:val="2"/>
        <w:rPr>
          <w:rFonts w:eastAsia="仿宋"/>
          <w:b/>
          <w:bCs/>
        </w:rPr>
      </w:pPr>
      <w:bookmarkStart w:id="42" w:name="_Toc101945362"/>
      <w:r>
        <w:rPr>
          <w:rFonts w:eastAsia="仿宋"/>
          <w:b/>
          <w:bCs/>
        </w:rPr>
        <w:t>六、价值类型</w:t>
      </w:r>
      <w:bookmarkEnd w:id="40"/>
      <w:bookmarkEnd w:id="41"/>
      <w:bookmarkEnd w:id="42"/>
    </w:p>
    <w:p w:rsidR="00654340" w:rsidRDefault="00363161">
      <w:pPr>
        <w:spacing w:line="480" w:lineRule="exact"/>
        <w:ind w:firstLineChars="200" w:firstLine="560"/>
        <w:rPr>
          <w:rFonts w:eastAsia="仿宋"/>
          <w:kern w:val="0"/>
          <w:sz w:val="28"/>
          <w:szCs w:val="28"/>
        </w:rPr>
      </w:pPr>
      <w:bookmarkStart w:id="43" w:name="_Toc391884256"/>
      <w:r>
        <w:rPr>
          <w:rFonts w:eastAsia="仿宋"/>
          <w:kern w:val="0"/>
          <w:sz w:val="28"/>
          <w:szCs w:val="28"/>
        </w:rPr>
        <w:t>(</w:t>
      </w:r>
      <w:proofErr w:type="gramStart"/>
      <w:r>
        <w:rPr>
          <w:rFonts w:eastAsia="仿宋"/>
          <w:kern w:val="0"/>
          <w:sz w:val="28"/>
          <w:szCs w:val="28"/>
        </w:rPr>
        <w:t>一</w:t>
      </w:r>
      <w:proofErr w:type="gramEnd"/>
      <w:r>
        <w:rPr>
          <w:rFonts w:eastAsia="仿宋"/>
          <w:kern w:val="0"/>
          <w:sz w:val="28"/>
          <w:szCs w:val="28"/>
        </w:rPr>
        <w:t>)</w:t>
      </w:r>
      <w:r>
        <w:rPr>
          <w:rFonts w:eastAsia="仿宋"/>
          <w:kern w:val="0"/>
          <w:sz w:val="28"/>
          <w:szCs w:val="28"/>
        </w:rPr>
        <w:t>价值标准：本次估价采用的价值标准为房地产市场价值，不考虑房地</w:t>
      </w:r>
      <w:r>
        <w:rPr>
          <w:rFonts w:eastAsia="仿宋"/>
          <w:kern w:val="0"/>
          <w:sz w:val="28"/>
          <w:szCs w:val="28"/>
        </w:rPr>
        <w:t>产拍卖（变卖）成交后的税费及税费的转移负担。</w:t>
      </w:r>
    </w:p>
    <w:p w:rsidR="00654340" w:rsidRDefault="00363161">
      <w:pPr>
        <w:spacing w:line="480" w:lineRule="exact"/>
        <w:ind w:firstLineChars="200" w:firstLine="560"/>
        <w:rPr>
          <w:rFonts w:eastAsia="仿宋"/>
          <w:kern w:val="0"/>
          <w:sz w:val="28"/>
          <w:szCs w:val="28"/>
        </w:rPr>
      </w:pPr>
      <w:r>
        <w:rPr>
          <w:rFonts w:eastAsia="仿宋"/>
          <w:kern w:val="0"/>
          <w:sz w:val="28"/>
          <w:szCs w:val="28"/>
        </w:rPr>
        <w:t>(</w:t>
      </w:r>
      <w:r>
        <w:rPr>
          <w:rFonts w:eastAsia="仿宋"/>
          <w:kern w:val="0"/>
          <w:sz w:val="28"/>
          <w:szCs w:val="28"/>
        </w:rPr>
        <w:t>二</w:t>
      </w:r>
      <w:r>
        <w:rPr>
          <w:rFonts w:eastAsia="仿宋"/>
          <w:kern w:val="0"/>
          <w:sz w:val="28"/>
          <w:szCs w:val="28"/>
        </w:rPr>
        <w:t>)</w:t>
      </w:r>
      <w:r>
        <w:rPr>
          <w:rFonts w:eastAsia="仿宋"/>
          <w:kern w:val="0"/>
          <w:sz w:val="28"/>
          <w:szCs w:val="28"/>
        </w:rPr>
        <w:t>价值内涵：本报告价值内涵为满足本估价报告</w:t>
      </w:r>
      <w:r>
        <w:rPr>
          <w:rFonts w:eastAsia="仿宋"/>
          <w:kern w:val="0"/>
          <w:sz w:val="28"/>
          <w:szCs w:val="28"/>
        </w:rPr>
        <w:t>“</w:t>
      </w:r>
      <w:r>
        <w:rPr>
          <w:rFonts w:eastAsia="仿宋"/>
          <w:kern w:val="0"/>
          <w:sz w:val="28"/>
          <w:szCs w:val="28"/>
        </w:rPr>
        <w:t>估价假设与限制条件</w:t>
      </w:r>
      <w:r>
        <w:rPr>
          <w:rFonts w:eastAsia="仿宋"/>
          <w:kern w:val="0"/>
          <w:sz w:val="28"/>
          <w:szCs w:val="28"/>
        </w:rPr>
        <w:t>”</w:t>
      </w:r>
      <w:r>
        <w:rPr>
          <w:rFonts w:eastAsia="仿宋"/>
          <w:kern w:val="0"/>
          <w:sz w:val="28"/>
          <w:szCs w:val="28"/>
        </w:rPr>
        <w:t>，遵循客观、独立、公开、合法原则，以设定为住宅用途，在价值时点</w:t>
      </w:r>
      <w:r>
        <w:rPr>
          <w:rFonts w:eastAsia="仿宋"/>
          <w:kern w:val="0"/>
          <w:sz w:val="28"/>
          <w:szCs w:val="28"/>
        </w:rPr>
        <w:t>2022</w:t>
      </w:r>
      <w:r>
        <w:rPr>
          <w:rFonts w:eastAsia="仿宋"/>
          <w:kern w:val="0"/>
          <w:sz w:val="28"/>
          <w:szCs w:val="28"/>
        </w:rPr>
        <w:t>年</w:t>
      </w:r>
      <w:r>
        <w:rPr>
          <w:rFonts w:eastAsia="仿宋"/>
          <w:kern w:val="0"/>
          <w:sz w:val="28"/>
          <w:szCs w:val="28"/>
        </w:rPr>
        <w:t>6</w:t>
      </w:r>
      <w:r>
        <w:rPr>
          <w:rFonts w:eastAsia="仿宋"/>
          <w:kern w:val="0"/>
          <w:sz w:val="28"/>
          <w:szCs w:val="28"/>
        </w:rPr>
        <w:t>月</w:t>
      </w:r>
      <w:r>
        <w:rPr>
          <w:rFonts w:eastAsia="仿宋"/>
          <w:kern w:val="0"/>
          <w:sz w:val="28"/>
          <w:szCs w:val="28"/>
        </w:rPr>
        <w:t>2</w:t>
      </w:r>
      <w:r>
        <w:rPr>
          <w:rFonts w:eastAsia="仿宋"/>
          <w:kern w:val="0"/>
          <w:sz w:val="28"/>
          <w:szCs w:val="28"/>
        </w:rPr>
        <w:t>日于规划条件下的市场价值，</w:t>
      </w:r>
      <w:proofErr w:type="gramStart"/>
      <w:r>
        <w:rPr>
          <w:rFonts w:eastAsia="仿宋"/>
          <w:kern w:val="0"/>
          <w:sz w:val="28"/>
          <w:szCs w:val="28"/>
        </w:rPr>
        <w:t>该价值</w:t>
      </w:r>
      <w:proofErr w:type="gramEnd"/>
      <w:r>
        <w:rPr>
          <w:rFonts w:eastAsia="仿宋"/>
          <w:kern w:val="0"/>
          <w:sz w:val="28"/>
          <w:szCs w:val="28"/>
        </w:rPr>
        <w:t>内涵还包括：</w:t>
      </w:r>
    </w:p>
    <w:p w:rsidR="00654340" w:rsidRDefault="00363161">
      <w:pPr>
        <w:spacing w:line="480" w:lineRule="exact"/>
        <w:ind w:firstLineChars="200" w:firstLine="560"/>
        <w:rPr>
          <w:rFonts w:eastAsia="仿宋"/>
          <w:kern w:val="0"/>
          <w:sz w:val="28"/>
          <w:szCs w:val="28"/>
        </w:rPr>
      </w:pPr>
      <w:r>
        <w:rPr>
          <w:rFonts w:eastAsia="仿宋"/>
          <w:kern w:val="0"/>
          <w:sz w:val="28"/>
          <w:szCs w:val="28"/>
        </w:rPr>
        <w:t>1.</w:t>
      </w:r>
      <w:r>
        <w:rPr>
          <w:rFonts w:eastAsia="仿宋"/>
          <w:kern w:val="0"/>
          <w:sz w:val="28"/>
          <w:szCs w:val="28"/>
        </w:rPr>
        <w:t>本次估价财产范围为估价对象</w:t>
      </w:r>
      <w:proofErr w:type="gramStart"/>
      <w:r>
        <w:rPr>
          <w:rFonts w:eastAsia="仿宋"/>
          <w:kern w:val="0"/>
          <w:sz w:val="28"/>
          <w:szCs w:val="28"/>
        </w:rPr>
        <w:t>一</w:t>
      </w:r>
      <w:proofErr w:type="gramEnd"/>
      <w:r>
        <w:rPr>
          <w:rFonts w:eastAsia="仿宋"/>
          <w:kern w:val="0"/>
          <w:sz w:val="28"/>
          <w:szCs w:val="28"/>
        </w:rPr>
        <w:t>和估价对象二的房屋、占有相应土地使用权和必要的设备设施，以及按二手房交易市场通常应包含的装饰装修价值，不包括动产、构筑物以及债权债务、特许经营权等</w:t>
      </w:r>
      <w:r>
        <w:rPr>
          <w:rFonts w:eastAsia="仿宋"/>
          <w:kern w:val="0"/>
          <w:sz w:val="28"/>
          <w:szCs w:val="28"/>
        </w:rPr>
        <w:lastRenderedPageBreak/>
        <w:t>其他财产或权益；估价对象三的房屋和必要的设备设施，以及按二手房交易市场通常应包含的装饰装修价值，</w:t>
      </w:r>
      <w:r>
        <w:rPr>
          <w:rFonts w:eastAsia="仿宋"/>
          <w:kern w:val="0"/>
          <w:sz w:val="28"/>
          <w:szCs w:val="28"/>
        </w:rPr>
        <w:t>不包括占有相应土地使用权、动产、构筑物以及债权债务、特许经营权等其他财产或权益。</w:t>
      </w:r>
    </w:p>
    <w:p w:rsidR="00654340" w:rsidRDefault="00363161">
      <w:pPr>
        <w:spacing w:line="480" w:lineRule="exact"/>
        <w:ind w:firstLineChars="200" w:firstLine="560"/>
        <w:rPr>
          <w:rFonts w:eastAsia="仿宋"/>
          <w:kern w:val="0"/>
          <w:sz w:val="28"/>
          <w:szCs w:val="28"/>
        </w:rPr>
      </w:pPr>
      <w:r>
        <w:rPr>
          <w:rFonts w:eastAsia="仿宋"/>
          <w:kern w:val="0"/>
          <w:sz w:val="28"/>
          <w:szCs w:val="28"/>
        </w:rPr>
        <w:t>2.</w:t>
      </w:r>
      <w:r>
        <w:rPr>
          <w:rFonts w:eastAsia="仿宋"/>
          <w:kern w:val="0"/>
          <w:sz w:val="28"/>
          <w:szCs w:val="28"/>
        </w:rPr>
        <w:t>本次估价未考虑抵押、担保、租赁、典权、地役权、查封等他项权利限制、未来市场价值变化风险、特殊交易方式、不可抗力、短期强制处分等因素影响。</w:t>
      </w:r>
    </w:p>
    <w:p w:rsidR="00654340" w:rsidRDefault="00363161">
      <w:pPr>
        <w:spacing w:line="480" w:lineRule="exact"/>
        <w:ind w:firstLineChars="200" w:firstLine="560"/>
        <w:rPr>
          <w:rFonts w:eastAsia="仿宋"/>
          <w:kern w:val="0"/>
          <w:sz w:val="28"/>
          <w:szCs w:val="28"/>
        </w:rPr>
      </w:pPr>
      <w:r>
        <w:rPr>
          <w:rFonts w:eastAsia="仿宋"/>
          <w:kern w:val="0"/>
          <w:sz w:val="28"/>
          <w:szCs w:val="28"/>
        </w:rPr>
        <w:t>3.</w:t>
      </w:r>
      <w:r>
        <w:rPr>
          <w:rFonts w:eastAsia="仿宋"/>
          <w:kern w:val="0"/>
          <w:sz w:val="28"/>
          <w:szCs w:val="28"/>
        </w:rPr>
        <w:t>币种：人民币。</w:t>
      </w:r>
    </w:p>
    <w:p w:rsidR="00654340" w:rsidRDefault="00363161">
      <w:pPr>
        <w:pStyle w:val="3"/>
        <w:spacing w:before="0" w:after="0" w:line="480" w:lineRule="exact"/>
        <w:jc w:val="both"/>
        <w:rPr>
          <w:rFonts w:eastAsia="仿宋"/>
          <w:bCs/>
          <w:spacing w:val="0"/>
          <w:kern w:val="0"/>
          <w:sz w:val="28"/>
        </w:rPr>
      </w:pPr>
      <w:bookmarkStart w:id="44" w:name="_Toc101945363"/>
      <w:r>
        <w:rPr>
          <w:rFonts w:eastAsia="仿宋"/>
          <w:bCs/>
          <w:spacing w:val="0"/>
          <w:kern w:val="0"/>
          <w:sz w:val="28"/>
        </w:rPr>
        <w:t>七、估价原则</w:t>
      </w:r>
      <w:bookmarkEnd w:id="44"/>
    </w:p>
    <w:p w:rsidR="00654340" w:rsidRDefault="00363161">
      <w:pPr>
        <w:pStyle w:val="a0"/>
        <w:spacing w:line="480" w:lineRule="exact"/>
        <w:ind w:firstLineChars="200" w:firstLine="560"/>
        <w:rPr>
          <w:rFonts w:eastAsia="仿宋"/>
        </w:rPr>
      </w:pPr>
      <w:bookmarkStart w:id="45" w:name="_Toc499915295"/>
      <w:r>
        <w:rPr>
          <w:rFonts w:eastAsia="仿宋"/>
        </w:rPr>
        <w:t>本评估报告在遵循独立、客观、公正原则的前提下，独立、客观、公正原则要求注册房地产估价师站在中立的立场上评估出对各方当事人来说均是公平合理的价值。</w:t>
      </w:r>
      <w:r>
        <w:rPr>
          <w:rFonts w:eastAsia="仿宋"/>
        </w:rPr>
        <w:t>“</w:t>
      </w:r>
      <w:r>
        <w:rPr>
          <w:rFonts w:eastAsia="仿宋"/>
        </w:rPr>
        <w:t>独立</w:t>
      </w:r>
      <w:r>
        <w:rPr>
          <w:rFonts w:eastAsia="仿宋"/>
        </w:rPr>
        <w:t>”</w:t>
      </w:r>
      <w:r>
        <w:rPr>
          <w:rFonts w:eastAsia="仿宋"/>
        </w:rPr>
        <w:t>就是要求注册房地产估价师和房地产估价机构与估价委托人及估价利害关系人没有利害关系，在估价中不受包括估价</w:t>
      </w:r>
      <w:r>
        <w:rPr>
          <w:rFonts w:eastAsia="仿宋"/>
        </w:rPr>
        <w:t>委托人在内的任何单位和个人的影响，应凭自己的专业知识、实践经验和职业道德进行估价；客观就是要求注册房地产估价师和房地产估价机构在估价中不带着自己的情感、好恶和偏见，应按照事物的本来面目、实事求是地进行估价；公正就是要求注册房地产估价师和房地产估价机构在估价中不偏袒估价利害关系人中的任何一方，应坚持原则、公平正直的估价。本次估价注册房地产估价师和房地产估价机构与估价委托人及估价利害关系人没有利害关系，估价中没有受到任何单位任何人的影响，没有带着自己的情感、好恶和偏见，没有偏袒，实事求是，客观公正。具体依据如下</w:t>
      </w:r>
      <w:r>
        <w:rPr>
          <w:rFonts w:eastAsia="仿宋"/>
        </w:rPr>
        <w:t>原则：</w:t>
      </w:r>
    </w:p>
    <w:p w:rsidR="00654340" w:rsidRDefault="00363161">
      <w:pPr>
        <w:pStyle w:val="a8"/>
        <w:spacing w:line="480" w:lineRule="exact"/>
        <w:ind w:firstLineChars="200" w:firstLine="560"/>
        <w:rPr>
          <w:rFonts w:ascii="Times New Roman" w:eastAsia="仿宋" w:hAnsi="Times New Roman"/>
          <w:sz w:val="28"/>
        </w:rPr>
      </w:pPr>
      <w:r>
        <w:rPr>
          <w:rFonts w:ascii="Times New Roman" w:eastAsia="仿宋" w:hAnsi="Times New Roman"/>
          <w:sz w:val="28"/>
        </w:rPr>
        <w:t>1.</w:t>
      </w:r>
      <w:r>
        <w:rPr>
          <w:rFonts w:ascii="Times New Roman" w:eastAsia="仿宋" w:hAnsi="Times New Roman"/>
          <w:sz w:val="28"/>
        </w:rPr>
        <w:t>合法原则：遵循合法原则，应以估价对象具有合法产权、合法使用、合法交易、合法处分为前提估价。</w:t>
      </w:r>
    </w:p>
    <w:p w:rsidR="00654340" w:rsidRDefault="00363161">
      <w:pPr>
        <w:pStyle w:val="a8"/>
        <w:spacing w:line="480" w:lineRule="exact"/>
        <w:ind w:firstLineChars="200" w:firstLine="560"/>
        <w:rPr>
          <w:rFonts w:ascii="Times New Roman" w:eastAsia="仿宋" w:hAnsi="Times New Roman"/>
          <w:sz w:val="28"/>
        </w:rPr>
      </w:pPr>
      <w:r>
        <w:rPr>
          <w:rFonts w:ascii="Times New Roman" w:eastAsia="仿宋" w:hAnsi="Times New Roman"/>
          <w:sz w:val="28"/>
        </w:rPr>
        <w:t>2.</w:t>
      </w:r>
      <w:r>
        <w:rPr>
          <w:rFonts w:ascii="Times New Roman" w:eastAsia="仿宋" w:hAnsi="Times New Roman"/>
          <w:sz w:val="28"/>
        </w:rPr>
        <w:t>最高</w:t>
      </w:r>
      <w:proofErr w:type="gramStart"/>
      <w:r>
        <w:rPr>
          <w:rFonts w:ascii="Times New Roman" w:eastAsia="仿宋" w:hAnsi="Times New Roman"/>
          <w:sz w:val="28"/>
        </w:rPr>
        <w:t>最佳利用</w:t>
      </w:r>
      <w:proofErr w:type="gramEnd"/>
      <w:r>
        <w:rPr>
          <w:rFonts w:ascii="Times New Roman" w:eastAsia="仿宋" w:hAnsi="Times New Roman"/>
          <w:sz w:val="28"/>
        </w:rPr>
        <w:t>原则：遵循最高</w:t>
      </w:r>
      <w:proofErr w:type="gramStart"/>
      <w:r>
        <w:rPr>
          <w:rFonts w:ascii="Times New Roman" w:eastAsia="仿宋" w:hAnsi="Times New Roman"/>
          <w:sz w:val="28"/>
        </w:rPr>
        <w:t>最佳利用</w:t>
      </w:r>
      <w:proofErr w:type="gramEnd"/>
      <w:r>
        <w:rPr>
          <w:rFonts w:ascii="Times New Roman" w:eastAsia="仿宋" w:hAnsi="Times New Roman"/>
          <w:sz w:val="28"/>
        </w:rPr>
        <w:t>原则，应以估价对象的最高最佳使用为前提估价。</w:t>
      </w:r>
    </w:p>
    <w:p w:rsidR="00654340" w:rsidRDefault="00363161">
      <w:pPr>
        <w:pStyle w:val="a8"/>
        <w:spacing w:line="480" w:lineRule="exact"/>
        <w:ind w:firstLineChars="200" w:firstLine="560"/>
        <w:rPr>
          <w:rFonts w:ascii="Times New Roman" w:eastAsia="仿宋" w:hAnsi="Times New Roman"/>
          <w:sz w:val="28"/>
        </w:rPr>
      </w:pPr>
      <w:r>
        <w:rPr>
          <w:rFonts w:ascii="Times New Roman" w:eastAsia="仿宋" w:hAnsi="Times New Roman"/>
          <w:sz w:val="28"/>
        </w:rPr>
        <w:t>3.</w:t>
      </w:r>
      <w:r>
        <w:rPr>
          <w:rFonts w:ascii="Times New Roman" w:eastAsia="仿宋" w:hAnsi="Times New Roman"/>
          <w:sz w:val="28"/>
        </w:rPr>
        <w:t>替代原则：遵循替代原则，要求估价结果不得明显偏离类似房地产在同等条件下的正常价格。</w:t>
      </w:r>
    </w:p>
    <w:p w:rsidR="00654340" w:rsidRDefault="00363161">
      <w:pPr>
        <w:pStyle w:val="a8"/>
        <w:spacing w:line="480" w:lineRule="exact"/>
        <w:ind w:firstLineChars="200" w:firstLine="560"/>
        <w:rPr>
          <w:rFonts w:ascii="Times New Roman" w:eastAsia="仿宋" w:hAnsi="Times New Roman"/>
          <w:sz w:val="28"/>
        </w:rPr>
      </w:pPr>
      <w:r>
        <w:rPr>
          <w:rFonts w:ascii="Times New Roman" w:eastAsia="仿宋" w:hAnsi="Times New Roman"/>
          <w:sz w:val="28"/>
        </w:rPr>
        <w:t>4.</w:t>
      </w:r>
      <w:r>
        <w:rPr>
          <w:rFonts w:ascii="Times New Roman" w:eastAsia="仿宋" w:hAnsi="Times New Roman"/>
          <w:sz w:val="28"/>
        </w:rPr>
        <w:t>价值时点原则：遵循价值时点原则，要求估价结果应是价值时点的客观合理价格或价值。</w:t>
      </w:r>
    </w:p>
    <w:p w:rsidR="00654340" w:rsidRDefault="00363161">
      <w:pPr>
        <w:pStyle w:val="a0"/>
        <w:spacing w:line="480" w:lineRule="exact"/>
        <w:ind w:firstLine="0"/>
        <w:outlineLvl w:val="2"/>
        <w:rPr>
          <w:rFonts w:eastAsia="仿宋"/>
          <w:b/>
          <w:bCs/>
        </w:rPr>
      </w:pPr>
      <w:bookmarkStart w:id="46" w:name="_Toc101945364"/>
      <w:r>
        <w:rPr>
          <w:rFonts w:eastAsia="仿宋"/>
          <w:b/>
          <w:bCs/>
        </w:rPr>
        <w:lastRenderedPageBreak/>
        <w:t>八、估价依据</w:t>
      </w:r>
      <w:bookmarkEnd w:id="43"/>
      <w:bookmarkEnd w:id="45"/>
      <w:bookmarkEnd w:id="46"/>
    </w:p>
    <w:p w:rsidR="00654340" w:rsidRDefault="00363161">
      <w:pPr>
        <w:pStyle w:val="a0"/>
        <w:spacing w:line="480" w:lineRule="exact"/>
        <w:ind w:firstLineChars="200" w:firstLine="560"/>
        <w:rPr>
          <w:rFonts w:eastAsia="仿宋"/>
        </w:rPr>
      </w:pPr>
      <w:r>
        <w:rPr>
          <w:rFonts w:eastAsia="仿宋"/>
        </w:rPr>
        <w:t>(</w:t>
      </w:r>
      <w:r>
        <w:rPr>
          <w:rFonts w:eastAsia="仿宋"/>
        </w:rPr>
        <w:t>一</w:t>
      </w:r>
      <w:r>
        <w:rPr>
          <w:rFonts w:eastAsia="仿宋"/>
        </w:rPr>
        <w:t>)</w:t>
      </w:r>
      <w:r>
        <w:rPr>
          <w:rFonts w:eastAsia="仿宋"/>
        </w:rPr>
        <w:t>本次估价所依据的有关法律、法规和部门规章</w:t>
      </w:r>
    </w:p>
    <w:p w:rsidR="00654340" w:rsidRDefault="00363161">
      <w:pPr>
        <w:snapToGrid w:val="0"/>
        <w:spacing w:line="480" w:lineRule="exact"/>
        <w:ind w:firstLineChars="200" w:firstLine="560"/>
        <w:rPr>
          <w:rFonts w:eastAsia="仿宋"/>
          <w:sz w:val="28"/>
        </w:rPr>
      </w:pPr>
      <w:r>
        <w:rPr>
          <w:rFonts w:eastAsia="仿宋"/>
          <w:sz w:val="28"/>
        </w:rPr>
        <w:t>1.</w:t>
      </w:r>
      <w:r>
        <w:rPr>
          <w:rFonts w:eastAsia="仿宋"/>
          <w:sz w:val="28"/>
        </w:rPr>
        <w:t>《中华人民共和国民法典》</w:t>
      </w:r>
      <w:r>
        <w:rPr>
          <w:rFonts w:eastAsia="仿宋"/>
          <w:sz w:val="28"/>
          <w:szCs w:val="28"/>
        </w:rPr>
        <w:t>（十三届全国人大三次会议表决通过了《中华人民共和国民法典》，</w:t>
      </w:r>
      <w:r>
        <w:rPr>
          <w:rFonts w:eastAsia="仿宋"/>
          <w:sz w:val="28"/>
          <w:szCs w:val="28"/>
        </w:rPr>
        <w:t>2020</w:t>
      </w:r>
      <w:r>
        <w:rPr>
          <w:rFonts w:eastAsia="仿宋"/>
          <w:sz w:val="28"/>
          <w:szCs w:val="28"/>
        </w:rPr>
        <w:t>年</w:t>
      </w:r>
      <w:r>
        <w:rPr>
          <w:rFonts w:eastAsia="仿宋"/>
          <w:sz w:val="28"/>
          <w:szCs w:val="28"/>
        </w:rPr>
        <w:t>5</w:t>
      </w:r>
      <w:r>
        <w:rPr>
          <w:rFonts w:eastAsia="仿宋"/>
          <w:sz w:val="28"/>
          <w:szCs w:val="28"/>
        </w:rPr>
        <w:t>月</w:t>
      </w:r>
      <w:r>
        <w:rPr>
          <w:rFonts w:eastAsia="仿宋"/>
          <w:sz w:val="28"/>
          <w:szCs w:val="28"/>
        </w:rPr>
        <w:t>28</w:t>
      </w:r>
      <w:r>
        <w:rPr>
          <w:rFonts w:eastAsia="仿宋"/>
          <w:sz w:val="28"/>
          <w:szCs w:val="28"/>
        </w:rPr>
        <w:t>日中华人民共和国主席令第</w:t>
      </w:r>
      <w:r>
        <w:rPr>
          <w:rFonts w:eastAsia="仿宋"/>
          <w:sz w:val="28"/>
          <w:szCs w:val="28"/>
        </w:rPr>
        <w:t>45</w:t>
      </w:r>
      <w:r>
        <w:rPr>
          <w:rFonts w:eastAsia="仿宋"/>
          <w:sz w:val="28"/>
          <w:szCs w:val="28"/>
        </w:rPr>
        <w:t>号，自</w:t>
      </w:r>
      <w:r>
        <w:rPr>
          <w:rFonts w:eastAsia="仿宋"/>
          <w:sz w:val="28"/>
          <w:szCs w:val="28"/>
        </w:rPr>
        <w:t>2021</w:t>
      </w:r>
      <w:r>
        <w:rPr>
          <w:rFonts w:eastAsia="仿宋"/>
          <w:sz w:val="28"/>
          <w:szCs w:val="28"/>
        </w:rPr>
        <w:t>年</w:t>
      </w:r>
      <w:r>
        <w:rPr>
          <w:rFonts w:eastAsia="仿宋"/>
          <w:sz w:val="28"/>
          <w:szCs w:val="28"/>
        </w:rPr>
        <w:t>1</w:t>
      </w:r>
      <w:r>
        <w:rPr>
          <w:rFonts w:eastAsia="仿宋"/>
          <w:sz w:val="28"/>
          <w:szCs w:val="28"/>
        </w:rPr>
        <w:t>月</w:t>
      </w:r>
      <w:r>
        <w:rPr>
          <w:rFonts w:eastAsia="仿宋"/>
          <w:sz w:val="28"/>
          <w:szCs w:val="28"/>
        </w:rPr>
        <w:t>1</w:t>
      </w:r>
      <w:r>
        <w:rPr>
          <w:rFonts w:eastAsia="仿宋"/>
          <w:sz w:val="28"/>
          <w:szCs w:val="28"/>
        </w:rPr>
        <w:t>日起施行）</w:t>
      </w:r>
      <w:r>
        <w:rPr>
          <w:rFonts w:eastAsia="仿宋"/>
          <w:sz w:val="28"/>
        </w:rPr>
        <w:t>；</w:t>
      </w:r>
    </w:p>
    <w:p w:rsidR="00654340" w:rsidRDefault="00363161">
      <w:pPr>
        <w:snapToGrid w:val="0"/>
        <w:spacing w:line="480" w:lineRule="exact"/>
        <w:ind w:firstLineChars="200" w:firstLine="560"/>
        <w:rPr>
          <w:rFonts w:eastAsia="仿宋"/>
          <w:sz w:val="28"/>
        </w:rPr>
      </w:pPr>
      <w:r>
        <w:rPr>
          <w:rFonts w:eastAsia="仿宋"/>
          <w:sz w:val="28"/>
        </w:rPr>
        <w:t>2.</w:t>
      </w:r>
      <w:r>
        <w:rPr>
          <w:rFonts w:eastAsia="仿宋"/>
          <w:sz w:val="28"/>
        </w:rPr>
        <w:t>《中华人民共和国城市房地产管理法》</w:t>
      </w:r>
      <w:r>
        <w:rPr>
          <w:rFonts w:eastAsia="仿宋"/>
          <w:sz w:val="28"/>
          <w:szCs w:val="28"/>
        </w:rPr>
        <w:t>（</w:t>
      </w:r>
      <w:r>
        <w:rPr>
          <w:rFonts w:eastAsia="仿宋"/>
          <w:sz w:val="28"/>
          <w:szCs w:val="28"/>
        </w:rPr>
        <w:t>2019</w:t>
      </w:r>
      <w:r>
        <w:rPr>
          <w:rFonts w:eastAsia="仿宋"/>
          <w:sz w:val="28"/>
          <w:szCs w:val="28"/>
        </w:rPr>
        <w:t>年</w:t>
      </w:r>
      <w:r>
        <w:rPr>
          <w:rFonts w:eastAsia="仿宋"/>
          <w:sz w:val="28"/>
          <w:szCs w:val="28"/>
        </w:rPr>
        <w:t>8</w:t>
      </w:r>
      <w:r>
        <w:rPr>
          <w:rFonts w:eastAsia="仿宋"/>
          <w:sz w:val="28"/>
          <w:szCs w:val="28"/>
        </w:rPr>
        <w:t>月</w:t>
      </w:r>
      <w:r>
        <w:rPr>
          <w:rFonts w:eastAsia="仿宋"/>
          <w:sz w:val="28"/>
          <w:szCs w:val="28"/>
        </w:rPr>
        <w:t>26</w:t>
      </w:r>
      <w:r>
        <w:rPr>
          <w:rFonts w:eastAsia="仿宋"/>
          <w:sz w:val="28"/>
          <w:szCs w:val="28"/>
        </w:rPr>
        <w:t>日中华人民共和国主席令第</w:t>
      </w:r>
      <w:r>
        <w:rPr>
          <w:rFonts w:eastAsia="仿宋"/>
          <w:sz w:val="28"/>
          <w:szCs w:val="28"/>
        </w:rPr>
        <w:t>32</w:t>
      </w:r>
      <w:r>
        <w:rPr>
          <w:rFonts w:eastAsia="仿宋"/>
          <w:sz w:val="28"/>
          <w:szCs w:val="28"/>
        </w:rPr>
        <w:t>号，</w:t>
      </w:r>
      <w:r>
        <w:rPr>
          <w:rFonts w:eastAsia="仿宋"/>
          <w:sz w:val="28"/>
          <w:szCs w:val="28"/>
        </w:rPr>
        <w:t>2020</w:t>
      </w:r>
      <w:r>
        <w:rPr>
          <w:rFonts w:eastAsia="仿宋"/>
          <w:sz w:val="28"/>
          <w:szCs w:val="28"/>
        </w:rPr>
        <w:t>年</w:t>
      </w:r>
      <w:r>
        <w:rPr>
          <w:rFonts w:eastAsia="仿宋"/>
          <w:sz w:val="28"/>
          <w:szCs w:val="28"/>
        </w:rPr>
        <w:t>1</w:t>
      </w:r>
      <w:r>
        <w:rPr>
          <w:rFonts w:eastAsia="仿宋"/>
          <w:sz w:val="28"/>
          <w:szCs w:val="28"/>
        </w:rPr>
        <w:t>月</w:t>
      </w:r>
      <w:r>
        <w:rPr>
          <w:rFonts w:eastAsia="仿宋"/>
          <w:sz w:val="28"/>
          <w:szCs w:val="28"/>
        </w:rPr>
        <w:t>1</w:t>
      </w:r>
      <w:r>
        <w:rPr>
          <w:rFonts w:eastAsia="仿宋"/>
          <w:sz w:val="28"/>
          <w:szCs w:val="28"/>
        </w:rPr>
        <w:t>日起施行）</w:t>
      </w:r>
      <w:r>
        <w:rPr>
          <w:rFonts w:eastAsia="仿宋"/>
          <w:sz w:val="28"/>
        </w:rPr>
        <w:t>；</w:t>
      </w:r>
    </w:p>
    <w:p w:rsidR="00654340" w:rsidRDefault="00363161">
      <w:pPr>
        <w:snapToGrid w:val="0"/>
        <w:spacing w:line="480" w:lineRule="exact"/>
        <w:ind w:firstLineChars="200" w:firstLine="560"/>
        <w:rPr>
          <w:rFonts w:eastAsia="仿宋"/>
          <w:sz w:val="28"/>
        </w:rPr>
      </w:pPr>
      <w:r>
        <w:rPr>
          <w:rFonts w:eastAsia="仿宋"/>
          <w:sz w:val="28"/>
        </w:rPr>
        <w:t>3.</w:t>
      </w:r>
      <w:r>
        <w:rPr>
          <w:rFonts w:eastAsia="仿宋"/>
          <w:sz w:val="28"/>
        </w:rPr>
        <w:t>《中华人民共和国土地管理法》</w:t>
      </w:r>
      <w:r>
        <w:rPr>
          <w:rFonts w:eastAsia="仿宋"/>
          <w:sz w:val="28"/>
          <w:szCs w:val="28"/>
        </w:rPr>
        <w:t>（</w:t>
      </w:r>
      <w:r>
        <w:rPr>
          <w:rFonts w:eastAsia="仿宋"/>
          <w:sz w:val="28"/>
          <w:szCs w:val="28"/>
        </w:rPr>
        <w:t>2019</w:t>
      </w:r>
      <w:r>
        <w:rPr>
          <w:rFonts w:eastAsia="仿宋"/>
          <w:sz w:val="28"/>
          <w:szCs w:val="28"/>
        </w:rPr>
        <w:t>年</w:t>
      </w:r>
      <w:r>
        <w:rPr>
          <w:rFonts w:eastAsia="仿宋"/>
          <w:sz w:val="28"/>
          <w:szCs w:val="28"/>
        </w:rPr>
        <w:t>8</w:t>
      </w:r>
      <w:r>
        <w:rPr>
          <w:rFonts w:eastAsia="仿宋"/>
          <w:sz w:val="28"/>
          <w:szCs w:val="28"/>
        </w:rPr>
        <w:t>月</w:t>
      </w:r>
      <w:r>
        <w:rPr>
          <w:rFonts w:eastAsia="仿宋"/>
          <w:sz w:val="28"/>
          <w:szCs w:val="28"/>
        </w:rPr>
        <w:t>26</w:t>
      </w:r>
      <w:r>
        <w:rPr>
          <w:rFonts w:eastAsia="仿宋"/>
          <w:sz w:val="28"/>
          <w:szCs w:val="28"/>
        </w:rPr>
        <w:t>日中华人民共和国主席令第</w:t>
      </w:r>
      <w:r>
        <w:rPr>
          <w:rFonts w:eastAsia="仿宋"/>
          <w:sz w:val="28"/>
          <w:szCs w:val="28"/>
        </w:rPr>
        <w:t>32</w:t>
      </w:r>
      <w:r>
        <w:rPr>
          <w:rFonts w:eastAsia="仿宋"/>
          <w:sz w:val="28"/>
          <w:szCs w:val="28"/>
        </w:rPr>
        <w:t>号，</w:t>
      </w:r>
      <w:r>
        <w:rPr>
          <w:rFonts w:eastAsia="仿宋"/>
          <w:sz w:val="28"/>
          <w:szCs w:val="28"/>
        </w:rPr>
        <w:t>2020</w:t>
      </w:r>
      <w:r>
        <w:rPr>
          <w:rFonts w:eastAsia="仿宋"/>
          <w:sz w:val="28"/>
          <w:szCs w:val="28"/>
        </w:rPr>
        <w:t>年</w:t>
      </w:r>
      <w:r>
        <w:rPr>
          <w:rFonts w:eastAsia="仿宋"/>
          <w:sz w:val="28"/>
          <w:szCs w:val="28"/>
        </w:rPr>
        <w:t>1</w:t>
      </w:r>
      <w:r>
        <w:rPr>
          <w:rFonts w:eastAsia="仿宋"/>
          <w:sz w:val="28"/>
          <w:szCs w:val="28"/>
        </w:rPr>
        <w:t>月</w:t>
      </w:r>
      <w:r>
        <w:rPr>
          <w:rFonts w:eastAsia="仿宋"/>
          <w:sz w:val="28"/>
          <w:szCs w:val="28"/>
        </w:rPr>
        <w:t>1</w:t>
      </w:r>
      <w:r>
        <w:rPr>
          <w:rFonts w:eastAsia="仿宋"/>
          <w:sz w:val="28"/>
          <w:szCs w:val="28"/>
        </w:rPr>
        <w:t>日起施行）</w:t>
      </w:r>
      <w:r>
        <w:rPr>
          <w:rFonts w:eastAsia="仿宋"/>
          <w:sz w:val="28"/>
        </w:rPr>
        <w:t>；</w:t>
      </w:r>
    </w:p>
    <w:p w:rsidR="00654340" w:rsidRDefault="00363161">
      <w:pPr>
        <w:snapToGrid w:val="0"/>
        <w:spacing w:line="480" w:lineRule="exact"/>
        <w:ind w:firstLineChars="200" w:firstLine="560"/>
        <w:rPr>
          <w:rFonts w:eastAsia="仿宋"/>
          <w:sz w:val="28"/>
        </w:rPr>
      </w:pPr>
      <w:r>
        <w:rPr>
          <w:rFonts w:eastAsia="仿宋"/>
          <w:sz w:val="28"/>
        </w:rPr>
        <w:t>4.</w:t>
      </w:r>
      <w:r>
        <w:rPr>
          <w:rFonts w:eastAsia="仿宋"/>
          <w:sz w:val="28"/>
        </w:rPr>
        <w:t>《中华人民共和国城乡规划法》</w:t>
      </w:r>
      <w:r>
        <w:rPr>
          <w:rFonts w:eastAsia="仿宋"/>
          <w:sz w:val="28"/>
          <w:szCs w:val="28"/>
        </w:rPr>
        <w:t>（</w:t>
      </w:r>
      <w:r>
        <w:rPr>
          <w:rFonts w:eastAsia="仿宋"/>
          <w:sz w:val="28"/>
          <w:szCs w:val="28"/>
        </w:rPr>
        <w:t>2019</w:t>
      </w:r>
      <w:r>
        <w:rPr>
          <w:rFonts w:eastAsia="仿宋"/>
          <w:sz w:val="28"/>
          <w:szCs w:val="28"/>
        </w:rPr>
        <w:t>年</w:t>
      </w:r>
      <w:r>
        <w:rPr>
          <w:rFonts w:eastAsia="仿宋"/>
          <w:sz w:val="28"/>
          <w:szCs w:val="28"/>
        </w:rPr>
        <w:t>4</w:t>
      </w:r>
      <w:r>
        <w:rPr>
          <w:rFonts w:eastAsia="仿宋"/>
          <w:sz w:val="28"/>
          <w:szCs w:val="28"/>
        </w:rPr>
        <w:t>月</w:t>
      </w:r>
      <w:r>
        <w:rPr>
          <w:rFonts w:eastAsia="仿宋"/>
          <w:sz w:val="28"/>
          <w:szCs w:val="28"/>
        </w:rPr>
        <w:t>23</w:t>
      </w:r>
      <w:r>
        <w:rPr>
          <w:rFonts w:eastAsia="仿宋"/>
          <w:sz w:val="28"/>
          <w:szCs w:val="28"/>
        </w:rPr>
        <w:t>日中华人民共和国主席令第</w:t>
      </w:r>
      <w:r>
        <w:rPr>
          <w:rFonts w:eastAsia="仿宋"/>
          <w:sz w:val="28"/>
          <w:szCs w:val="28"/>
        </w:rPr>
        <w:t>29</w:t>
      </w:r>
      <w:r>
        <w:rPr>
          <w:rFonts w:eastAsia="仿宋"/>
          <w:sz w:val="28"/>
          <w:szCs w:val="28"/>
        </w:rPr>
        <w:t>号，</w:t>
      </w:r>
      <w:r>
        <w:rPr>
          <w:rFonts w:eastAsia="仿宋"/>
          <w:sz w:val="28"/>
          <w:szCs w:val="28"/>
        </w:rPr>
        <w:t>2019</w:t>
      </w:r>
      <w:r>
        <w:rPr>
          <w:rFonts w:eastAsia="仿宋"/>
          <w:sz w:val="28"/>
          <w:szCs w:val="28"/>
        </w:rPr>
        <w:t>年</w:t>
      </w:r>
      <w:r>
        <w:rPr>
          <w:rFonts w:eastAsia="仿宋"/>
          <w:sz w:val="28"/>
          <w:szCs w:val="28"/>
        </w:rPr>
        <w:t>4</w:t>
      </w:r>
      <w:r>
        <w:rPr>
          <w:rFonts w:eastAsia="仿宋"/>
          <w:sz w:val="28"/>
          <w:szCs w:val="28"/>
        </w:rPr>
        <w:t>月</w:t>
      </w:r>
      <w:r>
        <w:rPr>
          <w:rFonts w:eastAsia="仿宋"/>
          <w:sz w:val="28"/>
          <w:szCs w:val="28"/>
        </w:rPr>
        <w:t>23</w:t>
      </w:r>
      <w:r>
        <w:rPr>
          <w:rFonts w:eastAsia="仿宋"/>
          <w:sz w:val="28"/>
          <w:szCs w:val="28"/>
        </w:rPr>
        <w:t>日起施行）</w:t>
      </w:r>
      <w:r>
        <w:rPr>
          <w:rFonts w:eastAsia="仿宋"/>
          <w:sz w:val="28"/>
        </w:rPr>
        <w:t>；</w:t>
      </w:r>
    </w:p>
    <w:p w:rsidR="00654340" w:rsidRDefault="00363161">
      <w:pPr>
        <w:snapToGrid w:val="0"/>
        <w:spacing w:line="480" w:lineRule="exact"/>
        <w:ind w:firstLineChars="200" w:firstLine="560"/>
        <w:rPr>
          <w:rFonts w:eastAsia="仿宋"/>
          <w:sz w:val="28"/>
        </w:rPr>
      </w:pPr>
      <w:r>
        <w:rPr>
          <w:rFonts w:eastAsia="仿宋"/>
          <w:sz w:val="28"/>
        </w:rPr>
        <w:t>5.</w:t>
      </w:r>
      <w:r>
        <w:rPr>
          <w:rFonts w:eastAsia="仿宋"/>
          <w:sz w:val="28"/>
        </w:rPr>
        <w:t>《中华人民共和国</w:t>
      </w:r>
      <w:r>
        <w:rPr>
          <w:rFonts w:eastAsia="仿宋"/>
          <w:sz w:val="28"/>
        </w:rPr>
        <w:t>拍卖法》（第八届全国人民代表大会常务委员会第二十次会议审议于</w:t>
      </w:r>
      <w:r>
        <w:rPr>
          <w:rFonts w:eastAsia="仿宋"/>
          <w:sz w:val="28"/>
        </w:rPr>
        <w:t>1996</w:t>
      </w:r>
      <w:r>
        <w:rPr>
          <w:rFonts w:eastAsia="仿宋"/>
          <w:sz w:val="28"/>
        </w:rPr>
        <w:t>年</w:t>
      </w:r>
      <w:r>
        <w:rPr>
          <w:rFonts w:eastAsia="仿宋"/>
          <w:sz w:val="28"/>
        </w:rPr>
        <w:t>7</w:t>
      </w:r>
      <w:r>
        <w:rPr>
          <w:rFonts w:eastAsia="仿宋"/>
          <w:sz w:val="28"/>
        </w:rPr>
        <w:t>月</w:t>
      </w:r>
      <w:r>
        <w:rPr>
          <w:rFonts w:eastAsia="仿宋"/>
          <w:sz w:val="28"/>
        </w:rPr>
        <w:t>5</w:t>
      </w:r>
      <w:r>
        <w:rPr>
          <w:rFonts w:eastAsia="仿宋"/>
          <w:sz w:val="28"/>
        </w:rPr>
        <w:t>日审议通过，自</w:t>
      </w:r>
      <w:r>
        <w:rPr>
          <w:rFonts w:eastAsia="仿宋"/>
          <w:sz w:val="28"/>
        </w:rPr>
        <w:t>1997</w:t>
      </w:r>
      <w:r>
        <w:rPr>
          <w:rFonts w:eastAsia="仿宋"/>
          <w:sz w:val="28"/>
        </w:rPr>
        <w:t>年</w:t>
      </w:r>
      <w:r>
        <w:rPr>
          <w:rFonts w:eastAsia="仿宋"/>
          <w:sz w:val="28"/>
        </w:rPr>
        <w:t>1</w:t>
      </w:r>
      <w:r>
        <w:rPr>
          <w:rFonts w:eastAsia="仿宋"/>
          <w:sz w:val="28"/>
        </w:rPr>
        <w:t>月</w:t>
      </w:r>
      <w:r>
        <w:rPr>
          <w:rFonts w:eastAsia="仿宋"/>
          <w:sz w:val="28"/>
        </w:rPr>
        <w:t>1</w:t>
      </w:r>
      <w:r>
        <w:rPr>
          <w:rFonts w:eastAsia="仿宋"/>
          <w:sz w:val="28"/>
        </w:rPr>
        <w:t>日起施行。</w:t>
      </w:r>
      <w:r>
        <w:rPr>
          <w:rFonts w:eastAsia="仿宋"/>
          <w:sz w:val="28"/>
        </w:rPr>
        <w:t>2015</w:t>
      </w:r>
      <w:r>
        <w:rPr>
          <w:rFonts w:eastAsia="仿宋"/>
          <w:sz w:val="28"/>
        </w:rPr>
        <w:t>年</w:t>
      </w:r>
      <w:r>
        <w:rPr>
          <w:rFonts w:eastAsia="仿宋"/>
          <w:sz w:val="28"/>
        </w:rPr>
        <w:t>4</w:t>
      </w:r>
      <w:r>
        <w:rPr>
          <w:rFonts w:eastAsia="仿宋"/>
          <w:sz w:val="28"/>
        </w:rPr>
        <w:t>月</w:t>
      </w:r>
      <w:r>
        <w:rPr>
          <w:rFonts w:eastAsia="仿宋"/>
          <w:sz w:val="28"/>
        </w:rPr>
        <w:t>24</w:t>
      </w:r>
      <w:r>
        <w:rPr>
          <w:rFonts w:eastAsia="仿宋"/>
          <w:sz w:val="28"/>
        </w:rPr>
        <w:t>日第十二届全国人民代表大会常务委员会第十四次会议修正）；</w:t>
      </w:r>
    </w:p>
    <w:p w:rsidR="00654340" w:rsidRDefault="00363161">
      <w:pPr>
        <w:snapToGrid w:val="0"/>
        <w:spacing w:line="480" w:lineRule="exact"/>
        <w:ind w:firstLineChars="200" w:firstLine="560"/>
        <w:rPr>
          <w:rFonts w:eastAsia="仿宋"/>
          <w:sz w:val="28"/>
        </w:rPr>
      </w:pPr>
      <w:r>
        <w:rPr>
          <w:rFonts w:eastAsia="仿宋"/>
          <w:sz w:val="28"/>
        </w:rPr>
        <w:t>6.</w:t>
      </w:r>
      <w:r>
        <w:rPr>
          <w:rFonts w:eastAsia="仿宋"/>
          <w:sz w:val="28"/>
        </w:rPr>
        <w:t>《中华人民共和国资产评估法》</w:t>
      </w:r>
      <w:r>
        <w:rPr>
          <w:rFonts w:eastAsia="仿宋"/>
          <w:sz w:val="28"/>
        </w:rPr>
        <w:t>(2016</w:t>
      </w:r>
      <w:r>
        <w:rPr>
          <w:rFonts w:eastAsia="仿宋"/>
          <w:sz w:val="28"/>
        </w:rPr>
        <w:t>年</w:t>
      </w:r>
      <w:r>
        <w:rPr>
          <w:rFonts w:eastAsia="仿宋"/>
          <w:sz w:val="28"/>
        </w:rPr>
        <w:t>7</w:t>
      </w:r>
      <w:r>
        <w:rPr>
          <w:rFonts w:eastAsia="仿宋"/>
          <w:sz w:val="28"/>
        </w:rPr>
        <w:t>月</w:t>
      </w:r>
      <w:r>
        <w:rPr>
          <w:rFonts w:eastAsia="仿宋"/>
          <w:sz w:val="28"/>
        </w:rPr>
        <w:t>2</w:t>
      </w:r>
      <w:r>
        <w:rPr>
          <w:rFonts w:eastAsia="仿宋"/>
          <w:sz w:val="28"/>
        </w:rPr>
        <w:t>日中华人民共和国主席令第</w:t>
      </w:r>
      <w:r>
        <w:rPr>
          <w:rFonts w:eastAsia="仿宋"/>
          <w:sz w:val="28"/>
        </w:rPr>
        <w:t>46</w:t>
      </w:r>
      <w:r>
        <w:rPr>
          <w:rFonts w:eastAsia="仿宋"/>
          <w:sz w:val="28"/>
        </w:rPr>
        <w:t>号，</w:t>
      </w:r>
      <w:r>
        <w:rPr>
          <w:rFonts w:eastAsia="仿宋"/>
          <w:sz w:val="28"/>
        </w:rPr>
        <w:t>2016</w:t>
      </w:r>
      <w:r>
        <w:rPr>
          <w:rFonts w:eastAsia="仿宋"/>
          <w:sz w:val="28"/>
        </w:rPr>
        <w:t>年</w:t>
      </w:r>
      <w:r>
        <w:rPr>
          <w:rFonts w:eastAsia="仿宋"/>
          <w:sz w:val="28"/>
        </w:rPr>
        <w:t>12</w:t>
      </w:r>
      <w:r>
        <w:rPr>
          <w:rFonts w:eastAsia="仿宋"/>
          <w:sz w:val="28"/>
        </w:rPr>
        <w:t>月</w:t>
      </w:r>
      <w:r>
        <w:rPr>
          <w:rFonts w:eastAsia="仿宋"/>
          <w:sz w:val="28"/>
        </w:rPr>
        <w:t>1</w:t>
      </w:r>
      <w:r>
        <w:rPr>
          <w:rFonts w:eastAsia="仿宋"/>
          <w:sz w:val="28"/>
        </w:rPr>
        <w:t>日起实施</w:t>
      </w:r>
      <w:r>
        <w:rPr>
          <w:rFonts w:eastAsia="仿宋"/>
          <w:sz w:val="28"/>
        </w:rPr>
        <w:t>)</w:t>
      </w:r>
      <w:r>
        <w:rPr>
          <w:rFonts w:eastAsia="仿宋"/>
          <w:sz w:val="28"/>
        </w:rPr>
        <w:t>；</w:t>
      </w:r>
    </w:p>
    <w:p w:rsidR="00654340" w:rsidRDefault="00363161">
      <w:pPr>
        <w:snapToGrid w:val="0"/>
        <w:spacing w:line="480" w:lineRule="exact"/>
        <w:ind w:firstLineChars="200" w:firstLine="560"/>
        <w:rPr>
          <w:rFonts w:eastAsia="仿宋"/>
          <w:sz w:val="28"/>
        </w:rPr>
      </w:pPr>
      <w:r>
        <w:rPr>
          <w:rFonts w:eastAsia="仿宋"/>
          <w:sz w:val="28"/>
        </w:rPr>
        <w:t>7.</w:t>
      </w:r>
      <w:r>
        <w:rPr>
          <w:rFonts w:eastAsia="仿宋"/>
          <w:sz w:val="28"/>
        </w:rPr>
        <w:t>《人民法院司法鉴定工作暂行规定》</w:t>
      </w:r>
      <w:r>
        <w:rPr>
          <w:rFonts w:eastAsia="仿宋"/>
          <w:sz w:val="28"/>
        </w:rPr>
        <w:t>(</w:t>
      </w:r>
      <w:r>
        <w:rPr>
          <w:rFonts w:eastAsia="仿宋"/>
          <w:sz w:val="28"/>
        </w:rPr>
        <w:t>法发〔</w:t>
      </w:r>
      <w:r>
        <w:rPr>
          <w:rFonts w:eastAsia="仿宋"/>
          <w:sz w:val="28"/>
        </w:rPr>
        <w:t>2001</w:t>
      </w:r>
      <w:r>
        <w:rPr>
          <w:rFonts w:eastAsia="仿宋"/>
          <w:sz w:val="28"/>
        </w:rPr>
        <w:t>〕</w:t>
      </w:r>
      <w:r>
        <w:rPr>
          <w:rFonts w:eastAsia="仿宋"/>
          <w:sz w:val="28"/>
        </w:rPr>
        <w:t>23</w:t>
      </w:r>
      <w:r>
        <w:rPr>
          <w:rFonts w:eastAsia="仿宋"/>
          <w:sz w:val="28"/>
        </w:rPr>
        <w:t>号）；</w:t>
      </w:r>
    </w:p>
    <w:p w:rsidR="00654340" w:rsidRDefault="00363161">
      <w:pPr>
        <w:snapToGrid w:val="0"/>
        <w:spacing w:line="480" w:lineRule="exact"/>
        <w:ind w:firstLineChars="200" w:firstLine="560"/>
        <w:rPr>
          <w:rFonts w:eastAsia="仿宋"/>
          <w:sz w:val="28"/>
        </w:rPr>
      </w:pPr>
      <w:r>
        <w:rPr>
          <w:rFonts w:eastAsia="仿宋"/>
          <w:sz w:val="28"/>
        </w:rPr>
        <w:t>8.</w:t>
      </w:r>
      <w:r>
        <w:rPr>
          <w:rFonts w:eastAsia="仿宋"/>
          <w:sz w:val="28"/>
        </w:rPr>
        <w:t>《最高人民法院关于人民法院民事执行中拍卖、变卖财产的规定》（法释〔</w:t>
      </w:r>
      <w:r>
        <w:rPr>
          <w:rFonts w:eastAsia="仿宋"/>
          <w:sz w:val="28"/>
        </w:rPr>
        <w:t>2004</w:t>
      </w:r>
      <w:r>
        <w:rPr>
          <w:rFonts w:eastAsia="仿宋"/>
          <w:sz w:val="28"/>
        </w:rPr>
        <w:t>〕</w:t>
      </w:r>
      <w:r>
        <w:rPr>
          <w:rFonts w:eastAsia="仿宋"/>
          <w:sz w:val="28"/>
        </w:rPr>
        <w:t>16</w:t>
      </w:r>
      <w:r>
        <w:rPr>
          <w:rFonts w:eastAsia="仿宋"/>
          <w:sz w:val="28"/>
        </w:rPr>
        <w:t>号）；</w:t>
      </w:r>
    </w:p>
    <w:p w:rsidR="00654340" w:rsidRDefault="00363161">
      <w:pPr>
        <w:snapToGrid w:val="0"/>
        <w:spacing w:line="480" w:lineRule="exact"/>
        <w:ind w:firstLineChars="200" w:firstLine="560"/>
        <w:rPr>
          <w:rFonts w:eastAsia="仿宋"/>
          <w:sz w:val="28"/>
        </w:rPr>
      </w:pPr>
      <w:r>
        <w:rPr>
          <w:rFonts w:eastAsia="仿宋"/>
          <w:sz w:val="28"/>
        </w:rPr>
        <w:t>9.</w:t>
      </w:r>
      <w:r>
        <w:rPr>
          <w:rFonts w:eastAsia="仿宋"/>
          <w:sz w:val="28"/>
        </w:rPr>
        <w:t>《最高人民法院关于人民法院委托评估、拍卖工作</w:t>
      </w:r>
      <w:r>
        <w:rPr>
          <w:rFonts w:eastAsia="仿宋"/>
          <w:sz w:val="28"/>
        </w:rPr>
        <w:t>的若干规定》（</w:t>
      </w:r>
      <w:r>
        <w:rPr>
          <w:rFonts w:eastAsia="仿宋"/>
          <w:sz w:val="28"/>
          <w:lang w:val="zh-CN"/>
        </w:rPr>
        <w:t>法释〔</w:t>
      </w:r>
      <w:r>
        <w:rPr>
          <w:rFonts w:eastAsia="仿宋"/>
          <w:sz w:val="28"/>
          <w:lang w:val="zh-CN"/>
        </w:rPr>
        <w:t>2011</w:t>
      </w:r>
      <w:r>
        <w:rPr>
          <w:rFonts w:eastAsia="仿宋"/>
          <w:sz w:val="28"/>
          <w:lang w:val="zh-CN"/>
        </w:rPr>
        <w:t>〕</w:t>
      </w:r>
      <w:r>
        <w:rPr>
          <w:rFonts w:eastAsia="仿宋"/>
          <w:sz w:val="28"/>
          <w:lang w:val="zh-CN"/>
        </w:rPr>
        <w:t>21</w:t>
      </w:r>
      <w:r>
        <w:rPr>
          <w:rFonts w:eastAsia="仿宋"/>
          <w:sz w:val="28"/>
          <w:lang w:val="zh-CN"/>
        </w:rPr>
        <w:t>号</w:t>
      </w:r>
      <w:r>
        <w:rPr>
          <w:rFonts w:eastAsia="仿宋"/>
          <w:sz w:val="28"/>
        </w:rPr>
        <w:t>）</w:t>
      </w:r>
      <w:r>
        <w:rPr>
          <w:rFonts w:eastAsia="仿宋"/>
          <w:sz w:val="28"/>
        </w:rPr>
        <w:t xml:space="preserve"> </w:t>
      </w:r>
      <w:r>
        <w:rPr>
          <w:rFonts w:eastAsia="仿宋"/>
          <w:sz w:val="28"/>
        </w:rPr>
        <w:t>；</w:t>
      </w:r>
    </w:p>
    <w:p w:rsidR="00654340" w:rsidRDefault="00363161">
      <w:pPr>
        <w:pStyle w:val="a0"/>
        <w:spacing w:line="480" w:lineRule="exact"/>
        <w:ind w:firstLineChars="200" w:firstLine="560"/>
        <w:rPr>
          <w:rFonts w:eastAsia="仿宋"/>
        </w:rPr>
      </w:pPr>
      <w:r>
        <w:rPr>
          <w:rFonts w:eastAsia="仿宋"/>
        </w:rPr>
        <w:t>10.</w:t>
      </w:r>
      <w:r>
        <w:rPr>
          <w:rFonts w:eastAsia="仿宋"/>
        </w:rPr>
        <w:t>《最高人民法院关于人民法院确定财产处置参考价若干问题的规定》（法释〔</w:t>
      </w:r>
      <w:r>
        <w:rPr>
          <w:rFonts w:eastAsia="仿宋"/>
        </w:rPr>
        <w:t>2018</w:t>
      </w:r>
      <w:r>
        <w:rPr>
          <w:rFonts w:eastAsia="仿宋"/>
        </w:rPr>
        <w:t>〕</w:t>
      </w:r>
      <w:r>
        <w:rPr>
          <w:rFonts w:eastAsia="仿宋"/>
        </w:rPr>
        <w:t>15</w:t>
      </w:r>
      <w:r>
        <w:rPr>
          <w:rFonts w:eastAsia="仿宋"/>
        </w:rPr>
        <w:t>号）。</w:t>
      </w:r>
    </w:p>
    <w:p w:rsidR="00654340" w:rsidRDefault="00363161">
      <w:pPr>
        <w:pStyle w:val="a0"/>
        <w:spacing w:line="480" w:lineRule="exact"/>
        <w:ind w:firstLineChars="200" w:firstLine="560"/>
        <w:rPr>
          <w:rFonts w:eastAsia="仿宋"/>
        </w:rPr>
      </w:pPr>
      <w:r>
        <w:rPr>
          <w:rFonts w:eastAsia="仿宋"/>
        </w:rPr>
        <w:t>(</w:t>
      </w:r>
      <w:r>
        <w:rPr>
          <w:rFonts w:eastAsia="仿宋"/>
        </w:rPr>
        <w:t>二</w:t>
      </w:r>
      <w:r>
        <w:rPr>
          <w:rFonts w:eastAsia="仿宋"/>
        </w:rPr>
        <w:t>)</w:t>
      </w:r>
      <w:r>
        <w:rPr>
          <w:rFonts w:eastAsia="仿宋"/>
        </w:rPr>
        <w:t>地方有关部门颁布的法规及相关文件</w:t>
      </w:r>
    </w:p>
    <w:p w:rsidR="00654340" w:rsidRDefault="00363161">
      <w:pPr>
        <w:spacing w:line="480" w:lineRule="exact"/>
        <w:ind w:firstLineChars="200" w:firstLine="560"/>
        <w:rPr>
          <w:rFonts w:eastAsia="仿宋"/>
          <w:bCs/>
          <w:sz w:val="28"/>
        </w:rPr>
      </w:pPr>
      <w:r>
        <w:rPr>
          <w:rFonts w:eastAsia="仿宋"/>
          <w:bCs/>
          <w:sz w:val="28"/>
        </w:rPr>
        <w:t>1.</w:t>
      </w:r>
      <w:r>
        <w:rPr>
          <w:rFonts w:eastAsia="仿宋"/>
          <w:bCs/>
          <w:sz w:val="28"/>
        </w:rPr>
        <w:t>《湖北省实施</w:t>
      </w:r>
      <w:r>
        <w:rPr>
          <w:rFonts w:eastAsia="仿宋"/>
          <w:bCs/>
          <w:sz w:val="28"/>
        </w:rPr>
        <w:t>(</w:t>
      </w:r>
      <w:r>
        <w:rPr>
          <w:rFonts w:eastAsia="仿宋"/>
          <w:bCs/>
          <w:sz w:val="28"/>
        </w:rPr>
        <w:t>中华人民共和国价格法</w:t>
      </w:r>
      <w:r>
        <w:rPr>
          <w:rFonts w:eastAsia="仿宋"/>
          <w:bCs/>
          <w:sz w:val="28"/>
        </w:rPr>
        <w:t>)</w:t>
      </w:r>
      <w:r>
        <w:rPr>
          <w:rFonts w:eastAsia="仿宋"/>
          <w:bCs/>
          <w:sz w:val="28"/>
        </w:rPr>
        <w:t>办法》；</w:t>
      </w:r>
    </w:p>
    <w:p w:rsidR="00654340" w:rsidRDefault="00363161">
      <w:pPr>
        <w:spacing w:line="480" w:lineRule="exact"/>
        <w:ind w:firstLineChars="200" w:firstLine="560"/>
        <w:rPr>
          <w:rFonts w:eastAsia="仿宋"/>
          <w:bCs/>
          <w:sz w:val="28"/>
        </w:rPr>
      </w:pPr>
      <w:r>
        <w:rPr>
          <w:rFonts w:eastAsia="仿宋"/>
          <w:bCs/>
          <w:sz w:val="28"/>
        </w:rPr>
        <w:t>2.</w:t>
      </w:r>
      <w:r>
        <w:rPr>
          <w:rFonts w:eastAsia="仿宋"/>
          <w:bCs/>
          <w:sz w:val="28"/>
        </w:rPr>
        <w:t>《湖北省涉案物品价格评估管理办法》；</w:t>
      </w:r>
    </w:p>
    <w:p w:rsidR="00654340" w:rsidRDefault="00363161">
      <w:pPr>
        <w:spacing w:line="480" w:lineRule="exact"/>
        <w:ind w:firstLineChars="200" w:firstLine="560"/>
        <w:rPr>
          <w:rFonts w:eastAsia="仿宋"/>
          <w:bCs/>
          <w:sz w:val="28"/>
        </w:rPr>
      </w:pPr>
      <w:r>
        <w:rPr>
          <w:rFonts w:eastAsia="仿宋"/>
          <w:bCs/>
          <w:sz w:val="28"/>
        </w:rPr>
        <w:t>3.</w:t>
      </w:r>
      <w:r>
        <w:rPr>
          <w:rFonts w:eastAsia="仿宋"/>
          <w:bCs/>
          <w:sz w:val="28"/>
        </w:rPr>
        <w:t>《湖北省涉案财物价格鉴定操作规程》；</w:t>
      </w:r>
    </w:p>
    <w:p w:rsidR="00654340" w:rsidRDefault="00363161">
      <w:pPr>
        <w:spacing w:line="480" w:lineRule="exact"/>
        <w:ind w:firstLineChars="200" w:firstLine="560"/>
        <w:rPr>
          <w:rFonts w:eastAsia="仿宋"/>
          <w:bCs/>
          <w:sz w:val="28"/>
        </w:rPr>
      </w:pPr>
      <w:r>
        <w:rPr>
          <w:rFonts w:eastAsia="仿宋"/>
          <w:bCs/>
          <w:sz w:val="28"/>
        </w:rPr>
        <w:t>4.</w:t>
      </w:r>
      <w:r>
        <w:rPr>
          <w:rFonts w:eastAsia="仿宋"/>
          <w:bCs/>
          <w:sz w:val="28"/>
        </w:rPr>
        <w:t>《湖北省物价局、财政厅关于降低部分住房建设行政事业性收</w:t>
      </w:r>
      <w:r>
        <w:rPr>
          <w:rFonts w:eastAsia="仿宋"/>
          <w:bCs/>
          <w:sz w:val="28"/>
        </w:rPr>
        <w:lastRenderedPageBreak/>
        <w:t>费标准的通知》</w:t>
      </w:r>
      <w:r>
        <w:rPr>
          <w:rFonts w:eastAsia="仿宋"/>
          <w:bCs/>
          <w:sz w:val="28"/>
        </w:rPr>
        <w:t>(</w:t>
      </w:r>
      <w:r>
        <w:rPr>
          <w:rFonts w:eastAsia="仿宋"/>
          <w:bCs/>
          <w:sz w:val="28"/>
        </w:rPr>
        <w:t>鄂价房服</w:t>
      </w:r>
      <w:r>
        <w:rPr>
          <w:rFonts w:eastAsia="仿宋"/>
          <w:bCs/>
          <w:sz w:val="28"/>
        </w:rPr>
        <w:t>[2002]47</w:t>
      </w:r>
      <w:r>
        <w:rPr>
          <w:rFonts w:eastAsia="仿宋"/>
          <w:bCs/>
          <w:sz w:val="28"/>
        </w:rPr>
        <w:t>号</w:t>
      </w:r>
      <w:r>
        <w:rPr>
          <w:rFonts w:eastAsia="仿宋"/>
          <w:bCs/>
          <w:sz w:val="28"/>
        </w:rPr>
        <w:t>)</w:t>
      </w:r>
      <w:r>
        <w:rPr>
          <w:rFonts w:eastAsia="仿宋"/>
          <w:bCs/>
          <w:sz w:val="28"/>
        </w:rPr>
        <w:t>；</w:t>
      </w:r>
    </w:p>
    <w:p w:rsidR="00654340" w:rsidRDefault="00363161">
      <w:pPr>
        <w:spacing w:line="480" w:lineRule="exact"/>
        <w:ind w:firstLineChars="200" w:firstLine="560"/>
        <w:rPr>
          <w:rFonts w:eastAsia="仿宋"/>
          <w:bCs/>
        </w:rPr>
      </w:pPr>
      <w:r>
        <w:rPr>
          <w:rFonts w:eastAsia="仿宋"/>
          <w:bCs/>
          <w:sz w:val="28"/>
        </w:rPr>
        <w:t>5.</w:t>
      </w:r>
      <w:r>
        <w:rPr>
          <w:rFonts w:eastAsia="仿宋"/>
          <w:sz w:val="28"/>
          <w:szCs w:val="28"/>
        </w:rPr>
        <w:t>其他相关法律法规。</w:t>
      </w:r>
    </w:p>
    <w:p w:rsidR="00654340" w:rsidRDefault="00363161">
      <w:pPr>
        <w:pStyle w:val="a0"/>
        <w:spacing w:line="480" w:lineRule="exact"/>
        <w:ind w:firstLineChars="200" w:firstLine="560"/>
        <w:rPr>
          <w:rFonts w:eastAsia="仿宋"/>
        </w:rPr>
      </w:pPr>
      <w:r>
        <w:rPr>
          <w:rFonts w:eastAsia="仿宋"/>
        </w:rPr>
        <w:t>(</w:t>
      </w:r>
      <w:r>
        <w:rPr>
          <w:rFonts w:eastAsia="仿宋"/>
        </w:rPr>
        <w:t>三</w:t>
      </w:r>
      <w:r>
        <w:rPr>
          <w:rFonts w:eastAsia="仿宋"/>
        </w:rPr>
        <w:t>)</w:t>
      </w:r>
      <w:r>
        <w:rPr>
          <w:rFonts w:eastAsia="仿宋"/>
        </w:rPr>
        <w:t>本次估价依据的技术标准</w:t>
      </w:r>
    </w:p>
    <w:p w:rsidR="00654340" w:rsidRDefault="00363161">
      <w:pPr>
        <w:pStyle w:val="a0"/>
        <w:spacing w:line="480" w:lineRule="exact"/>
        <w:ind w:firstLineChars="200" w:firstLine="560"/>
        <w:rPr>
          <w:rFonts w:eastAsia="仿宋"/>
        </w:rPr>
      </w:pPr>
      <w:r>
        <w:rPr>
          <w:rFonts w:eastAsia="仿宋"/>
        </w:rPr>
        <w:t>1.</w:t>
      </w:r>
      <w:r>
        <w:rPr>
          <w:rFonts w:eastAsia="仿宋"/>
        </w:rPr>
        <w:t>《房地产估价规范》（</w:t>
      </w:r>
      <w:r>
        <w:rPr>
          <w:rFonts w:eastAsia="仿宋"/>
        </w:rPr>
        <w:t>GB/T502</w:t>
      </w:r>
      <w:r>
        <w:rPr>
          <w:rFonts w:eastAsia="仿宋"/>
        </w:rPr>
        <w:t>91-2015</w:t>
      </w:r>
      <w:r>
        <w:rPr>
          <w:rFonts w:eastAsia="仿宋"/>
        </w:rPr>
        <w:t>）；</w:t>
      </w:r>
    </w:p>
    <w:p w:rsidR="00654340" w:rsidRDefault="00363161">
      <w:pPr>
        <w:pStyle w:val="a0"/>
        <w:spacing w:line="480" w:lineRule="exact"/>
        <w:ind w:firstLineChars="200" w:firstLine="560"/>
        <w:rPr>
          <w:rFonts w:eastAsia="仿宋"/>
        </w:rPr>
      </w:pPr>
      <w:r>
        <w:rPr>
          <w:rFonts w:eastAsia="仿宋"/>
        </w:rPr>
        <w:t>2.</w:t>
      </w:r>
      <w:r>
        <w:rPr>
          <w:rFonts w:eastAsia="仿宋"/>
        </w:rPr>
        <w:t>《房地产估价基本术语标准》（</w:t>
      </w:r>
      <w:r>
        <w:rPr>
          <w:rFonts w:eastAsia="仿宋"/>
        </w:rPr>
        <w:t>GB/T50899-2013</w:t>
      </w:r>
      <w:r>
        <w:rPr>
          <w:rFonts w:eastAsia="仿宋"/>
        </w:rPr>
        <w:t>）；</w:t>
      </w:r>
    </w:p>
    <w:p w:rsidR="00654340" w:rsidRDefault="00363161">
      <w:pPr>
        <w:pStyle w:val="a0"/>
        <w:spacing w:line="480" w:lineRule="exact"/>
        <w:ind w:firstLineChars="200" w:firstLine="560"/>
        <w:rPr>
          <w:rFonts w:eastAsia="仿宋"/>
        </w:rPr>
      </w:pPr>
      <w:r>
        <w:rPr>
          <w:rFonts w:eastAsia="仿宋"/>
        </w:rPr>
        <w:t>3.</w:t>
      </w:r>
      <w:r>
        <w:rPr>
          <w:rFonts w:eastAsia="仿宋"/>
        </w:rPr>
        <w:t>《房屋完损等级评定标准》（</w:t>
      </w:r>
      <w:proofErr w:type="gramStart"/>
      <w:r>
        <w:rPr>
          <w:rFonts w:eastAsia="仿宋"/>
        </w:rPr>
        <w:t>城住字</w:t>
      </w:r>
      <w:proofErr w:type="gramEnd"/>
      <w:r>
        <w:rPr>
          <w:rFonts w:eastAsia="仿宋"/>
        </w:rPr>
        <w:t>[1984]</w:t>
      </w:r>
      <w:r>
        <w:rPr>
          <w:rFonts w:eastAsia="仿宋"/>
        </w:rPr>
        <w:t>第</w:t>
      </w:r>
      <w:r>
        <w:rPr>
          <w:rFonts w:eastAsia="仿宋"/>
        </w:rPr>
        <w:t>678</w:t>
      </w:r>
      <w:r>
        <w:rPr>
          <w:rFonts w:eastAsia="仿宋"/>
        </w:rPr>
        <w:t>号）；</w:t>
      </w:r>
    </w:p>
    <w:p w:rsidR="00654340" w:rsidRDefault="00363161">
      <w:pPr>
        <w:pStyle w:val="a0"/>
        <w:spacing w:line="480" w:lineRule="exact"/>
        <w:ind w:firstLineChars="200" w:firstLine="560"/>
        <w:rPr>
          <w:rFonts w:eastAsia="仿宋"/>
        </w:rPr>
      </w:pPr>
      <w:r>
        <w:rPr>
          <w:rFonts w:eastAsia="仿宋"/>
        </w:rPr>
        <w:t xml:space="preserve">4. </w:t>
      </w:r>
      <w:r>
        <w:rPr>
          <w:rFonts w:eastAsia="仿宋"/>
        </w:rPr>
        <w:t>《涉执房地产处置司法评估指导意见（试行）》（中房学〔</w:t>
      </w:r>
      <w:r>
        <w:rPr>
          <w:rFonts w:eastAsia="仿宋"/>
        </w:rPr>
        <w:t>2021</w:t>
      </w:r>
      <w:r>
        <w:rPr>
          <w:rFonts w:eastAsia="仿宋"/>
        </w:rPr>
        <w:t>〕</w:t>
      </w:r>
      <w:r>
        <w:rPr>
          <w:rFonts w:eastAsia="仿宋"/>
        </w:rPr>
        <w:t>37</w:t>
      </w:r>
      <w:r>
        <w:rPr>
          <w:rFonts w:eastAsia="仿宋"/>
        </w:rPr>
        <w:t>号）。</w:t>
      </w:r>
    </w:p>
    <w:p w:rsidR="00654340" w:rsidRDefault="00363161">
      <w:pPr>
        <w:pStyle w:val="a0"/>
        <w:spacing w:line="480" w:lineRule="exact"/>
        <w:ind w:firstLineChars="200" w:firstLine="560"/>
        <w:rPr>
          <w:rFonts w:eastAsia="仿宋"/>
        </w:rPr>
      </w:pPr>
      <w:r>
        <w:rPr>
          <w:rFonts w:eastAsia="仿宋"/>
        </w:rPr>
        <w:t>(</w:t>
      </w:r>
      <w:r>
        <w:rPr>
          <w:rFonts w:eastAsia="仿宋"/>
        </w:rPr>
        <w:t>四</w:t>
      </w:r>
      <w:r>
        <w:rPr>
          <w:rFonts w:eastAsia="仿宋"/>
        </w:rPr>
        <w:t>)</w:t>
      </w:r>
      <w:r>
        <w:rPr>
          <w:rFonts w:eastAsia="仿宋"/>
        </w:rPr>
        <w:t>委托方及申请人提供的有关资料</w:t>
      </w:r>
    </w:p>
    <w:p w:rsidR="00654340" w:rsidRDefault="00363161">
      <w:pPr>
        <w:spacing w:line="480" w:lineRule="exact"/>
        <w:ind w:firstLineChars="200" w:firstLine="560"/>
        <w:rPr>
          <w:rFonts w:eastAsia="仿宋"/>
          <w:color w:val="000000"/>
          <w:sz w:val="28"/>
          <w:szCs w:val="28"/>
        </w:rPr>
      </w:pPr>
      <w:r>
        <w:rPr>
          <w:rFonts w:eastAsia="仿宋"/>
          <w:color w:val="000000"/>
          <w:sz w:val="28"/>
          <w:szCs w:val="28"/>
        </w:rPr>
        <w:t>1.</w:t>
      </w:r>
      <w:r>
        <w:rPr>
          <w:rFonts w:eastAsia="仿宋"/>
          <w:color w:val="000000"/>
          <w:sz w:val="28"/>
          <w:szCs w:val="28"/>
        </w:rPr>
        <w:t>司法鉴定委托书</w:t>
      </w:r>
      <w:r>
        <w:rPr>
          <w:rFonts w:eastAsia="仿宋"/>
          <w:color w:val="000000"/>
          <w:sz w:val="28"/>
          <w:szCs w:val="28"/>
        </w:rPr>
        <w:t>[</w:t>
      </w:r>
      <w:r>
        <w:rPr>
          <w:rFonts w:eastAsia="仿宋"/>
          <w:color w:val="000000"/>
          <w:sz w:val="28"/>
          <w:szCs w:val="28"/>
        </w:rPr>
        <w:t>编号：（</w:t>
      </w:r>
      <w:r>
        <w:rPr>
          <w:rFonts w:eastAsia="仿宋"/>
          <w:color w:val="000000"/>
          <w:sz w:val="28"/>
          <w:szCs w:val="28"/>
        </w:rPr>
        <w:t>2021</w:t>
      </w:r>
      <w:r>
        <w:rPr>
          <w:rFonts w:eastAsia="仿宋"/>
          <w:color w:val="000000"/>
          <w:sz w:val="28"/>
          <w:szCs w:val="28"/>
        </w:rPr>
        <w:t>）</w:t>
      </w:r>
      <w:proofErr w:type="gramStart"/>
      <w:r>
        <w:rPr>
          <w:rFonts w:eastAsia="仿宋"/>
          <w:color w:val="000000"/>
          <w:sz w:val="28"/>
          <w:szCs w:val="28"/>
        </w:rPr>
        <w:t>溪法技</w:t>
      </w:r>
      <w:proofErr w:type="gramEnd"/>
      <w:r>
        <w:rPr>
          <w:rFonts w:eastAsia="仿宋"/>
          <w:color w:val="000000"/>
          <w:sz w:val="28"/>
          <w:szCs w:val="28"/>
        </w:rPr>
        <w:t>委字第</w:t>
      </w:r>
      <w:r>
        <w:rPr>
          <w:rFonts w:eastAsia="仿宋"/>
          <w:color w:val="000000"/>
          <w:sz w:val="28"/>
          <w:szCs w:val="28"/>
        </w:rPr>
        <w:t>128</w:t>
      </w:r>
      <w:r>
        <w:rPr>
          <w:rFonts w:eastAsia="仿宋"/>
          <w:color w:val="000000"/>
          <w:sz w:val="28"/>
          <w:szCs w:val="28"/>
        </w:rPr>
        <w:t>号</w:t>
      </w:r>
      <w:r>
        <w:rPr>
          <w:rFonts w:eastAsia="仿宋"/>
          <w:color w:val="000000"/>
          <w:sz w:val="28"/>
          <w:szCs w:val="28"/>
        </w:rPr>
        <w:t>]</w:t>
      </w:r>
      <w:r>
        <w:rPr>
          <w:rFonts w:eastAsia="仿宋"/>
          <w:color w:val="000000"/>
          <w:sz w:val="28"/>
          <w:szCs w:val="28"/>
        </w:rPr>
        <w:t>；</w:t>
      </w:r>
    </w:p>
    <w:p w:rsidR="00654340" w:rsidRDefault="00363161">
      <w:pPr>
        <w:spacing w:line="480" w:lineRule="exact"/>
        <w:ind w:firstLineChars="200" w:firstLine="560"/>
        <w:rPr>
          <w:rFonts w:eastAsia="仿宋"/>
          <w:color w:val="000000"/>
          <w:sz w:val="28"/>
          <w:szCs w:val="28"/>
        </w:rPr>
      </w:pPr>
      <w:r>
        <w:rPr>
          <w:rFonts w:eastAsia="仿宋"/>
          <w:color w:val="000000"/>
          <w:sz w:val="28"/>
          <w:szCs w:val="28"/>
        </w:rPr>
        <w:t>2.</w:t>
      </w:r>
      <w:r>
        <w:rPr>
          <w:rFonts w:eastAsia="仿宋"/>
          <w:sz w:val="28"/>
        </w:rPr>
        <w:t>《不动产权证》和</w:t>
      </w:r>
      <w:r>
        <w:rPr>
          <w:rFonts w:eastAsia="仿宋"/>
          <w:sz w:val="28"/>
          <w:szCs w:val="28"/>
        </w:rPr>
        <w:t>《不动产登记信息》等</w:t>
      </w:r>
      <w:r>
        <w:rPr>
          <w:rFonts w:eastAsia="仿宋"/>
          <w:color w:val="000000"/>
          <w:sz w:val="28"/>
          <w:szCs w:val="28"/>
        </w:rPr>
        <w:t>复印件。</w:t>
      </w:r>
    </w:p>
    <w:p w:rsidR="00654340" w:rsidRDefault="00363161">
      <w:pPr>
        <w:pStyle w:val="a0"/>
        <w:spacing w:line="480" w:lineRule="exact"/>
        <w:ind w:firstLineChars="200" w:firstLine="560"/>
        <w:rPr>
          <w:rFonts w:eastAsia="仿宋"/>
          <w:color w:val="000000"/>
        </w:rPr>
      </w:pPr>
      <w:bookmarkStart w:id="47" w:name="_Toc391884258"/>
      <w:bookmarkStart w:id="48" w:name="_Toc499915296"/>
      <w:r>
        <w:rPr>
          <w:rFonts w:eastAsia="仿宋"/>
          <w:color w:val="000000"/>
        </w:rPr>
        <w:t>(</w:t>
      </w:r>
      <w:r>
        <w:rPr>
          <w:rFonts w:eastAsia="仿宋"/>
          <w:color w:val="000000"/>
        </w:rPr>
        <w:t>五</w:t>
      </w:r>
      <w:r>
        <w:rPr>
          <w:rFonts w:eastAsia="仿宋"/>
          <w:color w:val="000000"/>
        </w:rPr>
        <w:t>)</w:t>
      </w:r>
      <w:r>
        <w:rPr>
          <w:rFonts w:eastAsia="仿宋"/>
          <w:color w:val="000000"/>
        </w:rPr>
        <w:t>房地产估价机构掌握的有关资料</w:t>
      </w:r>
    </w:p>
    <w:p w:rsidR="00654340" w:rsidRDefault="00363161">
      <w:pPr>
        <w:spacing w:line="480" w:lineRule="exact"/>
        <w:ind w:firstLineChars="200" w:firstLine="560"/>
        <w:rPr>
          <w:rFonts w:eastAsia="仿宋"/>
          <w:color w:val="000000"/>
          <w:sz w:val="28"/>
          <w:szCs w:val="28"/>
        </w:rPr>
      </w:pPr>
      <w:r>
        <w:rPr>
          <w:rFonts w:eastAsia="仿宋"/>
          <w:color w:val="000000"/>
          <w:sz w:val="28"/>
          <w:szCs w:val="28"/>
        </w:rPr>
        <w:t>1.</w:t>
      </w:r>
      <w:r>
        <w:rPr>
          <w:rFonts w:eastAsia="仿宋"/>
          <w:color w:val="000000"/>
          <w:sz w:val="28"/>
          <w:szCs w:val="28"/>
        </w:rPr>
        <w:t>现场勘察资料；</w:t>
      </w:r>
    </w:p>
    <w:p w:rsidR="00654340" w:rsidRDefault="00363161">
      <w:pPr>
        <w:pStyle w:val="a0"/>
        <w:spacing w:line="480" w:lineRule="exact"/>
        <w:ind w:firstLineChars="200" w:firstLine="560"/>
        <w:rPr>
          <w:rFonts w:eastAsia="仿宋"/>
          <w:color w:val="000000"/>
        </w:rPr>
      </w:pPr>
      <w:r>
        <w:rPr>
          <w:rFonts w:eastAsia="仿宋"/>
          <w:color w:val="000000"/>
          <w:szCs w:val="28"/>
        </w:rPr>
        <w:t>2.</w:t>
      </w:r>
      <w:r>
        <w:rPr>
          <w:rFonts w:eastAsia="仿宋"/>
          <w:color w:val="000000"/>
        </w:rPr>
        <w:t>实地拍摄的有关估价对象现状的照片；</w:t>
      </w:r>
    </w:p>
    <w:p w:rsidR="00654340" w:rsidRDefault="00363161">
      <w:pPr>
        <w:spacing w:line="480" w:lineRule="exact"/>
        <w:ind w:firstLineChars="200" w:firstLine="560"/>
        <w:rPr>
          <w:rFonts w:eastAsia="仿宋"/>
          <w:color w:val="000000"/>
          <w:sz w:val="28"/>
          <w:szCs w:val="28"/>
        </w:rPr>
      </w:pPr>
      <w:r>
        <w:rPr>
          <w:rFonts w:eastAsia="仿宋"/>
          <w:color w:val="000000"/>
          <w:sz w:val="28"/>
          <w:szCs w:val="28"/>
        </w:rPr>
        <w:t>3.</w:t>
      </w:r>
      <w:r>
        <w:rPr>
          <w:rFonts w:eastAsia="仿宋"/>
          <w:color w:val="000000"/>
          <w:sz w:val="28"/>
          <w:szCs w:val="28"/>
        </w:rPr>
        <w:t>市场调查资料；</w:t>
      </w:r>
    </w:p>
    <w:p w:rsidR="00654340" w:rsidRDefault="00363161">
      <w:pPr>
        <w:spacing w:line="480" w:lineRule="exact"/>
        <w:ind w:firstLineChars="200" w:firstLine="560"/>
        <w:rPr>
          <w:rFonts w:eastAsia="仿宋"/>
          <w:color w:val="000000"/>
          <w:sz w:val="28"/>
          <w:szCs w:val="28"/>
        </w:rPr>
      </w:pPr>
      <w:r>
        <w:rPr>
          <w:rFonts w:eastAsia="仿宋"/>
          <w:color w:val="000000"/>
          <w:sz w:val="28"/>
          <w:szCs w:val="28"/>
        </w:rPr>
        <w:t>4.</w:t>
      </w:r>
      <w:r>
        <w:rPr>
          <w:rFonts w:eastAsia="仿宋"/>
          <w:color w:val="000000"/>
          <w:sz w:val="28"/>
          <w:szCs w:val="28"/>
        </w:rPr>
        <w:t>估价师收集的其他资料。</w:t>
      </w:r>
    </w:p>
    <w:p w:rsidR="00654340" w:rsidRDefault="00363161">
      <w:pPr>
        <w:pStyle w:val="a8"/>
        <w:spacing w:line="480" w:lineRule="exact"/>
        <w:outlineLvl w:val="2"/>
        <w:rPr>
          <w:rFonts w:ascii="Times New Roman" w:eastAsia="仿宋" w:hAnsi="Times New Roman"/>
          <w:b/>
          <w:bCs/>
          <w:sz w:val="28"/>
        </w:rPr>
      </w:pPr>
      <w:bookmarkStart w:id="49" w:name="_Toc101945365"/>
      <w:r>
        <w:rPr>
          <w:rFonts w:ascii="Times New Roman" w:eastAsia="仿宋" w:hAnsi="Times New Roman"/>
          <w:b/>
          <w:bCs/>
          <w:sz w:val="28"/>
        </w:rPr>
        <w:t>九、估价方法</w:t>
      </w:r>
      <w:bookmarkEnd w:id="47"/>
      <w:bookmarkEnd w:id="48"/>
      <w:bookmarkEnd w:id="49"/>
    </w:p>
    <w:p w:rsidR="00654340" w:rsidRDefault="00363161">
      <w:pPr>
        <w:pStyle w:val="a8"/>
        <w:spacing w:line="480" w:lineRule="exact"/>
        <w:ind w:firstLineChars="200" w:firstLine="560"/>
        <w:rPr>
          <w:rFonts w:ascii="Times New Roman" w:eastAsia="仿宋" w:hAnsi="Times New Roman"/>
          <w:color w:val="000000" w:themeColor="text1"/>
          <w:sz w:val="28"/>
        </w:rPr>
      </w:pPr>
      <w:bookmarkStart w:id="50" w:name="_Toc499915297"/>
      <w:bookmarkStart w:id="51" w:name="_Toc391884259"/>
      <w:r>
        <w:rPr>
          <w:rFonts w:ascii="Times New Roman" w:eastAsia="仿宋" w:hAnsi="Times New Roman"/>
          <w:color w:val="000000" w:themeColor="text1"/>
          <w:sz w:val="28"/>
        </w:rPr>
        <w:t>房地产估价方法主要有比较法、收益法、成本法、假设开发法等。不同的估价方法从不同的角度反映</w:t>
      </w:r>
      <w:proofErr w:type="gramStart"/>
      <w:r>
        <w:rPr>
          <w:rFonts w:ascii="Times New Roman" w:eastAsia="仿宋" w:hAnsi="Times New Roman"/>
          <w:color w:val="000000" w:themeColor="text1"/>
          <w:sz w:val="28"/>
        </w:rPr>
        <w:t>了所估房地产</w:t>
      </w:r>
      <w:proofErr w:type="gramEnd"/>
      <w:r>
        <w:rPr>
          <w:rFonts w:ascii="Times New Roman" w:eastAsia="仿宋" w:hAnsi="Times New Roman"/>
          <w:color w:val="000000" w:themeColor="text1"/>
          <w:sz w:val="28"/>
        </w:rPr>
        <w:t>在一定权利状态及一定时间点的价格水平，只是各种方法的适用条件、方法特点、资料要求有所不同，需</w:t>
      </w:r>
      <w:proofErr w:type="gramStart"/>
      <w:r>
        <w:rPr>
          <w:rFonts w:ascii="Times New Roman" w:eastAsia="仿宋" w:hAnsi="Times New Roman"/>
          <w:color w:val="000000" w:themeColor="text1"/>
          <w:sz w:val="28"/>
        </w:rPr>
        <w:t>根据委估房地产</w:t>
      </w:r>
      <w:proofErr w:type="gramEnd"/>
      <w:r>
        <w:rPr>
          <w:rFonts w:ascii="Times New Roman" w:eastAsia="仿宋" w:hAnsi="Times New Roman"/>
          <w:color w:val="000000" w:themeColor="text1"/>
          <w:sz w:val="28"/>
        </w:rPr>
        <w:t>的估价目的、实际情况等选择合适的估价方法。注册房地产估价师对估价对象的文件资料进行了必要的审核及分析，并进行了认真的实地查勘和调查了解，最终选择比较法测算估价对象</w:t>
      </w:r>
      <w:proofErr w:type="gramStart"/>
      <w:r>
        <w:rPr>
          <w:rFonts w:ascii="Times New Roman" w:eastAsia="仿宋" w:hAnsi="Times New Roman"/>
          <w:color w:val="000000" w:themeColor="text1"/>
          <w:sz w:val="28"/>
        </w:rPr>
        <w:t>一</w:t>
      </w:r>
      <w:proofErr w:type="gramEnd"/>
      <w:r>
        <w:rPr>
          <w:rFonts w:ascii="Times New Roman" w:eastAsia="仿宋" w:hAnsi="Times New Roman"/>
          <w:color w:val="000000" w:themeColor="text1"/>
          <w:sz w:val="28"/>
        </w:rPr>
        <w:t>和估价对象二的市场价值，采用成本法测算估价对象三的市场价值。分析如下：</w:t>
      </w:r>
    </w:p>
    <w:p w:rsidR="00654340" w:rsidRDefault="00363161">
      <w:pPr>
        <w:pStyle w:val="a8"/>
        <w:spacing w:line="480" w:lineRule="exact"/>
        <w:ind w:firstLineChars="200" w:firstLine="560"/>
        <w:rPr>
          <w:rFonts w:ascii="Times New Roman" w:eastAsia="仿宋" w:hAnsi="Times New Roman"/>
          <w:color w:val="000000" w:themeColor="text1"/>
          <w:sz w:val="28"/>
        </w:rPr>
      </w:pPr>
      <w:r>
        <w:rPr>
          <w:rFonts w:ascii="Times New Roman" w:eastAsia="仿宋" w:hAnsi="Times New Roman"/>
          <w:color w:val="000000" w:themeColor="text1"/>
          <w:sz w:val="28"/>
        </w:rPr>
        <w:t>比较法适用于同类房地产数量较</w:t>
      </w:r>
      <w:r>
        <w:rPr>
          <w:rFonts w:ascii="Times New Roman" w:eastAsia="仿宋" w:hAnsi="Times New Roman"/>
          <w:color w:val="000000" w:themeColor="text1"/>
          <w:sz w:val="28"/>
        </w:rPr>
        <w:t>多、经常发生交易且具有一定可比性的房地产；收益法适用于有租金等收益或潜在收益的房地产；当估价对象可假定为独立开发建设项目进行重新开发建设的，宜选用成本法，或估价对象的同类房地产没有交易或交易很少，且估价对象或</w:t>
      </w:r>
      <w:r>
        <w:rPr>
          <w:rFonts w:ascii="Times New Roman" w:eastAsia="仿宋" w:hAnsi="Times New Roman"/>
          <w:color w:val="000000" w:themeColor="text1"/>
          <w:sz w:val="28"/>
        </w:rPr>
        <w:lastRenderedPageBreak/>
        <w:t>其同类房地产没有租金等经济收入时，应选用成本法；假设开发法适用于具有开发或再开发潜力且开发完成后的价值易于确定的房地产。</w:t>
      </w:r>
    </w:p>
    <w:p w:rsidR="00654340" w:rsidRDefault="00363161">
      <w:pPr>
        <w:pStyle w:val="a0"/>
        <w:spacing w:line="480" w:lineRule="exact"/>
        <w:ind w:firstLineChars="200" w:firstLine="560"/>
        <w:rPr>
          <w:rFonts w:eastAsia="仿宋"/>
          <w:color w:val="000000" w:themeColor="text1"/>
        </w:rPr>
      </w:pPr>
      <w:r>
        <w:rPr>
          <w:rFonts w:eastAsia="仿宋"/>
          <w:color w:val="000000" w:themeColor="text1"/>
        </w:rPr>
        <w:t>估价对象</w:t>
      </w:r>
      <w:proofErr w:type="gramStart"/>
      <w:r>
        <w:rPr>
          <w:rFonts w:eastAsia="仿宋"/>
          <w:color w:val="000000" w:themeColor="text1"/>
        </w:rPr>
        <w:t>一</w:t>
      </w:r>
      <w:proofErr w:type="gramEnd"/>
      <w:r>
        <w:rPr>
          <w:rFonts w:eastAsia="仿宋"/>
          <w:color w:val="000000" w:themeColor="text1"/>
        </w:rPr>
        <w:t>和估价对象</w:t>
      </w:r>
      <w:proofErr w:type="gramStart"/>
      <w:r>
        <w:rPr>
          <w:rFonts w:eastAsia="仿宋"/>
          <w:color w:val="000000" w:themeColor="text1"/>
        </w:rPr>
        <w:t>二规划</w:t>
      </w:r>
      <w:proofErr w:type="gramEnd"/>
      <w:r>
        <w:rPr>
          <w:rFonts w:eastAsia="仿宋"/>
          <w:color w:val="000000" w:themeColor="text1"/>
        </w:rPr>
        <w:t>用途为住宅用房，现实际利用为住宅用房，在同一供需圈内，与估价对象类似住宅房地产成交较多，较易收集交易案例，适宜采用比较法测算；估计对象三为集体土地上的个人自</w:t>
      </w:r>
      <w:r>
        <w:rPr>
          <w:rFonts w:eastAsia="仿宋"/>
          <w:color w:val="000000" w:themeColor="text1"/>
        </w:rPr>
        <w:t>建房，同一供需圈与估价对象相似交易案例几乎没有等特点，最终选择采用成本法计算建筑物价格，评估价值不包含土地价值。</w:t>
      </w:r>
    </w:p>
    <w:p w:rsidR="00654340" w:rsidRDefault="00363161">
      <w:pPr>
        <w:pStyle w:val="a8"/>
        <w:spacing w:line="480" w:lineRule="exact"/>
        <w:ind w:firstLineChars="200" w:firstLine="560"/>
        <w:rPr>
          <w:rFonts w:ascii="Times New Roman" w:eastAsia="仿宋" w:hAnsi="Times New Roman"/>
          <w:color w:val="000000" w:themeColor="text1"/>
          <w:sz w:val="28"/>
        </w:rPr>
      </w:pPr>
      <w:r>
        <w:rPr>
          <w:rFonts w:ascii="Times New Roman" w:eastAsia="仿宋" w:hAnsi="Times New Roman"/>
          <w:color w:val="000000" w:themeColor="text1"/>
          <w:sz w:val="28"/>
        </w:rPr>
        <w:t>比较法：估价对象的同类房地产有较多交易的，应选用比较法。本次估价对象的住宅用房，周边类似住宅用房交易实例较多，比较法理论上适用且具备客观条件，故可选用比较法测算住宅用房的市场价值；</w:t>
      </w:r>
    </w:p>
    <w:p w:rsidR="00654340" w:rsidRDefault="00363161">
      <w:pPr>
        <w:pStyle w:val="a8"/>
        <w:spacing w:line="480" w:lineRule="exact"/>
        <w:ind w:firstLineChars="200" w:firstLine="560"/>
        <w:rPr>
          <w:rFonts w:ascii="Times New Roman" w:eastAsia="仿宋" w:hAnsi="Times New Roman"/>
          <w:color w:val="000000" w:themeColor="text1"/>
          <w:sz w:val="28"/>
        </w:rPr>
      </w:pPr>
      <w:r>
        <w:rPr>
          <w:rFonts w:ascii="Times New Roman" w:eastAsia="仿宋" w:hAnsi="Times New Roman"/>
          <w:color w:val="000000" w:themeColor="text1"/>
          <w:sz w:val="28"/>
        </w:rPr>
        <w:t>比较法是以替代原理为基础，通过选择与估价对象可比的交易实例并建立比较基准，然后将可比实例与估价对象的交易情况、市场状况、区位状况、实物状况、权益状况等各方面进行比较修正，从而确定估价对象价值。基本公式如下：</w:t>
      </w:r>
    </w:p>
    <w:p w:rsidR="00654340" w:rsidRDefault="00363161">
      <w:pPr>
        <w:pStyle w:val="a8"/>
        <w:spacing w:line="480" w:lineRule="exact"/>
        <w:ind w:firstLineChars="650" w:firstLine="1950"/>
        <w:rPr>
          <w:rFonts w:ascii="Times New Roman" w:eastAsia="仿宋" w:hAnsi="Times New Roman"/>
          <w:color w:val="000000" w:themeColor="text1"/>
          <w:sz w:val="30"/>
          <w:szCs w:val="30"/>
        </w:rPr>
      </w:pPr>
      <w:r>
        <w:rPr>
          <w:rFonts w:ascii="Times New Roman" w:eastAsia="仿宋" w:hAnsi="Times New Roman"/>
          <w:color w:val="000000" w:themeColor="text1"/>
          <w:sz w:val="30"/>
          <w:szCs w:val="30"/>
        </w:rPr>
        <w:t>V=V</w:t>
      </w:r>
      <w:r>
        <w:rPr>
          <w:rFonts w:ascii="Times New Roman" w:eastAsia="仿宋" w:hAnsi="Times New Roman"/>
          <w:color w:val="000000" w:themeColor="text1"/>
          <w:sz w:val="30"/>
          <w:szCs w:val="30"/>
          <w:vertAlign w:val="subscript"/>
        </w:rPr>
        <w:t>B</w:t>
      </w:r>
      <w:r>
        <w:rPr>
          <w:rFonts w:ascii="Times New Roman" w:eastAsia="仿宋" w:hAnsi="Times New Roman"/>
          <w:color w:val="000000" w:themeColor="text1"/>
          <w:sz w:val="30"/>
          <w:szCs w:val="30"/>
        </w:rPr>
        <w:t>×A×B×C×D×E</w:t>
      </w:r>
    </w:p>
    <w:p w:rsidR="00654340" w:rsidRDefault="00363161">
      <w:pPr>
        <w:pStyle w:val="a8"/>
        <w:spacing w:line="480" w:lineRule="exact"/>
        <w:ind w:firstLineChars="350" w:firstLine="980"/>
        <w:rPr>
          <w:rFonts w:ascii="Times New Roman" w:eastAsia="仿宋" w:hAnsi="Times New Roman"/>
          <w:color w:val="000000" w:themeColor="text1"/>
          <w:sz w:val="28"/>
        </w:rPr>
      </w:pPr>
      <w:r>
        <w:rPr>
          <w:rFonts w:ascii="Times New Roman" w:eastAsia="仿宋" w:hAnsi="Times New Roman"/>
          <w:color w:val="000000" w:themeColor="text1"/>
          <w:sz w:val="28"/>
        </w:rPr>
        <w:t>式中：</w:t>
      </w:r>
      <w:r>
        <w:rPr>
          <w:rFonts w:ascii="Times New Roman" w:eastAsia="仿宋" w:hAnsi="Times New Roman"/>
          <w:color w:val="000000" w:themeColor="text1"/>
          <w:sz w:val="28"/>
        </w:rPr>
        <w:t>V—</w:t>
      </w:r>
      <w:r>
        <w:rPr>
          <w:rFonts w:ascii="Times New Roman" w:eastAsia="仿宋" w:hAnsi="Times New Roman"/>
          <w:color w:val="000000" w:themeColor="text1"/>
          <w:sz w:val="28"/>
        </w:rPr>
        <w:t>估价对象价格</w:t>
      </w:r>
    </w:p>
    <w:p w:rsidR="00654340" w:rsidRDefault="00363161">
      <w:pPr>
        <w:pStyle w:val="a8"/>
        <w:spacing w:line="480" w:lineRule="exact"/>
        <w:ind w:firstLineChars="650" w:firstLine="1820"/>
        <w:rPr>
          <w:rFonts w:ascii="Times New Roman" w:eastAsia="仿宋" w:hAnsi="Times New Roman"/>
          <w:color w:val="000000" w:themeColor="text1"/>
          <w:sz w:val="28"/>
        </w:rPr>
      </w:pPr>
      <w:r>
        <w:rPr>
          <w:rFonts w:ascii="Times New Roman" w:eastAsia="仿宋" w:hAnsi="Times New Roman"/>
          <w:color w:val="000000" w:themeColor="text1"/>
          <w:sz w:val="28"/>
        </w:rPr>
        <w:t>V</w:t>
      </w:r>
      <w:r>
        <w:rPr>
          <w:rFonts w:ascii="Times New Roman" w:eastAsia="仿宋" w:hAnsi="Times New Roman"/>
          <w:color w:val="000000" w:themeColor="text1"/>
          <w:sz w:val="44"/>
          <w:szCs w:val="44"/>
          <w:vertAlign w:val="subscript"/>
        </w:rPr>
        <w:t>B</w:t>
      </w:r>
      <w:r>
        <w:rPr>
          <w:rFonts w:ascii="Times New Roman" w:eastAsia="仿宋" w:hAnsi="Times New Roman"/>
          <w:color w:val="000000" w:themeColor="text1"/>
          <w:sz w:val="28"/>
        </w:rPr>
        <w:t>—</w:t>
      </w:r>
      <w:r>
        <w:rPr>
          <w:rFonts w:ascii="Times New Roman" w:eastAsia="仿宋" w:hAnsi="Times New Roman"/>
          <w:color w:val="000000" w:themeColor="text1"/>
          <w:sz w:val="28"/>
        </w:rPr>
        <w:t>可比实例价格</w:t>
      </w:r>
    </w:p>
    <w:p w:rsidR="00654340" w:rsidRDefault="00363161">
      <w:pPr>
        <w:pStyle w:val="a8"/>
        <w:spacing w:line="480" w:lineRule="exact"/>
        <w:ind w:firstLineChars="650" w:firstLine="1820"/>
        <w:rPr>
          <w:rFonts w:ascii="Times New Roman" w:eastAsia="仿宋" w:hAnsi="Times New Roman"/>
          <w:color w:val="000000" w:themeColor="text1"/>
          <w:sz w:val="28"/>
        </w:rPr>
      </w:pPr>
      <w:r>
        <w:rPr>
          <w:rFonts w:ascii="Times New Roman" w:eastAsia="仿宋" w:hAnsi="Times New Roman"/>
          <w:color w:val="000000" w:themeColor="text1"/>
          <w:sz w:val="28"/>
        </w:rPr>
        <w:t>A</w:t>
      </w:r>
      <w:proofErr w:type="gramStart"/>
      <w:r>
        <w:rPr>
          <w:rFonts w:ascii="Times New Roman" w:eastAsia="仿宋" w:hAnsi="Times New Roman"/>
          <w:color w:val="000000" w:themeColor="text1"/>
          <w:sz w:val="28"/>
        </w:rPr>
        <w:t>—</w:t>
      </w:r>
      <w:r>
        <w:rPr>
          <w:rFonts w:ascii="Times New Roman" w:eastAsia="仿宋" w:hAnsi="Times New Roman"/>
          <w:color w:val="000000" w:themeColor="text1"/>
          <w:sz w:val="28"/>
        </w:rPr>
        <w:t>交易</w:t>
      </w:r>
      <w:proofErr w:type="gramEnd"/>
      <w:r>
        <w:rPr>
          <w:rFonts w:ascii="Times New Roman" w:eastAsia="仿宋" w:hAnsi="Times New Roman"/>
          <w:color w:val="000000" w:themeColor="text1"/>
          <w:sz w:val="28"/>
        </w:rPr>
        <w:t>情况修正系数</w:t>
      </w:r>
    </w:p>
    <w:p w:rsidR="00654340" w:rsidRDefault="00363161">
      <w:pPr>
        <w:pStyle w:val="a8"/>
        <w:spacing w:line="480" w:lineRule="exact"/>
        <w:ind w:firstLineChars="650" w:firstLine="1820"/>
        <w:rPr>
          <w:rFonts w:ascii="Times New Roman" w:eastAsia="仿宋" w:hAnsi="Times New Roman"/>
          <w:color w:val="000000" w:themeColor="text1"/>
          <w:sz w:val="28"/>
        </w:rPr>
      </w:pPr>
      <w:r>
        <w:rPr>
          <w:rFonts w:ascii="Times New Roman" w:eastAsia="仿宋" w:hAnsi="Times New Roman"/>
          <w:color w:val="000000" w:themeColor="text1"/>
          <w:sz w:val="28"/>
        </w:rPr>
        <w:t>B—</w:t>
      </w:r>
      <w:r>
        <w:rPr>
          <w:rFonts w:ascii="Times New Roman" w:eastAsia="仿宋" w:hAnsi="Times New Roman"/>
          <w:color w:val="000000" w:themeColor="text1"/>
          <w:sz w:val="28"/>
        </w:rPr>
        <w:t>市场状况调整系数</w:t>
      </w:r>
    </w:p>
    <w:p w:rsidR="00654340" w:rsidRDefault="00363161">
      <w:pPr>
        <w:pStyle w:val="a8"/>
        <w:spacing w:line="480" w:lineRule="exact"/>
        <w:ind w:firstLineChars="650" w:firstLine="1820"/>
        <w:rPr>
          <w:rFonts w:ascii="Times New Roman" w:eastAsia="仿宋" w:hAnsi="Times New Roman"/>
          <w:color w:val="000000" w:themeColor="text1"/>
          <w:sz w:val="28"/>
        </w:rPr>
      </w:pPr>
      <w:r>
        <w:rPr>
          <w:rFonts w:ascii="Times New Roman" w:eastAsia="仿宋" w:hAnsi="Times New Roman"/>
          <w:color w:val="000000" w:themeColor="text1"/>
          <w:sz w:val="28"/>
        </w:rPr>
        <w:t>C—</w:t>
      </w:r>
      <w:r>
        <w:rPr>
          <w:rFonts w:ascii="Times New Roman" w:eastAsia="仿宋" w:hAnsi="Times New Roman"/>
          <w:color w:val="000000" w:themeColor="text1"/>
          <w:sz w:val="28"/>
        </w:rPr>
        <w:t>区位状况调整系数</w:t>
      </w:r>
    </w:p>
    <w:p w:rsidR="00654340" w:rsidRDefault="00363161">
      <w:pPr>
        <w:pStyle w:val="a8"/>
        <w:spacing w:line="480" w:lineRule="exact"/>
        <w:ind w:firstLineChars="650" w:firstLine="1820"/>
        <w:rPr>
          <w:rFonts w:ascii="Times New Roman" w:eastAsia="仿宋" w:hAnsi="Times New Roman"/>
          <w:color w:val="000000" w:themeColor="text1"/>
          <w:sz w:val="28"/>
        </w:rPr>
      </w:pPr>
      <w:r>
        <w:rPr>
          <w:rFonts w:ascii="Times New Roman" w:eastAsia="仿宋" w:hAnsi="Times New Roman"/>
          <w:color w:val="000000" w:themeColor="text1"/>
          <w:sz w:val="28"/>
        </w:rPr>
        <w:t>D—</w:t>
      </w:r>
      <w:r>
        <w:rPr>
          <w:rFonts w:ascii="Times New Roman" w:eastAsia="仿宋" w:hAnsi="Times New Roman"/>
          <w:color w:val="000000" w:themeColor="text1"/>
          <w:sz w:val="28"/>
        </w:rPr>
        <w:t>实物状况调整系数</w:t>
      </w:r>
    </w:p>
    <w:p w:rsidR="00654340" w:rsidRDefault="00363161">
      <w:pPr>
        <w:pStyle w:val="a0"/>
        <w:spacing w:line="480" w:lineRule="exact"/>
        <w:ind w:firstLineChars="650" w:firstLine="1820"/>
        <w:rPr>
          <w:rFonts w:eastAsia="仿宋"/>
          <w:color w:val="000000" w:themeColor="text1"/>
        </w:rPr>
      </w:pPr>
      <w:r>
        <w:rPr>
          <w:rFonts w:eastAsia="仿宋"/>
          <w:color w:val="000000" w:themeColor="text1"/>
        </w:rPr>
        <w:t>E—</w:t>
      </w:r>
      <w:r>
        <w:rPr>
          <w:rFonts w:eastAsia="仿宋"/>
          <w:color w:val="000000" w:themeColor="text1"/>
        </w:rPr>
        <w:t>权益状况调整系数</w:t>
      </w:r>
    </w:p>
    <w:p w:rsidR="00654340" w:rsidRDefault="00363161">
      <w:pPr>
        <w:pStyle w:val="a8"/>
        <w:spacing w:line="480" w:lineRule="exact"/>
        <w:ind w:firstLineChars="200" w:firstLine="560"/>
        <w:rPr>
          <w:rFonts w:ascii="Times New Roman" w:eastAsia="仿宋" w:hAnsi="Times New Roman"/>
          <w:color w:val="000000" w:themeColor="text1"/>
          <w:sz w:val="28"/>
        </w:rPr>
      </w:pPr>
      <w:r>
        <w:rPr>
          <w:rFonts w:ascii="Times New Roman" w:eastAsia="仿宋" w:hAnsi="Times New Roman"/>
          <w:color w:val="000000" w:themeColor="text1"/>
          <w:sz w:val="28"/>
        </w:rPr>
        <w:t>成本法的定义：</w:t>
      </w:r>
    </w:p>
    <w:p w:rsidR="00654340" w:rsidRDefault="00363161">
      <w:pPr>
        <w:pStyle w:val="a8"/>
        <w:spacing w:line="480" w:lineRule="exact"/>
        <w:ind w:firstLineChars="200" w:firstLine="560"/>
        <w:rPr>
          <w:rFonts w:ascii="Times New Roman" w:eastAsia="仿宋" w:hAnsi="Times New Roman"/>
          <w:color w:val="000000" w:themeColor="text1"/>
          <w:sz w:val="28"/>
        </w:rPr>
      </w:pPr>
      <w:r>
        <w:rPr>
          <w:rFonts w:ascii="Times New Roman" w:eastAsia="仿宋" w:hAnsi="Times New Roman"/>
          <w:color w:val="000000" w:themeColor="text1"/>
          <w:sz w:val="28"/>
        </w:rPr>
        <w:t>房地产成本法是求取估价对象在价值时点的重置价格或重建价格，扣除折旧，以此估算估价对象的客观合理价格或价值的方法。</w:t>
      </w:r>
    </w:p>
    <w:p w:rsidR="00654340" w:rsidRDefault="00363161">
      <w:pPr>
        <w:pStyle w:val="a8"/>
        <w:spacing w:line="480" w:lineRule="exact"/>
        <w:ind w:firstLineChars="200" w:firstLine="560"/>
        <w:rPr>
          <w:rFonts w:ascii="Times New Roman" w:eastAsia="仿宋" w:hAnsi="Times New Roman"/>
          <w:color w:val="000000" w:themeColor="text1"/>
          <w:sz w:val="28"/>
        </w:rPr>
      </w:pPr>
      <w:r>
        <w:rPr>
          <w:rFonts w:ascii="Times New Roman" w:eastAsia="仿宋" w:hAnsi="Times New Roman"/>
          <w:color w:val="000000" w:themeColor="text1"/>
          <w:sz w:val="28"/>
        </w:rPr>
        <w:t>根据《房地产估价规范》的规定，房地产重置价值应是重新取得或重新开发、重新建造全新状态的估价对象所需的各项必要成本费用和应纳税金、正常开发利润之和，其构成包括土地取得费用、开发成</w:t>
      </w:r>
      <w:r>
        <w:rPr>
          <w:rFonts w:ascii="Times New Roman" w:eastAsia="仿宋" w:hAnsi="Times New Roman"/>
          <w:color w:val="000000" w:themeColor="text1"/>
          <w:sz w:val="28"/>
        </w:rPr>
        <w:lastRenderedPageBreak/>
        <w:t>本、管理费用、投资利息、销售税费、开发利润等。</w:t>
      </w:r>
    </w:p>
    <w:p w:rsidR="00654340" w:rsidRDefault="00363161">
      <w:pPr>
        <w:pStyle w:val="a8"/>
        <w:spacing w:line="480" w:lineRule="exact"/>
        <w:ind w:firstLineChars="200" w:firstLine="560"/>
        <w:rPr>
          <w:rFonts w:ascii="Times New Roman" w:eastAsia="仿宋" w:hAnsi="Times New Roman"/>
          <w:color w:val="000000" w:themeColor="text1"/>
          <w:sz w:val="28"/>
        </w:rPr>
      </w:pPr>
      <w:r>
        <w:rPr>
          <w:rFonts w:ascii="Times New Roman" w:eastAsia="仿宋" w:hAnsi="Times New Roman"/>
          <w:color w:val="000000" w:themeColor="text1"/>
          <w:sz w:val="28"/>
        </w:rPr>
        <w:t>成本法公式如下：</w:t>
      </w:r>
    </w:p>
    <w:p w:rsidR="00654340" w:rsidRDefault="00363161">
      <w:pPr>
        <w:pStyle w:val="a8"/>
        <w:spacing w:line="480" w:lineRule="exact"/>
        <w:ind w:firstLine="570"/>
        <w:rPr>
          <w:rFonts w:ascii="Times New Roman" w:eastAsia="仿宋" w:hAnsi="Times New Roman"/>
          <w:color w:val="000000" w:themeColor="text1"/>
          <w:sz w:val="28"/>
        </w:rPr>
      </w:pPr>
      <w:bookmarkStart w:id="52" w:name="_Toc101945366"/>
      <w:r>
        <w:rPr>
          <w:rFonts w:ascii="Times New Roman" w:eastAsia="仿宋" w:hAnsi="Times New Roman"/>
          <w:color w:val="000000" w:themeColor="text1"/>
          <w:sz w:val="28"/>
        </w:rPr>
        <w:t>建筑物价格＝建筑物重置单价</w:t>
      </w:r>
      <w:r>
        <w:rPr>
          <w:rFonts w:ascii="Times New Roman" w:eastAsia="仿宋" w:hAnsi="Times New Roman"/>
          <w:color w:val="000000" w:themeColor="text1"/>
          <w:sz w:val="28"/>
        </w:rPr>
        <w:t>×</w:t>
      </w:r>
      <w:r>
        <w:rPr>
          <w:rFonts w:ascii="Times New Roman" w:eastAsia="仿宋" w:hAnsi="Times New Roman"/>
          <w:color w:val="000000" w:themeColor="text1"/>
          <w:sz w:val="28"/>
        </w:rPr>
        <w:t>建筑面积</w:t>
      </w:r>
      <w:r>
        <w:rPr>
          <w:rFonts w:ascii="Times New Roman" w:eastAsia="仿宋" w:hAnsi="Times New Roman"/>
          <w:color w:val="000000" w:themeColor="text1"/>
          <w:sz w:val="28"/>
        </w:rPr>
        <w:t>×</w:t>
      </w:r>
      <w:r>
        <w:rPr>
          <w:rFonts w:ascii="Times New Roman" w:eastAsia="仿宋" w:hAnsi="Times New Roman"/>
          <w:color w:val="000000" w:themeColor="text1"/>
          <w:sz w:val="28"/>
        </w:rPr>
        <w:t>成新率</w:t>
      </w:r>
    </w:p>
    <w:p w:rsidR="00654340" w:rsidRDefault="00363161">
      <w:pPr>
        <w:pStyle w:val="a8"/>
        <w:spacing w:line="480" w:lineRule="exact"/>
        <w:ind w:firstLine="570"/>
        <w:rPr>
          <w:rFonts w:ascii="Times New Roman" w:eastAsia="仿宋" w:hAnsi="Times New Roman"/>
          <w:color w:val="000000" w:themeColor="text1"/>
          <w:sz w:val="28"/>
        </w:rPr>
      </w:pPr>
      <w:r>
        <w:rPr>
          <w:rFonts w:ascii="Times New Roman" w:eastAsia="仿宋" w:hAnsi="Times New Roman"/>
          <w:color w:val="000000" w:themeColor="text1"/>
          <w:sz w:val="28"/>
        </w:rPr>
        <w:t>建筑物重置单价＝建安工程费</w:t>
      </w:r>
      <w:r>
        <w:rPr>
          <w:rFonts w:ascii="Times New Roman" w:eastAsia="仿宋" w:hAnsi="Times New Roman"/>
          <w:color w:val="000000" w:themeColor="text1"/>
          <w:sz w:val="28"/>
        </w:rPr>
        <w:t>+</w:t>
      </w:r>
      <w:r>
        <w:rPr>
          <w:rFonts w:ascii="Times New Roman" w:eastAsia="仿宋" w:hAnsi="Times New Roman"/>
          <w:color w:val="000000" w:themeColor="text1"/>
          <w:sz w:val="28"/>
        </w:rPr>
        <w:t>前期费用及其他</w:t>
      </w:r>
      <w:r>
        <w:rPr>
          <w:rFonts w:ascii="Times New Roman" w:eastAsia="仿宋" w:hAnsi="Times New Roman"/>
          <w:color w:val="000000" w:themeColor="text1"/>
          <w:sz w:val="28"/>
        </w:rPr>
        <w:t>+</w:t>
      </w:r>
      <w:r>
        <w:rPr>
          <w:rFonts w:ascii="Times New Roman" w:eastAsia="仿宋" w:hAnsi="Times New Roman"/>
          <w:color w:val="000000" w:themeColor="text1"/>
          <w:sz w:val="28"/>
        </w:rPr>
        <w:t>管理费</w:t>
      </w:r>
      <w:r>
        <w:rPr>
          <w:rFonts w:ascii="Times New Roman" w:eastAsia="仿宋" w:hAnsi="Times New Roman"/>
          <w:color w:val="000000" w:themeColor="text1"/>
          <w:sz w:val="28"/>
        </w:rPr>
        <w:t>+</w:t>
      </w:r>
      <w:r>
        <w:rPr>
          <w:rFonts w:ascii="Times New Roman" w:eastAsia="仿宋" w:hAnsi="Times New Roman"/>
          <w:color w:val="000000" w:themeColor="text1"/>
          <w:sz w:val="28"/>
        </w:rPr>
        <w:t>销售费用</w:t>
      </w:r>
      <w:r>
        <w:rPr>
          <w:rFonts w:ascii="Times New Roman" w:eastAsia="仿宋" w:hAnsi="Times New Roman"/>
          <w:color w:val="000000" w:themeColor="text1"/>
          <w:sz w:val="28"/>
        </w:rPr>
        <w:t>+</w:t>
      </w:r>
      <w:r>
        <w:rPr>
          <w:rFonts w:ascii="Times New Roman" w:eastAsia="仿宋" w:hAnsi="Times New Roman"/>
          <w:color w:val="000000" w:themeColor="text1"/>
          <w:sz w:val="28"/>
        </w:rPr>
        <w:t>投资利息</w:t>
      </w:r>
      <w:r>
        <w:rPr>
          <w:rFonts w:ascii="Times New Roman" w:eastAsia="仿宋" w:hAnsi="Times New Roman"/>
          <w:color w:val="000000" w:themeColor="text1"/>
          <w:sz w:val="28"/>
        </w:rPr>
        <w:t>+</w:t>
      </w:r>
      <w:r>
        <w:rPr>
          <w:rFonts w:ascii="Times New Roman" w:eastAsia="仿宋" w:hAnsi="Times New Roman"/>
          <w:color w:val="000000" w:themeColor="text1"/>
          <w:sz w:val="28"/>
        </w:rPr>
        <w:t>销售税费</w:t>
      </w:r>
      <w:r>
        <w:rPr>
          <w:rFonts w:ascii="Times New Roman" w:eastAsia="仿宋" w:hAnsi="Times New Roman"/>
          <w:color w:val="000000" w:themeColor="text1"/>
          <w:sz w:val="28"/>
        </w:rPr>
        <w:t>+</w:t>
      </w:r>
      <w:r>
        <w:rPr>
          <w:rFonts w:ascii="Times New Roman" w:eastAsia="仿宋" w:hAnsi="Times New Roman"/>
          <w:color w:val="000000" w:themeColor="text1"/>
          <w:sz w:val="28"/>
        </w:rPr>
        <w:t>投资利润</w:t>
      </w:r>
    </w:p>
    <w:p w:rsidR="00654340" w:rsidRDefault="00363161">
      <w:pPr>
        <w:pStyle w:val="a0"/>
        <w:spacing w:line="480" w:lineRule="exact"/>
        <w:ind w:firstLine="0"/>
        <w:outlineLvl w:val="2"/>
        <w:rPr>
          <w:rFonts w:eastAsia="仿宋"/>
          <w:b/>
          <w:bCs/>
        </w:rPr>
      </w:pPr>
      <w:r>
        <w:rPr>
          <w:rFonts w:eastAsia="仿宋"/>
          <w:b/>
          <w:bCs/>
        </w:rPr>
        <w:t>十、估价结果</w:t>
      </w:r>
      <w:bookmarkEnd w:id="50"/>
      <w:bookmarkEnd w:id="51"/>
      <w:bookmarkEnd w:id="52"/>
    </w:p>
    <w:p w:rsidR="00654340" w:rsidRDefault="00363161">
      <w:pPr>
        <w:spacing w:line="500" w:lineRule="exact"/>
        <w:ind w:firstLineChars="200" w:firstLine="560"/>
        <w:rPr>
          <w:rFonts w:eastAsia="仿宋"/>
          <w:b/>
          <w:sz w:val="28"/>
        </w:rPr>
      </w:pPr>
      <w:r>
        <w:rPr>
          <w:rFonts w:eastAsia="仿宋"/>
          <w:sz w:val="28"/>
        </w:rPr>
        <w:t>估价人员在认真分析估价委托人提供的资料，以及注册房地产估价师现场查勘和市场调查取得资料的基础上，对影响估价对象房地产价</w:t>
      </w:r>
      <w:r>
        <w:rPr>
          <w:rFonts w:eastAsia="仿宋"/>
          <w:sz w:val="28"/>
        </w:rPr>
        <w:t>值的因素进行了综合分析，分别采用比较法和成本法测算，</w:t>
      </w:r>
      <w:bookmarkStart w:id="53" w:name="_Toc31586"/>
      <w:bookmarkStart w:id="54" w:name="_Toc499915298"/>
      <w:r>
        <w:rPr>
          <w:rFonts w:eastAsia="仿宋"/>
          <w:sz w:val="28"/>
        </w:rPr>
        <w:t>确定估价对象在价值时点</w:t>
      </w:r>
      <w:r>
        <w:rPr>
          <w:rFonts w:eastAsia="仿宋"/>
          <w:sz w:val="28"/>
        </w:rPr>
        <w:t>2022</w:t>
      </w:r>
      <w:r>
        <w:rPr>
          <w:rFonts w:eastAsia="仿宋"/>
          <w:sz w:val="28"/>
        </w:rPr>
        <w:t>年</w:t>
      </w:r>
      <w:r>
        <w:rPr>
          <w:rFonts w:eastAsia="仿宋"/>
          <w:sz w:val="28"/>
        </w:rPr>
        <w:t>6</w:t>
      </w:r>
      <w:r>
        <w:rPr>
          <w:rFonts w:eastAsia="仿宋"/>
          <w:sz w:val="28"/>
        </w:rPr>
        <w:t>月</w:t>
      </w:r>
      <w:r>
        <w:rPr>
          <w:rFonts w:eastAsia="仿宋"/>
          <w:sz w:val="28"/>
        </w:rPr>
        <w:t>2</w:t>
      </w:r>
      <w:r>
        <w:rPr>
          <w:rFonts w:eastAsia="仿宋"/>
          <w:sz w:val="28"/>
        </w:rPr>
        <w:t>日的市场价值为房地产总价</w:t>
      </w:r>
      <w:r>
        <w:rPr>
          <w:rFonts w:eastAsia="仿宋"/>
          <w:sz w:val="28"/>
        </w:rPr>
        <w:t>231.67</w:t>
      </w:r>
      <w:r>
        <w:rPr>
          <w:rFonts w:eastAsia="仿宋"/>
          <w:sz w:val="28"/>
        </w:rPr>
        <w:t>万元，大写人民币</w:t>
      </w:r>
      <w:r>
        <w:rPr>
          <w:rFonts w:eastAsia="仿宋"/>
          <w:b/>
          <w:sz w:val="28"/>
        </w:rPr>
        <w:t>贰佰叁拾壹万陆仟柒佰元整</w:t>
      </w:r>
      <w:r>
        <w:rPr>
          <w:rFonts w:eastAsia="仿宋"/>
          <w:sz w:val="28"/>
        </w:rPr>
        <w:t>。</w:t>
      </w:r>
    </w:p>
    <w:p w:rsidR="00654340" w:rsidRDefault="00363161">
      <w:pPr>
        <w:pStyle w:val="a0"/>
        <w:spacing w:line="460" w:lineRule="exact"/>
        <w:ind w:firstLine="0"/>
        <w:outlineLvl w:val="2"/>
        <w:rPr>
          <w:rFonts w:eastAsia="仿宋"/>
          <w:b/>
          <w:bCs/>
        </w:rPr>
      </w:pPr>
      <w:bookmarkStart w:id="55" w:name="_Toc101945367"/>
      <w:r>
        <w:rPr>
          <w:rFonts w:eastAsia="仿宋"/>
          <w:b/>
          <w:bCs/>
        </w:rPr>
        <w:t>十一、注册房地产估价师</w:t>
      </w:r>
      <w:bookmarkEnd w:id="53"/>
      <w:bookmarkEnd w:id="54"/>
      <w:bookmarkEnd w:id="55"/>
    </w:p>
    <w:p w:rsidR="00654340" w:rsidRDefault="00363161">
      <w:pPr>
        <w:spacing w:line="480" w:lineRule="exact"/>
        <w:ind w:firstLineChars="200" w:firstLine="560"/>
        <w:rPr>
          <w:rFonts w:eastAsia="仿宋"/>
          <w:sz w:val="28"/>
        </w:rPr>
      </w:pPr>
      <w:r>
        <w:rPr>
          <w:rFonts w:eastAsia="仿宋"/>
          <w:sz w:val="28"/>
        </w:rPr>
        <w:t>参加本次估价的注册房地产估价师见下表：</w:t>
      </w:r>
    </w:p>
    <w:tbl>
      <w:tblPr>
        <w:tblW w:w="8551"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631"/>
        <w:gridCol w:w="2318"/>
        <w:gridCol w:w="2114"/>
        <w:gridCol w:w="2488"/>
      </w:tblGrid>
      <w:tr w:rsidR="00654340">
        <w:trPr>
          <w:trHeight w:val="229"/>
          <w:jc w:val="center"/>
        </w:trPr>
        <w:tc>
          <w:tcPr>
            <w:tcW w:w="1631" w:type="dxa"/>
            <w:shd w:val="clear" w:color="auto" w:fill="auto"/>
            <w:tcMar>
              <w:top w:w="72" w:type="dxa"/>
              <w:left w:w="144" w:type="dxa"/>
              <w:bottom w:w="72" w:type="dxa"/>
              <w:right w:w="144" w:type="dxa"/>
            </w:tcMar>
            <w:vAlign w:val="center"/>
          </w:tcPr>
          <w:p w:rsidR="00654340" w:rsidRDefault="00363161">
            <w:pPr>
              <w:widowControl/>
              <w:kinsoku w:val="0"/>
              <w:overflowPunct w:val="0"/>
              <w:spacing w:line="265" w:lineRule="atLeast"/>
              <w:jc w:val="center"/>
              <w:textAlignment w:val="baseline"/>
              <w:rPr>
                <w:rFonts w:eastAsia="仿宋"/>
                <w:kern w:val="0"/>
                <w:szCs w:val="24"/>
              </w:rPr>
            </w:pPr>
            <w:bookmarkStart w:id="56" w:name="_Toc436645330"/>
            <w:r>
              <w:rPr>
                <w:rFonts w:eastAsia="仿宋"/>
                <w:color w:val="000000"/>
                <w:kern w:val="24"/>
                <w:szCs w:val="24"/>
              </w:rPr>
              <w:t>姓名</w:t>
            </w:r>
          </w:p>
        </w:tc>
        <w:tc>
          <w:tcPr>
            <w:tcW w:w="2318" w:type="dxa"/>
            <w:shd w:val="clear" w:color="auto" w:fill="auto"/>
            <w:tcMar>
              <w:top w:w="72" w:type="dxa"/>
              <w:left w:w="144" w:type="dxa"/>
              <w:bottom w:w="72" w:type="dxa"/>
              <w:right w:w="144" w:type="dxa"/>
            </w:tcMar>
            <w:vAlign w:val="center"/>
          </w:tcPr>
          <w:p w:rsidR="00654340" w:rsidRDefault="00363161">
            <w:pPr>
              <w:widowControl/>
              <w:kinsoku w:val="0"/>
              <w:overflowPunct w:val="0"/>
              <w:spacing w:line="265" w:lineRule="atLeast"/>
              <w:jc w:val="center"/>
              <w:textAlignment w:val="baseline"/>
              <w:rPr>
                <w:rFonts w:eastAsia="仿宋"/>
                <w:kern w:val="0"/>
                <w:szCs w:val="24"/>
              </w:rPr>
            </w:pPr>
            <w:r>
              <w:rPr>
                <w:rFonts w:eastAsia="仿宋"/>
                <w:color w:val="000000"/>
                <w:kern w:val="24"/>
                <w:szCs w:val="24"/>
              </w:rPr>
              <w:t>注册号</w:t>
            </w:r>
          </w:p>
        </w:tc>
        <w:tc>
          <w:tcPr>
            <w:tcW w:w="2114" w:type="dxa"/>
            <w:shd w:val="clear" w:color="auto" w:fill="auto"/>
            <w:tcMar>
              <w:top w:w="72" w:type="dxa"/>
              <w:left w:w="144" w:type="dxa"/>
              <w:bottom w:w="72" w:type="dxa"/>
              <w:right w:w="144" w:type="dxa"/>
            </w:tcMar>
            <w:vAlign w:val="center"/>
          </w:tcPr>
          <w:p w:rsidR="00654340" w:rsidRDefault="00363161">
            <w:pPr>
              <w:widowControl/>
              <w:kinsoku w:val="0"/>
              <w:overflowPunct w:val="0"/>
              <w:spacing w:line="265" w:lineRule="atLeast"/>
              <w:jc w:val="center"/>
              <w:textAlignment w:val="baseline"/>
              <w:rPr>
                <w:rFonts w:eastAsia="仿宋"/>
                <w:kern w:val="0"/>
                <w:szCs w:val="24"/>
              </w:rPr>
            </w:pPr>
            <w:r>
              <w:rPr>
                <w:rFonts w:eastAsia="仿宋"/>
                <w:color w:val="000000"/>
                <w:kern w:val="24"/>
                <w:szCs w:val="24"/>
              </w:rPr>
              <w:t>签名</w:t>
            </w:r>
          </w:p>
        </w:tc>
        <w:tc>
          <w:tcPr>
            <w:tcW w:w="2488" w:type="dxa"/>
            <w:shd w:val="clear" w:color="auto" w:fill="auto"/>
            <w:tcMar>
              <w:top w:w="72" w:type="dxa"/>
              <w:left w:w="144" w:type="dxa"/>
              <w:bottom w:w="72" w:type="dxa"/>
              <w:right w:w="144" w:type="dxa"/>
            </w:tcMar>
            <w:vAlign w:val="center"/>
          </w:tcPr>
          <w:p w:rsidR="00654340" w:rsidRDefault="00363161">
            <w:pPr>
              <w:widowControl/>
              <w:kinsoku w:val="0"/>
              <w:overflowPunct w:val="0"/>
              <w:spacing w:line="265" w:lineRule="atLeast"/>
              <w:jc w:val="center"/>
              <w:textAlignment w:val="baseline"/>
              <w:rPr>
                <w:rFonts w:eastAsia="仿宋"/>
                <w:kern w:val="0"/>
                <w:szCs w:val="24"/>
              </w:rPr>
            </w:pPr>
            <w:r>
              <w:rPr>
                <w:rFonts w:eastAsia="仿宋"/>
                <w:color w:val="000000"/>
                <w:kern w:val="24"/>
                <w:szCs w:val="24"/>
              </w:rPr>
              <w:t>签名日期</w:t>
            </w:r>
          </w:p>
        </w:tc>
      </w:tr>
      <w:tr w:rsidR="00654340">
        <w:trPr>
          <w:trHeight w:val="627"/>
          <w:jc w:val="center"/>
        </w:trPr>
        <w:tc>
          <w:tcPr>
            <w:tcW w:w="1631" w:type="dxa"/>
            <w:shd w:val="clear" w:color="auto" w:fill="auto"/>
            <w:tcMar>
              <w:top w:w="72" w:type="dxa"/>
              <w:left w:w="144" w:type="dxa"/>
              <w:bottom w:w="72" w:type="dxa"/>
              <w:right w:w="144" w:type="dxa"/>
            </w:tcMar>
            <w:vAlign w:val="center"/>
          </w:tcPr>
          <w:p w:rsidR="00654340" w:rsidRDefault="00363161">
            <w:pPr>
              <w:widowControl/>
              <w:kinsoku w:val="0"/>
              <w:overflowPunct w:val="0"/>
              <w:spacing w:line="265" w:lineRule="atLeast"/>
              <w:jc w:val="center"/>
              <w:textAlignment w:val="baseline"/>
              <w:rPr>
                <w:rFonts w:eastAsia="仿宋"/>
                <w:sz w:val="28"/>
                <w:szCs w:val="28"/>
              </w:rPr>
            </w:pPr>
            <w:r>
              <w:rPr>
                <w:rFonts w:eastAsia="仿宋"/>
                <w:sz w:val="28"/>
                <w:szCs w:val="28"/>
              </w:rPr>
              <w:t>高晓辉</w:t>
            </w:r>
          </w:p>
        </w:tc>
        <w:tc>
          <w:tcPr>
            <w:tcW w:w="2318" w:type="dxa"/>
            <w:shd w:val="clear" w:color="auto" w:fill="auto"/>
            <w:tcMar>
              <w:top w:w="72" w:type="dxa"/>
              <w:left w:w="144" w:type="dxa"/>
              <w:bottom w:w="72" w:type="dxa"/>
              <w:right w:w="144" w:type="dxa"/>
            </w:tcMar>
            <w:vAlign w:val="center"/>
          </w:tcPr>
          <w:p w:rsidR="00654340" w:rsidRDefault="00363161">
            <w:pPr>
              <w:widowControl/>
              <w:kinsoku w:val="0"/>
              <w:overflowPunct w:val="0"/>
              <w:spacing w:line="265" w:lineRule="atLeast"/>
              <w:jc w:val="center"/>
              <w:textAlignment w:val="baseline"/>
              <w:rPr>
                <w:rFonts w:eastAsia="仿宋"/>
                <w:kern w:val="0"/>
                <w:szCs w:val="24"/>
              </w:rPr>
            </w:pPr>
            <w:r>
              <w:rPr>
                <w:rFonts w:eastAsia="仿宋"/>
                <w:kern w:val="0"/>
                <w:sz w:val="28"/>
                <w:szCs w:val="28"/>
              </w:rPr>
              <w:t>6420130010</w:t>
            </w:r>
          </w:p>
        </w:tc>
        <w:tc>
          <w:tcPr>
            <w:tcW w:w="2114" w:type="dxa"/>
            <w:shd w:val="clear" w:color="auto" w:fill="auto"/>
            <w:tcMar>
              <w:top w:w="72" w:type="dxa"/>
              <w:left w:w="144" w:type="dxa"/>
              <w:bottom w:w="72" w:type="dxa"/>
              <w:right w:w="144" w:type="dxa"/>
            </w:tcMar>
            <w:vAlign w:val="center"/>
          </w:tcPr>
          <w:p w:rsidR="00654340" w:rsidRDefault="00654340">
            <w:pPr>
              <w:widowControl/>
              <w:spacing w:line="240" w:lineRule="auto"/>
              <w:jc w:val="center"/>
              <w:rPr>
                <w:rFonts w:eastAsia="仿宋"/>
                <w:kern w:val="0"/>
                <w:szCs w:val="24"/>
              </w:rPr>
            </w:pPr>
          </w:p>
        </w:tc>
        <w:tc>
          <w:tcPr>
            <w:tcW w:w="2488" w:type="dxa"/>
            <w:shd w:val="clear" w:color="auto" w:fill="auto"/>
            <w:tcMar>
              <w:top w:w="72" w:type="dxa"/>
              <w:left w:w="144" w:type="dxa"/>
              <w:bottom w:w="72" w:type="dxa"/>
              <w:right w:w="144" w:type="dxa"/>
            </w:tcMar>
            <w:vAlign w:val="center"/>
          </w:tcPr>
          <w:p w:rsidR="00654340" w:rsidRDefault="00363161">
            <w:pPr>
              <w:widowControl/>
              <w:kinsoku w:val="0"/>
              <w:overflowPunct w:val="0"/>
              <w:spacing w:line="240" w:lineRule="auto"/>
              <w:jc w:val="center"/>
              <w:textAlignment w:val="baseline"/>
              <w:rPr>
                <w:rFonts w:eastAsia="仿宋"/>
                <w:kern w:val="0"/>
                <w:szCs w:val="24"/>
              </w:rPr>
            </w:pPr>
            <w:r>
              <w:rPr>
                <w:rFonts w:eastAsia="仿宋"/>
                <w:kern w:val="0"/>
                <w:szCs w:val="24"/>
              </w:rPr>
              <w:t>2022</w:t>
            </w:r>
            <w:r>
              <w:rPr>
                <w:rFonts w:eastAsia="仿宋"/>
                <w:kern w:val="0"/>
                <w:szCs w:val="24"/>
              </w:rPr>
              <w:t>年</w:t>
            </w:r>
            <w:r>
              <w:rPr>
                <w:rFonts w:eastAsia="仿宋"/>
                <w:kern w:val="0"/>
                <w:szCs w:val="24"/>
              </w:rPr>
              <w:t>6</w:t>
            </w:r>
            <w:r>
              <w:rPr>
                <w:rFonts w:eastAsia="仿宋"/>
                <w:kern w:val="0"/>
                <w:szCs w:val="24"/>
              </w:rPr>
              <w:t>月</w:t>
            </w:r>
            <w:r>
              <w:rPr>
                <w:rFonts w:eastAsia="仿宋"/>
                <w:kern w:val="0"/>
                <w:szCs w:val="24"/>
              </w:rPr>
              <w:t>15</w:t>
            </w:r>
            <w:r>
              <w:rPr>
                <w:rFonts w:eastAsia="仿宋"/>
                <w:kern w:val="0"/>
                <w:szCs w:val="24"/>
              </w:rPr>
              <w:t>日</w:t>
            </w:r>
          </w:p>
        </w:tc>
      </w:tr>
      <w:tr w:rsidR="00654340">
        <w:trPr>
          <w:trHeight w:val="627"/>
          <w:jc w:val="center"/>
        </w:trPr>
        <w:tc>
          <w:tcPr>
            <w:tcW w:w="1631" w:type="dxa"/>
            <w:shd w:val="clear" w:color="auto" w:fill="auto"/>
            <w:tcMar>
              <w:top w:w="72" w:type="dxa"/>
              <w:left w:w="144" w:type="dxa"/>
              <w:bottom w:w="72" w:type="dxa"/>
              <w:right w:w="144" w:type="dxa"/>
            </w:tcMar>
            <w:vAlign w:val="center"/>
          </w:tcPr>
          <w:p w:rsidR="00654340" w:rsidRDefault="00363161">
            <w:pPr>
              <w:widowControl/>
              <w:kinsoku w:val="0"/>
              <w:overflowPunct w:val="0"/>
              <w:spacing w:line="265" w:lineRule="atLeast"/>
              <w:jc w:val="center"/>
              <w:textAlignment w:val="baseline"/>
              <w:rPr>
                <w:rFonts w:eastAsia="仿宋"/>
                <w:sz w:val="28"/>
                <w:szCs w:val="28"/>
              </w:rPr>
            </w:pPr>
            <w:r>
              <w:rPr>
                <w:rFonts w:eastAsia="仿宋"/>
                <w:sz w:val="28"/>
                <w:szCs w:val="28"/>
              </w:rPr>
              <w:t>耿</w:t>
            </w:r>
            <w:r>
              <w:rPr>
                <w:rFonts w:eastAsia="仿宋"/>
                <w:sz w:val="28"/>
                <w:szCs w:val="28"/>
              </w:rPr>
              <w:t xml:space="preserve">  </w:t>
            </w:r>
            <w:r>
              <w:rPr>
                <w:rFonts w:eastAsia="仿宋"/>
                <w:sz w:val="28"/>
                <w:szCs w:val="28"/>
              </w:rPr>
              <w:t>泽</w:t>
            </w:r>
          </w:p>
        </w:tc>
        <w:tc>
          <w:tcPr>
            <w:tcW w:w="2318" w:type="dxa"/>
            <w:shd w:val="clear" w:color="auto" w:fill="auto"/>
            <w:tcMar>
              <w:top w:w="72" w:type="dxa"/>
              <w:left w:w="144" w:type="dxa"/>
              <w:bottom w:w="72" w:type="dxa"/>
              <w:right w:w="144" w:type="dxa"/>
            </w:tcMar>
            <w:vAlign w:val="center"/>
          </w:tcPr>
          <w:p w:rsidR="00654340" w:rsidRDefault="00363161">
            <w:pPr>
              <w:widowControl/>
              <w:kinsoku w:val="0"/>
              <w:overflowPunct w:val="0"/>
              <w:spacing w:line="265" w:lineRule="atLeast"/>
              <w:jc w:val="center"/>
              <w:textAlignment w:val="baseline"/>
              <w:rPr>
                <w:rFonts w:eastAsia="仿宋"/>
                <w:kern w:val="0"/>
                <w:szCs w:val="24"/>
              </w:rPr>
            </w:pPr>
            <w:r>
              <w:rPr>
                <w:rFonts w:eastAsia="仿宋"/>
                <w:kern w:val="0"/>
                <w:sz w:val="28"/>
                <w:szCs w:val="28"/>
              </w:rPr>
              <w:t>4220210008</w:t>
            </w:r>
          </w:p>
        </w:tc>
        <w:tc>
          <w:tcPr>
            <w:tcW w:w="2114" w:type="dxa"/>
            <w:shd w:val="clear" w:color="auto" w:fill="auto"/>
            <w:tcMar>
              <w:top w:w="72" w:type="dxa"/>
              <w:left w:w="144" w:type="dxa"/>
              <w:bottom w:w="72" w:type="dxa"/>
              <w:right w:w="144" w:type="dxa"/>
            </w:tcMar>
            <w:vAlign w:val="center"/>
          </w:tcPr>
          <w:p w:rsidR="00455563" w:rsidRDefault="00455563">
            <w:pPr>
              <w:widowControl/>
              <w:spacing w:line="240" w:lineRule="auto"/>
              <w:jc w:val="center"/>
              <w:rPr>
                <w:rFonts w:eastAsia="仿宋" w:hint="eastAsia"/>
                <w:kern w:val="0"/>
                <w:szCs w:val="24"/>
              </w:rPr>
            </w:pPr>
          </w:p>
          <w:p w:rsidR="00654340" w:rsidRDefault="00654340">
            <w:pPr>
              <w:widowControl/>
              <w:spacing w:line="240" w:lineRule="auto"/>
              <w:jc w:val="center"/>
              <w:rPr>
                <w:rFonts w:eastAsia="仿宋"/>
                <w:kern w:val="0"/>
                <w:szCs w:val="24"/>
              </w:rPr>
            </w:pPr>
          </w:p>
        </w:tc>
        <w:tc>
          <w:tcPr>
            <w:tcW w:w="2488" w:type="dxa"/>
            <w:shd w:val="clear" w:color="auto" w:fill="auto"/>
            <w:tcMar>
              <w:top w:w="72" w:type="dxa"/>
              <w:left w:w="144" w:type="dxa"/>
              <w:bottom w:w="72" w:type="dxa"/>
              <w:right w:w="144" w:type="dxa"/>
            </w:tcMar>
            <w:vAlign w:val="center"/>
          </w:tcPr>
          <w:p w:rsidR="00654340" w:rsidRDefault="00363161">
            <w:pPr>
              <w:widowControl/>
              <w:kinsoku w:val="0"/>
              <w:overflowPunct w:val="0"/>
              <w:spacing w:line="240" w:lineRule="auto"/>
              <w:jc w:val="center"/>
              <w:textAlignment w:val="baseline"/>
              <w:rPr>
                <w:rFonts w:eastAsia="仿宋"/>
                <w:kern w:val="0"/>
                <w:szCs w:val="24"/>
              </w:rPr>
            </w:pPr>
            <w:r>
              <w:rPr>
                <w:rFonts w:eastAsia="仿宋"/>
                <w:kern w:val="0"/>
                <w:szCs w:val="24"/>
              </w:rPr>
              <w:t>2022</w:t>
            </w:r>
            <w:r>
              <w:rPr>
                <w:rFonts w:eastAsia="仿宋"/>
                <w:kern w:val="0"/>
                <w:szCs w:val="24"/>
              </w:rPr>
              <w:t>年</w:t>
            </w:r>
            <w:r>
              <w:rPr>
                <w:rFonts w:eastAsia="仿宋"/>
                <w:kern w:val="0"/>
                <w:szCs w:val="24"/>
              </w:rPr>
              <w:t>6</w:t>
            </w:r>
            <w:r>
              <w:rPr>
                <w:rFonts w:eastAsia="仿宋"/>
                <w:kern w:val="0"/>
                <w:szCs w:val="24"/>
              </w:rPr>
              <w:t>月</w:t>
            </w:r>
            <w:r>
              <w:rPr>
                <w:rFonts w:eastAsia="仿宋"/>
                <w:kern w:val="0"/>
                <w:szCs w:val="24"/>
              </w:rPr>
              <w:t>15</w:t>
            </w:r>
            <w:r>
              <w:rPr>
                <w:rFonts w:eastAsia="仿宋"/>
                <w:kern w:val="0"/>
                <w:szCs w:val="24"/>
              </w:rPr>
              <w:t>日</w:t>
            </w:r>
          </w:p>
        </w:tc>
      </w:tr>
    </w:tbl>
    <w:p w:rsidR="00654340" w:rsidRDefault="00363161">
      <w:pPr>
        <w:pStyle w:val="a0"/>
        <w:spacing w:line="480" w:lineRule="exact"/>
        <w:ind w:firstLine="0"/>
        <w:outlineLvl w:val="2"/>
        <w:rPr>
          <w:rFonts w:eastAsia="仿宋"/>
          <w:b/>
          <w:bCs/>
        </w:rPr>
      </w:pPr>
      <w:bookmarkStart w:id="57" w:name="_Toc101945368"/>
      <w:r>
        <w:rPr>
          <w:rFonts w:eastAsia="仿宋"/>
          <w:b/>
          <w:bCs/>
        </w:rPr>
        <w:t>十二、实地查勘期</w:t>
      </w:r>
      <w:bookmarkEnd w:id="56"/>
      <w:bookmarkEnd w:id="57"/>
    </w:p>
    <w:p w:rsidR="00654340" w:rsidRDefault="00363161">
      <w:pPr>
        <w:spacing w:line="480" w:lineRule="exact"/>
        <w:ind w:firstLineChars="200" w:firstLine="560"/>
        <w:rPr>
          <w:rFonts w:eastAsia="仿宋"/>
          <w:sz w:val="28"/>
          <w:szCs w:val="28"/>
        </w:rPr>
      </w:pPr>
      <w:r>
        <w:rPr>
          <w:rFonts w:eastAsia="仿宋"/>
          <w:sz w:val="28"/>
          <w:szCs w:val="28"/>
        </w:rPr>
        <w:t>2022</w:t>
      </w:r>
      <w:r>
        <w:rPr>
          <w:rFonts w:eastAsia="仿宋"/>
          <w:sz w:val="28"/>
          <w:szCs w:val="28"/>
        </w:rPr>
        <w:t>年</w:t>
      </w:r>
      <w:r>
        <w:rPr>
          <w:rFonts w:eastAsia="仿宋"/>
          <w:sz w:val="28"/>
          <w:szCs w:val="28"/>
        </w:rPr>
        <w:t>6</w:t>
      </w:r>
      <w:r>
        <w:rPr>
          <w:rFonts w:eastAsia="仿宋"/>
          <w:sz w:val="28"/>
          <w:szCs w:val="28"/>
        </w:rPr>
        <w:t>月</w:t>
      </w:r>
      <w:r>
        <w:rPr>
          <w:rFonts w:eastAsia="仿宋"/>
          <w:sz w:val="28"/>
          <w:szCs w:val="28"/>
        </w:rPr>
        <w:t>2</w:t>
      </w:r>
      <w:r>
        <w:rPr>
          <w:rFonts w:eastAsia="仿宋"/>
          <w:sz w:val="28"/>
          <w:szCs w:val="28"/>
        </w:rPr>
        <w:t>日</w:t>
      </w:r>
    </w:p>
    <w:p w:rsidR="00654340" w:rsidRDefault="00363161">
      <w:pPr>
        <w:pStyle w:val="a0"/>
        <w:spacing w:line="480" w:lineRule="exact"/>
        <w:ind w:firstLine="0"/>
        <w:outlineLvl w:val="2"/>
        <w:rPr>
          <w:rFonts w:eastAsia="仿宋"/>
          <w:b/>
          <w:bCs/>
        </w:rPr>
      </w:pPr>
      <w:bookmarkStart w:id="58" w:name="_Toc101945369"/>
      <w:r>
        <w:rPr>
          <w:rFonts w:eastAsia="仿宋"/>
          <w:b/>
          <w:bCs/>
        </w:rPr>
        <w:t>十三、估价作业日期</w:t>
      </w:r>
      <w:bookmarkEnd w:id="58"/>
    </w:p>
    <w:p w:rsidR="00654340" w:rsidRDefault="00363161">
      <w:pPr>
        <w:spacing w:line="480" w:lineRule="exact"/>
        <w:ind w:firstLineChars="200" w:firstLine="560"/>
        <w:rPr>
          <w:rFonts w:eastAsia="仿宋"/>
          <w:sz w:val="28"/>
          <w:szCs w:val="28"/>
        </w:rPr>
      </w:pPr>
      <w:r>
        <w:rPr>
          <w:rFonts w:eastAsia="仿宋"/>
          <w:sz w:val="28"/>
          <w:szCs w:val="28"/>
        </w:rPr>
        <w:t>2022</w:t>
      </w:r>
      <w:r>
        <w:rPr>
          <w:rFonts w:eastAsia="仿宋"/>
          <w:sz w:val="28"/>
          <w:szCs w:val="28"/>
        </w:rPr>
        <w:t>年</w:t>
      </w:r>
      <w:r>
        <w:rPr>
          <w:rFonts w:eastAsia="仿宋"/>
          <w:sz w:val="28"/>
          <w:szCs w:val="28"/>
        </w:rPr>
        <w:t>5</w:t>
      </w:r>
      <w:r>
        <w:rPr>
          <w:rFonts w:eastAsia="仿宋"/>
          <w:sz w:val="28"/>
          <w:szCs w:val="28"/>
        </w:rPr>
        <w:t>月</w:t>
      </w:r>
      <w:r>
        <w:rPr>
          <w:rFonts w:eastAsia="仿宋"/>
          <w:sz w:val="28"/>
          <w:szCs w:val="28"/>
        </w:rPr>
        <w:t>25</w:t>
      </w:r>
      <w:r>
        <w:rPr>
          <w:rFonts w:eastAsia="仿宋"/>
          <w:sz w:val="28"/>
          <w:szCs w:val="28"/>
        </w:rPr>
        <w:t>日至</w:t>
      </w:r>
      <w:r>
        <w:rPr>
          <w:rFonts w:eastAsia="仿宋"/>
          <w:sz w:val="28"/>
          <w:szCs w:val="28"/>
        </w:rPr>
        <w:t>2022</w:t>
      </w:r>
      <w:r>
        <w:rPr>
          <w:rFonts w:eastAsia="仿宋"/>
          <w:sz w:val="28"/>
          <w:szCs w:val="28"/>
        </w:rPr>
        <w:t>年</w:t>
      </w:r>
      <w:r>
        <w:rPr>
          <w:rFonts w:eastAsia="仿宋"/>
          <w:sz w:val="28"/>
          <w:szCs w:val="28"/>
        </w:rPr>
        <w:t>6</w:t>
      </w:r>
      <w:r>
        <w:rPr>
          <w:rFonts w:eastAsia="仿宋"/>
          <w:sz w:val="28"/>
          <w:szCs w:val="28"/>
        </w:rPr>
        <w:t>月</w:t>
      </w:r>
      <w:r>
        <w:rPr>
          <w:rFonts w:eastAsia="仿宋"/>
          <w:sz w:val="28"/>
          <w:szCs w:val="28"/>
        </w:rPr>
        <w:t>15</w:t>
      </w:r>
      <w:r>
        <w:rPr>
          <w:rFonts w:eastAsia="仿宋"/>
          <w:sz w:val="28"/>
          <w:szCs w:val="28"/>
        </w:rPr>
        <w:t>日</w:t>
      </w:r>
      <w:r>
        <w:rPr>
          <w:rFonts w:eastAsia="仿宋"/>
          <w:sz w:val="28"/>
          <w:szCs w:val="28"/>
        </w:rPr>
        <w:br w:type="page"/>
      </w:r>
    </w:p>
    <w:p w:rsidR="00654340" w:rsidRDefault="00363161">
      <w:pPr>
        <w:pStyle w:val="2"/>
        <w:spacing w:before="0" w:after="0" w:line="720" w:lineRule="auto"/>
        <w:rPr>
          <w:rFonts w:ascii="Times New Roman" w:eastAsia="仿宋" w:hAnsi="Times New Roman"/>
          <w:bCs/>
          <w:szCs w:val="36"/>
        </w:rPr>
      </w:pPr>
      <w:bookmarkStart w:id="59" w:name="_Toc54357921"/>
      <w:bookmarkStart w:id="60" w:name="_Toc101945370"/>
      <w:bookmarkStart w:id="61" w:name="_Toc499915300"/>
      <w:r>
        <w:rPr>
          <w:rFonts w:ascii="Times New Roman" w:eastAsia="仿宋" w:hAnsi="Times New Roman"/>
          <w:bCs/>
          <w:szCs w:val="36"/>
        </w:rPr>
        <w:lastRenderedPageBreak/>
        <w:t>附</w:t>
      </w:r>
      <w:r>
        <w:rPr>
          <w:rFonts w:ascii="Times New Roman" w:eastAsia="仿宋" w:hAnsi="Times New Roman"/>
          <w:bCs/>
          <w:szCs w:val="36"/>
        </w:rPr>
        <w:t xml:space="preserve"> </w:t>
      </w:r>
      <w:r>
        <w:rPr>
          <w:rFonts w:ascii="Times New Roman" w:eastAsia="仿宋" w:hAnsi="Times New Roman"/>
          <w:bCs/>
          <w:szCs w:val="36"/>
        </w:rPr>
        <w:t>件</w:t>
      </w:r>
      <w:bookmarkEnd w:id="59"/>
      <w:bookmarkEnd w:id="60"/>
      <w:bookmarkEnd w:id="61"/>
    </w:p>
    <w:p w:rsidR="00654340" w:rsidRDefault="00654340">
      <w:pPr>
        <w:pStyle w:val="a0"/>
        <w:rPr>
          <w:rFonts w:eastAsia="仿宋"/>
        </w:rPr>
      </w:pPr>
    </w:p>
    <w:p w:rsidR="00654340" w:rsidRDefault="00363161">
      <w:pPr>
        <w:pStyle w:val="a0"/>
        <w:spacing w:line="480" w:lineRule="auto"/>
        <w:ind w:left="1287" w:firstLineChars="200" w:firstLine="560"/>
        <w:rPr>
          <w:rFonts w:eastAsia="仿宋"/>
          <w:color w:val="000000"/>
          <w:szCs w:val="28"/>
        </w:rPr>
      </w:pPr>
      <w:r>
        <w:rPr>
          <w:rFonts w:eastAsia="仿宋"/>
          <w:color w:val="000000"/>
        </w:rPr>
        <w:t>1</w:t>
      </w:r>
      <w:r>
        <w:rPr>
          <w:rFonts w:eastAsia="仿宋"/>
          <w:color w:val="000000"/>
        </w:rPr>
        <w:t>、司法鉴定委托书复印件</w:t>
      </w:r>
    </w:p>
    <w:p w:rsidR="00654340" w:rsidRDefault="00363161">
      <w:pPr>
        <w:pStyle w:val="a0"/>
        <w:spacing w:line="480" w:lineRule="auto"/>
        <w:ind w:left="1820" w:firstLine="0"/>
        <w:rPr>
          <w:rFonts w:eastAsia="仿宋"/>
          <w:color w:val="000000"/>
        </w:rPr>
      </w:pPr>
      <w:r>
        <w:rPr>
          <w:rFonts w:eastAsia="仿宋"/>
        </w:rPr>
        <w:t>2</w:t>
      </w:r>
      <w:r>
        <w:rPr>
          <w:rFonts w:eastAsia="仿宋"/>
        </w:rPr>
        <w:t>、《不动产权证》和</w:t>
      </w:r>
      <w:r>
        <w:rPr>
          <w:rFonts w:eastAsia="仿宋"/>
          <w:color w:val="000000"/>
        </w:rPr>
        <w:t>《不动产登记信息》</w:t>
      </w:r>
      <w:r>
        <w:rPr>
          <w:rFonts w:eastAsia="仿宋"/>
        </w:rPr>
        <w:t>等复印件</w:t>
      </w:r>
    </w:p>
    <w:p w:rsidR="00654340" w:rsidRDefault="00363161">
      <w:pPr>
        <w:pStyle w:val="a0"/>
        <w:spacing w:line="480" w:lineRule="auto"/>
        <w:ind w:leftChars="750" w:left="1800" w:firstLine="0"/>
        <w:rPr>
          <w:rFonts w:eastAsia="仿宋"/>
          <w:color w:val="000000"/>
        </w:rPr>
      </w:pPr>
      <w:r>
        <w:rPr>
          <w:rFonts w:eastAsia="仿宋"/>
          <w:color w:val="000000"/>
        </w:rPr>
        <w:t>3</w:t>
      </w:r>
      <w:r>
        <w:rPr>
          <w:rFonts w:eastAsia="仿宋"/>
          <w:color w:val="000000"/>
        </w:rPr>
        <w:t>、估价对象照片</w:t>
      </w:r>
    </w:p>
    <w:p w:rsidR="00654340" w:rsidRDefault="00363161">
      <w:pPr>
        <w:pStyle w:val="a0"/>
        <w:spacing w:line="480" w:lineRule="auto"/>
        <w:ind w:leftChars="750" w:left="1800" w:firstLine="0"/>
        <w:rPr>
          <w:rFonts w:eastAsia="仿宋"/>
          <w:color w:val="000000"/>
        </w:rPr>
      </w:pPr>
      <w:r>
        <w:rPr>
          <w:rFonts w:eastAsia="仿宋"/>
          <w:color w:val="000000"/>
        </w:rPr>
        <w:t>4</w:t>
      </w:r>
      <w:r>
        <w:rPr>
          <w:rFonts w:eastAsia="仿宋"/>
          <w:color w:val="000000"/>
        </w:rPr>
        <w:t>、估价对象区域位置示意图</w:t>
      </w:r>
    </w:p>
    <w:p w:rsidR="00654340" w:rsidRDefault="00363161">
      <w:pPr>
        <w:pStyle w:val="a0"/>
        <w:spacing w:line="480" w:lineRule="auto"/>
        <w:ind w:leftChars="750" w:left="1800" w:firstLine="0"/>
        <w:rPr>
          <w:rFonts w:eastAsia="仿宋"/>
          <w:color w:val="000000"/>
        </w:rPr>
      </w:pPr>
      <w:r>
        <w:rPr>
          <w:rFonts w:eastAsia="仿宋"/>
          <w:color w:val="000000"/>
        </w:rPr>
        <w:t>5</w:t>
      </w:r>
      <w:r>
        <w:rPr>
          <w:rFonts w:eastAsia="仿宋"/>
          <w:color w:val="000000"/>
        </w:rPr>
        <w:t>、房地产估价机构营业执</w:t>
      </w:r>
    </w:p>
    <w:p w:rsidR="00654340" w:rsidRDefault="00363161">
      <w:pPr>
        <w:pStyle w:val="a0"/>
        <w:spacing w:line="480" w:lineRule="auto"/>
        <w:ind w:leftChars="750" w:left="1800" w:firstLine="0"/>
        <w:rPr>
          <w:rFonts w:eastAsia="仿宋"/>
          <w:color w:val="000000"/>
        </w:rPr>
      </w:pPr>
      <w:r>
        <w:rPr>
          <w:rFonts w:eastAsia="仿宋"/>
          <w:color w:val="000000"/>
        </w:rPr>
        <w:t>6</w:t>
      </w:r>
      <w:r>
        <w:rPr>
          <w:rFonts w:eastAsia="仿宋"/>
          <w:color w:val="000000"/>
        </w:rPr>
        <w:t>、估价机构资格证书复印件</w:t>
      </w:r>
    </w:p>
    <w:p w:rsidR="00654340" w:rsidRDefault="00363161">
      <w:pPr>
        <w:pStyle w:val="a0"/>
        <w:spacing w:line="480" w:lineRule="auto"/>
        <w:ind w:leftChars="750" w:left="1800" w:firstLine="0"/>
        <w:rPr>
          <w:rFonts w:eastAsia="仿宋"/>
          <w:color w:val="000000"/>
        </w:rPr>
      </w:pPr>
      <w:r>
        <w:rPr>
          <w:rFonts w:eastAsia="仿宋"/>
          <w:color w:val="000000"/>
        </w:rPr>
        <w:t>7</w:t>
      </w:r>
      <w:r>
        <w:rPr>
          <w:rFonts w:eastAsia="仿宋"/>
          <w:color w:val="000000"/>
        </w:rPr>
        <w:t>、注册房地产估价师资格证书复印件</w:t>
      </w:r>
    </w:p>
    <w:p w:rsidR="00654340" w:rsidRDefault="00654340">
      <w:pPr>
        <w:pStyle w:val="a0"/>
        <w:spacing w:line="480" w:lineRule="exact"/>
        <w:ind w:firstLine="0"/>
        <w:rPr>
          <w:rFonts w:eastAsia="仿宋"/>
        </w:rPr>
      </w:pPr>
    </w:p>
    <w:p w:rsidR="00654340" w:rsidRDefault="00654340">
      <w:pPr>
        <w:pStyle w:val="a0"/>
        <w:spacing w:line="480" w:lineRule="exact"/>
        <w:ind w:firstLine="0"/>
        <w:rPr>
          <w:rFonts w:eastAsia="仿宋"/>
        </w:rPr>
      </w:pPr>
    </w:p>
    <w:p w:rsidR="00654340" w:rsidRDefault="00363161">
      <w:pPr>
        <w:widowControl/>
        <w:spacing w:line="240" w:lineRule="auto"/>
        <w:jc w:val="left"/>
        <w:rPr>
          <w:rFonts w:eastAsia="仿宋"/>
          <w:kern w:val="0"/>
          <w:sz w:val="28"/>
        </w:rPr>
      </w:pPr>
      <w:r>
        <w:rPr>
          <w:rFonts w:eastAsia="仿宋"/>
        </w:rPr>
        <w:br w:type="page"/>
      </w:r>
    </w:p>
    <w:p w:rsidR="00654340" w:rsidRDefault="00654340">
      <w:pPr>
        <w:widowControl/>
        <w:spacing w:line="240" w:lineRule="auto"/>
        <w:jc w:val="left"/>
        <w:rPr>
          <w:rFonts w:eastAsia="仿宋"/>
          <w:sz w:val="28"/>
          <w:szCs w:val="28"/>
        </w:rPr>
        <w:sectPr w:rsidR="00654340">
          <w:headerReference w:type="default" r:id="rId9"/>
          <w:footerReference w:type="default" r:id="rId10"/>
          <w:headerReference w:type="first" r:id="rId11"/>
          <w:pgSz w:w="11907" w:h="16840"/>
          <w:pgMar w:top="1440" w:right="1701" w:bottom="1440" w:left="1797" w:header="851" w:footer="754" w:gutter="0"/>
          <w:pgNumType w:start="0"/>
          <w:cols w:space="425"/>
          <w:titlePg/>
          <w:docGrid w:type="lines" w:linePitch="326"/>
        </w:sectPr>
      </w:pPr>
    </w:p>
    <w:tbl>
      <w:tblPr>
        <w:tblW w:w="8999" w:type="dxa"/>
        <w:jc w:val="center"/>
        <w:tblBorders>
          <w:top w:val="thinThickSmallGap" w:sz="24" w:space="0" w:color="0000FF"/>
          <w:left w:val="thinThickSmallGap" w:sz="24" w:space="0" w:color="0000FF"/>
          <w:bottom w:val="thinThickSmallGap" w:sz="24" w:space="0" w:color="0000FF"/>
          <w:right w:val="thinThickSmallGap" w:sz="24" w:space="0" w:color="0000FF"/>
          <w:insideH w:val="thinThickSmallGap" w:sz="24" w:space="0" w:color="0000FF"/>
          <w:insideV w:val="thinThickSmallGap" w:sz="24" w:space="0" w:color="0000FF"/>
        </w:tblBorders>
        <w:tblLayout w:type="fixed"/>
        <w:tblLook w:val="04A0" w:firstRow="1" w:lastRow="0" w:firstColumn="1" w:lastColumn="0" w:noHBand="0" w:noVBand="1"/>
      </w:tblPr>
      <w:tblGrid>
        <w:gridCol w:w="4339"/>
        <w:gridCol w:w="4660"/>
      </w:tblGrid>
      <w:tr w:rsidR="00654340">
        <w:trPr>
          <w:trHeight w:val="2778"/>
          <w:jc w:val="center"/>
        </w:trPr>
        <w:tc>
          <w:tcPr>
            <w:tcW w:w="4339" w:type="dxa"/>
            <w:shd w:val="clear" w:color="auto" w:fill="auto"/>
            <w:vAlign w:val="bottom"/>
          </w:tcPr>
          <w:p w:rsidR="00654340" w:rsidRDefault="00363161">
            <w:pPr>
              <w:jc w:val="center"/>
              <w:rPr>
                <w:rFonts w:eastAsia="仿宋"/>
                <w:sz w:val="20"/>
                <w:szCs w:val="21"/>
              </w:rPr>
            </w:pPr>
            <w:r>
              <w:rPr>
                <w:rFonts w:eastAsia="仿宋"/>
                <w:noProof/>
                <w:sz w:val="20"/>
                <w:szCs w:val="21"/>
              </w:rPr>
              <w:lastRenderedPageBreak/>
              <w:drawing>
                <wp:inline distT="0" distB="0" distL="0" distR="0" wp14:anchorId="5C351963" wp14:editId="7C1BE3F8">
                  <wp:extent cx="2870835" cy="3827145"/>
                  <wp:effectExtent l="19050" t="0" r="5681" b="0"/>
                  <wp:docPr id="7" name="图片 6" descr="IMG_2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265.JPG"/>
                          <pic:cNvPicPr>
                            <a:picLocks noChangeAspect="1"/>
                          </pic:cNvPicPr>
                        </pic:nvPicPr>
                        <pic:blipFill>
                          <a:blip r:embed="rId12" cstate="print"/>
                          <a:stretch>
                            <a:fillRect/>
                          </a:stretch>
                        </pic:blipFill>
                        <pic:spPr>
                          <a:xfrm>
                            <a:off x="0" y="0"/>
                            <a:ext cx="2881349" cy="3841563"/>
                          </a:xfrm>
                          <a:prstGeom prst="rect">
                            <a:avLst/>
                          </a:prstGeom>
                        </pic:spPr>
                      </pic:pic>
                    </a:graphicData>
                  </a:graphic>
                </wp:inline>
              </w:drawing>
            </w:r>
          </w:p>
          <w:p w:rsidR="00654340" w:rsidRDefault="00363161">
            <w:pPr>
              <w:spacing w:line="240" w:lineRule="auto"/>
              <w:jc w:val="center"/>
              <w:rPr>
                <w:rFonts w:eastAsia="仿宋"/>
                <w:sz w:val="20"/>
                <w:szCs w:val="21"/>
              </w:rPr>
            </w:pPr>
            <w:r>
              <w:rPr>
                <w:rFonts w:eastAsia="仿宋"/>
                <w:sz w:val="20"/>
                <w:szCs w:val="21"/>
              </w:rPr>
              <w:t>估价对象</w:t>
            </w:r>
            <w:proofErr w:type="gramStart"/>
            <w:r>
              <w:rPr>
                <w:rFonts w:eastAsia="仿宋"/>
                <w:sz w:val="20"/>
                <w:szCs w:val="21"/>
              </w:rPr>
              <w:t>一</w:t>
            </w:r>
            <w:proofErr w:type="gramEnd"/>
            <w:r>
              <w:rPr>
                <w:rFonts w:eastAsia="仿宋"/>
                <w:sz w:val="20"/>
                <w:szCs w:val="21"/>
              </w:rPr>
              <w:t>和估价对象二所在小区</w:t>
            </w:r>
          </w:p>
        </w:tc>
        <w:tc>
          <w:tcPr>
            <w:tcW w:w="4660" w:type="dxa"/>
            <w:shd w:val="clear" w:color="auto" w:fill="auto"/>
            <w:vAlign w:val="center"/>
          </w:tcPr>
          <w:p w:rsidR="00654340" w:rsidRDefault="00363161">
            <w:pPr>
              <w:spacing w:line="240" w:lineRule="auto"/>
              <w:jc w:val="center"/>
              <w:rPr>
                <w:rFonts w:eastAsia="仿宋"/>
                <w:sz w:val="20"/>
                <w:szCs w:val="21"/>
              </w:rPr>
            </w:pPr>
            <w:r>
              <w:rPr>
                <w:rFonts w:eastAsia="仿宋"/>
                <w:noProof/>
                <w:sz w:val="20"/>
                <w:szCs w:val="21"/>
              </w:rPr>
              <w:drawing>
                <wp:inline distT="0" distB="0" distL="0" distR="0" wp14:anchorId="5505AEB5" wp14:editId="560C3B22">
                  <wp:extent cx="2821940" cy="3762375"/>
                  <wp:effectExtent l="19050" t="0" r="0" b="0"/>
                  <wp:docPr id="43" name="图片 42" descr="IMG_2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2" descr="IMG_2704.JPG"/>
                          <pic:cNvPicPr>
                            <a:picLocks noChangeAspect="1"/>
                          </pic:cNvPicPr>
                        </pic:nvPicPr>
                        <pic:blipFill>
                          <a:blip r:embed="rId13" cstate="print"/>
                          <a:stretch>
                            <a:fillRect/>
                          </a:stretch>
                        </pic:blipFill>
                        <pic:spPr>
                          <a:xfrm>
                            <a:off x="0" y="0"/>
                            <a:ext cx="2821940" cy="3762375"/>
                          </a:xfrm>
                          <a:prstGeom prst="rect">
                            <a:avLst/>
                          </a:prstGeom>
                        </pic:spPr>
                      </pic:pic>
                    </a:graphicData>
                  </a:graphic>
                </wp:inline>
              </w:drawing>
            </w:r>
            <w:r>
              <w:rPr>
                <w:rFonts w:eastAsia="仿宋"/>
                <w:sz w:val="20"/>
                <w:szCs w:val="21"/>
              </w:rPr>
              <w:t>估价对象</w:t>
            </w:r>
            <w:proofErr w:type="gramStart"/>
            <w:r>
              <w:rPr>
                <w:rFonts w:eastAsia="仿宋"/>
                <w:sz w:val="20"/>
                <w:szCs w:val="21"/>
              </w:rPr>
              <w:t>一</w:t>
            </w:r>
            <w:proofErr w:type="gramEnd"/>
            <w:r>
              <w:rPr>
                <w:rFonts w:eastAsia="仿宋"/>
                <w:sz w:val="20"/>
                <w:szCs w:val="21"/>
              </w:rPr>
              <w:t>所在楼栋</w:t>
            </w:r>
          </w:p>
        </w:tc>
      </w:tr>
      <w:tr w:rsidR="00654340">
        <w:trPr>
          <w:trHeight w:val="895"/>
          <w:jc w:val="center"/>
        </w:trPr>
        <w:tc>
          <w:tcPr>
            <w:tcW w:w="4339" w:type="dxa"/>
            <w:shd w:val="clear" w:color="auto" w:fill="auto"/>
            <w:vAlign w:val="bottom"/>
          </w:tcPr>
          <w:p w:rsidR="00654340" w:rsidRDefault="00363161">
            <w:pPr>
              <w:jc w:val="center"/>
              <w:rPr>
                <w:rFonts w:eastAsia="仿宋"/>
                <w:sz w:val="20"/>
                <w:szCs w:val="21"/>
              </w:rPr>
            </w:pPr>
            <w:r>
              <w:rPr>
                <w:rFonts w:eastAsia="仿宋"/>
                <w:noProof/>
                <w:sz w:val="20"/>
                <w:szCs w:val="21"/>
              </w:rPr>
              <w:drawing>
                <wp:inline distT="0" distB="0" distL="0" distR="0" wp14:anchorId="786BE450" wp14:editId="5E22C5E0">
                  <wp:extent cx="2717165" cy="3622675"/>
                  <wp:effectExtent l="19050" t="0" r="6830" b="0"/>
                  <wp:docPr id="44" name="图片 38" descr="IMG_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8" descr="IMG_2702.JPG"/>
                          <pic:cNvPicPr>
                            <a:picLocks noChangeAspect="1"/>
                          </pic:cNvPicPr>
                        </pic:nvPicPr>
                        <pic:blipFill>
                          <a:blip r:embed="rId14" cstate="print"/>
                          <a:stretch>
                            <a:fillRect/>
                          </a:stretch>
                        </pic:blipFill>
                        <pic:spPr>
                          <a:xfrm>
                            <a:off x="0" y="0"/>
                            <a:ext cx="2719494" cy="3625789"/>
                          </a:xfrm>
                          <a:prstGeom prst="rect">
                            <a:avLst/>
                          </a:prstGeom>
                        </pic:spPr>
                      </pic:pic>
                    </a:graphicData>
                  </a:graphic>
                </wp:inline>
              </w:drawing>
            </w:r>
          </w:p>
          <w:p w:rsidR="00654340" w:rsidRDefault="00363161">
            <w:pPr>
              <w:jc w:val="center"/>
              <w:rPr>
                <w:rFonts w:eastAsia="仿宋"/>
                <w:sz w:val="20"/>
                <w:szCs w:val="21"/>
              </w:rPr>
            </w:pPr>
            <w:r>
              <w:rPr>
                <w:rFonts w:eastAsia="仿宋"/>
                <w:sz w:val="20"/>
                <w:szCs w:val="21"/>
              </w:rPr>
              <w:t>估价对象一入户门</w:t>
            </w:r>
          </w:p>
        </w:tc>
        <w:tc>
          <w:tcPr>
            <w:tcW w:w="4660" w:type="dxa"/>
            <w:shd w:val="clear" w:color="auto" w:fill="auto"/>
            <w:vAlign w:val="center"/>
          </w:tcPr>
          <w:p w:rsidR="00654340" w:rsidRDefault="00363161">
            <w:pPr>
              <w:jc w:val="center"/>
              <w:rPr>
                <w:rFonts w:eastAsia="仿宋"/>
                <w:sz w:val="20"/>
                <w:szCs w:val="21"/>
              </w:rPr>
            </w:pPr>
            <w:r>
              <w:rPr>
                <w:rFonts w:eastAsia="仿宋"/>
                <w:noProof/>
                <w:sz w:val="20"/>
                <w:szCs w:val="21"/>
              </w:rPr>
              <w:drawing>
                <wp:inline distT="0" distB="0" distL="0" distR="0" wp14:anchorId="770E031B" wp14:editId="6F9A0FC0">
                  <wp:extent cx="2686050" cy="3581400"/>
                  <wp:effectExtent l="19050" t="0" r="0" b="0"/>
                  <wp:docPr id="45" name="图片 23" descr="IMG_2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3" descr="IMG_2701.JPG"/>
                          <pic:cNvPicPr>
                            <a:picLocks noChangeAspect="1"/>
                          </pic:cNvPicPr>
                        </pic:nvPicPr>
                        <pic:blipFill>
                          <a:blip r:embed="rId15" cstate="print"/>
                          <a:stretch>
                            <a:fillRect/>
                          </a:stretch>
                        </pic:blipFill>
                        <pic:spPr>
                          <a:xfrm>
                            <a:off x="0" y="0"/>
                            <a:ext cx="2688761" cy="3584813"/>
                          </a:xfrm>
                          <a:prstGeom prst="rect">
                            <a:avLst/>
                          </a:prstGeom>
                        </pic:spPr>
                      </pic:pic>
                    </a:graphicData>
                  </a:graphic>
                </wp:inline>
              </w:drawing>
            </w:r>
            <w:r>
              <w:rPr>
                <w:rFonts w:eastAsia="仿宋"/>
                <w:sz w:val="20"/>
                <w:szCs w:val="21"/>
              </w:rPr>
              <w:t>估价对象</w:t>
            </w:r>
            <w:proofErr w:type="gramStart"/>
            <w:r>
              <w:rPr>
                <w:rFonts w:eastAsia="仿宋"/>
                <w:sz w:val="20"/>
                <w:szCs w:val="21"/>
              </w:rPr>
              <w:t>一</w:t>
            </w:r>
            <w:proofErr w:type="gramEnd"/>
            <w:r>
              <w:rPr>
                <w:rFonts w:eastAsia="仿宋"/>
                <w:sz w:val="20"/>
                <w:szCs w:val="21"/>
              </w:rPr>
              <w:t>现场查勘照</w:t>
            </w:r>
          </w:p>
        </w:tc>
      </w:tr>
      <w:tr w:rsidR="00654340">
        <w:trPr>
          <w:trHeight w:val="5883"/>
          <w:jc w:val="center"/>
        </w:trPr>
        <w:tc>
          <w:tcPr>
            <w:tcW w:w="4339" w:type="dxa"/>
            <w:shd w:val="clear" w:color="auto" w:fill="auto"/>
            <w:vAlign w:val="bottom"/>
          </w:tcPr>
          <w:p w:rsidR="00654340" w:rsidRDefault="00363161">
            <w:pPr>
              <w:jc w:val="center"/>
              <w:rPr>
                <w:rFonts w:eastAsia="仿宋"/>
                <w:sz w:val="20"/>
                <w:szCs w:val="21"/>
              </w:rPr>
            </w:pPr>
            <w:r>
              <w:rPr>
                <w:rFonts w:eastAsia="仿宋"/>
                <w:noProof/>
                <w:sz w:val="20"/>
                <w:szCs w:val="21"/>
              </w:rPr>
              <w:lastRenderedPageBreak/>
              <w:drawing>
                <wp:inline distT="0" distB="0" distL="0" distR="0" wp14:anchorId="31EF4D35" wp14:editId="4471B808">
                  <wp:extent cx="2854325" cy="3805555"/>
                  <wp:effectExtent l="19050" t="0" r="2963" b="0"/>
                  <wp:docPr id="57" name="图片 48" descr="IMG_2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48" descr="IMG_2278.JPG"/>
                          <pic:cNvPicPr>
                            <a:picLocks noChangeAspect="1"/>
                          </pic:cNvPicPr>
                        </pic:nvPicPr>
                        <pic:blipFill>
                          <a:blip r:embed="rId16" cstate="print"/>
                          <a:stretch>
                            <a:fillRect/>
                          </a:stretch>
                        </pic:blipFill>
                        <pic:spPr>
                          <a:xfrm>
                            <a:off x="0" y="0"/>
                            <a:ext cx="2861383" cy="3814946"/>
                          </a:xfrm>
                          <a:prstGeom prst="rect">
                            <a:avLst/>
                          </a:prstGeom>
                        </pic:spPr>
                      </pic:pic>
                    </a:graphicData>
                  </a:graphic>
                </wp:inline>
              </w:drawing>
            </w:r>
            <w:r>
              <w:rPr>
                <w:rFonts w:eastAsia="仿宋"/>
                <w:sz w:val="20"/>
                <w:szCs w:val="21"/>
              </w:rPr>
              <w:t>估价对象二所在小区概貌</w:t>
            </w:r>
          </w:p>
        </w:tc>
        <w:tc>
          <w:tcPr>
            <w:tcW w:w="4660" w:type="dxa"/>
            <w:shd w:val="clear" w:color="auto" w:fill="auto"/>
            <w:vAlign w:val="center"/>
          </w:tcPr>
          <w:p w:rsidR="00654340" w:rsidRDefault="00363161">
            <w:pPr>
              <w:jc w:val="center"/>
              <w:rPr>
                <w:rFonts w:eastAsia="仿宋"/>
                <w:sz w:val="20"/>
                <w:szCs w:val="21"/>
              </w:rPr>
            </w:pPr>
            <w:r>
              <w:rPr>
                <w:rFonts w:eastAsia="仿宋"/>
                <w:noProof/>
                <w:sz w:val="20"/>
                <w:szCs w:val="21"/>
              </w:rPr>
              <w:drawing>
                <wp:inline distT="0" distB="0" distL="0" distR="0" wp14:anchorId="59ADD336" wp14:editId="7C8CA351">
                  <wp:extent cx="2882900" cy="3843655"/>
                  <wp:effectExtent l="19050" t="0" r="0" b="0"/>
                  <wp:docPr id="55" name="图片 45" descr="IMG_2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5" descr="IMG_2705.JPG"/>
                          <pic:cNvPicPr>
                            <a:picLocks noChangeAspect="1"/>
                          </pic:cNvPicPr>
                        </pic:nvPicPr>
                        <pic:blipFill>
                          <a:blip r:embed="rId17" cstate="print"/>
                          <a:stretch>
                            <a:fillRect/>
                          </a:stretch>
                        </pic:blipFill>
                        <pic:spPr>
                          <a:xfrm>
                            <a:off x="0" y="0"/>
                            <a:ext cx="2883093" cy="3843889"/>
                          </a:xfrm>
                          <a:prstGeom prst="rect">
                            <a:avLst/>
                          </a:prstGeom>
                        </pic:spPr>
                      </pic:pic>
                    </a:graphicData>
                  </a:graphic>
                </wp:inline>
              </w:drawing>
            </w:r>
            <w:r>
              <w:rPr>
                <w:rFonts w:eastAsia="仿宋"/>
                <w:sz w:val="20"/>
                <w:szCs w:val="21"/>
              </w:rPr>
              <w:t>估价对象二所在楼栋</w:t>
            </w:r>
          </w:p>
        </w:tc>
      </w:tr>
      <w:tr w:rsidR="00654340">
        <w:trPr>
          <w:trHeight w:val="3435"/>
          <w:jc w:val="center"/>
        </w:trPr>
        <w:tc>
          <w:tcPr>
            <w:tcW w:w="4339" w:type="dxa"/>
            <w:shd w:val="clear" w:color="auto" w:fill="auto"/>
            <w:vAlign w:val="bottom"/>
          </w:tcPr>
          <w:p w:rsidR="00654340" w:rsidRDefault="00363161">
            <w:pPr>
              <w:jc w:val="center"/>
              <w:rPr>
                <w:rFonts w:eastAsia="仿宋"/>
                <w:sz w:val="20"/>
                <w:szCs w:val="21"/>
              </w:rPr>
            </w:pPr>
            <w:r>
              <w:rPr>
                <w:rFonts w:eastAsia="仿宋"/>
                <w:noProof/>
                <w:sz w:val="20"/>
                <w:szCs w:val="21"/>
              </w:rPr>
              <w:drawing>
                <wp:inline distT="0" distB="0" distL="0" distR="0" wp14:anchorId="50F43F9D" wp14:editId="45393AF5">
                  <wp:extent cx="2867660" cy="3823970"/>
                  <wp:effectExtent l="19050" t="0" r="8363" b="0"/>
                  <wp:docPr id="56" name="图片 46" descr="IMG_2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46" descr="IMG_2706.JPG"/>
                          <pic:cNvPicPr>
                            <a:picLocks noChangeAspect="1"/>
                          </pic:cNvPicPr>
                        </pic:nvPicPr>
                        <pic:blipFill>
                          <a:blip r:embed="rId18" cstate="print"/>
                          <a:stretch>
                            <a:fillRect/>
                          </a:stretch>
                        </pic:blipFill>
                        <pic:spPr>
                          <a:xfrm>
                            <a:off x="0" y="0"/>
                            <a:ext cx="2875013" cy="3833119"/>
                          </a:xfrm>
                          <a:prstGeom prst="rect">
                            <a:avLst/>
                          </a:prstGeom>
                        </pic:spPr>
                      </pic:pic>
                    </a:graphicData>
                  </a:graphic>
                </wp:inline>
              </w:drawing>
            </w:r>
            <w:r>
              <w:rPr>
                <w:rFonts w:eastAsia="仿宋"/>
                <w:sz w:val="20"/>
                <w:szCs w:val="21"/>
              </w:rPr>
              <w:t>估价对象二所在楼栋</w:t>
            </w:r>
          </w:p>
        </w:tc>
        <w:tc>
          <w:tcPr>
            <w:tcW w:w="4660" w:type="dxa"/>
            <w:shd w:val="clear" w:color="auto" w:fill="auto"/>
            <w:vAlign w:val="bottom"/>
          </w:tcPr>
          <w:p w:rsidR="00654340" w:rsidRDefault="00363161">
            <w:pPr>
              <w:jc w:val="center"/>
              <w:rPr>
                <w:rFonts w:eastAsia="仿宋"/>
                <w:sz w:val="20"/>
                <w:szCs w:val="21"/>
              </w:rPr>
            </w:pPr>
            <w:r>
              <w:rPr>
                <w:rFonts w:eastAsia="仿宋"/>
                <w:noProof/>
                <w:sz w:val="20"/>
                <w:szCs w:val="21"/>
              </w:rPr>
              <w:drawing>
                <wp:inline distT="0" distB="0" distL="0" distR="0" wp14:anchorId="3F97A970" wp14:editId="384BFEC3">
                  <wp:extent cx="2811145" cy="3747770"/>
                  <wp:effectExtent l="19050" t="0" r="7961" b="0"/>
                  <wp:docPr id="54" name="图片 47" descr="IMG_2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7" descr="IMG_2708.JPG"/>
                          <pic:cNvPicPr>
                            <a:picLocks noChangeAspect="1"/>
                          </pic:cNvPicPr>
                        </pic:nvPicPr>
                        <pic:blipFill>
                          <a:blip r:embed="rId19" cstate="print"/>
                          <a:stretch>
                            <a:fillRect/>
                          </a:stretch>
                        </pic:blipFill>
                        <pic:spPr>
                          <a:xfrm>
                            <a:off x="0" y="0"/>
                            <a:ext cx="2814812" cy="3752855"/>
                          </a:xfrm>
                          <a:prstGeom prst="rect">
                            <a:avLst/>
                          </a:prstGeom>
                        </pic:spPr>
                      </pic:pic>
                    </a:graphicData>
                  </a:graphic>
                </wp:inline>
              </w:drawing>
            </w:r>
            <w:r>
              <w:rPr>
                <w:rFonts w:eastAsia="仿宋"/>
                <w:sz w:val="20"/>
                <w:szCs w:val="21"/>
              </w:rPr>
              <w:t>估价对象二现场查勘照</w:t>
            </w:r>
          </w:p>
        </w:tc>
      </w:tr>
      <w:tr w:rsidR="00654340">
        <w:trPr>
          <w:trHeight w:val="3435"/>
          <w:jc w:val="center"/>
        </w:trPr>
        <w:tc>
          <w:tcPr>
            <w:tcW w:w="4339" w:type="dxa"/>
            <w:shd w:val="clear" w:color="auto" w:fill="auto"/>
            <w:vAlign w:val="bottom"/>
          </w:tcPr>
          <w:p w:rsidR="00654340" w:rsidRDefault="00363161">
            <w:pPr>
              <w:jc w:val="center"/>
              <w:rPr>
                <w:rFonts w:eastAsia="仿宋"/>
                <w:sz w:val="20"/>
                <w:szCs w:val="21"/>
              </w:rPr>
            </w:pPr>
            <w:r>
              <w:rPr>
                <w:rFonts w:eastAsia="仿宋"/>
                <w:noProof/>
                <w:sz w:val="20"/>
                <w:szCs w:val="21"/>
              </w:rPr>
              <w:lastRenderedPageBreak/>
              <w:drawing>
                <wp:inline distT="0" distB="0" distL="0" distR="0" wp14:anchorId="2E04A25D" wp14:editId="02D5837C">
                  <wp:extent cx="2893060" cy="3856990"/>
                  <wp:effectExtent l="19050" t="0" r="2274" b="0"/>
                  <wp:docPr id="58" name="图片 57" descr="IMG_2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descr="IMG_2709.JPG"/>
                          <pic:cNvPicPr>
                            <a:picLocks noChangeAspect="1"/>
                          </pic:cNvPicPr>
                        </pic:nvPicPr>
                        <pic:blipFill>
                          <a:blip r:embed="rId20" cstate="print"/>
                          <a:stretch>
                            <a:fillRect/>
                          </a:stretch>
                        </pic:blipFill>
                        <pic:spPr>
                          <a:xfrm>
                            <a:off x="0" y="0"/>
                            <a:ext cx="2902430" cy="3869670"/>
                          </a:xfrm>
                          <a:prstGeom prst="rect">
                            <a:avLst/>
                          </a:prstGeom>
                        </pic:spPr>
                      </pic:pic>
                    </a:graphicData>
                  </a:graphic>
                </wp:inline>
              </w:drawing>
            </w:r>
          </w:p>
          <w:p w:rsidR="00654340" w:rsidRDefault="00363161">
            <w:pPr>
              <w:jc w:val="center"/>
              <w:rPr>
                <w:rFonts w:eastAsia="仿宋"/>
                <w:sz w:val="20"/>
                <w:szCs w:val="21"/>
              </w:rPr>
            </w:pPr>
            <w:r>
              <w:rPr>
                <w:rFonts w:eastAsia="仿宋"/>
                <w:sz w:val="20"/>
                <w:szCs w:val="21"/>
              </w:rPr>
              <w:t>估价对象</w:t>
            </w:r>
            <w:proofErr w:type="gramStart"/>
            <w:r>
              <w:rPr>
                <w:rFonts w:eastAsia="仿宋"/>
                <w:sz w:val="20"/>
                <w:szCs w:val="21"/>
              </w:rPr>
              <w:t>三所在</w:t>
            </w:r>
            <w:proofErr w:type="gramEnd"/>
            <w:r>
              <w:rPr>
                <w:rFonts w:eastAsia="仿宋"/>
                <w:sz w:val="20"/>
                <w:szCs w:val="21"/>
              </w:rPr>
              <w:t>楼栋</w:t>
            </w:r>
          </w:p>
        </w:tc>
        <w:tc>
          <w:tcPr>
            <w:tcW w:w="4660" w:type="dxa"/>
            <w:shd w:val="clear" w:color="auto" w:fill="auto"/>
            <w:vAlign w:val="bottom"/>
          </w:tcPr>
          <w:p w:rsidR="00654340" w:rsidRDefault="00363161">
            <w:pPr>
              <w:jc w:val="center"/>
              <w:rPr>
                <w:rFonts w:eastAsia="仿宋"/>
                <w:sz w:val="20"/>
                <w:szCs w:val="21"/>
              </w:rPr>
            </w:pPr>
            <w:r>
              <w:rPr>
                <w:rFonts w:eastAsia="仿宋"/>
                <w:noProof/>
                <w:sz w:val="20"/>
                <w:szCs w:val="21"/>
              </w:rPr>
              <w:drawing>
                <wp:inline distT="0" distB="0" distL="0" distR="0" wp14:anchorId="5421DA47" wp14:editId="31BFB268">
                  <wp:extent cx="2824480" cy="3766185"/>
                  <wp:effectExtent l="19050" t="0" r="0" b="0"/>
                  <wp:docPr id="62" name="图片 58" descr="IMG_2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8" descr="IMG_2710.JPG"/>
                          <pic:cNvPicPr>
                            <a:picLocks noChangeAspect="1"/>
                          </pic:cNvPicPr>
                        </pic:nvPicPr>
                        <pic:blipFill>
                          <a:blip r:embed="rId21" cstate="print"/>
                          <a:stretch>
                            <a:fillRect/>
                          </a:stretch>
                        </pic:blipFill>
                        <pic:spPr>
                          <a:xfrm>
                            <a:off x="0" y="0"/>
                            <a:ext cx="2828475" cy="3771071"/>
                          </a:xfrm>
                          <a:prstGeom prst="rect">
                            <a:avLst/>
                          </a:prstGeom>
                        </pic:spPr>
                      </pic:pic>
                    </a:graphicData>
                  </a:graphic>
                </wp:inline>
              </w:drawing>
            </w:r>
          </w:p>
          <w:p w:rsidR="00654340" w:rsidRDefault="00363161">
            <w:pPr>
              <w:jc w:val="center"/>
              <w:rPr>
                <w:rFonts w:eastAsia="仿宋"/>
                <w:sz w:val="20"/>
                <w:szCs w:val="21"/>
              </w:rPr>
            </w:pPr>
            <w:r>
              <w:rPr>
                <w:rFonts w:eastAsia="仿宋"/>
                <w:sz w:val="20"/>
                <w:szCs w:val="21"/>
              </w:rPr>
              <w:t>估价对象</w:t>
            </w:r>
            <w:proofErr w:type="gramStart"/>
            <w:r>
              <w:rPr>
                <w:rFonts w:eastAsia="仿宋"/>
                <w:sz w:val="20"/>
                <w:szCs w:val="21"/>
              </w:rPr>
              <w:t>三所在</w:t>
            </w:r>
            <w:proofErr w:type="gramEnd"/>
            <w:r>
              <w:rPr>
                <w:rFonts w:eastAsia="仿宋"/>
                <w:sz w:val="20"/>
                <w:szCs w:val="21"/>
              </w:rPr>
              <w:t>楼栋</w:t>
            </w:r>
          </w:p>
        </w:tc>
      </w:tr>
      <w:tr w:rsidR="00654340">
        <w:trPr>
          <w:trHeight w:val="3435"/>
          <w:jc w:val="center"/>
        </w:trPr>
        <w:tc>
          <w:tcPr>
            <w:tcW w:w="4339" w:type="dxa"/>
            <w:shd w:val="clear" w:color="auto" w:fill="auto"/>
            <w:vAlign w:val="bottom"/>
          </w:tcPr>
          <w:p w:rsidR="00654340" w:rsidRDefault="00363161">
            <w:pPr>
              <w:jc w:val="center"/>
              <w:rPr>
                <w:rFonts w:eastAsia="仿宋"/>
                <w:sz w:val="20"/>
                <w:szCs w:val="21"/>
              </w:rPr>
            </w:pPr>
            <w:r>
              <w:rPr>
                <w:rFonts w:eastAsia="仿宋"/>
                <w:noProof/>
                <w:sz w:val="20"/>
                <w:szCs w:val="21"/>
              </w:rPr>
              <w:drawing>
                <wp:inline distT="0" distB="0" distL="0" distR="0" wp14:anchorId="3A0AD10F" wp14:editId="4C030145">
                  <wp:extent cx="2839720" cy="3786505"/>
                  <wp:effectExtent l="19050" t="0" r="0" b="0"/>
                  <wp:docPr id="64" name="图片 59" descr="IMG_2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9" descr="IMG_2712.JPG"/>
                          <pic:cNvPicPr>
                            <a:picLocks noChangeAspect="1"/>
                          </pic:cNvPicPr>
                        </pic:nvPicPr>
                        <pic:blipFill>
                          <a:blip r:embed="rId22" cstate="print"/>
                          <a:stretch>
                            <a:fillRect/>
                          </a:stretch>
                        </pic:blipFill>
                        <pic:spPr>
                          <a:xfrm>
                            <a:off x="0" y="0"/>
                            <a:ext cx="2849181" cy="3798677"/>
                          </a:xfrm>
                          <a:prstGeom prst="rect">
                            <a:avLst/>
                          </a:prstGeom>
                        </pic:spPr>
                      </pic:pic>
                    </a:graphicData>
                  </a:graphic>
                </wp:inline>
              </w:drawing>
            </w:r>
          </w:p>
          <w:p w:rsidR="00654340" w:rsidRDefault="00363161">
            <w:pPr>
              <w:jc w:val="center"/>
              <w:rPr>
                <w:rFonts w:eastAsia="仿宋"/>
                <w:sz w:val="20"/>
                <w:szCs w:val="21"/>
              </w:rPr>
            </w:pPr>
            <w:r>
              <w:rPr>
                <w:rFonts w:eastAsia="仿宋"/>
                <w:sz w:val="20"/>
                <w:szCs w:val="21"/>
              </w:rPr>
              <w:t>估价对象</w:t>
            </w:r>
            <w:proofErr w:type="gramStart"/>
            <w:r>
              <w:rPr>
                <w:rFonts w:eastAsia="仿宋"/>
                <w:sz w:val="20"/>
                <w:szCs w:val="21"/>
              </w:rPr>
              <w:t>三一</w:t>
            </w:r>
            <w:proofErr w:type="gramEnd"/>
            <w:r>
              <w:rPr>
                <w:rFonts w:eastAsia="仿宋"/>
                <w:sz w:val="20"/>
                <w:szCs w:val="21"/>
              </w:rPr>
              <w:t>层内部概貌</w:t>
            </w:r>
          </w:p>
        </w:tc>
        <w:tc>
          <w:tcPr>
            <w:tcW w:w="4660" w:type="dxa"/>
            <w:shd w:val="clear" w:color="auto" w:fill="auto"/>
            <w:vAlign w:val="bottom"/>
          </w:tcPr>
          <w:p w:rsidR="00654340" w:rsidRDefault="00363161">
            <w:pPr>
              <w:jc w:val="center"/>
              <w:rPr>
                <w:rFonts w:eastAsia="仿宋"/>
                <w:sz w:val="20"/>
                <w:szCs w:val="21"/>
              </w:rPr>
            </w:pPr>
            <w:r>
              <w:rPr>
                <w:rFonts w:eastAsia="仿宋"/>
                <w:noProof/>
                <w:sz w:val="20"/>
                <w:szCs w:val="21"/>
              </w:rPr>
              <w:drawing>
                <wp:inline distT="0" distB="0" distL="0" distR="0" wp14:anchorId="2A547F39" wp14:editId="06A1684E">
                  <wp:extent cx="2797175" cy="3729990"/>
                  <wp:effectExtent l="19050" t="0" r="2559" b="0"/>
                  <wp:docPr id="63" name="图片 60" descr="IMG_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0" descr="IMG_2717.JPG"/>
                          <pic:cNvPicPr>
                            <a:picLocks noChangeAspect="1"/>
                          </pic:cNvPicPr>
                        </pic:nvPicPr>
                        <pic:blipFill>
                          <a:blip r:embed="rId23" cstate="print"/>
                          <a:stretch>
                            <a:fillRect/>
                          </a:stretch>
                        </pic:blipFill>
                        <pic:spPr>
                          <a:xfrm>
                            <a:off x="0" y="0"/>
                            <a:ext cx="2801147" cy="3734637"/>
                          </a:xfrm>
                          <a:prstGeom prst="rect">
                            <a:avLst/>
                          </a:prstGeom>
                        </pic:spPr>
                      </pic:pic>
                    </a:graphicData>
                  </a:graphic>
                </wp:inline>
              </w:drawing>
            </w:r>
          </w:p>
          <w:p w:rsidR="00654340" w:rsidRDefault="00363161">
            <w:pPr>
              <w:jc w:val="center"/>
              <w:rPr>
                <w:rFonts w:eastAsia="仿宋"/>
                <w:sz w:val="20"/>
                <w:szCs w:val="21"/>
              </w:rPr>
            </w:pPr>
            <w:r>
              <w:rPr>
                <w:rFonts w:eastAsia="仿宋"/>
                <w:sz w:val="20"/>
                <w:szCs w:val="21"/>
              </w:rPr>
              <w:t>估价对象</w:t>
            </w:r>
            <w:proofErr w:type="gramStart"/>
            <w:r>
              <w:rPr>
                <w:rFonts w:eastAsia="仿宋"/>
                <w:sz w:val="20"/>
                <w:szCs w:val="21"/>
              </w:rPr>
              <w:t>三现场</w:t>
            </w:r>
            <w:proofErr w:type="gramEnd"/>
            <w:r>
              <w:rPr>
                <w:rFonts w:eastAsia="仿宋"/>
                <w:sz w:val="20"/>
                <w:szCs w:val="21"/>
              </w:rPr>
              <w:t>查勘照</w:t>
            </w:r>
          </w:p>
        </w:tc>
      </w:tr>
    </w:tbl>
    <w:p w:rsidR="00654340" w:rsidRDefault="00654340" w:rsidP="00455563">
      <w:pPr>
        <w:rPr>
          <w:rFonts w:eastAsia="仿宋"/>
        </w:rPr>
      </w:pPr>
    </w:p>
    <w:sectPr w:rsidR="00654340">
      <w:footerReference w:type="default" r:id="rId24"/>
      <w:pgSz w:w="11907" w:h="16840"/>
      <w:pgMar w:top="1560" w:right="1797" w:bottom="1440" w:left="1797" w:header="851" w:footer="992" w:gutter="0"/>
      <w:pgNumType w:start="0"/>
      <w:cols w:space="425"/>
      <w:titlePg/>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3161" w:rsidRDefault="00363161">
      <w:pPr>
        <w:spacing w:line="240" w:lineRule="auto"/>
      </w:pPr>
      <w:r>
        <w:separator/>
      </w:r>
    </w:p>
  </w:endnote>
  <w:endnote w:type="continuationSeparator" w:id="0">
    <w:p w:rsidR="00363161" w:rsidRDefault="0036316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汉仪仿宋KW"/>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楷体_GB2312">
    <w:altName w:val="汉仪楷体KW"/>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华文细黑">
    <w:altName w:val="Noto Serif CJK SC"/>
    <w:panose1 w:val="02010600040101010101"/>
    <w:charset w:val="86"/>
    <w:family w:val="auto"/>
    <w:pitch w:val="variable"/>
    <w:sig w:usb0="00000287" w:usb1="080F0000" w:usb2="00000010" w:usb3="00000000" w:csb0="0004009F" w:csb1="00000000"/>
  </w:font>
  <w:font w:name="Tahoma">
    <w:altName w:val="Verdan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楷体">
    <w:altName w:val="汉仪楷体KW"/>
    <w:panose1 w:val="02010609060101010101"/>
    <w:charset w:val="86"/>
    <w:family w:val="modern"/>
    <w:pitch w:val="fixed"/>
    <w:sig w:usb0="800002BF" w:usb1="38CF7CFA" w:usb2="00000016" w:usb3="00000000" w:csb0="00040001" w:csb1="00000000"/>
  </w:font>
  <w:font w:name="仿宋">
    <w:altName w:val="汉仪仿宋KW"/>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340" w:rsidRDefault="00363161">
    <w:pPr>
      <w:pStyle w:val="ab"/>
      <w:jc w:val="center"/>
    </w:pPr>
    <w:r>
      <w:fldChar w:fldCharType="begin"/>
    </w:r>
    <w:r>
      <w:instrText xml:space="preserve"> PAGE   \* MERGEFORMAT </w:instrText>
    </w:r>
    <w:r>
      <w:fldChar w:fldCharType="separate"/>
    </w:r>
    <w:r w:rsidR="00455563" w:rsidRPr="00455563">
      <w:rPr>
        <w:noProof/>
        <w:lang w:val="zh-CN"/>
      </w:rPr>
      <w:t>1</w:t>
    </w:r>
    <w:r>
      <w:rPr>
        <w:lang w:val="zh-CN"/>
      </w:rPr>
      <w:fldChar w:fldCharType="end"/>
    </w:r>
  </w:p>
  <w:p w:rsidR="00654340" w:rsidRDefault="00654340">
    <w:pPr>
      <w:pStyle w:val="ab"/>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340" w:rsidRDefault="0065434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3161" w:rsidRDefault="00363161">
      <w:r>
        <w:separator/>
      </w:r>
    </w:p>
  </w:footnote>
  <w:footnote w:type="continuationSeparator" w:id="0">
    <w:p w:rsidR="00363161" w:rsidRDefault="003631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340" w:rsidRDefault="00363161">
    <w:pPr>
      <w:pStyle w:val="ac"/>
      <w:jc w:val="both"/>
      <w:rPr>
        <w:rFonts w:ascii="仿宋" w:eastAsia="仿宋" w:hAnsi="仿宋"/>
        <w:sz w:val="21"/>
      </w:rPr>
    </w:pPr>
    <w:r>
      <w:rPr>
        <w:noProof/>
        <w:sz w:val="21"/>
        <w:szCs w:val="21"/>
      </w:rPr>
      <w:drawing>
        <wp:inline distT="0" distB="0" distL="0" distR="0">
          <wp:extent cx="266700" cy="287655"/>
          <wp:effectExtent l="19050" t="0" r="0" b="0"/>
          <wp:docPr id="33" name="图片 46" descr="LOGO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6" descr="LOGO黑.png"/>
                  <pic:cNvPicPr>
                    <a:picLocks noChangeAspect="1" noChangeArrowheads="1"/>
                  </pic:cNvPicPr>
                </pic:nvPicPr>
                <pic:blipFill>
                  <a:blip r:embed="rId1"/>
                  <a:srcRect/>
                  <a:stretch>
                    <a:fillRect/>
                  </a:stretch>
                </pic:blipFill>
                <pic:spPr>
                  <a:xfrm>
                    <a:off x="0" y="0"/>
                    <a:ext cx="264820" cy="286027"/>
                  </a:xfrm>
                  <a:prstGeom prst="rect">
                    <a:avLst/>
                  </a:prstGeom>
                  <a:noFill/>
                  <a:ln w="9525">
                    <a:noFill/>
                    <a:miter lim="800000"/>
                    <a:headEnd/>
                    <a:tailEnd/>
                  </a:ln>
                </pic:spPr>
              </pic:pic>
            </a:graphicData>
          </a:graphic>
        </wp:inline>
      </w:drawing>
    </w:r>
    <w:r>
      <w:rPr>
        <w:rFonts w:ascii="仿宋" w:eastAsia="仿宋" w:hAnsi="仿宋" w:hint="eastAsia"/>
        <w:szCs w:val="18"/>
      </w:rPr>
      <w:t>博文房地产评估造价集团有限公司房地产估价报告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4340" w:rsidRDefault="00363161">
    <w:pPr>
      <w:pStyle w:val="ac"/>
      <w:jc w:val="both"/>
      <w:rPr>
        <w:sz w:val="21"/>
      </w:rPr>
    </w:pPr>
    <w:r>
      <w:rPr>
        <w:noProof/>
        <w:sz w:val="21"/>
        <w:szCs w:val="21"/>
      </w:rPr>
      <w:drawing>
        <wp:inline distT="0" distB="0" distL="0" distR="0">
          <wp:extent cx="266700" cy="287655"/>
          <wp:effectExtent l="19050" t="0" r="0" b="0"/>
          <wp:docPr id="34" name="图片 46" descr="LOGO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6" descr="LOGO黑.png"/>
                  <pic:cNvPicPr>
                    <a:picLocks noChangeAspect="1" noChangeArrowheads="1"/>
                  </pic:cNvPicPr>
                </pic:nvPicPr>
                <pic:blipFill>
                  <a:blip r:embed="rId1"/>
                  <a:srcRect/>
                  <a:stretch>
                    <a:fillRect/>
                  </a:stretch>
                </pic:blipFill>
                <pic:spPr>
                  <a:xfrm>
                    <a:off x="0" y="0"/>
                    <a:ext cx="264820" cy="286027"/>
                  </a:xfrm>
                  <a:prstGeom prst="rect">
                    <a:avLst/>
                  </a:prstGeom>
                  <a:noFill/>
                  <a:ln w="9525">
                    <a:noFill/>
                    <a:miter lim="800000"/>
                    <a:headEnd/>
                    <a:tailEnd/>
                  </a:ln>
                </pic:spPr>
              </pic:pic>
            </a:graphicData>
          </a:graphic>
        </wp:inline>
      </w:drawing>
    </w:r>
    <w:r>
      <w:rPr>
        <w:rFonts w:ascii="仿宋" w:eastAsia="仿宋" w:hAnsi="仿宋" w:hint="eastAsia"/>
        <w:szCs w:val="18"/>
      </w:rPr>
      <w:t>博文房地产评估造价集团有限公司房地产估价报告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20"/>
  <w:drawingGridVerticalSpacing w:val="163"/>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335CE"/>
    <w:rsid w:val="BF7A7C71"/>
    <w:rsid w:val="EFB75C72"/>
    <w:rsid w:val="000005FC"/>
    <w:rsid w:val="0000091C"/>
    <w:rsid w:val="00004475"/>
    <w:rsid w:val="00005A4D"/>
    <w:rsid w:val="000064E3"/>
    <w:rsid w:val="0000715D"/>
    <w:rsid w:val="000137AE"/>
    <w:rsid w:val="000177B0"/>
    <w:rsid w:val="00017E09"/>
    <w:rsid w:val="00017FEA"/>
    <w:rsid w:val="00024199"/>
    <w:rsid w:val="0002525F"/>
    <w:rsid w:val="00025820"/>
    <w:rsid w:val="00025D90"/>
    <w:rsid w:val="000305BA"/>
    <w:rsid w:val="000318A3"/>
    <w:rsid w:val="00032E19"/>
    <w:rsid w:val="00034197"/>
    <w:rsid w:val="00036173"/>
    <w:rsid w:val="00037695"/>
    <w:rsid w:val="00037765"/>
    <w:rsid w:val="0004079C"/>
    <w:rsid w:val="00040C33"/>
    <w:rsid w:val="00044A02"/>
    <w:rsid w:val="00045EB0"/>
    <w:rsid w:val="00046CF8"/>
    <w:rsid w:val="00047B91"/>
    <w:rsid w:val="00053AC1"/>
    <w:rsid w:val="00054AB2"/>
    <w:rsid w:val="00057FEE"/>
    <w:rsid w:val="000620B3"/>
    <w:rsid w:val="000645B8"/>
    <w:rsid w:val="00064777"/>
    <w:rsid w:val="0006666B"/>
    <w:rsid w:val="00066C0E"/>
    <w:rsid w:val="0007441C"/>
    <w:rsid w:val="00076170"/>
    <w:rsid w:val="000805DE"/>
    <w:rsid w:val="00080919"/>
    <w:rsid w:val="00087EC0"/>
    <w:rsid w:val="0009021D"/>
    <w:rsid w:val="00092054"/>
    <w:rsid w:val="00092574"/>
    <w:rsid w:val="000928B5"/>
    <w:rsid w:val="000931C0"/>
    <w:rsid w:val="00094AF5"/>
    <w:rsid w:val="00094EFF"/>
    <w:rsid w:val="000A07F1"/>
    <w:rsid w:val="000A19BA"/>
    <w:rsid w:val="000A254C"/>
    <w:rsid w:val="000A6E83"/>
    <w:rsid w:val="000B140D"/>
    <w:rsid w:val="000B4573"/>
    <w:rsid w:val="000B5CAA"/>
    <w:rsid w:val="000B7E93"/>
    <w:rsid w:val="000C028C"/>
    <w:rsid w:val="000C1D9A"/>
    <w:rsid w:val="000C20D0"/>
    <w:rsid w:val="000C26EE"/>
    <w:rsid w:val="000C3227"/>
    <w:rsid w:val="000C45BF"/>
    <w:rsid w:val="000D08CA"/>
    <w:rsid w:val="000D1A16"/>
    <w:rsid w:val="000D40C4"/>
    <w:rsid w:val="000D465E"/>
    <w:rsid w:val="000D525C"/>
    <w:rsid w:val="000D5B54"/>
    <w:rsid w:val="000D5D9C"/>
    <w:rsid w:val="000D66C0"/>
    <w:rsid w:val="000D6E71"/>
    <w:rsid w:val="000D7035"/>
    <w:rsid w:val="000D7964"/>
    <w:rsid w:val="000E02FE"/>
    <w:rsid w:val="000E0F52"/>
    <w:rsid w:val="000E1407"/>
    <w:rsid w:val="000E360E"/>
    <w:rsid w:val="000E6B9E"/>
    <w:rsid w:val="000F17D1"/>
    <w:rsid w:val="000F2C30"/>
    <w:rsid w:val="000F2E51"/>
    <w:rsid w:val="000F2E9F"/>
    <w:rsid w:val="000F3E30"/>
    <w:rsid w:val="000F50F7"/>
    <w:rsid w:val="000F519B"/>
    <w:rsid w:val="000F7C65"/>
    <w:rsid w:val="00101D42"/>
    <w:rsid w:val="00104915"/>
    <w:rsid w:val="00105B63"/>
    <w:rsid w:val="00107214"/>
    <w:rsid w:val="001101BA"/>
    <w:rsid w:val="001113E1"/>
    <w:rsid w:val="00111672"/>
    <w:rsid w:val="00113F14"/>
    <w:rsid w:val="00120391"/>
    <w:rsid w:val="0012666B"/>
    <w:rsid w:val="00130408"/>
    <w:rsid w:val="001311D8"/>
    <w:rsid w:val="0013574C"/>
    <w:rsid w:val="0013585A"/>
    <w:rsid w:val="00136459"/>
    <w:rsid w:val="00137E67"/>
    <w:rsid w:val="00144309"/>
    <w:rsid w:val="00144CBF"/>
    <w:rsid w:val="0014640F"/>
    <w:rsid w:val="00147279"/>
    <w:rsid w:val="00147F2C"/>
    <w:rsid w:val="00150B04"/>
    <w:rsid w:val="00151895"/>
    <w:rsid w:val="001528B9"/>
    <w:rsid w:val="00156E23"/>
    <w:rsid w:val="00167911"/>
    <w:rsid w:val="0017054A"/>
    <w:rsid w:val="001710E3"/>
    <w:rsid w:val="00172B95"/>
    <w:rsid w:val="00172EA6"/>
    <w:rsid w:val="00172EEF"/>
    <w:rsid w:val="00174DF9"/>
    <w:rsid w:val="00174F17"/>
    <w:rsid w:val="00177A8A"/>
    <w:rsid w:val="001826F2"/>
    <w:rsid w:val="00185F86"/>
    <w:rsid w:val="001860AC"/>
    <w:rsid w:val="001946C9"/>
    <w:rsid w:val="0019481A"/>
    <w:rsid w:val="00195854"/>
    <w:rsid w:val="001A289F"/>
    <w:rsid w:val="001A3184"/>
    <w:rsid w:val="001A4290"/>
    <w:rsid w:val="001A51AC"/>
    <w:rsid w:val="001A51B2"/>
    <w:rsid w:val="001A54D9"/>
    <w:rsid w:val="001B0107"/>
    <w:rsid w:val="001B0BD6"/>
    <w:rsid w:val="001B1B08"/>
    <w:rsid w:val="001B31AD"/>
    <w:rsid w:val="001B3D64"/>
    <w:rsid w:val="001B41D0"/>
    <w:rsid w:val="001B48CA"/>
    <w:rsid w:val="001B6255"/>
    <w:rsid w:val="001B7707"/>
    <w:rsid w:val="001C08E5"/>
    <w:rsid w:val="001C1F77"/>
    <w:rsid w:val="001C21E7"/>
    <w:rsid w:val="001C2BD2"/>
    <w:rsid w:val="001C3CF5"/>
    <w:rsid w:val="001C3EB0"/>
    <w:rsid w:val="001C4EE2"/>
    <w:rsid w:val="001C7EE5"/>
    <w:rsid w:val="001D0229"/>
    <w:rsid w:val="001D553C"/>
    <w:rsid w:val="001D599E"/>
    <w:rsid w:val="001E003B"/>
    <w:rsid w:val="001E124E"/>
    <w:rsid w:val="001E3D52"/>
    <w:rsid w:val="001E64C8"/>
    <w:rsid w:val="001E72CB"/>
    <w:rsid w:val="001F0647"/>
    <w:rsid w:val="001F1027"/>
    <w:rsid w:val="001F1D30"/>
    <w:rsid w:val="00200768"/>
    <w:rsid w:val="00201681"/>
    <w:rsid w:val="00201A84"/>
    <w:rsid w:val="00207A34"/>
    <w:rsid w:val="00211E27"/>
    <w:rsid w:val="00212709"/>
    <w:rsid w:val="0021344D"/>
    <w:rsid w:val="0021409D"/>
    <w:rsid w:val="0021702F"/>
    <w:rsid w:val="00217650"/>
    <w:rsid w:val="00221628"/>
    <w:rsid w:val="0022282E"/>
    <w:rsid w:val="00224802"/>
    <w:rsid w:val="00226730"/>
    <w:rsid w:val="00231A09"/>
    <w:rsid w:val="00231C8C"/>
    <w:rsid w:val="00232944"/>
    <w:rsid w:val="0023435D"/>
    <w:rsid w:val="002410DE"/>
    <w:rsid w:val="00243E4E"/>
    <w:rsid w:val="002448FE"/>
    <w:rsid w:val="00244F24"/>
    <w:rsid w:val="002450C8"/>
    <w:rsid w:val="00245A9D"/>
    <w:rsid w:val="00245B44"/>
    <w:rsid w:val="00250682"/>
    <w:rsid w:val="002508B4"/>
    <w:rsid w:val="00252E07"/>
    <w:rsid w:val="00253AD4"/>
    <w:rsid w:val="0025457F"/>
    <w:rsid w:val="00254825"/>
    <w:rsid w:val="002578A1"/>
    <w:rsid w:val="002626E2"/>
    <w:rsid w:val="00263791"/>
    <w:rsid w:val="00264724"/>
    <w:rsid w:val="00265A6D"/>
    <w:rsid w:val="00266183"/>
    <w:rsid w:val="002665F2"/>
    <w:rsid w:val="0027226C"/>
    <w:rsid w:val="00273679"/>
    <w:rsid w:val="00273B3F"/>
    <w:rsid w:val="0027496B"/>
    <w:rsid w:val="00277A10"/>
    <w:rsid w:val="00280D21"/>
    <w:rsid w:val="00283683"/>
    <w:rsid w:val="00286A3B"/>
    <w:rsid w:val="00290DE7"/>
    <w:rsid w:val="00291170"/>
    <w:rsid w:val="00293E4C"/>
    <w:rsid w:val="00293EC1"/>
    <w:rsid w:val="00296A6A"/>
    <w:rsid w:val="00296DC2"/>
    <w:rsid w:val="00297743"/>
    <w:rsid w:val="002A29DC"/>
    <w:rsid w:val="002A45DC"/>
    <w:rsid w:val="002A582F"/>
    <w:rsid w:val="002A64DA"/>
    <w:rsid w:val="002A6515"/>
    <w:rsid w:val="002B06F7"/>
    <w:rsid w:val="002B44D3"/>
    <w:rsid w:val="002B4968"/>
    <w:rsid w:val="002B4DBE"/>
    <w:rsid w:val="002B59CE"/>
    <w:rsid w:val="002B60C0"/>
    <w:rsid w:val="002C130F"/>
    <w:rsid w:val="002C29E8"/>
    <w:rsid w:val="002C3C85"/>
    <w:rsid w:val="002C5927"/>
    <w:rsid w:val="002D3EA7"/>
    <w:rsid w:val="002D4953"/>
    <w:rsid w:val="002E194F"/>
    <w:rsid w:val="002E7E9B"/>
    <w:rsid w:val="002F0B81"/>
    <w:rsid w:val="002F2B44"/>
    <w:rsid w:val="002F2F57"/>
    <w:rsid w:val="002F4931"/>
    <w:rsid w:val="002F5C45"/>
    <w:rsid w:val="002F7C39"/>
    <w:rsid w:val="002F7D1C"/>
    <w:rsid w:val="00301A0F"/>
    <w:rsid w:val="00302FD7"/>
    <w:rsid w:val="003045D1"/>
    <w:rsid w:val="00304961"/>
    <w:rsid w:val="00304D05"/>
    <w:rsid w:val="0030516D"/>
    <w:rsid w:val="00311845"/>
    <w:rsid w:val="003141D4"/>
    <w:rsid w:val="00314723"/>
    <w:rsid w:val="00320899"/>
    <w:rsid w:val="00321285"/>
    <w:rsid w:val="00321B93"/>
    <w:rsid w:val="00321C19"/>
    <w:rsid w:val="0032219C"/>
    <w:rsid w:val="0032662D"/>
    <w:rsid w:val="00326E5E"/>
    <w:rsid w:val="00327BE0"/>
    <w:rsid w:val="00330151"/>
    <w:rsid w:val="00333C56"/>
    <w:rsid w:val="00334CD4"/>
    <w:rsid w:val="003357EE"/>
    <w:rsid w:val="00336C27"/>
    <w:rsid w:val="00341BE8"/>
    <w:rsid w:val="00341EA8"/>
    <w:rsid w:val="003421BB"/>
    <w:rsid w:val="00347885"/>
    <w:rsid w:val="00352179"/>
    <w:rsid w:val="0035408C"/>
    <w:rsid w:val="0035598A"/>
    <w:rsid w:val="00355E96"/>
    <w:rsid w:val="0035675C"/>
    <w:rsid w:val="00360C0F"/>
    <w:rsid w:val="00361432"/>
    <w:rsid w:val="00361EFE"/>
    <w:rsid w:val="00363161"/>
    <w:rsid w:val="0036523D"/>
    <w:rsid w:val="003668EE"/>
    <w:rsid w:val="00366C6C"/>
    <w:rsid w:val="00367551"/>
    <w:rsid w:val="0036766E"/>
    <w:rsid w:val="00370596"/>
    <w:rsid w:val="0037287E"/>
    <w:rsid w:val="00374BD2"/>
    <w:rsid w:val="00374FCC"/>
    <w:rsid w:val="003755D8"/>
    <w:rsid w:val="00376731"/>
    <w:rsid w:val="0038013F"/>
    <w:rsid w:val="003823FF"/>
    <w:rsid w:val="0038246D"/>
    <w:rsid w:val="003824D1"/>
    <w:rsid w:val="00382B9E"/>
    <w:rsid w:val="00382D16"/>
    <w:rsid w:val="00383C29"/>
    <w:rsid w:val="00383E7D"/>
    <w:rsid w:val="00384899"/>
    <w:rsid w:val="003858C1"/>
    <w:rsid w:val="00385B35"/>
    <w:rsid w:val="00386A77"/>
    <w:rsid w:val="00387B77"/>
    <w:rsid w:val="00394052"/>
    <w:rsid w:val="003940F8"/>
    <w:rsid w:val="003A2052"/>
    <w:rsid w:val="003A2E1D"/>
    <w:rsid w:val="003A34EF"/>
    <w:rsid w:val="003A3733"/>
    <w:rsid w:val="003A3CE5"/>
    <w:rsid w:val="003A5B6C"/>
    <w:rsid w:val="003A5C38"/>
    <w:rsid w:val="003A6ACD"/>
    <w:rsid w:val="003A77E2"/>
    <w:rsid w:val="003B059B"/>
    <w:rsid w:val="003B08C1"/>
    <w:rsid w:val="003B16C1"/>
    <w:rsid w:val="003B19B0"/>
    <w:rsid w:val="003B2043"/>
    <w:rsid w:val="003B45AD"/>
    <w:rsid w:val="003B47DE"/>
    <w:rsid w:val="003B6474"/>
    <w:rsid w:val="003B6796"/>
    <w:rsid w:val="003B6FC8"/>
    <w:rsid w:val="003C287D"/>
    <w:rsid w:val="003C5CEA"/>
    <w:rsid w:val="003C7448"/>
    <w:rsid w:val="003C7D35"/>
    <w:rsid w:val="003D04E3"/>
    <w:rsid w:val="003D30FE"/>
    <w:rsid w:val="003D4321"/>
    <w:rsid w:val="003D5E1C"/>
    <w:rsid w:val="003E2438"/>
    <w:rsid w:val="003E2E72"/>
    <w:rsid w:val="003E3683"/>
    <w:rsid w:val="003E3A06"/>
    <w:rsid w:val="003E5CE5"/>
    <w:rsid w:val="003E5E8C"/>
    <w:rsid w:val="003E6575"/>
    <w:rsid w:val="003E7D7D"/>
    <w:rsid w:val="003F1FE0"/>
    <w:rsid w:val="003F2F3D"/>
    <w:rsid w:val="003F5357"/>
    <w:rsid w:val="003F5F65"/>
    <w:rsid w:val="003F621A"/>
    <w:rsid w:val="003F67FF"/>
    <w:rsid w:val="003F75D8"/>
    <w:rsid w:val="003F7ACB"/>
    <w:rsid w:val="0040023F"/>
    <w:rsid w:val="00402036"/>
    <w:rsid w:val="00402C19"/>
    <w:rsid w:val="0040479A"/>
    <w:rsid w:val="0040548A"/>
    <w:rsid w:val="00406A6F"/>
    <w:rsid w:val="00407B81"/>
    <w:rsid w:val="00411714"/>
    <w:rsid w:val="00412F53"/>
    <w:rsid w:val="00413747"/>
    <w:rsid w:val="00414248"/>
    <w:rsid w:val="00414AF1"/>
    <w:rsid w:val="00416192"/>
    <w:rsid w:val="004165E2"/>
    <w:rsid w:val="00416BC2"/>
    <w:rsid w:val="00420663"/>
    <w:rsid w:val="004220BD"/>
    <w:rsid w:val="00422B7D"/>
    <w:rsid w:val="00424E9B"/>
    <w:rsid w:val="00427793"/>
    <w:rsid w:val="00431C77"/>
    <w:rsid w:val="00431DB8"/>
    <w:rsid w:val="00434806"/>
    <w:rsid w:val="004424A0"/>
    <w:rsid w:val="00444098"/>
    <w:rsid w:val="00446208"/>
    <w:rsid w:val="00446951"/>
    <w:rsid w:val="004470A8"/>
    <w:rsid w:val="004479BF"/>
    <w:rsid w:val="004515DA"/>
    <w:rsid w:val="00453429"/>
    <w:rsid w:val="00454925"/>
    <w:rsid w:val="00455563"/>
    <w:rsid w:val="00456BB4"/>
    <w:rsid w:val="00460D74"/>
    <w:rsid w:val="00461619"/>
    <w:rsid w:val="00461C3D"/>
    <w:rsid w:val="00466592"/>
    <w:rsid w:val="0046719F"/>
    <w:rsid w:val="00470BBD"/>
    <w:rsid w:val="00470DEE"/>
    <w:rsid w:val="00471DC9"/>
    <w:rsid w:val="0047339A"/>
    <w:rsid w:val="00473A51"/>
    <w:rsid w:val="00474154"/>
    <w:rsid w:val="004756F8"/>
    <w:rsid w:val="00480275"/>
    <w:rsid w:val="00480C8F"/>
    <w:rsid w:val="0048154A"/>
    <w:rsid w:val="004826CA"/>
    <w:rsid w:val="00482FB0"/>
    <w:rsid w:val="0048400E"/>
    <w:rsid w:val="004904E1"/>
    <w:rsid w:val="00491941"/>
    <w:rsid w:val="00494AC4"/>
    <w:rsid w:val="004959BB"/>
    <w:rsid w:val="0049644D"/>
    <w:rsid w:val="004A08DF"/>
    <w:rsid w:val="004A0ED9"/>
    <w:rsid w:val="004A3C54"/>
    <w:rsid w:val="004A6C5C"/>
    <w:rsid w:val="004A710A"/>
    <w:rsid w:val="004B0062"/>
    <w:rsid w:val="004B018D"/>
    <w:rsid w:val="004B138E"/>
    <w:rsid w:val="004B3241"/>
    <w:rsid w:val="004B5092"/>
    <w:rsid w:val="004C06BC"/>
    <w:rsid w:val="004C114C"/>
    <w:rsid w:val="004C292E"/>
    <w:rsid w:val="004C394E"/>
    <w:rsid w:val="004C6F68"/>
    <w:rsid w:val="004D051A"/>
    <w:rsid w:val="004D152A"/>
    <w:rsid w:val="004D1D89"/>
    <w:rsid w:val="004D1F23"/>
    <w:rsid w:val="004D202F"/>
    <w:rsid w:val="004D4C59"/>
    <w:rsid w:val="004D5657"/>
    <w:rsid w:val="004D5ADC"/>
    <w:rsid w:val="004D5F21"/>
    <w:rsid w:val="004D6D90"/>
    <w:rsid w:val="004E2A8F"/>
    <w:rsid w:val="004F173E"/>
    <w:rsid w:val="004F1DCC"/>
    <w:rsid w:val="004F1FA5"/>
    <w:rsid w:val="004F31A6"/>
    <w:rsid w:val="004F3D7A"/>
    <w:rsid w:val="004F7601"/>
    <w:rsid w:val="00507E08"/>
    <w:rsid w:val="00512448"/>
    <w:rsid w:val="00514102"/>
    <w:rsid w:val="00514C3B"/>
    <w:rsid w:val="00515C48"/>
    <w:rsid w:val="0051740D"/>
    <w:rsid w:val="0052147B"/>
    <w:rsid w:val="00522BF5"/>
    <w:rsid w:val="00522E94"/>
    <w:rsid w:val="00523BFC"/>
    <w:rsid w:val="005244B7"/>
    <w:rsid w:val="00524A66"/>
    <w:rsid w:val="00524E19"/>
    <w:rsid w:val="005347E5"/>
    <w:rsid w:val="00535520"/>
    <w:rsid w:val="00536095"/>
    <w:rsid w:val="0053686C"/>
    <w:rsid w:val="005370EA"/>
    <w:rsid w:val="005371E0"/>
    <w:rsid w:val="005378AA"/>
    <w:rsid w:val="00540F2A"/>
    <w:rsid w:val="0054186E"/>
    <w:rsid w:val="00542AF2"/>
    <w:rsid w:val="005439E7"/>
    <w:rsid w:val="0054419C"/>
    <w:rsid w:val="00544E78"/>
    <w:rsid w:val="0054703D"/>
    <w:rsid w:val="00551F96"/>
    <w:rsid w:val="00552723"/>
    <w:rsid w:val="00557A98"/>
    <w:rsid w:val="00562963"/>
    <w:rsid w:val="00565DD8"/>
    <w:rsid w:val="00565F0F"/>
    <w:rsid w:val="00566665"/>
    <w:rsid w:val="0056787E"/>
    <w:rsid w:val="00567A1C"/>
    <w:rsid w:val="00567FA3"/>
    <w:rsid w:val="00570B23"/>
    <w:rsid w:val="00572144"/>
    <w:rsid w:val="0057267E"/>
    <w:rsid w:val="005728C0"/>
    <w:rsid w:val="0057318C"/>
    <w:rsid w:val="00573B78"/>
    <w:rsid w:val="00574E72"/>
    <w:rsid w:val="00575E92"/>
    <w:rsid w:val="005765C5"/>
    <w:rsid w:val="00576AFF"/>
    <w:rsid w:val="00577DD8"/>
    <w:rsid w:val="00580AEE"/>
    <w:rsid w:val="00582647"/>
    <w:rsid w:val="00582ABC"/>
    <w:rsid w:val="00586806"/>
    <w:rsid w:val="00586E08"/>
    <w:rsid w:val="00586E5E"/>
    <w:rsid w:val="00587B8C"/>
    <w:rsid w:val="00591AC6"/>
    <w:rsid w:val="00591D95"/>
    <w:rsid w:val="005950C7"/>
    <w:rsid w:val="00597368"/>
    <w:rsid w:val="005A25B4"/>
    <w:rsid w:val="005A3BAE"/>
    <w:rsid w:val="005A58D9"/>
    <w:rsid w:val="005A5A80"/>
    <w:rsid w:val="005B0AD3"/>
    <w:rsid w:val="005B44B4"/>
    <w:rsid w:val="005B5846"/>
    <w:rsid w:val="005B69E2"/>
    <w:rsid w:val="005C26B2"/>
    <w:rsid w:val="005C4312"/>
    <w:rsid w:val="005C48A9"/>
    <w:rsid w:val="005C5A75"/>
    <w:rsid w:val="005D13EF"/>
    <w:rsid w:val="005D2EEE"/>
    <w:rsid w:val="005D4346"/>
    <w:rsid w:val="005D478B"/>
    <w:rsid w:val="005D5040"/>
    <w:rsid w:val="005D5C8F"/>
    <w:rsid w:val="005D7E1D"/>
    <w:rsid w:val="005E0980"/>
    <w:rsid w:val="005E12D5"/>
    <w:rsid w:val="005E25CF"/>
    <w:rsid w:val="005E2B2A"/>
    <w:rsid w:val="005E37DD"/>
    <w:rsid w:val="005E4E9A"/>
    <w:rsid w:val="005E6D74"/>
    <w:rsid w:val="005F1360"/>
    <w:rsid w:val="005F20E9"/>
    <w:rsid w:val="005F4D13"/>
    <w:rsid w:val="005F4E9E"/>
    <w:rsid w:val="005F59E7"/>
    <w:rsid w:val="005F612E"/>
    <w:rsid w:val="00600787"/>
    <w:rsid w:val="00601942"/>
    <w:rsid w:val="00602013"/>
    <w:rsid w:val="0060410F"/>
    <w:rsid w:val="00604D54"/>
    <w:rsid w:val="00604E26"/>
    <w:rsid w:val="00605440"/>
    <w:rsid w:val="0061160C"/>
    <w:rsid w:val="00614D8F"/>
    <w:rsid w:val="00615EBC"/>
    <w:rsid w:val="00617010"/>
    <w:rsid w:val="00621809"/>
    <w:rsid w:val="006249C8"/>
    <w:rsid w:val="0063080E"/>
    <w:rsid w:val="00631824"/>
    <w:rsid w:val="006335CE"/>
    <w:rsid w:val="0063742F"/>
    <w:rsid w:val="006401D1"/>
    <w:rsid w:val="00641BED"/>
    <w:rsid w:val="00641C51"/>
    <w:rsid w:val="006443E3"/>
    <w:rsid w:val="006447D8"/>
    <w:rsid w:val="0065119A"/>
    <w:rsid w:val="0065247C"/>
    <w:rsid w:val="00654340"/>
    <w:rsid w:val="00654A93"/>
    <w:rsid w:val="00656842"/>
    <w:rsid w:val="00657E91"/>
    <w:rsid w:val="00661BFD"/>
    <w:rsid w:val="0066266B"/>
    <w:rsid w:val="00667AC7"/>
    <w:rsid w:val="00667CAB"/>
    <w:rsid w:val="00673E1E"/>
    <w:rsid w:val="0067461E"/>
    <w:rsid w:val="00674956"/>
    <w:rsid w:val="00675768"/>
    <w:rsid w:val="0068112B"/>
    <w:rsid w:val="00683B4B"/>
    <w:rsid w:val="00683FE2"/>
    <w:rsid w:val="00687EDB"/>
    <w:rsid w:val="00691363"/>
    <w:rsid w:val="006920D2"/>
    <w:rsid w:val="00692929"/>
    <w:rsid w:val="00693C55"/>
    <w:rsid w:val="0069455B"/>
    <w:rsid w:val="0069518A"/>
    <w:rsid w:val="00696BDC"/>
    <w:rsid w:val="00696CE4"/>
    <w:rsid w:val="00696EAB"/>
    <w:rsid w:val="006A1C3A"/>
    <w:rsid w:val="006A271A"/>
    <w:rsid w:val="006A5F5F"/>
    <w:rsid w:val="006B0740"/>
    <w:rsid w:val="006B23BA"/>
    <w:rsid w:val="006B2C81"/>
    <w:rsid w:val="006B2E74"/>
    <w:rsid w:val="006B4B2C"/>
    <w:rsid w:val="006B7DDD"/>
    <w:rsid w:val="006C04CA"/>
    <w:rsid w:val="006C0646"/>
    <w:rsid w:val="006C0DB7"/>
    <w:rsid w:val="006C3100"/>
    <w:rsid w:val="006C35FF"/>
    <w:rsid w:val="006D0CB6"/>
    <w:rsid w:val="006D1952"/>
    <w:rsid w:val="006D45D0"/>
    <w:rsid w:val="006D775C"/>
    <w:rsid w:val="006E10AD"/>
    <w:rsid w:val="006E120D"/>
    <w:rsid w:val="006E2FEE"/>
    <w:rsid w:val="006E397D"/>
    <w:rsid w:val="006E5BAD"/>
    <w:rsid w:val="006E72D8"/>
    <w:rsid w:val="006F27F1"/>
    <w:rsid w:val="006F2F0F"/>
    <w:rsid w:val="006F3679"/>
    <w:rsid w:val="006F384D"/>
    <w:rsid w:val="006F4D5C"/>
    <w:rsid w:val="006F6366"/>
    <w:rsid w:val="006F64C9"/>
    <w:rsid w:val="006F6D77"/>
    <w:rsid w:val="00701B18"/>
    <w:rsid w:val="00702C5D"/>
    <w:rsid w:val="007069FA"/>
    <w:rsid w:val="00707447"/>
    <w:rsid w:val="007100B7"/>
    <w:rsid w:val="007106F6"/>
    <w:rsid w:val="00710DFC"/>
    <w:rsid w:val="00710FC7"/>
    <w:rsid w:val="007121F5"/>
    <w:rsid w:val="007131A0"/>
    <w:rsid w:val="00713CC5"/>
    <w:rsid w:val="00713F45"/>
    <w:rsid w:val="007176CF"/>
    <w:rsid w:val="00717A81"/>
    <w:rsid w:val="0072059F"/>
    <w:rsid w:val="0072062B"/>
    <w:rsid w:val="00725D59"/>
    <w:rsid w:val="00726310"/>
    <w:rsid w:val="00727BDA"/>
    <w:rsid w:val="00732188"/>
    <w:rsid w:val="00733136"/>
    <w:rsid w:val="007348C4"/>
    <w:rsid w:val="007369A5"/>
    <w:rsid w:val="00741968"/>
    <w:rsid w:val="00741AC7"/>
    <w:rsid w:val="00743935"/>
    <w:rsid w:val="00745590"/>
    <w:rsid w:val="00746E2F"/>
    <w:rsid w:val="007471E9"/>
    <w:rsid w:val="00747572"/>
    <w:rsid w:val="00751D25"/>
    <w:rsid w:val="00751DCE"/>
    <w:rsid w:val="007524D1"/>
    <w:rsid w:val="00752BBF"/>
    <w:rsid w:val="00752C58"/>
    <w:rsid w:val="0075351E"/>
    <w:rsid w:val="007563EB"/>
    <w:rsid w:val="00764331"/>
    <w:rsid w:val="00764B10"/>
    <w:rsid w:val="00765146"/>
    <w:rsid w:val="00765B91"/>
    <w:rsid w:val="00767B60"/>
    <w:rsid w:val="00767BC8"/>
    <w:rsid w:val="00771403"/>
    <w:rsid w:val="00772BE4"/>
    <w:rsid w:val="00774D36"/>
    <w:rsid w:val="00775E95"/>
    <w:rsid w:val="00776179"/>
    <w:rsid w:val="00776EEA"/>
    <w:rsid w:val="00780AEE"/>
    <w:rsid w:val="00780C28"/>
    <w:rsid w:val="00781B15"/>
    <w:rsid w:val="00781F2D"/>
    <w:rsid w:val="007820C0"/>
    <w:rsid w:val="00786D7F"/>
    <w:rsid w:val="007873C1"/>
    <w:rsid w:val="0079186A"/>
    <w:rsid w:val="0079295A"/>
    <w:rsid w:val="007956AF"/>
    <w:rsid w:val="00796174"/>
    <w:rsid w:val="007A1BC5"/>
    <w:rsid w:val="007A5DB5"/>
    <w:rsid w:val="007B1649"/>
    <w:rsid w:val="007B4E4B"/>
    <w:rsid w:val="007B6CDD"/>
    <w:rsid w:val="007B6EEB"/>
    <w:rsid w:val="007C02E0"/>
    <w:rsid w:val="007C0C8E"/>
    <w:rsid w:val="007C43CE"/>
    <w:rsid w:val="007C4580"/>
    <w:rsid w:val="007C50CF"/>
    <w:rsid w:val="007D500F"/>
    <w:rsid w:val="007E0F5D"/>
    <w:rsid w:val="007E342B"/>
    <w:rsid w:val="007E4563"/>
    <w:rsid w:val="007E5694"/>
    <w:rsid w:val="007F066C"/>
    <w:rsid w:val="007F1CA1"/>
    <w:rsid w:val="007F21C7"/>
    <w:rsid w:val="007F2D6E"/>
    <w:rsid w:val="007F4180"/>
    <w:rsid w:val="007F4BA4"/>
    <w:rsid w:val="007F5A3D"/>
    <w:rsid w:val="008002C7"/>
    <w:rsid w:val="00801C7A"/>
    <w:rsid w:val="008061AF"/>
    <w:rsid w:val="00806446"/>
    <w:rsid w:val="008112C6"/>
    <w:rsid w:val="00812C06"/>
    <w:rsid w:val="00813111"/>
    <w:rsid w:val="008132A3"/>
    <w:rsid w:val="008133AE"/>
    <w:rsid w:val="00814445"/>
    <w:rsid w:val="00815212"/>
    <w:rsid w:val="0081624C"/>
    <w:rsid w:val="008171C7"/>
    <w:rsid w:val="00821BC7"/>
    <w:rsid w:val="008220EC"/>
    <w:rsid w:val="0082322E"/>
    <w:rsid w:val="0082552B"/>
    <w:rsid w:val="00825AA8"/>
    <w:rsid w:val="008267B2"/>
    <w:rsid w:val="00835186"/>
    <w:rsid w:val="008351B6"/>
    <w:rsid w:val="0083543E"/>
    <w:rsid w:val="00835EE9"/>
    <w:rsid w:val="00837A70"/>
    <w:rsid w:val="00840E8E"/>
    <w:rsid w:val="00841A37"/>
    <w:rsid w:val="00841F29"/>
    <w:rsid w:val="00843F7C"/>
    <w:rsid w:val="00844EAA"/>
    <w:rsid w:val="00846FFC"/>
    <w:rsid w:val="008473A4"/>
    <w:rsid w:val="008549A3"/>
    <w:rsid w:val="0085509B"/>
    <w:rsid w:val="008556E4"/>
    <w:rsid w:val="00855DFC"/>
    <w:rsid w:val="008607AC"/>
    <w:rsid w:val="00862F2D"/>
    <w:rsid w:val="00863319"/>
    <w:rsid w:val="00864DDB"/>
    <w:rsid w:val="00864F27"/>
    <w:rsid w:val="00866294"/>
    <w:rsid w:val="00866C15"/>
    <w:rsid w:val="00867121"/>
    <w:rsid w:val="008701EF"/>
    <w:rsid w:val="008702A9"/>
    <w:rsid w:val="00870EE6"/>
    <w:rsid w:val="00872B92"/>
    <w:rsid w:val="00876CCC"/>
    <w:rsid w:val="008772F8"/>
    <w:rsid w:val="00877DC8"/>
    <w:rsid w:val="008807AA"/>
    <w:rsid w:val="00880863"/>
    <w:rsid w:val="0088183A"/>
    <w:rsid w:val="008818C1"/>
    <w:rsid w:val="00882728"/>
    <w:rsid w:val="0088393A"/>
    <w:rsid w:val="00884011"/>
    <w:rsid w:val="00886CEF"/>
    <w:rsid w:val="00887787"/>
    <w:rsid w:val="00887AEC"/>
    <w:rsid w:val="00891139"/>
    <w:rsid w:val="0089144B"/>
    <w:rsid w:val="0089306C"/>
    <w:rsid w:val="008940D7"/>
    <w:rsid w:val="0089431C"/>
    <w:rsid w:val="008973E8"/>
    <w:rsid w:val="008A0A14"/>
    <w:rsid w:val="008A0D87"/>
    <w:rsid w:val="008A1975"/>
    <w:rsid w:val="008A351E"/>
    <w:rsid w:val="008A4EF6"/>
    <w:rsid w:val="008A6BEA"/>
    <w:rsid w:val="008B0667"/>
    <w:rsid w:val="008B0F44"/>
    <w:rsid w:val="008B1C37"/>
    <w:rsid w:val="008B1CE1"/>
    <w:rsid w:val="008B228D"/>
    <w:rsid w:val="008B2570"/>
    <w:rsid w:val="008C20CC"/>
    <w:rsid w:val="008C2414"/>
    <w:rsid w:val="008C5FCC"/>
    <w:rsid w:val="008C6CCD"/>
    <w:rsid w:val="008C6E81"/>
    <w:rsid w:val="008D094E"/>
    <w:rsid w:val="008D5528"/>
    <w:rsid w:val="008E15E3"/>
    <w:rsid w:val="008E43A8"/>
    <w:rsid w:val="008E6339"/>
    <w:rsid w:val="008E6EB7"/>
    <w:rsid w:val="008E74AB"/>
    <w:rsid w:val="008E7E6D"/>
    <w:rsid w:val="008F0682"/>
    <w:rsid w:val="008F0DC5"/>
    <w:rsid w:val="008F2ED3"/>
    <w:rsid w:val="008F2FA9"/>
    <w:rsid w:val="008F39A9"/>
    <w:rsid w:val="008F6D27"/>
    <w:rsid w:val="008F7D54"/>
    <w:rsid w:val="00900354"/>
    <w:rsid w:val="00900E0B"/>
    <w:rsid w:val="00901D7B"/>
    <w:rsid w:val="00901FBC"/>
    <w:rsid w:val="0090270F"/>
    <w:rsid w:val="00902BD7"/>
    <w:rsid w:val="009063D1"/>
    <w:rsid w:val="009073D7"/>
    <w:rsid w:val="00907B46"/>
    <w:rsid w:val="00910131"/>
    <w:rsid w:val="009118E5"/>
    <w:rsid w:val="00916F1B"/>
    <w:rsid w:val="00920DE3"/>
    <w:rsid w:val="009312D6"/>
    <w:rsid w:val="009325B3"/>
    <w:rsid w:val="009344A2"/>
    <w:rsid w:val="009352F0"/>
    <w:rsid w:val="00935922"/>
    <w:rsid w:val="00935DB6"/>
    <w:rsid w:val="00937243"/>
    <w:rsid w:val="0093773B"/>
    <w:rsid w:val="00941AAD"/>
    <w:rsid w:val="00941E0E"/>
    <w:rsid w:val="0094316E"/>
    <w:rsid w:val="009435FF"/>
    <w:rsid w:val="00945CE2"/>
    <w:rsid w:val="0094750D"/>
    <w:rsid w:val="009477C8"/>
    <w:rsid w:val="009503F0"/>
    <w:rsid w:val="0095550A"/>
    <w:rsid w:val="009567CA"/>
    <w:rsid w:val="00957D9C"/>
    <w:rsid w:val="00961FFC"/>
    <w:rsid w:val="00964CA4"/>
    <w:rsid w:val="00965C88"/>
    <w:rsid w:val="00970912"/>
    <w:rsid w:val="00970AE3"/>
    <w:rsid w:val="00972BCF"/>
    <w:rsid w:val="00972DC1"/>
    <w:rsid w:val="00975FBC"/>
    <w:rsid w:val="009810B0"/>
    <w:rsid w:val="0098131E"/>
    <w:rsid w:val="009843F7"/>
    <w:rsid w:val="00985DD9"/>
    <w:rsid w:val="00986410"/>
    <w:rsid w:val="00986D37"/>
    <w:rsid w:val="0098756E"/>
    <w:rsid w:val="00990065"/>
    <w:rsid w:val="009937EE"/>
    <w:rsid w:val="0099428A"/>
    <w:rsid w:val="00995964"/>
    <w:rsid w:val="009978D2"/>
    <w:rsid w:val="009A0DF7"/>
    <w:rsid w:val="009A2F36"/>
    <w:rsid w:val="009A2F73"/>
    <w:rsid w:val="009B03A8"/>
    <w:rsid w:val="009B077A"/>
    <w:rsid w:val="009B0F52"/>
    <w:rsid w:val="009B5F61"/>
    <w:rsid w:val="009B6DC2"/>
    <w:rsid w:val="009C3843"/>
    <w:rsid w:val="009C521F"/>
    <w:rsid w:val="009C79A9"/>
    <w:rsid w:val="009D03D2"/>
    <w:rsid w:val="009D043F"/>
    <w:rsid w:val="009D14EE"/>
    <w:rsid w:val="009D1EEC"/>
    <w:rsid w:val="009D22E1"/>
    <w:rsid w:val="009D2475"/>
    <w:rsid w:val="009D33C0"/>
    <w:rsid w:val="009D33EF"/>
    <w:rsid w:val="009D34E8"/>
    <w:rsid w:val="009D402F"/>
    <w:rsid w:val="009D46EC"/>
    <w:rsid w:val="009D53BF"/>
    <w:rsid w:val="009D5932"/>
    <w:rsid w:val="009D6E89"/>
    <w:rsid w:val="009E1BF4"/>
    <w:rsid w:val="009E2496"/>
    <w:rsid w:val="009E67BF"/>
    <w:rsid w:val="009F2F7B"/>
    <w:rsid w:val="00A00301"/>
    <w:rsid w:val="00A00E77"/>
    <w:rsid w:val="00A0274A"/>
    <w:rsid w:val="00A034D2"/>
    <w:rsid w:val="00A03FC7"/>
    <w:rsid w:val="00A0507A"/>
    <w:rsid w:val="00A0516F"/>
    <w:rsid w:val="00A0537D"/>
    <w:rsid w:val="00A06092"/>
    <w:rsid w:val="00A0620A"/>
    <w:rsid w:val="00A063A8"/>
    <w:rsid w:val="00A070D8"/>
    <w:rsid w:val="00A10129"/>
    <w:rsid w:val="00A10C1E"/>
    <w:rsid w:val="00A10E4F"/>
    <w:rsid w:val="00A127F4"/>
    <w:rsid w:val="00A12B1B"/>
    <w:rsid w:val="00A1314D"/>
    <w:rsid w:val="00A131E1"/>
    <w:rsid w:val="00A14676"/>
    <w:rsid w:val="00A148D4"/>
    <w:rsid w:val="00A15AD9"/>
    <w:rsid w:val="00A17F01"/>
    <w:rsid w:val="00A2338E"/>
    <w:rsid w:val="00A2778E"/>
    <w:rsid w:val="00A30569"/>
    <w:rsid w:val="00A330CA"/>
    <w:rsid w:val="00A33138"/>
    <w:rsid w:val="00A36DE2"/>
    <w:rsid w:val="00A37EB7"/>
    <w:rsid w:val="00A404E4"/>
    <w:rsid w:val="00A42567"/>
    <w:rsid w:val="00A42C9F"/>
    <w:rsid w:val="00A43606"/>
    <w:rsid w:val="00A43EFA"/>
    <w:rsid w:val="00A45D73"/>
    <w:rsid w:val="00A46F3E"/>
    <w:rsid w:val="00A4788D"/>
    <w:rsid w:val="00A501D2"/>
    <w:rsid w:val="00A50F39"/>
    <w:rsid w:val="00A5208B"/>
    <w:rsid w:val="00A52453"/>
    <w:rsid w:val="00A52A6D"/>
    <w:rsid w:val="00A54225"/>
    <w:rsid w:val="00A55F2B"/>
    <w:rsid w:val="00A56117"/>
    <w:rsid w:val="00A56404"/>
    <w:rsid w:val="00A57C67"/>
    <w:rsid w:val="00A57D2C"/>
    <w:rsid w:val="00A57FFA"/>
    <w:rsid w:val="00A627A9"/>
    <w:rsid w:val="00A6478A"/>
    <w:rsid w:val="00A6507B"/>
    <w:rsid w:val="00A6643D"/>
    <w:rsid w:val="00A74802"/>
    <w:rsid w:val="00A74CD7"/>
    <w:rsid w:val="00A80811"/>
    <w:rsid w:val="00A815B8"/>
    <w:rsid w:val="00A82F07"/>
    <w:rsid w:val="00A84758"/>
    <w:rsid w:val="00A85034"/>
    <w:rsid w:val="00A859C3"/>
    <w:rsid w:val="00A85D64"/>
    <w:rsid w:val="00A86577"/>
    <w:rsid w:val="00A912AB"/>
    <w:rsid w:val="00A92222"/>
    <w:rsid w:val="00A932C2"/>
    <w:rsid w:val="00A93517"/>
    <w:rsid w:val="00A93B85"/>
    <w:rsid w:val="00A93BA9"/>
    <w:rsid w:val="00A97174"/>
    <w:rsid w:val="00A976AC"/>
    <w:rsid w:val="00A97CA7"/>
    <w:rsid w:val="00AA0F57"/>
    <w:rsid w:val="00AA4A41"/>
    <w:rsid w:val="00AA70D4"/>
    <w:rsid w:val="00AA7914"/>
    <w:rsid w:val="00AB05EA"/>
    <w:rsid w:val="00AB1689"/>
    <w:rsid w:val="00AB226F"/>
    <w:rsid w:val="00AB2D91"/>
    <w:rsid w:val="00AB2EA8"/>
    <w:rsid w:val="00AB30C9"/>
    <w:rsid w:val="00AB3200"/>
    <w:rsid w:val="00AB3D74"/>
    <w:rsid w:val="00AB543A"/>
    <w:rsid w:val="00AB65EB"/>
    <w:rsid w:val="00AC0932"/>
    <w:rsid w:val="00AC24D1"/>
    <w:rsid w:val="00AC6624"/>
    <w:rsid w:val="00AD36B1"/>
    <w:rsid w:val="00AD4842"/>
    <w:rsid w:val="00AD4A50"/>
    <w:rsid w:val="00AD4AD1"/>
    <w:rsid w:val="00AD614C"/>
    <w:rsid w:val="00AD73D7"/>
    <w:rsid w:val="00AE0B23"/>
    <w:rsid w:val="00AE3F8A"/>
    <w:rsid w:val="00AE6124"/>
    <w:rsid w:val="00AE6580"/>
    <w:rsid w:val="00AE73E9"/>
    <w:rsid w:val="00AE744D"/>
    <w:rsid w:val="00AF269A"/>
    <w:rsid w:val="00AF3932"/>
    <w:rsid w:val="00AF71A4"/>
    <w:rsid w:val="00B01169"/>
    <w:rsid w:val="00B02867"/>
    <w:rsid w:val="00B03DBD"/>
    <w:rsid w:val="00B05066"/>
    <w:rsid w:val="00B057AB"/>
    <w:rsid w:val="00B0589D"/>
    <w:rsid w:val="00B064F3"/>
    <w:rsid w:val="00B075AC"/>
    <w:rsid w:val="00B0780C"/>
    <w:rsid w:val="00B07EC1"/>
    <w:rsid w:val="00B10D6C"/>
    <w:rsid w:val="00B115B8"/>
    <w:rsid w:val="00B1440A"/>
    <w:rsid w:val="00B158AB"/>
    <w:rsid w:val="00B16240"/>
    <w:rsid w:val="00B16F77"/>
    <w:rsid w:val="00B2016D"/>
    <w:rsid w:val="00B25151"/>
    <w:rsid w:val="00B2770D"/>
    <w:rsid w:val="00B3012D"/>
    <w:rsid w:val="00B32312"/>
    <w:rsid w:val="00B36079"/>
    <w:rsid w:val="00B42A8D"/>
    <w:rsid w:val="00B4464E"/>
    <w:rsid w:val="00B45C1C"/>
    <w:rsid w:val="00B462B9"/>
    <w:rsid w:val="00B464A7"/>
    <w:rsid w:val="00B4769B"/>
    <w:rsid w:val="00B500E3"/>
    <w:rsid w:val="00B50CE5"/>
    <w:rsid w:val="00B5181A"/>
    <w:rsid w:val="00B52EED"/>
    <w:rsid w:val="00B535D3"/>
    <w:rsid w:val="00B53777"/>
    <w:rsid w:val="00B53D0C"/>
    <w:rsid w:val="00B55960"/>
    <w:rsid w:val="00B55F74"/>
    <w:rsid w:val="00B57223"/>
    <w:rsid w:val="00B60389"/>
    <w:rsid w:val="00B61196"/>
    <w:rsid w:val="00B639A6"/>
    <w:rsid w:val="00B65173"/>
    <w:rsid w:val="00B65438"/>
    <w:rsid w:val="00B65651"/>
    <w:rsid w:val="00B65A60"/>
    <w:rsid w:val="00B66C4F"/>
    <w:rsid w:val="00B66E66"/>
    <w:rsid w:val="00B7199B"/>
    <w:rsid w:val="00B74463"/>
    <w:rsid w:val="00B7509A"/>
    <w:rsid w:val="00B76419"/>
    <w:rsid w:val="00B777B4"/>
    <w:rsid w:val="00B77E6F"/>
    <w:rsid w:val="00B80AD0"/>
    <w:rsid w:val="00B80BA0"/>
    <w:rsid w:val="00B81443"/>
    <w:rsid w:val="00B82A67"/>
    <w:rsid w:val="00B83201"/>
    <w:rsid w:val="00B841E2"/>
    <w:rsid w:val="00B8594F"/>
    <w:rsid w:val="00B86748"/>
    <w:rsid w:val="00B8686B"/>
    <w:rsid w:val="00B86CA0"/>
    <w:rsid w:val="00B86F71"/>
    <w:rsid w:val="00B87BCC"/>
    <w:rsid w:val="00B90E02"/>
    <w:rsid w:val="00B91F53"/>
    <w:rsid w:val="00B942C6"/>
    <w:rsid w:val="00B95546"/>
    <w:rsid w:val="00B9564E"/>
    <w:rsid w:val="00B9587B"/>
    <w:rsid w:val="00BA28F4"/>
    <w:rsid w:val="00BA4831"/>
    <w:rsid w:val="00BA625A"/>
    <w:rsid w:val="00BB15E2"/>
    <w:rsid w:val="00BB29F5"/>
    <w:rsid w:val="00BB34C4"/>
    <w:rsid w:val="00BB3810"/>
    <w:rsid w:val="00BB3D8D"/>
    <w:rsid w:val="00BB51A4"/>
    <w:rsid w:val="00BB7222"/>
    <w:rsid w:val="00BC25FE"/>
    <w:rsid w:val="00BC3F91"/>
    <w:rsid w:val="00BC42C3"/>
    <w:rsid w:val="00BC4DC2"/>
    <w:rsid w:val="00BC642E"/>
    <w:rsid w:val="00BC6EE1"/>
    <w:rsid w:val="00BC765E"/>
    <w:rsid w:val="00BC7F95"/>
    <w:rsid w:val="00BD0360"/>
    <w:rsid w:val="00BD1659"/>
    <w:rsid w:val="00BD2A8D"/>
    <w:rsid w:val="00BD2B9E"/>
    <w:rsid w:val="00BD2D7F"/>
    <w:rsid w:val="00BD3045"/>
    <w:rsid w:val="00BD62A4"/>
    <w:rsid w:val="00BE0189"/>
    <w:rsid w:val="00BE09FE"/>
    <w:rsid w:val="00BE0E5A"/>
    <w:rsid w:val="00BE1E4C"/>
    <w:rsid w:val="00BE3E79"/>
    <w:rsid w:val="00BE75DF"/>
    <w:rsid w:val="00BF00D7"/>
    <w:rsid w:val="00BF0EB2"/>
    <w:rsid w:val="00BF4F17"/>
    <w:rsid w:val="00BF5358"/>
    <w:rsid w:val="00BF5F63"/>
    <w:rsid w:val="00C01A80"/>
    <w:rsid w:val="00C020BE"/>
    <w:rsid w:val="00C02A43"/>
    <w:rsid w:val="00C102E6"/>
    <w:rsid w:val="00C10A6D"/>
    <w:rsid w:val="00C11648"/>
    <w:rsid w:val="00C126C6"/>
    <w:rsid w:val="00C13BC5"/>
    <w:rsid w:val="00C1493A"/>
    <w:rsid w:val="00C20361"/>
    <w:rsid w:val="00C206F9"/>
    <w:rsid w:val="00C21423"/>
    <w:rsid w:val="00C2161F"/>
    <w:rsid w:val="00C243A3"/>
    <w:rsid w:val="00C246A9"/>
    <w:rsid w:val="00C24E68"/>
    <w:rsid w:val="00C26561"/>
    <w:rsid w:val="00C303AE"/>
    <w:rsid w:val="00C30F44"/>
    <w:rsid w:val="00C3382C"/>
    <w:rsid w:val="00C33BF6"/>
    <w:rsid w:val="00C42A86"/>
    <w:rsid w:val="00C4324B"/>
    <w:rsid w:val="00C445C8"/>
    <w:rsid w:val="00C44D3D"/>
    <w:rsid w:val="00C451B7"/>
    <w:rsid w:val="00C45B50"/>
    <w:rsid w:val="00C45C0C"/>
    <w:rsid w:val="00C47C34"/>
    <w:rsid w:val="00C502B9"/>
    <w:rsid w:val="00C5176C"/>
    <w:rsid w:val="00C52742"/>
    <w:rsid w:val="00C540AB"/>
    <w:rsid w:val="00C563C8"/>
    <w:rsid w:val="00C62B29"/>
    <w:rsid w:val="00C647BB"/>
    <w:rsid w:val="00C66571"/>
    <w:rsid w:val="00C67A2F"/>
    <w:rsid w:val="00C67BE3"/>
    <w:rsid w:val="00C71B12"/>
    <w:rsid w:val="00C73B86"/>
    <w:rsid w:val="00C742DE"/>
    <w:rsid w:val="00C75E3B"/>
    <w:rsid w:val="00C760A6"/>
    <w:rsid w:val="00C765B8"/>
    <w:rsid w:val="00C766E7"/>
    <w:rsid w:val="00C80365"/>
    <w:rsid w:val="00C84F5F"/>
    <w:rsid w:val="00C859B6"/>
    <w:rsid w:val="00C85D6E"/>
    <w:rsid w:val="00C8719B"/>
    <w:rsid w:val="00C877C5"/>
    <w:rsid w:val="00C91658"/>
    <w:rsid w:val="00C919B9"/>
    <w:rsid w:val="00C95991"/>
    <w:rsid w:val="00C963F2"/>
    <w:rsid w:val="00C966E1"/>
    <w:rsid w:val="00C97273"/>
    <w:rsid w:val="00C97FC5"/>
    <w:rsid w:val="00CA43AB"/>
    <w:rsid w:val="00CA49AD"/>
    <w:rsid w:val="00CB181F"/>
    <w:rsid w:val="00CB3C3B"/>
    <w:rsid w:val="00CB4922"/>
    <w:rsid w:val="00CB5876"/>
    <w:rsid w:val="00CB78B7"/>
    <w:rsid w:val="00CC020D"/>
    <w:rsid w:val="00CC0A29"/>
    <w:rsid w:val="00CD04EF"/>
    <w:rsid w:val="00CD1B92"/>
    <w:rsid w:val="00CD230E"/>
    <w:rsid w:val="00CD2579"/>
    <w:rsid w:val="00CD606D"/>
    <w:rsid w:val="00CD68D9"/>
    <w:rsid w:val="00CE0BC2"/>
    <w:rsid w:val="00CE297A"/>
    <w:rsid w:val="00CE3322"/>
    <w:rsid w:val="00CF0750"/>
    <w:rsid w:val="00CF211D"/>
    <w:rsid w:val="00CF5E42"/>
    <w:rsid w:val="00CF6993"/>
    <w:rsid w:val="00CF71CD"/>
    <w:rsid w:val="00CF7438"/>
    <w:rsid w:val="00D00A76"/>
    <w:rsid w:val="00D01E1F"/>
    <w:rsid w:val="00D05160"/>
    <w:rsid w:val="00D05993"/>
    <w:rsid w:val="00D07CC7"/>
    <w:rsid w:val="00D108A2"/>
    <w:rsid w:val="00D109EB"/>
    <w:rsid w:val="00D1364E"/>
    <w:rsid w:val="00D13939"/>
    <w:rsid w:val="00D17988"/>
    <w:rsid w:val="00D20483"/>
    <w:rsid w:val="00D21779"/>
    <w:rsid w:val="00D22E4E"/>
    <w:rsid w:val="00D2314A"/>
    <w:rsid w:val="00D23B2C"/>
    <w:rsid w:val="00D240E4"/>
    <w:rsid w:val="00D27754"/>
    <w:rsid w:val="00D302A6"/>
    <w:rsid w:val="00D304A8"/>
    <w:rsid w:val="00D30FCF"/>
    <w:rsid w:val="00D358A6"/>
    <w:rsid w:val="00D37601"/>
    <w:rsid w:val="00D37D68"/>
    <w:rsid w:val="00D41D35"/>
    <w:rsid w:val="00D428C8"/>
    <w:rsid w:val="00D44F74"/>
    <w:rsid w:val="00D4675B"/>
    <w:rsid w:val="00D50B22"/>
    <w:rsid w:val="00D52EFD"/>
    <w:rsid w:val="00D5331A"/>
    <w:rsid w:val="00D53E95"/>
    <w:rsid w:val="00D56BEA"/>
    <w:rsid w:val="00D6098E"/>
    <w:rsid w:val="00D60BCB"/>
    <w:rsid w:val="00D60DEA"/>
    <w:rsid w:val="00D623E5"/>
    <w:rsid w:val="00D62F84"/>
    <w:rsid w:val="00D63A52"/>
    <w:rsid w:val="00D63EBD"/>
    <w:rsid w:val="00D64752"/>
    <w:rsid w:val="00D64E5A"/>
    <w:rsid w:val="00D66649"/>
    <w:rsid w:val="00D6668F"/>
    <w:rsid w:val="00D70B62"/>
    <w:rsid w:val="00D70DEB"/>
    <w:rsid w:val="00D71635"/>
    <w:rsid w:val="00D72558"/>
    <w:rsid w:val="00D728FC"/>
    <w:rsid w:val="00D73EEE"/>
    <w:rsid w:val="00D744E5"/>
    <w:rsid w:val="00D75474"/>
    <w:rsid w:val="00D763D2"/>
    <w:rsid w:val="00D77B9B"/>
    <w:rsid w:val="00D808D5"/>
    <w:rsid w:val="00D811B7"/>
    <w:rsid w:val="00D82472"/>
    <w:rsid w:val="00D83AFD"/>
    <w:rsid w:val="00D83D4D"/>
    <w:rsid w:val="00D858DA"/>
    <w:rsid w:val="00D90DE1"/>
    <w:rsid w:val="00D91079"/>
    <w:rsid w:val="00D93283"/>
    <w:rsid w:val="00D94608"/>
    <w:rsid w:val="00D97512"/>
    <w:rsid w:val="00DA2194"/>
    <w:rsid w:val="00DA25B7"/>
    <w:rsid w:val="00DA7E71"/>
    <w:rsid w:val="00DB04E3"/>
    <w:rsid w:val="00DB0A0A"/>
    <w:rsid w:val="00DB1A96"/>
    <w:rsid w:val="00DB1EF0"/>
    <w:rsid w:val="00DB23F4"/>
    <w:rsid w:val="00DB272C"/>
    <w:rsid w:val="00DB38BC"/>
    <w:rsid w:val="00DB506A"/>
    <w:rsid w:val="00DC0B9A"/>
    <w:rsid w:val="00DC1E70"/>
    <w:rsid w:val="00DC5303"/>
    <w:rsid w:val="00DC63AA"/>
    <w:rsid w:val="00DD02F2"/>
    <w:rsid w:val="00DD24F9"/>
    <w:rsid w:val="00DD3B77"/>
    <w:rsid w:val="00DD426A"/>
    <w:rsid w:val="00DD4865"/>
    <w:rsid w:val="00DD4FEC"/>
    <w:rsid w:val="00DD5495"/>
    <w:rsid w:val="00DD5A6D"/>
    <w:rsid w:val="00DD76EA"/>
    <w:rsid w:val="00DE4399"/>
    <w:rsid w:val="00DE633B"/>
    <w:rsid w:val="00DE6BCB"/>
    <w:rsid w:val="00DF373C"/>
    <w:rsid w:val="00DF46FE"/>
    <w:rsid w:val="00DF56BC"/>
    <w:rsid w:val="00DF660C"/>
    <w:rsid w:val="00DF77B2"/>
    <w:rsid w:val="00E0122E"/>
    <w:rsid w:val="00E025D3"/>
    <w:rsid w:val="00E02705"/>
    <w:rsid w:val="00E03696"/>
    <w:rsid w:val="00E040DC"/>
    <w:rsid w:val="00E128DB"/>
    <w:rsid w:val="00E12A29"/>
    <w:rsid w:val="00E131F1"/>
    <w:rsid w:val="00E13A88"/>
    <w:rsid w:val="00E13DA3"/>
    <w:rsid w:val="00E14121"/>
    <w:rsid w:val="00E148E7"/>
    <w:rsid w:val="00E15F38"/>
    <w:rsid w:val="00E16333"/>
    <w:rsid w:val="00E167BF"/>
    <w:rsid w:val="00E168E5"/>
    <w:rsid w:val="00E21946"/>
    <w:rsid w:val="00E24FB8"/>
    <w:rsid w:val="00E264C3"/>
    <w:rsid w:val="00E266E7"/>
    <w:rsid w:val="00E30F40"/>
    <w:rsid w:val="00E351DC"/>
    <w:rsid w:val="00E35DF2"/>
    <w:rsid w:val="00E35F2C"/>
    <w:rsid w:val="00E3698E"/>
    <w:rsid w:val="00E44FED"/>
    <w:rsid w:val="00E50A8C"/>
    <w:rsid w:val="00E50C6E"/>
    <w:rsid w:val="00E539E8"/>
    <w:rsid w:val="00E541F5"/>
    <w:rsid w:val="00E55D54"/>
    <w:rsid w:val="00E627F2"/>
    <w:rsid w:val="00E67702"/>
    <w:rsid w:val="00E67DFE"/>
    <w:rsid w:val="00E703B3"/>
    <w:rsid w:val="00E71EFE"/>
    <w:rsid w:val="00E73B32"/>
    <w:rsid w:val="00E75D7D"/>
    <w:rsid w:val="00E76734"/>
    <w:rsid w:val="00E83558"/>
    <w:rsid w:val="00E83691"/>
    <w:rsid w:val="00E84B5A"/>
    <w:rsid w:val="00E90345"/>
    <w:rsid w:val="00E90DCF"/>
    <w:rsid w:val="00E911B2"/>
    <w:rsid w:val="00E97C26"/>
    <w:rsid w:val="00EA074C"/>
    <w:rsid w:val="00EA0874"/>
    <w:rsid w:val="00EA4503"/>
    <w:rsid w:val="00EA5542"/>
    <w:rsid w:val="00EA6A84"/>
    <w:rsid w:val="00EB142A"/>
    <w:rsid w:val="00EB2D57"/>
    <w:rsid w:val="00EB3347"/>
    <w:rsid w:val="00EB3F4D"/>
    <w:rsid w:val="00EB6D60"/>
    <w:rsid w:val="00EC1C54"/>
    <w:rsid w:val="00EC3B93"/>
    <w:rsid w:val="00EC5266"/>
    <w:rsid w:val="00ED082B"/>
    <w:rsid w:val="00ED0A1C"/>
    <w:rsid w:val="00ED1184"/>
    <w:rsid w:val="00ED152B"/>
    <w:rsid w:val="00ED2BB9"/>
    <w:rsid w:val="00ED62AD"/>
    <w:rsid w:val="00EE0E3E"/>
    <w:rsid w:val="00EE19D2"/>
    <w:rsid w:val="00EE4541"/>
    <w:rsid w:val="00EE50D2"/>
    <w:rsid w:val="00EE56FC"/>
    <w:rsid w:val="00EE5D6A"/>
    <w:rsid w:val="00EE6D81"/>
    <w:rsid w:val="00EF10AC"/>
    <w:rsid w:val="00EF2ED8"/>
    <w:rsid w:val="00EF360E"/>
    <w:rsid w:val="00EF6B4A"/>
    <w:rsid w:val="00F00DE0"/>
    <w:rsid w:val="00F03C03"/>
    <w:rsid w:val="00F05388"/>
    <w:rsid w:val="00F05B8E"/>
    <w:rsid w:val="00F1193E"/>
    <w:rsid w:val="00F13895"/>
    <w:rsid w:val="00F13F9A"/>
    <w:rsid w:val="00F16EAB"/>
    <w:rsid w:val="00F177D9"/>
    <w:rsid w:val="00F17F20"/>
    <w:rsid w:val="00F22225"/>
    <w:rsid w:val="00F235F3"/>
    <w:rsid w:val="00F244C1"/>
    <w:rsid w:val="00F272EB"/>
    <w:rsid w:val="00F277C9"/>
    <w:rsid w:val="00F30732"/>
    <w:rsid w:val="00F32167"/>
    <w:rsid w:val="00F33C4F"/>
    <w:rsid w:val="00F340B3"/>
    <w:rsid w:val="00F3504F"/>
    <w:rsid w:val="00F35AF4"/>
    <w:rsid w:val="00F3738F"/>
    <w:rsid w:val="00F37CCD"/>
    <w:rsid w:val="00F407F7"/>
    <w:rsid w:val="00F40CBC"/>
    <w:rsid w:val="00F41676"/>
    <w:rsid w:val="00F45CA6"/>
    <w:rsid w:val="00F463D7"/>
    <w:rsid w:val="00F469C1"/>
    <w:rsid w:val="00F47814"/>
    <w:rsid w:val="00F479FB"/>
    <w:rsid w:val="00F551BE"/>
    <w:rsid w:val="00F56933"/>
    <w:rsid w:val="00F605D9"/>
    <w:rsid w:val="00F625FB"/>
    <w:rsid w:val="00F628F9"/>
    <w:rsid w:val="00F643D9"/>
    <w:rsid w:val="00F65C90"/>
    <w:rsid w:val="00F67A23"/>
    <w:rsid w:val="00F71D95"/>
    <w:rsid w:val="00F742F5"/>
    <w:rsid w:val="00F7486F"/>
    <w:rsid w:val="00F76D02"/>
    <w:rsid w:val="00F8230B"/>
    <w:rsid w:val="00F83F26"/>
    <w:rsid w:val="00F91780"/>
    <w:rsid w:val="00F93E97"/>
    <w:rsid w:val="00F943E0"/>
    <w:rsid w:val="00F96992"/>
    <w:rsid w:val="00F97015"/>
    <w:rsid w:val="00F97112"/>
    <w:rsid w:val="00F9742F"/>
    <w:rsid w:val="00FA06A9"/>
    <w:rsid w:val="00FA103A"/>
    <w:rsid w:val="00FA15CB"/>
    <w:rsid w:val="00FA43EC"/>
    <w:rsid w:val="00FA7860"/>
    <w:rsid w:val="00FB0EA5"/>
    <w:rsid w:val="00FB0EAB"/>
    <w:rsid w:val="00FB38F8"/>
    <w:rsid w:val="00FB394E"/>
    <w:rsid w:val="00FB3D66"/>
    <w:rsid w:val="00FB4F9E"/>
    <w:rsid w:val="00FB7196"/>
    <w:rsid w:val="00FC0A76"/>
    <w:rsid w:val="00FC331D"/>
    <w:rsid w:val="00FC3FFE"/>
    <w:rsid w:val="00FC4A82"/>
    <w:rsid w:val="00FC4EB8"/>
    <w:rsid w:val="00FC5ED4"/>
    <w:rsid w:val="00FD01E2"/>
    <w:rsid w:val="00FD05B4"/>
    <w:rsid w:val="00FD1738"/>
    <w:rsid w:val="00FD2C00"/>
    <w:rsid w:val="00FD46DC"/>
    <w:rsid w:val="00FD4727"/>
    <w:rsid w:val="00FD6AE8"/>
    <w:rsid w:val="00FD7CD9"/>
    <w:rsid w:val="00FE2A9D"/>
    <w:rsid w:val="00FE32FA"/>
    <w:rsid w:val="00FE3ED6"/>
    <w:rsid w:val="00FE4615"/>
    <w:rsid w:val="00FE54DE"/>
    <w:rsid w:val="00FE5FF6"/>
    <w:rsid w:val="00FF058E"/>
    <w:rsid w:val="00FF2150"/>
    <w:rsid w:val="00FF276C"/>
    <w:rsid w:val="00FF3E95"/>
    <w:rsid w:val="00FF4846"/>
    <w:rsid w:val="00FF5DC5"/>
    <w:rsid w:val="00FF623E"/>
    <w:rsid w:val="0B6D58C6"/>
    <w:rsid w:val="0E440504"/>
    <w:rsid w:val="3DFB272D"/>
    <w:rsid w:val="3EBFD60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lsdException w:name="toc 7" w:uiPriority="39" w:qFormat="1"/>
    <w:lsdException w:name="toc 8" w:uiPriority="39"/>
    <w:lsdException w:name="toc 9" w:uiPriority="39"/>
    <w:lsdException w:name="Normal Indent" w:uiPriority="0" w:qFormat="1"/>
    <w:lsdException w:name="footnote text" w:semiHidden="1" w:uiPriority="0" w:qFormat="1"/>
    <w:lsdException w:name="annotation text" w:semiHidden="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qFormat="1"/>
    <w:lsdException w:name="annotation reference" w:semiHidden="1" w:uiPriority="0" w:qFormat="1"/>
    <w:lsdException w:name="line number" w:uiPriority="0"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qFormat="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lsdException w:name="Block Text" w:semiHidden="1" w:unhideWhenUsed="1"/>
    <w:lsdException w:name="FollowedHyperlink" w:semiHidden="1" w:unhideWhenUsed="1"/>
    <w:lsdException w:name="Strong" w:uiPriority="22" w:qFormat="1"/>
    <w:lsdException w:name="Emphasis" w:uiPriority="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0"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spacing w:line="288" w:lineRule="auto"/>
      <w:jc w:val="both"/>
    </w:pPr>
    <w:rPr>
      <w:rFonts w:ascii="Times New Roman" w:eastAsia="仿宋_GB2312" w:hAnsi="Times New Roman"/>
      <w:kern w:val="2"/>
      <w:sz w:val="24"/>
    </w:rPr>
  </w:style>
  <w:style w:type="paragraph" w:styleId="1">
    <w:name w:val="heading 1"/>
    <w:basedOn w:val="a"/>
    <w:next w:val="a"/>
    <w:link w:val="1Char"/>
    <w:qFormat/>
    <w:pPr>
      <w:keepNext/>
      <w:keepLines/>
      <w:spacing w:before="340" w:after="330" w:line="578" w:lineRule="auto"/>
      <w:jc w:val="center"/>
      <w:outlineLvl w:val="0"/>
    </w:pPr>
    <w:rPr>
      <w:rFonts w:eastAsia="宋体"/>
      <w:b/>
      <w:spacing w:val="40"/>
      <w:kern w:val="44"/>
      <w:sz w:val="44"/>
    </w:rPr>
  </w:style>
  <w:style w:type="paragraph" w:styleId="2">
    <w:name w:val="heading 2"/>
    <w:basedOn w:val="a"/>
    <w:next w:val="a0"/>
    <w:link w:val="2Char"/>
    <w:qFormat/>
    <w:pPr>
      <w:keepNext/>
      <w:keepLines/>
      <w:spacing w:before="260" w:after="260" w:line="415" w:lineRule="auto"/>
      <w:jc w:val="center"/>
      <w:outlineLvl w:val="1"/>
    </w:pPr>
    <w:rPr>
      <w:rFonts w:ascii="Arial" w:eastAsia="宋体" w:hAnsi="Arial"/>
      <w:b/>
      <w:spacing w:val="20"/>
      <w:sz w:val="36"/>
    </w:rPr>
  </w:style>
  <w:style w:type="paragraph" w:styleId="3">
    <w:name w:val="heading 3"/>
    <w:basedOn w:val="a"/>
    <w:next w:val="a0"/>
    <w:link w:val="3Char"/>
    <w:qFormat/>
    <w:pPr>
      <w:keepNext/>
      <w:keepLines/>
      <w:spacing w:before="260" w:after="260" w:line="415" w:lineRule="auto"/>
      <w:jc w:val="center"/>
      <w:outlineLvl w:val="2"/>
    </w:pPr>
    <w:rPr>
      <w:rFonts w:eastAsia="宋体"/>
      <w:b/>
      <w:spacing w:val="50"/>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pPr>
      <w:snapToGrid w:val="0"/>
      <w:spacing w:line="360" w:lineRule="auto"/>
      <w:ind w:firstLine="567"/>
    </w:pPr>
    <w:rPr>
      <w:rFonts w:eastAsia="宋体"/>
      <w:kern w:val="0"/>
      <w:sz w:val="28"/>
    </w:rPr>
  </w:style>
  <w:style w:type="paragraph" w:styleId="7">
    <w:name w:val="toc 7"/>
    <w:basedOn w:val="a"/>
    <w:next w:val="a"/>
    <w:uiPriority w:val="39"/>
    <w:qFormat/>
    <w:pPr>
      <w:ind w:left="2520"/>
    </w:pPr>
  </w:style>
  <w:style w:type="paragraph" w:styleId="a4">
    <w:name w:val="Document Map"/>
    <w:basedOn w:val="a"/>
    <w:link w:val="Char0"/>
    <w:semiHidden/>
    <w:qFormat/>
    <w:pPr>
      <w:shd w:val="clear" w:color="auto" w:fill="000080"/>
    </w:pPr>
  </w:style>
  <w:style w:type="paragraph" w:styleId="a5">
    <w:name w:val="annotation text"/>
    <w:basedOn w:val="a"/>
    <w:link w:val="Char1"/>
    <w:uiPriority w:val="99"/>
    <w:semiHidden/>
    <w:pPr>
      <w:jc w:val="left"/>
    </w:pPr>
  </w:style>
  <w:style w:type="paragraph" w:styleId="a6">
    <w:name w:val="Salutation"/>
    <w:basedOn w:val="a"/>
    <w:next w:val="a"/>
    <w:link w:val="Char2"/>
    <w:qFormat/>
    <w:pPr>
      <w:widowControl/>
      <w:spacing w:line="240" w:lineRule="auto"/>
      <w:jc w:val="left"/>
    </w:pPr>
    <w:rPr>
      <w:rFonts w:eastAsia="宋体"/>
      <w:kern w:val="0"/>
      <w:sz w:val="28"/>
    </w:rPr>
  </w:style>
  <w:style w:type="paragraph" w:styleId="a7">
    <w:name w:val="Body Text Indent"/>
    <w:basedOn w:val="a"/>
    <w:link w:val="Char3"/>
    <w:qFormat/>
    <w:pPr>
      <w:ind w:left="360" w:firstLine="540"/>
    </w:pPr>
    <w:rPr>
      <w:rFonts w:ascii="楷体_GB2312" w:eastAsia="楷体_GB2312"/>
      <w:sz w:val="44"/>
    </w:rPr>
  </w:style>
  <w:style w:type="paragraph" w:styleId="5">
    <w:name w:val="toc 5"/>
    <w:basedOn w:val="a"/>
    <w:next w:val="a"/>
    <w:uiPriority w:val="39"/>
    <w:qFormat/>
    <w:pPr>
      <w:ind w:left="1680"/>
    </w:pPr>
  </w:style>
  <w:style w:type="paragraph" w:styleId="30">
    <w:name w:val="toc 3"/>
    <w:basedOn w:val="a"/>
    <w:next w:val="a"/>
    <w:uiPriority w:val="39"/>
    <w:qFormat/>
    <w:pPr>
      <w:tabs>
        <w:tab w:val="right" w:leader="dot" w:pos="8303"/>
      </w:tabs>
      <w:ind w:leftChars="200" w:left="480"/>
    </w:pPr>
  </w:style>
  <w:style w:type="paragraph" w:styleId="a8">
    <w:name w:val="Plain Text"/>
    <w:basedOn w:val="a"/>
    <w:link w:val="Char4"/>
    <w:qFormat/>
    <w:rPr>
      <w:rFonts w:ascii="宋体" w:hAnsi="Courier New"/>
    </w:rPr>
  </w:style>
  <w:style w:type="paragraph" w:styleId="8">
    <w:name w:val="toc 8"/>
    <w:basedOn w:val="a"/>
    <w:next w:val="a"/>
    <w:uiPriority w:val="39"/>
    <w:pPr>
      <w:ind w:left="2940"/>
    </w:pPr>
  </w:style>
  <w:style w:type="paragraph" w:styleId="a9">
    <w:name w:val="Date"/>
    <w:basedOn w:val="a"/>
    <w:next w:val="a"/>
    <w:link w:val="Char5"/>
    <w:qFormat/>
    <w:pPr>
      <w:spacing w:line="240" w:lineRule="auto"/>
    </w:pPr>
    <w:rPr>
      <w:rFonts w:eastAsia="宋体"/>
    </w:rPr>
  </w:style>
  <w:style w:type="paragraph" w:styleId="20">
    <w:name w:val="Body Text Indent 2"/>
    <w:basedOn w:val="a"/>
    <w:link w:val="2Char0"/>
    <w:qFormat/>
    <w:pPr>
      <w:ind w:firstLine="570"/>
    </w:pPr>
    <w:rPr>
      <w:rFonts w:ascii="楷体_GB2312" w:eastAsia="楷体_GB2312"/>
      <w:sz w:val="28"/>
    </w:rPr>
  </w:style>
  <w:style w:type="paragraph" w:styleId="aa">
    <w:name w:val="Balloon Text"/>
    <w:basedOn w:val="a"/>
    <w:link w:val="Char6"/>
    <w:semiHidden/>
    <w:qFormat/>
    <w:rPr>
      <w:sz w:val="18"/>
      <w:szCs w:val="18"/>
    </w:rPr>
  </w:style>
  <w:style w:type="paragraph" w:styleId="ab">
    <w:name w:val="footer"/>
    <w:basedOn w:val="a"/>
    <w:link w:val="Char7"/>
    <w:qFormat/>
    <w:pPr>
      <w:tabs>
        <w:tab w:val="center" w:pos="4153"/>
        <w:tab w:val="right" w:pos="8306"/>
      </w:tabs>
      <w:snapToGrid w:val="0"/>
      <w:jc w:val="left"/>
    </w:pPr>
    <w:rPr>
      <w:sz w:val="18"/>
    </w:rPr>
  </w:style>
  <w:style w:type="paragraph" w:styleId="ac">
    <w:name w:val="header"/>
    <w:basedOn w:val="a"/>
    <w:link w:val="Char8"/>
    <w:qFormat/>
    <w:pPr>
      <w:pBdr>
        <w:bottom w:val="single" w:sz="6" w:space="1" w:color="auto"/>
      </w:pBdr>
      <w:tabs>
        <w:tab w:val="center" w:pos="4153"/>
        <w:tab w:val="right" w:pos="8306"/>
      </w:tabs>
      <w:snapToGrid w:val="0"/>
      <w:jc w:val="center"/>
    </w:pPr>
    <w:rPr>
      <w:sz w:val="18"/>
    </w:rPr>
  </w:style>
  <w:style w:type="paragraph" w:styleId="10">
    <w:name w:val="toc 1"/>
    <w:basedOn w:val="a"/>
    <w:next w:val="a"/>
    <w:uiPriority w:val="39"/>
    <w:qFormat/>
    <w:pPr>
      <w:ind w:firstLine="567"/>
    </w:pPr>
    <w:rPr>
      <w:rFonts w:eastAsia="宋体"/>
      <w:spacing w:val="10"/>
      <w:sz w:val="28"/>
    </w:rPr>
  </w:style>
  <w:style w:type="paragraph" w:styleId="4">
    <w:name w:val="toc 4"/>
    <w:basedOn w:val="a"/>
    <w:next w:val="a"/>
    <w:uiPriority w:val="39"/>
    <w:qFormat/>
    <w:pPr>
      <w:ind w:left="1260"/>
    </w:pPr>
  </w:style>
  <w:style w:type="paragraph" w:styleId="ad">
    <w:name w:val="footnote text"/>
    <w:basedOn w:val="a"/>
    <w:link w:val="Char9"/>
    <w:semiHidden/>
    <w:qFormat/>
    <w:pPr>
      <w:snapToGrid w:val="0"/>
      <w:jc w:val="left"/>
    </w:pPr>
    <w:rPr>
      <w:sz w:val="18"/>
    </w:rPr>
  </w:style>
  <w:style w:type="paragraph" w:styleId="6">
    <w:name w:val="toc 6"/>
    <w:basedOn w:val="a"/>
    <w:next w:val="a"/>
    <w:uiPriority w:val="39"/>
    <w:pPr>
      <w:ind w:left="2100"/>
    </w:pPr>
  </w:style>
  <w:style w:type="paragraph" w:styleId="31">
    <w:name w:val="Body Text Indent 3"/>
    <w:basedOn w:val="a"/>
    <w:link w:val="3Char0"/>
    <w:pPr>
      <w:spacing w:line="480" w:lineRule="exact"/>
      <w:ind w:firstLineChars="200" w:firstLine="560"/>
    </w:pPr>
    <w:rPr>
      <w:rFonts w:ascii="宋体" w:eastAsia="宋体" w:hAnsi="宋体"/>
      <w:sz w:val="28"/>
    </w:rPr>
  </w:style>
  <w:style w:type="paragraph" w:styleId="21">
    <w:name w:val="toc 2"/>
    <w:basedOn w:val="a"/>
    <w:next w:val="a"/>
    <w:uiPriority w:val="39"/>
    <w:qFormat/>
    <w:pPr>
      <w:ind w:left="420"/>
    </w:pPr>
  </w:style>
  <w:style w:type="paragraph" w:styleId="9">
    <w:name w:val="toc 9"/>
    <w:basedOn w:val="a"/>
    <w:next w:val="a"/>
    <w:uiPriority w:val="39"/>
    <w:pPr>
      <w:ind w:left="3360"/>
    </w:pPr>
  </w:style>
  <w:style w:type="paragraph" w:styleId="22">
    <w:name w:val="Body Text 2"/>
    <w:basedOn w:val="a"/>
    <w:link w:val="2Char1"/>
    <w:qFormat/>
    <w:pPr>
      <w:adjustRightInd w:val="0"/>
      <w:snapToGrid w:val="0"/>
      <w:spacing w:line="240" w:lineRule="auto"/>
      <w:jc w:val="center"/>
    </w:pPr>
    <w:rPr>
      <w:spacing w:val="-8"/>
      <w:sz w:val="21"/>
    </w:rPr>
  </w:style>
  <w:style w:type="paragraph" w:styleId="ae">
    <w:name w:val="Normal (Web)"/>
    <w:basedOn w:val="a"/>
    <w:uiPriority w:val="99"/>
    <w:pPr>
      <w:widowControl/>
      <w:spacing w:before="100" w:beforeAutospacing="1" w:after="100" w:afterAutospacing="1" w:line="240" w:lineRule="auto"/>
      <w:jc w:val="left"/>
    </w:pPr>
    <w:rPr>
      <w:rFonts w:ascii="宋体" w:eastAsia="宋体" w:hAnsi="宋体" w:cs="宋体"/>
      <w:kern w:val="0"/>
      <w:szCs w:val="24"/>
    </w:rPr>
  </w:style>
  <w:style w:type="paragraph" w:styleId="af">
    <w:name w:val="annotation subject"/>
    <w:basedOn w:val="a5"/>
    <w:next w:val="a5"/>
    <w:link w:val="Chara"/>
    <w:semiHidden/>
    <w:qFormat/>
    <w:rPr>
      <w:b/>
      <w:bCs/>
    </w:rPr>
  </w:style>
  <w:style w:type="table" w:styleId="af0">
    <w:name w:val="Table Grid"/>
    <w:basedOn w:val="a2"/>
    <w:qFormat/>
    <w:pPr>
      <w:widowControl w:val="0"/>
      <w:spacing w:line="288" w:lineRule="auto"/>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Strong"/>
    <w:uiPriority w:val="22"/>
    <w:qFormat/>
    <w:rPr>
      <w:b/>
      <w:bCs/>
    </w:rPr>
  </w:style>
  <w:style w:type="character" w:styleId="af2">
    <w:name w:val="page number"/>
    <w:basedOn w:val="a1"/>
    <w:qFormat/>
  </w:style>
  <w:style w:type="character" w:styleId="af3">
    <w:name w:val="Emphasis"/>
    <w:qFormat/>
    <w:rPr>
      <w:color w:val="CC0000"/>
    </w:rPr>
  </w:style>
  <w:style w:type="character" w:styleId="af4">
    <w:name w:val="line number"/>
    <w:basedOn w:val="a1"/>
    <w:qFormat/>
  </w:style>
  <w:style w:type="character" w:styleId="af5">
    <w:name w:val="Hyperlink"/>
    <w:uiPriority w:val="99"/>
    <w:rPr>
      <w:color w:val="0000FF"/>
      <w:u w:val="single"/>
    </w:rPr>
  </w:style>
  <w:style w:type="character" w:styleId="af6">
    <w:name w:val="annotation reference"/>
    <w:semiHidden/>
    <w:qFormat/>
    <w:rPr>
      <w:sz w:val="21"/>
      <w:szCs w:val="21"/>
    </w:rPr>
  </w:style>
  <w:style w:type="character" w:styleId="af7">
    <w:name w:val="footnote reference"/>
    <w:semiHidden/>
    <w:qFormat/>
    <w:rPr>
      <w:vertAlign w:val="superscript"/>
    </w:rPr>
  </w:style>
  <w:style w:type="character" w:customStyle="1" w:styleId="1Char">
    <w:name w:val="标题 1 Char"/>
    <w:basedOn w:val="a1"/>
    <w:link w:val="1"/>
    <w:qFormat/>
    <w:rPr>
      <w:rFonts w:ascii="Times New Roman" w:eastAsia="宋体" w:hAnsi="Times New Roman" w:cs="Times New Roman"/>
      <w:b/>
      <w:spacing w:val="40"/>
      <w:kern w:val="44"/>
      <w:sz w:val="44"/>
      <w:szCs w:val="20"/>
    </w:rPr>
  </w:style>
  <w:style w:type="character" w:customStyle="1" w:styleId="2Char">
    <w:name w:val="标题 2 Char"/>
    <w:basedOn w:val="a1"/>
    <w:link w:val="2"/>
    <w:qFormat/>
    <w:rPr>
      <w:rFonts w:ascii="Arial" w:eastAsia="宋体" w:hAnsi="Arial" w:cs="Times New Roman"/>
      <w:b/>
      <w:spacing w:val="20"/>
      <w:sz w:val="36"/>
      <w:szCs w:val="20"/>
    </w:rPr>
  </w:style>
  <w:style w:type="character" w:customStyle="1" w:styleId="3Char">
    <w:name w:val="标题 3 Char"/>
    <w:basedOn w:val="a1"/>
    <w:link w:val="3"/>
    <w:qFormat/>
    <w:rPr>
      <w:rFonts w:ascii="Times New Roman" w:eastAsia="宋体" w:hAnsi="Times New Roman" w:cs="Times New Roman"/>
      <w:b/>
      <w:spacing w:val="50"/>
      <w:sz w:val="32"/>
      <w:szCs w:val="20"/>
    </w:rPr>
  </w:style>
  <w:style w:type="character" w:customStyle="1" w:styleId="Char8">
    <w:name w:val="页眉 Char"/>
    <w:basedOn w:val="a1"/>
    <w:link w:val="ac"/>
    <w:qFormat/>
    <w:rPr>
      <w:rFonts w:ascii="Times New Roman" w:eastAsia="仿宋_GB2312" w:hAnsi="Times New Roman" w:cs="Times New Roman"/>
      <w:sz w:val="18"/>
      <w:szCs w:val="20"/>
    </w:rPr>
  </w:style>
  <w:style w:type="character" w:customStyle="1" w:styleId="Char7">
    <w:name w:val="页脚 Char"/>
    <w:basedOn w:val="a1"/>
    <w:link w:val="ab"/>
    <w:qFormat/>
    <w:rPr>
      <w:rFonts w:ascii="Times New Roman" w:eastAsia="仿宋_GB2312" w:hAnsi="Times New Roman" w:cs="Times New Roman"/>
      <w:sz w:val="18"/>
      <w:szCs w:val="20"/>
    </w:rPr>
  </w:style>
  <w:style w:type="character" w:customStyle="1" w:styleId="Char9">
    <w:name w:val="脚注文本 Char"/>
    <w:basedOn w:val="a1"/>
    <w:link w:val="ad"/>
    <w:semiHidden/>
    <w:qFormat/>
    <w:rPr>
      <w:rFonts w:ascii="Times New Roman" w:eastAsia="仿宋_GB2312" w:hAnsi="Times New Roman" w:cs="Times New Roman"/>
      <w:sz w:val="18"/>
      <w:szCs w:val="20"/>
    </w:rPr>
  </w:style>
  <w:style w:type="character" w:customStyle="1" w:styleId="Char3">
    <w:name w:val="正文文本缩进 Char"/>
    <w:basedOn w:val="a1"/>
    <w:link w:val="a7"/>
    <w:rPr>
      <w:rFonts w:ascii="楷体_GB2312" w:eastAsia="楷体_GB2312" w:hAnsi="Times New Roman" w:cs="Times New Roman"/>
      <w:sz w:val="44"/>
      <w:szCs w:val="20"/>
    </w:rPr>
  </w:style>
  <w:style w:type="character" w:customStyle="1" w:styleId="2Char0">
    <w:name w:val="正文文本缩进 2 Char"/>
    <w:basedOn w:val="a1"/>
    <w:link w:val="20"/>
    <w:qFormat/>
    <w:rPr>
      <w:rFonts w:ascii="楷体_GB2312" w:eastAsia="楷体_GB2312" w:hAnsi="Times New Roman" w:cs="Times New Roman"/>
      <w:sz w:val="28"/>
      <w:szCs w:val="20"/>
    </w:rPr>
  </w:style>
  <w:style w:type="character" w:customStyle="1" w:styleId="Char4">
    <w:name w:val="纯文本 Char"/>
    <w:basedOn w:val="a1"/>
    <w:link w:val="a8"/>
    <w:qFormat/>
    <w:rPr>
      <w:rFonts w:ascii="宋体" w:eastAsia="仿宋_GB2312" w:hAnsi="Courier New" w:cs="Times New Roman"/>
      <w:sz w:val="24"/>
      <w:szCs w:val="20"/>
    </w:rPr>
  </w:style>
  <w:style w:type="character" w:customStyle="1" w:styleId="3Char0">
    <w:name w:val="正文文本缩进 3 Char"/>
    <w:basedOn w:val="a1"/>
    <w:link w:val="31"/>
    <w:qFormat/>
    <w:rPr>
      <w:rFonts w:ascii="宋体" w:eastAsia="宋体" w:hAnsi="宋体" w:cs="Times New Roman"/>
      <w:sz w:val="28"/>
      <w:szCs w:val="20"/>
    </w:rPr>
  </w:style>
  <w:style w:type="character" w:customStyle="1" w:styleId="Char5">
    <w:name w:val="日期 Char"/>
    <w:basedOn w:val="a1"/>
    <w:link w:val="a9"/>
    <w:qFormat/>
    <w:rPr>
      <w:rFonts w:ascii="Times New Roman" w:eastAsia="宋体" w:hAnsi="Times New Roman" w:cs="Times New Roman"/>
      <w:sz w:val="24"/>
      <w:szCs w:val="20"/>
    </w:rPr>
  </w:style>
  <w:style w:type="character" w:customStyle="1" w:styleId="ninetext1">
    <w:name w:val="ninetext1"/>
    <w:rPr>
      <w:sz w:val="18"/>
      <w:szCs w:val="18"/>
    </w:rPr>
  </w:style>
  <w:style w:type="character" w:customStyle="1" w:styleId="Char6">
    <w:name w:val="批注框文本 Char"/>
    <w:basedOn w:val="a1"/>
    <w:link w:val="aa"/>
    <w:semiHidden/>
    <w:qFormat/>
    <w:rPr>
      <w:rFonts w:ascii="Times New Roman" w:eastAsia="仿宋_GB2312" w:hAnsi="Times New Roman" w:cs="Times New Roman"/>
      <w:sz w:val="18"/>
      <w:szCs w:val="18"/>
    </w:rPr>
  </w:style>
  <w:style w:type="character" w:customStyle="1" w:styleId="2Char1">
    <w:name w:val="正文文本 2 Char"/>
    <w:basedOn w:val="a1"/>
    <w:link w:val="22"/>
    <w:qFormat/>
    <w:rPr>
      <w:rFonts w:ascii="Times New Roman" w:eastAsia="仿宋_GB2312" w:hAnsi="Times New Roman" w:cs="Times New Roman"/>
      <w:spacing w:val="-8"/>
      <w:szCs w:val="20"/>
    </w:rPr>
  </w:style>
  <w:style w:type="character" w:customStyle="1" w:styleId="Charb">
    <w:name w:val="正文（首行缩进两字） Char"/>
    <w:qFormat/>
    <w:rPr>
      <w:rFonts w:eastAsia="宋体"/>
      <w:kern w:val="2"/>
      <w:sz w:val="28"/>
      <w:lang w:val="en-US" w:eastAsia="zh-CN" w:bidi="ar-SA"/>
    </w:rPr>
  </w:style>
  <w:style w:type="paragraph" w:customStyle="1" w:styleId="11">
    <w:name w:val="1"/>
    <w:basedOn w:val="a"/>
    <w:next w:val="a0"/>
    <w:pPr>
      <w:snapToGrid w:val="0"/>
      <w:spacing w:line="360" w:lineRule="auto"/>
      <w:ind w:firstLine="567"/>
    </w:pPr>
    <w:rPr>
      <w:rFonts w:eastAsia="宋体"/>
      <w:sz w:val="28"/>
    </w:rPr>
  </w:style>
  <w:style w:type="character" w:customStyle="1" w:styleId="Char">
    <w:name w:val="正文缩进 Char"/>
    <w:link w:val="a0"/>
    <w:qFormat/>
    <w:rPr>
      <w:rFonts w:ascii="Times New Roman" w:eastAsia="宋体" w:hAnsi="Times New Roman" w:cs="Times New Roman"/>
      <w:sz w:val="28"/>
      <w:szCs w:val="20"/>
    </w:rPr>
  </w:style>
  <w:style w:type="paragraph" w:customStyle="1" w:styleId="xl30">
    <w:name w:val="xl30"/>
    <w:basedOn w:val="a"/>
    <w:qFormat/>
    <w:pPr>
      <w:widowControl/>
      <w:spacing w:before="100" w:beforeAutospacing="1" w:after="100" w:afterAutospacing="1" w:line="240" w:lineRule="auto"/>
      <w:jc w:val="center"/>
      <w:textAlignment w:val="center"/>
    </w:pPr>
    <w:rPr>
      <w:rFonts w:ascii="宋体" w:eastAsia="宋体" w:hAnsi="宋体"/>
      <w:kern w:val="0"/>
      <w:szCs w:val="24"/>
    </w:rPr>
  </w:style>
  <w:style w:type="paragraph" w:customStyle="1" w:styleId="12">
    <w:name w:val="列出段落1"/>
    <w:basedOn w:val="a"/>
    <w:qFormat/>
    <w:pPr>
      <w:spacing w:line="360" w:lineRule="auto"/>
      <w:ind w:firstLineChars="200" w:firstLine="420"/>
    </w:pPr>
    <w:rPr>
      <w:rFonts w:ascii="Calibri" w:eastAsia="宋体" w:hAnsi="Calibri" w:cs="Calibri"/>
      <w:sz w:val="21"/>
      <w:szCs w:val="21"/>
    </w:rPr>
  </w:style>
  <w:style w:type="character" w:customStyle="1" w:styleId="Char0">
    <w:name w:val="文档结构图 Char"/>
    <w:basedOn w:val="a1"/>
    <w:link w:val="a4"/>
    <w:semiHidden/>
    <w:qFormat/>
    <w:rPr>
      <w:rFonts w:ascii="Times New Roman" w:eastAsia="仿宋_GB2312" w:hAnsi="Times New Roman" w:cs="Times New Roman"/>
      <w:sz w:val="24"/>
      <w:szCs w:val="20"/>
      <w:shd w:val="clear" w:color="auto" w:fill="000080"/>
    </w:rPr>
  </w:style>
  <w:style w:type="paragraph" w:customStyle="1" w:styleId="Default">
    <w:name w:val="Default"/>
    <w:qFormat/>
    <w:pPr>
      <w:widowControl w:val="0"/>
      <w:autoSpaceDE w:val="0"/>
      <w:autoSpaceDN w:val="0"/>
      <w:adjustRightInd w:val="0"/>
    </w:pPr>
    <w:rPr>
      <w:rFonts w:ascii="华文细黑" w:eastAsia="华文细黑" w:hAnsi="Times New Roman" w:cs="华文细黑"/>
      <w:color w:val="000000"/>
      <w:sz w:val="24"/>
      <w:szCs w:val="24"/>
    </w:rPr>
  </w:style>
  <w:style w:type="character" w:customStyle="1" w:styleId="CharChar1">
    <w:name w:val="Char Char1"/>
    <w:qFormat/>
    <w:rPr>
      <w:rFonts w:ascii="宋体" w:eastAsia="宋体"/>
      <w:sz w:val="21"/>
      <w:lang w:val="en-US" w:eastAsia="zh-CN" w:bidi="ar-SA"/>
    </w:rPr>
  </w:style>
  <w:style w:type="character" w:customStyle="1" w:styleId="Char30">
    <w:name w:val="正文（首行缩进两字） Char3"/>
    <w:rPr>
      <w:rFonts w:eastAsia="宋体"/>
      <w:kern w:val="2"/>
      <w:sz w:val="28"/>
      <w:lang w:val="en-US" w:eastAsia="zh-CN" w:bidi="ar-SA"/>
    </w:rPr>
  </w:style>
  <w:style w:type="character" w:customStyle="1" w:styleId="CharChar">
    <w:name w:val="普通文字 Char Char"/>
    <w:qFormat/>
    <w:rPr>
      <w:rFonts w:ascii="宋体" w:eastAsia="仿宋_GB2312" w:hAnsi="Courier New"/>
      <w:kern w:val="2"/>
      <w:sz w:val="24"/>
      <w:lang w:val="en-US" w:eastAsia="zh-CN" w:bidi="ar-SA"/>
    </w:rPr>
  </w:style>
  <w:style w:type="character" w:customStyle="1" w:styleId="Char1">
    <w:name w:val="批注文字 Char"/>
    <w:basedOn w:val="a1"/>
    <w:link w:val="a5"/>
    <w:uiPriority w:val="99"/>
    <w:semiHidden/>
    <w:qFormat/>
    <w:rPr>
      <w:rFonts w:ascii="Times New Roman" w:eastAsia="仿宋_GB2312" w:hAnsi="Times New Roman" w:cs="Times New Roman"/>
      <w:sz w:val="24"/>
      <w:szCs w:val="20"/>
    </w:rPr>
  </w:style>
  <w:style w:type="character" w:customStyle="1" w:styleId="Chara">
    <w:name w:val="批注主题 Char"/>
    <w:basedOn w:val="Char1"/>
    <w:link w:val="af"/>
    <w:semiHidden/>
    <w:qFormat/>
    <w:rPr>
      <w:rFonts w:ascii="Times New Roman" w:eastAsia="仿宋_GB2312" w:hAnsi="Times New Roman" w:cs="Times New Roman"/>
      <w:b/>
      <w:bCs/>
      <w:sz w:val="24"/>
      <w:szCs w:val="20"/>
    </w:rPr>
  </w:style>
  <w:style w:type="character" w:customStyle="1" w:styleId="apple-style-span">
    <w:name w:val="apple-style-span"/>
    <w:basedOn w:val="a1"/>
    <w:qFormat/>
  </w:style>
  <w:style w:type="character" w:customStyle="1" w:styleId="Char2">
    <w:name w:val="称呼 Char"/>
    <w:basedOn w:val="a1"/>
    <w:link w:val="a6"/>
    <w:qFormat/>
    <w:rPr>
      <w:rFonts w:ascii="Times New Roman" w:eastAsia="宋体" w:hAnsi="Times New Roman" w:cs="Times New Roman"/>
      <w:kern w:val="0"/>
      <w:sz w:val="28"/>
      <w:szCs w:val="20"/>
    </w:rPr>
  </w:style>
  <w:style w:type="paragraph" w:customStyle="1" w:styleId="Charc">
    <w:name w:val="Char"/>
    <w:basedOn w:val="a"/>
    <w:qFormat/>
    <w:pPr>
      <w:spacing w:line="240" w:lineRule="auto"/>
    </w:pPr>
    <w:rPr>
      <w:rFonts w:ascii="Tahoma" w:eastAsia="宋体" w:hAnsi="Tahoma"/>
    </w:rPr>
  </w:style>
  <w:style w:type="paragraph" w:customStyle="1" w:styleId="Style30">
    <w:name w:val="_Style 30"/>
    <w:basedOn w:val="a"/>
    <w:pPr>
      <w:spacing w:line="240" w:lineRule="auto"/>
    </w:pPr>
  </w:style>
  <w:style w:type="paragraph" w:customStyle="1" w:styleId="Char10">
    <w:name w:val="Char1"/>
    <w:basedOn w:val="a"/>
    <w:qFormat/>
    <w:pPr>
      <w:spacing w:line="240" w:lineRule="auto"/>
    </w:pPr>
    <w:rPr>
      <w:rFonts w:ascii="Tahoma" w:eastAsia="宋体" w:hAnsi="Tahoma"/>
    </w:rPr>
  </w:style>
  <w:style w:type="paragraph" w:customStyle="1" w:styleId="13">
    <w:name w:val="无间隔1"/>
    <w:uiPriority w:val="1"/>
    <w:qFormat/>
    <w:pPr>
      <w:widowControl w:val="0"/>
      <w:jc w:val="both"/>
    </w:pPr>
    <w:rPr>
      <w:rFonts w:ascii="Times New Roman" w:hAnsi="Times New Roman"/>
      <w:kern w:val="2"/>
      <w:sz w:val="21"/>
      <w:szCs w:val="24"/>
    </w:rPr>
  </w:style>
  <w:style w:type="paragraph" w:customStyle="1" w:styleId="14">
    <w:name w:val="修订1"/>
    <w:hidden/>
    <w:uiPriority w:val="99"/>
    <w:semiHidden/>
    <w:qFormat/>
    <w:rPr>
      <w:rFonts w:ascii="Times New Roman" w:eastAsia="仿宋_GB2312" w:hAnsi="Times New Roman"/>
      <w:kern w:val="2"/>
      <w:sz w:val="24"/>
    </w:rPr>
  </w:style>
  <w:style w:type="paragraph" w:styleId="af8">
    <w:name w:val="List Paragraph"/>
    <w:basedOn w:val="a"/>
    <w:uiPriority w:val="99"/>
    <w:pPr>
      <w:ind w:firstLineChars="200" w:firstLine="420"/>
    </w:pPr>
  </w:style>
  <w:style w:type="paragraph" w:styleId="af9">
    <w:name w:val="No Spacing"/>
    <w:link w:val="Chard"/>
    <w:uiPriority w:val="1"/>
    <w:qFormat/>
    <w:rPr>
      <w:sz w:val="22"/>
      <w:szCs w:val="22"/>
    </w:rPr>
  </w:style>
  <w:style w:type="character" w:customStyle="1" w:styleId="Chard">
    <w:name w:val="无间隔 Char"/>
    <w:basedOn w:val="a1"/>
    <w:link w:val="af9"/>
    <w:uiPriority w:val="1"/>
    <w:qFormat/>
    <w:rPr>
      <w:sz w:val="22"/>
      <w:szCs w:val="22"/>
      <w:lang w:val="en-US" w:eastAsia="zh-CN" w:bidi="ar-SA"/>
    </w:rPr>
  </w:style>
  <w:style w:type="table" w:customStyle="1" w:styleId="15">
    <w:name w:val="网格型1"/>
    <w:basedOn w:val="a2"/>
    <w:qFormat/>
    <w:pPr>
      <w:widowControl w:val="0"/>
      <w:spacing w:line="288" w:lineRule="auto"/>
      <w:jc w:val="both"/>
    </w:pPr>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浅色底纹1"/>
    <w:basedOn w:val="a2"/>
    <w:uiPriority w:val="60"/>
    <w:rPr>
      <w:color w:val="000000" w:themeColor="text1" w:themeShade="BF"/>
    </w:rPr>
    <w:tblPr>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7">
    <w:name w:val="浅色列表1"/>
    <w:basedOn w:val="a2"/>
    <w:uiPriority w:val="61"/>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210">
    <w:name w:val="中等深浅列表 21"/>
    <w:basedOn w:val="a2"/>
    <w:uiPriority w:val="66"/>
    <w:rPr>
      <w:rFonts w:asciiTheme="majorHAnsi" w:eastAsiaTheme="majorEastAsia" w:hAnsiTheme="majorHAnsi" w:cstheme="majorBidi"/>
      <w:color w:val="000000" w:themeColor="text1"/>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character" w:customStyle="1" w:styleId="zhehang5">
    <w:name w:val="zhehang5"/>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www.bwjt-cn.cn" TargetMode="Externa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footer" Target="foot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71"/>
    <customShpInfo spid="_x0000_s2051"/>
    <customShpInfo spid="_x0000_s2073"/>
    <customShpInfo spid="_x0000_s2074"/>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3571</TotalTime>
  <Pages>22</Pages>
  <Words>1822</Words>
  <Characters>10390</Characters>
  <Application>Microsoft Office Word</Application>
  <DocSecurity>0</DocSecurity>
  <Lines>86</Lines>
  <Paragraphs>24</Paragraphs>
  <ScaleCrop>false</ScaleCrop>
  <Company>微软中国</Company>
  <LinksUpToDate>false</LinksUpToDate>
  <CharactersWithSpaces>12188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angbo y</dc:creator>
  <cp:lastModifiedBy>user</cp:lastModifiedBy>
  <cp:revision>2</cp:revision>
  <cp:lastPrinted>2021-10-29T09:12:00Z</cp:lastPrinted>
  <dcterms:created xsi:type="dcterms:W3CDTF">2018-01-16T03:57:00Z</dcterms:created>
  <dcterms:modified xsi:type="dcterms:W3CDTF">2022-12-01T02:59:00Z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2052-0.0.0.0</vt:lpwstr>
  </property>
</Properties>
</file>