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8B" w:rsidRDefault="000D28D9">
      <w:pPr>
        <w:spacing w:line="720" w:lineRule="auto"/>
        <w:outlineLvl w:val="0"/>
        <w:rPr>
          <w:rFonts w:ascii="宋体" w:hAnsi="宋体"/>
          <w:b/>
          <w:sz w:val="36"/>
          <w:szCs w:val="36"/>
        </w:rPr>
      </w:pPr>
      <w:r>
        <w:rPr>
          <w:rFonts w:ascii="宋体" w:hAnsi="宋体" w:hint="eastAsia"/>
          <w:b/>
          <w:sz w:val="36"/>
          <w:szCs w:val="36"/>
        </w:rPr>
        <w:t xml:space="preserve"> </w:t>
      </w:r>
    </w:p>
    <w:p w:rsidR="0084068B" w:rsidRDefault="0084068B">
      <w:pPr>
        <w:spacing w:line="720" w:lineRule="auto"/>
        <w:outlineLvl w:val="0"/>
        <w:rPr>
          <w:rFonts w:ascii="宋体" w:hAnsi="宋体"/>
          <w:b/>
          <w:sz w:val="36"/>
          <w:szCs w:val="36"/>
        </w:rPr>
      </w:pPr>
    </w:p>
    <w:p w:rsidR="0084068B" w:rsidRDefault="0084068B">
      <w:pPr>
        <w:spacing w:line="720" w:lineRule="auto"/>
        <w:outlineLvl w:val="0"/>
        <w:rPr>
          <w:rFonts w:ascii="宋体" w:hAnsi="宋体"/>
          <w:b/>
          <w:sz w:val="36"/>
          <w:szCs w:val="36"/>
        </w:rPr>
      </w:pPr>
    </w:p>
    <w:p w:rsidR="0084068B" w:rsidRDefault="000D28D9">
      <w:pPr>
        <w:spacing w:line="720" w:lineRule="auto"/>
        <w:jc w:val="center"/>
        <w:rPr>
          <w:rFonts w:ascii="宋体" w:hAnsi="宋体"/>
          <w:b/>
          <w:sz w:val="36"/>
          <w:szCs w:val="36"/>
        </w:rPr>
      </w:pPr>
      <w:proofErr w:type="gramStart"/>
      <w:r>
        <w:rPr>
          <w:rFonts w:ascii="宋体" w:hAnsi="宋体" w:hint="eastAsia"/>
          <w:b/>
          <w:sz w:val="36"/>
          <w:szCs w:val="36"/>
        </w:rPr>
        <w:t>涉执房地产</w:t>
      </w:r>
      <w:proofErr w:type="gramEnd"/>
      <w:r>
        <w:rPr>
          <w:rFonts w:ascii="宋体" w:hAnsi="宋体" w:hint="eastAsia"/>
          <w:b/>
          <w:sz w:val="36"/>
          <w:szCs w:val="36"/>
        </w:rPr>
        <w:t>处置司法评估报告</w:t>
      </w:r>
    </w:p>
    <w:p w:rsidR="0084068B" w:rsidRDefault="0084068B">
      <w:pPr>
        <w:spacing w:line="720" w:lineRule="auto"/>
        <w:jc w:val="center"/>
        <w:rPr>
          <w:sz w:val="24"/>
          <w:szCs w:val="24"/>
        </w:rPr>
      </w:pPr>
    </w:p>
    <w:p w:rsidR="0084068B" w:rsidRDefault="0084068B">
      <w:pPr>
        <w:pStyle w:val="32"/>
        <w:spacing w:line="240" w:lineRule="auto"/>
        <w:ind w:left="1620" w:hangingChars="675" w:hanging="1620"/>
        <w:outlineLvl w:val="9"/>
        <w:rPr>
          <w:sz w:val="24"/>
          <w:szCs w:val="24"/>
        </w:rPr>
      </w:pPr>
    </w:p>
    <w:p w:rsidR="0084068B" w:rsidRDefault="0084068B">
      <w:pPr>
        <w:pStyle w:val="32"/>
        <w:spacing w:line="240" w:lineRule="auto"/>
        <w:ind w:left="1958" w:hangingChars="816" w:hanging="1958"/>
        <w:outlineLvl w:val="9"/>
        <w:rPr>
          <w:sz w:val="24"/>
          <w:szCs w:val="24"/>
        </w:rPr>
      </w:pPr>
    </w:p>
    <w:p w:rsidR="0084068B" w:rsidRDefault="0084068B">
      <w:pPr>
        <w:pStyle w:val="32"/>
        <w:spacing w:line="240" w:lineRule="auto"/>
        <w:ind w:left="1958" w:hangingChars="816" w:hanging="1958"/>
        <w:outlineLvl w:val="9"/>
        <w:rPr>
          <w:sz w:val="24"/>
          <w:szCs w:val="24"/>
        </w:rPr>
      </w:pPr>
    </w:p>
    <w:p w:rsidR="0084068B" w:rsidRDefault="000D28D9">
      <w:pPr>
        <w:spacing w:line="720" w:lineRule="auto"/>
        <w:rPr>
          <w:rFonts w:ascii="宋体" w:hAnsi="宋体"/>
          <w:sz w:val="24"/>
          <w:szCs w:val="24"/>
        </w:rPr>
      </w:pPr>
      <w:r>
        <w:rPr>
          <w:rFonts w:ascii="宋体" w:hAnsi="宋体" w:hint="eastAsia"/>
          <w:b/>
          <w:sz w:val="24"/>
          <w:szCs w:val="24"/>
        </w:rPr>
        <w:t>估价报告编号：</w:t>
      </w:r>
      <w:proofErr w:type="gramStart"/>
      <w:r>
        <w:rPr>
          <w:rFonts w:ascii="宋体" w:hAnsi="宋体" w:hint="eastAsia"/>
          <w:sz w:val="24"/>
          <w:szCs w:val="24"/>
        </w:rPr>
        <w:t>智信房</w:t>
      </w:r>
      <w:proofErr w:type="gramEnd"/>
      <w:r>
        <w:rPr>
          <w:rFonts w:ascii="宋体" w:hAnsi="宋体" w:hint="eastAsia"/>
          <w:sz w:val="24"/>
          <w:szCs w:val="24"/>
        </w:rPr>
        <w:t>[2022](估)字第Q046号</w:t>
      </w:r>
    </w:p>
    <w:p w:rsidR="0084068B" w:rsidRDefault="0084068B">
      <w:pPr>
        <w:pStyle w:val="32"/>
        <w:spacing w:line="240" w:lineRule="auto"/>
        <w:ind w:left="1620" w:hangingChars="675" w:hanging="1620"/>
        <w:outlineLvl w:val="9"/>
        <w:rPr>
          <w:sz w:val="24"/>
          <w:szCs w:val="24"/>
        </w:rPr>
      </w:pPr>
    </w:p>
    <w:p w:rsidR="0084068B" w:rsidRDefault="000D28D9">
      <w:pPr>
        <w:spacing w:line="420" w:lineRule="exact"/>
        <w:ind w:leftChars="7" w:left="1702" w:hangingChars="700" w:hanging="1687"/>
        <w:rPr>
          <w:rFonts w:ascii="宋体" w:hAnsi="宋体"/>
          <w:sz w:val="24"/>
          <w:szCs w:val="24"/>
        </w:rPr>
      </w:pPr>
      <w:r>
        <w:rPr>
          <w:rFonts w:ascii="宋体" w:hAnsi="宋体" w:hint="eastAsia"/>
          <w:b/>
          <w:sz w:val="24"/>
          <w:szCs w:val="24"/>
        </w:rPr>
        <w:t>估价项目名称：</w:t>
      </w:r>
      <w:r>
        <w:rPr>
          <w:rFonts w:ascii="宋体" w:hAnsi="宋体" w:hint="eastAsia"/>
          <w:sz w:val="24"/>
          <w:szCs w:val="24"/>
        </w:rPr>
        <w:t>刘元国的位于仙游县榜头镇泉</w:t>
      </w:r>
      <w:proofErr w:type="gramStart"/>
      <w:r>
        <w:rPr>
          <w:rFonts w:ascii="宋体" w:hAnsi="宋体" w:hint="eastAsia"/>
          <w:sz w:val="24"/>
          <w:szCs w:val="24"/>
        </w:rPr>
        <w:t>山村新仙榜</w:t>
      </w:r>
      <w:proofErr w:type="gramEnd"/>
      <w:r>
        <w:rPr>
          <w:rFonts w:ascii="宋体" w:hAnsi="宋体" w:hint="eastAsia"/>
          <w:sz w:val="24"/>
          <w:szCs w:val="24"/>
        </w:rPr>
        <w:t>路边的一宗住宅房地产司法处置估价</w:t>
      </w:r>
    </w:p>
    <w:p w:rsidR="0084068B" w:rsidRDefault="000D28D9">
      <w:pPr>
        <w:pStyle w:val="32"/>
        <w:spacing w:line="240" w:lineRule="auto"/>
        <w:ind w:left="1620" w:hangingChars="675" w:hanging="1620"/>
        <w:outlineLvl w:val="9"/>
        <w:rPr>
          <w:sz w:val="24"/>
          <w:szCs w:val="24"/>
        </w:rPr>
      </w:pPr>
      <w:r>
        <w:rPr>
          <w:rFonts w:hint="eastAsia"/>
          <w:sz w:val="24"/>
          <w:szCs w:val="24"/>
        </w:rPr>
        <w:t xml:space="preserve">             </w:t>
      </w:r>
    </w:p>
    <w:p w:rsidR="0084068B" w:rsidRDefault="000D28D9">
      <w:pPr>
        <w:spacing w:line="720" w:lineRule="auto"/>
        <w:ind w:left="1687" w:hangingChars="700" w:hanging="1687"/>
        <w:rPr>
          <w:rFonts w:ascii="宋体" w:hAnsi="宋体"/>
          <w:sz w:val="24"/>
          <w:szCs w:val="24"/>
        </w:rPr>
      </w:pPr>
      <w:r>
        <w:rPr>
          <w:rFonts w:ascii="宋体" w:hAnsi="宋体" w:hint="eastAsia"/>
          <w:b/>
          <w:sz w:val="24"/>
          <w:szCs w:val="24"/>
        </w:rPr>
        <w:t>估 价 委 托 人：</w:t>
      </w:r>
      <w:r>
        <w:rPr>
          <w:rFonts w:ascii="宋体" w:hAnsi="宋体" w:hint="eastAsia"/>
          <w:sz w:val="24"/>
          <w:szCs w:val="24"/>
        </w:rPr>
        <w:t>仙游县人民法院</w:t>
      </w:r>
    </w:p>
    <w:p w:rsidR="0084068B" w:rsidRDefault="000D28D9">
      <w:pPr>
        <w:spacing w:line="720" w:lineRule="auto"/>
        <w:ind w:left="1687" w:hangingChars="700" w:hanging="1687"/>
        <w:rPr>
          <w:rFonts w:ascii="宋体" w:hAnsi="宋体"/>
          <w:sz w:val="24"/>
          <w:szCs w:val="24"/>
        </w:rPr>
      </w:pPr>
      <w:r>
        <w:rPr>
          <w:rFonts w:ascii="宋体" w:hAnsi="宋体" w:hint="eastAsia"/>
          <w:b/>
          <w:sz w:val="24"/>
          <w:szCs w:val="24"/>
        </w:rPr>
        <w:t>房地产估价机构：</w:t>
      </w:r>
      <w:r>
        <w:rPr>
          <w:rFonts w:ascii="宋体" w:hAnsi="宋体" w:hint="eastAsia"/>
          <w:sz w:val="24"/>
          <w:szCs w:val="24"/>
        </w:rPr>
        <w:t>福建省智信房地产评估有限公司</w:t>
      </w:r>
    </w:p>
    <w:p w:rsidR="0084068B" w:rsidRDefault="000D28D9">
      <w:pPr>
        <w:spacing w:line="360" w:lineRule="auto"/>
        <w:rPr>
          <w:rFonts w:ascii="宋体" w:hAnsi="宋体"/>
          <w:b/>
          <w:sz w:val="24"/>
          <w:szCs w:val="24"/>
        </w:rPr>
      </w:pPr>
      <w:r>
        <w:rPr>
          <w:rFonts w:ascii="宋体" w:hAnsi="宋体" w:hint="eastAsia"/>
          <w:b/>
          <w:sz w:val="24"/>
          <w:szCs w:val="24"/>
        </w:rPr>
        <w:t>注册房地产估价师：</w:t>
      </w:r>
      <w:r>
        <w:rPr>
          <w:rFonts w:ascii="宋体" w:hAnsi="宋体" w:hint="eastAsia"/>
          <w:sz w:val="24"/>
          <w:szCs w:val="24"/>
        </w:rPr>
        <w:t>徐  挺（注册号：3520160053）</w:t>
      </w:r>
    </w:p>
    <w:p w:rsidR="0084068B" w:rsidRDefault="000D28D9">
      <w:pPr>
        <w:spacing w:line="360" w:lineRule="auto"/>
        <w:rPr>
          <w:rFonts w:ascii="宋体" w:hAnsi="宋体"/>
          <w:b/>
          <w:sz w:val="24"/>
          <w:szCs w:val="24"/>
        </w:rPr>
      </w:pPr>
      <w:r>
        <w:rPr>
          <w:rFonts w:ascii="宋体" w:hAnsi="宋体" w:hint="eastAsia"/>
          <w:b/>
          <w:sz w:val="24"/>
          <w:szCs w:val="24"/>
        </w:rPr>
        <w:t xml:space="preserve">                  </w:t>
      </w:r>
      <w:r>
        <w:rPr>
          <w:rFonts w:ascii="宋体" w:hAnsi="宋体" w:hint="eastAsia"/>
          <w:sz w:val="24"/>
          <w:szCs w:val="24"/>
        </w:rPr>
        <w:t>苏燕香（注册号：3520040018）</w:t>
      </w:r>
    </w:p>
    <w:p w:rsidR="0084068B" w:rsidRDefault="000D28D9">
      <w:pPr>
        <w:spacing w:line="720" w:lineRule="auto"/>
        <w:ind w:left="1960" w:hanging="1960"/>
        <w:rPr>
          <w:rFonts w:ascii="宋体" w:hAnsi="宋体"/>
          <w:sz w:val="24"/>
          <w:szCs w:val="24"/>
        </w:rPr>
      </w:pPr>
      <w:r>
        <w:rPr>
          <w:rFonts w:ascii="宋体" w:hAnsi="宋体" w:hint="eastAsia"/>
          <w:b/>
          <w:sz w:val="24"/>
          <w:szCs w:val="24"/>
        </w:rPr>
        <w:t>估价报告出具日期：</w:t>
      </w:r>
      <w:r>
        <w:rPr>
          <w:rFonts w:ascii="宋体" w:hAnsi="宋体" w:hint="eastAsia"/>
          <w:sz w:val="24"/>
          <w:szCs w:val="24"/>
        </w:rPr>
        <w:t>2022年5月27日</w:t>
      </w:r>
    </w:p>
    <w:p w:rsidR="0084068B" w:rsidRDefault="0084068B">
      <w:pPr>
        <w:spacing w:line="480" w:lineRule="auto"/>
        <w:rPr>
          <w:rFonts w:ascii="宋体" w:hAnsi="宋体"/>
        </w:rPr>
      </w:pPr>
    </w:p>
    <w:p w:rsidR="0084068B" w:rsidRDefault="0084068B">
      <w:pPr>
        <w:jc w:val="center"/>
        <w:rPr>
          <w:rFonts w:ascii="宋体" w:hAnsi="宋体"/>
          <w:b/>
          <w:sz w:val="36"/>
        </w:rPr>
        <w:sectPr w:rsidR="0084068B">
          <w:headerReference w:type="default" r:id="rId8"/>
          <w:footerReference w:type="even" r:id="rId9"/>
          <w:footerReference w:type="default" r:id="rId10"/>
          <w:pgSz w:w="11907" w:h="16840"/>
          <w:pgMar w:top="1134" w:right="1134" w:bottom="1134" w:left="1701" w:header="855" w:footer="264" w:gutter="0"/>
          <w:cols w:space="720"/>
          <w:docGrid w:type="lines" w:linePitch="317"/>
        </w:sectPr>
      </w:pPr>
    </w:p>
    <w:p w:rsidR="0084068B" w:rsidRDefault="000D28D9">
      <w:pPr>
        <w:spacing w:line="400" w:lineRule="exact"/>
        <w:jc w:val="center"/>
        <w:rPr>
          <w:rFonts w:ascii="宋体" w:hAnsi="宋体"/>
          <w:b/>
          <w:sz w:val="36"/>
        </w:rPr>
      </w:pPr>
      <w:r>
        <w:rPr>
          <w:rFonts w:ascii="宋体" w:hAnsi="宋体" w:hint="eastAsia"/>
          <w:b/>
          <w:sz w:val="36"/>
        </w:rPr>
        <w:lastRenderedPageBreak/>
        <w:t>致 估 价 委 托 人 函</w:t>
      </w:r>
    </w:p>
    <w:p w:rsidR="0084068B" w:rsidRDefault="000D28D9">
      <w:pPr>
        <w:spacing w:line="400" w:lineRule="exact"/>
        <w:jc w:val="center"/>
        <w:rPr>
          <w:rFonts w:ascii="宋体" w:hAnsi="宋体"/>
          <w:szCs w:val="21"/>
        </w:rPr>
      </w:pPr>
      <w:proofErr w:type="gramStart"/>
      <w:r>
        <w:rPr>
          <w:rFonts w:ascii="宋体" w:hAnsi="宋体" w:hint="eastAsia"/>
          <w:szCs w:val="21"/>
        </w:rPr>
        <w:t>智信房</w:t>
      </w:r>
      <w:proofErr w:type="gramEnd"/>
      <w:r>
        <w:rPr>
          <w:rFonts w:ascii="宋体" w:hAnsi="宋体" w:hint="eastAsia"/>
          <w:szCs w:val="21"/>
        </w:rPr>
        <w:t>[2022](估)字第Q046号</w:t>
      </w:r>
    </w:p>
    <w:p w:rsidR="0084068B" w:rsidRDefault="000D28D9">
      <w:pPr>
        <w:spacing w:line="400" w:lineRule="exact"/>
        <w:rPr>
          <w:rFonts w:ascii="宋体" w:hAnsi="宋体"/>
          <w:sz w:val="24"/>
          <w:szCs w:val="24"/>
        </w:rPr>
      </w:pPr>
      <w:r>
        <w:rPr>
          <w:rFonts w:ascii="宋体" w:hAnsi="宋体" w:hint="eastAsia"/>
          <w:sz w:val="24"/>
          <w:szCs w:val="24"/>
        </w:rPr>
        <w:t>仙游县人民法院：</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受贵院委托，我公司对权属于刘元国所有，位于仙游县榜头镇泉</w:t>
      </w:r>
      <w:proofErr w:type="gramStart"/>
      <w:r>
        <w:rPr>
          <w:rFonts w:ascii="宋体" w:hAnsi="宋体" w:hint="eastAsia"/>
          <w:sz w:val="24"/>
          <w:szCs w:val="24"/>
        </w:rPr>
        <w:t>山村新仙榜</w:t>
      </w:r>
      <w:proofErr w:type="gramEnd"/>
      <w:r>
        <w:rPr>
          <w:rFonts w:ascii="宋体" w:hAnsi="宋体" w:hint="eastAsia"/>
          <w:sz w:val="24"/>
          <w:szCs w:val="24"/>
        </w:rPr>
        <w:t>路边一宗住宅的房地产【测绘建筑面积为669.94㎡（其中红线内建筑面积538.81㎡、红线外建筑面积131.13㎡）、钢筋混凝土、简易、砖木结构；土地使用权证号：仙国用2004BT048，土地使用权面积114.6㎡、土地使用权类型为国有划拨性质】进行了估价，依据估价程序，结合房地产行情、估价对象的特点以及估价目的，采用市场价值类型，选用收益法、成本法估算，在满足全部估价的假设和限制条件下，评估目的用于为人民法院确定财产处置参考</w:t>
      </w:r>
      <w:proofErr w:type="gramStart"/>
      <w:r>
        <w:rPr>
          <w:rFonts w:ascii="宋体" w:hAnsi="宋体" w:hint="eastAsia"/>
          <w:sz w:val="24"/>
          <w:szCs w:val="24"/>
        </w:rPr>
        <w:t>价提供</w:t>
      </w:r>
      <w:proofErr w:type="gramEnd"/>
      <w:r>
        <w:rPr>
          <w:rFonts w:ascii="宋体" w:hAnsi="宋体" w:hint="eastAsia"/>
          <w:sz w:val="24"/>
          <w:szCs w:val="24"/>
        </w:rPr>
        <w:t>参考依据，在价值时点2022年5月12日，估价结果如下：</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估价对象的市场价值272.42万元(人民币</w:t>
      </w:r>
      <w:r w:rsidR="00FA148A">
        <w:rPr>
          <w:rFonts w:ascii="宋体" w:hAnsi="宋体" w:hint="eastAsia"/>
          <w:sz w:val="24"/>
          <w:szCs w:val="24"/>
        </w:rPr>
        <w:fldChar w:fldCharType="begin"/>
      </w:r>
      <w:r>
        <w:rPr>
          <w:rFonts w:ascii="宋体" w:hAnsi="宋体" w:hint="eastAsia"/>
          <w:sz w:val="24"/>
          <w:szCs w:val="24"/>
        </w:rPr>
        <w:instrText xml:space="preserve"> 1600800 \* CHINESENUM2 \* MERGEFORMAT </w:instrText>
      </w:r>
      <w:r w:rsidR="00FA148A">
        <w:rPr>
          <w:rFonts w:ascii="宋体" w:hAnsi="宋体" w:hint="eastAsia"/>
          <w:sz w:val="24"/>
          <w:szCs w:val="24"/>
        </w:rPr>
        <w:fldChar w:fldCharType="separate"/>
      </w:r>
      <w:r>
        <w:rPr>
          <w:rFonts w:ascii="宋体" w:hAnsi="宋体" w:hint="eastAsia"/>
          <w:sz w:val="24"/>
          <w:szCs w:val="24"/>
        </w:rPr>
        <w:t>叁佰壹拾贰万零壹佰</w:t>
      </w:r>
      <w:r w:rsidR="00FA148A">
        <w:rPr>
          <w:rFonts w:ascii="宋体" w:hAnsi="宋体" w:hint="eastAsia"/>
          <w:sz w:val="24"/>
          <w:szCs w:val="24"/>
        </w:rPr>
        <w:fldChar w:fldCharType="end"/>
      </w:r>
      <w:r w:rsidR="00FA148A">
        <w:rPr>
          <w:rFonts w:ascii="宋体" w:hAnsi="宋体" w:hint="eastAsia"/>
          <w:sz w:val="24"/>
          <w:szCs w:val="24"/>
        </w:rPr>
        <w:fldChar w:fldCharType="begin"/>
      </w:r>
      <w:r>
        <w:rPr>
          <w:rFonts w:ascii="宋体" w:hAnsi="宋体" w:hint="eastAsia"/>
          <w:sz w:val="24"/>
          <w:szCs w:val="24"/>
        </w:rPr>
        <w:instrText xml:space="preserve"> =1302200 \* CHINESENUM2 \* MERGEFORMAT </w:instrText>
      </w:r>
      <w:r w:rsidR="00FA148A">
        <w:rPr>
          <w:rFonts w:ascii="宋体" w:hAnsi="宋体" w:hint="eastAsia"/>
          <w:sz w:val="24"/>
          <w:szCs w:val="24"/>
        </w:rPr>
        <w:fldChar w:fldCharType="separate"/>
      </w:r>
      <w:proofErr w:type="gramStart"/>
      <w:r>
        <w:rPr>
          <w:rFonts w:ascii="宋体" w:hAnsi="宋体" w:hint="eastAsia"/>
          <w:sz w:val="24"/>
          <w:szCs w:val="24"/>
        </w:rPr>
        <w:t>贰佰柒拾贰万肆仟贰佰</w:t>
      </w:r>
      <w:proofErr w:type="gramEnd"/>
      <w:r w:rsidR="00FA148A">
        <w:rPr>
          <w:rFonts w:ascii="宋体" w:hAnsi="宋体" w:hint="eastAsia"/>
          <w:sz w:val="24"/>
          <w:szCs w:val="24"/>
        </w:rPr>
        <w:fldChar w:fldCharType="end"/>
      </w:r>
      <w:r>
        <w:rPr>
          <w:rFonts w:ascii="宋体" w:hAnsi="宋体" w:hint="eastAsia"/>
          <w:sz w:val="24"/>
          <w:szCs w:val="24"/>
        </w:rPr>
        <w:t>元整)，平均单价</w:t>
      </w:r>
      <w:r>
        <w:rPr>
          <w:rFonts w:ascii="宋体" w:hAnsi="宋体" w:hint="eastAsia"/>
          <w:bCs/>
          <w:sz w:val="24"/>
          <w:szCs w:val="24"/>
        </w:rPr>
        <w:t>4238元/㎡</w:t>
      </w:r>
      <w:r>
        <w:rPr>
          <w:rFonts w:ascii="宋体" w:hAnsi="宋体" w:hint="eastAsia"/>
          <w:sz w:val="24"/>
          <w:szCs w:val="24"/>
        </w:rPr>
        <w:t>，含红线外建筑物价值14.06万元，</w:t>
      </w:r>
      <w:r>
        <w:rPr>
          <w:rFonts w:ascii="宋体" w:hAnsi="宋体" w:hint="eastAsia"/>
          <w:bCs/>
          <w:sz w:val="24"/>
          <w:szCs w:val="24"/>
        </w:rPr>
        <w:t>含土地出让金10.29万元（实际</w:t>
      </w:r>
      <w:r>
        <w:rPr>
          <w:rFonts w:ascii="宋体" w:hAnsi="宋体" w:cs="宋体" w:hint="eastAsia"/>
          <w:sz w:val="24"/>
          <w:szCs w:val="24"/>
        </w:rPr>
        <w:t>应补缴的土地出让金应以不动产登记机构审定为准）</w:t>
      </w:r>
      <w:r>
        <w:rPr>
          <w:rFonts w:ascii="宋体" w:hAnsi="宋体" w:hint="eastAsia"/>
          <w:sz w:val="24"/>
          <w:szCs w:val="24"/>
        </w:rPr>
        <w:t>。</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评估对象交易税费负担方式按照以往</w:t>
      </w:r>
      <w:proofErr w:type="gramStart"/>
      <w:r>
        <w:rPr>
          <w:rFonts w:ascii="宋体" w:hAnsi="宋体" w:hint="eastAsia"/>
          <w:sz w:val="24"/>
          <w:szCs w:val="24"/>
        </w:rPr>
        <w:t>同类涉执房地产</w:t>
      </w:r>
      <w:proofErr w:type="gramEnd"/>
      <w:r>
        <w:rPr>
          <w:rFonts w:ascii="宋体" w:hAnsi="宋体" w:hint="eastAsia"/>
          <w:sz w:val="24"/>
          <w:szCs w:val="24"/>
        </w:rPr>
        <w:t>处置惯例负担，估价对象房地产假设以价值时点市场价值拍卖成交后，买卖双方具体负担情况为：卖方税费22.31万元，买方税费7.78万元。</w:t>
      </w:r>
    </w:p>
    <w:p w:rsidR="0084068B" w:rsidRDefault="000D28D9">
      <w:pPr>
        <w:spacing w:line="420" w:lineRule="exact"/>
        <w:ind w:firstLineChars="200" w:firstLine="482"/>
        <w:jc w:val="center"/>
        <w:rPr>
          <w:rFonts w:ascii="宋体" w:hAnsi="宋体" w:cs="宋体"/>
          <w:b/>
          <w:sz w:val="24"/>
          <w:szCs w:val="24"/>
        </w:rPr>
      </w:pPr>
      <w:r>
        <w:rPr>
          <w:rFonts w:ascii="宋体" w:hAnsi="宋体" w:cs="宋体" w:hint="eastAsia"/>
          <w:b/>
          <w:sz w:val="24"/>
          <w:szCs w:val="24"/>
        </w:rPr>
        <w:t xml:space="preserve">表1-1      </w:t>
      </w:r>
      <w:r>
        <w:rPr>
          <w:rFonts w:ascii="宋体" w:hAnsi="宋体" w:cs="宋体" w:hint="eastAsia"/>
          <w:b/>
          <w:bCs/>
          <w:sz w:val="24"/>
        </w:rPr>
        <w:t>估价结果汇总表</w:t>
      </w:r>
    </w:p>
    <w:tbl>
      <w:tblPr>
        <w:tblW w:w="5517" w:type="pct"/>
        <w:jc w:val="center"/>
        <w:tblLayout w:type="fixed"/>
        <w:tblLook w:val="04A0"/>
      </w:tblPr>
      <w:tblGrid>
        <w:gridCol w:w="1362"/>
        <w:gridCol w:w="1777"/>
        <w:gridCol w:w="915"/>
        <w:gridCol w:w="825"/>
        <w:gridCol w:w="855"/>
        <w:gridCol w:w="990"/>
        <w:gridCol w:w="1290"/>
        <w:gridCol w:w="1290"/>
        <w:gridCol w:w="944"/>
      </w:tblGrid>
      <w:tr w:rsidR="0084068B" w:rsidTr="00F5403A">
        <w:trPr>
          <w:trHeight w:val="684"/>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土地证号</w:t>
            </w: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名称</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建筑面积(㎡)</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土地面积（㎡）</w:t>
            </w: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市场单价(元/㎡)</w:t>
            </w:r>
          </w:p>
        </w:tc>
        <w:tc>
          <w:tcPr>
            <w:tcW w:w="990"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市场价值(万元)</w:t>
            </w:r>
          </w:p>
        </w:tc>
        <w:tc>
          <w:tcPr>
            <w:tcW w:w="1290"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含土地出让金（万元）</w:t>
            </w:r>
          </w:p>
        </w:tc>
        <w:tc>
          <w:tcPr>
            <w:tcW w:w="1290"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假设拍卖成交后卖方应缴纳的预计税费（万元）</w:t>
            </w:r>
          </w:p>
        </w:tc>
        <w:tc>
          <w:tcPr>
            <w:tcW w:w="944"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假设拍卖成交后买方应缴纳的预计税费（万元）</w:t>
            </w:r>
          </w:p>
        </w:tc>
      </w:tr>
      <w:tr w:rsidR="0084068B" w:rsidTr="00F5403A">
        <w:trPr>
          <w:trHeight w:val="222"/>
          <w:jc w:val="center"/>
        </w:trPr>
        <w:tc>
          <w:tcPr>
            <w:tcW w:w="1362" w:type="dxa"/>
            <w:vMerge w:val="restart"/>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仙国用2004BT048</w:t>
            </w: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路边1层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112.25</w:t>
            </w:r>
          </w:p>
        </w:tc>
        <w:tc>
          <w:tcPr>
            <w:tcW w:w="825" w:type="dxa"/>
            <w:vMerge w:val="restart"/>
            <w:tcBorders>
              <w:top w:val="single" w:sz="4" w:space="0" w:color="000000"/>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114.6</w:t>
            </w: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9941</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111.59</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000000"/>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9.14</w:t>
            </w:r>
          </w:p>
        </w:tc>
        <w:tc>
          <w:tcPr>
            <w:tcW w:w="944" w:type="dxa"/>
            <w:tcBorders>
              <w:top w:val="single" w:sz="4" w:space="0" w:color="000000"/>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3.20</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路边2层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112.76</w:t>
            </w:r>
          </w:p>
        </w:tc>
        <w:tc>
          <w:tcPr>
            <w:tcW w:w="825" w:type="dxa"/>
            <w:vMerge/>
            <w:tcBorders>
              <w:left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3453</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38.94</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3.20</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1.11</w:t>
            </w:r>
          </w:p>
        </w:tc>
      </w:tr>
      <w:tr w:rsidR="0084068B" w:rsidTr="00F5403A">
        <w:trPr>
          <w:trHeight w:val="61"/>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路边3层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112.76</w:t>
            </w:r>
          </w:p>
        </w:tc>
        <w:tc>
          <w:tcPr>
            <w:tcW w:w="825" w:type="dxa"/>
            <w:vMerge/>
            <w:tcBorders>
              <w:left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3519</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39.68</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3.25</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1.13</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路边4层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112.76</w:t>
            </w:r>
          </w:p>
        </w:tc>
        <w:tc>
          <w:tcPr>
            <w:tcW w:w="825" w:type="dxa"/>
            <w:vMerge/>
            <w:tcBorders>
              <w:left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3545</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39.97</w:t>
            </w:r>
          </w:p>
        </w:tc>
        <w:tc>
          <w:tcPr>
            <w:tcW w:w="1290" w:type="dxa"/>
            <w:tcBorders>
              <w:top w:val="single" w:sz="4" w:space="0" w:color="000000"/>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3.27</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1.14</w:t>
            </w:r>
          </w:p>
        </w:tc>
      </w:tr>
      <w:tr w:rsidR="0084068B" w:rsidTr="00F5403A">
        <w:trPr>
          <w:trHeight w:val="111"/>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路边5层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88.28</w:t>
            </w:r>
          </w:p>
        </w:tc>
        <w:tc>
          <w:tcPr>
            <w:tcW w:w="825" w:type="dxa"/>
            <w:vMerge/>
            <w:tcBorders>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3192</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28.18</w:t>
            </w:r>
          </w:p>
        </w:tc>
        <w:tc>
          <w:tcPr>
            <w:tcW w:w="1290" w:type="dxa"/>
            <w:tcBorders>
              <w:top w:val="single" w:sz="4" w:space="0" w:color="000000"/>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1.69</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2.31</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0.81</w:t>
            </w:r>
          </w:p>
        </w:tc>
      </w:tr>
      <w:tr w:rsidR="0084068B" w:rsidTr="00F5403A">
        <w:trPr>
          <w:trHeight w:val="519"/>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小计</w:t>
            </w:r>
          </w:p>
        </w:tc>
        <w:tc>
          <w:tcPr>
            <w:tcW w:w="915"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538.81</w:t>
            </w:r>
          </w:p>
        </w:tc>
        <w:tc>
          <w:tcPr>
            <w:tcW w:w="825" w:type="dxa"/>
            <w:tcBorders>
              <w:top w:val="single" w:sz="4" w:space="0" w:color="000000"/>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114.6</w:t>
            </w:r>
          </w:p>
        </w:tc>
        <w:tc>
          <w:tcPr>
            <w:tcW w:w="855"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4795</w:t>
            </w:r>
          </w:p>
        </w:tc>
        <w:tc>
          <w:tcPr>
            <w:tcW w:w="990" w:type="dxa"/>
            <w:tcBorders>
              <w:top w:val="single" w:sz="4" w:space="0" w:color="000000"/>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258.36</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10.29</w:t>
            </w:r>
          </w:p>
        </w:tc>
        <w:tc>
          <w:tcPr>
            <w:tcW w:w="1290" w:type="dxa"/>
            <w:tcBorders>
              <w:top w:val="single" w:sz="4" w:space="0" w:color="auto"/>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21.17</w:t>
            </w:r>
          </w:p>
        </w:tc>
        <w:tc>
          <w:tcPr>
            <w:tcW w:w="944" w:type="dxa"/>
            <w:tcBorders>
              <w:top w:val="single" w:sz="4" w:space="0" w:color="auto"/>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7.39</w:t>
            </w:r>
          </w:p>
        </w:tc>
      </w:tr>
      <w:tr w:rsidR="0084068B" w:rsidTr="00F5403A">
        <w:trPr>
          <w:trHeight w:val="60"/>
          <w:jc w:val="center"/>
        </w:trPr>
        <w:tc>
          <w:tcPr>
            <w:tcW w:w="1362" w:type="dxa"/>
            <w:vMerge w:val="restart"/>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红线外建筑物</w:t>
            </w: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4.86</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1440</w:t>
            </w:r>
          </w:p>
        </w:tc>
        <w:tc>
          <w:tcPr>
            <w:tcW w:w="990" w:type="dxa"/>
            <w:tcBorders>
              <w:top w:val="single" w:sz="4" w:space="0" w:color="auto"/>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0.70</w:t>
            </w:r>
          </w:p>
        </w:tc>
        <w:tc>
          <w:tcPr>
            <w:tcW w:w="1290" w:type="dxa"/>
            <w:vMerge w:val="restart"/>
            <w:tcBorders>
              <w:top w:val="single" w:sz="4" w:space="0" w:color="auto"/>
              <w:left w:val="single" w:sz="4" w:space="0" w:color="000000"/>
              <w:right w:val="single" w:sz="4" w:space="0" w:color="000000"/>
            </w:tcBorders>
            <w:vAlign w:val="center"/>
          </w:tcPr>
          <w:p w:rsidR="0084068B" w:rsidRDefault="0084068B">
            <w:pPr>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0.06</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1层前面（临街面,北面）简易搭盖</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58.70</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1189</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6.98</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0.57</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0.20</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1层后面（</w:t>
            </w:r>
            <w:proofErr w:type="gramStart"/>
            <w:r>
              <w:rPr>
                <w:rFonts w:ascii="宋体" w:hAnsi="宋体" w:cs="宋体" w:hint="eastAsia"/>
                <w:color w:val="000000"/>
                <w:kern w:val="0"/>
                <w:sz w:val="18"/>
                <w:szCs w:val="18"/>
              </w:rPr>
              <w:t>背面,南面</w:t>
            </w:r>
            <w:proofErr w:type="gramEnd"/>
            <w:r>
              <w:rPr>
                <w:rFonts w:ascii="宋体" w:hAnsi="宋体" w:cs="宋体" w:hint="eastAsia"/>
                <w:color w:val="000000"/>
                <w:kern w:val="0"/>
                <w:sz w:val="18"/>
                <w:szCs w:val="18"/>
              </w:rPr>
              <w:t>）砖木搭盖</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38.41</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458</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1.76</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0.15</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0.05</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1553</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1.51</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1584</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1.54</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84068B" w:rsidTr="00F5403A">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1615</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1.57</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84068B" w:rsidTr="00F5403A">
        <w:trPr>
          <w:trHeight w:val="58"/>
          <w:jc w:val="center"/>
        </w:trPr>
        <w:tc>
          <w:tcPr>
            <w:tcW w:w="1362" w:type="dxa"/>
            <w:vMerge/>
            <w:tcBorders>
              <w:left w:val="single" w:sz="4" w:space="0" w:color="000000"/>
              <w:bottom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小计</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131.13</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1064</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14.06</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1.14</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0.39</w:t>
            </w:r>
          </w:p>
        </w:tc>
      </w:tr>
      <w:tr w:rsidR="0084068B" w:rsidTr="00F5403A">
        <w:trPr>
          <w:trHeight w:val="126"/>
          <w:jc w:val="center"/>
        </w:trPr>
        <w:tc>
          <w:tcPr>
            <w:tcW w:w="3139" w:type="dxa"/>
            <w:gridSpan w:val="2"/>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669.94</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4066</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272.42</w:t>
            </w:r>
          </w:p>
        </w:tc>
        <w:tc>
          <w:tcPr>
            <w:tcW w:w="1290" w:type="dxa"/>
            <w:vMerge/>
            <w:tcBorders>
              <w:left w:val="single" w:sz="4" w:space="0" w:color="000000"/>
              <w:bottom w:val="single" w:sz="4" w:space="0" w:color="auto"/>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22.31</w:t>
            </w:r>
          </w:p>
        </w:tc>
        <w:tc>
          <w:tcPr>
            <w:tcW w:w="944"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7.78</w:t>
            </w:r>
          </w:p>
        </w:tc>
      </w:tr>
      <w:tr w:rsidR="0084068B" w:rsidTr="00F5403A">
        <w:trPr>
          <w:trHeight w:val="126"/>
          <w:jc w:val="center"/>
        </w:trPr>
        <w:tc>
          <w:tcPr>
            <w:tcW w:w="10248" w:type="dxa"/>
            <w:gridSpan w:val="9"/>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综合上述:①1层钢筋混凝土结构建筑面积117.11㎡,单价9588元/㎡,市场价值112.29万元, 假设拍卖成交后卖方应缴纳的预计税费9.20万元, 买方应缴纳的预计税费3.22万元;</w:t>
            </w:r>
          </w:p>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②2层钢筋混凝土结构建筑面积122.48㎡,单价3303元/㎡,市场价值40.45万元, 假设拍卖成交后卖方应缴纳的预计税费3.32万元, 买方应缴纳的预计税费1.15万元;</w:t>
            </w:r>
          </w:p>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③3层钢筋混凝土结构建筑面积122.48㎡,单价3365元/㎡,市场价值41.22万元, 假设拍卖成交后卖方应缴纳的预计</w:t>
            </w:r>
            <w:r>
              <w:rPr>
                <w:rFonts w:ascii="宋体" w:hAnsi="宋体" w:cs="宋体" w:hint="eastAsia"/>
                <w:color w:val="000000"/>
                <w:kern w:val="0"/>
                <w:sz w:val="18"/>
                <w:szCs w:val="18"/>
              </w:rPr>
              <w:lastRenderedPageBreak/>
              <w:t>税费3.37万元, 买方应缴纳的预计税费1.17万元;</w:t>
            </w:r>
          </w:p>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④4层钢筋混凝土结构建筑面积122.48㎡,单价3392元/㎡,市场价值41.54万元, 假设拍卖成交后卖方应缴纳的预计税费3.39万元, 买方应缴纳的预计税费1.18万元;</w:t>
            </w:r>
          </w:p>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⑤5层钢筋混凝土结构建筑面积88.28㎡,单价3192元/㎡,市场价值28.18万元, 假设拍卖成交后卖方应缴纳的预计税费2.31万元, 买方应缴纳的预计税费0.81万元;</w:t>
            </w:r>
          </w:p>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⑥1层前面（临街面,北面）简易搭盖建筑面积58.70㎡,单价1189元/㎡,市场价值6.98万元, 假设拍卖成交后卖方应缴纳的预计税费0.57万元, 买方应缴纳的预计税费0.20万元;</w:t>
            </w:r>
          </w:p>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⑦1层后面（</w:t>
            </w:r>
            <w:proofErr w:type="gramStart"/>
            <w:r>
              <w:rPr>
                <w:rFonts w:ascii="宋体" w:hAnsi="宋体" w:cs="宋体" w:hint="eastAsia"/>
                <w:color w:val="000000"/>
                <w:kern w:val="0"/>
                <w:sz w:val="18"/>
                <w:szCs w:val="18"/>
              </w:rPr>
              <w:t>背面,南面</w:t>
            </w:r>
            <w:proofErr w:type="gramEnd"/>
            <w:r>
              <w:rPr>
                <w:rFonts w:ascii="宋体" w:hAnsi="宋体" w:cs="宋体" w:hint="eastAsia"/>
                <w:color w:val="000000"/>
                <w:kern w:val="0"/>
                <w:sz w:val="18"/>
                <w:szCs w:val="18"/>
              </w:rPr>
              <w:t>）砖木搭盖建筑面积38.41㎡,单价458元/㎡,市场价值1.76万元, 假设拍卖成交后卖方应缴纳的预计税费0.15万元, 买方应缴纳的预计税费0.05万元。</w:t>
            </w:r>
          </w:p>
        </w:tc>
      </w:tr>
    </w:tbl>
    <w:p w:rsidR="0084068B" w:rsidRDefault="000D28D9">
      <w:pPr>
        <w:spacing w:line="400" w:lineRule="exact"/>
        <w:ind w:firstLineChars="200" w:firstLine="482"/>
        <w:jc w:val="left"/>
        <w:rPr>
          <w:rFonts w:ascii="宋体" w:hAnsi="宋体"/>
          <w:sz w:val="24"/>
          <w:szCs w:val="24"/>
        </w:rPr>
      </w:pPr>
      <w:r>
        <w:rPr>
          <w:rFonts w:ascii="宋体" w:hAnsi="宋体" w:hint="eastAsia"/>
          <w:b/>
          <w:sz w:val="24"/>
          <w:szCs w:val="24"/>
        </w:rPr>
        <w:lastRenderedPageBreak/>
        <w:t>特别提示</w:t>
      </w:r>
      <w:r>
        <w:rPr>
          <w:rFonts w:ascii="宋体" w:hAnsi="宋体" w:hint="eastAsia"/>
          <w:sz w:val="24"/>
          <w:szCs w:val="24"/>
        </w:rPr>
        <w:t>：</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1、估价结果含分摊土地面积的土地使用权价值（划拨性质，含土地出让金）、二次装修、配套电器设备（不可拆除），但不含</w:t>
      </w:r>
      <w:proofErr w:type="gramStart"/>
      <w:r>
        <w:rPr>
          <w:rFonts w:ascii="宋体" w:hAnsi="宋体" w:hint="eastAsia"/>
          <w:sz w:val="24"/>
          <w:szCs w:val="24"/>
        </w:rPr>
        <w:t>家俱</w:t>
      </w:r>
      <w:proofErr w:type="gramEnd"/>
      <w:r>
        <w:rPr>
          <w:rFonts w:ascii="宋体" w:hAnsi="宋体" w:hint="eastAsia"/>
          <w:sz w:val="24"/>
          <w:szCs w:val="24"/>
        </w:rPr>
        <w:t>家电(可移动)等价值。</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2、估价结果仅为人民法院确定财产处置参考价服务，不是评估对象处置可实现的成交价格，也不应被视为对评估对象处置成交价格的保证。</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3、本报告书应用有效期为壹年，自完成日期起壹年内有效，即从2022年5月27日起至2023年5月26日止，在评估报告使用期限或者评估结果有效期内，评估报告或者评估结果未使用之前，如果评估对象状况或者房地产市场状况发生明显变化的，评估结果应当进行相应调整后才可使用。</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4、委托人或者评估报告使用人应当按照法律规定和评估报告载明的用途、使用人、使用期限等使用范围使用评估报告。否则房地产估价机构和注册房地产估价师依法不承担责任。</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5、财产拍卖或者变卖之日与价值时点不一致，可能导致评估结果对应的评估对象状况、房地产市场状况、欠缴税</w:t>
      </w:r>
      <w:proofErr w:type="gramStart"/>
      <w:r>
        <w:rPr>
          <w:rFonts w:ascii="宋体" w:hAnsi="宋体" w:hint="eastAsia"/>
          <w:sz w:val="24"/>
          <w:szCs w:val="24"/>
        </w:rPr>
        <w:t>费状况</w:t>
      </w:r>
      <w:proofErr w:type="gramEnd"/>
      <w:r>
        <w:rPr>
          <w:rFonts w:ascii="宋体" w:hAnsi="宋体" w:hint="eastAsia"/>
          <w:sz w:val="24"/>
          <w:szCs w:val="24"/>
        </w:rPr>
        <w:t>等与财产拍卖或者变卖时的相应状况不一致，发生明显变化的，评估结果应当进行相应调整后才可使用。</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6、估价结果为买卖双方各自缴纳自己应缴纳的</w:t>
      </w:r>
      <w:proofErr w:type="gramStart"/>
      <w:r>
        <w:rPr>
          <w:rFonts w:ascii="宋体" w:hAnsi="宋体" w:hint="eastAsia"/>
          <w:sz w:val="24"/>
          <w:szCs w:val="24"/>
        </w:rPr>
        <w:t>交易税费下的</w:t>
      </w:r>
      <w:proofErr w:type="gramEnd"/>
      <w:r>
        <w:rPr>
          <w:rFonts w:ascii="宋体" w:hAnsi="宋体" w:hint="eastAsia"/>
          <w:sz w:val="24"/>
          <w:szCs w:val="24"/>
        </w:rPr>
        <w:t>房地产价值，即包含应由卖方缴纳的税费下房地产价值。</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7、估价结果按住宅</w:t>
      </w:r>
      <w:r>
        <w:rPr>
          <w:rFonts w:ascii="宋体" w:hAnsi="宋体" w:hint="eastAsia"/>
          <w:color w:val="000000"/>
          <w:sz w:val="24"/>
          <w:szCs w:val="24"/>
        </w:rPr>
        <w:t>估算的买卖方交易税费</w:t>
      </w:r>
      <w:r>
        <w:rPr>
          <w:rFonts w:ascii="宋体" w:hAnsi="宋体" w:cs="宋体" w:hint="eastAsia"/>
          <w:color w:val="000000"/>
          <w:sz w:val="24"/>
          <w:szCs w:val="24"/>
          <w:lang w:val="zh-CN"/>
        </w:rPr>
        <w:t>为初步估算结论，</w:t>
      </w:r>
      <w:r>
        <w:rPr>
          <w:rFonts w:ascii="宋体" w:hAnsi="宋体" w:hint="eastAsia"/>
          <w:sz w:val="24"/>
          <w:szCs w:val="24"/>
        </w:rPr>
        <w:t>仅供委托人确定财产处置参考价时提供参考，不作为计税依据，也不能理解为已免除买受人的纳税义务</w:t>
      </w:r>
      <w:r>
        <w:rPr>
          <w:rFonts w:ascii="宋体" w:hAnsi="宋体" w:cs="宋体" w:hint="eastAsia"/>
          <w:sz w:val="24"/>
          <w:szCs w:val="24"/>
        </w:rPr>
        <w:t>，最终实际应缴的税费请竞买人自行到相关主管单位（或窗口）咨询并以其核定的种类和数额为准</w:t>
      </w:r>
      <w:r>
        <w:rPr>
          <w:rFonts w:ascii="宋体" w:hAnsi="宋体" w:hint="eastAsia"/>
          <w:sz w:val="24"/>
          <w:szCs w:val="24"/>
        </w:rPr>
        <w:t>。</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8、当事人、利害关系人收到评估报告后五日内可对评估报告的参照标准、评估方法或者评估结果等向人民法院提出书面异议；当事人、利害关系人对评估机构</w:t>
      </w:r>
      <w:proofErr w:type="gramStart"/>
      <w:r>
        <w:rPr>
          <w:rFonts w:ascii="宋体" w:hAnsi="宋体" w:hint="eastAsia"/>
          <w:sz w:val="24"/>
          <w:szCs w:val="24"/>
        </w:rPr>
        <w:t>作出</w:t>
      </w:r>
      <w:proofErr w:type="gramEnd"/>
      <w:r>
        <w:rPr>
          <w:rFonts w:ascii="宋体" w:hAnsi="宋体" w:hint="eastAsia"/>
          <w:sz w:val="24"/>
          <w:szCs w:val="24"/>
        </w:rPr>
        <w:t>的说明仍有异议的，可以提请人民法院委托评估行业组织进行专业技术评审。</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9、欲知详情，请阅读本估价报告。</w:t>
      </w:r>
    </w:p>
    <w:p w:rsidR="0084068B" w:rsidRDefault="0084068B" w:rsidP="00F5403A">
      <w:pPr>
        <w:spacing w:line="400" w:lineRule="exact"/>
        <w:ind w:firstLineChars="1900" w:firstLine="4560"/>
        <w:rPr>
          <w:rFonts w:ascii="宋体" w:hAnsi="宋体"/>
          <w:sz w:val="24"/>
          <w:szCs w:val="24"/>
        </w:rPr>
      </w:pPr>
    </w:p>
    <w:p w:rsidR="0084068B" w:rsidRDefault="000D28D9">
      <w:pPr>
        <w:spacing w:line="600" w:lineRule="exact"/>
        <w:ind w:firstLineChars="1900" w:firstLine="4560"/>
        <w:rPr>
          <w:rFonts w:ascii="宋体" w:hAnsi="宋体"/>
          <w:sz w:val="24"/>
          <w:szCs w:val="24"/>
        </w:rPr>
      </w:pPr>
      <w:r>
        <w:rPr>
          <w:rFonts w:ascii="宋体" w:hAnsi="宋体" w:hint="eastAsia"/>
          <w:sz w:val="24"/>
          <w:szCs w:val="24"/>
        </w:rPr>
        <w:t xml:space="preserve">福建省智信房地产评估有限公司（公章） </w:t>
      </w:r>
    </w:p>
    <w:p w:rsidR="0084068B" w:rsidRDefault="000D28D9">
      <w:pPr>
        <w:spacing w:line="600" w:lineRule="exact"/>
        <w:ind w:firstLineChars="1900" w:firstLine="4560"/>
        <w:rPr>
          <w:rFonts w:ascii="宋体" w:hAnsi="宋体"/>
          <w:sz w:val="24"/>
          <w:szCs w:val="24"/>
        </w:rPr>
      </w:pPr>
      <w:r>
        <w:rPr>
          <w:rFonts w:ascii="宋体" w:hAnsi="宋体" w:hint="eastAsia"/>
          <w:sz w:val="24"/>
          <w:szCs w:val="24"/>
        </w:rPr>
        <w:t xml:space="preserve">法定代表人（签章）：苏燕香                  </w:t>
      </w:r>
    </w:p>
    <w:p w:rsidR="0084068B" w:rsidRDefault="000D28D9">
      <w:pPr>
        <w:spacing w:line="600" w:lineRule="exact"/>
        <w:ind w:right="560" w:firstLineChars="1900" w:firstLine="4560"/>
        <w:rPr>
          <w:rFonts w:ascii="宋体" w:hAnsi="宋体"/>
          <w:sz w:val="24"/>
          <w:szCs w:val="24"/>
        </w:rPr>
      </w:pPr>
      <w:r>
        <w:rPr>
          <w:rFonts w:ascii="宋体" w:hAnsi="宋体" w:hint="eastAsia"/>
          <w:sz w:val="24"/>
          <w:szCs w:val="24"/>
        </w:rPr>
        <w:t>2022年5月27日</w:t>
      </w:r>
    </w:p>
    <w:p w:rsidR="0084068B" w:rsidRDefault="0084068B">
      <w:pPr>
        <w:spacing w:line="500" w:lineRule="exact"/>
        <w:ind w:right="560" w:firstLineChars="1900" w:firstLine="4560"/>
        <w:rPr>
          <w:rFonts w:ascii="宋体" w:hAnsi="宋体"/>
          <w:sz w:val="24"/>
          <w:szCs w:val="24"/>
        </w:rPr>
        <w:sectPr w:rsidR="0084068B">
          <w:footerReference w:type="default" r:id="rId11"/>
          <w:pgSz w:w="11907" w:h="16840"/>
          <w:pgMar w:top="1134" w:right="1134" w:bottom="1134" w:left="1701" w:header="855" w:footer="264" w:gutter="0"/>
          <w:pgNumType w:start="1"/>
          <w:cols w:space="720"/>
          <w:docGrid w:type="lines" w:linePitch="317"/>
        </w:sectPr>
      </w:pPr>
    </w:p>
    <w:p w:rsidR="0084068B" w:rsidRDefault="000D28D9">
      <w:pPr>
        <w:spacing w:line="380" w:lineRule="exact"/>
        <w:jc w:val="center"/>
        <w:rPr>
          <w:rFonts w:ascii="宋体" w:hAnsi="宋体"/>
          <w:b/>
          <w:sz w:val="36"/>
        </w:rPr>
      </w:pPr>
      <w:r>
        <w:rPr>
          <w:rFonts w:ascii="宋体" w:hAnsi="宋体" w:hint="eastAsia"/>
          <w:b/>
          <w:sz w:val="36"/>
        </w:rPr>
        <w:lastRenderedPageBreak/>
        <w:t>目      录</w:t>
      </w:r>
    </w:p>
    <w:p w:rsidR="0084068B" w:rsidRDefault="0084068B">
      <w:pPr>
        <w:spacing w:line="400" w:lineRule="exact"/>
        <w:jc w:val="center"/>
        <w:rPr>
          <w:rFonts w:ascii="宋体" w:hAnsi="宋体"/>
          <w:b/>
          <w:sz w:val="36"/>
          <w:szCs w:val="36"/>
        </w:rPr>
      </w:pPr>
    </w:p>
    <w:p w:rsidR="00466273" w:rsidRDefault="00FA148A" w:rsidP="00466273">
      <w:pPr>
        <w:pStyle w:val="10"/>
        <w:tabs>
          <w:tab w:val="right" w:leader="dot" w:pos="9062"/>
        </w:tabs>
        <w:ind w:left="-42" w:right="-42"/>
        <w:rPr>
          <w:rFonts w:asciiTheme="minorHAnsi" w:eastAsiaTheme="minorEastAsia" w:hAnsiTheme="minorHAnsi" w:cstheme="minorBidi"/>
          <w:noProof/>
          <w:szCs w:val="22"/>
        </w:rPr>
      </w:pPr>
      <w:r w:rsidRPr="00FA148A">
        <w:rPr>
          <w:rFonts w:ascii="宋体" w:hint="eastAsia"/>
          <w:b/>
        </w:rPr>
        <w:fldChar w:fldCharType="begin"/>
      </w:r>
      <w:r w:rsidR="000D28D9">
        <w:rPr>
          <w:rFonts w:ascii="宋体" w:hint="eastAsia"/>
          <w:b/>
        </w:rPr>
        <w:instrText xml:space="preserve">TOC \o "1-2" \h \u </w:instrText>
      </w:r>
      <w:r w:rsidRPr="00FA148A">
        <w:rPr>
          <w:rFonts w:ascii="宋体" w:hint="eastAsia"/>
          <w:b/>
        </w:rPr>
        <w:fldChar w:fldCharType="separate"/>
      </w:r>
      <w:hyperlink w:anchor="_Toc106197428" w:history="1">
        <w:r w:rsidR="00466273" w:rsidRPr="00833917">
          <w:rPr>
            <w:rStyle w:val="af7"/>
            <w:rFonts w:ascii="宋体" w:hint="eastAsia"/>
            <w:b/>
            <w:noProof/>
          </w:rPr>
          <w:t>估</w:t>
        </w:r>
        <w:r w:rsidR="00466273" w:rsidRPr="00833917">
          <w:rPr>
            <w:rStyle w:val="af7"/>
            <w:rFonts w:ascii="宋体"/>
            <w:b/>
            <w:noProof/>
          </w:rPr>
          <w:t xml:space="preserve">   </w:t>
        </w:r>
        <w:r w:rsidR="00466273" w:rsidRPr="00833917">
          <w:rPr>
            <w:rStyle w:val="af7"/>
            <w:rFonts w:ascii="宋体" w:hint="eastAsia"/>
            <w:b/>
            <w:noProof/>
          </w:rPr>
          <w:t>价</w:t>
        </w:r>
        <w:r w:rsidR="00466273" w:rsidRPr="00833917">
          <w:rPr>
            <w:rStyle w:val="af7"/>
            <w:rFonts w:ascii="宋体"/>
            <w:b/>
            <w:noProof/>
          </w:rPr>
          <w:t xml:space="preserve">   </w:t>
        </w:r>
        <w:r w:rsidR="00466273" w:rsidRPr="00833917">
          <w:rPr>
            <w:rStyle w:val="af7"/>
            <w:rFonts w:ascii="宋体" w:hint="eastAsia"/>
            <w:b/>
            <w:noProof/>
          </w:rPr>
          <w:t>师</w:t>
        </w:r>
        <w:r w:rsidR="00466273" w:rsidRPr="00833917">
          <w:rPr>
            <w:rStyle w:val="af7"/>
            <w:rFonts w:ascii="宋体"/>
            <w:b/>
            <w:noProof/>
          </w:rPr>
          <w:t xml:space="preserve">   </w:t>
        </w:r>
        <w:r w:rsidR="00466273" w:rsidRPr="00833917">
          <w:rPr>
            <w:rStyle w:val="af7"/>
            <w:rFonts w:ascii="宋体" w:hint="eastAsia"/>
            <w:b/>
            <w:noProof/>
          </w:rPr>
          <w:t>声</w:t>
        </w:r>
        <w:r w:rsidR="00466273" w:rsidRPr="00833917">
          <w:rPr>
            <w:rStyle w:val="af7"/>
            <w:rFonts w:ascii="宋体"/>
            <w:b/>
            <w:noProof/>
          </w:rPr>
          <w:t xml:space="preserve">   </w:t>
        </w:r>
        <w:r w:rsidR="00466273" w:rsidRPr="00833917">
          <w:rPr>
            <w:rStyle w:val="af7"/>
            <w:rFonts w:ascii="宋体" w:hint="eastAsia"/>
            <w:b/>
            <w:noProof/>
          </w:rPr>
          <w:t>明</w:t>
        </w:r>
        <w:r w:rsidR="00466273">
          <w:rPr>
            <w:noProof/>
          </w:rPr>
          <w:tab/>
        </w:r>
        <w:r w:rsidR="00466273">
          <w:rPr>
            <w:noProof/>
          </w:rPr>
          <w:fldChar w:fldCharType="begin"/>
        </w:r>
        <w:r w:rsidR="00466273">
          <w:rPr>
            <w:noProof/>
          </w:rPr>
          <w:instrText xml:space="preserve"> PAGEREF _Toc106197428 \h </w:instrText>
        </w:r>
        <w:r w:rsidR="00466273">
          <w:rPr>
            <w:noProof/>
          </w:rPr>
        </w:r>
        <w:r w:rsidR="00466273">
          <w:rPr>
            <w:noProof/>
          </w:rPr>
          <w:fldChar w:fldCharType="separate"/>
        </w:r>
        <w:r w:rsidR="00927615">
          <w:rPr>
            <w:noProof/>
          </w:rPr>
          <w:t>1</w:t>
        </w:r>
        <w:r w:rsidR="00466273">
          <w:rPr>
            <w:noProof/>
          </w:rPr>
          <w:fldChar w:fldCharType="end"/>
        </w:r>
      </w:hyperlink>
    </w:p>
    <w:p w:rsidR="00466273" w:rsidRDefault="00466273" w:rsidP="00466273">
      <w:pPr>
        <w:pStyle w:val="10"/>
        <w:tabs>
          <w:tab w:val="right" w:leader="dot" w:pos="9062"/>
        </w:tabs>
        <w:ind w:left="-42" w:right="-42"/>
        <w:rPr>
          <w:rFonts w:asciiTheme="minorHAnsi" w:eastAsiaTheme="minorEastAsia" w:hAnsiTheme="minorHAnsi" w:cstheme="minorBidi"/>
          <w:noProof/>
          <w:szCs w:val="22"/>
        </w:rPr>
      </w:pPr>
      <w:hyperlink w:anchor="_Toc106197429" w:history="1">
        <w:r w:rsidRPr="00833917">
          <w:rPr>
            <w:rStyle w:val="af7"/>
            <w:rFonts w:ascii="宋体" w:hint="eastAsia"/>
            <w:b/>
            <w:noProof/>
          </w:rPr>
          <w:t>估价的假设和限制条件</w:t>
        </w:r>
        <w:r>
          <w:rPr>
            <w:noProof/>
          </w:rPr>
          <w:tab/>
        </w:r>
        <w:r>
          <w:rPr>
            <w:noProof/>
          </w:rPr>
          <w:fldChar w:fldCharType="begin"/>
        </w:r>
        <w:r>
          <w:rPr>
            <w:noProof/>
          </w:rPr>
          <w:instrText xml:space="preserve"> PAGEREF _Toc106197429 \h </w:instrText>
        </w:r>
        <w:r>
          <w:rPr>
            <w:noProof/>
          </w:rPr>
        </w:r>
        <w:r>
          <w:rPr>
            <w:noProof/>
          </w:rPr>
          <w:fldChar w:fldCharType="separate"/>
        </w:r>
        <w:r w:rsidR="00927615">
          <w:rPr>
            <w:noProof/>
          </w:rPr>
          <w:t>2</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0" w:history="1">
        <w:r w:rsidRPr="00833917">
          <w:rPr>
            <w:rStyle w:val="af7"/>
            <w:rFonts w:ascii="宋体" w:hAnsi="宋体" w:hint="eastAsia"/>
            <w:b/>
            <w:noProof/>
          </w:rPr>
          <w:t>一、估价委托人</w:t>
        </w:r>
        <w:r>
          <w:rPr>
            <w:noProof/>
          </w:rPr>
          <w:tab/>
        </w:r>
        <w:r>
          <w:rPr>
            <w:noProof/>
          </w:rPr>
          <w:fldChar w:fldCharType="begin"/>
        </w:r>
        <w:r>
          <w:rPr>
            <w:noProof/>
          </w:rPr>
          <w:instrText xml:space="preserve"> PAGEREF _Toc106197430 \h </w:instrText>
        </w:r>
        <w:r>
          <w:rPr>
            <w:noProof/>
          </w:rPr>
        </w:r>
        <w:r>
          <w:rPr>
            <w:noProof/>
          </w:rPr>
          <w:fldChar w:fldCharType="separate"/>
        </w:r>
        <w:r w:rsidR="00927615">
          <w:rPr>
            <w:noProof/>
          </w:rPr>
          <w:t>5</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1" w:history="1">
        <w:r w:rsidRPr="00833917">
          <w:rPr>
            <w:rStyle w:val="af7"/>
            <w:rFonts w:ascii="宋体" w:hAnsi="宋体" w:hint="eastAsia"/>
            <w:b/>
            <w:bCs/>
            <w:noProof/>
          </w:rPr>
          <w:t>二、房地产估价机构</w:t>
        </w:r>
        <w:r>
          <w:rPr>
            <w:noProof/>
          </w:rPr>
          <w:tab/>
        </w:r>
        <w:r>
          <w:rPr>
            <w:noProof/>
          </w:rPr>
          <w:fldChar w:fldCharType="begin"/>
        </w:r>
        <w:r>
          <w:rPr>
            <w:noProof/>
          </w:rPr>
          <w:instrText xml:space="preserve"> PAGEREF _Toc106197431 \h </w:instrText>
        </w:r>
        <w:r>
          <w:rPr>
            <w:noProof/>
          </w:rPr>
        </w:r>
        <w:r>
          <w:rPr>
            <w:noProof/>
          </w:rPr>
          <w:fldChar w:fldCharType="separate"/>
        </w:r>
        <w:r w:rsidR="00927615">
          <w:rPr>
            <w:noProof/>
          </w:rPr>
          <w:t>5</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2" w:history="1">
        <w:r w:rsidRPr="00833917">
          <w:rPr>
            <w:rStyle w:val="af7"/>
            <w:rFonts w:ascii="宋体" w:hAnsi="宋体" w:hint="eastAsia"/>
            <w:b/>
            <w:bCs/>
            <w:noProof/>
          </w:rPr>
          <w:t>三、估价目的</w:t>
        </w:r>
        <w:r>
          <w:rPr>
            <w:noProof/>
          </w:rPr>
          <w:tab/>
        </w:r>
        <w:r>
          <w:rPr>
            <w:noProof/>
          </w:rPr>
          <w:fldChar w:fldCharType="begin"/>
        </w:r>
        <w:r>
          <w:rPr>
            <w:noProof/>
          </w:rPr>
          <w:instrText xml:space="preserve"> PAGEREF _Toc106197432 \h </w:instrText>
        </w:r>
        <w:r>
          <w:rPr>
            <w:noProof/>
          </w:rPr>
        </w:r>
        <w:r>
          <w:rPr>
            <w:noProof/>
          </w:rPr>
          <w:fldChar w:fldCharType="separate"/>
        </w:r>
        <w:r w:rsidR="00927615">
          <w:rPr>
            <w:noProof/>
          </w:rPr>
          <w:t>5</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3" w:history="1">
        <w:r w:rsidRPr="00833917">
          <w:rPr>
            <w:rStyle w:val="af7"/>
            <w:rFonts w:ascii="宋体" w:hAnsi="宋体" w:hint="eastAsia"/>
            <w:b/>
            <w:bCs/>
            <w:noProof/>
          </w:rPr>
          <w:t>四、估价对象</w:t>
        </w:r>
        <w:r>
          <w:rPr>
            <w:noProof/>
          </w:rPr>
          <w:tab/>
        </w:r>
        <w:r>
          <w:rPr>
            <w:noProof/>
          </w:rPr>
          <w:fldChar w:fldCharType="begin"/>
        </w:r>
        <w:r>
          <w:rPr>
            <w:noProof/>
          </w:rPr>
          <w:instrText xml:space="preserve"> PAGEREF _Toc106197433 \h </w:instrText>
        </w:r>
        <w:r>
          <w:rPr>
            <w:noProof/>
          </w:rPr>
        </w:r>
        <w:r>
          <w:rPr>
            <w:noProof/>
          </w:rPr>
          <w:fldChar w:fldCharType="separate"/>
        </w:r>
        <w:r w:rsidR="00927615">
          <w:rPr>
            <w:noProof/>
          </w:rPr>
          <w:t>5</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4" w:history="1">
        <w:r w:rsidRPr="00833917">
          <w:rPr>
            <w:rStyle w:val="af7"/>
            <w:rFonts w:ascii="宋体" w:hAnsi="宋体" w:hint="eastAsia"/>
            <w:b/>
            <w:bCs/>
            <w:noProof/>
          </w:rPr>
          <w:t>五、价值时点</w:t>
        </w:r>
        <w:r>
          <w:rPr>
            <w:noProof/>
          </w:rPr>
          <w:tab/>
        </w:r>
        <w:r>
          <w:rPr>
            <w:noProof/>
          </w:rPr>
          <w:fldChar w:fldCharType="begin"/>
        </w:r>
        <w:r>
          <w:rPr>
            <w:noProof/>
          </w:rPr>
          <w:instrText xml:space="preserve"> PAGEREF _Toc106197434 \h </w:instrText>
        </w:r>
        <w:r>
          <w:rPr>
            <w:noProof/>
          </w:rPr>
        </w:r>
        <w:r>
          <w:rPr>
            <w:noProof/>
          </w:rPr>
          <w:fldChar w:fldCharType="separate"/>
        </w:r>
        <w:r w:rsidR="00927615">
          <w:rPr>
            <w:noProof/>
          </w:rPr>
          <w:t>9</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5" w:history="1">
        <w:r w:rsidRPr="00833917">
          <w:rPr>
            <w:rStyle w:val="af7"/>
            <w:rFonts w:ascii="宋体" w:hAnsi="宋体" w:hint="eastAsia"/>
            <w:b/>
            <w:bCs/>
            <w:noProof/>
          </w:rPr>
          <w:t>六、价值类型</w:t>
        </w:r>
        <w:r>
          <w:rPr>
            <w:noProof/>
          </w:rPr>
          <w:tab/>
        </w:r>
        <w:r>
          <w:rPr>
            <w:noProof/>
          </w:rPr>
          <w:fldChar w:fldCharType="begin"/>
        </w:r>
        <w:r>
          <w:rPr>
            <w:noProof/>
          </w:rPr>
          <w:instrText xml:space="preserve"> PAGEREF _Toc106197435 \h </w:instrText>
        </w:r>
        <w:r>
          <w:rPr>
            <w:noProof/>
          </w:rPr>
        </w:r>
        <w:r>
          <w:rPr>
            <w:noProof/>
          </w:rPr>
          <w:fldChar w:fldCharType="separate"/>
        </w:r>
        <w:r w:rsidR="00927615">
          <w:rPr>
            <w:noProof/>
          </w:rPr>
          <w:t>9</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6" w:history="1">
        <w:r w:rsidRPr="00833917">
          <w:rPr>
            <w:rStyle w:val="af7"/>
            <w:rFonts w:ascii="宋体" w:hAnsi="宋体" w:hint="eastAsia"/>
            <w:b/>
            <w:bCs/>
            <w:noProof/>
          </w:rPr>
          <w:t>七、估价原则</w:t>
        </w:r>
        <w:r>
          <w:rPr>
            <w:noProof/>
          </w:rPr>
          <w:tab/>
        </w:r>
        <w:r>
          <w:rPr>
            <w:noProof/>
          </w:rPr>
          <w:fldChar w:fldCharType="begin"/>
        </w:r>
        <w:r>
          <w:rPr>
            <w:noProof/>
          </w:rPr>
          <w:instrText xml:space="preserve"> PAGEREF _Toc106197436 \h </w:instrText>
        </w:r>
        <w:r>
          <w:rPr>
            <w:noProof/>
          </w:rPr>
        </w:r>
        <w:r>
          <w:rPr>
            <w:noProof/>
          </w:rPr>
          <w:fldChar w:fldCharType="separate"/>
        </w:r>
        <w:r w:rsidR="00927615">
          <w:rPr>
            <w:noProof/>
          </w:rPr>
          <w:t>10</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7" w:history="1">
        <w:r w:rsidRPr="00833917">
          <w:rPr>
            <w:rStyle w:val="af7"/>
            <w:rFonts w:ascii="宋体" w:hAnsi="宋体" w:hint="eastAsia"/>
            <w:b/>
            <w:bCs/>
            <w:noProof/>
          </w:rPr>
          <w:t>八、估价依据</w:t>
        </w:r>
        <w:r>
          <w:rPr>
            <w:noProof/>
          </w:rPr>
          <w:tab/>
        </w:r>
        <w:r>
          <w:rPr>
            <w:noProof/>
          </w:rPr>
          <w:fldChar w:fldCharType="begin"/>
        </w:r>
        <w:r>
          <w:rPr>
            <w:noProof/>
          </w:rPr>
          <w:instrText xml:space="preserve"> PAGEREF _Toc106197437 \h </w:instrText>
        </w:r>
        <w:r>
          <w:rPr>
            <w:noProof/>
          </w:rPr>
        </w:r>
        <w:r>
          <w:rPr>
            <w:noProof/>
          </w:rPr>
          <w:fldChar w:fldCharType="separate"/>
        </w:r>
        <w:r w:rsidR="00927615">
          <w:rPr>
            <w:noProof/>
          </w:rPr>
          <w:t>10</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8" w:history="1">
        <w:r w:rsidRPr="00833917">
          <w:rPr>
            <w:rStyle w:val="af7"/>
            <w:rFonts w:ascii="宋体" w:hAnsi="宋体" w:hint="eastAsia"/>
            <w:b/>
            <w:bCs/>
            <w:noProof/>
          </w:rPr>
          <w:t>九、估价方法</w:t>
        </w:r>
        <w:r>
          <w:rPr>
            <w:noProof/>
          </w:rPr>
          <w:tab/>
        </w:r>
        <w:r>
          <w:rPr>
            <w:noProof/>
          </w:rPr>
          <w:fldChar w:fldCharType="begin"/>
        </w:r>
        <w:r>
          <w:rPr>
            <w:noProof/>
          </w:rPr>
          <w:instrText xml:space="preserve"> PAGEREF _Toc106197438 \h </w:instrText>
        </w:r>
        <w:r>
          <w:rPr>
            <w:noProof/>
          </w:rPr>
        </w:r>
        <w:r>
          <w:rPr>
            <w:noProof/>
          </w:rPr>
          <w:fldChar w:fldCharType="separate"/>
        </w:r>
        <w:r w:rsidR="00927615">
          <w:rPr>
            <w:noProof/>
          </w:rPr>
          <w:t>11</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39" w:history="1">
        <w:r w:rsidRPr="00833917">
          <w:rPr>
            <w:rStyle w:val="af7"/>
            <w:rFonts w:ascii="宋体" w:hAnsi="宋体" w:hint="eastAsia"/>
            <w:b/>
            <w:bCs/>
            <w:noProof/>
          </w:rPr>
          <w:t>十、估价结果</w:t>
        </w:r>
        <w:r>
          <w:rPr>
            <w:noProof/>
          </w:rPr>
          <w:tab/>
        </w:r>
        <w:r>
          <w:rPr>
            <w:noProof/>
          </w:rPr>
          <w:fldChar w:fldCharType="begin"/>
        </w:r>
        <w:r>
          <w:rPr>
            <w:noProof/>
          </w:rPr>
          <w:instrText xml:space="preserve"> PAGEREF _Toc106197439 \h </w:instrText>
        </w:r>
        <w:r>
          <w:rPr>
            <w:noProof/>
          </w:rPr>
        </w:r>
        <w:r>
          <w:rPr>
            <w:noProof/>
          </w:rPr>
          <w:fldChar w:fldCharType="separate"/>
        </w:r>
        <w:r w:rsidR="00927615">
          <w:rPr>
            <w:noProof/>
          </w:rPr>
          <w:t>12</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0" w:history="1">
        <w:r w:rsidRPr="00833917">
          <w:rPr>
            <w:rStyle w:val="af7"/>
            <w:rFonts w:ascii="宋体" w:hAnsi="宋体" w:hint="eastAsia"/>
            <w:b/>
            <w:bCs/>
            <w:noProof/>
          </w:rPr>
          <w:t>十一、注册房地产估价师</w:t>
        </w:r>
        <w:r>
          <w:rPr>
            <w:noProof/>
          </w:rPr>
          <w:tab/>
        </w:r>
        <w:r>
          <w:rPr>
            <w:noProof/>
          </w:rPr>
          <w:fldChar w:fldCharType="begin"/>
        </w:r>
        <w:r>
          <w:rPr>
            <w:noProof/>
          </w:rPr>
          <w:instrText xml:space="preserve"> PAGEREF _Toc106197440 \h </w:instrText>
        </w:r>
        <w:r>
          <w:rPr>
            <w:noProof/>
          </w:rPr>
        </w:r>
        <w:r>
          <w:rPr>
            <w:noProof/>
          </w:rPr>
          <w:fldChar w:fldCharType="separate"/>
        </w:r>
        <w:r w:rsidR="00927615">
          <w:rPr>
            <w:noProof/>
          </w:rPr>
          <w:t>13</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1" w:history="1">
        <w:r w:rsidRPr="00833917">
          <w:rPr>
            <w:rStyle w:val="af7"/>
            <w:rFonts w:ascii="宋体" w:hAnsi="宋体" w:hint="eastAsia"/>
            <w:b/>
            <w:bCs/>
            <w:noProof/>
          </w:rPr>
          <w:t>十二、实地查勘日</w:t>
        </w:r>
        <w:r>
          <w:rPr>
            <w:noProof/>
          </w:rPr>
          <w:tab/>
        </w:r>
        <w:r>
          <w:rPr>
            <w:noProof/>
          </w:rPr>
          <w:fldChar w:fldCharType="begin"/>
        </w:r>
        <w:r>
          <w:rPr>
            <w:noProof/>
          </w:rPr>
          <w:instrText xml:space="preserve"> PAGEREF _Toc106197441 \h </w:instrText>
        </w:r>
        <w:r>
          <w:rPr>
            <w:noProof/>
          </w:rPr>
        </w:r>
        <w:r>
          <w:rPr>
            <w:noProof/>
          </w:rPr>
          <w:fldChar w:fldCharType="separate"/>
        </w:r>
        <w:r w:rsidR="00927615">
          <w:rPr>
            <w:noProof/>
          </w:rPr>
          <w:t>13</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2" w:history="1">
        <w:r w:rsidRPr="00833917">
          <w:rPr>
            <w:rStyle w:val="af7"/>
            <w:rFonts w:ascii="宋体" w:hAnsi="宋体" w:hint="eastAsia"/>
            <w:b/>
            <w:bCs/>
            <w:noProof/>
          </w:rPr>
          <w:t>十三、估价作业日期</w:t>
        </w:r>
        <w:r>
          <w:rPr>
            <w:noProof/>
          </w:rPr>
          <w:tab/>
        </w:r>
        <w:r>
          <w:rPr>
            <w:noProof/>
          </w:rPr>
          <w:fldChar w:fldCharType="begin"/>
        </w:r>
        <w:r>
          <w:rPr>
            <w:noProof/>
          </w:rPr>
          <w:instrText xml:space="preserve"> PAGEREF _Toc106197442 \h </w:instrText>
        </w:r>
        <w:r>
          <w:rPr>
            <w:noProof/>
          </w:rPr>
        </w:r>
        <w:r>
          <w:rPr>
            <w:noProof/>
          </w:rPr>
          <w:fldChar w:fldCharType="separate"/>
        </w:r>
        <w:r w:rsidR="00927615">
          <w:rPr>
            <w:noProof/>
          </w:rPr>
          <w:t>13</w:t>
        </w:r>
        <w:r>
          <w:rPr>
            <w:noProof/>
          </w:rPr>
          <w:fldChar w:fldCharType="end"/>
        </w:r>
      </w:hyperlink>
    </w:p>
    <w:p w:rsidR="00466273" w:rsidRDefault="00466273" w:rsidP="00466273">
      <w:pPr>
        <w:pStyle w:val="10"/>
        <w:tabs>
          <w:tab w:val="right" w:leader="dot" w:pos="9062"/>
        </w:tabs>
        <w:ind w:left="-42" w:right="-42"/>
        <w:rPr>
          <w:rFonts w:asciiTheme="minorHAnsi" w:eastAsiaTheme="minorEastAsia" w:hAnsiTheme="minorHAnsi" w:cstheme="minorBidi"/>
          <w:noProof/>
          <w:szCs w:val="22"/>
        </w:rPr>
      </w:pPr>
      <w:hyperlink w:anchor="_Toc106197443" w:history="1">
        <w:r w:rsidRPr="00833917">
          <w:rPr>
            <w:rStyle w:val="af7"/>
            <w:rFonts w:ascii="宋体" w:hint="eastAsia"/>
            <w:b/>
            <w:noProof/>
          </w:rPr>
          <w:t>附</w:t>
        </w:r>
        <w:r w:rsidRPr="00833917">
          <w:rPr>
            <w:rStyle w:val="af7"/>
            <w:rFonts w:ascii="宋体"/>
            <w:b/>
            <w:noProof/>
          </w:rPr>
          <w:t xml:space="preserve">      </w:t>
        </w:r>
        <w:r w:rsidRPr="00833917">
          <w:rPr>
            <w:rStyle w:val="af7"/>
            <w:rFonts w:ascii="宋体" w:hint="eastAsia"/>
            <w:b/>
            <w:noProof/>
          </w:rPr>
          <w:t>件</w:t>
        </w:r>
        <w:r>
          <w:rPr>
            <w:noProof/>
          </w:rPr>
          <w:tab/>
        </w:r>
        <w:r>
          <w:rPr>
            <w:noProof/>
          </w:rPr>
          <w:fldChar w:fldCharType="begin"/>
        </w:r>
        <w:r>
          <w:rPr>
            <w:noProof/>
          </w:rPr>
          <w:instrText xml:space="preserve"> PAGEREF _Toc106197443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4" w:history="1">
        <w:r w:rsidRPr="00833917">
          <w:rPr>
            <w:rStyle w:val="af7"/>
            <w:rFonts w:ascii="宋体" w:hAnsi="宋体" w:hint="eastAsia"/>
            <w:noProof/>
          </w:rPr>
          <w:t>一、</w:t>
        </w:r>
        <w:r w:rsidRPr="00833917">
          <w:rPr>
            <w:rStyle w:val="af7"/>
            <w:rFonts w:ascii="宋体" w:hint="eastAsia"/>
            <w:noProof/>
          </w:rPr>
          <w:t>《委托书》（</w:t>
        </w:r>
        <w:r w:rsidRPr="00833917">
          <w:rPr>
            <w:rStyle w:val="af7"/>
            <w:rFonts w:ascii="宋体"/>
            <w:noProof/>
          </w:rPr>
          <w:t>2022</w:t>
        </w:r>
        <w:r w:rsidRPr="00833917">
          <w:rPr>
            <w:rStyle w:val="af7"/>
            <w:rFonts w:ascii="宋体" w:hint="eastAsia"/>
            <w:noProof/>
          </w:rPr>
          <w:t>）闽</w:t>
        </w:r>
        <w:r w:rsidRPr="00833917">
          <w:rPr>
            <w:rStyle w:val="af7"/>
            <w:rFonts w:ascii="宋体"/>
            <w:noProof/>
          </w:rPr>
          <w:t>0322</w:t>
        </w:r>
        <w:r w:rsidRPr="00833917">
          <w:rPr>
            <w:rStyle w:val="af7"/>
            <w:rFonts w:ascii="宋体" w:hint="eastAsia"/>
            <w:noProof/>
          </w:rPr>
          <w:t>执恢</w:t>
        </w:r>
        <w:r w:rsidRPr="00833917">
          <w:rPr>
            <w:rStyle w:val="af7"/>
            <w:rFonts w:ascii="宋体"/>
            <w:noProof/>
          </w:rPr>
          <w:t>15</w:t>
        </w:r>
        <w:r w:rsidRPr="00833917">
          <w:rPr>
            <w:rStyle w:val="af7"/>
            <w:rFonts w:ascii="宋体" w:hint="eastAsia"/>
            <w:noProof/>
          </w:rPr>
          <w:t>号（复印件）</w:t>
        </w:r>
        <w:r>
          <w:rPr>
            <w:noProof/>
          </w:rPr>
          <w:tab/>
        </w:r>
        <w:r>
          <w:rPr>
            <w:noProof/>
          </w:rPr>
          <w:fldChar w:fldCharType="begin"/>
        </w:r>
        <w:r>
          <w:rPr>
            <w:noProof/>
          </w:rPr>
          <w:instrText xml:space="preserve"> PAGEREF _Toc106197444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5" w:history="1">
        <w:r w:rsidRPr="00833917">
          <w:rPr>
            <w:rStyle w:val="af7"/>
            <w:rFonts w:ascii="宋体" w:hAnsi="宋体" w:hint="eastAsia"/>
            <w:noProof/>
          </w:rPr>
          <w:t>二、估价所依据的其他文件资料</w:t>
        </w:r>
        <w:r>
          <w:rPr>
            <w:noProof/>
          </w:rPr>
          <w:tab/>
        </w:r>
        <w:r>
          <w:rPr>
            <w:noProof/>
          </w:rPr>
          <w:fldChar w:fldCharType="begin"/>
        </w:r>
        <w:r>
          <w:rPr>
            <w:noProof/>
          </w:rPr>
          <w:instrText xml:space="preserve"> PAGEREF _Toc106197445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6" w:history="1">
        <w:r w:rsidRPr="00833917">
          <w:rPr>
            <w:rStyle w:val="af7"/>
            <w:rFonts w:ascii="宋体" w:hAnsi="宋体" w:hint="eastAsia"/>
            <w:noProof/>
          </w:rPr>
          <w:t>《执行裁定书》（</w:t>
        </w:r>
        <w:r w:rsidRPr="00833917">
          <w:rPr>
            <w:rStyle w:val="af7"/>
            <w:rFonts w:ascii="宋体" w:hAnsi="宋体"/>
            <w:noProof/>
          </w:rPr>
          <w:t>2020</w:t>
        </w:r>
        <w:r w:rsidRPr="00833917">
          <w:rPr>
            <w:rStyle w:val="af7"/>
            <w:rFonts w:ascii="宋体" w:hAnsi="宋体" w:hint="eastAsia"/>
            <w:noProof/>
          </w:rPr>
          <w:t>）闽</w:t>
        </w:r>
        <w:r w:rsidRPr="00833917">
          <w:rPr>
            <w:rStyle w:val="af7"/>
            <w:rFonts w:ascii="宋体" w:hAnsi="宋体"/>
            <w:noProof/>
          </w:rPr>
          <w:t>0322</w:t>
        </w:r>
        <w:r w:rsidRPr="00833917">
          <w:rPr>
            <w:rStyle w:val="af7"/>
            <w:rFonts w:ascii="宋体" w:hAnsi="宋体" w:hint="eastAsia"/>
            <w:noProof/>
          </w:rPr>
          <w:t>执</w:t>
        </w:r>
        <w:r w:rsidRPr="00833917">
          <w:rPr>
            <w:rStyle w:val="af7"/>
            <w:rFonts w:ascii="宋体" w:hAnsi="宋体"/>
            <w:noProof/>
          </w:rPr>
          <w:t>4827</w:t>
        </w:r>
        <w:r w:rsidRPr="00833917">
          <w:rPr>
            <w:rStyle w:val="af7"/>
            <w:rFonts w:ascii="宋体" w:hAnsi="宋体" w:hint="eastAsia"/>
            <w:noProof/>
          </w:rPr>
          <w:t>号（复印件）</w:t>
        </w:r>
        <w:r>
          <w:rPr>
            <w:noProof/>
          </w:rPr>
          <w:tab/>
        </w:r>
        <w:r>
          <w:rPr>
            <w:noProof/>
          </w:rPr>
          <w:fldChar w:fldCharType="begin"/>
        </w:r>
        <w:r>
          <w:rPr>
            <w:noProof/>
          </w:rPr>
          <w:instrText xml:space="preserve"> PAGEREF _Toc106197446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7" w:history="1">
        <w:r w:rsidRPr="00833917">
          <w:rPr>
            <w:rStyle w:val="af7"/>
            <w:rFonts w:ascii="宋体" w:hAnsi="宋体" w:hint="eastAsia"/>
            <w:noProof/>
          </w:rPr>
          <w:t>三、权属证明复印件</w:t>
        </w:r>
        <w:r w:rsidRPr="00833917">
          <w:rPr>
            <w:rStyle w:val="af7"/>
            <w:rFonts w:ascii="宋体" w:hAnsi="宋体"/>
            <w:noProof/>
          </w:rPr>
          <w:t>--</w:t>
        </w:r>
        <w:r w:rsidRPr="00833917">
          <w:rPr>
            <w:rStyle w:val="af7"/>
            <w:rFonts w:ascii="宋体" w:hAnsi="宋体" w:hint="eastAsia"/>
            <w:noProof/>
          </w:rPr>
          <w:t>不动产登记信息证明、土地登记审批表、测绘报告</w:t>
        </w:r>
        <w:r>
          <w:rPr>
            <w:noProof/>
          </w:rPr>
          <w:tab/>
        </w:r>
        <w:r>
          <w:rPr>
            <w:noProof/>
          </w:rPr>
          <w:fldChar w:fldCharType="begin"/>
        </w:r>
        <w:r>
          <w:rPr>
            <w:noProof/>
          </w:rPr>
          <w:instrText xml:space="preserve"> PAGEREF _Toc106197447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8" w:history="1">
        <w:r w:rsidRPr="00833917">
          <w:rPr>
            <w:rStyle w:val="af7"/>
            <w:rFonts w:ascii="宋体" w:hAnsi="宋体" w:hint="eastAsia"/>
            <w:noProof/>
          </w:rPr>
          <w:t>四、可比实例外观、照片、位置图（技术报告</w:t>
        </w:r>
        <w:r w:rsidRPr="00833917">
          <w:rPr>
            <w:rStyle w:val="af7"/>
            <w:rFonts w:ascii="宋体" w:hAnsi="宋体"/>
            <w:noProof/>
          </w:rPr>
          <w:t>-</w:t>
        </w:r>
        <w:r w:rsidRPr="00833917">
          <w:rPr>
            <w:rStyle w:val="af7"/>
            <w:rFonts w:ascii="宋体" w:hAnsi="宋体" w:hint="eastAsia"/>
            <w:noProof/>
          </w:rPr>
          <w:t>估价案例）</w:t>
        </w:r>
        <w:r>
          <w:rPr>
            <w:noProof/>
          </w:rPr>
          <w:tab/>
        </w:r>
        <w:r>
          <w:rPr>
            <w:noProof/>
          </w:rPr>
          <w:fldChar w:fldCharType="begin"/>
        </w:r>
        <w:r>
          <w:rPr>
            <w:noProof/>
          </w:rPr>
          <w:instrText xml:space="preserve"> PAGEREF _Toc106197448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49" w:history="1">
        <w:r w:rsidRPr="00833917">
          <w:rPr>
            <w:rStyle w:val="af7"/>
            <w:rFonts w:ascii="宋体" w:hAnsi="宋体" w:hint="eastAsia"/>
            <w:noProof/>
          </w:rPr>
          <w:t>五、估价对象实地查勘照片、位置示意图</w:t>
        </w:r>
        <w:r>
          <w:rPr>
            <w:noProof/>
          </w:rPr>
          <w:tab/>
        </w:r>
        <w:r>
          <w:rPr>
            <w:noProof/>
          </w:rPr>
          <w:fldChar w:fldCharType="begin"/>
        </w:r>
        <w:r>
          <w:rPr>
            <w:noProof/>
          </w:rPr>
          <w:instrText xml:space="preserve"> PAGEREF _Toc106197449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50" w:history="1">
        <w:r w:rsidRPr="00833917">
          <w:rPr>
            <w:rStyle w:val="af7"/>
            <w:rFonts w:ascii="宋体" w:hAnsi="宋体" w:hint="eastAsia"/>
            <w:noProof/>
          </w:rPr>
          <w:t>六、专业帮助情况及相关专业意见说明</w:t>
        </w:r>
        <w:r>
          <w:rPr>
            <w:noProof/>
          </w:rPr>
          <w:tab/>
        </w:r>
        <w:r>
          <w:rPr>
            <w:noProof/>
          </w:rPr>
          <w:fldChar w:fldCharType="begin"/>
        </w:r>
        <w:r>
          <w:rPr>
            <w:noProof/>
          </w:rPr>
          <w:instrText xml:space="preserve"> PAGEREF _Toc106197450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51" w:history="1">
        <w:r w:rsidRPr="00833917">
          <w:rPr>
            <w:rStyle w:val="af7"/>
            <w:rFonts w:ascii="宋体" w:hAnsi="宋体" w:hint="eastAsia"/>
            <w:noProof/>
          </w:rPr>
          <w:t>七、评估机构资质证书、营业执照</w:t>
        </w:r>
        <w:r w:rsidRPr="00833917">
          <w:rPr>
            <w:rStyle w:val="af7"/>
            <w:rFonts w:ascii="宋体" w:hAnsi="宋体"/>
            <w:noProof/>
          </w:rPr>
          <w:t>(</w:t>
        </w:r>
        <w:r w:rsidRPr="00833917">
          <w:rPr>
            <w:rStyle w:val="af7"/>
            <w:rFonts w:ascii="宋体" w:hAnsi="宋体" w:hint="eastAsia"/>
            <w:noProof/>
          </w:rPr>
          <w:t>复印件</w:t>
        </w:r>
        <w:r w:rsidRPr="00833917">
          <w:rPr>
            <w:rStyle w:val="af7"/>
            <w:rFonts w:ascii="宋体" w:hAnsi="宋体"/>
            <w:noProof/>
          </w:rPr>
          <w:t>)</w:t>
        </w:r>
        <w:r>
          <w:rPr>
            <w:noProof/>
          </w:rPr>
          <w:tab/>
        </w:r>
        <w:r>
          <w:rPr>
            <w:noProof/>
          </w:rPr>
          <w:fldChar w:fldCharType="begin"/>
        </w:r>
        <w:r>
          <w:rPr>
            <w:noProof/>
          </w:rPr>
          <w:instrText xml:space="preserve"> PAGEREF _Toc106197451 \h </w:instrText>
        </w:r>
        <w:r>
          <w:rPr>
            <w:noProof/>
          </w:rPr>
        </w:r>
        <w:r>
          <w:rPr>
            <w:noProof/>
          </w:rPr>
          <w:fldChar w:fldCharType="separate"/>
        </w:r>
        <w:r w:rsidR="00927615">
          <w:rPr>
            <w:noProof/>
          </w:rPr>
          <w:t>14</w:t>
        </w:r>
        <w:r>
          <w:rPr>
            <w:noProof/>
          </w:rPr>
          <w:fldChar w:fldCharType="end"/>
        </w:r>
      </w:hyperlink>
    </w:p>
    <w:p w:rsidR="00466273" w:rsidRDefault="00466273">
      <w:pPr>
        <w:pStyle w:val="22"/>
        <w:tabs>
          <w:tab w:val="right" w:leader="dot" w:pos="9062"/>
        </w:tabs>
        <w:rPr>
          <w:rFonts w:asciiTheme="minorHAnsi" w:eastAsiaTheme="minorEastAsia" w:hAnsiTheme="minorHAnsi" w:cstheme="minorBidi"/>
          <w:noProof/>
          <w:szCs w:val="22"/>
        </w:rPr>
      </w:pPr>
      <w:hyperlink w:anchor="_Toc106197452" w:history="1">
        <w:r w:rsidRPr="00833917">
          <w:rPr>
            <w:rStyle w:val="af7"/>
            <w:rFonts w:ascii="宋体" w:hAnsi="宋体" w:hint="eastAsia"/>
            <w:noProof/>
          </w:rPr>
          <w:t>八、注册房地产估价师注册证书</w:t>
        </w:r>
        <w:r w:rsidRPr="00833917">
          <w:rPr>
            <w:rStyle w:val="af7"/>
            <w:rFonts w:ascii="宋体" w:hAnsi="宋体"/>
            <w:noProof/>
          </w:rPr>
          <w:t>(</w:t>
        </w:r>
        <w:r w:rsidRPr="00833917">
          <w:rPr>
            <w:rStyle w:val="af7"/>
            <w:rFonts w:ascii="宋体" w:hAnsi="宋体" w:hint="eastAsia"/>
            <w:noProof/>
          </w:rPr>
          <w:t>复印件</w:t>
        </w:r>
        <w:r w:rsidRPr="00833917">
          <w:rPr>
            <w:rStyle w:val="af7"/>
            <w:rFonts w:ascii="宋体" w:hAnsi="宋体"/>
            <w:noProof/>
          </w:rPr>
          <w:t>)</w:t>
        </w:r>
        <w:r>
          <w:rPr>
            <w:noProof/>
          </w:rPr>
          <w:tab/>
        </w:r>
        <w:r>
          <w:rPr>
            <w:noProof/>
          </w:rPr>
          <w:fldChar w:fldCharType="begin"/>
        </w:r>
        <w:r>
          <w:rPr>
            <w:noProof/>
          </w:rPr>
          <w:instrText xml:space="preserve"> PAGEREF _Toc106197452 \h </w:instrText>
        </w:r>
        <w:r>
          <w:rPr>
            <w:noProof/>
          </w:rPr>
        </w:r>
        <w:r>
          <w:rPr>
            <w:noProof/>
          </w:rPr>
          <w:fldChar w:fldCharType="separate"/>
        </w:r>
        <w:r w:rsidR="00927615">
          <w:rPr>
            <w:noProof/>
          </w:rPr>
          <w:t>14</w:t>
        </w:r>
        <w:r>
          <w:rPr>
            <w:noProof/>
          </w:rPr>
          <w:fldChar w:fldCharType="end"/>
        </w:r>
      </w:hyperlink>
    </w:p>
    <w:p w:rsidR="0084068B" w:rsidRDefault="00FA148A">
      <w:pPr>
        <w:spacing w:line="400" w:lineRule="exact"/>
        <w:jc w:val="left"/>
        <w:rPr>
          <w:rFonts w:ascii="宋体" w:hAnsi="宋体"/>
          <w:b/>
          <w:sz w:val="36"/>
          <w:szCs w:val="36"/>
        </w:rPr>
        <w:sectPr w:rsidR="0084068B">
          <w:footerReference w:type="default" r:id="rId12"/>
          <w:pgSz w:w="11907" w:h="16840"/>
          <w:pgMar w:top="1134" w:right="1134" w:bottom="1134" w:left="1701" w:header="855" w:footer="264" w:gutter="0"/>
          <w:pgNumType w:start="1"/>
          <w:cols w:space="720"/>
          <w:docGrid w:type="lines" w:linePitch="317"/>
        </w:sectPr>
      </w:pPr>
      <w:r>
        <w:rPr>
          <w:rFonts w:ascii="宋体" w:hAnsi="宋体" w:hint="eastAsia"/>
          <w:szCs w:val="21"/>
        </w:rPr>
        <w:fldChar w:fldCharType="end"/>
      </w:r>
    </w:p>
    <w:p w:rsidR="0084068B" w:rsidRDefault="000D28D9">
      <w:pPr>
        <w:spacing w:line="400" w:lineRule="exact"/>
        <w:jc w:val="center"/>
        <w:outlineLvl w:val="0"/>
        <w:rPr>
          <w:rFonts w:ascii="宋体" w:hAnsi="宋体"/>
          <w:b/>
          <w:sz w:val="36"/>
          <w:szCs w:val="36"/>
        </w:rPr>
      </w:pPr>
      <w:bookmarkStart w:id="0" w:name="_Toc106197428"/>
      <w:proofErr w:type="gramStart"/>
      <w:r>
        <w:rPr>
          <w:rFonts w:ascii="宋体" w:hAnsi="宋体" w:hint="eastAsia"/>
          <w:b/>
          <w:sz w:val="36"/>
          <w:szCs w:val="36"/>
        </w:rPr>
        <w:lastRenderedPageBreak/>
        <w:t>估</w:t>
      </w:r>
      <w:proofErr w:type="gramEnd"/>
      <w:r>
        <w:rPr>
          <w:rFonts w:ascii="宋体" w:hAnsi="宋体" w:hint="eastAsia"/>
          <w:b/>
          <w:sz w:val="36"/>
          <w:szCs w:val="36"/>
        </w:rPr>
        <w:t xml:space="preserve">   价   师   声   明</w:t>
      </w:r>
      <w:bookmarkEnd w:id="0"/>
    </w:p>
    <w:p w:rsidR="0084068B" w:rsidRDefault="0084068B">
      <w:pPr>
        <w:spacing w:line="420" w:lineRule="exact"/>
        <w:rPr>
          <w:rFonts w:ascii="宋体" w:hAnsi="宋体"/>
          <w:sz w:val="24"/>
          <w:szCs w:val="24"/>
        </w:rPr>
      </w:pPr>
    </w:p>
    <w:p w:rsidR="0084068B" w:rsidRDefault="000D28D9">
      <w:pPr>
        <w:spacing w:line="420" w:lineRule="exact"/>
        <w:rPr>
          <w:rFonts w:ascii="宋体" w:hAnsi="宋体"/>
          <w:sz w:val="24"/>
          <w:szCs w:val="24"/>
        </w:rPr>
      </w:pPr>
      <w:r>
        <w:rPr>
          <w:rFonts w:ascii="宋体" w:hAnsi="宋体" w:hint="eastAsia"/>
          <w:sz w:val="24"/>
          <w:szCs w:val="24"/>
        </w:rPr>
        <w:t>我们郑重声明：</w:t>
      </w:r>
    </w:p>
    <w:p w:rsidR="0084068B" w:rsidRDefault="000D28D9">
      <w:pPr>
        <w:spacing w:line="420" w:lineRule="exact"/>
        <w:ind w:firstLineChars="200" w:firstLine="480"/>
        <w:rPr>
          <w:rFonts w:ascii="宋体" w:hAnsi="宋体"/>
          <w:sz w:val="24"/>
          <w:szCs w:val="24"/>
        </w:rPr>
      </w:pPr>
      <w:r>
        <w:rPr>
          <w:rFonts w:ascii="宋体" w:hAnsi="宋体" w:hint="eastAsia"/>
          <w:sz w:val="24"/>
          <w:szCs w:val="24"/>
        </w:rPr>
        <w:t>1、我们在本估价报告中陈述的事实是真实和准确的，没有虚假记载、误导性陈述和重大遗漏。</w:t>
      </w:r>
    </w:p>
    <w:p w:rsidR="0084068B" w:rsidRDefault="000D28D9">
      <w:pPr>
        <w:spacing w:line="420" w:lineRule="exact"/>
        <w:ind w:firstLineChars="200" w:firstLine="480"/>
        <w:rPr>
          <w:rFonts w:ascii="宋体" w:hAnsi="宋体"/>
          <w:sz w:val="24"/>
          <w:szCs w:val="24"/>
        </w:rPr>
      </w:pPr>
      <w:r>
        <w:rPr>
          <w:rFonts w:ascii="宋体" w:hAnsi="宋体" w:hint="eastAsia"/>
          <w:sz w:val="24"/>
          <w:szCs w:val="24"/>
        </w:rPr>
        <w:t>2、本估价报告中的分析、意见和结论是我们独立、客观、公正的专业分析、意见和结论，但受到本估价报告中已说明的假设和限制条件的限制。</w:t>
      </w:r>
    </w:p>
    <w:p w:rsidR="0084068B" w:rsidRDefault="000D28D9">
      <w:pPr>
        <w:spacing w:line="420" w:lineRule="exact"/>
        <w:ind w:firstLineChars="200" w:firstLine="480"/>
        <w:rPr>
          <w:rFonts w:ascii="宋体" w:hAnsi="宋体"/>
          <w:sz w:val="24"/>
          <w:szCs w:val="24"/>
        </w:rPr>
      </w:pPr>
      <w:r>
        <w:rPr>
          <w:rFonts w:ascii="宋体" w:hAnsi="宋体" w:hint="eastAsia"/>
          <w:sz w:val="24"/>
          <w:szCs w:val="24"/>
        </w:rPr>
        <w:t>3、我们与本评估报告中的估价对象没有现实或潜在的利益关系，也与估价委托人及估价厉害关系人没有厉害关系，同时也没有偏见。</w:t>
      </w:r>
    </w:p>
    <w:p w:rsidR="0084068B" w:rsidRDefault="000D28D9">
      <w:pPr>
        <w:spacing w:line="420" w:lineRule="exact"/>
        <w:ind w:firstLineChars="200" w:firstLine="480"/>
        <w:rPr>
          <w:rFonts w:ascii="宋体" w:hAnsi="宋体"/>
          <w:sz w:val="24"/>
          <w:szCs w:val="24"/>
        </w:rPr>
      </w:pPr>
      <w:r>
        <w:rPr>
          <w:rFonts w:ascii="宋体" w:hAnsi="宋体" w:hint="eastAsia"/>
          <w:sz w:val="24"/>
          <w:szCs w:val="24"/>
        </w:rPr>
        <w:t>4、我们依据《房地产估价规范》</w:t>
      </w:r>
      <w:r>
        <w:rPr>
          <w:rFonts w:ascii="宋体" w:hAnsi="宋体" w:hint="eastAsia"/>
          <w:bCs/>
          <w:sz w:val="24"/>
          <w:szCs w:val="24"/>
        </w:rPr>
        <w:t>GB/T50291－2015</w:t>
      </w:r>
      <w:r>
        <w:rPr>
          <w:rFonts w:ascii="宋体" w:hAnsi="宋体" w:hint="eastAsia"/>
          <w:sz w:val="24"/>
          <w:szCs w:val="24"/>
        </w:rPr>
        <w:t>、</w:t>
      </w:r>
      <w:r>
        <w:rPr>
          <w:sz w:val="24"/>
          <w:szCs w:val="24"/>
        </w:rPr>
        <w:t>《房地产估价基本术语标准》</w:t>
      </w:r>
      <w:r>
        <w:rPr>
          <w:rFonts w:ascii="宋体" w:hint="eastAsia"/>
          <w:bCs/>
          <w:sz w:val="24"/>
          <w:szCs w:val="24"/>
        </w:rPr>
        <w:t>GB/T50899-2013</w:t>
      </w:r>
      <w:r>
        <w:rPr>
          <w:rFonts w:ascii="宋体" w:hAnsi="宋体" w:hint="eastAsia"/>
          <w:sz w:val="24"/>
          <w:szCs w:val="24"/>
        </w:rPr>
        <w:t>进行分析，形成意见和结论，撰写本估价报告。</w:t>
      </w:r>
    </w:p>
    <w:p w:rsidR="0084068B" w:rsidRDefault="000D28D9">
      <w:pPr>
        <w:spacing w:line="420" w:lineRule="exact"/>
        <w:ind w:firstLineChars="200" w:firstLine="480"/>
        <w:rPr>
          <w:rFonts w:ascii="宋体" w:hAnsi="宋体" w:cs="宋体"/>
          <w:sz w:val="24"/>
          <w:szCs w:val="24"/>
        </w:rPr>
      </w:pPr>
      <w:r>
        <w:rPr>
          <w:rFonts w:ascii="宋体" w:hAnsi="宋体" w:hint="eastAsia"/>
          <w:sz w:val="24"/>
          <w:szCs w:val="24"/>
        </w:rPr>
        <w:t>5、</w:t>
      </w:r>
      <w:r>
        <w:rPr>
          <w:rFonts w:ascii="宋体" w:hAnsi="宋体" w:cs="宋体" w:hint="eastAsia"/>
          <w:sz w:val="24"/>
          <w:szCs w:val="24"/>
        </w:rPr>
        <w:t>注册房地产估价师苏燕香（注册号：3520040018）、估价人员方先敬于2022年5月12日对本估价报告中的估价对象进行了实地查勘，注册房地产估价师徐挺（注册号：3520160053）未进行实地查勘。</w:t>
      </w:r>
    </w:p>
    <w:p w:rsidR="0084068B" w:rsidRDefault="000D28D9">
      <w:pPr>
        <w:spacing w:line="42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hint="eastAsia"/>
          <w:sz w:val="24"/>
          <w:szCs w:val="24"/>
        </w:rPr>
        <w:t>测绘面积由泉州众成测绘有限公司提供。</w:t>
      </w:r>
    </w:p>
    <w:p w:rsidR="0084068B" w:rsidRDefault="0084068B">
      <w:pPr>
        <w:spacing w:line="420" w:lineRule="exact"/>
        <w:ind w:firstLineChars="200" w:firstLine="480"/>
        <w:rPr>
          <w:rFonts w:ascii="宋体" w:hAnsi="宋体"/>
          <w:sz w:val="24"/>
          <w:szCs w:val="24"/>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sz w:val="28"/>
        </w:rPr>
      </w:pPr>
    </w:p>
    <w:p w:rsidR="0084068B" w:rsidRDefault="0084068B">
      <w:pPr>
        <w:spacing w:line="520" w:lineRule="exact"/>
        <w:jc w:val="center"/>
        <w:rPr>
          <w:rFonts w:ascii="宋体" w:hAnsi="宋体"/>
          <w:b/>
          <w:sz w:val="36"/>
          <w:szCs w:val="36"/>
        </w:rPr>
      </w:pPr>
    </w:p>
    <w:p w:rsidR="0084068B" w:rsidRDefault="000D28D9">
      <w:pPr>
        <w:spacing w:line="520" w:lineRule="exact"/>
        <w:jc w:val="center"/>
        <w:outlineLvl w:val="0"/>
        <w:rPr>
          <w:rFonts w:ascii="宋体" w:hAnsi="宋体"/>
          <w:b/>
          <w:sz w:val="36"/>
          <w:szCs w:val="36"/>
        </w:rPr>
      </w:pPr>
      <w:bookmarkStart w:id="1" w:name="_Toc106197429"/>
      <w:r>
        <w:rPr>
          <w:rFonts w:ascii="宋体" w:hAnsi="宋体" w:hint="eastAsia"/>
          <w:b/>
          <w:sz w:val="36"/>
          <w:szCs w:val="36"/>
        </w:rPr>
        <w:lastRenderedPageBreak/>
        <w:t>估价的假设和限制条件</w:t>
      </w:r>
      <w:bookmarkEnd w:id="1"/>
    </w:p>
    <w:p w:rsidR="0084068B" w:rsidRDefault="000D28D9">
      <w:pPr>
        <w:spacing w:line="400" w:lineRule="exact"/>
        <w:rPr>
          <w:rFonts w:ascii="宋体" w:hAnsi="宋体"/>
          <w:b/>
          <w:sz w:val="24"/>
          <w:szCs w:val="24"/>
        </w:rPr>
      </w:pPr>
      <w:r>
        <w:rPr>
          <w:rFonts w:ascii="宋体" w:hAnsi="宋体" w:hint="eastAsia"/>
          <w:b/>
          <w:sz w:val="24"/>
          <w:szCs w:val="24"/>
        </w:rPr>
        <w:t xml:space="preserve">    一、本次估价的各项估价假设</w:t>
      </w:r>
    </w:p>
    <w:p w:rsidR="0084068B" w:rsidRDefault="000D28D9">
      <w:pPr>
        <w:spacing w:line="400" w:lineRule="exact"/>
        <w:rPr>
          <w:rFonts w:ascii="宋体" w:hAnsi="宋体"/>
          <w:b/>
          <w:sz w:val="24"/>
          <w:szCs w:val="24"/>
        </w:rPr>
      </w:pPr>
      <w:r>
        <w:rPr>
          <w:rFonts w:ascii="宋体" w:hAnsi="宋体" w:hint="eastAsia"/>
          <w:b/>
          <w:sz w:val="24"/>
          <w:szCs w:val="24"/>
        </w:rPr>
        <w:t xml:space="preserve">    </w:t>
      </w:r>
      <w:r>
        <w:rPr>
          <w:rFonts w:ascii="宋体" w:hAnsi="宋体" w:hint="eastAsia"/>
          <w:b/>
          <w:bCs/>
          <w:sz w:val="24"/>
          <w:szCs w:val="24"/>
        </w:rPr>
        <w:t>(</w:t>
      </w:r>
      <w:proofErr w:type="gramStart"/>
      <w:r>
        <w:rPr>
          <w:rFonts w:ascii="宋体" w:hAnsi="宋体" w:hint="eastAsia"/>
          <w:b/>
          <w:bCs/>
          <w:sz w:val="24"/>
          <w:szCs w:val="24"/>
        </w:rPr>
        <w:t>一</w:t>
      </w:r>
      <w:proofErr w:type="gramEnd"/>
      <w:r>
        <w:rPr>
          <w:rFonts w:ascii="宋体" w:hAnsi="宋体" w:hint="eastAsia"/>
          <w:b/>
          <w:bCs/>
          <w:sz w:val="24"/>
          <w:szCs w:val="24"/>
        </w:rPr>
        <w:t>)一般假设</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sz w:val="24"/>
          <w:szCs w:val="24"/>
        </w:rPr>
        <w:t xml:space="preserve">1、价值时点时的房地产市场状况是公开、平等、自愿的交易市场。估价对象产权明晰，手续齐全，可在公开市场上自由转让。 </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2、在估价过程中，我们假定该估价对象的所有权人在公开市场上出售该物业，且不包含所有权人凭借递</w:t>
      </w:r>
      <w:proofErr w:type="gramStart"/>
      <w:r>
        <w:rPr>
          <w:rFonts w:ascii="宋体" w:hAnsi="宋体" w:hint="eastAsia"/>
          <w:sz w:val="24"/>
          <w:szCs w:val="24"/>
        </w:rPr>
        <w:t>延条件</w:t>
      </w:r>
      <w:proofErr w:type="gramEnd"/>
      <w:r>
        <w:rPr>
          <w:rFonts w:ascii="宋体" w:hAnsi="宋体" w:hint="eastAsia"/>
          <w:sz w:val="24"/>
          <w:szCs w:val="24"/>
        </w:rPr>
        <w:t>合约、售后租回、合作经营、管理协议等附加条件以抬高该估价对象权益价值的情况。</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sz w:val="24"/>
          <w:szCs w:val="24"/>
        </w:rPr>
        <w:t>3、本报告中所依据的有关估价对象《土地登记审批表》（复印件）和权益资料，由估价委托人提供，本次估价对相关资料进行了核对，未进行核实，并假设相关资料是真实、准确和完整，估价对象无产权瑕疵为前提。</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bCs/>
          <w:sz w:val="24"/>
          <w:szCs w:val="24"/>
        </w:rPr>
        <w:t>4、</w:t>
      </w:r>
      <w:r>
        <w:rPr>
          <w:rFonts w:ascii="宋体" w:hAnsi="宋体" w:hint="eastAsia"/>
          <w:sz w:val="24"/>
          <w:szCs w:val="24"/>
        </w:rPr>
        <w:t>根据《执行裁定书》（2020）闽0322执4827号，估价对象无抵押，但被查封，估价假设估价对象无司法机关、行政机关查封等禁止转让、抵押情形，房屋、土地使用权权属无纠纷，无相邻权、通行权限制为前提。</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bCs/>
          <w:sz w:val="24"/>
          <w:szCs w:val="24"/>
        </w:rPr>
        <w:t>5、本次</w:t>
      </w:r>
      <w:proofErr w:type="gramStart"/>
      <w:r>
        <w:rPr>
          <w:rFonts w:ascii="宋体" w:hAnsi="宋体" w:hint="eastAsia"/>
          <w:bCs/>
          <w:sz w:val="24"/>
          <w:szCs w:val="24"/>
        </w:rPr>
        <w:t>估价估价</w:t>
      </w:r>
      <w:proofErr w:type="gramEnd"/>
      <w:r>
        <w:rPr>
          <w:rFonts w:ascii="宋体" w:hAnsi="宋体" w:hint="eastAsia"/>
          <w:bCs/>
          <w:sz w:val="24"/>
          <w:szCs w:val="24"/>
        </w:rPr>
        <w:t>对象所处的建筑物质量合格，设备设施符合、装修符合相关标准，且无环境污染、无安全隐患为假设前提。同时</w:t>
      </w:r>
      <w:r>
        <w:rPr>
          <w:rFonts w:ascii="宋体" w:hAnsi="宋体" w:hint="eastAsia"/>
          <w:sz w:val="24"/>
          <w:szCs w:val="24"/>
        </w:rPr>
        <w:t>由于估价对象为一整体房地产的一部分，故本次估价是以估价对象能合法享用及分摊整体房地产的各项权益，及各项服务配套设施为假设前提。</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bCs/>
          <w:sz w:val="24"/>
          <w:szCs w:val="24"/>
        </w:rPr>
        <w:t>6、</w:t>
      </w:r>
      <w:r>
        <w:rPr>
          <w:rFonts w:ascii="宋体" w:hAnsi="宋体" w:hint="eastAsia"/>
          <w:sz w:val="24"/>
          <w:szCs w:val="24"/>
        </w:rPr>
        <w:t>估价对象可按权证登记处置，且假定人民法院拍卖（或者变卖）财产之日的评估对象状况和房地产市场状况与实地查勘完成之日的状况相同。</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sz w:val="24"/>
          <w:szCs w:val="24"/>
        </w:rPr>
        <w:t>7、人民法院未明确评估对象是否有欠缴税金及相关税费，包括税收、物业费、供暖费、水电气费等及其滞纳金，本次评估假设评估对象不存在欠缴税金及相关费用。</w:t>
      </w:r>
    </w:p>
    <w:p w:rsidR="0084068B" w:rsidRDefault="000D28D9">
      <w:pPr>
        <w:tabs>
          <w:tab w:val="left" w:pos="1080"/>
        </w:tabs>
        <w:spacing w:line="400" w:lineRule="exact"/>
        <w:ind w:firstLineChars="200" w:firstLine="480"/>
        <w:rPr>
          <w:rFonts w:ascii="宋体" w:hAnsi="宋体"/>
          <w:sz w:val="24"/>
          <w:szCs w:val="24"/>
        </w:rPr>
      </w:pPr>
      <w:r>
        <w:rPr>
          <w:rFonts w:ascii="宋体" w:hAnsi="宋体" w:hint="eastAsia"/>
          <w:sz w:val="24"/>
          <w:szCs w:val="24"/>
        </w:rPr>
        <w:t>8、假设加建部分质量合格且对整体房地产未构成质量风险，对价值未产生贬值影响。</w:t>
      </w:r>
    </w:p>
    <w:p w:rsidR="0084068B" w:rsidRDefault="000D28D9">
      <w:pPr>
        <w:tabs>
          <w:tab w:val="left" w:pos="1080"/>
        </w:tabs>
        <w:spacing w:line="400" w:lineRule="exact"/>
        <w:ind w:firstLineChars="200" w:firstLine="480"/>
        <w:rPr>
          <w:rFonts w:ascii="宋体" w:hAnsi="宋体"/>
          <w:bCs/>
          <w:sz w:val="24"/>
          <w:szCs w:val="24"/>
        </w:rPr>
      </w:pPr>
      <w:r>
        <w:rPr>
          <w:rFonts w:ascii="宋体" w:hAnsi="宋体" w:hint="eastAsia"/>
          <w:sz w:val="24"/>
          <w:szCs w:val="24"/>
        </w:rPr>
        <w:t>9、</w:t>
      </w:r>
      <w:r>
        <w:rPr>
          <w:rFonts w:ascii="宋体" w:hAnsi="宋体" w:cs="宋体" w:hint="eastAsia"/>
          <w:sz w:val="24"/>
          <w:szCs w:val="24"/>
        </w:rPr>
        <w:t>假定评估对象不存在租赁权、用益物权及占有使用情况</w:t>
      </w:r>
      <w:r>
        <w:rPr>
          <w:rFonts w:ascii="宋体" w:hAnsi="宋体" w:hint="eastAsia"/>
          <w:sz w:val="24"/>
          <w:szCs w:val="24"/>
        </w:rPr>
        <w:t>。</w:t>
      </w:r>
    </w:p>
    <w:p w:rsidR="0084068B" w:rsidRDefault="000D28D9">
      <w:pPr>
        <w:tabs>
          <w:tab w:val="left" w:pos="1080"/>
        </w:tabs>
        <w:spacing w:line="400" w:lineRule="exact"/>
        <w:ind w:firstLineChars="200" w:firstLine="480"/>
        <w:rPr>
          <w:rFonts w:ascii="宋体" w:hAnsi="宋体" w:cs="宋体"/>
          <w:sz w:val="24"/>
          <w:szCs w:val="24"/>
        </w:rPr>
      </w:pPr>
      <w:r>
        <w:rPr>
          <w:rFonts w:ascii="宋体" w:hAnsi="宋体" w:cs="宋体" w:hint="eastAsia"/>
          <w:sz w:val="24"/>
          <w:szCs w:val="24"/>
        </w:rPr>
        <w:t>10、根据委托方要求，估价对象以现状实物状况为前提，假设</w:t>
      </w:r>
      <w:r>
        <w:rPr>
          <w:rFonts w:ascii="宋体" w:hAnsi="宋体" w:hint="eastAsia"/>
          <w:bCs/>
          <w:sz w:val="24"/>
          <w:szCs w:val="24"/>
        </w:rPr>
        <w:t>地上建筑物不存在纠纷</w:t>
      </w:r>
      <w:r>
        <w:rPr>
          <w:rFonts w:ascii="宋体" w:hAnsi="宋体" w:cs="宋体" w:hint="eastAsia"/>
          <w:sz w:val="24"/>
          <w:szCs w:val="24"/>
        </w:rPr>
        <w:t>。</w:t>
      </w:r>
    </w:p>
    <w:p w:rsidR="0084068B" w:rsidRDefault="000D28D9">
      <w:pPr>
        <w:tabs>
          <w:tab w:val="left" w:pos="1080"/>
        </w:tabs>
        <w:spacing w:line="400" w:lineRule="exact"/>
        <w:ind w:firstLineChars="200" w:firstLine="480"/>
        <w:rPr>
          <w:rFonts w:ascii="宋体" w:hAnsi="宋体"/>
          <w:sz w:val="24"/>
          <w:szCs w:val="24"/>
        </w:rPr>
      </w:pPr>
      <w:r>
        <w:rPr>
          <w:rFonts w:ascii="宋体" w:hAnsi="宋体" w:cs="宋体" w:hint="eastAsia"/>
          <w:sz w:val="24"/>
          <w:szCs w:val="24"/>
        </w:rPr>
        <w:t>11、</w:t>
      </w:r>
      <w:r>
        <w:rPr>
          <w:rFonts w:ascii="宋体" w:hAnsi="宋体" w:hint="eastAsia"/>
          <w:bCs/>
          <w:sz w:val="24"/>
          <w:szCs w:val="24"/>
        </w:rPr>
        <w:t>估价对象1层与相邻坎相通合并使用，本次评估未考虑相邻权限制。</w:t>
      </w:r>
    </w:p>
    <w:p w:rsidR="0084068B" w:rsidRDefault="000D28D9">
      <w:pPr>
        <w:spacing w:line="400" w:lineRule="exact"/>
        <w:ind w:left="540"/>
        <w:rPr>
          <w:rFonts w:ascii="宋体" w:hAnsi="宋体"/>
          <w:b/>
          <w:bCs/>
          <w:sz w:val="24"/>
          <w:szCs w:val="24"/>
        </w:rPr>
      </w:pPr>
      <w:r>
        <w:rPr>
          <w:rFonts w:ascii="宋体" w:hAnsi="宋体" w:hint="eastAsia"/>
          <w:b/>
          <w:bCs/>
          <w:sz w:val="24"/>
          <w:szCs w:val="24"/>
        </w:rPr>
        <w:t xml:space="preserve"> (二)未定事项假设</w:t>
      </w:r>
    </w:p>
    <w:p w:rsidR="0084068B" w:rsidRDefault="000D28D9">
      <w:pPr>
        <w:spacing w:line="400" w:lineRule="exact"/>
        <w:ind w:firstLineChars="200" w:firstLine="480"/>
        <w:rPr>
          <w:rFonts w:ascii="宋体" w:hAnsi="宋体"/>
          <w:sz w:val="24"/>
          <w:szCs w:val="24"/>
        </w:rPr>
      </w:pPr>
      <w:r>
        <w:rPr>
          <w:rFonts w:ascii="宋体" w:hAnsi="宋体" w:hint="eastAsia"/>
          <w:bCs/>
          <w:sz w:val="24"/>
          <w:szCs w:val="24"/>
        </w:rPr>
        <w:t>1、</w:t>
      </w:r>
      <w:r>
        <w:rPr>
          <w:rFonts w:ascii="宋体" w:hAnsi="宋体" w:hint="eastAsia"/>
          <w:sz w:val="24"/>
          <w:szCs w:val="24"/>
        </w:rPr>
        <w:t>本次估价未对处置过程产生的税费、若有产生拖欠的物业费、水电费进行估算，处置费用及应缴纳的税费，按相关规定执行。</w:t>
      </w:r>
    </w:p>
    <w:p w:rsidR="0084068B" w:rsidRDefault="000D28D9">
      <w:pPr>
        <w:spacing w:line="400" w:lineRule="exact"/>
        <w:ind w:firstLineChars="200" w:firstLine="480"/>
        <w:rPr>
          <w:rFonts w:ascii="宋体" w:hAnsi="宋体"/>
          <w:bCs/>
          <w:color w:val="000000"/>
          <w:sz w:val="24"/>
          <w:szCs w:val="24"/>
        </w:rPr>
      </w:pPr>
      <w:r>
        <w:rPr>
          <w:rFonts w:ascii="宋体" w:hAnsi="宋体" w:hint="eastAsia"/>
          <w:sz w:val="24"/>
          <w:szCs w:val="24"/>
        </w:rPr>
        <w:t>2、</w:t>
      </w:r>
      <w:r>
        <w:rPr>
          <w:rFonts w:ascii="宋体" w:hAnsi="宋体" w:hint="eastAsia"/>
          <w:bCs/>
          <w:color w:val="000000"/>
          <w:sz w:val="24"/>
          <w:szCs w:val="24"/>
        </w:rPr>
        <w:t>估价机构估算估价对象的产权过户登记应缴纳的相关税费（含买卖双方），未考虑其处置费用，相关税费仅以估价师了解为基础估算，且以土地证用途住宅为依据估算,具有不确定性，交易过户应缴纳的税、费以税务机关审定为准。</w:t>
      </w:r>
    </w:p>
    <w:p w:rsidR="0084068B" w:rsidRDefault="000D28D9">
      <w:pPr>
        <w:spacing w:line="400" w:lineRule="exact"/>
        <w:ind w:firstLineChars="200" w:firstLine="480"/>
        <w:rPr>
          <w:rFonts w:ascii="宋体" w:hAnsi="宋体"/>
          <w:bCs/>
          <w:color w:val="000000"/>
          <w:sz w:val="24"/>
          <w:szCs w:val="24"/>
        </w:rPr>
      </w:pPr>
      <w:r>
        <w:rPr>
          <w:rFonts w:ascii="宋体" w:hAnsi="宋体" w:cs="仿宋" w:hint="eastAsia"/>
          <w:color w:val="000000"/>
          <w:sz w:val="24"/>
          <w:szCs w:val="24"/>
        </w:rPr>
        <w:t>3、估价对象1层店面面积、住宅面积根据测绘报告成果，</w:t>
      </w:r>
      <w:r>
        <w:rPr>
          <w:rFonts w:ascii="宋体" w:hAnsi="宋体" w:hint="eastAsia"/>
          <w:bCs/>
          <w:sz w:val="24"/>
          <w:szCs w:val="24"/>
        </w:rPr>
        <w:t>估价假设店面、住宅用途的面积分摊是合理且符合最有效利用原则。若有异议，委托方应提供有权机构认定的</w:t>
      </w:r>
      <w:r>
        <w:rPr>
          <w:rFonts w:ascii="宋体" w:hAnsi="宋体" w:hint="eastAsia"/>
          <w:bCs/>
          <w:sz w:val="24"/>
          <w:szCs w:val="24"/>
        </w:rPr>
        <w:lastRenderedPageBreak/>
        <w:t>店面、住宅面积。</w:t>
      </w:r>
    </w:p>
    <w:p w:rsidR="0084068B" w:rsidRDefault="000D28D9">
      <w:pPr>
        <w:spacing w:line="400" w:lineRule="exact"/>
        <w:ind w:firstLineChars="200" w:firstLine="480"/>
        <w:rPr>
          <w:rFonts w:ascii="宋体" w:hAnsi="宋体"/>
          <w:sz w:val="24"/>
          <w:szCs w:val="24"/>
        </w:rPr>
      </w:pPr>
      <w:r>
        <w:rPr>
          <w:rFonts w:ascii="宋体" w:hAnsi="宋体" w:hint="eastAsia"/>
          <w:bCs/>
          <w:color w:val="000000"/>
          <w:sz w:val="24"/>
          <w:szCs w:val="24"/>
        </w:rPr>
        <w:t>4、</w:t>
      </w:r>
      <w:r>
        <w:rPr>
          <w:rFonts w:ascii="宋体" w:hAnsi="宋体" w:hint="eastAsia"/>
          <w:bCs/>
          <w:sz w:val="24"/>
          <w:szCs w:val="24"/>
        </w:rPr>
        <w:t>本次估价对象提供《</w:t>
      </w:r>
      <w:r>
        <w:rPr>
          <w:rFonts w:ascii="宋体" w:hAnsi="宋体" w:hint="eastAsia"/>
          <w:sz w:val="24"/>
          <w:szCs w:val="24"/>
        </w:rPr>
        <w:t>土地登记审批表</w:t>
      </w:r>
      <w:r>
        <w:rPr>
          <w:rFonts w:ascii="宋体" w:hAnsi="宋体" w:hint="eastAsia"/>
          <w:bCs/>
          <w:sz w:val="24"/>
          <w:szCs w:val="24"/>
        </w:rPr>
        <w:t>》，土地使用权为划拨性质，按当地规定，无需出具单独的土地估价报告，根据相关文件规定应补交土地出让金金额，本次估算的土地出让金仅供处置参考，具有不确定性。具体应补交的出让金应由</w:t>
      </w:r>
      <w:r>
        <w:rPr>
          <w:rFonts w:ascii="宋体" w:hAnsi="宋体" w:hint="eastAsia"/>
          <w:sz w:val="24"/>
          <w:szCs w:val="24"/>
        </w:rPr>
        <w:t>相关部门</w:t>
      </w:r>
      <w:r>
        <w:rPr>
          <w:rFonts w:ascii="宋体" w:hAnsi="宋体" w:hint="eastAsia"/>
          <w:bCs/>
          <w:sz w:val="24"/>
          <w:szCs w:val="24"/>
        </w:rPr>
        <w:t>审定为准</w:t>
      </w:r>
      <w:r>
        <w:rPr>
          <w:rFonts w:ascii="宋体" w:hAnsi="宋体" w:hint="eastAsia"/>
          <w:sz w:val="24"/>
          <w:szCs w:val="24"/>
        </w:rPr>
        <w:t>。</w:t>
      </w:r>
    </w:p>
    <w:p w:rsidR="0084068B" w:rsidRDefault="000D28D9">
      <w:pPr>
        <w:spacing w:line="410" w:lineRule="exact"/>
        <w:ind w:firstLineChars="200" w:firstLine="480"/>
        <w:rPr>
          <w:rFonts w:ascii="宋体" w:hAnsi="宋体"/>
          <w:bCs/>
          <w:sz w:val="24"/>
          <w:szCs w:val="24"/>
        </w:rPr>
      </w:pPr>
      <w:r>
        <w:rPr>
          <w:rFonts w:ascii="宋体" w:hAnsi="宋体" w:hint="eastAsia"/>
          <w:bCs/>
          <w:sz w:val="24"/>
          <w:szCs w:val="24"/>
        </w:rPr>
        <w:t>5、土地相关批文材料未登记门牌号，由法院和相关当事人领</w:t>
      </w:r>
      <w:proofErr w:type="gramStart"/>
      <w:r>
        <w:rPr>
          <w:rFonts w:ascii="宋体" w:hAnsi="宋体" w:hint="eastAsia"/>
          <w:bCs/>
          <w:sz w:val="24"/>
          <w:szCs w:val="24"/>
        </w:rPr>
        <w:t>勘</w:t>
      </w:r>
      <w:proofErr w:type="gramEnd"/>
      <w:r>
        <w:rPr>
          <w:rFonts w:ascii="宋体" w:hAnsi="宋体" w:hint="eastAsia"/>
          <w:bCs/>
          <w:sz w:val="24"/>
          <w:szCs w:val="24"/>
        </w:rPr>
        <w:t>，经现场确认，门牌号为</w:t>
      </w:r>
      <w:r>
        <w:rPr>
          <w:rFonts w:ascii="宋体" w:hAnsi="宋体" w:hint="eastAsia"/>
          <w:sz w:val="24"/>
          <w:szCs w:val="24"/>
        </w:rPr>
        <w:t>紫檀中街792、792-1</w:t>
      </w:r>
      <w:r>
        <w:rPr>
          <w:rFonts w:ascii="宋体" w:hAnsi="宋体" w:hint="eastAsia"/>
          <w:bCs/>
          <w:sz w:val="24"/>
          <w:szCs w:val="24"/>
        </w:rPr>
        <w:t>。</w:t>
      </w:r>
    </w:p>
    <w:p w:rsidR="0084068B" w:rsidRDefault="000D28D9">
      <w:pPr>
        <w:spacing w:line="400" w:lineRule="exact"/>
        <w:ind w:firstLineChars="200" w:firstLine="482"/>
        <w:rPr>
          <w:rFonts w:ascii="宋体" w:hAnsi="宋体"/>
          <w:b/>
          <w:bCs/>
          <w:sz w:val="24"/>
          <w:szCs w:val="24"/>
        </w:rPr>
      </w:pPr>
      <w:r>
        <w:rPr>
          <w:rFonts w:ascii="宋体" w:hAnsi="宋体" w:hint="eastAsia"/>
          <w:b/>
          <w:bCs/>
          <w:sz w:val="24"/>
          <w:szCs w:val="24"/>
        </w:rPr>
        <w:t>(三)背离事实假设</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t>1、在估价时点，估价对象已被查封，本次估价不考虑评估对象被查封以及原有的担保物权和其他优先受偿权情况，视为没有查封、未设立担保物权及其他优先受偿权的财产进行评估。</w:t>
      </w:r>
    </w:p>
    <w:p w:rsidR="0084068B" w:rsidRDefault="000D28D9">
      <w:pPr>
        <w:spacing w:line="400" w:lineRule="exact"/>
        <w:ind w:firstLine="480"/>
        <w:rPr>
          <w:rFonts w:ascii="宋体" w:hAnsi="宋体"/>
          <w:bCs/>
          <w:sz w:val="24"/>
          <w:szCs w:val="24"/>
        </w:rPr>
      </w:pPr>
      <w:r>
        <w:rPr>
          <w:rFonts w:ascii="宋体" w:hAnsi="宋体" w:hint="eastAsia"/>
          <w:bCs/>
          <w:sz w:val="24"/>
          <w:szCs w:val="24"/>
        </w:rPr>
        <w:t>2、在价值时点，估价对象1层部分处于出租状态，因</w:t>
      </w:r>
      <w:proofErr w:type="gramStart"/>
      <w:r>
        <w:rPr>
          <w:rFonts w:ascii="宋体" w:hAnsi="宋体" w:hint="eastAsia"/>
          <w:bCs/>
          <w:sz w:val="24"/>
          <w:szCs w:val="24"/>
        </w:rPr>
        <w:t>无提供</w:t>
      </w:r>
      <w:proofErr w:type="gramEnd"/>
      <w:r>
        <w:rPr>
          <w:rFonts w:ascii="宋体" w:hAnsi="宋体" w:hint="eastAsia"/>
          <w:bCs/>
          <w:sz w:val="24"/>
          <w:szCs w:val="24"/>
        </w:rPr>
        <w:t>租赁合同，本次估价不考虑租赁权对评估结果的影响。</w:t>
      </w:r>
    </w:p>
    <w:p w:rsidR="0084068B" w:rsidRDefault="000D28D9">
      <w:pPr>
        <w:spacing w:line="400" w:lineRule="exact"/>
        <w:ind w:firstLineChars="200" w:firstLine="482"/>
        <w:rPr>
          <w:rFonts w:ascii="宋体" w:hAnsi="宋体"/>
          <w:bCs/>
          <w:sz w:val="24"/>
          <w:szCs w:val="24"/>
        </w:rPr>
      </w:pPr>
      <w:r>
        <w:rPr>
          <w:rFonts w:ascii="宋体" w:hAnsi="宋体" w:hint="eastAsia"/>
          <w:b/>
          <w:bCs/>
          <w:sz w:val="24"/>
          <w:szCs w:val="24"/>
        </w:rPr>
        <w:t xml:space="preserve"> (四)不相一致假设</w:t>
      </w:r>
    </w:p>
    <w:p w:rsidR="0084068B" w:rsidRDefault="000D28D9">
      <w:pPr>
        <w:spacing w:line="410" w:lineRule="exact"/>
        <w:ind w:firstLineChars="200" w:firstLine="480"/>
        <w:rPr>
          <w:rFonts w:ascii="宋体" w:hAnsi="宋体"/>
          <w:bCs/>
          <w:sz w:val="24"/>
          <w:szCs w:val="24"/>
        </w:rPr>
      </w:pPr>
      <w:r>
        <w:rPr>
          <w:rFonts w:ascii="宋体" w:hAnsi="宋体" w:hint="eastAsia"/>
          <w:bCs/>
          <w:sz w:val="24"/>
          <w:szCs w:val="24"/>
        </w:rPr>
        <w:t>1、估价对象1层、2-4层均存在加盖在宗地图界址点外，据委托方要求，均列入本次估算范围。</w:t>
      </w:r>
    </w:p>
    <w:p w:rsidR="0084068B" w:rsidRDefault="000D28D9">
      <w:pPr>
        <w:spacing w:line="41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color w:val="000000"/>
          <w:sz w:val="24"/>
          <w:szCs w:val="24"/>
        </w:rPr>
        <w:t>、估价对象土地相关登记审批用途为住宅，实际1层店面、2层及以上住宅，但根据</w:t>
      </w:r>
      <w:r>
        <w:rPr>
          <w:rFonts w:ascii="宋体" w:hAnsi="宋体" w:hint="eastAsia"/>
          <w:sz w:val="24"/>
        </w:rPr>
        <w:t>法院委托及此类</w:t>
      </w:r>
      <w:r>
        <w:rPr>
          <w:rFonts w:ascii="宋体" w:hAnsi="宋体" w:hint="eastAsia"/>
          <w:bCs/>
          <w:color w:val="000000"/>
          <w:sz w:val="24"/>
          <w:szCs w:val="24"/>
        </w:rPr>
        <w:t>评估</w:t>
      </w:r>
      <w:r>
        <w:rPr>
          <w:rFonts w:ascii="宋体" w:hAnsi="宋体"/>
          <w:bCs/>
          <w:color w:val="000000"/>
          <w:sz w:val="24"/>
          <w:szCs w:val="24"/>
        </w:rPr>
        <w:t>务实</w:t>
      </w:r>
      <w:r>
        <w:rPr>
          <w:rFonts w:ascii="宋体" w:hAnsi="宋体" w:hint="eastAsia"/>
          <w:bCs/>
          <w:color w:val="000000"/>
          <w:sz w:val="24"/>
          <w:szCs w:val="24"/>
        </w:rPr>
        <w:t>均按照现状进行评估的，按照现状持续使用可能存在的相应风险。</w:t>
      </w:r>
    </w:p>
    <w:p w:rsidR="0084068B" w:rsidRDefault="000D28D9">
      <w:pPr>
        <w:spacing w:line="410" w:lineRule="exact"/>
        <w:ind w:firstLineChars="200" w:firstLine="482"/>
        <w:rPr>
          <w:rFonts w:ascii="宋体" w:hAnsi="宋体"/>
          <w:bCs/>
          <w:sz w:val="24"/>
          <w:szCs w:val="24"/>
        </w:rPr>
      </w:pPr>
      <w:r>
        <w:rPr>
          <w:rFonts w:ascii="宋体" w:hAnsi="宋体" w:hint="eastAsia"/>
          <w:b/>
          <w:bCs/>
          <w:sz w:val="24"/>
          <w:szCs w:val="24"/>
        </w:rPr>
        <w:t>(五)依据不足假设</w:t>
      </w:r>
    </w:p>
    <w:p w:rsidR="0084068B" w:rsidRDefault="000D28D9">
      <w:pPr>
        <w:tabs>
          <w:tab w:val="left" w:pos="900"/>
        </w:tabs>
        <w:spacing w:line="420" w:lineRule="exact"/>
        <w:ind w:firstLineChars="200" w:firstLine="480"/>
        <w:rPr>
          <w:rFonts w:ascii="宋体" w:hAnsi="宋体"/>
          <w:bCs/>
          <w:sz w:val="24"/>
          <w:szCs w:val="24"/>
        </w:rPr>
      </w:pPr>
      <w:r>
        <w:rPr>
          <w:rFonts w:ascii="宋体" w:hAnsi="宋体" w:hint="eastAsia"/>
          <w:bCs/>
          <w:sz w:val="24"/>
          <w:szCs w:val="24"/>
        </w:rPr>
        <w:t>1、估价对象登记信息未有竣工年限记载，竣工年限依据估价师现场查勘、调查，结合周边建筑物年限，以及估价师经验判断得出，依据不足。</w:t>
      </w:r>
    </w:p>
    <w:p w:rsidR="0084068B" w:rsidRDefault="000D28D9">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2、估价对象室内二次装修为整体项目的部分，委托方无法提供该部分装修的设计图，施工材料及工程量清单，并口头说明按现状评估，但经估价人员依据实地查勘资料及经验估算室内二次装修，依据不足。若有异议，室内二次装修需单独评估，出具评估报告。</w:t>
      </w:r>
    </w:p>
    <w:p w:rsidR="0084068B" w:rsidRDefault="000D28D9">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3、估价对象产权证未</w:t>
      </w:r>
      <w:r>
        <w:rPr>
          <w:rFonts w:ascii="宋体" w:hAnsi="宋体" w:hint="eastAsia"/>
          <w:sz w:val="24"/>
          <w:szCs w:val="24"/>
        </w:rPr>
        <w:t>办理，</w:t>
      </w:r>
      <w:r>
        <w:rPr>
          <w:rFonts w:ascii="宋体" w:hAnsi="宋体" w:hint="eastAsia"/>
          <w:bCs/>
          <w:sz w:val="24"/>
          <w:szCs w:val="24"/>
        </w:rPr>
        <w:t>建筑面积按宗地图界址点定位红线内建筑面积，</w:t>
      </w:r>
      <w:r>
        <w:rPr>
          <w:rFonts w:ascii="宋体" w:hAnsi="宋体" w:hint="eastAsia"/>
          <w:sz w:val="24"/>
          <w:szCs w:val="24"/>
        </w:rPr>
        <w:t>本次评估</w:t>
      </w:r>
      <w:r>
        <w:rPr>
          <w:rFonts w:ascii="宋体" w:hAnsi="宋体" w:hint="eastAsia"/>
          <w:bCs/>
          <w:sz w:val="24"/>
          <w:szCs w:val="24"/>
        </w:rPr>
        <w:t>出让金采用的建筑面积按红线内建筑面积，即建筑面积538.81㎡。</w:t>
      </w:r>
    </w:p>
    <w:p w:rsidR="0084068B" w:rsidRDefault="000D28D9">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4、估价对象未登记产权来源于，据了解，原为自建产业，本次估算出让金是参照自</w:t>
      </w:r>
      <w:proofErr w:type="gramStart"/>
      <w:r>
        <w:rPr>
          <w:rFonts w:ascii="宋体" w:hAnsi="宋体" w:hint="eastAsia"/>
          <w:bCs/>
          <w:sz w:val="24"/>
          <w:szCs w:val="24"/>
        </w:rPr>
        <w:t>建产业</w:t>
      </w:r>
      <w:proofErr w:type="gramEnd"/>
      <w:r>
        <w:rPr>
          <w:rFonts w:ascii="宋体" w:hAnsi="宋体" w:hint="eastAsia"/>
          <w:bCs/>
          <w:sz w:val="24"/>
          <w:szCs w:val="24"/>
        </w:rPr>
        <w:t>来源进行考虑，依据不足。</w:t>
      </w:r>
    </w:p>
    <w:p w:rsidR="0084068B" w:rsidRDefault="000D28D9">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5、</w:t>
      </w:r>
      <w:r>
        <w:rPr>
          <w:rFonts w:ascii="宋体" w:hAnsi="宋体" w:hint="eastAsia"/>
          <w:sz w:val="24"/>
          <w:szCs w:val="24"/>
        </w:rPr>
        <w:t>估价对象现状部分处在红线外，根据现有材料，经与法官口头协商，本次仅评估红线外该部分建筑物价值，依据不足。</w:t>
      </w:r>
    </w:p>
    <w:p w:rsidR="0084068B" w:rsidRDefault="000D28D9">
      <w:pPr>
        <w:spacing w:line="410" w:lineRule="exact"/>
        <w:ind w:right="-16"/>
        <w:rPr>
          <w:rFonts w:ascii="宋体" w:hAnsi="宋体"/>
          <w:b/>
          <w:sz w:val="24"/>
          <w:szCs w:val="24"/>
        </w:rPr>
      </w:pPr>
      <w:r>
        <w:rPr>
          <w:rFonts w:ascii="宋体" w:hAnsi="宋体" w:hint="eastAsia"/>
          <w:b/>
          <w:sz w:val="24"/>
          <w:szCs w:val="24"/>
        </w:rPr>
        <w:t xml:space="preserve">    二、估价的限制条件</w:t>
      </w:r>
    </w:p>
    <w:p w:rsidR="0084068B" w:rsidRDefault="000D28D9">
      <w:pPr>
        <w:tabs>
          <w:tab w:val="left" w:pos="8279"/>
        </w:tabs>
        <w:spacing w:line="410" w:lineRule="exact"/>
        <w:ind w:right="-17" w:firstLineChars="200" w:firstLine="480"/>
        <w:rPr>
          <w:rFonts w:ascii="宋体" w:hAnsi="宋体"/>
          <w:sz w:val="24"/>
          <w:szCs w:val="24"/>
        </w:rPr>
      </w:pPr>
      <w:r>
        <w:rPr>
          <w:rFonts w:ascii="宋体" w:hAnsi="宋体" w:hint="eastAsia"/>
          <w:sz w:val="24"/>
          <w:szCs w:val="24"/>
        </w:rPr>
        <w:t>(一)本估价报告的使用者为估价委托人。</w:t>
      </w:r>
    </w:p>
    <w:p w:rsidR="0084068B" w:rsidRDefault="000D28D9">
      <w:pPr>
        <w:tabs>
          <w:tab w:val="left" w:pos="8279"/>
        </w:tabs>
        <w:spacing w:line="410" w:lineRule="exact"/>
        <w:ind w:right="-17" w:firstLineChars="200" w:firstLine="480"/>
        <w:rPr>
          <w:rFonts w:ascii="宋体" w:hAnsi="宋体"/>
          <w:sz w:val="24"/>
          <w:szCs w:val="24"/>
        </w:rPr>
      </w:pPr>
      <w:r>
        <w:rPr>
          <w:rFonts w:ascii="宋体" w:hAnsi="宋体" w:hint="eastAsia"/>
          <w:sz w:val="24"/>
          <w:szCs w:val="24"/>
        </w:rPr>
        <w:t>(二)本估价报告评估目的</w:t>
      </w:r>
      <w:r>
        <w:rPr>
          <w:sz w:val="24"/>
          <w:szCs w:val="24"/>
        </w:rPr>
        <w:t>为</w:t>
      </w:r>
      <w:r>
        <w:rPr>
          <w:rFonts w:hint="eastAsia"/>
          <w:sz w:val="24"/>
          <w:szCs w:val="24"/>
        </w:rPr>
        <w:t>人民法院确定财产处置参考</w:t>
      </w:r>
      <w:proofErr w:type="gramStart"/>
      <w:r>
        <w:rPr>
          <w:rFonts w:hint="eastAsia"/>
          <w:sz w:val="24"/>
          <w:szCs w:val="24"/>
        </w:rPr>
        <w:t>价提供</w:t>
      </w:r>
      <w:proofErr w:type="gramEnd"/>
      <w:r>
        <w:rPr>
          <w:rFonts w:hint="eastAsia"/>
          <w:sz w:val="24"/>
          <w:szCs w:val="24"/>
        </w:rPr>
        <w:t>参考依据，</w:t>
      </w:r>
      <w:r>
        <w:rPr>
          <w:rFonts w:ascii="宋体" w:hAnsi="宋体" w:hint="eastAsia"/>
          <w:sz w:val="24"/>
          <w:szCs w:val="24"/>
        </w:rPr>
        <w:t>专为本次特定评估目的使用，不得用于其他目的经济行业，若改变估价目的及使用条件，本报告</w:t>
      </w:r>
      <w:r>
        <w:rPr>
          <w:rFonts w:ascii="宋体" w:hAnsi="宋体" w:hint="eastAsia"/>
          <w:sz w:val="24"/>
          <w:szCs w:val="24"/>
        </w:rPr>
        <w:lastRenderedPageBreak/>
        <w:t>无效，若更变本次估价目的引用本报告结果，引起相关法律问题，与本估价结构及估价人员无关。</w:t>
      </w:r>
    </w:p>
    <w:p w:rsidR="0084068B" w:rsidRDefault="000D28D9">
      <w:pPr>
        <w:spacing w:line="410" w:lineRule="exact"/>
        <w:ind w:right="-16" w:firstLineChars="200" w:firstLine="480"/>
        <w:rPr>
          <w:rFonts w:ascii="宋体" w:hAnsi="宋体"/>
          <w:sz w:val="24"/>
          <w:szCs w:val="24"/>
        </w:rPr>
      </w:pPr>
      <w:r>
        <w:rPr>
          <w:rFonts w:ascii="宋体" w:hAnsi="宋体" w:hint="eastAsia"/>
          <w:sz w:val="24"/>
          <w:szCs w:val="24"/>
        </w:rPr>
        <w:t>(三)按有关规定本估价报告</w:t>
      </w:r>
      <w:proofErr w:type="gramStart"/>
      <w:r>
        <w:rPr>
          <w:rFonts w:ascii="宋体" w:hAnsi="宋体" w:hint="eastAsia"/>
          <w:sz w:val="24"/>
          <w:szCs w:val="24"/>
        </w:rPr>
        <w:t>有效期有效期</w:t>
      </w:r>
      <w:proofErr w:type="gramEnd"/>
      <w:r>
        <w:rPr>
          <w:rFonts w:ascii="宋体" w:hAnsi="宋体" w:hint="eastAsia"/>
          <w:sz w:val="24"/>
          <w:szCs w:val="24"/>
        </w:rPr>
        <w:t>一年（</w:t>
      </w:r>
      <w:proofErr w:type="gramStart"/>
      <w:r>
        <w:rPr>
          <w:rFonts w:ascii="宋体" w:hAnsi="宋体" w:hint="eastAsia"/>
          <w:sz w:val="24"/>
          <w:szCs w:val="24"/>
        </w:rPr>
        <w:t>自报告</w:t>
      </w:r>
      <w:proofErr w:type="gramEnd"/>
      <w:r>
        <w:rPr>
          <w:rFonts w:ascii="宋体" w:hAnsi="宋体" w:hint="eastAsia"/>
          <w:sz w:val="24"/>
          <w:szCs w:val="24"/>
        </w:rPr>
        <w:t>出具之日起壹年内有效，即从2022年5月27日起至2023年5月26日</w:t>
      </w:r>
      <w:proofErr w:type="gramStart"/>
      <w:r>
        <w:rPr>
          <w:rFonts w:ascii="宋体" w:hAnsi="宋体" w:hint="eastAsia"/>
          <w:sz w:val="24"/>
          <w:szCs w:val="24"/>
        </w:rPr>
        <w:t>止</w:t>
      </w:r>
      <w:proofErr w:type="gramEnd"/>
      <w:r>
        <w:rPr>
          <w:rFonts w:ascii="宋体" w:hAnsi="宋体" w:hint="eastAsia"/>
          <w:sz w:val="24"/>
          <w:szCs w:val="24"/>
        </w:rPr>
        <w:t>），在房地产市场价格波动较大时，有效期为半年。</w:t>
      </w:r>
    </w:p>
    <w:p w:rsidR="0084068B" w:rsidRDefault="000D28D9" w:rsidP="000D28D9">
      <w:pPr>
        <w:spacing w:line="410" w:lineRule="exact"/>
        <w:ind w:right="-29" w:firstLineChars="212" w:firstLine="509"/>
        <w:rPr>
          <w:rFonts w:ascii="宋体" w:hAnsi="宋体"/>
          <w:sz w:val="24"/>
          <w:szCs w:val="24"/>
        </w:rPr>
      </w:pPr>
      <w:r>
        <w:rPr>
          <w:rFonts w:ascii="宋体" w:hAnsi="宋体" w:hint="eastAsia"/>
          <w:sz w:val="24"/>
          <w:szCs w:val="24"/>
        </w:rPr>
        <w:t>(四)本估价报告的全部或部分内容,未经本估价机构书面许可，评估报告书及其附件的有关内容不得提供给任何第三方，也不得见诸公开媒体，国家法律法规有规定的除外。</w:t>
      </w:r>
    </w:p>
    <w:p w:rsidR="0084068B" w:rsidRDefault="000D28D9" w:rsidP="000D28D9">
      <w:pPr>
        <w:spacing w:line="410" w:lineRule="exact"/>
        <w:ind w:right="-29" w:firstLineChars="212" w:firstLine="509"/>
        <w:rPr>
          <w:rFonts w:ascii="宋体" w:hAnsi="宋体"/>
          <w:sz w:val="24"/>
          <w:szCs w:val="24"/>
        </w:rPr>
      </w:pPr>
      <w:r>
        <w:rPr>
          <w:rFonts w:ascii="宋体" w:hAnsi="宋体" w:hint="eastAsia"/>
          <w:sz w:val="24"/>
          <w:szCs w:val="24"/>
        </w:rPr>
        <w:t>(五)本估价报告经估价机构加盖公章、法定代表人盖章及注册估价师签名后方可生效。</w:t>
      </w:r>
    </w:p>
    <w:p w:rsidR="0084068B" w:rsidRDefault="000D28D9">
      <w:pPr>
        <w:spacing w:line="410" w:lineRule="exact"/>
        <w:ind w:right="-29"/>
        <w:rPr>
          <w:rFonts w:ascii="宋体" w:hAnsi="宋体"/>
          <w:b/>
          <w:sz w:val="24"/>
          <w:szCs w:val="24"/>
        </w:rPr>
      </w:pPr>
      <w:r>
        <w:rPr>
          <w:rFonts w:ascii="宋体" w:hAnsi="宋体" w:hint="eastAsia"/>
          <w:b/>
          <w:sz w:val="24"/>
          <w:szCs w:val="24"/>
        </w:rPr>
        <w:t xml:space="preserve">    三、其它需要说明的问题</w:t>
      </w:r>
    </w:p>
    <w:p w:rsidR="0084068B" w:rsidRDefault="000D28D9">
      <w:pPr>
        <w:spacing w:line="410" w:lineRule="exact"/>
        <w:ind w:right="-29" w:firstLineChars="200" w:firstLine="480"/>
        <w:rPr>
          <w:rFonts w:ascii="宋体" w:hAnsi="宋体"/>
          <w:sz w:val="24"/>
          <w:szCs w:val="24"/>
        </w:rPr>
      </w:pPr>
      <w:r>
        <w:rPr>
          <w:rFonts w:ascii="宋体" w:hAnsi="宋体" w:hint="eastAsia"/>
          <w:bCs/>
          <w:sz w:val="24"/>
          <w:szCs w:val="24"/>
        </w:rPr>
        <w:t>(一)</w:t>
      </w:r>
      <w:r>
        <w:rPr>
          <w:rFonts w:ascii="宋体" w:hAnsi="宋体" w:hint="eastAsia"/>
          <w:sz w:val="24"/>
          <w:szCs w:val="24"/>
        </w:rPr>
        <w:t>本报告估价结果没有考虑快速变现、税费转嫁等特殊的交易方式，以及可能发生的办理登记、权利转移相关费用对估价对象房地产价值的影响。</w:t>
      </w:r>
    </w:p>
    <w:p w:rsidR="0084068B" w:rsidRDefault="000D28D9">
      <w:pPr>
        <w:spacing w:line="410" w:lineRule="exact"/>
        <w:ind w:firstLineChars="200" w:firstLine="480"/>
        <w:rPr>
          <w:rFonts w:ascii="宋体" w:hAnsi="宋体"/>
          <w:sz w:val="24"/>
          <w:szCs w:val="24"/>
        </w:rPr>
      </w:pPr>
      <w:r>
        <w:rPr>
          <w:rFonts w:ascii="宋体" w:hAnsi="宋体" w:hint="eastAsia"/>
          <w:bCs/>
          <w:sz w:val="24"/>
          <w:szCs w:val="24"/>
        </w:rPr>
        <w:t>(二)</w:t>
      </w:r>
      <w:r>
        <w:rPr>
          <w:rFonts w:ascii="宋体" w:hAnsi="宋体" w:hint="eastAsia"/>
          <w:sz w:val="24"/>
          <w:szCs w:val="24"/>
        </w:rPr>
        <w:t>本估价报告的评估价值为在房地产在价值时点的价值。</w:t>
      </w:r>
    </w:p>
    <w:p w:rsidR="0084068B" w:rsidRDefault="000D28D9">
      <w:pPr>
        <w:spacing w:line="410" w:lineRule="exact"/>
        <w:ind w:firstLineChars="200" w:firstLine="480"/>
        <w:rPr>
          <w:rFonts w:ascii="宋体" w:hAnsi="宋体"/>
          <w:sz w:val="24"/>
          <w:szCs w:val="24"/>
        </w:rPr>
      </w:pPr>
      <w:r>
        <w:rPr>
          <w:rFonts w:ascii="宋体" w:hAnsi="宋体" w:hint="eastAsia"/>
          <w:bCs/>
          <w:sz w:val="24"/>
          <w:szCs w:val="24"/>
        </w:rPr>
        <w:t>(三)</w:t>
      </w:r>
      <w:r>
        <w:rPr>
          <w:rFonts w:ascii="宋体" w:hAnsi="宋体" w:hint="eastAsia"/>
          <w:sz w:val="24"/>
          <w:szCs w:val="24"/>
        </w:rPr>
        <w:t>在报告有效期内，估价对象未进行处置，随着时间推移，房地产市场状况和估价对象自身情况发生变化，估价对象的市场价值将发生相应变化，房地产价格波动较大时，报告使用方应及时通知估价机构，对估价对象进行估价或调整。</w:t>
      </w:r>
    </w:p>
    <w:p w:rsidR="0084068B" w:rsidRDefault="000D28D9">
      <w:pPr>
        <w:spacing w:line="410" w:lineRule="exact"/>
        <w:ind w:firstLineChars="200" w:firstLine="480"/>
        <w:jc w:val="center"/>
        <w:rPr>
          <w:rFonts w:ascii="宋体" w:hAnsi="宋体"/>
          <w:b/>
          <w:sz w:val="36"/>
          <w:szCs w:val="36"/>
        </w:rPr>
      </w:pPr>
      <w:r>
        <w:rPr>
          <w:rFonts w:ascii="宋体" w:hAnsi="宋体" w:hint="eastAsia"/>
          <w:sz w:val="24"/>
          <w:szCs w:val="24"/>
        </w:rPr>
        <w:br w:type="page"/>
      </w:r>
      <w:r>
        <w:rPr>
          <w:rFonts w:ascii="宋体" w:hAnsi="宋体" w:hint="eastAsia"/>
          <w:b/>
          <w:sz w:val="36"/>
          <w:szCs w:val="36"/>
        </w:rPr>
        <w:lastRenderedPageBreak/>
        <w:t>估 价 结 果 报 告</w:t>
      </w:r>
    </w:p>
    <w:p w:rsidR="0084068B" w:rsidRDefault="000D28D9">
      <w:pPr>
        <w:spacing w:line="420" w:lineRule="exact"/>
        <w:jc w:val="center"/>
        <w:rPr>
          <w:rFonts w:ascii="宋体" w:hAnsi="宋体"/>
          <w:b/>
          <w:sz w:val="32"/>
          <w:szCs w:val="32"/>
        </w:rPr>
      </w:pPr>
      <w:proofErr w:type="gramStart"/>
      <w:r>
        <w:rPr>
          <w:rFonts w:ascii="宋体" w:hAnsi="宋体" w:hint="eastAsia"/>
          <w:szCs w:val="21"/>
        </w:rPr>
        <w:t>智信房</w:t>
      </w:r>
      <w:proofErr w:type="gramEnd"/>
      <w:r>
        <w:rPr>
          <w:rFonts w:ascii="宋体" w:hAnsi="宋体" w:hint="eastAsia"/>
          <w:szCs w:val="21"/>
        </w:rPr>
        <w:t>[2022](估)字第Q046号</w:t>
      </w:r>
    </w:p>
    <w:p w:rsidR="0084068B" w:rsidRDefault="00FA148A">
      <w:pPr>
        <w:spacing w:line="400" w:lineRule="exact"/>
        <w:ind w:firstLineChars="200" w:firstLine="482"/>
        <w:outlineLvl w:val="1"/>
        <w:rPr>
          <w:rFonts w:ascii="宋体" w:hAnsi="宋体"/>
          <w:b/>
          <w:sz w:val="24"/>
          <w:szCs w:val="24"/>
        </w:rPr>
      </w:pPr>
      <w:r>
        <w:rPr>
          <w:rFonts w:ascii="宋体" w:hAnsi="宋体"/>
          <w:b/>
          <w:sz w:val="24"/>
          <w:szCs w:val="24"/>
        </w:rPr>
        <w:pict>
          <v:line id="_x0000_s1042" style="position:absolute;left:0;text-align:left;z-index:251656704;mso-width-relative:page;mso-height-relative:page" from="168pt,8.45pt" to="168.05pt,8.45pt"/>
        </w:pict>
      </w:r>
      <w:bookmarkStart w:id="2" w:name="_Toc106197430"/>
      <w:r w:rsidR="000D28D9">
        <w:rPr>
          <w:rFonts w:ascii="宋体" w:hAnsi="宋体" w:hint="eastAsia"/>
          <w:b/>
          <w:sz w:val="24"/>
          <w:szCs w:val="24"/>
        </w:rPr>
        <w:t>一、估价委托人</w:t>
      </w:r>
      <w:bookmarkEnd w:id="2"/>
    </w:p>
    <w:p w:rsidR="0084068B" w:rsidRDefault="000D28D9">
      <w:pPr>
        <w:spacing w:line="400" w:lineRule="exact"/>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仙游县人民法院          </w:t>
      </w:r>
    </w:p>
    <w:p w:rsidR="0084068B" w:rsidRDefault="000D28D9">
      <w:pPr>
        <w:spacing w:line="400" w:lineRule="exact"/>
        <w:ind w:firstLineChars="200" w:firstLine="482"/>
        <w:rPr>
          <w:rFonts w:ascii="宋体" w:hAnsi="宋体"/>
          <w:b/>
          <w:sz w:val="24"/>
          <w:szCs w:val="24"/>
        </w:rPr>
      </w:pPr>
      <w:r>
        <w:rPr>
          <w:rFonts w:ascii="宋体" w:hAnsi="宋体" w:hint="eastAsia"/>
          <w:b/>
          <w:sz w:val="24"/>
          <w:szCs w:val="24"/>
        </w:rPr>
        <w:t>产权人</w:t>
      </w:r>
    </w:p>
    <w:p w:rsidR="0084068B" w:rsidRDefault="000D28D9">
      <w:pPr>
        <w:spacing w:line="400" w:lineRule="exact"/>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   刘元国</w:t>
      </w:r>
    </w:p>
    <w:p w:rsidR="0084068B" w:rsidRDefault="000D28D9">
      <w:pPr>
        <w:spacing w:line="400" w:lineRule="exact"/>
        <w:rPr>
          <w:rFonts w:ascii="宋体" w:hAnsi="宋体"/>
          <w:sz w:val="24"/>
          <w:szCs w:val="24"/>
        </w:rPr>
      </w:pPr>
      <w:r>
        <w:rPr>
          <w:rFonts w:ascii="宋体" w:hAnsi="宋体" w:hint="eastAsia"/>
          <w:sz w:val="24"/>
          <w:szCs w:val="24"/>
        </w:rPr>
        <w:t xml:space="preserve">    身份证号：350322196909211515</w:t>
      </w:r>
    </w:p>
    <w:p w:rsidR="0084068B" w:rsidRDefault="000D28D9">
      <w:pPr>
        <w:spacing w:line="400" w:lineRule="exact"/>
        <w:rPr>
          <w:rFonts w:ascii="宋体" w:hAnsi="宋体"/>
          <w:sz w:val="24"/>
          <w:szCs w:val="24"/>
        </w:rPr>
      </w:pPr>
      <w:r>
        <w:rPr>
          <w:rFonts w:ascii="宋体" w:hAnsi="宋体" w:hint="eastAsia"/>
          <w:sz w:val="24"/>
          <w:szCs w:val="24"/>
        </w:rPr>
        <w:t xml:space="preserve">    住所：仙游县榜头镇坝下社区居委会园艺路186号</w:t>
      </w:r>
    </w:p>
    <w:p w:rsidR="0084068B" w:rsidRDefault="000D28D9">
      <w:pPr>
        <w:spacing w:line="400" w:lineRule="exact"/>
        <w:outlineLvl w:val="1"/>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 xml:space="preserve"> </w:t>
      </w:r>
      <w:bookmarkStart w:id="3" w:name="_Toc106197431"/>
      <w:r>
        <w:rPr>
          <w:rFonts w:ascii="宋体" w:hAnsi="宋体" w:hint="eastAsia"/>
          <w:b/>
          <w:bCs/>
          <w:sz w:val="24"/>
          <w:szCs w:val="24"/>
        </w:rPr>
        <w:t>二、房地产估价机构</w:t>
      </w:r>
      <w:bookmarkEnd w:id="3"/>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名      称：福建省智信房地产评估有限公司</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统一社会信用代码：</w:t>
      </w:r>
      <w:r>
        <w:rPr>
          <w:rFonts w:ascii="宋体" w:hAnsi="宋体" w:cs="宋体" w:hint="eastAsia"/>
          <w:sz w:val="24"/>
          <w:szCs w:val="24"/>
        </w:rPr>
        <w:t>91350302766172308T</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法定代表人：苏燕香</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住      所：莆田市梅园路三信花园五层B1</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房地产估价资质证书编号：352014051      资质等级：贰级</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土地估价资质：执业范围可在全国范围内从事土地评估业务</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土地备案情况函：</w:t>
      </w:r>
      <w:proofErr w:type="gramStart"/>
      <w:r>
        <w:rPr>
          <w:rFonts w:ascii="宋体" w:hAnsi="宋体" w:hint="eastAsia"/>
          <w:sz w:val="24"/>
          <w:szCs w:val="24"/>
        </w:rPr>
        <w:t>闽土估备</w:t>
      </w:r>
      <w:proofErr w:type="gramEnd"/>
      <w:r>
        <w:rPr>
          <w:rFonts w:ascii="宋体" w:hAnsi="宋体" w:hint="eastAsia"/>
          <w:sz w:val="24"/>
          <w:szCs w:val="24"/>
        </w:rPr>
        <w:t>字[2020]0070号  备案编号：2020350070</w:t>
      </w:r>
    </w:p>
    <w:p w:rsidR="0084068B" w:rsidRDefault="000D28D9">
      <w:pPr>
        <w:spacing w:line="400" w:lineRule="exact"/>
        <w:ind w:right="-344" w:firstLineChars="200" w:firstLine="482"/>
        <w:rPr>
          <w:rFonts w:ascii="宋体" w:hAnsi="宋体"/>
          <w:b/>
          <w:bCs/>
          <w:sz w:val="24"/>
          <w:szCs w:val="24"/>
        </w:rPr>
      </w:pPr>
      <w:r>
        <w:rPr>
          <w:rFonts w:ascii="宋体" w:hAnsi="宋体" w:hint="eastAsia"/>
          <w:b/>
          <w:bCs/>
          <w:sz w:val="24"/>
          <w:szCs w:val="24"/>
        </w:rPr>
        <w:t>联系电话： 255 7888   265 3333(传真)</w:t>
      </w:r>
    </w:p>
    <w:p w:rsidR="0084068B" w:rsidRDefault="000D28D9">
      <w:pPr>
        <w:pStyle w:val="a7"/>
        <w:spacing w:line="400" w:lineRule="exact"/>
        <w:ind w:firstLine="0"/>
        <w:outlineLvl w:val="1"/>
        <w:rPr>
          <w:rFonts w:ascii="宋体" w:hAnsi="宋体"/>
          <w:b/>
          <w:bCs/>
          <w:sz w:val="24"/>
          <w:szCs w:val="24"/>
        </w:rPr>
      </w:pPr>
      <w:r>
        <w:rPr>
          <w:rFonts w:ascii="宋体" w:hAnsi="宋体" w:hint="eastAsia"/>
          <w:b/>
          <w:bCs/>
          <w:sz w:val="24"/>
          <w:szCs w:val="24"/>
        </w:rPr>
        <w:t xml:space="preserve">    </w:t>
      </w:r>
      <w:bookmarkStart w:id="4" w:name="_Toc106197432"/>
      <w:r>
        <w:rPr>
          <w:rFonts w:ascii="宋体" w:hAnsi="宋体" w:hint="eastAsia"/>
          <w:b/>
          <w:bCs/>
          <w:sz w:val="24"/>
          <w:szCs w:val="24"/>
        </w:rPr>
        <w:t>三、估价目的</w:t>
      </w:r>
      <w:bookmarkEnd w:id="4"/>
    </w:p>
    <w:p w:rsidR="0084068B" w:rsidRDefault="000D28D9">
      <w:pPr>
        <w:pStyle w:val="a7"/>
        <w:spacing w:line="400" w:lineRule="exact"/>
        <w:ind w:firstLine="0"/>
        <w:rPr>
          <w:rFonts w:ascii="宋体" w:hAnsi="宋体"/>
          <w:b/>
          <w:bCs/>
          <w:sz w:val="24"/>
          <w:szCs w:val="24"/>
        </w:rPr>
      </w:pPr>
      <w:r>
        <w:rPr>
          <w:rFonts w:ascii="宋体" w:hAnsi="宋体" w:hint="eastAsia"/>
          <w:b/>
          <w:bCs/>
          <w:sz w:val="24"/>
          <w:szCs w:val="24"/>
        </w:rPr>
        <w:t xml:space="preserve">    </w:t>
      </w:r>
      <w:r>
        <w:rPr>
          <w:rFonts w:ascii="宋体" w:hAnsi="宋体" w:hint="eastAsia"/>
          <w:bCs/>
          <w:sz w:val="24"/>
          <w:szCs w:val="24"/>
        </w:rPr>
        <w:t>估价目的为</w:t>
      </w:r>
      <w:r>
        <w:rPr>
          <w:rFonts w:hint="eastAsia"/>
          <w:sz w:val="24"/>
          <w:szCs w:val="24"/>
        </w:rPr>
        <w:t>人民法院确定财产处置参考</w:t>
      </w:r>
      <w:proofErr w:type="gramStart"/>
      <w:r>
        <w:rPr>
          <w:rFonts w:hint="eastAsia"/>
          <w:sz w:val="24"/>
          <w:szCs w:val="24"/>
        </w:rPr>
        <w:t>价提供</w:t>
      </w:r>
      <w:proofErr w:type="gramEnd"/>
      <w:r>
        <w:rPr>
          <w:rFonts w:hint="eastAsia"/>
          <w:sz w:val="24"/>
          <w:szCs w:val="24"/>
        </w:rPr>
        <w:t>参考依据。</w:t>
      </w:r>
    </w:p>
    <w:p w:rsidR="0084068B" w:rsidRDefault="000D28D9">
      <w:pPr>
        <w:pStyle w:val="a7"/>
        <w:spacing w:line="400" w:lineRule="exact"/>
        <w:ind w:firstLine="0"/>
        <w:outlineLvl w:val="1"/>
        <w:rPr>
          <w:rFonts w:ascii="宋体" w:hAnsi="宋体"/>
          <w:b/>
          <w:bCs/>
          <w:sz w:val="24"/>
          <w:szCs w:val="24"/>
        </w:rPr>
      </w:pPr>
      <w:r>
        <w:rPr>
          <w:rFonts w:ascii="宋体" w:hAnsi="宋体" w:hint="eastAsia"/>
          <w:b/>
          <w:bCs/>
          <w:sz w:val="24"/>
          <w:szCs w:val="24"/>
        </w:rPr>
        <w:t xml:space="preserve">    </w:t>
      </w:r>
      <w:bookmarkStart w:id="5" w:name="_Toc106197433"/>
      <w:r>
        <w:rPr>
          <w:rFonts w:ascii="宋体" w:hAnsi="宋体" w:hint="eastAsia"/>
          <w:b/>
          <w:bCs/>
          <w:sz w:val="24"/>
          <w:szCs w:val="24"/>
        </w:rPr>
        <w:t>四、估价对象</w:t>
      </w:r>
      <w:bookmarkEnd w:id="5"/>
    </w:p>
    <w:p w:rsidR="0084068B" w:rsidRDefault="000D28D9">
      <w:pPr>
        <w:pStyle w:val="a7"/>
        <w:spacing w:line="400" w:lineRule="exact"/>
        <w:ind w:firstLineChars="200" w:firstLine="482"/>
        <w:rPr>
          <w:rFonts w:ascii="宋体" w:hAnsi="宋体"/>
          <w:b/>
          <w:bCs/>
          <w:sz w:val="24"/>
          <w:szCs w:val="24"/>
        </w:rPr>
      </w:pPr>
      <w:r>
        <w:rPr>
          <w:rFonts w:ascii="宋体" w:hAnsi="宋体" w:hint="eastAsia"/>
          <w:b/>
          <w:sz w:val="24"/>
          <w:szCs w:val="24"/>
        </w:rPr>
        <w:t>(</w:t>
      </w:r>
      <w:proofErr w:type="gramStart"/>
      <w:r>
        <w:rPr>
          <w:rFonts w:ascii="宋体" w:hAnsi="宋体" w:hint="eastAsia"/>
          <w:b/>
          <w:sz w:val="24"/>
          <w:szCs w:val="24"/>
        </w:rPr>
        <w:t>一</w:t>
      </w:r>
      <w:proofErr w:type="gramEnd"/>
      <w:r>
        <w:rPr>
          <w:rFonts w:ascii="宋体" w:hAnsi="宋体" w:hint="eastAsia"/>
          <w:b/>
          <w:sz w:val="24"/>
          <w:szCs w:val="24"/>
        </w:rPr>
        <w:t>)估价范围</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估价对象位于仙游县榜头镇泉</w:t>
      </w:r>
      <w:proofErr w:type="gramStart"/>
      <w:r>
        <w:rPr>
          <w:rFonts w:ascii="宋体" w:hAnsi="宋体" w:hint="eastAsia"/>
          <w:sz w:val="24"/>
          <w:szCs w:val="24"/>
        </w:rPr>
        <w:t>山村新仙榜</w:t>
      </w:r>
      <w:proofErr w:type="gramEnd"/>
      <w:r>
        <w:rPr>
          <w:rFonts w:ascii="宋体" w:hAnsi="宋体" w:hint="eastAsia"/>
          <w:sz w:val="24"/>
          <w:szCs w:val="24"/>
        </w:rPr>
        <w:t>路边。</w:t>
      </w:r>
    </w:p>
    <w:p w:rsidR="0084068B" w:rsidRDefault="000D28D9">
      <w:pPr>
        <w:pStyle w:val="a7"/>
        <w:spacing w:line="400" w:lineRule="exact"/>
        <w:ind w:firstLineChars="200" w:firstLine="480"/>
        <w:rPr>
          <w:rFonts w:ascii="宋体" w:hAnsi="宋体"/>
          <w:sz w:val="24"/>
          <w:szCs w:val="24"/>
        </w:rPr>
      </w:pPr>
      <w:r>
        <w:rPr>
          <w:rFonts w:ascii="宋体" w:hAnsi="宋体" w:hint="eastAsia"/>
          <w:sz w:val="24"/>
          <w:szCs w:val="24"/>
        </w:rPr>
        <w:t>土地有批准登记：房屋所有权证未办理</w:t>
      </w:r>
      <w:r>
        <w:rPr>
          <w:rFonts w:ascii="宋体" w:hAnsi="宋体" w:hint="eastAsia"/>
          <w:color w:val="000000"/>
          <w:sz w:val="24"/>
          <w:szCs w:val="24"/>
        </w:rPr>
        <w:t>，土地使用权证号：</w:t>
      </w:r>
      <w:r>
        <w:rPr>
          <w:rFonts w:ascii="宋体" w:hAnsi="宋体" w:hint="eastAsia"/>
          <w:sz w:val="24"/>
          <w:szCs w:val="24"/>
        </w:rPr>
        <w:t>仙国用2004BT048，土地使用权面积114.6㎡，地上建筑面积经测绘为669.94㎡（其中红线内建筑面积538.81㎡、红线外建筑面积131.13㎡），土地权属于刘元国。</w:t>
      </w:r>
    </w:p>
    <w:p w:rsidR="0084068B" w:rsidRDefault="000D28D9">
      <w:pPr>
        <w:pStyle w:val="a7"/>
        <w:spacing w:line="400" w:lineRule="exact"/>
        <w:ind w:firstLineChars="200" w:firstLine="480"/>
        <w:rPr>
          <w:rFonts w:ascii="宋体" w:hAnsi="宋体"/>
          <w:sz w:val="24"/>
          <w:szCs w:val="24"/>
        </w:rPr>
      </w:pPr>
      <w:r>
        <w:rPr>
          <w:rFonts w:ascii="宋体" w:hAnsi="宋体" w:hint="eastAsia"/>
          <w:color w:val="000000"/>
          <w:sz w:val="24"/>
          <w:szCs w:val="24"/>
        </w:rPr>
        <w:t>本次评估</w:t>
      </w:r>
      <w:r>
        <w:rPr>
          <w:rFonts w:ascii="宋体" w:hAnsi="宋体" w:hint="eastAsia"/>
          <w:sz w:val="24"/>
          <w:szCs w:val="24"/>
        </w:rPr>
        <w:t>的房地产包括估价对象与其功能相匹配的、附着在建筑物上的、不可移动的设备设施价格，以及以估价对象能合法享用及分摊整体房地产的各项权益及各项服务配套设施，含分摊土地使用权价值（土地使用权划拨，住宅用途，含土地出让金）、红线外加建的建筑物，含评估范围内室内二次装修（不可拆除），不含</w:t>
      </w:r>
      <w:proofErr w:type="gramStart"/>
      <w:r>
        <w:rPr>
          <w:rFonts w:ascii="宋体" w:hAnsi="宋体" w:hint="eastAsia"/>
          <w:sz w:val="24"/>
          <w:szCs w:val="24"/>
        </w:rPr>
        <w:t>家俱</w:t>
      </w:r>
      <w:proofErr w:type="gramEnd"/>
      <w:r>
        <w:rPr>
          <w:rFonts w:ascii="宋体" w:hAnsi="宋体" w:hint="eastAsia"/>
          <w:sz w:val="24"/>
          <w:szCs w:val="24"/>
        </w:rPr>
        <w:t>家电(可移动拆除)等动产、特许经营权、债权债务等其他财产或权益的价值，具体详见下表：</w:t>
      </w:r>
    </w:p>
    <w:p w:rsidR="0084068B" w:rsidRDefault="000D28D9">
      <w:pPr>
        <w:pStyle w:val="a7"/>
        <w:spacing w:line="420" w:lineRule="exact"/>
        <w:ind w:firstLineChars="200" w:firstLine="482"/>
        <w:jc w:val="center"/>
        <w:rPr>
          <w:rFonts w:ascii="宋体" w:hAnsi="宋体"/>
          <w:b/>
          <w:sz w:val="24"/>
          <w:szCs w:val="24"/>
        </w:rPr>
      </w:pPr>
      <w:r>
        <w:rPr>
          <w:rFonts w:ascii="宋体" w:hAnsi="宋体" w:hint="eastAsia"/>
          <w:b/>
          <w:sz w:val="24"/>
          <w:szCs w:val="24"/>
        </w:rPr>
        <w:t>表3-1     土地权属登记内容摘要表</w:t>
      </w:r>
    </w:p>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27"/>
        <w:gridCol w:w="5812"/>
      </w:tblGrid>
      <w:tr w:rsidR="0084068B">
        <w:trPr>
          <w:cantSplit/>
          <w:trHeight w:val="233"/>
        </w:trPr>
        <w:tc>
          <w:tcPr>
            <w:tcW w:w="1785" w:type="pct"/>
            <w:vAlign w:val="center"/>
          </w:tcPr>
          <w:p w:rsidR="0084068B" w:rsidRDefault="000D28D9">
            <w:pPr>
              <w:jc w:val="center"/>
              <w:rPr>
                <w:rFonts w:ascii="宋体" w:hAnsi="宋体"/>
                <w:szCs w:val="21"/>
              </w:rPr>
            </w:pPr>
            <w:r>
              <w:rPr>
                <w:rFonts w:ascii="宋体" w:hAnsi="宋体" w:hint="eastAsia"/>
                <w:szCs w:val="21"/>
              </w:rPr>
              <w:t>土地面积</w:t>
            </w:r>
          </w:p>
        </w:tc>
        <w:tc>
          <w:tcPr>
            <w:tcW w:w="3215" w:type="pct"/>
            <w:vAlign w:val="center"/>
          </w:tcPr>
          <w:p w:rsidR="0084068B" w:rsidRDefault="000D28D9">
            <w:pPr>
              <w:jc w:val="center"/>
              <w:rPr>
                <w:rFonts w:ascii="宋体" w:hAnsi="宋体"/>
                <w:szCs w:val="21"/>
              </w:rPr>
            </w:pPr>
            <w:r>
              <w:rPr>
                <w:rFonts w:ascii="宋体" w:hAnsi="宋体" w:hint="eastAsia"/>
                <w:szCs w:val="21"/>
              </w:rPr>
              <w:t>114.6㎡</w:t>
            </w:r>
          </w:p>
        </w:tc>
      </w:tr>
      <w:tr w:rsidR="0084068B">
        <w:trPr>
          <w:cantSplit/>
          <w:trHeight w:val="233"/>
        </w:trPr>
        <w:tc>
          <w:tcPr>
            <w:tcW w:w="1785" w:type="pct"/>
            <w:vAlign w:val="center"/>
          </w:tcPr>
          <w:p w:rsidR="0084068B" w:rsidRDefault="000D28D9">
            <w:pPr>
              <w:jc w:val="center"/>
              <w:rPr>
                <w:rFonts w:ascii="宋体" w:hAnsi="宋体"/>
                <w:szCs w:val="21"/>
              </w:rPr>
            </w:pPr>
            <w:r>
              <w:rPr>
                <w:rFonts w:ascii="宋体" w:hAnsi="宋体" w:hint="eastAsia"/>
                <w:szCs w:val="21"/>
              </w:rPr>
              <w:t>用   途</w:t>
            </w:r>
          </w:p>
        </w:tc>
        <w:tc>
          <w:tcPr>
            <w:tcW w:w="3215" w:type="pct"/>
            <w:vAlign w:val="center"/>
          </w:tcPr>
          <w:p w:rsidR="0084068B" w:rsidRDefault="000D28D9">
            <w:pPr>
              <w:jc w:val="center"/>
              <w:rPr>
                <w:rFonts w:ascii="宋体" w:hAnsi="宋体"/>
                <w:szCs w:val="21"/>
              </w:rPr>
            </w:pPr>
            <w:r>
              <w:rPr>
                <w:rFonts w:ascii="宋体" w:hAnsi="宋体" w:hint="eastAsia"/>
                <w:szCs w:val="21"/>
              </w:rPr>
              <w:t>住宅用地</w:t>
            </w:r>
          </w:p>
        </w:tc>
      </w:tr>
      <w:tr w:rsidR="0084068B">
        <w:trPr>
          <w:cantSplit/>
        </w:trPr>
        <w:tc>
          <w:tcPr>
            <w:tcW w:w="1785" w:type="pct"/>
            <w:vAlign w:val="center"/>
          </w:tcPr>
          <w:p w:rsidR="0084068B" w:rsidRDefault="000D28D9">
            <w:pPr>
              <w:ind w:firstLineChars="50" w:firstLine="105"/>
              <w:jc w:val="center"/>
              <w:rPr>
                <w:rFonts w:ascii="宋体" w:hAnsi="宋体"/>
                <w:szCs w:val="21"/>
              </w:rPr>
            </w:pPr>
            <w:r>
              <w:rPr>
                <w:rFonts w:ascii="宋体" w:hAnsi="宋体" w:hint="eastAsia"/>
                <w:szCs w:val="21"/>
              </w:rPr>
              <w:t>土地使用权类型</w:t>
            </w:r>
          </w:p>
        </w:tc>
        <w:tc>
          <w:tcPr>
            <w:tcW w:w="3215" w:type="pct"/>
            <w:vAlign w:val="center"/>
          </w:tcPr>
          <w:p w:rsidR="0084068B" w:rsidRDefault="000D28D9">
            <w:pPr>
              <w:jc w:val="center"/>
              <w:rPr>
                <w:rFonts w:ascii="宋体" w:hAnsi="宋体"/>
                <w:szCs w:val="21"/>
              </w:rPr>
            </w:pPr>
            <w:r>
              <w:rPr>
                <w:rFonts w:ascii="宋体" w:hAnsi="宋体" w:hint="eastAsia"/>
                <w:szCs w:val="21"/>
              </w:rPr>
              <w:t>划拨</w:t>
            </w:r>
          </w:p>
        </w:tc>
      </w:tr>
      <w:tr w:rsidR="0084068B">
        <w:trPr>
          <w:cantSplit/>
          <w:trHeight w:val="49"/>
        </w:trPr>
        <w:tc>
          <w:tcPr>
            <w:tcW w:w="1785" w:type="pct"/>
            <w:vAlign w:val="center"/>
          </w:tcPr>
          <w:p w:rsidR="0084068B" w:rsidRDefault="000D28D9">
            <w:pPr>
              <w:pStyle w:val="aa"/>
              <w:jc w:val="center"/>
              <w:rPr>
                <w:rFonts w:hAnsi="宋体"/>
                <w:sz w:val="21"/>
                <w:szCs w:val="21"/>
              </w:rPr>
            </w:pPr>
            <w:r>
              <w:rPr>
                <w:rFonts w:hAnsi="宋体" w:hint="eastAsia"/>
                <w:sz w:val="21"/>
                <w:szCs w:val="21"/>
              </w:rPr>
              <w:t>终止日期</w:t>
            </w:r>
          </w:p>
        </w:tc>
        <w:tc>
          <w:tcPr>
            <w:tcW w:w="3215" w:type="pct"/>
            <w:vAlign w:val="center"/>
          </w:tcPr>
          <w:p w:rsidR="0084068B" w:rsidRDefault="0084068B">
            <w:pPr>
              <w:jc w:val="center"/>
              <w:rPr>
                <w:rFonts w:ascii="宋体" w:hAnsi="宋体"/>
                <w:szCs w:val="21"/>
              </w:rPr>
            </w:pPr>
          </w:p>
        </w:tc>
      </w:tr>
    </w:tbl>
    <w:p w:rsidR="0084068B" w:rsidRDefault="000D28D9">
      <w:pPr>
        <w:pStyle w:val="a7"/>
        <w:spacing w:line="420" w:lineRule="exact"/>
        <w:ind w:firstLineChars="200" w:firstLine="482"/>
        <w:jc w:val="center"/>
        <w:rPr>
          <w:rFonts w:ascii="宋体" w:hAnsi="宋体"/>
          <w:b/>
          <w:sz w:val="24"/>
          <w:szCs w:val="24"/>
        </w:rPr>
      </w:pPr>
      <w:r>
        <w:rPr>
          <w:rFonts w:ascii="宋体" w:hAnsi="宋体" w:hint="eastAsia"/>
          <w:b/>
          <w:sz w:val="24"/>
          <w:szCs w:val="24"/>
        </w:rPr>
        <w:t>表3-2     测绘项目面积表</w:t>
      </w:r>
    </w:p>
    <w:tbl>
      <w:tblPr>
        <w:tblW w:w="9190"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10"/>
        <w:gridCol w:w="1410"/>
        <w:gridCol w:w="1701"/>
        <w:gridCol w:w="1985"/>
        <w:gridCol w:w="1545"/>
        <w:gridCol w:w="864"/>
        <w:gridCol w:w="675"/>
      </w:tblGrid>
      <w:tr w:rsidR="0084068B">
        <w:trPr>
          <w:trHeight w:val="49"/>
        </w:trPr>
        <w:tc>
          <w:tcPr>
            <w:tcW w:w="10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位于</w:t>
            </w: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结 构</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红线内面积(㎡)</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红线外面积(㎡)</w:t>
            </w:r>
          </w:p>
        </w:tc>
        <w:tc>
          <w:tcPr>
            <w:tcW w:w="1545" w:type="dxa"/>
          </w:tcPr>
          <w:p w:rsidR="0084068B" w:rsidRDefault="000D28D9">
            <w:pPr>
              <w:widowControl/>
              <w:jc w:val="center"/>
              <w:rPr>
                <w:rFonts w:ascii="宋体" w:hAnsi="宋体" w:cs="宋体"/>
                <w:kern w:val="0"/>
                <w:szCs w:val="21"/>
              </w:rPr>
            </w:pPr>
            <w:r>
              <w:rPr>
                <w:rFonts w:ascii="宋体" w:hAnsi="宋体" w:cs="宋体" w:hint="eastAsia"/>
                <w:kern w:val="0"/>
                <w:szCs w:val="21"/>
              </w:rPr>
              <w:t>套内面积</w:t>
            </w: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楼梯</w:t>
            </w:r>
          </w:p>
        </w:tc>
        <w:tc>
          <w:tcPr>
            <w:tcW w:w="675" w:type="dxa"/>
          </w:tcPr>
          <w:p w:rsidR="0084068B" w:rsidRDefault="000D28D9">
            <w:pPr>
              <w:widowControl/>
              <w:jc w:val="center"/>
              <w:rPr>
                <w:rFonts w:ascii="宋体" w:hAnsi="宋体" w:cs="宋体"/>
                <w:kern w:val="0"/>
                <w:szCs w:val="21"/>
              </w:rPr>
            </w:pPr>
            <w:r>
              <w:rPr>
                <w:rFonts w:ascii="宋体" w:hAnsi="宋体" w:cs="宋体" w:hint="eastAsia"/>
                <w:kern w:val="0"/>
                <w:szCs w:val="21"/>
              </w:rPr>
              <w:t>备注</w:t>
            </w:r>
          </w:p>
        </w:tc>
      </w:tr>
      <w:tr w:rsidR="0084068B">
        <w:trPr>
          <w:trHeight w:val="45"/>
        </w:trPr>
        <w:tc>
          <w:tcPr>
            <w:tcW w:w="1010" w:type="dxa"/>
            <w:vMerge w:val="restart"/>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lastRenderedPageBreak/>
              <w:t>第1层</w:t>
            </w: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砖木</w:t>
            </w:r>
          </w:p>
        </w:tc>
        <w:tc>
          <w:tcPr>
            <w:tcW w:w="1701" w:type="dxa"/>
            <w:shd w:val="clear" w:color="auto" w:fill="auto"/>
            <w:noWrap/>
            <w:vAlign w:val="center"/>
          </w:tcPr>
          <w:p w:rsidR="0084068B" w:rsidRDefault="0084068B">
            <w:pPr>
              <w:widowControl/>
              <w:jc w:val="center"/>
              <w:rPr>
                <w:rFonts w:ascii="宋体" w:hAnsi="宋体" w:cs="宋体"/>
                <w:kern w:val="0"/>
                <w:szCs w:val="21"/>
              </w:rPr>
            </w:pP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38.41</w:t>
            </w:r>
          </w:p>
        </w:tc>
        <w:tc>
          <w:tcPr>
            <w:tcW w:w="1545" w:type="dxa"/>
          </w:tcPr>
          <w:p w:rsidR="0084068B" w:rsidRDefault="0084068B">
            <w:pPr>
              <w:widowControl/>
              <w:jc w:val="center"/>
              <w:rPr>
                <w:rFonts w:ascii="宋体" w:hAnsi="宋体" w:cs="宋体"/>
                <w:kern w:val="0"/>
                <w:szCs w:val="21"/>
              </w:rPr>
            </w:pP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w:t>
            </w:r>
          </w:p>
        </w:tc>
        <w:tc>
          <w:tcPr>
            <w:tcW w:w="675" w:type="dxa"/>
          </w:tcPr>
          <w:p w:rsidR="0084068B" w:rsidRDefault="0084068B">
            <w:pPr>
              <w:widowControl/>
              <w:jc w:val="center"/>
              <w:rPr>
                <w:rFonts w:ascii="宋体" w:hAnsi="宋体" w:cs="宋体"/>
                <w:kern w:val="0"/>
                <w:szCs w:val="21"/>
              </w:rPr>
            </w:pPr>
          </w:p>
        </w:tc>
      </w:tr>
      <w:tr w:rsidR="0084068B">
        <w:trPr>
          <w:trHeight w:val="45"/>
        </w:trPr>
        <w:tc>
          <w:tcPr>
            <w:tcW w:w="1010" w:type="dxa"/>
            <w:vMerge/>
            <w:shd w:val="clear" w:color="auto" w:fill="auto"/>
            <w:noWrap/>
            <w:vAlign w:val="center"/>
          </w:tcPr>
          <w:p w:rsidR="0084068B" w:rsidRDefault="0084068B">
            <w:pPr>
              <w:widowControl/>
              <w:jc w:val="center"/>
              <w:rPr>
                <w:rFonts w:ascii="宋体" w:hAnsi="宋体" w:cs="宋体"/>
                <w:kern w:val="0"/>
                <w:szCs w:val="21"/>
              </w:rPr>
            </w:pP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简易</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58.70</w:t>
            </w:r>
          </w:p>
        </w:tc>
        <w:tc>
          <w:tcPr>
            <w:tcW w:w="1545" w:type="dxa"/>
          </w:tcPr>
          <w:p w:rsidR="0084068B" w:rsidRDefault="0084068B">
            <w:pPr>
              <w:widowControl/>
              <w:jc w:val="center"/>
              <w:rPr>
                <w:rFonts w:ascii="宋体" w:hAnsi="宋体" w:cs="宋体"/>
                <w:kern w:val="0"/>
                <w:szCs w:val="21"/>
              </w:rPr>
            </w:pP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w:t>
            </w:r>
          </w:p>
        </w:tc>
        <w:tc>
          <w:tcPr>
            <w:tcW w:w="675" w:type="dxa"/>
          </w:tcPr>
          <w:p w:rsidR="0084068B" w:rsidRDefault="0084068B">
            <w:pPr>
              <w:widowControl/>
              <w:jc w:val="center"/>
              <w:rPr>
                <w:rFonts w:ascii="宋体" w:hAnsi="宋体" w:cs="宋体"/>
                <w:kern w:val="0"/>
                <w:szCs w:val="21"/>
              </w:rPr>
            </w:pPr>
          </w:p>
        </w:tc>
      </w:tr>
      <w:tr w:rsidR="0084068B">
        <w:trPr>
          <w:trHeight w:val="45"/>
        </w:trPr>
        <w:tc>
          <w:tcPr>
            <w:tcW w:w="1010" w:type="dxa"/>
            <w:vMerge/>
            <w:shd w:val="clear" w:color="auto" w:fill="auto"/>
            <w:noWrap/>
            <w:vAlign w:val="center"/>
          </w:tcPr>
          <w:p w:rsidR="0084068B" w:rsidRDefault="0084068B">
            <w:pPr>
              <w:widowControl/>
              <w:jc w:val="center"/>
              <w:rPr>
                <w:rFonts w:ascii="宋体" w:hAnsi="宋体" w:cs="宋体"/>
                <w:kern w:val="0"/>
                <w:szCs w:val="21"/>
              </w:rPr>
            </w:pP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钢筋混凝土</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101.54</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4.86</w:t>
            </w:r>
          </w:p>
        </w:tc>
        <w:tc>
          <w:tcPr>
            <w:tcW w:w="1545" w:type="dxa"/>
          </w:tcPr>
          <w:p w:rsidR="0084068B" w:rsidRDefault="0084068B">
            <w:pPr>
              <w:widowControl/>
              <w:jc w:val="center"/>
              <w:rPr>
                <w:rFonts w:ascii="宋体" w:hAnsi="宋体" w:cs="宋体"/>
                <w:kern w:val="0"/>
                <w:szCs w:val="21"/>
              </w:rPr>
            </w:pP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9.03</w:t>
            </w:r>
          </w:p>
        </w:tc>
        <w:tc>
          <w:tcPr>
            <w:tcW w:w="675" w:type="dxa"/>
            <w:vMerge w:val="restart"/>
          </w:tcPr>
          <w:p w:rsidR="0084068B" w:rsidRDefault="0084068B">
            <w:pPr>
              <w:widowControl/>
              <w:jc w:val="center"/>
              <w:rPr>
                <w:rFonts w:ascii="宋体" w:hAnsi="宋体" w:cs="宋体"/>
                <w:kern w:val="0"/>
                <w:szCs w:val="21"/>
              </w:rPr>
            </w:pPr>
          </w:p>
        </w:tc>
      </w:tr>
      <w:tr w:rsidR="0084068B">
        <w:trPr>
          <w:trHeight w:val="45"/>
        </w:trPr>
        <w:tc>
          <w:tcPr>
            <w:tcW w:w="10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第2层</w:t>
            </w: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钢筋混凝土</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102.05</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9.72</w:t>
            </w:r>
          </w:p>
        </w:tc>
        <w:tc>
          <w:tcPr>
            <w:tcW w:w="1545" w:type="dxa"/>
          </w:tcPr>
          <w:p w:rsidR="0084068B" w:rsidRDefault="000D28D9">
            <w:pPr>
              <w:widowControl/>
              <w:jc w:val="center"/>
              <w:rPr>
                <w:rFonts w:ascii="宋体" w:hAnsi="宋体" w:cs="宋体"/>
                <w:kern w:val="0"/>
                <w:szCs w:val="21"/>
              </w:rPr>
            </w:pPr>
            <w:r>
              <w:rPr>
                <w:rFonts w:ascii="宋体" w:hAnsi="宋体" w:cs="宋体" w:hint="eastAsia"/>
                <w:kern w:val="0"/>
                <w:szCs w:val="21"/>
              </w:rPr>
              <w:t>111.77</w:t>
            </w: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11.13</w:t>
            </w:r>
          </w:p>
        </w:tc>
        <w:tc>
          <w:tcPr>
            <w:tcW w:w="675" w:type="dxa"/>
            <w:vMerge/>
          </w:tcPr>
          <w:p w:rsidR="0084068B" w:rsidRDefault="0084068B">
            <w:pPr>
              <w:widowControl/>
              <w:jc w:val="center"/>
              <w:rPr>
                <w:rFonts w:ascii="宋体" w:hAnsi="宋体" w:cs="宋体"/>
                <w:kern w:val="0"/>
                <w:szCs w:val="21"/>
              </w:rPr>
            </w:pPr>
          </w:p>
        </w:tc>
      </w:tr>
      <w:tr w:rsidR="0084068B">
        <w:trPr>
          <w:trHeight w:val="45"/>
        </w:trPr>
        <w:tc>
          <w:tcPr>
            <w:tcW w:w="10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第3层</w:t>
            </w: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钢筋混凝土</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102.05</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9.72</w:t>
            </w:r>
          </w:p>
        </w:tc>
        <w:tc>
          <w:tcPr>
            <w:tcW w:w="1545" w:type="dxa"/>
          </w:tcPr>
          <w:p w:rsidR="0084068B" w:rsidRDefault="000D28D9">
            <w:pPr>
              <w:widowControl/>
              <w:jc w:val="center"/>
              <w:rPr>
                <w:rFonts w:ascii="宋体" w:hAnsi="宋体" w:cs="宋体"/>
                <w:kern w:val="0"/>
                <w:szCs w:val="21"/>
              </w:rPr>
            </w:pPr>
            <w:r>
              <w:rPr>
                <w:rFonts w:ascii="宋体" w:hAnsi="宋体" w:cs="宋体" w:hint="eastAsia"/>
                <w:kern w:val="0"/>
                <w:szCs w:val="21"/>
              </w:rPr>
              <w:t>111.77</w:t>
            </w: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11.13</w:t>
            </w:r>
          </w:p>
        </w:tc>
        <w:tc>
          <w:tcPr>
            <w:tcW w:w="675" w:type="dxa"/>
            <w:vMerge/>
          </w:tcPr>
          <w:p w:rsidR="0084068B" w:rsidRDefault="0084068B">
            <w:pPr>
              <w:widowControl/>
              <w:jc w:val="center"/>
              <w:rPr>
                <w:rFonts w:ascii="宋体" w:hAnsi="宋体" w:cs="宋体"/>
                <w:kern w:val="0"/>
                <w:szCs w:val="21"/>
              </w:rPr>
            </w:pPr>
          </w:p>
        </w:tc>
      </w:tr>
      <w:tr w:rsidR="0084068B">
        <w:trPr>
          <w:trHeight w:val="45"/>
        </w:trPr>
        <w:tc>
          <w:tcPr>
            <w:tcW w:w="10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第4层</w:t>
            </w: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钢筋混凝土</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102.05</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9.72</w:t>
            </w:r>
          </w:p>
        </w:tc>
        <w:tc>
          <w:tcPr>
            <w:tcW w:w="1545" w:type="dxa"/>
          </w:tcPr>
          <w:p w:rsidR="0084068B" w:rsidRDefault="000D28D9">
            <w:pPr>
              <w:widowControl/>
              <w:jc w:val="center"/>
              <w:rPr>
                <w:rFonts w:ascii="宋体" w:hAnsi="宋体" w:cs="宋体"/>
                <w:kern w:val="0"/>
                <w:szCs w:val="21"/>
              </w:rPr>
            </w:pPr>
            <w:r>
              <w:rPr>
                <w:rFonts w:ascii="宋体" w:hAnsi="宋体" w:cs="宋体" w:hint="eastAsia"/>
                <w:kern w:val="0"/>
                <w:szCs w:val="21"/>
              </w:rPr>
              <w:t>111.77</w:t>
            </w: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11.13</w:t>
            </w:r>
          </w:p>
        </w:tc>
        <w:tc>
          <w:tcPr>
            <w:tcW w:w="675" w:type="dxa"/>
            <w:vMerge/>
          </w:tcPr>
          <w:p w:rsidR="0084068B" w:rsidRDefault="0084068B">
            <w:pPr>
              <w:widowControl/>
              <w:jc w:val="center"/>
              <w:rPr>
                <w:rFonts w:ascii="宋体" w:hAnsi="宋体" w:cs="宋体"/>
                <w:kern w:val="0"/>
                <w:szCs w:val="21"/>
              </w:rPr>
            </w:pPr>
          </w:p>
        </w:tc>
      </w:tr>
      <w:tr w:rsidR="0084068B">
        <w:trPr>
          <w:trHeight w:val="45"/>
        </w:trPr>
        <w:tc>
          <w:tcPr>
            <w:tcW w:w="10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第5层</w:t>
            </w:r>
          </w:p>
        </w:tc>
        <w:tc>
          <w:tcPr>
            <w:tcW w:w="1410"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钢筋混凝土</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77.57</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w:t>
            </w:r>
          </w:p>
        </w:tc>
        <w:tc>
          <w:tcPr>
            <w:tcW w:w="1545" w:type="dxa"/>
          </w:tcPr>
          <w:p w:rsidR="0084068B" w:rsidRDefault="000D28D9">
            <w:pPr>
              <w:widowControl/>
              <w:jc w:val="center"/>
              <w:rPr>
                <w:rFonts w:ascii="宋体" w:hAnsi="宋体" w:cs="宋体"/>
                <w:kern w:val="0"/>
                <w:szCs w:val="21"/>
              </w:rPr>
            </w:pPr>
            <w:r>
              <w:rPr>
                <w:rFonts w:ascii="宋体" w:hAnsi="宋体" w:cs="宋体" w:hint="eastAsia"/>
                <w:kern w:val="0"/>
                <w:szCs w:val="21"/>
              </w:rPr>
              <w:t>77.57</w:t>
            </w: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11.13</w:t>
            </w:r>
          </w:p>
        </w:tc>
        <w:tc>
          <w:tcPr>
            <w:tcW w:w="675" w:type="dxa"/>
            <w:vMerge/>
          </w:tcPr>
          <w:p w:rsidR="0084068B" w:rsidRDefault="0084068B">
            <w:pPr>
              <w:widowControl/>
              <w:jc w:val="center"/>
              <w:rPr>
                <w:rFonts w:ascii="宋体" w:hAnsi="宋体" w:cs="宋体"/>
                <w:kern w:val="0"/>
                <w:szCs w:val="21"/>
              </w:rPr>
            </w:pPr>
          </w:p>
        </w:tc>
      </w:tr>
      <w:tr w:rsidR="0084068B">
        <w:trPr>
          <w:trHeight w:val="45"/>
        </w:trPr>
        <w:tc>
          <w:tcPr>
            <w:tcW w:w="2420" w:type="dxa"/>
            <w:gridSpan w:val="2"/>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小计</w:t>
            </w:r>
          </w:p>
        </w:tc>
        <w:tc>
          <w:tcPr>
            <w:tcW w:w="1701"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538.81</w:t>
            </w:r>
          </w:p>
        </w:tc>
        <w:tc>
          <w:tcPr>
            <w:tcW w:w="1985" w:type="dxa"/>
            <w:shd w:val="clear" w:color="auto" w:fill="auto"/>
            <w:noWrap/>
            <w:vAlign w:val="center"/>
          </w:tcPr>
          <w:p w:rsidR="0084068B" w:rsidRDefault="000D28D9">
            <w:pPr>
              <w:widowControl/>
              <w:jc w:val="center"/>
              <w:rPr>
                <w:rFonts w:ascii="宋体" w:hAnsi="宋体" w:cs="宋体"/>
                <w:kern w:val="0"/>
                <w:szCs w:val="21"/>
              </w:rPr>
            </w:pPr>
            <w:r>
              <w:rPr>
                <w:rFonts w:ascii="宋体" w:hAnsi="宋体" w:cs="宋体" w:hint="eastAsia"/>
                <w:kern w:val="0"/>
                <w:szCs w:val="21"/>
              </w:rPr>
              <w:t>131.13</w:t>
            </w:r>
          </w:p>
        </w:tc>
        <w:tc>
          <w:tcPr>
            <w:tcW w:w="1545" w:type="dxa"/>
          </w:tcPr>
          <w:p w:rsidR="0084068B" w:rsidRDefault="0084068B">
            <w:pPr>
              <w:widowControl/>
              <w:jc w:val="center"/>
              <w:rPr>
                <w:rFonts w:ascii="宋体" w:hAnsi="宋体" w:cs="宋体"/>
                <w:kern w:val="0"/>
                <w:szCs w:val="21"/>
              </w:rPr>
            </w:pPr>
          </w:p>
        </w:tc>
        <w:tc>
          <w:tcPr>
            <w:tcW w:w="864" w:type="dxa"/>
          </w:tcPr>
          <w:p w:rsidR="0084068B" w:rsidRDefault="000D28D9">
            <w:pPr>
              <w:widowControl/>
              <w:jc w:val="center"/>
              <w:rPr>
                <w:rFonts w:ascii="宋体" w:hAnsi="宋体" w:cs="宋体"/>
                <w:kern w:val="0"/>
                <w:szCs w:val="21"/>
              </w:rPr>
            </w:pPr>
            <w:r>
              <w:rPr>
                <w:rFonts w:ascii="宋体" w:hAnsi="宋体" w:cs="宋体" w:hint="eastAsia"/>
                <w:kern w:val="0"/>
                <w:szCs w:val="21"/>
              </w:rPr>
              <w:t>11.13</w:t>
            </w:r>
          </w:p>
        </w:tc>
        <w:tc>
          <w:tcPr>
            <w:tcW w:w="675" w:type="dxa"/>
            <w:vMerge/>
          </w:tcPr>
          <w:p w:rsidR="0084068B" w:rsidRDefault="0084068B">
            <w:pPr>
              <w:widowControl/>
              <w:jc w:val="center"/>
              <w:rPr>
                <w:rFonts w:ascii="宋体" w:hAnsi="宋体" w:cs="宋体"/>
                <w:kern w:val="0"/>
                <w:szCs w:val="21"/>
              </w:rPr>
            </w:pPr>
          </w:p>
        </w:tc>
      </w:tr>
    </w:tbl>
    <w:p w:rsidR="0084068B" w:rsidRDefault="000D28D9">
      <w:pPr>
        <w:pStyle w:val="a7"/>
        <w:spacing w:line="420" w:lineRule="exact"/>
        <w:ind w:firstLineChars="200" w:firstLine="482"/>
        <w:jc w:val="left"/>
        <w:rPr>
          <w:rFonts w:ascii="宋体" w:hAnsi="宋体"/>
          <w:b/>
          <w:sz w:val="24"/>
          <w:szCs w:val="24"/>
        </w:rPr>
      </w:pPr>
      <w:r>
        <w:rPr>
          <w:rFonts w:ascii="宋体" w:hAnsi="宋体" w:hint="eastAsia"/>
          <w:b/>
          <w:sz w:val="24"/>
          <w:szCs w:val="24"/>
        </w:rPr>
        <w:t>(二)权益状况</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产权来源：根据委托方提供的估价对象的《不动产登记信息证明》、《土地登记审批表》；登记土地权证号：仙国用2004BT048，核定土地面积114.6㎡，土地权属为刘元国所有，据了解，为自建产业。</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批准</w:t>
      </w:r>
      <w:r>
        <w:rPr>
          <w:rFonts w:ascii="宋体" w:hAnsi="宋体" w:hint="eastAsia"/>
          <w:bCs/>
          <w:sz w:val="24"/>
          <w:szCs w:val="24"/>
        </w:rPr>
        <w:t>土地为国有划拨性质，</w:t>
      </w:r>
      <w:r>
        <w:rPr>
          <w:rFonts w:ascii="宋体" w:hAnsi="宋体" w:hint="eastAsia"/>
          <w:sz w:val="24"/>
          <w:szCs w:val="24"/>
        </w:rPr>
        <w:t>无年限限制，根据估价目的，至评估期日, 住宅用地设定使用年限自估价期日起算70年。</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土地西至：载体8.10</w:t>
      </w:r>
      <w:r>
        <w:rPr>
          <w:rFonts w:ascii="宋体" w:hAnsi="宋体"/>
          <w:sz w:val="24"/>
          <w:szCs w:val="24"/>
        </w:rPr>
        <w:t>×</w:t>
      </w:r>
      <w:r>
        <w:rPr>
          <w:rFonts w:ascii="宋体" w:hAnsi="宋体" w:hint="eastAsia"/>
          <w:sz w:val="24"/>
          <w:szCs w:val="24"/>
        </w:rPr>
        <w:t>1.20米</w:t>
      </w:r>
      <w:proofErr w:type="gramStart"/>
      <w:r>
        <w:rPr>
          <w:rFonts w:ascii="宋体" w:hAnsi="宋体" w:hint="eastAsia"/>
          <w:sz w:val="24"/>
          <w:szCs w:val="24"/>
        </w:rPr>
        <w:t>临仙榜路备用</w:t>
      </w:r>
      <w:proofErr w:type="gramEnd"/>
      <w:r>
        <w:rPr>
          <w:rFonts w:ascii="宋体" w:hAnsi="宋体" w:hint="eastAsia"/>
          <w:sz w:val="24"/>
          <w:szCs w:val="24"/>
        </w:rPr>
        <w:t>地不予确权，具体内容以土地登记审批表为主。</w:t>
      </w:r>
    </w:p>
    <w:p w:rsidR="0084068B" w:rsidRDefault="000D28D9">
      <w:pPr>
        <w:pStyle w:val="a7"/>
        <w:spacing w:line="420" w:lineRule="exact"/>
        <w:ind w:firstLineChars="200" w:firstLine="480"/>
        <w:rPr>
          <w:rFonts w:ascii="宋体" w:hAnsi="宋体"/>
          <w:color w:val="000000"/>
          <w:sz w:val="24"/>
          <w:szCs w:val="24"/>
        </w:rPr>
      </w:pPr>
      <w:r>
        <w:rPr>
          <w:rFonts w:ascii="宋体" w:hAnsi="宋体" w:hint="eastAsia"/>
          <w:sz w:val="24"/>
          <w:szCs w:val="24"/>
        </w:rPr>
        <w:t>他项权利：</w:t>
      </w:r>
      <w:r>
        <w:rPr>
          <w:rFonts w:ascii="宋体" w:hAnsi="宋体" w:hint="eastAsia"/>
          <w:color w:val="000000"/>
          <w:sz w:val="24"/>
          <w:szCs w:val="24"/>
        </w:rPr>
        <w:t>估价对象在价值时点有他项权利限制，因</w:t>
      </w:r>
      <w:r>
        <w:rPr>
          <w:rFonts w:ascii="宋体" w:hAnsi="宋体" w:hint="eastAsia"/>
          <w:sz w:val="24"/>
          <w:szCs w:val="24"/>
        </w:rPr>
        <w:t>买卖合同纠纷</w:t>
      </w:r>
      <w:r>
        <w:rPr>
          <w:rFonts w:ascii="宋体" w:hAnsi="宋体" w:hint="eastAsia"/>
          <w:color w:val="000000"/>
          <w:sz w:val="24"/>
          <w:szCs w:val="24"/>
        </w:rPr>
        <w:t>，现处在司法处置阶段，已查封</w:t>
      </w:r>
      <w:r>
        <w:rPr>
          <w:rFonts w:ascii="宋体" w:hAnsi="宋体" w:hint="eastAsia"/>
          <w:sz w:val="24"/>
          <w:szCs w:val="24"/>
        </w:rPr>
        <w:t>（未见封条）</w:t>
      </w:r>
      <w:r>
        <w:rPr>
          <w:rFonts w:ascii="宋体" w:hAnsi="宋体" w:hint="eastAsia"/>
          <w:color w:val="000000"/>
          <w:sz w:val="24"/>
          <w:szCs w:val="24"/>
        </w:rPr>
        <w:t>。</w:t>
      </w:r>
    </w:p>
    <w:p w:rsidR="0084068B" w:rsidRDefault="000D28D9">
      <w:pPr>
        <w:pStyle w:val="a7"/>
        <w:spacing w:line="420" w:lineRule="exact"/>
        <w:ind w:firstLineChars="200" w:firstLine="480"/>
        <w:rPr>
          <w:rFonts w:ascii="宋体" w:hAnsi="宋体"/>
          <w:color w:val="000000"/>
          <w:sz w:val="24"/>
          <w:szCs w:val="24"/>
        </w:rPr>
      </w:pPr>
      <w:r>
        <w:rPr>
          <w:rFonts w:ascii="宋体" w:hAnsi="宋体" w:hint="eastAsia"/>
          <w:color w:val="000000"/>
          <w:sz w:val="24"/>
          <w:szCs w:val="24"/>
        </w:rPr>
        <w:t>使用状况：在价值时点，1层</w:t>
      </w:r>
      <w:r>
        <w:rPr>
          <w:rFonts w:ascii="宋体" w:hAnsi="宋体" w:hint="eastAsia"/>
          <w:sz w:val="24"/>
          <w:szCs w:val="24"/>
        </w:rPr>
        <w:t>与相邻坎相通</w:t>
      </w:r>
      <w:r>
        <w:rPr>
          <w:rFonts w:ascii="宋体" w:hAnsi="宋体" w:hint="eastAsia"/>
          <w:color w:val="000000"/>
          <w:sz w:val="24"/>
          <w:szCs w:val="24"/>
        </w:rPr>
        <w:t>出租</w:t>
      </w:r>
      <w:r>
        <w:rPr>
          <w:rFonts w:ascii="宋体" w:hAnsi="宋体" w:hint="eastAsia"/>
          <w:sz w:val="24"/>
          <w:szCs w:val="24"/>
        </w:rPr>
        <w:t>使用</w:t>
      </w:r>
      <w:r>
        <w:rPr>
          <w:rFonts w:ascii="宋体" w:hAnsi="宋体" w:hint="eastAsia"/>
          <w:color w:val="000000"/>
          <w:sz w:val="24"/>
          <w:szCs w:val="24"/>
        </w:rPr>
        <w:t>，2-5层自用未清房。</w:t>
      </w:r>
    </w:p>
    <w:p w:rsidR="0084068B" w:rsidRDefault="000D28D9">
      <w:pPr>
        <w:pStyle w:val="a7"/>
        <w:spacing w:line="420" w:lineRule="exact"/>
        <w:ind w:firstLineChars="200" w:firstLine="482"/>
        <w:rPr>
          <w:rFonts w:ascii="宋体" w:hAnsi="宋体"/>
          <w:b/>
          <w:sz w:val="24"/>
          <w:szCs w:val="24"/>
        </w:rPr>
      </w:pPr>
      <w:r>
        <w:rPr>
          <w:rFonts w:ascii="宋体" w:hAnsi="宋体" w:hint="eastAsia"/>
          <w:b/>
          <w:sz w:val="24"/>
          <w:szCs w:val="24"/>
        </w:rPr>
        <w:t>(三) 估价对象基本状况</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1、估价对象基本状况</w:t>
      </w:r>
    </w:p>
    <w:p w:rsidR="0084068B" w:rsidRDefault="000D28D9">
      <w:pPr>
        <w:pStyle w:val="a7"/>
        <w:spacing w:line="420" w:lineRule="exact"/>
        <w:ind w:firstLine="0"/>
        <w:rPr>
          <w:rFonts w:ascii="宋体" w:hAnsi="宋体"/>
          <w:sz w:val="24"/>
          <w:szCs w:val="24"/>
        </w:rPr>
      </w:pPr>
      <w:r>
        <w:rPr>
          <w:rFonts w:ascii="宋体" w:hAnsi="宋体" w:hint="eastAsia"/>
          <w:sz w:val="24"/>
          <w:szCs w:val="24"/>
        </w:rPr>
        <w:t xml:space="preserve">    坐落：仙游县榜头镇泉</w:t>
      </w:r>
      <w:proofErr w:type="gramStart"/>
      <w:r>
        <w:rPr>
          <w:rFonts w:ascii="宋体" w:hAnsi="宋体" w:hint="eastAsia"/>
          <w:sz w:val="24"/>
          <w:szCs w:val="24"/>
        </w:rPr>
        <w:t>山村新仙榜</w:t>
      </w:r>
      <w:proofErr w:type="gramEnd"/>
      <w:r>
        <w:rPr>
          <w:rFonts w:ascii="宋体" w:hAnsi="宋体" w:hint="eastAsia"/>
          <w:sz w:val="24"/>
          <w:szCs w:val="24"/>
        </w:rPr>
        <w:t>路边。</w:t>
      </w:r>
    </w:p>
    <w:p w:rsidR="0084068B" w:rsidRDefault="000D28D9">
      <w:pPr>
        <w:pStyle w:val="a7"/>
        <w:spacing w:line="420" w:lineRule="exact"/>
        <w:ind w:firstLine="0"/>
        <w:rPr>
          <w:rFonts w:ascii="宋体" w:hAnsi="宋体"/>
          <w:sz w:val="24"/>
          <w:szCs w:val="24"/>
        </w:rPr>
      </w:pPr>
      <w:r>
        <w:rPr>
          <w:rFonts w:ascii="宋体" w:hAnsi="宋体" w:hint="eastAsia"/>
          <w:sz w:val="24"/>
          <w:szCs w:val="24"/>
        </w:rPr>
        <w:t xml:space="preserve">    面积规模：估价对象建筑面积为669.94㎡。偏南北朝向，坐落中间，二面采光，其中：</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1层现为店面使用，红线内钢筋混凝土部分建筑面积112.25㎡(含楼梯分摊面积10.71㎡)，红线外钢筋混凝土部分建筑面积4.86㎡，形状长方形，层高4.2米，2坎店面，临街宽度为8.10米，深度13.15米，</w:t>
      </w:r>
      <w:r>
        <w:rPr>
          <w:rFonts w:ascii="宋体" w:hAnsi="宋体" w:cs="宋体" w:hint="eastAsia"/>
          <w:color w:val="000000"/>
          <w:sz w:val="24"/>
          <w:szCs w:val="24"/>
        </w:rPr>
        <w:t>前后均有搭盖，前面临路部分简易钢结构，建筑面积58.70</w:t>
      </w:r>
      <w:r>
        <w:rPr>
          <w:rFonts w:ascii="宋体" w:hAnsi="宋体" w:hint="eastAsia"/>
          <w:sz w:val="24"/>
          <w:szCs w:val="24"/>
        </w:rPr>
        <w:t>㎡，后面部分砖木结构，建筑面积38.41㎡，</w:t>
      </w:r>
      <w:r>
        <w:rPr>
          <w:rFonts w:ascii="宋体" w:hAnsi="宋体" w:hint="eastAsia"/>
          <w:color w:val="000000"/>
          <w:sz w:val="24"/>
          <w:szCs w:val="24"/>
        </w:rPr>
        <w:t>水电设施齐全，有</w:t>
      </w:r>
      <w:r>
        <w:rPr>
          <w:rFonts w:ascii="宋体" w:hAnsi="宋体" w:cs="宋体" w:hint="eastAsia"/>
          <w:color w:val="000000"/>
          <w:sz w:val="24"/>
          <w:szCs w:val="24"/>
        </w:rPr>
        <w:t>独立卫生间</w:t>
      </w:r>
      <w:r>
        <w:rPr>
          <w:rFonts w:ascii="宋体" w:hAnsi="宋体" w:hint="eastAsia"/>
          <w:sz w:val="24"/>
          <w:szCs w:val="24"/>
        </w:rPr>
        <w:t>。</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室内二次装修档次：现状与相邻相通出租使用，室内普通装修，二次装修在本次估价范围(不含可移动、可拆卸部分家具、家电)二次装修状况详见下表：</w:t>
      </w:r>
    </w:p>
    <w:p w:rsidR="0084068B" w:rsidRDefault="000D28D9">
      <w:pPr>
        <w:pStyle w:val="a7"/>
        <w:spacing w:line="420" w:lineRule="exact"/>
        <w:ind w:firstLineChars="200" w:firstLine="482"/>
        <w:jc w:val="center"/>
        <w:rPr>
          <w:rFonts w:ascii="宋体" w:hAnsi="宋体"/>
          <w:sz w:val="24"/>
          <w:szCs w:val="24"/>
        </w:rPr>
      </w:pPr>
      <w:r>
        <w:rPr>
          <w:rFonts w:ascii="宋体" w:hAnsi="宋体" w:hint="eastAsia"/>
          <w:b/>
          <w:sz w:val="24"/>
          <w:szCs w:val="24"/>
        </w:rPr>
        <w:t>表3-3        估价对象内部查勘表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1615"/>
        <w:gridCol w:w="5953"/>
        <w:gridCol w:w="1028"/>
      </w:tblGrid>
      <w:tr w:rsidR="0084068B">
        <w:trPr>
          <w:trHeight w:val="244"/>
          <w:jc w:val="center"/>
        </w:trPr>
        <w:tc>
          <w:tcPr>
            <w:tcW w:w="548" w:type="dxa"/>
            <w:vMerge w:val="restart"/>
            <w:vAlign w:val="center"/>
          </w:tcPr>
          <w:p w:rsidR="0084068B" w:rsidRDefault="000D28D9">
            <w:pPr>
              <w:jc w:val="center"/>
              <w:rPr>
                <w:rFonts w:ascii="宋体" w:hAnsi="宋体"/>
                <w:szCs w:val="21"/>
              </w:rPr>
            </w:pPr>
            <w:r>
              <w:rPr>
                <w:rFonts w:ascii="宋体" w:hAnsi="宋体" w:hint="eastAsia"/>
                <w:szCs w:val="21"/>
              </w:rPr>
              <w:t>室</w:t>
            </w:r>
          </w:p>
          <w:p w:rsidR="0084068B" w:rsidRDefault="000D28D9">
            <w:pPr>
              <w:jc w:val="center"/>
              <w:rPr>
                <w:rFonts w:ascii="宋体" w:hAnsi="宋体"/>
                <w:szCs w:val="21"/>
              </w:rPr>
            </w:pPr>
            <w:r>
              <w:rPr>
                <w:rFonts w:ascii="宋体" w:hAnsi="宋体" w:hint="eastAsia"/>
                <w:szCs w:val="21"/>
              </w:rPr>
              <w:t>内</w:t>
            </w:r>
          </w:p>
          <w:p w:rsidR="0084068B" w:rsidRDefault="000D28D9">
            <w:pPr>
              <w:jc w:val="center"/>
              <w:rPr>
                <w:rFonts w:ascii="宋体" w:hAnsi="宋体"/>
                <w:szCs w:val="21"/>
              </w:rPr>
            </w:pPr>
            <w:r>
              <w:rPr>
                <w:rFonts w:ascii="宋体" w:hAnsi="宋体" w:hint="eastAsia"/>
                <w:szCs w:val="21"/>
              </w:rPr>
              <w:t>装</w:t>
            </w:r>
          </w:p>
          <w:p w:rsidR="0084068B" w:rsidRDefault="000D28D9">
            <w:pPr>
              <w:jc w:val="center"/>
              <w:rPr>
                <w:rFonts w:ascii="宋体" w:hAnsi="宋体"/>
                <w:szCs w:val="21"/>
              </w:rPr>
            </w:pPr>
            <w:r>
              <w:rPr>
                <w:rFonts w:ascii="宋体" w:hAnsi="宋体" w:hint="eastAsia"/>
                <w:szCs w:val="21"/>
              </w:rPr>
              <w:t>饰</w:t>
            </w:r>
          </w:p>
        </w:tc>
        <w:tc>
          <w:tcPr>
            <w:tcW w:w="1615" w:type="dxa"/>
            <w:vMerge w:val="restart"/>
            <w:vAlign w:val="center"/>
          </w:tcPr>
          <w:p w:rsidR="0084068B" w:rsidRDefault="000D28D9">
            <w:pPr>
              <w:jc w:val="center"/>
              <w:rPr>
                <w:rFonts w:ascii="宋体" w:hAnsi="宋体"/>
                <w:szCs w:val="21"/>
              </w:rPr>
            </w:pPr>
            <w:r>
              <w:rPr>
                <w:rFonts w:ascii="宋体" w:hAnsi="宋体" w:hint="eastAsia"/>
                <w:szCs w:val="21"/>
              </w:rPr>
              <w:t>门</w:t>
            </w:r>
          </w:p>
        </w:tc>
        <w:tc>
          <w:tcPr>
            <w:tcW w:w="5953" w:type="dxa"/>
          </w:tcPr>
          <w:p w:rsidR="0084068B" w:rsidRDefault="000D28D9">
            <w:pPr>
              <w:rPr>
                <w:rFonts w:ascii="宋体" w:hAnsi="宋体"/>
                <w:szCs w:val="21"/>
              </w:rPr>
            </w:pPr>
            <w:r>
              <w:rPr>
                <w:rFonts w:ascii="宋体" w:hAnsi="宋体" w:hint="eastAsia"/>
                <w:szCs w:val="21"/>
              </w:rPr>
              <w:t>前门：铝合金卷帘门、落地玻璃推拉门，后门：木板门</w:t>
            </w:r>
          </w:p>
        </w:tc>
        <w:tc>
          <w:tcPr>
            <w:tcW w:w="1028" w:type="dxa"/>
            <w:vMerge w:val="restart"/>
            <w:vAlign w:val="center"/>
          </w:tcPr>
          <w:p w:rsidR="0084068B" w:rsidRDefault="000D28D9">
            <w:pPr>
              <w:jc w:val="center"/>
              <w:rPr>
                <w:rFonts w:ascii="宋体" w:hAnsi="宋体"/>
                <w:szCs w:val="21"/>
              </w:rPr>
            </w:pPr>
            <w:r>
              <w:rPr>
                <w:rFonts w:ascii="宋体" w:hAnsi="宋体" w:hint="eastAsia"/>
                <w:szCs w:val="21"/>
              </w:rPr>
              <w:t>装修档次普通</w:t>
            </w:r>
          </w:p>
        </w:tc>
      </w:tr>
      <w:tr w:rsidR="0084068B">
        <w:trPr>
          <w:trHeight w:val="244"/>
          <w:jc w:val="center"/>
        </w:trPr>
        <w:tc>
          <w:tcPr>
            <w:tcW w:w="548" w:type="dxa"/>
            <w:vMerge/>
            <w:vAlign w:val="center"/>
          </w:tcPr>
          <w:p w:rsidR="0084068B" w:rsidRDefault="0084068B">
            <w:pPr>
              <w:jc w:val="center"/>
              <w:rPr>
                <w:rFonts w:ascii="宋体" w:hAnsi="宋体"/>
                <w:szCs w:val="21"/>
              </w:rPr>
            </w:pPr>
          </w:p>
        </w:tc>
        <w:tc>
          <w:tcPr>
            <w:tcW w:w="1615" w:type="dxa"/>
            <w:vMerge/>
            <w:vAlign w:val="center"/>
          </w:tcPr>
          <w:p w:rsidR="0084068B" w:rsidRDefault="0084068B">
            <w:pPr>
              <w:jc w:val="center"/>
              <w:rPr>
                <w:rFonts w:ascii="宋体" w:hAnsi="宋体"/>
                <w:szCs w:val="21"/>
              </w:rPr>
            </w:pPr>
          </w:p>
        </w:tc>
        <w:tc>
          <w:tcPr>
            <w:tcW w:w="5953" w:type="dxa"/>
          </w:tcPr>
          <w:p w:rsidR="0084068B" w:rsidRDefault="000D28D9">
            <w:pPr>
              <w:rPr>
                <w:rFonts w:ascii="宋体" w:hAnsi="宋体"/>
                <w:szCs w:val="21"/>
              </w:rPr>
            </w:pPr>
            <w:r>
              <w:rPr>
                <w:rFonts w:ascii="宋体" w:hAnsi="宋体" w:hint="eastAsia"/>
                <w:szCs w:val="21"/>
              </w:rPr>
              <w:t>卫生间：木板门</w:t>
            </w:r>
          </w:p>
        </w:tc>
        <w:tc>
          <w:tcPr>
            <w:tcW w:w="1028" w:type="dxa"/>
            <w:vMerge/>
            <w:vAlign w:val="center"/>
          </w:tcPr>
          <w:p w:rsidR="0084068B" w:rsidRDefault="0084068B">
            <w:pPr>
              <w:jc w:val="center"/>
              <w:rPr>
                <w:rFonts w:ascii="宋体" w:hAnsi="宋体"/>
                <w:szCs w:val="21"/>
              </w:rPr>
            </w:pPr>
          </w:p>
        </w:tc>
      </w:tr>
      <w:tr w:rsidR="0084068B">
        <w:trPr>
          <w:trHeight w:val="259"/>
          <w:jc w:val="center"/>
        </w:trPr>
        <w:tc>
          <w:tcPr>
            <w:tcW w:w="548" w:type="dxa"/>
            <w:vMerge/>
            <w:vAlign w:val="center"/>
          </w:tcPr>
          <w:p w:rsidR="0084068B" w:rsidRDefault="0084068B">
            <w:pPr>
              <w:ind w:firstLineChars="200" w:firstLine="420"/>
              <w:jc w:val="center"/>
              <w:rPr>
                <w:rFonts w:ascii="宋体" w:hAnsi="宋体"/>
                <w:szCs w:val="21"/>
              </w:rPr>
            </w:pPr>
          </w:p>
        </w:tc>
        <w:tc>
          <w:tcPr>
            <w:tcW w:w="1615" w:type="dxa"/>
            <w:vMerge w:val="restart"/>
            <w:vAlign w:val="center"/>
          </w:tcPr>
          <w:p w:rsidR="0084068B" w:rsidRDefault="000D28D9">
            <w:pPr>
              <w:jc w:val="center"/>
              <w:rPr>
                <w:rFonts w:ascii="宋体" w:hAnsi="宋体"/>
                <w:szCs w:val="21"/>
              </w:rPr>
            </w:pPr>
            <w:r>
              <w:rPr>
                <w:rFonts w:ascii="宋体" w:hAnsi="宋体" w:hint="eastAsia"/>
                <w:szCs w:val="21"/>
              </w:rPr>
              <w:t>楼面</w:t>
            </w:r>
          </w:p>
        </w:tc>
        <w:tc>
          <w:tcPr>
            <w:tcW w:w="5953" w:type="dxa"/>
            <w:vAlign w:val="center"/>
          </w:tcPr>
          <w:p w:rsidR="0084068B" w:rsidRDefault="000D28D9">
            <w:pPr>
              <w:rPr>
                <w:rFonts w:ascii="宋体" w:hAnsi="宋体"/>
                <w:szCs w:val="21"/>
              </w:rPr>
            </w:pPr>
            <w:r>
              <w:rPr>
                <w:rFonts w:ascii="宋体" w:hAnsi="宋体" w:hint="eastAsia"/>
                <w:szCs w:val="21"/>
              </w:rPr>
              <w:t>前面钢结构</w:t>
            </w:r>
            <w:proofErr w:type="gramStart"/>
            <w:r>
              <w:rPr>
                <w:rFonts w:ascii="宋体" w:hAnsi="宋体" w:hint="eastAsia"/>
                <w:szCs w:val="21"/>
              </w:rPr>
              <w:t>玻</w:t>
            </w:r>
            <w:proofErr w:type="gramEnd"/>
            <w:r>
              <w:rPr>
                <w:rFonts w:ascii="宋体" w:hAnsi="宋体" w:hint="eastAsia"/>
                <w:szCs w:val="21"/>
              </w:rPr>
              <w:t>化砖+地毯，中间钢筋混凝土结构</w:t>
            </w:r>
            <w:proofErr w:type="gramStart"/>
            <w:r>
              <w:rPr>
                <w:rFonts w:ascii="宋体" w:hAnsi="宋体" w:hint="eastAsia"/>
                <w:szCs w:val="21"/>
              </w:rPr>
              <w:t>玻</w:t>
            </w:r>
            <w:proofErr w:type="gramEnd"/>
            <w:r>
              <w:rPr>
                <w:rFonts w:ascii="宋体" w:hAnsi="宋体" w:hint="eastAsia"/>
                <w:szCs w:val="21"/>
              </w:rPr>
              <w:t>化砖，背面砖木结构六边形砖</w:t>
            </w:r>
          </w:p>
        </w:tc>
        <w:tc>
          <w:tcPr>
            <w:tcW w:w="1028" w:type="dxa"/>
            <w:vMerge/>
            <w:vAlign w:val="center"/>
          </w:tcPr>
          <w:p w:rsidR="0084068B" w:rsidRDefault="0084068B">
            <w:pPr>
              <w:rPr>
                <w:rFonts w:ascii="宋体" w:hAnsi="宋体"/>
                <w:szCs w:val="21"/>
              </w:rPr>
            </w:pPr>
          </w:p>
        </w:tc>
      </w:tr>
      <w:tr w:rsidR="0084068B">
        <w:trPr>
          <w:trHeight w:val="259"/>
          <w:jc w:val="center"/>
        </w:trPr>
        <w:tc>
          <w:tcPr>
            <w:tcW w:w="548" w:type="dxa"/>
            <w:vMerge/>
            <w:vAlign w:val="center"/>
          </w:tcPr>
          <w:p w:rsidR="0084068B" w:rsidRDefault="0084068B">
            <w:pPr>
              <w:ind w:firstLineChars="200" w:firstLine="420"/>
              <w:jc w:val="center"/>
              <w:rPr>
                <w:rFonts w:ascii="宋体" w:hAnsi="宋体"/>
                <w:szCs w:val="21"/>
              </w:rPr>
            </w:pPr>
          </w:p>
        </w:tc>
        <w:tc>
          <w:tcPr>
            <w:tcW w:w="1615" w:type="dxa"/>
            <w:vMerge/>
            <w:vAlign w:val="center"/>
          </w:tcPr>
          <w:p w:rsidR="0084068B" w:rsidRDefault="0084068B">
            <w:pPr>
              <w:jc w:val="center"/>
              <w:rPr>
                <w:rFonts w:ascii="宋体" w:hAnsi="宋体"/>
                <w:szCs w:val="21"/>
              </w:rPr>
            </w:pPr>
          </w:p>
        </w:tc>
        <w:tc>
          <w:tcPr>
            <w:tcW w:w="5953" w:type="dxa"/>
            <w:vAlign w:val="center"/>
          </w:tcPr>
          <w:p w:rsidR="0084068B" w:rsidRDefault="000D28D9">
            <w:pPr>
              <w:rPr>
                <w:rFonts w:ascii="宋体" w:hAnsi="宋体"/>
                <w:szCs w:val="21"/>
              </w:rPr>
            </w:pPr>
            <w:r>
              <w:rPr>
                <w:rFonts w:ascii="宋体" w:hAnsi="宋体" w:hint="eastAsia"/>
                <w:szCs w:val="21"/>
              </w:rPr>
              <w:t>卫生间：防滑砖，普通洁具</w:t>
            </w:r>
          </w:p>
        </w:tc>
        <w:tc>
          <w:tcPr>
            <w:tcW w:w="1028" w:type="dxa"/>
            <w:vMerge/>
            <w:vAlign w:val="center"/>
          </w:tcPr>
          <w:p w:rsidR="0084068B" w:rsidRDefault="0084068B">
            <w:pPr>
              <w:rPr>
                <w:rFonts w:ascii="宋体" w:hAnsi="宋体"/>
                <w:szCs w:val="21"/>
              </w:rPr>
            </w:pPr>
          </w:p>
        </w:tc>
      </w:tr>
      <w:tr w:rsidR="0084068B">
        <w:trPr>
          <w:trHeight w:hRule="exact" w:val="335"/>
          <w:jc w:val="center"/>
        </w:trPr>
        <w:tc>
          <w:tcPr>
            <w:tcW w:w="548" w:type="dxa"/>
            <w:vMerge/>
            <w:vAlign w:val="center"/>
          </w:tcPr>
          <w:p w:rsidR="0084068B" w:rsidRDefault="0084068B">
            <w:pPr>
              <w:ind w:firstLineChars="200" w:firstLine="420"/>
              <w:jc w:val="center"/>
              <w:rPr>
                <w:rFonts w:ascii="宋体" w:hAnsi="宋体"/>
                <w:szCs w:val="21"/>
              </w:rPr>
            </w:pPr>
          </w:p>
        </w:tc>
        <w:tc>
          <w:tcPr>
            <w:tcW w:w="1615" w:type="dxa"/>
            <w:vMerge w:val="restart"/>
            <w:vAlign w:val="center"/>
          </w:tcPr>
          <w:p w:rsidR="0084068B" w:rsidRDefault="000D28D9">
            <w:pPr>
              <w:jc w:val="center"/>
              <w:rPr>
                <w:rFonts w:ascii="宋体" w:hAnsi="宋体"/>
                <w:szCs w:val="21"/>
              </w:rPr>
            </w:pPr>
            <w:r>
              <w:rPr>
                <w:rFonts w:ascii="宋体" w:hAnsi="宋体" w:hint="eastAsia"/>
                <w:szCs w:val="21"/>
              </w:rPr>
              <w:t>内墙及天棚</w:t>
            </w:r>
          </w:p>
        </w:tc>
        <w:tc>
          <w:tcPr>
            <w:tcW w:w="5953" w:type="dxa"/>
            <w:vAlign w:val="center"/>
          </w:tcPr>
          <w:p w:rsidR="0084068B" w:rsidRDefault="000D28D9">
            <w:pPr>
              <w:rPr>
                <w:rFonts w:ascii="宋体" w:hAnsi="宋体"/>
                <w:szCs w:val="21"/>
              </w:rPr>
            </w:pPr>
            <w:r>
              <w:rPr>
                <w:rFonts w:ascii="宋体" w:hAnsi="宋体" w:hint="eastAsia"/>
                <w:szCs w:val="21"/>
              </w:rPr>
              <w:t>水泥漆粉刷，前面钢结构天棚扣板吊顶，其余水泥漆粉刷</w:t>
            </w:r>
          </w:p>
        </w:tc>
        <w:tc>
          <w:tcPr>
            <w:tcW w:w="1028" w:type="dxa"/>
            <w:vMerge/>
            <w:vAlign w:val="center"/>
          </w:tcPr>
          <w:p w:rsidR="0084068B" w:rsidRDefault="0084068B">
            <w:pPr>
              <w:rPr>
                <w:rFonts w:ascii="宋体" w:hAnsi="宋体"/>
                <w:szCs w:val="21"/>
              </w:rPr>
            </w:pPr>
          </w:p>
        </w:tc>
      </w:tr>
      <w:tr w:rsidR="0084068B">
        <w:trPr>
          <w:trHeight w:hRule="exact" w:val="251"/>
          <w:jc w:val="center"/>
        </w:trPr>
        <w:tc>
          <w:tcPr>
            <w:tcW w:w="548" w:type="dxa"/>
            <w:vMerge/>
            <w:vAlign w:val="center"/>
          </w:tcPr>
          <w:p w:rsidR="0084068B" w:rsidRDefault="0084068B">
            <w:pPr>
              <w:ind w:firstLineChars="200" w:firstLine="420"/>
              <w:jc w:val="center"/>
              <w:rPr>
                <w:rFonts w:ascii="宋体" w:hAnsi="宋体"/>
                <w:szCs w:val="21"/>
              </w:rPr>
            </w:pPr>
          </w:p>
        </w:tc>
        <w:tc>
          <w:tcPr>
            <w:tcW w:w="1615" w:type="dxa"/>
            <w:vMerge/>
            <w:vAlign w:val="center"/>
          </w:tcPr>
          <w:p w:rsidR="0084068B" w:rsidRDefault="0084068B">
            <w:pPr>
              <w:jc w:val="center"/>
              <w:rPr>
                <w:rFonts w:ascii="宋体" w:hAnsi="宋体"/>
                <w:szCs w:val="21"/>
              </w:rPr>
            </w:pPr>
          </w:p>
        </w:tc>
        <w:tc>
          <w:tcPr>
            <w:tcW w:w="5953" w:type="dxa"/>
            <w:vAlign w:val="center"/>
          </w:tcPr>
          <w:p w:rsidR="0084068B" w:rsidRDefault="000D28D9">
            <w:pPr>
              <w:rPr>
                <w:rFonts w:ascii="宋体" w:hAnsi="宋体"/>
                <w:szCs w:val="21"/>
              </w:rPr>
            </w:pPr>
            <w:r>
              <w:rPr>
                <w:rFonts w:ascii="宋体" w:hAnsi="宋体" w:hint="eastAsia"/>
                <w:szCs w:val="21"/>
              </w:rPr>
              <w:t>卫生间：瓷砖贴面，天棚水泥漆粉刷</w:t>
            </w:r>
          </w:p>
        </w:tc>
        <w:tc>
          <w:tcPr>
            <w:tcW w:w="1028" w:type="dxa"/>
            <w:vMerge/>
            <w:vAlign w:val="center"/>
          </w:tcPr>
          <w:p w:rsidR="0084068B" w:rsidRDefault="0084068B">
            <w:pPr>
              <w:rPr>
                <w:rFonts w:ascii="宋体" w:hAnsi="宋体"/>
                <w:szCs w:val="21"/>
              </w:rPr>
            </w:pPr>
          </w:p>
        </w:tc>
      </w:tr>
      <w:tr w:rsidR="0084068B">
        <w:trPr>
          <w:trHeight w:val="19"/>
          <w:jc w:val="center"/>
        </w:trPr>
        <w:tc>
          <w:tcPr>
            <w:tcW w:w="548" w:type="dxa"/>
            <w:vMerge/>
            <w:vAlign w:val="center"/>
          </w:tcPr>
          <w:p w:rsidR="0084068B" w:rsidRDefault="0084068B">
            <w:pPr>
              <w:ind w:firstLineChars="200" w:firstLine="420"/>
              <w:jc w:val="center"/>
              <w:rPr>
                <w:rFonts w:ascii="宋体" w:hAnsi="宋体"/>
                <w:szCs w:val="21"/>
              </w:rPr>
            </w:pPr>
          </w:p>
        </w:tc>
        <w:tc>
          <w:tcPr>
            <w:tcW w:w="1615" w:type="dxa"/>
            <w:vAlign w:val="center"/>
          </w:tcPr>
          <w:p w:rsidR="0084068B" w:rsidRDefault="000D28D9">
            <w:pPr>
              <w:jc w:val="center"/>
              <w:rPr>
                <w:rFonts w:ascii="宋体" w:hAnsi="宋体"/>
                <w:szCs w:val="21"/>
              </w:rPr>
            </w:pPr>
            <w:r>
              <w:rPr>
                <w:rFonts w:ascii="宋体" w:hAnsi="宋体" w:hint="eastAsia"/>
                <w:szCs w:val="21"/>
              </w:rPr>
              <w:t>配套设施</w:t>
            </w:r>
          </w:p>
        </w:tc>
        <w:tc>
          <w:tcPr>
            <w:tcW w:w="5953" w:type="dxa"/>
            <w:vAlign w:val="center"/>
          </w:tcPr>
          <w:p w:rsidR="0084068B" w:rsidRDefault="000D28D9">
            <w:pPr>
              <w:rPr>
                <w:rFonts w:ascii="宋体" w:hAnsi="宋体"/>
                <w:szCs w:val="21"/>
              </w:rPr>
            </w:pPr>
            <w:r>
              <w:rPr>
                <w:rFonts w:ascii="宋体" w:hAnsi="宋体" w:hint="eastAsia"/>
                <w:szCs w:val="21"/>
              </w:rPr>
              <w:t>水、电、通讯、网络到位</w:t>
            </w:r>
          </w:p>
        </w:tc>
        <w:tc>
          <w:tcPr>
            <w:tcW w:w="1028" w:type="dxa"/>
            <w:vMerge/>
            <w:vAlign w:val="center"/>
          </w:tcPr>
          <w:p w:rsidR="0084068B" w:rsidRDefault="0084068B">
            <w:pPr>
              <w:rPr>
                <w:rFonts w:ascii="宋体" w:hAnsi="宋体"/>
                <w:szCs w:val="21"/>
              </w:rPr>
            </w:pPr>
          </w:p>
        </w:tc>
      </w:tr>
    </w:tbl>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2层住宅，红线内建筑面积112.76㎡(含楼梯分摊面积10.71㎡)，套内建筑面积111.77㎡（含红线外建筑面积9.72㎡），层高为3.5米，平面布局为3房2厅2卫1厨1阳台布局，1房朝南，2房朝北，客厅居中，餐厅居中，厨房朝南，</w:t>
      </w:r>
      <w:proofErr w:type="gramStart"/>
      <w:r>
        <w:rPr>
          <w:rFonts w:ascii="宋体" w:hAnsi="宋体" w:hint="eastAsia"/>
          <w:sz w:val="24"/>
          <w:szCs w:val="24"/>
        </w:rPr>
        <w:t>亮厨暗卫</w:t>
      </w:r>
      <w:proofErr w:type="gramEnd"/>
      <w:r>
        <w:rPr>
          <w:rFonts w:ascii="宋体" w:hAnsi="宋体" w:hint="eastAsia"/>
          <w:sz w:val="24"/>
          <w:szCs w:val="24"/>
        </w:rPr>
        <w:t>。</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室内二次装修档次：室内普通装修，二次装修在本次估价范围(不含可移动、可拆卸部分家具、家电)，二次装修状况详见下表：</w:t>
      </w:r>
    </w:p>
    <w:p w:rsidR="0084068B" w:rsidRDefault="000D28D9">
      <w:pPr>
        <w:spacing w:line="420" w:lineRule="exact"/>
        <w:ind w:firstLineChars="200" w:firstLine="482"/>
        <w:jc w:val="center"/>
        <w:rPr>
          <w:rFonts w:ascii="宋体" w:hAnsi="宋体"/>
          <w:b/>
          <w:sz w:val="24"/>
        </w:rPr>
      </w:pPr>
      <w:r>
        <w:rPr>
          <w:rFonts w:ascii="宋体" w:hAnsi="宋体" w:hint="eastAsia"/>
          <w:b/>
          <w:sz w:val="24"/>
          <w:szCs w:val="24"/>
        </w:rPr>
        <w:t>表3-4        估价对象内部查勘表</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70"/>
        <w:gridCol w:w="6387"/>
        <w:gridCol w:w="648"/>
      </w:tblGrid>
      <w:tr w:rsidR="0084068B">
        <w:trPr>
          <w:trHeight w:val="154"/>
        </w:trPr>
        <w:tc>
          <w:tcPr>
            <w:tcW w:w="525" w:type="dxa"/>
            <w:vMerge w:val="restart"/>
            <w:vAlign w:val="center"/>
          </w:tcPr>
          <w:p w:rsidR="0084068B" w:rsidRDefault="000D28D9">
            <w:pPr>
              <w:jc w:val="center"/>
              <w:rPr>
                <w:rFonts w:ascii="宋体" w:hAnsi="宋体"/>
                <w:szCs w:val="21"/>
              </w:rPr>
            </w:pPr>
            <w:r>
              <w:rPr>
                <w:rFonts w:ascii="宋体" w:hAnsi="宋体" w:hint="eastAsia"/>
                <w:szCs w:val="21"/>
              </w:rPr>
              <w:t>室内装饰</w:t>
            </w: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门</w:t>
            </w:r>
          </w:p>
        </w:tc>
        <w:tc>
          <w:tcPr>
            <w:tcW w:w="6387" w:type="dxa"/>
            <w:vAlign w:val="center"/>
          </w:tcPr>
          <w:p w:rsidR="0084068B" w:rsidRDefault="000D28D9">
            <w:pPr>
              <w:rPr>
                <w:rFonts w:ascii="宋体" w:hAnsi="宋体"/>
                <w:szCs w:val="21"/>
              </w:rPr>
            </w:pPr>
            <w:r>
              <w:rPr>
                <w:rFonts w:ascii="宋体" w:hAnsi="宋体" w:hint="eastAsia"/>
                <w:szCs w:val="21"/>
              </w:rPr>
              <w:t>入户门：单重普通防盗门</w:t>
            </w:r>
          </w:p>
        </w:tc>
        <w:tc>
          <w:tcPr>
            <w:tcW w:w="648" w:type="dxa"/>
            <w:vMerge w:val="restart"/>
            <w:vAlign w:val="center"/>
          </w:tcPr>
          <w:p w:rsidR="0084068B" w:rsidRDefault="000D28D9">
            <w:pPr>
              <w:jc w:val="center"/>
              <w:rPr>
                <w:rFonts w:ascii="宋体" w:hAnsi="宋体"/>
                <w:szCs w:val="21"/>
              </w:rPr>
            </w:pPr>
            <w:r>
              <w:rPr>
                <w:rFonts w:ascii="宋体" w:hAnsi="宋体" w:hint="eastAsia"/>
                <w:szCs w:val="21"/>
              </w:rPr>
              <w:t>装修档次普通装修</w:t>
            </w:r>
          </w:p>
        </w:tc>
      </w:tr>
      <w:tr w:rsidR="0084068B">
        <w:trPr>
          <w:trHeight w:val="19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卧室门：胶合板门</w:t>
            </w:r>
          </w:p>
        </w:tc>
        <w:tc>
          <w:tcPr>
            <w:tcW w:w="648" w:type="dxa"/>
            <w:vMerge/>
            <w:vAlign w:val="center"/>
          </w:tcPr>
          <w:p w:rsidR="0084068B" w:rsidRDefault="0084068B">
            <w:pPr>
              <w:rPr>
                <w:rFonts w:ascii="宋体" w:hAnsi="宋体"/>
                <w:szCs w:val="21"/>
              </w:rPr>
            </w:pPr>
          </w:p>
        </w:tc>
      </w:tr>
      <w:tr w:rsidR="0084068B">
        <w:trPr>
          <w:trHeight w:val="16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厨房：铝合金框玻璃推拉门</w:t>
            </w:r>
          </w:p>
        </w:tc>
        <w:tc>
          <w:tcPr>
            <w:tcW w:w="648" w:type="dxa"/>
            <w:vMerge/>
            <w:vAlign w:val="center"/>
          </w:tcPr>
          <w:p w:rsidR="0084068B" w:rsidRDefault="0084068B">
            <w:pPr>
              <w:rPr>
                <w:rFonts w:ascii="宋体" w:hAnsi="宋体"/>
                <w:szCs w:val="21"/>
              </w:rPr>
            </w:pPr>
          </w:p>
        </w:tc>
      </w:tr>
      <w:tr w:rsidR="0084068B">
        <w:trPr>
          <w:trHeight w:val="16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阳台门：胶合板门</w:t>
            </w:r>
          </w:p>
        </w:tc>
        <w:tc>
          <w:tcPr>
            <w:tcW w:w="648" w:type="dxa"/>
            <w:vMerge/>
            <w:vAlign w:val="center"/>
          </w:tcPr>
          <w:p w:rsidR="0084068B" w:rsidRDefault="0084068B">
            <w:pPr>
              <w:rPr>
                <w:rFonts w:ascii="宋体" w:hAnsi="宋体"/>
                <w:szCs w:val="21"/>
              </w:rPr>
            </w:pPr>
          </w:p>
        </w:tc>
      </w:tr>
      <w:tr w:rsidR="0084068B">
        <w:trPr>
          <w:trHeight w:val="221"/>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卫生间：胶合板门</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楼面</w:t>
            </w:r>
          </w:p>
        </w:tc>
        <w:tc>
          <w:tcPr>
            <w:tcW w:w="6387" w:type="dxa"/>
            <w:vAlign w:val="center"/>
          </w:tcPr>
          <w:p w:rsidR="0084068B" w:rsidRDefault="000D28D9">
            <w:pPr>
              <w:rPr>
                <w:rFonts w:ascii="宋体" w:hAnsi="宋体"/>
                <w:szCs w:val="21"/>
              </w:rPr>
            </w:pPr>
            <w:r>
              <w:rPr>
                <w:rFonts w:ascii="宋体" w:hAnsi="宋体" w:hint="eastAsia"/>
                <w:szCs w:val="21"/>
              </w:rPr>
              <w:t>客厅：瓷砖</w:t>
            </w:r>
          </w:p>
        </w:tc>
        <w:tc>
          <w:tcPr>
            <w:tcW w:w="648" w:type="dxa"/>
            <w:vMerge/>
            <w:vAlign w:val="center"/>
          </w:tcPr>
          <w:p w:rsidR="0084068B" w:rsidRDefault="0084068B">
            <w:pPr>
              <w:rPr>
                <w:rFonts w:ascii="宋体" w:hAnsi="宋体"/>
                <w:szCs w:val="21"/>
              </w:rPr>
            </w:pPr>
          </w:p>
        </w:tc>
      </w:tr>
      <w:tr w:rsidR="0084068B">
        <w:trPr>
          <w:trHeight w:val="30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卧室：瓷砖</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厨房：防滑砖，简易灶台</w:t>
            </w:r>
          </w:p>
        </w:tc>
        <w:tc>
          <w:tcPr>
            <w:tcW w:w="648" w:type="dxa"/>
            <w:vMerge/>
            <w:vAlign w:val="center"/>
          </w:tcPr>
          <w:p w:rsidR="0084068B" w:rsidRDefault="0084068B">
            <w:pPr>
              <w:rPr>
                <w:rFonts w:ascii="宋体" w:hAnsi="宋体"/>
                <w:szCs w:val="21"/>
              </w:rPr>
            </w:pPr>
          </w:p>
        </w:tc>
      </w:tr>
      <w:tr w:rsidR="0084068B">
        <w:trPr>
          <w:trHeight w:val="7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卫生间：防滑砖、普通洁具</w:t>
            </w:r>
          </w:p>
        </w:tc>
        <w:tc>
          <w:tcPr>
            <w:tcW w:w="648" w:type="dxa"/>
            <w:vMerge/>
            <w:vAlign w:val="center"/>
          </w:tcPr>
          <w:p w:rsidR="0084068B" w:rsidRDefault="0084068B">
            <w:pPr>
              <w:rPr>
                <w:rFonts w:ascii="宋体" w:hAnsi="宋体"/>
                <w:szCs w:val="21"/>
              </w:rPr>
            </w:pPr>
          </w:p>
        </w:tc>
      </w:tr>
      <w:tr w:rsidR="0084068B">
        <w:trPr>
          <w:trHeight w:hRule="exact" w:val="288"/>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内墙及天棚</w:t>
            </w:r>
          </w:p>
        </w:tc>
        <w:tc>
          <w:tcPr>
            <w:tcW w:w="6387" w:type="dxa"/>
            <w:vAlign w:val="center"/>
          </w:tcPr>
          <w:p w:rsidR="0084068B" w:rsidRDefault="000D28D9">
            <w:pPr>
              <w:rPr>
                <w:rFonts w:ascii="宋体" w:hAnsi="宋体"/>
                <w:szCs w:val="21"/>
              </w:rPr>
            </w:pPr>
            <w:r>
              <w:rPr>
                <w:rFonts w:ascii="宋体" w:hAnsi="宋体" w:hint="eastAsia"/>
                <w:szCs w:val="21"/>
              </w:rPr>
              <w:t>客厅：内墙、天棚粉刷，普通灯具</w:t>
            </w:r>
          </w:p>
        </w:tc>
        <w:tc>
          <w:tcPr>
            <w:tcW w:w="648" w:type="dxa"/>
            <w:vMerge/>
            <w:vAlign w:val="center"/>
          </w:tcPr>
          <w:p w:rsidR="0084068B" w:rsidRDefault="0084068B">
            <w:pPr>
              <w:rPr>
                <w:rFonts w:ascii="宋体" w:hAnsi="宋体"/>
                <w:szCs w:val="21"/>
              </w:rPr>
            </w:pPr>
          </w:p>
        </w:tc>
      </w:tr>
      <w:tr w:rsidR="0084068B">
        <w:trPr>
          <w:trHeight w:val="17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卧室：内墙、天棚粉刷</w:t>
            </w:r>
          </w:p>
        </w:tc>
        <w:tc>
          <w:tcPr>
            <w:tcW w:w="648" w:type="dxa"/>
            <w:vMerge/>
            <w:vAlign w:val="center"/>
          </w:tcPr>
          <w:p w:rsidR="0084068B" w:rsidRDefault="0084068B">
            <w:pPr>
              <w:rPr>
                <w:rFonts w:ascii="宋体" w:hAnsi="宋体"/>
                <w:szCs w:val="21"/>
              </w:rPr>
            </w:pPr>
          </w:p>
        </w:tc>
      </w:tr>
      <w:tr w:rsidR="0084068B">
        <w:trPr>
          <w:trHeight w:val="198"/>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厨房：内墙、天棚粉刷</w:t>
            </w:r>
          </w:p>
        </w:tc>
        <w:tc>
          <w:tcPr>
            <w:tcW w:w="648" w:type="dxa"/>
            <w:vMerge/>
            <w:vAlign w:val="center"/>
          </w:tcPr>
          <w:p w:rsidR="0084068B" w:rsidRDefault="0084068B">
            <w:pPr>
              <w:rPr>
                <w:rFonts w:ascii="宋体" w:hAnsi="宋体"/>
                <w:szCs w:val="21"/>
              </w:rPr>
            </w:pPr>
          </w:p>
        </w:tc>
      </w:tr>
      <w:tr w:rsidR="0084068B">
        <w:trPr>
          <w:trHeight w:val="135"/>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卫生间：墙面瓷砖贴面、扣板吊顶</w:t>
            </w:r>
          </w:p>
        </w:tc>
        <w:tc>
          <w:tcPr>
            <w:tcW w:w="648" w:type="dxa"/>
            <w:vMerge/>
            <w:vAlign w:val="center"/>
          </w:tcPr>
          <w:p w:rsidR="0084068B" w:rsidRDefault="0084068B">
            <w:pPr>
              <w:rPr>
                <w:rFonts w:ascii="宋体" w:hAnsi="宋体"/>
                <w:szCs w:val="21"/>
              </w:rPr>
            </w:pPr>
          </w:p>
        </w:tc>
      </w:tr>
      <w:tr w:rsidR="0084068B">
        <w:trPr>
          <w:trHeight w:val="20"/>
        </w:trPr>
        <w:tc>
          <w:tcPr>
            <w:tcW w:w="525" w:type="dxa"/>
            <w:vMerge/>
            <w:vAlign w:val="center"/>
          </w:tcPr>
          <w:p w:rsidR="0084068B" w:rsidRDefault="0084068B">
            <w:pPr>
              <w:jc w:val="center"/>
              <w:rPr>
                <w:rFonts w:ascii="宋体" w:hAnsi="宋体"/>
                <w:szCs w:val="21"/>
              </w:rPr>
            </w:pPr>
          </w:p>
        </w:tc>
        <w:tc>
          <w:tcPr>
            <w:tcW w:w="1470" w:type="dxa"/>
            <w:vAlign w:val="center"/>
          </w:tcPr>
          <w:p w:rsidR="0084068B" w:rsidRDefault="000D28D9">
            <w:pPr>
              <w:jc w:val="center"/>
              <w:rPr>
                <w:rFonts w:ascii="宋体" w:hAnsi="宋体"/>
                <w:szCs w:val="21"/>
              </w:rPr>
            </w:pPr>
            <w:r>
              <w:rPr>
                <w:rFonts w:ascii="宋体" w:hAnsi="宋体" w:hint="eastAsia"/>
                <w:szCs w:val="21"/>
              </w:rPr>
              <w:t>配套设施</w:t>
            </w:r>
          </w:p>
        </w:tc>
        <w:tc>
          <w:tcPr>
            <w:tcW w:w="6387" w:type="dxa"/>
            <w:vAlign w:val="center"/>
          </w:tcPr>
          <w:p w:rsidR="0084068B" w:rsidRDefault="000D28D9">
            <w:pPr>
              <w:rPr>
                <w:rFonts w:ascii="宋体" w:hAnsi="宋体"/>
                <w:szCs w:val="21"/>
              </w:rPr>
            </w:pPr>
            <w:r>
              <w:rPr>
                <w:rFonts w:ascii="宋体" w:hAnsi="宋体" w:hint="eastAsia"/>
                <w:szCs w:val="21"/>
              </w:rPr>
              <w:t>室内水、电、通讯、网络到位</w:t>
            </w:r>
          </w:p>
          <w:p w:rsidR="0084068B" w:rsidRDefault="000D28D9">
            <w:pPr>
              <w:rPr>
                <w:rFonts w:ascii="宋体" w:hAnsi="宋体"/>
                <w:szCs w:val="21"/>
              </w:rPr>
            </w:pPr>
            <w:proofErr w:type="gramStart"/>
            <w:r>
              <w:rPr>
                <w:rFonts w:ascii="宋体" w:hAnsi="宋体" w:hint="eastAsia"/>
                <w:szCs w:val="21"/>
              </w:rPr>
              <w:t>窗设不锈钢</w:t>
            </w:r>
            <w:proofErr w:type="gramEnd"/>
            <w:r>
              <w:rPr>
                <w:rFonts w:ascii="宋体" w:hAnsi="宋体" w:hint="eastAsia"/>
                <w:szCs w:val="21"/>
              </w:rPr>
              <w:t>防盗网</w:t>
            </w:r>
          </w:p>
        </w:tc>
        <w:tc>
          <w:tcPr>
            <w:tcW w:w="648" w:type="dxa"/>
            <w:vMerge/>
            <w:vAlign w:val="center"/>
          </w:tcPr>
          <w:p w:rsidR="0084068B" w:rsidRDefault="0084068B">
            <w:pPr>
              <w:rPr>
                <w:rFonts w:ascii="宋体" w:hAnsi="宋体"/>
                <w:szCs w:val="21"/>
              </w:rPr>
            </w:pPr>
          </w:p>
        </w:tc>
      </w:tr>
      <w:tr w:rsidR="0084068B">
        <w:trPr>
          <w:trHeight w:val="20"/>
        </w:trPr>
        <w:tc>
          <w:tcPr>
            <w:tcW w:w="1995" w:type="dxa"/>
            <w:gridSpan w:val="2"/>
            <w:vAlign w:val="center"/>
          </w:tcPr>
          <w:p w:rsidR="0084068B" w:rsidRDefault="000D28D9">
            <w:pPr>
              <w:jc w:val="center"/>
              <w:rPr>
                <w:rFonts w:ascii="宋体" w:hAnsi="宋体"/>
                <w:szCs w:val="21"/>
              </w:rPr>
            </w:pPr>
            <w:r>
              <w:rPr>
                <w:rFonts w:ascii="宋体" w:hAnsi="宋体" w:hint="eastAsia"/>
                <w:szCs w:val="21"/>
              </w:rPr>
              <w:t>大楼配套设施</w:t>
            </w:r>
          </w:p>
        </w:tc>
        <w:tc>
          <w:tcPr>
            <w:tcW w:w="7035" w:type="dxa"/>
            <w:gridSpan w:val="2"/>
            <w:vAlign w:val="center"/>
          </w:tcPr>
          <w:p w:rsidR="0084068B" w:rsidRDefault="000D28D9">
            <w:pPr>
              <w:rPr>
                <w:rFonts w:ascii="宋体" w:hAnsi="宋体"/>
                <w:szCs w:val="21"/>
              </w:rPr>
            </w:pPr>
            <w:r>
              <w:rPr>
                <w:rFonts w:ascii="宋体" w:hAnsi="宋体" w:hint="eastAsia"/>
                <w:szCs w:val="21"/>
              </w:rPr>
              <w:t>步行楼梯，花岗岩踏步贴面，不锈钢扶手</w:t>
            </w:r>
          </w:p>
        </w:tc>
      </w:tr>
    </w:tbl>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3层住宅，红线内建筑面积112.76㎡(含楼梯分摊面积10.71㎡)，套内建筑面积111.77㎡（含红线外建筑面积9.72㎡），层高为3.5米，平面布局为3房2厅2卫1厨1阳台布局，1房朝南，2房朝北，客厅居中，餐厅居中，厨房朝南，</w:t>
      </w:r>
      <w:proofErr w:type="gramStart"/>
      <w:r>
        <w:rPr>
          <w:rFonts w:ascii="宋体" w:hAnsi="宋体" w:hint="eastAsia"/>
          <w:sz w:val="24"/>
          <w:szCs w:val="24"/>
        </w:rPr>
        <w:t>亮厨暗卫</w:t>
      </w:r>
      <w:proofErr w:type="gramEnd"/>
      <w:r>
        <w:rPr>
          <w:rFonts w:ascii="宋体" w:hAnsi="宋体" w:hint="eastAsia"/>
          <w:sz w:val="24"/>
          <w:szCs w:val="24"/>
        </w:rPr>
        <w:t>。</w:t>
      </w:r>
    </w:p>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t>室内二次装修档次：室内普通装修，二次装修在本次估价范围(不含可移动、可拆卸部分家具、家电)，二次装修状况详见下表：</w:t>
      </w:r>
    </w:p>
    <w:p w:rsidR="0084068B" w:rsidRDefault="000D28D9">
      <w:pPr>
        <w:pStyle w:val="a7"/>
        <w:spacing w:line="420" w:lineRule="exact"/>
        <w:ind w:firstLineChars="200" w:firstLine="482"/>
        <w:jc w:val="center"/>
        <w:rPr>
          <w:rFonts w:ascii="宋体" w:hAnsi="宋体"/>
          <w:sz w:val="24"/>
          <w:szCs w:val="24"/>
        </w:rPr>
      </w:pPr>
      <w:r>
        <w:rPr>
          <w:rFonts w:ascii="宋体" w:hAnsi="宋体" w:hint="eastAsia"/>
          <w:b/>
          <w:sz w:val="24"/>
          <w:szCs w:val="24"/>
        </w:rPr>
        <w:t>表3-5        估价对象内部查勘表</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70"/>
        <w:gridCol w:w="6387"/>
        <w:gridCol w:w="648"/>
      </w:tblGrid>
      <w:tr w:rsidR="0084068B">
        <w:trPr>
          <w:trHeight w:val="154"/>
        </w:trPr>
        <w:tc>
          <w:tcPr>
            <w:tcW w:w="525" w:type="dxa"/>
            <w:vMerge w:val="restart"/>
            <w:vAlign w:val="center"/>
          </w:tcPr>
          <w:p w:rsidR="0084068B" w:rsidRDefault="000D28D9">
            <w:pPr>
              <w:jc w:val="center"/>
              <w:rPr>
                <w:rFonts w:ascii="宋体" w:hAnsi="宋体"/>
                <w:szCs w:val="21"/>
              </w:rPr>
            </w:pPr>
            <w:r>
              <w:rPr>
                <w:rFonts w:ascii="宋体" w:hAnsi="宋体" w:hint="eastAsia"/>
                <w:szCs w:val="21"/>
              </w:rPr>
              <w:t>室内装饰</w:t>
            </w: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门</w:t>
            </w:r>
          </w:p>
        </w:tc>
        <w:tc>
          <w:tcPr>
            <w:tcW w:w="6387" w:type="dxa"/>
            <w:vAlign w:val="center"/>
          </w:tcPr>
          <w:p w:rsidR="0084068B" w:rsidRDefault="000D28D9">
            <w:pPr>
              <w:rPr>
                <w:rFonts w:ascii="宋体" w:hAnsi="宋体"/>
                <w:szCs w:val="21"/>
              </w:rPr>
            </w:pPr>
            <w:r>
              <w:rPr>
                <w:rFonts w:ascii="宋体" w:hAnsi="宋体" w:hint="eastAsia"/>
                <w:szCs w:val="21"/>
              </w:rPr>
              <w:t>入户门：单重普通防盗门</w:t>
            </w:r>
          </w:p>
        </w:tc>
        <w:tc>
          <w:tcPr>
            <w:tcW w:w="648" w:type="dxa"/>
            <w:vMerge w:val="restart"/>
            <w:vAlign w:val="center"/>
          </w:tcPr>
          <w:p w:rsidR="0084068B" w:rsidRDefault="000D28D9">
            <w:pPr>
              <w:jc w:val="center"/>
              <w:rPr>
                <w:rFonts w:ascii="宋体" w:hAnsi="宋体"/>
                <w:szCs w:val="21"/>
              </w:rPr>
            </w:pPr>
            <w:r>
              <w:rPr>
                <w:rFonts w:ascii="宋体" w:hAnsi="宋体" w:hint="eastAsia"/>
                <w:szCs w:val="21"/>
              </w:rPr>
              <w:t>装修档次普通装修</w:t>
            </w:r>
          </w:p>
        </w:tc>
      </w:tr>
      <w:tr w:rsidR="0084068B">
        <w:trPr>
          <w:trHeight w:val="19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卧室门：胶合板门</w:t>
            </w:r>
          </w:p>
        </w:tc>
        <w:tc>
          <w:tcPr>
            <w:tcW w:w="648" w:type="dxa"/>
            <w:vMerge/>
            <w:vAlign w:val="center"/>
          </w:tcPr>
          <w:p w:rsidR="0084068B" w:rsidRDefault="0084068B">
            <w:pPr>
              <w:rPr>
                <w:rFonts w:ascii="宋体" w:hAnsi="宋体"/>
                <w:szCs w:val="21"/>
              </w:rPr>
            </w:pPr>
          </w:p>
        </w:tc>
      </w:tr>
      <w:tr w:rsidR="0084068B">
        <w:trPr>
          <w:trHeight w:val="16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厨房：敞开式</w:t>
            </w:r>
          </w:p>
        </w:tc>
        <w:tc>
          <w:tcPr>
            <w:tcW w:w="648" w:type="dxa"/>
            <w:vMerge/>
            <w:vAlign w:val="center"/>
          </w:tcPr>
          <w:p w:rsidR="0084068B" w:rsidRDefault="0084068B">
            <w:pPr>
              <w:rPr>
                <w:rFonts w:ascii="宋体" w:hAnsi="宋体"/>
                <w:szCs w:val="21"/>
              </w:rPr>
            </w:pPr>
          </w:p>
        </w:tc>
      </w:tr>
      <w:tr w:rsidR="0084068B">
        <w:trPr>
          <w:trHeight w:val="16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阳台门：胶合板门</w:t>
            </w:r>
          </w:p>
        </w:tc>
        <w:tc>
          <w:tcPr>
            <w:tcW w:w="648" w:type="dxa"/>
            <w:vMerge/>
            <w:vAlign w:val="center"/>
          </w:tcPr>
          <w:p w:rsidR="0084068B" w:rsidRDefault="0084068B">
            <w:pPr>
              <w:rPr>
                <w:rFonts w:ascii="宋体" w:hAnsi="宋体"/>
                <w:szCs w:val="21"/>
              </w:rPr>
            </w:pPr>
          </w:p>
        </w:tc>
      </w:tr>
      <w:tr w:rsidR="0084068B">
        <w:trPr>
          <w:trHeight w:val="221"/>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卫生间：胶合板门</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楼面</w:t>
            </w:r>
          </w:p>
        </w:tc>
        <w:tc>
          <w:tcPr>
            <w:tcW w:w="6387" w:type="dxa"/>
            <w:vAlign w:val="center"/>
          </w:tcPr>
          <w:p w:rsidR="0084068B" w:rsidRDefault="000D28D9">
            <w:pPr>
              <w:rPr>
                <w:rFonts w:ascii="宋体" w:hAnsi="宋体"/>
                <w:szCs w:val="21"/>
              </w:rPr>
            </w:pPr>
            <w:r>
              <w:rPr>
                <w:rFonts w:ascii="宋体" w:hAnsi="宋体" w:hint="eastAsia"/>
                <w:szCs w:val="21"/>
              </w:rPr>
              <w:t>客厅：瓷砖</w:t>
            </w:r>
          </w:p>
        </w:tc>
        <w:tc>
          <w:tcPr>
            <w:tcW w:w="648" w:type="dxa"/>
            <w:vMerge/>
            <w:vAlign w:val="center"/>
          </w:tcPr>
          <w:p w:rsidR="0084068B" w:rsidRDefault="0084068B">
            <w:pPr>
              <w:rPr>
                <w:rFonts w:ascii="宋体" w:hAnsi="宋体"/>
                <w:szCs w:val="21"/>
              </w:rPr>
            </w:pPr>
          </w:p>
        </w:tc>
      </w:tr>
      <w:tr w:rsidR="0084068B">
        <w:trPr>
          <w:trHeight w:val="30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卧室：瓷砖</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厨房：防滑砖，简易灶台</w:t>
            </w:r>
          </w:p>
        </w:tc>
        <w:tc>
          <w:tcPr>
            <w:tcW w:w="648" w:type="dxa"/>
            <w:vMerge/>
            <w:vAlign w:val="center"/>
          </w:tcPr>
          <w:p w:rsidR="0084068B" w:rsidRDefault="0084068B">
            <w:pPr>
              <w:rPr>
                <w:rFonts w:ascii="宋体" w:hAnsi="宋体"/>
                <w:szCs w:val="21"/>
              </w:rPr>
            </w:pPr>
          </w:p>
        </w:tc>
      </w:tr>
      <w:tr w:rsidR="0084068B">
        <w:trPr>
          <w:trHeight w:val="7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卫生间：防滑砖、普通洁具</w:t>
            </w:r>
          </w:p>
        </w:tc>
        <w:tc>
          <w:tcPr>
            <w:tcW w:w="648" w:type="dxa"/>
            <w:vMerge/>
            <w:vAlign w:val="center"/>
          </w:tcPr>
          <w:p w:rsidR="0084068B" w:rsidRDefault="0084068B">
            <w:pPr>
              <w:rPr>
                <w:rFonts w:ascii="宋体" w:hAnsi="宋体"/>
                <w:szCs w:val="21"/>
              </w:rPr>
            </w:pPr>
          </w:p>
        </w:tc>
      </w:tr>
      <w:tr w:rsidR="0084068B">
        <w:trPr>
          <w:trHeight w:hRule="exact" w:val="288"/>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内墙及天棚</w:t>
            </w:r>
          </w:p>
        </w:tc>
        <w:tc>
          <w:tcPr>
            <w:tcW w:w="6387" w:type="dxa"/>
            <w:vAlign w:val="center"/>
          </w:tcPr>
          <w:p w:rsidR="0084068B" w:rsidRDefault="000D28D9">
            <w:pPr>
              <w:rPr>
                <w:rFonts w:ascii="宋体" w:hAnsi="宋体"/>
                <w:szCs w:val="21"/>
              </w:rPr>
            </w:pPr>
            <w:r>
              <w:rPr>
                <w:rFonts w:ascii="宋体" w:hAnsi="宋体" w:hint="eastAsia"/>
                <w:szCs w:val="21"/>
              </w:rPr>
              <w:t>客厅：内墙、天棚粉刷，普通灯具</w:t>
            </w:r>
          </w:p>
        </w:tc>
        <w:tc>
          <w:tcPr>
            <w:tcW w:w="648" w:type="dxa"/>
            <w:vMerge/>
            <w:vAlign w:val="center"/>
          </w:tcPr>
          <w:p w:rsidR="0084068B" w:rsidRDefault="0084068B">
            <w:pPr>
              <w:rPr>
                <w:rFonts w:ascii="宋体" w:hAnsi="宋体"/>
                <w:szCs w:val="21"/>
              </w:rPr>
            </w:pPr>
          </w:p>
        </w:tc>
      </w:tr>
      <w:tr w:rsidR="0084068B">
        <w:trPr>
          <w:trHeight w:val="17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卧室：内墙、天棚粉刷</w:t>
            </w:r>
          </w:p>
        </w:tc>
        <w:tc>
          <w:tcPr>
            <w:tcW w:w="648" w:type="dxa"/>
            <w:vMerge/>
            <w:vAlign w:val="center"/>
          </w:tcPr>
          <w:p w:rsidR="0084068B" w:rsidRDefault="0084068B">
            <w:pPr>
              <w:rPr>
                <w:rFonts w:ascii="宋体" w:hAnsi="宋体"/>
                <w:szCs w:val="21"/>
              </w:rPr>
            </w:pPr>
          </w:p>
        </w:tc>
      </w:tr>
      <w:tr w:rsidR="0084068B">
        <w:trPr>
          <w:trHeight w:val="198"/>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厨房：墙面瓷砖贴面、扣板吊顶</w:t>
            </w:r>
          </w:p>
        </w:tc>
        <w:tc>
          <w:tcPr>
            <w:tcW w:w="648" w:type="dxa"/>
            <w:vMerge/>
            <w:vAlign w:val="center"/>
          </w:tcPr>
          <w:p w:rsidR="0084068B" w:rsidRDefault="0084068B">
            <w:pPr>
              <w:rPr>
                <w:rFonts w:ascii="宋体" w:hAnsi="宋体"/>
                <w:szCs w:val="21"/>
              </w:rPr>
            </w:pPr>
          </w:p>
        </w:tc>
      </w:tr>
      <w:tr w:rsidR="0084068B">
        <w:trPr>
          <w:trHeight w:val="135"/>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卫生间：墙面瓷砖贴面、扣板吊顶</w:t>
            </w:r>
          </w:p>
        </w:tc>
        <w:tc>
          <w:tcPr>
            <w:tcW w:w="648" w:type="dxa"/>
            <w:vMerge/>
            <w:vAlign w:val="center"/>
          </w:tcPr>
          <w:p w:rsidR="0084068B" w:rsidRDefault="0084068B">
            <w:pPr>
              <w:rPr>
                <w:rFonts w:ascii="宋体" w:hAnsi="宋体"/>
                <w:szCs w:val="21"/>
              </w:rPr>
            </w:pPr>
          </w:p>
        </w:tc>
      </w:tr>
      <w:tr w:rsidR="0084068B">
        <w:trPr>
          <w:trHeight w:val="20"/>
        </w:trPr>
        <w:tc>
          <w:tcPr>
            <w:tcW w:w="525" w:type="dxa"/>
            <w:vMerge/>
            <w:vAlign w:val="center"/>
          </w:tcPr>
          <w:p w:rsidR="0084068B" w:rsidRDefault="0084068B">
            <w:pPr>
              <w:jc w:val="center"/>
              <w:rPr>
                <w:rFonts w:ascii="宋体" w:hAnsi="宋体"/>
                <w:szCs w:val="21"/>
              </w:rPr>
            </w:pPr>
          </w:p>
        </w:tc>
        <w:tc>
          <w:tcPr>
            <w:tcW w:w="1470" w:type="dxa"/>
            <w:vAlign w:val="center"/>
          </w:tcPr>
          <w:p w:rsidR="0084068B" w:rsidRDefault="000D28D9">
            <w:pPr>
              <w:jc w:val="center"/>
              <w:rPr>
                <w:rFonts w:ascii="宋体" w:hAnsi="宋体"/>
                <w:szCs w:val="21"/>
              </w:rPr>
            </w:pPr>
            <w:r>
              <w:rPr>
                <w:rFonts w:ascii="宋体" w:hAnsi="宋体" w:hint="eastAsia"/>
                <w:szCs w:val="21"/>
              </w:rPr>
              <w:t>配套设施</w:t>
            </w:r>
          </w:p>
        </w:tc>
        <w:tc>
          <w:tcPr>
            <w:tcW w:w="6387" w:type="dxa"/>
            <w:vAlign w:val="center"/>
          </w:tcPr>
          <w:p w:rsidR="0084068B" w:rsidRDefault="000D28D9">
            <w:pPr>
              <w:rPr>
                <w:rFonts w:ascii="宋体" w:hAnsi="宋体"/>
                <w:szCs w:val="21"/>
              </w:rPr>
            </w:pPr>
            <w:r>
              <w:rPr>
                <w:rFonts w:ascii="宋体" w:hAnsi="宋体" w:hint="eastAsia"/>
                <w:szCs w:val="21"/>
              </w:rPr>
              <w:t>室内水、电、通讯、网络到位</w:t>
            </w:r>
          </w:p>
          <w:p w:rsidR="0084068B" w:rsidRDefault="000D28D9">
            <w:pPr>
              <w:rPr>
                <w:rFonts w:ascii="宋体" w:hAnsi="宋体"/>
                <w:szCs w:val="21"/>
              </w:rPr>
            </w:pPr>
            <w:proofErr w:type="gramStart"/>
            <w:r>
              <w:rPr>
                <w:rFonts w:ascii="宋体" w:hAnsi="宋体" w:hint="eastAsia"/>
                <w:szCs w:val="21"/>
              </w:rPr>
              <w:t>窗设不锈钢</w:t>
            </w:r>
            <w:proofErr w:type="gramEnd"/>
            <w:r>
              <w:rPr>
                <w:rFonts w:ascii="宋体" w:hAnsi="宋体" w:hint="eastAsia"/>
                <w:szCs w:val="21"/>
              </w:rPr>
              <w:t>防盗网</w:t>
            </w:r>
          </w:p>
        </w:tc>
        <w:tc>
          <w:tcPr>
            <w:tcW w:w="648" w:type="dxa"/>
            <w:vMerge/>
            <w:vAlign w:val="center"/>
          </w:tcPr>
          <w:p w:rsidR="0084068B" w:rsidRDefault="0084068B">
            <w:pPr>
              <w:rPr>
                <w:rFonts w:ascii="宋体" w:hAnsi="宋体"/>
                <w:szCs w:val="21"/>
              </w:rPr>
            </w:pPr>
          </w:p>
        </w:tc>
      </w:tr>
      <w:tr w:rsidR="0084068B">
        <w:trPr>
          <w:trHeight w:val="20"/>
        </w:trPr>
        <w:tc>
          <w:tcPr>
            <w:tcW w:w="1995" w:type="dxa"/>
            <w:gridSpan w:val="2"/>
            <w:vAlign w:val="center"/>
          </w:tcPr>
          <w:p w:rsidR="0084068B" w:rsidRDefault="000D28D9">
            <w:pPr>
              <w:jc w:val="center"/>
              <w:rPr>
                <w:rFonts w:ascii="宋体" w:hAnsi="宋体"/>
                <w:szCs w:val="21"/>
              </w:rPr>
            </w:pPr>
            <w:r>
              <w:rPr>
                <w:rFonts w:ascii="宋体" w:hAnsi="宋体" w:hint="eastAsia"/>
                <w:szCs w:val="21"/>
              </w:rPr>
              <w:t>大楼配套设施</w:t>
            </w:r>
          </w:p>
        </w:tc>
        <w:tc>
          <w:tcPr>
            <w:tcW w:w="7035" w:type="dxa"/>
            <w:gridSpan w:val="2"/>
            <w:vAlign w:val="center"/>
          </w:tcPr>
          <w:p w:rsidR="0084068B" w:rsidRDefault="000D28D9">
            <w:pPr>
              <w:rPr>
                <w:rFonts w:ascii="宋体" w:hAnsi="宋体"/>
                <w:szCs w:val="21"/>
              </w:rPr>
            </w:pPr>
            <w:r>
              <w:rPr>
                <w:rFonts w:ascii="宋体" w:hAnsi="宋体" w:hint="eastAsia"/>
                <w:szCs w:val="21"/>
              </w:rPr>
              <w:t>步行楼梯，大理石踏步贴面，不锈钢扶手</w:t>
            </w:r>
          </w:p>
        </w:tc>
      </w:tr>
    </w:tbl>
    <w:p w:rsidR="0084068B" w:rsidRDefault="000D28D9">
      <w:pPr>
        <w:pStyle w:val="a7"/>
        <w:spacing w:line="420" w:lineRule="exact"/>
        <w:ind w:firstLineChars="200" w:firstLine="480"/>
        <w:rPr>
          <w:rFonts w:ascii="宋体" w:hAnsi="宋体"/>
          <w:sz w:val="24"/>
          <w:szCs w:val="24"/>
        </w:rPr>
      </w:pPr>
      <w:r>
        <w:rPr>
          <w:rFonts w:ascii="宋体" w:hAnsi="宋体" w:hint="eastAsia"/>
          <w:sz w:val="24"/>
          <w:szCs w:val="24"/>
        </w:rPr>
        <w:lastRenderedPageBreak/>
        <w:t>4层住宅，红线内建筑面积112.76㎡(含楼梯分摊面积10.71㎡)，套内建筑面积111.77㎡（含红线外建筑面积9.72㎡），层高为3.5米，平面布局为3房2厅2卫1厨1阳台布局，1房朝南，2房朝北，客厅居中，餐厅居中，厨房朝南，</w:t>
      </w:r>
      <w:proofErr w:type="gramStart"/>
      <w:r>
        <w:rPr>
          <w:rFonts w:ascii="宋体" w:hAnsi="宋体" w:hint="eastAsia"/>
          <w:sz w:val="24"/>
          <w:szCs w:val="24"/>
        </w:rPr>
        <w:t>亮厨暗卫</w:t>
      </w:r>
      <w:proofErr w:type="gramEnd"/>
      <w:r>
        <w:rPr>
          <w:rFonts w:ascii="宋体" w:hAnsi="宋体" w:hint="eastAsia"/>
          <w:sz w:val="24"/>
          <w:szCs w:val="24"/>
        </w:rPr>
        <w:t>。</w:t>
      </w:r>
    </w:p>
    <w:p w:rsidR="0084068B" w:rsidRDefault="000D28D9">
      <w:pPr>
        <w:spacing w:line="400" w:lineRule="exact"/>
        <w:ind w:firstLineChars="200" w:firstLine="480"/>
        <w:jc w:val="left"/>
        <w:rPr>
          <w:rFonts w:ascii="宋体" w:hAnsi="宋体"/>
          <w:sz w:val="24"/>
          <w:szCs w:val="24"/>
        </w:rPr>
      </w:pPr>
      <w:r>
        <w:rPr>
          <w:rFonts w:ascii="宋体" w:hAnsi="宋体" w:hint="eastAsia"/>
          <w:sz w:val="24"/>
          <w:szCs w:val="24"/>
        </w:rPr>
        <w:t>室内二次装修档次：室内普通装修，二次装修在本次估价范围(不含可移动、可拆卸部分家具、家电)，二次装修状况详见下表：</w:t>
      </w:r>
    </w:p>
    <w:p w:rsidR="0084068B" w:rsidRDefault="000D28D9">
      <w:pPr>
        <w:pStyle w:val="a7"/>
        <w:spacing w:line="420" w:lineRule="exact"/>
        <w:ind w:firstLineChars="200" w:firstLine="482"/>
        <w:jc w:val="center"/>
        <w:rPr>
          <w:rFonts w:ascii="宋体" w:hAnsi="宋体"/>
          <w:sz w:val="24"/>
          <w:szCs w:val="24"/>
        </w:rPr>
      </w:pPr>
      <w:r>
        <w:rPr>
          <w:rFonts w:ascii="宋体" w:hAnsi="宋体" w:hint="eastAsia"/>
          <w:b/>
          <w:sz w:val="24"/>
          <w:szCs w:val="24"/>
        </w:rPr>
        <w:t>表3-6        估价对象内部查勘表</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70"/>
        <w:gridCol w:w="6387"/>
        <w:gridCol w:w="648"/>
      </w:tblGrid>
      <w:tr w:rsidR="0084068B">
        <w:trPr>
          <w:trHeight w:val="154"/>
        </w:trPr>
        <w:tc>
          <w:tcPr>
            <w:tcW w:w="525" w:type="dxa"/>
            <w:vMerge w:val="restart"/>
            <w:vAlign w:val="center"/>
          </w:tcPr>
          <w:p w:rsidR="0084068B" w:rsidRDefault="000D28D9">
            <w:pPr>
              <w:jc w:val="center"/>
              <w:rPr>
                <w:rFonts w:ascii="宋体" w:hAnsi="宋体"/>
                <w:szCs w:val="21"/>
              </w:rPr>
            </w:pPr>
            <w:r>
              <w:rPr>
                <w:rFonts w:ascii="宋体" w:hAnsi="宋体" w:hint="eastAsia"/>
                <w:szCs w:val="21"/>
              </w:rPr>
              <w:t>室内装饰</w:t>
            </w: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门</w:t>
            </w:r>
          </w:p>
        </w:tc>
        <w:tc>
          <w:tcPr>
            <w:tcW w:w="6387" w:type="dxa"/>
            <w:vAlign w:val="center"/>
          </w:tcPr>
          <w:p w:rsidR="0084068B" w:rsidRDefault="000D28D9">
            <w:pPr>
              <w:rPr>
                <w:rFonts w:ascii="宋体" w:hAnsi="宋体"/>
                <w:szCs w:val="21"/>
              </w:rPr>
            </w:pPr>
            <w:r>
              <w:rPr>
                <w:rFonts w:ascii="宋体" w:hAnsi="宋体" w:hint="eastAsia"/>
                <w:szCs w:val="21"/>
              </w:rPr>
              <w:t>入户门：单重普通防盗门</w:t>
            </w:r>
          </w:p>
        </w:tc>
        <w:tc>
          <w:tcPr>
            <w:tcW w:w="648" w:type="dxa"/>
            <w:vMerge w:val="restart"/>
            <w:vAlign w:val="center"/>
          </w:tcPr>
          <w:p w:rsidR="0084068B" w:rsidRDefault="000D28D9">
            <w:pPr>
              <w:jc w:val="center"/>
              <w:rPr>
                <w:rFonts w:ascii="宋体" w:hAnsi="宋体"/>
                <w:szCs w:val="21"/>
              </w:rPr>
            </w:pPr>
            <w:r>
              <w:rPr>
                <w:rFonts w:ascii="宋体" w:hAnsi="宋体" w:hint="eastAsia"/>
                <w:szCs w:val="21"/>
              </w:rPr>
              <w:t>装修档次普通装修</w:t>
            </w:r>
          </w:p>
        </w:tc>
      </w:tr>
      <w:tr w:rsidR="0084068B">
        <w:trPr>
          <w:trHeight w:val="19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卧室门：胶合板门</w:t>
            </w:r>
          </w:p>
        </w:tc>
        <w:tc>
          <w:tcPr>
            <w:tcW w:w="648" w:type="dxa"/>
            <w:vMerge/>
            <w:vAlign w:val="center"/>
          </w:tcPr>
          <w:p w:rsidR="0084068B" w:rsidRDefault="0084068B">
            <w:pPr>
              <w:rPr>
                <w:rFonts w:ascii="宋体" w:hAnsi="宋体"/>
                <w:szCs w:val="21"/>
              </w:rPr>
            </w:pPr>
          </w:p>
        </w:tc>
      </w:tr>
      <w:tr w:rsidR="0084068B">
        <w:trPr>
          <w:trHeight w:val="16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厨房：铝合金框玻璃推拉门</w:t>
            </w:r>
          </w:p>
        </w:tc>
        <w:tc>
          <w:tcPr>
            <w:tcW w:w="648" w:type="dxa"/>
            <w:vMerge/>
            <w:vAlign w:val="center"/>
          </w:tcPr>
          <w:p w:rsidR="0084068B" w:rsidRDefault="0084068B">
            <w:pPr>
              <w:rPr>
                <w:rFonts w:ascii="宋体" w:hAnsi="宋体"/>
                <w:szCs w:val="21"/>
              </w:rPr>
            </w:pPr>
          </w:p>
        </w:tc>
      </w:tr>
      <w:tr w:rsidR="0084068B">
        <w:trPr>
          <w:trHeight w:val="16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阳台门：胶合板门</w:t>
            </w:r>
          </w:p>
        </w:tc>
        <w:tc>
          <w:tcPr>
            <w:tcW w:w="648" w:type="dxa"/>
            <w:vMerge/>
            <w:vAlign w:val="center"/>
          </w:tcPr>
          <w:p w:rsidR="0084068B" w:rsidRDefault="0084068B">
            <w:pPr>
              <w:rPr>
                <w:rFonts w:ascii="宋体" w:hAnsi="宋体"/>
                <w:szCs w:val="21"/>
              </w:rPr>
            </w:pPr>
          </w:p>
        </w:tc>
      </w:tr>
      <w:tr w:rsidR="0084068B">
        <w:trPr>
          <w:trHeight w:val="221"/>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卫生间：胶合板门</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楼面</w:t>
            </w:r>
          </w:p>
        </w:tc>
        <w:tc>
          <w:tcPr>
            <w:tcW w:w="6387" w:type="dxa"/>
            <w:vAlign w:val="center"/>
          </w:tcPr>
          <w:p w:rsidR="0084068B" w:rsidRDefault="000D28D9">
            <w:pPr>
              <w:rPr>
                <w:rFonts w:ascii="宋体" w:hAnsi="宋体"/>
                <w:szCs w:val="21"/>
              </w:rPr>
            </w:pPr>
            <w:r>
              <w:rPr>
                <w:rFonts w:ascii="宋体" w:hAnsi="宋体" w:hint="eastAsia"/>
                <w:szCs w:val="21"/>
              </w:rPr>
              <w:t>客厅：瓷砖</w:t>
            </w:r>
          </w:p>
        </w:tc>
        <w:tc>
          <w:tcPr>
            <w:tcW w:w="648" w:type="dxa"/>
            <w:vMerge/>
            <w:vAlign w:val="center"/>
          </w:tcPr>
          <w:p w:rsidR="0084068B" w:rsidRDefault="0084068B">
            <w:pPr>
              <w:rPr>
                <w:rFonts w:ascii="宋体" w:hAnsi="宋体"/>
                <w:szCs w:val="21"/>
              </w:rPr>
            </w:pPr>
          </w:p>
        </w:tc>
      </w:tr>
      <w:tr w:rsidR="0084068B">
        <w:trPr>
          <w:trHeight w:val="30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卧室：瓷砖</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厨房：防滑砖，大理石灶台、整体橱柜</w:t>
            </w:r>
          </w:p>
        </w:tc>
        <w:tc>
          <w:tcPr>
            <w:tcW w:w="648" w:type="dxa"/>
            <w:vMerge/>
            <w:vAlign w:val="center"/>
          </w:tcPr>
          <w:p w:rsidR="0084068B" w:rsidRDefault="0084068B">
            <w:pPr>
              <w:rPr>
                <w:rFonts w:ascii="宋体" w:hAnsi="宋体"/>
                <w:szCs w:val="21"/>
              </w:rPr>
            </w:pPr>
          </w:p>
        </w:tc>
      </w:tr>
      <w:tr w:rsidR="0084068B">
        <w:trPr>
          <w:trHeight w:val="7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卫生间：防滑砖、普通洁具</w:t>
            </w:r>
          </w:p>
        </w:tc>
        <w:tc>
          <w:tcPr>
            <w:tcW w:w="648" w:type="dxa"/>
            <w:vMerge/>
            <w:vAlign w:val="center"/>
          </w:tcPr>
          <w:p w:rsidR="0084068B" w:rsidRDefault="0084068B">
            <w:pPr>
              <w:rPr>
                <w:rFonts w:ascii="宋体" w:hAnsi="宋体"/>
                <w:szCs w:val="21"/>
              </w:rPr>
            </w:pPr>
          </w:p>
        </w:tc>
      </w:tr>
      <w:tr w:rsidR="0084068B">
        <w:trPr>
          <w:trHeight w:hRule="exact" w:val="288"/>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内墙及天棚</w:t>
            </w:r>
          </w:p>
        </w:tc>
        <w:tc>
          <w:tcPr>
            <w:tcW w:w="6387" w:type="dxa"/>
            <w:vAlign w:val="center"/>
          </w:tcPr>
          <w:p w:rsidR="0084068B" w:rsidRDefault="000D28D9">
            <w:pPr>
              <w:rPr>
                <w:rFonts w:ascii="宋体" w:hAnsi="宋体"/>
                <w:szCs w:val="21"/>
              </w:rPr>
            </w:pPr>
            <w:r>
              <w:rPr>
                <w:rFonts w:ascii="宋体" w:hAnsi="宋体" w:hint="eastAsia"/>
                <w:szCs w:val="21"/>
              </w:rPr>
              <w:t>客厅：内墙、天棚粉刷，普通灯具</w:t>
            </w:r>
          </w:p>
        </w:tc>
        <w:tc>
          <w:tcPr>
            <w:tcW w:w="648" w:type="dxa"/>
            <w:vMerge/>
            <w:vAlign w:val="center"/>
          </w:tcPr>
          <w:p w:rsidR="0084068B" w:rsidRDefault="0084068B">
            <w:pPr>
              <w:rPr>
                <w:rFonts w:ascii="宋体" w:hAnsi="宋体"/>
                <w:szCs w:val="21"/>
              </w:rPr>
            </w:pPr>
          </w:p>
        </w:tc>
      </w:tr>
      <w:tr w:rsidR="0084068B">
        <w:trPr>
          <w:trHeight w:val="17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卧室：内墙、天棚粉刷</w:t>
            </w:r>
          </w:p>
        </w:tc>
        <w:tc>
          <w:tcPr>
            <w:tcW w:w="648" w:type="dxa"/>
            <w:vMerge/>
            <w:vAlign w:val="center"/>
          </w:tcPr>
          <w:p w:rsidR="0084068B" w:rsidRDefault="0084068B">
            <w:pPr>
              <w:rPr>
                <w:rFonts w:ascii="宋体" w:hAnsi="宋体"/>
                <w:szCs w:val="21"/>
              </w:rPr>
            </w:pPr>
          </w:p>
        </w:tc>
      </w:tr>
      <w:tr w:rsidR="0084068B">
        <w:trPr>
          <w:trHeight w:val="198"/>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厨房：墙面瓷砖贴面、天棚粉刷</w:t>
            </w:r>
          </w:p>
        </w:tc>
        <w:tc>
          <w:tcPr>
            <w:tcW w:w="648" w:type="dxa"/>
            <w:vMerge/>
            <w:vAlign w:val="center"/>
          </w:tcPr>
          <w:p w:rsidR="0084068B" w:rsidRDefault="0084068B">
            <w:pPr>
              <w:rPr>
                <w:rFonts w:ascii="宋体" w:hAnsi="宋体"/>
                <w:szCs w:val="21"/>
              </w:rPr>
            </w:pPr>
          </w:p>
        </w:tc>
      </w:tr>
      <w:tr w:rsidR="0084068B">
        <w:trPr>
          <w:trHeight w:val="135"/>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卫生间：墙面瓷砖贴面、扣板吊顶</w:t>
            </w:r>
          </w:p>
        </w:tc>
        <w:tc>
          <w:tcPr>
            <w:tcW w:w="648" w:type="dxa"/>
            <w:vMerge/>
            <w:vAlign w:val="center"/>
          </w:tcPr>
          <w:p w:rsidR="0084068B" w:rsidRDefault="0084068B">
            <w:pPr>
              <w:rPr>
                <w:rFonts w:ascii="宋体" w:hAnsi="宋体"/>
                <w:szCs w:val="21"/>
              </w:rPr>
            </w:pPr>
          </w:p>
        </w:tc>
      </w:tr>
      <w:tr w:rsidR="0084068B">
        <w:trPr>
          <w:trHeight w:val="20"/>
        </w:trPr>
        <w:tc>
          <w:tcPr>
            <w:tcW w:w="525" w:type="dxa"/>
            <w:vMerge/>
            <w:vAlign w:val="center"/>
          </w:tcPr>
          <w:p w:rsidR="0084068B" w:rsidRDefault="0084068B">
            <w:pPr>
              <w:jc w:val="center"/>
              <w:rPr>
                <w:rFonts w:ascii="宋体" w:hAnsi="宋体"/>
                <w:szCs w:val="21"/>
              </w:rPr>
            </w:pPr>
          </w:p>
        </w:tc>
        <w:tc>
          <w:tcPr>
            <w:tcW w:w="1470" w:type="dxa"/>
            <w:vAlign w:val="center"/>
          </w:tcPr>
          <w:p w:rsidR="0084068B" w:rsidRDefault="000D28D9">
            <w:pPr>
              <w:jc w:val="center"/>
              <w:rPr>
                <w:rFonts w:ascii="宋体" w:hAnsi="宋体"/>
                <w:szCs w:val="21"/>
              </w:rPr>
            </w:pPr>
            <w:r>
              <w:rPr>
                <w:rFonts w:ascii="宋体" w:hAnsi="宋体" w:hint="eastAsia"/>
                <w:szCs w:val="21"/>
              </w:rPr>
              <w:t>配套设施</w:t>
            </w:r>
          </w:p>
        </w:tc>
        <w:tc>
          <w:tcPr>
            <w:tcW w:w="6387" w:type="dxa"/>
            <w:vAlign w:val="center"/>
          </w:tcPr>
          <w:p w:rsidR="0084068B" w:rsidRDefault="000D28D9">
            <w:pPr>
              <w:rPr>
                <w:rFonts w:ascii="宋体" w:hAnsi="宋体"/>
                <w:szCs w:val="21"/>
              </w:rPr>
            </w:pPr>
            <w:r>
              <w:rPr>
                <w:rFonts w:ascii="宋体" w:hAnsi="宋体" w:hint="eastAsia"/>
                <w:szCs w:val="21"/>
              </w:rPr>
              <w:t>室内水、电、通讯、网络到位</w:t>
            </w:r>
          </w:p>
          <w:p w:rsidR="0084068B" w:rsidRDefault="000D28D9">
            <w:pPr>
              <w:rPr>
                <w:rFonts w:ascii="宋体" w:hAnsi="宋体"/>
                <w:szCs w:val="21"/>
              </w:rPr>
            </w:pPr>
            <w:proofErr w:type="gramStart"/>
            <w:r>
              <w:rPr>
                <w:rFonts w:ascii="宋体" w:hAnsi="宋体" w:hint="eastAsia"/>
                <w:szCs w:val="21"/>
              </w:rPr>
              <w:t>窗设不锈钢</w:t>
            </w:r>
            <w:proofErr w:type="gramEnd"/>
            <w:r>
              <w:rPr>
                <w:rFonts w:ascii="宋体" w:hAnsi="宋体" w:hint="eastAsia"/>
                <w:szCs w:val="21"/>
              </w:rPr>
              <w:t>防盗网</w:t>
            </w:r>
          </w:p>
        </w:tc>
        <w:tc>
          <w:tcPr>
            <w:tcW w:w="648" w:type="dxa"/>
            <w:vMerge/>
            <w:vAlign w:val="center"/>
          </w:tcPr>
          <w:p w:rsidR="0084068B" w:rsidRDefault="0084068B">
            <w:pPr>
              <w:rPr>
                <w:rFonts w:ascii="宋体" w:hAnsi="宋体"/>
                <w:szCs w:val="21"/>
              </w:rPr>
            </w:pPr>
          </w:p>
        </w:tc>
      </w:tr>
      <w:tr w:rsidR="0084068B">
        <w:trPr>
          <w:trHeight w:val="20"/>
        </w:trPr>
        <w:tc>
          <w:tcPr>
            <w:tcW w:w="1995" w:type="dxa"/>
            <w:gridSpan w:val="2"/>
            <w:vAlign w:val="center"/>
          </w:tcPr>
          <w:p w:rsidR="0084068B" w:rsidRDefault="000D28D9">
            <w:pPr>
              <w:jc w:val="center"/>
              <w:rPr>
                <w:rFonts w:ascii="宋体" w:hAnsi="宋体"/>
                <w:szCs w:val="21"/>
              </w:rPr>
            </w:pPr>
            <w:r>
              <w:rPr>
                <w:rFonts w:ascii="宋体" w:hAnsi="宋体" w:hint="eastAsia"/>
                <w:szCs w:val="21"/>
              </w:rPr>
              <w:t>大楼配套设施</w:t>
            </w:r>
          </w:p>
        </w:tc>
        <w:tc>
          <w:tcPr>
            <w:tcW w:w="7035" w:type="dxa"/>
            <w:gridSpan w:val="2"/>
            <w:vAlign w:val="center"/>
          </w:tcPr>
          <w:p w:rsidR="0084068B" w:rsidRDefault="000D28D9">
            <w:pPr>
              <w:rPr>
                <w:rFonts w:ascii="宋体" w:hAnsi="宋体"/>
                <w:szCs w:val="21"/>
              </w:rPr>
            </w:pPr>
            <w:r>
              <w:rPr>
                <w:rFonts w:ascii="宋体" w:hAnsi="宋体" w:hint="eastAsia"/>
                <w:szCs w:val="21"/>
              </w:rPr>
              <w:t>步行楼梯，大理石踏步贴面，不锈钢扶手</w:t>
            </w:r>
          </w:p>
        </w:tc>
      </w:tr>
    </w:tbl>
    <w:p w:rsidR="0084068B" w:rsidRDefault="000D28D9">
      <w:pPr>
        <w:spacing w:line="400" w:lineRule="exact"/>
        <w:ind w:firstLineChars="200" w:firstLine="480"/>
        <w:jc w:val="left"/>
        <w:rPr>
          <w:rFonts w:ascii="宋体" w:hAnsi="宋体"/>
          <w:sz w:val="24"/>
          <w:szCs w:val="24"/>
        </w:rPr>
      </w:pPr>
      <w:r>
        <w:rPr>
          <w:rFonts w:ascii="宋体" w:hAnsi="宋体" w:hint="eastAsia"/>
          <w:sz w:val="24"/>
          <w:szCs w:val="24"/>
        </w:rPr>
        <w:t>5层住宅，红线内建筑面积88.70㎡(含楼梯分摊面积10.71㎡)，层高为3.5米，平面布局为2</w:t>
      </w:r>
      <w:proofErr w:type="gramStart"/>
      <w:r>
        <w:rPr>
          <w:rFonts w:ascii="宋体" w:hAnsi="宋体" w:hint="eastAsia"/>
          <w:sz w:val="24"/>
          <w:szCs w:val="24"/>
        </w:rPr>
        <w:t>房一大</w:t>
      </w:r>
      <w:proofErr w:type="gramEnd"/>
      <w:r>
        <w:rPr>
          <w:rFonts w:ascii="宋体" w:hAnsi="宋体" w:hint="eastAsia"/>
          <w:sz w:val="24"/>
          <w:szCs w:val="24"/>
        </w:rPr>
        <w:t>露台布局，2房朝南。</w:t>
      </w:r>
    </w:p>
    <w:p w:rsidR="0084068B" w:rsidRDefault="000D28D9">
      <w:pPr>
        <w:spacing w:line="400" w:lineRule="exact"/>
        <w:ind w:firstLineChars="200" w:firstLine="480"/>
        <w:jc w:val="left"/>
        <w:rPr>
          <w:rFonts w:ascii="宋体" w:hAnsi="宋体"/>
          <w:sz w:val="24"/>
          <w:szCs w:val="24"/>
        </w:rPr>
      </w:pPr>
      <w:r>
        <w:rPr>
          <w:rFonts w:ascii="宋体" w:hAnsi="宋体" w:hint="eastAsia"/>
          <w:sz w:val="24"/>
          <w:szCs w:val="24"/>
        </w:rPr>
        <w:t>室内二次装修档次：室内普通装修，二次装修在本次估价范围(不含可移动、可拆卸部分家具、家电)，二次装修状况详见下表：</w:t>
      </w:r>
    </w:p>
    <w:p w:rsidR="0084068B" w:rsidRDefault="000D28D9">
      <w:pPr>
        <w:pStyle w:val="a7"/>
        <w:spacing w:line="420" w:lineRule="exact"/>
        <w:ind w:firstLineChars="200" w:firstLine="482"/>
        <w:jc w:val="center"/>
        <w:rPr>
          <w:rFonts w:ascii="宋体" w:hAnsi="宋体"/>
          <w:sz w:val="24"/>
          <w:szCs w:val="24"/>
        </w:rPr>
      </w:pPr>
      <w:r>
        <w:rPr>
          <w:rFonts w:ascii="宋体" w:hAnsi="宋体" w:hint="eastAsia"/>
          <w:b/>
          <w:sz w:val="24"/>
          <w:szCs w:val="24"/>
        </w:rPr>
        <w:t>表3-7        估价对象内部查勘表</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70"/>
        <w:gridCol w:w="6387"/>
        <w:gridCol w:w="648"/>
      </w:tblGrid>
      <w:tr w:rsidR="0084068B">
        <w:trPr>
          <w:trHeight w:val="154"/>
        </w:trPr>
        <w:tc>
          <w:tcPr>
            <w:tcW w:w="525" w:type="dxa"/>
            <w:vMerge w:val="restart"/>
            <w:vAlign w:val="center"/>
          </w:tcPr>
          <w:p w:rsidR="0084068B" w:rsidRDefault="000D28D9">
            <w:pPr>
              <w:jc w:val="center"/>
              <w:rPr>
                <w:rFonts w:ascii="宋体" w:hAnsi="宋体"/>
                <w:szCs w:val="21"/>
              </w:rPr>
            </w:pPr>
            <w:r>
              <w:rPr>
                <w:rFonts w:ascii="宋体" w:hAnsi="宋体" w:hint="eastAsia"/>
                <w:szCs w:val="21"/>
              </w:rPr>
              <w:t>室内装饰</w:t>
            </w: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门</w:t>
            </w:r>
          </w:p>
        </w:tc>
        <w:tc>
          <w:tcPr>
            <w:tcW w:w="6387" w:type="dxa"/>
            <w:vAlign w:val="center"/>
          </w:tcPr>
          <w:p w:rsidR="0084068B" w:rsidRDefault="000D28D9">
            <w:pPr>
              <w:rPr>
                <w:rFonts w:ascii="宋体" w:hAnsi="宋体"/>
                <w:szCs w:val="21"/>
              </w:rPr>
            </w:pPr>
            <w:r>
              <w:rPr>
                <w:rFonts w:ascii="宋体" w:hAnsi="宋体" w:hint="eastAsia"/>
                <w:szCs w:val="21"/>
              </w:rPr>
              <w:t>入户门：单重普通防盗门</w:t>
            </w:r>
          </w:p>
        </w:tc>
        <w:tc>
          <w:tcPr>
            <w:tcW w:w="648" w:type="dxa"/>
            <w:vMerge w:val="restart"/>
            <w:vAlign w:val="center"/>
          </w:tcPr>
          <w:p w:rsidR="0084068B" w:rsidRDefault="000D28D9">
            <w:pPr>
              <w:jc w:val="center"/>
              <w:rPr>
                <w:rFonts w:ascii="宋体" w:hAnsi="宋体"/>
                <w:szCs w:val="21"/>
              </w:rPr>
            </w:pPr>
            <w:r>
              <w:rPr>
                <w:rFonts w:ascii="宋体" w:hAnsi="宋体" w:hint="eastAsia"/>
                <w:szCs w:val="21"/>
              </w:rPr>
              <w:t>装修档次普通装修</w:t>
            </w:r>
          </w:p>
        </w:tc>
      </w:tr>
      <w:tr w:rsidR="0084068B">
        <w:trPr>
          <w:trHeight w:val="193"/>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卧室门：胶合板门</w:t>
            </w:r>
          </w:p>
        </w:tc>
        <w:tc>
          <w:tcPr>
            <w:tcW w:w="648" w:type="dxa"/>
            <w:vMerge/>
            <w:vAlign w:val="center"/>
          </w:tcPr>
          <w:p w:rsidR="0084068B" w:rsidRDefault="0084068B">
            <w:pPr>
              <w:rPr>
                <w:rFonts w:ascii="宋体" w:hAnsi="宋体"/>
                <w:szCs w:val="21"/>
              </w:rPr>
            </w:pPr>
          </w:p>
        </w:tc>
      </w:tr>
      <w:tr w:rsidR="0084068B">
        <w:trPr>
          <w:trHeight w:val="16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露台门：铁门</w:t>
            </w:r>
          </w:p>
        </w:tc>
        <w:tc>
          <w:tcPr>
            <w:tcW w:w="648" w:type="dxa"/>
            <w:vMerge/>
            <w:vAlign w:val="center"/>
          </w:tcPr>
          <w:p w:rsidR="0084068B" w:rsidRDefault="0084068B">
            <w:pPr>
              <w:rPr>
                <w:rFonts w:ascii="宋体" w:hAnsi="宋体"/>
                <w:szCs w:val="21"/>
              </w:rPr>
            </w:pPr>
          </w:p>
        </w:tc>
      </w:tr>
      <w:tr w:rsidR="0084068B">
        <w:trPr>
          <w:trHeight w:val="276"/>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楼面</w:t>
            </w:r>
          </w:p>
        </w:tc>
        <w:tc>
          <w:tcPr>
            <w:tcW w:w="6387" w:type="dxa"/>
            <w:vAlign w:val="center"/>
          </w:tcPr>
          <w:p w:rsidR="0084068B" w:rsidRDefault="000D28D9">
            <w:pPr>
              <w:rPr>
                <w:rFonts w:ascii="宋体" w:hAnsi="宋体"/>
                <w:szCs w:val="21"/>
              </w:rPr>
            </w:pPr>
            <w:r>
              <w:rPr>
                <w:rFonts w:ascii="宋体" w:hAnsi="宋体" w:hint="eastAsia"/>
                <w:szCs w:val="21"/>
              </w:rPr>
              <w:t>露台：瓷砖</w:t>
            </w:r>
          </w:p>
        </w:tc>
        <w:tc>
          <w:tcPr>
            <w:tcW w:w="648" w:type="dxa"/>
            <w:vMerge/>
            <w:vAlign w:val="center"/>
          </w:tcPr>
          <w:p w:rsidR="0084068B" w:rsidRDefault="0084068B">
            <w:pPr>
              <w:rPr>
                <w:rFonts w:ascii="宋体" w:hAnsi="宋体"/>
                <w:szCs w:val="21"/>
              </w:rPr>
            </w:pPr>
          </w:p>
        </w:tc>
      </w:tr>
      <w:tr w:rsidR="0084068B">
        <w:trPr>
          <w:trHeight w:val="300"/>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卧室：瓷砖</w:t>
            </w:r>
          </w:p>
        </w:tc>
        <w:tc>
          <w:tcPr>
            <w:tcW w:w="648" w:type="dxa"/>
            <w:vMerge/>
            <w:vAlign w:val="center"/>
          </w:tcPr>
          <w:p w:rsidR="0084068B" w:rsidRDefault="0084068B">
            <w:pPr>
              <w:rPr>
                <w:rFonts w:ascii="宋体" w:hAnsi="宋体"/>
                <w:szCs w:val="21"/>
              </w:rPr>
            </w:pPr>
          </w:p>
        </w:tc>
      </w:tr>
      <w:tr w:rsidR="0084068B">
        <w:trPr>
          <w:trHeight w:hRule="exact" w:val="288"/>
        </w:trPr>
        <w:tc>
          <w:tcPr>
            <w:tcW w:w="525" w:type="dxa"/>
            <w:vMerge/>
            <w:vAlign w:val="center"/>
          </w:tcPr>
          <w:p w:rsidR="0084068B" w:rsidRDefault="0084068B">
            <w:pPr>
              <w:jc w:val="center"/>
              <w:rPr>
                <w:rFonts w:ascii="宋体" w:hAnsi="宋体"/>
                <w:szCs w:val="21"/>
              </w:rPr>
            </w:pPr>
          </w:p>
        </w:tc>
        <w:tc>
          <w:tcPr>
            <w:tcW w:w="1470" w:type="dxa"/>
            <w:vMerge w:val="restart"/>
            <w:vAlign w:val="center"/>
          </w:tcPr>
          <w:p w:rsidR="0084068B" w:rsidRDefault="000D28D9">
            <w:pPr>
              <w:jc w:val="center"/>
              <w:rPr>
                <w:rFonts w:ascii="宋体" w:hAnsi="宋体"/>
                <w:szCs w:val="21"/>
              </w:rPr>
            </w:pPr>
            <w:r>
              <w:rPr>
                <w:rFonts w:ascii="宋体" w:hAnsi="宋体" w:hint="eastAsia"/>
                <w:szCs w:val="21"/>
              </w:rPr>
              <w:t>内墙及天棚</w:t>
            </w:r>
          </w:p>
        </w:tc>
        <w:tc>
          <w:tcPr>
            <w:tcW w:w="6387" w:type="dxa"/>
            <w:vAlign w:val="center"/>
          </w:tcPr>
          <w:p w:rsidR="0084068B" w:rsidRDefault="000D28D9">
            <w:pPr>
              <w:rPr>
                <w:rFonts w:ascii="宋体" w:hAnsi="宋体"/>
                <w:szCs w:val="21"/>
              </w:rPr>
            </w:pPr>
            <w:r>
              <w:rPr>
                <w:rFonts w:ascii="宋体" w:hAnsi="宋体" w:hint="eastAsia"/>
                <w:szCs w:val="21"/>
              </w:rPr>
              <w:t>露台：内墙、天棚粉刷</w:t>
            </w:r>
          </w:p>
        </w:tc>
        <w:tc>
          <w:tcPr>
            <w:tcW w:w="648" w:type="dxa"/>
            <w:vMerge/>
            <w:vAlign w:val="center"/>
          </w:tcPr>
          <w:p w:rsidR="0084068B" w:rsidRDefault="0084068B">
            <w:pPr>
              <w:rPr>
                <w:rFonts w:ascii="宋体" w:hAnsi="宋体"/>
                <w:szCs w:val="21"/>
              </w:rPr>
            </w:pPr>
          </w:p>
        </w:tc>
      </w:tr>
      <w:tr w:rsidR="0084068B">
        <w:trPr>
          <w:trHeight w:val="172"/>
        </w:trPr>
        <w:tc>
          <w:tcPr>
            <w:tcW w:w="525" w:type="dxa"/>
            <w:vMerge/>
            <w:vAlign w:val="center"/>
          </w:tcPr>
          <w:p w:rsidR="0084068B" w:rsidRDefault="0084068B">
            <w:pPr>
              <w:jc w:val="center"/>
              <w:rPr>
                <w:rFonts w:ascii="宋体" w:hAnsi="宋体"/>
                <w:szCs w:val="21"/>
              </w:rPr>
            </w:pPr>
          </w:p>
        </w:tc>
        <w:tc>
          <w:tcPr>
            <w:tcW w:w="1470" w:type="dxa"/>
            <w:vMerge/>
            <w:vAlign w:val="center"/>
          </w:tcPr>
          <w:p w:rsidR="0084068B" w:rsidRDefault="0084068B">
            <w:pPr>
              <w:jc w:val="center"/>
              <w:rPr>
                <w:rFonts w:ascii="宋体" w:hAnsi="宋体"/>
                <w:szCs w:val="21"/>
              </w:rPr>
            </w:pPr>
          </w:p>
        </w:tc>
        <w:tc>
          <w:tcPr>
            <w:tcW w:w="6387" w:type="dxa"/>
            <w:vAlign w:val="center"/>
          </w:tcPr>
          <w:p w:rsidR="0084068B" w:rsidRDefault="000D28D9">
            <w:pPr>
              <w:rPr>
                <w:rFonts w:ascii="宋体" w:hAnsi="宋体"/>
                <w:szCs w:val="21"/>
              </w:rPr>
            </w:pPr>
            <w:r>
              <w:rPr>
                <w:rFonts w:ascii="宋体" w:hAnsi="宋体" w:hint="eastAsia"/>
                <w:szCs w:val="21"/>
              </w:rPr>
              <w:t>卧室：内墙、天棚粉刷</w:t>
            </w:r>
          </w:p>
        </w:tc>
        <w:tc>
          <w:tcPr>
            <w:tcW w:w="648" w:type="dxa"/>
            <w:vMerge/>
            <w:vAlign w:val="center"/>
          </w:tcPr>
          <w:p w:rsidR="0084068B" w:rsidRDefault="0084068B">
            <w:pPr>
              <w:rPr>
                <w:rFonts w:ascii="宋体" w:hAnsi="宋体"/>
                <w:szCs w:val="21"/>
              </w:rPr>
            </w:pPr>
          </w:p>
        </w:tc>
      </w:tr>
      <w:tr w:rsidR="0084068B">
        <w:trPr>
          <w:trHeight w:val="20"/>
        </w:trPr>
        <w:tc>
          <w:tcPr>
            <w:tcW w:w="525" w:type="dxa"/>
            <w:vMerge/>
            <w:vAlign w:val="center"/>
          </w:tcPr>
          <w:p w:rsidR="0084068B" w:rsidRDefault="0084068B">
            <w:pPr>
              <w:jc w:val="center"/>
              <w:rPr>
                <w:rFonts w:ascii="宋体" w:hAnsi="宋体"/>
                <w:szCs w:val="21"/>
              </w:rPr>
            </w:pPr>
          </w:p>
        </w:tc>
        <w:tc>
          <w:tcPr>
            <w:tcW w:w="1470" w:type="dxa"/>
            <w:vAlign w:val="center"/>
          </w:tcPr>
          <w:p w:rsidR="0084068B" w:rsidRDefault="000D28D9">
            <w:pPr>
              <w:jc w:val="center"/>
              <w:rPr>
                <w:rFonts w:ascii="宋体" w:hAnsi="宋体"/>
                <w:szCs w:val="21"/>
              </w:rPr>
            </w:pPr>
            <w:r>
              <w:rPr>
                <w:rFonts w:ascii="宋体" w:hAnsi="宋体" w:hint="eastAsia"/>
                <w:szCs w:val="21"/>
              </w:rPr>
              <w:t>配套设施</w:t>
            </w:r>
          </w:p>
        </w:tc>
        <w:tc>
          <w:tcPr>
            <w:tcW w:w="6387" w:type="dxa"/>
            <w:vAlign w:val="center"/>
          </w:tcPr>
          <w:p w:rsidR="0084068B" w:rsidRDefault="000D28D9">
            <w:pPr>
              <w:rPr>
                <w:rFonts w:ascii="宋体" w:hAnsi="宋体"/>
                <w:szCs w:val="21"/>
              </w:rPr>
            </w:pPr>
            <w:r>
              <w:rPr>
                <w:rFonts w:ascii="宋体" w:hAnsi="宋体" w:hint="eastAsia"/>
                <w:szCs w:val="21"/>
              </w:rPr>
              <w:t>室内水、电、通讯、网络到位</w:t>
            </w:r>
          </w:p>
          <w:p w:rsidR="0084068B" w:rsidRDefault="000D28D9">
            <w:pPr>
              <w:rPr>
                <w:rFonts w:ascii="宋体" w:hAnsi="宋体"/>
                <w:szCs w:val="21"/>
              </w:rPr>
            </w:pPr>
            <w:proofErr w:type="gramStart"/>
            <w:r>
              <w:rPr>
                <w:rFonts w:ascii="宋体" w:hAnsi="宋体" w:hint="eastAsia"/>
                <w:szCs w:val="21"/>
              </w:rPr>
              <w:t>窗设不锈钢</w:t>
            </w:r>
            <w:proofErr w:type="gramEnd"/>
            <w:r>
              <w:rPr>
                <w:rFonts w:ascii="宋体" w:hAnsi="宋体" w:hint="eastAsia"/>
                <w:szCs w:val="21"/>
              </w:rPr>
              <w:t>防盗网</w:t>
            </w:r>
          </w:p>
        </w:tc>
        <w:tc>
          <w:tcPr>
            <w:tcW w:w="648" w:type="dxa"/>
            <w:vMerge/>
            <w:vAlign w:val="center"/>
          </w:tcPr>
          <w:p w:rsidR="0084068B" w:rsidRDefault="0084068B">
            <w:pPr>
              <w:rPr>
                <w:rFonts w:ascii="宋体" w:hAnsi="宋体"/>
                <w:szCs w:val="21"/>
              </w:rPr>
            </w:pPr>
          </w:p>
        </w:tc>
      </w:tr>
      <w:tr w:rsidR="0084068B">
        <w:trPr>
          <w:trHeight w:val="20"/>
        </w:trPr>
        <w:tc>
          <w:tcPr>
            <w:tcW w:w="1995" w:type="dxa"/>
            <w:gridSpan w:val="2"/>
            <w:vAlign w:val="center"/>
          </w:tcPr>
          <w:p w:rsidR="0084068B" w:rsidRDefault="000D28D9">
            <w:pPr>
              <w:jc w:val="center"/>
              <w:rPr>
                <w:rFonts w:ascii="宋体" w:hAnsi="宋体"/>
                <w:szCs w:val="21"/>
              </w:rPr>
            </w:pPr>
            <w:r>
              <w:rPr>
                <w:rFonts w:ascii="宋体" w:hAnsi="宋体" w:hint="eastAsia"/>
                <w:szCs w:val="21"/>
              </w:rPr>
              <w:t>大楼配套设施</w:t>
            </w:r>
          </w:p>
        </w:tc>
        <w:tc>
          <w:tcPr>
            <w:tcW w:w="7035" w:type="dxa"/>
            <w:gridSpan w:val="2"/>
            <w:vAlign w:val="center"/>
          </w:tcPr>
          <w:p w:rsidR="0084068B" w:rsidRDefault="000D28D9">
            <w:pPr>
              <w:rPr>
                <w:rFonts w:ascii="宋体" w:hAnsi="宋体"/>
                <w:szCs w:val="21"/>
              </w:rPr>
            </w:pPr>
            <w:r>
              <w:rPr>
                <w:rFonts w:ascii="宋体" w:hAnsi="宋体" w:hint="eastAsia"/>
                <w:szCs w:val="21"/>
              </w:rPr>
              <w:t>步行楼梯，大理石踏步贴面，不锈钢扶手</w:t>
            </w:r>
          </w:p>
        </w:tc>
      </w:tr>
    </w:tbl>
    <w:p w:rsidR="0084068B" w:rsidRDefault="000D28D9">
      <w:pPr>
        <w:spacing w:line="400" w:lineRule="exact"/>
        <w:ind w:firstLineChars="200" w:firstLine="480"/>
        <w:jc w:val="left"/>
        <w:rPr>
          <w:rFonts w:ascii="宋体" w:hAnsi="宋体"/>
          <w:sz w:val="24"/>
          <w:szCs w:val="24"/>
        </w:rPr>
      </w:pPr>
      <w:r>
        <w:rPr>
          <w:rFonts w:ascii="宋体" w:hAnsi="宋体" w:hint="eastAsia"/>
          <w:sz w:val="24"/>
          <w:szCs w:val="24"/>
        </w:rPr>
        <w:t>2、建筑物基本状况</w:t>
      </w:r>
    </w:p>
    <w:p w:rsidR="0084068B" w:rsidRDefault="000D28D9">
      <w:pPr>
        <w:pStyle w:val="a7"/>
        <w:spacing w:line="400" w:lineRule="exact"/>
        <w:ind w:firstLineChars="200" w:firstLine="480"/>
        <w:rPr>
          <w:rFonts w:ascii="宋体" w:hAnsi="宋体"/>
          <w:sz w:val="24"/>
          <w:szCs w:val="24"/>
        </w:rPr>
      </w:pPr>
      <w:r>
        <w:rPr>
          <w:rFonts w:ascii="宋体" w:hAnsi="宋体" w:hint="eastAsia"/>
          <w:sz w:val="24"/>
          <w:szCs w:val="24"/>
        </w:rPr>
        <w:t>规划设计：估价对象土地批准用途为</w:t>
      </w:r>
      <w:r>
        <w:rPr>
          <w:rFonts w:hint="eastAsia"/>
          <w:sz w:val="24"/>
          <w:szCs w:val="24"/>
        </w:rPr>
        <w:t>住宅</w:t>
      </w:r>
      <w:r>
        <w:rPr>
          <w:rFonts w:ascii="宋体" w:hAnsi="宋体" w:hint="eastAsia"/>
          <w:sz w:val="24"/>
          <w:szCs w:val="24"/>
        </w:rPr>
        <w:t>，经实地查勘，实际用途1层店面，2层及以上为</w:t>
      </w:r>
      <w:r>
        <w:rPr>
          <w:rFonts w:ascii="宋体" w:hAnsi="宋体" w:hint="eastAsia"/>
          <w:color w:val="000000"/>
          <w:sz w:val="24"/>
          <w:szCs w:val="24"/>
        </w:rPr>
        <w:t>住宅</w:t>
      </w:r>
      <w:r>
        <w:rPr>
          <w:rFonts w:ascii="宋体" w:hAnsi="宋体" w:hint="eastAsia"/>
          <w:sz w:val="24"/>
          <w:szCs w:val="24"/>
        </w:rPr>
        <w:t>。</w:t>
      </w:r>
    </w:p>
    <w:p w:rsidR="0084068B" w:rsidRDefault="000D28D9">
      <w:pPr>
        <w:pStyle w:val="a7"/>
        <w:spacing w:line="400" w:lineRule="exact"/>
        <w:ind w:firstLineChars="200" w:firstLine="480"/>
        <w:rPr>
          <w:rFonts w:ascii="宋体" w:hAnsi="宋体"/>
          <w:sz w:val="24"/>
          <w:szCs w:val="24"/>
        </w:rPr>
      </w:pPr>
      <w:r>
        <w:rPr>
          <w:rFonts w:ascii="宋体" w:hAnsi="宋体" w:hint="eastAsia"/>
          <w:color w:val="000000"/>
          <w:sz w:val="24"/>
          <w:szCs w:val="24"/>
        </w:rPr>
        <w:t>成新率：未登记竣工年月，根据建筑结构以及周边建筑年份，竣工年月约2005年，采用实际观察法，建筑物成新率80%。</w:t>
      </w:r>
    </w:p>
    <w:p w:rsidR="0084068B" w:rsidRDefault="000D28D9">
      <w:pPr>
        <w:pStyle w:val="a7"/>
        <w:spacing w:line="400" w:lineRule="exact"/>
        <w:ind w:firstLineChars="200" w:firstLine="480"/>
        <w:rPr>
          <w:sz w:val="24"/>
          <w:szCs w:val="24"/>
        </w:rPr>
      </w:pPr>
      <w:r>
        <w:rPr>
          <w:rFonts w:hint="eastAsia"/>
          <w:sz w:val="24"/>
          <w:szCs w:val="24"/>
        </w:rPr>
        <w:t>空间布局：</w:t>
      </w:r>
      <w:r>
        <w:rPr>
          <w:rFonts w:ascii="宋体" w:hAnsi="宋体" w:hint="eastAsia"/>
          <w:sz w:val="24"/>
          <w:szCs w:val="24"/>
        </w:rPr>
        <w:t>估价对象建筑物为1幢5层钢筋混凝土结构，板式结构，偏南北朝向，</w:t>
      </w:r>
      <w:r>
        <w:rPr>
          <w:rFonts w:ascii="宋体" w:hAnsi="宋体" w:hint="eastAsia"/>
          <w:sz w:val="24"/>
          <w:szCs w:val="24"/>
        </w:rPr>
        <w:lastRenderedPageBreak/>
        <w:t>现状1层店面、2层及以上住宅，室内楼梯，住宅由背面大门入户进楼梯。</w:t>
      </w:r>
    </w:p>
    <w:p w:rsidR="0084068B" w:rsidRDefault="000D28D9">
      <w:pPr>
        <w:pStyle w:val="a7"/>
        <w:spacing w:line="400" w:lineRule="exact"/>
        <w:ind w:firstLineChars="200" w:firstLine="480"/>
        <w:rPr>
          <w:rFonts w:ascii="宋体" w:hAnsi="宋体"/>
          <w:sz w:val="24"/>
          <w:szCs w:val="24"/>
        </w:rPr>
      </w:pPr>
      <w:r>
        <w:rPr>
          <w:rFonts w:ascii="宋体" w:hAnsi="宋体" w:hint="eastAsia"/>
          <w:sz w:val="24"/>
          <w:szCs w:val="24"/>
        </w:rPr>
        <w:t>外观：外墙水泥漆粉刷，铝合金框玻璃窗，外观情况良好。</w:t>
      </w:r>
    </w:p>
    <w:p w:rsidR="0084068B" w:rsidRDefault="000D28D9">
      <w:pPr>
        <w:pStyle w:val="a7"/>
        <w:spacing w:line="400" w:lineRule="exact"/>
        <w:ind w:firstLineChars="200" w:firstLine="480"/>
        <w:rPr>
          <w:rFonts w:ascii="宋体" w:hAnsi="宋体"/>
          <w:sz w:val="24"/>
          <w:szCs w:val="24"/>
        </w:rPr>
      </w:pPr>
      <w:r>
        <w:rPr>
          <w:rFonts w:ascii="宋体" w:hAnsi="宋体" w:hint="eastAsia"/>
          <w:sz w:val="24"/>
          <w:szCs w:val="24"/>
        </w:rPr>
        <w:t>设施设备：配置消防栓，水电、通讯网络齐备，维护正常。</w:t>
      </w:r>
    </w:p>
    <w:p w:rsidR="0084068B" w:rsidRDefault="000D28D9">
      <w:pPr>
        <w:pStyle w:val="a7"/>
        <w:spacing w:line="400" w:lineRule="exact"/>
        <w:ind w:firstLineChars="200" w:firstLine="480"/>
        <w:rPr>
          <w:rFonts w:ascii="宋体" w:hAnsi="宋体"/>
          <w:color w:val="000000"/>
          <w:sz w:val="24"/>
          <w:szCs w:val="24"/>
        </w:rPr>
      </w:pPr>
      <w:r>
        <w:rPr>
          <w:rFonts w:ascii="宋体" w:hAnsi="宋体" w:hint="eastAsia"/>
          <w:color w:val="000000"/>
          <w:sz w:val="24"/>
          <w:szCs w:val="24"/>
        </w:rPr>
        <w:t>档次：建筑物档次普通。</w:t>
      </w:r>
    </w:p>
    <w:p w:rsidR="0084068B" w:rsidRDefault="000D28D9">
      <w:pPr>
        <w:pStyle w:val="a7"/>
        <w:spacing w:line="400" w:lineRule="exact"/>
        <w:ind w:firstLineChars="200" w:firstLine="480"/>
        <w:rPr>
          <w:rFonts w:ascii="宋体" w:hAnsi="宋体"/>
          <w:sz w:val="24"/>
          <w:szCs w:val="24"/>
        </w:rPr>
      </w:pPr>
      <w:r>
        <w:rPr>
          <w:rFonts w:ascii="宋体" w:hAnsi="宋体" w:hint="eastAsia"/>
          <w:sz w:val="24"/>
          <w:szCs w:val="24"/>
        </w:rPr>
        <w:t>3、土地基本状况</w:t>
      </w:r>
    </w:p>
    <w:p w:rsidR="0084068B" w:rsidRDefault="000D28D9">
      <w:pPr>
        <w:spacing w:line="400" w:lineRule="exact"/>
        <w:ind w:firstLineChars="200" w:firstLine="480"/>
        <w:rPr>
          <w:rFonts w:ascii="宋体" w:hAnsi="宋体"/>
          <w:b/>
          <w:sz w:val="24"/>
          <w:szCs w:val="24"/>
        </w:rPr>
      </w:pPr>
      <w:r>
        <w:rPr>
          <w:rFonts w:ascii="宋体" w:hAnsi="宋体" w:hint="eastAsia"/>
          <w:sz w:val="24"/>
          <w:szCs w:val="24"/>
        </w:rPr>
        <w:t>基准地价范围：根据仙游县乡镇基准地价分等定级图，估价对象处在仙游榜头镇住宅一级住宅用地，榜头镇一级住宅用地楼面地价637元/㎡，修正幅度±16%。</w:t>
      </w:r>
    </w:p>
    <w:p w:rsidR="0084068B" w:rsidRDefault="000D28D9">
      <w:pPr>
        <w:pStyle w:val="a7"/>
        <w:spacing w:line="400" w:lineRule="exact"/>
        <w:ind w:firstLineChars="200" w:firstLine="480"/>
        <w:rPr>
          <w:rFonts w:ascii="宋体" w:hAnsi="宋体"/>
          <w:sz w:val="24"/>
          <w:szCs w:val="24"/>
        </w:rPr>
      </w:pPr>
      <w:r>
        <w:rPr>
          <w:rFonts w:ascii="宋体" w:hAnsi="宋体" w:hint="eastAsia"/>
          <w:sz w:val="24"/>
          <w:szCs w:val="24"/>
        </w:rPr>
        <w:t>使用年限：委托方已提供《土地登记审批表》，土地证号为仙国用2004BT048，</w:t>
      </w:r>
      <w:r>
        <w:rPr>
          <w:rFonts w:ascii="宋体" w:hAnsi="宋体" w:hint="eastAsia"/>
          <w:bCs/>
          <w:sz w:val="24"/>
          <w:szCs w:val="24"/>
        </w:rPr>
        <w:t>土地使用权为划拨性质，</w:t>
      </w:r>
      <w:r>
        <w:rPr>
          <w:rFonts w:ascii="宋体" w:hAnsi="宋体" w:hint="eastAsia"/>
          <w:sz w:val="24"/>
          <w:szCs w:val="24"/>
        </w:rPr>
        <w:t xml:space="preserve">无年限限制，根据估价目的，至评估期日, </w:t>
      </w:r>
      <w:r w:rsidR="00296A6D">
        <w:rPr>
          <w:rFonts w:ascii="宋体" w:hAnsi="宋体" w:hint="eastAsia"/>
          <w:sz w:val="24"/>
          <w:szCs w:val="24"/>
        </w:rPr>
        <w:t>设定为出让性质，</w:t>
      </w:r>
      <w:r>
        <w:rPr>
          <w:rFonts w:ascii="宋体" w:hAnsi="宋体" w:hint="eastAsia"/>
          <w:sz w:val="24"/>
          <w:szCs w:val="24"/>
        </w:rPr>
        <w:t>使用年限</w:t>
      </w:r>
      <w:r w:rsidR="00296A6D">
        <w:rPr>
          <w:rFonts w:ascii="宋体" w:hAnsi="宋体" w:hint="eastAsia"/>
          <w:sz w:val="24"/>
          <w:szCs w:val="24"/>
        </w:rPr>
        <w:t>设定住宅用地</w:t>
      </w:r>
      <w:r>
        <w:rPr>
          <w:rFonts w:ascii="宋体" w:hAnsi="宋体" w:hint="eastAsia"/>
          <w:sz w:val="24"/>
          <w:szCs w:val="24"/>
        </w:rPr>
        <w:t>自估价期日起算70年。</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四至：东至自墙外1.00米为界，界外田界，南</w:t>
      </w:r>
      <w:proofErr w:type="gramStart"/>
      <w:r>
        <w:rPr>
          <w:rFonts w:ascii="宋体" w:hAnsi="宋体" w:hint="eastAsia"/>
          <w:sz w:val="24"/>
          <w:szCs w:val="24"/>
        </w:rPr>
        <w:t>至自墙为界</w:t>
      </w:r>
      <w:proofErr w:type="gramEnd"/>
      <w:r>
        <w:rPr>
          <w:rFonts w:ascii="宋体" w:hAnsi="宋体" w:hint="eastAsia"/>
          <w:sz w:val="24"/>
          <w:szCs w:val="24"/>
        </w:rPr>
        <w:t>，界外距刘国代</w:t>
      </w:r>
      <w:proofErr w:type="gramStart"/>
      <w:r>
        <w:rPr>
          <w:rFonts w:ascii="宋体" w:hAnsi="宋体" w:hint="eastAsia"/>
          <w:sz w:val="24"/>
          <w:szCs w:val="24"/>
        </w:rPr>
        <w:t>厝</w:t>
      </w:r>
      <w:proofErr w:type="gramEnd"/>
      <w:r>
        <w:rPr>
          <w:rFonts w:ascii="宋体" w:hAnsi="宋体" w:hint="eastAsia"/>
          <w:sz w:val="24"/>
          <w:szCs w:val="24"/>
        </w:rPr>
        <w:t>10公分，西</w:t>
      </w:r>
      <w:proofErr w:type="gramStart"/>
      <w:r>
        <w:rPr>
          <w:rFonts w:ascii="宋体" w:hAnsi="宋体" w:hint="eastAsia"/>
          <w:sz w:val="24"/>
          <w:szCs w:val="24"/>
        </w:rPr>
        <w:t>至自墙为界</w:t>
      </w:r>
      <w:proofErr w:type="gramEnd"/>
      <w:r>
        <w:rPr>
          <w:rFonts w:ascii="宋体" w:hAnsi="宋体" w:hint="eastAsia"/>
          <w:sz w:val="24"/>
          <w:szCs w:val="24"/>
        </w:rPr>
        <w:t>，界外仙</w:t>
      </w:r>
      <w:proofErr w:type="gramStart"/>
      <w:r>
        <w:rPr>
          <w:rFonts w:ascii="宋体" w:hAnsi="宋体" w:hint="eastAsia"/>
          <w:sz w:val="24"/>
          <w:szCs w:val="24"/>
        </w:rPr>
        <w:t>榜路备用</w:t>
      </w:r>
      <w:proofErr w:type="gramEnd"/>
      <w:r>
        <w:rPr>
          <w:rFonts w:ascii="宋体" w:hAnsi="宋体" w:hint="eastAsia"/>
          <w:sz w:val="24"/>
          <w:szCs w:val="24"/>
        </w:rPr>
        <w:t>地，北至与甘玉明</w:t>
      </w:r>
      <w:proofErr w:type="gramStart"/>
      <w:r>
        <w:rPr>
          <w:rFonts w:ascii="宋体" w:hAnsi="宋体" w:hint="eastAsia"/>
          <w:sz w:val="24"/>
          <w:szCs w:val="24"/>
        </w:rPr>
        <w:t>厝</w:t>
      </w:r>
      <w:proofErr w:type="gramEnd"/>
      <w:r>
        <w:rPr>
          <w:rFonts w:ascii="宋体" w:hAnsi="宋体" w:hint="eastAsia"/>
          <w:sz w:val="24"/>
          <w:szCs w:val="24"/>
        </w:rPr>
        <w:t>合墙，以墙中线为界。现状：东西共墙，北临紫檀中街，南临通道。</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面积：用地面积114.6㎡。</w:t>
      </w:r>
    </w:p>
    <w:p w:rsidR="0084068B" w:rsidRDefault="000D28D9">
      <w:pPr>
        <w:pStyle w:val="a7"/>
        <w:spacing w:line="400" w:lineRule="exact"/>
        <w:ind w:firstLineChars="200" w:firstLine="480"/>
        <w:rPr>
          <w:rFonts w:ascii="宋体" w:hAnsi="宋体"/>
          <w:sz w:val="24"/>
          <w:szCs w:val="24"/>
        </w:rPr>
      </w:pPr>
      <w:r>
        <w:rPr>
          <w:rFonts w:hint="eastAsia"/>
          <w:sz w:val="24"/>
          <w:szCs w:val="24"/>
        </w:rPr>
        <w:t>土地权利、规划：</w:t>
      </w:r>
      <w:r w:rsidR="00296A6D">
        <w:rPr>
          <w:rFonts w:hint="eastAsia"/>
          <w:sz w:val="24"/>
          <w:szCs w:val="24"/>
        </w:rPr>
        <w:t>划拨</w:t>
      </w:r>
      <w:r>
        <w:rPr>
          <w:rFonts w:hint="eastAsia"/>
          <w:sz w:val="24"/>
          <w:szCs w:val="24"/>
        </w:rPr>
        <w:t>性质，</w:t>
      </w:r>
      <w:r>
        <w:rPr>
          <w:rFonts w:ascii="宋体" w:hAnsi="宋体" w:hint="eastAsia"/>
          <w:sz w:val="24"/>
          <w:szCs w:val="24"/>
        </w:rPr>
        <w:t>住宅</w:t>
      </w:r>
      <w:r>
        <w:rPr>
          <w:rFonts w:hint="eastAsia"/>
          <w:sz w:val="24"/>
          <w:szCs w:val="24"/>
        </w:rPr>
        <w:t>用途，</w:t>
      </w:r>
      <w:r>
        <w:rPr>
          <w:rFonts w:hint="eastAsia"/>
          <w:color w:val="000000"/>
          <w:sz w:val="24"/>
          <w:szCs w:val="24"/>
        </w:rPr>
        <w:t>规划条件无法取得</w:t>
      </w:r>
      <w:r>
        <w:rPr>
          <w:rFonts w:hint="eastAsia"/>
          <w:sz w:val="24"/>
          <w:szCs w:val="24"/>
        </w:rPr>
        <w:t>。</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形状、地形及地势：估价对象形状较为规则，地质、水文状况良好，地形平坦，地势与路面无高差，无重大自然灾害影响。</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开发程度：开发程度外五通，内五通一平。</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4、楼盘概况</w:t>
      </w:r>
    </w:p>
    <w:p w:rsidR="0084068B" w:rsidRDefault="000D28D9">
      <w:pPr>
        <w:spacing w:line="400" w:lineRule="exact"/>
        <w:ind w:firstLineChars="200" w:firstLine="480"/>
        <w:rPr>
          <w:rStyle w:val="Char210"/>
          <w:rFonts w:hAnsi="宋体"/>
          <w:sz w:val="24"/>
          <w:szCs w:val="24"/>
        </w:rPr>
      </w:pPr>
      <w:r>
        <w:rPr>
          <w:rFonts w:ascii="宋体" w:hAnsi="宋体" w:hint="eastAsia"/>
          <w:sz w:val="24"/>
          <w:szCs w:val="24"/>
        </w:rPr>
        <w:t>开放式小区，周边为多层住宅楼为主，建筑密度较大，通风采光较好，居住舒适性较好。</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楼盘配套设施：水泥道路、地下管网、水泥地坪等。</w:t>
      </w:r>
    </w:p>
    <w:p w:rsidR="0084068B" w:rsidRDefault="000D28D9">
      <w:pPr>
        <w:spacing w:line="400" w:lineRule="exact"/>
        <w:outlineLvl w:val="1"/>
        <w:rPr>
          <w:rFonts w:ascii="宋体" w:hAnsi="宋体"/>
          <w:b/>
          <w:bCs/>
          <w:sz w:val="24"/>
          <w:szCs w:val="24"/>
        </w:rPr>
      </w:pPr>
      <w:r>
        <w:rPr>
          <w:rFonts w:ascii="宋体" w:hAnsi="宋体" w:hint="eastAsia"/>
          <w:b/>
          <w:bCs/>
          <w:sz w:val="24"/>
          <w:szCs w:val="24"/>
        </w:rPr>
        <w:t xml:space="preserve">    </w:t>
      </w:r>
      <w:bookmarkStart w:id="6" w:name="_Toc106197434"/>
      <w:r>
        <w:rPr>
          <w:rFonts w:ascii="宋体" w:hAnsi="宋体" w:hint="eastAsia"/>
          <w:b/>
          <w:bCs/>
          <w:sz w:val="24"/>
          <w:szCs w:val="24"/>
        </w:rPr>
        <w:t>五、价值时点</w:t>
      </w:r>
      <w:bookmarkEnd w:id="6"/>
    </w:p>
    <w:p w:rsidR="0084068B" w:rsidRDefault="000D28D9">
      <w:pPr>
        <w:pStyle w:val="a7"/>
        <w:spacing w:line="440" w:lineRule="exact"/>
        <w:ind w:firstLineChars="200" w:firstLine="480"/>
        <w:rPr>
          <w:sz w:val="24"/>
          <w:szCs w:val="24"/>
        </w:rPr>
      </w:pPr>
      <w:r>
        <w:rPr>
          <w:rFonts w:hint="eastAsia"/>
          <w:sz w:val="24"/>
          <w:szCs w:val="24"/>
        </w:rPr>
        <w:t>价值时点，即所评估的估价对象价值或价格对应的某一特定时间。</w:t>
      </w:r>
    </w:p>
    <w:p w:rsidR="0084068B" w:rsidRDefault="000D28D9">
      <w:pPr>
        <w:pStyle w:val="a7"/>
        <w:spacing w:line="440" w:lineRule="exact"/>
        <w:ind w:firstLineChars="200" w:firstLine="480"/>
        <w:rPr>
          <w:sz w:val="24"/>
          <w:szCs w:val="24"/>
        </w:rPr>
      </w:pPr>
      <w:r>
        <w:rPr>
          <w:rFonts w:hint="eastAsia"/>
          <w:sz w:val="24"/>
          <w:szCs w:val="24"/>
        </w:rPr>
        <w:t>本报告价值时点为：</w:t>
      </w:r>
      <w:r>
        <w:rPr>
          <w:rFonts w:hint="eastAsia"/>
          <w:sz w:val="24"/>
          <w:szCs w:val="24"/>
        </w:rPr>
        <w:t>2022</w:t>
      </w:r>
      <w:r>
        <w:rPr>
          <w:rFonts w:hint="eastAsia"/>
          <w:sz w:val="24"/>
          <w:szCs w:val="24"/>
        </w:rPr>
        <w:t>年</w:t>
      </w:r>
      <w:r>
        <w:rPr>
          <w:rFonts w:hint="eastAsia"/>
          <w:sz w:val="24"/>
          <w:szCs w:val="24"/>
        </w:rPr>
        <w:t>5</w:t>
      </w:r>
      <w:r>
        <w:rPr>
          <w:rFonts w:hint="eastAsia"/>
          <w:sz w:val="24"/>
          <w:szCs w:val="24"/>
        </w:rPr>
        <w:t>月</w:t>
      </w:r>
      <w:r>
        <w:rPr>
          <w:rFonts w:hint="eastAsia"/>
          <w:sz w:val="24"/>
          <w:szCs w:val="24"/>
        </w:rPr>
        <w:t>12</w:t>
      </w:r>
      <w:r>
        <w:rPr>
          <w:rFonts w:hint="eastAsia"/>
          <w:sz w:val="24"/>
          <w:szCs w:val="24"/>
        </w:rPr>
        <w:t>日。</w:t>
      </w:r>
    </w:p>
    <w:p w:rsidR="0084068B" w:rsidRDefault="000D28D9">
      <w:pPr>
        <w:pStyle w:val="a7"/>
        <w:spacing w:line="440" w:lineRule="exact"/>
        <w:ind w:firstLineChars="200" w:firstLine="480"/>
        <w:rPr>
          <w:sz w:val="24"/>
          <w:szCs w:val="24"/>
        </w:rPr>
      </w:pPr>
      <w:r>
        <w:rPr>
          <w:rFonts w:hint="eastAsia"/>
          <w:sz w:val="24"/>
          <w:szCs w:val="24"/>
        </w:rPr>
        <w:t>价值时点确定的理由：根据《涉执房地产处置司法评估</w:t>
      </w:r>
      <w:r>
        <w:rPr>
          <w:sz w:val="24"/>
          <w:szCs w:val="24"/>
        </w:rPr>
        <w:t>指导意见（试行）》</w:t>
      </w:r>
      <w:r>
        <w:rPr>
          <w:rFonts w:hint="eastAsia"/>
          <w:sz w:val="24"/>
          <w:szCs w:val="24"/>
        </w:rPr>
        <w:t>第十条规定，“人民法院明确价值时点的，价值时点一般以人民法院明确的时点为准。人民法院未明确价值时点的，一般以评估对象实地查勘完成之日作为价值时点。”</w:t>
      </w:r>
    </w:p>
    <w:p w:rsidR="0084068B" w:rsidRDefault="000D28D9">
      <w:pPr>
        <w:spacing w:line="400" w:lineRule="exact"/>
        <w:ind w:firstLineChars="200" w:firstLine="480"/>
        <w:rPr>
          <w:rFonts w:ascii="宋体" w:hAnsi="宋体"/>
          <w:sz w:val="24"/>
          <w:szCs w:val="24"/>
        </w:rPr>
      </w:pPr>
      <w:r>
        <w:rPr>
          <w:rFonts w:hint="eastAsia"/>
          <w:sz w:val="24"/>
          <w:szCs w:val="24"/>
        </w:rPr>
        <w:t>因人民法院提供的评估委托书上未明确价值时点，故本次以完成实地查勘之日作为价值时点。</w:t>
      </w:r>
    </w:p>
    <w:p w:rsidR="0084068B" w:rsidRDefault="000D28D9">
      <w:pPr>
        <w:spacing w:line="400" w:lineRule="exact"/>
        <w:outlineLvl w:val="1"/>
        <w:rPr>
          <w:rFonts w:ascii="宋体" w:hAnsi="宋体"/>
          <w:b/>
          <w:bCs/>
          <w:sz w:val="24"/>
          <w:szCs w:val="24"/>
        </w:rPr>
      </w:pPr>
      <w:r>
        <w:rPr>
          <w:rFonts w:ascii="宋体" w:hAnsi="宋体" w:hint="eastAsia"/>
          <w:b/>
          <w:bCs/>
          <w:sz w:val="24"/>
          <w:szCs w:val="24"/>
        </w:rPr>
        <w:t xml:space="preserve">    </w:t>
      </w:r>
      <w:bookmarkStart w:id="7" w:name="_Toc106197435"/>
      <w:r>
        <w:rPr>
          <w:rFonts w:ascii="宋体" w:hAnsi="宋体" w:hint="eastAsia"/>
          <w:b/>
          <w:bCs/>
          <w:sz w:val="24"/>
          <w:szCs w:val="24"/>
        </w:rPr>
        <w:t>六、价值类型</w:t>
      </w:r>
      <w:bookmarkEnd w:id="7"/>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)价值类型、价值定义</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1、价值类型</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由于评估对象近期交易较不活跃，无法评估市场价格，故本次估价采用市场价值类型，结果采用市场价值。</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lastRenderedPageBreak/>
        <w:t>2、价值定义</w:t>
      </w:r>
    </w:p>
    <w:p w:rsidR="0084068B" w:rsidRDefault="000D28D9">
      <w:pPr>
        <w:spacing w:line="400" w:lineRule="exact"/>
        <w:ind w:firstLineChars="200" w:firstLine="480"/>
        <w:rPr>
          <w:rFonts w:ascii="宋体" w:hAnsi="宋体" w:cs="宋体"/>
          <w:kern w:val="0"/>
          <w:sz w:val="24"/>
          <w:szCs w:val="24"/>
        </w:rPr>
      </w:pPr>
      <w:r>
        <w:rPr>
          <w:rFonts w:ascii="宋体" w:hAnsi="宋体" w:hint="eastAsia"/>
          <w:sz w:val="24"/>
          <w:szCs w:val="24"/>
        </w:rPr>
        <w:t>市场价值：是估价对象经适当营销后，由熟悉情况、谨慎行事且不受强迫的交易双方，以公平交易方式在价值时点自愿进行交易的金额</w:t>
      </w:r>
      <w:r>
        <w:rPr>
          <w:rFonts w:ascii="宋体" w:hAnsi="宋体" w:cs="宋体" w:hint="eastAsia"/>
          <w:kern w:val="0"/>
          <w:sz w:val="24"/>
          <w:szCs w:val="24"/>
        </w:rPr>
        <w:t>。同时不考虑租赁权、通行权、相邻权及其他权利限制的影响</w:t>
      </w:r>
      <w:r>
        <w:rPr>
          <w:rFonts w:ascii="宋体" w:hAnsi="宋体" w:hint="eastAsia"/>
          <w:sz w:val="24"/>
          <w:szCs w:val="24"/>
        </w:rPr>
        <w:t>。</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(二)价值内涵</w:t>
      </w:r>
      <w:r>
        <w:rPr>
          <w:rFonts w:ascii="宋体" w:hAnsi="宋体" w:hint="eastAsia"/>
          <w:sz w:val="24"/>
        </w:rPr>
        <w:t>：是在价值</w:t>
      </w:r>
      <w:proofErr w:type="gramStart"/>
      <w:r>
        <w:rPr>
          <w:rFonts w:ascii="宋体" w:hAnsi="宋体" w:hint="eastAsia"/>
          <w:sz w:val="24"/>
        </w:rPr>
        <w:t>时点且</w:t>
      </w:r>
      <w:proofErr w:type="gramEnd"/>
      <w:r>
        <w:rPr>
          <w:rFonts w:ascii="宋体" w:hAnsi="宋体" w:hint="eastAsia"/>
          <w:sz w:val="24"/>
        </w:rPr>
        <w:t>满足本次估价的假设和限制条件下，估价对象价值为房地产价值，包括</w:t>
      </w:r>
      <w:r>
        <w:rPr>
          <w:rFonts w:ascii="宋体" w:hAnsi="宋体" w:hint="eastAsia"/>
          <w:sz w:val="24"/>
          <w:szCs w:val="24"/>
        </w:rPr>
        <w:t>估价对象与</w:t>
      </w:r>
      <w:r>
        <w:rPr>
          <w:rFonts w:ascii="宋体" w:hAnsi="宋体" w:hint="eastAsia"/>
          <w:sz w:val="24"/>
        </w:rPr>
        <w:t>建筑物</w:t>
      </w:r>
      <w:r>
        <w:rPr>
          <w:rFonts w:ascii="宋体" w:hAnsi="宋体" w:hint="eastAsia"/>
          <w:sz w:val="24"/>
          <w:szCs w:val="24"/>
        </w:rPr>
        <w:t>其功能相匹配的、附着在建筑物上的、不可移动的设备设施价格，以及以估价对象能合法享用及分摊整体房地产的各项权益及各项服务配套设施，含分摊土地使用权价值（土地使用权划拨，住宅用途，含土地出让金）、红线外加建的建筑物；已估算土地出让金，转让过程产生的交易税费；不考虑估价对象若有未缴纳的水电费、</w:t>
      </w:r>
      <w:proofErr w:type="gramStart"/>
      <w:r>
        <w:rPr>
          <w:rFonts w:ascii="宋体" w:hAnsi="宋体" w:hint="eastAsia"/>
          <w:sz w:val="24"/>
          <w:szCs w:val="24"/>
        </w:rPr>
        <w:t>物业费</w:t>
      </w:r>
      <w:proofErr w:type="gramEnd"/>
      <w:r>
        <w:rPr>
          <w:rFonts w:ascii="宋体" w:hAnsi="宋体" w:hint="eastAsia"/>
          <w:sz w:val="24"/>
          <w:szCs w:val="24"/>
        </w:rPr>
        <w:t>等。</w:t>
      </w:r>
    </w:p>
    <w:p w:rsidR="0084068B" w:rsidRDefault="000D28D9">
      <w:pPr>
        <w:spacing w:line="400" w:lineRule="exact"/>
        <w:outlineLvl w:val="1"/>
        <w:rPr>
          <w:rFonts w:ascii="宋体" w:hAnsi="宋体"/>
          <w:b/>
          <w:bCs/>
          <w:sz w:val="24"/>
          <w:szCs w:val="24"/>
        </w:rPr>
      </w:pPr>
      <w:r>
        <w:rPr>
          <w:rFonts w:ascii="宋体" w:hAnsi="宋体" w:hint="eastAsia"/>
          <w:b/>
          <w:bCs/>
          <w:sz w:val="24"/>
          <w:szCs w:val="24"/>
        </w:rPr>
        <w:t xml:space="preserve">    </w:t>
      </w:r>
      <w:bookmarkStart w:id="8" w:name="_Toc106197436"/>
      <w:r>
        <w:rPr>
          <w:rFonts w:ascii="宋体" w:hAnsi="宋体" w:hint="eastAsia"/>
          <w:b/>
          <w:bCs/>
          <w:sz w:val="24"/>
          <w:szCs w:val="24"/>
        </w:rPr>
        <w:t>七、估价原则</w:t>
      </w:r>
      <w:bookmarkEnd w:id="8"/>
    </w:p>
    <w:p w:rsidR="0084068B" w:rsidRDefault="000D28D9">
      <w:pPr>
        <w:spacing w:line="400" w:lineRule="exact"/>
        <w:ind w:firstLineChars="200" w:firstLine="480"/>
        <w:rPr>
          <w:rFonts w:ascii="宋体" w:hAnsi="宋体"/>
          <w:color w:val="000000"/>
          <w:sz w:val="24"/>
          <w:szCs w:val="24"/>
        </w:rPr>
      </w:pPr>
      <w:r>
        <w:rPr>
          <w:rFonts w:ascii="宋体" w:hAnsi="宋体" w:hint="eastAsia"/>
          <w:color w:val="000000"/>
          <w:sz w:val="24"/>
          <w:szCs w:val="24"/>
        </w:rPr>
        <w:t>本估价报告是在独立、客观、公正的前提下，遵循下列原则：</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t>(</w:t>
      </w:r>
      <w:proofErr w:type="gramStart"/>
      <w:r>
        <w:rPr>
          <w:rFonts w:ascii="宋体" w:hAnsi="宋体" w:hint="eastAsia"/>
          <w:bCs/>
          <w:sz w:val="24"/>
          <w:szCs w:val="24"/>
        </w:rPr>
        <w:t>一</w:t>
      </w:r>
      <w:proofErr w:type="gramEnd"/>
      <w:r>
        <w:rPr>
          <w:rFonts w:ascii="宋体" w:hAnsi="宋体" w:hint="eastAsia"/>
          <w:bCs/>
          <w:sz w:val="24"/>
          <w:szCs w:val="24"/>
        </w:rPr>
        <w:t>)遵循客观、独立、公正原则，估价结果应为对各方估价利害关系人均是公平合理的价值或价格。</w:t>
      </w:r>
      <w:r>
        <w:rPr>
          <w:rFonts w:ascii="宋体" w:hAnsi="宋体"/>
          <w:bCs/>
          <w:sz w:val="24"/>
          <w:szCs w:val="24"/>
        </w:rPr>
        <w:t> </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t>(二)遵循合法原则：估价结果应为在依法判定的估价对象状况下的价值或价格。</w:t>
      </w:r>
      <w:r>
        <w:rPr>
          <w:rFonts w:ascii="宋体" w:hAnsi="宋体"/>
          <w:bCs/>
          <w:sz w:val="24"/>
          <w:szCs w:val="24"/>
        </w:rPr>
        <w:t> </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t>(三)遵循价值时点原则：估价结果应为在根据估价目的确定的某一特定时间的价值或价格。</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t>(四)遵循替代原则：估价结果与估价对象的类似房地产在同等条件下的价值或价格偏差在合理范围内。</w:t>
      </w:r>
      <w:r>
        <w:rPr>
          <w:rFonts w:ascii="宋体" w:hAnsi="宋体"/>
          <w:bCs/>
          <w:sz w:val="24"/>
          <w:szCs w:val="24"/>
        </w:rPr>
        <w:t> </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t>(五)遵循最高</w:t>
      </w:r>
      <w:proofErr w:type="gramStart"/>
      <w:r>
        <w:rPr>
          <w:rFonts w:ascii="宋体" w:hAnsi="宋体" w:hint="eastAsia"/>
          <w:bCs/>
          <w:sz w:val="24"/>
          <w:szCs w:val="24"/>
        </w:rPr>
        <w:t>最佳利用</w:t>
      </w:r>
      <w:proofErr w:type="gramEnd"/>
      <w:r>
        <w:rPr>
          <w:rFonts w:ascii="宋体" w:hAnsi="宋体" w:hint="eastAsia"/>
          <w:bCs/>
          <w:sz w:val="24"/>
          <w:szCs w:val="24"/>
        </w:rPr>
        <w:t>原则：估价结果应为估价对象最高</w:t>
      </w:r>
      <w:proofErr w:type="gramStart"/>
      <w:r>
        <w:rPr>
          <w:rFonts w:ascii="宋体" w:hAnsi="宋体" w:hint="eastAsia"/>
          <w:bCs/>
          <w:sz w:val="24"/>
          <w:szCs w:val="24"/>
        </w:rPr>
        <w:t>最佳利用</w:t>
      </w:r>
      <w:proofErr w:type="gramEnd"/>
      <w:r>
        <w:rPr>
          <w:rFonts w:ascii="宋体" w:hAnsi="宋体" w:hint="eastAsia"/>
          <w:bCs/>
          <w:sz w:val="24"/>
          <w:szCs w:val="24"/>
        </w:rPr>
        <w:t>状况下的价值或价格。</w:t>
      </w:r>
    </w:p>
    <w:p w:rsidR="0084068B" w:rsidRDefault="000D28D9">
      <w:pPr>
        <w:spacing w:line="400" w:lineRule="exact"/>
        <w:outlineLvl w:val="1"/>
        <w:rPr>
          <w:rFonts w:ascii="宋体" w:hAnsi="宋体"/>
          <w:b/>
          <w:bCs/>
          <w:sz w:val="24"/>
          <w:szCs w:val="24"/>
        </w:rPr>
      </w:pPr>
      <w:r>
        <w:rPr>
          <w:rFonts w:ascii="宋体" w:hAnsi="宋体" w:hint="eastAsia"/>
          <w:b/>
          <w:bCs/>
          <w:sz w:val="24"/>
          <w:szCs w:val="24"/>
        </w:rPr>
        <w:t xml:space="preserve">    </w:t>
      </w:r>
      <w:bookmarkStart w:id="9" w:name="_Toc106197437"/>
      <w:r>
        <w:rPr>
          <w:rFonts w:ascii="宋体" w:hAnsi="宋体" w:hint="eastAsia"/>
          <w:b/>
          <w:bCs/>
          <w:sz w:val="24"/>
          <w:szCs w:val="24"/>
        </w:rPr>
        <w:t>八、估价依据</w:t>
      </w:r>
      <w:bookmarkEnd w:id="9"/>
    </w:p>
    <w:p w:rsidR="0084068B" w:rsidRDefault="000D28D9">
      <w:pPr>
        <w:spacing w:line="400" w:lineRule="exact"/>
        <w:ind w:firstLineChars="200" w:firstLine="482"/>
        <w:rPr>
          <w:rFonts w:ascii="宋体" w:hAnsi="宋体"/>
          <w:color w:val="000000"/>
          <w:sz w:val="24"/>
          <w:szCs w:val="24"/>
        </w:rPr>
      </w:pPr>
      <w:r>
        <w:rPr>
          <w:rFonts w:ascii="宋体" w:hAnsi="宋体" w:hint="eastAsia"/>
          <w:b/>
          <w:color w:val="000000"/>
          <w:sz w:val="24"/>
          <w:szCs w:val="24"/>
        </w:rPr>
        <w:t>(一)本次估价所依据的有关法律、法规和政策文件</w:t>
      </w:r>
    </w:p>
    <w:p w:rsidR="0084068B" w:rsidRDefault="000D28D9">
      <w:pPr>
        <w:spacing w:line="400" w:lineRule="exact"/>
        <w:ind w:firstLineChars="200" w:firstLine="480"/>
        <w:rPr>
          <w:rFonts w:ascii="宋体" w:hAnsi="宋体"/>
          <w:sz w:val="24"/>
          <w:szCs w:val="24"/>
        </w:rPr>
      </w:pPr>
      <w:r>
        <w:rPr>
          <w:rFonts w:ascii="宋体" w:hAnsi="宋体" w:cs="宋体" w:hint="eastAsia"/>
          <w:sz w:val="24"/>
          <w:szCs w:val="24"/>
        </w:rPr>
        <w:t>1、</w:t>
      </w:r>
      <w:r>
        <w:rPr>
          <w:rFonts w:ascii="宋体" w:hAnsi="宋体" w:hint="eastAsia"/>
          <w:bCs/>
          <w:sz w:val="24"/>
          <w:szCs w:val="24"/>
        </w:rPr>
        <w:t>《中华人民共和国城市房地产管理法》</w:t>
      </w:r>
      <w:r>
        <w:rPr>
          <w:rFonts w:ascii="宋体" w:hAnsi="宋体" w:hint="eastAsia"/>
          <w:sz w:val="24"/>
          <w:szCs w:val="24"/>
        </w:rPr>
        <w:t>（2019年中华人民共和国主席令第32号,2019年8月26日第十三届全国人民代表大会常务委员会第十二次会议修订）</w:t>
      </w:r>
    </w:p>
    <w:p w:rsidR="0084068B" w:rsidRDefault="000D28D9">
      <w:pPr>
        <w:spacing w:line="400" w:lineRule="exact"/>
        <w:ind w:firstLineChars="200" w:firstLine="480"/>
        <w:rPr>
          <w:rFonts w:ascii="宋体" w:hAnsi="宋体" w:cs="宋体"/>
          <w:sz w:val="24"/>
          <w:szCs w:val="24"/>
        </w:rPr>
      </w:pPr>
      <w:r>
        <w:rPr>
          <w:rFonts w:ascii="宋体" w:hAnsi="宋体" w:hint="eastAsia"/>
          <w:sz w:val="24"/>
          <w:szCs w:val="24"/>
        </w:rPr>
        <w:t>2、</w:t>
      </w:r>
      <w:r>
        <w:rPr>
          <w:rFonts w:ascii="宋体" w:hAnsi="宋体" w:hint="eastAsia"/>
          <w:bCs/>
          <w:sz w:val="24"/>
          <w:szCs w:val="24"/>
        </w:rPr>
        <w:t>《中华人民共和国土地管理法》</w:t>
      </w:r>
      <w:r>
        <w:rPr>
          <w:rFonts w:ascii="宋体" w:hAnsi="宋体" w:hint="eastAsia"/>
          <w:sz w:val="24"/>
          <w:szCs w:val="24"/>
        </w:rPr>
        <w:t>（2019中华人民共和国主席令第32号,2019年8月26日第十三届全国人民代表大会常务委员会第十二次会议修订）</w:t>
      </w:r>
    </w:p>
    <w:p w:rsidR="0084068B" w:rsidRDefault="000D28D9">
      <w:pPr>
        <w:spacing w:line="400" w:lineRule="exact"/>
        <w:ind w:firstLineChars="200" w:firstLine="480"/>
        <w:rPr>
          <w:rFonts w:ascii="宋体" w:hAnsi="宋体" w:cs="宋体"/>
          <w:color w:val="000000"/>
          <w:sz w:val="24"/>
          <w:szCs w:val="24"/>
        </w:rPr>
      </w:pPr>
      <w:r>
        <w:rPr>
          <w:rFonts w:ascii="宋体" w:hAnsi="宋体" w:cs="宋体" w:hint="eastAsia"/>
          <w:sz w:val="24"/>
          <w:szCs w:val="24"/>
        </w:rPr>
        <w:t>3、</w:t>
      </w:r>
      <w:r>
        <w:rPr>
          <w:rFonts w:ascii="宋体" w:hAnsi="宋体" w:cs="宋体" w:hint="eastAsia"/>
          <w:bCs/>
          <w:sz w:val="24"/>
          <w:szCs w:val="24"/>
        </w:rPr>
        <w:t>《中华人民共和国民法典》（2020年5月28日第十三届全国人民代表大会第三次会议通过，中华人民共和国主席令第四十五号公布，自2021年1月1日起施行）。</w:t>
      </w:r>
    </w:p>
    <w:p w:rsidR="0084068B" w:rsidRDefault="000D28D9">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bCs/>
          <w:color w:val="000000"/>
          <w:sz w:val="24"/>
          <w:szCs w:val="24"/>
        </w:rPr>
        <w:t>《中华人民共和国资产评估法》（2016年中华人民共和国主席令第46号）</w:t>
      </w:r>
    </w:p>
    <w:p w:rsidR="0084068B" w:rsidRDefault="000D28D9">
      <w:pPr>
        <w:spacing w:line="400" w:lineRule="exact"/>
        <w:ind w:firstLineChars="200" w:firstLine="480"/>
        <w:rPr>
          <w:rFonts w:ascii="宋体" w:hAnsi="宋体" w:cs="宋体"/>
          <w:sz w:val="24"/>
          <w:szCs w:val="24"/>
        </w:rPr>
      </w:pPr>
      <w:r>
        <w:rPr>
          <w:rFonts w:ascii="宋体" w:hAnsi="宋体" w:cs="宋体" w:hint="eastAsia"/>
          <w:color w:val="000000"/>
          <w:sz w:val="24"/>
          <w:szCs w:val="24"/>
        </w:rPr>
        <w:t>5、</w:t>
      </w:r>
      <w:r>
        <w:rPr>
          <w:rFonts w:ascii="宋体" w:hAnsi="宋体" w:cs="宋体" w:hint="eastAsia"/>
          <w:sz w:val="24"/>
          <w:szCs w:val="24"/>
        </w:rPr>
        <w:t>《最高人民法院关于人民法院确定财产处置参考价若干问题的规定》法释〔2018〕15号</w:t>
      </w:r>
    </w:p>
    <w:p w:rsidR="0084068B" w:rsidRDefault="000D28D9">
      <w:pPr>
        <w:spacing w:line="400" w:lineRule="exact"/>
        <w:ind w:firstLineChars="200" w:firstLine="480"/>
        <w:rPr>
          <w:rFonts w:ascii="宋体" w:hAnsi="宋体"/>
          <w:sz w:val="24"/>
          <w:szCs w:val="24"/>
        </w:rPr>
      </w:pPr>
      <w:r>
        <w:rPr>
          <w:rFonts w:ascii="宋体" w:hAnsi="宋体" w:cs="宋体" w:hint="eastAsia"/>
          <w:sz w:val="24"/>
          <w:szCs w:val="24"/>
        </w:rPr>
        <w:t>6、《人民法院委托评估工作规范》</w:t>
      </w:r>
      <w:r>
        <w:rPr>
          <w:rFonts w:ascii="宋体" w:hAnsi="宋体" w:hint="eastAsia"/>
          <w:sz w:val="24"/>
          <w:szCs w:val="24"/>
        </w:rPr>
        <w:t>法办〔2018〕273号</w:t>
      </w:r>
    </w:p>
    <w:p w:rsidR="0084068B" w:rsidRDefault="000D28D9">
      <w:pPr>
        <w:spacing w:line="400" w:lineRule="exact"/>
        <w:ind w:firstLineChars="200" w:firstLine="480"/>
        <w:rPr>
          <w:rFonts w:ascii="宋体" w:hAnsi="宋体"/>
          <w:sz w:val="24"/>
          <w:szCs w:val="24"/>
        </w:rPr>
      </w:pPr>
      <w:r>
        <w:rPr>
          <w:rFonts w:ascii="宋体" w:hAnsi="宋体" w:hint="eastAsia"/>
          <w:color w:val="000000"/>
          <w:sz w:val="24"/>
          <w:szCs w:val="24"/>
        </w:rPr>
        <w:t>7、</w:t>
      </w:r>
      <w:r>
        <w:rPr>
          <w:rFonts w:ascii="宋体" w:hAnsi="宋体" w:hint="eastAsia"/>
          <w:sz w:val="24"/>
          <w:szCs w:val="24"/>
        </w:rPr>
        <w:t>财政部 国家税务总局《关于调整房地产交易环节契税、营业税优惠政策的通知》财税〔2016〕23号</w:t>
      </w:r>
    </w:p>
    <w:p w:rsidR="0084068B" w:rsidRDefault="000D28D9">
      <w:pPr>
        <w:spacing w:line="400" w:lineRule="exact"/>
        <w:ind w:firstLineChars="200" w:firstLine="480"/>
        <w:rPr>
          <w:rFonts w:ascii="宋体" w:hAnsi="宋体"/>
          <w:color w:val="000000"/>
          <w:sz w:val="24"/>
          <w:szCs w:val="24"/>
        </w:rPr>
      </w:pPr>
      <w:r>
        <w:rPr>
          <w:rStyle w:val="af4"/>
          <w:rFonts w:ascii="宋体" w:hAnsi="宋体" w:hint="eastAsia"/>
          <w:b w:val="0"/>
          <w:sz w:val="24"/>
          <w:szCs w:val="24"/>
        </w:rPr>
        <w:t>8、</w:t>
      </w:r>
      <w:r>
        <w:rPr>
          <w:rFonts w:ascii="宋体" w:hAnsi="宋体" w:hint="eastAsia"/>
          <w:color w:val="000000"/>
          <w:sz w:val="24"/>
          <w:szCs w:val="24"/>
        </w:rPr>
        <w:t>（财税〔</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36</w:t>
      </w:r>
      <w:r>
        <w:rPr>
          <w:rFonts w:ascii="宋体" w:hAnsi="宋体" w:hint="eastAsia"/>
          <w:color w:val="000000"/>
          <w:sz w:val="24"/>
          <w:szCs w:val="24"/>
        </w:rPr>
        <w:t>号）和《国家税务总局关于发布〈纳税人提供不动产经营租</w:t>
      </w:r>
      <w:r>
        <w:rPr>
          <w:rFonts w:ascii="宋体" w:hAnsi="宋体" w:hint="eastAsia"/>
          <w:color w:val="000000"/>
          <w:sz w:val="24"/>
          <w:szCs w:val="24"/>
        </w:rPr>
        <w:lastRenderedPageBreak/>
        <w:t>赁服务增值税征收管理暂行办法〉的公告》</w:t>
      </w:r>
    </w:p>
    <w:p w:rsidR="0084068B" w:rsidRDefault="000D28D9">
      <w:pPr>
        <w:spacing w:line="400" w:lineRule="exact"/>
        <w:ind w:firstLineChars="200" w:firstLine="480"/>
        <w:rPr>
          <w:rFonts w:ascii="宋体" w:hAnsi="宋体"/>
          <w:sz w:val="24"/>
          <w:szCs w:val="24"/>
        </w:rPr>
      </w:pPr>
      <w:r>
        <w:rPr>
          <w:rFonts w:ascii="宋体" w:hAnsi="宋体" w:hint="eastAsia"/>
          <w:color w:val="000000"/>
          <w:sz w:val="24"/>
          <w:szCs w:val="24"/>
        </w:rPr>
        <w:t>9、</w:t>
      </w:r>
      <w:r>
        <w:rPr>
          <w:rFonts w:ascii="宋体" w:hAnsi="宋体" w:cs="宋体" w:hint="eastAsia"/>
          <w:sz w:val="24"/>
          <w:szCs w:val="24"/>
        </w:rPr>
        <w:t>财税[2008]24号</w:t>
      </w:r>
      <w:r>
        <w:rPr>
          <w:rFonts w:ascii="宋体" w:hAnsi="宋体" w:hint="eastAsia"/>
          <w:sz w:val="24"/>
          <w:szCs w:val="24"/>
        </w:rPr>
        <w:t>《关于廉租住房经济适用住房和住房和住房赁有关税收政策的通知》</w:t>
      </w:r>
    </w:p>
    <w:p w:rsidR="0084068B" w:rsidRDefault="000D28D9">
      <w:pPr>
        <w:spacing w:line="400" w:lineRule="exact"/>
        <w:ind w:firstLineChars="200" w:firstLine="480"/>
        <w:rPr>
          <w:rFonts w:ascii="宋体" w:hAnsi="宋体"/>
          <w:color w:val="000000"/>
          <w:sz w:val="24"/>
          <w:szCs w:val="24"/>
        </w:rPr>
      </w:pPr>
      <w:r>
        <w:rPr>
          <w:rFonts w:ascii="宋体" w:hAnsi="宋体" w:hint="eastAsia"/>
          <w:sz w:val="24"/>
          <w:szCs w:val="24"/>
        </w:rPr>
        <w:t>10、</w:t>
      </w:r>
      <w:r>
        <w:rPr>
          <w:rFonts w:ascii="宋体" w:hAnsi="宋体" w:hint="eastAsia"/>
          <w:color w:val="000000"/>
          <w:sz w:val="24"/>
          <w:szCs w:val="24"/>
        </w:rPr>
        <w:t>（财税〔</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43</w:t>
      </w:r>
      <w:r>
        <w:rPr>
          <w:rFonts w:ascii="宋体" w:hAnsi="宋体" w:hint="eastAsia"/>
          <w:color w:val="000000"/>
          <w:sz w:val="24"/>
          <w:szCs w:val="24"/>
        </w:rPr>
        <w:t>号）《关于营改增后契税</w:t>
      </w:r>
      <w:r>
        <w:rPr>
          <w:rFonts w:ascii="宋体" w:hAnsi="宋体"/>
          <w:color w:val="000000"/>
          <w:sz w:val="24"/>
          <w:szCs w:val="24"/>
        </w:rPr>
        <w:t xml:space="preserve"> </w:t>
      </w:r>
      <w:r>
        <w:rPr>
          <w:rFonts w:ascii="宋体" w:hAnsi="宋体" w:hint="eastAsia"/>
          <w:color w:val="000000"/>
          <w:sz w:val="24"/>
          <w:szCs w:val="24"/>
        </w:rPr>
        <w:t>房产税</w:t>
      </w:r>
      <w:r>
        <w:rPr>
          <w:rFonts w:ascii="宋体" w:hAnsi="宋体"/>
          <w:color w:val="000000"/>
          <w:sz w:val="24"/>
          <w:szCs w:val="24"/>
        </w:rPr>
        <w:t xml:space="preserve"> </w:t>
      </w:r>
      <w:r>
        <w:rPr>
          <w:rFonts w:ascii="宋体" w:hAnsi="宋体" w:hint="eastAsia"/>
          <w:color w:val="000000"/>
          <w:sz w:val="24"/>
          <w:szCs w:val="24"/>
        </w:rPr>
        <w:t>土地增值税</w:t>
      </w:r>
      <w:r>
        <w:rPr>
          <w:rFonts w:ascii="宋体" w:hAnsi="宋体"/>
          <w:color w:val="000000"/>
          <w:sz w:val="24"/>
          <w:szCs w:val="24"/>
        </w:rPr>
        <w:t xml:space="preserve"> </w:t>
      </w:r>
      <w:r>
        <w:rPr>
          <w:rFonts w:ascii="宋体" w:hAnsi="宋体" w:hint="eastAsia"/>
          <w:color w:val="000000"/>
          <w:sz w:val="24"/>
          <w:szCs w:val="24"/>
        </w:rPr>
        <w:t>个人所得税计税依据问题的通知》</w:t>
      </w:r>
    </w:p>
    <w:p w:rsidR="0084068B" w:rsidRDefault="000D28D9">
      <w:pPr>
        <w:spacing w:line="400" w:lineRule="exact"/>
        <w:ind w:firstLineChars="200" w:firstLine="480"/>
        <w:rPr>
          <w:rFonts w:ascii="宋体" w:hAnsi="宋体"/>
          <w:color w:val="000000"/>
          <w:sz w:val="24"/>
          <w:szCs w:val="24"/>
        </w:rPr>
      </w:pPr>
      <w:r>
        <w:rPr>
          <w:rFonts w:ascii="宋体" w:hAnsi="宋体" w:hint="eastAsia"/>
          <w:color w:val="000000"/>
          <w:sz w:val="24"/>
          <w:szCs w:val="24"/>
        </w:rPr>
        <w:t>11、《国家税务总局莆田市税务局关于土地增值税核定征收的公告》国家税务总局莆田市税务局公告2018年第6号</w:t>
      </w:r>
    </w:p>
    <w:p w:rsidR="0084068B" w:rsidRDefault="000D28D9">
      <w:pPr>
        <w:spacing w:line="400" w:lineRule="exact"/>
        <w:ind w:firstLineChars="200" w:firstLine="480"/>
        <w:rPr>
          <w:rFonts w:ascii="宋体" w:hAnsi="宋体"/>
          <w:color w:val="000000"/>
          <w:sz w:val="24"/>
          <w:szCs w:val="24"/>
        </w:rPr>
      </w:pPr>
      <w:r>
        <w:rPr>
          <w:rFonts w:ascii="宋体" w:hAnsi="宋体" w:hint="eastAsia"/>
          <w:color w:val="000000"/>
          <w:sz w:val="24"/>
          <w:szCs w:val="24"/>
        </w:rPr>
        <w:t>12、《仙游县人民政府关于印发仙游县2019年度城镇土地等级与基准地价应用方案的通知》仙政文[2021]9号</w:t>
      </w:r>
    </w:p>
    <w:p w:rsidR="0084068B" w:rsidRDefault="000D28D9">
      <w:pPr>
        <w:spacing w:line="400" w:lineRule="exact"/>
        <w:ind w:firstLineChars="200" w:firstLine="480"/>
        <w:rPr>
          <w:rFonts w:ascii="宋体" w:hAnsi="宋体"/>
          <w:color w:val="000000"/>
          <w:sz w:val="24"/>
          <w:szCs w:val="24"/>
        </w:rPr>
      </w:pPr>
      <w:r>
        <w:rPr>
          <w:rFonts w:ascii="宋体" w:hAnsi="宋体" w:hint="eastAsia"/>
          <w:color w:val="000000"/>
          <w:sz w:val="24"/>
          <w:szCs w:val="24"/>
        </w:rPr>
        <w:t>13、莆田市人民政府《关于进一步加强私有房屋出租税收综合管理的实施意见》</w:t>
      </w:r>
      <w:proofErr w:type="gramStart"/>
      <w:r>
        <w:rPr>
          <w:rFonts w:ascii="宋体" w:hAnsi="宋体" w:hint="eastAsia"/>
          <w:color w:val="000000"/>
          <w:sz w:val="24"/>
          <w:szCs w:val="24"/>
        </w:rPr>
        <w:t>莆</w:t>
      </w:r>
      <w:proofErr w:type="gramEnd"/>
      <w:r>
        <w:rPr>
          <w:rFonts w:ascii="宋体" w:hAnsi="宋体" w:hint="eastAsia"/>
          <w:color w:val="000000"/>
          <w:sz w:val="24"/>
          <w:szCs w:val="24"/>
        </w:rPr>
        <w:t>政综〔2013〕175号</w:t>
      </w:r>
    </w:p>
    <w:p w:rsidR="0084068B" w:rsidRDefault="000D28D9">
      <w:pPr>
        <w:spacing w:line="400" w:lineRule="exact"/>
        <w:ind w:firstLineChars="200" w:firstLine="480"/>
        <w:rPr>
          <w:rFonts w:ascii="宋体" w:hAnsi="宋体"/>
          <w:color w:val="000000"/>
          <w:sz w:val="24"/>
          <w:szCs w:val="24"/>
        </w:rPr>
      </w:pPr>
      <w:r>
        <w:rPr>
          <w:rFonts w:ascii="宋体" w:hAnsi="宋体" w:hint="eastAsia"/>
          <w:color w:val="000000"/>
          <w:sz w:val="24"/>
          <w:szCs w:val="24"/>
        </w:rPr>
        <w:t>14、《莆田市地方税务局关于私有房屋出租税收委托代征的公告》莆田市地方税务局公告2014年第2号</w:t>
      </w:r>
    </w:p>
    <w:p w:rsidR="0084068B" w:rsidRDefault="000D28D9">
      <w:pPr>
        <w:spacing w:line="400" w:lineRule="exact"/>
        <w:ind w:firstLineChars="200" w:firstLine="480"/>
        <w:rPr>
          <w:rFonts w:ascii="宋体" w:hAnsi="宋体"/>
          <w:sz w:val="24"/>
          <w:szCs w:val="24"/>
        </w:rPr>
      </w:pPr>
      <w:r>
        <w:rPr>
          <w:rFonts w:ascii="宋体" w:hAnsi="宋体" w:hint="eastAsia"/>
          <w:color w:val="000000"/>
          <w:sz w:val="24"/>
          <w:szCs w:val="24"/>
        </w:rPr>
        <w:t>15、</w:t>
      </w:r>
      <w:r>
        <w:rPr>
          <w:rFonts w:ascii="宋体" w:hAnsi="宋体" w:hint="eastAsia"/>
          <w:bCs/>
          <w:sz w:val="24"/>
          <w:szCs w:val="24"/>
        </w:rPr>
        <w:t>《仙游县人民政府关于仙游县个人房地产转让涉及划拨性质用地参照莆田市自然资源局文件处理的批复》仙政土〔2022〕12号</w:t>
      </w:r>
    </w:p>
    <w:p w:rsidR="0084068B" w:rsidRDefault="000D28D9">
      <w:pPr>
        <w:spacing w:line="400" w:lineRule="exact"/>
        <w:ind w:firstLineChars="200" w:firstLine="482"/>
        <w:rPr>
          <w:rFonts w:ascii="宋体" w:hAnsi="宋体"/>
          <w:sz w:val="24"/>
          <w:szCs w:val="24"/>
        </w:rPr>
      </w:pPr>
      <w:r>
        <w:rPr>
          <w:rFonts w:ascii="宋体" w:hAnsi="宋体" w:hint="eastAsia"/>
          <w:b/>
          <w:sz w:val="24"/>
          <w:szCs w:val="24"/>
        </w:rPr>
        <w:t>(二)本次估价采用的技术标准、规程</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1、中华人民共和国国家标准《房地产估价规范》</w:t>
      </w:r>
      <w:r>
        <w:rPr>
          <w:rFonts w:ascii="宋体" w:hAnsi="宋体" w:hint="eastAsia"/>
          <w:bCs/>
          <w:sz w:val="24"/>
          <w:szCs w:val="24"/>
        </w:rPr>
        <w:t>GB/T50291－2015）</w:t>
      </w:r>
    </w:p>
    <w:p w:rsidR="0084068B" w:rsidRDefault="000D28D9">
      <w:pPr>
        <w:spacing w:line="400" w:lineRule="exact"/>
        <w:ind w:firstLineChars="200" w:firstLine="480"/>
        <w:rPr>
          <w:rFonts w:ascii="宋体"/>
          <w:bCs/>
          <w:sz w:val="24"/>
          <w:szCs w:val="24"/>
        </w:rPr>
      </w:pPr>
      <w:r>
        <w:rPr>
          <w:rFonts w:ascii="宋体" w:hAnsi="宋体" w:hint="eastAsia"/>
          <w:sz w:val="24"/>
          <w:szCs w:val="24"/>
        </w:rPr>
        <w:t>2、</w:t>
      </w:r>
      <w:r>
        <w:rPr>
          <w:rFonts w:ascii="宋体" w:hint="eastAsia"/>
          <w:bCs/>
          <w:sz w:val="24"/>
          <w:szCs w:val="24"/>
        </w:rPr>
        <w:t>《房地产估价基本术语规范》(</w:t>
      </w:r>
      <w:r>
        <w:rPr>
          <w:rFonts w:ascii="宋体" w:hAnsi="宋体" w:hint="eastAsia"/>
          <w:bCs/>
          <w:sz w:val="24"/>
          <w:szCs w:val="24"/>
        </w:rPr>
        <w:t>中华人民共和国国家标准</w:t>
      </w:r>
      <w:r>
        <w:rPr>
          <w:rFonts w:ascii="宋体" w:hint="eastAsia"/>
          <w:bCs/>
          <w:sz w:val="24"/>
          <w:szCs w:val="24"/>
        </w:rPr>
        <w:t>GB/T50899-2013)</w:t>
      </w:r>
    </w:p>
    <w:p w:rsidR="0084068B" w:rsidRDefault="000D28D9">
      <w:pPr>
        <w:spacing w:line="400" w:lineRule="exact"/>
        <w:ind w:firstLineChars="200" w:firstLine="480"/>
        <w:rPr>
          <w:rFonts w:ascii="宋体" w:hAnsi="宋体"/>
          <w:b/>
          <w:sz w:val="24"/>
          <w:szCs w:val="24"/>
        </w:rPr>
      </w:pPr>
      <w:r>
        <w:rPr>
          <w:rFonts w:ascii="宋体" w:hAnsi="宋体" w:hint="eastAsia"/>
          <w:color w:val="000000"/>
          <w:sz w:val="24"/>
          <w:szCs w:val="24"/>
        </w:rPr>
        <w:t>3、关于印发《涉执房地产处置司法评估指导意见（试行）》的通知（</w:t>
      </w:r>
      <w:r>
        <w:rPr>
          <w:rFonts w:ascii="宋体" w:hAnsi="宋体" w:cs="宋体" w:hint="eastAsia"/>
          <w:color w:val="000000"/>
          <w:sz w:val="24"/>
          <w:szCs w:val="24"/>
          <w:shd w:val="clear" w:color="auto" w:fill="FFFFFF"/>
        </w:rPr>
        <w:t>中房学〔2021〕37号</w:t>
      </w:r>
      <w:r>
        <w:rPr>
          <w:rFonts w:ascii="宋体" w:hAnsi="宋体" w:hint="eastAsia"/>
          <w:color w:val="000000"/>
          <w:sz w:val="24"/>
          <w:szCs w:val="24"/>
        </w:rPr>
        <w:t>）</w:t>
      </w:r>
    </w:p>
    <w:p w:rsidR="0084068B" w:rsidRDefault="000D28D9">
      <w:pPr>
        <w:spacing w:line="400" w:lineRule="exact"/>
        <w:ind w:firstLineChars="200" w:firstLine="482"/>
        <w:rPr>
          <w:rFonts w:ascii="宋体" w:hAnsi="宋体"/>
          <w:b/>
          <w:sz w:val="24"/>
          <w:szCs w:val="24"/>
        </w:rPr>
      </w:pPr>
      <w:r>
        <w:rPr>
          <w:rFonts w:ascii="宋体" w:hAnsi="宋体" w:hint="eastAsia"/>
          <w:b/>
          <w:sz w:val="24"/>
          <w:szCs w:val="24"/>
        </w:rPr>
        <w:t>(三)委托提供资料</w:t>
      </w:r>
    </w:p>
    <w:p w:rsidR="0084068B" w:rsidRDefault="000D28D9">
      <w:pPr>
        <w:spacing w:line="400" w:lineRule="exact"/>
        <w:rPr>
          <w:rFonts w:ascii="宋体"/>
          <w:sz w:val="24"/>
          <w:szCs w:val="24"/>
        </w:rPr>
      </w:pPr>
      <w:r>
        <w:rPr>
          <w:rFonts w:ascii="宋体" w:hint="eastAsia"/>
          <w:sz w:val="24"/>
          <w:szCs w:val="24"/>
        </w:rPr>
        <w:t xml:space="preserve">    1、《评估委托书》（2022）闽0322执</w:t>
      </w:r>
      <w:proofErr w:type="gramStart"/>
      <w:r>
        <w:rPr>
          <w:rFonts w:ascii="宋体" w:hint="eastAsia"/>
          <w:sz w:val="24"/>
          <w:szCs w:val="24"/>
        </w:rPr>
        <w:t>恢</w:t>
      </w:r>
      <w:proofErr w:type="gramEnd"/>
      <w:r>
        <w:rPr>
          <w:rFonts w:ascii="宋体" w:hint="eastAsia"/>
          <w:sz w:val="24"/>
          <w:szCs w:val="24"/>
        </w:rPr>
        <w:t>15号（复印件）</w:t>
      </w:r>
    </w:p>
    <w:p w:rsidR="0084068B" w:rsidRDefault="000D28D9">
      <w:pPr>
        <w:spacing w:line="400" w:lineRule="exact"/>
        <w:ind w:firstLine="480"/>
        <w:rPr>
          <w:rFonts w:ascii="宋体" w:hAnsi="宋体"/>
          <w:sz w:val="24"/>
          <w:szCs w:val="24"/>
        </w:rPr>
      </w:pPr>
      <w:r>
        <w:rPr>
          <w:rFonts w:ascii="宋体" w:hAnsi="宋体" w:hint="eastAsia"/>
          <w:sz w:val="24"/>
          <w:szCs w:val="24"/>
        </w:rPr>
        <w:t>2、《执行裁定书》（2020）闽0322执4827号（复印件）</w:t>
      </w:r>
    </w:p>
    <w:p w:rsidR="0084068B" w:rsidRDefault="000D28D9">
      <w:pPr>
        <w:spacing w:line="400" w:lineRule="exact"/>
        <w:ind w:firstLine="480"/>
        <w:rPr>
          <w:rFonts w:ascii="宋体" w:hAnsi="宋体"/>
          <w:sz w:val="24"/>
          <w:szCs w:val="24"/>
        </w:rPr>
      </w:pPr>
      <w:r>
        <w:rPr>
          <w:rFonts w:ascii="宋体" w:hAnsi="宋体" w:hint="eastAsia"/>
          <w:sz w:val="24"/>
          <w:szCs w:val="24"/>
        </w:rPr>
        <w:t>3、权属证明复印件--不动产登记信息证明、土地登记审批表、《测绘报告书》</w:t>
      </w:r>
    </w:p>
    <w:p w:rsidR="0084068B" w:rsidRDefault="000D28D9">
      <w:pPr>
        <w:spacing w:line="400" w:lineRule="exact"/>
        <w:ind w:firstLineChars="203" w:firstLine="489"/>
        <w:rPr>
          <w:rFonts w:ascii="宋体"/>
          <w:b/>
          <w:sz w:val="24"/>
          <w:szCs w:val="24"/>
        </w:rPr>
      </w:pPr>
      <w:r>
        <w:rPr>
          <w:rFonts w:ascii="宋体" w:hAnsi="宋体" w:hint="eastAsia"/>
          <w:b/>
          <w:sz w:val="24"/>
          <w:szCs w:val="24"/>
        </w:rPr>
        <w:t xml:space="preserve"> (四)</w:t>
      </w:r>
      <w:r>
        <w:rPr>
          <w:rFonts w:ascii="宋体" w:hint="eastAsia"/>
          <w:b/>
          <w:sz w:val="24"/>
          <w:szCs w:val="24"/>
        </w:rPr>
        <w:t>估价机构资料</w:t>
      </w:r>
    </w:p>
    <w:p w:rsidR="0084068B" w:rsidRDefault="000D28D9">
      <w:pPr>
        <w:spacing w:line="400" w:lineRule="exact"/>
        <w:ind w:firstLineChars="203" w:firstLine="487"/>
        <w:rPr>
          <w:rFonts w:ascii="宋体"/>
          <w:sz w:val="24"/>
          <w:szCs w:val="24"/>
        </w:rPr>
      </w:pPr>
      <w:r>
        <w:rPr>
          <w:rFonts w:ascii="宋体" w:hint="eastAsia"/>
          <w:sz w:val="24"/>
          <w:szCs w:val="24"/>
        </w:rPr>
        <w:t>1、本公司掌握</w:t>
      </w:r>
      <w:r>
        <w:rPr>
          <w:rFonts w:ascii="宋体" w:hAnsi="宋体" w:hint="eastAsia"/>
          <w:bCs/>
          <w:sz w:val="24"/>
          <w:szCs w:val="24"/>
        </w:rPr>
        <w:t>近期房地产交易资料及技术参数等相关</w:t>
      </w:r>
      <w:r>
        <w:rPr>
          <w:rFonts w:ascii="宋体" w:hint="eastAsia"/>
          <w:sz w:val="24"/>
          <w:szCs w:val="24"/>
        </w:rPr>
        <w:t>资料</w:t>
      </w:r>
    </w:p>
    <w:p w:rsidR="0084068B" w:rsidRDefault="000D28D9">
      <w:pPr>
        <w:spacing w:line="400" w:lineRule="exact"/>
        <w:ind w:firstLineChars="203" w:firstLine="487"/>
        <w:rPr>
          <w:rFonts w:ascii="宋体"/>
          <w:sz w:val="24"/>
          <w:szCs w:val="24"/>
        </w:rPr>
      </w:pPr>
      <w:r>
        <w:rPr>
          <w:rFonts w:ascii="宋体" w:hint="eastAsia"/>
          <w:sz w:val="24"/>
          <w:szCs w:val="24"/>
        </w:rPr>
        <w:t>2、及估价人员实地勘察所获取的资料（查勘记录、照片）</w:t>
      </w:r>
    </w:p>
    <w:p w:rsidR="0084068B" w:rsidRDefault="000D28D9">
      <w:pPr>
        <w:spacing w:line="400" w:lineRule="exact"/>
        <w:ind w:firstLineChars="200" w:firstLine="480"/>
        <w:rPr>
          <w:rFonts w:ascii="宋体"/>
          <w:sz w:val="24"/>
          <w:szCs w:val="24"/>
        </w:rPr>
      </w:pPr>
      <w:r>
        <w:rPr>
          <w:rFonts w:ascii="宋体" w:hint="eastAsia"/>
          <w:sz w:val="24"/>
          <w:szCs w:val="24"/>
        </w:rPr>
        <w:t>3、可比实例资料</w:t>
      </w:r>
    </w:p>
    <w:p w:rsidR="0084068B" w:rsidRDefault="000D28D9">
      <w:pPr>
        <w:spacing w:line="400" w:lineRule="exact"/>
        <w:ind w:firstLineChars="200" w:firstLine="480"/>
        <w:rPr>
          <w:rFonts w:ascii="宋体"/>
          <w:sz w:val="24"/>
          <w:szCs w:val="24"/>
        </w:rPr>
      </w:pPr>
      <w:r>
        <w:rPr>
          <w:rFonts w:ascii="宋体" w:hint="eastAsia"/>
          <w:sz w:val="24"/>
          <w:szCs w:val="24"/>
        </w:rPr>
        <w:t>4、当地市场调查和收集的资料</w:t>
      </w:r>
    </w:p>
    <w:p w:rsidR="0084068B" w:rsidRDefault="000D28D9">
      <w:pPr>
        <w:tabs>
          <w:tab w:val="left" w:pos="2432"/>
        </w:tabs>
        <w:spacing w:line="400" w:lineRule="exact"/>
        <w:outlineLvl w:val="1"/>
        <w:rPr>
          <w:rFonts w:ascii="宋体" w:hAnsi="宋体"/>
          <w:b/>
          <w:bCs/>
          <w:sz w:val="24"/>
          <w:szCs w:val="24"/>
        </w:rPr>
      </w:pPr>
      <w:r>
        <w:rPr>
          <w:rFonts w:ascii="宋体" w:hAnsi="宋体" w:hint="eastAsia"/>
          <w:b/>
          <w:bCs/>
          <w:sz w:val="24"/>
          <w:szCs w:val="24"/>
        </w:rPr>
        <w:t xml:space="preserve">    </w:t>
      </w:r>
      <w:bookmarkStart w:id="10" w:name="_Toc106197438"/>
      <w:r>
        <w:rPr>
          <w:rFonts w:ascii="宋体" w:hAnsi="宋体" w:hint="eastAsia"/>
          <w:b/>
          <w:bCs/>
          <w:sz w:val="24"/>
          <w:szCs w:val="24"/>
        </w:rPr>
        <w:t>九、估价方法</w:t>
      </w:r>
      <w:bookmarkEnd w:id="10"/>
      <w:r>
        <w:rPr>
          <w:rFonts w:ascii="宋体" w:hAnsi="宋体"/>
          <w:b/>
          <w:bCs/>
          <w:sz w:val="24"/>
          <w:szCs w:val="24"/>
        </w:rPr>
        <w:tab/>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通过实地勘察和对周边区域的调查，并根据估价对象的特点及实际情况分析有关资料之后，估价人员认为：</w:t>
      </w:r>
    </w:p>
    <w:p w:rsidR="0084068B" w:rsidRDefault="000D28D9">
      <w:pPr>
        <w:spacing w:line="400" w:lineRule="exact"/>
        <w:ind w:firstLineChars="200" w:firstLine="480"/>
        <w:rPr>
          <w:rFonts w:eastAsia="Times New Roman"/>
          <w:sz w:val="24"/>
          <w:szCs w:val="24"/>
        </w:rPr>
      </w:pPr>
      <w:r>
        <w:rPr>
          <w:rFonts w:ascii="宋体" w:hAnsi="宋体" w:hint="eastAsia"/>
          <w:sz w:val="24"/>
          <w:szCs w:val="24"/>
        </w:rPr>
        <w:t>（一）</w:t>
      </w:r>
      <w:r>
        <w:rPr>
          <w:rFonts w:ascii="宋体" w:hAnsi="宋体" w:cs="宋体" w:hint="eastAsia"/>
          <w:sz w:val="24"/>
          <w:szCs w:val="24"/>
        </w:rPr>
        <w:t>理论上不适用的估价方法及理由</w:t>
      </w:r>
    </w:p>
    <w:p w:rsidR="0084068B" w:rsidRDefault="000D28D9">
      <w:pPr>
        <w:spacing w:line="400" w:lineRule="exact"/>
        <w:ind w:firstLineChars="200" w:firstLine="480"/>
        <w:rPr>
          <w:rFonts w:eastAsia="Times New Roman"/>
          <w:sz w:val="24"/>
          <w:szCs w:val="24"/>
        </w:rPr>
      </w:pPr>
      <w:r>
        <w:rPr>
          <w:rFonts w:ascii="宋体" w:hAnsi="宋体" w:cs="宋体" w:hint="eastAsia"/>
          <w:sz w:val="24"/>
          <w:szCs w:val="24"/>
        </w:rPr>
        <w:t>由于估价对象已建成并投入使用，不具有投资开发或再开发潜力，理论上不适用假设开发法，故本次估价不选用假设开发法。</w:t>
      </w:r>
    </w:p>
    <w:p w:rsidR="0084068B" w:rsidRDefault="000D28D9">
      <w:pPr>
        <w:spacing w:line="400" w:lineRule="exact"/>
        <w:ind w:firstLineChars="200" w:firstLine="480"/>
        <w:rPr>
          <w:rFonts w:eastAsia="Times New Roman"/>
          <w:sz w:val="24"/>
          <w:szCs w:val="24"/>
        </w:rPr>
      </w:pPr>
      <w:r>
        <w:rPr>
          <w:rFonts w:ascii="宋体" w:hAnsi="宋体" w:hint="eastAsia"/>
          <w:sz w:val="24"/>
          <w:szCs w:val="24"/>
        </w:rPr>
        <w:t>(二）</w:t>
      </w:r>
      <w:r>
        <w:rPr>
          <w:rFonts w:ascii="宋体" w:hAnsi="宋体" w:cs="宋体" w:hint="eastAsia"/>
          <w:sz w:val="24"/>
          <w:szCs w:val="24"/>
        </w:rPr>
        <w:t>理论上适用未选用的估价方法及理由</w:t>
      </w:r>
    </w:p>
    <w:p w:rsidR="0084068B" w:rsidRDefault="000D28D9">
      <w:pPr>
        <w:spacing w:line="400" w:lineRule="exact"/>
        <w:ind w:firstLineChars="200" w:firstLine="480"/>
        <w:rPr>
          <w:rFonts w:ascii="宋体" w:hAnsi="宋体"/>
          <w:bCs/>
          <w:sz w:val="24"/>
          <w:szCs w:val="24"/>
        </w:rPr>
      </w:pPr>
      <w:r>
        <w:rPr>
          <w:rFonts w:ascii="宋体" w:hAnsi="宋体" w:hint="eastAsia"/>
          <w:bCs/>
          <w:sz w:val="24"/>
          <w:szCs w:val="24"/>
        </w:rPr>
        <w:lastRenderedPageBreak/>
        <w:t>估价对象是极少具有交易性的店面、</w:t>
      </w:r>
      <w:r>
        <w:rPr>
          <w:rFonts w:hint="eastAsia"/>
          <w:sz w:val="24"/>
          <w:szCs w:val="24"/>
        </w:rPr>
        <w:t>住宅</w:t>
      </w:r>
      <w:r>
        <w:rPr>
          <w:rFonts w:ascii="宋体" w:hAnsi="宋体" w:hint="eastAsia"/>
          <w:bCs/>
          <w:sz w:val="24"/>
          <w:szCs w:val="24"/>
        </w:rPr>
        <w:t>，</w:t>
      </w:r>
      <w:proofErr w:type="gramStart"/>
      <w:r>
        <w:rPr>
          <w:rFonts w:ascii="宋体" w:hAnsi="宋体" w:hint="eastAsia"/>
          <w:bCs/>
          <w:sz w:val="24"/>
          <w:szCs w:val="24"/>
        </w:rPr>
        <w:t>且面积</w:t>
      </w:r>
      <w:proofErr w:type="gramEnd"/>
      <w:r>
        <w:rPr>
          <w:rFonts w:ascii="宋体" w:hAnsi="宋体" w:hint="eastAsia"/>
          <w:bCs/>
          <w:sz w:val="24"/>
          <w:szCs w:val="24"/>
        </w:rPr>
        <w:t>较大，该区域范围内，估价对象同类房地产近期存在着极少的交易实例，</w:t>
      </w:r>
      <w:r>
        <w:rPr>
          <w:rFonts w:ascii="宋体" w:hAnsi="宋体" w:hint="eastAsia"/>
          <w:sz w:val="24"/>
          <w:szCs w:val="24"/>
        </w:rPr>
        <w:t>理论上不可行，实际上</w:t>
      </w:r>
      <w:proofErr w:type="gramStart"/>
      <w:r>
        <w:rPr>
          <w:rFonts w:ascii="宋体" w:hAnsi="宋体" w:hint="eastAsia"/>
          <w:sz w:val="24"/>
          <w:szCs w:val="24"/>
        </w:rPr>
        <w:t>不</w:t>
      </w:r>
      <w:proofErr w:type="gramEnd"/>
      <w:r>
        <w:rPr>
          <w:rFonts w:ascii="宋体" w:hAnsi="宋体" w:hint="eastAsia"/>
          <w:sz w:val="24"/>
          <w:szCs w:val="24"/>
        </w:rPr>
        <w:t>可操作，故不可采用比较法进行估算。</w:t>
      </w:r>
    </w:p>
    <w:p w:rsidR="0084068B" w:rsidRDefault="000D28D9">
      <w:pPr>
        <w:spacing w:line="400" w:lineRule="exact"/>
        <w:ind w:firstLineChars="200" w:firstLine="480"/>
        <w:rPr>
          <w:rFonts w:ascii="宋体" w:hAnsi="宋体" w:cs="宋体"/>
          <w:sz w:val="24"/>
          <w:szCs w:val="24"/>
        </w:rPr>
      </w:pPr>
      <w:r>
        <w:rPr>
          <w:rFonts w:ascii="宋体" w:hAnsi="宋体" w:cs="宋体" w:hint="eastAsia"/>
          <w:sz w:val="24"/>
          <w:szCs w:val="24"/>
        </w:rPr>
        <w:t xml:space="preserve"> (三）本次估价选用的估价方法及理由</w:t>
      </w:r>
    </w:p>
    <w:p w:rsidR="0084068B" w:rsidRDefault="000D28D9">
      <w:pPr>
        <w:spacing w:line="400" w:lineRule="exact"/>
        <w:ind w:firstLineChars="200" w:firstLine="480"/>
        <w:rPr>
          <w:rFonts w:eastAsia="Times New Roman"/>
          <w:sz w:val="24"/>
          <w:szCs w:val="24"/>
        </w:rPr>
      </w:pPr>
      <w:r>
        <w:rPr>
          <w:rFonts w:ascii="宋体" w:hAnsi="宋体" w:cs="宋体" w:hint="eastAsia"/>
          <w:sz w:val="24"/>
          <w:szCs w:val="24"/>
        </w:rPr>
        <w:t>本次选用收益法和成本法进行估价。</w:t>
      </w:r>
    </w:p>
    <w:p w:rsidR="0084068B" w:rsidRDefault="000D28D9">
      <w:pPr>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hint="eastAsia"/>
          <w:sz w:val="24"/>
          <w:szCs w:val="24"/>
        </w:rPr>
        <w:t>1</w:t>
      </w:r>
      <w:r>
        <w:rPr>
          <w:rFonts w:ascii="宋体" w:hAnsi="宋体" w:cs="宋体" w:hint="eastAsia"/>
          <w:sz w:val="24"/>
          <w:szCs w:val="24"/>
        </w:rPr>
        <w:t>）选用收益法理由：</w:t>
      </w:r>
      <w:r>
        <w:rPr>
          <w:rFonts w:ascii="宋体" w:hAnsi="宋体" w:hint="eastAsia"/>
          <w:sz w:val="24"/>
          <w:szCs w:val="24"/>
        </w:rPr>
        <w:t>估价对象为1层店面、2层及以上住宅，处于</w:t>
      </w:r>
      <w:r>
        <w:rPr>
          <w:rFonts w:ascii="宋体" w:hAnsi="宋体" w:hint="eastAsia"/>
          <w:color w:val="000000"/>
          <w:sz w:val="24"/>
          <w:szCs w:val="24"/>
        </w:rPr>
        <w:t>仙游县榜头镇泉山村</w:t>
      </w:r>
      <w:r>
        <w:rPr>
          <w:rFonts w:ascii="宋体" w:hAnsi="宋体" w:hint="eastAsia"/>
          <w:sz w:val="24"/>
          <w:szCs w:val="24"/>
        </w:rPr>
        <w:t>地段，租赁市场较活跃，</w:t>
      </w:r>
      <w:r>
        <w:rPr>
          <w:rFonts w:ascii="宋体" w:hAnsi="宋体" w:cs="宋体" w:hint="eastAsia"/>
          <w:sz w:val="24"/>
          <w:szCs w:val="24"/>
        </w:rPr>
        <w:t>估价对象具有收益或潜在收益，</w:t>
      </w:r>
      <w:r>
        <w:rPr>
          <w:rFonts w:ascii="宋体" w:hAnsi="宋体" w:hint="eastAsia"/>
          <w:sz w:val="24"/>
          <w:szCs w:val="24"/>
        </w:rPr>
        <w:t>且经调查可取得市场租金状况，</w:t>
      </w:r>
      <w:r>
        <w:rPr>
          <w:rFonts w:ascii="宋体" w:hAnsi="宋体" w:cs="宋体" w:hint="eastAsia"/>
          <w:sz w:val="24"/>
          <w:szCs w:val="24"/>
        </w:rPr>
        <w:t>且未来增值预期收益及相关参数较易于量化，</w:t>
      </w:r>
      <w:r>
        <w:rPr>
          <w:rFonts w:ascii="宋体" w:hAnsi="宋体" w:hint="eastAsia"/>
          <w:sz w:val="24"/>
          <w:szCs w:val="24"/>
        </w:rPr>
        <w:t>理论上可行，实际上可操作，故可采用收益法进行估算。</w:t>
      </w:r>
    </w:p>
    <w:p w:rsidR="0084068B" w:rsidRDefault="000D28D9">
      <w:pPr>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hint="eastAsia"/>
          <w:sz w:val="24"/>
          <w:szCs w:val="24"/>
        </w:rPr>
        <w:t>2</w:t>
      </w:r>
      <w:r>
        <w:rPr>
          <w:rFonts w:ascii="宋体" w:hAnsi="宋体" w:cs="宋体" w:hint="eastAsia"/>
          <w:sz w:val="24"/>
          <w:szCs w:val="24"/>
        </w:rPr>
        <w:t>）选用成本法理由：</w:t>
      </w:r>
      <w:r>
        <w:rPr>
          <w:rFonts w:ascii="宋体" w:hAnsi="宋体" w:hint="eastAsia"/>
          <w:color w:val="000000"/>
          <w:sz w:val="24"/>
          <w:szCs w:val="24"/>
        </w:rPr>
        <w:t>估价对象是已开发完成的住宅房地产，成本法理论合理，估价对象处在榜头镇泉山村区域，该</w:t>
      </w:r>
      <w:r>
        <w:rPr>
          <w:rFonts w:ascii="宋体" w:hAnsi="宋体" w:hint="eastAsia"/>
          <w:sz w:val="24"/>
          <w:szCs w:val="24"/>
        </w:rPr>
        <w:t>类型的土地、建筑物重置成本价格可通过相关基准地价、工程造价信息收集，开发费用以及相关的利润、税费易于掌握，且稳定易于测算，但在目前房地产市场状况下，所在区域</w:t>
      </w:r>
      <w:r>
        <w:rPr>
          <w:rFonts w:ascii="宋体" w:hAnsi="宋体" w:hint="eastAsia"/>
          <w:color w:val="000000"/>
          <w:sz w:val="24"/>
          <w:szCs w:val="24"/>
        </w:rPr>
        <w:t>住宅房地产的开发成本基本能客观反映其实际的市场价值</w:t>
      </w:r>
      <w:r>
        <w:rPr>
          <w:rFonts w:ascii="宋体" w:hAnsi="宋体" w:hint="eastAsia"/>
          <w:sz w:val="24"/>
          <w:szCs w:val="24"/>
        </w:rPr>
        <w:t>，实际上宜操作，采用成本法（房地合估）。</w:t>
      </w:r>
    </w:p>
    <w:p w:rsidR="0084068B" w:rsidRDefault="000D28D9">
      <w:pPr>
        <w:spacing w:line="400" w:lineRule="exact"/>
        <w:ind w:firstLineChars="200" w:firstLine="480"/>
        <w:rPr>
          <w:rFonts w:eastAsia="Times New Roman"/>
          <w:b/>
          <w:sz w:val="24"/>
          <w:szCs w:val="24"/>
        </w:rPr>
      </w:pPr>
      <w:r>
        <w:rPr>
          <w:rFonts w:ascii="宋体" w:hAnsi="宋体" w:hint="eastAsia"/>
          <w:sz w:val="24"/>
          <w:szCs w:val="24"/>
        </w:rPr>
        <w:t>(四）</w:t>
      </w:r>
      <w:r>
        <w:rPr>
          <w:rFonts w:ascii="宋体" w:hAnsi="宋体" w:cs="宋体" w:hint="eastAsia"/>
          <w:sz w:val="24"/>
          <w:szCs w:val="24"/>
        </w:rPr>
        <w:t>估价方法的定义</w:t>
      </w:r>
    </w:p>
    <w:p w:rsidR="0084068B" w:rsidRDefault="000D28D9">
      <w:pPr>
        <w:spacing w:line="400" w:lineRule="exact"/>
        <w:ind w:firstLineChars="200" w:firstLine="480"/>
        <w:rPr>
          <w:sz w:val="24"/>
          <w:szCs w:val="24"/>
        </w:rPr>
      </w:pPr>
      <w:r>
        <w:rPr>
          <w:rFonts w:ascii="宋体" w:hAnsi="宋体" w:cs="宋体" w:hint="eastAsia"/>
          <w:sz w:val="24"/>
          <w:szCs w:val="24"/>
        </w:rPr>
        <w:t>所谓收益法是指</w:t>
      </w:r>
      <w:r>
        <w:rPr>
          <w:rFonts w:ascii="宋体" w:hAnsi="宋体" w:hint="eastAsia"/>
          <w:sz w:val="24"/>
          <w:szCs w:val="24"/>
        </w:rPr>
        <w:t>预测估价对象的未来收益，利用报酬率或资本化率、收益乘数将未来收益转换为价值得到估价对象价值或价格的方法。</w:t>
      </w:r>
    </w:p>
    <w:p w:rsidR="0084068B" w:rsidRDefault="000D28D9">
      <w:pPr>
        <w:spacing w:line="400" w:lineRule="exact"/>
        <w:ind w:firstLineChars="200" w:firstLine="480"/>
        <w:rPr>
          <w:rFonts w:ascii="宋体" w:hAnsi="宋体"/>
          <w:sz w:val="24"/>
          <w:szCs w:val="24"/>
        </w:rPr>
      </w:pPr>
      <w:r>
        <w:rPr>
          <w:rFonts w:ascii="宋体" w:hAnsi="宋体" w:cs="宋体" w:hint="eastAsia"/>
          <w:sz w:val="24"/>
          <w:szCs w:val="24"/>
        </w:rPr>
        <w:t>收益法：本估价选用持有加转售模式，持有期</w:t>
      </w:r>
      <w:r>
        <w:rPr>
          <w:rFonts w:ascii="宋体" w:hAnsi="宋体"/>
          <w:sz w:val="24"/>
          <w:szCs w:val="24"/>
        </w:rPr>
        <w:t>t</w:t>
      </w:r>
      <w:r>
        <w:rPr>
          <w:rFonts w:ascii="宋体" w:hAnsi="宋体" w:cs="宋体" w:hint="eastAsia"/>
          <w:sz w:val="24"/>
          <w:szCs w:val="24"/>
        </w:rPr>
        <w:t>为</w:t>
      </w:r>
      <w:r>
        <w:rPr>
          <w:rFonts w:ascii="宋体" w:hAnsi="宋体"/>
          <w:sz w:val="24"/>
          <w:szCs w:val="24"/>
        </w:rPr>
        <w:t>5</w:t>
      </w:r>
      <w:r>
        <w:rPr>
          <w:rFonts w:ascii="宋体" w:hAnsi="宋体" w:cs="宋体" w:hint="eastAsia"/>
          <w:sz w:val="24"/>
          <w:szCs w:val="24"/>
        </w:rPr>
        <w:t>年，公式如下：</w:t>
      </w:r>
    </w:p>
    <w:p w:rsidR="0084068B" w:rsidRDefault="0084068B">
      <w:pPr>
        <w:ind w:firstLineChars="200" w:firstLine="420"/>
        <w:rPr>
          <w:rFonts w:hAnsi="宋体" w:cs="宋体"/>
        </w:rPr>
      </w:pPr>
      <w:r w:rsidRPr="0084068B">
        <w:rPr>
          <w:rFonts w:hAnsi="宋体" w:cs="宋体" w:hint="eastAsia"/>
        </w:rPr>
        <w:object w:dxaOrig="27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8.6pt;height:32.25pt" o:ole="">
            <v:imagedata r:id="rId13" o:title=""/>
          </v:shape>
          <o:OLEObject Type="Embed" ProgID="Equation.3" ShapeID="_x0000_i1028" DrawAspect="Content" ObjectID="_1716812231" r:id="rId14"/>
        </w:object>
      </w:r>
    </w:p>
    <w:p w:rsidR="0084068B" w:rsidRDefault="000D28D9">
      <w:pPr>
        <w:spacing w:line="420" w:lineRule="exact"/>
        <w:ind w:firstLineChars="200" w:firstLine="480"/>
        <w:rPr>
          <w:rFonts w:ascii="宋体" w:hAnsi="宋体"/>
          <w:sz w:val="24"/>
          <w:szCs w:val="24"/>
        </w:rPr>
      </w:pPr>
      <w:r>
        <w:rPr>
          <w:rFonts w:ascii="宋体" w:hAnsi="宋体" w:cs="宋体" w:hint="eastAsia"/>
          <w:sz w:val="24"/>
          <w:szCs w:val="24"/>
        </w:rPr>
        <w:t>其中：</w:t>
      </w:r>
      <w:r>
        <w:rPr>
          <w:rFonts w:ascii="宋体" w:hAnsi="宋体"/>
          <w:sz w:val="24"/>
          <w:szCs w:val="24"/>
        </w:rPr>
        <w:t>V</w:t>
      </w:r>
      <w:r>
        <w:rPr>
          <w:rFonts w:ascii="宋体" w:hAnsi="宋体" w:cs="宋体" w:hint="eastAsia"/>
          <w:sz w:val="24"/>
          <w:szCs w:val="24"/>
        </w:rPr>
        <w:t>－收益法评估价值；</w:t>
      </w:r>
      <w:r>
        <w:rPr>
          <w:rFonts w:ascii="宋体" w:hAnsi="宋体"/>
          <w:sz w:val="24"/>
          <w:szCs w:val="24"/>
        </w:rPr>
        <w:t>A</w:t>
      </w:r>
      <w:r>
        <w:rPr>
          <w:rFonts w:ascii="宋体" w:hAnsi="宋体" w:cs="宋体" w:hint="eastAsia"/>
          <w:sz w:val="24"/>
          <w:szCs w:val="24"/>
        </w:rPr>
        <w:t>－房地产期间收益；</w:t>
      </w:r>
      <w:r>
        <w:rPr>
          <w:rFonts w:ascii="宋体" w:hAnsi="宋体"/>
          <w:sz w:val="24"/>
          <w:szCs w:val="24"/>
        </w:rPr>
        <w:t>Y</w:t>
      </w:r>
      <w:r>
        <w:rPr>
          <w:rFonts w:ascii="宋体" w:hAnsi="宋体" w:cs="宋体" w:hint="eastAsia"/>
          <w:sz w:val="24"/>
          <w:szCs w:val="24"/>
        </w:rPr>
        <w:t>－房地产报酬率；</w:t>
      </w:r>
      <w:r>
        <w:rPr>
          <w:rFonts w:ascii="宋体" w:hAnsi="宋体"/>
          <w:sz w:val="24"/>
          <w:szCs w:val="24"/>
        </w:rPr>
        <w:t xml:space="preserve">           </w:t>
      </w:r>
    </w:p>
    <w:p w:rsidR="0084068B" w:rsidRDefault="000D28D9">
      <w:pPr>
        <w:spacing w:line="400" w:lineRule="exact"/>
        <w:ind w:firstLineChars="200" w:firstLine="480"/>
        <w:rPr>
          <w:rFonts w:ascii="宋体" w:hAnsi="宋体" w:cs="宋体"/>
          <w:sz w:val="24"/>
          <w:szCs w:val="24"/>
        </w:rPr>
      </w:pPr>
      <w:r>
        <w:rPr>
          <w:rFonts w:ascii="宋体" w:hAnsi="宋体"/>
          <w:sz w:val="24"/>
          <w:szCs w:val="24"/>
        </w:rPr>
        <w:t xml:space="preserve"> V</w:t>
      </w:r>
      <w:r>
        <w:rPr>
          <w:rFonts w:ascii="宋体" w:hAnsi="宋体"/>
          <w:sz w:val="24"/>
          <w:szCs w:val="24"/>
          <w:vertAlign w:val="subscript"/>
        </w:rPr>
        <w:t>t</w:t>
      </w:r>
      <w:r>
        <w:rPr>
          <w:rFonts w:ascii="宋体" w:hAnsi="宋体" w:cs="宋体" w:hint="eastAsia"/>
          <w:sz w:val="24"/>
          <w:szCs w:val="24"/>
        </w:rPr>
        <w:t>－期末转售收益；</w:t>
      </w:r>
      <w:r>
        <w:rPr>
          <w:rFonts w:ascii="宋体" w:hAnsi="宋体"/>
          <w:sz w:val="24"/>
          <w:szCs w:val="24"/>
        </w:rPr>
        <w:t xml:space="preserve">    t</w:t>
      </w:r>
      <w:r>
        <w:rPr>
          <w:rFonts w:ascii="宋体" w:hAnsi="宋体" w:cs="宋体" w:hint="eastAsia"/>
          <w:sz w:val="24"/>
          <w:szCs w:val="24"/>
        </w:rPr>
        <w:t>－房地产持有期。</w:t>
      </w:r>
    </w:p>
    <w:p w:rsidR="0084068B" w:rsidRDefault="000D28D9">
      <w:pPr>
        <w:spacing w:line="400" w:lineRule="exact"/>
        <w:ind w:firstLineChars="200" w:firstLine="480"/>
        <w:rPr>
          <w:rFonts w:ascii="宋体" w:hAnsi="宋体" w:cs="宋体"/>
          <w:sz w:val="24"/>
          <w:szCs w:val="24"/>
        </w:rPr>
      </w:pPr>
      <w:r>
        <w:rPr>
          <w:rFonts w:ascii="宋体" w:hAnsi="宋体" w:cs="宋体" w:hint="eastAsia"/>
          <w:sz w:val="24"/>
          <w:szCs w:val="24"/>
        </w:rPr>
        <w:t>所谓成本法</w:t>
      </w:r>
      <w:r>
        <w:rPr>
          <w:rFonts w:ascii="宋体" w:hAnsi="宋体" w:hint="eastAsia"/>
          <w:color w:val="000000"/>
          <w:sz w:val="24"/>
          <w:szCs w:val="24"/>
        </w:rPr>
        <w:t>是指测算估价对象在价值时点的重置成本或重建成本和折旧，将重置成本或重建成本减去折旧得到估价对象价值或价格的方法。</w:t>
      </w:r>
      <w:r>
        <w:rPr>
          <w:rFonts w:ascii="宋体" w:hAnsi="宋体" w:hint="eastAsia"/>
          <w:sz w:val="24"/>
          <w:szCs w:val="24"/>
        </w:rPr>
        <w:t>。</w:t>
      </w:r>
    </w:p>
    <w:p w:rsidR="0084068B" w:rsidRDefault="000D28D9">
      <w:pPr>
        <w:spacing w:line="400" w:lineRule="exact"/>
        <w:ind w:firstLineChars="200" w:firstLine="480"/>
        <w:rPr>
          <w:rFonts w:ascii="宋体" w:hAnsi="宋体" w:cs="宋体"/>
          <w:sz w:val="24"/>
          <w:szCs w:val="24"/>
        </w:rPr>
      </w:pPr>
      <w:r>
        <w:rPr>
          <w:rFonts w:ascii="宋体" w:hAnsi="宋体" w:hint="eastAsia"/>
          <w:sz w:val="24"/>
          <w:szCs w:val="24"/>
        </w:rPr>
        <w:t>成本法：采用房地合估。</w:t>
      </w:r>
    </w:p>
    <w:p w:rsidR="0084068B" w:rsidRDefault="000D28D9">
      <w:pPr>
        <w:spacing w:line="400" w:lineRule="exact"/>
        <w:ind w:firstLineChars="200" w:firstLine="480"/>
        <w:rPr>
          <w:rFonts w:ascii="宋体" w:hAnsi="宋体"/>
          <w:sz w:val="24"/>
        </w:rPr>
      </w:pPr>
      <w:r>
        <w:rPr>
          <w:rFonts w:ascii="宋体" w:hAnsi="宋体" w:hint="eastAsia"/>
          <w:sz w:val="24"/>
          <w:szCs w:val="24"/>
        </w:rPr>
        <w:t>成本价格</w:t>
      </w:r>
      <w:r>
        <w:rPr>
          <w:rFonts w:hint="eastAsia"/>
          <w:sz w:val="24"/>
        </w:rPr>
        <w:t>=</w:t>
      </w:r>
      <w:r>
        <w:rPr>
          <w:rFonts w:ascii="宋体" w:hAnsi="宋体" w:hint="eastAsia"/>
          <w:sz w:val="24"/>
        </w:rPr>
        <w:t>土地取得成本+建设成本+管理费用+销售费用+投资利息+销售税费+开发利润-建筑物折旧</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（五）</w:t>
      </w:r>
      <w:r w:rsidR="002A391F">
        <w:rPr>
          <w:rFonts w:ascii="宋体" w:hAnsi="宋体" w:hint="eastAsia"/>
          <w:sz w:val="24"/>
          <w:szCs w:val="24"/>
        </w:rPr>
        <w:t>红线外</w:t>
      </w:r>
      <w:r>
        <w:rPr>
          <w:rFonts w:ascii="宋体" w:hAnsi="宋体" w:hint="eastAsia"/>
          <w:sz w:val="24"/>
          <w:szCs w:val="24"/>
        </w:rPr>
        <w:t>（加建）的建筑物，参照造价、市场询价等有关资料单价估算。</w:t>
      </w:r>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（六）室内二次装修估算仅采用成本法估算。</w:t>
      </w:r>
    </w:p>
    <w:p w:rsidR="0084068B" w:rsidRDefault="000D28D9">
      <w:pPr>
        <w:spacing w:line="400" w:lineRule="exact"/>
        <w:outlineLvl w:val="1"/>
        <w:rPr>
          <w:rFonts w:ascii="宋体" w:hAnsi="宋体"/>
          <w:b/>
          <w:bCs/>
          <w:sz w:val="24"/>
          <w:szCs w:val="24"/>
        </w:rPr>
      </w:pPr>
      <w:r>
        <w:rPr>
          <w:rFonts w:ascii="宋体" w:hAnsi="宋体" w:hint="eastAsia"/>
          <w:b/>
          <w:bCs/>
          <w:sz w:val="24"/>
          <w:szCs w:val="24"/>
        </w:rPr>
        <w:t xml:space="preserve">    </w:t>
      </w:r>
      <w:bookmarkStart w:id="11" w:name="_Toc106197439"/>
      <w:r>
        <w:rPr>
          <w:rFonts w:ascii="宋体" w:hAnsi="宋体" w:hint="eastAsia"/>
          <w:b/>
          <w:bCs/>
          <w:sz w:val="24"/>
          <w:szCs w:val="24"/>
        </w:rPr>
        <w:t>十、估价结果</w:t>
      </w:r>
      <w:bookmarkEnd w:id="11"/>
    </w:p>
    <w:p w:rsidR="0084068B" w:rsidRDefault="000D28D9">
      <w:pPr>
        <w:spacing w:line="400" w:lineRule="exact"/>
        <w:ind w:firstLineChars="200" w:firstLine="480"/>
        <w:rPr>
          <w:rFonts w:ascii="宋体" w:hAnsi="宋体"/>
          <w:bCs/>
          <w:sz w:val="24"/>
        </w:rPr>
      </w:pPr>
      <w:r>
        <w:rPr>
          <w:rFonts w:ascii="宋体" w:hAnsi="宋体" w:hint="eastAsia"/>
          <w:bCs/>
          <w:sz w:val="24"/>
        </w:rPr>
        <w:t xml:space="preserve">根据估价目的，遵循估价原则，按照估价程序，采用收益法、成本法，在满足本报告设定的估价假设和限制条件下，综合分析估价结果，确定估价对象估价结果如下： </w:t>
      </w:r>
    </w:p>
    <w:p w:rsidR="0084068B" w:rsidRDefault="000D28D9">
      <w:pPr>
        <w:spacing w:line="440" w:lineRule="exact"/>
        <w:ind w:firstLineChars="200" w:firstLine="480"/>
        <w:rPr>
          <w:rFonts w:ascii="宋体" w:hAnsi="宋体"/>
          <w:sz w:val="24"/>
          <w:szCs w:val="24"/>
        </w:rPr>
      </w:pPr>
      <w:r>
        <w:rPr>
          <w:rFonts w:ascii="宋体" w:hAnsi="宋体" w:hint="eastAsia"/>
          <w:sz w:val="24"/>
          <w:szCs w:val="24"/>
        </w:rPr>
        <w:t>估价对象的市场价值272.42万元(人民币</w:t>
      </w:r>
      <w:r w:rsidR="00FA148A">
        <w:rPr>
          <w:rFonts w:ascii="宋体" w:hAnsi="宋体" w:hint="eastAsia"/>
          <w:sz w:val="24"/>
          <w:szCs w:val="24"/>
        </w:rPr>
        <w:fldChar w:fldCharType="begin"/>
      </w:r>
      <w:r>
        <w:rPr>
          <w:rFonts w:ascii="宋体" w:hAnsi="宋体" w:hint="eastAsia"/>
          <w:sz w:val="24"/>
          <w:szCs w:val="24"/>
        </w:rPr>
        <w:instrText xml:space="preserve"> 1600800 \* CHINESENUM2 \* MERGEFORMAT </w:instrText>
      </w:r>
      <w:r w:rsidR="00FA148A">
        <w:rPr>
          <w:rFonts w:ascii="宋体" w:hAnsi="宋体" w:hint="eastAsia"/>
          <w:sz w:val="24"/>
          <w:szCs w:val="24"/>
        </w:rPr>
        <w:fldChar w:fldCharType="separate"/>
      </w:r>
      <w:r>
        <w:rPr>
          <w:rFonts w:ascii="宋体" w:hAnsi="宋体" w:hint="eastAsia"/>
          <w:sz w:val="24"/>
          <w:szCs w:val="24"/>
        </w:rPr>
        <w:t>叁佰壹拾贰万零壹佰</w:t>
      </w:r>
      <w:r w:rsidR="00FA148A">
        <w:rPr>
          <w:rFonts w:ascii="宋体" w:hAnsi="宋体" w:hint="eastAsia"/>
          <w:sz w:val="24"/>
          <w:szCs w:val="24"/>
        </w:rPr>
        <w:fldChar w:fldCharType="end"/>
      </w:r>
      <w:r w:rsidR="00FA148A">
        <w:rPr>
          <w:rFonts w:ascii="宋体" w:hAnsi="宋体" w:hint="eastAsia"/>
          <w:sz w:val="24"/>
          <w:szCs w:val="24"/>
        </w:rPr>
        <w:fldChar w:fldCharType="begin"/>
      </w:r>
      <w:r>
        <w:rPr>
          <w:rFonts w:ascii="宋体" w:hAnsi="宋体" w:hint="eastAsia"/>
          <w:sz w:val="24"/>
          <w:szCs w:val="24"/>
        </w:rPr>
        <w:instrText xml:space="preserve"> =1302200 \* CHINESENUM2 \* MERGEFORMAT </w:instrText>
      </w:r>
      <w:r w:rsidR="00FA148A">
        <w:rPr>
          <w:rFonts w:ascii="宋体" w:hAnsi="宋体" w:hint="eastAsia"/>
          <w:sz w:val="24"/>
          <w:szCs w:val="24"/>
        </w:rPr>
        <w:fldChar w:fldCharType="separate"/>
      </w:r>
      <w:proofErr w:type="gramStart"/>
      <w:r>
        <w:rPr>
          <w:rFonts w:ascii="宋体" w:hAnsi="宋体" w:hint="eastAsia"/>
          <w:sz w:val="24"/>
          <w:szCs w:val="24"/>
        </w:rPr>
        <w:t>贰佰柒拾贰万肆仟贰佰</w:t>
      </w:r>
      <w:proofErr w:type="gramEnd"/>
      <w:r w:rsidR="00FA148A">
        <w:rPr>
          <w:rFonts w:ascii="宋体" w:hAnsi="宋体" w:hint="eastAsia"/>
          <w:sz w:val="24"/>
          <w:szCs w:val="24"/>
        </w:rPr>
        <w:fldChar w:fldCharType="end"/>
      </w:r>
      <w:r>
        <w:rPr>
          <w:rFonts w:ascii="宋体" w:hAnsi="宋体" w:hint="eastAsia"/>
          <w:sz w:val="24"/>
          <w:szCs w:val="24"/>
        </w:rPr>
        <w:t>元整)，平均单价</w:t>
      </w:r>
      <w:r>
        <w:rPr>
          <w:rFonts w:ascii="宋体" w:hAnsi="宋体" w:hint="eastAsia"/>
          <w:bCs/>
          <w:sz w:val="24"/>
          <w:szCs w:val="24"/>
        </w:rPr>
        <w:t>4238元/㎡</w:t>
      </w:r>
      <w:r>
        <w:rPr>
          <w:rFonts w:ascii="宋体" w:hAnsi="宋体" w:hint="eastAsia"/>
          <w:sz w:val="24"/>
          <w:szCs w:val="24"/>
        </w:rPr>
        <w:t>，含红线外建筑物价值14.06万元，</w:t>
      </w:r>
      <w:r>
        <w:rPr>
          <w:rFonts w:ascii="宋体" w:hAnsi="宋体" w:hint="eastAsia"/>
          <w:bCs/>
          <w:sz w:val="24"/>
          <w:szCs w:val="24"/>
        </w:rPr>
        <w:t>含土地出让金10.29万元（实际</w:t>
      </w:r>
      <w:r>
        <w:rPr>
          <w:rFonts w:ascii="宋体" w:hAnsi="宋体" w:cs="宋体" w:hint="eastAsia"/>
          <w:sz w:val="24"/>
          <w:szCs w:val="24"/>
        </w:rPr>
        <w:t>应补缴的土地出让金应以不动产登记机构审定为准）</w:t>
      </w:r>
      <w:r>
        <w:rPr>
          <w:rFonts w:ascii="宋体" w:hAnsi="宋体" w:hint="eastAsia"/>
          <w:sz w:val="24"/>
          <w:szCs w:val="24"/>
        </w:rPr>
        <w:t>。</w:t>
      </w:r>
    </w:p>
    <w:p w:rsidR="0084068B" w:rsidRDefault="000D28D9">
      <w:pPr>
        <w:spacing w:line="420" w:lineRule="exact"/>
        <w:ind w:firstLineChars="200" w:firstLine="480"/>
        <w:rPr>
          <w:rFonts w:ascii="宋体" w:hAnsi="宋体"/>
          <w:sz w:val="24"/>
          <w:szCs w:val="24"/>
        </w:rPr>
      </w:pPr>
      <w:r>
        <w:rPr>
          <w:rFonts w:ascii="宋体" w:hAnsi="宋体" w:hint="eastAsia"/>
          <w:sz w:val="24"/>
          <w:szCs w:val="24"/>
        </w:rPr>
        <w:lastRenderedPageBreak/>
        <w:t>评估对象交易税费负担方式按照以往</w:t>
      </w:r>
      <w:proofErr w:type="gramStart"/>
      <w:r>
        <w:rPr>
          <w:rFonts w:ascii="宋体" w:hAnsi="宋体" w:hint="eastAsia"/>
          <w:sz w:val="24"/>
          <w:szCs w:val="24"/>
        </w:rPr>
        <w:t>同类涉执房地产</w:t>
      </w:r>
      <w:proofErr w:type="gramEnd"/>
      <w:r>
        <w:rPr>
          <w:rFonts w:ascii="宋体" w:hAnsi="宋体" w:hint="eastAsia"/>
          <w:sz w:val="24"/>
          <w:szCs w:val="24"/>
        </w:rPr>
        <w:t>处置惯例负担，估价对象房地产假设以价值时点市场价值拍卖成交后，买卖双方具体负担情况为：卖方税费22.31万元，买方税费7.78万元。</w:t>
      </w:r>
    </w:p>
    <w:p w:rsidR="0084068B" w:rsidRDefault="000D28D9">
      <w:pPr>
        <w:spacing w:line="420" w:lineRule="exact"/>
        <w:ind w:firstLineChars="200" w:firstLine="482"/>
        <w:jc w:val="center"/>
        <w:rPr>
          <w:rFonts w:ascii="宋体" w:hAnsi="宋体" w:cs="宋体"/>
          <w:b/>
          <w:sz w:val="24"/>
          <w:szCs w:val="24"/>
        </w:rPr>
      </w:pPr>
      <w:r>
        <w:rPr>
          <w:rFonts w:ascii="宋体" w:hAnsi="宋体" w:cs="宋体" w:hint="eastAsia"/>
          <w:b/>
          <w:sz w:val="24"/>
          <w:szCs w:val="24"/>
        </w:rPr>
        <w:t xml:space="preserve">表3-8      </w:t>
      </w:r>
      <w:r>
        <w:rPr>
          <w:rFonts w:ascii="宋体" w:hAnsi="宋体" w:cs="宋体" w:hint="eastAsia"/>
          <w:b/>
          <w:bCs/>
          <w:sz w:val="24"/>
        </w:rPr>
        <w:t>估价结果汇总表</w:t>
      </w:r>
    </w:p>
    <w:tbl>
      <w:tblPr>
        <w:tblW w:w="5691" w:type="pct"/>
        <w:jc w:val="center"/>
        <w:tblLayout w:type="fixed"/>
        <w:tblLook w:val="04A0"/>
      </w:tblPr>
      <w:tblGrid>
        <w:gridCol w:w="1362"/>
        <w:gridCol w:w="1777"/>
        <w:gridCol w:w="915"/>
        <w:gridCol w:w="825"/>
        <w:gridCol w:w="855"/>
        <w:gridCol w:w="990"/>
        <w:gridCol w:w="1290"/>
        <w:gridCol w:w="1290"/>
        <w:gridCol w:w="1268"/>
      </w:tblGrid>
      <w:tr w:rsidR="0084068B">
        <w:trPr>
          <w:trHeight w:val="684"/>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土地证号</w:t>
            </w: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名称</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建筑面积(㎡)</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土地面积（㎡）</w:t>
            </w: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市场单价(元/㎡)</w:t>
            </w:r>
          </w:p>
        </w:tc>
        <w:tc>
          <w:tcPr>
            <w:tcW w:w="990"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市场价值(万元)</w:t>
            </w:r>
          </w:p>
        </w:tc>
        <w:tc>
          <w:tcPr>
            <w:tcW w:w="1290"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含土地出让金（万元）</w:t>
            </w:r>
          </w:p>
        </w:tc>
        <w:tc>
          <w:tcPr>
            <w:tcW w:w="1290"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假设拍卖成交后卖方应缴纳的预计税费（万元）</w:t>
            </w:r>
          </w:p>
        </w:tc>
        <w:tc>
          <w:tcPr>
            <w:tcW w:w="1268"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假设拍卖成交后买方应缴纳的预计税费（万元）</w:t>
            </w:r>
          </w:p>
        </w:tc>
      </w:tr>
      <w:tr w:rsidR="0084068B">
        <w:trPr>
          <w:trHeight w:val="222"/>
          <w:jc w:val="center"/>
        </w:trPr>
        <w:tc>
          <w:tcPr>
            <w:tcW w:w="1362" w:type="dxa"/>
            <w:vMerge w:val="restart"/>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仙国用2004BT048</w:t>
            </w: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路边1层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112.25</w:t>
            </w:r>
          </w:p>
        </w:tc>
        <w:tc>
          <w:tcPr>
            <w:tcW w:w="825" w:type="dxa"/>
            <w:vMerge w:val="restart"/>
            <w:tcBorders>
              <w:top w:val="single" w:sz="4" w:space="0" w:color="000000"/>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114.6</w:t>
            </w: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9941</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111.59</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000000"/>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9.14</w:t>
            </w:r>
          </w:p>
        </w:tc>
        <w:tc>
          <w:tcPr>
            <w:tcW w:w="1268" w:type="dxa"/>
            <w:tcBorders>
              <w:top w:val="single" w:sz="4" w:space="0" w:color="000000"/>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3.20</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路边2层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112.76</w:t>
            </w:r>
          </w:p>
        </w:tc>
        <w:tc>
          <w:tcPr>
            <w:tcW w:w="825" w:type="dxa"/>
            <w:vMerge/>
            <w:tcBorders>
              <w:left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3453</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38.94</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3.20</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1.11</w:t>
            </w:r>
          </w:p>
        </w:tc>
      </w:tr>
      <w:tr w:rsidR="0084068B">
        <w:trPr>
          <w:trHeight w:val="61"/>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路边3层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112.76</w:t>
            </w:r>
          </w:p>
        </w:tc>
        <w:tc>
          <w:tcPr>
            <w:tcW w:w="825" w:type="dxa"/>
            <w:vMerge/>
            <w:tcBorders>
              <w:left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3519</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39.68</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3.25</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1.13</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路边4层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112.76</w:t>
            </w:r>
          </w:p>
        </w:tc>
        <w:tc>
          <w:tcPr>
            <w:tcW w:w="825" w:type="dxa"/>
            <w:vMerge/>
            <w:tcBorders>
              <w:left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3545</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39.97</w:t>
            </w:r>
          </w:p>
        </w:tc>
        <w:tc>
          <w:tcPr>
            <w:tcW w:w="1290" w:type="dxa"/>
            <w:tcBorders>
              <w:top w:val="single" w:sz="4" w:space="0" w:color="000000"/>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3.27</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1.14</w:t>
            </w:r>
          </w:p>
        </w:tc>
      </w:tr>
      <w:tr w:rsidR="0084068B">
        <w:trPr>
          <w:trHeight w:val="111"/>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仙游县榜头镇</w:t>
            </w:r>
            <w:r>
              <w:rPr>
                <w:rFonts w:ascii="宋体" w:hAnsi="宋体" w:hint="eastAsia"/>
                <w:sz w:val="18"/>
                <w:szCs w:val="18"/>
              </w:rPr>
              <w:t>泉</w:t>
            </w:r>
            <w:proofErr w:type="gramStart"/>
            <w:r>
              <w:rPr>
                <w:rFonts w:ascii="宋体" w:hAnsi="宋体" w:hint="eastAsia"/>
                <w:sz w:val="18"/>
                <w:szCs w:val="18"/>
              </w:rPr>
              <w:t>山村新仙榜</w:t>
            </w:r>
            <w:proofErr w:type="gramEnd"/>
            <w:r>
              <w:rPr>
                <w:rFonts w:ascii="宋体" w:hAnsi="宋体" w:hint="eastAsia"/>
                <w:sz w:val="18"/>
                <w:szCs w:val="18"/>
              </w:rPr>
              <w:t>路边5层</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88.28</w:t>
            </w:r>
          </w:p>
        </w:tc>
        <w:tc>
          <w:tcPr>
            <w:tcW w:w="825" w:type="dxa"/>
            <w:vMerge/>
            <w:tcBorders>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3192</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28.18</w:t>
            </w:r>
          </w:p>
        </w:tc>
        <w:tc>
          <w:tcPr>
            <w:tcW w:w="1290" w:type="dxa"/>
            <w:tcBorders>
              <w:top w:val="single" w:sz="4" w:space="0" w:color="000000"/>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1.69</w:t>
            </w: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2.31</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0.81</w:t>
            </w:r>
          </w:p>
        </w:tc>
      </w:tr>
      <w:tr w:rsidR="0084068B">
        <w:trPr>
          <w:trHeight w:val="519"/>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sz w:val="18"/>
                <w:szCs w:val="18"/>
              </w:rPr>
            </w:pPr>
          </w:p>
        </w:tc>
        <w:tc>
          <w:tcPr>
            <w:tcW w:w="1777"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小计</w:t>
            </w:r>
          </w:p>
        </w:tc>
        <w:tc>
          <w:tcPr>
            <w:tcW w:w="915"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538.81</w:t>
            </w:r>
          </w:p>
        </w:tc>
        <w:tc>
          <w:tcPr>
            <w:tcW w:w="825" w:type="dxa"/>
            <w:tcBorders>
              <w:top w:val="single" w:sz="4" w:space="0" w:color="000000"/>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114.6</w:t>
            </w:r>
          </w:p>
        </w:tc>
        <w:tc>
          <w:tcPr>
            <w:tcW w:w="855"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sz w:val="18"/>
                <w:szCs w:val="18"/>
              </w:rPr>
            </w:pPr>
            <w:r>
              <w:rPr>
                <w:rFonts w:ascii="宋体" w:hAnsi="宋体" w:cs="宋体" w:hint="eastAsia"/>
                <w:color w:val="000000"/>
                <w:sz w:val="18"/>
                <w:szCs w:val="18"/>
              </w:rPr>
              <w:t>4795</w:t>
            </w:r>
          </w:p>
        </w:tc>
        <w:tc>
          <w:tcPr>
            <w:tcW w:w="990" w:type="dxa"/>
            <w:tcBorders>
              <w:top w:val="single" w:sz="4" w:space="0" w:color="000000"/>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258.36</w:t>
            </w:r>
          </w:p>
        </w:tc>
        <w:tc>
          <w:tcPr>
            <w:tcW w:w="1290" w:type="dxa"/>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10.29</w:t>
            </w:r>
          </w:p>
        </w:tc>
        <w:tc>
          <w:tcPr>
            <w:tcW w:w="1290" w:type="dxa"/>
            <w:tcBorders>
              <w:top w:val="single" w:sz="4" w:space="0" w:color="auto"/>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21.17</w:t>
            </w:r>
          </w:p>
        </w:tc>
        <w:tc>
          <w:tcPr>
            <w:tcW w:w="1268" w:type="dxa"/>
            <w:tcBorders>
              <w:top w:val="single" w:sz="4" w:space="0" w:color="auto"/>
              <w:left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7.39</w:t>
            </w:r>
          </w:p>
        </w:tc>
      </w:tr>
      <w:tr w:rsidR="0084068B">
        <w:trPr>
          <w:trHeight w:val="60"/>
          <w:jc w:val="center"/>
        </w:trPr>
        <w:tc>
          <w:tcPr>
            <w:tcW w:w="1362" w:type="dxa"/>
            <w:vMerge w:val="restart"/>
            <w:tcBorders>
              <w:top w:val="single" w:sz="4" w:space="0" w:color="000000"/>
              <w:left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红线外建筑物</w:t>
            </w: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4.86</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1440</w:t>
            </w:r>
          </w:p>
        </w:tc>
        <w:tc>
          <w:tcPr>
            <w:tcW w:w="990" w:type="dxa"/>
            <w:tcBorders>
              <w:top w:val="single" w:sz="4" w:space="0" w:color="auto"/>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0.70</w:t>
            </w:r>
          </w:p>
        </w:tc>
        <w:tc>
          <w:tcPr>
            <w:tcW w:w="1290" w:type="dxa"/>
            <w:vMerge w:val="restart"/>
            <w:tcBorders>
              <w:top w:val="single" w:sz="4" w:space="0" w:color="auto"/>
              <w:left w:val="single" w:sz="4" w:space="0" w:color="000000"/>
              <w:right w:val="single" w:sz="4" w:space="0" w:color="000000"/>
            </w:tcBorders>
            <w:vAlign w:val="center"/>
          </w:tcPr>
          <w:p w:rsidR="0084068B" w:rsidRDefault="0084068B">
            <w:pPr>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0.06</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1层前面简易搭盖</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58.70</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1189</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6.98</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0.57</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0.20</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1层后面砖木搭盖</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38.41</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458</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1.76</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0.15</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0.05</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1553</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1.51</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1584</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1.54</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84068B">
        <w:trPr>
          <w:trHeight w:val="58"/>
          <w:jc w:val="center"/>
        </w:trPr>
        <w:tc>
          <w:tcPr>
            <w:tcW w:w="1362"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4层钢筋混凝土结构</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1615</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1.57</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84068B">
        <w:trPr>
          <w:trHeight w:val="58"/>
          <w:jc w:val="center"/>
        </w:trPr>
        <w:tc>
          <w:tcPr>
            <w:tcW w:w="1362" w:type="dxa"/>
            <w:vMerge/>
            <w:tcBorders>
              <w:left w:val="single" w:sz="4" w:space="0" w:color="000000"/>
              <w:bottom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小计</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131.13</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1064</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14.06</w:t>
            </w:r>
          </w:p>
        </w:tc>
        <w:tc>
          <w:tcPr>
            <w:tcW w:w="1290" w:type="dxa"/>
            <w:vMerge/>
            <w:tcBorders>
              <w:left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1.14</w:t>
            </w:r>
          </w:p>
        </w:tc>
        <w:tc>
          <w:tcPr>
            <w:tcW w:w="1268" w:type="dxa"/>
            <w:tcBorders>
              <w:top w:val="single" w:sz="4" w:space="0" w:color="auto"/>
              <w:left w:val="single" w:sz="4" w:space="0" w:color="000000"/>
              <w:bottom w:val="single" w:sz="4" w:space="0" w:color="auto"/>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0.39</w:t>
            </w:r>
          </w:p>
        </w:tc>
      </w:tr>
      <w:tr w:rsidR="0084068B">
        <w:trPr>
          <w:trHeight w:val="126"/>
          <w:jc w:val="center"/>
        </w:trPr>
        <w:tc>
          <w:tcPr>
            <w:tcW w:w="3139" w:type="dxa"/>
            <w:gridSpan w:val="2"/>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91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669.94</w:t>
            </w:r>
          </w:p>
        </w:tc>
        <w:tc>
          <w:tcPr>
            <w:tcW w:w="825" w:type="dxa"/>
            <w:tcBorders>
              <w:top w:val="single" w:sz="4" w:space="0" w:color="000000"/>
              <w:left w:val="single" w:sz="4" w:space="0" w:color="000000"/>
              <w:bottom w:val="single" w:sz="4" w:space="0" w:color="000000"/>
              <w:right w:val="single" w:sz="4" w:space="0" w:color="000000"/>
            </w:tcBorders>
            <w:noWrap/>
            <w:vAlign w:val="center"/>
          </w:tcPr>
          <w:p w:rsidR="0084068B" w:rsidRDefault="0084068B">
            <w:pPr>
              <w:widowControl/>
              <w:jc w:val="center"/>
              <w:textAlignment w:val="center"/>
              <w:rPr>
                <w:rFonts w:ascii="宋体" w:hAnsi="宋体" w:cs="宋体"/>
                <w:color w:val="000000"/>
                <w:kern w:val="0"/>
                <w:sz w:val="18"/>
                <w:szCs w:val="18"/>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4066</w:t>
            </w:r>
          </w:p>
        </w:tc>
        <w:tc>
          <w:tcPr>
            <w:tcW w:w="990" w:type="dxa"/>
            <w:tcBorders>
              <w:top w:val="single" w:sz="4" w:space="0" w:color="000000"/>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272.42</w:t>
            </w:r>
          </w:p>
        </w:tc>
        <w:tc>
          <w:tcPr>
            <w:tcW w:w="1290" w:type="dxa"/>
            <w:vMerge/>
            <w:tcBorders>
              <w:left w:val="single" w:sz="4" w:space="0" w:color="000000"/>
              <w:bottom w:val="single" w:sz="4" w:space="0" w:color="000000"/>
              <w:right w:val="single" w:sz="4" w:space="0" w:color="000000"/>
            </w:tcBorders>
            <w:vAlign w:val="center"/>
          </w:tcPr>
          <w:p w:rsidR="0084068B" w:rsidRDefault="0084068B">
            <w:pPr>
              <w:widowControl/>
              <w:jc w:val="center"/>
              <w:textAlignment w:val="center"/>
              <w:rPr>
                <w:rFonts w:ascii="宋体" w:hAnsi="宋体" w:cs="宋体"/>
                <w:color w:val="000000"/>
                <w:kern w:val="0"/>
                <w:sz w:val="18"/>
                <w:szCs w:val="18"/>
              </w:rPr>
            </w:pPr>
          </w:p>
        </w:tc>
        <w:tc>
          <w:tcPr>
            <w:tcW w:w="1290" w:type="dxa"/>
            <w:tcBorders>
              <w:top w:val="single" w:sz="4" w:space="0" w:color="auto"/>
              <w:left w:val="single" w:sz="4" w:space="0" w:color="000000"/>
              <w:bottom w:val="single" w:sz="4" w:space="0" w:color="000000"/>
              <w:right w:val="single" w:sz="4" w:space="0" w:color="000000"/>
            </w:tcBorders>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22.31</w:t>
            </w:r>
          </w:p>
        </w:tc>
        <w:tc>
          <w:tcPr>
            <w:tcW w:w="1268" w:type="dxa"/>
            <w:tcBorders>
              <w:top w:val="single" w:sz="4" w:space="0" w:color="auto"/>
              <w:left w:val="single" w:sz="4" w:space="0" w:color="000000"/>
              <w:bottom w:val="single" w:sz="4" w:space="0" w:color="000000"/>
              <w:right w:val="single" w:sz="4" w:space="0" w:color="000000"/>
            </w:tcBorders>
            <w:noWrap/>
            <w:vAlign w:val="center"/>
          </w:tcPr>
          <w:p w:rsidR="0084068B" w:rsidRDefault="000D28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7.78</w:t>
            </w:r>
          </w:p>
        </w:tc>
      </w:tr>
    </w:tbl>
    <w:p w:rsidR="0084068B" w:rsidRDefault="000D28D9">
      <w:pPr>
        <w:spacing w:line="420" w:lineRule="exact"/>
        <w:outlineLvl w:val="1"/>
        <w:rPr>
          <w:rFonts w:ascii="宋体" w:hAnsi="宋体"/>
          <w:sz w:val="24"/>
          <w:szCs w:val="24"/>
        </w:rPr>
      </w:pPr>
      <w:r>
        <w:rPr>
          <w:rFonts w:ascii="宋体" w:hAnsi="宋体" w:hint="eastAsia"/>
          <w:b/>
          <w:bCs/>
          <w:sz w:val="24"/>
          <w:szCs w:val="24"/>
        </w:rPr>
        <w:t xml:space="preserve">    </w:t>
      </w:r>
      <w:bookmarkStart w:id="12" w:name="_Toc106197440"/>
      <w:r>
        <w:rPr>
          <w:rFonts w:ascii="宋体" w:hAnsi="宋体" w:hint="eastAsia"/>
          <w:b/>
          <w:bCs/>
          <w:sz w:val="24"/>
          <w:szCs w:val="24"/>
        </w:rPr>
        <w:t>十一、注册房地产估价师</w:t>
      </w:r>
      <w:bookmarkEnd w:id="12"/>
      <w:r>
        <w:rPr>
          <w:rFonts w:ascii="宋体" w:hAnsi="宋体" w:hint="eastAsia"/>
          <w:sz w:val="24"/>
          <w:szCs w:val="24"/>
        </w:rPr>
        <w:t xml:space="preserve"> </w:t>
      </w:r>
    </w:p>
    <w:p w:rsidR="0084068B" w:rsidRDefault="000D28D9" w:rsidP="00F5403A">
      <w:pPr>
        <w:spacing w:afterLines="50" w:line="420" w:lineRule="exact"/>
        <w:ind w:firstLineChars="250" w:firstLine="602"/>
        <w:jc w:val="center"/>
        <w:rPr>
          <w:rFonts w:ascii="宋体" w:hAnsi="宋体"/>
          <w:b/>
          <w:color w:val="000000"/>
          <w:sz w:val="24"/>
          <w:szCs w:val="24"/>
        </w:rPr>
      </w:pPr>
      <w:r>
        <w:rPr>
          <w:rFonts w:ascii="宋体" w:hAnsi="宋体" w:hint="eastAsia"/>
          <w:b/>
          <w:color w:val="000000"/>
          <w:sz w:val="24"/>
          <w:szCs w:val="24"/>
        </w:rPr>
        <w:t>表3-9     参加估价的注册房地产估价师</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713"/>
        <w:gridCol w:w="2415"/>
        <w:gridCol w:w="2520"/>
        <w:gridCol w:w="2415"/>
      </w:tblGrid>
      <w:tr w:rsidR="0084068B">
        <w:trPr>
          <w:trHeight w:hRule="exact" w:val="386"/>
          <w:jc w:val="center"/>
        </w:trPr>
        <w:tc>
          <w:tcPr>
            <w:tcW w:w="1713" w:type="dxa"/>
            <w:tcBorders>
              <w:top w:val="double" w:sz="4" w:space="0" w:color="auto"/>
              <w:left w:val="double" w:sz="4" w:space="0" w:color="auto"/>
              <w:bottom w:val="single" w:sz="6" w:space="0" w:color="auto"/>
              <w:right w:val="single" w:sz="6" w:space="0" w:color="auto"/>
            </w:tcBorders>
            <w:vAlign w:val="center"/>
          </w:tcPr>
          <w:p w:rsidR="0084068B" w:rsidRDefault="000D28D9">
            <w:pPr>
              <w:jc w:val="center"/>
              <w:rPr>
                <w:rFonts w:ascii="宋体" w:hAnsi="宋体"/>
                <w:color w:val="000000"/>
                <w:sz w:val="24"/>
                <w:szCs w:val="24"/>
              </w:rPr>
            </w:pPr>
            <w:r>
              <w:rPr>
                <w:rFonts w:ascii="宋体" w:hAnsi="宋体" w:hint="eastAsia"/>
                <w:color w:val="000000"/>
                <w:sz w:val="24"/>
                <w:szCs w:val="24"/>
              </w:rPr>
              <w:t>姓名</w:t>
            </w:r>
          </w:p>
        </w:tc>
        <w:tc>
          <w:tcPr>
            <w:tcW w:w="2415" w:type="dxa"/>
            <w:tcBorders>
              <w:top w:val="double" w:sz="4" w:space="0" w:color="auto"/>
              <w:left w:val="single" w:sz="6" w:space="0" w:color="auto"/>
              <w:bottom w:val="single" w:sz="6" w:space="0" w:color="auto"/>
              <w:right w:val="single" w:sz="6" w:space="0" w:color="auto"/>
            </w:tcBorders>
            <w:vAlign w:val="center"/>
          </w:tcPr>
          <w:p w:rsidR="0084068B" w:rsidRDefault="000D28D9">
            <w:pPr>
              <w:jc w:val="center"/>
              <w:rPr>
                <w:rFonts w:ascii="宋体" w:hAnsi="宋体"/>
                <w:color w:val="000000"/>
                <w:sz w:val="24"/>
                <w:szCs w:val="24"/>
              </w:rPr>
            </w:pPr>
            <w:r>
              <w:rPr>
                <w:rFonts w:ascii="宋体" w:hAnsi="宋体" w:hint="eastAsia"/>
                <w:color w:val="000000"/>
                <w:sz w:val="24"/>
                <w:szCs w:val="24"/>
              </w:rPr>
              <w:t>注册证号</w:t>
            </w:r>
          </w:p>
        </w:tc>
        <w:tc>
          <w:tcPr>
            <w:tcW w:w="2520" w:type="dxa"/>
            <w:tcBorders>
              <w:top w:val="double" w:sz="4" w:space="0" w:color="auto"/>
              <w:left w:val="single" w:sz="6" w:space="0" w:color="auto"/>
              <w:bottom w:val="single" w:sz="6" w:space="0" w:color="auto"/>
              <w:right w:val="single" w:sz="4" w:space="0" w:color="auto"/>
            </w:tcBorders>
            <w:vAlign w:val="center"/>
          </w:tcPr>
          <w:p w:rsidR="0084068B" w:rsidRDefault="000D28D9">
            <w:pPr>
              <w:jc w:val="center"/>
              <w:rPr>
                <w:rFonts w:ascii="宋体" w:hAnsi="宋体"/>
                <w:color w:val="000000"/>
                <w:sz w:val="24"/>
                <w:szCs w:val="24"/>
              </w:rPr>
            </w:pPr>
            <w:r>
              <w:rPr>
                <w:rFonts w:ascii="宋体" w:hAnsi="宋体" w:hint="eastAsia"/>
                <w:color w:val="000000"/>
                <w:sz w:val="24"/>
                <w:szCs w:val="24"/>
              </w:rPr>
              <w:t>签字</w:t>
            </w:r>
          </w:p>
        </w:tc>
        <w:tc>
          <w:tcPr>
            <w:tcW w:w="2415" w:type="dxa"/>
            <w:tcBorders>
              <w:top w:val="double" w:sz="4" w:space="0" w:color="auto"/>
              <w:left w:val="single" w:sz="4" w:space="0" w:color="auto"/>
              <w:bottom w:val="single" w:sz="6" w:space="0" w:color="auto"/>
              <w:right w:val="double" w:sz="4" w:space="0" w:color="auto"/>
            </w:tcBorders>
            <w:vAlign w:val="center"/>
          </w:tcPr>
          <w:p w:rsidR="0084068B" w:rsidRDefault="000D28D9">
            <w:pPr>
              <w:jc w:val="center"/>
              <w:rPr>
                <w:rFonts w:ascii="宋体" w:hAnsi="宋体"/>
                <w:color w:val="000000"/>
                <w:sz w:val="24"/>
                <w:szCs w:val="24"/>
              </w:rPr>
            </w:pPr>
            <w:r>
              <w:rPr>
                <w:rFonts w:ascii="宋体" w:hAnsi="宋体" w:hint="eastAsia"/>
                <w:color w:val="000000"/>
                <w:sz w:val="24"/>
                <w:szCs w:val="24"/>
              </w:rPr>
              <w:t>签字日期</w:t>
            </w:r>
          </w:p>
        </w:tc>
      </w:tr>
      <w:tr w:rsidR="0084068B">
        <w:trPr>
          <w:trHeight w:hRule="exact" w:val="1137"/>
          <w:jc w:val="center"/>
        </w:trPr>
        <w:tc>
          <w:tcPr>
            <w:tcW w:w="1713" w:type="dxa"/>
            <w:tcBorders>
              <w:top w:val="single" w:sz="6" w:space="0" w:color="auto"/>
              <w:left w:val="double" w:sz="4" w:space="0" w:color="auto"/>
              <w:bottom w:val="single" w:sz="6" w:space="0" w:color="auto"/>
              <w:right w:val="single" w:sz="6" w:space="0" w:color="auto"/>
            </w:tcBorders>
            <w:vAlign w:val="center"/>
          </w:tcPr>
          <w:p w:rsidR="0084068B" w:rsidRDefault="000D28D9">
            <w:pPr>
              <w:spacing w:line="360" w:lineRule="auto"/>
              <w:jc w:val="center"/>
              <w:rPr>
                <w:rFonts w:ascii="宋体" w:hAnsi="宋体"/>
                <w:sz w:val="24"/>
                <w:szCs w:val="24"/>
              </w:rPr>
            </w:pPr>
            <w:proofErr w:type="gramStart"/>
            <w:r>
              <w:rPr>
                <w:rFonts w:ascii="宋体" w:hAnsi="宋体" w:hint="eastAsia"/>
                <w:kern w:val="11"/>
                <w:sz w:val="24"/>
                <w:szCs w:val="24"/>
              </w:rPr>
              <w:t>苏燕香</w:t>
            </w:r>
            <w:proofErr w:type="gramEnd"/>
          </w:p>
        </w:tc>
        <w:tc>
          <w:tcPr>
            <w:tcW w:w="2415" w:type="dxa"/>
            <w:tcBorders>
              <w:top w:val="single" w:sz="6" w:space="0" w:color="auto"/>
              <w:left w:val="single" w:sz="6" w:space="0" w:color="auto"/>
              <w:bottom w:val="single" w:sz="6" w:space="0" w:color="auto"/>
              <w:right w:val="single" w:sz="6" w:space="0" w:color="auto"/>
            </w:tcBorders>
            <w:vAlign w:val="center"/>
          </w:tcPr>
          <w:p w:rsidR="0084068B" w:rsidRDefault="000D28D9">
            <w:pPr>
              <w:spacing w:line="360" w:lineRule="auto"/>
              <w:jc w:val="center"/>
              <w:rPr>
                <w:rFonts w:ascii="宋体" w:hAnsi="宋体"/>
                <w:sz w:val="24"/>
                <w:szCs w:val="24"/>
              </w:rPr>
            </w:pPr>
            <w:r>
              <w:rPr>
                <w:rFonts w:ascii="宋体" w:hAnsi="宋体" w:hint="eastAsia"/>
                <w:sz w:val="24"/>
                <w:szCs w:val="24"/>
              </w:rPr>
              <w:t>3520040018</w:t>
            </w:r>
          </w:p>
        </w:tc>
        <w:tc>
          <w:tcPr>
            <w:tcW w:w="2520" w:type="dxa"/>
            <w:tcBorders>
              <w:top w:val="single" w:sz="6" w:space="0" w:color="auto"/>
              <w:left w:val="single" w:sz="6" w:space="0" w:color="auto"/>
              <w:bottom w:val="single" w:sz="6" w:space="0" w:color="auto"/>
              <w:right w:val="single" w:sz="4" w:space="0" w:color="auto"/>
            </w:tcBorders>
            <w:vAlign w:val="center"/>
          </w:tcPr>
          <w:p w:rsidR="0084068B" w:rsidRDefault="0084068B">
            <w:pPr>
              <w:spacing w:line="360" w:lineRule="auto"/>
              <w:jc w:val="center"/>
              <w:rPr>
                <w:rFonts w:ascii="宋体" w:hAnsi="宋体"/>
                <w:color w:val="000000"/>
                <w:sz w:val="24"/>
                <w:szCs w:val="24"/>
              </w:rPr>
            </w:pPr>
          </w:p>
          <w:p w:rsidR="0084068B" w:rsidRDefault="0084068B">
            <w:pPr>
              <w:spacing w:line="360" w:lineRule="auto"/>
              <w:jc w:val="center"/>
              <w:rPr>
                <w:rFonts w:ascii="宋体" w:hAnsi="宋体"/>
                <w:color w:val="000000"/>
                <w:sz w:val="24"/>
                <w:szCs w:val="24"/>
              </w:rPr>
            </w:pPr>
          </w:p>
          <w:p w:rsidR="0084068B" w:rsidRDefault="0084068B">
            <w:pPr>
              <w:spacing w:line="360" w:lineRule="auto"/>
              <w:jc w:val="center"/>
              <w:rPr>
                <w:rFonts w:ascii="宋体" w:hAnsi="宋体"/>
                <w:color w:val="000000"/>
                <w:sz w:val="24"/>
                <w:szCs w:val="24"/>
              </w:rPr>
            </w:pPr>
          </w:p>
        </w:tc>
        <w:tc>
          <w:tcPr>
            <w:tcW w:w="2415" w:type="dxa"/>
            <w:tcBorders>
              <w:top w:val="single" w:sz="6" w:space="0" w:color="auto"/>
              <w:left w:val="single" w:sz="4" w:space="0" w:color="auto"/>
              <w:bottom w:val="single" w:sz="6" w:space="0" w:color="auto"/>
              <w:right w:val="double" w:sz="4" w:space="0" w:color="auto"/>
            </w:tcBorders>
            <w:vAlign w:val="center"/>
          </w:tcPr>
          <w:p w:rsidR="0084068B" w:rsidRDefault="0084068B">
            <w:pPr>
              <w:widowControl/>
              <w:jc w:val="left"/>
              <w:rPr>
                <w:rFonts w:ascii="宋体" w:hAnsi="宋体"/>
                <w:color w:val="000000"/>
                <w:sz w:val="24"/>
                <w:szCs w:val="24"/>
              </w:rPr>
            </w:pPr>
          </w:p>
          <w:p w:rsidR="0084068B" w:rsidRDefault="000D28D9">
            <w:pPr>
              <w:widowControl/>
              <w:jc w:val="left"/>
              <w:rPr>
                <w:rFonts w:ascii="宋体" w:hAnsi="宋体"/>
                <w:color w:val="000000"/>
                <w:sz w:val="24"/>
                <w:szCs w:val="24"/>
              </w:rPr>
            </w:pPr>
            <w:r>
              <w:rPr>
                <w:rFonts w:ascii="宋体" w:hAnsi="宋体" w:hint="eastAsia"/>
                <w:color w:val="000000"/>
                <w:sz w:val="24"/>
                <w:szCs w:val="24"/>
              </w:rPr>
              <w:t>2022年   月   日</w:t>
            </w:r>
          </w:p>
          <w:p w:rsidR="0084068B" w:rsidRDefault="0084068B">
            <w:pPr>
              <w:spacing w:line="360" w:lineRule="auto"/>
              <w:jc w:val="center"/>
              <w:rPr>
                <w:rFonts w:ascii="宋体" w:hAnsi="宋体"/>
                <w:color w:val="000000"/>
                <w:sz w:val="24"/>
                <w:szCs w:val="24"/>
              </w:rPr>
            </w:pPr>
          </w:p>
        </w:tc>
      </w:tr>
      <w:tr w:rsidR="0084068B">
        <w:trPr>
          <w:trHeight w:hRule="exact" w:val="1269"/>
          <w:jc w:val="center"/>
        </w:trPr>
        <w:tc>
          <w:tcPr>
            <w:tcW w:w="1713" w:type="dxa"/>
            <w:tcBorders>
              <w:top w:val="single" w:sz="6" w:space="0" w:color="auto"/>
              <w:left w:val="double" w:sz="4" w:space="0" w:color="auto"/>
              <w:bottom w:val="double" w:sz="4" w:space="0" w:color="auto"/>
              <w:right w:val="single" w:sz="6" w:space="0" w:color="auto"/>
            </w:tcBorders>
            <w:vAlign w:val="center"/>
          </w:tcPr>
          <w:p w:rsidR="0084068B" w:rsidRDefault="000D28D9">
            <w:pPr>
              <w:spacing w:line="360" w:lineRule="auto"/>
              <w:jc w:val="center"/>
              <w:rPr>
                <w:rFonts w:ascii="宋体" w:hAnsi="宋体"/>
                <w:sz w:val="24"/>
                <w:szCs w:val="24"/>
              </w:rPr>
            </w:pPr>
            <w:r>
              <w:rPr>
                <w:rFonts w:ascii="宋体" w:hAnsi="宋体" w:hint="eastAsia"/>
                <w:kern w:val="11"/>
                <w:sz w:val="24"/>
                <w:szCs w:val="24"/>
              </w:rPr>
              <w:t>徐  挺</w:t>
            </w:r>
          </w:p>
        </w:tc>
        <w:tc>
          <w:tcPr>
            <w:tcW w:w="2415" w:type="dxa"/>
            <w:tcBorders>
              <w:top w:val="single" w:sz="6" w:space="0" w:color="auto"/>
              <w:left w:val="single" w:sz="6" w:space="0" w:color="auto"/>
              <w:bottom w:val="double" w:sz="4" w:space="0" w:color="auto"/>
              <w:right w:val="single" w:sz="6" w:space="0" w:color="auto"/>
            </w:tcBorders>
            <w:vAlign w:val="center"/>
          </w:tcPr>
          <w:p w:rsidR="0084068B" w:rsidRDefault="000D28D9">
            <w:pPr>
              <w:spacing w:line="360" w:lineRule="auto"/>
              <w:jc w:val="center"/>
              <w:rPr>
                <w:rFonts w:ascii="宋体" w:hAnsi="宋体"/>
                <w:sz w:val="24"/>
                <w:szCs w:val="24"/>
              </w:rPr>
            </w:pPr>
            <w:r>
              <w:rPr>
                <w:rFonts w:ascii="宋体" w:hAnsi="宋体" w:hint="eastAsia"/>
                <w:sz w:val="24"/>
                <w:szCs w:val="24"/>
              </w:rPr>
              <w:t>3520160053</w:t>
            </w:r>
          </w:p>
        </w:tc>
        <w:tc>
          <w:tcPr>
            <w:tcW w:w="2520" w:type="dxa"/>
            <w:tcBorders>
              <w:top w:val="single" w:sz="6" w:space="0" w:color="auto"/>
              <w:left w:val="single" w:sz="6" w:space="0" w:color="auto"/>
              <w:bottom w:val="double" w:sz="4" w:space="0" w:color="auto"/>
              <w:right w:val="single" w:sz="4" w:space="0" w:color="auto"/>
            </w:tcBorders>
            <w:vAlign w:val="center"/>
          </w:tcPr>
          <w:p w:rsidR="0084068B" w:rsidRDefault="0084068B">
            <w:pPr>
              <w:spacing w:line="360" w:lineRule="auto"/>
              <w:jc w:val="center"/>
              <w:rPr>
                <w:rFonts w:ascii="宋体" w:hAnsi="宋体"/>
                <w:color w:val="000000"/>
                <w:sz w:val="24"/>
                <w:szCs w:val="24"/>
              </w:rPr>
            </w:pPr>
          </w:p>
          <w:p w:rsidR="0084068B" w:rsidRDefault="0084068B">
            <w:pPr>
              <w:spacing w:line="360" w:lineRule="auto"/>
              <w:jc w:val="center"/>
              <w:rPr>
                <w:rFonts w:ascii="宋体" w:hAnsi="宋体"/>
                <w:color w:val="000000"/>
                <w:sz w:val="24"/>
                <w:szCs w:val="24"/>
              </w:rPr>
            </w:pPr>
          </w:p>
        </w:tc>
        <w:tc>
          <w:tcPr>
            <w:tcW w:w="2415" w:type="dxa"/>
            <w:tcBorders>
              <w:top w:val="single" w:sz="6" w:space="0" w:color="auto"/>
              <w:left w:val="single" w:sz="4" w:space="0" w:color="auto"/>
              <w:bottom w:val="double" w:sz="4" w:space="0" w:color="auto"/>
              <w:right w:val="double" w:sz="4" w:space="0" w:color="auto"/>
            </w:tcBorders>
            <w:vAlign w:val="center"/>
          </w:tcPr>
          <w:p w:rsidR="0084068B" w:rsidRDefault="0084068B">
            <w:pPr>
              <w:widowControl/>
              <w:jc w:val="left"/>
              <w:rPr>
                <w:rFonts w:ascii="宋体" w:hAnsi="宋体"/>
                <w:color w:val="000000"/>
                <w:sz w:val="24"/>
                <w:szCs w:val="24"/>
              </w:rPr>
            </w:pPr>
          </w:p>
          <w:p w:rsidR="0084068B" w:rsidRDefault="000D28D9">
            <w:pPr>
              <w:widowControl/>
              <w:jc w:val="left"/>
              <w:rPr>
                <w:rFonts w:ascii="宋体" w:hAnsi="宋体"/>
                <w:color w:val="000000"/>
                <w:sz w:val="24"/>
                <w:szCs w:val="24"/>
              </w:rPr>
            </w:pPr>
            <w:r>
              <w:rPr>
                <w:rFonts w:ascii="宋体" w:hAnsi="宋体" w:hint="eastAsia"/>
                <w:color w:val="000000"/>
                <w:sz w:val="24"/>
                <w:szCs w:val="24"/>
              </w:rPr>
              <w:t>2022年   月   日</w:t>
            </w:r>
          </w:p>
          <w:p w:rsidR="0084068B" w:rsidRDefault="0084068B">
            <w:pPr>
              <w:spacing w:line="360" w:lineRule="auto"/>
              <w:jc w:val="center"/>
              <w:rPr>
                <w:rFonts w:ascii="宋体" w:hAnsi="宋体"/>
                <w:color w:val="000000"/>
                <w:sz w:val="24"/>
                <w:szCs w:val="24"/>
              </w:rPr>
            </w:pPr>
          </w:p>
        </w:tc>
      </w:tr>
    </w:tbl>
    <w:p w:rsidR="0084068B" w:rsidRDefault="000D28D9">
      <w:pPr>
        <w:spacing w:line="400" w:lineRule="exact"/>
        <w:outlineLvl w:val="1"/>
        <w:rPr>
          <w:rFonts w:ascii="宋体" w:hAnsi="宋体"/>
          <w:b/>
          <w:bCs/>
          <w:sz w:val="24"/>
          <w:szCs w:val="24"/>
        </w:rPr>
      </w:pPr>
      <w:r>
        <w:rPr>
          <w:rFonts w:ascii="宋体" w:hAnsi="宋体" w:hint="eastAsia"/>
          <w:b/>
          <w:bCs/>
          <w:sz w:val="24"/>
          <w:szCs w:val="24"/>
        </w:rPr>
        <w:t xml:space="preserve">    </w:t>
      </w:r>
      <w:bookmarkStart w:id="13" w:name="_Toc106197441"/>
      <w:r>
        <w:rPr>
          <w:rFonts w:ascii="宋体" w:hAnsi="宋体" w:hint="eastAsia"/>
          <w:b/>
          <w:bCs/>
          <w:sz w:val="24"/>
          <w:szCs w:val="24"/>
        </w:rPr>
        <w:t>十二、实地查勘日</w:t>
      </w:r>
      <w:bookmarkEnd w:id="13"/>
    </w:p>
    <w:p w:rsidR="0084068B" w:rsidRDefault="000D28D9">
      <w:pPr>
        <w:spacing w:line="400" w:lineRule="exact"/>
        <w:ind w:firstLineChars="200" w:firstLine="480"/>
        <w:rPr>
          <w:rFonts w:ascii="宋体" w:hAnsi="宋体"/>
          <w:sz w:val="24"/>
          <w:szCs w:val="24"/>
        </w:rPr>
      </w:pPr>
      <w:r>
        <w:rPr>
          <w:rFonts w:ascii="宋体" w:hAnsi="宋体" w:hint="eastAsia"/>
          <w:sz w:val="24"/>
          <w:szCs w:val="24"/>
        </w:rPr>
        <w:t>2022年5月12日</w:t>
      </w:r>
    </w:p>
    <w:p w:rsidR="0084068B" w:rsidRDefault="000D28D9">
      <w:pPr>
        <w:spacing w:line="400" w:lineRule="exact"/>
        <w:ind w:left="482"/>
        <w:outlineLvl w:val="1"/>
        <w:rPr>
          <w:rFonts w:ascii="宋体" w:hAnsi="宋体"/>
          <w:b/>
          <w:bCs/>
          <w:sz w:val="24"/>
          <w:szCs w:val="24"/>
        </w:rPr>
      </w:pPr>
      <w:bookmarkStart w:id="14" w:name="_Toc106197442"/>
      <w:r>
        <w:rPr>
          <w:rFonts w:ascii="宋体" w:hAnsi="宋体" w:hint="eastAsia"/>
          <w:b/>
          <w:bCs/>
          <w:sz w:val="24"/>
          <w:szCs w:val="24"/>
        </w:rPr>
        <w:t>十三、估价作业日期</w:t>
      </w:r>
      <w:bookmarkEnd w:id="14"/>
    </w:p>
    <w:p w:rsidR="0084068B" w:rsidRDefault="000D28D9">
      <w:pPr>
        <w:spacing w:line="400" w:lineRule="exact"/>
        <w:ind w:left="481"/>
        <w:rPr>
          <w:rFonts w:ascii="宋体" w:hAnsi="宋体"/>
          <w:sz w:val="24"/>
          <w:szCs w:val="24"/>
        </w:rPr>
      </w:pPr>
      <w:r>
        <w:rPr>
          <w:rFonts w:ascii="宋体" w:hAnsi="宋体" w:hint="eastAsia"/>
          <w:sz w:val="24"/>
          <w:szCs w:val="24"/>
        </w:rPr>
        <w:t>2022年5月12日至2022年5月27日</w:t>
      </w:r>
    </w:p>
    <w:p w:rsidR="0084068B" w:rsidRDefault="0084068B">
      <w:pPr>
        <w:spacing w:line="180" w:lineRule="exact"/>
        <w:rPr>
          <w:rFonts w:ascii="宋体" w:hAnsi="宋体"/>
          <w:sz w:val="24"/>
          <w:szCs w:val="24"/>
        </w:rPr>
      </w:pPr>
    </w:p>
    <w:p w:rsidR="0084068B" w:rsidRDefault="000D28D9">
      <w:pPr>
        <w:pStyle w:val="a8"/>
        <w:spacing w:line="400" w:lineRule="exact"/>
        <w:ind w:firstLineChars="1176" w:firstLine="2822"/>
        <w:rPr>
          <w:sz w:val="24"/>
          <w:szCs w:val="24"/>
        </w:rPr>
      </w:pPr>
      <w:r>
        <w:rPr>
          <w:rFonts w:hint="eastAsia"/>
          <w:sz w:val="24"/>
          <w:szCs w:val="24"/>
        </w:rPr>
        <w:t xml:space="preserve">        福建省智信房地产评估有限公司(章)</w:t>
      </w:r>
    </w:p>
    <w:p w:rsidR="0084068B" w:rsidRDefault="000D28D9">
      <w:pPr>
        <w:spacing w:line="400" w:lineRule="exact"/>
        <w:ind w:right="194" w:firstLineChars="2200" w:firstLine="5280"/>
        <w:rPr>
          <w:rFonts w:ascii="宋体" w:hAnsi="宋体"/>
          <w:sz w:val="24"/>
          <w:szCs w:val="24"/>
        </w:rPr>
      </w:pPr>
      <w:r>
        <w:rPr>
          <w:rFonts w:ascii="宋体" w:hAnsi="宋体" w:hint="eastAsia"/>
          <w:sz w:val="24"/>
          <w:szCs w:val="24"/>
        </w:rPr>
        <w:t>2022年5月27日</w:t>
      </w:r>
    </w:p>
    <w:p w:rsidR="0084068B" w:rsidRDefault="00466273" w:rsidP="00466273">
      <w:pPr>
        <w:spacing w:line="420" w:lineRule="exact"/>
        <w:outlineLvl w:val="0"/>
        <w:rPr>
          <w:rFonts w:ascii="宋体" w:hAnsi="宋体"/>
          <w:sz w:val="24"/>
          <w:szCs w:val="24"/>
        </w:rPr>
      </w:pPr>
      <w:r>
        <w:rPr>
          <w:rFonts w:ascii="宋体" w:hAnsi="宋体"/>
          <w:sz w:val="24"/>
          <w:szCs w:val="24"/>
        </w:rPr>
        <w:t xml:space="preserve"> </w:t>
      </w:r>
    </w:p>
    <w:p w:rsidR="0084068B" w:rsidRDefault="0084068B">
      <w:pPr>
        <w:tabs>
          <w:tab w:val="left" w:pos="1245"/>
        </w:tabs>
        <w:spacing w:line="420" w:lineRule="exact"/>
        <w:ind w:right="193"/>
        <w:jc w:val="center"/>
        <w:rPr>
          <w:rFonts w:ascii="宋体" w:hAnsi="宋体"/>
          <w:b/>
          <w:sz w:val="36"/>
          <w:szCs w:val="36"/>
        </w:rPr>
        <w:sectPr w:rsidR="0084068B">
          <w:footerReference w:type="default" r:id="rId15"/>
          <w:pgSz w:w="11907" w:h="16840"/>
          <w:pgMar w:top="1134" w:right="1134" w:bottom="1134" w:left="1701" w:header="855" w:footer="264" w:gutter="0"/>
          <w:pgNumType w:start="1"/>
          <w:cols w:space="720"/>
          <w:docGrid w:type="lines" w:linePitch="317"/>
        </w:sectPr>
      </w:pPr>
    </w:p>
    <w:p w:rsidR="0084068B" w:rsidRDefault="000D28D9">
      <w:pPr>
        <w:tabs>
          <w:tab w:val="left" w:pos="1245"/>
        </w:tabs>
        <w:spacing w:line="420" w:lineRule="exact"/>
        <w:ind w:right="193"/>
        <w:jc w:val="center"/>
        <w:outlineLvl w:val="0"/>
        <w:rPr>
          <w:rFonts w:ascii="宋体" w:hAnsi="宋体"/>
          <w:b/>
          <w:sz w:val="36"/>
          <w:szCs w:val="36"/>
        </w:rPr>
      </w:pPr>
      <w:bookmarkStart w:id="15" w:name="_Toc106197443"/>
      <w:r>
        <w:rPr>
          <w:rFonts w:ascii="宋体" w:hAnsi="宋体" w:hint="eastAsia"/>
          <w:b/>
          <w:sz w:val="36"/>
          <w:szCs w:val="36"/>
        </w:rPr>
        <w:lastRenderedPageBreak/>
        <w:t>附      件</w:t>
      </w:r>
      <w:bookmarkEnd w:id="15"/>
    </w:p>
    <w:p w:rsidR="0084068B" w:rsidRDefault="0084068B">
      <w:pPr>
        <w:tabs>
          <w:tab w:val="left" w:pos="1245"/>
        </w:tabs>
        <w:spacing w:line="420" w:lineRule="exact"/>
        <w:ind w:right="193"/>
        <w:jc w:val="center"/>
        <w:rPr>
          <w:rFonts w:ascii="宋体" w:hAnsi="宋体"/>
          <w:b/>
          <w:sz w:val="36"/>
          <w:szCs w:val="36"/>
        </w:rPr>
      </w:pPr>
    </w:p>
    <w:p w:rsidR="0084068B" w:rsidRDefault="000D28D9">
      <w:pPr>
        <w:spacing w:line="400" w:lineRule="exact"/>
        <w:outlineLvl w:val="1"/>
        <w:rPr>
          <w:rFonts w:ascii="宋体"/>
          <w:sz w:val="24"/>
          <w:szCs w:val="24"/>
        </w:rPr>
      </w:pPr>
      <w:bookmarkStart w:id="16" w:name="_Toc106197444"/>
      <w:r>
        <w:rPr>
          <w:rFonts w:ascii="宋体" w:hAnsi="宋体" w:hint="eastAsia"/>
          <w:sz w:val="24"/>
          <w:szCs w:val="24"/>
        </w:rPr>
        <w:t>一、</w:t>
      </w:r>
      <w:r>
        <w:rPr>
          <w:rFonts w:ascii="宋体" w:hint="eastAsia"/>
          <w:sz w:val="24"/>
          <w:szCs w:val="24"/>
        </w:rPr>
        <w:t>《委托书》（2022）闽0322执</w:t>
      </w:r>
      <w:proofErr w:type="gramStart"/>
      <w:r>
        <w:rPr>
          <w:rFonts w:ascii="宋体" w:hint="eastAsia"/>
          <w:sz w:val="24"/>
          <w:szCs w:val="24"/>
        </w:rPr>
        <w:t>恢</w:t>
      </w:r>
      <w:proofErr w:type="gramEnd"/>
      <w:r>
        <w:rPr>
          <w:rFonts w:ascii="宋体" w:hint="eastAsia"/>
          <w:sz w:val="24"/>
          <w:szCs w:val="24"/>
        </w:rPr>
        <w:t>15号（复印件）</w:t>
      </w:r>
      <w:bookmarkEnd w:id="16"/>
    </w:p>
    <w:p w:rsidR="0084068B" w:rsidRDefault="000D28D9">
      <w:pPr>
        <w:spacing w:line="400" w:lineRule="exact"/>
        <w:outlineLvl w:val="1"/>
        <w:rPr>
          <w:rFonts w:ascii="宋体" w:hAnsi="宋体"/>
          <w:sz w:val="24"/>
          <w:szCs w:val="24"/>
        </w:rPr>
      </w:pPr>
      <w:bookmarkStart w:id="17" w:name="_Toc106197445"/>
      <w:r>
        <w:rPr>
          <w:rFonts w:ascii="宋体" w:hAnsi="宋体" w:hint="eastAsia"/>
          <w:sz w:val="24"/>
          <w:szCs w:val="24"/>
        </w:rPr>
        <w:t>二、估价所依据的其他文件资料</w:t>
      </w:r>
      <w:bookmarkEnd w:id="17"/>
    </w:p>
    <w:p w:rsidR="0084068B" w:rsidRDefault="000D28D9">
      <w:pPr>
        <w:spacing w:line="400" w:lineRule="exact"/>
        <w:outlineLvl w:val="1"/>
        <w:rPr>
          <w:rFonts w:ascii="宋体" w:hAnsi="宋体"/>
          <w:sz w:val="24"/>
          <w:szCs w:val="24"/>
        </w:rPr>
      </w:pPr>
      <w:r>
        <w:rPr>
          <w:rFonts w:ascii="宋体" w:hAnsi="宋体" w:hint="eastAsia"/>
          <w:sz w:val="24"/>
          <w:szCs w:val="24"/>
        </w:rPr>
        <w:t xml:space="preserve">   </w:t>
      </w:r>
      <w:bookmarkStart w:id="18" w:name="_Toc106197446"/>
      <w:r>
        <w:rPr>
          <w:rFonts w:ascii="宋体" w:hAnsi="宋体" w:hint="eastAsia"/>
          <w:sz w:val="24"/>
          <w:szCs w:val="24"/>
        </w:rPr>
        <w:t>《执行裁定书》（2020）闽0322执4827号（复印件）</w:t>
      </w:r>
      <w:bookmarkEnd w:id="18"/>
    </w:p>
    <w:p w:rsidR="0084068B" w:rsidRDefault="000D28D9">
      <w:pPr>
        <w:spacing w:line="400" w:lineRule="exact"/>
        <w:outlineLvl w:val="1"/>
        <w:rPr>
          <w:rFonts w:ascii="宋体" w:hAnsi="宋体"/>
          <w:sz w:val="24"/>
          <w:szCs w:val="24"/>
        </w:rPr>
      </w:pPr>
      <w:bookmarkStart w:id="19" w:name="_Toc106197447"/>
      <w:r>
        <w:rPr>
          <w:rFonts w:ascii="宋体" w:hAnsi="宋体" w:hint="eastAsia"/>
          <w:sz w:val="24"/>
          <w:szCs w:val="24"/>
        </w:rPr>
        <w:t>三、权属证明复印件--不动产登记信息证明、土地登记审批表、测绘报告</w:t>
      </w:r>
      <w:bookmarkEnd w:id="19"/>
    </w:p>
    <w:p w:rsidR="0084068B" w:rsidRDefault="000D28D9">
      <w:pPr>
        <w:spacing w:line="400" w:lineRule="exact"/>
        <w:outlineLvl w:val="1"/>
        <w:rPr>
          <w:rFonts w:ascii="宋体" w:hAnsi="宋体"/>
          <w:sz w:val="24"/>
          <w:szCs w:val="24"/>
        </w:rPr>
      </w:pPr>
      <w:bookmarkStart w:id="20" w:name="_Toc106197448"/>
      <w:r>
        <w:rPr>
          <w:rFonts w:ascii="宋体" w:hAnsi="宋体" w:hint="eastAsia"/>
          <w:sz w:val="24"/>
          <w:szCs w:val="24"/>
        </w:rPr>
        <w:t>四、可比实例外观、照片、位置图（技术报告-估价案例）</w:t>
      </w:r>
      <w:bookmarkEnd w:id="20"/>
    </w:p>
    <w:p w:rsidR="0084068B" w:rsidRDefault="000D28D9">
      <w:pPr>
        <w:spacing w:line="400" w:lineRule="exact"/>
        <w:outlineLvl w:val="1"/>
        <w:rPr>
          <w:rFonts w:ascii="宋体" w:hAnsi="宋体"/>
          <w:sz w:val="24"/>
          <w:szCs w:val="24"/>
        </w:rPr>
      </w:pPr>
      <w:bookmarkStart w:id="21" w:name="_Toc106197449"/>
      <w:r>
        <w:rPr>
          <w:rFonts w:ascii="宋体" w:hAnsi="宋体" w:hint="eastAsia"/>
          <w:sz w:val="24"/>
          <w:szCs w:val="24"/>
        </w:rPr>
        <w:t>五、估价对象实地查勘照片、位置示意图</w:t>
      </w:r>
      <w:bookmarkEnd w:id="21"/>
    </w:p>
    <w:p w:rsidR="0084068B" w:rsidRDefault="000D28D9">
      <w:pPr>
        <w:spacing w:line="400" w:lineRule="exact"/>
        <w:outlineLvl w:val="1"/>
        <w:rPr>
          <w:rFonts w:ascii="宋体" w:hAnsi="宋体"/>
          <w:sz w:val="24"/>
          <w:szCs w:val="24"/>
        </w:rPr>
      </w:pPr>
      <w:bookmarkStart w:id="22" w:name="_Toc106197450"/>
      <w:r>
        <w:rPr>
          <w:rFonts w:ascii="宋体" w:hAnsi="宋体" w:hint="eastAsia"/>
          <w:sz w:val="24"/>
          <w:szCs w:val="24"/>
        </w:rPr>
        <w:t>六、专业帮助情况及相关专业意见说明</w:t>
      </w:r>
      <w:bookmarkEnd w:id="22"/>
    </w:p>
    <w:p w:rsidR="0084068B" w:rsidRDefault="000D28D9">
      <w:pPr>
        <w:spacing w:line="400" w:lineRule="exact"/>
        <w:outlineLvl w:val="1"/>
        <w:rPr>
          <w:rFonts w:ascii="宋体" w:hAnsi="宋体"/>
          <w:sz w:val="24"/>
          <w:szCs w:val="24"/>
        </w:rPr>
      </w:pPr>
      <w:bookmarkStart w:id="23" w:name="_Toc106197451"/>
      <w:r>
        <w:rPr>
          <w:rFonts w:ascii="宋体" w:hAnsi="宋体" w:hint="eastAsia"/>
          <w:sz w:val="24"/>
          <w:szCs w:val="24"/>
        </w:rPr>
        <w:t>七、评估机构资质证书、营业执照(复印件)</w:t>
      </w:r>
      <w:bookmarkEnd w:id="23"/>
      <w:r>
        <w:rPr>
          <w:rFonts w:ascii="宋体" w:hAnsi="宋体" w:hint="eastAsia"/>
          <w:sz w:val="24"/>
          <w:szCs w:val="24"/>
        </w:rPr>
        <w:t xml:space="preserve"> </w:t>
      </w:r>
    </w:p>
    <w:p w:rsidR="0084068B" w:rsidRDefault="000D28D9">
      <w:pPr>
        <w:spacing w:line="400" w:lineRule="exact"/>
        <w:outlineLvl w:val="1"/>
        <w:rPr>
          <w:rFonts w:ascii="宋体" w:hAnsi="宋体"/>
          <w:sz w:val="24"/>
          <w:szCs w:val="24"/>
        </w:rPr>
      </w:pPr>
      <w:bookmarkStart w:id="24" w:name="_Toc106197452"/>
      <w:r>
        <w:rPr>
          <w:rFonts w:ascii="宋体" w:hAnsi="宋体" w:hint="eastAsia"/>
          <w:sz w:val="24"/>
          <w:szCs w:val="24"/>
        </w:rPr>
        <w:t>八、注册房地产估价师注册证书(复印件)</w:t>
      </w:r>
      <w:bookmarkEnd w:id="24"/>
    </w:p>
    <w:p w:rsidR="0084068B" w:rsidRDefault="0084068B">
      <w:pPr>
        <w:spacing w:line="420" w:lineRule="exact"/>
        <w:ind w:right="193"/>
        <w:rPr>
          <w:rFonts w:ascii="宋体" w:hAnsi="宋体"/>
          <w:b/>
          <w:sz w:val="24"/>
          <w:szCs w:val="24"/>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84068B">
      <w:pPr>
        <w:jc w:val="center"/>
        <w:rPr>
          <w:sz w:val="32"/>
          <w:szCs w:val="32"/>
        </w:rPr>
      </w:pPr>
    </w:p>
    <w:p w:rsidR="0084068B" w:rsidRDefault="000D28D9">
      <w:pPr>
        <w:jc w:val="center"/>
        <w:rPr>
          <w:sz w:val="32"/>
          <w:szCs w:val="32"/>
        </w:rPr>
      </w:pPr>
      <w:r>
        <w:rPr>
          <w:rFonts w:hint="eastAsia"/>
          <w:sz w:val="32"/>
          <w:szCs w:val="32"/>
        </w:rPr>
        <w:lastRenderedPageBreak/>
        <w:t>专业帮助情况和相关专业意见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2301"/>
        <w:gridCol w:w="4725"/>
      </w:tblGrid>
      <w:tr w:rsidR="0084068B">
        <w:trPr>
          <w:trHeight w:val="451"/>
        </w:trPr>
        <w:tc>
          <w:tcPr>
            <w:tcW w:w="1269" w:type="dxa"/>
          </w:tcPr>
          <w:p w:rsidR="0084068B" w:rsidRDefault="000D28D9">
            <w:pPr>
              <w:jc w:val="center"/>
              <w:rPr>
                <w:sz w:val="24"/>
              </w:rPr>
            </w:pPr>
            <w:r>
              <w:rPr>
                <w:rFonts w:hint="eastAsia"/>
                <w:sz w:val="24"/>
              </w:rPr>
              <w:t>项目名称</w:t>
            </w:r>
          </w:p>
        </w:tc>
        <w:tc>
          <w:tcPr>
            <w:tcW w:w="7026" w:type="dxa"/>
            <w:gridSpan w:val="2"/>
          </w:tcPr>
          <w:p w:rsidR="0084068B" w:rsidRDefault="00296A6D" w:rsidP="00296A6D">
            <w:pPr>
              <w:jc w:val="center"/>
              <w:rPr>
                <w:sz w:val="24"/>
              </w:rPr>
            </w:pPr>
            <w:r>
              <w:rPr>
                <w:rFonts w:ascii="宋体" w:hAnsi="宋体" w:hint="eastAsia"/>
                <w:sz w:val="24"/>
                <w:szCs w:val="24"/>
              </w:rPr>
              <w:t>刘元国的位于仙游县榜头镇泉</w:t>
            </w:r>
            <w:proofErr w:type="gramStart"/>
            <w:r>
              <w:rPr>
                <w:rFonts w:ascii="宋体" w:hAnsi="宋体" w:hint="eastAsia"/>
                <w:sz w:val="24"/>
                <w:szCs w:val="24"/>
              </w:rPr>
              <w:t>山村新仙榜</w:t>
            </w:r>
            <w:proofErr w:type="gramEnd"/>
            <w:r>
              <w:rPr>
                <w:rFonts w:ascii="宋体" w:hAnsi="宋体" w:hint="eastAsia"/>
                <w:sz w:val="24"/>
                <w:szCs w:val="24"/>
              </w:rPr>
              <w:t>路边的一宗住宅房地产</w:t>
            </w:r>
          </w:p>
        </w:tc>
      </w:tr>
      <w:tr w:rsidR="0084068B">
        <w:trPr>
          <w:trHeight w:val="628"/>
        </w:trPr>
        <w:tc>
          <w:tcPr>
            <w:tcW w:w="1269" w:type="dxa"/>
            <w:vMerge w:val="restart"/>
          </w:tcPr>
          <w:p w:rsidR="0084068B" w:rsidRDefault="0084068B">
            <w:pPr>
              <w:jc w:val="center"/>
              <w:rPr>
                <w:sz w:val="24"/>
              </w:rPr>
            </w:pPr>
          </w:p>
          <w:p w:rsidR="0084068B" w:rsidRDefault="000D28D9">
            <w:pPr>
              <w:jc w:val="center"/>
              <w:rPr>
                <w:sz w:val="24"/>
              </w:rPr>
            </w:pPr>
            <w:proofErr w:type="gramStart"/>
            <w:r>
              <w:rPr>
                <w:rFonts w:hint="eastAsia"/>
                <w:sz w:val="24"/>
              </w:rPr>
              <w:t>估</w:t>
            </w:r>
            <w:proofErr w:type="gramEnd"/>
          </w:p>
          <w:p w:rsidR="0084068B" w:rsidRDefault="000D28D9">
            <w:pPr>
              <w:jc w:val="center"/>
              <w:rPr>
                <w:sz w:val="24"/>
              </w:rPr>
            </w:pPr>
            <w:r>
              <w:rPr>
                <w:rFonts w:hint="eastAsia"/>
                <w:sz w:val="24"/>
              </w:rPr>
              <w:t>价</w:t>
            </w:r>
          </w:p>
          <w:p w:rsidR="0084068B" w:rsidRDefault="000D28D9">
            <w:pPr>
              <w:jc w:val="center"/>
              <w:rPr>
                <w:sz w:val="24"/>
              </w:rPr>
            </w:pPr>
            <w:r>
              <w:rPr>
                <w:rFonts w:hint="eastAsia"/>
                <w:sz w:val="24"/>
              </w:rPr>
              <w:t>中</w:t>
            </w:r>
          </w:p>
          <w:p w:rsidR="0084068B" w:rsidRDefault="000D28D9">
            <w:pPr>
              <w:jc w:val="center"/>
              <w:rPr>
                <w:sz w:val="24"/>
              </w:rPr>
            </w:pPr>
            <w:r>
              <w:rPr>
                <w:rFonts w:hint="eastAsia"/>
                <w:sz w:val="24"/>
              </w:rPr>
              <w:t>是</w:t>
            </w:r>
            <w:r>
              <w:rPr>
                <w:rFonts w:hint="eastAsia"/>
                <w:sz w:val="24"/>
              </w:rPr>
              <w:sym w:font="Wingdings 2" w:char="0052"/>
            </w:r>
          </w:p>
          <w:p w:rsidR="0084068B" w:rsidRDefault="000D28D9">
            <w:pPr>
              <w:jc w:val="center"/>
              <w:rPr>
                <w:sz w:val="24"/>
              </w:rPr>
            </w:pPr>
            <w:r>
              <w:rPr>
                <w:rFonts w:hint="eastAsia"/>
                <w:sz w:val="24"/>
              </w:rPr>
              <w:t>否</w:t>
            </w:r>
            <w:r>
              <w:rPr>
                <w:rFonts w:ascii="MS Mincho" w:hAnsi="MS Mincho" w:cs="MS Mincho" w:hint="eastAsia"/>
                <w:sz w:val="24"/>
              </w:rPr>
              <w:t>□</w:t>
            </w:r>
          </w:p>
          <w:p w:rsidR="0084068B" w:rsidRDefault="000D28D9">
            <w:pPr>
              <w:jc w:val="center"/>
              <w:rPr>
                <w:sz w:val="24"/>
              </w:rPr>
            </w:pPr>
            <w:r>
              <w:rPr>
                <w:rFonts w:hint="eastAsia"/>
                <w:sz w:val="24"/>
              </w:rPr>
              <w:t>遇</w:t>
            </w:r>
          </w:p>
          <w:p w:rsidR="0084068B" w:rsidRDefault="000D28D9">
            <w:pPr>
              <w:jc w:val="center"/>
              <w:rPr>
                <w:sz w:val="24"/>
              </w:rPr>
            </w:pPr>
            <w:r>
              <w:rPr>
                <w:rFonts w:hint="eastAsia"/>
                <w:sz w:val="24"/>
              </w:rPr>
              <w:t>到</w:t>
            </w:r>
          </w:p>
          <w:p w:rsidR="0084068B" w:rsidRDefault="000D28D9">
            <w:pPr>
              <w:jc w:val="center"/>
              <w:rPr>
                <w:sz w:val="24"/>
              </w:rPr>
            </w:pPr>
            <w:r>
              <w:rPr>
                <w:rFonts w:hint="eastAsia"/>
                <w:sz w:val="24"/>
              </w:rPr>
              <w:t>难</w:t>
            </w:r>
          </w:p>
          <w:p w:rsidR="0084068B" w:rsidRDefault="000D28D9">
            <w:pPr>
              <w:jc w:val="center"/>
              <w:rPr>
                <w:sz w:val="24"/>
              </w:rPr>
            </w:pPr>
            <w:r>
              <w:rPr>
                <w:rFonts w:hint="eastAsia"/>
                <w:sz w:val="24"/>
              </w:rPr>
              <w:t>以</w:t>
            </w:r>
          </w:p>
          <w:p w:rsidR="0084068B" w:rsidRDefault="000D28D9">
            <w:pPr>
              <w:jc w:val="center"/>
              <w:rPr>
                <w:sz w:val="24"/>
              </w:rPr>
            </w:pPr>
            <w:r>
              <w:rPr>
                <w:rFonts w:hint="eastAsia"/>
                <w:sz w:val="24"/>
              </w:rPr>
              <w:t>解</w:t>
            </w:r>
          </w:p>
          <w:p w:rsidR="0084068B" w:rsidRDefault="000D28D9">
            <w:pPr>
              <w:jc w:val="center"/>
              <w:rPr>
                <w:sz w:val="24"/>
              </w:rPr>
            </w:pPr>
            <w:r>
              <w:rPr>
                <w:rFonts w:hint="eastAsia"/>
                <w:sz w:val="24"/>
              </w:rPr>
              <w:t>决</w:t>
            </w:r>
          </w:p>
          <w:p w:rsidR="0084068B" w:rsidRDefault="000D28D9">
            <w:pPr>
              <w:jc w:val="center"/>
              <w:rPr>
                <w:sz w:val="24"/>
              </w:rPr>
            </w:pPr>
            <w:r>
              <w:rPr>
                <w:rFonts w:hint="eastAsia"/>
                <w:sz w:val="24"/>
              </w:rPr>
              <w:t>的</w:t>
            </w:r>
          </w:p>
          <w:p w:rsidR="0084068B" w:rsidRDefault="000D28D9">
            <w:pPr>
              <w:jc w:val="center"/>
              <w:rPr>
                <w:sz w:val="24"/>
              </w:rPr>
            </w:pPr>
            <w:r>
              <w:rPr>
                <w:rFonts w:hint="eastAsia"/>
                <w:sz w:val="24"/>
              </w:rPr>
              <w:t>复</w:t>
            </w:r>
          </w:p>
          <w:p w:rsidR="0084068B" w:rsidRDefault="000D28D9">
            <w:pPr>
              <w:jc w:val="center"/>
              <w:rPr>
                <w:sz w:val="24"/>
              </w:rPr>
            </w:pPr>
            <w:r>
              <w:rPr>
                <w:rFonts w:hint="eastAsia"/>
                <w:sz w:val="24"/>
              </w:rPr>
              <w:t>杂</w:t>
            </w:r>
          </w:p>
          <w:p w:rsidR="0084068B" w:rsidRDefault="000D28D9">
            <w:pPr>
              <w:jc w:val="center"/>
              <w:rPr>
                <w:sz w:val="24"/>
              </w:rPr>
            </w:pPr>
            <w:r>
              <w:rPr>
                <w:rFonts w:hint="eastAsia"/>
                <w:sz w:val="24"/>
              </w:rPr>
              <w:t>、</w:t>
            </w:r>
          </w:p>
          <w:p w:rsidR="0084068B" w:rsidRDefault="000D28D9">
            <w:pPr>
              <w:jc w:val="center"/>
              <w:rPr>
                <w:sz w:val="24"/>
              </w:rPr>
            </w:pPr>
            <w:proofErr w:type="gramStart"/>
            <w:r>
              <w:rPr>
                <w:rFonts w:hint="eastAsia"/>
                <w:sz w:val="24"/>
              </w:rPr>
              <w:t>疑</w:t>
            </w:r>
            <w:proofErr w:type="gramEnd"/>
          </w:p>
          <w:p w:rsidR="0084068B" w:rsidRDefault="000D28D9">
            <w:pPr>
              <w:jc w:val="center"/>
              <w:rPr>
                <w:sz w:val="24"/>
              </w:rPr>
            </w:pPr>
            <w:r>
              <w:rPr>
                <w:rFonts w:hint="eastAsia"/>
                <w:sz w:val="24"/>
              </w:rPr>
              <w:t>难</w:t>
            </w:r>
          </w:p>
          <w:p w:rsidR="0084068B" w:rsidRDefault="000D28D9">
            <w:pPr>
              <w:jc w:val="center"/>
              <w:rPr>
                <w:sz w:val="24"/>
              </w:rPr>
            </w:pPr>
            <w:r>
              <w:rPr>
                <w:rFonts w:hint="eastAsia"/>
                <w:sz w:val="24"/>
              </w:rPr>
              <w:t>或</w:t>
            </w:r>
          </w:p>
          <w:p w:rsidR="0084068B" w:rsidRDefault="000D28D9">
            <w:pPr>
              <w:jc w:val="center"/>
              <w:rPr>
                <w:sz w:val="24"/>
              </w:rPr>
            </w:pPr>
            <w:r>
              <w:rPr>
                <w:rFonts w:hint="eastAsia"/>
                <w:sz w:val="24"/>
              </w:rPr>
              <w:t>特</w:t>
            </w:r>
          </w:p>
          <w:p w:rsidR="0084068B" w:rsidRDefault="000D28D9">
            <w:pPr>
              <w:jc w:val="center"/>
              <w:rPr>
                <w:sz w:val="24"/>
              </w:rPr>
            </w:pPr>
            <w:proofErr w:type="gramStart"/>
            <w:r>
              <w:rPr>
                <w:rFonts w:hint="eastAsia"/>
                <w:sz w:val="24"/>
              </w:rPr>
              <w:t>殊</w:t>
            </w:r>
            <w:proofErr w:type="gramEnd"/>
          </w:p>
          <w:p w:rsidR="0084068B" w:rsidRDefault="000D28D9">
            <w:pPr>
              <w:jc w:val="center"/>
              <w:rPr>
                <w:sz w:val="24"/>
              </w:rPr>
            </w:pPr>
            <w:r>
              <w:rPr>
                <w:rFonts w:hint="eastAsia"/>
                <w:sz w:val="24"/>
              </w:rPr>
              <w:t>的</w:t>
            </w:r>
          </w:p>
          <w:p w:rsidR="0084068B" w:rsidRDefault="000D28D9">
            <w:pPr>
              <w:jc w:val="center"/>
              <w:rPr>
                <w:sz w:val="24"/>
              </w:rPr>
            </w:pPr>
            <w:proofErr w:type="gramStart"/>
            <w:r>
              <w:rPr>
                <w:rFonts w:hint="eastAsia"/>
                <w:sz w:val="24"/>
              </w:rPr>
              <w:t>估</w:t>
            </w:r>
            <w:proofErr w:type="gramEnd"/>
          </w:p>
          <w:p w:rsidR="0084068B" w:rsidRDefault="000D28D9">
            <w:pPr>
              <w:jc w:val="center"/>
              <w:rPr>
                <w:sz w:val="24"/>
              </w:rPr>
            </w:pPr>
            <w:r>
              <w:rPr>
                <w:rFonts w:hint="eastAsia"/>
                <w:sz w:val="24"/>
              </w:rPr>
              <w:t>价</w:t>
            </w:r>
          </w:p>
          <w:p w:rsidR="0084068B" w:rsidRDefault="000D28D9">
            <w:pPr>
              <w:jc w:val="center"/>
              <w:rPr>
                <w:sz w:val="24"/>
              </w:rPr>
            </w:pPr>
            <w:r>
              <w:rPr>
                <w:rFonts w:hint="eastAsia"/>
                <w:sz w:val="24"/>
              </w:rPr>
              <w:t>技</w:t>
            </w:r>
          </w:p>
          <w:p w:rsidR="0084068B" w:rsidRDefault="000D28D9">
            <w:pPr>
              <w:jc w:val="center"/>
              <w:rPr>
                <w:sz w:val="24"/>
              </w:rPr>
            </w:pPr>
            <w:r>
              <w:rPr>
                <w:rFonts w:hint="eastAsia"/>
                <w:sz w:val="24"/>
              </w:rPr>
              <w:t>术</w:t>
            </w:r>
          </w:p>
          <w:p w:rsidR="0084068B" w:rsidRDefault="000D28D9">
            <w:pPr>
              <w:jc w:val="center"/>
              <w:rPr>
                <w:sz w:val="24"/>
              </w:rPr>
            </w:pPr>
            <w:r>
              <w:rPr>
                <w:rFonts w:hint="eastAsia"/>
                <w:sz w:val="24"/>
              </w:rPr>
              <w:t>问</w:t>
            </w:r>
          </w:p>
          <w:p w:rsidR="0084068B" w:rsidRDefault="000D28D9">
            <w:pPr>
              <w:jc w:val="center"/>
              <w:rPr>
                <w:sz w:val="24"/>
              </w:rPr>
            </w:pPr>
            <w:r>
              <w:rPr>
                <w:rFonts w:hint="eastAsia"/>
                <w:sz w:val="24"/>
              </w:rPr>
              <w:t>题</w:t>
            </w:r>
          </w:p>
          <w:p w:rsidR="0084068B" w:rsidRDefault="0084068B">
            <w:pPr>
              <w:jc w:val="center"/>
              <w:rPr>
                <w:sz w:val="24"/>
              </w:rPr>
            </w:pPr>
          </w:p>
          <w:p w:rsidR="0084068B" w:rsidRDefault="0084068B">
            <w:pPr>
              <w:jc w:val="center"/>
              <w:rPr>
                <w:sz w:val="24"/>
              </w:rPr>
            </w:pPr>
          </w:p>
        </w:tc>
        <w:tc>
          <w:tcPr>
            <w:tcW w:w="7026" w:type="dxa"/>
            <w:gridSpan w:val="2"/>
          </w:tcPr>
          <w:p w:rsidR="0084068B" w:rsidRDefault="000D28D9">
            <w:pPr>
              <w:jc w:val="center"/>
              <w:rPr>
                <w:sz w:val="24"/>
              </w:rPr>
            </w:pPr>
            <w:r>
              <w:rPr>
                <w:rFonts w:hint="eastAsia"/>
                <w:sz w:val="24"/>
              </w:rPr>
              <w:t>是否有专业帮助</w:t>
            </w:r>
          </w:p>
          <w:p w:rsidR="0084068B" w:rsidRDefault="000D28D9">
            <w:pPr>
              <w:jc w:val="center"/>
              <w:rPr>
                <w:sz w:val="24"/>
              </w:rPr>
            </w:pPr>
            <w:r>
              <w:rPr>
                <w:rFonts w:hint="eastAsia"/>
                <w:sz w:val="24"/>
              </w:rPr>
              <w:t>是：</w:t>
            </w:r>
            <w:r>
              <w:rPr>
                <w:rFonts w:hint="eastAsia"/>
                <w:sz w:val="24"/>
              </w:rPr>
              <w:sym w:font="Wingdings 2" w:char="0052"/>
            </w:r>
            <w:r>
              <w:rPr>
                <w:rFonts w:hint="eastAsia"/>
                <w:sz w:val="24"/>
              </w:rPr>
              <w:t xml:space="preserve">   </w:t>
            </w:r>
            <w:r>
              <w:rPr>
                <w:rFonts w:hint="eastAsia"/>
                <w:sz w:val="24"/>
              </w:rPr>
              <w:t>否：</w:t>
            </w:r>
            <w:r>
              <w:rPr>
                <w:rFonts w:ascii="MS Mincho" w:hAnsi="MS Mincho" w:cs="MS Mincho" w:hint="eastAsia"/>
                <w:sz w:val="24"/>
              </w:rPr>
              <w:t>□</w:t>
            </w:r>
          </w:p>
        </w:tc>
      </w:tr>
      <w:tr w:rsidR="0084068B">
        <w:trPr>
          <w:trHeight w:val="1236"/>
        </w:trPr>
        <w:tc>
          <w:tcPr>
            <w:tcW w:w="1269" w:type="dxa"/>
            <w:vMerge/>
          </w:tcPr>
          <w:p w:rsidR="0084068B" w:rsidRDefault="0084068B">
            <w:pPr>
              <w:jc w:val="center"/>
              <w:rPr>
                <w:sz w:val="32"/>
                <w:szCs w:val="32"/>
              </w:rPr>
            </w:pPr>
          </w:p>
        </w:tc>
        <w:tc>
          <w:tcPr>
            <w:tcW w:w="2301" w:type="dxa"/>
            <w:vAlign w:val="center"/>
          </w:tcPr>
          <w:p w:rsidR="0084068B" w:rsidRDefault="000D28D9">
            <w:pPr>
              <w:jc w:val="center"/>
              <w:rPr>
                <w:sz w:val="24"/>
              </w:rPr>
            </w:pPr>
            <w:r>
              <w:rPr>
                <w:rFonts w:hint="eastAsia"/>
                <w:sz w:val="24"/>
              </w:rPr>
              <w:t>专业机构名称或专家姓名</w:t>
            </w:r>
          </w:p>
        </w:tc>
        <w:tc>
          <w:tcPr>
            <w:tcW w:w="4725" w:type="dxa"/>
            <w:vAlign w:val="center"/>
          </w:tcPr>
          <w:p w:rsidR="0084068B" w:rsidRDefault="000D28D9">
            <w:pPr>
              <w:jc w:val="center"/>
              <w:rPr>
                <w:sz w:val="24"/>
              </w:rPr>
            </w:pPr>
            <w:r>
              <w:rPr>
                <w:rFonts w:hint="eastAsia"/>
                <w:sz w:val="24"/>
              </w:rPr>
              <w:t>泉州众成测绘有限公司</w:t>
            </w:r>
          </w:p>
        </w:tc>
      </w:tr>
      <w:tr w:rsidR="0084068B">
        <w:trPr>
          <w:trHeight w:val="764"/>
        </w:trPr>
        <w:tc>
          <w:tcPr>
            <w:tcW w:w="1269" w:type="dxa"/>
            <w:vMerge/>
          </w:tcPr>
          <w:p w:rsidR="0084068B" w:rsidRDefault="0084068B">
            <w:pPr>
              <w:jc w:val="center"/>
              <w:rPr>
                <w:sz w:val="32"/>
                <w:szCs w:val="32"/>
              </w:rPr>
            </w:pPr>
          </w:p>
        </w:tc>
        <w:tc>
          <w:tcPr>
            <w:tcW w:w="2301" w:type="dxa"/>
            <w:vAlign w:val="center"/>
          </w:tcPr>
          <w:p w:rsidR="0084068B" w:rsidRDefault="000D28D9">
            <w:pPr>
              <w:jc w:val="center"/>
              <w:rPr>
                <w:sz w:val="24"/>
              </w:rPr>
            </w:pPr>
            <w:r>
              <w:rPr>
                <w:rFonts w:hint="eastAsia"/>
                <w:sz w:val="24"/>
              </w:rPr>
              <w:t>资质、资格或职称</w:t>
            </w:r>
          </w:p>
        </w:tc>
        <w:tc>
          <w:tcPr>
            <w:tcW w:w="4725" w:type="dxa"/>
            <w:vAlign w:val="center"/>
          </w:tcPr>
          <w:p w:rsidR="0084068B" w:rsidRDefault="000D28D9">
            <w:pPr>
              <w:jc w:val="center"/>
              <w:rPr>
                <w:sz w:val="24"/>
              </w:rPr>
            </w:pPr>
            <w:r>
              <w:rPr>
                <w:rFonts w:hint="eastAsia"/>
                <w:sz w:val="24"/>
              </w:rPr>
              <w:t>乙级</w:t>
            </w:r>
          </w:p>
        </w:tc>
      </w:tr>
      <w:tr w:rsidR="0084068B">
        <w:trPr>
          <w:trHeight w:val="1692"/>
        </w:trPr>
        <w:tc>
          <w:tcPr>
            <w:tcW w:w="1269" w:type="dxa"/>
            <w:vMerge/>
          </w:tcPr>
          <w:p w:rsidR="0084068B" w:rsidRDefault="0084068B">
            <w:pPr>
              <w:jc w:val="center"/>
              <w:rPr>
                <w:sz w:val="32"/>
                <w:szCs w:val="32"/>
              </w:rPr>
            </w:pPr>
          </w:p>
        </w:tc>
        <w:tc>
          <w:tcPr>
            <w:tcW w:w="2301" w:type="dxa"/>
            <w:vAlign w:val="center"/>
          </w:tcPr>
          <w:p w:rsidR="0084068B" w:rsidRDefault="000D28D9">
            <w:pPr>
              <w:jc w:val="center"/>
              <w:rPr>
                <w:sz w:val="24"/>
              </w:rPr>
            </w:pPr>
            <w:r>
              <w:rPr>
                <w:rFonts w:hint="eastAsia"/>
                <w:sz w:val="24"/>
              </w:rPr>
              <w:t>专业帮助内容</w:t>
            </w:r>
          </w:p>
        </w:tc>
        <w:tc>
          <w:tcPr>
            <w:tcW w:w="4725" w:type="dxa"/>
            <w:vAlign w:val="center"/>
          </w:tcPr>
          <w:p w:rsidR="0084068B" w:rsidRDefault="000D28D9">
            <w:pPr>
              <w:jc w:val="center"/>
              <w:rPr>
                <w:sz w:val="24"/>
              </w:rPr>
            </w:pPr>
            <w:r>
              <w:rPr>
                <w:rFonts w:hint="eastAsia"/>
                <w:sz w:val="24"/>
              </w:rPr>
              <w:t>对地上建筑物、搭建、加建等建筑物测绘建筑面积，以及土地红线四至放样</w:t>
            </w:r>
          </w:p>
        </w:tc>
      </w:tr>
      <w:tr w:rsidR="0084068B">
        <w:trPr>
          <w:trHeight w:val="1547"/>
        </w:trPr>
        <w:tc>
          <w:tcPr>
            <w:tcW w:w="1269" w:type="dxa"/>
            <w:vMerge/>
          </w:tcPr>
          <w:p w:rsidR="0084068B" w:rsidRDefault="0084068B">
            <w:pPr>
              <w:jc w:val="center"/>
              <w:rPr>
                <w:sz w:val="32"/>
                <w:szCs w:val="32"/>
              </w:rPr>
            </w:pPr>
          </w:p>
        </w:tc>
        <w:tc>
          <w:tcPr>
            <w:tcW w:w="2301" w:type="dxa"/>
            <w:vAlign w:val="center"/>
          </w:tcPr>
          <w:p w:rsidR="0084068B" w:rsidRDefault="000D28D9">
            <w:pPr>
              <w:jc w:val="center"/>
              <w:rPr>
                <w:sz w:val="24"/>
              </w:rPr>
            </w:pPr>
            <w:r>
              <w:rPr>
                <w:rFonts w:hint="eastAsia"/>
                <w:sz w:val="24"/>
              </w:rPr>
              <w:t>采纳专业意见情况</w:t>
            </w:r>
          </w:p>
        </w:tc>
        <w:tc>
          <w:tcPr>
            <w:tcW w:w="4725" w:type="dxa"/>
            <w:vAlign w:val="center"/>
          </w:tcPr>
          <w:p w:rsidR="0084068B" w:rsidRDefault="000D28D9">
            <w:pPr>
              <w:jc w:val="center"/>
              <w:rPr>
                <w:sz w:val="24"/>
              </w:rPr>
            </w:pPr>
            <w:r>
              <w:rPr>
                <w:rFonts w:hint="eastAsia"/>
                <w:sz w:val="24"/>
              </w:rPr>
              <w:t>采用专家意见</w:t>
            </w:r>
          </w:p>
        </w:tc>
      </w:tr>
    </w:tbl>
    <w:p w:rsidR="0084068B" w:rsidRDefault="0084068B">
      <w:pPr>
        <w:jc w:val="center"/>
        <w:rPr>
          <w:sz w:val="24"/>
        </w:rPr>
      </w:pPr>
    </w:p>
    <w:p w:rsidR="0084068B" w:rsidRDefault="000D28D9">
      <w:pPr>
        <w:jc w:val="center"/>
        <w:rPr>
          <w:sz w:val="24"/>
        </w:rPr>
      </w:pPr>
      <w:r>
        <w:rPr>
          <w:rFonts w:hint="eastAsia"/>
          <w:sz w:val="24"/>
        </w:rPr>
        <w:t xml:space="preserve">                                   </w:t>
      </w:r>
      <w:r>
        <w:rPr>
          <w:rFonts w:hint="eastAsia"/>
          <w:sz w:val="24"/>
        </w:rPr>
        <w:t>福建省智信房地产评估有限公司</w:t>
      </w:r>
    </w:p>
    <w:p w:rsidR="0084068B" w:rsidRDefault="000D28D9">
      <w:pPr>
        <w:jc w:val="center"/>
        <w:rPr>
          <w:sz w:val="24"/>
        </w:rPr>
      </w:pPr>
      <w:r>
        <w:rPr>
          <w:rFonts w:hint="eastAsia"/>
          <w:sz w:val="24"/>
        </w:rPr>
        <w:t xml:space="preserve">                                   2022</w:t>
      </w:r>
      <w:r>
        <w:rPr>
          <w:rFonts w:hint="eastAsia"/>
          <w:sz w:val="24"/>
        </w:rPr>
        <w:t>年</w:t>
      </w:r>
      <w:r>
        <w:rPr>
          <w:rFonts w:hint="eastAsia"/>
          <w:sz w:val="24"/>
        </w:rPr>
        <w:t>5</w:t>
      </w:r>
      <w:r>
        <w:rPr>
          <w:rFonts w:hint="eastAsia"/>
          <w:sz w:val="24"/>
        </w:rPr>
        <w:t>月</w:t>
      </w:r>
      <w:r>
        <w:rPr>
          <w:rFonts w:hint="eastAsia"/>
          <w:sz w:val="24"/>
        </w:rPr>
        <w:t>27</w:t>
      </w:r>
      <w:r>
        <w:rPr>
          <w:rFonts w:hint="eastAsia"/>
          <w:sz w:val="24"/>
        </w:rPr>
        <w:t>日</w:t>
      </w:r>
    </w:p>
    <w:p w:rsidR="0084068B" w:rsidRDefault="0084068B">
      <w:pPr>
        <w:spacing w:line="420" w:lineRule="exact"/>
        <w:ind w:right="193"/>
        <w:rPr>
          <w:rFonts w:ascii="宋体" w:hAnsi="宋体"/>
          <w:b/>
          <w:sz w:val="24"/>
          <w:szCs w:val="24"/>
        </w:rPr>
      </w:pPr>
    </w:p>
    <w:p w:rsidR="0084068B" w:rsidRDefault="0084068B">
      <w:pPr>
        <w:spacing w:line="460" w:lineRule="exact"/>
        <w:ind w:right="193"/>
        <w:rPr>
          <w:rFonts w:ascii="宋体" w:hAnsi="宋体"/>
          <w:b/>
          <w:sz w:val="24"/>
          <w:szCs w:val="24"/>
        </w:rPr>
      </w:pPr>
    </w:p>
    <w:p w:rsidR="0084068B" w:rsidRDefault="0084068B">
      <w:pPr>
        <w:spacing w:line="460" w:lineRule="exact"/>
        <w:ind w:right="193"/>
        <w:rPr>
          <w:rFonts w:ascii="宋体" w:hAnsi="宋体"/>
          <w:b/>
          <w:sz w:val="24"/>
          <w:szCs w:val="24"/>
        </w:rPr>
      </w:pPr>
    </w:p>
    <w:p w:rsidR="0084068B" w:rsidRDefault="0084068B">
      <w:pPr>
        <w:spacing w:line="460" w:lineRule="exact"/>
        <w:ind w:right="193"/>
        <w:rPr>
          <w:rFonts w:ascii="宋体" w:hAnsi="宋体"/>
          <w:b/>
          <w:sz w:val="24"/>
          <w:szCs w:val="24"/>
        </w:rPr>
      </w:pPr>
    </w:p>
    <w:p w:rsidR="0084068B" w:rsidRDefault="0084068B">
      <w:pPr>
        <w:spacing w:line="460" w:lineRule="exact"/>
        <w:ind w:right="193"/>
        <w:rPr>
          <w:rFonts w:ascii="宋体" w:hAnsi="宋体"/>
          <w:b/>
          <w:sz w:val="24"/>
          <w:szCs w:val="24"/>
        </w:rPr>
      </w:pPr>
    </w:p>
    <w:p w:rsidR="0084068B" w:rsidRDefault="0084068B">
      <w:pPr>
        <w:spacing w:line="460" w:lineRule="exact"/>
        <w:ind w:right="193"/>
        <w:rPr>
          <w:rFonts w:ascii="宋体" w:hAnsi="宋体"/>
          <w:b/>
          <w:sz w:val="24"/>
          <w:szCs w:val="24"/>
        </w:rPr>
      </w:pPr>
    </w:p>
    <w:p w:rsidR="0084068B" w:rsidRDefault="0084068B">
      <w:pPr>
        <w:spacing w:line="460" w:lineRule="exact"/>
        <w:ind w:right="193"/>
        <w:rPr>
          <w:rFonts w:ascii="宋体" w:hAnsi="宋体"/>
          <w:b/>
          <w:sz w:val="24"/>
          <w:szCs w:val="24"/>
        </w:rPr>
      </w:pPr>
    </w:p>
    <w:p w:rsidR="0084068B" w:rsidRDefault="000D28D9">
      <w:pPr>
        <w:spacing w:line="460" w:lineRule="exact"/>
        <w:ind w:right="193"/>
        <w:rPr>
          <w:rFonts w:ascii="宋体" w:hAnsi="宋体"/>
          <w:sz w:val="24"/>
          <w:szCs w:val="24"/>
        </w:rPr>
      </w:pPr>
      <w:r>
        <w:rPr>
          <w:rFonts w:ascii="宋体" w:hAnsi="宋体" w:hint="eastAsia"/>
          <w:b/>
          <w:sz w:val="24"/>
          <w:szCs w:val="24"/>
        </w:rPr>
        <w:lastRenderedPageBreak/>
        <w:t>位置图</w:t>
      </w:r>
    </w:p>
    <w:p w:rsidR="0084068B" w:rsidRDefault="000D28D9">
      <w:r>
        <w:rPr>
          <w:noProof/>
        </w:rPr>
        <w:drawing>
          <wp:anchor distT="0" distB="0" distL="114300" distR="114300" simplePos="0" relativeHeight="251655680" behindDoc="1" locked="0" layoutInCell="1" allowOverlap="1">
            <wp:simplePos x="0" y="0"/>
            <wp:positionH relativeFrom="column">
              <wp:posOffset>1905</wp:posOffset>
            </wp:positionH>
            <wp:positionV relativeFrom="paragraph">
              <wp:posOffset>22860</wp:posOffset>
            </wp:positionV>
            <wp:extent cx="5753100" cy="3154680"/>
            <wp:effectExtent l="19050" t="0" r="0" b="0"/>
            <wp:wrapNone/>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spect="1" noChangeArrowheads="1"/>
                    </pic:cNvPicPr>
                  </pic:nvPicPr>
                  <pic:blipFill>
                    <a:blip r:embed="rId16" cstate="print"/>
                    <a:srcRect/>
                    <a:stretch>
                      <a:fillRect/>
                    </a:stretch>
                  </pic:blipFill>
                  <pic:spPr>
                    <a:xfrm>
                      <a:off x="0" y="0"/>
                      <a:ext cx="5753100" cy="3154680"/>
                    </a:xfrm>
                    <a:prstGeom prst="rect">
                      <a:avLst/>
                    </a:prstGeom>
                    <a:noFill/>
                    <a:ln w="9525">
                      <a:noFill/>
                      <a:miter lim="800000"/>
                      <a:headEnd/>
                      <a:tailEnd/>
                    </a:ln>
                  </pic:spPr>
                </pic:pic>
              </a:graphicData>
            </a:graphic>
          </wp:anchor>
        </w:drawing>
      </w:r>
      <w:r>
        <w:t xml:space="preserve"> </w:t>
      </w:r>
    </w:p>
    <w:p w:rsidR="0084068B" w:rsidRDefault="0084068B"/>
    <w:p w:rsidR="0084068B" w:rsidRDefault="0084068B"/>
    <w:p w:rsidR="0084068B" w:rsidRDefault="0084068B"/>
    <w:p w:rsidR="0084068B" w:rsidRDefault="0084068B"/>
    <w:p w:rsidR="0084068B" w:rsidRDefault="0084068B"/>
    <w:p w:rsidR="0084068B" w:rsidRDefault="00FA148A">
      <w:pPr>
        <w:spacing w:line="420" w:lineRule="exact"/>
        <w:ind w:right="193"/>
        <w:rPr>
          <w:rFonts w:ascii="宋体" w:hAnsi="宋体"/>
          <w:sz w:val="28"/>
          <w:szCs w:val="28"/>
        </w:rPr>
      </w:pPr>
      <w:r w:rsidRPr="00FA148A">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329" o:spid="_x0000_s1326" type="#_x0000_t62" style="position:absolute;left:0;text-align:left;margin-left:303.45pt;margin-top:17.85pt;width:105pt;height:31.7pt;z-index:251657728;mso-width-relative:page;mso-height-relative:page" adj="-5040,-45755">
            <v:textbox>
              <w:txbxContent>
                <w:p w:rsidR="00386575" w:rsidRDefault="00386575">
                  <w:r>
                    <w:rPr>
                      <w:rFonts w:hint="eastAsia"/>
                    </w:rPr>
                    <w:t>估价对象示意图</w:t>
                  </w:r>
                </w:p>
              </w:txbxContent>
            </v:textbox>
          </v:shape>
        </w:pict>
      </w:r>
      <w:r w:rsidR="000D28D9">
        <w:rPr>
          <w:rFonts w:ascii="宋体" w:hAnsi="宋体" w:hint="eastAsia"/>
          <w:sz w:val="28"/>
          <w:szCs w:val="28"/>
        </w:rPr>
        <w:t xml:space="preserve"> </w:t>
      </w:r>
    </w:p>
    <w:p w:rsidR="0084068B" w:rsidRDefault="0084068B">
      <w:pPr>
        <w:ind w:right="193"/>
        <w:rPr>
          <w:rFonts w:ascii="宋体" w:hAnsi="宋体"/>
          <w:sz w:val="28"/>
          <w:szCs w:val="28"/>
        </w:rPr>
      </w:pPr>
    </w:p>
    <w:p w:rsidR="0084068B" w:rsidRDefault="0084068B">
      <w:pPr>
        <w:ind w:right="193"/>
        <w:rPr>
          <w:rFonts w:ascii="宋体" w:hAnsi="宋体"/>
          <w:sz w:val="28"/>
          <w:szCs w:val="28"/>
        </w:rPr>
      </w:pPr>
    </w:p>
    <w:p w:rsidR="0084068B" w:rsidRDefault="0084068B">
      <w:pPr>
        <w:ind w:right="193"/>
        <w:rPr>
          <w:rFonts w:ascii="宋体" w:hAnsi="宋体"/>
          <w:sz w:val="28"/>
          <w:szCs w:val="28"/>
        </w:rPr>
      </w:pPr>
    </w:p>
    <w:p w:rsidR="0084068B" w:rsidRDefault="0084068B">
      <w:pPr>
        <w:ind w:right="193"/>
        <w:rPr>
          <w:rFonts w:ascii="宋体" w:hAnsi="宋体"/>
          <w:sz w:val="28"/>
          <w:szCs w:val="28"/>
        </w:rPr>
      </w:pPr>
    </w:p>
    <w:p w:rsidR="0084068B" w:rsidRDefault="0084068B">
      <w:pPr>
        <w:ind w:right="193"/>
        <w:rPr>
          <w:rFonts w:ascii="宋体" w:hAnsi="宋体"/>
          <w:sz w:val="28"/>
          <w:szCs w:val="28"/>
        </w:rPr>
      </w:pPr>
    </w:p>
    <w:p w:rsidR="0084068B" w:rsidRDefault="0084068B">
      <w:pPr>
        <w:ind w:right="193"/>
        <w:rPr>
          <w:rFonts w:ascii="宋体" w:hAnsi="宋体"/>
          <w:sz w:val="28"/>
          <w:szCs w:val="28"/>
        </w:rPr>
      </w:pPr>
    </w:p>
    <w:p w:rsidR="0084068B" w:rsidRDefault="0084068B">
      <w:pPr>
        <w:spacing w:line="460" w:lineRule="exact"/>
        <w:ind w:right="193"/>
      </w:pPr>
    </w:p>
    <w:sectPr w:rsidR="0084068B" w:rsidSect="0084068B">
      <w:pgSz w:w="11907" w:h="16840"/>
      <w:pgMar w:top="1134" w:right="1134" w:bottom="1134" w:left="1701" w:header="855" w:footer="264"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75" w:rsidRDefault="00386575" w:rsidP="0084068B">
      <w:r>
        <w:separator/>
      </w:r>
    </w:p>
  </w:endnote>
  <w:endnote w:type="continuationSeparator" w:id="1">
    <w:p w:rsidR="00386575" w:rsidRDefault="00386575" w:rsidP="0084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创艺简仿宋">
    <w:altName w:val="黑体"/>
    <w:charset w:val="86"/>
    <w:family w:val="auto"/>
    <w:pitch w:val="default"/>
    <w:sig w:usb0="00000000" w:usb1="00000000" w:usb2="00000010" w:usb3="00000000" w:csb0="00040000" w:csb1="00000000"/>
  </w:font>
  <w:font w:name="华文彩云">
    <w:altName w:val="微软雅黑"/>
    <w:panose1 w:val="02010800040101010101"/>
    <w:charset w:val="86"/>
    <w:family w:val="auto"/>
    <w:pitch w:val="variable"/>
    <w:sig w:usb0="00000001" w:usb1="080F0000" w:usb2="00000010" w:usb3="00000000" w:csb0="00040000" w:csb1="00000000"/>
  </w:font>
  <w:font w:name="方正舒体">
    <w:altName w:val="宋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5" w:rsidRDefault="00FA148A">
    <w:pPr>
      <w:pStyle w:val="ac"/>
      <w:framePr w:wrap="around" w:vAnchor="text" w:hAnchor="margin" w:xAlign="right" w:y="1"/>
      <w:rPr>
        <w:rStyle w:val="af5"/>
      </w:rPr>
    </w:pPr>
    <w:r>
      <w:fldChar w:fldCharType="begin"/>
    </w:r>
    <w:r w:rsidR="00386575">
      <w:rPr>
        <w:rStyle w:val="af5"/>
      </w:rPr>
      <w:instrText xml:space="preserve">PAGE  </w:instrText>
    </w:r>
    <w:r>
      <w:fldChar w:fldCharType="separate"/>
    </w:r>
    <w:r w:rsidR="00386575">
      <w:rPr>
        <w:rStyle w:val="af5"/>
        <w:rFonts w:hint="eastAsia"/>
      </w:rPr>
      <w:t>8.82</w:t>
    </w:r>
    <w:r>
      <w:fldChar w:fldCharType="end"/>
    </w:r>
  </w:p>
  <w:p w:rsidR="00386575" w:rsidRDefault="0038657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5" w:rsidRDefault="00F5403A">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6pt;height:5.85pt" o:hrpct="0" o:hralign="center" o:hr="t">
          <v:imagedata r:id="rId1" o:title="BD15034_"/>
        </v:shape>
      </w:pict>
    </w:r>
  </w:p>
  <w:p w:rsidR="00386575" w:rsidRDefault="00386575">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386575" w:rsidRDefault="00386575">
    <w:pPr>
      <w:pStyle w:val="ac"/>
      <w:rPr>
        <w:rFonts w:ascii="方正舒体" w:eastAsia="方正舒体"/>
        <w:sz w:val="28"/>
        <w:shd w:val="pct10" w:color="auto" w:fill="FFFF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5" w:rsidRDefault="00F5403A">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6pt;height:5.85pt" o:hrpct="0" o:hralign="center" o:hr="t">
          <v:imagedata r:id="rId1" o:title="BD15034_"/>
        </v:shape>
      </w:pict>
    </w:r>
  </w:p>
  <w:p w:rsidR="00386575" w:rsidRDefault="00386575">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386575" w:rsidRDefault="00386575">
    <w:pPr>
      <w:pStyle w:val="ac"/>
      <w:rPr>
        <w:rFonts w:ascii="方正舒体" w:eastAsia="方正舒体"/>
        <w:sz w:val="28"/>
        <w:shd w:val="pct10" w:color="auto" w:fill="FFFFF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5" w:rsidRDefault="00F5403A">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4.6pt;height:5.85pt" o:hrpct="0" o:hralign="center" o:hr="t">
          <v:imagedata r:id="rId1" o:title="BD15034_"/>
        </v:shape>
      </w:pict>
    </w:r>
  </w:p>
  <w:p w:rsidR="00386575" w:rsidRDefault="00386575">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386575" w:rsidRDefault="00386575">
    <w:pPr>
      <w:pStyle w:val="ac"/>
      <w:rPr>
        <w:rFonts w:ascii="方正舒体" w:eastAsia="方正舒体"/>
        <w:sz w:val="28"/>
        <w:shd w:val="pct10" w:color="auto" w:fill="FFFFFF"/>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5" w:rsidRDefault="00F5403A">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34.6pt;height:5.85pt" o:hrpct="0" o:hralign="center" o:hr="t">
          <v:imagedata r:id="rId1" o:title="BD15034_"/>
        </v:shape>
      </w:pict>
    </w:r>
  </w:p>
  <w:p w:rsidR="00386575" w:rsidRDefault="00386575">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386575" w:rsidRDefault="00386575">
    <w:pPr>
      <w:pStyle w:val="ac"/>
      <w:jc w:val="center"/>
      <w:rPr>
        <w:rFonts w:ascii="方正舒体" w:eastAsia="方正舒体"/>
        <w:sz w:val="28"/>
        <w:shd w:val="pct10" w:color="auto" w:fill="FFFFFF"/>
      </w:rPr>
    </w:pPr>
    <w:r>
      <w:rPr>
        <w:rFonts w:ascii="方正舒体" w:eastAsia="方正舒体" w:hint="eastAsia"/>
        <w:kern w:val="0"/>
        <w:sz w:val="21"/>
        <w:szCs w:val="21"/>
      </w:rPr>
      <w:t xml:space="preserve">第 </w:t>
    </w:r>
    <w:r w:rsidR="00FA148A">
      <w:rPr>
        <w:rFonts w:ascii="方正舒体" w:eastAsia="方正舒体"/>
        <w:kern w:val="0"/>
        <w:sz w:val="21"/>
        <w:szCs w:val="21"/>
      </w:rPr>
      <w:fldChar w:fldCharType="begin"/>
    </w:r>
    <w:r>
      <w:rPr>
        <w:rFonts w:ascii="方正舒体" w:eastAsia="方正舒体"/>
        <w:kern w:val="0"/>
        <w:sz w:val="21"/>
        <w:szCs w:val="21"/>
      </w:rPr>
      <w:instrText xml:space="preserve"> PAGE </w:instrText>
    </w:r>
    <w:r w:rsidR="00FA148A">
      <w:rPr>
        <w:rFonts w:ascii="方正舒体" w:eastAsia="方正舒体"/>
        <w:kern w:val="0"/>
        <w:sz w:val="21"/>
        <w:szCs w:val="21"/>
      </w:rPr>
      <w:fldChar w:fldCharType="separate"/>
    </w:r>
    <w:r w:rsidR="00927615">
      <w:rPr>
        <w:rFonts w:ascii="方正舒体" w:eastAsia="方正舒体"/>
        <w:noProof/>
        <w:kern w:val="0"/>
        <w:sz w:val="21"/>
        <w:szCs w:val="21"/>
      </w:rPr>
      <w:t>4</w:t>
    </w:r>
    <w:r w:rsidR="00FA148A">
      <w:rPr>
        <w:rFonts w:ascii="方正舒体" w:eastAsia="方正舒体"/>
        <w:kern w:val="0"/>
        <w:sz w:val="21"/>
        <w:szCs w:val="21"/>
      </w:rPr>
      <w:fldChar w:fldCharType="end"/>
    </w:r>
    <w:r>
      <w:rPr>
        <w:rFonts w:ascii="方正舒体" w:eastAsia="方正舒体" w:hint="eastAsia"/>
        <w:kern w:val="0"/>
        <w:sz w:val="21"/>
        <w:szCs w:val="21"/>
      </w:rPr>
      <w:t xml:space="preserve"> 页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75" w:rsidRDefault="00386575" w:rsidP="0084068B">
      <w:r>
        <w:separator/>
      </w:r>
    </w:p>
  </w:footnote>
  <w:footnote w:type="continuationSeparator" w:id="1">
    <w:p w:rsidR="00386575" w:rsidRDefault="00386575" w:rsidP="00840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5" w:rsidRDefault="00386575">
    <w:pPr>
      <w:pStyle w:val="ad"/>
      <w:ind w:firstLineChars="200" w:firstLine="420"/>
      <w:rPr>
        <w:rFonts w:ascii="华文彩云" w:eastAsia="华文彩云"/>
        <w:b/>
        <w:sz w:val="21"/>
        <w:shd w:val="pct10" w:color="auto" w:fill="FFFFFF"/>
      </w:rPr>
    </w:pPr>
    <w:r>
      <w:rPr>
        <w:rFonts w:ascii="华文彩云" w:eastAsia="华文彩云" w:hint="eastAsia"/>
        <w:b/>
        <w:sz w:val="21"/>
        <w:shd w:val="pct10" w:color="auto" w:fill="FFFFFF"/>
      </w:rPr>
      <w:t xml:space="preserve">福  建  省  智  信  房  地  产  评  </w:t>
    </w:r>
    <w:proofErr w:type="gramStart"/>
    <w:r>
      <w:rPr>
        <w:rFonts w:ascii="华文彩云" w:eastAsia="华文彩云" w:hint="eastAsia"/>
        <w:b/>
        <w:sz w:val="21"/>
        <w:shd w:val="pct10" w:color="auto" w:fill="FFFFFF"/>
      </w:rPr>
      <w:t>估</w:t>
    </w:r>
    <w:proofErr w:type="gramEnd"/>
    <w:r>
      <w:rPr>
        <w:rFonts w:ascii="华文彩云" w:eastAsia="华文彩云" w:hint="eastAsia"/>
        <w:b/>
        <w:sz w:val="21"/>
        <w:shd w:val="pct10" w:color="auto" w:fill="FFFFFF"/>
      </w:rPr>
      <w:t xml:space="preserve">  有  限  公  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proofState w:grammar="clean"/>
  <w:defaultTabStop w:val="425"/>
  <w:drawingGridHorizontalSpacing w:val="105"/>
  <w:drawingGridVerticalSpacing w:val="317"/>
  <w:noPunctuationKerning/>
  <w:characterSpacingControl w:val="compressPunctuation"/>
  <w:savePreviewPicture/>
  <w:hdrShapeDefaults>
    <o:shapedefaults v:ext="edit" spidmax="61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ZmEwNzAwOTFiYTNhM2IzMzBmYmY2YTllNmE5MzZhOWMifQ=="/>
  </w:docVars>
  <w:rsids>
    <w:rsidRoot w:val="00C405DF"/>
    <w:rsid w:val="00000A40"/>
    <w:rsid w:val="00000A87"/>
    <w:rsid w:val="00000E93"/>
    <w:rsid w:val="00001786"/>
    <w:rsid w:val="00001E46"/>
    <w:rsid w:val="00002B6D"/>
    <w:rsid w:val="00002D72"/>
    <w:rsid w:val="00002FE5"/>
    <w:rsid w:val="000030D9"/>
    <w:rsid w:val="0000325B"/>
    <w:rsid w:val="00003A32"/>
    <w:rsid w:val="00003D0F"/>
    <w:rsid w:val="00003D84"/>
    <w:rsid w:val="00003F42"/>
    <w:rsid w:val="00004CC9"/>
    <w:rsid w:val="00004D51"/>
    <w:rsid w:val="0000573D"/>
    <w:rsid w:val="00005B6B"/>
    <w:rsid w:val="00007FE3"/>
    <w:rsid w:val="0001093D"/>
    <w:rsid w:val="00011085"/>
    <w:rsid w:val="00011173"/>
    <w:rsid w:val="000115CF"/>
    <w:rsid w:val="00011839"/>
    <w:rsid w:val="0001197E"/>
    <w:rsid w:val="00012090"/>
    <w:rsid w:val="000126BC"/>
    <w:rsid w:val="00013797"/>
    <w:rsid w:val="000142BD"/>
    <w:rsid w:val="00014BAD"/>
    <w:rsid w:val="000153E1"/>
    <w:rsid w:val="00015932"/>
    <w:rsid w:val="00016A82"/>
    <w:rsid w:val="00017132"/>
    <w:rsid w:val="00017761"/>
    <w:rsid w:val="0002034F"/>
    <w:rsid w:val="000207B8"/>
    <w:rsid w:val="000209AD"/>
    <w:rsid w:val="00021279"/>
    <w:rsid w:val="00021548"/>
    <w:rsid w:val="00021A11"/>
    <w:rsid w:val="00021DBA"/>
    <w:rsid w:val="00022189"/>
    <w:rsid w:val="00022360"/>
    <w:rsid w:val="0002270B"/>
    <w:rsid w:val="000231BF"/>
    <w:rsid w:val="000238AD"/>
    <w:rsid w:val="0002391A"/>
    <w:rsid w:val="00023A66"/>
    <w:rsid w:val="00024125"/>
    <w:rsid w:val="000246EA"/>
    <w:rsid w:val="00024742"/>
    <w:rsid w:val="00025BA7"/>
    <w:rsid w:val="00025D48"/>
    <w:rsid w:val="000265C1"/>
    <w:rsid w:val="00026E85"/>
    <w:rsid w:val="00027708"/>
    <w:rsid w:val="00031230"/>
    <w:rsid w:val="0003149B"/>
    <w:rsid w:val="0003198A"/>
    <w:rsid w:val="00031AB0"/>
    <w:rsid w:val="0003287E"/>
    <w:rsid w:val="000328F1"/>
    <w:rsid w:val="00032AB4"/>
    <w:rsid w:val="00032C6F"/>
    <w:rsid w:val="00032EFD"/>
    <w:rsid w:val="00033472"/>
    <w:rsid w:val="00033915"/>
    <w:rsid w:val="00034244"/>
    <w:rsid w:val="00035748"/>
    <w:rsid w:val="000361A6"/>
    <w:rsid w:val="000361C6"/>
    <w:rsid w:val="000370AE"/>
    <w:rsid w:val="000374A1"/>
    <w:rsid w:val="000379AE"/>
    <w:rsid w:val="000406AE"/>
    <w:rsid w:val="000417B5"/>
    <w:rsid w:val="0004248C"/>
    <w:rsid w:val="000433F6"/>
    <w:rsid w:val="000437DB"/>
    <w:rsid w:val="00043A38"/>
    <w:rsid w:val="00043E34"/>
    <w:rsid w:val="000449BC"/>
    <w:rsid w:val="000453ED"/>
    <w:rsid w:val="00045620"/>
    <w:rsid w:val="000458D9"/>
    <w:rsid w:val="0004598F"/>
    <w:rsid w:val="00045C81"/>
    <w:rsid w:val="00046546"/>
    <w:rsid w:val="00046BAF"/>
    <w:rsid w:val="000470AD"/>
    <w:rsid w:val="000502A7"/>
    <w:rsid w:val="00050FC6"/>
    <w:rsid w:val="00051AAC"/>
    <w:rsid w:val="00051BF3"/>
    <w:rsid w:val="00051EC9"/>
    <w:rsid w:val="000522BB"/>
    <w:rsid w:val="00052A88"/>
    <w:rsid w:val="00052D4F"/>
    <w:rsid w:val="00052F4A"/>
    <w:rsid w:val="00053A3B"/>
    <w:rsid w:val="0005489B"/>
    <w:rsid w:val="000548A6"/>
    <w:rsid w:val="0005541C"/>
    <w:rsid w:val="0005629B"/>
    <w:rsid w:val="000566E5"/>
    <w:rsid w:val="00056843"/>
    <w:rsid w:val="00056B7D"/>
    <w:rsid w:val="00057449"/>
    <w:rsid w:val="00057C4E"/>
    <w:rsid w:val="00057E32"/>
    <w:rsid w:val="00057F56"/>
    <w:rsid w:val="00060342"/>
    <w:rsid w:val="000609F0"/>
    <w:rsid w:val="0006124F"/>
    <w:rsid w:val="00062E2B"/>
    <w:rsid w:val="00064C16"/>
    <w:rsid w:val="00066177"/>
    <w:rsid w:val="0006688B"/>
    <w:rsid w:val="00066916"/>
    <w:rsid w:val="00066A66"/>
    <w:rsid w:val="00067783"/>
    <w:rsid w:val="00067B1B"/>
    <w:rsid w:val="000704A8"/>
    <w:rsid w:val="00070CC8"/>
    <w:rsid w:val="000711F7"/>
    <w:rsid w:val="00071807"/>
    <w:rsid w:val="00071930"/>
    <w:rsid w:val="00071EAA"/>
    <w:rsid w:val="00072424"/>
    <w:rsid w:val="000727A1"/>
    <w:rsid w:val="00072847"/>
    <w:rsid w:val="000729F3"/>
    <w:rsid w:val="00072D14"/>
    <w:rsid w:val="00073CBB"/>
    <w:rsid w:val="000741FB"/>
    <w:rsid w:val="00075299"/>
    <w:rsid w:val="00075A6E"/>
    <w:rsid w:val="000765D3"/>
    <w:rsid w:val="00077EDC"/>
    <w:rsid w:val="00080092"/>
    <w:rsid w:val="000808EE"/>
    <w:rsid w:val="00080CDB"/>
    <w:rsid w:val="00081300"/>
    <w:rsid w:val="00081797"/>
    <w:rsid w:val="00081CD6"/>
    <w:rsid w:val="000828DC"/>
    <w:rsid w:val="00083668"/>
    <w:rsid w:val="00084311"/>
    <w:rsid w:val="0008437A"/>
    <w:rsid w:val="00085AF7"/>
    <w:rsid w:val="000862B1"/>
    <w:rsid w:val="00087AB3"/>
    <w:rsid w:val="00090359"/>
    <w:rsid w:val="000903EC"/>
    <w:rsid w:val="000918F5"/>
    <w:rsid w:val="00092801"/>
    <w:rsid w:val="00093380"/>
    <w:rsid w:val="00093558"/>
    <w:rsid w:val="0009364F"/>
    <w:rsid w:val="00093BDD"/>
    <w:rsid w:val="000942CC"/>
    <w:rsid w:val="00096484"/>
    <w:rsid w:val="000A0308"/>
    <w:rsid w:val="000A0907"/>
    <w:rsid w:val="000A0D98"/>
    <w:rsid w:val="000A2380"/>
    <w:rsid w:val="000A26AD"/>
    <w:rsid w:val="000A2B7E"/>
    <w:rsid w:val="000A3535"/>
    <w:rsid w:val="000A353B"/>
    <w:rsid w:val="000A35E2"/>
    <w:rsid w:val="000A45F5"/>
    <w:rsid w:val="000A4661"/>
    <w:rsid w:val="000A491D"/>
    <w:rsid w:val="000A4960"/>
    <w:rsid w:val="000A5AC8"/>
    <w:rsid w:val="000A5C8A"/>
    <w:rsid w:val="000A68E9"/>
    <w:rsid w:val="000A78A4"/>
    <w:rsid w:val="000A7B25"/>
    <w:rsid w:val="000B05E7"/>
    <w:rsid w:val="000B1647"/>
    <w:rsid w:val="000B1866"/>
    <w:rsid w:val="000B1EAC"/>
    <w:rsid w:val="000B2C1A"/>
    <w:rsid w:val="000B3752"/>
    <w:rsid w:val="000B3882"/>
    <w:rsid w:val="000B38B8"/>
    <w:rsid w:val="000B3C40"/>
    <w:rsid w:val="000B3DA9"/>
    <w:rsid w:val="000B3E30"/>
    <w:rsid w:val="000B431C"/>
    <w:rsid w:val="000B463E"/>
    <w:rsid w:val="000B5404"/>
    <w:rsid w:val="000B5493"/>
    <w:rsid w:val="000B5898"/>
    <w:rsid w:val="000B5A77"/>
    <w:rsid w:val="000B62B0"/>
    <w:rsid w:val="000B635E"/>
    <w:rsid w:val="000B6D25"/>
    <w:rsid w:val="000B6FB6"/>
    <w:rsid w:val="000B7019"/>
    <w:rsid w:val="000B720C"/>
    <w:rsid w:val="000B7B0C"/>
    <w:rsid w:val="000B7BE3"/>
    <w:rsid w:val="000C01CC"/>
    <w:rsid w:val="000C028F"/>
    <w:rsid w:val="000C03B4"/>
    <w:rsid w:val="000C0525"/>
    <w:rsid w:val="000C3F35"/>
    <w:rsid w:val="000C4866"/>
    <w:rsid w:val="000C4E49"/>
    <w:rsid w:val="000C513B"/>
    <w:rsid w:val="000C5388"/>
    <w:rsid w:val="000C5648"/>
    <w:rsid w:val="000C583B"/>
    <w:rsid w:val="000C5A3C"/>
    <w:rsid w:val="000C63EC"/>
    <w:rsid w:val="000C64EF"/>
    <w:rsid w:val="000C653D"/>
    <w:rsid w:val="000C74A1"/>
    <w:rsid w:val="000D00EB"/>
    <w:rsid w:val="000D124F"/>
    <w:rsid w:val="000D1938"/>
    <w:rsid w:val="000D237D"/>
    <w:rsid w:val="000D23CE"/>
    <w:rsid w:val="000D28D9"/>
    <w:rsid w:val="000D3A82"/>
    <w:rsid w:val="000D41C4"/>
    <w:rsid w:val="000D4613"/>
    <w:rsid w:val="000D546E"/>
    <w:rsid w:val="000D566B"/>
    <w:rsid w:val="000D56E0"/>
    <w:rsid w:val="000D59CE"/>
    <w:rsid w:val="000D66A8"/>
    <w:rsid w:val="000D778A"/>
    <w:rsid w:val="000E0A64"/>
    <w:rsid w:val="000E0BA3"/>
    <w:rsid w:val="000E1D8F"/>
    <w:rsid w:val="000E2088"/>
    <w:rsid w:val="000E223E"/>
    <w:rsid w:val="000E24DF"/>
    <w:rsid w:val="000E2B7C"/>
    <w:rsid w:val="000E392A"/>
    <w:rsid w:val="000E408D"/>
    <w:rsid w:val="000E409B"/>
    <w:rsid w:val="000E4185"/>
    <w:rsid w:val="000E5102"/>
    <w:rsid w:val="000E60D4"/>
    <w:rsid w:val="000E6CB8"/>
    <w:rsid w:val="000E71BB"/>
    <w:rsid w:val="000E759B"/>
    <w:rsid w:val="000E7B84"/>
    <w:rsid w:val="000E7CC4"/>
    <w:rsid w:val="000F071E"/>
    <w:rsid w:val="000F0B6F"/>
    <w:rsid w:val="000F12AF"/>
    <w:rsid w:val="000F1902"/>
    <w:rsid w:val="000F1BE9"/>
    <w:rsid w:val="000F203D"/>
    <w:rsid w:val="000F364B"/>
    <w:rsid w:val="000F372E"/>
    <w:rsid w:val="000F3BB1"/>
    <w:rsid w:val="000F4159"/>
    <w:rsid w:val="000F438F"/>
    <w:rsid w:val="000F440A"/>
    <w:rsid w:val="000F513B"/>
    <w:rsid w:val="000F52A3"/>
    <w:rsid w:val="000F53FF"/>
    <w:rsid w:val="000F5B6B"/>
    <w:rsid w:val="000F5EA9"/>
    <w:rsid w:val="000F650B"/>
    <w:rsid w:val="000F6565"/>
    <w:rsid w:val="000F673F"/>
    <w:rsid w:val="000F6927"/>
    <w:rsid w:val="000F6A1B"/>
    <w:rsid w:val="000F6A93"/>
    <w:rsid w:val="00100409"/>
    <w:rsid w:val="0010047A"/>
    <w:rsid w:val="00100B7D"/>
    <w:rsid w:val="00100D95"/>
    <w:rsid w:val="00100FC0"/>
    <w:rsid w:val="00101238"/>
    <w:rsid w:val="001015CC"/>
    <w:rsid w:val="00101C4F"/>
    <w:rsid w:val="00101DB7"/>
    <w:rsid w:val="001026FF"/>
    <w:rsid w:val="00102886"/>
    <w:rsid w:val="00102B08"/>
    <w:rsid w:val="00102EEC"/>
    <w:rsid w:val="00102FFF"/>
    <w:rsid w:val="00103C64"/>
    <w:rsid w:val="001040B9"/>
    <w:rsid w:val="00104520"/>
    <w:rsid w:val="00104736"/>
    <w:rsid w:val="00104C96"/>
    <w:rsid w:val="001051CD"/>
    <w:rsid w:val="00105256"/>
    <w:rsid w:val="00105267"/>
    <w:rsid w:val="00105460"/>
    <w:rsid w:val="001058E2"/>
    <w:rsid w:val="001059CE"/>
    <w:rsid w:val="00106B91"/>
    <w:rsid w:val="00106C7C"/>
    <w:rsid w:val="00106FBF"/>
    <w:rsid w:val="00107547"/>
    <w:rsid w:val="00107BAE"/>
    <w:rsid w:val="00110267"/>
    <w:rsid w:val="0011060E"/>
    <w:rsid w:val="001106D8"/>
    <w:rsid w:val="00111443"/>
    <w:rsid w:val="0011145F"/>
    <w:rsid w:val="0011292E"/>
    <w:rsid w:val="001129BD"/>
    <w:rsid w:val="00112A59"/>
    <w:rsid w:val="00112EEB"/>
    <w:rsid w:val="00113DF6"/>
    <w:rsid w:val="0011412C"/>
    <w:rsid w:val="0011451B"/>
    <w:rsid w:val="00114593"/>
    <w:rsid w:val="00114C63"/>
    <w:rsid w:val="00116086"/>
    <w:rsid w:val="001161DD"/>
    <w:rsid w:val="00116B22"/>
    <w:rsid w:val="00121340"/>
    <w:rsid w:val="001213FC"/>
    <w:rsid w:val="00121F01"/>
    <w:rsid w:val="00121FE3"/>
    <w:rsid w:val="00122000"/>
    <w:rsid w:val="00122366"/>
    <w:rsid w:val="00122375"/>
    <w:rsid w:val="00122484"/>
    <w:rsid w:val="00122BF9"/>
    <w:rsid w:val="00122F23"/>
    <w:rsid w:val="001238BE"/>
    <w:rsid w:val="00124713"/>
    <w:rsid w:val="0012532D"/>
    <w:rsid w:val="001254FD"/>
    <w:rsid w:val="001263C4"/>
    <w:rsid w:val="001263E4"/>
    <w:rsid w:val="001274F1"/>
    <w:rsid w:val="00127ACA"/>
    <w:rsid w:val="0013048A"/>
    <w:rsid w:val="00131D5F"/>
    <w:rsid w:val="00131F9A"/>
    <w:rsid w:val="0013204D"/>
    <w:rsid w:val="0013217A"/>
    <w:rsid w:val="00132563"/>
    <w:rsid w:val="00132859"/>
    <w:rsid w:val="00133957"/>
    <w:rsid w:val="00135126"/>
    <w:rsid w:val="00135751"/>
    <w:rsid w:val="00135867"/>
    <w:rsid w:val="00135985"/>
    <w:rsid w:val="00135D47"/>
    <w:rsid w:val="001364A3"/>
    <w:rsid w:val="00136702"/>
    <w:rsid w:val="00136F83"/>
    <w:rsid w:val="00136F98"/>
    <w:rsid w:val="00137419"/>
    <w:rsid w:val="00137664"/>
    <w:rsid w:val="00137767"/>
    <w:rsid w:val="00137F67"/>
    <w:rsid w:val="00140257"/>
    <w:rsid w:val="00140983"/>
    <w:rsid w:val="00141452"/>
    <w:rsid w:val="00141707"/>
    <w:rsid w:val="00141E2E"/>
    <w:rsid w:val="001432D1"/>
    <w:rsid w:val="00143494"/>
    <w:rsid w:val="001437CF"/>
    <w:rsid w:val="0014388D"/>
    <w:rsid w:val="0014398A"/>
    <w:rsid w:val="00143BB3"/>
    <w:rsid w:val="0014440E"/>
    <w:rsid w:val="001444EA"/>
    <w:rsid w:val="00144CB1"/>
    <w:rsid w:val="001452D2"/>
    <w:rsid w:val="00145908"/>
    <w:rsid w:val="00145D96"/>
    <w:rsid w:val="00146304"/>
    <w:rsid w:val="00146451"/>
    <w:rsid w:val="00146B6C"/>
    <w:rsid w:val="001474F7"/>
    <w:rsid w:val="00147E11"/>
    <w:rsid w:val="00150766"/>
    <w:rsid w:val="0015139D"/>
    <w:rsid w:val="0015199C"/>
    <w:rsid w:val="00151BDD"/>
    <w:rsid w:val="00151BFA"/>
    <w:rsid w:val="00152034"/>
    <w:rsid w:val="001521BC"/>
    <w:rsid w:val="001536BD"/>
    <w:rsid w:val="00153859"/>
    <w:rsid w:val="0015412C"/>
    <w:rsid w:val="00154488"/>
    <w:rsid w:val="0015474C"/>
    <w:rsid w:val="001557C4"/>
    <w:rsid w:val="00155934"/>
    <w:rsid w:val="00155D7B"/>
    <w:rsid w:val="00156317"/>
    <w:rsid w:val="0015658E"/>
    <w:rsid w:val="00156B73"/>
    <w:rsid w:val="00156BD0"/>
    <w:rsid w:val="001579DB"/>
    <w:rsid w:val="001579E0"/>
    <w:rsid w:val="00157C0D"/>
    <w:rsid w:val="00160218"/>
    <w:rsid w:val="00160624"/>
    <w:rsid w:val="00160917"/>
    <w:rsid w:val="00160BA7"/>
    <w:rsid w:val="00160BE9"/>
    <w:rsid w:val="0016220B"/>
    <w:rsid w:val="00162C3A"/>
    <w:rsid w:val="00163305"/>
    <w:rsid w:val="0016340B"/>
    <w:rsid w:val="00163471"/>
    <w:rsid w:val="00163518"/>
    <w:rsid w:val="00163B9C"/>
    <w:rsid w:val="00163EA6"/>
    <w:rsid w:val="00164DD3"/>
    <w:rsid w:val="00166007"/>
    <w:rsid w:val="00166742"/>
    <w:rsid w:val="00167249"/>
    <w:rsid w:val="00167B85"/>
    <w:rsid w:val="00170429"/>
    <w:rsid w:val="00170501"/>
    <w:rsid w:val="001708F8"/>
    <w:rsid w:val="00170BD8"/>
    <w:rsid w:val="00170CA2"/>
    <w:rsid w:val="00171467"/>
    <w:rsid w:val="00171B5D"/>
    <w:rsid w:val="001722F6"/>
    <w:rsid w:val="001727D0"/>
    <w:rsid w:val="00172CAC"/>
    <w:rsid w:val="00172D14"/>
    <w:rsid w:val="001733FF"/>
    <w:rsid w:val="001737AC"/>
    <w:rsid w:val="00175155"/>
    <w:rsid w:val="00175958"/>
    <w:rsid w:val="0017608B"/>
    <w:rsid w:val="0017722C"/>
    <w:rsid w:val="00177274"/>
    <w:rsid w:val="00177387"/>
    <w:rsid w:val="001773AC"/>
    <w:rsid w:val="00177D50"/>
    <w:rsid w:val="0018055B"/>
    <w:rsid w:val="00180680"/>
    <w:rsid w:val="0018094B"/>
    <w:rsid w:val="00180B81"/>
    <w:rsid w:val="001811B2"/>
    <w:rsid w:val="00181A6F"/>
    <w:rsid w:val="00181FE0"/>
    <w:rsid w:val="00182A8F"/>
    <w:rsid w:val="00182B45"/>
    <w:rsid w:val="0018360F"/>
    <w:rsid w:val="00184D37"/>
    <w:rsid w:val="00184DA6"/>
    <w:rsid w:val="001859D8"/>
    <w:rsid w:val="00185DD8"/>
    <w:rsid w:val="00185E16"/>
    <w:rsid w:val="00185E66"/>
    <w:rsid w:val="001860AE"/>
    <w:rsid w:val="00186470"/>
    <w:rsid w:val="00187315"/>
    <w:rsid w:val="00187968"/>
    <w:rsid w:val="00187A49"/>
    <w:rsid w:val="00187A6E"/>
    <w:rsid w:val="00190394"/>
    <w:rsid w:val="001912A3"/>
    <w:rsid w:val="00192650"/>
    <w:rsid w:val="001927C9"/>
    <w:rsid w:val="00192EF3"/>
    <w:rsid w:val="00193D3C"/>
    <w:rsid w:val="00193DD9"/>
    <w:rsid w:val="00193F59"/>
    <w:rsid w:val="00194BA1"/>
    <w:rsid w:val="00194BF8"/>
    <w:rsid w:val="00194E88"/>
    <w:rsid w:val="00195327"/>
    <w:rsid w:val="001954E9"/>
    <w:rsid w:val="0019562C"/>
    <w:rsid w:val="00195E28"/>
    <w:rsid w:val="001960A2"/>
    <w:rsid w:val="00196AEA"/>
    <w:rsid w:val="00196B5F"/>
    <w:rsid w:val="00196D92"/>
    <w:rsid w:val="0019738B"/>
    <w:rsid w:val="00197596"/>
    <w:rsid w:val="00197FB3"/>
    <w:rsid w:val="001A0265"/>
    <w:rsid w:val="001A0570"/>
    <w:rsid w:val="001A0BE2"/>
    <w:rsid w:val="001A1CD3"/>
    <w:rsid w:val="001A23E1"/>
    <w:rsid w:val="001A2780"/>
    <w:rsid w:val="001A2AC0"/>
    <w:rsid w:val="001A3369"/>
    <w:rsid w:val="001A35E6"/>
    <w:rsid w:val="001A3E6F"/>
    <w:rsid w:val="001A45B2"/>
    <w:rsid w:val="001A46E9"/>
    <w:rsid w:val="001A4FAD"/>
    <w:rsid w:val="001A5358"/>
    <w:rsid w:val="001A5DC3"/>
    <w:rsid w:val="001A6668"/>
    <w:rsid w:val="001A6C02"/>
    <w:rsid w:val="001A6CDB"/>
    <w:rsid w:val="001B038B"/>
    <w:rsid w:val="001B060C"/>
    <w:rsid w:val="001B0A64"/>
    <w:rsid w:val="001B0CC0"/>
    <w:rsid w:val="001B162D"/>
    <w:rsid w:val="001B2028"/>
    <w:rsid w:val="001B2069"/>
    <w:rsid w:val="001B40BA"/>
    <w:rsid w:val="001B462D"/>
    <w:rsid w:val="001B4B17"/>
    <w:rsid w:val="001B4E5E"/>
    <w:rsid w:val="001B4F36"/>
    <w:rsid w:val="001B5001"/>
    <w:rsid w:val="001B5C33"/>
    <w:rsid w:val="001B62A6"/>
    <w:rsid w:val="001B7190"/>
    <w:rsid w:val="001B7392"/>
    <w:rsid w:val="001B7CFC"/>
    <w:rsid w:val="001B7DC6"/>
    <w:rsid w:val="001C0168"/>
    <w:rsid w:val="001C0F6F"/>
    <w:rsid w:val="001C19A2"/>
    <w:rsid w:val="001C2350"/>
    <w:rsid w:val="001C2BDD"/>
    <w:rsid w:val="001C2E26"/>
    <w:rsid w:val="001C302F"/>
    <w:rsid w:val="001C35CC"/>
    <w:rsid w:val="001C5A70"/>
    <w:rsid w:val="001C5CDB"/>
    <w:rsid w:val="001C7476"/>
    <w:rsid w:val="001C769E"/>
    <w:rsid w:val="001C7B42"/>
    <w:rsid w:val="001D0A1D"/>
    <w:rsid w:val="001D0E53"/>
    <w:rsid w:val="001D1276"/>
    <w:rsid w:val="001D1400"/>
    <w:rsid w:val="001D1A53"/>
    <w:rsid w:val="001D2A83"/>
    <w:rsid w:val="001D31C1"/>
    <w:rsid w:val="001D3722"/>
    <w:rsid w:val="001D378E"/>
    <w:rsid w:val="001D3B51"/>
    <w:rsid w:val="001D401E"/>
    <w:rsid w:val="001D42C7"/>
    <w:rsid w:val="001D5204"/>
    <w:rsid w:val="001D5C25"/>
    <w:rsid w:val="001D5E48"/>
    <w:rsid w:val="001D6E81"/>
    <w:rsid w:val="001D712C"/>
    <w:rsid w:val="001E1E0B"/>
    <w:rsid w:val="001E22E9"/>
    <w:rsid w:val="001E33E8"/>
    <w:rsid w:val="001E3963"/>
    <w:rsid w:val="001E3EDE"/>
    <w:rsid w:val="001E4B58"/>
    <w:rsid w:val="001E4D51"/>
    <w:rsid w:val="001E5A86"/>
    <w:rsid w:val="001E5AC5"/>
    <w:rsid w:val="001E7402"/>
    <w:rsid w:val="001E777D"/>
    <w:rsid w:val="001E7AE6"/>
    <w:rsid w:val="001F044D"/>
    <w:rsid w:val="001F06B9"/>
    <w:rsid w:val="001F0FC1"/>
    <w:rsid w:val="001F1607"/>
    <w:rsid w:val="001F161B"/>
    <w:rsid w:val="001F19C8"/>
    <w:rsid w:val="001F2E1D"/>
    <w:rsid w:val="001F3FE4"/>
    <w:rsid w:val="001F577E"/>
    <w:rsid w:val="001F5A0E"/>
    <w:rsid w:val="001F5C9E"/>
    <w:rsid w:val="001F6890"/>
    <w:rsid w:val="001F712B"/>
    <w:rsid w:val="001F71BC"/>
    <w:rsid w:val="001F78DA"/>
    <w:rsid w:val="001F7D6A"/>
    <w:rsid w:val="002020AA"/>
    <w:rsid w:val="00202246"/>
    <w:rsid w:val="00202442"/>
    <w:rsid w:val="00202B69"/>
    <w:rsid w:val="00203671"/>
    <w:rsid w:val="00203773"/>
    <w:rsid w:val="00203F0B"/>
    <w:rsid w:val="00203F8E"/>
    <w:rsid w:val="00204392"/>
    <w:rsid w:val="00204518"/>
    <w:rsid w:val="00205186"/>
    <w:rsid w:val="00206275"/>
    <w:rsid w:val="00206639"/>
    <w:rsid w:val="002070D4"/>
    <w:rsid w:val="00207344"/>
    <w:rsid w:val="002102C0"/>
    <w:rsid w:val="00210510"/>
    <w:rsid w:val="002106CF"/>
    <w:rsid w:val="00210DEE"/>
    <w:rsid w:val="00210F6F"/>
    <w:rsid w:val="00211A3F"/>
    <w:rsid w:val="0021225B"/>
    <w:rsid w:val="002124C6"/>
    <w:rsid w:val="002127E6"/>
    <w:rsid w:val="00212A8F"/>
    <w:rsid w:val="0021347A"/>
    <w:rsid w:val="00213660"/>
    <w:rsid w:val="0021424D"/>
    <w:rsid w:val="00215801"/>
    <w:rsid w:val="002167D8"/>
    <w:rsid w:val="0021730B"/>
    <w:rsid w:val="00217712"/>
    <w:rsid w:val="00217B73"/>
    <w:rsid w:val="00217C79"/>
    <w:rsid w:val="0022048F"/>
    <w:rsid w:val="00220847"/>
    <w:rsid w:val="00220AE6"/>
    <w:rsid w:val="00220E1B"/>
    <w:rsid w:val="0022144C"/>
    <w:rsid w:val="0022145A"/>
    <w:rsid w:val="0022194A"/>
    <w:rsid w:val="00221AF8"/>
    <w:rsid w:val="00222426"/>
    <w:rsid w:val="00222F75"/>
    <w:rsid w:val="0022386B"/>
    <w:rsid w:val="00223D8C"/>
    <w:rsid w:val="002242E4"/>
    <w:rsid w:val="00224F75"/>
    <w:rsid w:val="002257AE"/>
    <w:rsid w:val="0022654B"/>
    <w:rsid w:val="002267D1"/>
    <w:rsid w:val="00226CF3"/>
    <w:rsid w:val="00226F2C"/>
    <w:rsid w:val="00227442"/>
    <w:rsid w:val="00227535"/>
    <w:rsid w:val="0023003D"/>
    <w:rsid w:val="00230928"/>
    <w:rsid w:val="00230C00"/>
    <w:rsid w:val="00230FF9"/>
    <w:rsid w:val="002312CD"/>
    <w:rsid w:val="00231BE7"/>
    <w:rsid w:val="002322C3"/>
    <w:rsid w:val="002322EC"/>
    <w:rsid w:val="002332EB"/>
    <w:rsid w:val="00233439"/>
    <w:rsid w:val="0023371E"/>
    <w:rsid w:val="00233CC3"/>
    <w:rsid w:val="00234899"/>
    <w:rsid w:val="002349A5"/>
    <w:rsid w:val="00234BEF"/>
    <w:rsid w:val="00234CBB"/>
    <w:rsid w:val="00234E48"/>
    <w:rsid w:val="00235A8C"/>
    <w:rsid w:val="00235B9B"/>
    <w:rsid w:val="00235CE1"/>
    <w:rsid w:val="002363C7"/>
    <w:rsid w:val="0023678E"/>
    <w:rsid w:val="0023684B"/>
    <w:rsid w:val="00236C91"/>
    <w:rsid w:val="002374CF"/>
    <w:rsid w:val="0024080E"/>
    <w:rsid w:val="0024109F"/>
    <w:rsid w:val="00241122"/>
    <w:rsid w:val="00241458"/>
    <w:rsid w:val="0024190C"/>
    <w:rsid w:val="00241E69"/>
    <w:rsid w:val="00241F26"/>
    <w:rsid w:val="002420AA"/>
    <w:rsid w:val="0024291D"/>
    <w:rsid w:val="00242C81"/>
    <w:rsid w:val="00242CD5"/>
    <w:rsid w:val="0024316F"/>
    <w:rsid w:val="002434C4"/>
    <w:rsid w:val="0024435D"/>
    <w:rsid w:val="00244D3B"/>
    <w:rsid w:val="002452B7"/>
    <w:rsid w:val="00245590"/>
    <w:rsid w:val="00245B77"/>
    <w:rsid w:val="002467EF"/>
    <w:rsid w:val="00247443"/>
    <w:rsid w:val="00247AD1"/>
    <w:rsid w:val="00247DD1"/>
    <w:rsid w:val="00250216"/>
    <w:rsid w:val="00252B12"/>
    <w:rsid w:val="00253089"/>
    <w:rsid w:val="00254A64"/>
    <w:rsid w:val="00254D14"/>
    <w:rsid w:val="00255C68"/>
    <w:rsid w:val="00257426"/>
    <w:rsid w:val="00257D23"/>
    <w:rsid w:val="0026022F"/>
    <w:rsid w:val="00260284"/>
    <w:rsid w:val="00260332"/>
    <w:rsid w:val="0026143F"/>
    <w:rsid w:val="002615F4"/>
    <w:rsid w:val="0026162A"/>
    <w:rsid w:val="00261DB8"/>
    <w:rsid w:val="002622E3"/>
    <w:rsid w:val="00262B3D"/>
    <w:rsid w:val="00262FCF"/>
    <w:rsid w:val="00263389"/>
    <w:rsid w:val="002634FA"/>
    <w:rsid w:val="00263D11"/>
    <w:rsid w:val="00263F3E"/>
    <w:rsid w:val="00266F29"/>
    <w:rsid w:val="00267A37"/>
    <w:rsid w:val="00267C93"/>
    <w:rsid w:val="002703B7"/>
    <w:rsid w:val="0027074F"/>
    <w:rsid w:val="002708D0"/>
    <w:rsid w:val="00270A63"/>
    <w:rsid w:val="00271214"/>
    <w:rsid w:val="002725A2"/>
    <w:rsid w:val="00272D59"/>
    <w:rsid w:val="002738F5"/>
    <w:rsid w:val="00273FA5"/>
    <w:rsid w:val="00274A8D"/>
    <w:rsid w:val="00275A75"/>
    <w:rsid w:val="00275B8A"/>
    <w:rsid w:val="00275B9D"/>
    <w:rsid w:val="00276B91"/>
    <w:rsid w:val="0027705A"/>
    <w:rsid w:val="00277176"/>
    <w:rsid w:val="00277FA8"/>
    <w:rsid w:val="00281020"/>
    <w:rsid w:val="002812DC"/>
    <w:rsid w:val="00281A11"/>
    <w:rsid w:val="00281A54"/>
    <w:rsid w:val="00281C52"/>
    <w:rsid w:val="00282A72"/>
    <w:rsid w:val="002833C1"/>
    <w:rsid w:val="00285B22"/>
    <w:rsid w:val="00285E40"/>
    <w:rsid w:val="00286E7B"/>
    <w:rsid w:val="00287E8D"/>
    <w:rsid w:val="002900A7"/>
    <w:rsid w:val="0029065C"/>
    <w:rsid w:val="00290ED0"/>
    <w:rsid w:val="00292879"/>
    <w:rsid w:val="002931BF"/>
    <w:rsid w:val="00293531"/>
    <w:rsid w:val="00293DD8"/>
    <w:rsid w:val="00293E4E"/>
    <w:rsid w:val="00294A0D"/>
    <w:rsid w:val="00294A31"/>
    <w:rsid w:val="00294E9F"/>
    <w:rsid w:val="00295677"/>
    <w:rsid w:val="00295A22"/>
    <w:rsid w:val="002962BA"/>
    <w:rsid w:val="00296A6D"/>
    <w:rsid w:val="00296EA6"/>
    <w:rsid w:val="002A1232"/>
    <w:rsid w:val="002A1500"/>
    <w:rsid w:val="002A3836"/>
    <w:rsid w:val="002A391F"/>
    <w:rsid w:val="002A3CEE"/>
    <w:rsid w:val="002A41CD"/>
    <w:rsid w:val="002A41EA"/>
    <w:rsid w:val="002A4856"/>
    <w:rsid w:val="002A4D73"/>
    <w:rsid w:val="002A4E23"/>
    <w:rsid w:val="002A4EC8"/>
    <w:rsid w:val="002A6423"/>
    <w:rsid w:val="002A68A7"/>
    <w:rsid w:val="002A6FB6"/>
    <w:rsid w:val="002A7595"/>
    <w:rsid w:val="002A7C4D"/>
    <w:rsid w:val="002A7FD3"/>
    <w:rsid w:val="002B02C7"/>
    <w:rsid w:val="002B03FF"/>
    <w:rsid w:val="002B04C4"/>
    <w:rsid w:val="002B05C7"/>
    <w:rsid w:val="002B0D33"/>
    <w:rsid w:val="002B2355"/>
    <w:rsid w:val="002B2C57"/>
    <w:rsid w:val="002B2CD5"/>
    <w:rsid w:val="002B464A"/>
    <w:rsid w:val="002B4934"/>
    <w:rsid w:val="002B4EE8"/>
    <w:rsid w:val="002B5579"/>
    <w:rsid w:val="002B6113"/>
    <w:rsid w:val="002B6397"/>
    <w:rsid w:val="002B6467"/>
    <w:rsid w:val="002B64C0"/>
    <w:rsid w:val="002C05E3"/>
    <w:rsid w:val="002C09A4"/>
    <w:rsid w:val="002C0AFA"/>
    <w:rsid w:val="002C0C60"/>
    <w:rsid w:val="002C0D42"/>
    <w:rsid w:val="002C1D9E"/>
    <w:rsid w:val="002C2183"/>
    <w:rsid w:val="002C23DB"/>
    <w:rsid w:val="002C23DF"/>
    <w:rsid w:val="002C328D"/>
    <w:rsid w:val="002C40C1"/>
    <w:rsid w:val="002C4635"/>
    <w:rsid w:val="002C4C5A"/>
    <w:rsid w:val="002C5E9E"/>
    <w:rsid w:val="002C5FE3"/>
    <w:rsid w:val="002C64F6"/>
    <w:rsid w:val="002C676B"/>
    <w:rsid w:val="002C6876"/>
    <w:rsid w:val="002C789A"/>
    <w:rsid w:val="002D0003"/>
    <w:rsid w:val="002D019C"/>
    <w:rsid w:val="002D05FD"/>
    <w:rsid w:val="002D0671"/>
    <w:rsid w:val="002D0E08"/>
    <w:rsid w:val="002D134D"/>
    <w:rsid w:val="002D172F"/>
    <w:rsid w:val="002D1987"/>
    <w:rsid w:val="002D1B1B"/>
    <w:rsid w:val="002D1EA5"/>
    <w:rsid w:val="002D280E"/>
    <w:rsid w:val="002D2BFF"/>
    <w:rsid w:val="002D3128"/>
    <w:rsid w:val="002D31CD"/>
    <w:rsid w:val="002D39B0"/>
    <w:rsid w:val="002D5BB2"/>
    <w:rsid w:val="002D5FFE"/>
    <w:rsid w:val="002D61AB"/>
    <w:rsid w:val="002D6A4E"/>
    <w:rsid w:val="002D76CF"/>
    <w:rsid w:val="002D793F"/>
    <w:rsid w:val="002E08E3"/>
    <w:rsid w:val="002E0C1B"/>
    <w:rsid w:val="002E1073"/>
    <w:rsid w:val="002E176A"/>
    <w:rsid w:val="002E230A"/>
    <w:rsid w:val="002E3F29"/>
    <w:rsid w:val="002E4CB8"/>
    <w:rsid w:val="002E548F"/>
    <w:rsid w:val="002E5677"/>
    <w:rsid w:val="002E5B16"/>
    <w:rsid w:val="002E5E85"/>
    <w:rsid w:val="002E60C2"/>
    <w:rsid w:val="002E6850"/>
    <w:rsid w:val="002E6C2D"/>
    <w:rsid w:val="002E71CE"/>
    <w:rsid w:val="002E77B6"/>
    <w:rsid w:val="002E7AA2"/>
    <w:rsid w:val="002F00B7"/>
    <w:rsid w:val="002F0FCF"/>
    <w:rsid w:val="002F14E3"/>
    <w:rsid w:val="002F16B0"/>
    <w:rsid w:val="002F16C4"/>
    <w:rsid w:val="002F1CD9"/>
    <w:rsid w:val="002F20FC"/>
    <w:rsid w:val="002F26F8"/>
    <w:rsid w:val="002F2FC5"/>
    <w:rsid w:val="002F32D3"/>
    <w:rsid w:val="002F4051"/>
    <w:rsid w:val="002F5DD5"/>
    <w:rsid w:val="002F6180"/>
    <w:rsid w:val="002F6D01"/>
    <w:rsid w:val="002F75AB"/>
    <w:rsid w:val="0030023B"/>
    <w:rsid w:val="003005EF"/>
    <w:rsid w:val="00300E84"/>
    <w:rsid w:val="00302874"/>
    <w:rsid w:val="003029C9"/>
    <w:rsid w:val="0030317B"/>
    <w:rsid w:val="003032AB"/>
    <w:rsid w:val="0030373F"/>
    <w:rsid w:val="00303780"/>
    <w:rsid w:val="00303932"/>
    <w:rsid w:val="00304782"/>
    <w:rsid w:val="00304C60"/>
    <w:rsid w:val="0030534A"/>
    <w:rsid w:val="00305F78"/>
    <w:rsid w:val="003064BC"/>
    <w:rsid w:val="00306BA2"/>
    <w:rsid w:val="003107E1"/>
    <w:rsid w:val="003108D8"/>
    <w:rsid w:val="00310FA7"/>
    <w:rsid w:val="00311FBE"/>
    <w:rsid w:val="00312D1A"/>
    <w:rsid w:val="00312E03"/>
    <w:rsid w:val="0031736A"/>
    <w:rsid w:val="00317E95"/>
    <w:rsid w:val="00320D31"/>
    <w:rsid w:val="00320E4D"/>
    <w:rsid w:val="00321450"/>
    <w:rsid w:val="00321592"/>
    <w:rsid w:val="003220F7"/>
    <w:rsid w:val="00322415"/>
    <w:rsid w:val="0032249C"/>
    <w:rsid w:val="00322BB0"/>
    <w:rsid w:val="00322EDA"/>
    <w:rsid w:val="00322F9D"/>
    <w:rsid w:val="003232A3"/>
    <w:rsid w:val="003250DE"/>
    <w:rsid w:val="00325901"/>
    <w:rsid w:val="00326434"/>
    <w:rsid w:val="003264C6"/>
    <w:rsid w:val="00326643"/>
    <w:rsid w:val="00326A30"/>
    <w:rsid w:val="00326D73"/>
    <w:rsid w:val="00327ACD"/>
    <w:rsid w:val="003300E3"/>
    <w:rsid w:val="00330410"/>
    <w:rsid w:val="003308AA"/>
    <w:rsid w:val="003314E6"/>
    <w:rsid w:val="00331849"/>
    <w:rsid w:val="003323AA"/>
    <w:rsid w:val="00333269"/>
    <w:rsid w:val="00333BFA"/>
    <w:rsid w:val="00333C26"/>
    <w:rsid w:val="003345AD"/>
    <w:rsid w:val="00334C1E"/>
    <w:rsid w:val="00334F25"/>
    <w:rsid w:val="003352C1"/>
    <w:rsid w:val="00335478"/>
    <w:rsid w:val="003354E5"/>
    <w:rsid w:val="00335522"/>
    <w:rsid w:val="0033613D"/>
    <w:rsid w:val="0033707C"/>
    <w:rsid w:val="00337570"/>
    <w:rsid w:val="0033795D"/>
    <w:rsid w:val="00337A43"/>
    <w:rsid w:val="00340239"/>
    <w:rsid w:val="00340245"/>
    <w:rsid w:val="003408EA"/>
    <w:rsid w:val="00340DD1"/>
    <w:rsid w:val="00341141"/>
    <w:rsid w:val="003415A1"/>
    <w:rsid w:val="00341893"/>
    <w:rsid w:val="0034304C"/>
    <w:rsid w:val="00345845"/>
    <w:rsid w:val="0034682D"/>
    <w:rsid w:val="00347114"/>
    <w:rsid w:val="003473B9"/>
    <w:rsid w:val="003477BB"/>
    <w:rsid w:val="00347F6E"/>
    <w:rsid w:val="00350367"/>
    <w:rsid w:val="003509AB"/>
    <w:rsid w:val="00350AB8"/>
    <w:rsid w:val="00350D69"/>
    <w:rsid w:val="003512D9"/>
    <w:rsid w:val="00351679"/>
    <w:rsid w:val="00351765"/>
    <w:rsid w:val="00352574"/>
    <w:rsid w:val="0035289C"/>
    <w:rsid w:val="0035335A"/>
    <w:rsid w:val="00353627"/>
    <w:rsid w:val="00353CED"/>
    <w:rsid w:val="00354917"/>
    <w:rsid w:val="0035526E"/>
    <w:rsid w:val="00355386"/>
    <w:rsid w:val="003554BD"/>
    <w:rsid w:val="003559D8"/>
    <w:rsid w:val="00356467"/>
    <w:rsid w:val="003573D9"/>
    <w:rsid w:val="0035768B"/>
    <w:rsid w:val="00360444"/>
    <w:rsid w:val="00360E13"/>
    <w:rsid w:val="00361A6A"/>
    <w:rsid w:val="00362203"/>
    <w:rsid w:val="003622A5"/>
    <w:rsid w:val="00362D3F"/>
    <w:rsid w:val="0036365D"/>
    <w:rsid w:val="00363BA6"/>
    <w:rsid w:val="00363BC6"/>
    <w:rsid w:val="00363EE1"/>
    <w:rsid w:val="003641EF"/>
    <w:rsid w:val="00364724"/>
    <w:rsid w:val="0036524F"/>
    <w:rsid w:val="00365631"/>
    <w:rsid w:val="003664C9"/>
    <w:rsid w:val="00367A97"/>
    <w:rsid w:val="00367C30"/>
    <w:rsid w:val="003701FE"/>
    <w:rsid w:val="0037022E"/>
    <w:rsid w:val="00370699"/>
    <w:rsid w:val="00370B50"/>
    <w:rsid w:val="00370DDA"/>
    <w:rsid w:val="003710AD"/>
    <w:rsid w:val="00372A9A"/>
    <w:rsid w:val="00372E71"/>
    <w:rsid w:val="00373067"/>
    <w:rsid w:val="00373664"/>
    <w:rsid w:val="003742D8"/>
    <w:rsid w:val="0037469A"/>
    <w:rsid w:val="00374C32"/>
    <w:rsid w:val="00375327"/>
    <w:rsid w:val="003761DE"/>
    <w:rsid w:val="00376EAA"/>
    <w:rsid w:val="00377594"/>
    <w:rsid w:val="00377A2C"/>
    <w:rsid w:val="00380D91"/>
    <w:rsid w:val="0038138D"/>
    <w:rsid w:val="00381E5C"/>
    <w:rsid w:val="00381F26"/>
    <w:rsid w:val="00382062"/>
    <w:rsid w:val="00383742"/>
    <w:rsid w:val="00383BA2"/>
    <w:rsid w:val="00383CA1"/>
    <w:rsid w:val="00383F46"/>
    <w:rsid w:val="00384112"/>
    <w:rsid w:val="00384E53"/>
    <w:rsid w:val="00386575"/>
    <w:rsid w:val="00387694"/>
    <w:rsid w:val="00387969"/>
    <w:rsid w:val="00387D70"/>
    <w:rsid w:val="0039020C"/>
    <w:rsid w:val="00391153"/>
    <w:rsid w:val="003912F9"/>
    <w:rsid w:val="00391897"/>
    <w:rsid w:val="00392043"/>
    <w:rsid w:val="00392619"/>
    <w:rsid w:val="00392B39"/>
    <w:rsid w:val="00392D60"/>
    <w:rsid w:val="00393515"/>
    <w:rsid w:val="00393B1A"/>
    <w:rsid w:val="00393E4E"/>
    <w:rsid w:val="00394082"/>
    <w:rsid w:val="00394599"/>
    <w:rsid w:val="003949C2"/>
    <w:rsid w:val="003949FB"/>
    <w:rsid w:val="00396534"/>
    <w:rsid w:val="0039667E"/>
    <w:rsid w:val="0039740F"/>
    <w:rsid w:val="0039768A"/>
    <w:rsid w:val="00397EFB"/>
    <w:rsid w:val="003A11C7"/>
    <w:rsid w:val="003A1AE0"/>
    <w:rsid w:val="003A37F8"/>
    <w:rsid w:val="003A3AB4"/>
    <w:rsid w:val="003A411C"/>
    <w:rsid w:val="003A4872"/>
    <w:rsid w:val="003A5E4E"/>
    <w:rsid w:val="003A7998"/>
    <w:rsid w:val="003B0172"/>
    <w:rsid w:val="003B08D2"/>
    <w:rsid w:val="003B08EF"/>
    <w:rsid w:val="003B0B1E"/>
    <w:rsid w:val="003B0F36"/>
    <w:rsid w:val="003B0FE0"/>
    <w:rsid w:val="003B0FEA"/>
    <w:rsid w:val="003B1331"/>
    <w:rsid w:val="003B1568"/>
    <w:rsid w:val="003B1951"/>
    <w:rsid w:val="003B1AF2"/>
    <w:rsid w:val="003B29C4"/>
    <w:rsid w:val="003B29F7"/>
    <w:rsid w:val="003B2AD5"/>
    <w:rsid w:val="003B2EE1"/>
    <w:rsid w:val="003B2FF1"/>
    <w:rsid w:val="003B393D"/>
    <w:rsid w:val="003B3A00"/>
    <w:rsid w:val="003B3C71"/>
    <w:rsid w:val="003B4682"/>
    <w:rsid w:val="003B4A50"/>
    <w:rsid w:val="003B4A7D"/>
    <w:rsid w:val="003B5160"/>
    <w:rsid w:val="003B5175"/>
    <w:rsid w:val="003B5659"/>
    <w:rsid w:val="003B5DF7"/>
    <w:rsid w:val="003B5FF8"/>
    <w:rsid w:val="003B6188"/>
    <w:rsid w:val="003B64B5"/>
    <w:rsid w:val="003B6F8F"/>
    <w:rsid w:val="003B7AD0"/>
    <w:rsid w:val="003B7B10"/>
    <w:rsid w:val="003B7EE9"/>
    <w:rsid w:val="003C1DC4"/>
    <w:rsid w:val="003C1FAD"/>
    <w:rsid w:val="003C213A"/>
    <w:rsid w:val="003C2196"/>
    <w:rsid w:val="003C23CD"/>
    <w:rsid w:val="003C251C"/>
    <w:rsid w:val="003C3425"/>
    <w:rsid w:val="003C4ED6"/>
    <w:rsid w:val="003C51B8"/>
    <w:rsid w:val="003C52FD"/>
    <w:rsid w:val="003C72CD"/>
    <w:rsid w:val="003C72F9"/>
    <w:rsid w:val="003C7472"/>
    <w:rsid w:val="003D0444"/>
    <w:rsid w:val="003D0606"/>
    <w:rsid w:val="003D1E17"/>
    <w:rsid w:val="003D203D"/>
    <w:rsid w:val="003D2A1B"/>
    <w:rsid w:val="003D3A90"/>
    <w:rsid w:val="003D4759"/>
    <w:rsid w:val="003D67E9"/>
    <w:rsid w:val="003D6CB8"/>
    <w:rsid w:val="003D77A3"/>
    <w:rsid w:val="003E00BD"/>
    <w:rsid w:val="003E0B65"/>
    <w:rsid w:val="003E1D8B"/>
    <w:rsid w:val="003E2784"/>
    <w:rsid w:val="003E2F79"/>
    <w:rsid w:val="003E316E"/>
    <w:rsid w:val="003E3276"/>
    <w:rsid w:val="003E34A1"/>
    <w:rsid w:val="003E383C"/>
    <w:rsid w:val="003E3FE9"/>
    <w:rsid w:val="003E3FEF"/>
    <w:rsid w:val="003E47F7"/>
    <w:rsid w:val="003E49A7"/>
    <w:rsid w:val="003E61B8"/>
    <w:rsid w:val="003E642C"/>
    <w:rsid w:val="003E6F12"/>
    <w:rsid w:val="003E6FCE"/>
    <w:rsid w:val="003E7558"/>
    <w:rsid w:val="003E7CB1"/>
    <w:rsid w:val="003F02FF"/>
    <w:rsid w:val="003F07A9"/>
    <w:rsid w:val="003F07CD"/>
    <w:rsid w:val="003F0C11"/>
    <w:rsid w:val="003F0F40"/>
    <w:rsid w:val="003F1917"/>
    <w:rsid w:val="003F194B"/>
    <w:rsid w:val="003F1F41"/>
    <w:rsid w:val="003F3854"/>
    <w:rsid w:val="003F3935"/>
    <w:rsid w:val="003F3DCE"/>
    <w:rsid w:val="003F4321"/>
    <w:rsid w:val="003F50E3"/>
    <w:rsid w:val="003F542F"/>
    <w:rsid w:val="003F5657"/>
    <w:rsid w:val="003F5CF3"/>
    <w:rsid w:val="003F65EF"/>
    <w:rsid w:val="003F682B"/>
    <w:rsid w:val="003F72A9"/>
    <w:rsid w:val="00400076"/>
    <w:rsid w:val="004006DB"/>
    <w:rsid w:val="00400ABC"/>
    <w:rsid w:val="0040176D"/>
    <w:rsid w:val="00401F34"/>
    <w:rsid w:val="004021FE"/>
    <w:rsid w:val="0040265C"/>
    <w:rsid w:val="00402B8A"/>
    <w:rsid w:val="0040340C"/>
    <w:rsid w:val="00403C53"/>
    <w:rsid w:val="00404999"/>
    <w:rsid w:val="00405EF2"/>
    <w:rsid w:val="004069E8"/>
    <w:rsid w:val="0040712F"/>
    <w:rsid w:val="004074EE"/>
    <w:rsid w:val="00410D06"/>
    <w:rsid w:val="004112B7"/>
    <w:rsid w:val="004114E8"/>
    <w:rsid w:val="0041245A"/>
    <w:rsid w:val="00412747"/>
    <w:rsid w:val="00413D17"/>
    <w:rsid w:val="0041430A"/>
    <w:rsid w:val="00414E2B"/>
    <w:rsid w:val="00414FD0"/>
    <w:rsid w:val="00415292"/>
    <w:rsid w:val="00415540"/>
    <w:rsid w:val="00415C65"/>
    <w:rsid w:val="00415ED6"/>
    <w:rsid w:val="004164B7"/>
    <w:rsid w:val="00416966"/>
    <w:rsid w:val="00416D68"/>
    <w:rsid w:val="00417889"/>
    <w:rsid w:val="0041795E"/>
    <w:rsid w:val="00420B4D"/>
    <w:rsid w:val="00420E52"/>
    <w:rsid w:val="004217B8"/>
    <w:rsid w:val="00421B6A"/>
    <w:rsid w:val="004227E2"/>
    <w:rsid w:val="004231F6"/>
    <w:rsid w:val="00423D33"/>
    <w:rsid w:val="00423DDD"/>
    <w:rsid w:val="00423EC4"/>
    <w:rsid w:val="004240B7"/>
    <w:rsid w:val="00425420"/>
    <w:rsid w:val="00425479"/>
    <w:rsid w:val="0042592B"/>
    <w:rsid w:val="00425D7E"/>
    <w:rsid w:val="00425DCB"/>
    <w:rsid w:val="00430DC0"/>
    <w:rsid w:val="00431137"/>
    <w:rsid w:val="00431C23"/>
    <w:rsid w:val="00432468"/>
    <w:rsid w:val="00432BC4"/>
    <w:rsid w:val="00433048"/>
    <w:rsid w:val="004334A2"/>
    <w:rsid w:val="00433533"/>
    <w:rsid w:val="0043379E"/>
    <w:rsid w:val="00433F4F"/>
    <w:rsid w:val="00434817"/>
    <w:rsid w:val="004355E4"/>
    <w:rsid w:val="00435690"/>
    <w:rsid w:val="00435D0B"/>
    <w:rsid w:val="00435F5F"/>
    <w:rsid w:val="00436AB9"/>
    <w:rsid w:val="00437016"/>
    <w:rsid w:val="004370BA"/>
    <w:rsid w:val="00437709"/>
    <w:rsid w:val="00437E09"/>
    <w:rsid w:val="00440124"/>
    <w:rsid w:val="00440861"/>
    <w:rsid w:val="004415D5"/>
    <w:rsid w:val="00441E64"/>
    <w:rsid w:val="00441F7C"/>
    <w:rsid w:val="004429A8"/>
    <w:rsid w:val="00442A81"/>
    <w:rsid w:val="00443A36"/>
    <w:rsid w:val="00443FBC"/>
    <w:rsid w:val="004442C3"/>
    <w:rsid w:val="00444557"/>
    <w:rsid w:val="004446DC"/>
    <w:rsid w:val="00444DA9"/>
    <w:rsid w:val="004463F3"/>
    <w:rsid w:val="00446635"/>
    <w:rsid w:val="0044705B"/>
    <w:rsid w:val="00447482"/>
    <w:rsid w:val="0044755C"/>
    <w:rsid w:val="0044771A"/>
    <w:rsid w:val="004479A8"/>
    <w:rsid w:val="00447A9A"/>
    <w:rsid w:val="00450A7F"/>
    <w:rsid w:val="00451456"/>
    <w:rsid w:val="00451A19"/>
    <w:rsid w:val="0045210F"/>
    <w:rsid w:val="004526BB"/>
    <w:rsid w:val="00453678"/>
    <w:rsid w:val="00454207"/>
    <w:rsid w:val="0045426B"/>
    <w:rsid w:val="004545B2"/>
    <w:rsid w:val="00454B37"/>
    <w:rsid w:val="0045589E"/>
    <w:rsid w:val="00455A58"/>
    <w:rsid w:val="00455FE3"/>
    <w:rsid w:val="004561A3"/>
    <w:rsid w:val="00460E24"/>
    <w:rsid w:val="00460FFC"/>
    <w:rsid w:val="00461742"/>
    <w:rsid w:val="00461ACF"/>
    <w:rsid w:val="00461CCA"/>
    <w:rsid w:val="004634F0"/>
    <w:rsid w:val="004643F9"/>
    <w:rsid w:val="00465B19"/>
    <w:rsid w:val="00466273"/>
    <w:rsid w:val="00466282"/>
    <w:rsid w:val="004666C2"/>
    <w:rsid w:val="0046682C"/>
    <w:rsid w:val="00466980"/>
    <w:rsid w:val="00466C0D"/>
    <w:rsid w:val="004675CC"/>
    <w:rsid w:val="00467A0C"/>
    <w:rsid w:val="00467C5A"/>
    <w:rsid w:val="004703EC"/>
    <w:rsid w:val="004703FB"/>
    <w:rsid w:val="00470F35"/>
    <w:rsid w:val="00470FB9"/>
    <w:rsid w:val="0047126D"/>
    <w:rsid w:val="004712C2"/>
    <w:rsid w:val="004733CF"/>
    <w:rsid w:val="004736E4"/>
    <w:rsid w:val="00473D5D"/>
    <w:rsid w:val="004746EC"/>
    <w:rsid w:val="0047485F"/>
    <w:rsid w:val="004753B6"/>
    <w:rsid w:val="00476AAD"/>
    <w:rsid w:val="00476DAF"/>
    <w:rsid w:val="00477D43"/>
    <w:rsid w:val="00477EC0"/>
    <w:rsid w:val="00480B0D"/>
    <w:rsid w:val="00480F53"/>
    <w:rsid w:val="0048186C"/>
    <w:rsid w:val="00481DBA"/>
    <w:rsid w:val="00482036"/>
    <w:rsid w:val="0048228F"/>
    <w:rsid w:val="0048242B"/>
    <w:rsid w:val="00482782"/>
    <w:rsid w:val="004830BD"/>
    <w:rsid w:val="00483959"/>
    <w:rsid w:val="00483E36"/>
    <w:rsid w:val="0048433A"/>
    <w:rsid w:val="0048489D"/>
    <w:rsid w:val="00484F0D"/>
    <w:rsid w:val="004854D0"/>
    <w:rsid w:val="004858AD"/>
    <w:rsid w:val="00485934"/>
    <w:rsid w:val="004861A2"/>
    <w:rsid w:val="00486820"/>
    <w:rsid w:val="004872FC"/>
    <w:rsid w:val="0048746D"/>
    <w:rsid w:val="00487608"/>
    <w:rsid w:val="00490234"/>
    <w:rsid w:val="004906A4"/>
    <w:rsid w:val="00490E9A"/>
    <w:rsid w:val="00490F20"/>
    <w:rsid w:val="00490FAF"/>
    <w:rsid w:val="004912C5"/>
    <w:rsid w:val="00491A05"/>
    <w:rsid w:val="00492423"/>
    <w:rsid w:val="00492AF4"/>
    <w:rsid w:val="004935A1"/>
    <w:rsid w:val="004939C8"/>
    <w:rsid w:val="00493C95"/>
    <w:rsid w:val="00493F45"/>
    <w:rsid w:val="0049487B"/>
    <w:rsid w:val="0049504C"/>
    <w:rsid w:val="00495866"/>
    <w:rsid w:val="00495A5E"/>
    <w:rsid w:val="00495BF6"/>
    <w:rsid w:val="00495C15"/>
    <w:rsid w:val="00496119"/>
    <w:rsid w:val="0049659A"/>
    <w:rsid w:val="004967B8"/>
    <w:rsid w:val="0049737B"/>
    <w:rsid w:val="004A08A2"/>
    <w:rsid w:val="004A0D27"/>
    <w:rsid w:val="004A1017"/>
    <w:rsid w:val="004A179D"/>
    <w:rsid w:val="004A1886"/>
    <w:rsid w:val="004A1ABA"/>
    <w:rsid w:val="004A27DE"/>
    <w:rsid w:val="004A33B8"/>
    <w:rsid w:val="004A3810"/>
    <w:rsid w:val="004A4951"/>
    <w:rsid w:val="004A66CF"/>
    <w:rsid w:val="004A7112"/>
    <w:rsid w:val="004A7335"/>
    <w:rsid w:val="004A7471"/>
    <w:rsid w:val="004A7641"/>
    <w:rsid w:val="004A79A8"/>
    <w:rsid w:val="004A7AE8"/>
    <w:rsid w:val="004B062A"/>
    <w:rsid w:val="004B0C4A"/>
    <w:rsid w:val="004B1D7D"/>
    <w:rsid w:val="004B2F68"/>
    <w:rsid w:val="004B3269"/>
    <w:rsid w:val="004B33FA"/>
    <w:rsid w:val="004B36BF"/>
    <w:rsid w:val="004B3DC3"/>
    <w:rsid w:val="004B3FD2"/>
    <w:rsid w:val="004B474A"/>
    <w:rsid w:val="004B5DAB"/>
    <w:rsid w:val="004B683D"/>
    <w:rsid w:val="004B68F3"/>
    <w:rsid w:val="004B6E3D"/>
    <w:rsid w:val="004B721A"/>
    <w:rsid w:val="004B7851"/>
    <w:rsid w:val="004C00DA"/>
    <w:rsid w:val="004C0147"/>
    <w:rsid w:val="004C0947"/>
    <w:rsid w:val="004C2297"/>
    <w:rsid w:val="004C2495"/>
    <w:rsid w:val="004C3107"/>
    <w:rsid w:val="004C38FC"/>
    <w:rsid w:val="004C3CF4"/>
    <w:rsid w:val="004C4149"/>
    <w:rsid w:val="004C45B7"/>
    <w:rsid w:val="004C52DC"/>
    <w:rsid w:val="004C5C4C"/>
    <w:rsid w:val="004C6FDC"/>
    <w:rsid w:val="004C7459"/>
    <w:rsid w:val="004C79DD"/>
    <w:rsid w:val="004D0186"/>
    <w:rsid w:val="004D0486"/>
    <w:rsid w:val="004D0F02"/>
    <w:rsid w:val="004D0FD1"/>
    <w:rsid w:val="004D186C"/>
    <w:rsid w:val="004D1ED8"/>
    <w:rsid w:val="004D21C9"/>
    <w:rsid w:val="004D24CB"/>
    <w:rsid w:val="004D2EA9"/>
    <w:rsid w:val="004D36A7"/>
    <w:rsid w:val="004D36DF"/>
    <w:rsid w:val="004D3DA3"/>
    <w:rsid w:val="004D3E39"/>
    <w:rsid w:val="004D41DE"/>
    <w:rsid w:val="004D47D1"/>
    <w:rsid w:val="004D4A42"/>
    <w:rsid w:val="004D4E95"/>
    <w:rsid w:val="004D4EB2"/>
    <w:rsid w:val="004D644E"/>
    <w:rsid w:val="004D709C"/>
    <w:rsid w:val="004E056D"/>
    <w:rsid w:val="004E0969"/>
    <w:rsid w:val="004E0DAC"/>
    <w:rsid w:val="004E1744"/>
    <w:rsid w:val="004E1AFA"/>
    <w:rsid w:val="004E2FE1"/>
    <w:rsid w:val="004E3794"/>
    <w:rsid w:val="004E422F"/>
    <w:rsid w:val="004E49B7"/>
    <w:rsid w:val="004E4CCB"/>
    <w:rsid w:val="004E5C3E"/>
    <w:rsid w:val="004E64E5"/>
    <w:rsid w:val="004E7611"/>
    <w:rsid w:val="004E7C3B"/>
    <w:rsid w:val="004F02D2"/>
    <w:rsid w:val="004F0DB3"/>
    <w:rsid w:val="004F0F9F"/>
    <w:rsid w:val="004F0FD1"/>
    <w:rsid w:val="004F1A7E"/>
    <w:rsid w:val="004F1BE0"/>
    <w:rsid w:val="004F1C19"/>
    <w:rsid w:val="004F20FD"/>
    <w:rsid w:val="004F22D8"/>
    <w:rsid w:val="004F256F"/>
    <w:rsid w:val="004F2B0B"/>
    <w:rsid w:val="004F34C2"/>
    <w:rsid w:val="004F41AD"/>
    <w:rsid w:val="004F457A"/>
    <w:rsid w:val="004F6466"/>
    <w:rsid w:val="004F6495"/>
    <w:rsid w:val="004F7257"/>
    <w:rsid w:val="004F79D0"/>
    <w:rsid w:val="004F7F6E"/>
    <w:rsid w:val="005001C8"/>
    <w:rsid w:val="00500D0B"/>
    <w:rsid w:val="005012B0"/>
    <w:rsid w:val="005016A5"/>
    <w:rsid w:val="0050226F"/>
    <w:rsid w:val="00502507"/>
    <w:rsid w:val="00502999"/>
    <w:rsid w:val="00502BA4"/>
    <w:rsid w:val="00503564"/>
    <w:rsid w:val="00505C35"/>
    <w:rsid w:val="00507218"/>
    <w:rsid w:val="005078F8"/>
    <w:rsid w:val="0051010C"/>
    <w:rsid w:val="00510337"/>
    <w:rsid w:val="00511989"/>
    <w:rsid w:val="00512260"/>
    <w:rsid w:val="00513317"/>
    <w:rsid w:val="00513691"/>
    <w:rsid w:val="00513D64"/>
    <w:rsid w:val="00513F3A"/>
    <w:rsid w:val="00514E38"/>
    <w:rsid w:val="00514F7D"/>
    <w:rsid w:val="00515055"/>
    <w:rsid w:val="005156CF"/>
    <w:rsid w:val="00515706"/>
    <w:rsid w:val="005157DE"/>
    <w:rsid w:val="005165EE"/>
    <w:rsid w:val="00517AF7"/>
    <w:rsid w:val="00517E57"/>
    <w:rsid w:val="0052063A"/>
    <w:rsid w:val="00520663"/>
    <w:rsid w:val="00520AAF"/>
    <w:rsid w:val="00520CEE"/>
    <w:rsid w:val="005216E9"/>
    <w:rsid w:val="00522C58"/>
    <w:rsid w:val="00523830"/>
    <w:rsid w:val="005243E5"/>
    <w:rsid w:val="00524789"/>
    <w:rsid w:val="005252C8"/>
    <w:rsid w:val="00525960"/>
    <w:rsid w:val="00525ACF"/>
    <w:rsid w:val="0052615A"/>
    <w:rsid w:val="0052651F"/>
    <w:rsid w:val="005272F6"/>
    <w:rsid w:val="00527E96"/>
    <w:rsid w:val="00530226"/>
    <w:rsid w:val="005314C9"/>
    <w:rsid w:val="00531A8F"/>
    <w:rsid w:val="00531C55"/>
    <w:rsid w:val="00532182"/>
    <w:rsid w:val="0053219E"/>
    <w:rsid w:val="00533074"/>
    <w:rsid w:val="00533421"/>
    <w:rsid w:val="00533F57"/>
    <w:rsid w:val="00533FAE"/>
    <w:rsid w:val="00534050"/>
    <w:rsid w:val="00534052"/>
    <w:rsid w:val="00534384"/>
    <w:rsid w:val="00534825"/>
    <w:rsid w:val="00534B92"/>
    <w:rsid w:val="00535921"/>
    <w:rsid w:val="00535F97"/>
    <w:rsid w:val="00537C80"/>
    <w:rsid w:val="00537E41"/>
    <w:rsid w:val="00540934"/>
    <w:rsid w:val="00540C49"/>
    <w:rsid w:val="00540E96"/>
    <w:rsid w:val="005410CB"/>
    <w:rsid w:val="00541FC0"/>
    <w:rsid w:val="005424D6"/>
    <w:rsid w:val="00542905"/>
    <w:rsid w:val="00542E23"/>
    <w:rsid w:val="00542F8C"/>
    <w:rsid w:val="00543158"/>
    <w:rsid w:val="005435A9"/>
    <w:rsid w:val="00543AB9"/>
    <w:rsid w:val="00543B33"/>
    <w:rsid w:val="005441F9"/>
    <w:rsid w:val="00544460"/>
    <w:rsid w:val="005455A3"/>
    <w:rsid w:val="00545899"/>
    <w:rsid w:val="00546CF7"/>
    <w:rsid w:val="00547068"/>
    <w:rsid w:val="00547A59"/>
    <w:rsid w:val="00550385"/>
    <w:rsid w:val="005507DA"/>
    <w:rsid w:val="00551582"/>
    <w:rsid w:val="00551759"/>
    <w:rsid w:val="00551B24"/>
    <w:rsid w:val="00551EE3"/>
    <w:rsid w:val="00552666"/>
    <w:rsid w:val="00552679"/>
    <w:rsid w:val="00552B10"/>
    <w:rsid w:val="005532D9"/>
    <w:rsid w:val="005533ED"/>
    <w:rsid w:val="005539E5"/>
    <w:rsid w:val="00554190"/>
    <w:rsid w:val="005547F7"/>
    <w:rsid w:val="0055541C"/>
    <w:rsid w:val="0055575D"/>
    <w:rsid w:val="0055637B"/>
    <w:rsid w:val="00556D1B"/>
    <w:rsid w:val="0055786E"/>
    <w:rsid w:val="00557DA3"/>
    <w:rsid w:val="00560334"/>
    <w:rsid w:val="00561AFB"/>
    <w:rsid w:val="005626E2"/>
    <w:rsid w:val="00562DA5"/>
    <w:rsid w:val="0056449A"/>
    <w:rsid w:val="00564A41"/>
    <w:rsid w:val="00564CE3"/>
    <w:rsid w:val="00565022"/>
    <w:rsid w:val="00565334"/>
    <w:rsid w:val="00565962"/>
    <w:rsid w:val="005665C2"/>
    <w:rsid w:val="00566AD4"/>
    <w:rsid w:val="00566B4D"/>
    <w:rsid w:val="00567038"/>
    <w:rsid w:val="005676A1"/>
    <w:rsid w:val="005677FE"/>
    <w:rsid w:val="0056797C"/>
    <w:rsid w:val="00567F0C"/>
    <w:rsid w:val="005700DE"/>
    <w:rsid w:val="00570B4F"/>
    <w:rsid w:val="00571B0D"/>
    <w:rsid w:val="00571BFE"/>
    <w:rsid w:val="00571CB9"/>
    <w:rsid w:val="00572105"/>
    <w:rsid w:val="00572482"/>
    <w:rsid w:val="00572A51"/>
    <w:rsid w:val="0057319A"/>
    <w:rsid w:val="005732C6"/>
    <w:rsid w:val="00573466"/>
    <w:rsid w:val="005735A6"/>
    <w:rsid w:val="0057362A"/>
    <w:rsid w:val="0057485D"/>
    <w:rsid w:val="00574BB3"/>
    <w:rsid w:val="00576D68"/>
    <w:rsid w:val="005774AB"/>
    <w:rsid w:val="00580086"/>
    <w:rsid w:val="00580DE2"/>
    <w:rsid w:val="00581450"/>
    <w:rsid w:val="00582616"/>
    <w:rsid w:val="005827E2"/>
    <w:rsid w:val="00582CD6"/>
    <w:rsid w:val="0058514E"/>
    <w:rsid w:val="005854D2"/>
    <w:rsid w:val="0058552E"/>
    <w:rsid w:val="00585BB4"/>
    <w:rsid w:val="00585F25"/>
    <w:rsid w:val="005874E4"/>
    <w:rsid w:val="00590975"/>
    <w:rsid w:val="00590AD0"/>
    <w:rsid w:val="00590D5F"/>
    <w:rsid w:val="00590EF8"/>
    <w:rsid w:val="00591241"/>
    <w:rsid w:val="005917A5"/>
    <w:rsid w:val="0059181D"/>
    <w:rsid w:val="00591E0F"/>
    <w:rsid w:val="005920EF"/>
    <w:rsid w:val="005926AD"/>
    <w:rsid w:val="005928F0"/>
    <w:rsid w:val="00592E0E"/>
    <w:rsid w:val="005932C3"/>
    <w:rsid w:val="0059345B"/>
    <w:rsid w:val="005943E3"/>
    <w:rsid w:val="00595454"/>
    <w:rsid w:val="0059547C"/>
    <w:rsid w:val="005960FE"/>
    <w:rsid w:val="00596B88"/>
    <w:rsid w:val="00597E68"/>
    <w:rsid w:val="005A21D8"/>
    <w:rsid w:val="005A34B8"/>
    <w:rsid w:val="005A370D"/>
    <w:rsid w:val="005A3A99"/>
    <w:rsid w:val="005A3BFB"/>
    <w:rsid w:val="005A40E1"/>
    <w:rsid w:val="005A4C99"/>
    <w:rsid w:val="005A5A1E"/>
    <w:rsid w:val="005A6506"/>
    <w:rsid w:val="005A7CA9"/>
    <w:rsid w:val="005A7D6A"/>
    <w:rsid w:val="005A7E12"/>
    <w:rsid w:val="005B0213"/>
    <w:rsid w:val="005B0635"/>
    <w:rsid w:val="005B17FB"/>
    <w:rsid w:val="005B1BA1"/>
    <w:rsid w:val="005B1E30"/>
    <w:rsid w:val="005B2EC4"/>
    <w:rsid w:val="005B388C"/>
    <w:rsid w:val="005B3FC9"/>
    <w:rsid w:val="005B4179"/>
    <w:rsid w:val="005B4194"/>
    <w:rsid w:val="005B4ED6"/>
    <w:rsid w:val="005B57CF"/>
    <w:rsid w:val="005B5FDB"/>
    <w:rsid w:val="005B62AF"/>
    <w:rsid w:val="005B69CD"/>
    <w:rsid w:val="005B7169"/>
    <w:rsid w:val="005B7372"/>
    <w:rsid w:val="005C02B2"/>
    <w:rsid w:val="005C0D98"/>
    <w:rsid w:val="005C19DD"/>
    <w:rsid w:val="005C2114"/>
    <w:rsid w:val="005C409C"/>
    <w:rsid w:val="005C4456"/>
    <w:rsid w:val="005C5D65"/>
    <w:rsid w:val="005C6463"/>
    <w:rsid w:val="005D0063"/>
    <w:rsid w:val="005D0375"/>
    <w:rsid w:val="005D0599"/>
    <w:rsid w:val="005D092D"/>
    <w:rsid w:val="005D10AF"/>
    <w:rsid w:val="005D1687"/>
    <w:rsid w:val="005D289B"/>
    <w:rsid w:val="005D3560"/>
    <w:rsid w:val="005D44D7"/>
    <w:rsid w:val="005D4867"/>
    <w:rsid w:val="005D4A49"/>
    <w:rsid w:val="005D5171"/>
    <w:rsid w:val="005D6AF4"/>
    <w:rsid w:val="005D6E8F"/>
    <w:rsid w:val="005D789D"/>
    <w:rsid w:val="005E0284"/>
    <w:rsid w:val="005E0656"/>
    <w:rsid w:val="005E07C1"/>
    <w:rsid w:val="005E1C4C"/>
    <w:rsid w:val="005E1DA2"/>
    <w:rsid w:val="005E21E3"/>
    <w:rsid w:val="005E2837"/>
    <w:rsid w:val="005E2B63"/>
    <w:rsid w:val="005E2D7B"/>
    <w:rsid w:val="005E4566"/>
    <w:rsid w:val="005E4636"/>
    <w:rsid w:val="005E4B3B"/>
    <w:rsid w:val="005E4CB0"/>
    <w:rsid w:val="005E64D2"/>
    <w:rsid w:val="005F0502"/>
    <w:rsid w:val="005F0718"/>
    <w:rsid w:val="005F1652"/>
    <w:rsid w:val="005F18E9"/>
    <w:rsid w:val="005F219D"/>
    <w:rsid w:val="005F21FC"/>
    <w:rsid w:val="005F2801"/>
    <w:rsid w:val="005F2919"/>
    <w:rsid w:val="005F294A"/>
    <w:rsid w:val="005F32F7"/>
    <w:rsid w:val="005F3738"/>
    <w:rsid w:val="005F3B0D"/>
    <w:rsid w:val="005F46EA"/>
    <w:rsid w:val="005F4E80"/>
    <w:rsid w:val="005F5016"/>
    <w:rsid w:val="005F5E10"/>
    <w:rsid w:val="005F5E4F"/>
    <w:rsid w:val="005F6257"/>
    <w:rsid w:val="005F63EC"/>
    <w:rsid w:val="005F6620"/>
    <w:rsid w:val="005F664A"/>
    <w:rsid w:val="005F6DE5"/>
    <w:rsid w:val="005F73E1"/>
    <w:rsid w:val="0060180B"/>
    <w:rsid w:val="00601BF8"/>
    <w:rsid w:val="00601E1D"/>
    <w:rsid w:val="006022EF"/>
    <w:rsid w:val="0060234A"/>
    <w:rsid w:val="006031CD"/>
    <w:rsid w:val="00603253"/>
    <w:rsid w:val="006036A7"/>
    <w:rsid w:val="0060385F"/>
    <w:rsid w:val="00603F2C"/>
    <w:rsid w:val="00604189"/>
    <w:rsid w:val="00604241"/>
    <w:rsid w:val="00605A2D"/>
    <w:rsid w:val="0060618A"/>
    <w:rsid w:val="006068B4"/>
    <w:rsid w:val="00606AA8"/>
    <w:rsid w:val="00606B53"/>
    <w:rsid w:val="00606BF0"/>
    <w:rsid w:val="006075FE"/>
    <w:rsid w:val="0060785A"/>
    <w:rsid w:val="00607BA0"/>
    <w:rsid w:val="00607C5F"/>
    <w:rsid w:val="00607DDF"/>
    <w:rsid w:val="006100AC"/>
    <w:rsid w:val="006111D3"/>
    <w:rsid w:val="00611520"/>
    <w:rsid w:val="00611813"/>
    <w:rsid w:val="00611989"/>
    <w:rsid w:val="00611B18"/>
    <w:rsid w:val="00612570"/>
    <w:rsid w:val="00613239"/>
    <w:rsid w:val="006136C8"/>
    <w:rsid w:val="00614B1D"/>
    <w:rsid w:val="00614CBF"/>
    <w:rsid w:val="00615452"/>
    <w:rsid w:val="006158F8"/>
    <w:rsid w:val="006162DB"/>
    <w:rsid w:val="00616DC2"/>
    <w:rsid w:val="0061747E"/>
    <w:rsid w:val="00620A4A"/>
    <w:rsid w:val="00620F73"/>
    <w:rsid w:val="00621309"/>
    <w:rsid w:val="006218CD"/>
    <w:rsid w:val="006223CF"/>
    <w:rsid w:val="00622532"/>
    <w:rsid w:val="0062263C"/>
    <w:rsid w:val="00622952"/>
    <w:rsid w:val="00623DDD"/>
    <w:rsid w:val="00623EFD"/>
    <w:rsid w:val="00624286"/>
    <w:rsid w:val="006245A0"/>
    <w:rsid w:val="00624D5B"/>
    <w:rsid w:val="00624E9C"/>
    <w:rsid w:val="00624F3E"/>
    <w:rsid w:val="00625167"/>
    <w:rsid w:val="00625310"/>
    <w:rsid w:val="006254D8"/>
    <w:rsid w:val="00625586"/>
    <w:rsid w:val="00625971"/>
    <w:rsid w:val="00625A1E"/>
    <w:rsid w:val="00625AD0"/>
    <w:rsid w:val="00625D4C"/>
    <w:rsid w:val="006264E7"/>
    <w:rsid w:val="00626A06"/>
    <w:rsid w:val="006276B7"/>
    <w:rsid w:val="006278D9"/>
    <w:rsid w:val="0062796C"/>
    <w:rsid w:val="00627A37"/>
    <w:rsid w:val="0063239F"/>
    <w:rsid w:val="00632931"/>
    <w:rsid w:val="00632D64"/>
    <w:rsid w:val="00633779"/>
    <w:rsid w:val="00633EC1"/>
    <w:rsid w:val="0063412D"/>
    <w:rsid w:val="006341B6"/>
    <w:rsid w:val="0063474E"/>
    <w:rsid w:val="00634A29"/>
    <w:rsid w:val="00634F40"/>
    <w:rsid w:val="00635549"/>
    <w:rsid w:val="00635711"/>
    <w:rsid w:val="00635E82"/>
    <w:rsid w:val="006361B6"/>
    <w:rsid w:val="0063736F"/>
    <w:rsid w:val="00640405"/>
    <w:rsid w:val="0064057B"/>
    <w:rsid w:val="00640EDF"/>
    <w:rsid w:val="00641470"/>
    <w:rsid w:val="00641633"/>
    <w:rsid w:val="00641A30"/>
    <w:rsid w:val="006427A8"/>
    <w:rsid w:val="00642B9B"/>
    <w:rsid w:val="00644669"/>
    <w:rsid w:val="0064479C"/>
    <w:rsid w:val="00644A5D"/>
    <w:rsid w:val="006459FA"/>
    <w:rsid w:val="00645B71"/>
    <w:rsid w:val="00645C9E"/>
    <w:rsid w:val="0064624B"/>
    <w:rsid w:val="00646C4F"/>
    <w:rsid w:val="00646C76"/>
    <w:rsid w:val="0064704C"/>
    <w:rsid w:val="0064707A"/>
    <w:rsid w:val="0064782A"/>
    <w:rsid w:val="00650E66"/>
    <w:rsid w:val="00651FB1"/>
    <w:rsid w:val="006522BE"/>
    <w:rsid w:val="006536AF"/>
    <w:rsid w:val="00653A2C"/>
    <w:rsid w:val="00655A6F"/>
    <w:rsid w:val="00655BF2"/>
    <w:rsid w:val="006567F0"/>
    <w:rsid w:val="00656DDD"/>
    <w:rsid w:val="00657879"/>
    <w:rsid w:val="00660639"/>
    <w:rsid w:val="00660B88"/>
    <w:rsid w:val="00660E69"/>
    <w:rsid w:val="00661985"/>
    <w:rsid w:val="00661B99"/>
    <w:rsid w:val="00661C6F"/>
    <w:rsid w:val="00661EEE"/>
    <w:rsid w:val="0066205C"/>
    <w:rsid w:val="0066209B"/>
    <w:rsid w:val="00662A1D"/>
    <w:rsid w:val="006630DE"/>
    <w:rsid w:val="006636F7"/>
    <w:rsid w:val="00663872"/>
    <w:rsid w:val="00663FC0"/>
    <w:rsid w:val="0066440E"/>
    <w:rsid w:val="0066478A"/>
    <w:rsid w:val="00664A51"/>
    <w:rsid w:val="00664FF4"/>
    <w:rsid w:val="006653FE"/>
    <w:rsid w:val="0066683F"/>
    <w:rsid w:val="00666DB3"/>
    <w:rsid w:val="00666E17"/>
    <w:rsid w:val="006676C6"/>
    <w:rsid w:val="0066775E"/>
    <w:rsid w:val="006678CD"/>
    <w:rsid w:val="0066795A"/>
    <w:rsid w:val="00670391"/>
    <w:rsid w:val="0067047F"/>
    <w:rsid w:val="006709ED"/>
    <w:rsid w:val="006710D4"/>
    <w:rsid w:val="00672182"/>
    <w:rsid w:val="006725E5"/>
    <w:rsid w:val="006726D4"/>
    <w:rsid w:val="0067278D"/>
    <w:rsid w:val="00672970"/>
    <w:rsid w:val="00672AEE"/>
    <w:rsid w:val="00672C23"/>
    <w:rsid w:val="00673993"/>
    <w:rsid w:val="00673B8B"/>
    <w:rsid w:val="00673F06"/>
    <w:rsid w:val="00674F32"/>
    <w:rsid w:val="00675518"/>
    <w:rsid w:val="00675EA6"/>
    <w:rsid w:val="00676544"/>
    <w:rsid w:val="00676FC4"/>
    <w:rsid w:val="00677166"/>
    <w:rsid w:val="0067754E"/>
    <w:rsid w:val="006776B0"/>
    <w:rsid w:val="00680504"/>
    <w:rsid w:val="0068099F"/>
    <w:rsid w:val="006815E9"/>
    <w:rsid w:val="00682317"/>
    <w:rsid w:val="00682DCC"/>
    <w:rsid w:val="00683645"/>
    <w:rsid w:val="006841EE"/>
    <w:rsid w:val="006850FF"/>
    <w:rsid w:val="00685C84"/>
    <w:rsid w:val="00686161"/>
    <w:rsid w:val="00686D19"/>
    <w:rsid w:val="006871FC"/>
    <w:rsid w:val="00687935"/>
    <w:rsid w:val="00690689"/>
    <w:rsid w:val="006907D6"/>
    <w:rsid w:val="00691216"/>
    <w:rsid w:val="006919C0"/>
    <w:rsid w:val="00691F19"/>
    <w:rsid w:val="006928B3"/>
    <w:rsid w:val="00692A68"/>
    <w:rsid w:val="00692A9B"/>
    <w:rsid w:val="00692E6A"/>
    <w:rsid w:val="00692F2D"/>
    <w:rsid w:val="00693652"/>
    <w:rsid w:val="00693E09"/>
    <w:rsid w:val="00694B4C"/>
    <w:rsid w:val="00695D30"/>
    <w:rsid w:val="00695DBF"/>
    <w:rsid w:val="00695E0B"/>
    <w:rsid w:val="006962F0"/>
    <w:rsid w:val="0069660D"/>
    <w:rsid w:val="006A0013"/>
    <w:rsid w:val="006A0528"/>
    <w:rsid w:val="006A1762"/>
    <w:rsid w:val="006A1C2E"/>
    <w:rsid w:val="006A225B"/>
    <w:rsid w:val="006A2801"/>
    <w:rsid w:val="006A2885"/>
    <w:rsid w:val="006A2931"/>
    <w:rsid w:val="006A2F42"/>
    <w:rsid w:val="006A30C2"/>
    <w:rsid w:val="006A37D9"/>
    <w:rsid w:val="006A3917"/>
    <w:rsid w:val="006A4316"/>
    <w:rsid w:val="006A45F4"/>
    <w:rsid w:val="006A4784"/>
    <w:rsid w:val="006A5741"/>
    <w:rsid w:val="006A6687"/>
    <w:rsid w:val="006A6DAF"/>
    <w:rsid w:val="006A6DE9"/>
    <w:rsid w:val="006A6F59"/>
    <w:rsid w:val="006A7103"/>
    <w:rsid w:val="006B010F"/>
    <w:rsid w:val="006B0976"/>
    <w:rsid w:val="006B0B9F"/>
    <w:rsid w:val="006B1272"/>
    <w:rsid w:val="006B20D0"/>
    <w:rsid w:val="006B244A"/>
    <w:rsid w:val="006B2854"/>
    <w:rsid w:val="006B2994"/>
    <w:rsid w:val="006B2C8E"/>
    <w:rsid w:val="006B3445"/>
    <w:rsid w:val="006B43E5"/>
    <w:rsid w:val="006B5142"/>
    <w:rsid w:val="006B5CF7"/>
    <w:rsid w:val="006B633E"/>
    <w:rsid w:val="006B695A"/>
    <w:rsid w:val="006C0D39"/>
    <w:rsid w:val="006C10DA"/>
    <w:rsid w:val="006C1BB1"/>
    <w:rsid w:val="006C1D83"/>
    <w:rsid w:val="006C39F9"/>
    <w:rsid w:val="006C4ECD"/>
    <w:rsid w:val="006C5BB5"/>
    <w:rsid w:val="006C602A"/>
    <w:rsid w:val="006C627E"/>
    <w:rsid w:val="006C673F"/>
    <w:rsid w:val="006C7096"/>
    <w:rsid w:val="006D0889"/>
    <w:rsid w:val="006D0ECC"/>
    <w:rsid w:val="006D1305"/>
    <w:rsid w:val="006D1C93"/>
    <w:rsid w:val="006D22E6"/>
    <w:rsid w:val="006D2A3C"/>
    <w:rsid w:val="006D328E"/>
    <w:rsid w:val="006D3963"/>
    <w:rsid w:val="006D3E87"/>
    <w:rsid w:val="006D47BF"/>
    <w:rsid w:val="006D5062"/>
    <w:rsid w:val="006D5528"/>
    <w:rsid w:val="006D5794"/>
    <w:rsid w:val="006D59B2"/>
    <w:rsid w:val="006D614F"/>
    <w:rsid w:val="006D67DF"/>
    <w:rsid w:val="006D6B42"/>
    <w:rsid w:val="006D6B59"/>
    <w:rsid w:val="006D6B64"/>
    <w:rsid w:val="006D7783"/>
    <w:rsid w:val="006E01C5"/>
    <w:rsid w:val="006E0231"/>
    <w:rsid w:val="006E097D"/>
    <w:rsid w:val="006E13AC"/>
    <w:rsid w:val="006E13BF"/>
    <w:rsid w:val="006E148E"/>
    <w:rsid w:val="006E1BE4"/>
    <w:rsid w:val="006E1C0D"/>
    <w:rsid w:val="006E1CDE"/>
    <w:rsid w:val="006E21DF"/>
    <w:rsid w:val="006E29CB"/>
    <w:rsid w:val="006E2C73"/>
    <w:rsid w:val="006E2E21"/>
    <w:rsid w:val="006E34FA"/>
    <w:rsid w:val="006E457A"/>
    <w:rsid w:val="006E5D6E"/>
    <w:rsid w:val="006E5E43"/>
    <w:rsid w:val="006E5EFE"/>
    <w:rsid w:val="006E60CE"/>
    <w:rsid w:val="006E62ED"/>
    <w:rsid w:val="006E641B"/>
    <w:rsid w:val="006E6462"/>
    <w:rsid w:val="006E6CAA"/>
    <w:rsid w:val="006E6EDC"/>
    <w:rsid w:val="006E7B4D"/>
    <w:rsid w:val="006F0117"/>
    <w:rsid w:val="006F1E8E"/>
    <w:rsid w:val="006F24C5"/>
    <w:rsid w:val="006F305A"/>
    <w:rsid w:val="006F3D56"/>
    <w:rsid w:val="006F4818"/>
    <w:rsid w:val="006F51EB"/>
    <w:rsid w:val="006F6282"/>
    <w:rsid w:val="006F6FCF"/>
    <w:rsid w:val="006F7206"/>
    <w:rsid w:val="00700286"/>
    <w:rsid w:val="00700E4F"/>
    <w:rsid w:val="00701488"/>
    <w:rsid w:val="007015FC"/>
    <w:rsid w:val="00701A44"/>
    <w:rsid w:val="00702F61"/>
    <w:rsid w:val="00703B0C"/>
    <w:rsid w:val="00703DD3"/>
    <w:rsid w:val="00704351"/>
    <w:rsid w:val="007045AA"/>
    <w:rsid w:val="0070487D"/>
    <w:rsid w:val="007051CA"/>
    <w:rsid w:val="007057CD"/>
    <w:rsid w:val="0070665E"/>
    <w:rsid w:val="00707385"/>
    <w:rsid w:val="007079AE"/>
    <w:rsid w:val="00707A7B"/>
    <w:rsid w:val="007102E5"/>
    <w:rsid w:val="0071032A"/>
    <w:rsid w:val="0071040B"/>
    <w:rsid w:val="0071122A"/>
    <w:rsid w:val="00711D6C"/>
    <w:rsid w:val="007129A9"/>
    <w:rsid w:val="0071300F"/>
    <w:rsid w:val="0071379A"/>
    <w:rsid w:val="00713AFD"/>
    <w:rsid w:val="00714133"/>
    <w:rsid w:val="007156E5"/>
    <w:rsid w:val="007162DE"/>
    <w:rsid w:val="00717109"/>
    <w:rsid w:val="007171C6"/>
    <w:rsid w:val="007177D8"/>
    <w:rsid w:val="00720157"/>
    <w:rsid w:val="007208EB"/>
    <w:rsid w:val="00720FDA"/>
    <w:rsid w:val="00721293"/>
    <w:rsid w:val="0072149F"/>
    <w:rsid w:val="0072195C"/>
    <w:rsid w:val="0072195F"/>
    <w:rsid w:val="00721D09"/>
    <w:rsid w:val="007223C0"/>
    <w:rsid w:val="0072253E"/>
    <w:rsid w:val="007237BF"/>
    <w:rsid w:val="00723942"/>
    <w:rsid w:val="00723FE2"/>
    <w:rsid w:val="0072479D"/>
    <w:rsid w:val="00724C77"/>
    <w:rsid w:val="00724CEB"/>
    <w:rsid w:val="00724E15"/>
    <w:rsid w:val="0072590A"/>
    <w:rsid w:val="007259DD"/>
    <w:rsid w:val="00725B9B"/>
    <w:rsid w:val="0072737C"/>
    <w:rsid w:val="00727818"/>
    <w:rsid w:val="00727D5A"/>
    <w:rsid w:val="0073032C"/>
    <w:rsid w:val="007303C4"/>
    <w:rsid w:val="00730D98"/>
    <w:rsid w:val="00731684"/>
    <w:rsid w:val="00731AE7"/>
    <w:rsid w:val="00732D17"/>
    <w:rsid w:val="0073599D"/>
    <w:rsid w:val="007360D8"/>
    <w:rsid w:val="007369C6"/>
    <w:rsid w:val="00736CF9"/>
    <w:rsid w:val="00737D22"/>
    <w:rsid w:val="00737EC8"/>
    <w:rsid w:val="00737EC9"/>
    <w:rsid w:val="00740F59"/>
    <w:rsid w:val="00741483"/>
    <w:rsid w:val="00741501"/>
    <w:rsid w:val="00741E67"/>
    <w:rsid w:val="00742025"/>
    <w:rsid w:val="00742406"/>
    <w:rsid w:val="00742442"/>
    <w:rsid w:val="00742AC8"/>
    <w:rsid w:val="00743148"/>
    <w:rsid w:val="00743E50"/>
    <w:rsid w:val="00744030"/>
    <w:rsid w:val="00744325"/>
    <w:rsid w:val="00744575"/>
    <w:rsid w:val="007445FA"/>
    <w:rsid w:val="0074512E"/>
    <w:rsid w:val="00745B88"/>
    <w:rsid w:val="007461ED"/>
    <w:rsid w:val="00746252"/>
    <w:rsid w:val="00746AB0"/>
    <w:rsid w:val="00747254"/>
    <w:rsid w:val="0074765A"/>
    <w:rsid w:val="0075001F"/>
    <w:rsid w:val="0075109D"/>
    <w:rsid w:val="007512F5"/>
    <w:rsid w:val="00752179"/>
    <w:rsid w:val="00752348"/>
    <w:rsid w:val="007527E4"/>
    <w:rsid w:val="00752B3B"/>
    <w:rsid w:val="0075304D"/>
    <w:rsid w:val="00754041"/>
    <w:rsid w:val="00754328"/>
    <w:rsid w:val="007545ED"/>
    <w:rsid w:val="00754AB9"/>
    <w:rsid w:val="00754CCC"/>
    <w:rsid w:val="007550F3"/>
    <w:rsid w:val="00755546"/>
    <w:rsid w:val="0075583A"/>
    <w:rsid w:val="007563FD"/>
    <w:rsid w:val="007574F8"/>
    <w:rsid w:val="007578BF"/>
    <w:rsid w:val="00760169"/>
    <w:rsid w:val="0076042D"/>
    <w:rsid w:val="00760923"/>
    <w:rsid w:val="00760AB0"/>
    <w:rsid w:val="0076218D"/>
    <w:rsid w:val="0076255A"/>
    <w:rsid w:val="00762C9E"/>
    <w:rsid w:val="007630EA"/>
    <w:rsid w:val="00763613"/>
    <w:rsid w:val="0076366E"/>
    <w:rsid w:val="007637F7"/>
    <w:rsid w:val="00763F92"/>
    <w:rsid w:val="00764640"/>
    <w:rsid w:val="00765498"/>
    <w:rsid w:val="00766CE2"/>
    <w:rsid w:val="00766DB5"/>
    <w:rsid w:val="00766E34"/>
    <w:rsid w:val="00767590"/>
    <w:rsid w:val="0076776E"/>
    <w:rsid w:val="00767E38"/>
    <w:rsid w:val="00770328"/>
    <w:rsid w:val="007708D0"/>
    <w:rsid w:val="00770ACF"/>
    <w:rsid w:val="0077164A"/>
    <w:rsid w:val="00771843"/>
    <w:rsid w:val="00772722"/>
    <w:rsid w:val="0077279D"/>
    <w:rsid w:val="00772833"/>
    <w:rsid w:val="00772CAA"/>
    <w:rsid w:val="00773E9E"/>
    <w:rsid w:val="00774CB1"/>
    <w:rsid w:val="00776093"/>
    <w:rsid w:val="00776477"/>
    <w:rsid w:val="00776FFD"/>
    <w:rsid w:val="0077736E"/>
    <w:rsid w:val="00777460"/>
    <w:rsid w:val="00777EA8"/>
    <w:rsid w:val="00780C60"/>
    <w:rsid w:val="007810A1"/>
    <w:rsid w:val="0078127E"/>
    <w:rsid w:val="007814D8"/>
    <w:rsid w:val="00782EF2"/>
    <w:rsid w:val="0078312B"/>
    <w:rsid w:val="00783650"/>
    <w:rsid w:val="00783786"/>
    <w:rsid w:val="00783F5A"/>
    <w:rsid w:val="0078401D"/>
    <w:rsid w:val="00784C84"/>
    <w:rsid w:val="00784E50"/>
    <w:rsid w:val="00785F11"/>
    <w:rsid w:val="007868E9"/>
    <w:rsid w:val="00786D0E"/>
    <w:rsid w:val="00786DB7"/>
    <w:rsid w:val="00786E9F"/>
    <w:rsid w:val="00787A63"/>
    <w:rsid w:val="00787C00"/>
    <w:rsid w:val="00787F46"/>
    <w:rsid w:val="00790ED8"/>
    <w:rsid w:val="0079120F"/>
    <w:rsid w:val="00791B99"/>
    <w:rsid w:val="00791E47"/>
    <w:rsid w:val="00792258"/>
    <w:rsid w:val="0079235D"/>
    <w:rsid w:val="00792C3B"/>
    <w:rsid w:val="0079342E"/>
    <w:rsid w:val="007937BF"/>
    <w:rsid w:val="00793850"/>
    <w:rsid w:val="007948D2"/>
    <w:rsid w:val="00794E7D"/>
    <w:rsid w:val="007957A7"/>
    <w:rsid w:val="00795FCA"/>
    <w:rsid w:val="00796AA8"/>
    <w:rsid w:val="00796F79"/>
    <w:rsid w:val="007970EA"/>
    <w:rsid w:val="00797974"/>
    <w:rsid w:val="007A002C"/>
    <w:rsid w:val="007A02AE"/>
    <w:rsid w:val="007A0B11"/>
    <w:rsid w:val="007A138D"/>
    <w:rsid w:val="007A14C8"/>
    <w:rsid w:val="007A17C8"/>
    <w:rsid w:val="007A22A1"/>
    <w:rsid w:val="007A2FD8"/>
    <w:rsid w:val="007A3A72"/>
    <w:rsid w:val="007A3F45"/>
    <w:rsid w:val="007A4480"/>
    <w:rsid w:val="007A4BDD"/>
    <w:rsid w:val="007A584D"/>
    <w:rsid w:val="007A608C"/>
    <w:rsid w:val="007A6C52"/>
    <w:rsid w:val="007A6DA0"/>
    <w:rsid w:val="007A6FEB"/>
    <w:rsid w:val="007A736A"/>
    <w:rsid w:val="007A77F2"/>
    <w:rsid w:val="007A7D05"/>
    <w:rsid w:val="007A7F25"/>
    <w:rsid w:val="007B1411"/>
    <w:rsid w:val="007B1768"/>
    <w:rsid w:val="007B1A85"/>
    <w:rsid w:val="007B1C99"/>
    <w:rsid w:val="007B1F32"/>
    <w:rsid w:val="007B2068"/>
    <w:rsid w:val="007B2121"/>
    <w:rsid w:val="007B2319"/>
    <w:rsid w:val="007B25C7"/>
    <w:rsid w:val="007B3544"/>
    <w:rsid w:val="007B3A53"/>
    <w:rsid w:val="007B486F"/>
    <w:rsid w:val="007B49EA"/>
    <w:rsid w:val="007B4AB3"/>
    <w:rsid w:val="007B4D7D"/>
    <w:rsid w:val="007B5A40"/>
    <w:rsid w:val="007B6160"/>
    <w:rsid w:val="007B79F5"/>
    <w:rsid w:val="007C02BD"/>
    <w:rsid w:val="007C0474"/>
    <w:rsid w:val="007C0D42"/>
    <w:rsid w:val="007C18AF"/>
    <w:rsid w:val="007C270A"/>
    <w:rsid w:val="007C3682"/>
    <w:rsid w:val="007C4642"/>
    <w:rsid w:val="007C4EE0"/>
    <w:rsid w:val="007C587E"/>
    <w:rsid w:val="007C6C0F"/>
    <w:rsid w:val="007C6EEE"/>
    <w:rsid w:val="007C7212"/>
    <w:rsid w:val="007C74B3"/>
    <w:rsid w:val="007D0813"/>
    <w:rsid w:val="007D0868"/>
    <w:rsid w:val="007D16A3"/>
    <w:rsid w:val="007D3202"/>
    <w:rsid w:val="007D3578"/>
    <w:rsid w:val="007D3A4F"/>
    <w:rsid w:val="007D3EA6"/>
    <w:rsid w:val="007D4398"/>
    <w:rsid w:val="007D4A70"/>
    <w:rsid w:val="007D506A"/>
    <w:rsid w:val="007D54F9"/>
    <w:rsid w:val="007D6C89"/>
    <w:rsid w:val="007D7763"/>
    <w:rsid w:val="007D7765"/>
    <w:rsid w:val="007D7879"/>
    <w:rsid w:val="007E1992"/>
    <w:rsid w:val="007E1BD1"/>
    <w:rsid w:val="007E1BF9"/>
    <w:rsid w:val="007E2373"/>
    <w:rsid w:val="007E2787"/>
    <w:rsid w:val="007E3AC8"/>
    <w:rsid w:val="007E45CF"/>
    <w:rsid w:val="007E4E4A"/>
    <w:rsid w:val="007E5057"/>
    <w:rsid w:val="007E5F6A"/>
    <w:rsid w:val="007E61D6"/>
    <w:rsid w:val="007E730E"/>
    <w:rsid w:val="007E73B1"/>
    <w:rsid w:val="007E781C"/>
    <w:rsid w:val="007F0EAC"/>
    <w:rsid w:val="007F23CE"/>
    <w:rsid w:val="007F28D2"/>
    <w:rsid w:val="007F2FA6"/>
    <w:rsid w:val="007F2FE6"/>
    <w:rsid w:val="007F414B"/>
    <w:rsid w:val="007F47DF"/>
    <w:rsid w:val="007F4821"/>
    <w:rsid w:val="007F4C49"/>
    <w:rsid w:val="007F5BF8"/>
    <w:rsid w:val="007F629A"/>
    <w:rsid w:val="007F62E5"/>
    <w:rsid w:val="007F68D9"/>
    <w:rsid w:val="007F69AD"/>
    <w:rsid w:val="007F6BD9"/>
    <w:rsid w:val="007F7BD2"/>
    <w:rsid w:val="007F7C7C"/>
    <w:rsid w:val="007F7DE6"/>
    <w:rsid w:val="00800175"/>
    <w:rsid w:val="0080023D"/>
    <w:rsid w:val="0080058F"/>
    <w:rsid w:val="00800D22"/>
    <w:rsid w:val="008010CA"/>
    <w:rsid w:val="00801DAD"/>
    <w:rsid w:val="0080250C"/>
    <w:rsid w:val="00802659"/>
    <w:rsid w:val="0080293D"/>
    <w:rsid w:val="00802AA4"/>
    <w:rsid w:val="00802F32"/>
    <w:rsid w:val="0080309E"/>
    <w:rsid w:val="00803EE5"/>
    <w:rsid w:val="00804319"/>
    <w:rsid w:val="00804C4C"/>
    <w:rsid w:val="00805935"/>
    <w:rsid w:val="00805B82"/>
    <w:rsid w:val="008061A3"/>
    <w:rsid w:val="00806E96"/>
    <w:rsid w:val="00806EB8"/>
    <w:rsid w:val="0080706D"/>
    <w:rsid w:val="008074C7"/>
    <w:rsid w:val="00807F45"/>
    <w:rsid w:val="008104DE"/>
    <w:rsid w:val="00810754"/>
    <w:rsid w:val="00810D6D"/>
    <w:rsid w:val="00811F4D"/>
    <w:rsid w:val="0081217C"/>
    <w:rsid w:val="0081231E"/>
    <w:rsid w:val="00814286"/>
    <w:rsid w:val="00814987"/>
    <w:rsid w:val="008157F1"/>
    <w:rsid w:val="0081586F"/>
    <w:rsid w:val="00816D68"/>
    <w:rsid w:val="00817158"/>
    <w:rsid w:val="00820516"/>
    <w:rsid w:val="00820FFD"/>
    <w:rsid w:val="00821045"/>
    <w:rsid w:val="008212B1"/>
    <w:rsid w:val="00821EAA"/>
    <w:rsid w:val="00822115"/>
    <w:rsid w:val="00822271"/>
    <w:rsid w:val="008227C7"/>
    <w:rsid w:val="00822D14"/>
    <w:rsid w:val="008234B7"/>
    <w:rsid w:val="00824959"/>
    <w:rsid w:val="00824E94"/>
    <w:rsid w:val="00825248"/>
    <w:rsid w:val="00825752"/>
    <w:rsid w:val="00825828"/>
    <w:rsid w:val="00825F1B"/>
    <w:rsid w:val="00826001"/>
    <w:rsid w:val="008264E5"/>
    <w:rsid w:val="008274E9"/>
    <w:rsid w:val="00827DC8"/>
    <w:rsid w:val="00830363"/>
    <w:rsid w:val="00830A28"/>
    <w:rsid w:val="00830C79"/>
    <w:rsid w:val="00831DF0"/>
    <w:rsid w:val="0083354B"/>
    <w:rsid w:val="0083362D"/>
    <w:rsid w:val="00833FA4"/>
    <w:rsid w:val="0083458C"/>
    <w:rsid w:val="0083511F"/>
    <w:rsid w:val="00835478"/>
    <w:rsid w:val="008360AE"/>
    <w:rsid w:val="008363DE"/>
    <w:rsid w:val="0083653F"/>
    <w:rsid w:val="008405F2"/>
    <w:rsid w:val="0084068B"/>
    <w:rsid w:val="0084109A"/>
    <w:rsid w:val="0084120E"/>
    <w:rsid w:val="00842D68"/>
    <w:rsid w:val="00843E67"/>
    <w:rsid w:val="008447B1"/>
    <w:rsid w:val="008449F8"/>
    <w:rsid w:val="00844A61"/>
    <w:rsid w:val="00844F8E"/>
    <w:rsid w:val="0084525E"/>
    <w:rsid w:val="008455BF"/>
    <w:rsid w:val="00846343"/>
    <w:rsid w:val="00846A33"/>
    <w:rsid w:val="00846BB0"/>
    <w:rsid w:val="00846E43"/>
    <w:rsid w:val="008475CA"/>
    <w:rsid w:val="0084762A"/>
    <w:rsid w:val="008478CE"/>
    <w:rsid w:val="00847E96"/>
    <w:rsid w:val="0085060D"/>
    <w:rsid w:val="00850830"/>
    <w:rsid w:val="00851916"/>
    <w:rsid w:val="00851CF8"/>
    <w:rsid w:val="008522F4"/>
    <w:rsid w:val="00852380"/>
    <w:rsid w:val="00852A7B"/>
    <w:rsid w:val="00852FF5"/>
    <w:rsid w:val="00853142"/>
    <w:rsid w:val="008538C3"/>
    <w:rsid w:val="00853D33"/>
    <w:rsid w:val="00854DC1"/>
    <w:rsid w:val="0085566C"/>
    <w:rsid w:val="008556C9"/>
    <w:rsid w:val="008557A5"/>
    <w:rsid w:val="00856697"/>
    <w:rsid w:val="00856A5F"/>
    <w:rsid w:val="00857C60"/>
    <w:rsid w:val="00860E8E"/>
    <w:rsid w:val="00861471"/>
    <w:rsid w:val="00862622"/>
    <w:rsid w:val="00862B07"/>
    <w:rsid w:val="00863562"/>
    <w:rsid w:val="0086453A"/>
    <w:rsid w:val="0086463D"/>
    <w:rsid w:val="00864E09"/>
    <w:rsid w:val="00864F36"/>
    <w:rsid w:val="0086528A"/>
    <w:rsid w:val="008657CE"/>
    <w:rsid w:val="00865CCE"/>
    <w:rsid w:val="00865ED9"/>
    <w:rsid w:val="00866712"/>
    <w:rsid w:val="00866946"/>
    <w:rsid w:val="00867343"/>
    <w:rsid w:val="00867FE1"/>
    <w:rsid w:val="00870C29"/>
    <w:rsid w:val="00870CFA"/>
    <w:rsid w:val="008715DD"/>
    <w:rsid w:val="00871778"/>
    <w:rsid w:val="00871E5C"/>
    <w:rsid w:val="0087287C"/>
    <w:rsid w:val="00872989"/>
    <w:rsid w:val="00872ED1"/>
    <w:rsid w:val="008730D5"/>
    <w:rsid w:val="008731C8"/>
    <w:rsid w:val="008738F8"/>
    <w:rsid w:val="00873DD7"/>
    <w:rsid w:val="008741DB"/>
    <w:rsid w:val="008741FE"/>
    <w:rsid w:val="00874E90"/>
    <w:rsid w:val="008754B5"/>
    <w:rsid w:val="008768C3"/>
    <w:rsid w:val="0087737C"/>
    <w:rsid w:val="00880070"/>
    <w:rsid w:val="00880A68"/>
    <w:rsid w:val="00881CC5"/>
    <w:rsid w:val="0088297F"/>
    <w:rsid w:val="00882D13"/>
    <w:rsid w:val="008839EA"/>
    <w:rsid w:val="00883A0D"/>
    <w:rsid w:val="00883E45"/>
    <w:rsid w:val="00883EFB"/>
    <w:rsid w:val="0088430F"/>
    <w:rsid w:val="0088464D"/>
    <w:rsid w:val="008851D3"/>
    <w:rsid w:val="00885D66"/>
    <w:rsid w:val="00885FDD"/>
    <w:rsid w:val="00890A97"/>
    <w:rsid w:val="008911E4"/>
    <w:rsid w:val="008915BB"/>
    <w:rsid w:val="008918FB"/>
    <w:rsid w:val="0089251C"/>
    <w:rsid w:val="008929FF"/>
    <w:rsid w:val="00892AC1"/>
    <w:rsid w:val="00892D7C"/>
    <w:rsid w:val="00893B71"/>
    <w:rsid w:val="008942A2"/>
    <w:rsid w:val="0089458F"/>
    <w:rsid w:val="00894ABC"/>
    <w:rsid w:val="008954D5"/>
    <w:rsid w:val="00895FA0"/>
    <w:rsid w:val="008961E0"/>
    <w:rsid w:val="00896BF9"/>
    <w:rsid w:val="00897250"/>
    <w:rsid w:val="00897785"/>
    <w:rsid w:val="008A07F6"/>
    <w:rsid w:val="008A1178"/>
    <w:rsid w:val="008A1543"/>
    <w:rsid w:val="008A2312"/>
    <w:rsid w:val="008A2878"/>
    <w:rsid w:val="008A2CD7"/>
    <w:rsid w:val="008A2DD1"/>
    <w:rsid w:val="008A3702"/>
    <w:rsid w:val="008A42CF"/>
    <w:rsid w:val="008A4722"/>
    <w:rsid w:val="008A47D5"/>
    <w:rsid w:val="008A4AE9"/>
    <w:rsid w:val="008A526E"/>
    <w:rsid w:val="008A5AE9"/>
    <w:rsid w:val="008A5DFF"/>
    <w:rsid w:val="008A64D3"/>
    <w:rsid w:val="008A6D96"/>
    <w:rsid w:val="008A7E7E"/>
    <w:rsid w:val="008A7EA0"/>
    <w:rsid w:val="008B03B7"/>
    <w:rsid w:val="008B06EB"/>
    <w:rsid w:val="008B0EB3"/>
    <w:rsid w:val="008B1C6D"/>
    <w:rsid w:val="008B248F"/>
    <w:rsid w:val="008B2913"/>
    <w:rsid w:val="008B38A3"/>
    <w:rsid w:val="008B5545"/>
    <w:rsid w:val="008B5C6A"/>
    <w:rsid w:val="008B5C80"/>
    <w:rsid w:val="008B5E68"/>
    <w:rsid w:val="008B6082"/>
    <w:rsid w:val="008B78EB"/>
    <w:rsid w:val="008C0E83"/>
    <w:rsid w:val="008C1081"/>
    <w:rsid w:val="008C157B"/>
    <w:rsid w:val="008C21B8"/>
    <w:rsid w:val="008C257F"/>
    <w:rsid w:val="008C3E48"/>
    <w:rsid w:val="008C47BF"/>
    <w:rsid w:val="008C580A"/>
    <w:rsid w:val="008C5AB5"/>
    <w:rsid w:val="008C6200"/>
    <w:rsid w:val="008C64D8"/>
    <w:rsid w:val="008C65E8"/>
    <w:rsid w:val="008C6AEB"/>
    <w:rsid w:val="008D12AF"/>
    <w:rsid w:val="008D223F"/>
    <w:rsid w:val="008D298F"/>
    <w:rsid w:val="008D319C"/>
    <w:rsid w:val="008D4737"/>
    <w:rsid w:val="008D518F"/>
    <w:rsid w:val="008D5A8F"/>
    <w:rsid w:val="008D621B"/>
    <w:rsid w:val="008D62EB"/>
    <w:rsid w:val="008D7143"/>
    <w:rsid w:val="008D7743"/>
    <w:rsid w:val="008E013A"/>
    <w:rsid w:val="008E0144"/>
    <w:rsid w:val="008E0B88"/>
    <w:rsid w:val="008E0F09"/>
    <w:rsid w:val="008E1993"/>
    <w:rsid w:val="008E1AA2"/>
    <w:rsid w:val="008E231B"/>
    <w:rsid w:val="008E2EF6"/>
    <w:rsid w:val="008E3047"/>
    <w:rsid w:val="008E3575"/>
    <w:rsid w:val="008E3A8E"/>
    <w:rsid w:val="008E3CC0"/>
    <w:rsid w:val="008E404E"/>
    <w:rsid w:val="008E4222"/>
    <w:rsid w:val="008E42A0"/>
    <w:rsid w:val="008E537B"/>
    <w:rsid w:val="008E5599"/>
    <w:rsid w:val="008E5813"/>
    <w:rsid w:val="008E5BC7"/>
    <w:rsid w:val="008E5E36"/>
    <w:rsid w:val="008E652B"/>
    <w:rsid w:val="008E675F"/>
    <w:rsid w:val="008E6AD5"/>
    <w:rsid w:val="008E6AE7"/>
    <w:rsid w:val="008E6BBF"/>
    <w:rsid w:val="008E6FB8"/>
    <w:rsid w:val="008E7B7E"/>
    <w:rsid w:val="008E7DA7"/>
    <w:rsid w:val="008F0556"/>
    <w:rsid w:val="008F1498"/>
    <w:rsid w:val="008F1697"/>
    <w:rsid w:val="008F177E"/>
    <w:rsid w:val="008F1AD9"/>
    <w:rsid w:val="008F22AE"/>
    <w:rsid w:val="008F31D5"/>
    <w:rsid w:val="008F335F"/>
    <w:rsid w:val="008F3BE4"/>
    <w:rsid w:val="008F3FD1"/>
    <w:rsid w:val="008F4CA2"/>
    <w:rsid w:val="008F5329"/>
    <w:rsid w:val="008F5967"/>
    <w:rsid w:val="008F5A03"/>
    <w:rsid w:val="008F5DB7"/>
    <w:rsid w:val="008F6008"/>
    <w:rsid w:val="008F614E"/>
    <w:rsid w:val="008F7E4B"/>
    <w:rsid w:val="009001A5"/>
    <w:rsid w:val="009004F7"/>
    <w:rsid w:val="00900525"/>
    <w:rsid w:val="00900E95"/>
    <w:rsid w:val="0090143F"/>
    <w:rsid w:val="0090144C"/>
    <w:rsid w:val="0090200C"/>
    <w:rsid w:val="009025A6"/>
    <w:rsid w:val="00903322"/>
    <w:rsid w:val="0090392D"/>
    <w:rsid w:val="0090394E"/>
    <w:rsid w:val="00905046"/>
    <w:rsid w:val="00905183"/>
    <w:rsid w:val="0090629A"/>
    <w:rsid w:val="00906E84"/>
    <w:rsid w:val="00907679"/>
    <w:rsid w:val="00907BCC"/>
    <w:rsid w:val="00910561"/>
    <w:rsid w:val="0091063B"/>
    <w:rsid w:val="009106E6"/>
    <w:rsid w:val="009107F8"/>
    <w:rsid w:val="0091080F"/>
    <w:rsid w:val="00910F00"/>
    <w:rsid w:val="00911943"/>
    <w:rsid w:val="00911CF2"/>
    <w:rsid w:val="00912644"/>
    <w:rsid w:val="00912962"/>
    <w:rsid w:val="00913EA8"/>
    <w:rsid w:val="009146B9"/>
    <w:rsid w:val="00914CE1"/>
    <w:rsid w:val="009165B3"/>
    <w:rsid w:val="009168D6"/>
    <w:rsid w:val="00916F99"/>
    <w:rsid w:val="0091751A"/>
    <w:rsid w:val="00917AE0"/>
    <w:rsid w:val="00917B81"/>
    <w:rsid w:val="00917C85"/>
    <w:rsid w:val="009211E1"/>
    <w:rsid w:val="00921453"/>
    <w:rsid w:val="009215ED"/>
    <w:rsid w:val="009221E1"/>
    <w:rsid w:val="00922AD1"/>
    <w:rsid w:val="00923357"/>
    <w:rsid w:val="009233D4"/>
    <w:rsid w:val="00923C20"/>
    <w:rsid w:val="00923DD9"/>
    <w:rsid w:val="009244A4"/>
    <w:rsid w:val="00924513"/>
    <w:rsid w:val="009245D4"/>
    <w:rsid w:val="00926643"/>
    <w:rsid w:val="00926A83"/>
    <w:rsid w:val="00926BE2"/>
    <w:rsid w:val="00927140"/>
    <w:rsid w:val="00927525"/>
    <w:rsid w:val="009275D1"/>
    <w:rsid w:val="00927615"/>
    <w:rsid w:val="00927B73"/>
    <w:rsid w:val="00930359"/>
    <w:rsid w:val="00930500"/>
    <w:rsid w:val="0093101C"/>
    <w:rsid w:val="009311BC"/>
    <w:rsid w:val="0093123D"/>
    <w:rsid w:val="00931C61"/>
    <w:rsid w:val="00931E0A"/>
    <w:rsid w:val="00932726"/>
    <w:rsid w:val="00932938"/>
    <w:rsid w:val="00932B2A"/>
    <w:rsid w:val="00932DEB"/>
    <w:rsid w:val="00933727"/>
    <w:rsid w:val="00933825"/>
    <w:rsid w:val="00933943"/>
    <w:rsid w:val="009345BB"/>
    <w:rsid w:val="0093504A"/>
    <w:rsid w:val="00935BCC"/>
    <w:rsid w:val="00935EDA"/>
    <w:rsid w:val="00936101"/>
    <w:rsid w:val="0093612E"/>
    <w:rsid w:val="00936A1E"/>
    <w:rsid w:val="00937094"/>
    <w:rsid w:val="0093716B"/>
    <w:rsid w:val="0093756E"/>
    <w:rsid w:val="00940093"/>
    <w:rsid w:val="00940912"/>
    <w:rsid w:val="00940E69"/>
    <w:rsid w:val="00940F59"/>
    <w:rsid w:val="0094168E"/>
    <w:rsid w:val="00941C11"/>
    <w:rsid w:val="00941F3B"/>
    <w:rsid w:val="00942061"/>
    <w:rsid w:val="00942088"/>
    <w:rsid w:val="00942BCA"/>
    <w:rsid w:val="00943550"/>
    <w:rsid w:val="009441A7"/>
    <w:rsid w:val="00944E39"/>
    <w:rsid w:val="009450F2"/>
    <w:rsid w:val="00945FC9"/>
    <w:rsid w:val="0094649A"/>
    <w:rsid w:val="00946901"/>
    <w:rsid w:val="00947A43"/>
    <w:rsid w:val="00947A70"/>
    <w:rsid w:val="00947DE3"/>
    <w:rsid w:val="00947E53"/>
    <w:rsid w:val="00950AD8"/>
    <w:rsid w:val="00950F18"/>
    <w:rsid w:val="00951499"/>
    <w:rsid w:val="00953967"/>
    <w:rsid w:val="00954131"/>
    <w:rsid w:val="00955AA9"/>
    <w:rsid w:val="00956484"/>
    <w:rsid w:val="0095675F"/>
    <w:rsid w:val="009571C3"/>
    <w:rsid w:val="009578E6"/>
    <w:rsid w:val="00957CA3"/>
    <w:rsid w:val="00957CDC"/>
    <w:rsid w:val="00957EA1"/>
    <w:rsid w:val="009605DC"/>
    <w:rsid w:val="00960649"/>
    <w:rsid w:val="00960CC6"/>
    <w:rsid w:val="009617EB"/>
    <w:rsid w:val="00961A77"/>
    <w:rsid w:val="00961B12"/>
    <w:rsid w:val="00961EAA"/>
    <w:rsid w:val="009623CC"/>
    <w:rsid w:val="0096441C"/>
    <w:rsid w:val="00964E0E"/>
    <w:rsid w:val="009652F1"/>
    <w:rsid w:val="00965403"/>
    <w:rsid w:val="00965814"/>
    <w:rsid w:val="0096754E"/>
    <w:rsid w:val="009675D7"/>
    <w:rsid w:val="00967F65"/>
    <w:rsid w:val="00970842"/>
    <w:rsid w:val="009713A6"/>
    <w:rsid w:val="009713C6"/>
    <w:rsid w:val="009725E2"/>
    <w:rsid w:val="0097266A"/>
    <w:rsid w:val="00972C17"/>
    <w:rsid w:val="00973FAB"/>
    <w:rsid w:val="009742CD"/>
    <w:rsid w:val="0097436E"/>
    <w:rsid w:val="0097697A"/>
    <w:rsid w:val="00976A6F"/>
    <w:rsid w:val="009778CE"/>
    <w:rsid w:val="00977D3D"/>
    <w:rsid w:val="009805C5"/>
    <w:rsid w:val="0098064A"/>
    <w:rsid w:val="00981667"/>
    <w:rsid w:val="00981D6B"/>
    <w:rsid w:val="00982E5F"/>
    <w:rsid w:val="00983A01"/>
    <w:rsid w:val="00983AD6"/>
    <w:rsid w:val="00983D1F"/>
    <w:rsid w:val="00984B3C"/>
    <w:rsid w:val="00984EEC"/>
    <w:rsid w:val="00985145"/>
    <w:rsid w:val="0098519B"/>
    <w:rsid w:val="00985C50"/>
    <w:rsid w:val="009862E4"/>
    <w:rsid w:val="00987228"/>
    <w:rsid w:val="009877BD"/>
    <w:rsid w:val="00990A3A"/>
    <w:rsid w:val="00990B7A"/>
    <w:rsid w:val="009910BE"/>
    <w:rsid w:val="00991B1A"/>
    <w:rsid w:val="009920E6"/>
    <w:rsid w:val="009921DD"/>
    <w:rsid w:val="009922B7"/>
    <w:rsid w:val="009923E9"/>
    <w:rsid w:val="0099276B"/>
    <w:rsid w:val="00992F60"/>
    <w:rsid w:val="009946B1"/>
    <w:rsid w:val="009947C7"/>
    <w:rsid w:val="00994B63"/>
    <w:rsid w:val="009962C6"/>
    <w:rsid w:val="00996C68"/>
    <w:rsid w:val="00996D40"/>
    <w:rsid w:val="009972E6"/>
    <w:rsid w:val="009A0ECC"/>
    <w:rsid w:val="009A1068"/>
    <w:rsid w:val="009A141D"/>
    <w:rsid w:val="009A1513"/>
    <w:rsid w:val="009A1898"/>
    <w:rsid w:val="009A1CC2"/>
    <w:rsid w:val="009A1E44"/>
    <w:rsid w:val="009A2EAD"/>
    <w:rsid w:val="009A3358"/>
    <w:rsid w:val="009A47B4"/>
    <w:rsid w:val="009A4864"/>
    <w:rsid w:val="009A49F7"/>
    <w:rsid w:val="009A4D1C"/>
    <w:rsid w:val="009A4DC4"/>
    <w:rsid w:val="009A534B"/>
    <w:rsid w:val="009A54FD"/>
    <w:rsid w:val="009A5ADA"/>
    <w:rsid w:val="009A5C67"/>
    <w:rsid w:val="009A5C80"/>
    <w:rsid w:val="009A7012"/>
    <w:rsid w:val="009A7DB0"/>
    <w:rsid w:val="009B000A"/>
    <w:rsid w:val="009B09C7"/>
    <w:rsid w:val="009B0A3C"/>
    <w:rsid w:val="009B1F01"/>
    <w:rsid w:val="009B1F14"/>
    <w:rsid w:val="009B2437"/>
    <w:rsid w:val="009B253B"/>
    <w:rsid w:val="009B313D"/>
    <w:rsid w:val="009B3264"/>
    <w:rsid w:val="009B3A17"/>
    <w:rsid w:val="009B4639"/>
    <w:rsid w:val="009B5802"/>
    <w:rsid w:val="009B6106"/>
    <w:rsid w:val="009B6383"/>
    <w:rsid w:val="009B63F1"/>
    <w:rsid w:val="009B6682"/>
    <w:rsid w:val="009B7676"/>
    <w:rsid w:val="009B7758"/>
    <w:rsid w:val="009B7C6C"/>
    <w:rsid w:val="009C0871"/>
    <w:rsid w:val="009C0F85"/>
    <w:rsid w:val="009C10B0"/>
    <w:rsid w:val="009C1376"/>
    <w:rsid w:val="009C1994"/>
    <w:rsid w:val="009C26DE"/>
    <w:rsid w:val="009C295B"/>
    <w:rsid w:val="009C32D3"/>
    <w:rsid w:val="009C3E60"/>
    <w:rsid w:val="009C522D"/>
    <w:rsid w:val="009C5DED"/>
    <w:rsid w:val="009C5F58"/>
    <w:rsid w:val="009C6703"/>
    <w:rsid w:val="009C6EC1"/>
    <w:rsid w:val="009D0AEC"/>
    <w:rsid w:val="009D0BB8"/>
    <w:rsid w:val="009D2AA0"/>
    <w:rsid w:val="009D2EAF"/>
    <w:rsid w:val="009D410D"/>
    <w:rsid w:val="009D459D"/>
    <w:rsid w:val="009D4818"/>
    <w:rsid w:val="009D4844"/>
    <w:rsid w:val="009D4C20"/>
    <w:rsid w:val="009D4F36"/>
    <w:rsid w:val="009D63D5"/>
    <w:rsid w:val="009D6C47"/>
    <w:rsid w:val="009D70CB"/>
    <w:rsid w:val="009D71E3"/>
    <w:rsid w:val="009E01D4"/>
    <w:rsid w:val="009E026B"/>
    <w:rsid w:val="009E0D09"/>
    <w:rsid w:val="009E1407"/>
    <w:rsid w:val="009E19B9"/>
    <w:rsid w:val="009E1C39"/>
    <w:rsid w:val="009E2797"/>
    <w:rsid w:val="009E2947"/>
    <w:rsid w:val="009E2F14"/>
    <w:rsid w:val="009E395A"/>
    <w:rsid w:val="009E3A6D"/>
    <w:rsid w:val="009E43E6"/>
    <w:rsid w:val="009E4600"/>
    <w:rsid w:val="009E53BC"/>
    <w:rsid w:val="009E5738"/>
    <w:rsid w:val="009E5FE7"/>
    <w:rsid w:val="009E648A"/>
    <w:rsid w:val="009E6972"/>
    <w:rsid w:val="009E71EC"/>
    <w:rsid w:val="009E7A02"/>
    <w:rsid w:val="009F0028"/>
    <w:rsid w:val="009F00A2"/>
    <w:rsid w:val="009F00A4"/>
    <w:rsid w:val="009F105C"/>
    <w:rsid w:val="009F1573"/>
    <w:rsid w:val="009F2C2C"/>
    <w:rsid w:val="009F2E8A"/>
    <w:rsid w:val="009F2ED6"/>
    <w:rsid w:val="009F3D05"/>
    <w:rsid w:val="009F4102"/>
    <w:rsid w:val="009F5085"/>
    <w:rsid w:val="009F640C"/>
    <w:rsid w:val="009F66A5"/>
    <w:rsid w:val="009F6EEC"/>
    <w:rsid w:val="009F7240"/>
    <w:rsid w:val="00A000CC"/>
    <w:rsid w:val="00A00C05"/>
    <w:rsid w:val="00A01890"/>
    <w:rsid w:val="00A01BD1"/>
    <w:rsid w:val="00A0253B"/>
    <w:rsid w:val="00A028E7"/>
    <w:rsid w:val="00A02C71"/>
    <w:rsid w:val="00A039E8"/>
    <w:rsid w:val="00A03FE8"/>
    <w:rsid w:val="00A0431D"/>
    <w:rsid w:val="00A05BBF"/>
    <w:rsid w:val="00A05FEF"/>
    <w:rsid w:val="00A06E5B"/>
    <w:rsid w:val="00A06F94"/>
    <w:rsid w:val="00A07CAA"/>
    <w:rsid w:val="00A07F33"/>
    <w:rsid w:val="00A10296"/>
    <w:rsid w:val="00A10CC4"/>
    <w:rsid w:val="00A119B8"/>
    <w:rsid w:val="00A11F8D"/>
    <w:rsid w:val="00A1204B"/>
    <w:rsid w:val="00A125AA"/>
    <w:rsid w:val="00A134D3"/>
    <w:rsid w:val="00A13B41"/>
    <w:rsid w:val="00A14335"/>
    <w:rsid w:val="00A148F4"/>
    <w:rsid w:val="00A15788"/>
    <w:rsid w:val="00A16029"/>
    <w:rsid w:val="00A16278"/>
    <w:rsid w:val="00A1689A"/>
    <w:rsid w:val="00A17B8A"/>
    <w:rsid w:val="00A20A04"/>
    <w:rsid w:val="00A20A19"/>
    <w:rsid w:val="00A21A91"/>
    <w:rsid w:val="00A21F2D"/>
    <w:rsid w:val="00A22048"/>
    <w:rsid w:val="00A221FF"/>
    <w:rsid w:val="00A2220F"/>
    <w:rsid w:val="00A231D2"/>
    <w:rsid w:val="00A24196"/>
    <w:rsid w:val="00A24386"/>
    <w:rsid w:val="00A24429"/>
    <w:rsid w:val="00A24F34"/>
    <w:rsid w:val="00A25FDD"/>
    <w:rsid w:val="00A25FF9"/>
    <w:rsid w:val="00A263DD"/>
    <w:rsid w:val="00A276FD"/>
    <w:rsid w:val="00A27702"/>
    <w:rsid w:val="00A301A2"/>
    <w:rsid w:val="00A303C5"/>
    <w:rsid w:val="00A30682"/>
    <w:rsid w:val="00A30FBC"/>
    <w:rsid w:val="00A31FC9"/>
    <w:rsid w:val="00A32559"/>
    <w:rsid w:val="00A33474"/>
    <w:rsid w:val="00A34406"/>
    <w:rsid w:val="00A344CC"/>
    <w:rsid w:val="00A34C8E"/>
    <w:rsid w:val="00A34F25"/>
    <w:rsid w:val="00A369F5"/>
    <w:rsid w:val="00A37575"/>
    <w:rsid w:val="00A37919"/>
    <w:rsid w:val="00A37F5E"/>
    <w:rsid w:val="00A40BB0"/>
    <w:rsid w:val="00A41040"/>
    <w:rsid w:val="00A41AD3"/>
    <w:rsid w:val="00A421AD"/>
    <w:rsid w:val="00A425EA"/>
    <w:rsid w:val="00A4292B"/>
    <w:rsid w:val="00A43E6F"/>
    <w:rsid w:val="00A449E4"/>
    <w:rsid w:val="00A44CCE"/>
    <w:rsid w:val="00A44E3B"/>
    <w:rsid w:val="00A45248"/>
    <w:rsid w:val="00A45385"/>
    <w:rsid w:val="00A45887"/>
    <w:rsid w:val="00A46FCD"/>
    <w:rsid w:val="00A473AC"/>
    <w:rsid w:val="00A50C33"/>
    <w:rsid w:val="00A516BE"/>
    <w:rsid w:val="00A51E7D"/>
    <w:rsid w:val="00A51E9B"/>
    <w:rsid w:val="00A522A2"/>
    <w:rsid w:val="00A52317"/>
    <w:rsid w:val="00A526CB"/>
    <w:rsid w:val="00A52A9F"/>
    <w:rsid w:val="00A53444"/>
    <w:rsid w:val="00A534D1"/>
    <w:rsid w:val="00A53FF4"/>
    <w:rsid w:val="00A553FC"/>
    <w:rsid w:val="00A55422"/>
    <w:rsid w:val="00A55B3A"/>
    <w:rsid w:val="00A575D6"/>
    <w:rsid w:val="00A60220"/>
    <w:rsid w:val="00A607DA"/>
    <w:rsid w:val="00A61DF2"/>
    <w:rsid w:val="00A62230"/>
    <w:rsid w:val="00A622E9"/>
    <w:rsid w:val="00A62B8B"/>
    <w:rsid w:val="00A62DE4"/>
    <w:rsid w:val="00A62EC5"/>
    <w:rsid w:val="00A63177"/>
    <w:rsid w:val="00A634B8"/>
    <w:rsid w:val="00A65135"/>
    <w:rsid w:val="00A653B3"/>
    <w:rsid w:val="00A65895"/>
    <w:rsid w:val="00A65CA7"/>
    <w:rsid w:val="00A666A6"/>
    <w:rsid w:val="00A6677C"/>
    <w:rsid w:val="00A66E44"/>
    <w:rsid w:val="00A66EB0"/>
    <w:rsid w:val="00A67544"/>
    <w:rsid w:val="00A706B9"/>
    <w:rsid w:val="00A70B97"/>
    <w:rsid w:val="00A7136E"/>
    <w:rsid w:val="00A71385"/>
    <w:rsid w:val="00A71A73"/>
    <w:rsid w:val="00A71C63"/>
    <w:rsid w:val="00A71D22"/>
    <w:rsid w:val="00A7207D"/>
    <w:rsid w:val="00A7312F"/>
    <w:rsid w:val="00A73574"/>
    <w:rsid w:val="00A736FD"/>
    <w:rsid w:val="00A740CA"/>
    <w:rsid w:val="00A742EB"/>
    <w:rsid w:val="00A75243"/>
    <w:rsid w:val="00A759D2"/>
    <w:rsid w:val="00A76426"/>
    <w:rsid w:val="00A76B02"/>
    <w:rsid w:val="00A771FF"/>
    <w:rsid w:val="00A77253"/>
    <w:rsid w:val="00A77A9C"/>
    <w:rsid w:val="00A77B10"/>
    <w:rsid w:val="00A77DDD"/>
    <w:rsid w:val="00A803BE"/>
    <w:rsid w:val="00A804DA"/>
    <w:rsid w:val="00A80B5C"/>
    <w:rsid w:val="00A80FB8"/>
    <w:rsid w:val="00A813A6"/>
    <w:rsid w:val="00A8156C"/>
    <w:rsid w:val="00A81DCE"/>
    <w:rsid w:val="00A82320"/>
    <w:rsid w:val="00A82BED"/>
    <w:rsid w:val="00A82CE2"/>
    <w:rsid w:val="00A834FC"/>
    <w:rsid w:val="00A83BD7"/>
    <w:rsid w:val="00A83C3A"/>
    <w:rsid w:val="00A84466"/>
    <w:rsid w:val="00A8504B"/>
    <w:rsid w:val="00A850E3"/>
    <w:rsid w:val="00A8599A"/>
    <w:rsid w:val="00A85FA3"/>
    <w:rsid w:val="00A86142"/>
    <w:rsid w:val="00A863D2"/>
    <w:rsid w:val="00A87775"/>
    <w:rsid w:val="00A87B7C"/>
    <w:rsid w:val="00A909AC"/>
    <w:rsid w:val="00A90A45"/>
    <w:rsid w:val="00A916E9"/>
    <w:rsid w:val="00A918EB"/>
    <w:rsid w:val="00A924A1"/>
    <w:rsid w:val="00A927E3"/>
    <w:rsid w:val="00A92EA2"/>
    <w:rsid w:val="00A93179"/>
    <w:rsid w:val="00A93CAA"/>
    <w:rsid w:val="00A94059"/>
    <w:rsid w:val="00A948F2"/>
    <w:rsid w:val="00A94E1F"/>
    <w:rsid w:val="00A952B7"/>
    <w:rsid w:val="00A956A9"/>
    <w:rsid w:val="00A959E5"/>
    <w:rsid w:val="00A96003"/>
    <w:rsid w:val="00A96876"/>
    <w:rsid w:val="00A96EA7"/>
    <w:rsid w:val="00A970B2"/>
    <w:rsid w:val="00A97503"/>
    <w:rsid w:val="00A976C8"/>
    <w:rsid w:val="00A97714"/>
    <w:rsid w:val="00A979B8"/>
    <w:rsid w:val="00AA0233"/>
    <w:rsid w:val="00AA0425"/>
    <w:rsid w:val="00AA05FD"/>
    <w:rsid w:val="00AA10B7"/>
    <w:rsid w:val="00AA1670"/>
    <w:rsid w:val="00AA1A7F"/>
    <w:rsid w:val="00AA2297"/>
    <w:rsid w:val="00AA24DC"/>
    <w:rsid w:val="00AA2586"/>
    <w:rsid w:val="00AA2EC3"/>
    <w:rsid w:val="00AA306D"/>
    <w:rsid w:val="00AA459B"/>
    <w:rsid w:val="00AA47DB"/>
    <w:rsid w:val="00AA4B31"/>
    <w:rsid w:val="00AA4FE1"/>
    <w:rsid w:val="00AA523C"/>
    <w:rsid w:val="00AA5707"/>
    <w:rsid w:val="00AA6C4D"/>
    <w:rsid w:val="00AA77AD"/>
    <w:rsid w:val="00AA7C1D"/>
    <w:rsid w:val="00AA7E6D"/>
    <w:rsid w:val="00AB0B69"/>
    <w:rsid w:val="00AB11A1"/>
    <w:rsid w:val="00AB1455"/>
    <w:rsid w:val="00AB1A7A"/>
    <w:rsid w:val="00AB1B4D"/>
    <w:rsid w:val="00AB2963"/>
    <w:rsid w:val="00AB2ADE"/>
    <w:rsid w:val="00AB2C32"/>
    <w:rsid w:val="00AB3315"/>
    <w:rsid w:val="00AB4B01"/>
    <w:rsid w:val="00AB4FFF"/>
    <w:rsid w:val="00AB56EB"/>
    <w:rsid w:val="00AB57EE"/>
    <w:rsid w:val="00AB5B64"/>
    <w:rsid w:val="00AB5E0D"/>
    <w:rsid w:val="00AB6360"/>
    <w:rsid w:val="00AB7D5C"/>
    <w:rsid w:val="00AB7F19"/>
    <w:rsid w:val="00AB7FE8"/>
    <w:rsid w:val="00AC05C3"/>
    <w:rsid w:val="00AC0922"/>
    <w:rsid w:val="00AC182C"/>
    <w:rsid w:val="00AC192B"/>
    <w:rsid w:val="00AC1A68"/>
    <w:rsid w:val="00AC1D9F"/>
    <w:rsid w:val="00AC236E"/>
    <w:rsid w:val="00AC2515"/>
    <w:rsid w:val="00AC25AE"/>
    <w:rsid w:val="00AC2863"/>
    <w:rsid w:val="00AC2F30"/>
    <w:rsid w:val="00AC3530"/>
    <w:rsid w:val="00AC37DB"/>
    <w:rsid w:val="00AC3F2A"/>
    <w:rsid w:val="00AC40D6"/>
    <w:rsid w:val="00AC4911"/>
    <w:rsid w:val="00AC4A75"/>
    <w:rsid w:val="00AC4CB7"/>
    <w:rsid w:val="00AC5D93"/>
    <w:rsid w:val="00AC6666"/>
    <w:rsid w:val="00AC6A2A"/>
    <w:rsid w:val="00AC6F41"/>
    <w:rsid w:val="00AC771B"/>
    <w:rsid w:val="00AC7E83"/>
    <w:rsid w:val="00AD0A44"/>
    <w:rsid w:val="00AD0A90"/>
    <w:rsid w:val="00AD0D82"/>
    <w:rsid w:val="00AD1CD9"/>
    <w:rsid w:val="00AD2090"/>
    <w:rsid w:val="00AD2D51"/>
    <w:rsid w:val="00AD3394"/>
    <w:rsid w:val="00AD3524"/>
    <w:rsid w:val="00AD3E37"/>
    <w:rsid w:val="00AD4BBC"/>
    <w:rsid w:val="00AD556D"/>
    <w:rsid w:val="00AD58B5"/>
    <w:rsid w:val="00AD58FA"/>
    <w:rsid w:val="00AD5B20"/>
    <w:rsid w:val="00AD6408"/>
    <w:rsid w:val="00AD64F6"/>
    <w:rsid w:val="00AD6572"/>
    <w:rsid w:val="00AD6939"/>
    <w:rsid w:val="00AD6E91"/>
    <w:rsid w:val="00AD72BC"/>
    <w:rsid w:val="00AD77D0"/>
    <w:rsid w:val="00AD786E"/>
    <w:rsid w:val="00AE02D4"/>
    <w:rsid w:val="00AE085D"/>
    <w:rsid w:val="00AE0F34"/>
    <w:rsid w:val="00AE2A2E"/>
    <w:rsid w:val="00AE3BDC"/>
    <w:rsid w:val="00AE3EB3"/>
    <w:rsid w:val="00AE4153"/>
    <w:rsid w:val="00AE4616"/>
    <w:rsid w:val="00AE5ABE"/>
    <w:rsid w:val="00AE6526"/>
    <w:rsid w:val="00AE71A5"/>
    <w:rsid w:val="00AE7275"/>
    <w:rsid w:val="00AF01EC"/>
    <w:rsid w:val="00AF13C1"/>
    <w:rsid w:val="00AF2AAC"/>
    <w:rsid w:val="00AF2BEE"/>
    <w:rsid w:val="00AF34B7"/>
    <w:rsid w:val="00AF35D0"/>
    <w:rsid w:val="00AF3DD9"/>
    <w:rsid w:val="00AF3DE7"/>
    <w:rsid w:val="00AF4B70"/>
    <w:rsid w:val="00AF56DA"/>
    <w:rsid w:val="00AF5D40"/>
    <w:rsid w:val="00AF685B"/>
    <w:rsid w:val="00AF6BA9"/>
    <w:rsid w:val="00AF714A"/>
    <w:rsid w:val="00B0009E"/>
    <w:rsid w:val="00B00339"/>
    <w:rsid w:val="00B0071E"/>
    <w:rsid w:val="00B007A4"/>
    <w:rsid w:val="00B007E8"/>
    <w:rsid w:val="00B01314"/>
    <w:rsid w:val="00B017C8"/>
    <w:rsid w:val="00B01CD1"/>
    <w:rsid w:val="00B01E24"/>
    <w:rsid w:val="00B02262"/>
    <w:rsid w:val="00B028CC"/>
    <w:rsid w:val="00B02AFA"/>
    <w:rsid w:val="00B03671"/>
    <w:rsid w:val="00B03679"/>
    <w:rsid w:val="00B0369A"/>
    <w:rsid w:val="00B03909"/>
    <w:rsid w:val="00B03AD7"/>
    <w:rsid w:val="00B03B5A"/>
    <w:rsid w:val="00B0585F"/>
    <w:rsid w:val="00B06CA8"/>
    <w:rsid w:val="00B06F91"/>
    <w:rsid w:val="00B070AA"/>
    <w:rsid w:val="00B07B22"/>
    <w:rsid w:val="00B1022B"/>
    <w:rsid w:val="00B102AC"/>
    <w:rsid w:val="00B1034E"/>
    <w:rsid w:val="00B10401"/>
    <w:rsid w:val="00B105D8"/>
    <w:rsid w:val="00B1116A"/>
    <w:rsid w:val="00B1190A"/>
    <w:rsid w:val="00B12000"/>
    <w:rsid w:val="00B124CF"/>
    <w:rsid w:val="00B13125"/>
    <w:rsid w:val="00B138B7"/>
    <w:rsid w:val="00B141DD"/>
    <w:rsid w:val="00B1421B"/>
    <w:rsid w:val="00B1473D"/>
    <w:rsid w:val="00B14C82"/>
    <w:rsid w:val="00B14D64"/>
    <w:rsid w:val="00B15296"/>
    <w:rsid w:val="00B156A1"/>
    <w:rsid w:val="00B15EDF"/>
    <w:rsid w:val="00B16093"/>
    <w:rsid w:val="00B16298"/>
    <w:rsid w:val="00B16AE8"/>
    <w:rsid w:val="00B17A1C"/>
    <w:rsid w:val="00B17D5A"/>
    <w:rsid w:val="00B204E2"/>
    <w:rsid w:val="00B20EBB"/>
    <w:rsid w:val="00B22269"/>
    <w:rsid w:val="00B22FA8"/>
    <w:rsid w:val="00B2375A"/>
    <w:rsid w:val="00B2384C"/>
    <w:rsid w:val="00B23A91"/>
    <w:rsid w:val="00B24045"/>
    <w:rsid w:val="00B24253"/>
    <w:rsid w:val="00B24ABE"/>
    <w:rsid w:val="00B26EA3"/>
    <w:rsid w:val="00B2705E"/>
    <w:rsid w:val="00B271C6"/>
    <w:rsid w:val="00B30820"/>
    <w:rsid w:val="00B31AF2"/>
    <w:rsid w:val="00B323ED"/>
    <w:rsid w:val="00B32EF5"/>
    <w:rsid w:val="00B335FF"/>
    <w:rsid w:val="00B337AE"/>
    <w:rsid w:val="00B33E22"/>
    <w:rsid w:val="00B33F90"/>
    <w:rsid w:val="00B34491"/>
    <w:rsid w:val="00B345E6"/>
    <w:rsid w:val="00B349C4"/>
    <w:rsid w:val="00B36DBC"/>
    <w:rsid w:val="00B376AC"/>
    <w:rsid w:val="00B400BD"/>
    <w:rsid w:val="00B403A8"/>
    <w:rsid w:val="00B404A2"/>
    <w:rsid w:val="00B404E9"/>
    <w:rsid w:val="00B408EB"/>
    <w:rsid w:val="00B414A2"/>
    <w:rsid w:val="00B41C6E"/>
    <w:rsid w:val="00B41FF4"/>
    <w:rsid w:val="00B4268E"/>
    <w:rsid w:val="00B42951"/>
    <w:rsid w:val="00B433B1"/>
    <w:rsid w:val="00B436A9"/>
    <w:rsid w:val="00B43CDE"/>
    <w:rsid w:val="00B441C1"/>
    <w:rsid w:val="00B4564C"/>
    <w:rsid w:val="00B45ECD"/>
    <w:rsid w:val="00B461BD"/>
    <w:rsid w:val="00B466F4"/>
    <w:rsid w:val="00B46BA0"/>
    <w:rsid w:val="00B4700D"/>
    <w:rsid w:val="00B47170"/>
    <w:rsid w:val="00B47274"/>
    <w:rsid w:val="00B50229"/>
    <w:rsid w:val="00B503A8"/>
    <w:rsid w:val="00B507B6"/>
    <w:rsid w:val="00B51060"/>
    <w:rsid w:val="00B51990"/>
    <w:rsid w:val="00B51AC8"/>
    <w:rsid w:val="00B52723"/>
    <w:rsid w:val="00B53306"/>
    <w:rsid w:val="00B53E24"/>
    <w:rsid w:val="00B54888"/>
    <w:rsid w:val="00B54C7B"/>
    <w:rsid w:val="00B554CC"/>
    <w:rsid w:val="00B55DD2"/>
    <w:rsid w:val="00B55EEE"/>
    <w:rsid w:val="00B5616D"/>
    <w:rsid w:val="00B56D90"/>
    <w:rsid w:val="00B57B38"/>
    <w:rsid w:val="00B612B9"/>
    <w:rsid w:val="00B6140C"/>
    <w:rsid w:val="00B61AF5"/>
    <w:rsid w:val="00B61BA9"/>
    <w:rsid w:val="00B61BC0"/>
    <w:rsid w:val="00B6213A"/>
    <w:rsid w:val="00B6224C"/>
    <w:rsid w:val="00B62334"/>
    <w:rsid w:val="00B62CAB"/>
    <w:rsid w:val="00B630E3"/>
    <w:rsid w:val="00B63D07"/>
    <w:rsid w:val="00B63FA2"/>
    <w:rsid w:val="00B64F05"/>
    <w:rsid w:val="00B65F81"/>
    <w:rsid w:val="00B65FA3"/>
    <w:rsid w:val="00B66400"/>
    <w:rsid w:val="00B66A11"/>
    <w:rsid w:val="00B66D27"/>
    <w:rsid w:val="00B66DBE"/>
    <w:rsid w:val="00B66F68"/>
    <w:rsid w:val="00B679CF"/>
    <w:rsid w:val="00B70063"/>
    <w:rsid w:val="00B703DF"/>
    <w:rsid w:val="00B7099B"/>
    <w:rsid w:val="00B70F87"/>
    <w:rsid w:val="00B7118A"/>
    <w:rsid w:val="00B71424"/>
    <w:rsid w:val="00B71A19"/>
    <w:rsid w:val="00B7255F"/>
    <w:rsid w:val="00B72D73"/>
    <w:rsid w:val="00B732CD"/>
    <w:rsid w:val="00B73702"/>
    <w:rsid w:val="00B743C4"/>
    <w:rsid w:val="00B74D72"/>
    <w:rsid w:val="00B753ED"/>
    <w:rsid w:val="00B7542B"/>
    <w:rsid w:val="00B7606F"/>
    <w:rsid w:val="00B76580"/>
    <w:rsid w:val="00B76FEA"/>
    <w:rsid w:val="00B77101"/>
    <w:rsid w:val="00B77CF9"/>
    <w:rsid w:val="00B77DA9"/>
    <w:rsid w:val="00B8028C"/>
    <w:rsid w:val="00B80784"/>
    <w:rsid w:val="00B80881"/>
    <w:rsid w:val="00B80C81"/>
    <w:rsid w:val="00B8245D"/>
    <w:rsid w:val="00B82FCB"/>
    <w:rsid w:val="00B83BD5"/>
    <w:rsid w:val="00B83D51"/>
    <w:rsid w:val="00B841EF"/>
    <w:rsid w:val="00B84424"/>
    <w:rsid w:val="00B84968"/>
    <w:rsid w:val="00B849AD"/>
    <w:rsid w:val="00B84CB0"/>
    <w:rsid w:val="00B84E1A"/>
    <w:rsid w:val="00B855E2"/>
    <w:rsid w:val="00B858E8"/>
    <w:rsid w:val="00B87FA7"/>
    <w:rsid w:val="00B90195"/>
    <w:rsid w:val="00B90A4A"/>
    <w:rsid w:val="00B90AF7"/>
    <w:rsid w:val="00B91E9B"/>
    <w:rsid w:val="00B91FE6"/>
    <w:rsid w:val="00B9363F"/>
    <w:rsid w:val="00B936A7"/>
    <w:rsid w:val="00B93B10"/>
    <w:rsid w:val="00B941DA"/>
    <w:rsid w:val="00B943D8"/>
    <w:rsid w:val="00B9460D"/>
    <w:rsid w:val="00B94850"/>
    <w:rsid w:val="00B94987"/>
    <w:rsid w:val="00B94A76"/>
    <w:rsid w:val="00B94B5D"/>
    <w:rsid w:val="00B94F8E"/>
    <w:rsid w:val="00B953D7"/>
    <w:rsid w:val="00B95687"/>
    <w:rsid w:val="00B95F7B"/>
    <w:rsid w:val="00B9686F"/>
    <w:rsid w:val="00B969F5"/>
    <w:rsid w:val="00B96F74"/>
    <w:rsid w:val="00B9744B"/>
    <w:rsid w:val="00B974C9"/>
    <w:rsid w:val="00B97C17"/>
    <w:rsid w:val="00BA0441"/>
    <w:rsid w:val="00BA154F"/>
    <w:rsid w:val="00BA18AB"/>
    <w:rsid w:val="00BA1BFF"/>
    <w:rsid w:val="00BA20BC"/>
    <w:rsid w:val="00BA21FA"/>
    <w:rsid w:val="00BA3994"/>
    <w:rsid w:val="00BA3A74"/>
    <w:rsid w:val="00BA3DBB"/>
    <w:rsid w:val="00BA4DEB"/>
    <w:rsid w:val="00BA54B0"/>
    <w:rsid w:val="00BA5CE8"/>
    <w:rsid w:val="00BA6728"/>
    <w:rsid w:val="00BA70C9"/>
    <w:rsid w:val="00BA774D"/>
    <w:rsid w:val="00BA7D97"/>
    <w:rsid w:val="00BA7E17"/>
    <w:rsid w:val="00BB0CB7"/>
    <w:rsid w:val="00BB214E"/>
    <w:rsid w:val="00BB215B"/>
    <w:rsid w:val="00BB2813"/>
    <w:rsid w:val="00BB2ED2"/>
    <w:rsid w:val="00BB354A"/>
    <w:rsid w:val="00BB4593"/>
    <w:rsid w:val="00BB6847"/>
    <w:rsid w:val="00BB6CB1"/>
    <w:rsid w:val="00BC0DC1"/>
    <w:rsid w:val="00BC0E34"/>
    <w:rsid w:val="00BC0EFB"/>
    <w:rsid w:val="00BC24DD"/>
    <w:rsid w:val="00BC44F9"/>
    <w:rsid w:val="00BC4DBB"/>
    <w:rsid w:val="00BC4DEA"/>
    <w:rsid w:val="00BC5478"/>
    <w:rsid w:val="00BC5885"/>
    <w:rsid w:val="00BC598D"/>
    <w:rsid w:val="00BC5B6E"/>
    <w:rsid w:val="00BC67B9"/>
    <w:rsid w:val="00BC7409"/>
    <w:rsid w:val="00BC78DB"/>
    <w:rsid w:val="00BD0953"/>
    <w:rsid w:val="00BD0DE2"/>
    <w:rsid w:val="00BD1144"/>
    <w:rsid w:val="00BD2060"/>
    <w:rsid w:val="00BD257B"/>
    <w:rsid w:val="00BD3A79"/>
    <w:rsid w:val="00BD3C12"/>
    <w:rsid w:val="00BD3E73"/>
    <w:rsid w:val="00BD3E98"/>
    <w:rsid w:val="00BD3FEB"/>
    <w:rsid w:val="00BD41F4"/>
    <w:rsid w:val="00BD4681"/>
    <w:rsid w:val="00BD504B"/>
    <w:rsid w:val="00BD7053"/>
    <w:rsid w:val="00BD721C"/>
    <w:rsid w:val="00BE0584"/>
    <w:rsid w:val="00BE0A5E"/>
    <w:rsid w:val="00BE0ABC"/>
    <w:rsid w:val="00BE23DD"/>
    <w:rsid w:val="00BE26BE"/>
    <w:rsid w:val="00BE26E8"/>
    <w:rsid w:val="00BE2867"/>
    <w:rsid w:val="00BE2CE6"/>
    <w:rsid w:val="00BE3A35"/>
    <w:rsid w:val="00BE4431"/>
    <w:rsid w:val="00BE4B1F"/>
    <w:rsid w:val="00BE53A8"/>
    <w:rsid w:val="00BE5A2F"/>
    <w:rsid w:val="00BE5AB8"/>
    <w:rsid w:val="00BE6030"/>
    <w:rsid w:val="00BE6B79"/>
    <w:rsid w:val="00BE76A9"/>
    <w:rsid w:val="00BF0139"/>
    <w:rsid w:val="00BF059D"/>
    <w:rsid w:val="00BF0EEE"/>
    <w:rsid w:val="00BF12E4"/>
    <w:rsid w:val="00BF1FB7"/>
    <w:rsid w:val="00BF20C2"/>
    <w:rsid w:val="00BF3661"/>
    <w:rsid w:val="00BF4280"/>
    <w:rsid w:val="00BF465F"/>
    <w:rsid w:val="00BF4E2C"/>
    <w:rsid w:val="00BF4F5C"/>
    <w:rsid w:val="00BF5159"/>
    <w:rsid w:val="00BF5218"/>
    <w:rsid w:val="00BF5D4E"/>
    <w:rsid w:val="00BF6277"/>
    <w:rsid w:val="00BF70AB"/>
    <w:rsid w:val="00BF7BCB"/>
    <w:rsid w:val="00BF7C69"/>
    <w:rsid w:val="00C007B9"/>
    <w:rsid w:val="00C00842"/>
    <w:rsid w:val="00C00B42"/>
    <w:rsid w:val="00C01BC1"/>
    <w:rsid w:val="00C01D83"/>
    <w:rsid w:val="00C02343"/>
    <w:rsid w:val="00C03A3C"/>
    <w:rsid w:val="00C03AD5"/>
    <w:rsid w:val="00C03C48"/>
    <w:rsid w:val="00C03C49"/>
    <w:rsid w:val="00C03EE5"/>
    <w:rsid w:val="00C04ADE"/>
    <w:rsid w:val="00C04E0E"/>
    <w:rsid w:val="00C05414"/>
    <w:rsid w:val="00C058F4"/>
    <w:rsid w:val="00C05964"/>
    <w:rsid w:val="00C05DE9"/>
    <w:rsid w:val="00C06469"/>
    <w:rsid w:val="00C0652C"/>
    <w:rsid w:val="00C10420"/>
    <w:rsid w:val="00C106FA"/>
    <w:rsid w:val="00C10C60"/>
    <w:rsid w:val="00C127B4"/>
    <w:rsid w:val="00C12CA1"/>
    <w:rsid w:val="00C1322A"/>
    <w:rsid w:val="00C1332B"/>
    <w:rsid w:val="00C148BC"/>
    <w:rsid w:val="00C14AC0"/>
    <w:rsid w:val="00C14EF6"/>
    <w:rsid w:val="00C154B0"/>
    <w:rsid w:val="00C15B84"/>
    <w:rsid w:val="00C17221"/>
    <w:rsid w:val="00C1745B"/>
    <w:rsid w:val="00C17C69"/>
    <w:rsid w:val="00C20248"/>
    <w:rsid w:val="00C20D88"/>
    <w:rsid w:val="00C2158A"/>
    <w:rsid w:val="00C215CF"/>
    <w:rsid w:val="00C21DEE"/>
    <w:rsid w:val="00C21DF7"/>
    <w:rsid w:val="00C227C1"/>
    <w:rsid w:val="00C22A85"/>
    <w:rsid w:val="00C22CA2"/>
    <w:rsid w:val="00C230BE"/>
    <w:rsid w:val="00C23350"/>
    <w:rsid w:val="00C243FE"/>
    <w:rsid w:val="00C24BC2"/>
    <w:rsid w:val="00C26011"/>
    <w:rsid w:val="00C26DDD"/>
    <w:rsid w:val="00C279FD"/>
    <w:rsid w:val="00C27A3E"/>
    <w:rsid w:val="00C3067F"/>
    <w:rsid w:val="00C317C0"/>
    <w:rsid w:val="00C31D28"/>
    <w:rsid w:val="00C3202E"/>
    <w:rsid w:val="00C320CE"/>
    <w:rsid w:val="00C32626"/>
    <w:rsid w:val="00C3278B"/>
    <w:rsid w:val="00C33225"/>
    <w:rsid w:val="00C33341"/>
    <w:rsid w:val="00C33668"/>
    <w:rsid w:val="00C33AF6"/>
    <w:rsid w:val="00C33EE0"/>
    <w:rsid w:val="00C35979"/>
    <w:rsid w:val="00C35ECA"/>
    <w:rsid w:val="00C368FD"/>
    <w:rsid w:val="00C36B19"/>
    <w:rsid w:val="00C37589"/>
    <w:rsid w:val="00C3790C"/>
    <w:rsid w:val="00C37D0D"/>
    <w:rsid w:val="00C40362"/>
    <w:rsid w:val="00C405DF"/>
    <w:rsid w:val="00C40BF6"/>
    <w:rsid w:val="00C42153"/>
    <w:rsid w:val="00C425A7"/>
    <w:rsid w:val="00C4292C"/>
    <w:rsid w:val="00C42B64"/>
    <w:rsid w:val="00C43BE2"/>
    <w:rsid w:val="00C43FC1"/>
    <w:rsid w:val="00C46F9C"/>
    <w:rsid w:val="00C47477"/>
    <w:rsid w:val="00C47E8B"/>
    <w:rsid w:val="00C50C3D"/>
    <w:rsid w:val="00C51195"/>
    <w:rsid w:val="00C511E4"/>
    <w:rsid w:val="00C51709"/>
    <w:rsid w:val="00C51C77"/>
    <w:rsid w:val="00C51D72"/>
    <w:rsid w:val="00C52080"/>
    <w:rsid w:val="00C534B3"/>
    <w:rsid w:val="00C53825"/>
    <w:rsid w:val="00C53986"/>
    <w:rsid w:val="00C53D64"/>
    <w:rsid w:val="00C54900"/>
    <w:rsid w:val="00C54A77"/>
    <w:rsid w:val="00C55A3A"/>
    <w:rsid w:val="00C566BC"/>
    <w:rsid w:val="00C5677F"/>
    <w:rsid w:val="00C56886"/>
    <w:rsid w:val="00C56F88"/>
    <w:rsid w:val="00C57184"/>
    <w:rsid w:val="00C57193"/>
    <w:rsid w:val="00C57269"/>
    <w:rsid w:val="00C577CE"/>
    <w:rsid w:val="00C60C81"/>
    <w:rsid w:val="00C6328A"/>
    <w:rsid w:val="00C637AE"/>
    <w:rsid w:val="00C637B5"/>
    <w:rsid w:val="00C638B7"/>
    <w:rsid w:val="00C6396D"/>
    <w:rsid w:val="00C63E71"/>
    <w:rsid w:val="00C64166"/>
    <w:rsid w:val="00C64548"/>
    <w:rsid w:val="00C65452"/>
    <w:rsid w:val="00C65659"/>
    <w:rsid w:val="00C65755"/>
    <w:rsid w:val="00C65F77"/>
    <w:rsid w:val="00C660C7"/>
    <w:rsid w:val="00C661E5"/>
    <w:rsid w:val="00C66C6A"/>
    <w:rsid w:val="00C678EF"/>
    <w:rsid w:val="00C67EFF"/>
    <w:rsid w:val="00C70011"/>
    <w:rsid w:val="00C705D5"/>
    <w:rsid w:val="00C71E12"/>
    <w:rsid w:val="00C71EEF"/>
    <w:rsid w:val="00C725B8"/>
    <w:rsid w:val="00C7305A"/>
    <w:rsid w:val="00C73F8F"/>
    <w:rsid w:val="00C75144"/>
    <w:rsid w:val="00C753F3"/>
    <w:rsid w:val="00C75BAD"/>
    <w:rsid w:val="00C75FD4"/>
    <w:rsid w:val="00C760EB"/>
    <w:rsid w:val="00C76827"/>
    <w:rsid w:val="00C77765"/>
    <w:rsid w:val="00C8190C"/>
    <w:rsid w:val="00C82392"/>
    <w:rsid w:val="00C83336"/>
    <w:rsid w:val="00C84B56"/>
    <w:rsid w:val="00C8583A"/>
    <w:rsid w:val="00C85FA6"/>
    <w:rsid w:val="00C86D4A"/>
    <w:rsid w:val="00C87A7E"/>
    <w:rsid w:val="00C87DF4"/>
    <w:rsid w:val="00C9095A"/>
    <w:rsid w:val="00C91B0E"/>
    <w:rsid w:val="00C92828"/>
    <w:rsid w:val="00C9286C"/>
    <w:rsid w:val="00C92887"/>
    <w:rsid w:val="00C92AC9"/>
    <w:rsid w:val="00C93321"/>
    <w:rsid w:val="00C936D1"/>
    <w:rsid w:val="00C93BED"/>
    <w:rsid w:val="00C93BFF"/>
    <w:rsid w:val="00C93C7A"/>
    <w:rsid w:val="00C94163"/>
    <w:rsid w:val="00C9600E"/>
    <w:rsid w:val="00C96A3F"/>
    <w:rsid w:val="00C96D12"/>
    <w:rsid w:val="00C97939"/>
    <w:rsid w:val="00C97ED9"/>
    <w:rsid w:val="00C97F2C"/>
    <w:rsid w:val="00CA044B"/>
    <w:rsid w:val="00CA0881"/>
    <w:rsid w:val="00CA0E9B"/>
    <w:rsid w:val="00CA0F88"/>
    <w:rsid w:val="00CA16F4"/>
    <w:rsid w:val="00CA18FD"/>
    <w:rsid w:val="00CA25EC"/>
    <w:rsid w:val="00CA2C54"/>
    <w:rsid w:val="00CA2C82"/>
    <w:rsid w:val="00CA2F7D"/>
    <w:rsid w:val="00CA37FA"/>
    <w:rsid w:val="00CA398E"/>
    <w:rsid w:val="00CA42EE"/>
    <w:rsid w:val="00CA43D4"/>
    <w:rsid w:val="00CA45B2"/>
    <w:rsid w:val="00CA4E87"/>
    <w:rsid w:val="00CA569C"/>
    <w:rsid w:val="00CA6D06"/>
    <w:rsid w:val="00CA6E21"/>
    <w:rsid w:val="00CA703D"/>
    <w:rsid w:val="00CA7EAC"/>
    <w:rsid w:val="00CB0670"/>
    <w:rsid w:val="00CB0D34"/>
    <w:rsid w:val="00CB0E1A"/>
    <w:rsid w:val="00CB1486"/>
    <w:rsid w:val="00CB1DE6"/>
    <w:rsid w:val="00CB2083"/>
    <w:rsid w:val="00CB2A24"/>
    <w:rsid w:val="00CB3C67"/>
    <w:rsid w:val="00CB3CAB"/>
    <w:rsid w:val="00CB3DF8"/>
    <w:rsid w:val="00CB3FC5"/>
    <w:rsid w:val="00CB43B8"/>
    <w:rsid w:val="00CB57D0"/>
    <w:rsid w:val="00CB5973"/>
    <w:rsid w:val="00CB62EC"/>
    <w:rsid w:val="00CB6850"/>
    <w:rsid w:val="00CB6F6C"/>
    <w:rsid w:val="00CB751F"/>
    <w:rsid w:val="00CB766D"/>
    <w:rsid w:val="00CB796D"/>
    <w:rsid w:val="00CB7B70"/>
    <w:rsid w:val="00CC021C"/>
    <w:rsid w:val="00CC02AF"/>
    <w:rsid w:val="00CC04A6"/>
    <w:rsid w:val="00CC0807"/>
    <w:rsid w:val="00CC181A"/>
    <w:rsid w:val="00CC1A3E"/>
    <w:rsid w:val="00CC2305"/>
    <w:rsid w:val="00CC2D9A"/>
    <w:rsid w:val="00CC3199"/>
    <w:rsid w:val="00CC42E9"/>
    <w:rsid w:val="00CC4326"/>
    <w:rsid w:val="00CC6838"/>
    <w:rsid w:val="00CC6A76"/>
    <w:rsid w:val="00CC6CEE"/>
    <w:rsid w:val="00CC7F27"/>
    <w:rsid w:val="00CD0363"/>
    <w:rsid w:val="00CD05B2"/>
    <w:rsid w:val="00CD08A4"/>
    <w:rsid w:val="00CD111E"/>
    <w:rsid w:val="00CD16F5"/>
    <w:rsid w:val="00CD1826"/>
    <w:rsid w:val="00CD1D33"/>
    <w:rsid w:val="00CD1F8E"/>
    <w:rsid w:val="00CD1FE5"/>
    <w:rsid w:val="00CD2285"/>
    <w:rsid w:val="00CD254A"/>
    <w:rsid w:val="00CD2A50"/>
    <w:rsid w:val="00CD2B92"/>
    <w:rsid w:val="00CD2FE2"/>
    <w:rsid w:val="00CD3002"/>
    <w:rsid w:val="00CD3958"/>
    <w:rsid w:val="00CD44CD"/>
    <w:rsid w:val="00CD48FD"/>
    <w:rsid w:val="00CD4981"/>
    <w:rsid w:val="00CD4E4F"/>
    <w:rsid w:val="00CD5344"/>
    <w:rsid w:val="00CD5979"/>
    <w:rsid w:val="00CD5D6B"/>
    <w:rsid w:val="00CD5FBF"/>
    <w:rsid w:val="00CD6A75"/>
    <w:rsid w:val="00CE06B3"/>
    <w:rsid w:val="00CE0F8D"/>
    <w:rsid w:val="00CE2140"/>
    <w:rsid w:val="00CE244D"/>
    <w:rsid w:val="00CE279E"/>
    <w:rsid w:val="00CE2EAF"/>
    <w:rsid w:val="00CE4CB9"/>
    <w:rsid w:val="00CE4DD2"/>
    <w:rsid w:val="00CE62AB"/>
    <w:rsid w:val="00CE6772"/>
    <w:rsid w:val="00CE6C0D"/>
    <w:rsid w:val="00CE7080"/>
    <w:rsid w:val="00CE7291"/>
    <w:rsid w:val="00CE78F7"/>
    <w:rsid w:val="00CF0650"/>
    <w:rsid w:val="00CF1814"/>
    <w:rsid w:val="00CF1D01"/>
    <w:rsid w:val="00CF1F85"/>
    <w:rsid w:val="00CF216D"/>
    <w:rsid w:val="00CF22A1"/>
    <w:rsid w:val="00CF2A6C"/>
    <w:rsid w:val="00CF3718"/>
    <w:rsid w:val="00CF38A3"/>
    <w:rsid w:val="00CF4425"/>
    <w:rsid w:val="00CF456A"/>
    <w:rsid w:val="00CF592D"/>
    <w:rsid w:val="00CF5E06"/>
    <w:rsid w:val="00CF6622"/>
    <w:rsid w:val="00CF66A0"/>
    <w:rsid w:val="00CF71BB"/>
    <w:rsid w:val="00CF74A3"/>
    <w:rsid w:val="00CF7EB1"/>
    <w:rsid w:val="00D019A8"/>
    <w:rsid w:val="00D01CBA"/>
    <w:rsid w:val="00D01FDD"/>
    <w:rsid w:val="00D02365"/>
    <w:rsid w:val="00D02CF5"/>
    <w:rsid w:val="00D03277"/>
    <w:rsid w:val="00D03D2C"/>
    <w:rsid w:val="00D04A23"/>
    <w:rsid w:val="00D04B91"/>
    <w:rsid w:val="00D04CE9"/>
    <w:rsid w:val="00D057FD"/>
    <w:rsid w:val="00D06265"/>
    <w:rsid w:val="00D06654"/>
    <w:rsid w:val="00D06A4F"/>
    <w:rsid w:val="00D0709C"/>
    <w:rsid w:val="00D07163"/>
    <w:rsid w:val="00D0736A"/>
    <w:rsid w:val="00D07C12"/>
    <w:rsid w:val="00D1042E"/>
    <w:rsid w:val="00D10760"/>
    <w:rsid w:val="00D116A2"/>
    <w:rsid w:val="00D118B2"/>
    <w:rsid w:val="00D119B2"/>
    <w:rsid w:val="00D12D1A"/>
    <w:rsid w:val="00D14DCC"/>
    <w:rsid w:val="00D15448"/>
    <w:rsid w:val="00D1566D"/>
    <w:rsid w:val="00D1597D"/>
    <w:rsid w:val="00D15F94"/>
    <w:rsid w:val="00D16CF8"/>
    <w:rsid w:val="00D1727C"/>
    <w:rsid w:val="00D17561"/>
    <w:rsid w:val="00D17999"/>
    <w:rsid w:val="00D20D94"/>
    <w:rsid w:val="00D20EDD"/>
    <w:rsid w:val="00D21009"/>
    <w:rsid w:val="00D2111A"/>
    <w:rsid w:val="00D21323"/>
    <w:rsid w:val="00D213D4"/>
    <w:rsid w:val="00D214C9"/>
    <w:rsid w:val="00D21DFF"/>
    <w:rsid w:val="00D236AA"/>
    <w:rsid w:val="00D24859"/>
    <w:rsid w:val="00D2496F"/>
    <w:rsid w:val="00D24EE4"/>
    <w:rsid w:val="00D24FC9"/>
    <w:rsid w:val="00D25092"/>
    <w:rsid w:val="00D252D4"/>
    <w:rsid w:val="00D25C56"/>
    <w:rsid w:val="00D25CF2"/>
    <w:rsid w:val="00D25F6A"/>
    <w:rsid w:val="00D2601E"/>
    <w:rsid w:val="00D2611C"/>
    <w:rsid w:val="00D266AC"/>
    <w:rsid w:val="00D26F3F"/>
    <w:rsid w:val="00D27575"/>
    <w:rsid w:val="00D279F6"/>
    <w:rsid w:val="00D27AA7"/>
    <w:rsid w:val="00D3036B"/>
    <w:rsid w:val="00D31957"/>
    <w:rsid w:val="00D32BE6"/>
    <w:rsid w:val="00D33119"/>
    <w:rsid w:val="00D33341"/>
    <w:rsid w:val="00D34640"/>
    <w:rsid w:val="00D353B4"/>
    <w:rsid w:val="00D35C10"/>
    <w:rsid w:val="00D35DAF"/>
    <w:rsid w:val="00D35DCF"/>
    <w:rsid w:val="00D35FBD"/>
    <w:rsid w:val="00D37AB9"/>
    <w:rsid w:val="00D37B9E"/>
    <w:rsid w:val="00D37BD4"/>
    <w:rsid w:val="00D37D78"/>
    <w:rsid w:val="00D41878"/>
    <w:rsid w:val="00D41932"/>
    <w:rsid w:val="00D42BF4"/>
    <w:rsid w:val="00D43A34"/>
    <w:rsid w:val="00D440A8"/>
    <w:rsid w:val="00D44731"/>
    <w:rsid w:val="00D4496D"/>
    <w:rsid w:val="00D44981"/>
    <w:rsid w:val="00D44D4D"/>
    <w:rsid w:val="00D44EB5"/>
    <w:rsid w:val="00D4504F"/>
    <w:rsid w:val="00D4506D"/>
    <w:rsid w:val="00D45631"/>
    <w:rsid w:val="00D46574"/>
    <w:rsid w:val="00D4745D"/>
    <w:rsid w:val="00D475BC"/>
    <w:rsid w:val="00D47A06"/>
    <w:rsid w:val="00D47AF7"/>
    <w:rsid w:val="00D50235"/>
    <w:rsid w:val="00D5065B"/>
    <w:rsid w:val="00D5099E"/>
    <w:rsid w:val="00D51102"/>
    <w:rsid w:val="00D51161"/>
    <w:rsid w:val="00D51B97"/>
    <w:rsid w:val="00D52FF2"/>
    <w:rsid w:val="00D532E7"/>
    <w:rsid w:val="00D53348"/>
    <w:rsid w:val="00D53838"/>
    <w:rsid w:val="00D5386A"/>
    <w:rsid w:val="00D5454A"/>
    <w:rsid w:val="00D54997"/>
    <w:rsid w:val="00D55054"/>
    <w:rsid w:val="00D553EA"/>
    <w:rsid w:val="00D55AE5"/>
    <w:rsid w:val="00D55B0A"/>
    <w:rsid w:val="00D56DA3"/>
    <w:rsid w:val="00D57C7C"/>
    <w:rsid w:val="00D60269"/>
    <w:rsid w:val="00D620B3"/>
    <w:rsid w:val="00D62204"/>
    <w:rsid w:val="00D63373"/>
    <w:rsid w:val="00D6432D"/>
    <w:rsid w:val="00D64517"/>
    <w:rsid w:val="00D6504F"/>
    <w:rsid w:val="00D665C2"/>
    <w:rsid w:val="00D678C5"/>
    <w:rsid w:val="00D67A7A"/>
    <w:rsid w:val="00D704B4"/>
    <w:rsid w:val="00D70997"/>
    <w:rsid w:val="00D70A18"/>
    <w:rsid w:val="00D710BC"/>
    <w:rsid w:val="00D7117E"/>
    <w:rsid w:val="00D7156B"/>
    <w:rsid w:val="00D71CED"/>
    <w:rsid w:val="00D72BA5"/>
    <w:rsid w:val="00D72F28"/>
    <w:rsid w:val="00D73159"/>
    <w:rsid w:val="00D73A38"/>
    <w:rsid w:val="00D73CA6"/>
    <w:rsid w:val="00D73E06"/>
    <w:rsid w:val="00D742CC"/>
    <w:rsid w:val="00D74313"/>
    <w:rsid w:val="00D74E47"/>
    <w:rsid w:val="00D74FBD"/>
    <w:rsid w:val="00D75776"/>
    <w:rsid w:val="00D75C5C"/>
    <w:rsid w:val="00D761DE"/>
    <w:rsid w:val="00D762D1"/>
    <w:rsid w:val="00D77061"/>
    <w:rsid w:val="00D773C4"/>
    <w:rsid w:val="00D774F6"/>
    <w:rsid w:val="00D77CAB"/>
    <w:rsid w:val="00D77FF8"/>
    <w:rsid w:val="00D800DC"/>
    <w:rsid w:val="00D81833"/>
    <w:rsid w:val="00D82AD2"/>
    <w:rsid w:val="00D82E64"/>
    <w:rsid w:val="00D83182"/>
    <w:rsid w:val="00D83C00"/>
    <w:rsid w:val="00D83E8D"/>
    <w:rsid w:val="00D84930"/>
    <w:rsid w:val="00D84B70"/>
    <w:rsid w:val="00D851C1"/>
    <w:rsid w:val="00D85904"/>
    <w:rsid w:val="00D85F67"/>
    <w:rsid w:val="00D8607A"/>
    <w:rsid w:val="00D8680C"/>
    <w:rsid w:val="00D86B08"/>
    <w:rsid w:val="00D86C3C"/>
    <w:rsid w:val="00D86C8B"/>
    <w:rsid w:val="00D86CD3"/>
    <w:rsid w:val="00D8751D"/>
    <w:rsid w:val="00D87B83"/>
    <w:rsid w:val="00D91880"/>
    <w:rsid w:val="00D92649"/>
    <w:rsid w:val="00D92970"/>
    <w:rsid w:val="00D92FB7"/>
    <w:rsid w:val="00D93F5A"/>
    <w:rsid w:val="00D94C01"/>
    <w:rsid w:val="00D9581D"/>
    <w:rsid w:val="00D95CFD"/>
    <w:rsid w:val="00D95D7F"/>
    <w:rsid w:val="00D97AE7"/>
    <w:rsid w:val="00DA007F"/>
    <w:rsid w:val="00DA051C"/>
    <w:rsid w:val="00DA0B0A"/>
    <w:rsid w:val="00DA2A0C"/>
    <w:rsid w:val="00DA36CA"/>
    <w:rsid w:val="00DA3702"/>
    <w:rsid w:val="00DA3B93"/>
    <w:rsid w:val="00DA4B92"/>
    <w:rsid w:val="00DA4EFC"/>
    <w:rsid w:val="00DA52C4"/>
    <w:rsid w:val="00DA5745"/>
    <w:rsid w:val="00DA5F92"/>
    <w:rsid w:val="00DA6071"/>
    <w:rsid w:val="00DA6F8A"/>
    <w:rsid w:val="00DA72A2"/>
    <w:rsid w:val="00DA7333"/>
    <w:rsid w:val="00DA75BD"/>
    <w:rsid w:val="00DA7DC3"/>
    <w:rsid w:val="00DB0300"/>
    <w:rsid w:val="00DB0767"/>
    <w:rsid w:val="00DB082E"/>
    <w:rsid w:val="00DB0F39"/>
    <w:rsid w:val="00DB11AA"/>
    <w:rsid w:val="00DB2178"/>
    <w:rsid w:val="00DB21E2"/>
    <w:rsid w:val="00DB260C"/>
    <w:rsid w:val="00DB28C0"/>
    <w:rsid w:val="00DB29FE"/>
    <w:rsid w:val="00DB3352"/>
    <w:rsid w:val="00DB3FEB"/>
    <w:rsid w:val="00DB42C0"/>
    <w:rsid w:val="00DB5EE6"/>
    <w:rsid w:val="00DB600F"/>
    <w:rsid w:val="00DB60E3"/>
    <w:rsid w:val="00DB638C"/>
    <w:rsid w:val="00DB65F8"/>
    <w:rsid w:val="00DB7B86"/>
    <w:rsid w:val="00DC021E"/>
    <w:rsid w:val="00DC0688"/>
    <w:rsid w:val="00DC0757"/>
    <w:rsid w:val="00DC114A"/>
    <w:rsid w:val="00DC11E1"/>
    <w:rsid w:val="00DC1663"/>
    <w:rsid w:val="00DC1F18"/>
    <w:rsid w:val="00DC2C81"/>
    <w:rsid w:val="00DC2FA9"/>
    <w:rsid w:val="00DC3489"/>
    <w:rsid w:val="00DC3D60"/>
    <w:rsid w:val="00DC3EC5"/>
    <w:rsid w:val="00DC4D1F"/>
    <w:rsid w:val="00DC4EFF"/>
    <w:rsid w:val="00DC52CA"/>
    <w:rsid w:val="00DC543C"/>
    <w:rsid w:val="00DC5836"/>
    <w:rsid w:val="00DC5CBD"/>
    <w:rsid w:val="00DC6080"/>
    <w:rsid w:val="00DC668B"/>
    <w:rsid w:val="00DC6B2F"/>
    <w:rsid w:val="00DC7508"/>
    <w:rsid w:val="00DC768B"/>
    <w:rsid w:val="00DD073C"/>
    <w:rsid w:val="00DD0C89"/>
    <w:rsid w:val="00DD0F20"/>
    <w:rsid w:val="00DD13FF"/>
    <w:rsid w:val="00DD14C1"/>
    <w:rsid w:val="00DD1DD5"/>
    <w:rsid w:val="00DD24B0"/>
    <w:rsid w:val="00DD2A15"/>
    <w:rsid w:val="00DD2D3F"/>
    <w:rsid w:val="00DD31DC"/>
    <w:rsid w:val="00DD3270"/>
    <w:rsid w:val="00DD3469"/>
    <w:rsid w:val="00DD3760"/>
    <w:rsid w:val="00DD3A7B"/>
    <w:rsid w:val="00DD4082"/>
    <w:rsid w:val="00DD47A8"/>
    <w:rsid w:val="00DD4F44"/>
    <w:rsid w:val="00DD5F7C"/>
    <w:rsid w:val="00DD62AD"/>
    <w:rsid w:val="00DD6473"/>
    <w:rsid w:val="00DD6F67"/>
    <w:rsid w:val="00DD7013"/>
    <w:rsid w:val="00DD720E"/>
    <w:rsid w:val="00DD760C"/>
    <w:rsid w:val="00DD784B"/>
    <w:rsid w:val="00DD7A0E"/>
    <w:rsid w:val="00DD7D5B"/>
    <w:rsid w:val="00DD7E28"/>
    <w:rsid w:val="00DE080D"/>
    <w:rsid w:val="00DE1067"/>
    <w:rsid w:val="00DE1446"/>
    <w:rsid w:val="00DE1A54"/>
    <w:rsid w:val="00DE1E16"/>
    <w:rsid w:val="00DE2CEC"/>
    <w:rsid w:val="00DE30F8"/>
    <w:rsid w:val="00DE3993"/>
    <w:rsid w:val="00DE411F"/>
    <w:rsid w:val="00DE43F1"/>
    <w:rsid w:val="00DE4DC0"/>
    <w:rsid w:val="00DE6131"/>
    <w:rsid w:val="00DE6356"/>
    <w:rsid w:val="00DE6B72"/>
    <w:rsid w:val="00DE7310"/>
    <w:rsid w:val="00DE78E1"/>
    <w:rsid w:val="00DF08A0"/>
    <w:rsid w:val="00DF24FD"/>
    <w:rsid w:val="00DF44C7"/>
    <w:rsid w:val="00DF4DFC"/>
    <w:rsid w:val="00DF5BF1"/>
    <w:rsid w:val="00DF5F3F"/>
    <w:rsid w:val="00DF617A"/>
    <w:rsid w:val="00DF678B"/>
    <w:rsid w:val="00DF6C5A"/>
    <w:rsid w:val="00DF78C0"/>
    <w:rsid w:val="00DF7AA7"/>
    <w:rsid w:val="00E0016E"/>
    <w:rsid w:val="00E00CA2"/>
    <w:rsid w:val="00E010C1"/>
    <w:rsid w:val="00E01D61"/>
    <w:rsid w:val="00E02176"/>
    <w:rsid w:val="00E0233A"/>
    <w:rsid w:val="00E02C6A"/>
    <w:rsid w:val="00E02E40"/>
    <w:rsid w:val="00E043DB"/>
    <w:rsid w:val="00E045CD"/>
    <w:rsid w:val="00E04C9C"/>
    <w:rsid w:val="00E04F88"/>
    <w:rsid w:val="00E05FAE"/>
    <w:rsid w:val="00E0602A"/>
    <w:rsid w:val="00E06206"/>
    <w:rsid w:val="00E06340"/>
    <w:rsid w:val="00E06A4E"/>
    <w:rsid w:val="00E06DD6"/>
    <w:rsid w:val="00E06F04"/>
    <w:rsid w:val="00E07612"/>
    <w:rsid w:val="00E076A6"/>
    <w:rsid w:val="00E07C88"/>
    <w:rsid w:val="00E10066"/>
    <w:rsid w:val="00E103BC"/>
    <w:rsid w:val="00E10902"/>
    <w:rsid w:val="00E10CDE"/>
    <w:rsid w:val="00E10DA8"/>
    <w:rsid w:val="00E10DF6"/>
    <w:rsid w:val="00E111BD"/>
    <w:rsid w:val="00E11491"/>
    <w:rsid w:val="00E11A05"/>
    <w:rsid w:val="00E11B70"/>
    <w:rsid w:val="00E12BE7"/>
    <w:rsid w:val="00E133D1"/>
    <w:rsid w:val="00E134F5"/>
    <w:rsid w:val="00E135FF"/>
    <w:rsid w:val="00E149A9"/>
    <w:rsid w:val="00E14B28"/>
    <w:rsid w:val="00E160D1"/>
    <w:rsid w:val="00E16195"/>
    <w:rsid w:val="00E161D1"/>
    <w:rsid w:val="00E16EBF"/>
    <w:rsid w:val="00E17236"/>
    <w:rsid w:val="00E17275"/>
    <w:rsid w:val="00E17740"/>
    <w:rsid w:val="00E17E57"/>
    <w:rsid w:val="00E2016A"/>
    <w:rsid w:val="00E2052A"/>
    <w:rsid w:val="00E20B74"/>
    <w:rsid w:val="00E2155A"/>
    <w:rsid w:val="00E21CE0"/>
    <w:rsid w:val="00E21E8C"/>
    <w:rsid w:val="00E2297A"/>
    <w:rsid w:val="00E22CCF"/>
    <w:rsid w:val="00E22E05"/>
    <w:rsid w:val="00E2337E"/>
    <w:rsid w:val="00E25194"/>
    <w:rsid w:val="00E25288"/>
    <w:rsid w:val="00E26131"/>
    <w:rsid w:val="00E270CA"/>
    <w:rsid w:val="00E27356"/>
    <w:rsid w:val="00E273D7"/>
    <w:rsid w:val="00E3011C"/>
    <w:rsid w:val="00E304DD"/>
    <w:rsid w:val="00E308F9"/>
    <w:rsid w:val="00E31FD2"/>
    <w:rsid w:val="00E32328"/>
    <w:rsid w:val="00E32637"/>
    <w:rsid w:val="00E3377C"/>
    <w:rsid w:val="00E34FD8"/>
    <w:rsid w:val="00E351B9"/>
    <w:rsid w:val="00E35500"/>
    <w:rsid w:val="00E35889"/>
    <w:rsid w:val="00E37BF9"/>
    <w:rsid w:val="00E40665"/>
    <w:rsid w:val="00E4077C"/>
    <w:rsid w:val="00E411CC"/>
    <w:rsid w:val="00E41665"/>
    <w:rsid w:val="00E41C99"/>
    <w:rsid w:val="00E41F06"/>
    <w:rsid w:val="00E424BB"/>
    <w:rsid w:val="00E428AF"/>
    <w:rsid w:val="00E42E1F"/>
    <w:rsid w:val="00E42EDE"/>
    <w:rsid w:val="00E432DF"/>
    <w:rsid w:val="00E43642"/>
    <w:rsid w:val="00E44258"/>
    <w:rsid w:val="00E44EB5"/>
    <w:rsid w:val="00E45457"/>
    <w:rsid w:val="00E45ECF"/>
    <w:rsid w:val="00E462E7"/>
    <w:rsid w:val="00E477AC"/>
    <w:rsid w:val="00E50262"/>
    <w:rsid w:val="00E50959"/>
    <w:rsid w:val="00E50A05"/>
    <w:rsid w:val="00E5134E"/>
    <w:rsid w:val="00E513A6"/>
    <w:rsid w:val="00E517E4"/>
    <w:rsid w:val="00E51BA8"/>
    <w:rsid w:val="00E5267E"/>
    <w:rsid w:val="00E52680"/>
    <w:rsid w:val="00E52719"/>
    <w:rsid w:val="00E53297"/>
    <w:rsid w:val="00E53521"/>
    <w:rsid w:val="00E5449F"/>
    <w:rsid w:val="00E545E6"/>
    <w:rsid w:val="00E54D4F"/>
    <w:rsid w:val="00E550AB"/>
    <w:rsid w:val="00E55BFC"/>
    <w:rsid w:val="00E5645D"/>
    <w:rsid w:val="00E568B5"/>
    <w:rsid w:val="00E56999"/>
    <w:rsid w:val="00E56DC0"/>
    <w:rsid w:val="00E56E08"/>
    <w:rsid w:val="00E57F9F"/>
    <w:rsid w:val="00E6052E"/>
    <w:rsid w:val="00E60A69"/>
    <w:rsid w:val="00E60D7C"/>
    <w:rsid w:val="00E61E4C"/>
    <w:rsid w:val="00E62096"/>
    <w:rsid w:val="00E62899"/>
    <w:rsid w:val="00E62948"/>
    <w:rsid w:val="00E639BB"/>
    <w:rsid w:val="00E63E4C"/>
    <w:rsid w:val="00E63F2D"/>
    <w:rsid w:val="00E64A05"/>
    <w:rsid w:val="00E6534F"/>
    <w:rsid w:val="00E65BF9"/>
    <w:rsid w:val="00E65E28"/>
    <w:rsid w:val="00E66583"/>
    <w:rsid w:val="00E669BA"/>
    <w:rsid w:val="00E66A01"/>
    <w:rsid w:val="00E6798E"/>
    <w:rsid w:val="00E67C29"/>
    <w:rsid w:val="00E67FCD"/>
    <w:rsid w:val="00E70DA1"/>
    <w:rsid w:val="00E712FB"/>
    <w:rsid w:val="00E713F6"/>
    <w:rsid w:val="00E71850"/>
    <w:rsid w:val="00E719F7"/>
    <w:rsid w:val="00E71C53"/>
    <w:rsid w:val="00E71EE7"/>
    <w:rsid w:val="00E73A50"/>
    <w:rsid w:val="00E74980"/>
    <w:rsid w:val="00E74FB4"/>
    <w:rsid w:val="00E75125"/>
    <w:rsid w:val="00E7546D"/>
    <w:rsid w:val="00E76E37"/>
    <w:rsid w:val="00E77677"/>
    <w:rsid w:val="00E777A7"/>
    <w:rsid w:val="00E77895"/>
    <w:rsid w:val="00E80BDF"/>
    <w:rsid w:val="00E812AE"/>
    <w:rsid w:val="00E81814"/>
    <w:rsid w:val="00E8258F"/>
    <w:rsid w:val="00E82CB8"/>
    <w:rsid w:val="00E82EA0"/>
    <w:rsid w:val="00E837F3"/>
    <w:rsid w:val="00E8450D"/>
    <w:rsid w:val="00E8580D"/>
    <w:rsid w:val="00E85C30"/>
    <w:rsid w:val="00E861D3"/>
    <w:rsid w:val="00E86A92"/>
    <w:rsid w:val="00E86DEF"/>
    <w:rsid w:val="00E871D8"/>
    <w:rsid w:val="00E87CB0"/>
    <w:rsid w:val="00E87EC5"/>
    <w:rsid w:val="00E90CAB"/>
    <w:rsid w:val="00E90DC7"/>
    <w:rsid w:val="00E914EC"/>
    <w:rsid w:val="00E916A8"/>
    <w:rsid w:val="00E91ED3"/>
    <w:rsid w:val="00E929E3"/>
    <w:rsid w:val="00E93AC2"/>
    <w:rsid w:val="00E948F4"/>
    <w:rsid w:val="00E95114"/>
    <w:rsid w:val="00E95293"/>
    <w:rsid w:val="00E9564C"/>
    <w:rsid w:val="00E95898"/>
    <w:rsid w:val="00E95928"/>
    <w:rsid w:val="00E95D44"/>
    <w:rsid w:val="00E95DE5"/>
    <w:rsid w:val="00E95E0B"/>
    <w:rsid w:val="00E96D9B"/>
    <w:rsid w:val="00E96F8E"/>
    <w:rsid w:val="00E9700C"/>
    <w:rsid w:val="00E972F7"/>
    <w:rsid w:val="00E97C26"/>
    <w:rsid w:val="00E97C7C"/>
    <w:rsid w:val="00EA0021"/>
    <w:rsid w:val="00EA080E"/>
    <w:rsid w:val="00EA1028"/>
    <w:rsid w:val="00EA1160"/>
    <w:rsid w:val="00EA11E3"/>
    <w:rsid w:val="00EA1515"/>
    <w:rsid w:val="00EA16E0"/>
    <w:rsid w:val="00EA19B6"/>
    <w:rsid w:val="00EA2090"/>
    <w:rsid w:val="00EA2C02"/>
    <w:rsid w:val="00EA3051"/>
    <w:rsid w:val="00EA328A"/>
    <w:rsid w:val="00EA3A7E"/>
    <w:rsid w:val="00EA4AAA"/>
    <w:rsid w:val="00EA4B10"/>
    <w:rsid w:val="00EA50BD"/>
    <w:rsid w:val="00EA553F"/>
    <w:rsid w:val="00EA5736"/>
    <w:rsid w:val="00EA5809"/>
    <w:rsid w:val="00EA727F"/>
    <w:rsid w:val="00EA7523"/>
    <w:rsid w:val="00EA7677"/>
    <w:rsid w:val="00EA76F0"/>
    <w:rsid w:val="00EA77C7"/>
    <w:rsid w:val="00EA780A"/>
    <w:rsid w:val="00EA7965"/>
    <w:rsid w:val="00EA7B1E"/>
    <w:rsid w:val="00EB11A6"/>
    <w:rsid w:val="00EB1276"/>
    <w:rsid w:val="00EB16C3"/>
    <w:rsid w:val="00EB1AD5"/>
    <w:rsid w:val="00EB2127"/>
    <w:rsid w:val="00EB385F"/>
    <w:rsid w:val="00EB3AB4"/>
    <w:rsid w:val="00EB4165"/>
    <w:rsid w:val="00EB41CC"/>
    <w:rsid w:val="00EB4C97"/>
    <w:rsid w:val="00EB5474"/>
    <w:rsid w:val="00EB54A2"/>
    <w:rsid w:val="00EB57B8"/>
    <w:rsid w:val="00EB5A45"/>
    <w:rsid w:val="00EB6440"/>
    <w:rsid w:val="00EB68F3"/>
    <w:rsid w:val="00EB6E00"/>
    <w:rsid w:val="00EB72E7"/>
    <w:rsid w:val="00EB756E"/>
    <w:rsid w:val="00EC038E"/>
    <w:rsid w:val="00EC0C1C"/>
    <w:rsid w:val="00EC2290"/>
    <w:rsid w:val="00EC2959"/>
    <w:rsid w:val="00EC37EC"/>
    <w:rsid w:val="00EC3990"/>
    <w:rsid w:val="00EC3D09"/>
    <w:rsid w:val="00EC3E41"/>
    <w:rsid w:val="00EC50AE"/>
    <w:rsid w:val="00EC5A0C"/>
    <w:rsid w:val="00EC5F84"/>
    <w:rsid w:val="00EC7E42"/>
    <w:rsid w:val="00ED030D"/>
    <w:rsid w:val="00ED06D2"/>
    <w:rsid w:val="00ED122D"/>
    <w:rsid w:val="00ED18ED"/>
    <w:rsid w:val="00ED1D62"/>
    <w:rsid w:val="00ED210D"/>
    <w:rsid w:val="00ED2DC8"/>
    <w:rsid w:val="00ED44F1"/>
    <w:rsid w:val="00ED5706"/>
    <w:rsid w:val="00ED6ED3"/>
    <w:rsid w:val="00ED7ECF"/>
    <w:rsid w:val="00EE05E8"/>
    <w:rsid w:val="00EE157B"/>
    <w:rsid w:val="00EE22FA"/>
    <w:rsid w:val="00EE25CD"/>
    <w:rsid w:val="00EE261A"/>
    <w:rsid w:val="00EE2847"/>
    <w:rsid w:val="00EE2862"/>
    <w:rsid w:val="00EE370A"/>
    <w:rsid w:val="00EE43D0"/>
    <w:rsid w:val="00EE4828"/>
    <w:rsid w:val="00EE4AE5"/>
    <w:rsid w:val="00EE5B62"/>
    <w:rsid w:val="00EE5B6A"/>
    <w:rsid w:val="00EE5C15"/>
    <w:rsid w:val="00EE69B0"/>
    <w:rsid w:val="00EE77E4"/>
    <w:rsid w:val="00EE7AEC"/>
    <w:rsid w:val="00EF1C1C"/>
    <w:rsid w:val="00EF3EAB"/>
    <w:rsid w:val="00EF45E9"/>
    <w:rsid w:val="00EF51A2"/>
    <w:rsid w:val="00EF5606"/>
    <w:rsid w:val="00EF6133"/>
    <w:rsid w:val="00EF627E"/>
    <w:rsid w:val="00EF7146"/>
    <w:rsid w:val="00EF77F6"/>
    <w:rsid w:val="00F0099D"/>
    <w:rsid w:val="00F00A24"/>
    <w:rsid w:val="00F00BD9"/>
    <w:rsid w:val="00F016BE"/>
    <w:rsid w:val="00F025A4"/>
    <w:rsid w:val="00F02605"/>
    <w:rsid w:val="00F02661"/>
    <w:rsid w:val="00F027B9"/>
    <w:rsid w:val="00F03EDC"/>
    <w:rsid w:val="00F04734"/>
    <w:rsid w:val="00F053B3"/>
    <w:rsid w:val="00F05BE1"/>
    <w:rsid w:val="00F061A2"/>
    <w:rsid w:val="00F06CD9"/>
    <w:rsid w:val="00F06D6F"/>
    <w:rsid w:val="00F06EA0"/>
    <w:rsid w:val="00F07498"/>
    <w:rsid w:val="00F102EF"/>
    <w:rsid w:val="00F10927"/>
    <w:rsid w:val="00F10E28"/>
    <w:rsid w:val="00F1169D"/>
    <w:rsid w:val="00F11771"/>
    <w:rsid w:val="00F129A2"/>
    <w:rsid w:val="00F1467F"/>
    <w:rsid w:val="00F14E21"/>
    <w:rsid w:val="00F14EE9"/>
    <w:rsid w:val="00F15556"/>
    <w:rsid w:val="00F15795"/>
    <w:rsid w:val="00F157FA"/>
    <w:rsid w:val="00F15AC0"/>
    <w:rsid w:val="00F15F4F"/>
    <w:rsid w:val="00F16AFB"/>
    <w:rsid w:val="00F17A5F"/>
    <w:rsid w:val="00F17B40"/>
    <w:rsid w:val="00F200C0"/>
    <w:rsid w:val="00F20427"/>
    <w:rsid w:val="00F20766"/>
    <w:rsid w:val="00F21396"/>
    <w:rsid w:val="00F2166C"/>
    <w:rsid w:val="00F219DF"/>
    <w:rsid w:val="00F21B9B"/>
    <w:rsid w:val="00F22847"/>
    <w:rsid w:val="00F239EE"/>
    <w:rsid w:val="00F2425A"/>
    <w:rsid w:val="00F244CA"/>
    <w:rsid w:val="00F24B60"/>
    <w:rsid w:val="00F25E40"/>
    <w:rsid w:val="00F261EC"/>
    <w:rsid w:val="00F262BA"/>
    <w:rsid w:val="00F2645B"/>
    <w:rsid w:val="00F2655D"/>
    <w:rsid w:val="00F26581"/>
    <w:rsid w:val="00F273A2"/>
    <w:rsid w:val="00F276D2"/>
    <w:rsid w:val="00F27967"/>
    <w:rsid w:val="00F27B73"/>
    <w:rsid w:val="00F30153"/>
    <w:rsid w:val="00F3044E"/>
    <w:rsid w:val="00F30F9E"/>
    <w:rsid w:val="00F317AC"/>
    <w:rsid w:val="00F3217B"/>
    <w:rsid w:val="00F322F1"/>
    <w:rsid w:val="00F334BD"/>
    <w:rsid w:val="00F33B62"/>
    <w:rsid w:val="00F346A4"/>
    <w:rsid w:val="00F3556A"/>
    <w:rsid w:val="00F35FDD"/>
    <w:rsid w:val="00F36027"/>
    <w:rsid w:val="00F36767"/>
    <w:rsid w:val="00F37207"/>
    <w:rsid w:val="00F377D6"/>
    <w:rsid w:val="00F37D05"/>
    <w:rsid w:val="00F40152"/>
    <w:rsid w:val="00F40496"/>
    <w:rsid w:val="00F40C57"/>
    <w:rsid w:val="00F40DB4"/>
    <w:rsid w:val="00F41347"/>
    <w:rsid w:val="00F4164E"/>
    <w:rsid w:val="00F4179E"/>
    <w:rsid w:val="00F41D52"/>
    <w:rsid w:val="00F425DE"/>
    <w:rsid w:val="00F42700"/>
    <w:rsid w:val="00F427B8"/>
    <w:rsid w:val="00F42D7D"/>
    <w:rsid w:val="00F430DB"/>
    <w:rsid w:val="00F434B8"/>
    <w:rsid w:val="00F44084"/>
    <w:rsid w:val="00F44814"/>
    <w:rsid w:val="00F44B17"/>
    <w:rsid w:val="00F44D2A"/>
    <w:rsid w:val="00F454A1"/>
    <w:rsid w:val="00F45914"/>
    <w:rsid w:val="00F45A95"/>
    <w:rsid w:val="00F46505"/>
    <w:rsid w:val="00F46589"/>
    <w:rsid w:val="00F4674D"/>
    <w:rsid w:val="00F46DED"/>
    <w:rsid w:val="00F47FF8"/>
    <w:rsid w:val="00F50593"/>
    <w:rsid w:val="00F509AD"/>
    <w:rsid w:val="00F50E97"/>
    <w:rsid w:val="00F50EA9"/>
    <w:rsid w:val="00F51248"/>
    <w:rsid w:val="00F515AC"/>
    <w:rsid w:val="00F51A1C"/>
    <w:rsid w:val="00F51CBA"/>
    <w:rsid w:val="00F51CFC"/>
    <w:rsid w:val="00F51E68"/>
    <w:rsid w:val="00F526F0"/>
    <w:rsid w:val="00F5286C"/>
    <w:rsid w:val="00F52B2E"/>
    <w:rsid w:val="00F52ECD"/>
    <w:rsid w:val="00F53015"/>
    <w:rsid w:val="00F53732"/>
    <w:rsid w:val="00F5391F"/>
    <w:rsid w:val="00F53C0F"/>
    <w:rsid w:val="00F5403A"/>
    <w:rsid w:val="00F541F4"/>
    <w:rsid w:val="00F549BB"/>
    <w:rsid w:val="00F55204"/>
    <w:rsid w:val="00F55479"/>
    <w:rsid w:val="00F55CF6"/>
    <w:rsid w:val="00F56397"/>
    <w:rsid w:val="00F56E47"/>
    <w:rsid w:val="00F6064F"/>
    <w:rsid w:val="00F61DAA"/>
    <w:rsid w:val="00F620AC"/>
    <w:rsid w:val="00F6237D"/>
    <w:rsid w:val="00F62B2C"/>
    <w:rsid w:val="00F62C7E"/>
    <w:rsid w:val="00F62D4E"/>
    <w:rsid w:val="00F631B7"/>
    <w:rsid w:val="00F63356"/>
    <w:rsid w:val="00F6372D"/>
    <w:rsid w:val="00F63A22"/>
    <w:rsid w:val="00F64613"/>
    <w:rsid w:val="00F647D0"/>
    <w:rsid w:val="00F6485C"/>
    <w:rsid w:val="00F64FC7"/>
    <w:rsid w:val="00F654A7"/>
    <w:rsid w:val="00F657F4"/>
    <w:rsid w:val="00F665FB"/>
    <w:rsid w:val="00F666BC"/>
    <w:rsid w:val="00F66745"/>
    <w:rsid w:val="00F669E4"/>
    <w:rsid w:val="00F67385"/>
    <w:rsid w:val="00F67A76"/>
    <w:rsid w:val="00F67D0F"/>
    <w:rsid w:val="00F708B8"/>
    <w:rsid w:val="00F70FCF"/>
    <w:rsid w:val="00F71085"/>
    <w:rsid w:val="00F7146B"/>
    <w:rsid w:val="00F71F18"/>
    <w:rsid w:val="00F72076"/>
    <w:rsid w:val="00F7271A"/>
    <w:rsid w:val="00F72E3A"/>
    <w:rsid w:val="00F73333"/>
    <w:rsid w:val="00F73E17"/>
    <w:rsid w:val="00F74AE6"/>
    <w:rsid w:val="00F74FAC"/>
    <w:rsid w:val="00F754DC"/>
    <w:rsid w:val="00F7559D"/>
    <w:rsid w:val="00F75ADE"/>
    <w:rsid w:val="00F776A3"/>
    <w:rsid w:val="00F7795A"/>
    <w:rsid w:val="00F77A4F"/>
    <w:rsid w:val="00F80D7A"/>
    <w:rsid w:val="00F8191C"/>
    <w:rsid w:val="00F81C26"/>
    <w:rsid w:val="00F81C9F"/>
    <w:rsid w:val="00F82B25"/>
    <w:rsid w:val="00F82F0E"/>
    <w:rsid w:val="00F8315F"/>
    <w:rsid w:val="00F832C9"/>
    <w:rsid w:val="00F83567"/>
    <w:rsid w:val="00F8376C"/>
    <w:rsid w:val="00F84106"/>
    <w:rsid w:val="00F841C2"/>
    <w:rsid w:val="00F84391"/>
    <w:rsid w:val="00F851EC"/>
    <w:rsid w:val="00F861E8"/>
    <w:rsid w:val="00F8712B"/>
    <w:rsid w:val="00F87411"/>
    <w:rsid w:val="00F87D13"/>
    <w:rsid w:val="00F91320"/>
    <w:rsid w:val="00F920D2"/>
    <w:rsid w:val="00F924C1"/>
    <w:rsid w:val="00F9299E"/>
    <w:rsid w:val="00F934A4"/>
    <w:rsid w:val="00F93BE8"/>
    <w:rsid w:val="00F94156"/>
    <w:rsid w:val="00F944C7"/>
    <w:rsid w:val="00F94CD9"/>
    <w:rsid w:val="00F94D98"/>
    <w:rsid w:val="00F95588"/>
    <w:rsid w:val="00F95C71"/>
    <w:rsid w:val="00F962A5"/>
    <w:rsid w:val="00F9638A"/>
    <w:rsid w:val="00F9648B"/>
    <w:rsid w:val="00F9666C"/>
    <w:rsid w:val="00FA0753"/>
    <w:rsid w:val="00FA107E"/>
    <w:rsid w:val="00FA148A"/>
    <w:rsid w:val="00FA1788"/>
    <w:rsid w:val="00FA2C48"/>
    <w:rsid w:val="00FA2E07"/>
    <w:rsid w:val="00FA3A54"/>
    <w:rsid w:val="00FA4246"/>
    <w:rsid w:val="00FA4558"/>
    <w:rsid w:val="00FA53EB"/>
    <w:rsid w:val="00FA58D1"/>
    <w:rsid w:val="00FA5AA7"/>
    <w:rsid w:val="00FA5BE2"/>
    <w:rsid w:val="00FA5FBD"/>
    <w:rsid w:val="00FA61DA"/>
    <w:rsid w:val="00FA65CB"/>
    <w:rsid w:val="00FA72D2"/>
    <w:rsid w:val="00FA7555"/>
    <w:rsid w:val="00FA7595"/>
    <w:rsid w:val="00FA76D9"/>
    <w:rsid w:val="00FA7D34"/>
    <w:rsid w:val="00FA7D8A"/>
    <w:rsid w:val="00FA7EA7"/>
    <w:rsid w:val="00FB069D"/>
    <w:rsid w:val="00FB0B47"/>
    <w:rsid w:val="00FB0E84"/>
    <w:rsid w:val="00FB1834"/>
    <w:rsid w:val="00FB187B"/>
    <w:rsid w:val="00FB1D87"/>
    <w:rsid w:val="00FB2759"/>
    <w:rsid w:val="00FB295F"/>
    <w:rsid w:val="00FB29C3"/>
    <w:rsid w:val="00FB34AE"/>
    <w:rsid w:val="00FB3755"/>
    <w:rsid w:val="00FB3AF3"/>
    <w:rsid w:val="00FB3BCD"/>
    <w:rsid w:val="00FB4B90"/>
    <w:rsid w:val="00FB5003"/>
    <w:rsid w:val="00FB52E8"/>
    <w:rsid w:val="00FB59B9"/>
    <w:rsid w:val="00FB5E05"/>
    <w:rsid w:val="00FB60F6"/>
    <w:rsid w:val="00FB6238"/>
    <w:rsid w:val="00FB676B"/>
    <w:rsid w:val="00FB67C0"/>
    <w:rsid w:val="00FB72AE"/>
    <w:rsid w:val="00FB76B4"/>
    <w:rsid w:val="00FC0277"/>
    <w:rsid w:val="00FC14EB"/>
    <w:rsid w:val="00FC1819"/>
    <w:rsid w:val="00FC1B78"/>
    <w:rsid w:val="00FC1E47"/>
    <w:rsid w:val="00FC26C8"/>
    <w:rsid w:val="00FC27D0"/>
    <w:rsid w:val="00FC291E"/>
    <w:rsid w:val="00FC2923"/>
    <w:rsid w:val="00FC396D"/>
    <w:rsid w:val="00FC3E2E"/>
    <w:rsid w:val="00FC4127"/>
    <w:rsid w:val="00FC425D"/>
    <w:rsid w:val="00FC498B"/>
    <w:rsid w:val="00FC4E7D"/>
    <w:rsid w:val="00FC50F4"/>
    <w:rsid w:val="00FC5218"/>
    <w:rsid w:val="00FC5E96"/>
    <w:rsid w:val="00FC672C"/>
    <w:rsid w:val="00FC6D9F"/>
    <w:rsid w:val="00FC79C2"/>
    <w:rsid w:val="00FD03A8"/>
    <w:rsid w:val="00FD048F"/>
    <w:rsid w:val="00FD07EF"/>
    <w:rsid w:val="00FD0965"/>
    <w:rsid w:val="00FD11B0"/>
    <w:rsid w:val="00FD149D"/>
    <w:rsid w:val="00FD192B"/>
    <w:rsid w:val="00FD2865"/>
    <w:rsid w:val="00FD297F"/>
    <w:rsid w:val="00FD30DB"/>
    <w:rsid w:val="00FD4404"/>
    <w:rsid w:val="00FD4B47"/>
    <w:rsid w:val="00FD4E78"/>
    <w:rsid w:val="00FD503A"/>
    <w:rsid w:val="00FD52DF"/>
    <w:rsid w:val="00FD5EFE"/>
    <w:rsid w:val="00FD60AA"/>
    <w:rsid w:val="00FD759C"/>
    <w:rsid w:val="00FD7865"/>
    <w:rsid w:val="00FE0E9E"/>
    <w:rsid w:val="00FE1288"/>
    <w:rsid w:val="00FE18B3"/>
    <w:rsid w:val="00FE254F"/>
    <w:rsid w:val="00FE2692"/>
    <w:rsid w:val="00FE2C56"/>
    <w:rsid w:val="00FE3B63"/>
    <w:rsid w:val="00FE3CC7"/>
    <w:rsid w:val="00FE4AC2"/>
    <w:rsid w:val="00FE4D4D"/>
    <w:rsid w:val="00FE5240"/>
    <w:rsid w:val="00FE53EF"/>
    <w:rsid w:val="00FE681C"/>
    <w:rsid w:val="00FE6922"/>
    <w:rsid w:val="00FE6945"/>
    <w:rsid w:val="00FE7970"/>
    <w:rsid w:val="00FF025C"/>
    <w:rsid w:val="00FF09C3"/>
    <w:rsid w:val="00FF0DF9"/>
    <w:rsid w:val="00FF0EDB"/>
    <w:rsid w:val="00FF10EA"/>
    <w:rsid w:val="00FF1612"/>
    <w:rsid w:val="00FF1626"/>
    <w:rsid w:val="00FF1A96"/>
    <w:rsid w:val="00FF2B4E"/>
    <w:rsid w:val="00FF2FBD"/>
    <w:rsid w:val="00FF3119"/>
    <w:rsid w:val="00FF429F"/>
    <w:rsid w:val="00FF43FC"/>
    <w:rsid w:val="00FF4514"/>
    <w:rsid w:val="00FF465C"/>
    <w:rsid w:val="00FF4B5D"/>
    <w:rsid w:val="00FF5888"/>
    <w:rsid w:val="00FF5A6E"/>
    <w:rsid w:val="00FF5DA3"/>
    <w:rsid w:val="00FF67C8"/>
    <w:rsid w:val="00FF6A1C"/>
    <w:rsid w:val="00FF6FD5"/>
    <w:rsid w:val="00FF7AB7"/>
    <w:rsid w:val="010B5CDD"/>
    <w:rsid w:val="01222BD6"/>
    <w:rsid w:val="012D4FCA"/>
    <w:rsid w:val="01347511"/>
    <w:rsid w:val="016D7D29"/>
    <w:rsid w:val="017B395F"/>
    <w:rsid w:val="019B53E2"/>
    <w:rsid w:val="01D95B89"/>
    <w:rsid w:val="01DA2127"/>
    <w:rsid w:val="01F5587B"/>
    <w:rsid w:val="02033B6B"/>
    <w:rsid w:val="022A0484"/>
    <w:rsid w:val="02A85752"/>
    <w:rsid w:val="02AE4195"/>
    <w:rsid w:val="02C95F7F"/>
    <w:rsid w:val="030544F0"/>
    <w:rsid w:val="03500662"/>
    <w:rsid w:val="03B22EC7"/>
    <w:rsid w:val="03B54757"/>
    <w:rsid w:val="04115C0C"/>
    <w:rsid w:val="043305D4"/>
    <w:rsid w:val="04367742"/>
    <w:rsid w:val="04431434"/>
    <w:rsid w:val="0446645F"/>
    <w:rsid w:val="0491022B"/>
    <w:rsid w:val="04AF31D0"/>
    <w:rsid w:val="051A13AA"/>
    <w:rsid w:val="053F6FB9"/>
    <w:rsid w:val="05833C66"/>
    <w:rsid w:val="05C7737D"/>
    <w:rsid w:val="05CF7E3D"/>
    <w:rsid w:val="062400F0"/>
    <w:rsid w:val="062A6C36"/>
    <w:rsid w:val="06302EC5"/>
    <w:rsid w:val="0663451D"/>
    <w:rsid w:val="06A34550"/>
    <w:rsid w:val="06CF63FB"/>
    <w:rsid w:val="070020F8"/>
    <w:rsid w:val="072413CC"/>
    <w:rsid w:val="07597702"/>
    <w:rsid w:val="07893F2F"/>
    <w:rsid w:val="07CC09EB"/>
    <w:rsid w:val="07D1014E"/>
    <w:rsid w:val="08021C45"/>
    <w:rsid w:val="08026A1B"/>
    <w:rsid w:val="085A2EE3"/>
    <w:rsid w:val="087856AC"/>
    <w:rsid w:val="08A624B8"/>
    <w:rsid w:val="08EA6AC9"/>
    <w:rsid w:val="092F4790"/>
    <w:rsid w:val="09391BDB"/>
    <w:rsid w:val="094C2DE1"/>
    <w:rsid w:val="09712595"/>
    <w:rsid w:val="098137D8"/>
    <w:rsid w:val="09A930C1"/>
    <w:rsid w:val="09CA3AA8"/>
    <w:rsid w:val="0A0C3321"/>
    <w:rsid w:val="0A8E51B6"/>
    <w:rsid w:val="0ABD7FB9"/>
    <w:rsid w:val="0B024015"/>
    <w:rsid w:val="0B310C2D"/>
    <w:rsid w:val="0B75108E"/>
    <w:rsid w:val="0B977E74"/>
    <w:rsid w:val="0BBD6CCF"/>
    <w:rsid w:val="0C057848"/>
    <w:rsid w:val="0C6B0405"/>
    <w:rsid w:val="0C6E1FCF"/>
    <w:rsid w:val="0C746C9A"/>
    <w:rsid w:val="0C96378F"/>
    <w:rsid w:val="0CCD3E4F"/>
    <w:rsid w:val="0CDA7D57"/>
    <w:rsid w:val="0CF06E73"/>
    <w:rsid w:val="0D21094F"/>
    <w:rsid w:val="0D825F77"/>
    <w:rsid w:val="0D8B1B12"/>
    <w:rsid w:val="0D9A0FD3"/>
    <w:rsid w:val="0D9D79C8"/>
    <w:rsid w:val="0D9E1C55"/>
    <w:rsid w:val="0DC51B4A"/>
    <w:rsid w:val="0DCB0FEB"/>
    <w:rsid w:val="0E1F2ADE"/>
    <w:rsid w:val="0EE3138A"/>
    <w:rsid w:val="0EEB04BD"/>
    <w:rsid w:val="0F053844"/>
    <w:rsid w:val="0F813B1B"/>
    <w:rsid w:val="0FEA7F5C"/>
    <w:rsid w:val="10020ED9"/>
    <w:rsid w:val="10161766"/>
    <w:rsid w:val="10413814"/>
    <w:rsid w:val="10453BAC"/>
    <w:rsid w:val="1074484E"/>
    <w:rsid w:val="10B3188A"/>
    <w:rsid w:val="10B3612F"/>
    <w:rsid w:val="10DE72CE"/>
    <w:rsid w:val="10F0334D"/>
    <w:rsid w:val="11AF7F41"/>
    <w:rsid w:val="11C1065C"/>
    <w:rsid w:val="11EB1659"/>
    <w:rsid w:val="122656FF"/>
    <w:rsid w:val="122C056F"/>
    <w:rsid w:val="12BA7692"/>
    <w:rsid w:val="12E130DD"/>
    <w:rsid w:val="12E627E9"/>
    <w:rsid w:val="134C478E"/>
    <w:rsid w:val="138B2739"/>
    <w:rsid w:val="139224A0"/>
    <w:rsid w:val="139E28BB"/>
    <w:rsid w:val="13AB6E65"/>
    <w:rsid w:val="13B8131D"/>
    <w:rsid w:val="13BC779E"/>
    <w:rsid w:val="141C18B1"/>
    <w:rsid w:val="141D04E4"/>
    <w:rsid w:val="14276AF8"/>
    <w:rsid w:val="145A79D2"/>
    <w:rsid w:val="145E40C9"/>
    <w:rsid w:val="14BF779F"/>
    <w:rsid w:val="14C94988"/>
    <w:rsid w:val="152E069F"/>
    <w:rsid w:val="15432418"/>
    <w:rsid w:val="15536897"/>
    <w:rsid w:val="156141F2"/>
    <w:rsid w:val="15B7664B"/>
    <w:rsid w:val="16573CE1"/>
    <w:rsid w:val="1673310D"/>
    <w:rsid w:val="16806410"/>
    <w:rsid w:val="16914904"/>
    <w:rsid w:val="16AB336D"/>
    <w:rsid w:val="16E96798"/>
    <w:rsid w:val="17575FDC"/>
    <w:rsid w:val="17946D9B"/>
    <w:rsid w:val="179602A9"/>
    <w:rsid w:val="17AC0D64"/>
    <w:rsid w:val="17AE043B"/>
    <w:rsid w:val="17BA06C8"/>
    <w:rsid w:val="181C396E"/>
    <w:rsid w:val="18545074"/>
    <w:rsid w:val="187F497B"/>
    <w:rsid w:val="1895357E"/>
    <w:rsid w:val="18B9335C"/>
    <w:rsid w:val="18D657AE"/>
    <w:rsid w:val="190629BE"/>
    <w:rsid w:val="191B6147"/>
    <w:rsid w:val="1928564D"/>
    <w:rsid w:val="193D7237"/>
    <w:rsid w:val="194D789B"/>
    <w:rsid w:val="199E6070"/>
    <w:rsid w:val="19C23A5A"/>
    <w:rsid w:val="19CA20E9"/>
    <w:rsid w:val="19F11DAB"/>
    <w:rsid w:val="1A57534F"/>
    <w:rsid w:val="1ABE22B2"/>
    <w:rsid w:val="1ABE67B5"/>
    <w:rsid w:val="1AC953EE"/>
    <w:rsid w:val="1ACC037D"/>
    <w:rsid w:val="1B3D60D6"/>
    <w:rsid w:val="1B655B34"/>
    <w:rsid w:val="1BD30AE1"/>
    <w:rsid w:val="1BE959CC"/>
    <w:rsid w:val="1C894DE6"/>
    <w:rsid w:val="1CB542D8"/>
    <w:rsid w:val="1CBF65DF"/>
    <w:rsid w:val="1CC9468E"/>
    <w:rsid w:val="1CC948AB"/>
    <w:rsid w:val="1CF66229"/>
    <w:rsid w:val="1D4065C1"/>
    <w:rsid w:val="1D4934AB"/>
    <w:rsid w:val="1D593312"/>
    <w:rsid w:val="1D6F63BD"/>
    <w:rsid w:val="1D762D4C"/>
    <w:rsid w:val="1DAB357B"/>
    <w:rsid w:val="1DBF67BC"/>
    <w:rsid w:val="1E170957"/>
    <w:rsid w:val="1E173998"/>
    <w:rsid w:val="1E440D9C"/>
    <w:rsid w:val="1E8C242D"/>
    <w:rsid w:val="1EBF23BC"/>
    <w:rsid w:val="1EC24D2D"/>
    <w:rsid w:val="1ED90DF6"/>
    <w:rsid w:val="1F182999"/>
    <w:rsid w:val="1F6F0CA0"/>
    <w:rsid w:val="1FB62B6F"/>
    <w:rsid w:val="1FC85AE5"/>
    <w:rsid w:val="1FF161FF"/>
    <w:rsid w:val="206F348C"/>
    <w:rsid w:val="20715A85"/>
    <w:rsid w:val="209026E7"/>
    <w:rsid w:val="21245338"/>
    <w:rsid w:val="219D136A"/>
    <w:rsid w:val="21B33298"/>
    <w:rsid w:val="220734D6"/>
    <w:rsid w:val="22461A33"/>
    <w:rsid w:val="2247250F"/>
    <w:rsid w:val="229D474A"/>
    <w:rsid w:val="22B2221D"/>
    <w:rsid w:val="22C6428D"/>
    <w:rsid w:val="22C75BE0"/>
    <w:rsid w:val="22CC58EC"/>
    <w:rsid w:val="235356C5"/>
    <w:rsid w:val="23626913"/>
    <w:rsid w:val="236E7C59"/>
    <w:rsid w:val="23763CE7"/>
    <w:rsid w:val="238F4290"/>
    <w:rsid w:val="239E2206"/>
    <w:rsid w:val="23A741B1"/>
    <w:rsid w:val="24110160"/>
    <w:rsid w:val="2418246B"/>
    <w:rsid w:val="245860FB"/>
    <w:rsid w:val="246B03BE"/>
    <w:rsid w:val="249E0BC2"/>
    <w:rsid w:val="24D500AC"/>
    <w:rsid w:val="24EA2059"/>
    <w:rsid w:val="24EE20BB"/>
    <w:rsid w:val="251602F6"/>
    <w:rsid w:val="25216DD4"/>
    <w:rsid w:val="253F27BC"/>
    <w:rsid w:val="2556395F"/>
    <w:rsid w:val="255B5AC8"/>
    <w:rsid w:val="256649E3"/>
    <w:rsid w:val="258D5EDC"/>
    <w:rsid w:val="25A6255A"/>
    <w:rsid w:val="25B25CF8"/>
    <w:rsid w:val="26192F33"/>
    <w:rsid w:val="262238B3"/>
    <w:rsid w:val="26297BFB"/>
    <w:rsid w:val="2697330D"/>
    <w:rsid w:val="26BF1D5B"/>
    <w:rsid w:val="26C2779C"/>
    <w:rsid w:val="27125CC6"/>
    <w:rsid w:val="27343762"/>
    <w:rsid w:val="274054A1"/>
    <w:rsid w:val="278E010B"/>
    <w:rsid w:val="27966D3A"/>
    <w:rsid w:val="27AF5EA0"/>
    <w:rsid w:val="28043432"/>
    <w:rsid w:val="283E1DBF"/>
    <w:rsid w:val="28941F35"/>
    <w:rsid w:val="28986F20"/>
    <w:rsid w:val="28CC2A21"/>
    <w:rsid w:val="28F902EA"/>
    <w:rsid w:val="2982216C"/>
    <w:rsid w:val="298D564E"/>
    <w:rsid w:val="29CE3CF8"/>
    <w:rsid w:val="2A3675F0"/>
    <w:rsid w:val="2A467735"/>
    <w:rsid w:val="2A9048DF"/>
    <w:rsid w:val="2AA63609"/>
    <w:rsid w:val="2ACA0963"/>
    <w:rsid w:val="2AEB7829"/>
    <w:rsid w:val="2B0C0C5B"/>
    <w:rsid w:val="2B4355F5"/>
    <w:rsid w:val="2B4679BE"/>
    <w:rsid w:val="2B522706"/>
    <w:rsid w:val="2B696CE7"/>
    <w:rsid w:val="2BA74800"/>
    <w:rsid w:val="2BC049F0"/>
    <w:rsid w:val="2BC767C3"/>
    <w:rsid w:val="2C26118C"/>
    <w:rsid w:val="2C4369A9"/>
    <w:rsid w:val="2C4F6074"/>
    <w:rsid w:val="2CA52ACE"/>
    <w:rsid w:val="2CE04D44"/>
    <w:rsid w:val="2D7B0E3D"/>
    <w:rsid w:val="2D870FF4"/>
    <w:rsid w:val="2DE020CC"/>
    <w:rsid w:val="2DEC0C2E"/>
    <w:rsid w:val="2E0529F2"/>
    <w:rsid w:val="2E1E0778"/>
    <w:rsid w:val="2E3A273E"/>
    <w:rsid w:val="2E607571"/>
    <w:rsid w:val="2E7035CF"/>
    <w:rsid w:val="2F2F55AF"/>
    <w:rsid w:val="2F322AEC"/>
    <w:rsid w:val="2F847162"/>
    <w:rsid w:val="2FA8372E"/>
    <w:rsid w:val="2FFF38AC"/>
    <w:rsid w:val="30B1747C"/>
    <w:rsid w:val="30C85F9D"/>
    <w:rsid w:val="30F46370"/>
    <w:rsid w:val="313C44F9"/>
    <w:rsid w:val="31442867"/>
    <w:rsid w:val="31881602"/>
    <w:rsid w:val="318A5720"/>
    <w:rsid w:val="31A7013C"/>
    <w:rsid w:val="31B41E03"/>
    <w:rsid w:val="31BC51A8"/>
    <w:rsid w:val="31CA1561"/>
    <w:rsid w:val="321F417C"/>
    <w:rsid w:val="32527E29"/>
    <w:rsid w:val="32604D8C"/>
    <w:rsid w:val="328D4F23"/>
    <w:rsid w:val="32B81821"/>
    <w:rsid w:val="333A31B3"/>
    <w:rsid w:val="33754204"/>
    <w:rsid w:val="33C10028"/>
    <w:rsid w:val="33C35807"/>
    <w:rsid w:val="33E54958"/>
    <w:rsid w:val="344109C0"/>
    <w:rsid w:val="3454405D"/>
    <w:rsid w:val="3494459C"/>
    <w:rsid w:val="34956767"/>
    <w:rsid w:val="34973F78"/>
    <w:rsid w:val="34990C62"/>
    <w:rsid w:val="34A05350"/>
    <w:rsid w:val="34BD5A5C"/>
    <w:rsid w:val="34C4766B"/>
    <w:rsid w:val="350719DA"/>
    <w:rsid w:val="35650DE4"/>
    <w:rsid w:val="35A43BC7"/>
    <w:rsid w:val="36281BC2"/>
    <w:rsid w:val="3656628A"/>
    <w:rsid w:val="366C4FC4"/>
    <w:rsid w:val="36985F5A"/>
    <w:rsid w:val="371602F8"/>
    <w:rsid w:val="373652B7"/>
    <w:rsid w:val="375440BC"/>
    <w:rsid w:val="3768390E"/>
    <w:rsid w:val="379E11AD"/>
    <w:rsid w:val="37A223CC"/>
    <w:rsid w:val="37B05147"/>
    <w:rsid w:val="37BC057C"/>
    <w:rsid w:val="37D7522B"/>
    <w:rsid w:val="38185A40"/>
    <w:rsid w:val="38196C21"/>
    <w:rsid w:val="383954B3"/>
    <w:rsid w:val="387371E8"/>
    <w:rsid w:val="388132E6"/>
    <w:rsid w:val="38C121AB"/>
    <w:rsid w:val="39711D7E"/>
    <w:rsid w:val="397D6C07"/>
    <w:rsid w:val="39CC4A2F"/>
    <w:rsid w:val="3A4F0869"/>
    <w:rsid w:val="3A961E26"/>
    <w:rsid w:val="3AA44D0B"/>
    <w:rsid w:val="3ABC0A2C"/>
    <w:rsid w:val="3AE55DAC"/>
    <w:rsid w:val="3B0064FB"/>
    <w:rsid w:val="3B747B1D"/>
    <w:rsid w:val="3B7D2CB4"/>
    <w:rsid w:val="3BD410BA"/>
    <w:rsid w:val="3C135819"/>
    <w:rsid w:val="3C37497F"/>
    <w:rsid w:val="3C4C7A27"/>
    <w:rsid w:val="3C500EC5"/>
    <w:rsid w:val="3C5900DA"/>
    <w:rsid w:val="3CC66907"/>
    <w:rsid w:val="3CE37273"/>
    <w:rsid w:val="3D105D97"/>
    <w:rsid w:val="3D1E24FE"/>
    <w:rsid w:val="3D2A5E7B"/>
    <w:rsid w:val="3D6E662B"/>
    <w:rsid w:val="3D7B2A80"/>
    <w:rsid w:val="3DDE53C8"/>
    <w:rsid w:val="3E1F03BB"/>
    <w:rsid w:val="3E2A39BD"/>
    <w:rsid w:val="3E89603C"/>
    <w:rsid w:val="3E9A6F27"/>
    <w:rsid w:val="3EA90479"/>
    <w:rsid w:val="3EF9316D"/>
    <w:rsid w:val="3F1C6AAE"/>
    <w:rsid w:val="3F213D03"/>
    <w:rsid w:val="3F291B19"/>
    <w:rsid w:val="3F4C235C"/>
    <w:rsid w:val="3F597A66"/>
    <w:rsid w:val="3F685DAE"/>
    <w:rsid w:val="3F893FDD"/>
    <w:rsid w:val="3FD6525C"/>
    <w:rsid w:val="3FE66551"/>
    <w:rsid w:val="3FFF6937"/>
    <w:rsid w:val="4071391F"/>
    <w:rsid w:val="40926A4D"/>
    <w:rsid w:val="40A24253"/>
    <w:rsid w:val="41210718"/>
    <w:rsid w:val="412C0434"/>
    <w:rsid w:val="416322DF"/>
    <w:rsid w:val="41940484"/>
    <w:rsid w:val="419E0F70"/>
    <w:rsid w:val="41B655BF"/>
    <w:rsid w:val="423D3141"/>
    <w:rsid w:val="42835AD4"/>
    <w:rsid w:val="429841F4"/>
    <w:rsid w:val="433660A6"/>
    <w:rsid w:val="44145CB2"/>
    <w:rsid w:val="443E4727"/>
    <w:rsid w:val="44875918"/>
    <w:rsid w:val="44890AEF"/>
    <w:rsid w:val="44B10046"/>
    <w:rsid w:val="44B40290"/>
    <w:rsid w:val="44B80075"/>
    <w:rsid w:val="44C43099"/>
    <w:rsid w:val="44D240E9"/>
    <w:rsid w:val="44E623E5"/>
    <w:rsid w:val="4541761C"/>
    <w:rsid w:val="45565DB7"/>
    <w:rsid w:val="45635772"/>
    <w:rsid w:val="45A54FBB"/>
    <w:rsid w:val="45BF4DE9"/>
    <w:rsid w:val="45DF7907"/>
    <w:rsid w:val="460D52CD"/>
    <w:rsid w:val="4686179C"/>
    <w:rsid w:val="46CD6437"/>
    <w:rsid w:val="46F03A95"/>
    <w:rsid w:val="46F43225"/>
    <w:rsid w:val="46FA0D88"/>
    <w:rsid w:val="47080AD8"/>
    <w:rsid w:val="473402BD"/>
    <w:rsid w:val="47656AA3"/>
    <w:rsid w:val="476A0BDF"/>
    <w:rsid w:val="47D60008"/>
    <w:rsid w:val="48617A9A"/>
    <w:rsid w:val="488A12CF"/>
    <w:rsid w:val="48CD2FE8"/>
    <w:rsid w:val="48FA4CC0"/>
    <w:rsid w:val="49026523"/>
    <w:rsid w:val="490A3F53"/>
    <w:rsid w:val="49751C32"/>
    <w:rsid w:val="498975CF"/>
    <w:rsid w:val="4996470D"/>
    <w:rsid w:val="49B47C4E"/>
    <w:rsid w:val="4A2653B0"/>
    <w:rsid w:val="4A7C1A3E"/>
    <w:rsid w:val="4ABD1D6B"/>
    <w:rsid w:val="4B005D50"/>
    <w:rsid w:val="4B4734B2"/>
    <w:rsid w:val="4B58495B"/>
    <w:rsid w:val="4B7B2F23"/>
    <w:rsid w:val="4B807697"/>
    <w:rsid w:val="4B9B2648"/>
    <w:rsid w:val="4BAA25BB"/>
    <w:rsid w:val="4BC60A62"/>
    <w:rsid w:val="4BD61F07"/>
    <w:rsid w:val="4BEF39E7"/>
    <w:rsid w:val="4BF5581E"/>
    <w:rsid w:val="4C303084"/>
    <w:rsid w:val="4C3F5DF6"/>
    <w:rsid w:val="4C8632E2"/>
    <w:rsid w:val="4CB7416E"/>
    <w:rsid w:val="4CBB3522"/>
    <w:rsid w:val="4CCF550D"/>
    <w:rsid w:val="4CD528D8"/>
    <w:rsid w:val="4CD91A1B"/>
    <w:rsid w:val="4CF1644D"/>
    <w:rsid w:val="4D095CD9"/>
    <w:rsid w:val="4D4452A6"/>
    <w:rsid w:val="4DBC600B"/>
    <w:rsid w:val="4E013390"/>
    <w:rsid w:val="4E4077F2"/>
    <w:rsid w:val="4E514AE9"/>
    <w:rsid w:val="4EA539C9"/>
    <w:rsid w:val="4ED34A6D"/>
    <w:rsid w:val="4EE55687"/>
    <w:rsid w:val="4EEA2147"/>
    <w:rsid w:val="4EF96414"/>
    <w:rsid w:val="4F1C06D4"/>
    <w:rsid w:val="4F4E1DB1"/>
    <w:rsid w:val="4F7A19FC"/>
    <w:rsid w:val="4FC94336"/>
    <w:rsid w:val="503C6F4B"/>
    <w:rsid w:val="505F6AA8"/>
    <w:rsid w:val="50621DD6"/>
    <w:rsid w:val="507B3162"/>
    <w:rsid w:val="507C6D27"/>
    <w:rsid w:val="50833D03"/>
    <w:rsid w:val="50952ACF"/>
    <w:rsid w:val="50A218B6"/>
    <w:rsid w:val="50AB2730"/>
    <w:rsid w:val="50CF5E53"/>
    <w:rsid w:val="50DE0FF5"/>
    <w:rsid w:val="51310276"/>
    <w:rsid w:val="517851A7"/>
    <w:rsid w:val="517D1FBA"/>
    <w:rsid w:val="51861C76"/>
    <w:rsid w:val="51C12195"/>
    <w:rsid w:val="51D152C8"/>
    <w:rsid w:val="520D0FB1"/>
    <w:rsid w:val="52320488"/>
    <w:rsid w:val="523538C6"/>
    <w:rsid w:val="523C082D"/>
    <w:rsid w:val="52416213"/>
    <w:rsid w:val="5250322E"/>
    <w:rsid w:val="52792A73"/>
    <w:rsid w:val="52CF6267"/>
    <w:rsid w:val="5300002E"/>
    <w:rsid w:val="53035BD1"/>
    <w:rsid w:val="53175EB8"/>
    <w:rsid w:val="53257849"/>
    <w:rsid w:val="533D4158"/>
    <w:rsid w:val="537A778F"/>
    <w:rsid w:val="53A064B0"/>
    <w:rsid w:val="53C4269D"/>
    <w:rsid w:val="53DC2110"/>
    <w:rsid w:val="5403385B"/>
    <w:rsid w:val="540C18F7"/>
    <w:rsid w:val="5411676A"/>
    <w:rsid w:val="54745AC4"/>
    <w:rsid w:val="54E1183F"/>
    <w:rsid w:val="54ED1ABF"/>
    <w:rsid w:val="54EE3E65"/>
    <w:rsid w:val="54F6143A"/>
    <w:rsid w:val="556A187F"/>
    <w:rsid w:val="556C073E"/>
    <w:rsid w:val="559E53AD"/>
    <w:rsid w:val="55A27564"/>
    <w:rsid w:val="55B002B2"/>
    <w:rsid w:val="55C073F9"/>
    <w:rsid w:val="55C80275"/>
    <w:rsid w:val="55D31790"/>
    <w:rsid w:val="55D41DE6"/>
    <w:rsid w:val="55DC06C2"/>
    <w:rsid w:val="55EB4058"/>
    <w:rsid w:val="566775DE"/>
    <w:rsid w:val="566E1A9B"/>
    <w:rsid w:val="567A2B24"/>
    <w:rsid w:val="56AD40EB"/>
    <w:rsid w:val="56AE5AF0"/>
    <w:rsid w:val="56C53066"/>
    <w:rsid w:val="56EF53D8"/>
    <w:rsid w:val="571A5265"/>
    <w:rsid w:val="57316883"/>
    <w:rsid w:val="57347C95"/>
    <w:rsid w:val="574714D9"/>
    <w:rsid w:val="57481094"/>
    <w:rsid w:val="574865E8"/>
    <w:rsid w:val="57872A04"/>
    <w:rsid w:val="57A44E0A"/>
    <w:rsid w:val="57A62042"/>
    <w:rsid w:val="57D9393C"/>
    <w:rsid w:val="58003759"/>
    <w:rsid w:val="58183F58"/>
    <w:rsid w:val="58344355"/>
    <w:rsid w:val="5854411F"/>
    <w:rsid w:val="588E64AD"/>
    <w:rsid w:val="58A314F1"/>
    <w:rsid w:val="58C50941"/>
    <w:rsid w:val="58D174F8"/>
    <w:rsid w:val="59254F84"/>
    <w:rsid w:val="59C22E50"/>
    <w:rsid w:val="59C95CF6"/>
    <w:rsid w:val="59F607B4"/>
    <w:rsid w:val="5A5A766E"/>
    <w:rsid w:val="5A616DEC"/>
    <w:rsid w:val="5AD76067"/>
    <w:rsid w:val="5AFD48DB"/>
    <w:rsid w:val="5B0200B2"/>
    <w:rsid w:val="5B1774A8"/>
    <w:rsid w:val="5BA36B38"/>
    <w:rsid w:val="5BE50ADE"/>
    <w:rsid w:val="5BEA5B59"/>
    <w:rsid w:val="5BF07FF9"/>
    <w:rsid w:val="5C367357"/>
    <w:rsid w:val="5C3C7E64"/>
    <w:rsid w:val="5C5622A2"/>
    <w:rsid w:val="5CFD1C22"/>
    <w:rsid w:val="5D7F7E3F"/>
    <w:rsid w:val="5E2A0472"/>
    <w:rsid w:val="5E4F4700"/>
    <w:rsid w:val="5E572622"/>
    <w:rsid w:val="5E5A6F35"/>
    <w:rsid w:val="5E6D299D"/>
    <w:rsid w:val="5F101225"/>
    <w:rsid w:val="5F416706"/>
    <w:rsid w:val="5F5F2D1E"/>
    <w:rsid w:val="5FA840C8"/>
    <w:rsid w:val="60053F22"/>
    <w:rsid w:val="60540038"/>
    <w:rsid w:val="60A8173F"/>
    <w:rsid w:val="60EC64B1"/>
    <w:rsid w:val="61851C7D"/>
    <w:rsid w:val="61946D10"/>
    <w:rsid w:val="61B73B5E"/>
    <w:rsid w:val="61D02B35"/>
    <w:rsid w:val="620F17E0"/>
    <w:rsid w:val="62344338"/>
    <w:rsid w:val="62911C4F"/>
    <w:rsid w:val="629F5019"/>
    <w:rsid w:val="62BA399E"/>
    <w:rsid w:val="62C1482C"/>
    <w:rsid w:val="632D03A5"/>
    <w:rsid w:val="635946F8"/>
    <w:rsid w:val="63AB1222"/>
    <w:rsid w:val="63B3427B"/>
    <w:rsid w:val="63F027F1"/>
    <w:rsid w:val="64197A3B"/>
    <w:rsid w:val="642A52ED"/>
    <w:rsid w:val="6448221D"/>
    <w:rsid w:val="6482018A"/>
    <w:rsid w:val="64E0605E"/>
    <w:rsid w:val="65320776"/>
    <w:rsid w:val="65C52770"/>
    <w:rsid w:val="66257AB5"/>
    <w:rsid w:val="662B3D58"/>
    <w:rsid w:val="667E2813"/>
    <w:rsid w:val="667F353F"/>
    <w:rsid w:val="66966109"/>
    <w:rsid w:val="66A67A15"/>
    <w:rsid w:val="66CE3BDF"/>
    <w:rsid w:val="66CE6688"/>
    <w:rsid w:val="66D247AC"/>
    <w:rsid w:val="66DD1367"/>
    <w:rsid w:val="66E14C5C"/>
    <w:rsid w:val="6756404E"/>
    <w:rsid w:val="676D5AC1"/>
    <w:rsid w:val="677865CC"/>
    <w:rsid w:val="677D16B1"/>
    <w:rsid w:val="67D2788A"/>
    <w:rsid w:val="67DA0C6F"/>
    <w:rsid w:val="67F02935"/>
    <w:rsid w:val="683D77C1"/>
    <w:rsid w:val="68732604"/>
    <w:rsid w:val="68B25723"/>
    <w:rsid w:val="68BB7317"/>
    <w:rsid w:val="68DC7CD6"/>
    <w:rsid w:val="68DE08BE"/>
    <w:rsid w:val="69520DC7"/>
    <w:rsid w:val="697668EA"/>
    <w:rsid w:val="698A4240"/>
    <w:rsid w:val="699E5CE7"/>
    <w:rsid w:val="69B76846"/>
    <w:rsid w:val="69C04DF3"/>
    <w:rsid w:val="6A387BEE"/>
    <w:rsid w:val="6A3F302C"/>
    <w:rsid w:val="6A803146"/>
    <w:rsid w:val="6AD30833"/>
    <w:rsid w:val="6AD85FB3"/>
    <w:rsid w:val="6AFF12F9"/>
    <w:rsid w:val="6B811020"/>
    <w:rsid w:val="6B896343"/>
    <w:rsid w:val="6BBF0493"/>
    <w:rsid w:val="6BE45351"/>
    <w:rsid w:val="6C226E9F"/>
    <w:rsid w:val="6C427652"/>
    <w:rsid w:val="6C81461E"/>
    <w:rsid w:val="6C995996"/>
    <w:rsid w:val="6CCE740B"/>
    <w:rsid w:val="6CD17F6C"/>
    <w:rsid w:val="6D014E56"/>
    <w:rsid w:val="6D7A6AB1"/>
    <w:rsid w:val="6D9B2372"/>
    <w:rsid w:val="6DD0776B"/>
    <w:rsid w:val="6DEE4EF7"/>
    <w:rsid w:val="6E681609"/>
    <w:rsid w:val="6E905A30"/>
    <w:rsid w:val="6ECE7591"/>
    <w:rsid w:val="6ECF0473"/>
    <w:rsid w:val="6EF55D66"/>
    <w:rsid w:val="6F010F6B"/>
    <w:rsid w:val="6F3374AD"/>
    <w:rsid w:val="6F587D95"/>
    <w:rsid w:val="6F6C67DF"/>
    <w:rsid w:val="6F752AFF"/>
    <w:rsid w:val="6FD907CE"/>
    <w:rsid w:val="6FFC1FE4"/>
    <w:rsid w:val="700A05B8"/>
    <w:rsid w:val="7017719F"/>
    <w:rsid w:val="7024420C"/>
    <w:rsid w:val="702B6C30"/>
    <w:rsid w:val="706358D1"/>
    <w:rsid w:val="70636065"/>
    <w:rsid w:val="708467AC"/>
    <w:rsid w:val="70894AB7"/>
    <w:rsid w:val="709051DC"/>
    <w:rsid w:val="709F1C88"/>
    <w:rsid w:val="70E76A1A"/>
    <w:rsid w:val="712B15F1"/>
    <w:rsid w:val="713B200B"/>
    <w:rsid w:val="71631DCC"/>
    <w:rsid w:val="71D82DBB"/>
    <w:rsid w:val="71E531D2"/>
    <w:rsid w:val="72243E8D"/>
    <w:rsid w:val="72686077"/>
    <w:rsid w:val="72723D56"/>
    <w:rsid w:val="727928A1"/>
    <w:rsid w:val="727D502B"/>
    <w:rsid w:val="72971DD5"/>
    <w:rsid w:val="72A201EC"/>
    <w:rsid w:val="72F7105E"/>
    <w:rsid w:val="73214926"/>
    <w:rsid w:val="732274EF"/>
    <w:rsid w:val="733358DA"/>
    <w:rsid w:val="73577147"/>
    <w:rsid w:val="737A0337"/>
    <w:rsid w:val="74340682"/>
    <w:rsid w:val="74404497"/>
    <w:rsid w:val="74876B49"/>
    <w:rsid w:val="74B16655"/>
    <w:rsid w:val="74BC671D"/>
    <w:rsid w:val="74E75C3C"/>
    <w:rsid w:val="751C3992"/>
    <w:rsid w:val="757D6C2D"/>
    <w:rsid w:val="75D80409"/>
    <w:rsid w:val="75F5434A"/>
    <w:rsid w:val="75FE45EA"/>
    <w:rsid w:val="76186B18"/>
    <w:rsid w:val="764741E2"/>
    <w:rsid w:val="76790496"/>
    <w:rsid w:val="76B31B6E"/>
    <w:rsid w:val="76FF3BB0"/>
    <w:rsid w:val="77385792"/>
    <w:rsid w:val="778C3883"/>
    <w:rsid w:val="77A65630"/>
    <w:rsid w:val="77DA73C5"/>
    <w:rsid w:val="77FF47CA"/>
    <w:rsid w:val="78056103"/>
    <w:rsid w:val="780A196C"/>
    <w:rsid w:val="7895278F"/>
    <w:rsid w:val="78AA3848"/>
    <w:rsid w:val="78B64950"/>
    <w:rsid w:val="78C57C46"/>
    <w:rsid w:val="78D83A09"/>
    <w:rsid w:val="79452DF8"/>
    <w:rsid w:val="79664F9C"/>
    <w:rsid w:val="796E45BE"/>
    <w:rsid w:val="797F2F69"/>
    <w:rsid w:val="79927FC2"/>
    <w:rsid w:val="799D28E5"/>
    <w:rsid w:val="79AD3505"/>
    <w:rsid w:val="79C22238"/>
    <w:rsid w:val="7A1212B2"/>
    <w:rsid w:val="7A4B6EA6"/>
    <w:rsid w:val="7A535CDD"/>
    <w:rsid w:val="7A717379"/>
    <w:rsid w:val="7A9E7F2F"/>
    <w:rsid w:val="7AE912C8"/>
    <w:rsid w:val="7AEC2803"/>
    <w:rsid w:val="7B8850A7"/>
    <w:rsid w:val="7BA42961"/>
    <w:rsid w:val="7BBF50BB"/>
    <w:rsid w:val="7BE15E8E"/>
    <w:rsid w:val="7C2375AE"/>
    <w:rsid w:val="7C5240AE"/>
    <w:rsid w:val="7C596CFF"/>
    <w:rsid w:val="7C5E077C"/>
    <w:rsid w:val="7C7E19A3"/>
    <w:rsid w:val="7CB83597"/>
    <w:rsid w:val="7D083149"/>
    <w:rsid w:val="7D125B01"/>
    <w:rsid w:val="7D1F367A"/>
    <w:rsid w:val="7D3D7EE1"/>
    <w:rsid w:val="7D636B20"/>
    <w:rsid w:val="7DA27C62"/>
    <w:rsid w:val="7DC2279D"/>
    <w:rsid w:val="7DE64626"/>
    <w:rsid w:val="7E2929E7"/>
    <w:rsid w:val="7E700FD7"/>
    <w:rsid w:val="7E8809BA"/>
    <w:rsid w:val="7E8C18F4"/>
    <w:rsid w:val="7E9A7F66"/>
    <w:rsid w:val="7EA95804"/>
    <w:rsid w:val="7EAD12EA"/>
    <w:rsid w:val="7EEA107E"/>
    <w:rsid w:val="7F0460DC"/>
    <w:rsid w:val="7F0A2251"/>
    <w:rsid w:val="7F130635"/>
    <w:rsid w:val="7F2B7217"/>
    <w:rsid w:val="7F745668"/>
    <w:rsid w:val="7FA82477"/>
    <w:rsid w:val="7FD85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fillcolor="white">
      <v:fill color="white"/>
    </o:shapedefaults>
    <o:shapelayout v:ext="edit">
      <o:idmap v:ext="edit" data="1"/>
      <o:rules v:ext="edit">
        <o:r id="V:Rule1" type="callout" idref="#自选图形 3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toc 1" w:semiHidden="1" w:uiPriority="39" w:qFormat="1"/>
    <w:lsdException w:name="toc 2" w:uiPriority="39" w:qFormat="1"/>
    <w:lsdException w:name="annotation text" w:semiHidden="1"/>
    <w:lsdException w:name="header" w:qFormat="1"/>
    <w:lsdException w:name="footer" w:qFormat="1"/>
    <w:lsdException w:name="caption" w:semiHidden="1" w:unhideWhenUsed="1" w:qFormat="1"/>
    <w:lsdException w:name="annotation reference" w:semiHidden="1" w:qFormat="1"/>
    <w:lsdException w:name="List" w:qFormat="1"/>
    <w:lsdException w:name="List 2" w:qFormat="1"/>
    <w:lsdException w:name="List 4" w:qFormat="1"/>
    <w:lsdException w:name="Title" w:qFormat="1"/>
    <w:lsdException w:name="Default Paragraph Font" w:semiHidden="1" w:uiPriority="1" w:unhideWhenUsed="1"/>
    <w:lsdException w:name="Body Text Indent" w:qFormat="1"/>
    <w:lsdException w:name="List Continue 2" w:qFormat="1"/>
    <w:lsdException w:name="List Continue 3"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Block Text"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8B"/>
    <w:pPr>
      <w:widowControl w:val="0"/>
      <w:jc w:val="both"/>
    </w:pPr>
    <w:rPr>
      <w:kern w:val="2"/>
      <w:sz w:val="21"/>
    </w:rPr>
  </w:style>
  <w:style w:type="paragraph" w:styleId="1">
    <w:name w:val="heading 1"/>
    <w:basedOn w:val="a"/>
    <w:next w:val="a"/>
    <w:qFormat/>
    <w:rsid w:val="0084068B"/>
    <w:pPr>
      <w:keepNext/>
      <w:keepLines/>
      <w:spacing w:before="340" w:after="330" w:line="578" w:lineRule="auto"/>
      <w:outlineLvl w:val="0"/>
    </w:pPr>
    <w:rPr>
      <w:b/>
      <w:kern w:val="44"/>
      <w:sz w:val="44"/>
    </w:rPr>
  </w:style>
  <w:style w:type="paragraph" w:styleId="2">
    <w:name w:val="heading 2"/>
    <w:basedOn w:val="a"/>
    <w:next w:val="a0"/>
    <w:qFormat/>
    <w:rsid w:val="0084068B"/>
    <w:pPr>
      <w:keepNext/>
      <w:keepLines/>
      <w:spacing w:before="260" w:after="260" w:line="416" w:lineRule="auto"/>
      <w:outlineLvl w:val="1"/>
    </w:pPr>
    <w:rPr>
      <w:rFonts w:ascii="Arial" w:eastAsia="黑体" w:hAnsi="Arial"/>
      <w:b/>
      <w:sz w:val="32"/>
    </w:rPr>
  </w:style>
  <w:style w:type="paragraph" w:styleId="3">
    <w:name w:val="heading 3"/>
    <w:basedOn w:val="a"/>
    <w:next w:val="a0"/>
    <w:link w:val="3Char"/>
    <w:qFormat/>
    <w:rsid w:val="0084068B"/>
    <w:pPr>
      <w:keepNext/>
      <w:keepLines/>
      <w:spacing w:before="260" w:after="260" w:line="416" w:lineRule="auto"/>
      <w:outlineLvl w:val="2"/>
    </w:pPr>
    <w:rPr>
      <w:b/>
      <w:sz w:val="32"/>
    </w:rPr>
  </w:style>
  <w:style w:type="paragraph" w:styleId="4">
    <w:name w:val="heading 4"/>
    <w:basedOn w:val="a"/>
    <w:next w:val="a0"/>
    <w:qFormat/>
    <w:rsid w:val="0084068B"/>
    <w:pPr>
      <w:keepNext/>
      <w:keepLines/>
      <w:spacing w:before="280" w:after="290" w:line="376" w:lineRule="auto"/>
      <w:outlineLvl w:val="3"/>
    </w:pPr>
    <w:rPr>
      <w:rFonts w:ascii="Arial" w:eastAsia="黑体" w:hAnsi="Arial"/>
      <w:b/>
      <w:sz w:val="28"/>
    </w:rPr>
  </w:style>
  <w:style w:type="paragraph" w:styleId="5">
    <w:name w:val="heading 5"/>
    <w:basedOn w:val="a"/>
    <w:next w:val="a0"/>
    <w:link w:val="5Char"/>
    <w:qFormat/>
    <w:rsid w:val="0084068B"/>
    <w:pPr>
      <w:keepNext/>
      <w:spacing w:line="360" w:lineRule="auto"/>
      <w:jc w:val="center"/>
      <w:outlineLvl w:val="4"/>
    </w:pPr>
    <w:rPr>
      <w:rFonts w:ascii="方正细黑一简体" w:eastAsia="方正细黑一简体"/>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4068B"/>
    <w:pPr>
      <w:ind w:firstLine="420"/>
    </w:pPr>
  </w:style>
  <w:style w:type="paragraph" w:styleId="30">
    <w:name w:val="List 3"/>
    <w:basedOn w:val="a"/>
    <w:rsid w:val="0084068B"/>
    <w:pPr>
      <w:ind w:left="1260" w:hanging="420"/>
    </w:pPr>
  </w:style>
  <w:style w:type="paragraph" w:styleId="a4">
    <w:name w:val="Document Map"/>
    <w:basedOn w:val="a"/>
    <w:semiHidden/>
    <w:rsid w:val="0084068B"/>
    <w:pPr>
      <w:shd w:val="clear" w:color="auto" w:fill="000080"/>
    </w:pPr>
  </w:style>
  <w:style w:type="paragraph" w:styleId="a5">
    <w:name w:val="annotation text"/>
    <w:basedOn w:val="a"/>
    <w:link w:val="Char"/>
    <w:semiHidden/>
    <w:rsid w:val="0084068B"/>
    <w:pPr>
      <w:jc w:val="left"/>
    </w:pPr>
    <w:rPr>
      <w:szCs w:val="24"/>
    </w:rPr>
  </w:style>
  <w:style w:type="paragraph" w:styleId="a6">
    <w:name w:val="Body Text"/>
    <w:basedOn w:val="a"/>
    <w:link w:val="Char0"/>
    <w:rsid w:val="0084068B"/>
    <w:pPr>
      <w:spacing w:after="120"/>
    </w:pPr>
  </w:style>
  <w:style w:type="paragraph" w:styleId="a7">
    <w:name w:val="Body Text Indent"/>
    <w:basedOn w:val="a"/>
    <w:link w:val="Char1"/>
    <w:qFormat/>
    <w:rsid w:val="0084068B"/>
    <w:pPr>
      <w:spacing w:line="480" w:lineRule="auto"/>
      <w:ind w:firstLine="630"/>
    </w:pPr>
    <w:rPr>
      <w:sz w:val="28"/>
    </w:rPr>
  </w:style>
  <w:style w:type="paragraph" w:styleId="20">
    <w:name w:val="List 2"/>
    <w:basedOn w:val="a"/>
    <w:qFormat/>
    <w:rsid w:val="0084068B"/>
    <w:pPr>
      <w:ind w:left="840" w:hanging="420"/>
    </w:pPr>
  </w:style>
  <w:style w:type="paragraph" w:styleId="a8">
    <w:name w:val="Block Text"/>
    <w:basedOn w:val="a"/>
    <w:qFormat/>
    <w:rsid w:val="0084068B"/>
    <w:pPr>
      <w:spacing w:line="480" w:lineRule="auto"/>
      <w:ind w:leftChars="450" w:left="945" w:right="194" w:firstLineChars="1075" w:firstLine="3010"/>
    </w:pPr>
    <w:rPr>
      <w:rFonts w:ascii="宋体" w:hAnsi="宋体"/>
      <w:sz w:val="28"/>
    </w:rPr>
  </w:style>
  <w:style w:type="paragraph" w:styleId="a9">
    <w:name w:val="Plain Text"/>
    <w:basedOn w:val="a"/>
    <w:link w:val="Char10"/>
    <w:qFormat/>
    <w:rsid w:val="0084068B"/>
    <w:rPr>
      <w:rFonts w:ascii="宋体" w:hAnsi="Courier New"/>
    </w:rPr>
  </w:style>
  <w:style w:type="paragraph" w:styleId="31">
    <w:name w:val="index 3"/>
    <w:basedOn w:val="a"/>
    <w:next w:val="a"/>
    <w:qFormat/>
    <w:rsid w:val="0084068B"/>
    <w:pPr>
      <w:spacing w:line="480" w:lineRule="exact"/>
      <w:ind w:leftChars="400" w:left="400"/>
    </w:pPr>
    <w:rPr>
      <w:sz w:val="28"/>
      <w:szCs w:val="24"/>
    </w:rPr>
  </w:style>
  <w:style w:type="paragraph" w:styleId="aa">
    <w:name w:val="Date"/>
    <w:basedOn w:val="a"/>
    <w:next w:val="a"/>
    <w:link w:val="Char2"/>
    <w:qFormat/>
    <w:rsid w:val="0084068B"/>
    <w:rPr>
      <w:rFonts w:ascii="宋体"/>
      <w:sz w:val="32"/>
    </w:rPr>
  </w:style>
  <w:style w:type="paragraph" w:styleId="21">
    <w:name w:val="Body Text Indent 2"/>
    <w:basedOn w:val="a"/>
    <w:qFormat/>
    <w:rsid w:val="0084068B"/>
    <w:pPr>
      <w:spacing w:line="360" w:lineRule="auto"/>
      <w:ind w:firstLineChars="257" w:firstLine="720"/>
      <w:jc w:val="left"/>
    </w:pPr>
    <w:rPr>
      <w:rFonts w:ascii="方正细黑一简体" w:eastAsia="方正细黑一简体" w:hint="eastAsia"/>
      <w:sz w:val="28"/>
    </w:rPr>
  </w:style>
  <w:style w:type="paragraph" w:styleId="ab">
    <w:name w:val="Balloon Text"/>
    <w:basedOn w:val="a"/>
    <w:semiHidden/>
    <w:qFormat/>
    <w:rsid w:val="0084068B"/>
    <w:rPr>
      <w:sz w:val="18"/>
      <w:szCs w:val="18"/>
    </w:rPr>
  </w:style>
  <w:style w:type="paragraph" w:styleId="ac">
    <w:name w:val="footer"/>
    <w:basedOn w:val="a"/>
    <w:qFormat/>
    <w:rsid w:val="0084068B"/>
    <w:pPr>
      <w:tabs>
        <w:tab w:val="center" w:pos="4153"/>
        <w:tab w:val="right" w:pos="8306"/>
      </w:tabs>
      <w:snapToGrid w:val="0"/>
      <w:jc w:val="left"/>
    </w:pPr>
    <w:rPr>
      <w:sz w:val="18"/>
    </w:rPr>
  </w:style>
  <w:style w:type="paragraph" w:styleId="ad">
    <w:name w:val="header"/>
    <w:basedOn w:val="a"/>
    <w:link w:val="Char3"/>
    <w:qFormat/>
    <w:rsid w:val="0084068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4068B"/>
    <w:pPr>
      <w:ind w:leftChars="-20" w:left="-400" w:rightChars="-20" w:right="-400"/>
      <w:jc w:val="center"/>
    </w:pPr>
    <w:rPr>
      <w:rFonts w:ascii="仿宋_GB2312" w:eastAsia="仿宋_GB2312" w:hAnsi="宋体" w:cs="Courier New"/>
      <w:szCs w:val="21"/>
    </w:rPr>
  </w:style>
  <w:style w:type="paragraph" w:styleId="ae">
    <w:name w:val="List"/>
    <w:basedOn w:val="a"/>
    <w:qFormat/>
    <w:rsid w:val="0084068B"/>
    <w:pPr>
      <w:ind w:left="420" w:hanging="420"/>
    </w:pPr>
  </w:style>
  <w:style w:type="paragraph" w:styleId="32">
    <w:name w:val="Body Text Indent 3"/>
    <w:basedOn w:val="a"/>
    <w:qFormat/>
    <w:rsid w:val="0084068B"/>
    <w:pPr>
      <w:spacing w:line="720" w:lineRule="auto"/>
      <w:ind w:left="1960" w:hangingChars="700" w:hanging="1960"/>
      <w:outlineLvl w:val="0"/>
    </w:pPr>
    <w:rPr>
      <w:rFonts w:ascii="宋体" w:hAnsi="宋体"/>
      <w:sz w:val="28"/>
    </w:rPr>
  </w:style>
  <w:style w:type="paragraph" w:styleId="22">
    <w:name w:val="toc 2"/>
    <w:basedOn w:val="a"/>
    <w:next w:val="a"/>
    <w:uiPriority w:val="39"/>
    <w:qFormat/>
    <w:rsid w:val="0084068B"/>
    <w:pPr>
      <w:ind w:leftChars="200" w:left="420"/>
    </w:pPr>
    <w:rPr>
      <w:rFonts w:ascii="Calibri" w:hAnsi="Calibri"/>
    </w:rPr>
  </w:style>
  <w:style w:type="paragraph" w:styleId="40">
    <w:name w:val="List 4"/>
    <w:basedOn w:val="a"/>
    <w:qFormat/>
    <w:rsid w:val="0084068B"/>
    <w:pPr>
      <w:ind w:left="1680" w:hanging="420"/>
    </w:pPr>
  </w:style>
  <w:style w:type="paragraph" w:styleId="23">
    <w:name w:val="List Continue 2"/>
    <w:basedOn w:val="a"/>
    <w:qFormat/>
    <w:rsid w:val="0084068B"/>
    <w:pPr>
      <w:spacing w:after="120"/>
      <w:ind w:left="840"/>
    </w:pPr>
  </w:style>
  <w:style w:type="paragraph" w:styleId="af">
    <w:name w:val="Normal (Web)"/>
    <w:basedOn w:val="a"/>
    <w:qFormat/>
    <w:rsid w:val="0084068B"/>
    <w:pPr>
      <w:widowControl/>
      <w:spacing w:before="100" w:beforeAutospacing="1" w:after="100" w:afterAutospacing="1"/>
      <w:jc w:val="left"/>
    </w:pPr>
    <w:rPr>
      <w:rFonts w:ascii="宋体" w:hAnsi="宋体" w:cs="宋体"/>
      <w:kern w:val="0"/>
      <w:sz w:val="24"/>
      <w:szCs w:val="24"/>
    </w:rPr>
  </w:style>
  <w:style w:type="paragraph" w:styleId="33">
    <w:name w:val="List Continue 3"/>
    <w:basedOn w:val="a"/>
    <w:qFormat/>
    <w:rsid w:val="0084068B"/>
    <w:pPr>
      <w:spacing w:after="120"/>
      <w:ind w:left="1260"/>
    </w:pPr>
  </w:style>
  <w:style w:type="paragraph" w:styleId="af0">
    <w:name w:val="Title"/>
    <w:basedOn w:val="a"/>
    <w:qFormat/>
    <w:rsid w:val="0084068B"/>
    <w:pPr>
      <w:spacing w:before="240" w:after="60"/>
      <w:jc w:val="center"/>
      <w:outlineLvl w:val="0"/>
    </w:pPr>
    <w:rPr>
      <w:rFonts w:ascii="Arial" w:hAnsi="Arial" w:cs="Arial"/>
      <w:b/>
      <w:bCs/>
      <w:sz w:val="32"/>
      <w:szCs w:val="32"/>
    </w:rPr>
  </w:style>
  <w:style w:type="paragraph" w:styleId="af1">
    <w:name w:val="annotation subject"/>
    <w:basedOn w:val="a5"/>
    <w:next w:val="a5"/>
    <w:semiHidden/>
    <w:qFormat/>
    <w:rsid w:val="0084068B"/>
    <w:rPr>
      <w:b/>
      <w:bCs/>
      <w:szCs w:val="20"/>
    </w:rPr>
  </w:style>
  <w:style w:type="paragraph" w:styleId="af2">
    <w:name w:val="Body Text First Indent"/>
    <w:basedOn w:val="a6"/>
    <w:link w:val="Char4"/>
    <w:qFormat/>
    <w:rsid w:val="0084068B"/>
    <w:pPr>
      <w:ind w:firstLine="420"/>
    </w:pPr>
  </w:style>
  <w:style w:type="paragraph" w:styleId="24">
    <w:name w:val="Body Text First Indent 2"/>
    <w:basedOn w:val="a7"/>
    <w:link w:val="2Char"/>
    <w:qFormat/>
    <w:rsid w:val="0084068B"/>
    <w:pPr>
      <w:spacing w:after="120" w:line="240" w:lineRule="auto"/>
      <w:ind w:left="420" w:firstLine="210"/>
    </w:pPr>
    <w:rPr>
      <w:sz w:val="21"/>
    </w:rPr>
  </w:style>
  <w:style w:type="table" w:styleId="af3">
    <w:name w:val="Table Grid"/>
    <w:basedOn w:val="a2"/>
    <w:qFormat/>
    <w:rsid w:val="008406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qFormat/>
    <w:rsid w:val="0084068B"/>
    <w:rPr>
      <w:b/>
      <w:bCs/>
    </w:rPr>
  </w:style>
  <w:style w:type="character" w:styleId="af5">
    <w:name w:val="page number"/>
    <w:basedOn w:val="a1"/>
    <w:rsid w:val="0084068B"/>
  </w:style>
  <w:style w:type="character" w:styleId="af6">
    <w:name w:val="Emphasis"/>
    <w:basedOn w:val="a1"/>
    <w:qFormat/>
    <w:rsid w:val="0084068B"/>
    <w:rPr>
      <w:color w:val="CC0000"/>
    </w:rPr>
  </w:style>
  <w:style w:type="character" w:styleId="af7">
    <w:name w:val="Hyperlink"/>
    <w:basedOn w:val="a1"/>
    <w:uiPriority w:val="99"/>
    <w:rsid w:val="0084068B"/>
    <w:rPr>
      <w:color w:val="444444"/>
      <w:u w:val="none"/>
    </w:rPr>
  </w:style>
  <w:style w:type="character" w:styleId="af8">
    <w:name w:val="annotation reference"/>
    <w:basedOn w:val="a1"/>
    <w:semiHidden/>
    <w:qFormat/>
    <w:rsid w:val="0084068B"/>
    <w:rPr>
      <w:sz w:val="21"/>
      <w:szCs w:val="21"/>
    </w:rPr>
  </w:style>
  <w:style w:type="character" w:customStyle="1" w:styleId="3Char">
    <w:name w:val="标题 3 Char"/>
    <w:basedOn w:val="a1"/>
    <w:link w:val="3"/>
    <w:rsid w:val="0084068B"/>
    <w:rPr>
      <w:rFonts w:eastAsia="宋体"/>
      <w:b/>
      <w:kern w:val="2"/>
      <w:sz w:val="32"/>
      <w:lang w:val="en-US" w:eastAsia="zh-CN" w:bidi="ar-SA"/>
    </w:rPr>
  </w:style>
  <w:style w:type="character" w:customStyle="1" w:styleId="5Char">
    <w:name w:val="标题 5 Char"/>
    <w:basedOn w:val="a1"/>
    <w:link w:val="5"/>
    <w:rsid w:val="0084068B"/>
    <w:rPr>
      <w:rFonts w:ascii="方正细黑一简体" w:eastAsia="方正细黑一简体"/>
      <w:kern w:val="2"/>
      <w:sz w:val="28"/>
      <w:lang w:val="en-US" w:eastAsia="zh-CN" w:bidi="ar-SA"/>
    </w:rPr>
  </w:style>
  <w:style w:type="character" w:customStyle="1" w:styleId="Char">
    <w:name w:val="批注文字 Char"/>
    <w:basedOn w:val="a1"/>
    <w:link w:val="a5"/>
    <w:semiHidden/>
    <w:locked/>
    <w:rsid w:val="0084068B"/>
    <w:rPr>
      <w:rFonts w:eastAsia="宋体"/>
      <w:kern w:val="2"/>
      <w:sz w:val="21"/>
      <w:szCs w:val="24"/>
      <w:lang w:val="en-US" w:eastAsia="zh-CN" w:bidi="ar-SA"/>
    </w:rPr>
  </w:style>
  <w:style w:type="character" w:customStyle="1" w:styleId="Char0">
    <w:name w:val="正文文本 Char"/>
    <w:basedOn w:val="a1"/>
    <w:link w:val="a6"/>
    <w:qFormat/>
    <w:rsid w:val="0084068B"/>
    <w:rPr>
      <w:rFonts w:eastAsia="宋体"/>
      <w:kern w:val="2"/>
      <w:sz w:val="21"/>
      <w:lang w:val="en-US" w:eastAsia="zh-CN" w:bidi="ar-SA"/>
    </w:rPr>
  </w:style>
  <w:style w:type="character" w:customStyle="1" w:styleId="Char1">
    <w:name w:val="正文文本缩进 Char"/>
    <w:basedOn w:val="a1"/>
    <w:link w:val="a7"/>
    <w:qFormat/>
    <w:locked/>
    <w:rsid w:val="0084068B"/>
    <w:rPr>
      <w:rFonts w:eastAsia="宋体"/>
      <w:kern w:val="2"/>
      <w:sz w:val="28"/>
      <w:lang w:val="en-US" w:eastAsia="zh-CN" w:bidi="ar-SA"/>
    </w:rPr>
  </w:style>
  <w:style w:type="character" w:customStyle="1" w:styleId="Char10">
    <w:name w:val="纯文本 Char1"/>
    <w:basedOn w:val="a1"/>
    <w:link w:val="a9"/>
    <w:qFormat/>
    <w:rsid w:val="0084068B"/>
    <w:rPr>
      <w:rFonts w:ascii="宋体" w:eastAsia="宋体" w:hAnsi="Courier New"/>
      <w:kern w:val="2"/>
      <w:sz w:val="21"/>
      <w:lang w:val="en-US" w:eastAsia="zh-CN" w:bidi="ar-SA"/>
    </w:rPr>
  </w:style>
  <w:style w:type="character" w:customStyle="1" w:styleId="Char2">
    <w:name w:val="日期 Char"/>
    <w:basedOn w:val="a1"/>
    <w:link w:val="aa"/>
    <w:qFormat/>
    <w:rsid w:val="0084068B"/>
    <w:rPr>
      <w:rFonts w:ascii="宋体" w:eastAsia="宋体"/>
      <w:kern w:val="2"/>
      <w:sz w:val="32"/>
      <w:lang w:val="en-US" w:eastAsia="zh-CN" w:bidi="ar-SA"/>
    </w:rPr>
  </w:style>
  <w:style w:type="character" w:customStyle="1" w:styleId="Char3">
    <w:name w:val="页眉 Char"/>
    <w:basedOn w:val="a1"/>
    <w:link w:val="ad"/>
    <w:qFormat/>
    <w:rsid w:val="0084068B"/>
    <w:rPr>
      <w:kern w:val="2"/>
      <w:sz w:val="18"/>
      <w:szCs w:val="18"/>
    </w:rPr>
  </w:style>
  <w:style w:type="character" w:customStyle="1" w:styleId="Char4">
    <w:name w:val="正文首行缩进 Char"/>
    <w:basedOn w:val="a1"/>
    <w:link w:val="af2"/>
    <w:qFormat/>
    <w:rsid w:val="0084068B"/>
    <w:rPr>
      <w:rFonts w:eastAsia="宋体"/>
      <w:kern w:val="2"/>
      <w:sz w:val="21"/>
      <w:lang w:val="en-US" w:eastAsia="zh-CN" w:bidi="ar-SA"/>
    </w:rPr>
  </w:style>
  <w:style w:type="character" w:customStyle="1" w:styleId="2Char">
    <w:name w:val="正文首行缩进 2 Char"/>
    <w:basedOn w:val="CharChar9"/>
    <w:link w:val="24"/>
    <w:qFormat/>
    <w:rsid w:val="0084068B"/>
    <w:rPr>
      <w:rFonts w:eastAsia="宋体"/>
      <w:sz w:val="21"/>
    </w:rPr>
  </w:style>
  <w:style w:type="character" w:customStyle="1" w:styleId="CharChar9">
    <w:name w:val="Char Char9"/>
    <w:basedOn w:val="a1"/>
    <w:locked/>
    <w:rsid w:val="0084068B"/>
    <w:rPr>
      <w:rFonts w:ascii="仿宋_GB2312" w:eastAsia="仿宋_GB2312"/>
      <w:kern w:val="2"/>
      <w:sz w:val="28"/>
      <w:szCs w:val="24"/>
      <w:lang w:val="en-US" w:eastAsia="zh-CN" w:bidi="ar-SA"/>
    </w:rPr>
  </w:style>
  <w:style w:type="character" w:customStyle="1" w:styleId="font51">
    <w:name w:val="font51"/>
    <w:basedOn w:val="a1"/>
    <w:rsid w:val="0084068B"/>
    <w:rPr>
      <w:rFonts w:ascii="仿宋_GB2312" w:eastAsia="仿宋_GB2312" w:cs="仿宋_GB2312" w:hint="eastAsia"/>
      <w:color w:val="000000"/>
      <w:sz w:val="21"/>
      <w:szCs w:val="21"/>
      <w:u w:val="none"/>
    </w:rPr>
  </w:style>
  <w:style w:type="character" w:customStyle="1" w:styleId="font01">
    <w:name w:val="font01"/>
    <w:basedOn w:val="a1"/>
    <w:rsid w:val="0084068B"/>
    <w:rPr>
      <w:rFonts w:ascii="宋体" w:eastAsia="宋体" w:hAnsi="宋体" w:cs="宋体" w:hint="eastAsia"/>
      <w:color w:val="000000"/>
      <w:sz w:val="21"/>
      <w:szCs w:val="21"/>
      <w:u w:val="none"/>
    </w:rPr>
  </w:style>
  <w:style w:type="character" w:customStyle="1" w:styleId="CharChar14">
    <w:name w:val="Char Char14"/>
    <w:basedOn w:val="a1"/>
    <w:rsid w:val="0084068B"/>
    <w:rPr>
      <w:b/>
      <w:kern w:val="2"/>
      <w:sz w:val="32"/>
    </w:rPr>
  </w:style>
  <w:style w:type="character" w:customStyle="1" w:styleId="font21">
    <w:name w:val="font21"/>
    <w:basedOn w:val="a1"/>
    <w:qFormat/>
    <w:rsid w:val="0084068B"/>
    <w:rPr>
      <w:rFonts w:ascii="仿宋_GB2312" w:eastAsia="仿宋_GB2312" w:cs="仿宋_GB2312" w:hint="eastAsia"/>
      <w:color w:val="000000"/>
      <w:sz w:val="18"/>
      <w:szCs w:val="18"/>
      <w:u w:val="none"/>
    </w:rPr>
  </w:style>
  <w:style w:type="character" w:customStyle="1" w:styleId="apple-converted-space">
    <w:name w:val="apple-converted-space"/>
    <w:basedOn w:val="a1"/>
    <w:rsid w:val="0084068B"/>
  </w:style>
  <w:style w:type="character" w:customStyle="1" w:styleId="1Char">
    <w:name w:val="地理标题1 Char"/>
    <w:basedOn w:val="a1"/>
    <w:link w:val="11"/>
    <w:locked/>
    <w:rsid w:val="0084068B"/>
    <w:rPr>
      <w:rFonts w:ascii="宋体" w:eastAsia="宋体" w:hAnsi="宋体"/>
      <w:b/>
      <w:kern w:val="2"/>
      <w:sz w:val="30"/>
      <w:lang w:val="en-US" w:eastAsia="zh-CN" w:bidi="ar-SA"/>
    </w:rPr>
  </w:style>
  <w:style w:type="paragraph" w:customStyle="1" w:styleId="11">
    <w:name w:val="地理标题1"/>
    <w:basedOn w:val="af0"/>
    <w:link w:val="1Char"/>
    <w:qFormat/>
    <w:rsid w:val="0084068B"/>
    <w:pPr>
      <w:spacing w:before="0" w:after="0" w:line="480" w:lineRule="atLeast"/>
      <w:ind w:firstLine="629"/>
      <w:jc w:val="left"/>
      <w:outlineLvl w:val="9"/>
    </w:pPr>
    <w:rPr>
      <w:rFonts w:ascii="宋体" w:hAnsi="宋体" w:cs="Times New Roman"/>
      <w:bCs w:val="0"/>
      <w:sz w:val="30"/>
      <w:szCs w:val="20"/>
    </w:rPr>
  </w:style>
  <w:style w:type="character" w:customStyle="1" w:styleId="font11">
    <w:name w:val="font11"/>
    <w:basedOn w:val="a1"/>
    <w:qFormat/>
    <w:rsid w:val="0084068B"/>
    <w:rPr>
      <w:rFonts w:ascii="宋体" w:eastAsia="宋体" w:hAnsi="宋体" w:cs="宋体" w:hint="eastAsia"/>
      <w:color w:val="000000"/>
      <w:sz w:val="21"/>
      <w:szCs w:val="21"/>
      <w:u w:val="none"/>
    </w:rPr>
  </w:style>
  <w:style w:type="character" w:customStyle="1" w:styleId="CharChar23">
    <w:name w:val="Char Char23"/>
    <w:qFormat/>
    <w:rsid w:val="0084068B"/>
    <w:rPr>
      <w:rFonts w:ascii="宋体" w:hAnsi="Courier New"/>
      <w:kern w:val="2"/>
      <w:sz w:val="28"/>
    </w:rPr>
  </w:style>
  <w:style w:type="character" w:customStyle="1" w:styleId="Char5">
    <w:name w:val="纯文本 Char"/>
    <w:basedOn w:val="a1"/>
    <w:qFormat/>
    <w:rsid w:val="0084068B"/>
    <w:rPr>
      <w:rFonts w:ascii="宋体" w:eastAsia="宋体" w:hAnsi="Courier New"/>
      <w:kern w:val="2"/>
      <w:sz w:val="21"/>
      <w:lang w:val="en-US" w:eastAsia="zh-CN" w:bidi="ar-SA"/>
    </w:rPr>
  </w:style>
  <w:style w:type="character" w:customStyle="1" w:styleId="font41">
    <w:name w:val="font41"/>
    <w:basedOn w:val="a1"/>
    <w:qFormat/>
    <w:rsid w:val="0084068B"/>
    <w:rPr>
      <w:rFonts w:ascii="仿宋_GB2312" w:eastAsia="仿宋_GB2312" w:cs="仿宋_GB2312" w:hint="eastAsia"/>
      <w:color w:val="000000"/>
      <w:sz w:val="21"/>
      <w:szCs w:val="21"/>
      <w:u w:val="none"/>
    </w:rPr>
  </w:style>
  <w:style w:type="character" w:customStyle="1" w:styleId="CharChar6">
    <w:name w:val="Char Char6"/>
    <w:basedOn w:val="Char0"/>
    <w:rsid w:val="0084068B"/>
    <w:rPr>
      <w:sz w:val="21"/>
    </w:rPr>
  </w:style>
  <w:style w:type="paragraph" w:customStyle="1" w:styleId="reader-word-layerreader-word-s1-6">
    <w:name w:val="reader-word-layer reader-word-s1-6"/>
    <w:basedOn w:val="a"/>
    <w:rsid w:val="0084068B"/>
    <w:pPr>
      <w:widowControl/>
      <w:spacing w:before="100" w:beforeAutospacing="1" w:after="100" w:afterAutospacing="1"/>
      <w:jc w:val="left"/>
    </w:pPr>
    <w:rPr>
      <w:rFonts w:ascii="宋体" w:hAnsi="宋体" w:cs="宋体"/>
      <w:kern w:val="0"/>
      <w:sz w:val="24"/>
      <w:szCs w:val="24"/>
    </w:rPr>
  </w:style>
  <w:style w:type="paragraph" w:customStyle="1" w:styleId="reader-word-layerreader-word-s1-5">
    <w:name w:val="reader-word-layer reader-word-s1-5"/>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reader-word-layerreader-word-s1-16">
    <w:name w:val="reader-word-layer reader-word-s1-16"/>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reader-word-layerreader-word-s1-16reader-word-s1-17">
    <w:name w:val="reader-word-layer reader-word-s1-16 reader-word-s1-17"/>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xl29">
    <w:name w:val="xl29"/>
    <w:basedOn w:val="a"/>
    <w:rsid w:val="0084068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12">
    <w:name w:val="1"/>
    <w:basedOn w:val="a"/>
    <w:next w:val="a9"/>
    <w:qFormat/>
    <w:rsid w:val="0084068B"/>
    <w:pPr>
      <w:jc w:val="left"/>
    </w:pPr>
    <w:rPr>
      <w:rFonts w:ascii="宋体" w:hAnsi="Courier New"/>
      <w:kern w:val="0"/>
      <w:sz w:val="24"/>
      <w:szCs w:val="24"/>
    </w:rPr>
  </w:style>
  <w:style w:type="paragraph" w:customStyle="1" w:styleId="Char6">
    <w:name w:val="Char"/>
    <w:basedOn w:val="a"/>
    <w:qFormat/>
    <w:rsid w:val="0084068B"/>
    <w:pPr>
      <w:spacing w:line="360" w:lineRule="auto"/>
      <w:ind w:firstLineChars="200" w:firstLine="200"/>
    </w:pPr>
  </w:style>
  <w:style w:type="paragraph" w:customStyle="1" w:styleId="af9">
    <w:name w:val="地理段落"/>
    <w:basedOn w:val="11"/>
    <w:qFormat/>
    <w:rsid w:val="0084068B"/>
    <w:pPr>
      <w:spacing w:line="440" w:lineRule="exact"/>
      <w:ind w:firstLineChars="200" w:firstLine="560"/>
      <w:jc w:val="both"/>
    </w:pPr>
    <w:rPr>
      <w:rFonts w:ascii="仿宋_GB2312" w:eastAsia="仿宋_GB2312"/>
      <w:b w:val="0"/>
      <w:sz w:val="28"/>
      <w:szCs w:val="28"/>
    </w:rPr>
  </w:style>
  <w:style w:type="paragraph" w:customStyle="1" w:styleId="reader-word-layerreader-word-s1-9">
    <w:name w:val="reader-word-layer reader-word-s1-9"/>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25">
    <w:name w:val="2"/>
    <w:basedOn w:val="a"/>
    <w:next w:val="a9"/>
    <w:qFormat/>
    <w:rsid w:val="0084068B"/>
    <w:pPr>
      <w:jc w:val="left"/>
    </w:pPr>
    <w:rPr>
      <w:rFonts w:ascii="宋体" w:hAnsi="Courier New"/>
      <w:kern w:val="0"/>
      <w:sz w:val="24"/>
      <w:szCs w:val="24"/>
    </w:rPr>
  </w:style>
  <w:style w:type="paragraph" w:customStyle="1" w:styleId="afa">
    <w:name w:val="地理章节"/>
    <w:basedOn w:val="a9"/>
    <w:next w:val="a"/>
    <w:qFormat/>
    <w:rsid w:val="0084068B"/>
    <w:pPr>
      <w:ind w:leftChars="-20" w:left="-400" w:rightChars="-20" w:right="-400" w:firstLine="420"/>
      <w:jc w:val="center"/>
    </w:pPr>
    <w:rPr>
      <w:rFonts w:ascii="仿宋_GB2312" w:eastAsia="仿宋_GB2312" w:hAnsi="宋体"/>
      <w:kern w:val="0"/>
      <w:sz w:val="24"/>
      <w:szCs w:val="24"/>
    </w:rPr>
  </w:style>
  <w:style w:type="paragraph" w:customStyle="1" w:styleId="afb">
    <w:name w:val="估价报告正文"/>
    <w:basedOn w:val="a"/>
    <w:qFormat/>
    <w:rsid w:val="0084068B"/>
    <w:pPr>
      <w:adjustRightInd w:val="0"/>
      <w:snapToGrid w:val="0"/>
      <w:ind w:firstLine="590"/>
      <w:jc w:val="left"/>
      <w:textAlignment w:val="baseline"/>
    </w:pPr>
    <w:rPr>
      <w:rFonts w:ascii="仿宋_GB2312" w:eastAsia="仿宋_GB2312" w:hAnsi="创艺简仿宋"/>
      <w:kern w:val="0"/>
      <w:sz w:val="28"/>
    </w:rPr>
  </w:style>
  <w:style w:type="paragraph" w:customStyle="1" w:styleId="reader-word-layerreader-word-s1-13">
    <w:name w:val="reader-word-layer reader-word-s1-13"/>
    <w:basedOn w:val="a"/>
    <w:qFormat/>
    <w:rsid w:val="0084068B"/>
    <w:pPr>
      <w:widowControl/>
      <w:spacing w:before="100" w:beforeAutospacing="1" w:after="100" w:afterAutospacing="1"/>
      <w:jc w:val="left"/>
    </w:pPr>
    <w:rPr>
      <w:rFonts w:ascii="宋体" w:hAnsi="宋体" w:cs="宋体"/>
      <w:kern w:val="0"/>
      <w:sz w:val="24"/>
      <w:szCs w:val="24"/>
    </w:rPr>
  </w:style>
  <w:style w:type="paragraph" w:customStyle="1" w:styleId="reader-word-layerreader-word-s1-8">
    <w:name w:val="reader-word-layer reader-word-s1-8"/>
    <w:basedOn w:val="a"/>
    <w:qFormat/>
    <w:rsid w:val="0084068B"/>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basedOn w:val="a1"/>
    <w:qFormat/>
    <w:rsid w:val="0084068B"/>
    <w:rPr>
      <w:rFonts w:ascii="宋体" w:eastAsia="宋体" w:hAnsi="Courier New"/>
      <w:kern w:val="2"/>
      <w:sz w:val="21"/>
      <w:lang w:val="en-US" w:eastAsia="zh-CN" w:bidi="ar-SA"/>
    </w:rPr>
  </w:style>
  <w:style w:type="character" w:customStyle="1" w:styleId="CharChar5">
    <w:name w:val="Char Char5"/>
    <w:basedOn w:val="a1"/>
    <w:rsid w:val="0084068B"/>
    <w:rPr>
      <w:rFonts w:eastAsia="宋体"/>
      <w:kern w:val="2"/>
      <w:sz w:val="21"/>
      <w:lang w:val="en-US" w:eastAsia="zh-CN" w:bidi="ar-SA"/>
    </w:rPr>
  </w:style>
  <w:style w:type="character" w:customStyle="1" w:styleId="font31">
    <w:name w:val="font31"/>
    <w:basedOn w:val="a1"/>
    <w:qFormat/>
    <w:rsid w:val="0084068B"/>
    <w:rPr>
      <w:rFonts w:ascii="Arial" w:hAnsi="Arial" w:cs="Arial" w:hint="default"/>
      <w:color w:val="000000"/>
      <w:sz w:val="18"/>
      <w:szCs w:val="18"/>
      <w:u w:val="none"/>
    </w:rPr>
  </w:style>
  <w:style w:type="character" w:customStyle="1" w:styleId="Char21">
    <w:name w:val="普通文字 Char2"/>
    <w:basedOn w:val="a1"/>
    <w:qFormat/>
    <w:rsid w:val="0084068B"/>
    <w:rPr>
      <w:rFonts w:ascii="宋体" w:eastAsia="宋体" w:hAnsi="Courier New"/>
      <w:kern w:val="2"/>
      <w:sz w:val="21"/>
      <w:lang w:val="en-US" w:eastAsia="zh-CN" w:bidi="ar-SA"/>
    </w:rPr>
  </w:style>
  <w:style w:type="character" w:customStyle="1" w:styleId="Char210">
    <w:name w:val="普通文字 Char21"/>
    <w:basedOn w:val="a1"/>
    <w:qFormat/>
    <w:rsid w:val="0084068B"/>
    <w:rPr>
      <w:rFonts w:ascii="宋体" w:eastAsia="宋体" w:hAnsi="Courier New"/>
      <w:kern w:val="2"/>
      <w:sz w:val="21"/>
      <w:lang w:val="en-US" w:eastAsia="zh-CN" w:bidi="ar-SA"/>
    </w:rPr>
  </w:style>
  <w:style w:type="character" w:customStyle="1" w:styleId="bus-line">
    <w:name w:val="bus-line"/>
    <w:basedOn w:val="a1"/>
    <w:qFormat/>
    <w:rsid w:val="0084068B"/>
  </w:style>
  <w:style w:type="character" w:customStyle="1" w:styleId="font61">
    <w:name w:val="font61"/>
    <w:basedOn w:val="a1"/>
    <w:qFormat/>
    <w:rsid w:val="0084068B"/>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2"/>
    <customShpInfo spid="_x0000_s1361"/>
    <customShpInfo spid="_x0000_s1359"/>
    <customShpInfo spid="_x0000_s1360"/>
    <customShpInfo spid="_x0000_s1365"/>
    <customShpInfo spid="_x0000_s1363"/>
    <customShpInfo spid="_x0000_s1364"/>
    <customShpInfo spid="_x0000_s1326"/>
  </customShpExts>
</s:customData>
</file>

<file path=customXml/itemProps1.xml><?xml version="1.0" encoding="utf-8"?>
<ds:datastoreItem xmlns:ds="http://schemas.openxmlformats.org/officeDocument/2006/customXml" ds:itemID="{C55C0BCE-3D4B-44E4-86FD-4BBFE7A661A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12373</Words>
  <Characters>4974</Characters>
  <Application>Microsoft Office Word</Application>
  <DocSecurity>0</DocSecurity>
  <Lines>41</Lines>
  <Paragraphs>34</Paragraphs>
  <ScaleCrop>false</ScaleCrop>
  <Company>lt</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lt</dc:creator>
  <cp:lastModifiedBy>a</cp:lastModifiedBy>
  <cp:revision>6</cp:revision>
  <cp:lastPrinted>2022-06-15T07:10:00Z</cp:lastPrinted>
  <dcterms:created xsi:type="dcterms:W3CDTF">2022-06-15T06:55:00Z</dcterms:created>
  <dcterms:modified xsi:type="dcterms:W3CDTF">2022-06-15T07:30:00Z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3DDBA932BC324363B746EE7108989D9B</vt:lpwstr>
  </property>
</Properties>
</file>