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A0" w:rsidRDefault="00C07CA0" w:rsidP="00C07CA0">
      <w:pPr>
        <w:pStyle w:val="a6"/>
        <w:snapToGrid w:val="0"/>
        <w:spacing w:line="300" w:lineRule="auto"/>
        <w:ind w:firstLineChars="200" w:firstLine="600"/>
        <w:rPr>
          <w:rFonts w:ascii="仿宋_GB2312" w:eastAsia="仿宋_GB2312" w:hAnsi="仿宋_GB2312" w:cs="仿宋_GB2312" w:hint="eastAsia"/>
          <w:sz w:val="30"/>
          <w:szCs w:val="30"/>
        </w:rPr>
      </w:pPr>
    </w:p>
    <w:p w:rsidR="00C07CA0" w:rsidRDefault="00C07CA0" w:rsidP="00C07CA0">
      <w:pPr>
        <w:pStyle w:val="a6"/>
        <w:snapToGrid w:val="0"/>
        <w:spacing w:line="30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  </w:t>
      </w:r>
    </w:p>
    <w:p w:rsidR="00C07CA0" w:rsidRDefault="00C07CA0" w:rsidP="00C07CA0">
      <w:pPr>
        <w:spacing w:line="360" w:lineRule="auto"/>
        <w:ind w:firstLineChars="200" w:firstLine="562"/>
        <w:jc w:val="left"/>
        <w:rPr>
          <w:rFonts w:ascii="仿宋_GB2312" w:eastAsia="仿宋_GB2312" w:hAnsi="仿宋_GB2312" w:cs="仿宋_GB2312" w:hint="eastAsia"/>
          <w:b/>
          <w:sz w:val="28"/>
        </w:rPr>
      </w:pPr>
      <w:r>
        <w:rPr>
          <w:rFonts w:ascii="仿宋_GB2312" w:eastAsia="仿宋_GB2312" w:hAnsi="仿宋_GB2312" w:cs="仿宋_GB2312" w:hint="eastAsia"/>
          <w:b/>
          <w:sz w:val="28"/>
        </w:rPr>
        <w:t xml:space="preserve">　</w:t>
      </w:r>
    </w:p>
    <w:p w:rsidR="00C07CA0" w:rsidRDefault="00C07CA0" w:rsidP="00C07CA0">
      <w:pPr>
        <w:spacing w:line="360" w:lineRule="auto"/>
        <w:ind w:firstLineChars="200" w:firstLine="562"/>
        <w:jc w:val="left"/>
        <w:rPr>
          <w:rFonts w:ascii="仿宋_GB2312" w:eastAsia="仿宋_GB2312" w:hAnsi="仿宋_GB2312" w:cs="仿宋_GB2312" w:hint="eastAsia"/>
          <w:b/>
          <w:sz w:val="28"/>
        </w:rPr>
      </w:pPr>
    </w:p>
    <w:p w:rsidR="00C07CA0" w:rsidRDefault="00C07CA0" w:rsidP="00C07CA0">
      <w:pPr>
        <w:spacing w:line="360" w:lineRule="auto"/>
        <w:ind w:rightChars="-70" w:right="-224"/>
        <w:jc w:val="center"/>
        <w:rPr>
          <w:rFonts w:ascii="黑体" w:eastAsia="黑体" w:hAnsi="宋体" w:hint="eastAsia"/>
          <w:b/>
          <w:spacing w:val="57"/>
          <w:sz w:val="44"/>
          <w:szCs w:val="44"/>
        </w:rPr>
      </w:pPr>
      <w:r>
        <w:rPr>
          <w:rFonts w:ascii="黑体" w:eastAsia="黑体" w:hAnsi="宋体" w:hint="eastAsia"/>
          <w:b/>
          <w:spacing w:val="57"/>
          <w:sz w:val="44"/>
          <w:szCs w:val="44"/>
        </w:rPr>
        <w:t>房地产估价报告</w:t>
      </w:r>
    </w:p>
    <w:p w:rsidR="00C07CA0" w:rsidRDefault="00C07CA0" w:rsidP="00C07CA0">
      <w:pPr>
        <w:pStyle w:val="a6"/>
        <w:snapToGrid w:val="0"/>
        <w:spacing w:line="300" w:lineRule="auto"/>
        <w:ind w:firstLineChars="200" w:firstLine="600"/>
        <w:rPr>
          <w:rFonts w:ascii="仿宋_GB2312" w:eastAsia="仿宋_GB2312" w:hAnsi="仿宋_GB2312" w:cs="仿宋_GB2312" w:hint="eastAsia"/>
          <w:sz w:val="30"/>
          <w:szCs w:val="30"/>
        </w:rPr>
      </w:pPr>
    </w:p>
    <w:p w:rsidR="00C07CA0" w:rsidRDefault="00C07CA0" w:rsidP="00C07CA0">
      <w:pPr>
        <w:pStyle w:val="a6"/>
        <w:snapToGrid w:val="0"/>
        <w:spacing w:line="300" w:lineRule="auto"/>
        <w:ind w:firstLineChars="200" w:firstLine="600"/>
        <w:rPr>
          <w:rFonts w:ascii="仿宋_GB2312" w:eastAsia="仿宋_GB2312" w:hAnsi="仿宋_GB2312" w:cs="仿宋_GB2312" w:hint="eastAsia"/>
          <w:sz w:val="30"/>
          <w:szCs w:val="30"/>
        </w:rPr>
      </w:pPr>
    </w:p>
    <w:p w:rsidR="00C07CA0" w:rsidRDefault="00C07CA0" w:rsidP="00C07CA0">
      <w:pPr>
        <w:pStyle w:val="a6"/>
        <w:snapToGrid w:val="0"/>
        <w:spacing w:line="300" w:lineRule="auto"/>
        <w:ind w:firstLineChars="200" w:firstLine="600"/>
        <w:rPr>
          <w:rFonts w:ascii="仿宋_GB2312" w:eastAsia="仿宋_GB2312" w:hAnsi="仿宋_GB2312" w:cs="仿宋_GB2312" w:hint="eastAsia"/>
          <w:sz w:val="30"/>
          <w:szCs w:val="30"/>
        </w:rPr>
      </w:pPr>
    </w:p>
    <w:p w:rsidR="00C07CA0" w:rsidRDefault="00C07CA0" w:rsidP="00C07CA0">
      <w:pPr>
        <w:spacing w:line="360" w:lineRule="auto"/>
        <w:jc w:val="left"/>
        <w:rPr>
          <w:rFonts w:ascii="仿宋" w:eastAsia="仿宋" w:hAnsi="仿宋" w:cs="仿宋" w:hint="eastAsia"/>
          <w:kern w:val="0"/>
          <w:szCs w:val="32"/>
        </w:rPr>
      </w:pPr>
      <w:r>
        <w:rPr>
          <w:rFonts w:ascii="仿宋" w:eastAsia="仿宋" w:hAnsi="仿宋" w:cs="仿宋" w:hint="eastAsia"/>
          <w:b/>
          <w:spacing w:val="64"/>
          <w:kern w:val="0"/>
          <w:szCs w:val="32"/>
        </w:rPr>
        <w:t>估价报告编</w:t>
      </w:r>
      <w:r>
        <w:rPr>
          <w:rFonts w:ascii="仿宋" w:eastAsia="仿宋" w:hAnsi="仿宋" w:cs="仿宋" w:hint="eastAsia"/>
          <w:b/>
          <w:kern w:val="0"/>
          <w:szCs w:val="32"/>
        </w:rPr>
        <w:t>号：</w:t>
      </w:r>
      <w:r>
        <w:rPr>
          <w:rFonts w:ascii="仿宋" w:eastAsia="仿宋" w:hAnsi="仿宋" w:cs="仿宋" w:hint="eastAsia"/>
          <w:kern w:val="0"/>
          <w:szCs w:val="32"/>
        </w:rPr>
        <w:t>苏安达房估（2022）第072801号</w:t>
      </w:r>
    </w:p>
    <w:p w:rsidR="00C07CA0" w:rsidRDefault="00C07CA0" w:rsidP="00C07CA0">
      <w:pPr>
        <w:pStyle w:val="a6"/>
        <w:tabs>
          <w:tab w:val="left" w:pos="1920"/>
        </w:tabs>
        <w:spacing w:line="360" w:lineRule="auto"/>
        <w:ind w:left="2868" w:hangingChars="680" w:hanging="2868"/>
        <w:jc w:val="left"/>
        <w:rPr>
          <w:rFonts w:ascii="仿宋" w:eastAsia="仿宋" w:hAnsi="仿宋" w:cs="仿宋" w:hint="eastAsia"/>
          <w:kern w:val="0"/>
          <w:szCs w:val="32"/>
        </w:rPr>
      </w:pPr>
      <w:r>
        <w:rPr>
          <w:rFonts w:ascii="仿宋" w:eastAsia="仿宋" w:hAnsi="仿宋" w:cs="仿宋" w:hint="eastAsia"/>
          <w:b/>
          <w:spacing w:val="54"/>
          <w:w w:val="97"/>
          <w:kern w:val="0"/>
          <w:szCs w:val="32"/>
        </w:rPr>
        <w:t>估价项目名称</w:t>
      </w:r>
      <w:r>
        <w:rPr>
          <w:rFonts w:ascii="仿宋" w:eastAsia="仿宋" w:hAnsi="仿宋" w:cs="仿宋" w:hint="eastAsia"/>
          <w:b/>
          <w:spacing w:val="28"/>
          <w:kern w:val="0"/>
          <w:szCs w:val="32"/>
        </w:rPr>
        <w:t>：</w:t>
      </w:r>
      <w:r>
        <w:rPr>
          <w:rFonts w:ascii="仿宋" w:eastAsia="仿宋" w:hAnsi="仿宋" w:cs="仿宋" w:hint="eastAsia"/>
          <w:kern w:val="0"/>
          <w:szCs w:val="32"/>
        </w:rPr>
        <w:t>建湖县沿河镇沿河东路88号房地产司法鉴定市场价值评估</w:t>
      </w:r>
    </w:p>
    <w:p w:rsidR="00C07CA0" w:rsidRDefault="00C07CA0" w:rsidP="00C07CA0">
      <w:pPr>
        <w:pStyle w:val="a6"/>
        <w:spacing w:line="360" w:lineRule="auto"/>
        <w:jc w:val="left"/>
        <w:rPr>
          <w:rFonts w:ascii="仿宋" w:eastAsia="仿宋" w:hAnsi="仿宋" w:cs="仿宋" w:hint="eastAsia"/>
          <w:kern w:val="0"/>
          <w:szCs w:val="32"/>
        </w:rPr>
      </w:pPr>
      <w:r>
        <w:rPr>
          <w:rFonts w:ascii="仿宋" w:eastAsia="仿宋" w:hAnsi="仿宋" w:cs="仿宋" w:hint="eastAsia"/>
          <w:b/>
          <w:spacing w:val="20"/>
          <w:kern w:val="0"/>
          <w:szCs w:val="32"/>
        </w:rPr>
        <w:t>估 价 委 托</w:t>
      </w:r>
      <w:r>
        <w:rPr>
          <w:rFonts w:ascii="仿宋" w:eastAsia="仿宋" w:hAnsi="仿宋" w:cs="仿宋" w:hint="eastAsia"/>
          <w:b/>
          <w:kern w:val="0"/>
          <w:szCs w:val="32"/>
        </w:rPr>
        <w:t xml:space="preserve"> 人：</w:t>
      </w:r>
      <w:r>
        <w:rPr>
          <w:rFonts w:ascii="仿宋" w:eastAsia="仿宋" w:hAnsi="仿宋" w:cs="仿宋" w:hint="eastAsia"/>
          <w:kern w:val="0"/>
          <w:szCs w:val="32"/>
        </w:rPr>
        <w:t>建湖县人民法院</w:t>
      </w:r>
    </w:p>
    <w:p w:rsidR="00C07CA0" w:rsidRDefault="00C07CA0" w:rsidP="00C07CA0">
      <w:pPr>
        <w:pStyle w:val="a6"/>
        <w:spacing w:line="360" w:lineRule="auto"/>
        <w:jc w:val="left"/>
        <w:rPr>
          <w:rFonts w:ascii="仿宋" w:eastAsia="仿宋" w:hAnsi="仿宋" w:cs="仿宋" w:hint="eastAsia"/>
          <w:kern w:val="0"/>
          <w:szCs w:val="32"/>
        </w:rPr>
      </w:pPr>
      <w:r>
        <w:rPr>
          <w:rFonts w:ascii="仿宋" w:eastAsia="仿宋" w:hAnsi="仿宋" w:cs="仿宋" w:hint="eastAsia"/>
          <w:b/>
          <w:spacing w:val="24"/>
          <w:kern w:val="0"/>
          <w:szCs w:val="32"/>
        </w:rPr>
        <w:t>房地产估价机</w:t>
      </w:r>
      <w:r>
        <w:rPr>
          <w:rFonts w:ascii="仿宋" w:eastAsia="仿宋" w:hAnsi="仿宋" w:cs="仿宋" w:hint="eastAsia"/>
          <w:b/>
          <w:kern w:val="0"/>
          <w:szCs w:val="32"/>
        </w:rPr>
        <w:t>构：</w:t>
      </w:r>
      <w:r>
        <w:rPr>
          <w:rFonts w:ascii="仿宋" w:eastAsia="仿宋" w:hAnsi="仿宋" w:cs="仿宋" w:hint="eastAsia"/>
          <w:kern w:val="0"/>
          <w:szCs w:val="32"/>
        </w:rPr>
        <w:t>江苏安达土地房地产评估测绘有限公司</w:t>
      </w:r>
    </w:p>
    <w:p w:rsidR="00C07CA0" w:rsidRDefault="00C07CA0" w:rsidP="00C07CA0">
      <w:pPr>
        <w:spacing w:line="360" w:lineRule="auto"/>
        <w:jc w:val="left"/>
        <w:rPr>
          <w:rFonts w:ascii="仿宋" w:eastAsia="仿宋" w:hAnsi="仿宋" w:cs="仿宋" w:hint="eastAsia"/>
          <w:kern w:val="0"/>
          <w:szCs w:val="32"/>
        </w:rPr>
      </w:pPr>
      <w:r>
        <w:rPr>
          <w:rFonts w:ascii="仿宋" w:eastAsia="仿宋" w:hAnsi="仿宋" w:cs="仿宋" w:hint="eastAsia"/>
          <w:b/>
          <w:bCs/>
          <w:kern w:val="0"/>
          <w:szCs w:val="32"/>
        </w:rPr>
        <w:t>注册房地产估价师</w:t>
      </w:r>
      <w:r>
        <w:rPr>
          <w:rFonts w:ascii="仿宋" w:eastAsia="仿宋" w:hAnsi="仿宋" w:cs="仿宋" w:hint="eastAsia"/>
          <w:kern w:val="0"/>
          <w:szCs w:val="32"/>
        </w:rPr>
        <w:t>：徐忠新（注册号：3219980148）</w:t>
      </w:r>
    </w:p>
    <w:p w:rsidR="00C07CA0" w:rsidRDefault="00C07CA0" w:rsidP="00C07CA0">
      <w:pPr>
        <w:tabs>
          <w:tab w:val="left" w:pos="2880"/>
          <w:tab w:val="left" w:pos="3200"/>
        </w:tabs>
        <w:spacing w:line="360" w:lineRule="auto"/>
        <w:ind w:firstLineChars="50" w:firstLine="160"/>
        <w:jc w:val="left"/>
        <w:rPr>
          <w:rFonts w:ascii="仿宋" w:eastAsia="仿宋" w:hAnsi="仿宋" w:cs="仿宋" w:hint="eastAsia"/>
          <w:kern w:val="0"/>
          <w:szCs w:val="32"/>
        </w:rPr>
      </w:pPr>
      <w:r>
        <w:rPr>
          <w:rFonts w:ascii="仿宋" w:eastAsia="仿宋" w:hAnsi="仿宋" w:cs="仿宋" w:hint="eastAsia"/>
          <w:kern w:val="0"/>
          <w:szCs w:val="32"/>
        </w:rPr>
        <w:t xml:space="preserve">                 陶建国（注册号：3220160229）</w:t>
      </w:r>
    </w:p>
    <w:p w:rsidR="00C07CA0" w:rsidRDefault="00C07CA0" w:rsidP="00C07CA0">
      <w:pPr>
        <w:spacing w:line="360" w:lineRule="auto"/>
        <w:rPr>
          <w:rFonts w:ascii="仿宋" w:eastAsia="仿宋" w:hAnsi="仿宋" w:cs="仿宋" w:hint="eastAsia"/>
          <w:kern w:val="0"/>
          <w:szCs w:val="32"/>
        </w:rPr>
      </w:pPr>
      <w:r>
        <w:rPr>
          <w:rFonts w:ascii="仿宋" w:eastAsia="仿宋" w:hAnsi="仿宋" w:cs="仿宋" w:hint="eastAsia"/>
          <w:b/>
          <w:bCs/>
          <w:kern w:val="0"/>
          <w:szCs w:val="32"/>
        </w:rPr>
        <w:t>估价报告出具日期</w:t>
      </w:r>
      <w:r>
        <w:rPr>
          <w:rFonts w:ascii="仿宋" w:eastAsia="仿宋" w:hAnsi="仿宋" w:cs="仿宋" w:hint="eastAsia"/>
          <w:kern w:val="0"/>
          <w:szCs w:val="32"/>
        </w:rPr>
        <w:t>：2022年08月05日</w:t>
      </w:r>
    </w:p>
    <w:p w:rsidR="00C07CA0" w:rsidRDefault="00C07CA0" w:rsidP="00C07CA0">
      <w:pPr>
        <w:spacing w:line="360" w:lineRule="auto"/>
        <w:ind w:rightChars="-70" w:right="-224"/>
        <w:jc w:val="center"/>
        <w:rPr>
          <w:rFonts w:ascii="黑体" w:eastAsia="黑体" w:hAnsi="宋体" w:hint="eastAsia"/>
          <w:b/>
          <w:spacing w:val="5"/>
          <w:sz w:val="44"/>
          <w:szCs w:val="44"/>
        </w:rPr>
      </w:pPr>
    </w:p>
    <w:p w:rsidR="00C07CA0" w:rsidRDefault="00C07CA0" w:rsidP="00C07CA0">
      <w:pPr>
        <w:spacing w:line="360" w:lineRule="auto"/>
        <w:ind w:rightChars="-70" w:right="-224"/>
        <w:jc w:val="center"/>
        <w:rPr>
          <w:rFonts w:ascii="黑体" w:eastAsia="黑体" w:hAnsi="宋体" w:hint="eastAsia"/>
          <w:b/>
          <w:spacing w:val="5"/>
          <w:sz w:val="44"/>
          <w:szCs w:val="44"/>
        </w:rPr>
      </w:pPr>
    </w:p>
    <w:p w:rsidR="00C07CA0" w:rsidRDefault="00C07CA0" w:rsidP="00C07CA0">
      <w:pPr>
        <w:spacing w:line="360" w:lineRule="auto"/>
        <w:ind w:rightChars="-70" w:right="-224"/>
        <w:jc w:val="center"/>
        <w:rPr>
          <w:rFonts w:ascii="黑体" w:eastAsia="黑体" w:hAnsi="宋体" w:hint="eastAsia"/>
          <w:b/>
          <w:spacing w:val="5"/>
          <w:sz w:val="44"/>
          <w:szCs w:val="44"/>
        </w:rPr>
        <w:sectPr w:rsidR="00C07CA0" w:rsidSect="00C07CA0">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40" w:right="1587" w:bottom="1440" w:left="1701" w:header="851" w:footer="1077" w:gutter="0"/>
          <w:pgNumType w:start="1"/>
          <w:cols w:space="720"/>
          <w:titlePg/>
          <w:docGrid w:type="lines" w:linePitch="442"/>
        </w:sectPr>
      </w:pPr>
    </w:p>
    <w:p w:rsidR="00C07CA0" w:rsidRDefault="00C07CA0" w:rsidP="00C07CA0">
      <w:pPr>
        <w:spacing w:line="480" w:lineRule="auto"/>
        <w:ind w:rightChars="-70" w:right="-224"/>
        <w:jc w:val="center"/>
        <w:rPr>
          <w:rFonts w:ascii="黑体" w:eastAsia="黑体" w:hAnsi="宋体" w:hint="eastAsia"/>
          <w:b/>
          <w:spacing w:val="5"/>
          <w:sz w:val="36"/>
          <w:szCs w:val="36"/>
        </w:rPr>
      </w:pPr>
      <w:r>
        <w:rPr>
          <w:rFonts w:ascii="黑体" w:eastAsia="黑体" w:hAnsi="宋体" w:hint="eastAsia"/>
          <w:b/>
          <w:spacing w:val="5"/>
          <w:sz w:val="36"/>
          <w:szCs w:val="36"/>
        </w:rPr>
        <w:lastRenderedPageBreak/>
        <w:t>致估价委托人函</w:t>
      </w:r>
    </w:p>
    <w:p w:rsidR="00C07CA0" w:rsidRDefault="00C07CA0" w:rsidP="00C07CA0">
      <w:pPr>
        <w:spacing w:line="480" w:lineRule="exact"/>
        <w:rPr>
          <w:rFonts w:ascii="仿宋" w:eastAsia="仿宋" w:hAnsi="仿宋" w:cs="仿宋" w:hint="eastAsia"/>
          <w:b/>
          <w:sz w:val="28"/>
        </w:rPr>
      </w:pPr>
      <w:r>
        <w:rPr>
          <w:rFonts w:ascii="仿宋" w:eastAsia="仿宋" w:hAnsi="仿宋" w:cs="仿宋" w:hint="eastAsia"/>
          <w:bCs/>
          <w:kern w:val="0"/>
          <w:sz w:val="28"/>
          <w:szCs w:val="28"/>
        </w:rPr>
        <w:t>建湖县人民法院</w:t>
      </w:r>
      <w:r>
        <w:rPr>
          <w:rFonts w:ascii="仿宋" w:eastAsia="仿宋" w:hAnsi="仿宋" w:cs="仿宋" w:hint="eastAsia"/>
          <w:b/>
          <w:sz w:val="28"/>
        </w:rPr>
        <w:t xml:space="preserve">：    </w:t>
      </w:r>
    </w:p>
    <w:p w:rsidR="00C07CA0" w:rsidRDefault="00C07CA0" w:rsidP="00C07CA0">
      <w:pPr>
        <w:spacing w:line="480" w:lineRule="exact"/>
        <w:ind w:firstLineChars="200" w:firstLine="560"/>
        <w:rPr>
          <w:rFonts w:ascii="仿宋" w:eastAsia="仿宋" w:hAnsi="仿宋" w:cs="仿宋" w:hint="eastAsia"/>
          <w:bCs/>
          <w:sz w:val="28"/>
          <w:szCs w:val="20"/>
        </w:rPr>
      </w:pPr>
      <w:r>
        <w:rPr>
          <w:rFonts w:ascii="仿宋" w:eastAsia="仿宋" w:hAnsi="仿宋" w:cs="仿宋" w:hint="eastAsia"/>
          <w:sz w:val="28"/>
          <w:szCs w:val="28"/>
        </w:rPr>
        <w:t>我公司接受贵院（以下简称委托人）委托，依据贵院的</w:t>
      </w:r>
      <w:r>
        <w:rPr>
          <w:rFonts w:ascii="仿宋" w:eastAsia="仿宋" w:hAnsi="仿宋" w:cs="仿宋" w:hint="eastAsia"/>
          <w:kern w:val="0"/>
          <w:sz w:val="28"/>
          <w:szCs w:val="28"/>
        </w:rPr>
        <w:t>[（2022）苏0925</w:t>
      </w:r>
      <w:proofErr w:type="gramStart"/>
      <w:r>
        <w:rPr>
          <w:rFonts w:ascii="仿宋" w:eastAsia="仿宋" w:hAnsi="仿宋" w:cs="仿宋" w:hint="eastAsia"/>
          <w:kern w:val="0"/>
          <w:sz w:val="28"/>
          <w:szCs w:val="28"/>
        </w:rPr>
        <w:t>法鉴委</w:t>
      </w:r>
      <w:proofErr w:type="gramEnd"/>
      <w:r>
        <w:rPr>
          <w:rFonts w:ascii="仿宋" w:eastAsia="仿宋" w:hAnsi="仿宋" w:cs="仿宋" w:hint="eastAsia"/>
          <w:kern w:val="0"/>
          <w:sz w:val="28"/>
          <w:szCs w:val="28"/>
        </w:rPr>
        <w:t>字第205号]</w:t>
      </w:r>
      <w:r>
        <w:rPr>
          <w:rFonts w:ascii="仿宋" w:eastAsia="仿宋" w:hAnsi="仿宋" w:cs="仿宋" w:hint="eastAsia"/>
          <w:sz w:val="28"/>
          <w:szCs w:val="28"/>
        </w:rPr>
        <w:t>《司法鉴定委托书》</w:t>
      </w:r>
      <w:r>
        <w:rPr>
          <w:rFonts w:ascii="仿宋" w:eastAsia="仿宋" w:hAnsi="仿宋" w:cs="仿宋" w:hint="eastAsia"/>
          <w:kern w:val="0"/>
          <w:sz w:val="28"/>
          <w:szCs w:val="28"/>
        </w:rPr>
        <w:t>，</w:t>
      </w:r>
      <w:r>
        <w:rPr>
          <w:rFonts w:ascii="仿宋" w:eastAsia="仿宋" w:hAnsi="仿宋" w:cs="仿宋" w:hint="eastAsia"/>
          <w:sz w:val="28"/>
          <w:szCs w:val="28"/>
        </w:rPr>
        <w:t>我公司对贵院受理的被执行人</w:t>
      </w:r>
      <w:proofErr w:type="gramStart"/>
      <w:r>
        <w:rPr>
          <w:rFonts w:ascii="仿宋" w:eastAsia="仿宋" w:hAnsi="仿宋" w:cs="仿宋" w:hint="eastAsia"/>
          <w:sz w:val="28"/>
          <w:szCs w:val="28"/>
        </w:rPr>
        <w:t>嵇</w:t>
      </w:r>
      <w:proofErr w:type="gramEnd"/>
      <w:r>
        <w:rPr>
          <w:rFonts w:ascii="仿宋" w:eastAsia="仿宋" w:hAnsi="仿宋" w:cs="仿宋" w:hint="eastAsia"/>
          <w:sz w:val="28"/>
          <w:szCs w:val="28"/>
        </w:rPr>
        <w:t>志芳借款合同纠纷一案</w:t>
      </w:r>
      <w:r>
        <w:rPr>
          <w:rFonts w:ascii="仿宋" w:eastAsia="仿宋" w:hAnsi="仿宋" w:cs="仿宋" w:hint="eastAsia"/>
          <w:bCs/>
          <w:sz w:val="28"/>
          <w:szCs w:val="20"/>
        </w:rPr>
        <w:t>，需要对被执行人</w:t>
      </w:r>
      <w:proofErr w:type="gramStart"/>
      <w:r>
        <w:rPr>
          <w:rFonts w:ascii="仿宋" w:eastAsia="仿宋" w:hAnsi="仿宋" w:cs="仿宋" w:hint="eastAsia"/>
          <w:sz w:val="28"/>
          <w:szCs w:val="28"/>
        </w:rPr>
        <w:t>嵇</w:t>
      </w:r>
      <w:proofErr w:type="gramEnd"/>
      <w:r>
        <w:rPr>
          <w:rFonts w:ascii="仿宋" w:eastAsia="仿宋" w:hAnsi="仿宋" w:cs="仿宋" w:hint="eastAsia"/>
          <w:sz w:val="28"/>
          <w:szCs w:val="28"/>
        </w:rPr>
        <w:t>志芳</w:t>
      </w:r>
      <w:r>
        <w:rPr>
          <w:rFonts w:ascii="仿宋" w:eastAsia="仿宋" w:hAnsi="仿宋" w:cs="仿宋" w:hint="eastAsia"/>
          <w:bCs/>
          <w:sz w:val="28"/>
          <w:szCs w:val="20"/>
        </w:rPr>
        <w:t>名</w:t>
      </w:r>
      <w:proofErr w:type="gramStart"/>
      <w:r>
        <w:rPr>
          <w:rFonts w:ascii="仿宋" w:eastAsia="仿宋" w:hAnsi="仿宋" w:cs="仿宋" w:hint="eastAsia"/>
          <w:bCs/>
          <w:sz w:val="28"/>
          <w:szCs w:val="20"/>
        </w:rPr>
        <w:t>下位</w:t>
      </w:r>
      <w:r>
        <w:rPr>
          <w:rFonts w:ascii="仿宋" w:eastAsia="仿宋" w:hAnsi="仿宋" w:cs="仿宋" w:hint="eastAsia"/>
          <w:kern w:val="0"/>
          <w:sz w:val="28"/>
          <w:szCs w:val="28"/>
        </w:rPr>
        <w:t>于</w:t>
      </w:r>
      <w:proofErr w:type="gramEnd"/>
      <w:r>
        <w:rPr>
          <w:rFonts w:ascii="仿宋" w:eastAsia="仿宋" w:hAnsi="仿宋" w:cs="仿宋" w:hint="eastAsia"/>
          <w:kern w:val="0"/>
          <w:sz w:val="28"/>
          <w:szCs w:val="28"/>
        </w:rPr>
        <w:t>建湖县沿河镇沿河东路88号的房产进行评估</w:t>
      </w:r>
      <w:r>
        <w:rPr>
          <w:rFonts w:ascii="仿宋" w:eastAsia="仿宋" w:hAnsi="仿宋" w:cs="仿宋" w:hint="eastAsia"/>
          <w:sz w:val="28"/>
          <w:szCs w:val="28"/>
        </w:rPr>
        <w:t>。</w:t>
      </w:r>
      <w:r>
        <w:rPr>
          <w:rFonts w:ascii="仿宋" w:eastAsia="仿宋" w:hAnsi="仿宋" w:cs="仿宋" w:hint="eastAsia"/>
          <w:kern w:val="0"/>
          <w:sz w:val="28"/>
          <w:szCs w:val="28"/>
        </w:rPr>
        <w:t>现将估价报告摘要如下</w:t>
      </w:r>
      <w:r>
        <w:rPr>
          <w:rFonts w:ascii="仿宋" w:eastAsia="仿宋" w:hAnsi="仿宋" w:cs="仿宋" w:hint="eastAsia"/>
          <w:bCs/>
          <w:sz w:val="28"/>
          <w:szCs w:val="20"/>
        </w:rPr>
        <w:t>：</w:t>
      </w:r>
    </w:p>
    <w:p w:rsidR="00C07CA0" w:rsidRDefault="00C07CA0" w:rsidP="00C07CA0">
      <w:pPr>
        <w:numPr>
          <w:ilvl w:val="0"/>
          <w:numId w:val="1"/>
        </w:numPr>
        <w:spacing w:line="480" w:lineRule="exact"/>
        <w:ind w:left="0" w:firstLineChars="200" w:firstLine="560"/>
        <w:rPr>
          <w:rFonts w:ascii="仿宋" w:eastAsia="仿宋" w:hAnsi="仿宋" w:cs="仿宋" w:hint="eastAsia"/>
          <w:bCs/>
          <w:sz w:val="28"/>
        </w:rPr>
      </w:pPr>
      <w:r>
        <w:rPr>
          <w:rFonts w:ascii="仿宋" w:eastAsia="仿宋" w:hAnsi="仿宋" w:cs="仿宋" w:hint="eastAsia"/>
          <w:bCs/>
          <w:sz w:val="28"/>
        </w:rPr>
        <w:t>估价目的：</w:t>
      </w:r>
      <w:r>
        <w:rPr>
          <w:rFonts w:ascii="仿宋" w:eastAsia="仿宋" w:hAnsi="仿宋" w:cs="仿宋" w:hint="eastAsia"/>
          <w:sz w:val="28"/>
          <w:szCs w:val="28"/>
        </w:rPr>
        <w:t>对估价对象房地产市场价值进行评估，为估价委托人确定估价对象处置参考</w:t>
      </w:r>
      <w:proofErr w:type="gramStart"/>
      <w:r>
        <w:rPr>
          <w:rFonts w:ascii="仿宋" w:eastAsia="仿宋" w:hAnsi="仿宋" w:cs="仿宋" w:hint="eastAsia"/>
          <w:sz w:val="28"/>
          <w:szCs w:val="28"/>
        </w:rPr>
        <w:t>价提供</w:t>
      </w:r>
      <w:proofErr w:type="gramEnd"/>
      <w:r>
        <w:rPr>
          <w:rFonts w:ascii="仿宋" w:eastAsia="仿宋" w:hAnsi="仿宋" w:cs="仿宋" w:hint="eastAsia"/>
          <w:sz w:val="28"/>
          <w:szCs w:val="28"/>
        </w:rPr>
        <w:t>参考</w:t>
      </w:r>
      <w:r>
        <w:rPr>
          <w:rFonts w:ascii="仿宋" w:eastAsia="仿宋" w:hAnsi="仿宋" w:cs="仿宋" w:hint="eastAsia"/>
          <w:bCs/>
          <w:sz w:val="28"/>
        </w:rPr>
        <w:t>。</w:t>
      </w:r>
    </w:p>
    <w:p w:rsidR="00C07CA0" w:rsidRDefault="00C07CA0" w:rsidP="00C07CA0">
      <w:pPr>
        <w:numPr>
          <w:ilvl w:val="0"/>
          <w:numId w:val="1"/>
        </w:numPr>
        <w:spacing w:line="480" w:lineRule="exact"/>
        <w:ind w:left="0" w:firstLineChars="200" w:firstLine="560"/>
        <w:rPr>
          <w:rFonts w:ascii="仿宋" w:eastAsia="仿宋" w:hAnsi="仿宋" w:cs="仿宋" w:hint="eastAsia"/>
          <w:bCs/>
          <w:sz w:val="28"/>
        </w:rPr>
      </w:pPr>
      <w:r>
        <w:rPr>
          <w:rFonts w:ascii="仿宋" w:eastAsia="仿宋" w:hAnsi="仿宋" w:cs="仿宋" w:hint="eastAsia"/>
          <w:bCs/>
          <w:sz w:val="28"/>
        </w:rPr>
        <w:t>估价对象：根据估价委托人提供的</w:t>
      </w:r>
      <w:r>
        <w:rPr>
          <w:rFonts w:ascii="仿宋" w:eastAsia="仿宋" w:hAnsi="仿宋" w:cs="仿宋" w:hint="eastAsia"/>
          <w:kern w:val="0"/>
          <w:sz w:val="28"/>
          <w:szCs w:val="28"/>
        </w:rPr>
        <w:t>（2022）苏0925</w:t>
      </w:r>
      <w:proofErr w:type="gramStart"/>
      <w:r>
        <w:rPr>
          <w:rFonts w:ascii="仿宋" w:eastAsia="仿宋" w:hAnsi="仿宋" w:cs="仿宋" w:hint="eastAsia"/>
          <w:kern w:val="0"/>
          <w:sz w:val="28"/>
          <w:szCs w:val="28"/>
        </w:rPr>
        <w:t>法鉴委</w:t>
      </w:r>
      <w:proofErr w:type="gramEnd"/>
      <w:r>
        <w:rPr>
          <w:rFonts w:ascii="仿宋" w:eastAsia="仿宋" w:hAnsi="仿宋" w:cs="仿宋" w:hint="eastAsia"/>
          <w:kern w:val="0"/>
          <w:sz w:val="28"/>
          <w:szCs w:val="28"/>
        </w:rPr>
        <w:t>字第205号</w:t>
      </w:r>
      <w:r>
        <w:rPr>
          <w:rFonts w:ascii="仿宋" w:eastAsia="仿宋" w:hAnsi="仿宋" w:cs="仿宋" w:hint="eastAsia"/>
          <w:sz w:val="28"/>
          <w:szCs w:val="28"/>
        </w:rPr>
        <w:t>《司法鉴定委托书》及</w:t>
      </w:r>
      <w:r>
        <w:rPr>
          <w:rFonts w:ascii="仿宋" w:eastAsia="仿宋" w:hAnsi="仿宋" w:cs="仿宋" w:hint="eastAsia"/>
          <w:bCs/>
          <w:sz w:val="28"/>
          <w:szCs w:val="28"/>
        </w:rPr>
        <w:t>《建湖县房产权属证明表》</w:t>
      </w:r>
      <w:r>
        <w:rPr>
          <w:rFonts w:ascii="仿宋" w:eastAsia="仿宋" w:hAnsi="仿宋" w:cs="仿宋" w:hint="eastAsia"/>
          <w:bCs/>
          <w:sz w:val="28"/>
        </w:rPr>
        <w:t>，本次估价对象为：建湖县沿河镇沿河东路88号房地产，房屋建筑面积为248.16㎡，权利人为夏斯豪、</w:t>
      </w:r>
      <w:proofErr w:type="gramStart"/>
      <w:r>
        <w:rPr>
          <w:rFonts w:ascii="仿宋" w:eastAsia="仿宋" w:hAnsi="仿宋" w:cs="仿宋" w:hint="eastAsia"/>
          <w:bCs/>
          <w:sz w:val="28"/>
        </w:rPr>
        <w:t>嵇</w:t>
      </w:r>
      <w:proofErr w:type="gramEnd"/>
      <w:r>
        <w:rPr>
          <w:rFonts w:ascii="仿宋" w:eastAsia="仿宋" w:hAnsi="仿宋" w:cs="仿宋" w:hint="eastAsia"/>
          <w:bCs/>
          <w:sz w:val="28"/>
        </w:rPr>
        <w:t>志芳，产权证号为建房权证沿河字第0150292号，土地用途为住宅用地，土地使用权性质为划拨，土地使用权证号为建国用（2000）字第506002033号。</w:t>
      </w:r>
    </w:p>
    <w:p w:rsidR="00C07CA0" w:rsidRDefault="00C07CA0" w:rsidP="00C07CA0">
      <w:pPr>
        <w:numPr>
          <w:ilvl w:val="0"/>
          <w:numId w:val="1"/>
        </w:numPr>
        <w:spacing w:line="480" w:lineRule="exact"/>
        <w:ind w:left="0" w:firstLineChars="200" w:firstLine="560"/>
        <w:rPr>
          <w:rFonts w:ascii="仿宋" w:eastAsia="仿宋" w:hAnsi="仿宋" w:cs="仿宋" w:hint="eastAsia"/>
          <w:bCs/>
          <w:sz w:val="28"/>
        </w:rPr>
      </w:pPr>
      <w:r>
        <w:rPr>
          <w:rFonts w:ascii="仿宋" w:eastAsia="仿宋" w:hAnsi="仿宋" w:cs="仿宋" w:hint="eastAsia"/>
          <w:bCs/>
          <w:sz w:val="28"/>
        </w:rPr>
        <w:t>价值时点：2022年08月01日，为实地查勘日期。</w:t>
      </w:r>
    </w:p>
    <w:p w:rsidR="00C07CA0" w:rsidRDefault="00C07CA0" w:rsidP="00C07CA0">
      <w:pPr>
        <w:numPr>
          <w:ilvl w:val="0"/>
          <w:numId w:val="1"/>
        </w:numPr>
        <w:spacing w:line="480" w:lineRule="exact"/>
        <w:ind w:left="0" w:firstLineChars="200" w:firstLine="560"/>
        <w:rPr>
          <w:rFonts w:ascii="仿宋" w:eastAsia="仿宋" w:hAnsi="仿宋" w:cs="仿宋" w:hint="eastAsia"/>
          <w:bCs/>
          <w:sz w:val="28"/>
        </w:rPr>
      </w:pPr>
      <w:r>
        <w:rPr>
          <w:rFonts w:ascii="仿宋" w:eastAsia="仿宋" w:hAnsi="仿宋" w:cs="仿宋" w:hint="eastAsia"/>
          <w:bCs/>
          <w:sz w:val="28"/>
        </w:rPr>
        <w:t>价值类型：市场价值。</w:t>
      </w:r>
    </w:p>
    <w:p w:rsidR="00C07CA0" w:rsidRDefault="00C07CA0" w:rsidP="00C07CA0">
      <w:pPr>
        <w:spacing w:line="48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估价对象在价值时点采用公开市场价值标准且满足本估价假设与限制条件下确定的客观、合理的公开市场价值。</w:t>
      </w:r>
    </w:p>
    <w:p w:rsidR="00C07CA0" w:rsidRDefault="00C07CA0" w:rsidP="00C07CA0">
      <w:pPr>
        <w:numPr>
          <w:ilvl w:val="0"/>
          <w:numId w:val="1"/>
        </w:numPr>
        <w:spacing w:line="480" w:lineRule="exact"/>
        <w:ind w:left="0" w:firstLineChars="200" w:firstLine="560"/>
        <w:rPr>
          <w:rFonts w:ascii="仿宋" w:eastAsia="仿宋" w:hAnsi="仿宋" w:cs="仿宋" w:hint="eastAsia"/>
          <w:bCs/>
          <w:sz w:val="28"/>
        </w:rPr>
      </w:pPr>
      <w:r>
        <w:rPr>
          <w:rFonts w:ascii="仿宋" w:eastAsia="仿宋" w:hAnsi="仿宋" w:cs="仿宋" w:hint="eastAsia"/>
          <w:bCs/>
          <w:sz w:val="28"/>
        </w:rPr>
        <w:t>估价方法：比较法、收益法。</w:t>
      </w:r>
    </w:p>
    <w:p w:rsidR="00C07CA0" w:rsidRDefault="00C07CA0" w:rsidP="00C07CA0">
      <w:pPr>
        <w:numPr>
          <w:ilvl w:val="0"/>
          <w:numId w:val="1"/>
        </w:numPr>
        <w:spacing w:line="480" w:lineRule="exact"/>
        <w:ind w:left="0" w:firstLineChars="200" w:firstLine="560"/>
        <w:rPr>
          <w:rFonts w:ascii="仿宋" w:eastAsia="仿宋" w:hAnsi="仿宋" w:cs="仿宋" w:hint="eastAsia"/>
          <w:sz w:val="28"/>
          <w:szCs w:val="28"/>
        </w:rPr>
      </w:pPr>
      <w:r>
        <w:rPr>
          <w:rFonts w:ascii="仿宋" w:eastAsia="仿宋" w:hAnsi="仿宋" w:cs="仿宋" w:hint="eastAsia"/>
          <w:bCs/>
          <w:sz w:val="28"/>
        </w:rPr>
        <w:t>估价结果：根据贵方提供的有关资料，本公司估价师依据国家标准《房地产估价规范》（GB/T 50291-2015）、《房地产估价基本术语标准》（GB/T 50899-2013）</w:t>
      </w:r>
      <w:r>
        <w:rPr>
          <w:rFonts w:ascii="仿宋" w:eastAsia="仿宋" w:hAnsi="仿宋" w:cs="仿宋" w:hint="eastAsia"/>
          <w:sz w:val="28"/>
          <w:szCs w:val="28"/>
        </w:rPr>
        <w:t>、《江苏省涉案财产价格鉴定操作规程(试行)》、《司法鉴定程序通则》（司法部令第132号）</w:t>
      </w:r>
      <w:r>
        <w:rPr>
          <w:rFonts w:ascii="仿宋" w:eastAsia="仿宋" w:hAnsi="仿宋" w:cs="仿宋" w:hint="eastAsia"/>
          <w:sz w:val="28"/>
        </w:rPr>
        <w:t>及国家相关法律、法规和政策规定</w:t>
      </w:r>
      <w:r>
        <w:rPr>
          <w:rFonts w:ascii="仿宋" w:eastAsia="仿宋" w:hAnsi="仿宋" w:cs="仿宋" w:hint="eastAsia"/>
          <w:bCs/>
          <w:sz w:val="28"/>
        </w:rPr>
        <w:t>，本着独立、公正、客观的原则，根据估价目的，遵循必要的估价程序，依据贵院提供的相关资料，结合注册房地产估价师的经验和对影响房地产价值因素的分析，选用比较法、收益法作为本次估价方法，进行认真测算，最终确定估价对象在价值时点2022</w:t>
      </w:r>
      <w:r>
        <w:rPr>
          <w:rFonts w:ascii="仿宋" w:eastAsia="仿宋" w:hAnsi="仿宋" w:cs="仿宋" w:hint="eastAsia"/>
          <w:bCs/>
          <w:sz w:val="28"/>
        </w:rPr>
        <w:lastRenderedPageBreak/>
        <w:t>年08月01日满足本报告假设和限制条件下的总价值为</w:t>
      </w:r>
      <w:r>
        <w:rPr>
          <w:rFonts w:ascii="仿宋" w:eastAsia="仿宋" w:hAnsi="仿宋" w:cs="仿宋" w:hint="eastAsia"/>
          <w:sz w:val="28"/>
          <w:szCs w:val="28"/>
        </w:rPr>
        <w:t>¥</w:t>
      </w:r>
      <w:r>
        <w:rPr>
          <w:rFonts w:ascii="仿宋" w:eastAsia="仿宋" w:hAnsi="仿宋" w:cs="仿宋" w:hint="eastAsia"/>
          <w:b/>
          <w:sz w:val="28"/>
        </w:rPr>
        <w:t>38.88</w:t>
      </w:r>
      <w:r>
        <w:rPr>
          <w:rFonts w:ascii="仿宋" w:eastAsia="仿宋" w:hAnsi="仿宋" w:cs="仿宋" w:hint="eastAsia"/>
          <w:bCs/>
          <w:sz w:val="28"/>
        </w:rPr>
        <w:t>万元（</w:t>
      </w:r>
      <w:proofErr w:type="gramStart"/>
      <w:r>
        <w:rPr>
          <w:rFonts w:ascii="仿宋" w:eastAsia="仿宋" w:hAnsi="仿宋" w:cs="仿宋" w:hint="eastAsia"/>
          <w:bCs/>
          <w:sz w:val="28"/>
        </w:rPr>
        <w:t>取整至百元</w:t>
      </w:r>
      <w:proofErr w:type="gramEnd"/>
      <w:r>
        <w:rPr>
          <w:rFonts w:ascii="仿宋" w:eastAsia="仿宋" w:hAnsi="仿宋" w:cs="仿宋" w:hint="eastAsia"/>
          <w:bCs/>
          <w:sz w:val="28"/>
        </w:rPr>
        <w:t>），人民币大写</w:t>
      </w:r>
      <w:r>
        <w:rPr>
          <w:rFonts w:ascii="仿宋" w:eastAsia="仿宋" w:hAnsi="仿宋" w:cs="仿宋" w:hint="eastAsia"/>
          <w:b/>
          <w:sz w:val="28"/>
        </w:rPr>
        <w:t>叁拾捌万捌仟捌佰</w:t>
      </w:r>
      <w:r>
        <w:rPr>
          <w:rFonts w:ascii="仿宋" w:eastAsia="仿宋" w:hAnsi="仿宋" w:cs="仿宋" w:hint="eastAsia"/>
          <w:bCs/>
          <w:sz w:val="28"/>
        </w:rPr>
        <w:fldChar w:fldCharType="begin"/>
      </w:r>
      <w:r>
        <w:rPr>
          <w:rFonts w:ascii="仿宋" w:eastAsia="仿宋" w:hAnsi="仿宋" w:cs="仿宋" w:hint="eastAsia"/>
          <w:bCs/>
          <w:sz w:val="28"/>
        </w:rPr>
        <w:instrText xml:space="preserve"> = 1175700 \* CHINESENUM4 \* MERGEFORMAT </w:instrText>
      </w:r>
      <w:r>
        <w:rPr>
          <w:rFonts w:ascii="仿宋" w:eastAsia="仿宋" w:hAnsi="仿宋" w:cs="仿宋" w:hint="eastAsia"/>
          <w:bCs/>
          <w:sz w:val="28"/>
        </w:rPr>
        <w:fldChar w:fldCharType="separate"/>
      </w:r>
      <w:r>
        <w:rPr>
          <w:rFonts w:ascii="仿宋" w:eastAsia="仿宋" w:hAnsi="仿宋" w:cs="仿宋" w:hint="eastAsia"/>
          <w:bCs/>
          <w:sz w:val="28"/>
        </w:rPr>
        <w:t>元整</w:t>
      </w:r>
      <w:r>
        <w:rPr>
          <w:rFonts w:ascii="仿宋" w:eastAsia="仿宋" w:hAnsi="仿宋" w:cs="仿宋" w:hint="eastAsia"/>
          <w:bCs/>
          <w:sz w:val="28"/>
        </w:rPr>
        <w:fldChar w:fldCharType="end"/>
      </w:r>
      <w:r>
        <w:rPr>
          <w:rFonts w:ascii="仿宋" w:eastAsia="仿宋" w:hAnsi="仿宋" w:cs="仿宋" w:hint="eastAsia"/>
          <w:bCs/>
          <w:sz w:val="28"/>
        </w:rPr>
        <w:t>。详见下表：</w:t>
      </w:r>
    </w:p>
    <w:p w:rsidR="00C07CA0" w:rsidRDefault="00C07CA0" w:rsidP="00C07CA0">
      <w:pPr>
        <w:autoSpaceDE w:val="0"/>
        <w:autoSpaceDN w:val="0"/>
        <w:adjustRightInd w:val="0"/>
        <w:spacing w:line="360" w:lineRule="auto"/>
        <w:ind w:leftChars="27" w:left="86" w:firstLineChars="200" w:firstLine="562"/>
        <w:jc w:val="center"/>
        <w:rPr>
          <w:rFonts w:ascii="仿宋_GB2312" w:eastAsia="仿宋_GB2312" w:hAnsi="仿宋_GB2312" w:cs="仿宋_GB2312" w:hint="eastAsia"/>
          <w:b/>
          <w:sz w:val="28"/>
          <w:szCs w:val="20"/>
        </w:rPr>
      </w:pPr>
      <w:r>
        <w:rPr>
          <w:rFonts w:ascii="仿宋_GB2312" w:eastAsia="仿宋_GB2312" w:hAnsi="仿宋_GB2312" w:cs="仿宋_GB2312" w:hint="eastAsia"/>
          <w:b/>
          <w:sz w:val="28"/>
          <w:szCs w:val="20"/>
        </w:rPr>
        <w:t>估价结果汇总表</w:t>
      </w:r>
    </w:p>
    <w:tbl>
      <w:tblPr>
        <w:tblW w:w="5000" w:type="pct"/>
        <w:tblLayout w:type="fixed"/>
        <w:tblLook w:val="0000"/>
      </w:tblPr>
      <w:tblGrid>
        <w:gridCol w:w="651"/>
        <w:gridCol w:w="1594"/>
        <w:gridCol w:w="1916"/>
        <w:gridCol w:w="862"/>
        <w:gridCol w:w="651"/>
        <w:gridCol w:w="1384"/>
        <w:gridCol w:w="685"/>
        <w:gridCol w:w="779"/>
      </w:tblGrid>
      <w:tr w:rsidR="00C07CA0" w:rsidTr="00C84729">
        <w:trPr>
          <w:trHeight w:val="285"/>
        </w:trPr>
        <w:tc>
          <w:tcPr>
            <w:tcW w:w="38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名称</w:t>
            </w:r>
          </w:p>
        </w:tc>
        <w:tc>
          <w:tcPr>
            <w:tcW w:w="935"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小区</w:t>
            </w:r>
          </w:p>
        </w:tc>
        <w:tc>
          <w:tcPr>
            <w:tcW w:w="1124"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地址</w:t>
            </w:r>
          </w:p>
        </w:tc>
        <w:tc>
          <w:tcPr>
            <w:tcW w:w="506"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面积</w:t>
            </w:r>
          </w:p>
        </w:tc>
        <w:tc>
          <w:tcPr>
            <w:tcW w:w="38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性质</w:t>
            </w:r>
          </w:p>
        </w:tc>
        <w:tc>
          <w:tcPr>
            <w:tcW w:w="81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层数/总层数</w:t>
            </w:r>
          </w:p>
        </w:tc>
        <w:tc>
          <w:tcPr>
            <w:tcW w:w="40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kern w:val="0"/>
                <w:sz w:val="24"/>
                <w:lang/>
              </w:rPr>
            </w:pPr>
            <w:r>
              <w:rPr>
                <w:rFonts w:ascii="宋体" w:hAnsi="宋体" w:cs="宋体" w:hint="eastAsia"/>
                <w:kern w:val="0"/>
                <w:sz w:val="24"/>
                <w:lang/>
              </w:rPr>
              <w:t>单价</w:t>
            </w:r>
          </w:p>
        </w:tc>
        <w:tc>
          <w:tcPr>
            <w:tcW w:w="453"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总价</w:t>
            </w:r>
          </w:p>
        </w:tc>
      </w:tr>
      <w:tr w:rsidR="00C07CA0" w:rsidTr="00C84729">
        <w:trPr>
          <w:trHeight w:val="285"/>
        </w:trPr>
        <w:tc>
          <w:tcPr>
            <w:tcW w:w="38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房1</w:t>
            </w:r>
          </w:p>
        </w:tc>
        <w:tc>
          <w:tcPr>
            <w:tcW w:w="935"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沿河东路88号</w:t>
            </w:r>
          </w:p>
        </w:tc>
        <w:tc>
          <w:tcPr>
            <w:tcW w:w="1124"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kern w:val="0"/>
                <w:sz w:val="24"/>
                <w:lang/>
              </w:rPr>
            </w:pPr>
            <w:r>
              <w:rPr>
                <w:rFonts w:ascii="宋体" w:hAnsi="宋体" w:cs="宋体" w:hint="eastAsia"/>
                <w:kern w:val="0"/>
                <w:sz w:val="24"/>
                <w:lang/>
              </w:rPr>
              <w:t>建湖县沿河镇</w:t>
            </w:r>
          </w:p>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沿河东路88号</w:t>
            </w:r>
          </w:p>
        </w:tc>
        <w:tc>
          <w:tcPr>
            <w:tcW w:w="506"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127.6</w:t>
            </w:r>
          </w:p>
        </w:tc>
        <w:tc>
          <w:tcPr>
            <w:tcW w:w="38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住宅</w:t>
            </w:r>
          </w:p>
        </w:tc>
        <w:tc>
          <w:tcPr>
            <w:tcW w:w="81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1-3/3</w:t>
            </w:r>
          </w:p>
        </w:tc>
        <w:tc>
          <w:tcPr>
            <w:tcW w:w="40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kern w:val="0"/>
                <w:sz w:val="24"/>
                <w:lang/>
              </w:rPr>
            </w:pPr>
            <w:r>
              <w:rPr>
                <w:rFonts w:ascii="宋体" w:hAnsi="宋体" w:cs="宋体" w:hint="eastAsia"/>
                <w:kern w:val="0"/>
                <w:sz w:val="24"/>
                <w:lang/>
              </w:rPr>
              <w:t>1567</w:t>
            </w:r>
          </w:p>
        </w:tc>
        <w:tc>
          <w:tcPr>
            <w:tcW w:w="453"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19.99</w:t>
            </w:r>
          </w:p>
        </w:tc>
      </w:tr>
      <w:tr w:rsidR="00C07CA0" w:rsidTr="00C84729">
        <w:trPr>
          <w:trHeight w:val="285"/>
        </w:trPr>
        <w:tc>
          <w:tcPr>
            <w:tcW w:w="38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房2</w:t>
            </w:r>
          </w:p>
        </w:tc>
        <w:tc>
          <w:tcPr>
            <w:tcW w:w="935"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沿河东路88号</w:t>
            </w:r>
          </w:p>
        </w:tc>
        <w:tc>
          <w:tcPr>
            <w:tcW w:w="1124"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kern w:val="0"/>
                <w:sz w:val="24"/>
                <w:lang/>
              </w:rPr>
            </w:pPr>
            <w:r>
              <w:rPr>
                <w:rFonts w:ascii="宋体" w:hAnsi="宋体" w:cs="宋体" w:hint="eastAsia"/>
                <w:kern w:val="0"/>
                <w:sz w:val="24"/>
                <w:lang/>
              </w:rPr>
              <w:t>建湖县沿河镇</w:t>
            </w:r>
          </w:p>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沿河东路88号</w:t>
            </w:r>
          </w:p>
        </w:tc>
        <w:tc>
          <w:tcPr>
            <w:tcW w:w="506"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120.56</w:t>
            </w:r>
          </w:p>
        </w:tc>
        <w:tc>
          <w:tcPr>
            <w:tcW w:w="38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住宅</w:t>
            </w:r>
          </w:p>
        </w:tc>
        <w:tc>
          <w:tcPr>
            <w:tcW w:w="81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1-2/2</w:t>
            </w:r>
          </w:p>
        </w:tc>
        <w:tc>
          <w:tcPr>
            <w:tcW w:w="40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kern w:val="0"/>
                <w:sz w:val="24"/>
                <w:lang/>
              </w:rPr>
            </w:pPr>
            <w:r>
              <w:rPr>
                <w:rFonts w:ascii="宋体" w:hAnsi="宋体" w:cs="宋体" w:hint="eastAsia"/>
                <w:kern w:val="0"/>
                <w:sz w:val="24"/>
                <w:lang/>
              </w:rPr>
              <w:t>1567</w:t>
            </w:r>
          </w:p>
        </w:tc>
        <w:tc>
          <w:tcPr>
            <w:tcW w:w="453"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18.89</w:t>
            </w:r>
          </w:p>
        </w:tc>
      </w:tr>
      <w:tr w:rsidR="00C07CA0" w:rsidTr="00C84729">
        <w:trPr>
          <w:trHeight w:val="285"/>
        </w:trPr>
        <w:tc>
          <w:tcPr>
            <w:tcW w:w="38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合计</w:t>
            </w:r>
          </w:p>
        </w:tc>
        <w:tc>
          <w:tcPr>
            <w:tcW w:w="935"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jc w:val="center"/>
              <w:rPr>
                <w:rFonts w:ascii="宋体" w:hAnsi="宋体" w:cs="宋体" w:hint="eastAsia"/>
                <w:sz w:val="24"/>
              </w:rPr>
            </w:pPr>
          </w:p>
        </w:tc>
        <w:tc>
          <w:tcPr>
            <w:tcW w:w="1124"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jc w:val="center"/>
              <w:rPr>
                <w:rFonts w:ascii="宋体" w:hAnsi="宋体" w:cs="宋体" w:hint="eastAsia"/>
                <w:sz w:val="24"/>
              </w:rPr>
            </w:pPr>
          </w:p>
        </w:tc>
        <w:tc>
          <w:tcPr>
            <w:tcW w:w="506"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248.16</w:t>
            </w:r>
          </w:p>
        </w:tc>
        <w:tc>
          <w:tcPr>
            <w:tcW w:w="38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jc w:val="center"/>
              <w:rPr>
                <w:rFonts w:ascii="宋体" w:hAnsi="宋体" w:cs="宋体" w:hint="eastAsia"/>
                <w:sz w:val="24"/>
              </w:rPr>
            </w:pPr>
          </w:p>
        </w:tc>
        <w:tc>
          <w:tcPr>
            <w:tcW w:w="81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jc w:val="center"/>
              <w:rPr>
                <w:rFonts w:ascii="宋体" w:hAnsi="宋体" w:cs="宋体" w:hint="eastAsia"/>
                <w:sz w:val="24"/>
              </w:rPr>
            </w:pPr>
          </w:p>
        </w:tc>
        <w:tc>
          <w:tcPr>
            <w:tcW w:w="40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kern w:val="0"/>
                <w:sz w:val="24"/>
                <w:lang/>
              </w:rPr>
            </w:pPr>
          </w:p>
        </w:tc>
        <w:tc>
          <w:tcPr>
            <w:tcW w:w="453"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38.88</w:t>
            </w:r>
          </w:p>
        </w:tc>
      </w:tr>
      <w:tr w:rsidR="00C07CA0" w:rsidTr="00C84729">
        <w:trPr>
          <w:trHeight w:val="285"/>
        </w:trPr>
        <w:tc>
          <w:tcPr>
            <w:tcW w:w="5000" w:type="pct"/>
            <w:gridSpan w:val="8"/>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kern w:val="0"/>
                <w:sz w:val="24"/>
                <w:lang/>
              </w:rPr>
            </w:pPr>
            <w:r>
              <w:rPr>
                <w:rFonts w:ascii="宋体" w:hAnsi="宋体" w:cs="宋体" w:hint="eastAsia"/>
                <w:kern w:val="0"/>
                <w:sz w:val="24"/>
                <w:lang/>
              </w:rPr>
              <w:t>以上评估值不包括估价对象出让后受让人所需缴纳的土地出让金、契税、物管基金等其他相关交易税费。</w:t>
            </w:r>
          </w:p>
        </w:tc>
      </w:tr>
    </w:tbl>
    <w:p w:rsidR="00C07CA0" w:rsidRDefault="00C07CA0" w:rsidP="00C07CA0">
      <w:pPr>
        <w:numPr>
          <w:ilvl w:val="0"/>
          <w:numId w:val="1"/>
        </w:numPr>
        <w:tabs>
          <w:tab w:val="left" w:pos="473"/>
        </w:tabs>
        <w:spacing w:line="480" w:lineRule="exact"/>
        <w:ind w:left="0" w:firstLineChars="200" w:firstLine="560"/>
        <w:rPr>
          <w:rFonts w:ascii="仿宋" w:eastAsia="仿宋" w:hAnsi="仿宋" w:cs="仿宋" w:hint="eastAsia"/>
          <w:bCs/>
          <w:sz w:val="28"/>
        </w:rPr>
      </w:pPr>
      <w:r>
        <w:rPr>
          <w:rFonts w:ascii="仿宋" w:eastAsia="仿宋" w:hAnsi="仿宋" w:cs="仿宋" w:hint="eastAsia"/>
          <w:bCs/>
          <w:sz w:val="28"/>
        </w:rPr>
        <w:tab/>
        <w:t>特别提示：</w:t>
      </w:r>
    </w:p>
    <w:p w:rsidR="00C07CA0" w:rsidRDefault="00C07CA0" w:rsidP="00C07CA0">
      <w:pPr>
        <w:spacing w:line="480" w:lineRule="exact"/>
        <w:ind w:firstLine="560"/>
        <w:rPr>
          <w:rFonts w:ascii="仿宋" w:eastAsia="仿宋" w:hAnsi="仿宋" w:cs="仿宋" w:hint="eastAsia"/>
          <w:sz w:val="28"/>
          <w:szCs w:val="28"/>
        </w:rPr>
      </w:pPr>
      <w:r>
        <w:rPr>
          <w:rFonts w:ascii="仿宋" w:eastAsia="仿宋" w:hAnsi="仿宋" w:cs="仿宋" w:hint="eastAsia"/>
          <w:sz w:val="28"/>
          <w:szCs w:val="28"/>
        </w:rPr>
        <w:t>7.</w:t>
      </w:r>
      <w:r>
        <w:rPr>
          <w:rFonts w:ascii="仿宋" w:eastAsia="仿宋" w:hAnsi="仿宋" w:cs="仿宋" w:hint="eastAsia"/>
          <w:spacing w:val="28"/>
          <w:sz w:val="28"/>
          <w:szCs w:val="28"/>
        </w:rPr>
        <w:t>1</w:t>
      </w:r>
      <w:r>
        <w:rPr>
          <w:rFonts w:ascii="仿宋" w:eastAsia="仿宋" w:hAnsi="仿宋" w:cs="仿宋" w:hint="eastAsia"/>
          <w:sz w:val="28"/>
          <w:szCs w:val="28"/>
        </w:rPr>
        <w:t>本函为估价报告的摘要，与估价报告全文是一个有机整体，报告使用方应完整阅读、正确理解、规范使用本报告。</w:t>
      </w:r>
    </w:p>
    <w:p w:rsidR="00C07CA0" w:rsidRDefault="00C07CA0" w:rsidP="00C07CA0">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7.</w:t>
      </w:r>
      <w:r>
        <w:rPr>
          <w:rFonts w:ascii="仿宋" w:eastAsia="仿宋" w:hAnsi="仿宋" w:cs="仿宋" w:hint="eastAsia"/>
          <w:spacing w:val="28"/>
          <w:sz w:val="28"/>
          <w:szCs w:val="28"/>
        </w:rPr>
        <w:t>2</w:t>
      </w:r>
      <w:r>
        <w:rPr>
          <w:rFonts w:ascii="仿宋" w:eastAsia="仿宋" w:hAnsi="仿宋" w:cs="仿宋" w:hint="eastAsia"/>
          <w:sz w:val="28"/>
          <w:szCs w:val="28"/>
        </w:rPr>
        <w:t>本函及本报告的专业意见受本报告载明的估价目的、估价对象状况、价值时点、价值类型、假设与限制条件的制约。</w:t>
      </w:r>
    </w:p>
    <w:p w:rsidR="00C07CA0" w:rsidRDefault="00C07CA0" w:rsidP="00C07CA0">
      <w:pPr>
        <w:spacing w:line="480" w:lineRule="exact"/>
        <w:ind w:firstLine="560"/>
        <w:rPr>
          <w:rFonts w:ascii="仿宋" w:eastAsia="仿宋" w:hAnsi="仿宋" w:cs="仿宋" w:hint="eastAsia"/>
          <w:sz w:val="28"/>
          <w:szCs w:val="28"/>
        </w:rPr>
      </w:pPr>
      <w:r>
        <w:rPr>
          <w:rFonts w:ascii="仿宋" w:eastAsia="仿宋" w:hAnsi="仿宋" w:cs="仿宋" w:hint="eastAsia"/>
          <w:sz w:val="28"/>
          <w:szCs w:val="28"/>
        </w:rPr>
        <w:t>7.</w:t>
      </w:r>
      <w:r>
        <w:rPr>
          <w:rFonts w:ascii="仿宋" w:eastAsia="仿宋" w:hAnsi="仿宋" w:cs="仿宋" w:hint="eastAsia"/>
          <w:spacing w:val="28"/>
          <w:sz w:val="28"/>
          <w:szCs w:val="28"/>
        </w:rPr>
        <w:t>3</w:t>
      </w:r>
      <w:r>
        <w:rPr>
          <w:rFonts w:ascii="仿宋" w:eastAsia="仿宋" w:hAnsi="仿宋" w:cs="仿宋" w:hint="eastAsia"/>
          <w:sz w:val="28"/>
          <w:szCs w:val="28"/>
        </w:rPr>
        <w:t>本估价报告应用有效期</w:t>
      </w:r>
      <w:proofErr w:type="gramStart"/>
      <w:r>
        <w:rPr>
          <w:rFonts w:ascii="仿宋" w:eastAsia="仿宋" w:hAnsi="仿宋" w:cs="仿宋" w:hint="eastAsia"/>
          <w:sz w:val="28"/>
          <w:szCs w:val="28"/>
        </w:rPr>
        <w:t>自报告</w:t>
      </w:r>
      <w:proofErr w:type="gramEnd"/>
      <w:r>
        <w:rPr>
          <w:rFonts w:ascii="仿宋" w:eastAsia="仿宋" w:hAnsi="仿宋" w:cs="仿宋" w:hint="eastAsia"/>
          <w:sz w:val="28"/>
          <w:szCs w:val="28"/>
        </w:rPr>
        <w:t>出具之日起壹年内有效。</w:t>
      </w:r>
    </w:p>
    <w:p w:rsidR="00C07CA0" w:rsidRDefault="00C07CA0" w:rsidP="00C07CA0">
      <w:pPr>
        <w:spacing w:line="480" w:lineRule="exact"/>
        <w:ind w:firstLine="560"/>
        <w:rPr>
          <w:rFonts w:ascii="仿宋" w:eastAsia="仿宋" w:hAnsi="仿宋" w:cs="仿宋"/>
          <w:sz w:val="28"/>
          <w:szCs w:val="28"/>
        </w:rPr>
      </w:pPr>
      <w:r>
        <w:rPr>
          <w:rFonts w:ascii="仿宋" w:eastAsia="仿宋" w:hAnsi="仿宋" w:cs="仿宋" w:hint="eastAsia"/>
          <w:sz w:val="28"/>
          <w:szCs w:val="28"/>
        </w:rPr>
        <w:t>7.4本估价报告房地产价值已包含室内固定装潢价值。</w:t>
      </w:r>
    </w:p>
    <w:p w:rsidR="00C07CA0" w:rsidRDefault="00C07CA0" w:rsidP="00C07CA0">
      <w:pPr>
        <w:spacing w:line="480" w:lineRule="exact"/>
        <w:ind w:firstLine="560"/>
        <w:rPr>
          <w:rFonts w:ascii="仿宋" w:eastAsia="仿宋" w:hAnsi="仿宋" w:cs="仿宋" w:hint="eastAsia"/>
          <w:sz w:val="28"/>
          <w:szCs w:val="28"/>
        </w:rPr>
      </w:pPr>
      <w:r>
        <w:rPr>
          <w:rFonts w:ascii="仿宋" w:eastAsia="仿宋" w:hAnsi="仿宋" w:cs="仿宋" w:hint="eastAsia"/>
          <w:sz w:val="28"/>
          <w:szCs w:val="28"/>
        </w:rPr>
        <w:t>7.</w:t>
      </w:r>
      <w:r>
        <w:rPr>
          <w:rFonts w:ascii="仿宋" w:eastAsia="仿宋" w:hAnsi="仿宋" w:cs="仿宋" w:hint="eastAsia"/>
          <w:spacing w:val="28"/>
          <w:sz w:val="28"/>
          <w:szCs w:val="28"/>
        </w:rPr>
        <w:t>5</w:t>
      </w:r>
      <w:proofErr w:type="gramStart"/>
      <w:r>
        <w:rPr>
          <w:rFonts w:ascii="仿宋" w:eastAsia="仿宋" w:hAnsi="仿宋" w:cs="仿宋" w:hint="eastAsia"/>
          <w:sz w:val="28"/>
          <w:szCs w:val="28"/>
        </w:rPr>
        <w:t>自价值</w:t>
      </w:r>
      <w:proofErr w:type="gramEnd"/>
      <w:r>
        <w:rPr>
          <w:rFonts w:ascii="仿宋" w:eastAsia="仿宋" w:hAnsi="仿宋" w:cs="仿宋" w:hint="eastAsia"/>
          <w:sz w:val="28"/>
          <w:szCs w:val="28"/>
        </w:rPr>
        <w:t>时点后，估价报告有效期内，如估价对象状况发生变化，估价对象类似房地产的市场状况发生较大幅度变化，不能直接使用本报告专业意见，应提请估价机构对本报告做相应调整或重新出具报告。</w:t>
      </w:r>
    </w:p>
    <w:p w:rsidR="00C07CA0" w:rsidRDefault="00C07CA0" w:rsidP="00C07CA0">
      <w:pPr>
        <w:spacing w:line="480" w:lineRule="exact"/>
        <w:ind w:firstLine="560"/>
        <w:rPr>
          <w:rFonts w:ascii="仿宋" w:eastAsia="仿宋" w:hAnsi="仿宋" w:cs="仿宋"/>
          <w:sz w:val="28"/>
          <w:szCs w:val="28"/>
        </w:rPr>
      </w:pPr>
    </w:p>
    <w:p w:rsidR="00C07CA0" w:rsidRDefault="00C07CA0" w:rsidP="00C07CA0">
      <w:pPr>
        <w:spacing w:line="480" w:lineRule="exact"/>
        <w:ind w:firstLine="560"/>
        <w:rPr>
          <w:rFonts w:ascii="仿宋" w:eastAsia="仿宋" w:hAnsi="仿宋" w:cs="仿宋" w:hint="eastAsia"/>
          <w:sz w:val="28"/>
          <w:szCs w:val="28"/>
        </w:rPr>
      </w:pPr>
    </w:p>
    <w:p w:rsidR="00C07CA0" w:rsidRDefault="00C07CA0" w:rsidP="00C07CA0">
      <w:pPr>
        <w:pStyle w:val="a6"/>
        <w:snapToGrid w:val="0"/>
        <w:spacing w:line="500" w:lineRule="exact"/>
        <w:ind w:firstLineChars="1300" w:firstLine="3640"/>
        <w:rPr>
          <w:rFonts w:ascii="仿宋" w:eastAsia="仿宋" w:hAnsi="仿宋" w:cs="仿宋" w:hint="eastAsia"/>
          <w:sz w:val="28"/>
          <w:szCs w:val="28"/>
        </w:rPr>
      </w:pPr>
      <w:r>
        <w:rPr>
          <w:rFonts w:ascii="仿宋" w:eastAsia="仿宋" w:hAnsi="仿宋" w:cs="仿宋" w:hint="eastAsia"/>
          <w:sz w:val="28"/>
          <w:szCs w:val="28"/>
        </w:rPr>
        <w:t>江苏安达土地房地产评估测绘有限公司</w:t>
      </w:r>
    </w:p>
    <w:p w:rsidR="00C07CA0" w:rsidRDefault="00C07CA0" w:rsidP="00C07CA0">
      <w:pPr>
        <w:pStyle w:val="a6"/>
        <w:snapToGrid w:val="0"/>
        <w:spacing w:line="500" w:lineRule="exact"/>
        <w:ind w:firstLineChars="1400" w:firstLine="3920"/>
        <w:rPr>
          <w:rFonts w:ascii="仿宋" w:eastAsia="仿宋" w:hAnsi="仿宋" w:cs="仿宋" w:hint="eastAsia"/>
          <w:sz w:val="28"/>
          <w:szCs w:val="28"/>
        </w:rPr>
      </w:pPr>
      <w:r>
        <w:rPr>
          <w:rFonts w:ascii="仿宋" w:eastAsia="仿宋" w:hAnsi="仿宋" w:cs="仿宋" w:hint="eastAsia"/>
          <w:sz w:val="28"/>
          <w:szCs w:val="28"/>
        </w:rPr>
        <w:t>法定代表人（签字或盖章）：</w:t>
      </w:r>
    </w:p>
    <w:p w:rsidR="00C07CA0" w:rsidRDefault="00C07CA0" w:rsidP="00C07CA0">
      <w:pPr>
        <w:spacing w:line="500" w:lineRule="exact"/>
        <w:ind w:rightChars="-70" w:right="-224"/>
        <w:jc w:val="center"/>
        <w:rPr>
          <w:rFonts w:ascii="仿宋" w:eastAsia="仿宋" w:hAnsi="仿宋" w:cs="仿宋" w:hint="eastAsia"/>
          <w:sz w:val="28"/>
          <w:szCs w:val="28"/>
        </w:rPr>
      </w:pPr>
      <w:r>
        <w:rPr>
          <w:rFonts w:ascii="仿宋" w:eastAsia="仿宋" w:hAnsi="仿宋" w:cs="仿宋" w:hint="eastAsia"/>
          <w:sz w:val="28"/>
          <w:szCs w:val="28"/>
        </w:rPr>
        <w:t xml:space="preserve">        </w:t>
      </w:r>
    </w:p>
    <w:p w:rsidR="00C07CA0" w:rsidRDefault="00C07CA0" w:rsidP="00C07CA0">
      <w:pPr>
        <w:spacing w:line="500" w:lineRule="exact"/>
        <w:ind w:rightChars="-70" w:right="-224"/>
        <w:jc w:val="center"/>
      </w:pPr>
      <w:r>
        <w:rPr>
          <w:rFonts w:ascii="仿宋" w:eastAsia="仿宋" w:hAnsi="仿宋" w:cs="仿宋" w:hint="eastAsia"/>
          <w:sz w:val="28"/>
          <w:szCs w:val="28"/>
        </w:rPr>
        <w:t xml:space="preserve">                 2022年08月05日</w:t>
      </w:r>
      <w:r>
        <w:rPr>
          <w:rFonts w:ascii="仿宋" w:eastAsia="仿宋" w:hAnsi="仿宋" w:cs="仿宋" w:hint="eastAsia"/>
          <w:b/>
          <w:spacing w:val="5"/>
          <w:sz w:val="28"/>
          <w:szCs w:val="28"/>
        </w:rPr>
        <w:br w:type="page"/>
      </w:r>
      <w:r>
        <w:rPr>
          <w:rFonts w:ascii="黑体" w:eastAsia="黑体" w:hAnsi="宋体" w:hint="eastAsia"/>
          <w:b/>
          <w:spacing w:val="5"/>
          <w:sz w:val="36"/>
          <w:szCs w:val="36"/>
        </w:rPr>
        <w:lastRenderedPageBreak/>
        <w:t>目　     　录</w:t>
      </w:r>
      <w:r>
        <w:rPr>
          <w:rFonts w:ascii="黑体" w:eastAsia="黑体" w:hAnsi="宋体" w:hint="eastAsia"/>
          <w:b/>
          <w:spacing w:val="5"/>
          <w:sz w:val="36"/>
          <w:szCs w:val="36"/>
        </w:rPr>
        <w:fldChar w:fldCharType="begin"/>
      </w:r>
      <w:r>
        <w:rPr>
          <w:rFonts w:ascii="黑体" w:eastAsia="黑体" w:hAnsi="宋体" w:hint="eastAsia"/>
          <w:b/>
          <w:spacing w:val="5"/>
          <w:sz w:val="36"/>
          <w:szCs w:val="36"/>
        </w:rPr>
        <w:instrText xml:space="preserve">TOC \o "1-1" \h \u </w:instrText>
      </w:r>
      <w:r>
        <w:rPr>
          <w:rFonts w:ascii="黑体" w:eastAsia="黑体" w:hAnsi="宋体" w:hint="eastAsia"/>
          <w:b/>
          <w:spacing w:val="5"/>
          <w:sz w:val="36"/>
          <w:szCs w:val="36"/>
        </w:rPr>
        <w:fldChar w:fldCharType="separate"/>
      </w:r>
    </w:p>
    <w:p w:rsidR="00C07CA0" w:rsidRDefault="00C07CA0" w:rsidP="00C07CA0">
      <w:pPr>
        <w:pStyle w:val="10"/>
        <w:tabs>
          <w:tab w:val="right" w:leader="dot" w:pos="9128"/>
        </w:tabs>
        <w:rPr>
          <w:rFonts w:ascii="仿宋" w:eastAsia="仿宋" w:hAnsi="仿宋" w:cs="仿宋" w:hint="eastAsia"/>
          <w:sz w:val="28"/>
          <w:szCs w:val="28"/>
        </w:rPr>
      </w:pPr>
      <w:hyperlink w:anchor="_Toc23233" w:history="1">
        <w:r>
          <w:rPr>
            <w:rFonts w:ascii="仿宋" w:eastAsia="仿宋" w:hAnsi="仿宋" w:cs="仿宋" w:hint="eastAsia"/>
            <w:sz w:val="28"/>
            <w:szCs w:val="28"/>
          </w:rPr>
          <w:t>估价师声明</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_Toc23233 \h </w:instrText>
        </w:r>
        <w:r>
          <w:rPr>
            <w:rFonts w:ascii="仿宋" w:eastAsia="仿宋" w:hAnsi="仿宋" w:cs="仿宋" w:hint="eastAsia"/>
            <w:sz w:val="28"/>
            <w:szCs w:val="28"/>
          </w:rPr>
          <w:fldChar w:fldCharType="separate"/>
        </w:r>
        <w:r>
          <w:rPr>
            <w:rFonts w:ascii="仿宋" w:eastAsia="仿宋" w:hAnsi="仿宋" w:cs="仿宋" w:hint="eastAsia"/>
            <w:sz w:val="28"/>
            <w:szCs w:val="28"/>
          </w:rPr>
          <w:t>4</w:t>
        </w:r>
        <w:r>
          <w:rPr>
            <w:rFonts w:ascii="仿宋" w:eastAsia="仿宋" w:hAnsi="仿宋" w:cs="仿宋" w:hint="eastAsia"/>
            <w:sz w:val="28"/>
            <w:szCs w:val="28"/>
          </w:rPr>
          <w:fldChar w:fldCharType="end"/>
        </w:r>
      </w:hyperlink>
    </w:p>
    <w:p w:rsidR="00C07CA0" w:rsidRDefault="00C07CA0" w:rsidP="00C07CA0">
      <w:pPr>
        <w:pStyle w:val="10"/>
        <w:tabs>
          <w:tab w:val="right" w:leader="dot" w:pos="9128"/>
        </w:tabs>
        <w:rPr>
          <w:rFonts w:ascii="仿宋" w:eastAsia="仿宋" w:hAnsi="仿宋" w:cs="仿宋" w:hint="eastAsia"/>
          <w:sz w:val="28"/>
          <w:szCs w:val="28"/>
        </w:rPr>
      </w:pPr>
      <w:hyperlink w:anchor="_Toc7780" w:history="1">
        <w:r>
          <w:rPr>
            <w:rFonts w:ascii="仿宋" w:eastAsia="仿宋" w:hAnsi="仿宋" w:cs="仿宋" w:hint="eastAsia"/>
            <w:sz w:val="28"/>
            <w:szCs w:val="28"/>
          </w:rPr>
          <w:t>估价假设和限制条件</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_Toc7780 \h </w:instrText>
        </w:r>
        <w:r>
          <w:rPr>
            <w:rFonts w:ascii="仿宋" w:eastAsia="仿宋" w:hAnsi="仿宋" w:cs="仿宋" w:hint="eastAsia"/>
            <w:sz w:val="28"/>
            <w:szCs w:val="28"/>
          </w:rPr>
          <w:fldChar w:fldCharType="separate"/>
        </w:r>
        <w:r>
          <w:rPr>
            <w:rFonts w:ascii="仿宋" w:eastAsia="仿宋" w:hAnsi="仿宋" w:cs="仿宋" w:hint="eastAsia"/>
            <w:sz w:val="28"/>
            <w:szCs w:val="28"/>
          </w:rPr>
          <w:t>5</w:t>
        </w:r>
        <w:r>
          <w:rPr>
            <w:rFonts w:ascii="仿宋" w:eastAsia="仿宋" w:hAnsi="仿宋" w:cs="仿宋" w:hint="eastAsia"/>
            <w:sz w:val="28"/>
            <w:szCs w:val="28"/>
          </w:rPr>
          <w:fldChar w:fldCharType="end"/>
        </w:r>
      </w:hyperlink>
    </w:p>
    <w:p w:rsidR="00C07CA0" w:rsidRDefault="00C07CA0" w:rsidP="00C07CA0">
      <w:pPr>
        <w:pStyle w:val="10"/>
        <w:tabs>
          <w:tab w:val="right" w:leader="dot" w:pos="9128"/>
        </w:tabs>
        <w:rPr>
          <w:rFonts w:ascii="仿宋" w:eastAsia="仿宋" w:hAnsi="仿宋" w:cs="仿宋" w:hint="eastAsia"/>
          <w:sz w:val="28"/>
          <w:szCs w:val="28"/>
        </w:rPr>
      </w:pPr>
      <w:hyperlink w:anchor="_Toc23408" w:history="1">
        <w:r>
          <w:rPr>
            <w:rFonts w:ascii="仿宋" w:eastAsia="仿宋" w:hAnsi="仿宋" w:cs="仿宋" w:hint="eastAsia"/>
            <w:sz w:val="28"/>
            <w:szCs w:val="28"/>
          </w:rPr>
          <w:t>房地产估价结果报告</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_Toc23408 \h </w:instrText>
        </w:r>
        <w:r>
          <w:rPr>
            <w:rFonts w:ascii="仿宋" w:eastAsia="仿宋" w:hAnsi="仿宋" w:cs="仿宋" w:hint="eastAsia"/>
            <w:sz w:val="28"/>
            <w:szCs w:val="28"/>
          </w:rPr>
          <w:fldChar w:fldCharType="separate"/>
        </w:r>
        <w:r>
          <w:rPr>
            <w:rFonts w:ascii="仿宋" w:eastAsia="仿宋" w:hAnsi="仿宋" w:cs="仿宋" w:hint="eastAsia"/>
            <w:sz w:val="28"/>
            <w:szCs w:val="28"/>
          </w:rPr>
          <w:t>9</w:t>
        </w:r>
        <w:r>
          <w:rPr>
            <w:rFonts w:ascii="仿宋" w:eastAsia="仿宋" w:hAnsi="仿宋" w:cs="仿宋" w:hint="eastAsia"/>
            <w:sz w:val="28"/>
            <w:szCs w:val="28"/>
          </w:rPr>
          <w:fldChar w:fldCharType="end"/>
        </w:r>
      </w:hyperlink>
    </w:p>
    <w:p w:rsidR="00C07CA0" w:rsidRDefault="00C07CA0" w:rsidP="00C07CA0">
      <w:pPr>
        <w:pStyle w:val="10"/>
        <w:tabs>
          <w:tab w:val="right" w:leader="dot" w:pos="9128"/>
        </w:tabs>
        <w:ind w:firstLineChars="200" w:firstLine="560"/>
        <w:rPr>
          <w:rFonts w:ascii="仿宋" w:eastAsia="仿宋" w:hAnsi="仿宋" w:cs="仿宋" w:hint="eastAsia"/>
          <w:sz w:val="28"/>
          <w:szCs w:val="28"/>
        </w:rPr>
      </w:pPr>
      <w:hyperlink w:anchor="_Toc20964" w:history="1">
        <w:r>
          <w:rPr>
            <w:rFonts w:ascii="仿宋" w:eastAsia="仿宋" w:hAnsi="仿宋" w:cs="仿宋" w:hint="eastAsia"/>
            <w:sz w:val="28"/>
            <w:szCs w:val="28"/>
          </w:rPr>
          <w:t>一、估价委托人</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_Toc20964 \h </w:instrText>
        </w:r>
        <w:r>
          <w:rPr>
            <w:rFonts w:ascii="仿宋" w:eastAsia="仿宋" w:hAnsi="仿宋" w:cs="仿宋" w:hint="eastAsia"/>
            <w:sz w:val="28"/>
            <w:szCs w:val="28"/>
          </w:rPr>
          <w:fldChar w:fldCharType="separate"/>
        </w:r>
        <w:r>
          <w:rPr>
            <w:rFonts w:ascii="仿宋" w:eastAsia="仿宋" w:hAnsi="仿宋" w:cs="仿宋" w:hint="eastAsia"/>
            <w:sz w:val="28"/>
            <w:szCs w:val="28"/>
          </w:rPr>
          <w:t>9</w:t>
        </w:r>
        <w:r>
          <w:rPr>
            <w:rFonts w:ascii="仿宋" w:eastAsia="仿宋" w:hAnsi="仿宋" w:cs="仿宋" w:hint="eastAsia"/>
            <w:sz w:val="28"/>
            <w:szCs w:val="28"/>
          </w:rPr>
          <w:fldChar w:fldCharType="end"/>
        </w:r>
      </w:hyperlink>
    </w:p>
    <w:p w:rsidR="00C07CA0" w:rsidRDefault="00C07CA0" w:rsidP="00C07CA0">
      <w:pPr>
        <w:pStyle w:val="10"/>
        <w:tabs>
          <w:tab w:val="right" w:leader="dot" w:pos="9128"/>
        </w:tabs>
        <w:ind w:firstLineChars="200" w:firstLine="560"/>
        <w:rPr>
          <w:rFonts w:ascii="仿宋" w:eastAsia="仿宋" w:hAnsi="仿宋" w:cs="仿宋" w:hint="eastAsia"/>
          <w:sz w:val="28"/>
          <w:szCs w:val="28"/>
        </w:rPr>
      </w:pPr>
      <w:hyperlink w:anchor="_Toc16891" w:history="1">
        <w:r>
          <w:rPr>
            <w:rFonts w:ascii="仿宋" w:eastAsia="仿宋" w:hAnsi="仿宋" w:cs="仿宋" w:hint="eastAsia"/>
            <w:sz w:val="28"/>
            <w:szCs w:val="28"/>
          </w:rPr>
          <w:t>二、房地产估价机构</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_Toc16891 \h </w:instrText>
        </w:r>
        <w:r>
          <w:rPr>
            <w:rFonts w:ascii="仿宋" w:eastAsia="仿宋" w:hAnsi="仿宋" w:cs="仿宋" w:hint="eastAsia"/>
            <w:sz w:val="28"/>
            <w:szCs w:val="28"/>
          </w:rPr>
          <w:fldChar w:fldCharType="separate"/>
        </w:r>
        <w:r>
          <w:rPr>
            <w:rFonts w:ascii="仿宋" w:eastAsia="仿宋" w:hAnsi="仿宋" w:cs="仿宋" w:hint="eastAsia"/>
            <w:sz w:val="28"/>
            <w:szCs w:val="28"/>
          </w:rPr>
          <w:t>9</w:t>
        </w:r>
        <w:r>
          <w:rPr>
            <w:rFonts w:ascii="仿宋" w:eastAsia="仿宋" w:hAnsi="仿宋" w:cs="仿宋" w:hint="eastAsia"/>
            <w:sz w:val="28"/>
            <w:szCs w:val="28"/>
          </w:rPr>
          <w:fldChar w:fldCharType="end"/>
        </w:r>
      </w:hyperlink>
    </w:p>
    <w:p w:rsidR="00C07CA0" w:rsidRDefault="00C07CA0" w:rsidP="00C07CA0">
      <w:pPr>
        <w:pStyle w:val="10"/>
        <w:tabs>
          <w:tab w:val="right" w:leader="dot" w:pos="9128"/>
        </w:tabs>
        <w:ind w:firstLineChars="200" w:firstLine="560"/>
        <w:rPr>
          <w:rFonts w:ascii="仿宋" w:eastAsia="仿宋" w:hAnsi="仿宋" w:cs="仿宋" w:hint="eastAsia"/>
          <w:sz w:val="28"/>
          <w:szCs w:val="28"/>
        </w:rPr>
      </w:pPr>
      <w:hyperlink w:anchor="_Toc19597" w:history="1">
        <w:r>
          <w:rPr>
            <w:rFonts w:ascii="仿宋" w:eastAsia="仿宋" w:hAnsi="仿宋" w:cs="仿宋" w:hint="eastAsia"/>
            <w:sz w:val="28"/>
            <w:szCs w:val="28"/>
          </w:rPr>
          <w:t>三、估价目的</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_Toc19597 \h </w:instrText>
        </w:r>
        <w:r>
          <w:rPr>
            <w:rFonts w:ascii="仿宋" w:eastAsia="仿宋" w:hAnsi="仿宋" w:cs="仿宋" w:hint="eastAsia"/>
            <w:sz w:val="28"/>
            <w:szCs w:val="28"/>
          </w:rPr>
          <w:fldChar w:fldCharType="separate"/>
        </w:r>
        <w:r>
          <w:rPr>
            <w:rFonts w:ascii="仿宋" w:eastAsia="仿宋" w:hAnsi="仿宋" w:cs="仿宋" w:hint="eastAsia"/>
            <w:sz w:val="28"/>
            <w:szCs w:val="28"/>
          </w:rPr>
          <w:t>9</w:t>
        </w:r>
        <w:r>
          <w:rPr>
            <w:rFonts w:ascii="仿宋" w:eastAsia="仿宋" w:hAnsi="仿宋" w:cs="仿宋" w:hint="eastAsia"/>
            <w:sz w:val="28"/>
            <w:szCs w:val="28"/>
          </w:rPr>
          <w:fldChar w:fldCharType="end"/>
        </w:r>
      </w:hyperlink>
    </w:p>
    <w:p w:rsidR="00C07CA0" w:rsidRDefault="00C07CA0" w:rsidP="00C07CA0">
      <w:pPr>
        <w:pStyle w:val="10"/>
        <w:tabs>
          <w:tab w:val="right" w:leader="dot" w:pos="9128"/>
        </w:tabs>
        <w:ind w:firstLineChars="200" w:firstLine="560"/>
        <w:rPr>
          <w:rFonts w:ascii="仿宋" w:eastAsia="仿宋" w:hAnsi="仿宋" w:cs="仿宋" w:hint="eastAsia"/>
          <w:sz w:val="28"/>
          <w:szCs w:val="28"/>
        </w:rPr>
      </w:pPr>
      <w:hyperlink w:anchor="_Toc23752" w:history="1">
        <w:r>
          <w:rPr>
            <w:rFonts w:ascii="仿宋" w:eastAsia="仿宋" w:hAnsi="仿宋" w:cs="仿宋" w:hint="eastAsia"/>
            <w:sz w:val="28"/>
            <w:szCs w:val="28"/>
          </w:rPr>
          <w:t>四、估价对象</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_Toc23752 \h </w:instrText>
        </w:r>
        <w:r>
          <w:rPr>
            <w:rFonts w:ascii="仿宋" w:eastAsia="仿宋" w:hAnsi="仿宋" w:cs="仿宋" w:hint="eastAsia"/>
            <w:sz w:val="28"/>
            <w:szCs w:val="28"/>
          </w:rPr>
          <w:fldChar w:fldCharType="separate"/>
        </w:r>
        <w:r>
          <w:rPr>
            <w:rFonts w:ascii="仿宋" w:eastAsia="仿宋" w:hAnsi="仿宋" w:cs="仿宋" w:hint="eastAsia"/>
            <w:sz w:val="28"/>
            <w:szCs w:val="28"/>
          </w:rPr>
          <w:t>9</w:t>
        </w:r>
        <w:r>
          <w:rPr>
            <w:rFonts w:ascii="仿宋" w:eastAsia="仿宋" w:hAnsi="仿宋" w:cs="仿宋" w:hint="eastAsia"/>
            <w:sz w:val="28"/>
            <w:szCs w:val="28"/>
          </w:rPr>
          <w:fldChar w:fldCharType="end"/>
        </w:r>
      </w:hyperlink>
    </w:p>
    <w:p w:rsidR="00C07CA0" w:rsidRDefault="00C07CA0" w:rsidP="00C07CA0">
      <w:pPr>
        <w:pStyle w:val="10"/>
        <w:tabs>
          <w:tab w:val="right" w:leader="dot" w:pos="9128"/>
        </w:tabs>
        <w:ind w:firstLineChars="200" w:firstLine="560"/>
        <w:rPr>
          <w:rFonts w:ascii="仿宋" w:eastAsia="仿宋" w:hAnsi="仿宋" w:cs="仿宋" w:hint="eastAsia"/>
          <w:sz w:val="28"/>
          <w:szCs w:val="28"/>
        </w:rPr>
      </w:pPr>
      <w:hyperlink w:anchor="_Toc6902" w:history="1">
        <w:r>
          <w:rPr>
            <w:rFonts w:ascii="仿宋" w:eastAsia="仿宋" w:hAnsi="仿宋" w:cs="仿宋" w:hint="eastAsia"/>
            <w:sz w:val="28"/>
            <w:szCs w:val="28"/>
          </w:rPr>
          <w:t>五、价值时点</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_Toc6902 \h </w:instrText>
        </w:r>
        <w:r>
          <w:rPr>
            <w:rFonts w:ascii="仿宋" w:eastAsia="仿宋" w:hAnsi="仿宋" w:cs="仿宋" w:hint="eastAsia"/>
            <w:sz w:val="28"/>
            <w:szCs w:val="28"/>
          </w:rPr>
          <w:fldChar w:fldCharType="separate"/>
        </w:r>
        <w:r>
          <w:rPr>
            <w:rFonts w:ascii="仿宋" w:eastAsia="仿宋" w:hAnsi="仿宋" w:cs="仿宋" w:hint="eastAsia"/>
            <w:sz w:val="28"/>
            <w:szCs w:val="28"/>
          </w:rPr>
          <w:t>15</w:t>
        </w:r>
        <w:r>
          <w:rPr>
            <w:rFonts w:ascii="仿宋" w:eastAsia="仿宋" w:hAnsi="仿宋" w:cs="仿宋" w:hint="eastAsia"/>
            <w:sz w:val="28"/>
            <w:szCs w:val="28"/>
          </w:rPr>
          <w:fldChar w:fldCharType="end"/>
        </w:r>
      </w:hyperlink>
    </w:p>
    <w:p w:rsidR="00C07CA0" w:rsidRDefault="00C07CA0" w:rsidP="00C07CA0">
      <w:pPr>
        <w:pStyle w:val="10"/>
        <w:tabs>
          <w:tab w:val="right" w:leader="dot" w:pos="9128"/>
        </w:tabs>
        <w:ind w:firstLineChars="200" w:firstLine="560"/>
        <w:rPr>
          <w:rFonts w:ascii="仿宋" w:eastAsia="仿宋" w:hAnsi="仿宋" w:cs="仿宋" w:hint="eastAsia"/>
          <w:sz w:val="28"/>
          <w:szCs w:val="28"/>
        </w:rPr>
      </w:pPr>
      <w:hyperlink w:anchor="_Toc22459" w:history="1">
        <w:r>
          <w:rPr>
            <w:rFonts w:ascii="仿宋" w:eastAsia="仿宋" w:hAnsi="仿宋" w:cs="仿宋" w:hint="eastAsia"/>
            <w:sz w:val="28"/>
            <w:szCs w:val="28"/>
          </w:rPr>
          <w:t>六、价值类型</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_Toc22459 \h </w:instrText>
        </w:r>
        <w:r>
          <w:rPr>
            <w:rFonts w:ascii="仿宋" w:eastAsia="仿宋" w:hAnsi="仿宋" w:cs="仿宋" w:hint="eastAsia"/>
            <w:sz w:val="28"/>
            <w:szCs w:val="28"/>
          </w:rPr>
          <w:fldChar w:fldCharType="separate"/>
        </w:r>
        <w:r>
          <w:rPr>
            <w:rFonts w:ascii="仿宋" w:eastAsia="仿宋" w:hAnsi="仿宋" w:cs="仿宋" w:hint="eastAsia"/>
            <w:sz w:val="28"/>
            <w:szCs w:val="28"/>
          </w:rPr>
          <w:t>15</w:t>
        </w:r>
        <w:r>
          <w:rPr>
            <w:rFonts w:ascii="仿宋" w:eastAsia="仿宋" w:hAnsi="仿宋" w:cs="仿宋" w:hint="eastAsia"/>
            <w:sz w:val="28"/>
            <w:szCs w:val="28"/>
          </w:rPr>
          <w:fldChar w:fldCharType="end"/>
        </w:r>
      </w:hyperlink>
    </w:p>
    <w:p w:rsidR="00C07CA0" w:rsidRDefault="00C07CA0" w:rsidP="00C07CA0">
      <w:pPr>
        <w:pStyle w:val="10"/>
        <w:tabs>
          <w:tab w:val="right" w:leader="dot" w:pos="9128"/>
        </w:tabs>
        <w:ind w:firstLineChars="200" w:firstLine="560"/>
        <w:rPr>
          <w:rFonts w:ascii="仿宋" w:eastAsia="仿宋" w:hAnsi="仿宋" w:cs="仿宋" w:hint="eastAsia"/>
          <w:sz w:val="28"/>
          <w:szCs w:val="28"/>
        </w:rPr>
      </w:pPr>
      <w:hyperlink w:anchor="_Toc12206" w:history="1">
        <w:r>
          <w:rPr>
            <w:rFonts w:ascii="仿宋" w:eastAsia="仿宋" w:hAnsi="仿宋" w:cs="仿宋" w:hint="eastAsia"/>
            <w:sz w:val="28"/>
            <w:szCs w:val="28"/>
          </w:rPr>
          <w:t>七、估价原则</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_Toc12206 \h </w:instrText>
        </w:r>
        <w:r>
          <w:rPr>
            <w:rFonts w:ascii="仿宋" w:eastAsia="仿宋" w:hAnsi="仿宋" w:cs="仿宋" w:hint="eastAsia"/>
            <w:sz w:val="28"/>
            <w:szCs w:val="28"/>
          </w:rPr>
          <w:fldChar w:fldCharType="separate"/>
        </w:r>
        <w:r>
          <w:rPr>
            <w:rFonts w:ascii="仿宋" w:eastAsia="仿宋" w:hAnsi="仿宋" w:cs="仿宋" w:hint="eastAsia"/>
            <w:sz w:val="28"/>
            <w:szCs w:val="28"/>
          </w:rPr>
          <w:t>15</w:t>
        </w:r>
        <w:r>
          <w:rPr>
            <w:rFonts w:ascii="仿宋" w:eastAsia="仿宋" w:hAnsi="仿宋" w:cs="仿宋" w:hint="eastAsia"/>
            <w:sz w:val="28"/>
            <w:szCs w:val="28"/>
          </w:rPr>
          <w:fldChar w:fldCharType="end"/>
        </w:r>
      </w:hyperlink>
    </w:p>
    <w:p w:rsidR="00C07CA0" w:rsidRDefault="00C07CA0" w:rsidP="00C07CA0">
      <w:pPr>
        <w:pStyle w:val="10"/>
        <w:tabs>
          <w:tab w:val="right" w:leader="dot" w:pos="9128"/>
        </w:tabs>
        <w:ind w:firstLineChars="200" w:firstLine="560"/>
        <w:rPr>
          <w:rFonts w:ascii="仿宋" w:eastAsia="仿宋" w:hAnsi="仿宋" w:cs="仿宋" w:hint="eastAsia"/>
          <w:sz w:val="28"/>
          <w:szCs w:val="28"/>
        </w:rPr>
      </w:pPr>
      <w:hyperlink w:anchor="_Toc24703" w:history="1">
        <w:r>
          <w:rPr>
            <w:rFonts w:ascii="仿宋" w:eastAsia="仿宋" w:hAnsi="仿宋" w:cs="仿宋" w:hint="eastAsia"/>
            <w:sz w:val="28"/>
            <w:szCs w:val="28"/>
          </w:rPr>
          <w:t>八、估价依据</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_Toc24703 \h </w:instrText>
        </w:r>
        <w:r>
          <w:rPr>
            <w:rFonts w:ascii="仿宋" w:eastAsia="仿宋" w:hAnsi="仿宋" w:cs="仿宋" w:hint="eastAsia"/>
            <w:sz w:val="28"/>
            <w:szCs w:val="28"/>
          </w:rPr>
          <w:fldChar w:fldCharType="separate"/>
        </w:r>
        <w:r>
          <w:rPr>
            <w:rFonts w:ascii="仿宋" w:eastAsia="仿宋" w:hAnsi="仿宋" w:cs="仿宋" w:hint="eastAsia"/>
            <w:sz w:val="28"/>
            <w:szCs w:val="28"/>
          </w:rPr>
          <w:t>16</w:t>
        </w:r>
        <w:r>
          <w:rPr>
            <w:rFonts w:ascii="仿宋" w:eastAsia="仿宋" w:hAnsi="仿宋" w:cs="仿宋" w:hint="eastAsia"/>
            <w:sz w:val="28"/>
            <w:szCs w:val="28"/>
          </w:rPr>
          <w:fldChar w:fldCharType="end"/>
        </w:r>
      </w:hyperlink>
    </w:p>
    <w:p w:rsidR="00C07CA0" w:rsidRDefault="00C07CA0" w:rsidP="00C07CA0">
      <w:pPr>
        <w:pStyle w:val="10"/>
        <w:tabs>
          <w:tab w:val="right" w:leader="dot" w:pos="9128"/>
        </w:tabs>
        <w:ind w:firstLineChars="200" w:firstLine="560"/>
        <w:rPr>
          <w:rFonts w:ascii="仿宋" w:eastAsia="仿宋" w:hAnsi="仿宋" w:cs="仿宋" w:hint="eastAsia"/>
          <w:sz w:val="28"/>
          <w:szCs w:val="28"/>
        </w:rPr>
      </w:pPr>
      <w:hyperlink w:anchor="_Toc14783" w:history="1">
        <w:r>
          <w:rPr>
            <w:rFonts w:ascii="仿宋" w:eastAsia="仿宋" w:hAnsi="仿宋" w:cs="仿宋" w:hint="eastAsia"/>
            <w:sz w:val="28"/>
            <w:szCs w:val="28"/>
          </w:rPr>
          <w:t>九、估价方法</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_Toc14783 \h </w:instrText>
        </w:r>
        <w:r>
          <w:rPr>
            <w:rFonts w:ascii="仿宋" w:eastAsia="仿宋" w:hAnsi="仿宋" w:cs="仿宋" w:hint="eastAsia"/>
            <w:sz w:val="28"/>
            <w:szCs w:val="28"/>
          </w:rPr>
          <w:fldChar w:fldCharType="separate"/>
        </w:r>
        <w:r>
          <w:rPr>
            <w:rFonts w:ascii="仿宋" w:eastAsia="仿宋" w:hAnsi="仿宋" w:cs="仿宋" w:hint="eastAsia"/>
            <w:sz w:val="28"/>
            <w:szCs w:val="28"/>
          </w:rPr>
          <w:t>18</w:t>
        </w:r>
        <w:r>
          <w:rPr>
            <w:rFonts w:ascii="仿宋" w:eastAsia="仿宋" w:hAnsi="仿宋" w:cs="仿宋" w:hint="eastAsia"/>
            <w:sz w:val="28"/>
            <w:szCs w:val="28"/>
          </w:rPr>
          <w:fldChar w:fldCharType="end"/>
        </w:r>
      </w:hyperlink>
    </w:p>
    <w:p w:rsidR="00C07CA0" w:rsidRDefault="00C07CA0" w:rsidP="00C07CA0">
      <w:pPr>
        <w:pStyle w:val="10"/>
        <w:tabs>
          <w:tab w:val="right" w:leader="dot" w:pos="9128"/>
        </w:tabs>
        <w:ind w:firstLineChars="200" w:firstLine="560"/>
        <w:rPr>
          <w:rFonts w:ascii="仿宋" w:eastAsia="仿宋" w:hAnsi="仿宋" w:cs="仿宋" w:hint="eastAsia"/>
          <w:sz w:val="28"/>
          <w:szCs w:val="28"/>
        </w:rPr>
      </w:pPr>
      <w:hyperlink w:anchor="_Toc27094" w:history="1">
        <w:r>
          <w:rPr>
            <w:rFonts w:ascii="仿宋" w:eastAsia="仿宋" w:hAnsi="仿宋" w:cs="仿宋" w:hint="eastAsia"/>
            <w:sz w:val="28"/>
            <w:szCs w:val="28"/>
          </w:rPr>
          <w:t>十、估价结果</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_Toc27094 \h </w:instrText>
        </w:r>
        <w:r>
          <w:rPr>
            <w:rFonts w:ascii="仿宋" w:eastAsia="仿宋" w:hAnsi="仿宋" w:cs="仿宋" w:hint="eastAsia"/>
            <w:sz w:val="28"/>
            <w:szCs w:val="28"/>
          </w:rPr>
          <w:fldChar w:fldCharType="separate"/>
        </w:r>
        <w:r>
          <w:rPr>
            <w:rFonts w:ascii="仿宋" w:eastAsia="仿宋" w:hAnsi="仿宋" w:cs="仿宋" w:hint="eastAsia"/>
            <w:sz w:val="28"/>
            <w:szCs w:val="28"/>
          </w:rPr>
          <w:t>20</w:t>
        </w:r>
        <w:r>
          <w:rPr>
            <w:rFonts w:ascii="仿宋" w:eastAsia="仿宋" w:hAnsi="仿宋" w:cs="仿宋" w:hint="eastAsia"/>
            <w:sz w:val="28"/>
            <w:szCs w:val="28"/>
          </w:rPr>
          <w:fldChar w:fldCharType="end"/>
        </w:r>
      </w:hyperlink>
    </w:p>
    <w:p w:rsidR="00C07CA0" w:rsidRDefault="00C07CA0" w:rsidP="00C07CA0">
      <w:pPr>
        <w:pStyle w:val="10"/>
        <w:tabs>
          <w:tab w:val="right" w:leader="dot" w:pos="9128"/>
        </w:tabs>
        <w:ind w:firstLineChars="200" w:firstLine="560"/>
        <w:rPr>
          <w:rFonts w:ascii="仿宋" w:eastAsia="仿宋" w:hAnsi="仿宋" w:cs="仿宋" w:hint="eastAsia"/>
          <w:sz w:val="28"/>
          <w:szCs w:val="28"/>
        </w:rPr>
      </w:pPr>
      <w:hyperlink w:anchor="_Toc26940" w:history="1">
        <w:r>
          <w:rPr>
            <w:rFonts w:ascii="仿宋" w:eastAsia="仿宋" w:hAnsi="仿宋" w:cs="仿宋" w:hint="eastAsia"/>
            <w:sz w:val="28"/>
            <w:szCs w:val="28"/>
          </w:rPr>
          <w:t>十一、注册房地产估价师</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_Toc26940 \h </w:instrText>
        </w:r>
        <w:r>
          <w:rPr>
            <w:rFonts w:ascii="仿宋" w:eastAsia="仿宋" w:hAnsi="仿宋" w:cs="仿宋" w:hint="eastAsia"/>
            <w:sz w:val="28"/>
            <w:szCs w:val="28"/>
          </w:rPr>
          <w:fldChar w:fldCharType="separate"/>
        </w:r>
        <w:r>
          <w:rPr>
            <w:rFonts w:ascii="仿宋" w:eastAsia="仿宋" w:hAnsi="仿宋" w:cs="仿宋" w:hint="eastAsia"/>
            <w:sz w:val="28"/>
            <w:szCs w:val="28"/>
          </w:rPr>
          <w:t>21</w:t>
        </w:r>
        <w:r>
          <w:rPr>
            <w:rFonts w:ascii="仿宋" w:eastAsia="仿宋" w:hAnsi="仿宋" w:cs="仿宋" w:hint="eastAsia"/>
            <w:sz w:val="28"/>
            <w:szCs w:val="28"/>
          </w:rPr>
          <w:fldChar w:fldCharType="end"/>
        </w:r>
      </w:hyperlink>
    </w:p>
    <w:p w:rsidR="00C07CA0" w:rsidRDefault="00C07CA0" w:rsidP="00C07CA0">
      <w:pPr>
        <w:pStyle w:val="10"/>
        <w:tabs>
          <w:tab w:val="right" w:leader="dot" w:pos="9128"/>
        </w:tabs>
        <w:ind w:firstLineChars="200" w:firstLine="560"/>
        <w:rPr>
          <w:rFonts w:ascii="仿宋" w:eastAsia="仿宋" w:hAnsi="仿宋" w:cs="仿宋" w:hint="eastAsia"/>
          <w:sz w:val="28"/>
          <w:szCs w:val="28"/>
        </w:rPr>
      </w:pPr>
      <w:hyperlink w:anchor="_Toc12921" w:history="1">
        <w:r>
          <w:rPr>
            <w:rFonts w:ascii="仿宋" w:eastAsia="仿宋" w:hAnsi="仿宋" w:cs="仿宋" w:hint="eastAsia"/>
            <w:sz w:val="28"/>
            <w:szCs w:val="28"/>
          </w:rPr>
          <w:t>十二、实地查勘期</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_Toc12921 \h </w:instrText>
        </w:r>
        <w:r>
          <w:rPr>
            <w:rFonts w:ascii="仿宋" w:eastAsia="仿宋" w:hAnsi="仿宋" w:cs="仿宋" w:hint="eastAsia"/>
            <w:sz w:val="28"/>
            <w:szCs w:val="28"/>
          </w:rPr>
          <w:fldChar w:fldCharType="separate"/>
        </w:r>
        <w:r>
          <w:rPr>
            <w:rFonts w:ascii="仿宋" w:eastAsia="仿宋" w:hAnsi="仿宋" w:cs="仿宋" w:hint="eastAsia"/>
            <w:sz w:val="28"/>
            <w:szCs w:val="28"/>
          </w:rPr>
          <w:t>22</w:t>
        </w:r>
        <w:r>
          <w:rPr>
            <w:rFonts w:ascii="仿宋" w:eastAsia="仿宋" w:hAnsi="仿宋" w:cs="仿宋" w:hint="eastAsia"/>
            <w:sz w:val="28"/>
            <w:szCs w:val="28"/>
          </w:rPr>
          <w:fldChar w:fldCharType="end"/>
        </w:r>
      </w:hyperlink>
    </w:p>
    <w:p w:rsidR="00C07CA0" w:rsidRDefault="00C07CA0" w:rsidP="00C07CA0">
      <w:pPr>
        <w:pStyle w:val="10"/>
        <w:tabs>
          <w:tab w:val="right" w:leader="dot" w:pos="9128"/>
        </w:tabs>
        <w:ind w:firstLineChars="200" w:firstLine="560"/>
        <w:rPr>
          <w:rFonts w:ascii="仿宋" w:eastAsia="仿宋" w:hAnsi="仿宋" w:cs="仿宋" w:hint="eastAsia"/>
          <w:sz w:val="28"/>
          <w:szCs w:val="28"/>
        </w:rPr>
      </w:pPr>
      <w:hyperlink w:anchor="_Toc23845" w:history="1">
        <w:r>
          <w:rPr>
            <w:rFonts w:ascii="仿宋" w:eastAsia="仿宋" w:hAnsi="仿宋" w:cs="仿宋" w:hint="eastAsia"/>
            <w:sz w:val="28"/>
            <w:szCs w:val="28"/>
          </w:rPr>
          <w:t>十三、估价作业期</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_Toc23845 \h </w:instrText>
        </w:r>
        <w:r>
          <w:rPr>
            <w:rFonts w:ascii="仿宋" w:eastAsia="仿宋" w:hAnsi="仿宋" w:cs="仿宋" w:hint="eastAsia"/>
            <w:sz w:val="28"/>
            <w:szCs w:val="28"/>
          </w:rPr>
          <w:fldChar w:fldCharType="separate"/>
        </w:r>
        <w:r>
          <w:rPr>
            <w:rFonts w:ascii="仿宋" w:eastAsia="仿宋" w:hAnsi="仿宋" w:cs="仿宋" w:hint="eastAsia"/>
            <w:sz w:val="28"/>
            <w:szCs w:val="28"/>
          </w:rPr>
          <w:t>22</w:t>
        </w:r>
        <w:r>
          <w:rPr>
            <w:rFonts w:ascii="仿宋" w:eastAsia="仿宋" w:hAnsi="仿宋" w:cs="仿宋" w:hint="eastAsia"/>
            <w:sz w:val="28"/>
            <w:szCs w:val="28"/>
          </w:rPr>
          <w:fldChar w:fldCharType="end"/>
        </w:r>
      </w:hyperlink>
    </w:p>
    <w:p w:rsidR="00C07CA0" w:rsidRDefault="00C07CA0" w:rsidP="00C07CA0">
      <w:pPr>
        <w:pStyle w:val="10"/>
        <w:tabs>
          <w:tab w:val="right" w:leader="dot" w:pos="9128"/>
        </w:tabs>
        <w:rPr>
          <w:rFonts w:ascii="仿宋" w:eastAsia="仿宋" w:hAnsi="仿宋" w:cs="仿宋" w:hint="eastAsia"/>
          <w:sz w:val="28"/>
          <w:szCs w:val="28"/>
        </w:rPr>
      </w:pPr>
      <w:hyperlink w:anchor="_Toc29674" w:history="1">
        <w:r>
          <w:rPr>
            <w:rFonts w:ascii="仿宋" w:eastAsia="仿宋" w:hAnsi="仿宋" w:cs="仿宋" w:hint="eastAsia"/>
            <w:sz w:val="28"/>
            <w:szCs w:val="28"/>
          </w:rPr>
          <w:t>附   件</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_Toc29674 \h </w:instrText>
        </w:r>
        <w:r>
          <w:rPr>
            <w:rFonts w:ascii="仿宋" w:eastAsia="仿宋" w:hAnsi="仿宋" w:cs="仿宋" w:hint="eastAsia"/>
            <w:sz w:val="28"/>
            <w:szCs w:val="28"/>
          </w:rPr>
          <w:fldChar w:fldCharType="separate"/>
        </w:r>
        <w:r>
          <w:rPr>
            <w:rFonts w:ascii="仿宋" w:eastAsia="仿宋" w:hAnsi="仿宋" w:cs="仿宋" w:hint="eastAsia"/>
            <w:sz w:val="28"/>
            <w:szCs w:val="28"/>
          </w:rPr>
          <w:t>23</w:t>
        </w:r>
        <w:r>
          <w:rPr>
            <w:rFonts w:ascii="仿宋" w:eastAsia="仿宋" w:hAnsi="仿宋" w:cs="仿宋" w:hint="eastAsia"/>
            <w:sz w:val="28"/>
            <w:szCs w:val="28"/>
          </w:rPr>
          <w:fldChar w:fldCharType="end"/>
        </w:r>
      </w:hyperlink>
    </w:p>
    <w:p w:rsidR="00C07CA0" w:rsidRDefault="00C07CA0" w:rsidP="00C07CA0">
      <w:pPr>
        <w:pStyle w:val="2"/>
        <w:numPr>
          <w:ilvl w:val="0"/>
          <w:numId w:val="2"/>
        </w:numPr>
        <w:tabs>
          <w:tab w:val="right" w:leader="dot" w:pos="8640"/>
        </w:tabs>
        <w:spacing w:line="500" w:lineRule="exact"/>
        <w:ind w:leftChars="0"/>
        <w:rPr>
          <w:rFonts w:ascii="仿宋" w:eastAsia="仿宋" w:hAnsi="仿宋" w:cs="仿宋" w:hint="eastAsia"/>
          <w:sz w:val="28"/>
          <w:szCs w:val="28"/>
        </w:rPr>
      </w:pPr>
      <w:r>
        <w:rPr>
          <w:rFonts w:ascii="黑体" w:eastAsia="黑体" w:hAnsi="宋体" w:hint="eastAsia"/>
          <w:spacing w:val="5"/>
          <w:szCs w:val="36"/>
        </w:rPr>
        <w:fldChar w:fldCharType="end"/>
      </w:r>
      <w:r>
        <w:rPr>
          <w:rFonts w:ascii="仿宋" w:eastAsia="仿宋" w:hAnsi="仿宋" w:cs="仿宋" w:hint="eastAsia"/>
          <w:sz w:val="28"/>
          <w:szCs w:val="28"/>
        </w:rPr>
        <w:t>估价对象实地查勘照片</w:t>
      </w:r>
    </w:p>
    <w:p w:rsidR="00C07CA0" w:rsidRDefault="00C07CA0" w:rsidP="00C07CA0">
      <w:pPr>
        <w:pStyle w:val="a6"/>
        <w:numPr>
          <w:ilvl w:val="0"/>
          <w:numId w:val="2"/>
        </w:numPr>
        <w:tabs>
          <w:tab w:val="left" w:pos="5788"/>
        </w:tabs>
        <w:snapToGrid w:val="0"/>
        <w:spacing w:line="480" w:lineRule="exact"/>
        <w:outlineLvl w:val="0"/>
        <w:rPr>
          <w:rFonts w:ascii="仿宋" w:eastAsia="仿宋" w:hAnsi="仿宋" w:cs="仿宋" w:hint="eastAsia"/>
          <w:sz w:val="28"/>
          <w:szCs w:val="28"/>
        </w:rPr>
      </w:pPr>
      <w:bookmarkStart w:id="0" w:name="_Toc1779"/>
      <w:bookmarkStart w:id="1" w:name="_Toc1776"/>
      <w:r>
        <w:rPr>
          <w:rFonts w:ascii="仿宋" w:eastAsia="仿宋" w:hAnsi="仿宋" w:cs="仿宋" w:hint="eastAsia"/>
          <w:sz w:val="28"/>
          <w:szCs w:val="28"/>
        </w:rPr>
        <w:t>估价对象位置示意图</w:t>
      </w:r>
      <w:bookmarkEnd w:id="0"/>
      <w:bookmarkEnd w:id="1"/>
      <w:r>
        <w:rPr>
          <w:rFonts w:ascii="仿宋" w:eastAsia="仿宋" w:hAnsi="仿宋" w:cs="仿宋" w:hint="eastAsia"/>
          <w:sz w:val="28"/>
          <w:szCs w:val="28"/>
        </w:rPr>
        <w:tab/>
      </w:r>
    </w:p>
    <w:p w:rsidR="00C07CA0" w:rsidRDefault="00C07CA0" w:rsidP="00C07CA0">
      <w:pPr>
        <w:pStyle w:val="a6"/>
        <w:numPr>
          <w:ilvl w:val="0"/>
          <w:numId w:val="2"/>
        </w:numPr>
        <w:tabs>
          <w:tab w:val="left" w:pos="5788"/>
        </w:tabs>
        <w:snapToGrid w:val="0"/>
        <w:spacing w:line="480" w:lineRule="exact"/>
        <w:outlineLvl w:val="0"/>
        <w:rPr>
          <w:rFonts w:ascii="仿宋" w:eastAsia="仿宋" w:hAnsi="仿宋" w:cs="仿宋" w:hint="eastAsia"/>
          <w:spacing w:val="-6"/>
          <w:sz w:val="28"/>
          <w:szCs w:val="28"/>
        </w:rPr>
      </w:pPr>
      <w:bookmarkStart w:id="2" w:name="_Toc2760"/>
      <w:bookmarkStart w:id="3" w:name="_Toc16849"/>
      <w:r>
        <w:rPr>
          <w:rFonts w:ascii="仿宋" w:eastAsia="仿宋" w:hAnsi="仿宋" w:cs="仿宋" w:hint="eastAsia"/>
          <w:sz w:val="28"/>
          <w:szCs w:val="28"/>
        </w:rPr>
        <w:t>《司法鉴定委托书》</w:t>
      </w:r>
      <w:r>
        <w:rPr>
          <w:rFonts w:ascii="仿宋" w:eastAsia="仿宋" w:hAnsi="仿宋" w:cs="仿宋" w:hint="eastAsia"/>
          <w:spacing w:val="-6"/>
          <w:sz w:val="28"/>
          <w:szCs w:val="28"/>
        </w:rPr>
        <w:t>[（2022）苏0925</w:t>
      </w:r>
      <w:proofErr w:type="gramStart"/>
      <w:r>
        <w:rPr>
          <w:rFonts w:ascii="仿宋" w:eastAsia="仿宋" w:hAnsi="仿宋" w:cs="仿宋" w:hint="eastAsia"/>
          <w:spacing w:val="-6"/>
          <w:sz w:val="28"/>
          <w:szCs w:val="28"/>
        </w:rPr>
        <w:t>法鉴委</w:t>
      </w:r>
      <w:proofErr w:type="gramEnd"/>
      <w:r>
        <w:rPr>
          <w:rFonts w:ascii="仿宋" w:eastAsia="仿宋" w:hAnsi="仿宋" w:cs="仿宋" w:hint="eastAsia"/>
          <w:spacing w:val="-6"/>
          <w:sz w:val="28"/>
          <w:szCs w:val="28"/>
        </w:rPr>
        <w:t>字第205号]复印件</w:t>
      </w:r>
      <w:bookmarkEnd w:id="2"/>
      <w:bookmarkEnd w:id="3"/>
    </w:p>
    <w:p w:rsidR="00C07CA0" w:rsidRDefault="00C07CA0" w:rsidP="00C07CA0">
      <w:pPr>
        <w:pStyle w:val="a6"/>
        <w:numPr>
          <w:ilvl w:val="0"/>
          <w:numId w:val="2"/>
        </w:numPr>
        <w:tabs>
          <w:tab w:val="left" w:pos="5788"/>
        </w:tabs>
        <w:snapToGrid w:val="0"/>
        <w:spacing w:line="480" w:lineRule="exact"/>
        <w:outlineLvl w:val="0"/>
        <w:rPr>
          <w:rFonts w:ascii="仿宋" w:eastAsia="仿宋" w:hAnsi="仿宋" w:cs="仿宋" w:hint="eastAsia"/>
          <w:sz w:val="28"/>
          <w:szCs w:val="28"/>
        </w:rPr>
      </w:pPr>
      <w:bookmarkStart w:id="4" w:name="_Toc1347"/>
      <w:bookmarkStart w:id="5" w:name="_Toc20515"/>
      <w:r>
        <w:rPr>
          <w:rFonts w:ascii="仿宋" w:eastAsia="仿宋" w:hAnsi="仿宋" w:cs="仿宋" w:hint="eastAsia"/>
          <w:sz w:val="28"/>
          <w:szCs w:val="28"/>
        </w:rPr>
        <w:t>《建湖县房产权属证明表》复印件</w:t>
      </w:r>
      <w:bookmarkEnd w:id="4"/>
      <w:bookmarkEnd w:id="5"/>
    </w:p>
    <w:p w:rsidR="00C07CA0" w:rsidRDefault="00C07CA0" w:rsidP="00C07CA0">
      <w:pPr>
        <w:pStyle w:val="a6"/>
        <w:numPr>
          <w:ilvl w:val="0"/>
          <w:numId w:val="2"/>
        </w:numPr>
        <w:tabs>
          <w:tab w:val="left" w:pos="5788"/>
        </w:tabs>
        <w:snapToGrid w:val="0"/>
        <w:spacing w:line="480" w:lineRule="exact"/>
        <w:outlineLvl w:val="0"/>
        <w:rPr>
          <w:rFonts w:ascii="仿宋" w:eastAsia="仿宋" w:hAnsi="仿宋" w:cs="仿宋" w:hint="eastAsia"/>
          <w:sz w:val="28"/>
          <w:szCs w:val="28"/>
        </w:rPr>
      </w:pPr>
      <w:bookmarkStart w:id="6" w:name="_Toc10429"/>
      <w:bookmarkStart w:id="7" w:name="_Toc6227"/>
      <w:r>
        <w:rPr>
          <w:rFonts w:ascii="仿宋" w:eastAsia="仿宋" w:hAnsi="仿宋" w:cs="仿宋" w:hint="eastAsia"/>
          <w:sz w:val="28"/>
          <w:szCs w:val="28"/>
        </w:rPr>
        <w:lastRenderedPageBreak/>
        <w:t>房地产估价机构营业执照和资质证书复印件</w:t>
      </w:r>
      <w:bookmarkEnd w:id="6"/>
      <w:bookmarkEnd w:id="7"/>
    </w:p>
    <w:p w:rsidR="00C07CA0" w:rsidRDefault="00C07CA0" w:rsidP="00C07CA0">
      <w:pPr>
        <w:pStyle w:val="a6"/>
        <w:numPr>
          <w:ilvl w:val="0"/>
          <w:numId w:val="2"/>
        </w:numPr>
        <w:tabs>
          <w:tab w:val="left" w:pos="5788"/>
        </w:tabs>
        <w:snapToGrid w:val="0"/>
        <w:spacing w:line="480" w:lineRule="exact"/>
        <w:outlineLvl w:val="0"/>
        <w:rPr>
          <w:rFonts w:ascii="仿宋" w:eastAsia="仿宋" w:hAnsi="仿宋" w:cs="仿宋" w:hint="eastAsia"/>
          <w:sz w:val="28"/>
          <w:szCs w:val="28"/>
        </w:rPr>
      </w:pPr>
      <w:bookmarkStart w:id="8" w:name="_Toc4847"/>
      <w:bookmarkStart w:id="9" w:name="_Toc23120"/>
      <w:r>
        <w:rPr>
          <w:rFonts w:ascii="仿宋" w:eastAsia="仿宋" w:hAnsi="仿宋" w:cs="仿宋" w:hint="eastAsia"/>
          <w:sz w:val="28"/>
          <w:szCs w:val="28"/>
        </w:rPr>
        <w:t>注册房地产估价师估价资格证书复印件</w:t>
      </w:r>
      <w:bookmarkEnd w:id="8"/>
      <w:bookmarkEnd w:id="9"/>
    </w:p>
    <w:p w:rsidR="00C07CA0" w:rsidRDefault="00C07CA0" w:rsidP="00C07CA0">
      <w:pPr>
        <w:rPr>
          <w:rFonts w:ascii="仿宋_GB2312" w:eastAsia="仿宋_GB2312" w:hAnsi="仿宋_GB2312" w:cs="仿宋_GB2312" w:hint="eastAsia"/>
          <w:sz w:val="28"/>
          <w:szCs w:val="28"/>
        </w:rPr>
      </w:pPr>
    </w:p>
    <w:p w:rsidR="00C07CA0" w:rsidRDefault="00C07CA0" w:rsidP="00C07CA0">
      <w:pPr>
        <w:rPr>
          <w:rFonts w:ascii="仿宋_GB2312" w:eastAsia="仿宋_GB2312" w:hAnsi="仿宋_GB2312" w:cs="仿宋_GB2312" w:hint="eastAsia"/>
          <w:sz w:val="28"/>
          <w:szCs w:val="28"/>
        </w:rPr>
      </w:pPr>
    </w:p>
    <w:p w:rsidR="00C07CA0" w:rsidRDefault="00C07CA0" w:rsidP="00C07CA0">
      <w:pPr>
        <w:pStyle w:val="1"/>
        <w:spacing w:beforeLines="0" w:afterLines="0" w:line="480" w:lineRule="auto"/>
        <w:rPr>
          <w:rFonts w:hint="eastAsia"/>
          <w:sz w:val="36"/>
          <w:szCs w:val="36"/>
        </w:rPr>
      </w:pPr>
      <w:bookmarkStart w:id="10" w:name="_Toc24958"/>
      <w:r>
        <w:rPr>
          <w:rFonts w:hint="eastAsia"/>
          <w:sz w:val="32"/>
          <w:szCs w:val="32"/>
        </w:rPr>
        <w:br w:type="page"/>
      </w:r>
      <w:bookmarkStart w:id="11" w:name="_Toc23233"/>
      <w:r>
        <w:rPr>
          <w:rFonts w:hint="eastAsia"/>
          <w:sz w:val="36"/>
          <w:szCs w:val="36"/>
        </w:rPr>
        <w:lastRenderedPageBreak/>
        <w:t>估价师声明</w:t>
      </w:r>
      <w:bookmarkEnd w:id="10"/>
      <w:bookmarkEnd w:id="11"/>
    </w:p>
    <w:p w:rsidR="00C07CA0" w:rsidRDefault="00C07CA0" w:rsidP="00C07CA0">
      <w:pPr>
        <w:spacing w:line="48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本报告注册房地产估价师对其估价职业道德、专业胜任能力和勤勉尽责估价特作如下承诺和保证：</w:t>
      </w:r>
    </w:p>
    <w:p w:rsidR="00C07CA0" w:rsidRDefault="00C07CA0" w:rsidP="00C07CA0">
      <w:pPr>
        <w:spacing w:line="48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1、注册房地产估价师在本估价报告中陈述的事实是真实的和准确的，没有虚假记载、误导性陈述和重大遗漏。</w:t>
      </w:r>
    </w:p>
    <w:p w:rsidR="00C07CA0" w:rsidRDefault="00C07CA0" w:rsidP="00C07CA0">
      <w:pPr>
        <w:spacing w:line="48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2、本估价报告中的分析、意见和结论是注册房地产估价师独立、客观、公正的专业分析、意见和结论，但受到本估价报告中已说明的估价假设和限制条件的限制。</w:t>
      </w:r>
    </w:p>
    <w:p w:rsidR="00C07CA0" w:rsidRDefault="00C07CA0" w:rsidP="00C07CA0">
      <w:pPr>
        <w:spacing w:line="48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3、注册房地产估价师与本估价报告中的估</w:t>
      </w:r>
      <w:r>
        <w:rPr>
          <w:rFonts w:ascii="仿宋" w:eastAsia="仿宋" w:hAnsi="仿宋" w:cs="仿宋" w:hint="eastAsia"/>
          <w:spacing w:val="-6"/>
          <w:kern w:val="0"/>
          <w:sz w:val="28"/>
          <w:szCs w:val="28"/>
        </w:rPr>
        <w:t>价对象没有现实或潜在利益，与估价委托人及估价利害关系人没有利害关系，也</w:t>
      </w:r>
      <w:r>
        <w:rPr>
          <w:rFonts w:ascii="仿宋" w:eastAsia="仿宋" w:hAnsi="仿宋" w:cs="仿宋" w:hint="eastAsia"/>
          <w:kern w:val="0"/>
          <w:sz w:val="28"/>
          <w:szCs w:val="28"/>
        </w:rPr>
        <w:t>对估价对象、估价委托人及估价利害关系人没有偏见，并承诺对委托人提供的资料负有保密义务。</w:t>
      </w:r>
    </w:p>
    <w:p w:rsidR="00C07CA0" w:rsidRDefault="00C07CA0" w:rsidP="00C07CA0">
      <w:pPr>
        <w:spacing w:line="48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4、我们依照《房地产估价规范》（GB/T 50291-2015）、《房地产估价基本术语标准》（GB/T 50899-2013）及相关文件规定等进行分析，形成意见和结论，撰写本估价报告。</w:t>
      </w:r>
    </w:p>
    <w:p w:rsidR="00C07CA0" w:rsidRDefault="00C07CA0" w:rsidP="00C07CA0">
      <w:pPr>
        <w:spacing w:line="48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5、参与本项目的注册房地产估价师已对本报告中的估价对象进行了实地查勘等尽职调查，但仅限于估价对象的外观与目前维护管理使用状况。除非另有协议，我们不承担对估价对象建筑结构质量进行调查的责任，也不承担对被遮盖，未暴露及难于接触的部分进行检视的责任。</w:t>
      </w:r>
    </w:p>
    <w:p w:rsidR="00C07CA0" w:rsidRDefault="00C07CA0" w:rsidP="00C07CA0">
      <w:pPr>
        <w:spacing w:line="48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6、没有人对本估价报告提供了重要专业帮助。</w:t>
      </w:r>
    </w:p>
    <w:p w:rsidR="00C07CA0" w:rsidRDefault="00C07CA0" w:rsidP="00C07CA0">
      <w:pPr>
        <w:spacing w:line="480" w:lineRule="exact"/>
        <w:ind w:firstLineChars="200" w:firstLine="560"/>
        <w:rPr>
          <w:rFonts w:ascii="仿宋" w:eastAsia="仿宋" w:hAnsi="仿宋" w:cs="仿宋" w:hint="eastAsia"/>
          <w:sz w:val="28"/>
          <w:szCs w:val="28"/>
        </w:rPr>
      </w:pPr>
      <w:r>
        <w:rPr>
          <w:rFonts w:ascii="仿宋" w:eastAsia="仿宋" w:hAnsi="仿宋" w:cs="仿宋" w:hint="eastAsia"/>
          <w:kern w:val="0"/>
          <w:sz w:val="28"/>
          <w:szCs w:val="28"/>
        </w:rPr>
        <w:t>参加本次估价的注册房地产估价师</w:t>
      </w:r>
      <w:r>
        <w:rPr>
          <w:rFonts w:ascii="仿宋" w:eastAsia="仿宋" w:hAnsi="仿宋" w:cs="仿宋" w:hint="eastAsia"/>
          <w:sz w:val="28"/>
          <w:szCs w:val="28"/>
        </w:rPr>
        <w:t>名</w:t>
      </w:r>
    </w:p>
    <w:tbl>
      <w:tblPr>
        <w:tblW w:w="49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099"/>
        <w:gridCol w:w="2227"/>
        <w:gridCol w:w="2193"/>
      </w:tblGrid>
      <w:tr w:rsidR="00C07CA0" w:rsidTr="00C84729">
        <w:trPr>
          <w:cantSplit/>
          <w:trHeight w:hRule="exact" w:val="765"/>
          <w:jc w:val="center"/>
        </w:trPr>
        <w:tc>
          <w:tcPr>
            <w:tcW w:w="2405" w:type="pct"/>
            <w:vAlign w:val="center"/>
          </w:tcPr>
          <w:p w:rsidR="00C07CA0" w:rsidRDefault="00C07CA0" w:rsidP="00C84729">
            <w:pPr>
              <w:pStyle w:val="PlainText"/>
              <w:adjustRightInd/>
              <w:spacing w:line="360" w:lineRule="auto"/>
              <w:jc w:val="center"/>
              <w:rPr>
                <w:rFonts w:ascii="仿宋" w:eastAsia="仿宋" w:hAnsi="仿宋" w:cs="仿宋" w:hint="eastAsia"/>
                <w:b/>
                <w:sz w:val="28"/>
                <w:szCs w:val="28"/>
              </w:rPr>
            </w:pPr>
            <w:r>
              <w:rPr>
                <w:rFonts w:ascii="仿宋" w:eastAsia="仿宋" w:hAnsi="仿宋" w:cs="仿宋" w:hint="eastAsia"/>
                <w:b/>
                <w:sz w:val="28"/>
                <w:szCs w:val="28"/>
              </w:rPr>
              <w:t>估价师姓名</w:t>
            </w:r>
          </w:p>
        </w:tc>
        <w:tc>
          <w:tcPr>
            <w:tcW w:w="1307" w:type="pct"/>
            <w:vAlign w:val="center"/>
          </w:tcPr>
          <w:p w:rsidR="00C07CA0" w:rsidRDefault="00C07CA0" w:rsidP="00C84729">
            <w:pPr>
              <w:pStyle w:val="PlainText"/>
              <w:adjustRightInd/>
              <w:spacing w:line="360" w:lineRule="auto"/>
              <w:jc w:val="center"/>
              <w:rPr>
                <w:rFonts w:ascii="仿宋" w:eastAsia="仿宋" w:hAnsi="仿宋" w:cs="仿宋" w:hint="eastAsia"/>
                <w:b/>
                <w:sz w:val="28"/>
                <w:szCs w:val="28"/>
              </w:rPr>
            </w:pPr>
            <w:r>
              <w:rPr>
                <w:rFonts w:ascii="仿宋" w:eastAsia="仿宋" w:hAnsi="仿宋" w:cs="仿宋" w:hint="eastAsia"/>
                <w:b/>
                <w:sz w:val="28"/>
                <w:szCs w:val="28"/>
              </w:rPr>
              <w:t>注册号</w:t>
            </w:r>
          </w:p>
        </w:tc>
        <w:tc>
          <w:tcPr>
            <w:tcW w:w="1287" w:type="pct"/>
            <w:vAlign w:val="center"/>
          </w:tcPr>
          <w:p w:rsidR="00C07CA0" w:rsidRDefault="00C07CA0" w:rsidP="00C84729">
            <w:pPr>
              <w:pStyle w:val="PlainText"/>
              <w:adjustRightInd/>
              <w:spacing w:line="360" w:lineRule="auto"/>
              <w:jc w:val="center"/>
              <w:rPr>
                <w:rFonts w:ascii="仿宋" w:eastAsia="仿宋" w:hAnsi="仿宋" w:cs="仿宋" w:hint="eastAsia"/>
                <w:b/>
                <w:sz w:val="28"/>
                <w:szCs w:val="28"/>
              </w:rPr>
            </w:pPr>
            <w:r>
              <w:rPr>
                <w:rFonts w:ascii="仿宋" w:eastAsia="仿宋" w:hAnsi="仿宋" w:cs="仿宋" w:hint="eastAsia"/>
                <w:b/>
                <w:sz w:val="28"/>
                <w:szCs w:val="28"/>
              </w:rPr>
              <w:t>签名</w:t>
            </w:r>
          </w:p>
        </w:tc>
      </w:tr>
      <w:tr w:rsidR="00C07CA0" w:rsidTr="00C84729">
        <w:trPr>
          <w:cantSplit/>
          <w:trHeight w:val="1247"/>
          <w:jc w:val="center"/>
        </w:trPr>
        <w:tc>
          <w:tcPr>
            <w:tcW w:w="2405" w:type="pct"/>
            <w:vAlign w:val="center"/>
          </w:tcPr>
          <w:p w:rsidR="00C07CA0" w:rsidRDefault="00C07CA0" w:rsidP="00C84729">
            <w:pPr>
              <w:pStyle w:val="PlainText"/>
              <w:adjustRightInd/>
              <w:spacing w:line="360" w:lineRule="auto"/>
              <w:jc w:val="center"/>
              <w:rPr>
                <w:rFonts w:ascii="仿宋" w:eastAsia="仿宋" w:hAnsi="仿宋" w:cs="仿宋" w:hint="eastAsia"/>
                <w:kern w:val="0"/>
                <w:sz w:val="28"/>
                <w:szCs w:val="28"/>
              </w:rPr>
            </w:pPr>
            <w:r>
              <w:rPr>
                <w:rFonts w:ascii="仿宋" w:eastAsia="仿宋" w:hAnsi="仿宋" w:cs="仿宋" w:hint="eastAsia"/>
                <w:sz w:val="28"/>
                <w:szCs w:val="28"/>
              </w:rPr>
              <w:t>注册房地产估价师  徐忠新</w:t>
            </w:r>
          </w:p>
        </w:tc>
        <w:tc>
          <w:tcPr>
            <w:tcW w:w="1307" w:type="pct"/>
            <w:vAlign w:val="center"/>
          </w:tcPr>
          <w:p w:rsidR="00C07CA0" w:rsidRDefault="00C07CA0" w:rsidP="00C84729">
            <w:pPr>
              <w:pStyle w:val="PlainText"/>
              <w:adjustRightInd/>
              <w:spacing w:line="360" w:lineRule="auto"/>
              <w:jc w:val="center"/>
              <w:rPr>
                <w:rFonts w:ascii="仿宋" w:eastAsia="仿宋" w:hAnsi="仿宋" w:cs="仿宋" w:hint="eastAsia"/>
                <w:kern w:val="0"/>
                <w:sz w:val="28"/>
                <w:szCs w:val="28"/>
              </w:rPr>
            </w:pPr>
            <w:r>
              <w:rPr>
                <w:rFonts w:ascii="仿宋" w:eastAsia="仿宋" w:hAnsi="仿宋" w:cs="仿宋" w:hint="eastAsia"/>
                <w:kern w:val="0"/>
                <w:sz w:val="28"/>
                <w:szCs w:val="28"/>
              </w:rPr>
              <w:t>3219980148</w:t>
            </w:r>
          </w:p>
        </w:tc>
        <w:tc>
          <w:tcPr>
            <w:tcW w:w="1287" w:type="pct"/>
            <w:vAlign w:val="center"/>
          </w:tcPr>
          <w:p w:rsidR="00C07CA0" w:rsidRDefault="00C07CA0" w:rsidP="00C84729">
            <w:pPr>
              <w:pStyle w:val="PlainText"/>
              <w:adjustRightInd/>
              <w:spacing w:line="360" w:lineRule="auto"/>
              <w:ind w:firstLineChars="200" w:firstLine="560"/>
              <w:jc w:val="center"/>
              <w:rPr>
                <w:rFonts w:ascii="仿宋" w:eastAsia="仿宋" w:hAnsi="仿宋" w:cs="仿宋" w:hint="eastAsia"/>
                <w:kern w:val="0"/>
                <w:sz w:val="28"/>
                <w:szCs w:val="28"/>
              </w:rPr>
            </w:pPr>
          </w:p>
        </w:tc>
      </w:tr>
      <w:tr w:rsidR="00C07CA0" w:rsidTr="00C84729">
        <w:trPr>
          <w:cantSplit/>
          <w:trHeight w:val="1247"/>
          <w:jc w:val="center"/>
        </w:trPr>
        <w:tc>
          <w:tcPr>
            <w:tcW w:w="2405" w:type="pct"/>
            <w:vAlign w:val="center"/>
          </w:tcPr>
          <w:p w:rsidR="00C07CA0" w:rsidRDefault="00C07CA0" w:rsidP="00C84729">
            <w:pPr>
              <w:pStyle w:val="PlainText"/>
              <w:adjustRightInd/>
              <w:spacing w:line="360" w:lineRule="auto"/>
              <w:jc w:val="center"/>
              <w:rPr>
                <w:rFonts w:ascii="仿宋" w:eastAsia="仿宋" w:hAnsi="仿宋" w:cs="仿宋" w:hint="eastAsia"/>
                <w:sz w:val="28"/>
                <w:szCs w:val="28"/>
              </w:rPr>
            </w:pPr>
            <w:r>
              <w:rPr>
                <w:rFonts w:ascii="仿宋" w:eastAsia="仿宋" w:hAnsi="仿宋" w:cs="仿宋" w:hint="eastAsia"/>
                <w:sz w:val="28"/>
                <w:szCs w:val="28"/>
              </w:rPr>
              <w:lastRenderedPageBreak/>
              <w:t>注册房地产估价师 陶建国</w:t>
            </w:r>
          </w:p>
        </w:tc>
        <w:tc>
          <w:tcPr>
            <w:tcW w:w="1307" w:type="pct"/>
            <w:vAlign w:val="center"/>
          </w:tcPr>
          <w:p w:rsidR="00C07CA0" w:rsidRDefault="00C07CA0" w:rsidP="00C84729">
            <w:pPr>
              <w:pStyle w:val="PlainText"/>
              <w:adjustRightInd/>
              <w:spacing w:line="360" w:lineRule="auto"/>
              <w:jc w:val="center"/>
              <w:rPr>
                <w:rFonts w:ascii="仿宋" w:eastAsia="仿宋" w:hAnsi="仿宋" w:cs="仿宋" w:hint="eastAsia"/>
                <w:sz w:val="28"/>
                <w:szCs w:val="28"/>
              </w:rPr>
            </w:pPr>
            <w:r>
              <w:rPr>
                <w:rFonts w:ascii="仿宋" w:eastAsia="仿宋" w:hAnsi="仿宋" w:cs="仿宋" w:hint="eastAsia"/>
                <w:kern w:val="0"/>
                <w:sz w:val="28"/>
                <w:szCs w:val="28"/>
              </w:rPr>
              <w:t>3220160229</w:t>
            </w:r>
          </w:p>
        </w:tc>
        <w:tc>
          <w:tcPr>
            <w:tcW w:w="1287" w:type="pct"/>
            <w:vAlign w:val="center"/>
          </w:tcPr>
          <w:p w:rsidR="00C07CA0" w:rsidRDefault="00C07CA0" w:rsidP="00C84729">
            <w:pPr>
              <w:pStyle w:val="PlainText"/>
              <w:adjustRightInd/>
              <w:spacing w:line="360" w:lineRule="auto"/>
              <w:ind w:firstLineChars="200" w:firstLine="560"/>
              <w:jc w:val="center"/>
              <w:rPr>
                <w:rFonts w:ascii="仿宋" w:eastAsia="仿宋" w:hAnsi="仿宋" w:cs="仿宋" w:hint="eastAsia"/>
                <w:sz w:val="28"/>
                <w:szCs w:val="28"/>
              </w:rPr>
            </w:pPr>
          </w:p>
        </w:tc>
      </w:tr>
    </w:tbl>
    <w:p w:rsidR="00C07CA0" w:rsidRDefault="00C07CA0" w:rsidP="00C07CA0">
      <w:pPr>
        <w:rPr>
          <w:rFonts w:ascii="仿宋_GB2312" w:eastAsia="仿宋_GB2312" w:hAnsi="仿宋_GB2312" w:cs="仿宋_GB2312" w:hint="eastAsia"/>
        </w:rPr>
      </w:pPr>
      <w:bookmarkStart w:id="12" w:name="_Toc415555591"/>
      <w:bookmarkStart w:id="13" w:name="_Toc411330283"/>
      <w:bookmarkStart w:id="14" w:name="_Toc264104975"/>
    </w:p>
    <w:p w:rsidR="00C07CA0" w:rsidRDefault="00C07CA0" w:rsidP="00C07CA0">
      <w:pPr>
        <w:pStyle w:val="1"/>
        <w:spacing w:before="156" w:afterLines="0"/>
        <w:rPr>
          <w:rFonts w:hint="eastAsia"/>
          <w:sz w:val="36"/>
          <w:szCs w:val="36"/>
        </w:rPr>
      </w:pPr>
      <w:bookmarkStart w:id="15" w:name="_Toc22909"/>
      <w:bookmarkStart w:id="16" w:name="_Toc7780"/>
      <w:r>
        <w:rPr>
          <w:rFonts w:hint="eastAsia"/>
          <w:sz w:val="36"/>
          <w:szCs w:val="36"/>
        </w:rPr>
        <w:t>估价假设和限制条件</w:t>
      </w:r>
      <w:bookmarkEnd w:id="12"/>
      <w:bookmarkEnd w:id="13"/>
      <w:bookmarkEnd w:id="15"/>
      <w:bookmarkEnd w:id="16"/>
    </w:p>
    <w:bookmarkEnd w:id="14"/>
    <w:p w:rsidR="00C07CA0" w:rsidRDefault="00C07CA0" w:rsidP="00C07CA0">
      <w:pPr>
        <w:pStyle w:val="a6"/>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本估价报告中的</w:t>
      </w:r>
      <w:r>
        <w:rPr>
          <w:rFonts w:ascii="仿宋" w:eastAsia="仿宋" w:hAnsi="仿宋" w:cs="仿宋" w:hint="eastAsia"/>
          <w:spacing w:val="-6"/>
          <w:sz w:val="28"/>
          <w:szCs w:val="28"/>
        </w:rPr>
        <w:t>分析、意见和</w:t>
      </w:r>
      <w:r>
        <w:rPr>
          <w:rFonts w:ascii="仿宋" w:eastAsia="仿宋" w:hAnsi="仿宋" w:cs="仿宋" w:hint="eastAsia"/>
          <w:sz w:val="28"/>
          <w:szCs w:val="28"/>
        </w:rPr>
        <w:t>结论是我们独立、客观、公正的专业分析、意见和结论，但受以下及本估价报告中已说明的假设和限制条件的限制：</w:t>
      </w:r>
    </w:p>
    <w:p w:rsidR="00C07CA0" w:rsidRDefault="00C07CA0" w:rsidP="00C07CA0">
      <w:pPr>
        <w:pStyle w:val="a6"/>
        <w:snapToGrid w:val="0"/>
        <w:spacing w:line="500" w:lineRule="exact"/>
        <w:ind w:firstLineChars="200" w:firstLine="560"/>
        <w:outlineLvl w:val="0"/>
        <w:rPr>
          <w:rFonts w:ascii="仿宋" w:eastAsia="仿宋" w:hAnsi="仿宋" w:cs="仿宋" w:hint="eastAsia"/>
          <w:sz w:val="28"/>
          <w:szCs w:val="28"/>
        </w:rPr>
      </w:pPr>
      <w:bookmarkStart w:id="17" w:name="_Toc31749"/>
      <w:bookmarkStart w:id="18" w:name="_Toc27115"/>
      <w:r>
        <w:rPr>
          <w:rFonts w:ascii="仿宋" w:eastAsia="仿宋" w:hAnsi="仿宋" w:cs="仿宋" w:hint="eastAsia"/>
          <w:sz w:val="28"/>
          <w:szCs w:val="28"/>
        </w:rPr>
        <w:t>一、一般假设</w:t>
      </w:r>
      <w:bookmarkEnd w:id="17"/>
      <w:bookmarkEnd w:id="18"/>
    </w:p>
    <w:p w:rsidR="00C07CA0" w:rsidRDefault="00C07CA0" w:rsidP="00C07CA0">
      <w:pPr>
        <w:pStyle w:val="a6"/>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委托人提供了估价对象的《建湖县房产权属证明表》（复印件）权属证明材料，我们对本次估价所依据的估价委托人提供的估价对象权益状况等资料进行了审慎检查。无理由怀疑其合法性、真实性、准确性和完整性，但未向政府有关部门进行核实。本报告以估价委托人提供的资料是合法的、真实的、准确的和完整的为假设前提。</w:t>
      </w:r>
    </w:p>
    <w:p w:rsidR="00C07CA0" w:rsidRDefault="00C07CA0" w:rsidP="00C07CA0">
      <w:pPr>
        <w:pStyle w:val="a6"/>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2、注册房地产估价师已对房屋安全、环境污染等影响估价对象价值的重大因素给予了关注，在无理由怀疑估价对象存在安全隐患且无相应的专业机构进行鉴定、检测的情况下，假定估价对象能正常安全使用。</w:t>
      </w:r>
    </w:p>
    <w:p w:rsidR="00C07CA0" w:rsidRDefault="00C07CA0" w:rsidP="00C07CA0">
      <w:pPr>
        <w:pStyle w:val="a6"/>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3、本报告以实地查勘对象与估价委托书载明</w:t>
      </w:r>
      <w:proofErr w:type="gramStart"/>
      <w:r>
        <w:rPr>
          <w:rFonts w:ascii="仿宋" w:eastAsia="仿宋" w:hAnsi="仿宋" w:cs="仿宋" w:hint="eastAsia"/>
          <w:sz w:val="28"/>
          <w:szCs w:val="28"/>
        </w:rPr>
        <w:t>委估对象</w:t>
      </w:r>
      <w:proofErr w:type="gramEnd"/>
      <w:r>
        <w:rPr>
          <w:rFonts w:ascii="仿宋" w:eastAsia="仿宋" w:hAnsi="仿宋" w:cs="仿宋" w:hint="eastAsia"/>
          <w:sz w:val="28"/>
          <w:szCs w:val="28"/>
        </w:rPr>
        <w:t>一致为前提。估价人员于2022年08月01日对估价对象进行了实地查勘，但估价人员对估价对象的实地查勘仅限于估价对象的外观和使用状况、内部布局、装潢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rsidR="00C07CA0" w:rsidRDefault="00C07CA0" w:rsidP="00C07CA0">
      <w:pPr>
        <w:pStyle w:val="a6"/>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lastRenderedPageBreak/>
        <w:t>4、估价对象在价值时点的房地产市场为公开、平等、自愿的交易市场，即能满足以下条件：</w:t>
      </w:r>
    </w:p>
    <w:p w:rsidR="00C07CA0" w:rsidRDefault="00C07CA0" w:rsidP="00C07CA0">
      <w:pPr>
        <w:pStyle w:val="a6"/>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（1）交易双方自愿地进行交易；</w:t>
      </w:r>
    </w:p>
    <w:p w:rsidR="00C07CA0" w:rsidRDefault="00C07CA0" w:rsidP="00C07CA0">
      <w:pPr>
        <w:pStyle w:val="a6"/>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（2）交易双方处于利己动机进行交易；</w:t>
      </w:r>
    </w:p>
    <w:p w:rsidR="00C07CA0" w:rsidRDefault="00C07CA0" w:rsidP="00C07CA0">
      <w:pPr>
        <w:pStyle w:val="a6"/>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（3）交易双方精明、谨慎行事，并了解交易对象、知晓市场行情；</w:t>
      </w:r>
    </w:p>
    <w:p w:rsidR="00C07CA0" w:rsidRDefault="00C07CA0" w:rsidP="00C07CA0">
      <w:pPr>
        <w:pStyle w:val="a6"/>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（4）交易双方有较充裕的时间进行交易；</w:t>
      </w:r>
    </w:p>
    <w:p w:rsidR="00C07CA0" w:rsidRDefault="00C07CA0" w:rsidP="00C07CA0">
      <w:pPr>
        <w:pStyle w:val="a6"/>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（5）不存在买者因特殊兴趣而给予附加出价;</w:t>
      </w:r>
    </w:p>
    <w:p w:rsidR="00C07CA0" w:rsidRDefault="00C07CA0" w:rsidP="00C07CA0">
      <w:pPr>
        <w:pStyle w:val="a6"/>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5、估价对象应享有公共部位的通行权及水电等共用设施的使用权。</w:t>
      </w:r>
    </w:p>
    <w:p w:rsidR="00C07CA0" w:rsidRDefault="00C07CA0" w:rsidP="00C07CA0">
      <w:pPr>
        <w:autoSpaceDE w:val="0"/>
        <w:autoSpaceDN w:val="0"/>
        <w:adjustRightInd w:val="0"/>
        <w:spacing w:line="500" w:lineRule="exact"/>
        <w:ind w:firstLineChars="200" w:firstLine="560"/>
        <w:outlineLvl w:val="0"/>
        <w:rPr>
          <w:rFonts w:ascii="仿宋" w:eastAsia="仿宋" w:hAnsi="仿宋" w:cs="仿宋" w:hint="eastAsia"/>
          <w:sz w:val="28"/>
          <w:szCs w:val="28"/>
        </w:rPr>
      </w:pPr>
      <w:bookmarkStart w:id="19" w:name="_Toc17203"/>
      <w:bookmarkStart w:id="20" w:name="_Toc11475"/>
      <w:r>
        <w:rPr>
          <w:rFonts w:ascii="仿宋" w:eastAsia="仿宋" w:hAnsi="仿宋" w:cs="仿宋" w:hint="eastAsia"/>
          <w:sz w:val="28"/>
          <w:szCs w:val="28"/>
        </w:rPr>
        <w:t>二、未定事项假设</w:t>
      </w:r>
      <w:bookmarkEnd w:id="19"/>
      <w:bookmarkEnd w:id="20"/>
    </w:p>
    <w:p w:rsidR="00C07CA0" w:rsidRDefault="00C07CA0" w:rsidP="00C07CA0">
      <w:pPr>
        <w:pStyle w:val="a6"/>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本次估价对象为建湖县沿河镇沿河东路88号，注册房地产估价师徐忠新、陶建国于2022年08月01日进行实地查勘，但并未对建筑基础、结构等隐蔽工程进行测量，因此无法确认该物业是否存在结构性损坏或质量问题。</w:t>
      </w:r>
    </w:p>
    <w:p w:rsidR="00C07CA0" w:rsidRDefault="00C07CA0" w:rsidP="00C07CA0">
      <w:pPr>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2、估价对象《建湖县房产权属证明表》（复印件）未记载估价对象房屋的建成年份，经注册房地产估价师实地调查，房屋建成年代约为2000年，本次估价房屋建成年份以实际调查为准。</w:t>
      </w:r>
    </w:p>
    <w:p w:rsidR="00C07CA0" w:rsidRDefault="00C07CA0" w:rsidP="00C07CA0">
      <w:pPr>
        <w:pStyle w:val="a6"/>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3、估价委托人出具的《司法鉴定委托书》未约定价值时点，经估价委托人同意，本次评估以估价人员实地查勘之日2022年08月01日为价值时点，若上述情况发生变化，需调整估价结果乃至重新估价。</w:t>
      </w:r>
    </w:p>
    <w:p w:rsidR="00C07CA0" w:rsidRDefault="00C07CA0" w:rsidP="00C07CA0">
      <w:pPr>
        <w:pStyle w:val="a6"/>
        <w:snapToGri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4、国家宏观经济政策稳定，估价对象能够保持目前的使用环境和条件，不考虑偶发自然灾害或其他不可抗力对估价对象价值的影响。</w:t>
      </w:r>
    </w:p>
    <w:p w:rsidR="00C07CA0" w:rsidRDefault="00C07CA0" w:rsidP="00C07CA0">
      <w:pPr>
        <w:autoSpaceDE w:val="0"/>
        <w:autoSpaceDN w:val="0"/>
        <w:adjustRightInd w:val="0"/>
        <w:spacing w:line="500" w:lineRule="exact"/>
        <w:ind w:firstLineChars="200" w:firstLine="560"/>
        <w:outlineLvl w:val="0"/>
        <w:rPr>
          <w:rFonts w:ascii="仿宋" w:eastAsia="仿宋" w:hAnsi="仿宋" w:cs="仿宋" w:hint="eastAsia"/>
          <w:sz w:val="28"/>
          <w:szCs w:val="28"/>
        </w:rPr>
      </w:pPr>
      <w:bookmarkStart w:id="21" w:name="_Toc10529"/>
      <w:bookmarkStart w:id="22" w:name="_Toc103"/>
      <w:r>
        <w:rPr>
          <w:rFonts w:ascii="仿宋" w:eastAsia="仿宋" w:hAnsi="仿宋" w:cs="仿宋" w:hint="eastAsia"/>
          <w:sz w:val="28"/>
          <w:szCs w:val="28"/>
        </w:rPr>
        <w:t>三、背离事实假设</w:t>
      </w:r>
      <w:bookmarkEnd w:id="21"/>
      <w:bookmarkEnd w:id="22"/>
    </w:p>
    <w:p w:rsidR="00C07CA0" w:rsidRDefault="00C07CA0" w:rsidP="00C07CA0">
      <w:pPr>
        <w:autoSpaceDE w:val="0"/>
        <w:autoSpaceDN w:val="0"/>
        <w:adjustRightInd w:val="0"/>
        <w:spacing w:line="480" w:lineRule="exact"/>
        <w:ind w:firstLineChars="200" w:firstLine="560"/>
        <w:outlineLvl w:val="0"/>
        <w:rPr>
          <w:rFonts w:ascii="仿宋" w:eastAsia="仿宋" w:hAnsi="仿宋" w:cs="仿宋" w:hint="eastAsia"/>
          <w:sz w:val="28"/>
          <w:szCs w:val="28"/>
        </w:rPr>
      </w:pPr>
      <w:bookmarkStart w:id="23" w:name="_Toc14268"/>
      <w:bookmarkStart w:id="24" w:name="_Toc29825"/>
      <w:r>
        <w:rPr>
          <w:rFonts w:ascii="仿宋" w:eastAsia="仿宋" w:hAnsi="仿宋" w:cs="仿宋" w:hint="eastAsia"/>
          <w:sz w:val="28"/>
          <w:szCs w:val="28"/>
        </w:rPr>
        <w:t>在价值时点，估价对象已被查封，本次估价不考虑估价对象已被查封因素的影响。也未考虑可能存在的担保物权、其他优先受偿款、</w:t>
      </w:r>
      <w:r>
        <w:rPr>
          <w:rFonts w:ascii="仿宋" w:eastAsia="仿宋" w:hAnsi="仿宋" w:cs="仿宋" w:hint="eastAsia"/>
          <w:bCs/>
          <w:sz w:val="28"/>
        </w:rPr>
        <w:lastRenderedPageBreak/>
        <w:t>短期强制处置等对估价结果的影响</w:t>
      </w:r>
      <w:r>
        <w:rPr>
          <w:rFonts w:ascii="仿宋" w:eastAsia="仿宋" w:hAnsi="仿宋" w:cs="仿宋" w:hint="eastAsia"/>
          <w:sz w:val="28"/>
          <w:szCs w:val="28"/>
        </w:rPr>
        <w:t>。</w:t>
      </w:r>
    </w:p>
    <w:p w:rsidR="00C07CA0" w:rsidRDefault="00C07CA0" w:rsidP="00C07CA0">
      <w:pPr>
        <w:autoSpaceDE w:val="0"/>
        <w:autoSpaceDN w:val="0"/>
        <w:adjustRightInd w:val="0"/>
        <w:spacing w:line="480" w:lineRule="exact"/>
        <w:ind w:firstLineChars="200" w:firstLine="560"/>
        <w:outlineLvl w:val="0"/>
        <w:rPr>
          <w:rFonts w:ascii="仿宋" w:eastAsia="仿宋" w:hAnsi="仿宋" w:cs="仿宋" w:hint="eastAsia"/>
          <w:sz w:val="28"/>
          <w:szCs w:val="28"/>
        </w:rPr>
      </w:pPr>
      <w:r>
        <w:rPr>
          <w:rFonts w:ascii="仿宋" w:eastAsia="仿宋" w:hAnsi="仿宋" w:cs="仿宋" w:hint="eastAsia"/>
          <w:sz w:val="28"/>
          <w:szCs w:val="28"/>
        </w:rPr>
        <w:t>四、不相一致假设</w:t>
      </w:r>
      <w:bookmarkEnd w:id="23"/>
    </w:p>
    <w:p w:rsidR="00C07CA0" w:rsidRDefault="00C07CA0" w:rsidP="00C07CA0">
      <w:pPr>
        <w:autoSpaceDE w:val="0"/>
        <w:autoSpaceDN w:val="0"/>
        <w:adjustRightInd w:val="0"/>
        <w:spacing w:line="480" w:lineRule="exact"/>
        <w:ind w:firstLineChars="200" w:firstLine="560"/>
        <w:outlineLvl w:val="0"/>
        <w:rPr>
          <w:rFonts w:ascii="仿宋" w:eastAsia="仿宋" w:hAnsi="仿宋" w:cs="仿宋" w:hint="eastAsia"/>
          <w:sz w:val="28"/>
          <w:szCs w:val="28"/>
        </w:rPr>
      </w:pPr>
      <w:bookmarkStart w:id="25" w:name="_Toc3935"/>
      <w:r>
        <w:rPr>
          <w:rFonts w:ascii="仿宋" w:eastAsia="仿宋" w:hAnsi="仿宋" w:cs="仿宋" w:hint="eastAsia"/>
          <w:sz w:val="28"/>
          <w:szCs w:val="28"/>
        </w:rPr>
        <w:t>无不相一致假设。</w:t>
      </w:r>
      <w:bookmarkEnd w:id="24"/>
      <w:bookmarkEnd w:id="25"/>
    </w:p>
    <w:p w:rsidR="00C07CA0" w:rsidRDefault="00C07CA0" w:rsidP="00C07CA0">
      <w:pPr>
        <w:autoSpaceDE w:val="0"/>
        <w:autoSpaceDN w:val="0"/>
        <w:adjustRightInd w:val="0"/>
        <w:spacing w:line="480" w:lineRule="exact"/>
        <w:ind w:firstLineChars="200" w:firstLine="560"/>
        <w:outlineLvl w:val="0"/>
        <w:rPr>
          <w:rFonts w:ascii="仿宋" w:eastAsia="仿宋" w:hAnsi="仿宋" w:cs="仿宋" w:hint="eastAsia"/>
          <w:sz w:val="28"/>
          <w:szCs w:val="28"/>
        </w:rPr>
      </w:pPr>
      <w:bookmarkStart w:id="26" w:name="_Toc28739"/>
      <w:bookmarkStart w:id="27" w:name="_Toc29155"/>
      <w:r>
        <w:rPr>
          <w:rFonts w:ascii="仿宋" w:eastAsia="仿宋" w:hAnsi="仿宋" w:cs="仿宋" w:hint="eastAsia"/>
          <w:sz w:val="28"/>
          <w:szCs w:val="28"/>
        </w:rPr>
        <w:t>五、依据不足假设</w:t>
      </w:r>
      <w:bookmarkEnd w:id="26"/>
      <w:bookmarkEnd w:id="27"/>
    </w:p>
    <w:p w:rsidR="00C07CA0" w:rsidRDefault="00C07CA0" w:rsidP="00C07CA0">
      <w:pPr>
        <w:autoSpaceDE w:val="0"/>
        <w:autoSpaceDN w:val="0"/>
        <w:adjustRightInd w:val="0"/>
        <w:spacing w:line="480" w:lineRule="exact"/>
        <w:ind w:firstLineChars="200" w:firstLine="560"/>
        <w:outlineLvl w:val="0"/>
        <w:rPr>
          <w:rFonts w:ascii="仿宋" w:eastAsia="仿宋" w:hAnsi="仿宋" w:cs="仿宋" w:hint="eastAsia"/>
          <w:sz w:val="28"/>
          <w:szCs w:val="28"/>
        </w:rPr>
      </w:pPr>
      <w:bookmarkStart w:id="28" w:name="_Toc13341"/>
      <w:r>
        <w:rPr>
          <w:rFonts w:ascii="仿宋" w:eastAsia="仿宋" w:hAnsi="仿宋" w:cs="仿宋" w:hint="eastAsia"/>
          <w:sz w:val="28"/>
          <w:szCs w:val="28"/>
        </w:rPr>
        <w:t>无依据不足假设。</w:t>
      </w:r>
      <w:bookmarkEnd w:id="28"/>
    </w:p>
    <w:p w:rsidR="00C07CA0" w:rsidRDefault="00C07CA0" w:rsidP="00C07CA0">
      <w:pPr>
        <w:autoSpaceDE w:val="0"/>
        <w:autoSpaceDN w:val="0"/>
        <w:adjustRightInd w:val="0"/>
        <w:spacing w:line="480" w:lineRule="exact"/>
        <w:ind w:firstLineChars="200" w:firstLine="560"/>
        <w:outlineLvl w:val="0"/>
        <w:rPr>
          <w:rFonts w:ascii="仿宋" w:eastAsia="仿宋" w:hAnsi="仿宋" w:cs="仿宋" w:hint="eastAsia"/>
          <w:sz w:val="28"/>
          <w:szCs w:val="28"/>
        </w:rPr>
      </w:pPr>
      <w:bookmarkStart w:id="29" w:name="_Toc1321"/>
      <w:bookmarkStart w:id="30" w:name="_Toc6964"/>
      <w:r>
        <w:rPr>
          <w:rFonts w:ascii="仿宋" w:eastAsia="仿宋" w:hAnsi="仿宋" w:cs="仿宋" w:hint="eastAsia"/>
          <w:sz w:val="28"/>
          <w:szCs w:val="28"/>
        </w:rPr>
        <w:t>六、估价报告使用限制</w:t>
      </w:r>
      <w:bookmarkEnd w:id="29"/>
      <w:bookmarkEnd w:id="30"/>
    </w:p>
    <w:p w:rsidR="00C07CA0" w:rsidRDefault="00C07CA0" w:rsidP="00C07CA0">
      <w:pPr>
        <w:autoSpaceDE w:val="0"/>
        <w:autoSpaceDN w:val="0"/>
        <w:adjustRightInd w:val="0"/>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1、若房地产市场无重大波动，本估价</w:t>
      </w:r>
      <w:proofErr w:type="gramStart"/>
      <w:r>
        <w:rPr>
          <w:rFonts w:ascii="仿宋" w:eastAsia="仿宋" w:hAnsi="仿宋" w:cs="仿宋" w:hint="eastAsia"/>
          <w:sz w:val="28"/>
          <w:szCs w:val="28"/>
        </w:rPr>
        <w:t>报告自</w:t>
      </w:r>
      <w:proofErr w:type="gramEnd"/>
      <w:r>
        <w:rPr>
          <w:rFonts w:ascii="仿宋" w:eastAsia="仿宋" w:hAnsi="仿宋" w:cs="仿宋" w:hint="eastAsia"/>
          <w:sz w:val="28"/>
          <w:szCs w:val="28"/>
        </w:rPr>
        <w:t>出具日起为壹年，即从2022年08月05日至2023年08月04日止。随着时间的推移，国家宏观经济环境、估价对象所处区域环境、估价对象本身的物理状况、房地产市场供求状况等因素均会发生变化，评估价值也需作相应调整。</w:t>
      </w:r>
    </w:p>
    <w:p w:rsidR="00C07CA0" w:rsidRDefault="00C07CA0" w:rsidP="00C07CA0">
      <w:pPr>
        <w:pStyle w:val="PlainText"/>
        <w:adjustRightInd/>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2、本报告估价目的为估价委托人确定涉案房地产处置价格提供参考，若改变估价目的及使用条件，需向本公司咨询后作必要调整甚至重新估价。</w:t>
      </w:r>
    </w:p>
    <w:p w:rsidR="00C07CA0" w:rsidRDefault="00C07CA0" w:rsidP="00C07CA0">
      <w:pPr>
        <w:pStyle w:val="PlainText"/>
        <w:adjustRightInd/>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3、本次估价室内装潢价值结合市场调查类似二手房交易时包含的室内装潢综合确定，一般包括固定于室内墙面、顶面、地面等部位的装饰装潢、柜、隔断、门窗、灯具、厨卫设施等。</w:t>
      </w:r>
    </w:p>
    <w:p w:rsidR="00C07CA0" w:rsidRDefault="00C07CA0" w:rsidP="00C07CA0">
      <w:pPr>
        <w:autoSpaceDE w:val="0"/>
        <w:autoSpaceDN w:val="0"/>
        <w:adjustRightInd w:val="0"/>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4、本估价报告分为“估价结果报告”和“估价技术报告”两部分。“估价结果报告”提供给估价委托人，“估价技术报告”根据有关规定由估价机构存档或在上级主管部门审查使用。</w:t>
      </w:r>
    </w:p>
    <w:p w:rsidR="00C07CA0" w:rsidRDefault="00C07CA0" w:rsidP="00C07CA0">
      <w:pPr>
        <w:autoSpaceDE w:val="0"/>
        <w:autoSpaceDN w:val="0"/>
        <w:adjustRightInd w:val="0"/>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5、未经估价机构书面同意，本估价报告的全部或部分及任何参考资料均不允许在任何公开发表的文件、通告或声明中引用，亦不得以其他任何方式公开发表。</w:t>
      </w:r>
    </w:p>
    <w:p w:rsidR="00C07CA0" w:rsidRDefault="00C07CA0" w:rsidP="00C07CA0">
      <w:pPr>
        <w:autoSpaceDE w:val="0"/>
        <w:autoSpaceDN w:val="0"/>
        <w:adjustRightInd w:val="0"/>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6、本估价报告结果包含与房屋不可分割的满足其使用功能的水、电、气以及配套的所有相关辅助设施的价值，但不涉及独立于建筑物的设施和设备等(该类设备的有无，不影响建筑物的正常使用)。</w:t>
      </w:r>
    </w:p>
    <w:p w:rsidR="00C07CA0" w:rsidRDefault="00C07CA0" w:rsidP="00C07CA0">
      <w:pPr>
        <w:autoSpaceDE w:val="0"/>
        <w:autoSpaceDN w:val="0"/>
        <w:adjustRightInd w:val="0"/>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7、房地产价值的体现是土地和建筑物共同产生收益的结果，本报告对估价结果中的土地使用权价值和建筑物价值进行合一。</w:t>
      </w:r>
    </w:p>
    <w:p w:rsidR="00C07CA0" w:rsidRDefault="00C07CA0" w:rsidP="00C07CA0">
      <w:pPr>
        <w:autoSpaceDE w:val="0"/>
        <w:autoSpaceDN w:val="0"/>
        <w:adjustRightInd w:val="0"/>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8、除本公司出具估价报告正本外，其他任何复印件、影印件均</w:t>
      </w:r>
      <w:r>
        <w:rPr>
          <w:rFonts w:ascii="仿宋" w:eastAsia="仿宋" w:hAnsi="仿宋" w:cs="仿宋" w:hint="eastAsia"/>
          <w:sz w:val="28"/>
          <w:szCs w:val="28"/>
        </w:rPr>
        <w:lastRenderedPageBreak/>
        <w:t>无法律效力。</w:t>
      </w:r>
    </w:p>
    <w:p w:rsidR="00C07CA0" w:rsidRDefault="00C07CA0" w:rsidP="00C07CA0">
      <w:pPr>
        <w:autoSpaceDE w:val="0"/>
        <w:autoSpaceDN w:val="0"/>
        <w:adjustRightInd w:val="0"/>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9、本估价报告的估价结果是以估价对象房地产在价值时点的状况和估价报告对估价对象房地产的假设和限制条件为依据进行估价，如果房地产状况或估价报告中对估价对象房地产的假设和限制条件发生变化，估价结果应作相应调整。</w:t>
      </w:r>
    </w:p>
    <w:p w:rsidR="00C07CA0" w:rsidRDefault="00C07CA0" w:rsidP="00C07CA0">
      <w:pPr>
        <w:autoSpaceDE w:val="0"/>
        <w:autoSpaceDN w:val="0"/>
        <w:adjustRightInd w:val="0"/>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10、本估价报告仅限于中华人民共和国境内使用，用除中文以外的其它文字制作本报告，须经受托估价方和制作本报告的注册房地产估价师认可。</w:t>
      </w:r>
    </w:p>
    <w:p w:rsidR="00C07CA0" w:rsidRDefault="00C07CA0" w:rsidP="00C07CA0">
      <w:pPr>
        <w:autoSpaceDE w:val="0"/>
        <w:autoSpaceDN w:val="0"/>
        <w:adjustRightInd w:val="0"/>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11、本评估报告结论是为估价委托人提供的专业性估价意见，该意见本身并无强制执行的效力，故估价师仅对结论本身符合规范要求负责，而不对房地产定价决策负责。</w:t>
      </w:r>
    </w:p>
    <w:p w:rsidR="00C07CA0" w:rsidRDefault="00C07CA0" w:rsidP="00C07CA0">
      <w:pPr>
        <w:autoSpaceDE w:val="0"/>
        <w:autoSpaceDN w:val="0"/>
        <w:adjustRightInd w:val="0"/>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12、由于估价过程中采用EXCEL表格测算，因EXCEL的特性(计算过程中表格内小数点的取舍)。可能会带来有些中间数据稍有偏差，但此偏差不影响最终结果，特此说明。</w:t>
      </w:r>
    </w:p>
    <w:p w:rsidR="00C07CA0" w:rsidRDefault="00C07CA0" w:rsidP="00C07CA0">
      <w:pPr>
        <w:pStyle w:val="PlainText"/>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13、本报告结果的有效性受到本报告规定的价值时点、估价目的、价值定义、估价结果有效期、估价对象的权利状态和实体状态以及估价假设限制条件等估价要素的约束和限制，本评估结果的使用也受到本报告及附件中相关解释、说明的约束和限制。估价对象如存在价值时点、估价目的、价值定义、估价结果有效期、估价对象的权利状态和实体状态与本报告不一致，应当调整估价报告。</w:t>
      </w:r>
    </w:p>
    <w:p w:rsidR="00C07CA0" w:rsidRDefault="00C07CA0" w:rsidP="00C07CA0">
      <w:pPr>
        <w:autoSpaceDE w:val="0"/>
        <w:autoSpaceDN w:val="0"/>
        <w:adjustRightInd w:val="0"/>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14、本次估价专业意见是交易税</w:t>
      </w:r>
      <w:proofErr w:type="gramStart"/>
      <w:r>
        <w:rPr>
          <w:rFonts w:ascii="仿宋" w:eastAsia="仿宋" w:hAnsi="仿宋" w:cs="仿宋" w:hint="eastAsia"/>
          <w:sz w:val="28"/>
          <w:szCs w:val="28"/>
        </w:rPr>
        <w:t>费按照</w:t>
      </w:r>
      <w:proofErr w:type="gramEnd"/>
      <w:r>
        <w:rPr>
          <w:rFonts w:ascii="仿宋" w:eastAsia="仿宋" w:hAnsi="仿宋" w:cs="仿宋" w:hint="eastAsia"/>
          <w:sz w:val="28"/>
          <w:szCs w:val="28"/>
        </w:rPr>
        <w:t>国家有关规定正常负担状况下的价格，假定不存在交易过程中税费转嫁的影响。</w:t>
      </w:r>
    </w:p>
    <w:p w:rsidR="00C07CA0" w:rsidRDefault="00C07CA0" w:rsidP="00C07CA0">
      <w:pPr>
        <w:autoSpaceDE w:val="0"/>
        <w:autoSpaceDN w:val="0"/>
        <w:adjustRightInd w:val="0"/>
        <w:snapToGrid w:val="0"/>
        <w:spacing w:line="480" w:lineRule="exact"/>
        <w:ind w:firstLineChars="200" w:firstLine="560"/>
        <w:rPr>
          <w:rFonts w:hAnsi="仿宋" w:cs="黑体" w:hint="eastAsia"/>
          <w:sz w:val="28"/>
        </w:rPr>
      </w:pPr>
      <w:r>
        <w:rPr>
          <w:rFonts w:ascii="仿宋" w:eastAsia="仿宋" w:hAnsi="仿宋" w:cs="仿宋" w:hint="eastAsia"/>
          <w:sz w:val="28"/>
          <w:szCs w:val="28"/>
        </w:rPr>
        <w:t>15、本估价报告由江苏安达土地房地产评估测绘有限公司负责解释。</w:t>
      </w:r>
    </w:p>
    <w:p w:rsidR="00C07CA0" w:rsidRDefault="00C07CA0" w:rsidP="00C07CA0">
      <w:pPr>
        <w:pStyle w:val="1"/>
        <w:spacing w:before="156" w:afterLines="0"/>
        <w:rPr>
          <w:rFonts w:ascii="仿宋_GB2312" w:eastAsia="仿宋_GB2312" w:hAnsi="仿宋_GB2312" w:cs="仿宋_GB2312" w:hint="eastAsia"/>
          <w:sz w:val="36"/>
          <w:szCs w:val="36"/>
        </w:rPr>
      </w:pPr>
      <w:bookmarkStart w:id="31" w:name="_Toc17417"/>
      <w:r>
        <w:rPr>
          <w:rFonts w:hint="eastAsia"/>
          <w:sz w:val="32"/>
          <w:szCs w:val="32"/>
        </w:rPr>
        <w:br w:type="page"/>
      </w:r>
      <w:bookmarkStart w:id="32" w:name="_Toc23408"/>
      <w:r>
        <w:rPr>
          <w:rFonts w:hint="eastAsia"/>
          <w:sz w:val="36"/>
          <w:szCs w:val="36"/>
        </w:rPr>
        <w:lastRenderedPageBreak/>
        <w:t>房地产估价结果报告</w:t>
      </w:r>
      <w:bookmarkEnd w:id="31"/>
      <w:bookmarkEnd w:id="32"/>
    </w:p>
    <w:p w:rsidR="00C07CA0" w:rsidRDefault="00C07CA0" w:rsidP="00C07CA0">
      <w:pPr>
        <w:spacing w:line="360" w:lineRule="auto"/>
        <w:ind w:firstLineChars="200" w:firstLine="562"/>
        <w:outlineLvl w:val="0"/>
        <w:rPr>
          <w:rFonts w:ascii="仿宋" w:eastAsia="仿宋" w:hAnsi="仿宋" w:cs="仿宋" w:hint="eastAsia"/>
          <w:b/>
          <w:sz w:val="28"/>
          <w:szCs w:val="28"/>
        </w:rPr>
      </w:pPr>
      <w:bookmarkStart w:id="33" w:name="_Toc18813"/>
      <w:bookmarkStart w:id="34" w:name="_Toc20964"/>
      <w:r>
        <w:rPr>
          <w:rFonts w:ascii="仿宋" w:eastAsia="仿宋" w:hAnsi="仿宋" w:cs="仿宋" w:hint="eastAsia"/>
          <w:b/>
          <w:sz w:val="28"/>
          <w:szCs w:val="28"/>
        </w:rPr>
        <w:t>一、估价委托人</w:t>
      </w:r>
      <w:bookmarkEnd w:id="33"/>
      <w:bookmarkEnd w:id="34"/>
      <w:r>
        <w:rPr>
          <w:rFonts w:ascii="仿宋" w:eastAsia="仿宋" w:hAnsi="仿宋" w:cs="仿宋" w:hint="eastAsia"/>
          <w:b/>
          <w:sz w:val="28"/>
          <w:szCs w:val="28"/>
        </w:rPr>
        <w:t xml:space="preserve"> </w:t>
      </w:r>
    </w:p>
    <w:p w:rsidR="00C07CA0" w:rsidRDefault="00C07CA0" w:rsidP="00C07CA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500" w:lineRule="exact"/>
        <w:ind w:firstLineChars="200" w:firstLine="560"/>
        <w:rPr>
          <w:rFonts w:ascii="仿宋" w:eastAsia="仿宋" w:hAnsi="仿宋" w:cs="仿宋" w:hint="eastAsia"/>
          <w:kern w:val="0"/>
          <w:sz w:val="28"/>
          <w:szCs w:val="28"/>
        </w:rPr>
      </w:pPr>
      <w:bookmarkStart w:id="35" w:name="_Toc29636"/>
      <w:r>
        <w:rPr>
          <w:rFonts w:ascii="仿宋" w:eastAsia="仿宋" w:hAnsi="仿宋" w:cs="仿宋" w:hint="eastAsia"/>
          <w:kern w:val="0"/>
          <w:sz w:val="28"/>
          <w:szCs w:val="28"/>
        </w:rPr>
        <w:t>估价委托人：建湖县人民法院</w:t>
      </w:r>
    </w:p>
    <w:p w:rsidR="00C07CA0" w:rsidRDefault="00C07CA0" w:rsidP="00C07CA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5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地      址：江苏省</w:t>
      </w:r>
      <w:proofErr w:type="gramStart"/>
      <w:r>
        <w:rPr>
          <w:rFonts w:ascii="仿宋" w:eastAsia="仿宋" w:hAnsi="仿宋" w:cs="仿宋" w:hint="eastAsia"/>
          <w:kern w:val="0"/>
          <w:sz w:val="28"/>
          <w:szCs w:val="28"/>
        </w:rPr>
        <w:t>建湖县冠华</w:t>
      </w:r>
      <w:proofErr w:type="gramEnd"/>
      <w:r>
        <w:rPr>
          <w:rFonts w:ascii="仿宋" w:eastAsia="仿宋" w:hAnsi="仿宋" w:cs="仿宋" w:hint="eastAsia"/>
          <w:kern w:val="0"/>
          <w:sz w:val="28"/>
          <w:szCs w:val="28"/>
        </w:rPr>
        <w:t>路586号</w:t>
      </w:r>
    </w:p>
    <w:p w:rsidR="00C07CA0" w:rsidRDefault="00C07CA0" w:rsidP="00C07CA0">
      <w:pPr>
        <w:spacing w:line="360" w:lineRule="auto"/>
        <w:ind w:firstLineChars="200" w:firstLine="562"/>
        <w:outlineLvl w:val="0"/>
        <w:rPr>
          <w:rFonts w:ascii="仿宋" w:eastAsia="仿宋" w:hAnsi="仿宋" w:cs="仿宋" w:hint="eastAsia"/>
          <w:b/>
          <w:sz w:val="28"/>
          <w:szCs w:val="28"/>
        </w:rPr>
      </w:pPr>
      <w:bookmarkStart w:id="36" w:name="_Toc16891"/>
      <w:r>
        <w:rPr>
          <w:rFonts w:ascii="仿宋" w:eastAsia="仿宋" w:hAnsi="仿宋" w:cs="仿宋" w:hint="eastAsia"/>
          <w:b/>
          <w:sz w:val="28"/>
          <w:szCs w:val="28"/>
        </w:rPr>
        <w:t>二、房地产估价机构</w:t>
      </w:r>
      <w:bookmarkEnd w:id="35"/>
      <w:bookmarkEnd w:id="36"/>
    </w:p>
    <w:p w:rsidR="00C07CA0" w:rsidRDefault="00C07CA0" w:rsidP="00C07CA0">
      <w:pPr>
        <w:autoSpaceDE w:val="0"/>
        <w:autoSpaceDN w:val="0"/>
        <w:adjustRightInd w:val="0"/>
        <w:spacing w:line="500" w:lineRule="exact"/>
        <w:ind w:firstLineChars="200" w:firstLine="560"/>
        <w:rPr>
          <w:rFonts w:ascii="仿宋" w:eastAsia="仿宋" w:hAnsi="仿宋" w:cs="仿宋" w:hint="eastAsia"/>
          <w:sz w:val="28"/>
          <w:szCs w:val="28"/>
        </w:rPr>
      </w:pPr>
      <w:bookmarkStart w:id="37" w:name="_Toc26422"/>
      <w:r>
        <w:rPr>
          <w:rFonts w:ascii="仿宋" w:eastAsia="仿宋" w:hAnsi="仿宋" w:cs="仿宋" w:hint="eastAsia"/>
          <w:sz w:val="28"/>
          <w:szCs w:val="28"/>
        </w:rPr>
        <w:t>单位名称：江苏安达土地房地产评估测绘有限公司</w:t>
      </w:r>
    </w:p>
    <w:p w:rsidR="00C07CA0" w:rsidRDefault="00C07CA0" w:rsidP="00C07CA0">
      <w:pPr>
        <w:autoSpaceDE w:val="0"/>
        <w:autoSpaceDN w:val="0"/>
        <w:adjustRightIn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法定代表人：徐忠新</w:t>
      </w:r>
    </w:p>
    <w:p w:rsidR="00C07CA0" w:rsidRDefault="00C07CA0" w:rsidP="00C07CA0">
      <w:pPr>
        <w:autoSpaceDE w:val="0"/>
        <w:autoSpaceDN w:val="0"/>
        <w:adjustRightIn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单位地址：盐城市世纪大道5号金融城5号楼1303、1304室</w:t>
      </w:r>
    </w:p>
    <w:p w:rsidR="00C07CA0" w:rsidRDefault="00C07CA0" w:rsidP="00C07CA0">
      <w:pPr>
        <w:autoSpaceDE w:val="0"/>
        <w:autoSpaceDN w:val="0"/>
        <w:adjustRightIn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资质级别：贰级（房地产估价）</w:t>
      </w:r>
    </w:p>
    <w:p w:rsidR="00C07CA0" w:rsidRDefault="00C07CA0" w:rsidP="00C07CA0">
      <w:pPr>
        <w:autoSpaceDE w:val="0"/>
        <w:autoSpaceDN w:val="0"/>
        <w:adjustRightIn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资质证书编号：苏建房估备（贰）盐城00002</w:t>
      </w:r>
    </w:p>
    <w:p w:rsidR="00C07CA0" w:rsidRDefault="00C07CA0" w:rsidP="00C07CA0">
      <w:pPr>
        <w:autoSpaceDE w:val="0"/>
        <w:autoSpaceDN w:val="0"/>
        <w:adjustRightIn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有效期限：2024年2月14日</w:t>
      </w:r>
    </w:p>
    <w:p w:rsidR="00C07CA0" w:rsidRDefault="00C07CA0" w:rsidP="00C07CA0">
      <w:pPr>
        <w:autoSpaceDE w:val="0"/>
        <w:autoSpaceDN w:val="0"/>
        <w:adjustRightIn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统一社会信用代码：91320900781297926R</w:t>
      </w:r>
    </w:p>
    <w:p w:rsidR="00C07CA0" w:rsidRDefault="00C07CA0" w:rsidP="00C07CA0">
      <w:pPr>
        <w:autoSpaceDE w:val="0"/>
        <w:autoSpaceDN w:val="0"/>
        <w:adjustRightIn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联系电话：0515—88369119</w:t>
      </w:r>
    </w:p>
    <w:p w:rsidR="00C07CA0" w:rsidRDefault="00C07CA0" w:rsidP="00C07CA0">
      <w:pPr>
        <w:autoSpaceDE w:val="0"/>
        <w:autoSpaceDN w:val="0"/>
        <w:adjustRightInd w:val="0"/>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电子信箱：</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HYPERLINK "mailto:anda8888@163.com" </w:instrText>
      </w:r>
      <w:r>
        <w:rPr>
          <w:rFonts w:ascii="仿宋" w:eastAsia="仿宋" w:hAnsi="仿宋" w:cs="仿宋" w:hint="eastAsia"/>
          <w:sz w:val="28"/>
          <w:szCs w:val="28"/>
        </w:rPr>
        <w:fldChar w:fldCharType="separate"/>
      </w:r>
      <w:r>
        <w:rPr>
          <w:rFonts w:ascii="仿宋" w:eastAsia="仿宋" w:hAnsi="仿宋" w:cs="仿宋" w:hint="eastAsia"/>
          <w:sz w:val="28"/>
          <w:szCs w:val="28"/>
        </w:rPr>
        <w:t>anda8888@163.com</w:t>
      </w:r>
      <w:r>
        <w:rPr>
          <w:rFonts w:ascii="仿宋" w:eastAsia="仿宋" w:hAnsi="仿宋" w:cs="仿宋" w:hint="eastAsia"/>
          <w:sz w:val="28"/>
          <w:szCs w:val="28"/>
        </w:rPr>
        <w:fldChar w:fldCharType="end"/>
      </w:r>
    </w:p>
    <w:p w:rsidR="00C07CA0" w:rsidRDefault="00C07CA0" w:rsidP="00C07CA0">
      <w:pPr>
        <w:spacing w:line="500" w:lineRule="exact"/>
        <w:ind w:firstLineChars="200" w:firstLine="562"/>
        <w:outlineLvl w:val="0"/>
        <w:rPr>
          <w:rFonts w:ascii="仿宋" w:eastAsia="仿宋" w:hAnsi="仿宋" w:cs="仿宋" w:hint="eastAsia"/>
          <w:b/>
          <w:sz w:val="28"/>
          <w:szCs w:val="28"/>
        </w:rPr>
      </w:pPr>
      <w:bookmarkStart w:id="38" w:name="_Toc19597"/>
      <w:r>
        <w:rPr>
          <w:rFonts w:ascii="仿宋" w:eastAsia="仿宋" w:hAnsi="仿宋" w:cs="仿宋" w:hint="eastAsia"/>
          <w:b/>
          <w:sz w:val="28"/>
          <w:szCs w:val="28"/>
        </w:rPr>
        <w:t>三、估价目的</w:t>
      </w:r>
      <w:bookmarkEnd w:id="37"/>
      <w:bookmarkEnd w:id="38"/>
    </w:p>
    <w:p w:rsidR="00C07CA0" w:rsidRDefault="00C07CA0" w:rsidP="00C07CA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500" w:lineRule="exact"/>
        <w:ind w:firstLineChars="200" w:firstLine="560"/>
        <w:rPr>
          <w:rFonts w:ascii="仿宋" w:eastAsia="仿宋" w:hAnsi="仿宋" w:cs="仿宋" w:hint="eastAsia"/>
          <w:kern w:val="0"/>
          <w:sz w:val="28"/>
          <w:szCs w:val="28"/>
        </w:rPr>
      </w:pPr>
      <w:bookmarkStart w:id="39" w:name="_Toc3962"/>
      <w:r>
        <w:rPr>
          <w:rFonts w:ascii="仿宋" w:eastAsia="仿宋" w:hAnsi="仿宋" w:cs="仿宋" w:hint="eastAsia"/>
          <w:sz w:val="28"/>
          <w:szCs w:val="28"/>
        </w:rPr>
        <w:t>对估价对象房地产市场价值进行评估、为估价委托人确定估价对象处置参考</w:t>
      </w:r>
      <w:proofErr w:type="gramStart"/>
      <w:r>
        <w:rPr>
          <w:rFonts w:ascii="仿宋" w:eastAsia="仿宋" w:hAnsi="仿宋" w:cs="仿宋" w:hint="eastAsia"/>
          <w:sz w:val="28"/>
          <w:szCs w:val="28"/>
        </w:rPr>
        <w:t>价提供</w:t>
      </w:r>
      <w:proofErr w:type="gramEnd"/>
      <w:r>
        <w:rPr>
          <w:rFonts w:ascii="仿宋" w:eastAsia="仿宋" w:hAnsi="仿宋" w:cs="仿宋" w:hint="eastAsia"/>
          <w:sz w:val="28"/>
          <w:szCs w:val="28"/>
        </w:rPr>
        <w:t>参考</w:t>
      </w:r>
      <w:r>
        <w:rPr>
          <w:rFonts w:ascii="仿宋" w:eastAsia="仿宋" w:hAnsi="仿宋" w:cs="仿宋" w:hint="eastAsia"/>
          <w:kern w:val="0"/>
          <w:sz w:val="28"/>
          <w:szCs w:val="28"/>
        </w:rPr>
        <w:t>。</w:t>
      </w:r>
    </w:p>
    <w:p w:rsidR="00C07CA0" w:rsidRDefault="00C07CA0" w:rsidP="00C07CA0">
      <w:pPr>
        <w:spacing w:line="500" w:lineRule="exact"/>
        <w:ind w:firstLineChars="200" w:firstLine="562"/>
        <w:outlineLvl w:val="0"/>
        <w:rPr>
          <w:rFonts w:ascii="仿宋" w:eastAsia="仿宋" w:hAnsi="仿宋" w:cs="仿宋" w:hint="eastAsia"/>
          <w:b/>
          <w:sz w:val="28"/>
          <w:szCs w:val="28"/>
        </w:rPr>
      </w:pPr>
      <w:bookmarkStart w:id="40" w:name="_Toc23752"/>
      <w:r>
        <w:rPr>
          <w:rFonts w:ascii="仿宋" w:eastAsia="仿宋" w:hAnsi="仿宋" w:cs="仿宋" w:hint="eastAsia"/>
          <w:b/>
          <w:sz w:val="28"/>
          <w:szCs w:val="28"/>
        </w:rPr>
        <w:t>四、估价对象</w:t>
      </w:r>
      <w:bookmarkEnd w:id="39"/>
      <w:bookmarkEnd w:id="40"/>
    </w:p>
    <w:p w:rsidR="00C07CA0" w:rsidRDefault="00C07CA0" w:rsidP="00C07CA0">
      <w:pPr>
        <w:spacing w:line="500" w:lineRule="exact"/>
        <w:ind w:firstLineChars="200" w:firstLine="560"/>
        <w:rPr>
          <w:rFonts w:ascii="仿宋" w:eastAsia="仿宋" w:hAnsi="仿宋" w:cs="仿宋" w:hint="eastAsia"/>
          <w:bCs/>
          <w:sz w:val="28"/>
          <w:szCs w:val="28"/>
        </w:rPr>
      </w:pPr>
      <w:bookmarkStart w:id="41" w:name="_Toc363576072"/>
      <w:r>
        <w:rPr>
          <w:rFonts w:ascii="仿宋" w:eastAsia="仿宋" w:hAnsi="仿宋" w:cs="仿宋" w:hint="eastAsia"/>
          <w:bCs/>
          <w:sz w:val="28"/>
          <w:szCs w:val="28"/>
        </w:rPr>
        <w:t>1、估价对象范围</w:t>
      </w:r>
      <w:bookmarkEnd w:id="41"/>
    </w:p>
    <w:p w:rsidR="00C07CA0" w:rsidRDefault="00C07CA0" w:rsidP="00C07CA0">
      <w:pPr>
        <w:spacing w:line="480" w:lineRule="exact"/>
        <w:ind w:firstLineChars="200" w:firstLine="560"/>
        <w:rPr>
          <w:rFonts w:ascii="仿宋" w:eastAsia="仿宋" w:hAnsi="仿宋" w:cs="仿宋" w:hint="eastAsia"/>
          <w:bCs/>
          <w:sz w:val="28"/>
        </w:rPr>
      </w:pPr>
      <w:r>
        <w:rPr>
          <w:rFonts w:ascii="仿宋" w:eastAsia="仿宋" w:hAnsi="仿宋" w:cs="仿宋" w:hint="eastAsia"/>
          <w:bCs/>
          <w:sz w:val="28"/>
        </w:rPr>
        <w:t>1.1根据估价委托人提供的</w:t>
      </w:r>
      <w:r>
        <w:rPr>
          <w:rFonts w:ascii="仿宋" w:eastAsia="仿宋" w:hAnsi="仿宋" w:cs="仿宋" w:hint="eastAsia"/>
          <w:kern w:val="0"/>
          <w:sz w:val="28"/>
          <w:szCs w:val="28"/>
        </w:rPr>
        <w:t>（2022）苏0925</w:t>
      </w:r>
      <w:proofErr w:type="gramStart"/>
      <w:r>
        <w:rPr>
          <w:rFonts w:ascii="仿宋" w:eastAsia="仿宋" w:hAnsi="仿宋" w:cs="仿宋" w:hint="eastAsia"/>
          <w:kern w:val="0"/>
          <w:sz w:val="28"/>
          <w:szCs w:val="28"/>
        </w:rPr>
        <w:t>法鉴委</w:t>
      </w:r>
      <w:proofErr w:type="gramEnd"/>
      <w:r>
        <w:rPr>
          <w:rFonts w:ascii="仿宋" w:eastAsia="仿宋" w:hAnsi="仿宋" w:cs="仿宋" w:hint="eastAsia"/>
          <w:kern w:val="0"/>
          <w:sz w:val="28"/>
          <w:szCs w:val="28"/>
        </w:rPr>
        <w:t>字第205号</w:t>
      </w:r>
      <w:r>
        <w:rPr>
          <w:rFonts w:ascii="仿宋" w:eastAsia="仿宋" w:hAnsi="仿宋" w:cs="仿宋" w:hint="eastAsia"/>
          <w:sz w:val="28"/>
          <w:szCs w:val="28"/>
        </w:rPr>
        <w:t>《司法鉴定委托书》及</w:t>
      </w:r>
      <w:r>
        <w:rPr>
          <w:rFonts w:ascii="仿宋" w:eastAsia="仿宋" w:hAnsi="仿宋" w:cs="仿宋" w:hint="eastAsia"/>
          <w:bCs/>
          <w:sz w:val="28"/>
          <w:szCs w:val="28"/>
        </w:rPr>
        <w:t>《建湖县房产权属证明表》</w:t>
      </w:r>
      <w:r>
        <w:rPr>
          <w:rFonts w:ascii="仿宋" w:eastAsia="仿宋" w:hAnsi="仿宋" w:cs="仿宋" w:hint="eastAsia"/>
          <w:bCs/>
          <w:sz w:val="28"/>
        </w:rPr>
        <w:t>，本次估价对象为：建湖县沿河镇沿河东路88号房地产，房屋建筑面积为248.16㎡，权利人为夏斯豪、</w:t>
      </w:r>
      <w:proofErr w:type="gramStart"/>
      <w:r>
        <w:rPr>
          <w:rFonts w:ascii="仿宋" w:eastAsia="仿宋" w:hAnsi="仿宋" w:cs="仿宋" w:hint="eastAsia"/>
          <w:bCs/>
          <w:sz w:val="28"/>
        </w:rPr>
        <w:t>嵇</w:t>
      </w:r>
      <w:proofErr w:type="gramEnd"/>
      <w:r>
        <w:rPr>
          <w:rFonts w:ascii="仿宋" w:eastAsia="仿宋" w:hAnsi="仿宋" w:cs="仿宋" w:hint="eastAsia"/>
          <w:bCs/>
          <w:sz w:val="28"/>
        </w:rPr>
        <w:t>志芳，产权证号为建房权证沿河字第0150292号，土地用途为住宅用地，土地使用权性质为划拨，土地使用权证号为建国用（2000）字第506002033号。</w:t>
      </w:r>
    </w:p>
    <w:p w:rsidR="00C07CA0" w:rsidRDefault="00C07CA0" w:rsidP="00C07CA0">
      <w:pPr>
        <w:spacing w:line="480" w:lineRule="exact"/>
        <w:ind w:firstLineChars="200" w:firstLine="560"/>
        <w:rPr>
          <w:rFonts w:ascii="仿宋" w:eastAsia="仿宋" w:hAnsi="仿宋" w:cs="仿宋" w:hint="eastAsia"/>
          <w:bCs/>
          <w:sz w:val="28"/>
        </w:rPr>
      </w:pPr>
      <w:r>
        <w:rPr>
          <w:rFonts w:ascii="仿宋" w:eastAsia="仿宋" w:hAnsi="仿宋" w:cs="仿宋" w:hint="eastAsia"/>
          <w:bCs/>
          <w:sz w:val="28"/>
        </w:rPr>
        <w:t>1.2本报告财产范围包括估价对象的房屋所有权、分摊的土地使</w:t>
      </w:r>
      <w:r>
        <w:rPr>
          <w:rFonts w:ascii="仿宋" w:eastAsia="仿宋" w:hAnsi="仿宋" w:cs="仿宋" w:hint="eastAsia"/>
          <w:bCs/>
          <w:sz w:val="28"/>
        </w:rPr>
        <w:lastRenderedPageBreak/>
        <w:t>用权、室内固定装饰装潢及估价对象可享有的公共配套设施且满足估价的全部假设与限制条件下的市场价值，不包括工艺品、装饰品、消耗品及衣物等物品价值。</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 xml:space="preserve">2、估价对象区位状况  </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2.1位置状况</w:t>
      </w:r>
    </w:p>
    <w:p w:rsidR="00C07CA0" w:rsidRDefault="00C07CA0" w:rsidP="00C07CA0">
      <w:pPr>
        <w:numPr>
          <w:ilvl w:val="0"/>
          <w:numId w:val="3"/>
        </w:numPr>
        <w:autoSpaceDE w:val="0"/>
        <w:autoSpaceDN w:val="0"/>
        <w:adjustRightInd w:val="0"/>
        <w:spacing w:line="500" w:lineRule="exact"/>
        <w:ind w:firstLineChars="200" w:firstLine="560"/>
        <w:rPr>
          <w:rFonts w:ascii="仿宋" w:eastAsia="仿宋" w:hAnsi="仿宋" w:cs="仿宋" w:hint="eastAsia"/>
          <w:bCs/>
          <w:sz w:val="28"/>
        </w:rPr>
      </w:pPr>
      <w:r>
        <w:rPr>
          <w:rFonts w:ascii="仿宋" w:eastAsia="仿宋" w:hAnsi="仿宋" w:cs="仿宋" w:hint="eastAsia"/>
          <w:bCs/>
          <w:sz w:val="28"/>
          <w:szCs w:val="28"/>
        </w:rPr>
        <w:t>坐落：估价对象位于建湖县沿河镇沿河东路88号，</w:t>
      </w:r>
      <w:r>
        <w:rPr>
          <w:rFonts w:ascii="仿宋" w:eastAsia="仿宋" w:hAnsi="仿宋" w:cs="仿宋" w:hint="eastAsia"/>
          <w:bCs/>
          <w:sz w:val="28"/>
        </w:rPr>
        <w:t>其位置示意图</w:t>
      </w:r>
      <w:r>
        <w:rPr>
          <w:rFonts w:ascii="仿宋" w:eastAsia="仿宋" w:hAnsi="仿宋" w:cs="仿宋" w:hint="eastAsia"/>
          <w:sz w:val="28"/>
          <w:szCs w:val="28"/>
        </w:rPr>
        <w:t>见下图</w:t>
      </w:r>
      <w:r>
        <w:rPr>
          <w:rFonts w:ascii="仿宋" w:eastAsia="仿宋" w:hAnsi="仿宋" w:cs="仿宋" w:hint="eastAsia"/>
          <w:bCs/>
          <w:sz w:val="28"/>
        </w:rPr>
        <w:t>。</w:t>
      </w:r>
    </w:p>
    <w:p w:rsidR="00C07CA0" w:rsidRDefault="00C07CA0" w:rsidP="00C07CA0">
      <w:pPr>
        <w:autoSpaceDE w:val="0"/>
        <w:autoSpaceDN w:val="0"/>
        <w:adjustRightInd w:val="0"/>
        <w:rPr>
          <w:rFonts w:ascii="仿宋" w:eastAsia="仿宋" w:hAnsi="仿宋" w:cs="仿宋" w:hint="eastAsia"/>
          <w:bCs/>
          <w:sz w:val="28"/>
        </w:rPr>
      </w:pPr>
      <w:r>
        <w:rPr>
          <w:noProof/>
        </w:rPr>
        <w:drawing>
          <wp:inline distT="0" distB="0" distL="0" distR="0">
            <wp:extent cx="5795010" cy="4500880"/>
            <wp:effectExtent l="19050" t="0" r="0" b="0"/>
            <wp:docPr id="1"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7"/>
                    <pic:cNvPicPr>
                      <a:picLocks noChangeAspect="1" noChangeArrowheads="1"/>
                    </pic:cNvPicPr>
                  </pic:nvPicPr>
                  <pic:blipFill>
                    <a:blip r:embed="rId13"/>
                    <a:srcRect/>
                    <a:stretch>
                      <a:fillRect/>
                    </a:stretch>
                  </pic:blipFill>
                  <pic:spPr bwMode="auto">
                    <a:xfrm>
                      <a:off x="0" y="0"/>
                      <a:ext cx="5795010" cy="4500880"/>
                    </a:xfrm>
                    <a:prstGeom prst="rect">
                      <a:avLst/>
                    </a:prstGeom>
                    <a:noFill/>
                    <a:ln w="9525" cmpd="sng">
                      <a:noFill/>
                      <a:miter lim="800000"/>
                      <a:headEnd/>
                      <a:tailEnd/>
                    </a:ln>
                  </pic:spPr>
                </pic:pic>
              </a:graphicData>
            </a:graphic>
          </wp:inline>
        </w:drawing>
      </w:r>
    </w:p>
    <w:p w:rsidR="00C07CA0" w:rsidRDefault="00C07CA0" w:rsidP="00C07CA0">
      <w:pPr>
        <w:spacing w:line="100" w:lineRule="exact"/>
        <w:ind w:firstLineChars="200" w:firstLine="560"/>
        <w:rPr>
          <w:rFonts w:ascii="仿宋" w:eastAsia="仿宋" w:hAnsi="仿宋" w:cs="仿宋" w:hint="eastAsia"/>
          <w:bCs/>
          <w:sz w:val="28"/>
          <w:szCs w:val="28"/>
        </w:rPr>
      </w:pPr>
    </w:p>
    <w:p w:rsidR="00C07CA0" w:rsidRDefault="00C07CA0" w:rsidP="00C07CA0">
      <w:pPr>
        <w:spacing w:line="480" w:lineRule="exact"/>
        <w:ind w:firstLineChars="200" w:firstLine="560"/>
        <w:rPr>
          <w:rFonts w:ascii="仿宋" w:eastAsia="仿宋" w:hAnsi="仿宋" w:cs="仿宋" w:hint="eastAsia"/>
          <w:bCs/>
          <w:spacing w:val="-6"/>
          <w:sz w:val="28"/>
          <w:szCs w:val="28"/>
        </w:rPr>
      </w:pPr>
      <w:r>
        <w:rPr>
          <w:rFonts w:ascii="仿宋" w:eastAsia="仿宋" w:hAnsi="仿宋" w:cs="仿宋" w:hint="eastAsia"/>
          <w:bCs/>
          <w:sz w:val="28"/>
          <w:szCs w:val="28"/>
        </w:rPr>
        <w:t>（2）位置：</w:t>
      </w:r>
      <w:r>
        <w:rPr>
          <w:rFonts w:eastAsia="仿宋"/>
          <w:bCs/>
          <w:spacing w:val="-6"/>
          <w:sz w:val="28"/>
          <w:szCs w:val="28"/>
        </w:rPr>
        <w:t>估价对象位于</w:t>
      </w:r>
      <w:r>
        <w:rPr>
          <w:rFonts w:eastAsia="仿宋" w:hint="eastAsia"/>
          <w:bCs/>
          <w:spacing w:val="-6"/>
          <w:sz w:val="28"/>
          <w:szCs w:val="28"/>
        </w:rPr>
        <w:t>沿河东路北侧、迎春路西侧，道路通</w:t>
      </w:r>
      <w:r>
        <w:rPr>
          <w:rFonts w:ascii="仿宋" w:eastAsia="仿宋" w:hAnsi="仿宋" w:cs="仿宋" w:hint="eastAsia"/>
          <w:bCs/>
          <w:spacing w:val="-6"/>
          <w:sz w:val="28"/>
          <w:szCs w:val="28"/>
        </w:rPr>
        <w:t>达度一般，居住环境一般。</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（3）与重要场所距离：</w:t>
      </w:r>
      <w:r>
        <w:rPr>
          <w:rFonts w:eastAsia="仿宋" w:hint="eastAsia"/>
          <w:bCs/>
          <w:sz w:val="28"/>
          <w:szCs w:val="28"/>
        </w:rPr>
        <w:t>距离沿河镇公交站</w:t>
      </w:r>
      <w:r>
        <w:rPr>
          <w:rFonts w:eastAsia="仿宋" w:hint="eastAsia"/>
          <w:bCs/>
          <w:sz w:val="28"/>
          <w:szCs w:val="28"/>
        </w:rPr>
        <w:t>0.5</w:t>
      </w:r>
      <w:r>
        <w:rPr>
          <w:rFonts w:eastAsia="仿宋" w:hint="eastAsia"/>
          <w:bCs/>
          <w:sz w:val="28"/>
          <w:szCs w:val="28"/>
        </w:rPr>
        <w:t>公里，距沿河镇政府约</w:t>
      </w:r>
      <w:r>
        <w:rPr>
          <w:rFonts w:eastAsia="仿宋" w:hint="eastAsia"/>
          <w:bCs/>
          <w:sz w:val="28"/>
          <w:szCs w:val="28"/>
        </w:rPr>
        <w:t>0.4</w:t>
      </w:r>
      <w:r>
        <w:rPr>
          <w:rFonts w:eastAsia="仿宋" w:hint="eastAsia"/>
          <w:bCs/>
          <w:sz w:val="28"/>
          <w:szCs w:val="28"/>
        </w:rPr>
        <w:t>公里</w:t>
      </w:r>
      <w:r>
        <w:rPr>
          <w:rFonts w:ascii="仿宋" w:eastAsia="仿宋" w:hAnsi="仿宋" w:cs="仿宋" w:hint="eastAsia"/>
          <w:bCs/>
          <w:sz w:val="28"/>
          <w:szCs w:val="28"/>
        </w:rPr>
        <w:t>。</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（4）朝向：估价对象建筑正面朝南；</w:t>
      </w:r>
    </w:p>
    <w:p w:rsidR="00C07CA0" w:rsidRDefault="00C07CA0" w:rsidP="00C07CA0">
      <w:pPr>
        <w:spacing w:line="480" w:lineRule="exact"/>
        <w:ind w:firstLineChars="200" w:firstLine="560"/>
        <w:rPr>
          <w:rFonts w:ascii="仿宋" w:eastAsia="仿宋" w:hAnsi="仿宋" w:cs="仿宋"/>
          <w:bCs/>
          <w:sz w:val="28"/>
          <w:szCs w:val="28"/>
        </w:rPr>
      </w:pPr>
      <w:r>
        <w:rPr>
          <w:rFonts w:ascii="仿宋" w:eastAsia="仿宋" w:hAnsi="仿宋" w:cs="仿宋" w:hint="eastAsia"/>
          <w:bCs/>
          <w:sz w:val="28"/>
          <w:szCs w:val="28"/>
        </w:rPr>
        <w:t>（5）楼层：估价对象所在楼栋总层数3层。</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lastRenderedPageBreak/>
        <w:t>2.2交通状况</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（1）出入可利用的交通工具：附近有出租车，建湖-沿河镇区公交车经过，出行受限，交通条件一般。</w:t>
      </w:r>
    </w:p>
    <w:p w:rsidR="00C07CA0" w:rsidRDefault="00C07CA0" w:rsidP="00C07CA0">
      <w:pPr>
        <w:spacing w:line="480" w:lineRule="exact"/>
        <w:ind w:firstLineChars="200" w:firstLine="560"/>
        <w:rPr>
          <w:rFonts w:ascii="仿宋" w:eastAsia="仿宋" w:hAnsi="仿宋" w:cs="仿宋" w:hint="eastAsia"/>
          <w:bCs/>
          <w:spacing w:val="-6"/>
          <w:sz w:val="28"/>
          <w:szCs w:val="28"/>
        </w:rPr>
      </w:pPr>
      <w:r>
        <w:rPr>
          <w:rFonts w:ascii="仿宋" w:eastAsia="仿宋" w:hAnsi="仿宋" w:cs="仿宋" w:hint="eastAsia"/>
          <w:bCs/>
          <w:sz w:val="28"/>
          <w:szCs w:val="28"/>
        </w:rPr>
        <w:t>（2）道路状况：</w:t>
      </w:r>
      <w:r>
        <w:rPr>
          <w:rFonts w:ascii="仿宋" w:eastAsia="仿宋" w:hAnsi="仿宋" w:cs="仿宋" w:hint="eastAsia"/>
          <w:bCs/>
          <w:spacing w:val="-6"/>
          <w:sz w:val="28"/>
          <w:szCs w:val="28"/>
        </w:rPr>
        <w:t>估价对象所在区域内道路呈网格状，周边有沿河东路、迎春路等交通主干道，路面保养维修良好，道路质量较优，道路通达状况一般。</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（3）交通管制情况：无交通管制。</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（4）停车方便程度和收费标准：附近有免费停车位。</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2.3周围环境和景观</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（1）自然环境：周围环境整洁，无空气、噪声、辐射、水、固体废物等污染，环境卫生状况较优。</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（2）人文环境：估价对象所在区域居民受教育程度较优，治安状况较好，相邻房地产以住宅为主，人文环境较优。</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（3）景观：估价对象周边为住宅用地，亮化程度高，区域景观总体优。</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2.4外部配套设施</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（1）外部基础设施：估价对象所在区域供水、供电、排水、通信状况良好。</w:t>
      </w:r>
    </w:p>
    <w:p w:rsidR="00C07CA0" w:rsidRDefault="00C07CA0" w:rsidP="00C07CA0">
      <w:pPr>
        <w:spacing w:line="480" w:lineRule="exact"/>
        <w:ind w:firstLineChars="200" w:firstLine="560"/>
        <w:rPr>
          <w:rFonts w:ascii="仿宋" w:eastAsia="仿宋" w:hAnsi="仿宋" w:cs="仿宋" w:hint="eastAsia"/>
          <w:bCs/>
          <w:spacing w:val="-6"/>
          <w:sz w:val="28"/>
          <w:szCs w:val="28"/>
        </w:rPr>
      </w:pPr>
      <w:r>
        <w:rPr>
          <w:rFonts w:ascii="仿宋" w:eastAsia="仿宋" w:hAnsi="仿宋" w:cs="仿宋" w:hint="eastAsia"/>
          <w:bCs/>
          <w:sz w:val="28"/>
          <w:szCs w:val="28"/>
        </w:rPr>
        <w:t>（2）外部公共服务设施等：</w:t>
      </w:r>
      <w:r>
        <w:rPr>
          <w:rFonts w:eastAsia="仿宋"/>
          <w:bCs/>
          <w:spacing w:val="-6"/>
          <w:sz w:val="28"/>
          <w:szCs w:val="28"/>
        </w:rPr>
        <w:t>附近</w:t>
      </w:r>
      <w:r>
        <w:rPr>
          <w:rFonts w:eastAsia="仿宋" w:hint="eastAsia"/>
          <w:bCs/>
          <w:spacing w:val="-6"/>
          <w:sz w:val="28"/>
          <w:szCs w:val="28"/>
        </w:rPr>
        <w:t>有中国邮政储蓄银行、东夏市场、沿河镇政府、建湖县沿河镇卫生院等公共服</w:t>
      </w:r>
      <w:r>
        <w:rPr>
          <w:rFonts w:eastAsia="仿宋"/>
          <w:bCs/>
          <w:spacing w:val="-6"/>
          <w:sz w:val="28"/>
          <w:szCs w:val="28"/>
        </w:rPr>
        <w:t>务设施</w:t>
      </w:r>
      <w:r>
        <w:rPr>
          <w:rFonts w:ascii="仿宋" w:eastAsia="仿宋" w:hAnsi="仿宋" w:cs="仿宋" w:hint="eastAsia"/>
          <w:bCs/>
          <w:spacing w:val="-6"/>
          <w:sz w:val="28"/>
          <w:szCs w:val="28"/>
        </w:rPr>
        <w:t>，类型较齐全。</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3、估价对象实物状况</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3.1土地实物状况</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（1）土地名称：建湖县沿河镇沿河东路88号用地。</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（2）地势、地质水文：地势平坦，地质水文条件好，地基承载力优。</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（3）基础设施完备程度：宗地</w:t>
      </w:r>
      <w:proofErr w:type="gramStart"/>
      <w:r>
        <w:rPr>
          <w:rFonts w:ascii="仿宋" w:eastAsia="仿宋" w:hAnsi="仿宋" w:cs="仿宋" w:hint="eastAsia"/>
          <w:bCs/>
          <w:sz w:val="28"/>
          <w:szCs w:val="28"/>
        </w:rPr>
        <w:t>外开发</w:t>
      </w:r>
      <w:proofErr w:type="gramEnd"/>
      <w:r>
        <w:rPr>
          <w:rFonts w:ascii="仿宋" w:eastAsia="仿宋" w:hAnsi="仿宋" w:cs="仿宋" w:hint="eastAsia"/>
          <w:bCs/>
          <w:sz w:val="28"/>
          <w:szCs w:val="28"/>
        </w:rPr>
        <w:t>程度达到通路、通电、通上水、通下水、通讯“五通”的开发水平，场地内平整。</w:t>
      </w:r>
    </w:p>
    <w:p w:rsidR="00C07CA0" w:rsidRDefault="00C07CA0" w:rsidP="00C07CA0">
      <w:pPr>
        <w:spacing w:line="480" w:lineRule="exact"/>
        <w:ind w:firstLineChars="200" w:firstLine="560"/>
        <w:rPr>
          <w:rFonts w:eastAsia="仿宋"/>
          <w:bCs/>
          <w:sz w:val="28"/>
          <w:szCs w:val="28"/>
        </w:rPr>
      </w:pPr>
      <w:r>
        <w:rPr>
          <w:rFonts w:ascii="仿宋" w:eastAsia="仿宋" w:hAnsi="仿宋" w:cs="仿宋" w:hint="eastAsia"/>
          <w:bCs/>
          <w:sz w:val="28"/>
          <w:szCs w:val="28"/>
        </w:rPr>
        <w:t>（4）周边建筑风格及土地利用状况：</w:t>
      </w:r>
      <w:r>
        <w:rPr>
          <w:rFonts w:eastAsia="仿宋"/>
          <w:bCs/>
          <w:sz w:val="28"/>
          <w:szCs w:val="28"/>
        </w:rPr>
        <w:t>周边建筑以现代风格为主，</w:t>
      </w:r>
      <w:r>
        <w:rPr>
          <w:rFonts w:eastAsia="仿宋"/>
          <w:bCs/>
          <w:sz w:val="28"/>
          <w:szCs w:val="28"/>
        </w:rPr>
        <w:lastRenderedPageBreak/>
        <w:t>土地利用以住宅为主。</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3.2建筑物实物状况</w:t>
      </w:r>
    </w:p>
    <w:p w:rsidR="00C07CA0" w:rsidRDefault="00C07CA0" w:rsidP="00C07CA0">
      <w:pPr>
        <w:numPr>
          <w:ilvl w:val="0"/>
          <w:numId w:val="4"/>
        </w:num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名称、坐落、用途：位于建湖县沿河镇沿河东路88号，规划用途为住宅。</w:t>
      </w:r>
    </w:p>
    <w:p w:rsidR="00C07CA0" w:rsidRDefault="00C07CA0" w:rsidP="00C07CA0">
      <w:pPr>
        <w:numPr>
          <w:ilvl w:val="0"/>
          <w:numId w:val="4"/>
        </w:num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建筑面积：</w:t>
      </w:r>
      <w:r>
        <w:rPr>
          <w:rFonts w:eastAsia="仿宋"/>
          <w:bCs/>
          <w:sz w:val="28"/>
          <w:szCs w:val="28"/>
        </w:rPr>
        <w:t>建筑面积为</w:t>
      </w:r>
      <w:r>
        <w:rPr>
          <w:rFonts w:eastAsia="仿宋" w:hint="eastAsia"/>
          <w:bCs/>
          <w:sz w:val="28"/>
          <w:szCs w:val="28"/>
        </w:rPr>
        <w:t>248.16</w:t>
      </w:r>
      <w:r>
        <w:rPr>
          <w:rFonts w:eastAsia="仿宋"/>
          <w:bCs/>
          <w:sz w:val="28"/>
          <w:szCs w:val="28"/>
        </w:rPr>
        <w:t>㎡。</w:t>
      </w:r>
    </w:p>
    <w:p w:rsidR="00C07CA0" w:rsidRDefault="00C07CA0" w:rsidP="00C07CA0">
      <w:pPr>
        <w:numPr>
          <w:ilvl w:val="0"/>
          <w:numId w:val="4"/>
        </w:numPr>
        <w:spacing w:line="480" w:lineRule="exact"/>
        <w:ind w:firstLineChars="200" w:firstLine="560"/>
        <w:rPr>
          <w:rFonts w:eastAsia="仿宋"/>
          <w:bCs/>
          <w:sz w:val="28"/>
          <w:szCs w:val="28"/>
        </w:rPr>
      </w:pPr>
      <w:r>
        <w:rPr>
          <w:rFonts w:ascii="仿宋" w:eastAsia="仿宋" w:hAnsi="仿宋" w:cs="仿宋" w:hint="eastAsia"/>
          <w:bCs/>
          <w:sz w:val="28"/>
          <w:szCs w:val="28"/>
        </w:rPr>
        <w:t>结构层高：估价对象所在楼栋为混合结构，</w:t>
      </w:r>
      <w:r>
        <w:rPr>
          <w:rFonts w:eastAsia="仿宋" w:hint="eastAsia"/>
          <w:bCs/>
          <w:sz w:val="28"/>
          <w:szCs w:val="28"/>
        </w:rPr>
        <w:t>层高</w:t>
      </w:r>
      <w:r>
        <w:rPr>
          <w:rFonts w:eastAsia="仿宋"/>
          <w:bCs/>
          <w:sz w:val="28"/>
          <w:szCs w:val="28"/>
        </w:rPr>
        <w:t>约</w:t>
      </w:r>
      <w:r>
        <w:rPr>
          <w:rFonts w:eastAsia="仿宋" w:hint="eastAsia"/>
          <w:bCs/>
          <w:sz w:val="28"/>
          <w:szCs w:val="28"/>
        </w:rPr>
        <w:t>3.6</w:t>
      </w:r>
      <w:r>
        <w:rPr>
          <w:rFonts w:eastAsia="仿宋"/>
          <w:bCs/>
          <w:sz w:val="28"/>
          <w:szCs w:val="28"/>
        </w:rPr>
        <w:t>米。</w:t>
      </w:r>
    </w:p>
    <w:p w:rsidR="00C07CA0" w:rsidRDefault="00C07CA0" w:rsidP="00C07CA0">
      <w:pPr>
        <w:spacing w:line="480" w:lineRule="exact"/>
        <w:ind w:firstLineChars="200" w:firstLine="560"/>
        <w:rPr>
          <w:rFonts w:eastAsia="仿宋"/>
          <w:bCs/>
          <w:sz w:val="28"/>
          <w:szCs w:val="28"/>
        </w:rPr>
      </w:pPr>
      <w:r>
        <w:rPr>
          <w:rFonts w:ascii="仿宋" w:eastAsia="仿宋" w:hAnsi="仿宋" w:cs="仿宋" w:hint="eastAsia"/>
          <w:bCs/>
          <w:sz w:val="28"/>
          <w:szCs w:val="28"/>
        </w:rPr>
        <w:t>（4）装饰装潢：</w:t>
      </w:r>
      <w:r>
        <w:rPr>
          <w:rFonts w:eastAsia="仿宋"/>
          <w:bCs/>
          <w:sz w:val="28"/>
          <w:szCs w:val="28"/>
        </w:rPr>
        <w:t>建筑物外墙</w:t>
      </w:r>
      <w:r>
        <w:rPr>
          <w:rFonts w:eastAsia="仿宋" w:hint="eastAsia"/>
          <w:bCs/>
          <w:sz w:val="28"/>
          <w:szCs w:val="28"/>
        </w:rPr>
        <w:t>墙砖</w:t>
      </w:r>
      <w:r>
        <w:rPr>
          <w:rFonts w:eastAsia="仿宋"/>
          <w:bCs/>
          <w:sz w:val="28"/>
          <w:szCs w:val="28"/>
        </w:rPr>
        <w:t>，进户门为</w:t>
      </w:r>
      <w:r>
        <w:rPr>
          <w:rFonts w:eastAsia="仿宋" w:hint="eastAsia"/>
          <w:bCs/>
          <w:sz w:val="28"/>
          <w:szCs w:val="28"/>
        </w:rPr>
        <w:t>卷帘</w:t>
      </w:r>
      <w:r>
        <w:rPr>
          <w:rFonts w:eastAsia="仿宋"/>
          <w:bCs/>
          <w:sz w:val="28"/>
          <w:szCs w:val="28"/>
        </w:rPr>
        <w:t>门，室内为成套木门，铝合金窗；客厅地面铺设地砖、</w:t>
      </w:r>
      <w:r>
        <w:rPr>
          <w:rFonts w:eastAsia="仿宋" w:hint="eastAsia"/>
          <w:bCs/>
          <w:sz w:val="28"/>
          <w:szCs w:val="28"/>
        </w:rPr>
        <w:t>平</w:t>
      </w:r>
      <w:r>
        <w:rPr>
          <w:rFonts w:eastAsia="仿宋"/>
          <w:bCs/>
          <w:sz w:val="28"/>
          <w:szCs w:val="28"/>
        </w:rPr>
        <w:t>顶；卧室地面铺设</w:t>
      </w:r>
      <w:r>
        <w:rPr>
          <w:rFonts w:eastAsia="仿宋" w:hint="eastAsia"/>
          <w:bCs/>
          <w:sz w:val="28"/>
          <w:szCs w:val="28"/>
        </w:rPr>
        <w:t>地砖</w:t>
      </w:r>
      <w:r>
        <w:rPr>
          <w:rFonts w:eastAsia="仿宋"/>
          <w:bCs/>
          <w:sz w:val="28"/>
          <w:szCs w:val="28"/>
        </w:rPr>
        <w:t>、墙面乳胶漆、</w:t>
      </w:r>
      <w:r>
        <w:rPr>
          <w:rFonts w:eastAsia="仿宋" w:hint="eastAsia"/>
          <w:bCs/>
          <w:sz w:val="28"/>
          <w:szCs w:val="28"/>
        </w:rPr>
        <w:t>凹凸</w:t>
      </w:r>
      <w:r>
        <w:rPr>
          <w:rFonts w:eastAsia="仿宋"/>
          <w:bCs/>
          <w:sz w:val="28"/>
          <w:szCs w:val="28"/>
        </w:rPr>
        <w:t>吊顶；厨房地面铺设地砖、墙面瓷砖饰面、</w:t>
      </w:r>
      <w:r>
        <w:rPr>
          <w:rFonts w:eastAsia="仿宋" w:hint="eastAsia"/>
          <w:bCs/>
          <w:sz w:val="28"/>
          <w:szCs w:val="28"/>
        </w:rPr>
        <w:t>平</w:t>
      </w:r>
      <w:r>
        <w:rPr>
          <w:rFonts w:eastAsia="仿宋"/>
          <w:bCs/>
          <w:sz w:val="28"/>
          <w:szCs w:val="28"/>
        </w:rPr>
        <w:t>顶、配套相关厨具设备；卫生间地面铺地砖、墙面瓷砖饰面、</w:t>
      </w:r>
      <w:proofErr w:type="gramStart"/>
      <w:r>
        <w:rPr>
          <w:rFonts w:eastAsia="仿宋"/>
          <w:bCs/>
          <w:sz w:val="28"/>
          <w:szCs w:val="28"/>
        </w:rPr>
        <w:t>配套卫浴相关</w:t>
      </w:r>
      <w:proofErr w:type="gramEnd"/>
      <w:r>
        <w:rPr>
          <w:rFonts w:eastAsia="仿宋"/>
          <w:bCs/>
          <w:sz w:val="28"/>
          <w:szCs w:val="28"/>
        </w:rPr>
        <w:t>设备等，详见照片。</w:t>
      </w:r>
    </w:p>
    <w:p w:rsidR="00C07CA0" w:rsidRDefault="00C07CA0" w:rsidP="00C07CA0">
      <w:pPr>
        <w:spacing w:line="480" w:lineRule="exact"/>
        <w:ind w:firstLineChars="200" w:firstLine="560"/>
        <w:rPr>
          <w:rFonts w:eastAsia="仿宋" w:hint="eastAsia"/>
          <w:bCs/>
          <w:sz w:val="28"/>
          <w:szCs w:val="28"/>
        </w:rPr>
      </w:pPr>
      <w:r>
        <w:rPr>
          <w:rFonts w:ascii="仿宋" w:eastAsia="仿宋" w:hAnsi="仿宋" w:cs="仿宋" w:hint="eastAsia"/>
          <w:bCs/>
          <w:sz w:val="28"/>
          <w:szCs w:val="28"/>
        </w:rPr>
        <w:t>（5）使用现状及空间布局：估价对象空间布局五室二厅</w:t>
      </w:r>
      <w:proofErr w:type="gramStart"/>
      <w:r>
        <w:rPr>
          <w:rFonts w:ascii="仿宋" w:eastAsia="仿宋" w:hAnsi="仿宋" w:cs="仿宋" w:hint="eastAsia"/>
          <w:bCs/>
          <w:sz w:val="28"/>
          <w:szCs w:val="28"/>
        </w:rPr>
        <w:t>一厨两卫</w:t>
      </w:r>
      <w:proofErr w:type="gramEnd"/>
      <w:r>
        <w:rPr>
          <w:rFonts w:ascii="仿宋" w:eastAsia="仿宋" w:hAnsi="仿宋" w:cs="仿宋" w:hint="eastAsia"/>
          <w:bCs/>
          <w:sz w:val="28"/>
          <w:szCs w:val="28"/>
        </w:rPr>
        <w:t>三阳、两室朝南，布局合理，使用较优</w:t>
      </w:r>
      <w:r>
        <w:rPr>
          <w:rFonts w:eastAsia="仿宋" w:hint="eastAsia"/>
          <w:bCs/>
          <w:sz w:val="28"/>
          <w:szCs w:val="28"/>
        </w:rPr>
        <w:t>。</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（6）建成年月或成新：建筑物建成年代约为2000年，成新率一般。</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（7）维护、保养、使用情况：在价值时点时估价对象处于空置状态，维修保养状况一般。</w:t>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4、估价对象权益状况</w:t>
      </w:r>
    </w:p>
    <w:p w:rsidR="00C07CA0" w:rsidRDefault="00C07CA0" w:rsidP="00C07CA0">
      <w:pPr>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4.</w:t>
      </w:r>
      <w:r>
        <w:rPr>
          <w:rFonts w:ascii="仿宋" w:eastAsia="仿宋" w:hAnsi="仿宋" w:cs="仿宋" w:hint="eastAsia"/>
          <w:spacing w:val="28"/>
          <w:sz w:val="28"/>
          <w:szCs w:val="28"/>
        </w:rPr>
        <w:t>1</w:t>
      </w:r>
      <w:r>
        <w:rPr>
          <w:rFonts w:ascii="仿宋" w:eastAsia="仿宋" w:hAnsi="仿宋" w:cs="仿宋" w:hint="eastAsia"/>
          <w:sz w:val="28"/>
          <w:szCs w:val="28"/>
        </w:rPr>
        <w:t>不动产权益状况</w:t>
      </w:r>
    </w:p>
    <w:p w:rsidR="00C07CA0" w:rsidRDefault="00C07CA0" w:rsidP="00C07CA0">
      <w:pPr>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根据委托方提供的《建湖县房产权属证明表》，知悉估价对象的不动产权属状况，见下图。</w:t>
      </w:r>
    </w:p>
    <w:p w:rsidR="00C07CA0" w:rsidRDefault="00C07CA0" w:rsidP="00C07CA0">
      <w:pPr>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lastRenderedPageBreak/>
        <w:br w:type="page"/>
      </w:r>
      <w:r>
        <w:rPr>
          <w:rFonts w:ascii="仿宋" w:eastAsia="仿宋" w:hAnsi="仿宋" w:cs="仿宋" w:hint="eastAsia"/>
          <w:bCs/>
          <w:noProof/>
          <w:sz w:val="28"/>
          <w:szCs w:val="28"/>
        </w:rPr>
        <w:drawing>
          <wp:anchor distT="0" distB="0" distL="114300" distR="114300" simplePos="0" relativeHeight="251660288" behindDoc="1" locked="0" layoutInCell="1" allowOverlap="1">
            <wp:simplePos x="0" y="0"/>
            <wp:positionH relativeFrom="column">
              <wp:posOffset>215900</wp:posOffset>
            </wp:positionH>
            <wp:positionV relativeFrom="paragraph">
              <wp:posOffset>36195</wp:posOffset>
            </wp:positionV>
            <wp:extent cx="5334635" cy="6697980"/>
            <wp:effectExtent l="19050" t="0" r="0" b="0"/>
            <wp:wrapTight wrapText="bothSides">
              <wp:wrapPolygon edited="0">
                <wp:start x="-77" y="0"/>
                <wp:lineTo x="-77" y="21563"/>
                <wp:lineTo x="21597" y="21563"/>
                <wp:lineTo x="21597" y="0"/>
                <wp:lineTo x="-77" y="0"/>
              </wp:wrapPolygon>
            </wp:wrapTight>
            <wp:docPr id="2" name="图片 59" descr="03a11304418644bf8e168e4acbc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descr="03a11304418644bf8e168e4acbc1602"/>
                    <pic:cNvPicPr>
                      <a:picLocks noChangeAspect="1" noChangeArrowheads="1"/>
                    </pic:cNvPicPr>
                  </pic:nvPicPr>
                  <pic:blipFill>
                    <a:blip r:embed="rId14" cstate="print">
                      <a:lum contrast="36000"/>
                    </a:blip>
                    <a:srcRect/>
                    <a:stretch>
                      <a:fillRect/>
                    </a:stretch>
                  </pic:blipFill>
                  <pic:spPr bwMode="auto">
                    <a:xfrm>
                      <a:off x="0" y="0"/>
                      <a:ext cx="5334635" cy="6697980"/>
                    </a:xfrm>
                    <a:prstGeom prst="rect">
                      <a:avLst/>
                    </a:prstGeom>
                    <a:noFill/>
                    <a:ln w="9525" cmpd="sng">
                      <a:noFill/>
                      <a:miter lim="800000"/>
                      <a:headEnd/>
                      <a:tailEnd/>
                    </a:ln>
                  </pic:spPr>
                </pic:pic>
              </a:graphicData>
            </a:graphic>
          </wp:anchor>
        </w:drawing>
      </w:r>
    </w:p>
    <w:p w:rsidR="00C07CA0" w:rsidRDefault="00C07CA0" w:rsidP="00C07CA0">
      <w:pPr>
        <w:spacing w:line="48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lastRenderedPageBreak/>
        <w:br w:type="page"/>
      </w:r>
      <w:r>
        <w:rPr>
          <w:rFonts w:ascii="仿宋" w:eastAsia="仿宋" w:hAnsi="仿宋" w:cs="仿宋" w:hint="eastAsia"/>
          <w:bCs/>
          <w:noProof/>
          <w:sz w:val="28"/>
          <w:szCs w:val="28"/>
        </w:rPr>
        <w:lastRenderedPageBreak/>
        <w:drawing>
          <wp:anchor distT="0" distB="0" distL="114300" distR="114300" simplePos="0" relativeHeight="251661312" behindDoc="1" locked="0" layoutInCell="1" allowOverlap="1">
            <wp:simplePos x="0" y="0"/>
            <wp:positionH relativeFrom="column">
              <wp:posOffset>3175</wp:posOffset>
            </wp:positionH>
            <wp:positionV relativeFrom="paragraph">
              <wp:posOffset>196850</wp:posOffset>
            </wp:positionV>
            <wp:extent cx="5790565" cy="7348855"/>
            <wp:effectExtent l="19050" t="0" r="635" b="0"/>
            <wp:wrapTight wrapText="bothSides">
              <wp:wrapPolygon edited="0">
                <wp:start x="21671" y="21600"/>
                <wp:lineTo x="21671" y="43"/>
                <wp:lineTo x="-2" y="43"/>
                <wp:lineTo x="-2" y="21600"/>
                <wp:lineTo x="21671" y="21600"/>
              </wp:wrapPolygon>
            </wp:wrapTight>
            <wp:docPr id="3" name="图片 72" descr="土地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 descr="土地证"/>
                    <pic:cNvPicPr>
                      <a:picLocks noChangeAspect="1" noChangeArrowheads="1"/>
                    </pic:cNvPicPr>
                  </pic:nvPicPr>
                  <pic:blipFill>
                    <a:blip r:embed="rId15"/>
                    <a:srcRect b="4811"/>
                    <a:stretch>
                      <a:fillRect/>
                    </a:stretch>
                  </pic:blipFill>
                  <pic:spPr bwMode="auto">
                    <a:xfrm rot="10800000">
                      <a:off x="0" y="0"/>
                      <a:ext cx="5790565" cy="7348855"/>
                    </a:xfrm>
                    <a:prstGeom prst="rect">
                      <a:avLst/>
                    </a:prstGeom>
                    <a:noFill/>
                    <a:ln w="9525" cmpd="sng">
                      <a:noFill/>
                      <a:miter lim="800000"/>
                      <a:headEnd/>
                      <a:tailEnd/>
                    </a:ln>
                  </pic:spPr>
                </pic:pic>
              </a:graphicData>
            </a:graphic>
          </wp:anchor>
        </w:drawing>
      </w:r>
      <w:r>
        <w:rPr>
          <w:rFonts w:ascii="仿宋" w:eastAsia="仿宋" w:hAnsi="仿宋" w:cs="仿宋" w:hint="eastAsia"/>
          <w:bCs/>
          <w:sz w:val="28"/>
          <w:szCs w:val="28"/>
        </w:rPr>
        <w:br w:type="page"/>
      </w:r>
      <w:r>
        <w:rPr>
          <w:rFonts w:ascii="仿宋" w:eastAsia="仿宋" w:hAnsi="仿宋" w:cs="仿宋" w:hint="eastAsia"/>
          <w:bCs/>
          <w:sz w:val="28"/>
          <w:szCs w:val="28"/>
        </w:rPr>
        <w:lastRenderedPageBreak/>
        <w:t xml:space="preserve"> 4.2他项权利登记状况及法定优先受偿权利状况</w:t>
      </w:r>
    </w:p>
    <w:p w:rsidR="00C07CA0" w:rsidRDefault="00C07CA0" w:rsidP="00C07CA0">
      <w:pPr>
        <w:spacing w:line="480" w:lineRule="exact"/>
        <w:ind w:firstLineChars="200" w:firstLine="560"/>
        <w:rPr>
          <w:rFonts w:ascii="仿宋" w:eastAsia="仿宋" w:hAnsi="仿宋" w:cs="仿宋" w:hint="eastAsia"/>
          <w:bCs/>
          <w:sz w:val="28"/>
          <w:szCs w:val="28"/>
        </w:rPr>
      </w:pPr>
      <w:bookmarkStart w:id="42" w:name="_Toc6902"/>
      <w:r>
        <w:rPr>
          <w:rFonts w:ascii="仿宋" w:eastAsia="仿宋" w:hAnsi="仿宋" w:cs="仿宋" w:hint="eastAsia"/>
          <w:bCs/>
          <w:sz w:val="28"/>
          <w:szCs w:val="28"/>
        </w:rPr>
        <w:t>在价值时点，根据委托人提供的资料，估价对象权属无争议，房地产未设定出租、抵押等他项权利，但估价对象土地使用权类型为划拨，需补缴土地使用权出让金，提请报告使用人注意。</w:t>
      </w:r>
    </w:p>
    <w:p w:rsidR="00C07CA0" w:rsidRDefault="00C07CA0" w:rsidP="00C07CA0">
      <w:pPr>
        <w:spacing w:line="500" w:lineRule="exact"/>
        <w:ind w:firstLineChars="200" w:firstLine="562"/>
        <w:outlineLvl w:val="0"/>
        <w:rPr>
          <w:rFonts w:ascii="仿宋" w:eastAsia="仿宋" w:hAnsi="仿宋" w:cs="仿宋" w:hint="eastAsia"/>
          <w:b/>
          <w:sz w:val="28"/>
          <w:szCs w:val="28"/>
        </w:rPr>
      </w:pPr>
      <w:r>
        <w:rPr>
          <w:rFonts w:ascii="仿宋" w:eastAsia="仿宋" w:hAnsi="仿宋" w:cs="仿宋" w:hint="eastAsia"/>
          <w:b/>
          <w:sz w:val="28"/>
          <w:szCs w:val="28"/>
        </w:rPr>
        <w:t>五、价值时点</w:t>
      </w:r>
      <w:bookmarkEnd w:id="42"/>
    </w:p>
    <w:p w:rsidR="00C07CA0" w:rsidRDefault="00C07CA0" w:rsidP="00C07CA0">
      <w:pPr>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本次估价的价值时点为实地查勘日，即为2022年08月01日。</w:t>
      </w:r>
    </w:p>
    <w:p w:rsidR="00C07CA0" w:rsidRDefault="00C07CA0" w:rsidP="00C07CA0">
      <w:pPr>
        <w:spacing w:line="500" w:lineRule="exact"/>
        <w:ind w:firstLineChars="200" w:firstLine="562"/>
        <w:outlineLvl w:val="0"/>
        <w:rPr>
          <w:rFonts w:ascii="仿宋" w:eastAsia="仿宋" w:hAnsi="仿宋" w:cs="仿宋" w:hint="eastAsia"/>
          <w:b/>
          <w:sz w:val="28"/>
          <w:szCs w:val="28"/>
        </w:rPr>
      </w:pPr>
      <w:bookmarkStart w:id="43" w:name="_Toc22459"/>
      <w:bookmarkStart w:id="44" w:name="_Toc17042"/>
      <w:r>
        <w:rPr>
          <w:rFonts w:ascii="仿宋" w:eastAsia="仿宋" w:hAnsi="仿宋" w:cs="仿宋" w:hint="eastAsia"/>
          <w:b/>
          <w:sz w:val="28"/>
          <w:szCs w:val="28"/>
        </w:rPr>
        <w:t>六、价值类型</w:t>
      </w:r>
      <w:bookmarkEnd w:id="43"/>
      <w:bookmarkEnd w:id="44"/>
    </w:p>
    <w:p w:rsidR="00C07CA0" w:rsidRDefault="00C07CA0" w:rsidP="00C07CA0">
      <w:pPr>
        <w:spacing w:line="500" w:lineRule="exact"/>
        <w:ind w:firstLineChars="200" w:firstLine="560"/>
        <w:rPr>
          <w:rFonts w:ascii="仿宋" w:eastAsia="仿宋" w:hAnsi="仿宋" w:cs="仿宋" w:hint="eastAsia"/>
          <w:sz w:val="28"/>
          <w:szCs w:val="28"/>
        </w:rPr>
      </w:pPr>
      <w:bookmarkStart w:id="45" w:name="_Toc19086"/>
      <w:r>
        <w:rPr>
          <w:rFonts w:ascii="仿宋" w:eastAsia="仿宋" w:hAnsi="仿宋" w:cs="仿宋" w:hint="eastAsia"/>
          <w:sz w:val="28"/>
          <w:szCs w:val="28"/>
        </w:rPr>
        <w:t>房地产市场价值为估价对象在价值时点采用公开市场价值标准且满足</w:t>
      </w:r>
      <w:proofErr w:type="gramStart"/>
      <w:r>
        <w:rPr>
          <w:rFonts w:ascii="仿宋" w:eastAsia="仿宋" w:hAnsi="仿宋" w:cs="仿宋" w:hint="eastAsia"/>
          <w:sz w:val="28"/>
          <w:szCs w:val="28"/>
        </w:rPr>
        <w:t>本价格</w:t>
      </w:r>
      <w:proofErr w:type="gramEnd"/>
      <w:r>
        <w:rPr>
          <w:rFonts w:ascii="仿宋" w:eastAsia="仿宋" w:hAnsi="仿宋" w:cs="仿宋" w:hint="eastAsia"/>
          <w:sz w:val="28"/>
          <w:szCs w:val="28"/>
        </w:rPr>
        <w:t>评估限定条件下确定的客观、合理的公开市场价值。</w:t>
      </w:r>
    </w:p>
    <w:p w:rsidR="00C07CA0" w:rsidRDefault="00C07CA0" w:rsidP="00C07CA0">
      <w:pPr>
        <w:spacing w:line="500" w:lineRule="exact"/>
        <w:ind w:firstLineChars="200" w:firstLine="562"/>
        <w:outlineLvl w:val="0"/>
        <w:rPr>
          <w:rFonts w:ascii="仿宋" w:eastAsia="仿宋" w:hAnsi="仿宋" w:cs="仿宋" w:hint="eastAsia"/>
          <w:b/>
          <w:sz w:val="28"/>
          <w:szCs w:val="28"/>
        </w:rPr>
      </w:pPr>
      <w:bookmarkStart w:id="46" w:name="_Toc12206"/>
      <w:r>
        <w:rPr>
          <w:rFonts w:ascii="仿宋" w:eastAsia="仿宋" w:hAnsi="仿宋" w:cs="仿宋" w:hint="eastAsia"/>
          <w:b/>
          <w:sz w:val="28"/>
          <w:szCs w:val="28"/>
        </w:rPr>
        <w:t>七、估价原则</w:t>
      </w:r>
      <w:bookmarkEnd w:id="45"/>
      <w:bookmarkEnd w:id="46"/>
    </w:p>
    <w:p w:rsidR="00C07CA0" w:rsidRDefault="00C07CA0" w:rsidP="00C07CA0">
      <w:pPr>
        <w:spacing w:line="500" w:lineRule="exact"/>
        <w:ind w:firstLineChars="200" w:firstLine="560"/>
        <w:rPr>
          <w:rFonts w:ascii="仿宋" w:eastAsia="仿宋" w:hAnsi="仿宋" w:cs="仿宋" w:hint="eastAsia"/>
          <w:sz w:val="28"/>
          <w:szCs w:val="28"/>
        </w:rPr>
      </w:pPr>
      <w:bookmarkStart w:id="47" w:name="_Toc8194"/>
      <w:r>
        <w:rPr>
          <w:rFonts w:ascii="仿宋" w:eastAsia="仿宋" w:hAnsi="仿宋" w:cs="仿宋" w:hint="eastAsia"/>
          <w:sz w:val="28"/>
          <w:szCs w:val="28"/>
        </w:rPr>
        <w:t>1、合法原则：以估价对象的合法使用、合法交易、合法处分为前提估价。所谓合法，是指符合国家的法律、法规和当地政府的有关规定。一是要求在估价时必须确认估价对象具有合法的产权。二是要求在估价时所涉及的估价对象的用途必须是合法的。三是要求如果涉及估价对象的交易或处分方式时，该交易或处分方式必须是合法的。</w:t>
      </w:r>
    </w:p>
    <w:p w:rsidR="00C07CA0" w:rsidRDefault="00C07CA0" w:rsidP="00C07CA0">
      <w:pPr>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2、客观、独立、公正原则：要求房地产估价机构有完全独立性，房地产估价机构和估价人员与估价对象及相关当事人没有利害关系，不受外部环境干扰因素影响，从实际出发，公平合理地进行估价。</w:t>
      </w:r>
    </w:p>
    <w:p w:rsidR="00C07CA0" w:rsidRDefault="00C07CA0" w:rsidP="00C07CA0">
      <w:pPr>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3、价值时点原则：估价结果应是估价对象在价值时点的客观合理价值。估价结论具有很强的时间相关性和实效性。主要是考虑到资金的时间价值，在不同的时点上发生的现</w:t>
      </w:r>
      <w:r>
        <w:rPr>
          <w:rFonts w:ascii="仿宋" w:eastAsia="仿宋" w:hAnsi="仿宋" w:cs="仿宋" w:hint="eastAsia"/>
          <w:spacing w:val="-6"/>
          <w:sz w:val="28"/>
          <w:szCs w:val="28"/>
        </w:rPr>
        <w:t>金流量对其价值影响是不同的。估价结</w:t>
      </w:r>
      <w:r>
        <w:rPr>
          <w:rFonts w:ascii="仿宋" w:eastAsia="仿宋" w:hAnsi="仿宋" w:cs="仿宋" w:hint="eastAsia"/>
          <w:sz w:val="28"/>
          <w:szCs w:val="28"/>
        </w:rPr>
        <w:t>果是估价对象在价值时点的价格，不能将该估价结果作为估价对象在其他时点的价格。</w:t>
      </w:r>
    </w:p>
    <w:p w:rsidR="00C07CA0" w:rsidRDefault="00C07CA0" w:rsidP="00C07CA0">
      <w:pPr>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4、替代原则：估价对象不得明显偏离类似房地产在同等条件和状态下的正常价</w:t>
      </w:r>
      <w:r>
        <w:rPr>
          <w:rFonts w:ascii="仿宋" w:eastAsia="仿宋" w:hAnsi="仿宋" w:cs="仿宋" w:hint="eastAsia"/>
          <w:spacing w:val="-6"/>
          <w:sz w:val="28"/>
          <w:szCs w:val="28"/>
        </w:rPr>
        <w:t>格。房地产估价所要确定的估价结论是估价对象的客观合理价格或价值。对于房地产交易目的而言，</w:t>
      </w:r>
      <w:proofErr w:type="gramStart"/>
      <w:r>
        <w:rPr>
          <w:rFonts w:ascii="仿宋" w:eastAsia="仿宋" w:hAnsi="仿宋" w:cs="仿宋" w:hint="eastAsia"/>
          <w:spacing w:val="-6"/>
          <w:sz w:val="28"/>
          <w:szCs w:val="28"/>
        </w:rPr>
        <w:t>该客观</w:t>
      </w:r>
      <w:proofErr w:type="gramEnd"/>
      <w:r>
        <w:rPr>
          <w:rFonts w:ascii="仿宋" w:eastAsia="仿宋" w:hAnsi="仿宋" w:cs="仿宋" w:hint="eastAsia"/>
          <w:spacing w:val="-6"/>
          <w:sz w:val="28"/>
          <w:szCs w:val="28"/>
        </w:rPr>
        <w:t>合理价格或价</w:t>
      </w:r>
      <w:r>
        <w:rPr>
          <w:rFonts w:ascii="仿宋" w:eastAsia="仿宋" w:hAnsi="仿宋" w:cs="仿宋" w:hint="eastAsia"/>
          <w:sz w:val="28"/>
          <w:szCs w:val="28"/>
        </w:rPr>
        <w:t>值应当是在公开市场上最可能形成或成立的价格，房地产估价就是参照公</w:t>
      </w:r>
      <w:r>
        <w:rPr>
          <w:rFonts w:ascii="仿宋" w:eastAsia="仿宋" w:hAnsi="仿宋" w:cs="仿宋" w:hint="eastAsia"/>
          <w:sz w:val="28"/>
          <w:szCs w:val="28"/>
        </w:rPr>
        <w:lastRenderedPageBreak/>
        <w:t>开市场上足够数量的类似房地产的近期成交价格来确定估价对象的客观合理价格或者价值的。</w:t>
      </w:r>
    </w:p>
    <w:p w:rsidR="00C07CA0" w:rsidRDefault="00C07CA0" w:rsidP="00C07CA0">
      <w:pPr>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5、最高</w:t>
      </w:r>
      <w:proofErr w:type="gramStart"/>
      <w:r>
        <w:rPr>
          <w:rFonts w:ascii="仿宋" w:eastAsia="仿宋" w:hAnsi="仿宋" w:cs="仿宋" w:hint="eastAsia"/>
          <w:sz w:val="28"/>
          <w:szCs w:val="28"/>
        </w:rPr>
        <w:t>最佳利用</w:t>
      </w:r>
      <w:proofErr w:type="gramEnd"/>
      <w:r>
        <w:rPr>
          <w:rFonts w:ascii="仿宋" w:eastAsia="仿宋" w:hAnsi="仿宋" w:cs="仿宋" w:hint="eastAsia"/>
          <w:sz w:val="28"/>
          <w:szCs w:val="28"/>
        </w:rPr>
        <w:t>原则：估价对象的最高</w:t>
      </w:r>
      <w:proofErr w:type="gramStart"/>
      <w:r>
        <w:rPr>
          <w:rFonts w:ascii="仿宋" w:eastAsia="仿宋" w:hAnsi="仿宋" w:cs="仿宋" w:hint="eastAsia"/>
          <w:sz w:val="28"/>
          <w:szCs w:val="28"/>
        </w:rPr>
        <w:t>最佳利用</w:t>
      </w:r>
      <w:proofErr w:type="gramEnd"/>
      <w:r>
        <w:rPr>
          <w:rFonts w:ascii="仿宋" w:eastAsia="仿宋" w:hAnsi="仿宋" w:cs="仿宋" w:hint="eastAsia"/>
          <w:sz w:val="28"/>
          <w:szCs w:val="28"/>
        </w:rPr>
        <w:t>为前提估价，认为保持现状最有利时应以保持现状继续使用为前提。最高最佳利用：房地产在法律上允许、技术上可能、财务上可行并使价值最大的合理、可能的利用，包括最佳的用途、规模、档次等。</w:t>
      </w:r>
    </w:p>
    <w:p w:rsidR="00C07CA0" w:rsidRDefault="00C07CA0" w:rsidP="00C07CA0">
      <w:pPr>
        <w:spacing w:line="500" w:lineRule="exact"/>
        <w:ind w:firstLineChars="200" w:firstLine="562"/>
        <w:outlineLvl w:val="0"/>
        <w:rPr>
          <w:rFonts w:ascii="仿宋" w:eastAsia="仿宋" w:hAnsi="仿宋" w:cs="仿宋" w:hint="eastAsia"/>
          <w:b/>
          <w:sz w:val="28"/>
          <w:szCs w:val="28"/>
        </w:rPr>
      </w:pPr>
      <w:bookmarkStart w:id="48" w:name="_Toc24703"/>
      <w:r>
        <w:rPr>
          <w:rFonts w:ascii="仿宋" w:eastAsia="仿宋" w:hAnsi="仿宋" w:cs="仿宋" w:hint="eastAsia"/>
          <w:b/>
          <w:sz w:val="28"/>
          <w:szCs w:val="28"/>
        </w:rPr>
        <w:t>八、估价依据</w:t>
      </w:r>
      <w:bookmarkEnd w:id="47"/>
      <w:bookmarkEnd w:id="48"/>
    </w:p>
    <w:p w:rsidR="00C07CA0" w:rsidRDefault="00C07CA0" w:rsidP="00C07CA0">
      <w:pPr>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1、国家及地方有关部门颁布的法律法规及相关文件</w:t>
      </w:r>
    </w:p>
    <w:p w:rsidR="00C07CA0" w:rsidRDefault="00C07CA0" w:rsidP="00C07CA0">
      <w:pPr>
        <w:numPr>
          <w:ilvl w:val="0"/>
          <w:numId w:val="5"/>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《中华人民共和国民法典》 </w:t>
      </w:r>
      <w:r>
        <w:rPr>
          <w:rFonts w:ascii="仿宋" w:eastAsia="仿宋" w:hAnsi="仿宋" w:cs="仿宋"/>
          <w:bCs/>
          <w:sz w:val="28"/>
          <w:szCs w:val="28"/>
        </w:rPr>
        <w:t>(2020年5月28日第十三届全国人民代表大会第三次会议通过</w:t>
      </w:r>
      <w:r>
        <w:rPr>
          <w:rFonts w:ascii="仿宋" w:eastAsia="仿宋" w:hAnsi="仿宋" w:cs="仿宋" w:hint="eastAsia"/>
          <w:bCs/>
          <w:sz w:val="28"/>
          <w:szCs w:val="28"/>
        </w:rPr>
        <w:t>，自2021年1月1日起施行</w:t>
      </w:r>
      <w:r>
        <w:rPr>
          <w:rFonts w:ascii="仿宋" w:eastAsia="仿宋" w:hAnsi="仿宋" w:cs="仿宋"/>
          <w:bCs/>
          <w:sz w:val="28"/>
          <w:szCs w:val="28"/>
        </w:rPr>
        <w:t>) </w:t>
      </w:r>
    </w:p>
    <w:p w:rsidR="00C07CA0" w:rsidRDefault="00C07CA0" w:rsidP="00C07CA0">
      <w:pPr>
        <w:numPr>
          <w:ilvl w:val="0"/>
          <w:numId w:val="5"/>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《中华人民共和国城市房地产管理法》（</w:t>
      </w:r>
      <w:r>
        <w:rPr>
          <w:rFonts w:ascii="仿宋" w:eastAsia="仿宋" w:hAnsi="仿宋" w:cs="仿宋" w:hint="eastAsia"/>
          <w:sz w:val="28"/>
          <w:szCs w:val="28"/>
        </w:rPr>
        <w:t>2019年8月26日第十三届全国人民代表大会常务委员会第十二次会议第三次修正，自2020年1月1日起施行</w:t>
      </w:r>
      <w:r>
        <w:rPr>
          <w:rFonts w:ascii="仿宋" w:eastAsia="仿宋" w:hAnsi="仿宋" w:cs="仿宋" w:hint="eastAsia"/>
          <w:bCs/>
          <w:sz w:val="28"/>
          <w:szCs w:val="28"/>
        </w:rPr>
        <w:t>）</w:t>
      </w:r>
    </w:p>
    <w:p w:rsidR="00C07CA0" w:rsidRDefault="00C07CA0" w:rsidP="00C07CA0">
      <w:pPr>
        <w:numPr>
          <w:ilvl w:val="0"/>
          <w:numId w:val="5"/>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《中华人民共和国土地管理法》（</w:t>
      </w:r>
      <w:r>
        <w:rPr>
          <w:rFonts w:ascii="仿宋" w:eastAsia="仿宋" w:hAnsi="仿宋" w:cs="仿宋" w:hint="eastAsia"/>
          <w:sz w:val="28"/>
          <w:szCs w:val="28"/>
        </w:rPr>
        <w:t>2019年8月26日第十三届全国人民代表大会常务委员会第十二次会议第三次修正，自2020年1月1日起施行</w:t>
      </w:r>
      <w:r>
        <w:rPr>
          <w:rFonts w:ascii="仿宋" w:eastAsia="仿宋" w:hAnsi="仿宋" w:cs="仿宋" w:hint="eastAsia"/>
          <w:bCs/>
          <w:sz w:val="28"/>
          <w:szCs w:val="28"/>
        </w:rPr>
        <w:t>）</w:t>
      </w:r>
    </w:p>
    <w:p w:rsidR="00C07CA0" w:rsidRDefault="00C07CA0" w:rsidP="00C07CA0">
      <w:pPr>
        <w:numPr>
          <w:ilvl w:val="0"/>
          <w:numId w:val="5"/>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《中华人民共和国城乡规划法》（2007年10月28日第十届全国人民代表大会常务委员会第三十次会议通过，2007年10月28日中华人民共和国主席令第74号公布）</w:t>
      </w:r>
    </w:p>
    <w:p w:rsidR="00C07CA0" w:rsidRDefault="00C07CA0" w:rsidP="00C07CA0">
      <w:pPr>
        <w:numPr>
          <w:ilvl w:val="0"/>
          <w:numId w:val="5"/>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《中华人民共和国资产评估法》（2016年7月2日中华人民共和国第十二届全国人民代表大会常务委员会第二十一次通过，自2016年12月1日起施行）</w:t>
      </w:r>
    </w:p>
    <w:p w:rsidR="00C07CA0" w:rsidRDefault="00C07CA0" w:rsidP="00C07CA0">
      <w:pPr>
        <w:numPr>
          <w:ilvl w:val="0"/>
          <w:numId w:val="5"/>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《中华人民共和国土地管理法实施条例》（</w:t>
      </w:r>
      <w:r>
        <w:rPr>
          <w:rFonts w:ascii="仿宋" w:eastAsia="仿宋" w:hAnsi="仿宋" w:cs="仿宋"/>
          <w:sz w:val="28"/>
          <w:szCs w:val="28"/>
        </w:rPr>
        <w:t>2021年4月21日国务院第132次会议修订</w:t>
      </w:r>
      <w:r>
        <w:rPr>
          <w:rFonts w:ascii="仿宋" w:eastAsia="仿宋" w:hAnsi="仿宋" w:cs="仿宋" w:hint="eastAsia"/>
          <w:sz w:val="28"/>
          <w:szCs w:val="28"/>
        </w:rPr>
        <w:t>通过，</w:t>
      </w:r>
      <w:r>
        <w:rPr>
          <w:rFonts w:ascii="仿宋" w:eastAsia="仿宋" w:hAnsi="仿宋" w:cs="仿宋"/>
          <w:sz w:val="28"/>
          <w:szCs w:val="28"/>
        </w:rPr>
        <w:t>2021年9月1日起施行</w:t>
      </w:r>
      <w:r>
        <w:rPr>
          <w:rFonts w:ascii="仿宋" w:eastAsia="仿宋" w:hAnsi="仿宋" w:cs="仿宋" w:hint="eastAsia"/>
          <w:bCs/>
          <w:sz w:val="28"/>
          <w:szCs w:val="28"/>
        </w:rPr>
        <w:t>）</w:t>
      </w:r>
    </w:p>
    <w:p w:rsidR="00C07CA0" w:rsidRDefault="00C07CA0" w:rsidP="00C07CA0">
      <w:pPr>
        <w:numPr>
          <w:ilvl w:val="0"/>
          <w:numId w:val="5"/>
        </w:numPr>
        <w:tabs>
          <w:tab w:val="clear" w:pos="0"/>
          <w:tab w:val="left" w:pos="420"/>
        </w:tabs>
        <w:spacing w:line="500" w:lineRule="exact"/>
        <w:ind w:firstLineChars="200" w:firstLine="560"/>
        <w:rPr>
          <w:rFonts w:ascii="仿宋" w:eastAsia="仿宋" w:hAnsi="仿宋" w:cs="仿宋" w:hint="eastAsia"/>
          <w:bCs/>
          <w:spacing w:val="-6"/>
          <w:sz w:val="28"/>
          <w:szCs w:val="28"/>
        </w:rPr>
      </w:pPr>
      <w:r>
        <w:rPr>
          <w:rFonts w:ascii="仿宋" w:eastAsia="仿宋" w:hAnsi="仿宋" w:cs="仿宋" w:hint="eastAsia"/>
          <w:bCs/>
          <w:sz w:val="28"/>
          <w:szCs w:val="28"/>
        </w:rPr>
        <w:t>《中华人民共和国城镇国有土地使用权出让和转让暂行条例》</w:t>
      </w:r>
      <w:r>
        <w:rPr>
          <w:rFonts w:ascii="仿宋" w:eastAsia="仿宋" w:hAnsi="仿宋" w:cs="仿宋" w:hint="eastAsia"/>
          <w:bCs/>
          <w:spacing w:val="-6"/>
          <w:sz w:val="28"/>
          <w:szCs w:val="28"/>
        </w:rPr>
        <w:t>（1990年5月19日中华人民共和国国务院令第55号</w:t>
      </w:r>
      <w:r>
        <w:rPr>
          <w:rFonts w:ascii="仿宋" w:eastAsia="仿宋" w:hAnsi="仿宋" w:cs="仿宋" w:hint="eastAsia"/>
          <w:sz w:val="28"/>
          <w:szCs w:val="28"/>
        </w:rPr>
        <w:t>公布，根据2</w:t>
      </w:r>
      <w:r>
        <w:rPr>
          <w:rFonts w:ascii="仿宋" w:eastAsia="仿宋" w:hAnsi="仿宋" w:cs="仿宋"/>
          <w:sz w:val="28"/>
          <w:szCs w:val="28"/>
        </w:rPr>
        <w:t>020</w:t>
      </w:r>
      <w:r>
        <w:rPr>
          <w:rFonts w:ascii="仿宋" w:eastAsia="仿宋" w:hAnsi="仿宋" w:cs="仿宋" w:hint="eastAsia"/>
          <w:sz w:val="28"/>
          <w:szCs w:val="28"/>
        </w:rPr>
        <w:t>年1</w:t>
      </w:r>
      <w:r>
        <w:rPr>
          <w:rFonts w:ascii="仿宋" w:eastAsia="仿宋" w:hAnsi="仿宋" w:cs="仿宋"/>
          <w:sz w:val="28"/>
          <w:szCs w:val="28"/>
        </w:rPr>
        <w:t>1</w:t>
      </w:r>
      <w:r>
        <w:rPr>
          <w:rFonts w:ascii="仿宋" w:eastAsia="仿宋" w:hAnsi="仿宋" w:cs="仿宋" w:hint="eastAsia"/>
          <w:sz w:val="28"/>
          <w:szCs w:val="28"/>
        </w:rPr>
        <w:t>月2</w:t>
      </w:r>
      <w:r>
        <w:rPr>
          <w:rFonts w:ascii="仿宋" w:eastAsia="仿宋" w:hAnsi="仿宋" w:cs="仿宋"/>
          <w:sz w:val="28"/>
          <w:szCs w:val="28"/>
        </w:rPr>
        <w:t>9</w:t>
      </w:r>
      <w:r>
        <w:rPr>
          <w:rFonts w:ascii="仿宋" w:eastAsia="仿宋" w:hAnsi="仿宋" w:cs="仿宋" w:hint="eastAsia"/>
          <w:sz w:val="28"/>
          <w:szCs w:val="28"/>
        </w:rPr>
        <w:t>日《国务院关于修改和废止部分行政法规的决定》修订</w:t>
      </w:r>
      <w:r>
        <w:rPr>
          <w:rFonts w:ascii="仿宋" w:eastAsia="仿宋" w:hAnsi="仿宋" w:cs="仿宋" w:hint="eastAsia"/>
          <w:bCs/>
          <w:spacing w:val="-6"/>
          <w:sz w:val="28"/>
          <w:szCs w:val="28"/>
        </w:rPr>
        <w:t>）</w:t>
      </w:r>
    </w:p>
    <w:p w:rsidR="00C07CA0" w:rsidRDefault="00C07CA0" w:rsidP="00C07CA0">
      <w:pPr>
        <w:numPr>
          <w:ilvl w:val="0"/>
          <w:numId w:val="5"/>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lastRenderedPageBreak/>
        <w:t>《不动产登记暂行条例》(2014年11月24日，国务院令第656号公布，自2015年3月1日实施）</w:t>
      </w:r>
    </w:p>
    <w:p w:rsidR="00C07CA0" w:rsidRDefault="00C07CA0" w:rsidP="00C07CA0">
      <w:pPr>
        <w:numPr>
          <w:ilvl w:val="0"/>
          <w:numId w:val="5"/>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《司法鉴定程序通则》（司法部令第132号，自2016年5月1日起正式实施）</w:t>
      </w:r>
    </w:p>
    <w:p w:rsidR="00C07CA0" w:rsidRDefault="00C07CA0" w:rsidP="00C07CA0">
      <w:pPr>
        <w:numPr>
          <w:ilvl w:val="0"/>
          <w:numId w:val="5"/>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最高人民法院《关于人民法院民事执行中拍卖、变卖财产的规定》（法释[2004]16号，自2005年1月1日起实施）</w:t>
      </w:r>
    </w:p>
    <w:p w:rsidR="00C07CA0" w:rsidRDefault="00C07CA0" w:rsidP="00C07CA0">
      <w:pPr>
        <w:numPr>
          <w:ilvl w:val="0"/>
          <w:numId w:val="5"/>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最高人民法院《关于人民法院委托评估、拍卖和变卖工作的若干规定》（</w:t>
      </w:r>
      <w:r>
        <w:rPr>
          <w:rFonts w:ascii="仿宋" w:eastAsia="仿宋" w:hAnsi="仿宋" w:cs="仿宋"/>
          <w:sz w:val="28"/>
          <w:szCs w:val="28"/>
        </w:rPr>
        <w:t>2010年8月16日由</w:t>
      </w:r>
      <w:r>
        <w:rPr>
          <w:rFonts w:ascii="仿宋" w:eastAsia="仿宋" w:hAnsi="仿宋" w:cs="仿宋"/>
          <w:sz w:val="28"/>
          <w:szCs w:val="28"/>
        </w:rPr>
        <w:fldChar w:fldCharType="begin"/>
      </w:r>
      <w:r>
        <w:rPr>
          <w:rFonts w:ascii="仿宋" w:eastAsia="仿宋" w:hAnsi="仿宋" w:cs="仿宋"/>
          <w:sz w:val="28"/>
          <w:szCs w:val="28"/>
        </w:rPr>
        <w:instrText xml:space="preserve"> HYPERLINK "https://baike.baidu.com/item/%E6%9C%80%E9%AB%98%E4%BA%BA%E6%B0%91%E6%B3%95%E9%99%A2/1525649" \t "_blank" </w:instrText>
      </w:r>
      <w:r>
        <w:rPr>
          <w:rFonts w:ascii="仿宋" w:eastAsia="仿宋" w:hAnsi="仿宋" w:cs="仿宋"/>
          <w:sz w:val="28"/>
          <w:szCs w:val="28"/>
        </w:rPr>
        <w:fldChar w:fldCharType="separate"/>
      </w:r>
      <w:r>
        <w:rPr>
          <w:rFonts w:ascii="仿宋" w:eastAsia="仿宋" w:hAnsi="仿宋" w:cs="仿宋"/>
          <w:sz w:val="28"/>
          <w:szCs w:val="28"/>
        </w:rPr>
        <w:t>最高人民法院</w:t>
      </w:r>
      <w:r>
        <w:rPr>
          <w:rFonts w:ascii="仿宋" w:eastAsia="仿宋" w:hAnsi="仿宋" w:cs="仿宋"/>
          <w:sz w:val="28"/>
          <w:szCs w:val="28"/>
        </w:rPr>
        <w:fldChar w:fldCharType="end"/>
      </w:r>
      <w:hyperlink r:id="rId16" w:tgtFrame="_blank" w:history="1">
        <w:r>
          <w:rPr>
            <w:rFonts w:ascii="仿宋" w:eastAsia="仿宋" w:hAnsi="仿宋" w:cs="仿宋"/>
            <w:sz w:val="28"/>
            <w:szCs w:val="28"/>
          </w:rPr>
          <w:t>审判委员会</w:t>
        </w:r>
      </w:hyperlink>
      <w:r>
        <w:rPr>
          <w:rFonts w:ascii="仿宋" w:eastAsia="仿宋" w:hAnsi="仿宋" w:cs="仿宋"/>
          <w:sz w:val="28"/>
          <w:szCs w:val="28"/>
        </w:rPr>
        <w:t>第1492次会议通过，2011年9月7日最高人民法院予以公布</w:t>
      </w:r>
      <w:r>
        <w:rPr>
          <w:rFonts w:ascii="仿宋" w:eastAsia="仿宋" w:hAnsi="仿宋" w:cs="仿宋" w:hint="eastAsia"/>
          <w:sz w:val="28"/>
          <w:szCs w:val="28"/>
        </w:rPr>
        <w:t>，</w:t>
      </w:r>
      <w:r>
        <w:rPr>
          <w:rFonts w:ascii="仿宋" w:eastAsia="仿宋" w:hAnsi="仿宋" w:cs="仿宋"/>
          <w:sz w:val="28"/>
          <w:szCs w:val="28"/>
        </w:rPr>
        <w:t>自2012年1月1日起施行</w:t>
      </w:r>
      <w:r>
        <w:rPr>
          <w:rFonts w:ascii="仿宋" w:eastAsia="仿宋" w:hAnsi="仿宋" w:cs="仿宋" w:hint="eastAsia"/>
          <w:bCs/>
          <w:sz w:val="28"/>
          <w:szCs w:val="28"/>
        </w:rPr>
        <w:t>）</w:t>
      </w:r>
    </w:p>
    <w:p w:rsidR="00C07CA0" w:rsidRDefault="00C07CA0" w:rsidP="00C07CA0">
      <w:pPr>
        <w:numPr>
          <w:ilvl w:val="0"/>
          <w:numId w:val="5"/>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《江苏省高级人民法院关于人民法院执行程序中司法评估、拍卖有关问题的规定（试行）》（[2015]4号，2015年9月21日江苏省高级人民法院审判委员会第17次全体委员会讨论通过）</w:t>
      </w:r>
    </w:p>
    <w:p w:rsidR="00C07CA0" w:rsidRDefault="00C07CA0" w:rsidP="00C07CA0">
      <w:pPr>
        <w:numPr>
          <w:ilvl w:val="0"/>
          <w:numId w:val="5"/>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《江苏省高级人民法院关于人民法院关于规范委托鉴定工作的意见》（ [2015]5号，2015年10月12日江苏省高级人民法院审判委员会第18次全体委员会讨论通过）</w:t>
      </w:r>
    </w:p>
    <w:p w:rsidR="00C07CA0" w:rsidRDefault="00C07CA0" w:rsidP="00C07CA0">
      <w:pPr>
        <w:numPr>
          <w:ilvl w:val="0"/>
          <w:numId w:val="5"/>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《江苏省高级人民法院关于确定委托鉴定机构的意见》（2014年2月17日江苏省高级人民法院审判委员会第2次全体委员会讨论通过，2014年3月28日印发）</w:t>
      </w:r>
    </w:p>
    <w:p w:rsidR="00C07CA0" w:rsidRDefault="00C07CA0" w:rsidP="00C07CA0">
      <w:pPr>
        <w:numPr>
          <w:ilvl w:val="0"/>
          <w:numId w:val="5"/>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江苏省人民法院委托鉴定、拍卖工作补充规定（试行）（2012年02月29日发布) </w:t>
      </w:r>
    </w:p>
    <w:p w:rsidR="00C07CA0" w:rsidRDefault="00C07CA0" w:rsidP="00C07CA0">
      <w:pPr>
        <w:numPr>
          <w:ilvl w:val="0"/>
          <w:numId w:val="5"/>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盐城市政府和部门颁布的其他相关政策法规</w:t>
      </w:r>
    </w:p>
    <w:p w:rsidR="00C07CA0" w:rsidRDefault="00C07CA0" w:rsidP="00C07CA0">
      <w:pPr>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2、本次估价依据的技术规程及有关技术文件</w:t>
      </w:r>
    </w:p>
    <w:p w:rsidR="00C07CA0" w:rsidRDefault="00C07CA0" w:rsidP="00C07CA0">
      <w:pPr>
        <w:numPr>
          <w:ilvl w:val="0"/>
          <w:numId w:val="6"/>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《房地产估价规范》（国标GB/T50291-2015，2015年12月1日起实施）</w:t>
      </w:r>
    </w:p>
    <w:p w:rsidR="00C07CA0" w:rsidRDefault="00C07CA0" w:rsidP="00C07CA0">
      <w:pPr>
        <w:numPr>
          <w:ilvl w:val="0"/>
          <w:numId w:val="6"/>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《房地产估价基本术语标准》（GBT 50899-2013，自2014年2月1日起施行）</w:t>
      </w:r>
    </w:p>
    <w:p w:rsidR="00C07CA0" w:rsidRDefault="00C07CA0" w:rsidP="00C07CA0">
      <w:pPr>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lastRenderedPageBreak/>
        <w:t>3、委托人提供的有关资料</w:t>
      </w:r>
    </w:p>
    <w:p w:rsidR="00C07CA0" w:rsidRDefault="00C07CA0" w:rsidP="00C07CA0">
      <w:pPr>
        <w:numPr>
          <w:ilvl w:val="0"/>
          <w:numId w:val="7"/>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建湖县人民法院司法鉴定委托书[（2022）苏0925</w:t>
      </w:r>
      <w:proofErr w:type="gramStart"/>
      <w:r>
        <w:rPr>
          <w:rFonts w:ascii="仿宋" w:eastAsia="仿宋" w:hAnsi="仿宋" w:cs="仿宋" w:hint="eastAsia"/>
          <w:bCs/>
          <w:sz w:val="28"/>
          <w:szCs w:val="28"/>
        </w:rPr>
        <w:t>法鉴委</w:t>
      </w:r>
      <w:proofErr w:type="gramEnd"/>
      <w:r>
        <w:rPr>
          <w:rFonts w:ascii="仿宋" w:eastAsia="仿宋" w:hAnsi="仿宋" w:cs="仿宋" w:hint="eastAsia"/>
          <w:bCs/>
          <w:sz w:val="28"/>
          <w:szCs w:val="28"/>
        </w:rPr>
        <w:t>字第205号]</w:t>
      </w:r>
    </w:p>
    <w:p w:rsidR="00C07CA0" w:rsidRDefault="00C07CA0" w:rsidP="00C07CA0">
      <w:pPr>
        <w:numPr>
          <w:ilvl w:val="0"/>
          <w:numId w:val="7"/>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《建湖县房产权属证明表》（复印件）</w:t>
      </w:r>
    </w:p>
    <w:p w:rsidR="00C07CA0" w:rsidRDefault="00C07CA0" w:rsidP="00C07CA0">
      <w:pPr>
        <w:spacing w:line="500" w:lineRule="exact"/>
        <w:ind w:firstLineChars="200" w:firstLine="560"/>
        <w:rPr>
          <w:rFonts w:ascii="仿宋" w:eastAsia="仿宋" w:hAnsi="仿宋" w:cs="仿宋" w:hint="eastAsia"/>
          <w:sz w:val="28"/>
          <w:szCs w:val="28"/>
        </w:rPr>
      </w:pPr>
      <w:bookmarkStart w:id="49" w:name="_Toc9181"/>
      <w:r>
        <w:rPr>
          <w:rFonts w:ascii="仿宋" w:eastAsia="仿宋" w:hAnsi="仿宋" w:cs="仿宋" w:hint="eastAsia"/>
          <w:sz w:val="28"/>
          <w:szCs w:val="28"/>
        </w:rPr>
        <w:t>4、估价方掌握的有关资料</w:t>
      </w:r>
    </w:p>
    <w:p w:rsidR="00C07CA0" w:rsidRDefault="00C07CA0" w:rsidP="00C07CA0">
      <w:pPr>
        <w:numPr>
          <w:ilvl w:val="0"/>
          <w:numId w:val="8"/>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估价对象所在地自然条件、社会经济条件、行政区划人口等方面的基本情况资料</w:t>
      </w:r>
    </w:p>
    <w:p w:rsidR="00C07CA0" w:rsidRDefault="00C07CA0" w:rsidP="00C07CA0">
      <w:pPr>
        <w:numPr>
          <w:ilvl w:val="0"/>
          <w:numId w:val="8"/>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估价对象所在地统计资料</w:t>
      </w:r>
    </w:p>
    <w:p w:rsidR="00C07CA0" w:rsidRDefault="00C07CA0" w:rsidP="00C07CA0">
      <w:pPr>
        <w:numPr>
          <w:ilvl w:val="0"/>
          <w:numId w:val="8"/>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估价对象所在地城市规划资料</w:t>
      </w:r>
    </w:p>
    <w:p w:rsidR="00C07CA0" w:rsidRDefault="00C07CA0" w:rsidP="00C07CA0">
      <w:pPr>
        <w:numPr>
          <w:ilvl w:val="0"/>
          <w:numId w:val="8"/>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估价对象所在地城市基础设施基本情况资料</w:t>
      </w:r>
    </w:p>
    <w:p w:rsidR="00C07CA0" w:rsidRDefault="00C07CA0" w:rsidP="00C07CA0">
      <w:pPr>
        <w:numPr>
          <w:ilvl w:val="0"/>
          <w:numId w:val="8"/>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估价对象所在地基准地价等方面的资料</w:t>
      </w:r>
    </w:p>
    <w:p w:rsidR="00C07CA0" w:rsidRDefault="00C07CA0" w:rsidP="00C07CA0">
      <w:pPr>
        <w:numPr>
          <w:ilvl w:val="0"/>
          <w:numId w:val="8"/>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建设部《房屋完损等级评定标准》</w:t>
      </w:r>
    </w:p>
    <w:p w:rsidR="00C07CA0" w:rsidRDefault="00C07CA0" w:rsidP="00C07CA0">
      <w:pPr>
        <w:numPr>
          <w:ilvl w:val="0"/>
          <w:numId w:val="8"/>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盐城工程造价信息</w:t>
      </w:r>
    </w:p>
    <w:p w:rsidR="00C07CA0" w:rsidRDefault="00C07CA0" w:rsidP="00C07CA0">
      <w:pPr>
        <w:numPr>
          <w:ilvl w:val="0"/>
          <w:numId w:val="8"/>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江苏省建筑工程信息公布的各类建筑物建安造价指标</w:t>
      </w:r>
    </w:p>
    <w:p w:rsidR="00C07CA0" w:rsidRDefault="00C07CA0" w:rsidP="00C07CA0">
      <w:pPr>
        <w:numPr>
          <w:ilvl w:val="0"/>
          <w:numId w:val="8"/>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中国人民银行最新存贷款利率表</w:t>
      </w:r>
    </w:p>
    <w:p w:rsidR="00C07CA0" w:rsidRDefault="00C07CA0" w:rsidP="00C07CA0">
      <w:pPr>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5、估价人员实地查勘、调查所获取的资料</w:t>
      </w:r>
    </w:p>
    <w:p w:rsidR="00C07CA0" w:rsidRDefault="00C07CA0" w:rsidP="00C07CA0">
      <w:pPr>
        <w:numPr>
          <w:ilvl w:val="0"/>
          <w:numId w:val="9"/>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估价人员实地查勘和调查收集的有关估价对象权属、基础设施、宗地条件方面的资料</w:t>
      </w:r>
    </w:p>
    <w:p w:rsidR="00C07CA0" w:rsidRDefault="00C07CA0" w:rsidP="00C07CA0">
      <w:pPr>
        <w:numPr>
          <w:ilvl w:val="0"/>
          <w:numId w:val="9"/>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估价人员实地查勘和调查收集的有关估价对象建筑物状况资料</w:t>
      </w:r>
    </w:p>
    <w:p w:rsidR="00C07CA0" w:rsidRDefault="00C07CA0" w:rsidP="00C07CA0">
      <w:pPr>
        <w:numPr>
          <w:ilvl w:val="0"/>
          <w:numId w:val="9"/>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估价对象所在地土地出让转让、土地市场供需状况、商品房买卖、租赁等房地产交易的市场资料</w:t>
      </w:r>
    </w:p>
    <w:p w:rsidR="00C07CA0" w:rsidRDefault="00C07CA0" w:rsidP="00C07CA0">
      <w:pPr>
        <w:numPr>
          <w:ilvl w:val="0"/>
          <w:numId w:val="9"/>
        </w:numPr>
        <w:tabs>
          <w:tab w:val="clear" w:pos="0"/>
          <w:tab w:val="left" w:pos="420"/>
        </w:tabs>
        <w:spacing w:line="50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估价人员实地拍摄的有关估价对象现状的照片</w:t>
      </w:r>
    </w:p>
    <w:p w:rsidR="00C07CA0" w:rsidRDefault="00C07CA0" w:rsidP="00C07CA0">
      <w:pPr>
        <w:spacing w:line="500" w:lineRule="exact"/>
        <w:ind w:firstLineChars="200" w:firstLine="560"/>
        <w:rPr>
          <w:rFonts w:ascii="仿宋_GB2312" w:eastAsia="仿宋_GB2312" w:hint="eastAsia"/>
          <w:sz w:val="28"/>
          <w:szCs w:val="28"/>
        </w:rPr>
      </w:pPr>
      <w:r>
        <w:rPr>
          <w:rFonts w:ascii="仿宋" w:eastAsia="仿宋" w:hAnsi="仿宋" w:cs="仿宋" w:hint="eastAsia"/>
          <w:bCs/>
          <w:sz w:val="28"/>
          <w:szCs w:val="28"/>
        </w:rPr>
        <w:t>估价人员实地查勘和调查收集的估价对象所在地自然条件、社会经济条件、行政区划人口等方面的基本情况资料</w:t>
      </w:r>
    </w:p>
    <w:p w:rsidR="00C07CA0" w:rsidRDefault="00C07CA0" w:rsidP="00C07CA0">
      <w:pPr>
        <w:spacing w:line="500" w:lineRule="exact"/>
        <w:ind w:firstLineChars="200" w:firstLine="562"/>
        <w:outlineLvl w:val="0"/>
        <w:rPr>
          <w:rFonts w:ascii="仿宋" w:eastAsia="仿宋" w:hAnsi="仿宋" w:cs="仿宋" w:hint="eastAsia"/>
          <w:b/>
          <w:sz w:val="28"/>
          <w:szCs w:val="28"/>
        </w:rPr>
      </w:pPr>
      <w:bookmarkStart w:id="50" w:name="_Toc14783"/>
      <w:r>
        <w:rPr>
          <w:rFonts w:ascii="仿宋" w:eastAsia="仿宋" w:hAnsi="仿宋" w:cs="仿宋" w:hint="eastAsia"/>
          <w:b/>
          <w:sz w:val="28"/>
          <w:szCs w:val="28"/>
        </w:rPr>
        <w:t>九、估价方法</w:t>
      </w:r>
      <w:bookmarkEnd w:id="49"/>
      <w:bookmarkEnd w:id="50"/>
    </w:p>
    <w:p w:rsidR="00C07CA0" w:rsidRDefault="00C07CA0" w:rsidP="00C07CA0">
      <w:pPr>
        <w:pStyle w:val="a6"/>
        <w:spacing w:line="500" w:lineRule="exact"/>
        <w:ind w:firstLineChars="200" w:firstLine="560"/>
        <w:rPr>
          <w:rFonts w:ascii="仿宋" w:eastAsia="仿宋" w:hAnsi="仿宋" w:cs="仿宋" w:hint="eastAsia"/>
          <w:sz w:val="28"/>
          <w:szCs w:val="28"/>
        </w:rPr>
      </w:pPr>
      <w:bookmarkStart w:id="51" w:name="OLE_LINK4"/>
      <w:bookmarkStart w:id="52" w:name="_Toc26199"/>
      <w:r>
        <w:rPr>
          <w:rFonts w:ascii="仿宋" w:eastAsia="仿宋" w:hAnsi="仿宋" w:cs="仿宋" w:hint="eastAsia"/>
          <w:sz w:val="28"/>
          <w:szCs w:val="28"/>
        </w:rPr>
        <w:t>1、房地产估价常用方法有比较法、收益法、成本法、假设开发</w:t>
      </w:r>
      <w:r>
        <w:rPr>
          <w:rFonts w:ascii="仿宋" w:eastAsia="仿宋" w:hAnsi="仿宋" w:cs="仿宋" w:hint="eastAsia"/>
          <w:sz w:val="28"/>
          <w:szCs w:val="28"/>
        </w:rPr>
        <w:lastRenderedPageBreak/>
        <w:t>法等，不同的估价方法从不同的角度反映了估价对象房地产在一定权利状态</w:t>
      </w:r>
      <w:proofErr w:type="gramStart"/>
      <w:r>
        <w:rPr>
          <w:rFonts w:ascii="仿宋" w:eastAsia="仿宋" w:hAnsi="仿宋" w:cs="仿宋" w:hint="eastAsia"/>
          <w:sz w:val="28"/>
          <w:szCs w:val="28"/>
        </w:rPr>
        <w:t>及时点</w:t>
      </w:r>
      <w:proofErr w:type="gramEnd"/>
      <w:r>
        <w:rPr>
          <w:rFonts w:ascii="仿宋" w:eastAsia="仿宋" w:hAnsi="仿宋" w:cs="仿宋" w:hint="eastAsia"/>
          <w:sz w:val="28"/>
          <w:szCs w:val="28"/>
        </w:rPr>
        <w:t>的价格水平，只是各种方法的适用条件、方法特点有所不同。本次估价方法的选择按照房地产估价的技术规程，根据建湖县房地产市场发育情况并结合估价对象的具体特点及估价目的，在遵循估价原则的前提下，采用科学、合理的方法进行测算。估价人员在认真分析所掌握的资料，并对估价对象进行了实地查勘以及对周边房地产市场进行调查后，根据《房地产估价规范》、《房地产估价基本术语标准》和遵照国家有关法律、法规、估价技术标准，经过反复研究，我们认为估价对象适宜采用比较法和收益法进行估算，估价方法适用性分析见下表：</w:t>
      </w:r>
    </w:p>
    <w:p w:rsidR="00C07CA0" w:rsidRDefault="00C07CA0" w:rsidP="00C07CA0">
      <w:pPr>
        <w:spacing w:line="500" w:lineRule="exact"/>
        <w:ind w:firstLineChars="200" w:firstLine="562"/>
        <w:jc w:val="center"/>
        <w:rPr>
          <w:rFonts w:ascii="仿宋" w:eastAsia="仿宋" w:hAnsi="仿宋" w:cs="仿宋" w:hint="eastAsia"/>
          <w:b/>
          <w:sz w:val="28"/>
        </w:rPr>
      </w:pPr>
      <w:r>
        <w:rPr>
          <w:rFonts w:ascii="仿宋" w:eastAsia="仿宋" w:hAnsi="仿宋" w:cs="仿宋" w:hint="eastAsia"/>
          <w:b/>
          <w:sz w:val="28"/>
        </w:rPr>
        <w:t>估价方法适用性分析</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tblPr>
      <w:tblGrid>
        <w:gridCol w:w="1040"/>
        <w:gridCol w:w="3765"/>
        <w:gridCol w:w="832"/>
        <w:gridCol w:w="3668"/>
      </w:tblGrid>
      <w:tr w:rsidR="00C07CA0" w:rsidTr="00C84729">
        <w:trPr>
          <w:trHeight w:val="20"/>
        </w:trPr>
        <w:tc>
          <w:tcPr>
            <w:tcW w:w="1040" w:type="dxa"/>
            <w:tcBorders>
              <w:tl2br w:val="nil"/>
              <w:tr2bl w:val="nil"/>
            </w:tcBorders>
            <w:vAlign w:val="center"/>
          </w:tcPr>
          <w:p w:rsidR="00C07CA0" w:rsidRDefault="00C07CA0" w:rsidP="00C84729">
            <w:pPr>
              <w:widowControl/>
              <w:spacing w:line="26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估价对象</w:t>
            </w:r>
          </w:p>
          <w:p w:rsidR="00C07CA0" w:rsidRDefault="00C07CA0" w:rsidP="00C84729">
            <w:pPr>
              <w:widowControl/>
              <w:spacing w:line="26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特点</w:t>
            </w:r>
          </w:p>
        </w:tc>
        <w:tc>
          <w:tcPr>
            <w:tcW w:w="8265" w:type="dxa"/>
            <w:gridSpan w:val="3"/>
            <w:tcBorders>
              <w:tl2br w:val="nil"/>
              <w:tr2bl w:val="nil"/>
            </w:tcBorders>
            <w:vAlign w:val="center"/>
          </w:tcPr>
          <w:p w:rsidR="00C07CA0" w:rsidRDefault="00C07CA0" w:rsidP="00C84729">
            <w:pPr>
              <w:widowControl/>
              <w:spacing w:line="26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估价对象合法用途、现状用途为住宅</w:t>
            </w:r>
          </w:p>
        </w:tc>
      </w:tr>
      <w:tr w:rsidR="00C07CA0" w:rsidTr="00C84729">
        <w:trPr>
          <w:trHeight w:val="410"/>
        </w:trPr>
        <w:tc>
          <w:tcPr>
            <w:tcW w:w="1040" w:type="dxa"/>
            <w:tcBorders>
              <w:tl2br w:val="nil"/>
              <w:tr2bl w:val="nil"/>
            </w:tcBorders>
            <w:vAlign w:val="center"/>
          </w:tcPr>
          <w:p w:rsidR="00C07CA0" w:rsidRDefault="00C07CA0" w:rsidP="00C84729">
            <w:pPr>
              <w:widowControl/>
              <w:spacing w:line="26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估价目的</w:t>
            </w:r>
          </w:p>
        </w:tc>
        <w:tc>
          <w:tcPr>
            <w:tcW w:w="8265" w:type="dxa"/>
            <w:gridSpan w:val="3"/>
            <w:tcBorders>
              <w:tl2br w:val="nil"/>
              <w:tr2bl w:val="nil"/>
            </w:tcBorders>
            <w:vAlign w:val="center"/>
          </w:tcPr>
          <w:p w:rsidR="00C07CA0" w:rsidRDefault="00C07CA0" w:rsidP="00C84729">
            <w:pPr>
              <w:widowControl/>
              <w:spacing w:line="26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对估价对象房地产市场价值进行评估、为估价委托人确定估价对象处置参考</w:t>
            </w:r>
            <w:proofErr w:type="gramStart"/>
            <w:r>
              <w:rPr>
                <w:rFonts w:ascii="仿宋" w:eastAsia="仿宋" w:hAnsi="仿宋" w:cs="仿宋" w:hint="eastAsia"/>
                <w:kern w:val="0"/>
                <w:sz w:val="21"/>
                <w:szCs w:val="21"/>
              </w:rPr>
              <w:t>价提供</w:t>
            </w:r>
            <w:proofErr w:type="gramEnd"/>
            <w:r>
              <w:rPr>
                <w:rFonts w:ascii="仿宋" w:eastAsia="仿宋" w:hAnsi="仿宋" w:cs="仿宋" w:hint="eastAsia"/>
                <w:kern w:val="0"/>
                <w:sz w:val="21"/>
                <w:szCs w:val="21"/>
              </w:rPr>
              <w:t>参考。</w:t>
            </w:r>
          </w:p>
        </w:tc>
      </w:tr>
      <w:tr w:rsidR="00C07CA0" w:rsidTr="00C84729">
        <w:trPr>
          <w:trHeight w:val="20"/>
        </w:trPr>
        <w:tc>
          <w:tcPr>
            <w:tcW w:w="1040" w:type="dxa"/>
            <w:tcBorders>
              <w:tl2br w:val="nil"/>
              <w:tr2bl w:val="nil"/>
            </w:tcBorders>
            <w:vAlign w:val="center"/>
          </w:tcPr>
          <w:p w:rsidR="00C07CA0" w:rsidRDefault="00C07CA0" w:rsidP="00C84729">
            <w:pPr>
              <w:widowControl/>
              <w:spacing w:line="26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可选估价方法</w:t>
            </w:r>
          </w:p>
        </w:tc>
        <w:tc>
          <w:tcPr>
            <w:tcW w:w="3765" w:type="dxa"/>
            <w:tcBorders>
              <w:tl2br w:val="nil"/>
              <w:tr2bl w:val="nil"/>
            </w:tcBorders>
            <w:vAlign w:val="center"/>
          </w:tcPr>
          <w:p w:rsidR="00C07CA0" w:rsidRDefault="00C07CA0" w:rsidP="00C84729">
            <w:pPr>
              <w:widowControl/>
              <w:spacing w:line="26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估价方法定义</w:t>
            </w:r>
          </w:p>
        </w:tc>
        <w:tc>
          <w:tcPr>
            <w:tcW w:w="832" w:type="dxa"/>
            <w:tcBorders>
              <w:tl2br w:val="nil"/>
              <w:tr2bl w:val="nil"/>
            </w:tcBorders>
            <w:vAlign w:val="center"/>
          </w:tcPr>
          <w:p w:rsidR="00C07CA0" w:rsidRDefault="00C07CA0" w:rsidP="00C84729">
            <w:pPr>
              <w:widowControl/>
              <w:spacing w:line="26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是否</w:t>
            </w:r>
          </w:p>
          <w:p w:rsidR="00C07CA0" w:rsidRDefault="00C07CA0" w:rsidP="00C84729">
            <w:pPr>
              <w:widowControl/>
              <w:spacing w:line="26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选取</w:t>
            </w:r>
          </w:p>
        </w:tc>
        <w:tc>
          <w:tcPr>
            <w:tcW w:w="3668" w:type="dxa"/>
            <w:tcBorders>
              <w:tl2br w:val="nil"/>
              <w:tr2bl w:val="nil"/>
            </w:tcBorders>
            <w:vAlign w:val="center"/>
          </w:tcPr>
          <w:p w:rsidR="00C07CA0" w:rsidRDefault="00C07CA0" w:rsidP="00C84729">
            <w:pPr>
              <w:widowControl/>
              <w:spacing w:line="26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选择理由</w:t>
            </w:r>
          </w:p>
        </w:tc>
      </w:tr>
      <w:tr w:rsidR="00C07CA0" w:rsidTr="00C84729">
        <w:trPr>
          <w:trHeight w:val="1174"/>
        </w:trPr>
        <w:tc>
          <w:tcPr>
            <w:tcW w:w="1040" w:type="dxa"/>
            <w:tcBorders>
              <w:tl2br w:val="nil"/>
              <w:tr2bl w:val="nil"/>
            </w:tcBorders>
            <w:vAlign w:val="center"/>
          </w:tcPr>
          <w:p w:rsidR="00C07CA0" w:rsidRDefault="00C07CA0" w:rsidP="00C84729">
            <w:pPr>
              <w:widowControl/>
              <w:spacing w:line="26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比较法</w:t>
            </w:r>
          </w:p>
        </w:tc>
        <w:tc>
          <w:tcPr>
            <w:tcW w:w="3765" w:type="dxa"/>
            <w:tcBorders>
              <w:tl2br w:val="nil"/>
              <w:tr2bl w:val="nil"/>
            </w:tcBorders>
            <w:vAlign w:val="center"/>
          </w:tcPr>
          <w:p w:rsidR="00C07CA0" w:rsidRDefault="00C07CA0" w:rsidP="00C84729">
            <w:pPr>
              <w:widowControl/>
              <w:spacing w:line="26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比较法：选取一定数量的可比实例，将它们与估价对象进行比较，根据其间的差异对可比实例成交价格进行处理后得到估价对象价值或价格的方法。</w:t>
            </w:r>
          </w:p>
        </w:tc>
        <w:tc>
          <w:tcPr>
            <w:tcW w:w="832" w:type="dxa"/>
            <w:tcBorders>
              <w:tl2br w:val="nil"/>
              <w:tr2bl w:val="nil"/>
            </w:tcBorders>
            <w:vAlign w:val="center"/>
          </w:tcPr>
          <w:p w:rsidR="00C07CA0" w:rsidRDefault="00C07CA0" w:rsidP="00C84729">
            <w:pPr>
              <w:widowControl/>
              <w:spacing w:line="26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选取</w:t>
            </w:r>
          </w:p>
        </w:tc>
        <w:tc>
          <w:tcPr>
            <w:tcW w:w="3668" w:type="dxa"/>
            <w:tcBorders>
              <w:tl2br w:val="nil"/>
              <w:tr2bl w:val="nil"/>
            </w:tcBorders>
            <w:vAlign w:val="center"/>
          </w:tcPr>
          <w:p w:rsidR="00C07CA0" w:rsidRDefault="00C07CA0" w:rsidP="00C84729">
            <w:pPr>
              <w:pStyle w:val="a5"/>
              <w:spacing w:line="260" w:lineRule="exact"/>
              <w:rPr>
                <w:rFonts w:ascii="仿宋" w:eastAsia="仿宋" w:hAnsi="仿宋" w:cs="仿宋" w:hint="eastAsia"/>
                <w:kern w:val="0"/>
                <w:sz w:val="21"/>
                <w:szCs w:val="21"/>
              </w:rPr>
            </w:pPr>
            <w:r>
              <w:rPr>
                <w:rFonts w:ascii="仿宋" w:eastAsia="仿宋" w:hAnsi="仿宋" w:cs="仿宋" w:hint="eastAsia"/>
                <w:kern w:val="0"/>
                <w:sz w:val="21"/>
                <w:szCs w:val="21"/>
              </w:rPr>
              <w:t>估价对象所在区城内住宅用房近期交易案例具有可比性且能搜集到可比</w:t>
            </w:r>
            <w:proofErr w:type="gramStart"/>
            <w:r>
              <w:rPr>
                <w:rFonts w:ascii="仿宋" w:eastAsia="仿宋" w:hAnsi="仿宋" w:cs="仿宋" w:hint="eastAsia"/>
                <w:kern w:val="0"/>
                <w:sz w:val="21"/>
                <w:szCs w:val="21"/>
              </w:rPr>
              <w:t>性近期</w:t>
            </w:r>
            <w:proofErr w:type="gramEnd"/>
            <w:r>
              <w:rPr>
                <w:rFonts w:ascii="仿宋" w:eastAsia="仿宋" w:hAnsi="仿宋" w:cs="仿宋" w:hint="eastAsia"/>
                <w:kern w:val="0"/>
                <w:sz w:val="21"/>
                <w:szCs w:val="21"/>
              </w:rPr>
              <w:t>交易案例，故采用比较法进行估价。</w:t>
            </w:r>
          </w:p>
        </w:tc>
      </w:tr>
      <w:tr w:rsidR="00C07CA0" w:rsidTr="00C84729">
        <w:trPr>
          <w:trHeight w:val="933"/>
        </w:trPr>
        <w:tc>
          <w:tcPr>
            <w:tcW w:w="1040" w:type="dxa"/>
            <w:tcBorders>
              <w:tl2br w:val="nil"/>
              <w:tr2bl w:val="nil"/>
            </w:tcBorders>
            <w:vAlign w:val="center"/>
          </w:tcPr>
          <w:p w:rsidR="00C07CA0" w:rsidRDefault="00C07CA0" w:rsidP="00C84729">
            <w:pPr>
              <w:widowControl/>
              <w:spacing w:line="26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收益法</w:t>
            </w:r>
          </w:p>
        </w:tc>
        <w:tc>
          <w:tcPr>
            <w:tcW w:w="3765" w:type="dxa"/>
            <w:tcBorders>
              <w:tl2br w:val="nil"/>
              <w:tr2bl w:val="nil"/>
            </w:tcBorders>
            <w:vAlign w:val="center"/>
          </w:tcPr>
          <w:p w:rsidR="00C07CA0" w:rsidRDefault="00C07CA0" w:rsidP="00C84729">
            <w:pPr>
              <w:widowControl/>
              <w:spacing w:line="26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收益法：预测估价对象的未来收益，利用报酬率将未来收益转换为价值得到估价对象价值或价格的方法。</w:t>
            </w:r>
          </w:p>
        </w:tc>
        <w:tc>
          <w:tcPr>
            <w:tcW w:w="832" w:type="dxa"/>
            <w:tcBorders>
              <w:tl2br w:val="nil"/>
              <w:tr2bl w:val="nil"/>
            </w:tcBorders>
            <w:vAlign w:val="center"/>
          </w:tcPr>
          <w:p w:rsidR="00C07CA0" w:rsidRDefault="00C07CA0" w:rsidP="00C84729">
            <w:pPr>
              <w:widowControl/>
              <w:spacing w:line="26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选取</w:t>
            </w:r>
          </w:p>
        </w:tc>
        <w:tc>
          <w:tcPr>
            <w:tcW w:w="3668" w:type="dxa"/>
            <w:tcBorders>
              <w:tl2br w:val="nil"/>
              <w:tr2bl w:val="nil"/>
            </w:tcBorders>
            <w:vAlign w:val="center"/>
          </w:tcPr>
          <w:p w:rsidR="00C07CA0" w:rsidRDefault="00C07CA0" w:rsidP="00C84729">
            <w:pPr>
              <w:pStyle w:val="a5"/>
              <w:spacing w:line="260" w:lineRule="exact"/>
              <w:rPr>
                <w:rFonts w:ascii="仿宋" w:eastAsia="仿宋" w:hAnsi="仿宋" w:cs="仿宋" w:hint="eastAsia"/>
                <w:kern w:val="0"/>
                <w:sz w:val="21"/>
                <w:szCs w:val="21"/>
              </w:rPr>
            </w:pPr>
            <w:r>
              <w:rPr>
                <w:rFonts w:ascii="仿宋" w:eastAsia="仿宋" w:hAnsi="仿宋" w:cs="仿宋" w:hint="eastAsia"/>
                <w:kern w:val="0"/>
                <w:sz w:val="21"/>
                <w:szCs w:val="21"/>
              </w:rPr>
              <w:t>估价对象房地产属于收益性房地产，区域</w:t>
            </w:r>
            <w:proofErr w:type="gramStart"/>
            <w:r>
              <w:rPr>
                <w:rFonts w:ascii="仿宋" w:eastAsia="仿宋" w:hAnsi="仿宋" w:cs="仿宋" w:hint="eastAsia"/>
                <w:kern w:val="0"/>
                <w:sz w:val="21"/>
                <w:szCs w:val="21"/>
              </w:rPr>
              <w:t>内类似</w:t>
            </w:r>
            <w:proofErr w:type="gramEnd"/>
            <w:r>
              <w:rPr>
                <w:rFonts w:ascii="仿宋" w:eastAsia="仿宋" w:hAnsi="仿宋" w:cs="仿宋" w:hint="eastAsia"/>
                <w:kern w:val="0"/>
                <w:sz w:val="21"/>
                <w:szCs w:val="21"/>
              </w:rPr>
              <w:t>性质用房租赁可比实例较多，未来收益较明显且易于测算，故采用收益法进行估价。</w:t>
            </w:r>
          </w:p>
        </w:tc>
      </w:tr>
      <w:tr w:rsidR="00C07CA0" w:rsidTr="00C84729">
        <w:trPr>
          <w:trHeight w:val="2036"/>
        </w:trPr>
        <w:tc>
          <w:tcPr>
            <w:tcW w:w="1040" w:type="dxa"/>
            <w:tcBorders>
              <w:tl2br w:val="nil"/>
              <w:tr2bl w:val="nil"/>
            </w:tcBorders>
            <w:vAlign w:val="center"/>
          </w:tcPr>
          <w:p w:rsidR="00C07CA0" w:rsidRDefault="00C07CA0" w:rsidP="00C84729">
            <w:pPr>
              <w:widowControl/>
              <w:spacing w:line="26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假设开发法</w:t>
            </w:r>
          </w:p>
        </w:tc>
        <w:tc>
          <w:tcPr>
            <w:tcW w:w="3765" w:type="dxa"/>
            <w:tcBorders>
              <w:tl2br w:val="nil"/>
              <w:tr2bl w:val="nil"/>
            </w:tcBorders>
            <w:vAlign w:val="center"/>
          </w:tcPr>
          <w:p w:rsidR="00C07CA0" w:rsidRDefault="00C07CA0" w:rsidP="00C84729">
            <w:pPr>
              <w:widowControl/>
              <w:spacing w:line="26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假设开发法：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832" w:type="dxa"/>
            <w:tcBorders>
              <w:tl2br w:val="nil"/>
              <w:tr2bl w:val="nil"/>
            </w:tcBorders>
            <w:vAlign w:val="center"/>
          </w:tcPr>
          <w:p w:rsidR="00C07CA0" w:rsidRDefault="00C07CA0" w:rsidP="00C84729">
            <w:pPr>
              <w:widowControl/>
              <w:spacing w:line="26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不选取</w:t>
            </w:r>
          </w:p>
        </w:tc>
        <w:tc>
          <w:tcPr>
            <w:tcW w:w="3668" w:type="dxa"/>
            <w:tcBorders>
              <w:tl2br w:val="nil"/>
              <w:tr2bl w:val="nil"/>
            </w:tcBorders>
            <w:vAlign w:val="center"/>
          </w:tcPr>
          <w:p w:rsidR="00C07CA0" w:rsidRDefault="00C07CA0" w:rsidP="00C84729">
            <w:pPr>
              <w:widowControl/>
              <w:spacing w:line="26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估价对象用途为住宅，属于已建成并可正常使用的房地产，</w:t>
            </w:r>
            <w:proofErr w:type="gramStart"/>
            <w:r>
              <w:rPr>
                <w:rFonts w:ascii="仿宋" w:eastAsia="仿宋" w:hAnsi="仿宋" w:cs="仿宋" w:hint="eastAsia"/>
                <w:kern w:val="0"/>
                <w:sz w:val="21"/>
                <w:szCs w:val="21"/>
              </w:rPr>
              <w:t>非待开发</w:t>
            </w:r>
            <w:proofErr w:type="gramEnd"/>
            <w:r>
              <w:rPr>
                <w:rFonts w:ascii="仿宋" w:eastAsia="仿宋" w:hAnsi="仿宋" w:cs="仿宋" w:hint="eastAsia"/>
                <w:kern w:val="0"/>
                <w:sz w:val="21"/>
                <w:szCs w:val="21"/>
              </w:rPr>
              <w:t>房地产，不产生后续开发成本，能找到相关交易案例，故不适宜采用假设开发法作为估价方法。</w:t>
            </w:r>
          </w:p>
        </w:tc>
      </w:tr>
      <w:tr w:rsidR="00C07CA0" w:rsidTr="00C84729">
        <w:trPr>
          <w:trHeight w:val="888"/>
        </w:trPr>
        <w:tc>
          <w:tcPr>
            <w:tcW w:w="1040" w:type="dxa"/>
            <w:tcBorders>
              <w:tl2br w:val="nil"/>
              <w:tr2bl w:val="nil"/>
            </w:tcBorders>
            <w:vAlign w:val="center"/>
          </w:tcPr>
          <w:p w:rsidR="00C07CA0" w:rsidRDefault="00C07CA0" w:rsidP="00C84729">
            <w:pPr>
              <w:widowControl/>
              <w:spacing w:line="26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成本法</w:t>
            </w:r>
          </w:p>
        </w:tc>
        <w:tc>
          <w:tcPr>
            <w:tcW w:w="3765" w:type="dxa"/>
            <w:tcBorders>
              <w:tl2br w:val="nil"/>
              <w:tr2bl w:val="nil"/>
            </w:tcBorders>
            <w:vAlign w:val="center"/>
          </w:tcPr>
          <w:p w:rsidR="00C07CA0" w:rsidRDefault="00C07CA0" w:rsidP="00C84729">
            <w:pPr>
              <w:widowControl/>
              <w:spacing w:line="26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成本法：测算估价对象在价值时点的重置成本和折旧，将重置成本减去折旧得到估价对象价值或价格的方法。</w:t>
            </w:r>
          </w:p>
        </w:tc>
        <w:tc>
          <w:tcPr>
            <w:tcW w:w="832" w:type="dxa"/>
            <w:tcBorders>
              <w:tl2br w:val="nil"/>
              <w:tr2bl w:val="nil"/>
            </w:tcBorders>
            <w:vAlign w:val="center"/>
          </w:tcPr>
          <w:p w:rsidR="00C07CA0" w:rsidRDefault="00C07CA0" w:rsidP="00C84729">
            <w:pPr>
              <w:widowControl/>
              <w:spacing w:line="26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不选取</w:t>
            </w:r>
          </w:p>
        </w:tc>
        <w:tc>
          <w:tcPr>
            <w:tcW w:w="3668" w:type="dxa"/>
            <w:tcBorders>
              <w:tl2br w:val="nil"/>
              <w:tr2bl w:val="nil"/>
            </w:tcBorders>
            <w:vAlign w:val="center"/>
          </w:tcPr>
          <w:p w:rsidR="00C07CA0" w:rsidRDefault="00C07CA0" w:rsidP="00C84729">
            <w:pPr>
              <w:widowControl/>
              <w:spacing w:line="26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现时房地产价值与成本关联性弱，房地产的开发成本不能准确反映房地产的实际市场价值，因而本项目不宜采用成本法进行估价。</w:t>
            </w:r>
          </w:p>
        </w:tc>
      </w:tr>
    </w:tbl>
    <w:bookmarkEnd w:id="51"/>
    <w:p w:rsidR="00C07CA0" w:rsidRDefault="00C07CA0" w:rsidP="00C07CA0">
      <w:pPr>
        <w:pStyle w:val="a6"/>
        <w:snapToGrid w:val="0"/>
        <w:spacing w:line="50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lastRenderedPageBreak/>
        <w:t>2、比较法原理：选取一定数量的可比实例，将它们与估价对象进行比较，根据其间的差异对可比实例成交价格进行处理后得到估价对象价值或价格的方法。</w:t>
      </w:r>
    </w:p>
    <w:p w:rsidR="00C07CA0" w:rsidRDefault="00C07CA0" w:rsidP="00C07CA0">
      <w:pPr>
        <w:pStyle w:val="a6"/>
        <w:snapToGrid w:val="0"/>
        <w:spacing w:line="500" w:lineRule="exact"/>
        <w:ind w:firstLineChars="200" w:firstLine="560"/>
        <w:rPr>
          <w:rFonts w:ascii="仿宋" w:eastAsia="仿宋" w:hAnsi="仿宋" w:cs="仿宋" w:hint="eastAsia"/>
          <w:b/>
          <w:sz w:val="28"/>
          <w:szCs w:val="28"/>
        </w:rPr>
      </w:pPr>
      <w:r>
        <w:rPr>
          <w:rFonts w:ascii="仿宋" w:eastAsia="仿宋" w:hAnsi="仿宋" w:cs="仿宋" w:hint="eastAsia"/>
          <w:kern w:val="0"/>
          <w:sz w:val="28"/>
          <w:szCs w:val="28"/>
        </w:rPr>
        <w:t>计算公式：P=</w:t>
      </w:r>
      <w:r>
        <w:rPr>
          <w:rFonts w:ascii="仿宋" w:eastAsia="仿宋" w:hAnsi="仿宋" w:cs="仿宋" w:hint="eastAsia"/>
          <w:b/>
          <w:position w:val="-28"/>
          <w:sz w:val="28"/>
          <w:szCs w:val="28"/>
        </w:rPr>
        <w:object w:dxaOrig="7723" w:dyaOrig="4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63" o:spid="_x0000_i1026" type="#_x0000_t75" style="width:82.3pt;height:33.65pt;mso-wrap-style:square;mso-position-horizontal-relative:page;mso-position-vertical-relative:page" o:ole="">
            <v:imagedata r:id="rId17" o:title="7143454911483519242796"/>
          </v:shape>
          <o:OLEObject Type="Embed" ProgID="Equation.3" ShapeID="Object 163" DrawAspect="Content" ObjectID="_1727593381" r:id="rId18"/>
        </w:object>
      </w:r>
      <w:r>
        <w:rPr>
          <w:rFonts w:ascii="仿宋" w:eastAsia="仿宋" w:hAnsi="仿宋" w:cs="仿宋" w:hint="eastAsia"/>
          <w:b/>
          <w:sz w:val="28"/>
          <w:szCs w:val="28"/>
        </w:rPr>
        <w:t xml:space="preserve">         </w:t>
      </w:r>
    </w:p>
    <w:p w:rsidR="00C07CA0" w:rsidRDefault="00C07CA0" w:rsidP="00C07CA0">
      <w:pPr>
        <w:pStyle w:val="a6"/>
        <w:snapToGrid w:val="0"/>
        <w:spacing w:line="50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其中：</w:t>
      </w:r>
    </w:p>
    <w:p w:rsidR="00C07CA0" w:rsidRDefault="00C07CA0" w:rsidP="00C07CA0">
      <w:pPr>
        <w:pStyle w:val="a6"/>
        <w:snapToGrid w:val="0"/>
        <w:spacing w:line="50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P—估价对象房地产价格</w:t>
      </w:r>
    </w:p>
    <w:p w:rsidR="00C07CA0" w:rsidRDefault="00C07CA0" w:rsidP="00C07CA0">
      <w:pPr>
        <w:pStyle w:val="a6"/>
        <w:snapToGrid w:val="0"/>
        <w:spacing w:line="50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n--选取的可比实例个数</w:t>
      </w:r>
    </w:p>
    <w:p w:rsidR="00C07CA0" w:rsidRDefault="00C07CA0" w:rsidP="00C07CA0">
      <w:pPr>
        <w:pStyle w:val="a6"/>
        <w:snapToGrid w:val="0"/>
        <w:spacing w:line="50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Xi--第</w:t>
      </w:r>
      <w:proofErr w:type="spellStart"/>
      <w:r>
        <w:rPr>
          <w:rFonts w:ascii="仿宋" w:eastAsia="仿宋" w:hAnsi="仿宋" w:cs="仿宋" w:hint="eastAsia"/>
          <w:kern w:val="0"/>
          <w:sz w:val="28"/>
          <w:szCs w:val="28"/>
        </w:rPr>
        <w:t>i</w:t>
      </w:r>
      <w:proofErr w:type="spellEnd"/>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可比实例的价格</w:t>
      </w:r>
    </w:p>
    <w:p w:rsidR="00C07CA0" w:rsidRDefault="00C07CA0" w:rsidP="00C07CA0">
      <w:pPr>
        <w:pStyle w:val="a6"/>
        <w:snapToGrid w:val="0"/>
        <w:spacing w:line="500" w:lineRule="exact"/>
        <w:ind w:firstLineChars="200" w:firstLine="468"/>
        <w:rPr>
          <w:rFonts w:ascii="仿宋" w:eastAsia="仿宋" w:hAnsi="仿宋" w:cs="仿宋" w:hint="eastAsia"/>
          <w:spacing w:val="-23"/>
          <w:kern w:val="0"/>
          <w:sz w:val="28"/>
          <w:szCs w:val="28"/>
        </w:rPr>
      </w:pPr>
      <w:proofErr w:type="spellStart"/>
      <w:r>
        <w:rPr>
          <w:rFonts w:ascii="仿宋" w:eastAsia="仿宋" w:hAnsi="仿宋" w:cs="仿宋" w:hint="eastAsia"/>
          <w:spacing w:val="-23"/>
          <w:kern w:val="0"/>
          <w:sz w:val="28"/>
          <w:szCs w:val="28"/>
        </w:rPr>
        <w:t>ai</w:t>
      </w:r>
      <w:proofErr w:type="spellEnd"/>
      <w:r>
        <w:rPr>
          <w:rFonts w:ascii="仿宋" w:eastAsia="仿宋" w:hAnsi="仿宋" w:cs="仿宋" w:hint="eastAsia"/>
          <w:spacing w:val="-23"/>
          <w:kern w:val="0"/>
          <w:sz w:val="28"/>
          <w:szCs w:val="28"/>
        </w:rPr>
        <w:t>、bi、</w:t>
      </w:r>
      <w:proofErr w:type="spellStart"/>
      <w:r>
        <w:rPr>
          <w:rFonts w:ascii="仿宋" w:eastAsia="仿宋" w:hAnsi="仿宋" w:cs="仿宋" w:hint="eastAsia"/>
          <w:spacing w:val="-23"/>
          <w:kern w:val="0"/>
          <w:sz w:val="28"/>
          <w:szCs w:val="28"/>
        </w:rPr>
        <w:t>ci</w:t>
      </w:r>
      <w:proofErr w:type="spellEnd"/>
      <w:r>
        <w:rPr>
          <w:rFonts w:ascii="仿宋" w:eastAsia="仿宋" w:hAnsi="仿宋" w:cs="仿宋" w:hint="eastAsia"/>
          <w:spacing w:val="-23"/>
          <w:kern w:val="0"/>
          <w:sz w:val="28"/>
          <w:szCs w:val="28"/>
        </w:rPr>
        <w:t>--第</w:t>
      </w:r>
      <w:proofErr w:type="spellStart"/>
      <w:r>
        <w:rPr>
          <w:rFonts w:ascii="仿宋" w:eastAsia="仿宋" w:hAnsi="仿宋" w:cs="仿宋" w:hint="eastAsia"/>
          <w:spacing w:val="-23"/>
          <w:kern w:val="0"/>
          <w:sz w:val="28"/>
          <w:szCs w:val="28"/>
        </w:rPr>
        <w:t>i</w:t>
      </w:r>
      <w:proofErr w:type="spellEnd"/>
      <w:proofErr w:type="gramStart"/>
      <w:r>
        <w:rPr>
          <w:rFonts w:ascii="仿宋" w:eastAsia="仿宋" w:hAnsi="仿宋" w:cs="仿宋" w:hint="eastAsia"/>
          <w:spacing w:val="-23"/>
          <w:kern w:val="0"/>
          <w:sz w:val="28"/>
          <w:szCs w:val="28"/>
        </w:rPr>
        <w:t>个</w:t>
      </w:r>
      <w:proofErr w:type="gramEnd"/>
      <w:r>
        <w:rPr>
          <w:rFonts w:ascii="仿宋" w:eastAsia="仿宋" w:hAnsi="仿宋" w:cs="仿宋" w:hint="eastAsia"/>
          <w:spacing w:val="-23"/>
          <w:kern w:val="0"/>
          <w:sz w:val="28"/>
          <w:szCs w:val="28"/>
        </w:rPr>
        <w:t xml:space="preserve">可供比较实例的交易情况、市场状况、房地产状况的修正系数 </w:t>
      </w:r>
    </w:p>
    <w:p w:rsidR="00C07CA0" w:rsidRDefault="00C07CA0" w:rsidP="00C07CA0">
      <w:pPr>
        <w:pStyle w:val="a6"/>
        <w:snapToGrid w:val="0"/>
        <w:spacing w:line="50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3、收益法：预测估价对象的未来收益，利用报酬率将未来收益转换为价值得到估价对象价值或价格的方法。在房地产报酬率不变，未来年收益递增，收益年期有限</w:t>
      </w:r>
      <w:proofErr w:type="gramStart"/>
      <w:r>
        <w:rPr>
          <w:rFonts w:ascii="仿宋" w:eastAsia="仿宋" w:hAnsi="仿宋" w:cs="仿宋" w:hint="eastAsia"/>
          <w:kern w:val="0"/>
          <w:sz w:val="28"/>
          <w:szCs w:val="28"/>
        </w:rPr>
        <w:t>年情况</w:t>
      </w:r>
      <w:proofErr w:type="gramEnd"/>
      <w:r>
        <w:rPr>
          <w:rFonts w:ascii="仿宋" w:eastAsia="仿宋" w:hAnsi="仿宋" w:cs="仿宋" w:hint="eastAsia"/>
          <w:kern w:val="0"/>
          <w:sz w:val="28"/>
          <w:szCs w:val="28"/>
        </w:rPr>
        <w:t>下的计算公式：V=A/(Y-g)×[1-(1+g)</w:t>
      </w:r>
      <w:r>
        <w:rPr>
          <w:rFonts w:ascii="仿宋" w:eastAsia="仿宋" w:hAnsi="仿宋" w:cs="仿宋" w:hint="eastAsia"/>
          <w:kern w:val="0"/>
          <w:sz w:val="28"/>
          <w:szCs w:val="28"/>
          <w:vertAlign w:val="superscript"/>
        </w:rPr>
        <w:t>n</w:t>
      </w:r>
      <w:r>
        <w:rPr>
          <w:rFonts w:ascii="仿宋" w:eastAsia="仿宋" w:hAnsi="仿宋" w:cs="仿宋" w:hint="eastAsia"/>
          <w:kern w:val="0"/>
          <w:sz w:val="28"/>
          <w:szCs w:val="28"/>
        </w:rPr>
        <w:t>/(1+Y)</w:t>
      </w:r>
      <w:r>
        <w:rPr>
          <w:rFonts w:ascii="仿宋" w:eastAsia="仿宋" w:hAnsi="仿宋" w:cs="仿宋" w:hint="eastAsia"/>
          <w:kern w:val="0"/>
          <w:sz w:val="28"/>
          <w:szCs w:val="28"/>
          <w:vertAlign w:val="superscript"/>
        </w:rPr>
        <w:t>n</w:t>
      </w:r>
      <w:r>
        <w:rPr>
          <w:rFonts w:ascii="仿宋" w:eastAsia="仿宋" w:hAnsi="仿宋" w:cs="仿宋" w:hint="eastAsia"/>
          <w:kern w:val="0"/>
          <w:sz w:val="28"/>
          <w:szCs w:val="28"/>
        </w:rPr>
        <w:t>]</w:t>
      </w:r>
    </w:p>
    <w:p w:rsidR="00C07CA0" w:rsidRDefault="00C07CA0" w:rsidP="00C07CA0">
      <w:pPr>
        <w:pStyle w:val="a6"/>
        <w:snapToGrid w:val="0"/>
        <w:spacing w:line="50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其中：</w:t>
      </w:r>
    </w:p>
    <w:p w:rsidR="00C07CA0" w:rsidRDefault="00C07CA0" w:rsidP="00C07CA0">
      <w:pPr>
        <w:pStyle w:val="a6"/>
        <w:snapToGrid w:val="0"/>
        <w:spacing w:line="50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V——表示估价对象在价值时点的收益价值</w:t>
      </w:r>
    </w:p>
    <w:p w:rsidR="00C07CA0" w:rsidRDefault="00C07CA0" w:rsidP="00C07CA0">
      <w:pPr>
        <w:pStyle w:val="a6"/>
        <w:snapToGrid w:val="0"/>
        <w:spacing w:line="50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A——估价对象未来各期的净运营收益，即净收益。</w:t>
      </w:r>
    </w:p>
    <w:p w:rsidR="00C07CA0" w:rsidRDefault="00C07CA0" w:rsidP="00C07CA0">
      <w:pPr>
        <w:pStyle w:val="a6"/>
        <w:snapToGrid w:val="0"/>
        <w:spacing w:line="50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Y——估价对象报酬率</w:t>
      </w:r>
    </w:p>
    <w:p w:rsidR="00C07CA0" w:rsidRDefault="00C07CA0" w:rsidP="00C07CA0">
      <w:pPr>
        <w:pStyle w:val="a6"/>
        <w:snapToGrid w:val="0"/>
        <w:spacing w:line="50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g——净收益逐年递增的比率</w:t>
      </w:r>
    </w:p>
    <w:p w:rsidR="00C07CA0" w:rsidRDefault="00C07CA0" w:rsidP="00C07CA0">
      <w:pPr>
        <w:pStyle w:val="a6"/>
        <w:snapToGrid w:val="0"/>
        <w:spacing w:line="500" w:lineRule="exact"/>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n——估价对象的收益期</w:t>
      </w:r>
    </w:p>
    <w:p w:rsidR="00C07CA0" w:rsidRDefault="00C07CA0" w:rsidP="00C07CA0">
      <w:pPr>
        <w:spacing w:line="500" w:lineRule="exact"/>
        <w:ind w:firstLineChars="200" w:firstLine="562"/>
        <w:outlineLvl w:val="0"/>
        <w:rPr>
          <w:rFonts w:ascii="仿宋" w:eastAsia="仿宋" w:hAnsi="仿宋" w:cs="仿宋" w:hint="eastAsia"/>
          <w:b/>
          <w:sz w:val="28"/>
          <w:szCs w:val="28"/>
        </w:rPr>
      </w:pPr>
      <w:bookmarkStart w:id="53" w:name="_Toc27094"/>
      <w:r>
        <w:rPr>
          <w:rFonts w:ascii="仿宋" w:eastAsia="仿宋" w:hAnsi="仿宋" w:cs="仿宋" w:hint="eastAsia"/>
          <w:b/>
          <w:sz w:val="28"/>
          <w:szCs w:val="28"/>
        </w:rPr>
        <w:t>十、估价结果</w:t>
      </w:r>
      <w:bookmarkEnd w:id="52"/>
      <w:bookmarkEnd w:id="53"/>
    </w:p>
    <w:p w:rsidR="00C07CA0" w:rsidRDefault="00C07CA0" w:rsidP="00C07CA0">
      <w:pPr>
        <w:spacing w:line="500" w:lineRule="exact"/>
        <w:ind w:firstLineChars="200" w:firstLine="560"/>
        <w:rPr>
          <w:rFonts w:ascii="仿宋" w:eastAsia="仿宋" w:hAnsi="仿宋" w:cs="仿宋" w:hint="eastAsia"/>
          <w:sz w:val="28"/>
          <w:szCs w:val="28"/>
        </w:rPr>
      </w:pPr>
      <w:bookmarkStart w:id="54" w:name="_Toc25784"/>
      <w:r>
        <w:rPr>
          <w:rFonts w:ascii="仿宋" w:eastAsia="仿宋" w:hAnsi="仿宋" w:cs="仿宋" w:hint="eastAsia"/>
          <w:sz w:val="28"/>
          <w:szCs w:val="28"/>
        </w:rPr>
        <w:t>1</w:t>
      </w:r>
      <w:r>
        <w:rPr>
          <w:rFonts w:ascii="仿宋" w:eastAsia="仿宋" w:hAnsi="仿宋" w:cs="仿宋" w:hint="eastAsia"/>
          <w:spacing w:val="57"/>
          <w:kern w:val="0"/>
          <w:sz w:val="28"/>
          <w:szCs w:val="28"/>
        </w:rPr>
        <w:t>、</w:t>
      </w:r>
      <w:r>
        <w:rPr>
          <w:rFonts w:ascii="仿宋" w:eastAsia="仿宋" w:hAnsi="仿宋" w:cs="仿宋" w:hint="eastAsia"/>
          <w:sz w:val="28"/>
          <w:szCs w:val="28"/>
        </w:rPr>
        <w:t>估价结果的确定理由</w:t>
      </w:r>
    </w:p>
    <w:p w:rsidR="00C07CA0" w:rsidRDefault="00C07CA0" w:rsidP="00C07CA0">
      <w:pPr>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运用比较法和收益法分别测算了估价对象房地产的价值，两种方法测算结果差距有一定差距。</w:t>
      </w:r>
    </w:p>
    <w:p w:rsidR="00C07CA0" w:rsidRDefault="00C07CA0" w:rsidP="00C07CA0">
      <w:pPr>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采用比较法是根据替代原则，将估价对象与近期内发生交易的类似案例进行对照比较，并依据后者成交的价格，参照估价对象的用途、交易方式、期日、区位状况、实物状况及权益状况等差别，修正得出</w:t>
      </w:r>
      <w:r>
        <w:rPr>
          <w:rFonts w:ascii="仿宋" w:eastAsia="仿宋" w:hAnsi="仿宋" w:cs="仿宋" w:hint="eastAsia"/>
          <w:sz w:val="28"/>
          <w:szCs w:val="28"/>
        </w:rPr>
        <w:lastRenderedPageBreak/>
        <w:t>估价对象在价值时点估价对象价格的方法。由于所选取的参考案例客观、可靠，</w:t>
      </w:r>
      <w:proofErr w:type="gramStart"/>
      <w:r>
        <w:rPr>
          <w:rFonts w:ascii="仿宋" w:eastAsia="仿宋" w:hAnsi="仿宋" w:cs="仿宋" w:hint="eastAsia"/>
          <w:sz w:val="28"/>
          <w:szCs w:val="28"/>
        </w:rPr>
        <w:t>故运用</w:t>
      </w:r>
      <w:proofErr w:type="gramEnd"/>
      <w:r>
        <w:rPr>
          <w:rFonts w:ascii="仿宋" w:eastAsia="仿宋" w:hAnsi="仿宋" w:cs="仿宋" w:hint="eastAsia"/>
          <w:sz w:val="28"/>
          <w:szCs w:val="28"/>
        </w:rPr>
        <w:t>比较法测算的结果具有较高的可信度。</w:t>
      </w:r>
    </w:p>
    <w:p w:rsidR="00C07CA0" w:rsidRDefault="00C07CA0" w:rsidP="00C07CA0">
      <w:pPr>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采用收益法是对估价对象同一区域的房地产市场进行调查，掌握大量同类房地产租赁的资料，在房地产出租租金基础上扣除管理费、保险费、维修费、税金、等费用，最终得到房地产年纯收益，结合房地产资本化率测算房地产价格，房地产租赁市场的租金上涨幅度远远低于房地产交易市场的交易价格上涨幅度，其形成的租售比不能准确反映房地产的客观市场价值。房地产持有人主要追求房地产的增值所带来的收益，而非租金收益，租金普遍较低，导致租售比失衡，收益法测算的结果偏低，偏离该房地产的市场价值。</w:t>
      </w:r>
    </w:p>
    <w:p w:rsidR="00C07CA0" w:rsidRDefault="00C07CA0" w:rsidP="00C07CA0">
      <w:pPr>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综合上述分析，故舍弃收益法测算结果，选择比较法测算结果作为本次评估的测算结果。</w:t>
      </w:r>
    </w:p>
    <w:p w:rsidR="00C07CA0" w:rsidRDefault="00C07CA0" w:rsidP="00C07CA0">
      <w:pPr>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hint="eastAsia"/>
          <w:spacing w:val="57"/>
          <w:kern w:val="0"/>
          <w:sz w:val="28"/>
          <w:szCs w:val="28"/>
        </w:rPr>
        <w:t>、</w:t>
      </w:r>
      <w:r>
        <w:rPr>
          <w:rFonts w:ascii="仿宋" w:eastAsia="仿宋" w:hAnsi="仿宋" w:cs="仿宋" w:hint="eastAsia"/>
          <w:sz w:val="28"/>
          <w:szCs w:val="28"/>
        </w:rPr>
        <w:t>估价结果</w:t>
      </w:r>
    </w:p>
    <w:p w:rsidR="00C07CA0" w:rsidRDefault="00C07CA0" w:rsidP="00C07CA0">
      <w:pPr>
        <w:autoSpaceDE w:val="0"/>
        <w:autoSpaceDN w:val="0"/>
        <w:adjustRightInd w:val="0"/>
        <w:spacing w:line="360" w:lineRule="auto"/>
        <w:ind w:leftChars="27" w:left="86" w:firstLineChars="200" w:firstLine="560"/>
        <w:jc w:val="center"/>
        <w:rPr>
          <w:rFonts w:ascii="仿宋" w:eastAsia="仿宋" w:hAnsi="仿宋" w:cs="仿宋" w:hint="eastAsia"/>
          <w:bCs/>
          <w:sz w:val="28"/>
          <w:szCs w:val="28"/>
        </w:rPr>
      </w:pPr>
      <w:r>
        <w:rPr>
          <w:rFonts w:ascii="仿宋" w:eastAsia="仿宋" w:hAnsi="仿宋" w:cs="仿宋" w:hint="eastAsia"/>
          <w:bCs/>
          <w:sz w:val="28"/>
        </w:rPr>
        <w:t>根据贵方提供的有关资料，本公司估价师依据国家标准《房地产估价规范》（GB/T 50291-2015）、《房地产估价基本术语标准》（GB/T 50899-2013）、《江苏省涉案财产价格鉴定操作规程(试行)》、《司法鉴定程序通则》（司法部令第132号）及国家相关法律、法规和政策规定，本着独立、公正、客观的原则，根据估价目的，遵循必要的估价程序，依据贵院提供的相关资料，结合注册房地产估价师的经验和对影响房地产价值因素的分析，选用比较法、收益法作为本次估价方法，进行认真测算，最终确定估价对象在价值时点2022年08月01日满足本报告假设和限制条件下的总价值为</w:t>
      </w:r>
      <w:r>
        <w:rPr>
          <w:rFonts w:ascii="仿宋" w:eastAsia="仿宋" w:hAnsi="仿宋" w:cs="仿宋" w:hint="eastAsia"/>
          <w:sz w:val="28"/>
          <w:szCs w:val="28"/>
        </w:rPr>
        <w:t>¥</w:t>
      </w:r>
      <w:r>
        <w:rPr>
          <w:rFonts w:ascii="仿宋" w:eastAsia="仿宋" w:hAnsi="仿宋" w:cs="仿宋" w:hint="eastAsia"/>
          <w:b/>
          <w:sz w:val="28"/>
        </w:rPr>
        <w:t>38.88</w:t>
      </w:r>
      <w:r>
        <w:rPr>
          <w:rFonts w:ascii="仿宋" w:eastAsia="仿宋" w:hAnsi="仿宋" w:cs="仿宋" w:hint="eastAsia"/>
          <w:bCs/>
          <w:sz w:val="28"/>
        </w:rPr>
        <w:t>万元（</w:t>
      </w:r>
      <w:proofErr w:type="gramStart"/>
      <w:r>
        <w:rPr>
          <w:rFonts w:ascii="仿宋" w:eastAsia="仿宋" w:hAnsi="仿宋" w:cs="仿宋" w:hint="eastAsia"/>
          <w:bCs/>
          <w:sz w:val="28"/>
        </w:rPr>
        <w:t>取整至百元</w:t>
      </w:r>
      <w:proofErr w:type="gramEnd"/>
      <w:r>
        <w:rPr>
          <w:rFonts w:ascii="仿宋" w:eastAsia="仿宋" w:hAnsi="仿宋" w:cs="仿宋" w:hint="eastAsia"/>
          <w:bCs/>
          <w:sz w:val="28"/>
        </w:rPr>
        <w:t>），人民币大写</w:t>
      </w:r>
      <w:r>
        <w:rPr>
          <w:rFonts w:ascii="仿宋" w:eastAsia="仿宋" w:hAnsi="仿宋" w:cs="仿宋" w:hint="eastAsia"/>
          <w:b/>
          <w:sz w:val="28"/>
        </w:rPr>
        <w:t>叁拾捌万捌仟捌佰</w:t>
      </w:r>
      <w:r>
        <w:rPr>
          <w:rFonts w:ascii="仿宋" w:eastAsia="仿宋" w:hAnsi="仿宋" w:cs="仿宋" w:hint="eastAsia"/>
          <w:bCs/>
          <w:sz w:val="28"/>
        </w:rPr>
        <w:fldChar w:fldCharType="begin"/>
      </w:r>
      <w:r>
        <w:rPr>
          <w:rFonts w:ascii="仿宋" w:eastAsia="仿宋" w:hAnsi="仿宋" w:cs="仿宋" w:hint="eastAsia"/>
          <w:bCs/>
          <w:sz w:val="28"/>
        </w:rPr>
        <w:instrText xml:space="preserve"> = 1175700 \* CHINESENUM4 \* MERGEFORMAT </w:instrText>
      </w:r>
      <w:r>
        <w:rPr>
          <w:rFonts w:ascii="仿宋" w:eastAsia="仿宋" w:hAnsi="仿宋" w:cs="仿宋" w:hint="eastAsia"/>
          <w:bCs/>
          <w:sz w:val="28"/>
        </w:rPr>
        <w:fldChar w:fldCharType="separate"/>
      </w:r>
      <w:r>
        <w:rPr>
          <w:rFonts w:ascii="仿宋" w:eastAsia="仿宋" w:hAnsi="仿宋" w:cs="仿宋" w:hint="eastAsia"/>
          <w:bCs/>
          <w:sz w:val="28"/>
        </w:rPr>
        <w:t>元整</w:t>
      </w:r>
      <w:r>
        <w:rPr>
          <w:rFonts w:ascii="仿宋" w:eastAsia="仿宋" w:hAnsi="仿宋" w:cs="仿宋" w:hint="eastAsia"/>
          <w:bCs/>
          <w:sz w:val="28"/>
        </w:rPr>
        <w:fldChar w:fldCharType="end"/>
      </w:r>
      <w:r>
        <w:rPr>
          <w:rFonts w:ascii="仿宋" w:eastAsia="仿宋" w:hAnsi="仿宋" w:cs="仿宋" w:hint="eastAsia"/>
          <w:bCs/>
          <w:sz w:val="28"/>
          <w:szCs w:val="28"/>
        </w:rPr>
        <w:t>。详见下表：</w:t>
      </w:r>
    </w:p>
    <w:p w:rsidR="00C07CA0" w:rsidRDefault="00C07CA0" w:rsidP="00C07CA0">
      <w:pPr>
        <w:autoSpaceDE w:val="0"/>
        <w:autoSpaceDN w:val="0"/>
        <w:adjustRightInd w:val="0"/>
        <w:spacing w:line="360" w:lineRule="auto"/>
        <w:ind w:leftChars="27" w:left="86" w:firstLineChars="200" w:firstLine="562"/>
        <w:jc w:val="center"/>
        <w:rPr>
          <w:rFonts w:ascii="仿宋_GB2312" w:eastAsia="仿宋_GB2312" w:hAnsi="仿宋_GB2312" w:cs="仿宋_GB2312" w:hint="eastAsia"/>
          <w:b/>
          <w:sz w:val="28"/>
          <w:szCs w:val="20"/>
        </w:rPr>
      </w:pPr>
      <w:r>
        <w:rPr>
          <w:rFonts w:ascii="仿宋_GB2312" w:eastAsia="仿宋_GB2312" w:hAnsi="仿宋_GB2312" w:cs="仿宋_GB2312" w:hint="eastAsia"/>
          <w:b/>
          <w:sz w:val="28"/>
          <w:szCs w:val="20"/>
        </w:rPr>
        <w:t>估价结果汇总表</w:t>
      </w:r>
    </w:p>
    <w:tbl>
      <w:tblPr>
        <w:tblW w:w="4997" w:type="pct"/>
        <w:tblLook w:val="0000"/>
      </w:tblPr>
      <w:tblGrid>
        <w:gridCol w:w="660"/>
        <w:gridCol w:w="1587"/>
        <w:gridCol w:w="1905"/>
        <w:gridCol w:w="866"/>
        <w:gridCol w:w="659"/>
        <w:gridCol w:w="1381"/>
        <w:gridCol w:w="696"/>
        <w:gridCol w:w="768"/>
      </w:tblGrid>
      <w:tr w:rsidR="00C07CA0" w:rsidTr="00C84729">
        <w:trPr>
          <w:trHeight w:val="285"/>
        </w:trPr>
        <w:tc>
          <w:tcPr>
            <w:tcW w:w="37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lastRenderedPageBreak/>
              <w:t>名称</w:t>
            </w:r>
          </w:p>
        </w:tc>
        <w:tc>
          <w:tcPr>
            <w:tcW w:w="950"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小区</w:t>
            </w:r>
          </w:p>
        </w:tc>
        <w:tc>
          <w:tcPr>
            <w:tcW w:w="1148"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地址</w:t>
            </w:r>
          </w:p>
        </w:tc>
        <w:tc>
          <w:tcPr>
            <w:tcW w:w="501"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面积</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性质</w:t>
            </w:r>
          </w:p>
        </w:tc>
        <w:tc>
          <w:tcPr>
            <w:tcW w:w="82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层数/总层数</w:t>
            </w:r>
          </w:p>
        </w:tc>
        <w:tc>
          <w:tcPr>
            <w:tcW w:w="395"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kern w:val="0"/>
                <w:sz w:val="24"/>
                <w:lang/>
              </w:rPr>
            </w:pPr>
            <w:r>
              <w:rPr>
                <w:rFonts w:ascii="宋体" w:hAnsi="宋体" w:cs="宋体" w:hint="eastAsia"/>
                <w:kern w:val="0"/>
                <w:sz w:val="24"/>
                <w:lang/>
              </w:rPr>
              <w:t>单价</w:t>
            </w:r>
          </w:p>
        </w:tc>
        <w:tc>
          <w:tcPr>
            <w:tcW w:w="436"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总价</w:t>
            </w:r>
          </w:p>
        </w:tc>
      </w:tr>
      <w:tr w:rsidR="00C07CA0" w:rsidTr="00C84729">
        <w:trPr>
          <w:trHeight w:val="285"/>
        </w:trPr>
        <w:tc>
          <w:tcPr>
            <w:tcW w:w="37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房1</w:t>
            </w:r>
          </w:p>
        </w:tc>
        <w:tc>
          <w:tcPr>
            <w:tcW w:w="950"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沿河东路88号</w:t>
            </w:r>
          </w:p>
        </w:tc>
        <w:tc>
          <w:tcPr>
            <w:tcW w:w="1148"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kern w:val="0"/>
                <w:sz w:val="24"/>
                <w:lang/>
              </w:rPr>
            </w:pPr>
            <w:r>
              <w:rPr>
                <w:rFonts w:ascii="宋体" w:hAnsi="宋体" w:cs="宋体" w:hint="eastAsia"/>
                <w:kern w:val="0"/>
                <w:sz w:val="24"/>
                <w:lang/>
              </w:rPr>
              <w:t>建湖县沿河镇</w:t>
            </w:r>
          </w:p>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沿河东路88号</w:t>
            </w:r>
          </w:p>
        </w:tc>
        <w:tc>
          <w:tcPr>
            <w:tcW w:w="501"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127.6</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住宅</w:t>
            </w:r>
          </w:p>
        </w:tc>
        <w:tc>
          <w:tcPr>
            <w:tcW w:w="82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1-3/3</w:t>
            </w:r>
          </w:p>
        </w:tc>
        <w:tc>
          <w:tcPr>
            <w:tcW w:w="395"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kern w:val="0"/>
                <w:sz w:val="24"/>
                <w:lang/>
              </w:rPr>
            </w:pPr>
            <w:r>
              <w:rPr>
                <w:rFonts w:ascii="宋体" w:hAnsi="宋体" w:cs="宋体" w:hint="eastAsia"/>
                <w:kern w:val="0"/>
                <w:sz w:val="24"/>
                <w:lang/>
              </w:rPr>
              <w:t>1567</w:t>
            </w:r>
          </w:p>
        </w:tc>
        <w:tc>
          <w:tcPr>
            <w:tcW w:w="436"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19.99</w:t>
            </w:r>
          </w:p>
        </w:tc>
      </w:tr>
      <w:tr w:rsidR="00C07CA0" w:rsidTr="00C84729">
        <w:trPr>
          <w:trHeight w:val="285"/>
        </w:trPr>
        <w:tc>
          <w:tcPr>
            <w:tcW w:w="37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房2</w:t>
            </w:r>
          </w:p>
        </w:tc>
        <w:tc>
          <w:tcPr>
            <w:tcW w:w="950"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沿河东路88号</w:t>
            </w:r>
          </w:p>
        </w:tc>
        <w:tc>
          <w:tcPr>
            <w:tcW w:w="1148"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kern w:val="0"/>
                <w:sz w:val="24"/>
                <w:lang/>
              </w:rPr>
            </w:pPr>
            <w:r>
              <w:rPr>
                <w:rFonts w:ascii="宋体" w:hAnsi="宋体" w:cs="宋体" w:hint="eastAsia"/>
                <w:kern w:val="0"/>
                <w:sz w:val="24"/>
                <w:lang/>
              </w:rPr>
              <w:t>建湖县沿河镇</w:t>
            </w:r>
          </w:p>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沿河东路88号</w:t>
            </w:r>
          </w:p>
        </w:tc>
        <w:tc>
          <w:tcPr>
            <w:tcW w:w="501"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120.56</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住宅</w:t>
            </w:r>
          </w:p>
        </w:tc>
        <w:tc>
          <w:tcPr>
            <w:tcW w:w="82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1-2/2</w:t>
            </w:r>
          </w:p>
        </w:tc>
        <w:tc>
          <w:tcPr>
            <w:tcW w:w="395"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kern w:val="0"/>
                <w:sz w:val="24"/>
                <w:lang/>
              </w:rPr>
            </w:pPr>
            <w:r>
              <w:rPr>
                <w:rFonts w:ascii="宋体" w:hAnsi="宋体" w:cs="宋体" w:hint="eastAsia"/>
                <w:kern w:val="0"/>
                <w:sz w:val="24"/>
                <w:lang/>
              </w:rPr>
              <w:t>1567</w:t>
            </w:r>
          </w:p>
        </w:tc>
        <w:tc>
          <w:tcPr>
            <w:tcW w:w="436"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18.89</w:t>
            </w:r>
          </w:p>
        </w:tc>
      </w:tr>
      <w:tr w:rsidR="00C07CA0" w:rsidTr="00C84729">
        <w:trPr>
          <w:trHeight w:val="285"/>
        </w:trPr>
        <w:tc>
          <w:tcPr>
            <w:tcW w:w="37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合计</w:t>
            </w:r>
          </w:p>
        </w:tc>
        <w:tc>
          <w:tcPr>
            <w:tcW w:w="950"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jc w:val="center"/>
              <w:rPr>
                <w:rFonts w:ascii="宋体" w:hAnsi="宋体" w:cs="宋体" w:hint="eastAsia"/>
                <w:sz w:val="24"/>
              </w:rPr>
            </w:pPr>
          </w:p>
        </w:tc>
        <w:tc>
          <w:tcPr>
            <w:tcW w:w="1148"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jc w:val="center"/>
              <w:rPr>
                <w:rFonts w:ascii="宋体" w:hAnsi="宋体" w:cs="宋体" w:hint="eastAsia"/>
                <w:sz w:val="24"/>
              </w:rPr>
            </w:pPr>
          </w:p>
        </w:tc>
        <w:tc>
          <w:tcPr>
            <w:tcW w:w="501"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248.16</w:t>
            </w:r>
          </w:p>
        </w:tc>
        <w:tc>
          <w:tcPr>
            <w:tcW w:w="37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jc w:val="center"/>
              <w:rPr>
                <w:rFonts w:ascii="宋体" w:hAnsi="宋体" w:cs="宋体" w:hint="eastAsia"/>
                <w:sz w:val="24"/>
              </w:rPr>
            </w:pPr>
          </w:p>
        </w:tc>
        <w:tc>
          <w:tcPr>
            <w:tcW w:w="822"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jc w:val="center"/>
              <w:rPr>
                <w:rFonts w:ascii="宋体" w:hAnsi="宋体" w:cs="宋体" w:hint="eastAsia"/>
                <w:sz w:val="24"/>
              </w:rPr>
            </w:pPr>
          </w:p>
        </w:tc>
        <w:tc>
          <w:tcPr>
            <w:tcW w:w="395"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kern w:val="0"/>
                <w:sz w:val="24"/>
                <w:lang/>
              </w:rPr>
            </w:pPr>
          </w:p>
        </w:tc>
        <w:tc>
          <w:tcPr>
            <w:tcW w:w="436" w:type="pct"/>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sz w:val="24"/>
              </w:rPr>
            </w:pPr>
            <w:r>
              <w:rPr>
                <w:rFonts w:ascii="宋体" w:hAnsi="宋体" w:cs="宋体" w:hint="eastAsia"/>
                <w:kern w:val="0"/>
                <w:sz w:val="24"/>
                <w:lang/>
              </w:rPr>
              <w:t>38.88</w:t>
            </w:r>
          </w:p>
        </w:tc>
      </w:tr>
      <w:tr w:rsidR="00C07CA0" w:rsidTr="00C84729">
        <w:trPr>
          <w:trHeight w:val="285"/>
        </w:trPr>
        <w:tc>
          <w:tcPr>
            <w:tcW w:w="5000" w:type="pct"/>
            <w:gridSpan w:val="8"/>
            <w:tcBorders>
              <w:top w:val="single" w:sz="4" w:space="0" w:color="000000"/>
              <w:left w:val="single" w:sz="4" w:space="0" w:color="000000"/>
              <w:bottom w:val="single" w:sz="4" w:space="0" w:color="000000"/>
              <w:right w:val="single" w:sz="4" w:space="0" w:color="000000"/>
            </w:tcBorders>
            <w:noWrap/>
            <w:vAlign w:val="center"/>
          </w:tcPr>
          <w:p w:rsidR="00C07CA0" w:rsidRDefault="00C07CA0" w:rsidP="00C84729">
            <w:pPr>
              <w:widowControl/>
              <w:jc w:val="center"/>
              <w:textAlignment w:val="center"/>
              <w:rPr>
                <w:rFonts w:ascii="宋体" w:hAnsi="宋体" w:cs="宋体" w:hint="eastAsia"/>
                <w:kern w:val="0"/>
                <w:sz w:val="24"/>
                <w:lang/>
              </w:rPr>
            </w:pPr>
            <w:bookmarkStart w:id="55" w:name="_Toc26940"/>
            <w:r>
              <w:rPr>
                <w:rFonts w:ascii="宋体" w:hAnsi="宋体" w:cs="宋体" w:hint="eastAsia"/>
                <w:kern w:val="0"/>
                <w:sz w:val="24"/>
                <w:lang/>
              </w:rPr>
              <w:t>以上评估值不包括估价对象出让后受让人所需缴纳的土地出让金、契税、物管基金等其他相关交易税费。</w:t>
            </w:r>
          </w:p>
        </w:tc>
      </w:tr>
    </w:tbl>
    <w:p w:rsidR="00C07CA0" w:rsidRDefault="00C07CA0" w:rsidP="00C07CA0">
      <w:pPr>
        <w:spacing w:line="360" w:lineRule="auto"/>
        <w:ind w:firstLineChars="200" w:firstLine="562"/>
        <w:outlineLvl w:val="0"/>
        <w:rPr>
          <w:rFonts w:ascii="仿宋" w:eastAsia="仿宋" w:hAnsi="仿宋" w:cs="仿宋" w:hint="eastAsia"/>
          <w:b/>
          <w:sz w:val="28"/>
          <w:szCs w:val="28"/>
        </w:rPr>
      </w:pPr>
    </w:p>
    <w:p w:rsidR="00C07CA0" w:rsidRDefault="00C07CA0" w:rsidP="00C07CA0">
      <w:pPr>
        <w:spacing w:line="360" w:lineRule="auto"/>
        <w:ind w:firstLineChars="200" w:firstLine="562"/>
        <w:outlineLvl w:val="0"/>
        <w:rPr>
          <w:rFonts w:ascii="仿宋" w:eastAsia="仿宋" w:hAnsi="仿宋" w:cs="仿宋" w:hint="eastAsia"/>
          <w:b/>
          <w:sz w:val="28"/>
          <w:szCs w:val="28"/>
        </w:rPr>
      </w:pPr>
      <w:r>
        <w:rPr>
          <w:rFonts w:ascii="仿宋" w:eastAsia="仿宋" w:hAnsi="仿宋" w:cs="仿宋" w:hint="eastAsia"/>
          <w:b/>
          <w:sz w:val="28"/>
          <w:szCs w:val="28"/>
        </w:rPr>
        <w:t>十一、注册房地产估价师</w:t>
      </w:r>
      <w:bookmarkStart w:id="56" w:name="_Toc30968"/>
      <w:bookmarkEnd w:id="54"/>
      <w:bookmarkEnd w:id="55"/>
    </w:p>
    <w:tbl>
      <w:tblPr>
        <w:tblW w:w="499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145"/>
        <w:gridCol w:w="1918"/>
        <w:gridCol w:w="2457"/>
      </w:tblGrid>
      <w:tr w:rsidR="00C07CA0" w:rsidTr="00C84729">
        <w:trPr>
          <w:cantSplit/>
          <w:trHeight w:hRule="exact" w:val="708"/>
          <w:jc w:val="center"/>
        </w:trPr>
        <w:tc>
          <w:tcPr>
            <w:tcW w:w="2432" w:type="pct"/>
            <w:vAlign w:val="center"/>
          </w:tcPr>
          <w:p w:rsidR="00C07CA0" w:rsidRDefault="00C07CA0" w:rsidP="00C84729">
            <w:pPr>
              <w:pStyle w:val="PlainText"/>
              <w:adjustRightInd/>
              <w:spacing w:line="360" w:lineRule="auto"/>
              <w:jc w:val="center"/>
              <w:rPr>
                <w:rFonts w:ascii="仿宋" w:eastAsia="仿宋" w:hAnsi="仿宋" w:cs="仿宋" w:hint="eastAsia"/>
                <w:b/>
                <w:sz w:val="28"/>
                <w:szCs w:val="28"/>
              </w:rPr>
            </w:pPr>
            <w:bookmarkStart w:id="57" w:name="_Toc18521"/>
            <w:r>
              <w:rPr>
                <w:rFonts w:ascii="仿宋" w:eastAsia="仿宋" w:hAnsi="仿宋" w:cs="仿宋" w:hint="eastAsia"/>
                <w:b/>
                <w:sz w:val="28"/>
                <w:szCs w:val="28"/>
              </w:rPr>
              <w:t>估价师姓名</w:t>
            </w:r>
          </w:p>
        </w:tc>
        <w:tc>
          <w:tcPr>
            <w:tcW w:w="1125" w:type="pct"/>
            <w:vAlign w:val="center"/>
          </w:tcPr>
          <w:p w:rsidR="00C07CA0" w:rsidRDefault="00C07CA0" w:rsidP="00C84729">
            <w:pPr>
              <w:pStyle w:val="PlainText"/>
              <w:adjustRightInd/>
              <w:spacing w:line="360" w:lineRule="auto"/>
              <w:jc w:val="center"/>
              <w:rPr>
                <w:rFonts w:ascii="仿宋" w:eastAsia="仿宋" w:hAnsi="仿宋" w:cs="仿宋" w:hint="eastAsia"/>
                <w:b/>
                <w:sz w:val="28"/>
                <w:szCs w:val="28"/>
              </w:rPr>
            </w:pPr>
            <w:r>
              <w:rPr>
                <w:rFonts w:ascii="仿宋" w:eastAsia="仿宋" w:hAnsi="仿宋" w:cs="仿宋" w:hint="eastAsia"/>
                <w:b/>
                <w:sz w:val="28"/>
                <w:szCs w:val="28"/>
              </w:rPr>
              <w:t>注册号</w:t>
            </w:r>
          </w:p>
        </w:tc>
        <w:tc>
          <w:tcPr>
            <w:tcW w:w="1442" w:type="pct"/>
            <w:vAlign w:val="center"/>
          </w:tcPr>
          <w:p w:rsidR="00C07CA0" w:rsidRDefault="00C07CA0" w:rsidP="00C84729">
            <w:pPr>
              <w:pStyle w:val="PlainText"/>
              <w:adjustRightInd/>
              <w:spacing w:line="360" w:lineRule="auto"/>
              <w:jc w:val="center"/>
              <w:rPr>
                <w:rFonts w:ascii="仿宋" w:eastAsia="仿宋" w:hAnsi="仿宋" w:cs="仿宋" w:hint="eastAsia"/>
                <w:b/>
                <w:sz w:val="28"/>
                <w:szCs w:val="28"/>
              </w:rPr>
            </w:pPr>
            <w:r>
              <w:rPr>
                <w:rFonts w:ascii="仿宋" w:eastAsia="仿宋" w:hAnsi="仿宋" w:cs="仿宋" w:hint="eastAsia"/>
                <w:b/>
                <w:sz w:val="28"/>
                <w:szCs w:val="28"/>
              </w:rPr>
              <w:t>签名</w:t>
            </w:r>
          </w:p>
        </w:tc>
      </w:tr>
      <w:tr w:rsidR="00C07CA0" w:rsidTr="00C84729">
        <w:trPr>
          <w:cantSplit/>
          <w:trHeight w:val="1502"/>
          <w:jc w:val="center"/>
        </w:trPr>
        <w:tc>
          <w:tcPr>
            <w:tcW w:w="2432" w:type="pct"/>
            <w:vAlign w:val="center"/>
          </w:tcPr>
          <w:p w:rsidR="00C07CA0" w:rsidRDefault="00C07CA0" w:rsidP="00C84729">
            <w:pPr>
              <w:pStyle w:val="PlainText"/>
              <w:adjustRightInd/>
              <w:spacing w:line="360" w:lineRule="auto"/>
              <w:jc w:val="center"/>
              <w:rPr>
                <w:rFonts w:ascii="仿宋" w:eastAsia="仿宋" w:hAnsi="仿宋" w:cs="仿宋" w:hint="eastAsia"/>
                <w:kern w:val="0"/>
                <w:sz w:val="28"/>
                <w:szCs w:val="28"/>
              </w:rPr>
            </w:pPr>
            <w:r>
              <w:rPr>
                <w:rFonts w:ascii="仿宋" w:eastAsia="仿宋" w:hAnsi="仿宋" w:cs="仿宋" w:hint="eastAsia"/>
                <w:sz w:val="28"/>
                <w:szCs w:val="28"/>
              </w:rPr>
              <w:t>注册房地产估价师  徐忠新</w:t>
            </w:r>
          </w:p>
        </w:tc>
        <w:tc>
          <w:tcPr>
            <w:tcW w:w="1125" w:type="pct"/>
            <w:vAlign w:val="center"/>
          </w:tcPr>
          <w:p w:rsidR="00C07CA0" w:rsidRDefault="00C07CA0" w:rsidP="00C84729">
            <w:pPr>
              <w:pStyle w:val="PlainText"/>
              <w:adjustRightInd/>
              <w:spacing w:line="360" w:lineRule="auto"/>
              <w:jc w:val="center"/>
              <w:rPr>
                <w:rFonts w:ascii="仿宋" w:eastAsia="仿宋" w:hAnsi="仿宋" w:cs="仿宋" w:hint="eastAsia"/>
                <w:kern w:val="0"/>
                <w:sz w:val="28"/>
                <w:szCs w:val="28"/>
              </w:rPr>
            </w:pPr>
            <w:r>
              <w:rPr>
                <w:rFonts w:ascii="仿宋" w:eastAsia="仿宋" w:hAnsi="仿宋" w:cs="仿宋" w:hint="eastAsia"/>
                <w:kern w:val="0"/>
                <w:sz w:val="28"/>
                <w:szCs w:val="28"/>
              </w:rPr>
              <w:t>3219980148</w:t>
            </w:r>
          </w:p>
        </w:tc>
        <w:tc>
          <w:tcPr>
            <w:tcW w:w="1442" w:type="pct"/>
            <w:vAlign w:val="center"/>
          </w:tcPr>
          <w:p w:rsidR="00C07CA0" w:rsidRDefault="00C07CA0" w:rsidP="00C84729">
            <w:pPr>
              <w:pStyle w:val="PlainText"/>
              <w:adjustRightInd/>
              <w:spacing w:line="360" w:lineRule="auto"/>
              <w:ind w:firstLineChars="200" w:firstLine="560"/>
              <w:jc w:val="center"/>
              <w:rPr>
                <w:rFonts w:ascii="仿宋" w:eastAsia="仿宋" w:hAnsi="仿宋" w:cs="仿宋" w:hint="eastAsia"/>
                <w:kern w:val="0"/>
                <w:sz w:val="28"/>
                <w:szCs w:val="28"/>
              </w:rPr>
            </w:pPr>
          </w:p>
        </w:tc>
      </w:tr>
      <w:tr w:rsidR="00C07CA0" w:rsidTr="00C84729">
        <w:trPr>
          <w:cantSplit/>
          <w:trHeight w:val="1637"/>
          <w:jc w:val="center"/>
        </w:trPr>
        <w:tc>
          <w:tcPr>
            <w:tcW w:w="2432" w:type="pct"/>
            <w:vAlign w:val="center"/>
          </w:tcPr>
          <w:p w:rsidR="00C07CA0" w:rsidRDefault="00C07CA0" w:rsidP="00C84729">
            <w:pPr>
              <w:pStyle w:val="PlainText"/>
              <w:adjustRightInd/>
              <w:spacing w:line="360" w:lineRule="auto"/>
              <w:jc w:val="center"/>
              <w:rPr>
                <w:rFonts w:ascii="仿宋" w:eastAsia="仿宋" w:hAnsi="仿宋" w:cs="仿宋" w:hint="eastAsia"/>
                <w:sz w:val="28"/>
                <w:szCs w:val="28"/>
              </w:rPr>
            </w:pPr>
            <w:r>
              <w:rPr>
                <w:rFonts w:ascii="仿宋" w:eastAsia="仿宋" w:hAnsi="仿宋" w:cs="仿宋" w:hint="eastAsia"/>
                <w:sz w:val="28"/>
                <w:szCs w:val="28"/>
              </w:rPr>
              <w:t>注册房地产估价师 陶建国</w:t>
            </w:r>
          </w:p>
        </w:tc>
        <w:tc>
          <w:tcPr>
            <w:tcW w:w="1125" w:type="pct"/>
            <w:vAlign w:val="center"/>
          </w:tcPr>
          <w:p w:rsidR="00C07CA0" w:rsidRDefault="00C07CA0" w:rsidP="00C84729">
            <w:pPr>
              <w:pStyle w:val="PlainText"/>
              <w:adjustRightInd/>
              <w:spacing w:line="360" w:lineRule="auto"/>
              <w:jc w:val="center"/>
              <w:rPr>
                <w:rFonts w:ascii="仿宋" w:eastAsia="仿宋" w:hAnsi="仿宋" w:cs="仿宋" w:hint="eastAsia"/>
                <w:sz w:val="28"/>
                <w:szCs w:val="28"/>
              </w:rPr>
            </w:pPr>
            <w:r>
              <w:rPr>
                <w:rFonts w:ascii="仿宋" w:eastAsia="仿宋" w:hAnsi="仿宋" w:cs="仿宋" w:hint="eastAsia"/>
                <w:kern w:val="0"/>
                <w:sz w:val="28"/>
                <w:szCs w:val="28"/>
              </w:rPr>
              <w:t>3220160229</w:t>
            </w:r>
          </w:p>
        </w:tc>
        <w:tc>
          <w:tcPr>
            <w:tcW w:w="1442" w:type="pct"/>
            <w:vAlign w:val="center"/>
          </w:tcPr>
          <w:p w:rsidR="00C07CA0" w:rsidRDefault="00C07CA0" w:rsidP="00C84729">
            <w:pPr>
              <w:pStyle w:val="PlainText"/>
              <w:adjustRightInd/>
              <w:spacing w:line="360" w:lineRule="auto"/>
              <w:ind w:firstLineChars="200" w:firstLine="560"/>
              <w:jc w:val="center"/>
              <w:rPr>
                <w:rFonts w:ascii="仿宋" w:eastAsia="仿宋" w:hAnsi="仿宋" w:cs="仿宋" w:hint="eastAsia"/>
                <w:sz w:val="28"/>
                <w:szCs w:val="28"/>
              </w:rPr>
            </w:pPr>
          </w:p>
        </w:tc>
      </w:tr>
    </w:tbl>
    <w:p w:rsidR="00C07CA0" w:rsidRDefault="00C07CA0" w:rsidP="00C07CA0">
      <w:pPr>
        <w:spacing w:line="360" w:lineRule="auto"/>
        <w:ind w:firstLineChars="200" w:firstLine="562"/>
        <w:outlineLvl w:val="0"/>
        <w:rPr>
          <w:rFonts w:ascii="仿宋" w:eastAsia="仿宋" w:hAnsi="仿宋" w:cs="仿宋" w:hint="eastAsia"/>
          <w:b/>
          <w:sz w:val="28"/>
          <w:szCs w:val="28"/>
        </w:rPr>
      </w:pPr>
      <w:bookmarkStart w:id="58" w:name="_Toc12921"/>
      <w:r>
        <w:rPr>
          <w:rFonts w:ascii="仿宋" w:eastAsia="仿宋" w:hAnsi="仿宋" w:cs="仿宋" w:hint="eastAsia"/>
          <w:b/>
          <w:sz w:val="28"/>
          <w:szCs w:val="28"/>
        </w:rPr>
        <w:t>十二、实地查勘期</w:t>
      </w:r>
      <w:bookmarkEnd w:id="56"/>
      <w:bookmarkEnd w:id="57"/>
      <w:bookmarkEnd w:id="58"/>
    </w:p>
    <w:p w:rsidR="00C07CA0" w:rsidRDefault="00C07CA0" w:rsidP="00C07CA0">
      <w:pPr>
        <w:autoSpaceDE w:val="0"/>
        <w:autoSpaceDN w:val="0"/>
        <w:adjustRightInd w:val="0"/>
        <w:spacing w:line="500" w:lineRule="exact"/>
        <w:ind w:firstLineChars="200" w:firstLine="560"/>
        <w:rPr>
          <w:rFonts w:ascii="仿宋" w:eastAsia="仿宋" w:hAnsi="仿宋" w:cs="仿宋" w:hint="eastAsia"/>
          <w:bCs/>
          <w:sz w:val="28"/>
        </w:rPr>
      </w:pPr>
      <w:bookmarkStart w:id="59" w:name="_Toc26364"/>
      <w:bookmarkStart w:id="60" w:name="_Toc411330297"/>
      <w:r>
        <w:rPr>
          <w:rFonts w:ascii="仿宋" w:eastAsia="仿宋" w:hAnsi="仿宋" w:cs="仿宋" w:hint="eastAsia"/>
          <w:bCs/>
          <w:sz w:val="28"/>
        </w:rPr>
        <w:t>2022年08月01日起至2022年08月01日止（实地查勘日期）</w:t>
      </w:r>
    </w:p>
    <w:p w:rsidR="00C07CA0" w:rsidRDefault="00C07CA0" w:rsidP="00C07CA0">
      <w:pPr>
        <w:spacing w:line="360" w:lineRule="auto"/>
        <w:ind w:firstLineChars="200" w:firstLine="562"/>
        <w:outlineLvl w:val="0"/>
        <w:rPr>
          <w:rFonts w:ascii="仿宋" w:eastAsia="仿宋" w:hAnsi="仿宋" w:cs="仿宋" w:hint="eastAsia"/>
          <w:b/>
          <w:sz w:val="28"/>
          <w:szCs w:val="28"/>
        </w:rPr>
      </w:pPr>
      <w:bookmarkStart w:id="61" w:name="_Toc23845"/>
      <w:bookmarkStart w:id="62" w:name="_Toc12439"/>
      <w:r>
        <w:rPr>
          <w:rFonts w:ascii="仿宋" w:eastAsia="仿宋" w:hAnsi="仿宋" w:cs="仿宋" w:hint="eastAsia"/>
          <w:b/>
          <w:sz w:val="28"/>
          <w:szCs w:val="28"/>
        </w:rPr>
        <w:t>十三、估价作业期</w:t>
      </w:r>
      <w:bookmarkEnd w:id="59"/>
      <w:bookmarkEnd w:id="60"/>
      <w:bookmarkEnd w:id="61"/>
      <w:bookmarkEnd w:id="62"/>
    </w:p>
    <w:p w:rsidR="00C07CA0" w:rsidRDefault="00C07CA0" w:rsidP="00C07CA0">
      <w:pPr>
        <w:autoSpaceDE w:val="0"/>
        <w:autoSpaceDN w:val="0"/>
        <w:adjustRightInd w:val="0"/>
        <w:spacing w:line="500" w:lineRule="exact"/>
        <w:ind w:firstLineChars="200" w:firstLine="560"/>
        <w:rPr>
          <w:rFonts w:ascii="仿宋" w:eastAsia="仿宋" w:hAnsi="仿宋" w:cs="仿宋" w:hint="eastAsia"/>
          <w:bCs/>
          <w:sz w:val="28"/>
        </w:rPr>
      </w:pPr>
      <w:r>
        <w:rPr>
          <w:rFonts w:ascii="仿宋" w:eastAsia="仿宋" w:hAnsi="仿宋" w:cs="仿宋" w:hint="eastAsia"/>
          <w:bCs/>
          <w:sz w:val="28"/>
        </w:rPr>
        <w:t>2022年08月01日起2022年08月05日</w:t>
      </w:r>
      <w:proofErr w:type="gramStart"/>
      <w:r>
        <w:rPr>
          <w:rFonts w:ascii="仿宋" w:eastAsia="仿宋" w:hAnsi="仿宋" w:cs="仿宋" w:hint="eastAsia"/>
          <w:bCs/>
          <w:sz w:val="28"/>
        </w:rPr>
        <w:t>止</w:t>
      </w:r>
      <w:proofErr w:type="gramEnd"/>
    </w:p>
    <w:p w:rsidR="00000000" w:rsidRPr="00C07CA0" w:rsidRDefault="00C07CA0"/>
    <w:sectPr w:rsidR="00000000" w:rsidRPr="00C07C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CA0" w:rsidRDefault="00C07CA0" w:rsidP="00C07CA0">
      <w:r>
        <w:separator/>
      </w:r>
    </w:p>
  </w:endnote>
  <w:endnote w:type="continuationSeparator" w:id="1">
    <w:p w:rsidR="00C07CA0" w:rsidRDefault="00C07CA0" w:rsidP="00C07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A0" w:rsidRDefault="00C07CA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A0" w:rsidRDefault="00C07CA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A0" w:rsidRDefault="00C07C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CA0" w:rsidRDefault="00C07CA0" w:rsidP="00C07CA0">
      <w:r>
        <w:separator/>
      </w:r>
    </w:p>
  </w:footnote>
  <w:footnote w:type="continuationSeparator" w:id="1">
    <w:p w:rsidR="00C07CA0" w:rsidRDefault="00C07CA0" w:rsidP="00C07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A0" w:rsidRDefault="00C07C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A0" w:rsidRDefault="00C07CA0">
    <w:pPr>
      <w:pStyle w:val="a3"/>
      <w:jc w:val="both"/>
      <w:rPr>
        <w:rFonts w:hint="eastAsia"/>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5" o:spid="_x0000_s1025" type="#_x0000_t75" alt="QQ图片20170710085508" style="position:absolute;left:0;text-align:left;margin-left:-.75pt;margin-top:0;width:22.65pt;height:24pt;z-index:251660288;mso-wrap-style:square">
          <v:imagedata r:id="rId1" o:title="QQ图片20170710085508"/>
          <w10:wrap type="square"/>
        </v:shape>
      </w:pict>
    </w:r>
    <w:r>
      <w:rPr>
        <w:rFonts w:hint="eastAsia"/>
      </w:rPr>
      <w:t xml:space="preserve">     </w:t>
    </w:r>
    <w:r>
      <w:rPr>
        <w:rFonts w:hint="eastAsia"/>
        <w:w w:val="150"/>
      </w:rPr>
      <w:t>江苏安达土地房地产评估测绘有限公司</w:t>
    </w:r>
    <w:r>
      <w:rPr>
        <w:rFonts w:hint="eastAsia"/>
      </w:rPr>
      <w:t xml:space="preserve">             </w:t>
    </w:r>
    <w:r>
      <w:rPr>
        <w:rFonts w:hint="eastAsia"/>
      </w:rPr>
      <w:t>苏安达房估（</w:t>
    </w:r>
    <w:r>
      <w:rPr>
        <w:rFonts w:hint="eastAsia"/>
      </w:rPr>
      <w:t>2022</w:t>
    </w:r>
    <w:r>
      <w:rPr>
        <w:rFonts w:hint="eastAsia"/>
      </w:rPr>
      <w:t>）第</w:t>
    </w:r>
    <w:r>
      <w:rPr>
        <w:rFonts w:hint="eastAsia"/>
      </w:rPr>
      <w:t>072801</w:t>
    </w:r>
    <w:r>
      <w:rPr>
        <w:rFonts w:hint="eastAsia"/>
      </w:rPr>
      <w:t>号</w:t>
    </w:r>
    <w:r>
      <w:rPr>
        <w:rFonts w:hint="eastAsia"/>
      </w:rPr>
      <w:t xml:space="preserve"> </w:t>
    </w:r>
  </w:p>
  <w:p w:rsidR="00C07CA0" w:rsidRDefault="00C07CA0">
    <w:pPr>
      <w:pStyle w:val="a3"/>
      <w:jc w:val="both"/>
    </w:pPr>
    <w:r>
      <w:rPr>
        <w:rFonts w:hint="eastAsia"/>
      </w:rPr>
      <w:t xml:space="preserve">     </w:t>
    </w:r>
    <w:r>
      <w:rPr>
        <w:rFonts w:hint="eastAsia"/>
        <w:sz w:val="15"/>
        <w:szCs w:val="15"/>
      </w:rPr>
      <w:t xml:space="preserve">Jiangsu </w:t>
    </w:r>
    <w:proofErr w:type="spellStart"/>
    <w:r>
      <w:rPr>
        <w:rFonts w:hint="eastAsia"/>
        <w:sz w:val="15"/>
        <w:szCs w:val="15"/>
      </w:rPr>
      <w:t>Anda</w:t>
    </w:r>
    <w:proofErr w:type="spellEnd"/>
    <w:r>
      <w:rPr>
        <w:rFonts w:hint="eastAsia"/>
        <w:sz w:val="15"/>
        <w:szCs w:val="15"/>
      </w:rPr>
      <w:t xml:space="preserve"> Land Real Estate Appraisal Surveying and Mapping Co.</w:t>
    </w:r>
    <w:r>
      <w:rPr>
        <w:rFonts w:hint="eastAsia"/>
        <w:sz w:val="15"/>
        <w:szCs w:val="15"/>
      </w:rPr>
      <w:t>，</w:t>
    </w:r>
    <w:r>
      <w:rPr>
        <w:rFonts w:hint="eastAsia"/>
        <w:sz w:val="15"/>
        <w:szCs w:val="15"/>
      </w:rPr>
      <w:t xml:space="preserve">LTD        </w:t>
    </w:r>
    <w:r>
      <w:rPr>
        <w:rFonts w:hint="eastAsia"/>
      </w:rPr>
      <w:t xml:space="preserve">      </w:t>
    </w:r>
    <w:r>
      <w:rPr>
        <w:rFonts w:hint="eastAsia"/>
      </w:rPr>
      <w:t>联系电话：</w:t>
    </w:r>
    <w:r>
      <w:rPr>
        <w:rFonts w:hint="eastAsia"/>
      </w:rPr>
      <w:t>0515-88369119</w:t>
    </w:r>
  </w:p>
  <w:p w:rsidR="00C07CA0" w:rsidRDefault="00C07CA0">
    <w:pPr>
      <w:pStyle w:val="a3"/>
      <w:pBdr>
        <w:bottom w:val="none" w:sz="0" w:space="1"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A0" w:rsidRDefault="00C07C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5498A4"/>
    <w:multiLevelType w:val="singleLevel"/>
    <w:tmpl w:val="C15498A4"/>
    <w:lvl w:ilvl="0">
      <w:start w:val="1"/>
      <w:numFmt w:val="decimal"/>
      <w:suff w:val="space"/>
      <w:lvlText w:val="%1)"/>
      <w:lvlJc w:val="left"/>
      <w:pPr>
        <w:tabs>
          <w:tab w:val="num" w:pos="0"/>
        </w:tabs>
        <w:ind w:left="0" w:firstLine="0"/>
      </w:pPr>
      <w:rPr>
        <w:rFonts w:hint="default"/>
      </w:rPr>
    </w:lvl>
  </w:abstractNum>
  <w:abstractNum w:abstractNumId="1">
    <w:nsid w:val="E3350A4D"/>
    <w:multiLevelType w:val="singleLevel"/>
    <w:tmpl w:val="E3350A4D"/>
    <w:lvl w:ilvl="0">
      <w:start w:val="1"/>
      <w:numFmt w:val="chineseCounting"/>
      <w:suff w:val="nothing"/>
      <w:lvlText w:val="（%1）"/>
      <w:lvlJc w:val="left"/>
      <w:pPr>
        <w:ind w:left="0" w:firstLine="420"/>
      </w:pPr>
      <w:rPr>
        <w:rFonts w:hint="eastAsia"/>
      </w:rPr>
    </w:lvl>
  </w:abstractNum>
  <w:abstractNum w:abstractNumId="2">
    <w:nsid w:val="EF709DA7"/>
    <w:multiLevelType w:val="singleLevel"/>
    <w:tmpl w:val="EF709DA7"/>
    <w:lvl w:ilvl="0">
      <w:start w:val="1"/>
      <w:numFmt w:val="decimal"/>
      <w:suff w:val="nothing"/>
      <w:lvlText w:val="（%1）"/>
      <w:lvlJc w:val="left"/>
    </w:lvl>
  </w:abstractNum>
  <w:abstractNum w:abstractNumId="3">
    <w:nsid w:val="14A8CCB6"/>
    <w:multiLevelType w:val="singleLevel"/>
    <w:tmpl w:val="14A8CCB6"/>
    <w:lvl w:ilvl="0">
      <w:start w:val="1"/>
      <w:numFmt w:val="decimal"/>
      <w:suff w:val="space"/>
      <w:lvlText w:val="%1)"/>
      <w:lvlJc w:val="left"/>
      <w:pPr>
        <w:tabs>
          <w:tab w:val="num" w:pos="0"/>
        </w:tabs>
        <w:ind w:left="0" w:firstLine="0"/>
      </w:pPr>
      <w:rPr>
        <w:rFonts w:hint="default"/>
      </w:rPr>
    </w:lvl>
  </w:abstractNum>
  <w:abstractNum w:abstractNumId="4">
    <w:nsid w:val="585F248D"/>
    <w:multiLevelType w:val="singleLevel"/>
    <w:tmpl w:val="585F248D"/>
    <w:lvl w:ilvl="0">
      <w:start w:val="1"/>
      <w:numFmt w:val="decimal"/>
      <w:suff w:val="nothing"/>
      <w:lvlText w:val="（%1）"/>
      <w:lvlJc w:val="left"/>
    </w:lvl>
  </w:abstractNum>
  <w:abstractNum w:abstractNumId="5">
    <w:nsid w:val="59B89D59"/>
    <w:multiLevelType w:val="singleLevel"/>
    <w:tmpl w:val="59B89D59"/>
    <w:lvl w:ilvl="0">
      <w:start w:val="1"/>
      <w:numFmt w:val="decimal"/>
      <w:suff w:val="nothing"/>
      <w:lvlText w:val="%1、"/>
      <w:lvlJc w:val="left"/>
      <w:pPr>
        <w:ind w:left="80"/>
      </w:pPr>
    </w:lvl>
  </w:abstractNum>
  <w:abstractNum w:abstractNumId="6">
    <w:nsid w:val="711AEF71"/>
    <w:multiLevelType w:val="singleLevel"/>
    <w:tmpl w:val="711AEF71"/>
    <w:lvl w:ilvl="0">
      <w:start w:val="1"/>
      <w:numFmt w:val="decimal"/>
      <w:suff w:val="space"/>
      <w:lvlText w:val="%1)"/>
      <w:lvlJc w:val="left"/>
      <w:pPr>
        <w:tabs>
          <w:tab w:val="num" w:pos="0"/>
        </w:tabs>
        <w:ind w:left="0" w:firstLine="0"/>
      </w:pPr>
      <w:rPr>
        <w:rFonts w:hint="default"/>
      </w:rPr>
    </w:lvl>
  </w:abstractNum>
  <w:abstractNum w:abstractNumId="7">
    <w:nsid w:val="7670D6FC"/>
    <w:multiLevelType w:val="singleLevel"/>
    <w:tmpl w:val="7670D6FC"/>
    <w:lvl w:ilvl="0">
      <w:start w:val="1"/>
      <w:numFmt w:val="decimal"/>
      <w:suff w:val="space"/>
      <w:lvlText w:val="%1)"/>
      <w:lvlJc w:val="left"/>
      <w:pPr>
        <w:tabs>
          <w:tab w:val="num" w:pos="0"/>
        </w:tabs>
        <w:ind w:left="0" w:firstLine="0"/>
      </w:pPr>
      <w:rPr>
        <w:rFonts w:hint="default"/>
      </w:rPr>
    </w:lvl>
  </w:abstractNum>
  <w:abstractNum w:abstractNumId="8">
    <w:nsid w:val="7CFF593C"/>
    <w:multiLevelType w:val="singleLevel"/>
    <w:tmpl w:val="7CFF593C"/>
    <w:lvl w:ilvl="0">
      <w:start w:val="1"/>
      <w:numFmt w:val="decimal"/>
      <w:suff w:val="space"/>
      <w:lvlText w:val="%1)"/>
      <w:lvlJc w:val="left"/>
      <w:pPr>
        <w:tabs>
          <w:tab w:val="num" w:pos="0"/>
        </w:tabs>
        <w:ind w:left="0" w:firstLine="0"/>
      </w:pPr>
      <w:rPr>
        <w:rFonts w:hint="default"/>
      </w:rPr>
    </w:lvl>
  </w:abstractNum>
  <w:num w:numId="1">
    <w:abstractNumId w:val="5"/>
  </w:num>
  <w:num w:numId="2">
    <w:abstractNumId w:val="1"/>
  </w:num>
  <w:num w:numId="3">
    <w:abstractNumId w:val="4"/>
  </w:num>
  <w:num w:numId="4">
    <w:abstractNumId w:val="2"/>
  </w:num>
  <w:num w:numId="5">
    <w:abstractNumId w:val="6"/>
  </w:num>
  <w:num w:numId="6">
    <w:abstractNumId w:val="7"/>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1"/>
    </o:shapelayout>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C07CA0"/>
    <w:rsid w:val="00C07C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CA0"/>
    <w:pPr>
      <w:widowControl w:val="0"/>
      <w:jc w:val="both"/>
    </w:pPr>
    <w:rPr>
      <w:rFonts w:ascii="Times New Roman" w:eastAsia="宋体" w:hAnsi="Times New Roman" w:cs="Times New Roman"/>
      <w:sz w:val="32"/>
      <w:szCs w:val="24"/>
    </w:rPr>
  </w:style>
  <w:style w:type="paragraph" w:styleId="1">
    <w:name w:val="heading 1"/>
    <w:basedOn w:val="a"/>
    <w:next w:val="a"/>
    <w:link w:val="1Char"/>
    <w:qFormat/>
    <w:rsid w:val="00C07CA0"/>
    <w:pPr>
      <w:keepNext/>
      <w:spacing w:beforeLines="50" w:afterLines="50" w:line="360" w:lineRule="auto"/>
      <w:jc w:val="center"/>
      <w:outlineLvl w:val="0"/>
    </w:pPr>
    <w:rPr>
      <w:rFonts w:ascii="宋体" w:eastAsia="黑体" w:hAnsi="宋体"/>
      <w:b/>
      <w:spacing w:val="5"/>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07C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7CA0"/>
    <w:rPr>
      <w:sz w:val="18"/>
      <w:szCs w:val="18"/>
    </w:rPr>
  </w:style>
  <w:style w:type="paragraph" w:styleId="a4">
    <w:name w:val="footer"/>
    <w:basedOn w:val="a"/>
    <w:link w:val="Char0"/>
    <w:unhideWhenUsed/>
    <w:rsid w:val="00C07C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7CA0"/>
    <w:rPr>
      <w:sz w:val="18"/>
      <w:szCs w:val="18"/>
    </w:rPr>
  </w:style>
  <w:style w:type="character" w:customStyle="1" w:styleId="1Char">
    <w:name w:val="标题 1 Char"/>
    <w:basedOn w:val="a0"/>
    <w:link w:val="1"/>
    <w:rsid w:val="00C07CA0"/>
    <w:rPr>
      <w:rFonts w:ascii="宋体" w:eastAsia="黑体" w:hAnsi="宋体" w:cs="Times New Roman"/>
      <w:b/>
      <w:spacing w:val="5"/>
      <w:sz w:val="44"/>
      <w:szCs w:val="24"/>
    </w:rPr>
  </w:style>
  <w:style w:type="paragraph" w:styleId="a5">
    <w:name w:val="annotation text"/>
    <w:basedOn w:val="a"/>
    <w:link w:val="Char1"/>
    <w:rsid w:val="00C07CA0"/>
    <w:pPr>
      <w:jc w:val="left"/>
    </w:pPr>
  </w:style>
  <w:style w:type="character" w:customStyle="1" w:styleId="Char1">
    <w:name w:val="批注文字 Char"/>
    <w:basedOn w:val="a0"/>
    <w:link w:val="a5"/>
    <w:rsid w:val="00C07CA0"/>
    <w:rPr>
      <w:rFonts w:ascii="Times New Roman" w:eastAsia="宋体" w:hAnsi="Times New Roman" w:cs="Times New Roman"/>
      <w:sz w:val="32"/>
      <w:szCs w:val="24"/>
    </w:rPr>
  </w:style>
  <w:style w:type="paragraph" w:styleId="a6">
    <w:name w:val="Plain Text"/>
    <w:basedOn w:val="a"/>
    <w:link w:val="Char2"/>
    <w:rsid w:val="00C07CA0"/>
    <w:rPr>
      <w:rFonts w:ascii="宋体" w:hAnsi="Courier New"/>
      <w:szCs w:val="20"/>
    </w:rPr>
  </w:style>
  <w:style w:type="character" w:customStyle="1" w:styleId="Char2">
    <w:name w:val="纯文本 Char"/>
    <w:basedOn w:val="a0"/>
    <w:link w:val="a6"/>
    <w:rsid w:val="00C07CA0"/>
    <w:rPr>
      <w:rFonts w:ascii="宋体" w:eastAsia="宋体" w:hAnsi="Courier New" w:cs="Times New Roman"/>
      <w:sz w:val="32"/>
      <w:szCs w:val="20"/>
    </w:rPr>
  </w:style>
  <w:style w:type="paragraph" w:customStyle="1" w:styleId="Char3">
    <w:name w:val="Char"/>
    <w:basedOn w:val="a"/>
    <w:qFormat/>
    <w:rsid w:val="00C07CA0"/>
    <w:rPr>
      <w:rFonts w:ascii="Tahoma" w:hAnsi="Tahoma"/>
      <w:sz w:val="24"/>
      <w:szCs w:val="20"/>
    </w:rPr>
  </w:style>
  <w:style w:type="paragraph" w:styleId="10">
    <w:name w:val="toc 1"/>
    <w:basedOn w:val="a"/>
    <w:next w:val="a"/>
    <w:semiHidden/>
    <w:rsid w:val="00C07CA0"/>
  </w:style>
  <w:style w:type="paragraph" w:styleId="2">
    <w:name w:val="toc 2"/>
    <w:basedOn w:val="a"/>
    <w:next w:val="a"/>
    <w:semiHidden/>
    <w:rsid w:val="00C07CA0"/>
    <w:pPr>
      <w:ind w:leftChars="200" w:left="420"/>
    </w:pPr>
  </w:style>
  <w:style w:type="paragraph" w:customStyle="1" w:styleId="PlainText">
    <w:name w:val="Plain Text"/>
    <w:basedOn w:val="a"/>
    <w:rsid w:val="00C07CA0"/>
    <w:pPr>
      <w:adjustRightInd w:val="0"/>
      <w:textAlignment w:val="baseline"/>
    </w:pPr>
    <w:rPr>
      <w:rFonts w:ascii="宋体" w:hAnsi="Courier New"/>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yperlink" Target="https://baike.baidu.com/item/%E5%AE%A1%E5%88%A4%E5%A7%94%E5%91%98%E4%BC%9A/857834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1935</Words>
  <Characters>11031</Characters>
  <Application>Microsoft Office Word</Application>
  <DocSecurity>0</DocSecurity>
  <Lines>91</Lines>
  <Paragraphs>25</Paragraphs>
  <ScaleCrop>false</ScaleCrop>
  <Company>Microsoft</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llx</dc:creator>
  <cp:keywords/>
  <dc:description/>
  <cp:lastModifiedBy>llx</cp:lastModifiedBy>
  <cp:revision>2</cp:revision>
  <dcterms:created xsi:type="dcterms:W3CDTF">2022-10-18T02:16:00Z</dcterms:created>
  <dcterms:modified xsi:type="dcterms:W3CDTF">2022-10-18T02:17:00Z</dcterms:modified>
</cp:coreProperties>
</file>