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3F43" w14:textId="77777777" w:rsidR="00F0684C" w:rsidRDefault="00F0684C" w:rsidP="00321055">
      <w:pPr>
        <w:rPr>
          <w:rFonts w:ascii="黑体" w:eastAsia="黑体" w:hAnsi="宋体"/>
          <w:b/>
          <w:bCs/>
          <w:sz w:val="52"/>
          <w:szCs w:val="52"/>
        </w:rPr>
      </w:pPr>
    </w:p>
    <w:p w14:paraId="1E73CE73" w14:textId="77777777" w:rsidR="00832137" w:rsidRDefault="00832137" w:rsidP="00220641">
      <w:pPr>
        <w:jc w:val="center"/>
        <w:rPr>
          <w:rFonts w:ascii="宋体" w:hAnsi="宋体"/>
          <w:spacing w:val="-2"/>
          <w:sz w:val="28"/>
          <w:szCs w:val="28"/>
        </w:rPr>
      </w:pPr>
    </w:p>
    <w:p w14:paraId="5BC3D4D6" w14:textId="33F869A6" w:rsidR="00505B1F" w:rsidRDefault="0001067A" w:rsidP="00B27356">
      <w:pPr>
        <w:spacing w:line="660" w:lineRule="exact"/>
        <w:jc w:val="center"/>
        <w:rPr>
          <w:rFonts w:ascii="宋体" w:hAnsi="宋体"/>
          <w:spacing w:val="-2"/>
          <w:sz w:val="28"/>
          <w:szCs w:val="28"/>
        </w:rPr>
      </w:pPr>
      <w:r>
        <w:rPr>
          <w:rFonts w:ascii="宋体" w:hAnsi="宋体" w:hint="eastAsia"/>
          <w:spacing w:val="-2"/>
          <w:sz w:val="28"/>
          <w:szCs w:val="28"/>
        </w:rPr>
        <w:t>泰州市姜堰区锦绣姜城20号楼2203室</w:t>
      </w:r>
    </w:p>
    <w:p w14:paraId="02C90564" w14:textId="77777777" w:rsidR="00B27356" w:rsidRDefault="00B27356" w:rsidP="00B27356">
      <w:pPr>
        <w:spacing w:line="660" w:lineRule="exact"/>
        <w:jc w:val="center"/>
        <w:rPr>
          <w:rFonts w:ascii="黑体" w:eastAsia="黑体" w:hAnsi="宋体"/>
          <w:b/>
          <w:bCs/>
          <w:sz w:val="52"/>
          <w:szCs w:val="52"/>
        </w:rPr>
      </w:pPr>
      <w:r>
        <w:rPr>
          <w:rFonts w:ascii="黑体" w:eastAsia="黑体" w:hAnsi="宋体" w:hint="eastAsia"/>
          <w:b/>
          <w:bCs/>
          <w:sz w:val="52"/>
          <w:szCs w:val="52"/>
        </w:rPr>
        <w:t>涉执</w:t>
      </w:r>
      <w:r w:rsidRPr="00220641">
        <w:rPr>
          <w:rFonts w:ascii="黑体" w:eastAsia="黑体" w:hAnsi="宋体" w:hint="eastAsia"/>
          <w:b/>
          <w:bCs/>
          <w:sz w:val="52"/>
          <w:szCs w:val="52"/>
        </w:rPr>
        <w:t>房地产</w:t>
      </w:r>
      <w:r>
        <w:rPr>
          <w:rFonts w:ascii="黑体" w:eastAsia="黑体" w:hAnsi="宋体" w:hint="eastAsia"/>
          <w:b/>
          <w:bCs/>
          <w:sz w:val="52"/>
          <w:szCs w:val="52"/>
        </w:rPr>
        <w:t>处置</w:t>
      </w:r>
    </w:p>
    <w:p w14:paraId="74E0732A" w14:textId="77777777" w:rsidR="00B27356" w:rsidRDefault="00B27356" w:rsidP="00B27356">
      <w:pPr>
        <w:spacing w:line="660" w:lineRule="exact"/>
        <w:jc w:val="center"/>
        <w:rPr>
          <w:rFonts w:ascii="黑体" w:eastAsia="黑体" w:hAnsi="宋体"/>
          <w:b/>
          <w:bCs/>
          <w:sz w:val="52"/>
          <w:szCs w:val="52"/>
        </w:rPr>
      </w:pPr>
      <w:r>
        <w:rPr>
          <w:rFonts w:ascii="黑体" w:eastAsia="黑体" w:hAnsi="宋体" w:hint="eastAsia"/>
          <w:b/>
          <w:bCs/>
          <w:sz w:val="52"/>
          <w:szCs w:val="52"/>
        </w:rPr>
        <w:t>司法评估</w:t>
      </w:r>
      <w:r w:rsidRPr="00220641">
        <w:rPr>
          <w:rFonts w:ascii="黑体" w:eastAsia="黑体" w:hAnsi="宋体" w:hint="eastAsia"/>
          <w:b/>
          <w:bCs/>
          <w:sz w:val="52"/>
          <w:szCs w:val="52"/>
        </w:rPr>
        <w:t>报告</w:t>
      </w:r>
    </w:p>
    <w:p w14:paraId="61AF080C" w14:textId="3D8A33B1" w:rsidR="00220641" w:rsidRPr="0059457C" w:rsidRDefault="00383FA5" w:rsidP="00286A7C">
      <w:pPr>
        <w:spacing w:line="400" w:lineRule="exact"/>
        <w:jc w:val="center"/>
        <w:rPr>
          <w:rFonts w:ascii="宋体" w:hAnsi="宋体"/>
          <w:spacing w:val="-2"/>
          <w:sz w:val="24"/>
        </w:rPr>
      </w:pPr>
      <w:r w:rsidRPr="0059457C">
        <w:rPr>
          <w:rFonts w:ascii="宋体" w:hAnsi="宋体"/>
          <w:spacing w:val="-2"/>
          <w:sz w:val="24"/>
        </w:rPr>
        <w:t>经纬房估字（202</w:t>
      </w:r>
      <w:r w:rsidR="00505B1F">
        <w:rPr>
          <w:rFonts w:ascii="宋体" w:hAnsi="宋体" w:hint="eastAsia"/>
          <w:spacing w:val="-2"/>
          <w:sz w:val="24"/>
        </w:rPr>
        <w:t>2</w:t>
      </w:r>
      <w:r w:rsidRPr="0059457C">
        <w:rPr>
          <w:rFonts w:ascii="宋体" w:hAnsi="宋体"/>
          <w:spacing w:val="-2"/>
          <w:sz w:val="24"/>
        </w:rPr>
        <w:t>）第0</w:t>
      </w:r>
      <w:r w:rsidR="005C7C0D">
        <w:rPr>
          <w:rFonts w:ascii="宋体" w:hAnsi="宋体"/>
          <w:spacing w:val="-2"/>
          <w:sz w:val="24"/>
        </w:rPr>
        <w:t>40</w:t>
      </w:r>
      <w:r w:rsidRPr="0059457C">
        <w:rPr>
          <w:rFonts w:ascii="宋体" w:hAnsi="宋体"/>
          <w:spacing w:val="-2"/>
          <w:sz w:val="24"/>
        </w:rPr>
        <w:t>号</w:t>
      </w:r>
    </w:p>
    <w:p w14:paraId="12D49399" w14:textId="77777777" w:rsidR="00220641" w:rsidRDefault="00220641">
      <w:pPr>
        <w:spacing w:line="520" w:lineRule="exact"/>
        <w:rPr>
          <w:rFonts w:ascii="仿宋_GB2312" w:eastAsia="仿宋_GB2312" w:hAnsi="宋体"/>
          <w:spacing w:val="16"/>
          <w:sz w:val="32"/>
        </w:rPr>
      </w:pPr>
    </w:p>
    <w:p w14:paraId="002F02E4" w14:textId="77777777" w:rsidR="00220641" w:rsidRDefault="00220641">
      <w:pPr>
        <w:spacing w:line="520" w:lineRule="exact"/>
        <w:rPr>
          <w:rFonts w:ascii="仿宋_GB2312" w:eastAsia="仿宋_GB2312" w:hAnsi="宋体"/>
          <w:spacing w:val="16"/>
          <w:sz w:val="32"/>
        </w:rPr>
      </w:pPr>
    </w:p>
    <w:p w14:paraId="268EA20C" w14:textId="77777777" w:rsidR="00220641" w:rsidRDefault="00220641">
      <w:pPr>
        <w:spacing w:line="520" w:lineRule="exact"/>
        <w:rPr>
          <w:rFonts w:ascii="仿宋_GB2312" w:eastAsia="仿宋_GB2312" w:hAnsi="宋体"/>
          <w:spacing w:val="16"/>
          <w:sz w:val="32"/>
        </w:rPr>
      </w:pPr>
    </w:p>
    <w:p w14:paraId="48EB6932" w14:textId="77777777" w:rsidR="00220641" w:rsidRPr="00644B70" w:rsidRDefault="00220641">
      <w:pPr>
        <w:spacing w:line="520" w:lineRule="exact"/>
        <w:rPr>
          <w:rFonts w:ascii="仿宋_GB2312" w:eastAsia="仿宋_GB2312" w:hAnsi="宋体"/>
          <w:spacing w:val="16"/>
          <w:sz w:val="32"/>
        </w:rPr>
      </w:pPr>
    </w:p>
    <w:p w14:paraId="0A2F8C4B" w14:textId="77777777" w:rsidR="00220641" w:rsidRDefault="00220641">
      <w:pPr>
        <w:spacing w:line="520" w:lineRule="exact"/>
        <w:rPr>
          <w:rFonts w:ascii="仿宋_GB2312" w:eastAsia="仿宋_GB2312" w:hAnsi="宋体"/>
          <w:spacing w:val="16"/>
          <w:sz w:val="32"/>
        </w:rPr>
      </w:pPr>
    </w:p>
    <w:p w14:paraId="5D25C6A7" w14:textId="77777777" w:rsidR="00461F6E" w:rsidRDefault="00461F6E">
      <w:pPr>
        <w:spacing w:line="520" w:lineRule="exact"/>
        <w:rPr>
          <w:rFonts w:ascii="仿宋_GB2312" w:eastAsia="仿宋_GB2312" w:hAnsi="宋体"/>
          <w:spacing w:val="16"/>
          <w:sz w:val="32"/>
        </w:rPr>
      </w:pPr>
    </w:p>
    <w:p w14:paraId="0D42D15C" w14:textId="77777777" w:rsidR="00C31F2D" w:rsidRDefault="00C31F2D">
      <w:pPr>
        <w:spacing w:line="520" w:lineRule="exact"/>
        <w:rPr>
          <w:rFonts w:ascii="仿宋_GB2312" w:eastAsia="仿宋_GB2312" w:hAnsi="宋体"/>
          <w:spacing w:val="16"/>
          <w:sz w:val="32"/>
        </w:rPr>
      </w:pPr>
    </w:p>
    <w:p w14:paraId="57665DFC" w14:textId="77777777" w:rsidR="009D668E" w:rsidRPr="002442B4" w:rsidRDefault="009D668E" w:rsidP="00DB5BC2">
      <w:pPr>
        <w:spacing w:line="480" w:lineRule="auto"/>
        <w:rPr>
          <w:rFonts w:ascii="仿宋_GB2312" w:eastAsia="仿宋_GB2312" w:hAnsi="宋体"/>
          <w:spacing w:val="16"/>
          <w:sz w:val="32"/>
        </w:rPr>
      </w:pPr>
    </w:p>
    <w:p w14:paraId="0D3062CB" w14:textId="1C9BF87C" w:rsidR="00DB7BEF" w:rsidRPr="0059457C" w:rsidRDefault="00CA0BE4" w:rsidP="00CB38FA">
      <w:pPr>
        <w:spacing w:line="600" w:lineRule="exact"/>
        <w:ind w:leftChars="66" w:left="1803" w:hangingChars="650" w:hanging="1664"/>
        <w:rPr>
          <w:rFonts w:ascii="宋体" w:hAnsi="宋体"/>
          <w:spacing w:val="-2"/>
          <w:sz w:val="26"/>
          <w:szCs w:val="26"/>
        </w:rPr>
      </w:pPr>
      <w:r w:rsidRPr="0059457C">
        <w:rPr>
          <w:rFonts w:ascii="宋体" w:hAnsi="宋体" w:hint="eastAsia"/>
          <w:spacing w:val="-2"/>
          <w:sz w:val="26"/>
          <w:szCs w:val="26"/>
        </w:rPr>
        <w:t>估价</w:t>
      </w:r>
      <w:r w:rsidR="009D668E" w:rsidRPr="0059457C">
        <w:rPr>
          <w:rFonts w:ascii="宋体" w:hAnsi="宋体" w:hint="eastAsia"/>
          <w:spacing w:val="-2"/>
          <w:sz w:val="26"/>
          <w:szCs w:val="26"/>
        </w:rPr>
        <w:t>项目名称</w:t>
      </w:r>
      <w:r w:rsidR="003C14F6" w:rsidRPr="0059457C">
        <w:rPr>
          <w:rFonts w:ascii="宋体" w:hAnsi="宋体" w:hint="eastAsia"/>
          <w:spacing w:val="-2"/>
          <w:sz w:val="26"/>
          <w:szCs w:val="26"/>
        </w:rPr>
        <w:t>：</w:t>
      </w:r>
      <w:r w:rsidR="0001067A">
        <w:rPr>
          <w:rFonts w:ascii="宋体" w:hAnsi="宋体" w:hint="eastAsia"/>
          <w:spacing w:val="-2"/>
          <w:sz w:val="26"/>
          <w:szCs w:val="26"/>
        </w:rPr>
        <w:t>泰州市姜堰区锦绣姜城20号楼2203室</w:t>
      </w:r>
    </w:p>
    <w:p w14:paraId="144ABBD9" w14:textId="77777777" w:rsidR="008C5841" w:rsidRPr="0059457C" w:rsidRDefault="00CB38FA" w:rsidP="00DB7BEF">
      <w:pPr>
        <w:spacing w:line="600" w:lineRule="exact"/>
        <w:ind w:leftChars="716" w:left="1504" w:firstLineChars="200" w:firstLine="512"/>
        <w:rPr>
          <w:rFonts w:ascii="宋体" w:hAnsi="宋体"/>
          <w:b/>
          <w:bCs/>
          <w:spacing w:val="-2"/>
          <w:sz w:val="26"/>
          <w:szCs w:val="26"/>
        </w:rPr>
      </w:pPr>
      <w:r w:rsidRPr="0059457C">
        <w:rPr>
          <w:rFonts w:ascii="宋体" w:hAnsi="宋体" w:hint="eastAsia"/>
          <w:bCs/>
          <w:spacing w:val="-2"/>
          <w:sz w:val="26"/>
          <w:szCs w:val="26"/>
        </w:rPr>
        <w:t>涉执房地产处置司法评估报告</w:t>
      </w:r>
    </w:p>
    <w:p w14:paraId="12152CDB" w14:textId="2BAD2757" w:rsidR="009D668E" w:rsidRPr="0059457C" w:rsidRDefault="00CF47CB" w:rsidP="008344F6">
      <w:pPr>
        <w:spacing w:line="600" w:lineRule="exact"/>
        <w:ind w:leftChars="66" w:left="1803" w:hangingChars="650" w:hanging="1664"/>
        <w:rPr>
          <w:rFonts w:ascii="宋体" w:hAnsi="宋体"/>
          <w:spacing w:val="-2"/>
          <w:sz w:val="26"/>
          <w:szCs w:val="26"/>
        </w:rPr>
      </w:pPr>
      <w:r w:rsidRPr="0059457C">
        <w:rPr>
          <w:rFonts w:ascii="宋体" w:hAnsi="宋体" w:hint="eastAsia"/>
          <w:spacing w:val="-2"/>
          <w:sz w:val="26"/>
          <w:szCs w:val="26"/>
        </w:rPr>
        <w:t>估价</w:t>
      </w:r>
      <w:r w:rsidR="00B76DA6" w:rsidRPr="0059457C">
        <w:rPr>
          <w:rFonts w:ascii="宋体" w:hAnsi="宋体" w:hint="eastAsia"/>
          <w:spacing w:val="-2"/>
          <w:sz w:val="26"/>
          <w:szCs w:val="26"/>
        </w:rPr>
        <w:t>委托</w:t>
      </w:r>
      <w:r w:rsidR="00094555" w:rsidRPr="0059457C">
        <w:rPr>
          <w:rFonts w:ascii="宋体" w:hAnsi="宋体" w:hint="eastAsia"/>
          <w:spacing w:val="-2"/>
          <w:sz w:val="26"/>
          <w:szCs w:val="26"/>
        </w:rPr>
        <w:t>人</w:t>
      </w:r>
      <w:r w:rsidR="009D668E" w:rsidRPr="0059457C">
        <w:rPr>
          <w:rFonts w:ascii="宋体" w:hAnsi="宋体" w:hint="eastAsia"/>
          <w:spacing w:val="-2"/>
          <w:sz w:val="26"/>
          <w:szCs w:val="26"/>
        </w:rPr>
        <w:t>：</w:t>
      </w:r>
      <w:r w:rsidR="0001067A">
        <w:rPr>
          <w:rFonts w:ascii="宋体" w:hAnsi="宋体" w:hint="eastAsia"/>
          <w:spacing w:val="-2"/>
          <w:sz w:val="26"/>
          <w:szCs w:val="26"/>
        </w:rPr>
        <w:t>泰州市姜堰区人民法院</w:t>
      </w:r>
    </w:p>
    <w:p w14:paraId="516689CD" w14:textId="4A6CCAC6" w:rsidR="009D668E" w:rsidRPr="0059457C" w:rsidRDefault="00CF47CB" w:rsidP="008344F6">
      <w:pPr>
        <w:spacing w:line="600" w:lineRule="exact"/>
        <w:ind w:leftChars="66" w:left="1803" w:hangingChars="650" w:hanging="1664"/>
        <w:rPr>
          <w:rFonts w:ascii="宋体" w:hAnsi="宋体"/>
          <w:spacing w:val="-2"/>
          <w:sz w:val="26"/>
          <w:szCs w:val="26"/>
        </w:rPr>
      </w:pPr>
      <w:r w:rsidRPr="0059457C">
        <w:rPr>
          <w:rFonts w:ascii="宋体" w:hAnsi="宋体" w:hint="eastAsia"/>
          <w:spacing w:val="-2"/>
          <w:sz w:val="26"/>
          <w:szCs w:val="26"/>
        </w:rPr>
        <w:t>房地产</w:t>
      </w:r>
      <w:r w:rsidR="009D668E" w:rsidRPr="0059457C">
        <w:rPr>
          <w:rFonts w:ascii="宋体" w:hAnsi="宋体" w:hint="eastAsia"/>
          <w:spacing w:val="-2"/>
          <w:sz w:val="26"/>
          <w:szCs w:val="26"/>
        </w:rPr>
        <w:t>估价</w:t>
      </w:r>
      <w:r w:rsidR="00094555" w:rsidRPr="0059457C">
        <w:rPr>
          <w:rFonts w:ascii="宋体" w:hAnsi="宋体" w:hint="eastAsia"/>
          <w:spacing w:val="-2"/>
          <w:sz w:val="26"/>
          <w:szCs w:val="26"/>
        </w:rPr>
        <w:t>机构</w:t>
      </w:r>
      <w:r w:rsidR="009D668E" w:rsidRPr="0059457C">
        <w:rPr>
          <w:rFonts w:ascii="宋体" w:hAnsi="宋体" w:hint="eastAsia"/>
          <w:spacing w:val="-2"/>
          <w:sz w:val="26"/>
          <w:szCs w:val="26"/>
        </w:rPr>
        <w:t>：</w:t>
      </w:r>
      <w:r w:rsidR="00370E37">
        <w:rPr>
          <w:rFonts w:ascii="宋体" w:hAnsi="宋体" w:hint="eastAsia"/>
          <w:spacing w:val="-2"/>
          <w:sz w:val="26"/>
          <w:szCs w:val="26"/>
        </w:rPr>
        <w:t>江苏经纬资产土地房地产评估测绘工程咨询有限公司</w:t>
      </w:r>
    </w:p>
    <w:p w14:paraId="65C158CF" w14:textId="288894AD" w:rsidR="008606AE" w:rsidRDefault="00054506" w:rsidP="008344F6">
      <w:pPr>
        <w:spacing w:line="600" w:lineRule="exact"/>
        <w:ind w:firstLineChars="51" w:firstLine="131"/>
        <w:rPr>
          <w:rFonts w:ascii="宋体" w:hAnsi="宋体"/>
          <w:spacing w:val="-2"/>
          <w:sz w:val="26"/>
          <w:szCs w:val="26"/>
        </w:rPr>
      </w:pPr>
      <w:r w:rsidRPr="0059457C">
        <w:rPr>
          <w:rFonts w:ascii="宋体" w:hAnsi="宋体" w:hint="eastAsia"/>
          <w:spacing w:val="-2"/>
          <w:sz w:val="26"/>
          <w:szCs w:val="26"/>
        </w:rPr>
        <w:t>注册房地产估价师</w:t>
      </w:r>
      <w:r w:rsidR="009D668E" w:rsidRPr="0059457C">
        <w:rPr>
          <w:rFonts w:ascii="宋体" w:hAnsi="宋体" w:hint="eastAsia"/>
          <w:spacing w:val="-2"/>
          <w:sz w:val="26"/>
          <w:szCs w:val="26"/>
        </w:rPr>
        <w:t>：</w:t>
      </w:r>
      <w:r w:rsidR="00E852AA" w:rsidRPr="00E852AA">
        <w:rPr>
          <w:rFonts w:ascii="宋体" w:hAnsi="宋体" w:hint="eastAsia"/>
          <w:spacing w:val="-2"/>
          <w:sz w:val="26"/>
          <w:szCs w:val="26"/>
        </w:rPr>
        <w:t>李  胜（注册证书号：3220040449）</w:t>
      </w:r>
    </w:p>
    <w:p w14:paraId="4578E726" w14:textId="77777777" w:rsidR="008C5841" w:rsidRPr="00E852AA" w:rsidRDefault="00505B1F" w:rsidP="00505B1F">
      <w:pPr>
        <w:spacing w:line="600" w:lineRule="exact"/>
        <w:ind w:firstLineChars="951" w:firstLine="2435"/>
        <w:rPr>
          <w:rFonts w:ascii="宋体" w:hAnsi="宋体"/>
          <w:spacing w:val="-2"/>
          <w:sz w:val="26"/>
          <w:szCs w:val="26"/>
        </w:rPr>
      </w:pPr>
      <w:r w:rsidRPr="00E852AA">
        <w:rPr>
          <w:rFonts w:ascii="宋体" w:hAnsi="宋体" w:hint="eastAsia"/>
          <w:spacing w:val="-2"/>
          <w:sz w:val="26"/>
          <w:szCs w:val="26"/>
        </w:rPr>
        <w:t>丁  峰（注册证书号：3220140097）</w:t>
      </w:r>
    </w:p>
    <w:p w14:paraId="4A487080" w14:textId="5EA26241" w:rsidR="009D668E" w:rsidRPr="0059457C" w:rsidRDefault="009D668E" w:rsidP="008344F6">
      <w:pPr>
        <w:spacing w:line="600" w:lineRule="exact"/>
        <w:ind w:leftChars="66" w:left="1803" w:hangingChars="650" w:hanging="1664"/>
        <w:rPr>
          <w:rFonts w:ascii="宋体" w:hAnsi="宋体"/>
          <w:spacing w:val="-2"/>
          <w:sz w:val="26"/>
          <w:szCs w:val="26"/>
        </w:rPr>
      </w:pPr>
      <w:r w:rsidRPr="0059457C">
        <w:rPr>
          <w:rFonts w:ascii="宋体" w:hAnsi="宋体" w:hint="eastAsia"/>
          <w:spacing w:val="-2"/>
          <w:sz w:val="26"/>
          <w:szCs w:val="26"/>
        </w:rPr>
        <w:t>估价</w:t>
      </w:r>
      <w:r w:rsidR="008C0B4C" w:rsidRPr="0059457C">
        <w:rPr>
          <w:rFonts w:ascii="宋体" w:hAnsi="宋体" w:hint="eastAsia"/>
          <w:spacing w:val="-2"/>
          <w:sz w:val="26"/>
          <w:szCs w:val="26"/>
        </w:rPr>
        <w:t>报告出具日期</w:t>
      </w:r>
      <w:r w:rsidRPr="0059457C">
        <w:rPr>
          <w:rFonts w:ascii="宋体" w:hAnsi="宋体" w:hint="eastAsia"/>
          <w:spacing w:val="-2"/>
          <w:sz w:val="26"/>
          <w:szCs w:val="26"/>
        </w:rPr>
        <w:t>：</w:t>
      </w:r>
      <w:r w:rsidR="00505B1F" w:rsidRPr="00505B1F">
        <w:rPr>
          <w:rFonts w:ascii="宋体" w:hAnsi="宋体" w:hint="eastAsia"/>
          <w:spacing w:val="-2"/>
          <w:sz w:val="26"/>
          <w:szCs w:val="26"/>
        </w:rPr>
        <w:t>2022年</w:t>
      </w:r>
      <w:r w:rsidR="009D723D">
        <w:rPr>
          <w:rFonts w:ascii="宋体" w:hAnsi="宋体"/>
          <w:spacing w:val="-2"/>
          <w:sz w:val="26"/>
          <w:szCs w:val="26"/>
        </w:rPr>
        <w:t>9</w:t>
      </w:r>
      <w:r w:rsidR="00505B1F" w:rsidRPr="00505B1F">
        <w:rPr>
          <w:rFonts w:ascii="宋体" w:hAnsi="宋体" w:hint="eastAsia"/>
          <w:spacing w:val="-2"/>
          <w:sz w:val="26"/>
          <w:szCs w:val="26"/>
        </w:rPr>
        <w:t>月</w:t>
      </w:r>
      <w:r w:rsidR="009D723D">
        <w:rPr>
          <w:rFonts w:ascii="宋体" w:hAnsi="宋体"/>
          <w:spacing w:val="-2"/>
          <w:sz w:val="26"/>
          <w:szCs w:val="26"/>
        </w:rPr>
        <w:t>1</w:t>
      </w:r>
      <w:r w:rsidR="00D01A56">
        <w:rPr>
          <w:rFonts w:ascii="宋体" w:hAnsi="宋体"/>
          <w:spacing w:val="-2"/>
          <w:sz w:val="26"/>
          <w:szCs w:val="26"/>
        </w:rPr>
        <w:t>3</w:t>
      </w:r>
      <w:r w:rsidR="00505B1F" w:rsidRPr="00505B1F">
        <w:rPr>
          <w:rFonts w:ascii="宋体" w:hAnsi="宋体" w:hint="eastAsia"/>
          <w:spacing w:val="-2"/>
          <w:sz w:val="26"/>
          <w:szCs w:val="26"/>
        </w:rPr>
        <w:t>日</w:t>
      </w:r>
      <w:r w:rsidR="00383FA5" w:rsidRPr="0059457C">
        <w:rPr>
          <w:rFonts w:ascii="宋体" w:hAnsi="宋体" w:hint="eastAsia"/>
          <w:spacing w:val="-2"/>
          <w:sz w:val="26"/>
          <w:szCs w:val="26"/>
        </w:rPr>
        <w:tab/>
      </w:r>
    </w:p>
    <w:p w14:paraId="5810B438" w14:textId="77777777" w:rsidR="009D2E7D" w:rsidRDefault="009D2E7D" w:rsidP="009D2E7D">
      <w:pPr>
        <w:spacing w:line="360" w:lineRule="auto"/>
        <w:rPr>
          <w:rFonts w:ascii="宋体" w:hAnsi="宋体"/>
          <w:spacing w:val="-2"/>
          <w:sz w:val="28"/>
          <w:szCs w:val="28"/>
        </w:rPr>
      </w:pPr>
      <w:bookmarkStart w:id="0" w:name="_Toc435178414"/>
    </w:p>
    <w:p w14:paraId="13DE9A65" w14:textId="77777777" w:rsidR="009D2E7D" w:rsidRPr="008C5841" w:rsidRDefault="009D2E7D" w:rsidP="009D2E7D">
      <w:pPr>
        <w:spacing w:line="360" w:lineRule="auto"/>
        <w:rPr>
          <w:rFonts w:ascii="宋体" w:hAnsi="宋体"/>
          <w:spacing w:val="-2"/>
          <w:sz w:val="28"/>
          <w:szCs w:val="28"/>
        </w:rPr>
        <w:sectPr w:rsidR="009D2E7D" w:rsidRPr="008C5841" w:rsidSect="008C5841">
          <w:footerReference w:type="default" r:id="rId8"/>
          <w:headerReference w:type="first" r:id="rId9"/>
          <w:footerReference w:type="first" r:id="rId10"/>
          <w:pgSz w:w="11906" w:h="16838"/>
          <w:pgMar w:top="1440" w:right="1700" w:bottom="1440" w:left="1800" w:header="851" w:footer="992" w:gutter="0"/>
          <w:cols w:space="720"/>
          <w:docGrid w:type="lines" w:linePitch="312"/>
        </w:sectPr>
      </w:pPr>
    </w:p>
    <w:p w14:paraId="5DD5C432" w14:textId="77777777" w:rsidR="00EB6B75" w:rsidRPr="002A76DC" w:rsidRDefault="00EB6B75" w:rsidP="002A76DC">
      <w:pPr>
        <w:spacing w:line="560" w:lineRule="exact"/>
        <w:rPr>
          <w:rFonts w:ascii="宋体" w:hAnsi="宋体"/>
          <w:sz w:val="28"/>
          <w:szCs w:val="28"/>
        </w:rPr>
      </w:pPr>
    </w:p>
    <w:p w14:paraId="6CD49225" w14:textId="77777777" w:rsidR="00041B85" w:rsidRPr="00DB5BC2" w:rsidRDefault="00041B85" w:rsidP="009D2E7D">
      <w:pPr>
        <w:ind w:firstLineChars="800" w:firstLine="2891"/>
        <w:rPr>
          <w:rFonts w:ascii="黑体" w:eastAsia="黑体" w:hAnsi="宋体"/>
          <w:b/>
          <w:bCs/>
          <w:sz w:val="36"/>
          <w:szCs w:val="20"/>
        </w:rPr>
      </w:pPr>
      <w:r w:rsidRPr="00DB5BC2">
        <w:rPr>
          <w:rFonts w:ascii="黑体" w:eastAsia="黑体" w:hAnsi="宋体" w:hint="eastAsia"/>
          <w:b/>
          <w:bCs/>
          <w:sz w:val="36"/>
          <w:szCs w:val="20"/>
        </w:rPr>
        <w:t>致估价委托人函</w:t>
      </w:r>
      <w:bookmarkEnd w:id="0"/>
    </w:p>
    <w:p w14:paraId="31F7896E" w14:textId="043565C1" w:rsidR="00562E29" w:rsidRPr="0059457C" w:rsidRDefault="0001067A" w:rsidP="003442E0">
      <w:pPr>
        <w:spacing w:line="560" w:lineRule="exact"/>
        <w:rPr>
          <w:rFonts w:ascii="宋体" w:hAnsi="宋体"/>
          <w:sz w:val="26"/>
          <w:szCs w:val="26"/>
        </w:rPr>
      </w:pPr>
      <w:r>
        <w:rPr>
          <w:rFonts w:ascii="宋体" w:hAnsi="宋体" w:hint="eastAsia"/>
          <w:spacing w:val="-2"/>
          <w:sz w:val="26"/>
          <w:szCs w:val="26"/>
        </w:rPr>
        <w:t>泰州市姜堰区人民法院</w:t>
      </w:r>
      <w:r w:rsidR="00041B85" w:rsidRPr="0059457C">
        <w:rPr>
          <w:rFonts w:ascii="宋体" w:hAnsi="宋体" w:hint="eastAsia"/>
          <w:sz w:val="26"/>
          <w:szCs w:val="26"/>
        </w:rPr>
        <w:t>：</w:t>
      </w:r>
    </w:p>
    <w:p w14:paraId="006021B3" w14:textId="167F1D56" w:rsidR="008D2592" w:rsidRPr="0059457C" w:rsidRDefault="00041B85" w:rsidP="003442E0">
      <w:pPr>
        <w:spacing w:line="560" w:lineRule="exact"/>
        <w:ind w:firstLineChars="200" w:firstLine="520"/>
        <w:rPr>
          <w:rFonts w:ascii="宋体" w:hAnsi="宋体"/>
          <w:sz w:val="26"/>
          <w:szCs w:val="26"/>
        </w:rPr>
      </w:pPr>
      <w:r w:rsidRPr="0059457C">
        <w:rPr>
          <w:rFonts w:ascii="宋体" w:hAnsi="宋体" w:hint="eastAsia"/>
          <w:sz w:val="26"/>
          <w:szCs w:val="26"/>
        </w:rPr>
        <w:t>我</w:t>
      </w:r>
      <w:r w:rsidR="008D2592" w:rsidRPr="0059457C">
        <w:rPr>
          <w:rFonts w:ascii="宋体" w:hAnsi="宋体" w:hint="eastAsia"/>
          <w:sz w:val="26"/>
          <w:szCs w:val="26"/>
        </w:rPr>
        <w:t>们</w:t>
      </w:r>
      <w:r w:rsidRPr="0059457C">
        <w:rPr>
          <w:rFonts w:ascii="宋体" w:hAnsi="宋体" w:hint="eastAsia"/>
          <w:sz w:val="26"/>
          <w:szCs w:val="26"/>
        </w:rPr>
        <w:t>接受贵</w:t>
      </w:r>
      <w:r w:rsidR="00EB6B75" w:rsidRPr="0059457C">
        <w:rPr>
          <w:rFonts w:ascii="宋体" w:hAnsi="宋体" w:hint="eastAsia"/>
          <w:sz w:val="26"/>
          <w:szCs w:val="26"/>
        </w:rPr>
        <w:t>院</w:t>
      </w:r>
      <w:r w:rsidRPr="0059457C">
        <w:rPr>
          <w:rFonts w:ascii="宋体" w:hAnsi="宋体" w:hint="eastAsia"/>
          <w:sz w:val="26"/>
          <w:szCs w:val="26"/>
        </w:rPr>
        <w:t>的委托，</w:t>
      </w:r>
      <w:r w:rsidR="00562E29" w:rsidRPr="0059457C">
        <w:rPr>
          <w:rFonts w:ascii="宋体" w:hAnsi="宋体" w:hint="eastAsia"/>
          <w:sz w:val="26"/>
          <w:szCs w:val="26"/>
        </w:rPr>
        <w:t>对贵院执行局移送的</w:t>
      </w:r>
      <w:r w:rsidR="004A3F6F">
        <w:rPr>
          <w:rFonts w:ascii="宋体" w:hAnsi="宋体" w:hint="eastAsia"/>
          <w:sz w:val="26"/>
          <w:szCs w:val="26"/>
        </w:rPr>
        <w:t>有关申请执行人李祝宽与被执行人</w:t>
      </w:r>
      <w:r w:rsidR="00635E2E">
        <w:rPr>
          <w:rFonts w:ascii="宋体" w:hAnsi="宋体" w:hint="eastAsia"/>
          <w:sz w:val="26"/>
          <w:szCs w:val="26"/>
        </w:rPr>
        <w:t>邢方</w:t>
      </w:r>
      <w:r w:rsidR="004A3F6F">
        <w:rPr>
          <w:rFonts w:ascii="宋体" w:hAnsi="宋体" w:hint="eastAsia"/>
          <w:sz w:val="26"/>
          <w:szCs w:val="26"/>
        </w:rPr>
        <w:t>民间借贷纠纷</w:t>
      </w:r>
      <w:r w:rsidR="00505B1F" w:rsidRPr="00505B1F">
        <w:rPr>
          <w:rFonts w:ascii="宋体" w:hAnsi="宋体" w:hint="eastAsia"/>
          <w:sz w:val="26"/>
          <w:szCs w:val="26"/>
        </w:rPr>
        <w:t>一案</w:t>
      </w:r>
      <w:r w:rsidR="00562E29" w:rsidRPr="0059457C">
        <w:rPr>
          <w:rFonts w:ascii="宋体" w:hAnsi="宋体" w:hint="eastAsia"/>
          <w:sz w:val="26"/>
          <w:szCs w:val="26"/>
        </w:rPr>
        <w:t>，需对</w:t>
      </w:r>
      <w:r w:rsidR="009E68F0" w:rsidRPr="0059457C">
        <w:rPr>
          <w:rFonts w:ascii="宋体" w:hAnsi="宋体" w:hint="eastAsia"/>
          <w:sz w:val="26"/>
          <w:szCs w:val="26"/>
        </w:rPr>
        <w:t>位于</w:t>
      </w:r>
      <w:r w:rsidR="0001067A">
        <w:rPr>
          <w:rFonts w:ascii="宋体" w:hAnsi="宋体" w:hint="eastAsia"/>
          <w:spacing w:val="-2"/>
          <w:sz w:val="26"/>
          <w:szCs w:val="26"/>
        </w:rPr>
        <w:t>泰州市姜堰区锦绣姜城20号楼2203室</w:t>
      </w:r>
      <w:r w:rsidR="00562E29" w:rsidRPr="0059457C">
        <w:rPr>
          <w:rFonts w:ascii="宋体" w:hAnsi="宋体" w:hint="eastAsia"/>
          <w:sz w:val="26"/>
          <w:szCs w:val="26"/>
        </w:rPr>
        <w:t xml:space="preserve">房地产进行现场查勘和评定估算。  </w:t>
      </w:r>
    </w:p>
    <w:p w14:paraId="02F97040" w14:textId="77777777" w:rsidR="00EB6B75" w:rsidRPr="0059457C" w:rsidRDefault="00181C78" w:rsidP="003442E0">
      <w:pPr>
        <w:spacing w:line="560" w:lineRule="exact"/>
        <w:ind w:firstLineChars="204" w:firstLine="530"/>
        <w:rPr>
          <w:rFonts w:ascii="宋体" w:hAnsi="宋体"/>
          <w:sz w:val="26"/>
          <w:szCs w:val="26"/>
        </w:rPr>
      </w:pPr>
      <w:r w:rsidRPr="0059457C">
        <w:rPr>
          <w:rFonts w:ascii="宋体" w:hAnsi="宋体" w:hint="eastAsia"/>
          <w:sz w:val="26"/>
          <w:szCs w:val="26"/>
        </w:rPr>
        <w:t>1、</w:t>
      </w:r>
      <w:r w:rsidR="001A4635" w:rsidRPr="0059457C">
        <w:rPr>
          <w:rFonts w:ascii="宋体" w:hAnsi="宋体" w:hint="eastAsia"/>
          <w:sz w:val="26"/>
          <w:szCs w:val="26"/>
        </w:rPr>
        <w:t>估价目的：</w:t>
      </w:r>
      <w:r w:rsidR="00562E29" w:rsidRPr="0059457C">
        <w:rPr>
          <w:rFonts w:ascii="宋体" w:hAnsi="宋体" w:hint="eastAsia"/>
          <w:sz w:val="26"/>
          <w:szCs w:val="26"/>
        </w:rPr>
        <w:t>为人民法院确定财产处置参考价提供参考依据。</w:t>
      </w:r>
    </w:p>
    <w:p w14:paraId="3653FEC6" w14:textId="77777777" w:rsidR="007A7F7A" w:rsidRPr="0059457C" w:rsidRDefault="00181C78" w:rsidP="003442E0">
      <w:pPr>
        <w:spacing w:line="560" w:lineRule="exact"/>
        <w:ind w:firstLineChars="200" w:firstLine="520"/>
        <w:rPr>
          <w:rFonts w:ascii="宋体" w:hAnsi="宋体"/>
          <w:sz w:val="26"/>
          <w:szCs w:val="26"/>
        </w:rPr>
      </w:pPr>
      <w:r w:rsidRPr="0059457C">
        <w:rPr>
          <w:rFonts w:ascii="宋体" w:hAnsi="宋体" w:hint="eastAsia"/>
          <w:sz w:val="26"/>
          <w:szCs w:val="26"/>
        </w:rPr>
        <w:t>2、</w:t>
      </w:r>
      <w:r w:rsidR="001A4635" w:rsidRPr="0059457C">
        <w:rPr>
          <w:rFonts w:ascii="宋体" w:hAnsi="宋体" w:hint="eastAsia"/>
          <w:sz w:val="26"/>
          <w:szCs w:val="26"/>
        </w:rPr>
        <w:t>估价对象：</w:t>
      </w:r>
    </w:p>
    <w:tbl>
      <w:tblPr>
        <w:tblW w:w="8931" w:type="dxa"/>
        <w:tblInd w:w="-34" w:type="dxa"/>
        <w:tblLayout w:type="fixed"/>
        <w:tblLook w:val="04A0" w:firstRow="1" w:lastRow="0" w:firstColumn="1" w:lastColumn="0" w:noHBand="0" w:noVBand="1"/>
      </w:tblPr>
      <w:tblGrid>
        <w:gridCol w:w="1702"/>
        <w:gridCol w:w="1275"/>
        <w:gridCol w:w="1276"/>
        <w:gridCol w:w="567"/>
        <w:gridCol w:w="992"/>
        <w:gridCol w:w="709"/>
        <w:gridCol w:w="992"/>
        <w:gridCol w:w="709"/>
        <w:gridCol w:w="709"/>
      </w:tblGrid>
      <w:tr w:rsidR="00626F5B" w:rsidRPr="004871B0" w14:paraId="12E31D16" w14:textId="77777777" w:rsidTr="00530103">
        <w:trPr>
          <w:trHeight w:val="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1CAA2" w14:textId="40CE7C78" w:rsidR="00626F5B" w:rsidRPr="004871B0" w:rsidRDefault="00626F5B" w:rsidP="007615D7">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权证</w:t>
            </w:r>
            <w:r>
              <w:rPr>
                <w:rFonts w:asciiTheme="minorEastAsia" w:eastAsiaTheme="minorEastAsia" w:hAnsiTheme="minorEastAsia" w:cs="宋体"/>
                <w:kern w:val="0"/>
                <w:sz w:val="16"/>
                <w:szCs w:val="16"/>
              </w:rPr>
              <w:t>号</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78529" w14:textId="674D2D99" w:rsidR="00626F5B" w:rsidRPr="004871B0" w:rsidRDefault="00626F5B" w:rsidP="007615D7">
            <w:pPr>
              <w:widowControl/>
              <w:spacing w:line="200" w:lineRule="exact"/>
              <w:jc w:val="center"/>
              <w:rPr>
                <w:rFonts w:asciiTheme="minorEastAsia" w:eastAsiaTheme="minorEastAsia" w:hAnsiTheme="minorEastAsia" w:cs="宋体"/>
                <w:kern w:val="0"/>
                <w:sz w:val="16"/>
                <w:szCs w:val="16"/>
              </w:rPr>
            </w:pPr>
            <w:r w:rsidRPr="004871B0">
              <w:rPr>
                <w:rFonts w:asciiTheme="minorEastAsia" w:eastAsiaTheme="minorEastAsia" w:hAnsiTheme="minorEastAsia" w:cs="宋体" w:hint="eastAsia"/>
                <w:kern w:val="0"/>
                <w:sz w:val="16"/>
                <w:szCs w:val="16"/>
              </w:rPr>
              <w:t>权利人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C6DB5" w14:textId="77777777" w:rsidR="00626F5B" w:rsidRPr="004871B0" w:rsidRDefault="00626F5B" w:rsidP="004871B0">
            <w:pPr>
              <w:widowControl/>
              <w:spacing w:line="200" w:lineRule="exact"/>
              <w:ind w:leftChars="-119" w:left="-250" w:firstLineChars="150" w:firstLine="240"/>
              <w:jc w:val="center"/>
              <w:rPr>
                <w:rFonts w:asciiTheme="minorEastAsia" w:eastAsiaTheme="minorEastAsia" w:hAnsiTheme="minorEastAsia" w:cs="宋体"/>
                <w:kern w:val="0"/>
                <w:sz w:val="16"/>
                <w:szCs w:val="16"/>
              </w:rPr>
            </w:pPr>
            <w:r w:rsidRPr="004871B0">
              <w:rPr>
                <w:rFonts w:asciiTheme="minorEastAsia" w:eastAsiaTheme="minorEastAsia" w:hAnsiTheme="minorEastAsia" w:cs="宋体" w:hint="eastAsia"/>
                <w:kern w:val="0"/>
                <w:sz w:val="16"/>
                <w:szCs w:val="16"/>
              </w:rPr>
              <w:t>坐落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97D51" w14:textId="77777777" w:rsidR="00626F5B" w:rsidRPr="004871B0" w:rsidRDefault="00626F5B" w:rsidP="007615D7">
            <w:pPr>
              <w:widowControl/>
              <w:spacing w:line="200" w:lineRule="exact"/>
              <w:jc w:val="center"/>
              <w:rPr>
                <w:rFonts w:asciiTheme="minorEastAsia" w:eastAsiaTheme="minorEastAsia" w:hAnsiTheme="minorEastAsia"/>
                <w:kern w:val="0"/>
                <w:sz w:val="16"/>
                <w:szCs w:val="16"/>
              </w:rPr>
            </w:pPr>
            <w:r w:rsidRPr="004871B0">
              <w:rPr>
                <w:rFonts w:asciiTheme="minorEastAsia" w:eastAsiaTheme="minorEastAsia" w:hAnsiTheme="minorEastAsia" w:hint="eastAsia"/>
                <w:kern w:val="0"/>
                <w:sz w:val="16"/>
                <w:szCs w:val="16"/>
              </w:rPr>
              <w:t>结构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9479E" w14:textId="77777777" w:rsidR="00626F5B" w:rsidRPr="004871B0" w:rsidRDefault="00626F5B" w:rsidP="007615D7">
            <w:pPr>
              <w:widowControl/>
              <w:spacing w:line="200" w:lineRule="exact"/>
              <w:jc w:val="center"/>
              <w:rPr>
                <w:rFonts w:asciiTheme="minorEastAsia" w:eastAsiaTheme="minorEastAsia" w:hAnsiTheme="minorEastAsia"/>
                <w:kern w:val="0"/>
                <w:sz w:val="16"/>
                <w:szCs w:val="16"/>
              </w:rPr>
            </w:pPr>
            <w:r w:rsidRPr="004871B0">
              <w:rPr>
                <w:rFonts w:asciiTheme="minorEastAsia" w:eastAsiaTheme="minorEastAsia" w:hAnsiTheme="minorEastAsia" w:hint="eastAsia"/>
                <w:kern w:val="0"/>
                <w:sz w:val="16"/>
                <w:szCs w:val="16"/>
              </w:rPr>
              <w:t>所在层次</w:t>
            </w:r>
            <w:r w:rsidRPr="004871B0">
              <w:rPr>
                <w:rFonts w:asciiTheme="minorEastAsia" w:eastAsiaTheme="minorEastAsia" w:hAnsiTheme="minorEastAsia"/>
                <w:kern w:val="0"/>
                <w:sz w:val="16"/>
                <w:szCs w:val="16"/>
              </w:rPr>
              <w:t>/</w:t>
            </w:r>
            <w:r w:rsidRPr="004871B0">
              <w:rPr>
                <w:rFonts w:asciiTheme="minorEastAsia" w:eastAsiaTheme="minorEastAsia" w:hAnsiTheme="minorEastAsia" w:hint="eastAsia"/>
                <w:kern w:val="0"/>
                <w:sz w:val="16"/>
                <w:szCs w:val="16"/>
              </w:rPr>
              <w:t>总层次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D6545" w14:textId="77777777" w:rsidR="00626F5B" w:rsidRPr="004871B0" w:rsidRDefault="00626F5B" w:rsidP="00DE783C">
            <w:pPr>
              <w:widowControl/>
              <w:spacing w:line="200" w:lineRule="exact"/>
              <w:jc w:val="center"/>
              <w:rPr>
                <w:rFonts w:asciiTheme="minorEastAsia" w:eastAsiaTheme="minorEastAsia" w:hAnsiTheme="minorEastAsia" w:cs="宋体"/>
                <w:kern w:val="0"/>
                <w:sz w:val="16"/>
                <w:szCs w:val="16"/>
              </w:rPr>
            </w:pPr>
            <w:r w:rsidRPr="004871B0">
              <w:rPr>
                <w:rFonts w:asciiTheme="minorEastAsia" w:eastAsiaTheme="minorEastAsia" w:hAnsiTheme="minorEastAsia" w:cs="宋体" w:hint="eastAsia"/>
                <w:kern w:val="0"/>
                <w:sz w:val="16"/>
                <w:szCs w:val="16"/>
              </w:rPr>
              <w:t>建筑面积㎡</w:t>
            </w:r>
          </w:p>
        </w:tc>
        <w:tc>
          <w:tcPr>
            <w:tcW w:w="992" w:type="dxa"/>
            <w:tcBorders>
              <w:top w:val="single" w:sz="4" w:space="0" w:color="auto"/>
              <w:left w:val="nil"/>
              <w:bottom w:val="single" w:sz="4" w:space="0" w:color="auto"/>
              <w:right w:val="single" w:sz="4" w:space="0" w:color="auto"/>
            </w:tcBorders>
            <w:shd w:val="clear" w:color="auto" w:fill="auto"/>
            <w:vAlign w:val="center"/>
          </w:tcPr>
          <w:p w14:paraId="6B32DF0E" w14:textId="6836C36E" w:rsidR="00626F5B" w:rsidRPr="004871B0" w:rsidRDefault="003B71A3" w:rsidP="005363F4">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分摊</w:t>
            </w:r>
            <w:r w:rsidR="00626F5B" w:rsidRPr="004871B0">
              <w:rPr>
                <w:rFonts w:asciiTheme="minorEastAsia" w:eastAsiaTheme="minorEastAsia" w:hAnsiTheme="minorEastAsia" w:cs="宋体" w:hint="eastAsia"/>
                <w:kern w:val="0"/>
                <w:sz w:val="16"/>
                <w:szCs w:val="16"/>
              </w:rPr>
              <w:t>土地使用权面积㎡</w:t>
            </w:r>
          </w:p>
        </w:tc>
        <w:tc>
          <w:tcPr>
            <w:tcW w:w="709" w:type="dxa"/>
            <w:tcBorders>
              <w:top w:val="single" w:sz="4" w:space="0" w:color="auto"/>
              <w:left w:val="nil"/>
              <w:bottom w:val="single" w:sz="4" w:space="0" w:color="auto"/>
              <w:right w:val="single" w:sz="4" w:space="0" w:color="auto"/>
            </w:tcBorders>
            <w:shd w:val="clear" w:color="auto" w:fill="auto"/>
            <w:vAlign w:val="center"/>
          </w:tcPr>
          <w:p w14:paraId="19A417DF" w14:textId="0500F986" w:rsidR="00626F5B" w:rsidRPr="004871B0" w:rsidRDefault="00530103" w:rsidP="007615D7">
            <w:pPr>
              <w:spacing w:line="200" w:lineRule="exact"/>
              <w:jc w:val="center"/>
              <w:rPr>
                <w:rFonts w:asciiTheme="minorEastAsia" w:eastAsiaTheme="minorEastAsia" w:hAnsiTheme="minorEastAsia" w:cs="宋体"/>
                <w:color w:val="000000"/>
                <w:kern w:val="0"/>
                <w:sz w:val="16"/>
                <w:szCs w:val="16"/>
              </w:rPr>
            </w:pPr>
            <w:r>
              <w:rPr>
                <w:rFonts w:asciiTheme="minorEastAsia" w:eastAsiaTheme="minorEastAsia" w:hAnsiTheme="minorEastAsia" w:cs="宋体" w:hint="eastAsia"/>
                <w:color w:val="000000"/>
                <w:kern w:val="0"/>
                <w:sz w:val="16"/>
                <w:szCs w:val="16"/>
              </w:rPr>
              <w:t>不动产</w:t>
            </w:r>
            <w:r w:rsidR="00626F5B" w:rsidRPr="004871B0">
              <w:rPr>
                <w:rFonts w:asciiTheme="minorEastAsia" w:eastAsiaTheme="minorEastAsia" w:hAnsiTheme="minorEastAsia" w:cs="宋体" w:hint="eastAsia"/>
                <w:color w:val="000000"/>
                <w:kern w:val="0"/>
                <w:sz w:val="16"/>
                <w:szCs w:val="16"/>
              </w:rPr>
              <w:t>用途</w:t>
            </w:r>
          </w:p>
        </w:tc>
        <w:tc>
          <w:tcPr>
            <w:tcW w:w="709" w:type="dxa"/>
            <w:tcBorders>
              <w:top w:val="single" w:sz="4" w:space="0" w:color="auto"/>
              <w:left w:val="nil"/>
              <w:bottom w:val="single" w:sz="4" w:space="0" w:color="auto"/>
              <w:right w:val="single" w:sz="4" w:space="0" w:color="auto"/>
            </w:tcBorders>
            <w:shd w:val="clear" w:color="auto" w:fill="auto"/>
            <w:vAlign w:val="center"/>
          </w:tcPr>
          <w:p w14:paraId="47347C2F" w14:textId="307D0125" w:rsidR="00626F5B" w:rsidRPr="004871B0" w:rsidRDefault="00530103" w:rsidP="007615D7">
            <w:pPr>
              <w:spacing w:line="200" w:lineRule="exact"/>
              <w:jc w:val="center"/>
              <w:rPr>
                <w:rFonts w:asciiTheme="minorEastAsia" w:eastAsiaTheme="minorEastAsia" w:hAnsiTheme="minorEastAsia" w:cs="宋体"/>
                <w:color w:val="000000"/>
                <w:kern w:val="0"/>
                <w:sz w:val="16"/>
                <w:szCs w:val="16"/>
              </w:rPr>
            </w:pPr>
            <w:r>
              <w:rPr>
                <w:rFonts w:asciiTheme="minorEastAsia" w:eastAsiaTheme="minorEastAsia" w:hAnsiTheme="minorEastAsia" w:cs="宋体" w:hint="eastAsia"/>
                <w:color w:val="000000"/>
                <w:kern w:val="0"/>
                <w:sz w:val="16"/>
                <w:szCs w:val="16"/>
              </w:rPr>
              <w:t>权利</w:t>
            </w:r>
            <w:r w:rsidR="00626F5B" w:rsidRPr="004871B0">
              <w:rPr>
                <w:rFonts w:asciiTheme="minorEastAsia" w:eastAsiaTheme="minorEastAsia" w:hAnsiTheme="minorEastAsia" w:cs="宋体" w:hint="eastAsia"/>
                <w:color w:val="000000"/>
                <w:kern w:val="0"/>
                <w:sz w:val="16"/>
                <w:szCs w:val="16"/>
              </w:rPr>
              <w:t>性质</w:t>
            </w:r>
          </w:p>
        </w:tc>
      </w:tr>
      <w:tr w:rsidR="00626F5B" w:rsidRPr="009E68F0" w14:paraId="1544F6CD" w14:textId="77777777" w:rsidTr="00530103">
        <w:trPr>
          <w:trHeight w:val="704"/>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F8A58" w14:textId="44C50FED" w:rsidR="00626F5B" w:rsidRPr="00505B1F" w:rsidRDefault="004A3F6F" w:rsidP="007E77E9">
            <w:pPr>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苏（2</w:t>
            </w:r>
            <w:r>
              <w:rPr>
                <w:rFonts w:asciiTheme="minorEastAsia" w:eastAsiaTheme="minorEastAsia" w:hAnsiTheme="minorEastAsia" w:cs="宋体"/>
                <w:kern w:val="0"/>
                <w:sz w:val="16"/>
                <w:szCs w:val="16"/>
              </w:rPr>
              <w:t>018</w:t>
            </w:r>
            <w:r>
              <w:rPr>
                <w:rFonts w:asciiTheme="minorEastAsia" w:eastAsiaTheme="minorEastAsia" w:hAnsiTheme="minorEastAsia" w:cs="宋体" w:hint="eastAsia"/>
                <w:kern w:val="0"/>
                <w:sz w:val="16"/>
                <w:szCs w:val="16"/>
              </w:rPr>
              <w:t>）姜堰不动产权第0</w:t>
            </w:r>
            <w:r>
              <w:rPr>
                <w:rFonts w:asciiTheme="minorEastAsia" w:eastAsiaTheme="minorEastAsia" w:hAnsiTheme="minorEastAsia" w:cs="宋体"/>
                <w:kern w:val="0"/>
                <w:sz w:val="16"/>
                <w:szCs w:val="16"/>
              </w:rPr>
              <w:t>001133</w:t>
            </w:r>
            <w:r>
              <w:rPr>
                <w:rFonts w:asciiTheme="minorEastAsia" w:eastAsiaTheme="minorEastAsia" w:hAnsiTheme="minorEastAsia" w:cs="宋体" w:hint="eastAsia"/>
                <w:kern w:val="0"/>
                <w:sz w:val="16"/>
                <w:szCs w:val="16"/>
              </w:rPr>
              <w:t>号</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B1208" w14:textId="4E6090AE" w:rsidR="00626F5B" w:rsidRPr="004871B0" w:rsidRDefault="004A3F6F" w:rsidP="00657C32">
            <w:pPr>
              <w:widowControl/>
              <w:spacing w:line="200" w:lineRule="exact"/>
              <w:jc w:val="left"/>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曹新华、</w:t>
            </w:r>
            <w:r w:rsidR="00635E2E">
              <w:rPr>
                <w:rFonts w:asciiTheme="minorEastAsia" w:eastAsiaTheme="minorEastAsia" w:hAnsiTheme="minorEastAsia" w:cs="宋体" w:hint="eastAsia"/>
                <w:kern w:val="0"/>
                <w:sz w:val="16"/>
                <w:szCs w:val="16"/>
              </w:rPr>
              <w:t>邢方</w:t>
            </w:r>
            <w:r>
              <w:rPr>
                <w:rFonts w:asciiTheme="minorEastAsia" w:eastAsiaTheme="minorEastAsia" w:hAnsiTheme="minorEastAsia" w:cs="宋体" w:hint="eastAsia"/>
                <w:kern w:val="0"/>
                <w:sz w:val="16"/>
                <w:szCs w:val="16"/>
              </w:rPr>
              <w:t>、李海云、</w:t>
            </w:r>
            <w:r w:rsidR="001761AF">
              <w:rPr>
                <w:rFonts w:asciiTheme="minorEastAsia" w:eastAsiaTheme="minorEastAsia" w:hAnsiTheme="minorEastAsia" w:cs="宋体" w:hint="eastAsia"/>
                <w:kern w:val="0"/>
                <w:sz w:val="16"/>
                <w:szCs w:val="16"/>
              </w:rPr>
              <w:t>邢金平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7FA25C" w14:textId="7A711CC3" w:rsidR="00626F5B" w:rsidRPr="00286A7C" w:rsidRDefault="0001067A" w:rsidP="00505B1F">
            <w:pPr>
              <w:widowControl/>
              <w:spacing w:line="200" w:lineRule="exact"/>
              <w:jc w:val="left"/>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锦绣姜城20号楼2203室</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B847B2A" w14:textId="13FFBD83" w:rsidR="00626F5B" w:rsidRPr="004871B0" w:rsidRDefault="009525DE" w:rsidP="007615D7">
            <w:pPr>
              <w:widowControl/>
              <w:spacing w:line="200" w:lineRule="exact"/>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钢混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75C8A2" w14:textId="3C4BABAD" w:rsidR="00626F5B" w:rsidRPr="004871B0" w:rsidRDefault="00074C2E" w:rsidP="0006016D">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kern w:val="0"/>
                <w:sz w:val="16"/>
                <w:szCs w:val="16"/>
              </w:rPr>
              <w:t>22</w:t>
            </w:r>
            <w:r w:rsidR="00626F5B" w:rsidRPr="00286A7C">
              <w:rPr>
                <w:rFonts w:asciiTheme="minorEastAsia" w:eastAsiaTheme="minorEastAsia" w:hAnsiTheme="minorEastAsia" w:cs="宋体" w:hint="eastAsia"/>
                <w:kern w:val="0"/>
                <w:sz w:val="16"/>
                <w:szCs w:val="16"/>
              </w:rPr>
              <w:t>层/</w:t>
            </w:r>
            <w:r>
              <w:rPr>
                <w:rFonts w:asciiTheme="minorEastAsia" w:eastAsiaTheme="minorEastAsia" w:hAnsiTheme="minorEastAsia" w:cs="宋体"/>
                <w:kern w:val="0"/>
                <w:sz w:val="16"/>
                <w:szCs w:val="16"/>
              </w:rPr>
              <w:t>33</w:t>
            </w:r>
            <w:r w:rsidR="00626F5B" w:rsidRPr="00286A7C">
              <w:rPr>
                <w:rFonts w:asciiTheme="minorEastAsia" w:eastAsiaTheme="minorEastAsia" w:hAnsiTheme="minorEastAsia" w:cs="宋体" w:hint="eastAsia"/>
                <w:kern w:val="0"/>
                <w:sz w:val="16"/>
                <w:szCs w:val="16"/>
              </w:rPr>
              <w:t>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59EC88B" w14:textId="639BB9E0" w:rsidR="00626F5B" w:rsidRPr="004871B0" w:rsidRDefault="003B71A3" w:rsidP="007615D7">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kern w:val="0"/>
                <w:sz w:val="16"/>
                <w:szCs w:val="16"/>
              </w:rPr>
              <w:t>136.08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80403B" w14:textId="250EA408" w:rsidR="00626F5B" w:rsidRPr="00286A7C" w:rsidRDefault="003B71A3" w:rsidP="003B71A3">
            <w:pPr>
              <w:widowControl/>
              <w:spacing w:line="200" w:lineRule="exact"/>
              <w:ind w:right="160"/>
              <w:jc w:val="center"/>
              <w:rPr>
                <w:rFonts w:asciiTheme="minorEastAsia" w:eastAsiaTheme="minorEastAsia" w:hAnsiTheme="minorEastAsia" w:cs="宋体"/>
                <w:color w:val="000000"/>
                <w:kern w:val="0"/>
                <w:sz w:val="16"/>
                <w:szCs w:val="16"/>
              </w:rPr>
            </w:pPr>
            <w:r>
              <w:rPr>
                <w:rFonts w:asciiTheme="minorEastAsia" w:eastAsiaTheme="minorEastAsia" w:hAnsiTheme="minorEastAsia" w:cs="宋体"/>
                <w:kern w:val="0"/>
                <w:sz w:val="16"/>
                <w:szCs w:val="16"/>
              </w:rPr>
              <w:t>4.1</w:t>
            </w:r>
          </w:p>
        </w:tc>
        <w:tc>
          <w:tcPr>
            <w:tcW w:w="709" w:type="dxa"/>
            <w:tcBorders>
              <w:top w:val="single" w:sz="4" w:space="0" w:color="auto"/>
              <w:left w:val="nil"/>
              <w:bottom w:val="single" w:sz="4" w:space="0" w:color="auto"/>
              <w:right w:val="single" w:sz="4" w:space="0" w:color="auto"/>
            </w:tcBorders>
            <w:shd w:val="clear" w:color="auto" w:fill="auto"/>
            <w:vAlign w:val="center"/>
          </w:tcPr>
          <w:p w14:paraId="6E2CF910" w14:textId="551601A9" w:rsidR="00626F5B" w:rsidRPr="009E68F0" w:rsidRDefault="00626F5B" w:rsidP="003B71A3">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hint="eastAsia"/>
                <w:color w:val="000000"/>
                <w:kern w:val="0"/>
                <w:sz w:val="16"/>
                <w:szCs w:val="16"/>
              </w:rPr>
              <w:t>城镇住宅</w:t>
            </w:r>
            <w:r w:rsidR="009525DE">
              <w:rPr>
                <w:rFonts w:asciiTheme="minorEastAsia" w:eastAsiaTheme="minorEastAsia" w:hAnsiTheme="minorEastAsia" w:cs="宋体" w:hint="eastAsia"/>
                <w:color w:val="000000"/>
                <w:kern w:val="0"/>
                <w:sz w:val="16"/>
                <w:szCs w:val="16"/>
              </w:rPr>
              <w:t>用地</w:t>
            </w:r>
            <w:r w:rsidR="00530103">
              <w:rPr>
                <w:rFonts w:asciiTheme="minorEastAsia" w:eastAsiaTheme="minorEastAsia" w:hAnsiTheme="minorEastAsia" w:cs="宋体" w:hint="eastAsia"/>
                <w:color w:val="000000"/>
                <w:kern w:val="0"/>
                <w:sz w:val="16"/>
                <w:szCs w:val="16"/>
              </w:rPr>
              <w:t>/住宅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E5BCEA7" w14:textId="36ECE00D" w:rsidR="00626F5B" w:rsidRPr="004871B0" w:rsidRDefault="003B71A3" w:rsidP="003B71A3">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出让</w:t>
            </w:r>
            <w:r w:rsidR="00530103">
              <w:rPr>
                <w:rFonts w:asciiTheme="minorEastAsia" w:eastAsiaTheme="minorEastAsia" w:hAnsiTheme="minorEastAsia" w:cs="宋体" w:hint="eastAsia"/>
                <w:kern w:val="0"/>
                <w:sz w:val="16"/>
                <w:szCs w:val="16"/>
              </w:rPr>
              <w:t>/市场化商品房</w:t>
            </w:r>
          </w:p>
        </w:tc>
      </w:tr>
    </w:tbl>
    <w:p w14:paraId="11BCC502" w14:textId="5F5A1F41" w:rsidR="00F95B2E" w:rsidRPr="0059457C" w:rsidRDefault="00D67C93" w:rsidP="0059457C">
      <w:pPr>
        <w:spacing w:line="560" w:lineRule="exact"/>
        <w:ind w:firstLineChars="200" w:firstLine="520"/>
        <w:rPr>
          <w:rFonts w:ascii="宋体" w:hAnsi="宋体"/>
          <w:sz w:val="26"/>
          <w:szCs w:val="26"/>
        </w:rPr>
      </w:pPr>
      <w:r w:rsidRPr="0059457C">
        <w:rPr>
          <w:rFonts w:ascii="宋体" w:hAnsi="宋体" w:hint="eastAsia"/>
          <w:sz w:val="26"/>
          <w:szCs w:val="26"/>
        </w:rPr>
        <w:t>根据估价委托人要求</w:t>
      </w:r>
      <w:r w:rsidR="00F95B2E" w:rsidRPr="0059457C">
        <w:rPr>
          <w:rFonts w:ascii="宋体" w:hAnsi="宋体" w:hint="eastAsia"/>
          <w:sz w:val="26"/>
          <w:szCs w:val="26"/>
        </w:rPr>
        <w:t>本次评估范围为估价对象建筑物、</w:t>
      </w:r>
      <w:r w:rsidR="00A462BC" w:rsidRPr="0059457C">
        <w:rPr>
          <w:rFonts w:ascii="宋体" w:hAnsi="宋体" w:hint="eastAsia"/>
          <w:sz w:val="26"/>
          <w:szCs w:val="26"/>
        </w:rPr>
        <w:t>应</w:t>
      </w:r>
      <w:r w:rsidR="00F95B2E" w:rsidRPr="0059457C">
        <w:rPr>
          <w:rFonts w:ascii="宋体" w:hAnsi="宋体" w:hint="eastAsia"/>
          <w:sz w:val="26"/>
          <w:szCs w:val="26"/>
        </w:rPr>
        <w:t>分摊的土地使用权价值</w:t>
      </w:r>
      <w:r w:rsidR="00815278" w:rsidRPr="0059457C">
        <w:rPr>
          <w:rFonts w:ascii="宋体" w:hAnsi="宋体" w:hint="eastAsia"/>
          <w:sz w:val="26"/>
          <w:szCs w:val="26"/>
        </w:rPr>
        <w:t>，</w:t>
      </w:r>
      <w:r w:rsidR="00505B1F">
        <w:rPr>
          <w:rFonts w:ascii="宋体" w:hAnsi="宋体" w:hint="eastAsia"/>
          <w:sz w:val="28"/>
          <w:szCs w:val="28"/>
        </w:rPr>
        <w:t>室内装潢及</w:t>
      </w:r>
      <w:r w:rsidR="00A4403B">
        <w:rPr>
          <w:rFonts w:ascii="宋体" w:hAnsi="宋体" w:hint="eastAsia"/>
          <w:sz w:val="28"/>
          <w:szCs w:val="28"/>
        </w:rPr>
        <w:t>可移动家具</w:t>
      </w:r>
      <w:r w:rsidR="00F63B2F">
        <w:rPr>
          <w:rFonts w:ascii="宋体" w:hAnsi="宋体" w:hint="eastAsia"/>
          <w:sz w:val="28"/>
          <w:szCs w:val="28"/>
        </w:rPr>
        <w:t>、</w:t>
      </w:r>
      <w:r w:rsidR="00A4403B">
        <w:rPr>
          <w:rFonts w:ascii="宋体" w:hAnsi="宋体" w:hint="eastAsia"/>
          <w:sz w:val="28"/>
          <w:szCs w:val="28"/>
        </w:rPr>
        <w:t>电器</w:t>
      </w:r>
      <w:r w:rsidR="004E6307">
        <w:rPr>
          <w:rFonts w:ascii="宋体" w:hAnsi="宋体" w:hint="eastAsia"/>
          <w:sz w:val="28"/>
          <w:szCs w:val="28"/>
        </w:rPr>
        <w:t>等</w:t>
      </w:r>
      <w:r w:rsidR="00A4403B">
        <w:rPr>
          <w:rFonts w:ascii="宋体" w:hAnsi="宋体" w:hint="eastAsia"/>
          <w:sz w:val="28"/>
          <w:szCs w:val="28"/>
        </w:rPr>
        <w:t>价值</w:t>
      </w:r>
      <w:r w:rsidR="00F95B2E" w:rsidRPr="0059457C">
        <w:rPr>
          <w:rFonts w:ascii="宋体" w:hAnsi="宋体" w:hint="eastAsia"/>
          <w:sz w:val="26"/>
          <w:szCs w:val="26"/>
        </w:rPr>
        <w:t>。</w:t>
      </w:r>
    </w:p>
    <w:p w14:paraId="11DE897D" w14:textId="72A4C46A" w:rsidR="00A93061" w:rsidRPr="0059457C" w:rsidRDefault="00181C78" w:rsidP="0059457C">
      <w:pPr>
        <w:spacing w:line="560" w:lineRule="exact"/>
        <w:ind w:firstLineChars="200" w:firstLine="520"/>
        <w:rPr>
          <w:rFonts w:ascii="宋体" w:hAnsi="宋体"/>
          <w:sz w:val="26"/>
          <w:szCs w:val="26"/>
        </w:rPr>
      </w:pPr>
      <w:r w:rsidRPr="0059457C">
        <w:rPr>
          <w:rFonts w:ascii="宋体" w:hAnsi="宋体" w:hint="eastAsia"/>
          <w:sz w:val="26"/>
          <w:szCs w:val="26"/>
        </w:rPr>
        <w:t>3、</w:t>
      </w:r>
      <w:r w:rsidR="00A93061" w:rsidRPr="0059457C">
        <w:rPr>
          <w:rFonts w:ascii="宋体" w:hAnsi="宋体" w:hint="eastAsia"/>
          <w:sz w:val="26"/>
          <w:szCs w:val="26"/>
        </w:rPr>
        <w:t>价值时点：</w:t>
      </w:r>
      <w:r w:rsidR="00505B1F">
        <w:rPr>
          <w:rFonts w:ascii="宋体" w:hAnsi="宋体" w:hint="eastAsia"/>
          <w:sz w:val="28"/>
          <w:szCs w:val="28"/>
        </w:rPr>
        <w:t>2022年</w:t>
      </w:r>
      <w:r w:rsidR="000E7EC5">
        <w:rPr>
          <w:rFonts w:ascii="宋体" w:hAnsi="宋体"/>
          <w:sz w:val="28"/>
          <w:szCs w:val="28"/>
        </w:rPr>
        <w:t>9</w:t>
      </w:r>
      <w:r w:rsidR="00505B1F">
        <w:rPr>
          <w:rFonts w:ascii="宋体" w:hAnsi="宋体" w:hint="eastAsia"/>
          <w:sz w:val="28"/>
          <w:szCs w:val="28"/>
        </w:rPr>
        <w:t>月</w:t>
      </w:r>
      <w:r w:rsidR="000E7EC5">
        <w:rPr>
          <w:rFonts w:ascii="宋体" w:hAnsi="宋体"/>
          <w:sz w:val="28"/>
          <w:szCs w:val="28"/>
        </w:rPr>
        <w:t>7</w:t>
      </w:r>
      <w:r w:rsidR="00505B1F">
        <w:rPr>
          <w:rFonts w:ascii="宋体" w:hAnsi="宋体" w:hint="eastAsia"/>
          <w:sz w:val="28"/>
          <w:szCs w:val="28"/>
        </w:rPr>
        <w:t>日</w:t>
      </w:r>
      <w:r w:rsidR="00815278" w:rsidRPr="0059457C">
        <w:rPr>
          <w:rFonts w:ascii="宋体" w:hAnsi="宋体" w:hint="eastAsia"/>
          <w:sz w:val="26"/>
          <w:szCs w:val="26"/>
        </w:rPr>
        <w:tab/>
      </w:r>
    </w:p>
    <w:p w14:paraId="214D36E3" w14:textId="77777777" w:rsidR="001A4635" w:rsidRPr="0059457C" w:rsidRDefault="00181C78" w:rsidP="0059457C">
      <w:pPr>
        <w:spacing w:line="560" w:lineRule="exact"/>
        <w:ind w:firstLineChars="200" w:firstLine="520"/>
        <w:rPr>
          <w:rFonts w:ascii="宋体" w:hAnsi="宋体"/>
          <w:sz w:val="26"/>
          <w:szCs w:val="26"/>
        </w:rPr>
      </w:pPr>
      <w:r w:rsidRPr="0059457C">
        <w:rPr>
          <w:rFonts w:ascii="宋体" w:hAnsi="宋体" w:hint="eastAsia"/>
          <w:sz w:val="26"/>
          <w:szCs w:val="26"/>
        </w:rPr>
        <w:t>4、</w:t>
      </w:r>
      <w:r w:rsidR="00A93061" w:rsidRPr="0059457C">
        <w:rPr>
          <w:rFonts w:ascii="宋体" w:hAnsi="宋体"/>
          <w:sz w:val="26"/>
          <w:szCs w:val="26"/>
        </w:rPr>
        <w:t>价值类型：</w:t>
      </w:r>
      <w:r w:rsidR="00E84966" w:rsidRPr="0059457C">
        <w:rPr>
          <w:rFonts w:ascii="宋体" w:hAnsi="宋体"/>
          <w:sz w:val="26"/>
          <w:szCs w:val="26"/>
        </w:rPr>
        <w:t>市场价值</w:t>
      </w:r>
    </w:p>
    <w:p w14:paraId="2A3F57F7" w14:textId="77777777" w:rsidR="008D2592" w:rsidRPr="0059457C" w:rsidRDefault="00181C78" w:rsidP="0059457C">
      <w:pPr>
        <w:spacing w:line="560" w:lineRule="exact"/>
        <w:ind w:firstLineChars="200" w:firstLine="520"/>
        <w:rPr>
          <w:rFonts w:ascii="宋体" w:hAnsi="宋体"/>
          <w:sz w:val="26"/>
          <w:szCs w:val="26"/>
        </w:rPr>
      </w:pPr>
      <w:r w:rsidRPr="0059457C">
        <w:rPr>
          <w:rFonts w:ascii="宋体" w:hAnsi="宋体" w:hint="eastAsia"/>
          <w:sz w:val="26"/>
          <w:szCs w:val="26"/>
        </w:rPr>
        <w:t>5、</w:t>
      </w:r>
      <w:r w:rsidR="008D2592" w:rsidRPr="0059457C">
        <w:rPr>
          <w:rFonts w:ascii="宋体" w:hAnsi="宋体" w:hint="eastAsia"/>
          <w:sz w:val="26"/>
          <w:szCs w:val="26"/>
        </w:rPr>
        <w:t>估价方法：</w:t>
      </w:r>
      <w:r w:rsidR="00AF4502" w:rsidRPr="0059457C">
        <w:rPr>
          <w:rFonts w:ascii="宋体" w:hAnsi="宋体" w:hint="eastAsia"/>
          <w:sz w:val="26"/>
          <w:szCs w:val="26"/>
        </w:rPr>
        <w:t>比较</w:t>
      </w:r>
      <w:r w:rsidR="008D2592" w:rsidRPr="0059457C">
        <w:rPr>
          <w:rFonts w:ascii="宋体" w:hAnsi="宋体" w:hint="eastAsia"/>
          <w:sz w:val="26"/>
          <w:szCs w:val="26"/>
        </w:rPr>
        <w:t>法</w:t>
      </w:r>
    </w:p>
    <w:p w14:paraId="5B1E6CBB" w14:textId="508750C7" w:rsidR="002B0610" w:rsidRPr="007173D0" w:rsidRDefault="00181C78" w:rsidP="00E753BB">
      <w:pPr>
        <w:spacing w:line="560" w:lineRule="exact"/>
        <w:ind w:firstLineChars="200" w:firstLine="520"/>
        <w:rPr>
          <w:rFonts w:ascii="宋体" w:hAnsi="宋体"/>
          <w:sz w:val="26"/>
          <w:szCs w:val="26"/>
        </w:rPr>
      </w:pPr>
      <w:r w:rsidRPr="0059457C">
        <w:rPr>
          <w:rFonts w:ascii="宋体" w:hAnsi="宋体" w:hint="eastAsia"/>
          <w:sz w:val="26"/>
          <w:szCs w:val="26"/>
        </w:rPr>
        <w:t>6、</w:t>
      </w:r>
      <w:r w:rsidR="00A93061" w:rsidRPr="0059457C">
        <w:rPr>
          <w:rFonts w:ascii="宋体" w:hAnsi="宋体"/>
          <w:sz w:val="26"/>
          <w:szCs w:val="26"/>
        </w:rPr>
        <w:t>估价结果：</w:t>
      </w:r>
      <w:r w:rsidR="00041B85" w:rsidRPr="0059457C">
        <w:rPr>
          <w:rFonts w:ascii="宋体" w:hAnsi="宋体" w:hint="eastAsia"/>
          <w:sz w:val="26"/>
          <w:szCs w:val="26"/>
        </w:rPr>
        <w:t>根据</w:t>
      </w:r>
      <w:r w:rsidR="00D67C93" w:rsidRPr="0059457C">
        <w:rPr>
          <w:rFonts w:ascii="宋体" w:hAnsi="宋体" w:hint="eastAsia"/>
          <w:sz w:val="26"/>
          <w:szCs w:val="26"/>
        </w:rPr>
        <w:t>估价委托人</w:t>
      </w:r>
      <w:r w:rsidR="008D5DBF" w:rsidRPr="0059457C">
        <w:rPr>
          <w:rFonts w:ascii="宋体" w:hAnsi="宋体" w:hint="eastAsia"/>
          <w:sz w:val="26"/>
          <w:szCs w:val="26"/>
        </w:rPr>
        <w:t>所</w:t>
      </w:r>
      <w:r w:rsidR="00041B85" w:rsidRPr="0059457C">
        <w:rPr>
          <w:rFonts w:ascii="宋体" w:hAnsi="宋体" w:hint="eastAsia"/>
          <w:sz w:val="26"/>
          <w:szCs w:val="26"/>
        </w:rPr>
        <w:t>提供的有关资料，</w:t>
      </w:r>
      <w:r w:rsidR="00A93061" w:rsidRPr="0059457C">
        <w:rPr>
          <w:rFonts w:ascii="宋体" w:hAnsi="宋体" w:hint="eastAsia"/>
          <w:sz w:val="26"/>
          <w:szCs w:val="26"/>
        </w:rPr>
        <w:t>我们</w:t>
      </w:r>
      <w:r w:rsidR="008F20A8" w:rsidRPr="0059457C">
        <w:rPr>
          <w:rFonts w:ascii="宋体" w:hAnsi="宋体" w:hint="eastAsia"/>
          <w:sz w:val="26"/>
          <w:szCs w:val="26"/>
        </w:rPr>
        <w:t>依据《房地产估价规范》</w:t>
      </w:r>
      <w:r w:rsidR="00A93061" w:rsidRPr="0059457C">
        <w:rPr>
          <w:rFonts w:ascii="宋体" w:hAnsi="宋体" w:hint="eastAsia"/>
          <w:sz w:val="26"/>
          <w:szCs w:val="26"/>
        </w:rPr>
        <w:t>等</w:t>
      </w:r>
      <w:r w:rsidR="00041B85" w:rsidRPr="0059457C">
        <w:rPr>
          <w:rFonts w:ascii="宋体" w:hAnsi="宋体" w:hint="eastAsia"/>
          <w:sz w:val="26"/>
          <w:szCs w:val="26"/>
        </w:rPr>
        <w:t>国家相关法律、法规和政策规定，在了解和分析估价对象实际情况的基础上，本着独立、客观、公正、合法</w:t>
      </w:r>
      <w:r w:rsidR="00A076D2" w:rsidRPr="0059457C">
        <w:rPr>
          <w:rFonts w:ascii="宋体" w:hAnsi="宋体" w:hint="eastAsia"/>
          <w:sz w:val="26"/>
          <w:szCs w:val="26"/>
        </w:rPr>
        <w:t>等</w:t>
      </w:r>
      <w:r w:rsidR="00E423E8" w:rsidRPr="0059457C">
        <w:rPr>
          <w:rFonts w:ascii="宋体" w:hAnsi="宋体" w:hint="eastAsia"/>
          <w:sz w:val="26"/>
          <w:szCs w:val="26"/>
        </w:rPr>
        <w:t>原则</w:t>
      </w:r>
      <w:r w:rsidR="00041B85" w:rsidRPr="0059457C">
        <w:rPr>
          <w:rFonts w:ascii="宋体" w:hAnsi="宋体" w:hint="eastAsia"/>
          <w:sz w:val="26"/>
          <w:szCs w:val="26"/>
        </w:rPr>
        <w:t>，遵循必要的估价程序，结合</w:t>
      </w:r>
      <w:r w:rsidR="001832C9" w:rsidRPr="0059457C">
        <w:rPr>
          <w:rFonts w:ascii="宋体" w:hAnsi="宋体" w:hint="eastAsia"/>
          <w:sz w:val="26"/>
          <w:szCs w:val="26"/>
        </w:rPr>
        <w:t>注册房地产估价师</w:t>
      </w:r>
      <w:r w:rsidR="00041B85" w:rsidRPr="0059457C">
        <w:rPr>
          <w:rFonts w:ascii="宋体" w:hAnsi="宋体" w:hint="eastAsia"/>
          <w:sz w:val="26"/>
          <w:szCs w:val="26"/>
        </w:rPr>
        <w:t>的经验和对影响房地产价值因素的分析、计算，确定</w:t>
      </w:r>
      <w:r w:rsidR="00F4230F" w:rsidRPr="0059457C">
        <w:rPr>
          <w:rFonts w:ascii="宋体" w:hAnsi="宋体"/>
          <w:sz w:val="26"/>
          <w:szCs w:val="26"/>
        </w:rPr>
        <w:t>估价对象在</w:t>
      </w:r>
      <w:r w:rsidR="00F4230F" w:rsidRPr="007173D0">
        <w:rPr>
          <w:rFonts w:ascii="宋体" w:hAnsi="宋体"/>
          <w:sz w:val="26"/>
          <w:szCs w:val="26"/>
        </w:rPr>
        <w:t>满足全部假设及限制条件下于价值时点</w:t>
      </w:r>
      <w:r w:rsidR="009E6A27" w:rsidRPr="007173D0">
        <w:rPr>
          <w:rFonts w:ascii="宋体" w:hAnsi="宋体"/>
          <w:sz w:val="26"/>
          <w:szCs w:val="26"/>
        </w:rPr>
        <w:t>2</w:t>
      </w:r>
      <w:r w:rsidR="00505B1F" w:rsidRPr="007173D0">
        <w:rPr>
          <w:rFonts w:ascii="宋体" w:hAnsi="宋体" w:hint="eastAsia"/>
          <w:sz w:val="26"/>
          <w:szCs w:val="26"/>
        </w:rPr>
        <w:t>022年</w:t>
      </w:r>
      <w:r w:rsidR="00CA0D88" w:rsidRPr="007173D0">
        <w:rPr>
          <w:rFonts w:ascii="宋体" w:hAnsi="宋体"/>
          <w:sz w:val="26"/>
          <w:szCs w:val="26"/>
        </w:rPr>
        <w:t>9</w:t>
      </w:r>
      <w:r w:rsidR="00505B1F" w:rsidRPr="007173D0">
        <w:rPr>
          <w:rFonts w:ascii="宋体" w:hAnsi="宋体" w:hint="eastAsia"/>
          <w:sz w:val="26"/>
          <w:szCs w:val="26"/>
        </w:rPr>
        <w:t>月</w:t>
      </w:r>
      <w:r w:rsidR="00CA0D88" w:rsidRPr="007173D0">
        <w:rPr>
          <w:rFonts w:ascii="宋体" w:hAnsi="宋体"/>
          <w:sz w:val="26"/>
          <w:szCs w:val="26"/>
        </w:rPr>
        <w:t>7</w:t>
      </w:r>
      <w:r w:rsidR="00505B1F" w:rsidRPr="007173D0">
        <w:rPr>
          <w:rFonts w:ascii="宋体" w:hAnsi="宋体" w:hint="eastAsia"/>
          <w:sz w:val="26"/>
          <w:szCs w:val="26"/>
        </w:rPr>
        <w:t>日房地产市场价值为：</w:t>
      </w:r>
      <w:r w:rsidR="00CB5F18" w:rsidRPr="007173D0">
        <w:rPr>
          <w:rFonts w:ascii="宋体" w:hAnsi="宋体" w:hint="eastAsia"/>
          <w:sz w:val="26"/>
          <w:szCs w:val="26"/>
        </w:rPr>
        <w:t>人民币</w:t>
      </w:r>
      <w:r w:rsidR="00CB5F18" w:rsidRPr="007173D0">
        <w:rPr>
          <w:rFonts w:ascii="宋体" w:hAnsi="宋体"/>
          <w:sz w:val="26"/>
          <w:szCs w:val="26"/>
        </w:rPr>
        <w:t>19</w:t>
      </w:r>
      <w:r w:rsidR="006A58CF">
        <w:rPr>
          <w:rFonts w:ascii="宋体" w:hAnsi="宋体"/>
          <w:sz w:val="26"/>
          <w:szCs w:val="26"/>
        </w:rPr>
        <w:t>54075</w:t>
      </w:r>
      <w:r w:rsidR="00CB5F18" w:rsidRPr="007173D0">
        <w:rPr>
          <w:rFonts w:ascii="宋体" w:hAnsi="宋体" w:hint="eastAsia"/>
          <w:sz w:val="26"/>
          <w:szCs w:val="26"/>
        </w:rPr>
        <w:t>元，大写：壹佰玖拾</w:t>
      </w:r>
      <w:r w:rsidR="006A58CF">
        <w:rPr>
          <w:rFonts w:ascii="宋体" w:hAnsi="宋体" w:hint="eastAsia"/>
          <w:sz w:val="26"/>
          <w:szCs w:val="26"/>
        </w:rPr>
        <w:t>伍</w:t>
      </w:r>
      <w:r w:rsidR="00CB5F18" w:rsidRPr="007173D0">
        <w:rPr>
          <w:rFonts w:ascii="宋体" w:hAnsi="宋体" w:hint="eastAsia"/>
          <w:sz w:val="26"/>
          <w:szCs w:val="26"/>
        </w:rPr>
        <w:t>万</w:t>
      </w:r>
      <w:r w:rsidR="006A58CF">
        <w:rPr>
          <w:rFonts w:ascii="宋体" w:hAnsi="宋体" w:hint="eastAsia"/>
          <w:sz w:val="26"/>
          <w:szCs w:val="26"/>
        </w:rPr>
        <w:t>肆</w:t>
      </w:r>
      <w:r w:rsidR="00CB5F18" w:rsidRPr="007173D0">
        <w:rPr>
          <w:rFonts w:ascii="宋体" w:hAnsi="宋体" w:hint="eastAsia"/>
          <w:sz w:val="26"/>
          <w:szCs w:val="26"/>
        </w:rPr>
        <w:t>仟</w:t>
      </w:r>
      <w:r w:rsidR="006A58CF">
        <w:rPr>
          <w:rFonts w:ascii="宋体" w:hAnsi="宋体" w:hint="eastAsia"/>
          <w:sz w:val="26"/>
          <w:szCs w:val="26"/>
        </w:rPr>
        <w:t>零柒拾伍</w:t>
      </w:r>
      <w:r w:rsidR="00CB5F18" w:rsidRPr="007173D0">
        <w:rPr>
          <w:rFonts w:ascii="宋体" w:hAnsi="宋体" w:hint="eastAsia"/>
          <w:sz w:val="26"/>
          <w:szCs w:val="26"/>
        </w:rPr>
        <w:t>元整，综合单价为</w:t>
      </w:r>
      <w:r w:rsidR="006A58CF">
        <w:rPr>
          <w:rFonts w:ascii="宋体" w:hAnsi="宋体"/>
          <w:sz w:val="26"/>
          <w:szCs w:val="26"/>
        </w:rPr>
        <w:t>14360</w:t>
      </w:r>
      <w:r w:rsidR="00CB5F18" w:rsidRPr="007173D0">
        <w:rPr>
          <w:rFonts w:ascii="宋体" w:hAnsi="宋体" w:hint="eastAsia"/>
          <w:sz w:val="26"/>
          <w:szCs w:val="26"/>
        </w:rPr>
        <w:t>元/㎡</w:t>
      </w:r>
      <w:r w:rsidR="00485038" w:rsidRPr="007173D0">
        <w:rPr>
          <w:rFonts w:ascii="宋体" w:hAnsi="宋体" w:hint="eastAsia"/>
          <w:sz w:val="26"/>
          <w:szCs w:val="26"/>
        </w:rPr>
        <w:t>。</w:t>
      </w:r>
      <w:r w:rsidR="002B0610" w:rsidRPr="007173D0">
        <w:rPr>
          <w:rFonts w:ascii="宋体" w:hAnsi="宋体" w:hint="eastAsia"/>
          <w:sz w:val="26"/>
          <w:szCs w:val="26"/>
        </w:rPr>
        <w:t>具体如下：</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418"/>
        <w:gridCol w:w="425"/>
        <w:gridCol w:w="709"/>
        <w:gridCol w:w="850"/>
        <w:gridCol w:w="709"/>
        <w:gridCol w:w="709"/>
        <w:gridCol w:w="850"/>
        <w:gridCol w:w="992"/>
        <w:gridCol w:w="993"/>
      </w:tblGrid>
      <w:tr w:rsidR="00C00F50" w:rsidRPr="00286A7C" w14:paraId="1AE95DAD" w14:textId="77777777" w:rsidTr="00C00F50">
        <w:trPr>
          <w:trHeight w:val="1055"/>
        </w:trPr>
        <w:tc>
          <w:tcPr>
            <w:tcW w:w="426" w:type="dxa"/>
            <w:vAlign w:val="center"/>
          </w:tcPr>
          <w:p w14:paraId="1E59F57F" w14:textId="77777777" w:rsidR="00C00F50" w:rsidRPr="00286A7C" w:rsidRDefault="00C00F50" w:rsidP="00C00F50">
            <w:pPr>
              <w:widowControl/>
              <w:spacing w:line="200" w:lineRule="exact"/>
              <w:jc w:val="center"/>
              <w:rPr>
                <w:rFonts w:asciiTheme="minorEastAsia" w:eastAsiaTheme="minorEastAsia" w:hAnsiTheme="minorEastAsia" w:cs="宋体"/>
                <w:kern w:val="0"/>
                <w:sz w:val="16"/>
                <w:szCs w:val="16"/>
              </w:rPr>
            </w:pPr>
            <w:bookmarkStart w:id="1" w:name="_Hlk113957383"/>
            <w:r>
              <w:rPr>
                <w:rFonts w:asciiTheme="minorEastAsia" w:eastAsiaTheme="minorEastAsia" w:hAnsiTheme="minorEastAsia" w:cs="宋体" w:hint="eastAsia"/>
                <w:kern w:val="0"/>
                <w:sz w:val="16"/>
                <w:szCs w:val="16"/>
              </w:rPr>
              <w:lastRenderedPageBreak/>
              <w:t>序号</w:t>
            </w:r>
          </w:p>
        </w:tc>
        <w:tc>
          <w:tcPr>
            <w:tcW w:w="1134" w:type="dxa"/>
            <w:shd w:val="clear" w:color="auto" w:fill="auto"/>
            <w:vAlign w:val="center"/>
            <w:hideMark/>
          </w:tcPr>
          <w:p w14:paraId="7C2BC108" w14:textId="77777777" w:rsidR="00C00F50" w:rsidRPr="00286A7C" w:rsidRDefault="00C00F50" w:rsidP="00C00F50">
            <w:pPr>
              <w:widowControl/>
              <w:spacing w:line="200" w:lineRule="exact"/>
              <w:jc w:val="center"/>
              <w:rPr>
                <w:rFonts w:asciiTheme="minorEastAsia" w:eastAsiaTheme="minorEastAsia" w:hAnsiTheme="minorEastAsia" w:cs="宋体"/>
                <w:kern w:val="0"/>
                <w:sz w:val="16"/>
                <w:szCs w:val="16"/>
              </w:rPr>
            </w:pPr>
            <w:r w:rsidRPr="00286A7C">
              <w:rPr>
                <w:rFonts w:asciiTheme="minorEastAsia" w:eastAsiaTheme="minorEastAsia" w:hAnsiTheme="minorEastAsia" w:cs="宋体" w:hint="eastAsia"/>
                <w:kern w:val="0"/>
                <w:sz w:val="16"/>
                <w:szCs w:val="16"/>
              </w:rPr>
              <w:t>坐落</w:t>
            </w:r>
          </w:p>
        </w:tc>
        <w:tc>
          <w:tcPr>
            <w:tcW w:w="1418" w:type="dxa"/>
            <w:vAlign w:val="center"/>
          </w:tcPr>
          <w:p w14:paraId="64B7A9F9" w14:textId="28C44499" w:rsidR="00C00F50" w:rsidRPr="00286A7C" w:rsidRDefault="00C00F50" w:rsidP="00C00F50">
            <w:pPr>
              <w:widowControl/>
              <w:spacing w:line="200" w:lineRule="exact"/>
              <w:jc w:val="center"/>
              <w:rPr>
                <w:rFonts w:asciiTheme="minorEastAsia" w:eastAsiaTheme="minorEastAsia" w:hAnsiTheme="minorEastAsia"/>
                <w:kern w:val="0"/>
                <w:sz w:val="16"/>
                <w:szCs w:val="16"/>
              </w:rPr>
            </w:pPr>
            <w:r>
              <w:rPr>
                <w:rFonts w:asciiTheme="minorEastAsia" w:eastAsiaTheme="minorEastAsia" w:hAnsiTheme="minorEastAsia" w:cs="宋体" w:hint="eastAsia"/>
                <w:color w:val="000000"/>
                <w:kern w:val="0"/>
                <w:sz w:val="16"/>
                <w:szCs w:val="16"/>
              </w:rPr>
              <w:t>项目</w:t>
            </w:r>
          </w:p>
        </w:tc>
        <w:tc>
          <w:tcPr>
            <w:tcW w:w="425" w:type="dxa"/>
            <w:shd w:val="clear" w:color="auto" w:fill="auto"/>
            <w:vAlign w:val="center"/>
            <w:hideMark/>
          </w:tcPr>
          <w:p w14:paraId="35993D14" w14:textId="12410DB6" w:rsidR="00C00F50" w:rsidRPr="00286A7C" w:rsidRDefault="00C00F50" w:rsidP="00C00F50">
            <w:pPr>
              <w:widowControl/>
              <w:spacing w:line="200" w:lineRule="exact"/>
              <w:jc w:val="center"/>
              <w:rPr>
                <w:rFonts w:asciiTheme="minorEastAsia" w:eastAsiaTheme="minorEastAsia" w:hAnsiTheme="minorEastAsia"/>
                <w:kern w:val="0"/>
                <w:sz w:val="16"/>
                <w:szCs w:val="16"/>
              </w:rPr>
            </w:pPr>
            <w:r w:rsidRPr="00286A7C">
              <w:rPr>
                <w:rFonts w:asciiTheme="minorEastAsia" w:eastAsiaTheme="minorEastAsia" w:hAnsiTheme="minorEastAsia" w:hint="eastAsia"/>
                <w:kern w:val="0"/>
                <w:sz w:val="16"/>
                <w:szCs w:val="16"/>
              </w:rPr>
              <w:t>结构</w:t>
            </w:r>
          </w:p>
        </w:tc>
        <w:tc>
          <w:tcPr>
            <w:tcW w:w="709" w:type="dxa"/>
            <w:shd w:val="clear" w:color="auto" w:fill="auto"/>
            <w:vAlign w:val="center"/>
            <w:hideMark/>
          </w:tcPr>
          <w:p w14:paraId="52C8F4C4" w14:textId="77777777" w:rsidR="00C00F50" w:rsidRPr="00286A7C" w:rsidRDefault="00C00F50" w:rsidP="00C00F50">
            <w:pPr>
              <w:widowControl/>
              <w:spacing w:line="200" w:lineRule="exact"/>
              <w:jc w:val="center"/>
              <w:rPr>
                <w:rFonts w:asciiTheme="minorEastAsia" w:eastAsiaTheme="minorEastAsia" w:hAnsiTheme="minorEastAsia"/>
                <w:kern w:val="0"/>
                <w:sz w:val="16"/>
                <w:szCs w:val="16"/>
              </w:rPr>
            </w:pPr>
            <w:r w:rsidRPr="00286A7C">
              <w:rPr>
                <w:rFonts w:asciiTheme="minorEastAsia" w:eastAsiaTheme="minorEastAsia" w:hAnsiTheme="minorEastAsia" w:hint="eastAsia"/>
                <w:kern w:val="0"/>
                <w:sz w:val="16"/>
                <w:szCs w:val="16"/>
              </w:rPr>
              <w:t>所在层次</w:t>
            </w:r>
            <w:r w:rsidRPr="00286A7C">
              <w:rPr>
                <w:rFonts w:asciiTheme="minorEastAsia" w:eastAsiaTheme="minorEastAsia" w:hAnsiTheme="minorEastAsia"/>
                <w:kern w:val="0"/>
                <w:sz w:val="16"/>
                <w:szCs w:val="16"/>
              </w:rPr>
              <w:t>/</w:t>
            </w:r>
            <w:r w:rsidRPr="00286A7C">
              <w:rPr>
                <w:rFonts w:asciiTheme="minorEastAsia" w:eastAsiaTheme="minorEastAsia" w:hAnsiTheme="minorEastAsia" w:hint="eastAsia"/>
                <w:kern w:val="0"/>
                <w:sz w:val="16"/>
                <w:szCs w:val="16"/>
              </w:rPr>
              <w:t>总层次</w:t>
            </w:r>
          </w:p>
        </w:tc>
        <w:tc>
          <w:tcPr>
            <w:tcW w:w="850" w:type="dxa"/>
            <w:shd w:val="clear" w:color="auto" w:fill="auto"/>
            <w:vAlign w:val="center"/>
            <w:hideMark/>
          </w:tcPr>
          <w:p w14:paraId="0262EE81" w14:textId="77777777" w:rsidR="00C00F50" w:rsidRPr="00286A7C" w:rsidRDefault="00C00F50" w:rsidP="00C00F50">
            <w:pPr>
              <w:widowControl/>
              <w:spacing w:line="200" w:lineRule="exact"/>
              <w:jc w:val="center"/>
              <w:rPr>
                <w:rFonts w:asciiTheme="minorEastAsia" w:eastAsiaTheme="minorEastAsia" w:hAnsiTheme="minorEastAsia" w:cs="宋体"/>
                <w:kern w:val="0"/>
                <w:sz w:val="16"/>
                <w:szCs w:val="16"/>
              </w:rPr>
            </w:pPr>
            <w:r w:rsidRPr="00286A7C">
              <w:rPr>
                <w:rFonts w:asciiTheme="minorEastAsia" w:eastAsiaTheme="minorEastAsia" w:hAnsiTheme="minorEastAsia" w:cs="宋体" w:hint="eastAsia"/>
                <w:kern w:val="0"/>
                <w:sz w:val="16"/>
                <w:szCs w:val="16"/>
              </w:rPr>
              <w:t>建筑面积㎡</w:t>
            </w:r>
          </w:p>
        </w:tc>
        <w:tc>
          <w:tcPr>
            <w:tcW w:w="709" w:type="dxa"/>
            <w:shd w:val="clear" w:color="auto" w:fill="auto"/>
            <w:vAlign w:val="center"/>
            <w:hideMark/>
          </w:tcPr>
          <w:p w14:paraId="28648289" w14:textId="77777777" w:rsidR="00C00F50" w:rsidRPr="00286A7C" w:rsidRDefault="00C00F50" w:rsidP="00C00F50">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分摊</w:t>
            </w:r>
            <w:r w:rsidRPr="00286A7C">
              <w:rPr>
                <w:rFonts w:asciiTheme="minorEastAsia" w:eastAsiaTheme="minorEastAsia" w:hAnsiTheme="minorEastAsia" w:cs="宋体" w:hint="eastAsia"/>
                <w:kern w:val="0"/>
                <w:sz w:val="16"/>
                <w:szCs w:val="16"/>
              </w:rPr>
              <w:t>土地</w:t>
            </w:r>
            <w:r>
              <w:rPr>
                <w:rFonts w:asciiTheme="minorEastAsia" w:eastAsiaTheme="minorEastAsia" w:hAnsiTheme="minorEastAsia" w:cs="宋体" w:hint="eastAsia"/>
                <w:kern w:val="0"/>
                <w:sz w:val="16"/>
                <w:szCs w:val="16"/>
              </w:rPr>
              <w:t>使用权</w:t>
            </w:r>
            <w:r w:rsidRPr="00286A7C">
              <w:rPr>
                <w:rFonts w:asciiTheme="minorEastAsia" w:eastAsiaTheme="minorEastAsia" w:hAnsiTheme="minorEastAsia" w:cs="宋体" w:hint="eastAsia"/>
                <w:kern w:val="0"/>
                <w:sz w:val="16"/>
                <w:szCs w:val="16"/>
              </w:rPr>
              <w:t>面积</w:t>
            </w:r>
            <w:r w:rsidRPr="00286A7C">
              <w:rPr>
                <w:rFonts w:asciiTheme="minorEastAsia" w:eastAsiaTheme="minorEastAsia" w:hAnsiTheme="minorEastAsia" w:cs="宋体" w:hint="eastAsia"/>
                <w:kern w:val="0"/>
                <w:sz w:val="16"/>
                <w:szCs w:val="16"/>
              </w:rPr>
              <w:br/>
              <w:t>㎡</w:t>
            </w:r>
          </w:p>
        </w:tc>
        <w:tc>
          <w:tcPr>
            <w:tcW w:w="709" w:type="dxa"/>
            <w:shd w:val="clear" w:color="auto" w:fill="auto"/>
            <w:vAlign w:val="center"/>
          </w:tcPr>
          <w:p w14:paraId="32F09A0A" w14:textId="13643902" w:rsidR="00C00F50" w:rsidRPr="00286A7C" w:rsidRDefault="00C00F50" w:rsidP="00C00F50">
            <w:pPr>
              <w:spacing w:line="200" w:lineRule="exact"/>
              <w:jc w:val="center"/>
              <w:rPr>
                <w:rFonts w:asciiTheme="minorEastAsia" w:eastAsiaTheme="minorEastAsia" w:hAnsiTheme="minorEastAsia" w:cs="宋体"/>
                <w:color w:val="000000"/>
                <w:kern w:val="0"/>
                <w:sz w:val="16"/>
                <w:szCs w:val="16"/>
              </w:rPr>
            </w:pPr>
            <w:r>
              <w:rPr>
                <w:rFonts w:asciiTheme="minorEastAsia" w:eastAsiaTheme="minorEastAsia" w:hAnsiTheme="minorEastAsia" w:cs="宋体" w:hint="eastAsia"/>
                <w:color w:val="000000"/>
                <w:kern w:val="0"/>
                <w:sz w:val="16"/>
                <w:szCs w:val="16"/>
              </w:rPr>
              <w:t>不动产</w:t>
            </w:r>
            <w:r w:rsidRPr="004871B0">
              <w:rPr>
                <w:rFonts w:asciiTheme="minorEastAsia" w:eastAsiaTheme="minorEastAsia" w:hAnsiTheme="minorEastAsia" w:cs="宋体" w:hint="eastAsia"/>
                <w:color w:val="000000"/>
                <w:kern w:val="0"/>
                <w:sz w:val="16"/>
                <w:szCs w:val="16"/>
              </w:rPr>
              <w:t>用途</w:t>
            </w:r>
          </w:p>
        </w:tc>
        <w:tc>
          <w:tcPr>
            <w:tcW w:w="850" w:type="dxa"/>
            <w:shd w:val="clear" w:color="auto" w:fill="auto"/>
            <w:vAlign w:val="center"/>
          </w:tcPr>
          <w:p w14:paraId="53523B10" w14:textId="24563267" w:rsidR="00C00F50" w:rsidRPr="00286A7C" w:rsidRDefault="00C00F50" w:rsidP="00C00F50">
            <w:pPr>
              <w:spacing w:line="200" w:lineRule="exact"/>
              <w:jc w:val="center"/>
              <w:rPr>
                <w:rFonts w:asciiTheme="minorEastAsia" w:eastAsiaTheme="minorEastAsia" w:hAnsiTheme="minorEastAsia" w:cs="宋体"/>
                <w:color w:val="000000"/>
                <w:kern w:val="0"/>
                <w:sz w:val="16"/>
                <w:szCs w:val="16"/>
              </w:rPr>
            </w:pPr>
            <w:r>
              <w:rPr>
                <w:rFonts w:asciiTheme="minorEastAsia" w:eastAsiaTheme="minorEastAsia" w:hAnsiTheme="minorEastAsia" w:cs="宋体" w:hint="eastAsia"/>
                <w:color w:val="000000"/>
                <w:kern w:val="0"/>
                <w:sz w:val="16"/>
                <w:szCs w:val="16"/>
              </w:rPr>
              <w:t>权利</w:t>
            </w:r>
            <w:r w:rsidRPr="004871B0">
              <w:rPr>
                <w:rFonts w:asciiTheme="minorEastAsia" w:eastAsiaTheme="minorEastAsia" w:hAnsiTheme="minorEastAsia" w:cs="宋体" w:hint="eastAsia"/>
                <w:color w:val="000000"/>
                <w:kern w:val="0"/>
                <w:sz w:val="16"/>
                <w:szCs w:val="16"/>
              </w:rPr>
              <w:t>性质</w:t>
            </w:r>
          </w:p>
        </w:tc>
        <w:tc>
          <w:tcPr>
            <w:tcW w:w="992" w:type="dxa"/>
            <w:vAlign w:val="center"/>
          </w:tcPr>
          <w:p w14:paraId="59348DD2" w14:textId="77777777" w:rsidR="00C00F50" w:rsidRPr="00286A7C" w:rsidRDefault="00C00F50" w:rsidP="00C00F50">
            <w:pPr>
              <w:spacing w:line="200" w:lineRule="exact"/>
              <w:jc w:val="center"/>
              <w:rPr>
                <w:rFonts w:asciiTheme="minorEastAsia" w:eastAsiaTheme="minorEastAsia" w:hAnsiTheme="minorEastAsia" w:cs="宋体"/>
                <w:color w:val="000000"/>
                <w:kern w:val="0"/>
                <w:sz w:val="16"/>
                <w:szCs w:val="16"/>
              </w:rPr>
            </w:pPr>
            <w:r w:rsidRPr="00AF4502">
              <w:rPr>
                <w:rFonts w:asciiTheme="minorEastAsia" w:eastAsiaTheme="minorEastAsia" w:hAnsiTheme="minorEastAsia" w:cs="宋体" w:hint="eastAsia"/>
                <w:color w:val="000000"/>
                <w:kern w:val="0"/>
                <w:sz w:val="16"/>
                <w:szCs w:val="16"/>
              </w:rPr>
              <w:t>评估总价</w:t>
            </w:r>
            <w:r w:rsidRPr="00AF4502">
              <w:rPr>
                <w:rFonts w:asciiTheme="minorEastAsia" w:eastAsiaTheme="minorEastAsia" w:hAnsiTheme="minorEastAsia" w:cs="宋体" w:hint="eastAsia"/>
                <w:color w:val="000000"/>
                <w:kern w:val="0"/>
                <w:sz w:val="16"/>
                <w:szCs w:val="16"/>
              </w:rPr>
              <w:br/>
            </w:r>
            <w:r w:rsidRPr="00AF4502">
              <w:rPr>
                <w:rFonts w:asciiTheme="minorEastAsia" w:eastAsiaTheme="minorEastAsia" w:hAnsiTheme="minorEastAsia" w:cs="宋体"/>
                <w:color w:val="000000"/>
                <w:kern w:val="0"/>
                <w:sz w:val="16"/>
                <w:szCs w:val="16"/>
              </w:rPr>
              <w:t>(</w:t>
            </w:r>
            <w:r w:rsidRPr="00AF4502">
              <w:rPr>
                <w:rFonts w:asciiTheme="minorEastAsia" w:eastAsiaTheme="minorEastAsia" w:hAnsiTheme="minorEastAsia" w:cs="宋体" w:hint="eastAsia"/>
                <w:color w:val="000000"/>
                <w:kern w:val="0"/>
                <w:sz w:val="16"/>
                <w:szCs w:val="16"/>
              </w:rPr>
              <w:t>元</w:t>
            </w:r>
            <w:r w:rsidRPr="00AF4502">
              <w:rPr>
                <w:rFonts w:asciiTheme="minorEastAsia" w:eastAsiaTheme="minorEastAsia" w:hAnsiTheme="minorEastAsia" w:cs="宋体"/>
                <w:color w:val="000000"/>
                <w:kern w:val="0"/>
                <w:sz w:val="16"/>
                <w:szCs w:val="16"/>
              </w:rPr>
              <w:t>)</w:t>
            </w:r>
          </w:p>
        </w:tc>
        <w:tc>
          <w:tcPr>
            <w:tcW w:w="993" w:type="dxa"/>
            <w:vAlign w:val="center"/>
          </w:tcPr>
          <w:p w14:paraId="5031A08F" w14:textId="77777777" w:rsidR="00C00F50" w:rsidRPr="00286A7C" w:rsidRDefault="00C00F50" w:rsidP="00C00F50">
            <w:pPr>
              <w:spacing w:line="200" w:lineRule="exact"/>
              <w:jc w:val="center"/>
              <w:rPr>
                <w:rFonts w:asciiTheme="minorEastAsia" w:eastAsiaTheme="minorEastAsia" w:hAnsiTheme="minorEastAsia" w:cs="宋体"/>
                <w:color w:val="000000"/>
                <w:kern w:val="0"/>
                <w:sz w:val="16"/>
                <w:szCs w:val="16"/>
              </w:rPr>
            </w:pPr>
            <w:r w:rsidRPr="00AF4502">
              <w:rPr>
                <w:rFonts w:asciiTheme="minorEastAsia" w:eastAsiaTheme="minorEastAsia" w:hAnsiTheme="minorEastAsia" w:cs="宋体" w:hint="eastAsia"/>
                <w:color w:val="000000"/>
                <w:kern w:val="0"/>
                <w:sz w:val="16"/>
                <w:szCs w:val="16"/>
              </w:rPr>
              <w:t>评估单价</w:t>
            </w:r>
            <w:r w:rsidRPr="00AF4502">
              <w:rPr>
                <w:rFonts w:asciiTheme="minorEastAsia" w:eastAsiaTheme="minorEastAsia" w:hAnsiTheme="minorEastAsia" w:cs="宋体" w:hint="eastAsia"/>
                <w:color w:val="000000"/>
                <w:kern w:val="0"/>
                <w:sz w:val="16"/>
                <w:szCs w:val="16"/>
              </w:rPr>
              <w:br/>
            </w:r>
            <w:r w:rsidRPr="00AF4502">
              <w:rPr>
                <w:rFonts w:asciiTheme="minorEastAsia" w:eastAsiaTheme="minorEastAsia" w:hAnsiTheme="minorEastAsia" w:cs="宋体"/>
                <w:color w:val="000000"/>
                <w:kern w:val="0"/>
                <w:sz w:val="16"/>
                <w:szCs w:val="16"/>
              </w:rPr>
              <w:t>(</w:t>
            </w:r>
            <w:r w:rsidRPr="00AF4502">
              <w:rPr>
                <w:rFonts w:asciiTheme="minorEastAsia" w:eastAsiaTheme="minorEastAsia" w:hAnsiTheme="minorEastAsia" w:cs="宋体" w:hint="eastAsia"/>
                <w:color w:val="000000"/>
                <w:kern w:val="0"/>
                <w:sz w:val="16"/>
                <w:szCs w:val="16"/>
              </w:rPr>
              <w:t>元</w:t>
            </w:r>
            <w:r w:rsidRPr="00AF4502">
              <w:rPr>
                <w:rFonts w:asciiTheme="minorEastAsia" w:eastAsiaTheme="minorEastAsia" w:hAnsiTheme="minorEastAsia" w:cs="宋体"/>
                <w:color w:val="000000"/>
                <w:kern w:val="0"/>
                <w:sz w:val="16"/>
                <w:szCs w:val="16"/>
              </w:rPr>
              <w:t>/</w:t>
            </w:r>
            <w:r w:rsidRPr="00AF4502">
              <w:rPr>
                <w:rFonts w:asciiTheme="minorEastAsia" w:eastAsiaTheme="minorEastAsia" w:hAnsiTheme="minorEastAsia" w:cs="宋体" w:hint="eastAsia"/>
                <w:color w:val="000000"/>
                <w:kern w:val="0"/>
                <w:sz w:val="16"/>
                <w:szCs w:val="16"/>
              </w:rPr>
              <w:t>㎡</w:t>
            </w:r>
            <w:r w:rsidRPr="00AF4502">
              <w:rPr>
                <w:rFonts w:asciiTheme="minorEastAsia" w:eastAsiaTheme="minorEastAsia" w:hAnsiTheme="minorEastAsia" w:cs="宋体"/>
                <w:color w:val="000000"/>
                <w:kern w:val="0"/>
                <w:sz w:val="16"/>
                <w:szCs w:val="16"/>
              </w:rPr>
              <w:t>)</w:t>
            </w:r>
          </w:p>
        </w:tc>
      </w:tr>
      <w:tr w:rsidR="00C00F50" w:rsidRPr="00286A7C" w14:paraId="7047D645" w14:textId="77777777" w:rsidTr="00C00F50">
        <w:trPr>
          <w:trHeight w:val="488"/>
        </w:trPr>
        <w:tc>
          <w:tcPr>
            <w:tcW w:w="426" w:type="dxa"/>
            <w:vAlign w:val="center"/>
          </w:tcPr>
          <w:p w14:paraId="05BB7384" w14:textId="77777777" w:rsidR="00C00F50" w:rsidRDefault="00C00F50" w:rsidP="00C00F50">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1</w:t>
            </w:r>
          </w:p>
        </w:tc>
        <w:tc>
          <w:tcPr>
            <w:tcW w:w="1134" w:type="dxa"/>
            <w:vMerge w:val="restart"/>
            <w:shd w:val="clear" w:color="auto" w:fill="auto"/>
            <w:vAlign w:val="center"/>
          </w:tcPr>
          <w:p w14:paraId="034B553D" w14:textId="40F3BE07" w:rsidR="00C00F50" w:rsidRPr="00286A7C" w:rsidRDefault="00C00F50" w:rsidP="00C00F50">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锦绣姜城20号楼2203室</w:t>
            </w:r>
          </w:p>
        </w:tc>
        <w:tc>
          <w:tcPr>
            <w:tcW w:w="1418" w:type="dxa"/>
            <w:vAlign w:val="center"/>
          </w:tcPr>
          <w:p w14:paraId="36B06CCB" w14:textId="0C885716" w:rsidR="00C00F50" w:rsidRDefault="00C00F50" w:rsidP="00C00F50">
            <w:pPr>
              <w:widowControl/>
              <w:spacing w:line="200" w:lineRule="exact"/>
              <w:jc w:val="center"/>
              <w:rPr>
                <w:rFonts w:asciiTheme="minorEastAsia" w:eastAsiaTheme="minorEastAsia" w:hAnsiTheme="minorEastAsia"/>
                <w:kern w:val="0"/>
                <w:sz w:val="16"/>
                <w:szCs w:val="16"/>
              </w:rPr>
            </w:pPr>
            <w:r>
              <w:rPr>
                <w:rFonts w:asciiTheme="minorEastAsia" w:eastAsiaTheme="minorEastAsia" w:hAnsiTheme="minorEastAsia" w:cs="宋体" w:hint="eastAsia"/>
                <w:color w:val="000000"/>
                <w:kern w:val="0"/>
                <w:sz w:val="16"/>
                <w:szCs w:val="16"/>
              </w:rPr>
              <w:t>成套住宅及装潢</w:t>
            </w:r>
          </w:p>
        </w:tc>
        <w:tc>
          <w:tcPr>
            <w:tcW w:w="425" w:type="dxa"/>
            <w:shd w:val="clear" w:color="auto" w:fill="auto"/>
            <w:vAlign w:val="center"/>
          </w:tcPr>
          <w:p w14:paraId="7C11C72B" w14:textId="0415867D" w:rsidR="00C00F50" w:rsidRPr="00286A7C" w:rsidRDefault="00254237" w:rsidP="00C00F50">
            <w:pPr>
              <w:widowControl/>
              <w:spacing w:line="20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钢混</w:t>
            </w:r>
          </w:p>
        </w:tc>
        <w:tc>
          <w:tcPr>
            <w:tcW w:w="709" w:type="dxa"/>
            <w:shd w:val="clear" w:color="auto" w:fill="auto"/>
            <w:vAlign w:val="center"/>
          </w:tcPr>
          <w:p w14:paraId="5112BDCD" w14:textId="625F4F5B" w:rsidR="00C00F50" w:rsidRPr="00286A7C" w:rsidRDefault="00C00F50" w:rsidP="00C00F50">
            <w:pPr>
              <w:widowControl/>
              <w:spacing w:line="200" w:lineRule="exact"/>
              <w:jc w:val="center"/>
              <w:rPr>
                <w:rFonts w:asciiTheme="minorEastAsia" w:eastAsiaTheme="minorEastAsia" w:hAnsiTheme="minorEastAsia"/>
                <w:kern w:val="0"/>
                <w:sz w:val="16"/>
                <w:szCs w:val="16"/>
              </w:rPr>
            </w:pPr>
            <w:r>
              <w:rPr>
                <w:rFonts w:asciiTheme="minorEastAsia" w:eastAsiaTheme="minorEastAsia" w:hAnsiTheme="minorEastAsia"/>
                <w:kern w:val="0"/>
                <w:sz w:val="16"/>
                <w:szCs w:val="16"/>
              </w:rPr>
              <w:t>22</w:t>
            </w:r>
            <w:r w:rsidRPr="00CE1082">
              <w:rPr>
                <w:rFonts w:asciiTheme="minorEastAsia" w:eastAsiaTheme="minorEastAsia" w:hAnsiTheme="minorEastAsia"/>
                <w:kern w:val="0"/>
                <w:sz w:val="16"/>
                <w:szCs w:val="16"/>
              </w:rPr>
              <w:t>/</w:t>
            </w:r>
            <w:r>
              <w:rPr>
                <w:rFonts w:asciiTheme="minorEastAsia" w:eastAsiaTheme="minorEastAsia" w:hAnsiTheme="minorEastAsia"/>
                <w:kern w:val="0"/>
                <w:sz w:val="16"/>
                <w:szCs w:val="16"/>
              </w:rPr>
              <w:t>33</w:t>
            </w:r>
          </w:p>
        </w:tc>
        <w:tc>
          <w:tcPr>
            <w:tcW w:w="850" w:type="dxa"/>
            <w:shd w:val="clear" w:color="auto" w:fill="auto"/>
            <w:vAlign w:val="center"/>
          </w:tcPr>
          <w:p w14:paraId="570831B8" w14:textId="23C0B5D3" w:rsidR="00C00F50" w:rsidRPr="00286A7C" w:rsidRDefault="00C00F50" w:rsidP="00C00F50">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kern w:val="0"/>
                <w:sz w:val="16"/>
                <w:szCs w:val="16"/>
              </w:rPr>
              <w:t>136.08</w:t>
            </w:r>
          </w:p>
        </w:tc>
        <w:tc>
          <w:tcPr>
            <w:tcW w:w="709" w:type="dxa"/>
            <w:shd w:val="clear" w:color="auto" w:fill="auto"/>
            <w:vAlign w:val="center"/>
          </w:tcPr>
          <w:p w14:paraId="70684E49" w14:textId="6E3B10B3" w:rsidR="00C00F50" w:rsidRPr="00286A7C" w:rsidRDefault="00C00F50" w:rsidP="00C00F50">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kern w:val="0"/>
                <w:sz w:val="16"/>
                <w:szCs w:val="16"/>
              </w:rPr>
              <w:t>4.1</w:t>
            </w:r>
          </w:p>
        </w:tc>
        <w:tc>
          <w:tcPr>
            <w:tcW w:w="709" w:type="dxa"/>
            <w:shd w:val="clear" w:color="auto" w:fill="auto"/>
            <w:vAlign w:val="center"/>
          </w:tcPr>
          <w:p w14:paraId="6C903CAE" w14:textId="0C048965" w:rsidR="00C00F50" w:rsidRPr="00286A7C" w:rsidRDefault="00C00F50" w:rsidP="00C00F50">
            <w:pPr>
              <w:spacing w:line="200" w:lineRule="exact"/>
              <w:jc w:val="center"/>
              <w:rPr>
                <w:rFonts w:asciiTheme="minorEastAsia" w:eastAsiaTheme="minorEastAsia" w:hAnsiTheme="minorEastAsia" w:cs="宋体"/>
                <w:color w:val="000000"/>
                <w:kern w:val="0"/>
                <w:sz w:val="16"/>
                <w:szCs w:val="16"/>
              </w:rPr>
            </w:pPr>
            <w:r>
              <w:rPr>
                <w:rFonts w:asciiTheme="minorEastAsia" w:eastAsiaTheme="minorEastAsia" w:hAnsiTheme="minorEastAsia" w:cs="宋体" w:hint="eastAsia"/>
                <w:color w:val="000000"/>
                <w:kern w:val="0"/>
                <w:sz w:val="16"/>
                <w:szCs w:val="16"/>
              </w:rPr>
              <w:t>城镇住宅</w:t>
            </w:r>
            <w:r w:rsidR="00C36A76">
              <w:rPr>
                <w:rFonts w:asciiTheme="minorEastAsia" w:eastAsiaTheme="minorEastAsia" w:hAnsiTheme="minorEastAsia" w:cs="宋体" w:hint="eastAsia"/>
                <w:color w:val="000000"/>
                <w:kern w:val="0"/>
                <w:sz w:val="16"/>
                <w:szCs w:val="16"/>
              </w:rPr>
              <w:t>用地</w:t>
            </w:r>
            <w:r>
              <w:rPr>
                <w:rFonts w:asciiTheme="minorEastAsia" w:eastAsiaTheme="minorEastAsia" w:hAnsiTheme="minorEastAsia" w:cs="宋体" w:hint="eastAsia"/>
                <w:color w:val="000000"/>
                <w:kern w:val="0"/>
                <w:sz w:val="16"/>
                <w:szCs w:val="16"/>
              </w:rPr>
              <w:t>/住宅</w:t>
            </w:r>
          </w:p>
        </w:tc>
        <w:tc>
          <w:tcPr>
            <w:tcW w:w="850" w:type="dxa"/>
            <w:shd w:val="clear" w:color="auto" w:fill="auto"/>
            <w:vAlign w:val="center"/>
          </w:tcPr>
          <w:p w14:paraId="7474CA48" w14:textId="3C88D7FB" w:rsidR="00C00F50" w:rsidRDefault="00C00F50" w:rsidP="00C00F50">
            <w:pPr>
              <w:spacing w:line="200" w:lineRule="exact"/>
              <w:jc w:val="center"/>
              <w:rPr>
                <w:rFonts w:asciiTheme="minorEastAsia" w:eastAsiaTheme="minorEastAsia" w:hAnsiTheme="minorEastAsia" w:cs="宋体"/>
                <w:color w:val="000000"/>
                <w:kern w:val="0"/>
                <w:sz w:val="16"/>
                <w:szCs w:val="16"/>
              </w:rPr>
            </w:pPr>
            <w:r>
              <w:rPr>
                <w:rFonts w:asciiTheme="minorEastAsia" w:eastAsiaTheme="minorEastAsia" w:hAnsiTheme="minorEastAsia" w:cs="宋体" w:hint="eastAsia"/>
                <w:kern w:val="0"/>
                <w:sz w:val="16"/>
                <w:szCs w:val="16"/>
              </w:rPr>
              <w:t>出让/市场化商品房</w:t>
            </w:r>
          </w:p>
        </w:tc>
        <w:tc>
          <w:tcPr>
            <w:tcW w:w="992" w:type="dxa"/>
            <w:vAlign w:val="center"/>
          </w:tcPr>
          <w:p w14:paraId="571173E1" w14:textId="7A8349F7" w:rsidR="00C00F50" w:rsidRPr="007173D0" w:rsidRDefault="00BB300A" w:rsidP="00C00F50">
            <w:pPr>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kern w:val="0"/>
                <w:sz w:val="16"/>
                <w:szCs w:val="16"/>
              </w:rPr>
              <w:t>1928130</w:t>
            </w:r>
          </w:p>
        </w:tc>
        <w:tc>
          <w:tcPr>
            <w:tcW w:w="993" w:type="dxa"/>
            <w:vAlign w:val="center"/>
          </w:tcPr>
          <w:p w14:paraId="53975940" w14:textId="6B51AF49" w:rsidR="00C00F50" w:rsidRPr="007173D0" w:rsidRDefault="00BB300A" w:rsidP="00C00F50">
            <w:pPr>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kern w:val="0"/>
                <w:sz w:val="16"/>
                <w:szCs w:val="16"/>
              </w:rPr>
              <w:t>14169</w:t>
            </w:r>
          </w:p>
        </w:tc>
      </w:tr>
      <w:tr w:rsidR="00C00F50" w:rsidRPr="00286A7C" w14:paraId="18E7A5D4" w14:textId="77777777" w:rsidTr="00C00F50">
        <w:trPr>
          <w:trHeight w:val="488"/>
        </w:trPr>
        <w:tc>
          <w:tcPr>
            <w:tcW w:w="426" w:type="dxa"/>
            <w:vAlign w:val="center"/>
          </w:tcPr>
          <w:p w14:paraId="0EF41619" w14:textId="77777777" w:rsidR="00C00F50" w:rsidRDefault="00C00F50" w:rsidP="00C00F50">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2</w:t>
            </w:r>
          </w:p>
        </w:tc>
        <w:tc>
          <w:tcPr>
            <w:tcW w:w="1134" w:type="dxa"/>
            <w:vMerge/>
            <w:shd w:val="clear" w:color="auto" w:fill="auto"/>
            <w:vAlign w:val="center"/>
          </w:tcPr>
          <w:p w14:paraId="45006877" w14:textId="77777777" w:rsidR="00C00F50" w:rsidRPr="00286A7C" w:rsidRDefault="00C00F50" w:rsidP="00C00F50">
            <w:pPr>
              <w:widowControl/>
              <w:spacing w:line="200" w:lineRule="exact"/>
              <w:jc w:val="center"/>
              <w:rPr>
                <w:rFonts w:asciiTheme="minorEastAsia" w:eastAsiaTheme="minorEastAsia" w:hAnsiTheme="minorEastAsia" w:cs="宋体"/>
                <w:kern w:val="0"/>
                <w:sz w:val="16"/>
                <w:szCs w:val="16"/>
              </w:rPr>
            </w:pPr>
          </w:p>
        </w:tc>
        <w:tc>
          <w:tcPr>
            <w:tcW w:w="1418" w:type="dxa"/>
            <w:vAlign w:val="center"/>
          </w:tcPr>
          <w:p w14:paraId="27ED451A" w14:textId="65818EA1" w:rsidR="00C00F50" w:rsidRPr="00286A7C" w:rsidRDefault="00C00F50" w:rsidP="00C00F50">
            <w:pPr>
              <w:widowControl/>
              <w:spacing w:line="200" w:lineRule="exact"/>
              <w:jc w:val="center"/>
              <w:rPr>
                <w:rFonts w:asciiTheme="minorEastAsia" w:eastAsiaTheme="minorEastAsia" w:hAnsiTheme="minorEastAsia"/>
                <w:kern w:val="0"/>
                <w:sz w:val="16"/>
                <w:szCs w:val="16"/>
              </w:rPr>
            </w:pPr>
            <w:r w:rsidRPr="00905009">
              <w:rPr>
                <w:rFonts w:asciiTheme="minorEastAsia" w:eastAsiaTheme="minorEastAsia" w:hAnsiTheme="minorEastAsia" w:cs="宋体" w:hint="eastAsia"/>
                <w:color w:val="000000"/>
                <w:kern w:val="0"/>
                <w:sz w:val="16"/>
                <w:szCs w:val="16"/>
              </w:rPr>
              <w:t>室内可移动</w:t>
            </w:r>
            <w:r>
              <w:rPr>
                <w:rFonts w:asciiTheme="minorEastAsia" w:eastAsiaTheme="minorEastAsia" w:hAnsiTheme="minorEastAsia" w:cs="宋体" w:hint="eastAsia"/>
                <w:color w:val="000000"/>
                <w:kern w:val="0"/>
                <w:sz w:val="16"/>
                <w:szCs w:val="16"/>
              </w:rPr>
              <w:t>家具、电器等</w:t>
            </w:r>
          </w:p>
        </w:tc>
        <w:tc>
          <w:tcPr>
            <w:tcW w:w="425" w:type="dxa"/>
            <w:shd w:val="clear" w:color="auto" w:fill="auto"/>
            <w:vAlign w:val="center"/>
          </w:tcPr>
          <w:p w14:paraId="3BB47D97" w14:textId="294A7167" w:rsidR="00C00F50" w:rsidRPr="00286A7C" w:rsidRDefault="00C00F50" w:rsidP="00C00F50">
            <w:pPr>
              <w:widowControl/>
              <w:spacing w:line="200" w:lineRule="exact"/>
              <w:jc w:val="center"/>
              <w:rPr>
                <w:rFonts w:asciiTheme="minorEastAsia" w:eastAsiaTheme="minorEastAsia" w:hAnsiTheme="minorEastAsia"/>
                <w:kern w:val="0"/>
                <w:sz w:val="16"/>
                <w:szCs w:val="16"/>
              </w:rPr>
            </w:pPr>
          </w:p>
        </w:tc>
        <w:tc>
          <w:tcPr>
            <w:tcW w:w="709" w:type="dxa"/>
            <w:shd w:val="clear" w:color="auto" w:fill="auto"/>
            <w:vAlign w:val="center"/>
          </w:tcPr>
          <w:p w14:paraId="1642D3F6" w14:textId="77777777" w:rsidR="00C00F50" w:rsidRPr="00286A7C" w:rsidRDefault="00C00F50" w:rsidP="00C00F50">
            <w:pPr>
              <w:widowControl/>
              <w:spacing w:line="200" w:lineRule="exact"/>
              <w:jc w:val="center"/>
              <w:rPr>
                <w:rFonts w:asciiTheme="minorEastAsia" w:eastAsiaTheme="minorEastAsia" w:hAnsiTheme="minorEastAsia"/>
                <w:kern w:val="0"/>
                <w:sz w:val="16"/>
                <w:szCs w:val="16"/>
              </w:rPr>
            </w:pPr>
          </w:p>
        </w:tc>
        <w:tc>
          <w:tcPr>
            <w:tcW w:w="850" w:type="dxa"/>
            <w:shd w:val="clear" w:color="auto" w:fill="auto"/>
            <w:vAlign w:val="center"/>
          </w:tcPr>
          <w:p w14:paraId="1CCA507F" w14:textId="77777777" w:rsidR="00C00F50" w:rsidRPr="00286A7C" w:rsidRDefault="00C00F50" w:rsidP="00C00F50">
            <w:pPr>
              <w:widowControl/>
              <w:spacing w:line="200" w:lineRule="exact"/>
              <w:jc w:val="center"/>
              <w:rPr>
                <w:rFonts w:asciiTheme="minorEastAsia" w:eastAsiaTheme="minorEastAsia" w:hAnsiTheme="minorEastAsia" w:cs="宋体"/>
                <w:kern w:val="0"/>
                <w:sz w:val="16"/>
                <w:szCs w:val="16"/>
              </w:rPr>
            </w:pPr>
          </w:p>
        </w:tc>
        <w:tc>
          <w:tcPr>
            <w:tcW w:w="709" w:type="dxa"/>
            <w:shd w:val="clear" w:color="auto" w:fill="auto"/>
            <w:vAlign w:val="center"/>
          </w:tcPr>
          <w:p w14:paraId="187EE098" w14:textId="77777777" w:rsidR="00C00F50" w:rsidRPr="00286A7C" w:rsidRDefault="00C00F50" w:rsidP="00C00F50">
            <w:pPr>
              <w:widowControl/>
              <w:spacing w:line="200" w:lineRule="exact"/>
              <w:jc w:val="center"/>
              <w:rPr>
                <w:rFonts w:asciiTheme="minorEastAsia" w:eastAsiaTheme="minorEastAsia" w:hAnsiTheme="minorEastAsia" w:cs="宋体"/>
                <w:kern w:val="0"/>
                <w:sz w:val="16"/>
                <w:szCs w:val="16"/>
              </w:rPr>
            </w:pPr>
          </w:p>
        </w:tc>
        <w:tc>
          <w:tcPr>
            <w:tcW w:w="709" w:type="dxa"/>
            <w:shd w:val="clear" w:color="auto" w:fill="auto"/>
            <w:vAlign w:val="center"/>
          </w:tcPr>
          <w:p w14:paraId="567AF37F" w14:textId="77777777" w:rsidR="00C00F50" w:rsidRPr="00286A7C" w:rsidRDefault="00C00F50" w:rsidP="00C00F50">
            <w:pPr>
              <w:spacing w:line="200" w:lineRule="exact"/>
              <w:jc w:val="center"/>
              <w:rPr>
                <w:rFonts w:asciiTheme="minorEastAsia" w:eastAsiaTheme="minorEastAsia" w:hAnsiTheme="minorEastAsia" w:cs="宋体"/>
                <w:color w:val="000000"/>
                <w:kern w:val="0"/>
                <w:sz w:val="16"/>
                <w:szCs w:val="16"/>
              </w:rPr>
            </w:pPr>
          </w:p>
        </w:tc>
        <w:tc>
          <w:tcPr>
            <w:tcW w:w="850" w:type="dxa"/>
            <w:shd w:val="clear" w:color="auto" w:fill="auto"/>
            <w:vAlign w:val="center"/>
          </w:tcPr>
          <w:p w14:paraId="45DC2587" w14:textId="77777777" w:rsidR="00C00F50" w:rsidRDefault="00C00F50" w:rsidP="00C00F50">
            <w:pPr>
              <w:spacing w:line="200" w:lineRule="exact"/>
              <w:jc w:val="center"/>
              <w:rPr>
                <w:rFonts w:asciiTheme="minorEastAsia" w:eastAsiaTheme="minorEastAsia" w:hAnsiTheme="minorEastAsia" w:cs="宋体"/>
                <w:color w:val="000000"/>
                <w:kern w:val="0"/>
                <w:sz w:val="16"/>
                <w:szCs w:val="16"/>
              </w:rPr>
            </w:pPr>
          </w:p>
        </w:tc>
        <w:tc>
          <w:tcPr>
            <w:tcW w:w="992" w:type="dxa"/>
            <w:vAlign w:val="center"/>
          </w:tcPr>
          <w:p w14:paraId="5DD04431" w14:textId="1B8347D7" w:rsidR="00C00F50" w:rsidRPr="007173D0" w:rsidRDefault="00D01A56" w:rsidP="00C00F50">
            <w:pPr>
              <w:spacing w:line="200" w:lineRule="exact"/>
              <w:jc w:val="center"/>
              <w:rPr>
                <w:rFonts w:asciiTheme="minorEastAsia" w:eastAsiaTheme="minorEastAsia" w:hAnsiTheme="minorEastAsia" w:cs="宋体"/>
                <w:kern w:val="0"/>
                <w:sz w:val="16"/>
                <w:szCs w:val="16"/>
              </w:rPr>
            </w:pPr>
            <w:r w:rsidRPr="007173D0">
              <w:rPr>
                <w:rFonts w:asciiTheme="minorEastAsia" w:eastAsiaTheme="minorEastAsia" w:hAnsiTheme="minorEastAsia" w:cs="宋体"/>
                <w:kern w:val="0"/>
                <w:sz w:val="16"/>
                <w:szCs w:val="16"/>
              </w:rPr>
              <w:t>25945</w:t>
            </w:r>
          </w:p>
        </w:tc>
        <w:tc>
          <w:tcPr>
            <w:tcW w:w="993" w:type="dxa"/>
            <w:vAlign w:val="center"/>
          </w:tcPr>
          <w:p w14:paraId="19D4EF29" w14:textId="77777777" w:rsidR="00C00F50" w:rsidRPr="007173D0" w:rsidRDefault="00C00F50" w:rsidP="00C00F50">
            <w:pPr>
              <w:spacing w:line="200" w:lineRule="exact"/>
              <w:jc w:val="center"/>
              <w:rPr>
                <w:rFonts w:asciiTheme="minorEastAsia" w:eastAsiaTheme="minorEastAsia" w:hAnsiTheme="minorEastAsia" w:cs="宋体"/>
                <w:kern w:val="0"/>
                <w:sz w:val="16"/>
                <w:szCs w:val="16"/>
              </w:rPr>
            </w:pPr>
          </w:p>
        </w:tc>
      </w:tr>
      <w:tr w:rsidR="00C00F50" w:rsidRPr="00286A7C" w14:paraId="2C70DB21" w14:textId="77777777" w:rsidTr="00C00F50">
        <w:trPr>
          <w:trHeight w:val="499"/>
        </w:trPr>
        <w:tc>
          <w:tcPr>
            <w:tcW w:w="426" w:type="dxa"/>
          </w:tcPr>
          <w:p w14:paraId="681D47BB" w14:textId="77777777" w:rsidR="00C00F50" w:rsidRDefault="00C00F50" w:rsidP="00C00F50">
            <w:pPr>
              <w:widowControl/>
              <w:spacing w:line="200" w:lineRule="exact"/>
              <w:jc w:val="center"/>
              <w:rPr>
                <w:rFonts w:asciiTheme="minorEastAsia" w:eastAsiaTheme="minorEastAsia" w:hAnsiTheme="minorEastAsia" w:cs="宋体"/>
                <w:kern w:val="0"/>
                <w:sz w:val="16"/>
                <w:szCs w:val="16"/>
              </w:rPr>
            </w:pPr>
          </w:p>
        </w:tc>
        <w:tc>
          <w:tcPr>
            <w:tcW w:w="2977" w:type="dxa"/>
            <w:gridSpan w:val="3"/>
            <w:vAlign w:val="center"/>
          </w:tcPr>
          <w:p w14:paraId="09D176C2" w14:textId="5480B143" w:rsidR="00C00F50" w:rsidRDefault="00C00F50" w:rsidP="00C00F50">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合计</w:t>
            </w:r>
          </w:p>
        </w:tc>
        <w:tc>
          <w:tcPr>
            <w:tcW w:w="709" w:type="dxa"/>
            <w:shd w:val="clear" w:color="auto" w:fill="auto"/>
            <w:vAlign w:val="center"/>
          </w:tcPr>
          <w:p w14:paraId="43C5A18E" w14:textId="77777777" w:rsidR="00C00F50" w:rsidRDefault="00C00F50" w:rsidP="00C00F50">
            <w:pPr>
              <w:widowControl/>
              <w:spacing w:line="200" w:lineRule="exact"/>
              <w:jc w:val="center"/>
              <w:rPr>
                <w:rFonts w:asciiTheme="minorEastAsia" w:eastAsiaTheme="minorEastAsia" w:hAnsiTheme="minorEastAsia" w:cs="宋体"/>
                <w:kern w:val="0"/>
                <w:sz w:val="16"/>
                <w:szCs w:val="16"/>
              </w:rPr>
            </w:pPr>
          </w:p>
        </w:tc>
        <w:tc>
          <w:tcPr>
            <w:tcW w:w="850" w:type="dxa"/>
            <w:shd w:val="clear" w:color="auto" w:fill="auto"/>
            <w:vAlign w:val="center"/>
          </w:tcPr>
          <w:p w14:paraId="0FD39D74" w14:textId="77777777" w:rsidR="00C00F50" w:rsidRDefault="00C00F50" w:rsidP="00C00F50">
            <w:pPr>
              <w:widowControl/>
              <w:spacing w:line="200" w:lineRule="exact"/>
              <w:jc w:val="center"/>
              <w:rPr>
                <w:rFonts w:asciiTheme="minorEastAsia" w:eastAsiaTheme="minorEastAsia" w:hAnsiTheme="minorEastAsia" w:cs="宋体"/>
                <w:kern w:val="0"/>
                <w:sz w:val="16"/>
                <w:szCs w:val="16"/>
              </w:rPr>
            </w:pPr>
          </w:p>
        </w:tc>
        <w:tc>
          <w:tcPr>
            <w:tcW w:w="709" w:type="dxa"/>
            <w:shd w:val="clear" w:color="auto" w:fill="auto"/>
            <w:noWrap/>
            <w:vAlign w:val="center"/>
          </w:tcPr>
          <w:p w14:paraId="444C2EF3" w14:textId="77777777" w:rsidR="00C00F50" w:rsidRDefault="00C00F50" w:rsidP="00C00F50">
            <w:pPr>
              <w:widowControl/>
              <w:spacing w:line="200" w:lineRule="exact"/>
              <w:jc w:val="center"/>
              <w:rPr>
                <w:rFonts w:asciiTheme="minorEastAsia" w:eastAsiaTheme="minorEastAsia" w:hAnsiTheme="minorEastAsia" w:cs="宋体"/>
                <w:color w:val="000000"/>
                <w:kern w:val="0"/>
                <w:sz w:val="16"/>
                <w:szCs w:val="16"/>
              </w:rPr>
            </w:pPr>
          </w:p>
        </w:tc>
        <w:tc>
          <w:tcPr>
            <w:tcW w:w="709" w:type="dxa"/>
            <w:shd w:val="clear" w:color="auto" w:fill="auto"/>
            <w:vAlign w:val="center"/>
          </w:tcPr>
          <w:p w14:paraId="39B208E1" w14:textId="77777777" w:rsidR="00C00F50" w:rsidRDefault="00C00F50" w:rsidP="00C00F50">
            <w:pPr>
              <w:widowControl/>
              <w:spacing w:line="200" w:lineRule="exact"/>
              <w:jc w:val="center"/>
              <w:rPr>
                <w:rFonts w:asciiTheme="minorEastAsia" w:eastAsiaTheme="minorEastAsia" w:hAnsiTheme="minorEastAsia" w:cs="宋体"/>
                <w:color w:val="000000"/>
                <w:kern w:val="0"/>
                <w:sz w:val="16"/>
                <w:szCs w:val="16"/>
              </w:rPr>
            </w:pPr>
          </w:p>
        </w:tc>
        <w:tc>
          <w:tcPr>
            <w:tcW w:w="850" w:type="dxa"/>
            <w:shd w:val="clear" w:color="auto" w:fill="auto"/>
            <w:vAlign w:val="center"/>
          </w:tcPr>
          <w:p w14:paraId="7E0B6917" w14:textId="77777777" w:rsidR="00C00F50" w:rsidRPr="00286A7C" w:rsidRDefault="00C00F50" w:rsidP="00C00F50">
            <w:pPr>
              <w:widowControl/>
              <w:spacing w:line="200" w:lineRule="exact"/>
              <w:jc w:val="center"/>
              <w:rPr>
                <w:rFonts w:asciiTheme="minorEastAsia" w:eastAsiaTheme="minorEastAsia" w:hAnsiTheme="minorEastAsia" w:cs="宋体"/>
                <w:kern w:val="0"/>
                <w:sz w:val="16"/>
                <w:szCs w:val="16"/>
              </w:rPr>
            </w:pPr>
          </w:p>
        </w:tc>
        <w:tc>
          <w:tcPr>
            <w:tcW w:w="992" w:type="dxa"/>
            <w:vAlign w:val="center"/>
          </w:tcPr>
          <w:p w14:paraId="1A824649" w14:textId="15FAABD0" w:rsidR="00C00F50" w:rsidRPr="007173D0" w:rsidRDefault="00BB300A" w:rsidP="00C00F50">
            <w:pPr>
              <w:jc w:val="center"/>
              <w:rPr>
                <w:rFonts w:asciiTheme="minorEastAsia" w:eastAsiaTheme="minorEastAsia" w:hAnsiTheme="minorEastAsia" w:cs="宋体"/>
                <w:kern w:val="0"/>
                <w:sz w:val="16"/>
                <w:szCs w:val="16"/>
              </w:rPr>
            </w:pPr>
            <w:r>
              <w:rPr>
                <w:rFonts w:asciiTheme="minorEastAsia" w:eastAsiaTheme="minorEastAsia" w:hAnsiTheme="minorEastAsia" w:cs="宋体"/>
                <w:kern w:val="0"/>
                <w:sz w:val="16"/>
                <w:szCs w:val="16"/>
              </w:rPr>
              <w:t>1954075</w:t>
            </w:r>
          </w:p>
        </w:tc>
        <w:tc>
          <w:tcPr>
            <w:tcW w:w="993" w:type="dxa"/>
            <w:vAlign w:val="center"/>
          </w:tcPr>
          <w:p w14:paraId="12CF0EA0" w14:textId="79031C68" w:rsidR="00C00F50" w:rsidRPr="007173D0" w:rsidRDefault="00BB300A" w:rsidP="00C00F50">
            <w:pPr>
              <w:jc w:val="center"/>
              <w:rPr>
                <w:rFonts w:asciiTheme="minorEastAsia" w:eastAsiaTheme="minorEastAsia" w:hAnsiTheme="minorEastAsia" w:cs="宋体"/>
                <w:kern w:val="0"/>
                <w:sz w:val="16"/>
                <w:szCs w:val="16"/>
              </w:rPr>
            </w:pPr>
            <w:r>
              <w:rPr>
                <w:rFonts w:asciiTheme="minorEastAsia" w:eastAsiaTheme="minorEastAsia" w:hAnsiTheme="minorEastAsia" w:cs="宋体"/>
                <w:kern w:val="0"/>
                <w:sz w:val="16"/>
                <w:szCs w:val="16"/>
              </w:rPr>
              <w:t>14360</w:t>
            </w:r>
          </w:p>
        </w:tc>
      </w:tr>
    </w:tbl>
    <w:bookmarkEnd w:id="1"/>
    <w:p w14:paraId="413B893F" w14:textId="77777777" w:rsidR="00292549" w:rsidRPr="0059457C" w:rsidRDefault="00292549" w:rsidP="0059457C">
      <w:pPr>
        <w:spacing w:line="560" w:lineRule="exact"/>
        <w:ind w:firstLine="560"/>
        <w:rPr>
          <w:rFonts w:ascii="宋体" w:hAnsi="宋体"/>
          <w:sz w:val="26"/>
          <w:szCs w:val="26"/>
        </w:rPr>
      </w:pPr>
      <w:r w:rsidRPr="0059457C">
        <w:rPr>
          <w:rFonts w:ascii="宋体" w:hAnsi="宋体" w:hint="eastAsia"/>
          <w:sz w:val="26"/>
          <w:szCs w:val="26"/>
        </w:rPr>
        <w:t>（</w:t>
      </w:r>
      <w:r w:rsidR="005B7859" w:rsidRPr="0059457C">
        <w:rPr>
          <w:rFonts w:ascii="宋体" w:hAnsi="宋体" w:hint="eastAsia"/>
          <w:sz w:val="26"/>
          <w:szCs w:val="26"/>
        </w:rPr>
        <w:t>具体</w:t>
      </w:r>
      <w:r w:rsidRPr="0059457C">
        <w:rPr>
          <w:rFonts w:ascii="宋体" w:hAnsi="宋体" w:hint="eastAsia"/>
          <w:sz w:val="26"/>
          <w:szCs w:val="26"/>
        </w:rPr>
        <w:t>详见</w:t>
      </w:r>
      <w:r w:rsidR="005B7859" w:rsidRPr="0059457C">
        <w:rPr>
          <w:rFonts w:ascii="宋体" w:hAnsi="宋体" w:hint="eastAsia"/>
          <w:sz w:val="26"/>
          <w:szCs w:val="26"/>
        </w:rPr>
        <w:t>估价明细表</w:t>
      </w:r>
      <w:r w:rsidRPr="0059457C">
        <w:rPr>
          <w:rFonts w:ascii="宋体" w:hAnsi="宋体" w:hint="eastAsia"/>
          <w:sz w:val="26"/>
          <w:szCs w:val="26"/>
        </w:rPr>
        <w:t>）</w:t>
      </w:r>
    </w:p>
    <w:p w14:paraId="240D0C22" w14:textId="77777777" w:rsidR="000A24C7" w:rsidRPr="0059457C" w:rsidRDefault="00181C78" w:rsidP="0059457C">
      <w:pPr>
        <w:spacing w:line="560" w:lineRule="exact"/>
        <w:ind w:firstLineChars="200" w:firstLine="520"/>
        <w:rPr>
          <w:rFonts w:ascii="宋体" w:hAnsi="宋体"/>
          <w:sz w:val="26"/>
          <w:szCs w:val="26"/>
        </w:rPr>
      </w:pPr>
      <w:r w:rsidRPr="0059457C">
        <w:rPr>
          <w:rFonts w:ascii="宋体" w:hAnsi="宋体" w:hint="eastAsia"/>
          <w:sz w:val="26"/>
          <w:szCs w:val="26"/>
        </w:rPr>
        <w:t>7、</w:t>
      </w:r>
      <w:r w:rsidR="000A24C7" w:rsidRPr="0059457C">
        <w:rPr>
          <w:rFonts w:ascii="宋体" w:hAnsi="宋体" w:hint="eastAsia"/>
          <w:sz w:val="26"/>
          <w:szCs w:val="26"/>
        </w:rPr>
        <w:t>注册房地产估价师：</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842"/>
        <w:gridCol w:w="2494"/>
        <w:gridCol w:w="2480"/>
      </w:tblGrid>
      <w:tr w:rsidR="000A24C7" w:rsidRPr="0059457C" w14:paraId="2C3F90B1" w14:textId="77777777" w:rsidTr="004B1691">
        <w:trPr>
          <w:trHeight w:hRule="exact" w:val="783"/>
          <w:jc w:val="center"/>
        </w:trPr>
        <w:tc>
          <w:tcPr>
            <w:tcW w:w="1934" w:type="dxa"/>
            <w:vAlign w:val="center"/>
          </w:tcPr>
          <w:p w14:paraId="23972A74" w14:textId="77777777" w:rsidR="000A24C7" w:rsidRPr="0059457C" w:rsidRDefault="000A24C7" w:rsidP="0059457C">
            <w:pPr>
              <w:pStyle w:val="aa"/>
              <w:tabs>
                <w:tab w:val="left" w:pos="630"/>
                <w:tab w:val="left" w:pos="1554"/>
              </w:tabs>
              <w:spacing w:line="560" w:lineRule="exact"/>
              <w:jc w:val="center"/>
              <w:rPr>
                <w:rFonts w:ascii="宋体" w:hAnsi="宋体"/>
                <w:kern w:val="2"/>
                <w:sz w:val="26"/>
                <w:szCs w:val="26"/>
              </w:rPr>
            </w:pPr>
            <w:r w:rsidRPr="0059457C">
              <w:rPr>
                <w:rFonts w:ascii="宋体" w:hAnsi="宋体"/>
                <w:kern w:val="2"/>
                <w:sz w:val="26"/>
                <w:szCs w:val="26"/>
              </w:rPr>
              <w:t>姓名</w:t>
            </w:r>
          </w:p>
        </w:tc>
        <w:tc>
          <w:tcPr>
            <w:tcW w:w="1842" w:type="dxa"/>
            <w:vAlign w:val="center"/>
          </w:tcPr>
          <w:p w14:paraId="79445D28" w14:textId="77777777" w:rsidR="000A24C7" w:rsidRPr="0059457C" w:rsidRDefault="000A24C7" w:rsidP="0059457C">
            <w:pPr>
              <w:pStyle w:val="aa"/>
              <w:tabs>
                <w:tab w:val="left" w:pos="630"/>
                <w:tab w:val="left" w:pos="1554"/>
              </w:tabs>
              <w:spacing w:line="560" w:lineRule="exact"/>
              <w:jc w:val="center"/>
              <w:rPr>
                <w:rFonts w:ascii="宋体" w:hAnsi="宋体"/>
                <w:kern w:val="2"/>
                <w:sz w:val="26"/>
                <w:szCs w:val="26"/>
              </w:rPr>
            </w:pPr>
            <w:r w:rsidRPr="0059457C">
              <w:rPr>
                <w:rFonts w:ascii="宋体" w:hAnsi="宋体"/>
                <w:kern w:val="2"/>
                <w:sz w:val="26"/>
                <w:szCs w:val="26"/>
              </w:rPr>
              <w:t>注册号</w:t>
            </w:r>
          </w:p>
        </w:tc>
        <w:tc>
          <w:tcPr>
            <w:tcW w:w="2494" w:type="dxa"/>
            <w:vAlign w:val="center"/>
          </w:tcPr>
          <w:p w14:paraId="4EB6D080" w14:textId="77777777" w:rsidR="000A24C7" w:rsidRPr="0059457C" w:rsidRDefault="000A24C7" w:rsidP="0059457C">
            <w:pPr>
              <w:pStyle w:val="aa"/>
              <w:tabs>
                <w:tab w:val="left" w:pos="630"/>
                <w:tab w:val="left" w:pos="1554"/>
              </w:tabs>
              <w:spacing w:line="560" w:lineRule="exact"/>
              <w:jc w:val="center"/>
              <w:rPr>
                <w:rFonts w:ascii="宋体" w:hAnsi="宋体"/>
                <w:kern w:val="2"/>
                <w:sz w:val="26"/>
                <w:szCs w:val="26"/>
              </w:rPr>
            </w:pPr>
            <w:r w:rsidRPr="0059457C">
              <w:rPr>
                <w:rFonts w:ascii="宋体" w:hAnsi="宋体"/>
                <w:kern w:val="2"/>
                <w:sz w:val="26"/>
                <w:szCs w:val="26"/>
              </w:rPr>
              <w:t>签名</w:t>
            </w:r>
          </w:p>
        </w:tc>
        <w:tc>
          <w:tcPr>
            <w:tcW w:w="2480" w:type="dxa"/>
            <w:vAlign w:val="center"/>
          </w:tcPr>
          <w:p w14:paraId="566999D6" w14:textId="77777777" w:rsidR="000A24C7" w:rsidRPr="0059457C" w:rsidRDefault="000A24C7" w:rsidP="0059457C">
            <w:pPr>
              <w:pStyle w:val="aa"/>
              <w:tabs>
                <w:tab w:val="left" w:pos="630"/>
                <w:tab w:val="left" w:pos="1554"/>
              </w:tabs>
              <w:spacing w:line="560" w:lineRule="exact"/>
              <w:jc w:val="center"/>
              <w:rPr>
                <w:rFonts w:ascii="宋体" w:hAnsi="宋体"/>
                <w:kern w:val="2"/>
                <w:sz w:val="26"/>
                <w:szCs w:val="26"/>
              </w:rPr>
            </w:pPr>
            <w:r w:rsidRPr="0059457C">
              <w:rPr>
                <w:rFonts w:ascii="宋体" w:hAnsi="宋体"/>
                <w:kern w:val="2"/>
                <w:sz w:val="26"/>
                <w:szCs w:val="26"/>
              </w:rPr>
              <w:t>签名日期</w:t>
            </w:r>
          </w:p>
        </w:tc>
      </w:tr>
      <w:tr w:rsidR="009B3E25" w:rsidRPr="0059457C" w14:paraId="7EBE7BB3" w14:textId="77777777" w:rsidTr="004B1691">
        <w:trPr>
          <w:trHeight w:hRule="exact" w:val="849"/>
          <w:jc w:val="center"/>
        </w:trPr>
        <w:tc>
          <w:tcPr>
            <w:tcW w:w="1934" w:type="dxa"/>
            <w:vAlign w:val="center"/>
          </w:tcPr>
          <w:p w14:paraId="1D9EAA00" w14:textId="5D23856A" w:rsidR="009B3E25" w:rsidRPr="0059457C" w:rsidRDefault="00463F47" w:rsidP="0059457C">
            <w:pPr>
              <w:pStyle w:val="aa"/>
              <w:tabs>
                <w:tab w:val="left" w:pos="630"/>
                <w:tab w:val="left" w:pos="1554"/>
              </w:tabs>
              <w:spacing w:line="560" w:lineRule="exact"/>
              <w:jc w:val="center"/>
              <w:rPr>
                <w:rFonts w:ascii="宋体" w:hAnsi="宋体"/>
                <w:kern w:val="2"/>
                <w:sz w:val="26"/>
                <w:szCs w:val="26"/>
              </w:rPr>
            </w:pPr>
            <w:r w:rsidRPr="00463F47">
              <w:rPr>
                <w:rFonts w:ascii="宋体" w:hAnsi="宋体" w:hint="eastAsia"/>
                <w:kern w:val="2"/>
                <w:sz w:val="26"/>
                <w:szCs w:val="26"/>
              </w:rPr>
              <w:t>李  胜</w:t>
            </w:r>
          </w:p>
        </w:tc>
        <w:tc>
          <w:tcPr>
            <w:tcW w:w="1842" w:type="dxa"/>
            <w:vAlign w:val="center"/>
          </w:tcPr>
          <w:p w14:paraId="6AEC715A" w14:textId="7BBDFA01" w:rsidR="009B3E25" w:rsidRPr="0059457C" w:rsidRDefault="00463F47" w:rsidP="0059457C">
            <w:pPr>
              <w:pStyle w:val="aa"/>
              <w:tabs>
                <w:tab w:val="left" w:pos="630"/>
                <w:tab w:val="left" w:pos="1554"/>
              </w:tabs>
              <w:spacing w:line="560" w:lineRule="exact"/>
              <w:jc w:val="center"/>
              <w:rPr>
                <w:rFonts w:ascii="宋体" w:hAnsi="宋体"/>
                <w:kern w:val="2"/>
                <w:sz w:val="26"/>
                <w:szCs w:val="26"/>
              </w:rPr>
            </w:pPr>
            <w:r w:rsidRPr="00463F47">
              <w:rPr>
                <w:rFonts w:ascii="宋体" w:hAnsi="宋体" w:hint="eastAsia"/>
                <w:kern w:val="2"/>
                <w:sz w:val="26"/>
                <w:szCs w:val="26"/>
              </w:rPr>
              <w:t>3220040449</w:t>
            </w:r>
          </w:p>
        </w:tc>
        <w:tc>
          <w:tcPr>
            <w:tcW w:w="2494" w:type="dxa"/>
            <w:vAlign w:val="center"/>
          </w:tcPr>
          <w:p w14:paraId="0BC5821C" w14:textId="77777777" w:rsidR="009B3E25" w:rsidRPr="0059457C" w:rsidRDefault="009B3E25" w:rsidP="0059457C">
            <w:pPr>
              <w:pStyle w:val="aa"/>
              <w:tabs>
                <w:tab w:val="left" w:pos="630"/>
                <w:tab w:val="left" w:pos="1554"/>
              </w:tabs>
              <w:spacing w:line="560" w:lineRule="exact"/>
              <w:jc w:val="center"/>
              <w:rPr>
                <w:rFonts w:ascii="宋体" w:hAnsi="宋体"/>
                <w:kern w:val="2"/>
                <w:sz w:val="26"/>
                <w:szCs w:val="26"/>
              </w:rPr>
            </w:pPr>
          </w:p>
        </w:tc>
        <w:tc>
          <w:tcPr>
            <w:tcW w:w="2480" w:type="dxa"/>
            <w:vAlign w:val="center"/>
          </w:tcPr>
          <w:p w14:paraId="331D1BC1" w14:textId="77777777" w:rsidR="009B3E25" w:rsidRPr="0059457C" w:rsidRDefault="009B3E25" w:rsidP="0059457C">
            <w:pPr>
              <w:pStyle w:val="aa"/>
              <w:tabs>
                <w:tab w:val="left" w:pos="630"/>
                <w:tab w:val="left" w:pos="1554"/>
              </w:tabs>
              <w:spacing w:line="560" w:lineRule="exact"/>
              <w:jc w:val="right"/>
              <w:rPr>
                <w:rFonts w:ascii="宋体" w:hAnsi="宋体"/>
                <w:kern w:val="2"/>
                <w:sz w:val="26"/>
                <w:szCs w:val="26"/>
              </w:rPr>
            </w:pPr>
            <w:r w:rsidRPr="0059457C">
              <w:rPr>
                <w:rFonts w:ascii="宋体" w:hAnsi="宋体"/>
                <w:kern w:val="2"/>
                <w:sz w:val="26"/>
                <w:szCs w:val="26"/>
              </w:rPr>
              <w:t>年</w:t>
            </w:r>
            <w:r w:rsidRPr="0059457C">
              <w:rPr>
                <w:rFonts w:ascii="宋体" w:hAnsi="宋体" w:hint="eastAsia"/>
                <w:kern w:val="2"/>
                <w:sz w:val="26"/>
                <w:szCs w:val="26"/>
              </w:rPr>
              <w:t xml:space="preserve">  月  日</w:t>
            </w:r>
          </w:p>
        </w:tc>
      </w:tr>
      <w:tr w:rsidR="00505B1F" w:rsidRPr="0059457C" w14:paraId="7DFBB184" w14:textId="77777777" w:rsidTr="004B1691">
        <w:trPr>
          <w:trHeight w:hRule="exact" w:val="849"/>
          <w:jc w:val="center"/>
        </w:trPr>
        <w:tc>
          <w:tcPr>
            <w:tcW w:w="1934" w:type="dxa"/>
            <w:vAlign w:val="center"/>
          </w:tcPr>
          <w:p w14:paraId="6C9C71E5" w14:textId="77777777" w:rsidR="00505B1F" w:rsidRPr="00505B1F" w:rsidRDefault="00505B1F" w:rsidP="00505B1F">
            <w:pPr>
              <w:pStyle w:val="aa"/>
              <w:tabs>
                <w:tab w:val="left" w:pos="630"/>
                <w:tab w:val="left" w:pos="1554"/>
              </w:tabs>
              <w:spacing w:line="560" w:lineRule="exact"/>
              <w:jc w:val="center"/>
              <w:rPr>
                <w:rFonts w:ascii="宋体" w:hAnsi="宋体"/>
                <w:kern w:val="2"/>
                <w:sz w:val="26"/>
                <w:szCs w:val="26"/>
              </w:rPr>
            </w:pPr>
            <w:r w:rsidRPr="00505B1F">
              <w:rPr>
                <w:rFonts w:ascii="宋体" w:hAnsi="宋体" w:hint="eastAsia"/>
                <w:kern w:val="2"/>
                <w:sz w:val="26"/>
                <w:szCs w:val="26"/>
              </w:rPr>
              <w:t>丁  峰</w:t>
            </w:r>
          </w:p>
        </w:tc>
        <w:tc>
          <w:tcPr>
            <w:tcW w:w="1842" w:type="dxa"/>
            <w:vAlign w:val="center"/>
          </w:tcPr>
          <w:p w14:paraId="48CA3F60" w14:textId="77777777" w:rsidR="00505B1F" w:rsidRPr="00505B1F" w:rsidRDefault="00505B1F" w:rsidP="00505B1F">
            <w:pPr>
              <w:pStyle w:val="aa"/>
              <w:tabs>
                <w:tab w:val="left" w:pos="630"/>
                <w:tab w:val="left" w:pos="1554"/>
              </w:tabs>
              <w:spacing w:line="560" w:lineRule="exact"/>
              <w:jc w:val="center"/>
              <w:rPr>
                <w:rFonts w:ascii="宋体" w:hAnsi="宋体"/>
                <w:kern w:val="2"/>
                <w:sz w:val="26"/>
                <w:szCs w:val="26"/>
              </w:rPr>
            </w:pPr>
            <w:r w:rsidRPr="00505B1F">
              <w:rPr>
                <w:rFonts w:ascii="宋体" w:hAnsi="宋体" w:hint="eastAsia"/>
                <w:kern w:val="2"/>
                <w:sz w:val="26"/>
                <w:szCs w:val="26"/>
              </w:rPr>
              <w:t>3220140097</w:t>
            </w:r>
          </w:p>
        </w:tc>
        <w:tc>
          <w:tcPr>
            <w:tcW w:w="2494" w:type="dxa"/>
            <w:vAlign w:val="center"/>
          </w:tcPr>
          <w:p w14:paraId="11EE0FFB" w14:textId="77777777" w:rsidR="00505B1F" w:rsidRPr="0059457C" w:rsidRDefault="00505B1F" w:rsidP="0059457C">
            <w:pPr>
              <w:pStyle w:val="aa"/>
              <w:tabs>
                <w:tab w:val="left" w:pos="630"/>
                <w:tab w:val="left" w:pos="1554"/>
              </w:tabs>
              <w:spacing w:line="560" w:lineRule="exact"/>
              <w:jc w:val="center"/>
              <w:rPr>
                <w:rFonts w:ascii="宋体" w:hAnsi="宋体"/>
                <w:kern w:val="2"/>
                <w:sz w:val="26"/>
                <w:szCs w:val="26"/>
              </w:rPr>
            </w:pPr>
          </w:p>
        </w:tc>
        <w:tc>
          <w:tcPr>
            <w:tcW w:w="2480" w:type="dxa"/>
            <w:vAlign w:val="center"/>
          </w:tcPr>
          <w:p w14:paraId="74E7DC4F" w14:textId="77777777" w:rsidR="00505B1F" w:rsidRPr="0059457C" w:rsidRDefault="00505B1F" w:rsidP="0059457C">
            <w:pPr>
              <w:pStyle w:val="aa"/>
              <w:tabs>
                <w:tab w:val="left" w:pos="630"/>
                <w:tab w:val="left" w:pos="1554"/>
              </w:tabs>
              <w:spacing w:line="560" w:lineRule="exact"/>
              <w:jc w:val="right"/>
              <w:rPr>
                <w:rFonts w:ascii="宋体" w:hAnsi="宋体"/>
                <w:kern w:val="2"/>
                <w:sz w:val="26"/>
                <w:szCs w:val="26"/>
              </w:rPr>
            </w:pPr>
            <w:r w:rsidRPr="0059457C">
              <w:rPr>
                <w:rFonts w:ascii="宋体" w:hAnsi="宋体" w:hint="eastAsia"/>
                <w:kern w:val="2"/>
                <w:sz w:val="26"/>
                <w:szCs w:val="26"/>
              </w:rPr>
              <w:t xml:space="preserve">   </w:t>
            </w:r>
            <w:r w:rsidRPr="0059457C">
              <w:rPr>
                <w:rFonts w:ascii="宋体" w:hAnsi="宋体"/>
                <w:kern w:val="2"/>
                <w:sz w:val="26"/>
                <w:szCs w:val="26"/>
              </w:rPr>
              <w:t>年</w:t>
            </w:r>
            <w:r w:rsidRPr="0059457C">
              <w:rPr>
                <w:rFonts w:ascii="宋体" w:hAnsi="宋体" w:hint="eastAsia"/>
                <w:kern w:val="2"/>
                <w:sz w:val="26"/>
                <w:szCs w:val="26"/>
              </w:rPr>
              <w:t xml:space="preserve">  月  日</w:t>
            </w:r>
          </w:p>
        </w:tc>
      </w:tr>
    </w:tbl>
    <w:p w14:paraId="3BD607AB" w14:textId="77777777" w:rsidR="004D2BC9" w:rsidRPr="0059457C" w:rsidRDefault="00181C78" w:rsidP="0059457C">
      <w:pPr>
        <w:tabs>
          <w:tab w:val="left" w:pos="630"/>
        </w:tabs>
        <w:snapToGrid w:val="0"/>
        <w:spacing w:line="560" w:lineRule="exact"/>
        <w:ind w:firstLineChars="200" w:firstLine="520"/>
        <w:rPr>
          <w:rFonts w:ascii="宋体" w:hAnsi="宋体"/>
          <w:sz w:val="26"/>
          <w:szCs w:val="26"/>
        </w:rPr>
      </w:pPr>
      <w:r w:rsidRPr="0059457C">
        <w:rPr>
          <w:rFonts w:ascii="宋体" w:hAnsi="宋体" w:hint="eastAsia"/>
          <w:sz w:val="26"/>
          <w:szCs w:val="26"/>
        </w:rPr>
        <w:t>8、</w:t>
      </w:r>
      <w:r w:rsidR="004D2BC9" w:rsidRPr="0059457C">
        <w:rPr>
          <w:rFonts w:ascii="宋体" w:hAnsi="宋体"/>
          <w:sz w:val="26"/>
          <w:szCs w:val="26"/>
        </w:rPr>
        <w:t>特别提示</w:t>
      </w:r>
      <w:r w:rsidR="00607B85" w:rsidRPr="0059457C">
        <w:rPr>
          <w:rFonts w:ascii="宋体" w:hAnsi="宋体"/>
          <w:sz w:val="26"/>
          <w:szCs w:val="26"/>
        </w:rPr>
        <w:t>：</w:t>
      </w:r>
    </w:p>
    <w:p w14:paraId="1CF1088F" w14:textId="77777777" w:rsidR="005A39F3" w:rsidRPr="0059457C" w:rsidRDefault="005A39F3" w:rsidP="0059457C">
      <w:pPr>
        <w:tabs>
          <w:tab w:val="left" w:pos="630"/>
        </w:tabs>
        <w:snapToGrid w:val="0"/>
        <w:spacing w:line="560" w:lineRule="exact"/>
        <w:ind w:firstLineChars="200" w:firstLine="520"/>
        <w:rPr>
          <w:rFonts w:ascii="宋体" w:hAnsi="宋体"/>
          <w:sz w:val="26"/>
          <w:szCs w:val="26"/>
        </w:rPr>
      </w:pPr>
      <w:r w:rsidRPr="0059457C">
        <w:rPr>
          <w:rFonts w:ascii="宋体" w:hAnsi="宋体" w:hint="eastAsia"/>
          <w:sz w:val="26"/>
          <w:szCs w:val="26"/>
        </w:rPr>
        <w:t>（1）应当按照法律规定和评估报告载明的用途、使用人、使用期限等使用范围使用评估报告。否则，房地产估价机构和注册房地产估价师依法不承担责任；</w:t>
      </w:r>
    </w:p>
    <w:p w14:paraId="65E21CD4" w14:textId="77777777" w:rsidR="005A39F3" w:rsidRPr="0059457C" w:rsidRDefault="005A39F3" w:rsidP="0059457C">
      <w:pPr>
        <w:tabs>
          <w:tab w:val="left" w:pos="630"/>
        </w:tabs>
        <w:snapToGrid w:val="0"/>
        <w:spacing w:line="560" w:lineRule="exact"/>
        <w:ind w:firstLineChars="200" w:firstLine="520"/>
        <w:rPr>
          <w:rFonts w:ascii="宋体" w:hAnsi="宋体"/>
          <w:sz w:val="26"/>
          <w:szCs w:val="26"/>
        </w:rPr>
      </w:pPr>
      <w:r w:rsidRPr="0059457C">
        <w:rPr>
          <w:rFonts w:ascii="宋体" w:hAnsi="宋体" w:hint="eastAsia"/>
          <w:sz w:val="26"/>
          <w:szCs w:val="26"/>
        </w:rPr>
        <w:t>（2）评估结果仅为人民法院确定财产处置参考价服务，不是评估对象处置可实现的成交价格，也不应当被视为对评估对象处置成交价格的保证；</w:t>
      </w:r>
    </w:p>
    <w:p w14:paraId="2E78EAC7" w14:textId="77777777" w:rsidR="005A39F3" w:rsidRPr="0059457C" w:rsidRDefault="005A39F3" w:rsidP="0059457C">
      <w:pPr>
        <w:tabs>
          <w:tab w:val="left" w:pos="630"/>
        </w:tabs>
        <w:snapToGrid w:val="0"/>
        <w:spacing w:line="560" w:lineRule="exact"/>
        <w:ind w:firstLineChars="200" w:firstLine="520"/>
        <w:rPr>
          <w:rFonts w:ascii="宋体" w:hAnsi="宋体"/>
          <w:sz w:val="26"/>
          <w:szCs w:val="26"/>
        </w:rPr>
      </w:pPr>
      <w:r w:rsidRPr="0059457C">
        <w:rPr>
          <w:rFonts w:ascii="宋体" w:hAnsi="宋体" w:hint="eastAsia"/>
          <w:sz w:val="26"/>
          <w:szCs w:val="26"/>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14:paraId="6FD38E23" w14:textId="77777777" w:rsidR="005A39F3" w:rsidRPr="0059457C" w:rsidRDefault="005A39F3" w:rsidP="0059457C">
      <w:pPr>
        <w:tabs>
          <w:tab w:val="left" w:pos="630"/>
        </w:tabs>
        <w:snapToGrid w:val="0"/>
        <w:spacing w:line="560" w:lineRule="exact"/>
        <w:ind w:firstLineChars="200" w:firstLine="520"/>
        <w:rPr>
          <w:rFonts w:ascii="宋体" w:hAnsi="宋体"/>
          <w:sz w:val="26"/>
          <w:szCs w:val="26"/>
        </w:rPr>
      </w:pPr>
      <w:r w:rsidRPr="0059457C">
        <w:rPr>
          <w:rFonts w:ascii="宋体" w:hAnsi="宋体" w:hint="eastAsia"/>
          <w:sz w:val="26"/>
          <w:szCs w:val="26"/>
        </w:rPr>
        <w:t>（4）在评估报告使用期限或者评估结果有效期内，评估报告或者评估结果未使用之前，如果评估对象状况或者房地产市场状况发生明显变化</w:t>
      </w:r>
      <w:r w:rsidRPr="0059457C">
        <w:rPr>
          <w:rFonts w:ascii="宋体" w:hAnsi="宋体" w:hint="eastAsia"/>
          <w:sz w:val="26"/>
          <w:szCs w:val="26"/>
        </w:rPr>
        <w:lastRenderedPageBreak/>
        <w:t>的，评估结果应当进行相应调整后才可使用；</w:t>
      </w:r>
    </w:p>
    <w:p w14:paraId="2200B73F" w14:textId="77777777" w:rsidR="005A39F3" w:rsidRPr="0059457C" w:rsidRDefault="005A39F3" w:rsidP="0059457C">
      <w:pPr>
        <w:tabs>
          <w:tab w:val="left" w:pos="630"/>
        </w:tabs>
        <w:snapToGrid w:val="0"/>
        <w:spacing w:line="560" w:lineRule="exact"/>
        <w:ind w:firstLineChars="200" w:firstLine="520"/>
        <w:rPr>
          <w:rFonts w:ascii="宋体" w:hAnsi="宋体"/>
          <w:sz w:val="26"/>
          <w:szCs w:val="26"/>
        </w:rPr>
      </w:pPr>
      <w:r w:rsidRPr="0059457C">
        <w:rPr>
          <w:rFonts w:ascii="宋体" w:hAnsi="宋体" w:hint="eastAsia"/>
          <w:sz w:val="26"/>
          <w:szCs w:val="26"/>
        </w:rPr>
        <w:t>（5）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14:paraId="1082C056" w14:textId="77777777" w:rsidR="005A39F3" w:rsidRPr="0059457C" w:rsidRDefault="005A39F3" w:rsidP="0059457C">
      <w:pPr>
        <w:tabs>
          <w:tab w:val="left" w:pos="630"/>
        </w:tabs>
        <w:snapToGrid w:val="0"/>
        <w:spacing w:line="560" w:lineRule="exact"/>
        <w:ind w:firstLineChars="200" w:firstLine="520"/>
        <w:rPr>
          <w:rFonts w:ascii="宋体" w:hAnsi="宋体"/>
          <w:sz w:val="26"/>
          <w:szCs w:val="26"/>
        </w:rPr>
      </w:pPr>
      <w:r w:rsidRPr="0059457C">
        <w:rPr>
          <w:rFonts w:ascii="宋体" w:hAnsi="宋体" w:hint="eastAsia"/>
          <w:sz w:val="26"/>
          <w:szCs w:val="26"/>
        </w:rPr>
        <w:t>（6）</w:t>
      </w:r>
      <w:r w:rsidRPr="0059457C">
        <w:rPr>
          <w:rFonts w:ascii="宋体" w:hAnsi="宋体"/>
          <w:sz w:val="26"/>
          <w:szCs w:val="26"/>
        </w:rPr>
        <w:t>欲了解估价对象情况及有关估价分析和专业意见，提请报告使用人认真阅读房地产估价报告全文</w:t>
      </w:r>
      <w:r w:rsidRPr="0059457C">
        <w:rPr>
          <w:rFonts w:ascii="宋体" w:hAnsi="宋体" w:hint="eastAsia"/>
          <w:sz w:val="26"/>
          <w:szCs w:val="26"/>
        </w:rPr>
        <w:t>。</w:t>
      </w:r>
    </w:p>
    <w:p w14:paraId="03194B8F" w14:textId="77777777" w:rsidR="005A39F3" w:rsidRDefault="005A39F3" w:rsidP="0059457C">
      <w:pPr>
        <w:spacing w:line="560" w:lineRule="exact"/>
        <w:rPr>
          <w:rFonts w:ascii="宋体" w:hAnsi="宋体"/>
          <w:sz w:val="26"/>
          <w:szCs w:val="26"/>
        </w:rPr>
      </w:pPr>
    </w:p>
    <w:p w14:paraId="7C7455C8" w14:textId="77777777" w:rsidR="00166ED2" w:rsidRDefault="00166ED2" w:rsidP="0059457C">
      <w:pPr>
        <w:spacing w:line="560" w:lineRule="exact"/>
        <w:rPr>
          <w:rFonts w:ascii="宋体" w:hAnsi="宋体"/>
          <w:sz w:val="26"/>
          <w:szCs w:val="26"/>
        </w:rPr>
      </w:pPr>
    </w:p>
    <w:p w14:paraId="160BD9A4" w14:textId="77777777" w:rsidR="00166ED2" w:rsidRPr="0059457C" w:rsidRDefault="00166ED2" w:rsidP="0059457C">
      <w:pPr>
        <w:spacing w:line="560" w:lineRule="exact"/>
        <w:rPr>
          <w:rFonts w:ascii="宋体" w:hAnsi="宋体"/>
          <w:sz w:val="26"/>
          <w:szCs w:val="26"/>
        </w:rPr>
      </w:pPr>
    </w:p>
    <w:p w14:paraId="5FA9160F" w14:textId="4AAB604C" w:rsidR="004E5342" w:rsidRPr="0059457C" w:rsidRDefault="004E5342" w:rsidP="0059457C">
      <w:pPr>
        <w:spacing w:line="560" w:lineRule="exact"/>
        <w:ind w:firstLine="1950"/>
        <w:jc w:val="center"/>
        <w:rPr>
          <w:rFonts w:ascii="宋体" w:hAnsi="宋体"/>
          <w:sz w:val="26"/>
          <w:szCs w:val="26"/>
        </w:rPr>
      </w:pPr>
      <w:r w:rsidRPr="0059457C">
        <w:rPr>
          <w:rFonts w:ascii="宋体" w:hAnsi="宋体" w:hint="eastAsia"/>
          <w:sz w:val="26"/>
          <w:szCs w:val="26"/>
        </w:rPr>
        <w:t xml:space="preserve"> </w:t>
      </w:r>
      <w:r w:rsidR="00181C78" w:rsidRPr="0059457C">
        <w:rPr>
          <w:rFonts w:ascii="宋体" w:hAnsi="宋体" w:hint="eastAsia"/>
          <w:sz w:val="26"/>
          <w:szCs w:val="26"/>
        </w:rPr>
        <w:t xml:space="preserve"> </w:t>
      </w:r>
      <w:r w:rsidR="00370E37">
        <w:rPr>
          <w:rFonts w:ascii="宋体" w:hAnsi="宋体" w:hint="eastAsia"/>
          <w:sz w:val="26"/>
          <w:szCs w:val="26"/>
        </w:rPr>
        <w:t>江苏经纬资产土地房地产评估测绘工程咨询有限公司</w:t>
      </w:r>
    </w:p>
    <w:p w14:paraId="74C0211A" w14:textId="4AF2CC3B" w:rsidR="004E5342" w:rsidRPr="0059457C" w:rsidRDefault="004E5342" w:rsidP="0059457C">
      <w:pPr>
        <w:spacing w:line="560" w:lineRule="exact"/>
        <w:ind w:firstLine="1950"/>
        <w:jc w:val="center"/>
        <w:rPr>
          <w:rFonts w:ascii="宋体" w:hAnsi="宋体"/>
          <w:sz w:val="26"/>
          <w:szCs w:val="26"/>
        </w:rPr>
      </w:pPr>
      <w:r w:rsidRPr="0059457C">
        <w:rPr>
          <w:rFonts w:ascii="宋体" w:hAnsi="宋体" w:hint="eastAsia"/>
          <w:sz w:val="26"/>
          <w:szCs w:val="26"/>
        </w:rPr>
        <w:t xml:space="preserve"> 法定代表人：童为标</w:t>
      </w:r>
    </w:p>
    <w:p w14:paraId="09C2D29E" w14:textId="0FC7FBF0" w:rsidR="007E68FC" w:rsidRPr="0059457C" w:rsidRDefault="004E5342" w:rsidP="0059457C">
      <w:pPr>
        <w:spacing w:line="560" w:lineRule="exact"/>
        <w:jc w:val="center"/>
        <w:rPr>
          <w:sz w:val="26"/>
          <w:szCs w:val="26"/>
        </w:rPr>
        <w:sectPr w:rsidR="007E68FC" w:rsidRPr="0059457C" w:rsidSect="002A63E1">
          <w:headerReference w:type="default" r:id="rId11"/>
          <w:footerReference w:type="default" r:id="rId12"/>
          <w:pgSz w:w="11906" w:h="16838"/>
          <w:pgMar w:top="1440" w:right="1841" w:bottom="1440" w:left="1800" w:header="851" w:footer="992" w:gutter="0"/>
          <w:cols w:space="720"/>
          <w:docGrid w:type="lines" w:linePitch="312"/>
        </w:sectPr>
      </w:pPr>
      <w:r w:rsidRPr="0059457C">
        <w:rPr>
          <w:rFonts w:ascii="宋体" w:hAnsi="宋体" w:hint="eastAsia"/>
          <w:sz w:val="26"/>
          <w:szCs w:val="26"/>
        </w:rPr>
        <w:t xml:space="preserve">                 </w:t>
      </w:r>
      <w:r w:rsidR="00505B1F" w:rsidRPr="00505B1F">
        <w:rPr>
          <w:rFonts w:ascii="宋体" w:hAnsi="宋体" w:hint="eastAsia"/>
          <w:sz w:val="26"/>
          <w:szCs w:val="26"/>
        </w:rPr>
        <w:t>二〇二二年</w:t>
      </w:r>
      <w:r w:rsidR="002161FD">
        <w:rPr>
          <w:rFonts w:ascii="宋体" w:hAnsi="宋体" w:hint="eastAsia"/>
          <w:sz w:val="26"/>
          <w:szCs w:val="26"/>
        </w:rPr>
        <w:t>九</w:t>
      </w:r>
      <w:r w:rsidR="00505B1F" w:rsidRPr="00505B1F">
        <w:rPr>
          <w:rFonts w:ascii="宋体" w:hAnsi="宋体" w:hint="eastAsia"/>
          <w:sz w:val="26"/>
          <w:szCs w:val="26"/>
        </w:rPr>
        <w:t>月</w:t>
      </w:r>
      <w:r w:rsidR="002161FD">
        <w:rPr>
          <w:rFonts w:ascii="宋体" w:hAnsi="宋体" w:hint="eastAsia"/>
          <w:sz w:val="26"/>
          <w:szCs w:val="26"/>
        </w:rPr>
        <w:t>十</w:t>
      </w:r>
      <w:r w:rsidR="007173D0">
        <w:rPr>
          <w:rFonts w:ascii="宋体" w:hAnsi="宋体" w:hint="eastAsia"/>
          <w:sz w:val="26"/>
          <w:szCs w:val="26"/>
        </w:rPr>
        <w:t>三</w:t>
      </w:r>
      <w:r w:rsidR="00505B1F" w:rsidRPr="00505B1F">
        <w:rPr>
          <w:rFonts w:ascii="宋体" w:hAnsi="宋体" w:hint="eastAsia"/>
          <w:sz w:val="26"/>
          <w:szCs w:val="26"/>
        </w:rPr>
        <w:t>日</w:t>
      </w:r>
    </w:p>
    <w:p w14:paraId="1216A7BB" w14:textId="77777777" w:rsidR="00A31D99" w:rsidRPr="00620921" w:rsidRDefault="0017038B" w:rsidP="00832137">
      <w:pPr>
        <w:spacing w:line="360" w:lineRule="auto"/>
        <w:jc w:val="center"/>
        <w:rPr>
          <w:rFonts w:eastAsia="黑体"/>
          <w:b/>
          <w:bCs/>
          <w:sz w:val="44"/>
          <w:szCs w:val="20"/>
        </w:rPr>
      </w:pPr>
      <w:r w:rsidRPr="00620921">
        <w:rPr>
          <w:rFonts w:eastAsia="黑体" w:hint="eastAsia"/>
          <w:b/>
          <w:bCs/>
          <w:sz w:val="44"/>
          <w:szCs w:val="20"/>
        </w:rPr>
        <w:lastRenderedPageBreak/>
        <w:t>目</w:t>
      </w:r>
      <w:r w:rsidRPr="00620921">
        <w:rPr>
          <w:rFonts w:eastAsia="黑体" w:hint="eastAsia"/>
          <w:b/>
          <w:bCs/>
          <w:sz w:val="44"/>
          <w:szCs w:val="20"/>
        </w:rPr>
        <w:t xml:space="preserve">   </w:t>
      </w:r>
      <w:r w:rsidRPr="00620921">
        <w:rPr>
          <w:rFonts w:eastAsia="黑体" w:hint="eastAsia"/>
          <w:b/>
          <w:bCs/>
          <w:sz w:val="44"/>
          <w:szCs w:val="20"/>
        </w:rPr>
        <w:t>录</w:t>
      </w:r>
    </w:p>
    <w:bookmarkStart w:id="2" w:name="_Toc69205459" w:displacedByCustomXml="next"/>
    <w:bookmarkStart w:id="3" w:name="_Toc50047712" w:displacedByCustomXml="next"/>
    <w:bookmarkStart w:id="4" w:name="_Toc438802605" w:displacedByCustomXml="next"/>
    <w:sdt>
      <w:sdtPr>
        <w:rPr>
          <w:rFonts w:ascii="Times New Roman" w:eastAsia="宋体" w:hAnsi="Times New Roman" w:cs="Times New Roman"/>
          <w:color w:val="auto"/>
          <w:kern w:val="2"/>
          <w:sz w:val="21"/>
          <w:szCs w:val="24"/>
          <w:lang w:val="zh-CN"/>
        </w:rPr>
        <w:id w:val="-1034425454"/>
        <w:docPartObj>
          <w:docPartGallery w:val="Table of Contents"/>
          <w:docPartUnique/>
        </w:docPartObj>
      </w:sdtPr>
      <w:sdtEndPr>
        <w:rPr>
          <w:b/>
          <w:bCs/>
        </w:rPr>
      </w:sdtEndPr>
      <w:sdtContent>
        <w:p w14:paraId="2ABD49F0" w14:textId="44E59F1B" w:rsidR="007C5ABE" w:rsidRDefault="007C5ABE">
          <w:pPr>
            <w:pStyle w:val="TOC"/>
          </w:pPr>
        </w:p>
        <w:p w14:paraId="3DF8F6D9" w14:textId="6130DDF6" w:rsidR="009C1036" w:rsidRPr="009C1036" w:rsidRDefault="007C5ABE" w:rsidP="009C1036">
          <w:pPr>
            <w:pStyle w:val="TOC1"/>
            <w:spacing w:line="560" w:lineRule="exact"/>
            <w:rPr>
              <w:rFonts w:ascii="宋体" w:eastAsia="宋体" w:hAnsi="宋体" w:cstheme="minorBidi"/>
              <w:b w:val="0"/>
              <w:sz w:val="26"/>
              <w:szCs w:val="26"/>
            </w:rPr>
          </w:pPr>
          <w:r>
            <w:fldChar w:fldCharType="begin"/>
          </w:r>
          <w:r>
            <w:instrText xml:space="preserve"> TOC \o "1-3" \h \z \u </w:instrText>
          </w:r>
          <w:r>
            <w:fldChar w:fldCharType="separate"/>
          </w:r>
          <w:hyperlink w:anchor="_Toc114039842" w:history="1">
            <w:r w:rsidR="009C1036" w:rsidRPr="009C1036">
              <w:rPr>
                <w:rStyle w:val="af7"/>
                <w:rFonts w:ascii="宋体" w:eastAsia="宋体" w:hAnsi="宋体"/>
                <w:sz w:val="26"/>
                <w:szCs w:val="26"/>
              </w:rPr>
              <w:t>估价师声明</w:t>
            </w:r>
            <w:r w:rsidR="009C1036" w:rsidRPr="009C1036">
              <w:rPr>
                <w:rFonts w:ascii="宋体" w:eastAsia="宋体" w:hAnsi="宋体"/>
                <w:webHidden/>
                <w:sz w:val="26"/>
                <w:szCs w:val="26"/>
              </w:rPr>
              <w:tab/>
            </w:r>
            <w:r w:rsidR="009C1036" w:rsidRPr="009C1036">
              <w:rPr>
                <w:rFonts w:ascii="宋体" w:eastAsia="宋体" w:hAnsi="宋体"/>
                <w:webHidden/>
                <w:sz w:val="26"/>
                <w:szCs w:val="26"/>
              </w:rPr>
              <w:fldChar w:fldCharType="begin"/>
            </w:r>
            <w:r w:rsidR="009C1036" w:rsidRPr="009C1036">
              <w:rPr>
                <w:rFonts w:ascii="宋体" w:eastAsia="宋体" w:hAnsi="宋体"/>
                <w:webHidden/>
                <w:sz w:val="26"/>
                <w:szCs w:val="26"/>
              </w:rPr>
              <w:instrText xml:space="preserve"> PAGEREF _Toc114039842 \h </w:instrText>
            </w:r>
            <w:r w:rsidR="009C1036" w:rsidRPr="009C1036">
              <w:rPr>
                <w:rFonts w:ascii="宋体" w:eastAsia="宋体" w:hAnsi="宋体"/>
                <w:webHidden/>
                <w:sz w:val="26"/>
                <w:szCs w:val="26"/>
              </w:rPr>
            </w:r>
            <w:r w:rsidR="009C1036" w:rsidRPr="009C1036">
              <w:rPr>
                <w:rFonts w:ascii="宋体" w:eastAsia="宋体" w:hAnsi="宋体"/>
                <w:webHidden/>
                <w:sz w:val="26"/>
                <w:szCs w:val="26"/>
              </w:rPr>
              <w:fldChar w:fldCharType="separate"/>
            </w:r>
            <w:r w:rsidR="009C1036" w:rsidRPr="009C1036">
              <w:rPr>
                <w:rFonts w:ascii="宋体" w:eastAsia="宋体" w:hAnsi="宋体"/>
                <w:webHidden/>
                <w:sz w:val="26"/>
                <w:szCs w:val="26"/>
              </w:rPr>
              <w:t>1</w:t>
            </w:r>
            <w:r w:rsidR="009C1036" w:rsidRPr="009C1036">
              <w:rPr>
                <w:rFonts w:ascii="宋体" w:eastAsia="宋体" w:hAnsi="宋体"/>
                <w:webHidden/>
                <w:sz w:val="26"/>
                <w:szCs w:val="26"/>
              </w:rPr>
              <w:fldChar w:fldCharType="end"/>
            </w:r>
          </w:hyperlink>
        </w:p>
        <w:p w14:paraId="1322C4C4" w14:textId="7240442D" w:rsidR="009C1036" w:rsidRPr="009C1036" w:rsidRDefault="00000000" w:rsidP="009C1036">
          <w:pPr>
            <w:pStyle w:val="TOC1"/>
            <w:spacing w:line="560" w:lineRule="exact"/>
            <w:rPr>
              <w:rFonts w:ascii="宋体" w:eastAsia="宋体" w:hAnsi="宋体" w:cstheme="minorBidi"/>
              <w:b w:val="0"/>
              <w:sz w:val="26"/>
              <w:szCs w:val="26"/>
            </w:rPr>
          </w:pPr>
          <w:hyperlink w:anchor="_Toc114039843" w:history="1">
            <w:r w:rsidR="009C1036" w:rsidRPr="009C1036">
              <w:rPr>
                <w:rStyle w:val="af7"/>
                <w:rFonts w:ascii="宋体" w:eastAsia="宋体" w:hAnsi="宋体"/>
                <w:sz w:val="26"/>
                <w:szCs w:val="26"/>
              </w:rPr>
              <w:t>估价假设和限制条件</w:t>
            </w:r>
            <w:r w:rsidR="009C1036" w:rsidRPr="009C1036">
              <w:rPr>
                <w:rFonts w:ascii="宋体" w:eastAsia="宋体" w:hAnsi="宋体"/>
                <w:webHidden/>
                <w:sz w:val="26"/>
                <w:szCs w:val="26"/>
              </w:rPr>
              <w:tab/>
            </w:r>
            <w:r w:rsidR="009C1036" w:rsidRPr="009C1036">
              <w:rPr>
                <w:rFonts w:ascii="宋体" w:eastAsia="宋体" w:hAnsi="宋体"/>
                <w:webHidden/>
                <w:sz w:val="26"/>
                <w:szCs w:val="26"/>
              </w:rPr>
              <w:fldChar w:fldCharType="begin"/>
            </w:r>
            <w:r w:rsidR="009C1036" w:rsidRPr="009C1036">
              <w:rPr>
                <w:rFonts w:ascii="宋体" w:eastAsia="宋体" w:hAnsi="宋体"/>
                <w:webHidden/>
                <w:sz w:val="26"/>
                <w:szCs w:val="26"/>
              </w:rPr>
              <w:instrText xml:space="preserve"> PAGEREF _Toc114039843 \h </w:instrText>
            </w:r>
            <w:r w:rsidR="009C1036" w:rsidRPr="009C1036">
              <w:rPr>
                <w:rFonts w:ascii="宋体" w:eastAsia="宋体" w:hAnsi="宋体"/>
                <w:webHidden/>
                <w:sz w:val="26"/>
                <w:szCs w:val="26"/>
              </w:rPr>
            </w:r>
            <w:r w:rsidR="009C1036" w:rsidRPr="009C1036">
              <w:rPr>
                <w:rFonts w:ascii="宋体" w:eastAsia="宋体" w:hAnsi="宋体"/>
                <w:webHidden/>
                <w:sz w:val="26"/>
                <w:szCs w:val="26"/>
              </w:rPr>
              <w:fldChar w:fldCharType="separate"/>
            </w:r>
            <w:r w:rsidR="009C1036" w:rsidRPr="009C1036">
              <w:rPr>
                <w:rFonts w:ascii="宋体" w:eastAsia="宋体" w:hAnsi="宋体"/>
                <w:webHidden/>
                <w:sz w:val="26"/>
                <w:szCs w:val="26"/>
              </w:rPr>
              <w:t>2</w:t>
            </w:r>
            <w:r w:rsidR="009C1036" w:rsidRPr="009C1036">
              <w:rPr>
                <w:rFonts w:ascii="宋体" w:eastAsia="宋体" w:hAnsi="宋体"/>
                <w:webHidden/>
                <w:sz w:val="26"/>
                <w:szCs w:val="26"/>
              </w:rPr>
              <w:fldChar w:fldCharType="end"/>
            </w:r>
          </w:hyperlink>
        </w:p>
        <w:p w14:paraId="37E35631" w14:textId="31352B3B" w:rsidR="009C1036" w:rsidRPr="009C1036" w:rsidRDefault="00000000" w:rsidP="009C1036">
          <w:pPr>
            <w:pStyle w:val="TOC1"/>
            <w:spacing w:line="560" w:lineRule="exact"/>
            <w:rPr>
              <w:rFonts w:ascii="宋体" w:eastAsia="宋体" w:hAnsi="宋体" w:cstheme="minorBidi"/>
              <w:b w:val="0"/>
              <w:sz w:val="26"/>
              <w:szCs w:val="26"/>
            </w:rPr>
          </w:pPr>
          <w:hyperlink w:anchor="_Toc114039844" w:history="1">
            <w:r w:rsidR="009C1036" w:rsidRPr="009C1036">
              <w:rPr>
                <w:rStyle w:val="af7"/>
                <w:rFonts w:ascii="宋体" w:eastAsia="宋体" w:hAnsi="宋体"/>
                <w:sz w:val="26"/>
                <w:szCs w:val="26"/>
              </w:rPr>
              <w:t>估价结果报告</w:t>
            </w:r>
            <w:r w:rsidR="009C1036" w:rsidRPr="009C1036">
              <w:rPr>
                <w:rFonts w:ascii="宋体" w:eastAsia="宋体" w:hAnsi="宋体"/>
                <w:webHidden/>
                <w:sz w:val="26"/>
                <w:szCs w:val="26"/>
              </w:rPr>
              <w:tab/>
            </w:r>
            <w:r w:rsidR="009C1036" w:rsidRPr="009C1036">
              <w:rPr>
                <w:rFonts w:ascii="宋体" w:eastAsia="宋体" w:hAnsi="宋体"/>
                <w:webHidden/>
                <w:sz w:val="26"/>
                <w:szCs w:val="26"/>
              </w:rPr>
              <w:fldChar w:fldCharType="begin"/>
            </w:r>
            <w:r w:rsidR="009C1036" w:rsidRPr="009C1036">
              <w:rPr>
                <w:rFonts w:ascii="宋体" w:eastAsia="宋体" w:hAnsi="宋体"/>
                <w:webHidden/>
                <w:sz w:val="26"/>
                <w:szCs w:val="26"/>
              </w:rPr>
              <w:instrText xml:space="preserve"> PAGEREF _Toc114039844 \h </w:instrText>
            </w:r>
            <w:r w:rsidR="009C1036" w:rsidRPr="009C1036">
              <w:rPr>
                <w:rFonts w:ascii="宋体" w:eastAsia="宋体" w:hAnsi="宋体"/>
                <w:webHidden/>
                <w:sz w:val="26"/>
                <w:szCs w:val="26"/>
              </w:rPr>
            </w:r>
            <w:r w:rsidR="009C1036" w:rsidRPr="009C1036">
              <w:rPr>
                <w:rFonts w:ascii="宋体" w:eastAsia="宋体" w:hAnsi="宋体"/>
                <w:webHidden/>
                <w:sz w:val="26"/>
                <w:szCs w:val="26"/>
              </w:rPr>
              <w:fldChar w:fldCharType="separate"/>
            </w:r>
            <w:r w:rsidR="009C1036" w:rsidRPr="009C1036">
              <w:rPr>
                <w:rFonts w:ascii="宋体" w:eastAsia="宋体" w:hAnsi="宋体"/>
                <w:webHidden/>
                <w:sz w:val="26"/>
                <w:szCs w:val="26"/>
              </w:rPr>
              <w:t>6</w:t>
            </w:r>
            <w:r w:rsidR="009C1036" w:rsidRPr="009C1036">
              <w:rPr>
                <w:rFonts w:ascii="宋体" w:eastAsia="宋体" w:hAnsi="宋体"/>
                <w:webHidden/>
                <w:sz w:val="26"/>
                <w:szCs w:val="26"/>
              </w:rPr>
              <w:fldChar w:fldCharType="end"/>
            </w:r>
          </w:hyperlink>
        </w:p>
        <w:p w14:paraId="276E581D" w14:textId="35A6F427" w:rsidR="009C1036" w:rsidRPr="009C1036" w:rsidRDefault="00000000" w:rsidP="009C1036">
          <w:pPr>
            <w:pStyle w:val="TOC2"/>
            <w:rPr>
              <w:rFonts w:ascii="宋体" w:hAnsi="宋体" w:cstheme="minorBidi"/>
              <w:noProof/>
              <w:sz w:val="26"/>
              <w:szCs w:val="26"/>
            </w:rPr>
          </w:pPr>
          <w:hyperlink w:anchor="_Toc114039845" w:history="1">
            <w:r w:rsidR="009C1036" w:rsidRPr="009C1036">
              <w:rPr>
                <w:rStyle w:val="af7"/>
                <w:rFonts w:ascii="宋体" w:hAnsi="宋体"/>
                <w:noProof/>
                <w:sz w:val="26"/>
                <w:szCs w:val="26"/>
              </w:rPr>
              <w:t>一、估价委托人</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_Toc114039845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6</w:t>
            </w:r>
            <w:r w:rsidR="009C1036" w:rsidRPr="009C1036">
              <w:rPr>
                <w:rFonts w:ascii="宋体" w:hAnsi="宋体"/>
                <w:noProof/>
                <w:webHidden/>
                <w:sz w:val="26"/>
                <w:szCs w:val="26"/>
              </w:rPr>
              <w:fldChar w:fldCharType="end"/>
            </w:r>
          </w:hyperlink>
        </w:p>
        <w:p w14:paraId="4F3720DC" w14:textId="5666604C" w:rsidR="009C1036" w:rsidRPr="009C1036" w:rsidRDefault="00000000" w:rsidP="009C1036">
          <w:pPr>
            <w:pStyle w:val="TOC2"/>
            <w:rPr>
              <w:rFonts w:ascii="宋体" w:hAnsi="宋体" w:cstheme="minorBidi"/>
              <w:noProof/>
              <w:sz w:val="26"/>
              <w:szCs w:val="26"/>
            </w:rPr>
          </w:pPr>
          <w:hyperlink w:anchor="_Toc114039846" w:history="1">
            <w:r w:rsidR="009C1036" w:rsidRPr="009C1036">
              <w:rPr>
                <w:rStyle w:val="af7"/>
                <w:rFonts w:ascii="宋体" w:hAnsi="宋体"/>
                <w:noProof/>
                <w:sz w:val="26"/>
                <w:szCs w:val="26"/>
              </w:rPr>
              <w:t>二、房地产估价机构</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_Toc114039846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6</w:t>
            </w:r>
            <w:r w:rsidR="009C1036" w:rsidRPr="009C1036">
              <w:rPr>
                <w:rFonts w:ascii="宋体" w:hAnsi="宋体"/>
                <w:noProof/>
                <w:webHidden/>
                <w:sz w:val="26"/>
                <w:szCs w:val="26"/>
              </w:rPr>
              <w:fldChar w:fldCharType="end"/>
            </w:r>
          </w:hyperlink>
        </w:p>
        <w:p w14:paraId="10F466F9" w14:textId="78ABFC8D" w:rsidR="009C1036" w:rsidRPr="009C1036" w:rsidRDefault="00000000" w:rsidP="009C1036">
          <w:pPr>
            <w:pStyle w:val="TOC2"/>
            <w:rPr>
              <w:rFonts w:ascii="宋体" w:hAnsi="宋体" w:cstheme="minorBidi"/>
              <w:noProof/>
              <w:sz w:val="26"/>
              <w:szCs w:val="26"/>
            </w:rPr>
          </w:pPr>
          <w:hyperlink w:anchor="_Toc114039847" w:history="1">
            <w:r w:rsidR="009C1036" w:rsidRPr="009C1036">
              <w:rPr>
                <w:rStyle w:val="af7"/>
                <w:rFonts w:ascii="宋体" w:hAnsi="宋体"/>
                <w:noProof/>
                <w:sz w:val="26"/>
                <w:szCs w:val="26"/>
              </w:rPr>
              <w:t>三、估价目的</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_Toc114039847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6</w:t>
            </w:r>
            <w:r w:rsidR="009C1036" w:rsidRPr="009C1036">
              <w:rPr>
                <w:rFonts w:ascii="宋体" w:hAnsi="宋体"/>
                <w:noProof/>
                <w:webHidden/>
                <w:sz w:val="26"/>
                <w:szCs w:val="26"/>
              </w:rPr>
              <w:fldChar w:fldCharType="end"/>
            </w:r>
          </w:hyperlink>
        </w:p>
        <w:p w14:paraId="0B1F2A23" w14:textId="63A33D85" w:rsidR="009C1036" w:rsidRPr="009C1036" w:rsidRDefault="00000000" w:rsidP="009C1036">
          <w:pPr>
            <w:pStyle w:val="TOC2"/>
            <w:rPr>
              <w:rFonts w:ascii="宋体" w:hAnsi="宋体" w:cstheme="minorBidi"/>
              <w:noProof/>
              <w:sz w:val="26"/>
              <w:szCs w:val="26"/>
            </w:rPr>
          </w:pPr>
          <w:hyperlink w:anchor="_Toc114039848" w:history="1">
            <w:r w:rsidR="009C1036" w:rsidRPr="009C1036">
              <w:rPr>
                <w:rStyle w:val="af7"/>
                <w:rFonts w:ascii="宋体" w:hAnsi="宋体"/>
                <w:noProof/>
                <w:sz w:val="26"/>
                <w:szCs w:val="26"/>
              </w:rPr>
              <w:t>四、估价对象</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_Toc114039848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6</w:t>
            </w:r>
            <w:r w:rsidR="009C1036" w:rsidRPr="009C1036">
              <w:rPr>
                <w:rFonts w:ascii="宋体" w:hAnsi="宋体"/>
                <w:noProof/>
                <w:webHidden/>
                <w:sz w:val="26"/>
                <w:szCs w:val="26"/>
              </w:rPr>
              <w:fldChar w:fldCharType="end"/>
            </w:r>
          </w:hyperlink>
        </w:p>
        <w:p w14:paraId="45A045B9" w14:textId="534D86A8" w:rsidR="009C1036" w:rsidRPr="009C1036" w:rsidRDefault="00000000" w:rsidP="009C1036">
          <w:pPr>
            <w:pStyle w:val="TOC2"/>
            <w:rPr>
              <w:rFonts w:ascii="宋体" w:hAnsi="宋体" w:cstheme="minorBidi"/>
              <w:noProof/>
              <w:sz w:val="26"/>
              <w:szCs w:val="26"/>
            </w:rPr>
          </w:pPr>
          <w:hyperlink w:anchor="_Toc114039849" w:history="1">
            <w:r w:rsidR="009C1036" w:rsidRPr="009C1036">
              <w:rPr>
                <w:rStyle w:val="af7"/>
                <w:rFonts w:ascii="宋体" w:hAnsi="宋体"/>
                <w:noProof/>
                <w:sz w:val="26"/>
                <w:szCs w:val="26"/>
              </w:rPr>
              <w:t>五、价值时点</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_Toc114039849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8</w:t>
            </w:r>
            <w:r w:rsidR="009C1036" w:rsidRPr="009C1036">
              <w:rPr>
                <w:rFonts w:ascii="宋体" w:hAnsi="宋体"/>
                <w:noProof/>
                <w:webHidden/>
                <w:sz w:val="26"/>
                <w:szCs w:val="26"/>
              </w:rPr>
              <w:fldChar w:fldCharType="end"/>
            </w:r>
          </w:hyperlink>
        </w:p>
        <w:p w14:paraId="309FAF36" w14:textId="5FC16539" w:rsidR="009C1036" w:rsidRPr="009C1036" w:rsidRDefault="00000000" w:rsidP="009C1036">
          <w:pPr>
            <w:pStyle w:val="TOC2"/>
            <w:rPr>
              <w:rFonts w:ascii="宋体" w:hAnsi="宋体" w:cstheme="minorBidi"/>
              <w:noProof/>
              <w:sz w:val="26"/>
              <w:szCs w:val="26"/>
            </w:rPr>
          </w:pPr>
          <w:hyperlink w:anchor="_Toc114039850" w:history="1">
            <w:r w:rsidR="009C1036" w:rsidRPr="009C1036">
              <w:rPr>
                <w:rStyle w:val="af7"/>
                <w:rFonts w:ascii="宋体" w:hAnsi="宋体"/>
                <w:noProof/>
                <w:sz w:val="26"/>
                <w:szCs w:val="26"/>
              </w:rPr>
              <w:t>六、价值类型</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_Toc114039850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8</w:t>
            </w:r>
            <w:r w:rsidR="009C1036" w:rsidRPr="009C1036">
              <w:rPr>
                <w:rFonts w:ascii="宋体" w:hAnsi="宋体"/>
                <w:noProof/>
                <w:webHidden/>
                <w:sz w:val="26"/>
                <w:szCs w:val="26"/>
              </w:rPr>
              <w:fldChar w:fldCharType="end"/>
            </w:r>
          </w:hyperlink>
        </w:p>
        <w:p w14:paraId="79117EC2" w14:textId="06446F56" w:rsidR="009C1036" w:rsidRPr="009C1036" w:rsidRDefault="00000000" w:rsidP="009C1036">
          <w:pPr>
            <w:pStyle w:val="TOC2"/>
            <w:rPr>
              <w:rFonts w:ascii="宋体" w:hAnsi="宋体" w:cstheme="minorBidi"/>
              <w:noProof/>
              <w:sz w:val="26"/>
              <w:szCs w:val="26"/>
            </w:rPr>
          </w:pPr>
          <w:hyperlink w:anchor="_Toc114039851" w:history="1">
            <w:r w:rsidR="009C1036" w:rsidRPr="009C1036">
              <w:rPr>
                <w:rStyle w:val="af7"/>
                <w:rFonts w:ascii="宋体" w:hAnsi="宋体"/>
                <w:noProof/>
                <w:sz w:val="26"/>
                <w:szCs w:val="26"/>
              </w:rPr>
              <w:t>七、估价原则</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_Toc114039851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8</w:t>
            </w:r>
            <w:r w:rsidR="009C1036" w:rsidRPr="009C1036">
              <w:rPr>
                <w:rFonts w:ascii="宋体" w:hAnsi="宋体"/>
                <w:noProof/>
                <w:webHidden/>
                <w:sz w:val="26"/>
                <w:szCs w:val="26"/>
              </w:rPr>
              <w:fldChar w:fldCharType="end"/>
            </w:r>
          </w:hyperlink>
        </w:p>
        <w:p w14:paraId="2F38D802" w14:textId="2CF29C51" w:rsidR="009C1036" w:rsidRPr="009C1036" w:rsidRDefault="00000000" w:rsidP="009C1036">
          <w:pPr>
            <w:pStyle w:val="TOC2"/>
            <w:rPr>
              <w:rFonts w:ascii="宋体" w:hAnsi="宋体" w:cstheme="minorBidi"/>
              <w:noProof/>
              <w:sz w:val="26"/>
              <w:szCs w:val="26"/>
            </w:rPr>
          </w:pPr>
          <w:hyperlink w:anchor="_Toc114039852" w:history="1">
            <w:r w:rsidR="009C1036" w:rsidRPr="009C1036">
              <w:rPr>
                <w:rStyle w:val="af7"/>
                <w:rFonts w:ascii="宋体" w:hAnsi="宋体"/>
                <w:noProof/>
                <w:sz w:val="26"/>
                <w:szCs w:val="26"/>
              </w:rPr>
              <w:t>八、估价依据</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_Toc114039852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9</w:t>
            </w:r>
            <w:r w:rsidR="009C1036" w:rsidRPr="009C1036">
              <w:rPr>
                <w:rFonts w:ascii="宋体" w:hAnsi="宋体"/>
                <w:noProof/>
                <w:webHidden/>
                <w:sz w:val="26"/>
                <w:szCs w:val="26"/>
              </w:rPr>
              <w:fldChar w:fldCharType="end"/>
            </w:r>
          </w:hyperlink>
        </w:p>
        <w:p w14:paraId="32C37E33" w14:textId="58A568CA" w:rsidR="009C1036" w:rsidRPr="009C1036" w:rsidRDefault="00000000" w:rsidP="009C1036">
          <w:pPr>
            <w:pStyle w:val="TOC2"/>
            <w:rPr>
              <w:rFonts w:ascii="宋体" w:hAnsi="宋体" w:cstheme="minorBidi"/>
              <w:noProof/>
              <w:sz w:val="26"/>
              <w:szCs w:val="26"/>
            </w:rPr>
          </w:pPr>
          <w:hyperlink w:anchor="_Toc114039853" w:history="1">
            <w:r w:rsidR="009C1036" w:rsidRPr="009C1036">
              <w:rPr>
                <w:rStyle w:val="af7"/>
                <w:rFonts w:ascii="宋体" w:hAnsi="宋体"/>
                <w:noProof/>
                <w:sz w:val="26"/>
                <w:szCs w:val="26"/>
              </w:rPr>
              <w:t>九、估价方法</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_Toc114039853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10</w:t>
            </w:r>
            <w:r w:rsidR="009C1036" w:rsidRPr="009C1036">
              <w:rPr>
                <w:rFonts w:ascii="宋体" w:hAnsi="宋体"/>
                <w:noProof/>
                <w:webHidden/>
                <w:sz w:val="26"/>
                <w:szCs w:val="26"/>
              </w:rPr>
              <w:fldChar w:fldCharType="end"/>
            </w:r>
          </w:hyperlink>
        </w:p>
        <w:p w14:paraId="10CD2A38" w14:textId="27477924" w:rsidR="009C1036" w:rsidRPr="009C1036" w:rsidRDefault="00000000" w:rsidP="009C1036">
          <w:pPr>
            <w:pStyle w:val="TOC2"/>
            <w:rPr>
              <w:rFonts w:ascii="宋体" w:hAnsi="宋体" w:cstheme="minorBidi"/>
              <w:noProof/>
              <w:sz w:val="26"/>
              <w:szCs w:val="26"/>
            </w:rPr>
          </w:pPr>
          <w:hyperlink w:anchor="_Toc114039854" w:history="1">
            <w:r w:rsidR="009C1036" w:rsidRPr="009C1036">
              <w:rPr>
                <w:rStyle w:val="af7"/>
                <w:rFonts w:ascii="宋体" w:hAnsi="宋体"/>
                <w:noProof/>
                <w:sz w:val="26"/>
                <w:szCs w:val="26"/>
              </w:rPr>
              <w:t>十、估价结果</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_Toc114039854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11</w:t>
            </w:r>
            <w:r w:rsidR="009C1036" w:rsidRPr="009C1036">
              <w:rPr>
                <w:rFonts w:ascii="宋体" w:hAnsi="宋体"/>
                <w:noProof/>
                <w:webHidden/>
                <w:sz w:val="26"/>
                <w:szCs w:val="26"/>
              </w:rPr>
              <w:fldChar w:fldCharType="end"/>
            </w:r>
          </w:hyperlink>
        </w:p>
        <w:p w14:paraId="29D968F5" w14:textId="497C5C02" w:rsidR="009C1036" w:rsidRPr="009C1036" w:rsidRDefault="00000000" w:rsidP="009C1036">
          <w:pPr>
            <w:pStyle w:val="TOC2"/>
            <w:rPr>
              <w:rFonts w:ascii="宋体" w:hAnsi="宋体" w:cstheme="minorBidi"/>
              <w:noProof/>
              <w:sz w:val="26"/>
              <w:szCs w:val="26"/>
            </w:rPr>
          </w:pPr>
          <w:hyperlink w:anchor="_Toc114039855" w:history="1">
            <w:r w:rsidR="009C1036" w:rsidRPr="009C1036">
              <w:rPr>
                <w:rStyle w:val="af7"/>
                <w:rFonts w:ascii="宋体" w:hAnsi="宋体"/>
                <w:noProof/>
                <w:sz w:val="26"/>
                <w:szCs w:val="26"/>
              </w:rPr>
              <w:t>十一、注册房地产估价师</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_Toc114039855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12</w:t>
            </w:r>
            <w:r w:rsidR="009C1036" w:rsidRPr="009C1036">
              <w:rPr>
                <w:rFonts w:ascii="宋体" w:hAnsi="宋体"/>
                <w:noProof/>
                <w:webHidden/>
                <w:sz w:val="26"/>
                <w:szCs w:val="26"/>
              </w:rPr>
              <w:fldChar w:fldCharType="end"/>
            </w:r>
          </w:hyperlink>
        </w:p>
        <w:p w14:paraId="149C44D7" w14:textId="5DBF8B25" w:rsidR="009C1036" w:rsidRPr="009C1036" w:rsidRDefault="00000000" w:rsidP="009C1036">
          <w:pPr>
            <w:pStyle w:val="TOC2"/>
            <w:rPr>
              <w:rFonts w:ascii="宋体" w:hAnsi="宋体" w:cstheme="minorBidi"/>
              <w:noProof/>
              <w:sz w:val="26"/>
              <w:szCs w:val="26"/>
            </w:rPr>
          </w:pPr>
          <w:hyperlink w:anchor="_Toc114039856" w:history="1">
            <w:r w:rsidR="009C1036" w:rsidRPr="009C1036">
              <w:rPr>
                <w:rStyle w:val="af7"/>
                <w:rFonts w:ascii="宋体" w:hAnsi="宋体"/>
                <w:noProof/>
                <w:sz w:val="26"/>
                <w:szCs w:val="26"/>
              </w:rPr>
              <w:t>十二、实地查勘期</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_Toc114039856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12</w:t>
            </w:r>
            <w:r w:rsidR="009C1036" w:rsidRPr="009C1036">
              <w:rPr>
                <w:rFonts w:ascii="宋体" w:hAnsi="宋体"/>
                <w:noProof/>
                <w:webHidden/>
                <w:sz w:val="26"/>
                <w:szCs w:val="26"/>
              </w:rPr>
              <w:fldChar w:fldCharType="end"/>
            </w:r>
          </w:hyperlink>
        </w:p>
        <w:p w14:paraId="4A09AAAC" w14:textId="1382F3BE" w:rsidR="009C1036" w:rsidRPr="009C1036" w:rsidRDefault="00000000" w:rsidP="009C1036">
          <w:pPr>
            <w:pStyle w:val="TOC2"/>
            <w:rPr>
              <w:rFonts w:ascii="宋体" w:hAnsi="宋体" w:cstheme="minorBidi"/>
              <w:noProof/>
              <w:sz w:val="26"/>
              <w:szCs w:val="26"/>
            </w:rPr>
          </w:pPr>
          <w:hyperlink w:anchor="_Toc114039857" w:history="1">
            <w:r w:rsidR="009C1036" w:rsidRPr="009C1036">
              <w:rPr>
                <w:rStyle w:val="af7"/>
                <w:rFonts w:ascii="宋体" w:hAnsi="宋体"/>
                <w:noProof/>
                <w:sz w:val="26"/>
                <w:szCs w:val="26"/>
              </w:rPr>
              <w:t>十三、估价作业期</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_Toc114039857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12</w:t>
            </w:r>
            <w:r w:rsidR="009C1036" w:rsidRPr="009C1036">
              <w:rPr>
                <w:rFonts w:ascii="宋体" w:hAnsi="宋体"/>
                <w:noProof/>
                <w:webHidden/>
                <w:sz w:val="26"/>
                <w:szCs w:val="26"/>
              </w:rPr>
              <w:fldChar w:fldCharType="end"/>
            </w:r>
          </w:hyperlink>
        </w:p>
        <w:p w14:paraId="6FE555A8" w14:textId="24CB67B8" w:rsidR="009C1036" w:rsidRPr="009C1036" w:rsidRDefault="00000000" w:rsidP="009C1036">
          <w:pPr>
            <w:pStyle w:val="TOC1"/>
            <w:spacing w:line="560" w:lineRule="exact"/>
            <w:rPr>
              <w:rFonts w:ascii="宋体" w:eastAsia="宋体" w:hAnsi="宋体" w:cstheme="minorBidi"/>
              <w:b w:val="0"/>
              <w:sz w:val="26"/>
              <w:szCs w:val="26"/>
            </w:rPr>
          </w:pPr>
          <w:hyperlink w:anchor="_Toc114039858" w:history="1">
            <w:r w:rsidR="009C1036" w:rsidRPr="009C1036">
              <w:rPr>
                <w:rStyle w:val="af7"/>
                <w:rFonts w:ascii="宋体" w:eastAsia="宋体" w:hAnsi="宋体"/>
                <w:sz w:val="26"/>
                <w:szCs w:val="26"/>
              </w:rPr>
              <w:t>附    件</w:t>
            </w:r>
            <w:r w:rsidR="009C1036" w:rsidRPr="009C1036">
              <w:rPr>
                <w:rFonts w:ascii="宋体" w:eastAsia="宋体" w:hAnsi="宋体"/>
                <w:webHidden/>
                <w:sz w:val="26"/>
                <w:szCs w:val="26"/>
              </w:rPr>
              <w:tab/>
            </w:r>
            <w:r w:rsidR="009C1036" w:rsidRPr="009C1036">
              <w:rPr>
                <w:rFonts w:ascii="宋体" w:eastAsia="宋体" w:hAnsi="宋体"/>
                <w:webHidden/>
                <w:sz w:val="26"/>
                <w:szCs w:val="26"/>
              </w:rPr>
              <w:fldChar w:fldCharType="begin"/>
            </w:r>
            <w:r w:rsidR="009C1036" w:rsidRPr="009C1036">
              <w:rPr>
                <w:rFonts w:ascii="宋体" w:eastAsia="宋体" w:hAnsi="宋体"/>
                <w:webHidden/>
                <w:sz w:val="26"/>
                <w:szCs w:val="26"/>
              </w:rPr>
              <w:instrText xml:space="preserve"> PAGEREF _Toc114039858 \h </w:instrText>
            </w:r>
            <w:r w:rsidR="009C1036" w:rsidRPr="009C1036">
              <w:rPr>
                <w:rFonts w:ascii="宋体" w:eastAsia="宋体" w:hAnsi="宋体"/>
                <w:webHidden/>
                <w:sz w:val="26"/>
                <w:szCs w:val="26"/>
              </w:rPr>
            </w:r>
            <w:r w:rsidR="009C1036" w:rsidRPr="009C1036">
              <w:rPr>
                <w:rFonts w:ascii="宋体" w:eastAsia="宋体" w:hAnsi="宋体"/>
                <w:webHidden/>
                <w:sz w:val="26"/>
                <w:szCs w:val="26"/>
              </w:rPr>
              <w:fldChar w:fldCharType="separate"/>
            </w:r>
            <w:r w:rsidR="009C1036" w:rsidRPr="009C1036">
              <w:rPr>
                <w:rFonts w:ascii="宋体" w:eastAsia="宋体" w:hAnsi="宋体"/>
                <w:webHidden/>
                <w:sz w:val="26"/>
                <w:szCs w:val="26"/>
              </w:rPr>
              <w:t>13</w:t>
            </w:r>
            <w:r w:rsidR="009C1036" w:rsidRPr="009C1036">
              <w:rPr>
                <w:rFonts w:ascii="宋体" w:eastAsia="宋体" w:hAnsi="宋体"/>
                <w:webHidden/>
                <w:sz w:val="26"/>
                <w:szCs w:val="26"/>
              </w:rPr>
              <w:fldChar w:fldCharType="end"/>
            </w:r>
          </w:hyperlink>
        </w:p>
        <w:p w14:paraId="4C1411AE" w14:textId="7733A035" w:rsidR="009C1036" w:rsidRPr="009C1036" w:rsidRDefault="00000000" w:rsidP="009C1036">
          <w:pPr>
            <w:pStyle w:val="TOC2"/>
            <w:rPr>
              <w:rFonts w:ascii="宋体" w:hAnsi="宋体" w:cstheme="minorBidi"/>
              <w:noProof/>
              <w:sz w:val="26"/>
              <w:szCs w:val="26"/>
            </w:rPr>
          </w:pPr>
          <w:hyperlink w:anchor="_Toc114039859" w:history="1">
            <w:r w:rsidR="009C1036" w:rsidRPr="009C1036">
              <w:rPr>
                <w:rStyle w:val="af7"/>
                <w:rFonts w:ascii="宋体" w:hAnsi="宋体"/>
                <w:noProof/>
                <w:sz w:val="26"/>
                <w:szCs w:val="26"/>
              </w:rPr>
              <w:t>一、司法鉴定委托书复印件</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_Toc114039859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13</w:t>
            </w:r>
            <w:r w:rsidR="009C1036" w:rsidRPr="009C1036">
              <w:rPr>
                <w:rFonts w:ascii="宋体" w:hAnsi="宋体"/>
                <w:noProof/>
                <w:webHidden/>
                <w:sz w:val="26"/>
                <w:szCs w:val="26"/>
              </w:rPr>
              <w:fldChar w:fldCharType="end"/>
            </w:r>
          </w:hyperlink>
        </w:p>
        <w:p w14:paraId="38F71F98" w14:textId="408CE10F" w:rsidR="009C1036" w:rsidRPr="009C1036" w:rsidRDefault="00000000" w:rsidP="009C1036">
          <w:pPr>
            <w:pStyle w:val="TOC2"/>
            <w:rPr>
              <w:rFonts w:ascii="宋体" w:hAnsi="宋体" w:cstheme="minorBidi"/>
              <w:noProof/>
              <w:sz w:val="26"/>
              <w:szCs w:val="26"/>
            </w:rPr>
          </w:pPr>
          <w:hyperlink w:anchor="_Toc114039860" w:history="1">
            <w:r w:rsidR="009C1036" w:rsidRPr="009C1036">
              <w:rPr>
                <w:rStyle w:val="af7"/>
                <w:rFonts w:ascii="宋体" w:hAnsi="宋体"/>
                <w:noProof/>
                <w:sz w:val="26"/>
                <w:szCs w:val="26"/>
              </w:rPr>
              <w:t>二、估价对象位置图</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_Toc114039860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14</w:t>
            </w:r>
            <w:r w:rsidR="009C1036" w:rsidRPr="009C1036">
              <w:rPr>
                <w:rFonts w:ascii="宋体" w:hAnsi="宋体"/>
                <w:noProof/>
                <w:webHidden/>
                <w:sz w:val="26"/>
                <w:szCs w:val="26"/>
              </w:rPr>
              <w:fldChar w:fldCharType="end"/>
            </w:r>
          </w:hyperlink>
        </w:p>
        <w:p w14:paraId="7B83ECD2" w14:textId="4247ADD3" w:rsidR="009C1036" w:rsidRPr="009C1036" w:rsidRDefault="00000000" w:rsidP="009C1036">
          <w:pPr>
            <w:pStyle w:val="TOC2"/>
            <w:rPr>
              <w:rFonts w:ascii="宋体" w:hAnsi="宋体" w:cstheme="minorBidi"/>
              <w:noProof/>
              <w:sz w:val="26"/>
              <w:szCs w:val="26"/>
            </w:rPr>
          </w:pPr>
          <w:hyperlink w:anchor="_Toc114039861" w:history="1">
            <w:r w:rsidR="009C1036" w:rsidRPr="009C1036">
              <w:rPr>
                <w:rStyle w:val="af7"/>
                <w:rFonts w:ascii="宋体" w:hAnsi="宋体"/>
                <w:noProof/>
                <w:sz w:val="26"/>
                <w:szCs w:val="26"/>
              </w:rPr>
              <w:t>三、估价对象实地查勘情况和相关照片</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_Toc114039861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15</w:t>
            </w:r>
            <w:r w:rsidR="009C1036" w:rsidRPr="009C1036">
              <w:rPr>
                <w:rFonts w:ascii="宋体" w:hAnsi="宋体"/>
                <w:noProof/>
                <w:webHidden/>
                <w:sz w:val="26"/>
                <w:szCs w:val="26"/>
              </w:rPr>
              <w:fldChar w:fldCharType="end"/>
            </w:r>
          </w:hyperlink>
        </w:p>
        <w:p w14:paraId="0F2135FE" w14:textId="5A45380B" w:rsidR="009C1036" w:rsidRPr="009C1036" w:rsidRDefault="00000000" w:rsidP="009C1036">
          <w:pPr>
            <w:pStyle w:val="TOC2"/>
            <w:rPr>
              <w:rFonts w:ascii="宋体" w:hAnsi="宋体" w:cstheme="minorBidi"/>
              <w:noProof/>
              <w:sz w:val="26"/>
              <w:szCs w:val="26"/>
            </w:rPr>
          </w:pPr>
          <w:hyperlink w:anchor="_Toc114039862" w:history="1">
            <w:r w:rsidR="009C1036" w:rsidRPr="009C1036">
              <w:rPr>
                <w:rStyle w:val="af7"/>
                <w:rFonts w:ascii="宋体" w:hAnsi="宋体"/>
                <w:noProof/>
                <w:sz w:val="26"/>
                <w:szCs w:val="26"/>
              </w:rPr>
              <w:t>四、房地产估价明细表</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_Toc114039862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16</w:t>
            </w:r>
            <w:r w:rsidR="009C1036" w:rsidRPr="009C1036">
              <w:rPr>
                <w:rFonts w:ascii="宋体" w:hAnsi="宋体"/>
                <w:noProof/>
                <w:webHidden/>
                <w:sz w:val="26"/>
                <w:szCs w:val="26"/>
              </w:rPr>
              <w:fldChar w:fldCharType="end"/>
            </w:r>
          </w:hyperlink>
        </w:p>
        <w:p w14:paraId="082114F0" w14:textId="25E47E01" w:rsidR="009C1036" w:rsidRPr="009C1036" w:rsidRDefault="00000000" w:rsidP="009C1036">
          <w:pPr>
            <w:pStyle w:val="TOC2"/>
            <w:rPr>
              <w:rFonts w:ascii="宋体" w:hAnsi="宋体" w:cstheme="minorBidi"/>
              <w:noProof/>
              <w:sz w:val="26"/>
              <w:szCs w:val="26"/>
            </w:rPr>
          </w:pPr>
          <w:hyperlink w:anchor="_Toc114039863" w:history="1">
            <w:r w:rsidR="009C1036" w:rsidRPr="009C1036">
              <w:rPr>
                <w:rStyle w:val="af7"/>
                <w:rFonts w:ascii="宋体" w:hAnsi="宋体"/>
                <w:noProof/>
                <w:sz w:val="26"/>
                <w:szCs w:val="26"/>
              </w:rPr>
              <w:t>五、室内可移动家具、电器等评估明细表</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_Toc114039863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17</w:t>
            </w:r>
            <w:r w:rsidR="009C1036" w:rsidRPr="009C1036">
              <w:rPr>
                <w:rFonts w:ascii="宋体" w:hAnsi="宋体"/>
                <w:noProof/>
                <w:webHidden/>
                <w:sz w:val="26"/>
                <w:szCs w:val="26"/>
              </w:rPr>
              <w:fldChar w:fldCharType="end"/>
            </w:r>
          </w:hyperlink>
        </w:p>
        <w:p w14:paraId="782CEF7C" w14:textId="2A4B640D" w:rsidR="009C1036" w:rsidRPr="009C1036" w:rsidRDefault="00000000" w:rsidP="009C1036">
          <w:pPr>
            <w:pStyle w:val="TOC2"/>
            <w:rPr>
              <w:rFonts w:ascii="宋体" w:hAnsi="宋体" w:cstheme="minorBidi"/>
              <w:noProof/>
              <w:sz w:val="26"/>
              <w:szCs w:val="26"/>
            </w:rPr>
          </w:pPr>
          <w:hyperlink w:anchor="_Toc114039864" w:history="1">
            <w:r w:rsidR="009C1036" w:rsidRPr="009C1036">
              <w:rPr>
                <w:rStyle w:val="af7"/>
                <w:rFonts w:ascii="宋体" w:hAnsi="宋体"/>
                <w:noProof/>
                <w:sz w:val="26"/>
                <w:szCs w:val="26"/>
              </w:rPr>
              <w:t>六、估价对象权属证明文件复印件</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_Toc114039864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18</w:t>
            </w:r>
            <w:r w:rsidR="009C1036" w:rsidRPr="009C1036">
              <w:rPr>
                <w:rFonts w:ascii="宋体" w:hAnsi="宋体"/>
                <w:noProof/>
                <w:webHidden/>
                <w:sz w:val="26"/>
                <w:szCs w:val="26"/>
              </w:rPr>
              <w:fldChar w:fldCharType="end"/>
            </w:r>
          </w:hyperlink>
        </w:p>
        <w:p w14:paraId="6EEC6001" w14:textId="6769EAF6" w:rsidR="009C1036" w:rsidRPr="009C1036" w:rsidRDefault="00000000" w:rsidP="009C1036">
          <w:pPr>
            <w:pStyle w:val="TOC2"/>
            <w:rPr>
              <w:rFonts w:ascii="宋体" w:hAnsi="宋体" w:cstheme="minorBidi"/>
              <w:noProof/>
              <w:sz w:val="26"/>
              <w:szCs w:val="26"/>
            </w:rPr>
          </w:pPr>
          <w:hyperlink w:anchor="_Toc114039865" w:history="1">
            <w:r w:rsidR="009C1036" w:rsidRPr="009C1036">
              <w:rPr>
                <w:rStyle w:val="af7"/>
                <w:rFonts w:ascii="宋体" w:hAnsi="宋体"/>
                <w:noProof/>
                <w:sz w:val="26"/>
                <w:szCs w:val="26"/>
              </w:rPr>
              <w:t>七、专业帮助情况和相关专业意见</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_Toc114039865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19</w:t>
            </w:r>
            <w:r w:rsidR="009C1036" w:rsidRPr="009C1036">
              <w:rPr>
                <w:rFonts w:ascii="宋体" w:hAnsi="宋体"/>
                <w:noProof/>
                <w:webHidden/>
                <w:sz w:val="26"/>
                <w:szCs w:val="26"/>
              </w:rPr>
              <w:fldChar w:fldCharType="end"/>
            </w:r>
          </w:hyperlink>
        </w:p>
        <w:p w14:paraId="7D2BFF38" w14:textId="2580130A" w:rsidR="009C1036" w:rsidRPr="009C1036" w:rsidRDefault="00000000" w:rsidP="009C1036">
          <w:pPr>
            <w:pStyle w:val="TOC2"/>
            <w:rPr>
              <w:rFonts w:ascii="宋体" w:hAnsi="宋体" w:cstheme="minorBidi"/>
              <w:noProof/>
              <w:sz w:val="26"/>
              <w:szCs w:val="26"/>
            </w:rPr>
          </w:pPr>
          <w:hyperlink w:anchor="_Toc114039866" w:history="1">
            <w:r w:rsidR="009C1036" w:rsidRPr="009C1036">
              <w:rPr>
                <w:rStyle w:val="af7"/>
                <w:rFonts w:ascii="宋体" w:hAnsi="宋体"/>
                <w:noProof/>
                <w:sz w:val="26"/>
                <w:szCs w:val="26"/>
              </w:rPr>
              <w:t>八、房地产估价机构营业执照复印件</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_Toc114039866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20</w:t>
            </w:r>
            <w:r w:rsidR="009C1036" w:rsidRPr="009C1036">
              <w:rPr>
                <w:rFonts w:ascii="宋体" w:hAnsi="宋体"/>
                <w:noProof/>
                <w:webHidden/>
                <w:sz w:val="26"/>
                <w:szCs w:val="26"/>
              </w:rPr>
              <w:fldChar w:fldCharType="end"/>
            </w:r>
          </w:hyperlink>
        </w:p>
        <w:p w14:paraId="1BEB0719" w14:textId="258431D2" w:rsidR="009C1036" w:rsidRPr="009C1036" w:rsidRDefault="00000000" w:rsidP="009C1036">
          <w:pPr>
            <w:pStyle w:val="TOC2"/>
            <w:rPr>
              <w:rFonts w:ascii="宋体" w:hAnsi="宋体" w:cstheme="minorBidi"/>
              <w:noProof/>
              <w:sz w:val="26"/>
              <w:szCs w:val="26"/>
            </w:rPr>
          </w:pPr>
          <w:hyperlink w:anchor="_Toc114039867" w:history="1">
            <w:r w:rsidR="009C1036" w:rsidRPr="009C1036">
              <w:rPr>
                <w:rStyle w:val="af7"/>
                <w:rFonts w:ascii="宋体" w:hAnsi="宋体"/>
                <w:noProof/>
                <w:sz w:val="26"/>
                <w:szCs w:val="26"/>
              </w:rPr>
              <w:t>九、房地产估价机构备案证书复印件</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_Toc114039867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21</w:t>
            </w:r>
            <w:r w:rsidR="009C1036" w:rsidRPr="009C1036">
              <w:rPr>
                <w:rFonts w:ascii="宋体" w:hAnsi="宋体"/>
                <w:noProof/>
                <w:webHidden/>
                <w:sz w:val="26"/>
                <w:szCs w:val="26"/>
              </w:rPr>
              <w:fldChar w:fldCharType="end"/>
            </w:r>
          </w:hyperlink>
        </w:p>
        <w:p w14:paraId="227C1862" w14:textId="7F20903B" w:rsidR="009C1036" w:rsidRDefault="00000000" w:rsidP="009C1036">
          <w:pPr>
            <w:pStyle w:val="TOC2"/>
            <w:rPr>
              <w:rFonts w:asciiTheme="minorHAnsi" w:eastAsiaTheme="minorEastAsia" w:hAnsiTheme="minorHAnsi" w:cstheme="minorBidi"/>
              <w:noProof/>
              <w:szCs w:val="22"/>
            </w:rPr>
          </w:pPr>
          <w:hyperlink w:anchor="_Toc114039868" w:history="1">
            <w:r w:rsidR="009C1036" w:rsidRPr="009C1036">
              <w:rPr>
                <w:rStyle w:val="af7"/>
                <w:rFonts w:ascii="宋体" w:hAnsi="宋体"/>
                <w:noProof/>
                <w:sz w:val="26"/>
                <w:szCs w:val="26"/>
              </w:rPr>
              <w:t>十、房地产估价师注册证书复印件</w:t>
            </w:r>
            <w:r w:rsidR="009C1036" w:rsidRPr="009C1036">
              <w:rPr>
                <w:rFonts w:ascii="宋体" w:hAnsi="宋体"/>
                <w:noProof/>
                <w:webHidden/>
                <w:sz w:val="26"/>
                <w:szCs w:val="26"/>
              </w:rPr>
              <w:tab/>
            </w:r>
            <w:r w:rsidR="009C1036" w:rsidRPr="009C1036">
              <w:rPr>
                <w:rFonts w:ascii="宋体" w:hAnsi="宋体"/>
                <w:noProof/>
                <w:webHidden/>
                <w:sz w:val="26"/>
                <w:szCs w:val="26"/>
              </w:rPr>
              <w:fldChar w:fldCharType="begin"/>
            </w:r>
            <w:r w:rsidR="009C1036" w:rsidRPr="009C1036">
              <w:rPr>
                <w:rFonts w:ascii="宋体" w:hAnsi="宋体"/>
                <w:noProof/>
                <w:webHidden/>
                <w:sz w:val="26"/>
                <w:szCs w:val="26"/>
              </w:rPr>
              <w:instrText xml:space="preserve"> PAGEREF _Toc114039868 \h </w:instrText>
            </w:r>
            <w:r w:rsidR="009C1036" w:rsidRPr="009C1036">
              <w:rPr>
                <w:rFonts w:ascii="宋体" w:hAnsi="宋体"/>
                <w:noProof/>
                <w:webHidden/>
                <w:sz w:val="26"/>
                <w:szCs w:val="26"/>
              </w:rPr>
            </w:r>
            <w:r w:rsidR="009C1036" w:rsidRPr="009C1036">
              <w:rPr>
                <w:rFonts w:ascii="宋体" w:hAnsi="宋体"/>
                <w:noProof/>
                <w:webHidden/>
                <w:sz w:val="26"/>
                <w:szCs w:val="26"/>
              </w:rPr>
              <w:fldChar w:fldCharType="separate"/>
            </w:r>
            <w:r w:rsidR="009C1036" w:rsidRPr="009C1036">
              <w:rPr>
                <w:rFonts w:ascii="宋体" w:hAnsi="宋体"/>
                <w:noProof/>
                <w:webHidden/>
                <w:sz w:val="26"/>
                <w:szCs w:val="26"/>
              </w:rPr>
              <w:t>22</w:t>
            </w:r>
            <w:r w:rsidR="009C1036" w:rsidRPr="009C1036">
              <w:rPr>
                <w:rFonts w:ascii="宋体" w:hAnsi="宋体"/>
                <w:noProof/>
                <w:webHidden/>
                <w:sz w:val="26"/>
                <w:szCs w:val="26"/>
              </w:rPr>
              <w:fldChar w:fldCharType="end"/>
            </w:r>
          </w:hyperlink>
        </w:p>
        <w:p w14:paraId="3ACA3343" w14:textId="0DC03A53" w:rsidR="007C5ABE" w:rsidRDefault="007C5ABE" w:rsidP="009C1036">
          <w:pPr>
            <w:spacing w:line="560" w:lineRule="exact"/>
          </w:pPr>
          <w:r>
            <w:rPr>
              <w:b/>
              <w:bCs/>
              <w:lang w:val="zh-CN"/>
            </w:rPr>
            <w:fldChar w:fldCharType="end"/>
          </w:r>
        </w:p>
      </w:sdtContent>
    </w:sdt>
    <w:p w14:paraId="31B9DC9B" w14:textId="77777777" w:rsidR="006F1E3F" w:rsidRDefault="006F1E3F">
      <w:pPr>
        <w:widowControl/>
        <w:jc w:val="left"/>
        <w:rPr>
          <w:lang w:val="zh-SG"/>
        </w:rPr>
      </w:pPr>
      <w:r>
        <w:rPr>
          <w:lang w:val="zh-SG"/>
        </w:rPr>
        <w:br w:type="page"/>
      </w:r>
    </w:p>
    <w:p w14:paraId="425100BF" w14:textId="77777777" w:rsidR="000537E6" w:rsidRDefault="000537E6" w:rsidP="00832137">
      <w:pPr>
        <w:pStyle w:val="a0"/>
        <w:rPr>
          <w:lang w:val="zh-SG"/>
        </w:rPr>
        <w:sectPr w:rsidR="000537E6" w:rsidSect="00276742">
          <w:headerReference w:type="default" r:id="rId13"/>
          <w:type w:val="continuous"/>
          <w:pgSz w:w="11907" w:h="16840" w:code="9"/>
          <w:pgMar w:top="1247" w:right="1418" w:bottom="1134" w:left="1701" w:header="709" w:footer="567" w:gutter="0"/>
          <w:pgNumType w:start="1"/>
          <w:cols w:space="720"/>
          <w:docGrid w:linePitch="286"/>
        </w:sectPr>
      </w:pPr>
    </w:p>
    <w:p w14:paraId="38968271" w14:textId="21243F16" w:rsidR="009D668E" w:rsidRPr="007F1825" w:rsidRDefault="00E2320E" w:rsidP="00461F6E">
      <w:pPr>
        <w:pStyle w:val="1"/>
        <w:spacing w:before="120" w:after="120"/>
        <w:rPr>
          <w:sz w:val="44"/>
        </w:rPr>
      </w:pPr>
      <w:bookmarkStart w:id="5" w:name="_Toc72142115"/>
      <w:bookmarkStart w:id="6" w:name="_Toc114039842"/>
      <w:r w:rsidRPr="007F1825">
        <w:rPr>
          <w:rFonts w:hint="eastAsia"/>
        </w:rPr>
        <w:lastRenderedPageBreak/>
        <w:t>估价师声明</w:t>
      </w:r>
      <w:bookmarkEnd w:id="4"/>
      <w:bookmarkEnd w:id="3"/>
      <w:bookmarkEnd w:id="2"/>
      <w:bookmarkEnd w:id="5"/>
      <w:bookmarkEnd w:id="6"/>
    </w:p>
    <w:p w14:paraId="011707D7" w14:textId="77777777" w:rsidR="00383B66" w:rsidRPr="00347FF7" w:rsidRDefault="00383B66" w:rsidP="0043781D">
      <w:pPr>
        <w:spacing w:line="560" w:lineRule="exact"/>
        <w:rPr>
          <w:sz w:val="26"/>
          <w:szCs w:val="26"/>
        </w:rPr>
      </w:pPr>
      <w:bookmarkStart w:id="7" w:name="_Toc500436966"/>
      <w:bookmarkStart w:id="8" w:name="_Toc50047713"/>
      <w:r w:rsidRPr="00347FF7">
        <w:rPr>
          <w:rFonts w:hint="eastAsia"/>
          <w:sz w:val="26"/>
          <w:szCs w:val="26"/>
        </w:rPr>
        <w:t>我们郑重声明：</w:t>
      </w:r>
    </w:p>
    <w:p w14:paraId="6B946DF6" w14:textId="77777777" w:rsidR="00383B66" w:rsidRPr="00347FF7" w:rsidRDefault="00383B66" w:rsidP="0043781D">
      <w:pPr>
        <w:spacing w:line="560" w:lineRule="exact"/>
        <w:ind w:firstLineChars="200" w:firstLine="520"/>
        <w:rPr>
          <w:rFonts w:ascii="宋体" w:hAnsi="宋体"/>
          <w:sz w:val="26"/>
          <w:szCs w:val="26"/>
        </w:rPr>
      </w:pPr>
      <w:r w:rsidRPr="00347FF7">
        <w:rPr>
          <w:rFonts w:ascii="宋体" w:hAnsi="宋体" w:hint="eastAsia"/>
          <w:sz w:val="26"/>
          <w:szCs w:val="26"/>
        </w:rPr>
        <w:t>1.我们在本估价报告中陈述的事实是真实的和准确的，没有虚假记载、误导性陈述和重大遗漏；</w:t>
      </w:r>
    </w:p>
    <w:p w14:paraId="384B72AD" w14:textId="77777777" w:rsidR="00383B66" w:rsidRPr="00347FF7" w:rsidRDefault="00383B66" w:rsidP="0043781D">
      <w:pPr>
        <w:spacing w:line="560" w:lineRule="exact"/>
        <w:ind w:firstLineChars="200" w:firstLine="520"/>
        <w:rPr>
          <w:rFonts w:ascii="宋体" w:hAnsi="宋体"/>
          <w:sz w:val="26"/>
          <w:szCs w:val="26"/>
        </w:rPr>
      </w:pPr>
      <w:r w:rsidRPr="00347FF7">
        <w:rPr>
          <w:rFonts w:ascii="宋体" w:hAnsi="宋体" w:hint="eastAsia"/>
          <w:sz w:val="26"/>
          <w:szCs w:val="26"/>
        </w:rPr>
        <w:t>2.本估价报告中的分析、意见和结论是我们自己</w:t>
      </w:r>
      <w:r w:rsidR="00E423E8" w:rsidRPr="00347FF7">
        <w:rPr>
          <w:rFonts w:ascii="宋体" w:hAnsi="宋体" w:hint="eastAsia"/>
          <w:sz w:val="26"/>
          <w:szCs w:val="26"/>
        </w:rPr>
        <w:t>独立、客观、</w:t>
      </w:r>
      <w:r w:rsidRPr="00347FF7">
        <w:rPr>
          <w:rFonts w:ascii="宋体" w:hAnsi="宋体" w:hint="eastAsia"/>
          <w:sz w:val="26"/>
          <w:szCs w:val="26"/>
        </w:rPr>
        <w:t>公正的专业分析、意见和结论，但受到本估价报告中已说明的假设和限制条件的限制以及相关法律法规的约束；</w:t>
      </w:r>
    </w:p>
    <w:p w14:paraId="417B230D" w14:textId="77777777" w:rsidR="00383B66" w:rsidRPr="00347FF7" w:rsidRDefault="00383B66" w:rsidP="0043781D">
      <w:pPr>
        <w:spacing w:line="560" w:lineRule="exact"/>
        <w:ind w:firstLineChars="200" w:firstLine="520"/>
        <w:rPr>
          <w:rFonts w:ascii="宋体" w:hAnsi="宋体"/>
          <w:sz w:val="26"/>
          <w:szCs w:val="26"/>
        </w:rPr>
      </w:pPr>
      <w:r w:rsidRPr="00347FF7">
        <w:rPr>
          <w:rFonts w:ascii="宋体" w:hAnsi="宋体" w:hint="eastAsia"/>
          <w:sz w:val="26"/>
          <w:szCs w:val="26"/>
        </w:rPr>
        <w:t>3. 我们与估价报告中的估价对象没有现实或潜在的利益，与估价委托人及估价利害关系人没有任何利害关系，也对估价对象、估价委托人及估价利害关系人没有偏见；</w:t>
      </w:r>
    </w:p>
    <w:p w14:paraId="2BFC7926" w14:textId="77777777" w:rsidR="00383B66" w:rsidRPr="00347FF7" w:rsidRDefault="00383B66" w:rsidP="0043781D">
      <w:pPr>
        <w:spacing w:line="560" w:lineRule="exact"/>
        <w:ind w:firstLineChars="200" w:firstLine="520"/>
        <w:rPr>
          <w:rFonts w:ascii="宋体" w:hAnsi="宋体"/>
          <w:sz w:val="26"/>
          <w:szCs w:val="26"/>
        </w:rPr>
      </w:pPr>
      <w:r w:rsidRPr="00347FF7">
        <w:rPr>
          <w:rFonts w:ascii="宋体" w:hAnsi="宋体" w:hint="eastAsia"/>
          <w:sz w:val="26"/>
          <w:szCs w:val="26"/>
        </w:rPr>
        <w:t>4.我们依照中华人民共和国国家标准《房地产估价规范》</w:t>
      </w:r>
      <w:r w:rsidR="00E423E8" w:rsidRPr="00347FF7">
        <w:rPr>
          <w:rFonts w:ascii="宋体" w:hAnsi="宋体" w:hint="eastAsia"/>
          <w:sz w:val="26"/>
          <w:szCs w:val="26"/>
        </w:rPr>
        <w:t>的规定</w:t>
      </w:r>
      <w:r w:rsidRPr="00347FF7">
        <w:rPr>
          <w:rFonts w:ascii="宋体" w:hAnsi="宋体" w:hint="eastAsia"/>
          <w:sz w:val="26"/>
          <w:szCs w:val="26"/>
        </w:rPr>
        <w:t>进行</w:t>
      </w:r>
      <w:r w:rsidR="00E423E8" w:rsidRPr="00347FF7">
        <w:rPr>
          <w:rFonts w:ascii="宋体" w:hAnsi="宋体" w:hint="eastAsia"/>
          <w:sz w:val="26"/>
          <w:szCs w:val="26"/>
        </w:rPr>
        <w:t>估价工作</w:t>
      </w:r>
      <w:r w:rsidRPr="00347FF7">
        <w:rPr>
          <w:rFonts w:ascii="宋体" w:hAnsi="宋体" w:hint="eastAsia"/>
          <w:sz w:val="26"/>
          <w:szCs w:val="26"/>
        </w:rPr>
        <w:t>，撰写本估价报告；</w:t>
      </w:r>
    </w:p>
    <w:p w14:paraId="0FC06EF7" w14:textId="2078BC99" w:rsidR="00383B66" w:rsidRPr="00347FF7" w:rsidRDefault="00383B66" w:rsidP="0043781D">
      <w:pPr>
        <w:spacing w:line="560" w:lineRule="exact"/>
        <w:ind w:firstLineChars="200" w:firstLine="520"/>
        <w:rPr>
          <w:rFonts w:ascii="宋体" w:hAnsi="宋体"/>
          <w:sz w:val="26"/>
          <w:szCs w:val="26"/>
        </w:rPr>
      </w:pPr>
      <w:r w:rsidRPr="00347FF7">
        <w:rPr>
          <w:rFonts w:ascii="宋体" w:hAnsi="宋体" w:hint="eastAsia"/>
          <w:sz w:val="26"/>
          <w:szCs w:val="26"/>
        </w:rPr>
        <w:t>5.我们自接受估价委托之后，指派</w:t>
      </w:r>
      <w:r w:rsidR="00245918">
        <w:rPr>
          <w:rFonts w:ascii="宋体" w:hAnsi="宋体" w:hint="eastAsia"/>
          <w:sz w:val="26"/>
          <w:szCs w:val="26"/>
        </w:rPr>
        <w:t>陶骥</w:t>
      </w:r>
      <w:r w:rsidR="00993FC9">
        <w:rPr>
          <w:rFonts w:ascii="宋体" w:hAnsi="宋体" w:hint="eastAsia"/>
          <w:sz w:val="26"/>
          <w:szCs w:val="26"/>
        </w:rPr>
        <w:t>、</w:t>
      </w:r>
      <w:r w:rsidR="00F744F6">
        <w:rPr>
          <w:rFonts w:ascii="宋体" w:hAnsi="宋体" w:hint="eastAsia"/>
          <w:sz w:val="26"/>
          <w:szCs w:val="26"/>
        </w:rPr>
        <w:t>李胜</w:t>
      </w:r>
      <w:r w:rsidR="00347FF7" w:rsidRPr="00347FF7">
        <w:rPr>
          <w:rFonts w:ascii="宋体" w:hAnsi="宋体" w:hint="eastAsia"/>
          <w:sz w:val="26"/>
          <w:szCs w:val="26"/>
        </w:rPr>
        <w:t>、</w:t>
      </w:r>
      <w:r w:rsidR="00505B1F">
        <w:rPr>
          <w:rFonts w:ascii="宋体" w:hAnsi="宋体" w:hint="eastAsia"/>
          <w:sz w:val="26"/>
          <w:szCs w:val="26"/>
        </w:rPr>
        <w:t>丁峰</w:t>
      </w:r>
      <w:r w:rsidRPr="00347FF7">
        <w:rPr>
          <w:rFonts w:ascii="宋体" w:hAnsi="宋体" w:hint="eastAsia"/>
          <w:sz w:val="26"/>
          <w:szCs w:val="26"/>
        </w:rPr>
        <w:t>等人于</w:t>
      </w:r>
      <w:r w:rsidR="00505B1F">
        <w:rPr>
          <w:rFonts w:ascii="宋体" w:hAnsi="宋体" w:hint="eastAsia"/>
          <w:sz w:val="26"/>
          <w:szCs w:val="26"/>
        </w:rPr>
        <w:t>2022年</w:t>
      </w:r>
      <w:r w:rsidR="009460B4">
        <w:rPr>
          <w:rFonts w:ascii="宋体" w:hAnsi="宋体"/>
          <w:sz w:val="26"/>
          <w:szCs w:val="26"/>
        </w:rPr>
        <w:t>9</w:t>
      </w:r>
      <w:r w:rsidR="00505B1F">
        <w:rPr>
          <w:rFonts w:ascii="宋体" w:hAnsi="宋体" w:hint="eastAsia"/>
          <w:sz w:val="26"/>
          <w:szCs w:val="26"/>
        </w:rPr>
        <w:t>月</w:t>
      </w:r>
      <w:r w:rsidR="009460B4">
        <w:rPr>
          <w:rFonts w:ascii="宋体" w:hAnsi="宋体"/>
          <w:sz w:val="26"/>
          <w:szCs w:val="26"/>
        </w:rPr>
        <w:t>7</w:t>
      </w:r>
      <w:r w:rsidR="00505B1F">
        <w:rPr>
          <w:rFonts w:ascii="宋体" w:hAnsi="宋体" w:hint="eastAsia"/>
          <w:sz w:val="26"/>
          <w:szCs w:val="26"/>
        </w:rPr>
        <w:t>日</w:t>
      </w:r>
      <w:r w:rsidRPr="00347FF7">
        <w:rPr>
          <w:rFonts w:ascii="宋体" w:hAnsi="宋体" w:hint="eastAsia"/>
          <w:sz w:val="26"/>
          <w:szCs w:val="26"/>
        </w:rPr>
        <w:t>对本估价报告中的估价对象进行了实地查勘，并对标的物现场</w:t>
      </w:r>
      <w:r w:rsidR="00CF6148" w:rsidRPr="00347FF7">
        <w:rPr>
          <w:rFonts w:ascii="宋体" w:hAnsi="宋体" w:hint="eastAsia"/>
          <w:sz w:val="26"/>
          <w:szCs w:val="26"/>
        </w:rPr>
        <w:t>查勘</w:t>
      </w:r>
      <w:r w:rsidRPr="00347FF7">
        <w:rPr>
          <w:rFonts w:ascii="宋体" w:hAnsi="宋体" w:hint="eastAsia"/>
          <w:sz w:val="26"/>
          <w:szCs w:val="26"/>
        </w:rPr>
        <w:t>的客观性、真实性、公正性承担责任；</w:t>
      </w:r>
    </w:p>
    <w:p w14:paraId="646DAA22" w14:textId="77777777" w:rsidR="00383B66" w:rsidRPr="00347FF7" w:rsidRDefault="00383B66" w:rsidP="0043781D">
      <w:pPr>
        <w:spacing w:line="560" w:lineRule="exact"/>
        <w:ind w:firstLineChars="200" w:firstLine="520"/>
        <w:rPr>
          <w:rFonts w:ascii="宋体" w:hAnsi="宋体"/>
          <w:sz w:val="26"/>
          <w:szCs w:val="26"/>
        </w:rPr>
      </w:pPr>
      <w:r w:rsidRPr="00347FF7">
        <w:rPr>
          <w:rFonts w:ascii="宋体" w:hAnsi="宋体" w:hint="eastAsia"/>
          <w:sz w:val="26"/>
          <w:szCs w:val="26"/>
        </w:rPr>
        <w:t>6.在本次估价报告撰写过程中，没有</w:t>
      </w:r>
      <w:r w:rsidR="00E423E8" w:rsidRPr="00347FF7">
        <w:rPr>
          <w:rFonts w:ascii="宋体" w:hAnsi="宋体" w:hint="eastAsia"/>
          <w:sz w:val="26"/>
          <w:szCs w:val="26"/>
        </w:rPr>
        <w:t>其他单位和个人</w:t>
      </w:r>
      <w:r w:rsidRPr="00347FF7">
        <w:rPr>
          <w:rFonts w:ascii="宋体" w:hAnsi="宋体" w:hint="eastAsia"/>
          <w:sz w:val="26"/>
          <w:szCs w:val="26"/>
        </w:rPr>
        <w:t>对本估价报告提供过重要专业帮助</w:t>
      </w:r>
      <w:r w:rsidR="002B537B" w:rsidRPr="00347FF7">
        <w:rPr>
          <w:rFonts w:ascii="宋体" w:hAnsi="宋体" w:hint="eastAsia"/>
          <w:sz w:val="26"/>
          <w:szCs w:val="26"/>
        </w:rPr>
        <w:t>，亦不存在其他单位帮助的相关专业意见。</w:t>
      </w:r>
    </w:p>
    <w:p w14:paraId="5E24C13A" w14:textId="77777777" w:rsidR="009D2E7D" w:rsidRPr="00383B66" w:rsidRDefault="009D2E7D" w:rsidP="0043781D">
      <w:pPr>
        <w:spacing w:line="560" w:lineRule="exact"/>
      </w:pPr>
    </w:p>
    <w:p w14:paraId="4315B6F8" w14:textId="77777777" w:rsidR="009D2E7D" w:rsidRDefault="009D2E7D" w:rsidP="009D2E7D"/>
    <w:p w14:paraId="33192D53" w14:textId="77777777" w:rsidR="009D2E7D" w:rsidRDefault="009D2E7D" w:rsidP="009D2E7D"/>
    <w:p w14:paraId="67EC8BD6" w14:textId="77777777" w:rsidR="009D2E7D" w:rsidRDefault="009D2E7D" w:rsidP="009D2E7D"/>
    <w:p w14:paraId="78BD83E7" w14:textId="77777777" w:rsidR="009D2E7D" w:rsidRDefault="009D2E7D" w:rsidP="009D2E7D"/>
    <w:p w14:paraId="197A3C17" w14:textId="77777777" w:rsidR="009D2E7D" w:rsidRDefault="009D2E7D" w:rsidP="009D2E7D"/>
    <w:p w14:paraId="01600BE9" w14:textId="77777777" w:rsidR="009D2E7D" w:rsidRDefault="009D2E7D" w:rsidP="009D2E7D"/>
    <w:p w14:paraId="5CB59D0B" w14:textId="77777777" w:rsidR="009D2E7D" w:rsidRDefault="009D2E7D" w:rsidP="009D2E7D"/>
    <w:p w14:paraId="3E56A011" w14:textId="77777777" w:rsidR="009D2E7D" w:rsidRDefault="009D2E7D" w:rsidP="009D2E7D"/>
    <w:p w14:paraId="1C476ECA" w14:textId="77777777" w:rsidR="009D2E7D" w:rsidRDefault="009D2E7D" w:rsidP="009D2E7D"/>
    <w:p w14:paraId="7B720136" w14:textId="77777777" w:rsidR="009D2E7D" w:rsidRDefault="009D2E7D" w:rsidP="009D2E7D"/>
    <w:p w14:paraId="5FA57FE8" w14:textId="77777777" w:rsidR="009D2E7D" w:rsidRDefault="009D2E7D" w:rsidP="009D2E7D"/>
    <w:p w14:paraId="6B28DAE5" w14:textId="265A3E22" w:rsidR="009D2E7D" w:rsidRDefault="009D2E7D" w:rsidP="009D2E7D"/>
    <w:p w14:paraId="6F0E6D53" w14:textId="4D884F07" w:rsidR="00C105D0" w:rsidRPr="00C105D0" w:rsidRDefault="00C105D0" w:rsidP="00C105D0"/>
    <w:p w14:paraId="014C9318" w14:textId="71B3A122" w:rsidR="00C105D0" w:rsidRPr="00C105D0" w:rsidRDefault="00C105D0" w:rsidP="00C105D0"/>
    <w:p w14:paraId="13399602" w14:textId="233C8519" w:rsidR="00C105D0" w:rsidRPr="00C105D0" w:rsidRDefault="00C105D0" w:rsidP="00C105D0"/>
    <w:p w14:paraId="63CAD6AA" w14:textId="779A15A4" w:rsidR="00C105D0" w:rsidRPr="00C105D0" w:rsidRDefault="00C105D0" w:rsidP="00C105D0"/>
    <w:p w14:paraId="6D3D2545" w14:textId="5DCBA919" w:rsidR="00C105D0" w:rsidRPr="00C105D0" w:rsidRDefault="00C105D0" w:rsidP="00C105D0">
      <w:pPr>
        <w:tabs>
          <w:tab w:val="left" w:pos="3672"/>
        </w:tabs>
      </w:pPr>
      <w:r>
        <w:tab/>
      </w:r>
    </w:p>
    <w:p w14:paraId="19626773" w14:textId="77777777" w:rsidR="00352939" w:rsidRPr="005C025E" w:rsidRDefault="00352939" w:rsidP="00461F6E">
      <w:pPr>
        <w:pStyle w:val="1"/>
        <w:spacing w:before="120" w:after="120"/>
      </w:pPr>
      <w:bookmarkStart w:id="9" w:name="_Toc69205460"/>
      <w:bookmarkStart w:id="10" w:name="_Toc72142116"/>
      <w:bookmarkStart w:id="11" w:name="_Toc114039843"/>
      <w:r w:rsidRPr="005C025E">
        <w:lastRenderedPageBreak/>
        <w:t>估价假设和限制条件</w:t>
      </w:r>
      <w:bookmarkEnd w:id="7"/>
      <w:bookmarkEnd w:id="8"/>
      <w:bookmarkEnd w:id="9"/>
      <w:bookmarkEnd w:id="10"/>
      <w:bookmarkEnd w:id="11"/>
    </w:p>
    <w:p w14:paraId="6F275BC0" w14:textId="77777777" w:rsidR="00352939" w:rsidRPr="00347FF7" w:rsidRDefault="00352939" w:rsidP="00347FF7">
      <w:pPr>
        <w:spacing w:line="560" w:lineRule="exact"/>
        <w:ind w:firstLineChars="200" w:firstLine="520"/>
        <w:rPr>
          <w:rFonts w:ascii="宋体" w:hAnsi="宋体"/>
          <w:sz w:val="26"/>
          <w:szCs w:val="26"/>
        </w:rPr>
      </w:pPr>
      <w:bookmarkStart w:id="12" w:name="_Toc391042767"/>
      <w:bookmarkStart w:id="13" w:name="_Toc391043076"/>
      <w:r w:rsidRPr="00347FF7">
        <w:rPr>
          <w:rFonts w:ascii="宋体" w:hAnsi="宋体"/>
          <w:sz w:val="26"/>
          <w:szCs w:val="26"/>
        </w:rPr>
        <w:t>本估价报告中的分析，意见和结论是我们自己公正的专业分析、意见和结论，但受以下及本估价报告中已说明的假设和限制条件的限制：</w:t>
      </w:r>
    </w:p>
    <w:p w14:paraId="53F7BEB3" w14:textId="77777777" w:rsidR="00352939" w:rsidRPr="00347FF7" w:rsidRDefault="00783242" w:rsidP="00347FF7">
      <w:pPr>
        <w:spacing w:line="560" w:lineRule="exact"/>
        <w:ind w:firstLineChars="200" w:firstLine="520"/>
        <w:rPr>
          <w:rFonts w:ascii="宋体" w:hAnsi="宋体"/>
          <w:sz w:val="26"/>
          <w:szCs w:val="26"/>
        </w:rPr>
      </w:pPr>
      <w:r w:rsidRPr="00347FF7">
        <w:rPr>
          <w:rFonts w:ascii="宋体" w:hAnsi="宋体" w:hint="eastAsia"/>
          <w:sz w:val="26"/>
          <w:szCs w:val="26"/>
        </w:rPr>
        <w:t>1</w:t>
      </w:r>
      <w:r w:rsidR="00352939" w:rsidRPr="00347FF7">
        <w:rPr>
          <w:rFonts w:ascii="宋体" w:hAnsi="宋体"/>
          <w:sz w:val="26"/>
          <w:szCs w:val="26"/>
        </w:rPr>
        <w:t>、一般假设</w:t>
      </w:r>
    </w:p>
    <w:p w14:paraId="625BACDF" w14:textId="7E8C7BB3" w:rsidR="00E95E26" w:rsidRPr="00347FF7" w:rsidRDefault="00E95E26" w:rsidP="00347FF7">
      <w:pPr>
        <w:spacing w:line="560" w:lineRule="exact"/>
        <w:ind w:firstLineChars="200" w:firstLine="520"/>
        <w:rPr>
          <w:rFonts w:ascii="宋体" w:hAnsi="宋体"/>
          <w:sz w:val="26"/>
          <w:szCs w:val="26"/>
        </w:rPr>
      </w:pPr>
      <w:r w:rsidRPr="00347FF7">
        <w:rPr>
          <w:rFonts w:ascii="宋体" w:hAnsi="宋体" w:hint="eastAsia"/>
          <w:sz w:val="26"/>
          <w:szCs w:val="26"/>
        </w:rPr>
        <w:t>(1).估价委托人提供了估价对象的</w:t>
      </w:r>
      <w:r w:rsidR="0015783B">
        <w:rPr>
          <w:rFonts w:ascii="宋体" w:hAnsi="宋体" w:hint="eastAsia"/>
          <w:sz w:val="26"/>
          <w:szCs w:val="26"/>
        </w:rPr>
        <w:t>《不动产登记簿查询记录》</w:t>
      </w:r>
      <w:r w:rsidR="00234A53" w:rsidRPr="002871F9">
        <w:rPr>
          <w:rFonts w:ascii="宋体" w:hAnsi="宋体" w:hint="eastAsia"/>
          <w:sz w:val="26"/>
          <w:szCs w:val="26"/>
        </w:rPr>
        <w:t>复印件等</w:t>
      </w:r>
      <w:r w:rsidRPr="00347FF7">
        <w:rPr>
          <w:rFonts w:ascii="宋体" w:hAnsi="宋体" w:hint="eastAsia"/>
          <w:sz w:val="26"/>
          <w:szCs w:val="26"/>
        </w:rPr>
        <w:t>，我们对</w:t>
      </w:r>
      <w:r w:rsidR="000954DA" w:rsidRPr="00347FF7">
        <w:rPr>
          <w:rFonts w:ascii="宋体" w:hAnsi="宋体" w:hint="eastAsia"/>
          <w:sz w:val="26"/>
          <w:szCs w:val="26"/>
        </w:rPr>
        <w:t>其</w:t>
      </w:r>
      <w:r w:rsidRPr="00347FF7">
        <w:rPr>
          <w:rFonts w:ascii="宋体" w:hAnsi="宋体" w:hint="eastAsia"/>
          <w:sz w:val="26"/>
          <w:szCs w:val="26"/>
        </w:rPr>
        <w:t>记载的权属、面积、用途等资料进行了审慎检查，在无理由怀疑其合法性、真实性、准确性和完整性的情况下，假定估价委托人提供的资料合法、真实、准确、完整。</w:t>
      </w:r>
    </w:p>
    <w:p w14:paraId="7203CAAA" w14:textId="77777777" w:rsidR="00E95E26" w:rsidRPr="00347FF7" w:rsidRDefault="00E95E26" w:rsidP="00347FF7">
      <w:pPr>
        <w:spacing w:line="560" w:lineRule="exact"/>
        <w:ind w:firstLineChars="200" w:firstLine="520"/>
        <w:rPr>
          <w:rFonts w:ascii="宋体" w:hAnsi="宋体"/>
          <w:sz w:val="26"/>
          <w:szCs w:val="26"/>
        </w:rPr>
      </w:pPr>
      <w:r w:rsidRPr="00347FF7">
        <w:rPr>
          <w:rFonts w:ascii="宋体" w:hAnsi="宋体" w:hint="eastAsia"/>
          <w:sz w:val="26"/>
          <w:szCs w:val="26"/>
        </w:rPr>
        <w:t>(2).注册房地产估价师已对房屋安全、环境污染等影响估价对象价值的重大因素给予了关注，在无理由怀疑估价对象存在安全隐患且无相应的专业机构进行鉴定、检测的情况下，假定估价对象能正常安全使用。</w:t>
      </w:r>
    </w:p>
    <w:p w14:paraId="1682CBEE" w14:textId="77777777" w:rsidR="00E95E26" w:rsidRPr="00347FF7" w:rsidRDefault="00E95E26" w:rsidP="00347FF7">
      <w:pPr>
        <w:spacing w:line="560" w:lineRule="exact"/>
        <w:ind w:firstLineChars="200" w:firstLine="520"/>
        <w:rPr>
          <w:rFonts w:ascii="宋体" w:hAnsi="宋体"/>
          <w:sz w:val="26"/>
          <w:szCs w:val="26"/>
        </w:rPr>
      </w:pPr>
      <w:r w:rsidRPr="00347FF7">
        <w:rPr>
          <w:rFonts w:ascii="宋体" w:hAnsi="宋体" w:hint="eastAsia"/>
          <w:sz w:val="26"/>
          <w:szCs w:val="26"/>
        </w:rPr>
        <w:t>(3).本报告以房屋建筑质量合乎安全标准，可以长期持续使用为假设前提。我们对估价对象的现场查勘仅限于其外观和使用状况，对被遮盖、未暴露及难以接触到的部分，依据估价委托人提供的资料进行评估。除非另有协议，我们不承担对估价对象建筑结构质量进行调查的责任。</w:t>
      </w:r>
    </w:p>
    <w:p w14:paraId="32D619CA" w14:textId="77777777" w:rsidR="00E95E26" w:rsidRPr="00347FF7" w:rsidRDefault="00E95E26" w:rsidP="00347FF7">
      <w:pPr>
        <w:spacing w:line="560" w:lineRule="exact"/>
        <w:ind w:firstLineChars="200" w:firstLine="520"/>
        <w:rPr>
          <w:rFonts w:ascii="宋体" w:hAnsi="宋体"/>
          <w:sz w:val="26"/>
          <w:szCs w:val="26"/>
        </w:rPr>
      </w:pPr>
      <w:r w:rsidRPr="00347FF7">
        <w:rPr>
          <w:rFonts w:ascii="宋体" w:hAnsi="宋体" w:hint="eastAsia"/>
          <w:sz w:val="26"/>
          <w:szCs w:val="26"/>
        </w:rPr>
        <w:t>(4).估价对象在估价委托人指定及提供有关情况和资料的基础上，界定财产范围和空间范围，无遗漏和虚构。</w:t>
      </w:r>
    </w:p>
    <w:p w14:paraId="5AA83A4A" w14:textId="77777777" w:rsidR="00E95E26" w:rsidRPr="00347FF7" w:rsidRDefault="00E95E26" w:rsidP="00347FF7">
      <w:pPr>
        <w:spacing w:line="560" w:lineRule="exact"/>
        <w:ind w:firstLineChars="200" w:firstLine="520"/>
        <w:rPr>
          <w:rFonts w:ascii="宋体" w:hAnsi="宋体"/>
          <w:sz w:val="26"/>
          <w:szCs w:val="26"/>
        </w:rPr>
      </w:pPr>
      <w:r w:rsidRPr="00347FF7">
        <w:rPr>
          <w:rFonts w:ascii="宋体" w:hAnsi="宋体" w:hint="eastAsia"/>
          <w:sz w:val="26"/>
          <w:szCs w:val="26"/>
        </w:rPr>
        <w:t>(5).本次估价未对估价对象做建筑物基础和结构上的测量和实验，本次评估假设其无基础、结构等方面的重大质量问题。</w:t>
      </w:r>
    </w:p>
    <w:p w14:paraId="02D115E8" w14:textId="39400BAA" w:rsidR="00E95E26" w:rsidRPr="00347FF7" w:rsidRDefault="00E95E26" w:rsidP="00347FF7">
      <w:pPr>
        <w:spacing w:line="560" w:lineRule="exact"/>
        <w:ind w:firstLineChars="200" w:firstLine="520"/>
        <w:rPr>
          <w:rFonts w:ascii="宋体" w:hAnsi="宋体"/>
          <w:sz w:val="26"/>
          <w:szCs w:val="26"/>
        </w:rPr>
      </w:pPr>
      <w:r w:rsidRPr="00347FF7">
        <w:rPr>
          <w:rFonts w:ascii="宋体" w:hAnsi="宋体" w:hint="eastAsia"/>
          <w:sz w:val="26"/>
          <w:szCs w:val="26"/>
        </w:rPr>
        <w:t>(6).我们未对房屋建筑面积进行专业测量，经现场查勘复核，估价对象房屋建筑面积与</w:t>
      </w:r>
      <w:r w:rsidR="0015783B">
        <w:rPr>
          <w:rFonts w:ascii="宋体" w:hAnsi="宋体" w:hint="eastAsia"/>
          <w:sz w:val="26"/>
          <w:szCs w:val="26"/>
        </w:rPr>
        <w:t>《不动产登记簿查询记录》</w:t>
      </w:r>
      <w:r w:rsidR="00D5035A" w:rsidRPr="00347FF7">
        <w:rPr>
          <w:rFonts w:ascii="宋体" w:hAnsi="宋体" w:hint="eastAsia"/>
          <w:sz w:val="26"/>
          <w:szCs w:val="26"/>
        </w:rPr>
        <w:t>记载</w:t>
      </w:r>
      <w:r w:rsidRPr="00347FF7">
        <w:rPr>
          <w:rFonts w:ascii="宋体" w:hAnsi="宋体" w:hint="eastAsia"/>
          <w:sz w:val="26"/>
          <w:szCs w:val="26"/>
        </w:rPr>
        <w:t>面积大体相当。</w:t>
      </w:r>
    </w:p>
    <w:p w14:paraId="2A4223C6" w14:textId="77777777" w:rsidR="00E95E26" w:rsidRPr="00347FF7" w:rsidRDefault="00E95E26" w:rsidP="00347FF7">
      <w:pPr>
        <w:spacing w:line="560" w:lineRule="exact"/>
        <w:ind w:firstLineChars="200" w:firstLine="520"/>
        <w:rPr>
          <w:rFonts w:ascii="宋体" w:hAnsi="宋体"/>
          <w:sz w:val="26"/>
          <w:szCs w:val="26"/>
        </w:rPr>
      </w:pPr>
      <w:r w:rsidRPr="00347FF7">
        <w:rPr>
          <w:rFonts w:ascii="宋体" w:hAnsi="宋体" w:hint="eastAsia"/>
          <w:sz w:val="26"/>
          <w:szCs w:val="26"/>
        </w:rPr>
        <w:t>(7).估价对象应享有公共部位的通行权及水电等共用设施的使用权。</w:t>
      </w:r>
    </w:p>
    <w:p w14:paraId="46632924" w14:textId="77777777" w:rsidR="00ED480E" w:rsidRPr="00347FF7" w:rsidRDefault="00ED480E" w:rsidP="00347FF7">
      <w:pPr>
        <w:spacing w:line="560" w:lineRule="exact"/>
        <w:ind w:firstLineChars="200" w:firstLine="520"/>
        <w:rPr>
          <w:rFonts w:ascii="宋体" w:hAnsi="宋体"/>
          <w:sz w:val="26"/>
          <w:szCs w:val="26"/>
        </w:rPr>
      </w:pPr>
      <w:r w:rsidRPr="00347FF7">
        <w:rPr>
          <w:rFonts w:ascii="宋体" w:hAnsi="宋体" w:hint="eastAsia"/>
          <w:sz w:val="26"/>
          <w:szCs w:val="26"/>
        </w:rPr>
        <w:t>(</w:t>
      </w:r>
      <w:r w:rsidRPr="00347FF7">
        <w:rPr>
          <w:rFonts w:ascii="宋体" w:hAnsi="宋体"/>
          <w:sz w:val="26"/>
          <w:szCs w:val="26"/>
        </w:rPr>
        <w:t>8</w:t>
      </w:r>
      <w:r w:rsidRPr="00347FF7">
        <w:rPr>
          <w:rFonts w:ascii="宋体" w:hAnsi="宋体" w:hint="eastAsia"/>
          <w:sz w:val="26"/>
          <w:szCs w:val="26"/>
        </w:rPr>
        <w:t>)本次评估假设估</w:t>
      </w:r>
      <w:r w:rsidRPr="00347FF7">
        <w:rPr>
          <w:rFonts w:ascii="宋体" w:hAnsi="宋体"/>
          <w:sz w:val="26"/>
          <w:szCs w:val="26"/>
        </w:rPr>
        <w:t>价对象不存在</w:t>
      </w:r>
      <w:r w:rsidRPr="00347FF7">
        <w:rPr>
          <w:rFonts w:ascii="宋体" w:hAnsi="宋体" w:hint="eastAsia"/>
          <w:sz w:val="26"/>
          <w:szCs w:val="26"/>
        </w:rPr>
        <w:t>租赁权、用益物权及占有使用情况，未</w:t>
      </w:r>
      <w:r w:rsidRPr="00347FF7">
        <w:rPr>
          <w:rFonts w:ascii="宋体" w:hAnsi="宋体"/>
          <w:sz w:val="26"/>
          <w:szCs w:val="26"/>
        </w:rPr>
        <w:t>考虑</w:t>
      </w:r>
      <w:r w:rsidRPr="00347FF7">
        <w:rPr>
          <w:rFonts w:ascii="宋体" w:hAnsi="宋体" w:hint="eastAsia"/>
          <w:sz w:val="26"/>
          <w:szCs w:val="26"/>
        </w:rPr>
        <w:t>租赁权、用益物权及占有使用情况对评估结论的影响。</w:t>
      </w:r>
    </w:p>
    <w:p w14:paraId="652E1C1F" w14:textId="77777777" w:rsidR="00ED480E" w:rsidRPr="00347FF7" w:rsidRDefault="00ED480E" w:rsidP="00347FF7">
      <w:pPr>
        <w:spacing w:line="560" w:lineRule="exact"/>
        <w:ind w:firstLineChars="200" w:firstLine="520"/>
        <w:rPr>
          <w:rFonts w:ascii="宋体" w:hAnsi="宋体"/>
          <w:sz w:val="26"/>
          <w:szCs w:val="26"/>
        </w:rPr>
      </w:pPr>
      <w:r w:rsidRPr="00347FF7">
        <w:rPr>
          <w:rFonts w:ascii="宋体" w:hAnsi="宋体" w:hint="eastAsia"/>
          <w:sz w:val="26"/>
          <w:szCs w:val="26"/>
        </w:rPr>
        <w:t>(</w:t>
      </w:r>
      <w:r w:rsidRPr="00347FF7">
        <w:rPr>
          <w:rFonts w:ascii="宋体" w:hAnsi="宋体"/>
          <w:sz w:val="26"/>
          <w:szCs w:val="26"/>
        </w:rPr>
        <w:t>9</w:t>
      </w:r>
      <w:r w:rsidRPr="00347FF7">
        <w:rPr>
          <w:rFonts w:ascii="宋体" w:hAnsi="宋体" w:hint="eastAsia"/>
          <w:sz w:val="26"/>
          <w:szCs w:val="26"/>
        </w:rPr>
        <w:t>)本次评估假设估</w:t>
      </w:r>
      <w:r w:rsidRPr="00347FF7">
        <w:rPr>
          <w:rFonts w:ascii="宋体" w:hAnsi="宋体"/>
          <w:sz w:val="26"/>
          <w:szCs w:val="26"/>
        </w:rPr>
        <w:t>价对象不存在</w:t>
      </w:r>
      <w:r w:rsidRPr="00347FF7">
        <w:rPr>
          <w:rFonts w:ascii="宋体" w:hAnsi="宋体" w:hint="eastAsia"/>
          <w:sz w:val="26"/>
          <w:szCs w:val="26"/>
        </w:rPr>
        <w:t>欠缴税金及相关费用（包括税收、物业</w:t>
      </w:r>
      <w:r w:rsidRPr="00347FF7">
        <w:rPr>
          <w:rFonts w:ascii="宋体" w:hAnsi="宋体" w:hint="eastAsia"/>
          <w:sz w:val="26"/>
          <w:szCs w:val="26"/>
        </w:rPr>
        <w:lastRenderedPageBreak/>
        <w:t>费、供暖费、水电气费等及其滞纳金），未</w:t>
      </w:r>
      <w:r w:rsidRPr="00347FF7">
        <w:rPr>
          <w:rFonts w:ascii="宋体" w:hAnsi="宋体"/>
          <w:sz w:val="26"/>
          <w:szCs w:val="26"/>
        </w:rPr>
        <w:t>考虑</w:t>
      </w:r>
      <w:r w:rsidRPr="00347FF7">
        <w:rPr>
          <w:rFonts w:ascii="宋体" w:hAnsi="宋体" w:hint="eastAsia"/>
          <w:sz w:val="26"/>
          <w:szCs w:val="26"/>
        </w:rPr>
        <w:t>欠缴税金及相关费用对评估结论的影响。</w:t>
      </w:r>
    </w:p>
    <w:p w14:paraId="34F9CD7E" w14:textId="77777777" w:rsidR="00E95E26" w:rsidRPr="00347FF7" w:rsidRDefault="00ED480E" w:rsidP="00347FF7">
      <w:pPr>
        <w:spacing w:line="560" w:lineRule="exact"/>
        <w:ind w:firstLineChars="200" w:firstLine="520"/>
        <w:rPr>
          <w:rFonts w:ascii="宋体" w:hAnsi="宋体"/>
          <w:sz w:val="26"/>
          <w:szCs w:val="26"/>
        </w:rPr>
      </w:pPr>
      <w:r w:rsidRPr="00347FF7">
        <w:rPr>
          <w:rFonts w:ascii="宋体" w:hAnsi="宋体" w:hint="eastAsia"/>
          <w:sz w:val="26"/>
          <w:szCs w:val="26"/>
        </w:rPr>
        <w:t>(10</w:t>
      </w:r>
      <w:r w:rsidR="00E95E26" w:rsidRPr="00347FF7">
        <w:rPr>
          <w:rFonts w:ascii="宋体" w:hAnsi="宋体" w:hint="eastAsia"/>
          <w:sz w:val="26"/>
          <w:szCs w:val="26"/>
        </w:rPr>
        <w:t>).本报告提供的市场价值，是指评估对象于价值时点在市场公开出售并按以下条件进行交易最可能实现的价格：</w:t>
      </w:r>
    </w:p>
    <w:p w14:paraId="6E4D3AC1" w14:textId="77777777" w:rsidR="00E95E26" w:rsidRPr="00347FF7" w:rsidRDefault="00E95E26" w:rsidP="00347FF7">
      <w:pPr>
        <w:spacing w:line="560" w:lineRule="exact"/>
        <w:ind w:firstLineChars="200" w:firstLine="520"/>
        <w:rPr>
          <w:rFonts w:ascii="宋体" w:hAnsi="宋体"/>
          <w:sz w:val="26"/>
          <w:szCs w:val="26"/>
        </w:rPr>
      </w:pPr>
      <w:r w:rsidRPr="00347FF7">
        <w:rPr>
          <w:rFonts w:ascii="宋体" w:hAnsi="宋体" w:hint="eastAsia"/>
          <w:sz w:val="26"/>
          <w:szCs w:val="26"/>
        </w:rPr>
        <w:t>a.适当营销，即估价对象以适当的方式在市场上进行了展示，展示的时间可能随着市场状况而变化，但足以使估价对象引起一定数量的潜在买者的注意；</w:t>
      </w:r>
    </w:p>
    <w:p w14:paraId="23D3F21B" w14:textId="77777777" w:rsidR="00E95E26" w:rsidRPr="00347FF7" w:rsidRDefault="00E95E26" w:rsidP="00347FF7">
      <w:pPr>
        <w:spacing w:line="560" w:lineRule="exact"/>
        <w:ind w:firstLineChars="200" w:firstLine="520"/>
        <w:rPr>
          <w:rFonts w:ascii="宋体" w:hAnsi="宋体"/>
          <w:sz w:val="26"/>
          <w:szCs w:val="26"/>
        </w:rPr>
      </w:pPr>
      <w:r w:rsidRPr="00347FF7">
        <w:rPr>
          <w:rFonts w:ascii="宋体" w:hAnsi="宋体" w:hint="eastAsia"/>
          <w:sz w:val="26"/>
          <w:szCs w:val="26"/>
        </w:rPr>
        <w:t>b.熟悉情况，即买方和卖方都了解估价对象并熟悉市场行情，买方不是盲目地购买，卖方不是盲目地出售；</w:t>
      </w:r>
    </w:p>
    <w:p w14:paraId="14FBB02E" w14:textId="77777777" w:rsidR="00E95E26" w:rsidRPr="00347FF7" w:rsidRDefault="00E95E26" w:rsidP="00347FF7">
      <w:pPr>
        <w:spacing w:line="560" w:lineRule="exact"/>
        <w:ind w:firstLineChars="200" w:firstLine="520"/>
        <w:rPr>
          <w:rFonts w:ascii="宋体" w:hAnsi="宋体"/>
          <w:sz w:val="26"/>
          <w:szCs w:val="26"/>
        </w:rPr>
      </w:pPr>
      <w:r w:rsidRPr="00347FF7">
        <w:rPr>
          <w:rFonts w:ascii="宋体" w:hAnsi="宋体" w:hint="eastAsia"/>
          <w:sz w:val="26"/>
          <w:szCs w:val="26"/>
        </w:rPr>
        <w:t>c.谨慎行事，即买方和卖方都是冷静、理性、谨慎的，没有感情用事；</w:t>
      </w:r>
    </w:p>
    <w:p w14:paraId="16A29B4C" w14:textId="77777777" w:rsidR="00E95E26" w:rsidRPr="00347FF7" w:rsidRDefault="00E95E26" w:rsidP="00347FF7">
      <w:pPr>
        <w:spacing w:line="560" w:lineRule="exact"/>
        <w:ind w:firstLineChars="200" w:firstLine="520"/>
        <w:rPr>
          <w:rFonts w:ascii="宋体" w:hAnsi="宋体"/>
          <w:sz w:val="26"/>
          <w:szCs w:val="26"/>
        </w:rPr>
      </w:pPr>
      <w:r w:rsidRPr="00347FF7">
        <w:rPr>
          <w:rFonts w:ascii="宋体" w:hAnsi="宋体" w:hint="eastAsia"/>
          <w:sz w:val="26"/>
          <w:szCs w:val="26"/>
        </w:rPr>
        <w:t>d.不受强迫，即买方和卖方都是出于自发需要进行估价对象交易的，买方不是急于购买（不是非买不可），卖方不是急于出售（不是非卖不可），同时买方不是被迫地从特定的卖方那里购买估价对象，卖方不是被迫地将估价对象卖给特定的买方；</w:t>
      </w:r>
    </w:p>
    <w:p w14:paraId="772C6A21" w14:textId="77777777" w:rsidR="00E95E26" w:rsidRPr="00347FF7" w:rsidRDefault="00E95E26" w:rsidP="00347FF7">
      <w:pPr>
        <w:spacing w:line="560" w:lineRule="exact"/>
        <w:ind w:firstLineChars="200" w:firstLine="520"/>
        <w:rPr>
          <w:rFonts w:ascii="宋体" w:hAnsi="宋体"/>
          <w:sz w:val="26"/>
          <w:szCs w:val="26"/>
        </w:rPr>
      </w:pPr>
      <w:r w:rsidRPr="00347FF7">
        <w:rPr>
          <w:rFonts w:ascii="宋体" w:hAnsi="宋体" w:hint="eastAsia"/>
          <w:sz w:val="26"/>
          <w:szCs w:val="26"/>
        </w:rPr>
        <w:t>e.公平交易，即买方和卖方都是出于自己利益的需要进行估价对象交易的，没有诸如亲友之间、母子公司之间、业主与租户之间等特殊或特别的关系，不是关联交易。</w:t>
      </w:r>
    </w:p>
    <w:p w14:paraId="7DF064AD" w14:textId="77777777" w:rsidR="00D75FE8" w:rsidRPr="00347FF7" w:rsidRDefault="00D75FE8" w:rsidP="00347FF7">
      <w:pPr>
        <w:spacing w:line="560" w:lineRule="exact"/>
        <w:ind w:firstLineChars="200" w:firstLine="520"/>
        <w:rPr>
          <w:rFonts w:ascii="宋体" w:hAnsi="宋体"/>
          <w:sz w:val="26"/>
          <w:szCs w:val="26"/>
        </w:rPr>
      </w:pPr>
      <w:r w:rsidRPr="00347FF7">
        <w:rPr>
          <w:rFonts w:ascii="宋体" w:hAnsi="宋体" w:hint="eastAsia"/>
          <w:sz w:val="26"/>
          <w:szCs w:val="26"/>
        </w:rPr>
        <w:t>f.本次评估对象市场价格对应的交易税费负担或者处理方式为按照法律法规规定，转让人和买受人各自负担。</w:t>
      </w:r>
    </w:p>
    <w:bookmarkEnd w:id="12"/>
    <w:bookmarkEnd w:id="13"/>
    <w:p w14:paraId="0A53483F" w14:textId="77777777" w:rsidR="00352939" w:rsidRPr="00347FF7" w:rsidRDefault="00F50CAF" w:rsidP="00347FF7">
      <w:pPr>
        <w:spacing w:line="560" w:lineRule="exact"/>
        <w:ind w:firstLineChars="200" w:firstLine="520"/>
        <w:rPr>
          <w:rFonts w:ascii="宋体" w:hAnsi="宋体"/>
          <w:sz w:val="26"/>
          <w:szCs w:val="26"/>
        </w:rPr>
      </w:pPr>
      <w:r w:rsidRPr="00347FF7">
        <w:rPr>
          <w:rFonts w:ascii="宋体" w:hAnsi="宋体" w:hint="eastAsia"/>
          <w:sz w:val="26"/>
          <w:szCs w:val="26"/>
        </w:rPr>
        <w:t>2</w:t>
      </w:r>
      <w:r w:rsidR="00352939" w:rsidRPr="00347FF7">
        <w:rPr>
          <w:rFonts w:ascii="宋体" w:hAnsi="宋体"/>
          <w:sz w:val="26"/>
          <w:szCs w:val="26"/>
        </w:rPr>
        <w:t>、未定事项假设</w:t>
      </w:r>
    </w:p>
    <w:p w14:paraId="3807550E" w14:textId="77777777" w:rsidR="00352939" w:rsidRPr="00347FF7" w:rsidRDefault="000A35DB" w:rsidP="00347FF7">
      <w:pPr>
        <w:spacing w:line="560" w:lineRule="exact"/>
        <w:ind w:firstLineChars="200" w:firstLine="520"/>
        <w:rPr>
          <w:rFonts w:ascii="宋体" w:hAnsi="宋体"/>
          <w:sz w:val="26"/>
          <w:szCs w:val="26"/>
        </w:rPr>
      </w:pPr>
      <w:r w:rsidRPr="00347FF7">
        <w:rPr>
          <w:rFonts w:ascii="宋体" w:hAnsi="宋体"/>
          <w:sz w:val="26"/>
          <w:szCs w:val="26"/>
        </w:rPr>
        <w:t>无未定事项假设</w:t>
      </w:r>
      <w:r w:rsidR="00352939" w:rsidRPr="00347FF7">
        <w:rPr>
          <w:rFonts w:ascii="宋体" w:hAnsi="宋体"/>
          <w:sz w:val="26"/>
          <w:szCs w:val="26"/>
        </w:rPr>
        <w:t>。</w:t>
      </w:r>
    </w:p>
    <w:p w14:paraId="0C56CE75" w14:textId="77777777" w:rsidR="00352939" w:rsidRPr="00347FF7" w:rsidRDefault="00F50CAF" w:rsidP="00347FF7">
      <w:pPr>
        <w:spacing w:line="560" w:lineRule="exact"/>
        <w:ind w:firstLineChars="200" w:firstLine="520"/>
        <w:rPr>
          <w:rFonts w:ascii="宋体" w:hAnsi="宋体"/>
          <w:sz w:val="26"/>
          <w:szCs w:val="26"/>
        </w:rPr>
      </w:pPr>
      <w:r w:rsidRPr="00347FF7">
        <w:rPr>
          <w:rFonts w:ascii="宋体" w:hAnsi="宋体" w:hint="eastAsia"/>
          <w:sz w:val="26"/>
          <w:szCs w:val="26"/>
        </w:rPr>
        <w:t>3</w:t>
      </w:r>
      <w:r w:rsidR="00352939" w:rsidRPr="00347FF7">
        <w:rPr>
          <w:rFonts w:ascii="宋体" w:hAnsi="宋体"/>
          <w:sz w:val="26"/>
          <w:szCs w:val="26"/>
        </w:rPr>
        <w:t>、背离事实假设</w:t>
      </w:r>
    </w:p>
    <w:p w14:paraId="793B2635" w14:textId="6AE9FC11" w:rsidR="00A14128" w:rsidRPr="00347FF7" w:rsidRDefault="006E6DB0" w:rsidP="00347FF7">
      <w:pPr>
        <w:spacing w:line="560" w:lineRule="exact"/>
        <w:ind w:firstLineChars="200" w:firstLine="520"/>
        <w:rPr>
          <w:rFonts w:ascii="宋体" w:hAnsi="宋体"/>
          <w:sz w:val="26"/>
          <w:szCs w:val="26"/>
        </w:rPr>
      </w:pPr>
      <w:bookmarkStart w:id="14" w:name="_Toc391042770"/>
      <w:bookmarkStart w:id="15" w:name="_Toc391043079"/>
      <w:r w:rsidRPr="00347FF7">
        <w:rPr>
          <w:rFonts w:ascii="宋体" w:hAnsi="宋体" w:hint="eastAsia"/>
          <w:sz w:val="26"/>
          <w:szCs w:val="26"/>
        </w:rPr>
        <w:t>本估价报告估价对象于价值时点</w:t>
      </w:r>
      <w:r w:rsidR="00D02DB3">
        <w:rPr>
          <w:rFonts w:ascii="宋体" w:hAnsi="宋体" w:hint="eastAsia"/>
          <w:sz w:val="26"/>
          <w:szCs w:val="26"/>
        </w:rPr>
        <w:t>存在租赁</w:t>
      </w:r>
      <w:r w:rsidR="00AF18DD">
        <w:rPr>
          <w:rFonts w:ascii="宋体" w:hAnsi="宋体" w:hint="eastAsia"/>
          <w:sz w:val="26"/>
          <w:szCs w:val="26"/>
        </w:rPr>
        <w:t>并</w:t>
      </w:r>
      <w:r w:rsidRPr="00347FF7">
        <w:rPr>
          <w:rFonts w:ascii="宋体" w:hAnsi="宋体" w:hint="eastAsia"/>
          <w:sz w:val="26"/>
          <w:szCs w:val="26"/>
        </w:rPr>
        <w:t>被查封</w:t>
      </w:r>
      <w:r w:rsidR="00E96773">
        <w:rPr>
          <w:rFonts w:ascii="宋体" w:hAnsi="宋体" w:hint="eastAsia"/>
          <w:sz w:val="26"/>
          <w:szCs w:val="26"/>
        </w:rPr>
        <w:t>情况</w:t>
      </w:r>
      <w:r w:rsidR="009E051B" w:rsidRPr="00347FF7">
        <w:rPr>
          <w:rFonts w:ascii="宋体" w:hAnsi="宋体" w:hint="eastAsia"/>
          <w:sz w:val="26"/>
          <w:szCs w:val="26"/>
        </w:rPr>
        <w:t>，</w:t>
      </w:r>
      <w:r w:rsidR="00A14128" w:rsidRPr="00347FF7">
        <w:rPr>
          <w:rFonts w:ascii="宋体" w:hAnsi="宋体" w:hint="eastAsia"/>
          <w:sz w:val="26"/>
          <w:szCs w:val="26"/>
        </w:rPr>
        <w:t>根据</w:t>
      </w:r>
      <w:r w:rsidR="00A462BC" w:rsidRPr="00347FF7">
        <w:rPr>
          <w:rFonts w:ascii="宋体" w:hAnsi="宋体" w:hint="eastAsia"/>
          <w:sz w:val="26"/>
          <w:szCs w:val="26"/>
        </w:rPr>
        <w:t>估价</w:t>
      </w:r>
      <w:r w:rsidR="00A14128" w:rsidRPr="00347FF7">
        <w:rPr>
          <w:rFonts w:ascii="宋体" w:hAnsi="宋体" w:hint="eastAsia"/>
          <w:sz w:val="26"/>
          <w:szCs w:val="26"/>
        </w:rPr>
        <w:t>委托人要求</w:t>
      </w:r>
      <w:r w:rsidRPr="00347FF7">
        <w:rPr>
          <w:rFonts w:ascii="宋体" w:hAnsi="宋体" w:hint="eastAsia"/>
          <w:sz w:val="26"/>
          <w:szCs w:val="26"/>
        </w:rPr>
        <w:t>结合估价目的</w:t>
      </w:r>
      <w:r w:rsidR="00A462BC" w:rsidRPr="00347FF7">
        <w:rPr>
          <w:rFonts w:ascii="宋体" w:hAnsi="宋体" w:hint="eastAsia"/>
          <w:sz w:val="26"/>
          <w:szCs w:val="26"/>
        </w:rPr>
        <w:t>，</w:t>
      </w:r>
      <w:r w:rsidR="00212A4B" w:rsidRPr="00347FF7">
        <w:rPr>
          <w:rFonts w:ascii="宋体" w:hAnsi="宋体" w:hint="eastAsia"/>
          <w:sz w:val="26"/>
          <w:szCs w:val="26"/>
        </w:rPr>
        <w:t>本次评估不考虑估</w:t>
      </w:r>
      <w:r w:rsidR="00212A4B" w:rsidRPr="00347FF7">
        <w:rPr>
          <w:rFonts w:ascii="宋体" w:hAnsi="宋体"/>
          <w:sz w:val="26"/>
          <w:szCs w:val="26"/>
        </w:rPr>
        <w:t>价对象</w:t>
      </w:r>
      <w:r w:rsidR="00370FF8">
        <w:rPr>
          <w:rFonts w:ascii="宋体" w:hAnsi="宋体" w:hint="eastAsia"/>
          <w:sz w:val="26"/>
          <w:szCs w:val="26"/>
        </w:rPr>
        <w:t>租赁、</w:t>
      </w:r>
      <w:r w:rsidR="00212A4B" w:rsidRPr="00347FF7">
        <w:rPr>
          <w:rFonts w:ascii="宋体" w:hAnsi="宋体"/>
          <w:sz w:val="26"/>
          <w:szCs w:val="26"/>
        </w:rPr>
        <w:t>被查封和</w:t>
      </w:r>
      <w:r w:rsidR="00212A4B" w:rsidRPr="00347FF7">
        <w:rPr>
          <w:rFonts w:ascii="宋体" w:hAnsi="宋体" w:hint="eastAsia"/>
          <w:sz w:val="26"/>
          <w:szCs w:val="26"/>
        </w:rPr>
        <w:t>其他</w:t>
      </w:r>
      <w:r w:rsidR="00212A4B" w:rsidRPr="00347FF7">
        <w:rPr>
          <w:rFonts w:ascii="宋体" w:hAnsi="宋体"/>
          <w:sz w:val="26"/>
          <w:szCs w:val="26"/>
        </w:rPr>
        <w:t>优先受偿权</w:t>
      </w:r>
      <w:r w:rsidR="00212A4B" w:rsidRPr="00347FF7">
        <w:rPr>
          <w:rFonts w:ascii="宋体" w:hAnsi="宋体" w:hint="eastAsia"/>
          <w:sz w:val="26"/>
          <w:szCs w:val="26"/>
        </w:rPr>
        <w:t>对评估结论的影响。</w:t>
      </w:r>
    </w:p>
    <w:bookmarkEnd w:id="14"/>
    <w:bookmarkEnd w:id="15"/>
    <w:p w14:paraId="6D35B8EF" w14:textId="77777777" w:rsidR="00352939" w:rsidRPr="00347FF7" w:rsidRDefault="00F50CAF" w:rsidP="00347FF7">
      <w:pPr>
        <w:spacing w:line="560" w:lineRule="exact"/>
        <w:ind w:firstLineChars="200" w:firstLine="520"/>
        <w:rPr>
          <w:rFonts w:ascii="宋体" w:hAnsi="宋体"/>
          <w:sz w:val="26"/>
          <w:szCs w:val="26"/>
        </w:rPr>
      </w:pPr>
      <w:r w:rsidRPr="00347FF7">
        <w:rPr>
          <w:rFonts w:ascii="宋体" w:hAnsi="宋体" w:hint="eastAsia"/>
          <w:sz w:val="26"/>
          <w:szCs w:val="26"/>
        </w:rPr>
        <w:t>4</w:t>
      </w:r>
      <w:r w:rsidR="00352939" w:rsidRPr="00347FF7">
        <w:rPr>
          <w:rFonts w:ascii="宋体" w:hAnsi="宋体" w:hint="eastAsia"/>
          <w:sz w:val="26"/>
          <w:szCs w:val="26"/>
        </w:rPr>
        <w:t>、不相一致假设</w:t>
      </w:r>
    </w:p>
    <w:p w14:paraId="4104A86D" w14:textId="6941E97E" w:rsidR="006E6DB0" w:rsidRPr="00347FF7" w:rsidRDefault="001F7E49" w:rsidP="00347FF7">
      <w:pPr>
        <w:spacing w:line="560" w:lineRule="exact"/>
        <w:ind w:firstLineChars="200" w:firstLine="520"/>
        <w:rPr>
          <w:rFonts w:ascii="宋体" w:hAnsi="宋体"/>
          <w:sz w:val="26"/>
          <w:szCs w:val="26"/>
        </w:rPr>
      </w:pPr>
      <w:r>
        <w:rPr>
          <w:rFonts w:ascii="宋体" w:hAnsi="宋体" w:hint="eastAsia"/>
          <w:sz w:val="26"/>
          <w:szCs w:val="26"/>
        </w:rPr>
        <w:lastRenderedPageBreak/>
        <w:t>无</w:t>
      </w:r>
      <w:r w:rsidRPr="00347FF7">
        <w:rPr>
          <w:rFonts w:ascii="宋体" w:hAnsi="宋体" w:hint="eastAsia"/>
          <w:sz w:val="26"/>
          <w:szCs w:val="26"/>
        </w:rPr>
        <w:t>不相一致假设</w:t>
      </w:r>
    </w:p>
    <w:p w14:paraId="6ABE4452" w14:textId="2109D35A" w:rsidR="00352939" w:rsidRPr="00347FF7" w:rsidRDefault="00F50CAF" w:rsidP="00347FF7">
      <w:pPr>
        <w:spacing w:line="560" w:lineRule="exact"/>
        <w:ind w:firstLineChars="200" w:firstLine="520"/>
        <w:rPr>
          <w:rFonts w:ascii="宋体" w:hAnsi="宋体"/>
          <w:sz w:val="26"/>
          <w:szCs w:val="26"/>
        </w:rPr>
      </w:pPr>
      <w:r w:rsidRPr="00347FF7">
        <w:rPr>
          <w:rFonts w:ascii="宋体" w:hAnsi="宋体" w:hint="eastAsia"/>
          <w:sz w:val="26"/>
          <w:szCs w:val="26"/>
        </w:rPr>
        <w:t>5</w:t>
      </w:r>
      <w:r w:rsidR="00352939" w:rsidRPr="00347FF7">
        <w:rPr>
          <w:rFonts w:ascii="宋体" w:hAnsi="宋体" w:hint="eastAsia"/>
          <w:sz w:val="26"/>
          <w:szCs w:val="26"/>
        </w:rPr>
        <w:t>、依据不足假设</w:t>
      </w:r>
      <w:r w:rsidR="001F7E49">
        <w:rPr>
          <w:rFonts w:ascii="宋体" w:hAnsi="宋体" w:hint="eastAsia"/>
          <w:sz w:val="26"/>
          <w:szCs w:val="26"/>
        </w:rPr>
        <w:t>。</w:t>
      </w:r>
    </w:p>
    <w:p w14:paraId="204FFF1E" w14:textId="77777777" w:rsidR="003970E3" w:rsidRPr="00347FF7" w:rsidRDefault="006E6DB0" w:rsidP="00347FF7">
      <w:pPr>
        <w:spacing w:line="560" w:lineRule="exact"/>
        <w:ind w:firstLineChars="200" w:firstLine="520"/>
        <w:rPr>
          <w:rFonts w:ascii="宋体" w:hAnsi="宋体"/>
          <w:sz w:val="26"/>
          <w:szCs w:val="26"/>
        </w:rPr>
      </w:pPr>
      <w:r w:rsidRPr="00347FF7">
        <w:rPr>
          <w:rFonts w:ascii="宋体" w:hAnsi="宋体"/>
          <w:sz w:val="26"/>
          <w:szCs w:val="26"/>
        </w:rPr>
        <w:t>无依据不足假设</w:t>
      </w:r>
      <w:r w:rsidR="00A462BC" w:rsidRPr="00347FF7">
        <w:rPr>
          <w:rFonts w:ascii="宋体" w:hAnsi="宋体" w:hint="eastAsia"/>
          <w:sz w:val="26"/>
          <w:szCs w:val="26"/>
        </w:rPr>
        <w:t>。</w:t>
      </w:r>
    </w:p>
    <w:p w14:paraId="37FAE902" w14:textId="77777777" w:rsidR="00352939" w:rsidRPr="00347FF7" w:rsidRDefault="00F50CAF" w:rsidP="00347FF7">
      <w:pPr>
        <w:spacing w:line="560" w:lineRule="exact"/>
        <w:ind w:firstLineChars="200" w:firstLine="520"/>
        <w:rPr>
          <w:rFonts w:ascii="宋体" w:hAnsi="宋体"/>
          <w:sz w:val="26"/>
          <w:szCs w:val="26"/>
        </w:rPr>
      </w:pPr>
      <w:r w:rsidRPr="00347FF7">
        <w:rPr>
          <w:rFonts w:ascii="宋体" w:hAnsi="宋体" w:hint="eastAsia"/>
          <w:sz w:val="26"/>
          <w:szCs w:val="26"/>
        </w:rPr>
        <w:t>6</w:t>
      </w:r>
      <w:r w:rsidR="00352939" w:rsidRPr="00347FF7">
        <w:rPr>
          <w:rFonts w:ascii="宋体" w:hAnsi="宋体" w:hint="eastAsia"/>
          <w:sz w:val="26"/>
          <w:szCs w:val="26"/>
        </w:rPr>
        <w:t>、本估价报告使用的限制条件</w:t>
      </w:r>
    </w:p>
    <w:p w14:paraId="2FC9B3AA" w14:textId="77777777" w:rsidR="00352939" w:rsidRPr="00347FF7" w:rsidRDefault="006225AC" w:rsidP="00347FF7">
      <w:pPr>
        <w:spacing w:line="560" w:lineRule="exact"/>
        <w:ind w:firstLineChars="200" w:firstLine="520"/>
        <w:rPr>
          <w:rFonts w:ascii="宋体" w:hAnsi="宋体"/>
          <w:sz w:val="26"/>
          <w:szCs w:val="26"/>
        </w:rPr>
      </w:pPr>
      <w:r w:rsidRPr="00347FF7">
        <w:rPr>
          <w:rFonts w:ascii="宋体" w:hAnsi="宋体" w:hint="eastAsia"/>
          <w:sz w:val="26"/>
          <w:szCs w:val="26"/>
        </w:rPr>
        <w:t>(</w:t>
      </w:r>
      <w:r w:rsidR="00352939" w:rsidRPr="00347FF7">
        <w:rPr>
          <w:rFonts w:ascii="宋体" w:hAnsi="宋体"/>
          <w:sz w:val="26"/>
          <w:szCs w:val="26"/>
        </w:rPr>
        <w:t>1</w:t>
      </w:r>
      <w:r w:rsidRPr="00347FF7">
        <w:rPr>
          <w:rFonts w:ascii="宋体" w:hAnsi="宋体" w:hint="eastAsia"/>
          <w:sz w:val="26"/>
          <w:szCs w:val="26"/>
        </w:rPr>
        <w:t>)</w:t>
      </w:r>
      <w:r w:rsidR="00352939" w:rsidRPr="00347FF7">
        <w:rPr>
          <w:rFonts w:ascii="宋体" w:hAnsi="宋体"/>
          <w:sz w:val="26"/>
          <w:szCs w:val="26"/>
        </w:rPr>
        <w:t>.本估价报告按估价目的提供给估价委托人使用，不作他用，若改变估价目的及使用条件，需向本公司咨询后作必要调整甚至重新估价。</w:t>
      </w:r>
    </w:p>
    <w:p w14:paraId="67FE549A" w14:textId="77777777" w:rsidR="00352939" w:rsidRPr="00347FF7" w:rsidRDefault="006225AC" w:rsidP="00347FF7">
      <w:pPr>
        <w:spacing w:line="560" w:lineRule="exact"/>
        <w:ind w:firstLineChars="200" w:firstLine="520"/>
        <w:rPr>
          <w:rFonts w:ascii="宋体" w:hAnsi="宋体"/>
          <w:sz w:val="26"/>
          <w:szCs w:val="26"/>
        </w:rPr>
      </w:pPr>
      <w:r w:rsidRPr="00347FF7">
        <w:rPr>
          <w:rFonts w:ascii="宋体" w:hAnsi="宋体" w:hint="eastAsia"/>
          <w:sz w:val="26"/>
          <w:szCs w:val="26"/>
        </w:rPr>
        <w:t>(</w:t>
      </w:r>
      <w:r w:rsidR="00352939" w:rsidRPr="00347FF7">
        <w:rPr>
          <w:rFonts w:ascii="宋体" w:hAnsi="宋体"/>
          <w:sz w:val="26"/>
          <w:szCs w:val="26"/>
        </w:rPr>
        <w:t>2</w:t>
      </w:r>
      <w:r w:rsidRPr="00347FF7">
        <w:rPr>
          <w:rFonts w:ascii="宋体" w:hAnsi="宋体" w:hint="eastAsia"/>
          <w:sz w:val="26"/>
          <w:szCs w:val="26"/>
        </w:rPr>
        <w:t>)</w:t>
      </w:r>
      <w:r w:rsidR="00352939" w:rsidRPr="00347FF7">
        <w:rPr>
          <w:rFonts w:ascii="宋体" w:hAnsi="宋体"/>
          <w:sz w:val="26"/>
          <w:szCs w:val="26"/>
        </w:rPr>
        <w:t>.本次评估报告所确定的房地产</w:t>
      </w:r>
      <w:r w:rsidR="00E84966" w:rsidRPr="00347FF7">
        <w:rPr>
          <w:rFonts w:ascii="宋体" w:hAnsi="宋体"/>
          <w:sz w:val="26"/>
          <w:szCs w:val="26"/>
        </w:rPr>
        <w:t>市场价值</w:t>
      </w:r>
      <w:r w:rsidR="00352939" w:rsidRPr="00347FF7">
        <w:rPr>
          <w:rFonts w:ascii="宋体" w:hAnsi="宋体"/>
          <w:sz w:val="26"/>
          <w:szCs w:val="26"/>
        </w:rPr>
        <w:t>是在本次评估特定目的及假设限制条件下的价值</w:t>
      </w:r>
      <w:r w:rsidR="006021A9" w:rsidRPr="00347FF7">
        <w:rPr>
          <w:rFonts w:ascii="宋体" w:hAnsi="宋体" w:hint="eastAsia"/>
          <w:sz w:val="26"/>
          <w:szCs w:val="26"/>
        </w:rPr>
        <w:t>，</w:t>
      </w:r>
      <w:r w:rsidR="00352939" w:rsidRPr="00347FF7">
        <w:rPr>
          <w:rFonts w:ascii="宋体" w:hAnsi="宋体"/>
          <w:sz w:val="26"/>
          <w:szCs w:val="26"/>
        </w:rPr>
        <w:t>未考虑强制处分与快速变现、处置费用、交易税费等因素的影响</w:t>
      </w:r>
      <w:r w:rsidR="006021A9" w:rsidRPr="00347FF7">
        <w:rPr>
          <w:rFonts w:ascii="宋体" w:hAnsi="宋体" w:hint="eastAsia"/>
          <w:sz w:val="26"/>
          <w:szCs w:val="26"/>
        </w:rPr>
        <w:t>。</w:t>
      </w:r>
    </w:p>
    <w:p w14:paraId="23007B9A" w14:textId="77777777" w:rsidR="00352939" w:rsidRPr="00347FF7" w:rsidRDefault="006225AC" w:rsidP="00347FF7">
      <w:pPr>
        <w:spacing w:line="560" w:lineRule="exact"/>
        <w:ind w:firstLineChars="200" w:firstLine="520"/>
        <w:rPr>
          <w:rFonts w:ascii="宋体" w:hAnsi="宋体"/>
          <w:sz w:val="26"/>
          <w:szCs w:val="26"/>
        </w:rPr>
      </w:pPr>
      <w:r w:rsidRPr="00347FF7">
        <w:rPr>
          <w:rFonts w:ascii="宋体" w:hAnsi="宋体" w:hint="eastAsia"/>
          <w:sz w:val="26"/>
          <w:szCs w:val="26"/>
        </w:rPr>
        <w:t>(</w:t>
      </w:r>
      <w:r w:rsidR="00352939" w:rsidRPr="00347FF7">
        <w:rPr>
          <w:rFonts w:ascii="宋体" w:hAnsi="宋体"/>
          <w:sz w:val="26"/>
          <w:szCs w:val="26"/>
        </w:rPr>
        <w:t>3</w:t>
      </w:r>
      <w:r w:rsidRPr="00347FF7">
        <w:rPr>
          <w:rFonts w:ascii="宋体" w:hAnsi="宋体" w:hint="eastAsia"/>
          <w:sz w:val="26"/>
          <w:szCs w:val="26"/>
        </w:rPr>
        <w:t>)</w:t>
      </w:r>
      <w:r w:rsidR="00352939" w:rsidRPr="00347FF7">
        <w:rPr>
          <w:rFonts w:ascii="宋体" w:hAnsi="宋体"/>
          <w:sz w:val="26"/>
          <w:szCs w:val="26"/>
        </w:rPr>
        <w:t>.价值时点后,估价报告有效期内估价对象的质量及价格标准发生变化,并对估价对象价值产生明显影响时不能直接使用本估价结论。</w:t>
      </w:r>
    </w:p>
    <w:p w14:paraId="64928CBF" w14:textId="77777777" w:rsidR="00352939" w:rsidRPr="00347FF7" w:rsidRDefault="006225AC" w:rsidP="00347FF7">
      <w:pPr>
        <w:spacing w:line="560" w:lineRule="exact"/>
        <w:ind w:firstLineChars="200" w:firstLine="520"/>
        <w:rPr>
          <w:rFonts w:ascii="宋体" w:hAnsi="宋体"/>
          <w:sz w:val="26"/>
          <w:szCs w:val="26"/>
        </w:rPr>
      </w:pPr>
      <w:r w:rsidRPr="00347FF7">
        <w:rPr>
          <w:rFonts w:ascii="宋体" w:hAnsi="宋体" w:hint="eastAsia"/>
          <w:sz w:val="26"/>
          <w:szCs w:val="26"/>
        </w:rPr>
        <w:t>(</w:t>
      </w:r>
      <w:r w:rsidR="00352939" w:rsidRPr="00347FF7">
        <w:rPr>
          <w:rFonts w:ascii="宋体" w:hAnsi="宋体"/>
          <w:sz w:val="26"/>
          <w:szCs w:val="26"/>
        </w:rPr>
        <w:t>4</w:t>
      </w:r>
      <w:r w:rsidRPr="00347FF7">
        <w:rPr>
          <w:rFonts w:ascii="宋体" w:hAnsi="宋体" w:hint="eastAsia"/>
          <w:sz w:val="26"/>
          <w:szCs w:val="26"/>
        </w:rPr>
        <w:t>)</w:t>
      </w:r>
      <w:r w:rsidR="00352939" w:rsidRPr="00347FF7">
        <w:rPr>
          <w:rFonts w:ascii="宋体" w:hAnsi="宋体"/>
          <w:sz w:val="26"/>
          <w:szCs w:val="26"/>
        </w:rPr>
        <w:t>.本次估价报告仅供</w:t>
      </w:r>
      <w:r w:rsidR="007E0EBC" w:rsidRPr="00347FF7">
        <w:rPr>
          <w:rFonts w:ascii="宋体" w:hAnsi="宋体"/>
          <w:sz w:val="26"/>
          <w:szCs w:val="26"/>
        </w:rPr>
        <w:t>估价</w:t>
      </w:r>
      <w:r w:rsidR="00E251AA" w:rsidRPr="00347FF7">
        <w:rPr>
          <w:rFonts w:ascii="宋体" w:hAnsi="宋体"/>
          <w:sz w:val="26"/>
          <w:szCs w:val="26"/>
        </w:rPr>
        <w:t>委托人</w:t>
      </w:r>
      <w:r w:rsidR="00352939" w:rsidRPr="00347FF7">
        <w:rPr>
          <w:rFonts w:ascii="宋体" w:hAnsi="宋体"/>
          <w:sz w:val="26"/>
          <w:szCs w:val="26"/>
        </w:rPr>
        <w:t>按约定的估价目的及行业协会、行业管理部门审查使用，未经估价机构书面同意，本估价报告的全部或部分及任何参考资料均不允许在任何公开发表的文件、通告或声明中引用，亦不得以其他任何方式公开发表。</w:t>
      </w:r>
    </w:p>
    <w:p w14:paraId="652E785D" w14:textId="77777777" w:rsidR="00352939" w:rsidRPr="00347FF7" w:rsidRDefault="006225AC" w:rsidP="00347FF7">
      <w:pPr>
        <w:spacing w:line="560" w:lineRule="exact"/>
        <w:ind w:firstLineChars="200" w:firstLine="520"/>
        <w:rPr>
          <w:rFonts w:ascii="宋体" w:hAnsi="宋体"/>
          <w:sz w:val="26"/>
          <w:szCs w:val="26"/>
        </w:rPr>
      </w:pPr>
      <w:r w:rsidRPr="00347FF7">
        <w:rPr>
          <w:rFonts w:ascii="宋体" w:hAnsi="宋体" w:hint="eastAsia"/>
          <w:sz w:val="26"/>
          <w:szCs w:val="26"/>
        </w:rPr>
        <w:t>(</w:t>
      </w:r>
      <w:r w:rsidR="00352939" w:rsidRPr="00347FF7">
        <w:rPr>
          <w:rFonts w:ascii="宋体" w:hAnsi="宋体"/>
          <w:sz w:val="26"/>
          <w:szCs w:val="26"/>
        </w:rPr>
        <w:t>5</w:t>
      </w:r>
      <w:r w:rsidRPr="00347FF7">
        <w:rPr>
          <w:rFonts w:ascii="宋体" w:hAnsi="宋体" w:hint="eastAsia"/>
          <w:sz w:val="26"/>
          <w:szCs w:val="26"/>
        </w:rPr>
        <w:t>)</w:t>
      </w:r>
      <w:r w:rsidR="00352939" w:rsidRPr="00347FF7">
        <w:rPr>
          <w:rFonts w:ascii="宋体" w:hAnsi="宋体"/>
          <w:sz w:val="26"/>
          <w:szCs w:val="26"/>
        </w:rPr>
        <w:t>.本报告自</w:t>
      </w:r>
      <w:r w:rsidR="002351E2" w:rsidRPr="00347FF7">
        <w:rPr>
          <w:rFonts w:ascii="宋体" w:hAnsi="宋体"/>
          <w:sz w:val="26"/>
          <w:szCs w:val="26"/>
        </w:rPr>
        <w:t>出具</w:t>
      </w:r>
      <w:r w:rsidR="00352939" w:rsidRPr="00347FF7">
        <w:rPr>
          <w:rFonts w:ascii="宋体" w:hAnsi="宋体"/>
          <w:sz w:val="26"/>
          <w:szCs w:val="26"/>
        </w:rPr>
        <w:t>之日起一年内有效，若过期使用,必须进行期日修正或重新评估，超过估价报告应用有</w:t>
      </w:r>
      <w:r w:rsidR="009A2C13" w:rsidRPr="00347FF7">
        <w:rPr>
          <w:rFonts w:ascii="宋体" w:hAnsi="宋体"/>
          <w:sz w:val="26"/>
          <w:szCs w:val="26"/>
        </w:rPr>
        <w:t>限</w:t>
      </w:r>
      <w:r w:rsidR="00352939" w:rsidRPr="00347FF7">
        <w:rPr>
          <w:rFonts w:ascii="宋体" w:hAnsi="宋体"/>
          <w:sz w:val="26"/>
          <w:szCs w:val="26"/>
        </w:rPr>
        <w:t>期使用估价报告的,相关责任由使用者承担，在估价报告应用有效期内使用本估价报告的，相关责任由出具估价报告估价机构承担,但使用者不当使用的除外。</w:t>
      </w:r>
    </w:p>
    <w:p w14:paraId="42CC8717" w14:textId="77777777" w:rsidR="00352939" w:rsidRPr="00347FF7" w:rsidRDefault="006225AC" w:rsidP="00347FF7">
      <w:pPr>
        <w:spacing w:line="560" w:lineRule="exact"/>
        <w:ind w:firstLineChars="200" w:firstLine="520"/>
        <w:rPr>
          <w:rFonts w:ascii="宋体" w:hAnsi="宋体"/>
          <w:sz w:val="26"/>
          <w:szCs w:val="26"/>
        </w:rPr>
      </w:pPr>
      <w:r w:rsidRPr="00347FF7">
        <w:rPr>
          <w:rFonts w:ascii="宋体" w:hAnsi="宋体" w:hint="eastAsia"/>
          <w:sz w:val="26"/>
          <w:szCs w:val="26"/>
        </w:rPr>
        <w:t>(</w:t>
      </w:r>
      <w:r w:rsidR="00352939" w:rsidRPr="00347FF7">
        <w:rPr>
          <w:rFonts w:ascii="宋体" w:hAnsi="宋体"/>
          <w:sz w:val="26"/>
          <w:szCs w:val="26"/>
        </w:rPr>
        <w:t>6</w:t>
      </w:r>
      <w:r w:rsidRPr="00347FF7">
        <w:rPr>
          <w:rFonts w:ascii="宋体" w:hAnsi="宋体" w:hint="eastAsia"/>
          <w:sz w:val="26"/>
          <w:szCs w:val="26"/>
        </w:rPr>
        <w:t>)</w:t>
      </w:r>
      <w:r w:rsidR="00352939" w:rsidRPr="00347FF7">
        <w:rPr>
          <w:rFonts w:ascii="宋体" w:hAnsi="宋体"/>
          <w:sz w:val="26"/>
          <w:szCs w:val="26"/>
        </w:rPr>
        <w:t>.本估价报告结果</w:t>
      </w:r>
      <w:r w:rsidR="00055F2C" w:rsidRPr="00347FF7">
        <w:rPr>
          <w:rFonts w:ascii="宋体" w:hAnsi="宋体" w:hint="eastAsia"/>
          <w:sz w:val="26"/>
          <w:szCs w:val="26"/>
        </w:rPr>
        <w:t>包含</w:t>
      </w:r>
      <w:r w:rsidR="00352939" w:rsidRPr="00347FF7">
        <w:rPr>
          <w:rFonts w:ascii="宋体" w:hAnsi="宋体"/>
          <w:sz w:val="26"/>
          <w:szCs w:val="26"/>
        </w:rPr>
        <w:t>与房地产不可分割的满足其使用功能的水、电以及配套的所有相关辅助设施等的价值。</w:t>
      </w:r>
    </w:p>
    <w:p w14:paraId="3B674822" w14:textId="77777777" w:rsidR="00352939" w:rsidRPr="00347FF7" w:rsidRDefault="006225AC" w:rsidP="00347FF7">
      <w:pPr>
        <w:spacing w:line="560" w:lineRule="exact"/>
        <w:ind w:firstLineChars="200" w:firstLine="520"/>
        <w:rPr>
          <w:rFonts w:ascii="宋体" w:hAnsi="宋体"/>
          <w:sz w:val="26"/>
          <w:szCs w:val="26"/>
        </w:rPr>
      </w:pPr>
      <w:r w:rsidRPr="00347FF7">
        <w:rPr>
          <w:rFonts w:ascii="宋体" w:hAnsi="宋体" w:hint="eastAsia"/>
          <w:sz w:val="26"/>
          <w:szCs w:val="26"/>
        </w:rPr>
        <w:t>(</w:t>
      </w:r>
      <w:r w:rsidR="003B3126" w:rsidRPr="00347FF7">
        <w:rPr>
          <w:rFonts w:ascii="宋体" w:hAnsi="宋体"/>
          <w:sz w:val="26"/>
          <w:szCs w:val="26"/>
        </w:rPr>
        <w:t>7</w:t>
      </w:r>
      <w:r w:rsidRPr="00347FF7">
        <w:rPr>
          <w:rFonts w:ascii="宋体" w:hAnsi="宋体" w:hint="eastAsia"/>
          <w:sz w:val="26"/>
          <w:szCs w:val="26"/>
        </w:rPr>
        <w:t>)</w:t>
      </w:r>
      <w:r w:rsidR="00352939" w:rsidRPr="00347FF7">
        <w:rPr>
          <w:rFonts w:ascii="宋体" w:hAnsi="宋体"/>
          <w:sz w:val="26"/>
          <w:szCs w:val="26"/>
        </w:rPr>
        <w:t>.本估价报告需经</w:t>
      </w:r>
      <w:r w:rsidR="00E251AA" w:rsidRPr="00347FF7">
        <w:rPr>
          <w:rFonts w:ascii="宋体" w:hAnsi="宋体"/>
          <w:sz w:val="26"/>
          <w:szCs w:val="26"/>
        </w:rPr>
        <w:t>注册</w:t>
      </w:r>
      <w:r w:rsidR="00352939" w:rsidRPr="00347FF7">
        <w:rPr>
          <w:rFonts w:ascii="宋体" w:hAnsi="宋体"/>
          <w:sz w:val="26"/>
          <w:szCs w:val="26"/>
        </w:rPr>
        <w:t>房地产估价师签名并加盖估价机构公章，并作为一个整体时有效，复印件无效。</w:t>
      </w:r>
    </w:p>
    <w:p w14:paraId="044724D6" w14:textId="77777777" w:rsidR="00352939" w:rsidRPr="00347FF7" w:rsidRDefault="006225AC" w:rsidP="00347FF7">
      <w:pPr>
        <w:spacing w:line="560" w:lineRule="exact"/>
        <w:ind w:firstLineChars="200" w:firstLine="520"/>
        <w:rPr>
          <w:rFonts w:ascii="宋体" w:hAnsi="宋体"/>
          <w:sz w:val="26"/>
          <w:szCs w:val="26"/>
        </w:rPr>
      </w:pPr>
      <w:r w:rsidRPr="00347FF7">
        <w:rPr>
          <w:rFonts w:ascii="宋体" w:hAnsi="宋体" w:hint="eastAsia"/>
          <w:sz w:val="26"/>
          <w:szCs w:val="26"/>
        </w:rPr>
        <w:t>(</w:t>
      </w:r>
      <w:r w:rsidR="003B3126" w:rsidRPr="00347FF7">
        <w:rPr>
          <w:rFonts w:ascii="宋体" w:hAnsi="宋体"/>
          <w:sz w:val="26"/>
          <w:szCs w:val="26"/>
        </w:rPr>
        <w:t>8</w:t>
      </w:r>
      <w:r w:rsidRPr="00347FF7">
        <w:rPr>
          <w:rFonts w:ascii="宋体" w:hAnsi="宋体" w:hint="eastAsia"/>
          <w:sz w:val="26"/>
          <w:szCs w:val="26"/>
        </w:rPr>
        <w:t>)</w:t>
      </w:r>
      <w:r w:rsidR="00352939" w:rsidRPr="00347FF7">
        <w:rPr>
          <w:rFonts w:ascii="宋体" w:hAnsi="宋体"/>
          <w:sz w:val="26"/>
          <w:szCs w:val="26"/>
        </w:rPr>
        <w:t>.本估价报告仅为</w:t>
      </w:r>
      <w:r w:rsidR="009B4F45" w:rsidRPr="00347FF7">
        <w:rPr>
          <w:rFonts w:ascii="宋体" w:hAnsi="宋体" w:hint="eastAsia"/>
          <w:sz w:val="26"/>
          <w:szCs w:val="26"/>
        </w:rPr>
        <w:t>估价</w:t>
      </w:r>
      <w:r w:rsidR="006A5890" w:rsidRPr="00347FF7">
        <w:rPr>
          <w:rFonts w:ascii="宋体" w:hAnsi="宋体" w:hint="eastAsia"/>
          <w:sz w:val="26"/>
          <w:szCs w:val="26"/>
        </w:rPr>
        <w:t>委托人</w:t>
      </w:r>
      <w:r w:rsidR="00352939" w:rsidRPr="00347FF7">
        <w:rPr>
          <w:rFonts w:ascii="宋体" w:hAnsi="宋体"/>
          <w:sz w:val="26"/>
          <w:szCs w:val="26"/>
        </w:rPr>
        <w:t>确定房地产</w:t>
      </w:r>
      <w:r w:rsidR="0058068F" w:rsidRPr="00347FF7">
        <w:rPr>
          <w:rFonts w:ascii="宋体" w:hAnsi="宋体" w:hint="eastAsia"/>
          <w:sz w:val="26"/>
          <w:szCs w:val="26"/>
        </w:rPr>
        <w:t>市场</w:t>
      </w:r>
      <w:r w:rsidR="00D706F9" w:rsidRPr="00347FF7">
        <w:rPr>
          <w:rFonts w:ascii="宋体" w:hAnsi="宋体" w:hint="eastAsia"/>
          <w:sz w:val="26"/>
          <w:szCs w:val="26"/>
        </w:rPr>
        <w:t>价</w:t>
      </w:r>
      <w:r w:rsidR="0058068F" w:rsidRPr="00347FF7">
        <w:rPr>
          <w:rFonts w:ascii="宋体" w:hAnsi="宋体" w:hint="eastAsia"/>
          <w:sz w:val="26"/>
          <w:szCs w:val="26"/>
        </w:rPr>
        <w:t>值</w:t>
      </w:r>
      <w:r w:rsidR="00352939" w:rsidRPr="00347FF7">
        <w:rPr>
          <w:rFonts w:ascii="宋体" w:hAnsi="宋体"/>
          <w:sz w:val="26"/>
          <w:szCs w:val="26"/>
        </w:rPr>
        <w:t>提供参考依据，运用于其它</w:t>
      </w:r>
      <w:r w:rsidR="007E0EBC" w:rsidRPr="00347FF7">
        <w:rPr>
          <w:rFonts w:ascii="宋体" w:hAnsi="宋体"/>
          <w:sz w:val="26"/>
          <w:szCs w:val="26"/>
        </w:rPr>
        <w:t>目的</w:t>
      </w:r>
      <w:r w:rsidR="00352939" w:rsidRPr="00347FF7">
        <w:rPr>
          <w:rFonts w:ascii="宋体" w:hAnsi="宋体"/>
          <w:sz w:val="26"/>
          <w:szCs w:val="26"/>
        </w:rPr>
        <w:t>本估价报告无效。</w:t>
      </w:r>
    </w:p>
    <w:p w14:paraId="385CC91C" w14:textId="77777777" w:rsidR="004443F8" w:rsidRPr="00347FF7" w:rsidRDefault="006225AC" w:rsidP="00347FF7">
      <w:pPr>
        <w:spacing w:line="560" w:lineRule="exact"/>
        <w:ind w:firstLineChars="200" w:firstLine="520"/>
        <w:rPr>
          <w:rFonts w:ascii="Arial" w:hAnsi="Arial" w:cs="Arial"/>
          <w:b/>
          <w:bCs/>
          <w:sz w:val="26"/>
          <w:szCs w:val="26"/>
        </w:rPr>
      </w:pPr>
      <w:r w:rsidRPr="00347FF7">
        <w:rPr>
          <w:rFonts w:ascii="宋体" w:hAnsi="宋体" w:hint="eastAsia"/>
          <w:sz w:val="26"/>
          <w:szCs w:val="26"/>
        </w:rPr>
        <w:lastRenderedPageBreak/>
        <w:t>(</w:t>
      </w:r>
      <w:r w:rsidR="003B3126" w:rsidRPr="00347FF7">
        <w:rPr>
          <w:rFonts w:ascii="宋体" w:hAnsi="宋体"/>
          <w:sz w:val="26"/>
          <w:szCs w:val="26"/>
        </w:rPr>
        <w:t>9</w:t>
      </w:r>
      <w:r w:rsidRPr="00347FF7">
        <w:rPr>
          <w:rFonts w:ascii="宋体" w:hAnsi="宋体" w:hint="eastAsia"/>
          <w:sz w:val="26"/>
          <w:szCs w:val="26"/>
        </w:rPr>
        <w:t>)</w:t>
      </w:r>
      <w:r w:rsidR="00352939" w:rsidRPr="00347FF7">
        <w:rPr>
          <w:rFonts w:ascii="宋体" w:hAnsi="宋体"/>
          <w:sz w:val="26"/>
          <w:szCs w:val="26"/>
        </w:rPr>
        <w:t>.本报告仅限于中华人民共和国境内使用,用除中文以外的其他文字制作本报告,须经</w:t>
      </w:r>
      <w:r w:rsidR="007E0EBC" w:rsidRPr="00347FF7">
        <w:rPr>
          <w:rFonts w:ascii="宋体" w:hAnsi="宋体"/>
          <w:sz w:val="26"/>
          <w:szCs w:val="26"/>
        </w:rPr>
        <w:t>本公司及</w:t>
      </w:r>
      <w:r w:rsidR="00352939" w:rsidRPr="00347FF7">
        <w:rPr>
          <w:rFonts w:ascii="宋体" w:hAnsi="宋体"/>
          <w:sz w:val="26"/>
          <w:szCs w:val="26"/>
        </w:rPr>
        <w:t>制作本报告</w:t>
      </w:r>
      <w:r w:rsidR="00E251AA" w:rsidRPr="00347FF7">
        <w:rPr>
          <w:rFonts w:ascii="宋体" w:hAnsi="宋体"/>
          <w:sz w:val="26"/>
          <w:szCs w:val="26"/>
        </w:rPr>
        <w:t>注册</w:t>
      </w:r>
      <w:r w:rsidR="00352939" w:rsidRPr="00347FF7">
        <w:rPr>
          <w:rFonts w:ascii="宋体" w:hAnsi="宋体"/>
          <w:sz w:val="26"/>
          <w:szCs w:val="26"/>
        </w:rPr>
        <w:t>房地产估价师认可。</w:t>
      </w:r>
      <w:bookmarkStart w:id="16" w:name="_Toc258499031"/>
      <w:bookmarkStart w:id="17" w:name="_Toc438802607"/>
      <w:r w:rsidR="004443F8" w:rsidRPr="00347FF7">
        <w:rPr>
          <w:rFonts w:ascii="Arial" w:hAnsi="Arial" w:cs="Arial"/>
          <w:b/>
          <w:bCs/>
          <w:sz w:val="26"/>
          <w:szCs w:val="26"/>
        </w:rPr>
        <w:br w:type="page"/>
      </w:r>
    </w:p>
    <w:p w14:paraId="5A9C06D2" w14:textId="77777777" w:rsidR="004647E4" w:rsidRPr="004647E4" w:rsidRDefault="004647E4" w:rsidP="004647E4">
      <w:pPr>
        <w:pStyle w:val="1"/>
        <w:spacing w:beforeLines="0" w:afterLines="0" w:line="540" w:lineRule="auto"/>
        <w:rPr>
          <w:rFonts w:ascii="Times New Roman" w:hAnsi="Times New Roman"/>
          <w:bCs w:val="0"/>
          <w:szCs w:val="20"/>
        </w:rPr>
      </w:pPr>
      <w:bookmarkStart w:id="18" w:name="_Toc8558"/>
      <w:bookmarkStart w:id="19" w:name="_Toc475523223"/>
      <w:bookmarkStart w:id="20" w:name="_Toc69205461"/>
      <w:bookmarkStart w:id="21" w:name="_Toc72142117"/>
      <w:bookmarkStart w:id="22" w:name="_Toc114039844"/>
      <w:bookmarkStart w:id="23" w:name="_Toc50047714"/>
      <w:r w:rsidRPr="004647E4">
        <w:rPr>
          <w:rFonts w:ascii="Times New Roman" w:hAnsi="Times New Roman" w:hint="eastAsia"/>
          <w:bCs w:val="0"/>
          <w:szCs w:val="20"/>
        </w:rPr>
        <w:lastRenderedPageBreak/>
        <w:t>估价结果报告</w:t>
      </w:r>
      <w:bookmarkEnd w:id="18"/>
      <w:bookmarkEnd w:id="19"/>
      <w:bookmarkEnd w:id="20"/>
      <w:bookmarkEnd w:id="21"/>
      <w:bookmarkEnd w:id="22"/>
    </w:p>
    <w:p w14:paraId="2EBE835A" w14:textId="77777777" w:rsidR="009D668E" w:rsidRPr="003A428C" w:rsidRDefault="009D668E" w:rsidP="00805F77">
      <w:pPr>
        <w:pStyle w:val="2"/>
      </w:pPr>
      <w:bookmarkStart w:id="24" w:name="_Toc258499032"/>
      <w:bookmarkStart w:id="25" w:name="_Toc438802608"/>
      <w:bookmarkStart w:id="26" w:name="_Toc50047715"/>
      <w:bookmarkStart w:id="27" w:name="_Toc69205462"/>
      <w:bookmarkStart w:id="28" w:name="_Toc72142118"/>
      <w:bookmarkStart w:id="29" w:name="_Toc114039845"/>
      <w:bookmarkEnd w:id="16"/>
      <w:bookmarkEnd w:id="17"/>
      <w:bookmarkEnd w:id="23"/>
      <w:r w:rsidRPr="003A428C">
        <w:rPr>
          <w:rFonts w:hint="eastAsia"/>
        </w:rPr>
        <w:t>一</w:t>
      </w:r>
      <w:r w:rsidR="009B1701" w:rsidRPr="003A428C">
        <w:rPr>
          <w:rFonts w:hint="eastAsia"/>
        </w:rPr>
        <w:t>、</w:t>
      </w:r>
      <w:r w:rsidR="007615AF" w:rsidRPr="003A428C">
        <w:rPr>
          <w:rFonts w:hint="eastAsia"/>
        </w:rPr>
        <w:t>估价</w:t>
      </w:r>
      <w:r w:rsidR="009B1701" w:rsidRPr="003A428C">
        <w:rPr>
          <w:rFonts w:hint="eastAsia"/>
        </w:rPr>
        <w:t>委托</w:t>
      </w:r>
      <w:r w:rsidR="007615AF" w:rsidRPr="003A428C">
        <w:rPr>
          <w:rFonts w:hint="eastAsia"/>
        </w:rPr>
        <w:t>人</w:t>
      </w:r>
      <w:bookmarkEnd w:id="24"/>
      <w:bookmarkEnd w:id="25"/>
      <w:bookmarkEnd w:id="26"/>
      <w:bookmarkEnd w:id="27"/>
      <w:bookmarkEnd w:id="28"/>
      <w:bookmarkEnd w:id="29"/>
    </w:p>
    <w:p w14:paraId="5DC1DE19" w14:textId="2A5C7114" w:rsidR="00961547" w:rsidRPr="00961547" w:rsidRDefault="00F95B2E" w:rsidP="00961547">
      <w:pPr>
        <w:spacing w:line="560" w:lineRule="exact"/>
        <w:ind w:firstLineChars="200" w:firstLine="520"/>
        <w:rPr>
          <w:rFonts w:asciiTheme="minorEastAsia" w:eastAsiaTheme="minorEastAsia" w:hAnsiTheme="minorEastAsia"/>
          <w:sz w:val="26"/>
          <w:szCs w:val="26"/>
        </w:rPr>
      </w:pPr>
      <w:r w:rsidRPr="003A428C">
        <w:rPr>
          <w:rFonts w:asciiTheme="minorEastAsia" w:eastAsiaTheme="minorEastAsia" w:hAnsiTheme="minorEastAsia" w:hint="eastAsia"/>
          <w:sz w:val="26"/>
          <w:szCs w:val="26"/>
        </w:rPr>
        <w:t>1.</w:t>
      </w:r>
      <w:r w:rsidR="00961547" w:rsidRPr="00961547">
        <w:rPr>
          <w:rFonts w:asciiTheme="minorEastAsia" w:eastAsiaTheme="minorEastAsia" w:hAnsiTheme="minorEastAsia" w:hint="eastAsia"/>
          <w:sz w:val="26"/>
          <w:szCs w:val="26"/>
        </w:rPr>
        <w:t>单位名称：</w:t>
      </w:r>
      <w:r w:rsidR="0001067A">
        <w:rPr>
          <w:rFonts w:asciiTheme="minorEastAsia" w:eastAsiaTheme="minorEastAsia" w:hAnsiTheme="minorEastAsia" w:hint="eastAsia"/>
          <w:sz w:val="26"/>
          <w:szCs w:val="26"/>
        </w:rPr>
        <w:t>泰州市姜堰区人民法院</w:t>
      </w:r>
    </w:p>
    <w:p w14:paraId="71724D14" w14:textId="4E0ED8A3" w:rsidR="00961547" w:rsidRPr="00961547" w:rsidRDefault="00961547" w:rsidP="00961547">
      <w:pPr>
        <w:spacing w:line="560" w:lineRule="exact"/>
        <w:ind w:firstLineChars="200" w:firstLine="520"/>
        <w:rPr>
          <w:rFonts w:asciiTheme="minorEastAsia" w:eastAsiaTheme="minorEastAsia" w:hAnsiTheme="minorEastAsia"/>
          <w:sz w:val="26"/>
          <w:szCs w:val="26"/>
        </w:rPr>
      </w:pPr>
      <w:r w:rsidRPr="00961547">
        <w:rPr>
          <w:rFonts w:asciiTheme="minorEastAsia" w:eastAsiaTheme="minorEastAsia" w:hAnsiTheme="minorEastAsia" w:hint="eastAsia"/>
          <w:sz w:val="26"/>
          <w:szCs w:val="26"/>
        </w:rPr>
        <w:t>2.督办人：</w:t>
      </w:r>
      <w:r w:rsidR="003F02BC" w:rsidRPr="003F02BC">
        <w:rPr>
          <w:rFonts w:asciiTheme="minorEastAsia" w:eastAsiaTheme="minorEastAsia" w:hAnsiTheme="minorEastAsia" w:hint="eastAsia"/>
          <w:sz w:val="26"/>
          <w:szCs w:val="26"/>
        </w:rPr>
        <w:t>丁婕</w:t>
      </w:r>
    </w:p>
    <w:p w14:paraId="4903FCF7" w14:textId="151B6954" w:rsidR="00F95B2E" w:rsidRPr="003A428C" w:rsidRDefault="00961547" w:rsidP="00961547">
      <w:pPr>
        <w:spacing w:line="560" w:lineRule="exact"/>
        <w:ind w:firstLineChars="200" w:firstLine="520"/>
        <w:rPr>
          <w:rFonts w:asciiTheme="minorEastAsia" w:eastAsiaTheme="minorEastAsia" w:hAnsiTheme="minorEastAsia"/>
          <w:sz w:val="26"/>
          <w:szCs w:val="26"/>
        </w:rPr>
      </w:pPr>
      <w:r w:rsidRPr="00961547">
        <w:rPr>
          <w:rFonts w:asciiTheme="minorEastAsia" w:eastAsiaTheme="minorEastAsia" w:hAnsiTheme="minorEastAsia" w:hint="eastAsia"/>
          <w:sz w:val="26"/>
          <w:szCs w:val="26"/>
        </w:rPr>
        <w:t>3.住所：</w:t>
      </w:r>
      <w:r w:rsidR="003F02BC" w:rsidRPr="003F02BC">
        <w:rPr>
          <w:rFonts w:asciiTheme="minorEastAsia" w:eastAsiaTheme="minorEastAsia" w:hAnsiTheme="minorEastAsia" w:hint="eastAsia"/>
          <w:sz w:val="26"/>
          <w:szCs w:val="26"/>
        </w:rPr>
        <w:t>泰州市姜堰区姜堰大道749号</w:t>
      </w:r>
    </w:p>
    <w:p w14:paraId="390C5D95" w14:textId="77777777" w:rsidR="009D668E" w:rsidRPr="003A428C" w:rsidRDefault="009D668E" w:rsidP="00805F77">
      <w:pPr>
        <w:pStyle w:val="2"/>
      </w:pPr>
      <w:bookmarkStart w:id="30" w:name="_Toc258499033"/>
      <w:bookmarkStart w:id="31" w:name="_Toc438802609"/>
      <w:bookmarkStart w:id="32" w:name="_Toc50047716"/>
      <w:bookmarkStart w:id="33" w:name="_Toc69205463"/>
      <w:bookmarkStart w:id="34" w:name="_Toc72142119"/>
      <w:bookmarkStart w:id="35" w:name="_Toc114039846"/>
      <w:r w:rsidRPr="003A428C">
        <w:rPr>
          <w:rFonts w:hint="eastAsia"/>
        </w:rPr>
        <w:t>二</w:t>
      </w:r>
      <w:r w:rsidR="009B1701" w:rsidRPr="003A428C">
        <w:rPr>
          <w:rFonts w:hint="eastAsia"/>
        </w:rPr>
        <w:t>、</w:t>
      </w:r>
      <w:r w:rsidR="0011024B" w:rsidRPr="003A428C">
        <w:rPr>
          <w:rFonts w:hint="eastAsia"/>
        </w:rPr>
        <w:t>房地产</w:t>
      </w:r>
      <w:r w:rsidRPr="003A428C">
        <w:rPr>
          <w:rFonts w:hint="eastAsia"/>
        </w:rPr>
        <w:t>估价</w:t>
      </w:r>
      <w:r w:rsidR="00D66051" w:rsidRPr="003A428C">
        <w:rPr>
          <w:rFonts w:hint="eastAsia"/>
        </w:rPr>
        <w:t>机构</w:t>
      </w:r>
      <w:bookmarkEnd w:id="30"/>
      <w:bookmarkEnd w:id="31"/>
      <w:bookmarkEnd w:id="32"/>
      <w:bookmarkEnd w:id="33"/>
      <w:bookmarkEnd w:id="34"/>
      <w:bookmarkEnd w:id="35"/>
    </w:p>
    <w:p w14:paraId="2A6EEC68" w14:textId="7EFBD63C" w:rsidR="00DF33B1" w:rsidRPr="003A428C" w:rsidRDefault="00DF33B1" w:rsidP="00ED7747">
      <w:pPr>
        <w:spacing w:line="560" w:lineRule="exact"/>
        <w:ind w:firstLineChars="200" w:firstLine="520"/>
        <w:rPr>
          <w:rFonts w:asciiTheme="minorEastAsia" w:eastAsiaTheme="minorEastAsia" w:hAnsiTheme="minorEastAsia"/>
          <w:sz w:val="26"/>
          <w:szCs w:val="26"/>
        </w:rPr>
      </w:pPr>
      <w:bookmarkStart w:id="36" w:name="_Toc258499034"/>
      <w:bookmarkStart w:id="37" w:name="_Toc438802610"/>
      <w:r w:rsidRPr="003A428C">
        <w:rPr>
          <w:rFonts w:asciiTheme="minorEastAsia" w:eastAsiaTheme="minorEastAsia" w:hAnsiTheme="minorEastAsia" w:hint="eastAsia"/>
          <w:sz w:val="26"/>
          <w:szCs w:val="26"/>
        </w:rPr>
        <w:t>1.估价机构：</w:t>
      </w:r>
      <w:r w:rsidR="00370E37">
        <w:rPr>
          <w:rFonts w:asciiTheme="minorEastAsia" w:eastAsiaTheme="minorEastAsia" w:hAnsiTheme="minorEastAsia" w:hint="eastAsia"/>
          <w:sz w:val="26"/>
          <w:szCs w:val="26"/>
        </w:rPr>
        <w:t>江苏经纬资产土地房地产评估测绘工程咨询有限公司</w:t>
      </w:r>
    </w:p>
    <w:p w14:paraId="7C700BFF" w14:textId="77777777" w:rsidR="00DF33B1" w:rsidRPr="003A428C" w:rsidRDefault="00DF33B1" w:rsidP="00ED7747">
      <w:pPr>
        <w:spacing w:line="560" w:lineRule="exact"/>
        <w:ind w:firstLineChars="200" w:firstLine="520"/>
        <w:rPr>
          <w:rFonts w:asciiTheme="minorEastAsia" w:eastAsiaTheme="minorEastAsia" w:hAnsiTheme="minorEastAsia"/>
          <w:sz w:val="26"/>
          <w:szCs w:val="26"/>
        </w:rPr>
      </w:pPr>
      <w:r w:rsidRPr="003A428C">
        <w:rPr>
          <w:rFonts w:asciiTheme="minorEastAsia" w:eastAsiaTheme="minorEastAsia" w:hAnsiTheme="minorEastAsia" w:hint="eastAsia"/>
          <w:sz w:val="26"/>
          <w:szCs w:val="26"/>
        </w:rPr>
        <w:t>2.住所：泰州市海陵区莲花6号小区A幢-8室</w:t>
      </w:r>
    </w:p>
    <w:p w14:paraId="71893B02" w14:textId="77777777" w:rsidR="00DF33B1" w:rsidRPr="003A428C" w:rsidRDefault="00DF33B1" w:rsidP="00ED7747">
      <w:pPr>
        <w:spacing w:line="560" w:lineRule="exact"/>
        <w:ind w:firstLineChars="200" w:firstLine="520"/>
        <w:rPr>
          <w:rFonts w:asciiTheme="minorEastAsia" w:eastAsiaTheme="minorEastAsia" w:hAnsiTheme="minorEastAsia"/>
          <w:sz w:val="26"/>
          <w:szCs w:val="26"/>
        </w:rPr>
      </w:pPr>
      <w:r w:rsidRPr="003A428C">
        <w:rPr>
          <w:rFonts w:asciiTheme="minorEastAsia" w:eastAsiaTheme="minorEastAsia" w:hAnsiTheme="minorEastAsia" w:hint="eastAsia"/>
          <w:sz w:val="26"/>
          <w:szCs w:val="26"/>
        </w:rPr>
        <w:t>3.法定代表人：童为标</w:t>
      </w:r>
    </w:p>
    <w:p w14:paraId="38A9A1DB" w14:textId="77777777" w:rsidR="00DF33B1" w:rsidRPr="003A428C" w:rsidRDefault="00DF33B1" w:rsidP="00ED7747">
      <w:pPr>
        <w:spacing w:line="560" w:lineRule="exact"/>
        <w:ind w:firstLineChars="200" w:firstLine="520"/>
        <w:rPr>
          <w:rFonts w:asciiTheme="minorEastAsia" w:eastAsiaTheme="minorEastAsia" w:hAnsiTheme="minorEastAsia"/>
          <w:sz w:val="26"/>
          <w:szCs w:val="26"/>
        </w:rPr>
      </w:pPr>
      <w:r w:rsidRPr="003A428C">
        <w:rPr>
          <w:rFonts w:asciiTheme="minorEastAsia" w:eastAsiaTheme="minorEastAsia" w:hAnsiTheme="minorEastAsia" w:hint="eastAsia"/>
          <w:sz w:val="26"/>
          <w:szCs w:val="26"/>
        </w:rPr>
        <w:t>4.</w:t>
      </w:r>
      <w:r w:rsidR="00776EA7" w:rsidRPr="003A428C">
        <w:rPr>
          <w:rFonts w:asciiTheme="minorEastAsia" w:eastAsiaTheme="minorEastAsia" w:hAnsiTheme="minorEastAsia" w:hint="eastAsia"/>
          <w:sz w:val="26"/>
          <w:szCs w:val="26"/>
        </w:rPr>
        <w:t>资质等级：壹</w:t>
      </w:r>
      <w:r w:rsidRPr="003A428C">
        <w:rPr>
          <w:rFonts w:asciiTheme="minorEastAsia" w:eastAsiaTheme="minorEastAsia" w:hAnsiTheme="minorEastAsia" w:hint="eastAsia"/>
          <w:sz w:val="26"/>
          <w:szCs w:val="26"/>
        </w:rPr>
        <w:t>级</w:t>
      </w:r>
    </w:p>
    <w:p w14:paraId="5EB31836" w14:textId="77777777" w:rsidR="00DF33B1" w:rsidRPr="003A428C" w:rsidRDefault="00DF33B1" w:rsidP="00ED7747">
      <w:pPr>
        <w:spacing w:line="560" w:lineRule="exact"/>
        <w:ind w:firstLineChars="200" w:firstLine="520"/>
        <w:rPr>
          <w:rFonts w:asciiTheme="minorEastAsia" w:eastAsiaTheme="minorEastAsia" w:hAnsiTheme="minorEastAsia"/>
          <w:sz w:val="26"/>
          <w:szCs w:val="26"/>
        </w:rPr>
      </w:pPr>
      <w:r w:rsidRPr="003A428C">
        <w:rPr>
          <w:rFonts w:asciiTheme="minorEastAsia" w:eastAsiaTheme="minorEastAsia" w:hAnsiTheme="minorEastAsia" w:hint="eastAsia"/>
          <w:sz w:val="26"/>
          <w:szCs w:val="26"/>
        </w:rPr>
        <w:t>5.证书编号：</w:t>
      </w:r>
      <w:r w:rsidR="007C2644" w:rsidRPr="003A428C">
        <w:rPr>
          <w:rFonts w:asciiTheme="minorEastAsia" w:eastAsiaTheme="minorEastAsia" w:hAnsiTheme="minorEastAsia" w:hint="eastAsia"/>
          <w:sz w:val="26"/>
          <w:szCs w:val="26"/>
        </w:rPr>
        <w:t>苏建房估备（壹</w:t>
      </w:r>
      <w:r w:rsidRPr="003A428C">
        <w:rPr>
          <w:rFonts w:asciiTheme="minorEastAsia" w:eastAsiaTheme="minorEastAsia" w:hAnsiTheme="minorEastAsia" w:hint="eastAsia"/>
          <w:sz w:val="26"/>
          <w:szCs w:val="26"/>
        </w:rPr>
        <w:t>）泰州</w:t>
      </w:r>
      <w:r w:rsidR="007C2644" w:rsidRPr="003A428C">
        <w:rPr>
          <w:rFonts w:asciiTheme="minorEastAsia" w:eastAsiaTheme="minorEastAsia" w:hAnsiTheme="minorEastAsia" w:hint="eastAsia"/>
          <w:sz w:val="26"/>
          <w:szCs w:val="26"/>
        </w:rPr>
        <w:t>00063</w:t>
      </w:r>
    </w:p>
    <w:p w14:paraId="17B4BEAA" w14:textId="77777777" w:rsidR="001408D7" w:rsidRPr="003A428C" w:rsidRDefault="00E90A1C" w:rsidP="00805F77">
      <w:pPr>
        <w:pStyle w:val="2"/>
      </w:pPr>
      <w:bookmarkStart w:id="38" w:name="_Toc50047717"/>
      <w:bookmarkStart w:id="39" w:name="_Toc69205464"/>
      <w:bookmarkStart w:id="40" w:name="_Toc72142120"/>
      <w:bookmarkStart w:id="41" w:name="_Toc114039847"/>
      <w:r w:rsidRPr="003A428C">
        <w:rPr>
          <w:rFonts w:hint="eastAsia"/>
        </w:rPr>
        <w:t>三</w:t>
      </w:r>
      <w:r w:rsidR="0011024B" w:rsidRPr="003A428C">
        <w:rPr>
          <w:rFonts w:hint="eastAsia"/>
        </w:rPr>
        <w:t>、</w:t>
      </w:r>
      <w:r w:rsidR="001408D7" w:rsidRPr="003A428C">
        <w:rPr>
          <w:rFonts w:hint="eastAsia"/>
        </w:rPr>
        <w:t>估价目的</w:t>
      </w:r>
      <w:bookmarkEnd w:id="36"/>
      <w:bookmarkEnd w:id="37"/>
      <w:bookmarkEnd w:id="38"/>
      <w:bookmarkEnd w:id="39"/>
      <w:bookmarkEnd w:id="40"/>
      <w:bookmarkEnd w:id="41"/>
    </w:p>
    <w:p w14:paraId="0C033A94" w14:textId="77777777" w:rsidR="00F12E05" w:rsidRPr="003A428C" w:rsidRDefault="004230D1" w:rsidP="003A428C">
      <w:pPr>
        <w:spacing w:line="560" w:lineRule="exact"/>
        <w:ind w:firstLineChars="204" w:firstLine="530"/>
        <w:rPr>
          <w:rFonts w:asciiTheme="minorEastAsia" w:eastAsiaTheme="minorEastAsia" w:hAnsiTheme="minorEastAsia"/>
          <w:sz w:val="26"/>
          <w:szCs w:val="26"/>
        </w:rPr>
      </w:pPr>
      <w:bookmarkStart w:id="42" w:name="_Toc258499035"/>
      <w:bookmarkStart w:id="43" w:name="_Toc438802611"/>
      <w:bookmarkStart w:id="44" w:name="_Toc50047718"/>
      <w:bookmarkStart w:id="45" w:name="_Toc69205465"/>
      <w:r w:rsidRPr="003A428C">
        <w:rPr>
          <w:rFonts w:ascii="宋体" w:hAnsi="宋体" w:hint="eastAsia"/>
          <w:sz w:val="26"/>
          <w:szCs w:val="26"/>
        </w:rPr>
        <w:t>为人民法院确定财产处置参考价提供参考依据。</w:t>
      </w:r>
    </w:p>
    <w:p w14:paraId="72EB09CB" w14:textId="77777777" w:rsidR="009D668E" w:rsidRPr="003A428C" w:rsidRDefault="00E90A1C" w:rsidP="00805F77">
      <w:pPr>
        <w:pStyle w:val="2"/>
      </w:pPr>
      <w:bookmarkStart w:id="46" w:name="_Toc72142121"/>
      <w:bookmarkStart w:id="47" w:name="_Toc114039848"/>
      <w:r w:rsidRPr="003A428C">
        <w:rPr>
          <w:rFonts w:hint="eastAsia"/>
        </w:rPr>
        <w:t>四</w:t>
      </w:r>
      <w:r w:rsidR="009D668E" w:rsidRPr="003A428C">
        <w:rPr>
          <w:rFonts w:hint="eastAsia"/>
        </w:rPr>
        <w:t>、估价对象</w:t>
      </w:r>
      <w:bookmarkEnd w:id="42"/>
      <w:bookmarkEnd w:id="43"/>
      <w:bookmarkEnd w:id="44"/>
      <w:bookmarkEnd w:id="45"/>
      <w:bookmarkEnd w:id="46"/>
      <w:bookmarkEnd w:id="47"/>
    </w:p>
    <w:p w14:paraId="3DE39C45" w14:textId="77777777" w:rsidR="009D668E" w:rsidRPr="003A428C" w:rsidRDefault="00730194" w:rsidP="00ED7747">
      <w:pPr>
        <w:spacing w:line="560" w:lineRule="exact"/>
        <w:ind w:firstLineChars="200" w:firstLine="520"/>
        <w:rPr>
          <w:rFonts w:ascii="宋体" w:hAnsi="宋体"/>
          <w:sz w:val="26"/>
          <w:szCs w:val="26"/>
        </w:rPr>
      </w:pPr>
      <w:r w:rsidRPr="003A428C">
        <w:rPr>
          <w:rFonts w:ascii="宋体" w:hAnsi="宋体" w:hint="eastAsia"/>
          <w:sz w:val="26"/>
          <w:szCs w:val="26"/>
        </w:rPr>
        <w:t>（一）</w:t>
      </w:r>
      <w:r w:rsidR="009D668E" w:rsidRPr="003A428C">
        <w:rPr>
          <w:rFonts w:ascii="宋体" w:hAnsi="宋体"/>
          <w:sz w:val="26"/>
          <w:szCs w:val="26"/>
        </w:rPr>
        <w:t>估价对象</w:t>
      </w:r>
      <w:r w:rsidRPr="003A428C">
        <w:rPr>
          <w:rFonts w:ascii="宋体" w:hAnsi="宋体"/>
          <w:sz w:val="26"/>
          <w:szCs w:val="26"/>
        </w:rPr>
        <w:t>基本情况</w:t>
      </w:r>
    </w:p>
    <w:p w14:paraId="5FEECFB7" w14:textId="7FCCA431" w:rsidR="00856906" w:rsidRPr="003A428C" w:rsidRDefault="00961547" w:rsidP="00961547">
      <w:pPr>
        <w:spacing w:line="560" w:lineRule="exact"/>
        <w:ind w:firstLineChars="204" w:firstLine="530"/>
        <w:rPr>
          <w:rFonts w:ascii="宋体" w:hAnsi="宋体"/>
          <w:sz w:val="26"/>
          <w:szCs w:val="26"/>
        </w:rPr>
      </w:pPr>
      <w:r w:rsidRPr="00961547">
        <w:rPr>
          <w:rFonts w:ascii="宋体" w:hAnsi="宋体" w:hint="eastAsia"/>
          <w:sz w:val="26"/>
          <w:szCs w:val="26"/>
        </w:rPr>
        <w:t>估价对象为</w:t>
      </w:r>
      <w:r w:rsidR="0001067A">
        <w:rPr>
          <w:rFonts w:ascii="宋体" w:hAnsi="宋体" w:hint="eastAsia"/>
          <w:sz w:val="26"/>
          <w:szCs w:val="26"/>
        </w:rPr>
        <w:t>泰州市姜堰区锦绣姜城20号楼2203室</w:t>
      </w:r>
      <w:r w:rsidRPr="00961547">
        <w:rPr>
          <w:rFonts w:ascii="宋体" w:hAnsi="宋体" w:hint="eastAsia"/>
          <w:sz w:val="26"/>
          <w:szCs w:val="26"/>
        </w:rPr>
        <w:t>房地产，证载</w:t>
      </w:r>
      <w:r w:rsidR="00B81D6F">
        <w:rPr>
          <w:rFonts w:ascii="宋体" w:hAnsi="宋体" w:hint="eastAsia"/>
          <w:sz w:val="26"/>
          <w:szCs w:val="26"/>
        </w:rPr>
        <w:t>房屋</w:t>
      </w:r>
      <w:r w:rsidRPr="00961547">
        <w:rPr>
          <w:rFonts w:ascii="宋体" w:hAnsi="宋体" w:hint="eastAsia"/>
          <w:sz w:val="26"/>
          <w:szCs w:val="26"/>
        </w:rPr>
        <w:t>建筑面积</w:t>
      </w:r>
      <w:r w:rsidR="00343A06">
        <w:rPr>
          <w:rFonts w:ascii="宋体" w:hAnsi="宋体"/>
          <w:sz w:val="26"/>
          <w:szCs w:val="26"/>
        </w:rPr>
        <w:t>136.0</w:t>
      </w:r>
      <w:r w:rsidR="00B81D6F">
        <w:rPr>
          <w:rFonts w:ascii="宋体" w:hAnsi="宋体"/>
          <w:sz w:val="26"/>
          <w:szCs w:val="26"/>
        </w:rPr>
        <w:t>8</w:t>
      </w:r>
      <w:r w:rsidRPr="00961547">
        <w:rPr>
          <w:rFonts w:ascii="宋体" w:hAnsi="宋体" w:hint="eastAsia"/>
          <w:sz w:val="26"/>
          <w:szCs w:val="26"/>
        </w:rPr>
        <w:t>㎡，应分摊土地使用权面积</w:t>
      </w:r>
      <w:r w:rsidR="00343A06">
        <w:rPr>
          <w:rFonts w:ascii="宋体" w:hAnsi="宋体"/>
          <w:sz w:val="26"/>
          <w:szCs w:val="26"/>
        </w:rPr>
        <w:t>4.1</w:t>
      </w:r>
      <w:r w:rsidRPr="00961547">
        <w:rPr>
          <w:rFonts w:ascii="宋体" w:hAnsi="宋体" w:hint="eastAsia"/>
          <w:sz w:val="26"/>
          <w:szCs w:val="26"/>
        </w:rPr>
        <w:t>㎡，</w:t>
      </w:r>
      <w:r w:rsidR="00193330">
        <w:rPr>
          <w:rFonts w:ascii="宋体" w:hAnsi="宋体" w:hint="eastAsia"/>
          <w:sz w:val="26"/>
          <w:szCs w:val="26"/>
        </w:rPr>
        <w:t>不动产类型为土地、房屋，</w:t>
      </w:r>
      <w:r w:rsidR="00343A06">
        <w:rPr>
          <w:rFonts w:ascii="宋体" w:hAnsi="宋体" w:hint="eastAsia"/>
          <w:sz w:val="26"/>
          <w:szCs w:val="26"/>
        </w:rPr>
        <w:t>不动产用途为</w:t>
      </w:r>
      <w:r w:rsidR="000D170D">
        <w:rPr>
          <w:rFonts w:ascii="宋体" w:hAnsi="宋体" w:hint="eastAsia"/>
          <w:sz w:val="26"/>
          <w:szCs w:val="26"/>
        </w:rPr>
        <w:t>城镇住宅用地/住宅</w:t>
      </w:r>
      <w:r w:rsidRPr="00961547">
        <w:rPr>
          <w:rFonts w:ascii="宋体" w:hAnsi="宋体" w:hint="eastAsia"/>
          <w:sz w:val="26"/>
          <w:szCs w:val="26"/>
        </w:rPr>
        <w:t>，</w:t>
      </w:r>
      <w:r w:rsidR="000D170D">
        <w:rPr>
          <w:rFonts w:ascii="宋体" w:hAnsi="宋体" w:hint="eastAsia"/>
          <w:sz w:val="26"/>
          <w:szCs w:val="26"/>
        </w:rPr>
        <w:t>权利类型为国有建设用地使用权</w:t>
      </w:r>
      <w:r w:rsidR="000D170D">
        <w:rPr>
          <w:rFonts w:ascii="宋体" w:hAnsi="宋体"/>
          <w:sz w:val="26"/>
          <w:szCs w:val="26"/>
        </w:rPr>
        <w:t>/</w:t>
      </w:r>
      <w:r w:rsidR="000D170D">
        <w:rPr>
          <w:rFonts w:ascii="宋体" w:hAnsi="宋体" w:hint="eastAsia"/>
          <w:sz w:val="26"/>
          <w:szCs w:val="26"/>
        </w:rPr>
        <w:t>房屋所有权，</w:t>
      </w:r>
      <w:r w:rsidR="00E56904">
        <w:rPr>
          <w:rFonts w:ascii="宋体" w:hAnsi="宋体" w:hint="eastAsia"/>
          <w:sz w:val="26"/>
          <w:szCs w:val="26"/>
        </w:rPr>
        <w:t>权利性质</w:t>
      </w:r>
      <w:r w:rsidRPr="00961547">
        <w:rPr>
          <w:rFonts w:ascii="宋体" w:hAnsi="宋体" w:hint="eastAsia"/>
          <w:sz w:val="26"/>
          <w:szCs w:val="26"/>
        </w:rPr>
        <w:t>为</w:t>
      </w:r>
      <w:r w:rsidR="00E56904">
        <w:rPr>
          <w:rFonts w:ascii="宋体" w:hAnsi="宋体" w:hint="eastAsia"/>
          <w:sz w:val="26"/>
          <w:szCs w:val="26"/>
        </w:rPr>
        <w:t>出让/市场化商品房</w:t>
      </w:r>
      <w:r w:rsidR="001C2F0B">
        <w:rPr>
          <w:rFonts w:ascii="宋体" w:hAnsi="宋体" w:hint="eastAsia"/>
          <w:sz w:val="26"/>
          <w:szCs w:val="26"/>
        </w:rPr>
        <w:t>，</w:t>
      </w:r>
      <w:r w:rsidR="009E3958">
        <w:rPr>
          <w:rFonts w:ascii="宋体" w:hAnsi="宋体" w:hint="eastAsia"/>
          <w:sz w:val="26"/>
          <w:szCs w:val="26"/>
        </w:rPr>
        <w:t>土地</w:t>
      </w:r>
      <w:r w:rsidR="00E56904">
        <w:rPr>
          <w:rFonts w:ascii="宋体" w:hAnsi="宋体" w:hint="eastAsia"/>
          <w:sz w:val="26"/>
          <w:szCs w:val="26"/>
        </w:rPr>
        <w:t>使用期限为2</w:t>
      </w:r>
      <w:r w:rsidR="00E56904">
        <w:rPr>
          <w:rFonts w:ascii="宋体" w:hAnsi="宋体"/>
          <w:sz w:val="26"/>
          <w:szCs w:val="26"/>
        </w:rPr>
        <w:t>079-07-08</w:t>
      </w:r>
      <w:r w:rsidR="00E56904">
        <w:rPr>
          <w:rFonts w:ascii="宋体" w:hAnsi="宋体" w:hint="eastAsia"/>
          <w:sz w:val="26"/>
          <w:szCs w:val="26"/>
        </w:rPr>
        <w:t>止</w:t>
      </w:r>
      <w:r w:rsidRPr="00961547">
        <w:rPr>
          <w:rFonts w:ascii="宋体" w:hAnsi="宋体" w:hint="eastAsia"/>
          <w:sz w:val="26"/>
          <w:szCs w:val="26"/>
        </w:rPr>
        <w:t>。</w:t>
      </w:r>
    </w:p>
    <w:p w14:paraId="67A398B6" w14:textId="7DEF3E4B" w:rsidR="00961547" w:rsidRDefault="003A428C" w:rsidP="0064535B">
      <w:pPr>
        <w:spacing w:line="560" w:lineRule="exact"/>
        <w:ind w:firstLineChars="200" w:firstLine="520"/>
        <w:rPr>
          <w:rFonts w:ascii="宋体" w:hAnsi="宋体"/>
          <w:sz w:val="26"/>
          <w:szCs w:val="26"/>
        </w:rPr>
      </w:pPr>
      <w:r w:rsidRPr="0059457C">
        <w:rPr>
          <w:rFonts w:ascii="宋体" w:hAnsi="宋体" w:hint="eastAsia"/>
          <w:sz w:val="26"/>
          <w:szCs w:val="26"/>
        </w:rPr>
        <w:t>根据估价委托人要求本次评估范围为估价对象建筑物、应分摊的土地使用权价值，</w:t>
      </w:r>
      <w:r w:rsidR="00961547" w:rsidRPr="00961547">
        <w:rPr>
          <w:rFonts w:ascii="宋体" w:hAnsi="宋体" w:hint="eastAsia"/>
          <w:sz w:val="26"/>
          <w:szCs w:val="26"/>
        </w:rPr>
        <w:t>室内装潢及</w:t>
      </w:r>
      <w:r w:rsidR="00EE7DB2">
        <w:rPr>
          <w:rFonts w:ascii="宋体" w:hAnsi="宋体" w:hint="eastAsia"/>
          <w:sz w:val="26"/>
          <w:szCs w:val="26"/>
        </w:rPr>
        <w:t>可移动家具、电器</w:t>
      </w:r>
      <w:r w:rsidR="0040476E">
        <w:rPr>
          <w:rFonts w:ascii="宋体" w:hAnsi="宋体" w:hint="eastAsia"/>
          <w:sz w:val="26"/>
          <w:szCs w:val="26"/>
        </w:rPr>
        <w:t>等</w:t>
      </w:r>
      <w:r w:rsidR="00EE7DB2">
        <w:rPr>
          <w:rFonts w:ascii="宋体" w:hAnsi="宋体" w:hint="eastAsia"/>
          <w:sz w:val="26"/>
          <w:szCs w:val="26"/>
        </w:rPr>
        <w:t>价值</w:t>
      </w:r>
      <w:r w:rsidR="00961547" w:rsidRPr="00961547">
        <w:rPr>
          <w:rFonts w:ascii="宋体" w:hAnsi="宋体" w:hint="eastAsia"/>
          <w:sz w:val="26"/>
          <w:szCs w:val="26"/>
        </w:rPr>
        <w:t>。</w:t>
      </w:r>
    </w:p>
    <w:p w14:paraId="0A267A47" w14:textId="77777777" w:rsidR="0064535B" w:rsidRPr="003A428C" w:rsidRDefault="0064535B" w:rsidP="0064535B">
      <w:pPr>
        <w:spacing w:line="560" w:lineRule="exact"/>
        <w:ind w:firstLineChars="200" w:firstLine="520"/>
        <w:rPr>
          <w:rFonts w:ascii="宋体" w:hAnsi="宋体"/>
          <w:sz w:val="26"/>
          <w:szCs w:val="26"/>
        </w:rPr>
      </w:pPr>
      <w:r w:rsidRPr="003A428C">
        <w:rPr>
          <w:rFonts w:ascii="宋体" w:hAnsi="宋体" w:hint="eastAsia"/>
          <w:sz w:val="26"/>
          <w:szCs w:val="26"/>
        </w:rPr>
        <w:t>（二）权益状况</w:t>
      </w:r>
    </w:p>
    <w:p w14:paraId="012DA873" w14:textId="7F99EC75" w:rsidR="00A03E52" w:rsidRDefault="0064535B" w:rsidP="00D66688">
      <w:pPr>
        <w:spacing w:line="560" w:lineRule="exact"/>
        <w:ind w:firstLineChars="200" w:firstLine="520"/>
        <w:rPr>
          <w:rFonts w:ascii="宋体" w:hAnsi="宋体"/>
          <w:sz w:val="26"/>
          <w:szCs w:val="26"/>
        </w:rPr>
      </w:pPr>
      <w:r w:rsidRPr="003A428C">
        <w:rPr>
          <w:rFonts w:ascii="宋体" w:hAnsi="宋体" w:hint="eastAsia"/>
          <w:sz w:val="26"/>
          <w:szCs w:val="26"/>
        </w:rPr>
        <w:t>根据估价委托人提供的</w:t>
      </w:r>
      <w:r w:rsidR="0015783B">
        <w:rPr>
          <w:rFonts w:ascii="宋体" w:hAnsi="宋体" w:hint="eastAsia"/>
          <w:sz w:val="26"/>
          <w:szCs w:val="26"/>
        </w:rPr>
        <w:t>《不动产登记簿查询记录》</w:t>
      </w:r>
      <w:r w:rsidRPr="003A428C">
        <w:rPr>
          <w:rFonts w:ascii="宋体" w:hAnsi="宋体" w:hint="eastAsia"/>
          <w:sz w:val="26"/>
          <w:szCs w:val="26"/>
        </w:rPr>
        <w:t>复印件，估价对象权利登记状况见下表：</w:t>
      </w:r>
    </w:p>
    <w:p w14:paraId="23E70B2F" w14:textId="77777777" w:rsidR="003A428C" w:rsidRDefault="003A428C" w:rsidP="006831C9">
      <w:pPr>
        <w:spacing w:line="560" w:lineRule="exact"/>
        <w:rPr>
          <w:rFonts w:ascii="宋体" w:hAnsi="宋体"/>
          <w:sz w:val="28"/>
          <w:szCs w:val="28"/>
        </w:rPr>
      </w:pPr>
    </w:p>
    <w:tbl>
      <w:tblPr>
        <w:tblW w:w="9447" w:type="dxa"/>
        <w:jc w:val="center"/>
        <w:tblBorders>
          <w:top w:val="single" w:sz="12" w:space="0" w:color="auto"/>
          <w:bottom w:val="single" w:sz="12" w:space="0" w:color="auto"/>
          <w:insideH w:val="single" w:sz="4" w:space="0" w:color="auto"/>
          <w:insideV w:val="single" w:sz="4" w:space="0" w:color="auto"/>
        </w:tblBorders>
        <w:tblLayout w:type="fixed"/>
        <w:tblLook w:val="01E0" w:firstRow="1" w:lastRow="1" w:firstColumn="1" w:lastColumn="1" w:noHBand="0" w:noVBand="0"/>
      </w:tblPr>
      <w:tblGrid>
        <w:gridCol w:w="2643"/>
        <w:gridCol w:w="1940"/>
        <w:gridCol w:w="2551"/>
        <w:gridCol w:w="1276"/>
        <w:gridCol w:w="1037"/>
      </w:tblGrid>
      <w:tr w:rsidR="007B75B0" w:rsidRPr="006800EC" w14:paraId="7E614D4E" w14:textId="29EAA222" w:rsidTr="00912059">
        <w:trPr>
          <w:trHeight w:val="340"/>
          <w:jc w:val="center"/>
        </w:trPr>
        <w:tc>
          <w:tcPr>
            <w:tcW w:w="2643" w:type="dxa"/>
            <w:vAlign w:val="center"/>
          </w:tcPr>
          <w:p w14:paraId="71A4CE2E" w14:textId="77777777" w:rsidR="007B75B0" w:rsidRPr="006A1121" w:rsidRDefault="007B75B0" w:rsidP="005432C1">
            <w:pPr>
              <w:pStyle w:val="aa"/>
              <w:tabs>
                <w:tab w:val="left" w:pos="1876"/>
              </w:tabs>
              <w:jc w:val="center"/>
              <w:rPr>
                <w:rFonts w:asciiTheme="minorEastAsia" w:eastAsiaTheme="minorEastAsia" w:hAnsiTheme="minorEastAsia"/>
                <w:b/>
                <w:bCs/>
                <w:sz w:val="18"/>
                <w:szCs w:val="18"/>
              </w:rPr>
            </w:pPr>
            <w:r w:rsidRPr="006A1121">
              <w:rPr>
                <w:rFonts w:asciiTheme="minorEastAsia" w:eastAsiaTheme="minorEastAsia" w:hAnsiTheme="minorEastAsia" w:hint="eastAsia"/>
                <w:b/>
                <w:bCs/>
                <w:sz w:val="18"/>
                <w:szCs w:val="18"/>
              </w:rPr>
              <w:t>估价对象</w:t>
            </w:r>
          </w:p>
        </w:tc>
        <w:tc>
          <w:tcPr>
            <w:tcW w:w="6804" w:type="dxa"/>
            <w:gridSpan w:val="4"/>
            <w:vAlign w:val="center"/>
          </w:tcPr>
          <w:p w14:paraId="295AAA40" w14:textId="084C50A0" w:rsidR="007B75B0" w:rsidRDefault="0001067A" w:rsidP="005432C1">
            <w:pPr>
              <w:widowControl/>
              <w:spacing w:line="320" w:lineRule="exact"/>
              <w:jc w:val="center"/>
              <w:rPr>
                <w:rFonts w:ascii="宋体" w:hAnsi="宋体"/>
                <w:b/>
                <w:bCs/>
                <w:sz w:val="18"/>
                <w:szCs w:val="18"/>
              </w:rPr>
            </w:pPr>
            <w:r>
              <w:rPr>
                <w:rFonts w:ascii="宋体" w:hAnsi="宋体" w:hint="eastAsia"/>
                <w:b/>
                <w:bCs/>
                <w:sz w:val="18"/>
                <w:szCs w:val="18"/>
              </w:rPr>
              <w:t>泰州市姜堰区锦绣姜城20号楼2203室</w:t>
            </w:r>
          </w:p>
        </w:tc>
      </w:tr>
      <w:tr w:rsidR="00BC7740" w:rsidRPr="006800EC" w14:paraId="1FB18DE1" w14:textId="1642200F" w:rsidTr="00FE540B">
        <w:trPr>
          <w:trHeight w:val="340"/>
          <w:jc w:val="center"/>
        </w:trPr>
        <w:tc>
          <w:tcPr>
            <w:tcW w:w="9447" w:type="dxa"/>
            <w:gridSpan w:val="5"/>
          </w:tcPr>
          <w:p w14:paraId="01D4ABE1" w14:textId="57B9CE67" w:rsidR="00BC7740" w:rsidRDefault="00303B9F" w:rsidP="005B1B22">
            <w:pPr>
              <w:widowControl/>
              <w:spacing w:line="320" w:lineRule="exact"/>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不动产基本信息</w:t>
            </w:r>
          </w:p>
        </w:tc>
      </w:tr>
      <w:tr w:rsidR="00303B9F" w:rsidRPr="006800EC" w14:paraId="6AE93C58" w14:textId="56D294B4" w:rsidTr="00AB7B8A">
        <w:trPr>
          <w:trHeight w:val="340"/>
          <w:jc w:val="center"/>
        </w:trPr>
        <w:tc>
          <w:tcPr>
            <w:tcW w:w="2643" w:type="dxa"/>
            <w:vAlign w:val="center"/>
          </w:tcPr>
          <w:p w14:paraId="799CC195" w14:textId="746FC4C3" w:rsidR="00303B9F" w:rsidRPr="00254684" w:rsidRDefault="00303B9F" w:rsidP="00303B9F">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不动产</w:t>
            </w:r>
            <w:r>
              <w:rPr>
                <w:rFonts w:asciiTheme="minorEastAsia" w:eastAsiaTheme="minorEastAsia" w:hAnsiTheme="minorEastAsia"/>
                <w:sz w:val="18"/>
                <w:szCs w:val="18"/>
              </w:rPr>
              <w:t>坐落</w:t>
            </w:r>
          </w:p>
        </w:tc>
        <w:tc>
          <w:tcPr>
            <w:tcW w:w="6804" w:type="dxa"/>
            <w:gridSpan w:val="4"/>
            <w:vAlign w:val="center"/>
          </w:tcPr>
          <w:p w14:paraId="679F9F8C" w14:textId="6A896292" w:rsidR="00303B9F" w:rsidRDefault="00303B9F" w:rsidP="00303B9F">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泰州市姜堰区锦绣姜城20号楼2203室</w:t>
            </w:r>
          </w:p>
        </w:tc>
      </w:tr>
      <w:tr w:rsidR="00EA722F" w:rsidRPr="006800EC" w14:paraId="25E962AF" w14:textId="209A0AC5" w:rsidTr="00912059">
        <w:trPr>
          <w:trHeight w:val="340"/>
          <w:jc w:val="center"/>
        </w:trPr>
        <w:tc>
          <w:tcPr>
            <w:tcW w:w="2643" w:type="dxa"/>
            <w:vAlign w:val="center"/>
          </w:tcPr>
          <w:p w14:paraId="57B380AF" w14:textId="77777777" w:rsidR="00EA722F" w:rsidRPr="006A268E" w:rsidRDefault="00EA722F" w:rsidP="005432C1">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不动</w:t>
            </w:r>
            <w:r>
              <w:rPr>
                <w:rFonts w:asciiTheme="minorEastAsia" w:eastAsiaTheme="minorEastAsia" w:hAnsiTheme="minorEastAsia"/>
                <w:sz w:val="18"/>
                <w:szCs w:val="18"/>
              </w:rPr>
              <w:t>产单元号</w:t>
            </w:r>
          </w:p>
        </w:tc>
        <w:tc>
          <w:tcPr>
            <w:tcW w:w="6804" w:type="dxa"/>
            <w:gridSpan w:val="4"/>
            <w:vAlign w:val="center"/>
          </w:tcPr>
          <w:p w14:paraId="509BF2F2" w14:textId="35F680C4" w:rsidR="00EA722F" w:rsidRDefault="007F0F7D" w:rsidP="00FD0F7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321204119001</w:t>
            </w:r>
            <w:r>
              <w:rPr>
                <w:rFonts w:asciiTheme="minorEastAsia" w:eastAsiaTheme="minorEastAsia" w:hAnsiTheme="minorEastAsia" w:cs="宋体" w:hint="eastAsia"/>
                <w:kern w:val="0"/>
                <w:sz w:val="18"/>
                <w:szCs w:val="18"/>
              </w:rPr>
              <w:t>GB</w:t>
            </w:r>
            <w:r>
              <w:rPr>
                <w:rFonts w:asciiTheme="minorEastAsia" w:eastAsiaTheme="minorEastAsia" w:hAnsiTheme="minorEastAsia" w:cs="宋体"/>
                <w:kern w:val="0"/>
                <w:sz w:val="18"/>
                <w:szCs w:val="18"/>
              </w:rPr>
              <w:t>00701</w:t>
            </w:r>
            <w:r>
              <w:rPr>
                <w:rFonts w:asciiTheme="minorEastAsia" w:eastAsiaTheme="minorEastAsia" w:hAnsiTheme="minorEastAsia" w:cs="宋体" w:hint="eastAsia"/>
                <w:kern w:val="0"/>
                <w:sz w:val="18"/>
                <w:szCs w:val="18"/>
              </w:rPr>
              <w:t>F</w:t>
            </w:r>
            <w:r>
              <w:rPr>
                <w:rFonts w:asciiTheme="minorEastAsia" w:eastAsiaTheme="minorEastAsia" w:hAnsiTheme="minorEastAsia" w:cs="宋体"/>
                <w:kern w:val="0"/>
                <w:sz w:val="18"/>
                <w:szCs w:val="18"/>
              </w:rPr>
              <w:t>00200108</w:t>
            </w:r>
          </w:p>
        </w:tc>
      </w:tr>
      <w:tr w:rsidR="00CE5D26" w:rsidRPr="006800EC" w14:paraId="190782D6" w14:textId="09C3FD6B" w:rsidTr="00912059">
        <w:trPr>
          <w:trHeight w:val="340"/>
          <w:jc w:val="center"/>
        </w:trPr>
        <w:tc>
          <w:tcPr>
            <w:tcW w:w="2643" w:type="dxa"/>
            <w:vAlign w:val="center"/>
          </w:tcPr>
          <w:p w14:paraId="057B8F72" w14:textId="19AEE39E" w:rsidR="00CE5D26" w:rsidRDefault="00CE5D26" w:rsidP="005432C1">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不动产</w:t>
            </w:r>
            <w:r w:rsidR="007F0F7D">
              <w:rPr>
                <w:rFonts w:asciiTheme="minorEastAsia" w:eastAsiaTheme="minorEastAsia" w:hAnsiTheme="minorEastAsia" w:hint="eastAsia"/>
                <w:sz w:val="18"/>
                <w:szCs w:val="18"/>
              </w:rPr>
              <w:t>类型</w:t>
            </w:r>
          </w:p>
        </w:tc>
        <w:tc>
          <w:tcPr>
            <w:tcW w:w="6804" w:type="dxa"/>
            <w:gridSpan w:val="4"/>
            <w:vAlign w:val="center"/>
          </w:tcPr>
          <w:p w14:paraId="3EDD9AA2" w14:textId="56D10900" w:rsidR="00CE5D26" w:rsidRPr="00551C9B" w:rsidRDefault="007F0F7D" w:rsidP="006A268E">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土地、房屋</w:t>
            </w:r>
          </w:p>
        </w:tc>
      </w:tr>
      <w:tr w:rsidR="00CE5D26" w:rsidRPr="006800EC" w14:paraId="44BF308C" w14:textId="56820B7F" w:rsidTr="00912059">
        <w:trPr>
          <w:trHeight w:val="340"/>
          <w:jc w:val="center"/>
        </w:trPr>
        <w:tc>
          <w:tcPr>
            <w:tcW w:w="2643" w:type="dxa"/>
            <w:vAlign w:val="center"/>
          </w:tcPr>
          <w:p w14:paraId="0AB31FE7" w14:textId="0C4E8A38" w:rsidR="00CE5D26" w:rsidRDefault="007F0F7D" w:rsidP="00576501">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不动产</w:t>
            </w:r>
            <w:r w:rsidR="00CE5D26" w:rsidRPr="00254684">
              <w:rPr>
                <w:rFonts w:asciiTheme="minorEastAsia" w:eastAsiaTheme="minorEastAsia" w:hAnsiTheme="minorEastAsia" w:hint="eastAsia"/>
                <w:sz w:val="18"/>
                <w:szCs w:val="18"/>
              </w:rPr>
              <w:t>面积</w:t>
            </w:r>
          </w:p>
        </w:tc>
        <w:tc>
          <w:tcPr>
            <w:tcW w:w="6804" w:type="dxa"/>
            <w:gridSpan w:val="4"/>
            <w:vAlign w:val="center"/>
          </w:tcPr>
          <w:p w14:paraId="55FFEE63" w14:textId="3ADAACA8" w:rsidR="00CE5D26" w:rsidRDefault="007F0F7D" w:rsidP="00576501">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分摊土地使用权面积4</w:t>
            </w:r>
            <w:r>
              <w:rPr>
                <w:rFonts w:asciiTheme="minorEastAsia" w:eastAsiaTheme="minorEastAsia" w:hAnsiTheme="minorEastAsia" w:cs="宋体"/>
                <w:kern w:val="0"/>
                <w:sz w:val="18"/>
                <w:szCs w:val="18"/>
              </w:rPr>
              <w:t>.10</w:t>
            </w:r>
            <w:r>
              <w:rPr>
                <w:rFonts w:asciiTheme="minorEastAsia" w:eastAsiaTheme="minorEastAsia" w:hAnsiTheme="minorEastAsia" w:cs="宋体" w:hint="eastAsia"/>
                <w:kern w:val="0"/>
                <w:sz w:val="18"/>
                <w:szCs w:val="18"/>
              </w:rPr>
              <w:t>㎡/房屋建筑面积1</w:t>
            </w:r>
            <w:r>
              <w:rPr>
                <w:rFonts w:asciiTheme="minorEastAsia" w:eastAsiaTheme="minorEastAsia" w:hAnsiTheme="minorEastAsia" w:cs="宋体"/>
                <w:kern w:val="0"/>
                <w:sz w:val="18"/>
                <w:szCs w:val="18"/>
              </w:rPr>
              <w:t>36.08</w:t>
            </w:r>
            <w:r>
              <w:rPr>
                <w:rFonts w:asciiTheme="minorEastAsia" w:eastAsiaTheme="minorEastAsia" w:hAnsiTheme="minorEastAsia" w:cs="宋体" w:hint="eastAsia"/>
                <w:kern w:val="0"/>
                <w:sz w:val="18"/>
                <w:szCs w:val="18"/>
              </w:rPr>
              <w:t>㎡</w:t>
            </w:r>
          </w:p>
        </w:tc>
      </w:tr>
      <w:tr w:rsidR="00CE5D26" w:rsidRPr="006800EC" w14:paraId="7656440F" w14:textId="56693157" w:rsidTr="00912059">
        <w:trPr>
          <w:trHeight w:val="340"/>
          <w:jc w:val="center"/>
        </w:trPr>
        <w:tc>
          <w:tcPr>
            <w:tcW w:w="2643" w:type="dxa"/>
            <w:vAlign w:val="center"/>
          </w:tcPr>
          <w:p w14:paraId="2D9D905B" w14:textId="14E91535" w:rsidR="00CE5D26" w:rsidRDefault="007F0F7D" w:rsidP="00576501">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不动产</w:t>
            </w:r>
            <w:r w:rsidR="00CE5D26">
              <w:rPr>
                <w:rFonts w:asciiTheme="minorEastAsia" w:eastAsiaTheme="minorEastAsia" w:hAnsiTheme="minorEastAsia" w:hint="eastAsia"/>
                <w:sz w:val="18"/>
                <w:szCs w:val="18"/>
              </w:rPr>
              <w:t>用途</w:t>
            </w:r>
          </w:p>
        </w:tc>
        <w:tc>
          <w:tcPr>
            <w:tcW w:w="6804" w:type="dxa"/>
            <w:gridSpan w:val="4"/>
            <w:vAlign w:val="center"/>
          </w:tcPr>
          <w:p w14:paraId="1C96CD98" w14:textId="5DEFFCBB" w:rsidR="00CE5D26" w:rsidRDefault="007F0F7D" w:rsidP="00576501">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城镇住宅用地/住宅</w:t>
            </w:r>
          </w:p>
        </w:tc>
      </w:tr>
      <w:tr w:rsidR="00CE5D26" w:rsidRPr="006800EC" w14:paraId="5ABF3773" w14:textId="605A04C7" w:rsidTr="00912059">
        <w:trPr>
          <w:trHeight w:val="340"/>
          <w:jc w:val="center"/>
        </w:trPr>
        <w:tc>
          <w:tcPr>
            <w:tcW w:w="2643" w:type="dxa"/>
            <w:vAlign w:val="center"/>
          </w:tcPr>
          <w:p w14:paraId="50331DA3" w14:textId="48C07FB3" w:rsidR="00CE5D26" w:rsidRDefault="007F0F7D" w:rsidP="00576501">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权利类型</w:t>
            </w:r>
          </w:p>
        </w:tc>
        <w:tc>
          <w:tcPr>
            <w:tcW w:w="6804" w:type="dxa"/>
            <w:gridSpan w:val="4"/>
            <w:vAlign w:val="center"/>
          </w:tcPr>
          <w:p w14:paraId="787627D9" w14:textId="3211321D" w:rsidR="00CE5D26" w:rsidRDefault="007F0F7D" w:rsidP="00576501">
            <w:pPr>
              <w:widowControl/>
              <w:spacing w:line="320" w:lineRule="exact"/>
              <w:jc w:val="center"/>
              <w:rPr>
                <w:rFonts w:ascii="宋体" w:hAnsi="宋体"/>
                <w:sz w:val="18"/>
                <w:szCs w:val="18"/>
              </w:rPr>
            </w:pPr>
            <w:r>
              <w:rPr>
                <w:rFonts w:ascii="宋体" w:hAnsi="宋体" w:hint="eastAsia"/>
                <w:sz w:val="18"/>
                <w:szCs w:val="18"/>
              </w:rPr>
              <w:t>国有建设用地使用权/房屋所有权</w:t>
            </w:r>
          </w:p>
        </w:tc>
      </w:tr>
      <w:tr w:rsidR="00CE5D26" w:rsidRPr="006800EC" w14:paraId="123D77F1" w14:textId="67E39CB3" w:rsidTr="00912059">
        <w:trPr>
          <w:trHeight w:val="340"/>
          <w:jc w:val="center"/>
        </w:trPr>
        <w:tc>
          <w:tcPr>
            <w:tcW w:w="2643" w:type="dxa"/>
            <w:vAlign w:val="center"/>
          </w:tcPr>
          <w:p w14:paraId="74BF2A04" w14:textId="3B5EB329" w:rsidR="00CE5D26" w:rsidRPr="00254684" w:rsidRDefault="007F0F7D" w:rsidP="00576501">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权利性质</w:t>
            </w:r>
          </w:p>
        </w:tc>
        <w:tc>
          <w:tcPr>
            <w:tcW w:w="6804" w:type="dxa"/>
            <w:gridSpan w:val="4"/>
            <w:vAlign w:val="center"/>
          </w:tcPr>
          <w:p w14:paraId="21FF7C62" w14:textId="6DC3D4B7" w:rsidR="00CE5D26" w:rsidRPr="00254684" w:rsidRDefault="007F0F7D" w:rsidP="00576501">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出让/市场化商品房</w:t>
            </w:r>
          </w:p>
        </w:tc>
      </w:tr>
      <w:tr w:rsidR="007F0F7D" w:rsidRPr="006800EC" w14:paraId="1D1BDDEF" w14:textId="77777777" w:rsidTr="00912059">
        <w:trPr>
          <w:trHeight w:val="340"/>
          <w:jc w:val="center"/>
        </w:trPr>
        <w:tc>
          <w:tcPr>
            <w:tcW w:w="2643" w:type="dxa"/>
            <w:vAlign w:val="center"/>
          </w:tcPr>
          <w:p w14:paraId="4E3C1CCC" w14:textId="4F3BA025" w:rsidR="007F0F7D" w:rsidRPr="00254684" w:rsidRDefault="007F0F7D" w:rsidP="00576501">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土地使用期限</w:t>
            </w:r>
          </w:p>
        </w:tc>
        <w:tc>
          <w:tcPr>
            <w:tcW w:w="6804" w:type="dxa"/>
            <w:gridSpan w:val="4"/>
            <w:vAlign w:val="center"/>
          </w:tcPr>
          <w:p w14:paraId="732993E6" w14:textId="7A984512" w:rsidR="007F0F7D" w:rsidRPr="00254684" w:rsidRDefault="007F0F7D" w:rsidP="00576501">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国有建设用地使用权：2</w:t>
            </w:r>
            <w:r>
              <w:rPr>
                <w:rFonts w:asciiTheme="minorEastAsia" w:eastAsiaTheme="minorEastAsia" w:hAnsiTheme="minorEastAsia"/>
                <w:sz w:val="18"/>
                <w:szCs w:val="18"/>
              </w:rPr>
              <w:t>079-07-08</w:t>
            </w:r>
            <w:r>
              <w:rPr>
                <w:rFonts w:asciiTheme="minorEastAsia" w:eastAsiaTheme="minorEastAsia" w:hAnsiTheme="minorEastAsia" w:hint="eastAsia"/>
                <w:sz w:val="18"/>
                <w:szCs w:val="18"/>
              </w:rPr>
              <w:t>止</w:t>
            </w:r>
          </w:p>
        </w:tc>
      </w:tr>
      <w:tr w:rsidR="00267F10" w:rsidRPr="006800EC" w14:paraId="4D2E5652" w14:textId="3FDDE80C" w:rsidTr="00912059">
        <w:trPr>
          <w:trHeight w:val="340"/>
          <w:jc w:val="center"/>
        </w:trPr>
        <w:tc>
          <w:tcPr>
            <w:tcW w:w="9447" w:type="dxa"/>
            <w:gridSpan w:val="5"/>
            <w:vAlign w:val="center"/>
          </w:tcPr>
          <w:p w14:paraId="3F1BF2D8" w14:textId="3F272FCA" w:rsidR="00267F10" w:rsidRPr="00EA48D0" w:rsidRDefault="007F0F7D" w:rsidP="00576501">
            <w:pPr>
              <w:widowControl/>
              <w:spacing w:line="320" w:lineRule="exact"/>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权利信息</w:t>
            </w:r>
          </w:p>
        </w:tc>
      </w:tr>
      <w:tr w:rsidR="00557CBD" w:rsidRPr="006800EC" w14:paraId="56A6C7A7" w14:textId="2E40242F" w:rsidTr="00912059">
        <w:trPr>
          <w:trHeight w:val="340"/>
          <w:jc w:val="center"/>
        </w:trPr>
        <w:tc>
          <w:tcPr>
            <w:tcW w:w="2643" w:type="dxa"/>
            <w:vAlign w:val="center"/>
          </w:tcPr>
          <w:p w14:paraId="4A97C660" w14:textId="74E1C59A" w:rsidR="00557CBD" w:rsidRDefault="007F0F7D" w:rsidP="00576501">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权证号</w:t>
            </w:r>
          </w:p>
        </w:tc>
        <w:tc>
          <w:tcPr>
            <w:tcW w:w="6804" w:type="dxa"/>
            <w:gridSpan w:val="4"/>
            <w:vAlign w:val="center"/>
          </w:tcPr>
          <w:p w14:paraId="6DB8DF23" w14:textId="35F2C6E7" w:rsidR="00557CBD" w:rsidRDefault="007F0F7D" w:rsidP="00576501">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苏（2</w:t>
            </w:r>
            <w:r>
              <w:rPr>
                <w:rFonts w:asciiTheme="minorEastAsia" w:eastAsiaTheme="minorEastAsia" w:hAnsiTheme="minorEastAsia" w:cs="宋体"/>
                <w:kern w:val="0"/>
                <w:sz w:val="18"/>
                <w:szCs w:val="18"/>
              </w:rPr>
              <w:t>018</w:t>
            </w:r>
            <w:r>
              <w:rPr>
                <w:rFonts w:asciiTheme="minorEastAsia" w:eastAsiaTheme="minorEastAsia" w:hAnsiTheme="minorEastAsia" w:cs="宋体" w:hint="eastAsia"/>
                <w:kern w:val="0"/>
                <w:sz w:val="18"/>
                <w:szCs w:val="18"/>
              </w:rPr>
              <w:t>）姜堰不动产权第</w:t>
            </w:r>
            <w:r>
              <w:rPr>
                <w:rFonts w:asciiTheme="minorEastAsia" w:eastAsiaTheme="minorEastAsia" w:hAnsiTheme="minorEastAsia" w:cs="宋体"/>
                <w:kern w:val="0"/>
                <w:sz w:val="18"/>
                <w:szCs w:val="18"/>
              </w:rPr>
              <w:t>0001133</w:t>
            </w:r>
            <w:r>
              <w:rPr>
                <w:rFonts w:asciiTheme="minorEastAsia" w:eastAsiaTheme="minorEastAsia" w:hAnsiTheme="minorEastAsia" w:cs="宋体" w:hint="eastAsia"/>
                <w:kern w:val="0"/>
                <w:sz w:val="18"/>
                <w:szCs w:val="18"/>
              </w:rPr>
              <w:t>号</w:t>
            </w:r>
          </w:p>
        </w:tc>
      </w:tr>
      <w:tr w:rsidR="00557CBD" w:rsidRPr="006800EC" w14:paraId="698F3621" w14:textId="6855272A" w:rsidTr="00912059">
        <w:trPr>
          <w:trHeight w:val="340"/>
          <w:jc w:val="center"/>
        </w:trPr>
        <w:tc>
          <w:tcPr>
            <w:tcW w:w="2643" w:type="dxa"/>
            <w:vAlign w:val="center"/>
          </w:tcPr>
          <w:p w14:paraId="15E8EDA0" w14:textId="67742D64" w:rsidR="00557CBD" w:rsidRDefault="007F0F7D" w:rsidP="00576501">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权利人</w:t>
            </w:r>
          </w:p>
        </w:tc>
        <w:tc>
          <w:tcPr>
            <w:tcW w:w="6804" w:type="dxa"/>
            <w:gridSpan w:val="4"/>
            <w:vAlign w:val="center"/>
          </w:tcPr>
          <w:p w14:paraId="25CC745D" w14:textId="64C88CB3" w:rsidR="00557CBD" w:rsidRDefault="007F0F7D" w:rsidP="00576501">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曹新华、</w:t>
            </w:r>
            <w:r w:rsidR="00635E2E">
              <w:rPr>
                <w:rFonts w:asciiTheme="minorEastAsia" w:eastAsiaTheme="minorEastAsia" w:hAnsiTheme="minorEastAsia" w:cs="宋体" w:hint="eastAsia"/>
                <w:kern w:val="0"/>
                <w:sz w:val="18"/>
                <w:szCs w:val="18"/>
              </w:rPr>
              <w:t>邢方</w:t>
            </w:r>
            <w:r>
              <w:rPr>
                <w:rFonts w:asciiTheme="minorEastAsia" w:eastAsiaTheme="minorEastAsia" w:hAnsiTheme="minorEastAsia" w:cs="宋体" w:hint="eastAsia"/>
                <w:kern w:val="0"/>
                <w:sz w:val="18"/>
                <w:szCs w:val="18"/>
              </w:rPr>
              <w:t>、李海云、</w:t>
            </w:r>
            <w:r w:rsidR="001761AF">
              <w:rPr>
                <w:rFonts w:asciiTheme="minorEastAsia" w:eastAsiaTheme="minorEastAsia" w:hAnsiTheme="minorEastAsia" w:cs="宋体" w:hint="eastAsia"/>
                <w:kern w:val="0"/>
                <w:sz w:val="18"/>
                <w:szCs w:val="18"/>
              </w:rPr>
              <w:t>邢金平</w:t>
            </w:r>
          </w:p>
        </w:tc>
      </w:tr>
      <w:tr w:rsidR="00557CBD" w:rsidRPr="006800EC" w14:paraId="227212E6" w14:textId="2F98E229" w:rsidTr="00912059">
        <w:trPr>
          <w:trHeight w:val="340"/>
          <w:jc w:val="center"/>
        </w:trPr>
        <w:tc>
          <w:tcPr>
            <w:tcW w:w="2643" w:type="dxa"/>
            <w:vAlign w:val="center"/>
          </w:tcPr>
          <w:p w14:paraId="408FBF85" w14:textId="23DA774D" w:rsidR="00557CBD" w:rsidRDefault="007E6C7A" w:rsidP="00576501">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共有方式</w:t>
            </w:r>
          </w:p>
        </w:tc>
        <w:tc>
          <w:tcPr>
            <w:tcW w:w="6804" w:type="dxa"/>
            <w:gridSpan w:val="4"/>
            <w:vAlign w:val="center"/>
          </w:tcPr>
          <w:p w14:paraId="17291896" w14:textId="033BE3F1" w:rsidR="00557CBD" w:rsidRDefault="007E6C7A" w:rsidP="00576501">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按份共有</w:t>
            </w:r>
            <w:r w:rsidR="001761AF">
              <w:rPr>
                <w:rFonts w:asciiTheme="minorEastAsia" w:eastAsiaTheme="minorEastAsia" w:hAnsiTheme="minorEastAsia" w:cs="宋体" w:hint="eastAsia"/>
                <w:kern w:val="0"/>
                <w:sz w:val="18"/>
                <w:szCs w:val="18"/>
              </w:rPr>
              <w:t>邢金平</w:t>
            </w:r>
            <w:r>
              <w:rPr>
                <w:rFonts w:asciiTheme="minorEastAsia" w:eastAsiaTheme="minorEastAsia" w:hAnsiTheme="minorEastAsia" w:cs="宋体" w:hint="eastAsia"/>
                <w:kern w:val="0"/>
                <w:sz w:val="18"/>
                <w:szCs w:val="18"/>
              </w:rPr>
              <w:t>：1</w:t>
            </w:r>
            <w:r>
              <w:rPr>
                <w:rFonts w:asciiTheme="minorEastAsia" w:eastAsiaTheme="minorEastAsia" w:hAnsiTheme="minorEastAsia" w:cs="宋体"/>
                <w:kern w:val="0"/>
                <w:sz w:val="18"/>
                <w:szCs w:val="18"/>
              </w:rPr>
              <w:t xml:space="preserve">/3 </w:t>
            </w:r>
            <w:r>
              <w:rPr>
                <w:rFonts w:asciiTheme="minorEastAsia" w:eastAsiaTheme="minorEastAsia" w:hAnsiTheme="minorEastAsia" w:cs="宋体" w:hint="eastAsia"/>
                <w:kern w:val="0"/>
                <w:sz w:val="18"/>
                <w:szCs w:val="18"/>
              </w:rPr>
              <w:t>李海云</w:t>
            </w:r>
            <w:r w:rsidR="001A0605">
              <w:rPr>
                <w:rFonts w:asciiTheme="minorEastAsia" w:eastAsiaTheme="minorEastAsia" w:hAnsiTheme="minorEastAsia" w:cs="宋体" w:hint="eastAsia"/>
                <w:kern w:val="0"/>
                <w:sz w:val="18"/>
                <w:szCs w:val="18"/>
              </w:rPr>
              <w:t>：</w:t>
            </w:r>
            <w:r>
              <w:rPr>
                <w:rFonts w:asciiTheme="minorEastAsia" w:eastAsiaTheme="minorEastAsia" w:hAnsiTheme="minorEastAsia" w:cs="宋体" w:hint="eastAsia"/>
                <w:kern w:val="0"/>
                <w:sz w:val="18"/>
                <w:szCs w:val="18"/>
              </w:rPr>
              <w:t>1</w:t>
            </w:r>
            <w:r>
              <w:rPr>
                <w:rFonts w:asciiTheme="minorEastAsia" w:eastAsiaTheme="minorEastAsia" w:hAnsiTheme="minorEastAsia" w:cs="宋体"/>
                <w:kern w:val="0"/>
                <w:sz w:val="18"/>
                <w:szCs w:val="18"/>
              </w:rPr>
              <w:t>/6</w:t>
            </w:r>
            <w:r>
              <w:rPr>
                <w:rFonts w:asciiTheme="minorEastAsia" w:eastAsiaTheme="minorEastAsia" w:hAnsiTheme="minorEastAsia" w:cs="宋体" w:hint="eastAsia"/>
                <w:kern w:val="0"/>
                <w:sz w:val="18"/>
                <w:szCs w:val="18"/>
              </w:rPr>
              <w:t>：</w:t>
            </w:r>
            <w:r w:rsidR="00635E2E">
              <w:rPr>
                <w:rFonts w:asciiTheme="minorEastAsia" w:eastAsiaTheme="minorEastAsia" w:hAnsiTheme="minorEastAsia" w:cs="宋体" w:hint="eastAsia"/>
                <w:kern w:val="0"/>
                <w:sz w:val="18"/>
                <w:szCs w:val="18"/>
              </w:rPr>
              <w:t>邢方</w:t>
            </w:r>
            <w:r w:rsidR="001A0605">
              <w:rPr>
                <w:rFonts w:asciiTheme="minorEastAsia" w:eastAsiaTheme="minorEastAsia" w:hAnsiTheme="minorEastAsia" w:cs="宋体" w:hint="eastAsia"/>
                <w:kern w:val="0"/>
                <w:sz w:val="18"/>
                <w:szCs w:val="18"/>
              </w:rPr>
              <w:t>：</w:t>
            </w:r>
            <w:r>
              <w:rPr>
                <w:rFonts w:asciiTheme="minorEastAsia" w:eastAsiaTheme="minorEastAsia" w:hAnsiTheme="minorEastAsia" w:cs="宋体" w:hint="eastAsia"/>
                <w:kern w:val="0"/>
                <w:sz w:val="18"/>
                <w:szCs w:val="18"/>
              </w:rPr>
              <w:t>1</w:t>
            </w:r>
            <w:r>
              <w:rPr>
                <w:rFonts w:asciiTheme="minorEastAsia" w:eastAsiaTheme="minorEastAsia" w:hAnsiTheme="minorEastAsia" w:cs="宋体"/>
                <w:kern w:val="0"/>
                <w:sz w:val="18"/>
                <w:szCs w:val="18"/>
              </w:rPr>
              <w:t>/6</w:t>
            </w:r>
            <w:r>
              <w:rPr>
                <w:rFonts w:asciiTheme="minorEastAsia" w:eastAsiaTheme="minorEastAsia" w:hAnsiTheme="minorEastAsia" w:cs="宋体" w:hint="eastAsia"/>
                <w:kern w:val="0"/>
                <w:sz w:val="18"/>
                <w:szCs w:val="18"/>
              </w:rPr>
              <w:t>：曹新华</w:t>
            </w:r>
            <w:r w:rsidR="001A0605">
              <w:rPr>
                <w:rFonts w:asciiTheme="minorEastAsia" w:eastAsiaTheme="minorEastAsia" w:hAnsiTheme="minorEastAsia" w:cs="宋体" w:hint="eastAsia"/>
                <w:kern w:val="0"/>
                <w:sz w:val="18"/>
                <w:szCs w:val="18"/>
              </w:rPr>
              <w:t>：</w:t>
            </w:r>
            <w:r>
              <w:rPr>
                <w:rFonts w:asciiTheme="minorEastAsia" w:eastAsiaTheme="minorEastAsia" w:hAnsiTheme="minorEastAsia" w:cs="宋体" w:hint="eastAsia"/>
                <w:kern w:val="0"/>
                <w:sz w:val="18"/>
                <w:szCs w:val="18"/>
              </w:rPr>
              <w:t>1</w:t>
            </w:r>
            <w:r>
              <w:rPr>
                <w:rFonts w:asciiTheme="minorEastAsia" w:eastAsiaTheme="minorEastAsia" w:hAnsiTheme="minorEastAsia" w:cs="宋体"/>
                <w:kern w:val="0"/>
                <w:sz w:val="18"/>
                <w:szCs w:val="18"/>
              </w:rPr>
              <w:t>/3</w:t>
            </w:r>
          </w:p>
        </w:tc>
      </w:tr>
      <w:tr w:rsidR="00557CBD" w:rsidRPr="006800EC" w14:paraId="1CA7B2BB" w14:textId="1EA0F63B" w:rsidTr="00912059">
        <w:trPr>
          <w:trHeight w:val="340"/>
          <w:jc w:val="center"/>
        </w:trPr>
        <w:tc>
          <w:tcPr>
            <w:tcW w:w="2643" w:type="dxa"/>
            <w:vAlign w:val="center"/>
          </w:tcPr>
          <w:p w14:paraId="1D3805A7" w14:textId="7753FB81" w:rsidR="00557CBD" w:rsidRDefault="00477B4B" w:rsidP="00576501">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共有比例</w:t>
            </w:r>
          </w:p>
        </w:tc>
        <w:tc>
          <w:tcPr>
            <w:tcW w:w="6804" w:type="dxa"/>
            <w:gridSpan w:val="4"/>
            <w:vAlign w:val="center"/>
          </w:tcPr>
          <w:p w14:paraId="2012F0B4" w14:textId="0B9E82B6" w:rsidR="00557CBD" w:rsidRDefault="00477B4B" w:rsidP="00576501">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r>
              <w:rPr>
                <w:rFonts w:asciiTheme="minorEastAsia" w:eastAsiaTheme="minorEastAsia" w:hAnsiTheme="minorEastAsia" w:cs="宋体"/>
                <w:kern w:val="0"/>
                <w:sz w:val="18"/>
                <w:szCs w:val="18"/>
              </w:rPr>
              <w:t xml:space="preserve">/3 </w:t>
            </w:r>
            <w:r>
              <w:rPr>
                <w:rFonts w:asciiTheme="minorEastAsia" w:eastAsiaTheme="minorEastAsia" w:hAnsiTheme="minorEastAsia" w:cs="宋体" w:hint="eastAsia"/>
                <w:kern w:val="0"/>
                <w:sz w:val="18"/>
                <w:szCs w:val="18"/>
              </w:rPr>
              <w:t>，1</w:t>
            </w:r>
            <w:r>
              <w:rPr>
                <w:rFonts w:asciiTheme="minorEastAsia" w:eastAsiaTheme="minorEastAsia" w:hAnsiTheme="minorEastAsia" w:cs="宋体"/>
                <w:kern w:val="0"/>
                <w:sz w:val="18"/>
                <w:szCs w:val="18"/>
              </w:rPr>
              <w:t>/6</w:t>
            </w:r>
            <w:r>
              <w:rPr>
                <w:rFonts w:asciiTheme="minorEastAsia" w:eastAsiaTheme="minorEastAsia" w:hAnsiTheme="minorEastAsia" w:cs="宋体" w:hint="eastAsia"/>
                <w:kern w:val="0"/>
                <w:sz w:val="18"/>
                <w:szCs w:val="18"/>
              </w:rPr>
              <w:t>，1</w:t>
            </w:r>
            <w:r>
              <w:rPr>
                <w:rFonts w:asciiTheme="minorEastAsia" w:eastAsiaTheme="minorEastAsia" w:hAnsiTheme="minorEastAsia" w:cs="宋体"/>
                <w:kern w:val="0"/>
                <w:sz w:val="18"/>
                <w:szCs w:val="18"/>
              </w:rPr>
              <w:t>/6</w:t>
            </w:r>
            <w:r>
              <w:rPr>
                <w:rFonts w:asciiTheme="minorEastAsia" w:eastAsiaTheme="minorEastAsia" w:hAnsiTheme="minorEastAsia" w:cs="宋体" w:hint="eastAsia"/>
                <w:kern w:val="0"/>
                <w:sz w:val="18"/>
                <w:szCs w:val="18"/>
              </w:rPr>
              <w:t>，1</w:t>
            </w:r>
            <w:r>
              <w:rPr>
                <w:rFonts w:asciiTheme="minorEastAsia" w:eastAsiaTheme="minorEastAsia" w:hAnsiTheme="minorEastAsia" w:cs="宋体"/>
                <w:kern w:val="0"/>
                <w:sz w:val="18"/>
                <w:szCs w:val="18"/>
              </w:rPr>
              <w:t>/3</w:t>
            </w:r>
          </w:p>
        </w:tc>
      </w:tr>
      <w:tr w:rsidR="00BF7354" w:rsidRPr="006800EC" w14:paraId="19D15A20" w14:textId="11A8F6DF" w:rsidTr="00912059">
        <w:trPr>
          <w:trHeight w:val="340"/>
          <w:jc w:val="center"/>
        </w:trPr>
        <w:tc>
          <w:tcPr>
            <w:tcW w:w="2643" w:type="dxa"/>
            <w:vAlign w:val="center"/>
          </w:tcPr>
          <w:p w14:paraId="11894656" w14:textId="46613D8C" w:rsidR="00BF7354" w:rsidRDefault="00477B4B" w:rsidP="00576501">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登</w:t>
            </w:r>
            <w:r w:rsidR="00A20701">
              <w:rPr>
                <w:rFonts w:asciiTheme="minorEastAsia" w:eastAsiaTheme="minorEastAsia" w:hAnsiTheme="minorEastAsia" w:hint="eastAsia"/>
                <w:sz w:val="18"/>
                <w:szCs w:val="18"/>
              </w:rPr>
              <w:t>簿</w:t>
            </w:r>
            <w:r>
              <w:rPr>
                <w:rFonts w:asciiTheme="minorEastAsia" w:eastAsiaTheme="minorEastAsia" w:hAnsiTheme="minorEastAsia" w:hint="eastAsia"/>
                <w:sz w:val="18"/>
                <w:szCs w:val="18"/>
              </w:rPr>
              <w:t>日期</w:t>
            </w:r>
          </w:p>
        </w:tc>
        <w:tc>
          <w:tcPr>
            <w:tcW w:w="6804" w:type="dxa"/>
            <w:gridSpan w:val="4"/>
            <w:vAlign w:val="center"/>
          </w:tcPr>
          <w:p w14:paraId="1A137572" w14:textId="2CD515A7" w:rsidR="00BF7354" w:rsidRDefault="00477B4B" w:rsidP="00576501">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w:t>
            </w:r>
            <w:r>
              <w:rPr>
                <w:rFonts w:asciiTheme="minorEastAsia" w:eastAsiaTheme="minorEastAsia" w:hAnsiTheme="minorEastAsia" w:cs="宋体"/>
                <w:kern w:val="0"/>
                <w:sz w:val="18"/>
                <w:szCs w:val="18"/>
              </w:rPr>
              <w:t>018-01-24</w:t>
            </w:r>
          </w:p>
        </w:tc>
      </w:tr>
      <w:tr w:rsidR="00BF7354" w:rsidRPr="006800EC" w14:paraId="736CE262" w14:textId="778D653C" w:rsidTr="00912059">
        <w:trPr>
          <w:trHeight w:val="340"/>
          <w:jc w:val="center"/>
        </w:trPr>
        <w:tc>
          <w:tcPr>
            <w:tcW w:w="2643" w:type="dxa"/>
            <w:vAlign w:val="center"/>
          </w:tcPr>
          <w:p w14:paraId="63B18023" w14:textId="6608B54E" w:rsidR="00BF7354" w:rsidRDefault="00477B4B" w:rsidP="00576501">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附记</w:t>
            </w:r>
          </w:p>
        </w:tc>
        <w:tc>
          <w:tcPr>
            <w:tcW w:w="6804" w:type="dxa"/>
            <w:gridSpan w:val="4"/>
            <w:vAlign w:val="center"/>
          </w:tcPr>
          <w:p w14:paraId="0671B24D" w14:textId="58DF010B" w:rsidR="00BF7354" w:rsidRDefault="00477B4B" w:rsidP="00324F0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原产权人为：泰州深业鹏基投资有限公司，原不动产权证号：苏（2</w:t>
            </w:r>
            <w:r>
              <w:rPr>
                <w:rFonts w:asciiTheme="minorEastAsia" w:eastAsiaTheme="minorEastAsia" w:hAnsiTheme="minorEastAsia" w:cs="宋体"/>
                <w:kern w:val="0"/>
                <w:sz w:val="18"/>
                <w:szCs w:val="18"/>
              </w:rPr>
              <w:t>016</w:t>
            </w:r>
            <w:r>
              <w:rPr>
                <w:rFonts w:asciiTheme="minorEastAsia" w:eastAsiaTheme="minorEastAsia" w:hAnsiTheme="minorEastAsia" w:cs="宋体" w:hint="eastAsia"/>
                <w:kern w:val="0"/>
                <w:sz w:val="18"/>
                <w:szCs w:val="18"/>
              </w:rPr>
              <w:t>）姜堰不动产权第0</w:t>
            </w:r>
            <w:r>
              <w:rPr>
                <w:rFonts w:asciiTheme="minorEastAsia" w:eastAsiaTheme="minorEastAsia" w:hAnsiTheme="minorEastAsia" w:cs="宋体"/>
                <w:kern w:val="0"/>
                <w:sz w:val="18"/>
                <w:szCs w:val="18"/>
              </w:rPr>
              <w:t>006959</w:t>
            </w:r>
            <w:r>
              <w:rPr>
                <w:rFonts w:asciiTheme="minorEastAsia" w:eastAsiaTheme="minorEastAsia" w:hAnsiTheme="minorEastAsia" w:cs="宋体" w:hint="eastAsia"/>
                <w:kern w:val="0"/>
                <w:sz w:val="18"/>
                <w:szCs w:val="18"/>
              </w:rPr>
              <w:t>号。按份共有：</w:t>
            </w:r>
            <w:r w:rsidR="001761AF">
              <w:rPr>
                <w:rFonts w:asciiTheme="minorEastAsia" w:eastAsiaTheme="minorEastAsia" w:hAnsiTheme="minorEastAsia" w:cs="宋体" w:hint="eastAsia"/>
                <w:kern w:val="0"/>
                <w:sz w:val="18"/>
                <w:szCs w:val="18"/>
              </w:rPr>
              <w:t>邢金平</w:t>
            </w:r>
            <w:r>
              <w:rPr>
                <w:rFonts w:asciiTheme="minorEastAsia" w:eastAsiaTheme="minorEastAsia" w:hAnsiTheme="minorEastAsia" w:cs="宋体" w:hint="eastAsia"/>
                <w:kern w:val="0"/>
                <w:sz w:val="18"/>
                <w:szCs w:val="18"/>
              </w:rPr>
              <w:t>：1</w:t>
            </w:r>
            <w:r>
              <w:rPr>
                <w:rFonts w:asciiTheme="minorEastAsia" w:eastAsiaTheme="minorEastAsia" w:hAnsiTheme="minorEastAsia" w:cs="宋体"/>
                <w:kern w:val="0"/>
                <w:sz w:val="18"/>
                <w:szCs w:val="18"/>
              </w:rPr>
              <w:t xml:space="preserve">/3 </w:t>
            </w:r>
            <w:r>
              <w:rPr>
                <w:rFonts w:asciiTheme="minorEastAsia" w:eastAsiaTheme="minorEastAsia" w:hAnsiTheme="minorEastAsia" w:cs="宋体" w:hint="eastAsia"/>
                <w:kern w:val="0"/>
                <w:sz w:val="18"/>
                <w:szCs w:val="18"/>
              </w:rPr>
              <w:t>曹新华：1</w:t>
            </w:r>
            <w:r>
              <w:rPr>
                <w:rFonts w:asciiTheme="minorEastAsia" w:eastAsiaTheme="minorEastAsia" w:hAnsiTheme="minorEastAsia" w:cs="宋体"/>
                <w:kern w:val="0"/>
                <w:sz w:val="18"/>
                <w:szCs w:val="18"/>
              </w:rPr>
              <w:t xml:space="preserve">/3 </w:t>
            </w:r>
            <w:r w:rsidR="00635E2E">
              <w:rPr>
                <w:rFonts w:asciiTheme="minorEastAsia" w:eastAsiaTheme="minorEastAsia" w:hAnsiTheme="minorEastAsia" w:cs="宋体" w:hint="eastAsia"/>
                <w:kern w:val="0"/>
                <w:sz w:val="18"/>
                <w:szCs w:val="18"/>
              </w:rPr>
              <w:t>邢方</w:t>
            </w:r>
            <w:r>
              <w:rPr>
                <w:rFonts w:asciiTheme="minorEastAsia" w:eastAsiaTheme="minorEastAsia" w:hAnsiTheme="minorEastAsia" w:cs="宋体" w:hint="eastAsia"/>
                <w:kern w:val="0"/>
                <w:sz w:val="18"/>
                <w:szCs w:val="18"/>
              </w:rPr>
              <w:t>：1</w:t>
            </w:r>
            <w:r>
              <w:rPr>
                <w:rFonts w:asciiTheme="minorEastAsia" w:eastAsiaTheme="minorEastAsia" w:hAnsiTheme="minorEastAsia" w:cs="宋体"/>
                <w:kern w:val="0"/>
                <w:sz w:val="18"/>
                <w:szCs w:val="18"/>
              </w:rPr>
              <w:t>/6</w:t>
            </w:r>
            <w:r>
              <w:rPr>
                <w:rFonts w:asciiTheme="minorEastAsia" w:eastAsiaTheme="minorEastAsia" w:hAnsiTheme="minorEastAsia" w:cs="宋体" w:hint="eastAsia"/>
                <w:kern w:val="0"/>
                <w:sz w:val="18"/>
                <w:szCs w:val="18"/>
              </w:rPr>
              <w:t xml:space="preserve"> 李海云：1</w:t>
            </w:r>
            <w:r>
              <w:rPr>
                <w:rFonts w:asciiTheme="minorEastAsia" w:eastAsiaTheme="minorEastAsia" w:hAnsiTheme="minorEastAsia" w:cs="宋体"/>
                <w:kern w:val="0"/>
                <w:sz w:val="18"/>
                <w:szCs w:val="18"/>
              </w:rPr>
              <w:t xml:space="preserve">/6 </w:t>
            </w:r>
          </w:p>
        </w:tc>
      </w:tr>
      <w:tr w:rsidR="009F6D11" w:rsidRPr="006800EC" w14:paraId="7668D1B4" w14:textId="52D1DF0E" w:rsidTr="00912059">
        <w:trPr>
          <w:trHeight w:val="340"/>
          <w:jc w:val="center"/>
        </w:trPr>
        <w:tc>
          <w:tcPr>
            <w:tcW w:w="9447" w:type="dxa"/>
            <w:gridSpan w:val="5"/>
            <w:vAlign w:val="center"/>
          </w:tcPr>
          <w:p w14:paraId="586706EF" w14:textId="06D5FA81" w:rsidR="009F6D11" w:rsidRPr="00D34202" w:rsidRDefault="009F6D11" w:rsidP="00324F07">
            <w:pPr>
              <w:widowControl/>
              <w:spacing w:line="320" w:lineRule="exact"/>
              <w:jc w:val="center"/>
              <w:rPr>
                <w:rFonts w:asciiTheme="minorEastAsia" w:eastAsiaTheme="minorEastAsia" w:hAnsiTheme="minorEastAsia" w:cs="宋体"/>
                <w:b/>
                <w:bCs/>
                <w:kern w:val="0"/>
                <w:sz w:val="18"/>
                <w:szCs w:val="18"/>
              </w:rPr>
            </w:pPr>
            <w:r w:rsidRPr="00D34202">
              <w:rPr>
                <w:rFonts w:asciiTheme="minorEastAsia" w:eastAsiaTheme="minorEastAsia" w:hAnsiTheme="minorEastAsia" w:cs="宋体" w:hint="eastAsia"/>
                <w:b/>
                <w:bCs/>
                <w:kern w:val="0"/>
                <w:sz w:val="18"/>
                <w:szCs w:val="18"/>
              </w:rPr>
              <w:t>查封</w:t>
            </w:r>
            <w:r w:rsidR="00070FA6">
              <w:rPr>
                <w:rFonts w:asciiTheme="minorEastAsia" w:eastAsiaTheme="minorEastAsia" w:hAnsiTheme="minorEastAsia" w:cs="宋体" w:hint="eastAsia"/>
                <w:b/>
                <w:bCs/>
                <w:kern w:val="0"/>
                <w:sz w:val="18"/>
                <w:szCs w:val="18"/>
              </w:rPr>
              <w:t>信息</w:t>
            </w:r>
          </w:p>
        </w:tc>
      </w:tr>
      <w:tr w:rsidR="00EB3986" w:rsidRPr="006800EC" w14:paraId="3ABF6140" w14:textId="0381D96B" w:rsidTr="00EB3986">
        <w:trPr>
          <w:trHeight w:val="340"/>
          <w:jc w:val="center"/>
        </w:trPr>
        <w:tc>
          <w:tcPr>
            <w:tcW w:w="2643" w:type="dxa"/>
            <w:vAlign w:val="center"/>
          </w:tcPr>
          <w:p w14:paraId="09EAEA05" w14:textId="781BF3E1" w:rsidR="00EB3986" w:rsidRPr="00311150" w:rsidRDefault="00EB3986" w:rsidP="00576501">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限制权人</w:t>
            </w:r>
          </w:p>
        </w:tc>
        <w:tc>
          <w:tcPr>
            <w:tcW w:w="1940" w:type="dxa"/>
            <w:vAlign w:val="center"/>
          </w:tcPr>
          <w:p w14:paraId="14206B41" w14:textId="31F88C4E" w:rsidR="00EB3986" w:rsidRPr="00311150" w:rsidRDefault="00EB3986" w:rsidP="00324F07">
            <w:pPr>
              <w:widowControl/>
              <w:spacing w:line="320" w:lineRule="exact"/>
              <w:jc w:val="center"/>
              <w:rPr>
                <w:rFonts w:asciiTheme="minorEastAsia" w:eastAsiaTheme="minorEastAsia" w:hAnsiTheme="minorEastAsia" w:cs="宋体"/>
                <w:kern w:val="0"/>
                <w:sz w:val="18"/>
                <w:szCs w:val="18"/>
              </w:rPr>
            </w:pPr>
            <w:r w:rsidRPr="00311150">
              <w:rPr>
                <w:rFonts w:asciiTheme="minorEastAsia" w:eastAsiaTheme="minorEastAsia" w:hAnsiTheme="minorEastAsia" w:cs="宋体" w:hint="eastAsia"/>
                <w:kern w:val="0"/>
                <w:sz w:val="18"/>
                <w:szCs w:val="18"/>
              </w:rPr>
              <w:t>查封</w:t>
            </w:r>
            <w:r>
              <w:rPr>
                <w:rFonts w:asciiTheme="minorEastAsia" w:eastAsiaTheme="minorEastAsia" w:hAnsiTheme="minorEastAsia" w:cs="宋体" w:hint="eastAsia"/>
                <w:kern w:val="0"/>
                <w:sz w:val="18"/>
                <w:szCs w:val="18"/>
              </w:rPr>
              <w:t>期限</w:t>
            </w:r>
          </w:p>
        </w:tc>
        <w:tc>
          <w:tcPr>
            <w:tcW w:w="2551" w:type="dxa"/>
            <w:vAlign w:val="center"/>
          </w:tcPr>
          <w:p w14:paraId="42EF50B2" w14:textId="54A5B4FB" w:rsidR="00EB3986" w:rsidRPr="00311150" w:rsidRDefault="00EB3986" w:rsidP="00324F07">
            <w:pPr>
              <w:widowControl/>
              <w:spacing w:line="320" w:lineRule="exact"/>
              <w:jc w:val="center"/>
              <w:rPr>
                <w:rFonts w:asciiTheme="minorEastAsia" w:eastAsiaTheme="minorEastAsia" w:hAnsiTheme="minorEastAsia" w:cs="宋体"/>
                <w:kern w:val="0"/>
                <w:sz w:val="18"/>
                <w:szCs w:val="18"/>
              </w:rPr>
            </w:pPr>
            <w:r w:rsidRPr="00311150">
              <w:rPr>
                <w:rFonts w:asciiTheme="minorEastAsia" w:eastAsiaTheme="minorEastAsia" w:hAnsiTheme="minorEastAsia" w:cs="宋体" w:hint="eastAsia"/>
                <w:kern w:val="0"/>
                <w:sz w:val="18"/>
                <w:szCs w:val="18"/>
              </w:rPr>
              <w:t>查封文号</w:t>
            </w:r>
          </w:p>
        </w:tc>
        <w:tc>
          <w:tcPr>
            <w:tcW w:w="1276" w:type="dxa"/>
            <w:vAlign w:val="center"/>
          </w:tcPr>
          <w:p w14:paraId="4F14B4EA" w14:textId="24E1A60A" w:rsidR="00EB3986" w:rsidRPr="00311150" w:rsidRDefault="00EB3986" w:rsidP="00324F07">
            <w:pPr>
              <w:widowControl/>
              <w:spacing w:line="320" w:lineRule="exact"/>
              <w:jc w:val="center"/>
              <w:rPr>
                <w:rFonts w:asciiTheme="minorEastAsia" w:eastAsiaTheme="minorEastAsia" w:hAnsiTheme="minorEastAsia" w:cs="宋体"/>
                <w:kern w:val="0"/>
                <w:sz w:val="18"/>
                <w:szCs w:val="18"/>
              </w:rPr>
            </w:pPr>
            <w:r w:rsidRPr="00311150">
              <w:rPr>
                <w:rFonts w:asciiTheme="minorEastAsia" w:eastAsiaTheme="minorEastAsia" w:hAnsiTheme="minorEastAsia" w:cs="宋体" w:hint="eastAsia"/>
                <w:kern w:val="0"/>
                <w:sz w:val="18"/>
                <w:szCs w:val="18"/>
              </w:rPr>
              <w:t>查封</w:t>
            </w:r>
            <w:r>
              <w:rPr>
                <w:rFonts w:asciiTheme="minorEastAsia" w:eastAsiaTheme="minorEastAsia" w:hAnsiTheme="minorEastAsia" w:cs="宋体" w:hint="eastAsia"/>
                <w:kern w:val="0"/>
                <w:sz w:val="18"/>
                <w:szCs w:val="18"/>
              </w:rPr>
              <w:t>时间</w:t>
            </w:r>
          </w:p>
        </w:tc>
        <w:tc>
          <w:tcPr>
            <w:tcW w:w="1037" w:type="dxa"/>
            <w:vAlign w:val="center"/>
          </w:tcPr>
          <w:p w14:paraId="277E8223" w14:textId="7ECBABB4" w:rsidR="00EB3986" w:rsidRPr="00311150" w:rsidRDefault="00EB3986" w:rsidP="00324F0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备注</w:t>
            </w:r>
          </w:p>
        </w:tc>
      </w:tr>
      <w:tr w:rsidR="00EB3986" w:rsidRPr="006800EC" w14:paraId="7F72F754" w14:textId="3B534F42" w:rsidTr="00EB3986">
        <w:trPr>
          <w:trHeight w:val="340"/>
          <w:jc w:val="center"/>
        </w:trPr>
        <w:tc>
          <w:tcPr>
            <w:tcW w:w="2643" w:type="dxa"/>
            <w:vAlign w:val="center"/>
          </w:tcPr>
          <w:p w14:paraId="7A90384A" w14:textId="1935E090" w:rsidR="00EB3986" w:rsidRDefault="00EB3986" w:rsidP="00070FA6">
            <w:pPr>
              <w:pStyle w:val="aa"/>
              <w:tabs>
                <w:tab w:val="left" w:pos="1876"/>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泰州市姜堰区人民法院</w:t>
            </w:r>
          </w:p>
        </w:tc>
        <w:tc>
          <w:tcPr>
            <w:tcW w:w="1940" w:type="dxa"/>
            <w:vAlign w:val="center"/>
          </w:tcPr>
          <w:p w14:paraId="09CC58AF" w14:textId="507AE3FA" w:rsidR="00EB3986" w:rsidRDefault="00EB3986" w:rsidP="00070FA6">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w:t>
            </w:r>
            <w:r>
              <w:rPr>
                <w:rFonts w:asciiTheme="minorEastAsia" w:eastAsiaTheme="minorEastAsia" w:hAnsiTheme="minorEastAsia" w:cs="宋体"/>
                <w:kern w:val="0"/>
                <w:sz w:val="18"/>
                <w:szCs w:val="18"/>
              </w:rPr>
              <w:t>020-01-16</w:t>
            </w:r>
            <w:r>
              <w:rPr>
                <w:rFonts w:asciiTheme="minorEastAsia" w:eastAsiaTheme="minorEastAsia" w:hAnsiTheme="minorEastAsia" w:cs="宋体" w:hint="eastAsia"/>
                <w:kern w:val="0"/>
                <w:sz w:val="18"/>
                <w:szCs w:val="18"/>
              </w:rPr>
              <w:t>起2</w:t>
            </w:r>
            <w:r>
              <w:rPr>
                <w:rFonts w:asciiTheme="minorEastAsia" w:eastAsiaTheme="minorEastAsia" w:hAnsiTheme="minorEastAsia" w:cs="宋体"/>
                <w:kern w:val="0"/>
                <w:sz w:val="18"/>
                <w:szCs w:val="18"/>
              </w:rPr>
              <w:t>023-01-15</w:t>
            </w:r>
            <w:r>
              <w:rPr>
                <w:rFonts w:asciiTheme="minorEastAsia" w:eastAsiaTheme="minorEastAsia" w:hAnsiTheme="minorEastAsia" w:cs="宋体" w:hint="eastAsia"/>
                <w:kern w:val="0"/>
                <w:sz w:val="18"/>
                <w:szCs w:val="18"/>
              </w:rPr>
              <w:t>止</w:t>
            </w:r>
          </w:p>
        </w:tc>
        <w:tc>
          <w:tcPr>
            <w:tcW w:w="2551" w:type="dxa"/>
            <w:vAlign w:val="center"/>
          </w:tcPr>
          <w:p w14:paraId="44B7091E" w14:textId="34FDAD3C" w:rsidR="00EB3986" w:rsidRDefault="00EB3986" w:rsidP="00070FA6">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w:t>
            </w:r>
            <w:r>
              <w:rPr>
                <w:rFonts w:asciiTheme="minorEastAsia" w:eastAsiaTheme="minorEastAsia" w:hAnsiTheme="minorEastAsia" w:cs="宋体"/>
                <w:kern w:val="0"/>
                <w:sz w:val="18"/>
                <w:szCs w:val="18"/>
              </w:rPr>
              <w:t>020</w:t>
            </w:r>
            <w:r>
              <w:rPr>
                <w:rFonts w:asciiTheme="minorEastAsia" w:eastAsiaTheme="minorEastAsia" w:hAnsiTheme="minorEastAsia" w:cs="宋体" w:hint="eastAsia"/>
                <w:kern w:val="0"/>
                <w:sz w:val="18"/>
                <w:szCs w:val="18"/>
              </w:rPr>
              <w:t>）苏</w:t>
            </w:r>
            <w:r>
              <w:rPr>
                <w:rFonts w:asciiTheme="minorEastAsia" w:eastAsiaTheme="minorEastAsia" w:hAnsiTheme="minorEastAsia" w:cs="宋体"/>
                <w:kern w:val="0"/>
                <w:sz w:val="18"/>
                <w:szCs w:val="18"/>
              </w:rPr>
              <w:t>1204</w:t>
            </w:r>
            <w:r>
              <w:rPr>
                <w:rFonts w:asciiTheme="minorEastAsia" w:eastAsiaTheme="minorEastAsia" w:hAnsiTheme="minorEastAsia" w:cs="宋体" w:hint="eastAsia"/>
                <w:kern w:val="0"/>
                <w:sz w:val="18"/>
                <w:szCs w:val="18"/>
              </w:rPr>
              <w:t>执4</w:t>
            </w:r>
            <w:r>
              <w:rPr>
                <w:rFonts w:asciiTheme="minorEastAsia" w:eastAsiaTheme="minorEastAsia" w:hAnsiTheme="minorEastAsia" w:cs="宋体"/>
                <w:kern w:val="0"/>
                <w:sz w:val="18"/>
                <w:szCs w:val="18"/>
              </w:rPr>
              <w:t>6</w:t>
            </w:r>
            <w:r>
              <w:rPr>
                <w:rFonts w:asciiTheme="minorEastAsia" w:eastAsiaTheme="minorEastAsia" w:hAnsiTheme="minorEastAsia" w:cs="宋体" w:hint="eastAsia"/>
                <w:kern w:val="0"/>
                <w:sz w:val="18"/>
                <w:szCs w:val="18"/>
              </w:rPr>
              <w:t>号之一</w:t>
            </w:r>
          </w:p>
        </w:tc>
        <w:tc>
          <w:tcPr>
            <w:tcW w:w="1276" w:type="dxa"/>
            <w:vAlign w:val="center"/>
          </w:tcPr>
          <w:p w14:paraId="428842C0" w14:textId="73F3F8B6" w:rsidR="00EB3986" w:rsidRDefault="00EB3986" w:rsidP="00070FA6">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w:t>
            </w:r>
            <w:r>
              <w:rPr>
                <w:rFonts w:asciiTheme="minorEastAsia" w:eastAsiaTheme="minorEastAsia" w:hAnsiTheme="minorEastAsia" w:cs="宋体"/>
                <w:kern w:val="0"/>
                <w:sz w:val="18"/>
                <w:szCs w:val="18"/>
              </w:rPr>
              <w:t>020-01-17</w:t>
            </w:r>
          </w:p>
        </w:tc>
        <w:tc>
          <w:tcPr>
            <w:tcW w:w="1037" w:type="dxa"/>
            <w:vAlign w:val="center"/>
          </w:tcPr>
          <w:p w14:paraId="061468F4" w14:textId="4F5DEAB5" w:rsidR="00EB3986" w:rsidRDefault="00EB3986" w:rsidP="00070FA6">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查封</w:t>
            </w:r>
          </w:p>
        </w:tc>
      </w:tr>
    </w:tbl>
    <w:p w14:paraId="365A975F" w14:textId="77777777" w:rsidR="00172980" w:rsidRPr="003A27E2" w:rsidRDefault="00172980" w:rsidP="003A27E2">
      <w:pPr>
        <w:spacing w:line="560" w:lineRule="exact"/>
        <w:ind w:firstLineChars="204" w:firstLine="530"/>
        <w:rPr>
          <w:rFonts w:ascii="宋体" w:hAnsi="宋体"/>
          <w:sz w:val="26"/>
          <w:szCs w:val="26"/>
        </w:rPr>
      </w:pPr>
      <w:r w:rsidRPr="003A27E2">
        <w:rPr>
          <w:rFonts w:ascii="宋体" w:hAnsi="宋体" w:hint="eastAsia"/>
          <w:sz w:val="26"/>
          <w:szCs w:val="26"/>
        </w:rPr>
        <w:t>（三）估价对象实</w:t>
      </w:r>
      <w:r w:rsidR="00EB7EED" w:rsidRPr="003A27E2">
        <w:rPr>
          <w:rFonts w:ascii="宋体" w:hAnsi="宋体" w:hint="eastAsia"/>
          <w:sz w:val="26"/>
          <w:szCs w:val="26"/>
        </w:rPr>
        <w:t>物</w:t>
      </w:r>
      <w:r w:rsidRPr="003A27E2">
        <w:rPr>
          <w:rFonts w:ascii="宋体" w:hAnsi="宋体" w:hint="eastAsia"/>
          <w:sz w:val="26"/>
          <w:szCs w:val="26"/>
        </w:rPr>
        <w:t>状况</w:t>
      </w:r>
    </w:p>
    <w:p w14:paraId="4C6DEFA1" w14:textId="77777777" w:rsidR="00EB7EED" w:rsidRPr="003A27E2" w:rsidRDefault="00EB7EED" w:rsidP="003A27E2">
      <w:pPr>
        <w:spacing w:line="560" w:lineRule="exact"/>
        <w:ind w:firstLineChars="204" w:firstLine="530"/>
        <w:rPr>
          <w:rFonts w:ascii="宋体" w:hAnsi="宋体"/>
          <w:sz w:val="26"/>
          <w:szCs w:val="26"/>
        </w:rPr>
      </w:pPr>
      <w:r w:rsidRPr="003A27E2">
        <w:rPr>
          <w:rFonts w:ascii="宋体" w:hAnsi="宋体" w:hint="eastAsia"/>
          <w:sz w:val="26"/>
          <w:szCs w:val="26"/>
        </w:rPr>
        <w:t>1.土地实物状况</w:t>
      </w:r>
    </w:p>
    <w:p w14:paraId="308EBE58" w14:textId="74C5D089" w:rsidR="00EB7EED" w:rsidRPr="003A27E2" w:rsidRDefault="00EB7EED" w:rsidP="003A27E2">
      <w:pPr>
        <w:spacing w:line="560" w:lineRule="exact"/>
        <w:ind w:firstLineChars="204" w:firstLine="530"/>
        <w:rPr>
          <w:rFonts w:ascii="宋体" w:hAnsi="宋体"/>
          <w:sz w:val="26"/>
          <w:szCs w:val="26"/>
        </w:rPr>
      </w:pPr>
      <w:r w:rsidRPr="003A27E2">
        <w:rPr>
          <w:rFonts w:ascii="宋体" w:hAnsi="宋体" w:hint="eastAsia"/>
          <w:sz w:val="26"/>
          <w:szCs w:val="26"/>
        </w:rPr>
        <w:t>估价对象所在建筑土地形状较规则，地势平坦，</w:t>
      </w:r>
      <w:r w:rsidR="00961547" w:rsidRPr="00961547">
        <w:rPr>
          <w:rFonts w:ascii="宋体" w:hAnsi="宋体" w:hint="eastAsia"/>
          <w:sz w:val="26"/>
          <w:szCs w:val="26"/>
        </w:rPr>
        <w:t>所在小区土地四至：东至</w:t>
      </w:r>
      <w:r w:rsidR="005B6EAF">
        <w:rPr>
          <w:rFonts w:hAnsi="宋体" w:hint="eastAsia"/>
          <w:sz w:val="26"/>
          <w:szCs w:val="26"/>
        </w:rPr>
        <w:t>文锦街</w:t>
      </w:r>
      <w:r w:rsidR="005D4661">
        <w:rPr>
          <w:rFonts w:ascii="宋体" w:hAnsi="宋体" w:hint="eastAsia"/>
          <w:sz w:val="26"/>
          <w:szCs w:val="26"/>
        </w:rPr>
        <w:t>，</w:t>
      </w:r>
      <w:r w:rsidR="00C41D79" w:rsidRPr="00961547">
        <w:rPr>
          <w:rFonts w:ascii="宋体" w:hAnsi="宋体" w:hint="eastAsia"/>
          <w:sz w:val="26"/>
          <w:szCs w:val="26"/>
        </w:rPr>
        <w:t>西至</w:t>
      </w:r>
      <w:r w:rsidR="00C41D79">
        <w:rPr>
          <w:rFonts w:ascii="宋体" w:hAnsi="宋体" w:hint="eastAsia"/>
          <w:sz w:val="26"/>
          <w:szCs w:val="26"/>
        </w:rPr>
        <w:t>上海路，南</w:t>
      </w:r>
      <w:r w:rsidR="00C41D79" w:rsidRPr="00961547">
        <w:rPr>
          <w:rFonts w:ascii="宋体" w:hAnsi="宋体" w:hint="eastAsia"/>
          <w:sz w:val="26"/>
          <w:szCs w:val="26"/>
        </w:rPr>
        <w:t>至</w:t>
      </w:r>
      <w:r w:rsidR="00992624">
        <w:rPr>
          <w:rFonts w:hAnsi="宋体" w:hint="eastAsia"/>
          <w:sz w:val="26"/>
          <w:szCs w:val="26"/>
        </w:rPr>
        <w:t>罗塘西路</w:t>
      </w:r>
      <w:r w:rsidR="00C41D79">
        <w:rPr>
          <w:rFonts w:ascii="宋体" w:hAnsi="宋体" w:hint="eastAsia"/>
          <w:sz w:val="26"/>
          <w:szCs w:val="26"/>
        </w:rPr>
        <w:t>，</w:t>
      </w:r>
      <w:r w:rsidR="00961547" w:rsidRPr="00961547">
        <w:rPr>
          <w:rFonts w:ascii="宋体" w:hAnsi="宋体" w:hint="eastAsia"/>
          <w:sz w:val="26"/>
          <w:szCs w:val="26"/>
        </w:rPr>
        <w:t>北至</w:t>
      </w:r>
      <w:r w:rsidR="00992624">
        <w:rPr>
          <w:rFonts w:ascii="宋体" w:hAnsi="宋体" w:hint="eastAsia"/>
          <w:sz w:val="26"/>
          <w:szCs w:val="26"/>
        </w:rPr>
        <w:t>姜堰大道</w:t>
      </w:r>
      <w:r w:rsidR="00961547" w:rsidRPr="00961547">
        <w:rPr>
          <w:rFonts w:ascii="宋体" w:hAnsi="宋体" w:hint="eastAsia"/>
          <w:sz w:val="26"/>
          <w:szCs w:val="26"/>
        </w:rPr>
        <w:t>。宗地红线内外已达到通路、通上水、通下水、通电、通讯</w:t>
      </w:r>
      <w:r w:rsidR="001D06FE">
        <w:rPr>
          <w:rFonts w:ascii="宋体" w:hAnsi="宋体" w:hint="eastAsia"/>
          <w:sz w:val="26"/>
          <w:szCs w:val="26"/>
        </w:rPr>
        <w:t>、通</w:t>
      </w:r>
      <w:r w:rsidR="00C2148C">
        <w:rPr>
          <w:rFonts w:ascii="宋体" w:hAnsi="宋体" w:hint="eastAsia"/>
          <w:sz w:val="26"/>
          <w:szCs w:val="26"/>
        </w:rPr>
        <w:t>燃气</w:t>
      </w:r>
      <w:r w:rsidR="00961547" w:rsidRPr="00961547">
        <w:rPr>
          <w:rFonts w:ascii="宋体" w:hAnsi="宋体" w:hint="eastAsia"/>
          <w:sz w:val="26"/>
          <w:szCs w:val="26"/>
        </w:rPr>
        <w:t>“</w:t>
      </w:r>
      <w:r w:rsidR="001D06FE">
        <w:rPr>
          <w:rFonts w:ascii="宋体" w:hAnsi="宋体" w:hint="eastAsia"/>
          <w:sz w:val="26"/>
          <w:szCs w:val="26"/>
        </w:rPr>
        <w:t>六</w:t>
      </w:r>
      <w:r w:rsidR="00961547" w:rsidRPr="00961547">
        <w:rPr>
          <w:rFonts w:ascii="宋体" w:hAnsi="宋体" w:hint="eastAsia"/>
          <w:sz w:val="26"/>
          <w:szCs w:val="26"/>
        </w:rPr>
        <w:t>通”的开发水平。无其他对估价对象有明显影响的情况</w:t>
      </w:r>
      <w:r w:rsidR="0085771F" w:rsidRPr="003A27E2">
        <w:rPr>
          <w:rFonts w:ascii="宋体" w:hAnsi="宋体" w:hint="eastAsia"/>
          <w:sz w:val="26"/>
          <w:szCs w:val="26"/>
        </w:rPr>
        <w:t>。</w:t>
      </w:r>
    </w:p>
    <w:p w14:paraId="4B44144D" w14:textId="658A81DF" w:rsidR="00B11ED9" w:rsidRPr="003A27E2" w:rsidRDefault="001A2146" w:rsidP="00EB2B6E">
      <w:pPr>
        <w:spacing w:line="560" w:lineRule="exact"/>
        <w:ind w:firstLineChars="204" w:firstLine="530"/>
        <w:rPr>
          <w:rFonts w:ascii="宋体" w:hAnsi="宋体"/>
          <w:sz w:val="26"/>
          <w:szCs w:val="26"/>
        </w:rPr>
      </w:pPr>
      <w:r w:rsidRPr="003A27E2">
        <w:rPr>
          <w:rFonts w:ascii="宋体" w:hAnsi="宋体" w:hint="eastAsia"/>
          <w:sz w:val="26"/>
          <w:szCs w:val="26"/>
        </w:rPr>
        <w:t>2.建筑物实物状况</w:t>
      </w:r>
    </w:p>
    <w:tbl>
      <w:tblPr>
        <w:tblW w:w="5000" w:type="pct"/>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1668"/>
        <w:gridCol w:w="7336"/>
      </w:tblGrid>
      <w:tr w:rsidR="0026357E" w:rsidRPr="006800EC" w14:paraId="40615A59" w14:textId="77777777" w:rsidTr="0026357E">
        <w:trPr>
          <w:trHeight w:val="340"/>
        </w:trPr>
        <w:tc>
          <w:tcPr>
            <w:tcW w:w="926" w:type="pct"/>
            <w:vAlign w:val="center"/>
          </w:tcPr>
          <w:p w14:paraId="12340DB3" w14:textId="77777777" w:rsidR="0026357E" w:rsidRPr="006D0A87" w:rsidRDefault="0026357E" w:rsidP="005432C1">
            <w:pPr>
              <w:pStyle w:val="aa"/>
              <w:tabs>
                <w:tab w:val="left" w:pos="1876"/>
              </w:tabs>
              <w:jc w:val="center"/>
              <w:rPr>
                <w:rFonts w:asciiTheme="minorEastAsia" w:eastAsiaTheme="minorEastAsia" w:hAnsiTheme="minorEastAsia"/>
                <w:b/>
                <w:sz w:val="18"/>
              </w:rPr>
            </w:pPr>
            <w:r w:rsidRPr="006D0A87">
              <w:rPr>
                <w:rFonts w:asciiTheme="minorEastAsia" w:eastAsiaTheme="minorEastAsia" w:hAnsiTheme="minorEastAsia" w:hint="eastAsia"/>
                <w:sz w:val="18"/>
              </w:rPr>
              <w:t>估价对象</w:t>
            </w:r>
          </w:p>
        </w:tc>
        <w:tc>
          <w:tcPr>
            <w:tcW w:w="4074" w:type="pct"/>
            <w:vAlign w:val="center"/>
          </w:tcPr>
          <w:p w14:paraId="71FE35C2" w14:textId="58A6609A" w:rsidR="0026357E" w:rsidRPr="006D0A87" w:rsidRDefault="0001067A" w:rsidP="0026357E">
            <w:pPr>
              <w:widowControl/>
              <w:spacing w:line="320" w:lineRule="exact"/>
              <w:jc w:val="center"/>
              <w:rPr>
                <w:rFonts w:asciiTheme="minorEastAsia" w:eastAsiaTheme="minorEastAsia" w:hAnsiTheme="minorEastAsia" w:cs="宋体"/>
                <w:kern w:val="0"/>
                <w:sz w:val="18"/>
                <w:szCs w:val="20"/>
              </w:rPr>
            </w:pPr>
            <w:r>
              <w:rPr>
                <w:rFonts w:ascii="宋体" w:hAnsi="宋体" w:hint="eastAsia"/>
                <w:sz w:val="18"/>
                <w:szCs w:val="18"/>
              </w:rPr>
              <w:t>泰州市姜堰区锦绣姜城20号楼2203室</w:t>
            </w:r>
          </w:p>
        </w:tc>
      </w:tr>
      <w:tr w:rsidR="007D48A2" w:rsidRPr="006800EC" w14:paraId="6765B031" w14:textId="77777777" w:rsidTr="007D48A2">
        <w:trPr>
          <w:trHeight w:val="340"/>
        </w:trPr>
        <w:tc>
          <w:tcPr>
            <w:tcW w:w="926" w:type="pct"/>
            <w:vAlign w:val="center"/>
          </w:tcPr>
          <w:p w14:paraId="71D3E05F" w14:textId="77777777" w:rsidR="007D48A2" w:rsidRPr="006D0A87" w:rsidRDefault="007D48A2" w:rsidP="005432C1">
            <w:pPr>
              <w:pStyle w:val="aa"/>
              <w:tabs>
                <w:tab w:val="left" w:pos="1876"/>
              </w:tabs>
              <w:jc w:val="center"/>
              <w:rPr>
                <w:rFonts w:asciiTheme="minorEastAsia" w:eastAsiaTheme="minorEastAsia" w:hAnsiTheme="minorEastAsia"/>
                <w:sz w:val="18"/>
              </w:rPr>
            </w:pPr>
            <w:r>
              <w:rPr>
                <w:rFonts w:asciiTheme="minorEastAsia" w:eastAsiaTheme="minorEastAsia" w:hAnsiTheme="minorEastAsia" w:hint="eastAsia"/>
                <w:sz w:val="18"/>
              </w:rPr>
              <w:t>结构</w:t>
            </w:r>
          </w:p>
        </w:tc>
        <w:tc>
          <w:tcPr>
            <w:tcW w:w="4074" w:type="pct"/>
            <w:vAlign w:val="center"/>
          </w:tcPr>
          <w:p w14:paraId="685386C2" w14:textId="1AB54746" w:rsidR="007D48A2" w:rsidRPr="006D0A87" w:rsidRDefault="004C08F8" w:rsidP="007D48A2">
            <w:pPr>
              <w:widowControl/>
              <w:spacing w:line="320" w:lineRule="exact"/>
              <w:jc w:val="center"/>
              <w:rPr>
                <w:rFonts w:asciiTheme="minorEastAsia" w:eastAsiaTheme="minorEastAsia" w:hAnsiTheme="minorEastAsia" w:cs="宋体"/>
                <w:kern w:val="0"/>
                <w:sz w:val="18"/>
                <w:szCs w:val="20"/>
              </w:rPr>
            </w:pPr>
            <w:r>
              <w:rPr>
                <w:rFonts w:asciiTheme="minorEastAsia" w:eastAsiaTheme="minorEastAsia" w:hAnsiTheme="minorEastAsia" w:cs="宋体" w:hint="eastAsia"/>
                <w:kern w:val="0"/>
                <w:sz w:val="18"/>
                <w:szCs w:val="20"/>
              </w:rPr>
              <w:t>钢混</w:t>
            </w:r>
            <w:r w:rsidR="007D48A2">
              <w:rPr>
                <w:rFonts w:asciiTheme="minorEastAsia" w:eastAsiaTheme="minorEastAsia" w:hAnsiTheme="minorEastAsia" w:cs="宋体"/>
                <w:kern w:val="0"/>
                <w:sz w:val="18"/>
                <w:szCs w:val="20"/>
              </w:rPr>
              <w:t>结构</w:t>
            </w:r>
          </w:p>
        </w:tc>
      </w:tr>
      <w:tr w:rsidR="007D48A2" w:rsidRPr="006800EC" w14:paraId="7B870263" w14:textId="77777777" w:rsidTr="007D48A2">
        <w:trPr>
          <w:trHeight w:val="340"/>
        </w:trPr>
        <w:tc>
          <w:tcPr>
            <w:tcW w:w="926" w:type="pct"/>
            <w:vAlign w:val="center"/>
          </w:tcPr>
          <w:p w14:paraId="43254156" w14:textId="77777777" w:rsidR="007D48A2" w:rsidRPr="006D0A87" w:rsidRDefault="007D48A2" w:rsidP="007D48A2">
            <w:pPr>
              <w:pStyle w:val="aa"/>
              <w:tabs>
                <w:tab w:val="left" w:pos="1876"/>
              </w:tabs>
              <w:rPr>
                <w:rFonts w:asciiTheme="minorEastAsia" w:eastAsiaTheme="minorEastAsia" w:hAnsiTheme="minorEastAsia"/>
                <w:sz w:val="18"/>
              </w:rPr>
            </w:pPr>
            <w:r>
              <w:rPr>
                <w:rFonts w:asciiTheme="minorEastAsia" w:eastAsiaTheme="minorEastAsia" w:hAnsiTheme="minorEastAsia" w:hint="eastAsia"/>
                <w:sz w:val="18"/>
              </w:rPr>
              <w:t>所在层数/总层数</w:t>
            </w:r>
          </w:p>
        </w:tc>
        <w:tc>
          <w:tcPr>
            <w:tcW w:w="4074" w:type="pct"/>
            <w:vAlign w:val="center"/>
          </w:tcPr>
          <w:p w14:paraId="07484B8D" w14:textId="14970C00" w:rsidR="007D48A2" w:rsidRPr="006D0A87" w:rsidRDefault="00A80251" w:rsidP="00961547">
            <w:pPr>
              <w:widowControl/>
              <w:spacing w:line="320" w:lineRule="exact"/>
              <w:jc w:val="center"/>
              <w:rPr>
                <w:rFonts w:asciiTheme="minorEastAsia" w:eastAsiaTheme="minorEastAsia" w:hAnsiTheme="minorEastAsia" w:cs="宋体"/>
                <w:kern w:val="0"/>
                <w:sz w:val="18"/>
                <w:szCs w:val="20"/>
              </w:rPr>
            </w:pPr>
            <w:r w:rsidRPr="00254684">
              <w:rPr>
                <w:rFonts w:asciiTheme="minorEastAsia" w:eastAsiaTheme="minorEastAsia" w:hAnsiTheme="minorEastAsia" w:hint="eastAsia"/>
                <w:sz w:val="18"/>
                <w:szCs w:val="18"/>
              </w:rPr>
              <w:t>第</w:t>
            </w:r>
            <w:r w:rsidR="00083886">
              <w:rPr>
                <w:rFonts w:asciiTheme="minorEastAsia" w:eastAsiaTheme="minorEastAsia" w:hAnsiTheme="minorEastAsia"/>
                <w:sz w:val="18"/>
                <w:szCs w:val="18"/>
              </w:rPr>
              <w:t>22</w:t>
            </w:r>
            <w:r w:rsidRPr="00254684">
              <w:rPr>
                <w:rFonts w:asciiTheme="minorEastAsia" w:eastAsiaTheme="minorEastAsia" w:hAnsiTheme="minorEastAsia" w:hint="eastAsia"/>
                <w:sz w:val="18"/>
                <w:szCs w:val="18"/>
              </w:rPr>
              <w:t>层</w:t>
            </w:r>
            <w:r>
              <w:rPr>
                <w:rFonts w:asciiTheme="minorEastAsia" w:eastAsiaTheme="minorEastAsia" w:hAnsiTheme="minorEastAsia" w:hint="eastAsia"/>
                <w:sz w:val="18"/>
                <w:szCs w:val="18"/>
              </w:rPr>
              <w:t>/共</w:t>
            </w:r>
            <w:r w:rsidR="00083886">
              <w:rPr>
                <w:rFonts w:asciiTheme="minorEastAsia" w:eastAsiaTheme="minorEastAsia" w:hAnsiTheme="minorEastAsia"/>
                <w:sz w:val="18"/>
                <w:szCs w:val="18"/>
              </w:rPr>
              <w:t>33</w:t>
            </w:r>
            <w:r>
              <w:rPr>
                <w:rFonts w:asciiTheme="minorEastAsia" w:eastAsiaTheme="minorEastAsia" w:hAnsiTheme="minorEastAsia" w:hint="eastAsia"/>
                <w:sz w:val="18"/>
                <w:szCs w:val="18"/>
              </w:rPr>
              <w:t>层</w:t>
            </w:r>
          </w:p>
        </w:tc>
      </w:tr>
      <w:tr w:rsidR="007D48A2" w:rsidRPr="006800EC" w14:paraId="6DE3F720" w14:textId="77777777" w:rsidTr="007D48A2">
        <w:trPr>
          <w:trHeight w:val="340"/>
        </w:trPr>
        <w:tc>
          <w:tcPr>
            <w:tcW w:w="926" w:type="pct"/>
            <w:vAlign w:val="center"/>
          </w:tcPr>
          <w:p w14:paraId="05738994" w14:textId="507BC633" w:rsidR="007D48A2" w:rsidRPr="006D0A87" w:rsidRDefault="007D48A2" w:rsidP="00DF5F65">
            <w:pPr>
              <w:pStyle w:val="aa"/>
              <w:tabs>
                <w:tab w:val="left" w:pos="1876"/>
              </w:tabs>
              <w:jc w:val="center"/>
              <w:rPr>
                <w:rFonts w:asciiTheme="minorEastAsia" w:eastAsiaTheme="minorEastAsia" w:hAnsiTheme="minorEastAsia"/>
                <w:sz w:val="18"/>
              </w:rPr>
            </w:pPr>
            <w:r>
              <w:rPr>
                <w:rFonts w:asciiTheme="minorEastAsia" w:eastAsiaTheme="minorEastAsia" w:hAnsiTheme="minorEastAsia" w:hint="eastAsia"/>
                <w:sz w:val="18"/>
              </w:rPr>
              <w:t>建筑面积</w:t>
            </w:r>
          </w:p>
        </w:tc>
        <w:tc>
          <w:tcPr>
            <w:tcW w:w="4074" w:type="pct"/>
          </w:tcPr>
          <w:p w14:paraId="3C719EC0" w14:textId="15045BA6" w:rsidR="007D48A2" w:rsidRPr="006D0A87" w:rsidRDefault="00083886" w:rsidP="005432C1">
            <w:pPr>
              <w:pStyle w:val="aa"/>
              <w:tabs>
                <w:tab w:val="left" w:pos="1876"/>
              </w:tabs>
              <w:jc w:val="center"/>
              <w:rPr>
                <w:rFonts w:asciiTheme="minorEastAsia" w:eastAsiaTheme="minorEastAsia" w:hAnsiTheme="minorEastAsia"/>
                <w:sz w:val="18"/>
              </w:rPr>
            </w:pPr>
            <w:r>
              <w:rPr>
                <w:rFonts w:asciiTheme="minorEastAsia" w:eastAsiaTheme="minorEastAsia" w:hAnsiTheme="minorEastAsia" w:cs="宋体"/>
                <w:sz w:val="18"/>
                <w:szCs w:val="18"/>
              </w:rPr>
              <w:t>136.08</w:t>
            </w:r>
            <w:r w:rsidR="00A80251" w:rsidRPr="00254684">
              <w:rPr>
                <w:rFonts w:asciiTheme="minorEastAsia" w:eastAsiaTheme="minorEastAsia" w:hAnsiTheme="minorEastAsia" w:cs="宋体" w:hint="eastAsia"/>
                <w:sz w:val="18"/>
                <w:szCs w:val="18"/>
              </w:rPr>
              <w:t>㎡</w:t>
            </w:r>
          </w:p>
        </w:tc>
      </w:tr>
      <w:tr w:rsidR="007D48A2" w:rsidRPr="006800EC" w14:paraId="52EEB849" w14:textId="77777777" w:rsidTr="007D48A2">
        <w:trPr>
          <w:trHeight w:val="340"/>
        </w:trPr>
        <w:tc>
          <w:tcPr>
            <w:tcW w:w="926" w:type="pct"/>
            <w:vAlign w:val="center"/>
          </w:tcPr>
          <w:p w14:paraId="5D8C7C7C" w14:textId="77777777" w:rsidR="007D48A2" w:rsidRPr="006D0A87" w:rsidRDefault="007D48A2" w:rsidP="005432C1">
            <w:pPr>
              <w:pStyle w:val="aa"/>
              <w:tabs>
                <w:tab w:val="left" w:pos="1876"/>
              </w:tabs>
              <w:jc w:val="center"/>
              <w:rPr>
                <w:rFonts w:asciiTheme="minorEastAsia" w:eastAsiaTheme="minorEastAsia" w:hAnsiTheme="minorEastAsia"/>
                <w:sz w:val="18"/>
              </w:rPr>
            </w:pPr>
            <w:r>
              <w:rPr>
                <w:rFonts w:asciiTheme="minorEastAsia" w:eastAsiaTheme="minorEastAsia" w:hAnsiTheme="minorEastAsia" w:hint="eastAsia"/>
                <w:sz w:val="18"/>
              </w:rPr>
              <w:t>新旧程度</w:t>
            </w:r>
          </w:p>
        </w:tc>
        <w:tc>
          <w:tcPr>
            <w:tcW w:w="4074" w:type="pct"/>
          </w:tcPr>
          <w:p w14:paraId="7190969B" w14:textId="2ABEA77D" w:rsidR="007D48A2" w:rsidRPr="006D0A87" w:rsidRDefault="00083886" w:rsidP="005432C1">
            <w:pPr>
              <w:pStyle w:val="aa"/>
              <w:tabs>
                <w:tab w:val="left" w:pos="1876"/>
              </w:tabs>
              <w:jc w:val="center"/>
              <w:rPr>
                <w:rFonts w:asciiTheme="minorEastAsia" w:eastAsiaTheme="minorEastAsia" w:hAnsiTheme="minorEastAsia"/>
                <w:sz w:val="18"/>
              </w:rPr>
            </w:pPr>
            <w:r>
              <w:rPr>
                <w:rFonts w:asciiTheme="minorEastAsia" w:eastAsiaTheme="minorEastAsia" w:hAnsiTheme="minorEastAsia" w:hint="eastAsia"/>
                <w:sz w:val="18"/>
              </w:rPr>
              <w:t>较新</w:t>
            </w:r>
          </w:p>
        </w:tc>
      </w:tr>
      <w:tr w:rsidR="007D48A2" w:rsidRPr="006800EC" w14:paraId="23113D8D" w14:textId="77777777" w:rsidTr="007D48A2">
        <w:trPr>
          <w:trHeight w:val="340"/>
        </w:trPr>
        <w:tc>
          <w:tcPr>
            <w:tcW w:w="926" w:type="pct"/>
            <w:vAlign w:val="center"/>
          </w:tcPr>
          <w:p w14:paraId="2B20ABA7" w14:textId="77777777" w:rsidR="007D48A2" w:rsidRPr="006D0A87" w:rsidRDefault="007D48A2" w:rsidP="005432C1">
            <w:pPr>
              <w:pStyle w:val="aa"/>
              <w:tabs>
                <w:tab w:val="left" w:pos="1876"/>
              </w:tabs>
              <w:jc w:val="center"/>
              <w:rPr>
                <w:rFonts w:asciiTheme="minorEastAsia" w:eastAsiaTheme="minorEastAsia" w:hAnsiTheme="minorEastAsia"/>
                <w:sz w:val="18"/>
              </w:rPr>
            </w:pPr>
            <w:r>
              <w:rPr>
                <w:rFonts w:asciiTheme="minorEastAsia" w:eastAsiaTheme="minorEastAsia" w:hAnsiTheme="minorEastAsia" w:hint="eastAsia"/>
                <w:sz w:val="18"/>
              </w:rPr>
              <w:t>工程质量</w:t>
            </w:r>
          </w:p>
        </w:tc>
        <w:tc>
          <w:tcPr>
            <w:tcW w:w="4074" w:type="pct"/>
            <w:vAlign w:val="center"/>
          </w:tcPr>
          <w:p w14:paraId="1F65E50F" w14:textId="0FDA86BA" w:rsidR="007D48A2" w:rsidRPr="006D0A87" w:rsidRDefault="00083886" w:rsidP="005432C1">
            <w:pPr>
              <w:widowControl/>
              <w:spacing w:line="320" w:lineRule="exact"/>
              <w:jc w:val="center"/>
              <w:rPr>
                <w:rFonts w:asciiTheme="minorEastAsia" w:eastAsiaTheme="minorEastAsia" w:hAnsiTheme="minorEastAsia" w:cs="宋体"/>
                <w:kern w:val="0"/>
                <w:sz w:val="18"/>
                <w:szCs w:val="20"/>
              </w:rPr>
            </w:pPr>
            <w:r>
              <w:rPr>
                <w:rFonts w:asciiTheme="minorEastAsia" w:eastAsiaTheme="minorEastAsia" w:hAnsiTheme="minorEastAsia" w:cs="宋体" w:hint="eastAsia"/>
                <w:kern w:val="0"/>
                <w:sz w:val="18"/>
                <w:szCs w:val="20"/>
              </w:rPr>
              <w:t>较好</w:t>
            </w:r>
          </w:p>
        </w:tc>
      </w:tr>
      <w:tr w:rsidR="007D48A2" w:rsidRPr="006800EC" w14:paraId="09DE3C94" w14:textId="77777777" w:rsidTr="007D48A2">
        <w:trPr>
          <w:trHeight w:val="340"/>
        </w:trPr>
        <w:tc>
          <w:tcPr>
            <w:tcW w:w="926" w:type="pct"/>
            <w:vAlign w:val="center"/>
          </w:tcPr>
          <w:p w14:paraId="6773208A" w14:textId="77777777" w:rsidR="007D48A2" w:rsidRPr="006D0A87" w:rsidRDefault="007D48A2" w:rsidP="005432C1">
            <w:pPr>
              <w:pStyle w:val="aa"/>
              <w:tabs>
                <w:tab w:val="left" w:pos="1876"/>
              </w:tabs>
              <w:jc w:val="center"/>
              <w:rPr>
                <w:rFonts w:asciiTheme="minorEastAsia" w:eastAsiaTheme="minorEastAsia" w:hAnsiTheme="minorEastAsia"/>
                <w:sz w:val="18"/>
              </w:rPr>
            </w:pPr>
            <w:r>
              <w:rPr>
                <w:rFonts w:asciiTheme="minorEastAsia" w:eastAsiaTheme="minorEastAsia" w:hAnsiTheme="minorEastAsia" w:hint="eastAsia"/>
                <w:sz w:val="18"/>
              </w:rPr>
              <w:lastRenderedPageBreak/>
              <w:t>物业管理</w:t>
            </w:r>
          </w:p>
        </w:tc>
        <w:tc>
          <w:tcPr>
            <w:tcW w:w="4074" w:type="pct"/>
            <w:vAlign w:val="center"/>
          </w:tcPr>
          <w:p w14:paraId="46B43190" w14:textId="4110B02B" w:rsidR="007D48A2" w:rsidRPr="006D0A87" w:rsidRDefault="00083886" w:rsidP="005432C1">
            <w:pPr>
              <w:widowControl/>
              <w:spacing w:line="320" w:lineRule="exact"/>
              <w:jc w:val="center"/>
              <w:rPr>
                <w:rFonts w:asciiTheme="minorEastAsia" w:eastAsiaTheme="minorEastAsia" w:hAnsiTheme="minorEastAsia" w:cs="宋体"/>
                <w:kern w:val="0"/>
                <w:sz w:val="18"/>
                <w:szCs w:val="20"/>
              </w:rPr>
            </w:pPr>
            <w:r>
              <w:rPr>
                <w:rFonts w:asciiTheme="minorEastAsia" w:eastAsiaTheme="minorEastAsia" w:hAnsiTheme="minorEastAsia" w:cs="宋体" w:hint="eastAsia"/>
                <w:kern w:val="0"/>
                <w:sz w:val="18"/>
                <w:szCs w:val="20"/>
              </w:rPr>
              <w:t>较好</w:t>
            </w:r>
          </w:p>
        </w:tc>
      </w:tr>
      <w:tr w:rsidR="007D48A2" w:rsidRPr="006800EC" w14:paraId="7989CF36" w14:textId="77777777" w:rsidTr="007D48A2">
        <w:trPr>
          <w:trHeight w:val="340"/>
        </w:trPr>
        <w:tc>
          <w:tcPr>
            <w:tcW w:w="926" w:type="pct"/>
            <w:vAlign w:val="center"/>
          </w:tcPr>
          <w:p w14:paraId="2DC6B662" w14:textId="77777777" w:rsidR="007D48A2" w:rsidRPr="006D0A87" w:rsidRDefault="007D48A2" w:rsidP="005432C1">
            <w:pPr>
              <w:pStyle w:val="aa"/>
              <w:tabs>
                <w:tab w:val="left" w:pos="1876"/>
              </w:tabs>
              <w:jc w:val="center"/>
              <w:rPr>
                <w:rFonts w:asciiTheme="minorEastAsia" w:eastAsiaTheme="minorEastAsia" w:hAnsiTheme="minorEastAsia"/>
                <w:sz w:val="18"/>
              </w:rPr>
            </w:pPr>
            <w:r>
              <w:rPr>
                <w:rFonts w:asciiTheme="minorEastAsia" w:eastAsiaTheme="minorEastAsia" w:hAnsiTheme="minorEastAsia" w:hint="eastAsia"/>
                <w:sz w:val="18"/>
              </w:rPr>
              <w:t>设备设施</w:t>
            </w:r>
          </w:p>
        </w:tc>
        <w:tc>
          <w:tcPr>
            <w:tcW w:w="4074" w:type="pct"/>
            <w:vAlign w:val="center"/>
          </w:tcPr>
          <w:p w14:paraId="3B4FA56B" w14:textId="44D5F141" w:rsidR="007D48A2" w:rsidRPr="006D0A87" w:rsidRDefault="00083886" w:rsidP="005432C1">
            <w:pPr>
              <w:jc w:val="center"/>
              <w:rPr>
                <w:rFonts w:asciiTheme="minorEastAsia" w:eastAsiaTheme="minorEastAsia" w:hAnsiTheme="minorEastAsia" w:cs="宋体"/>
                <w:sz w:val="18"/>
                <w:szCs w:val="20"/>
              </w:rPr>
            </w:pPr>
            <w:r>
              <w:rPr>
                <w:rFonts w:asciiTheme="minorEastAsia" w:eastAsiaTheme="minorEastAsia" w:hAnsiTheme="minorEastAsia" w:cs="宋体" w:hint="eastAsia"/>
                <w:kern w:val="0"/>
                <w:sz w:val="18"/>
                <w:szCs w:val="20"/>
              </w:rPr>
              <w:t>较好</w:t>
            </w:r>
          </w:p>
        </w:tc>
      </w:tr>
      <w:tr w:rsidR="007D48A2" w:rsidRPr="006800EC" w14:paraId="246981BB" w14:textId="77777777" w:rsidTr="007D48A2">
        <w:trPr>
          <w:trHeight w:val="340"/>
        </w:trPr>
        <w:tc>
          <w:tcPr>
            <w:tcW w:w="926" w:type="pct"/>
            <w:vAlign w:val="center"/>
          </w:tcPr>
          <w:p w14:paraId="36DF468D" w14:textId="6F0B668D" w:rsidR="007D48A2" w:rsidRPr="006D0A87" w:rsidRDefault="007D48A2" w:rsidP="005432C1">
            <w:pPr>
              <w:pStyle w:val="aa"/>
              <w:tabs>
                <w:tab w:val="left" w:pos="1876"/>
              </w:tabs>
              <w:jc w:val="center"/>
              <w:rPr>
                <w:rFonts w:asciiTheme="minorEastAsia" w:eastAsiaTheme="minorEastAsia" w:hAnsiTheme="minorEastAsia"/>
                <w:sz w:val="18"/>
              </w:rPr>
            </w:pPr>
            <w:r>
              <w:rPr>
                <w:rFonts w:asciiTheme="minorEastAsia" w:eastAsiaTheme="minorEastAsia" w:hAnsiTheme="minorEastAsia" w:hint="eastAsia"/>
                <w:sz w:val="18"/>
              </w:rPr>
              <w:t>概况</w:t>
            </w:r>
          </w:p>
        </w:tc>
        <w:tc>
          <w:tcPr>
            <w:tcW w:w="4074" w:type="pct"/>
          </w:tcPr>
          <w:p w14:paraId="2EA2537C" w14:textId="49B226F7" w:rsidR="007D48A2" w:rsidRPr="006D0A87" w:rsidRDefault="00867B9C" w:rsidP="00E753BB">
            <w:pPr>
              <w:pStyle w:val="aa"/>
              <w:tabs>
                <w:tab w:val="left" w:pos="1876"/>
              </w:tabs>
              <w:ind w:firstLineChars="200" w:firstLine="360"/>
              <w:jc w:val="left"/>
              <w:rPr>
                <w:rFonts w:asciiTheme="minorEastAsia" w:eastAsiaTheme="minorEastAsia" w:hAnsiTheme="minorEastAsia"/>
                <w:sz w:val="18"/>
              </w:rPr>
            </w:pPr>
            <w:r>
              <w:rPr>
                <w:rFonts w:asciiTheme="minorEastAsia" w:eastAsiaTheme="minorEastAsia" w:hAnsiTheme="minorEastAsia" w:hint="eastAsia"/>
                <w:sz w:val="18"/>
              </w:rPr>
              <w:t>三</w:t>
            </w:r>
            <w:r w:rsidR="00C03A7C" w:rsidRPr="00494892">
              <w:rPr>
                <w:rFonts w:asciiTheme="minorEastAsia" w:eastAsiaTheme="minorEastAsia" w:hAnsiTheme="minorEastAsia" w:hint="eastAsia"/>
                <w:sz w:val="18"/>
              </w:rPr>
              <w:t>室</w:t>
            </w:r>
            <w:r w:rsidR="00C03A7C">
              <w:rPr>
                <w:rFonts w:asciiTheme="minorEastAsia" w:eastAsiaTheme="minorEastAsia" w:hAnsiTheme="minorEastAsia" w:hint="eastAsia"/>
                <w:sz w:val="18"/>
              </w:rPr>
              <w:t>二</w:t>
            </w:r>
            <w:r w:rsidR="00C03A7C" w:rsidRPr="00494892">
              <w:rPr>
                <w:rFonts w:asciiTheme="minorEastAsia" w:eastAsiaTheme="minorEastAsia" w:hAnsiTheme="minorEastAsia" w:hint="eastAsia"/>
                <w:sz w:val="18"/>
              </w:rPr>
              <w:t>厅一厨</w:t>
            </w:r>
            <w:r>
              <w:rPr>
                <w:rFonts w:asciiTheme="minorEastAsia" w:eastAsiaTheme="minorEastAsia" w:hAnsiTheme="minorEastAsia" w:hint="eastAsia"/>
                <w:sz w:val="18"/>
              </w:rPr>
              <w:t>二</w:t>
            </w:r>
            <w:r w:rsidR="00C03A7C" w:rsidRPr="00494892">
              <w:rPr>
                <w:rFonts w:asciiTheme="minorEastAsia" w:eastAsiaTheme="minorEastAsia" w:hAnsiTheme="minorEastAsia" w:hint="eastAsia"/>
                <w:sz w:val="18"/>
              </w:rPr>
              <w:t>卫，厅为</w:t>
            </w:r>
            <w:r w:rsidR="005B3A26">
              <w:rPr>
                <w:rFonts w:asciiTheme="minorEastAsia" w:eastAsiaTheme="minorEastAsia" w:hAnsiTheme="minorEastAsia" w:hint="eastAsia"/>
                <w:sz w:val="18"/>
              </w:rPr>
              <w:t>抛光砖</w:t>
            </w:r>
            <w:r w:rsidR="00C03A7C" w:rsidRPr="00494892">
              <w:rPr>
                <w:rFonts w:asciiTheme="minorEastAsia" w:eastAsiaTheme="minorEastAsia" w:hAnsiTheme="minorEastAsia" w:hint="eastAsia"/>
                <w:sz w:val="18"/>
              </w:rPr>
              <w:t>楼面，</w:t>
            </w:r>
            <w:r w:rsidR="005B3A26">
              <w:rPr>
                <w:rFonts w:asciiTheme="minorEastAsia" w:eastAsiaTheme="minorEastAsia" w:hAnsiTheme="minorEastAsia" w:hint="eastAsia"/>
                <w:sz w:val="18"/>
              </w:rPr>
              <w:t>瓷砖、</w:t>
            </w:r>
            <w:r w:rsidR="00C03A7C" w:rsidRPr="00494892">
              <w:rPr>
                <w:rFonts w:asciiTheme="minorEastAsia" w:eastAsiaTheme="minorEastAsia" w:hAnsiTheme="minorEastAsia" w:hint="eastAsia"/>
                <w:sz w:val="18"/>
              </w:rPr>
              <w:t>乳胶漆墙面</w:t>
            </w:r>
            <w:r w:rsidR="005B3A26">
              <w:rPr>
                <w:rFonts w:asciiTheme="minorEastAsia" w:eastAsiaTheme="minorEastAsia" w:hAnsiTheme="minorEastAsia" w:hint="eastAsia"/>
                <w:sz w:val="18"/>
              </w:rPr>
              <w:t>，凹凸吊顶</w:t>
            </w:r>
            <w:r w:rsidR="00C03A7C" w:rsidRPr="00494892">
              <w:rPr>
                <w:rFonts w:asciiTheme="minorEastAsia" w:eastAsiaTheme="minorEastAsia" w:hAnsiTheme="minorEastAsia" w:hint="eastAsia"/>
                <w:sz w:val="18"/>
              </w:rPr>
              <w:t>；</w:t>
            </w:r>
            <w:r w:rsidR="003B03C5">
              <w:rPr>
                <w:rFonts w:asciiTheme="minorEastAsia" w:eastAsiaTheme="minorEastAsia" w:hAnsiTheme="minorEastAsia" w:hint="eastAsia"/>
                <w:sz w:val="18"/>
              </w:rPr>
              <w:t>厨房</w:t>
            </w:r>
            <w:r w:rsidR="00C03A7C" w:rsidRPr="00494892">
              <w:rPr>
                <w:rFonts w:asciiTheme="minorEastAsia" w:eastAsiaTheme="minorEastAsia" w:hAnsiTheme="minorEastAsia" w:hint="eastAsia"/>
                <w:sz w:val="18"/>
              </w:rPr>
              <w:t>为</w:t>
            </w:r>
            <w:r w:rsidR="005B3A26">
              <w:rPr>
                <w:rFonts w:asciiTheme="minorEastAsia" w:eastAsiaTheme="minorEastAsia" w:hAnsiTheme="minorEastAsia" w:hint="eastAsia"/>
                <w:sz w:val="18"/>
              </w:rPr>
              <w:t>抛光砖</w:t>
            </w:r>
            <w:r w:rsidR="00C03A7C" w:rsidRPr="00494892">
              <w:rPr>
                <w:rFonts w:asciiTheme="minorEastAsia" w:eastAsiaTheme="minorEastAsia" w:hAnsiTheme="minorEastAsia" w:hint="eastAsia"/>
                <w:sz w:val="18"/>
              </w:rPr>
              <w:t>楼面，瓷砖墙面</w:t>
            </w:r>
            <w:r w:rsidR="005B3A26">
              <w:rPr>
                <w:rFonts w:asciiTheme="minorEastAsia" w:eastAsiaTheme="minorEastAsia" w:hAnsiTheme="minorEastAsia" w:hint="eastAsia"/>
                <w:sz w:val="18"/>
              </w:rPr>
              <w:t>，集成吊顶</w:t>
            </w:r>
            <w:r w:rsidR="004C08F8">
              <w:rPr>
                <w:rFonts w:asciiTheme="minorEastAsia" w:eastAsiaTheme="minorEastAsia" w:hAnsiTheme="minorEastAsia" w:hint="eastAsia"/>
                <w:sz w:val="18"/>
              </w:rPr>
              <w:t>，整体橱柜</w:t>
            </w:r>
            <w:r w:rsidR="005B3A26">
              <w:rPr>
                <w:rFonts w:asciiTheme="minorEastAsia" w:eastAsiaTheme="minorEastAsia" w:hAnsiTheme="minorEastAsia" w:hint="eastAsia"/>
                <w:sz w:val="18"/>
              </w:rPr>
              <w:t>；</w:t>
            </w:r>
            <w:r w:rsidR="003B03C5">
              <w:rPr>
                <w:rFonts w:asciiTheme="minorEastAsia" w:eastAsiaTheme="minorEastAsia" w:hAnsiTheme="minorEastAsia" w:hint="eastAsia"/>
                <w:sz w:val="18"/>
              </w:rPr>
              <w:t>卧室</w:t>
            </w:r>
            <w:r w:rsidR="005B3A26">
              <w:rPr>
                <w:rFonts w:asciiTheme="minorEastAsia" w:eastAsiaTheme="minorEastAsia" w:hAnsiTheme="minorEastAsia" w:hint="eastAsia"/>
                <w:sz w:val="18"/>
              </w:rPr>
              <w:t>为复合地板楼面，乳胶漆墙面，</w:t>
            </w:r>
            <w:r w:rsidR="007173D0">
              <w:rPr>
                <w:rFonts w:asciiTheme="minorEastAsia" w:eastAsiaTheme="minorEastAsia" w:hAnsiTheme="minorEastAsia" w:hint="eastAsia"/>
                <w:sz w:val="18"/>
              </w:rPr>
              <w:t>石膏板</w:t>
            </w:r>
            <w:r w:rsidR="005B3A26">
              <w:rPr>
                <w:rFonts w:asciiTheme="minorEastAsia" w:eastAsiaTheme="minorEastAsia" w:hAnsiTheme="minorEastAsia" w:hint="eastAsia"/>
                <w:sz w:val="18"/>
              </w:rPr>
              <w:t>吊顶，</w:t>
            </w:r>
            <w:r w:rsidR="007173D0">
              <w:rPr>
                <w:rFonts w:asciiTheme="minorEastAsia" w:eastAsiaTheme="minorEastAsia" w:hAnsiTheme="minorEastAsia" w:hint="eastAsia"/>
                <w:sz w:val="18"/>
              </w:rPr>
              <w:t>卫生间</w:t>
            </w:r>
            <w:r w:rsidR="005B3A26">
              <w:rPr>
                <w:rFonts w:asciiTheme="minorEastAsia" w:eastAsiaTheme="minorEastAsia" w:hAnsiTheme="minorEastAsia" w:hint="eastAsia"/>
                <w:sz w:val="18"/>
              </w:rPr>
              <w:t>为地砖楼面，瓷砖墙面，集成吊顶</w:t>
            </w:r>
            <w:r w:rsidR="00C03A7C" w:rsidRPr="00494892">
              <w:rPr>
                <w:rFonts w:asciiTheme="minorEastAsia" w:eastAsiaTheme="minorEastAsia" w:hAnsiTheme="minorEastAsia" w:hint="eastAsia"/>
                <w:sz w:val="18"/>
              </w:rPr>
              <w:t>。另</w:t>
            </w:r>
            <w:r w:rsidR="00C03A7C">
              <w:rPr>
                <w:rFonts w:asciiTheme="minorEastAsia" w:eastAsiaTheme="minorEastAsia" w:hAnsiTheme="minorEastAsia" w:hint="eastAsia"/>
                <w:sz w:val="18"/>
              </w:rPr>
              <w:t>室内</w:t>
            </w:r>
            <w:r w:rsidR="00F500B8">
              <w:rPr>
                <w:rFonts w:asciiTheme="minorEastAsia" w:eastAsiaTheme="minorEastAsia" w:hAnsiTheme="minorEastAsia" w:hint="eastAsia"/>
                <w:sz w:val="18"/>
              </w:rPr>
              <w:t>厨电、洁具、</w:t>
            </w:r>
            <w:r w:rsidR="00C03A7C">
              <w:rPr>
                <w:rFonts w:asciiTheme="minorEastAsia" w:eastAsiaTheme="minorEastAsia" w:hAnsiTheme="minorEastAsia" w:hint="eastAsia"/>
                <w:sz w:val="18"/>
              </w:rPr>
              <w:t>空调、床、柜等设备设施</w:t>
            </w:r>
            <w:r w:rsidR="00F500B8">
              <w:rPr>
                <w:rFonts w:asciiTheme="minorEastAsia" w:eastAsiaTheme="minorEastAsia" w:hAnsiTheme="minorEastAsia" w:hint="eastAsia"/>
                <w:sz w:val="18"/>
              </w:rPr>
              <w:t>齐全</w:t>
            </w:r>
            <w:r w:rsidR="00C03A7C" w:rsidRPr="00494892">
              <w:rPr>
                <w:rFonts w:asciiTheme="minorEastAsia" w:eastAsiaTheme="minorEastAsia" w:hAnsiTheme="minorEastAsia" w:hint="eastAsia"/>
                <w:sz w:val="18"/>
              </w:rPr>
              <w:t>。</w:t>
            </w:r>
          </w:p>
        </w:tc>
      </w:tr>
    </w:tbl>
    <w:p w14:paraId="7EA2B9EC" w14:textId="139E5EC6" w:rsidR="001D4632" w:rsidRPr="00805F77" w:rsidRDefault="00516C86" w:rsidP="00516C86">
      <w:pPr>
        <w:spacing w:line="560" w:lineRule="exact"/>
        <w:ind w:firstLineChars="204" w:firstLine="530"/>
        <w:rPr>
          <w:rFonts w:ascii="宋体" w:hAnsi="宋体"/>
          <w:sz w:val="26"/>
          <w:szCs w:val="26"/>
        </w:rPr>
      </w:pPr>
      <w:r w:rsidRPr="00805F77">
        <w:rPr>
          <w:rFonts w:ascii="宋体" w:hAnsi="宋体" w:hint="eastAsia"/>
          <w:sz w:val="26"/>
          <w:szCs w:val="26"/>
        </w:rPr>
        <w:t>估价对象</w:t>
      </w:r>
      <w:r w:rsidR="00661C53" w:rsidRPr="00805F77">
        <w:rPr>
          <w:rFonts w:ascii="宋体" w:hAnsi="宋体" w:hint="eastAsia"/>
          <w:sz w:val="26"/>
          <w:szCs w:val="26"/>
        </w:rPr>
        <w:t>水电等设施齐全，无其他对估价对象有明显影响的情况，应估价委托人要求，估价范围含</w:t>
      </w:r>
      <w:r w:rsidR="001D4632" w:rsidRPr="0059457C">
        <w:rPr>
          <w:rFonts w:ascii="宋体" w:hAnsi="宋体" w:hint="eastAsia"/>
          <w:sz w:val="26"/>
          <w:szCs w:val="26"/>
        </w:rPr>
        <w:t>应分摊的土地使用权价值，</w:t>
      </w:r>
      <w:r w:rsidR="00B679AF">
        <w:rPr>
          <w:rFonts w:ascii="宋体" w:hAnsi="宋体" w:hint="eastAsia"/>
          <w:sz w:val="28"/>
          <w:szCs w:val="28"/>
        </w:rPr>
        <w:t>室内装潢价值及可移动家具、电器</w:t>
      </w:r>
      <w:r w:rsidR="00325EAB">
        <w:rPr>
          <w:rFonts w:ascii="宋体" w:hAnsi="宋体" w:hint="eastAsia"/>
          <w:sz w:val="28"/>
          <w:szCs w:val="28"/>
        </w:rPr>
        <w:t>等</w:t>
      </w:r>
      <w:r w:rsidR="00B679AF">
        <w:rPr>
          <w:rFonts w:ascii="宋体" w:hAnsi="宋体" w:hint="eastAsia"/>
          <w:sz w:val="28"/>
          <w:szCs w:val="28"/>
        </w:rPr>
        <w:t>价值</w:t>
      </w:r>
      <w:r w:rsidR="001D4632" w:rsidRPr="0059457C">
        <w:rPr>
          <w:rFonts w:ascii="宋体" w:hAnsi="宋体" w:hint="eastAsia"/>
          <w:sz w:val="26"/>
          <w:szCs w:val="26"/>
        </w:rPr>
        <w:t>。</w:t>
      </w:r>
    </w:p>
    <w:p w14:paraId="43C38E84" w14:textId="77777777" w:rsidR="0069777D" w:rsidRPr="00805F77" w:rsidRDefault="0069777D" w:rsidP="00805F77">
      <w:pPr>
        <w:pStyle w:val="2"/>
      </w:pPr>
      <w:bookmarkStart w:id="48" w:name="_Toc258499036"/>
      <w:bookmarkStart w:id="49" w:name="_Toc438802612"/>
      <w:bookmarkStart w:id="50" w:name="_Toc50047719"/>
      <w:bookmarkStart w:id="51" w:name="_Toc69205466"/>
      <w:bookmarkStart w:id="52" w:name="_Toc72142122"/>
      <w:bookmarkStart w:id="53" w:name="_Toc114039849"/>
      <w:r w:rsidRPr="00805F77">
        <w:rPr>
          <w:rFonts w:hint="eastAsia"/>
        </w:rPr>
        <w:t>五、价值时点</w:t>
      </w:r>
      <w:bookmarkEnd w:id="48"/>
      <w:bookmarkEnd w:id="49"/>
      <w:bookmarkEnd w:id="50"/>
      <w:bookmarkEnd w:id="51"/>
      <w:bookmarkEnd w:id="52"/>
      <w:bookmarkEnd w:id="53"/>
    </w:p>
    <w:p w14:paraId="403F3A7D" w14:textId="338BFFAC" w:rsidR="009D668E" w:rsidRPr="00805F77" w:rsidRDefault="00497760"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sz w:val="26"/>
          <w:szCs w:val="26"/>
        </w:rPr>
        <w:t>根据</w:t>
      </w:r>
      <w:r w:rsidR="006F27C8" w:rsidRPr="00805F77">
        <w:rPr>
          <w:rFonts w:asciiTheme="minorEastAsia" w:eastAsiaTheme="minorEastAsia" w:hAnsiTheme="minorEastAsia" w:hint="eastAsia"/>
          <w:sz w:val="26"/>
          <w:szCs w:val="26"/>
        </w:rPr>
        <w:t>估价目的</w:t>
      </w:r>
      <w:r w:rsidR="00362B6C" w:rsidRPr="00805F77">
        <w:rPr>
          <w:rFonts w:asciiTheme="minorEastAsia" w:eastAsiaTheme="minorEastAsia" w:hAnsiTheme="minorEastAsia" w:hint="eastAsia"/>
          <w:sz w:val="26"/>
          <w:szCs w:val="26"/>
        </w:rPr>
        <w:t>，经估价委托人同意，</w:t>
      </w:r>
      <w:r w:rsidR="00D37C43" w:rsidRPr="00805F77">
        <w:rPr>
          <w:rFonts w:asciiTheme="minorEastAsia" w:eastAsiaTheme="minorEastAsia" w:hAnsiTheme="minorEastAsia" w:hint="eastAsia"/>
          <w:sz w:val="26"/>
          <w:szCs w:val="26"/>
        </w:rPr>
        <w:t>以完成估价对象</w:t>
      </w:r>
      <w:r w:rsidR="00DA7F6E" w:rsidRPr="00805F77">
        <w:rPr>
          <w:rFonts w:asciiTheme="minorEastAsia" w:eastAsiaTheme="minorEastAsia" w:hAnsiTheme="minorEastAsia"/>
          <w:sz w:val="26"/>
          <w:szCs w:val="26"/>
        </w:rPr>
        <w:t>实地查</w:t>
      </w:r>
      <w:r w:rsidR="003A1006" w:rsidRPr="00805F77">
        <w:rPr>
          <w:rFonts w:asciiTheme="minorEastAsia" w:eastAsiaTheme="minorEastAsia" w:hAnsiTheme="minorEastAsia"/>
          <w:sz w:val="26"/>
          <w:szCs w:val="26"/>
        </w:rPr>
        <w:t>勘</w:t>
      </w:r>
      <w:r w:rsidR="00DA7F6E" w:rsidRPr="00805F77">
        <w:rPr>
          <w:rFonts w:asciiTheme="minorEastAsia" w:eastAsiaTheme="minorEastAsia" w:hAnsiTheme="minorEastAsia"/>
          <w:sz w:val="26"/>
          <w:szCs w:val="26"/>
        </w:rPr>
        <w:t>之日</w:t>
      </w:r>
      <w:r w:rsidR="00505B1F">
        <w:rPr>
          <w:rFonts w:asciiTheme="minorEastAsia" w:eastAsiaTheme="minorEastAsia" w:hAnsiTheme="minorEastAsia"/>
          <w:sz w:val="26"/>
          <w:szCs w:val="26"/>
        </w:rPr>
        <w:t>2022年</w:t>
      </w:r>
      <w:r w:rsidR="00035A2F">
        <w:rPr>
          <w:rFonts w:asciiTheme="minorEastAsia" w:eastAsiaTheme="minorEastAsia" w:hAnsiTheme="minorEastAsia"/>
          <w:sz w:val="26"/>
          <w:szCs w:val="26"/>
        </w:rPr>
        <w:t>9</w:t>
      </w:r>
      <w:r w:rsidR="00505B1F">
        <w:rPr>
          <w:rFonts w:asciiTheme="minorEastAsia" w:eastAsiaTheme="minorEastAsia" w:hAnsiTheme="minorEastAsia"/>
          <w:sz w:val="26"/>
          <w:szCs w:val="26"/>
        </w:rPr>
        <w:t>月</w:t>
      </w:r>
      <w:r w:rsidR="00035A2F">
        <w:rPr>
          <w:rFonts w:asciiTheme="minorEastAsia" w:eastAsiaTheme="minorEastAsia" w:hAnsiTheme="minorEastAsia"/>
          <w:sz w:val="26"/>
          <w:szCs w:val="26"/>
        </w:rPr>
        <w:t>7</w:t>
      </w:r>
      <w:r w:rsidR="00505B1F">
        <w:rPr>
          <w:rFonts w:asciiTheme="minorEastAsia" w:eastAsiaTheme="minorEastAsia" w:hAnsiTheme="minorEastAsia"/>
          <w:sz w:val="26"/>
          <w:szCs w:val="26"/>
        </w:rPr>
        <w:t>日</w:t>
      </w:r>
      <w:r w:rsidR="00DA7F6E" w:rsidRPr="00805F77">
        <w:rPr>
          <w:rFonts w:asciiTheme="minorEastAsia" w:eastAsiaTheme="minorEastAsia" w:hAnsiTheme="minorEastAsia"/>
          <w:sz w:val="26"/>
          <w:szCs w:val="26"/>
        </w:rPr>
        <w:t>作为本次</w:t>
      </w:r>
      <w:r w:rsidR="002D5E94" w:rsidRPr="00805F77">
        <w:rPr>
          <w:rFonts w:asciiTheme="minorEastAsia" w:eastAsiaTheme="minorEastAsia" w:hAnsiTheme="minorEastAsia" w:hint="eastAsia"/>
          <w:sz w:val="26"/>
          <w:szCs w:val="26"/>
        </w:rPr>
        <w:t>估价</w:t>
      </w:r>
      <w:r w:rsidR="00DA7F6E" w:rsidRPr="00805F77">
        <w:rPr>
          <w:rFonts w:asciiTheme="minorEastAsia" w:eastAsiaTheme="minorEastAsia" w:hAnsiTheme="minorEastAsia"/>
          <w:sz w:val="26"/>
          <w:szCs w:val="26"/>
        </w:rPr>
        <w:t>的</w:t>
      </w:r>
      <w:r w:rsidR="00B721B3" w:rsidRPr="00805F77">
        <w:rPr>
          <w:rFonts w:asciiTheme="minorEastAsia" w:eastAsiaTheme="minorEastAsia" w:hAnsiTheme="minorEastAsia"/>
          <w:sz w:val="26"/>
          <w:szCs w:val="26"/>
        </w:rPr>
        <w:t>价值时点</w:t>
      </w:r>
      <w:r w:rsidR="00DA7F6E" w:rsidRPr="00805F77">
        <w:rPr>
          <w:rFonts w:asciiTheme="minorEastAsia" w:eastAsiaTheme="minorEastAsia" w:hAnsiTheme="minorEastAsia"/>
          <w:sz w:val="26"/>
          <w:szCs w:val="26"/>
        </w:rPr>
        <w:t>。</w:t>
      </w:r>
    </w:p>
    <w:p w14:paraId="54B3B3C3" w14:textId="77777777" w:rsidR="009D668E" w:rsidRPr="00805F77" w:rsidRDefault="00E90A1C" w:rsidP="00805F77">
      <w:pPr>
        <w:pStyle w:val="2"/>
      </w:pPr>
      <w:bookmarkStart w:id="54" w:name="_Toc258499037"/>
      <w:bookmarkStart w:id="55" w:name="_Toc438802613"/>
      <w:bookmarkStart w:id="56" w:name="_Toc50047720"/>
      <w:bookmarkStart w:id="57" w:name="_Toc69205467"/>
      <w:bookmarkStart w:id="58" w:name="_Toc72142123"/>
      <w:bookmarkStart w:id="59" w:name="_Toc114039850"/>
      <w:r w:rsidRPr="00805F77">
        <w:rPr>
          <w:rFonts w:hint="eastAsia"/>
        </w:rPr>
        <w:t>六</w:t>
      </w:r>
      <w:r w:rsidR="009D668E" w:rsidRPr="00805F77">
        <w:rPr>
          <w:rFonts w:hint="eastAsia"/>
        </w:rPr>
        <w:t>、价值</w:t>
      </w:r>
      <w:r w:rsidR="004F687E" w:rsidRPr="00805F77">
        <w:rPr>
          <w:rFonts w:hint="eastAsia"/>
        </w:rPr>
        <w:t>类型</w:t>
      </w:r>
      <w:bookmarkEnd w:id="54"/>
      <w:bookmarkEnd w:id="55"/>
      <w:bookmarkEnd w:id="56"/>
      <w:bookmarkEnd w:id="57"/>
      <w:bookmarkEnd w:id="58"/>
      <w:bookmarkEnd w:id="59"/>
    </w:p>
    <w:p w14:paraId="0D041E54" w14:textId="77777777" w:rsidR="00E71124" w:rsidRPr="00805F77" w:rsidRDefault="006A5890"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sz w:val="26"/>
          <w:szCs w:val="26"/>
        </w:rPr>
        <w:t>根据</w:t>
      </w:r>
      <w:r w:rsidR="006F27C8" w:rsidRPr="00805F77">
        <w:rPr>
          <w:rFonts w:asciiTheme="minorEastAsia" w:eastAsiaTheme="minorEastAsia" w:hAnsiTheme="minorEastAsia" w:hint="eastAsia"/>
          <w:sz w:val="26"/>
          <w:szCs w:val="26"/>
        </w:rPr>
        <w:t>估价委托人实际需求</w:t>
      </w:r>
      <w:r w:rsidR="00E71124" w:rsidRPr="00805F77">
        <w:rPr>
          <w:rFonts w:asciiTheme="minorEastAsia" w:eastAsiaTheme="minorEastAsia" w:hAnsiTheme="minorEastAsia"/>
          <w:sz w:val="26"/>
          <w:szCs w:val="26"/>
        </w:rPr>
        <w:t>和</w:t>
      </w:r>
      <w:r w:rsidR="006F27C8" w:rsidRPr="00805F77">
        <w:rPr>
          <w:rFonts w:asciiTheme="minorEastAsia" w:eastAsiaTheme="minorEastAsia" w:hAnsiTheme="minorEastAsia" w:hint="eastAsia"/>
          <w:sz w:val="26"/>
          <w:szCs w:val="26"/>
        </w:rPr>
        <w:t>估价目的</w:t>
      </w:r>
      <w:r w:rsidR="00E71124" w:rsidRPr="00805F77">
        <w:rPr>
          <w:rFonts w:asciiTheme="minorEastAsia" w:eastAsiaTheme="minorEastAsia" w:hAnsiTheme="minorEastAsia"/>
          <w:sz w:val="26"/>
          <w:szCs w:val="26"/>
        </w:rPr>
        <w:t>，本估价报告中的</w:t>
      </w:r>
      <w:r w:rsidR="000F4644" w:rsidRPr="00805F77">
        <w:rPr>
          <w:rFonts w:asciiTheme="minorEastAsia" w:eastAsiaTheme="minorEastAsia" w:hAnsiTheme="minorEastAsia"/>
          <w:sz w:val="26"/>
          <w:szCs w:val="26"/>
        </w:rPr>
        <w:t>价值类型</w:t>
      </w:r>
      <w:r w:rsidR="002D5E94" w:rsidRPr="00805F77">
        <w:rPr>
          <w:rFonts w:asciiTheme="minorEastAsia" w:eastAsiaTheme="minorEastAsia" w:hAnsiTheme="minorEastAsia" w:hint="eastAsia"/>
          <w:sz w:val="26"/>
          <w:szCs w:val="26"/>
        </w:rPr>
        <w:t>为</w:t>
      </w:r>
      <w:r w:rsidR="00E84966" w:rsidRPr="00805F77">
        <w:rPr>
          <w:rFonts w:asciiTheme="minorEastAsia" w:eastAsiaTheme="minorEastAsia" w:hAnsiTheme="minorEastAsia"/>
          <w:sz w:val="26"/>
          <w:szCs w:val="26"/>
        </w:rPr>
        <w:t>市场价值</w:t>
      </w:r>
      <w:r w:rsidR="00E71124" w:rsidRPr="00805F77">
        <w:rPr>
          <w:rFonts w:asciiTheme="minorEastAsia" w:eastAsiaTheme="minorEastAsia" w:hAnsiTheme="minorEastAsia"/>
          <w:sz w:val="26"/>
          <w:szCs w:val="26"/>
        </w:rPr>
        <w:t>。</w:t>
      </w:r>
    </w:p>
    <w:p w14:paraId="720C31DD" w14:textId="77777777" w:rsidR="00516652" w:rsidRPr="00805F77" w:rsidRDefault="00E84966"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sz w:val="26"/>
          <w:szCs w:val="26"/>
        </w:rPr>
        <w:t>市场价值</w:t>
      </w:r>
      <w:r w:rsidR="006F27C8" w:rsidRPr="00805F77">
        <w:rPr>
          <w:rFonts w:asciiTheme="minorEastAsia" w:eastAsiaTheme="minorEastAsia" w:hAnsiTheme="minorEastAsia" w:hint="eastAsia"/>
          <w:sz w:val="26"/>
          <w:szCs w:val="26"/>
        </w:rPr>
        <w:t>是估价对象经适当营销后，由熟悉情况、谨慎行事且不受强迫的交易双方，以公平交易方式在价值时点</w:t>
      </w:r>
      <w:r w:rsidR="002D5E94" w:rsidRPr="00805F77">
        <w:rPr>
          <w:rFonts w:asciiTheme="minorEastAsia" w:eastAsiaTheme="minorEastAsia" w:hAnsiTheme="minorEastAsia" w:hint="eastAsia"/>
          <w:sz w:val="26"/>
          <w:szCs w:val="26"/>
        </w:rPr>
        <w:t>自愿</w:t>
      </w:r>
      <w:r w:rsidR="006F27C8" w:rsidRPr="00805F77">
        <w:rPr>
          <w:rFonts w:asciiTheme="minorEastAsia" w:eastAsiaTheme="minorEastAsia" w:hAnsiTheme="minorEastAsia" w:hint="eastAsia"/>
          <w:sz w:val="26"/>
          <w:szCs w:val="26"/>
        </w:rPr>
        <w:t>进行交易的</w:t>
      </w:r>
      <w:r w:rsidR="00C92C54" w:rsidRPr="00805F77">
        <w:rPr>
          <w:rFonts w:asciiTheme="minorEastAsia" w:eastAsiaTheme="minorEastAsia" w:hAnsiTheme="minorEastAsia" w:hint="eastAsia"/>
          <w:sz w:val="26"/>
          <w:szCs w:val="26"/>
        </w:rPr>
        <w:t>金额</w:t>
      </w:r>
      <w:r w:rsidR="009D668E" w:rsidRPr="00805F77">
        <w:rPr>
          <w:rFonts w:asciiTheme="minorEastAsia" w:eastAsiaTheme="minorEastAsia" w:hAnsiTheme="minorEastAsia"/>
          <w:sz w:val="26"/>
          <w:szCs w:val="26"/>
        </w:rPr>
        <w:t>。</w:t>
      </w:r>
    </w:p>
    <w:p w14:paraId="58E1D1B6" w14:textId="77777777" w:rsidR="003C58E4" w:rsidRPr="00805F77" w:rsidRDefault="003C58E4" w:rsidP="00805F77">
      <w:pPr>
        <w:pStyle w:val="2"/>
      </w:pPr>
      <w:bookmarkStart w:id="60" w:name="_Toc50047721"/>
      <w:bookmarkStart w:id="61" w:name="_Toc69205468"/>
      <w:bookmarkStart w:id="62" w:name="_Toc72142124"/>
      <w:bookmarkStart w:id="63" w:name="_Toc114039851"/>
      <w:r w:rsidRPr="00805F77">
        <w:rPr>
          <w:rFonts w:hint="eastAsia"/>
        </w:rPr>
        <w:t>七、估价原则</w:t>
      </w:r>
      <w:bookmarkEnd w:id="60"/>
      <w:bookmarkEnd w:id="61"/>
      <w:bookmarkEnd w:id="62"/>
      <w:bookmarkEnd w:id="63"/>
    </w:p>
    <w:p w14:paraId="6A3718A5" w14:textId="77777777" w:rsidR="00F779A2" w:rsidRPr="00805F77" w:rsidRDefault="00F779A2" w:rsidP="00805F77">
      <w:pPr>
        <w:spacing w:line="560" w:lineRule="exact"/>
        <w:ind w:firstLineChars="200" w:firstLine="520"/>
        <w:rPr>
          <w:rFonts w:asciiTheme="minorEastAsia" w:eastAsiaTheme="minorEastAsia" w:hAnsiTheme="minorEastAsia"/>
          <w:sz w:val="26"/>
          <w:szCs w:val="26"/>
        </w:rPr>
      </w:pPr>
      <w:bookmarkStart w:id="64" w:name="_Toc50047722"/>
      <w:r w:rsidRPr="00805F77">
        <w:rPr>
          <w:rFonts w:asciiTheme="minorEastAsia" w:eastAsiaTheme="minorEastAsia" w:hAnsiTheme="minorEastAsia" w:hint="eastAsia"/>
          <w:sz w:val="26"/>
          <w:szCs w:val="26"/>
        </w:rPr>
        <w:t>本估价报告所要遵循的估价原则主要有：独立、客观、公正原则、合法原则、替代原则、价值时点原则、最高最佳利用原则。</w:t>
      </w:r>
    </w:p>
    <w:p w14:paraId="5EB95080" w14:textId="77777777" w:rsidR="00F779A2" w:rsidRPr="00805F77" w:rsidRDefault="00F779A2"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1.独立、客观、公正原则</w:t>
      </w:r>
    </w:p>
    <w:p w14:paraId="0652212F" w14:textId="77777777" w:rsidR="00F779A2" w:rsidRPr="00805F77" w:rsidRDefault="00F779A2"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要求站在中立的立场上，实事求是、公平正直地评估出对各方估价利害关系人均是公平合理的价值或价格的原则。</w:t>
      </w:r>
    </w:p>
    <w:p w14:paraId="17CFC405" w14:textId="77777777" w:rsidR="00F779A2" w:rsidRPr="00805F77" w:rsidRDefault="00F779A2"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2.合法原则</w:t>
      </w:r>
    </w:p>
    <w:p w14:paraId="189FB349" w14:textId="77777777" w:rsidR="00F779A2" w:rsidRPr="00805F77" w:rsidRDefault="00F779A2"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要求估价结果是在依法判定的估价对象状况下的价值或价格的原则。</w:t>
      </w:r>
    </w:p>
    <w:p w14:paraId="41ADA53A" w14:textId="77777777" w:rsidR="00F779A2" w:rsidRPr="00805F77" w:rsidRDefault="00F779A2"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3.价值时点原则</w:t>
      </w:r>
    </w:p>
    <w:p w14:paraId="3DA87444" w14:textId="77777777" w:rsidR="00F779A2" w:rsidRPr="00805F77" w:rsidRDefault="00F779A2"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要求估价结果是在根据估价目的确定的某一特定时间的价值或价格的原则。</w:t>
      </w:r>
    </w:p>
    <w:p w14:paraId="02813883" w14:textId="77777777" w:rsidR="00F779A2" w:rsidRPr="00805F77" w:rsidRDefault="00F779A2"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lastRenderedPageBreak/>
        <w:t>4.替代原则</w:t>
      </w:r>
    </w:p>
    <w:p w14:paraId="3261AAF8" w14:textId="77777777" w:rsidR="00F779A2" w:rsidRPr="00805F77" w:rsidRDefault="00F779A2"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要求估价结果与估价对象的类似房地产在同等条件下的价值或价格偏差在合理范围内的原则。</w:t>
      </w:r>
    </w:p>
    <w:p w14:paraId="67E8BA78" w14:textId="77777777" w:rsidR="00F779A2" w:rsidRPr="00805F77" w:rsidRDefault="00F779A2"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5.最高最佳利用原则</w:t>
      </w:r>
    </w:p>
    <w:p w14:paraId="66467E49" w14:textId="77777777" w:rsidR="00F779A2" w:rsidRPr="00805F77" w:rsidRDefault="00F779A2"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要求估价结果是在估价对象最高最佳利用状况下的价值或价格的原则。所谓最高最佳利用，是指房地产在法律上允许、技术上可能、财务上可行并使价值最大的合理、可能的利用，包括最佳的用途、规模、档次等。</w:t>
      </w:r>
    </w:p>
    <w:p w14:paraId="3967978D" w14:textId="77777777" w:rsidR="000E621C" w:rsidRPr="00805F77" w:rsidRDefault="008B58DC" w:rsidP="00805F77">
      <w:pPr>
        <w:pStyle w:val="2"/>
      </w:pPr>
      <w:bookmarkStart w:id="65" w:name="_Toc69205469"/>
      <w:bookmarkStart w:id="66" w:name="_Toc72142125"/>
      <w:bookmarkStart w:id="67" w:name="_Toc114039852"/>
      <w:r w:rsidRPr="00805F77">
        <w:rPr>
          <w:rFonts w:hint="eastAsia"/>
        </w:rPr>
        <w:t>八、估价依据</w:t>
      </w:r>
      <w:bookmarkEnd w:id="64"/>
      <w:bookmarkEnd w:id="65"/>
      <w:bookmarkEnd w:id="66"/>
      <w:bookmarkEnd w:id="67"/>
    </w:p>
    <w:p w14:paraId="562DDEAD" w14:textId="77777777" w:rsidR="008B58DC" w:rsidRPr="00805F77" w:rsidRDefault="008B58DC"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sz w:val="26"/>
          <w:szCs w:val="26"/>
        </w:rPr>
        <w:t>（一）本次估价所依据的有关法律、法规和部门规章</w:t>
      </w:r>
    </w:p>
    <w:p w14:paraId="38C4869D" w14:textId="73414CFC" w:rsidR="000E621C" w:rsidRDefault="000E621C"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1.《中华人民共和国</w:t>
      </w:r>
      <w:r w:rsidR="00773E97" w:rsidRPr="00805F77">
        <w:rPr>
          <w:rFonts w:asciiTheme="minorEastAsia" w:eastAsiaTheme="minorEastAsia" w:hAnsiTheme="minorEastAsia" w:hint="eastAsia"/>
          <w:sz w:val="26"/>
          <w:szCs w:val="26"/>
        </w:rPr>
        <w:t>民法典</w:t>
      </w:r>
      <w:r w:rsidRPr="00805F77">
        <w:rPr>
          <w:rFonts w:asciiTheme="minorEastAsia" w:eastAsiaTheme="minorEastAsia" w:hAnsiTheme="minorEastAsia" w:hint="eastAsia"/>
          <w:sz w:val="26"/>
          <w:szCs w:val="26"/>
        </w:rPr>
        <w:t>》</w:t>
      </w:r>
      <w:r w:rsidR="009B60A0" w:rsidRPr="00805F77">
        <w:rPr>
          <w:rFonts w:asciiTheme="minorEastAsia" w:eastAsiaTheme="minorEastAsia" w:hAnsiTheme="minorEastAsia" w:hint="eastAsia"/>
          <w:sz w:val="26"/>
          <w:szCs w:val="26"/>
        </w:rPr>
        <w:t>；</w:t>
      </w:r>
    </w:p>
    <w:p w14:paraId="2B33661F" w14:textId="51408474" w:rsidR="004859B6" w:rsidRPr="00805F77" w:rsidRDefault="004859B6"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2.《</w:t>
      </w:r>
      <w:r>
        <w:rPr>
          <w:rFonts w:asciiTheme="minorEastAsia" w:eastAsiaTheme="minorEastAsia" w:hAnsiTheme="minorEastAsia" w:hint="eastAsia"/>
          <w:sz w:val="26"/>
          <w:szCs w:val="26"/>
        </w:rPr>
        <w:t>资产评估法</w:t>
      </w:r>
      <w:r w:rsidRPr="00805F77">
        <w:rPr>
          <w:rFonts w:asciiTheme="minorEastAsia" w:eastAsiaTheme="minorEastAsia" w:hAnsiTheme="minorEastAsia" w:hint="eastAsia"/>
          <w:sz w:val="26"/>
          <w:szCs w:val="26"/>
        </w:rPr>
        <w:t>》；</w:t>
      </w:r>
    </w:p>
    <w:p w14:paraId="666D00DC" w14:textId="5C75B18F" w:rsidR="000E621C" w:rsidRPr="00805F77" w:rsidRDefault="004859B6" w:rsidP="00805F77">
      <w:pPr>
        <w:spacing w:line="560" w:lineRule="exact"/>
        <w:ind w:firstLineChars="200" w:firstLine="520"/>
        <w:rPr>
          <w:rFonts w:asciiTheme="minorEastAsia" w:eastAsiaTheme="minorEastAsia" w:hAnsiTheme="minorEastAsia"/>
          <w:sz w:val="26"/>
          <w:szCs w:val="26"/>
        </w:rPr>
      </w:pPr>
      <w:r>
        <w:rPr>
          <w:rFonts w:asciiTheme="minorEastAsia" w:eastAsiaTheme="minorEastAsia" w:hAnsiTheme="minorEastAsia"/>
          <w:sz w:val="26"/>
          <w:szCs w:val="26"/>
        </w:rPr>
        <w:t>3</w:t>
      </w:r>
      <w:r w:rsidR="000E621C" w:rsidRPr="00805F77">
        <w:rPr>
          <w:rFonts w:asciiTheme="minorEastAsia" w:eastAsiaTheme="minorEastAsia" w:hAnsiTheme="minorEastAsia" w:hint="eastAsia"/>
          <w:sz w:val="26"/>
          <w:szCs w:val="26"/>
        </w:rPr>
        <w:t>.《中华人民共和国城市房地产管理法》</w:t>
      </w:r>
      <w:r w:rsidR="009B60A0" w:rsidRPr="00805F77">
        <w:rPr>
          <w:rFonts w:asciiTheme="minorEastAsia" w:eastAsiaTheme="minorEastAsia" w:hAnsiTheme="minorEastAsia" w:hint="eastAsia"/>
          <w:sz w:val="26"/>
          <w:szCs w:val="26"/>
        </w:rPr>
        <w:t>；</w:t>
      </w:r>
    </w:p>
    <w:p w14:paraId="7EC6F13A" w14:textId="1AD8BD0E" w:rsidR="000E621C" w:rsidRPr="00805F77" w:rsidRDefault="004859B6" w:rsidP="00805F77">
      <w:pPr>
        <w:spacing w:line="560" w:lineRule="exact"/>
        <w:ind w:firstLineChars="200" w:firstLine="520"/>
        <w:rPr>
          <w:rFonts w:asciiTheme="minorEastAsia" w:eastAsiaTheme="minorEastAsia" w:hAnsiTheme="minorEastAsia"/>
          <w:sz w:val="26"/>
          <w:szCs w:val="26"/>
        </w:rPr>
      </w:pPr>
      <w:r>
        <w:rPr>
          <w:rFonts w:asciiTheme="minorEastAsia" w:eastAsiaTheme="minorEastAsia" w:hAnsiTheme="minorEastAsia"/>
          <w:sz w:val="26"/>
          <w:szCs w:val="26"/>
        </w:rPr>
        <w:t>4</w:t>
      </w:r>
      <w:r w:rsidR="000E621C" w:rsidRPr="00805F77">
        <w:rPr>
          <w:rFonts w:asciiTheme="minorEastAsia" w:eastAsiaTheme="minorEastAsia" w:hAnsiTheme="minorEastAsia" w:hint="eastAsia"/>
          <w:sz w:val="26"/>
          <w:szCs w:val="26"/>
        </w:rPr>
        <w:t>.《中华人民共和国土地管理法》</w:t>
      </w:r>
      <w:r w:rsidR="009B60A0" w:rsidRPr="00805F77">
        <w:rPr>
          <w:rFonts w:asciiTheme="minorEastAsia" w:eastAsiaTheme="minorEastAsia" w:hAnsiTheme="minorEastAsia" w:hint="eastAsia"/>
          <w:sz w:val="26"/>
          <w:szCs w:val="26"/>
        </w:rPr>
        <w:t>；</w:t>
      </w:r>
    </w:p>
    <w:p w14:paraId="31214132" w14:textId="3CE1A296" w:rsidR="000E621C" w:rsidRPr="00805F77" w:rsidRDefault="004859B6" w:rsidP="00805F77">
      <w:pPr>
        <w:spacing w:line="560" w:lineRule="exact"/>
        <w:ind w:firstLineChars="200" w:firstLine="520"/>
        <w:rPr>
          <w:rFonts w:asciiTheme="minorEastAsia" w:eastAsiaTheme="minorEastAsia" w:hAnsiTheme="minorEastAsia"/>
          <w:sz w:val="26"/>
          <w:szCs w:val="26"/>
        </w:rPr>
      </w:pPr>
      <w:r>
        <w:rPr>
          <w:rFonts w:asciiTheme="minorEastAsia" w:eastAsiaTheme="minorEastAsia" w:hAnsiTheme="minorEastAsia"/>
          <w:sz w:val="26"/>
          <w:szCs w:val="26"/>
        </w:rPr>
        <w:t>5</w:t>
      </w:r>
      <w:r w:rsidR="000E621C" w:rsidRPr="00805F77">
        <w:rPr>
          <w:rFonts w:asciiTheme="minorEastAsia" w:eastAsiaTheme="minorEastAsia" w:hAnsiTheme="minorEastAsia" w:hint="eastAsia"/>
          <w:sz w:val="26"/>
          <w:szCs w:val="26"/>
        </w:rPr>
        <w:t>.《中华人民共和国城乡规划法》</w:t>
      </w:r>
      <w:r w:rsidR="009B60A0" w:rsidRPr="00805F77">
        <w:rPr>
          <w:rFonts w:asciiTheme="minorEastAsia" w:eastAsiaTheme="minorEastAsia" w:hAnsiTheme="minorEastAsia" w:hint="eastAsia"/>
          <w:sz w:val="26"/>
          <w:szCs w:val="26"/>
        </w:rPr>
        <w:t>；</w:t>
      </w:r>
    </w:p>
    <w:p w14:paraId="63CEF035" w14:textId="7717AE4E" w:rsidR="000E621C" w:rsidRPr="00805F77" w:rsidRDefault="004859B6" w:rsidP="00805F77">
      <w:pPr>
        <w:spacing w:line="560" w:lineRule="exact"/>
        <w:ind w:firstLineChars="200" w:firstLine="520"/>
        <w:rPr>
          <w:rFonts w:asciiTheme="minorEastAsia" w:eastAsiaTheme="minorEastAsia" w:hAnsiTheme="minorEastAsia"/>
          <w:sz w:val="26"/>
          <w:szCs w:val="26"/>
        </w:rPr>
      </w:pPr>
      <w:r>
        <w:rPr>
          <w:rFonts w:asciiTheme="minorEastAsia" w:eastAsiaTheme="minorEastAsia" w:hAnsiTheme="minorEastAsia"/>
          <w:sz w:val="26"/>
          <w:szCs w:val="26"/>
        </w:rPr>
        <w:t>6</w:t>
      </w:r>
      <w:r w:rsidR="000E621C" w:rsidRPr="00805F77">
        <w:rPr>
          <w:rFonts w:asciiTheme="minorEastAsia" w:eastAsiaTheme="minorEastAsia" w:hAnsiTheme="minorEastAsia" w:hint="eastAsia"/>
          <w:sz w:val="26"/>
          <w:szCs w:val="26"/>
        </w:rPr>
        <w:t>.《中华人民共和国城镇国有土地使用权出让和转让暂行条例》</w:t>
      </w:r>
      <w:r w:rsidR="009B60A0" w:rsidRPr="00805F77">
        <w:rPr>
          <w:rFonts w:asciiTheme="minorEastAsia" w:eastAsiaTheme="minorEastAsia" w:hAnsiTheme="minorEastAsia" w:hint="eastAsia"/>
          <w:sz w:val="26"/>
          <w:szCs w:val="26"/>
        </w:rPr>
        <w:t>；</w:t>
      </w:r>
    </w:p>
    <w:p w14:paraId="14E20151" w14:textId="69786E35" w:rsidR="008B58DC" w:rsidRPr="00805F77" w:rsidRDefault="004859B6" w:rsidP="00805F77">
      <w:pPr>
        <w:spacing w:line="560" w:lineRule="exact"/>
        <w:ind w:firstLineChars="200" w:firstLine="520"/>
        <w:rPr>
          <w:rFonts w:asciiTheme="minorEastAsia" w:eastAsiaTheme="minorEastAsia" w:hAnsiTheme="minorEastAsia"/>
          <w:sz w:val="26"/>
          <w:szCs w:val="26"/>
        </w:rPr>
      </w:pPr>
      <w:r>
        <w:rPr>
          <w:rFonts w:asciiTheme="minorEastAsia" w:eastAsiaTheme="minorEastAsia" w:hAnsiTheme="minorEastAsia"/>
          <w:sz w:val="26"/>
          <w:szCs w:val="26"/>
        </w:rPr>
        <w:t>7</w:t>
      </w:r>
      <w:r w:rsidR="000E621C" w:rsidRPr="00805F77">
        <w:rPr>
          <w:rFonts w:asciiTheme="minorEastAsia" w:eastAsiaTheme="minorEastAsia" w:hAnsiTheme="minorEastAsia" w:hint="eastAsia"/>
          <w:sz w:val="26"/>
          <w:szCs w:val="26"/>
        </w:rPr>
        <w:t>.《城市房地产转让管理规</w:t>
      </w:r>
      <w:r w:rsidR="0005659F" w:rsidRPr="00805F77">
        <w:rPr>
          <w:rFonts w:asciiTheme="minorEastAsia" w:eastAsiaTheme="minorEastAsia" w:hAnsiTheme="minorEastAsia" w:hint="eastAsia"/>
          <w:sz w:val="26"/>
          <w:szCs w:val="26"/>
        </w:rPr>
        <w:t>定</w:t>
      </w:r>
      <w:r w:rsidR="000E621C" w:rsidRPr="00805F77">
        <w:rPr>
          <w:rFonts w:asciiTheme="minorEastAsia" w:eastAsiaTheme="minorEastAsia" w:hAnsiTheme="minorEastAsia" w:hint="eastAsia"/>
          <w:sz w:val="26"/>
          <w:szCs w:val="26"/>
        </w:rPr>
        <w:t>》</w:t>
      </w:r>
      <w:r w:rsidR="009B60A0" w:rsidRPr="00805F77">
        <w:rPr>
          <w:rFonts w:asciiTheme="minorEastAsia" w:eastAsiaTheme="minorEastAsia" w:hAnsiTheme="minorEastAsia" w:hint="eastAsia"/>
          <w:sz w:val="26"/>
          <w:szCs w:val="26"/>
        </w:rPr>
        <w:t>；</w:t>
      </w:r>
    </w:p>
    <w:p w14:paraId="3D592EA8" w14:textId="5869A37E" w:rsidR="002018C3" w:rsidRPr="00805F77" w:rsidRDefault="004859B6" w:rsidP="00805F77">
      <w:pPr>
        <w:spacing w:line="560" w:lineRule="exact"/>
        <w:ind w:firstLineChars="200" w:firstLine="520"/>
        <w:rPr>
          <w:rFonts w:asciiTheme="minorEastAsia" w:eastAsiaTheme="minorEastAsia" w:hAnsiTheme="minorEastAsia"/>
          <w:sz w:val="26"/>
          <w:szCs w:val="26"/>
        </w:rPr>
      </w:pPr>
      <w:r>
        <w:rPr>
          <w:rFonts w:asciiTheme="minorEastAsia" w:eastAsiaTheme="minorEastAsia" w:hAnsiTheme="minorEastAsia"/>
          <w:sz w:val="26"/>
          <w:szCs w:val="26"/>
        </w:rPr>
        <w:t>8</w:t>
      </w:r>
      <w:r w:rsidR="002018C3" w:rsidRPr="00805F77">
        <w:rPr>
          <w:rFonts w:asciiTheme="minorEastAsia" w:eastAsiaTheme="minorEastAsia" w:hAnsiTheme="minorEastAsia" w:hint="eastAsia"/>
          <w:sz w:val="26"/>
          <w:szCs w:val="26"/>
        </w:rPr>
        <w:t>.《中华人民共和国土地管理法实施条例》</w:t>
      </w:r>
      <w:r w:rsidR="009B60A0" w:rsidRPr="00805F77">
        <w:rPr>
          <w:rFonts w:asciiTheme="minorEastAsia" w:eastAsiaTheme="minorEastAsia" w:hAnsiTheme="minorEastAsia" w:hint="eastAsia"/>
          <w:sz w:val="26"/>
          <w:szCs w:val="26"/>
        </w:rPr>
        <w:t>；</w:t>
      </w:r>
    </w:p>
    <w:p w14:paraId="7147E3E5" w14:textId="341C3B86" w:rsidR="0005659F" w:rsidRPr="00805F77" w:rsidRDefault="004859B6" w:rsidP="00805F77">
      <w:pPr>
        <w:spacing w:line="560" w:lineRule="exact"/>
        <w:ind w:firstLineChars="200" w:firstLine="520"/>
        <w:rPr>
          <w:rFonts w:asciiTheme="minorEastAsia" w:eastAsiaTheme="minorEastAsia" w:hAnsiTheme="minorEastAsia"/>
          <w:sz w:val="26"/>
          <w:szCs w:val="26"/>
        </w:rPr>
      </w:pPr>
      <w:r>
        <w:rPr>
          <w:rFonts w:asciiTheme="minorEastAsia" w:eastAsiaTheme="minorEastAsia" w:hAnsiTheme="minorEastAsia"/>
          <w:sz w:val="26"/>
          <w:szCs w:val="26"/>
        </w:rPr>
        <w:t>9</w:t>
      </w:r>
      <w:r w:rsidR="0005659F" w:rsidRPr="00805F77">
        <w:rPr>
          <w:rFonts w:asciiTheme="minorEastAsia" w:eastAsiaTheme="minorEastAsia" w:hAnsiTheme="minorEastAsia" w:hint="eastAsia"/>
          <w:sz w:val="26"/>
          <w:szCs w:val="26"/>
        </w:rPr>
        <w:t>.其他</w:t>
      </w:r>
      <w:r w:rsidR="0005659F" w:rsidRPr="00805F77">
        <w:rPr>
          <w:rFonts w:asciiTheme="minorEastAsia" w:eastAsiaTheme="minorEastAsia" w:hAnsiTheme="minorEastAsia"/>
          <w:sz w:val="26"/>
          <w:szCs w:val="26"/>
        </w:rPr>
        <w:t>估价所依据的有关法律、法规和部门规章</w:t>
      </w:r>
      <w:r w:rsidR="009B60A0" w:rsidRPr="00805F77">
        <w:rPr>
          <w:rFonts w:asciiTheme="minorEastAsia" w:eastAsiaTheme="minorEastAsia" w:hAnsiTheme="minorEastAsia" w:hint="eastAsia"/>
          <w:sz w:val="26"/>
          <w:szCs w:val="26"/>
        </w:rPr>
        <w:t>。</w:t>
      </w:r>
    </w:p>
    <w:p w14:paraId="6DFEC8EA" w14:textId="77777777" w:rsidR="008B58DC" w:rsidRPr="00805F77" w:rsidRDefault="008B58DC"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sz w:val="26"/>
          <w:szCs w:val="26"/>
        </w:rPr>
        <w:t>（二）本次估价采用的技术规程</w:t>
      </w:r>
    </w:p>
    <w:p w14:paraId="626EBB9B" w14:textId="77777777" w:rsidR="008B58DC" w:rsidRPr="00805F77" w:rsidRDefault="008B58DC"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sz w:val="26"/>
          <w:szCs w:val="26"/>
        </w:rPr>
        <w:t>1.中华人民共和国国家标准GB/T50291—2015《房地产估价规范》</w:t>
      </w:r>
      <w:r w:rsidR="009B60A0" w:rsidRPr="00805F77">
        <w:rPr>
          <w:rFonts w:asciiTheme="minorEastAsia" w:eastAsiaTheme="minorEastAsia" w:hAnsiTheme="minorEastAsia" w:hint="eastAsia"/>
          <w:sz w:val="26"/>
          <w:szCs w:val="26"/>
        </w:rPr>
        <w:t>；</w:t>
      </w:r>
    </w:p>
    <w:p w14:paraId="4D201A3A" w14:textId="77777777" w:rsidR="00E90A1C" w:rsidRPr="00805F77" w:rsidRDefault="002D5E94" w:rsidP="00805F77">
      <w:pPr>
        <w:spacing w:line="560" w:lineRule="exact"/>
        <w:ind w:firstLineChars="200" w:firstLine="520"/>
        <w:rPr>
          <w:rFonts w:asciiTheme="minorEastAsia" w:eastAsiaTheme="minorEastAsia" w:hAnsiTheme="minorEastAsia"/>
          <w:sz w:val="26"/>
          <w:szCs w:val="26"/>
        </w:rPr>
      </w:pPr>
      <w:bookmarkStart w:id="68" w:name="_Toc258499038"/>
      <w:bookmarkStart w:id="69" w:name="_Toc434659134"/>
      <w:r w:rsidRPr="00805F77">
        <w:rPr>
          <w:rFonts w:asciiTheme="minorEastAsia" w:eastAsiaTheme="minorEastAsia" w:hAnsiTheme="minorEastAsia"/>
          <w:sz w:val="26"/>
          <w:szCs w:val="26"/>
        </w:rPr>
        <w:t>2</w:t>
      </w:r>
      <w:r w:rsidR="00E90A1C" w:rsidRPr="00805F77">
        <w:rPr>
          <w:rFonts w:asciiTheme="minorEastAsia" w:eastAsiaTheme="minorEastAsia" w:hAnsiTheme="minorEastAsia"/>
          <w:sz w:val="26"/>
          <w:szCs w:val="26"/>
        </w:rPr>
        <w:t>.中华人民共和国国家标准GB/T50899—2013《房地产估价基本术语标准》</w:t>
      </w:r>
      <w:r w:rsidR="009B60A0" w:rsidRPr="00805F77">
        <w:rPr>
          <w:rFonts w:asciiTheme="minorEastAsia" w:eastAsiaTheme="minorEastAsia" w:hAnsiTheme="minorEastAsia" w:hint="eastAsia"/>
          <w:sz w:val="26"/>
          <w:szCs w:val="26"/>
        </w:rPr>
        <w:t>；</w:t>
      </w:r>
    </w:p>
    <w:p w14:paraId="639AF2A4" w14:textId="77777777" w:rsidR="00E90A1C" w:rsidRPr="00805F77" w:rsidRDefault="002D5E94"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sz w:val="26"/>
          <w:szCs w:val="26"/>
        </w:rPr>
        <w:t>3</w:t>
      </w:r>
      <w:r w:rsidR="00E90A1C" w:rsidRPr="00805F77">
        <w:rPr>
          <w:rFonts w:asciiTheme="minorEastAsia" w:eastAsiaTheme="minorEastAsia" w:hAnsiTheme="minorEastAsia"/>
          <w:sz w:val="26"/>
          <w:szCs w:val="26"/>
        </w:rPr>
        <w:t>.中华人民共和国国家标准</w:t>
      </w:r>
      <w:r w:rsidR="00454394" w:rsidRPr="00805F77">
        <w:rPr>
          <w:rFonts w:asciiTheme="minorEastAsia" w:eastAsiaTheme="minorEastAsia" w:hAnsiTheme="minorEastAsia"/>
          <w:sz w:val="26"/>
          <w:szCs w:val="26"/>
        </w:rPr>
        <w:t>GB/T</w:t>
      </w:r>
      <w:r w:rsidRPr="00805F77">
        <w:rPr>
          <w:rFonts w:asciiTheme="minorEastAsia" w:eastAsiaTheme="minorEastAsia" w:hAnsiTheme="minorEastAsia"/>
          <w:sz w:val="26"/>
          <w:szCs w:val="26"/>
        </w:rPr>
        <w:t>18508-2014</w:t>
      </w:r>
      <w:r w:rsidR="00E90A1C" w:rsidRPr="00805F77">
        <w:rPr>
          <w:rFonts w:asciiTheme="minorEastAsia" w:eastAsiaTheme="minorEastAsia" w:hAnsiTheme="minorEastAsia"/>
          <w:sz w:val="26"/>
          <w:szCs w:val="26"/>
        </w:rPr>
        <w:t>《城镇土地估价规程》</w:t>
      </w:r>
      <w:r w:rsidR="009B60A0" w:rsidRPr="00805F77">
        <w:rPr>
          <w:rFonts w:asciiTheme="minorEastAsia" w:eastAsiaTheme="minorEastAsia" w:hAnsiTheme="minorEastAsia" w:hint="eastAsia"/>
          <w:sz w:val="26"/>
          <w:szCs w:val="26"/>
        </w:rPr>
        <w:t>；</w:t>
      </w:r>
    </w:p>
    <w:p w14:paraId="4A5B7A09" w14:textId="77777777" w:rsidR="000D2720" w:rsidRPr="00805F77" w:rsidRDefault="002D5E94"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sz w:val="26"/>
          <w:szCs w:val="26"/>
        </w:rPr>
        <w:t>4</w:t>
      </w:r>
      <w:r w:rsidR="000D2720" w:rsidRPr="00805F77">
        <w:rPr>
          <w:rFonts w:asciiTheme="minorEastAsia" w:eastAsiaTheme="minorEastAsia" w:hAnsiTheme="minorEastAsia" w:hint="eastAsia"/>
          <w:sz w:val="26"/>
          <w:szCs w:val="26"/>
        </w:rPr>
        <w:t>.《房屋完损等级评定标准》</w:t>
      </w:r>
      <w:r w:rsidR="00AD5420" w:rsidRPr="00805F77">
        <w:rPr>
          <w:rFonts w:asciiTheme="minorEastAsia" w:eastAsiaTheme="minorEastAsia" w:hAnsiTheme="minorEastAsia" w:hint="eastAsia"/>
          <w:sz w:val="26"/>
          <w:szCs w:val="26"/>
        </w:rPr>
        <w:t>（城住字[1984]第678号）</w:t>
      </w:r>
      <w:r w:rsidR="009B60A0" w:rsidRPr="00805F77">
        <w:rPr>
          <w:rFonts w:asciiTheme="minorEastAsia" w:eastAsiaTheme="minorEastAsia" w:hAnsiTheme="minorEastAsia" w:hint="eastAsia"/>
          <w:sz w:val="26"/>
          <w:szCs w:val="26"/>
        </w:rPr>
        <w:t>；</w:t>
      </w:r>
    </w:p>
    <w:p w14:paraId="326579CC" w14:textId="77777777" w:rsidR="0005659F" w:rsidRPr="00805F77" w:rsidRDefault="008627D7"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sz w:val="26"/>
          <w:szCs w:val="26"/>
        </w:rPr>
        <w:t>5</w:t>
      </w:r>
      <w:r w:rsidR="0005659F" w:rsidRPr="00805F77">
        <w:rPr>
          <w:rFonts w:asciiTheme="minorEastAsia" w:eastAsiaTheme="minorEastAsia" w:hAnsiTheme="minorEastAsia" w:hint="eastAsia"/>
          <w:sz w:val="26"/>
          <w:szCs w:val="26"/>
        </w:rPr>
        <w:t>.其他</w:t>
      </w:r>
      <w:r w:rsidR="0005659F" w:rsidRPr="00805F77">
        <w:rPr>
          <w:rFonts w:asciiTheme="minorEastAsia" w:eastAsiaTheme="minorEastAsia" w:hAnsiTheme="minorEastAsia"/>
          <w:sz w:val="26"/>
          <w:szCs w:val="26"/>
        </w:rPr>
        <w:t>估价采用的技术规程</w:t>
      </w:r>
      <w:r w:rsidR="009B60A0" w:rsidRPr="00805F77">
        <w:rPr>
          <w:rFonts w:asciiTheme="minorEastAsia" w:eastAsiaTheme="minorEastAsia" w:hAnsiTheme="minorEastAsia" w:hint="eastAsia"/>
          <w:sz w:val="26"/>
          <w:szCs w:val="26"/>
        </w:rPr>
        <w:t>。</w:t>
      </w:r>
    </w:p>
    <w:p w14:paraId="79FE485E" w14:textId="77777777" w:rsidR="00E90A1C" w:rsidRPr="00805F77" w:rsidRDefault="00E90A1C"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sz w:val="26"/>
          <w:szCs w:val="26"/>
        </w:rPr>
        <w:t>（三）</w:t>
      </w:r>
      <w:r w:rsidR="007E0EBC" w:rsidRPr="00805F77">
        <w:rPr>
          <w:rFonts w:asciiTheme="minorEastAsia" w:eastAsiaTheme="minorEastAsia" w:hAnsiTheme="minorEastAsia"/>
          <w:sz w:val="26"/>
          <w:szCs w:val="26"/>
        </w:rPr>
        <w:t>估价</w:t>
      </w:r>
      <w:r w:rsidR="00E251AA" w:rsidRPr="00805F77">
        <w:rPr>
          <w:rFonts w:asciiTheme="minorEastAsia" w:eastAsiaTheme="minorEastAsia" w:hAnsiTheme="minorEastAsia"/>
          <w:sz w:val="26"/>
          <w:szCs w:val="26"/>
        </w:rPr>
        <w:t>委托人</w:t>
      </w:r>
      <w:r w:rsidRPr="00805F77">
        <w:rPr>
          <w:rFonts w:asciiTheme="minorEastAsia" w:eastAsiaTheme="minorEastAsia" w:hAnsiTheme="minorEastAsia"/>
          <w:sz w:val="26"/>
          <w:szCs w:val="26"/>
        </w:rPr>
        <w:t>提供的有关资料</w:t>
      </w:r>
    </w:p>
    <w:p w14:paraId="2B2B465F" w14:textId="4594BC67" w:rsidR="009B60A0" w:rsidRPr="00805F77" w:rsidRDefault="00E145CE"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lastRenderedPageBreak/>
        <w:t>1</w:t>
      </w:r>
      <w:r w:rsidRPr="00805F77">
        <w:rPr>
          <w:rFonts w:asciiTheme="minorEastAsia" w:eastAsiaTheme="minorEastAsia" w:hAnsiTheme="minorEastAsia"/>
          <w:sz w:val="26"/>
          <w:szCs w:val="26"/>
        </w:rPr>
        <w:t>.</w:t>
      </w:r>
      <w:r w:rsidR="009B60A0" w:rsidRPr="00805F77">
        <w:rPr>
          <w:rFonts w:asciiTheme="minorEastAsia" w:eastAsiaTheme="minorEastAsia" w:hAnsiTheme="minorEastAsia" w:hint="eastAsia"/>
          <w:sz w:val="26"/>
          <w:szCs w:val="26"/>
        </w:rPr>
        <w:t>《</w:t>
      </w:r>
      <w:r w:rsidR="00494892" w:rsidRPr="00494892">
        <w:rPr>
          <w:rFonts w:asciiTheme="minorEastAsia" w:eastAsiaTheme="minorEastAsia" w:hAnsiTheme="minorEastAsia" w:hint="eastAsia"/>
          <w:sz w:val="26"/>
          <w:szCs w:val="26"/>
        </w:rPr>
        <w:t>司法</w:t>
      </w:r>
      <w:r w:rsidR="00DC455F">
        <w:rPr>
          <w:rFonts w:asciiTheme="minorEastAsia" w:eastAsiaTheme="minorEastAsia" w:hAnsiTheme="minorEastAsia" w:hint="eastAsia"/>
          <w:sz w:val="26"/>
          <w:szCs w:val="26"/>
        </w:rPr>
        <w:t>鉴定</w:t>
      </w:r>
      <w:r w:rsidR="00494892" w:rsidRPr="00494892">
        <w:rPr>
          <w:rFonts w:asciiTheme="minorEastAsia" w:eastAsiaTheme="minorEastAsia" w:hAnsiTheme="minorEastAsia" w:hint="eastAsia"/>
          <w:sz w:val="26"/>
          <w:szCs w:val="26"/>
        </w:rPr>
        <w:t>委托书》（202</w:t>
      </w:r>
      <w:r w:rsidR="00F0162F">
        <w:rPr>
          <w:rFonts w:asciiTheme="minorEastAsia" w:eastAsiaTheme="minorEastAsia" w:hAnsiTheme="minorEastAsia"/>
          <w:sz w:val="26"/>
          <w:szCs w:val="26"/>
        </w:rPr>
        <w:t>2</w:t>
      </w:r>
      <w:r w:rsidR="00494892" w:rsidRPr="00494892">
        <w:rPr>
          <w:rFonts w:asciiTheme="minorEastAsia" w:eastAsiaTheme="minorEastAsia" w:hAnsiTheme="minorEastAsia" w:hint="eastAsia"/>
          <w:sz w:val="26"/>
          <w:szCs w:val="26"/>
        </w:rPr>
        <w:t>）苏</w:t>
      </w:r>
      <w:r w:rsidR="00C81042">
        <w:rPr>
          <w:rFonts w:asciiTheme="minorEastAsia" w:eastAsiaTheme="minorEastAsia" w:hAnsiTheme="minorEastAsia"/>
          <w:sz w:val="26"/>
          <w:szCs w:val="26"/>
        </w:rPr>
        <w:t>1204</w:t>
      </w:r>
      <w:r w:rsidR="00C81042">
        <w:rPr>
          <w:rFonts w:asciiTheme="minorEastAsia" w:eastAsiaTheme="minorEastAsia" w:hAnsiTheme="minorEastAsia" w:hint="eastAsia"/>
          <w:sz w:val="26"/>
          <w:szCs w:val="26"/>
        </w:rPr>
        <w:t>法</w:t>
      </w:r>
      <w:r w:rsidR="00494892" w:rsidRPr="00494892">
        <w:rPr>
          <w:rFonts w:asciiTheme="minorEastAsia" w:eastAsiaTheme="minorEastAsia" w:hAnsiTheme="minorEastAsia" w:hint="eastAsia"/>
          <w:sz w:val="26"/>
          <w:szCs w:val="26"/>
        </w:rPr>
        <w:t>鉴委字第</w:t>
      </w:r>
      <w:r w:rsidR="00C81042">
        <w:rPr>
          <w:rFonts w:asciiTheme="minorEastAsia" w:eastAsiaTheme="minorEastAsia" w:hAnsiTheme="minorEastAsia"/>
          <w:sz w:val="26"/>
          <w:szCs w:val="26"/>
        </w:rPr>
        <w:t>246</w:t>
      </w:r>
      <w:r w:rsidR="00494892" w:rsidRPr="00494892">
        <w:rPr>
          <w:rFonts w:asciiTheme="minorEastAsia" w:eastAsiaTheme="minorEastAsia" w:hAnsiTheme="minorEastAsia" w:hint="eastAsia"/>
          <w:sz w:val="26"/>
          <w:szCs w:val="26"/>
        </w:rPr>
        <w:t>号</w:t>
      </w:r>
      <w:r w:rsidR="009B60A0" w:rsidRPr="00805F77">
        <w:rPr>
          <w:rFonts w:asciiTheme="minorEastAsia" w:eastAsiaTheme="minorEastAsia" w:hAnsiTheme="minorEastAsia" w:hint="eastAsia"/>
          <w:sz w:val="26"/>
          <w:szCs w:val="26"/>
        </w:rPr>
        <w:t>；</w:t>
      </w:r>
    </w:p>
    <w:p w14:paraId="363766AE" w14:textId="621E981A" w:rsidR="009B60A0" w:rsidRPr="00805F77" w:rsidRDefault="009B60A0"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2.</w:t>
      </w:r>
      <w:r w:rsidR="0015783B">
        <w:rPr>
          <w:rFonts w:asciiTheme="minorEastAsia" w:eastAsiaTheme="minorEastAsia" w:hAnsiTheme="minorEastAsia" w:hint="eastAsia"/>
          <w:sz w:val="26"/>
          <w:szCs w:val="26"/>
        </w:rPr>
        <w:t>《不动产登记簿查询记录》</w:t>
      </w:r>
      <w:r w:rsidR="005B68FB" w:rsidRPr="00913673">
        <w:rPr>
          <w:rFonts w:asciiTheme="minorEastAsia" w:eastAsiaTheme="minorEastAsia" w:hAnsiTheme="minorEastAsia" w:hint="eastAsia"/>
          <w:sz w:val="26"/>
          <w:szCs w:val="26"/>
        </w:rPr>
        <w:t>复印件</w:t>
      </w:r>
      <w:r w:rsidRPr="00913673">
        <w:rPr>
          <w:rFonts w:asciiTheme="minorEastAsia" w:eastAsiaTheme="minorEastAsia" w:hAnsiTheme="minorEastAsia" w:hint="eastAsia"/>
          <w:sz w:val="26"/>
          <w:szCs w:val="26"/>
        </w:rPr>
        <w:t>；</w:t>
      </w:r>
    </w:p>
    <w:p w14:paraId="066AF596" w14:textId="77777777" w:rsidR="009B60A0" w:rsidRPr="00805F77" w:rsidRDefault="009B60A0"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3.</w:t>
      </w:r>
      <w:r w:rsidRPr="00913673">
        <w:rPr>
          <w:rFonts w:asciiTheme="minorEastAsia" w:eastAsiaTheme="minorEastAsia" w:hAnsiTheme="minorEastAsia" w:hint="eastAsia"/>
          <w:sz w:val="26"/>
          <w:szCs w:val="26"/>
        </w:rPr>
        <w:t>估价</w:t>
      </w:r>
      <w:r w:rsidRPr="00913673">
        <w:rPr>
          <w:rFonts w:asciiTheme="minorEastAsia" w:eastAsiaTheme="minorEastAsia" w:hAnsiTheme="minorEastAsia"/>
          <w:sz w:val="26"/>
          <w:szCs w:val="26"/>
        </w:rPr>
        <w:t>委托</w:t>
      </w:r>
      <w:r w:rsidRPr="00913673">
        <w:rPr>
          <w:rFonts w:asciiTheme="minorEastAsia" w:eastAsiaTheme="minorEastAsia" w:hAnsiTheme="minorEastAsia" w:hint="eastAsia"/>
          <w:sz w:val="26"/>
          <w:szCs w:val="26"/>
        </w:rPr>
        <w:t>人</w:t>
      </w:r>
      <w:r w:rsidRPr="00913673">
        <w:rPr>
          <w:rFonts w:asciiTheme="minorEastAsia" w:eastAsiaTheme="minorEastAsia" w:hAnsiTheme="minorEastAsia"/>
          <w:sz w:val="26"/>
          <w:szCs w:val="26"/>
        </w:rPr>
        <w:t>提供的与本次估价相关资料</w:t>
      </w:r>
      <w:r w:rsidRPr="00805F77">
        <w:rPr>
          <w:rFonts w:asciiTheme="minorEastAsia" w:eastAsiaTheme="minorEastAsia" w:hAnsiTheme="minorEastAsia" w:hint="eastAsia"/>
          <w:sz w:val="26"/>
          <w:szCs w:val="26"/>
        </w:rPr>
        <w:t>。</w:t>
      </w:r>
    </w:p>
    <w:p w14:paraId="505C1CD6" w14:textId="77777777" w:rsidR="00D03774" w:rsidRPr="00805F77" w:rsidRDefault="00E90A1C"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sz w:val="26"/>
          <w:szCs w:val="26"/>
        </w:rPr>
        <w:t>（四）估价机构和</w:t>
      </w:r>
      <w:r w:rsidR="001832C9" w:rsidRPr="00805F77">
        <w:rPr>
          <w:rFonts w:asciiTheme="minorEastAsia" w:eastAsiaTheme="minorEastAsia" w:hAnsiTheme="minorEastAsia"/>
          <w:sz w:val="26"/>
          <w:szCs w:val="26"/>
        </w:rPr>
        <w:t>注册房地产估价师</w:t>
      </w:r>
      <w:r w:rsidRPr="00805F77">
        <w:rPr>
          <w:rFonts w:asciiTheme="minorEastAsia" w:eastAsiaTheme="minorEastAsia" w:hAnsiTheme="minorEastAsia"/>
          <w:sz w:val="26"/>
          <w:szCs w:val="26"/>
        </w:rPr>
        <w:t>搜集掌握的有关资料</w:t>
      </w:r>
    </w:p>
    <w:p w14:paraId="78CB110F" w14:textId="77777777" w:rsidR="00D03774" w:rsidRPr="00805F77" w:rsidRDefault="006F7480"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1</w:t>
      </w:r>
      <w:r w:rsidR="00D03774" w:rsidRPr="00805F77">
        <w:rPr>
          <w:rFonts w:asciiTheme="minorEastAsia" w:eastAsiaTheme="minorEastAsia" w:hAnsiTheme="minorEastAsia"/>
          <w:sz w:val="26"/>
          <w:szCs w:val="26"/>
        </w:rPr>
        <w:t>.注册房地产估价师实地查看和调查收集的有关估价对象权属、现状利用等方面的资料</w:t>
      </w:r>
      <w:r w:rsidR="009B60A0" w:rsidRPr="00805F77">
        <w:rPr>
          <w:rFonts w:asciiTheme="minorEastAsia" w:eastAsiaTheme="minorEastAsia" w:hAnsiTheme="minorEastAsia" w:hint="eastAsia"/>
          <w:sz w:val="26"/>
          <w:szCs w:val="26"/>
        </w:rPr>
        <w:t>；</w:t>
      </w:r>
    </w:p>
    <w:p w14:paraId="215A6C0E" w14:textId="77777777" w:rsidR="009B60A0" w:rsidRPr="00805F77" w:rsidRDefault="009B60A0" w:rsidP="00805F77">
      <w:pPr>
        <w:spacing w:line="560" w:lineRule="exact"/>
        <w:ind w:firstLine="567"/>
        <w:rPr>
          <w:rFonts w:ascii="宋体" w:hAnsi="宋体"/>
          <w:sz w:val="26"/>
          <w:szCs w:val="26"/>
        </w:rPr>
      </w:pPr>
      <w:r w:rsidRPr="00805F77">
        <w:rPr>
          <w:rFonts w:ascii="宋体" w:hAnsi="宋体"/>
          <w:sz w:val="26"/>
          <w:szCs w:val="26"/>
        </w:rPr>
        <w:t>2</w:t>
      </w:r>
      <w:r w:rsidRPr="00805F77">
        <w:rPr>
          <w:rFonts w:ascii="宋体" w:hAnsi="宋体" w:hint="eastAsia"/>
          <w:sz w:val="26"/>
          <w:szCs w:val="26"/>
        </w:rPr>
        <w:t>.</w:t>
      </w:r>
      <w:r w:rsidRPr="00805F77">
        <w:rPr>
          <w:rFonts w:ascii="宋体" w:hAnsi="宋体"/>
          <w:sz w:val="26"/>
          <w:szCs w:val="26"/>
        </w:rPr>
        <w:t>估价对象同一供需圈内的房地产市场信息和交易行情</w:t>
      </w:r>
      <w:r w:rsidRPr="00805F77">
        <w:rPr>
          <w:rFonts w:ascii="宋体" w:hAnsi="宋体" w:hint="eastAsia"/>
          <w:sz w:val="26"/>
          <w:szCs w:val="26"/>
        </w:rPr>
        <w:t>；</w:t>
      </w:r>
    </w:p>
    <w:p w14:paraId="24F01574" w14:textId="77777777" w:rsidR="009B60A0" w:rsidRPr="00805F77" w:rsidRDefault="009B60A0" w:rsidP="00805F77">
      <w:pPr>
        <w:autoSpaceDE w:val="0"/>
        <w:autoSpaceDN w:val="0"/>
        <w:adjustRightInd w:val="0"/>
        <w:spacing w:line="560" w:lineRule="exact"/>
        <w:ind w:firstLineChars="202" w:firstLine="525"/>
        <w:jc w:val="left"/>
        <w:rPr>
          <w:rFonts w:ascii="宋体" w:hAnsi="宋体"/>
          <w:sz w:val="26"/>
          <w:szCs w:val="26"/>
        </w:rPr>
      </w:pPr>
      <w:r w:rsidRPr="00805F77">
        <w:rPr>
          <w:rFonts w:ascii="宋体" w:hAnsi="宋体"/>
          <w:sz w:val="26"/>
          <w:szCs w:val="26"/>
        </w:rPr>
        <w:t>3</w:t>
      </w:r>
      <w:r w:rsidRPr="00805F77">
        <w:rPr>
          <w:rFonts w:ascii="宋体" w:hAnsi="宋体" w:hint="eastAsia"/>
          <w:sz w:val="26"/>
          <w:szCs w:val="26"/>
        </w:rPr>
        <w:t>.</w:t>
      </w:r>
      <w:r w:rsidRPr="00805F77">
        <w:rPr>
          <w:rFonts w:ascii="宋体" w:hAnsi="宋体"/>
          <w:sz w:val="26"/>
          <w:szCs w:val="26"/>
        </w:rPr>
        <w:t>估价人员实地拍摄的估价对象现状照片</w:t>
      </w:r>
      <w:r w:rsidRPr="00805F77">
        <w:rPr>
          <w:rFonts w:ascii="宋体" w:hAnsi="宋体" w:hint="eastAsia"/>
          <w:sz w:val="26"/>
          <w:szCs w:val="26"/>
        </w:rPr>
        <w:t>；</w:t>
      </w:r>
    </w:p>
    <w:p w14:paraId="2973B7BE" w14:textId="77777777" w:rsidR="009B60A0" w:rsidRPr="00805F77" w:rsidRDefault="009B60A0" w:rsidP="00805F77">
      <w:pPr>
        <w:spacing w:line="560" w:lineRule="exact"/>
        <w:ind w:firstLine="567"/>
        <w:rPr>
          <w:rFonts w:ascii="宋体" w:hAnsi="宋体"/>
          <w:sz w:val="26"/>
          <w:szCs w:val="26"/>
        </w:rPr>
      </w:pPr>
      <w:r w:rsidRPr="00805F77">
        <w:rPr>
          <w:rFonts w:ascii="宋体" w:hAnsi="宋体" w:hint="eastAsia"/>
          <w:sz w:val="26"/>
          <w:szCs w:val="26"/>
        </w:rPr>
        <w:t>4.</w:t>
      </w:r>
      <w:r w:rsidRPr="00805F77">
        <w:rPr>
          <w:rFonts w:ascii="宋体" w:hAnsi="宋体"/>
          <w:sz w:val="26"/>
          <w:szCs w:val="26"/>
        </w:rPr>
        <w:t>估价对象现场勘察记录</w:t>
      </w:r>
      <w:r w:rsidRPr="00805F77">
        <w:rPr>
          <w:rFonts w:ascii="宋体" w:hAnsi="宋体" w:hint="eastAsia"/>
          <w:sz w:val="26"/>
          <w:szCs w:val="26"/>
        </w:rPr>
        <w:t>。</w:t>
      </w:r>
    </w:p>
    <w:p w14:paraId="575CBB21" w14:textId="77777777" w:rsidR="008B58DC" w:rsidRPr="00805F77" w:rsidRDefault="008B58DC" w:rsidP="00805F77">
      <w:pPr>
        <w:pStyle w:val="2"/>
      </w:pPr>
      <w:bookmarkStart w:id="70" w:name="_Toc258499040"/>
      <w:bookmarkStart w:id="71" w:name="_Toc438802616"/>
      <w:bookmarkStart w:id="72" w:name="_Toc50047723"/>
      <w:bookmarkStart w:id="73" w:name="_Toc69205470"/>
      <w:bookmarkStart w:id="74" w:name="_Toc72142126"/>
      <w:bookmarkStart w:id="75" w:name="_Toc114039853"/>
      <w:bookmarkStart w:id="76" w:name="_Toc258499041"/>
      <w:bookmarkStart w:id="77" w:name="_Toc434659137"/>
      <w:bookmarkStart w:id="78" w:name="_Toc438802617"/>
      <w:bookmarkEnd w:id="68"/>
      <w:bookmarkEnd w:id="69"/>
      <w:r w:rsidRPr="00805F77">
        <w:rPr>
          <w:rFonts w:hint="eastAsia"/>
        </w:rPr>
        <w:t>九、估价方法</w:t>
      </w:r>
      <w:bookmarkEnd w:id="70"/>
      <w:bookmarkEnd w:id="71"/>
      <w:bookmarkEnd w:id="72"/>
      <w:bookmarkEnd w:id="73"/>
      <w:bookmarkEnd w:id="74"/>
      <w:bookmarkEnd w:id="75"/>
    </w:p>
    <w:p w14:paraId="1B83C94A" w14:textId="77777777" w:rsidR="002E01EA" w:rsidRPr="00805F77" w:rsidRDefault="002E01EA" w:rsidP="00805F77">
      <w:pPr>
        <w:spacing w:line="560" w:lineRule="exact"/>
        <w:ind w:firstLineChars="200" w:firstLine="520"/>
        <w:rPr>
          <w:rFonts w:asciiTheme="minorEastAsia" w:eastAsiaTheme="minorEastAsia" w:hAnsiTheme="minorEastAsia"/>
          <w:sz w:val="26"/>
          <w:szCs w:val="26"/>
        </w:rPr>
      </w:pPr>
      <w:bookmarkStart w:id="79" w:name="_Toc50047724"/>
      <w:bookmarkStart w:id="80" w:name="_Toc69205471"/>
      <w:bookmarkStart w:id="81" w:name="_Toc72142127"/>
      <w:r w:rsidRPr="00805F77">
        <w:rPr>
          <w:rFonts w:asciiTheme="minorEastAsia" w:eastAsiaTheme="minorEastAsia" w:hAnsiTheme="minorEastAsia" w:hint="eastAsia"/>
          <w:sz w:val="26"/>
          <w:szCs w:val="26"/>
        </w:rPr>
        <w:t>（一）估价方法的选用</w:t>
      </w:r>
    </w:p>
    <w:p w14:paraId="29CDEFBB" w14:textId="389A748D" w:rsidR="002E01EA" w:rsidRPr="00805F77" w:rsidRDefault="002E01EA"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根据《房地产估价规范》，常用的估价方法有比较法、收益法、假设开发法、成本法等。根据当地房地产市场情况并结合估价对象的具体特点及估价目的等，选用适当的评估方法。本次评估中，估价人员在认真分析所掌握的资料并进行了实地查勘后采用了比较法作为本次评估的基本方法。</w:t>
      </w:r>
    </w:p>
    <w:p w14:paraId="5C729639" w14:textId="5FFA32AC" w:rsidR="002E01EA" w:rsidRPr="00805F77" w:rsidRDefault="002E01EA"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选取比较法的理由：</w:t>
      </w:r>
    </w:p>
    <w:p w14:paraId="32F9F8E0" w14:textId="77777777" w:rsidR="002E01EA" w:rsidRPr="00805F77" w:rsidRDefault="002E01EA" w:rsidP="00805F77">
      <w:pPr>
        <w:spacing w:line="560" w:lineRule="exact"/>
        <w:ind w:firstLineChars="200" w:firstLine="520"/>
        <w:rPr>
          <w:rFonts w:ascii="宋体" w:hAnsi="宋体"/>
          <w:sz w:val="26"/>
          <w:szCs w:val="26"/>
        </w:rPr>
      </w:pPr>
      <w:r w:rsidRPr="00805F77">
        <w:rPr>
          <w:rFonts w:ascii="宋体" w:hAnsi="宋体" w:hint="eastAsia"/>
          <w:sz w:val="26"/>
          <w:szCs w:val="26"/>
        </w:rPr>
        <w:t>估价对象所在区域房地产市场较活跃，能够收集到类似房地产交易案例，适宜采用比较法计算房地产价值，因此本次评估采用比较法计算。</w:t>
      </w:r>
    </w:p>
    <w:p w14:paraId="3ACD7FFE" w14:textId="77777777" w:rsidR="002E01EA" w:rsidRDefault="002E01EA" w:rsidP="00805F77">
      <w:pPr>
        <w:spacing w:line="56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（二）本次估价未选取方法的理由</w:t>
      </w:r>
    </w:p>
    <w:p w14:paraId="78B40C36" w14:textId="4F108C7F" w:rsidR="00494892" w:rsidRPr="00494892" w:rsidRDefault="00494892" w:rsidP="002A19D7">
      <w:pPr>
        <w:spacing w:line="520" w:lineRule="exact"/>
        <w:ind w:firstLineChars="200" w:firstLine="520"/>
        <w:rPr>
          <w:rFonts w:asciiTheme="minorEastAsia" w:eastAsiaTheme="minorEastAsia" w:hAnsiTheme="minorEastAsia"/>
          <w:sz w:val="26"/>
          <w:szCs w:val="26"/>
        </w:rPr>
      </w:pPr>
      <w:r w:rsidRPr="00494892">
        <w:rPr>
          <w:rFonts w:asciiTheme="minorEastAsia" w:eastAsiaTheme="minorEastAsia" w:hAnsiTheme="minorEastAsia" w:hint="eastAsia"/>
          <w:sz w:val="26"/>
          <w:szCs w:val="26"/>
        </w:rPr>
        <w:t>1</w:t>
      </w:r>
      <w:r>
        <w:rPr>
          <w:rFonts w:asciiTheme="minorEastAsia" w:eastAsiaTheme="minorEastAsia" w:hAnsiTheme="minorEastAsia" w:hint="eastAsia"/>
          <w:sz w:val="26"/>
          <w:szCs w:val="26"/>
        </w:rPr>
        <w:t>.</w:t>
      </w:r>
      <w:r w:rsidRPr="00494892">
        <w:rPr>
          <w:rFonts w:asciiTheme="minorEastAsia" w:eastAsiaTheme="minorEastAsia" w:hAnsiTheme="minorEastAsia" w:hint="eastAsia"/>
          <w:sz w:val="26"/>
          <w:szCs w:val="26"/>
        </w:rPr>
        <w:t>收益法适用于有租金等经济收入的房地产估价。估价对象为住宅，周边房地产的租售比失衡且难以取得相关租金资料，收益法测算结果较难反映房地产的客观市场价值，故不宜采用收益法评估。</w:t>
      </w:r>
    </w:p>
    <w:p w14:paraId="2E4564C3" w14:textId="2EBE6D1C" w:rsidR="002E01EA" w:rsidRPr="00805F77" w:rsidRDefault="00494892" w:rsidP="002A19D7">
      <w:pPr>
        <w:spacing w:line="520" w:lineRule="exact"/>
        <w:ind w:firstLineChars="200" w:firstLine="520"/>
        <w:rPr>
          <w:rFonts w:asciiTheme="minorEastAsia" w:eastAsiaTheme="minorEastAsia" w:hAnsiTheme="minorEastAsia"/>
          <w:sz w:val="26"/>
          <w:szCs w:val="26"/>
        </w:rPr>
      </w:pPr>
      <w:r>
        <w:rPr>
          <w:rFonts w:asciiTheme="minorEastAsia" w:eastAsiaTheme="minorEastAsia" w:hAnsiTheme="minorEastAsia" w:hint="eastAsia"/>
          <w:sz w:val="26"/>
          <w:szCs w:val="26"/>
        </w:rPr>
        <w:t>2</w:t>
      </w:r>
      <w:r w:rsidR="002E01EA" w:rsidRPr="00805F77">
        <w:rPr>
          <w:rFonts w:asciiTheme="minorEastAsia" w:eastAsiaTheme="minorEastAsia" w:hAnsiTheme="minorEastAsia" w:hint="eastAsia"/>
          <w:sz w:val="26"/>
          <w:szCs w:val="26"/>
        </w:rPr>
        <w:t>.</w:t>
      </w:r>
      <w:r w:rsidR="002E01EA" w:rsidRPr="00805F77">
        <w:rPr>
          <w:rFonts w:ascii="宋体" w:hAnsi="宋体" w:hint="eastAsia"/>
          <w:sz w:val="26"/>
          <w:szCs w:val="26"/>
        </w:rPr>
        <w:t>成本法适用于估价对象可假定为独立开发建设项目进行重新开发建设、或同类房地产没有交易或交易很少且没有租金等经济收入的房地产估价。估价对象的法定用途和实际用途均为</w:t>
      </w:r>
      <w:r w:rsidR="00B529DC">
        <w:rPr>
          <w:rFonts w:ascii="宋体" w:hAnsi="宋体" w:hint="eastAsia"/>
          <w:sz w:val="26"/>
          <w:szCs w:val="26"/>
        </w:rPr>
        <w:t>住宅</w:t>
      </w:r>
      <w:r w:rsidR="002E01EA" w:rsidRPr="00805F77">
        <w:rPr>
          <w:rFonts w:ascii="宋体" w:hAnsi="宋体" w:hint="eastAsia"/>
          <w:sz w:val="26"/>
          <w:szCs w:val="26"/>
        </w:rPr>
        <w:t>，考虑到该类房地产的土地成本和开发商利润等参数较难预测，估价结果较难反映其客观市场价值，故不宜采用成本法</w:t>
      </w:r>
      <w:r w:rsidR="002E01EA" w:rsidRPr="00805F77">
        <w:rPr>
          <w:rFonts w:ascii="宋体" w:hAnsi="宋体" w:hint="eastAsia"/>
          <w:sz w:val="26"/>
          <w:szCs w:val="26"/>
        </w:rPr>
        <w:lastRenderedPageBreak/>
        <w:t>评估。</w:t>
      </w:r>
    </w:p>
    <w:p w14:paraId="37374B1B" w14:textId="77777777" w:rsidR="002E01EA" w:rsidRPr="00805F77" w:rsidRDefault="00494892" w:rsidP="002A19D7">
      <w:pPr>
        <w:spacing w:line="520" w:lineRule="exact"/>
        <w:ind w:firstLineChars="200" w:firstLine="520"/>
        <w:rPr>
          <w:rFonts w:asciiTheme="minorEastAsia" w:eastAsiaTheme="minorEastAsia" w:hAnsiTheme="minorEastAsia"/>
          <w:sz w:val="26"/>
          <w:szCs w:val="26"/>
        </w:rPr>
      </w:pPr>
      <w:r>
        <w:rPr>
          <w:rFonts w:asciiTheme="minorEastAsia" w:eastAsiaTheme="minorEastAsia" w:hAnsiTheme="minorEastAsia" w:hint="eastAsia"/>
          <w:sz w:val="26"/>
          <w:szCs w:val="26"/>
        </w:rPr>
        <w:t>3</w:t>
      </w:r>
      <w:r w:rsidR="002E01EA" w:rsidRPr="00805F77">
        <w:rPr>
          <w:rFonts w:asciiTheme="minorEastAsia" w:eastAsiaTheme="minorEastAsia" w:hAnsiTheme="minorEastAsia" w:hint="eastAsia"/>
          <w:sz w:val="26"/>
          <w:szCs w:val="26"/>
        </w:rPr>
        <w:t>.</w:t>
      </w:r>
      <w:r w:rsidR="002E01EA" w:rsidRPr="00805F77">
        <w:rPr>
          <w:rFonts w:ascii="宋体" w:hAnsi="宋体"/>
          <w:sz w:val="26"/>
          <w:szCs w:val="26"/>
        </w:rPr>
        <w:t>假设开发法适用于具有投资开发或再开发潜力的房地产的估价</w:t>
      </w:r>
      <w:r w:rsidR="002E01EA" w:rsidRPr="00805F77">
        <w:rPr>
          <w:rFonts w:ascii="宋体" w:hAnsi="宋体" w:hint="eastAsia"/>
          <w:sz w:val="26"/>
          <w:szCs w:val="26"/>
        </w:rPr>
        <w:t>。在价值时点时估价对象属于建成并已投入使用的物业，非待开发建设物业，不产生后续开发成本，故不宜采用假设开发法评估。</w:t>
      </w:r>
    </w:p>
    <w:p w14:paraId="5F492279" w14:textId="77777777" w:rsidR="002E01EA" w:rsidRPr="00805F77" w:rsidRDefault="002E01EA" w:rsidP="002A19D7">
      <w:pPr>
        <w:spacing w:line="52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（三）估价方法定义及技术路线</w:t>
      </w:r>
    </w:p>
    <w:p w14:paraId="13BC69BB" w14:textId="77777777" w:rsidR="002E01EA" w:rsidRPr="00805F77" w:rsidRDefault="002E01EA" w:rsidP="002A19D7">
      <w:pPr>
        <w:spacing w:line="520" w:lineRule="exact"/>
        <w:ind w:firstLineChars="200" w:firstLine="520"/>
        <w:rPr>
          <w:rFonts w:asciiTheme="minorEastAsia" w:eastAsiaTheme="minorEastAsia" w:hAnsiTheme="minorEastAsia"/>
          <w:sz w:val="26"/>
          <w:szCs w:val="26"/>
        </w:rPr>
      </w:pPr>
      <w:r w:rsidRPr="00805F77">
        <w:rPr>
          <w:rFonts w:asciiTheme="minorEastAsia" w:eastAsiaTheme="minorEastAsia" w:hAnsiTheme="minorEastAsia" w:hint="eastAsia"/>
          <w:sz w:val="26"/>
          <w:szCs w:val="26"/>
        </w:rPr>
        <w:t>1.比较法</w:t>
      </w:r>
    </w:p>
    <w:p w14:paraId="3E30E262" w14:textId="77777777" w:rsidR="002E01EA" w:rsidRPr="00805F77" w:rsidRDefault="002E01EA" w:rsidP="002A19D7">
      <w:pPr>
        <w:spacing w:line="520" w:lineRule="exact"/>
        <w:ind w:firstLineChars="200" w:firstLine="520"/>
        <w:rPr>
          <w:rFonts w:asciiTheme="minorEastAsia" w:eastAsiaTheme="minorEastAsia" w:hAnsiTheme="minorEastAsia"/>
          <w:sz w:val="26"/>
          <w:szCs w:val="26"/>
        </w:rPr>
      </w:pPr>
      <w:r w:rsidRPr="00805F77">
        <w:rPr>
          <w:rFonts w:ascii="宋体" w:hAnsi="宋体" w:hint="eastAsia"/>
          <w:sz w:val="26"/>
          <w:szCs w:val="26"/>
        </w:rPr>
        <w:t>所谓</w:t>
      </w:r>
      <w:r w:rsidRPr="00805F77">
        <w:rPr>
          <w:rFonts w:asciiTheme="minorEastAsia" w:eastAsiaTheme="minorEastAsia" w:hAnsiTheme="minorEastAsia" w:hint="eastAsia"/>
          <w:sz w:val="26"/>
          <w:szCs w:val="26"/>
        </w:rPr>
        <w:t>比较法是选取一定数量的可比实例，将它们与估价对象进行比较，根据其间的差异对可比实例成交价格进行处理后得到估价对象价值或价格的方法。</w:t>
      </w:r>
    </w:p>
    <w:p w14:paraId="74698CF6" w14:textId="77777777" w:rsidR="002E01EA" w:rsidRPr="00805F77" w:rsidRDefault="002E01EA" w:rsidP="002A19D7">
      <w:pPr>
        <w:spacing w:line="520" w:lineRule="exact"/>
        <w:ind w:firstLineChars="200" w:firstLine="520"/>
        <w:rPr>
          <w:rFonts w:ascii="宋体" w:hAnsi="宋体"/>
          <w:sz w:val="26"/>
          <w:szCs w:val="26"/>
        </w:rPr>
      </w:pPr>
      <w:r w:rsidRPr="00805F77">
        <w:rPr>
          <w:rFonts w:ascii="宋体" w:hAnsi="宋体" w:hint="eastAsia"/>
          <w:sz w:val="26"/>
          <w:szCs w:val="26"/>
        </w:rPr>
        <w:t>具体步骤如下：</w:t>
      </w:r>
    </w:p>
    <w:p w14:paraId="10519E86" w14:textId="77777777" w:rsidR="002E01EA" w:rsidRPr="00805F77" w:rsidRDefault="002E01EA" w:rsidP="002A19D7">
      <w:pPr>
        <w:spacing w:line="520" w:lineRule="exact"/>
        <w:ind w:firstLineChars="200" w:firstLine="520"/>
        <w:rPr>
          <w:rFonts w:ascii="宋体" w:hAnsi="宋体"/>
          <w:sz w:val="26"/>
          <w:szCs w:val="26"/>
        </w:rPr>
      </w:pPr>
      <w:r w:rsidRPr="00805F77">
        <w:rPr>
          <w:rFonts w:ascii="宋体" w:hAnsi="宋体" w:hint="eastAsia"/>
          <w:sz w:val="26"/>
          <w:szCs w:val="26"/>
        </w:rPr>
        <w:t>1.1、搜集交易实例；</w:t>
      </w:r>
    </w:p>
    <w:p w14:paraId="263B368D" w14:textId="77777777" w:rsidR="002E01EA" w:rsidRPr="00805F77" w:rsidRDefault="002E01EA" w:rsidP="002A19D7">
      <w:pPr>
        <w:spacing w:line="520" w:lineRule="exact"/>
        <w:ind w:firstLineChars="200" w:firstLine="520"/>
        <w:rPr>
          <w:rFonts w:ascii="宋体" w:hAnsi="宋体"/>
          <w:sz w:val="26"/>
          <w:szCs w:val="26"/>
        </w:rPr>
      </w:pPr>
      <w:r w:rsidRPr="00805F77">
        <w:rPr>
          <w:rFonts w:ascii="宋体" w:hAnsi="宋体" w:hint="eastAsia"/>
          <w:sz w:val="26"/>
          <w:szCs w:val="26"/>
        </w:rPr>
        <w:t>1.2、选取可比实例；</w:t>
      </w:r>
    </w:p>
    <w:p w14:paraId="48A877B8" w14:textId="77777777" w:rsidR="002E01EA" w:rsidRPr="00805F77" w:rsidRDefault="002E01EA" w:rsidP="002A19D7">
      <w:pPr>
        <w:spacing w:line="520" w:lineRule="exact"/>
        <w:ind w:firstLineChars="200" w:firstLine="520"/>
        <w:rPr>
          <w:rFonts w:ascii="宋体" w:hAnsi="宋体"/>
          <w:sz w:val="26"/>
          <w:szCs w:val="26"/>
        </w:rPr>
      </w:pPr>
      <w:r w:rsidRPr="00805F77">
        <w:rPr>
          <w:rFonts w:ascii="宋体" w:hAnsi="宋体" w:hint="eastAsia"/>
          <w:sz w:val="26"/>
          <w:szCs w:val="26"/>
        </w:rPr>
        <w:t>1.3、建立比较基础；</w:t>
      </w:r>
    </w:p>
    <w:p w14:paraId="0205A60A" w14:textId="77777777" w:rsidR="002E01EA" w:rsidRPr="00805F77" w:rsidRDefault="002E01EA" w:rsidP="002A19D7">
      <w:pPr>
        <w:spacing w:line="520" w:lineRule="exact"/>
        <w:ind w:firstLineChars="200" w:firstLine="520"/>
        <w:rPr>
          <w:rFonts w:ascii="宋体" w:hAnsi="宋体"/>
          <w:sz w:val="26"/>
          <w:szCs w:val="26"/>
        </w:rPr>
      </w:pPr>
      <w:r w:rsidRPr="00805F77">
        <w:rPr>
          <w:rFonts w:ascii="宋体" w:hAnsi="宋体" w:hint="eastAsia"/>
          <w:sz w:val="26"/>
          <w:szCs w:val="26"/>
        </w:rPr>
        <w:t>1.4、进行交易情况修正；</w:t>
      </w:r>
    </w:p>
    <w:p w14:paraId="2DBF7918" w14:textId="77777777" w:rsidR="002E01EA" w:rsidRPr="00805F77" w:rsidRDefault="002E01EA" w:rsidP="002A19D7">
      <w:pPr>
        <w:spacing w:line="520" w:lineRule="exact"/>
        <w:ind w:firstLineChars="200" w:firstLine="520"/>
        <w:rPr>
          <w:rFonts w:ascii="宋体" w:hAnsi="宋体"/>
          <w:sz w:val="26"/>
          <w:szCs w:val="26"/>
        </w:rPr>
      </w:pPr>
      <w:r w:rsidRPr="00805F77">
        <w:rPr>
          <w:rFonts w:ascii="宋体" w:hAnsi="宋体" w:hint="eastAsia"/>
          <w:sz w:val="26"/>
          <w:szCs w:val="26"/>
        </w:rPr>
        <w:t>1.5、进行市场状况调整；</w:t>
      </w:r>
    </w:p>
    <w:p w14:paraId="25954EB0" w14:textId="77777777" w:rsidR="002E01EA" w:rsidRPr="00805F77" w:rsidRDefault="002E01EA" w:rsidP="002A19D7">
      <w:pPr>
        <w:spacing w:line="520" w:lineRule="exact"/>
        <w:ind w:firstLineChars="200" w:firstLine="520"/>
        <w:rPr>
          <w:rFonts w:ascii="宋体" w:hAnsi="宋体"/>
          <w:sz w:val="26"/>
          <w:szCs w:val="26"/>
        </w:rPr>
      </w:pPr>
      <w:r w:rsidRPr="00805F77">
        <w:rPr>
          <w:rFonts w:ascii="宋体" w:hAnsi="宋体" w:hint="eastAsia"/>
          <w:sz w:val="26"/>
          <w:szCs w:val="26"/>
        </w:rPr>
        <w:t>1.6、进行房地产状况调整；</w:t>
      </w:r>
    </w:p>
    <w:p w14:paraId="6BF86C8F" w14:textId="77777777" w:rsidR="002E01EA" w:rsidRPr="00805F77" w:rsidRDefault="002E01EA" w:rsidP="002A19D7">
      <w:pPr>
        <w:spacing w:line="520" w:lineRule="exact"/>
        <w:ind w:firstLineChars="200" w:firstLine="520"/>
        <w:rPr>
          <w:rFonts w:ascii="宋体" w:hAnsi="宋体"/>
          <w:sz w:val="26"/>
          <w:szCs w:val="26"/>
        </w:rPr>
      </w:pPr>
      <w:r w:rsidRPr="00805F77">
        <w:rPr>
          <w:rFonts w:ascii="宋体" w:hAnsi="宋体" w:hint="eastAsia"/>
          <w:sz w:val="26"/>
          <w:szCs w:val="26"/>
        </w:rPr>
        <w:t>1.7、计算比较价值。</w:t>
      </w:r>
    </w:p>
    <w:p w14:paraId="346993C0" w14:textId="77777777" w:rsidR="002E01EA" w:rsidRPr="00805F77" w:rsidRDefault="002E01EA" w:rsidP="002A19D7">
      <w:pPr>
        <w:spacing w:line="520" w:lineRule="exact"/>
        <w:ind w:firstLineChars="200" w:firstLine="520"/>
        <w:rPr>
          <w:rFonts w:ascii="宋体" w:hAnsi="宋体"/>
          <w:sz w:val="26"/>
          <w:szCs w:val="26"/>
        </w:rPr>
      </w:pPr>
      <w:r w:rsidRPr="00805F77">
        <w:rPr>
          <w:rFonts w:ascii="宋体" w:hAnsi="宋体" w:hint="eastAsia"/>
          <w:sz w:val="26"/>
          <w:szCs w:val="26"/>
        </w:rPr>
        <w:t>具体公式如下：</w:t>
      </w:r>
    </w:p>
    <w:p w14:paraId="5155F282" w14:textId="77777777" w:rsidR="002E01EA" w:rsidRPr="00805F77" w:rsidRDefault="002E01EA" w:rsidP="002A19D7">
      <w:pPr>
        <w:spacing w:line="520" w:lineRule="exact"/>
        <w:ind w:firstLineChars="200" w:firstLine="520"/>
        <w:rPr>
          <w:rFonts w:ascii="宋体" w:hAnsi="宋体"/>
          <w:sz w:val="26"/>
          <w:szCs w:val="26"/>
        </w:rPr>
      </w:pPr>
      <w:r w:rsidRPr="00805F77">
        <w:rPr>
          <w:rFonts w:ascii="宋体" w:hAnsi="宋体" w:hint="eastAsia"/>
          <w:sz w:val="26"/>
          <w:szCs w:val="26"/>
        </w:rPr>
        <w:t>经修正和调整后的可比实例价格=可比实例统一可比基础后的成交价格×交易情况修正系数×市场状况调整系数×房地产状况调整系数</w:t>
      </w:r>
    </w:p>
    <w:p w14:paraId="6945432F" w14:textId="77777777" w:rsidR="002E01EA" w:rsidRPr="00805F77" w:rsidRDefault="002E01EA" w:rsidP="00805F77">
      <w:pPr>
        <w:spacing w:line="560" w:lineRule="exact"/>
        <w:ind w:firstLineChars="200" w:firstLine="520"/>
        <w:rPr>
          <w:rFonts w:ascii="宋体" w:hAnsi="宋体"/>
          <w:sz w:val="26"/>
          <w:szCs w:val="26"/>
        </w:rPr>
      </w:pPr>
      <w:r w:rsidRPr="00805F77">
        <w:rPr>
          <w:rFonts w:ascii="宋体" w:hAnsi="宋体" w:hint="eastAsia"/>
          <w:sz w:val="26"/>
          <w:szCs w:val="26"/>
        </w:rPr>
        <w:t>对经修正和调整后的各个可比实例价格，根据它们之前的差异程度、可比实例房地产与估价对象房地产的相似程度、可比实例资料的可靠程度等情况，选用加权算术平均法计算出比较价值。</w:t>
      </w:r>
    </w:p>
    <w:p w14:paraId="212F59BD" w14:textId="77777777" w:rsidR="00465771" w:rsidRPr="00B64A48" w:rsidRDefault="00465771" w:rsidP="00E77A56">
      <w:pPr>
        <w:pStyle w:val="2"/>
        <w:ind w:firstLineChars="200" w:firstLine="522"/>
        <w:rPr>
          <w:sz w:val="26"/>
          <w:szCs w:val="26"/>
        </w:rPr>
      </w:pPr>
      <w:bookmarkStart w:id="82" w:name="_Toc114039854"/>
      <w:r w:rsidRPr="00B64A48">
        <w:rPr>
          <w:rFonts w:hint="eastAsia"/>
          <w:sz w:val="26"/>
          <w:szCs w:val="26"/>
        </w:rPr>
        <w:t>十、估价结果</w:t>
      </w:r>
      <w:bookmarkEnd w:id="79"/>
      <w:bookmarkEnd w:id="80"/>
      <w:bookmarkEnd w:id="81"/>
      <w:bookmarkEnd w:id="82"/>
    </w:p>
    <w:p w14:paraId="039CC72F" w14:textId="0F783C54" w:rsidR="00DB1CF1" w:rsidRPr="002B0610" w:rsidRDefault="00A871E3" w:rsidP="00E753BB">
      <w:pPr>
        <w:spacing w:line="560" w:lineRule="exact"/>
        <w:ind w:firstLineChars="200" w:firstLine="520"/>
        <w:rPr>
          <w:rFonts w:ascii="宋体" w:hAnsi="宋体"/>
          <w:sz w:val="26"/>
          <w:szCs w:val="26"/>
        </w:rPr>
      </w:pPr>
      <w:bookmarkStart w:id="83" w:name="_Toc391042840"/>
      <w:bookmarkStart w:id="84" w:name="_Toc411098373"/>
      <w:bookmarkStart w:id="85" w:name="_Toc435452503"/>
      <w:bookmarkStart w:id="86" w:name="_Toc438750548"/>
      <w:bookmarkStart w:id="87" w:name="_Toc50047728"/>
      <w:bookmarkStart w:id="88" w:name="_Toc69205472"/>
      <w:bookmarkStart w:id="89" w:name="_Toc72142128"/>
      <w:bookmarkStart w:id="90" w:name="_Toc438802621"/>
      <w:bookmarkEnd w:id="76"/>
      <w:bookmarkEnd w:id="77"/>
      <w:bookmarkEnd w:id="78"/>
      <w:r w:rsidRPr="00B64A48">
        <w:rPr>
          <w:rFonts w:ascii="宋体" w:hAnsi="宋体" w:hint="eastAsia"/>
          <w:sz w:val="26"/>
          <w:szCs w:val="26"/>
        </w:rPr>
        <w:t>根据</w:t>
      </w:r>
      <w:r w:rsidR="00551B09" w:rsidRPr="00B64A48">
        <w:rPr>
          <w:rFonts w:ascii="宋体" w:hAnsi="宋体" w:hint="eastAsia"/>
          <w:sz w:val="26"/>
          <w:szCs w:val="26"/>
        </w:rPr>
        <w:t>估价委托人所提供的有关资料，我们依据《房地产估价规范》等国家相关法律、法规和政策规定，在了解和分析估价对象实际情况的基础上，本着独立、客观、公正、合法等原则，遵循必要的估价程序，结合注册房地产估价</w:t>
      </w:r>
      <w:r w:rsidR="00551B09" w:rsidRPr="00B64A48">
        <w:rPr>
          <w:rFonts w:ascii="宋体" w:hAnsi="宋体" w:hint="eastAsia"/>
          <w:sz w:val="26"/>
          <w:szCs w:val="26"/>
        </w:rPr>
        <w:lastRenderedPageBreak/>
        <w:t>师的经验和对影响房地产价值因素的分析、计算，</w:t>
      </w:r>
      <w:r w:rsidR="00B04766" w:rsidRPr="0059457C">
        <w:rPr>
          <w:rFonts w:ascii="宋体" w:hAnsi="宋体" w:hint="eastAsia"/>
          <w:sz w:val="26"/>
          <w:szCs w:val="26"/>
        </w:rPr>
        <w:t>确定</w:t>
      </w:r>
      <w:r w:rsidR="00B04766" w:rsidRPr="0059457C">
        <w:rPr>
          <w:rFonts w:ascii="宋体" w:hAnsi="宋体"/>
          <w:sz w:val="26"/>
          <w:szCs w:val="26"/>
        </w:rPr>
        <w:t>估价对象在满足全部假设及限制条件下于价值时点</w:t>
      </w:r>
      <w:r w:rsidR="00505B1F">
        <w:rPr>
          <w:rFonts w:ascii="宋体" w:hAnsi="宋体"/>
          <w:sz w:val="26"/>
          <w:szCs w:val="26"/>
        </w:rPr>
        <w:t>2022年</w:t>
      </w:r>
      <w:r w:rsidR="00543EF6">
        <w:rPr>
          <w:rFonts w:ascii="宋体" w:hAnsi="宋体"/>
          <w:sz w:val="26"/>
          <w:szCs w:val="26"/>
        </w:rPr>
        <w:t>9</w:t>
      </w:r>
      <w:r w:rsidR="00505B1F">
        <w:rPr>
          <w:rFonts w:ascii="宋体" w:hAnsi="宋体"/>
          <w:sz w:val="26"/>
          <w:szCs w:val="26"/>
        </w:rPr>
        <w:t>月</w:t>
      </w:r>
      <w:r w:rsidR="00543EF6">
        <w:rPr>
          <w:rFonts w:ascii="宋体" w:hAnsi="宋体"/>
          <w:sz w:val="26"/>
          <w:szCs w:val="26"/>
        </w:rPr>
        <w:t>7</w:t>
      </w:r>
      <w:r w:rsidR="00505B1F">
        <w:rPr>
          <w:rFonts w:ascii="宋体" w:hAnsi="宋体"/>
          <w:sz w:val="26"/>
          <w:szCs w:val="26"/>
        </w:rPr>
        <w:t>日</w:t>
      </w:r>
      <w:r w:rsidR="00B04766" w:rsidRPr="0059457C">
        <w:rPr>
          <w:rFonts w:ascii="宋体" w:hAnsi="宋体"/>
          <w:sz w:val="26"/>
          <w:szCs w:val="26"/>
        </w:rPr>
        <w:t>房地产市场价值为：</w:t>
      </w:r>
      <w:r w:rsidR="00D12851" w:rsidRPr="007173D0">
        <w:rPr>
          <w:rFonts w:ascii="宋体" w:hAnsi="宋体" w:hint="eastAsia"/>
          <w:sz w:val="26"/>
          <w:szCs w:val="26"/>
        </w:rPr>
        <w:t>人民币</w:t>
      </w:r>
      <w:r w:rsidR="00D12851" w:rsidRPr="007173D0">
        <w:rPr>
          <w:rFonts w:ascii="宋体" w:hAnsi="宋体"/>
          <w:sz w:val="26"/>
          <w:szCs w:val="26"/>
        </w:rPr>
        <w:t>19</w:t>
      </w:r>
      <w:r w:rsidR="00D12851">
        <w:rPr>
          <w:rFonts w:ascii="宋体" w:hAnsi="宋体"/>
          <w:sz w:val="26"/>
          <w:szCs w:val="26"/>
        </w:rPr>
        <w:t>54075</w:t>
      </w:r>
      <w:r w:rsidR="00D12851" w:rsidRPr="007173D0">
        <w:rPr>
          <w:rFonts w:ascii="宋体" w:hAnsi="宋体" w:hint="eastAsia"/>
          <w:sz w:val="26"/>
          <w:szCs w:val="26"/>
        </w:rPr>
        <w:t>元，大写：壹佰玖拾</w:t>
      </w:r>
      <w:r w:rsidR="00D12851">
        <w:rPr>
          <w:rFonts w:ascii="宋体" w:hAnsi="宋体" w:hint="eastAsia"/>
          <w:sz w:val="26"/>
          <w:szCs w:val="26"/>
        </w:rPr>
        <w:t>伍</w:t>
      </w:r>
      <w:r w:rsidR="00D12851" w:rsidRPr="007173D0">
        <w:rPr>
          <w:rFonts w:ascii="宋体" w:hAnsi="宋体" w:hint="eastAsia"/>
          <w:sz w:val="26"/>
          <w:szCs w:val="26"/>
        </w:rPr>
        <w:t>万</w:t>
      </w:r>
      <w:r w:rsidR="00D12851">
        <w:rPr>
          <w:rFonts w:ascii="宋体" w:hAnsi="宋体" w:hint="eastAsia"/>
          <w:sz w:val="26"/>
          <w:szCs w:val="26"/>
        </w:rPr>
        <w:t>肆</w:t>
      </w:r>
      <w:r w:rsidR="00D12851" w:rsidRPr="007173D0">
        <w:rPr>
          <w:rFonts w:ascii="宋体" w:hAnsi="宋体" w:hint="eastAsia"/>
          <w:sz w:val="26"/>
          <w:szCs w:val="26"/>
        </w:rPr>
        <w:t>仟</w:t>
      </w:r>
      <w:r w:rsidR="00D12851">
        <w:rPr>
          <w:rFonts w:ascii="宋体" w:hAnsi="宋体" w:hint="eastAsia"/>
          <w:sz w:val="26"/>
          <w:szCs w:val="26"/>
        </w:rPr>
        <w:t>零柒拾伍</w:t>
      </w:r>
      <w:r w:rsidR="00D12851" w:rsidRPr="007173D0">
        <w:rPr>
          <w:rFonts w:ascii="宋体" w:hAnsi="宋体" w:hint="eastAsia"/>
          <w:sz w:val="26"/>
          <w:szCs w:val="26"/>
        </w:rPr>
        <w:t>元整，综合单价为</w:t>
      </w:r>
      <w:r w:rsidR="00D12851">
        <w:rPr>
          <w:rFonts w:ascii="宋体" w:hAnsi="宋体"/>
          <w:sz w:val="26"/>
          <w:szCs w:val="26"/>
        </w:rPr>
        <w:t>14360</w:t>
      </w:r>
      <w:r w:rsidR="00D12851" w:rsidRPr="007173D0">
        <w:rPr>
          <w:rFonts w:ascii="宋体" w:hAnsi="宋体" w:hint="eastAsia"/>
          <w:sz w:val="26"/>
          <w:szCs w:val="26"/>
        </w:rPr>
        <w:t>元/㎡</w:t>
      </w:r>
      <w:r w:rsidR="00B04766" w:rsidRPr="0059457C">
        <w:rPr>
          <w:rFonts w:ascii="宋体" w:hAnsi="宋体" w:hint="eastAsia"/>
          <w:sz w:val="26"/>
          <w:szCs w:val="26"/>
        </w:rPr>
        <w:t>。</w:t>
      </w:r>
      <w:r w:rsidR="00850987" w:rsidRPr="002B0610">
        <w:rPr>
          <w:rFonts w:ascii="宋体" w:hAnsi="宋体" w:hint="eastAsia"/>
          <w:sz w:val="26"/>
          <w:szCs w:val="26"/>
        </w:rPr>
        <w:t>具体如下：</w:t>
      </w:r>
    </w:p>
    <w:p w14:paraId="359DF54A" w14:textId="77777777" w:rsidR="00FA16E6" w:rsidRDefault="00850987" w:rsidP="00850987">
      <w:pPr>
        <w:spacing w:line="560" w:lineRule="exact"/>
        <w:rPr>
          <w:rFonts w:ascii="宋体" w:hAnsi="宋体"/>
          <w:sz w:val="26"/>
          <w:szCs w:val="26"/>
        </w:rPr>
      </w:pPr>
      <w:r w:rsidRPr="0059457C">
        <w:rPr>
          <w:rFonts w:ascii="宋体" w:hAnsi="宋体" w:hint="eastAsia"/>
          <w:sz w:val="26"/>
          <w:szCs w:val="26"/>
        </w:rPr>
        <w:t>（具体详见估价明细表）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418"/>
        <w:gridCol w:w="425"/>
        <w:gridCol w:w="709"/>
        <w:gridCol w:w="850"/>
        <w:gridCol w:w="709"/>
        <w:gridCol w:w="709"/>
        <w:gridCol w:w="850"/>
        <w:gridCol w:w="992"/>
        <w:gridCol w:w="993"/>
      </w:tblGrid>
      <w:tr w:rsidR="008F7B6C" w:rsidRPr="00286A7C" w14:paraId="222F5867" w14:textId="77777777" w:rsidTr="00BF4150">
        <w:trPr>
          <w:trHeight w:val="1055"/>
        </w:trPr>
        <w:tc>
          <w:tcPr>
            <w:tcW w:w="426" w:type="dxa"/>
            <w:vAlign w:val="center"/>
          </w:tcPr>
          <w:p w14:paraId="3748D211" w14:textId="77777777" w:rsidR="008F7B6C" w:rsidRPr="00286A7C" w:rsidRDefault="008F7B6C" w:rsidP="00BF4150">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序号</w:t>
            </w:r>
          </w:p>
        </w:tc>
        <w:tc>
          <w:tcPr>
            <w:tcW w:w="1134" w:type="dxa"/>
            <w:shd w:val="clear" w:color="auto" w:fill="auto"/>
            <w:vAlign w:val="center"/>
            <w:hideMark/>
          </w:tcPr>
          <w:p w14:paraId="7FAFB183" w14:textId="77777777" w:rsidR="008F7B6C" w:rsidRPr="00286A7C" w:rsidRDefault="008F7B6C" w:rsidP="00BF4150">
            <w:pPr>
              <w:widowControl/>
              <w:spacing w:line="200" w:lineRule="exact"/>
              <w:jc w:val="center"/>
              <w:rPr>
                <w:rFonts w:asciiTheme="minorEastAsia" w:eastAsiaTheme="minorEastAsia" w:hAnsiTheme="minorEastAsia" w:cs="宋体"/>
                <w:kern w:val="0"/>
                <w:sz w:val="16"/>
                <w:szCs w:val="16"/>
              </w:rPr>
            </w:pPr>
            <w:r w:rsidRPr="00286A7C">
              <w:rPr>
                <w:rFonts w:asciiTheme="minorEastAsia" w:eastAsiaTheme="minorEastAsia" w:hAnsiTheme="minorEastAsia" w:cs="宋体" w:hint="eastAsia"/>
                <w:kern w:val="0"/>
                <w:sz w:val="16"/>
                <w:szCs w:val="16"/>
              </w:rPr>
              <w:t>坐落</w:t>
            </w:r>
          </w:p>
        </w:tc>
        <w:tc>
          <w:tcPr>
            <w:tcW w:w="1418" w:type="dxa"/>
            <w:vAlign w:val="center"/>
          </w:tcPr>
          <w:p w14:paraId="1239D88B" w14:textId="77777777" w:rsidR="008F7B6C" w:rsidRPr="00286A7C" w:rsidRDefault="008F7B6C" w:rsidP="00BF4150">
            <w:pPr>
              <w:widowControl/>
              <w:spacing w:line="200" w:lineRule="exact"/>
              <w:jc w:val="center"/>
              <w:rPr>
                <w:rFonts w:asciiTheme="minorEastAsia" w:eastAsiaTheme="minorEastAsia" w:hAnsiTheme="minorEastAsia"/>
                <w:kern w:val="0"/>
                <w:sz w:val="16"/>
                <w:szCs w:val="16"/>
              </w:rPr>
            </w:pPr>
            <w:r>
              <w:rPr>
                <w:rFonts w:asciiTheme="minorEastAsia" w:eastAsiaTheme="minorEastAsia" w:hAnsiTheme="minorEastAsia" w:cs="宋体" w:hint="eastAsia"/>
                <w:color w:val="000000"/>
                <w:kern w:val="0"/>
                <w:sz w:val="16"/>
                <w:szCs w:val="16"/>
              </w:rPr>
              <w:t>项目</w:t>
            </w:r>
          </w:p>
        </w:tc>
        <w:tc>
          <w:tcPr>
            <w:tcW w:w="425" w:type="dxa"/>
            <w:shd w:val="clear" w:color="auto" w:fill="auto"/>
            <w:vAlign w:val="center"/>
            <w:hideMark/>
          </w:tcPr>
          <w:p w14:paraId="5034F9FA" w14:textId="77777777" w:rsidR="008F7B6C" w:rsidRPr="00286A7C" w:rsidRDefault="008F7B6C" w:rsidP="00BF4150">
            <w:pPr>
              <w:widowControl/>
              <w:spacing w:line="200" w:lineRule="exact"/>
              <w:jc w:val="center"/>
              <w:rPr>
                <w:rFonts w:asciiTheme="minorEastAsia" w:eastAsiaTheme="minorEastAsia" w:hAnsiTheme="minorEastAsia"/>
                <w:kern w:val="0"/>
                <w:sz w:val="16"/>
                <w:szCs w:val="16"/>
              </w:rPr>
            </w:pPr>
            <w:r w:rsidRPr="00286A7C">
              <w:rPr>
                <w:rFonts w:asciiTheme="minorEastAsia" w:eastAsiaTheme="minorEastAsia" w:hAnsiTheme="minorEastAsia" w:hint="eastAsia"/>
                <w:kern w:val="0"/>
                <w:sz w:val="16"/>
                <w:szCs w:val="16"/>
              </w:rPr>
              <w:t>结构</w:t>
            </w:r>
          </w:p>
        </w:tc>
        <w:tc>
          <w:tcPr>
            <w:tcW w:w="709" w:type="dxa"/>
            <w:shd w:val="clear" w:color="auto" w:fill="auto"/>
            <w:vAlign w:val="center"/>
            <w:hideMark/>
          </w:tcPr>
          <w:p w14:paraId="1B66CF7A" w14:textId="77777777" w:rsidR="008F7B6C" w:rsidRPr="00286A7C" w:rsidRDefault="008F7B6C" w:rsidP="00BF4150">
            <w:pPr>
              <w:widowControl/>
              <w:spacing w:line="200" w:lineRule="exact"/>
              <w:jc w:val="center"/>
              <w:rPr>
                <w:rFonts w:asciiTheme="minorEastAsia" w:eastAsiaTheme="minorEastAsia" w:hAnsiTheme="minorEastAsia"/>
                <w:kern w:val="0"/>
                <w:sz w:val="16"/>
                <w:szCs w:val="16"/>
              </w:rPr>
            </w:pPr>
            <w:r w:rsidRPr="00286A7C">
              <w:rPr>
                <w:rFonts w:asciiTheme="minorEastAsia" w:eastAsiaTheme="minorEastAsia" w:hAnsiTheme="minorEastAsia" w:hint="eastAsia"/>
                <w:kern w:val="0"/>
                <w:sz w:val="16"/>
                <w:szCs w:val="16"/>
              </w:rPr>
              <w:t>所在层次</w:t>
            </w:r>
            <w:r w:rsidRPr="00286A7C">
              <w:rPr>
                <w:rFonts w:asciiTheme="minorEastAsia" w:eastAsiaTheme="minorEastAsia" w:hAnsiTheme="minorEastAsia"/>
                <w:kern w:val="0"/>
                <w:sz w:val="16"/>
                <w:szCs w:val="16"/>
              </w:rPr>
              <w:t>/</w:t>
            </w:r>
            <w:r w:rsidRPr="00286A7C">
              <w:rPr>
                <w:rFonts w:asciiTheme="minorEastAsia" w:eastAsiaTheme="minorEastAsia" w:hAnsiTheme="minorEastAsia" w:hint="eastAsia"/>
                <w:kern w:val="0"/>
                <w:sz w:val="16"/>
                <w:szCs w:val="16"/>
              </w:rPr>
              <w:t>总层次</w:t>
            </w:r>
          </w:p>
        </w:tc>
        <w:tc>
          <w:tcPr>
            <w:tcW w:w="850" w:type="dxa"/>
            <w:shd w:val="clear" w:color="auto" w:fill="auto"/>
            <w:vAlign w:val="center"/>
            <w:hideMark/>
          </w:tcPr>
          <w:p w14:paraId="52324520" w14:textId="77777777" w:rsidR="008F7B6C" w:rsidRPr="00286A7C" w:rsidRDefault="008F7B6C" w:rsidP="00BF4150">
            <w:pPr>
              <w:widowControl/>
              <w:spacing w:line="200" w:lineRule="exact"/>
              <w:jc w:val="center"/>
              <w:rPr>
                <w:rFonts w:asciiTheme="minorEastAsia" w:eastAsiaTheme="minorEastAsia" w:hAnsiTheme="minorEastAsia" w:cs="宋体"/>
                <w:kern w:val="0"/>
                <w:sz w:val="16"/>
                <w:szCs w:val="16"/>
              </w:rPr>
            </w:pPr>
            <w:r w:rsidRPr="00286A7C">
              <w:rPr>
                <w:rFonts w:asciiTheme="minorEastAsia" w:eastAsiaTheme="minorEastAsia" w:hAnsiTheme="minorEastAsia" w:cs="宋体" w:hint="eastAsia"/>
                <w:kern w:val="0"/>
                <w:sz w:val="16"/>
                <w:szCs w:val="16"/>
              </w:rPr>
              <w:t>建筑面积㎡</w:t>
            </w:r>
          </w:p>
        </w:tc>
        <w:tc>
          <w:tcPr>
            <w:tcW w:w="709" w:type="dxa"/>
            <w:shd w:val="clear" w:color="auto" w:fill="auto"/>
            <w:vAlign w:val="center"/>
            <w:hideMark/>
          </w:tcPr>
          <w:p w14:paraId="6D92B33D" w14:textId="77777777" w:rsidR="008F7B6C" w:rsidRPr="00286A7C" w:rsidRDefault="008F7B6C" w:rsidP="00BF4150">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分摊</w:t>
            </w:r>
            <w:r w:rsidRPr="00286A7C">
              <w:rPr>
                <w:rFonts w:asciiTheme="minorEastAsia" w:eastAsiaTheme="minorEastAsia" w:hAnsiTheme="minorEastAsia" w:cs="宋体" w:hint="eastAsia"/>
                <w:kern w:val="0"/>
                <w:sz w:val="16"/>
                <w:szCs w:val="16"/>
              </w:rPr>
              <w:t>土地</w:t>
            </w:r>
            <w:r>
              <w:rPr>
                <w:rFonts w:asciiTheme="minorEastAsia" w:eastAsiaTheme="minorEastAsia" w:hAnsiTheme="minorEastAsia" w:cs="宋体" w:hint="eastAsia"/>
                <w:kern w:val="0"/>
                <w:sz w:val="16"/>
                <w:szCs w:val="16"/>
              </w:rPr>
              <w:t>使用权</w:t>
            </w:r>
            <w:r w:rsidRPr="00286A7C">
              <w:rPr>
                <w:rFonts w:asciiTheme="minorEastAsia" w:eastAsiaTheme="minorEastAsia" w:hAnsiTheme="minorEastAsia" w:cs="宋体" w:hint="eastAsia"/>
                <w:kern w:val="0"/>
                <w:sz w:val="16"/>
                <w:szCs w:val="16"/>
              </w:rPr>
              <w:t>面积</w:t>
            </w:r>
            <w:r w:rsidRPr="00286A7C">
              <w:rPr>
                <w:rFonts w:asciiTheme="minorEastAsia" w:eastAsiaTheme="minorEastAsia" w:hAnsiTheme="minorEastAsia" w:cs="宋体" w:hint="eastAsia"/>
                <w:kern w:val="0"/>
                <w:sz w:val="16"/>
                <w:szCs w:val="16"/>
              </w:rPr>
              <w:br/>
              <w:t>㎡</w:t>
            </w:r>
          </w:p>
        </w:tc>
        <w:tc>
          <w:tcPr>
            <w:tcW w:w="709" w:type="dxa"/>
            <w:shd w:val="clear" w:color="auto" w:fill="auto"/>
            <w:vAlign w:val="center"/>
          </w:tcPr>
          <w:p w14:paraId="2FF32A77" w14:textId="77777777" w:rsidR="008F7B6C" w:rsidRPr="00286A7C" w:rsidRDefault="008F7B6C" w:rsidP="00BF4150">
            <w:pPr>
              <w:spacing w:line="200" w:lineRule="exact"/>
              <w:jc w:val="center"/>
              <w:rPr>
                <w:rFonts w:asciiTheme="minorEastAsia" w:eastAsiaTheme="minorEastAsia" w:hAnsiTheme="minorEastAsia" w:cs="宋体"/>
                <w:color w:val="000000"/>
                <w:kern w:val="0"/>
                <w:sz w:val="16"/>
                <w:szCs w:val="16"/>
              </w:rPr>
            </w:pPr>
            <w:r>
              <w:rPr>
                <w:rFonts w:asciiTheme="minorEastAsia" w:eastAsiaTheme="minorEastAsia" w:hAnsiTheme="minorEastAsia" w:cs="宋体" w:hint="eastAsia"/>
                <w:color w:val="000000"/>
                <w:kern w:val="0"/>
                <w:sz w:val="16"/>
                <w:szCs w:val="16"/>
              </w:rPr>
              <w:t>不动产</w:t>
            </w:r>
            <w:r w:rsidRPr="004871B0">
              <w:rPr>
                <w:rFonts w:asciiTheme="minorEastAsia" w:eastAsiaTheme="minorEastAsia" w:hAnsiTheme="minorEastAsia" w:cs="宋体" w:hint="eastAsia"/>
                <w:color w:val="000000"/>
                <w:kern w:val="0"/>
                <w:sz w:val="16"/>
                <w:szCs w:val="16"/>
              </w:rPr>
              <w:t>用途</w:t>
            </w:r>
          </w:p>
        </w:tc>
        <w:tc>
          <w:tcPr>
            <w:tcW w:w="850" w:type="dxa"/>
            <w:shd w:val="clear" w:color="auto" w:fill="auto"/>
            <w:vAlign w:val="center"/>
          </w:tcPr>
          <w:p w14:paraId="1EB0E216" w14:textId="77777777" w:rsidR="008F7B6C" w:rsidRPr="00286A7C" w:rsidRDefault="008F7B6C" w:rsidP="00BF4150">
            <w:pPr>
              <w:spacing w:line="200" w:lineRule="exact"/>
              <w:jc w:val="center"/>
              <w:rPr>
                <w:rFonts w:asciiTheme="minorEastAsia" w:eastAsiaTheme="minorEastAsia" w:hAnsiTheme="minorEastAsia" w:cs="宋体"/>
                <w:color w:val="000000"/>
                <w:kern w:val="0"/>
                <w:sz w:val="16"/>
                <w:szCs w:val="16"/>
              </w:rPr>
            </w:pPr>
            <w:r>
              <w:rPr>
                <w:rFonts w:asciiTheme="minorEastAsia" w:eastAsiaTheme="minorEastAsia" w:hAnsiTheme="minorEastAsia" w:cs="宋体" w:hint="eastAsia"/>
                <w:color w:val="000000"/>
                <w:kern w:val="0"/>
                <w:sz w:val="16"/>
                <w:szCs w:val="16"/>
              </w:rPr>
              <w:t>权利</w:t>
            </w:r>
            <w:r w:rsidRPr="004871B0">
              <w:rPr>
                <w:rFonts w:asciiTheme="minorEastAsia" w:eastAsiaTheme="minorEastAsia" w:hAnsiTheme="minorEastAsia" w:cs="宋体" w:hint="eastAsia"/>
                <w:color w:val="000000"/>
                <w:kern w:val="0"/>
                <w:sz w:val="16"/>
                <w:szCs w:val="16"/>
              </w:rPr>
              <w:t>性质</w:t>
            </w:r>
          </w:p>
        </w:tc>
        <w:tc>
          <w:tcPr>
            <w:tcW w:w="992" w:type="dxa"/>
            <w:vAlign w:val="center"/>
          </w:tcPr>
          <w:p w14:paraId="02DE2B15" w14:textId="77777777" w:rsidR="008F7B6C" w:rsidRPr="00286A7C" w:rsidRDefault="008F7B6C" w:rsidP="00BF4150">
            <w:pPr>
              <w:spacing w:line="200" w:lineRule="exact"/>
              <w:jc w:val="center"/>
              <w:rPr>
                <w:rFonts w:asciiTheme="minorEastAsia" w:eastAsiaTheme="minorEastAsia" w:hAnsiTheme="minorEastAsia" w:cs="宋体"/>
                <w:color w:val="000000"/>
                <w:kern w:val="0"/>
                <w:sz w:val="16"/>
                <w:szCs w:val="16"/>
              </w:rPr>
            </w:pPr>
            <w:r w:rsidRPr="00AF4502">
              <w:rPr>
                <w:rFonts w:asciiTheme="minorEastAsia" w:eastAsiaTheme="minorEastAsia" w:hAnsiTheme="minorEastAsia" w:cs="宋体" w:hint="eastAsia"/>
                <w:color w:val="000000"/>
                <w:kern w:val="0"/>
                <w:sz w:val="16"/>
                <w:szCs w:val="16"/>
              </w:rPr>
              <w:t>评估总价</w:t>
            </w:r>
            <w:r w:rsidRPr="00AF4502">
              <w:rPr>
                <w:rFonts w:asciiTheme="minorEastAsia" w:eastAsiaTheme="minorEastAsia" w:hAnsiTheme="minorEastAsia" w:cs="宋体" w:hint="eastAsia"/>
                <w:color w:val="000000"/>
                <w:kern w:val="0"/>
                <w:sz w:val="16"/>
                <w:szCs w:val="16"/>
              </w:rPr>
              <w:br/>
            </w:r>
            <w:r w:rsidRPr="00AF4502">
              <w:rPr>
                <w:rFonts w:asciiTheme="minorEastAsia" w:eastAsiaTheme="minorEastAsia" w:hAnsiTheme="minorEastAsia" w:cs="宋体"/>
                <w:color w:val="000000"/>
                <w:kern w:val="0"/>
                <w:sz w:val="16"/>
                <w:szCs w:val="16"/>
              </w:rPr>
              <w:t>(</w:t>
            </w:r>
            <w:r w:rsidRPr="00AF4502">
              <w:rPr>
                <w:rFonts w:asciiTheme="minorEastAsia" w:eastAsiaTheme="minorEastAsia" w:hAnsiTheme="minorEastAsia" w:cs="宋体" w:hint="eastAsia"/>
                <w:color w:val="000000"/>
                <w:kern w:val="0"/>
                <w:sz w:val="16"/>
                <w:szCs w:val="16"/>
              </w:rPr>
              <w:t>元</w:t>
            </w:r>
            <w:r w:rsidRPr="00AF4502">
              <w:rPr>
                <w:rFonts w:asciiTheme="minorEastAsia" w:eastAsiaTheme="minorEastAsia" w:hAnsiTheme="minorEastAsia" w:cs="宋体"/>
                <w:color w:val="000000"/>
                <w:kern w:val="0"/>
                <w:sz w:val="16"/>
                <w:szCs w:val="16"/>
              </w:rPr>
              <w:t>)</w:t>
            </w:r>
          </w:p>
        </w:tc>
        <w:tc>
          <w:tcPr>
            <w:tcW w:w="993" w:type="dxa"/>
            <w:vAlign w:val="center"/>
          </w:tcPr>
          <w:p w14:paraId="202763E0" w14:textId="77777777" w:rsidR="008F7B6C" w:rsidRPr="00286A7C" w:rsidRDefault="008F7B6C" w:rsidP="00BF4150">
            <w:pPr>
              <w:spacing w:line="200" w:lineRule="exact"/>
              <w:jc w:val="center"/>
              <w:rPr>
                <w:rFonts w:asciiTheme="minorEastAsia" w:eastAsiaTheme="minorEastAsia" w:hAnsiTheme="minorEastAsia" w:cs="宋体"/>
                <w:color w:val="000000"/>
                <w:kern w:val="0"/>
                <w:sz w:val="16"/>
                <w:szCs w:val="16"/>
              </w:rPr>
            </w:pPr>
            <w:r w:rsidRPr="00AF4502">
              <w:rPr>
                <w:rFonts w:asciiTheme="minorEastAsia" w:eastAsiaTheme="minorEastAsia" w:hAnsiTheme="minorEastAsia" w:cs="宋体" w:hint="eastAsia"/>
                <w:color w:val="000000"/>
                <w:kern w:val="0"/>
                <w:sz w:val="16"/>
                <w:szCs w:val="16"/>
              </w:rPr>
              <w:t>评估单价</w:t>
            </w:r>
            <w:r w:rsidRPr="00AF4502">
              <w:rPr>
                <w:rFonts w:asciiTheme="minorEastAsia" w:eastAsiaTheme="minorEastAsia" w:hAnsiTheme="minorEastAsia" w:cs="宋体" w:hint="eastAsia"/>
                <w:color w:val="000000"/>
                <w:kern w:val="0"/>
                <w:sz w:val="16"/>
                <w:szCs w:val="16"/>
              </w:rPr>
              <w:br/>
            </w:r>
            <w:r w:rsidRPr="00AF4502">
              <w:rPr>
                <w:rFonts w:asciiTheme="minorEastAsia" w:eastAsiaTheme="minorEastAsia" w:hAnsiTheme="minorEastAsia" w:cs="宋体"/>
                <w:color w:val="000000"/>
                <w:kern w:val="0"/>
                <w:sz w:val="16"/>
                <w:szCs w:val="16"/>
              </w:rPr>
              <w:t>(</w:t>
            </w:r>
            <w:r w:rsidRPr="00AF4502">
              <w:rPr>
                <w:rFonts w:asciiTheme="minorEastAsia" w:eastAsiaTheme="minorEastAsia" w:hAnsiTheme="minorEastAsia" w:cs="宋体" w:hint="eastAsia"/>
                <w:color w:val="000000"/>
                <w:kern w:val="0"/>
                <w:sz w:val="16"/>
                <w:szCs w:val="16"/>
              </w:rPr>
              <w:t>元</w:t>
            </w:r>
            <w:r w:rsidRPr="00AF4502">
              <w:rPr>
                <w:rFonts w:asciiTheme="minorEastAsia" w:eastAsiaTheme="minorEastAsia" w:hAnsiTheme="minorEastAsia" w:cs="宋体"/>
                <w:color w:val="000000"/>
                <w:kern w:val="0"/>
                <w:sz w:val="16"/>
                <w:szCs w:val="16"/>
              </w:rPr>
              <w:t>/</w:t>
            </w:r>
            <w:r w:rsidRPr="00AF4502">
              <w:rPr>
                <w:rFonts w:asciiTheme="minorEastAsia" w:eastAsiaTheme="minorEastAsia" w:hAnsiTheme="minorEastAsia" w:cs="宋体" w:hint="eastAsia"/>
                <w:color w:val="000000"/>
                <w:kern w:val="0"/>
                <w:sz w:val="16"/>
                <w:szCs w:val="16"/>
              </w:rPr>
              <w:t>㎡</w:t>
            </w:r>
            <w:r w:rsidRPr="00AF4502">
              <w:rPr>
                <w:rFonts w:asciiTheme="minorEastAsia" w:eastAsiaTheme="minorEastAsia" w:hAnsiTheme="minorEastAsia" w:cs="宋体"/>
                <w:color w:val="000000"/>
                <w:kern w:val="0"/>
                <w:sz w:val="16"/>
                <w:szCs w:val="16"/>
              </w:rPr>
              <w:t>)</w:t>
            </w:r>
          </w:p>
        </w:tc>
      </w:tr>
      <w:tr w:rsidR="008F7B6C" w:rsidRPr="00286A7C" w14:paraId="2F6F674E" w14:textId="77777777" w:rsidTr="00BF4150">
        <w:trPr>
          <w:trHeight w:val="488"/>
        </w:trPr>
        <w:tc>
          <w:tcPr>
            <w:tcW w:w="426" w:type="dxa"/>
            <w:vAlign w:val="center"/>
          </w:tcPr>
          <w:p w14:paraId="0D5F319A" w14:textId="77777777" w:rsidR="008F7B6C" w:rsidRDefault="008F7B6C" w:rsidP="00BF4150">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1</w:t>
            </w:r>
          </w:p>
        </w:tc>
        <w:tc>
          <w:tcPr>
            <w:tcW w:w="1134" w:type="dxa"/>
            <w:vMerge w:val="restart"/>
            <w:shd w:val="clear" w:color="auto" w:fill="auto"/>
            <w:vAlign w:val="center"/>
          </w:tcPr>
          <w:p w14:paraId="17FE8DAE" w14:textId="77777777" w:rsidR="008F7B6C" w:rsidRPr="00286A7C" w:rsidRDefault="008F7B6C" w:rsidP="00BF4150">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锦绣姜城20号楼2203室</w:t>
            </w:r>
          </w:p>
        </w:tc>
        <w:tc>
          <w:tcPr>
            <w:tcW w:w="1418" w:type="dxa"/>
            <w:vAlign w:val="center"/>
          </w:tcPr>
          <w:p w14:paraId="1B8E108C" w14:textId="77777777" w:rsidR="008F7B6C" w:rsidRDefault="008F7B6C" w:rsidP="00BF4150">
            <w:pPr>
              <w:widowControl/>
              <w:spacing w:line="200" w:lineRule="exact"/>
              <w:jc w:val="center"/>
              <w:rPr>
                <w:rFonts w:asciiTheme="minorEastAsia" w:eastAsiaTheme="minorEastAsia" w:hAnsiTheme="minorEastAsia"/>
                <w:kern w:val="0"/>
                <w:sz w:val="16"/>
                <w:szCs w:val="16"/>
              </w:rPr>
            </w:pPr>
            <w:r>
              <w:rPr>
                <w:rFonts w:asciiTheme="minorEastAsia" w:eastAsiaTheme="minorEastAsia" w:hAnsiTheme="minorEastAsia" w:cs="宋体" w:hint="eastAsia"/>
                <w:color w:val="000000"/>
                <w:kern w:val="0"/>
                <w:sz w:val="16"/>
                <w:szCs w:val="16"/>
              </w:rPr>
              <w:t>成套住宅及装潢</w:t>
            </w:r>
          </w:p>
        </w:tc>
        <w:tc>
          <w:tcPr>
            <w:tcW w:w="425" w:type="dxa"/>
            <w:shd w:val="clear" w:color="auto" w:fill="auto"/>
            <w:vAlign w:val="center"/>
          </w:tcPr>
          <w:p w14:paraId="341D9783" w14:textId="77777777" w:rsidR="008F7B6C" w:rsidRPr="00286A7C" w:rsidRDefault="008F7B6C" w:rsidP="00BF4150">
            <w:pPr>
              <w:widowControl/>
              <w:spacing w:line="20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钢混</w:t>
            </w:r>
          </w:p>
        </w:tc>
        <w:tc>
          <w:tcPr>
            <w:tcW w:w="709" w:type="dxa"/>
            <w:shd w:val="clear" w:color="auto" w:fill="auto"/>
            <w:vAlign w:val="center"/>
          </w:tcPr>
          <w:p w14:paraId="6E4A4F75" w14:textId="77777777" w:rsidR="008F7B6C" w:rsidRPr="00286A7C" w:rsidRDefault="008F7B6C" w:rsidP="00BF4150">
            <w:pPr>
              <w:widowControl/>
              <w:spacing w:line="200" w:lineRule="exact"/>
              <w:jc w:val="center"/>
              <w:rPr>
                <w:rFonts w:asciiTheme="minorEastAsia" w:eastAsiaTheme="minorEastAsia" w:hAnsiTheme="minorEastAsia"/>
                <w:kern w:val="0"/>
                <w:sz w:val="16"/>
                <w:szCs w:val="16"/>
              </w:rPr>
            </w:pPr>
            <w:r>
              <w:rPr>
                <w:rFonts w:asciiTheme="minorEastAsia" w:eastAsiaTheme="minorEastAsia" w:hAnsiTheme="minorEastAsia"/>
                <w:kern w:val="0"/>
                <w:sz w:val="16"/>
                <w:szCs w:val="16"/>
              </w:rPr>
              <w:t>22</w:t>
            </w:r>
            <w:r w:rsidRPr="00CE1082">
              <w:rPr>
                <w:rFonts w:asciiTheme="minorEastAsia" w:eastAsiaTheme="minorEastAsia" w:hAnsiTheme="minorEastAsia"/>
                <w:kern w:val="0"/>
                <w:sz w:val="16"/>
                <w:szCs w:val="16"/>
              </w:rPr>
              <w:t>/</w:t>
            </w:r>
            <w:r>
              <w:rPr>
                <w:rFonts w:asciiTheme="minorEastAsia" w:eastAsiaTheme="minorEastAsia" w:hAnsiTheme="minorEastAsia"/>
                <w:kern w:val="0"/>
                <w:sz w:val="16"/>
                <w:szCs w:val="16"/>
              </w:rPr>
              <w:t>33</w:t>
            </w:r>
          </w:p>
        </w:tc>
        <w:tc>
          <w:tcPr>
            <w:tcW w:w="850" w:type="dxa"/>
            <w:shd w:val="clear" w:color="auto" w:fill="auto"/>
            <w:vAlign w:val="center"/>
          </w:tcPr>
          <w:p w14:paraId="33D737A9" w14:textId="77777777" w:rsidR="008F7B6C" w:rsidRPr="00286A7C" w:rsidRDefault="008F7B6C" w:rsidP="00BF4150">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kern w:val="0"/>
                <w:sz w:val="16"/>
                <w:szCs w:val="16"/>
              </w:rPr>
              <w:t>136.08</w:t>
            </w:r>
          </w:p>
        </w:tc>
        <w:tc>
          <w:tcPr>
            <w:tcW w:w="709" w:type="dxa"/>
            <w:shd w:val="clear" w:color="auto" w:fill="auto"/>
            <w:vAlign w:val="center"/>
          </w:tcPr>
          <w:p w14:paraId="627F277C" w14:textId="77777777" w:rsidR="008F7B6C" w:rsidRPr="00286A7C" w:rsidRDefault="008F7B6C" w:rsidP="00BF4150">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kern w:val="0"/>
                <w:sz w:val="16"/>
                <w:szCs w:val="16"/>
              </w:rPr>
              <w:t>4.1</w:t>
            </w:r>
          </w:p>
        </w:tc>
        <w:tc>
          <w:tcPr>
            <w:tcW w:w="709" w:type="dxa"/>
            <w:shd w:val="clear" w:color="auto" w:fill="auto"/>
            <w:vAlign w:val="center"/>
          </w:tcPr>
          <w:p w14:paraId="431A98C3" w14:textId="77777777" w:rsidR="008F7B6C" w:rsidRPr="00286A7C" w:rsidRDefault="008F7B6C" w:rsidP="00BF4150">
            <w:pPr>
              <w:spacing w:line="200" w:lineRule="exact"/>
              <w:jc w:val="center"/>
              <w:rPr>
                <w:rFonts w:asciiTheme="minorEastAsia" w:eastAsiaTheme="minorEastAsia" w:hAnsiTheme="minorEastAsia" w:cs="宋体"/>
                <w:color w:val="000000"/>
                <w:kern w:val="0"/>
                <w:sz w:val="16"/>
                <w:szCs w:val="16"/>
              </w:rPr>
            </w:pPr>
            <w:r>
              <w:rPr>
                <w:rFonts w:asciiTheme="minorEastAsia" w:eastAsiaTheme="minorEastAsia" w:hAnsiTheme="minorEastAsia" w:cs="宋体" w:hint="eastAsia"/>
                <w:color w:val="000000"/>
                <w:kern w:val="0"/>
                <w:sz w:val="16"/>
                <w:szCs w:val="16"/>
              </w:rPr>
              <w:t>城镇住宅用地/住宅</w:t>
            </w:r>
          </w:p>
        </w:tc>
        <w:tc>
          <w:tcPr>
            <w:tcW w:w="850" w:type="dxa"/>
            <w:shd w:val="clear" w:color="auto" w:fill="auto"/>
            <w:vAlign w:val="center"/>
          </w:tcPr>
          <w:p w14:paraId="6E634D13" w14:textId="77777777" w:rsidR="008F7B6C" w:rsidRDefault="008F7B6C" w:rsidP="00BF4150">
            <w:pPr>
              <w:spacing w:line="200" w:lineRule="exact"/>
              <w:jc w:val="center"/>
              <w:rPr>
                <w:rFonts w:asciiTheme="minorEastAsia" w:eastAsiaTheme="minorEastAsia" w:hAnsiTheme="minorEastAsia" w:cs="宋体"/>
                <w:color w:val="000000"/>
                <w:kern w:val="0"/>
                <w:sz w:val="16"/>
                <w:szCs w:val="16"/>
              </w:rPr>
            </w:pPr>
            <w:r>
              <w:rPr>
                <w:rFonts w:asciiTheme="minorEastAsia" w:eastAsiaTheme="minorEastAsia" w:hAnsiTheme="minorEastAsia" w:cs="宋体" w:hint="eastAsia"/>
                <w:kern w:val="0"/>
                <w:sz w:val="16"/>
                <w:szCs w:val="16"/>
              </w:rPr>
              <w:t>出让/市场化商品房</w:t>
            </w:r>
          </w:p>
        </w:tc>
        <w:tc>
          <w:tcPr>
            <w:tcW w:w="992" w:type="dxa"/>
            <w:vAlign w:val="center"/>
          </w:tcPr>
          <w:p w14:paraId="7290C2BE" w14:textId="77777777" w:rsidR="008F7B6C" w:rsidRPr="007173D0" w:rsidRDefault="008F7B6C" w:rsidP="00BF4150">
            <w:pPr>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kern w:val="0"/>
                <w:sz w:val="16"/>
                <w:szCs w:val="16"/>
              </w:rPr>
              <w:t>1928130</w:t>
            </w:r>
          </w:p>
        </w:tc>
        <w:tc>
          <w:tcPr>
            <w:tcW w:w="993" w:type="dxa"/>
            <w:vAlign w:val="center"/>
          </w:tcPr>
          <w:p w14:paraId="368BE225" w14:textId="77777777" w:rsidR="008F7B6C" w:rsidRPr="007173D0" w:rsidRDefault="008F7B6C" w:rsidP="00BF4150">
            <w:pPr>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kern w:val="0"/>
                <w:sz w:val="16"/>
                <w:szCs w:val="16"/>
              </w:rPr>
              <w:t>14169</w:t>
            </w:r>
          </w:p>
        </w:tc>
      </w:tr>
      <w:tr w:rsidR="008F7B6C" w:rsidRPr="00286A7C" w14:paraId="58F4D8DF" w14:textId="77777777" w:rsidTr="00BF4150">
        <w:trPr>
          <w:trHeight w:val="488"/>
        </w:trPr>
        <w:tc>
          <w:tcPr>
            <w:tcW w:w="426" w:type="dxa"/>
            <w:vAlign w:val="center"/>
          </w:tcPr>
          <w:p w14:paraId="5FDAE836" w14:textId="77777777" w:rsidR="008F7B6C" w:rsidRDefault="008F7B6C" w:rsidP="00BF4150">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2</w:t>
            </w:r>
          </w:p>
        </w:tc>
        <w:tc>
          <w:tcPr>
            <w:tcW w:w="1134" w:type="dxa"/>
            <w:vMerge/>
            <w:shd w:val="clear" w:color="auto" w:fill="auto"/>
            <w:vAlign w:val="center"/>
          </w:tcPr>
          <w:p w14:paraId="6C0B4764" w14:textId="77777777" w:rsidR="008F7B6C" w:rsidRPr="00286A7C" w:rsidRDefault="008F7B6C" w:rsidP="00BF4150">
            <w:pPr>
              <w:widowControl/>
              <w:spacing w:line="200" w:lineRule="exact"/>
              <w:jc w:val="center"/>
              <w:rPr>
                <w:rFonts w:asciiTheme="minorEastAsia" w:eastAsiaTheme="minorEastAsia" w:hAnsiTheme="minorEastAsia" w:cs="宋体"/>
                <w:kern w:val="0"/>
                <w:sz w:val="16"/>
                <w:szCs w:val="16"/>
              </w:rPr>
            </w:pPr>
          </w:p>
        </w:tc>
        <w:tc>
          <w:tcPr>
            <w:tcW w:w="1418" w:type="dxa"/>
            <w:vAlign w:val="center"/>
          </w:tcPr>
          <w:p w14:paraId="07BEB720" w14:textId="77777777" w:rsidR="008F7B6C" w:rsidRPr="00286A7C" w:rsidRDefault="008F7B6C" w:rsidP="00BF4150">
            <w:pPr>
              <w:widowControl/>
              <w:spacing w:line="200" w:lineRule="exact"/>
              <w:jc w:val="center"/>
              <w:rPr>
                <w:rFonts w:asciiTheme="minorEastAsia" w:eastAsiaTheme="minorEastAsia" w:hAnsiTheme="minorEastAsia"/>
                <w:kern w:val="0"/>
                <w:sz w:val="16"/>
                <w:szCs w:val="16"/>
              </w:rPr>
            </w:pPr>
            <w:r w:rsidRPr="00905009">
              <w:rPr>
                <w:rFonts w:asciiTheme="minorEastAsia" w:eastAsiaTheme="minorEastAsia" w:hAnsiTheme="minorEastAsia" w:cs="宋体" w:hint="eastAsia"/>
                <w:color w:val="000000"/>
                <w:kern w:val="0"/>
                <w:sz w:val="16"/>
                <w:szCs w:val="16"/>
              </w:rPr>
              <w:t>室内可移动</w:t>
            </w:r>
            <w:r>
              <w:rPr>
                <w:rFonts w:asciiTheme="minorEastAsia" w:eastAsiaTheme="minorEastAsia" w:hAnsiTheme="minorEastAsia" w:cs="宋体" w:hint="eastAsia"/>
                <w:color w:val="000000"/>
                <w:kern w:val="0"/>
                <w:sz w:val="16"/>
                <w:szCs w:val="16"/>
              </w:rPr>
              <w:t>家具、电器等</w:t>
            </w:r>
          </w:p>
        </w:tc>
        <w:tc>
          <w:tcPr>
            <w:tcW w:w="425" w:type="dxa"/>
            <w:shd w:val="clear" w:color="auto" w:fill="auto"/>
            <w:vAlign w:val="center"/>
          </w:tcPr>
          <w:p w14:paraId="3A83FA67" w14:textId="77777777" w:rsidR="008F7B6C" w:rsidRPr="00286A7C" w:rsidRDefault="008F7B6C" w:rsidP="00BF4150">
            <w:pPr>
              <w:widowControl/>
              <w:spacing w:line="200" w:lineRule="exact"/>
              <w:jc w:val="center"/>
              <w:rPr>
                <w:rFonts w:asciiTheme="minorEastAsia" w:eastAsiaTheme="minorEastAsia" w:hAnsiTheme="minorEastAsia"/>
                <w:kern w:val="0"/>
                <w:sz w:val="16"/>
                <w:szCs w:val="16"/>
              </w:rPr>
            </w:pPr>
          </w:p>
        </w:tc>
        <w:tc>
          <w:tcPr>
            <w:tcW w:w="709" w:type="dxa"/>
            <w:shd w:val="clear" w:color="auto" w:fill="auto"/>
            <w:vAlign w:val="center"/>
          </w:tcPr>
          <w:p w14:paraId="742A0899" w14:textId="77777777" w:rsidR="008F7B6C" w:rsidRPr="00286A7C" w:rsidRDefault="008F7B6C" w:rsidP="00BF4150">
            <w:pPr>
              <w:widowControl/>
              <w:spacing w:line="200" w:lineRule="exact"/>
              <w:jc w:val="center"/>
              <w:rPr>
                <w:rFonts w:asciiTheme="minorEastAsia" w:eastAsiaTheme="minorEastAsia" w:hAnsiTheme="minorEastAsia"/>
                <w:kern w:val="0"/>
                <w:sz w:val="16"/>
                <w:szCs w:val="16"/>
              </w:rPr>
            </w:pPr>
          </w:p>
        </w:tc>
        <w:tc>
          <w:tcPr>
            <w:tcW w:w="850" w:type="dxa"/>
            <w:shd w:val="clear" w:color="auto" w:fill="auto"/>
            <w:vAlign w:val="center"/>
          </w:tcPr>
          <w:p w14:paraId="0B98C4DB" w14:textId="77777777" w:rsidR="008F7B6C" w:rsidRPr="00286A7C" w:rsidRDefault="008F7B6C" w:rsidP="00BF4150">
            <w:pPr>
              <w:widowControl/>
              <w:spacing w:line="200" w:lineRule="exact"/>
              <w:jc w:val="center"/>
              <w:rPr>
                <w:rFonts w:asciiTheme="minorEastAsia" w:eastAsiaTheme="minorEastAsia" w:hAnsiTheme="minorEastAsia" w:cs="宋体"/>
                <w:kern w:val="0"/>
                <w:sz w:val="16"/>
                <w:szCs w:val="16"/>
              </w:rPr>
            </w:pPr>
          </w:p>
        </w:tc>
        <w:tc>
          <w:tcPr>
            <w:tcW w:w="709" w:type="dxa"/>
            <w:shd w:val="clear" w:color="auto" w:fill="auto"/>
            <w:vAlign w:val="center"/>
          </w:tcPr>
          <w:p w14:paraId="7EC4AEFE" w14:textId="77777777" w:rsidR="008F7B6C" w:rsidRPr="00286A7C" w:rsidRDefault="008F7B6C" w:rsidP="00BF4150">
            <w:pPr>
              <w:widowControl/>
              <w:spacing w:line="200" w:lineRule="exact"/>
              <w:jc w:val="center"/>
              <w:rPr>
                <w:rFonts w:asciiTheme="minorEastAsia" w:eastAsiaTheme="minorEastAsia" w:hAnsiTheme="minorEastAsia" w:cs="宋体"/>
                <w:kern w:val="0"/>
                <w:sz w:val="16"/>
                <w:szCs w:val="16"/>
              </w:rPr>
            </w:pPr>
          </w:p>
        </w:tc>
        <w:tc>
          <w:tcPr>
            <w:tcW w:w="709" w:type="dxa"/>
            <w:shd w:val="clear" w:color="auto" w:fill="auto"/>
            <w:vAlign w:val="center"/>
          </w:tcPr>
          <w:p w14:paraId="5A7A3145" w14:textId="77777777" w:rsidR="008F7B6C" w:rsidRPr="00286A7C" w:rsidRDefault="008F7B6C" w:rsidP="00BF4150">
            <w:pPr>
              <w:spacing w:line="200" w:lineRule="exact"/>
              <w:jc w:val="center"/>
              <w:rPr>
                <w:rFonts w:asciiTheme="minorEastAsia" w:eastAsiaTheme="minorEastAsia" w:hAnsiTheme="minorEastAsia" w:cs="宋体"/>
                <w:color w:val="000000"/>
                <w:kern w:val="0"/>
                <w:sz w:val="16"/>
                <w:szCs w:val="16"/>
              </w:rPr>
            </w:pPr>
          </w:p>
        </w:tc>
        <w:tc>
          <w:tcPr>
            <w:tcW w:w="850" w:type="dxa"/>
            <w:shd w:val="clear" w:color="auto" w:fill="auto"/>
            <w:vAlign w:val="center"/>
          </w:tcPr>
          <w:p w14:paraId="1CC10C98" w14:textId="77777777" w:rsidR="008F7B6C" w:rsidRDefault="008F7B6C" w:rsidP="00BF4150">
            <w:pPr>
              <w:spacing w:line="200" w:lineRule="exact"/>
              <w:jc w:val="center"/>
              <w:rPr>
                <w:rFonts w:asciiTheme="minorEastAsia" w:eastAsiaTheme="minorEastAsia" w:hAnsiTheme="minorEastAsia" w:cs="宋体"/>
                <w:color w:val="000000"/>
                <w:kern w:val="0"/>
                <w:sz w:val="16"/>
                <w:szCs w:val="16"/>
              </w:rPr>
            </w:pPr>
          </w:p>
        </w:tc>
        <w:tc>
          <w:tcPr>
            <w:tcW w:w="992" w:type="dxa"/>
            <w:vAlign w:val="center"/>
          </w:tcPr>
          <w:p w14:paraId="350CE59B" w14:textId="77777777" w:rsidR="008F7B6C" w:rsidRPr="007173D0" w:rsidRDefault="008F7B6C" w:rsidP="00BF4150">
            <w:pPr>
              <w:spacing w:line="200" w:lineRule="exact"/>
              <w:jc w:val="center"/>
              <w:rPr>
                <w:rFonts w:asciiTheme="minorEastAsia" w:eastAsiaTheme="minorEastAsia" w:hAnsiTheme="minorEastAsia" w:cs="宋体"/>
                <w:kern w:val="0"/>
                <w:sz w:val="16"/>
                <w:szCs w:val="16"/>
              </w:rPr>
            </w:pPr>
            <w:r w:rsidRPr="007173D0">
              <w:rPr>
                <w:rFonts w:asciiTheme="minorEastAsia" w:eastAsiaTheme="minorEastAsia" w:hAnsiTheme="minorEastAsia" w:cs="宋体"/>
                <w:kern w:val="0"/>
                <w:sz w:val="16"/>
                <w:szCs w:val="16"/>
              </w:rPr>
              <w:t>25945</w:t>
            </w:r>
          </w:p>
        </w:tc>
        <w:tc>
          <w:tcPr>
            <w:tcW w:w="993" w:type="dxa"/>
            <w:vAlign w:val="center"/>
          </w:tcPr>
          <w:p w14:paraId="4AD1429A" w14:textId="77777777" w:rsidR="008F7B6C" w:rsidRPr="007173D0" w:rsidRDefault="008F7B6C" w:rsidP="00BF4150">
            <w:pPr>
              <w:spacing w:line="200" w:lineRule="exact"/>
              <w:jc w:val="center"/>
              <w:rPr>
                <w:rFonts w:asciiTheme="minorEastAsia" w:eastAsiaTheme="minorEastAsia" w:hAnsiTheme="minorEastAsia" w:cs="宋体"/>
                <w:kern w:val="0"/>
                <w:sz w:val="16"/>
                <w:szCs w:val="16"/>
              </w:rPr>
            </w:pPr>
          </w:p>
        </w:tc>
      </w:tr>
      <w:tr w:rsidR="008F7B6C" w:rsidRPr="00286A7C" w14:paraId="2687F722" w14:textId="77777777" w:rsidTr="00BF4150">
        <w:trPr>
          <w:trHeight w:val="499"/>
        </w:trPr>
        <w:tc>
          <w:tcPr>
            <w:tcW w:w="426" w:type="dxa"/>
          </w:tcPr>
          <w:p w14:paraId="4430D56D" w14:textId="77777777" w:rsidR="008F7B6C" w:rsidRDefault="008F7B6C" w:rsidP="00BF4150">
            <w:pPr>
              <w:widowControl/>
              <w:spacing w:line="200" w:lineRule="exact"/>
              <w:jc w:val="center"/>
              <w:rPr>
                <w:rFonts w:asciiTheme="minorEastAsia" w:eastAsiaTheme="minorEastAsia" w:hAnsiTheme="minorEastAsia" w:cs="宋体"/>
                <w:kern w:val="0"/>
                <w:sz w:val="16"/>
                <w:szCs w:val="16"/>
              </w:rPr>
            </w:pPr>
          </w:p>
        </w:tc>
        <w:tc>
          <w:tcPr>
            <w:tcW w:w="2977" w:type="dxa"/>
            <w:gridSpan w:val="3"/>
            <w:vAlign w:val="center"/>
          </w:tcPr>
          <w:p w14:paraId="20789E73" w14:textId="77777777" w:rsidR="008F7B6C" w:rsidRDefault="008F7B6C" w:rsidP="00BF4150">
            <w:pPr>
              <w:widowControl/>
              <w:spacing w:line="200" w:lineRule="exact"/>
              <w:jc w:val="center"/>
              <w:rPr>
                <w:rFonts w:asciiTheme="minorEastAsia" w:eastAsiaTheme="minorEastAsia" w:hAnsiTheme="minorEastAsia" w:cs="宋体"/>
                <w:kern w:val="0"/>
                <w:sz w:val="16"/>
                <w:szCs w:val="16"/>
              </w:rPr>
            </w:pPr>
            <w:r>
              <w:rPr>
                <w:rFonts w:asciiTheme="minorEastAsia" w:eastAsiaTheme="minorEastAsia" w:hAnsiTheme="minorEastAsia" w:cs="宋体" w:hint="eastAsia"/>
                <w:kern w:val="0"/>
                <w:sz w:val="16"/>
                <w:szCs w:val="16"/>
              </w:rPr>
              <w:t>合计</w:t>
            </w:r>
          </w:p>
        </w:tc>
        <w:tc>
          <w:tcPr>
            <w:tcW w:w="709" w:type="dxa"/>
            <w:shd w:val="clear" w:color="auto" w:fill="auto"/>
            <w:vAlign w:val="center"/>
          </w:tcPr>
          <w:p w14:paraId="4E63722D" w14:textId="77777777" w:rsidR="008F7B6C" w:rsidRDefault="008F7B6C" w:rsidP="00BF4150">
            <w:pPr>
              <w:widowControl/>
              <w:spacing w:line="200" w:lineRule="exact"/>
              <w:jc w:val="center"/>
              <w:rPr>
                <w:rFonts w:asciiTheme="minorEastAsia" w:eastAsiaTheme="minorEastAsia" w:hAnsiTheme="minorEastAsia" w:cs="宋体"/>
                <w:kern w:val="0"/>
                <w:sz w:val="16"/>
                <w:szCs w:val="16"/>
              </w:rPr>
            </w:pPr>
          </w:p>
        </w:tc>
        <w:tc>
          <w:tcPr>
            <w:tcW w:w="850" w:type="dxa"/>
            <w:shd w:val="clear" w:color="auto" w:fill="auto"/>
            <w:vAlign w:val="center"/>
          </w:tcPr>
          <w:p w14:paraId="581FFE5D" w14:textId="77777777" w:rsidR="008F7B6C" w:rsidRDefault="008F7B6C" w:rsidP="00BF4150">
            <w:pPr>
              <w:widowControl/>
              <w:spacing w:line="200" w:lineRule="exact"/>
              <w:jc w:val="center"/>
              <w:rPr>
                <w:rFonts w:asciiTheme="minorEastAsia" w:eastAsiaTheme="minorEastAsia" w:hAnsiTheme="minorEastAsia" w:cs="宋体"/>
                <w:kern w:val="0"/>
                <w:sz w:val="16"/>
                <w:szCs w:val="16"/>
              </w:rPr>
            </w:pPr>
          </w:p>
        </w:tc>
        <w:tc>
          <w:tcPr>
            <w:tcW w:w="709" w:type="dxa"/>
            <w:shd w:val="clear" w:color="auto" w:fill="auto"/>
            <w:noWrap/>
            <w:vAlign w:val="center"/>
          </w:tcPr>
          <w:p w14:paraId="5E6E23B4" w14:textId="77777777" w:rsidR="008F7B6C" w:rsidRDefault="008F7B6C" w:rsidP="00BF4150">
            <w:pPr>
              <w:widowControl/>
              <w:spacing w:line="200" w:lineRule="exact"/>
              <w:jc w:val="center"/>
              <w:rPr>
                <w:rFonts w:asciiTheme="minorEastAsia" w:eastAsiaTheme="minorEastAsia" w:hAnsiTheme="minorEastAsia" w:cs="宋体"/>
                <w:color w:val="000000"/>
                <w:kern w:val="0"/>
                <w:sz w:val="16"/>
                <w:szCs w:val="16"/>
              </w:rPr>
            </w:pPr>
          </w:p>
        </w:tc>
        <w:tc>
          <w:tcPr>
            <w:tcW w:w="709" w:type="dxa"/>
            <w:shd w:val="clear" w:color="auto" w:fill="auto"/>
            <w:vAlign w:val="center"/>
          </w:tcPr>
          <w:p w14:paraId="425C9C23" w14:textId="77777777" w:rsidR="008F7B6C" w:rsidRDefault="008F7B6C" w:rsidP="00BF4150">
            <w:pPr>
              <w:widowControl/>
              <w:spacing w:line="200" w:lineRule="exact"/>
              <w:jc w:val="center"/>
              <w:rPr>
                <w:rFonts w:asciiTheme="minorEastAsia" w:eastAsiaTheme="minorEastAsia" w:hAnsiTheme="minorEastAsia" w:cs="宋体"/>
                <w:color w:val="000000"/>
                <w:kern w:val="0"/>
                <w:sz w:val="16"/>
                <w:szCs w:val="16"/>
              </w:rPr>
            </w:pPr>
          </w:p>
        </w:tc>
        <w:tc>
          <w:tcPr>
            <w:tcW w:w="850" w:type="dxa"/>
            <w:shd w:val="clear" w:color="auto" w:fill="auto"/>
            <w:vAlign w:val="center"/>
          </w:tcPr>
          <w:p w14:paraId="75DECC32" w14:textId="77777777" w:rsidR="008F7B6C" w:rsidRPr="00286A7C" w:rsidRDefault="008F7B6C" w:rsidP="00BF4150">
            <w:pPr>
              <w:widowControl/>
              <w:spacing w:line="200" w:lineRule="exact"/>
              <w:jc w:val="center"/>
              <w:rPr>
                <w:rFonts w:asciiTheme="minorEastAsia" w:eastAsiaTheme="minorEastAsia" w:hAnsiTheme="minorEastAsia" w:cs="宋体"/>
                <w:kern w:val="0"/>
                <w:sz w:val="16"/>
                <w:szCs w:val="16"/>
              </w:rPr>
            </w:pPr>
          </w:p>
        </w:tc>
        <w:tc>
          <w:tcPr>
            <w:tcW w:w="992" w:type="dxa"/>
            <w:vAlign w:val="center"/>
          </w:tcPr>
          <w:p w14:paraId="7F4C8010" w14:textId="77777777" w:rsidR="008F7B6C" w:rsidRPr="007173D0" w:rsidRDefault="008F7B6C" w:rsidP="00BF4150">
            <w:pPr>
              <w:jc w:val="center"/>
              <w:rPr>
                <w:rFonts w:asciiTheme="minorEastAsia" w:eastAsiaTheme="minorEastAsia" w:hAnsiTheme="minorEastAsia" w:cs="宋体"/>
                <w:kern w:val="0"/>
                <w:sz w:val="16"/>
                <w:szCs w:val="16"/>
              </w:rPr>
            </w:pPr>
            <w:r>
              <w:rPr>
                <w:rFonts w:asciiTheme="minorEastAsia" w:eastAsiaTheme="minorEastAsia" w:hAnsiTheme="minorEastAsia" w:cs="宋体"/>
                <w:kern w:val="0"/>
                <w:sz w:val="16"/>
                <w:szCs w:val="16"/>
              </w:rPr>
              <w:t>1954075</w:t>
            </w:r>
          </w:p>
        </w:tc>
        <w:tc>
          <w:tcPr>
            <w:tcW w:w="993" w:type="dxa"/>
            <w:vAlign w:val="center"/>
          </w:tcPr>
          <w:p w14:paraId="34D9E737" w14:textId="77777777" w:rsidR="008F7B6C" w:rsidRPr="007173D0" w:rsidRDefault="008F7B6C" w:rsidP="00BF4150">
            <w:pPr>
              <w:jc w:val="center"/>
              <w:rPr>
                <w:rFonts w:asciiTheme="minorEastAsia" w:eastAsiaTheme="minorEastAsia" w:hAnsiTheme="minorEastAsia" w:cs="宋体"/>
                <w:kern w:val="0"/>
                <w:sz w:val="16"/>
                <w:szCs w:val="16"/>
              </w:rPr>
            </w:pPr>
            <w:r>
              <w:rPr>
                <w:rFonts w:asciiTheme="minorEastAsia" w:eastAsiaTheme="minorEastAsia" w:hAnsiTheme="minorEastAsia" w:cs="宋体"/>
                <w:kern w:val="0"/>
                <w:sz w:val="16"/>
                <w:szCs w:val="16"/>
              </w:rPr>
              <w:t>14360</w:t>
            </w:r>
          </w:p>
        </w:tc>
      </w:tr>
    </w:tbl>
    <w:p w14:paraId="52B6666C" w14:textId="610FC8F9" w:rsidR="00B04766" w:rsidRDefault="00B04766" w:rsidP="00850987">
      <w:pPr>
        <w:spacing w:line="560" w:lineRule="exact"/>
        <w:rPr>
          <w:rFonts w:ascii="宋体" w:hAnsi="宋体"/>
          <w:sz w:val="26"/>
          <w:szCs w:val="26"/>
        </w:rPr>
      </w:pPr>
    </w:p>
    <w:p w14:paraId="3A843066" w14:textId="77777777" w:rsidR="00A456D0" w:rsidRPr="00B04766" w:rsidRDefault="00A456D0" w:rsidP="00805F77">
      <w:pPr>
        <w:pStyle w:val="2"/>
        <w:rPr>
          <w:sz w:val="26"/>
          <w:szCs w:val="26"/>
        </w:rPr>
      </w:pPr>
      <w:bookmarkStart w:id="91" w:name="_Toc114039855"/>
      <w:r w:rsidRPr="00B04766">
        <w:rPr>
          <w:sz w:val="26"/>
          <w:szCs w:val="26"/>
        </w:rPr>
        <w:t>十</w:t>
      </w:r>
      <w:r w:rsidR="0076236D" w:rsidRPr="00B04766">
        <w:rPr>
          <w:rFonts w:hint="eastAsia"/>
          <w:sz w:val="26"/>
          <w:szCs w:val="26"/>
        </w:rPr>
        <w:t>一</w:t>
      </w:r>
      <w:r w:rsidRPr="00B04766">
        <w:rPr>
          <w:sz w:val="26"/>
          <w:szCs w:val="26"/>
        </w:rPr>
        <w:t>、</w:t>
      </w:r>
      <w:bookmarkEnd w:id="83"/>
      <w:bookmarkEnd w:id="84"/>
      <w:r w:rsidRPr="00B04766">
        <w:rPr>
          <w:sz w:val="26"/>
          <w:szCs w:val="26"/>
        </w:rPr>
        <w:t>注册房地产估价师</w:t>
      </w:r>
      <w:bookmarkEnd w:id="85"/>
      <w:bookmarkEnd w:id="86"/>
      <w:bookmarkEnd w:id="87"/>
      <w:bookmarkEnd w:id="88"/>
      <w:bookmarkEnd w:id="89"/>
      <w:bookmarkEnd w:id="91"/>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842"/>
        <w:gridCol w:w="2494"/>
        <w:gridCol w:w="2480"/>
      </w:tblGrid>
      <w:tr w:rsidR="00A456D0" w:rsidRPr="0076236D" w14:paraId="11CEE5D0" w14:textId="77777777" w:rsidTr="003420EA">
        <w:trPr>
          <w:trHeight w:hRule="exact" w:val="574"/>
          <w:jc w:val="center"/>
        </w:trPr>
        <w:tc>
          <w:tcPr>
            <w:tcW w:w="1934" w:type="dxa"/>
            <w:vAlign w:val="center"/>
          </w:tcPr>
          <w:p w14:paraId="7C4199DC" w14:textId="77777777" w:rsidR="00A456D0" w:rsidRPr="00B04766" w:rsidRDefault="00A456D0" w:rsidP="007349DD">
            <w:pPr>
              <w:pStyle w:val="aa"/>
              <w:tabs>
                <w:tab w:val="left" w:pos="630"/>
                <w:tab w:val="left" w:pos="1554"/>
              </w:tabs>
              <w:spacing w:line="460" w:lineRule="exact"/>
              <w:jc w:val="center"/>
              <w:rPr>
                <w:rFonts w:asciiTheme="minorEastAsia" w:eastAsiaTheme="minorEastAsia" w:hAnsiTheme="minorEastAsia"/>
                <w:sz w:val="26"/>
                <w:szCs w:val="26"/>
              </w:rPr>
            </w:pPr>
            <w:r w:rsidRPr="00B04766">
              <w:rPr>
                <w:rFonts w:asciiTheme="minorEastAsia" w:eastAsiaTheme="minorEastAsia" w:hAnsiTheme="minorEastAsia"/>
                <w:sz w:val="26"/>
                <w:szCs w:val="26"/>
              </w:rPr>
              <w:t>姓名</w:t>
            </w:r>
          </w:p>
        </w:tc>
        <w:tc>
          <w:tcPr>
            <w:tcW w:w="1842" w:type="dxa"/>
            <w:vAlign w:val="center"/>
          </w:tcPr>
          <w:p w14:paraId="7BB880D5" w14:textId="77777777" w:rsidR="00A456D0" w:rsidRPr="00B04766" w:rsidRDefault="00A456D0" w:rsidP="007349DD">
            <w:pPr>
              <w:pStyle w:val="aa"/>
              <w:tabs>
                <w:tab w:val="left" w:pos="630"/>
                <w:tab w:val="left" w:pos="1554"/>
              </w:tabs>
              <w:spacing w:line="460" w:lineRule="exact"/>
              <w:jc w:val="center"/>
              <w:rPr>
                <w:rFonts w:asciiTheme="minorEastAsia" w:eastAsiaTheme="minorEastAsia" w:hAnsiTheme="minorEastAsia"/>
                <w:sz w:val="26"/>
                <w:szCs w:val="26"/>
              </w:rPr>
            </w:pPr>
            <w:r w:rsidRPr="00B04766">
              <w:rPr>
                <w:rFonts w:asciiTheme="minorEastAsia" w:eastAsiaTheme="minorEastAsia" w:hAnsiTheme="minorEastAsia"/>
                <w:sz w:val="26"/>
                <w:szCs w:val="26"/>
              </w:rPr>
              <w:t>注册号</w:t>
            </w:r>
          </w:p>
        </w:tc>
        <w:tc>
          <w:tcPr>
            <w:tcW w:w="2494" w:type="dxa"/>
            <w:vAlign w:val="center"/>
          </w:tcPr>
          <w:p w14:paraId="70336B94" w14:textId="77777777" w:rsidR="00A456D0" w:rsidRPr="00B04766" w:rsidRDefault="00A456D0" w:rsidP="007349DD">
            <w:pPr>
              <w:pStyle w:val="aa"/>
              <w:tabs>
                <w:tab w:val="left" w:pos="630"/>
                <w:tab w:val="left" w:pos="1554"/>
              </w:tabs>
              <w:spacing w:line="460" w:lineRule="exact"/>
              <w:jc w:val="center"/>
              <w:rPr>
                <w:rFonts w:asciiTheme="minorEastAsia" w:eastAsiaTheme="minorEastAsia" w:hAnsiTheme="minorEastAsia"/>
                <w:sz w:val="26"/>
                <w:szCs w:val="26"/>
              </w:rPr>
            </w:pPr>
            <w:r w:rsidRPr="00B04766">
              <w:rPr>
                <w:rFonts w:asciiTheme="minorEastAsia" w:eastAsiaTheme="minorEastAsia" w:hAnsiTheme="minorEastAsia"/>
                <w:sz w:val="26"/>
                <w:szCs w:val="26"/>
              </w:rPr>
              <w:t>签名</w:t>
            </w:r>
          </w:p>
        </w:tc>
        <w:tc>
          <w:tcPr>
            <w:tcW w:w="2480" w:type="dxa"/>
            <w:vAlign w:val="center"/>
          </w:tcPr>
          <w:p w14:paraId="7FB304DF" w14:textId="77777777" w:rsidR="00A456D0" w:rsidRPr="00B04766" w:rsidRDefault="00A456D0" w:rsidP="007349DD">
            <w:pPr>
              <w:pStyle w:val="aa"/>
              <w:tabs>
                <w:tab w:val="left" w:pos="630"/>
                <w:tab w:val="left" w:pos="1554"/>
              </w:tabs>
              <w:spacing w:line="460" w:lineRule="exact"/>
              <w:jc w:val="center"/>
              <w:rPr>
                <w:rFonts w:asciiTheme="minorEastAsia" w:eastAsiaTheme="minorEastAsia" w:hAnsiTheme="minorEastAsia"/>
                <w:sz w:val="26"/>
                <w:szCs w:val="26"/>
              </w:rPr>
            </w:pPr>
            <w:r w:rsidRPr="00B04766">
              <w:rPr>
                <w:rFonts w:asciiTheme="minorEastAsia" w:eastAsiaTheme="minorEastAsia" w:hAnsiTheme="minorEastAsia"/>
                <w:sz w:val="26"/>
                <w:szCs w:val="26"/>
              </w:rPr>
              <w:t>签名日期</w:t>
            </w:r>
          </w:p>
        </w:tc>
      </w:tr>
      <w:tr w:rsidR="00B04766" w:rsidRPr="0076236D" w14:paraId="5DF6D60F" w14:textId="77777777" w:rsidTr="00485038">
        <w:trPr>
          <w:trHeight w:hRule="exact" w:val="783"/>
          <w:jc w:val="center"/>
        </w:trPr>
        <w:tc>
          <w:tcPr>
            <w:tcW w:w="1934" w:type="dxa"/>
            <w:vAlign w:val="center"/>
          </w:tcPr>
          <w:p w14:paraId="49530759" w14:textId="45F8D600" w:rsidR="00B04766" w:rsidRPr="00B04766" w:rsidRDefault="00352163" w:rsidP="00B04766">
            <w:pPr>
              <w:pStyle w:val="aa"/>
              <w:tabs>
                <w:tab w:val="left" w:pos="630"/>
                <w:tab w:val="left" w:pos="1554"/>
              </w:tabs>
              <w:spacing w:line="460" w:lineRule="exact"/>
              <w:jc w:val="center"/>
              <w:rPr>
                <w:rFonts w:ascii="宋体" w:hAnsi="宋体"/>
                <w:kern w:val="2"/>
                <w:sz w:val="26"/>
                <w:szCs w:val="26"/>
              </w:rPr>
            </w:pPr>
            <w:r w:rsidRPr="00352163">
              <w:rPr>
                <w:rFonts w:ascii="宋体" w:hAnsi="宋体" w:hint="eastAsia"/>
                <w:kern w:val="2"/>
                <w:sz w:val="26"/>
                <w:szCs w:val="26"/>
              </w:rPr>
              <w:t>李  胜</w:t>
            </w:r>
          </w:p>
        </w:tc>
        <w:tc>
          <w:tcPr>
            <w:tcW w:w="1842" w:type="dxa"/>
            <w:vAlign w:val="center"/>
          </w:tcPr>
          <w:p w14:paraId="114DB04F" w14:textId="7191AC4E" w:rsidR="00B04766" w:rsidRPr="00B04766" w:rsidRDefault="00352163" w:rsidP="00B04766">
            <w:pPr>
              <w:pStyle w:val="aa"/>
              <w:tabs>
                <w:tab w:val="left" w:pos="630"/>
                <w:tab w:val="left" w:pos="1554"/>
              </w:tabs>
              <w:spacing w:line="460" w:lineRule="exact"/>
              <w:jc w:val="center"/>
              <w:rPr>
                <w:rFonts w:ascii="宋体" w:hAnsi="宋体"/>
                <w:kern w:val="2"/>
                <w:sz w:val="26"/>
                <w:szCs w:val="26"/>
              </w:rPr>
            </w:pPr>
            <w:r w:rsidRPr="00352163">
              <w:rPr>
                <w:rFonts w:ascii="宋体" w:hAnsi="宋体" w:hint="eastAsia"/>
                <w:kern w:val="2"/>
                <w:sz w:val="26"/>
                <w:szCs w:val="26"/>
              </w:rPr>
              <w:t>3220040449</w:t>
            </w:r>
          </w:p>
        </w:tc>
        <w:tc>
          <w:tcPr>
            <w:tcW w:w="2494" w:type="dxa"/>
            <w:vAlign w:val="center"/>
          </w:tcPr>
          <w:p w14:paraId="6C718B68" w14:textId="77777777" w:rsidR="00B04766" w:rsidRPr="00352163" w:rsidRDefault="00B04766" w:rsidP="00B04766">
            <w:pPr>
              <w:pStyle w:val="aa"/>
              <w:tabs>
                <w:tab w:val="left" w:pos="630"/>
                <w:tab w:val="left" w:pos="1554"/>
              </w:tabs>
              <w:spacing w:line="460" w:lineRule="exact"/>
              <w:jc w:val="center"/>
              <w:rPr>
                <w:rFonts w:ascii="宋体" w:hAnsi="宋体"/>
                <w:kern w:val="2"/>
                <w:sz w:val="26"/>
                <w:szCs w:val="26"/>
              </w:rPr>
            </w:pPr>
          </w:p>
        </w:tc>
        <w:tc>
          <w:tcPr>
            <w:tcW w:w="2480" w:type="dxa"/>
            <w:vAlign w:val="center"/>
          </w:tcPr>
          <w:p w14:paraId="5AFE0446" w14:textId="77777777" w:rsidR="00B04766" w:rsidRPr="00B04766" w:rsidRDefault="00B04766" w:rsidP="00B04766">
            <w:pPr>
              <w:pStyle w:val="aa"/>
              <w:tabs>
                <w:tab w:val="left" w:pos="630"/>
                <w:tab w:val="left" w:pos="1554"/>
              </w:tabs>
              <w:spacing w:line="460" w:lineRule="exact"/>
              <w:jc w:val="right"/>
              <w:rPr>
                <w:rFonts w:asciiTheme="minorEastAsia" w:eastAsiaTheme="minorEastAsia" w:hAnsiTheme="minorEastAsia"/>
                <w:sz w:val="26"/>
                <w:szCs w:val="26"/>
              </w:rPr>
            </w:pPr>
            <w:r w:rsidRPr="00B04766">
              <w:rPr>
                <w:rFonts w:asciiTheme="minorEastAsia" w:eastAsiaTheme="minorEastAsia" w:hAnsiTheme="minorEastAsia" w:hint="eastAsia"/>
                <w:sz w:val="26"/>
                <w:szCs w:val="26"/>
              </w:rPr>
              <w:t xml:space="preserve">   </w:t>
            </w:r>
            <w:r w:rsidRPr="00B04766">
              <w:rPr>
                <w:rFonts w:asciiTheme="minorEastAsia" w:eastAsiaTheme="minorEastAsia" w:hAnsiTheme="minorEastAsia"/>
                <w:sz w:val="26"/>
                <w:szCs w:val="26"/>
              </w:rPr>
              <w:t>年</w:t>
            </w:r>
            <w:r w:rsidRPr="00B04766">
              <w:rPr>
                <w:rFonts w:asciiTheme="minorEastAsia" w:eastAsiaTheme="minorEastAsia" w:hAnsiTheme="minorEastAsia" w:hint="eastAsia"/>
                <w:sz w:val="26"/>
                <w:szCs w:val="26"/>
              </w:rPr>
              <w:t xml:space="preserve">  月  日</w:t>
            </w:r>
          </w:p>
        </w:tc>
      </w:tr>
      <w:tr w:rsidR="00494892" w:rsidRPr="0076236D" w14:paraId="7F887268" w14:textId="77777777" w:rsidTr="00BF5718">
        <w:trPr>
          <w:trHeight w:hRule="exact" w:val="724"/>
          <w:jc w:val="center"/>
        </w:trPr>
        <w:tc>
          <w:tcPr>
            <w:tcW w:w="1934" w:type="dxa"/>
            <w:vAlign w:val="center"/>
          </w:tcPr>
          <w:p w14:paraId="617ED51D" w14:textId="77777777" w:rsidR="00494892" w:rsidRPr="00494892" w:rsidRDefault="00494892" w:rsidP="00F54EE2">
            <w:pPr>
              <w:pStyle w:val="aa"/>
              <w:tabs>
                <w:tab w:val="left" w:pos="630"/>
                <w:tab w:val="left" w:pos="1554"/>
              </w:tabs>
              <w:spacing w:line="460" w:lineRule="exact"/>
              <w:jc w:val="center"/>
              <w:rPr>
                <w:rFonts w:ascii="宋体" w:hAnsi="宋体"/>
                <w:kern w:val="2"/>
                <w:sz w:val="26"/>
                <w:szCs w:val="26"/>
              </w:rPr>
            </w:pPr>
            <w:r w:rsidRPr="00494892">
              <w:rPr>
                <w:rFonts w:ascii="宋体" w:hAnsi="宋体" w:hint="eastAsia"/>
                <w:kern w:val="2"/>
                <w:sz w:val="26"/>
                <w:szCs w:val="26"/>
              </w:rPr>
              <w:t>丁  峰</w:t>
            </w:r>
          </w:p>
        </w:tc>
        <w:tc>
          <w:tcPr>
            <w:tcW w:w="1842" w:type="dxa"/>
            <w:vAlign w:val="center"/>
          </w:tcPr>
          <w:p w14:paraId="59C2A74E" w14:textId="77777777" w:rsidR="00494892" w:rsidRPr="00494892" w:rsidRDefault="00494892" w:rsidP="00F54EE2">
            <w:pPr>
              <w:pStyle w:val="aa"/>
              <w:tabs>
                <w:tab w:val="left" w:pos="630"/>
                <w:tab w:val="left" w:pos="1554"/>
              </w:tabs>
              <w:spacing w:line="460" w:lineRule="exact"/>
              <w:jc w:val="center"/>
              <w:rPr>
                <w:rFonts w:ascii="宋体" w:hAnsi="宋体"/>
                <w:kern w:val="2"/>
                <w:sz w:val="26"/>
                <w:szCs w:val="26"/>
              </w:rPr>
            </w:pPr>
            <w:r w:rsidRPr="00494892">
              <w:rPr>
                <w:rFonts w:ascii="宋体" w:hAnsi="宋体" w:hint="eastAsia"/>
                <w:kern w:val="2"/>
                <w:sz w:val="26"/>
                <w:szCs w:val="26"/>
              </w:rPr>
              <w:t>3220140097</w:t>
            </w:r>
          </w:p>
        </w:tc>
        <w:tc>
          <w:tcPr>
            <w:tcW w:w="2494" w:type="dxa"/>
            <w:vAlign w:val="center"/>
          </w:tcPr>
          <w:p w14:paraId="1B993926" w14:textId="77777777" w:rsidR="00494892" w:rsidRPr="00B04766" w:rsidRDefault="00494892" w:rsidP="00B04766">
            <w:pPr>
              <w:pStyle w:val="aa"/>
              <w:tabs>
                <w:tab w:val="left" w:pos="630"/>
                <w:tab w:val="left" w:pos="1554"/>
              </w:tabs>
              <w:spacing w:line="460" w:lineRule="exact"/>
              <w:jc w:val="center"/>
              <w:rPr>
                <w:rFonts w:asciiTheme="minorEastAsia" w:eastAsiaTheme="minorEastAsia" w:hAnsiTheme="minorEastAsia"/>
                <w:sz w:val="26"/>
                <w:szCs w:val="26"/>
              </w:rPr>
            </w:pPr>
          </w:p>
        </w:tc>
        <w:tc>
          <w:tcPr>
            <w:tcW w:w="2480" w:type="dxa"/>
            <w:vAlign w:val="center"/>
          </w:tcPr>
          <w:p w14:paraId="60322A2A" w14:textId="77777777" w:rsidR="00494892" w:rsidRPr="00B04766" w:rsidRDefault="00494892" w:rsidP="00B04766">
            <w:pPr>
              <w:pStyle w:val="aa"/>
              <w:tabs>
                <w:tab w:val="left" w:pos="630"/>
                <w:tab w:val="left" w:pos="1554"/>
              </w:tabs>
              <w:spacing w:line="460" w:lineRule="exact"/>
              <w:jc w:val="center"/>
              <w:rPr>
                <w:rFonts w:asciiTheme="minorEastAsia" w:eastAsiaTheme="minorEastAsia" w:hAnsiTheme="minorEastAsia"/>
                <w:sz w:val="26"/>
                <w:szCs w:val="26"/>
              </w:rPr>
            </w:pPr>
            <w:r w:rsidRPr="00B04766">
              <w:rPr>
                <w:rFonts w:asciiTheme="minorEastAsia" w:eastAsiaTheme="minorEastAsia" w:hAnsiTheme="minorEastAsia" w:hint="eastAsia"/>
                <w:sz w:val="26"/>
                <w:szCs w:val="26"/>
              </w:rPr>
              <w:t xml:space="preserve">      年  月  日</w:t>
            </w:r>
          </w:p>
        </w:tc>
      </w:tr>
    </w:tbl>
    <w:p w14:paraId="309A083A" w14:textId="19680888" w:rsidR="00A456D0" w:rsidRPr="00B04766" w:rsidRDefault="00A456D0" w:rsidP="00805F77">
      <w:pPr>
        <w:pStyle w:val="2"/>
        <w:rPr>
          <w:sz w:val="26"/>
          <w:szCs w:val="26"/>
        </w:rPr>
      </w:pPr>
      <w:bookmarkStart w:id="92" w:name="_Toc50047729"/>
      <w:bookmarkStart w:id="93" w:name="_Toc69205473"/>
      <w:bookmarkStart w:id="94" w:name="_Toc72142129"/>
      <w:bookmarkStart w:id="95" w:name="_Toc114039856"/>
      <w:r w:rsidRPr="00B04766">
        <w:rPr>
          <w:rFonts w:hint="eastAsia"/>
          <w:sz w:val="26"/>
          <w:szCs w:val="26"/>
        </w:rPr>
        <w:t>十</w:t>
      </w:r>
      <w:r w:rsidR="0076236D" w:rsidRPr="00B04766">
        <w:rPr>
          <w:rFonts w:hint="eastAsia"/>
          <w:sz w:val="26"/>
          <w:szCs w:val="26"/>
        </w:rPr>
        <w:t>二</w:t>
      </w:r>
      <w:r w:rsidRPr="00B04766">
        <w:rPr>
          <w:rFonts w:hint="eastAsia"/>
          <w:sz w:val="26"/>
          <w:szCs w:val="26"/>
        </w:rPr>
        <w:t>、实地查勘期</w:t>
      </w:r>
      <w:bookmarkEnd w:id="90"/>
      <w:bookmarkEnd w:id="92"/>
      <w:bookmarkEnd w:id="93"/>
      <w:bookmarkEnd w:id="94"/>
      <w:bookmarkEnd w:id="95"/>
    </w:p>
    <w:p w14:paraId="203A6A12" w14:textId="2CC90D12" w:rsidR="00A456D0" w:rsidRPr="00B04766" w:rsidRDefault="00505B1F" w:rsidP="00ED7747">
      <w:pPr>
        <w:pStyle w:val="a0"/>
        <w:spacing w:line="560" w:lineRule="exact"/>
        <w:ind w:firstLine="520"/>
        <w:rPr>
          <w:rFonts w:asciiTheme="minorEastAsia" w:eastAsiaTheme="minorEastAsia" w:hAnsiTheme="minorEastAsia"/>
          <w:sz w:val="26"/>
          <w:szCs w:val="26"/>
        </w:rPr>
      </w:pPr>
      <w:r>
        <w:rPr>
          <w:rFonts w:asciiTheme="minorEastAsia" w:eastAsiaTheme="minorEastAsia" w:hAnsiTheme="minorEastAsia"/>
          <w:sz w:val="26"/>
          <w:szCs w:val="26"/>
        </w:rPr>
        <w:t>2022年</w:t>
      </w:r>
      <w:r w:rsidR="000E311A">
        <w:rPr>
          <w:rFonts w:asciiTheme="minorEastAsia" w:eastAsiaTheme="minorEastAsia" w:hAnsiTheme="minorEastAsia"/>
          <w:sz w:val="26"/>
          <w:szCs w:val="26"/>
        </w:rPr>
        <w:t>9</w:t>
      </w:r>
      <w:r>
        <w:rPr>
          <w:rFonts w:asciiTheme="minorEastAsia" w:eastAsiaTheme="minorEastAsia" w:hAnsiTheme="minorEastAsia"/>
          <w:sz w:val="26"/>
          <w:szCs w:val="26"/>
        </w:rPr>
        <w:t>月</w:t>
      </w:r>
      <w:r w:rsidR="000E311A">
        <w:rPr>
          <w:rFonts w:asciiTheme="minorEastAsia" w:eastAsiaTheme="minorEastAsia" w:hAnsiTheme="minorEastAsia"/>
          <w:sz w:val="26"/>
          <w:szCs w:val="26"/>
        </w:rPr>
        <w:t>7</w:t>
      </w:r>
      <w:r>
        <w:rPr>
          <w:rFonts w:asciiTheme="minorEastAsia" w:eastAsiaTheme="minorEastAsia" w:hAnsiTheme="minorEastAsia"/>
          <w:sz w:val="26"/>
          <w:szCs w:val="26"/>
        </w:rPr>
        <w:t>日</w:t>
      </w:r>
      <w:r w:rsidR="002012AD" w:rsidRPr="00B04766">
        <w:rPr>
          <w:rFonts w:asciiTheme="minorEastAsia" w:eastAsiaTheme="minorEastAsia" w:hAnsiTheme="minorEastAsia"/>
          <w:sz w:val="26"/>
          <w:szCs w:val="26"/>
        </w:rPr>
        <w:t>。</w:t>
      </w:r>
    </w:p>
    <w:p w14:paraId="7C03F593" w14:textId="77777777" w:rsidR="00A456D0" w:rsidRPr="00B04766" w:rsidRDefault="00A456D0" w:rsidP="00805F77">
      <w:pPr>
        <w:pStyle w:val="2"/>
        <w:rPr>
          <w:sz w:val="26"/>
          <w:szCs w:val="26"/>
        </w:rPr>
      </w:pPr>
      <w:bookmarkStart w:id="96" w:name="_Toc72142130"/>
      <w:bookmarkStart w:id="97" w:name="_Toc114039857"/>
      <w:r w:rsidRPr="00B04766">
        <w:rPr>
          <w:rFonts w:hint="eastAsia"/>
          <w:sz w:val="26"/>
          <w:szCs w:val="26"/>
        </w:rPr>
        <w:t>十</w:t>
      </w:r>
      <w:r w:rsidR="00B3177F" w:rsidRPr="00B04766">
        <w:rPr>
          <w:rFonts w:hint="eastAsia"/>
          <w:sz w:val="26"/>
          <w:szCs w:val="26"/>
        </w:rPr>
        <w:t>三</w:t>
      </w:r>
      <w:r w:rsidRPr="00B04766">
        <w:rPr>
          <w:rFonts w:hint="eastAsia"/>
          <w:sz w:val="26"/>
          <w:szCs w:val="26"/>
        </w:rPr>
        <w:t>、估价作业期</w:t>
      </w:r>
      <w:bookmarkEnd w:id="96"/>
      <w:bookmarkEnd w:id="97"/>
    </w:p>
    <w:p w14:paraId="3EF0FBB8" w14:textId="1D8C99B5" w:rsidR="00494892" w:rsidRDefault="002012AD" w:rsidP="003B4B5F">
      <w:pPr>
        <w:spacing w:line="560" w:lineRule="exact"/>
        <w:ind w:firstLineChars="200" w:firstLine="520"/>
        <w:rPr>
          <w:rFonts w:asciiTheme="minorEastAsia" w:eastAsiaTheme="minorEastAsia" w:hAnsiTheme="minorEastAsia"/>
          <w:sz w:val="26"/>
          <w:szCs w:val="26"/>
        </w:rPr>
      </w:pPr>
      <w:r w:rsidRPr="00B04766">
        <w:rPr>
          <w:rFonts w:asciiTheme="minorEastAsia" w:eastAsiaTheme="minorEastAsia" w:hAnsiTheme="minorEastAsia"/>
          <w:sz w:val="26"/>
          <w:szCs w:val="26"/>
        </w:rPr>
        <w:t>自</w:t>
      </w:r>
      <w:r w:rsidR="00505B1F">
        <w:rPr>
          <w:rFonts w:asciiTheme="minorEastAsia" w:eastAsiaTheme="minorEastAsia" w:hAnsiTheme="minorEastAsia"/>
          <w:sz w:val="26"/>
          <w:szCs w:val="26"/>
        </w:rPr>
        <w:t>2022年</w:t>
      </w:r>
      <w:r w:rsidR="000E311A">
        <w:rPr>
          <w:rFonts w:asciiTheme="minorEastAsia" w:eastAsiaTheme="minorEastAsia" w:hAnsiTheme="minorEastAsia"/>
          <w:sz w:val="26"/>
          <w:szCs w:val="26"/>
        </w:rPr>
        <w:t>9</w:t>
      </w:r>
      <w:r w:rsidR="00505B1F">
        <w:rPr>
          <w:rFonts w:asciiTheme="minorEastAsia" w:eastAsiaTheme="minorEastAsia" w:hAnsiTheme="minorEastAsia"/>
          <w:sz w:val="26"/>
          <w:szCs w:val="26"/>
        </w:rPr>
        <w:t>月</w:t>
      </w:r>
      <w:r w:rsidR="000E311A">
        <w:rPr>
          <w:rFonts w:asciiTheme="minorEastAsia" w:eastAsiaTheme="minorEastAsia" w:hAnsiTheme="minorEastAsia"/>
          <w:sz w:val="26"/>
          <w:szCs w:val="26"/>
        </w:rPr>
        <w:t>7</w:t>
      </w:r>
      <w:r w:rsidR="00505B1F">
        <w:rPr>
          <w:rFonts w:asciiTheme="minorEastAsia" w:eastAsiaTheme="minorEastAsia" w:hAnsiTheme="minorEastAsia"/>
          <w:sz w:val="26"/>
          <w:szCs w:val="26"/>
        </w:rPr>
        <w:t>日</w:t>
      </w:r>
      <w:r w:rsidR="00A456D0" w:rsidRPr="00B04766">
        <w:rPr>
          <w:rFonts w:asciiTheme="minorEastAsia" w:eastAsiaTheme="minorEastAsia" w:hAnsiTheme="minorEastAsia"/>
          <w:sz w:val="26"/>
          <w:szCs w:val="26"/>
        </w:rPr>
        <w:t>起至</w:t>
      </w:r>
      <w:r w:rsidR="00494892" w:rsidRPr="00494892">
        <w:rPr>
          <w:rFonts w:asciiTheme="minorEastAsia" w:eastAsiaTheme="minorEastAsia" w:hAnsiTheme="minorEastAsia" w:hint="eastAsia"/>
          <w:sz w:val="26"/>
          <w:szCs w:val="26"/>
        </w:rPr>
        <w:t>2022年</w:t>
      </w:r>
      <w:r w:rsidR="000E311A">
        <w:rPr>
          <w:rFonts w:asciiTheme="minorEastAsia" w:eastAsiaTheme="minorEastAsia" w:hAnsiTheme="minorEastAsia"/>
          <w:sz w:val="26"/>
          <w:szCs w:val="26"/>
        </w:rPr>
        <w:t>9</w:t>
      </w:r>
      <w:r w:rsidR="00494892" w:rsidRPr="00494892">
        <w:rPr>
          <w:rFonts w:asciiTheme="minorEastAsia" w:eastAsiaTheme="minorEastAsia" w:hAnsiTheme="minorEastAsia" w:hint="eastAsia"/>
          <w:sz w:val="26"/>
          <w:szCs w:val="26"/>
        </w:rPr>
        <w:t>月</w:t>
      </w:r>
      <w:r w:rsidR="000E311A">
        <w:rPr>
          <w:rFonts w:asciiTheme="minorEastAsia" w:eastAsiaTheme="minorEastAsia" w:hAnsiTheme="minorEastAsia"/>
          <w:sz w:val="26"/>
          <w:szCs w:val="26"/>
        </w:rPr>
        <w:t>1</w:t>
      </w:r>
      <w:r w:rsidR="00636465">
        <w:rPr>
          <w:rFonts w:asciiTheme="minorEastAsia" w:eastAsiaTheme="minorEastAsia" w:hAnsiTheme="minorEastAsia"/>
          <w:sz w:val="26"/>
          <w:szCs w:val="26"/>
        </w:rPr>
        <w:t>3</w:t>
      </w:r>
      <w:r w:rsidR="00494892" w:rsidRPr="00494892">
        <w:rPr>
          <w:rFonts w:asciiTheme="minorEastAsia" w:eastAsiaTheme="minorEastAsia" w:hAnsiTheme="minorEastAsia" w:hint="eastAsia"/>
          <w:sz w:val="26"/>
          <w:szCs w:val="26"/>
        </w:rPr>
        <w:t>日</w:t>
      </w:r>
      <w:r w:rsidR="00F41850" w:rsidRPr="00B04766">
        <w:rPr>
          <w:rFonts w:asciiTheme="minorEastAsia" w:eastAsiaTheme="minorEastAsia" w:hAnsiTheme="minorEastAsia"/>
          <w:sz w:val="26"/>
          <w:szCs w:val="26"/>
        </w:rPr>
        <w:t>止</w:t>
      </w:r>
      <w:r w:rsidR="00A456D0" w:rsidRPr="00B04766">
        <w:rPr>
          <w:rFonts w:asciiTheme="minorEastAsia" w:eastAsiaTheme="minorEastAsia" w:hAnsiTheme="minorEastAsia"/>
          <w:sz w:val="26"/>
          <w:szCs w:val="26"/>
        </w:rPr>
        <w:t>。</w:t>
      </w:r>
      <w:bookmarkStart w:id="98" w:name="_Toc258499042"/>
      <w:bookmarkStart w:id="99" w:name="_Toc438802618"/>
      <w:bookmarkStart w:id="100" w:name="_Toc50047725"/>
    </w:p>
    <w:p w14:paraId="0EFBEC75" w14:textId="71AAF1AF" w:rsidR="00D63912" w:rsidRDefault="00D63912" w:rsidP="003B4B5F">
      <w:pPr>
        <w:spacing w:line="560" w:lineRule="exact"/>
        <w:ind w:firstLineChars="200" w:firstLine="520"/>
        <w:rPr>
          <w:rFonts w:asciiTheme="minorEastAsia" w:eastAsiaTheme="minorEastAsia" w:hAnsiTheme="minorEastAsia"/>
          <w:sz w:val="26"/>
          <w:szCs w:val="26"/>
        </w:rPr>
      </w:pPr>
    </w:p>
    <w:p w14:paraId="4606B4B8" w14:textId="6B54E866" w:rsidR="00D63912" w:rsidRDefault="00D63912" w:rsidP="003B4B5F">
      <w:pPr>
        <w:spacing w:line="560" w:lineRule="exact"/>
        <w:ind w:firstLineChars="200" w:firstLine="520"/>
        <w:rPr>
          <w:rFonts w:asciiTheme="minorEastAsia" w:eastAsiaTheme="minorEastAsia" w:hAnsiTheme="minorEastAsia"/>
          <w:sz w:val="26"/>
          <w:szCs w:val="26"/>
        </w:rPr>
      </w:pPr>
    </w:p>
    <w:p w14:paraId="336488A4" w14:textId="3EBD9A92" w:rsidR="00D63912" w:rsidRDefault="00D63912" w:rsidP="003B4B5F">
      <w:pPr>
        <w:spacing w:line="560" w:lineRule="exact"/>
        <w:ind w:firstLineChars="200" w:firstLine="520"/>
        <w:rPr>
          <w:rFonts w:asciiTheme="minorEastAsia" w:eastAsiaTheme="minorEastAsia" w:hAnsiTheme="minorEastAsia"/>
          <w:sz w:val="26"/>
          <w:szCs w:val="26"/>
        </w:rPr>
      </w:pPr>
    </w:p>
    <w:p w14:paraId="0ADFB426" w14:textId="14F8C7AA" w:rsidR="00D63912" w:rsidRDefault="00D63912" w:rsidP="003B4B5F">
      <w:pPr>
        <w:spacing w:line="560" w:lineRule="exact"/>
        <w:ind w:firstLineChars="200" w:firstLine="520"/>
        <w:rPr>
          <w:rFonts w:asciiTheme="minorEastAsia" w:eastAsiaTheme="minorEastAsia" w:hAnsiTheme="minorEastAsia"/>
          <w:sz w:val="26"/>
          <w:szCs w:val="26"/>
        </w:rPr>
      </w:pPr>
    </w:p>
    <w:p w14:paraId="2710942F" w14:textId="2F135068" w:rsidR="00D63912" w:rsidRDefault="00D63912" w:rsidP="003B4B5F">
      <w:pPr>
        <w:spacing w:line="560" w:lineRule="exact"/>
        <w:ind w:firstLineChars="200" w:firstLine="520"/>
        <w:rPr>
          <w:rFonts w:asciiTheme="minorEastAsia" w:eastAsiaTheme="minorEastAsia" w:hAnsiTheme="minorEastAsia"/>
          <w:sz w:val="26"/>
          <w:szCs w:val="26"/>
        </w:rPr>
      </w:pPr>
    </w:p>
    <w:bookmarkEnd w:id="98"/>
    <w:bookmarkEnd w:id="99"/>
    <w:bookmarkEnd w:id="100"/>
    <w:p w14:paraId="13006852" w14:textId="3B3B82A5" w:rsidR="00D63912" w:rsidRPr="003112AF" w:rsidRDefault="00D63912" w:rsidP="003B4B5F">
      <w:pPr>
        <w:spacing w:line="560" w:lineRule="exact"/>
        <w:ind w:firstLineChars="200" w:firstLine="520"/>
        <w:rPr>
          <w:rFonts w:asciiTheme="minorEastAsia" w:eastAsiaTheme="minorEastAsia" w:hAnsiTheme="minorEastAsia"/>
          <w:sz w:val="26"/>
          <w:szCs w:val="26"/>
        </w:rPr>
      </w:pPr>
    </w:p>
    <w:sectPr w:rsidR="00D63912" w:rsidRPr="003112AF" w:rsidSect="00C56510">
      <w:headerReference w:type="default" r:id="rId14"/>
      <w:type w:val="continuous"/>
      <w:pgSz w:w="11907" w:h="16840" w:code="9"/>
      <w:pgMar w:top="1247" w:right="1418" w:bottom="1134" w:left="1701" w:header="709" w:footer="56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4CD0" w14:textId="77777777" w:rsidR="00451CBB" w:rsidRDefault="00451CBB">
      <w:r>
        <w:separator/>
      </w:r>
    </w:p>
  </w:endnote>
  <w:endnote w:type="continuationSeparator" w:id="0">
    <w:p w14:paraId="40735149" w14:textId="77777777" w:rsidR="00451CBB" w:rsidRDefault="0045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1017" w14:textId="77777777" w:rsidR="00F54EE2" w:rsidRPr="007F3532" w:rsidRDefault="00F54EE2" w:rsidP="00282C5F">
    <w:pPr>
      <w:pStyle w:val="af1"/>
      <w:tabs>
        <w:tab w:val="clear" w:pos="4153"/>
        <w:tab w:val="clear" w:pos="8306"/>
        <w:tab w:val="center" w:pos="4253"/>
      </w:tabs>
      <w:ind w:firstLineChars="100" w:firstLine="180"/>
    </w:pPr>
    <w:r w:rsidRPr="007F3532">
      <w:tab/>
    </w:r>
  </w:p>
  <w:p w14:paraId="16111322" w14:textId="77777777" w:rsidR="00F54EE2" w:rsidRPr="00010DBF" w:rsidRDefault="00F54EE2" w:rsidP="00282C5F">
    <w:pPr>
      <w:pStyle w:val="af1"/>
      <w:ind w:firstLineChars="100" w:firstLine="168"/>
      <w:rPr>
        <w:spacing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A5DF" w14:textId="77777777" w:rsidR="00F54EE2" w:rsidRDefault="00000000" w:rsidP="00282C5F">
    <w:pPr>
      <w:pStyle w:val="af1"/>
      <w:ind w:firstLineChars="300" w:firstLine="540"/>
      <w:rPr>
        <w:spacing w:val="-6"/>
      </w:rPr>
    </w:pPr>
    <w:r>
      <w:rPr>
        <w:noProof/>
        <w:spacing w:val="-6"/>
      </w:rPr>
      <w:pict w14:anchorId="35FC6130">
        <v:line id="_x0000_s1029" style="position:absolute;left:0;text-align:left;z-index:251664384" from="8.7pt,-7.15pt" to="413.7pt,-7.15pt"/>
      </w:pict>
    </w:r>
    <w:r w:rsidR="00F54EE2">
      <w:rPr>
        <w:rFonts w:hint="eastAsia"/>
        <w:spacing w:val="-6"/>
      </w:rPr>
      <w:t>江苏经纬资产评估房地产土地估价有限公司地址：泰州市海陵区莲花</w:t>
    </w:r>
    <w:r w:rsidR="00F54EE2">
      <w:rPr>
        <w:rFonts w:hint="eastAsia"/>
        <w:spacing w:val="-6"/>
      </w:rPr>
      <w:t>6</w:t>
    </w:r>
    <w:r w:rsidR="00F54EE2">
      <w:rPr>
        <w:rFonts w:hint="eastAsia"/>
        <w:spacing w:val="-6"/>
      </w:rPr>
      <w:t>号小区</w:t>
    </w:r>
    <w:r w:rsidR="00F54EE2">
      <w:rPr>
        <w:rFonts w:hint="eastAsia"/>
        <w:spacing w:val="-6"/>
      </w:rPr>
      <w:t>A</w:t>
    </w:r>
    <w:r w:rsidR="00F54EE2">
      <w:rPr>
        <w:rFonts w:hint="eastAsia"/>
        <w:spacing w:val="-6"/>
      </w:rPr>
      <w:t>幢</w:t>
    </w:r>
    <w:r w:rsidR="00F54EE2">
      <w:rPr>
        <w:rFonts w:hint="eastAsia"/>
        <w:spacing w:val="-6"/>
      </w:rPr>
      <w:t>-8</w:t>
    </w:r>
    <w:r w:rsidR="00F54EE2">
      <w:rPr>
        <w:rFonts w:hint="eastAsia"/>
        <w:spacing w:val="-6"/>
      </w:rPr>
      <w:t>室</w:t>
    </w:r>
    <w:r w:rsidR="00F54EE2">
      <w:rPr>
        <w:rFonts w:hint="eastAsia"/>
        <w:spacing w:val="-6"/>
      </w:rPr>
      <w:t xml:space="preserve">  </w:t>
    </w:r>
    <w:r w:rsidR="00F54EE2">
      <w:rPr>
        <w:rFonts w:hint="eastAsia"/>
        <w:spacing w:val="-6"/>
      </w:rPr>
      <w:t>联系电话</w:t>
    </w:r>
    <w:r w:rsidR="00F54EE2">
      <w:rPr>
        <w:rFonts w:hint="eastAsia"/>
        <w:spacing w:val="-6"/>
      </w:rPr>
      <w:t>86337669</w:t>
    </w:r>
  </w:p>
  <w:p w14:paraId="7F8E279C" w14:textId="77777777" w:rsidR="00F54EE2" w:rsidRPr="007F3532" w:rsidRDefault="00F54EE2" w:rsidP="007F3532">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2391" w14:textId="77777777" w:rsidR="00F54EE2" w:rsidRPr="007F3532" w:rsidRDefault="00000000" w:rsidP="009C548A">
    <w:pPr>
      <w:pStyle w:val="af1"/>
      <w:tabs>
        <w:tab w:val="clear" w:pos="4153"/>
        <w:tab w:val="clear" w:pos="8306"/>
        <w:tab w:val="center" w:pos="4253"/>
      </w:tabs>
    </w:pPr>
    <w:r>
      <w:rPr>
        <w:noProof/>
        <w:sz w:val="20"/>
      </w:rPr>
      <w:pict w14:anchorId="2E2942BC">
        <v:line id="_x0000_s1031" style="position:absolute;z-index:251666432" from="-4.35pt,3pt" to="420.6pt,3pt"/>
      </w:pict>
    </w:r>
    <w:r w:rsidR="00F54EE2" w:rsidRPr="007F3532">
      <w:tab/>
    </w:r>
  </w:p>
  <w:p w14:paraId="1BD63F9B" w14:textId="66DE6E8E" w:rsidR="00F54EE2" w:rsidRDefault="007429C5" w:rsidP="007429C5">
    <w:pPr>
      <w:pStyle w:val="af1"/>
      <w:rPr>
        <w:spacing w:val="-6"/>
      </w:rPr>
    </w:pPr>
    <w:r w:rsidRPr="007429C5">
      <w:rPr>
        <w:rFonts w:hint="eastAsia"/>
        <w:spacing w:val="-6"/>
      </w:rPr>
      <w:t>江苏经纬资产土地房地产评估测绘工程咨询有限公司</w:t>
    </w:r>
    <w:r>
      <w:rPr>
        <w:rFonts w:hint="eastAsia"/>
        <w:spacing w:val="-6"/>
      </w:rPr>
      <w:t xml:space="preserve"> </w:t>
    </w:r>
    <w:r>
      <w:rPr>
        <w:rFonts w:hint="eastAsia"/>
        <w:spacing w:val="-6"/>
      </w:rPr>
      <w:t>地址</w:t>
    </w:r>
    <w:r w:rsidR="00F54EE2">
      <w:rPr>
        <w:rFonts w:hint="eastAsia"/>
        <w:spacing w:val="-6"/>
      </w:rPr>
      <w:t>：泰州市海陵区莲花</w:t>
    </w:r>
    <w:r w:rsidR="00F54EE2">
      <w:rPr>
        <w:rFonts w:hint="eastAsia"/>
        <w:spacing w:val="-6"/>
      </w:rPr>
      <w:t>6</w:t>
    </w:r>
    <w:r w:rsidR="00F54EE2">
      <w:rPr>
        <w:rFonts w:hint="eastAsia"/>
        <w:spacing w:val="-6"/>
      </w:rPr>
      <w:t>号小区</w:t>
    </w:r>
    <w:r w:rsidR="00F54EE2">
      <w:rPr>
        <w:rFonts w:hint="eastAsia"/>
        <w:spacing w:val="-6"/>
      </w:rPr>
      <w:t>A</w:t>
    </w:r>
    <w:r w:rsidR="00F54EE2">
      <w:rPr>
        <w:rFonts w:hint="eastAsia"/>
        <w:spacing w:val="-6"/>
      </w:rPr>
      <w:t>幢</w:t>
    </w:r>
    <w:r w:rsidR="00F54EE2">
      <w:rPr>
        <w:rFonts w:hint="eastAsia"/>
        <w:spacing w:val="-6"/>
      </w:rPr>
      <w:t>-8</w:t>
    </w:r>
    <w:r w:rsidR="00F54EE2">
      <w:rPr>
        <w:rFonts w:hint="eastAsia"/>
        <w:spacing w:val="-6"/>
      </w:rPr>
      <w:t>室</w:t>
    </w:r>
    <w:r w:rsidR="00F54EE2">
      <w:rPr>
        <w:rFonts w:hint="eastAsia"/>
        <w:spacing w:val="-6"/>
      </w:rPr>
      <w:t xml:space="preserve">  </w:t>
    </w:r>
    <w:r w:rsidR="00F54EE2">
      <w:rPr>
        <w:rFonts w:hint="eastAsia"/>
        <w:spacing w:val="-6"/>
      </w:rPr>
      <w:t>电话</w:t>
    </w:r>
    <w:r>
      <w:rPr>
        <w:rFonts w:hint="eastAsia"/>
        <w:spacing w:val="-6"/>
      </w:rPr>
      <w:t>：</w:t>
    </w:r>
    <w:r w:rsidR="00F54EE2">
      <w:rPr>
        <w:rFonts w:hint="eastAsia"/>
        <w:spacing w:val="-6"/>
      </w:rPr>
      <w:t>86337669</w:t>
    </w:r>
  </w:p>
  <w:p w14:paraId="0552CD31" w14:textId="77777777" w:rsidR="00F54EE2" w:rsidRPr="00010DBF" w:rsidRDefault="00F54EE2" w:rsidP="007615D7">
    <w:pPr>
      <w:pStyle w:val="af1"/>
      <w:ind w:firstLineChars="100" w:firstLine="168"/>
      <w:rPr>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A796" w14:textId="77777777" w:rsidR="00451CBB" w:rsidRDefault="00451CBB">
      <w:r>
        <w:separator/>
      </w:r>
    </w:p>
  </w:footnote>
  <w:footnote w:type="continuationSeparator" w:id="0">
    <w:p w14:paraId="333C53C0" w14:textId="77777777" w:rsidR="00451CBB" w:rsidRDefault="0045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8D5D" w14:textId="77777777" w:rsidR="00F54EE2" w:rsidRDefault="00F54EE2" w:rsidP="00620921">
    <w:pPr>
      <w:pStyle w:val="ac"/>
      <w:jc w:val="left"/>
    </w:pPr>
    <w:r>
      <w:rPr>
        <w:rFonts w:hint="eastAsia"/>
      </w:rPr>
      <w:t>目录</w:t>
    </w:r>
    <w:r>
      <w:rPr>
        <w:rFonts w:hint="eastAsia"/>
      </w:rPr>
      <w:t xml:space="preserve">                      </w:t>
    </w:r>
    <w:r>
      <w:t xml:space="preserve">                 </w:t>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2FD1" w14:textId="77777777" w:rsidR="00F54EE2" w:rsidRDefault="00F54EE2" w:rsidP="007F3532">
    <w:pPr>
      <w:pStyle w:val="ac"/>
      <w:pBdr>
        <w:bottom w:val="single" w:sz="6" w:space="0" w:color="auto"/>
      </w:pBdr>
      <w:jc w:val="left"/>
    </w:pPr>
    <w:r>
      <w:t>致估价委托人函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4015" w14:textId="77777777" w:rsidR="00F54EE2" w:rsidRPr="00505297" w:rsidRDefault="00F54EE2" w:rsidP="00505297">
    <w:pPr>
      <w:pStyle w:val="ac"/>
      <w:jc w:val="both"/>
    </w:pPr>
    <w:r>
      <w:rPr>
        <w:rFonts w:hint="eastAsia"/>
      </w:rPr>
      <w:t>房地产估价报告</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第</w:t>
    </w:r>
    <w:r>
      <w:fldChar w:fldCharType="begin"/>
    </w:r>
    <w:r>
      <w:instrText xml:space="preserve"> PAGE   \* MERGEFORMAT </w:instrText>
    </w:r>
    <w:r>
      <w:fldChar w:fldCharType="separate"/>
    </w:r>
    <w:r>
      <w:rPr>
        <w:noProof/>
      </w:rPr>
      <w:t>1</w:t>
    </w:r>
    <w:r>
      <w:rPr>
        <w:noProof/>
        <w:lang w:val="zh-CN"/>
      </w:rPr>
      <w:fldChar w:fldCharType="end"/>
    </w:r>
    <w:r>
      <w:rPr>
        <w:rStyle w:val="af0"/>
        <w:rFonts w:hint="eastAsia"/>
      </w:rPr>
      <w:t>页</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95EF" w14:textId="77777777" w:rsidR="00F54EE2" w:rsidRPr="009D2E7D" w:rsidRDefault="00F54EE2" w:rsidP="00EF280D">
    <w:pPr>
      <w:pStyle w:val="ac"/>
      <w:jc w:val="both"/>
    </w:pPr>
    <w:r>
      <w:rPr>
        <w:rFonts w:hint="eastAsia"/>
      </w:rPr>
      <w:t>房地产估价报告</w:t>
    </w:r>
    <w:r>
      <w:t xml:space="preserve">                                                                           </w:t>
    </w:r>
    <w:r>
      <w:rPr>
        <w:rFonts w:hint="eastAsia"/>
      </w:rPr>
      <w:t>第</w:t>
    </w:r>
    <w:r>
      <w:t>33</w:t>
    </w:r>
    <w:r>
      <w:rPr>
        <w:rStyle w:val="af0"/>
        <w:rFonts w:hint="eastAsia"/>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1"/>
      <w:numFmt w:val="decimalEnclosedCircle"/>
      <w:lvlText w:val="%1"/>
      <w:lvlJc w:val="left"/>
      <w:pPr>
        <w:tabs>
          <w:tab w:val="num" w:pos="960"/>
        </w:tabs>
        <w:ind w:left="960" w:hanging="360"/>
      </w:pPr>
      <w:rPr>
        <w:rFonts w:hint="eastAsia"/>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 w15:restartNumberingAfterBreak="0">
    <w:nsid w:val="0C1B1245"/>
    <w:multiLevelType w:val="hybridMultilevel"/>
    <w:tmpl w:val="6BC4C55E"/>
    <w:lvl w:ilvl="0" w:tplc="CE646D2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CD61C5C"/>
    <w:multiLevelType w:val="hybridMultilevel"/>
    <w:tmpl w:val="B0ECD0FA"/>
    <w:lvl w:ilvl="0" w:tplc="4A1C9CF4">
      <w:start w:val="1"/>
      <w:numFmt w:val="upperLetter"/>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10CA51FC"/>
    <w:multiLevelType w:val="hybridMultilevel"/>
    <w:tmpl w:val="0FCC580A"/>
    <w:lvl w:ilvl="0" w:tplc="FDB6E70A">
      <w:start w:val="1"/>
      <w:numFmt w:val="decimal"/>
      <w:lvlText w:val="%1."/>
      <w:lvlJc w:val="left"/>
      <w:pPr>
        <w:ind w:left="887" w:hanging="360"/>
      </w:pPr>
      <w:rPr>
        <w:rFonts w:ascii="Times New Roman" w:eastAsia="宋体" w:hAnsi="Times New Roman" w:cs="Times New Roman" w:hint="default"/>
        <w:sz w:val="21"/>
      </w:r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4" w15:restartNumberingAfterBreak="0">
    <w:nsid w:val="12515BF2"/>
    <w:multiLevelType w:val="singleLevel"/>
    <w:tmpl w:val="528E7476"/>
    <w:lvl w:ilvl="0">
      <w:start w:val="1"/>
      <w:numFmt w:val="decimal"/>
      <w:lvlText w:val="（%1）"/>
      <w:lvlJc w:val="left"/>
      <w:pPr>
        <w:tabs>
          <w:tab w:val="num" w:pos="1125"/>
        </w:tabs>
        <w:ind w:left="1125" w:hanging="690"/>
      </w:pPr>
      <w:rPr>
        <w:rFonts w:hint="eastAsia"/>
      </w:rPr>
    </w:lvl>
  </w:abstractNum>
  <w:abstractNum w:abstractNumId="5" w15:restartNumberingAfterBreak="0">
    <w:nsid w:val="12EE747E"/>
    <w:multiLevelType w:val="hybridMultilevel"/>
    <w:tmpl w:val="182CC3E8"/>
    <w:lvl w:ilvl="0" w:tplc="8B0A834A">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1E08437E"/>
    <w:multiLevelType w:val="hybridMultilevel"/>
    <w:tmpl w:val="472A9D20"/>
    <w:lvl w:ilvl="0" w:tplc="89C860D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1AE417E"/>
    <w:multiLevelType w:val="hybridMultilevel"/>
    <w:tmpl w:val="BB786B5E"/>
    <w:lvl w:ilvl="0" w:tplc="085AB2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2F4D9B"/>
    <w:multiLevelType w:val="hybridMultilevel"/>
    <w:tmpl w:val="DCF8AB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B408F3"/>
    <w:multiLevelType w:val="hybridMultilevel"/>
    <w:tmpl w:val="A15E1F08"/>
    <w:lvl w:ilvl="0" w:tplc="1C80CD0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2F323EDF"/>
    <w:multiLevelType w:val="hybridMultilevel"/>
    <w:tmpl w:val="18B65C4E"/>
    <w:lvl w:ilvl="0" w:tplc="AEE03B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3844DC"/>
    <w:multiLevelType w:val="hybridMultilevel"/>
    <w:tmpl w:val="AF409844"/>
    <w:lvl w:ilvl="0" w:tplc="8E3E7FD0">
      <w:start w:val="1"/>
      <w:numFmt w:val="upperLetter"/>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326F0C53"/>
    <w:multiLevelType w:val="hybridMultilevel"/>
    <w:tmpl w:val="ED86C836"/>
    <w:lvl w:ilvl="0" w:tplc="FAB0B78C">
      <w:start w:val="1"/>
      <w:numFmt w:val="decimal"/>
      <w:lvlText w:val="%1."/>
      <w:lvlJc w:val="left"/>
      <w:pPr>
        <w:tabs>
          <w:tab w:val="num" w:pos="1095"/>
        </w:tabs>
        <w:ind w:left="1095" w:hanging="360"/>
      </w:pPr>
      <w:rPr>
        <w:rFonts w:hint="eastAsia"/>
      </w:rPr>
    </w:lvl>
    <w:lvl w:ilvl="1" w:tplc="04090019" w:tentative="1">
      <w:start w:val="1"/>
      <w:numFmt w:val="lowerLetter"/>
      <w:lvlText w:val="%2)"/>
      <w:lvlJc w:val="left"/>
      <w:pPr>
        <w:tabs>
          <w:tab w:val="num" w:pos="1575"/>
        </w:tabs>
        <w:ind w:left="1575" w:hanging="420"/>
      </w:pPr>
    </w:lvl>
    <w:lvl w:ilvl="2" w:tplc="0409001B" w:tentative="1">
      <w:start w:val="1"/>
      <w:numFmt w:val="lowerRoman"/>
      <w:lvlText w:val="%3."/>
      <w:lvlJc w:val="righ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9" w:tentative="1">
      <w:start w:val="1"/>
      <w:numFmt w:val="lowerLetter"/>
      <w:lvlText w:val="%5)"/>
      <w:lvlJc w:val="left"/>
      <w:pPr>
        <w:tabs>
          <w:tab w:val="num" w:pos="2835"/>
        </w:tabs>
        <w:ind w:left="2835" w:hanging="420"/>
      </w:pPr>
    </w:lvl>
    <w:lvl w:ilvl="5" w:tplc="0409001B" w:tentative="1">
      <w:start w:val="1"/>
      <w:numFmt w:val="lowerRoman"/>
      <w:lvlText w:val="%6."/>
      <w:lvlJc w:val="righ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9" w:tentative="1">
      <w:start w:val="1"/>
      <w:numFmt w:val="lowerLetter"/>
      <w:lvlText w:val="%8)"/>
      <w:lvlJc w:val="left"/>
      <w:pPr>
        <w:tabs>
          <w:tab w:val="num" w:pos="4095"/>
        </w:tabs>
        <w:ind w:left="4095" w:hanging="420"/>
      </w:pPr>
    </w:lvl>
    <w:lvl w:ilvl="8" w:tplc="0409001B" w:tentative="1">
      <w:start w:val="1"/>
      <w:numFmt w:val="lowerRoman"/>
      <w:lvlText w:val="%9."/>
      <w:lvlJc w:val="right"/>
      <w:pPr>
        <w:tabs>
          <w:tab w:val="num" w:pos="4515"/>
        </w:tabs>
        <w:ind w:left="4515" w:hanging="420"/>
      </w:pPr>
    </w:lvl>
  </w:abstractNum>
  <w:abstractNum w:abstractNumId="13" w15:restartNumberingAfterBreak="0">
    <w:nsid w:val="386B2FD2"/>
    <w:multiLevelType w:val="hybridMultilevel"/>
    <w:tmpl w:val="DA3A660E"/>
    <w:lvl w:ilvl="0" w:tplc="A3F6AE9A">
      <w:start w:val="1"/>
      <w:numFmt w:val="upperLetter"/>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4C6B63F4"/>
    <w:multiLevelType w:val="hybridMultilevel"/>
    <w:tmpl w:val="C77A2BC0"/>
    <w:lvl w:ilvl="0" w:tplc="77F6BB16">
      <w:start w:val="1"/>
      <w:numFmt w:val="upperLetter"/>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53151A64"/>
    <w:multiLevelType w:val="hybridMultilevel"/>
    <w:tmpl w:val="8F3EA768"/>
    <w:lvl w:ilvl="0" w:tplc="EE34FFB6">
      <w:start w:val="3"/>
      <w:numFmt w:val="decimalEnclosedCircle"/>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15:restartNumberingAfterBreak="0">
    <w:nsid w:val="53F47CC0"/>
    <w:multiLevelType w:val="hybridMultilevel"/>
    <w:tmpl w:val="05A01D92"/>
    <w:lvl w:ilvl="0" w:tplc="B82C173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5F7720F5"/>
    <w:multiLevelType w:val="hybridMultilevel"/>
    <w:tmpl w:val="58FC35F4"/>
    <w:lvl w:ilvl="0" w:tplc="E03E4B9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68362BE9"/>
    <w:multiLevelType w:val="hybridMultilevel"/>
    <w:tmpl w:val="50CAAC4C"/>
    <w:lvl w:ilvl="0" w:tplc="BA9479C0">
      <w:start w:val="1"/>
      <w:numFmt w:val="upperLetter"/>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69146B3A"/>
    <w:multiLevelType w:val="hybridMultilevel"/>
    <w:tmpl w:val="BF26BE84"/>
    <w:lvl w:ilvl="0" w:tplc="5ABEA148">
      <w:start w:val="3"/>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15:restartNumberingAfterBreak="0">
    <w:nsid w:val="6B9218DD"/>
    <w:multiLevelType w:val="hybridMultilevel"/>
    <w:tmpl w:val="D1540B0A"/>
    <w:lvl w:ilvl="0" w:tplc="BFA832FC">
      <w:start w:val="1"/>
      <w:numFmt w:val="decimal"/>
      <w:lvlText w:val="%1."/>
      <w:lvlJc w:val="left"/>
      <w:pPr>
        <w:tabs>
          <w:tab w:val="num" w:pos="420"/>
        </w:tabs>
        <w:ind w:left="420" w:hanging="420"/>
      </w:pPr>
      <w:rPr>
        <w:rFonts w:ascii="Arial" w:hAnsi="Arial" w:cs="Arial" w:hint="default"/>
        <w:color w:val="auto"/>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15:restartNumberingAfterBreak="0">
    <w:nsid w:val="6C6D51EA"/>
    <w:multiLevelType w:val="hybridMultilevel"/>
    <w:tmpl w:val="C2549B08"/>
    <w:lvl w:ilvl="0" w:tplc="81BC7DFA">
      <w:start w:val="3"/>
      <w:numFmt w:val="decimal"/>
      <w:lvlText w:val="（%1）"/>
      <w:lvlJc w:val="left"/>
      <w:pPr>
        <w:ind w:left="1280" w:hanging="720"/>
      </w:pPr>
      <w:rPr>
        <w:rFonts w:hint="default"/>
      </w:rPr>
    </w:lvl>
    <w:lvl w:ilvl="1" w:tplc="285A7A90">
      <w:start w:val="1"/>
      <w:numFmt w:val="decimalEnclosedCircle"/>
      <w:lvlText w:val="%2"/>
      <w:lvlJc w:val="left"/>
      <w:pPr>
        <w:ind w:left="1340" w:hanging="36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15:restartNumberingAfterBreak="0">
    <w:nsid w:val="6FF30ED8"/>
    <w:multiLevelType w:val="hybridMultilevel"/>
    <w:tmpl w:val="D38E77DA"/>
    <w:lvl w:ilvl="0" w:tplc="D70EE5F0">
      <w:start w:val="1"/>
      <w:numFmt w:val="japaneseCounting"/>
      <w:lvlText w:val="%1、"/>
      <w:lvlJc w:val="left"/>
      <w:pPr>
        <w:ind w:left="3134" w:hanging="720"/>
      </w:pPr>
      <w:rPr>
        <w:rFonts w:hint="default"/>
      </w:rPr>
    </w:lvl>
    <w:lvl w:ilvl="1" w:tplc="04090019" w:tentative="1">
      <w:start w:val="1"/>
      <w:numFmt w:val="lowerLetter"/>
      <w:lvlText w:val="%2)"/>
      <w:lvlJc w:val="left"/>
      <w:pPr>
        <w:ind w:left="3254" w:hanging="420"/>
      </w:pPr>
    </w:lvl>
    <w:lvl w:ilvl="2" w:tplc="0409001B" w:tentative="1">
      <w:start w:val="1"/>
      <w:numFmt w:val="lowerRoman"/>
      <w:lvlText w:val="%3."/>
      <w:lvlJc w:val="right"/>
      <w:pPr>
        <w:ind w:left="3674" w:hanging="420"/>
      </w:pPr>
    </w:lvl>
    <w:lvl w:ilvl="3" w:tplc="0409000F" w:tentative="1">
      <w:start w:val="1"/>
      <w:numFmt w:val="decimal"/>
      <w:lvlText w:val="%4."/>
      <w:lvlJc w:val="left"/>
      <w:pPr>
        <w:ind w:left="4094" w:hanging="420"/>
      </w:pPr>
    </w:lvl>
    <w:lvl w:ilvl="4" w:tplc="04090019" w:tentative="1">
      <w:start w:val="1"/>
      <w:numFmt w:val="lowerLetter"/>
      <w:lvlText w:val="%5)"/>
      <w:lvlJc w:val="left"/>
      <w:pPr>
        <w:ind w:left="4514" w:hanging="420"/>
      </w:pPr>
    </w:lvl>
    <w:lvl w:ilvl="5" w:tplc="0409001B" w:tentative="1">
      <w:start w:val="1"/>
      <w:numFmt w:val="lowerRoman"/>
      <w:lvlText w:val="%6."/>
      <w:lvlJc w:val="right"/>
      <w:pPr>
        <w:ind w:left="4934" w:hanging="420"/>
      </w:pPr>
    </w:lvl>
    <w:lvl w:ilvl="6" w:tplc="0409000F" w:tentative="1">
      <w:start w:val="1"/>
      <w:numFmt w:val="decimal"/>
      <w:lvlText w:val="%7."/>
      <w:lvlJc w:val="left"/>
      <w:pPr>
        <w:ind w:left="5354" w:hanging="420"/>
      </w:pPr>
    </w:lvl>
    <w:lvl w:ilvl="7" w:tplc="04090019" w:tentative="1">
      <w:start w:val="1"/>
      <w:numFmt w:val="lowerLetter"/>
      <w:lvlText w:val="%8)"/>
      <w:lvlJc w:val="left"/>
      <w:pPr>
        <w:ind w:left="5774" w:hanging="420"/>
      </w:pPr>
    </w:lvl>
    <w:lvl w:ilvl="8" w:tplc="0409001B" w:tentative="1">
      <w:start w:val="1"/>
      <w:numFmt w:val="lowerRoman"/>
      <w:lvlText w:val="%9."/>
      <w:lvlJc w:val="right"/>
      <w:pPr>
        <w:ind w:left="6194" w:hanging="420"/>
      </w:pPr>
    </w:lvl>
  </w:abstractNum>
  <w:abstractNum w:abstractNumId="23" w15:restartNumberingAfterBreak="0">
    <w:nsid w:val="72B61344"/>
    <w:multiLevelType w:val="hybridMultilevel"/>
    <w:tmpl w:val="F9D63914"/>
    <w:lvl w:ilvl="0" w:tplc="F56CD878">
      <w:start w:val="1"/>
      <w:numFmt w:val="upperLetter"/>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15:restartNumberingAfterBreak="0">
    <w:nsid w:val="776C3565"/>
    <w:multiLevelType w:val="hybridMultilevel"/>
    <w:tmpl w:val="38208E38"/>
    <w:lvl w:ilvl="0" w:tplc="973658AC">
      <w:start w:val="3"/>
      <w:numFmt w:val="decimal"/>
      <w:lvlText w:val="（%1）"/>
      <w:lvlJc w:val="left"/>
      <w:pPr>
        <w:ind w:left="1296" w:hanging="72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num w:numId="1" w16cid:durableId="608396107">
    <w:abstractNumId w:val="12"/>
  </w:num>
  <w:num w:numId="2" w16cid:durableId="971666027">
    <w:abstractNumId w:val="4"/>
  </w:num>
  <w:num w:numId="3" w16cid:durableId="81074275">
    <w:abstractNumId w:val="15"/>
  </w:num>
  <w:num w:numId="4" w16cid:durableId="10057433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0280978">
    <w:abstractNumId w:val="3"/>
  </w:num>
  <w:num w:numId="6" w16cid:durableId="1880047941">
    <w:abstractNumId w:val="8"/>
  </w:num>
  <w:num w:numId="7" w16cid:durableId="29033868">
    <w:abstractNumId w:val="0"/>
    <w:lvlOverride w:ilvl="0">
      <w:startOverride w:val="1"/>
    </w:lvlOverride>
  </w:num>
  <w:num w:numId="8" w16cid:durableId="1271209045">
    <w:abstractNumId w:val="2"/>
  </w:num>
  <w:num w:numId="9" w16cid:durableId="1765421278">
    <w:abstractNumId w:val="22"/>
  </w:num>
  <w:num w:numId="10" w16cid:durableId="247468896">
    <w:abstractNumId w:val="18"/>
  </w:num>
  <w:num w:numId="11" w16cid:durableId="2110200360">
    <w:abstractNumId w:val="17"/>
  </w:num>
  <w:num w:numId="12" w16cid:durableId="465051110">
    <w:abstractNumId w:val="1"/>
  </w:num>
  <w:num w:numId="13" w16cid:durableId="464323398">
    <w:abstractNumId w:val="6"/>
  </w:num>
  <w:num w:numId="14" w16cid:durableId="1506629033">
    <w:abstractNumId w:val="10"/>
  </w:num>
  <w:num w:numId="15" w16cid:durableId="2092465346">
    <w:abstractNumId w:val="9"/>
  </w:num>
  <w:num w:numId="16" w16cid:durableId="515845055">
    <w:abstractNumId w:val="7"/>
  </w:num>
  <w:num w:numId="17" w16cid:durableId="566961112">
    <w:abstractNumId w:val="16"/>
  </w:num>
  <w:num w:numId="18" w16cid:durableId="1551720460">
    <w:abstractNumId w:val="5"/>
  </w:num>
  <w:num w:numId="19" w16cid:durableId="2100635873">
    <w:abstractNumId w:val="24"/>
  </w:num>
  <w:num w:numId="20" w16cid:durableId="1528329948">
    <w:abstractNumId w:val="21"/>
  </w:num>
  <w:num w:numId="21" w16cid:durableId="502672556">
    <w:abstractNumId w:val="13"/>
  </w:num>
  <w:num w:numId="22" w16cid:durableId="385304784">
    <w:abstractNumId w:val="19"/>
  </w:num>
  <w:num w:numId="23" w16cid:durableId="1467968678">
    <w:abstractNumId w:val="23"/>
  </w:num>
  <w:num w:numId="24" w16cid:durableId="1062405485">
    <w:abstractNumId w:val="11"/>
  </w:num>
  <w:num w:numId="25" w16cid:durableId="20281729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2DD9"/>
    <w:rsid w:val="00001CE1"/>
    <w:rsid w:val="00001F0A"/>
    <w:rsid w:val="0000233A"/>
    <w:rsid w:val="00002618"/>
    <w:rsid w:val="000029C2"/>
    <w:rsid w:val="00002ADF"/>
    <w:rsid w:val="00003A5F"/>
    <w:rsid w:val="00003E8F"/>
    <w:rsid w:val="000047D3"/>
    <w:rsid w:val="0000581F"/>
    <w:rsid w:val="00005904"/>
    <w:rsid w:val="000064B4"/>
    <w:rsid w:val="000072C3"/>
    <w:rsid w:val="0000738A"/>
    <w:rsid w:val="00007AC0"/>
    <w:rsid w:val="00007E71"/>
    <w:rsid w:val="00007F90"/>
    <w:rsid w:val="0001067A"/>
    <w:rsid w:val="00010DBF"/>
    <w:rsid w:val="00010DDD"/>
    <w:rsid w:val="00011468"/>
    <w:rsid w:val="0001167B"/>
    <w:rsid w:val="000118A7"/>
    <w:rsid w:val="00012EE7"/>
    <w:rsid w:val="00013CFB"/>
    <w:rsid w:val="0001557A"/>
    <w:rsid w:val="00015CCC"/>
    <w:rsid w:val="00015F81"/>
    <w:rsid w:val="0001688E"/>
    <w:rsid w:val="000169A6"/>
    <w:rsid w:val="000171C0"/>
    <w:rsid w:val="0001723D"/>
    <w:rsid w:val="00020FC4"/>
    <w:rsid w:val="0002109A"/>
    <w:rsid w:val="000211CB"/>
    <w:rsid w:val="0002149E"/>
    <w:rsid w:val="000224D8"/>
    <w:rsid w:val="000228D0"/>
    <w:rsid w:val="00022AD5"/>
    <w:rsid w:val="0002336C"/>
    <w:rsid w:val="000243AF"/>
    <w:rsid w:val="000257E7"/>
    <w:rsid w:val="000264C7"/>
    <w:rsid w:val="000270FA"/>
    <w:rsid w:val="0003005A"/>
    <w:rsid w:val="00030A7F"/>
    <w:rsid w:val="00030B54"/>
    <w:rsid w:val="0003103A"/>
    <w:rsid w:val="00031FC2"/>
    <w:rsid w:val="00033514"/>
    <w:rsid w:val="00034760"/>
    <w:rsid w:val="00034983"/>
    <w:rsid w:val="00034A14"/>
    <w:rsid w:val="00034F36"/>
    <w:rsid w:val="00035014"/>
    <w:rsid w:val="00035263"/>
    <w:rsid w:val="000355EC"/>
    <w:rsid w:val="00035A2F"/>
    <w:rsid w:val="000363F2"/>
    <w:rsid w:val="000373A7"/>
    <w:rsid w:val="00037734"/>
    <w:rsid w:val="000400A0"/>
    <w:rsid w:val="00040196"/>
    <w:rsid w:val="00041056"/>
    <w:rsid w:val="00041B85"/>
    <w:rsid w:val="00041DBB"/>
    <w:rsid w:val="000423CB"/>
    <w:rsid w:val="000426B3"/>
    <w:rsid w:val="00042EF6"/>
    <w:rsid w:val="00042F49"/>
    <w:rsid w:val="00043163"/>
    <w:rsid w:val="000437C7"/>
    <w:rsid w:val="00043A08"/>
    <w:rsid w:val="00044094"/>
    <w:rsid w:val="00044239"/>
    <w:rsid w:val="000446F7"/>
    <w:rsid w:val="00044803"/>
    <w:rsid w:val="00044A77"/>
    <w:rsid w:val="00045833"/>
    <w:rsid w:val="00045AF5"/>
    <w:rsid w:val="00045E47"/>
    <w:rsid w:val="00045F5F"/>
    <w:rsid w:val="00046019"/>
    <w:rsid w:val="00046290"/>
    <w:rsid w:val="000464F9"/>
    <w:rsid w:val="0004742E"/>
    <w:rsid w:val="000474FB"/>
    <w:rsid w:val="000503B0"/>
    <w:rsid w:val="000504AC"/>
    <w:rsid w:val="00050C1E"/>
    <w:rsid w:val="00051030"/>
    <w:rsid w:val="00051CBF"/>
    <w:rsid w:val="00051CE7"/>
    <w:rsid w:val="00051E85"/>
    <w:rsid w:val="00051F37"/>
    <w:rsid w:val="00052553"/>
    <w:rsid w:val="000526EA"/>
    <w:rsid w:val="00052984"/>
    <w:rsid w:val="00052B71"/>
    <w:rsid w:val="00052BB0"/>
    <w:rsid w:val="00052DE1"/>
    <w:rsid w:val="00052DF0"/>
    <w:rsid w:val="00052EB0"/>
    <w:rsid w:val="000530EB"/>
    <w:rsid w:val="000537E6"/>
    <w:rsid w:val="00053985"/>
    <w:rsid w:val="00053DD1"/>
    <w:rsid w:val="00053DE7"/>
    <w:rsid w:val="00054506"/>
    <w:rsid w:val="0005488F"/>
    <w:rsid w:val="00054D4B"/>
    <w:rsid w:val="0005567B"/>
    <w:rsid w:val="000556DF"/>
    <w:rsid w:val="00055705"/>
    <w:rsid w:val="00055BFD"/>
    <w:rsid w:val="00055D76"/>
    <w:rsid w:val="00055E74"/>
    <w:rsid w:val="00055F2C"/>
    <w:rsid w:val="0005659F"/>
    <w:rsid w:val="00056B66"/>
    <w:rsid w:val="00057078"/>
    <w:rsid w:val="0006016D"/>
    <w:rsid w:val="000614A4"/>
    <w:rsid w:val="000620AC"/>
    <w:rsid w:val="00062D57"/>
    <w:rsid w:val="00063134"/>
    <w:rsid w:val="0006346E"/>
    <w:rsid w:val="00064021"/>
    <w:rsid w:val="0006410C"/>
    <w:rsid w:val="0006430A"/>
    <w:rsid w:val="00064A9B"/>
    <w:rsid w:val="00064DE2"/>
    <w:rsid w:val="000658D0"/>
    <w:rsid w:val="00065D8A"/>
    <w:rsid w:val="00066016"/>
    <w:rsid w:val="000662EB"/>
    <w:rsid w:val="00066982"/>
    <w:rsid w:val="00066AC0"/>
    <w:rsid w:val="00066B26"/>
    <w:rsid w:val="00066C0C"/>
    <w:rsid w:val="000672CE"/>
    <w:rsid w:val="0006774E"/>
    <w:rsid w:val="0007038F"/>
    <w:rsid w:val="0007047B"/>
    <w:rsid w:val="00070F10"/>
    <w:rsid w:val="00070FA6"/>
    <w:rsid w:val="000712E0"/>
    <w:rsid w:val="00071493"/>
    <w:rsid w:val="00071F1C"/>
    <w:rsid w:val="0007235F"/>
    <w:rsid w:val="00072F14"/>
    <w:rsid w:val="000739E3"/>
    <w:rsid w:val="00073BAD"/>
    <w:rsid w:val="00073C2E"/>
    <w:rsid w:val="00074121"/>
    <w:rsid w:val="00074C2E"/>
    <w:rsid w:val="00074CAC"/>
    <w:rsid w:val="00075596"/>
    <w:rsid w:val="000762D8"/>
    <w:rsid w:val="00076DB3"/>
    <w:rsid w:val="00077137"/>
    <w:rsid w:val="000806F5"/>
    <w:rsid w:val="00080A6D"/>
    <w:rsid w:val="00080B17"/>
    <w:rsid w:val="00080DD0"/>
    <w:rsid w:val="00080F42"/>
    <w:rsid w:val="00081D1F"/>
    <w:rsid w:val="00083886"/>
    <w:rsid w:val="00083A41"/>
    <w:rsid w:val="00083F40"/>
    <w:rsid w:val="00084053"/>
    <w:rsid w:val="00084419"/>
    <w:rsid w:val="0008441F"/>
    <w:rsid w:val="0008481E"/>
    <w:rsid w:val="00084BDE"/>
    <w:rsid w:val="00085D17"/>
    <w:rsid w:val="0008683C"/>
    <w:rsid w:val="00086C41"/>
    <w:rsid w:val="00086FAD"/>
    <w:rsid w:val="000872D9"/>
    <w:rsid w:val="000872DE"/>
    <w:rsid w:val="00087405"/>
    <w:rsid w:val="0009060E"/>
    <w:rsid w:val="00091421"/>
    <w:rsid w:val="000918A5"/>
    <w:rsid w:val="00092310"/>
    <w:rsid w:val="00092B01"/>
    <w:rsid w:val="00092C7D"/>
    <w:rsid w:val="00093239"/>
    <w:rsid w:val="0009332D"/>
    <w:rsid w:val="00094555"/>
    <w:rsid w:val="0009489D"/>
    <w:rsid w:val="00095015"/>
    <w:rsid w:val="0009512C"/>
    <w:rsid w:val="000954DA"/>
    <w:rsid w:val="0009641C"/>
    <w:rsid w:val="0009693E"/>
    <w:rsid w:val="00096977"/>
    <w:rsid w:val="00096AE7"/>
    <w:rsid w:val="00096BD2"/>
    <w:rsid w:val="000A02CC"/>
    <w:rsid w:val="000A0A42"/>
    <w:rsid w:val="000A0C8C"/>
    <w:rsid w:val="000A0C8F"/>
    <w:rsid w:val="000A1104"/>
    <w:rsid w:val="000A138D"/>
    <w:rsid w:val="000A14A6"/>
    <w:rsid w:val="000A1D89"/>
    <w:rsid w:val="000A1DFB"/>
    <w:rsid w:val="000A232E"/>
    <w:rsid w:val="000A24C7"/>
    <w:rsid w:val="000A2B4B"/>
    <w:rsid w:val="000A2B8E"/>
    <w:rsid w:val="000A308C"/>
    <w:rsid w:val="000A35DB"/>
    <w:rsid w:val="000A3B3F"/>
    <w:rsid w:val="000A3BE4"/>
    <w:rsid w:val="000A41CC"/>
    <w:rsid w:val="000A4367"/>
    <w:rsid w:val="000A44A5"/>
    <w:rsid w:val="000A61A2"/>
    <w:rsid w:val="000A6590"/>
    <w:rsid w:val="000A67BC"/>
    <w:rsid w:val="000A69BE"/>
    <w:rsid w:val="000A7241"/>
    <w:rsid w:val="000A78F8"/>
    <w:rsid w:val="000B0553"/>
    <w:rsid w:val="000B0D98"/>
    <w:rsid w:val="000B0DB5"/>
    <w:rsid w:val="000B0E37"/>
    <w:rsid w:val="000B1D11"/>
    <w:rsid w:val="000B1D62"/>
    <w:rsid w:val="000B31B8"/>
    <w:rsid w:val="000B39DD"/>
    <w:rsid w:val="000B4111"/>
    <w:rsid w:val="000B484E"/>
    <w:rsid w:val="000B6D05"/>
    <w:rsid w:val="000B6DE9"/>
    <w:rsid w:val="000B7225"/>
    <w:rsid w:val="000B7C27"/>
    <w:rsid w:val="000C026C"/>
    <w:rsid w:val="000C099D"/>
    <w:rsid w:val="000C0B49"/>
    <w:rsid w:val="000C0F53"/>
    <w:rsid w:val="000C1085"/>
    <w:rsid w:val="000C1238"/>
    <w:rsid w:val="000C1309"/>
    <w:rsid w:val="000C17D9"/>
    <w:rsid w:val="000C1805"/>
    <w:rsid w:val="000C1A5D"/>
    <w:rsid w:val="000C20B6"/>
    <w:rsid w:val="000C279F"/>
    <w:rsid w:val="000C29C5"/>
    <w:rsid w:val="000C2A2A"/>
    <w:rsid w:val="000C2DEE"/>
    <w:rsid w:val="000C3942"/>
    <w:rsid w:val="000C3DBE"/>
    <w:rsid w:val="000C4593"/>
    <w:rsid w:val="000C45B7"/>
    <w:rsid w:val="000C48BB"/>
    <w:rsid w:val="000C4FCB"/>
    <w:rsid w:val="000C634B"/>
    <w:rsid w:val="000C6879"/>
    <w:rsid w:val="000C6983"/>
    <w:rsid w:val="000C6A33"/>
    <w:rsid w:val="000C7477"/>
    <w:rsid w:val="000C76FE"/>
    <w:rsid w:val="000D053E"/>
    <w:rsid w:val="000D054C"/>
    <w:rsid w:val="000D0A72"/>
    <w:rsid w:val="000D0B5E"/>
    <w:rsid w:val="000D150B"/>
    <w:rsid w:val="000D170D"/>
    <w:rsid w:val="000D1860"/>
    <w:rsid w:val="000D2216"/>
    <w:rsid w:val="000D2635"/>
    <w:rsid w:val="000D2720"/>
    <w:rsid w:val="000D2ADC"/>
    <w:rsid w:val="000D2E4C"/>
    <w:rsid w:val="000D3614"/>
    <w:rsid w:val="000D37BD"/>
    <w:rsid w:val="000D3D0A"/>
    <w:rsid w:val="000D5A93"/>
    <w:rsid w:val="000D6592"/>
    <w:rsid w:val="000D6D7F"/>
    <w:rsid w:val="000D7ACF"/>
    <w:rsid w:val="000D7ADB"/>
    <w:rsid w:val="000D7FCC"/>
    <w:rsid w:val="000E017E"/>
    <w:rsid w:val="000E13CA"/>
    <w:rsid w:val="000E148F"/>
    <w:rsid w:val="000E2118"/>
    <w:rsid w:val="000E2197"/>
    <w:rsid w:val="000E311A"/>
    <w:rsid w:val="000E337E"/>
    <w:rsid w:val="000E3AC2"/>
    <w:rsid w:val="000E3EA4"/>
    <w:rsid w:val="000E4E59"/>
    <w:rsid w:val="000E4F75"/>
    <w:rsid w:val="000E5354"/>
    <w:rsid w:val="000E5C16"/>
    <w:rsid w:val="000E5E23"/>
    <w:rsid w:val="000E621C"/>
    <w:rsid w:val="000E6988"/>
    <w:rsid w:val="000E6D93"/>
    <w:rsid w:val="000E707A"/>
    <w:rsid w:val="000E7EC5"/>
    <w:rsid w:val="000F01B0"/>
    <w:rsid w:val="000F0519"/>
    <w:rsid w:val="000F0684"/>
    <w:rsid w:val="000F0795"/>
    <w:rsid w:val="000F09D3"/>
    <w:rsid w:val="000F1828"/>
    <w:rsid w:val="000F26AE"/>
    <w:rsid w:val="000F2F2A"/>
    <w:rsid w:val="000F33BE"/>
    <w:rsid w:val="000F3606"/>
    <w:rsid w:val="000F3ABE"/>
    <w:rsid w:val="000F416B"/>
    <w:rsid w:val="000F42B2"/>
    <w:rsid w:val="000F4644"/>
    <w:rsid w:val="000F47FF"/>
    <w:rsid w:val="000F5DC7"/>
    <w:rsid w:val="000F5FC4"/>
    <w:rsid w:val="000F60B7"/>
    <w:rsid w:val="000F6327"/>
    <w:rsid w:val="000F684E"/>
    <w:rsid w:val="000F699A"/>
    <w:rsid w:val="000F6F95"/>
    <w:rsid w:val="000F71DD"/>
    <w:rsid w:val="000F7361"/>
    <w:rsid w:val="000F7402"/>
    <w:rsid w:val="000F7C42"/>
    <w:rsid w:val="000F7CB1"/>
    <w:rsid w:val="001006A0"/>
    <w:rsid w:val="00100AAD"/>
    <w:rsid w:val="00100BB7"/>
    <w:rsid w:val="00100CD7"/>
    <w:rsid w:val="00100CEF"/>
    <w:rsid w:val="00100E43"/>
    <w:rsid w:val="0010103D"/>
    <w:rsid w:val="001016DB"/>
    <w:rsid w:val="00101B01"/>
    <w:rsid w:val="001020E6"/>
    <w:rsid w:val="00102662"/>
    <w:rsid w:val="0010275F"/>
    <w:rsid w:val="001028D2"/>
    <w:rsid w:val="00103383"/>
    <w:rsid w:val="001034DA"/>
    <w:rsid w:val="00103C86"/>
    <w:rsid w:val="00104051"/>
    <w:rsid w:val="0010406F"/>
    <w:rsid w:val="0010516E"/>
    <w:rsid w:val="001056E6"/>
    <w:rsid w:val="001058BF"/>
    <w:rsid w:val="00106129"/>
    <w:rsid w:val="0010619C"/>
    <w:rsid w:val="0010632F"/>
    <w:rsid w:val="00106467"/>
    <w:rsid w:val="0010698C"/>
    <w:rsid w:val="001069F1"/>
    <w:rsid w:val="00106C33"/>
    <w:rsid w:val="001070C5"/>
    <w:rsid w:val="00107A13"/>
    <w:rsid w:val="0011009B"/>
    <w:rsid w:val="0011024B"/>
    <w:rsid w:val="00110255"/>
    <w:rsid w:val="001102F5"/>
    <w:rsid w:val="001107A4"/>
    <w:rsid w:val="001110BD"/>
    <w:rsid w:val="00111AAB"/>
    <w:rsid w:val="00111C6C"/>
    <w:rsid w:val="001123ED"/>
    <w:rsid w:val="00112DDD"/>
    <w:rsid w:val="0011329A"/>
    <w:rsid w:val="00113ECC"/>
    <w:rsid w:val="001140B7"/>
    <w:rsid w:val="0011429F"/>
    <w:rsid w:val="001161CD"/>
    <w:rsid w:val="0011661D"/>
    <w:rsid w:val="00116843"/>
    <w:rsid w:val="00116881"/>
    <w:rsid w:val="00117031"/>
    <w:rsid w:val="00117126"/>
    <w:rsid w:val="0011760E"/>
    <w:rsid w:val="0011766C"/>
    <w:rsid w:val="00117F09"/>
    <w:rsid w:val="00120162"/>
    <w:rsid w:val="0012076C"/>
    <w:rsid w:val="00120B57"/>
    <w:rsid w:val="001211DB"/>
    <w:rsid w:val="00121A2C"/>
    <w:rsid w:val="001221F6"/>
    <w:rsid w:val="00122CC4"/>
    <w:rsid w:val="0012366E"/>
    <w:rsid w:val="00124813"/>
    <w:rsid w:val="00124A99"/>
    <w:rsid w:val="00124EAC"/>
    <w:rsid w:val="00124F9F"/>
    <w:rsid w:val="00125190"/>
    <w:rsid w:val="00125CE6"/>
    <w:rsid w:val="00125FC6"/>
    <w:rsid w:val="00125FEF"/>
    <w:rsid w:val="00126AE2"/>
    <w:rsid w:val="00126B85"/>
    <w:rsid w:val="0012743A"/>
    <w:rsid w:val="00127D83"/>
    <w:rsid w:val="001311FC"/>
    <w:rsid w:val="001312EC"/>
    <w:rsid w:val="00131DF6"/>
    <w:rsid w:val="00135A46"/>
    <w:rsid w:val="00135FCE"/>
    <w:rsid w:val="0013607A"/>
    <w:rsid w:val="00136669"/>
    <w:rsid w:val="001366FD"/>
    <w:rsid w:val="00137DFB"/>
    <w:rsid w:val="00137E3B"/>
    <w:rsid w:val="001404F5"/>
    <w:rsid w:val="001408D7"/>
    <w:rsid w:val="001408FD"/>
    <w:rsid w:val="00141152"/>
    <w:rsid w:val="00141278"/>
    <w:rsid w:val="00141DCF"/>
    <w:rsid w:val="00142541"/>
    <w:rsid w:val="00142E57"/>
    <w:rsid w:val="00142F8B"/>
    <w:rsid w:val="00143287"/>
    <w:rsid w:val="00143FC1"/>
    <w:rsid w:val="00144972"/>
    <w:rsid w:val="001449A7"/>
    <w:rsid w:val="00145765"/>
    <w:rsid w:val="00145AE1"/>
    <w:rsid w:val="00145D90"/>
    <w:rsid w:val="001461FD"/>
    <w:rsid w:val="00146C16"/>
    <w:rsid w:val="00146FFE"/>
    <w:rsid w:val="00147C4D"/>
    <w:rsid w:val="00147C75"/>
    <w:rsid w:val="001500CB"/>
    <w:rsid w:val="001509B3"/>
    <w:rsid w:val="00151410"/>
    <w:rsid w:val="001529C8"/>
    <w:rsid w:val="00153253"/>
    <w:rsid w:val="00153609"/>
    <w:rsid w:val="00153DE6"/>
    <w:rsid w:val="00154B1C"/>
    <w:rsid w:val="00154B92"/>
    <w:rsid w:val="00154D57"/>
    <w:rsid w:val="00155596"/>
    <w:rsid w:val="00155849"/>
    <w:rsid w:val="00155E17"/>
    <w:rsid w:val="001572CC"/>
    <w:rsid w:val="00157492"/>
    <w:rsid w:val="00157553"/>
    <w:rsid w:val="0015783B"/>
    <w:rsid w:val="0015792F"/>
    <w:rsid w:val="0016029B"/>
    <w:rsid w:val="0016085D"/>
    <w:rsid w:val="00160FFB"/>
    <w:rsid w:val="001614B8"/>
    <w:rsid w:val="00161705"/>
    <w:rsid w:val="00161A4B"/>
    <w:rsid w:val="0016238D"/>
    <w:rsid w:val="00162621"/>
    <w:rsid w:val="0016280D"/>
    <w:rsid w:val="00162F7A"/>
    <w:rsid w:val="00163464"/>
    <w:rsid w:val="00163788"/>
    <w:rsid w:val="0016405F"/>
    <w:rsid w:val="001641CB"/>
    <w:rsid w:val="00164976"/>
    <w:rsid w:val="00164EE9"/>
    <w:rsid w:val="00165156"/>
    <w:rsid w:val="00165E37"/>
    <w:rsid w:val="00166ED2"/>
    <w:rsid w:val="001671E0"/>
    <w:rsid w:val="00167287"/>
    <w:rsid w:val="001702BB"/>
    <w:rsid w:val="0017038B"/>
    <w:rsid w:val="00170824"/>
    <w:rsid w:val="0017106A"/>
    <w:rsid w:val="00171E7A"/>
    <w:rsid w:val="00172429"/>
    <w:rsid w:val="001724B6"/>
    <w:rsid w:val="00172549"/>
    <w:rsid w:val="00172980"/>
    <w:rsid w:val="001733C6"/>
    <w:rsid w:val="00174F4B"/>
    <w:rsid w:val="00175CA1"/>
    <w:rsid w:val="001761AF"/>
    <w:rsid w:val="00176664"/>
    <w:rsid w:val="0017799A"/>
    <w:rsid w:val="00180424"/>
    <w:rsid w:val="001805ED"/>
    <w:rsid w:val="00181468"/>
    <w:rsid w:val="001816D5"/>
    <w:rsid w:val="00181746"/>
    <w:rsid w:val="001819E2"/>
    <w:rsid w:val="00181C78"/>
    <w:rsid w:val="0018224C"/>
    <w:rsid w:val="001826C4"/>
    <w:rsid w:val="0018302B"/>
    <w:rsid w:val="001832C9"/>
    <w:rsid w:val="00183EE0"/>
    <w:rsid w:val="00183FF2"/>
    <w:rsid w:val="00184658"/>
    <w:rsid w:val="00184922"/>
    <w:rsid w:val="00184B7D"/>
    <w:rsid w:val="00184F88"/>
    <w:rsid w:val="001855AE"/>
    <w:rsid w:val="00185878"/>
    <w:rsid w:val="00185951"/>
    <w:rsid w:val="0018606F"/>
    <w:rsid w:val="001865F7"/>
    <w:rsid w:val="001866B5"/>
    <w:rsid w:val="001866E4"/>
    <w:rsid w:val="00186E3E"/>
    <w:rsid w:val="00186F4B"/>
    <w:rsid w:val="00187309"/>
    <w:rsid w:val="00187E7B"/>
    <w:rsid w:val="00190063"/>
    <w:rsid w:val="00190212"/>
    <w:rsid w:val="00191417"/>
    <w:rsid w:val="00191733"/>
    <w:rsid w:val="00192258"/>
    <w:rsid w:val="001922EB"/>
    <w:rsid w:val="00192422"/>
    <w:rsid w:val="00193330"/>
    <w:rsid w:val="00193D4A"/>
    <w:rsid w:val="00193FCB"/>
    <w:rsid w:val="00194160"/>
    <w:rsid w:val="0019424D"/>
    <w:rsid w:val="0019444B"/>
    <w:rsid w:val="0019544D"/>
    <w:rsid w:val="00196546"/>
    <w:rsid w:val="00197119"/>
    <w:rsid w:val="0019732C"/>
    <w:rsid w:val="00197889"/>
    <w:rsid w:val="001A0125"/>
    <w:rsid w:val="001A0605"/>
    <w:rsid w:val="001A0883"/>
    <w:rsid w:val="001A08C2"/>
    <w:rsid w:val="001A10F6"/>
    <w:rsid w:val="001A1882"/>
    <w:rsid w:val="001A1997"/>
    <w:rsid w:val="001A1E6D"/>
    <w:rsid w:val="001A2146"/>
    <w:rsid w:val="001A27CB"/>
    <w:rsid w:val="001A2B0A"/>
    <w:rsid w:val="001A2DC1"/>
    <w:rsid w:val="001A3100"/>
    <w:rsid w:val="001A3174"/>
    <w:rsid w:val="001A3635"/>
    <w:rsid w:val="001A41EB"/>
    <w:rsid w:val="001A4635"/>
    <w:rsid w:val="001A49C6"/>
    <w:rsid w:val="001A49DD"/>
    <w:rsid w:val="001A4D1B"/>
    <w:rsid w:val="001A540B"/>
    <w:rsid w:val="001A68CF"/>
    <w:rsid w:val="001A7595"/>
    <w:rsid w:val="001A78B6"/>
    <w:rsid w:val="001B00A6"/>
    <w:rsid w:val="001B0614"/>
    <w:rsid w:val="001B0698"/>
    <w:rsid w:val="001B0978"/>
    <w:rsid w:val="001B0CB9"/>
    <w:rsid w:val="001B0DF4"/>
    <w:rsid w:val="001B27CF"/>
    <w:rsid w:val="001B2D2B"/>
    <w:rsid w:val="001B3347"/>
    <w:rsid w:val="001B3510"/>
    <w:rsid w:val="001B39C5"/>
    <w:rsid w:val="001B3B73"/>
    <w:rsid w:val="001B3BD2"/>
    <w:rsid w:val="001B3E4E"/>
    <w:rsid w:val="001B4048"/>
    <w:rsid w:val="001B4538"/>
    <w:rsid w:val="001B4C96"/>
    <w:rsid w:val="001B51A3"/>
    <w:rsid w:val="001B5488"/>
    <w:rsid w:val="001B5BBD"/>
    <w:rsid w:val="001B5D24"/>
    <w:rsid w:val="001B660D"/>
    <w:rsid w:val="001B7552"/>
    <w:rsid w:val="001B78BF"/>
    <w:rsid w:val="001B7BFB"/>
    <w:rsid w:val="001C10A1"/>
    <w:rsid w:val="001C1128"/>
    <w:rsid w:val="001C1A73"/>
    <w:rsid w:val="001C1F0C"/>
    <w:rsid w:val="001C1F9D"/>
    <w:rsid w:val="001C2244"/>
    <w:rsid w:val="001C2645"/>
    <w:rsid w:val="001C2F0B"/>
    <w:rsid w:val="001C35C2"/>
    <w:rsid w:val="001C365D"/>
    <w:rsid w:val="001C4DE1"/>
    <w:rsid w:val="001C53CC"/>
    <w:rsid w:val="001C5C45"/>
    <w:rsid w:val="001C5D9C"/>
    <w:rsid w:val="001C5DE6"/>
    <w:rsid w:val="001C656E"/>
    <w:rsid w:val="001C695A"/>
    <w:rsid w:val="001C6E04"/>
    <w:rsid w:val="001C7D44"/>
    <w:rsid w:val="001D0060"/>
    <w:rsid w:val="001D06FE"/>
    <w:rsid w:val="001D0837"/>
    <w:rsid w:val="001D0D2A"/>
    <w:rsid w:val="001D1685"/>
    <w:rsid w:val="001D18B6"/>
    <w:rsid w:val="001D1A47"/>
    <w:rsid w:val="001D1CA6"/>
    <w:rsid w:val="001D26FE"/>
    <w:rsid w:val="001D2783"/>
    <w:rsid w:val="001D29BE"/>
    <w:rsid w:val="001D2BDA"/>
    <w:rsid w:val="001D3264"/>
    <w:rsid w:val="001D3849"/>
    <w:rsid w:val="001D3A83"/>
    <w:rsid w:val="001D3CF3"/>
    <w:rsid w:val="001D4632"/>
    <w:rsid w:val="001D4777"/>
    <w:rsid w:val="001D4A3B"/>
    <w:rsid w:val="001D536E"/>
    <w:rsid w:val="001D5929"/>
    <w:rsid w:val="001D5DF8"/>
    <w:rsid w:val="001D7069"/>
    <w:rsid w:val="001D710A"/>
    <w:rsid w:val="001D7AA2"/>
    <w:rsid w:val="001D7CC5"/>
    <w:rsid w:val="001D7D99"/>
    <w:rsid w:val="001E0457"/>
    <w:rsid w:val="001E0724"/>
    <w:rsid w:val="001E0806"/>
    <w:rsid w:val="001E0BD3"/>
    <w:rsid w:val="001E1816"/>
    <w:rsid w:val="001E1E9B"/>
    <w:rsid w:val="001E225E"/>
    <w:rsid w:val="001E2436"/>
    <w:rsid w:val="001E2692"/>
    <w:rsid w:val="001E27C1"/>
    <w:rsid w:val="001E285B"/>
    <w:rsid w:val="001E2E16"/>
    <w:rsid w:val="001E2FC0"/>
    <w:rsid w:val="001E3035"/>
    <w:rsid w:val="001E32FA"/>
    <w:rsid w:val="001E3B56"/>
    <w:rsid w:val="001E4A18"/>
    <w:rsid w:val="001E4B69"/>
    <w:rsid w:val="001E4CF3"/>
    <w:rsid w:val="001E5781"/>
    <w:rsid w:val="001E5921"/>
    <w:rsid w:val="001E5BFC"/>
    <w:rsid w:val="001E64CC"/>
    <w:rsid w:val="001E6A7D"/>
    <w:rsid w:val="001E6BDA"/>
    <w:rsid w:val="001E6E90"/>
    <w:rsid w:val="001E6F62"/>
    <w:rsid w:val="001E6FBC"/>
    <w:rsid w:val="001E7352"/>
    <w:rsid w:val="001E743E"/>
    <w:rsid w:val="001E7710"/>
    <w:rsid w:val="001E785B"/>
    <w:rsid w:val="001E7E4F"/>
    <w:rsid w:val="001E7E7A"/>
    <w:rsid w:val="001F0815"/>
    <w:rsid w:val="001F13AF"/>
    <w:rsid w:val="001F13CA"/>
    <w:rsid w:val="001F1669"/>
    <w:rsid w:val="001F17CB"/>
    <w:rsid w:val="001F1DED"/>
    <w:rsid w:val="001F3182"/>
    <w:rsid w:val="001F35E4"/>
    <w:rsid w:val="001F3A88"/>
    <w:rsid w:val="001F42D2"/>
    <w:rsid w:val="001F4308"/>
    <w:rsid w:val="001F4CAE"/>
    <w:rsid w:val="001F4F64"/>
    <w:rsid w:val="001F4FB5"/>
    <w:rsid w:val="001F5A23"/>
    <w:rsid w:val="001F5D26"/>
    <w:rsid w:val="001F5D2A"/>
    <w:rsid w:val="001F67CB"/>
    <w:rsid w:val="001F6AEA"/>
    <w:rsid w:val="001F70AC"/>
    <w:rsid w:val="001F7688"/>
    <w:rsid w:val="001F7977"/>
    <w:rsid w:val="001F7A5A"/>
    <w:rsid w:val="001F7BAB"/>
    <w:rsid w:val="001F7C93"/>
    <w:rsid w:val="001F7E49"/>
    <w:rsid w:val="00200033"/>
    <w:rsid w:val="00201087"/>
    <w:rsid w:val="002012AD"/>
    <w:rsid w:val="002018C3"/>
    <w:rsid w:val="00201B19"/>
    <w:rsid w:val="00201DE5"/>
    <w:rsid w:val="00201EA8"/>
    <w:rsid w:val="00202224"/>
    <w:rsid w:val="00202CCB"/>
    <w:rsid w:val="00202D00"/>
    <w:rsid w:val="0020316E"/>
    <w:rsid w:val="002033FB"/>
    <w:rsid w:val="00203930"/>
    <w:rsid w:val="00203B24"/>
    <w:rsid w:val="002044D8"/>
    <w:rsid w:val="00204652"/>
    <w:rsid w:val="00204B5A"/>
    <w:rsid w:val="0020664A"/>
    <w:rsid w:val="00206A0E"/>
    <w:rsid w:val="00206F0A"/>
    <w:rsid w:val="00207D92"/>
    <w:rsid w:val="00210295"/>
    <w:rsid w:val="0021029B"/>
    <w:rsid w:val="002104F5"/>
    <w:rsid w:val="00211514"/>
    <w:rsid w:val="002119F0"/>
    <w:rsid w:val="00212388"/>
    <w:rsid w:val="0021270B"/>
    <w:rsid w:val="00212818"/>
    <w:rsid w:val="00212A4B"/>
    <w:rsid w:val="00213AA6"/>
    <w:rsid w:val="002142DC"/>
    <w:rsid w:val="0021470C"/>
    <w:rsid w:val="00215AB6"/>
    <w:rsid w:val="00215B7F"/>
    <w:rsid w:val="00215C41"/>
    <w:rsid w:val="00215D2C"/>
    <w:rsid w:val="00216081"/>
    <w:rsid w:val="002161FD"/>
    <w:rsid w:val="00216348"/>
    <w:rsid w:val="0021699C"/>
    <w:rsid w:val="00216C72"/>
    <w:rsid w:val="00220641"/>
    <w:rsid w:val="002206BC"/>
    <w:rsid w:val="00220BED"/>
    <w:rsid w:val="00221055"/>
    <w:rsid w:val="0022109C"/>
    <w:rsid w:val="0022109E"/>
    <w:rsid w:val="002211C6"/>
    <w:rsid w:val="00221257"/>
    <w:rsid w:val="0022235C"/>
    <w:rsid w:val="002224EC"/>
    <w:rsid w:val="00222B30"/>
    <w:rsid w:val="00222B58"/>
    <w:rsid w:val="00223188"/>
    <w:rsid w:val="00223208"/>
    <w:rsid w:val="00223A0A"/>
    <w:rsid w:val="00223B85"/>
    <w:rsid w:val="00223F0C"/>
    <w:rsid w:val="00224549"/>
    <w:rsid w:val="00225194"/>
    <w:rsid w:val="002258D5"/>
    <w:rsid w:val="00226014"/>
    <w:rsid w:val="0022658A"/>
    <w:rsid w:val="0022672D"/>
    <w:rsid w:val="00226E1E"/>
    <w:rsid w:val="002270DA"/>
    <w:rsid w:val="00230F30"/>
    <w:rsid w:val="002312C3"/>
    <w:rsid w:val="002319B5"/>
    <w:rsid w:val="00231F26"/>
    <w:rsid w:val="0023235D"/>
    <w:rsid w:val="002324DC"/>
    <w:rsid w:val="00232B89"/>
    <w:rsid w:val="0023390A"/>
    <w:rsid w:val="00233AA5"/>
    <w:rsid w:val="00234030"/>
    <w:rsid w:val="00234A15"/>
    <w:rsid w:val="00234A53"/>
    <w:rsid w:val="00234CB1"/>
    <w:rsid w:val="00234CBD"/>
    <w:rsid w:val="00234FC8"/>
    <w:rsid w:val="002351E2"/>
    <w:rsid w:val="00235891"/>
    <w:rsid w:val="00236AB5"/>
    <w:rsid w:val="00236D47"/>
    <w:rsid w:val="00236F14"/>
    <w:rsid w:val="00237C99"/>
    <w:rsid w:val="00237D70"/>
    <w:rsid w:val="00240038"/>
    <w:rsid w:val="00240198"/>
    <w:rsid w:val="002402FF"/>
    <w:rsid w:val="002406C1"/>
    <w:rsid w:val="00240E37"/>
    <w:rsid w:val="00241363"/>
    <w:rsid w:val="002415E0"/>
    <w:rsid w:val="00241925"/>
    <w:rsid w:val="00242D6C"/>
    <w:rsid w:val="00242F2E"/>
    <w:rsid w:val="002434CA"/>
    <w:rsid w:val="0024365F"/>
    <w:rsid w:val="00243CA0"/>
    <w:rsid w:val="00243FB1"/>
    <w:rsid w:val="00243FF3"/>
    <w:rsid w:val="002442B4"/>
    <w:rsid w:val="00244D5E"/>
    <w:rsid w:val="00244EEB"/>
    <w:rsid w:val="0024510A"/>
    <w:rsid w:val="00245180"/>
    <w:rsid w:val="00245291"/>
    <w:rsid w:val="00245918"/>
    <w:rsid w:val="00245B1C"/>
    <w:rsid w:val="00245F63"/>
    <w:rsid w:val="002461F1"/>
    <w:rsid w:val="00246CE7"/>
    <w:rsid w:val="00247933"/>
    <w:rsid w:val="002502C4"/>
    <w:rsid w:val="00250ED2"/>
    <w:rsid w:val="002511E5"/>
    <w:rsid w:val="00251B47"/>
    <w:rsid w:val="00251C42"/>
    <w:rsid w:val="00251DB6"/>
    <w:rsid w:val="0025321B"/>
    <w:rsid w:val="0025368E"/>
    <w:rsid w:val="00253CB9"/>
    <w:rsid w:val="00254237"/>
    <w:rsid w:val="00254606"/>
    <w:rsid w:val="00254684"/>
    <w:rsid w:val="00254AB2"/>
    <w:rsid w:val="00254DB8"/>
    <w:rsid w:val="00255C25"/>
    <w:rsid w:val="00256CC2"/>
    <w:rsid w:val="00256E01"/>
    <w:rsid w:val="00256E6F"/>
    <w:rsid w:val="00256F16"/>
    <w:rsid w:val="00256F48"/>
    <w:rsid w:val="002572A9"/>
    <w:rsid w:val="0025776A"/>
    <w:rsid w:val="0026010E"/>
    <w:rsid w:val="00260AD1"/>
    <w:rsid w:val="00261191"/>
    <w:rsid w:val="002617BE"/>
    <w:rsid w:val="00261807"/>
    <w:rsid w:val="00261A0C"/>
    <w:rsid w:val="002620A2"/>
    <w:rsid w:val="002622A2"/>
    <w:rsid w:val="00262413"/>
    <w:rsid w:val="0026357E"/>
    <w:rsid w:val="002637AD"/>
    <w:rsid w:val="0026394A"/>
    <w:rsid w:val="00263E9C"/>
    <w:rsid w:val="00263FA7"/>
    <w:rsid w:val="00264015"/>
    <w:rsid w:val="002645BC"/>
    <w:rsid w:val="00264EA0"/>
    <w:rsid w:val="00265773"/>
    <w:rsid w:val="002668E9"/>
    <w:rsid w:val="00266B9A"/>
    <w:rsid w:val="00267810"/>
    <w:rsid w:val="00267F10"/>
    <w:rsid w:val="00267F9B"/>
    <w:rsid w:val="00270078"/>
    <w:rsid w:val="002706D2"/>
    <w:rsid w:val="00270B0F"/>
    <w:rsid w:val="00270FDB"/>
    <w:rsid w:val="00271923"/>
    <w:rsid w:val="00271FE7"/>
    <w:rsid w:val="0027207A"/>
    <w:rsid w:val="002722EE"/>
    <w:rsid w:val="00272659"/>
    <w:rsid w:val="00272B7D"/>
    <w:rsid w:val="002739B3"/>
    <w:rsid w:val="00273A03"/>
    <w:rsid w:val="002743D7"/>
    <w:rsid w:val="00274950"/>
    <w:rsid w:val="00274992"/>
    <w:rsid w:val="002755E7"/>
    <w:rsid w:val="00276098"/>
    <w:rsid w:val="002760FF"/>
    <w:rsid w:val="00276742"/>
    <w:rsid w:val="0027697E"/>
    <w:rsid w:val="00276C6B"/>
    <w:rsid w:val="00277F71"/>
    <w:rsid w:val="00280176"/>
    <w:rsid w:val="0028043E"/>
    <w:rsid w:val="00280630"/>
    <w:rsid w:val="00280908"/>
    <w:rsid w:val="0028098A"/>
    <w:rsid w:val="00280ED7"/>
    <w:rsid w:val="00280F86"/>
    <w:rsid w:val="002811F9"/>
    <w:rsid w:val="002812BB"/>
    <w:rsid w:val="00281596"/>
    <w:rsid w:val="002815FB"/>
    <w:rsid w:val="0028183D"/>
    <w:rsid w:val="0028245E"/>
    <w:rsid w:val="00282C5F"/>
    <w:rsid w:val="00283407"/>
    <w:rsid w:val="002842F9"/>
    <w:rsid w:val="0028493D"/>
    <w:rsid w:val="00284A19"/>
    <w:rsid w:val="00284AFC"/>
    <w:rsid w:val="0028511A"/>
    <w:rsid w:val="002852F6"/>
    <w:rsid w:val="00285DAD"/>
    <w:rsid w:val="00286A7C"/>
    <w:rsid w:val="00286B73"/>
    <w:rsid w:val="002871CF"/>
    <w:rsid w:val="002871F9"/>
    <w:rsid w:val="0028733B"/>
    <w:rsid w:val="00287DA7"/>
    <w:rsid w:val="0029071B"/>
    <w:rsid w:val="00291488"/>
    <w:rsid w:val="00291A30"/>
    <w:rsid w:val="00291BA2"/>
    <w:rsid w:val="00292549"/>
    <w:rsid w:val="002932B7"/>
    <w:rsid w:val="00293626"/>
    <w:rsid w:val="00293CE2"/>
    <w:rsid w:val="002942FF"/>
    <w:rsid w:val="0029439A"/>
    <w:rsid w:val="002947CE"/>
    <w:rsid w:val="0029486E"/>
    <w:rsid w:val="00294BF1"/>
    <w:rsid w:val="0029534A"/>
    <w:rsid w:val="00296140"/>
    <w:rsid w:val="002965F6"/>
    <w:rsid w:val="00297614"/>
    <w:rsid w:val="002A0D8A"/>
    <w:rsid w:val="002A173B"/>
    <w:rsid w:val="002A19D7"/>
    <w:rsid w:val="002A2897"/>
    <w:rsid w:val="002A28CB"/>
    <w:rsid w:val="002A3470"/>
    <w:rsid w:val="002A4200"/>
    <w:rsid w:val="002A42DE"/>
    <w:rsid w:val="002A4353"/>
    <w:rsid w:val="002A477C"/>
    <w:rsid w:val="002A51D0"/>
    <w:rsid w:val="002A57B1"/>
    <w:rsid w:val="002A63E1"/>
    <w:rsid w:val="002A6414"/>
    <w:rsid w:val="002A64F6"/>
    <w:rsid w:val="002A656B"/>
    <w:rsid w:val="002A6CEE"/>
    <w:rsid w:val="002A72E0"/>
    <w:rsid w:val="002A7580"/>
    <w:rsid w:val="002A76DC"/>
    <w:rsid w:val="002A78F4"/>
    <w:rsid w:val="002A7AFC"/>
    <w:rsid w:val="002A7D72"/>
    <w:rsid w:val="002B0610"/>
    <w:rsid w:val="002B0BC7"/>
    <w:rsid w:val="002B0BEF"/>
    <w:rsid w:val="002B0D50"/>
    <w:rsid w:val="002B0E87"/>
    <w:rsid w:val="002B1A02"/>
    <w:rsid w:val="002B1C17"/>
    <w:rsid w:val="002B1CB1"/>
    <w:rsid w:val="002B1F23"/>
    <w:rsid w:val="002B2139"/>
    <w:rsid w:val="002B251E"/>
    <w:rsid w:val="002B34DA"/>
    <w:rsid w:val="002B3CA8"/>
    <w:rsid w:val="002B4624"/>
    <w:rsid w:val="002B4CA4"/>
    <w:rsid w:val="002B4CE5"/>
    <w:rsid w:val="002B537B"/>
    <w:rsid w:val="002B5B1A"/>
    <w:rsid w:val="002B5BFD"/>
    <w:rsid w:val="002B5D76"/>
    <w:rsid w:val="002B60A3"/>
    <w:rsid w:val="002B6B71"/>
    <w:rsid w:val="002B6BDB"/>
    <w:rsid w:val="002B6C64"/>
    <w:rsid w:val="002B7A92"/>
    <w:rsid w:val="002C09D7"/>
    <w:rsid w:val="002C0B2C"/>
    <w:rsid w:val="002C200F"/>
    <w:rsid w:val="002C2FF8"/>
    <w:rsid w:val="002C3B32"/>
    <w:rsid w:val="002C3DFB"/>
    <w:rsid w:val="002C4A49"/>
    <w:rsid w:val="002C4B82"/>
    <w:rsid w:val="002C4C3F"/>
    <w:rsid w:val="002C5959"/>
    <w:rsid w:val="002C616E"/>
    <w:rsid w:val="002C63F9"/>
    <w:rsid w:val="002C6C24"/>
    <w:rsid w:val="002C7256"/>
    <w:rsid w:val="002C77DF"/>
    <w:rsid w:val="002C7846"/>
    <w:rsid w:val="002D0148"/>
    <w:rsid w:val="002D1BD6"/>
    <w:rsid w:val="002D2111"/>
    <w:rsid w:val="002D212C"/>
    <w:rsid w:val="002D2AED"/>
    <w:rsid w:val="002D2E1F"/>
    <w:rsid w:val="002D319B"/>
    <w:rsid w:val="002D3B29"/>
    <w:rsid w:val="002D4461"/>
    <w:rsid w:val="002D47C9"/>
    <w:rsid w:val="002D52E5"/>
    <w:rsid w:val="002D535F"/>
    <w:rsid w:val="002D5966"/>
    <w:rsid w:val="002D5E94"/>
    <w:rsid w:val="002D63FB"/>
    <w:rsid w:val="002D6EA5"/>
    <w:rsid w:val="002D7803"/>
    <w:rsid w:val="002D7CB3"/>
    <w:rsid w:val="002E01EA"/>
    <w:rsid w:val="002E1123"/>
    <w:rsid w:val="002E1374"/>
    <w:rsid w:val="002E2A8E"/>
    <w:rsid w:val="002E3BEC"/>
    <w:rsid w:val="002E3FCF"/>
    <w:rsid w:val="002E44F9"/>
    <w:rsid w:val="002E46BD"/>
    <w:rsid w:val="002E46FC"/>
    <w:rsid w:val="002E4BF5"/>
    <w:rsid w:val="002E4F13"/>
    <w:rsid w:val="002E4FCE"/>
    <w:rsid w:val="002E535B"/>
    <w:rsid w:val="002E57BA"/>
    <w:rsid w:val="002E5962"/>
    <w:rsid w:val="002E6206"/>
    <w:rsid w:val="002E68EA"/>
    <w:rsid w:val="002E7405"/>
    <w:rsid w:val="002E78D3"/>
    <w:rsid w:val="002F0795"/>
    <w:rsid w:val="002F0BB3"/>
    <w:rsid w:val="002F0DAC"/>
    <w:rsid w:val="002F10EE"/>
    <w:rsid w:val="002F1C7E"/>
    <w:rsid w:val="002F26E1"/>
    <w:rsid w:val="002F276A"/>
    <w:rsid w:val="002F2EA0"/>
    <w:rsid w:val="002F3582"/>
    <w:rsid w:val="002F3F82"/>
    <w:rsid w:val="002F495C"/>
    <w:rsid w:val="002F4D9A"/>
    <w:rsid w:val="002F4DF5"/>
    <w:rsid w:val="002F5078"/>
    <w:rsid w:val="002F5E59"/>
    <w:rsid w:val="002F62CE"/>
    <w:rsid w:val="002F6312"/>
    <w:rsid w:val="002F6867"/>
    <w:rsid w:val="002F6D5E"/>
    <w:rsid w:val="002F70B8"/>
    <w:rsid w:val="002F7908"/>
    <w:rsid w:val="002F7E4C"/>
    <w:rsid w:val="002F7E63"/>
    <w:rsid w:val="003005E1"/>
    <w:rsid w:val="003006D8"/>
    <w:rsid w:val="00300E1E"/>
    <w:rsid w:val="00301732"/>
    <w:rsid w:val="0030191B"/>
    <w:rsid w:val="00302060"/>
    <w:rsid w:val="00303528"/>
    <w:rsid w:val="003036A4"/>
    <w:rsid w:val="00303B9F"/>
    <w:rsid w:val="0030434A"/>
    <w:rsid w:val="00304413"/>
    <w:rsid w:val="0030461F"/>
    <w:rsid w:val="00304B6D"/>
    <w:rsid w:val="00305B6D"/>
    <w:rsid w:val="00305E5B"/>
    <w:rsid w:val="0030637A"/>
    <w:rsid w:val="003064AB"/>
    <w:rsid w:val="00306FA2"/>
    <w:rsid w:val="003077CB"/>
    <w:rsid w:val="003078F8"/>
    <w:rsid w:val="00307C4F"/>
    <w:rsid w:val="00310F63"/>
    <w:rsid w:val="00311150"/>
    <w:rsid w:val="00311163"/>
    <w:rsid w:val="003112AF"/>
    <w:rsid w:val="00311425"/>
    <w:rsid w:val="00311A3E"/>
    <w:rsid w:val="00312230"/>
    <w:rsid w:val="00312501"/>
    <w:rsid w:val="003128AB"/>
    <w:rsid w:val="00312DB6"/>
    <w:rsid w:val="00313398"/>
    <w:rsid w:val="0031403C"/>
    <w:rsid w:val="00314228"/>
    <w:rsid w:val="003144CB"/>
    <w:rsid w:val="00315F08"/>
    <w:rsid w:val="00315F3E"/>
    <w:rsid w:val="00315F5A"/>
    <w:rsid w:val="003163EA"/>
    <w:rsid w:val="003164D4"/>
    <w:rsid w:val="0031671A"/>
    <w:rsid w:val="003167A6"/>
    <w:rsid w:val="0031722C"/>
    <w:rsid w:val="00320FB4"/>
    <w:rsid w:val="00321055"/>
    <w:rsid w:val="00321062"/>
    <w:rsid w:val="00321594"/>
    <w:rsid w:val="00321854"/>
    <w:rsid w:val="003219D8"/>
    <w:rsid w:val="00321CEB"/>
    <w:rsid w:val="00321D51"/>
    <w:rsid w:val="00321D72"/>
    <w:rsid w:val="00322391"/>
    <w:rsid w:val="0032246C"/>
    <w:rsid w:val="00322571"/>
    <w:rsid w:val="003225E3"/>
    <w:rsid w:val="00323033"/>
    <w:rsid w:val="003235AB"/>
    <w:rsid w:val="00323DD2"/>
    <w:rsid w:val="00324B76"/>
    <w:rsid w:val="00324F07"/>
    <w:rsid w:val="0032513F"/>
    <w:rsid w:val="003252F7"/>
    <w:rsid w:val="003253C2"/>
    <w:rsid w:val="003256EE"/>
    <w:rsid w:val="0032584A"/>
    <w:rsid w:val="00325EAB"/>
    <w:rsid w:val="00330228"/>
    <w:rsid w:val="0033129A"/>
    <w:rsid w:val="003314A7"/>
    <w:rsid w:val="00331C68"/>
    <w:rsid w:val="00332065"/>
    <w:rsid w:val="00332A0A"/>
    <w:rsid w:val="00332A40"/>
    <w:rsid w:val="00333045"/>
    <w:rsid w:val="0033310E"/>
    <w:rsid w:val="00333AFA"/>
    <w:rsid w:val="003343B8"/>
    <w:rsid w:val="0033470C"/>
    <w:rsid w:val="00335611"/>
    <w:rsid w:val="00335785"/>
    <w:rsid w:val="00335B34"/>
    <w:rsid w:val="0033672D"/>
    <w:rsid w:val="00336A2D"/>
    <w:rsid w:val="00336B93"/>
    <w:rsid w:val="00337003"/>
    <w:rsid w:val="00337263"/>
    <w:rsid w:val="003377A1"/>
    <w:rsid w:val="00337877"/>
    <w:rsid w:val="00337ECC"/>
    <w:rsid w:val="00340FF1"/>
    <w:rsid w:val="00341EB4"/>
    <w:rsid w:val="003420EA"/>
    <w:rsid w:val="003422B1"/>
    <w:rsid w:val="00342814"/>
    <w:rsid w:val="00343A06"/>
    <w:rsid w:val="0034408E"/>
    <w:rsid w:val="003442E0"/>
    <w:rsid w:val="00344676"/>
    <w:rsid w:val="00344A21"/>
    <w:rsid w:val="00345988"/>
    <w:rsid w:val="00346840"/>
    <w:rsid w:val="003470B8"/>
    <w:rsid w:val="003472B2"/>
    <w:rsid w:val="00347C9E"/>
    <w:rsid w:val="00347FF7"/>
    <w:rsid w:val="003507F2"/>
    <w:rsid w:val="003508CA"/>
    <w:rsid w:val="003510C7"/>
    <w:rsid w:val="003513C1"/>
    <w:rsid w:val="00351A1F"/>
    <w:rsid w:val="00352163"/>
    <w:rsid w:val="003522E4"/>
    <w:rsid w:val="0035255D"/>
    <w:rsid w:val="003527DC"/>
    <w:rsid w:val="00352939"/>
    <w:rsid w:val="00352B9B"/>
    <w:rsid w:val="00352FF6"/>
    <w:rsid w:val="0035305A"/>
    <w:rsid w:val="00353101"/>
    <w:rsid w:val="003534D0"/>
    <w:rsid w:val="0035375E"/>
    <w:rsid w:val="00353E4A"/>
    <w:rsid w:val="00353E82"/>
    <w:rsid w:val="0035551B"/>
    <w:rsid w:val="0035591D"/>
    <w:rsid w:val="00355A7A"/>
    <w:rsid w:val="003560F6"/>
    <w:rsid w:val="00356AC3"/>
    <w:rsid w:val="00356C16"/>
    <w:rsid w:val="0035761C"/>
    <w:rsid w:val="0035764F"/>
    <w:rsid w:val="00357E78"/>
    <w:rsid w:val="00357ED5"/>
    <w:rsid w:val="003605DC"/>
    <w:rsid w:val="003607D7"/>
    <w:rsid w:val="00360A16"/>
    <w:rsid w:val="0036109A"/>
    <w:rsid w:val="0036134E"/>
    <w:rsid w:val="00361595"/>
    <w:rsid w:val="0036168C"/>
    <w:rsid w:val="00361779"/>
    <w:rsid w:val="00362B6C"/>
    <w:rsid w:val="00362DE2"/>
    <w:rsid w:val="00362E1A"/>
    <w:rsid w:val="00362F69"/>
    <w:rsid w:val="003632A0"/>
    <w:rsid w:val="0036345D"/>
    <w:rsid w:val="00364272"/>
    <w:rsid w:val="00364636"/>
    <w:rsid w:val="00364703"/>
    <w:rsid w:val="00364D5E"/>
    <w:rsid w:val="0036515D"/>
    <w:rsid w:val="00365347"/>
    <w:rsid w:val="00365A5D"/>
    <w:rsid w:val="00365B8A"/>
    <w:rsid w:val="00365DD6"/>
    <w:rsid w:val="00365F72"/>
    <w:rsid w:val="003661C9"/>
    <w:rsid w:val="00366706"/>
    <w:rsid w:val="00366C68"/>
    <w:rsid w:val="003670E3"/>
    <w:rsid w:val="0036726A"/>
    <w:rsid w:val="00367866"/>
    <w:rsid w:val="00370235"/>
    <w:rsid w:val="00370718"/>
    <w:rsid w:val="00370AFF"/>
    <w:rsid w:val="00370C17"/>
    <w:rsid w:val="00370C6A"/>
    <w:rsid w:val="00370E37"/>
    <w:rsid w:val="00370FF8"/>
    <w:rsid w:val="0037109F"/>
    <w:rsid w:val="0037121D"/>
    <w:rsid w:val="003715BA"/>
    <w:rsid w:val="0037176B"/>
    <w:rsid w:val="00371866"/>
    <w:rsid w:val="00371B50"/>
    <w:rsid w:val="00372591"/>
    <w:rsid w:val="00372C49"/>
    <w:rsid w:val="00373985"/>
    <w:rsid w:val="0037434D"/>
    <w:rsid w:val="00374531"/>
    <w:rsid w:val="00374876"/>
    <w:rsid w:val="00374C4A"/>
    <w:rsid w:val="00374CD2"/>
    <w:rsid w:val="0037521F"/>
    <w:rsid w:val="0037642E"/>
    <w:rsid w:val="00376D30"/>
    <w:rsid w:val="003800C0"/>
    <w:rsid w:val="003806B8"/>
    <w:rsid w:val="003814E4"/>
    <w:rsid w:val="0038158F"/>
    <w:rsid w:val="003816EF"/>
    <w:rsid w:val="00382193"/>
    <w:rsid w:val="00382219"/>
    <w:rsid w:val="00382DB8"/>
    <w:rsid w:val="0038323F"/>
    <w:rsid w:val="003836F9"/>
    <w:rsid w:val="003837BA"/>
    <w:rsid w:val="00383B66"/>
    <w:rsid w:val="00383FA5"/>
    <w:rsid w:val="00384937"/>
    <w:rsid w:val="00385004"/>
    <w:rsid w:val="00385CA8"/>
    <w:rsid w:val="00386893"/>
    <w:rsid w:val="00386A1B"/>
    <w:rsid w:val="00386F68"/>
    <w:rsid w:val="003874CB"/>
    <w:rsid w:val="0038779D"/>
    <w:rsid w:val="00387DE6"/>
    <w:rsid w:val="003905DC"/>
    <w:rsid w:val="00390667"/>
    <w:rsid w:val="00390C57"/>
    <w:rsid w:val="00390D8E"/>
    <w:rsid w:val="00393235"/>
    <w:rsid w:val="00393416"/>
    <w:rsid w:val="00393581"/>
    <w:rsid w:val="00393635"/>
    <w:rsid w:val="00393D2F"/>
    <w:rsid w:val="003948C0"/>
    <w:rsid w:val="00394C57"/>
    <w:rsid w:val="00394D86"/>
    <w:rsid w:val="003951FF"/>
    <w:rsid w:val="00395613"/>
    <w:rsid w:val="00396F25"/>
    <w:rsid w:val="003970E3"/>
    <w:rsid w:val="003A07C7"/>
    <w:rsid w:val="003A0AE1"/>
    <w:rsid w:val="003A0C4F"/>
    <w:rsid w:val="003A1006"/>
    <w:rsid w:val="003A13B3"/>
    <w:rsid w:val="003A1433"/>
    <w:rsid w:val="003A1873"/>
    <w:rsid w:val="003A1C27"/>
    <w:rsid w:val="003A2193"/>
    <w:rsid w:val="003A2769"/>
    <w:rsid w:val="003A27E2"/>
    <w:rsid w:val="003A2C3C"/>
    <w:rsid w:val="003A2FC4"/>
    <w:rsid w:val="003A315A"/>
    <w:rsid w:val="003A428C"/>
    <w:rsid w:val="003A46E3"/>
    <w:rsid w:val="003A491D"/>
    <w:rsid w:val="003A4ADC"/>
    <w:rsid w:val="003A4DBB"/>
    <w:rsid w:val="003A4F3B"/>
    <w:rsid w:val="003A50F6"/>
    <w:rsid w:val="003A5456"/>
    <w:rsid w:val="003A5AEF"/>
    <w:rsid w:val="003A66A4"/>
    <w:rsid w:val="003A676C"/>
    <w:rsid w:val="003A67DA"/>
    <w:rsid w:val="003A7032"/>
    <w:rsid w:val="003A7266"/>
    <w:rsid w:val="003A7509"/>
    <w:rsid w:val="003A764C"/>
    <w:rsid w:val="003A7CEB"/>
    <w:rsid w:val="003A7FB9"/>
    <w:rsid w:val="003B024B"/>
    <w:rsid w:val="003B03C5"/>
    <w:rsid w:val="003B05AF"/>
    <w:rsid w:val="003B0BBA"/>
    <w:rsid w:val="003B0E32"/>
    <w:rsid w:val="003B10CB"/>
    <w:rsid w:val="003B141E"/>
    <w:rsid w:val="003B19D9"/>
    <w:rsid w:val="003B22EC"/>
    <w:rsid w:val="003B28D5"/>
    <w:rsid w:val="003B2C70"/>
    <w:rsid w:val="003B3067"/>
    <w:rsid w:val="003B3126"/>
    <w:rsid w:val="003B31E1"/>
    <w:rsid w:val="003B4963"/>
    <w:rsid w:val="003B4B5F"/>
    <w:rsid w:val="003B4B75"/>
    <w:rsid w:val="003B4E26"/>
    <w:rsid w:val="003B4FC6"/>
    <w:rsid w:val="003B56A1"/>
    <w:rsid w:val="003B581E"/>
    <w:rsid w:val="003B5974"/>
    <w:rsid w:val="003B69F8"/>
    <w:rsid w:val="003B71A3"/>
    <w:rsid w:val="003B72BF"/>
    <w:rsid w:val="003B73B0"/>
    <w:rsid w:val="003B7979"/>
    <w:rsid w:val="003B7A67"/>
    <w:rsid w:val="003C0CA6"/>
    <w:rsid w:val="003C11FB"/>
    <w:rsid w:val="003C1224"/>
    <w:rsid w:val="003C12A2"/>
    <w:rsid w:val="003C1377"/>
    <w:rsid w:val="003C14F6"/>
    <w:rsid w:val="003C1873"/>
    <w:rsid w:val="003C22F4"/>
    <w:rsid w:val="003C2735"/>
    <w:rsid w:val="003C28CE"/>
    <w:rsid w:val="003C2FED"/>
    <w:rsid w:val="003C3E6A"/>
    <w:rsid w:val="003C4885"/>
    <w:rsid w:val="003C4B55"/>
    <w:rsid w:val="003C58E4"/>
    <w:rsid w:val="003C6452"/>
    <w:rsid w:val="003C677D"/>
    <w:rsid w:val="003C704B"/>
    <w:rsid w:val="003C7287"/>
    <w:rsid w:val="003C7AA2"/>
    <w:rsid w:val="003C7BFC"/>
    <w:rsid w:val="003D0469"/>
    <w:rsid w:val="003D05EA"/>
    <w:rsid w:val="003D06A4"/>
    <w:rsid w:val="003D090F"/>
    <w:rsid w:val="003D111E"/>
    <w:rsid w:val="003D1128"/>
    <w:rsid w:val="003D1250"/>
    <w:rsid w:val="003D1532"/>
    <w:rsid w:val="003D174F"/>
    <w:rsid w:val="003D2630"/>
    <w:rsid w:val="003D2DA0"/>
    <w:rsid w:val="003D3140"/>
    <w:rsid w:val="003D3757"/>
    <w:rsid w:val="003D3F22"/>
    <w:rsid w:val="003D4DF2"/>
    <w:rsid w:val="003D5063"/>
    <w:rsid w:val="003D528F"/>
    <w:rsid w:val="003D567B"/>
    <w:rsid w:val="003D5841"/>
    <w:rsid w:val="003D5962"/>
    <w:rsid w:val="003D5D8C"/>
    <w:rsid w:val="003D5FD6"/>
    <w:rsid w:val="003D60CA"/>
    <w:rsid w:val="003D6284"/>
    <w:rsid w:val="003D6A2D"/>
    <w:rsid w:val="003D6FC0"/>
    <w:rsid w:val="003D778C"/>
    <w:rsid w:val="003D7818"/>
    <w:rsid w:val="003D7831"/>
    <w:rsid w:val="003D7CF4"/>
    <w:rsid w:val="003D7EB0"/>
    <w:rsid w:val="003E1013"/>
    <w:rsid w:val="003E1750"/>
    <w:rsid w:val="003E2B78"/>
    <w:rsid w:val="003E34A9"/>
    <w:rsid w:val="003E350D"/>
    <w:rsid w:val="003E4226"/>
    <w:rsid w:val="003E428E"/>
    <w:rsid w:val="003E48F5"/>
    <w:rsid w:val="003E5381"/>
    <w:rsid w:val="003E584E"/>
    <w:rsid w:val="003E5F30"/>
    <w:rsid w:val="003E6CF7"/>
    <w:rsid w:val="003E70F3"/>
    <w:rsid w:val="003E7D3B"/>
    <w:rsid w:val="003E7EFA"/>
    <w:rsid w:val="003E7F29"/>
    <w:rsid w:val="003F02BC"/>
    <w:rsid w:val="003F0341"/>
    <w:rsid w:val="003F0349"/>
    <w:rsid w:val="003F0470"/>
    <w:rsid w:val="003F05C4"/>
    <w:rsid w:val="003F05D2"/>
    <w:rsid w:val="003F1105"/>
    <w:rsid w:val="003F1BC1"/>
    <w:rsid w:val="003F20E9"/>
    <w:rsid w:val="003F2365"/>
    <w:rsid w:val="003F24C3"/>
    <w:rsid w:val="003F2A44"/>
    <w:rsid w:val="003F3262"/>
    <w:rsid w:val="003F3328"/>
    <w:rsid w:val="003F3539"/>
    <w:rsid w:val="003F36F1"/>
    <w:rsid w:val="003F40A8"/>
    <w:rsid w:val="003F4265"/>
    <w:rsid w:val="003F479B"/>
    <w:rsid w:val="003F4926"/>
    <w:rsid w:val="003F4FEE"/>
    <w:rsid w:val="003F55E0"/>
    <w:rsid w:val="003F5975"/>
    <w:rsid w:val="003F6807"/>
    <w:rsid w:val="003F6AAE"/>
    <w:rsid w:val="003F6CA8"/>
    <w:rsid w:val="003F736E"/>
    <w:rsid w:val="003F739D"/>
    <w:rsid w:val="003F7A81"/>
    <w:rsid w:val="003F7F5E"/>
    <w:rsid w:val="0040039A"/>
    <w:rsid w:val="00400FE7"/>
    <w:rsid w:val="004018B3"/>
    <w:rsid w:val="00402104"/>
    <w:rsid w:val="00402836"/>
    <w:rsid w:val="00402F7F"/>
    <w:rsid w:val="004030CA"/>
    <w:rsid w:val="00403F21"/>
    <w:rsid w:val="004042FD"/>
    <w:rsid w:val="0040436A"/>
    <w:rsid w:val="0040476E"/>
    <w:rsid w:val="00404891"/>
    <w:rsid w:val="004049D1"/>
    <w:rsid w:val="004051F0"/>
    <w:rsid w:val="004055FD"/>
    <w:rsid w:val="004064F1"/>
    <w:rsid w:val="0040672F"/>
    <w:rsid w:val="004067E0"/>
    <w:rsid w:val="004071AA"/>
    <w:rsid w:val="00407658"/>
    <w:rsid w:val="00407FD0"/>
    <w:rsid w:val="00410145"/>
    <w:rsid w:val="00410238"/>
    <w:rsid w:val="00410768"/>
    <w:rsid w:val="00410A90"/>
    <w:rsid w:val="00410FF6"/>
    <w:rsid w:val="004116BB"/>
    <w:rsid w:val="00412949"/>
    <w:rsid w:val="00414A6F"/>
    <w:rsid w:val="00414C14"/>
    <w:rsid w:val="00415BF9"/>
    <w:rsid w:val="004163F1"/>
    <w:rsid w:val="0041644E"/>
    <w:rsid w:val="004167EE"/>
    <w:rsid w:val="00416869"/>
    <w:rsid w:val="00416B28"/>
    <w:rsid w:val="00416EBD"/>
    <w:rsid w:val="00417002"/>
    <w:rsid w:val="00417353"/>
    <w:rsid w:val="004177D6"/>
    <w:rsid w:val="00417A7D"/>
    <w:rsid w:val="00417EE5"/>
    <w:rsid w:val="00420624"/>
    <w:rsid w:val="00421EE9"/>
    <w:rsid w:val="00421F28"/>
    <w:rsid w:val="004227DB"/>
    <w:rsid w:val="00422AAF"/>
    <w:rsid w:val="00422ED7"/>
    <w:rsid w:val="004230D1"/>
    <w:rsid w:val="0042312E"/>
    <w:rsid w:val="004231D5"/>
    <w:rsid w:val="004231E8"/>
    <w:rsid w:val="004235C1"/>
    <w:rsid w:val="00423A05"/>
    <w:rsid w:val="00423BB2"/>
    <w:rsid w:val="00424832"/>
    <w:rsid w:val="0042508B"/>
    <w:rsid w:val="0042534A"/>
    <w:rsid w:val="0042596C"/>
    <w:rsid w:val="00425A43"/>
    <w:rsid w:val="00426661"/>
    <w:rsid w:val="00427859"/>
    <w:rsid w:val="00430994"/>
    <w:rsid w:val="00430FC3"/>
    <w:rsid w:val="004310E0"/>
    <w:rsid w:val="004311DB"/>
    <w:rsid w:val="0043176C"/>
    <w:rsid w:val="004317C2"/>
    <w:rsid w:val="0043256C"/>
    <w:rsid w:val="00432EEB"/>
    <w:rsid w:val="00433216"/>
    <w:rsid w:val="00433B65"/>
    <w:rsid w:val="00434B57"/>
    <w:rsid w:val="0043502E"/>
    <w:rsid w:val="00435733"/>
    <w:rsid w:val="00436508"/>
    <w:rsid w:val="00436DA9"/>
    <w:rsid w:val="00436DF6"/>
    <w:rsid w:val="004374BA"/>
    <w:rsid w:val="0043751B"/>
    <w:rsid w:val="0043781D"/>
    <w:rsid w:val="004400D4"/>
    <w:rsid w:val="004400E3"/>
    <w:rsid w:val="00440C39"/>
    <w:rsid w:val="004419A7"/>
    <w:rsid w:val="004429AB"/>
    <w:rsid w:val="00442A64"/>
    <w:rsid w:val="00442CFB"/>
    <w:rsid w:val="00443A36"/>
    <w:rsid w:val="004443F8"/>
    <w:rsid w:val="00445806"/>
    <w:rsid w:val="00445AE3"/>
    <w:rsid w:val="004464D5"/>
    <w:rsid w:val="00446CB3"/>
    <w:rsid w:val="00446DB0"/>
    <w:rsid w:val="004478C4"/>
    <w:rsid w:val="004509BA"/>
    <w:rsid w:val="004513AA"/>
    <w:rsid w:val="00451CBB"/>
    <w:rsid w:val="00451D06"/>
    <w:rsid w:val="00452638"/>
    <w:rsid w:val="00452E23"/>
    <w:rsid w:val="00452F49"/>
    <w:rsid w:val="00452F81"/>
    <w:rsid w:val="00452F8C"/>
    <w:rsid w:val="00453892"/>
    <w:rsid w:val="00453A40"/>
    <w:rsid w:val="00453C39"/>
    <w:rsid w:val="00453C89"/>
    <w:rsid w:val="00453D4A"/>
    <w:rsid w:val="00453FC3"/>
    <w:rsid w:val="00454394"/>
    <w:rsid w:val="004550A9"/>
    <w:rsid w:val="00455174"/>
    <w:rsid w:val="00456C23"/>
    <w:rsid w:val="00457840"/>
    <w:rsid w:val="00457B5E"/>
    <w:rsid w:val="004600AA"/>
    <w:rsid w:val="0046021F"/>
    <w:rsid w:val="0046038C"/>
    <w:rsid w:val="00460500"/>
    <w:rsid w:val="004608DD"/>
    <w:rsid w:val="00460CAE"/>
    <w:rsid w:val="00461456"/>
    <w:rsid w:val="00461549"/>
    <w:rsid w:val="004617CF"/>
    <w:rsid w:val="00461963"/>
    <w:rsid w:val="00461F6E"/>
    <w:rsid w:val="00462738"/>
    <w:rsid w:val="004627BF"/>
    <w:rsid w:val="0046318B"/>
    <w:rsid w:val="00463440"/>
    <w:rsid w:val="00463898"/>
    <w:rsid w:val="00463C11"/>
    <w:rsid w:val="00463F47"/>
    <w:rsid w:val="00464376"/>
    <w:rsid w:val="00464494"/>
    <w:rsid w:val="004647E4"/>
    <w:rsid w:val="00464A09"/>
    <w:rsid w:val="00464BA5"/>
    <w:rsid w:val="00465771"/>
    <w:rsid w:val="00465E20"/>
    <w:rsid w:val="0046626E"/>
    <w:rsid w:val="00466F4B"/>
    <w:rsid w:val="004671E8"/>
    <w:rsid w:val="00467580"/>
    <w:rsid w:val="00467771"/>
    <w:rsid w:val="0047041A"/>
    <w:rsid w:val="00470436"/>
    <w:rsid w:val="00470C09"/>
    <w:rsid w:val="00471283"/>
    <w:rsid w:val="00471A8B"/>
    <w:rsid w:val="00471D22"/>
    <w:rsid w:val="00472E53"/>
    <w:rsid w:val="00474CCE"/>
    <w:rsid w:val="004754E1"/>
    <w:rsid w:val="0047583B"/>
    <w:rsid w:val="004764EF"/>
    <w:rsid w:val="0047756F"/>
    <w:rsid w:val="00477B4B"/>
    <w:rsid w:val="00477C32"/>
    <w:rsid w:val="00477EB1"/>
    <w:rsid w:val="004804B7"/>
    <w:rsid w:val="004809C2"/>
    <w:rsid w:val="00480CA2"/>
    <w:rsid w:val="00480F9D"/>
    <w:rsid w:val="004817F0"/>
    <w:rsid w:val="00481E76"/>
    <w:rsid w:val="00482202"/>
    <w:rsid w:val="0048235A"/>
    <w:rsid w:val="00482B8F"/>
    <w:rsid w:val="00483EBE"/>
    <w:rsid w:val="00484134"/>
    <w:rsid w:val="00484A3D"/>
    <w:rsid w:val="00485038"/>
    <w:rsid w:val="0048527B"/>
    <w:rsid w:val="00485450"/>
    <w:rsid w:val="004859B6"/>
    <w:rsid w:val="00486515"/>
    <w:rsid w:val="00486E56"/>
    <w:rsid w:val="004871B0"/>
    <w:rsid w:val="00487358"/>
    <w:rsid w:val="004877D2"/>
    <w:rsid w:val="004879C0"/>
    <w:rsid w:val="00490C5D"/>
    <w:rsid w:val="0049164B"/>
    <w:rsid w:val="00492DC7"/>
    <w:rsid w:val="004931AC"/>
    <w:rsid w:val="00493A81"/>
    <w:rsid w:val="00493E3F"/>
    <w:rsid w:val="00494547"/>
    <w:rsid w:val="0049466C"/>
    <w:rsid w:val="0049466E"/>
    <w:rsid w:val="00494711"/>
    <w:rsid w:val="0049475F"/>
    <w:rsid w:val="00494765"/>
    <w:rsid w:val="00494892"/>
    <w:rsid w:val="004948FD"/>
    <w:rsid w:val="00494BD1"/>
    <w:rsid w:val="00496823"/>
    <w:rsid w:val="00496D23"/>
    <w:rsid w:val="00496EAF"/>
    <w:rsid w:val="00497760"/>
    <w:rsid w:val="00497BD0"/>
    <w:rsid w:val="004A0791"/>
    <w:rsid w:val="004A0CAA"/>
    <w:rsid w:val="004A0D85"/>
    <w:rsid w:val="004A0E67"/>
    <w:rsid w:val="004A1C02"/>
    <w:rsid w:val="004A31CA"/>
    <w:rsid w:val="004A3315"/>
    <w:rsid w:val="004A35EA"/>
    <w:rsid w:val="004A35F9"/>
    <w:rsid w:val="004A3B6E"/>
    <w:rsid w:val="004A3F6F"/>
    <w:rsid w:val="004A4843"/>
    <w:rsid w:val="004A49C6"/>
    <w:rsid w:val="004A50B0"/>
    <w:rsid w:val="004A5391"/>
    <w:rsid w:val="004A61F9"/>
    <w:rsid w:val="004A6587"/>
    <w:rsid w:val="004A742D"/>
    <w:rsid w:val="004A796E"/>
    <w:rsid w:val="004B0797"/>
    <w:rsid w:val="004B100F"/>
    <w:rsid w:val="004B11D4"/>
    <w:rsid w:val="004B1691"/>
    <w:rsid w:val="004B205B"/>
    <w:rsid w:val="004B21C8"/>
    <w:rsid w:val="004B272C"/>
    <w:rsid w:val="004B3379"/>
    <w:rsid w:val="004B34DC"/>
    <w:rsid w:val="004B47AB"/>
    <w:rsid w:val="004B4E46"/>
    <w:rsid w:val="004B522E"/>
    <w:rsid w:val="004B58D2"/>
    <w:rsid w:val="004B5A9D"/>
    <w:rsid w:val="004B63E3"/>
    <w:rsid w:val="004B63F4"/>
    <w:rsid w:val="004B751F"/>
    <w:rsid w:val="004C007E"/>
    <w:rsid w:val="004C01EC"/>
    <w:rsid w:val="004C0756"/>
    <w:rsid w:val="004C08F8"/>
    <w:rsid w:val="004C0A86"/>
    <w:rsid w:val="004C0A8F"/>
    <w:rsid w:val="004C0FDE"/>
    <w:rsid w:val="004C0FF9"/>
    <w:rsid w:val="004C1E57"/>
    <w:rsid w:val="004C2752"/>
    <w:rsid w:val="004C2CBC"/>
    <w:rsid w:val="004C2F48"/>
    <w:rsid w:val="004C3025"/>
    <w:rsid w:val="004C30CA"/>
    <w:rsid w:val="004C3117"/>
    <w:rsid w:val="004C3175"/>
    <w:rsid w:val="004C3486"/>
    <w:rsid w:val="004C3AAC"/>
    <w:rsid w:val="004C4585"/>
    <w:rsid w:val="004C4ED4"/>
    <w:rsid w:val="004C545A"/>
    <w:rsid w:val="004C611C"/>
    <w:rsid w:val="004C611D"/>
    <w:rsid w:val="004C65CE"/>
    <w:rsid w:val="004C7067"/>
    <w:rsid w:val="004C799F"/>
    <w:rsid w:val="004C7CEF"/>
    <w:rsid w:val="004D07D2"/>
    <w:rsid w:val="004D07FE"/>
    <w:rsid w:val="004D09CF"/>
    <w:rsid w:val="004D0A75"/>
    <w:rsid w:val="004D0DE7"/>
    <w:rsid w:val="004D0E36"/>
    <w:rsid w:val="004D2078"/>
    <w:rsid w:val="004D2503"/>
    <w:rsid w:val="004D25F0"/>
    <w:rsid w:val="004D2870"/>
    <w:rsid w:val="004D2BC9"/>
    <w:rsid w:val="004D2F58"/>
    <w:rsid w:val="004D3329"/>
    <w:rsid w:val="004D39D2"/>
    <w:rsid w:val="004D4EE5"/>
    <w:rsid w:val="004D4F1E"/>
    <w:rsid w:val="004D4FAC"/>
    <w:rsid w:val="004D53E5"/>
    <w:rsid w:val="004D5841"/>
    <w:rsid w:val="004D5AAC"/>
    <w:rsid w:val="004D5EA9"/>
    <w:rsid w:val="004D6540"/>
    <w:rsid w:val="004D7AB9"/>
    <w:rsid w:val="004D7C70"/>
    <w:rsid w:val="004E02DC"/>
    <w:rsid w:val="004E0E44"/>
    <w:rsid w:val="004E1365"/>
    <w:rsid w:val="004E46CE"/>
    <w:rsid w:val="004E4CFE"/>
    <w:rsid w:val="004E5342"/>
    <w:rsid w:val="004E5EE8"/>
    <w:rsid w:val="004E6307"/>
    <w:rsid w:val="004E64AE"/>
    <w:rsid w:val="004E6C3F"/>
    <w:rsid w:val="004E6E7A"/>
    <w:rsid w:val="004E7534"/>
    <w:rsid w:val="004E7612"/>
    <w:rsid w:val="004E7B1B"/>
    <w:rsid w:val="004E7BEC"/>
    <w:rsid w:val="004F07CB"/>
    <w:rsid w:val="004F0A1B"/>
    <w:rsid w:val="004F1BB6"/>
    <w:rsid w:val="004F1FD4"/>
    <w:rsid w:val="004F2152"/>
    <w:rsid w:val="004F29B3"/>
    <w:rsid w:val="004F2BBB"/>
    <w:rsid w:val="004F31EC"/>
    <w:rsid w:val="004F331C"/>
    <w:rsid w:val="004F3D62"/>
    <w:rsid w:val="004F41D6"/>
    <w:rsid w:val="004F441B"/>
    <w:rsid w:val="004F527A"/>
    <w:rsid w:val="004F56A7"/>
    <w:rsid w:val="004F59B4"/>
    <w:rsid w:val="004F5B4D"/>
    <w:rsid w:val="004F687E"/>
    <w:rsid w:val="004F6B7D"/>
    <w:rsid w:val="004F6F45"/>
    <w:rsid w:val="004F7341"/>
    <w:rsid w:val="004F76FC"/>
    <w:rsid w:val="004F7A9D"/>
    <w:rsid w:val="004F7BA4"/>
    <w:rsid w:val="00500F4C"/>
    <w:rsid w:val="00501296"/>
    <w:rsid w:val="00501BC0"/>
    <w:rsid w:val="005023E9"/>
    <w:rsid w:val="00502574"/>
    <w:rsid w:val="005033CF"/>
    <w:rsid w:val="0050383A"/>
    <w:rsid w:val="00503EB6"/>
    <w:rsid w:val="00504226"/>
    <w:rsid w:val="005051F1"/>
    <w:rsid w:val="00505297"/>
    <w:rsid w:val="0050542B"/>
    <w:rsid w:val="00505432"/>
    <w:rsid w:val="00505B1F"/>
    <w:rsid w:val="00505C15"/>
    <w:rsid w:val="00505FCA"/>
    <w:rsid w:val="005060AF"/>
    <w:rsid w:val="00506CE6"/>
    <w:rsid w:val="00507161"/>
    <w:rsid w:val="005078BB"/>
    <w:rsid w:val="00507983"/>
    <w:rsid w:val="00507D1B"/>
    <w:rsid w:val="00507F96"/>
    <w:rsid w:val="005101E6"/>
    <w:rsid w:val="00510C4D"/>
    <w:rsid w:val="00510F4F"/>
    <w:rsid w:val="0051129A"/>
    <w:rsid w:val="00511856"/>
    <w:rsid w:val="00511A03"/>
    <w:rsid w:val="00511C9E"/>
    <w:rsid w:val="00511CC7"/>
    <w:rsid w:val="0051331E"/>
    <w:rsid w:val="00513616"/>
    <w:rsid w:val="0051367B"/>
    <w:rsid w:val="005136D4"/>
    <w:rsid w:val="00513AD0"/>
    <w:rsid w:val="00513EC1"/>
    <w:rsid w:val="00514832"/>
    <w:rsid w:val="005148BB"/>
    <w:rsid w:val="00514925"/>
    <w:rsid w:val="005161B6"/>
    <w:rsid w:val="00516652"/>
    <w:rsid w:val="005166C9"/>
    <w:rsid w:val="00516747"/>
    <w:rsid w:val="00516B67"/>
    <w:rsid w:val="00516C86"/>
    <w:rsid w:val="00516FF7"/>
    <w:rsid w:val="0051748A"/>
    <w:rsid w:val="0051765C"/>
    <w:rsid w:val="0051767C"/>
    <w:rsid w:val="005178D8"/>
    <w:rsid w:val="00517F82"/>
    <w:rsid w:val="00520293"/>
    <w:rsid w:val="00520338"/>
    <w:rsid w:val="00520A00"/>
    <w:rsid w:val="0052144F"/>
    <w:rsid w:val="00521646"/>
    <w:rsid w:val="00521BF6"/>
    <w:rsid w:val="00521FDD"/>
    <w:rsid w:val="00522441"/>
    <w:rsid w:val="0052392B"/>
    <w:rsid w:val="00523AB0"/>
    <w:rsid w:val="00523FDC"/>
    <w:rsid w:val="00524606"/>
    <w:rsid w:val="005248A1"/>
    <w:rsid w:val="00524979"/>
    <w:rsid w:val="00524DCC"/>
    <w:rsid w:val="00526286"/>
    <w:rsid w:val="005264F0"/>
    <w:rsid w:val="005265CA"/>
    <w:rsid w:val="005265F7"/>
    <w:rsid w:val="005268FE"/>
    <w:rsid w:val="005274A0"/>
    <w:rsid w:val="00530103"/>
    <w:rsid w:val="005312CA"/>
    <w:rsid w:val="0053149A"/>
    <w:rsid w:val="00531EAA"/>
    <w:rsid w:val="005321A2"/>
    <w:rsid w:val="0053226D"/>
    <w:rsid w:val="005329D5"/>
    <w:rsid w:val="0053352F"/>
    <w:rsid w:val="005343E4"/>
    <w:rsid w:val="0053486B"/>
    <w:rsid w:val="00534A3C"/>
    <w:rsid w:val="005362A2"/>
    <w:rsid w:val="005363F4"/>
    <w:rsid w:val="005365A3"/>
    <w:rsid w:val="005365CF"/>
    <w:rsid w:val="00536BCB"/>
    <w:rsid w:val="0053759D"/>
    <w:rsid w:val="005375FB"/>
    <w:rsid w:val="00537AC8"/>
    <w:rsid w:val="00537FD0"/>
    <w:rsid w:val="005405AE"/>
    <w:rsid w:val="0054191D"/>
    <w:rsid w:val="0054232B"/>
    <w:rsid w:val="00542E2E"/>
    <w:rsid w:val="005432C1"/>
    <w:rsid w:val="00543343"/>
    <w:rsid w:val="0054358A"/>
    <w:rsid w:val="00543CCD"/>
    <w:rsid w:val="00543E5D"/>
    <w:rsid w:val="00543EF6"/>
    <w:rsid w:val="005442B0"/>
    <w:rsid w:val="00544427"/>
    <w:rsid w:val="0054455A"/>
    <w:rsid w:val="005445C4"/>
    <w:rsid w:val="00545F61"/>
    <w:rsid w:val="00546088"/>
    <w:rsid w:val="0055004B"/>
    <w:rsid w:val="005506BD"/>
    <w:rsid w:val="0055095B"/>
    <w:rsid w:val="00551162"/>
    <w:rsid w:val="005512EE"/>
    <w:rsid w:val="00551A5F"/>
    <w:rsid w:val="00551B09"/>
    <w:rsid w:val="00551BD1"/>
    <w:rsid w:val="00551C9B"/>
    <w:rsid w:val="00551F29"/>
    <w:rsid w:val="005526F9"/>
    <w:rsid w:val="0055285A"/>
    <w:rsid w:val="00552B84"/>
    <w:rsid w:val="00552B8F"/>
    <w:rsid w:val="00552C4B"/>
    <w:rsid w:val="00552E93"/>
    <w:rsid w:val="00552F62"/>
    <w:rsid w:val="005531FB"/>
    <w:rsid w:val="00553555"/>
    <w:rsid w:val="00553938"/>
    <w:rsid w:val="00553A6B"/>
    <w:rsid w:val="00553DA2"/>
    <w:rsid w:val="00553FB5"/>
    <w:rsid w:val="005540C9"/>
    <w:rsid w:val="0055482B"/>
    <w:rsid w:val="00554F14"/>
    <w:rsid w:val="0055589A"/>
    <w:rsid w:val="00555C26"/>
    <w:rsid w:val="00555CD0"/>
    <w:rsid w:val="0055700D"/>
    <w:rsid w:val="00557176"/>
    <w:rsid w:val="005576AD"/>
    <w:rsid w:val="00557CBD"/>
    <w:rsid w:val="005617FD"/>
    <w:rsid w:val="005619B1"/>
    <w:rsid w:val="00561DF5"/>
    <w:rsid w:val="00561FE7"/>
    <w:rsid w:val="0056248B"/>
    <w:rsid w:val="0056272A"/>
    <w:rsid w:val="00562939"/>
    <w:rsid w:val="00562A2F"/>
    <w:rsid w:val="00562D58"/>
    <w:rsid w:val="00562E29"/>
    <w:rsid w:val="00562E55"/>
    <w:rsid w:val="0056412C"/>
    <w:rsid w:val="0056427E"/>
    <w:rsid w:val="00564292"/>
    <w:rsid w:val="00564BF6"/>
    <w:rsid w:val="00564C67"/>
    <w:rsid w:val="0056552A"/>
    <w:rsid w:val="0056561A"/>
    <w:rsid w:val="00565655"/>
    <w:rsid w:val="005657C0"/>
    <w:rsid w:val="00565ED9"/>
    <w:rsid w:val="005662AD"/>
    <w:rsid w:val="00566374"/>
    <w:rsid w:val="005665CA"/>
    <w:rsid w:val="00567879"/>
    <w:rsid w:val="00567D87"/>
    <w:rsid w:val="005700E7"/>
    <w:rsid w:val="0057034C"/>
    <w:rsid w:val="005708CE"/>
    <w:rsid w:val="00570C15"/>
    <w:rsid w:val="00571321"/>
    <w:rsid w:val="00572505"/>
    <w:rsid w:val="00573027"/>
    <w:rsid w:val="00573509"/>
    <w:rsid w:val="00573A1F"/>
    <w:rsid w:val="00573B4E"/>
    <w:rsid w:val="00573CF6"/>
    <w:rsid w:val="00573DF5"/>
    <w:rsid w:val="00573EA6"/>
    <w:rsid w:val="00574349"/>
    <w:rsid w:val="00574F4A"/>
    <w:rsid w:val="00575247"/>
    <w:rsid w:val="005754FF"/>
    <w:rsid w:val="00575643"/>
    <w:rsid w:val="0057571B"/>
    <w:rsid w:val="00576501"/>
    <w:rsid w:val="0057692F"/>
    <w:rsid w:val="0057698D"/>
    <w:rsid w:val="00576C4E"/>
    <w:rsid w:val="0057722C"/>
    <w:rsid w:val="005772F2"/>
    <w:rsid w:val="00577363"/>
    <w:rsid w:val="00577470"/>
    <w:rsid w:val="00577759"/>
    <w:rsid w:val="00577F9C"/>
    <w:rsid w:val="00580145"/>
    <w:rsid w:val="005801F0"/>
    <w:rsid w:val="0058068F"/>
    <w:rsid w:val="00580CEE"/>
    <w:rsid w:val="00580FFB"/>
    <w:rsid w:val="0058102B"/>
    <w:rsid w:val="0058198B"/>
    <w:rsid w:val="00581B94"/>
    <w:rsid w:val="00581E1F"/>
    <w:rsid w:val="005828C6"/>
    <w:rsid w:val="00582B30"/>
    <w:rsid w:val="00583A5A"/>
    <w:rsid w:val="00583F4F"/>
    <w:rsid w:val="00584E1D"/>
    <w:rsid w:val="0058550C"/>
    <w:rsid w:val="0058604D"/>
    <w:rsid w:val="00586495"/>
    <w:rsid w:val="00587165"/>
    <w:rsid w:val="005874ED"/>
    <w:rsid w:val="005875F5"/>
    <w:rsid w:val="00590AC1"/>
    <w:rsid w:val="00591AD5"/>
    <w:rsid w:val="00592056"/>
    <w:rsid w:val="00592308"/>
    <w:rsid w:val="00592A38"/>
    <w:rsid w:val="005930E5"/>
    <w:rsid w:val="00593965"/>
    <w:rsid w:val="005939FF"/>
    <w:rsid w:val="00593B27"/>
    <w:rsid w:val="00593B35"/>
    <w:rsid w:val="00593EF9"/>
    <w:rsid w:val="005943DE"/>
    <w:rsid w:val="0059457C"/>
    <w:rsid w:val="005946FB"/>
    <w:rsid w:val="0059475C"/>
    <w:rsid w:val="00594C1B"/>
    <w:rsid w:val="005950AC"/>
    <w:rsid w:val="00595316"/>
    <w:rsid w:val="00595324"/>
    <w:rsid w:val="0059545E"/>
    <w:rsid w:val="0059651F"/>
    <w:rsid w:val="00596547"/>
    <w:rsid w:val="00596804"/>
    <w:rsid w:val="0059682C"/>
    <w:rsid w:val="0059758A"/>
    <w:rsid w:val="005A08A9"/>
    <w:rsid w:val="005A11A6"/>
    <w:rsid w:val="005A1496"/>
    <w:rsid w:val="005A156F"/>
    <w:rsid w:val="005A1B02"/>
    <w:rsid w:val="005A1DE9"/>
    <w:rsid w:val="005A1E21"/>
    <w:rsid w:val="005A20F2"/>
    <w:rsid w:val="005A2588"/>
    <w:rsid w:val="005A2789"/>
    <w:rsid w:val="005A29C2"/>
    <w:rsid w:val="005A2D59"/>
    <w:rsid w:val="005A2EDC"/>
    <w:rsid w:val="005A328B"/>
    <w:rsid w:val="005A39F3"/>
    <w:rsid w:val="005A3CAE"/>
    <w:rsid w:val="005A53F9"/>
    <w:rsid w:val="005A57A7"/>
    <w:rsid w:val="005A5C3E"/>
    <w:rsid w:val="005A625F"/>
    <w:rsid w:val="005A688E"/>
    <w:rsid w:val="005A6A56"/>
    <w:rsid w:val="005A73FC"/>
    <w:rsid w:val="005A7B4D"/>
    <w:rsid w:val="005A7D05"/>
    <w:rsid w:val="005A7EB1"/>
    <w:rsid w:val="005B030F"/>
    <w:rsid w:val="005B0882"/>
    <w:rsid w:val="005B102B"/>
    <w:rsid w:val="005B10CD"/>
    <w:rsid w:val="005B1B22"/>
    <w:rsid w:val="005B1FFB"/>
    <w:rsid w:val="005B231E"/>
    <w:rsid w:val="005B2551"/>
    <w:rsid w:val="005B2A9B"/>
    <w:rsid w:val="005B2DD6"/>
    <w:rsid w:val="005B34E7"/>
    <w:rsid w:val="005B3A26"/>
    <w:rsid w:val="005B567C"/>
    <w:rsid w:val="005B5696"/>
    <w:rsid w:val="005B59FB"/>
    <w:rsid w:val="005B5A04"/>
    <w:rsid w:val="005B64CB"/>
    <w:rsid w:val="005B67A8"/>
    <w:rsid w:val="005B68FB"/>
    <w:rsid w:val="005B6CAE"/>
    <w:rsid w:val="005B6E00"/>
    <w:rsid w:val="005B6EAF"/>
    <w:rsid w:val="005B72DF"/>
    <w:rsid w:val="005B7859"/>
    <w:rsid w:val="005B7A87"/>
    <w:rsid w:val="005C025E"/>
    <w:rsid w:val="005C037C"/>
    <w:rsid w:val="005C05F4"/>
    <w:rsid w:val="005C0B24"/>
    <w:rsid w:val="005C1549"/>
    <w:rsid w:val="005C1ABE"/>
    <w:rsid w:val="005C1E07"/>
    <w:rsid w:val="005C2AAB"/>
    <w:rsid w:val="005C2BAB"/>
    <w:rsid w:val="005C2C29"/>
    <w:rsid w:val="005C2F5F"/>
    <w:rsid w:val="005C30FC"/>
    <w:rsid w:val="005C34FE"/>
    <w:rsid w:val="005C3BAD"/>
    <w:rsid w:val="005C3BD7"/>
    <w:rsid w:val="005C423A"/>
    <w:rsid w:val="005C4408"/>
    <w:rsid w:val="005C4797"/>
    <w:rsid w:val="005C4939"/>
    <w:rsid w:val="005C4A7F"/>
    <w:rsid w:val="005C528A"/>
    <w:rsid w:val="005C55CA"/>
    <w:rsid w:val="005C582D"/>
    <w:rsid w:val="005C5833"/>
    <w:rsid w:val="005C5B81"/>
    <w:rsid w:val="005C5CEF"/>
    <w:rsid w:val="005C606F"/>
    <w:rsid w:val="005C6814"/>
    <w:rsid w:val="005C69B5"/>
    <w:rsid w:val="005C6CDA"/>
    <w:rsid w:val="005C7C0D"/>
    <w:rsid w:val="005D031E"/>
    <w:rsid w:val="005D0836"/>
    <w:rsid w:val="005D0D5E"/>
    <w:rsid w:val="005D12B8"/>
    <w:rsid w:val="005D16CB"/>
    <w:rsid w:val="005D197A"/>
    <w:rsid w:val="005D1E40"/>
    <w:rsid w:val="005D1EE8"/>
    <w:rsid w:val="005D27B1"/>
    <w:rsid w:val="005D2B29"/>
    <w:rsid w:val="005D3339"/>
    <w:rsid w:val="005D36F3"/>
    <w:rsid w:val="005D37E2"/>
    <w:rsid w:val="005D3BB8"/>
    <w:rsid w:val="005D4661"/>
    <w:rsid w:val="005D4E4C"/>
    <w:rsid w:val="005D527E"/>
    <w:rsid w:val="005D5A39"/>
    <w:rsid w:val="005D605F"/>
    <w:rsid w:val="005D69E9"/>
    <w:rsid w:val="005D76AF"/>
    <w:rsid w:val="005D7779"/>
    <w:rsid w:val="005D7C4F"/>
    <w:rsid w:val="005E006E"/>
    <w:rsid w:val="005E01C9"/>
    <w:rsid w:val="005E1415"/>
    <w:rsid w:val="005E219F"/>
    <w:rsid w:val="005E34B3"/>
    <w:rsid w:val="005E358E"/>
    <w:rsid w:val="005E362A"/>
    <w:rsid w:val="005E3682"/>
    <w:rsid w:val="005E3E5B"/>
    <w:rsid w:val="005E40F2"/>
    <w:rsid w:val="005E4257"/>
    <w:rsid w:val="005E44A7"/>
    <w:rsid w:val="005E482B"/>
    <w:rsid w:val="005E4B5B"/>
    <w:rsid w:val="005E4E24"/>
    <w:rsid w:val="005E523A"/>
    <w:rsid w:val="005E5343"/>
    <w:rsid w:val="005E563A"/>
    <w:rsid w:val="005E5722"/>
    <w:rsid w:val="005E5BFC"/>
    <w:rsid w:val="005E5FA2"/>
    <w:rsid w:val="005E6AAE"/>
    <w:rsid w:val="005E78FB"/>
    <w:rsid w:val="005E7D86"/>
    <w:rsid w:val="005F0164"/>
    <w:rsid w:val="005F031B"/>
    <w:rsid w:val="005F0DED"/>
    <w:rsid w:val="005F10E7"/>
    <w:rsid w:val="005F1451"/>
    <w:rsid w:val="005F1498"/>
    <w:rsid w:val="005F1E46"/>
    <w:rsid w:val="005F23BA"/>
    <w:rsid w:val="005F33F5"/>
    <w:rsid w:val="005F3CC7"/>
    <w:rsid w:val="005F40B1"/>
    <w:rsid w:val="005F5816"/>
    <w:rsid w:val="005F5BB0"/>
    <w:rsid w:val="005F6485"/>
    <w:rsid w:val="005F66F4"/>
    <w:rsid w:val="005F67B0"/>
    <w:rsid w:val="005F6805"/>
    <w:rsid w:val="005F6BA4"/>
    <w:rsid w:val="005F74FA"/>
    <w:rsid w:val="005F766B"/>
    <w:rsid w:val="00600018"/>
    <w:rsid w:val="006000F6"/>
    <w:rsid w:val="006001E3"/>
    <w:rsid w:val="006004F8"/>
    <w:rsid w:val="00600A29"/>
    <w:rsid w:val="00600D85"/>
    <w:rsid w:val="006016EA"/>
    <w:rsid w:val="00601C99"/>
    <w:rsid w:val="006021A9"/>
    <w:rsid w:val="006021EA"/>
    <w:rsid w:val="00602255"/>
    <w:rsid w:val="006025D0"/>
    <w:rsid w:val="006028E9"/>
    <w:rsid w:val="0060308A"/>
    <w:rsid w:val="006037B4"/>
    <w:rsid w:val="0060461C"/>
    <w:rsid w:val="00604B59"/>
    <w:rsid w:val="006053EE"/>
    <w:rsid w:val="00605402"/>
    <w:rsid w:val="0060540E"/>
    <w:rsid w:val="0060551D"/>
    <w:rsid w:val="00605545"/>
    <w:rsid w:val="00605712"/>
    <w:rsid w:val="00605A87"/>
    <w:rsid w:val="00605DB0"/>
    <w:rsid w:val="00606255"/>
    <w:rsid w:val="00606A43"/>
    <w:rsid w:val="00606C18"/>
    <w:rsid w:val="00606DAB"/>
    <w:rsid w:val="00606F68"/>
    <w:rsid w:val="00607B85"/>
    <w:rsid w:val="00610049"/>
    <w:rsid w:val="00610123"/>
    <w:rsid w:val="0061022F"/>
    <w:rsid w:val="00610961"/>
    <w:rsid w:val="00610C3D"/>
    <w:rsid w:val="00610CE0"/>
    <w:rsid w:val="0061131E"/>
    <w:rsid w:val="0061214A"/>
    <w:rsid w:val="00612D23"/>
    <w:rsid w:val="00612E87"/>
    <w:rsid w:val="006130FF"/>
    <w:rsid w:val="00613223"/>
    <w:rsid w:val="006134F2"/>
    <w:rsid w:val="00614AC7"/>
    <w:rsid w:val="006150EE"/>
    <w:rsid w:val="00615682"/>
    <w:rsid w:val="00615BDB"/>
    <w:rsid w:val="00615C81"/>
    <w:rsid w:val="00617EE8"/>
    <w:rsid w:val="0062026C"/>
    <w:rsid w:val="00620437"/>
    <w:rsid w:val="006206FF"/>
    <w:rsid w:val="00620921"/>
    <w:rsid w:val="00620B7C"/>
    <w:rsid w:val="00620BAE"/>
    <w:rsid w:val="00621442"/>
    <w:rsid w:val="0062144F"/>
    <w:rsid w:val="00621659"/>
    <w:rsid w:val="0062198C"/>
    <w:rsid w:val="00621A93"/>
    <w:rsid w:val="00621D57"/>
    <w:rsid w:val="0062213E"/>
    <w:rsid w:val="006222B1"/>
    <w:rsid w:val="006225AC"/>
    <w:rsid w:val="00622960"/>
    <w:rsid w:val="006230B8"/>
    <w:rsid w:val="0062328F"/>
    <w:rsid w:val="00623644"/>
    <w:rsid w:val="006239CA"/>
    <w:rsid w:val="00623A4B"/>
    <w:rsid w:val="00623B24"/>
    <w:rsid w:val="00624078"/>
    <w:rsid w:val="00624764"/>
    <w:rsid w:val="0062509B"/>
    <w:rsid w:val="006257C7"/>
    <w:rsid w:val="00625A15"/>
    <w:rsid w:val="00625F59"/>
    <w:rsid w:val="00625FD1"/>
    <w:rsid w:val="0062641F"/>
    <w:rsid w:val="006264A1"/>
    <w:rsid w:val="00626F5B"/>
    <w:rsid w:val="0062732F"/>
    <w:rsid w:val="006277A4"/>
    <w:rsid w:val="0063003C"/>
    <w:rsid w:val="00630839"/>
    <w:rsid w:val="0063085F"/>
    <w:rsid w:val="00630C13"/>
    <w:rsid w:val="00632018"/>
    <w:rsid w:val="0063215D"/>
    <w:rsid w:val="00632FA2"/>
    <w:rsid w:val="006339E2"/>
    <w:rsid w:val="00634184"/>
    <w:rsid w:val="006344D9"/>
    <w:rsid w:val="006345E1"/>
    <w:rsid w:val="0063596B"/>
    <w:rsid w:val="00635E2E"/>
    <w:rsid w:val="00635E80"/>
    <w:rsid w:val="0063620C"/>
    <w:rsid w:val="00636465"/>
    <w:rsid w:val="0063654D"/>
    <w:rsid w:val="00636C0D"/>
    <w:rsid w:val="0063781C"/>
    <w:rsid w:val="00637BAA"/>
    <w:rsid w:val="00640B88"/>
    <w:rsid w:val="00641756"/>
    <w:rsid w:val="00642A07"/>
    <w:rsid w:val="00642CF1"/>
    <w:rsid w:val="00642F90"/>
    <w:rsid w:val="006433B9"/>
    <w:rsid w:val="00644B70"/>
    <w:rsid w:val="00644DF9"/>
    <w:rsid w:val="0064535B"/>
    <w:rsid w:val="00645425"/>
    <w:rsid w:val="006455DC"/>
    <w:rsid w:val="00645C2A"/>
    <w:rsid w:val="006460DE"/>
    <w:rsid w:val="006463A1"/>
    <w:rsid w:val="00646AAB"/>
    <w:rsid w:val="00647213"/>
    <w:rsid w:val="00647404"/>
    <w:rsid w:val="006474ED"/>
    <w:rsid w:val="006476D6"/>
    <w:rsid w:val="00647CE6"/>
    <w:rsid w:val="00647F5B"/>
    <w:rsid w:val="006503FD"/>
    <w:rsid w:val="00650EAE"/>
    <w:rsid w:val="006511CC"/>
    <w:rsid w:val="00651567"/>
    <w:rsid w:val="006515F1"/>
    <w:rsid w:val="006518A7"/>
    <w:rsid w:val="006522EE"/>
    <w:rsid w:val="006523F1"/>
    <w:rsid w:val="00652420"/>
    <w:rsid w:val="00652551"/>
    <w:rsid w:val="006529C8"/>
    <w:rsid w:val="00652AB5"/>
    <w:rsid w:val="00652B51"/>
    <w:rsid w:val="00652D96"/>
    <w:rsid w:val="0065320D"/>
    <w:rsid w:val="00653C93"/>
    <w:rsid w:val="00653CFB"/>
    <w:rsid w:val="0065509A"/>
    <w:rsid w:val="006552F7"/>
    <w:rsid w:val="0065530F"/>
    <w:rsid w:val="006553CF"/>
    <w:rsid w:val="006553EB"/>
    <w:rsid w:val="0065543B"/>
    <w:rsid w:val="00655DD8"/>
    <w:rsid w:val="00655DE3"/>
    <w:rsid w:val="00655F3A"/>
    <w:rsid w:val="00656251"/>
    <w:rsid w:val="006569A1"/>
    <w:rsid w:val="006576F3"/>
    <w:rsid w:val="00657ABF"/>
    <w:rsid w:val="00657C32"/>
    <w:rsid w:val="006603AD"/>
    <w:rsid w:val="0066046C"/>
    <w:rsid w:val="00660B86"/>
    <w:rsid w:val="00660CB4"/>
    <w:rsid w:val="00661299"/>
    <w:rsid w:val="0066169E"/>
    <w:rsid w:val="006618D1"/>
    <w:rsid w:val="00661A70"/>
    <w:rsid w:val="00661C53"/>
    <w:rsid w:val="00662502"/>
    <w:rsid w:val="006625A2"/>
    <w:rsid w:val="006628AE"/>
    <w:rsid w:val="00662AAC"/>
    <w:rsid w:val="00662D1A"/>
    <w:rsid w:val="0066312D"/>
    <w:rsid w:val="00663260"/>
    <w:rsid w:val="00663E58"/>
    <w:rsid w:val="00664475"/>
    <w:rsid w:val="00664CF2"/>
    <w:rsid w:val="006655B7"/>
    <w:rsid w:val="00666D04"/>
    <w:rsid w:val="00667CC7"/>
    <w:rsid w:val="00667E26"/>
    <w:rsid w:val="006701AE"/>
    <w:rsid w:val="00670459"/>
    <w:rsid w:val="006710BB"/>
    <w:rsid w:val="006714A3"/>
    <w:rsid w:val="00671B39"/>
    <w:rsid w:val="00671BB6"/>
    <w:rsid w:val="00671D56"/>
    <w:rsid w:val="00671FAB"/>
    <w:rsid w:val="0067205C"/>
    <w:rsid w:val="00672172"/>
    <w:rsid w:val="006721A6"/>
    <w:rsid w:val="006721E0"/>
    <w:rsid w:val="00673130"/>
    <w:rsid w:val="006732A9"/>
    <w:rsid w:val="006733EB"/>
    <w:rsid w:val="0067373A"/>
    <w:rsid w:val="006737EA"/>
    <w:rsid w:val="00673B9B"/>
    <w:rsid w:val="006746AE"/>
    <w:rsid w:val="00674B2D"/>
    <w:rsid w:val="006755A9"/>
    <w:rsid w:val="0067569F"/>
    <w:rsid w:val="006760A4"/>
    <w:rsid w:val="006776E8"/>
    <w:rsid w:val="00677C9A"/>
    <w:rsid w:val="006804CF"/>
    <w:rsid w:val="0068089B"/>
    <w:rsid w:val="00680AD0"/>
    <w:rsid w:val="006810A6"/>
    <w:rsid w:val="00681205"/>
    <w:rsid w:val="0068121B"/>
    <w:rsid w:val="006815C9"/>
    <w:rsid w:val="00681AD0"/>
    <w:rsid w:val="0068247B"/>
    <w:rsid w:val="006824FB"/>
    <w:rsid w:val="006827F0"/>
    <w:rsid w:val="006828E5"/>
    <w:rsid w:val="00682A7B"/>
    <w:rsid w:val="00682D18"/>
    <w:rsid w:val="006831C9"/>
    <w:rsid w:val="0068328F"/>
    <w:rsid w:val="006835B8"/>
    <w:rsid w:val="00684586"/>
    <w:rsid w:val="00684DE6"/>
    <w:rsid w:val="0068596A"/>
    <w:rsid w:val="00686A64"/>
    <w:rsid w:val="00686E82"/>
    <w:rsid w:val="00687040"/>
    <w:rsid w:val="00687268"/>
    <w:rsid w:val="006906EA"/>
    <w:rsid w:val="006906F9"/>
    <w:rsid w:val="0069076B"/>
    <w:rsid w:val="00690BB8"/>
    <w:rsid w:val="00690E47"/>
    <w:rsid w:val="00691BB6"/>
    <w:rsid w:val="00691D84"/>
    <w:rsid w:val="00691FAD"/>
    <w:rsid w:val="00692245"/>
    <w:rsid w:val="00692275"/>
    <w:rsid w:val="006925BC"/>
    <w:rsid w:val="0069260E"/>
    <w:rsid w:val="006928AD"/>
    <w:rsid w:val="00693BED"/>
    <w:rsid w:val="0069455F"/>
    <w:rsid w:val="006948D9"/>
    <w:rsid w:val="00694CC9"/>
    <w:rsid w:val="00695269"/>
    <w:rsid w:val="00696183"/>
    <w:rsid w:val="00696B65"/>
    <w:rsid w:val="00696C67"/>
    <w:rsid w:val="0069710E"/>
    <w:rsid w:val="0069777D"/>
    <w:rsid w:val="00697807"/>
    <w:rsid w:val="006A0151"/>
    <w:rsid w:val="006A063D"/>
    <w:rsid w:val="006A0769"/>
    <w:rsid w:val="006A0A57"/>
    <w:rsid w:val="006A1121"/>
    <w:rsid w:val="006A1A53"/>
    <w:rsid w:val="006A1BA1"/>
    <w:rsid w:val="006A1C7B"/>
    <w:rsid w:val="006A1D8A"/>
    <w:rsid w:val="006A268E"/>
    <w:rsid w:val="006A2883"/>
    <w:rsid w:val="006A294F"/>
    <w:rsid w:val="006A2BC5"/>
    <w:rsid w:val="006A2C23"/>
    <w:rsid w:val="006A2CEE"/>
    <w:rsid w:val="006A2FA0"/>
    <w:rsid w:val="006A3970"/>
    <w:rsid w:val="006A3CAF"/>
    <w:rsid w:val="006A572D"/>
    <w:rsid w:val="006A5890"/>
    <w:rsid w:val="006A58CF"/>
    <w:rsid w:val="006A614D"/>
    <w:rsid w:val="006A6425"/>
    <w:rsid w:val="006A756D"/>
    <w:rsid w:val="006A7D72"/>
    <w:rsid w:val="006B027C"/>
    <w:rsid w:val="006B02B1"/>
    <w:rsid w:val="006B0B39"/>
    <w:rsid w:val="006B12BC"/>
    <w:rsid w:val="006B186E"/>
    <w:rsid w:val="006B1B9A"/>
    <w:rsid w:val="006B1DE1"/>
    <w:rsid w:val="006B2487"/>
    <w:rsid w:val="006B2B34"/>
    <w:rsid w:val="006B2C79"/>
    <w:rsid w:val="006B2E8E"/>
    <w:rsid w:val="006B3392"/>
    <w:rsid w:val="006B37B8"/>
    <w:rsid w:val="006B3DB6"/>
    <w:rsid w:val="006B45A6"/>
    <w:rsid w:val="006B58C6"/>
    <w:rsid w:val="006B6556"/>
    <w:rsid w:val="006B66AD"/>
    <w:rsid w:val="006B6714"/>
    <w:rsid w:val="006B6BC2"/>
    <w:rsid w:val="006B7437"/>
    <w:rsid w:val="006B793C"/>
    <w:rsid w:val="006B7CF6"/>
    <w:rsid w:val="006C01E3"/>
    <w:rsid w:val="006C07CF"/>
    <w:rsid w:val="006C0984"/>
    <w:rsid w:val="006C0BA4"/>
    <w:rsid w:val="006C1008"/>
    <w:rsid w:val="006C1C39"/>
    <w:rsid w:val="006C28EC"/>
    <w:rsid w:val="006C2D93"/>
    <w:rsid w:val="006C2DC6"/>
    <w:rsid w:val="006C2DFB"/>
    <w:rsid w:val="006C39BB"/>
    <w:rsid w:val="006C3BE8"/>
    <w:rsid w:val="006C48A4"/>
    <w:rsid w:val="006C5003"/>
    <w:rsid w:val="006C5705"/>
    <w:rsid w:val="006C59DD"/>
    <w:rsid w:val="006C61BE"/>
    <w:rsid w:val="006C63D3"/>
    <w:rsid w:val="006C6825"/>
    <w:rsid w:val="006C782C"/>
    <w:rsid w:val="006C7D06"/>
    <w:rsid w:val="006D01A5"/>
    <w:rsid w:val="006D051E"/>
    <w:rsid w:val="006D0808"/>
    <w:rsid w:val="006D0A87"/>
    <w:rsid w:val="006D1231"/>
    <w:rsid w:val="006D1287"/>
    <w:rsid w:val="006D18D3"/>
    <w:rsid w:val="006D22BB"/>
    <w:rsid w:val="006D2320"/>
    <w:rsid w:val="006D3E5A"/>
    <w:rsid w:val="006D430D"/>
    <w:rsid w:val="006D493D"/>
    <w:rsid w:val="006D497B"/>
    <w:rsid w:val="006D5199"/>
    <w:rsid w:val="006D55D8"/>
    <w:rsid w:val="006D5E96"/>
    <w:rsid w:val="006D5EBA"/>
    <w:rsid w:val="006D60E7"/>
    <w:rsid w:val="006D72E2"/>
    <w:rsid w:val="006D758C"/>
    <w:rsid w:val="006E040C"/>
    <w:rsid w:val="006E06D8"/>
    <w:rsid w:val="006E178D"/>
    <w:rsid w:val="006E1F01"/>
    <w:rsid w:val="006E27F3"/>
    <w:rsid w:val="006E2C33"/>
    <w:rsid w:val="006E2F59"/>
    <w:rsid w:val="006E3021"/>
    <w:rsid w:val="006E3559"/>
    <w:rsid w:val="006E3BEB"/>
    <w:rsid w:val="006E3F51"/>
    <w:rsid w:val="006E4778"/>
    <w:rsid w:val="006E4944"/>
    <w:rsid w:val="006E55E9"/>
    <w:rsid w:val="006E5A04"/>
    <w:rsid w:val="006E5E08"/>
    <w:rsid w:val="006E6B4E"/>
    <w:rsid w:val="006E6DB0"/>
    <w:rsid w:val="006E7000"/>
    <w:rsid w:val="006E74E5"/>
    <w:rsid w:val="006E7545"/>
    <w:rsid w:val="006F0ADC"/>
    <w:rsid w:val="006F0BCB"/>
    <w:rsid w:val="006F0FAF"/>
    <w:rsid w:val="006F10DF"/>
    <w:rsid w:val="006F130A"/>
    <w:rsid w:val="006F1864"/>
    <w:rsid w:val="006F1D39"/>
    <w:rsid w:val="006F1E3F"/>
    <w:rsid w:val="006F1EC3"/>
    <w:rsid w:val="006F24EC"/>
    <w:rsid w:val="006F2698"/>
    <w:rsid w:val="006F27C8"/>
    <w:rsid w:val="006F2B97"/>
    <w:rsid w:val="006F302E"/>
    <w:rsid w:val="006F359C"/>
    <w:rsid w:val="006F364B"/>
    <w:rsid w:val="006F3675"/>
    <w:rsid w:val="006F4507"/>
    <w:rsid w:val="006F489C"/>
    <w:rsid w:val="006F4CD1"/>
    <w:rsid w:val="006F51AB"/>
    <w:rsid w:val="006F5E38"/>
    <w:rsid w:val="006F6609"/>
    <w:rsid w:val="006F66D3"/>
    <w:rsid w:val="006F6CD1"/>
    <w:rsid w:val="006F7480"/>
    <w:rsid w:val="006F7CA7"/>
    <w:rsid w:val="006F7EDB"/>
    <w:rsid w:val="007007CB"/>
    <w:rsid w:val="0070126E"/>
    <w:rsid w:val="007013A8"/>
    <w:rsid w:val="00701574"/>
    <w:rsid w:val="007018A7"/>
    <w:rsid w:val="00701A96"/>
    <w:rsid w:val="00701ADD"/>
    <w:rsid w:val="00701F9C"/>
    <w:rsid w:val="007025F0"/>
    <w:rsid w:val="00702688"/>
    <w:rsid w:val="00702B00"/>
    <w:rsid w:val="0070346D"/>
    <w:rsid w:val="00703B4C"/>
    <w:rsid w:val="00703EC4"/>
    <w:rsid w:val="007054AA"/>
    <w:rsid w:val="0070562A"/>
    <w:rsid w:val="00705FC9"/>
    <w:rsid w:val="00706AF4"/>
    <w:rsid w:val="00706D47"/>
    <w:rsid w:val="00707580"/>
    <w:rsid w:val="007075E9"/>
    <w:rsid w:val="00707DEC"/>
    <w:rsid w:val="007106AC"/>
    <w:rsid w:val="00710E85"/>
    <w:rsid w:val="00711C27"/>
    <w:rsid w:val="00711D25"/>
    <w:rsid w:val="007123F7"/>
    <w:rsid w:val="007127A9"/>
    <w:rsid w:val="00712816"/>
    <w:rsid w:val="00712A5D"/>
    <w:rsid w:val="0071322F"/>
    <w:rsid w:val="007136E8"/>
    <w:rsid w:val="007140D9"/>
    <w:rsid w:val="007148CA"/>
    <w:rsid w:val="00714E92"/>
    <w:rsid w:val="007150E2"/>
    <w:rsid w:val="007157F9"/>
    <w:rsid w:val="00715F98"/>
    <w:rsid w:val="007168CD"/>
    <w:rsid w:val="007173D0"/>
    <w:rsid w:val="0071753C"/>
    <w:rsid w:val="00717675"/>
    <w:rsid w:val="00717F2C"/>
    <w:rsid w:val="0072002E"/>
    <w:rsid w:val="0072013C"/>
    <w:rsid w:val="00720403"/>
    <w:rsid w:val="0072046C"/>
    <w:rsid w:val="00720C04"/>
    <w:rsid w:val="007215D5"/>
    <w:rsid w:val="00721B6C"/>
    <w:rsid w:val="00721BFA"/>
    <w:rsid w:val="0072257F"/>
    <w:rsid w:val="00722D63"/>
    <w:rsid w:val="00723015"/>
    <w:rsid w:val="007237F3"/>
    <w:rsid w:val="007238F2"/>
    <w:rsid w:val="00723DE6"/>
    <w:rsid w:val="0072409C"/>
    <w:rsid w:val="007242D9"/>
    <w:rsid w:val="007243BA"/>
    <w:rsid w:val="00724DC4"/>
    <w:rsid w:val="00725236"/>
    <w:rsid w:val="007260CE"/>
    <w:rsid w:val="00726602"/>
    <w:rsid w:val="0072786B"/>
    <w:rsid w:val="00727A5D"/>
    <w:rsid w:val="00727E3D"/>
    <w:rsid w:val="00727F1A"/>
    <w:rsid w:val="00730194"/>
    <w:rsid w:val="007301F6"/>
    <w:rsid w:val="00730A7E"/>
    <w:rsid w:val="007320E3"/>
    <w:rsid w:val="0073218D"/>
    <w:rsid w:val="007322B4"/>
    <w:rsid w:val="00732C23"/>
    <w:rsid w:val="0073310A"/>
    <w:rsid w:val="00733191"/>
    <w:rsid w:val="00733234"/>
    <w:rsid w:val="007333FE"/>
    <w:rsid w:val="00733611"/>
    <w:rsid w:val="00733779"/>
    <w:rsid w:val="00733E93"/>
    <w:rsid w:val="00733F8F"/>
    <w:rsid w:val="007344E1"/>
    <w:rsid w:val="007349DD"/>
    <w:rsid w:val="0073549A"/>
    <w:rsid w:val="00735B83"/>
    <w:rsid w:val="00735FD8"/>
    <w:rsid w:val="00736435"/>
    <w:rsid w:val="00736C14"/>
    <w:rsid w:val="007373AA"/>
    <w:rsid w:val="0073782F"/>
    <w:rsid w:val="00737863"/>
    <w:rsid w:val="00740550"/>
    <w:rsid w:val="0074109C"/>
    <w:rsid w:val="007410E2"/>
    <w:rsid w:val="007416AB"/>
    <w:rsid w:val="00741A0E"/>
    <w:rsid w:val="00741C56"/>
    <w:rsid w:val="0074202F"/>
    <w:rsid w:val="0074215D"/>
    <w:rsid w:val="00742220"/>
    <w:rsid w:val="007429C5"/>
    <w:rsid w:val="0074337C"/>
    <w:rsid w:val="00743A79"/>
    <w:rsid w:val="007448C9"/>
    <w:rsid w:val="00745048"/>
    <w:rsid w:val="007452F7"/>
    <w:rsid w:val="007456FC"/>
    <w:rsid w:val="007457FF"/>
    <w:rsid w:val="00745954"/>
    <w:rsid w:val="007459DA"/>
    <w:rsid w:val="00745B2E"/>
    <w:rsid w:val="00745EC5"/>
    <w:rsid w:val="00745F0D"/>
    <w:rsid w:val="00746157"/>
    <w:rsid w:val="00746378"/>
    <w:rsid w:val="007465C3"/>
    <w:rsid w:val="00746FE6"/>
    <w:rsid w:val="00747005"/>
    <w:rsid w:val="00747588"/>
    <w:rsid w:val="00747784"/>
    <w:rsid w:val="00747CEB"/>
    <w:rsid w:val="00747E37"/>
    <w:rsid w:val="00747F39"/>
    <w:rsid w:val="00750B3B"/>
    <w:rsid w:val="007515D5"/>
    <w:rsid w:val="0075188A"/>
    <w:rsid w:val="007526D3"/>
    <w:rsid w:val="00753FA1"/>
    <w:rsid w:val="00754850"/>
    <w:rsid w:val="0075566A"/>
    <w:rsid w:val="00755805"/>
    <w:rsid w:val="00755D46"/>
    <w:rsid w:val="00755E3A"/>
    <w:rsid w:val="00756520"/>
    <w:rsid w:val="0075709C"/>
    <w:rsid w:val="00757334"/>
    <w:rsid w:val="00757423"/>
    <w:rsid w:val="0075795B"/>
    <w:rsid w:val="007600BE"/>
    <w:rsid w:val="00760909"/>
    <w:rsid w:val="00760B04"/>
    <w:rsid w:val="007615AF"/>
    <w:rsid w:val="007615D7"/>
    <w:rsid w:val="0076189B"/>
    <w:rsid w:val="00761A99"/>
    <w:rsid w:val="00761F4F"/>
    <w:rsid w:val="00762223"/>
    <w:rsid w:val="0076236D"/>
    <w:rsid w:val="007629DE"/>
    <w:rsid w:val="00763B0B"/>
    <w:rsid w:val="00763B87"/>
    <w:rsid w:val="00763BB6"/>
    <w:rsid w:val="0076442E"/>
    <w:rsid w:val="00764AC3"/>
    <w:rsid w:val="00764FAD"/>
    <w:rsid w:val="00765011"/>
    <w:rsid w:val="00765045"/>
    <w:rsid w:val="007651DD"/>
    <w:rsid w:val="00765785"/>
    <w:rsid w:val="00765A7E"/>
    <w:rsid w:val="007660CF"/>
    <w:rsid w:val="0076653F"/>
    <w:rsid w:val="00766FD0"/>
    <w:rsid w:val="00770E66"/>
    <w:rsid w:val="00770E8C"/>
    <w:rsid w:val="00771745"/>
    <w:rsid w:val="007718B8"/>
    <w:rsid w:val="00771B53"/>
    <w:rsid w:val="00771CBA"/>
    <w:rsid w:val="00772647"/>
    <w:rsid w:val="007729D6"/>
    <w:rsid w:val="00772DC0"/>
    <w:rsid w:val="00773DEF"/>
    <w:rsid w:val="00773E97"/>
    <w:rsid w:val="007740F1"/>
    <w:rsid w:val="0077444F"/>
    <w:rsid w:val="0077478D"/>
    <w:rsid w:val="00774D9F"/>
    <w:rsid w:val="0077564C"/>
    <w:rsid w:val="00776110"/>
    <w:rsid w:val="00776EA7"/>
    <w:rsid w:val="00777BF2"/>
    <w:rsid w:val="00777C6E"/>
    <w:rsid w:val="007807FA"/>
    <w:rsid w:val="0078131A"/>
    <w:rsid w:val="00781B99"/>
    <w:rsid w:val="00782753"/>
    <w:rsid w:val="00782B5B"/>
    <w:rsid w:val="00783238"/>
    <w:rsid w:val="00783242"/>
    <w:rsid w:val="0078336F"/>
    <w:rsid w:val="00783F16"/>
    <w:rsid w:val="007848C3"/>
    <w:rsid w:val="0078490A"/>
    <w:rsid w:val="00784951"/>
    <w:rsid w:val="0078504C"/>
    <w:rsid w:val="0078700A"/>
    <w:rsid w:val="007873CA"/>
    <w:rsid w:val="007873D6"/>
    <w:rsid w:val="007874F8"/>
    <w:rsid w:val="00787AC6"/>
    <w:rsid w:val="00790214"/>
    <w:rsid w:val="00790491"/>
    <w:rsid w:val="0079051E"/>
    <w:rsid w:val="00790AA7"/>
    <w:rsid w:val="00790AD5"/>
    <w:rsid w:val="00790B36"/>
    <w:rsid w:val="00790B96"/>
    <w:rsid w:val="00790C4A"/>
    <w:rsid w:val="0079182B"/>
    <w:rsid w:val="00791A40"/>
    <w:rsid w:val="00791CED"/>
    <w:rsid w:val="00791EC4"/>
    <w:rsid w:val="00792D4A"/>
    <w:rsid w:val="00793C8F"/>
    <w:rsid w:val="007943F3"/>
    <w:rsid w:val="00795B26"/>
    <w:rsid w:val="00795B72"/>
    <w:rsid w:val="00795B89"/>
    <w:rsid w:val="007961E6"/>
    <w:rsid w:val="00797110"/>
    <w:rsid w:val="007973DC"/>
    <w:rsid w:val="00797A2E"/>
    <w:rsid w:val="007A0191"/>
    <w:rsid w:val="007A08F8"/>
    <w:rsid w:val="007A0E9E"/>
    <w:rsid w:val="007A11D7"/>
    <w:rsid w:val="007A20C3"/>
    <w:rsid w:val="007A34E9"/>
    <w:rsid w:val="007A4309"/>
    <w:rsid w:val="007A5AA9"/>
    <w:rsid w:val="007A5B5A"/>
    <w:rsid w:val="007A5C37"/>
    <w:rsid w:val="007A73C0"/>
    <w:rsid w:val="007A76F0"/>
    <w:rsid w:val="007A7805"/>
    <w:rsid w:val="007A7D18"/>
    <w:rsid w:val="007A7F7A"/>
    <w:rsid w:val="007B04AF"/>
    <w:rsid w:val="007B11D3"/>
    <w:rsid w:val="007B1407"/>
    <w:rsid w:val="007B140F"/>
    <w:rsid w:val="007B1C22"/>
    <w:rsid w:val="007B21CE"/>
    <w:rsid w:val="007B2AE1"/>
    <w:rsid w:val="007B2AFD"/>
    <w:rsid w:val="007B329F"/>
    <w:rsid w:val="007B38C5"/>
    <w:rsid w:val="007B4042"/>
    <w:rsid w:val="007B47BE"/>
    <w:rsid w:val="007B6734"/>
    <w:rsid w:val="007B6DE8"/>
    <w:rsid w:val="007B70DD"/>
    <w:rsid w:val="007B75B0"/>
    <w:rsid w:val="007B7A73"/>
    <w:rsid w:val="007B7CD3"/>
    <w:rsid w:val="007B7CD4"/>
    <w:rsid w:val="007B7F99"/>
    <w:rsid w:val="007C07F1"/>
    <w:rsid w:val="007C0BB7"/>
    <w:rsid w:val="007C0DCD"/>
    <w:rsid w:val="007C11EE"/>
    <w:rsid w:val="007C15D8"/>
    <w:rsid w:val="007C1679"/>
    <w:rsid w:val="007C187F"/>
    <w:rsid w:val="007C2644"/>
    <w:rsid w:val="007C2B53"/>
    <w:rsid w:val="007C374D"/>
    <w:rsid w:val="007C3B89"/>
    <w:rsid w:val="007C3FC4"/>
    <w:rsid w:val="007C4039"/>
    <w:rsid w:val="007C4241"/>
    <w:rsid w:val="007C42D3"/>
    <w:rsid w:val="007C4A96"/>
    <w:rsid w:val="007C4C1B"/>
    <w:rsid w:val="007C4F4D"/>
    <w:rsid w:val="007C5ABE"/>
    <w:rsid w:val="007C613B"/>
    <w:rsid w:val="007C66D8"/>
    <w:rsid w:val="007C69B9"/>
    <w:rsid w:val="007C72B0"/>
    <w:rsid w:val="007C734D"/>
    <w:rsid w:val="007C79AB"/>
    <w:rsid w:val="007D0852"/>
    <w:rsid w:val="007D0A7A"/>
    <w:rsid w:val="007D0F35"/>
    <w:rsid w:val="007D1DAB"/>
    <w:rsid w:val="007D1E3E"/>
    <w:rsid w:val="007D1E76"/>
    <w:rsid w:val="007D23A3"/>
    <w:rsid w:val="007D24FA"/>
    <w:rsid w:val="007D26B9"/>
    <w:rsid w:val="007D2D6C"/>
    <w:rsid w:val="007D30D5"/>
    <w:rsid w:val="007D3433"/>
    <w:rsid w:val="007D3A1E"/>
    <w:rsid w:val="007D4171"/>
    <w:rsid w:val="007D44F5"/>
    <w:rsid w:val="007D48A2"/>
    <w:rsid w:val="007D4A0E"/>
    <w:rsid w:val="007D51D4"/>
    <w:rsid w:val="007D54A3"/>
    <w:rsid w:val="007D5EA0"/>
    <w:rsid w:val="007D5F6F"/>
    <w:rsid w:val="007D6031"/>
    <w:rsid w:val="007D6C06"/>
    <w:rsid w:val="007E0AE4"/>
    <w:rsid w:val="007E0EBC"/>
    <w:rsid w:val="007E1607"/>
    <w:rsid w:val="007E2072"/>
    <w:rsid w:val="007E25FA"/>
    <w:rsid w:val="007E263A"/>
    <w:rsid w:val="007E26CE"/>
    <w:rsid w:val="007E274E"/>
    <w:rsid w:val="007E2999"/>
    <w:rsid w:val="007E3011"/>
    <w:rsid w:val="007E33DC"/>
    <w:rsid w:val="007E3827"/>
    <w:rsid w:val="007E5EE1"/>
    <w:rsid w:val="007E6186"/>
    <w:rsid w:val="007E62A9"/>
    <w:rsid w:val="007E68FC"/>
    <w:rsid w:val="007E6912"/>
    <w:rsid w:val="007E6B74"/>
    <w:rsid w:val="007E6C7A"/>
    <w:rsid w:val="007E6DE1"/>
    <w:rsid w:val="007E73E9"/>
    <w:rsid w:val="007E77BC"/>
    <w:rsid w:val="007E77E9"/>
    <w:rsid w:val="007E7F3F"/>
    <w:rsid w:val="007F01FD"/>
    <w:rsid w:val="007F0212"/>
    <w:rsid w:val="007F0663"/>
    <w:rsid w:val="007F068E"/>
    <w:rsid w:val="007F0848"/>
    <w:rsid w:val="007F0B30"/>
    <w:rsid w:val="007F0F7D"/>
    <w:rsid w:val="007F146D"/>
    <w:rsid w:val="007F1825"/>
    <w:rsid w:val="007F2D3A"/>
    <w:rsid w:val="007F31CC"/>
    <w:rsid w:val="007F338C"/>
    <w:rsid w:val="007F33B8"/>
    <w:rsid w:val="007F3532"/>
    <w:rsid w:val="007F389F"/>
    <w:rsid w:val="007F4342"/>
    <w:rsid w:val="007F4B1F"/>
    <w:rsid w:val="007F5481"/>
    <w:rsid w:val="007F5B03"/>
    <w:rsid w:val="007F6943"/>
    <w:rsid w:val="007F70E9"/>
    <w:rsid w:val="007F739D"/>
    <w:rsid w:val="007F7453"/>
    <w:rsid w:val="007F7DAB"/>
    <w:rsid w:val="008003DF"/>
    <w:rsid w:val="0080064D"/>
    <w:rsid w:val="00800C37"/>
    <w:rsid w:val="00800CDE"/>
    <w:rsid w:val="00801009"/>
    <w:rsid w:val="00801934"/>
    <w:rsid w:val="00801A9F"/>
    <w:rsid w:val="00802151"/>
    <w:rsid w:val="0080269F"/>
    <w:rsid w:val="00802AE3"/>
    <w:rsid w:val="00802B6E"/>
    <w:rsid w:val="008030D4"/>
    <w:rsid w:val="00803700"/>
    <w:rsid w:val="00803B4F"/>
    <w:rsid w:val="00803DC8"/>
    <w:rsid w:val="00804315"/>
    <w:rsid w:val="0080443E"/>
    <w:rsid w:val="00804CD1"/>
    <w:rsid w:val="00804EC9"/>
    <w:rsid w:val="0080505C"/>
    <w:rsid w:val="00805137"/>
    <w:rsid w:val="008054B8"/>
    <w:rsid w:val="00805C2C"/>
    <w:rsid w:val="00805F77"/>
    <w:rsid w:val="008066E7"/>
    <w:rsid w:val="008069AF"/>
    <w:rsid w:val="0080766B"/>
    <w:rsid w:val="00807811"/>
    <w:rsid w:val="008079C5"/>
    <w:rsid w:val="00810871"/>
    <w:rsid w:val="00810ABA"/>
    <w:rsid w:val="00810FDF"/>
    <w:rsid w:val="008114C7"/>
    <w:rsid w:val="00811826"/>
    <w:rsid w:val="00812120"/>
    <w:rsid w:val="00812960"/>
    <w:rsid w:val="00813F32"/>
    <w:rsid w:val="00814146"/>
    <w:rsid w:val="0081443D"/>
    <w:rsid w:val="00815278"/>
    <w:rsid w:val="00815506"/>
    <w:rsid w:val="008159B1"/>
    <w:rsid w:val="00815B11"/>
    <w:rsid w:val="00815CB0"/>
    <w:rsid w:val="008166E1"/>
    <w:rsid w:val="00816744"/>
    <w:rsid w:val="00816F73"/>
    <w:rsid w:val="00820426"/>
    <w:rsid w:val="00820469"/>
    <w:rsid w:val="0082087F"/>
    <w:rsid w:val="00820E6E"/>
    <w:rsid w:val="00820EA3"/>
    <w:rsid w:val="0082167E"/>
    <w:rsid w:val="00822369"/>
    <w:rsid w:val="00822C98"/>
    <w:rsid w:val="0082355C"/>
    <w:rsid w:val="00824291"/>
    <w:rsid w:val="00824C13"/>
    <w:rsid w:val="008255DA"/>
    <w:rsid w:val="008259DB"/>
    <w:rsid w:val="00825D51"/>
    <w:rsid w:val="008260E4"/>
    <w:rsid w:val="00826FE9"/>
    <w:rsid w:val="00827055"/>
    <w:rsid w:val="00830CF8"/>
    <w:rsid w:val="008315D0"/>
    <w:rsid w:val="008317C8"/>
    <w:rsid w:val="00832137"/>
    <w:rsid w:val="00832933"/>
    <w:rsid w:val="00832B68"/>
    <w:rsid w:val="00832E8A"/>
    <w:rsid w:val="008333E4"/>
    <w:rsid w:val="00833888"/>
    <w:rsid w:val="008344F6"/>
    <w:rsid w:val="00834A7E"/>
    <w:rsid w:val="00834B6F"/>
    <w:rsid w:val="0083529C"/>
    <w:rsid w:val="008352F7"/>
    <w:rsid w:val="00835702"/>
    <w:rsid w:val="00835C46"/>
    <w:rsid w:val="00837351"/>
    <w:rsid w:val="008375B5"/>
    <w:rsid w:val="008376AC"/>
    <w:rsid w:val="008376F2"/>
    <w:rsid w:val="00837851"/>
    <w:rsid w:val="00837F4D"/>
    <w:rsid w:val="0084069D"/>
    <w:rsid w:val="008414A3"/>
    <w:rsid w:val="00841D42"/>
    <w:rsid w:val="00841DAA"/>
    <w:rsid w:val="00841FA3"/>
    <w:rsid w:val="00843409"/>
    <w:rsid w:val="00844138"/>
    <w:rsid w:val="008441ED"/>
    <w:rsid w:val="00844670"/>
    <w:rsid w:val="008449B2"/>
    <w:rsid w:val="00845314"/>
    <w:rsid w:val="00845FA9"/>
    <w:rsid w:val="0084618E"/>
    <w:rsid w:val="008461ED"/>
    <w:rsid w:val="00846A49"/>
    <w:rsid w:val="00846BD2"/>
    <w:rsid w:val="00846ECF"/>
    <w:rsid w:val="0084730E"/>
    <w:rsid w:val="00847841"/>
    <w:rsid w:val="00847960"/>
    <w:rsid w:val="00847AA9"/>
    <w:rsid w:val="00847E76"/>
    <w:rsid w:val="00850262"/>
    <w:rsid w:val="00850987"/>
    <w:rsid w:val="008509A0"/>
    <w:rsid w:val="00850A44"/>
    <w:rsid w:val="00850B7A"/>
    <w:rsid w:val="00850E78"/>
    <w:rsid w:val="00851A79"/>
    <w:rsid w:val="00851B5E"/>
    <w:rsid w:val="00851BF9"/>
    <w:rsid w:val="00851C6A"/>
    <w:rsid w:val="00851CA8"/>
    <w:rsid w:val="00852784"/>
    <w:rsid w:val="00852C42"/>
    <w:rsid w:val="0085314B"/>
    <w:rsid w:val="00853350"/>
    <w:rsid w:val="00853B4B"/>
    <w:rsid w:val="00853C41"/>
    <w:rsid w:val="00853DEB"/>
    <w:rsid w:val="00854490"/>
    <w:rsid w:val="00854BF5"/>
    <w:rsid w:val="00855233"/>
    <w:rsid w:val="0085601C"/>
    <w:rsid w:val="008561F4"/>
    <w:rsid w:val="00856424"/>
    <w:rsid w:val="008566B0"/>
    <w:rsid w:val="00856906"/>
    <w:rsid w:val="008573A8"/>
    <w:rsid w:val="0085771F"/>
    <w:rsid w:val="00857F22"/>
    <w:rsid w:val="008606AE"/>
    <w:rsid w:val="00860BD5"/>
    <w:rsid w:val="0086131F"/>
    <w:rsid w:val="00861827"/>
    <w:rsid w:val="00861C52"/>
    <w:rsid w:val="008627D7"/>
    <w:rsid w:val="00862F05"/>
    <w:rsid w:val="00863029"/>
    <w:rsid w:val="008632E8"/>
    <w:rsid w:val="00863E01"/>
    <w:rsid w:val="00864510"/>
    <w:rsid w:val="00865054"/>
    <w:rsid w:val="008651A3"/>
    <w:rsid w:val="0086574C"/>
    <w:rsid w:val="00865A15"/>
    <w:rsid w:val="00865E04"/>
    <w:rsid w:val="00866E08"/>
    <w:rsid w:val="00866ECA"/>
    <w:rsid w:val="0086775B"/>
    <w:rsid w:val="00867B9C"/>
    <w:rsid w:val="00867E01"/>
    <w:rsid w:val="00867FDB"/>
    <w:rsid w:val="008700D6"/>
    <w:rsid w:val="00870A39"/>
    <w:rsid w:val="00870A98"/>
    <w:rsid w:val="00870F04"/>
    <w:rsid w:val="00871228"/>
    <w:rsid w:val="008712D1"/>
    <w:rsid w:val="008713A8"/>
    <w:rsid w:val="008713FF"/>
    <w:rsid w:val="00871957"/>
    <w:rsid w:val="008727B6"/>
    <w:rsid w:val="00873D65"/>
    <w:rsid w:val="00873F42"/>
    <w:rsid w:val="00874130"/>
    <w:rsid w:val="00874180"/>
    <w:rsid w:val="00874B1F"/>
    <w:rsid w:val="00875029"/>
    <w:rsid w:val="008754DC"/>
    <w:rsid w:val="0087587B"/>
    <w:rsid w:val="00875CA7"/>
    <w:rsid w:val="00876237"/>
    <w:rsid w:val="00876339"/>
    <w:rsid w:val="008764E3"/>
    <w:rsid w:val="00876516"/>
    <w:rsid w:val="00876ACF"/>
    <w:rsid w:val="008775CF"/>
    <w:rsid w:val="008777D0"/>
    <w:rsid w:val="00877E57"/>
    <w:rsid w:val="00880FFB"/>
    <w:rsid w:val="00881118"/>
    <w:rsid w:val="00881313"/>
    <w:rsid w:val="008813EF"/>
    <w:rsid w:val="0088245E"/>
    <w:rsid w:val="00882C40"/>
    <w:rsid w:val="00882D69"/>
    <w:rsid w:val="0088348D"/>
    <w:rsid w:val="00884957"/>
    <w:rsid w:val="00884986"/>
    <w:rsid w:val="008858F0"/>
    <w:rsid w:val="00885915"/>
    <w:rsid w:val="0088628E"/>
    <w:rsid w:val="00886491"/>
    <w:rsid w:val="00886739"/>
    <w:rsid w:val="008873C6"/>
    <w:rsid w:val="00887A25"/>
    <w:rsid w:val="00890CA4"/>
    <w:rsid w:val="00890FFE"/>
    <w:rsid w:val="00891F98"/>
    <w:rsid w:val="00892005"/>
    <w:rsid w:val="0089225B"/>
    <w:rsid w:val="008924F7"/>
    <w:rsid w:val="00892503"/>
    <w:rsid w:val="00892F7E"/>
    <w:rsid w:val="0089336B"/>
    <w:rsid w:val="00893410"/>
    <w:rsid w:val="008936ED"/>
    <w:rsid w:val="0089381B"/>
    <w:rsid w:val="00893A79"/>
    <w:rsid w:val="00893B4E"/>
    <w:rsid w:val="00893D9E"/>
    <w:rsid w:val="00893D9F"/>
    <w:rsid w:val="00893E71"/>
    <w:rsid w:val="00894269"/>
    <w:rsid w:val="00894329"/>
    <w:rsid w:val="0089499D"/>
    <w:rsid w:val="00894ADB"/>
    <w:rsid w:val="00896140"/>
    <w:rsid w:val="00896F71"/>
    <w:rsid w:val="00897533"/>
    <w:rsid w:val="00897BAE"/>
    <w:rsid w:val="008A0119"/>
    <w:rsid w:val="008A0589"/>
    <w:rsid w:val="008A07B8"/>
    <w:rsid w:val="008A094F"/>
    <w:rsid w:val="008A099C"/>
    <w:rsid w:val="008A0E07"/>
    <w:rsid w:val="008A0F5B"/>
    <w:rsid w:val="008A2F68"/>
    <w:rsid w:val="008A3224"/>
    <w:rsid w:val="008A3C92"/>
    <w:rsid w:val="008A460D"/>
    <w:rsid w:val="008A55B6"/>
    <w:rsid w:val="008A5C20"/>
    <w:rsid w:val="008A603E"/>
    <w:rsid w:val="008A686B"/>
    <w:rsid w:val="008A68E2"/>
    <w:rsid w:val="008A7070"/>
    <w:rsid w:val="008A7EEB"/>
    <w:rsid w:val="008B081C"/>
    <w:rsid w:val="008B081D"/>
    <w:rsid w:val="008B09D1"/>
    <w:rsid w:val="008B0C2C"/>
    <w:rsid w:val="008B0D27"/>
    <w:rsid w:val="008B0FB8"/>
    <w:rsid w:val="008B275C"/>
    <w:rsid w:val="008B2BFE"/>
    <w:rsid w:val="008B2F00"/>
    <w:rsid w:val="008B4F00"/>
    <w:rsid w:val="008B5595"/>
    <w:rsid w:val="008B58DC"/>
    <w:rsid w:val="008B6715"/>
    <w:rsid w:val="008B69BD"/>
    <w:rsid w:val="008B6B72"/>
    <w:rsid w:val="008B6E63"/>
    <w:rsid w:val="008B7343"/>
    <w:rsid w:val="008B7969"/>
    <w:rsid w:val="008C03CA"/>
    <w:rsid w:val="008C0B4C"/>
    <w:rsid w:val="008C0CD6"/>
    <w:rsid w:val="008C0FB9"/>
    <w:rsid w:val="008C1322"/>
    <w:rsid w:val="008C1694"/>
    <w:rsid w:val="008C1DFB"/>
    <w:rsid w:val="008C1E27"/>
    <w:rsid w:val="008C20EE"/>
    <w:rsid w:val="008C2D15"/>
    <w:rsid w:val="008C4304"/>
    <w:rsid w:val="008C433D"/>
    <w:rsid w:val="008C454D"/>
    <w:rsid w:val="008C4833"/>
    <w:rsid w:val="008C4CEF"/>
    <w:rsid w:val="008C4DF5"/>
    <w:rsid w:val="008C554D"/>
    <w:rsid w:val="008C5841"/>
    <w:rsid w:val="008C5DAB"/>
    <w:rsid w:val="008C658E"/>
    <w:rsid w:val="008C6915"/>
    <w:rsid w:val="008C76DB"/>
    <w:rsid w:val="008C771B"/>
    <w:rsid w:val="008C7AA4"/>
    <w:rsid w:val="008D00D6"/>
    <w:rsid w:val="008D10A1"/>
    <w:rsid w:val="008D10A6"/>
    <w:rsid w:val="008D1111"/>
    <w:rsid w:val="008D1918"/>
    <w:rsid w:val="008D2364"/>
    <w:rsid w:val="008D2393"/>
    <w:rsid w:val="008D2592"/>
    <w:rsid w:val="008D304A"/>
    <w:rsid w:val="008D39FF"/>
    <w:rsid w:val="008D3BBE"/>
    <w:rsid w:val="008D3D4D"/>
    <w:rsid w:val="008D405F"/>
    <w:rsid w:val="008D420F"/>
    <w:rsid w:val="008D47F1"/>
    <w:rsid w:val="008D4985"/>
    <w:rsid w:val="008D4B96"/>
    <w:rsid w:val="008D4BFE"/>
    <w:rsid w:val="008D4CD5"/>
    <w:rsid w:val="008D4F78"/>
    <w:rsid w:val="008D50A5"/>
    <w:rsid w:val="008D5192"/>
    <w:rsid w:val="008D5542"/>
    <w:rsid w:val="008D5805"/>
    <w:rsid w:val="008D5DBF"/>
    <w:rsid w:val="008D6CA6"/>
    <w:rsid w:val="008D701B"/>
    <w:rsid w:val="008D78B1"/>
    <w:rsid w:val="008E03D8"/>
    <w:rsid w:val="008E03DD"/>
    <w:rsid w:val="008E0630"/>
    <w:rsid w:val="008E07D9"/>
    <w:rsid w:val="008E096D"/>
    <w:rsid w:val="008E16E7"/>
    <w:rsid w:val="008E2098"/>
    <w:rsid w:val="008E296F"/>
    <w:rsid w:val="008E3070"/>
    <w:rsid w:val="008E38E6"/>
    <w:rsid w:val="008E3954"/>
    <w:rsid w:val="008E4559"/>
    <w:rsid w:val="008E487A"/>
    <w:rsid w:val="008E5385"/>
    <w:rsid w:val="008E53BA"/>
    <w:rsid w:val="008E5E02"/>
    <w:rsid w:val="008E6E2F"/>
    <w:rsid w:val="008E7855"/>
    <w:rsid w:val="008F0846"/>
    <w:rsid w:val="008F0AEF"/>
    <w:rsid w:val="008F0C1C"/>
    <w:rsid w:val="008F105E"/>
    <w:rsid w:val="008F1061"/>
    <w:rsid w:val="008F18DC"/>
    <w:rsid w:val="008F20A8"/>
    <w:rsid w:val="008F282F"/>
    <w:rsid w:val="008F2A60"/>
    <w:rsid w:val="008F3512"/>
    <w:rsid w:val="008F364A"/>
    <w:rsid w:val="008F375A"/>
    <w:rsid w:val="008F3BA6"/>
    <w:rsid w:val="008F3CB8"/>
    <w:rsid w:val="008F3F30"/>
    <w:rsid w:val="008F4088"/>
    <w:rsid w:val="008F46BA"/>
    <w:rsid w:val="008F46F3"/>
    <w:rsid w:val="008F4733"/>
    <w:rsid w:val="008F47E7"/>
    <w:rsid w:val="008F4AF4"/>
    <w:rsid w:val="008F4EBD"/>
    <w:rsid w:val="008F596B"/>
    <w:rsid w:val="008F5C95"/>
    <w:rsid w:val="008F5DAE"/>
    <w:rsid w:val="008F613B"/>
    <w:rsid w:val="008F6248"/>
    <w:rsid w:val="008F692A"/>
    <w:rsid w:val="008F6DCA"/>
    <w:rsid w:val="008F7B6C"/>
    <w:rsid w:val="008F7B94"/>
    <w:rsid w:val="008F7D1D"/>
    <w:rsid w:val="009000BB"/>
    <w:rsid w:val="00900983"/>
    <w:rsid w:val="00900AFF"/>
    <w:rsid w:val="00900DBA"/>
    <w:rsid w:val="00900E8E"/>
    <w:rsid w:val="0090110D"/>
    <w:rsid w:val="00901573"/>
    <w:rsid w:val="009016F6"/>
    <w:rsid w:val="0090195C"/>
    <w:rsid w:val="00901B50"/>
    <w:rsid w:val="0090219F"/>
    <w:rsid w:val="00902303"/>
    <w:rsid w:val="0090267A"/>
    <w:rsid w:val="0090269D"/>
    <w:rsid w:val="009026DE"/>
    <w:rsid w:val="0090449D"/>
    <w:rsid w:val="00904548"/>
    <w:rsid w:val="0090465E"/>
    <w:rsid w:val="009048D9"/>
    <w:rsid w:val="00904CCE"/>
    <w:rsid w:val="00905009"/>
    <w:rsid w:val="009051AE"/>
    <w:rsid w:val="009051B4"/>
    <w:rsid w:val="0090533F"/>
    <w:rsid w:val="0090543D"/>
    <w:rsid w:val="00905773"/>
    <w:rsid w:val="0090595D"/>
    <w:rsid w:val="00906120"/>
    <w:rsid w:val="00906D77"/>
    <w:rsid w:val="0090739F"/>
    <w:rsid w:val="00910100"/>
    <w:rsid w:val="009113E4"/>
    <w:rsid w:val="00911470"/>
    <w:rsid w:val="0091156E"/>
    <w:rsid w:val="00911603"/>
    <w:rsid w:val="00912059"/>
    <w:rsid w:val="00912881"/>
    <w:rsid w:val="00912882"/>
    <w:rsid w:val="009129C0"/>
    <w:rsid w:val="00913673"/>
    <w:rsid w:val="009139E1"/>
    <w:rsid w:val="00913FE6"/>
    <w:rsid w:val="00914F19"/>
    <w:rsid w:val="00914F78"/>
    <w:rsid w:val="009151CC"/>
    <w:rsid w:val="00915829"/>
    <w:rsid w:val="00915BDC"/>
    <w:rsid w:val="009161B0"/>
    <w:rsid w:val="0091736C"/>
    <w:rsid w:val="0091786D"/>
    <w:rsid w:val="00917A9A"/>
    <w:rsid w:val="00917B35"/>
    <w:rsid w:val="00917D18"/>
    <w:rsid w:val="009225DF"/>
    <w:rsid w:val="0092274C"/>
    <w:rsid w:val="00922A86"/>
    <w:rsid w:val="00923229"/>
    <w:rsid w:val="009232E9"/>
    <w:rsid w:val="0092368D"/>
    <w:rsid w:val="00923BAC"/>
    <w:rsid w:val="00923BCB"/>
    <w:rsid w:val="009241FC"/>
    <w:rsid w:val="00925090"/>
    <w:rsid w:val="0092545D"/>
    <w:rsid w:val="00925644"/>
    <w:rsid w:val="009258A3"/>
    <w:rsid w:val="00925BCA"/>
    <w:rsid w:val="00925E15"/>
    <w:rsid w:val="009268A4"/>
    <w:rsid w:val="00927903"/>
    <w:rsid w:val="00927C3A"/>
    <w:rsid w:val="009303C8"/>
    <w:rsid w:val="00931580"/>
    <w:rsid w:val="00931DF9"/>
    <w:rsid w:val="00931F6D"/>
    <w:rsid w:val="00932203"/>
    <w:rsid w:val="00932654"/>
    <w:rsid w:val="00933004"/>
    <w:rsid w:val="0093376C"/>
    <w:rsid w:val="00933804"/>
    <w:rsid w:val="009346D4"/>
    <w:rsid w:val="0093498E"/>
    <w:rsid w:val="009359F6"/>
    <w:rsid w:val="00935B91"/>
    <w:rsid w:val="00935EAE"/>
    <w:rsid w:val="00935EE3"/>
    <w:rsid w:val="00936309"/>
    <w:rsid w:val="009368EF"/>
    <w:rsid w:val="00936B63"/>
    <w:rsid w:val="00937CC0"/>
    <w:rsid w:val="00937D61"/>
    <w:rsid w:val="00940402"/>
    <w:rsid w:val="009405B1"/>
    <w:rsid w:val="0094145E"/>
    <w:rsid w:val="00941D17"/>
    <w:rsid w:val="009427FA"/>
    <w:rsid w:val="00942FC9"/>
    <w:rsid w:val="00943B0A"/>
    <w:rsid w:val="00944196"/>
    <w:rsid w:val="0094420C"/>
    <w:rsid w:val="009442B2"/>
    <w:rsid w:val="0094454E"/>
    <w:rsid w:val="00944CBF"/>
    <w:rsid w:val="00944E46"/>
    <w:rsid w:val="0094572D"/>
    <w:rsid w:val="009457EB"/>
    <w:rsid w:val="00946005"/>
    <w:rsid w:val="009460B4"/>
    <w:rsid w:val="009460EC"/>
    <w:rsid w:val="00946EDC"/>
    <w:rsid w:val="00946FD2"/>
    <w:rsid w:val="0094709C"/>
    <w:rsid w:val="00947677"/>
    <w:rsid w:val="00947682"/>
    <w:rsid w:val="0094787D"/>
    <w:rsid w:val="009504C7"/>
    <w:rsid w:val="00950E43"/>
    <w:rsid w:val="00951BD8"/>
    <w:rsid w:val="009524C3"/>
    <w:rsid w:val="009525DE"/>
    <w:rsid w:val="009525F9"/>
    <w:rsid w:val="00952F53"/>
    <w:rsid w:val="00953269"/>
    <w:rsid w:val="009540BA"/>
    <w:rsid w:val="00954511"/>
    <w:rsid w:val="009545E2"/>
    <w:rsid w:val="00954753"/>
    <w:rsid w:val="00954C25"/>
    <w:rsid w:val="00954EC1"/>
    <w:rsid w:val="00955457"/>
    <w:rsid w:val="00955835"/>
    <w:rsid w:val="009559FD"/>
    <w:rsid w:val="00956C75"/>
    <w:rsid w:val="00956E38"/>
    <w:rsid w:val="009578B1"/>
    <w:rsid w:val="009579AC"/>
    <w:rsid w:val="0096050B"/>
    <w:rsid w:val="0096057A"/>
    <w:rsid w:val="00960A75"/>
    <w:rsid w:val="00961547"/>
    <w:rsid w:val="00961F74"/>
    <w:rsid w:val="00962164"/>
    <w:rsid w:val="00962501"/>
    <w:rsid w:val="00962B5B"/>
    <w:rsid w:val="009630F6"/>
    <w:rsid w:val="009634F3"/>
    <w:rsid w:val="009636BC"/>
    <w:rsid w:val="009638E3"/>
    <w:rsid w:val="00963C6B"/>
    <w:rsid w:val="00964086"/>
    <w:rsid w:val="00964307"/>
    <w:rsid w:val="00964876"/>
    <w:rsid w:val="00964C53"/>
    <w:rsid w:val="00964F49"/>
    <w:rsid w:val="00965313"/>
    <w:rsid w:val="009655ED"/>
    <w:rsid w:val="00965BF1"/>
    <w:rsid w:val="00965E70"/>
    <w:rsid w:val="00966550"/>
    <w:rsid w:val="0096677E"/>
    <w:rsid w:val="009669C0"/>
    <w:rsid w:val="00967B74"/>
    <w:rsid w:val="00967E14"/>
    <w:rsid w:val="00970D9F"/>
    <w:rsid w:val="00970E7D"/>
    <w:rsid w:val="0097155F"/>
    <w:rsid w:val="00971EC1"/>
    <w:rsid w:val="0097287A"/>
    <w:rsid w:val="00972BC7"/>
    <w:rsid w:val="00972C19"/>
    <w:rsid w:val="00973769"/>
    <w:rsid w:val="00973C54"/>
    <w:rsid w:val="00974048"/>
    <w:rsid w:val="00974139"/>
    <w:rsid w:val="00974243"/>
    <w:rsid w:val="00974E39"/>
    <w:rsid w:val="009754AB"/>
    <w:rsid w:val="009767B1"/>
    <w:rsid w:val="00976887"/>
    <w:rsid w:val="00976A3F"/>
    <w:rsid w:val="00977351"/>
    <w:rsid w:val="00977970"/>
    <w:rsid w:val="0098044E"/>
    <w:rsid w:val="009809CF"/>
    <w:rsid w:val="009814D8"/>
    <w:rsid w:val="009815FF"/>
    <w:rsid w:val="00981881"/>
    <w:rsid w:val="00981A8F"/>
    <w:rsid w:val="00982102"/>
    <w:rsid w:val="009822C3"/>
    <w:rsid w:val="009826F9"/>
    <w:rsid w:val="00982E78"/>
    <w:rsid w:val="009834AB"/>
    <w:rsid w:val="0098389F"/>
    <w:rsid w:val="00984499"/>
    <w:rsid w:val="00984B94"/>
    <w:rsid w:val="00984EB8"/>
    <w:rsid w:val="009851C7"/>
    <w:rsid w:val="00985251"/>
    <w:rsid w:val="0098545C"/>
    <w:rsid w:val="00986168"/>
    <w:rsid w:val="00986C4E"/>
    <w:rsid w:val="00987214"/>
    <w:rsid w:val="00987673"/>
    <w:rsid w:val="00987743"/>
    <w:rsid w:val="009877B1"/>
    <w:rsid w:val="00987F76"/>
    <w:rsid w:val="00990243"/>
    <w:rsid w:val="009906AB"/>
    <w:rsid w:val="009906C4"/>
    <w:rsid w:val="009910AF"/>
    <w:rsid w:val="0099124E"/>
    <w:rsid w:val="00991790"/>
    <w:rsid w:val="00992624"/>
    <w:rsid w:val="0099303A"/>
    <w:rsid w:val="009931ED"/>
    <w:rsid w:val="009935E9"/>
    <w:rsid w:val="0099376E"/>
    <w:rsid w:val="009939DA"/>
    <w:rsid w:val="00993EE0"/>
    <w:rsid w:val="00993FC9"/>
    <w:rsid w:val="0099469E"/>
    <w:rsid w:val="00994CBA"/>
    <w:rsid w:val="00995B56"/>
    <w:rsid w:val="009963B4"/>
    <w:rsid w:val="00996760"/>
    <w:rsid w:val="00996E96"/>
    <w:rsid w:val="00996ED8"/>
    <w:rsid w:val="009978BF"/>
    <w:rsid w:val="009A0763"/>
    <w:rsid w:val="009A1ACD"/>
    <w:rsid w:val="009A1DBF"/>
    <w:rsid w:val="009A230C"/>
    <w:rsid w:val="009A23CC"/>
    <w:rsid w:val="009A2C13"/>
    <w:rsid w:val="009A2F40"/>
    <w:rsid w:val="009A3288"/>
    <w:rsid w:val="009A3472"/>
    <w:rsid w:val="009A376E"/>
    <w:rsid w:val="009A3954"/>
    <w:rsid w:val="009A4860"/>
    <w:rsid w:val="009A4DAB"/>
    <w:rsid w:val="009A5213"/>
    <w:rsid w:val="009A59AC"/>
    <w:rsid w:val="009A5D41"/>
    <w:rsid w:val="009A767E"/>
    <w:rsid w:val="009A7880"/>
    <w:rsid w:val="009B0322"/>
    <w:rsid w:val="009B05A7"/>
    <w:rsid w:val="009B0B42"/>
    <w:rsid w:val="009B1701"/>
    <w:rsid w:val="009B1807"/>
    <w:rsid w:val="009B3090"/>
    <w:rsid w:val="009B310C"/>
    <w:rsid w:val="009B39BE"/>
    <w:rsid w:val="009B3D07"/>
    <w:rsid w:val="009B3E25"/>
    <w:rsid w:val="009B4F45"/>
    <w:rsid w:val="009B5060"/>
    <w:rsid w:val="009B5F44"/>
    <w:rsid w:val="009B60A0"/>
    <w:rsid w:val="009B61F4"/>
    <w:rsid w:val="009B6E6D"/>
    <w:rsid w:val="009B70DB"/>
    <w:rsid w:val="009B73C3"/>
    <w:rsid w:val="009B74B9"/>
    <w:rsid w:val="009B7541"/>
    <w:rsid w:val="009B7817"/>
    <w:rsid w:val="009B78AC"/>
    <w:rsid w:val="009B7A8F"/>
    <w:rsid w:val="009B7AD8"/>
    <w:rsid w:val="009C03F6"/>
    <w:rsid w:val="009C0A79"/>
    <w:rsid w:val="009C1036"/>
    <w:rsid w:val="009C1040"/>
    <w:rsid w:val="009C1269"/>
    <w:rsid w:val="009C1636"/>
    <w:rsid w:val="009C1D91"/>
    <w:rsid w:val="009C2C7C"/>
    <w:rsid w:val="009C39E7"/>
    <w:rsid w:val="009C41E4"/>
    <w:rsid w:val="009C428F"/>
    <w:rsid w:val="009C4784"/>
    <w:rsid w:val="009C4C34"/>
    <w:rsid w:val="009C548A"/>
    <w:rsid w:val="009C54E2"/>
    <w:rsid w:val="009C6432"/>
    <w:rsid w:val="009C6F57"/>
    <w:rsid w:val="009C700A"/>
    <w:rsid w:val="009C7897"/>
    <w:rsid w:val="009C7C02"/>
    <w:rsid w:val="009D0239"/>
    <w:rsid w:val="009D1958"/>
    <w:rsid w:val="009D2217"/>
    <w:rsid w:val="009D24AA"/>
    <w:rsid w:val="009D253B"/>
    <w:rsid w:val="009D26A5"/>
    <w:rsid w:val="009D2D80"/>
    <w:rsid w:val="009D2E6E"/>
    <w:rsid w:val="009D2E7D"/>
    <w:rsid w:val="009D3130"/>
    <w:rsid w:val="009D3494"/>
    <w:rsid w:val="009D3A95"/>
    <w:rsid w:val="009D3DB1"/>
    <w:rsid w:val="009D43B7"/>
    <w:rsid w:val="009D448B"/>
    <w:rsid w:val="009D487E"/>
    <w:rsid w:val="009D4B53"/>
    <w:rsid w:val="009D4F10"/>
    <w:rsid w:val="009D635A"/>
    <w:rsid w:val="009D668E"/>
    <w:rsid w:val="009D67B8"/>
    <w:rsid w:val="009D6ADF"/>
    <w:rsid w:val="009D723D"/>
    <w:rsid w:val="009D7A84"/>
    <w:rsid w:val="009E001C"/>
    <w:rsid w:val="009E028B"/>
    <w:rsid w:val="009E051B"/>
    <w:rsid w:val="009E1358"/>
    <w:rsid w:val="009E3958"/>
    <w:rsid w:val="009E3A3B"/>
    <w:rsid w:val="009E432A"/>
    <w:rsid w:val="009E43D6"/>
    <w:rsid w:val="009E4986"/>
    <w:rsid w:val="009E49BA"/>
    <w:rsid w:val="009E5172"/>
    <w:rsid w:val="009E5522"/>
    <w:rsid w:val="009E59CA"/>
    <w:rsid w:val="009E6100"/>
    <w:rsid w:val="009E6487"/>
    <w:rsid w:val="009E68F0"/>
    <w:rsid w:val="009E6A27"/>
    <w:rsid w:val="009E6EF7"/>
    <w:rsid w:val="009E79BD"/>
    <w:rsid w:val="009E7D11"/>
    <w:rsid w:val="009F05C8"/>
    <w:rsid w:val="009F071C"/>
    <w:rsid w:val="009F0979"/>
    <w:rsid w:val="009F0BD9"/>
    <w:rsid w:val="009F122D"/>
    <w:rsid w:val="009F26F5"/>
    <w:rsid w:val="009F273D"/>
    <w:rsid w:val="009F2846"/>
    <w:rsid w:val="009F2CD4"/>
    <w:rsid w:val="009F2E52"/>
    <w:rsid w:val="009F3138"/>
    <w:rsid w:val="009F34F8"/>
    <w:rsid w:val="009F3693"/>
    <w:rsid w:val="009F3ED6"/>
    <w:rsid w:val="009F43D2"/>
    <w:rsid w:val="009F4DAD"/>
    <w:rsid w:val="009F5042"/>
    <w:rsid w:val="009F5A0C"/>
    <w:rsid w:val="009F5FA4"/>
    <w:rsid w:val="009F6D11"/>
    <w:rsid w:val="009F7180"/>
    <w:rsid w:val="009F77D2"/>
    <w:rsid w:val="009F7B63"/>
    <w:rsid w:val="00A00174"/>
    <w:rsid w:val="00A00221"/>
    <w:rsid w:val="00A00592"/>
    <w:rsid w:val="00A00E7D"/>
    <w:rsid w:val="00A010C5"/>
    <w:rsid w:val="00A01A48"/>
    <w:rsid w:val="00A01B8D"/>
    <w:rsid w:val="00A01F7C"/>
    <w:rsid w:val="00A01FCB"/>
    <w:rsid w:val="00A0283D"/>
    <w:rsid w:val="00A03490"/>
    <w:rsid w:val="00A0350E"/>
    <w:rsid w:val="00A0378A"/>
    <w:rsid w:val="00A03CED"/>
    <w:rsid w:val="00A03E52"/>
    <w:rsid w:val="00A04298"/>
    <w:rsid w:val="00A0438B"/>
    <w:rsid w:val="00A04DC6"/>
    <w:rsid w:val="00A0522A"/>
    <w:rsid w:val="00A05793"/>
    <w:rsid w:val="00A05BFD"/>
    <w:rsid w:val="00A05E34"/>
    <w:rsid w:val="00A0609A"/>
    <w:rsid w:val="00A0654E"/>
    <w:rsid w:val="00A06696"/>
    <w:rsid w:val="00A06A18"/>
    <w:rsid w:val="00A06A56"/>
    <w:rsid w:val="00A07001"/>
    <w:rsid w:val="00A076D2"/>
    <w:rsid w:val="00A07A43"/>
    <w:rsid w:val="00A105F2"/>
    <w:rsid w:val="00A108F6"/>
    <w:rsid w:val="00A10F85"/>
    <w:rsid w:val="00A11C75"/>
    <w:rsid w:val="00A11CA6"/>
    <w:rsid w:val="00A1246E"/>
    <w:rsid w:val="00A13105"/>
    <w:rsid w:val="00A13161"/>
    <w:rsid w:val="00A134F9"/>
    <w:rsid w:val="00A135FF"/>
    <w:rsid w:val="00A139D6"/>
    <w:rsid w:val="00A140E9"/>
    <w:rsid w:val="00A14128"/>
    <w:rsid w:val="00A146AE"/>
    <w:rsid w:val="00A14C81"/>
    <w:rsid w:val="00A15BF9"/>
    <w:rsid w:val="00A15F7A"/>
    <w:rsid w:val="00A16022"/>
    <w:rsid w:val="00A160C9"/>
    <w:rsid w:val="00A16C5D"/>
    <w:rsid w:val="00A17C52"/>
    <w:rsid w:val="00A17D65"/>
    <w:rsid w:val="00A17F50"/>
    <w:rsid w:val="00A204E0"/>
    <w:rsid w:val="00A20701"/>
    <w:rsid w:val="00A207A4"/>
    <w:rsid w:val="00A2104F"/>
    <w:rsid w:val="00A2131C"/>
    <w:rsid w:val="00A21762"/>
    <w:rsid w:val="00A21B06"/>
    <w:rsid w:val="00A226E3"/>
    <w:rsid w:val="00A23357"/>
    <w:rsid w:val="00A23838"/>
    <w:rsid w:val="00A23BB4"/>
    <w:rsid w:val="00A23CAD"/>
    <w:rsid w:val="00A24C59"/>
    <w:rsid w:val="00A253BA"/>
    <w:rsid w:val="00A2564B"/>
    <w:rsid w:val="00A2579A"/>
    <w:rsid w:val="00A25BAF"/>
    <w:rsid w:val="00A25E00"/>
    <w:rsid w:val="00A26185"/>
    <w:rsid w:val="00A27072"/>
    <w:rsid w:val="00A270BD"/>
    <w:rsid w:val="00A273EB"/>
    <w:rsid w:val="00A302C0"/>
    <w:rsid w:val="00A30EF5"/>
    <w:rsid w:val="00A316DF"/>
    <w:rsid w:val="00A31D99"/>
    <w:rsid w:val="00A31E7E"/>
    <w:rsid w:val="00A327DC"/>
    <w:rsid w:val="00A32871"/>
    <w:rsid w:val="00A3330A"/>
    <w:rsid w:val="00A33508"/>
    <w:rsid w:val="00A33851"/>
    <w:rsid w:val="00A33A73"/>
    <w:rsid w:val="00A33AC8"/>
    <w:rsid w:val="00A33B37"/>
    <w:rsid w:val="00A33D09"/>
    <w:rsid w:val="00A34066"/>
    <w:rsid w:val="00A34365"/>
    <w:rsid w:val="00A356A6"/>
    <w:rsid w:val="00A36858"/>
    <w:rsid w:val="00A369FD"/>
    <w:rsid w:val="00A371C8"/>
    <w:rsid w:val="00A3767B"/>
    <w:rsid w:val="00A37ADC"/>
    <w:rsid w:val="00A37CED"/>
    <w:rsid w:val="00A40D1B"/>
    <w:rsid w:val="00A40F67"/>
    <w:rsid w:val="00A4110C"/>
    <w:rsid w:val="00A42A6D"/>
    <w:rsid w:val="00A42BEA"/>
    <w:rsid w:val="00A42D88"/>
    <w:rsid w:val="00A4403B"/>
    <w:rsid w:val="00A440EB"/>
    <w:rsid w:val="00A44343"/>
    <w:rsid w:val="00A44358"/>
    <w:rsid w:val="00A4460E"/>
    <w:rsid w:val="00A452EB"/>
    <w:rsid w:val="00A456D0"/>
    <w:rsid w:val="00A45AC9"/>
    <w:rsid w:val="00A45EDA"/>
    <w:rsid w:val="00A460E8"/>
    <w:rsid w:val="00A462BC"/>
    <w:rsid w:val="00A4751B"/>
    <w:rsid w:val="00A47B43"/>
    <w:rsid w:val="00A503FA"/>
    <w:rsid w:val="00A50922"/>
    <w:rsid w:val="00A51059"/>
    <w:rsid w:val="00A511B3"/>
    <w:rsid w:val="00A51644"/>
    <w:rsid w:val="00A5172B"/>
    <w:rsid w:val="00A517DA"/>
    <w:rsid w:val="00A51A3E"/>
    <w:rsid w:val="00A5216C"/>
    <w:rsid w:val="00A526F3"/>
    <w:rsid w:val="00A5309E"/>
    <w:rsid w:val="00A5315C"/>
    <w:rsid w:val="00A53241"/>
    <w:rsid w:val="00A53606"/>
    <w:rsid w:val="00A53985"/>
    <w:rsid w:val="00A54919"/>
    <w:rsid w:val="00A54DD1"/>
    <w:rsid w:val="00A54DF0"/>
    <w:rsid w:val="00A54F1C"/>
    <w:rsid w:val="00A554EB"/>
    <w:rsid w:val="00A5684B"/>
    <w:rsid w:val="00A56A17"/>
    <w:rsid w:val="00A56C48"/>
    <w:rsid w:val="00A56E36"/>
    <w:rsid w:val="00A57472"/>
    <w:rsid w:val="00A578DE"/>
    <w:rsid w:val="00A57B5C"/>
    <w:rsid w:val="00A57DE2"/>
    <w:rsid w:val="00A602AD"/>
    <w:rsid w:val="00A60401"/>
    <w:rsid w:val="00A61222"/>
    <w:rsid w:val="00A61E90"/>
    <w:rsid w:val="00A61EE4"/>
    <w:rsid w:val="00A6227C"/>
    <w:rsid w:val="00A6329B"/>
    <w:rsid w:val="00A6488B"/>
    <w:rsid w:val="00A64A74"/>
    <w:rsid w:val="00A64E1D"/>
    <w:rsid w:val="00A6500A"/>
    <w:rsid w:val="00A6555E"/>
    <w:rsid w:val="00A65776"/>
    <w:rsid w:val="00A66A26"/>
    <w:rsid w:val="00A671B7"/>
    <w:rsid w:val="00A67620"/>
    <w:rsid w:val="00A7195C"/>
    <w:rsid w:val="00A71B2F"/>
    <w:rsid w:val="00A71BCE"/>
    <w:rsid w:val="00A71D88"/>
    <w:rsid w:val="00A71EB9"/>
    <w:rsid w:val="00A72449"/>
    <w:rsid w:val="00A732EA"/>
    <w:rsid w:val="00A73788"/>
    <w:rsid w:val="00A73896"/>
    <w:rsid w:val="00A73A9C"/>
    <w:rsid w:val="00A73C62"/>
    <w:rsid w:val="00A745C8"/>
    <w:rsid w:val="00A7491D"/>
    <w:rsid w:val="00A751DD"/>
    <w:rsid w:val="00A7580A"/>
    <w:rsid w:val="00A76BD2"/>
    <w:rsid w:val="00A76F40"/>
    <w:rsid w:val="00A77575"/>
    <w:rsid w:val="00A7758D"/>
    <w:rsid w:val="00A77CC6"/>
    <w:rsid w:val="00A800F6"/>
    <w:rsid w:val="00A80251"/>
    <w:rsid w:val="00A8063F"/>
    <w:rsid w:val="00A80992"/>
    <w:rsid w:val="00A80BB3"/>
    <w:rsid w:val="00A80DD2"/>
    <w:rsid w:val="00A81399"/>
    <w:rsid w:val="00A817AD"/>
    <w:rsid w:val="00A820EC"/>
    <w:rsid w:val="00A8331E"/>
    <w:rsid w:val="00A8358F"/>
    <w:rsid w:val="00A853BA"/>
    <w:rsid w:val="00A858C1"/>
    <w:rsid w:val="00A85962"/>
    <w:rsid w:val="00A85D81"/>
    <w:rsid w:val="00A86447"/>
    <w:rsid w:val="00A86B47"/>
    <w:rsid w:val="00A86DD3"/>
    <w:rsid w:val="00A87079"/>
    <w:rsid w:val="00A871E3"/>
    <w:rsid w:val="00A87EFD"/>
    <w:rsid w:val="00A87F73"/>
    <w:rsid w:val="00A90039"/>
    <w:rsid w:val="00A90837"/>
    <w:rsid w:val="00A909AF"/>
    <w:rsid w:val="00A90A16"/>
    <w:rsid w:val="00A90A9E"/>
    <w:rsid w:val="00A90B8A"/>
    <w:rsid w:val="00A90E18"/>
    <w:rsid w:val="00A91D11"/>
    <w:rsid w:val="00A93061"/>
    <w:rsid w:val="00A934BF"/>
    <w:rsid w:val="00A94848"/>
    <w:rsid w:val="00A94B5B"/>
    <w:rsid w:val="00A94E09"/>
    <w:rsid w:val="00A94F22"/>
    <w:rsid w:val="00A95016"/>
    <w:rsid w:val="00A95842"/>
    <w:rsid w:val="00A95EFD"/>
    <w:rsid w:val="00A96310"/>
    <w:rsid w:val="00A96ACA"/>
    <w:rsid w:val="00A97A58"/>
    <w:rsid w:val="00A97E95"/>
    <w:rsid w:val="00AA0CC6"/>
    <w:rsid w:val="00AA106C"/>
    <w:rsid w:val="00AA1386"/>
    <w:rsid w:val="00AA1A39"/>
    <w:rsid w:val="00AA1A4A"/>
    <w:rsid w:val="00AA2BC4"/>
    <w:rsid w:val="00AA3A48"/>
    <w:rsid w:val="00AA3F7C"/>
    <w:rsid w:val="00AA4172"/>
    <w:rsid w:val="00AA4913"/>
    <w:rsid w:val="00AA4A16"/>
    <w:rsid w:val="00AA4CAB"/>
    <w:rsid w:val="00AA50D5"/>
    <w:rsid w:val="00AA5230"/>
    <w:rsid w:val="00AA6B87"/>
    <w:rsid w:val="00AA6CB5"/>
    <w:rsid w:val="00AA6D3F"/>
    <w:rsid w:val="00AA6EA9"/>
    <w:rsid w:val="00AA6EEC"/>
    <w:rsid w:val="00AA7047"/>
    <w:rsid w:val="00AA77E2"/>
    <w:rsid w:val="00AA794C"/>
    <w:rsid w:val="00AB11BD"/>
    <w:rsid w:val="00AB1310"/>
    <w:rsid w:val="00AB1374"/>
    <w:rsid w:val="00AB1B34"/>
    <w:rsid w:val="00AB1BEC"/>
    <w:rsid w:val="00AB1E71"/>
    <w:rsid w:val="00AB249C"/>
    <w:rsid w:val="00AB257B"/>
    <w:rsid w:val="00AB2712"/>
    <w:rsid w:val="00AB281C"/>
    <w:rsid w:val="00AB293F"/>
    <w:rsid w:val="00AB32F4"/>
    <w:rsid w:val="00AB3BCB"/>
    <w:rsid w:val="00AB52D0"/>
    <w:rsid w:val="00AB554A"/>
    <w:rsid w:val="00AB630D"/>
    <w:rsid w:val="00AB7DEB"/>
    <w:rsid w:val="00AB7FE5"/>
    <w:rsid w:val="00AC047D"/>
    <w:rsid w:val="00AC04FC"/>
    <w:rsid w:val="00AC0898"/>
    <w:rsid w:val="00AC0AF7"/>
    <w:rsid w:val="00AC112F"/>
    <w:rsid w:val="00AC11E1"/>
    <w:rsid w:val="00AC17C3"/>
    <w:rsid w:val="00AC18E1"/>
    <w:rsid w:val="00AC2B68"/>
    <w:rsid w:val="00AC2EBC"/>
    <w:rsid w:val="00AC3C0E"/>
    <w:rsid w:val="00AC41CE"/>
    <w:rsid w:val="00AC4610"/>
    <w:rsid w:val="00AC6012"/>
    <w:rsid w:val="00AC6253"/>
    <w:rsid w:val="00AC64D7"/>
    <w:rsid w:val="00AC79B4"/>
    <w:rsid w:val="00AC7D8F"/>
    <w:rsid w:val="00AC7DEF"/>
    <w:rsid w:val="00AD08AC"/>
    <w:rsid w:val="00AD0CED"/>
    <w:rsid w:val="00AD120B"/>
    <w:rsid w:val="00AD1439"/>
    <w:rsid w:val="00AD1D34"/>
    <w:rsid w:val="00AD227D"/>
    <w:rsid w:val="00AD262C"/>
    <w:rsid w:val="00AD26FF"/>
    <w:rsid w:val="00AD4141"/>
    <w:rsid w:val="00AD443D"/>
    <w:rsid w:val="00AD4477"/>
    <w:rsid w:val="00AD4933"/>
    <w:rsid w:val="00AD5016"/>
    <w:rsid w:val="00AD5308"/>
    <w:rsid w:val="00AD5420"/>
    <w:rsid w:val="00AD67B4"/>
    <w:rsid w:val="00AD691D"/>
    <w:rsid w:val="00AD6E20"/>
    <w:rsid w:val="00AE089B"/>
    <w:rsid w:val="00AE0B46"/>
    <w:rsid w:val="00AE0FD2"/>
    <w:rsid w:val="00AE1082"/>
    <w:rsid w:val="00AE1229"/>
    <w:rsid w:val="00AE155A"/>
    <w:rsid w:val="00AE1855"/>
    <w:rsid w:val="00AE1FA9"/>
    <w:rsid w:val="00AE249D"/>
    <w:rsid w:val="00AE316A"/>
    <w:rsid w:val="00AE32F7"/>
    <w:rsid w:val="00AE3CA3"/>
    <w:rsid w:val="00AE4280"/>
    <w:rsid w:val="00AE4640"/>
    <w:rsid w:val="00AE49BB"/>
    <w:rsid w:val="00AE4A5C"/>
    <w:rsid w:val="00AE4D94"/>
    <w:rsid w:val="00AE64C1"/>
    <w:rsid w:val="00AE6EFD"/>
    <w:rsid w:val="00AE7206"/>
    <w:rsid w:val="00AE7C97"/>
    <w:rsid w:val="00AF0F9B"/>
    <w:rsid w:val="00AF1162"/>
    <w:rsid w:val="00AF119A"/>
    <w:rsid w:val="00AF1309"/>
    <w:rsid w:val="00AF18DD"/>
    <w:rsid w:val="00AF22E0"/>
    <w:rsid w:val="00AF2E9D"/>
    <w:rsid w:val="00AF4502"/>
    <w:rsid w:val="00AF4E3F"/>
    <w:rsid w:val="00AF4FC1"/>
    <w:rsid w:val="00AF6B8E"/>
    <w:rsid w:val="00AF6E26"/>
    <w:rsid w:val="00AF6EE9"/>
    <w:rsid w:val="00AF74A3"/>
    <w:rsid w:val="00AF7BCE"/>
    <w:rsid w:val="00B00274"/>
    <w:rsid w:val="00B006C0"/>
    <w:rsid w:val="00B006F9"/>
    <w:rsid w:val="00B00C56"/>
    <w:rsid w:val="00B00C9A"/>
    <w:rsid w:val="00B010E0"/>
    <w:rsid w:val="00B01247"/>
    <w:rsid w:val="00B01F63"/>
    <w:rsid w:val="00B021E6"/>
    <w:rsid w:val="00B02502"/>
    <w:rsid w:val="00B03487"/>
    <w:rsid w:val="00B04766"/>
    <w:rsid w:val="00B0524D"/>
    <w:rsid w:val="00B05B36"/>
    <w:rsid w:val="00B063C7"/>
    <w:rsid w:val="00B06405"/>
    <w:rsid w:val="00B0649B"/>
    <w:rsid w:val="00B06931"/>
    <w:rsid w:val="00B06970"/>
    <w:rsid w:val="00B07BA6"/>
    <w:rsid w:val="00B07C19"/>
    <w:rsid w:val="00B07FFA"/>
    <w:rsid w:val="00B101B8"/>
    <w:rsid w:val="00B108F5"/>
    <w:rsid w:val="00B114D2"/>
    <w:rsid w:val="00B11AB6"/>
    <w:rsid w:val="00B11ACC"/>
    <w:rsid w:val="00B11AE6"/>
    <w:rsid w:val="00B11ED9"/>
    <w:rsid w:val="00B121C7"/>
    <w:rsid w:val="00B1221D"/>
    <w:rsid w:val="00B12737"/>
    <w:rsid w:val="00B130A7"/>
    <w:rsid w:val="00B131A9"/>
    <w:rsid w:val="00B13F8D"/>
    <w:rsid w:val="00B1483E"/>
    <w:rsid w:val="00B14B05"/>
    <w:rsid w:val="00B15A8E"/>
    <w:rsid w:val="00B15ACE"/>
    <w:rsid w:val="00B1628F"/>
    <w:rsid w:val="00B162F5"/>
    <w:rsid w:val="00B1641A"/>
    <w:rsid w:val="00B17AD7"/>
    <w:rsid w:val="00B20D41"/>
    <w:rsid w:val="00B21F7B"/>
    <w:rsid w:val="00B2236E"/>
    <w:rsid w:val="00B224CB"/>
    <w:rsid w:val="00B227F7"/>
    <w:rsid w:val="00B23006"/>
    <w:rsid w:val="00B237C3"/>
    <w:rsid w:val="00B23810"/>
    <w:rsid w:val="00B23CCB"/>
    <w:rsid w:val="00B25A50"/>
    <w:rsid w:val="00B25DAE"/>
    <w:rsid w:val="00B2627C"/>
    <w:rsid w:val="00B27356"/>
    <w:rsid w:val="00B276A5"/>
    <w:rsid w:val="00B309D1"/>
    <w:rsid w:val="00B3177F"/>
    <w:rsid w:val="00B31DE7"/>
    <w:rsid w:val="00B321F3"/>
    <w:rsid w:val="00B3231E"/>
    <w:rsid w:val="00B33011"/>
    <w:rsid w:val="00B33539"/>
    <w:rsid w:val="00B33E3A"/>
    <w:rsid w:val="00B34072"/>
    <w:rsid w:val="00B3464C"/>
    <w:rsid w:val="00B34757"/>
    <w:rsid w:val="00B35C75"/>
    <w:rsid w:val="00B35E56"/>
    <w:rsid w:val="00B36B90"/>
    <w:rsid w:val="00B36E25"/>
    <w:rsid w:val="00B3798E"/>
    <w:rsid w:val="00B37A65"/>
    <w:rsid w:val="00B37DA9"/>
    <w:rsid w:val="00B4000B"/>
    <w:rsid w:val="00B402B1"/>
    <w:rsid w:val="00B40326"/>
    <w:rsid w:val="00B40BEC"/>
    <w:rsid w:val="00B426DE"/>
    <w:rsid w:val="00B42734"/>
    <w:rsid w:val="00B42B8D"/>
    <w:rsid w:val="00B42E78"/>
    <w:rsid w:val="00B42F92"/>
    <w:rsid w:val="00B436B1"/>
    <w:rsid w:val="00B43E6C"/>
    <w:rsid w:val="00B43E97"/>
    <w:rsid w:val="00B43F8D"/>
    <w:rsid w:val="00B441CB"/>
    <w:rsid w:val="00B45357"/>
    <w:rsid w:val="00B45771"/>
    <w:rsid w:val="00B463A7"/>
    <w:rsid w:val="00B47513"/>
    <w:rsid w:val="00B475B1"/>
    <w:rsid w:val="00B478B7"/>
    <w:rsid w:val="00B47A42"/>
    <w:rsid w:val="00B47B8C"/>
    <w:rsid w:val="00B47C1A"/>
    <w:rsid w:val="00B47C5E"/>
    <w:rsid w:val="00B47CCE"/>
    <w:rsid w:val="00B508DB"/>
    <w:rsid w:val="00B50943"/>
    <w:rsid w:val="00B50A66"/>
    <w:rsid w:val="00B51485"/>
    <w:rsid w:val="00B51D43"/>
    <w:rsid w:val="00B51F7C"/>
    <w:rsid w:val="00B529DC"/>
    <w:rsid w:val="00B52BEF"/>
    <w:rsid w:val="00B52E20"/>
    <w:rsid w:val="00B52E8E"/>
    <w:rsid w:val="00B535BD"/>
    <w:rsid w:val="00B53F20"/>
    <w:rsid w:val="00B5456F"/>
    <w:rsid w:val="00B55319"/>
    <w:rsid w:val="00B553AD"/>
    <w:rsid w:val="00B5628E"/>
    <w:rsid w:val="00B56C29"/>
    <w:rsid w:val="00B56E15"/>
    <w:rsid w:val="00B577BD"/>
    <w:rsid w:val="00B57E48"/>
    <w:rsid w:val="00B602BF"/>
    <w:rsid w:val="00B60314"/>
    <w:rsid w:val="00B60398"/>
    <w:rsid w:val="00B60A89"/>
    <w:rsid w:val="00B61772"/>
    <w:rsid w:val="00B617EE"/>
    <w:rsid w:val="00B61C82"/>
    <w:rsid w:val="00B627FA"/>
    <w:rsid w:val="00B63637"/>
    <w:rsid w:val="00B63CC8"/>
    <w:rsid w:val="00B6408B"/>
    <w:rsid w:val="00B6480A"/>
    <w:rsid w:val="00B64A48"/>
    <w:rsid w:val="00B64D00"/>
    <w:rsid w:val="00B64D37"/>
    <w:rsid w:val="00B64E46"/>
    <w:rsid w:val="00B651AB"/>
    <w:rsid w:val="00B65BBF"/>
    <w:rsid w:val="00B661BC"/>
    <w:rsid w:val="00B66B2E"/>
    <w:rsid w:val="00B66EA4"/>
    <w:rsid w:val="00B67067"/>
    <w:rsid w:val="00B67773"/>
    <w:rsid w:val="00B679AF"/>
    <w:rsid w:val="00B67CFC"/>
    <w:rsid w:val="00B7071E"/>
    <w:rsid w:val="00B70781"/>
    <w:rsid w:val="00B715A2"/>
    <w:rsid w:val="00B71B8E"/>
    <w:rsid w:val="00B71CC0"/>
    <w:rsid w:val="00B721B3"/>
    <w:rsid w:val="00B72951"/>
    <w:rsid w:val="00B72B2A"/>
    <w:rsid w:val="00B72E14"/>
    <w:rsid w:val="00B755B5"/>
    <w:rsid w:val="00B75834"/>
    <w:rsid w:val="00B75972"/>
    <w:rsid w:val="00B75AF5"/>
    <w:rsid w:val="00B762F0"/>
    <w:rsid w:val="00B76A33"/>
    <w:rsid w:val="00B76DA6"/>
    <w:rsid w:val="00B777B8"/>
    <w:rsid w:val="00B77B60"/>
    <w:rsid w:val="00B77D23"/>
    <w:rsid w:val="00B801B5"/>
    <w:rsid w:val="00B801DF"/>
    <w:rsid w:val="00B80707"/>
    <w:rsid w:val="00B80853"/>
    <w:rsid w:val="00B812FD"/>
    <w:rsid w:val="00B8186D"/>
    <w:rsid w:val="00B81D6F"/>
    <w:rsid w:val="00B8225E"/>
    <w:rsid w:val="00B833C2"/>
    <w:rsid w:val="00B8360D"/>
    <w:rsid w:val="00B83D97"/>
    <w:rsid w:val="00B83FE7"/>
    <w:rsid w:val="00B847E7"/>
    <w:rsid w:val="00B849ED"/>
    <w:rsid w:val="00B84F63"/>
    <w:rsid w:val="00B85347"/>
    <w:rsid w:val="00B8537F"/>
    <w:rsid w:val="00B8560F"/>
    <w:rsid w:val="00B856F1"/>
    <w:rsid w:val="00B859B8"/>
    <w:rsid w:val="00B85C2C"/>
    <w:rsid w:val="00B9064B"/>
    <w:rsid w:val="00B91623"/>
    <w:rsid w:val="00B918EE"/>
    <w:rsid w:val="00B91F53"/>
    <w:rsid w:val="00B921D6"/>
    <w:rsid w:val="00B92CF4"/>
    <w:rsid w:val="00B936C7"/>
    <w:rsid w:val="00B93765"/>
    <w:rsid w:val="00B937C8"/>
    <w:rsid w:val="00B93F73"/>
    <w:rsid w:val="00B942EE"/>
    <w:rsid w:val="00B9552E"/>
    <w:rsid w:val="00B95566"/>
    <w:rsid w:val="00B95CDC"/>
    <w:rsid w:val="00B96062"/>
    <w:rsid w:val="00B96145"/>
    <w:rsid w:val="00B963DC"/>
    <w:rsid w:val="00B96D85"/>
    <w:rsid w:val="00B97336"/>
    <w:rsid w:val="00B974D7"/>
    <w:rsid w:val="00BA0ACB"/>
    <w:rsid w:val="00BA0DD5"/>
    <w:rsid w:val="00BA1157"/>
    <w:rsid w:val="00BA11EC"/>
    <w:rsid w:val="00BA1483"/>
    <w:rsid w:val="00BA1B0B"/>
    <w:rsid w:val="00BA1F52"/>
    <w:rsid w:val="00BA27EC"/>
    <w:rsid w:val="00BA2B9E"/>
    <w:rsid w:val="00BA3108"/>
    <w:rsid w:val="00BA341A"/>
    <w:rsid w:val="00BA3576"/>
    <w:rsid w:val="00BA39BD"/>
    <w:rsid w:val="00BA3B60"/>
    <w:rsid w:val="00BA4244"/>
    <w:rsid w:val="00BA4838"/>
    <w:rsid w:val="00BA488A"/>
    <w:rsid w:val="00BA4950"/>
    <w:rsid w:val="00BA4B0E"/>
    <w:rsid w:val="00BA5047"/>
    <w:rsid w:val="00BA5E9B"/>
    <w:rsid w:val="00BA5ECC"/>
    <w:rsid w:val="00BA60C5"/>
    <w:rsid w:val="00BA62C5"/>
    <w:rsid w:val="00BA744A"/>
    <w:rsid w:val="00BA75B8"/>
    <w:rsid w:val="00BA75BA"/>
    <w:rsid w:val="00BA7966"/>
    <w:rsid w:val="00BB1DE7"/>
    <w:rsid w:val="00BB20E7"/>
    <w:rsid w:val="00BB26E4"/>
    <w:rsid w:val="00BB27AA"/>
    <w:rsid w:val="00BB2AD2"/>
    <w:rsid w:val="00BB2D25"/>
    <w:rsid w:val="00BB2F8A"/>
    <w:rsid w:val="00BB300A"/>
    <w:rsid w:val="00BB3E71"/>
    <w:rsid w:val="00BB40AD"/>
    <w:rsid w:val="00BB47BC"/>
    <w:rsid w:val="00BB4DE0"/>
    <w:rsid w:val="00BB5FC2"/>
    <w:rsid w:val="00BB62A4"/>
    <w:rsid w:val="00BB6764"/>
    <w:rsid w:val="00BB67F7"/>
    <w:rsid w:val="00BB684C"/>
    <w:rsid w:val="00BB6CD9"/>
    <w:rsid w:val="00BB6F62"/>
    <w:rsid w:val="00BB7B67"/>
    <w:rsid w:val="00BB7F61"/>
    <w:rsid w:val="00BC01AF"/>
    <w:rsid w:val="00BC04E2"/>
    <w:rsid w:val="00BC0A67"/>
    <w:rsid w:val="00BC12D5"/>
    <w:rsid w:val="00BC1CA8"/>
    <w:rsid w:val="00BC1D88"/>
    <w:rsid w:val="00BC30CB"/>
    <w:rsid w:val="00BC3965"/>
    <w:rsid w:val="00BC3DF7"/>
    <w:rsid w:val="00BC4651"/>
    <w:rsid w:val="00BC4740"/>
    <w:rsid w:val="00BC5338"/>
    <w:rsid w:val="00BC59B3"/>
    <w:rsid w:val="00BC60D9"/>
    <w:rsid w:val="00BC6311"/>
    <w:rsid w:val="00BC7740"/>
    <w:rsid w:val="00BD0800"/>
    <w:rsid w:val="00BD0EEE"/>
    <w:rsid w:val="00BD1162"/>
    <w:rsid w:val="00BD173D"/>
    <w:rsid w:val="00BD1ABF"/>
    <w:rsid w:val="00BD1BFD"/>
    <w:rsid w:val="00BD2461"/>
    <w:rsid w:val="00BD28CB"/>
    <w:rsid w:val="00BD4C6C"/>
    <w:rsid w:val="00BD4F15"/>
    <w:rsid w:val="00BD50A7"/>
    <w:rsid w:val="00BD5824"/>
    <w:rsid w:val="00BD6D6B"/>
    <w:rsid w:val="00BD7126"/>
    <w:rsid w:val="00BD730B"/>
    <w:rsid w:val="00BE004A"/>
    <w:rsid w:val="00BE06EC"/>
    <w:rsid w:val="00BE0B96"/>
    <w:rsid w:val="00BE1338"/>
    <w:rsid w:val="00BE23EF"/>
    <w:rsid w:val="00BE26B2"/>
    <w:rsid w:val="00BE26F3"/>
    <w:rsid w:val="00BE2EAE"/>
    <w:rsid w:val="00BE3371"/>
    <w:rsid w:val="00BE3599"/>
    <w:rsid w:val="00BE4553"/>
    <w:rsid w:val="00BE4B54"/>
    <w:rsid w:val="00BE512C"/>
    <w:rsid w:val="00BE5ABC"/>
    <w:rsid w:val="00BE619D"/>
    <w:rsid w:val="00BE6795"/>
    <w:rsid w:val="00BE6C1D"/>
    <w:rsid w:val="00BE7F33"/>
    <w:rsid w:val="00BF0913"/>
    <w:rsid w:val="00BF0DB0"/>
    <w:rsid w:val="00BF0FC0"/>
    <w:rsid w:val="00BF1125"/>
    <w:rsid w:val="00BF2246"/>
    <w:rsid w:val="00BF248A"/>
    <w:rsid w:val="00BF25C1"/>
    <w:rsid w:val="00BF2AFE"/>
    <w:rsid w:val="00BF2BD7"/>
    <w:rsid w:val="00BF44C9"/>
    <w:rsid w:val="00BF49B5"/>
    <w:rsid w:val="00BF4B4E"/>
    <w:rsid w:val="00BF4F1A"/>
    <w:rsid w:val="00BF55E9"/>
    <w:rsid w:val="00BF5718"/>
    <w:rsid w:val="00BF5B5E"/>
    <w:rsid w:val="00BF6003"/>
    <w:rsid w:val="00BF687F"/>
    <w:rsid w:val="00BF7354"/>
    <w:rsid w:val="00BF75D1"/>
    <w:rsid w:val="00BF765C"/>
    <w:rsid w:val="00BF7830"/>
    <w:rsid w:val="00BF7995"/>
    <w:rsid w:val="00BF7A6C"/>
    <w:rsid w:val="00BF7E46"/>
    <w:rsid w:val="00C005ED"/>
    <w:rsid w:val="00C0066D"/>
    <w:rsid w:val="00C00F50"/>
    <w:rsid w:val="00C019B4"/>
    <w:rsid w:val="00C01A91"/>
    <w:rsid w:val="00C01FEC"/>
    <w:rsid w:val="00C0246C"/>
    <w:rsid w:val="00C02863"/>
    <w:rsid w:val="00C028BF"/>
    <w:rsid w:val="00C02B59"/>
    <w:rsid w:val="00C03245"/>
    <w:rsid w:val="00C032CC"/>
    <w:rsid w:val="00C03666"/>
    <w:rsid w:val="00C03A7C"/>
    <w:rsid w:val="00C04121"/>
    <w:rsid w:val="00C0416D"/>
    <w:rsid w:val="00C042FF"/>
    <w:rsid w:val="00C04326"/>
    <w:rsid w:val="00C04B7E"/>
    <w:rsid w:val="00C05060"/>
    <w:rsid w:val="00C05409"/>
    <w:rsid w:val="00C057B1"/>
    <w:rsid w:val="00C05D06"/>
    <w:rsid w:val="00C05F97"/>
    <w:rsid w:val="00C05FB9"/>
    <w:rsid w:val="00C06326"/>
    <w:rsid w:val="00C06526"/>
    <w:rsid w:val="00C066C0"/>
    <w:rsid w:val="00C0697F"/>
    <w:rsid w:val="00C076BF"/>
    <w:rsid w:val="00C07DE9"/>
    <w:rsid w:val="00C10415"/>
    <w:rsid w:val="00C105D0"/>
    <w:rsid w:val="00C10B00"/>
    <w:rsid w:val="00C11217"/>
    <w:rsid w:val="00C1158E"/>
    <w:rsid w:val="00C12539"/>
    <w:rsid w:val="00C12637"/>
    <w:rsid w:val="00C1268A"/>
    <w:rsid w:val="00C126C1"/>
    <w:rsid w:val="00C13D59"/>
    <w:rsid w:val="00C13D89"/>
    <w:rsid w:val="00C143F8"/>
    <w:rsid w:val="00C1481D"/>
    <w:rsid w:val="00C1483F"/>
    <w:rsid w:val="00C149EB"/>
    <w:rsid w:val="00C1533A"/>
    <w:rsid w:val="00C153BC"/>
    <w:rsid w:val="00C15610"/>
    <w:rsid w:val="00C159E0"/>
    <w:rsid w:val="00C15C29"/>
    <w:rsid w:val="00C16A96"/>
    <w:rsid w:val="00C16DD1"/>
    <w:rsid w:val="00C1746D"/>
    <w:rsid w:val="00C177CB"/>
    <w:rsid w:val="00C2106A"/>
    <w:rsid w:val="00C2148C"/>
    <w:rsid w:val="00C214EC"/>
    <w:rsid w:val="00C21655"/>
    <w:rsid w:val="00C21BA6"/>
    <w:rsid w:val="00C21D8C"/>
    <w:rsid w:val="00C21DA8"/>
    <w:rsid w:val="00C23937"/>
    <w:rsid w:val="00C23E41"/>
    <w:rsid w:val="00C2458E"/>
    <w:rsid w:val="00C246DA"/>
    <w:rsid w:val="00C24858"/>
    <w:rsid w:val="00C24A63"/>
    <w:rsid w:val="00C24DDA"/>
    <w:rsid w:val="00C25127"/>
    <w:rsid w:val="00C25D7A"/>
    <w:rsid w:val="00C265C7"/>
    <w:rsid w:val="00C26D94"/>
    <w:rsid w:val="00C276FA"/>
    <w:rsid w:val="00C2773D"/>
    <w:rsid w:val="00C27F2E"/>
    <w:rsid w:val="00C30762"/>
    <w:rsid w:val="00C30E57"/>
    <w:rsid w:val="00C30E9D"/>
    <w:rsid w:val="00C312B4"/>
    <w:rsid w:val="00C3164E"/>
    <w:rsid w:val="00C31F2D"/>
    <w:rsid w:val="00C32074"/>
    <w:rsid w:val="00C32710"/>
    <w:rsid w:val="00C33478"/>
    <w:rsid w:val="00C33748"/>
    <w:rsid w:val="00C338F5"/>
    <w:rsid w:val="00C34771"/>
    <w:rsid w:val="00C347EC"/>
    <w:rsid w:val="00C349BE"/>
    <w:rsid w:val="00C34E22"/>
    <w:rsid w:val="00C35A64"/>
    <w:rsid w:val="00C35AB9"/>
    <w:rsid w:val="00C36052"/>
    <w:rsid w:val="00C363C9"/>
    <w:rsid w:val="00C36A76"/>
    <w:rsid w:val="00C36D0E"/>
    <w:rsid w:val="00C3717B"/>
    <w:rsid w:val="00C379A0"/>
    <w:rsid w:val="00C40318"/>
    <w:rsid w:val="00C409B7"/>
    <w:rsid w:val="00C41D79"/>
    <w:rsid w:val="00C4200D"/>
    <w:rsid w:val="00C4364A"/>
    <w:rsid w:val="00C44B1F"/>
    <w:rsid w:val="00C44BA8"/>
    <w:rsid w:val="00C44DBE"/>
    <w:rsid w:val="00C44F2C"/>
    <w:rsid w:val="00C4550B"/>
    <w:rsid w:val="00C4581A"/>
    <w:rsid w:val="00C458C9"/>
    <w:rsid w:val="00C45CB3"/>
    <w:rsid w:val="00C4607D"/>
    <w:rsid w:val="00C46429"/>
    <w:rsid w:val="00C469EE"/>
    <w:rsid w:val="00C47651"/>
    <w:rsid w:val="00C47749"/>
    <w:rsid w:val="00C47A51"/>
    <w:rsid w:val="00C47AC5"/>
    <w:rsid w:val="00C512C9"/>
    <w:rsid w:val="00C519ED"/>
    <w:rsid w:val="00C51D39"/>
    <w:rsid w:val="00C52042"/>
    <w:rsid w:val="00C520BC"/>
    <w:rsid w:val="00C522B6"/>
    <w:rsid w:val="00C5263B"/>
    <w:rsid w:val="00C5359B"/>
    <w:rsid w:val="00C53923"/>
    <w:rsid w:val="00C53A6A"/>
    <w:rsid w:val="00C53AE0"/>
    <w:rsid w:val="00C53C58"/>
    <w:rsid w:val="00C54DCD"/>
    <w:rsid w:val="00C54F5F"/>
    <w:rsid w:val="00C54FC2"/>
    <w:rsid w:val="00C550B2"/>
    <w:rsid w:val="00C55214"/>
    <w:rsid w:val="00C55324"/>
    <w:rsid w:val="00C56510"/>
    <w:rsid w:val="00C56856"/>
    <w:rsid w:val="00C5694D"/>
    <w:rsid w:val="00C56D66"/>
    <w:rsid w:val="00C57007"/>
    <w:rsid w:val="00C574BF"/>
    <w:rsid w:val="00C5757A"/>
    <w:rsid w:val="00C57899"/>
    <w:rsid w:val="00C57BD7"/>
    <w:rsid w:val="00C57CFC"/>
    <w:rsid w:val="00C6093C"/>
    <w:rsid w:val="00C60B48"/>
    <w:rsid w:val="00C60D09"/>
    <w:rsid w:val="00C6155C"/>
    <w:rsid w:val="00C61902"/>
    <w:rsid w:val="00C61A0C"/>
    <w:rsid w:val="00C61DDA"/>
    <w:rsid w:val="00C621F2"/>
    <w:rsid w:val="00C62A7E"/>
    <w:rsid w:val="00C62E45"/>
    <w:rsid w:val="00C632B0"/>
    <w:rsid w:val="00C636EC"/>
    <w:rsid w:val="00C637AC"/>
    <w:rsid w:val="00C645FB"/>
    <w:rsid w:val="00C647D1"/>
    <w:rsid w:val="00C65940"/>
    <w:rsid w:val="00C65B02"/>
    <w:rsid w:val="00C6610A"/>
    <w:rsid w:val="00C66248"/>
    <w:rsid w:val="00C662FE"/>
    <w:rsid w:val="00C666F5"/>
    <w:rsid w:val="00C668E3"/>
    <w:rsid w:val="00C66A19"/>
    <w:rsid w:val="00C70033"/>
    <w:rsid w:val="00C706E8"/>
    <w:rsid w:val="00C70A24"/>
    <w:rsid w:val="00C70C86"/>
    <w:rsid w:val="00C71B9D"/>
    <w:rsid w:val="00C72ADD"/>
    <w:rsid w:val="00C72ED4"/>
    <w:rsid w:val="00C73171"/>
    <w:rsid w:val="00C7356B"/>
    <w:rsid w:val="00C73E61"/>
    <w:rsid w:val="00C748B3"/>
    <w:rsid w:val="00C74AA6"/>
    <w:rsid w:val="00C7515A"/>
    <w:rsid w:val="00C75516"/>
    <w:rsid w:val="00C75ED7"/>
    <w:rsid w:val="00C7633F"/>
    <w:rsid w:val="00C7666F"/>
    <w:rsid w:val="00C76C4C"/>
    <w:rsid w:val="00C76C60"/>
    <w:rsid w:val="00C76CE1"/>
    <w:rsid w:val="00C76CF8"/>
    <w:rsid w:val="00C7700B"/>
    <w:rsid w:val="00C777B2"/>
    <w:rsid w:val="00C77A29"/>
    <w:rsid w:val="00C77BA1"/>
    <w:rsid w:val="00C80B8E"/>
    <w:rsid w:val="00C80C2C"/>
    <w:rsid w:val="00C80CA3"/>
    <w:rsid w:val="00C80F87"/>
    <w:rsid w:val="00C8101C"/>
    <w:rsid w:val="00C81042"/>
    <w:rsid w:val="00C818E5"/>
    <w:rsid w:val="00C8212D"/>
    <w:rsid w:val="00C82221"/>
    <w:rsid w:val="00C822C5"/>
    <w:rsid w:val="00C82440"/>
    <w:rsid w:val="00C82D3A"/>
    <w:rsid w:val="00C82E37"/>
    <w:rsid w:val="00C83B9B"/>
    <w:rsid w:val="00C83BFB"/>
    <w:rsid w:val="00C84186"/>
    <w:rsid w:val="00C8418D"/>
    <w:rsid w:val="00C84A2B"/>
    <w:rsid w:val="00C84C7B"/>
    <w:rsid w:val="00C84EA3"/>
    <w:rsid w:val="00C86AA0"/>
    <w:rsid w:val="00C86BA8"/>
    <w:rsid w:val="00C871C6"/>
    <w:rsid w:val="00C87530"/>
    <w:rsid w:val="00C876E3"/>
    <w:rsid w:val="00C879B2"/>
    <w:rsid w:val="00C9014C"/>
    <w:rsid w:val="00C91226"/>
    <w:rsid w:val="00C91968"/>
    <w:rsid w:val="00C91996"/>
    <w:rsid w:val="00C92BF0"/>
    <w:rsid w:val="00C92C10"/>
    <w:rsid w:val="00C92C54"/>
    <w:rsid w:val="00C92E14"/>
    <w:rsid w:val="00C9364B"/>
    <w:rsid w:val="00C9390C"/>
    <w:rsid w:val="00C9391E"/>
    <w:rsid w:val="00C93D15"/>
    <w:rsid w:val="00C93D1B"/>
    <w:rsid w:val="00C93F17"/>
    <w:rsid w:val="00C9487E"/>
    <w:rsid w:val="00C94E3F"/>
    <w:rsid w:val="00C952E7"/>
    <w:rsid w:val="00C95491"/>
    <w:rsid w:val="00C955B0"/>
    <w:rsid w:val="00C9615F"/>
    <w:rsid w:val="00C96E24"/>
    <w:rsid w:val="00C96E49"/>
    <w:rsid w:val="00C97D2C"/>
    <w:rsid w:val="00CA03D5"/>
    <w:rsid w:val="00CA09D6"/>
    <w:rsid w:val="00CA0BE4"/>
    <w:rsid w:val="00CA0D88"/>
    <w:rsid w:val="00CA0F53"/>
    <w:rsid w:val="00CA1F74"/>
    <w:rsid w:val="00CA226A"/>
    <w:rsid w:val="00CA271D"/>
    <w:rsid w:val="00CA2F68"/>
    <w:rsid w:val="00CA3095"/>
    <w:rsid w:val="00CA3466"/>
    <w:rsid w:val="00CA3579"/>
    <w:rsid w:val="00CA3C5E"/>
    <w:rsid w:val="00CA3D68"/>
    <w:rsid w:val="00CA3E66"/>
    <w:rsid w:val="00CA4B6D"/>
    <w:rsid w:val="00CA51A6"/>
    <w:rsid w:val="00CA5328"/>
    <w:rsid w:val="00CA56D8"/>
    <w:rsid w:val="00CA5C93"/>
    <w:rsid w:val="00CA5EA7"/>
    <w:rsid w:val="00CA5F06"/>
    <w:rsid w:val="00CA6239"/>
    <w:rsid w:val="00CA7197"/>
    <w:rsid w:val="00CA72E7"/>
    <w:rsid w:val="00CA734C"/>
    <w:rsid w:val="00CA747F"/>
    <w:rsid w:val="00CA7986"/>
    <w:rsid w:val="00CA7E66"/>
    <w:rsid w:val="00CB01F0"/>
    <w:rsid w:val="00CB1AA4"/>
    <w:rsid w:val="00CB1FEF"/>
    <w:rsid w:val="00CB23D3"/>
    <w:rsid w:val="00CB260C"/>
    <w:rsid w:val="00CB2ADB"/>
    <w:rsid w:val="00CB38FA"/>
    <w:rsid w:val="00CB3C7F"/>
    <w:rsid w:val="00CB490F"/>
    <w:rsid w:val="00CB518F"/>
    <w:rsid w:val="00CB53C5"/>
    <w:rsid w:val="00CB5483"/>
    <w:rsid w:val="00CB5668"/>
    <w:rsid w:val="00CB5693"/>
    <w:rsid w:val="00CB56CD"/>
    <w:rsid w:val="00CB5F18"/>
    <w:rsid w:val="00CB5FFD"/>
    <w:rsid w:val="00CB7573"/>
    <w:rsid w:val="00CB76DD"/>
    <w:rsid w:val="00CB7D55"/>
    <w:rsid w:val="00CC026C"/>
    <w:rsid w:val="00CC0D7D"/>
    <w:rsid w:val="00CC173E"/>
    <w:rsid w:val="00CC18E3"/>
    <w:rsid w:val="00CC1AEC"/>
    <w:rsid w:val="00CC2062"/>
    <w:rsid w:val="00CC2757"/>
    <w:rsid w:val="00CC3408"/>
    <w:rsid w:val="00CC3F4D"/>
    <w:rsid w:val="00CC4402"/>
    <w:rsid w:val="00CC4A2C"/>
    <w:rsid w:val="00CC5CD3"/>
    <w:rsid w:val="00CC617A"/>
    <w:rsid w:val="00CC70BD"/>
    <w:rsid w:val="00CC7E9C"/>
    <w:rsid w:val="00CC7F19"/>
    <w:rsid w:val="00CD07EC"/>
    <w:rsid w:val="00CD0925"/>
    <w:rsid w:val="00CD1028"/>
    <w:rsid w:val="00CD14FD"/>
    <w:rsid w:val="00CD1866"/>
    <w:rsid w:val="00CD1ABC"/>
    <w:rsid w:val="00CD1C6C"/>
    <w:rsid w:val="00CD20C7"/>
    <w:rsid w:val="00CD301D"/>
    <w:rsid w:val="00CD3DA8"/>
    <w:rsid w:val="00CD4221"/>
    <w:rsid w:val="00CD4CED"/>
    <w:rsid w:val="00CD4CFC"/>
    <w:rsid w:val="00CD4EF6"/>
    <w:rsid w:val="00CD5AB6"/>
    <w:rsid w:val="00CD5AC5"/>
    <w:rsid w:val="00CD5B4B"/>
    <w:rsid w:val="00CD6507"/>
    <w:rsid w:val="00CD6658"/>
    <w:rsid w:val="00CD68DB"/>
    <w:rsid w:val="00CD68E4"/>
    <w:rsid w:val="00CD69F1"/>
    <w:rsid w:val="00CD7005"/>
    <w:rsid w:val="00CD7ADA"/>
    <w:rsid w:val="00CD7DF2"/>
    <w:rsid w:val="00CE1082"/>
    <w:rsid w:val="00CE1ACA"/>
    <w:rsid w:val="00CE1D4D"/>
    <w:rsid w:val="00CE2C4E"/>
    <w:rsid w:val="00CE2E93"/>
    <w:rsid w:val="00CE3504"/>
    <w:rsid w:val="00CE3522"/>
    <w:rsid w:val="00CE4403"/>
    <w:rsid w:val="00CE46F9"/>
    <w:rsid w:val="00CE4A9E"/>
    <w:rsid w:val="00CE54D0"/>
    <w:rsid w:val="00CE5D26"/>
    <w:rsid w:val="00CE632C"/>
    <w:rsid w:val="00CE670F"/>
    <w:rsid w:val="00CE6C24"/>
    <w:rsid w:val="00CE7B5A"/>
    <w:rsid w:val="00CE7DB3"/>
    <w:rsid w:val="00CF0EB6"/>
    <w:rsid w:val="00CF1371"/>
    <w:rsid w:val="00CF197A"/>
    <w:rsid w:val="00CF1B63"/>
    <w:rsid w:val="00CF1E15"/>
    <w:rsid w:val="00CF260B"/>
    <w:rsid w:val="00CF2A2C"/>
    <w:rsid w:val="00CF2C10"/>
    <w:rsid w:val="00CF2E1D"/>
    <w:rsid w:val="00CF2FE6"/>
    <w:rsid w:val="00CF36F1"/>
    <w:rsid w:val="00CF40B9"/>
    <w:rsid w:val="00CF4146"/>
    <w:rsid w:val="00CF422A"/>
    <w:rsid w:val="00CF43A9"/>
    <w:rsid w:val="00CF47CB"/>
    <w:rsid w:val="00CF4993"/>
    <w:rsid w:val="00CF4B19"/>
    <w:rsid w:val="00CF4C52"/>
    <w:rsid w:val="00CF4F68"/>
    <w:rsid w:val="00CF5788"/>
    <w:rsid w:val="00CF57B8"/>
    <w:rsid w:val="00CF5FFA"/>
    <w:rsid w:val="00CF6148"/>
    <w:rsid w:val="00CF68C4"/>
    <w:rsid w:val="00CF6D67"/>
    <w:rsid w:val="00CF6F6E"/>
    <w:rsid w:val="00CF71D2"/>
    <w:rsid w:val="00D005E2"/>
    <w:rsid w:val="00D00A4C"/>
    <w:rsid w:val="00D01A56"/>
    <w:rsid w:val="00D01D8D"/>
    <w:rsid w:val="00D01DCC"/>
    <w:rsid w:val="00D01F3A"/>
    <w:rsid w:val="00D02392"/>
    <w:rsid w:val="00D0241B"/>
    <w:rsid w:val="00D02471"/>
    <w:rsid w:val="00D02621"/>
    <w:rsid w:val="00D02843"/>
    <w:rsid w:val="00D02DB3"/>
    <w:rsid w:val="00D02FCB"/>
    <w:rsid w:val="00D03432"/>
    <w:rsid w:val="00D03698"/>
    <w:rsid w:val="00D03774"/>
    <w:rsid w:val="00D037E3"/>
    <w:rsid w:val="00D039CF"/>
    <w:rsid w:val="00D03B97"/>
    <w:rsid w:val="00D03C70"/>
    <w:rsid w:val="00D04090"/>
    <w:rsid w:val="00D04304"/>
    <w:rsid w:val="00D05B90"/>
    <w:rsid w:val="00D05D8F"/>
    <w:rsid w:val="00D0668A"/>
    <w:rsid w:val="00D069BE"/>
    <w:rsid w:val="00D06D3A"/>
    <w:rsid w:val="00D0707C"/>
    <w:rsid w:val="00D07178"/>
    <w:rsid w:val="00D0725E"/>
    <w:rsid w:val="00D07312"/>
    <w:rsid w:val="00D07B1A"/>
    <w:rsid w:val="00D07CE1"/>
    <w:rsid w:val="00D07E41"/>
    <w:rsid w:val="00D105B0"/>
    <w:rsid w:val="00D10E13"/>
    <w:rsid w:val="00D1122C"/>
    <w:rsid w:val="00D1215F"/>
    <w:rsid w:val="00D12851"/>
    <w:rsid w:val="00D1319C"/>
    <w:rsid w:val="00D13A79"/>
    <w:rsid w:val="00D13F5F"/>
    <w:rsid w:val="00D1402C"/>
    <w:rsid w:val="00D141F4"/>
    <w:rsid w:val="00D14B21"/>
    <w:rsid w:val="00D14C88"/>
    <w:rsid w:val="00D14E3F"/>
    <w:rsid w:val="00D151BB"/>
    <w:rsid w:val="00D15221"/>
    <w:rsid w:val="00D15614"/>
    <w:rsid w:val="00D15666"/>
    <w:rsid w:val="00D15CE8"/>
    <w:rsid w:val="00D1605B"/>
    <w:rsid w:val="00D165F7"/>
    <w:rsid w:val="00D16E06"/>
    <w:rsid w:val="00D171DF"/>
    <w:rsid w:val="00D17853"/>
    <w:rsid w:val="00D17C35"/>
    <w:rsid w:val="00D20D29"/>
    <w:rsid w:val="00D2120D"/>
    <w:rsid w:val="00D213E2"/>
    <w:rsid w:val="00D215C3"/>
    <w:rsid w:val="00D22DD9"/>
    <w:rsid w:val="00D22F37"/>
    <w:rsid w:val="00D2349E"/>
    <w:rsid w:val="00D23B21"/>
    <w:rsid w:val="00D23C57"/>
    <w:rsid w:val="00D23EE4"/>
    <w:rsid w:val="00D23FFD"/>
    <w:rsid w:val="00D248BD"/>
    <w:rsid w:val="00D24CC6"/>
    <w:rsid w:val="00D25092"/>
    <w:rsid w:val="00D25EE8"/>
    <w:rsid w:val="00D2611B"/>
    <w:rsid w:val="00D263A3"/>
    <w:rsid w:val="00D2721B"/>
    <w:rsid w:val="00D278C2"/>
    <w:rsid w:val="00D30822"/>
    <w:rsid w:val="00D30DC4"/>
    <w:rsid w:val="00D31A0A"/>
    <w:rsid w:val="00D31A43"/>
    <w:rsid w:val="00D32198"/>
    <w:rsid w:val="00D32420"/>
    <w:rsid w:val="00D32591"/>
    <w:rsid w:val="00D32AE6"/>
    <w:rsid w:val="00D33081"/>
    <w:rsid w:val="00D33093"/>
    <w:rsid w:val="00D334F2"/>
    <w:rsid w:val="00D33909"/>
    <w:rsid w:val="00D33CA1"/>
    <w:rsid w:val="00D34202"/>
    <w:rsid w:val="00D35033"/>
    <w:rsid w:val="00D350D3"/>
    <w:rsid w:val="00D35701"/>
    <w:rsid w:val="00D35E7D"/>
    <w:rsid w:val="00D36543"/>
    <w:rsid w:val="00D36808"/>
    <w:rsid w:val="00D377AE"/>
    <w:rsid w:val="00D37C43"/>
    <w:rsid w:val="00D37D43"/>
    <w:rsid w:val="00D37E3A"/>
    <w:rsid w:val="00D4044B"/>
    <w:rsid w:val="00D40668"/>
    <w:rsid w:val="00D41463"/>
    <w:rsid w:val="00D42315"/>
    <w:rsid w:val="00D429AC"/>
    <w:rsid w:val="00D42B45"/>
    <w:rsid w:val="00D431B8"/>
    <w:rsid w:val="00D4322B"/>
    <w:rsid w:val="00D4339E"/>
    <w:rsid w:val="00D4487E"/>
    <w:rsid w:val="00D44C03"/>
    <w:rsid w:val="00D453F4"/>
    <w:rsid w:val="00D457A7"/>
    <w:rsid w:val="00D45A29"/>
    <w:rsid w:val="00D45BF7"/>
    <w:rsid w:val="00D45DCE"/>
    <w:rsid w:val="00D4600E"/>
    <w:rsid w:val="00D460C5"/>
    <w:rsid w:val="00D4620F"/>
    <w:rsid w:val="00D46760"/>
    <w:rsid w:val="00D46A3F"/>
    <w:rsid w:val="00D46D67"/>
    <w:rsid w:val="00D47A12"/>
    <w:rsid w:val="00D47D84"/>
    <w:rsid w:val="00D50159"/>
    <w:rsid w:val="00D5035A"/>
    <w:rsid w:val="00D50398"/>
    <w:rsid w:val="00D509F7"/>
    <w:rsid w:val="00D50DE4"/>
    <w:rsid w:val="00D52063"/>
    <w:rsid w:val="00D533A1"/>
    <w:rsid w:val="00D5377C"/>
    <w:rsid w:val="00D54BA2"/>
    <w:rsid w:val="00D55022"/>
    <w:rsid w:val="00D57A1A"/>
    <w:rsid w:val="00D57D0E"/>
    <w:rsid w:val="00D57E0D"/>
    <w:rsid w:val="00D604FF"/>
    <w:rsid w:val="00D605BC"/>
    <w:rsid w:val="00D60840"/>
    <w:rsid w:val="00D61605"/>
    <w:rsid w:val="00D61B68"/>
    <w:rsid w:val="00D61D36"/>
    <w:rsid w:val="00D62344"/>
    <w:rsid w:val="00D62D45"/>
    <w:rsid w:val="00D6351D"/>
    <w:rsid w:val="00D63912"/>
    <w:rsid w:val="00D63D8D"/>
    <w:rsid w:val="00D63FBA"/>
    <w:rsid w:val="00D6460F"/>
    <w:rsid w:val="00D65046"/>
    <w:rsid w:val="00D652FA"/>
    <w:rsid w:val="00D66051"/>
    <w:rsid w:val="00D6637E"/>
    <w:rsid w:val="00D66688"/>
    <w:rsid w:val="00D6691F"/>
    <w:rsid w:val="00D66999"/>
    <w:rsid w:val="00D66A1F"/>
    <w:rsid w:val="00D66E0F"/>
    <w:rsid w:val="00D67905"/>
    <w:rsid w:val="00D67C93"/>
    <w:rsid w:val="00D706F9"/>
    <w:rsid w:val="00D70918"/>
    <w:rsid w:val="00D71076"/>
    <w:rsid w:val="00D71B99"/>
    <w:rsid w:val="00D72127"/>
    <w:rsid w:val="00D725FC"/>
    <w:rsid w:val="00D726B1"/>
    <w:rsid w:val="00D726D9"/>
    <w:rsid w:val="00D72713"/>
    <w:rsid w:val="00D72B11"/>
    <w:rsid w:val="00D733F1"/>
    <w:rsid w:val="00D73923"/>
    <w:rsid w:val="00D74944"/>
    <w:rsid w:val="00D751AE"/>
    <w:rsid w:val="00D75A27"/>
    <w:rsid w:val="00D75A52"/>
    <w:rsid w:val="00D75FE8"/>
    <w:rsid w:val="00D7626A"/>
    <w:rsid w:val="00D7747A"/>
    <w:rsid w:val="00D77BC5"/>
    <w:rsid w:val="00D80A7C"/>
    <w:rsid w:val="00D81E9F"/>
    <w:rsid w:val="00D82337"/>
    <w:rsid w:val="00D8329D"/>
    <w:rsid w:val="00D83FB3"/>
    <w:rsid w:val="00D849FE"/>
    <w:rsid w:val="00D84BE3"/>
    <w:rsid w:val="00D85198"/>
    <w:rsid w:val="00D855AC"/>
    <w:rsid w:val="00D85991"/>
    <w:rsid w:val="00D85D9F"/>
    <w:rsid w:val="00D862D6"/>
    <w:rsid w:val="00D864BB"/>
    <w:rsid w:val="00D86794"/>
    <w:rsid w:val="00D8681F"/>
    <w:rsid w:val="00D86D25"/>
    <w:rsid w:val="00D87C7E"/>
    <w:rsid w:val="00D87D69"/>
    <w:rsid w:val="00D9020C"/>
    <w:rsid w:val="00D90258"/>
    <w:rsid w:val="00D9108B"/>
    <w:rsid w:val="00D91399"/>
    <w:rsid w:val="00D915AE"/>
    <w:rsid w:val="00D920C4"/>
    <w:rsid w:val="00D9258C"/>
    <w:rsid w:val="00D92E9B"/>
    <w:rsid w:val="00D92ED0"/>
    <w:rsid w:val="00D93F7A"/>
    <w:rsid w:val="00D94BDC"/>
    <w:rsid w:val="00D94DB9"/>
    <w:rsid w:val="00D952C7"/>
    <w:rsid w:val="00D95ADA"/>
    <w:rsid w:val="00D965A0"/>
    <w:rsid w:val="00D9680D"/>
    <w:rsid w:val="00D96A2F"/>
    <w:rsid w:val="00D96B6F"/>
    <w:rsid w:val="00D96BC9"/>
    <w:rsid w:val="00D97BCB"/>
    <w:rsid w:val="00DA007A"/>
    <w:rsid w:val="00DA0364"/>
    <w:rsid w:val="00DA03CF"/>
    <w:rsid w:val="00DA0658"/>
    <w:rsid w:val="00DA0A06"/>
    <w:rsid w:val="00DA159D"/>
    <w:rsid w:val="00DA1695"/>
    <w:rsid w:val="00DA178C"/>
    <w:rsid w:val="00DA20A0"/>
    <w:rsid w:val="00DA2BEF"/>
    <w:rsid w:val="00DA4410"/>
    <w:rsid w:val="00DA450A"/>
    <w:rsid w:val="00DA4A56"/>
    <w:rsid w:val="00DA4E14"/>
    <w:rsid w:val="00DA51CB"/>
    <w:rsid w:val="00DA5632"/>
    <w:rsid w:val="00DA57E5"/>
    <w:rsid w:val="00DA5C35"/>
    <w:rsid w:val="00DA612C"/>
    <w:rsid w:val="00DA6255"/>
    <w:rsid w:val="00DA6B75"/>
    <w:rsid w:val="00DA7396"/>
    <w:rsid w:val="00DA7F6E"/>
    <w:rsid w:val="00DB06EC"/>
    <w:rsid w:val="00DB0E5F"/>
    <w:rsid w:val="00DB13F9"/>
    <w:rsid w:val="00DB14B9"/>
    <w:rsid w:val="00DB15A2"/>
    <w:rsid w:val="00DB1853"/>
    <w:rsid w:val="00DB1CF1"/>
    <w:rsid w:val="00DB2279"/>
    <w:rsid w:val="00DB2881"/>
    <w:rsid w:val="00DB29FD"/>
    <w:rsid w:val="00DB2AB4"/>
    <w:rsid w:val="00DB2D45"/>
    <w:rsid w:val="00DB3270"/>
    <w:rsid w:val="00DB3A89"/>
    <w:rsid w:val="00DB4061"/>
    <w:rsid w:val="00DB474B"/>
    <w:rsid w:val="00DB4850"/>
    <w:rsid w:val="00DB5540"/>
    <w:rsid w:val="00DB5BC2"/>
    <w:rsid w:val="00DB6D79"/>
    <w:rsid w:val="00DB6E3C"/>
    <w:rsid w:val="00DB762F"/>
    <w:rsid w:val="00DB7910"/>
    <w:rsid w:val="00DB7BEF"/>
    <w:rsid w:val="00DC0582"/>
    <w:rsid w:val="00DC1224"/>
    <w:rsid w:val="00DC1477"/>
    <w:rsid w:val="00DC1B36"/>
    <w:rsid w:val="00DC1BF7"/>
    <w:rsid w:val="00DC312C"/>
    <w:rsid w:val="00DC31B6"/>
    <w:rsid w:val="00DC39CF"/>
    <w:rsid w:val="00DC40DA"/>
    <w:rsid w:val="00DC455F"/>
    <w:rsid w:val="00DC46CC"/>
    <w:rsid w:val="00DC50FB"/>
    <w:rsid w:val="00DC581C"/>
    <w:rsid w:val="00DC5B94"/>
    <w:rsid w:val="00DC614B"/>
    <w:rsid w:val="00DC650A"/>
    <w:rsid w:val="00DC6D01"/>
    <w:rsid w:val="00DC6D93"/>
    <w:rsid w:val="00DC75FF"/>
    <w:rsid w:val="00DD0218"/>
    <w:rsid w:val="00DD06BA"/>
    <w:rsid w:val="00DD0C1B"/>
    <w:rsid w:val="00DD0E1D"/>
    <w:rsid w:val="00DD0FF6"/>
    <w:rsid w:val="00DD15CA"/>
    <w:rsid w:val="00DD15D5"/>
    <w:rsid w:val="00DD1650"/>
    <w:rsid w:val="00DD1D84"/>
    <w:rsid w:val="00DD1EE5"/>
    <w:rsid w:val="00DD22B3"/>
    <w:rsid w:val="00DD25C5"/>
    <w:rsid w:val="00DD2600"/>
    <w:rsid w:val="00DD287B"/>
    <w:rsid w:val="00DD2E4E"/>
    <w:rsid w:val="00DD3123"/>
    <w:rsid w:val="00DD3556"/>
    <w:rsid w:val="00DD451D"/>
    <w:rsid w:val="00DD4553"/>
    <w:rsid w:val="00DD4CE1"/>
    <w:rsid w:val="00DD4E13"/>
    <w:rsid w:val="00DD50BC"/>
    <w:rsid w:val="00DD521B"/>
    <w:rsid w:val="00DD52E6"/>
    <w:rsid w:val="00DD688F"/>
    <w:rsid w:val="00DD6F39"/>
    <w:rsid w:val="00DD708D"/>
    <w:rsid w:val="00DD75E8"/>
    <w:rsid w:val="00DD76DC"/>
    <w:rsid w:val="00DD774E"/>
    <w:rsid w:val="00DD79B6"/>
    <w:rsid w:val="00DE0456"/>
    <w:rsid w:val="00DE2160"/>
    <w:rsid w:val="00DE25E1"/>
    <w:rsid w:val="00DE27D3"/>
    <w:rsid w:val="00DE2909"/>
    <w:rsid w:val="00DE337F"/>
    <w:rsid w:val="00DE3777"/>
    <w:rsid w:val="00DE49CA"/>
    <w:rsid w:val="00DE4E86"/>
    <w:rsid w:val="00DE5141"/>
    <w:rsid w:val="00DE65E0"/>
    <w:rsid w:val="00DE6678"/>
    <w:rsid w:val="00DE708E"/>
    <w:rsid w:val="00DE77C4"/>
    <w:rsid w:val="00DE783C"/>
    <w:rsid w:val="00DE7C15"/>
    <w:rsid w:val="00DE7C70"/>
    <w:rsid w:val="00DF026B"/>
    <w:rsid w:val="00DF0C94"/>
    <w:rsid w:val="00DF19EE"/>
    <w:rsid w:val="00DF1C98"/>
    <w:rsid w:val="00DF206D"/>
    <w:rsid w:val="00DF25F4"/>
    <w:rsid w:val="00DF268E"/>
    <w:rsid w:val="00DF2E19"/>
    <w:rsid w:val="00DF31A1"/>
    <w:rsid w:val="00DF32FD"/>
    <w:rsid w:val="00DF33B1"/>
    <w:rsid w:val="00DF3EAB"/>
    <w:rsid w:val="00DF4CE1"/>
    <w:rsid w:val="00DF54C2"/>
    <w:rsid w:val="00DF5B60"/>
    <w:rsid w:val="00DF5DFF"/>
    <w:rsid w:val="00DF5F65"/>
    <w:rsid w:val="00DF6A3E"/>
    <w:rsid w:val="00DF6ABB"/>
    <w:rsid w:val="00DF6EAF"/>
    <w:rsid w:val="00DF750D"/>
    <w:rsid w:val="00DF77A0"/>
    <w:rsid w:val="00E00213"/>
    <w:rsid w:val="00E00A01"/>
    <w:rsid w:val="00E0108E"/>
    <w:rsid w:val="00E0168D"/>
    <w:rsid w:val="00E01843"/>
    <w:rsid w:val="00E035BC"/>
    <w:rsid w:val="00E0425C"/>
    <w:rsid w:val="00E04A17"/>
    <w:rsid w:val="00E04B50"/>
    <w:rsid w:val="00E04E46"/>
    <w:rsid w:val="00E04F17"/>
    <w:rsid w:val="00E056B8"/>
    <w:rsid w:val="00E0623B"/>
    <w:rsid w:val="00E067CB"/>
    <w:rsid w:val="00E067F6"/>
    <w:rsid w:val="00E06D22"/>
    <w:rsid w:val="00E0726F"/>
    <w:rsid w:val="00E072D3"/>
    <w:rsid w:val="00E07A17"/>
    <w:rsid w:val="00E1084C"/>
    <w:rsid w:val="00E10AF8"/>
    <w:rsid w:val="00E10B35"/>
    <w:rsid w:val="00E10F01"/>
    <w:rsid w:val="00E11242"/>
    <w:rsid w:val="00E114D5"/>
    <w:rsid w:val="00E11851"/>
    <w:rsid w:val="00E121D3"/>
    <w:rsid w:val="00E12350"/>
    <w:rsid w:val="00E12AE3"/>
    <w:rsid w:val="00E13432"/>
    <w:rsid w:val="00E13441"/>
    <w:rsid w:val="00E145CE"/>
    <w:rsid w:val="00E14D80"/>
    <w:rsid w:val="00E14F96"/>
    <w:rsid w:val="00E15426"/>
    <w:rsid w:val="00E1632B"/>
    <w:rsid w:val="00E163CE"/>
    <w:rsid w:val="00E16455"/>
    <w:rsid w:val="00E16B1D"/>
    <w:rsid w:val="00E17591"/>
    <w:rsid w:val="00E178EF"/>
    <w:rsid w:val="00E17EA5"/>
    <w:rsid w:val="00E201C7"/>
    <w:rsid w:val="00E2059D"/>
    <w:rsid w:val="00E20C96"/>
    <w:rsid w:val="00E20FA1"/>
    <w:rsid w:val="00E215CF"/>
    <w:rsid w:val="00E21CF4"/>
    <w:rsid w:val="00E224FC"/>
    <w:rsid w:val="00E22597"/>
    <w:rsid w:val="00E2320E"/>
    <w:rsid w:val="00E232E4"/>
    <w:rsid w:val="00E23307"/>
    <w:rsid w:val="00E23C3B"/>
    <w:rsid w:val="00E241DD"/>
    <w:rsid w:val="00E24BDC"/>
    <w:rsid w:val="00E24DD2"/>
    <w:rsid w:val="00E251AA"/>
    <w:rsid w:val="00E25240"/>
    <w:rsid w:val="00E25367"/>
    <w:rsid w:val="00E254BD"/>
    <w:rsid w:val="00E254C1"/>
    <w:rsid w:val="00E257B7"/>
    <w:rsid w:val="00E25EA7"/>
    <w:rsid w:val="00E2643D"/>
    <w:rsid w:val="00E26AB0"/>
    <w:rsid w:val="00E26B33"/>
    <w:rsid w:val="00E26E1D"/>
    <w:rsid w:val="00E26FF3"/>
    <w:rsid w:val="00E2738F"/>
    <w:rsid w:val="00E2777C"/>
    <w:rsid w:val="00E27F01"/>
    <w:rsid w:val="00E301E8"/>
    <w:rsid w:val="00E305E0"/>
    <w:rsid w:val="00E3153F"/>
    <w:rsid w:val="00E31B59"/>
    <w:rsid w:val="00E31F6D"/>
    <w:rsid w:val="00E321D3"/>
    <w:rsid w:val="00E32241"/>
    <w:rsid w:val="00E3347B"/>
    <w:rsid w:val="00E33672"/>
    <w:rsid w:val="00E3439F"/>
    <w:rsid w:val="00E34BD6"/>
    <w:rsid w:val="00E34C43"/>
    <w:rsid w:val="00E34E9D"/>
    <w:rsid w:val="00E35220"/>
    <w:rsid w:val="00E352FE"/>
    <w:rsid w:val="00E3674C"/>
    <w:rsid w:val="00E3799C"/>
    <w:rsid w:val="00E37CE2"/>
    <w:rsid w:val="00E37EA8"/>
    <w:rsid w:val="00E40701"/>
    <w:rsid w:val="00E4075D"/>
    <w:rsid w:val="00E408E9"/>
    <w:rsid w:val="00E4092F"/>
    <w:rsid w:val="00E40CCC"/>
    <w:rsid w:val="00E413D8"/>
    <w:rsid w:val="00E41E6E"/>
    <w:rsid w:val="00E41EB8"/>
    <w:rsid w:val="00E423E8"/>
    <w:rsid w:val="00E425A0"/>
    <w:rsid w:val="00E42814"/>
    <w:rsid w:val="00E42A48"/>
    <w:rsid w:val="00E43085"/>
    <w:rsid w:val="00E4362C"/>
    <w:rsid w:val="00E44443"/>
    <w:rsid w:val="00E44C13"/>
    <w:rsid w:val="00E4536A"/>
    <w:rsid w:val="00E45CC3"/>
    <w:rsid w:val="00E469B2"/>
    <w:rsid w:val="00E46A7C"/>
    <w:rsid w:val="00E50D26"/>
    <w:rsid w:val="00E50E88"/>
    <w:rsid w:val="00E51064"/>
    <w:rsid w:val="00E51A25"/>
    <w:rsid w:val="00E51F33"/>
    <w:rsid w:val="00E520C3"/>
    <w:rsid w:val="00E521DB"/>
    <w:rsid w:val="00E53018"/>
    <w:rsid w:val="00E53A86"/>
    <w:rsid w:val="00E53C40"/>
    <w:rsid w:val="00E54224"/>
    <w:rsid w:val="00E54234"/>
    <w:rsid w:val="00E54AC6"/>
    <w:rsid w:val="00E54C8E"/>
    <w:rsid w:val="00E5538A"/>
    <w:rsid w:val="00E55902"/>
    <w:rsid w:val="00E55CB7"/>
    <w:rsid w:val="00E562F2"/>
    <w:rsid w:val="00E56661"/>
    <w:rsid w:val="00E568AF"/>
    <w:rsid w:val="00E56904"/>
    <w:rsid w:val="00E603CF"/>
    <w:rsid w:val="00E60818"/>
    <w:rsid w:val="00E61E88"/>
    <w:rsid w:val="00E6262B"/>
    <w:rsid w:val="00E62881"/>
    <w:rsid w:val="00E62DBC"/>
    <w:rsid w:val="00E64407"/>
    <w:rsid w:val="00E6451D"/>
    <w:rsid w:val="00E648CF"/>
    <w:rsid w:val="00E64D0F"/>
    <w:rsid w:val="00E65AA3"/>
    <w:rsid w:val="00E6730E"/>
    <w:rsid w:val="00E6738F"/>
    <w:rsid w:val="00E677B3"/>
    <w:rsid w:val="00E70544"/>
    <w:rsid w:val="00E71081"/>
    <w:rsid w:val="00E710EA"/>
    <w:rsid w:val="00E71124"/>
    <w:rsid w:val="00E72320"/>
    <w:rsid w:val="00E72B62"/>
    <w:rsid w:val="00E73326"/>
    <w:rsid w:val="00E747CA"/>
    <w:rsid w:val="00E74B08"/>
    <w:rsid w:val="00E751C5"/>
    <w:rsid w:val="00E75385"/>
    <w:rsid w:val="00E75391"/>
    <w:rsid w:val="00E753BB"/>
    <w:rsid w:val="00E7568A"/>
    <w:rsid w:val="00E75722"/>
    <w:rsid w:val="00E75B0D"/>
    <w:rsid w:val="00E75E91"/>
    <w:rsid w:val="00E7610A"/>
    <w:rsid w:val="00E761A8"/>
    <w:rsid w:val="00E76743"/>
    <w:rsid w:val="00E76BEB"/>
    <w:rsid w:val="00E7718D"/>
    <w:rsid w:val="00E77712"/>
    <w:rsid w:val="00E77A56"/>
    <w:rsid w:val="00E77DEB"/>
    <w:rsid w:val="00E8033B"/>
    <w:rsid w:val="00E813B1"/>
    <w:rsid w:val="00E813D3"/>
    <w:rsid w:val="00E81524"/>
    <w:rsid w:val="00E817BF"/>
    <w:rsid w:val="00E82A55"/>
    <w:rsid w:val="00E82BD0"/>
    <w:rsid w:val="00E83393"/>
    <w:rsid w:val="00E834D1"/>
    <w:rsid w:val="00E83C74"/>
    <w:rsid w:val="00E84966"/>
    <w:rsid w:val="00E84968"/>
    <w:rsid w:val="00E852AA"/>
    <w:rsid w:val="00E858B2"/>
    <w:rsid w:val="00E860DD"/>
    <w:rsid w:val="00E8612F"/>
    <w:rsid w:val="00E863A4"/>
    <w:rsid w:val="00E86C6D"/>
    <w:rsid w:val="00E86CD1"/>
    <w:rsid w:val="00E87F2E"/>
    <w:rsid w:val="00E9090D"/>
    <w:rsid w:val="00E909FC"/>
    <w:rsid w:val="00E90A1C"/>
    <w:rsid w:val="00E9143D"/>
    <w:rsid w:val="00E91B8C"/>
    <w:rsid w:val="00E9262D"/>
    <w:rsid w:val="00E92E27"/>
    <w:rsid w:val="00E92F57"/>
    <w:rsid w:val="00E92F70"/>
    <w:rsid w:val="00E93145"/>
    <w:rsid w:val="00E93762"/>
    <w:rsid w:val="00E93E61"/>
    <w:rsid w:val="00E93EF1"/>
    <w:rsid w:val="00E94E1E"/>
    <w:rsid w:val="00E95189"/>
    <w:rsid w:val="00E95E26"/>
    <w:rsid w:val="00E96773"/>
    <w:rsid w:val="00E96E51"/>
    <w:rsid w:val="00E973CB"/>
    <w:rsid w:val="00E97F03"/>
    <w:rsid w:val="00E97F76"/>
    <w:rsid w:val="00E97FCC"/>
    <w:rsid w:val="00EA0353"/>
    <w:rsid w:val="00EA0B6D"/>
    <w:rsid w:val="00EA0C7C"/>
    <w:rsid w:val="00EA0F0A"/>
    <w:rsid w:val="00EA1983"/>
    <w:rsid w:val="00EA2296"/>
    <w:rsid w:val="00EA2330"/>
    <w:rsid w:val="00EA3641"/>
    <w:rsid w:val="00EA3E81"/>
    <w:rsid w:val="00EA48D0"/>
    <w:rsid w:val="00EA5267"/>
    <w:rsid w:val="00EA58AC"/>
    <w:rsid w:val="00EA665D"/>
    <w:rsid w:val="00EA722F"/>
    <w:rsid w:val="00EB08E8"/>
    <w:rsid w:val="00EB0912"/>
    <w:rsid w:val="00EB0CD4"/>
    <w:rsid w:val="00EB0EEA"/>
    <w:rsid w:val="00EB1063"/>
    <w:rsid w:val="00EB1085"/>
    <w:rsid w:val="00EB17D7"/>
    <w:rsid w:val="00EB1A06"/>
    <w:rsid w:val="00EB2611"/>
    <w:rsid w:val="00EB2ABE"/>
    <w:rsid w:val="00EB2B6E"/>
    <w:rsid w:val="00EB3986"/>
    <w:rsid w:val="00EB3DFC"/>
    <w:rsid w:val="00EB4086"/>
    <w:rsid w:val="00EB4209"/>
    <w:rsid w:val="00EB4BA0"/>
    <w:rsid w:val="00EB502E"/>
    <w:rsid w:val="00EB54D7"/>
    <w:rsid w:val="00EB58EF"/>
    <w:rsid w:val="00EB5AA9"/>
    <w:rsid w:val="00EB60DA"/>
    <w:rsid w:val="00EB62A8"/>
    <w:rsid w:val="00EB6450"/>
    <w:rsid w:val="00EB6783"/>
    <w:rsid w:val="00EB6B56"/>
    <w:rsid w:val="00EB6B75"/>
    <w:rsid w:val="00EB6BFA"/>
    <w:rsid w:val="00EB7B6B"/>
    <w:rsid w:val="00EB7C29"/>
    <w:rsid w:val="00EB7EED"/>
    <w:rsid w:val="00EC0FA5"/>
    <w:rsid w:val="00EC0FB0"/>
    <w:rsid w:val="00EC1324"/>
    <w:rsid w:val="00EC15A3"/>
    <w:rsid w:val="00EC1FD8"/>
    <w:rsid w:val="00EC23EA"/>
    <w:rsid w:val="00EC2E2F"/>
    <w:rsid w:val="00EC38A8"/>
    <w:rsid w:val="00EC3AB7"/>
    <w:rsid w:val="00EC46ED"/>
    <w:rsid w:val="00EC4926"/>
    <w:rsid w:val="00EC4A5C"/>
    <w:rsid w:val="00EC4B34"/>
    <w:rsid w:val="00EC4B75"/>
    <w:rsid w:val="00EC5284"/>
    <w:rsid w:val="00EC5542"/>
    <w:rsid w:val="00EC5762"/>
    <w:rsid w:val="00EC5B42"/>
    <w:rsid w:val="00EC5B99"/>
    <w:rsid w:val="00EC5EE5"/>
    <w:rsid w:val="00EC7D24"/>
    <w:rsid w:val="00ED0041"/>
    <w:rsid w:val="00ED04E8"/>
    <w:rsid w:val="00ED0915"/>
    <w:rsid w:val="00ED0EAC"/>
    <w:rsid w:val="00ED10F5"/>
    <w:rsid w:val="00ED202F"/>
    <w:rsid w:val="00ED2799"/>
    <w:rsid w:val="00ED2AFD"/>
    <w:rsid w:val="00ED3320"/>
    <w:rsid w:val="00ED3719"/>
    <w:rsid w:val="00ED397C"/>
    <w:rsid w:val="00ED4181"/>
    <w:rsid w:val="00ED474F"/>
    <w:rsid w:val="00ED47D9"/>
    <w:rsid w:val="00ED480E"/>
    <w:rsid w:val="00ED4B2D"/>
    <w:rsid w:val="00ED50E2"/>
    <w:rsid w:val="00ED51A5"/>
    <w:rsid w:val="00ED5490"/>
    <w:rsid w:val="00ED5A94"/>
    <w:rsid w:val="00ED5B45"/>
    <w:rsid w:val="00ED5D04"/>
    <w:rsid w:val="00ED6381"/>
    <w:rsid w:val="00ED6AB3"/>
    <w:rsid w:val="00ED6D7D"/>
    <w:rsid w:val="00ED7635"/>
    <w:rsid w:val="00ED7747"/>
    <w:rsid w:val="00ED7C58"/>
    <w:rsid w:val="00EE04BE"/>
    <w:rsid w:val="00EE0514"/>
    <w:rsid w:val="00EE1048"/>
    <w:rsid w:val="00EE14A7"/>
    <w:rsid w:val="00EE14AE"/>
    <w:rsid w:val="00EE1661"/>
    <w:rsid w:val="00EE17A0"/>
    <w:rsid w:val="00EE1BAA"/>
    <w:rsid w:val="00EE21E2"/>
    <w:rsid w:val="00EE25CD"/>
    <w:rsid w:val="00EE2D6D"/>
    <w:rsid w:val="00EE36A7"/>
    <w:rsid w:val="00EE3F8F"/>
    <w:rsid w:val="00EE4606"/>
    <w:rsid w:val="00EE47DD"/>
    <w:rsid w:val="00EE4A9E"/>
    <w:rsid w:val="00EE4C04"/>
    <w:rsid w:val="00EE4CA4"/>
    <w:rsid w:val="00EE4DDF"/>
    <w:rsid w:val="00EE4F0F"/>
    <w:rsid w:val="00EE5421"/>
    <w:rsid w:val="00EE5BFD"/>
    <w:rsid w:val="00EE5F06"/>
    <w:rsid w:val="00EE775E"/>
    <w:rsid w:val="00EE787C"/>
    <w:rsid w:val="00EE7DB2"/>
    <w:rsid w:val="00EF1A78"/>
    <w:rsid w:val="00EF1C02"/>
    <w:rsid w:val="00EF280D"/>
    <w:rsid w:val="00EF2BF2"/>
    <w:rsid w:val="00EF4D29"/>
    <w:rsid w:val="00EF5B57"/>
    <w:rsid w:val="00EF5DB6"/>
    <w:rsid w:val="00EF6148"/>
    <w:rsid w:val="00EF65C4"/>
    <w:rsid w:val="00EF69CC"/>
    <w:rsid w:val="00F00C95"/>
    <w:rsid w:val="00F00E3C"/>
    <w:rsid w:val="00F011D4"/>
    <w:rsid w:val="00F0162F"/>
    <w:rsid w:val="00F01DDC"/>
    <w:rsid w:val="00F0202E"/>
    <w:rsid w:val="00F02DCF"/>
    <w:rsid w:val="00F032F3"/>
    <w:rsid w:val="00F033D3"/>
    <w:rsid w:val="00F03A14"/>
    <w:rsid w:val="00F03CAE"/>
    <w:rsid w:val="00F03F45"/>
    <w:rsid w:val="00F04F1B"/>
    <w:rsid w:val="00F05857"/>
    <w:rsid w:val="00F05F03"/>
    <w:rsid w:val="00F05FC1"/>
    <w:rsid w:val="00F06376"/>
    <w:rsid w:val="00F0684C"/>
    <w:rsid w:val="00F06BBE"/>
    <w:rsid w:val="00F07143"/>
    <w:rsid w:val="00F075A3"/>
    <w:rsid w:val="00F07620"/>
    <w:rsid w:val="00F07635"/>
    <w:rsid w:val="00F07666"/>
    <w:rsid w:val="00F07E55"/>
    <w:rsid w:val="00F10AEF"/>
    <w:rsid w:val="00F1113D"/>
    <w:rsid w:val="00F1147B"/>
    <w:rsid w:val="00F116BE"/>
    <w:rsid w:val="00F1240D"/>
    <w:rsid w:val="00F12D19"/>
    <w:rsid w:val="00F12E05"/>
    <w:rsid w:val="00F13281"/>
    <w:rsid w:val="00F1466A"/>
    <w:rsid w:val="00F14D09"/>
    <w:rsid w:val="00F15668"/>
    <w:rsid w:val="00F15FCA"/>
    <w:rsid w:val="00F16B13"/>
    <w:rsid w:val="00F17A6C"/>
    <w:rsid w:val="00F17A87"/>
    <w:rsid w:val="00F2036C"/>
    <w:rsid w:val="00F209A8"/>
    <w:rsid w:val="00F2206F"/>
    <w:rsid w:val="00F22498"/>
    <w:rsid w:val="00F22859"/>
    <w:rsid w:val="00F22CC7"/>
    <w:rsid w:val="00F232DF"/>
    <w:rsid w:val="00F236C0"/>
    <w:rsid w:val="00F23759"/>
    <w:rsid w:val="00F2385F"/>
    <w:rsid w:val="00F239AF"/>
    <w:rsid w:val="00F23C00"/>
    <w:rsid w:val="00F23C27"/>
    <w:rsid w:val="00F2462F"/>
    <w:rsid w:val="00F24917"/>
    <w:rsid w:val="00F24C03"/>
    <w:rsid w:val="00F24F52"/>
    <w:rsid w:val="00F25144"/>
    <w:rsid w:val="00F25704"/>
    <w:rsid w:val="00F26409"/>
    <w:rsid w:val="00F26812"/>
    <w:rsid w:val="00F26B21"/>
    <w:rsid w:val="00F27A0A"/>
    <w:rsid w:val="00F3034B"/>
    <w:rsid w:val="00F303B6"/>
    <w:rsid w:val="00F32154"/>
    <w:rsid w:val="00F32479"/>
    <w:rsid w:val="00F324A4"/>
    <w:rsid w:val="00F325A9"/>
    <w:rsid w:val="00F32987"/>
    <w:rsid w:val="00F341F3"/>
    <w:rsid w:val="00F352FA"/>
    <w:rsid w:val="00F37B0F"/>
    <w:rsid w:val="00F37DA0"/>
    <w:rsid w:val="00F415A7"/>
    <w:rsid w:val="00F41850"/>
    <w:rsid w:val="00F418D4"/>
    <w:rsid w:val="00F41CBC"/>
    <w:rsid w:val="00F4230F"/>
    <w:rsid w:val="00F423BE"/>
    <w:rsid w:val="00F42D65"/>
    <w:rsid w:val="00F434C6"/>
    <w:rsid w:val="00F44031"/>
    <w:rsid w:val="00F4422B"/>
    <w:rsid w:val="00F4479B"/>
    <w:rsid w:val="00F44970"/>
    <w:rsid w:val="00F4563C"/>
    <w:rsid w:val="00F45AFA"/>
    <w:rsid w:val="00F4616F"/>
    <w:rsid w:val="00F4695B"/>
    <w:rsid w:val="00F46ECE"/>
    <w:rsid w:val="00F47709"/>
    <w:rsid w:val="00F47C55"/>
    <w:rsid w:val="00F47D23"/>
    <w:rsid w:val="00F47E85"/>
    <w:rsid w:val="00F500B8"/>
    <w:rsid w:val="00F5079C"/>
    <w:rsid w:val="00F5079E"/>
    <w:rsid w:val="00F50BEB"/>
    <w:rsid w:val="00F50CAF"/>
    <w:rsid w:val="00F50D69"/>
    <w:rsid w:val="00F51176"/>
    <w:rsid w:val="00F52DAB"/>
    <w:rsid w:val="00F532B7"/>
    <w:rsid w:val="00F54230"/>
    <w:rsid w:val="00F543FB"/>
    <w:rsid w:val="00F54978"/>
    <w:rsid w:val="00F549E5"/>
    <w:rsid w:val="00F54B59"/>
    <w:rsid w:val="00F54BD0"/>
    <w:rsid w:val="00F54C77"/>
    <w:rsid w:val="00F54EE2"/>
    <w:rsid w:val="00F553B9"/>
    <w:rsid w:val="00F55D17"/>
    <w:rsid w:val="00F55F9E"/>
    <w:rsid w:val="00F56183"/>
    <w:rsid w:val="00F564A7"/>
    <w:rsid w:val="00F56BB6"/>
    <w:rsid w:val="00F5730A"/>
    <w:rsid w:val="00F573AE"/>
    <w:rsid w:val="00F57467"/>
    <w:rsid w:val="00F57CC3"/>
    <w:rsid w:val="00F6001B"/>
    <w:rsid w:val="00F6086F"/>
    <w:rsid w:val="00F60875"/>
    <w:rsid w:val="00F610F3"/>
    <w:rsid w:val="00F61432"/>
    <w:rsid w:val="00F6193B"/>
    <w:rsid w:val="00F61BA4"/>
    <w:rsid w:val="00F6210E"/>
    <w:rsid w:val="00F624FE"/>
    <w:rsid w:val="00F6282A"/>
    <w:rsid w:val="00F62A21"/>
    <w:rsid w:val="00F632AB"/>
    <w:rsid w:val="00F6349B"/>
    <w:rsid w:val="00F63B2F"/>
    <w:rsid w:val="00F63FB7"/>
    <w:rsid w:val="00F64694"/>
    <w:rsid w:val="00F65C01"/>
    <w:rsid w:val="00F66071"/>
    <w:rsid w:val="00F664D8"/>
    <w:rsid w:val="00F66D93"/>
    <w:rsid w:val="00F6767C"/>
    <w:rsid w:val="00F67A77"/>
    <w:rsid w:val="00F67BAD"/>
    <w:rsid w:val="00F67E63"/>
    <w:rsid w:val="00F704FA"/>
    <w:rsid w:val="00F706A0"/>
    <w:rsid w:val="00F71BC9"/>
    <w:rsid w:val="00F71CDF"/>
    <w:rsid w:val="00F71DCA"/>
    <w:rsid w:val="00F724D4"/>
    <w:rsid w:val="00F7256A"/>
    <w:rsid w:val="00F72A84"/>
    <w:rsid w:val="00F735C9"/>
    <w:rsid w:val="00F73CCC"/>
    <w:rsid w:val="00F73E6D"/>
    <w:rsid w:val="00F73F1E"/>
    <w:rsid w:val="00F744F6"/>
    <w:rsid w:val="00F74C84"/>
    <w:rsid w:val="00F74E31"/>
    <w:rsid w:val="00F752CD"/>
    <w:rsid w:val="00F75D65"/>
    <w:rsid w:val="00F75F27"/>
    <w:rsid w:val="00F75F43"/>
    <w:rsid w:val="00F769F0"/>
    <w:rsid w:val="00F76BD0"/>
    <w:rsid w:val="00F76FD5"/>
    <w:rsid w:val="00F77237"/>
    <w:rsid w:val="00F775E2"/>
    <w:rsid w:val="00F7766C"/>
    <w:rsid w:val="00F7785C"/>
    <w:rsid w:val="00F779A2"/>
    <w:rsid w:val="00F77CE5"/>
    <w:rsid w:val="00F81875"/>
    <w:rsid w:val="00F81AC0"/>
    <w:rsid w:val="00F81B8B"/>
    <w:rsid w:val="00F81E89"/>
    <w:rsid w:val="00F81E8A"/>
    <w:rsid w:val="00F82847"/>
    <w:rsid w:val="00F82848"/>
    <w:rsid w:val="00F82B29"/>
    <w:rsid w:val="00F83692"/>
    <w:rsid w:val="00F84E85"/>
    <w:rsid w:val="00F85459"/>
    <w:rsid w:val="00F85687"/>
    <w:rsid w:val="00F85BFA"/>
    <w:rsid w:val="00F85DE8"/>
    <w:rsid w:val="00F86758"/>
    <w:rsid w:val="00F8702E"/>
    <w:rsid w:val="00F875E1"/>
    <w:rsid w:val="00F876B3"/>
    <w:rsid w:val="00F902F7"/>
    <w:rsid w:val="00F909EC"/>
    <w:rsid w:val="00F90D1D"/>
    <w:rsid w:val="00F90F8D"/>
    <w:rsid w:val="00F91903"/>
    <w:rsid w:val="00F91EBA"/>
    <w:rsid w:val="00F920EC"/>
    <w:rsid w:val="00F922EF"/>
    <w:rsid w:val="00F92763"/>
    <w:rsid w:val="00F928D6"/>
    <w:rsid w:val="00F92FB6"/>
    <w:rsid w:val="00F9412A"/>
    <w:rsid w:val="00F94CC1"/>
    <w:rsid w:val="00F94D83"/>
    <w:rsid w:val="00F94ED9"/>
    <w:rsid w:val="00F9517F"/>
    <w:rsid w:val="00F95351"/>
    <w:rsid w:val="00F9547E"/>
    <w:rsid w:val="00F95654"/>
    <w:rsid w:val="00F95787"/>
    <w:rsid w:val="00F958A6"/>
    <w:rsid w:val="00F958F1"/>
    <w:rsid w:val="00F95AFD"/>
    <w:rsid w:val="00F95B2E"/>
    <w:rsid w:val="00F95B8F"/>
    <w:rsid w:val="00F95E21"/>
    <w:rsid w:val="00F95E24"/>
    <w:rsid w:val="00F9608F"/>
    <w:rsid w:val="00F96207"/>
    <w:rsid w:val="00F964AF"/>
    <w:rsid w:val="00F96CF3"/>
    <w:rsid w:val="00F975F4"/>
    <w:rsid w:val="00F97603"/>
    <w:rsid w:val="00F97A35"/>
    <w:rsid w:val="00FA00DA"/>
    <w:rsid w:val="00FA0391"/>
    <w:rsid w:val="00FA0405"/>
    <w:rsid w:val="00FA04AC"/>
    <w:rsid w:val="00FA0EC5"/>
    <w:rsid w:val="00FA12A9"/>
    <w:rsid w:val="00FA16E6"/>
    <w:rsid w:val="00FA2A57"/>
    <w:rsid w:val="00FA2B4B"/>
    <w:rsid w:val="00FA3155"/>
    <w:rsid w:val="00FA357B"/>
    <w:rsid w:val="00FA4147"/>
    <w:rsid w:val="00FA4488"/>
    <w:rsid w:val="00FA59A4"/>
    <w:rsid w:val="00FA5C78"/>
    <w:rsid w:val="00FA5DCD"/>
    <w:rsid w:val="00FA6375"/>
    <w:rsid w:val="00FA6E69"/>
    <w:rsid w:val="00FA7909"/>
    <w:rsid w:val="00FB095E"/>
    <w:rsid w:val="00FB0A6E"/>
    <w:rsid w:val="00FB22A1"/>
    <w:rsid w:val="00FB292D"/>
    <w:rsid w:val="00FB29A9"/>
    <w:rsid w:val="00FB34EE"/>
    <w:rsid w:val="00FB3547"/>
    <w:rsid w:val="00FB3928"/>
    <w:rsid w:val="00FB4416"/>
    <w:rsid w:val="00FB454D"/>
    <w:rsid w:val="00FB4979"/>
    <w:rsid w:val="00FB4C4A"/>
    <w:rsid w:val="00FB50AD"/>
    <w:rsid w:val="00FB589E"/>
    <w:rsid w:val="00FB6691"/>
    <w:rsid w:val="00FB794F"/>
    <w:rsid w:val="00FB7969"/>
    <w:rsid w:val="00FC04E7"/>
    <w:rsid w:val="00FC1545"/>
    <w:rsid w:val="00FC1EF5"/>
    <w:rsid w:val="00FC25B3"/>
    <w:rsid w:val="00FC265F"/>
    <w:rsid w:val="00FC2E77"/>
    <w:rsid w:val="00FC2E94"/>
    <w:rsid w:val="00FC3918"/>
    <w:rsid w:val="00FC5787"/>
    <w:rsid w:val="00FC5A2C"/>
    <w:rsid w:val="00FC681E"/>
    <w:rsid w:val="00FC6847"/>
    <w:rsid w:val="00FC68C7"/>
    <w:rsid w:val="00FC69EA"/>
    <w:rsid w:val="00FC7333"/>
    <w:rsid w:val="00FC7990"/>
    <w:rsid w:val="00FC7E08"/>
    <w:rsid w:val="00FD0299"/>
    <w:rsid w:val="00FD077B"/>
    <w:rsid w:val="00FD0F77"/>
    <w:rsid w:val="00FD1DC1"/>
    <w:rsid w:val="00FD1DFD"/>
    <w:rsid w:val="00FD218E"/>
    <w:rsid w:val="00FD2329"/>
    <w:rsid w:val="00FD25D7"/>
    <w:rsid w:val="00FD27F8"/>
    <w:rsid w:val="00FD2B14"/>
    <w:rsid w:val="00FD358A"/>
    <w:rsid w:val="00FD3711"/>
    <w:rsid w:val="00FD4631"/>
    <w:rsid w:val="00FD48B4"/>
    <w:rsid w:val="00FD5185"/>
    <w:rsid w:val="00FD51DD"/>
    <w:rsid w:val="00FD6210"/>
    <w:rsid w:val="00FD66D3"/>
    <w:rsid w:val="00FD66F0"/>
    <w:rsid w:val="00FD677A"/>
    <w:rsid w:val="00FD68C3"/>
    <w:rsid w:val="00FD77DF"/>
    <w:rsid w:val="00FE0089"/>
    <w:rsid w:val="00FE025E"/>
    <w:rsid w:val="00FE0E89"/>
    <w:rsid w:val="00FE1018"/>
    <w:rsid w:val="00FE10D5"/>
    <w:rsid w:val="00FE264A"/>
    <w:rsid w:val="00FE3E54"/>
    <w:rsid w:val="00FE4243"/>
    <w:rsid w:val="00FE428C"/>
    <w:rsid w:val="00FE52A0"/>
    <w:rsid w:val="00FE5B22"/>
    <w:rsid w:val="00FE5BA5"/>
    <w:rsid w:val="00FE5CBC"/>
    <w:rsid w:val="00FE6D2D"/>
    <w:rsid w:val="00FE726B"/>
    <w:rsid w:val="00FE766F"/>
    <w:rsid w:val="00FE7D6F"/>
    <w:rsid w:val="00FF0218"/>
    <w:rsid w:val="00FF0EC2"/>
    <w:rsid w:val="00FF108D"/>
    <w:rsid w:val="00FF1A28"/>
    <w:rsid w:val="00FF1A4F"/>
    <w:rsid w:val="00FF1B39"/>
    <w:rsid w:val="00FF26EF"/>
    <w:rsid w:val="00FF379F"/>
    <w:rsid w:val="00FF41B9"/>
    <w:rsid w:val="00FF41DE"/>
    <w:rsid w:val="00FF449F"/>
    <w:rsid w:val="00FF4AEE"/>
    <w:rsid w:val="00FF4B3C"/>
    <w:rsid w:val="00FF4B9B"/>
    <w:rsid w:val="00FF5542"/>
    <w:rsid w:val="00FF73DF"/>
    <w:rsid w:val="00FF764B"/>
    <w:rsid w:val="00FF7AB3"/>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91BB5"/>
  <w15:docId w15:val="{88054D3E-E3F6-4BF0-8C46-4E97C16D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7BD0"/>
    <w:pPr>
      <w:widowControl w:val="0"/>
      <w:jc w:val="both"/>
    </w:pPr>
    <w:rPr>
      <w:kern w:val="2"/>
      <w:sz w:val="21"/>
      <w:szCs w:val="24"/>
    </w:rPr>
  </w:style>
  <w:style w:type="paragraph" w:styleId="1">
    <w:name w:val="heading 1"/>
    <w:basedOn w:val="a"/>
    <w:next w:val="a0"/>
    <w:autoRedefine/>
    <w:qFormat/>
    <w:rsid w:val="007F1825"/>
    <w:pPr>
      <w:keepNext/>
      <w:keepLines/>
      <w:spacing w:beforeLines="50" w:afterLines="50"/>
      <w:jc w:val="center"/>
      <w:outlineLvl w:val="0"/>
    </w:pPr>
    <w:rPr>
      <w:rFonts w:ascii="黑体" w:eastAsia="黑体" w:hAnsi="黑体"/>
      <w:b/>
      <w:bCs/>
      <w:kern w:val="44"/>
      <w:sz w:val="36"/>
      <w:szCs w:val="36"/>
      <w:lang w:val="zh-SG"/>
    </w:rPr>
  </w:style>
  <w:style w:type="paragraph" w:styleId="2">
    <w:name w:val="heading 2"/>
    <w:basedOn w:val="a"/>
    <w:next w:val="a0"/>
    <w:autoRedefine/>
    <w:qFormat/>
    <w:rsid w:val="00237C99"/>
    <w:pPr>
      <w:keepNext/>
      <w:keepLines/>
      <w:spacing w:line="560" w:lineRule="exact"/>
      <w:jc w:val="left"/>
      <w:outlineLvl w:val="1"/>
    </w:pPr>
    <w:rPr>
      <w:rFonts w:asciiTheme="minorEastAsia" w:eastAsiaTheme="minorEastAsia" w:hAnsiTheme="minorEastAsia"/>
      <w:b/>
      <w:bCs/>
      <w:sz w:val="28"/>
      <w:szCs w:val="28"/>
    </w:rPr>
  </w:style>
  <w:style w:type="paragraph" w:styleId="3">
    <w:name w:val="heading 3"/>
    <w:basedOn w:val="a"/>
    <w:next w:val="a0"/>
    <w:autoRedefine/>
    <w:qFormat/>
    <w:rsid w:val="001E4CF3"/>
    <w:pPr>
      <w:keepNext/>
      <w:keepLines/>
      <w:jc w:val="left"/>
      <w:outlineLvl w:val="2"/>
    </w:pPr>
    <w:rPr>
      <w:rFonts w:ascii="宋体" w:hAnsi="宋体"/>
      <w:b/>
      <w:bCs/>
      <w:szCs w:val="32"/>
    </w:rPr>
  </w:style>
  <w:style w:type="paragraph" w:styleId="4">
    <w:name w:val="heading 4"/>
    <w:basedOn w:val="a"/>
    <w:next w:val="a0"/>
    <w:autoRedefine/>
    <w:qFormat/>
    <w:rsid w:val="001E4CF3"/>
    <w:pPr>
      <w:keepNext/>
      <w:keepLines/>
      <w:spacing w:before="280" w:after="290" w:line="376" w:lineRule="auto"/>
      <w:outlineLvl w:val="3"/>
    </w:pPr>
    <w:rPr>
      <w:rFonts w:ascii="黑体" w:eastAsia="黑体" w:hAnsi="Arial"/>
      <w:b/>
      <w:bCs/>
      <w:szCs w:val="28"/>
    </w:rPr>
  </w:style>
  <w:style w:type="paragraph" w:styleId="5">
    <w:name w:val="heading 5"/>
    <w:basedOn w:val="a"/>
    <w:next w:val="a"/>
    <w:link w:val="50"/>
    <w:unhideWhenUsed/>
    <w:qFormat/>
    <w:rsid w:val="00610049"/>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正文（首行缩进两字）,正文（首行缩进两字） Char,正文（首行缩进两字） Char Char Char Char Char Char Char,正文（首行缩进两字） Char Char Char Char Char Char Char Char Char Char,正文（首行缩进两字） Char Char Char Char Char Char Char Char Char C,正文（首行缩进两字） Char Char Char Char Char,表正"/>
    <w:basedOn w:val="a"/>
    <w:link w:val="a4"/>
    <w:rsid w:val="001E4CF3"/>
    <w:pPr>
      <w:ind w:firstLineChars="200" w:firstLine="420"/>
    </w:pPr>
  </w:style>
  <w:style w:type="paragraph" w:styleId="a5">
    <w:name w:val="Title"/>
    <w:basedOn w:val="a"/>
    <w:next w:val="a0"/>
    <w:link w:val="a6"/>
    <w:qFormat/>
    <w:rsid w:val="001E4CF3"/>
    <w:pPr>
      <w:spacing w:beforeLines="50" w:afterLines="50"/>
      <w:jc w:val="center"/>
    </w:pPr>
    <w:rPr>
      <w:rFonts w:ascii="Arial" w:hAnsi="Arial" w:cs="Arial"/>
      <w:b/>
      <w:bCs/>
      <w:sz w:val="44"/>
      <w:szCs w:val="32"/>
    </w:rPr>
  </w:style>
  <w:style w:type="paragraph" w:styleId="a7">
    <w:name w:val="Document Map"/>
    <w:basedOn w:val="a"/>
    <w:semiHidden/>
    <w:rsid w:val="001E4CF3"/>
    <w:pPr>
      <w:shd w:val="clear" w:color="auto" w:fill="000080"/>
    </w:pPr>
    <w:rPr>
      <w:sz w:val="18"/>
    </w:rPr>
  </w:style>
  <w:style w:type="paragraph" w:styleId="a8">
    <w:name w:val="caption"/>
    <w:basedOn w:val="a"/>
    <w:next w:val="a0"/>
    <w:qFormat/>
    <w:rsid w:val="001E4CF3"/>
    <w:pPr>
      <w:spacing w:before="152" w:after="160"/>
    </w:pPr>
    <w:rPr>
      <w:rFonts w:ascii="Arial" w:eastAsia="黑体" w:hAnsi="Arial" w:cs="Arial"/>
      <w:szCs w:val="20"/>
    </w:rPr>
  </w:style>
  <w:style w:type="paragraph" w:styleId="a9">
    <w:name w:val="Salutation"/>
    <w:basedOn w:val="a"/>
    <w:next w:val="a"/>
    <w:rsid w:val="001E4CF3"/>
    <w:pPr>
      <w:widowControl/>
      <w:jc w:val="left"/>
    </w:pPr>
    <w:rPr>
      <w:kern w:val="0"/>
      <w:sz w:val="28"/>
      <w:szCs w:val="20"/>
    </w:rPr>
  </w:style>
  <w:style w:type="paragraph" w:styleId="aa">
    <w:name w:val="Plain Text"/>
    <w:aliases w:val="普通文字,普通文字 Char Char Char Char,普通文字 Char Char Char Char Char,普通文字 Char Char Char Char Char Char,普通文字 Char Char Char Char Char Char Char Char,普通文字 Char Char Char Char Char Char Char,图形,普通文字 Char Char Char,表格,普通文字 Char Ch,普通文字 Char Char Ch,纯,纯文本 Char1"/>
    <w:basedOn w:val="a"/>
    <w:link w:val="ab"/>
    <w:rsid w:val="001E4CF3"/>
    <w:pPr>
      <w:autoSpaceDE w:val="0"/>
      <w:autoSpaceDN w:val="0"/>
      <w:adjustRightInd w:val="0"/>
      <w:spacing w:line="312" w:lineRule="atLeast"/>
      <w:textAlignment w:val="baseline"/>
    </w:pPr>
    <w:rPr>
      <w:rFonts w:ascii="Courier New" w:hAnsi="Courier New"/>
      <w:kern w:val="0"/>
      <w:szCs w:val="20"/>
    </w:rPr>
  </w:style>
  <w:style w:type="paragraph" w:styleId="ac">
    <w:name w:val="header"/>
    <w:basedOn w:val="a"/>
    <w:link w:val="ad"/>
    <w:uiPriority w:val="99"/>
    <w:rsid w:val="001E4CF3"/>
    <w:pPr>
      <w:widowControl/>
      <w:pBdr>
        <w:bottom w:val="single" w:sz="6" w:space="1" w:color="auto"/>
      </w:pBdr>
      <w:tabs>
        <w:tab w:val="center" w:pos="4153"/>
        <w:tab w:val="right" w:pos="8306"/>
      </w:tabs>
      <w:snapToGrid w:val="0"/>
      <w:jc w:val="center"/>
    </w:pPr>
    <w:rPr>
      <w:kern w:val="0"/>
      <w:sz w:val="18"/>
      <w:szCs w:val="18"/>
    </w:rPr>
  </w:style>
  <w:style w:type="paragraph" w:styleId="ae">
    <w:name w:val="Body Text Indent"/>
    <w:basedOn w:val="a"/>
    <w:rsid w:val="001E4CF3"/>
    <w:pPr>
      <w:widowControl/>
      <w:spacing w:line="500" w:lineRule="exact"/>
      <w:ind w:firstLineChars="200" w:firstLine="560"/>
    </w:pPr>
    <w:rPr>
      <w:kern w:val="0"/>
      <w:sz w:val="28"/>
      <w:szCs w:val="20"/>
    </w:rPr>
  </w:style>
  <w:style w:type="paragraph" w:styleId="af">
    <w:name w:val="Date"/>
    <w:basedOn w:val="a"/>
    <w:next w:val="a"/>
    <w:rsid w:val="001E4CF3"/>
    <w:pPr>
      <w:widowControl/>
      <w:ind w:leftChars="2500" w:left="100"/>
      <w:jc w:val="left"/>
    </w:pPr>
    <w:rPr>
      <w:kern w:val="0"/>
      <w:sz w:val="28"/>
      <w:szCs w:val="20"/>
    </w:rPr>
  </w:style>
  <w:style w:type="paragraph" w:styleId="30">
    <w:name w:val="Body Text Indent 3"/>
    <w:basedOn w:val="a"/>
    <w:rsid w:val="001E4CF3"/>
    <w:pPr>
      <w:spacing w:line="480" w:lineRule="exact"/>
      <w:ind w:firstLineChars="200" w:firstLine="560"/>
    </w:pPr>
    <w:rPr>
      <w:rFonts w:ascii="宋体" w:hAnsi="宋体"/>
      <w:sz w:val="28"/>
      <w:szCs w:val="20"/>
    </w:rPr>
  </w:style>
  <w:style w:type="character" w:styleId="af0">
    <w:name w:val="page number"/>
    <w:basedOn w:val="a1"/>
    <w:rsid w:val="001E4CF3"/>
  </w:style>
  <w:style w:type="paragraph" w:styleId="af1">
    <w:name w:val="footer"/>
    <w:basedOn w:val="a"/>
    <w:link w:val="af2"/>
    <w:rsid w:val="001E4CF3"/>
    <w:pPr>
      <w:widowControl/>
      <w:tabs>
        <w:tab w:val="center" w:pos="4153"/>
        <w:tab w:val="right" w:pos="8306"/>
      </w:tabs>
      <w:snapToGrid w:val="0"/>
      <w:jc w:val="left"/>
    </w:pPr>
    <w:rPr>
      <w:kern w:val="0"/>
      <w:sz w:val="18"/>
      <w:szCs w:val="18"/>
    </w:rPr>
  </w:style>
  <w:style w:type="paragraph" w:styleId="af3">
    <w:name w:val="Balloon Text"/>
    <w:basedOn w:val="a"/>
    <w:semiHidden/>
    <w:rsid w:val="001E4CF3"/>
    <w:rPr>
      <w:sz w:val="18"/>
      <w:szCs w:val="18"/>
    </w:rPr>
  </w:style>
  <w:style w:type="character" w:customStyle="1" w:styleId="linegroup1">
    <w:name w:val="line_group1"/>
    <w:basedOn w:val="a1"/>
    <w:rsid w:val="001E4CF3"/>
    <w:rPr>
      <w:color w:val="000000"/>
      <w:sz w:val="18"/>
      <w:szCs w:val="18"/>
    </w:rPr>
  </w:style>
  <w:style w:type="paragraph" w:styleId="af4">
    <w:name w:val="Normal (Web)"/>
    <w:basedOn w:val="a"/>
    <w:rsid w:val="001E4CF3"/>
    <w:pPr>
      <w:widowControl/>
      <w:spacing w:before="100" w:beforeAutospacing="1" w:after="100" w:afterAutospacing="1"/>
      <w:jc w:val="left"/>
    </w:pPr>
    <w:rPr>
      <w:rFonts w:ascii="宋体" w:hAnsi="宋体" w:cs="宋体"/>
      <w:kern w:val="0"/>
      <w:sz w:val="18"/>
      <w:szCs w:val="18"/>
    </w:rPr>
  </w:style>
  <w:style w:type="paragraph" w:styleId="af5">
    <w:name w:val="Body Text"/>
    <w:basedOn w:val="a"/>
    <w:rsid w:val="001E4CF3"/>
    <w:pPr>
      <w:spacing w:after="120"/>
    </w:pPr>
  </w:style>
  <w:style w:type="paragraph" w:customStyle="1" w:styleId="indented8l">
    <w:name w:val="indented8l"/>
    <w:basedOn w:val="a"/>
    <w:rsid w:val="001E4CF3"/>
    <w:pPr>
      <w:widowControl/>
      <w:spacing w:before="60" w:after="60"/>
      <w:ind w:left="120"/>
      <w:jc w:val="left"/>
    </w:pPr>
    <w:rPr>
      <w:rFonts w:ascii="Tahoma" w:hAnsi="Tahoma" w:cs="Tahoma"/>
      <w:color w:val="636363"/>
      <w:kern w:val="0"/>
      <w:sz w:val="17"/>
      <w:szCs w:val="17"/>
    </w:rPr>
  </w:style>
  <w:style w:type="paragraph" w:styleId="20">
    <w:name w:val="Body Text 2"/>
    <w:basedOn w:val="a"/>
    <w:rsid w:val="001E4CF3"/>
    <w:pPr>
      <w:tabs>
        <w:tab w:val="left" w:pos="630"/>
      </w:tabs>
      <w:spacing w:line="380" w:lineRule="exact"/>
    </w:pPr>
    <w:rPr>
      <w:rFonts w:eastAsia="黑体"/>
      <w:sz w:val="24"/>
      <w:shd w:val="pct15" w:color="auto" w:fill="FFFFFF"/>
    </w:rPr>
  </w:style>
  <w:style w:type="table" w:styleId="af6">
    <w:name w:val="Table Grid"/>
    <w:basedOn w:val="a2"/>
    <w:rsid w:val="00AD41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rsid w:val="001A68CF"/>
    <w:pPr>
      <w:tabs>
        <w:tab w:val="right" w:leader="dot" w:pos="8778"/>
      </w:tabs>
      <w:spacing w:line="400" w:lineRule="exact"/>
    </w:pPr>
    <w:rPr>
      <w:rFonts w:eastAsia="仿宋_GB2312"/>
      <w:b/>
      <w:noProof/>
    </w:rPr>
  </w:style>
  <w:style w:type="paragraph" w:styleId="TOC2">
    <w:name w:val="toc 2"/>
    <w:basedOn w:val="a"/>
    <w:next w:val="a"/>
    <w:autoRedefine/>
    <w:uiPriority w:val="39"/>
    <w:rsid w:val="00FA357B"/>
    <w:pPr>
      <w:tabs>
        <w:tab w:val="right" w:leader="dot" w:pos="8778"/>
      </w:tabs>
      <w:spacing w:line="560" w:lineRule="exact"/>
      <w:ind w:leftChars="200" w:left="420"/>
    </w:pPr>
  </w:style>
  <w:style w:type="character" w:styleId="af7">
    <w:name w:val="Hyperlink"/>
    <w:basedOn w:val="a1"/>
    <w:uiPriority w:val="99"/>
    <w:rsid w:val="00264EA0"/>
    <w:rPr>
      <w:color w:val="0000FF"/>
      <w:u w:val="single"/>
    </w:rPr>
  </w:style>
  <w:style w:type="character" w:customStyle="1" w:styleId="ab">
    <w:name w:val="纯文本 字符"/>
    <w:aliases w:val="普通文字 字符,普通文字 Char Char Char Char 字符,普通文字 Char Char Char Char Char 字符,普通文字 Char Char Char Char Char Char 字符,普通文字 Char Char Char Char Char Char Char Char 字符,普通文字 Char Char Char Char Char Char Char 字符,图形 字符,普通文字 Char Char Char 字符,表格 字符,纯 字符"/>
    <w:basedOn w:val="a1"/>
    <w:link w:val="aa"/>
    <w:rsid w:val="00580145"/>
    <w:rPr>
      <w:rFonts w:ascii="Courier New" w:eastAsia="宋体" w:hAnsi="Courier New"/>
      <w:sz w:val="21"/>
      <w:lang w:val="en-US" w:eastAsia="zh-CN" w:bidi="ar-SA"/>
    </w:rPr>
  </w:style>
  <w:style w:type="character" w:customStyle="1" w:styleId="a11">
    <w:name w:val="a11"/>
    <w:basedOn w:val="a1"/>
    <w:rsid w:val="00672172"/>
    <w:rPr>
      <w:rFonts w:ascii="宋体" w:eastAsia="宋体" w:hAnsi="宋体" w:hint="eastAsia"/>
      <w:color w:val="464646"/>
      <w:sz w:val="20"/>
      <w:szCs w:val="20"/>
    </w:rPr>
  </w:style>
  <w:style w:type="paragraph" w:styleId="21">
    <w:name w:val="Body Text Indent 2"/>
    <w:basedOn w:val="a"/>
    <w:rsid w:val="000E148F"/>
    <w:pPr>
      <w:spacing w:after="120" w:line="480" w:lineRule="auto"/>
      <w:ind w:leftChars="200" w:left="420"/>
    </w:pPr>
  </w:style>
  <w:style w:type="character" w:customStyle="1" w:styleId="Char">
    <w:name w:val="普通文字 Char"/>
    <w:aliases w:val="普通文字 Char Char Char Char Char1,普通文字 Char Char Char Char Char Char1,普通文字 Char Char Char Char Char Char Char1,普通文字 Char Char Char Char Char Char Char Char Char,普通文字 Char Char Char Char Char Char Char Char1,图形 Char,普通文字 Char Char Char Char Char2"/>
    <w:basedOn w:val="a1"/>
    <w:rsid w:val="00521FDD"/>
    <w:rPr>
      <w:rFonts w:ascii="Courier New" w:eastAsia="宋体" w:hAnsi="Courier New"/>
      <w:sz w:val="21"/>
      <w:lang w:val="en-US" w:eastAsia="zh-CN" w:bidi="ar-SA"/>
    </w:rPr>
  </w:style>
  <w:style w:type="paragraph" w:customStyle="1" w:styleId="af8">
    <w:name w:val="估价项目名称"/>
    <w:basedOn w:val="a"/>
    <w:autoRedefine/>
    <w:rsid w:val="00F91903"/>
    <w:pPr>
      <w:adjustRightInd w:val="0"/>
      <w:spacing w:line="540" w:lineRule="exact"/>
      <w:ind w:firstLineChars="200" w:firstLine="560"/>
      <w:textAlignment w:val="baseline"/>
    </w:pPr>
    <w:rPr>
      <w:rFonts w:eastAsia="仿宋_GB2312"/>
      <w:kern w:val="0"/>
      <w:sz w:val="28"/>
      <w:szCs w:val="28"/>
    </w:rPr>
  </w:style>
  <w:style w:type="character" w:styleId="af9">
    <w:name w:val="annotation reference"/>
    <w:basedOn w:val="a1"/>
    <w:rsid w:val="009504C7"/>
    <w:rPr>
      <w:sz w:val="21"/>
      <w:szCs w:val="21"/>
    </w:rPr>
  </w:style>
  <w:style w:type="paragraph" w:styleId="afa">
    <w:name w:val="annotation text"/>
    <w:basedOn w:val="a"/>
    <w:link w:val="afb"/>
    <w:rsid w:val="009504C7"/>
    <w:pPr>
      <w:jc w:val="left"/>
    </w:pPr>
  </w:style>
  <w:style w:type="character" w:customStyle="1" w:styleId="afb">
    <w:name w:val="批注文字 字符"/>
    <w:basedOn w:val="a1"/>
    <w:link w:val="afa"/>
    <w:rsid w:val="009504C7"/>
    <w:rPr>
      <w:kern w:val="2"/>
      <w:sz w:val="21"/>
      <w:szCs w:val="24"/>
    </w:rPr>
  </w:style>
  <w:style w:type="paragraph" w:styleId="afc">
    <w:name w:val="annotation subject"/>
    <w:basedOn w:val="afa"/>
    <w:next w:val="afa"/>
    <w:link w:val="afd"/>
    <w:rsid w:val="009504C7"/>
    <w:rPr>
      <w:b/>
      <w:bCs/>
    </w:rPr>
  </w:style>
  <w:style w:type="character" w:customStyle="1" w:styleId="afd">
    <w:name w:val="批注主题 字符"/>
    <w:basedOn w:val="afb"/>
    <w:link w:val="afc"/>
    <w:rsid w:val="009504C7"/>
    <w:rPr>
      <w:b/>
      <w:bCs/>
      <w:kern w:val="2"/>
      <w:sz w:val="21"/>
      <w:szCs w:val="24"/>
    </w:rPr>
  </w:style>
  <w:style w:type="character" w:customStyle="1" w:styleId="a4">
    <w:name w:val="正文缩进 字符"/>
    <w:aliases w:val="正文（首行缩进两字） 字符,正文（首行缩进两字） Char 字符,正文（首行缩进两字） Char Char Char Char Char Char Char 字符,正文（首行缩进两字） Char Char Char Char Char Char Char Char Char Char 字符,正文（首行缩进两字） Char Char Char Char Char Char Char Char Char C 字符,正文（首行缩进两字） Char Char Char Char Char 字符"/>
    <w:basedOn w:val="a1"/>
    <w:link w:val="a0"/>
    <w:locked/>
    <w:rsid w:val="00044094"/>
    <w:rPr>
      <w:rFonts w:eastAsia="宋体"/>
      <w:kern w:val="2"/>
      <w:sz w:val="21"/>
      <w:szCs w:val="24"/>
      <w:lang w:val="en-US" w:eastAsia="zh-CN" w:bidi="ar-SA"/>
    </w:rPr>
  </w:style>
  <w:style w:type="character" w:customStyle="1" w:styleId="CharChar10">
    <w:name w:val="Char Char10"/>
    <w:basedOn w:val="a1"/>
    <w:locked/>
    <w:rsid w:val="004A35F9"/>
    <w:rPr>
      <w:rFonts w:cs="Times New Roman"/>
      <w:kern w:val="2"/>
      <w:sz w:val="21"/>
    </w:rPr>
  </w:style>
  <w:style w:type="character" w:customStyle="1" w:styleId="af2">
    <w:name w:val="页脚 字符"/>
    <w:basedOn w:val="a1"/>
    <w:link w:val="af1"/>
    <w:rsid w:val="005D527E"/>
    <w:rPr>
      <w:sz w:val="18"/>
      <w:szCs w:val="18"/>
    </w:rPr>
  </w:style>
  <w:style w:type="paragraph" w:customStyle="1" w:styleId="10">
    <w:name w:val="纯文本1"/>
    <w:basedOn w:val="a"/>
    <w:rsid w:val="00E425A0"/>
    <w:pPr>
      <w:adjustRightInd w:val="0"/>
      <w:textAlignment w:val="baseline"/>
    </w:pPr>
    <w:rPr>
      <w:rFonts w:ascii="宋体"/>
      <w:kern w:val="0"/>
      <w:szCs w:val="20"/>
    </w:rPr>
  </w:style>
  <w:style w:type="character" w:customStyle="1" w:styleId="a6">
    <w:name w:val="标题 字符"/>
    <w:basedOn w:val="a1"/>
    <w:link w:val="a5"/>
    <w:rsid w:val="00A456D0"/>
    <w:rPr>
      <w:rFonts w:ascii="Arial" w:hAnsi="Arial" w:cs="Arial"/>
      <w:b/>
      <w:bCs/>
      <w:kern w:val="2"/>
      <w:sz w:val="44"/>
      <w:szCs w:val="32"/>
    </w:rPr>
  </w:style>
  <w:style w:type="paragraph" w:styleId="afe">
    <w:name w:val="List Paragraph"/>
    <w:basedOn w:val="a"/>
    <w:uiPriority w:val="34"/>
    <w:qFormat/>
    <w:rsid w:val="005E4B5B"/>
    <w:pPr>
      <w:ind w:firstLineChars="200" w:firstLine="420"/>
    </w:pPr>
  </w:style>
  <w:style w:type="paragraph" w:styleId="TOC">
    <w:name w:val="TOC Heading"/>
    <w:basedOn w:val="1"/>
    <w:next w:val="a"/>
    <w:uiPriority w:val="39"/>
    <w:unhideWhenUsed/>
    <w:qFormat/>
    <w:rsid w:val="00A31D99"/>
    <w:pPr>
      <w:widowControl/>
      <w:spacing w:beforeLines="0" w:afterLines="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en-US"/>
    </w:rPr>
  </w:style>
  <w:style w:type="character" w:customStyle="1" w:styleId="ad">
    <w:name w:val="页眉 字符"/>
    <w:basedOn w:val="a1"/>
    <w:link w:val="ac"/>
    <w:uiPriority w:val="99"/>
    <w:rsid w:val="004E5342"/>
    <w:rPr>
      <w:sz w:val="18"/>
      <w:szCs w:val="18"/>
    </w:rPr>
  </w:style>
  <w:style w:type="paragraph" w:customStyle="1" w:styleId="11">
    <w:name w:val="正文缩进1"/>
    <w:basedOn w:val="a"/>
    <w:rsid w:val="0040436A"/>
    <w:pPr>
      <w:snapToGrid w:val="0"/>
      <w:spacing w:line="360" w:lineRule="auto"/>
      <w:ind w:firstLine="567"/>
    </w:pPr>
    <w:rPr>
      <w:rFonts w:asciiTheme="minorHAnsi" w:eastAsiaTheme="minorEastAsia" w:hAnsiTheme="minorHAnsi" w:cstheme="minorBidi"/>
      <w:sz w:val="28"/>
    </w:rPr>
  </w:style>
  <w:style w:type="paragraph" w:customStyle="1" w:styleId="210">
    <w:name w:val="正文文本缩进 21"/>
    <w:basedOn w:val="a"/>
    <w:rsid w:val="0040436A"/>
    <w:pPr>
      <w:tabs>
        <w:tab w:val="left" w:pos="0"/>
        <w:tab w:val="left" w:pos="630"/>
      </w:tabs>
      <w:spacing w:line="680" w:lineRule="exact"/>
      <w:ind w:firstLineChars="200" w:firstLine="549"/>
      <w:jc w:val="left"/>
    </w:pPr>
    <w:rPr>
      <w:sz w:val="28"/>
    </w:rPr>
  </w:style>
  <w:style w:type="table" w:customStyle="1" w:styleId="TableNormal">
    <w:name w:val="Table Normal"/>
    <w:uiPriority w:val="2"/>
    <w:semiHidden/>
    <w:unhideWhenUsed/>
    <w:qFormat/>
    <w:rsid w:val="007A7F7A"/>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7F7A"/>
    <w:pPr>
      <w:jc w:val="left"/>
    </w:pPr>
    <w:rPr>
      <w:rFonts w:asciiTheme="minorHAnsi" w:eastAsiaTheme="minorEastAsia" w:hAnsiTheme="minorHAnsi" w:cstheme="minorBidi"/>
      <w:kern w:val="0"/>
      <w:sz w:val="22"/>
      <w:szCs w:val="22"/>
      <w:lang w:eastAsia="en-US"/>
    </w:rPr>
  </w:style>
  <w:style w:type="character" w:customStyle="1" w:styleId="50">
    <w:name w:val="标题 5 字符"/>
    <w:basedOn w:val="a1"/>
    <w:link w:val="5"/>
    <w:rsid w:val="00610049"/>
    <w:rPr>
      <w:b/>
      <w:bCs/>
      <w:kern w:val="2"/>
      <w:sz w:val="28"/>
      <w:szCs w:val="28"/>
    </w:rPr>
  </w:style>
  <w:style w:type="character" w:customStyle="1" w:styleId="Char0">
    <w:name w:val="纯文本 Char"/>
    <w:aliases w:val="普通文字 Char Char,普通文字 Char Char Char Char1,四号 Char"/>
    <w:basedOn w:val="a1"/>
    <w:rsid w:val="00721B6C"/>
    <w:rPr>
      <w:rFonts w:ascii="宋体" w:eastAsia="宋体" w:hAnsi="Courier New"/>
      <w:kern w:val="2"/>
      <w:sz w:val="21"/>
      <w:lang w:val="en-US" w:eastAsia="zh-CN" w:bidi="ar-SA"/>
    </w:rPr>
  </w:style>
  <w:style w:type="paragraph" w:customStyle="1" w:styleId="aff">
    <w:name w:val="表格正文（小四）"/>
    <w:basedOn w:val="a"/>
    <w:rsid w:val="00FE10D5"/>
    <w:pPr>
      <w:spacing w:beforeLines="20" w:line="288" w:lineRule="auto"/>
      <w:jc w:val="center"/>
    </w:pPr>
    <w:rPr>
      <w:spacing w:val="20"/>
      <w:sz w:val="24"/>
      <w:szCs w:val="20"/>
    </w:rPr>
  </w:style>
  <w:style w:type="paragraph" w:styleId="TOC3">
    <w:name w:val="toc 3"/>
    <w:basedOn w:val="a"/>
    <w:next w:val="a"/>
    <w:autoRedefine/>
    <w:uiPriority w:val="39"/>
    <w:unhideWhenUsed/>
    <w:rsid w:val="0088245E"/>
    <w:pPr>
      <w:widowControl/>
      <w:spacing w:after="100" w:line="259" w:lineRule="auto"/>
      <w:ind w:left="440"/>
      <w:jc w:val="left"/>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79">
      <w:bodyDiv w:val="1"/>
      <w:marLeft w:val="0"/>
      <w:marRight w:val="0"/>
      <w:marTop w:val="0"/>
      <w:marBottom w:val="0"/>
      <w:divBdr>
        <w:top w:val="none" w:sz="0" w:space="0" w:color="auto"/>
        <w:left w:val="none" w:sz="0" w:space="0" w:color="auto"/>
        <w:bottom w:val="none" w:sz="0" w:space="0" w:color="auto"/>
        <w:right w:val="none" w:sz="0" w:space="0" w:color="auto"/>
      </w:divBdr>
    </w:div>
    <w:div w:id="5133297">
      <w:bodyDiv w:val="1"/>
      <w:marLeft w:val="0"/>
      <w:marRight w:val="0"/>
      <w:marTop w:val="0"/>
      <w:marBottom w:val="0"/>
      <w:divBdr>
        <w:top w:val="none" w:sz="0" w:space="0" w:color="auto"/>
        <w:left w:val="none" w:sz="0" w:space="0" w:color="auto"/>
        <w:bottom w:val="none" w:sz="0" w:space="0" w:color="auto"/>
        <w:right w:val="none" w:sz="0" w:space="0" w:color="auto"/>
      </w:divBdr>
      <w:divsChild>
        <w:div w:id="365838160">
          <w:marLeft w:val="0"/>
          <w:marRight w:val="0"/>
          <w:marTop w:val="0"/>
          <w:marBottom w:val="0"/>
          <w:divBdr>
            <w:top w:val="none" w:sz="0" w:space="0" w:color="auto"/>
            <w:left w:val="none" w:sz="0" w:space="0" w:color="auto"/>
            <w:bottom w:val="none" w:sz="0" w:space="0" w:color="auto"/>
            <w:right w:val="none" w:sz="0" w:space="0" w:color="auto"/>
          </w:divBdr>
        </w:div>
      </w:divsChild>
    </w:div>
    <w:div w:id="7871725">
      <w:bodyDiv w:val="1"/>
      <w:marLeft w:val="0"/>
      <w:marRight w:val="0"/>
      <w:marTop w:val="0"/>
      <w:marBottom w:val="0"/>
      <w:divBdr>
        <w:top w:val="none" w:sz="0" w:space="0" w:color="auto"/>
        <w:left w:val="none" w:sz="0" w:space="0" w:color="auto"/>
        <w:bottom w:val="none" w:sz="0" w:space="0" w:color="auto"/>
        <w:right w:val="none" w:sz="0" w:space="0" w:color="auto"/>
      </w:divBdr>
    </w:div>
    <w:div w:id="38601754">
      <w:bodyDiv w:val="1"/>
      <w:marLeft w:val="0"/>
      <w:marRight w:val="0"/>
      <w:marTop w:val="0"/>
      <w:marBottom w:val="0"/>
      <w:divBdr>
        <w:top w:val="none" w:sz="0" w:space="0" w:color="auto"/>
        <w:left w:val="none" w:sz="0" w:space="0" w:color="auto"/>
        <w:bottom w:val="none" w:sz="0" w:space="0" w:color="auto"/>
        <w:right w:val="none" w:sz="0" w:space="0" w:color="auto"/>
      </w:divBdr>
      <w:divsChild>
        <w:div w:id="470711635">
          <w:marLeft w:val="0"/>
          <w:marRight w:val="0"/>
          <w:marTop w:val="0"/>
          <w:marBottom w:val="0"/>
          <w:divBdr>
            <w:top w:val="none" w:sz="0" w:space="0" w:color="auto"/>
            <w:left w:val="none" w:sz="0" w:space="0" w:color="auto"/>
            <w:bottom w:val="none" w:sz="0" w:space="0" w:color="auto"/>
            <w:right w:val="none" w:sz="0" w:space="0" w:color="auto"/>
          </w:divBdr>
        </w:div>
      </w:divsChild>
    </w:div>
    <w:div w:id="41248542">
      <w:bodyDiv w:val="1"/>
      <w:marLeft w:val="0"/>
      <w:marRight w:val="0"/>
      <w:marTop w:val="0"/>
      <w:marBottom w:val="0"/>
      <w:divBdr>
        <w:top w:val="none" w:sz="0" w:space="0" w:color="auto"/>
        <w:left w:val="none" w:sz="0" w:space="0" w:color="auto"/>
        <w:bottom w:val="none" w:sz="0" w:space="0" w:color="auto"/>
        <w:right w:val="none" w:sz="0" w:space="0" w:color="auto"/>
      </w:divBdr>
    </w:div>
    <w:div w:id="67580005">
      <w:bodyDiv w:val="1"/>
      <w:marLeft w:val="0"/>
      <w:marRight w:val="0"/>
      <w:marTop w:val="0"/>
      <w:marBottom w:val="0"/>
      <w:divBdr>
        <w:top w:val="none" w:sz="0" w:space="0" w:color="auto"/>
        <w:left w:val="none" w:sz="0" w:space="0" w:color="auto"/>
        <w:bottom w:val="none" w:sz="0" w:space="0" w:color="auto"/>
        <w:right w:val="none" w:sz="0" w:space="0" w:color="auto"/>
      </w:divBdr>
    </w:div>
    <w:div w:id="74910373">
      <w:bodyDiv w:val="1"/>
      <w:marLeft w:val="0"/>
      <w:marRight w:val="0"/>
      <w:marTop w:val="0"/>
      <w:marBottom w:val="0"/>
      <w:divBdr>
        <w:top w:val="none" w:sz="0" w:space="0" w:color="auto"/>
        <w:left w:val="none" w:sz="0" w:space="0" w:color="auto"/>
        <w:bottom w:val="none" w:sz="0" w:space="0" w:color="auto"/>
        <w:right w:val="none" w:sz="0" w:space="0" w:color="auto"/>
      </w:divBdr>
    </w:div>
    <w:div w:id="74910585">
      <w:bodyDiv w:val="1"/>
      <w:marLeft w:val="0"/>
      <w:marRight w:val="0"/>
      <w:marTop w:val="0"/>
      <w:marBottom w:val="0"/>
      <w:divBdr>
        <w:top w:val="none" w:sz="0" w:space="0" w:color="auto"/>
        <w:left w:val="none" w:sz="0" w:space="0" w:color="auto"/>
        <w:bottom w:val="none" w:sz="0" w:space="0" w:color="auto"/>
        <w:right w:val="none" w:sz="0" w:space="0" w:color="auto"/>
      </w:divBdr>
    </w:div>
    <w:div w:id="76753069">
      <w:bodyDiv w:val="1"/>
      <w:marLeft w:val="0"/>
      <w:marRight w:val="0"/>
      <w:marTop w:val="0"/>
      <w:marBottom w:val="0"/>
      <w:divBdr>
        <w:top w:val="none" w:sz="0" w:space="0" w:color="auto"/>
        <w:left w:val="none" w:sz="0" w:space="0" w:color="auto"/>
        <w:bottom w:val="none" w:sz="0" w:space="0" w:color="auto"/>
        <w:right w:val="none" w:sz="0" w:space="0" w:color="auto"/>
      </w:divBdr>
      <w:divsChild>
        <w:div w:id="1932664003">
          <w:marLeft w:val="0"/>
          <w:marRight w:val="0"/>
          <w:marTop w:val="0"/>
          <w:marBottom w:val="0"/>
          <w:divBdr>
            <w:top w:val="none" w:sz="0" w:space="0" w:color="auto"/>
            <w:left w:val="none" w:sz="0" w:space="0" w:color="auto"/>
            <w:bottom w:val="none" w:sz="0" w:space="0" w:color="auto"/>
            <w:right w:val="none" w:sz="0" w:space="0" w:color="auto"/>
          </w:divBdr>
        </w:div>
      </w:divsChild>
    </w:div>
    <w:div w:id="79758210">
      <w:bodyDiv w:val="1"/>
      <w:marLeft w:val="0"/>
      <w:marRight w:val="0"/>
      <w:marTop w:val="0"/>
      <w:marBottom w:val="0"/>
      <w:divBdr>
        <w:top w:val="none" w:sz="0" w:space="0" w:color="auto"/>
        <w:left w:val="none" w:sz="0" w:space="0" w:color="auto"/>
        <w:bottom w:val="none" w:sz="0" w:space="0" w:color="auto"/>
        <w:right w:val="none" w:sz="0" w:space="0" w:color="auto"/>
      </w:divBdr>
    </w:div>
    <w:div w:id="82650844">
      <w:bodyDiv w:val="1"/>
      <w:marLeft w:val="0"/>
      <w:marRight w:val="0"/>
      <w:marTop w:val="0"/>
      <w:marBottom w:val="0"/>
      <w:divBdr>
        <w:top w:val="none" w:sz="0" w:space="0" w:color="auto"/>
        <w:left w:val="none" w:sz="0" w:space="0" w:color="auto"/>
        <w:bottom w:val="none" w:sz="0" w:space="0" w:color="auto"/>
        <w:right w:val="none" w:sz="0" w:space="0" w:color="auto"/>
      </w:divBdr>
    </w:div>
    <w:div w:id="93552362">
      <w:bodyDiv w:val="1"/>
      <w:marLeft w:val="0"/>
      <w:marRight w:val="0"/>
      <w:marTop w:val="0"/>
      <w:marBottom w:val="0"/>
      <w:divBdr>
        <w:top w:val="none" w:sz="0" w:space="0" w:color="auto"/>
        <w:left w:val="none" w:sz="0" w:space="0" w:color="auto"/>
        <w:bottom w:val="none" w:sz="0" w:space="0" w:color="auto"/>
        <w:right w:val="none" w:sz="0" w:space="0" w:color="auto"/>
      </w:divBdr>
      <w:divsChild>
        <w:div w:id="1579286611">
          <w:marLeft w:val="0"/>
          <w:marRight w:val="0"/>
          <w:marTop w:val="0"/>
          <w:marBottom w:val="0"/>
          <w:divBdr>
            <w:top w:val="none" w:sz="0" w:space="0" w:color="auto"/>
            <w:left w:val="none" w:sz="0" w:space="0" w:color="auto"/>
            <w:bottom w:val="none" w:sz="0" w:space="0" w:color="auto"/>
            <w:right w:val="none" w:sz="0" w:space="0" w:color="auto"/>
          </w:divBdr>
        </w:div>
      </w:divsChild>
    </w:div>
    <w:div w:id="95252399">
      <w:bodyDiv w:val="1"/>
      <w:marLeft w:val="0"/>
      <w:marRight w:val="0"/>
      <w:marTop w:val="0"/>
      <w:marBottom w:val="0"/>
      <w:divBdr>
        <w:top w:val="none" w:sz="0" w:space="0" w:color="auto"/>
        <w:left w:val="none" w:sz="0" w:space="0" w:color="auto"/>
        <w:bottom w:val="none" w:sz="0" w:space="0" w:color="auto"/>
        <w:right w:val="none" w:sz="0" w:space="0" w:color="auto"/>
      </w:divBdr>
      <w:divsChild>
        <w:div w:id="2035422233">
          <w:marLeft w:val="0"/>
          <w:marRight w:val="0"/>
          <w:marTop w:val="0"/>
          <w:marBottom w:val="0"/>
          <w:divBdr>
            <w:top w:val="none" w:sz="0" w:space="0" w:color="auto"/>
            <w:left w:val="none" w:sz="0" w:space="0" w:color="auto"/>
            <w:bottom w:val="none" w:sz="0" w:space="0" w:color="auto"/>
            <w:right w:val="none" w:sz="0" w:space="0" w:color="auto"/>
          </w:divBdr>
        </w:div>
      </w:divsChild>
    </w:div>
    <w:div w:id="125398888">
      <w:bodyDiv w:val="1"/>
      <w:marLeft w:val="0"/>
      <w:marRight w:val="0"/>
      <w:marTop w:val="0"/>
      <w:marBottom w:val="0"/>
      <w:divBdr>
        <w:top w:val="none" w:sz="0" w:space="0" w:color="auto"/>
        <w:left w:val="none" w:sz="0" w:space="0" w:color="auto"/>
        <w:bottom w:val="none" w:sz="0" w:space="0" w:color="auto"/>
        <w:right w:val="none" w:sz="0" w:space="0" w:color="auto"/>
      </w:divBdr>
      <w:divsChild>
        <w:div w:id="1701129633">
          <w:marLeft w:val="0"/>
          <w:marRight w:val="0"/>
          <w:marTop w:val="0"/>
          <w:marBottom w:val="0"/>
          <w:divBdr>
            <w:top w:val="none" w:sz="0" w:space="0" w:color="auto"/>
            <w:left w:val="none" w:sz="0" w:space="0" w:color="auto"/>
            <w:bottom w:val="none" w:sz="0" w:space="0" w:color="auto"/>
            <w:right w:val="none" w:sz="0" w:space="0" w:color="auto"/>
          </w:divBdr>
        </w:div>
      </w:divsChild>
    </w:div>
    <w:div w:id="132449610">
      <w:bodyDiv w:val="1"/>
      <w:marLeft w:val="0"/>
      <w:marRight w:val="0"/>
      <w:marTop w:val="0"/>
      <w:marBottom w:val="0"/>
      <w:divBdr>
        <w:top w:val="none" w:sz="0" w:space="0" w:color="auto"/>
        <w:left w:val="none" w:sz="0" w:space="0" w:color="auto"/>
        <w:bottom w:val="none" w:sz="0" w:space="0" w:color="auto"/>
        <w:right w:val="none" w:sz="0" w:space="0" w:color="auto"/>
      </w:divBdr>
    </w:div>
    <w:div w:id="157573925">
      <w:bodyDiv w:val="1"/>
      <w:marLeft w:val="0"/>
      <w:marRight w:val="0"/>
      <w:marTop w:val="0"/>
      <w:marBottom w:val="0"/>
      <w:divBdr>
        <w:top w:val="none" w:sz="0" w:space="0" w:color="auto"/>
        <w:left w:val="none" w:sz="0" w:space="0" w:color="auto"/>
        <w:bottom w:val="none" w:sz="0" w:space="0" w:color="auto"/>
        <w:right w:val="none" w:sz="0" w:space="0" w:color="auto"/>
      </w:divBdr>
    </w:div>
    <w:div w:id="203756145">
      <w:bodyDiv w:val="1"/>
      <w:marLeft w:val="0"/>
      <w:marRight w:val="0"/>
      <w:marTop w:val="0"/>
      <w:marBottom w:val="0"/>
      <w:divBdr>
        <w:top w:val="none" w:sz="0" w:space="0" w:color="auto"/>
        <w:left w:val="none" w:sz="0" w:space="0" w:color="auto"/>
        <w:bottom w:val="none" w:sz="0" w:space="0" w:color="auto"/>
        <w:right w:val="none" w:sz="0" w:space="0" w:color="auto"/>
      </w:divBdr>
    </w:div>
    <w:div w:id="214775147">
      <w:bodyDiv w:val="1"/>
      <w:marLeft w:val="0"/>
      <w:marRight w:val="0"/>
      <w:marTop w:val="0"/>
      <w:marBottom w:val="0"/>
      <w:divBdr>
        <w:top w:val="none" w:sz="0" w:space="0" w:color="auto"/>
        <w:left w:val="none" w:sz="0" w:space="0" w:color="auto"/>
        <w:bottom w:val="none" w:sz="0" w:space="0" w:color="auto"/>
        <w:right w:val="none" w:sz="0" w:space="0" w:color="auto"/>
      </w:divBdr>
    </w:div>
    <w:div w:id="218521210">
      <w:bodyDiv w:val="1"/>
      <w:marLeft w:val="0"/>
      <w:marRight w:val="0"/>
      <w:marTop w:val="0"/>
      <w:marBottom w:val="0"/>
      <w:divBdr>
        <w:top w:val="none" w:sz="0" w:space="0" w:color="auto"/>
        <w:left w:val="none" w:sz="0" w:space="0" w:color="auto"/>
        <w:bottom w:val="none" w:sz="0" w:space="0" w:color="auto"/>
        <w:right w:val="none" w:sz="0" w:space="0" w:color="auto"/>
      </w:divBdr>
      <w:divsChild>
        <w:div w:id="1871259184">
          <w:marLeft w:val="0"/>
          <w:marRight w:val="0"/>
          <w:marTop w:val="0"/>
          <w:marBottom w:val="0"/>
          <w:divBdr>
            <w:top w:val="none" w:sz="0" w:space="0" w:color="auto"/>
            <w:left w:val="none" w:sz="0" w:space="0" w:color="auto"/>
            <w:bottom w:val="none" w:sz="0" w:space="0" w:color="auto"/>
            <w:right w:val="none" w:sz="0" w:space="0" w:color="auto"/>
          </w:divBdr>
        </w:div>
      </w:divsChild>
    </w:div>
    <w:div w:id="222107115">
      <w:bodyDiv w:val="1"/>
      <w:marLeft w:val="0"/>
      <w:marRight w:val="0"/>
      <w:marTop w:val="0"/>
      <w:marBottom w:val="0"/>
      <w:divBdr>
        <w:top w:val="none" w:sz="0" w:space="0" w:color="auto"/>
        <w:left w:val="none" w:sz="0" w:space="0" w:color="auto"/>
        <w:bottom w:val="none" w:sz="0" w:space="0" w:color="auto"/>
        <w:right w:val="none" w:sz="0" w:space="0" w:color="auto"/>
      </w:divBdr>
    </w:div>
    <w:div w:id="230772155">
      <w:bodyDiv w:val="1"/>
      <w:marLeft w:val="0"/>
      <w:marRight w:val="0"/>
      <w:marTop w:val="0"/>
      <w:marBottom w:val="0"/>
      <w:divBdr>
        <w:top w:val="none" w:sz="0" w:space="0" w:color="auto"/>
        <w:left w:val="none" w:sz="0" w:space="0" w:color="auto"/>
        <w:bottom w:val="none" w:sz="0" w:space="0" w:color="auto"/>
        <w:right w:val="none" w:sz="0" w:space="0" w:color="auto"/>
      </w:divBdr>
    </w:div>
    <w:div w:id="230774007">
      <w:bodyDiv w:val="1"/>
      <w:marLeft w:val="0"/>
      <w:marRight w:val="0"/>
      <w:marTop w:val="0"/>
      <w:marBottom w:val="0"/>
      <w:divBdr>
        <w:top w:val="none" w:sz="0" w:space="0" w:color="auto"/>
        <w:left w:val="none" w:sz="0" w:space="0" w:color="auto"/>
        <w:bottom w:val="none" w:sz="0" w:space="0" w:color="auto"/>
        <w:right w:val="none" w:sz="0" w:space="0" w:color="auto"/>
      </w:divBdr>
      <w:divsChild>
        <w:div w:id="256985230">
          <w:marLeft w:val="0"/>
          <w:marRight w:val="0"/>
          <w:marTop w:val="0"/>
          <w:marBottom w:val="0"/>
          <w:divBdr>
            <w:top w:val="none" w:sz="0" w:space="0" w:color="auto"/>
            <w:left w:val="none" w:sz="0" w:space="0" w:color="auto"/>
            <w:bottom w:val="none" w:sz="0" w:space="0" w:color="auto"/>
            <w:right w:val="none" w:sz="0" w:space="0" w:color="auto"/>
          </w:divBdr>
        </w:div>
      </w:divsChild>
    </w:div>
    <w:div w:id="236331751">
      <w:bodyDiv w:val="1"/>
      <w:marLeft w:val="0"/>
      <w:marRight w:val="0"/>
      <w:marTop w:val="0"/>
      <w:marBottom w:val="0"/>
      <w:divBdr>
        <w:top w:val="none" w:sz="0" w:space="0" w:color="auto"/>
        <w:left w:val="none" w:sz="0" w:space="0" w:color="auto"/>
        <w:bottom w:val="none" w:sz="0" w:space="0" w:color="auto"/>
        <w:right w:val="none" w:sz="0" w:space="0" w:color="auto"/>
      </w:divBdr>
      <w:divsChild>
        <w:div w:id="1494683913">
          <w:marLeft w:val="0"/>
          <w:marRight w:val="0"/>
          <w:marTop w:val="0"/>
          <w:marBottom w:val="0"/>
          <w:divBdr>
            <w:top w:val="none" w:sz="0" w:space="0" w:color="auto"/>
            <w:left w:val="none" w:sz="0" w:space="0" w:color="auto"/>
            <w:bottom w:val="none" w:sz="0" w:space="0" w:color="auto"/>
            <w:right w:val="none" w:sz="0" w:space="0" w:color="auto"/>
          </w:divBdr>
        </w:div>
      </w:divsChild>
    </w:div>
    <w:div w:id="239293407">
      <w:bodyDiv w:val="1"/>
      <w:marLeft w:val="0"/>
      <w:marRight w:val="0"/>
      <w:marTop w:val="0"/>
      <w:marBottom w:val="0"/>
      <w:divBdr>
        <w:top w:val="none" w:sz="0" w:space="0" w:color="auto"/>
        <w:left w:val="none" w:sz="0" w:space="0" w:color="auto"/>
        <w:bottom w:val="none" w:sz="0" w:space="0" w:color="auto"/>
        <w:right w:val="none" w:sz="0" w:space="0" w:color="auto"/>
      </w:divBdr>
    </w:div>
    <w:div w:id="254024868">
      <w:bodyDiv w:val="1"/>
      <w:marLeft w:val="0"/>
      <w:marRight w:val="0"/>
      <w:marTop w:val="0"/>
      <w:marBottom w:val="0"/>
      <w:divBdr>
        <w:top w:val="none" w:sz="0" w:space="0" w:color="auto"/>
        <w:left w:val="none" w:sz="0" w:space="0" w:color="auto"/>
        <w:bottom w:val="none" w:sz="0" w:space="0" w:color="auto"/>
        <w:right w:val="none" w:sz="0" w:space="0" w:color="auto"/>
      </w:divBdr>
      <w:divsChild>
        <w:div w:id="731004979">
          <w:marLeft w:val="0"/>
          <w:marRight w:val="0"/>
          <w:marTop w:val="0"/>
          <w:marBottom w:val="0"/>
          <w:divBdr>
            <w:top w:val="none" w:sz="0" w:space="0" w:color="auto"/>
            <w:left w:val="none" w:sz="0" w:space="0" w:color="auto"/>
            <w:bottom w:val="none" w:sz="0" w:space="0" w:color="auto"/>
            <w:right w:val="none" w:sz="0" w:space="0" w:color="auto"/>
          </w:divBdr>
        </w:div>
      </w:divsChild>
    </w:div>
    <w:div w:id="254751079">
      <w:bodyDiv w:val="1"/>
      <w:marLeft w:val="0"/>
      <w:marRight w:val="0"/>
      <w:marTop w:val="0"/>
      <w:marBottom w:val="0"/>
      <w:divBdr>
        <w:top w:val="none" w:sz="0" w:space="0" w:color="auto"/>
        <w:left w:val="none" w:sz="0" w:space="0" w:color="auto"/>
        <w:bottom w:val="none" w:sz="0" w:space="0" w:color="auto"/>
        <w:right w:val="none" w:sz="0" w:space="0" w:color="auto"/>
      </w:divBdr>
    </w:div>
    <w:div w:id="265693964">
      <w:bodyDiv w:val="1"/>
      <w:marLeft w:val="0"/>
      <w:marRight w:val="0"/>
      <w:marTop w:val="0"/>
      <w:marBottom w:val="0"/>
      <w:divBdr>
        <w:top w:val="none" w:sz="0" w:space="0" w:color="auto"/>
        <w:left w:val="none" w:sz="0" w:space="0" w:color="auto"/>
        <w:bottom w:val="none" w:sz="0" w:space="0" w:color="auto"/>
        <w:right w:val="none" w:sz="0" w:space="0" w:color="auto"/>
      </w:divBdr>
      <w:divsChild>
        <w:div w:id="1884829890">
          <w:marLeft w:val="0"/>
          <w:marRight w:val="0"/>
          <w:marTop w:val="0"/>
          <w:marBottom w:val="0"/>
          <w:divBdr>
            <w:top w:val="none" w:sz="0" w:space="0" w:color="auto"/>
            <w:left w:val="none" w:sz="0" w:space="0" w:color="auto"/>
            <w:bottom w:val="none" w:sz="0" w:space="0" w:color="auto"/>
            <w:right w:val="none" w:sz="0" w:space="0" w:color="auto"/>
          </w:divBdr>
        </w:div>
      </w:divsChild>
    </w:div>
    <w:div w:id="274406522">
      <w:bodyDiv w:val="1"/>
      <w:marLeft w:val="0"/>
      <w:marRight w:val="0"/>
      <w:marTop w:val="0"/>
      <w:marBottom w:val="0"/>
      <w:divBdr>
        <w:top w:val="none" w:sz="0" w:space="0" w:color="auto"/>
        <w:left w:val="none" w:sz="0" w:space="0" w:color="auto"/>
        <w:bottom w:val="none" w:sz="0" w:space="0" w:color="auto"/>
        <w:right w:val="none" w:sz="0" w:space="0" w:color="auto"/>
      </w:divBdr>
    </w:div>
    <w:div w:id="288437483">
      <w:bodyDiv w:val="1"/>
      <w:marLeft w:val="0"/>
      <w:marRight w:val="0"/>
      <w:marTop w:val="0"/>
      <w:marBottom w:val="0"/>
      <w:divBdr>
        <w:top w:val="none" w:sz="0" w:space="0" w:color="auto"/>
        <w:left w:val="none" w:sz="0" w:space="0" w:color="auto"/>
        <w:bottom w:val="none" w:sz="0" w:space="0" w:color="auto"/>
        <w:right w:val="none" w:sz="0" w:space="0" w:color="auto"/>
      </w:divBdr>
    </w:div>
    <w:div w:id="291059841">
      <w:bodyDiv w:val="1"/>
      <w:marLeft w:val="0"/>
      <w:marRight w:val="0"/>
      <w:marTop w:val="0"/>
      <w:marBottom w:val="0"/>
      <w:divBdr>
        <w:top w:val="none" w:sz="0" w:space="0" w:color="auto"/>
        <w:left w:val="none" w:sz="0" w:space="0" w:color="auto"/>
        <w:bottom w:val="none" w:sz="0" w:space="0" w:color="auto"/>
        <w:right w:val="none" w:sz="0" w:space="0" w:color="auto"/>
      </w:divBdr>
    </w:div>
    <w:div w:id="325324425">
      <w:bodyDiv w:val="1"/>
      <w:marLeft w:val="0"/>
      <w:marRight w:val="0"/>
      <w:marTop w:val="0"/>
      <w:marBottom w:val="0"/>
      <w:divBdr>
        <w:top w:val="none" w:sz="0" w:space="0" w:color="auto"/>
        <w:left w:val="none" w:sz="0" w:space="0" w:color="auto"/>
        <w:bottom w:val="none" w:sz="0" w:space="0" w:color="auto"/>
        <w:right w:val="none" w:sz="0" w:space="0" w:color="auto"/>
      </w:divBdr>
      <w:divsChild>
        <w:div w:id="1661806165">
          <w:marLeft w:val="0"/>
          <w:marRight w:val="0"/>
          <w:marTop w:val="0"/>
          <w:marBottom w:val="0"/>
          <w:divBdr>
            <w:top w:val="none" w:sz="0" w:space="0" w:color="auto"/>
            <w:left w:val="none" w:sz="0" w:space="0" w:color="auto"/>
            <w:bottom w:val="none" w:sz="0" w:space="0" w:color="auto"/>
            <w:right w:val="none" w:sz="0" w:space="0" w:color="auto"/>
          </w:divBdr>
          <w:divsChild>
            <w:div w:id="15904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6485">
      <w:bodyDiv w:val="1"/>
      <w:marLeft w:val="0"/>
      <w:marRight w:val="0"/>
      <w:marTop w:val="0"/>
      <w:marBottom w:val="0"/>
      <w:divBdr>
        <w:top w:val="none" w:sz="0" w:space="0" w:color="auto"/>
        <w:left w:val="none" w:sz="0" w:space="0" w:color="auto"/>
        <w:bottom w:val="none" w:sz="0" w:space="0" w:color="auto"/>
        <w:right w:val="none" w:sz="0" w:space="0" w:color="auto"/>
      </w:divBdr>
    </w:div>
    <w:div w:id="357243977">
      <w:bodyDiv w:val="1"/>
      <w:marLeft w:val="0"/>
      <w:marRight w:val="0"/>
      <w:marTop w:val="0"/>
      <w:marBottom w:val="0"/>
      <w:divBdr>
        <w:top w:val="none" w:sz="0" w:space="0" w:color="auto"/>
        <w:left w:val="none" w:sz="0" w:space="0" w:color="auto"/>
        <w:bottom w:val="none" w:sz="0" w:space="0" w:color="auto"/>
        <w:right w:val="none" w:sz="0" w:space="0" w:color="auto"/>
      </w:divBdr>
    </w:div>
    <w:div w:id="363867436">
      <w:bodyDiv w:val="1"/>
      <w:marLeft w:val="0"/>
      <w:marRight w:val="0"/>
      <w:marTop w:val="0"/>
      <w:marBottom w:val="0"/>
      <w:divBdr>
        <w:top w:val="none" w:sz="0" w:space="0" w:color="auto"/>
        <w:left w:val="none" w:sz="0" w:space="0" w:color="auto"/>
        <w:bottom w:val="none" w:sz="0" w:space="0" w:color="auto"/>
        <w:right w:val="none" w:sz="0" w:space="0" w:color="auto"/>
      </w:divBdr>
    </w:div>
    <w:div w:id="386298680">
      <w:bodyDiv w:val="1"/>
      <w:marLeft w:val="0"/>
      <w:marRight w:val="0"/>
      <w:marTop w:val="0"/>
      <w:marBottom w:val="0"/>
      <w:divBdr>
        <w:top w:val="none" w:sz="0" w:space="0" w:color="auto"/>
        <w:left w:val="none" w:sz="0" w:space="0" w:color="auto"/>
        <w:bottom w:val="none" w:sz="0" w:space="0" w:color="auto"/>
        <w:right w:val="none" w:sz="0" w:space="0" w:color="auto"/>
      </w:divBdr>
      <w:divsChild>
        <w:div w:id="536968942">
          <w:marLeft w:val="0"/>
          <w:marRight w:val="0"/>
          <w:marTop w:val="0"/>
          <w:marBottom w:val="0"/>
          <w:divBdr>
            <w:top w:val="none" w:sz="0" w:space="0" w:color="auto"/>
            <w:left w:val="none" w:sz="0" w:space="0" w:color="auto"/>
            <w:bottom w:val="none" w:sz="0" w:space="0" w:color="auto"/>
            <w:right w:val="none" w:sz="0" w:space="0" w:color="auto"/>
          </w:divBdr>
        </w:div>
      </w:divsChild>
    </w:div>
    <w:div w:id="393431029">
      <w:bodyDiv w:val="1"/>
      <w:marLeft w:val="0"/>
      <w:marRight w:val="0"/>
      <w:marTop w:val="0"/>
      <w:marBottom w:val="0"/>
      <w:divBdr>
        <w:top w:val="none" w:sz="0" w:space="0" w:color="auto"/>
        <w:left w:val="none" w:sz="0" w:space="0" w:color="auto"/>
        <w:bottom w:val="none" w:sz="0" w:space="0" w:color="auto"/>
        <w:right w:val="none" w:sz="0" w:space="0" w:color="auto"/>
      </w:divBdr>
    </w:div>
    <w:div w:id="402021652">
      <w:bodyDiv w:val="1"/>
      <w:marLeft w:val="0"/>
      <w:marRight w:val="0"/>
      <w:marTop w:val="0"/>
      <w:marBottom w:val="0"/>
      <w:divBdr>
        <w:top w:val="none" w:sz="0" w:space="0" w:color="auto"/>
        <w:left w:val="none" w:sz="0" w:space="0" w:color="auto"/>
        <w:bottom w:val="none" w:sz="0" w:space="0" w:color="auto"/>
        <w:right w:val="none" w:sz="0" w:space="0" w:color="auto"/>
      </w:divBdr>
    </w:div>
    <w:div w:id="418911713">
      <w:bodyDiv w:val="1"/>
      <w:marLeft w:val="0"/>
      <w:marRight w:val="0"/>
      <w:marTop w:val="0"/>
      <w:marBottom w:val="0"/>
      <w:divBdr>
        <w:top w:val="none" w:sz="0" w:space="0" w:color="auto"/>
        <w:left w:val="none" w:sz="0" w:space="0" w:color="auto"/>
        <w:bottom w:val="none" w:sz="0" w:space="0" w:color="auto"/>
        <w:right w:val="none" w:sz="0" w:space="0" w:color="auto"/>
      </w:divBdr>
      <w:divsChild>
        <w:div w:id="209223399">
          <w:marLeft w:val="0"/>
          <w:marRight w:val="0"/>
          <w:marTop w:val="0"/>
          <w:marBottom w:val="0"/>
          <w:divBdr>
            <w:top w:val="none" w:sz="0" w:space="0" w:color="auto"/>
            <w:left w:val="none" w:sz="0" w:space="0" w:color="auto"/>
            <w:bottom w:val="none" w:sz="0" w:space="0" w:color="auto"/>
            <w:right w:val="none" w:sz="0" w:space="0" w:color="auto"/>
          </w:divBdr>
        </w:div>
      </w:divsChild>
    </w:div>
    <w:div w:id="427964178">
      <w:bodyDiv w:val="1"/>
      <w:marLeft w:val="0"/>
      <w:marRight w:val="0"/>
      <w:marTop w:val="0"/>
      <w:marBottom w:val="0"/>
      <w:divBdr>
        <w:top w:val="none" w:sz="0" w:space="0" w:color="auto"/>
        <w:left w:val="none" w:sz="0" w:space="0" w:color="auto"/>
        <w:bottom w:val="none" w:sz="0" w:space="0" w:color="auto"/>
        <w:right w:val="none" w:sz="0" w:space="0" w:color="auto"/>
      </w:divBdr>
    </w:div>
    <w:div w:id="434709628">
      <w:bodyDiv w:val="1"/>
      <w:marLeft w:val="0"/>
      <w:marRight w:val="0"/>
      <w:marTop w:val="0"/>
      <w:marBottom w:val="0"/>
      <w:divBdr>
        <w:top w:val="none" w:sz="0" w:space="0" w:color="auto"/>
        <w:left w:val="none" w:sz="0" w:space="0" w:color="auto"/>
        <w:bottom w:val="none" w:sz="0" w:space="0" w:color="auto"/>
        <w:right w:val="none" w:sz="0" w:space="0" w:color="auto"/>
      </w:divBdr>
    </w:div>
    <w:div w:id="442308046">
      <w:bodyDiv w:val="1"/>
      <w:marLeft w:val="0"/>
      <w:marRight w:val="0"/>
      <w:marTop w:val="0"/>
      <w:marBottom w:val="0"/>
      <w:divBdr>
        <w:top w:val="none" w:sz="0" w:space="0" w:color="auto"/>
        <w:left w:val="none" w:sz="0" w:space="0" w:color="auto"/>
        <w:bottom w:val="none" w:sz="0" w:space="0" w:color="auto"/>
        <w:right w:val="none" w:sz="0" w:space="0" w:color="auto"/>
      </w:divBdr>
    </w:div>
    <w:div w:id="446046225">
      <w:bodyDiv w:val="1"/>
      <w:marLeft w:val="0"/>
      <w:marRight w:val="0"/>
      <w:marTop w:val="0"/>
      <w:marBottom w:val="0"/>
      <w:divBdr>
        <w:top w:val="none" w:sz="0" w:space="0" w:color="auto"/>
        <w:left w:val="none" w:sz="0" w:space="0" w:color="auto"/>
        <w:bottom w:val="none" w:sz="0" w:space="0" w:color="auto"/>
        <w:right w:val="none" w:sz="0" w:space="0" w:color="auto"/>
      </w:divBdr>
      <w:divsChild>
        <w:div w:id="637030012">
          <w:marLeft w:val="0"/>
          <w:marRight w:val="0"/>
          <w:marTop w:val="0"/>
          <w:marBottom w:val="0"/>
          <w:divBdr>
            <w:top w:val="none" w:sz="0" w:space="0" w:color="auto"/>
            <w:left w:val="none" w:sz="0" w:space="0" w:color="auto"/>
            <w:bottom w:val="none" w:sz="0" w:space="0" w:color="auto"/>
            <w:right w:val="none" w:sz="0" w:space="0" w:color="auto"/>
          </w:divBdr>
        </w:div>
      </w:divsChild>
    </w:div>
    <w:div w:id="467823010">
      <w:bodyDiv w:val="1"/>
      <w:marLeft w:val="0"/>
      <w:marRight w:val="0"/>
      <w:marTop w:val="0"/>
      <w:marBottom w:val="0"/>
      <w:divBdr>
        <w:top w:val="none" w:sz="0" w:space="0" w:color="auto"/>
        <w:left w:val="none" w:sz="0" w:space="0" w:color="auto"/>
        <w:bottom w:val="none" w:sz="0" w:space="0" w:color="auto"/>
        <w:right w:val="none" w:sz="0" w:space="0" w:color="auto"/>
      </w:divBdr>
    </w:div>
    <w:div w:id="491528238">
      <w:bodyDiv w:val="1"/>
      <w:marLeft w:val="0"/>
      <w:marRight w:val="0"/>
      <w:marTop w:val="0"/>
      <w:marBottom w:val="0"/>
      <w:divBdr>
        <w:top w:val="none" w:sz="0" w:space="0" w:color="auto"/>
        <w:left w:val="none" w:sz="0" w:space="0" w:color="auto"/>
        <w:bottom w:val="none" w:sz="0" w:space="0" w:color="auto"/>
        <w:right w:val="none" w:sz="0" w:space="0" w:color="auto"/>
      </w:divBdr>
    </w:div>
    <w:div w:id="530147749">
      <w:bodyDiv w:val="1"/>
      <w:marLeft w:val="0"/>
      <w:marRight w:val="0"/>
      <w:marTop w:val="0"/>
      <w:marBottom w:val="0"/>
      <w:divBdr>
        <w:top w:val="none" w:sz="0" w:space="0" w:color="auto"/>
        <w:left w:val="none" w:sz="0" w:space="0" w:color="auto"/>
        <w:bottom w:val="none" w:sz="0" w:space="0" w:color="auto"/>
        <w:right w:val="none" w:sz="0" w:space="0" w:color="auto"/>
      </w:divBdr>
    </w:div>
    <w:div w:id="539707846">
      <w:bodyDiv w:val="1"/>
      <w:marLeft w:val="0"/>
      <w:marRight w:val="0"/>
      <w:marTop w:val="0"/>
      <w:marBottom w:val="0"/>
      <w:divBdr>
        <w:top w:val="none" w:sz="0" w:space="0" w:color="auto"/>
        <w:left w:val="none" w:sz="0" w:space="0" w:color="auto"/>
        <w:bottom w:val="none" w:sz="0" w:space="0" w:color="auto"/>
        <w:right w:val="none" w:sz="0" w:space="0" w:color="auto"/>
      </w:divBdr>
      <w:divsChild>
        <w:div w:id="387264523">
          <w:marLeft w:val="0"/>
          <w:marRight w:val="0"/>
          <w:marTop w:val="0"/>
          <w:marBottom w:val="0"/>
          <w:divBdr>
            <w:top w:val="none" w:sz="0" w:space="0" w:color="auto"/>
            <w:left w:val="none" w:sz="0" w:space="0" w:color="auto"/>
            <w:bottom w:val="none" w:sz="0" w:space="0" w:color="auto"/>
            <w:right w:val="none" w:sz="0" w:space="0" w:color="auto"/>
          </w:divBdr>
        </w:div>
      </w:divsChild>
    </w:div>
    <w:div w:id="544101209">
      <w:bodyDiv w:val="1"/>
      <w:marLeft w:val="0"/>
      <w:marRight w:val="0"/>
      <w:marTop w:val="0"/>
      <w:marBottom w:val="0"/>
      <w:divBdr>
        <w:top w:val="none" w:sz="0" w:space="0" w:color="auto"/>
        <w:left w:val="none" w:sz="0" w:space="0" w:color="auto"/>
        <w:bottom w:val="none" w:sz="0" w:space="0" w:color="auto"/>
        <w:right w:val="none" w:sz="0" w:space="0" w:color="auto"/>
      </w:divBdr>
    </w:div>
    <w:div w:id="549145417">
      <w:bodyDiv w:val="1"/>
      <w:marLeft w:val="0"/>
      <w:marRight w:val="0"/>
      <w:marTop w:val="0"/>
      <w:marBottom w:val="0"/>
      <w:divBdr>
        <w:top w:val="none" w:sz="0" w:space="0" w:color="auto"/>
        <w:left w:val="none" w:sz="0" w:space="0" w:color="auto"/>
        <w:bottom w:val="none" w:sz="0" w:space="0" w:color="auto"/>
        <w:right w:val="none" w:sz="0" w:space="0" w:color="auto"/>
      </w:divBdr>
    </w:div>
    <w:div w:id="557520066">
      <w:bodyDiv w:val="1"/>
      <w:marLeft w:val="0"/>
      <w:marRight w:val="0"/>
      <w:marTop w:val="0"/>
      <w:marBottom w:val="0"/>
      <w:divBdr>
        <w:top w:val="none" w:sz="0" w:space="0" w:color="auto"/>
        <w:left w:val="none" w:sz="0" w:space="0" w:color="auto"/>
        <w:bottom w:val="none" w:sz="0" w:space="0" w:color="auto"/>
        <w:right w:val="none" w:sz="0" w:space="0" w:color="auto"/>
      </w:divBdr>
    </w:div>
    <w:div w:id="572394261">
      <w:bodyDiv w:val="1"/>
      <w:marLeft w:val="0"/>
      <w:marRight w:val="0"/>
      <w:marTop w:val="0"/>
      <w:marBottom w:val="0"/>
      <w:divBdr>
        <w:top w:val="none" w:sz="0" w:space="0" w:color="auto"/>
        <w:left w:val="none" w:sz="0" w:space="0" w:color="auto"/>
        <w:bottom w:val="none" w:sz="0" w:space="0" w:color="auto"/>
        <w:right w:val="none" w:sz="0" w:space="0" w:color="auto"/>
      </w:divBdr>
    </w:div>
    <w:div w:id="579751842">
      <w:bodyDiv w:val="1"/>
      <w:marLeft w:val="0"/>
      <w:marRight w:val="0"/>
      <w:marTop w:val="0"/>
      <w:marBottom w:val="0"/>
      <w:divBdr>
        <w:top w:val="none" w:sz="0" w:space="0" w:color="auto"/>
        <w:left w:val="none" w:sz="0" w:space="0" w:color="auto"/>
        <w:bottom w:val="none" w:sz="0" w:space="0" w:color="auto"/>
        <w:right w:val="none" w:sz="0" w:space="0" w:color="auto"/>
      </w:divBdr>
    </w:div>
    <w:div w:id="591471177">
      <w:bodyDiv w:val="1"/>
      <w:marLeft w:val="0"/>
      <w:marRight w:val="0"/>
      <w:marTop w:val="0"/>
      <w:marBottom w:val="0"/>
      <w:divBdr>
        <w:top w:val="none" w:sz="0" w:space="0" w:color="auto"/>
        <w:left w:val="none" w:sz="0" w:space="0" w:color="auto"/>
        <w:bottom w:val="none" w:sz="0" w:space="0" w:color="auto"/>
        <w:right w:val="none" w:sz="0" w:space="0" w:color="auto"/>
      </w:divBdr>
      <w:divsChild>
        <w:div w:id="1555657573">
          <w:marLeft w:val="0"/>
          <w:marRight w:val="0"/>
          <w:marTop w:val="0"/>
          <w:marBottom w:val="0"/>
          <w:divBdr>
            <w:top w:val="none" w:sz="0" w:space="0" w:color="auto"/>
            <w:left w:val="none" w:sz="0" w:space="0" w:color="auto"/>
            <w:bottom w:val="none" w:sz="0" w:space="0" w:color="auto"/>
            <w:right w:val="none" w:sz="0" w:space="0" w:color="auto"/>
          </w:divBdr>
        </w:div>
      </w:divsChild>
    </w:div>
    <w:div w:id="606960375">
      <w:bodyDiv w:val="1"/>
      <w:marLeft w:val="0"/>
      <w:marRight w:val="0"/>
      <w:marTop w:val="0"/>
      <w:marBottom w:val="0"/>
      <w:divBdr>
        <w:top w:val="none" w:sz="0" w:space="0" w:color="auto"/>
        <w:left w:val="none" w:sz="0" w:space="0" w:color="auto"/>
        <w:bottom w:val="none" w:sz="0" w:space="0" w:color="auto"/>
        <w:right w:val="none" w:sz="0" w:space="0" w:color="auto"/>
      </w:divBdr>
    </w:div>
    <w:div w:id="637345985">
      <w:bodyDiv w:val="1"/>
      <w:marLeft w:val="0"/>
      <w:marRight w:val="0"/>
      <w:marTop w:val="0"/>
      <w:marBottom w:val="0"/>
      <w:divBdr>
        <w:top w:val="none" w:sz="0" w:space="0" w:color="auto"/>
        <w:left w:val="none" w:sz="0" w:space="0" w:color="auto"/>
        <w:bottom w:val="none" w:sz="0" w:space="0" w:color="auto"/>
        <w:right w:val="none" w:sz="0" w:space="0" w:color="auto"/>
      </w:divBdr>
      <w:divsChild>
        <w:div w:id="1569145057">
          <w:marLeft w:val="0"/>
          <w:marRight w:val="0"/>
          <w:marTop w:val="0"/>
          <w:marBottom w:val="0"/>
          <w:divBdr>
            <w:top w:val="none" w:sz="0" w:space="0" w:color="auto"/>
            <w:left w:val="none" w:sz="0" w:space="0" w:color="auto"/>
            <w:bottom w:val="none" w:sz="0" w:space="0" w:color="auto"/>
            <w:right w:val="none" w:sz="0" w:space="0" w:color="auto"/>
          </w:divBdr>
        </w:div>
      </w:divsChild>
    </w:div>
    <w:div w:id="659426557">
      <w:bodyDiv w:val="1"/>
      <w:marLeft w:val="0"/>
      <w:marRight w:val="0"/>
      <w:marTop w:val="0"/>
      <w:marBottom w:val="0"/>
      <w:divBdr>
        <w:top w:val="none" w:sz="0" w:space="0" w:color="auto"/>
        <w:left w:val="none" w:sz="0" w:space="0" w:color="auto"/>
        <w:bottom w:val="none" w:sz="0" w:space="0" w:color="auto"/>
        <w:right w:val="none" w:sz="0" w:space="0" w:color="auto"/>
      </w:divBdr>
      <w:divsChild>
        <w:div w:id="1423258312">
          <w:marLeft w:val="0"/>
          <w:marRight w:val="0"/>
          <w:marTop w:val="0"/>
          <w:marBottom w:val="0"/>
          <w:divBdr>
            <w:top w:val="none" w:sz="0" w:space="0" w:color="auto"/>
            <w:left w:val="none" w:sz="0" w:space="0" w:color="auto"/>
            <w:bottom w:val="none" w:sz="0" w:space="0" w:color="auto"/>
            <w:right w:val="none" w:sz="0" w:space="0" w:color="auto"/>
          </w:divBdr>
        </w:div>
      </w:divsChild>
    </w:div>
    <w:div w:id="667946401">
      <w:bodyDiv w:val="1"/>
      <w:marLeft w:val="0"/>
      <w:marRight w:val="0"/>
      <w:marTop w:val="0"/>
      <w:marBottom w:val="0"/>
      <w:divBdr>
        <w:top w:val="none" w:sz="0" w:space="0" w:color="auto"/>
        <w:left w:val="none" w:sz="0" w:space="0" w:color="auto"/>
        <w:bottom w:val="none" w:sz="0" w:space="0" w:color="auto"/>
        <w:right w:val="none" w:sz="0" w:space="0" w:color="auto"/>
      </w:divBdr>
      <w:divsChild>
        <w:div w:id="2121021088">
          <w:marLeft w:val="0"/>
          <w:marRight w:val="0"/>
          <w:marTop w:val="0"/>
          <w:marBottom w:val="0"/>
          <w:divBdr>
            <w:top w:val="none" w:sz="0" w:space="0" w:color="auto"/>
            <w:left w:val="none" w:sz="0" w:space="0" w:color="auto"/>
            <w:bottom w:val="none" w:sz="0" w:space="0" w:color="auto"/>
            <w:right w:val="none" w:sz="0" w:space="0" w:color="auto"/>
          </w:divBdr>
        </w:div>
      </w:divsChild>
    </w:div>
    <w:div w:id="678654042">
      <w:bodyDiv w:val="1"/>
      <w:marLeft w:val="0"/>
      <w:marRight w:val="0"/>
      <w:marTop w:val="0"/>
      <w:marBottom w:val="0"/>
      <w:divBdr>
        <w:top w:val="none" w:sz="0" w:space="0" w:color="auto"/>
        <w:left w:val="none" w:sz="0" w:space="0" w:color="auto"/>
        <w:bottom w:val="none" w:sz="0" w:space="0" w:color="auto"/>
        <w:right w:val="none" w:sz="0" w:space="0" w:color="auto"/>
      </w:divBdr>
    </w:div>
    <w:div w:id="682055374">
      <w:bodyDiv w:val="1"/>
      <w:marLeft w:val="0"/>
      <w:marRight w:val="0"/>
      <w:marTop w:val="0"/>
      <w:marBottom w:val="0"/>
      <w:divBdr>
        <w:top w:val="none" w:sz="0" w:space="0" w:color="auto"/>
        <w:left w:val="none" w:sz="0" w:space="0" w:color="auto"/>
        <w:bottom w:val="none" w:sz="0" w:space="0" w:color="auto"/>
        <w:right w:val="none" w:sz="0" w:space="0" w:color="auto"/>
      </w:divBdr>
    </w:div>
    <w:div w:id="684214071">
      <w:bodyDiv w:val="1"/>
      <w:marLeft w:val="0"/>
      <w:marRight w:val="0"/>
      <w:marTop w:val="0"/>
      <w:marBottom w:val="0"/>
      <w:divBdr>
        <w:top w:val="none" w:sz="0" w:space="0" w:color="auto"/>
        <w:left w:val="none" w:sz="0" w:space="0" w:color="auto"/>
        <w:bottom w:val="none" w:sz="0" w:space="0" w:color="auto"/>
        <w:right w:val="none" w:sz="0" w:space="0" w:color="auto"/>
      </w:divBdr>
    </w:div>
    <w:div w:id="721364992">
      <w:bodyDiv w:val="1"/>
      <w:marLeft w:val="0"/>
      <w:marRight w:val="0"/>
      <w:marTop w:val="0"/>
      <w:marBottom w:val="0"/>
      <w:divBdr>
        <w:top w:val="none" w:sz="0" w:space="0" w:color="auto"/>
        <w:left w:val="none" w:sz="0" w:space="0" w:color="auto"/>
        <w:bottom w:val="none" w:sz="0" w:space="0" w:color="auto"/>
        <w:right w:val="none" w:sz="0" w:space="0" w:color="auto"/>
      </w:divBdr>
      <w:divsChild>
        <w:div w:id="455761741">
          <w:marLeft w:val="0"/>
          <w:marRight w:val="0"/>
          <w:marTop w:val="0"/>
          <w:marBottom w:val="0"/>
          <w:divBdr>
            <w:top w:val="none" w:sz="0" w:space="0" w:color="auto"/>
            <w:left w:val="none" w:sz="0" w:space="0" w:color="auto"/>
            <w:bottom w:val="none" w:sz="0" w:space="0" w:color="auto"/>
            <w:right w:val="none" w:sz="0" w:space="0" w:color="auto"/>
          </w:divBdr>
        </w:div>
      </w:divsChild>
    </w:div>
    <w:div w:id="769352496">
      <w:bodyDiv w:val="1"/>
      <w:marLeft w:val="0"/>
      <w:marRight w:val="0"/>
      <w:marTop w:val="0"/>
      <w:marBottom w:val="0"/>
      <w:divBdr>
        <w:top w:val="none" w:sz="0" w:space="0" w:color="auto"/>
        <w:left w:val="none" w:sz="0" w:space="0" w:color="auto"/>
        <w:bottom w:val="none" w:sz="0" w:space="0" w:color="auto"/>
        <w:right w:val="none" w:sz="0" w:space="0" w:color="auto"/>
      </w:divBdr>
      <w:divsChild>
        <w:div w:id="280232778">
          <w:marLeft w:val="0"/>
          <w:marRight w:val="0"/>
          <w:marTop w:val="0"/>
          <w:marBottom w:val="0"/>
          <w:divBdr>
            <w:top w:val="none" w:sz="0" w:space="0" w:color="auto"/>
            <w:left w:val="none" w:sz="0" w:space="0" w:color="auto"/>
            <w:bottom w:val="none" w:sz="0" w:space="0" w:color="auto"/>
            <w:right w:val="none" w:sz="0" w:space="0" w:color="auto"/>
          </w:divBdr>
        </w:div>
      </w:divsChild>
    </w:div>
    <w:div w:id="782267560">
      <w:bodyDiv w:val="1"/>
      <w:marLeft w:val="0"/>
      <w:marRight w:val="0"/>
      <w:marTop w:val="0"/>
      <w:marBottom w:val="0"/>
      <w:divBdr>
        <w:top w:val="none" w:sz="0" w:space="0" w:color="auto"/>
        <w:left w:val="none" w:sz="0" w:space="0" w:color="auto"/>
        <w:bottom w:val="none" w:sz="0" w:space="0" w:color="auto"/>
        <w:right w:val="none" w:sz="0" w:space="0" w:color="auto"/>
      </w:divBdr>
    </w:div>
    <w:div w:id="786972408">
      <w:bodyDiv w:val="1"/>
      <w:marLeft w:val="0"/>
      <w:marRight w:val="0"/>
      <w:marTop w:val="0"/>
      <w:marBottom w:val="0"/>
      <w:divBdr>
        <w:top w:val="none" w:sz="0" w:space="0" w:color="auto"/>
        <w:left w:val="none" w:sz="0" w:space="0" w:color="auto"/>
        <w:bottom w:val="none" w:sz="0" w:space="0" w:color="auto"/>
        <w:right w:val="none" w:sz="0" w:space="0" w:color="auto"/>
      </w:divBdr>
      <w:divsChild>
        <w:div w:id="87653523">
          <w:marLeft w:val="0"/>
          <w:marRight w:val="0"/>
          <w:marTop w:val="0"/>
          <w:marBottom w:val="0"/>
          <w:divBdr>
            <w:top w:val="none" w:sz="0" w:space="0" w:color="auto"/>
            <w:left w:val="none" w:sz="0" w:space="0" w:color="auto"/>
            <w:bottom w:val="none" w:sz="0" w:space="0" w:color="auto"/>
            <w:right w:val="none" w:sz="0" w:space="0" w:color="auto"/>
          </w:divBdr>
        </w:div>
      </w:divsChild>
    </w:div>
    <w:div w:id="795374701">
      <w:bodyDiv w:val="1"/>
      <w:marLeft w:val="0"/>
      <w:marRight w:val="0"/>
      <w:marTop w:val="0"/>
      <w:marBottom w:val="0"/>
      <w:divBdr>
        <w:top w:val="none" w:sz="0" w:space="0" w:color="auto"/>
        <w:left w:val="none" w:sz="0" w:space="0" w:color="auto"/>
        <w:bottom w:val="none" w:sz="0" w:space="0" w:color="auto"/>
        <w:right w:val="none" w:sz="0" w:space="0" w:color="auto"/>
      </w:divBdr>
      <w:divsChild>
        <w:div w:id="357007327">
          <w:marLeft w:val="0"/>
          <w:marRight w:val="0"/>
          <w:marTop w:val="0"/>
          <w:marBottom w:val="0"/>
          <w:divBdr>
            <w:top w:val="none" w:sz="0" w:space="0" w:color="auto"/>
            <w:left w:val="none" w:sz="0" w:space="0" w:color="auto"/>
            <w:bottom w:val="none" w:sz="0" w:space="0" w:color="auto"/>
            <w:right w:val="none" w:sz="0" w:space="0" w:color="auto"/>
          </w:divBdr>
        </w:div>
      </w:divsChild>
    </w:div>
    <w:div w:id="804350202">
      <w:bodyDiv w:val="1"/>
      <w:marLeft w:val="0"/>
      <w:marRight w:val="0"/>
      <w:marTop w:val="0"/>
      <w:marBottom w:val="0"/>
      <w:divBdr>
        <w:top w:val="none" w:sz="0" w:space="0" w:color="auto"/>
        <w:left w:val="none" w:sz="0" w:space="0" w:color="auto"/>
        <w:bottom w:val="none" w:sz="0" w:space="0" w:color="auto"/>
        <w:right w:val="none" w:sz="0" w:space="0" w:color="auto"/>
      </w:divBdr>
    </w:div>
    <w:div w:id="816919514">
      <w:bodyDiv w:val="1"/>
      <w:marLeft w:val="0"/>
      <w:marRight w:val="0"/>
      <w:marTop w:val="0"/>
      <w:marBottom w:val="0"/>
      <w:divBdr>
        <w:top w:val="none" w:sz="0" w:space="0" w:color="auto"/>
        <w:left w:val="none" w:sz="0" w:space="0" w:color="auto"/>
        <w:bottom w:val="none" w:sz="0" w:space="0" w:color="auto"/>
        <w:right w:val="none" w:sz="0" w:space="0" w:color="auto"/>
      </w:divBdr>
    </w:div>
    <w:div w:id="817917121">
      <w:bodyDiv w:val="1"/>
      <w:marLeft w:val="0"/>
      <w:marRight w:val="0"/>
      <w:marTop w:val="0"/>
      <w:marBottom w:val="0"/>
      <w:divBdr>
        <w:top w:val="none" w:sz="0" w:space="0" w:color="auto"/>
        <w:left w:val="none" w:sz="0" w:space="0" w:color="auto"/>
        <w:bottom w:val="none" w:sz="0" w:space="0" w:color="auto"/>
        <w:right w:val="none" w:sz="0" w:space="0" w:color="auto"/>
      </w:divBdr>
    </w:div>
    <w:div w:id="818348804">
      <w:bodyDiv w:val="1"/>
      <w:marLeft w:val="0"/>
      <w:marRight w:val="0"/>
      <w:marTop w:val="0"/>
      <w:marBottom w:val="0"/>
      <w:divBdr>
        <w:top w:val="none" w:sz="0" w:space="0" w:color="auto"/>
        <w:left w:val="none" w:sz="0" w:space="0" w:color="auto"/>
        <w:bottom w:val="none" w:sz="0" w:space="0" w:color="auto"/>
        <w:right w:val="none" w:sz="0" w:space="0" w:color="auto"/>
      </w:divBdr>
    </w:div>
    <w:div w:id="842159320">
      <w:bodyDiv w:val="1"/>
      <w:marLeft w:val="0"/>
      <w:marRight w:val="0"/>
      <w:marTop w:val="0"/>
      <w:marBottom w:val="0"/>
      <w:divBdr>
        <w:top w:val="none" w:sz="0" w:space="0" w:color="auto"/>
        <w:left w:val="none" w:sz="0" w:space="0" w:color="auto"/>
        <w:bottom w:val="none" w:sz="0" w:space="0" w:color="auto"/>
        <w:right w:val="none" w:sz="0" w:space="0" w:color="auto"/>
      </w:divBdr>
    </w:div>
    <w:div w:id="858351415">
      <w:bodyDiv w:val="1"/>
      <w:marLeft w:val="0"/>
      <w:marRight w:val="0"/>
      <w:marTop w:val="0"/>
      <w:marBottom w:val="0"/>
      <w:divBdr>
        <w:top w:val="none" w:sz="0" w:space="0" w:color="auto"/>
        <w:left w:val="none" w:sz="0" w:space="0" w:color="auto"/>
        <w:bottom w:val="none" w:sz="0" w:space="0" w:color="auto"/>
        <w:right w:val="none" w:sz="0" w:space="0" w:color="auto"/>
      </w:divBdr>
    </w:div>
    <w:div w:id="864172967">
      <w:bodyDiv w:val="1"/>
      <w:marLeft w:val="0"/>
      <w:marRight w:val="0"/>
      <w:marTop w:val="0"/>
      <w:marBottom w:val="0"/>
      <w:divBdr>
        <w:top w:val="none" w:sz="0" w:space="0" w:color="auto"/>
        <w:left w:val="none" w:sz="0" w:space="0" w:color="auto"/>
        <w:bottom w:val="none" w:sz="0" w:space="0" w:color="auto"/>
        <w:right w:val="none" w:sz="0" w:space="0" w:color="auto"/>
      </w:divBdr>
    </w:div>
    <w:div w:id="866455842">
      <w:bodyDiv w:val="1"/>
      <w:marLeft w:val="0"/>
      <w:marRight w:val="0"/>
      <w:marTop w:val="0"/>
      <w:marBottom w:val="0"/>
      <w:divBdr>
        <w:top w:val="none" w:sz="0" w:space="0" w:color="auto"/>
        <w:left w:val="none" w:sz="0" w:space="0" w:color="auto"/>
        <w:bottom w:val="none" w:sz="0" w:space="0" w:color="auto"/>
        <w:right w:val="none" w:sz="0" w:space="0" w:color="auto"/>
      </w:divBdr>
      <w:divsChild>
        <w:div w:id="1228761197">
          <w:marLeft w:val="0"/>
          <w:marRight w:val="0"/>
          <w:marTop w:val="0"/>
          <w:marBottom w:val="0"/>
          <w:divBdr>
            <w:top w:val="none" w:sz="0" w:space="0" w:color="auto"/>
            <w:left w:val="none" w:sz="0" w:space="0" w:color="auto"/>
            <w:bottom w:val="none" w:sz="0" w:space="0" w:color="auto"/>
            <w:right w:val="none" w:sz="0" w:space="0" w:color="auto"/>
          </w:divBdr>
        </w:div>
      </w:divsChild>
    </w:div>
    <w:div w:id="868641602">
      <w:bodyDiv w:val="1"/>
      <w:marLeft w:val="0"/>
      <w:marRight w:val="0"/>
      <w:marTop w:val="0"/>
      <w:marBottom w:val="0"/>
      <w:divBdr>
        <w:top w:val="none" w:sz="0" w:space="0" w:color="auto"/>
        <w:left w:val="none" w:sz="0" w:space="0" w:color="auto"/>
        <w:bottom w:val="none" w:sz="0" w:space="0" w:color="auto"/>
        <w:right w:val="none" w:sz="0" w:space="0" w:color="auto"/>
      </w:divBdr>
      <w:divsChild>
        <w:div w:id="2073887916">
          <w:marLeft w:val="0"/>
          <w:marRight w:val="0"/>
          <w:marTop w:val="0"/>
          <w:marBottom w:val="0"/>
          <w:divBdr>
            <w:top w:val="none" w:sz="0" w:space="0" w:color="auto"/>
            <w:left w:val="none" w:sz="0" w:space="0" w:color="auto"/>
            <w:bottom w:val="none" w:sz="0" w:space="0" w:color="auto"/>
            <w:right w:val="none" w:sz="0" w:space="0" w:color="auto"/>
          </w:divBdr>
        </w:div>
      </w:divsChild>
    </w:div>
    <w:div w:id="886332318">
      <w:bodyDiv w:val="1"/>
      <w:marLeft w:val="0"/>
      <w:marRight w:val="0"/>
      <w:marTop w:val="0"/>
      <w:marBottom w:val="0"/>
      <w:divBdr>
        <w:top w:val="none" w:sz="0" w:space="0" w:color="auto"/>
        <w:left w:val="none" w:sz="0" w:space="0" w:color="auto"/>
        <w:bottom w:val="none" w:sz="0" w:space="0" w:color="auto"/>
        <w:right w:val="none" w:sz="0" w:space="0" w:color="auto"/>
      </w:divBdr>
    </w:div>
    <w:div w:id="905184313">
      <w:bodyDiv w:val="1"/>
      <w:marLeft w:val="0"/>
      <w:marRight w:val="0"/>
      <w:marTop w:val="0"/>
      <w:marBottom w:val="0"/>
      <w:divBdr>
        <w:top w:val="none" w:sz="0" w:space="0" w:color="auto"/>
        <w:left w:val="none" w:sz="0" w:space="0" w:color="auto"/>
        <w:bottom w:val="none" w:sz="0" w:space="0" w:color="auto"/>
        <w:right w:val="none" w:sz="0" w:space="0" w:color="auto"/>
      </w:divBdr>
    </w:div>
    <w:div w:id="906382180">
      <w:bodyDiv w:val="1"/>
      <w:marLeft w:val="0"/>
      <w:marRight w:val="0"/>
      <w:marTop w:val="0"/>
      <w:marBottom w:val="0"/>
      <w:divBdr>
        <w:top w:val="none" w:sz="0" w:space="0" w:color="auto"/>
        <w:left w:val="none" w:sz="0" w:space="0" w:color="auto"/>
        <w:bottom w:val="none" w:sz="0" w:space="0" w:color="auto"/>
        <w:right w:val="none" w:sz="0" w:space="0" w:color="auto"/>
      </w:divBdr>
      <w:divsChild>
        <w:div w:id="1977173091">
          <w:marLeft w:val="0"/>
          <w:marRight w:val="0"/>
          <w:marTop w:val="0"/>
          <w:marBottom w:val="0"/>
          <w:divBdr>
            <w:top w:val="none" w:sz="0" w:space="0" w:color="auto"/>
            <w:left w:val="none" w:sz="0" w:space="0" w:color="auto"/>
            <w:bottom w:val="none" w:sz="0" w:space="0" w:color="auto"/>
            <w:right w:val="none" w:sz="0" w:space="0" w:color="auto"/>
          </w:divBdr>
        </w:div>
      </w:divsChild>
    </w:div>
    <w:div w:id="910165042">
      <w:bodyDiv w:val="1"/>
      <w:marLeft w:val="0"/>
      <w:marRight w:val="0"/>
      <w:marTop w:val="0"/>
      <w:marBottom w:val="0"/>
      <w:divBdr>
        <w:top w:val="none" w:sz="0" w:space="0" w:color="auto"/>
        <w:left w:val="none" w:sz="0" w:space="0" w:color="auto"/>
        <w:bottom w:val="none" w:sz="0" w:space="0" w:color="auto"/>
        <w:right w:val="none" w:sz="0" w:space="0" w:color="auto"/>
      </w:divBdr>
    </w:div>
    <w:div w:id="916135855">
      <w:bodyDiv w:val="1"/>
      <w:marLeft w:val="0"/>
      <w:marRight w:val="0"/>
      <w:marTop w:val="0"/>
      <w:marBottom w:val="0"/>
      <w:divBdr>
        <w:top w:val="none" w:sz="0" w:space="0" w:color="auto"/>
        <w:left w:val="none" w:sz="0" w:space="0" w:color="auto"/>
        <w:bottom w:val="none" w:sz="0" w:space="0" w:color="auto"/>
        <w:right w:val="none" w:sz="0" w:space="0" w:color="auto"/>
      </w:divBdr>
    </w:div>
    <w:div w:id="920216919">
      <w:bodyDiv w:val="1"/>
      <w:marLeft w:val="0"/>
      <w:marRight w:val="0"/>
      <w:marTop w:val="0"/>
      <w:marBottom w:val="0"/>
      <w:divBdr>
        <w:top w:val="none" w:sz="0" w:space="0" w:color="auto"/>
        <w:left w:val="none" w:sz="0" w:space="0" w:color="auto"/>
        <w:bottom w:val="none" w:sz="0" w:space="0" w:color="auto"/>
        <w:right w:val="none" w:sz="0" w:space="0" w:color="auto"/>
      </w:divBdr>
      <w:divsChild>
        <w:div w:id="596595209">
          <w:marLeft w:val="0"/>
          <w:marRight w:val="0"/>
          <w:marTop w:val="0"/>
          <w:marBottom w:val="0"/>
          <w:divBdr>
            <w:top w:val="none" w:sz="0" w:space="0" w:color="auto"/>
            <w:left w:val="none" w:sz="0" w:space="0" w:color="auto"/>
            <w:bottom w:val="none" w:sz="0" w:space="0" w:color="auto"/>
            <w:right w:val="none" w:sz="0" w:space="0" w:color="auto"/>
          </w:divBdr>
        </w:div>
      </w:divsChild>
    </w:div>
    <w:div w:id="922565653">
      <w:bodyDiv w:val="1"/>
      <w:marLeft w:val="0"/>
      <w:marRight w:val="0"/>
      <w:marTop w:val="0"/>
      <w:marBottom w:val="0"/>
      <w:divBdr>
        <w:top w:val="none" w:sz="0" w:space="0" w:color="auto"/>
        <w:left w:val="none" w:sz="0" w:space="0" w:color="auto"/>
        <w:bottom w:val="none" w:sz="0" w:space="0" w:color="auto"/>
        <w:right w:val="none" w:sz="0" w:space="0" w:color="auto"/>
      </w:divBdr>
      <w:divsChild>
        <w:div w:id="1115783045">
          <w:marLeft w:val="0"/>
          <w:marRight w:val="0"/>
          <w:marTop w:val="0"/>
          <w:marBottom w:val="0"/>
          <w:divBdr>
            <w:top w:val="none" w:sz="0" w:space="0" w:color="auto"/>
            <w:left w:val="none" w:sz="0" w:space="0" w:color="auto"/>
            <w:bottom w:val="none" w:sz="0" w:space="0" w:color="auto"/>
            <w:right w:val="none" w:sz="0" w:space="0" w:color="auto"/>
          </w:divBdr>
        </w:div>
      </w:divsChild>
    </w:div>
    <w:div w:id="935789560">
      <w:bodyDiv w:val="1"/>
      <w:marLeft w:val="0"/>
      <w:marRight w:val="0"/>
      <w:marTop w:val="0"/>
      <w:marBottom w:val="0"/>
      <w:divBdr>
        <w:top w:val="none" w:sz="0" w:space="0" w:color="auto"/>
        <w:left w:val="none" w:sz="0" w:space="0" w:color="auto"/>
        <w:bottom w:val="none" w:sz="0" w:space="0" w:color="auto"/>
        <w:right w:val="none" w:sz="0" w:space="0" w:color="auto"/>
      </w:divBdr>
      <w:divsChild>
        <w:div w:id="357783650">
          <w:marLeft w:val="0"/>
          <w:marRight w:val="0"/>
          <w:marTop w:val="0"/>
          <w:marBottom w:val="0"/>
          <w:divBdr>
            <w:top w:val="none" w:sz="0" w:space="0" w:color="auto"/>
            <w:left w:val="none" w:sz="0" w:space="0" w:color="auto"/>
            <w:bottom w:val="none" w:sz="0" w:space="0" w:color="auto"/>
            <w:right w:val="none" w:sz="0" w:space="0" w:color="auto"/>
          </w:divBdr>
        </w:div>
      </w:divsChild>
    </w:div>
    <w:div w:id="938834541">
      <w:bodyDiv w:val="1"/>
      <w:marLeft w:val="0"/>
      <w:marRight w:val="0"/>
      <w:marTop w:val="0"/>
      <w:marBottom w:val="0"/>
      <w:divBdr>
        <w:top w:val="none" w:sz="0" w:space="0" w:color="auto"/>
        <w:left w:val="none" w:sz="0" w:space="0" w:color="auto"/>
        <w:bottom w:val="none" w:sz="0" w:space="0" w:color="auto"/>
        <w:right w:val="none" w:sz="0" w:space="0" w:color="auto"/>
      </w:divBdr>
    </w:div>
    <w:div w:id="940769881">
      <w:bodyDiv w:val="1"/>
      <w:marLeft w:val="0"/>
      <w:marRight w:val="0"/>
      <w:marTop w:val="0"/>
      <w:marBottom w:val="0"/>
      <w:divBdr>
        <w:top w:val="none" w:sz="0" w:space="0" w:color="auto"/>
        <w:left w:val="none" w:sz="0" w:space="0" w:color="auto"/>
        <w:bottom w:val="none" w:sz="0" w:space="0" w:color="auto"/>
        <w:right w:val="none" w:sz="0" w:space="0" w:color="auto"/>
      </w:divBdr>
      <w:divsChild>
        <w:div w:id="238027791">
          <w:marLeft w:val="0"/>
          <w:marRight w:val="0"/>
          <w:marTop w:val="0"/>
          <w:marBottom w:val="0"/>
          <w:divBdr>
            <w:top w:val="none" w:sz="0" w:space="0" w:color="auto"/>
            <w:left w:val="none" w:sz="0" w:space="0" w:color="auto"/>
            <w:bottom w:val="none" w:sz="0" w:space="0" w:color="auto"/>
            <w:right w:val="none" w:sz="0" w:space="0" w:color="auto"/>
          </w:divBdr>
        </w:div>
      </w:divsChild>
    </w:div>
    <w:div w:id="963537543">
      <w:bodyDiv w:val="1"/>
      <w:marLeft w:val="0"/>
      <w:marRight w:val="0"/>
      <w:marTop w:val="0"/>
      <w:marBottom w:val="0"/>
      <w:divBdr>
        <w:top w:val="none" w:sz="0" w:space="0" w:color="auto"/>
        <w:left w:val="none" w:sz="0" w:space="0" w:color="auto"/>
        <w:bottom w:val="none" w:sz="0" w:space="0" w:color="auto"/>
        <w:right w:val="none" w:sz="0" w:space="0" w:color="auto"/>
      </w:divBdr>
    </w:div>
    <w:div w:id="963846753">
      <w:bodyDiv w:val="1"/>
      <w:marLeft w:val="0"/>
      <w:marRight w:val="0"/>
      <w:marTop w:val="0"/>
      <w:marBottom w:val="0"/>
      <w:divBdr>
        <w:top w:val="none" w:sz="0" w:space="0" w:color="auto"/>
        <w:left w:val="none" w:sz="0" w:space="0" w:color="auto"/>
        <w:bottom w:val="none" w:sz="0" w:space="0" w:color="auto"/>
        <w:right w:val="none" w:sz="0" w:space="0" w:color="auto"/>
      </w:divBdr>
      <w:divsChild>
        <w:div w:id="1076393383">
          <w:marLeft w:val="0"/>
          <w:marRight w:val="0"/>
          <w:marTop w:val="0"/>
          <w:marBottom w:val="0"/>
          <w:divBdr>
            <w:top w:val="none" w:sz="0" w:space="0" w:color="auto"/>
            <w:left w:val="none" w:sz="0" w:space="0" w:color="auto"/>
            <w:bottom w:val="none" w:sz="0" w:space="0" w:color="auto"/>
            <w:right w:val="none" w:sz="0" w:space="0" w:color="auto"/>
          </w:divBdr>
        </w:div>
      </w:divsChild>
    </w:div>
    <w:div w:id="971205949">
      <w:bodyDiv w:val="1"/>
      <w:marLeft w:val="0"/>
      <w:marRight w:val="0"/>
      <w:marTop w:val="0"/>
      <w:marBottom w:val="0"/>
      <w:divBdr>
        <w:top w:val="none" w:sz="0" w:space="0" w:color="auto"/>
        <w:left w:val="none" w:sz="0" w:space="0" w:color="auto"/>
        <w:bottom w:val="none" w:sz="0" w:space="0" w:color="auto"/>
        <w:right w:val="none" w:sz="0" w:space="0" w:color="auto"/>
      </w:divBdr>
    </w:div>
    <w:div w:id="1032346597">
      <w:bodyDiv w:val="1"/>
      <w:marLeft w:val="0"/>
      <w:marRight w:val="0"/>
      <w:marTop w:val="0"/>
      <w:marBottom w:val="0"/>
      <w:divBdr>
        <w:top w:val="none" w:sz="0" w:space="0" w:color="auto"/>
        <w:left w:val="none" w:sz="0" w:space="0" w:color="auto"/>
        <w:bottom w:val="none" w:sz="0" w:space="0" w:color="auto"/>
        <w:right w:val="none" w:sz="0" w:space="0" w:color="auto"/>
      </w:divBdr>
      <w:divsChild>
        <w:div w:id="1881281949">
          <w:marLeft w:val="0"/>
          <w:marRight w:val="0"/>
          <w:marTop w:val="0"/>
          <w:marBottom w:val="0"/>
          <w:divBdr>
            <w:top w:val="none" w:sz="0" w:space="0" w:color="auto"/>
            <w:left w:val="none" w:sz="0" w:space="0" w:color="auto"/>
            <w:bottom w:val="none" w:sz="0" w:space="0" w:color="auto"/>
            <w:right w:val="none" w:sz="0" w:space="0" w:color="auto"/>
          </w:divBdr>
        </w:div>
      </w:divsChild>
    </w:div>
    <w:div w:id="1037238876">
      <w:bodyDiv w:val="1"/>
      <w:marLeft w:val="0"/>
      <w:marRight w:val="0"/>
      <w:marTop w:val="0"/>
      <w:marBottom w:val="0"/>
      <w:divBdr>
        <w:top w:val="none" w:sz="0" w:space="0" w:color="auto"/>
        <w:left w:val="none" w:sz="0" w:space="0" w:color="auto"/>
        <w:bottom w:val="none" w:sz="0" w:space="0" w:color="auto"/>
        <w:right w:val="none" w:sz="0" w:space="0" w:color="auto"/>
      </w:divBdr>
      <w:divsChild>
        <w:div w:id="1514957049">
          <w:marLeft w:val="0"/>
          <w:marRight w:val="0"/>
          <w:marTop w:val="0"/>
          <w:marBottom w:val="0"/>
          <w:divBdr>
            <w:top w:val="none" w:sz="0" w:space="0" w:color="auto"/>
            <w:left w:val="none" w:sz="0" w:space="0" w:color="auto"/>
            <w:bottom w:val="none" w:sz="0" w:space="0" w:color="auto"/>
            <w:right w:val="none" w:sz="0" w:space="0" w:color="auto"/>
          </w:divBdr>
        </w:div>
      </w:divsChild>
    </w:div>
    <w:div w:id="1041783130">
      <w:bodyDiv w:val="1"/>
      <w:marLeft w:val="0"/>
      <w:marRight w:val="0"/>
      <w:marTop w:val="0"/>
      <w:marBottom w:val="0"/>
      <w:divBdr>
        <w:top w:val="none" w:sz="0" w:space="0" w:color="auto"/>
        <w:left w:val="none" w:sz="0" w:space="0" w:color="auto"/>
        <w:bottom w:val="none" w:sz="0" w:space="0" w:color="auto"/>
        <w:right w:val="none" w:sz="0" w:space="0" w:color="auto"/>
      </w:divBdr>
    </w:div>
    <w:div w:id="1047334396">
      <w:bodyDiv w:val="1"/>
      <w:marLeft w:val="0"/>
      <w:marRight w:val="0"/>
      <w:marTop w:val="0"/>
      <w:marBottom w:val="0"/>
      <w:divBdr>
        <w:top w:val="none" w:sz="0" w:space="0" w:color="auto"/>
        <w:left w:val="none" w:sz="0" w:space="0" w:color="auto"/>
        <w:bottom w:val="none" w:sz="0" w:space="0" w:color="auto"/>
        <w:right w:val="none" w:sz="0" w:space="0" w:color="auto"/>
      </w:divBdr>
      <w:divsChild>
        <w:div w:id="880479081">
          <w:marLeft w:val="0"/>
          <w:marRight w:val="0"/>
          <w:marTop w:val="0"/>
          <w:marBottom w:val="0"/>
          <w:divBdr>
            <w:top w:val="none" w:sz="0" w:space="0" w:color="auto"/>
            <w:left w:val="none" w:sz="0" w:space="0" w:color="auto"/>
            <w:bottom w:val="none" w:sz="0" w:space="0" w:color="auto"/>
            <w:right w:val="none" w:sz="0" w:space="0" w:color="auto"/>
          </w:divBdr>
        </w:div>
      </w:divsChild>
    </w:div>
    <w:div w:id="1056396056">
      <w:bodyDiv w:val="1"/>
      <w:marLeft w:val="0"/>
      <w:marRight w:val="0"/>
      <w:marTop w:val="0"/>
      <w:marBottom w:val="0"/>
      <w:divBdr>
        <w:top w:val="none" w:sz="0" w:space="0" w:color="auto"/>
        <w:left w:val="none" w:sz="0" w:space="0" w:color="auto"/>
        <w:bottom w:val="none" w:sz="0" w:space="0" w:color="auto"/>
        <w:right w:val="none" w:sz="0" w:space="0" w:color="auto"/>
      </w:divBdr>
      <w:divsChild>
        <w:div w:id="1831865850">
          <w:marLeft w:val="0"/>
          <w:marRight w:val="0"/>
          <w:marTop w:val="0"/>
          <w:marBottom w:val="0"/>
          <w:divBdr>
            <w:top w:val="none" w:sz="0" w:space="0" w:color="auto"/>
            <w:left w:val="none" w:sz="0" w:space="0" w:color="auto"/>
            <w:bottom w:val="none" w:sz="0" w:space="0" w:color="auto"/>
            <w:right w:val="none" w:sz="0" w:space="0" w:color="auto"/>
          </w:divBdr>
        </w:div>
      </w:divsChild>
    </w:div>
    <w:div w:id="1056396194">
      <w:bodyDiv w:val="1"/>
      <w:marLeft w:val="0"/>
      <w:marRight w:val="0"/>
      <w:marTop w:val="0"/>
      <w:marBottom w:val="0"/>
      <w:divBdr>
        <w:top w:val="none" w:sz="0" w:space="0" w:color="auto"/>
        <w:left w:val="none" w:sz="0" w:space="0" w:color="auto"/>
        <w:bottom w:val="none" w:sz="0" w:space="0" w:color="auto"/>
        <w:right w:val="none" w:sz="0" w:space="0" w:color="auto"/>
      </w:divBdr>
    </w:div>
    <w:div w:id="1056853881">
      <w:bodyDiv w:val="1"/>
      <w:marLeft w:val="0"/>
      <w:marRight w:val="0"/>
      <w:marTop w:val="0"/>
      <w:marBottom w:val="0"/>
      <w:divBdr>
        <w:top w:val="none" w:sz="0" w:space="0" w:color="auto"/>
        <w:left w:val="none" w:sz="0" w:space="0" w:color="auto"/>
        <w:bottom w:val="none" w:sz="0" w:space="0" w:color="auto"/>
        <w:right w:val="none" w:sz="0" w:space="0" w:color="auto"/>
      </w:divBdr>
    </w:div>
    <w:div w:id="1057433806">
      <w:bodyDiv w:val="1"/>
      <w:marLeft w:val="0"/>
      <w:marRight w:val="0"/>
      <w:marTop w:val="0"/>
      <w:marBottom w:val="0"/>
      <w:divBdr>
        <w:top w:val="none" w:sz="0" w:space="0" w:color="auto"/>
        <w:left w:val="none" w:sz="0" w:space="0" w:color="auto"/>
        <w:bottom w:val="none" w:sz="0" w:space="0" w:color="auto"/>
        <w:right w:val="none" w:sz="0" w:space="0" w:color="auto"/>
      </w:divBdr>
    </w:div>
    <w:div w:id="1058282894">
      <w:bodyDiv w:val="1"/>
      <w:marLeft w:val="0"/>
      <w:marRight w:val="0"/>
      <w:marTop w:val="0"/>
      <w:marBottom w:val="0"/>
      <w:divBdr>
        <w:top w:val="none" w:sz="0" w:space="0" w:color="auto"/>
        <w:left w:val="none" w:sz="0" w:space="0" w:color="auto"/>
        <w:bottom w:val="none" w:sz="0" w:space="0" w:color="auto"/>
        <w:right w:val="none" w:sz="0" w:space="0" w:color="auto"/>
      </w:divBdr>
    </w:div>
    <w:div w:id="1067993632">
      <w:bodyDiv w:val="1"/>
      <w:marLeft w:val="0"/>
      <w:marRight w:val="0"/>
      <w:marTop w:val="0"/>
      <w:marBottom w:val="0"/>
      <w:divBdr>
        <w:top w:val="none" w:sz="0" w:space="0" w:color="auto"/>
        <w:left w:val="none" w:sz="0" w:space="0" w:color="auto"/>
        <w:bottom w:val="none" w:sz="0" w:space="0" w:color="auto"/>
        <w:right w:val="none" w:sz="0" w:space="0" w:color="auto"/>
      </w:divBdr>
    </w:div>
    <w:div w:id="1068697967">
      <w:bodyDiv w:val="1"/>
      <w:marLeft w:val="0"/>
      <w:marRight w:val="0"/>
      <w:marTop w:val="0"/>
      <w:marBottom w:val="0"/>
      <w:divBdr>
        <w:top w:val="none" w:sz="0" w:space="0" w:color="auto"/>
        <w:left w:val="none" w:sz="0" w:space="0" w:color="auto"/>
        <w:bottom w:val="none" w:sz="0" w:space="0" w:color="auto"/>
        <w:right w:val="none" w:sz="0" w:space="0" w:color="auto"/>
      </w:divBdr>
    </w:div>
    <w:div w:id="1070150578">
      <w:bodyDiv w:val="1"/>
      <w:marLeft w:val="0"/>
      <w:marRight w:val="0"/>
      <w:marTop w:val="0"/>
      <w:marBottom w:val="0"/>
      <w:divBdr>
        <w:top w:val="none" w:sz="0" w:space="0" w:color="auto"/>
        <w:left w:val="none" w:sz="0" w:space="0" w:color="auto"/>
        <w:bottom w:val="none" w:sz="0" w:space="0" w:color="auto"/>
        <w:right w:val="none" w:sz="0" w:space="0" w:color="auto"/>
      </w:divBdr>
    </w:div>
    <w:div w:id="1072772533">
      <w:bodyDiv w:val="1"/>
      <w:marLeft w:val="0"/>
      <w:marRight w:val="0"/>
      <w:marTop w:val="0"/>
      <w:marBottom w:val="0"/>
      <w:divBdr>
        <w:top w:val="none" w:sz="0" w:space="0" w:color="auto"/>
        <w:left w:val="none" w:sz="0" w:space="0" w:color="auto"/>
        <w:bottom w:val="none" w:sz="0" w:space="0" w:color="auto"/>
        <w:right w:val="none" w:sz="0" w:space="0" w:color="auto"/>
      </w:divBdr>
      <w:divsChild>
        <w:div w:id="1388382180">
          <w:marLeft w:val="0"/>
          <w:marRight w:val="0"/>
          <w:marTop w:val="0"/>
          <w:marBottom w:val="0"/>
          <w:divBdr>
            <w:top w:val="none" w:sz="0" w:space="0" w:color="auto"/>
            <w:left w:val="none" w:sz="0" w:space="0" w:color="auto"/>
            <w:bottom w:val="none" w:sz="0" w:space="0" w:color="auto"/>
            <w:right w:val="none" w:sz="0" w:space="0" w:color="auto"/>
          </w:divBdr>
        </w:div>
      </w:divsChild>
    </w:div>
    <w:div w:id="1078021950">
      <w:bodyDiv w:val="1"/>
      <w:marLeft w:val="0"/>
      <w:marRight w:val="0"/>
      <w:marTop w:val="0"/>
      <w:marBottom w:val="0"/>
      <w:divBdr>
        <w:top w:val="none" w:sz="0" w:space="0" w:color="auto"/>
        <w:left w:val="none" w:sz="0" w:space="0" w:color="auto"/>
        <w:bottom w:val="none" w:sz="0" w:space="0" w:color="auto"/>
        <w:right w:val="none" w:sz="0" w:space="0" w:color="auto"/>
      </w:divBdr>
    </w:div>
    <w:div w:id="1079981133">
      <w:bodyDiv w:val="1"/>
      <w:marLeft w:val="0"/>
      <w:marRight w:val="0"/>
      <w:marTop w:val="0"/>
      <w:marBottom w:val="0"/>
      <w:divBdr>
        <w:top w:val="none" w:sz="0" w:space="0" w:color="auto"/>
        <w:left w:val="none" w:sz="0" w:space="0" w:color="auto"/>
        <w:bottom w:val="none" w:sz="0" w:space="0" w:color="auto"/>
        <w:right w:val="none" w:sz="0" w:space="0" w:color="auto"/>
      </w:divBdr>
    </w:div>
    <w:div w:id="1087188665">
      <w:bodyDiv w:val="1"/>
      <w:marLeft w:val="0"/>
      <w:marRight w:val="0"/>
      <w:marTop w:val="0"/>
      <w:marBottom w:val="0"/>
      <w:divBdr>
        <w:top w:val="none" w:sz="0" w:space="0" w:color="auto"/>
        <w:left w:val="none" w:sz="0" w:space="0" w:color="auto"/>
        <w:bottom w:val="none" w:sz="0" w:space="0" w:color="auto"/>
        <w:right w:val="none" w:sz="0" w:space="0" w:color="auto"/>
      </w:divBdr>
      <w:divsChild>
        <w:div w:id="756756839">
          <w:marLeft w:val="0"/>
          <w:marRight w:val="0"/>
          <w:marTop w:val="0"/>
          <w:marBottom w:val="0"/>
          <w:divBdr>
            <w:top w:val="none" w:sz="0" w:space="0" w:color="auto"/>
            <w:left w:val="none" w:sz="0" w:space="0" w:color="auto"/>
            <w:bottom w:val="none" w:sz="0" w:space="0" w:color="auto"/>
            <w:right w:val="none" w:sz="0" w:space="0" w:color="auto"/>
          </w:divBdr>
        </w:div>
      </w:divsChild>
    </w:div>
    <w:div w:id="1178233463">
      <w:bodyDiv w:val="1"/>
      <w:marLeft w:val="0"/>
      <w:marRight w:val="0"/>
      <w:marTop w:val="0"/>
      <w:marBottom w:val="0"/>
      <w:divBdr>
        <w:top w:val="none" w:sz="0" w:space="0" w:color="auto"/>
        <w:left w:val="none" w:sz="0" w:space="0" w:color="auto"/>
        <w:bottom w:val="none" w:sz="0" w:space="0" w:color="auto"/>
        <w:right w:val="none" w:sz="0" w:space="0" w:color="auto"/>
      </w:divBdr>
    </w:div>
    <w:div w:id="1182429735">
      <w:bodyDiv w:val="1"/>
      <w:marLeft w:val="0"/>
      <w:marRight w:val="0"/>
      <w:marTop w:val="0"/>
      <w:marBottom w:val="0"/>
      <w:divBdr>
        <w:top w:val="none" w:sz="0" w:space="0" w:color="auto"/>
        <w:left w:val="none" w:sz="0" w:space="0" w:color="auto"/>
        <w:bottom w:val="none" w:sz="0" w:space="0" w:color="auto"/>
        <w:right w:val="none" w:sz="0" w:space="0" w:color="auto"/>
      </w:divBdr>
      <w:divsChild>
        <w:div w:id="1342195889">
          <w:marLeft w:val="0"/>
          <w:marRight w:val="0"/>
          <w:marTop w:val="0"/>
          <w:marBottom w:val="0"/>
          <w:divBdr>
            <w:top w:val="none" w:sz="0" w:space="0" w:color="auto"/>
            <w:left w:val="none" w:sz="0" w:space="0" w:color="auto"/>
            <w:bottom w:val="none" w:sz="0" w:space="0" w:color="auto"/>
            <w:right w:val="none" w:sz="0" w:space="0" w:color="auto"/>
          </w:divBdr>
        </w:div>
      </w:divsChild>
    </w:div>
    <w:div w:id="1185292458">
      <w:bodyDiv w:val="1"/>
      <w:marLeft w:val="0"/>
      <w:marRight w:val="0"/>
      <w:marTop w:val="0"/>
      <w:marBottom w:val="0"/>
      <w:divBdr>
        <w:top w:val="none" w:sz="0" w:space="0" w:color="auto"/>
        <w:left w:val="none" w:sz="0" w:space="0" w:color="auto"/>
        <w:bottom w:val="none" w:sz="0" w:space="0" w:color="auto"/>
        <w:right w:val="none" w:sz="0" w:space="0" w:color="auto"/>
      </w:divBdr>
      <w:divsChild>
        <w:div w:id="1542282648">
          <w:marLeft w:val="0"/>
          <w:marRight w:val="0"/>
          <w:marTop w:val="0"/>
          <w:marBottom w:val="0"/>
          <w:divBdr>
            <w:top w:val="none" w:sz="0" w:space="0" w:color="auto"/>
            <w:left w:val="none" w:sz="0" w:space="0" w:color="auto"/>
            <w:bottom w:val="none" w:sz="0" w:space="0" w:color="auto"/>
            <w:right w:val="none" w:sz="0" w:space="0" w:color="auto"/>
          </w:divBdr>
        </w:div>
      </w:divsChild>
    </w:div>
    <w:div w:id="1197546298">
      <w:bodyDiv w:val="1"/>
      <w:marLeft w:val="0"/>
      <w:marRight w:val="0"/>
      <w:marTop w:val="0"/>
      <w:marBottom w:val="0"/>
      <w:divBdr>
        <w:top w:val="none" w:sz="0" w:space="0" w:color="auto"/>
        <w:left w:val="none" w:sz="0" w:space="0" w:color="auto"/>
        <w:bottom w:val="none" w:sz="0" w:space="0" w:color="auto"/>
        <w:right w:val="none" w:sz="0" w:space="0" w:color="auto"/>
      </w:divBdr>
      <w:divsChild>
        <w:div w:id="1848327521">
          <w:marLeft w:val="0"/>
          <w:marRight w:val="0"/>
          <w:marTop w:val="0"/>
          <w:marBottom w:val="0"/>
          <w:divBdr>
            <w:top w:val="none" w:sz="0" w:space="0" w:color="auto"/>
            <w:left w:val="none" w:sz="0" w:space="0" w:color="auto"/>
            <w:bottom w:val="none" w:sz="0" w:space="0" w:color="auto"/>
            <w:right w:val="none" w:sz="0" w:space="0" w:color="auto"/>
          </w:divBdr>
        </w:div>
      </w:divsChild>
    </w:div>
    <w:div w:id="1204906636">
      <w:bodyDiv w:val="1"/>
      <w:marLeft w:val="0"/>
      <w:marRight w:val="0"/>
      <w:marTop w:val="0"/>
      <w:marBottom w:val="0"/>
      <w:divBdr>
        <w:top w:val="none" w:sz="0" w:space="0" w:color="auto"/>
        <w:left w:val="none" w:sz="0" w:space="0" w:color="auto"/>
        <w:bottom w:val="none" w:sz="0" w:space="0" w:color="auto"/>
        <w:right w:val="none" w:sz="0" w:space="0" w:color="auto"/>
      </w:divBdr>
    </w:div>
    <w:div w:id="1233739376">
      <w:bodyDiv w:val="1"/>
      <w:marLeft w:val="0"/>
      <w:marRight w:val="0"/>
      <w:marTop w:val="0"/>
      <w:marBottom w:val="0"/>
      <w:divBdr>
        <w:top w:val="none" w:sz="0" w:space="0" w:color="auto"/>
        <w:left w:val="none" w:sz="0" w:space="0" w:color="auto"/>
        <w:bottom w:val="none" w:sz="0" w:space="0" w:color="auto"/>
        <w:right w:val="none" w:sz="0" w:space="0" w:color="auto"/>
      </w:divBdr>
      <w:divsChild>
        <w:div w:id="231695926">
          <w:marLeft w:val="0"/>
          <w:marRight w:val="0"/>
          <w:marTop w:val="0"/>
          <w:marBottom w:val="0"/>
          <w:divBdr>
            <w:top w:val="none" w:sz="0" w:space="0" w:color="auto"/>
            <w:left w:val="none" w:sz="0" w:space="0" w:color="auto"/>
            <w:bottom w:val="none" w:sz="0" w:space="0" w:color="auto"/>
            <w:right w:val="none" w:sz="0" w:space="0" w:color="auto"/>
          </w:divBdr>
        </w:div>
      </w:divsChild>
    </w:div>
    <w:div w:id="1238662208">
      <w:bodyDiv w:val="1"/>
      <w:marLeft w:val="0"/>
      <w:marRight w:val="0"/>
      <w:marTop w:val="0"/>
      <w:marBottom w:val="0"/>
      <w:divBdr>
        <w:top w:val="none" w:sz="0" w:space="0" w:color="auto"/>
        <w:left w:val="none" w:sz="0" w:space="0" w:color="auto"/>
        <w:bottom w:val="none" w:sz="0" w:space="0" w:color="auto"/>
        <w:right w:val="none" w:sz="0" w:space="0" w:color="auto"/>
      </w:divBdr>
      <w:divsChild>
        <w:div w:id="307321944">
          <w:marLeft w:val="0"/>
          <w:marRight w:val="0"/>
          <w:marTop w:val="0"/>
          <w:marBottom w:val="0"/>
          <w:divBdr>
            <w:top w:val="none" w:sz="0" w:space="0" w:color="auto"/>
            <w:left w:val="none" w:sz="0" w:space="0" w:color="auto"/>
            <w:bottom w:val="none" w:sz="0" w:space="0" w:color="auto"/>
            <w:right w:val="none" w:sz="0" w:space="0" w:color="auto"/>
          </w:divBdr>
        </w:div>
      </w:divsChild>
    </w:div>
    <w:div w:id="1238978162">
      <w:bodyDiv w:val="1"/>
      <w:marLeft w:val="0"/>
      <w:marRight w:val="0"/>
      <w:marTop w:val="0"/>
      <w:marBottom w:val="0"/>
      <w:divBdr>
        <w:top w:val="none" w:sz="0" w:space="0" w:color="auto"/>
        <w:left w:val="none" w:sz="0" w:space="0" w:color="auto"/>
        <w:bottom w:val="none" w:sz="0" w:space="0" w:color="auto"/>
        <w:right w:val="none" w:sz="0" w:space="0" w:color="auto"/>
      </w:divBdr>
      <w:divsChild>
        <w:div w:id="1871991615">
          <w:marLeft w:val="0"/>
          <w:marRight w:val="0"/>
          <w:marTop w:val="0"/>
          <w:marBottom w:val="0"/>
          <w:divBdr>
            <w:top w:val="none" w:sz="0" w:space="0" w:color="auto"/>
            <w:left w:val="none" w:sz="0" w:space="0" w:color="auto"/>
            <w:bottom w:val="none" w:sz="0" w:space="0" w:color="auto"/>
            <w:right w:val="none" w:sz="0" w:space="0" w:color="auto"/>
          </w:divBdr>
        </w:div>
      </w:divsChild>
    </w:div>
    <w:div w:id="1240478921">
      <w:bodyDiv w:val="1"/>
      <w:marLeft w:val="0"/>
      <w:marRight w:val="0"/>
      <w:marTop w:val="0"/>
      <w:marBottom w:val="0"/>
      <w:divBdr>
        <w:top w:val="none" w:sz="0" w:space="0" w:color="auto"/>
        <w:left w:val="none" w:sz="0" w:space="0" w:color="auto"/>
        <w:bottom w:val="none" w:sz="0" w:space="0" w:color="auto"/>
        <w:right w:val="none" w:sz="0" w:space="0" w:color="auto"/>
      </w:divBdr>
    </w:div>
    <w:div w:id="1258445150">
      <w:bodyDiv w:val="1"/>
      <w:marLeft w:val="0"/>
      <w:marRight w:val="0"/>
      <w:marTop w:val="0"/>
      <w:marBottom w:val="0"/>
      <w:divBdr>
        <w:top w:val="none" w:sz="0" w:space="0" w:color="auto"/>
        <w:left w:val="none" w:sz="0" w:space="0" w:color="auto"/>
        <w:bottom w:val="none" w:sz="0" w:space="0" w:color="auto"/>
        <w:right w:val="none" w:sz="0" w:space="0" w:color="auto"/>
      </w:divBdr>
    </w:div>
    <w:div w:id="1265303674">
      <w:bodyDiv w:val="1"/>
      <w:marLeft w:val="0"/>
      <w:marRight w:val="0"/>
      <w:marTop w:val="0"/>
      <w:marBottom w:val="0"/>
      <w:divBdr>
        <w:top w:val="none" w:sz="0" w:space="0" w:color="auto"/>
        <w:left w:val="none" w:sz="0" w:space="0" w:color="auto"/>
        <w:bottom w:val="none" w:sz="0" w:space="0" w:color="auto"/>
        <w:right w:val="none" w:sz="0" w:space="0" w:color="auto"/>
      </w:divBdr>
    </w:div>
    <w:div w:id="1291059262">
      <w:bodyDiv w:val="1"/>
      <w:marLeft w:val="0"/>
      <w:marRight w:val="0"/>
      <w:marTop w:val="0"/>
      <w:marBottom w:val="0"/>
      <w:divBdr>
        <w:top w:val="none" w:sz="0" w:space="0" w:color="auto"/>
        <w:left w:val="none" w:sz="0" w:space="0" w:color="auto"/>
        <w:bottom w:val="none" w:sz="0" w:space="0" w:color="auto"/>
        <w:right w:val="none" w:sz="0" w:space="0" w:color="auto"/>
      </w:divBdr>
    </w:div>
    <w:div w:id="1307927228">
      <w:bodyDiv w:val="1"/>
      <w:marLeft w:val="0"/>
      <w:marRight w:val="0"/>
      <w:marTop w:val="0"/>
      <w:marBottom w:val="0"/>
      <w:divBdr>
        <w:top w:val="none" w:sz="0" w:space="0" w:color="auto"/>
        <w:left w:val="none" w:sz="0" w:space="0" w:color="auto"/>
        <w:bottom w:val="none" w:sz="0" w:space="0" w:color="auto"/>
        <w:right w:val="none" w:sz="0" w:space="0" w:color="auto"/>
      </w:divBdr>
      <w:divsChild>
        <w:div w:id="57829802">
          <w:marLeft w:val="0"/>
          <w:marRight w:val="0"/>
          <w:marTop w:val="0"/>
          <w:marBottom w:val="0"/>
          <w:divBdr>
            <w:top w:val="none" w:sz="0" w:space="0" w:color="auto"/>
            <w:left w:val="none" w:sz="0" w:space="0" w:color="auto"/>
            <w:bottom w:val="none" w:sz="0" w:space="0" w:color="auto"/>
            <w:right w:val="none" w:sz="0" w:space="0" w:color="auto"/>
          </w:divBdr>
        </w:div>
      </w:divsChild>
    </w:div>
    <w:div w:id="1349410649">
      <w:bodyDiv w:val="1"/>
      <w:marLeft w:val="0"/>
      <w:marRight w:val="0"/>
      <w:marTop w:val="0"/>
      <w:marBottom w:val="0"/>
      <w:divBdr>
        <w:top w:val="none" w:sz="0" w:space="0" w:color="auto"/>
        <w:left w:val="none" w:sz="0" w:space="0" w:color="auto"/>
        <w:bottom w:val="none" w:sz="0" w:space="0" w:color="auto"/>
        <w:right w:val="none" w:sz="0" w:space="0" w:color="auto"/>
      </w:divBdr>
    </w:div>
    <w:div w:id="1390105432">
      <w:bodyDiv w:val="1"/>
      <w:marLeft w:val="0"/>
      <w:marRight w:val="0"/>
      <w:marTop w:val="0"/>
      <w:marBottom w:val="0"/>
      <w:divBdr>
        <w:top w:val="none" w:sz="0" w:space="0" w:color="auto"/>
        <w:left w:val="none" w:sz="0" w:space="0" w:color="auto"/>
        <w:bottom w:val="none" w:sz="0" w:space="0" w:color="auto"/>
        <w:right w:val="none" w:sz="0" w:space="0" w:color="auto"/>
      </w:divBdr>
    </w:div>
    <w:div w:id="1395156038">
      <w:bodyDiv w:val="1"/>
      <w:marLeft w:val="0"/>
      <w:marRight w:val="0"/>
      <w:marTop w:val="0"/>
      <w:marBottom w:val="0"/>
      <w:divBdr>
        <w:top w:val="none" w:sz="0" w:space="0" w:color="auto"/>
        <w:left w:val="none" w:sz="0" w:space="0" w:color="auto"/>
        <w:bottom w:val="none" w:sz="0" w:space="0" w:color="auto"/>
        <w:right w:val="none" w:sz="0" w:space="0" w:color="auto"/>
      </w:divBdr>
    </w:div>
    <w:div w:id="1395543368">
      <w:bodyDiv w:val="1"/>
      <w:marLeft w:val="0"/>
      <w:marRight w:val="0"/>
      <w:marTop w:val="0"/>
      <w:marBottom w:val="0"/>
      <w:divBdr>
        <w:top w:val="none" w:sz="0" w:space="0" w:color="auto"/>
        <w:left w:val="none" w:sz="0" w:space="0" w:color="auto"/>
        <w:bottom w:val="none" w:sz="0" w:space="0" w:color="auto"/>
        <w:right w:val="none" w:sz="0" w:space="0" w:color="auto"/>
      </w:divBdr>
      <w:divsChild>
        <w:div w:id="1794471059">
          <w:marLeft w:val="0"/>
          <w:marRight w:val="0"/>
          <w:marTop w:val="0"/>
          <w:marBottom w:val="0"/>
          <w:divBdr>
            <w:top w:val="none" w:sz="0" w:space="0" w:color="auto"/>
            <w:left w:val="none" w:sz="0" w:space="0" w:color="auto"/>
            <w:bottom w:val="none" w:sz="0" w:space="0" w:color="auto"/>
            <w:right w:val="none" w:sz="0" w:space="0" w:color="auto"/>
          </w:divBdr>
        </w:div>
      </w:divsChild>
    </w:div>
    <w:div w:id="1399744560">
      <w:bodyDiv w:val="1"/>
      <w:marLeft w:val="0"/>
      <w:marRight w:val="0"/>
      <w:marTop w:val="0"/>
      <w:marBottom w:val="0"/>
      <w:divBdr>
        <w:top w:val="none" w:sz="0" w:space="0" w:color="auto"/>
        <w:left w:val="none" w:sz="0" w:space="0" w:color="auto"/>
        <w:bottom w:val="none" w:sz="0" w:space="0" w:color="auto"/>
        <w:right w:val="none" w:sz="0" w:space="0" w:color="auto"/>
      </w:divBdr>
    </w:div>
    <w:div w:id="1406948914">
      <w:bodyDiv w:val="1"/>
      <w:marLeft w:val="0"/>
      <w:marRight w:val="0"/>
      <w:marTop w:val="0"/>
      <w:marBottom w:val="0"/>
      <w:divBdr>
        <w:top w:val="none" w:sz="0" w:space="0" w:color="auto"/>
        <w:left w:val="none" w:sz="0" w:space="0" w:color="auto"/>
        <w:bottom w:val="none" w:sz="0" w:space="0" w:color="auto"/>
        <w:right w:val="none" w:sz="0" w:space="0" w:color="auto"/>
      </w:divBdr>
    </w:div>
    <w:div w:id="1421440088">
      <w:bodyDiv w:val="1"/>
      <w:marLeft w:val="0"/>
      <w:marRight w:val="0"/>
      <w:marTop w:val="0"/>
      <w:marBottom w:val="0"/>
      <w:divBdr>
        <w:top w:val="none" w:sz="0" w:space="0" w:color="auto"/>
        <w:left w:val="none" w:sz="0" w:space="0" w:color="auto"/>
        <w:bottom w:val="none" w:sz="0" w:space="0" w:color="auto"/>
        <w:right w:val="none" w:sz="0" w:space="0" w:color="auto"/>
      </w:divBdr>
      <w:divsChild>
        <w:div w:id="1549487729">
          <w:marLeft w:val="0"/>
          <w:marRight w:val="0"/>
          <w:marTop w:val="0"/>
          <w:marBottom w:val="0"/>
          <w:divBdr>
            <w:top w:val="none" w:sz="0" w:space="0" w:color="auto"/>
            <w:left w:val="none" w:sz="0" w:space="0" w:color="auto"/>
            <w:bottom w:val="none" w:sz="0" w:space="0" w:color="auto"/>
            <w:right w:val="none" w:sz="0" w:space="0" w:color="auto"/>
          </w:divBdr>
        </w:div>
      </w:divsChild>
    </w:div>
    <w:div w:id="1451702483">
      <w:bodyDiv w:val="1"/>
      <w:marLeft w:val="0"/>
      <w:marRight w:val="0"/>
      <w:marTop w:val="0"/>
      <w:marBottom w:val="0"/>
      <w:divBdr>
        <w:top w:val="none" w:sz="0" w:space="0" w:color="auto"/>
        <w:left w:val="none" w:sz="0" w:space="0" w:color="auto"/>
        <w:bottom w:val="none" w:sz="0" w:space="0" w:color="auto"/>
        <w:right w:val="none" w:sz="0" w:space="0" w:color="auto"/>
      </w:divBdr>
    </w:div>
    <w:div w:id="1459686849">
      <w:bodyDiv w:val="1"/>
      <w:marLeft w:val="0"/>
      <w:marRight w:val="0"/>
      <w:marTop w:val="0"/>
      <w:marBottom w:val="0"/>
      <w:divBdr>
        <w:top w:val="none" w:sz="0" w:space="0" w:color="auto"/>
        <w:left w:val="none" w:sz="0" w:space="0" w:color="auto"/>
        <w:bottom w:val="none" w:sz="0" w:space="0" w:color="auto"/>
        <w:right w:val="none" w:sz="0" w:space="0" w:color="auto"/>
      </w:divBdr>
    </w:div>
    <w:div w:id="1465077611">
      <w:bodyDiv w:val="1"/>
      <w:marLeft w:val="0"/>
      <w:marRight w:val="0"/>
      <w:marTop w:val="0"/>
      <w:marBottom w:val="0"/>
      <w:divBdr>
        <w:top w:val="none" w:sz="0" w:space="0" w:color="auto"/>
        <w:left w:val="none" w:sz="0" w:space="0" w:color="auto"/>
        <w:bottom w:val="none" w:sz="0" w:space="0" w:color="auto"/>
        <w:right w:val="none" w:sz="0" w:space="0" w:color="auto"/>
      </w:divBdr>
      <w:divsChild>
        <w:div w:id="1689864453">
          <w:marLeft w:val="0"/>
          <w:marRight w:val="0"/>
          <w:marTop w:val="0"/>
          <w:marBottom w:val="0"/>
          <w:divBdr>
            <w:top w:val="none" w:sz="0" w:space="0" w:color="auto"/>
            <w:left w:val="none" w:sz="0" w:space="0" w:color="auto"/>
            <w:bottom w:val="none" w:sz="0" w:space="0" w:color="auto"/>
            <w:right w:val="none" w:sz="0" w:space="0" w:color="auto"/>
          </w:divBdr>
        </w:div>
      </w:divsChild>
    </w:div>
    <w:div w:id="1482186907">
      <w:bodyDiv w:val="1"/>
      <w:marLeft w:val="0"/>
      <w:marRight w:val="0"/>
      <w:marTop w:val="0"/>
      <w:marBottom w:val="0"/>
      <w:divBdr>
        <w:top w:val="none" w:sz="0" w:space="0" w:color="auto"/>
        <w:left w:val="none" w:sz="0" w:space="0" w:color="auto"/>
        <w:bottom w:val="none" w:sz="0" w:space="0" w:color="auto"/>
        <w:right w:val="none" w:sz="0" w:space="0" w:color="auto"/>
      </w:divBdr>
      <w:divsChild>
        <w:div w:id="1778793562">
          <w:marLeft w:val="0"/>
          <w:marRight w:val="0"/>
          <w:marTop w:val="0"/>
          <w:marBottom w:val="0"/>
          <w:divBdr>
            <w:top w:val="none" w:sz="0" w:space="0" w:color="auto"/>
            <w:left w:val="none" w:sz="0" w:space="0" w:color="auto"/>
            <w:bottom w:val="none" w:sz="0" w:space="0" w:color="auto"/>
            <w:right w:val="none" w:sz="0" w:space="0" w:color="auto"/>
          </w:divBdr>
        </w:div>
      </w:divsChild>
    </w:div>
    <w:div w:id="1484279507">
      <w:bodyDiv w:val="1"/>
      <w:marLeft w:val="0"/>
      <w:marRight w:val="0"/>
      <w:marTop w:val="0"/>
      <w:marBottom w:val="0"/>
      <w:divBdr>
        <w:top w:val="none" w:sz="0" w:space="0" w:color="auto"/>
        <w:left w:val="none" w:sz="0" w:space="0" w:color="auto"/>
        <w:bottom w:val="none" w:sz="0" w:space="0" w:color="auto"/>
        <w:right w:val="none" w:sz="0" w:space="0" w:color="auto"/>
      </w:divBdr>
    </w:div>
    <w:div w:id="1503010596">
      <w:bodyDiv w:val="1"/>
      <w:marLeft w:val="0"/>
      <w:marRight w:val="0"/>
      <w:marTop w:val="0"/>
      <w:marBottom w:val="0"/>
      <w:divBdr>
        <w:top w:val="none" w:sz="0" w:space="0" w:color="auto"/>
        <w:left w:val="none" w:sz="0" w:space="0" w:color="auto"/>
        <w:bottom w:val="none" w:sz="0" w:space="0" w:color="auto"/>
        <w:right w:val="none" w:sz="0" w:space="0" w:color="auto"/>
      </w:divBdr>
      <w:divsChild>
        <w:div w:id="1625693482">
          <w:marLeft w:val="0"/>
          <w:marRight w:val="0"/>
          <w:marTop w:val="0"/>
          <w:marBottom w:val="0"/>
          <w:divBdr>
            <w:top w:val="none" w:sz="0" w:space="0" w:color="auto"/>
            <w:left w:val="none" w:sz="0" w:space="0" w:color="auto"/>
            <w:bottom w:val="none" w:sz="0" w:space="0" w:color="auto"/>
            <w:right w:val="none" w:sz="0" w:space="0" w:color="auto"/>
          </w:divBdr>
        </w:div>
      </w:divsChild>
    </w:div>
    <w:div w:id="1508716423">
      <w:bodyDiv w:val="1"/>
      <w:marLeft w:val="0"/>
      <w:marRight w:val="0"/>
      <w:marTop w:val="0"/>
      <w:marBottom w:val="0"/>
      <w:divBdr>
        <w:top w:val="none" w:sz="0" w:space="0" w:color="auto"/>
        <w:left w:val="none" w:sz="0" w:space="0" w:color="auto"/>
        <w:bottom w:val="none" w:sz="0" w:space="0" w:color="auto"/>
        <w:right w:val="none" w:sz="0" w:space="0" w:color="auto"/>
      </w:divBdr>
    </w:div>
    <w:div w:id="1534075626">
      <w:bodyDiv w:val="1"/>
      <w:marLeft w:val="0"/>
      <w:marRight w:val="0"/>
      <w:marTop w:val="0"/>
      <w:marBottom w:val="0"/>
      <w:divBdr>
        <w:top w:val="none" w:sz="0" w:space="0" w:color="auto"/>
        <w:left w:val="none" w:sz="0" w:space="0" w:color="auto"/>
        <w:bottom w:val="none" w:sz="0" w:space="0" w:color="auto"/>
        <w:right w:val="none" w:sz="0" w:space="0" w:color="auto"/>
      </w:divBdr>
      <w:divsChild>
        <w:div w:id="1079789505">
          <w:marLeft w:val="0"/>
          <w:marRight w:val="0"/>
          <w:marTop w:val="0"/>
          <w:marBottom w:val="0"/>
          <w:divBdr>
            <w:top w:val="none" w:sz="0" w:space="0" w:color="auto"/>
            <w:left w:val="none" w:sz="0" w:space="0" w:color="auto"/>
            <w:bottom w:val="none" w:sz="0" w:space="0" w:color="auto"/>
            <w:right w:val="none" w:sz="0" w:space="0" w:color="auto"/>
          </w:divBdr>
        </w:div>
      </w:divsChild>
    </w:div>
    <w:div w:id="1534688430">
      <w:bodyDiv w:val="1"/>
      <w:marLeft w:val="0"/>
      <w:marRight w:val="0"/>
      <w:marTop w:val="0"/>
      <w:marBottom w:val="0"/>
      <w:divBdr>
        <w:top w:val="none" w:sz="0" w:space="0" w:color="auto"/>
        <w:left w:val="none" w:sz="0" w:space="0" w:color="auto"/>
        <w:bottom w:val="none" w:sz="0" w:space="0" w:color="auto"/>
        <w:right w:val="none" w:sz="0" w:space="0" w:color="auto"/>
      </w:divBdr>
    </w:div>
    <w:div w:id="1535536023">
      <w:bodyDiv w:val="1"/>
      <w:marLeft w:val="0"/>
      <w:marRight w:val="0"/>
      <w:marTop w:val="0"/>
      <w:marBottom w:val="0"/>
      <w:divBdr>
        <w:top w:val="none" w:sz="0" w:space="0" w:color="auto"/>
        <w:left w:val="none" w:sz="0" w:space="0" w:color="auto"/>
        <w:bottom w:val="none" w:sz="0" w:space="0" w:color="auto"/>
        <w:right w:val="none" w:sz="0" w:space="0" w:color="auto"/>
      </w:divBdr>
      <w:divsChild>
        <w:div w:id="639455503">
          <w:marLeft w:val="0"/>
          <w:marRight w:val="0"/>
          <w:marTop w:val="0"/>
          <w:marBottom w:val="0"/>
          <w:divBdr>
            <w:top w:val="none" w:sz="0" w:space="0" w:color="auto"/>
            <w:left w:val="none" w:sz="0" w:space="0" w:color="auto"/>
            <w:bottom w:val="none" w:sz="0" w:space="0" w:color="auto"/>
            <w:right w:val="none" w:sz="0" w:space="0" w:color="auto"/>
          </w:divBdr>
        </w:div>
      </w:divsChild>
    </w:div>
    <w:div w:id="1545021382">
      <w:bodyDiv w:val="1"/>
      <w:marLeft w:val="0"/>
      <w:marRight w:val="0"/>
      <w:marTop w:val="0"/>
      <w:marBottom w:val="0"/>
      <w:divBdr>
        <w:top w:val="none" w:sz="0" w:space="0" w:color="auto"/>
        <w:left w:val="none" w:sz="0" w:space="0" w:color="auto"/>
        <w:bottom w:val="none" w:sz="0" w:space="0" w:color="auto"/>
        <w:right w:val="none" w:sz="0" w:space="0" w:color="auto"/>
      </w:divBdr>
      <w:divsChild>
        <w:div w:id="2000114976">
          <w:marLeft w:val="0"/>
          <w:marRight w:val="0"/>
          <w:marTop w:val="0"/>
          <w:marBottom w:val="0"/>
          <w:divBdr>
            <w:top w:val="none" w:sz="0" w:space="0" w:color="auto"/>
            <w:left w:val="none" w:sz="0" w:space="0" w:color="auto"/>
            <w:bottom w:val="none" w:sz="0" w:space="0" w:color="auto"/>
            <w:right w:val="none" w:sz="0" w:space="0" w:color="auto"/>
          </w:divBdr>
        </w:div>
      </w:divsChild>
    </w:div>
    <w:div w:id="1550068984">
      <w:bodyDiv w:val="1"/>
      <w:marLeft w:val="0"/>
      <w:marRight w:val="0"/>
      <w:marTop w:val="0"/>
      <w:marBottom w:val="0"/>
      <w:divBdr>
        <w:top w:val="none" w:sz="0" w:space="0" w:color="auto"/>
        <w:left w:val="none" w:sz="0" w:space="0" w:color="auto"/>
        <w:bottom w:val="none" w:sz="0" w:space="0" w:color="auto"/>
        <w:right w:val="none" w:sz="0" w:space="0" w:color="auto"/>
      </w:divBdr>
    </w:div>
    <w:div w:id="1555775700">
      <w:bodyDiv w:val="1"/>
      <w:marLeft w:val="0"/>
      <w:marRight w:val="0"/>
      <w:marTop w:val="0"/>
      <w:marBottom w:val="0"/>
      <w:divBdr>
        <w:top w:val="none" w:sz="0" w:space="0" w:color="auto"/>
        <w:left w:val="none" w:sz="0" w:space="0" w:color="auto"/>
        <w:bottom w:val="none" w:sz="0" w:space="0" w:color="auto"/>
        <w:right w:val="none" w:sz="0" w:space="0" w:color="auto"/>
      </w:divBdr>
    </w:div>
    <w:div w:id="1566263264">
      <w:bodyDiv w:val="1"/>
      <w:marLeft w:val="0"/>
      <w:marRight w:val="0"/>
      <w:marTop w:val="0"/>
      <w:marBottom w:val="0"/>
      <w:divBdr>
        <w:top w:val="none" w:sz="0" w:space="0" w:color="auto"/>
        <w:left w:val="none" w:sz="0" w:space="0" w:color="auto"/>
        <w:bottom w:val="none" w:sz="0" w:space="0" w:color="auto"/>
        <w:right w:val="none" w:sz="0" w:space="0" w:color="auto"/>
      </w:divBdr>
    </w:div>
    <w:div w:id="1589390921">
      <w:bodyDiv w:val="1"/>
      <w:marLeft w:val="0"/>
      <w:marRight w:val="0"/>
      <w:marTop w:val="0"/>
      <w:marBottom w:val="0"/>
      <w:divBdr>
        <w:top w:val="none" w:sz="0" w:space="0" w:color="auto"/>
        <w:left w:val="none" w:sz="0" w:space="0" w:color="auto"/>
        <w:bottom w:val="none" w:sz="0" w:space="0" w:color="auto"/>
        <w:right w:val="none" w:sz="0" w:space="0" w:color="auto"/>
      </w:divBdr>
    </w:div>
    <w:div w:id="1599367721">
      <w:bodyDiv w:val="1"/>
      <w:marLeft w:val="0"/>
      <w:marRight w:val="0"/>
      <w:marTop w:val="0"/>
      <w:marBottom w:val="0"/>
      <w:divBdr>
        <w:top w:val="none" w:sz="0" w:space="0" w:color="auto"/>
        <w:left w:val="none" w:sz="0" w:space="0" w:color="auto"/>
        <w:bottom w:val="none" w:sz="0" w:space="0" w:color="auto"/>
        <w:right w:val="none" w:sz="0" w:space="0" w:color="auto"/>
      </w:divBdr>
      <w:divsChild>
        <w:div w:id="2084523042">
          <w:marLeft w:val="0"/>
          <w:marRight w:val="0"/>
          <w:marTop w:val="0"/>
          <w:marBottom w:val="0"/>
          <w:divBdr>
            <w:top w:val="none" w:sz="0" w:space="0" w:color="auto"/>
            <w:left w:val="none" w:sz="0" w:space="0" w:color="auto"/>
            <w:bottom w:val="none" w:sz="0" w:space="0" w:color="auto"/>
            <w:right w:val="none" w:sz="0" w:space="0" w:color="auto"/>
          </w:divBdr>
        </w:div>
      </w:divsChild>
    </w:div>
    <w:div w:id="1603144208">
      <w:bodyDiv w:val="1"/>
      <w:marLeft w:val="0"/>
      <w:marRight w:val="0"/>
      <w:marTop w:val="0"/>
      <w:marBottom w:val="0"/>
      <w:divBdr>
        <w:top w:val="none" w:sz="0" w:space="0" w:color="auto"/>
        <w:left w:val="none" w:sz="0" w:space="0" w:color="auto"/>
        <w:bottom w:val="none" w:sz="0" w:space="0" w:color="auto"/>
        <w:right w:val="none" w:sz="0" w:space="0" w:color="auto"/>
      </w:divBdr>
    </w:div>
    <w:div w:id="1607732772">
      <w:bodyDiv w:val="1"/>
      <w:marLeft w:val="0"/>
      <w:marRight w:val="0"/>
      <w:marTop w:val="0"/>
      <w:marBottom w:val="0"/>
      <w:divBdr>
        <w:top w:val="none" w:sz="0" w:space="0" w:color="auto"/>
        <w:left w:val="none" w:sz="0" w:space="0" w:color="auto"/>
        <w:bottom w:val="none" w:sz="0" w:space="0" w:color="auto"/>
        <w:right w:val="none" w:sz="0" w:space="0" w:color="auto"/>
      </w:divBdr>
    </w:div>
    <w:div w:id="1614628946">
      <w:bodyDiv w:val="1"/>
      <w:marLeft w:val="0"/>
      <w:marRight w:val="0"/>
      <w:marTop w:val="0"/>
      <w:marBottom w:val="0"/>
      <w:divBdr>
        <w:top w:val="none" w:sz="0" w:space="0" w:color="auto"/>
        <w:left w:val="none" w:sz="0" w:space="0" w:color="auto"/>
        <w:bottom w:val="none" w:sz="0" w:space="0" w:color="auto"/>
        <w:right w:val="none" w:sz="0" w:space="0" w:color="auto"/>
      </w:divBdr>
      <w:divsChild>
        <w:div w:id="30961067">
          <w:marLeft w:val="0"/>
          <w:marRight w:val="0"/>
          <w:marTop w:val="0"/>
          <w:marBottom w:val="0"/>
          <w:divBdr>
            <w:top w:val="none" w:sz="0" w:space="0" w:color="auto"/>
            <w:left w:val="none" w:sz="0" w:space="0" w:color="auto"/>
            <w:bottom w:val="none" w:sz="0" w:space="0" w:color="auto"/>
            <w:right w:val="none" w:sz="0" w:space="0" w:color="auto"/>
          </w:divBdr>
        </w:div>
      </w:divsChild>
    </w:div>
    <w:div w:id="1633243990">
      <w:bodyDiv w:val="1"/>
      <w:marLeft w:val="0"/>
      <w:marRight w:val="0"/>
      <w:marTop w:val="0"/>
      <w:marBottom w:val="0"/>
      <w:divBdr>
        <w:top w:val="none" w:sz="0" w:space="0" w:color="auto"/>
        <w:left w:val="none" w:sz="0" w:space="0" w:color="auto"/>
        <w:bottom w:val="none" w:sz="0" w:space="0" w:color="auto"/>
        <w:right w:val="none" w:sz="0" w:space="0" w:color="auto"/>
      </w:divBdr>
      <w:divsChild>
        <w:div w:id="475682474">
          <w:marLeft w:val="0"/>
          <w:marRight w:val="0"/>
          <w:marTop w:val="0"/>
          <w:marBottom w:val="0"/>
          <w:divBdr>
            <w:top w:val="none" w:sz="0" w:space="0" w:color="auto"/>
            <w:left w:val="none" w:sz="0" w:space="0" w:color="auto"/>
            <w:bottom w:val="none" w:sz="0" w:space="0" w:color="auto"/>
            <w:right w:val="none" w:sz="0" w:space="0" w:color="auto"/>
          </w:divBdr>
        </w:div>
      </w:divsChild>
    </w:div>
    <w:div w:id="1642727209">
      <w:bodyDiv w:val="1"/>
      <w:marLeft w:val="0"/>
      <w:marRight w:val="0"/>
      <w:marTop w:val="0"/>
      <w:marBottom w:val="0"/>
      <w:divBdr>
        <w:top w:val="none" w:sz="0" w:space="0" w:color="auto"/>
        <w:left w:val="none" w:sz="0" w:space="0" w:color="auto"/>
        <w:bottom w:val="none" w:sz="0" w:space="0" w:color="auto"/>
        <w:right w:val="none" w:sz="0" w:space="0" w:color="auto"/>
      </w:divBdr>
      <w:divsChild>
        <w:div w:id="668098723">
          <w:marLeft w:val="0"/>
          <w:marRight w:val="0"/>
          <w:marTop w:val="0"/>
          <w:marBottom w:val="0"/>
          <w:divBdr>
            <w:top w:val="none" w:sz="0" w:space="0" w:color="auto"/>
            <w:left w:val="none" w:sz="0" w:space="0" w:color="auto"/>
            <w:bottom w:val="none" w:sz="0" w:space="0" w:color="auto"/>
            <w:right w:val="none" w:sz="0" w:space="0" w:color="auto"/>
          </w:divBdr>
        </w:div>
      </w:divsChild>
    </w:div>
    <w:div w:id="1655790515">
      <w:bodyDiv w:val="1"/>
      <w:marLeft w:val="0"/>
      <w:marRight w:val="0"/>
      <w:marTop w:val="0"/>
      <w:marBottom w:val="0"/>
      <w:divBdr>
        <w:top w:val="none" w:sz="0" w:space="0" w:color="auto"/>
        <w:left w:val="none" w:sz="0" w:space="0" w:color="auto"/>
        <w:bottom w:val="none" w:sz="0" w:space="0" w:color="auto"/>
        <w:right w:val="none" w:sz="0" w:space="0" w:color="auto"/>
      </w:divBdr>
      <w:divsChild>
        <w:div w:id="762459299">
          <w:marLeft w:val="0"/>
          <w:marRight w:val="0"/>
          <w:marTop w:val="0"/>
          <w:marBottom w:val="0"/>
          <w:divBdr>
            <w:top w:val="none" w:sz="0" w:space="0" w:color="auto"/>
            <w:left w:val="none" w:sz="0" w:space="0" w:color="auto"/>
            <w:bottom w:val="none" w:sz="0" w:space="0" w:color="auto"/>
            <w:right w:val="none" w:sz="0" w:space="0" w:color="auto"/>
          </w:divBdr>
        </w:div>
      </w:divsChild>
    </w:div>
    <w:div w:id="1672682845">
      <w:bodyDiv w:val="1"/>
      <w:marLeft w:val="0"/>
      <w:marRight w:val="0"/>
      <w:marTop w:val="0"/>
      <w:marBottom w:val="0"/>
      <w:divBdr>
        <w:top w:val="none" w:sz="0" w:space="0" w:color="auto"/>
        <w:left w:val="none" w:sz="0" w:space="0" w:color="auto"/>
        <w:bottom w:val="none" w:sz="0" w:space="0" w:color="auto"/>
        <w:right w:val="none" w:sz="0" w:space="0" w:color="auto"/>
      </w:divBdr>
    </w:div>
    <w:div w:id="1692294722">
      <w:bodyDiv w:val="1"/>
      <w:marLeft w:val="0"/>
      <w:marRight w:val="0"/>
      <w:marTop w:val="0"/>
      <w:marBottom w:val="0"/>
      <w:divBdr>
        <w:top w:val="none" w:sz="0" w:space="0" w:color="auto"/>
        <w:left w:val="none" w:sz="0" w:space="0" w:color="auto"/>
        <w:bottom w:val="none" w:sz="0" w:space="0" w:color="auto"/>
        <w:right w:val="none" w:sz="0" w:space="0" w:color="auto"/>
      </w:divBdr>
    </w:div>
    <w:div w:id="1693410617">
      <w:bodyDiv w:val="1"/>
      <w:marLeft w:val="0"/>
      <w:marRight w:val="0"/>
      <w:marTop w:val="0"/>
      <w:marBottom w:val="0"/>
      <w:divBdr>
        <w:top w:val="none" w:sz="0" w:space="0" w:color="auto"/>
        <w:left w:val="none" w:sz="0" w:space="0" w:color="auto"/>
        <w:bottom w:val="none" w:sz="0" w:space="0" w:color="auto"/>
        <w:right w:val="none" w:sz="0" w:space="0" w:color="auto"/>
      </w:divBdr>
    </w:div>
    <w:div w:id="1699742932">
      <w:bodyDiv w:val="1"/>
      <w:marLeft w:val="0"/>
      <w:marRight w:val="0"/>
      <w:marTop w:val="0"/>
      <w:marBottom w:val="0"/>
      <w:divBdr>
        <w:top w:val="none" w:sz="0" w:space="0" w:color="auto"/>
        <w:left w:val="none" w:sz="0" w:space="0" w:color="auto"/>
        <w:bottom w:val="none" w:sz="0" w:space="0" w:color="auto"/>
        <w:right w:val="none" w:sz="0" w:space="0" w:color="auto"/>
      </w:divBdr>
    </w:div>
    <w:div w:id="1703825543">
      <w:bodyDiv w:val="1"/>
      <w:marLeft w:val="0"/>
      <w:marRight w:val="0"/>
      <w:marTop w:val="0"/>
      <w:marBottom w:val="0"/>
      <w:divBdr>
        <w:top w:val="none" w:sz="0" w:space="0" w:color="auto"/>
        <w:left w:val="none" w:sz="0" w:space="0" w:color="auto"/>
        <w:bottom w:val="none" w:sz="0" w:space="0" w:color="auto"/>
        <w:right w:val="none" w:sz="0" w:space="0" w:color="auto"/>
      </w:divBdr>
    </w:div>
    <w:div w:id="1707099175">
      <w:bodyDiv w:val="1"/>
      <w:marLeft w:val="0"/>
      <w:marRight w:val="0"/>
      <w:marTop w:val="0"/>
      <w:marBottom w:val="0"/>
      <w:divBdr>
        <w:top w:val="none" w:sz="0" w:space="0" w:color="auto"/>
        <w:left w:val="none" w:sz="0" w:space="0" w:color="auto"/>
        <w:bottom w:val="none" w:sz="0" w:space="0" w:color="auto"/>
        <w:right w:val="none" w:sz="0" w:space="0" w:color="auto"/>
      </w:divBdr>
    </w:div>
    <w:div w:id="1707946734">
      <w:bodyDiv w:val="1"/>
      <w:marLeft w:val="0"/>
      <w:marRight w:val="0"/>
      <w:marTop w:val="0"/>
      <w:marBottom w:val="0"/>
      <w:divBdr>
        <w:top w:val="none" w:sz="0" w:space="0" w:color="auto"/>
        <w:left w:val="none" w:sz="0" w:space="0" w:color="auto"/>
        <w:bottom w:val="none" w:sz="0" w:space="0" w:color="auto"/>
        <w:right w:val="none" w:sz="0" w:space="0" w:color="auto"/>
      </w:divBdr>
    </w:div>
    <w:div w:id="1716387963">
      <w:bodyDiv w:val="1"/>
      <w:marLeft w:val="0"/>
      <w:marRight w:val="0"/>
      <w:marTop w:val="0"/>
      <w:marBottom w:val="0"/>
      <w:divBdr>
        <w:top w:val="none" w:sz="0" w:space="0" w:color="auto"/>
        <w:left w:val="none" w:sz="0" w:space="0" w:color="auto"/>
        <w:bottom w:val="none" w:sz="0" w:space="0" w:color="auto"/>
        <w:right w:val="none" w:sz="0" w:space="0" w:color="auto"/>
      </w:divBdr>
      <w:divsChild>
        <w:div w:id="1500119356">
          <w:marLeft w:val="0"/>
          <w:marRight w:val="0"/>
          <w:marTop w:val="0"/>
          <w:marBottom w:val="0"/>
          <w:divBdr>
            <w:top w:val="none" w:sz="0" w:space="0" w:color="auto"/>
            <w:left w:val="none" w:sz="0" w:space="0" w:color="auto"/>
            <w:bottom w:val="none" w:sz="0" w:space="0" w:color="auto"/>
            <w:right w:val="none" w:sz="0" w:space="0" w:color="auto"/>
          </w:divBdr>
        </w:div>
      </w:divsChild>
    </w:div>
    <w:div w:id="1753888569">
      <w:bodyDiv w:val="1"/>
      <w:marLeft w:val="0"/>
      <w:marRight w:val="0"/>
      <w:marTop w:val="0"/>
      <w:marBottom w:val="0"/>
      <w:divBdr>
        <w:top w:val="none" w:sz="0" w:space="0" w:color="auto"/>
        <w:left w:val="none" w:sz="0" w:space="0" w:color="auto"/>
        <w:bottom w:val="none" w:sz="0" w:space="0" w:color="auto"/>
        <w:right w:val="none" w:sz="0" w:space="0" w:color="auto"/>
      </w:divBdr>
    </w:div>
    <w:div w:id="1763984866">
      <w:bodyDiv w:val="1"/>
      <w:marLeft w:val="0"/>
      <w:marRight w:val="0"/>
      <w:marTop w:val="0"/>
      <w:marBottom w:val="0"/>
      <w:divBdr>
        <w:top w:val="none" w:sz="0" w:space="0" w:color="auto"/>
        <w:left w:val="none" w:sz="0" w:space="0" w:color="auto"/>
        <w:bottom w:val="none" w:sz="0" w:space="0" w:color="auto"/>
        <w:right w:val="none" w:sz="0" w:space="0" w:color="auto"/>
      </w:divBdr>
      <w:divsChild>
        <w:div w:id="1623145108">
          <w:marLeft w:val="0"/>
          <w:marRight w:val="0"/>
          <w:marTop w:val="0"/>
          <w:marBottom w:val="0"/>
          <w:divBdr>
            <w:top w:val="none" w:sz="0" w:space="0" w:color="auto"/>
            <w:left w:val="none" w:sz="0" w:space="0" w:color="auto"/>
            <w:bottom w:val="none" w:sz="0" w:space="0" w:color="auto"/>
            <w:right w:val="none" w:sz="0" w:space="0" w:color="auto"/>
          </w:divBdr>
        </w:div>
      </w:divsChild>
    </w:div>
    <w:div w:id="1769424197">
      <w:bodyDiv w:val="1"/>
      <w:marLeft w:val="0"/>
      <w:marRight w:val="0"/>
      <w:marTop w:val="0"/>
      <w:marBottom w:val="0"/>
      <w:divBdr>
        <w:top w:val="none" w:sz="0" w:space="0" w:color="auto"/>
        <w:left w:val="none" w:sz="0" w:space="0" w:color="auto"/>
        <w:bottom w:val="none" w:sz="0" w:space="0" w:color="auto"/>
        <w:right w:val="none" w:sz="0" w:space="0" w:color="auto"/>
      </w:divBdr>
      <w:divsChild>
        <w:div w:id="1511605622">
          <w:marLeft w:val="0"/>
          <w:marRight w:val="0"/>
          <w:marTop w:val="0"/>
          <w:marBottom w:val="0"/>
          <w:divBdr>
            <w:top w:val="none" w:sz="0" w:space="0" w:color="auto"/>
            <w:left w:val="none" w:sz="0" w:space="0" w:color="auto"/>
            <w:bottom w:val="none" w:sz="0" w:space="0" w:color="auto"/>
            <w:right w:val="none" w:sz="0" w:space="0" w:color="auto"/>
          </w:divBdr>
        </w:div>
      </w:divsChild>
    </w:div>
    <w:div w:id="1773479254">
      <w:bodyDiv w:val="1"/>
      <w:marLeft w:val="0"/>
      <w:marRight w:val="0"/>
      <w:marTop w:val="0"/>
      <w:marBottom w:val="0"/>
      <w:divBdr>
        <w:top w:val="none" w:sz="0" w:space="0" w:color="auto"/>
        <w:left w:val="none" w:sz="0" w:space="0" w:color="auto"/>
        <w:bottom w:val="none" w:sz="0" w:space="0" w:color="auto"/>
        <w:right w:val="none" w:sz="0" w:space="0" w:color="auto"/>
      </w:divBdr>
      <w:divsChild>
        <w:div w:id="1102651277">
          <w:marLeft w:val="0"/>
          <w:marRight w:val="0"/>
          <w:marTop w:val="0"/>
          <w:marBottom w:val="0"/>
          <w:divBdr>
            <w:top w:val="none" w:sz="0" w:space="0" w:color="auto"/>
            <w:left w:val="none" w:sz="0" w:space="0" w:color="auto"/>
            <w:bottom w:val="none" w:sz="0" w:space="0" w:color="auto"/>
            <w:right w:val="none" w:sz="0" w:space="0" w:color="auto"/>
          </w:divBdr>
        </w:div>
      </w:divsChild>
    </w:div>
    <w:div w:id="1781683890">
      <w:bodyDiv w:val="1"/>
      <w:marLeft w:val="0"/>
      <w:marRight w:val="0"/>
      <w:marTop w:val="0"/>
      <w:marBottom w:val="0"/>
      <w:divBdr>
        <w:top w:val="none" w:sz="0" w:space="0" w:color="auto"/>
        <w:left w:val="none" w:sz="0" w:space="0" w:color="auto"/>
        <w:bottom w:val="none" w:sz="0" w:space="0" w:color="auto"/>
        <w:right w:val="none" w:sz="0" w:space="0" w:color="auto"/>
      </w:divBdr>
    </w:div>
    <w:div w:id="1782996047">
      <w:bodyDiv w:val="1"/>
      <w:marLeft w:val="0"/>
      <w:marRight w:val="0"/>
      <w:marTop w:val="0"/>
      <w:marBottom w:val="0"/>
      <w:divBdr>
        <w:top w:val="none" w:sz="0" w:space="0" w:color="auto"/>
        <w:left w:val="none" w:sz="0" w:space="0" w:color="auto"/>
        <w:bottom w:val="none" w:sz="0" w:space="0" w:color="auto"/>
        <w:right w:val="none" w:sz="0" w:space="0" w:color="auto"/>
      </w:divBdr>
      <w:divsChild>
        <w:div w:id="232475039">
          <w:marLeft w:val="0"/>
          <w:marRight w:val="0"/>
          <w:marTop w:val="0"/>
          <w:marBottom w:val="0"/>
          <w:divBdr>
            <w:top w:val="none" w:sz="0" w:space="0" w:color="auto"/>
            <w:left w:val="none" w:sz="0" w:space="0" w:color="auto"/>
            <w:bottom w:val="none" w:sz="0" w:space="0" w:color="auto"/>
            <w:right w:val="none" w:sz="0" w:space="0" w:color="auto"/>
          </w:divBdr>
        </w:div>
      </w:divsChild>
    </w:div>
    <w:div w:id="1810437209">
      <w:bodyDiv w:val="1"/>
      <w:marLeft w:val="0"/>
      <w:marRight w:val="0"/>
      <w:marTop w:val="0"/>
      <w:marBottom w:val="0"/>
      <w:divBdr>
        <w:top w:val="none" w:sz="0" w:space="0" w:color="auto"/>
        <w:left w:val="none" w:sz="0" w:space="0" w:color="auto"/>
        <w:bottom w:val="none" w:sz="0" w:space="0" w:color="auto"/>
        <w:right w:val="none" w:sz="0" w:space="0" w:color="auto"/>
      </w:divBdr>
      <w:divsChild>
        <w:div w:id="249388471">
          <w:marLeft w:val="0"/>
          <w:marRight w:val="0"/>
          <w:marTop w:val="0"/>
          <w:marBottom w:val="0"/>
          <w:divBdr>
            <w:top w:val="none" w:sz="0" w:space="0" w:color="auto"/>
            <w:left w:val="none" w:sz="0" w:space="0" w:color="auto"/>
            <w:bottom w:val="none" w:sz="0" w:space="0" w:color="auto"/>
            <w:right w:val="none" w:sz="0" w:space="0" w:color="auto"/>
          </w:divBdr>
        </w:div>
      </w:divsChild>
    </w:div>
    <w:div w:id="1850483797">
      <w:bodyDiv w:val="1"/>
      <w:marLeft w:val="0"/>
      <w:marRight w:val="0"/>
      <w:marTop w:val="0"/>
      <w:marBottom w:val="0"/>
      <w:divBdr>
        <w:top w:val="none" w:sz="0" w:space="0" w:color="auto"/>
        <w:left w:val="none" w:sz="0" w:space="0" w:color="auto"/>
        <w:bottom w:val="none" w:sz="0" w:space="0" w:color="auto"/>
        <w:right w:val="none" w:sz="0" w:space="0" w:color="auto"/>
      </w:divBdr>
      <w:divsChild>
        <w:div w:id="485899391">
          <w:marLeft w:val="0"/>
          <w:marRight w:val="0"/>
          <w:marTop w:val="0"/>
          <w:marBottom w:val="0"/>
          <w:divBdr>
            <w:top w:val="none" w:sz="0" w:space="0" w:color="auto"/>
            <w:left w:val="none" w:sz="0" w:space="0" w:color="auto"/>
            <w:bottom w:val="none" w:sz="0" w:space="0" w:color="auto"/>
            <w:right w:val="none" w:sz="0" w:space="0" w:color="auto"/>
          </w:divBdr>
        </w:div>
      </w:divsChild>
    </w:div>
    <w:div w:id="1858930216">
      <w:bodyDiv w:val="1"/>
      <w:marLeft w:val="0"/>
      <w:marRight w:val="0"/>
      <w:marTop w:val="0"/>
      <w:marBottom w:val="0"/>
      <w:divBdr>
        <w:top w:val="none" w:sz="0" w:space="0" w:color="auto"/>
        <w:left w:val="none" w:sz="0" w:space="0" w:color="auto"/>
        <w:bottom w:val="none" w:sz="0" w:space="0" w:color="auto"/>
        <w:right w:val="none" w:sz="0" w:space="0" w:color="auto"/>
      </w:divBdr>
    </w:div>
    <w:div w:id="1865090966">
      <w:bodyDiv w:val="1"/>
      <w:marLeft w:val="0"/>
      <w:marRight w:val="0"/>
      <w:marTop w:val="0"/>
      <w:marBottom w:val="0"/>
      <w:divBdr>
        <w:top w:val="none" w:sz="0" w:space="0" w:color="auto"/>
        <w:left w:val="none" w:sz="0" w:space="0" w:color="auto"/>
        <w:bottom w:val="none" w:sz="0" w:space="0" w:color="auto"/>
        <w:right w:val="none" w:sz="0" w:space="0" w:color="auto"/>
      </w:divBdr>
    </w:div>
    <w:div w:id="1871381602">
      <w:bodyDiv w:val="1"/>
      <w:marLeft w:val="0"/>
      <w:marRight w:val="0"/>
      <w:marTop w:val="0"/>
      <w:marBottom w:val="0"/>
      <w:divBdr>
        <w:top w:val="none" w:sz="0" w:space="0" w:color="auto"/>
        <w:left w:val="none" w:sz="0" w:space="0" w:color="auto"/>
        <w:bottom w:val="none" w:sz="0" w:space="0" w:color="auto"/>
        <w:right w:val="none" w:sz="0" w:space="0" w:color="auto"/>
      </w:divBdr>
    </w:div>
    <w:div w:id="1871994072">
      <w:bodyDiv w:val="1"/>
      <w:marLeft w:val="0"/>
      <w:marRight w:val="0"/>
      <w:marTop w:val="0"/>
      <w:marBottom w:val="0"/>
      <w:divBdr>
        <w:top w:val="none" w:sz="0" w:space="0" w:color="auto"/>
        <w:left w:val="none" w:sz="0" w:space="0" w:color="auto"/>
        <w:bottom w:val="none" w:sz="0" w:space="0" w:color="auto"/>
        <w:right w:val="none" w:sz="0" w:space="0" w:color="auto"/>
      </w:divBdr>
    </w:div>
    <w:div w:id="1885017380">
      <w:bodyDiv w:val="1"/>
      <w:marLeft w:val="0"/>
      <w:marRight w:val="0"/>
      <w:marTop w:val="0"/>
      <w:marBottom w:val="0"/>
      <w:divBdr>
        <w:top w:val="none" w:sz="0" w:space="0" w:color="auto"/>
        <w:left w:val="none" w:sz="0" w:space="0" w:color="auto"/>
        <w:bottom w:val="none" w:sz="0" w:space="0" w:color="auto"/>
        <w:right w:val="none" w:sz="0" w:space="0" w:color="auto"/>
      </w:divBdr>
    </w:div>
    <w:div w:id="1885143150">
      <w:bodyDiv w:val="1"/>
      <w:marLeft w:val="0"/>
      <w:marRight w:val="0"/>
      <w:marTop w:val="0"/>
      <w:marBottom w:val="0"/>
      <w:divBdr>
        <w:top w:val="none" w:sz="0" w:space="0" w:color="auto"/>
        <w:left w:val="none" w:sz="0" w:space="0" w:color="auto"/>
        <w:bottom w:val="none" w:sz="0" w:space="0" w:color="auto"/>
        <w:right w:val="none" w:sz="0" w:space="0" w:color="auto"/>
      </w:divBdr>
      <w:divsChild>
        <w:div w:id="1256284516">
          <w:marLeft w:val="0"/>
          <w:marRight w:val="0"/>
          <w:marTop w:val="0"/>
          <w:marBottom w:val="0"/>
          <w:divBdr>
            <w:top w:val="none" w:sz="0" w:space="0" w:color="auto"/>
            <w:left w:val="none" w:sz="0" w:space="0" w:color="auto"/>
            <w:bottom w:val="none" w:sz="0" w:space="0" w:color="auto"/>
            <w:right w:val="none" w:sz="0" w:space="0" w:color="auto"/>
          </w:divBdr>
        </w:div>
      </w:divsChild>
    </w:div>
    <w:div w:id="1905749197">
      <w:bodyDiv w:val="1"/>
      <w:marLeft w:val="0"/>
      <w:marRight w:val="0"/>
      <w:marTop w:val="0"/>
      <w:marBottom w:val="0"/>
      <w:divBdr>
        <w:top w:val="none" w:sz="0" w:space="0" w:color="auto"/>
        <w:left w:val="none" w:sz="0" w:space="0" w:color="auto"/>
        <w:bottom w:val="none" w:sz="0" w:space="0" w:color="auto"/>
        <w:right w:val="none" w:sz="0" w:space="0" w:color="auto"/>
      </w:divBdr>
    </w:div>
    <w:div w:id="1911190511">
      <w:bodyDiv w:val="1"/>
      <w:marLeft w:val="0"/>
      <w:marRight w:val="0"/>
      <w:marTop w:val="0"/>
      <w:marBottom w:val="0"/>
      <w:divBdr>
        <w:top w:val="none" w:sz="0" w:space="0" w:color="auto"/>
        <w:left w:val="none" w:sz="0" w:space="0" w:color="auto"/>
        <w:bottom w:val="none" w:sz="0" w:space="0" w:color="auto"/>
        <w:right w:val="none" w:sz="0" w:space="0" w:color="auto"/>
      </w:divBdr>
      <w:divsChild>
        <w:div w:id="878710701">
          <w:marLeft w:val="0"/>
          <w:marRight w:val="0"/>
          <w:marTop w:val="0"/>
          <w:marBottom w:val="0"/>
          <w:divBdr>
            <w:top w:val="none" w:sz="0" w:space="0" w:color="auto"/>
            <w:left w:val="none" w:sz="0" w:space="0" w:color="auto"/>
            <w:bottom w:val="none" w:sz="0" w:space="0" w:color="auto"/>
            <w:right w:val="none" w:sz="0" w:space="0" w:color="auto"/>
          </w:divBdr>
        </w:div>
      </w:divsChild>
    </w:div>
    <w:div w:id="1915510190">
      <w:bodyDiv w:val="1"/>
      <w:marLeft w:val="0"/>
      <w:marRight w:val="0"/>
      <w:marTop w:val="0"/>
      <w:marBottom w:val="0"/>
      <w:divBdr>
        <w:top w:val="none" w:sz="0" w:space="0" w:color="auto"/>
        <w:left w:val="none" w:sz="0" w:space="0" w:color="auto"/>
        <w:bottom w:val="none" w:sz="0" w:space="0" w:color="auto"/>
        <w:right w:val="none" w:sz="0" w:space="0" w:color="auto"/>
      </w:divBdr>
    </w:div>
    <w:div w:id="1924365418">
      <w:bodyDiv w:val="1"/>
      <w:marLeft w:val="0"/>
      <w:marRight w:val="0"/>
      <w:marTop w:val="0"/>
      <w:marBottom w:val="0"/>
      <w:divBdr>
        <w:top w:val="none" w:sz="0" w:space="0" w:color="auto"/>
        <w:left w:val="none" w:sz="0" w:space="0" w:color="auto"/>
        <w:bottom w:val="none" w:sz="0" w:space="0" w:color="auto"/>
        <w:right w:val="none" w:sz="0" w:space="0" w:color="auto"/>
      </w:divBdr>
      <w:divsChild>
        <w:div w:id="229193648">
          <w:marLeft w:val="0"/>
          <w:marRight w:val="0"/>
          <w:marTop w:val="0"/>
          <w:marBottom w:val="0"/>
          <w:divBdr>
            <w:top w:val="none" w:sz="0" w:space="0" w:color="auto"/>
            <w:left w:val="none" w:sz="0" w:space="0" w:color="auto"/>
            <w:bottom w:val="none" w:sz="0" w:space="0" w:color="auto"/>
            <w:right w:val="none" w:sz="0" w:space="0" w:color="auto"/>
          </w:divBdr>
        </w:div>
      </w:divsChild>
    </w:div>
    <w:div w:id="1933314716">
      <w:bodyDiv w:val="1"/>
      <w:marLeft w:val="0"/>
      <w:marRight w:val="0"/>
      <w:marTop w:val="0"/>
      <w:marBottom w:val="0"/>
      <w:divBdr>
        <w:top w:val="none" w:sz="0" w:space="0" w:color="auto"/>
        <w:left w:val="none" w:sz="0" w:space="0" w:color="auto"/>
        <w:bottom w:val="none" w:sz="0" w:space="0" w:color="auto"/>
        <w:right w:val="none" w:sz="0" w:space="0" w:color="auto"/>
      </w:divBdr>
      <w:divsChild>
        <w:div w:id="1002124138">
          <w:marLeft w:val="0"/>
          <w:marRight w:val="0"/>
          <w:marTop w:val="0"/>
          <w:marBottom w:val="0"/>
          <w:divBdr>
            <w:top w:val="none" w:sz="0" w:space="0" w:color="auto"/>
            <w:left w:val="none" w:sz="0" w:space="0" w:color="auto"/>
            <w:bottom w:val="none" w:sz="0" w:space="0" w:color="auto"/>
            <w:right w:val="none" w:sz="0" w:space="0" w:color="auto"/>
          </w:divBdr>
        </w:div>
      </w:divsChild>
    </w:div>
    <w:div w:id="1934974510">
      <w:bodyDiv w:val="1"/>
      <w:marLeft w:val="0"/>
      <w:marRight w:val="0"/>
      <w:marTop w:val="0"/>
      <w:marBottom w:val="0"/>
      <w:divBdr>
        <w:top w:val="none" w:sz="0" w:space="0" w:color="auto"/>
        <w:left w:val="none" w:sz="0" w:space="0" w:color="auto"/>
        <w:bottom w:val="none" w:sz="0" w:space="0" w:color="auto"/>
        <w:right w:val="none" w:sz="0" w:space="0" w:color="auto"/>
      </w:divBdr>
    </w:div>
    <w:div w:id="1941377732">
      <w:bodyDiv w:val="1"/>
      <w:marLeft w:val="0"/>
      <w:marRight w:val="0"/>
      <w:marTop w:val="0"/>
      <w:marBottom w:val="0"/>
      <w:divBdr>
        <w:top w:val="none" w:sz="0" w:space="0" w:color="auto"/>
        <w:left w:val="none" w:sz="0" w:space="0" w:color="auto"/>
        <w:bottom w:val="none" w:sz="0" w:space="0" w:color="auto"/>
        <w:right w:val="none" w:sz="0" w:space="0" w:color="auto"/>
      </w:divBdr>
      <w:divsChild>
        <w:div w:id="1385594144">
          <w:marLeft w:val="0"/>
          <w:marRight w:val="0"/>
          <w:marTop w:val="0"/>
          <w:marBottom w:val="0"/>
          <w:divBdr>
            <w:top w:val="none" w:sz="0" w:space="0" w:color="auto"/>
            <w:left w:val="none" w:sz="0" w:space="0" w:color="auto"/>
            <w:bottom w:val="none" w:sz="0" w:space="0" w:color="auto"/>
            <w:right w:val="none" w:sz="0" w:space="0" w:color="auto"/>
          </w:divBdr>
        </w:div>
      </w:divsChild>
    </w:div>
    <w:div w:id="1953584751">
      <w:bodyDiv w:val="1"/>
      <w:marLeft w:val="0"/>
      <w:marRight w:val="0"/>
      <w:marTop w:val="0"/>
      <w:marBottom w:val="0"/>
      <w:divBdr>
        <w:top w:val="none" w:sz="0" w:space="0" w:color="auto"/>
        <w:left w:val="none" w:sz="0" w:space="0" w:color="auto"/>
        <w:bottom w:val="none" w:sz="0" w:space="0" w:color="auto"/>
        <w:right w:val="none" w:sz="0" w:space="0" w:color="auto"/>
      </w:divBdr>
      <w:divsChild>
        <w:div w:id="842159340">
          <w:marLeft w:val="0"/>
          <w:marRight w:val="0"/>
          <w:marTop w:val="0"/>
          <w:marBottom w:val="0"/>
          <w:divBdr>
            <w:top w:val="none" w:sz="0" w:space="0" w:color="auto"/>
            <w:left w:val="none" w:sz="0" w:space="0" w:color="auto"/>
            <w:bottom w:val="none" w:sz="0" w:space="0" w:color="auto"/>
            <w:right w:val="none" w:sz="0" w:space="0" w:color="auto"/>
          </w:divBdr>
        </w:div>
      </w:divsChild>
    </w:div>
    <w:div w:id="1957178080">
      <w:bodyDiv w:val="1"/>
      <w:marLeft w:val="0"/>
      <w:marRight w:val="0"/>
      <w:marTop w:val="0"/>
      <w:marBottom w:val="0"/>
      <w:divBdr>
        <w:top w:val="none" w:sz="0" w:space="0" w:color="auto"/>
        <w:left w:val="none" w:sz="0" w:space="0" w:color="auto"/>
        <w:bottom w:val="none" w:sz="0" w:space="0" w:color="auto"/>
        <w:right w:val="none" w:sz="0" w:space="0" w:color="auto"/>
      </w:divBdr>
    </w:div>
    <w:div w:id="1967924312">
      <w:bodyDiv w:val="1"/>
      <w:marLeft w:val="0"/>
      <w:marRight w:val="0"/>
      <w:marTop w:val="0"/>
      <w:marBottom w:val="0"/>
      <w:divBdr>
        <w:top w:val="none" w:sz="0" w:space="0" w:color="auto"/>
        <w:left w:val="none" w:sz="0" w:space="0" w:color="auto"/>
        <w:bottom w:val="none" w:sz="0" w:space="0" w:color="auto"/>
        <w:right w:val="none" w:sz="0" w:space="0" w:color="auto"/>
      </w:divBdr>
      <w:divsChild>
        <w:div w:id="715397805">
          <w:marLeft w:val="0"/>
          <w:marRight w:val="0"/>
          <w:marTop w:val="0"/>
          <w:marBottom w:val="0"/>
          <w:divBdr>
            <w:top w:val="none" w:sz="0" w:space="0" w:color="auto"/>
            <w:left w:val="none" w:sz="0" w:space="0" w:color="auto"/>
            <w:bottom w:val="none" w:sz="0" w:space="0" w:color="auto"/>
            <w:right w:val="none" w:sz="0" w:space="0" w:color="auto"/>
          </w:divBdr>
        </w:div>
      </w:divsChild>
    </w:div>
    <w:div w:id="1976712123">
      <w:bodyDiv w:val="1"/>
      <w:marLeft w:val="0"/>
      <w:marRight w:val="0"/>
      <w:marTop w:val="0"/>
      <w:marBottom w:val="0"/>
      <w:divBdr>
        <w:top w:val="none" w:sz="0" w:space="0" w:color="auto"/>
        <w:left w:val="none" w:sz="0" w:space="0" w:color="auto"/>
        <w:bottom w:val="none" w:sz="0" w:space="0" w:color="auto"/>
        <w:right w:val="none" w:sz="0" w:space="0" w:color="auto"/>
      </w:divBdr>
      <w:divsChild>
        <w:div w:id="921525701">
          <w:marLeft w:val="0"/>
          <w:marRight w:val="0"/>
          <w:marTop w:val="0"/>
          <w:marBottom w:val="0"/>
          <w:divBdr>
            <w:top w:val="none" w:sz="0" w:space="0" w:color="auto"/>
            <w:left w:val="none" w:sz="0" w:space="0" w:color="auto"/>
            <w:bottom w:val="none" w:sz="0" w:space="0" w:color="auto"/>
            <w:right w:val="none" w:sz="0" w:space="0" w:color="auto"/>
          </w:divBdr>
        </w:div>
      </w:divsChild>
    </w:div>
    <w:div w:id="1977567855">
      <w:bodyDiv w:val="1"/>
      <w:marLeft w:val="0"/>
      <w:marRight w:val="0"/>
      <w:marTop w:val="0"/>
      <w:marBottom w:val="0"/>
      <w:divBdr>
        <w:top w:val="none" w:sz="0" w:space="0" w:color="auto"/>
        <w:left w:val="none" w:sz="0" w:space="0" w:color="auto"/>
        <w:bottom w:val="none" w:sz="0" w:space="0" w:color="auto"/>
        <w:right w:val="none" w:sz="0" w:space="0" w:color="auto"/>
      </w:divBdr>
      <w:divsChild>
        <w:div w:id="1946308320">
          <w:marLeft w:val="0"/>
          <w:marRight w:val="0"/>
          <w:marTop w:val="0"/>
          <w:marBottom w:val="0"/>
          <w:divBdr>
            <w:top w:val="none" w:sz="0" w:space="0" w:color="auto"/>
            <w:left w:val="none" w:sz="0" w:space="0" w:color="auto"/>
            <w:bottom w:val="none" w:sz="0" w:space="0" w:color="auto"/>
            <w:right w:val="none" w:sz="0" w:space="0" w:color="auto"/>
          </w:divBdr>
        </w:div>
      </w:divsChild>
    </w:div>
    <w:div w:id="1985891112">
      <w:bodyDiv w:val="1"/>
      <w:marLeft w:val="0"/>
      <w:marRight w:val="0"/>
      <w:marTop w:val="0"/>
      <w:marBottom w:val="0"/>
      <w:divBdr>
        <w:top w:val="none" w:sz="0" w:space="0" w:color="auto"/>
        <w:left w:val="none" w:sz="0" w:space="0" w:color="auto"/>
        <w:bottom w:val="none" w:sz="0" w:space="0" w:color="auto"/>
        <w:right w:val="none" w:sz="0" w:space="0" w:color="auto"/>
      </w:divBdr>
    </w:div>
    <w:div w:id="1995260920">
      <w:bodyDiv w:val="1"/>
      <w:marLeft w:val="0"/>
      <w:marRight w:val="0"/>
      <w:marTop w:val="0"/>
      <w:marBottom w:val="0"/>
      <w:divBdr>
        <w:top w:val="none" w:sz="0" w:space="0" w:color="auto"/>
        <w:left w:val="none" w:sz="0" w:space="0" w:color="auto"/>
        <w:bottom w:val="none" w:sz="0" w:space="0" w:color="auto"/>
        <w:right w:val="none" w:sz="0" w:space="0" w:color="auto"/>
      </w:divBdr>
      <w:divsChild>
        <w:div w:id="954019503">
          <w:marLeft w:val="0"/>
          <w:marRight w:val="0"/>
          <w:marTop w:val="0"/>
          <w:marBottom w:val="0"/>
          <w:divBdr>
            <w:top w:val="none" w:sz="0" w:space="0" w:color="auto"/>
            <w:left w:val="none" w:sz="0" w:space="0" w:color="auto"/>
            <w:bottom w:val="none" w:sz="0" w:space="0" w:color="auto"/>
            <w:right w:val="none" w:sz="0" w:space="0" w:color="auto"/>
          </w:divBdr>
        </w:div>
      </w:divsChild>
    </w:div>
    <w:div w:id="1995599712">
      <w:bodyDiv w:val="1"/>
      <w:marLeft w:val="0"/>
      <w:marRight w:val="0"/>
      <w:marTop w:val="0"/>
      <w:marBottom w:val="0"/>
      <w:divBdr>
        <w:top w:val="none" w:sz="0" w:space="0" w:color="auto"/>
        <w:left w:val="none" w:sz="0" w:space="0" w:color="auto"/>
        <w:bottom w:val="none" w:sz="0" w:space="0" w:color="auto"/>
        <w:right w:val="none" w:sz="0" w:space="0" w:color="auto"/>
      </w:divBdr>
    </w:div>
    <w:div w:id="1996953423">
      <w:bodyDiv w:val="1"/>
      <w:marLeft w:val="0"/>
      <w:marRight w:val="0"/>
      <w:marTop w:val="0"/>
      <w:marBottom w:val="0"/>
      <w:divBdr>
        <w:top w:val="none" w:sz="0" w:space="0" w:color="auto"/>
        <w:left w:val="none" w:sz="0" w:space="0" w:color="auto"/>
        <w:bottom w:val="none" w:sz="0" w:space="0" w:color="auto"/>
        <w:right w:val="none" w:sz="0" w:space="0" w:color="auto"/>
      </w:divBdr>
      <w:divsChild>
        <w:div w:id="1237281139">
          <w:marLeft w:val="0"/>
          <w:marRight w:val="0"/>
          <w:marTop w:val="0"/>
          <w:marBottom w:val="0"/>
          <w:divBdr>
            <w:top w:val="none" w:sz="0" w:space="0" w:color="auto"/>
            <w:left w:val="none" w:sz="0" w:space="0" w:color="auto"/>
            <w:bottom w:val="none" w:sz="0" w:space="0" w:color="auto"/>
            <w:right w:val="none" w:sz="0" w:space="0" w:color="auto"/>
          </w:divBdr>
        </w:div>
      </w:divsChild>
    </w:div>
    <w:div w:id="1999191971">
      <w:bodyDiv w:val="1"/>
      <w:marLeft w:val="0"/>
      <w:marRight w:val="0"/>
      <w:marTop w:val="0"/>
      <w:marBottom w:val="0"/>
      <w:divBdr>
        <w:top w:val="none" w:sz="0" w:space="0" w:color="auto"/>
        <w:left w:val="none" w:sz="0" w:space="0" w:color="auto"/>
        <w:bottom w:val="none" w:sz="0" w:space="0" w:color="auto"/>
        <w:right w:val="none" w:sz="0" w:space="0" w:color="auto"/>
      </w:divBdr>
    </w:div>
    <w:div w:id="2028751560">
      <w:bodyDiv w:val="1"/>
      <w:marLeft w:val="0"/>
      <w:marRight w:val="0"/>
      <w:marTop w:val="0"/>
      <w:marBottom w:val="0"/>
      <w:divBdr>
        <w:top w:val="none" w:sz="0" w:space="0" w:color="auto"/>
        <w:left w:val="none" w:sz="0" w:space="0" w:color="auto"/>
        <w:bottom w:val="none" w:sz="0" w:space="0" w:color="auto"/>
        <w:right w:val="none" w:sz="0" w:space="0" w:color="auto"/>
      </w:divBdr>
      <w:divsChild>
        <w:div w:id="1930501649">
          <w:marLeft w:val="0"/>
          <w:marRight w:val="0"/>
          <w:marTop w:val="0"/>
          <w:marBottom w:val="0"/>
          <w:divBdr>
            <w:top w:val="none" w:sz="0" w:space="0" w:color="auto"/>
            <w:left w:val="none" w:sz="0" w:space="0" w:color="auto"/>
            <w:bottom w:val="none" w:sz="0" w:space="0" w:color="auto"/>
            <w:right w:val="none" w:sz="0" w:space="0" w:color="auto"/>
          </w:divBdr>
        </w:div>
      </w:divsChild>
    </w:div>
    <w:div w:id="2029797232">
      <w:bodyDiv w:val="1"/>
      <w:marLeft w:val="0"/>
      <w:marRight w:val="0"/>
      <w:marTop w:val="0"/>
      <w:marBottom w:val="0"/>
      <w:divBdr>
        <w:top w:val="none" w:sz="0" w:space="0" w:color="auto"/>
        <w:left w:val="none" w:sz="0" w:space="0" w:color="auto"/>
        <w:bottom w:val="none" w:sz="0" w:space="0" w:color="auto"/>
        <w:right w:val="none" w:sz="0" w:space="0" w:color="auto"/>
      </w:divBdr>
    </w:div>
    <w:div w:id="2033801383">
      <w:bodyDiv w:val="1"/>
      <w:marLeft w:val="0"/>
      <w:marRight w:val="0"/>
      <w:marTop w:val="0"/>
      <w:marBottom w:val="0"/>
      <w:divBdr>
        <w:top w:val="none" w:sz="0" w:space="0" w:color="auto"/>
        <w:left w:val="none" w:sz="0" w:space="0" w:color="auto"/>
        <w:bottom w:val="none" w:sz="0" w:space="0" w:color="auto"/>
        <w:right w:val="none" w:sz="0" w:space="0" w:color="auto"/>
      </w:divBdr>
    </w:div>
    <w:div w:id="2044667692">
      <w:bodyDiv w:val="1"/>
      <w:marLeft w:val="0"/>
      <w:marRight w:val="0"/>
      <w:marTop w:val="0"/>
      <w:marBottom w:val="0"/>
      <w:divBdr>
        <w:top w:val="none" w:sz="0" w:space="0" w:color="auto"/>
        <w:left w:val="none" w:sz="0" w:space="0" w:color="auto"/>
        <w:bottom w:val="none" w:sz="0" w:space="0" w:color="auto"/>
        <w:right w:val="none" w:sz="0" w:space="0" w:color="auto"/>
      </w:divBdr>
    </w:div>
    <w:div w:id="2060857720">
      <w:bodyDiv w:val="1"/>
      <w:marLeft w:val="0"/>
      <w:marRight w:val="0"/>
      <w:marTop w:val="0"/>
      <w:marBottom w:val="0"/>
      <w:divBdr>
        <w:top w:val="none" w:sz="0" w:space="0" w:color="auto"/>
        <w:left w:val="none" w:sz="0" w:space="0" w:color="auto"/>
        <w:bottom w:val="none" w:sz="0" w:space="0" w:color="auto"/>
        <w:right w:val="none" w:sz="0" w:space="0" w:color="auto"/>
      </w:divBdr>
      <w:divsChild>
        <w:div w:id="805781331">
          <w:marLeft w:val="0"/>
          <w:marRight w:val="0"/>
          <w:marTop w:val="0"/>
          <w:marBottom w:val="0"/>
          <w:divBdr>
            <w:top w:val="none" w:sz="0" w:space="0" w:color="auto"/>
            <w:left w:val="none" w:sz="0" w:space="0" w:color="auto"/>
            <w:bottom w:val="none" w:sz="0" w:space="0" w:color="auto"/>
            <w:right w:val="none" w:sz="0" w:space="0" w:color="auto"/>
          </w:divBdr>
        </w:div>
      </w:divsChild>
    </w:div>
    <w:div w:id="2084596987">
      <w:bodyDiv w:val="1"/>
      <w:marLeft w:val="0"/>
      <w:marRight w:val="0"/>
      <w:marTop w:val="0"/>
      <w:marBottom w:val="0"/>
      <w:divBdr>
        <w:top w:val="none" w:sz="0" w:space="0" w:color="auto"/>
        <w:left w:val="none" w:sz="0" w:space="0" w:color="auto"/>
        <w:bottom w:val="none" w:sz="0" w:space="0" w:color="auto"/>
        <w:right w:val="none" w:sz="0" w:space="0" w:color="auto"/>
      </w:divBdr>
    </w:div>
    <w:div w:id="2087265649">
      <w:bodyDiv w:val="1"/>
      <w:marLeft w:val="0"/>
      <w:marRight w:val="0"/>
      <w:marTop w:val="0"/>
      <w:marBottom w:val="0"/>
      <w:divBdr>
        <w:top w:val="none" w:sz="0" w:space="0" w:color="auto"/>
        <w:left w:val="none" w:sz="0" w:space="0" w:color="auto"/>
        <w:bottom w:val="none" w:sz="0" w:space="0" w:color="auto"/>
        <w:right w:val="none" w:sz="0" w:space="0" w:color="auto"/>
      </w:divBdr>
      <w:divsChild>
        <w:div w:id="898517094">
          <w:marLeft w:val="0"/>
          <w:marRight w:val="0"/>
          <w:marTop w:val="0"/>
          <w:marBottom w:val="0"/>
          <w:divBdr>
            <w:top w:val="none" w:sz="0" w:space="0" w:color="auto"/>
            <w:left w:val="none" w:sz="0" w:space="0" w:color="auto"/>
            <w:bottom w:val="none" w:sz="0" w:space="0" w:color="auto"/>
            <w:right w:val="none" w:sz="0" w:space="0" w:color="auto"/>
          </w:divBdr>
        </w:div>
      </w:divsChild>
    </w:div>
    <w:div w:id="2096590220">
      <w:bodyDiv w:val="1"/>
      <w:marLeft w:val="0"/>
      <w:marRight w:val="0"/>
      <w:marTop w:val="0"/>
      <w:marBottom w:val="0"/>
      <w:divBdr>
        <w:top w:val="none" w:sz="0" w:space="0" w:color="auto"/>
        <w:left w:val="none" w:sz="0" w:space="0" w:color="auto"/>
        <w:bottom w:val="none" w:sz="0" w:space="0" w:color="auto"/>
        <w:right w:val="none" w:sz="0" w:space="0" w:color="auto"/>
      </w:divBdr>
      <w:divsChild>
        <w:div w:id="655494668">
          <w:marLeft w:val="0"/>
          <w:marRight w:val="0"/>
          <w:marTop w:val="0"/>
          <w:marBottom w:val="0"/>
          <w:divBdr>
            <w:top w:val="none" w:sz="0" w:space="0" w:color="auto"/>
            <w:left w:val="none" w:sz="0" w:space="0" w:color="auto"/>
            <w:bottom w:val="none" w:sz="0" w:space="0" w:color="auto"/>
            <w:right w:val="none" w:sz="0" w:space="0" w:color="auto"/>
          </w:divBdr>
        </w:div>
      </w:divsChild>
    </w:div>
    <w:div w:id="2108846559">
      <w:bodyDiv w:val="1"/>
      <w:marLeft w:val="0"/>
      <w:marRight w:val="0"/>
      <w:marTop w:val="0"/>
      <w:marBottom w:val="0"/>
      <w:divBdr>
        <w:top w:val="none" w:sz="0" w:space="0" w:color="auto"/>
        <w:left w:val="none" w:sz="0" w:space="0" w:color="auto"/>
        <w:bottom w:val="none" w:sz="0" w:space="0" w:color="auto"/>
        <w:right w:val="none" w:sz="0" w:space="0" w:color="auto"/>
      </w:divBdr>
      <w:divsChild>
        <w:div w:id="1719890995">
          <w:marLeft w:val="0"/>
          <w:marRight w:val="0"/>
          <w:marTop w:val="0"/>
          <w:marBottom w:val="0"/>
          <w:divBdr>
            <w:top w:val="none" w:sz="0" w:space="0" w:color="auto"/>
            <w:left w:val="none" w:sz="0" w:space="0" w:color="auto"/>
            <w:bottom w:val="none" w:sz="0" w:space="0" w:color="auto"/>
            <w:right w:val="none" w:sz="0" w:space="0" w:color="auto"/>
          </w:divBdr>
        </w:div>
      </w:divsChild>
    </w:div>
    <w:div w:id="2118257079">
      <w:bodyDiv w:val="1"/>
      <w:marLeft w:val="0"/>
      <w:marRight w:val="0"/>
      <w:marTop w:val="0"/>
      <w:marBottom w:val="0"/>
      <w:divBdr>
        <w:top w:val="none" w:sz="0" w:space="0" w:color="auto"/>
        <w:left w:val="none" w:sz="0" w:space="0" w:color="auto"/>
        <w:bottom w:val="none" w:sz="0" w:space="0" w:color="auto"/>
        <w:right w:val="none" w:sz="0" w:space="0" w:color="auto"/>
      </w:divBdr>
      <w:divsChild>
        <w:div w:id="584219740">
          <w:marLeft w:val="0"/>
          <w:marRight w:val="0"/>
          <w:marTop w:val="0"/>
          <w:marBottom w:val="0"/>
          <w:divBdr>
            <w:top w:val="none" w:sz="0" w:space="0" w:color="auto"/>
            <w:left w:val="none" w:sz="0" w:space="0" w:color="auto"/>
            <w:bottom w:val="none" w:sz="0" w:space="0" w:color="auto"/>
            <w:right w:val="none" w:sz="0" w:space="0" w:color="auto"/>
          </w:divBdr>
        </w:div>
      </w:divsChild>
    </w:div>
    <w:div w:id="2119372863">
      <w:bodyDiv w:val="1"/>
      <w:marLeft w:val="0"/>
      <w:marRight w:val="0"/>
      <w:marTop w:val="0"/>
      <w:marBottom w:val="0"/>
      <w:divBdr>
        <w:top w:val="none" w:sz="0" w:space="0" w:color="auto"/>
        <w:left w:val="none" w:sz="0" w:space="0" w:color="auto"/>
        <w:bottom w:val="none" w:sz="0" w:space="0" w:color="auto"/>
        <w:right w:val="none" w:sz="0" w:space="0" w:color="auto"/>
      </w:divBdr>
      <w:divsChild>
        <w:div w:id="1252810939">
          <w:marLeft w:val="0"/>
          <w:marRight w:val="0"/>
          <w:marTop w:val="0"/>
          <w:marBottom w:val="0"/>
          <w:divBdr>
            <w:top w:val="none" w:sz="0" w:space="0" w:color="auto"/>
            <w:left w:val="none" w:sz="0" w:space="0" w:color="auto"/>
            <w:bottom w:val="none" w:sz="0" w:space="0" w:color="auto"/>
            <w:right w:val="none" w:sz="0" w:space="0" w:color="auto"/>
          </w:divBdr>
        </w:div>
      </w:divsChild>
    </w:div>
    <w:div w:id="2121366814">
      <w:bodyDiv w:val="1"/>
      <w:marLeft w:val="0"/>
      <w:marRight w:val="0"/>
      <w:marTop w:val="0"/>
      <w:marBottom w:val="0"/>
      <w:divBdr>
        <w:top w:val="none" w:sz="0" w:space="0" w:color="auto"/>
        <w:left w:val="none" w:sz="0" w:space="0" w:color="auto"/>
        <w:bottom w:val="none" w:sz="0" w:space="0" w:color="auto"/>
        <w:right w:val="none" w:sz="0" w:space="0" w:color="auto"/>
      </w:divBdr>
      <w:divsChild>
        <w:div w:id="639313108">
          <w:marLeft w:val="0"/>
          <w:marRight w:val="0"/>
          <w:marTop w:val="0"/>
          <w:marBottom w:val="0"/>
          <w:divBdr>
            <w:top w:val="none" w:sz="0" w:space="0" w:color="auto"/>
            <w:left w:val="none" w:sz="0" w:space="0" w:color="auto"/>
            <w:bottom w:val="none" w:sz="0" w:space="0" w:color="auto"/>
            <w:right w:val="none" w:sz="0" w:space="0" w:color="auto"/>
          </w:divBdr>
        </w:div>
      </w:divsChild>
    </w:div>
    <w:div w:id="2122869377">
      <w:bodyDiv w:val="1"/>
      <w:marLeft w:val="0"/>
      <w:marRight w:val="0"/>
      <w:marTop w:val="0"/>
      <w:marBottom w:val="0"/>
      <w:divBdr>
        <w:top w:val="none" w:sz="0" w:space="0" w:color="auto"/>
        <w:left w:val="none" w:sz="0" w:space="0" w:color="auto"/>
        <w:bottom w:val="none" w:sz="0" w:space="0" w:color="auto"/>
        <w:right w:val="none" w:sz="0" w:space="0" w:color="auto"/>
      </w:divBdr>
    </w:div>
    <w:div w:id="2127457233">
      <w:bodyDiv w:val="1"/>
      <w:marLeft w:val="0"/>
      <w:marRight w:val="0"/>
      <w:marTop w:val="0"/>
      <w:marBottom w:val="0"/>
      <w:divBdr>
        <w:top w:val="none" w:sz="0" w:space="0" w:color="auto"/>
        <w:left w:val="none" w:sz="0" w:space="0" w:color="auto"/>
        <w:bottom w:val="none" w:sz="0" w:space="0" w:color="auto"/>
        <w:right w:val="none" w:sz="0" w:space="0" w:color="auto"/>
      </w:divBdr>
      <w:divsChild>
        <w:div w:id="1216088595">
          <w:marLeft w:val="0"/>
          <w:marRight w:val="0"/>
          <w:marTop w:val="0"/>
          <w:marBottom w:val="0"/>
          <w:divBdr>
            <w:top w:val="none" w:sz="0" w:space="0" w:color="auto"/>
            <w:left w:val="none" w:sz="0" w:space="0" w:color="auto"/>
            <w:bottom w:val="none" w:sz="0" w:space="0" w:color="auto"/>
            <w:right w:val="none" w:sz="0" w:space="0" w:color="auto"/>
          </w:divBdr>
        </w:div>
      </w:divsChild>
    </w:div>
    <w:div w:id="2139104584">
      <w:bodyDiv w:val="1"/>
      <w:marLeft w:val="0"/>
      <w:marRight w:val="0"/>
      <w:marTop w:val="0"/>
      <w:marBottom w:val="0"/>
      <w:divBdr>
        <w:top w:val="none" w:sz="0" w:space="0" w:color="auto"/>
        <w:left w:val="none" w:sz="0" w:space="0" w:color="auto"/>
        <w:bottom w:val="none" w:sz="0" w:space="0" w:color="auto"/>
        <w:right w:val="none" w:sz="0" w:space="0" w:color="auto"/>
      </w:divBdr>
    </w:div>
    <w:div w:id="2140688248">
      <w:bodyDiv w:val="1"/>
      <w:marLeft w:val="0"/>
      <w:marRight w:val="0"/>
      <w:marTop w:val="0"/>
      <w:marBottom w:val="0"/>
      <w:divBdr>
        <w:top w:val="none" w:sz="0" w:space="0" w:color="auto"/>
        <w:left w:val="none" w:sz="0" w:space="0" w:color="auto"/>
        <w:bottom w:val="none" w:sz="0" w:space="0" w:color="auto"/>
        <w:right w:val="none" w:sz="0" w:space="0" w:color="auto"/>
      </w:divBdr>
      <w:divsChild>
        <w:div w:id="56634284">
          <w:marLeft w:val="0"/>
          <w:marRight w:val="0"/>
          <w:marTop w:val="0"/>
          <w:marBottom w:val="0"/>
          <w:divBdr>
            <w:top w:val="none" w:sz="0" w:space="0" w:color="auto"/>
            <w:left w:val="none" w:sz="0" w:space="0" w:color="auto"/>
            <w:bottom w:val="none" w:sz="0" w:space="0" w:color="auto"/>
            <w:right w:val="none" w:sz="0" w:space="0" w:color="auto"/>
          </w:divBdr>
        </w:div>
      </w:divsChild>
    </w:div>
    <w:div w:id="2140949351">
      <w:bodyDiv w:val="1"/>
      <w:marLeft w:val="0"/>
      <w:marRight w:val="0"/>
      <w:marTop w:val="0"/>
      <w:marBottom w:val="0"/>
      <w:divBdr>
        <w:top w:val="none" w:sz="0" w:space="0" w:color="auto"/>
        <w:left w:val="none" w:sz="0" w:space="0" w:color="auto"/>
        <w:bottom w:val="none" w:sz="0" w:space="0" w:color="auto"/>
        <w:right w:val="none" w:sz="0" w:space="0" w:color="auto"/>
      </w:divBdr>
      <w:divsChild>
        <w:div w:id="1116175088">
          <w:marLeft w:val="0"/>
          <w:marRight w:val="0"/>
          <w:marTop w:val="0"/>
          <w:marBottom w:val="0"/>
          <w:divBdr>
            <w:top w:val="none" w:sz="0" w:space="0" w:color="auto"/>
            <w:left w:val="none" w:sz="0" w:space="0" w:color="auto"/>
            <w:bottom w:val="none" w:sz="0" w:space="0" w:color="auto"/>
            <w:right w:val="none" w:sz="0" w:space="0" w:color="auto"/>
          </w:divBdr>
        </w:div>
      </w:divsChild>
    </w:div>
    <w:div w:id="21436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F3B0-CA46-4E8E-8A57-7DFAB9A2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4269</TotalTime>
  <Pages>18</Pages>
  <Words>1527</Words>
  <Characters>8704</Characters>
  <Application>Microsoft Office Word</Application>
  <DocSecurity>0</DocSecurity>
  <Lines>72</Lines>
  <Paragraphs>20</Paragraphs>
  <ScaleCrop>false</ScaleCrop>
  <Company>Microsoft</Company>
  <LinksUpToDate>false</LinksUpToDate>
  <CharactersWithSpaces>10211</CharactersWithSpaces>
  <SharedDoc>false</SharedDoc>
  <HLinks>
    <vt:vector size="18" baseType="variant">
      <vt:variant>
        <vt:i4>589891</vt:i4>
      </vt:variant>
      <vt:variant>
        <vt:i4>75</vt:i4>
      </vt:variant>
      <vt:variant>
        <vt:i4>0</vt:i4>
      </vt:variant>
      <vt:variant>
        <vt:i4>5</vt:i4>
      </vt:variant>
      <vt:variant>
        <vt:lpwstr>http://www.landjs.com/web/cjgs_view.aspx?CJGS_GUID=20665798959C1DB1E055000000000001</vt:lpwstr>
      </vt:variant>
      <vt:variant>
        <vt:lpwstr/>
      </vt:variant>
      <vt:variant>
        <vt:i4>5439560</vt:i4>
      </vt:variant>
      <vt:variant>
        <vt:i4>72</vt:i4>
      </vt:variant>
      <vt:variant>
        <vt:i4>0</vt:i4>
      </vt:variant>
      <vt:variant>
        <vt:i4>5</vt:i4>
      </vt:variant>
      <vt:variant>
        <vt:lpwstr>http://www.landjs.com/web/cjgs_view.aspx?CJGS_GUID=206651DCEAC61DCFE055000000000001</vt:lpwstr>
      </vt:variant>
      <vt:variant>
        <vt:lpwstr/>
      </vt:variant>
      <vt:variant>
        <vt:i4>65561</vt:i4>
      </vt:variant>
      <vt:variant>
        <vt:i4>69</vt:i4>
      </vt:variant>
      <vt:variant>
        <vt:i4>0</vt:i4>
      </vt:variant>
      <vt:variant>
        <vt:i4>5</vt:i4>
      </vt:variant>
      <vt:variant>
        <vt:lpwstr>http://www.landjs.com/web/cjgs_view.aspx?CJGS_GUID=2001852A97B05456E055000000000001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creator>孙涛</dc:creator>
  <cp:lastModifiedBy> </cp:lastModifiedBy>
  <cp:revision>1978</cp:revision>
  <cp:lastPrinted>2022-09-13T09:14:00Z</cp:lastPrinted>
  <dcterms:created xsi:type="dcterms:W3CDTF">2021-11-17T09:02:00Z</dcterms:created>
  <dcterms:modified xsi:type="dcterms:W3CDTF">2022-11-07T03:23:00Z</dcterms:modified>
</cp:coreProperties>
</file>