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355" w:rsidRPr="007C6632" w:rsidRDefault="00801355">
      <w:pPr>
        <w:jc w:val="center"/>
        <w:rPr>
          <w:b/>
          <w:bCs/>
          <w:sz w:val="44"/>
        </w:rPr>
      </w:pPr>
    </w:p>
    <w:p w:rsidR="00801355" w:rsidRPr="007C6632" w:rsidRDefault="00801355">
      <w:pPr>
        <w:jc w:val="center"/>
        <w:rPr>
          <w:b/>
          <w:bCs/>
          <w:sz w:val="44"/>
        </w:rPr>
      </w:pPr>
    </w:p>
    <w:p w:rsidR="00FD797F" w:rsidRPr="007C6632" w:rsidRDefault="00FD797F">
      <w:pPr>
        <w:jc w:val="center"/>
        <w:rPr>
          <w:b/>
          <w:bCs/>
          <w:sz w:val="44"/>
        </w:rPr>
      </w:pPr>
    </w:p>
    <w:p w:rsidR="00FD797F" w:rsidRPr="007C6632" w:rsidRDefault="00FD797F">
      <w:pPr>
        <w:jc w:val="center"/>
        <w:rPr>
          <w:b/>
          <w:bCs/>
          <w:sz w:val="44"/>
        </w:rPr>
      </w:pPr>
    </w:p>
    <w:p w:rsidR="00FD797F" w:rsidRPr="007C6632" w:rsidRDefault="00FD797F">
      <w:pPr>
        <w:jc w:val="center"/>
        <w:rPr>
          <w:b/>
          <w:bCs/>
          <w:sz w:val="44"/>
        </w:rPr>
      </w:pPr>
    </w:p>
    <w:p w:rsidR="00801355" w:rsidRPr="007C6632" w:rsidRDefault="00CF1D0F">
      <w:pPr>
        <w:jc w:val="center"/>
        <w:rPr>
          <w:b/>
          <w:bCs/>
          <w:sz w:val="44"/>
        </w:rPr>
      </w:pPr>
      <w:proofErr w:type="gramStart"/>
      <w:r>
        <w:rPr>
          <w:rFonts w:hint="eastAsia"/>
          <w:b/>
          <w:bCs/>
          <w:sz w:val="44"/>
        </w:rPr>
        <w:t>涉执房地产</w:t>
      </w:r>
      <w:proofErr w:type="gramEnd"/>
      <w:r>
        <w:rPr>
          <w:rFonts w:hint="eastAsia"/>
          <w:b/>
          <w:bCs/>
          <w:sz w:val="44"/>
        </w:rPr>
        <w:t>处置司法评估报告</w:t>
      </w:r>
    </w:p>
    <w:p w:rsidR="00801355" w:rsidRPr="00284B94" w:rsidRDefault="00801355">
      <w:pPr>
        <w:jc w:val="center"/>
        <w:rPr>
          <w:sz w:val="30"/>
        </w:rPr>
      </w:pPr>
    </w:p>
    <w:p w:rsidR="00801355" w:rsidRPr="00061710" w:rsidRDefault="00801355">
      <w:pPr>
        <w:jc w:val="center"/>
        <w:rPr>
          <w:sz w:val="30"/>
        </w:rPr>
      </w:pPr>
    </w:p>
    <w:p w:rsidR="00FD797F" w:rsidRPr="007C6632" w:rsidRDefault="00FD797F">
      <w:pPr>
        <w:jc w:val="center"/>
        <w:rPr>
          <w:sz w:val="30"/>
        </w:rPr>
      </w:pPr>
    </w:p>
    <w:p w:rsidR="00FD797F" w:rsidRPr="007C6632" w:rsidRDefault="00FD797F">
      <w:pPr>
        <w:jc w:val="center"/>
        <w:rPr>
          <w:sz w:val="30"/>
        </w:rPr>
      </w:pPr>
    </w:p>
    <w:p w:rsidR="00FD797F" w:rsidRPr="007C6632" w:rsidRDefault="00FD797F">
      <w:pPr>
        <w:jc w:val="center"/>
        <w:rPr>
          <w:sz w:val="30"/>
        </w:rPr>
      </w:pPr>
    </w:p>
    <w:p w:rsidR="00FD797F" w:rsidRDefault="00FD797F">
      <w:pPr>
        <w:jc w:val="center"/>
        <w:rPr>
          <w:sz w:val="30"/>
        </w:rPr>
      </w:pPr>
    </w:p>
    <w:p w:rsidR="00836C67" w:rsidRDefault="00836C67">
      <w:pPr>
        <w:jc w:val="center"/>
        <w:rPr>
          <w:sz w:val="30"/>
        </w:rPr>
      </w:pPr>
    </w:p>
    <w:p w:rsidR="00801355" w:rsidRPr="00030295" w:rsidRDefault="00801355" w:rsidP="006A444F">
      <w:pPr>
        <w:pStyle w:val="a8"/>
        <w:snapToGrid w:val="0"/>
        <w:spacing w:line="360" w:lineRule="auto"/>
        <w:ind w:leftChars="-202" w:left="-424" w:firstLineChars="200" w:firstLine="562"/>
        <w:rPr>
          <w:rFonts w:eastAsia="宋体"/>
          <w:b/>
          <w:bCs/>
          <w:sz w:val="28"/>
          <w:szCs w:val="28"/>
        </w:rPr>
      </w:pPr>
      <w:r w:rsidRPr="005D51B6">
        <w:rPr>
          <w:rFonts w:eastAsia="宋体"/>
          <w:b/>
          <w:bCs/>
          <w:sz w:val="28"/>
          <w:szCs w:val="28"/>
        </w:rPr>
        <w:t>估价报告编号</w:t>
      </w:r>
      <w:r w:rsidR="00C10B3C" w:rsidRPr="005D51B6">
        <w:rPr>
          <w:rFonts w:eastAsia="宋体"/>
          <w:b/>
          <w:bCs/>
          <w:sz w:val="28"/>
          <w:szCs w:val="28"/>
        </w:rPr>
        <w:t xml:space="preserve">  </w:t>
      </w:r>
      <w:r w:rsidRPr="005D51B6">
        <w:rPr>
          <w:rFonts w:eastAsia="宋体"/>
          <w:b/>
          <w:bCs/>
          <w:sz w:val="28"/>
          <w:szCs w:val="28"/>
        </w:rPr>
        <w:t>：</w:t>
      </w:r>
      <w:proofErr w:type="gramStart"/>
      <w:r w:rsidRPr="005D51B6">
        <w:rPr>
          <w:rFonts w:eastAsia="宋体"/>
          <w:b/>
          <w:bCs/>
          <w:sz w:val="28"/>
          <w:szCs w:val="28"/>
        </w:rPr>
        <w:t>川古评</w:t>
      </w:r>
      <w:proofErr w:type="gramEnd"/>
      <w:r w:rsidRPr="005D51B6">
        <w:rPr>
          <w:rFonts w:eastAsia="宋体"/>
          <w:b/>
          <w:bCs/>
          <w:sz w:val="28"/>
          <w:szCs w:val="28"/>
        </w:rPr>
        <w:t>[20</w:t>
      </w:r>
      <w:r w:rsidR="004562AD" w:rsidRPr="005D51B6">
        <w:rPr>
          <w:rFonts w:eastAsia="宋体" w:hint="eastAsia"/>
          <w:b/>
          <w:bCs/>
          <w:sz w:val="28"/>
          <w:szCs w:val="28"/>
        </w:rPr>
        <w:t>2</w:t>
      </w:r>
      <w:r w:rsidR="00A32E8E">
        <w:rPr>
          <w:rFonts w:eastAsia="宋体" w:hint="eastAsia"/>
          <w:b/>
          <w:bCs/>
          <w:sz w:val="28"/>
          <w:szCs w:val="28"/>
        </w:rPr>
        <w:t>2</w:t>
      </w:r>
      <w:r w:rsidRPr="005D51B6">
        <w:rPr>
          <w:rFonts w:eastAsia="宋体"/>
          <w:b/>
          <w:bCs/>
          <w:sz w:val="28"/>
          <w:szCs w:val="28"/>
        </w:rPr>
        <w:t>]</w:t>
      </w:r>
      <w:r w:rsidRPr="005D51B6">
        <w:rPr>
          <w:rFonts w:eastAsia="宋体"/>
          <w:b/>
          <w:bCs/>
          <w:sz w:val="28"/>
          <w:szCs w:val="28"/>
        </w:rPr>
        <w:t>字</w:t>
      </w:r>
      <w:r w:rsidRPr="004B33FA">
        <w:rPr>
          <w:rFonts w:eastAsia="宋体"/>
          <w:b/>
          <w:bCs/>
          <w:sz w:val="28"/>
          <w:szCs w:val="28"/>
        </w:rPr>
        <w:t>第</w:t>
      </w:r>
      <w:r w:rsidR="00A121BE" w:rsidRPr="004B33FA">
        <w:rPr>
          <w:rFonts w:eastAsia="宋体" w:hint="eastAsia"/>
          <w:b/>
          <w:bCs/>
          <w:sz w:val="28"/>
          <w:szCs w:val="28"/>
        </w:rPr>
        <w:t>2</w:t>
      </w:r>
      <w:r w:rsidR="00A01466" w:rsidRPr="004B33FA">
        <w:rPr>
          <w:rFonts w:eastAsia="宋体" w:hint="eastAsia"/>
          <w:b/>
          <w:bCs/>
          <w:sz w:val="28"/>
          <w:szCs w:val="28"/>
        </w:rPr>
        <w:t>6</w:t>
      </w:r>
      <w:r w:rsidRPr="004B33FA">
        <w:rPr>
          <w:rFonts w:eastAsia="宋体"/>
          <w:b/>
          <w:bCs/>
          <w:sz w:val="28"/>
          <w:szCs w:val="28"/>
        </w:rPr>
        <w:t>号</w:t>
      </w:r>
    </w:p>
    <w:p w:rsidR="00801355" w:rsidRPr="005D51B6" w:rsidRDefault="00801355" w:rsidP="003A2EFB">
      <w:pPr>
        <w:pStyle w:val="a8"/>
        <w:snapToGrid w:val="0"/>
        <w:spacing w:line="360" w:lineRule="auto"/>
        <w:ind w:leftChars="66" w:left="2388" w:rightChars="-27" w:right="-57" w:hangingChars="800" w:hanging="2249"/>
        <w:rPr>
          <w:rFonts w:eastAsia="宋体"/>
          <w:b/>
          <w:bCs/>
          <w:sz w:val="28"/>
          <w:szCs w:val="28"/>
        </w:rPr>
      </w:pPr>
      <w:r w:rsidRPr="005D51B6">
        <w:rPr>
          <w:rFonts w:eastAsia="宋体"/>
          <w:b/>
          <w:bCs/>
          <w:sz w:val="28"/>
          <w:szCs w:val="28"/>
        </w:rPr>
        <w:t>估价项目名称</w:t>
      </w:r>
      <w:r w:rsidRPr="005D51B6">
        <w:rPr>
          <w:rFonts w:eastAsia="宋体"/>
          <w:b/>
          <w:bCs/>
          <w:sz w:val="28"/>
          <w:szCs w:val="28"/>
        </w:rPr>
        <w:t xml:space="preserve">  </w:t>
      </w:r>
      <w:r w:rsidRPr="005D51B6">
        <w:rPr>
          <w:rFonts w:eastAsia="宋体"/>
          <w:b/>
          <w:bCs/>
          <w:sz w:val="28"/>
          <w:szCs w:val="28"/>
        </w:rPr>
        <w:t>：</w:t>
      </w:r>
      <w:r w:rsidR="006F192F">
        <w:rPr>
          <w:rFonts w:eastAsia="宋体" w:hint="eastAsia"/>
          <w:b/>
          <w:bCs/>
          <w:sz w:val="28"/>
          <w:szCs w:val="28"/>
        </w:rPr>
        <w:t>四川省巴中市巴州区南坝小区朝宏建公职工住宅楼</w:t>
      </w:r>
      <w:r w:rsidR="006F192F">
        <w:rPr>
          <w:rFonts w:eastAsia="宋体" w:hint="eastAsia"/>
          <w:b/>
          <w:bCs/>
          <w:sz w:val="28"/>
          <w:szCs w:val="28"/>
        </w:rPr>
        <w:t>1-5-1</w:t>
      </w:r>
      <w:r w:rsidR="006F192F">
        <w:rPr>
          <w:rFonts w:eastAsia="宋体" w:hint="eastAsia"/>
          <w:b/>
          <w:bCs/>
          <w:sz w:val="28"/>
          <w:szCs w:val="28"/>
        </w:rPr>
        <w:t>号</w:t>
      </w:r>
      <w:r w:rsidR="00A32E8E">
        <w:rPr>
          <w:rFonts w:eastAsia="宋体" w:hint="eastAsia"/>
          <w:b/>
          <w:bCs/>
          <w:sz w:val="28"/>
          <w:szCs w:val="28"/>
        </w:rPr>
        <w:t>一套</w:t>
      </w:r>
      <w:r w:rsidR="003459AD">
        <w:rPr>
          <w:rFonts w:eastAsia="宋体" w:hint="eastAsia"/>
          <w:b/>
          <w:bCs/>
          <w:sz w:val="28"/>
          <w:szCs w:val="28"/>
        </w:rPr>
        <w:t>涉案</w:t>
      </w:r>
      <w:r w:rsidR="00172AE7">
        <w:rPr>
          <w:rFonts w:eastAsia="宋体" w:hint="eastAsia"/>
          <w:b/>
          <w:bCs/>
          <w:sz w:val="28"/>
          <w:szCs w:val="28"/>
        </w:rPr>
        <w:t>住宅</w:t>
      </w:r>
      <w:r w:rsidR="006A1ECD" w:rsidRPr="005D51B6">
        <w:rPr>
          <w:rFonts w:eastAsia="宋体" w:hint="eastAsia"/>
          <w:b/>
          <w:bCs/>
          <w:sz w:val="28"/>
          <w:szCs w:val="28"/>
        </w:rPr>
        <w:t>房地产</w:t>
      </w:r>
      <w:r w:rsidR="00B87398" w:rsidRPr="005D51B6">
        <w:rPr>
          <w:rFonts w:eastAsia="宋体"/>
          <w:b/>
          <w:bCs/>
          <w:sz w:val="28"/>
          <w:szCs w:val="28"/>
        </w:rPr>
        <w:t>市场</w:t>
      </w:r>
      <w:r w:rsidR="00CF1D0F">
        <w:rPr>
          <w:rFonts w:eastAsia="宋体" w:hint="eastAsia"/>
          <w:b/>
          <w:bCs/>
          <w:sz w:val="28"/>
          <w:szCs w:val="28"/>
        </w:rPr>
        <w:t>价格</w:t>
      </w:r>
      <w:r w:rsidR="00836364" w:rsidRPr="005D51B6">
        <w:rPr>
          <w:rFonts w:eastAsia="宋体"/>
          <w:b/>
          <w:bCs/>
          <w:sz w:val="28"/>
          <w:szCs w:val="28"/>
        </w:rPr>
        <w:t>评估</w:t>
      </w:r>
    </w:p>
    <w:p w:rsidR="00801355" w:rsidRPr="006F192F" w:rsidRDefault="00801355" w:rsidP="006A444F">
      <w:pPr>
        <w:pStyle w:val="a8"/>
        <w:snapToGrid w:val="0"/>
        <w:spacing w:line="360" w:lineRule="auto"/>
        <w:ind w:leftChars="66" w:left="2388" w:rightChars="-297" w:right="-624" w:hangingChars="800" w:hanging="2249"/>
        <w:rPr>
          <w:rFonts w:eastAsia="宋体"/>
          <w:b/>
          <w:bCs/>
          <w:sz w:val="28"/>
          <w:szCs w:val="28"/>
        </w:rPr>
      </w:pPr>
      <w:r w:rsidRPr="006F192F">
        <w:rPr>
          <w:rFonts w:eastAsia="宋体"/>
          <w:b/>
          <w:bCs/>
          <w:sz w:val="28"/>
          <w:szCs w:val="28"/>
        </w:rPr>
        <w:t>估</w:t>
      </w:r>
      <w:r w:rsidRPr="006F192F">
        <w:rPr>
          <w:rFonts w:eastAsia="宋体"/>
          <w:b/>
          <w:bCs/>
          <w:sz w:val="28"/>
          <w:szCs w:val="28"/>
        </w:rPr>
        <w:t xml:space="preserve"> </w:t>
      </w:r>
      <w:r w:rsidRPr="006F192F">
        <w:rPr>
          <w:rFonts w:eastAsia="宋体"/>
          <w:b/>
          <w:bCs/>
          <w:sz w:val="28"/>
          <w:szCs w:val="28"/>
        </w:rPr>
        <w:t>价</w:t>
      </w:r>
      <w:r w:rsidRPr="006F192F">
        <w:rPr>
          <w:rFonts w:eastAsia="宋体"/>
          <w:b/>
          <w:bCs/>
          <w:sz w:val="28"/>
          <w:szCs w:val="28"/>
        </w:rPr>
        <w:t xml:space="preserve"> </w:t>
      </w:r>
      <w:r w:rsidRPr="006F192F">
        <w:rPr>
          <w:rFonts w:eastAsia="宋体"/>
          <w:b/>
          <w:bCs/>
          <w:sz w:val="28"/>
          <w:szCs w:val="28"/>
        </w:rPr>
        <w:t>委</w:t>
      </w:r>
      <w:r w:rsidRPr="006F192F">
        <w:rPr>
          <w:rFonts w:eastAsia="宋体"/>
          <w:b/>
          <w:bCs/>
          <w:sz w:val="28"/>
          <w:szCs w:val="28"/>
        </w:rPr>
        <w:t xml:space="preserve"> </w:t>
      </w:r>
      <w:r w:rsidRPr="006F192F">
        <w:rPr>
          <w:rFonts w:eastAsia="宋体"/>
          <w:b/>
          <w:bCs/>
          <w:sz w:val="28"/>
          <w:szCs w:val="28"/>
        </w:rPr>
        <w:t>托</w:t>
      </w:r>
      <w:r w:rsidRPr="006F192F">
        <w:rPr>
          <w:rFonts w:eastAsia="宋体"/>
          <w:b/>
          <w:bCs/>
          <w:sz w:val="28"/>
          <w:szCs w:val="28"/>
        </w:rPr>
        <w:t xml:space="preserve"> </w:t>
      </w:r>
      <w:r w:rsidRPr="006F192F">
        <w:rPr>
          <w:rFonts w:eastAsia="宋体"/>
          <w:b/>
          <w:bCs/>
          <w:sz w:val="28"/>
          <w:szCs w:val="28"/>
        </w:rPr>
        <w:t>人：</w:t>
      </w:r>
      <w:r w:rsidR="006F192F" w:rsidRPr="006F192F">
        <w:rPr>
          <w:rFonts w:eastAsia="宋体"/>
          <w:b/>
          <w:bCs/>
          <w:sz w:val="28"/>
          <w:szCs w:val="28"/>
        </w:rPr>
        <w:t>巴中市恩阳区人民法院</w:t>
      </w:r>
    </w:p>
    <w:p w:rsidR="00801355" w:rsidRPr="005D51B6" w:rsidRDefault="00801355" w:rsidP="000C4EFB">
      <w:pPr>
        <w:pStyle w:val="a8"/>
        <w:snapToGrid w:val="0"/>
        <w:spacing w:line="360" w:lineRule="auto"/>
        <w:ind w:leftChars="66" w:left="2388" w:rightChars="-297" w:right="-624" w:hangingChars="800" w:hanging="2249"/>
        <w:jc w:val="left"/>
        <w:rPr>
          <w:rFonts w:eastAsia="宋体"/>
          <w:b/>
          <w:bCs/>
          <w:sz w:val="28"/>
          <w:szCs w:val="28"/>
        </w:rPr>
      </w:pPr>
      <w:r w:rsidRPr="005D51B6">
        <w:rPr>
          <w:rFonts w:eastAsia="宋体"/>
          <w:b/>
          <w:bCs/>
          <w:sz w:val="28"/>
          <w:szCs w:val="28"/>
        </w:rPr>
        <w:t>房地产估价机构：</w:t>
      </w:r>
      <w:r w:rsidR="000C4EFB" w:rsidRPr="005D51B6">
        <w:rPr>
          <w:rFonts w:eastAsia="宋体"/>
          <w:b/>
          <w:bCs/>
          <w:sz w:val="28"/>
          <w:szCs w:val="28"/>
        </w:rPr>
        <w:t>四川古德房地产土地评估有限公司</w:t>
      </w:r>
    </w:p>
    <w:p w:rsidR="008408AA" w:rsidRPr="005D51B6" w:rsidRDefault="00801355" w:rsidP="008408AA">
      <w:pPr>
        <w:pStyle w:val="a8"/>
        <w:snapToGrid w:val="0"/>
        <w:spacing w:line="360" w:lineRule="auto"/>
        <w:ind w:leftChars="66" w:left="2388" w:rightChars="-297" w:right="-624" w:hangingChars="800" w:hanging="2249"/>
        <w:rPr>
          <w:rFonts w:eastAsia="宋体"/>
          <w:b/>
          <w:bCs/>
          <w:sz w:val="28"/>
          <w:szCs w:val="28"/>
        </w:rPr>
      </w:pPr>
      <w:r w:rsidRPr="008408AA">
        <w:rPr>
          <w:rFonts w:eastAsia="宋体"/>
          <w:b/>
          <w:bCs/>
          <w:sz w:val="28"/>
          <w:szCs w:val="28"/>
        </w:rPr>
        <w:t>注册房地产估价师：</w:t>
      </w:r>
      <w:r w:rsidR="006E7554">
        <w:rPr>
          <w:rFonts w:eastAsia="宋体" w:hint="eastAsia"/>
          <w:b/>
          <w:bCs/>
          <w:sz w:val="28"/>
          <w:szCs w:val="28"/>
        </w:rPr>
        <w:t>杨鹏君</w:t>
      </w:r>
      <w:r w:rsidR="008408AA" w:rsidRPr="00922F88">
        <w:rPr>
          <w:rFonts w:eastAsia="宋体"/>
          <w:b/>
          <w:bCs/>
          <w:sz w:val="28"/>
          <w:szCs w:val="28"/>
        </w:rPr>
        <w:t xml:space="preserve">  </w:t>
      </w:r>
      <w:r w:rsidR="008408AA" w:rsidRPr="00922F88">
        <w:rPr>
          <w:rFonts w:eastAsia="宋体"/>
          <w:b/>
          <w:bCs/>
          <w:sz w:val="28"/>
          <w:szCs w:val="28"/>
        </w:rPr>
        <w:t>房地产估价师注册号</w:t>
      </w:r>
      <w:r w:rsidR="008408AA" w:rsidRPr="00922F88">
        <w:rPr>
          <w:rFonts w:eastAsia="宋体"/>
          <w:b/>
          <w:bCs/>
          <w:sz w:val="28"/>
          <w:szCs w:val="28"/>
        </w:rPr>
        <w:t xml:space="preserve">  </w:t>
      </w:r>
      <w:r w:rsidR="00726EB3">
        <w:rPr>
          <w:rFonts w:eastAsia="宋体" w:hint="eastAsia"/>
          <w:b/>
          <w:bCs/>
          <w:sz w:val="28"/>
          <w:szCs w:val="28"/>
        </w:rPr>
        <w:t>5120</w:t>
      </w:r>
      <w:r w:rsidR="006E7554">
        <w:rPr>
          <w:rFonts w:eastAsia="宋体" w:hint="eastAsia"/>
          <w:b/>
          <w:bCs/>
          <w:sz w:val="28"/>
          <w:szCs w:val="28"/>
        </w:rPr>
        <w:t>210045</w:t>
      </w:r>
    </w:p>
    <w:p w:rsidR="007A0FE5" w:rsidRPr="005D51B6" w:rsidRDefault="008408AA" w:rsidP="008408AA">
      <w:pPr>
        <w:snapToGrid w:val="0"/>
        <w:spacing w:line="360" w:lineRule="auto"/>
        <w:ind w:firstLineChars="950" w:firstLine="2670"/>
        <w:rPr>
          <w:b/>
          <w:bCs/>
          <w:sz w:val="28"/>
          <w:szCs w:val="28"/>
        </w:rPr>
      </w:pPr>
      <w:r>
        <w:rPr>
          <w:rFonts w:hint="eastAsia"/>
          <w:b/>
          <w:bCs/>
          <w:kern w:val="0"/>
          <w:sz w:val="28"/>
          <w:szCs w:val="28"/>
        </w:rPr>
        <w:t>何锡容</w:t>
      </w:r>
      <w:r>
        <w:rPr>
          <w:rFonts w:hint="eastAsia"/>
          <w:b/>
          <w:bCs/>
          <w:kern w:val="0"/>
          <w:sz w:val="28"/>
          <w:szCs w:val="28"/>
        </w:rPr>
        <w:t xml:space="preserve">  </w:t>
      </w:r>
      <w:r w:rsidRPr="00922F88">
        <w:rPr>
          <w:b/>
          <w:bCs/>
          <w:kern w:val="0"/>
          <w:sz w:val="28"/>
          <w:szCs w:val="28"/>
        </w:rPr>
        <w:t>房地产估价师注册号</w:t>
      </w:r>
      <w:r w:rsidRPr="00922F88">
        <w:rPr>
          <w:b/>
          <w:bCs/>
          <w:kern w:val="0"/>
          <w:sz w:val="28"/>
          <w:szCs w:val="28"/>
        </w:rPr>
        <w:t xml:space="preserve">  </w:t>
      </w:r>
      <w:r>
        <w:rPr>
          <w:rFonts w:hint="eastAsia"/>
          <w:b/>
          <w:bCs/>
          <w:kern w:val="0"/>
          <w:sz w:val="28"/>
          <w:szCs w:val="28"/>
        </w:rPr>
        <w:t>51201</w:t>
      </w:r>
      <w:r w:rsidR="00B445C8">
        <w:rPr>
          <w:rFonts w:hint="eastAsia"/>
          <w:b/>
          <w:bCs/>
          <w:kern w:val="0"/>
          <w:sz w:val="28"/>
          <w:szCs w:val="28"/>
        </w:rPr>
        <w:t>9</w:t>
      </w:r>
      <w:r>
        <w:rPr>
          <w:rFonts w:hint="eastAsia"/>
          <w:b/>
          <w:bCs/>
          <w:kern w:val="0"/>
          <w:sz w:val="28"/>
          <w:szCs w:val="28"/>
        </w:rPr>
        <w:t>0140</w:t>
      </w:r>
    </w:p>
    <w:p w:rsidR="00801355" w:rsidRPr="001B5F31" w:rsidRDefault="00801355" w:rsidP="006A444F">
      <w:pPr>
        <w:pStyle w:val="a8"/>
        <w:snapToGrid w:val="0"/>
        <w:spacing w:line="360" w:lineRule="auto"/>
        <w:ind w:leftChars="66" w:left="2388" w:rightChars="-297" w:right="-624" w:hangingChars="800" w:hanging="2249"/>
        <w:rPr>
          <w:rFonts w:eastAsia="宋体"/>
          <w:b/>
          <w:bCs/>
          <w:sz w:val="28"/>
          <w:szCs w:val="28"/>
        </w:rPr>
      </w:pPr>
      <w:r w:rsidRPr="001B5F31">
        <w:rPr>
          <w:rFonts w:eastAsia="宋体"/>
          <w:b/>
          <w:bCs/>
          <w:sz w:val="28"/>
          <w:szCs w:val="28"/>
        </w:rPr>
        <w:t>报告出具日期：</w:t>
      </w:r>
      <w:r w:rsidR="00A22597">
        <w:rPr>
          <w:rFonts w:eastAsia="宋体"/>
          <w:b/>
          <w:bCs/>
          <w:sz w:val="28"/>
          <w:szCs w:val="28"/>
        </w:rPr>
        <w:t>2022</w:t>
      </w:r>
      <w:r w:rsidR="00A22597">
        <w:rPr>
          <w:rFonts w:eastAsia="宋体"/>
          <w:b/>
          <w:bCs/>
          <w:sz w:val="28"/>
          <w:szCs w:val="28"/>
        </w:rPr>
        <w:t>年</w:t>
      </w:r>
      <w:r w:rsidR="00A22597">
        <w:rPr>
          <w:rFonts w:eastAsia="宋体"/>
          <w:b/>
          <w:bCs/>
          <w:sz w:val="28"/>
          <w:szCs w:val="28"/>
        </w:rPr>
        <w:t>11</w:t>
      </w:r>
      <w:r w:rsidR="00A22597">
        <w:rPr>
          <w:rFonts w:eastAsia="宋体"/>
          <w:b/>
          <w:bCs/>
          <w:sz w:val="28"/>
          <w:szCs w:val="28"/>
        </w:rPr>
        <w:t>月</w:t>
      </w:r>
      <w:r w:rsidR="00A22597">
        <w:rPr>
          <w:rFonts w:eastAsia="宋体"/>
          <w:b/>
          <w:bCs/>
          <w:sz w:val="28"/>
          <w:szCs w:val="28"/>
        </w:rPr>
        <w:t>16</w:t>
      </w:r>
      <w:r w:rsidR="00A22597">
        <w:rPr>
          <w:rFonts w:eastAsia="宋体"/>
          <w:b/>
          <w:bCs/>
          <w:sz w:val="28"/>
          <w:szCs w:val="28"/>
        </w:rPr>
        <w:t>日</w:t>
      </w:r>
    </w:p>
    <w:p w:rsidR="00EE3628" w:rsidRPr="001B5F31" w:rsidRDefault="00EE3628" w:rsidP="006A444F">
      <w:pPr>
        <w:pStyle w:val="a8"/>
        <w:spacing w:line="840" w:lineRule="auto"/>
        <w:ind w:leftChars="66" w:left="2388" w:rightChars="-297" w:right="-624" w:hangingChars="800" w:hanging="2249"/>
        <w:rPr>
          <w:rFonts w:eastAsia="宋体"/>
          <w:b/>
          <w:bCs/>
          <w:sz w:val="28"/>
          <w:szCs w:val="28"/>
        </w:rPr>
        <w:sectPr w:rsidR="00EE3628" w:rsidRPr="001B5F31">
          <w:footerReference w:type="default" r:id="rId8"/>
          <w:pgSz w:w="11906" w:h="16838"/>
          <w:pgMar w:top="1440" w:right="1274" w:bottom="1440" w:left="1800" w:header="851" w:footer="992" w:gutter="0"/>
          <w:pgNumType w:start="1"/>
          <w:cols w:space="720"/>
          <w:docGrid w:type="lines" w:linePitch="312"/>
        </w:sectPr>
      </w:pPr>
    </w:p>
    <w:p w:rsidR="00801355" w:rsidRPr="00097AB7" w:rsidRDefault="00801355" w:rsidP="00F37AAE">
      <w:pPr>
        <w:pStyle w:val="1"/>
        <w:spacing w:before="0" w:after="100" w:afterAutospacing="1" w:line="360" w:lineRule="auto"/>
        <w:jc w:val="center"/>
        <w:rPr>
          <w:rFonts w:hint="eastAsia"/>
          <w:bCs w:val="0"/>
          <w:sz w:val="32"/>
          <w:szCs w:val="32"/>
        </w:rPr>
      </w:pPr>
      <w:bookmarkStart w:id="0" w:name="_Toc13531"/>
      <w:r w:rsidRPr="00097AB7">
        <w:rPr>
          <w:bCs w:val="0"/>
          <w:sz w:val="32"/>
          <w:szCs w:val="32"/>
        </w:rPr>
        <w:lastRenderedPageBreak/>
        <w:t>致估价委托人函</w:t>
      </w:r>
      <w:bookmarkEnd w:id="0"/>
    </w:p>
    <w:p w:rsidR="00801355" w:rsidRPr="00826DA3" w:rsidRDefault="006F192F" w:rsidP="00F33C79">
      <w:pPr>
        <w:adjustRightInd w:val="0"/>
        <w:snapToGrid w:val="0"/>
        <w:spacing w:before="100" w:beforeAutospacing="1" w:line="360" w:lineRule="auto"/>
        <w:jc w:val="left"/>
        <w:rPr>
          <w:rFonts w:eastAsia="仿宋_GB2312"/>
          <w:snapToGrid w:val="0"/>
          <w:kern w:val="0"/>
          <w:sz w:val="28"/>
          <w:szCs w:val="28"/>
        </w:rPr>
      </w:pPr>
      <w:r>
        <w:rPr>
          <w:rFonts w:eastAsia="仿宋_GB2312"/>
          <w:bCs/>
          <w:snapToGrid w:val="0"/>
          <w:kern w:val="0"/>
          <w:sz w:val="28"/>
          <w:szCs w:val="28"/>
        </w:rPr>
        <w:t>巴中市恩阳区人民法院</w:t>
      </w:r>
      <w:r w:rsidR="00801355" w:rsidRPr="00826DA3">
        <w:rPr>
          <w:rFonts w:eastAsia="仿宋_GB2312"/>
          <w:snapToGrid w:val="0"/>
          <w:kern w:val="0"/>
          <w:sz w:val="28"/>
          <w:szCs w:val="28"/>
        </w:rPr>
        <w:t>：</w:t>
      </w:r>
    </w:p>
    <w:p w:rsidR="008E19BE" w:rsidRPr="002C174B" w:rsidRDefault="00624EE0" w:rsidP="008E19BE">
      <w:pPr>
        <w:adjustRightInd w:val="0"/>
        <w:snapToGrid w:val="0"/>
        <w:spacing w:line="360" w:lineRule="auto"/>
        <w:ind w:firstLineChars="200" w:firstLine="560"/>
        <w:rPr>
          <w:rFonts w:eastAsia="仿宋_GB2312"/>
          <w:sz w:val="28"/>
          <w:szCs w:val="28"/>
        </w:rPr>
      </w:pPr>
      <w:r w:rsidRPr="00624EE0">
        <w:rPr>
          <w:rFonts w:eastAsia="仿宋_GB2312"/>
          <w:sz w:val="28"/>
          <w:szCs w:val="28"/>
        </w:rPr>
        <w:t>受贵院委托</w:t>
      </w:r>
      <w:r w:rsidRPr="00624EE0">
        <w:rPr>
          <w:rFonts w:eastAsia="仿宋_GB2312" w:hint="eastAsia"/>
          <w:sz w:val="28"/>
          <w:szCs w:val="28"/>
        </w:rPr>
        <w:t>，我公司遵循“公正、公开、公平”的原则，依据国家标准《房地产估价规范》（</w:t>
      </w:r>
      <w:r w:rsidRPr="00624EE0">
        <w:rPr>
          <w:rFonts w:eastAsia="仿宋_GB2312" w:hint="eastAsia"/>
          <w:sz w:val="28"/>
          <w:szCs w:val="28"/>
        </w:rPr>
        <w:t>GB/T 50291-2015</w:t>
      </w:r>
      <w:r w:rsidRPr="00624EE0">
        <w:rPr>
          <w:rFonts w:eastAsia="仿宋_GB2312" w:hint="eastAsia"/>
          <w:sz w:val="28"/>
          <w:szCs w:val="28"/>
        </w:rPr>
        <w:t>）、《房地产估价基本术语标准》（</w:t>
      </w:r>
      <w:r w:rsidRPr="00624EE0">
        <w:rPr>
          <w:rFonts w:eastAsia="仿宋_GB2312" w:hint="eastAsia"/>
          <w:sz w:val="28"/>
          <w:szCs w:val="28"/>
        </w:rPr>
        <w:t>GB/T 50899-2013</w:t>
      </w:r>
      <w:r w:rsidRPr="00624EE0">
        <w:rPr>
          <w:rFonts w:eastAsia="仿宋_GB2312" w:hint="eastAsia"/>
          <w:sz w:val="28"/>
          <w:szCs w:val="28"/>
        </w:rPr>
        <w:t>）、《</w:t>
      </w:r>
      <w:r w:rsidR="004721B8" w:rsidRPr="004721B8">
        <w:rPr>
          <w:rFonts w:eastAsia="仿宋_GB2312" w:hint="eastAsia"/>
          <w:sz w:val="28"/>
          <w:szCs w:val="28"/>
        </w:rPr>
        <w:t>最高人民法院关于人民法院确定财产处置参考价若干问题的规定</w:t>
      </w:r>
      <w:r w:rsidRPr="002C3765">
        <w:rPr>
          <w:rFonts w:eastAsia="仿宋_GB2312" w:hint="eastAsia"/>
          <w:sz w:val="28"/>
          <w:szCs w:val="28"/>
        </w:rPr>
        <w:t>》</w:t>
      </w:r>
      <w:r w:rsidRPr="002C3765">
        <w:rPr>
          <w:rFonts w:eastAsia="仿宋_GB2312"/>
          <w:sz w:val="28"/>
          <w:szCs w:val="28"/>
        </w:rPr>
        <w:t>（法释〔</w:t>
      </w:r>
      <w:r w:rsidRPr="002C3765">
        <w:rPr>
          <w:rFonts w:eastAsia="仿宋_GB2312"/>
          <w:sz w:val="28"/>
          <w:szCs w:val="28"/>
        </w:rPr>
        <w:t>2018</w:t>
      </w:r>
      <w:r w:rsidRPr="002C3765">
        <w:rPr>
          <w:rFonts w:eastAsia="仿宋_GB2312"/>
          <w:sz w:val="28"/>
          <w:szCs w:val="28"/>
        </w:rPr>
        <w:t>〕</w:t>
      </w:r>
      <w:r w:rsidRPr="002C3765">
        <w:rPr>
          <w:rFonts w:eastAsia="仿宋_GB2312"/>
          <w:sz w:val="28"/>
          <w:szCs w:val="28"/>
        </w:rPr>
        <w:t>15</w:t>
      </w:r>
      <w:r w:rsidRPr="002C3765">
        <w:rPr>
          <w:rFonts w:eastAsia="仿宋_GB2312"/>
          <w:sz w:val="28"/>
          <w:szCs w:val="28"/>
        </w:rPr>
        <w:t>号）</w:t>
      </w:r>
      <w:r w:rsidRPr="002C3765">
        <w:rPr>
          <w:rFonts w:eastAsia="仿宋_GB2312" w:hint="eastAsia"/>
          <w:sz w:val="28"/>
          <w:szCs w:val="28"/>
        </w:rPr>
        <w:t>等有关法律法规，对</w:t>
      </w:r>
      <w:r w:rsidR="00780884" w:rsidRPr="002C3765">
        <w:rPr>
          <w:rFonts w:eastAsia="仿宋_GB2312" w:hint="eastAsia"/>
          <w:sz w:val="28"/>
          <w:szCs w:val="28"/>
        </w:rPr>
        <w:t>位于</w:t>
      </w:r>
      <w:r w:rsidR="006F192F">
        <w:rPr>
          <w:rFonts w:eastAsia="仿宋_GB2312" w:hint="eastAsia"/>
          <w:sz w:val="28"/>
          <w:szCs w:val="28"/>
        </w:rPr>
        <w:t>四川省巴中市巴州区南坝小区朝宏建公职工住宅楼</w:t>
      </w:r>
      <w:r w:rsidR="006F192F">
        <w:rPr>
          <w:rFonts w:eastAsia="仿宋_GB2312" w:hint="eastAsia"/>
          <w:sz w:val="28"/>
          <w:szCs w:val="28"/>
        </w:rPr>
        <w:t>1-5-1</w:t>
      </w:r>
      <w:r w:rsidR="006F192F">
        <w:rPr>
          <w:rFonts w:eastAsia="仿宋_GB2312" w:hint="eastAsia"/>
          <w:sz w:val="28"/>
          <w:szCs w:val="28"/>
        </w:rPr>
        <w:t>号</w:t>
      </w:r>
      <w:r w:rsidR="00B02333" w:rsidRPr="002C174B">
        <w:rPr>
          <w:rFonts w:eastAsia="仿宋_GB2312" w:hint="eastAsia"/>
          <w:sz w:val="28"/>
          <w:szCs w:val="28"/>
        </w:rPr>
        <w:t>一套</w:t>
      </w:r>
      <w:r w:rsidR="003459AD" w:rsidRPr="002C174B">
        <w:rPr>
          <w:rFonts w:eastAsia="仿宋_GB2312"/>
          <w:sz w:val="28"/>
          <w:szCs w:val="28"/>
        </w:rPr>
        <w:t>涉案</w:t>
      </w:r>
      <w:r w:rsidR="00D4013C" w:rsidRPr="002C174B">
        <w:rPr>
          <w:rFonts w:eastAsia="仿宋_GB2312" w:hint="eastAsia"/>
          <w:sz w:val="28"/>
          <w:szCs w:val="28"/>
        </w:rPr>
        <w:t>住宅</w:t>
      </w:r>
      <w:r w:rsidR="006A1ECD" w:rsidRPr="002C174B">
        <w:rPr>
          <w:rFonts w:eastAsia="仿宋_GB2312" w:hint="eastAsia"/>
          <w:sz w:val="28"/>
          <w:szCs w:val="28"/>
        </w:rPr>
        <w:t>房地产</w:t>
      </w:r>
      <w:r w:rsidR="00CF1D0F" w:rsidRPr="002C174B">
        <w:rPr>
          <w:rFonts w:eastAsia="仿宋_GB2312"/>
          <w:sz w:val="28"/>
          <w:szCs w:val="28"/>
        </w:rPr>
        <w:t>市场价格</w:t>
      </w:r>
      <w:r w:rsidRPr="002C174B">
        <w:rPr>
          <w:rFonts w:eastAsia="仿宋_GB2312"/>
          <w:sz w:val="28"/>
          <w:szCs w:val="28"/>
        </w:rPr>
        <w:t>进行了估价</w:t>
      </w:r>
      <w:r w:rsidRPr="002C174B">
        <w:rPr>
          <w:rFonts w:eastAsia="仿宋_GB2312" w:hint="eastAsia"/>
          <w:sz w:val="28"/>
          <w:szCs w:val="28"/>
        </w:rPr>
        <w:t>，</w:t>
      </w:r>
      <w:r w:rsidRPr="002C174B">
        <w:rPr>
          <w:rFonts w:eastAsia="仿宋_GB2312"/>
          <w:sz w:val="28"/>
          <w:szCs w:val="28"/>
        </w:rPr>
        <w:t>现将估价对象的估价结果函告如下</w:t>
      </w:r>
      <w:r w:rsidRPr="002C174B">
        <w:rPr>
          <w:rFonts w:eastAsia="仿宋_GB2312" w:hint="eastAsia"/>
          <w:sz w:val="28"/>
          <w:szCs w:val="28"/>
        </w:rPr>
        <w:t>：</w:t>
      </w:r>
      <w:r w:rsidRPr="002C174B">
        <w:rPr>
          <w:rFonts w:eastAsia="仿宋_GB2312"/>
          <w:sz w:val="28"/>
          <w:szCs w:val="28"/>
        </w:rPr>
        <w:t xml:space="preserve"> </w:t>
      </w:r>
    </w:p>
    <w:p w:rsidR="008E19BE" w:rsidRPr="002C174B" w:rsidRDefault="00801355" w:rsidP="002C174B">
      <w:pPr>
        <w:adjustRightInd w:val="0"/>
        <w:snapToGrid w:val="0"/>
        <w:spacing w:line="360" w:lineRule="auto"/>
        <w:ind w:firstLineChars="200" w:firstLine="560"/>
        <w:rPr>
          <w:rFonts w:eastAsia="仿宋_GB2312"/>
          <w:sz w:val="28"/>
          <w:szCs w:val="28"/>
        </w:rPr>
      </w:pPr>
      <w:r w:rsidRPr="002C174B">
        <w:rPr>
          <w:rFonts w:eastAsia="仿宋_GB2312"/>
          <w:sz w:val="28"/>
          <w:szCs w:val="28"/>
        </w:rPr>
        <w:t>1</w:t>
      </w:r>
      <w:r w:rsidRPr="002C174B">
        <w:rPr>
          <w:rFonts w:eastAsia="仿宋_GB2312"/>
          <w:sz w:val="28"/>
          <w:szCs w:val="28"/>
        </w:rPr>
        <w:t>、估价目的：</w:t>
      </w:r>
      <w:r w:rsidR="00CF1D0F" w:rsidRPr="002C174B">
        <w:rPr>
          <w:rFonts w:eastAsia="仿宋_GB2312"/>
          <w:sz w:val="28"/>
          <w:szCs w:val="28"/>
        </w:rPr>
        <w:t>为人民法院确定财产处置参考价提供参考依据</w:t>
      </w:r>
      <w:r w:rsidRPr="002C174B">
        <w:rPr>
          <w:rFonts w:eastAsia="仿宋_GB2312"/>
          <w:sz w:val="28"/>
          <w:szCs w:val="28"/>
        </w:rPr>
        <w:t>。</w:t>
      </w:r>
    </w:p>
    <w:p w:rsidR="00B31B8B" w:rsidRPr="002B6C10" w:rsidRDefault="00801355" w:rsidP="002C174B">
      <w:pPr>
        <w:adjustRightInd w:val="0"/>
        <w:snapToGrid w:val="0"/>
        <w:spacing w:line="360" w:lineRule="auto"/>
        <w:ind w:firstLineChars="200" w:firstLine="560"/>
        <w:rPr>
          <w:rFonts w:eastAsia="仿宋_GB2312"/>
          <w:sz w:val="28"/>
          <w:szCs w:val="28"/>
        </w:rPr>
      </w:pPr>
      <w:r w:rsidRPr="002C174B">
        <w:rPr>
          <w:rFonts w:eastAsia="仿宋_GB2312"/>
          <w:sz w:val="28"/>
          <w:szCs w:val="28"/>
        </w:rPr>
        <w:t>2</w:t>
      </w:r>
      <w:r w:rsidRPr="002C174B">
        <w:rPr>
          <w:rFonts w:eastAsia="仿宋_GB2312"/>
          <w:sz w:val="28"/>
          <w:szCs w:val="28"/>
        </w:rPr>
        <w:t>、估价对象</w:t>
      </w:r>
      <w:r w:rsidR="00357CD5" w:rsidRPr="002C174B">
        <w:rPr>
          <w:rFonts w:eastAsia="仿宋_GB2312"/>
          <w:sz w:val="28"/>
          <w:szCs w:val="28"/>
        </w:rPr>
        <w:t>：</w:t>
      </w:r>
      <w:r w:rsidR="00B31B8B" w:rsidRPr="002C174B">
        <w:rPr>
          <w:rFonts w:eastAsia="仿宋_GB2312" w:hint="eastAsia"/>
          <w:sz w:val="28"/>
          <w:szCs w:val="28"/>
        </w:rPr>
        <w:t>位于</w:t>
      </w:r>
      <w:r w:rsidR="006F192F">
        <w:rPr>
          <w:rFonts w:eastAsia="仿宋_GB2312" w:hint="eastAsia"/>
          <w:sz w:val="28"/>
          <w:szCs w:val="28"/>
        </w:rPr>
        <w:t>四川省巴中市巴州区南坝小区朝宏建公职工住宅楼</w:t>
      </w:r>
      <w:r w:rsidR="006F192F">
        <w:rPr>
          <w:rFonts w:eastAsia="仿宋_GB2312" w:hint="eastAsia"/>
          <w:sz w:val="28"/>
          <w:szCs w:val="28"/>
        </w:rPr>
        <w:t>1-5-1</w:t>
      </w:r>
      <w:r w:rsidR="006F192F">
        <w:rPr>
          <w:rFonts w:eastAsia="仿宋_GB2312" w:hint="eastAsia"/>
          <w:sz w:val="28"/>
          <w:szCs w:val="28"/>
        </w:rPr>
        <w:t>号</w:t>
      </w:r>
      <w:r w:rsidR="00B31B8B" w:rsidRPr="009A185F">
        <w:rPr>
          <w:rFonts w:eastAsia="仿宋_GB2312" w:hint="eastAsia"/>
          <w:sz w:val="28"/>
          <w:szCs w:val="28"/>
        </w:rPr>
        <w:t>，</w:t>
      </w:r>
      <w:r w:rsidR="00C82AB7" w:rsidRPr="00364776">
        <w:rPr>
          <w:rFonts w:eastAsia="仿宋_GB2312" w:hint="eastAsia"/>
          <w:sz w:val="28"/>
          <w:szCs w:val="28"/>
        </w:rPr>
        <w:t>房屋所有权证号为</w:t>
      </w:r>
      <w:r w:rsidR="00A310CF">
        <w:rPr>
          <w:rFonts w:eastAsia="仿宋_GB2312" w:hint="eastAsia"/>
          <w:sz w:val="28"/>
          <w:szCs w:val="28"/>
        </w:rPr>
        <w:t>[</w:t>
      </w:r>
      <w:r w:rsidR="00C82AB7">
        <w:rPr>
          <w:rFonts w:eastAsia="仿宋_GB2312" w:hint="eastAsia"/>
          <w:sz w:val="28"/>
          <w:szCs w:val="28"/>
        </w:rPr>
        <w:t>房权证巴房南字第</w:t>
      </w:r>
      <w:r w:rsidR="00C82AB7">
        <w:rPr>
          <w:rFonts w:eastAsia="仿宋_GB2312" w:hint="eastAsia"/>
          <w:sz w:val="28"/>
          <w:szCs w:val="28"/>
        </w:rPr>
        <w:t>26928</w:t>
      </w:r>
      <w:r w:rsidR="00C82AB7">
        <w:rPr>
          <w:rFonts w:eastAsia="仿宋_GB2312" w:hint="eastAsia"/>
          <w:sz w:val="28"/>
          <w:szCs w:val="28"/>
        </w:rPr>
        <w:t>号</w:t>
      </w:r>
      <w:r w:rsidR="00A310CF">
        <w:rPr>
          <w:rFonts w:eastAsia="仿宋_GB2312" w:hint="eastAsia"/>
          <w:sz w:val="28"/>
          <w:szCs w:val="28"/>
        </w:rPr>
        <w:t>]</w:t>
      </w:r>
      <w:r w:rsidR="00C82AB7" w:rsidRPr="00B756D0">
        <w:rPr>
          <w:rFonts w:eastAsia="仿宋_GB2312" w:hint="eastAsia"/>
          <w:sz w:val="28"/>
          <w:szCs w:val="28"/>
        </w:rPr>
        <w:t>，产权人为</w:t>
      </w:r>
      <w:r w:rsidR="00C82AB7">
        <w:rPr>
          <w:rFonts w:eastAsia="仿宋_GB2312" w:hint="eastAsia"/>
          <w:sz w:val="28"/>
          <w:szCs w:val="28"/>
        </w:rPr>
        <w:t>张朝宏</w:t>
      </w:r>
      <w:r w:rsidR="00C82AB7" w:rsidRPr="00B756D0">
        <w:rPr>
          <w:rFonts w:eastAsia="仿宋_GB2312" w:hint="eastAsia"/>
          <w:sz w:val="28"/>
          <w:szCs w:val="28"/>
        </w:rPr>
        <w:t>，房屋用途为住宅，建筑面积为</w:t>
      </w:r>
      <w:r w:rsidR="00C82AB7">
        <w:rPr>
          <w:rFonts w:eastAsia="仿宋_GB2312" w:hint="eastAsia"/>
          <w:sz w:val="28"/>
          <w:szCs w:val="28"/>
        </w:rPr>
        <w:t>137.51</w:t>
      </w:r>
      <w:r w:rsidR="00C82AB7" w:rsidRPr="00B756D0">
        <w:rPr>
          <w:rFonts w:eastAsia="仿宋_GB2312" w:hint="eastAsia"/>
          <w:sz w:val="28"/>
          <w:szCs w:val="28"/>
        </w:rPr>
        <w:t>平方米，</w:t>
      </w:r>
      <w:r w:rsidR="00C82AB7">
        <w:rPr>
          <w:rFonts w:eastAsia="仿宋_GB2312" w:hint="eastAsia"/>
          <w:sz w:val="28"/>
          <w:szCs w:val="28"/>
        </w:rPr>
        <w:t>结构为砖混结构，</w:t>
      </w:r>
      <w:r w:rsidR="00C82AB7" w:rsidRPr="00B756D0">
        <w:rPr>
          <w:rFonts w:eastAsia="仿宋_GB2312" w:hint="eastAsia"/>
          <w:sz w:val="28"/>
          <w:szCs w:val="28"/>
        </w:rPr>
        <w:t>所在建筑物总层数为</w:t>
      </w:r>
      <w:r w:rsidR="00C82AB7">
        <w:rPr>
          <w:rFonts w:eastAsia="仿宋_GB2312" w:hint="eastAsia"/>
          <w:sz w:val="28"/>
          <w:szCs w:val="28"/>
        </w:rPr>
        <w:t>9</w:t>
      </w:r>
      <w:r w:rsidR="00C82AB7" w:rsidRPr="00B756D0">
        <w:rPr>
          <w:rFonts w:eastAsia="仿宋_GB2312" w:hint="eastAsia"/>
          <w:sz w:val="28"/>
          <w:szCs w:val="28"/>
        </w:rPr>
        <w:t>层，估价对象位于第</w:t>
      </w:r>
      <w:r w:rsidR="00C82AB7">
        <w:rPr>
          <w:rFonts w:eastAsia="仿宋_GB2312" w:hint="eastAsia"/>
          <w:sz w:val="28"/>
          <w:szCs w:val="28"/>
        </w:rPr>
        <w:t>5</w:t>
      </w:r>
      <w:r w:rsidR="00C82AB7" w:rsidRPr="00B756D0">
        <w:rPr>
          <w:rFonts w:eastAsia="仿宋_GB2312" w:hint="eastAsia"/>
          <w:sz w:val="28"/>
          <w:szCs w:val="28"/>
        </w:rPr>
        <w:t>层；</w:t>
      </w:r>
      <w:r w:rsidR="00CF0E16" w:rsidRPr="002B6C10">
        <w:rPr>
          <w:rFonts w:eastAsia="仿宋_GB2312" w:hint="eastAsia"/>
          <w:sz w:val="28"/>
          <w:szCs w:val="28"/>
        </w:rPr>
        <w:t>土地使用权证号为</w:t>
      </w:r>
      <w:r w:rsidR="00A310CF">
        <w:rPr>
          <w:rFonts w:eastAsia="仿宋_GB2312" w:hint="eastAsia"/>
          <w:sz w:val="28"/>
          <w:szCs w:val="28"/>
        </w:rPr>
        <w:t>[</w:t>
      </w:r>
      <w:r w:rsidR="00C82AB7">
        <w:rPr>
          <w:rFonts w:eastAsia="仿宋_GB2312" w:hint="eastAsia"/>
          <w:sz w:val="28"/>
          <w:szCs w:val="28"/>
        </w:rPr>
        <w:t>巴市国用（</w:t>
      </w:r>
      <w:r w:rsidR="00C82AB7">
        <w:rPr>
          <w:rFonts w:eastAsia="仿宋_GB2312" w:hint="eastAsia"/>
          <w:sz w:val="28"/>
          <w:szCs w:val="28"/>
        </w:rPr>
        <w:t>2008</w:t>
      </w:r>
      <w:r w:rsidR="00C82AB7">
        <w:rPr>
          <w:rFonts w:eastAsia="仿宋_GB2312" w:hint="eastAsia"/>
          <w:sz w:val="28"/>
          <w:szCs w:val="28"/>
        </w:rPr>
        <w:t>）第</w:t>
      </w:r>
      <w:r w:rsidR="00C82AB7">
        <w:rPr>
          <w:rFonts w:eastAsia="仿宋_GB2312" w:hint="eastAsia"/>
          <w:sz w:val="28"/>
          <w:szCs w:val="28"/>
        </w:rPr>
        <w:t>146</w:t>
      </w:r>
      <w:r w:rsidR="00C82AB7">
        <w:rPr>
          <w:rFonts w:eastAsia="仿宋_GB2312" w:hint="eastAsia"/>
          <w:sz w:val="28"/>
          <w:szCs w:val="28"/>
        </w:rPr>
        <w:t>号</w:t>
      </w:r>
      <w:r w:rsidR="00A310CF">
        <w:rPr>
          <w:rFonts w:eastAsia="仿宋_GB2312" w:hint="eastAsia"/>
          <w:sz w:val="28"/>
          <w:szCs w:val="28"/>
        </w:rPr>
        <w:t>]</w:t>
      </w:r>
      <w:r w:rsidR="00CF0E16" w:rsidRPr="002B6C10">
        <w:rPr>
          <w:rFonts w:eastAsia="仿宋_GB2312" w:hint="eastAsia"/>
          <w:sz w:val="28"/>
          <w:szCs w:val="28"/>
        </w:rPr>
        <w:t>，</w:t>
      </w:r>
      <w:r w:rsidR="001E1E69" w:rsidRPr="002B6C10">
        <w:rPr>
          <w:rFonts w:eastAsia="仿宋_GB2312" w:hint="eastAsia"/>
          <w:sz w:val="28"/>
          <w:szCs w:val="28"/>
        </w:rPr>
        <w:t>土地用途为住宅用地，</w:t>
      </w:r>
      <w:r w:rsidR="00CF0E16" w:rsidRPr="002B6C10">
        <w:rPr>
          <w:rFonts w:eastAsia="仿宋_GB2312" w:hint="eastAsia"/>
          <w:sz w:val="28"/>
          <w:szCs w:val="28"/>
        </w:rPr>
        <w:t>使用权类型</w:t>
      </w:r>
      <w:r w:rsidR="001E1E69" w:rsidRPr="002B6C10">
        <w:rPr>
          <w:rFonts w:eastAsia="仿宋_GB2312" w:hint="eastAsia"/>
          <w:sz w:val="28"/>
          <w:szCs w:val="28"/>
        </w:rPr>
        <w:t>为出让，分摊土地面积为</w:t>
      </w:r>
      <w:r w:rsidR="00C82AB7">
        <w:rPr>
          <w:rFonts w:eastAsia="仿宋_GB2312" w:hint="eastAsia"/>
          <w:sz w:val="28"/>
          <w:szCs w:val="28"/>
        </w:rPr>
        <w:t>14.44</w:t>
      </w:r>
      <w:r w:rsidR="00082F6D">
        <w:rPr>
          <w:rFonts w:eastAsia="仿宋_GB2312" w:hint="eastAsia"/>
          <w:sz w:val="28"/>
          <w:szCs w:val="28"/>
        </w:rPr>
        <w:t>平方米，土地使用权</w:t>
      </w:r>
      <w:r w:rsidR="00CF0E16" w:rsidRPr="002B6C10">
        <w:rPr>
          <w:rFonts w:eastAsia="仿宋_GB2312" w:hint="eastAsia"/>
          <w:sz w:val="28"/>
          <w:szCs w:val="28"/>
        </w:rPr>
        <w:t>终止日期为</w:t>
      </w:r>
      <w:r w:rsidR="00B55E1E" w:rsidRPr="002B6C10">
        <w:rPr>
          <w:rFonts w:eastAsia="仿宋_GB2312" w:hint="eastAsia"/>
          <w:sz w:val="28"/>
          <w:szCs w:val="28"/>
        </w:rPr>
        <w:t>20</w:t>
      </w:r>
      <w:r w:rsidR="00C82AB7">
        <w:rPr>
          <w:rFonts w:eastAsia="仿宋_GB2312" w:hint="eastAsia"/>
          <w:sz w:val="28"/>
          <w:szCs w:val="28"/>
        </w:rPr>
        <w:t>41</w:t>
      </w:r>
      <w:r w:rsidR="001E1E69" w:rsidRPr="002B6C10">
        <w:rPr>
          <w:rFonts w:eastAsia="仿宋_GB2312" w:hint="eastAsia"/>
          <w:sz w:val="28"/>
          <w:szCs w:val="28"/>
        </w:rPr>
        <w:t>年</w:t>
      </w:r>
      <w:r w:rsidR="00C82AB7">
        <w:rPr>
          <w:rFonts w:eastAsia="仿宋_GB2312" w:hint="eastAsia"/>
          <w:sz w:val="28"/>
          <w:szCs w:val="28"/>
        </w:rPr>
        <w:t>7</w:t>
      </w:r>
      <w:r w:rsidR="001E1E69" w:rsidRPr="002B6C10">
        <w:rPr>
          <w:rFonts w:eastAsia="仿宋_GB2312" w:hint="eastAsia"/>
          <w:sz w:val="28"/>
          <w:szCs w:val="28"/>
        </w:rPr>
        <w:t>月</w:t>
      </w:r>
      <w:r w:rsidR="00C82AB7">
        <w:rPr>
          <w:rFonts w:eastAsia="仿宋_GB2312" w:hint="eastAsia"/>
          <w:sz w:val="28"/>
          <w:szCs w:val="28"/>
        </w:rPr>
        <w:t>4</w:t>
      </w:r>
      <w:r w:rsidR="001E1E69" w:rsidRPr="002B6C10">
        <w:rPr>
          <w:rFonts w:eastAsia="仿宋_GB2312" w:hint="eastAsia"/>
          <w:sz w:val="28"/>
          <w:szCs w:val="28"/>
        </w:rPr>
        <w:t>日</w:t>
      </w:r>
      <w:r w:rsidR="00B31B8B" w:rsidRPr="002B6C10">
        <w:rPr>
          <w:rFonts w:eastAsia="仿宋_GB2312" w:hint="eastAsia"/>
          <w:sz w:val="28"/>
          <w:szCs w:val="28"/>
        </w:rPr>
        <w:t>。</w:t>
      </w:r>
    </w:p>
    <w:p w:rsidR="008E19BE" w:rsidRPr="009A185F" w:rsidRDefault="00801355" w:rsidP="004B0169">
      <w:pPr>
        <w:adjustRightInd w:val="0"/>
        <w:snapToGrid w:val="0"/>
        <w:spacing w:line="360" w:lineRule="auto"/>
        <w:ind w:firstLineChars="200" w:firstLine="560"/>
        <w:rPr>
          <w:rFonts w:ascii="仿宋_GB2312" w:eastAsia="仿宋_GB2312" w:hAnsi="仿宋_GB2312" w:cs="仿宋_GB2312"/>
          <w:sz w:val="28"/>
          <w:szCs w:val="28"/>
        </w:rPr>
      </w:pPr>
      <w:r w:rsidRPr="009A185F">
        <w:rPr>
          <w:rFonts w:eastAsia="仿宋_GB2312"/>
          <w:sz w:val="28"/>
          <w:szCs w:val="28"/>
        </w:rPr>
        <w:t>3</w:t>
      </w:r>
      <w:r w:rsidRPr="009A185F">
        <w:rPr>
          <w:rFonts w:eastAsia="仿宋_GB2312"/>
          <w:sz w:val="28"/>
          <w:szCs w:val="28"/>
        </w:rPr>
        <w:t>、价值时点：</w:t>
      </w:r>
      <w:r w:rsidR="006B09A0">
        <w:rPr>
          <w:rFonts w:eastAsia="仿宋_GB2312"/>
          <w:sz w:val="28"/>
          <w:szCs w:val="28"/>
        </w:rPr>
        <w:t>二</w:t>
      </w:r>
      <w:r w:rsidR="006B09A0">
        <w:rPr>
          <w:rFonts w:ascii="宋体" w:hAnsi="宋体" w:cs="宋体" w:hint="eastAsia"/>
          <w:sz w:val="28"/>
          <w:szCs w:val="28"/>
        </w:rPr>
        <w:t>〇</w:t>
      </w:r>
      <w:r w:rsidR="006B09A0">
        <w:rPr>
          <w:rFonts w:ascii="仿宋_GB2312" w:eastAsia="仿宋_GB2312" w:hAnsi="仿宋_GB2312" w:cs="仿宋_GB2312" w:hint="eastAsia"/>
          <w:sz w:val="28"/>
          <w:szCs w:val="28"/>
        </w:rPr>
        <w:t>二二年十月三十一日</w:t>
      </w:r>
    </w:p>
    <w:p w:rsidR="008E19BE" w:rsidRDefault="00801355" w:rsidP="008E19BE">
      <w:pPr>
        <w:adjustRightInd w:val="0"/>
        <w:snapToGrid w:val="0"/>
        <w:spacing w:line="360" w:lineRule="auto"/>
        <w:ind w:firstLineChars="200" w:firstLine="560"/>
        <w:rPr>
          <w:rFonts w:eastAsia="仿宋_GB2312"/>
          <w:sz w:val="28"/>
          <w:szCs w:val="28"/>
        </w:rPr>
      </w:pPr>
      <w:r w:rsidRPr="007C6632">
        <w:rPr>
          <w:rFonts w:eastAsia="仿宋_GB2312"/>
          <w:sz w:val="28"/>
          <w:szCs w:val="28"/>
        </w:rPr>
        <w:t>4</w:t>
      </w:r>
      <w:r w:rsidR="000E5686" w:rsidRPr="007C6632">
        <w:rPr>
          <w:rFonts w:eastAsia="仿宋_GB2312"/>
          <w:sz w:val="28"/>
          <w:szCs w:val="28"/>
        </w:rPr>
        <w:t>、价值定义：</w:t>
      </w:r>
      <w:r w:rsidR="00653552" w:rsidRPr="007C6632">
        <w:rPr>
          <w:rFonts w:eastAsia="仿宋_GB2312"/>
          <w:sz w:val="28"/>
          <w:szCs w:val="28"/>
        </w:rPr>
        <w:t>市场</w:t>
      </w:r>
      <w:r w:rsidR="00CF1D0F">
        <w:rPr>
          <w:rFonts w:eastAsia="仿宋_GB2312" w:hint="eastAsia"/>
          <w:sz w:val="28"/>
          <w:szCs w:val="28"/>
        </w:rPr>
        <w:t>价格</w:t>
      </w:r>
    </w:p>
    <w:p w:rsidR="008E19BE" w:rsidRDefault="00801355" w:rsidP="008E19BE">
      <w:pPr>
        <w:adjustRightInd w:val="0"/>
        <w:snapToGrid w:val="0"/>
        <w:spacing w:line="360" w:lineRule="auto"/>
        <w:ind w:firstLineChars="200" w:firstLine="560"/>
        <w:rPr>
          <w:rFonts w:eastAsia="仿宋_GB2312"/>
          <w:sz w:val="28"/>
          <w:szCs w:val="28"/>
        </w:rPr>
      </w:pPr>
      <w:r w:rsidRPr="007C6632">
        <w:rPr>
          <w:rFonts w:eastAsia="仿宋_GB2312"/>
          <w:sz w:val="28"/>
          <w:szCs w:val="28"/>
        </w:rPr>
        <w:t>5</w:t>
      </w:r>
      <w:r w:rsidRPr="007C6632">
        <w:rPr>
          <w:rFonts w:eastAsia="仿宋_GB2312"/>
          <w:sz w:val="28"/>
          <w:szCs w:val="28"/>
        </w:rPr>
        <w:t>、估价方法：</w:t>
      </w:r>
      <w:r w:rsidR="00826DA3">
        <w:rPr>
          <w:rFonts w:eastAsia="仿宋_GB2312" w:hint="eastAsia"/>
          <w:sz w:val="28"/>
          <w:szCs w:val="28"/>
        </w:rPr>
        <w:t>比较法</w:t>
      </w:r>
    </w:p>
    <w:p w:rsidR="00801355" w:rsidRPr="00642D6C" w:rsidRDefault="00801355" w:rsidP="008E19BE">
      <w:pPr>
        <w:adjustRightInd w:val="0"/>
        <w:snapToGrid w:val="0"/>
        <w:spacing w:line="360" w:lineRule="auto"/>
        <w:ind w:firstLineChars="200" w:firstLine="560"/>
        <w:rPr>
          <w:rFonts w:eastAsia="仿宋_GB2312"/>
          <w:sz w:val="28"/>
          <w:szCs w:val="28"/>
        </w:rPr>
      </w:pPr>
      <w:r w:rsidRPr="007C6632">
        <w:rPr>
          <w:rFonts w:eastAsia="仿宋_GB2312"/>
          <w:sz w:val="28"/>
          <w:szCs w:val="28"/>
        </w:rPr>
        <w:t>6</w:t>
      </w:r>
      <w:r w:rsidRPr="007C6632">
        <w:rPr>
          <w:rFonts w:eastAsia="仿宋_GB2312"/>
          <w:sz w:val="28"/>
          <w:szCs w:val="28"/>
        </w:rPr>
        <w:t>、估价结果：本公司根据估价目的，遵循估价原则，在认真分析估价委托人提供的资料以及估价人员</w:t>
      </w:r>
      <w:r w:rsidR="00C65052" w:rsidRPr="007C6632">
        <w:rPr>
          <w:rFonts w:eastAsia="仿宋_GB2312"/>
          <w:sz w:val="28"/>
          <w:szCs w:val="28"/>
        </w:rPr>
        <w:t>实地查勘</w:t>
      </w:r>
      <w:r w:rsidRPr="007C6632">
        <w:rPr>
          <w:rFonts w:eastAsia="仿宋_GB2312"/>
          <w:sz w:val="28"/>
          <w:szCs w:val="28"/>
        </w:rPr>
        <w:t>和市场调查取得的资料的基础上，对影响房地产市场价格因素进行了分析测算，确定估价对象在满足本估价报告中</w:t>
      </w:r>
      <w:r w:rsidRPr="007C6632">
        <w:rPr>
          <w:rFonts w:eastAsia="仿宋_GB2312"/>
          <w:sz w:val="28"/>
          <w:szCs w:val="28"/>
        </w:rPr>
        <w:t>“</w:t>
      </w:r>
      <w:r w:rsidRPr="007C6632">
        <w:rPr>
          <w:rFonts w:eastAsia="仿宋_GB2312"/>
          <w:sz w:val="28"/>
          <w:szCs w:val="28"/>
        </w:rPr>
        <w:t>估价假设和限制条件</w:t>
      </w:r>
      <w:r w:rsidRPr="007C6632">
        <w:rPr>
          <w:rFonts w:eastAsia="仿宋_GB2312"/>
          <w:sz w:val="28"/>
          <w:szCs w:val="28"/>
        </w:rPr>
        <w:t>”</w:t>
      </w:r>
      <w:r w:rsidRPr="007C6632">
        <w:rPr>
          <w:rFonts w:eastAsia="仿宋_GB2312"/>
          <w:sz w:val="28"/>
          <w:szCs w:val="28"/>
        </w:rPr>
        <w:t>以及</w:t>
      </w:r>
      <w:r w:rsidRPr="007C6632">
        <w:rPr>
          <w:rFonts w:eastAsia="仿宋_GB2312"/>
          <w:sz w:val="28"/>
          <w:szCs w:val="28"/>
        </w:rPr>
        <w:t>“</w:t>
      </w:r>
      <w:r w:rsidRPr="007C6632">
        <w:rPr>
          <w:rFonts w:eastAsia="仿宋_GB2312"/>
          <w:sz w:val="28"/>
          <w:szCs w:val="28"/>
        </w:rPr>
        <w:t>价值定义</w:t>
      </w:r>
      <w:r w:rsidRPr="007C6632">
        <w:rPr>
          <w:rFonts w:eastAsia="仿宋_GB2312"/>
          <w:sz w:val="28"/>
          <w:szCs w:val="28"/>
        </w:rPr>
        <w:t>”</w:t>
      </w:r>
      <w:r w:rsidRPr="007C6632">
        <w:rPr>
          <w:rFonts w:eastAsia="仿宋_GB2312"/>
          <w:sz w:val="28"/>
          <w:szCs w:val="28"/>
        </w:rPr>
        <w:t>下，在价值时点</w:t>
      </w:r>
      <w:r w:rsidR="006B09A0">
        <w:rPr>
          <w:rFonts w:eastAsia="仿宋_GB2312"/>
          <w:sz w:val="28"/>
          <w:szCs w:val="28"/>
        </w:rPr>
        <w:t>二</w:t>
      </w:r>
      <w:r w:rsidR="006B09A0">
        <w:rPr>
          <w:rFonts w:ascii="宋体" w:hAnsi="宋体" w:cs="宋体" w:hint="eastAsia"/>
          <w:sz w:val="28"/>
          <w:szCs w:val="28"/>
        </w:rPr>
        <w:t>〇</w:t>
      </w:r>
      <w:r w:rsidR="006B09A0">
        <w:rPr>
          <w:rFonts w:ascii="仿宋_GB2312" w:eastAsia="仿宋_GB2312" w:hAnsi="仿宋_GB2312" w:cs="仿宋_GB2312" w:hint="eastAsia"/>
          <w:sz w:val="28"/>
          <w:szCs w:val="28"/>
        </w:rPr>
        <w:t>二二年十月三十一日</w:t>
      </w:r>
      <w:r w:rsidRPr="007C6632">
        <w:rPr>
          <w:rFonts w:eastAsia="仿宋_GB2312"/>
          <w:sz w:val="28"/>
          <w:szCs w:val="28"/>
        </w:rPr>
        <w:t>的</w:t>
      </w:r>
      <w:r w:rsidR="00CF1D0F">
        <w:rPr>
          <w:rFonts w:eastAsia="仿宋_GB2312"/>
          <w:sz w:val="28"/>
          <w:szCs w:val="28"/>
        </w:rPr>
        <w:t>市场价格</w:t>
      </w:r>
      <w:r w:rsidR="00E17803" w:rsidRPr="007C6632">
        <w:rPr>
          <w:rFonts w:eastAsia="仿宋_GB2312"/>
          <w:sz w:val="28"/>
          <w:szCs w:val="28"/>
        </w:rPr>
        <w:t>为</w:t>
      </w:r>
      <w:r w:rsidR="00E17803" w:rsidRPr="00642D6C">
        <w:rPr>
          <w:rFonts w:eastAsia="仿宋_GB2312"/>
          <w:sz w:val="28"/>
          <w:szCs w:val="28"/>
        </w:rPr>
        <w:t>：</w:t>
      </w:r>
      <w:r w:rsidR="00D83C63" w:rsidRPr="007119CB">
        <w:rPr>
          <w:rFonts w:eastAsia="仿宋_GB2312" w:hint="eastAsia"/>
          <w:b/>
          <w:sz w:val="28"/>
          <w:szCs w:val="28"/>
        </w:rPr>
        <w:t>人民币</w:t>
      </w:r>
      <w:r w:rsidR="00FD433F" w:rsidRPr="007119CB">
        <w:rPr>
          <w:rFonts w:eastAsia="仿宋_GB2312" w:hint="eastAsia"/>
          <w:b/>
          <w:bCs/>
          <w:sz w:val="28"/>
          <w:szCs w:val="28"/>
        </w:rPr>
        <w:t>4</w:t>
      </w:r>
      <w:r w:rsidR="00583EF4">
        <w:rPr>
          <w:rFonts w:eastAsia="仿宋_GB2312" w:hint="eastAsia"/>
          <w:b/>
          <w:bCs/>
          <w:sz w:val="28"/>
          <w:szCs w:val="28"/>
        </w:rPr>
        <w:t>7.</w:t>
      </w:r>
      <w:r w:rsidR="00247819">
        <w:rPr>
          <w:rFonts w:eastAsia="仿宋_GB2312" w:hint="eastAsia"/>
          <w:b/>
          <w:bCs/>
          <w:sz w:val="28"/>
          <w:szCs w:val="28"/>
        </w:rPr>
        <w:t>03</w:t>
      </w:r>
      <w:r w:rsidR="00D83C63" w:rsidRPr="007119CB">
        <w:rPr>
          <w:rFonts w:eastAsia="仿宋_GB2312" w:hint="eastAsia"/>
          <w:b/>
          <w:bCs/>
          <w:sz w:val="28"/>
          <w:szCs w:val="28"/>
        </w:rPr>
        <w:t>万元</w:t>
      </w:r>
      <w:r w:rsidR="00D83C63" w:rsidRPr="007119CB">
        <w:rPr>
          <w:rFonts w:eastAsia="仿宋_GB2312"/>
          <w:b/>
          <w:sz w:val="28"/>
          <w:szCs w:val="28"/>
        </w:rPr>
        <w:t>，大写：人民币</w:t>
      </w:r>
      <w:r w:rsidR="00FD433F" w:rsidRPr="007119CB">
        <w:rPr>
          <w:rFonts w:eastAsia="仿宋_GB2312" w:hint="eastAsia"/>
          <w:b/>
          <w:sz w:val="28"/>
          <w:szCs w:val="28"/>
        </w:rPr>
        <w:t>肆拾</w:t>
      </w:r>
      <w:r w:rsidR="00583EF4">
        <w:rPr>
          <w:rFonts w:eastAsia="仿宋_GB2312" w:hint="eastAsia"/>
          <w:b/>
          <w:sz w:val="28"/>
          <w:szCs w:val="28"/>
        </w:rPr>
        <w:t>柒万</w:t>
      </w:r>
      <w:r w:rsidR="00247819">
        <w:rPr>
          <w:rFonts w:eastAsia="仿宋_GB2312" w:hint="eastAsia"/>
          <w:b/>
          <w:sz w:val="28"/>
          <w:szCs w:val="28"/>
        </w:rPr>
        <w:t>零叁</w:t>
      </w:r>
      <w:r w:rsidR="00583EF4">
        <w:rPr>
          <w:rFonts w:eastAsia="仿宋_GB2312" w:hint="eastAsia"/>
          <w:b/>
          <w:sz w:val="28"/>
          <w:szCs w:val="28"/>
        </w:rPr>
        <w:t>佰</w:t>
      </w:r>
      <w:r w:rsidR="00D83C63" w:rsidRPr="007119CB">
        <w:rPr>
          <w:rFonts w:eastAsia="仿宋_GB2312" w:hint="eastAsia"/>
          <w:b/>
          <w:sz w:val="28"/>
          <w:szCs w:val="28"/>
        </w:rPr>
        <w:t>元整</w:t>
      </w:r>
      <w:r w:rsidR="004D02F0" w:rsidRPr="00372162">
        <w:rPr>
          <w:rFonts w:eastAsia="仿宋_GB2312" w:hint="eastAsia"/>
          <w:b/>
          <w:sz w:val="28"/>
          <w:szCs w:val="28"/>
        </w:rPr>
        <w:t>。</w:t>
      </w:r>
      <w:r w:rsidR="00E17803" w:rsidRPr="00B94D7F">
        <w:rPr>
          <w:rFonts w:eastAsia="仿宋_GB2312"/>
          <w:sz w:val="28"/>
          <w:szCs w:val="28"/>
        </w:rPr>
        <w:t>（详见</w:t>
      </w:r>
      <w:r w:rsidR="00E17803" w:rsidRPr="00756864">
        <w:rPr>
          <w:rFonts w:eastAsia="仿宋_GB2312"/>
          <w:sz w:val="28"/>
          <w:szCs w:val="28"/>
        </w:rPr>
        <w:t>表</w:t>
      </w:r>
      <w:r w:rsidR="00B31B8B">
        <w:rPr>
          <w:rFonts w:eastAsia="仿宋_GB2312" w:hint="eastAsia"/>
          <w:sz w:val="28"/>
          <w:szCs w:val="28"/>
        </w:rPr>
        <w:t>1</w:t>
      </w:r>
      <w:r w:rsidR="00E17803" w:rsidRPr="00642D6C">
        <w:rPr>
          <w:rFonts w:eastAsia="仿宋_GB2312"/>
          <w:sz w:val="28"/>
          <w:szCs w:val="28"/>
        </w:rPr>
        <w:t>估价结果</w:t>
      </w:r>
      <w:r w:rsidR="00CF1D0F">
        <w:rPr>
          <w:rFonts w:eastAsia="仿宋_GB2312" w:hint="eastAsia"/>
          <w:sz w:val="28"/>
          <w:szCs w:val="28"/>
        </w:rPr>
        <w:t>一览表</w:t>
      </w:r>
      <w:r w:rsidR="00E17803" w:rsidRPr="00642D6C">
        <w:rPr>
          <w:rFonts w:eastAsia="仿宋_GB2312"/>
          <w:sz w:val="28"/>
          <w:szCs w:val="28"/>
        </w:rPr>
        <w:t>）</w:t>
      </w:r>
    </w:p>
    <w:p w:rsidR="00801355" w:rsidRPr="00462F27" w:rsidRDefault="00801355" w:rsidP="00076399">
      <w:pPr>
        <w:snapToGrid w:val="0"/>
        <w:spacing w:line="360" w:lineRule="auto"/>
        <w:ind w:right="469" w:firstLineChars="200" w:firstLine="560"/>
        <w:jc w:val="left"/>
        <w:rPr>
          <w:rFonts w:eastAsia="仿宋_GB2312"/>
          <w:sz w:val="28"/>
          <w:szCs w:val="28"/>
        </w:rPr>
      </w:pPr>
      <w:r w:rsidRPr="00462F27">
        <w:rPr>
          <w:rFonts w:eastAsia="仿宋_GB2312"/>
          <w:sz w:val="28"/>
          <w:szCs w:val="28"/>
        </w:rPr>
        <w:t>估价结果报告随函送达，如有异议，请估价委托人于五日内向我公司提出。</w:t>
      </w:r>
    </w:p>
    <w:p w:rsidR="00801355" w:rsidRPr="00462F27" w:rsidRDefault="00801355" w:rsidP="00BD014F">
      <w:pPr>
        <w:adjustRightInd w:val="0"/>
        <w:snapToGrid w:val="0"/>
        <w:spacing w:line="520" w:lineRule="exact"/>
        <w:ind w:firstLineChars="200" w:firstLine="560"/>
        <w:rPr>
          <w:rFonts w:eastAsia="仿宋_GB2312"/>
          <w:sz w:val="28"/>
          <w:szCs w:val="28"/>
        </w:rPr>
      </w:pPr>
      <w:r w:rsidRPr="00462F27">
        <w:rPr>
          <w:rFonts w:eastAsia="仿宋_GB2312"/>
          <w:sz w:val="28"/>
          <w:szCs w:val="28"/>
        </w:rPr>
        <w:t>此函</w:t>
      </w:r>
      <w:r w:rsidR="00DC2334" w:rsidRPr="00462F27">
        <w:rPr>
          <w:rFonts w:eastAsia="仿宋_GB2312"/>
          <w:sz w:val="28"/>
          <w:szCs w:val="28"/>
        </w:rPr>
        <w:t>。</w:t>
      </w:r>
    </w:p>
    <w:p w:rsidR="00322782" w:rsidRDefault="00322782" w:rsidP="00BD014F">
      <w:pPr>
        <w:snapToGrid w:val="0"/>
        <w:spacing w:line="360" w:lineRule="auto"/>
        <w:ind w:firstLineChars="1569" w:firstLine="4393"/>
        <w:jc w:val="left"/>
        <w:rPr>
          <w:rFonts w:eastAsia="仿宋_GB2312"/>
          <w:sz w:val="28"/>
          <w:szCs w:val="28"/>
        </w:rPr>
      </w:pPr>
    </w:p>
    <w:p w:rsidR="00C2014B" w:rsidRDefault="00C2014B" w:rsidP="00BD014F">
      <w:pPr>
        <w:snapToGrid w:val="0"/>
        <w:spacing w:line="360" w:lineRule="auto"/>
        <w:ind w:firstLineChars="1569" w:firstLine="4393"/>
        <w:jc w:val="left"/>
        <w:rPr>
          <w:rFonts w:eastAsia="仿宋_GB2312"/>
          <w:sz w:val="28"/>
          <w:szCs w:val="28"/>
        </w:rPr>
      </w:pPr>
    </w:p>
    <w:p w:rsidR="00C2014B" w:rsidRDefault="00C2014B" w:rsidP="00BD014F">
      <w:pPr>
        <w:snapToGrid w:val="0"/>
        <w:spacing w:line="360" w:lineRule="auto"/>
        <w:ind w:firstLineChars="1569" w:firstLine="4393"/>
        <w:jc w:val="left"/>
        <w:rPr>
          <w:rFonts w:eastAsia="仿宋_GB2312"/>
          <w:sz w:val="28"/>
          <w:szCs w:val="28"/>
        </w:rPr>
      </w:pPr>
    </w:p>
    <w:p w:rsidR="00C2014B" w:rsidRDefault="00C2014B" w:rsidP="00BD014F">
      <w:pPr>
        <w:snapToGrid w:val="0"/>
        <w:spacing w:line="360" w:lineRule="auto"/>
        <w:ind w:firstLineChars="1569" w:firstLine="4393"/>
        <w:jc w:val="left"/>
        <w:rPr>
          <w:rFonts w:eastAsia="仿宋_GB2312"/>
          <w:sz w:val="28"/>
          <w:szCs w:val="28"/>
        </w:rPr>
      </w:pPr>
    </w:p>
    <w:p w:rsidR="00322782" w:rsidRDefault="00322782" w:rsidP="00BD014F">
      <w:pPr>
        <w:snapToGrid w:val="0"/>
        <w:spacing w:line="360" w:lineRule="auto"/>
        <w:ind w:firstLineChars="1569" w:firstLine="4393"/>
        <w:jc w:val="left"/>
        <w:rPr>
          <w:rFonts w:eastAsia="仿宋_GB2312"/>
          <w:sz w:val="28"/>
          <w:szCs w:val="28"/>
        </w:rPr>
      </w:pPr>
    </w:p>
    <w:p w:rsidR="00801355" w:rsidRPr="00462F27" w:rsidRDefault="000C4EFB" w:rsidP="00BD014F">
      <w:pPr>
        <w:snapToGrid w:val="0"/>
        <w:spacing w:line="360" w:lineRule="auto"/>
        <w:ind w:firstLineChars="1569" w:firstLine="4393"/>
        <w:jc w:val="left"/>
        <w:rPr>
          <w:rFonts w:eastAsia="仿宋_GB2312"/>
          <w:sz w:val="28"/>
          <w:szCs w:val="28"/>
        </w:rPr>
      </w:pPr>
      <w:r w:rsidRPr="00462F27">
        <w:rPr>
          <w:rFonts w:eastAsia="仿宋_GB2312"/>
          <w:sz w:val="28"/>
          <w:szCs w:val="28"/>
        </w:rPr>
        <w:t>四川古德房地产土地评估有限公司</w:t>
      </w:r>
    </w:p>
    <w:p w:rsidR="00801355" w:rsidRPr="00462F27" w:rsidRDefault="00801355" w:rsidP="00BD014F">
      <w:pPr>
        <w:snapToGrid w:val="0"/>
        <w:spacing w:line="360" w:lineRule="auto"/>
        <w:ind w:firstLineChars="1569" w:firstLine="4393"/>
        <w:jc w:val="left"/>
        <w:rPr>
          <w:rFonts w:eastAsia="仿宋_GB2312"/>
          <w:sz w:val="28"/>
          <w:szCs w:val="28"/>
        </w:rPr>
      </w:pPr>
      <w:r w:rsidRPr="00462F27">
        <w:rPr>
          <w:rFonts w:eastAsia="仿宋_GB2312"/>
          <w:sz w:val="28"/>
          <w:szCs w:val="28"/>
        </w:rPr>
        <w:t>法定代表人：</w:t>
      </w:r>
      <w:r w:rsidR="0042169B" w:rsidRPr="00462F27">
        <w:rPr>
          <w:rFonts w:eastAsia="仿宋_GB2312"/>
          <w:sz w:val="28"/>
          <w:szCs w:val="28"/>
        </w:rPr>
        <w:t xml:space="preserve"> </w:t>
      </w:r>
    </w:p>
    <w:p w:rsidR="00322782" w:rsidRDefault="00120CFF" w:rsidP="00BD014F">
      <w:pPr>
        <w:snapToGrid w:val="0"/>
        <w:spacing w:after="100" w:afterAutospacing="1" w:line="360" w:lineRule="auto"/>
        <w:jc w:val="center"/>
        <w:rPr>
          <w:rFonts w:ascii="仿宋_GB2312" w:eastAsia="仿宋_GB2312" w:hAnsi="仿宋_GB2312" w:cs="仿宋_GB2312"/>
          <w:sz w:val="28"/>
          <w:szCs w:val="28"/>
        </w:rPr>
        <w:sectPr w:rsidR="00322782">
          <w:headerReference w:type="default" r:id="rId9"/>
          <w:pgSz w:w="11906" w:h="16838"/>
          <w:pgMar w:top="1440" w:right="1274" w:bottom="1440" w:left="1800" w:header="851" w:footer="992" w:gutter="0"/>
          <w:pgNumType w:start="1"/>
          <w:cols w:space="720"/>
          <w:docGrid w:type="lines" w:linePitch="312"/>
        </w:sectPr>
      </w:pPr>
      <w:r w:rsidRPr="00462F27">
        <w:rPr>
          <w:rFonts w:eastAsia="仿宋_GB2312"/>
          <w:sz w:val="28"/>
          <w:szCs w:val="28"/>
        </w:rPr>
        <w:t xml:space="preserve">  </w:t>
      </w:r>
      <w:r w:rsidR="00054BFF">
        <w:rPr>
          <w:rFonts w:eastAsia="仿宋_GB2312"/>
          <w:sz w:val="28"/>
          <w:szCs w:val="28"/>
        </w:rPr>
        <w:t xml:space="preserve">               </w:t>
      </w:r>
      <w:r w:rsidR="00CE30A5">
        <w:rPr>
          <w:rFonts w:eastAsia="仿宋_GB2312" w:hint="eastAsia"/>
          <w:sz w:val="28"/>
          <w:szCs w:val="28"/>
        </w:rPr>
        <w:t xml:space="preserve"> </w:t>
      </w:r>
      <w:r w:rsidR="007C2A42">
        <w:rPr>
          <w:rFonts w:eastAsia="仿宋_GB2312" w:hint="eastAsia"/>
          <w:sz w:val="28"/>
          <w:szCs w:val="28"/>
        </w:rPr>
        <w:t xml:space="preserve"> </w:t>
      </w:r>
      <w:r w:rsidR="00DA0704">
        <w:rPr>
          <w:rFonts w:eastAsia="仿宋_GB2312" w:hint="eastAsia"/>
          <w:sz w:val="28"/>
          <w:szCs w:val="28"/>
        </w:rPr>
        <w:t xml:space="preserve"> </w:t>
      </w:r>
      <w:r w:rsidR="00A22597">
        <w:rPr>
          <w:rFonts w:eastAsia="仿宋_GB2312" w:hint="eastAsia"/>
          <w:sz w:val="28"/>
          <w:szCs w:val="28"/>
        </w:rPr>
        <w:t xml:space="preserve">  </w:t>
      </w:r>
      <w:r w:rsidR="00A22597">
        <w:rPr>
          <w:rFonts w:eastAsia="仿宋_GB2312"/>
          <w:sz w:val="28"/>
          <w:szCs w:val="28"/>
        </w:rPr>
        <w:t>二</w:t>
      </w:r>
      <w:r w:rsidR="00A22597">
        <w:rPr>
          <w:rFonts w:ascii="宋体" w:hAnsi="宋体" w:cs="宋体" w:hint="eastAsia"/>
          <w:sz w:val="28"/>
          <w:szCs w:val="28"/>
        </w:rPr>
        <w:t>〇</w:t>
      </w:r>
      <w:r w:rsidR="00A22597">
        <w:rPr>
          <w:rFonts w:ascii="仿宋_GB2312" w:eastAsia="仿宋_GB2312" w:hAnsi="仿宋_GB2312" w:cs="仿宋_GB2312" w:hint="eastAsia"/>
          <w:sz w:val="28"/>
          <w:szCs w:val="28"/>
        </w:rPr>
        <w:t>二二年十一月十六日</w:t>
      </w:r>
    </w:p>
    <w:p w:rsidR="00B002E6" w:rsidRPr="001B70C1" w:rsidRDefault="00322782" w:rsidP="00B002E6">
      <w:pPr>
        <w:adjustRightInd w:val="0"/>
        <w:snapToGrid w:val="0"/>
        <w:spacing w:before="100" w:beforeAutospacing="1" w:line="510" w:lineRule="exact"/>
        <w:ind w:firstLineChars="200" w:firstLine="482"/>
        <w:jc w:val="center"/>
        <w:rPr>
          <w:rFonts w:eastAsia="仿宋_GB2312"/>
          <w:sz w:val="24"/>
        </w:rPr>
      </w:pPr>
      <w:r w:rsidRPr="001B70C1">
        <w:rPr>
          <w:b/>
          <w:bCs/>
          <w:sz w:val="24"/>
        </w:rPr>
        <w:t>表</w:t>
      </w:r>
      <w:r w:rsidR="00E13B2A" w:rsidRPr="001B70C1">
        <w:rPr>
          <w:rFonts w:hint="eastAsia"/>
          <w:b/>
          <w:bCs/>
          <w:sz w:val="24"/>
        </w:rPr>
        <w:t>1</w:t>
      </w:r>
      <w:r w:rsidRPr="001B70C1">
        <w:rPr>
          <w:b/>
          <w:bCs/>
          <w:sz w:val="24"/>
        </w:rPr>
        <w:t xml:space="preserve"> </w:t>
      </w:r>
      <w:r w:rsidRPr="001B70C1">
        <w:rPr>
          <w:b/>
          <w:bCs/>
          <w:sz w:val="24"/>
        </w:rPr>
        <w:t>估价结果</w:t>
      </w:r>
      <w:r w:rsidRPr="001B70C1">
        <w:rPr>
          <w:rFonts w:hint="eastAsia"/>
          <w:b/>
          <w:bCs/>
          <w:sz w:val="24"/>
        </w:rPr>
        <w:t>一览表</w:t>
      </w:r>
    </w:p>
    <w:tbl>
      <w:tblPr>
        <w:tblW w:w="14035" w:type="dxa"/>
        <w:jc w:val="center"/>
        <w:tblInd w:w="-579" w:type="dxa"/>
        <w:tblLayout w:type="fixed"/>
        <w:tblLook w:val="04A0"/>
      </w:tblPr>
      <w:tblGrid>
        <w:gridCol w:w="1277"/>
        <w:gridCol w:w="1792"/>
        <w:gridCol w:w="855"/>
        <w:gridCol w:w="712"/>
        <w:gridCol w:w="711"/>
        <w:gridCol w:w="998"/>
        <w:gridCol w:w="854"/>
        <w:gridCol w:w="1425"/>
        <w:gridCol w:w="997"/>
        <w:gridCol w:w="854"/>
        <w:gridCol w:w="1332"/>
        <w:gridCol w:w="1089"/>
        <w:gridCol w:w="1139"/>
      </w:tblGrid>
      <w:tr w:rsidR="001B70C1" w:rsidRPr="001B70C1" w:rsidTr="0041208A">
        <w:trPr>
          <w:trHeight w:val="515"/>
          <w:jc w:val="center"/>
        </w:trPr>
        <w:tc>
          <w:tcPr>
            <w:tcW w:w="719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B70C1" w:rsidRPr="000447A3" w:rsidRDefault="001B70C1" w:rsidP="00545A46">
            <w:pPr>
              <w:widowControl/>
              <w:spacing w:line="240" w:lineRule="exact"/>
              <w:jc w:val="center"/>
              <w:rPr>
                <w:b/>
                <w:kern w:val="0"/>
                <w:sz w:val="20"/>
                <w:szCs w:val="20"/>
              </w:rPr>
            </w:pPr>
            <w:r w:rsidRPr="000447A3">
              <w:rPr>
                <w:rFonts w:hint="eastAsia"/>
                <w:b/>
                <w:kern w:val="0"/>
                <w:sz w:val="20"/>
                <w:szCs w:val="20"/>
              </w:rPr>
              <w:t>房屋所有权</w:t>
            </w:r>
          </w:p>
        </w:tc>
        <w:tc>
          <w:tcPr>
            <w:tcW w:w="4607" w:type="dxa"/>
            <w:gridSpan w:val="4"/>
            <w:tcBorders>
              <w:top w:val="single" w:sz="4" w:space="0" w:color="auto"/>
              <w:left w:val="nil"/>
              <w:bottom w:val="single" w:sz="4" w:space="0" w:color="auto"/>
              <w:right w:val="single" w:sz="4" w:space="0" w:color="auto"/>
            </w:tcBorders>
            <w:vAlign w:val="center"/>
          </w:tcPr>
          <w:p w:rsidR="001B70C1" w:rsidRPr="000447A3" w:rsidRDefault="001B70C1" w:rsidP="00545A46">
            <w:pPr>
              <w:widowControl/>
              <w:spacing w:line="240" w:lineRule="exact"/>
              <w:jc w:val="center"/>
              <w:rPr>
                <w:b/>
                <w:kern w:val="0"/>
                <w:sz w:val="20"/>
                <w:szCs w:val="20"/>
              </w:rPr>
            </w:pPr>
            <w:r w:rsidRPr="000447A3">
              <w:rPr>
                <w:rFonts w:hint="eastAsia"/>
                <w:b/>
                <w:kern w:val="0"/>
                <w:sz w:val="20"/>
                <w:szCs w:val="20"/>
              </w:rPr>
              <w:t>土地使用权</w:t>
            </w:r>
          </w:p>
        </w:tc>
        <w:tc>
          <w:tcPr>
            <w:tcW w:w="2228" w:type="dxa"/>
            <w:gridSpan w:val="2"/>
            <w:tcBorders>
              <w:top w:val="single" w:sz="4" w:space="0" w:color="auto"/>
              <w:left w:val="nil"/>
              <w:bottom w:val="single" w:sz="4" w:space="0" w:color="auto"/>
              <w:right w:val="single" w:sz="4" w:space="0" w:color="auto"/>
            </w:tcBorders>
            <w:shd w:val="clear" w:color="auto" w:fill="auto"/>
            <w:vAlign w:val="center"/>
            <w:hideMark/>
          </w:tcPr>
          <w:p w:rsidR="001B70C1" w:rsidRPr="001B70C1" w:rsidRDefault="001B70C1" w:rsidP="00A121BE">
            <w:pPr>
              <w:widowControl/>
              <w:spacing w:line="240" w:lineRule="exact"/>
              <w:jc w:val="center"/>
              <w:rPr>
                <w:b/>
                <w:kern w:val="0"/>
                <w:sz w:val="20"/>
                <w:szCs w:val="20"/>
              </w:rPr>
            </w:pPr>
            <w:r w:rsidRPr="001B70C1">
              <w:rPr>
                <w:rFonts w:hint="eastAsia"/>
                <w:b/>
                <w:kern w:val="0"/>
                <w:sz w:val="20"/>
                <w:szCs w:val="20"/>
              </w:rPr>
              <w:t>评估结果</w:t>
            </w:r>
          </w:p>
        </w:tc>
      </w:tr>
      <w:tr w:rsidR="001B70C1" w:rsidRPr="001B70C1" w:rsidTr="0041208A">
        <w:trPr>
          <w:trHeight w:val="934"/>
          <w:jc w:val="center"/>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70C1" w:rsidRPr="001B70C1" w:rsidRDefault="001B70C1" w:rsidP="001B70C1">
            <w:pPr>
              <w:widowControl/>
              <w:jc w:val="center"/>
              <w:rPr>
                <w:rFonts w:ascii="宋体" w:hAnsi="宋体" w:cs="宋体"/>
                <w:b/>
                <w:color w:val="000000"/>
                <w:kern w:val="0"/>
                <w:sz w:val="20"/>
                <w:szCs w:val="20"/>
              </w:rPr>
            </w:pPr>
            <w:r w:rsidRPr="001B70C1">
              <w:rPr>
                <w:rFonts w:ascii="宋体" w:hAnsi="宋体" w:cs="宋体" w:hint="eastAsia"/>
                <w:b/>
                <w:color w:val="000000"/>
                <w:kern w:val="0"/>
                <w:sz w:val="20"/>
                <w:szCs w:val="20"/>
              </w:rPr>
              <w:t>房屋所有权证号</w:t>
            </w:r>
          </w:p>
        </w:tc>
        <w:tc>
          <w:tcPr>
            <w:tcW w:w="1792" w:type="dxa"/>
            <w:tcBorders>
              <w:top w:val="single" w:sz="4" w:space="0" w:color="auto"/>
              <w:left w:val="nil"/>
              <w:bottom w:val="single" w:sz="4" w:space="0" w:color="auto"/>
              <w:right w:val="single" w:sz="4" w:space="0" w:color="auto"/>
            </w:tcBorders>
            <w:shd w:val="clear" w:color="auto" w:fill="auto"/>
            <w:vAlign w:val="center"/>
            <w:hideMark/>
          </w:tcPr>
          <w:p w:rsidR="001B70C1" w:rsidRPr="001B70C1" w:rsidRDefault="001B70C1" w:rsidP="001B70C1">
            <w:pPr>
              <w:widowControl/>
              <w:jc w:val="center"/>
              <w:rPr>
                <w:rFonts w:ascii="宋体" w:hAnsi="宋体" w:cs="宋体"/>
                <w:b/>
                <w:color w:val="000000"/>
                <w:kern w:val="0"/>
                <w:sz w:val="20"/>
                <w:szCs w:val="20"/>
              </w:rPr>
            </w:pPr>
            <w:r w:rsidRPr="001B70C1">
              <w:rPr>
                <w:rFonts w:ascii="宋体" w:hAnsi="宋体" w:cs="宋体" w:hint="eastAsia"/>
                <w:b/>
                <w:color w:val="000000"/>
                <w:kern w:val="0"/>
                <w:sz w:val="20"/>
                <w:szCs w:val="20"/>
              </w:rPr>
              <w:t>坐落</w:t>
            </w:r>
          </w:p>
        </w:tc>
        <w:tc>
          <w:tcPr>
            <w:tcW w:w="855" w:type="dxa"/>
            <w:tcBorders>
              <w:top w:val="single" w:sz="4" w:space="0" w:color="auto"/>
              <w:left w:val="nil"/>
              <w:bottom w:val="single" w:sz="4" w:space="0" w:color="auto"/>
              <w:right w:val="single" w:sz="4" w:space="0" w:color="auto"/>
            </w:tcBorders>
            <w:shd w:val="clear" w:color="auto" w:fill="auto"/>
            <w:vAlign w:val="center"/>
            <w:hideMark/>
          </w:tcPr>
          <w:p w:rsidR="001B70C1" w:rsidRPr="001B70C1" w:rsidRDefault="001B70C1" w:rsidP="001B70C1">
            <w:pPr>
              <w:widowControl/>
              <w:jc w:val="center"/>
              <w:rPr>
                <w:rFonts w:ascii="宋体" w:hAnsi="宋体" w:cs="宋体"/>
                <w:b/>
                <w:color w:val="000000"/>
                <w:kern w:val="0"/>
                <w:sz w:val="20"/>
                <w:szCs w:val="20"/>
              </w:rPr>
            </w:pPr>
            <w:r w:rsidRPr="001B70C1">
              <w:rPr>
                <w:rFonts w:ascii="宋体" w:hAnsi="宋体" w:cs="宋体" w:hint="eastAsia"/>
                <w:b/>
                <w:color w:val="000000"/>
                <w:kern w:val="0"/>
                <w:sz w:val="20"/>
                <w:szCs w:val="20"/>
              </w:rPr>
              <w:t>权利人</w:t>
            </w:r>
          </w:p>
        </w:tc>
        <w:tc>
          <w:tcPr>
            <w:tcW w:w="712" w:type="dxa"/>
            <w:tcBorders>
              <w:top w:val="single" w:sz="4" w:space="0" w:color="auto"/>
              <w:left w:val="single" w:sz="4" w:space="0" w:color="auto"/>
              <w:bottom w:val="single" w:sz="4" w:space="0" w:color="auto"/>
              <w:right w:val="single" w:sz="4" w:space="0" w:color="auto"/>
            </w:tcBorders>
            <w:vAlign w:val="center"/>
          </w:tcPr>
          <w:p w:rsidR="001B70C1" w:rsidRPr="001B70C1" w:rsidRDefault="001B70C1" w:rsidP="001B70C1">
            <w:pPr>
              <w:widowControl/>
              <w:jc w:val="center"/>
              <w:rPr>
                <w:rFonts w:ascii="宋体" w:hAnsi="宋体" w:cs="宋体"/>
                <w:b/>
                <w:color w:val="000000"/>
                <w:kern w:val="0"/>
                <w:sz w:val="20"/>
                <w:szCs w:val="20"/>
              </w:rPr>
            </w:pPr>
            <w:r w:rsidRPr="001B70C1">
              <w:rPr>
                <w:rFonts w:ascii="宋体" w:hAnsi="宋体" w:cs="宋体" w:hint="eastAsia"/>
                <w:b/>
                <w:color w:val="000000"/>
                <w:kern w:val="0"/>
                <w:sz w:val="20"/>
                <w:szCs w:val="20"/>
              </w:rPr>
              <w:t>用途</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1B70C1" w:rsidRPr="001B70C1" w:rsidRDefault="001B70C1" w:rsidP="001B70C1">
            <w:pPr>
              <w:widowControl/>
              <w:jc w:val="center"/>
              <w:rPr>
                <w:rFonts w:ascii="宋体" w:hAnsi="宋体" w:cs="宋体"/>
                <w:b/>
                <w:color w:val="000000"/>
                <w:kern w:val="0"/>
                <w:sz w:val="20"/>
                <w:szCs w:val="20"/>
              </w:rPr>
            </w:pPr>
            <w:r w:rsidRPr="001B70C1">
              <w:rPr>
                <w:rFonts w:ascii="宋体" w:hAnsi="宋体" w:cs="宋体" w:hint="eastAsia"/>
                <w:b/>
                <w:color w:val="000000"/>
                <w:kern w:val="0"/>
                <w:sz w:val="20"/>
                <w:szCs w:val="20"/>
              </w:rPr>
              <w:t>结构</w:t>
            </w:r>
          </w:p>
        </w:tc>
        <w:tc>
          <w:tcPr>
            <w:tcW w:w="998" w:type="dxa"/>
            <w:tcBorders>
              <w:top w:val="single" w:sz="4" w:space="0" w:color="auto"/>
              <w:left w:val="nil"/>
              <w:bottom w:val="single" w:sz="4" w:space="0" w:color="auto"/>
              <w:right w:val="single" w:sz="4" w:space="0" w:color="auto"/>
            </w:tcBorders>
            <w:shd w:val="clear" w:color="auto" w:fill="auto"/>
            <w:vAlign w:val="center"/>
          </w:tcPr>
          <w:p w:rsidR="001B70C1" w:rsidRPr="001B70C1" w:rsidRDefault="001B70C1" w:rsidP="001B70C1">
            <w:pPr>
              <w:jc w:val="center"/>
              <w:rPr>
                <w:rFonts w:ascii="宋体" w:hAnsi="宋体" w:cs="宋体"/>
                <w:color w:val="000000"/>
                <w:kern w:val="0"/>
                <w:sz w:val="20"/>
                <w:szCs w:val="20"/>
              </w:rPr>
            </w:pPr>
            <w:r w:rsidRPr="001B70C1">
              <w:rPr>
                <w:rFonts w:ascii="宋体" w:hAnsi="宋体" w:cs="宋体" w:hint="eastAsia"/>
                <w:b/>
                <w:color w:val="000000"/>
                <w:kern w:val="0"/>
                <w:sz w:val="20"/>
                <w:szCs w:val="20"/>
              </w:rPr>
              <w:t>所在层数/房屋总层数</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1B70C1" w:rsidRPr="001B70C1" w:rsidRDefault="001B70C1" w:rsidP="001B70C1">
            <w:pPr>
              <w:jc w:val="center"/>
              <w:rPr>
                <w:rFonts w:ascii="宋体" w:hAnsi="宋体" w:cs="宋体"/>
                <w:color w:val="000000"/>
                <w:kern w:val="0"/>
                <w:sz w:val="20"/>
                <w:szCs w:val="20"/>
              </w:rPr>
            </w:pPr>
            <w:r w:rsidRPr="001B70C1">
              <w:rPr>
                <w:rFonts w:ascii="宋体" w:hAnsi="宋体" w:cs="宋体" w:hint="eastAsia"/>
                <w:b/>
                <w:color w:val="000000"/>
                <w:kern w:val="0"/>
                <w:sz w:val="20"/>
                <w:szCs w:val="20"/>
              </w:rPr>
              <w:t>房屋建筑面积(m</w:t>
            </w:r>
            <w:r w:rsidRPr="001B70C1">
              <w:rPr>
                <w:rFonts w:ascii="宋体" w:hAnsi="宋体" w:cs="宋体" w:hint="eastAsia"/>
                <w:b/>
                <w:color w:val="000000"/>
                <w:kern w:val="0"/>
                <w:sz w:val="20"/>
                <w:szCs w:val="20"/>
                <w:vertAlign w:val="superscript"/>
              </w:rPr>
              <w:t>2</w:t>
            </w:r>
            <w:r w:rsidRPr="001B70C1">
              <w:rPr>
                <w:rFonts w:ascii="宋体" w:hAnsi="宋体" w:cs="宋体" w:hint="eastAsia"/>
                <w:b/>
                <w:color w:val="000000"/>
                <w:kern w:val="0"/>
                <w:sz w:val="20"/>
                <w:szCs w:val="20"/>
              </w:rPr>
              <w:t>)</w:t>
            </w:r>
          </w:p>
        </w:tc>
        <w:tc>
          <w:tcPr>
            <w:tcW w:w="1425" w:type="dxa"/>
            <w:tcBorders>
              <w:top w:val="single" w:sz="4" w:space="0" w:color="auto"/>
              <w:left w:val="nil"/>
              <w:bottom w:val="single" w:sz="4" w:space="0" w:color="auto"/>
              <w:right w:val="single" w:sz="4" w:space="0" w:color="auto"/>
            </w:tcBorders>
            <w:vAlign w:val="center"/>
          </w:tcPr>
          <w:p w:rsidR="001B70C1" w:rsidRPr="001B70C1" w:rsidRDefault="001B70C1" w:rsidP="001B70C1">
            <w:pPr>
              <w:jc w:val="center"/>
              <w:rPr>
                <w:rFonts w:ascii="宋体" w:hAnsi="宋体" w:cs="宋体"/>
                <w:color w:val="000000"/>
                <w:kern w:val="0"/>
                <w:sz w:val="20"/>
                <w:szCs w:val="20"/>
              </w:rPr>
            </w:pPr>
            <w:r w:rsidRPr="001B70C1">
              <w:rPr>
                <w:rFonts w:ascii="宋体" w:hAnsi="宋体" w:cs="宋体" w:hint="eastAsia"/>
                <w:b/>
                <w:kern w:val="0"/>
                <w:sz w:val="20"/>
                <w:szCs w:val="20"/>
              </w:rPr>
              <w:t>土地使用权证号</w:t>
            </w:r>
          </w:p>
        </w:tc>
        <w:tc>
          <w:tcPr>
            <w:tcW w:w="997" w:type="dxa"/>
            <w:tcBorders>
              <w:top w:val="single" w:sz="4" w:space="0" w:color="auto"/>
              <w:left w:val="nil"/>
              <w:bottom w:val="single" w:sz="4" w:space="0" w:color="auto"/>
              <w:right w:val="single" w:sz="4" w:space="0" w:color="auto"/>
            </w:tcBorders>
            <w:vAlign w:val="center"/>
          </w:tcPr>
          <w:p w:rsidR="001B70C1" w:rsidRPr="001B70C1" w:rsidRDefault="001B70C1" w:rsidP="001B70C1">
            <w:pPr>
              <w:jc w:val="center"/>
              <w:rPr>
                <w:rFonts w:ascii="宋体" w:hAnsi="宋体" w:cs="宋体"/>
                <w:color w:val="000000"/>
                <w:kern w:val="0"/>
                <w:sz w:val="20"/>
                <w:szCs w:val="20"/>
              </w:rPr>
            </w:pPr>
            <w:r w:rsidRPr="001B70C1">
              <w:rPr>
                <w:rFonts w:ascii="宋体" w:hAnsi="宋体" w:cs="宋体" w:hint="eastAsia"/>
                <w:b/>
                <w:kern w:val="0"/>
                <w:sz w:val="20"/>
                <w:szCs w:val="20"/>
              </w:rPr>
              <w:t>土地使用权类型</w:t>
            </w:r>
          </w:p>
        </w:tc>
        <w:tc>
          <w:tcPr>
            <w:tcW w:w="854" w:type="dxa"/>
            <w:tcBorders>
              <w:top w:val="single" w:sz="4" w:space="0" w:color="auto"/>
              <w:left w:val="single" w:sz="4" w:space="0" w:color="auto"/>
              <w:bottom w:val="single" w:sz="4" w:space="0" w:color="auto"/>
              <w:right w:val="single" w:sz="4" w:space="0" w:color="auto"/>
            </w:tcBorders>
            <w:vAlign w:val="center"/>
          </w:tcPr>
          <w:p w:rsidR="001B70C1" w:rsidRPr="001B70C1" w:rsidRDefault="001B70C1" w:rsidP="001B70C1">
            <w:pPr>
              <w:jc w:val="center"/>
              <w:rPr>
                <w:rFonts w:ascii="宋体" w:hAnsi="宋体" w:cs="宋体"/>
                <w:color w:val="000000"/>
                <w:kern w:val="0"/>
                <w:sz w:val="20"/>
                <w:szCs w:val="20"/>
              </w:rPr>
            </w:pPr>
            <w:r w:rsidRPr="001B70C1">
              <w:rPr>
                <w:rFonts w:ascii="宋体" w:hAnsi="宋体" w:cs="宋体" w:hint="eastAsia"/>
                <w:b/>
                <w:kern w:val="0"/>
                <w:sz w:val="20"/>
                <w:szCs w:val="20"/>
              </w:rPr>
              <w:t>分摊土地面积(m</w:t>
            </w:r>
            <w:r w:rsidRPr="001B70C1">
              <w:rPr>
                <w:rFonts w:ascii="宋体" w:hAnsi="宋体" w:cs="宋体" w:hint="eastAsia"/>
                <w:b/>
                <w:kern w:val="0"/>
                <w:sz w:val="20"/>
                <w:szCs w:val="20"/>
                <w:vertAlign w:val="superscript"/>
              </w:rPr>
              <w:t>2</w:t>
            </w:r>
            <w:r w:rsidRPr="001B70C1">
              <w:rPr>
                <w:rFonts w:ascii="宋体" w:hAnsi="宋体" w:cs="宋体" w:hint="eastAsia"/>
                <w:b/>
                <w:kern w:val="0"/>
                <w:sz w:val="20"/>
                <w:szCs w:val="20"/>
              </w:rPr>
              <w:t>)</w:t>
            </w:r>
          </w:p>
        </w:tc>
        <w:tc>
          <w:tcPr>
            <w:tcW w:w="1332" w:type="dxa"/>
            <w:tcBorders>
              <w:top w:val="single" w:sz="4" w:space="0" w:color="auto"/>
              <w:left w:val="single" w:sz="4" w:space="0" w:color="auto"/>
              <w:bottom w:val="single" w:sz="4" w:space="0" w:color="auto"/>
              <w:right w:val="single" w:sz="4" w:space="0" w:color="auto"/>
            </w:tcBorders>
            <w:vAlign w:val="center"/>
          </w:tcPr>
          <w:p w:rsidR="001B70C1" w:rsidRPr="001B70C1" w:rsidRDefault="001B70C1" w:rsidP="001B70C1">
            <w:pPr>
              <w:jc w:val="center"/>
              <w:rPr>
                <w:rFonts w:ascii="宋体" w:hAnsi="宋体" w:cs="宋体"/>
                <w:color w:val="000000"/>
                <w:kern w:val="0"/>
                <w:sz w:val="20"/>
                <w:szCs w:val="20"/>
              </w:rPr>
            </w:pPr>
            <w:r w:rsidRPr="001B70C1">
              <w:rPr>
                <w:rFonts w:ascii="宋体" w:hAnsi="宋体" w:cs="宋体" w:hint="eastAsia"/>
                <w:b/>
                <w:color w:val="000000"/>
                <w:kern w:val="0"/>
                <w:sz w:val="20"/>
                <w:szCs w:val="20"/>
              </w:rPr>
              <w:t>土地使用权终止日期</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1B70C1" w:rsidRPr="001B70C1" w:rsidRDefault="001B70C1" w:rsidP="001B70C1">
            <w:pPr>
              <w:widowControl/>
              <w:spacing w:line="240" w:lineRule="exact"/>
              <w:jc w:val="center"/>
              <w:rPr>
                <w:b/>
                <w:kern w:val="0"/>
                <w:sz w:val="20"/>
                <w:szCs w:val="20"/>
              </w:rPr>
            </w:pPr>
            <w:r w:rsidRPr="001B70C1">
              <w:rPr>
                <w:rFonts w:hint="eastAsia"/>
                <w:b/>
                <w:kern w:val="0"/>
                <w:sz w:val="20"/>
                <w:szCs w:val="20"/>
              </w:rPr>
              <w:t>单价</w:t>
            </w:r>
          </w:p>
          <w:p w:rsidR="001B70C1" w:rsidRPr="001B70C1" w:rsidRDefault="001B70C1" w:rsidP="001B70C1">
            <w:pPr>
              <w:spacing w:line="240" w:lineRule="exact"/>
              <w:jc w:val="center"/>
              <w:rPr>
                <w:b/>
                <w:kern w:val="0"/>
                <w:sz w:val="20"/>
                <w:szCs w:val="20"/>
              </w:rPr>
            </w:pPr>
            <w:r w:rsidRPr="001B70C1">
              <w:rPr>
                <w:b/>
                <w:kern w:val="0"/>
                <w:sz w:val="20"/>
                <w:szCs w:val="20"/>
              </w:rPr>
              <w:t>(</w:t>
            </w:r>
            <w:r w:rsidRPr="001B70C1">
              <w:rPr>
                <w:b/>
                <w:kern w:val="0"/>
                <w:sz w:val="20"/>
                <w:szCs w:val="20"/>
              </w:rPr>
              <w:t>元</w:t>
            </w:r>
            <w:r w:rsidRPr="001B70C1">
              <w:rPr>
                <w:b/>
                <w:kern w:val="0"/>
                <w:sz w:val="20"/>
                <w:szCs w:val="20"/>
              </w:rPr>
              <w:t>/m</w:t>
            </w:r>
            <w:r w:rsidRPr="001B70C1">
              <w:rPr>
                <w:b/>
                <w:kern w:val="0"/>
                <w:sz w:val="20"/>
                <w:szCs w:val="20"/>
                <w:vertAlign w:val="superscript"/>
              </w:rPr>
              <w:t>2</w:t>
            </w:r>
            <w:r w:rsidRPr="001B70C1">
              <w:rPr>
                <w:b/>
                <w:kern w:val="0"/>
                <w:sz w:val="20"/>
                <w:szCs w:val="20"/>
              </w:rPr>
              <w:t>)</w:t>
            </w:r>
          </w:p>
        </w:tc>
        <w:tc>
          <w:tcPr>
            <w:tcW w:w="1139" w:type="dxa"/>
            <w:tcBorders>
              <w:top w:val="single" w:sz="4" w:space="0" w:color="auto"/>
              <w:left w:val="nil"/>
              <w:bottom w:val="single" w:sz="4" w:space="0" w:color="auto"/>
              <w:right w:val="single" w:sz="4" w:space="0" w:color="auto"/>
            </w:tcBorders>
            <w:vAlign w:val="center"/>
          </w:tcPr>
          <w:p w:rsidR="001B70C1" w:rsidRPr="001B70C1" w:rsidRDefault="001B70C1" w:rsidP="001B70C1">
            <w:pPr>
              <w:widowControl/>
              <w:spacing w:line="240" w:lineRule="exact"/>
              <w:jc w:val="center"/>
              <w:rPr>
                <w:b/>
                <w:kern w:val="0"/>
                <w:sz w:val="20"/>
                <w:szCs w:val="20"/>
              </w:rPr>
            </w:pPr>
            <w:r w:rsidRPr="001B70C1">
              <w:rPr>
                <w:rFonts w:hint="eastAsia"/>
                <w:b/>
                <w:kern w:val="0"/>
                <w:sz w:val="20"/>
                <w:szCs w:val="20"/>
              </w:rPr>
              <w:t>总价</w:t>
            </w:r>
          </w:p>
          <w:p w:rsidR="001B70C1" w:rsidRPr="001B70C1" w:rsidRDefault="001B70C1" w:rsidP="001B70C1">
            <w:pPr>
              <w:spacing w:line="240" w:lineRule="exact"/>
              <w:jc w:val="center"/>
              <w:rPr>
                <w:b/>
                <w:kern w:val="0"/>
                <w:sz w:val="20"/>
                <w:szCs w:val="20"/>
              </w:rPr>
            </w:pPr>
            <w:r w:rsidRPr="001B70C1">
              <w:rPr>
                <w:b/>
                <w:kern w:val="0"/>
                <w:sz w:val="20"/>
                <w:szCs w:val="20"/>
              </w:rPr>
              <w:t>(</w:t>
            </w:r>
            <w:r w:rsidRPr="001B70C1">
              <w:rPr>
                <w:rFonts w:hint="eastAsia"/>
                <w:b/>
                <w:kern w:val="0"/>
                <w:sz w:val="20"/>
                <w:szCs w:val="20"/>
              </w:rPr>
              <w:t>万元</w:t>
            </w:r>
            <w:r w:rsidRPr="001B70C1">
              <w:rPr>
                <w:b/>
                <w:kern w:val="0"/>
                <w:sz w:val="20"/>
                <w:szCs w:val="20"/>
              </w:rPr>
              <w:t>)</w:t>
            </w:r>
          </w:p>
        </w:tc>
      </w:tr>
      <w:tr w:rsidR="001B70C1" w:rsidRPr="001B70C1" w:rsidTr="0041208A">
        <w:trPr>
          <w:trHeight w:val="728"/>
          <w:jc w:val="center"/>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1B70C1" w:rsidRPr="001B70C1" w:rsidRDefault="00D90B75" w:rsidP="00A121BE">
            <w:pPr>
              <w:widowControl/>
              <w:jc w:val="center"/>
              <w:rPr>
                <w:rFonts w:ascii="宋体" w:hAnsi="宋体" w:cs="宋体"/>
                <w:kern w:val="0"/>
                <w:sz w:val="20"/>
                <w:szCs w:val="20"/>
              </w:rPr>
            </w:pPr>
            <w:r w:rsidRPr="00D90B75">
              <w:rPr>
                <w:rFonts w:ascii="宋体" w:hAnsi="宋体" w:cs="宋体" w:hint="eastAsia"/>
                <w:kern w:val="0"/>
                <w:sz w:val="20"/>
                <w:szCs w:val="20"/>
              </w:rPr>
              <w:t>巴房南字第26928号</w:t>
            </w:r>
          </w:p>
        </w:tc>
        <w:tc>
          <w:tcPr>
            <w:tcW w:w="1792" w:type="dxa"/>
            <w:tcBorders>
              <w:top w:val="nil"/>
              <w:left w:val="nil"/>
              <w:bottom w:val="single" w:sz="4" w:space="0" w:color="auto"/>
              <w:right w:val="single" w:sz="4" w:space="0" w:color="auto"/>
            </w:tcBorders>
            <w:shd w:val="clear" w:color="auto" w:fill="auto"/>
            <w:vAlign w:val="center"/>
            <w:hideMark/>
          </w:tcPr>
          <w:p w:rsidR="001B70C1" w:rsidRPr="001B70C1" w:rsidRDefault="006F192F" w:rsidP="00A121BE">
            <w:pPr>
              <w:widowControl/>
              <w:jc w:val="center"/>
              <w:rPr>
                <w:rFonts w:ascii="宋体" w:hAnsi="宋体" w:cs="宋体"/>
                <w:kern w:val="0"/>
                <w:sz w:val="20"/>
                <w:szCs w:val="20"/>
              </w:rPr>
            </w:pPr>
            <w:r>
              <w:rPr>
                <w:rFonts w:ascii="宋体" w:hAnsi="宋体" w:cs="宋体" w:hint="eastAsia"/>
                <w:kern w:val="0"/>
                <w:sz w:val="20"/>
                <w:szCs w:val="20"/>
              </w:rPr>
              <w:t>四川省巴中市巴州区南坝小区朝宏建公职工住宅楼1-5-1号</w:t>
            </w:r>
          </w:p>
        </w:tc>
        <w:tc>
          <w:tcPr>
            <w:tcW w:w="855" w:type="dxa"/>
            <w:tcBorders>
              <w:top w:val="nil"/>
              <w:left w:val="nil"/>
              <w:bottom w:val="single" w:sz="4" w:space="0" w:color="auto"/>
              <w:right w:val="single" w:sz="4" w:space="0" w:color="auto"/>
            </w:tcBorders>
            <w:shd w:val="clear" w:color="auto" w:fill="auto"/>
            <w:noWrap/>
            <w:vAlign w:val="center"/>
            <w:hideMark/>
          </w:tcPr>
          <w:p w:rsidR="001B70C1" w:rsidRPr="001B70C1" w:rsidRDefault="00D90B75" w:rsidP="00A121BE">
            <w:pPr>
              <w:widowControl/>
              <w:jc w:val="center"/>
              <w:rPr>
                <w:rFonts w:ascii="宋体" w:hAnsi="宋体" w:cs="宋体"/>
                <w:kern w:val="0"/>
                <w:sz w:val="20"/>
                <w:szCs w:val="20"/>
              </w:rPr>
            </w:pPr>
            <w:r>
              <w:rPr>
                <w:rFonts w:ascii="宋体" w:hAnsi="宋体" w:cs="宋体" w:hint="eastAsia"/>
                <w:kern w:val="0"/>
                <w:sz w:val="20"/>
                <w:szCs w:val="20"/>
              </w:rPr>
              <w:t>张朝宏</w:t>
            </w:r>
          </w:p>
        </w:tc>
        <w:tc>
          <w:tcPr>
            <w:tcW w:w="712" w:type="dxa"/>
            <w:tcBorders>
              <w:top w:val="nil"/>
              <w:left w:val="single" w:sz="4" w:space="0" w:color="auto"/>
              <w:bottom w:val="single" w:sz="4" w:space="0" w:color="auto"/>
              <w:right w:val="single" w:sz="4" w:space="0" w:color="auto"/>
            </w:tcBorders>
            <w:vAlign w:val="center"/>
          </w:tcPr>
          <w:p w:rsidR="001B70C1" w:rsidRPr="001B70C1" w:rsidRDefault="001B70C1" w:rsidP="00FE1049">
            <w:pPr>
              <w:widowControl/>
              <w:jc w:val="center"/>
              <w:rPr>
                <w:rFonts w:ascii="宋体" w:hAnsi="宋体" w:cs="宋体"/>
                <w:kern w:val="0"/>
                <w:sz w:val="20"/>
                <w:szCs w:val="20"/>
              </w:rPr>
            </w:pPr>
            <w:r w:rsidRPr="001B70C1">
              <w:rPr>
                <w:rFonts w:ascii="宋体" w:hAnsi="宋体" w:cs="宋体" w:hint="eastAsia"/>
                <w:kern w:val="0"/>
                <w:sz w:val="20"/>
                <w:szCs w:val="20"/>
              </w:rPr>
              <w:t>住宅</w:t>
            </w:r>
          </w:p>
        </w:tc>
        <w:tc>
          <w:tcPr>
            <w:tcW w:w="711" w:type="dxa"/>
            <w:tcBorders>
              <w:top w:val="nil"/>
              <w:left w:val="nil"/>
              <w:bottom w:val="single" w:sz="4" w:space="0" w:color="auto"/>
              <w:right w:val="single" w:sz="4" w:space="0" w:color="auto"/>
            </w:tcBorders>
            <w:shd w:val="clear" w:color="auto" w:fill="auto"/>
            <w:noWrap/>
            <w:vAlign w:val="center"/>
            <w:hideMark/>
          </w:tcPr>
          <w:p w:rsidR="001B70C1" w:rsidRPr="001B70C1" w:rsidRDefault="00D90B75" w:rsidP="00A210B3">
            <w:pPr>
              <w:widowControl/>
              <w:jc w:val="center"/>
              <w:rPr>
                <w:rFonts w:ascii="宋体" w:hAnsi="宋体" w:cs="宋体"/>
                <w:kern w:val="0"/>
                <w:sz w:val="20"/>
                <w:szCs w:val="20"/>
              </w:rPr>
            </w:pPr>
            <w:r>
              <w:rPr>
                <w:rFonts w:ascii="宋体" w:hAnsi="宋体" w:cs="宋体" w:hint="eastAsia"/>
                <w:kern w:val="0"/>
                <w:sz w:val="20"/>
                <w:szCs w:val="20"/>
              </w:rPr>
              <w:t>砖混</w:t>
            </w:r>
          </w:p>
        </w:tc>
        <w:tc>
          <w:tcPr>
            <w:tcW w:w="998" w:type="dxa"/>
            <w:tcBorders>
              <w:top w:val="nil"/>
              <w:left w:val="nil"/>
              <w:bottom w:val="single" w:sz="4" w:space="0" w:color="auto"/>
              <w:right w:val="single" w:sz="4" w:space="0" w:color="auto"/>
            </w:tcBorders>
            <w:shd w:val="clear" w:color="auto" w:fill="auto"/>
            <w:vAlign w:val="center"/>
          </w:tcPr>
          <w:p w:rsidR="001B70C1" w:rsidRPr="001B70C1" w:rsidRDefault="00D90B75" w:rsidP="00317889">
            <w:pPr>
              <w:widowControl/>
              <w:jc w:val="center"/>
              <w:rPr>
                <w:rFonts w:ascii="宋体" w:hAnsi="宋体" w:cs="宋体"/>
                <w:kern w:val="0"/>
                <w:sz w:val="20"/>
                <w:szCs w:val="20"/>
              </w:rPr>
            </w:pPr>
            <w:r>
              <w:rPr>
                <w:rFonts w:ascii="宋体" w:hAnsi="宋体" w:cs="宋体" w:hint="eastAsia"/>
                <w:kern w:val="0"/>
                <w:sz w:val="20"/>
                <w:szCs w:val="20"/>
              </w:rPr>
              <w:t>5</w:t>
            </w:r>
            <w:r w:rsidR="001B70C1" w:rsidRPr="001B70C1">
              <w:rPr>
                <w:rFonts w:ascii="宋体" w:hAnsi="宋体" w:cs="宋体" w:hint="eastAsia"/>
                <w:kern w:val="0"/>
                <w:sz w:val="20"/>
                <w:szCs w:val="20"/>
              </w:rPr>
              <w:t>/9</w:t>
            </w:r>
          </w:p>
        </w:tc>
        <w:tc>
          <w:tcPr>
            <w:tcW w:w="854" w:type="dxa"/>
            <w:tcBorders>
              <w:top w:val="nil"/>
              <w:left w:val="nil"/>
              <w:bottom w:val="single" w:sz="4" w:space="0" w:color="auto"/>
              <w:right w:val="single" w:sz="4" w:space="0" w:color="auto"/>
            </w:tcBorders>
            <w:shd w:val="clear" w:color="auto" w:fill="auto"/>
            <w:noWrap/>
            <w:vAlign w:val="center"/>
            <w:hideMark/>
          </w:tcPr>
          <w:p w:rsidR="001B70C1" w:rsidRPr="001B70C1" w:rsidRDefault="00D90B75" w:rsidP="00A210B3">
            <w:pPr>
              <w:widowControl/>
              <w:jc w:val="center"/>
              <w:rPr>
                <w:rFonts w:ascii="宋体" w:hAnsi="宋体" w:cs="宋体"/>
                <w:kern w:val="0"/>
                <w:sz w:val="20"/>
                <w:szCs w:val="20"/>
              </w:rPr>
            </w:pPr>
            <w:r>
              <w:rPr>
                <w:rFonts w:ascii="宋体" w:hAnsi="宋体" w:cs="宋体" w:hint="eastAsia"/>
                <w:kern w:val="0"/>
                <w:sz w:val="20"/>
                <w:szCs w:val="20"/>
              </w:rPr>
              <w:t>137.51</w:t>
            </w:r>
          </w:p>
        </w:tc>
        <w:tc>
          <w:tcPr>
            <w:tcW w:w="1425" w:type="dxa"/>
            <w:tcBorders>
              <w:top w:val="nil"/>
              <w:left w:val="nil"/>
              <w:bottom w:val="single" w:sz="4" w:space="0" w:color="auto"/>
              <w:right w:val="single" w:sz="4" w:space="0" w:color="auto"/>
            </w:tcBorders>
            <w:vAlign w:val="center"/>
          </w:tcPr>
          <w:p w:rsidR="001B70C1" w:rsidRPr="001B70C1" w:rsidRDefault="00D90B75" w:rsidP="00A121BE">
            <w:pPr>
              <w:widowControl/>
              <w:jc w:val="center"/>
              <w:rPr>
                <w:rFonts w:ascii="宋体" w:hAnsi="宋体" w:cs="宋体"/>
                <w:kern w:val="0"/>
                <w:sz w:val="20"/>
                <w:szCs w:val="20"/>
              </w:rPr>
            </w:pPr>
            <w:r w:rsidRPr="00D90B75">
              <w:rPr>
                <w:rFonts w:ascii="宋体" w:hAnsi="宋体" w:cs="宋体" w:hint="eastAsia"/>
                <w:kern w:val="0"/>
                <w:sz w:val="20"/>
                <w:szCs w:val="20"/>
              </w:rPr>
              <w:t>巴市国用（2008）第146号</w:t>
            </w:r>
          </w:p>
        </w:tc>
        <w:tc>
          <w:tcPr>
            <w:tcW w:w="997" w:type="dxa"/>
            <w:tcBorders>
              <w:top w:val="nil"/>
              <w:left w:val="nil"/>
              <w:bottom w:val="single" w:sz="4" w:space="0" w:color="auto"/>
              <w:right w:val="single" w:sz="4" w:space="0" w:color="auto"/>
            </w:tcBorders>
            <w:vAlign w:val="center"/>
          </w:tcPr>
          <w:p w:rsidR="001B70C1" w:rsidRPr="001B70C1" w:rsidRDefault="001B70C1" w:rsidP="00A121BE">
            <w:pPr>
              <w:widowControl/>
              <w:jc w:val="center"/>
              <w:rPr>
                <w:rFonts w:ascii="宋体" w:hAnsi="宋体" w:cs="宋体"/>
                <w:kern w:val="0"/>
                <w:sz w:val="20"/>
                <w:szCs w:val="20"/>
              </w:rPr>
            </w:pPr>
            <w:r w:rsidRPr="001B70C1">
              <w:rPr>
                <w:rFonts w:ascii="宋体" w:hAnsi="宋体" w:cs="宋体" w:hint="eastAsia"/>
                <w:kern w:val="0"/>
                <w:sz w:val="20"/>
                <w:szCs w:val="20"/>
              </w:rPr>
              <w:t>出让</w:t>
            </w:r>
          </w:p>
        </w:tc>
        <w:tc>
          <w:tcPr>
            <w:tcW w:w="854" w:type="dxa"/>
            <w:tcBorders>
              <w:top w:val="nil"/>
              <w:left w:val="nil"/>
              <w:bottom w:val="single" w:sz="4" w:space="0" w:color="auto"/>
              <w:right w:val="single" w:sz="4" w:space="0" w:color="auto"/>
            </w:tcBorders>
            <w:vAlign w:val="center"/>
          </w:tcPr>
          <w:p w:rsidR="001B70C1" w:rsidRPr="001B70C1" w:rsidRDefault="00D90B75" w:rsidP="00545A46">
            <w:pPr>
              <w:jc w:val="center"/>
              <w:rPr>
                <w:rFonts w:ascii="宋体" w:hAnsi="宋体" w:cs="宋体"/>
                <w:kern w:val="0"/>
                <w:sz w:val="20"/>
                <w:szCs w:val="20"/>
              </w:rPr>
            </w:pPr>
            <w:r>
              <w:rPr>
                <w:rFonts w:ascii="宋体" w:hAnsi="宋体" w:cs="宋体" w:hint="eastAsia"/>
                <w:kern w:val="0"/>
                <w:sz w:val="20"/>
                <w:szCs w:val="20"/>
              </w:rPr>
              <w:t>14.44</w:t>
            </w:r>
          </w:p>
        </w:tc>
        <w:tc>
          <w:tcPr>
            <w:tcW w:w="1332" w:type="dxa"/>
            <w:tcBorders>
              <w:top w:val="nil"/>
              <w:left w:val="single" w:sz="4" w:space="0" w:color="auto"/>
              <w:bottom w:val="single" w:sz="4" w:space="0" w:color="auto"/>
              <w:right w:val="single" w:sz="4" w:space="0" w:color="auto"/>
            </w:tcBorders>
            <w:vAlign w:val="center"/>
          </w:tcPr>
          <w:p w:rsidR="001B70C1" w:rsidRPr="001B70C1" w:rsidRDefault="001B70C1" w:rsidP="00D90B75">
            <w:pPr>
              <w:widowControl/>
              <w:jc w:val="center"/>
              <w:rPr>
                <w:rFonts w:ascii="宋体" w:hAnsi="宋体" w:cs="宋体"/>
                <w:kern w:val="0"/>
                <w:sz w:val="20"/>
                <w:szCs w:val="20"/>
              </w:rPr>
            </w:pPr>
            <w:r w:rsidRPr="001B70C1">
              <w:rPr>
                <w:rFonts w:ascii="宋体" w:hAnsi="宋体" w:cs="宋体" w:hint="eastAsia"/>
                <w:kern w:val="0"/>
                <w:sz w:val="20"/>
                <w:szCs w:val="20"/>
              </w:rPr>
              <w:t>20</w:t>
            </w:r>
            <w:r w:rsidR="00D90B75">
              <w:rPr>
                <w:rFonts w:ascii="宋体" w:hAnsi="宋体" w:cs="宋体" w:hint="eastAsia"/>
                <w:kern w:val="0"/>
                <w:sz w:val="20"/>
                <w:szCs w:val="20"/>
              </w:rPr>
              <w:t>41-7-4</w:t>
            </w:r>
          </w:p>
        </w:tc>
        <w:tc>
          <w:tcPr>
            <w:tcW w:w="1089" w:type="dxa"/>
            <w:tcBorders>
              <w:top w:val="nil"/>
              <w:left w:val="nil"/>
              <w:bottom w:val="single" w:sz="4" w:space="0" w:color="auto"/>
              <w:right w:val="single" w:sz="4" w:space="0" w:color="auto"/>
            </w:tcBorders>
            <w:shd w:val="clear" w:color="auto" w:fill="auto"/>
            <w:vAlign w:val="center"/>
            <w:hideMark/>
          </w:tcPr>
          <w:p w:rsidR="001B70C1" w:rsidRPr="001B70C1" w:rsidRDefault="007119CB" w:rsidP="00E4351D">
            <w:pPr>
              <w:jc w:val="center"/>
              <w:rPr>
                <w:rFonts w:ascii="宋体" w:hAnsi="宋体" w:cs="宋体"/>
                <w:sz w:val="20"/>
                <w:szCs w:val="20"/>
              </w:rPr>
            </w:pPr>
            <w:r>
              <w:rPr>
                <w:rFonts w:ascii="宋体" w:hAnsi="宋体" w:cs="宋体" w:hint="eastAsia"/>
                <w:sz w:val="20"/>
                <w:szCs w:val="20"/>
              </w:rPr>
              <w:t>3,</w:t>
            </w:r>
            <w:r w:rsidR="007C77B5">
              <w:rPr>
                <w:rFonts w:ascii="宋体" w:hAnsi="宋体" w:cs="宋体" w:hint="eastAsia"/>
                <w:sz w:val="20"/>
                <w:szCs w:val="20"/>
              </w:rPr>
              <w:t>4</w:t>
            </w:r>
            <w:r w:rsidR="00E4351D">
              <w:rPr>
                <w:rFonts w:ascii="宋体" w:hAnsi="宋体" w:cs="宋体" w:hint="eastAsia"/>
                <w:sz w:val="20"/>
                <w:szCs w:val="20"/>
              </w:rPr>
              <w:t>2</w:t>
            </w:r>
            <w:r>
              <w:rPr>
                <w:rFonts w:ascii="宋体" w:hAnsi="宋体" w:cs="宋体" w:hint="eastAsia"/>
                <w:sz w:val="20"/>
                <w:szCs w:val="20"/>
              </w:rPr>
              <w:t>0.00</w:t>
            </w:r>
          </w:p>
        </w:tc>
        <w:tc>
          <w:tcPr>
            <w:tcW w:w="1139" w:type="dxa"/>
            <w:tcBorders>
              <w:top w:val="nil"/>
              <w:left w:val="nil"/>
              <w:bottom w:val="single" w:sz="4" w:space="0" w:color="auto"/>
              <w:right w:val="single" w:sz="4" w:space="0" w:color="auto"/>
            </w:tcBorders>
            <w:vAlign w:val="center"/>
          </w:tcPr>
          <w:p w:rsidR="001B70C1" w:rsidRPr="001B70C1" w:rsidRDefault="007119CB" w:rsidP="00E4351D">
            <w:pPr>
              <w:jc w:val="center"/>
              <w:rPr>
                <w:rFonts w:ascii="宋体" w:hAnsi="宋体" w:cs="宋体"/>
                <w:sz w:val="20"/>
                <w:szCs w:val="20"/>
              </w:rPr>
            </w:pPr>
            <w:r>
              <w:rPr>
                <w:rFonts w:ascii="宋体" w:hAnsi="宋体" w:cs="宋体" w:hint="eastAsia"/>
                <w:sz w:val="20"/>
                <w:szCs w:val="20"/>
              </w:rPr>
              <w:t>4</w:t>
            </w:r>
            <w:r w:rsidR="007C77B5">
              <w:rPr>
                <w:rFonts w:ascii="宋体" w:hAnsi="宋体" w:cs="宋体" w:hint="eastAsia"/>
                <w:sz w:val="20"/>
                <w:szCs w:val="20"/>
              </w:rPr>
              <w:t>7</w:t>
            </w:r>
            <w:r>
              <w:rPr>
                <w:rFonts w:ascii="宋体" w:hAnsi="宋体" w:cs="宋体" w:hint="eastAsia"/>
                <w:sz w:val="20"/>
                <w:szCs w:val="20"/>
              </w:rPr>
              <w:t>.</w:t>
            </w:r>
            <w:r w:rsidR="00E4351D">
              <w:rPr>
                <w:rFonts w:ascii="宋体" w:hAnsi="宋体" w:cs="宋体" w:hint="eastAsia"/>
                <w:sz w:val="20"/>
                <w:szCs w:val="20"/>
              </w:rPr>
              <w:t>03</w:t>
            </w:r>
          </w:p>
        </w:tc>
      </w:tr>
    </w:tbl>
    <w:p w:rsidR="00261929" w:rsidRDefault="00261929" w:rsidP="00B002E6">
      <w:pPr>
        <w:adjustRightInd w:val="0"/>
        <w:snapToGrid w:val="0"/>
        <w:spacing w:line="510" w:lineRule="exact"/>
        <w:ind w:firstLineChars="200" w:firstLine="480"/>
        <w:jc w:val="left"/>
        <w:rPr>
          <w:rFonts w:eastAsia="仿宋_GB2312"/>
          <w:sz w:val="24"/>
        </w:rPr>
      </w:pPr>
      <w:r w:rsidRPr="001B70C1">
        <w:rPr>
          <w:rFonts w:eastAsia="仿宋_GB2312"/>
          <w:sz w:val="24"/>
        </w:rPr>
        <w:t>特别提示：</w:t>
      </w:r>
    </w:p>
    <w:p w:rsidR="000877A9" w:rsidRDefault="005E7C60" w:rsidP="00372622">
      <w:pPr>
        <w:snapToGrid w:val="0"/>
        <w:spacing w:line="360" w:lineRule="exact"/>
        <w:ind w:right="471" w:firstLineChars="200" w:firstLine="480"/>
        <w:jc w:val="left"/>
        <w:rPr>
          <w:rFonts w:ascii="仿宋_GB2312" w:eastAsia="仿宋_GB2312"/>
          <w:sz w:val="24"/>
        </w:rPr>
      </w:pPr>
      <w:r>
        <w:rPr>
          <w:rFonts w:eastAsia="仿宋_GB2312" w:hint="eastAsia"/>
          <w:sz w:val="24"/>
        </w:rPr>
        <w:t>（</w:t>
      </w:r>
      <w:r>
        <w:rPr>
          <w:rFonts w:eastAsia="仿宋_GB2312" w:hint="eastAsia"/>
          <w:sz w:val="24"/>
        </w:rPr>
        <w:t>1</w:t>
      </w:r>
      <w:r>
        <w:rPr>
          <w:rFonts w:eastAsia="仿宋_GB2312" w:hint="eastAsia"/>
          <w:sz w:val="24"/>
        </w:rPr>
        <w:t>）</w:t>
      </w:r>
      <w:r w:rsidR="000A235F" w:rsidRPr="00261929">
        <w:rPr>
          <w:rFonts w:eastAsia="仿宋_GB2312"/>
          <w:sz w:val="24"/>
        </w:rPr>
        <w:t>本</w:t>
      </w:r>
      <w:r w:rsidR="000A235F" w:rsidRPr="00261929">
        <w:rPr>
          <w:rFonts w:eastAsia="仿宋_GB2312" w:hint="eastAsia"/>
          <w:sz w:val="24"/>
        </w:rPr>
        <w:t>次</w:t>
      </w:r>
      <w:r w:rsidR="000A235F" w:rsidRPr="00261929">
        <w:rPr>
          <w:rFonts w:eastAsia="仿宋_GB2312"/>
          <w:sz w:val="24"/>
        </w:rPr>
        <w:t>估价结果包含房屋及其分摊土地使用权价</w:t>
      </w:r>
      <w:r w:rsidR="000A235F" w:rsidRPr="00EB3158">
        <w:rPr>
          <w:rFonts w:eastAsia="仿宋_GB2312"/>
          <w:sz w:val="24"/>
        </w:rPr>
        <w:t>值</w:t>
      </w:r>
      <w:r w:rsidR="000A235F" w:rsidRPr="00EB3158">
        <w:rPr>
          <w:rFonts w:eastAsia="仿宋_GB2312" w:hint="eastAsia"/>
          <w:sz w:val="24"/>
        </w:rPr>
        <w:t>，</w:t>
      </w:r>
      <w:r w:rsidR="000A235F" w:rsidRPr="00EB3158">
        <w:rPr>
          <w:rFonts w:eastAsia="仿宋_GB2312"/>
          <w:sz w:val="24"/>
        </w:rPr>
        <w:t>包含附属设施设备（水、电、气）价值</w:t>
      </w:r>
      <w:r w:rsidR="00815E60" w:rsidRPr="00EB3158">
        <w:rPr>
          <w:rFonts w:eastAsia="仿宋_GB2312" w:hint="eastAsia"/>
          <w:sz w:val="24"/>
        </w:rPr>
        <w:t>，</w:t>
      </w:r>
      <w:r w:rsidR="001A3D35" w:rsidRPr="00EB3158">
        <w:rPr>
          <w:rFonts w:ascii="仿宋_GB2312" w:eastAsia="仿宋_GB2312" w:hint="eastAsia"/>
          <w:sz w:val="24"/>
        </w:rPr>
        <w:t>包含室内装饰装修价值</w:t>
      </w:r>
      <w:r w:rsidR="001A3D35" w:rsidRPr="00EB3158">
        <w:rPr>
          <w:rFonts w:eastAsia="仿宋_GB2312"/>
          <w:sz w:val="24"/>
        </w:rPr>
        <w:t>（包括：地面、墙面、吊顶、门窗、嵌入式壁柜等）</w:t>
      </w:r>
      <w:r w:rsidR="001A3D35" w:rsidRPr="00EB3158">
        <w:rPr>
          <w:rFonts w:ascii="仿宋_GB2312" w:eastAsia="仿宋_GB2312" w:hint="eastAsia"/>
          <w:sz w:val="24"/>
        </w:rPr>
        <w:t>，但不包含可搬移的家俱、家电等；</w:t>
      </w:r>
      <w:r w:rsidR="00136590" w:rsidRPr="00EB3158">
        <w:rPr>
          <w:rFonts w:ascii="仿宋_GB2312" w:eastAsia="仿宋_GB2312" w:hint="eastAsia"/>
          <w:sz w:val="24"/>
        </w:rPr>
        <w:t xml:space="preserve"> </w:t>
      </w:r>
    </w:p>
    <w:p w:rsidR="000A235F" w:rsidRPr="00D45731" w:rsidRDefault="003E759E" w:rsidP="00D45731">
      <w:pPr>
        <w:pStyle w:val="ac"/>
        <w:spacing w:line="360" w:lineRule="exact"/>
        <w:ind w:firstLineChars="200" w:firstLine="480"/>
        <w:rPr>
          <w:rFonts w:eastAsia="仿宋_GB2312"/>
          <w:kern w:val="2"/>
          <w:sz w:val="24"/>
        </w:rPr>
      </w:pPr>
      <w:r w:rsidRPr="00D45731">
        <w:rPr>
          <w:rFonts w:eastAsia="仿宋_GB2312" w:hint="eastAsia"/>
          <w:kern w:val="2"/>
          <w:sz w:val="24"/>
        </w:rPr>
        <w:t>（</w:t>
      </w:r>
      <w:r w:rsidRPr="00D45731">
        <w:rPr>
          <w:rFonts w:eastAsia="仿宋_GB2312" w:hint="eastAsia"/>
          <w:kern w:val="2"/>
          <w:sz w:val="24"/>
        </w:rPr>
        <w:t>2</w:t>
      </w:r>
      <w:r w:rsidRPr="00D45731">
        <w:rPr>
          <w:rFonts w:eastAsia="仿宋_GB2312" w:hint="eastAsia"/>
          <w:kern w:val="2"/>
          <w:sz w:val="24"/>
        </w:rPr>
        <w:t>）</w:t>
      </w:r>
      <w:r w:rsidR="00D45731" w:rsidRPr="00D45731">
        <w:rPr>
          <w:rFonts w:eastAsia="仿宋_GB2312" w:hint="eastAsia"/>
          <w:kern w:val="2"/>
          <w:sz w:val="24"/>
        </w:rPr>
        <w:t>根据估价人员现场查勘，估价对象在价值时点存在租赁情况，由于当事人未能提供租赁合同等相关资料，经人民法院明确，本次评估不考虑原有租赁情况，设定估价对象无租赁他项权利限制</w:t>
      </w:r>
      <w:r w:rsidR="000A235F" w:rsidRPr="00D45731">
        <w:rPr>
          <w:rFonts w:eastAsia="仿宋_GB2312" w:hint="eastAsia"/>
          <w:kern w:val="2"/>
          <w:sz w:val="24"/>
        </w:rPr>
        <w:t>；</w:t>
      </w:r>
    </w:p>
    <w:p w:rsidR="00372622" w:rsidRPr="009E07F0" w:rsidRDefault="00317889" w:rsidP="000C4BEF">
      <w:pPr>
        <w:snapToGrid w:val="0"/>
        <w:spacing w:line="360" w:lineRule="exact"/>
        <w:ind w:right="471" w:firstLineChars="200" w:firstLine="480"/>
        <w:jc w:val="left"/>
        <w:rPr>
          <w:rFonts w:eastAsia="仿宋_GB2312"/>
          <w:sz w:val="24"/>
        </w:rPr>
      </w:pPr>
      <w:r w:rsidRPr="009E07F0">
        <w:rPr>
          <w:rFonts w:eastAsia="仿宋_GB2312" w:hint="eastAsia"/>
          <w:sz w:val="24"/>
        </w:rPr>
        <w:t>（</w:t>
      </w:r>
      <w:r w:rsidRPr="009E07F0">
        <w:rPr>
          <w:rFonts w:eastAsia="仿宋_GB2312" w:hint="eastAsia"/>
          <w:sz w:val="24"/>
        </w:rPr>
        <w:t>3</w:t>
      </w:r>
      <w:r w:rsidRPr="009E07F0">
        <w:rPr>
          <w:rFonts w:eastAsia="仿宋_GB2312" w:hint="eastAsia"/>
          <w:sz w:val="24"/>
        </w:rPr>
        <w:t>）</w:t>
      </w:r>
      <w:r w:rsidR="00D73188">
        <w:rPr>
          <w:rFonts w:eastAsia="仿宋_GB2312" w:hint="eastAsia"/>
          <w:sz w:val="24"/>
        </w:rPr>
        <w:t>经</w:t>
      </w:r>
      <w:r w:rsidR="00A86CA7" w:rsidRPr="009E07F0">
        <w:rPr>
          <w:rFonts w:ascii="仿宋_GB2312" w:eastAsia="仿宋_GB2312" w:hint="eastAsia"/>
          <w:sz w:val="24"/>
        </w:rPr>
        <w:t>人民法院明确估价对象交易税费由转让人和买受人各自</w:t>
      </w:r>
      <w:r w:rsidR="00A86CA7" w:rsidRPr="009E07F0">
        <w:rPr>
          <w:rFonts w:eastAsia="仿宋_GB2312" w:hint="eastAsia"/>
          <w:sz w:val="24"/>
        </w:rPr>
        <w:t>负担，财产处置费用从财产处置价款中扣除</w:t>
      </w:r>
      <w:r w:rsidR="000A235F" w:rsidRPr="009E07F0">
        <w:rPr>
          <w:rFonts w:eastAsia="仿宋_GB2312" w:hint="eastAsia"/>
          <w:sz w:val="24"/>
        </w:rPr>
        <w:t>；</w:t>
      </w:r>
      <w:r w:rsidR="00372622" w:rsidRPr="009E07F0">
        <w:rPr>
          <w:rFonts w:eastAsia="仿宋_GB2312"/>
          <w:sz w:val="24"/>
        </w:rPr>
        <w:t xml:space="preserve"> </w:t>
      </w:r>
    </w:p>
    <w:p w:rsidR="00F65B54" w:rsidRPr="00DB31AE" w:rsidRDefault="00F65B54" w:rsidP="00372622">
      <w:pPr>
        <w:snapToGrid w:val="0"/>
        <w:spacing w:line="360" w:lineRule="exact"/>
        <w:ind w:right="469" w:firstLineChars="200" w:firstLine="480"/>
        <w:jc w:val="left"/>
        <w:rPr>
          <w:rFonts w:ascii="仿宋_GB2312" w:eastAsia="仿宋_GB2312"/>
          <w:sz w:val="24"/>
        </w:rPr>
      </w:pPr>
      <w:r w:rsidRPr="009E07F0">
        <w:rPr>
          <w:rFonts w:ascii="仿宋_GB2312" w:eastAsia="仿宋_GB2312" w:hint="eastAsia"/>
          <w:sz w:val="24"/>
        </w:rPr>
        <w:t>（</w:t>
      </w:r>
      <w:r w:rsidR="000C4BEF" w:rsidRPr="009E07F0">
        <w:rPr>
          <w:rFonts w:ascii="仿宋_GB2312" w:eastAsia="仿宋_GB2312" w:hint="eastAsia"/>
          <w:sz w:val="24"/>
        </w:rPr>
        <w:t>4</w:t>
      </w:r>
      <w:r w:rsidRPr="009E07F0">
        <w:rPr>
          <w:rFonts w:ascii="仿宋_GB2312" w:eastAsia="仿宋_GB2312" w:hint="eastAsia"/>
          <w:sz w:val="24"/>
        </w:rPr>
        <w:t>）</w:t>
      </w:r>
      <w:r w:rsidR="005B6F58" w:rsidRPr="005B6F58">
        <w:rPr>
          <w:rFonts w:ascii="仿宋_GB2312" w:eastAsia="仿宋_GB2312" w:hint="eastAsia"/>
          <w:sz w:val="24"/>
        </w:rPr>
        <w:t>估价对象存在抵押、查封等他项权利限制，</w:t>
      </w:r>
      <w:r w:rsidR="005B6F58" w:rsidRPr="005B6F58">
        <w:rPr>
          <w:rFonts w:ascii="仿宋_GB2312" w:eastAsia="仿宋_GB2312"/>
          <w:sz w:val="24"/>
        </w:rPr>
        <w:t>根据相关法律法规规定，涉执房地产处置司法评估结果不应当考虑估价对象被查封以及原有的担保物权和其他优先受偿权的影响，故本次评估结果未考虑估价对象被查封以及原有的担保物权和其他优先受偿权的影响</w:t>
      </w:r>
      <w:r w:rsidR="007D4E3F" w:rsidRPr="00DB31AE">
        <w:rPr>
          <w:rFonts w:ascii="仿宋_GB2312" w:eastAsia="仿宋_GB2312" w:hint="eastAsia"/>
          <w:sz w:val="24"/>
        </w:rPr>
        <w:t>；</w:t>
      </w:r>
    </w:p>
    <w:p w:rsidR="000A235F" w:rsidRPr="00D45108" w:rsidRDefault="000A235F" w:rsidP="00372622">
      <w:pPr>
        <w:snapToGrid w:val="0"/>
        <w:spacing w:line="360" w:lineRule="exact"/>
        <w:ind w:right="469" w:firstLineChars="200" w:firstLine="480"/>
        <w:jc w:val="left"/>
        <w:rPr>
          <w:rFonts w:ascii="仿宋_GB2312" w:eastAsia="仿宋_GB2312"/>
          <w:sz w:val="24"/>
        </w:rPr>
      </w:pPr>
      <w:r w:rsidRPr="00DB31AE">
        <w:rPr>
          <w:rFonts w:eastAsia="仿宋_GB2312" w:hint="eastAsia"/>
          <w:sz w:val="24"/>
        </w:rPr>
        <w:t>（</w:t>
      </w:r>
      <w:r w:rsidR="000C4BEF">
        <w:rPr>
          <w:rFonts w:eastAsia="仿宋_GB2312" w:hint="eastAsia"/>
          <w:sz w:val="24"/>
        </w:rPr>
        <w:t>5</w:t>
      </w:r>
      <w:r w:rsidRPr="00DB31AE">
        <w:rPr>
          <w:rFonts w:eastAsia="仿宋_GB2312" w:hint="eastAsia"/>
          <w:sz w:val="24"/>
        </w:rPr>
        <w:t>）估价结果仅为人民法院确定财产处置参考价服务，不是估价对象处置可实现的成交价格，也</w:t>
      </w:r>
      <w:r w:rsidRPr="00261929">
        <w:rPr>
          <w:rFonts w:eastAsia="仿宋_GB2312" w:hint="eastAsia"/>
          <w:sz w:val="24"/>
        </w:rPr>
        <w:t>不应当被视为对估价对象处置成交价格的保证</w:t>
      </w:r>
      <w:r>
        <w:rPr>
          <w:rFonts w:ascii="仿宋_GB2312" w:eastAsia="仿宋_GB2312" w:hint="eastAsia"/>
          <w:sz w:val="24"/>
        </w:rPr>
        <w:t>；</w:t>
      </w:r>
    </w:p>
    <w:p w:rsidR="00322782" w:rsidRPr="00D45108" w:rsidRDefault="000A235F" w:rsidP="00372622">
      <w:pPr>
        <w:snapToGrid w:val="0"/>
        <w:spacing w:line="360" w:lineRule="exact"/>
        <w:ind w:right="469" w:firstLineChars="200" w:firstLine="480"/>
        <w:jc w:val="left"/>
        <w:rPr>
          <w:rFonts w:eastAsia="仿宋_GB2312"/>
          <w:sz w:val="28"/>
          <w:szCs w:val="28"/>
        </w:rPr>
      </w:pPr>
      <w:r w:rsidRPr="00D45108">
        <w:rPr>
          <w:rFonts w:eastAsia="仿宋_GB2312"/>
          <w:sz w:val="24"/>
        </w:rPr>
        <w:t>（</w:t>
      </w:r>
      <w:r w:rsidR="000C4BEF">
        <w:rPr>
          <w:rFonts w:eastAsia="仿宋_GB2312" w:hint="eastAsia"/>
          <w:sz w:val="24"/>
        </w:rPr>
        <w:t>6</w:t>
      </w:r>
      <w:r w:rsidRPr="00D45108">
        <w:rPr>
          <w:rFonts w:eastAsia="仿宋_GB2312"/>
          <w:sz w:val="24"/>
        </w:rPr>
        <w:t>）本估价报告使用期限为壹年，自估价报告出具之日</w:t>
      </w:r>
      <w:r w:rsidR="00A22597">
        <w:rPr>
          <w:rFonts w:eastAsia="仿宋_GB2312"/>
          <w:sz w:val="24"/>
        </w:rPr>
        <w:t>二</w:t>
      </w:r>
      <w:r w:rsidR="00A22597">
        <w:rPr>
          <w:rFonts w:ascii="宋体" w:hAnsi="宋体" w:cs="宋体" w:hint="eastAsia"/>
          <w:sz w:val="24"/>
        </w:rPr>
        <w:t>〇</w:t>
      </w:r>
      <w:r w:rsidR="00A22597">
        <w:rPr>
          <w:rFonts w:ascii="仿宋_GB2312" w:eastAsia="仿宋_GB2312" w:hAnsi="仿宋_GB2312" w:cs="仿宋_GB2312" w:hint="eastAsia"/>
          <w:sz w:val="24"/>
        </w:rPr>
        <w:t>二二年十一月十六日</w:t>
      </w:r>
      <w:r w:rsidRPr="00D45108">
        <w:rPr>
          <w:rFonts w:eastAsia="仿宋_GB2312"/>
          <w:sz w:val="24"/>
        </w:rPr>
        <w:t>至</w:t>
      </w:r>
      <w:r w:rsidR="00B9728E">
        <w:rPr>
          <w:rFonts w:eastAsia="仿宋_GB2312"/>
          <w:sz w:val="24"/>
        </w:rPr>
        <w:t>二</w:t>
      </w:r>
      <w:r w:rsidR="00B9728E">
        <w:rPr>
          <w:rFonts w:ascii="宋体" w:hAnsi="宋体" w:cs="宋体" w:hint="eastAsia"/>
          <w:sz w:val="24"/>
        </w:rPr>
        <w:t>〇</w:t>
      </w:r>
      <w:r w:rsidR="00B9728E">
        <w:rPr>
          <w:rFonts w:ascii="仿宋_GB2312" w:eastAsia="仿宋_GB2312" w:hAnsi="仿宋_GB2312" w:cs="仿宋_GB2312" w:hint="eastAsia"/>
          <w:sz w:val="24"/>
        </w:rPr>
        <w:t>二三年十一月十六日</w:t>
      </w:r>
      <w:r w:rsidR="00261929" w:rsidRPr="00D45108">
        <w:rPr>
          <w:rFonts w:ascii="仿宋_GB2312" w:eastAsia="仿宋_GB2312" w:hAnsi="仿宋_GB2312" w:cs="仿宋_GB2312" w:hint="eastAsia"/>
          <w:sz w:val="24"/>
        </w:rPr>
        <w:t>。</w:t>
      </w:r>
    </w:p>
    <w:p w:rsidR="00322782" w:rsidRPr="00322782" w:rsidRDefault="00322782" w:rsidP="00322782">
      <w:pPr>
        <w:rPr>
          <w:rFonts w:eastAsia="仿宋_GB2312"/>
          <w:sz w:val="28"/>
          <w:szCs w:val="28"/>
        </w:rPr>
      </w:pPr>
    </w:p>
    <w:p w:rsidR="00322782" w:rsidRPr="000C4BEF" w:rsidRDefault="00322782" w:rsidP="00322782">
      <w:pPr>
        <w:snapToGrid w:val="0"/>
        <w:spacing w:after="100" w:afterAutospacing="1" w:line="360" w:lineRule="auto"/>
        <w:jc w:val="right"/>
        <w:rPr>
          <w:rFonts w:eastAsia="仿宋_GB2312"/>
          <w:sz w:val="28"/>
          <w:szCs w:val="28"/>
        </w:rPr>
        <w:sectPr w:rsidR="00322782" w:rsidRPr="000C4BEF" w:rsidSect="00322782">
          <w:headerReference w:type="default" r:id="rId10"/>
          <w:pgSz w:w="16838" w:h="11906" w:orient="landscape"/>
          <w:pgMar w:top="1797" w:right="1440" w:bottom="1276" w:left="1440" w:header="851" w:footer="992" w:gutter="0"/>
          <w:pgNumType w:start="1"/>
          <w:cols w:space="720"/>
          <w:docGrid w:linePitch="312"/>
        </w:sectPr>
      </w:pPr>
    </w:p>
    <w:p w:rsidR="00801355" w:rsidRPr="00B57325" w:rsidRDefault="00801355" w:rsidP="00BD014F">
      <w:pPr>
        <w:snapToGrid w:val="0"/>
        <w:spacing w:after="100" w:afterAutospacing="1" w:line="360" w:lineRule="auto"/>
        <w:jc w:val="center"/>
        <w:rPr>
          <w:b/>
          <w:bCs/>
          <w:sz w:val="32"/>
          <w:szCs w:val="32"/>
        </w:rPr>
      </w:pPr>
      <w:r w:rsidRPr="00B57325">
        <w:rPr>
          <w:b/>
          <w:bCs/>
          <w:sz w:val="32"/>
          <w:szCs w:val="32"/>
        </w:rPr>
        <w:t>目</w:t>
      </w:r>
      <w:r w:rsidRPr="00B57325">
        <w:rPr>
          <w:b/>
          <w:bCs/>
          <w:sz w:val="32"/>
          <w:szCs w:val="32"/>
        </w:rPr>
        <w:t xml:space="preserve">   </w:t>
      </w:r>
      <w:r w:rsidRPr="00B57325">
        <w:rPr>
          <w:b/>
          <w:bCs/>
          <w:sz w:val="32"/>
          <w:szCs w:val="32"/>
        </w:rPr>
        <w:t>录</w:t>
      </w:r>
    </w:p>
    <w:p w:rsidR="00801355" w:rsidRPr="007C6632" w:rsidRDefault="003109E1">
      <w:pPr>
        <w:pStyle w:val="10"/>
        <w:tabs>
          <w:tab w:val="right" w:leader="dot" w:pos="8789"/>
        </w:tabs>
        <w:spacing w:line="360" w:lineRule="auto"/>
        <w:rPr>
          <w:noProof/>
          <w:sz w:val="24"/>
          <w:szCs w:val="24"/>
        </w:rPr>
      </w:pPr>
      <w:r w:rsidRPr="003109E1">
        <w:rPr>
          <w:bCs/>
          <w:sz w:val="24"/>
        </w:rPr>
        <w:fldChar w:fldCharType="begin"/>
      </w:r>
      <w:r w:rsidR="00801355" w:rsidRPr="007C6632">
        <w:rPr>
          <w:bCs/>
          <w:sz w:val="24"/>
        </w:rPr>
        <w:instrText xml:space="preserve">TOC \o "1-2" \h  \u </w:instrText>
      </w:r>
      <w:r w:rsidRPr="003109E1">
        <w:rPr>
          <w:bCs/>
          <w:sz w:val="24"/>
        </w:rPr>
        <w:fldChar w:fldCharType="separate"/>
      </w:r>
      <w:hyperlink w:anchor="_Toc470283273" w:history="1">
        <w:r w:rsidR="00801355" w:rsidRPr="007C6632">
          <w:rPr>
            <w:rStyle w:val="a4"/>
            <w:b/>
            <w:noProof/>
            <w:sz w:val="24"/>
            <w:szCs w:val="24"/>
          </w:rPr>
          <w:t>注册房地产估价师声明</w:t>
        </w:r>
        <w:r w:rsidR="00801355" w:rsidRPr="007C6632">
          <w:rPr>
            <w:noProof/>
            <w:sz w:val="24"/>
            <w:szCs w:val="24"/>
          </w:rPr>
          <w:tab/>
        </w:r>
        <w:r w:rsidRPr="007C6632">
          <w:rPr>
            <w:noProof/>
            <w:sz w:val="24"/>
            <w:szCs w:val="24"/>
          </w:rPr>
          <w:fldChar w:fldCharType="begin"/>
        </w:r>
        <w:r w:rsidR="00801355" w:rsidRPr="007C6632">
          <w:rPr>
            <w:noProof/>
            <w:sz w:val="24"/>
            <w:szCs w:val="24"/>
          </w:rPr>
          <w:instrText xml:space="preserve"> PAGEREF _Toc470283273 \h </w:instrText>
        </w:r>
        <w:r w:rsidRPr="007C6632">
          <w:rPr>
            <w:noProof/>
            <w:sz w:val="24"/>
            <w:szCs w:val="24"/>
          </w:rPr>
        </w:r>
        <w:r w:rsidRPr="007C6632">
          <w:rPr>
            <w:noProof/>
            <w:sz w:val="24"/>
            <w:szCs w:val="24"/>
          </w:rPr>
          <w:fldChar w:fldCharType="separate"/>
        </w:r>
        <w:r w:rsidR="00CB75D8">
          <w:rPr>
            <w:noProof/>
            <w:sz w:val="24"/>
            <w:szCs w:val="24"/>
          </w:rPr>
          <w:t>1</w:t>
        </w:r>
        <w:r w:rsidRPr="007C6632">
          <w:rPr>
            <w:noProof/>
            <w:sz w:val="24"/>
            <w:szCs w:val="24"/>
          </w:rPr>
          <w:fldChar w:fldCharType="end"/>
        </w:r>
      </w:hyperlink>
    </w:p>
    <w:p w:rsidR="00801355" w:rsidRPr="007C6632" w:rsidRDefault="003109E1">
      <w:pPr>
        <w:pStyle w:val="10"/>
        <w:tabs>
          <w:tab w:val="right" w:leader="dot" w:pos="8789"/>
        </w:tabs>
        <w:spacing w:line="360" w:lineRule="auto"/>
        <w:rPr>
          <w:noProof/>
          <w:sz w:val="24"/>
          <w:szCs w:val="24"/>
        </w:rPr>
      </w:pPr>
      <w:hyperlink w:anchor="_Toc470283274" w:history="1">
        <w:r w:rsidR="00801355" w:rsidRPr="007C6632">
          <w:rPr>
            <w:rStyle w:val="a4"/>
            <w:b/>
            <w:noProof/>
            <w:sz w:val="24"/>
            <w:szCs w:val="24"/>
          </w:rPr>
          <w:t>估价假设和使用报告限制</w:t>
        </w:r>
        <w:r w:rsidR="00801355" w:rsidRPr="007C6632">
          <w:rPr>
            <w:noProof/>
            <w:sz w:val="24"/>
            <w:szCs w:val="24"/>
          </w:rPr>
          <w:tab/>
        </w:r>
        <w:r w:rsidRPr="007C6632">
          <w:rPr>
            <w:noProof/>
            <w:sz w:val="24"/>
            <w:szCs w:val="24"/>
          </w:rPr>
          <w:fldChar w:fldCharType="begin"/>
        </w:r>
        <w:r w:rsidR="00801355" w:rsidRPr="007C6632">
          <w:rPr>
            <w:noProof/>
            <w:sz w:val="24"/>
            <w:szCs w:val="24"/>
          </w:rPr>
          <w:instrText xml:space="preserve"> PAGEREF _Toc470283274 \h </w:instrText>
        </w:r>
        <w:r w:rsidRPr="007C6632">
          <w:rPr>
            <w:noProof/>
            <w:sz w:val="24"/>
            <w:szCs w:val="24"/>
          </w:rPr>
        </w:r>
        <w:r w:rsidRPr="007C6632">
          <w:rPr>
            <w:noProof/>
            <w:sz w:val="24"/>
            <w:szCs w:val="24"/>
          </w:rPr>
          <w:fldChar w:fldCharType="separate"/>
        </w:r>
        <w:r w:rsidR="00CB75D8">
          <w:rPr>
            <w:noProof/>
            <w:sz w:val="24"/>
            <w:szCs w:val="24"/>
          </w:rPr>
          <w:t>2</w:t>
        </w:r>
        <w:r w:rsidRPr="007C6632">
          <w:rPr>
            <w:noProof/>
            <w:sz w:val="24"/>
            <w:szCs w:val="24"/>
          </w:rPr>
          <w:fldChar w:fldCharType="end"/>
        </w:r>
      </w:hyperlink>
    </w:p>
    <w:p w:rsidR="00801355" w:rsidRPr="007C6632" w:rsidRDefault="003109E1">
      <w:pPr>
        <w:pStyle w:val="10"/>
        <w:tabs>
          <w:tab w:val="right" w:leader="dot" w:pos="8789"/>
        </w:tabs>
        <w:spacing w:line="360" w:lineRule="auto"/>
        <w:rPr>
          <w:noProof/>
          <w:sz w:val="24"/>
          <w:szCs w:val="24"/>
        </w:rPr>
      </w:pPr>
      <w:hyperlink w:anchor="_Toc470283276" w:history="1">
        <w:r w:rsidR="00801355" w:rsidRPr="007C6632">
          <w:rPr>
            <w:rStyle w:val="a4"/>
            <w:b/>
            <w:noProof/>
            <w:sz w:val="24"/>
            <w:szCs w:val="24"/>
          </w:rPr>
          <w:t>估价结果报告</w:t>
        </w:r>
        <w:r w:rsidR="00801355" w:rsidRPr="007C6632">
          <w:rPr>
            <w:noProof/>
            <w:sz w:val="24"/>
            <w:szCs w:val="24"/>
          </w:rPr>
          <w:tab/>
        </w:r>
        <w:r w:rsidRPr="007C6632">
          <w:rPr>
            <w:noProof/>
            <w:sz w:val="24"/>
            <w:szCs w:val="24"/>
          </w:rPr>
          <w:fldChar w:fldCharType="begin"/>
        </w:r>
        <w:r w:rsidR="00801355" w:rsidRPr="007C6632">
          <w:rPr>
            <w:noProof/>
            <w:sz w:val="24"/>
            <w:szCs w:val="24"/>
          </w:rPr>
          <w:instrText xml:space="preserve"> PAGEREF _Toc470283276 \h </w:instrText>
        </w:r>
        <w:r w:rsidRPr="007C6632">
          <w:rPr>
            <w:noProof/>
            <w:sz w:val="24"/>
            <w:szCs w:val="24"/>
          </w:rPr>
        </w:r>
        <w:r w:rsidRPr="007C6632">
          <w:rPr>
            <w:noProof/>
            <w:sz w:val="24"/>
            <w:szCs w:val="24"/>
          </w:rPr>
          <w:fldChar w:fldCharType="separate"/>
        </w:r>
        <w:r w:rsidR="00CB75D8">
          <w:rPr>
            <w:noProof/>
            <w:sz w:val="24"/>
            <w:szCs w:val="24"/>
          </w:rPr>
          <w:t>6</w:t>
        </w:r>
        <w:r w:rsidRPr="007C6632">
          <w:rPr>
            <w:noProof/>
            <w:sz w:val="24"/>
            <w:szCs w:val="24"/>
          </w:rPr>
          <w:fldChar w:fldCharType="end"/>
        </w:r>
      </w:hyperlink>
    </w:p>
    <w:p w:rsidR="00801355" w:rsidRPr="007C6632" w:rsidRDefault="003109E1">
      <w:pPr>
        <w:pStyle w:val="21"/>
        <w:tabs>
          <w:tab w:val="right" w:leader="dot" w:pos="8789"/>
        </w:tabs>
        <w:spacing w:line="360" w:lineRule="auto"/>
        <w:rPr>
          <w:noProof/>
          <w:sz w:val="24"/>
        </w:rPr>
      </w:pPr>
      <w:hyperlink w:anchor="_Toc470283277" w:history="1">
        <w:r w:rsidR="00E47326" w:rsidRPr="007C6632">
          <w:rPr>
            <w:rStyle w:val="a4"/>
            <w:b/>
            <w:bCs/>
            <w:noProof/>
            <w:sz w:val="24"/>
          </w:rPr>
          <w:t>一、估价委托人及其他报告使用者</w:t>
        </w:r>
        <w:r w:rsidR="00801355" w:rsidRPr="007C6632">
          <w:rPr>
            <w:noProof/>
            <w:sz w:val="24"/>
          </w:rPr>
          <w:tab/>
        </w:r>
        <w:r w:rsidRPr="007C6632">
          <w:rPr>
            <w:noProof/>
            <w:sz w:val="24"/>
          </w:rPr>
          <w:fldChar w:fldCharType="begin"/>
        </w:r>
        <w:r w:rsidR="00801355" w:rsidRPr="007C6632">
          <w:rPr>
            <w:noProof/>
            <w:sz w:val="24"/>
          </w:rPr>
          <w:instrText xml:space="preserve"> PAGEREF _Toc470283277 \h </w:instrText>
        </w:r>
        <w:r w:rsidRPr="007C6632">
          <w:rPr>
            <w:noProof/>
            <w:sz w:val="24"/>
          </w:rPr>
        </w:r>
        <w:r w:rsidRPr="007C6632">
          <w:rPr>
            <w:noProof/>
            <w:sz w:val="24"/>
          </w:rPr>
          <w:fldChar w:fldCharType="separate"/>
        </w:r>
        <w:r w:rsidR="00CB75D8">
          <w:rPr>
            <w:noProof/>
            <w:sz w:val="24"/>
          </w:rPr>
          <w:t>6</w:t>
        </w:r>
        <w:r w:rsidRPr="007C6632">
          <w:rPr>
            <w:noProof/>
            <w:sz w:val="24"/>
          </w:rPr>
          <w:fldChar w:fldCharType="end"/>
        </w:r>
      </w:hyperlink>
    </w:p>
    <w:p w:rsidR="00801355" w:rsidRPr="007C6632" w:rsidRDefault="003109E1">
      <w:pPr>
        <w:pStyle w:val="21"/>
        <w:tabs>
          <w:tab w:val="right" w:leader="dot" w:pos="8789"/>
        </w:tabs>
        <w:spacing w:line="360" w:lineRule="auto"/>
        <w:rPr>
          <w:noProof/>
          <w:sz w:val="24"/>
        </w:rPr>
      </w:pPr>
      <w:hyperlink w:anchor="_Toc470283278" w:history="1">
        <w:r w:rsidR="00E47326" w:rsidRPr="007C6632">
          <w:rPr>
            <w:rStyle w:val="a4"/>
            <w:b/>
            <w:bCs/>
            <w:noProof/>
            <w:sz w:val="24"/>
          </w:rPr>
          <w:t>二、房地产估价机构</w:t>
        </w:r>
        <w:r w:rsidR="00801355" w:rsidRPr="007C6632">
          <w:rPr>
            <w:noProof/>
            <w:sz w:val="24"/>
          </w:rPr>
          <w:tab/>
        </w:r>
        <w:r w:rsidRPr="007C6632">
          <w:rPr>
            <w:noProof/>
            <w:sz w:val="24"/>
          </w:rPr>
          <w:fldChar w:fldCharType="begin"/>
        </w:r>
        <w:r w:rsidR="00801355" w:rsidRPr="007C6632">
          <w:rPr>
            <w:noProof/>
            <w:sz w:val="24"/>
          </w:rPr>
          <w:instrText xml:space="preserve"> PAGEREF _Toc470283278 \h </w:instrText>
        </w:r>
        <w:r w:rsidRPr="007C6632">
          <w:rPr>
            <w:noProof/>
            <w:sz w:val="24"/>
          </w:rPr>
        </w:r>
        <w:r w:rsidRPr="007C6632">
          <w:rPr>
            <w:noProof/>
            <w:sz w:val="24"/>
          </w:rPr>
          <w:fldChar w:fldCharType="separate"/>
        </w:r>
        <w:r w:rsidR="00CB75D8">
          <w:rPr>
            <w:noProof/>
            <w:sz w:val="24"/>
          </w:rPr>
          <w:t>6</w:t>
        </w:r>
        <w:r w:rsidRPr="007C6632">
          <w:rPr>
            <w:noProof/>
            <w:sz w:val="24"/>
          </w:rPr>
          <w:fldChar w:fldCharType="end"/>
        </w:r>
      </w:hyperlink>
    </w:p>
    <w:p w:rsidR="00801355" w:rsidRPr="007C6632" w:rsidRDefault="003109E1">
      <w:pPr>
        <w:pStyle w:val="21"/>
        <w:tabs>
          <w:tab w:val="right" w:leader="dot" w:pos="8789"/>
        </w:tabs>
        <w:spacing w:line="360" w:lineRule="auto"/>
        <w:rPr>
          <w:noProof/>
          <w:sz w:val="24"/>
        </w:rPr>
      </w:pPr>
      <w:hyperlink w:anchor="_Toc470283279" w:history="1">
        <w:r w:rsidR="00801355" w:rsidRPr="007C6632">
          <w:rPr>
            <w:rStyle w:val="a4"/>
            <w:b/>
            <w:bCs/>
            <w:noProof/>
            <w:sz w:val="24"/>
          </w:rPr>
          <w:t>三、估价目的</w:t>
        </w:r>
        <w:r w:rsidR="00801355" w:rsidRPr="007C6632">
          <w:rPr>
            <w:noProof/>
            <w:sz w:val="24"/>
          </w:rPr>
          <w:tab/>
        </w:r>
        <w:r w:rsidR="00755DD6">
          <w:rPr>
            <w:rFonts w:hint="eastAsia"/>
            <w:noProof/>
            <w:sz w:val="24"/>
          </w:rPr>
          <w:t>6</w:t>
        </w:r>
      </w:hyperlink>
    </w:p>
    <w:p w:rsidR="00801355" w:rsidRPr="007C6632" w:rsidRDefault="003109E1">
      <w:pPr>
        <w:pStyle w:val="21"/>
        <w:tabs>
          <w:tab w:val="right" w:leader="dot" w:pos="8789"/>
        </w:tabs>
        <w:spacing w:line="360" w:lineRule="auto"/>
        <w:rPr>
          <w:noProof/>
          <w:sz w:val="24"/>
        </w:rPr>
      </w:pPr>
      <w:hyperlink w:anchor="_Toc470283280" w:history="1">
        <w:r w:rsidR="00801355" w:rsidRPr="007C6632">
          <w:rPr>
            <w:rStyle w:val="a4"/>
            <w:b/>
            <w:bCs/>
            <w:noProof/>
            <w:sz w:val="24"/>
          </w:rPr>
          <w:t>四、估价对象及其概况</w:t>
        </w:r>
        <w:r w:rsidR="00801355" w:rsidRPr="007C6632">
          <w:rPr>
            <w:noProof/>
            <w:sz w:val="24"/>
          </w:rPr>
          <w:tab/>
        </w:r>
        <w:r w:rsidR="00E53203">
          <w:rPr>
            <w:rFonts w:hint="eastAsia"/>
            <w:noProof/>
            <w:sz w:val="24"/>
          </w:rPr>
          <w:t>6</w:t>
        </w:r>
      </w:hyperlink>
    </w:p>
    <w:p w:rsidR="00801355" w:rsidRPr="007C6632" w:rsidRDefault="003109E1">
      <w:pPr>
        <w:pStyle w:val="21"/>
        <w:tabs>
          <w:tab w:val="right" w:leader="dot" w:pos="8789"/>
        </w:tabs>
        <w:spacing w:line="360" w:lineRule="auto"/>
        <w:rPr>
          <w:noProof/>
          <w:sz w:val="24"/>
        </w:rPr>
      </w:pPr>
      <w:hyperlink w:anchor="_Toc470283281" w:history="1">
        <w:r w:rsidR="00801355" w:rsidRPr="007C6632">
          <w:rPr>
            <w:rStyle w:val="a4"/>
            <w:b/>
            <w:bCs/>
            <w:noProof/>
            <w:sz w:val="24"/>
          </w:rPr>
          <w:t>五、价值时点</w:t>
        </w:r>
        <w:r w:rsidR="00801355" w:rsidRPr="007C6632">
          <w:rPr>
            <w:noProof/>
            <w:sz w:val="24"/>
          </w:rPr>
          <w:tab/>
        </w:r>
        <w:r w:rsidR="00B37A8A">
          <w:rPr>
            <w:rFonts w:hint="eastAsia"/>
            <w:noProof/>
            <w:sz w:val="24"/>
          </w:rPr>
          <w:t>9</w:t>
        </w:r>
      </w:hyperlink>
    </w:p>
    <w:p w:rsidR="00801355" w:rsidRPr="007C6632" w:rsidRDefault="003109E1">
      <w:pPr>
        <w:pStyle w:val="21"/>
        <w:tabs>
          <w:tab w:val="right" w:leader="dot" w:pos="8789"/>
        </w:tabs>
        <w:spacing w:line="360" w:lineRule="auto"/>
        <w:rPr>
          <w:noProof/>
          <w:sz w:val="24"/>
        </w:rPr>
      </w:pPr>
      <w:hyperlink w:anchor="_Toc470283282" w:history="1">
        <w:r w:rsidR="00801355" w:rsidRPr="007C6632">
          <w:rPr>
            <w:rStyle w:val="a4"/>
            <w:b/>
            <w:bCs/>
            <w:noProof/>
            <w:sz w:val="24"/>
          </w:rPr>
          <w:t>六、价值类型</w:t>
        </w:r>
        <w:r w:rsidR="00801355" w:rsidRPr="007C6632">
          <w:rPr>
            <w:noProof/>
            <w:sz w:val="24"/>
          </w:rPr>
          <w:tab/>
        </w:r>
        <w:r w:rsidR="00703614">
          <w:rPr>
            <w:rFonts w:hint="eastAsia"/>
            <w:noProof/>
            <w:sz w:val="24"/>
          </w:rPr>
          <w:t>10</w:t>
        </w:r>
      </w:hyperlink>
    </w:p>
    <w:p w:rsidR="00801355" w:rsidRPr="007C6632" w:rsidRDefault="003109E1">
      <w:pPr>
        <w:pStyle w:val="21"/>
        <w:tabs>
          <w:tab w:val="right" w:leader="dot" w:pos="8789"/>
        </w:tabs>
        <w:spacing w:line="360" w:lineRule="auto"/>
        <w:rPr>
          <w:noProof/>
          <w:sz w:val="24"/>
        </w:rPr>
      </w:pPr>
      <w:hyperlink w:anchor="_Toc470283283" w:history="1">
        <w:r w:rsidR="00801355" w:rsidRPr="007C6632">
          <w:rPr>
            <w:rStyle w:val="a4"/>
            <w:b/>
            <w:bCs/>
            <w:noProof/>
            <w:sz w:val="24"/>
          </w:rPr>
          <w:t>七、估价原则</w:t>
        </w:r>
        <w:r w:rsidR="00801355" w:rsidRPr="007C6632">
          <w:rPr>
            <w:noProof/>
            <w:sz w:val="24"/>
          </w:rPr>
          <w:tab/>
        </w:r>
        <w:r w:rsidR="00F37AAE">
          <w:rPr>
            <w:rFonts w:hint="eastAsia"/>
            <w:noProof/>
            <w:sz w:val="24"/>
          </w:rPr>
          <w:t>1</w:t>
        </w:r>
        <w:r w:rsidR="00703614">
          <w:rPr>
            <w:rFonts w:hint="eastAsia"/>
            <w:noProof/>
            <w:sz w:val="24"/>
          </w:rPr>
          <w:t>1</w:t>
        </w:r>
      </w:hyperlink>
    </w:p>
    <w:p w:rsidR="00801355" w:rsidRPr="007C6632" w:rsidRDefault="003109E1">
      <w:pPr>
        <w:pStyle w:val="21"/>
        <w:tabs>
          <w:tab w:val="right" w:leader="dot" w:pos="8789"/>
        </w:tabs>
        <w:spacing w:line="360" w:lineRule="auto"/>
        <w:rPr>
          <w:noProof/>
          <w:sz w:val="24"/>
        </w:rPr>
      </w:pPr>
      <w:hyperlink w:anchor="_Toc470283284" w:history="1">
        <w:r w:rsidR="00801355" w:rsidRPr="007C6632">
          <w:rPr>
            <w:rStyle w:val="a4"/>
            <w:b/>
            <w:bCs/>
            <w:noProof/>
            <w:sz w:val="24"/>
          </w:rPr>
          <w:t>八、估价依据</w:t>
        </w:r>
        <w:r w:rsidR="00801355" w:rsidRPr="007C6632">
          <w:rPr>
            <w:noProof/>
            <w:sz w:val="24"/>
          </w:rPr>
          <w:tab/>
        </w:r>
        <w:r w:rsidRPr="007C6632">
          <w:rPr>
            <w:noProof/>
            <w:sz w:val="24"/>
          </w:rPr>
          <w:fldChar w:fldCharType="begin"/>
        </w:r>
        <w:r w:rsidR="00801355" w:rsidRPr="007C6632">
          <w:rPr>
            <w:noProof/>
            <w:sz w:val="24"/>
          </w:rPr>
          <w:instrText xml:space="preserve"> PAGEREF _Toc470283284 \h </w:instrText>
        </w:r>
        <w:r w:rsidRPr="007C6632">
          <w:rPr>
            <w:noProof/>
            <w:sz w:val="24"/>
          </w:rPr>
        </w:r>
        <w:r w:rsidRPr="007C6632">
          <w:rPr>
            <w:noProof/>
            <w:sz w:val="24"/>
          </w:rPr>
          <w:fldChar w:fldCharType="separate"/>
        </w:r>
        <w:r w:rsidR="00CB75D8">
          <w:rPr>
            <w:noProof/>
            <w:sz w:val="24"/>
          </w:rPr>
          <w:t>11</w:t>
        </w:r>
        <w:r w:rsidRPr="007C6632">
          <w:rPr>
            <w:noProof/>
            <w:sz w:val="24"/>
          </w:rPr>
          <w:fldChar w:fldCharType="end"/>
        </w:r>
      </w:hyperlink>
    </w:p>
    <w:p w:rsidR="00801355" w:rsidRPr="007C6632" w:rsidRDefault="003109E1">
      <w:pPr>
        <w:pStyle w:val="21"/>
        <w:tabs>
          <w:tab w:val="right" w:leader="dot" w:pos="8789"/>
        </w:tabs>
        <w:spacing w:line="360" w:lineRule="auto"/>
        <w:rPr>
          <w:noProof/>
          <w:sz w:val="24"/>
        </w:rPr>
      </w:pPr>
      <w:hyperlink w:anchor="_Toc470283285" w:history="1">
        <w:r w:rsidR="00801355" w:rsidRPr="007C6632">
          <w:rPr>
            <w:rStyle w:val="a4"/>
            <w:b/>
            <w:bCs/>
            <w:noProof/>
            <w:sz w:val="24"/>
          </w:rPr>
          <w:t>九、估价方法</w:t>
        </w:r>
        <w:r w:rsidR="00801355" w:rsidRPr="007C6632">
          <w:rPr>
            <w:noProof/>
            <w:sz w:val="24"/>
          </w:rPr>
          <w:tab/>
        </w:r>
        <w:r w:rsidRPr="007C6632">
          <w:rPr>
            <w:noProof/>
            <w:sz w:val="24"/>
          </w:rPr>
          <w:fldChar w:fldCharType="begin"/>
        </w:r>
        <w:r w:rsidR="00801355" w:rsidRPr="007C6632">
          <w:rPr>
            <w:noProof/>
            <w:sz w:val="24"/>
          </w:rPr>
          <w:instrText xml:space="preserve"> PAGEREF _Toc470283285 \h </w:instrText>
        </w:r>
        <w:r w:rsidRPr="007C6632">
          <w:rPr>
            <w:noProof/>
            <w:sz w:val="24"/>
          </w:rPr>
        </w:r>
        <w:r w:rsidRPr="007C6632">
          <w:rPr>
            <w:noProof/>
            <w:sz w:val="24"/>
          </w:rPr>
          <w:fldChar w:fldCharType="separate"/>
        </w:r>
        <w:r w:rsidR="00CB75D8">
          <w:rPr>
            <w:noProof/>
            <w:sz w:val="24"/>
          </w:rPr>
          <w:t>12</w:t>
        </w:r>
        <w:r w:rsidRPr="007C6632">
          <w:rPr>
            <w:noProof/>
            <w:sz w:val="24"/>
          </w:rPr>
          <w:fldChar w:fldCharType="end"/>
        </w:r>
      </w:hyperlink>
    </w:p>
    <w:p w:rsidR="00801355" w:rsidRPr="007C6632" w:rsidRDefault="003109E1">
      <w:pPr>
        <w:pStyle w:val="21"/>
        <w:tabs>
          <w:tab w:val="right" w:leader="dot" w:pos="8789"/>
        </w:tabs>
        <w:spacing w:line="360" w:lineRule="auto"/>
        <w:rPr>
          <w:noProof/>
          <w:sz w:val="24"/>
        </w:rPr>
      </w:pPr>
      <w:hyperlink w:anchor="_Toc470283286" w:history="1">
        <w:r w:rsidR="00801355" w:rsidRPr="007C6632">
          <w:rPr>
            <w:rStyle w:val="a4"/>
            <w:b/>
            <w:bCs/>
            <w:noProof/>
            <w:sz w:val="24"/>
          </w:rPr>
          <w:t>十、估价结果</w:t>
        </w:r>
        <w:r w:rsidR="00801355" w:rsidRPr="007C6632">
          <w:rPr>
            <w:noProof/>
            <w:sz w:val="24"/>
          </w:rPr>
          <w:tab/>
        </w:r>
        <w:r w:rsidR="00AE0289">
          <w:rPr>
            <w:rFonts w:hint="eastAsia"/>
            <w:noProof/>
            <w:sz w:val="24"/>
          </w:rPr>
          <w:t>1</w:t>
        </w:r>
        <w:r w:rsidR="00DE169B">
          <w:rPr>
            <w:rFonts w:hint="eastAsia"/>
            <w:noProof/>
            <w:sz w:val="24"/>
          </w:rPr>
          <w:t>4</w:t>
        </w:r>
      </w:hyperlink>
    </w:p>
    <w:p w:rsidR="00801355" w:rsidRPr="007C6632" w:rsidRDefault="003109E1">
      <w:pPr>
        <w:pStyle w:val="21"/>
        <w:tabs>
          <w:tab w:val="right" w:leader="dot" w:pos="8789"/>
        </w:tabs>
        <w:spacing w:line="360" w:lineRule="auto"/>
        <w:rPr>
          <w:noProof/>
          <w:sz w:val="24"/>
        </w:rPr>
      </w:pPr>
      <w:hyperlink w:anchor="_Toc470283287" w:history="1">
        <w:r w:rsidR="00801355" w:rsidRPr="007C6632">
          <w:rPr>
            <w:rStyle w:val="a4"/>
            <w:b/>
            <w:bCs/>
            <w:noProof/>
            <w:sz w:val="24"/>
          </w:rPr>
          <w:t>十一、注册房地产估价师</w:t>
        </w:r>
        <w:r w:rsidR="00801355" w:rsidRPr="007C6632">
          <w:rPr>
            <w:noProof/>
            <w:sz w:val="24"/>
          </w:rPr>
          <w:tab/>
        </w:r>
        <w:r w:rsidRPr="007C6632">
          <w:rPr>
            <w:noProof/>
            <w:sz w:val="24"/>
          </w:rPr>
          <w:fldChar w:fldCharType="begin"/>
        </w:r>
        <w:r w:rsidR="00801355" w:rsidRPr="007C6632">
          <w:rPr>
            <w:noProof/>
            <w:sz w:val="24"/>
          </w:rPr>
          <w:instrText xml:space="preserve"> PAGEREF _Toc470283287 \h </w:instrText>
        </w:r>
        <w:r w:rsidRPr="007C6632">
          <w:rPr>
            <w:noProof/>
            <w:sz w:val="24"/>
          </w:rPr>
        </w:r>
        <w:r w:rsidRPr="007C6632">
          <w:rPr>
            <w:noProof/>
            <w:sz w:val="24"/>
          </w:rPr>
          <w:fldChar w:fldCharType="separate"/>
        </w:r>
        <w:r w:rsidR="00CB75D8">
          <w:rPr>
            <w:noProof/>
            <w:sz w:val="24"/>
          </w:rPr>
          <w:t>15</w:t>
        </w:r>
        <w:r w:rsidRPr="007C6632">
          <w:rPr>
            <w:noProof/>
            <w:sz w:val="24"/>
          </w:rPr>
          <w:fldChar w:fldCharType="end"/>
        </w:r>
      </w:hyperlink>
    </w:p>
    <w:p w:rsidR="00801355" w:rsidRPr="007C6632" w:rsidRDefault="003109E1">
      <w:pPr>
        <w:pStyle w:val="21"/>
        <w:tabs>
          <w:tab w:val="right" w:leader="dot" w:pos="8789"/>
        </w:tabs>
        <w:spacing w:line="360" w:lineRule="auto"/>
        <w:rPr>
          <w:noProof/>
          <w:sz w:val="24"/>
        </w:rPr>
      </w:pPr>
      <w:hyperlink w:anchor="_Toc470283288" w:history="1">
        <w:r w:rsidR="00801355" w:rsidRPr="007C6632">
          <w:rPr>
            <w:rStyle w:val="a4"/>
            <w:b/>
            <w:bCs/>
            <w:noProof/>
            <w:sz w:val="24"/>
          </w:rPr>
          <w:t>十二、实地查勘</w:t>
        </w:r>
        <w:r w:rsidR="003F04F8">
          <w:rPr>
            <w:rStyle w:val="a4"/>
            <w:rFonts w:hint="eastAsia"/>
            <w:b/>
            <w:bCs/>
            <w:noProof/>
            <w:sz w:val="24"/>
          </w:rPr>
          <w:t>日</w:t>
        </w:r>
        <w:r w:rsidR="00801355" w:rsidRPr="007C6632">
          <w:rPr>
            <w:noProof/>
            <w:sz w:val="24"/>
          </w:rPr>
          <w:tab/>
        </w:r>
        <w:r w:rsidRPr="007C6632">
          <w:rPr>
            <w:noProof/>
            <w:sz w:val="24"/>
          </w:rPr>
          <w:fldChar w:fldCharType="begin"/>
        </w:r>
        <w:r w:rsidR="00801355" w:rsidRPr="007C6632">
          <w:rPr>
            <w:noProof/>
            <w:sz w:val="24"/>
          </w:rPr>
          <w:instrText xml:space="preserve"> PAGEREF _Toc470283288 \h </w:instrText>
        </w:r>
        <w:r w:rsidRPr="007C6632">
          <w:rPr>
            <w:noProof/>
            <w:sz w:val="24"/>
          </w:rPr>
        </w:r>
        <w:r w:rsidRPr="007C6632">
          <w:rPr>
            <w:noProof/>
            <w:sz w:val="24"/>
          </w:rPr>
          <w:fldChar w:fldCharType="separate"/>
        </w:r>
        <w:r w:rsidR="00CB75D8">
          <w:rPr>
            <w:noProof/>
            <w:sz w:val="24"/>
          </w:rPr>
          <w:t>15</w:t>
        </w:r>
        <w:r w:rsidRPr="007C6632">
          <w:rPr>
            <w:noProof/>
            <w:sz w:val="24"/>
          </w:rPr>
          <w:fldChar w:fldCharType="end"/>
        </w:r>
      </w:hyperlink>
    </w:p>
    <w:p w:rsidR="00801355" w:rsidRPr="007C6632" w:rsidRDefault="003109E1">
      <w:pPr>
        <w:pStyle w:val="21"/>
        <w:tabs>
          <w:tab w:val="right" w:leader="dot" w:pos="8789"/>
        </w:tabs>
        <w:spacing w:line="360" w:lineRule="auto"/>
        <w:rPr>
          <w:noProof/>
          <w:sz w:val="24"/>
        </w:rPr>
      </w:pPr>
      <w:hyperlink w:anchor="_Toc470283289" w:history="1">
        <w:r w:rsidR="00801355" w:rsidRPr="007C6632">
          <w:rPr>
            <w:rStyle w:val="a4"/>
            <w:b/>
            <w:bCs/>
            <w:noProof/>
            <w:sz w:val="24"/>
          </w:rPr>
          <w:t>十三、估价作业期</w:t>
        </w:r>
        <w:r w:rsidR="00801355" w:rsidRPr="007C6632">
          <w:rPr>
            <w:noProof/>
            <w:sz w:val="24"/>
          </w:rPr>
          <w:tab/>
        </w:r>
        <w:r w:rsidRPr="007C6632">
          <w:rPr>
            <w:noProof/>
            <w:sz w:val="24"/>
          </w:rPr>
          <w:fldChar w:fldCharType="begin"/>
        </w:r>
        <w:r w:rsidR="00801355" w:rsidRPr="007C6632">
          <w:rPr>
            <w:noProof/>
            <w:sz w:val="24"/>
          </w:rPr>
          <w:instrText xml:space="preserve"> PAGEREF _Toc470283289 \h </w:instrText>
        </w:r>
        <w:r w:rsidRPr="007C6632">
          <w:rPr>
            <w:noProof/>
            <w:sz w:val="24"/>
          </w:rPr>
        </w:r>
        <w:r w:rsidRPr="007C6632">
          <w:rPr>
            <w:noProof/>
            <w:sz w:val="24"/>
          </w:rPr>
          <w:fldChar w:fldCharType="separate"/>
        </w:r>
        <w:r w:rsidR="00CB75D8">
          <w:rPr>
            <w:noProof/>
            <w:sz w:val="24"/>
          </w:rPr>
          <w:t>15</w:t>
        </w:r>
        <w:r w:rsidRPr="007C6632">
          <w:rPr>
            <w:noProof/>
            <w:sz w:val="24"/>
          </w:rPr>
          <w:fldChar w:fldCharType="end"/>
        </w:r>
      </w:hyperlink>
    </w:p>
    <w:p w:rsidR="00801355" w:rsidRPr="007C6632" w:rsidRDefault="003109E1">
      <w:pPr>
        <w:pStyle w:val="10"/>
        <w:tabs>
          <w:tab w:val="right" w:leader="dot" w:pos="8789"/>
        </w:tabs>
        <w:spacing w:line="360" w:lineRule="auto"/>
        <w:rPr>
          <w:noProof/>
          <w:szCs w:val="22"/>
        </w:rPr>
      </w:pPr>
      <w:hyperlink w:anchor="_Toc470283290" w:history="1">
        <w:r w:rsidR="00801355" w:rsidRPr="007C6632">
          <w:rPr>
            <w:rStyle w:val="a4"/>
            <w:b/>
            <w:noProof/>
            <w:sz w:val="24"/>
            <w:szCs w:val="24"/>
          </w:rPr>
          <w:t>附</w:t>
        </w:r>
        <w:r w:rsidR="00801355" w:rsidRPr="007C6632">
          <w:rPr>
            <w:rStyle w:val="a4"/>
            <w:b/>
            <w:noProof/>
            <w:sz w:val="24"/>
            <w:szCs w:val="24"/>
          </w:rPr>
          <w:t xml:space="preserve">   </w:t>
        </w:r>
        <w:r w:rsidR="00801355" w:rsidRPr="007C6632">
          <w:rPr>
            <w:rStyle w:val="a4"/>
            <w:b/>
            <w:noProof/>
            <w:sz w:val="24"/>
            <w:szCs w:val="24"/>
          </w:rPr>
          <w:t>件</w:t>
        </w:r>
        <w:r w:rsidR="00801355" w:rsidRPr="007C6632">
          <w:rPr>
            <w:noProof/>
            <w:sz w:val="24"/>
            <w:szCs w:val="24"/>
          </w:rPr>
          <w:tab/>
        </w:r>
        <w:r w:rsidRPr="007C6632">
          <w:rPr>
            <w:noProof/>
            <w:sz w:val="24"/>
            <w:szCs w:val="24"/>
          </w:rPr>
          <w:fldChar w:fldCharType="begin"/>
        </w:r>
        <w:r w:rsidR="00801355" w:rsidRPr="007C6632">
          <w:rPr>
            <w:noProof/>
            <w:sz w:val="24"/>
            <w:szCs w:val="24"/>
          </w:rPr>
          <w:instrText xml:space="preserve"> PAGEREF _Toc470283290 \h </w:instrText>
        </w:r>
        <w:r w:rsidRPr="007C6632">
          <w:rPr>
            <w:noProof/>
            <w:sz w:val="24"/>
            <w:szCs w:val="24"/>
          </w:rPr>
        </w:r>
        <w:r w:rsidRPr="007C6632">
          <w:rPr>
            <w:noProof/>
            <w:sz w:val="24"/>
            <w:szCs w:val="24"/>
          </w:rPr>
          <w:fldChar w:fldCharType="separate"/>
        </w:r>
        <w:r w:rsidR="00CB75D8">
          <w:rPr>
            <w:noProof/>
            <w:sz w:val="24"/>
            <w:szCs w:val="24"/>
          </w:rPr>
          <w:t>16</w:t>
        </w:r>
        <w:r w:rsidRPr="007C6632">
          <w:rPr>
            <w:noProof/>
            <w:sz w:val="24"/>
            <w:szCs w:val="24"/>
          </w:rPr>
          <w:fldChar w:fldCharType="end"/>
        </w:r>
      </w:hyperlink>
    </w:p>
    <w:p w:rsidR="00801355" w:rsidRPr="007C6632" w:rsidRDefault="003109E1" w:rsidP="00B31B8B">
      <w:pPr>
        <w:pStyle w:val="10"/>
        <w:tabs>
          <w:tab w:val="right" w:leader="dot" w:pos="8303"/>
        </w:tabs>
        <w:spacing w:line="360" w:lineRule="exact"/>
        <w:ind w:firstLineChars="177" w:firstLine="425"/>
        <w:rPr>
          <w:sz w:val="24"/>
        </w:rPr>
      </w:pPr>
      <w:r w:rsidRPr="007C6632">
        <w:rPr>
          <w:bCs/>
          <w:sz w:val="24"/>
          <w:szCs w:val="24"/>
        </w:rPr>
        <w:fldChar w:fldCharType="end"/>
      </w:r>
    </w:p>
    <w:p w:rsidR="00801355" w:rsidRPr="007C6632" w:rsidRDefault="00801355" w:rsidP="00801F8F">
      <w:pPr>
        <w:pStyle w:val="10"/>
        <w:tabs>
          <w:tab w:val="right" w:leader="dot" w:pos="8303"/>
        </w:tabs>
        <w:spacing w:line="360" w:lineRule="exact"/>
        <w:ind w:firstLineChars="177" w:firstLine="425"/>
        <w:rPr>
          <w:sz w:val="24"/>
        </w:rPr>
        <w:sectPr w:rsidR="00801355" w:rsidRPr="007C6632" w:rsidSect="00322782">
          <w:headerReference w:type="default" r:id="rId11"/>
          <w:pgSz w:w="11906" w:h="16838"/>
          <w:pgMar w:top="1440" w:right="1276" w:bottom="1440" w:left="1797" w:header="851" w:footer="992" w:gutter="0"/>
          <w:pgNumType w:start="1"/>
          <w:cols w:space="720"/>
          <w:docGrid w:linePitch="312"/>
        </w:sectPr>
      </w:pPr>
    </w:p>
    <w:p w:rsidR="00801355" w:rsidRPr="007C6632" w:rsidRDefault="00801355" w:rsidP="00755DD6">
      <w:pPr>
        <w:pStyle w:val="1"/>
        <w:spacing w:before="0" w:after="100" w:afterAutospacing="1" w:line="360" w:lineRule="auto"/>
        <w:jc w:val="center"/>
        <w:rPr>
          <w:rFonts w:ascii="Times New Roman" w:hAnsi="Times New Roman"/>
          <w:bCs w:val="0"/>
          <w:sz w:val="32"/>
          <w:szCs w:val="32"/>
        </w:rPr>
      </w:pPr>
      <w:bookmarkStart w:id="1" w:name="_Toc470283273"/>
      <w:r w:rsidRPr="007C6632">
        <w:rPr>
          <w:rFonts w:ascii="Times New Roman" w:hAnsi="Times New Roman"/>
          <w:bCs w:val="0"/>
          <w:sz w:val="32"/>
          <w:szCs w:val="32"/>
        </w:rPr>
        <w:t>注册房地产估价师声明</w:t>
      </w:r>
      <w:bookmarkEnd w:id="1"/>
    </w:p>
    <w:p w:rsidR="001327FE" w:rsidRDefault="00801355" w:rsidP="001327FE">
      <w:pPr>
        <w:snapToGrid w:val="0"/>
        <w:spacing w:line="360" w:lineRule="auto"/>
        <w:ind w:leftChars="-100" w:left="-210" w:rightChars="-100" w:right="-210" w:firstLineChars="200" w:firstLine="560"/>
        <w:rPr>
          <w:rFonts w:eastAsia="仿宋_GB2312"/>
          <w:sz w:val="28"/>
          <w:szCs w:val="28"/>
        </w:rPr>
      </w:pPr>
      <w:r w:rsidRPr="007C6632">
        <w:rPr>
          <w:rFonts w:eastAsia="仿宋_GB2312"/>
          <w:sz w:val="28"/>
          <w:szCs w:val="28"/>
        </w:rPr>
        <w:t>我们郑重声明：</w:t>
      </w:r>
    </w:p>
    <w:p w:rsidR="001327FE" w:rsidRDefault="00F73B26" w:rsidP="001327FE">
      <w:pPr>
        <w:snapToGrid w:val="0"/>
        <w:spacing w:line="360" w:lineRule="auto"/>
        <w:ind w:leftChars="-100" w:left="-210" w:rightChars="-100" w:right="-210" w:firstLineChars="200" w:firstLine="560"/>
        <w:rPr>
          <w:rFonts w:eastAsia="仿宋_GB2312"/>
          <w:sz w:val="28"/>
          <w:szCs w:val="28"/>
        </w:rPr>
      </w:pPr>
      <w:r w:rsidRPr="007C6632">
        <w:rPr>
          <w:rFonts w:eastAsia="仿宋_GB2312"/>
          <w:sz w:val="28"/>
          <w:szCs w:val="28"/>
        </w:rPr>
        <w:t>1</w:t>
      </w:r>
      <w:r w:rsidRPr="007C6632">
        <w:rPr>
          <w:rFonts w:eastAsia="仿宋_GB2312"/>
          <w:sz w:val="28"/>
          <w:szCs w:val="28"/>
        </w:rPr>
        <w:t>、我们在本估价报告中对事实的说明是真实和准确的，没有虚假记载、误导性陈述和重大遗漏。</w:t>
      </w:r>
    </w:p>
    <w:p w:rsidR="001327FE" w:rsidRDefault="00F73B26" w:rsidP="001327FE">
      <w:pPr>
        <w:snapToGrid w:val="0"/>
        <w:spacing w:line="360" w:lineRule="auto"/>
        <w:ind w:leftChars="-100" w:left="-210" w:rightChars="-100" w:right="-210" w:firstLineChars="200" w:firstLine="560"/>
        <w:rPr>
          <w:rFonts w:eastAsia="仿宋_GB2312"/>
          <w:sz w:val="28"/>
          <w:szCs w:val="28"/>
        </w:rPr>
      </w:pPr>
      <w:r w:rsidRPr="007C6632">
        <w:rPr>
          <w:rFonts w:eastAsia="仿宋_GB2312"/>
          <w:sz w:val="28"/>
          <w:szCs w:val="28"/>
        </w:rPr>
        <w:t>2</w:t>
      </w:r>
      <w:r w:rsidRPr="007C6632">
        <w:rPr>
          <w:rFonts w:eastAsia="仿宋_GB2312"/>
          <w:sz w:val="28"/>
          <w:szCs w:val="28"/>
        </w:rPr>
        <w:t>、本估价报告中的分析、意见和结论是我们独立、客观、公正的专业分析、意见和结论，但受到本估价报告中已说明的</w:t>
      </w:r>
      <w:r w:rsidRPr="007C6632">
        <w:rPr>
          <w:rFonts w:eastAsia="仿宋_GB2312"/>
          <w:sz w:val="28"/>
          <w:szCs w:val="28"/>
        </w:rPr>
        <w:t>“</w:t>
      </w:r>
      <w:r w:rsidRPr="007C6632">
        <w:rPr>
          <w:rFonts w:eastAsia="仿宋_GB2312"/>
          <w:sz w:val="28"/>
          <w:szCs w:val="28"/>
        </w:rPr>
        <w:t>估价假设和限制条件</w:t>
      </w:r>
      <w:r w:rsidRPr="007C6632">
        <w:rPr>
          <w:rFonts w:eastAsia="仿宋_GB2312"/>
          <w:sz w:val="28"/>
          <w:szCs w:val="28"/>
        </w:rPr>
        <w:t>”</w:t>
      </w:r>
      <w:r w:rsidRPr="007C6632">
        <w:rPr>
          <w:rFonts w:eastAsia="仿宋_GB2312"/>
          <w:sz w:val="28"/>
          <w:szCs w:val="28"/>
        </w:rPr>
        <w:t>的限制。</w:t>
      </w:r>
    </w:p>
    <w:p w:rsidR="001327FE" w:rsidRDefault="00F73B26" w:rsidP="001327FE">
      <w:pPr>
        <w:snapToGrid w:val="0"/>
        <w:spacing w:line="360" w:lineRule="auto"/>
        <w:ind w:leftChars="-100" w:left="-210" w:rightChars="-100" w:right="-210" w:firstLineChars="200" w:firstLine="560"/>
        <w:rPr>
          <w:rFonts w:eastAsia="仿宋_GB2312"/>
          <w:sz w:val="28"/>
          <w:szCs w:val="28"/>
        </w:rPr>
      </w:pPr>
      <w:r w:rsidRPr="007C6632">
        <w:rPr>
          <w:rFonts w:eastAsia="仿宋_GB2312"/>
          <w:sz w:val="28"/>
          <w:szCs w:val="28"/>
        </w:rPr>
        <w:t>3</w:t>
      </w:r>
      <w:r w:rsidRPr="007C6632">
        <w:rPr>
          <w:rFonts w:eastAsia="仿宋_GB2312"/>
          <w:sz w:val="28"/>
          <w:szCs w:val="28"/>
        </w:rPr>
        <w:t>、我们与本估价报告中的估价对象没有现实或潜在的利益，与估价委托人及估价利害关系人没有利害关系，也对估价对象、估价委托人及估价利害关系人没有偏见。</w:t>
      </w:r>
    </w:p>
    <w:p w:rsidR="001327FE" w:rsidRDefault="00F73B26" w:rsidP="001327FE">
      <w:pPr>
        <w:snapToGrid w:val="0"/>
        <w:spacing w:line="360" w:lineRule="auto"/>
        <w:ind w:leftChars="-100" w:left="-210" w:rightChars="-100" w:right="-210" w:firstLineChars="200" w:firstLine="560"/>
        <w:rPr>
          <w:rFonts w:eastAsia="仿宋_GB2312"/>
          <w:sz w:val="28"/>
          <w:szCs w:val="28"/>
        </w:rPr>
      </w:pPr>
      <w:r w:rsidRPr="007C6632">
        <w:rPr>
          <w:rFonts w:eastAsia="仿宋_GB2312"/>
          <w:sz w:val="28"/>
          <w:szCs w:val="28"/>
        </w:rPr>
        <w:t>4</w:t>
      </w:r>
      <w:r w:rsidRPr="007C6632">
        <w:rPr>
          <w:rFonts w:eastAsia="仿宋_GB2312"/>
          <w:sz w:val="28"/>
          <w:szCs w:val="28"/>
        </w:rPr>
        <w:t>、我们依照中华人民共和国国家标准</w:t>
      </w:r>
      <w:r w:rsidRPr="007C6632">
        <w:rPr>
          <w:rFonts w:eastAsia="仿宋_GB2312"/>
          <w:sz w:val="28"/>
          <w:szCs w:val="28"/>
        </w:rPr>
        <w:t>GB/T 50291-2015</w:t>
      </w:r>
      <w:r w:rsidRPr="007C6632">
        <w:rPr>
          <w:rFonts w:eastAsia="仿宋_GB2312"/>
          <w:sz w:val="28"/>
          <w:szCs w:val="28"/>
        </w:rPr>
        <w:t>《房地产估价规范》、</w:t>
      </w:r>
      <w:r w:rsidRPr="007C6632">
        <w:rPr>
          <w:rFonts w:eastAsia="仿宋_GB2312"/>
          <w:sz w:val="28"/>
          <w:szCs w:val="28"/>
        </w:rPr>
        <w:t>GB/T 50899-2013</w:t>
      </w:r>
      <w:r w:rsidRPr="007C6632">
        <w:rPr>
          <w:rFonts w:eastAsia="仿宋_GB2312"/>
          <w:sz w:val="28"/>
          <w:szCs w:val="28"/>
        </w:rPr>
        <w:t>《房地产估价基本术语标准》、《房地产司法鉴定评估指导意见》等有关房地产估价标准的规定进行估价工作，形成意见和结论，撰写估价报告。</w:t>
      </w:r>
    </w:p>
    <w:p w:rsidR="001327FE" w:rsidRDefault="00F73B26" w:rsidP="001327FE">
      <w:pPr>
        <w:snapToGrid w:val="0"/>
        <w:spacing w:line="360" w:lineRule="auto"/>
        <w:ind w:leftChars="-100" w:left="-210" w:rightChars="-100" w:right="-210" w:firstLineChars="200" w:firstLine="560"/>
        <w:rPr>
          <w:rFonts w:eastAsia="仿宋_GB2312"/>
          <w:sz w:val="28"/>
          <w:szCs w:val="28"/>
        </w:rPr>
      </w:pPr>
      <w:r w:rsidRPr="007C6632">
        <w:rPr>
          <w:rFonts w:eastAsia="仿宋_GB2312"/>
          <w:sz w:val="28"/>
          <w:szCs w:val="28"/>
        </w:rPr>
        <w:t>5</w:t>
      </w:r>
      <w:r w:rsidRPr="007C6632">
        <w:rPr>
          <w:rFonts w:eastAsia="仿宋_GB2312"/>
          <w:sz w:val="28"/>
          <w:szCs w:val="28"/>
        </w:rPr>
        <w:t>、本次工作组中的注册房地产估价</w:t>
      </w:r>
      <w:r w:rsidRPr="006B712A">
        <w:rPr>
          <w:rFonts w:eastAsia="仿宋_GB2312"/>
          <w:sz w:val="28"/>
          <w:szCs w:val="28"/>
        </w:rPr>
        <w:t>师</w:t>
      </w:r>
      <w:r w:rsidR="006E7554">
        <w:rPr>
          <w:rFonts w:eastAsia="仿宋_GB2312" w:hint="eastAsia"/>
          <w:sz w:val="28"/>
          <w:szCs w:val="28"/>
          <w:u w:val="single"/>
        </w:rPr>
        <w:t>杨鹏君</w:t>
      </w:r>
      <w:r w:rsidRPr="006B712A">
        <w:rPr>
          <w:rFonts w:eastAsia="仿宋_GB2312"/>
          <w:sz w:val="28"/>
          <w:szCs w:val="28"/>
        </w:rPr>
        <w:t>、</w:t>
      </w:r>
      <w:r w:rsidR="00701971">
        <w:rPr>
          <w:rFonts w:eastAsia="仿宋_GB2312" w:hint="eastAsia"/>
          <w:sz w:val="28"/>
          <w:szCs w:val="28"/>
          <w:u w:val="single"/>
        </w:rPr>
        <w:t>何锡容</w:t>
      </w:r>
      <w:r w:rsidRPr="006B712A">
        <w:rPr>
          <w:rFonts w:eastAsia="仿宋_GB2312"/>
          <w:sz w:val="28"/>
          <w:szCs w:val="28"/>
        </w:rPr>
        <w:t>已于</w:t>
      </w:r>
      <w:r w:rsidR="006B09A0">
        <w:rPr>
          <w:rFonts w:eastAsia="仿宋_GB2312"/>
          <w:sz w:val="28"/>
          <w:szCs w:val="28"/>
        </w:rPr>
        <w:t>2022</w:t>
      </w:r>
      <w:r w:rsidR="006B09A0">
        <w:rPr>
          <w:rFonts w:eastAsia="仿宋_GB2312"/>
          <w:sz w:val="28"/>
          <w:szCs w:val="28"/>
        </w:rPr>
        <w:t>年</w:t>
      </w:r>
      <w:r w:rsidR="006B09A0">
        <w:rPr>
          <w:rFonts w:eastAsia="仿宋_GB2312"/>
          <w:sz w:val="28"/>
          <w:szCs w:val="28"/>
        </w:rPr>
        <w:t>10</w:t>
      </w:r>
      <w:r w:rsidR="006B09A0">
        <w:rPr>
          <w:rFonts w:eastAsia="仿宋_GB2312"/>
          <w:sz w:val="28"/>
          <w:szCs w:val="28"/>
        </w:rPr>
        <w:t>月</w:t>
      </w:r>
      <w:r w:rsidR="006B09A0">
        <w:rPr>
          <w:rFonts w:eastAsia="仿宋_GB2312"/>
          <w:sz w:val="28"/>
          <w:szCs w:val="28"/>
        </w:rPr>
        <w:t>31</w:t>
      </w:r>
      <w:r w:rsidR="006B09A0">
        <w:rPr>
          <w:rFonts w:eastAsia="仿宋_GB2312"/>
          <w:sz w:val="28"/>
          <w:szCs w:val="28"/>
        </w:rPr>
        <w:t>日</w:t>
      </w:r>
      <w:r w:rsidRPr="007C6632">
        <w:rPr>
          <w:rFonts w:eastAsia="仿宋_GB2312"/>
          <w:sz w:val="28"/>
          <w:szCs w:val="28"/>
        </w:rPr>
        <w:t>对本估价报告中的估价对象的建筑结构、室内外状况进行了实地查勘并进行记录，并且参与本次作业的注册房地产估价师具有一定金融、建筑、法律等方面相关知识和相应的房地产市场分析能力。</w:t>
      </w:r>
    </w:p>
    <w:p w:rsidR="001327FE" w:rsidRDefault="00F73B26" w:rsidP="001327FE">
      <w:pPr>
        <w:snapToGrid w:val="0"/>
        <w:spacing w:line="360" w:lineRule="auto"/>
        <w:ind w:leftChars="-100" w:left="-210" w:rightChars="-100" w:right="-210" w:firstLineChars="200" w:firstLine="560"/>
        <w:rPr>
          <w:rFonts w:eastAsia="仿宋_GB2312"/>
          <w:sz w:val="28"/>
          <w:szCs w:val="28"/>
        </w:rPr>
      </w:pPr>
      <w:r w:rsidRPr="007C6632">
        <w:rPr>
          <w:rFonts w:eastAsia="仿宋_GB2312"/>
          <w:sz w:val="28"/>
          <w:szCs w:val="28"/>
        </w:rPr>
        <w:t>6</w:t>
      </w:r>
      <w:r w:rsidRPr="007C6632">
        <w:rPr>
          <w:rFonts w:eastAsia="仿宋_GB2312"/>
          <w:sz w:val="28"/>
          <w:szCs w:val="28"/>
        </w:rPr>
        <w:t>、没有人对本估价报告提供重要专业帮助。</w:t>
      </w:r>
    </w:p>
    <w:p w:rsidR="00A6235E" w:rsidRPr="007C6632" w:rsidRDefault="00F73B26" w:rsidP="001327FE">
      <w:pPr>
        <w:snapToGrid w:val="0"/>
        <w:spacing w:line="360" w:lineRule="auto"/>
        <w:ind w:leftChars="-100" w:left="-210" w:rightChars="-100" w:right="-210" w:firstLineChars="200" w:firstLine="560"/>
        <w:rPr>
          <w:rFonts w:eastAsia="仿宋_GB2312"/>
          <w:sz w:val="28"/>
          <w:szCs w:val="28"/>
        </w:rPr>
      </w:pPr>
      <w:r w:rsidRPr="007C6632">
        <w:rPr>
          <w:rFonts w:eastAsia="仿宋_GB2312"/>
          <w:sz w:val="28"/>
          <w:szCs w:val="28"/>
        </w:rPr>
        <w:t>7</w:t>
      </w:r>
      <w:r w:rsidRPr="007C6632">
        <w:rPr>
          <w:rFonts w:eastAsia="仿宋_GB2312"/>
          <w:sz w:val="28"/>
          <w:szCs w:val="28"/>
        </w:rPr>
        <w:t>、本估价报告估价结果，应经</w:t>
      </w:r>
      <w:r w:rsidR="000C4EFB">
        <w:rPr>
          <w:rFonts w:eastAsia="仿宋_GB2312"/>
          <w:sz w:val="28"/>
          <w:szCs w:val="28"/>
        </w:rPr>
        <w:t>四川古德房地产土地评估有限公司</w:t>
      </w:r>
      <w:r w:rsidRPr="007C6632">
        <w:rPr>
          <w:rFonts w:eastAsia="仿宋_GB2312"/>
          <w:sz w:val="28"/>
          <w:szCs w:val="28"/>
        </w:rPr>
        <w:t>盖章，并与本估价报告的</w:t>
      </w:r>
      <w:r w:rsidRPr="007C6632">
        <w:rPr>
          <w:rFonts w:eastAsia="仿宋_GB2312"/>
          <w:sz w:val="28"/>
          <w:szCs w:val="28"/>
        </w:rPr>
        <w:t>“</w:t>
      </w:r>
      <w:r w:rsidRPr="007C6632">
        <w:rPr>
          <w:rFonts w:eastAsia="仿宋_GB2312"/>
          <w:sz w:val="28"/>
          <w:szCs w:val="28"/>
        </w:rPr>
        <w:t>致估价委托人函</w:t>
      </w:r>
      <w:r w:rsidRPr="007C6632">
        <w:rPr>
          <w:rFonts w:eastAsia="仿宋_GB2312"/>
          <w:sz w:val="28"/>
          <w:szCs w:val="28"/>
        </w:rPr>
        <w:t>”</w:t>
      </w:r>
      <w:r w:rsidRPr="007C6632">
        <w:rPr>
          <w:rFonts w:eastAsia="仿宋_GB2312"/>
          <w:sz w:val="28"/>
          <w:szCs w:val="28"/>
        </w:rPr>
        <w:t>、</w:t>
      </w:r>
      <w:r w:rsidRPr="007C6632">
        <w:rPr>
          <w:rFonts w:eastAsia="仿宋_GB2312"/>
          <w:sz w:val="28"/>
          <w:szCs w:val="28"/>
        </w:rPr>
        <w:t>“</w:t>
      </w:r>
      <w:r w:rsidRPr="007C6632">
        <w:rPr>
          <w:rFonts w:eastAsia="仿宋_GB2312"/>
          <w:sz w:val="28"/>
          <w:szCs w:val="28"/>
        </w:rPr>
        <w:t>注册房地产估价师声明</w:t>
      </w:r>
      <w:r w:rsidRPr="007C6632">
        <w:rPr>
          <w:rFonts w:eastAsia="仿宋_GB2312"/>
          <w:sz w:val="28"/>
          <w:szCs w:val="28"/>
        </w:rPr>
        <w:t>”</w:t>
      </w:r>
      <w:r w:rsidRPr="007C6632">
        <w:rPr>
          <w:rFonts w:eastAsia="仿宋_GB2312"/>
          <w:sz w:val="28"/>
          <w:szCs w:val="28"/>
        </w:rPr>
        <w:t>、</w:t>
      </w:r>
      <w:r w:rsidRPr="007C6632">
        <w:rPr>
          <w:rFonts w:eastAsia="仿宋_GB2312"/>
          <w:sz w:val="28"/>
          <w:szCs w:val="28"/>
        </w:rPr>
        <w:t>“</w:t>
      </w:r>
      <w:r w:rsidRPr="007C6632">
        <w:rPr>
          <w:rFonts w:eastAsia="仿宋_GB2312"/>
          <w:sz w:val="28"/>
          <w:szCs w:val="28"/>
        </w:rPr>
        <w:t>估价假设和限制条件</w:t>
      </w:r>
      <w:r w:rsidRPr="007C6632">
        <w:rPr>
          <w:rFonts w:eastAsia="仿宋_GB2312"/>
          <w:sz w:val="28"/>
          <w:szCs w:val="28"/>
        </w:rPr>
        <w:t>”</w:t>
      </w:r>
      <w:r w:rsidRPr="007C6632">
        <w:rPr>
          <w:rFonts w:eastAsia="仿宋_GB2312"/>
          <w:sz w:val="28"/>
          <w:szCs w:val="28"/>
        </w:rPr>
        <w:t>、</w:t>
      </w:r>
      <w:r w:rsidRPr="007C6632">
        <w:rPr>
          <w:rFonts w:eastAsia="仿宋_GB2312"/>
          <w:sz w:val="28"/>
          <w:szCs w:val="28"/>
        </w:rPr>
        <w:t>“</w:t>
      </w:r>
      <w:r w:rsidRPr="007C6632">
        <w:rPr>
          <w:rFonts w:eastAsia="仿宋_GB2312"/>
          <w:sz w:val="28"/>
          <w:szCs w:val="28"/>
        </w:rPr>
        <w:t>估价结果报告</w:t>
      </w:r>
      <w:r w:rsidRPr="007C6632">
        <w:rPr>
          <w:rFonts w:eastAsia="仿宋_GB2312"/>
          <w:sz w:val="28"/>
          <w:szCs w:val="28"/>
        </w:rPr>
        <w:t>”</w:t>
      </w:r>
      <w:r w:rsidRPr="007C6632">
        <w:rPr>
          <w:rFonts w:eastAsia="仿宋_GB2312"/>
          <w:sz w:val="28"/>
          <w:szCs w:val="28"/>
        </w:rPr>
        <w:t>和</w:t>
      </w:r>
      <w:r w:rsidRPr="007C6632">
        <w:rPr>
          <w:rFonts w:eastAsia="仿宋_GB2312"/>
          <w:sz w:val="28"/>
          <w:szCs w:val="28"/>
        </w:rPr>
        <w:t>“</w:t>
      </w:r>
      <w:r w:rsidRPr="007C6632">
        <w:rPr>
          <w:rFonts w:eastAsia="仿宋_GB2312"/>
          <w:sz w:val="28"/>
          <w:szCs w:val="28"/>
        </w:rPr>
        <w:t>附件</w:t>
      </w:r>
      <w:r w:rsidRPr="007C6632">
        <w:rPr>
          <w:rFonts w:eastAsia="仿宋_GB2312"/>
          <w:sz w:val="28"/>
          <w:szCs w:val="28"/>
        </w:rPr>
        <w:t>”</w:t>
      </w:r>
      <w:r w:rsidRPr="007C6632">
        <w:rPr>
          <w:rFonts w:eastAsia="仿宋_GB2312"/>
          <w:sz w:val="28"/>
          <w:szCs w:val="28"/>
        </w:rPr>
        <w:t>构成完整的估价报告。报告使用人应明确本次估价的价值定义和</w:t>
      </w:r>
      <w:r w:rsidRPr="007C6632">
        <w:rPr>
          <w:rFonts w:eastAsia="仿宋_GB2312"/>
          <w:sz w:val="28"/>
          <w:szCs w:val="28"/>
        </w:rPr>
        <w:t>“</w:t>
      </w:r>
      <w:r w:rsidRPr="007C6632">
        <w:rPr>
          <w:rFonts w:eastAsia="仿宋_GB2312"/>
          <w:sz w:val="28"/>
          <w:szCs w:val="28"/>
        </w:rPr>
        <w:t>估价假设和限制条件</w:t>
      </w:r>
      <w:r w:rsidRPr="007C6632">
        <w:rPr>
          <w:rFonts w:eastAsia="仿宋_GB2312"/>
          <w:sz w:val="28"/>
          <w:szCs w:val="28"/>
        </w:rPr>
        <w:t>”</w:t>
      </w:r>
      <w:r w:rsidRPr="007C6632">
        <w:rPr>
          <w:rFonts w:eastAsia="仿宋_GB2312"/>
          <w:sz w:val="28"/>
          <w:szCs w:val="28"/>
        </w:rPr>
        <w:t>部分所载明的内容，严格按照本估价报告全部完整地应用。</w:t>
      </w:r>
    </w:p>
    <w:p w:rsidR="00801355" w:rsidRPr="00097AB7" w:rsidRDefault="00801355" w:rsidP="00322782">
      <w:pPr>
        <w:pStyle w:val="1"/>
        <w:spacing w:before="0" w:after="100" w:afterAutospacing="1" w:line="360" w:lineRule="auto"/>
        <w:jc w:val="center"/>
        <w:rPr>
          <w:rFonts w:hint="eastAsia"/>
          <w:sz w:val="32"/>
          <w:szCs w:val="32"/>
        </w:rPr>
      </w:pPr>
      <w:r w:rsidRPr="007C6632">
        <w:rPr>
          <w:rFonts w:eastAsia="仿宋_GB2312"/>
          <w:sz w:val="28"/>
          <w:szCs w:val="28"/>
        </w:rPr>
        <w:br w:type="page"/>
      </w:r>
      <w:bookmarkStart w:id="2" w:name="_Toc470283274"/>
      <w:r w:rsidRPr="00097AB7">
        <w:rPr>
          <w:sz w:val="32"/>
          <w:szCs w:val="32"/>
        </w:rPr>
        <w:t>估价假设和使用报告限制</w:t>
      </w:r>
      <w:bookmarkEnd w:id="2"/>
    </w:p>
    <w:p w:rsidR="00801355" w:rsidRPr="007C6632" w:rsidRDefault="00801355" w:rsidP="00C82F97">
      <w:pPr>
        <w:autoSpaceDE w:val="0"/>
        <w:autoSpaceDN w:val="0"/>
        <w:adjustRightInd w:val="0"/>
        <w:snapToGrid w:val="0"/>
        <w:spacing w:before="100" w:beforeAutospacing="1" w:line="360" w:lineRule="auto"/>
        <w:ind w:firstLineChars="200" w:firstLine="562"/>
        <w:rPr>
          <w:rFonts w:eastAsia="仿宋_GB2312"/>
          <w:b/>
          <w:sz w:val="28"/>
          <w:szCs w:val="28"/>
        </w:rPr>
      </w:pPr>
      <w:bookmarkStart w:id="3" w:name="_Toc265584057"/>
      <w:r w:rsidRPr="007C6632">
        <w:rPr>
          <w:rFonts w:eastAsia="仿宋_GB2312"/>
          <w:b/>
          <w:sz w:val="28"/>
          <w:szCs w:val="28"/>
        </w:rPr>
        <w:t>一、本报告基于以下假设条件</w:t>
      </w:r>
      <w:bookmarkEnd w:id="3"/>
    </w:p>
    <w:p w:rsidR="00801355" w:rsidRPr="007C6632" w:rsidRDefault="00801355" w:rsidP="00C82F97">
      <w:pPr>
        <w:autoSpaceDE w:val="0"/>
        <w:autoSpaceDN w:val="0"/>
        <w:adjustRightInd w:val="0"/>
        <w:snapToGrid w:val="0"/>
        <w:spacing w:line="360" w:lineRule="auto"/>
        <w:ind w:firstLineChars="200" w:firstLine="560"/>
        <w:rPr>
          <w:rFonts w:eastAsia="仿宋_GB2312"/>
          <w:sz w:val="28"/>
          <w:szCs w:val="28"/>
        </w:rPr>
      </w:pPr>
      <w:r w:rsidRPr="007C6632">
        <w:rPr>
          <w:rFonts w:eastAsia="仿宋_GB2312"/>
          <w:sz w:val="28"/>
          <w:szCs w:val="28"/>
        </w:rPr>
        <w:t>（一）一般性假设</w:t>
      </w:r>
    </w:p>
    <w:p w:rsidR="00801355" w:rsidRPr="00531CC8" w:rsidRDefault="00801355" w:rsidP="00C82F97">
      <w:pPr>
        <w:autoSpaceDE w:val="0"/>
        <w:autoSpaceDN w:val="0"/>
        <w:adjustRightInd w:val="0"/>
        <w:snapToGrid w:val="0"/>
        <w:spacing w:line="360" w:lineRule="auto"/>
        <w:ind w:firstLineChars="200" w:firstLine="560"/>
        <w:rPr>
          <w:rFonts w:eastAsia="仿宋_GB2312"/>
          <w:sz w:val="28"/>
          <w:szCs w:val="28"/>
        </w:rPr>
      </w:pPr>
      <w:r w:rsidRPr="00531CC8">
        <w:rPr>
          <w:rFonts w:eastAsia="仿宋_GB2312"/>
          <w:sz w:val="28"/>
          <w:szCs w:val="28"/>
        </w:rPr>
        <w:t>1</w:t>
      </w:r>
      <w:r w:rsidR="00B9492E" w:rsidRPr="00531CC8">
        <w:rPr>
          <w:rFonts w:eastAsia="仿宋_GB2312"/>
          <w:sz w:val="28"/>
          <w:szCs w:val="28"/>
        </w:rPr>
        <w:t>、</w:t>
      </w:r>
      <w:r w:rsidR="00531CC8" w:rsidRPr="00531CC8">
        <w:rPr>
          <w:rFonts w:eastAsia="仿宋_GB2312"/>
          <w:sz w:val="28"/>
          <w:szCs w:val="28"/>
        </w:rPr>
        <w:t>我们对估价委托人提供的估价对象</w:t>
      </w:r>
      <w:r w:rsidR="00531CC8" w:rsidRPr="00531CC8">
        <w:rPr>
          <w:rFonts w:eastAsia="仿宋_GB2312"/>
          <w:snapToGrid w:val="0"/>
          <w:kern w:val="0"/>
          <w:sz w:val="28"/>
          <w:szCs w:val="28"/>
        </w:rPr>
        <w:t>相关资料进行了检查</w:t>
      </w:r>
      <w:r w:rsidR="00531CC8" w:rsidRPr="00531CC8">
        <w:rPr>
          <w:rFonts w:eastAsia="仿宋_GB2312"/>
          <w:sz w:val="28"/>
          <w:szCs w:val="28"/>
        </w:rPr>
        <w:t>，但未向政府有关部门进行核实，在无理由怀疑其合法性、真实性、准确性和完整性的情况下，假定估价委托人提供的资料合法、真实、准确、完整</w:t>
      </w:r>
      <w:r w:rsidRPr="00531CC8">
        <w:rPr>
          <w:rFonts w:eastAsia="仿宋_GB2312"/>
          <w:sz w:val="28"/>
          <w:szCs w:val="28"/>
        </w:rPr>
        <w:t>。</w:t>
      </w:r>
    </w:p>
    <w:p w:rsidR="00801355" w:rsidRPr="00531CC8" w:rsidRDefault="00801355" w:rsidP="00C82F97">
      <w:pPr>
        <w:autoSpaceDE w:val="0"/>
        <w:autoSpaceDN w:val="0"/>
        <w:adjustRightInd w:val="0"/>
        <w:snapToGrid w:val="0"/>
        <w:spacing w:line="360" w:lineRule="auto"/>
        <w:ind w:firstLineChars="200" w:firstLine="560"/>
        <w:rPr>
          <w:rFonts w:eastAsia="仿宋_GB2312"/>
          <w:sz w:val="28"/>
          <w:szCs w:val="28"/>
        </w:rPr>
      </w:pPr>
      <w:r w:rsidRPr="00531CC8">
        <w:rPr>
          <w:rFonts w:eastAsia="仿宋_GB2312"/>
          <w:sz w:val="28"/>
          <w:szCs w:val="28"/>
        </w:rPr>
        <w:t>2</w:t>
      </w:r>
      <w:r w:rsidR="00B9492E" w:rsidRPr="00531CC8">
        <w:rPr>
          <w:rFonts w:eastAsia="仿宋_GB2312"/>
          <w:sz w:val="28"/>
          <w:szCs w:val="28"/>
        </w:rPr>
        <w:t>、</w:t>
      </w:r>
      <w:r w:rsidRPr="00531CC8">
        <w:rPr>
          <w:rFonts w:eastAsia="仿宋_GB2312"/>
          <w:sz w:val="28"/>
          <w:szCs w:val="28"/>
        </w:rPr>
        <w:t>假设估价对象应缴纳的各种税费已按国家、省、市法律、法规、规章缴纳完毕，并取得相应的产权依据和其它法律保护依据。</w:t>
      </w:r>
    </w:p>
    <w:p w:rsidR="00801355" w:rsidRPr="00531CC8" w:rsidRDefault="00FE1867" w:rsidP="00C82F97">
      <w:pPr>
        <w:autoSpaceDE w:val="0"/>
        <w:autoSpaceDN w:val="0"/>
        <w:adjustRightInd w:val="0"/>
        <w:snapToGrid w:val="0"/>
        <w:spacing w:line="360" w:lineRule="auto"/>
        <w:ind w:firstLineChars="200" w:firstLine="560"/>
        <w:rPr>
          <w:rFonts w:eastAsia="仿宋_GB2312"/>
          <w:sz w:val="28"/>
          <w:szCs w:val="28"/>
        </w:rPr>
      </w:pPr>
      <w:r w:rsidRPr="00531CC8">
        <w:rPr>
          <w:rFonts w:eastAsia="仿宋_GB2312"/>
          <w:sz w:val="28"/>
          <w:szCs w:val="28"/>
        </w:rPr>
        <w:t>3</w:t>
      </w:r>
      <w:r w:rsidR="00B9492E" w:rsidRPr="00531CC8">
        <w:rPr>
          <w:rFonts w:eastAsia="仿宋_GB2312"/>
          <w:sz w:val="28"/>
          <w:szCs w:val="28"/>
        </w:rPr>
        <w:t>、</w:t>
      </w:r>
      <w:r w:rsidR="00801355" w:rsidRPr="00531CC8">
        <w:rPr>
          <w:rFonts w:eastAsia="仿宋_GB2312"/>
          <w:sz w:val="28"/>
          <w:szCs w:val="28"/>
        </w:rPr>
        <w:t>注册房地产估价师已对房屋安全、环境污染等影响估价对象价值的重大因素给予了关注，在无理由怀疑估价对象存在安全隐患且无相应的专业机构进行鉴定、检测的情况下，假定估价对象能正常安全使用。</w:t>
      </w:r>
    </w:p>
    <w:p w:rsidR="00322782" w:rsidRPr="007C6632" w:rsidRDefault="00322782" w:rsidP="00C82F97">
      <w:pPr>
        <w:autoSpaceDE w:val="0"/>
        <w:autoSpaceDN w:val="0"/>
        <w:adjustRightInd w:val="0"/>
        <w:snapToGrid w:val="0"/>
        <w:spacing w:line="360" w:lineRule="auto"/>
        <w:ind w:firstLineChars="200" w:firstLine="560"/>
        <w:rPr>
          <w:rFonts w:eastAsia="仿宋_GB2312"/>
          <w:sz w:val="28"/>
          <w:szCs w:val="28"/>
        </w:rPr>
      </w:pPr>
      <w:r>
        <w:rPr>
          <w:rFonts w:eastAsia="仿宋_GB2312" w:hint="eastAsia"/>
          <w:sz w:val="28"/>
          <w:szCs w:val="28"/>
        </w:rPr>
        <w:t>4</w:t>
      </w:r>
      <w:r>
        <w:rPr>
          <w:rFonts w:eastAsia="仿宋_GB2312" w:hint="eastAsia"/>
          <w:sz w:val="28"/>
          <w:szCs w:val="28"/>
        </w:rPr>
        <w:t>、</w:t>
      </w:r>
      <w:r w:rsidR="00982FCB">
        <w:rPr>
          <w:rFonts w:eastAsia="仿宋_GB2312" w:hint="eastAsia"/>
          <w:sz w:val="28"/>
          <w:szCs w:val="28"/>
        </w:rPr>
        <w:t>经</w:t>
      </w:r>
      <w:r w:rsidR="00CD2302">
        <w:rPr>
          <w:rFonts w:eastAsia="仿宋_GB2312" w:hint="eastAsia"/>
          <w:sz w:val="28"/>
          <w:szCs w:val="28"/>
        </w:rPr>
        <w:t>人民法院明确，估价对象交易税费由转让人和买受人各自负担，财产处置费用从财产处置价款中扣除</w:t>
      </w:r>
      <w:r>
        <w:rPr>
          <w:rFonts w:eastAsia="仿宋_GB2312" w:hint="eastAsia"/>
          <w:sz w:val="28"/>
          <w:szCs w:val="28"/>
        </w:rPr>
        <w:t>。</w:t>
      </w:r>
    </w:p>
    <w:p w:rsidR="00073E3C" w:rsidRPr="00585840" w:rsidRDefault="00322782" w:rsidP="00C82F97">
      <w:pPr>
        <w:pStyle w:val="ac"/>
        <w:spacing w:line="360" w:lineRule="auto"/>
        <w:ind w:firstLineChars="200" w:firstLine="560"/>
        <w:rPr>
          <w:rFonts w:eastAsia="仿宋_GB2312"/>
          <w:sz w:val="28"/>
          <w:szCs w:val="28"/>
        </w:rPr>
      </w:pPr>
      <w:r w:rsidRPr="00585840">
        <w:rPr>
          <w:rFonts w:eastAsia="仿宋_GB2312" w:hint="eastAsia"/>
          <w:kern w:val="2"/>
          <w:sz w:val="28"/>
          <w:szCs w:val="28"/>
        </w:rPr>
        <w:t>5</w:t>
      </w:r>
      <w:r w:rsidR="00073E3C" w:rsidRPr="00585840">
        <w:rPr>
          <w:rFonts w:eastAsia="仿宋_GB2312" w:hint="eastAsia"/>
          <w:kern w:val="2"/>
          <w:sz w:val="28"/>
          <w:szCs w:val="28"/>
        </w:rPr>
        <w:t>、</w:t>
      </w:r>
      <w:r w:rsidR="000F6BD2" w:rsidRPr="00BD4578">
        <w:rPr>
          <w:rFonts w:eastAsia="仿宋_GB2312" w:hint="eastAsia"/>
          <w:snapToGrid w:val="0"/>
          <w:sz w:val="28"/>
          <w:szCs w:val="28"/>
        </w:rPr>
        <w:t>估价对象在价值时点存在租赁情况，由于当事人未能提供租赁合同等相关资料，经人民法院明确，本次评估不考虑原有租赁情况，</w:t>
      </w:r>
      <w:r w:rsidR="000F6BD2" w:rsidRPr="003D3E96">
        <w:rPr>
          <w:rFonts w:eastAsia="仿宋_GB2312"/>
          <w:snapToGrid w:val="0"/>
          <w:sz w:val="28"/>
          <w:szCs w:val="28"/>
        </w:rPr>
        <w:t>故本次评估结果未考虑估价对象</w:t>
      </w:r>
      <w:r w:rsidR="000F6BD2">
        <w:rPr>
          <w:rFonts w:eastAsia="仿宋_GB2312" w:hint="eastAsia"/>
          <w:snapToGrid w:val="0"/>
          <w:sz w:val="28"/>
          <w:szCs w:val="28"/>
        </w:rPr>
        <w:t>租赁情况</w:t>
      </w:r>
      <w:r w:rsidR="000F6BD2" w:rsidRPr="003D3E96">
        <w:rPr>
          <w:rFonts w:eastAsia="仿宋_GB2312"/>
          <w:snapToGrid w:val="0"/>
          <w:sz w:val="28"/>
          <w:szCs w:val="28"/>
        </w:rPr>
        <w:t>对估价结果的影响</w:t>
      </w:r>
      <w:r w:rsidR="005524DB" w:rsidRPr="00585840">
        <w:rPr>
          <w:rFonts w:eastAsia="仿宋_GB2312" w:hint="eastAsia"/>
          <w:sz w:val="28"/>
          <w:szCs w:val="28"/>
        </w:rPr>
        <w:t>。</w:t>
      </w:r>
    </w:p>
    <w:p w:rsidR="00940EB6" w:rsidRPr="006B09A0" w:rsidRDefault="00940EB6" w:rsidP="00C82F97">
      <w:pPr>
        <w:pStyle w:val="ac"/>
        <w:spacing w:line="360" w:lineRule="auto"/>
        <w:ind w:firstLineChars="200" w:firstLine="560"/>
        <w:rPr>
          <w:rFonts w:eastAsia="仿宋_GB2312"/>
          <w:color w:val="FF0000"/>
          <w:sz w:val="28"/>
          <w:szCs w:val="28"/>
        </w:rPr>
      </w:pPr>
      <w:r w:rsidRPr="00940EB6">
        <w:rPr>
          <w:rFonts w:eastAsia="仿宋_GB2312" w:hint="eastAsia"/>
          <w:sz w:val="28"/>
          <w:szCs w:val="28"/>
        </w:rPr>
        <w:t>6</w:t>
      </w:r>
      <w:r w:rsidRPr="00940EB6">
        <w:rPr>
          <w:rFonts w:eastAsia="仿宋_GB2312" w:hint="eastAsia"/>
          <w:sz w:val="28"/>
          <w:szCs w:val="28"/>
        </w:rPr>
        <w:t>、</w:t>
      </w:r>
      <w:r w:rsidR="006B55D8">
        <w:rPr>
          <w:rFonts w:eastAsia="仿宋_GB2312" w:hint="eastAsia"/>
          <w:sz w:val="28"/>
          <w:szCs w:val="28"/>
        </w:rPr>
        <w:t>经</w:t>
      </w:r>
      <w:r w:rsidR="00E535B9">
        <w:rPr>
          <w:rFonts w:eastAsia="仿宋_GB2312" w:hint="eastAsia"/>
          <w:sz w:val="28"/>
          <w:szCs w:val="28"/>
        </w:rPr>
        <w:t>申请人</w:t>
      </w:r>
      <w:r w:rsidR="006B55D8">
        <w:rPr>
          <w:rFonts w:eastAsia="仿宋_GB2312" w:hint="eastAsia"/>
          <w:sz w:val="28"/>
          <w:szCs w:val="28"/>
        </w:rPr>
        <w:t>、</w:t>
      </w:r>
      <w:r w:rsidR="00E535B9">
        <w:rPr>
          <w:rFonts w:eastAsia="仿宋_GB2312" w:hint="eastAsia"/>
          <w:sz w:val="28"/>
          <w:szCs w:val="28"/>
        </w:rPr>
        <w:t>被执行人</w:t>
      </w:r>
      <w:r w:rsidR="006B55D8">
        <w:rPr>
          <w:rFonts w:eastAsia="仿宋_GB2312" w:hint="eastAsia"/>
          <w:sz w:val="28"/>
          <w:szCs w:val="28"/>
        </w:rPr>
        <w:t>、估价人员三方现场查勘，</w:t>
      </w:r>
      <w:r w:rsidR="006B55D8" w:rsidRPr="0060673E">
        <w:rPr>
          <w:rFonts w:eastAsia="仿宋_GB2312" w:hint="eastAsia"/>
          <w:sz w:val="28"/>
          <w:szCs w:val="28"/>
        </w:rPr>
        <w:t>未发现估价对象欠缴税金及相关费用（包括税收、物业费、水电气费等及其滞纳金）的情况，本次估价假定估价对象不存在欠缴税金及相关费用的情况</w:t>
      </w:r>
      <w:r w:rsidRPr="0060673E">
        <w:rPr>
          <w:rFonts w:eastAsia="仿宋_GB2312" w:hint="eastAsia"/>
          <w:sz w:val="28"/>
          <w:szCs w:val="28"/>
        </w:rPr>
        <w:t>。</w:t>
      </w:r>
    </w:p>
    <w:p w:rsidR="00801355" w:rsidRPr="00531CC8" w:rsidRDefault="00940EB6" w:rsidP="00C82F97">
      <w:pPr>
        <w:autoSpaceDE w:val="0"/>
        <w:autoSpaceDN w:val="0"/>
        <w:adjustRightInd w:val="0"/>
        <w:snapToGrid w:val="0"/>
        <w:spacing w:line="360" w:lineRule="auto"/>
        <w:ind w:firstLineChars="200" w:firstLine="560"/>
        <w:rPr>
          <w:rFonts w:eastAsia="仿宋_GB2312"/>
          <w:sz w:val="28"/>
          <w:szCs w:val="28"/>
        </w:rPr>
      </w:pPr>
      <w:r>
        <w:rPr>
          <w:rFonts w:eastAsia="仿宋_GB2312" w:hint="eastAsia"/>
          <w:sz w:val="28"/>
          <w:szCs w:val="28"/>
        </w:rPr>
        <w:t>7</w:t>
      </w:r>
      <w:r w:rsidR="00FC57B4" w:rsidRPr="00D37C47">
        <w:rPr>
          <w:rFonts w:eastAsia="仿宋_GB2312" w:hint="eastAsia"/>
          <w:sz w:val="28"/>
          <w:szCs w:val="28"/>
        </w:rPr>
        <w:t>、</w:t>
      </w:r>
      <w:r w:rsidR="00801355" w:rsidRPr="00531CC8">
        <w:rPr>
          <w:rFonts w:eastAsia="仿宋_GB2312"/>
          <w:sz w:val="28"/>
          <w:szCs w:val="28"/>
        </w:rPr>
        <w:t>假设估价对象所在区域房地产市场供给以及市场结构保持相对稳定（或未发生重大变化或实质性改变），区域规划无重大调整。</w:t>
      </w:r>
    </w:p>
    <w:p w:rsidR="00801355" w:rsidRPr="00531CC8" w:rsidRDefault="00940EB6" w:rsidP="00C82F97">
      <w:pPr>
        <w:autoSpaceDE w:val="0"/>
        <w:autoSpaceDN w:val="0"/>
        <w:adjustRightInd w:val="0"/>
        <w:snapToGrid w:val="0"/>
        <w:spacing w:line="360" w:lineRule="auto"/>
        <w:ind w:firstLineChars="200" w:firstLine="560"/>
        <w:rPr>
          <w:rFonts w:eastAsia="仿宋_GB2312"/>
          <w:sz w:val="28"/>
          <w:szCs w:val="28"/>
        </w:rPr>
      </w:pPr>
      <w:r>
        <w:rPr>
          <w:rFonts w:eastAsia="仿宋_GB2312" w:hint="eastAsia"/>
          <w:sz w:val="28"/>
          <w:szCs w:val="28"/>
        </w:rPr>
        <w:t>8</w:t>
      </w:r>
      <w:r w:rsidR="00B9492E" w:rsidRPr="00531CC8">
        <w:rPr>
          <w:rFonts w:eastAsia="仿宋_GB2312"/>
          <w:sz w:val="28"/>
          <w:szCs w:val="28"/>
        </w:rPr>
        <w:t>、</w:t>
      </w:r>
      <w:r w:rsidR="00801355" w:rsidRPr="00531CC8">
        <w:rPr>
          <w:rFonts w:eastAsia="仿宋_GB2312"/>
          <w:sz w:val="28"/>
          <w:szCs w:val="28"/>
        </w:rPr>
        <w:t>估价对象在价值时点的房地产市场为公开、平等、自愿的交易市场，即能满足以下条件：</w:t>
      </w:r>
    </w:p>
    <w:p w:rsidR="00801355" w:rsidRPr="007C6632" w:rsidRDefault="00801355" w:rsidP="00C82F97">
      <w:pPr>
        <w:autoSpaceDE w:val="0"/>
        <w:autoSpaceDN w:val="0"/>
        <w:adjustRightInd w:val="0"/>
        <w:snapToGrid w:val="0"/>
        <w:spacing w:line="360" w:lineRule="auto"/>
        <w:ind w:firstLineChars="200" w:firstLine="560"/>
        <w:rPr>
          <w:rFonts w:eastAsia="仿宋_GB2312"/>
          <w:sz w:val="28"/>
          <w:szCs w:val="28"/>
        </w:rPr>
      </w:pPr>
      <w:r w:rsidRPr="007C6632">
        <w:rPr>
          <w:rFonts w:eastAsia="仿宋_GB2312"/>
          <w:sz w:val="28"/>
          <w:szCs w:val="28"/>
        </w:rPr>
        <w:t>1</w:t>
      </w:r>
      <w:r w:rsidRPr="007C6632">
        <w:rPr>
          <w:rFonts w:eastAsia="仿宋_GB2312"/>
          <w:sz w:val="28"/>
          <w:szCs w:val="28"/>
        </w:rPr>
        <w:t>）交易双方自愿地进行交易；</w:t>
      </w:r>
    </w:p>
    <w:p w:rsidR="00801355" w:rsidRPr="007C6632" w:rsidRDefault="00801355" w:rsidP="00C82F97">
      <w:pPr>
        <w:autoSpaceDE w:val="0"/>
        <w:autoSpaceDN w:val="0"/>
        <w:adjustRightInd w:val="0"/>
        <w:snapToGrid w:val="0"/>
        <w:spacing w:line="360" w:lineRule="auto"/>
        <w:ind w:firstLineChars="200" w:firstLine="560"/>
        <w:rPr>
          <w:rFonts w:eastAsia="仿宋_GB2312"/>
          <w:sz w:val="28"/>
          <w:szCs w:val="28"/>
        </w:rPr>
      </w:pPr>
      <w:r w:rsidRPr="007C6632">
        <w:rPr>
          <w:rFonts w:eastAsia="仿宋_GB2312"/>
          <w:sz w:val="28"/>
          <w:szCs w:val="28"/>
        </w:rPr>
        <w:t>2</w:t>
      </w:r>
      <w:r w:rsidRPr="007C6632">
        <w:rPr>
          <w:rFonts w:eastAsia="仿宋_GB2312"/>
          <w:sz w:val="28"/>
          <w:szCs w:val="28"/>
        </w:rPr>
        <w:t>）交易双方处于利己动机进行交易；</w:t>
      </w:r>
    </w:p>
    <w:p w:rsidR="00801355" w:rsidRPr="007C6632" w:rsidRDefault="00801355" w:rsidP="00C82F97">
      <w:pPr>
        <w:autoSpaceDE w:val="0"/>
        <w:autoSpaceDN w:val="0"/>
        <w:adjustRightInd w:val="0"/>
        <w:snapToGrid w:val="0"/>
        <w:spacing w:line="360" w:lineRule="auto"/>
        <w:ind w:firstLineChars="200" w:firstLine="560"/>
        <w:rPr>
          <w:rFonts w:eastAsia="仿宋_GB2312"/>
          <w:sz w:val="28"/>
          <w:szCs w:val="28"/>
        </w:rPr>
      </w:pPr>
      <w:r w:rsidRPr="007C6632">
        <w:rPr>
          <w:rFonts w:eastAsia="仿宋_GB2312"/>
          <w:sz w:val="28"/>
          <w:szCs w:val="28"/>
        </w:rPr>
        <w:t>3</w:t>
      </w:r>
      <w:r w:rsidRPr="007C6632">
        <w:rPr>
          <w:rFonts w:eastAsia="仿宋_GB2312"/>
          <w:sz w:val="28"/>
          <w:szCs w:val="28"/>
        </w:rPr>
        <w:t>）交易双方精明、谨慎行事，并了解交易对象、知晓市场行情；</w:t>
      </w:r>
    </w:p>
    <w:p w:rsidR="00801355" w:rsidRPr="007C6632" w:rsidRDefault="00801355" w:rsidP="00C82F97">
      <w:pPr>
        <w:autoSpaceDE w:val="0"/>
        <w:autoSpaceDN w:val="0"/>
        <w:adjustRightInd w:val="0"/>
        <w:snapToGrid w:val="0"/>
        <w:spacing w:line="360" w:lineRule="auto"/>
        <w:ind w:firstLineChars="200" w:firstLine="560"/>
        <w:rPr>
          <w:rFonts w:eastAsia="仿宋_GB2312"/>
          <w:sz w:val="28"/>
          <w:szCs w:val="28"/>
        </w:rPr>
      </w:pPr>
      <w:r w:rsidRPr="007C6632">
        <w:rPr>
          <w:rFonts w:eastAsia="仿宋_GB2312"/>
          <w:sz w:val="28"/>
          <w:szCs w:val="28"/>
        </w:rPr>
        <w:t>4</w:t>
      </w:r>
      <w:r w:rsidRPr="007C6632">
        <w:rPr>
          <w:rFonts w:eastAsia="仿宋_GB2312"/>
          <w:sz w:val="28"/>
          <w:szCs w:val="28"/>
        </w:rPr>
        <w:t>）交易双方有较充裕的时间进行交易；</w:t>
      </w:r>
    </w:p>
    <w:p w:rsidR="00801355" w:rsidRPr="007C6632" w:rsidRDefault="00801355" w:rsidP="00C82F97">
      <w:pPr>
        <w:autoSpaceDE w:val="0"/>
        <w:autoSpaceDN w:val="0"/>
        <w:adjustRightInd w:val="0"/>
        <w:snapToGrid w:val="0"/>
        <w:spacing w:line="360" w:lineRule="auto"/>
        <w:ind w:firstLineChars="200" w:firstLine="560"/>
        <w:rPr>
          <w:rFonts w:eastAsia="仿宋_GB2312"/>
          <w:sz w:val="28"/>
          <w:szCs w:val="28"/>
        </w:rPr>
      </w:pPr>
      <w:r w:rsidRPr="007C6632">
        <w:rPr>
          <w:rFonts w:eastAsia="仿宋_GB2312"/>
          <w:sz w:val="28"/>
          <w:szCs w:val="28"/>
        </w:rPr>
        <w:t>5</w:t>
      </w:r>
      <w:r w:rsidRPr="007C6632">
        <w:rPr>
          <w:rFonts w:eastAsia="仿宋_GB2312"/>
          <w:sz w:val="28"/>
          <w:szCs w:val="28"/>
        </w:rPr>
        <w:t>）不存在买者因特殊兴趣而给予附加出价</w:t>
      </w:r>
      <w:r w:rsidR="00776289" w:rsidRPr="007C6632">
        <w:rPr>
          <w:rFonts w:eastAsia="仿宋_GB2312"/>
          <w:sz w:val="28"/>
          <w:szCs w:val="28"/>
        </w:rPr>
        <w:t>。</w:t>
      </w:r>
    </w:p>
    <w:p w:rsidR="00801355" w:rsidRPr="007C6632" w:rsidRDefault="009629F2" w:rsidP="00C82F97">
      <w:pPr>
        <w:autoSpaceDE w:val="0"/>
        <w:autoSpaceDN w:val="0"/>
        <w:adjustRightInd w:val="0"/>
        <w:snapToGrid w:val="0"/>
        <w:spacing w:line="360" w:lineRule="auto"/>
        <w:ind w:firstLineChars="200" w:firstLine="560"/>
        <w:rPr>
          <w:rFonts w:eastAsia="仿宋_GB2312"/>
          <w:sz w:val="28"/>
          <w:szCs w:val="28"/>
        </w:rPr>
      </w:pPr>
      <w:r>
        <w:rPr>
          <w:rFonts w:eastAsia="仿宋_GB2312" w:hint="eastAsia"/>
          <w:sz w:val="28"/>
          <w:szCs w:val="28"/>
        </w:rPr>
        <w:t>9</w:t>
      </w:r>
      <w:r w:rsidR="00B9492E" w:rsidRPr="007C6632">
        <w:rPr>
          <w:rFonts w:eastAsia="仿宋_GB2312"/>
          <w:sz w:val="28"/>
          <w:szCs w:val="28"/>
        </w:rPr>
        <w:t>、</w:t>
      </w:r>
      <w:r w:rsidR="00801355" w:rsidRPr="007C6632">
        <w:rPr>
          <w:rFonts w:eastAsia="仿宋_GB2312"/>
          <w:sz w:val="28"/>
          <w:szCs w:val="28"/>
        </w:rPr>
        <w:t>估价对象应享有公共部位的通行权及水电等共用设施的使用权</w:t>
      </w:r>
      <w:r w:rsidR="0070133C" w:rsidRPr="007C6632">
        <w:rPr>
          <w:rFonts w:eastAsia="仿宋_GB2312"/>
          <w:sz w:val="28"/>
          <w:szCs w:val="28"/>
        </w:rPr>
        <w:t>；</w:t>
      </w:r>
    </w:p>
    <w:p w:rsidR="00801355" w:rsidRDefault="009629F2" w:rsidP="00C82F97">
      <w:pPr>
        <w:autoSpaceDE w:val="0"/>
        <w:autoSpaceDN w:val="0"/>
        <w:adjustRightInd w:val="0"/>
        <w:snapToGrid w:val="0"/>
        <w:spacing w:line="360" w:lineRule="auto"/>
        <w:ind w:firstLineChars="200" w:firstLine="560"/>
        <w:rPr>
          <w:rFonts w:eastAsia="仿宋_GB2312"/>
          <w:sz w:val="28"/>
          <w:szCs w:val="28"/>
        </w:rPr>
      </w:pPr>
      <w:r>
        <w:rPr>
          <w:rFonts w:eastAsia="仿宋_GB2312" w:hint="eastAsia"/>
          <w:sz w:val="28"/>
          <w:szCs w:val="28"/>
        </w:rPr>
        <w:t>10</w:t>
      </w:r>
      <w:r w:rsidR="00B9492E" w:rsidRPr="007C6632">
        <w:rPr>
          <w:rFonts w:eastAsia="仿宋_GB2312"/>
          <w:sz w:val="28"/>
          <w:szCs w:val="28"/>
        </w:rPr>
        <w:t>、</w:t>
      </w:r>
      <w:r w:rsidR="00801355" w:rsidRPr="007C6632">
        <w:rPr>
          <w:rFonts w:eastAsia="仿宋_GB2312"/>
          <w:sz w:val="28"/>
          <w:szCs w:val="28"/>
        </w:rPr>
        <w:t>本次估价是以估价对象能够按现用途持续有效使用为假设前提</w:t>
      </w:r>
      <w:r w:rsidR="00D27050" w:rsidRPr="007C6632">
        <w:rPr>
          <w:rFonts w:eastAsia="仿宋_GB2312"/>
          <w:sz w:val="28"/>
          <w:szCs w:val="28"/>
        </w:rPr>
        <w:t>；</w:t>
      </w:r>
    </w:p>
    <w:p w:rsidR="00EC5D0D" w:rsidRPr="007C6632" w:rsidRDefault="00FC57B4" w:rsidP="00C82F97">
      <w:pPr>
        <w:autoSpaceDE w:val="0"/>
        <w:autoSpaceDN w:val="0"/>
        <w:adjustRightInd w:val="0"/>
        <w:snapToGrid w:val="0"/>
        <w:spacing w:line="360" w:lineRule="auto"/>
        <w:ind w:firstLineChars="200" w:firstLine="560"/>
        <w:rPr>
          <w:rFonts w:eastAsia="仿宋_GB2312"/>
          <w:sz w:val="28"/>
          <w:szCs w:val="28"/>
        </w:rPr>
      </w:pPr>
      <w:r>
        <w:rPr>
          <w:rFonts w:eastAsia="仿宋_GB2312" w:hint="eastAsia"/>
          <w:sz w:val="28"/>
          <w:szCs w:val="28"/>
        </w:rPr>
        <w:t>1</w:t>
      </w:r>
      <w:r w:rsidR="009629F2">
        <w:rPr>
          <w:rFonts w:eastAsia="仿宋_GB2312" w:hint="eastAsia"/>
          <w:sz w:val="28"/>
          <w:szCs w:val="28"/>
        </w:rPr>
        <w:t>1</w:t>
      </w:r>
      <w:r w:rsidR="00EC5D0D" w:rsidRPr="007C6632">
        <w:rPr>
          <w:rFonts w:eastAsia="仿宋_GB2312"/>
          <w:sz w:val="28"/>
          <w:szCs w:val="28"/>
        </w:rPr>
        <w:t>、本次估价现场查看日期为</w:t>
      </w:r>
      <w:r w:rsidR="006B09A0">
        <w:rPr>
          <w:rFonts w:eastAsia="仿宋_GB2312"/>
          <w:sz w:val="28"/>
          <w:szCs w:val="28"/>
        </w:rPr>
        <w:t>2022</w:t>
      </w:r>
      <w:r w:rsidR="006B09A0">
        <w:rPr>
          <w:rFonts w:eastAsia="仿宋_GB2312"/>
          <w:sz w:val="28"/>
          <w:szCs w:val="28"/>
        </w:rPr>
        <w:t>年</w:t>
      </w:r>
      <w:r w:rsidR="006B09A0">
        <w:rPr>
          <w:rFonts w:eastAsia="仿宋_GB2312"/>
          <w:sz w:val="28"/>
          <w:szCs w:val="28"/>
        </w:rPr>
        <w:t>10</w:t>
      </w:r>
      <w:r w:rsidR="006B09A0">
        <w:rPr>
          <w:rFonts w:eastAsia="仿宋_GB2312"/>
          <w:sz w:val="28"/>
          <w:szCs w:val="28"/>
        </w:rPr>
        <w:t>月</w:t>
      </w:r>
      <w:r w:rsidR="006B09A0">
        <w:rPr>
          <w:rFonts w:eastAsia="仿宋_GB2312"/>
          <w:sz w:val="28"/>
          <w:szCs w:val="28"/>
        </w:rPr>
        <w:t>31</w:t>
      </w:r>
      <w:r w:rsidR="006B09A0">
        <w:rPr>
          <w:rFonts w:eastAsia="仿宋_GB2312"/>
          <w:sz w:val="28"/>
          <w:szCs w:val="28"/>
        </w:rPr>
        <w:t>日</w:t>
      </w:r>
      <w:r w:rsidR="00EC5D0D" w:rsidRPr="007C6632">
        <w:rPr>
          <w:rFonts w:eastAsia="仿宋_GB2312"/>
          <w:sz w:val="28"/>
          <w:szCs w:val="28"/>
        </w:rPr>
        <w:t>，价值时点为</w:t>
      </w:r>
      <w:r w:rsidR="006B09A0">
        <w:rPr>
          <w:rFonts w:eastAsia="仿宋_GB2312"/>
          <w:sz w:val="28"/>
          <w:szCs w:val="28"/>
        </w:rPr>
        <w:t>2022</w:t>
      </w:r>
      <w:r w:rsidR="006B09A0">
        <w:rPr>
          <w:rFonts w:eastAsia="仿宋_GB2312"/>
          <w:sz w:val="28"/>
          <w:szCs w:val="28"/>
        </w:rPr>
        <w:t>年</w:t>
      </w:r>
      <w:r w:rsidR="006B09A0">
        <w:rPr>
          <w:rFonts w:eastAsia="仿宋_GB2312"/>
          <w:sz w:val="28"/>
          <w:szCs w:val="28"/>
        </w:rPr>
        <w:t>10</w:t>
      </w:r>
      <w:r w:rsidR="006B09A0">
        <w:rPr>
          <w:rFonts w:eastAsia="仿宋_GB2312"/>
          <w:sz w:val="28"/>
          <w:szCs w:val="28"/>
        </w:rPr>
        <w:t>月</w:t>
      </w:r>
      <w:r w:rsidR="006B09A0">
        <w:rPr>
          <w:rFonts w:eastAsia="仿宋_GB2312"/>
          <w:sz w:val="28"/>
          <w:szCs w:val="28"/>
        </w:rPr>
        <w:t>31</w:t>
      </w:r>
      <w:r w:rsidR="006B09A0">
        <w:rPr>
          <w:rFonts w:eastAsia="仿宋_GB2312"/>
          <w:sz w:val="28"/>
          <w:szCs w:val="28"/>
        </w:rPr>
        <w:t>日</w:t>
      </w:r>
      <w:r w:rsidR="00EC5D0D" w:rsidRPr="007C6632">
        <w:rPr>
          <w:rFonts w:eastAsia="仿宋_GB2312"/>
          <w:sz w:val="28"/>
          <w:szCs w:val="28"/>
        </w:rPr>
        <w:t>，价值时点与现场查看日一致。</w:t>
      </w:r>
    </w:p>
    <w:p w:rsidR="0077090E" w:rsidRDefault="00801355" w:rsidP="00C82F97">
      <w:pPr>
        <w:autoSpaceDE w:val="0"/>
        <w:autoSpaceDN w:val="0"/>
        <w:adjustRightInd w:val="0"/>
        <w:snapToGrid w:val="0"/>
        <w:spacing w:line="360" w:lineRule="auto"/>
        <w:ind w:firstLineChars="200" w:firstLine="560"/>
        <w:rPr>
          <w:rFonts w:eastAsia="仿宋_GB2312"/>
          <w:sz w:val="28"/>
          <w:szCs w:val="28"/>
        </w:rPr>
      </w:pPr>
      <w:r w:rsidRPr="007C6632">
        <w:rPr>
          <w:rFonts w:eastAsia="仿宋_GB2312"/>
          <w:sz w:val="28"/>
          <w:szCs w:val="28"/>
        </w:rPr>
        <w:t>（二）未定事项假设</w:t>
      </w:r>
    </w:p>
    <w:p w:rsidR="007D789A" w:rsidRPr="00282242" w:rsidRDefault="007D789A" w:rsidP="00C82F97">
      <w:pPr>
        <w:autoSpaceDE w:val="0"/>
        <w:autoSpaceDN w:val="0"/>
        <w:adjustRightInd w:val="0"/>
        <w:snapToGrid w:val="0"/>
        <w:spacing w:line="360" w:lineRule="auto"/>
        <w:ind w:firstLineChars="200" w:firstLine="560"/>
        <w:rPr>
          <w:rFonts w:eastAsia="仿宋_GB2312"/>
          <w:snapToGrid w:val="0"/>
          <w:kern w:val="0"/>
          <w:sz w:val="28"/>
          <w:szCs w:val="28"/>
        </w:rPr>
      </w:pPr>
      <w:r w:rsidRPr="00282242">
        <w:rPr>
          <w:rFonts w:eastAsia="仿宋_GB2312"/>
          <w:snapToGrid w:val="0"/>
          <w:kern w:val="0"/>
          <w:sz w:val="28"/>
          <w:szCs w:val="28"/>
        </w:rPr>
        <w:t>本次估价无未定事项，即本估价报告无未定事项假设。</w:t>
      </w:r>
    </w:p>
    <w:p w:rsidR="009A185F" w:rsidRDefault="00801355" w:rsidP="00C82F97">
      <w:pPr>
        <w:autoSpaceDE w:val="0"/>
        <w:autoSpaceDN w:val="0"/>
        <w:adjustRightInd w:val="0"/>
        <w:snapToGrid w:val="0"/>
        <w:spacing w:line="360" w:lineRule="auto"/>
        <w:ind w:firstLineChars="200" w:firstLine="560"/>
        <w:rPr>
          <w:rFonts w:eastAsia="仿宋_GB2312"/>
          <w:bCs/>
          <w:sz w:val="28"/>
          <w:szCs w:val="28"/>
        </w:rPr>
      </w:pPr>
      <w:r w:rsidRPr="00261161">
        <w:rPr>
          <w:rFonts w:eastAsia="仿宋_GB2312"/>
          <w:bCs/>
          <w:sz w:val="28"/>
          <w:szCs w:val="28"/>
        </w:rPr>
        <w:t>（三）背离事实假设</w:t>
      </w:r>
    </w:p>
    <w:p w:rsidR="00BD4578" w:rsidRPr="00BD4578" w:rsidRDefault="00BD4578" w:rsidP="00BD4578">
      <w:pPr>
        <w:autoSpaceDE w:val="0"/>
        <w:autoSpaceDN w:val="0"/>
        <w:adjustRightInd w:val="0"/>
        <w:snapToGrid w:val="0"/>
        <w:spacing w:line="360" w:lineRule="auto"/>
        <w:ind w:firstLineChars="200" w:firstLine="560"/>
        <w:rPr>
          <w:rFonts w:eastAsia="仿宋_GB2312"/>
          <w:snapToGrid w:val="0"/>
          <w:kern w:val="0"/>
          <w:sz w:val="28"/>
          <w:szCs w:val="28"/>
        </w:rPr>
      </w:pPr>
      <w:r w:rsidRPr="00BD4578">
        <w:rPr>
          <w:rFonts w:eastAsia="仿宋_GB2312" w:hint="eastAsia"/>
          <w:snapToGrid w:val="0"/>
          <w:kern w:val="0"/>
          <w:sz w:val="28"/>
          <w:szCs w:val="28"/>
        </w:rPr>
        <w:t>估价对象在价值时点存在租赁情况，由于当事人未能提供租赁合同等相关资料，经人民法院明确，本次评估不考虑原有租赁情况，</w:t>
      </w:r>
      <w:r w:rsidRPr="003D3E96">
        <w:rPr>
          <w:rFonts w:eastAsia="仿宋_GB2312"/>
          <w:snapToGrid w:val="0"/>
          <w:kern w:val="0"/>
          <w:sz w:val="28"/>
          <w:szCs w:val="28"/>
        </w:rPr>
        <w:t>故本次评估结果未考虑估价对象</w:t>
      </w:r>
      <w:r>
        <w:rPr>
          <w:rFonts w:eastAsia="仿宋_GB2312" w:hint="eastAsia"/>
          <w:snapToGrid w:val="0"/>
          <w:kern w:val="0"/>
          <w:sz w:val="28"/>
          <w:szCs w:val="28"/>
        </w:rPr>
        <w:t>租赁情况</w:t>
      </w:r>
      <w:r w:rsidRPr="003D3E96">
        <w:rPr>
          <w:rFonts w:eastAsia="仿宋_GB2312"/>
          <w:snapToGrid w:val="0"/>
          <w:kern w:val="0"/>
          <w:sz w:val="28"/>
          <w:szCs w:val="28"/>
        </w:rPr>
        <w:t>对估价结果的影响</w:t>
      </w:r>
      <w:r>
        <w:rPr>
          <w:rFonts w:eastAsia="仿宋_GB2312" w:hint="eastAsia"/>
          <w:snapToGrid w:val="0"/>
          <w:kern w:val="0"/>
          <w:sz w:val="28"/>
          <w:szCs w:val="28"/>
        </w:rPr>
        <w:t>。</w:t>
      </w:r>
    </w:p>
    <w:p w:rsidR="003900A5" w:rsidRPr="003D3E96" w:rsidRDefault="003D3E96" w:rsidP="003D3E96">
      <w:pPr>
        <w:adjustRightInd w:val="0"/>
        <w:snapToGrid w:val="0"/>
        <w:spacing w:line="360" w:lineRule="auto"/>
        <w:ind w:firstLineChars="200" w:firstLine="560"/>
        <w:rPr>
          <w:rFonts w:eastAsia="仿宋_GB2312"/>
          <w:snapToGrid w:val="0"/>
          <w:kern w:val="0"/>
          <w:sz w:val="28"/>
          <w:szCs w:val="28"/>
        </w:rPr>
      </w:pPr>
      <w:r w:rsidRPr="003D3E96">
        <w:rPr>
          <w:rFonts w:eastAsia="仿宋_GB2312" w:hint="eastAsia"/>
          <w:snapToGrid w:val="0"/>
          <w:kern w:val="0"/>
          <w:sz w:val="28"/>
          <w:szCs w:val="28"/>
        </w:rPr>
        <w:t>估价对象存在抵押、查封等他项权利限制，</w:t>
      </w:r>
      <w:r w:rsidRPr="003D3E96">
        <w:rPr>
          <w:rFonts w:eastAsia="仿宋_GB2312"/>
          <w:snapToGrid w:val="0"/>
          <w:kern w:val="0"/>
          <w:sz w:val="28"/>
          <w:szCs w:val="28"/>
        </w:rPr>
        <w:t>根据相关法律法规规定，涉执房地产处置司法评估结果不应当考虑估价对象被查封以及原有的担保物权和其他优先受偿权的影响，故本次评估结果未考虑估价对象被查封对估价结果的影响</w:t>
      </w:r>
      <w:r w:rsidR="00CF54C9" w:rsidRPr="003D3E96">
        <w:rPr>
          <w:rFonts w:eastAsia="仿宋_GB2312" w:hint="eastAsia"/>
          <w:snapToGrid w:val="0"/>
          <w:kern w:val="0"/>
          <w:sz w:val="28"/>
          <w:szCs w:val="28"/>
        </w:rPr>
        <w:t>。</w:t>
      </w:r>
    </w:p>
    <w:p w:rsidR="00801355" w:rsidRPr="00047A14" w:rsidRDefault="00801355" w:rsidP="00C82F97">
      <w:pPr>
        <w:autoSpaceDE w:val="0"/>
        <w:autoSpaceDN w:val="0"/>
        <w:adjustRightInd w:val="0"/>
        <w:snapToGrid w:val="0"/>
        <w:spacing w:line="360" w:lineRule="auto"/>
        <w:ind w:firstLineChars="200" w:firstLine="560"/>
        <w:rPr>
          <w:rFonts w:eastAsia="仿宋_GB2312"/>
          <w:bCs/>
          <w:sz w:val="28"/>
          <w:szCs w:val="28"/>
        </w:rPr>
      </w:pPr>
      <w:r w:rsidRPr="00047A14">
        <w:rPr>
          <w:rFonts w:eastAsia="仿宋_GB2312"/>
          <w:bCs/>
          <w:sz w:val="28"/>
          <w:szCs w:val="28"/>
        </w:rPr>
        <w:t>（四）不相一致假设</w:t>
      </w:r>
    </w:p>
    <w:p w:rsidR="00C31DA3" w:rsidRPr="00047A14" w:rsidRDefault="00F03F93" w:rsidP="00063F76">
      <w:pPr>
        <w:autoSpaceDE w:val="0"/>
        <w:autoSpaceDN w:val="0"/>
        <w:adjustRightInd w:val="0"/>
        <w:snapToGrid w:val="0"/>
        <w:spacing w:line="360" w:lineRule="auto"/>
        <w:ind w:firstLineChars="200" w:firstLine="560"/>
        <w:rPr>
          <w:rFonts w:eastAsia="仿宋_GB2312"/>
          <w:bCs/>
          <w:sz w:val="28"/>
          <w:szCs w:val="28"/>
        </w:rPr>
      </w:pPr>
      <w:r w:rsidRPr="00047A14">
        <w:rPr>
          <w:rFonts w:eastAsia="仿宋_GB2312" w:hint="eastAsia"/>
          <w:sz w:val="28"/>
          <w:szCs w:val="28"/>
        </w:rPr>
        <w:t>根据估价委托人提供的</w:t>
      </w:r>
      <w:r w:rsidR="00EF207F" w:rsidRPr="00047A14">
        <w:rPr>
          <w:rFonts w:eastAsia="仿宋_GB2312" w:hint="eastAsia"/>
          <w:sz w:val="28"/>
          <w:szCs w:val="28"/>
        </w:rPr>
        <w:t>《房屋所有权证》</w:t>
      </w:r>
      <w:r w:rsidR="006F192F">
        <w:rPr>
          <w:rFonts w:eastAsia="仿宋_GB2312" w:hint="eastAsia"/>
          <w:sz w:val="28"/>
          <w:szCs w:val="28"/>
        </w:rPr>
        <w:t>，</w:t>
      </w:r>
      <w:r w:rsidR="00EF207F" w:rsidRPr="00047A14">
        <w:rPr>
          <w:rFonts w:eastAsia="仿宋_GB2312" w:hint="eastAsia"/>
          <w:sz w:val="28"/>
          <w:szCs w:val="28"/>
        </w:rPr>
        <w:t>估价对象坐落于</w:t>
      </w:r>
      <w:r w:rsidR="00EF207F">
        <w:rPr>
          <w:rFonts w:eastAsia="仿宋_GB2312" w:hint="eastAsia"/>
          <w:sz w:val="28"/>
          <w:szCs w:val="28"/>
        </w:rPr>
        <w:t>巴州区老观桥交通局旁</w:t>
      </w:r>
      <w:r w:rsidR="00EF207F" w:rsidRPr="00047A14">
        <w:rPr>
          <w:rFonts w:eastAsia="仿宋_GB2312" w:hint="eastAsia"/>
          <w:sz w:val="28"/>
          <w:szCs w:val="28"/>
        </w:rPr>
        <w:t>，</w:t>
      </w:r>
      <w:r w:rsidR="006F192F">
        <w:rPr>
          <w:rFonts w:eastAsia="仿宋_GB2312" w:hint="eastAsia"/>
          <w:sz w:val="28"/>
          <w:szCs w:val="28"/>
        </w:rPr>
        <w:t>根据</w:t>
      </w:r>
      <w:r w:rsidR="00EF207F" w:rsidRPr="00047A14">
        <w:rPr>
          <w:rFonts w:eastAsia="仿宋_GB2312" w:hint="eastAsia"/>
          <w:sz w:val="28"/>
          <w:szCs w:val="28"/>
        </w:rPr>
        <w:t>《委托书》</w:t>
      </w:r>
      <w:r w:rsidR="00EF207F">
        <w:rPr>
          <w:rFonts w:eastAsia="仿宋_GB2312" w:hint="eastAsia"/>
          <w:sz w:val="28"/>
          <w:szCs w:val="28"/>
        </w:rPr>
        <w:t>以及</w:t>
      </w:r>
      <w:r w:rsidRPr="00047A14">
        <w:rPr>
          <w:rFonts w:eastAsia="仿宋_GB2312" w:hint="eastAsia"/>
          <w:sz w:val="28"/>
          <w:szCs w:val="28"/>
        </w:rPr>
        <w:t>《</w:t>
      </w:r>
      <w:r w:rsidR="000225E4" w:rsidRPr="00047A14">
        <w:rPr>
          <w:rFonts w:eastAsia="仿宋_GB2312" w:hint="eastAsia"/>
          <w:sz w:val="28"/>
          <w:szCs w:val="28"/>
        </w:rPr>
        <w:t>国有土地使用证</w:t>
      </w:r>
      <w:r w:rsidRPr="00047A14">
        <w:rPr>
          <w:rFonts w:eastAsia="仿宋_GB2312" w:hint="eastAsia"/>
          <w:sz w:val="28"/>
          <w:szCs w:val="28"/>
        </w:rPr>
        <w:t>》</w:t>
      </w:r>
      <w:r w:rsidR="00047A14">
        <w:rPr>
          <w:rFonts w:eastAsia="仿宋_GB2312" w:hint="eastAsia"/>
          <w:sz w:val="28"/>
          <w:szCs w:val="28"/>
        </w:rPr>
        <w:t>记载</w:t>
      </w:r>
      <w:r w:rsidRPr="00047A14">
        <w:rPr>
          <w:rFonts w:eastAsia="仿宋_GB2312" w:hint="eastAsia"/>
          <w:spacing w:val="-6"/>
          <w:sz w:val="28"/>
          <w:szCs w:val="28"/>
        </w:rPr>
        <w:t>，</w:t>
      </w:r>
      <w:r w:rsidR="00EF207F">
        <w:rPr>
          <w:rFonts w:eastAsia="仿宋_GB2312" w:hint="eastAsia"/>
          <w:sz w:val="28"/>
          <w:szCs w:val="28"/>
        </w:rPr>
        <w:t>估价对象坐落于四川省巴中市巴州区南坝小区朝宏建公职工住宅楼</w:t>
      </w:r>
      <w:r w:rsidR="00EF207F">
        <w:rPr>
          <w:rFonts w:eastAsia="仿宋_GB2312" w:hint="eastAsia"/>
          <w:sz w:val="28"/>
          <w:szCs w:val="28"/>
        </w:rPr>
        <w:t>1-5-1</w:t>
      </w:r>
      <w:r w:rsidR="00EF207F">
        <w:rPr>
          <w:rFonts w:eastAsia="仿宋_GB2312" w:hint="eastAsia"/>
          <w:sz w:val="28"/>
          <w:szCs w:val="28"/>
        </w:rPr>
        <w:t>号</w:t>
      </w:r>
      <w:r w:rsidR="00EF207F" w:rsidRPr="00047A14">
        <w:rPr>
          <w:rFonts w:eastAsia="仿宋_GB2312" w:hint="eastAsia"/>
          <w:sz w:val="28"/>
          <w:szCs w:val="28"/>
        </w:rPr>
        <w:t>，</w:t>
      </w:r>
      <w:r w:rsidRPr="00047A14">
        <w:rPr>
          <w:rFonts w:eastAsia="仿宋_GB2312" w:hint="eastAsia"/>
          <w:sz w:val="28"/>
          <w:szCs w:val="28"/>
        </w:rPr>
        <w:t>经估价人员与</w:t>
      </w:r>
      <w:r w:rsidR="007C7C03">
        <w:rPr>
          <w:rFonts w:eastAsia="仿宋_GB2312" w:hint="eastAsia"/>
          <w:sz w:val="28"/>
          <w:szCs w:val="28"/>
        </w:rPr>
        <w:t>申请人、被执行人</w:t>
      </w:r>
      <w:r w:rsidRPr="00047A14">
        <w:rPr>
          <w:rFonts w:eastAsia="仿宋_GB2312" w:hint="eastAsia"/>
          <w:sz w:val="28"/>
          <w:szCs w:val="28"/>
        </w:rPr>
        <w:t>现场查勘，</w:t>
      </w:r>
      <w:r w:rsidR="00047A14" w:rsidRPr="00047A14">
        <w:rPr>
          <w:rFonts w:eastAsia="仿宋_GB2312" w:hint="eastAsia"/>
          <w:sz w:val="28"/>
          <w:szCs w:val="28"/>
        </w:rPr>
        <w:t>估价对象无楼栋号标识，房屋门牌号为</w:t>
      </w:r>
      <w:r w:rsidR="00047A14" w:rsidRPr="00047A14">
        <w:rPr>
          <w:rFonts w:eastAsia="仿宋_GB2312" w:hint="eastAsia"/>
          <w:sz w:val="28"/>
          <w:szCs w:val="28"/>
        </w:rPr>
        <w:t>12</w:t>
      </w:r>
      <w:r w:rsidR="00047A14" w:rsidRPr="00047A14">
        <w:rPr>
          <w:rFonts w:eastAsia="仿宋_GB2312" w:hint="eastAsia"/>
          <w:sz w:val="28"/>
          <w:szCs w:val="28"/>
        </w:rPr>
        <w:t>号，</w:t>
      </w:r>
      <w:r w:rsidR="00047A14">
        <w:rPr>
          <w:rFonts w:eastAsia="仿宋_GB2312" w:hint="eastAsia"/>
          <w:sz w:val="28"/>
          <w:szCs w:val="28"/>
        </w:rPr>
        <w:t>经</w:t>
      </w:r>
      <w:r w:rsidR="00047A14" w:rsidRPr="00047A14">
        <w:rPr>
          <w:rFonts w:eastAsia="仿宋_GB2312" w:hint="eastAsia"/>
          <w:sz w:val="28"/>
          <w:szCs w:val="28"/>
        </w:rPr>
        <w:t>估价人员与</w:t>
      </w:r>
      <w:r w:rsidR="009A0E96">
        <w:rPr>
          <w:rFonts w:eastAsia="仿宋_GB2312" w:hint="eastAsia"/>
          <w:sz w:val="28"/>
          <w:szCs w:val="28"/>
        </w:rPr>
        <w:t>申请人、被执行人</w:t>
      </w:r>
      <w:r w:rsidR="00047A14" w:rsidRPr="00047A14">
        <w:rPr>
          <w:rFonts w:eastAsia="仿宋_GB2312" w:hint="eastAsia"/>
          <w:sz w:val="28"/>
          <w:szCs w:val="28"/>
        </w:rPr>
        <w:t>现场确认，估价对象坐落位置即为</w:t>
      </w:r>
      <w:r w:rsidR="006F192F">
        <w:rPr>
          <w:rFonts w:eastAsia="仿宋_GB2312" w:hint="eastAsia"/>
          <w:sz w:val="28"/>
          <w:szCs w:val="28"/>
        </w:rPr>
        <w:t>四川省巴中市巴州区南坝小区朝宏建公职工住宅楼</w:t>
      </w:r>
      <w:r w:rsidR="006F192F">
        <w:rPr>
          <w:rFonts w:eastAsia="仿宋_GB2312" w:hint="eastAsia"/>
          <w:sz w:val="28"/>
          <w:szCs w:val="28"/>
        </w:rPr>
        <w:t>1-5-1</w:t>
      </w:r>
      <w:r w:rsidR="006F192F">
        <w:rPr>
          <w:rFonts w:eastAsia="仿宋_GB2312" w:hint="eastAsia"/>
          <w:sz w:val="28"/>
          <w:szCs w:val="28"/>
        </w:rPr>
        <w:t>号</w:t>
      </w:r>
      <w:r w:rsidRPr="00047A14">
        <w:rPr>
          <w:rFonts w:eastAsia="仿宋_GB2312" w:hint="eastAsia"/>
          <w:spacing w:val="-6"/>
          <w:sz w:val="28"/>
          <w:szCs w:val="28"/>
        </w:rPr>
        <w:t>，</w:t>
      </w:r>
      <w:r w:rsidRPr="00047A14">
        <w:rPr>
          <w:rFonts w:eastAsia="仿宋_GB2312"/>
          <w:snapToGrid w:val="0"/>
          <w:kern w:val="0"/>
          <w:sz w:val="28"/>
          <w:szCs w:val="28"/>
        </w:rPr>
        <w:t>本次估价以实地查勘的地址</w:t>
      </w:r>
      <w:r w:rsidRPr="00047A14">
        <w:rPr>
          <w:rFonts w:eastAsia="仿宋_GB2312" w:hint="eastAsia"/>
          <w:snapToGrid w:val="0"/>
          <w:kern w:val="0"/>
          <w:sz w:val="28"/>
          <w:szCs w:val="28"/>
        </w:rPr>
        <w:t>对应</w:t>
      </w:r>
      <w:r w:rsidRPr="00047A14">
        <w:rPr>
          <w:rFonts w:eastAsia="仿宋_GB2312"/>
          <w:snapToGrid w:val="0"/>
          <w:kern w:val="0"/>
          <w:sz w:val="28"/>
          <w:szCs w:val="28"/>
        </w:rPr>
        <w:t>的房地产与</w:t>
      </w:r>
      <w:r w:rsidRPr="00047A14">
        <w:rPr>
          <w:rFonts w:eastAsia="仿宋_GB2312" w:hint="eastAsia"/>
          <w:sz w:val="28"/>
          <w:szCs w:val="28"/>
        </w:rPr>
        <w:t>《委托书》</w:t>
      </w:r>
      <w:r w:rsidR="00047A14" w:rsidRPr="00047A14">
        <w:rPr>
          <w:rFonts w:eastAsia="仿宋_GB2312" w:hint="eastAsia"/>
          <w:sz w:val="28"/>
          <w:szCs w:val="28"/>
        </w:rPr>
        <w:t>以及《房屋所有权证》、《国有土地使用证》</w:t>
      </w:r>
      <w:r w:rsidRPr="00047A14">
        <w:rPr>
          <w:rFonts w:ascii="仿宋_GB2312" w:eastAsia="仿宋_GB2312" w:hAnsi="宋体" w:hint="eastAsia"/>
          <w:snapToGrid w:val="0"/>
          <w:kern w:val="0"/>
          <w:sz w:val="28"/>
          <w:szCs w:val="28"/>
        </w:rPr>
        <w:t>证载地址对应的房地产为同一房地产为假设前提</w:t>
      </w:r>
      <w:r w:rsidR="00C31DA3" w:rsidRPr="00047A14">
        <w:rPr>
          <w:rFonts w:eastAsia="仿宋_GB2312" w:hint="eastAsia"/>
          <w:bCs/>
          <w:sz w:val="28"/>
          <w:szCs w:val="28"/>
        </w:rPr>
        <w:t>。</w:t>
      </w:r>
    </w:p>
    <w:p w:rsidR="00801355" w:rsidRPr="00BE7C75" w:rsidRDefault="00801355" w:rsidP="00C82F97">
      <w:pPr>
        <w:autoSpaceDE w:val="0"/>
        <w:autoSpaceDN w:val="0"/>
        <w:adjustRightInd w:val="0"/>
        <w:snapToGrid w:val="0"/>
        <w:spacing w:line="360" w:lineRule="auto"/>
        <w:ind w:firstLineChars="200" w:firstLine="560"/>
        <w:rPr>
          <w:rFonts w:eastAsia="仿宋_GB2312"/>
          <w:bCs/>
          <w:sz w:val="28"/>
          <w:szCs w:val="28"/>
        </w:rPr>
      </w:pPr>
      <w:r w:rsidRPr="00BE7C75">
        <w:rPr>
          <w:rFonts w:eastAsia="仿宋_GB2312"/>
          <w:bCs/>
          <w:sz w:val="28"/>
          <w:szCs w:val="28"/>
        </w:rPr>
        <w:t>（五）依据不足假设</w:t>
      </w:r>
    </w:p>
    <w:p w:rsidR="008523DF" w:rsidRPr="006B0BB3" w:rsidRDefault="00503C1C" w:rsidP="00180BBA">
      <w:pPr>
        <w:autoSpaceDE w:val="0"/>
        <w:autoSpaceDN w:val="0"/>
        <w:adjustRightInd w:val="0"/>
        <w:snapToGrid w:val="0"/>
        <w:spacing w:line="360" w:lineRule="auto"/>
        <w:ind w:firstLineChars="200" w:firstLine="560"/>
        <w:rPr>
          <w:rFonts w:eastAsia="仿宋_GB2312"/>
          <w:bCs/>
          <w:sz w:val="28"/>
          <w:szCs w:val="28"/>
        </w:rPr>
      </w:pPr>
      <w:bookmarkStart w:id="4" w:name="_Toc265584058"/>
      <w:r w:rsidRPr="00BE7C75">
        <w:rPr>
          <w:rFonts w:eastAsia="仿宋_GB2312" w:hint="eastAsia"/>
          <w:snapToGrid w:val="0"/>
          <w:kern w:val="0"/>
          <w:sz w:val="28"/>
          <w:szCs w:val="28"/>
        </w:rPr>
        <w:t>估价委托人已经提供估价所必需的反映估价对象状况的资料，故本估价报告无依据不足事项假设</w:t>
      </w:r>
      <w:r w:rsidR="00DB2597" w:rsidRPr="00BE7C75">
        <w:rPr>
          <w:rFonts w:eastAsia="仿宋_GB2312" w:hint="eastAsia"/>
          <w:bCs/>
          <w:sz w:val="28"/>
          <w:szCs w:val="28"/>
        </w:rPr>
        <w:t>。</w:t>
      </w:r>
    </w:p>
    <w:p w:rsidR="00801355" w:rsidRPr="007C6632" w:rsidRDefault="00801355" w:rsidP="00C82F97">
      <w:pPr>
        <w:autoSpaceDE w:val="0"/>
        <w:autoSpaceDN w:val="0"/>
        <w:adjustRightInd w:val="0"/>
        <w:snapToGrid w:val="0"/>
        <w:spacing w:line="360" w:lineRule="auto"/>
        <w:ind w:firstLineChars="200" w:firstLine="562"/>
        <w:rPr>
          <w:rFonts w:eastAsia="仿宋_GB2312"/>
          <w:b/>
          <w:sz w:val="28"/>
          <w:szCs w:val="28"/>
        </w:rPr>
      </w:pPr>
      <w:r w:rsidRPr="007C6632">
        <w:rPr>
          <w:rFonts w:eastAsia="仿宋_GB2312"/>
          <w:b/>
          <w:sz w:val="28"/>
          <w:szCs w:val="28"/>
        </w:rPr>
        <w:t>二、报告使用限制</w:t>
      </w:r>
      <w:bookmarkEnd w:id="4"/>
    </w:p>
    <w:p w:rsidR="00801355" w:rsidRDefault="00801355" w:rsidP="00C82F97">
      <w:pPr>
        <w:autoSpaceDE w:val="0"/>
        <w:autoSpaceDN w:val="0"/>
        <w:adjustRightInd w:val="0"/>
        <w:snapToGrid w:val="0"/>
        <w:spacing w:line="360" w:lineRule="auto"/>
        <w:ind w:firstLineChars="200" w:firstLine="560"/>
        <w:rPr>
          <w:rFonts w:eastAsia="仿宋_GB2312"/>
          <w:sz w:val="28"/>
          <w:szCs w:val="28"/>
        </w:rPr>
      </w:pPr>
      <w:r w:rsidRPr="007C6632">
        <w:rPr>
          <w:rFonts w:eastAsia="仿宋_GB2312"/>
          <w:sz w:val="28"/>
          <w:szCs w:val="28"/>
        </w:rPr>
        <w:t>1</w:t>
      </w:r>
      <w:r w:rsidRPr="007C6632">
        <w:rPr>
          <w:rFonts w:eastAsia="仿宋_GB2312"/>
          <w:sz w:val="28"/>
          <w:szCs w:val="28"/>
        </w:rPr>
        <w:t>、</w:t>
      </w:r>
      <w:r w:rsidR="00D84BC2">
        <w:rPr>
          <w:rFonts w:eastAsia="仿宋_GB2312" w:hint="eastAsia"/>
          <w:sz w:val="28"/>
          <w:szCs w:val="28"/>
        </w:rPr>
        <w:t>应当按照法律规定和估价报告载明的用途、使用人、使用期限等使用范围使用估价报告。否则，房地产估价机构和注册房地产估价师依法不承担责任</w:t>
      </w:r>
      <w:r w:rsidRPr="007C6632">
        <w:rPr>
          <w:rFonts w:eastAsia="仿宋_GB2312"/>
          <w:sz w:val="28"/>
          <w:szCs w:val="28"/>
        </w:rPr>
        <w:t>。</w:t>
      </w:r>
    </w:p>
    <w:p w:rsidR="00D84BC2" w:rsidRPr="00D84BC2" w:rsidRDefault="00D84BC2" w:rsidP="00C82F97">
      <w:pPr>
        <w:autoSpaceDE w:val="0"/>
        <w:autoSpaceDN w:val="0"/>
        <w:adjustRightInd w:val="0"/>
        <w:snapToGrid w:val="0"/>
        <w:spacing w:line="360" w:lineRule="auto"/>
        <w:ind w:firstLineChars="200" w:firstLine="560"/>
        <w:rPr>
          <w:rFonts w:eastAsia="仿宋_GB2312"/>
          <w:sz w:val="28"/>
          <w:szCs w:val="28"/>
        </w:rPr>
      </w:pPr>
      <w:r>
        <w:rPr>
          <w:rFonts w:eastAsia="仿宋_GB2312" w:hint="eastAsia"/>
          <w:sz w:val="28"/>
          <w:szCs w:val="28"/>
        </w:rPr>
        <w:t>2</w:t>
      </w:r>
      <w:r>
        <w:rPr>
          <w:rFonts w:eastAsia="仿宋_GB2312" w:hint="eastAsia"/>
          <w:sz w:val="28"/>
          <w:szCs w:val="28"/>
        </w:rPr>
        <w:t>、估价结果仅为人民法院确定财产处置参考价服务，不是估价对象处置可实现的成交价格，也不应当被视为对估价对象处置成交价格的保证</w:t>
      </w:r>
      <w:r w:rsidR="002F4DF7">
        <w:rPr>
          <w:rFonts w:eastAsia="仿宋_GB2312" w:hint="eastAsia"/>
          <w:sz w:val="28"/>
          <w:szCs w:val="28"/>
        </w:rPr>
        <w:t>。</w:t>
      </w:r>
    </w:p>
    <w:p w:rsidR="00C5081A" w:rsidRDefault="00D84BC2" w:rsidP="00C82F97">
      <w:pPr>
        <w:autoSpaceDE w:val="0"/>
        <w:autoSpaceDN w:val="0"/>
        <w:adjustRightInd w:val="0"/>
        <w:snapToGrid w:val="0"/>
        <w:spacing w:line="360" w:lineRule="auto"/>
        <w:ind w:firstLineChars="200" w:firstLine="560"/>
        <w:rPr>
          <w:rFonts w:eastAsia="仿宋_GB2312"/>
          <w:sz w:val="28"/>
          <w:szCs w:val="28"/>
        </w:rPr>
      </w:pPr>
      <w:r>
        <w:rPr>
          <w:rFonts w:eastAsia="仿宋_GB2312" w:hint="eastAsia"/>
          <w:sz w:val="28"/>
          <w:szCs w:val="28"/>
        </w:rPr>
        <w:t>3</w:t>
      </w:r>
      <w:r w:rsidR="00C5081A">
        <w:rPr>
          <w:rFonts w:eastAsia="仿宋_GB2312" w:hint="eastAsia"/>
          <w:sz w:val="28"/>
          <w:szCs w:val="28"/>
        </w:rPr>
        <w:t>、财产拍卖或者变卖之日与价值时点不一致，可能导致估价结果对应的估价对象状况、房地产市场状况、欠缴税费等与财产拍卖或者变卖时的相应状况不一致，发生明显变化的，估价结果应当进行相应调整后才可使用。</w:t>
      </w:r>
    </w:p>
    <w:p w:rsidR="00801355" w:rsidRPr="007C6632" w:rsidRDefault="00D84BC2" w:rsidP="00C82F97">
      <w:pPr>
        <w:autoSpaceDE w:val="0"/>
        <w:autoSpaceDN w:val="0"/>
        <w:adjustRightInd w:val="0"/>
        <w:snapToGrid w:val="0"/>
        <w:spacing w:line="360" w:lineRule="auto"/>
        <w:ind w:firstLineChars="200" w:firstLine="560"/>
        <w:rPr>
          <w:rFonts w:eastAsia="仿宋_GB2312"/>
          <w:sz w:val="28"/>
          <w:szCs w:val="28"/>
        </w:rPr>
      </w:pPr>
      <w:r>
        <w:rPr>
          <w:rFonts w:eastAsia="仿宋_GB2312" w:hint="eastAsia"/>
          <w:sz w:val="28"/>
          <w:szCs w:val="28"/>
        </w:rPr>
        <w:t>4</w:t>
      </w:r>
      <w:r w:rsidR="00801355" w:rsidRPr="007C6632">
        <w:rPr>
          <w:rFonts w:eastAsia="仿宋_GB2312"/>
          <w:sz w:val="28"/>
          <w:szCs w:val="28"/>
        </w:rPr>
        <w:t>、本估价报告使用期限自估价报告出具之</w:t>
      </w:r>
      <w:r w:rsidR="00801355" w:rsidRPr="00E31909">
        <w:rPr>
          <w:rFonts w:ascii="仿宋_GB2312" w:eastAsia="仿宋_GB2312" w:hint="eastAsia"/>
          <w:sz w:val="28"/>
          <w:szCs w:val="28"/>
        </w:rPr>
        <w:t>日起为壹年，自报告出具</w:t>
      </w:r>
      <w:r w:rsidR="00801355" w:rsidRPr="00D45108">
        <w:rPr>
          <w:rFonts w:ascii="仿宋_GB2312" w:eastAsia="仿宋_GB2312" w:hint="eastAsia"/>
          <w:sz w:val="28"/>
          <w:szCs w:val="28"/>
        </w:rPr>
        <w:t>日</w:t>
      </w:r>
      <w:r w:rsidR="00A22597">
        <w:rPr>
          <w:rFonts w:ascii="仿宋_GB2312" w:eastAsia="仿宋_GB2312" w:hint="eastAsia"/>
          <w:sz w:val="28"/>
          <w:szCs w:val="28"/>
        </w:rPr>
        <w:t>二</w:t>
      </w:r>
      <w:r w:rsidR="00A22597">
        <w:rPr>
          <w:rFonts w:ascii="宋体" w:hAnsi="宋体" w:cs="宋体" w:hint="eastAsia"/>
          <w:sz w:val="28"/>
          <w:szCs w:val="28"/>
        </w:rPr>
        <w:t>〇</w:t>
      </w:r>
      <w:r w:rsidR="00A22597">
        <w:rPr>
          <w:rFonts w:ascii="仿宋_GB2312" w:eastAsia="仿宋_GB2312" w:hAnsi="仿宋_GB2312" w:cs="仿宋_GB2312" w:hint="eastAsia"/>
          <w:sz w:val="28"/>
          <w:szCs w:val="28"/>
        </w:rPr>
        <w:t>二二年十一月十六日</w:t>
      </w:r>
      <w:r w:rsidR="00801355" w:rsidRPr="00D45108">
        <w:rPr>
          <w:rFonts w:ascii="仿宋_GB2312" w:eastAsia="仿宋_GB2312" w:hint="eastAsia"/>
          <w:sz w:val="28"/>
          <w:szCs w:val="28"/>
        </w:rPr>
        <w:t>至</w:t>
      </w:r>
      <w:r w:rsidR="00B9728E">
        <w:rPr>
          <w:rFonts w:ascii="仿宋_GB2312" w:eastAsia="仿宋_GB2312" w:hint="eastAsia"/>
          <w:sz w:val="28"/>
          <w:szCs w:val="28"/>
        </w:rPr>
        <w:t>二</w:t>
      </w:r>
      <w:r w:rsidR="00B9728E">
        <w:rPr>
          <w:rFonts w:ascii="宋体" w:hAnsi="宋体" w:cs="宋体" w:hint="eastAsia"/>
          <w:sz w:val="28"/>
          <w:szCs w:val="28"/>
        </w:rPr>
        <w:t>〇</w:t>
      </w:r>
      <w:r w:rsidR="00B9728E">
        <w:rPr>
          <w:rFonts w:ascii="仿宋_GB2312" w:eastAsia="仿宋_GB2312" w:hAnsi="仿宋_GB2312" w:cs="仿宋_GB2312" w:hint="eastAsia"/>
          <w:sz w:val="28"/>
          <w:szCs w:val="28"/>
        </w:rPr>
        <w:t>二三年十一月十六日</w:t>
      </w:r>
      <w:r w:rsidR="00801355" w:rsidRPr="00D45108">
        <w:rPr>
          <w:rFonts w:eastAsia="仿宋_GB2312"/>
          <w:sz w:val="28"/>
          <w:szCs w:val="28"/>
        </w:rPr>
        <w:t>。</w:t>
      </w:r>
      <w:r w:rsidR="00C5081A" w:rsidRPr="00D45108">
        <w:rPr>
          <w:rFonts w:eastAsia="仿宋_GB2312" w:hint="eastAsia"/>
          <w:sz w:val="28"/>
          <w:szCs w:val="28"/>
        </w:rPr>
        <w:t>在估价报告使用</w:t>
      </w:r>
      <w:r w:rsidR="00C5081A" w:rsidRPr="000877A9">
        <w:rPr>
          <w:rFonts w:eastAsia="仿宋_GB2312" w:hint="eastAsia"/>
          <w:sz w:val="28"/>
          <w:szCs w:val="28"/>
        </w:rPr>
        <w:t>期限或者</w:t>
      </w:r>
      <w:r w:rsidR="00C5081A">
        <w:rPr>
          <w:rFonts w:eastAsia="仿宋_GB2312" w:hint="eastAsia"/>
          <w:sz w:val="28"/>
          <w:szCs w:val="28"/>
        </w:rPr>
        <w:t>估价结果有效期内，估价报告或者估价结果未使用之前，如果估价对象状况或者房地产市场状况发生明显变化的，估价结果应当进行相应调整后才可使用</w:t>
      </w:r>
      <w:r w:rsidR="00801355" w:rsidRPr="007C6632">
        <w:rPr>
          <w:rFonts w:eastAsia="仿宋_GB2312"/>
          <w:sz w:val="28"/>
          <w:szCs w:val="28"/>
        </w:rPr>
        <w:t>。</w:t>
      </w:r>
    </w:p>
    <w:p w:rsidR="00D84BC2" w:rsidRDefault="00D84BC2" w:rsidP="00C82F97">
      <w:pPr>
        <w:autoSpaceDE w:val="0"/>
        <w:autoSpaceDN w:val="0"/>
        <w:adjustRightInd w:val="0"/>
        <w:snapToGrid w:val="0"/>
        <w:spacing w:line="360" w:lineRule="auto"/>
        <w:ind w:firstLineChars="200" w:firstLine="560"/>
        <w:rPr>
          <w:rFonts w:eastAsia="仿宋_GB2312"/>
          <w:sz w:val="28"/>
          <w:szCs w:val="28"/>
        </w:rPr>
      </w:pPr>
      <w:r>
        <w:rPr>
          <w:rFonts w:eastAsia="仿宋_GB2312" w:hint="eastAsia"/>
          <w:sz w:val="28"/>
          <w:szCs w:val="28"/>
        </w:rPr>
        <w:t>5</w:t>
      </w:r>
      <w:r>
        <w:rPr>
          <w:rFonts w:eastAsia="仿宋_GB2312" w:hint="eastAsia"/>
          <w:sz w:val="28"/>
          <w:szCs w:val="28"/>
        </w:rPr>
        <w:t>、当事人、利害关系人</w:t>
      </w:r>
      <w:r w:rsidR="00AF2DFF">
        <w:rPr>
          <w:rFonts w:eastAsia="仿宋_GB2312" w:hint="eastAsia"/>
          <w:sz w:val="28"/>
          <w:szCs w:val="28"/>
        </w:rPr>
        <w:t>收</w:t>
      </w:r>
      <w:r>
        <w:rPr>
          <w:rFonts w:eastAsia="仿宋_GB2312" w:hint="eastAsia"/>
          <w:sz w:val="28"/>
          <w:szCs w:val="28"/>
        </w:rPr>
        <w:t>到估价报告五日内可对估价报告的参照标准、计算方法或者估价结果等向人民法院提出书面异议；当事人、利害关系人等于评估机构作出的说明仍有异议的，可以提请人民法院委托评估行业组织进行专业技术评审。</w:t>
      </w:r>
    </w:p>
    <w:p w:rsidR="00801355" w:rsidRPr="007C6632" w:rsidRDefault="007F51CA" w:rsidP="00C82F97">
      <w:pPr>
        <w:autoSpaceDE w:val="0"/>
        <w:autoSpaceDN w:val="0"/>
        <w:adjustRightInd w:val="0"/>
        <w:snapToGrid w:val="0"/>
        <w:spacing w:line="360" w:lineRule="auto"/>
        <w:ind w:firstLineChars="200" w:firstLine="560"/>
        <w:rPr>
          <w:rFonts w:eastAsia="仿宋_GB2312"/>
          <w:sz w:val="28"/>
          <w:szCs w:val="28"/>
        </w:rPr>
      </w:pPr>
      <w:r>
        <w:rPr>
          <w:rFonts w:eastAsia="仿宋_GB2312" w:hint="eastAsia"/>
          <w:sz w:val="28"/>
          <w:szCs w:val="28"/>
        </w:rPr>
        <w:t>6</w:t>
      </w:r>
      <w:r w:rsidR="00801355" w:rsidRPr="007C6632">
        <w:rPr>
          <w:rFonts w:eastAsia="仿宋_GB2312"/>
          <w:sz w:val="28"/>
          <w:szCs w:val="28"/>
        </w:rPr>
        <w:t>、本估价报告分为</w:t>
      </w:r>
      <w:r w:rsidR="00801355" w:rsidRPr="007C6632">
        <w:rPr>
          <w:rFonts w:eastAsia="仿宋_GB2312"/>
          <w:sz w:val="28"/>
          <w:szCs w:val="28"/>
        </w:rPr>
        <w:t>“</w:t>
      </w:r>
      <w:r w:rsidR="00801355" w:rsidRPr="007C6632">
        <w:rPr>
          <w:rFonts w:eastAsia="仿宋_GB2312"/>
          <w:sz w:val="28"/>
          <w:szCs w:val="28"/>
        </w:rPr>
        <w:t>估价结果报告</w:t>
      </w:r>
      <w:r w:rsidR="00801355" w:rsidRPr="007C6632">
        <w:rPr>
          <w:rFonts w:eastAsia="仿宋_GB2312"/>
          <w:sz w:val="28"/>
          <w:szCs w:val="28"/>
        </w:rPr>
        <w:t>”</w:t>
      </w:r>
      <w:r w:rsidR="00801355" w:rsidRPr="007C6632">
        <w:rPr>
          <w:rFonts w:eastAsia="仿宋_GB2312"/>
          <w:sz w:val="28"/>
          <w:szCs w:val="28"/>
        </w:rPr>
        <w:t>和</w:t>
      </w:r>
      <w:r w:rsidR="00801355" w:rsidRPr="007C6632">
        <w:rPr>
          <w:rFonts w:eastAsia="仿宋_GB2312"/>
          <w:sz w:val="28"/>
          <w:szCs w:val="28"/>
        </w:rPr>
        <w:t>“</w:t>
      </w:r>
      <w:r w:rsidR="00801355" w:rsidRPr="007C6632">
        <w:rPr>
          <w:rFonts w:eastAsia="仿宋_GB2312"/>
          <w:sz w:val="28"/>
          <w:szCs w:val="28"/>
        </w:rPr>
        <w:t>估价技术报告</w:t>
      </w:r>
      <w:r w:rsidR="00801355" w:rsidRPr="007C6632">
        <w:rPr>
          <w:rFonts w:eastAsia="仿宋_GB2312"/>
          <w:sz w:val="28"/>
          <w:szCs w:val="28"/>
        </w:rPr>
        <w:t>”</w:t>
      </w:r>
      <w:r w:rsidR="00801355" w:rsidRPr="007C6632">
        <w:rPr>
          <w:rFonts w:eastAsia="仿宋_GB2312"/>
          <w:sz w:val="28"/>
          <w:szCs w:val="28"/>
        </w:rPr>
        <w:t>两部分。</w:t>
      </w:r>
      <w:r w:rsidR="00801355" w:rsidRPr="007C6632">
        <w:rPr>
          <w:rFonts w:eastAsia="仿宋_GB2312"/>
          <w:sz w:val="28"/>
          <w:szCs w:val="28"/>
        </w:rPr>
        <w:t>“</w:t>
      </w:r>
      <w:r w:rsidR="00801355" w:rsidRPr="007C6632">
        <w:rPr>
          <w:rFonts w:eastAsia="仿宋_GB2312"/>
          <w:sz w:val="28"/>
          <w:szCs w:val="28"/>
        </w:rPr>
        <w:t>估价结果报告</w:t>
      </w:r>
      <w:r w:rsidR="00801355" w:rsidRPr="007C6632">
        <w:rPr>
          <w:rFonts w:eastAsia="仿宋_GB2312"/>
          <w:sz w:val="28"/>
          <w:szCs w:val="28"/>
        </w:rPr>
        <w:t>”</w:t>
      </w:r>
      <w:r w:rsidR="00801355" w:rsidRPr="007C6632">
        <w:rPr>
          <w:rFonts w:eastAsia="仿宋_GB2312"/>
          <w:sz w:val="28"/>
          <w:szCs w:val="28"/>
        </w:rPr>
        <w:t>提供给估价委托人，</w:t>
      </w:r>
      <w:r w:rsidR="00801355" w:rsidRPr="007C6632">
        <w:rPr>
          <w:rFonts w:eastAsia="仿宋_GB2312"/>
          <w:sz w:val="28"/>
          <w:szCs w:val="28"/>
        </w:rPr>
        <w:t>“</w:t>
      </w:r>
      <w:r w:rsidR="00801355" w:rsidRPr="007C6632">
        <w:rPr>
          <w:rFonts w:eastAsia="仿宋_GB2312"/>
          <w:sz w:val="28"/>
          <w:szCs w:val="28"/>
        </w:rPr>
        <w:t>估价技术报告</w:t>
      </w:r>
      <w:r w:rsidR="00801355" w:rsidRPr="007C6632">
        <w:rPr>
          <w:rFonts w:eastAsia="仿宋_GB2312"/>
          <w:sz w:val="28"/>
          <w:szCs w:val="28"/>
        </w:rPr>
        <w:t>”</w:t>
      </w:r>
      <w:r w:rsidR="00801355" w:rsidRPr="007C6632">
        <w:rPr>
          <w:rFonts w:eastAsia="仿宋_GB2312"/>
          <w:sz w:val="28"/>
          <w:szCs w:val="28"/>
        </w:rPr>
        <w:t>仅供本公司存档和有关管理部门查阅等。</w:t>
      </w:r>
    </w:p>
    <w:p w:rsidR="00801355" w:rsidRPr="007C6632" w:rsidRDefault="007F51CA" w:rsidP="00C82F97">
      <w:pPr>
        <w:autoSpaceDE w:val="0"/>
        <w:autoSpaceDN w:val="0"/>
        <w:adjustRightInd w:val="0"/>
        <w:snapToGrid w:val="0"/>
        <w:spacing w:line="360" w:lineRule="auto"/>
        <w:ind w:firstLineChars="200" w:firstLine="560"/>
        <w:rPr>
          <w:rFonts w:eastAsia="仿宋_GB2312"/>
          <w:sz w:val="28"/>
          <w:szCs w:val="28"/>
        </w:rPr>
      </w:pPr>
      <w:r>
        <w:rPr>
          <w:rFonts w:eastAsia="仿宋_GB2312" w:hint="eastAsia"/>
          <w:sz w:val="28"/>
          <w:szCs w:val="28"/>
        </w:rPr>
        <w:t>7</w:t>
      </w:r>
      <w:r w:rsidR="00801355" w:rsidRPr="007C6632">
        <w:rPr>
          <w:rFonts w:eastAsia="仿宋_GB2312"/>
          <w:sz w:val="28"/>
          <w:szCs w:val="28"/>
        </w:rPr>
        <w:t>、未经估价机构书面同意，本估价报告的全部或部分及任何参考资料均不允许在任何公开发表的文件、通告或声明中引用，亦不得以其他任何方式公开发表。</w:t>
      </w:r>
    </w:p>
    <w:p w:rsidR="00801355" w:rsidRPr="007C6632" w:rsidRDefault="007F51CA" w:rsidP="00C82F97">
      <w:pPr>
        <w:autoSpaceDE w:val="0"/>
        <w:autoSpaceDN w:val="0"/>
        <w:adjustRightInd w:val="0"/>
        <w:snapToGrid w:val="0"/>
        <w:spacing w:line="360" w:lineRule="auto"/>
        <w:ind w:firstLineChars="200" w:firstLine="560"/>
        <w:rPr>
          <w:rFonts w:eastAsia="仿宋_GB2312"/>
          <w:sz w:val="28"/>
          <w:szCs w:val="28"/>
        </w:rPr>
      </w:pPr>
      <w:r>
        <w:rPr>
          <w:rFonts w:eastAsia="仿宋_GB2312" w:hint="eastAsia"/>
          <w:sz w:val="28"/>
          <w:szCs w:val="28"/>
        </w:rPr>
        <w:t>8</w:t>
      </w:r>
      <w:r w:rsidR="00801355" w:rsidRPr="007C6632">
        <w:rPr>
          <w:rFonts w:eastAsia="仿宋_GB2312"/>
          <w:sz w:val="28"/>
          <w:szCs w:val="28"/>
        </w:rPr>
        <w:t>、本报告估价结果在满足全部假设与限制条件下成立。报告使用者使用本报告时，如果本报告假设条件或估价对象的法律权属及实体状况发生重大变化，且这些变动会对估价结果产生重大影响时，本估价结果提前失效，应重新委托估价。</w:t>
      </w:r>
    </w:p>
    <w:p w:rsidR="00801355" w:rsidRPr="007C6632" w:rsidRDefault="007F51CA" w:rsidP="00C82F97">
      <w:pPr>
        <w:autoSpaceDE w:val="0"/>
        <w:autoSpaceDN w:val="0"/>
        <w:adjustRightInd w:val="0"/>
        <w:snapToGrid w:val="0"/>
        <w:spacing w:line="360" w:lineRule="auto"/>
        <w:ind w:firstLineChars="200" w:firstLine="560"/>
        <w:rPr>
          <w:rFonts w:eastAsia="仿宋_GB2312"/>
          <w:sz w:val="28"/>
          <w:szCs w:val="28"/>
        </w:rPr>
      </w:pPr>
      <w:r>
        <w:rPr>
          <w:rFonts w:eastAsia="仿宋_GB2312" w:hint="eastAsia"/>
          <w:sz w:val="28"/>
          <w:szCs w:val="28"/>
        </w:rPr>
        <w:t>9</w:t>
      </w:r>
      <w:r w:rsidR="00801355" w:rsidRPr="007C6632">
        <w:rPr>
          <w:rFonts w:eastAsia="仿宋_GB2312"/>
          <w:sz w:val="28"/>
          <w:szCs w:val="28"/>
        </w:rPr>
        <w:t>、估价时</w:t>
      </w:r>
      <w:r w:rsidR="005919E0" w:rsidRPr="007C6632">
        <w:rPr>
          <w:rFonts w:eastAsia="仿宋_GB2312"/>
          <w:sz w:val="28"/>
          <w:szCs w:val="28"/>
        </w:rPr>
        <w:t>未考虑</w:t>
      </w:r>
      <w:r w:rsidR="005919E0" w:rsidRPr="00322782">
        <w:rPr>
          <w:rFonts w:eastAsia="仿宋_GB2312" w:hint="eastAsia"/>
          <w:sz w:val="28"/>
          <w:szCs w:val="28"/>
        </w:rPr>
        <w:t>报告出具后</w:t>
      </w:r>
      <w:r w:rsidR="00801355" w:rsidRPr="007C6632">
        <w:rPr>
          <w:rFonts w:eastAsia="仿宋_GB2312"/>
          <w:sz w:val="28"/>
          <w:szCs w:val="28"/>
        </w:rPr>
        <w:t>国家宏观经济政策、市场供求关系、市场结构</w:t>
      </w:r>
      <w:r w:rsidR="00B307C0" w:rsidRPr="00322782">
        <w:rPr>
          <w:rFonts w:eastAsia="仿宋_GB2312" w:hint="eastAsia"/>
          <w:sz w:val="28"/>
          <w:szCs w:val="28"/>
        </w:rPr>
        <w:t>等发生重大</w:t>
      </w:r>
      <w:r w:rsidR="00801355" w:rsidRPr="00322782">
        <w:rPr>
          <w:rFonts w:eastAsia="仿宋_GB2312"/>
          <w:sz w:val="28"/>
          <w:szCs w:val="28"/>
        </w:rPr>
        <w:t>变化以及</w:t>
      </w:r>
      <w:r w:rsidR="00801355" w:rsidRPr="007C6632">
        <w:rPr>
          <w:rFonts w:eastAsia="仿宋_GB2312"/>
          <w:sz w:val="28"/>
          <w:szCs w:val="28"/>
        </w:rPr>
        <w:t>自然力和不可抗力等因素对估价对象房地产价值的影响，也未考虑估价对象将来可能承担违约责任</w:t>
      </w:r>
      <w:r w:rsidR="00B307C0">
        <w:rPr>
          <w:rFonts w:eastAsia="仿宋_GB2312" w:hint="eastAsia"/>
          <w:sz w:val="28"/>
          <w:szCs w:val="28"/>
        </w:rPr>
        <w:t>、</w:t>
      </w:r>
      <w:r w:rsidR="00B307C0" w:rsidRPr="007C6632">
        <w:rPr>
          <w:rFonts w:eastAsia="仿宋_GB2312"/>
          <w:sz w:val="28"/>
          <w:szCs w:val="28"/>
        </w:rPr>
        <w:t>特殊交易方式</w:t>
      </w:r>
      <w:r w:rsidR="00B307C0">
        <w:rPr>
          <w:rFonts w:eastAsia="仿宋_GB2312" w:hint="eastAsia"/>
          <w:sz w:val="28"/>
          <w:szCs w:val="28"/>
        </w:rPr>
        <w:t>等</w:t>
      </w:r>
      <w:r w:rsidR="00801355" w:rsidRPr="007C6632">
        <w:rPr>
          <w:rFonts w:eastAsia="仿宋_GB2312"/>
          <w:sz w:val="28"/>
          <w:szCs w:val="28"/>
        </w:rPr>
        <w:t>事宜对估价结果的影响。</w:t>
      </w:r>
    </w:p>
    <w:p w:rsidR="00801355" w:rsidRPr="007C6632" w:rsidRDefault="00322782" w:rsidP="00C82F97">
      <w:pPr>
        <w:autoSpaceDE w:val="0"/>
        <w:autoSpaceDN w:val="0"/>
        <w:adjustRightInd w:val="0"/>
        <w:snapToGrid w:val="0"/>
        <w:spacing w:line="360" w:lineRule="auto"/>
        <w:ind w:firstLineChars="200" w:firstLine="560"/>
        <w:rPr>
          <w:rFonts w:eastAsia="仿宋_GB2312"/>
          <w:sz w:val="28"/>
          <w:szCs w:val="28"/>
        </w:rPr>
      </w:pPr>
      <w:r>
        <w:rPr>
          <w:rFonts w:eastAsia="仿宋_GB2312" w:hint="eastAsia"/>
          <w:sz w:val="28"/>
          <w:szCs w:val="28"/>
        </w:rPr>
        <w:t>10</w:t>
      </w:r>
      <w:r w:rsidR="00801355" w:rsidRPr="007C6632">
        <w:rPr>
          <w:rFonts w:eastAsia="仿宋_GB2312"/>
          <w:sz w:val="28"/>
          <w:szCs w:val="28"/>
        </w:rPr>
        <w:t>、估价报告所依据的有关资料由</w:t>
      </w:r>
      <w:r w:rsidR="00FD797F" w:rsidRPr="007C6632">
        <w:rPr>
          <w:rFonts w:eastAsia="仿宋_GB2312"/>
          <w:sz w:val="28"/>
          <w:szCs w:val="28"/>
        </w:rPr>
        <w:t>估价委托人</w:t>
      </w:r>
      <w:r w:rsidR="00801355" w:rsidRPr="007C6632">
        <w:rPr>
          <w:rFonts w:eastAsia="仿宋_GB2312"/>
          <w:sz w:val="28"/>
          <w:szCs w:val="28"/>
        </w:rPr>
        <w:t>或其代理人提供。</w:t>
      </w:r>
      <w:r w:rsidR="00FD797F" w:rsidRPr="007C6632">
        <w:rPr>
          <w:rFonts w:eastAsia="仿宋_GB2312"/>
          <w:sz w:val="28"/>
          <w:szCs w:val="28"/>
        </w:rPr>
        <w:t>估价委托人</w:t>
      </w:r>
      <w:r w:rsidR="00801355" w:rsidRPr="007C6632">
        <w:rPr>
          <w:rFonts w:eastAsia="仿宋_GB2312"/>
          <w:sz w:val="28"/>
          <w:szCs w:val="28"/>
        </w:rPr>
        <w:t>提供的资料和陈述的情况直接影响我们的估价分析和结论，因此</w:t>
      </w:r>
      <w:r w:rsidR="00FD797F" w:rsidRPr="007C6632">
        <w:rPr>
          <w:rFonts w:eastAsia="仿宋_GB2312"/>
          <w:sz w:val="28"/>
          <w:szCs w:val="28"/>
        </w:rPr>
        <w:t>估价委托人</w:t>
      </w:r>
      <w:r w:rsidR="00801355" w:rsidRPr="007C6632">
        <w:rPr>
          <w:rFonts w:eastAsia="仿宋_GB2312"/>
          <w:sz w:val="28"/>
          <w:szCs w:val="28"/>
        </w:rPr>
        <w:t>应对所提供资料和陈述的情况的合法性、真实性、完整性及其引起的后果负责。因资料失实造成估价结果有误的，估价机构和估价人员不承担相应责任，且估价结果不应当被认为是对估价对象可实现价格的保证。</w:t>
      </w:r>
    </w:p>
    <w:p w:rsidR="00801355" w:rsidRPr="007C6632" w:rsidRDefault="007F51CA" w:rsidP="00C82F97">
      <w:pPr>
        <w:autoSpaceDE w:val="0"/>
        <w:autoSpaceDN w:val="0"/>
        <w:adjustRightInd w:val="0"/>
        <w:snapToGrid w:val="0"/>
        <w:spacing w:line="360" w:lineRule="auto"/>
        <w:ind w:firstLineChars="200" w:firstLine="560"/>
        <w:rPr>
          <w:rFonts w:eastAsia="仿宋_GB2312"/>
          <w:sz w:val="28"/>
          <w:szCs w:val="28"/>
        </w:rPr>
      </w:pPr>
      <w:r>
        <w:rPr>
          <w:rFonts w:eastAsia="仿宋_GB2312" w:hint="eastAsia"/>
          <w:sz w:val="28"/>
          <w:szCs w:val="28"/>
        </w:rPr>
        <w:t>1</w:t>
      </w:r>
      <w:r w:rsidR="00322782">
        <w:rPr>
          <w:rFonts w:eastAsia="仿宋_GB2312" w:hint="eastAsia"/>
          <w:sz w:val="28"/>
          <w:szCs w:val="28"/>
        </w:rPr>
        <w:t>1</w:t>
      </w:r>
      <w:r w:rsidR="00801355" w:rsidRPr="007C6632">
        <w:rPr>
          <w:rFonts w:eastAsia="仿宋_GB2312"/>
          <w:sz w:val="28"/>
          <w:szCs w:val="28"/>
        </w:rPr>
        <w:t>、如发现本报告内的文字或数字因校印或其它原因出现误差时，请通知本公司进行更正。否则，报告误差部分无效。</w:t>
      </w:r>
    </w:p>
    <w:p w:rsidR="00801355" w:rsidRPr="007C6632" w:rsidRDefault="00801355" w:rsidP="00C82F97">
      <w:pPr>
        <w:autoSpaceDE w:val="0"/>
        <w:autoSpaceDN w:val="0"/>
        <w:adjustRightInd w:val="0"/>
        <w:snapToGrid w:val="0"/>
        <w:spacing w:line="360" w:lineRule="auto"/>
        <w:ind w:firstLineChars="200" w:firstLine="562"/>
        <w:rPr>
          <w:rFonts w:eastAsia="仿宋_GB2312"/>
          <w:b/>
          <w:sz w:val="28"/>
          <w:szCs w:val="28"/>
        </w:rPr>
      </w:pPr>
      <w:r w:rsidRPr="007C6632">
        <w:rPr>
          <w:rFonts w:eastAsia="仿宋_GB2312"/>
          <w:b/>
          <w:sz w:val="28"/>
          <w:szCs w:val="28"/>
        </w:rPr>
        <w:t>三、其他需要说明事项</w:t>
      </w:r>
    </w:p>
    <w:p w:rsidR="007B088F" w:rsidRDefault="00E56E31" w:rsidP="00C82F97">
      <w:pPr>
        <w:autoSpaceDE w:val="0"/>
        <w:autoSpaceDN w:val="0"/>
        <w:adjustRightInd w:val="0"/>
        <w:snapToGrid w:val="0"/>
        <w:spacing w:line="360" w:lineRule="auto"/>
        <w:ind w:firstLineChars="200" w:firstLine="560"/>
        <w:rPr>
          <w:rFonts w:eastAsia="仿宋_GB2312"/>
          <w:sz w:val="28"/>
          <w:szCs w:val="28"/>
        </w:rPr>
      </w:pPr>
      <w:r w:rsidRPr="007C6632">
        <w:rPr>
          <w:rFonts w:eastAsia="仿宋_GB2312"/>
          <w:sz w:val="28"/>
          <w:szCs w:val="28"/>
        </w:rPr>
        <w:t>无其他需要特殊说明事项。</w:t>
      </w:r>
    </w:p>
    <w:p w:rsidR="00801355" w:rsidRPr="007C6632" w:rsidRDefault="00801355" w:rsidP="00130E85">
      <w:pPr>
        <w:widowControl/>
        <w:snapToGrid w:val="0"/>
        <w:spacing w:line="360" w:lineRule="auto"/>
        <w:jc w:val="center"/>
        <w:rPr>
          <w:b/>
          <w:kern w:val="44"/>
          <w:sz w:val="36"/>
          <w:szCs w:val="36"/>
        </w:rPr>
      </w:pPr>
      <w:r w:rsidRPr="007C6632">
        <w:rPr>
          <w:rFonts w:eastAsia="仿宋_GB2312"/>
          <w:sz w:val="28"/>
          <w:szCs w:val="28"/>
        </w:rPr>
        <w:br w:type="page"/>
      </w:r>
      <w:bookmarkStart w:id="5" w:name="_Toc470283276"/>
      <w:r w:rsidRPr="007C6632">
        <w:rPr>
          <w:b/>
          <w:kern w:val="44"/>
          <w:sz w:val="36"/>
          <w:szCs w:val="36"/>
        </w:rPr>
        <w:t>估价结果报告</w:t>
      </w:r>
      <w:bookmarkEnd w:id="5"/>
    </w:p>
    <w:p w:rsidR="00801355" w:rsidRPr="007C6632" w:rsidRDefault="00801355" w:rsidP="00085FA0">
      <w:pPr>
        <w:keepNext/>
        <w:keepLines/>
        <w:snapToGrid w:val="0"/>
        <w:spacing w:line="360" w:lineRule="auto"/>
        <w:ind w:firstLineChars="200" w:firstLine="562"/>
        <w:outlineLvl w:val="1"/>
        <w:rPr>
          <w:rFonts w:eastAsia="仿宋_GB2312"/>
          <w:b/>
          <w:bCs/>
          <w:sz w:val="28"/>
          <w:szCs w:val="28"/>
        </w:rPr>
      </w:pPr>
      <w:bookmarkStart w:id="6" w:name="_Toc470283277"/>
      <w:r w:rsidRPr="007C6632">
        <w:rPr>
          <w:rFonts w:eastAsia="仿宋_GB2312"/>
          <w:b/>
          <w:bCs/>
          <w:sz w:val="28"/>
          <w:szCs w:val="28"/>
        </w:rPr>
        <w:t>一、估价委托人</w:t>
      </w:r>
      <w:r w:rsidR="00D77F37">
        <w:rPr>
          <w:rFonts w:eastAsia="仿宋_GB2312" w:hint="eastAsia"/>
          <w:b/>
          <w:bCs/>
          <w:sz w:val="28"/>
          <w:szCs w:val="28"/>
        </w:rPr>
        <w:t>、产权持有者</w:t>
      </w:r>
      <w:r w:rsidRPr="007C6632">
        <w:rPr>
          <w:rFonts w:eastAsia="仿宋_GB2312"/>
          <w:b/>
          <w:bCs/>
          <w:sz w:val="28"/>
          <w:szCs w:val="28"/>
        </w:rPr>
        <w:t>及报告使用者</w:t>
      </w:r>
      <w:bookmarkEnd w:id="6"/>
    </w:p>
    <w:p w:rsidR="00801355" w:rsidRPr="007C6632" w:rsidRDefault="00801355" w:rsidP="00085FA0">
      <w:pPr>
        <w:adjustRightInd w:val="0"/>
        <w:snapToGrid w:val="0"/>
        <w:spacing w:line="360" w:lineRule="auto"/>
        <w:ind w:firstLineChars="200" w:firstLine="562"/>
        <w:rPr>
          <w:rFonts w:eastAsia="仿宋_GB2312"/>
          <w:b/>
          <w:sz w:val="28"/>
          <w:szCs w:val="28"/>
        </w:rPr>
      </w:pPr>
      <w:r w:rsidRPr="007C6632">
        <w:rPr>
          <w:rFonts w:eastAsia="仿宋_GB2312"/>
          <w:b/>
          <w:sz w:val="28"/>
          <w:szCs w:val="28"/>
        </w:rPr>
        <w:t>（一）</w:t>
      </w:r>
      <w:r w:rsidR="00C5076C" w:rsidRPr="007C6632">
        <w:rPr>
          <w:rFonts w:eastAsia="仿宋_GB2312"/>
          <w:b/>
          <w:sz w:val="28"/>
          <w:szCs w:val="28"/>
        </w:rPr>
        <w:t>估价</w:t>
      </w:r>
      <w:r w:rsidRPr="007C6632">
        <w:rPr>
          <w:rFonts w:eastAsia="仿宋_GB2312"/>
          <w:b/>
          <w:sz w:val="28"/>
          <w:szCs w:val="28"/>
        </w:rPr>
        <w:t>委托人</w:t>
      </w:r>
    </w:p>
    <w:p w:rsidR="0070705D" w:rsidRDefault="0070705D" w:rsidP="000A626C">
      <w:pPr>
        <w:adjustRightInd w:val="0"/>
        <w:snapToGrid w:val="0"/>
        <w:spacing w:line="360" w:lineRule="auto"/>
        <w:ind w:firstLineChars="200" w:firstLine="560"/>
        <w:rPr>
          <w:rFonts w:eastAsia="仿宋_GB2312"/>
          <w:sz w:val="28"/>
          <w:szCs w:val="28"/>
        </w:rPr>
      </w:pPr>
      <w:r w:rsidRPr="006F192F">
        <w:rPr>
          <w:rFonts w:eastAsia="仿宋_GB2312"/>
          <w:sz w:val="28"/>
          <w:szCs w:val="28"/>
        </w:rPr>
        <w:t>单位名称</w:t>
      </w:r>
      <w:r w:rsidR="00991099" w:rsidRPr="006F192F">
        <w:rPr>
          <w:rFonts w:eastAsia="仿宋_GB2312"/>
          <w:sz w:val="28"/>
          <w:szCs w:val="28"/>
        </w:rPr>
        <w:t>：</w:t>
      </w:r>
      <w:r w:rsidR="006F192F" w:rsidRPr="006F192F">
        <w:rPr>
          <w:rFonts w:eastAsia="仿宋_GB2312"/>
          <w:sz w:val="28"/>
          <w:szCs w:val="28"/>
        </w:rPr>
        <w:t>巴中市恩阳区人民法院</w:t>
      </w:r>
    </w:p>
    <w:p w:rsidR="00D77F37" w:rsidRPr="00D77F37" w:rsidRDefault="00D77F37" w:rsidP="00D77F37">
      <w:pPr>
        <w:adjustRightInd w:val="0"/>
        <w:snapToGrid w:val="0"/>
        <w:spacing w:line="360" w:lineRule="auto"/>
        <w:ind w:firstLineChars="200" w:firstLine="562"/>
        <w:rPr>
          <w:rFonts w:eastAsia="仿宋_GB2312"/>
          <w:b/>
          <w:sz w:val="28"/>
          <w:szCs w:val="28"/>
        </w:rPr>
      </w:pPr>
      <w:r w:rsidRPr="00D77F37">
        <w:rPr>
          <w:rFonts w:eastAsia="仿宋_GB2312" w:hint="eastAsia"/>
          <w:b/>
          <w:sz w:val="28"/>
          <w:szCs w:val="28"/>
        </w:rPr>
        <w:t>（二）产权持有者</w:t>
      </w:r>
    </w:p>
    <w:p w:rsidR="00726D23" w:rsidRPr="00047A14" w:rsidRDefault="00726D23" w:rsidP="00726D23">
      <w:pPr>
        <w:adjustRightInd w:val="0"/>
        <w:snapToGrid w:val="0"/>
        <w:spacing w:line="360" w:lineRule="auto"/>
        <w:ind w:firstLineChars="200" w:firstLine="560"/>
        <w:rPr>
          <w:rFonts w:eastAsia="仿宋_GB2312"/>
          <w:sz w:val="28"/>
          <w:szCs w:val="28"/>
        </w:rPr>
      </w:pPr>
      <w:r w:rsidRPr="00047A14">
        <w:rPr>
          <w:rFonts w:eastAsia="仿宋_GB2312" w:hint="eastAsia"/>
          <w:sz w:val="28"/>
          <w:szCs w:val="28"/>
        </w:rPr>
        <w:t>姓名：</w:t>
      </w:r>
      <w:r w:rsidR="00047A14" w:rsidRPr="00047A14">
        <w:rPr>
          <w:rFonts w:eastAsia="仿宋_GB2312" w:hint="eastAsia"/>
          <w:sz w:val="28"/>
          <w:szCs w:val="28"/>
        </w:rPr>
        <w:t>张朝宏</w:t>
      </w:r>
    </w:p>
    <w:p w:rsidR="00097AB7" w:rsidRPr="007C6632" w:rsidRDefault="0070705D" w:rsidP="00097AB7">
      <w:pPr>
        <w:adjustRightInd w:val="0"/>
        <w:snapToGrid w:val="0"/>
        <w:spacing w:line="360" w:lineRule="auto"/>
        <w:ind w:firstLineChars="200" w:firstLine="562"/>
        <w:rPr>
          <w:rFonts w:eastAsia="仿宋_GB2312"/>
          <w:b/>
          <w:sz w:val="28"/>
          <w:szCs w:val="28"/>
        </w:rPr>
      </w:pPr>
      <w:r w:rsidRPr="000877A9">
        <w:rPr>
          <w:rFonts w:eastAsia="仿宋_GB2312"/>
          <w:b/>
          <w:sz w:val="28"/>
          <w:szCs w:val="28"/>
        </w:rPr>
        <w:t>（</w:t>
      </w:r>
      <w:r w:rsidR="00D77F37">
        <w:rPr>
          <w:rFonts w:eastAsia="仿宋_GB2312" w:hint="eastAsia"/>
          <w:b/>
          <w:sz w:val="28"/>
          <w:szCs w:val="28"/>
        </w:rPr>
        <w:t>三</w:t>
      </w:r>
      <w:r w:rsidRPr="000877A9">
        <w:rPr>
          <w:rFonts w:eastAsia="仿宋_GB2312"/>
          <w:b/>
          <w:sz w:val="28"/>
          <w:szCs w:val="28"/>
        </w:rPr>
        <w:t>）</w:t>
      </w:r>
      <w:r w:rsidR="00097AB7" w:rsidRPr="007C6632">
        <w:rPr>
          <w:rFonts w:eastAsia="仿宋_GB2312"/>
          <w:b/>
          <w:sz w:val="28"/>
          <w:szCs w:val="28"/>
        </w:rPr>
        <w:t>报告使用者</w:t>
      </w:r>
    </w:p>
    <w:p w:rsidR="00C25AAC" w:rsidRDefault="00C25AAC" w:rsidP="00097AB7">
      <w:pPr>
        <w:adjustRightInd w:val="0"/>
        <w:snapToGrid w:val="0"/>
        <w:spacing w:line="360" w:lineRule="auto"/>
        <w:ind w:firstLineChars="200" w:firstLine="560"/>
        <w:rPr>
          <w:rFonts w:eastAsia="仿宋_GB2312"/>
          <w:sz w:val="28"/>
          <w:szCs w:val="28"/>
        </w:rPr>
      </w:pPr>
      <w:r>
        <w:rPr>
          <w:rFonts w:eastAsia="仿宋_GB2312" w:hint="eastAsia"/>
          <w:sz w:val="28"/>
          <w:szCs w:val="28"/>
        </w:rPr>
        <w:t>1</w:t>
      </w:r>
      <w:r>
        <w:rPr>
          <w:rFonts w:eastAsia="仿宋_GB2312" w:hint="eastAsia"/>
          <w:sz w:val="28"/>
          <w:szCs w:val="28"/>
        </w:rPr>
        <w:t>、</w:t>
      </w:r>
      <w:r w:rsidR="006F192F">
        <w:rPr>
          <w:rFonts w:eastAsia="仿宋_GB2312"/>
          <w:sz w:val="28"/>
          <w:szCs w:val="28"/>
        </w:rPr>
        <w:t>巴中市恩阳区人民法院</w:t>
      </w:r>
      <w:r>
        <w:rPr>
          <w:rFonts w:eastAsia="仿宋_GB2312" w:hint="eastAsia"/>
          <w:sz w:val="28"/>
          <w:szCs w:val="28"/>
        </w:rPr>
        <w:t>；</w:t>
      </w:r>
    </w:p>
    <w:p w:rsidR="00C25AAC" w:rsidRDefault="00C25AAC" w:rsidP="00097AB7">
      <w:pPr>
        <w:adjustRightInd w:val="0"/>
        <w:snapToGrid w:val="0"/>
        <w:spacing w:line="360" w:lineRule="auto"/>
        <w:ind w:firstLineChars="200" w:firstLine="560"/>
        <w:rPr>
          <w:rFonts w:eastAsia="仿宋_GB2312"/>
          <w:sz w:val="28"/>
          <w:szCs w:val="28"/>
        </w:rPr>
      </w:pPr>
      <w:r>
        <w:rPr>
          <w:rFonts w:eastAsia="仿宋_GB2312" w:hint="eastAsia"/>
          <w:sz w:val="28"/>
          <w:szCs w:val="28"/>
        </w:rPr>
        <w:t>2</w:t>
      </w:r>
      <w:r>
        <w:rPr>
          <w:rFonts w:eastAsia="仿宋_GB2312" w:hint="eastAsia"/>
          <w:sz w:val="28"/>
          <w:szCs w:val="28"/>
        </w:rPr>
        <w:t>、本次涉执房地产司法处置的相关当事方（申请人、被执行人等）；</w:t>
      </w:r>
    </w:p>
    <w:p w:rsidR="00097AB7" w:rsidRPr="0072456B" w:rsidRDefault="00C25AAC" w:rsidP="00097AB7">
      <w:pPr>
        <w:adjustRightInd w:val="0"/>
        <w:snapToGrid w:val="0"/>
        <w:spacing w:line="360" w:lineRule="auto"/>
        <w:ind w:firstLineChars="200" w:firstLine="560"/>
        <w:rPr>
          <w:rFonts w:eastAsia="仿宋_GB2312"/>
          <w:sz w:val="28"/>
          <w:szCs w:val="28"/>
        </w:rPr>
      </w:pPr>
      <w:r>
        <w:rPr>
          <w:rFonts w:eastAsia="仿宋_GB2312" w:hint="eastAsia"/>
          <w:sz w:val="28"/>
          <w:szCs w:val="28"/>
        </w:rPr>
        <w:t>3</w:t>
      </w:r>
      <w:r>
        <w:rPr>
          <w:rFonts w:eastAsia="仿宋_GB2312" w:hint="eastAsia"/>
          <w:sz w:val="28"/>
          <w:szCs w:val="28"/>
        </w:rPr>
        <w:t>、本次涉执房地产司法处置过程中，人民法院认为可合理使用该报告或报告部分内容的相关方。</w:t>
      </w:r>
    </w:p>
    <w:p w:rsidR="00801355" w:rsidRPr="007C6632" w:rsidRDefault="00801355" w:rsidP="00137B2C">
      <w:pPr>
        <w:keepNext/>
        <w:keepLines/>
        <w:adjustRightInd w:val="0"/>
        <w:snapToGrid w:val="0"/>
        <w:spacing w:line="360" w:lineRule="auto"/>
        <w:ind w:firstLineChars="200" w:firstLine="562"/>
        <w:outlineLvl w:val="1"/>
        <w:rPr>
          <w:rFonts w:eastAsia="仿宋_GB2312"/>
          <w:b/>
          <w:bCs/>
          <w:sz w:val="28"/>
          <w:szCs w:val="28"/>
        </w:rPr>
      </w:pPr>
      <w:bookmarkStart w:id="7" w:name="_Toc470283278"/>
      <w:r w:rsidRPr="007C6632">
        <w:rPr>
          <w:rFonts w:eastAsia="仿宋_GB2312"/>
          <w:b/>
          <w:bCs/>
          <w:sz w:val="28"/>
          <w:szCs w:val="28"/>
        </w:rPr>
        <w:t>二、房地产估价机构</w:t>
      </w:r>
      <w:bookmarkEnd w:id="7"/>
    </w:p>
    <w:p w:rsidR="006A5720" w:rsidRPr="007C6632" w:rsidRDefault="006A5720" w:rsidP="00137B2C">
      <w:pPr>
        <w:adjustRightInd w:val="0"/>
        <w:snapToGrid w:val="0"/>
        <w:spacing w:line="360" w:lineRule="auto"/>
        <w:ind w:firstLineChars="200" w:firstLine="560"/>
        <w:rPr>
          <w:rFonts w:eastAsia="仿宋_GB2312"/>
          <w:color w:val="000000"/>
          <w:sz w:val="28"/>
          <w:szCs w:val="28"/>
        </w:rPr>
      </w:pPr>
      <w:bookmarkStart w:id="8" w:name="_Toc470283279"/>
      <w:r w:rsidRPr="007C6632">
        <w:rPr>
          <w:rFonts w:eastAsia="仿宋_GB2312"/>
          <w:color w:val="000000"/>
          <w:sz w:val="28"/>
          <w:szCs w:val="28"/>
        </w:rPr>
        <w:t>单位名称：</w:t>
      </w:r>
      <w:r w:rsidR="000C4EFB">
        <w:rPr>
          <w:rFonts w:eastAsia="仿宋_GB2312"/>
          <w:color w:val="000000"/>
          <w:sz w:val="28"/>
          <w:szCs w:val="28"/>
        </w:rPr>
        <w:t>四川古德房地产土地评估有限公司</w:t>
      </w:r>
    </w:p>
    <w:p w:rsidR="006A5720" w:rsidRPr="007C6632" w:rsidRDefault="006A5720" w:rsidP="00137B2C">
      <w:pPr>
        <w:adjustRightInd w:val="0"/>
        <w:snapToGrid w:val="0"/>
        <w:spacing w:line="360" w:lineRule="auto"/>
        <w:ind w:firstLineChars="200" w:firstLine="560"/>
        <w:rPr>
          <w:rFonts w:eastAsia="仿宋_GB2312"/>
          <w:color w:val="000000"/>
          <w:sz w:val="28"/>
          <w:szCs w:val="28"/>
        </w:rPr>
      </w:pPr>
      <w:r w:rsidRPr="007C6632">
        <w:rPr>
          <w:rFonts w:eastAsia="仿宋_GB2312"/>
          <w:color w:val="000000"/>
          <w:sz w:val="28"/>
          <w:szCs w:val="28"/>
        </w:rPr>
        <w:t>单位地址：攀枝花市东区人民街</w:t>
      </w:r>
      <w:r w:rsidRPr="007C6632">
        <w:rPr>
          <w:rFonts w:eastAsia="仿宋_GB2312"/>
          <w:color w:val="000000"/>
          <w:sz w:val="28"/>
          <w:szCs w:val="28"/>
        </w:rPr>
        <w:t>41</w:t>
      </w:r>
      <w:r w:rsidRPr="007C6632">
        <w:rPr>
          <w:rFonts w:eastAsia="仿宋_GB2312"/>
          <w:color w:val="000000"/>
          <w:sz w:val="28"/>
          <w:szCs w:val="28"/>
        </w:rPr>
        <w:t>号</w:t>
      </w:r>
    </w:p>
    <w:p w:rsidR="006A5720" w:rsidRPr="007C6632" w:rsidRDefault="006A5720" w:rsidP="00137B2C">
      <w:pPr>
        <w:adjustRightInd w:val="0"/>
        <w:snapToGrid w:val="0"/>
        <w:spacing w:line="360" w:lineRule="auto"/>
        <w:ind w:firstLineChars="200" w:firstLine="560"/>
        <w:rPr>
          <w:rFonts w:eastAsia="仿宋_GB2312"/>
          <w:color w:val="000000"/>
          <w:sz w:val="28"/>
          <w:szCs w:val="28"/>
        </w:rPr>
      </w:pPr>
      <w:r w:rsidRPr="007C6632">
        <w:rPr>
          <w:rFonts w:eastAsia="仿宋_GB2312"/>
          <w:color w:val="000000"/>
          <w:sz w:val="28"/>
          <w:szCs w:val="28"/>
        </w:rPr>
        <w:t>法定代表人：李春江</w:t>
      </w:r>
      <w:r w:rsidRPr="007C6632">
        <w:rPr>
          <w:rFonts w:eastAsia="仿宋_GB2312"/>
          <w:color w:val="000000"/>
          <w:sz w:val="28"/>
          <w:szCs w:val="28"/>
        </w:rPr>
        <w:t xml:space="preserve">     </w:t>
      </w:r>
      <w:r w:rsidRPr="007C6632">
        <w:rPr>
          <w:rFonts w:eastAsia="仿宋_GB2312"/>
          <w:color w:val="000000"/>
          <w:sz w:val="28"/>
          <w:szCs w:val="28"/>
        </w:rPr>
        <w:t>资格等级：贰</w:t>
      </w:r>
      <w:r w:rsidRPr="007C6632">
        <w:rPr>
          <w:rFonts w:eastAsia="仿宋_GB2312"/>
          <w:color w:val="000000"/>
          <w:sz w:val="28"/>
          <w:szCs w:val="28"/>
        </w:rPr>
        <w:t xml:space="preserve"> </w:t>
      </w:r>
      <w:r w:rsidRPr="007C6632">
        <w:rPr>
          <w:rFonts w:eastAsia="仿宋_GB2312"/>
          <w:color w:val="000000"/>
          <w:sz w:val="28"/>
          <w:szCs w:val="28"/>
        </w:rPr>
        <w:t>级</w:t>
      </w:r>
    </w:p>
    <w:p w:rsidR="006A5720" w:rsidRPr="007C6632" w:rsidRDefault="006A5720" w:rsidP="00137B2C">
      <w:pPr>
        <w:adjustRightInd w:val="0"/>
        <w:snapToGrid w:val="0"/>
        <w:spacing w:line="360" w:lineRule="auto"/>
        <w:ind w:firstLineChars="200" w:firstLine="560"/>
        <w:rPr>
          <w:rFonts w:eastAsia="仿宋_GB2312"/>
          <w:color w:val="000000"/>
          <w:sz w:val="28"/>
          <w:szCs w:val="28"/>
        </w:rPr>
      </w:pPr>
      <w:r w:rsidRPr="007C6632">
        <w:rPr>
          <w:rFonts w:eastAsia="仿宋_GB2312"/>
          <w:color w:val="000000"/>
          <w:sz w:val="28"/>
          <w:szCs w:val="28"/>
        </w:rPr>
        <w:t>证书编号：川建房估备字</w:t>
      </w:r>
      <w:r w:rsidRPr="007C6632">
        <w:rPr>
          <w:rFonts w:eastAsia="仿宋_GB2312"/>
          <w:color w:val="000000"/>
          <w:sz w:val="28"/>
          <w:szCs w:val="28"/>
        </w:rPr>
        <w:t>[2017]0060</w:t>
      </w:r>
      <w:r w:rsidRPr="007C6632">
        <w:rPr>
          <w:rFonts w:eastAsia="仿宋_GB2312"/>
          <w:color w:val="000000"/>
          <w:sz w:val="28"/>
          <w:szCs w:val="28"/>
        </w:rPr>
        <w:t>号</w:t>
      </w:r>
    </w:p>
    <w:p w:rsidR="001A2E2B" w:rsidRPr="001A2E2B" w:rsidRDefault="001A2E2B" w:rsidP="001A2E2B">
      <w:pPr>
        <w:adjustRightInd w:val="0"/>
        <w:snapToGrid w:val="0"/>
        <w:spacing w:line="360" w:lineRule="auto"/>
        <w:ind w:firstLineChars="200" w:firstLine="560"/>
        <w:rPr>
          <w:rFonts w:eastAsia="仿宋_GB2312"/>
          <w:color w:val="000000"/>
          <w:sz w:val="28"/>
          <w:szCs w:val="28"/>
        </w:rPr>
      </w:pPr>
      <w:r w:rsidRPr="001A2E2B">
        <w:rPr>
          <w:rFonts w:eastAsia="仿宋_GB2312" w:hint="eastAsia"/>
          <w:color w:val="000000"/>
          <w:sz w:val="28"/>
          <w:szCs w:val="28"/>
        </w:rPr>
        <w:t>有效期限：</w:t>
      </w:r>
      <w:r w:rsidRPr="001A2E2B">
        <w:rPr>
          <w:rFonts w:eastAsia="仿宋_GB2312" w:hint="eastAsia"/>
          <w:color w:val="000000"/>
          <w:sz w:val="28"/>
          <w:szCs w:val="28"/>
        </w:rPr>
        <w:t>2020</w:t>
      </w:r>
      <w:r w:rsidRPr="001A2E2B">
        <w:rPr>
          <w:rFonts w:eastAsia="仿宋_GB2312" w:hint="eastAsia"/>
          <w:color w:val="000000"/>
          <w:sz w:val="28"/>
          <w:szCs w:val="28"/>
        </w:rPr>
        <w:t>年</w:t>
      </w:r>
      <w:r w:rsidRPr="001A2E2B">
        <w:rPr>
          <w:rFonts w:eastAsia="仿宋_GB2312" w:hint="eastAsia"/>
          <w:color w:val="000000"/>
          <w:sz w:val="28"/>
          <w:szCs w:val="28"/>
        </w:rPr>
        <w:t>08</w:t>
      </w:r>
      <w:r w:rsidRPr="001A2E2B">
        <w:rPr>
          <w:rFonts w:eastAsia="仿宋_GB2312" w:hint="eastAsia"/>
          <w:color w:val="000000"/>
          <w:sz w:val="28"/>
          <w:szCs w:val="28"/>
        </w:rPr>
        <w:t>月</w:t>
      </w:r>
      <w:r w:rsidRPr="001A2E2B">
        <w:rPr>
          <w:rFonts w:eastAsia="仿宋_GB2312" w:hint="eastAsia"/>
          <w:color w:val="000000"/>
          <w:sz w:val="28"/>
          <w:szCs w:val="28"/>
        </w:rPr>
        <w:t>19</w:t>
      </w:r>
      <w:r w:rsidRPr="001A2E2B">
        <w:rPr>
          <w:rFonts w:eastAsia="仿宋_GB2312" w:hint="eastAsia"/>
          <w:color w:val="000000"/>
          <w:sz w:val="28"/>
          <w:szCs w:val="28"/>
        </w:rPr>
        <w:t>日至</w:t>
      </w:r>
      <w:r w:rsidRPr="001A2E2B">
        <w:rPr>
          <w:rFonts w:eastAsia="仿宋_GB2312" w:hint="eastAsia"/>
          <w:color w:val="000000"/>
          <w:sz w:val="28"/>
          <w:szCs w:val="28"/>
        </w:rPr>
        <w:t>2023</w:t>
      </w:r>
      <w:r w:rsidRPr="001A2E2B">
        <w:rPr>
          <w:rFonts w:eastAsia="仿宋_GB2312" w:hint="eastAsia"/>
          <w:color w:val="000000"/>
          <w:sz w:val="28"/>
          <w:szCs w:val="28"/>
        </w:rPr>
        <w:t>年</w:t>
      </w:r>
      <w:r w:rsidRPr="001A2E2B">
        <w:rPr>
          <w:rFonts w:eastAsia="仿宋_GB2312" w:hint="eastAsia"/>
          <w:color w:val="000000"/>
          <w:sz w:val="28"/>
          <w:szCs w:val="28"/>
        </w:rPr>
        <w:t>08</w:t>
      </w:r>
      <w:r w:rsidRPr="001A2E2B">
        <w:rPr>
          <w:rFonts w:eastAsia="仿宋_GB2312" w:hint="eastAsia"/>
          <w:color w:val="000000"/>
          <w:sz w:val="28"/>
          <w:szCs w:val="28"/>
        </w:rPr>
        <w:t>月</w:t>
      </w:r>
      <w:r w:rsidRPr="001A2E2B">
        <w:rPr>
          <w:rFonts w:eastAsia="仿宋_GB2312" w:hint="eastAsia"/>
          <w:color w:val="000000"/>
          <w:sz w:val="28"/>
          <w:szCs w:val="28"/>
        </w:rPr>
        <w:t>19</w:t>
      </w:r>
      <w:r w:rsidRPr="001A2E2B">
        <w:rPr>
          <w:rFonts w:eastAsia="仿宋_GB2312" w:hint="eastAsia"/>
          <w:color w:val="000000"/>
          <w:sz w:val="28"/>
          <w:szCs w:val="28"/>
        </w:rPr>
        <w:t>日</w:t>
      </w:r>
    </w:p>
    <w:p w:rsidR="006A5720" w:rsidRPr="007C6632" w:rsidRDefault="006A5720" w:rsidP="00137B2C">
      <w:pPr>
        <w:adjustRightInd w:val="0"/>
        <w:snapToGrid w:val="0"/>
        <w:spacing w:line="360" w:lineRule="auto"/>
        <w:ind w:firstLineChars="200" w:firstLine="560"/>
        <w:rPr>
          <w:rFonts w:eastAsia="仿宋_GB2312"/>
          <w:color w:val="000000"/>
          <w:sz w:val="28"/>
          <w:szCs w:val="28"/>
        </w:rPr>
      </w:pPr>
      <w:r w:rsidRPr="007C6632">
        <w:rPr>
          <w:rFonts w:eastAsia="仿宋_GB2312"/>
          <w:color w:val="000000"/>
          <w:sz w:val="28"/>
          <w:szCs w:val="28"/>
        </w:rPr>
        <w:t>联系电话：</w:t>
      </w:r>
      <w:r w:rsidRPr="007C6632">
        <w:rPr>
          <w:rFonts w:eastAsia="仿宋_GB2312"/>
          <w:color w:val="000000"/>
          <w:sz w:val="28"/>
          <w:szCs w:val="28"/>
        </w:rPr>
        <w:t>0812-3333929    0812-3337793</w:t>
      </w:r>
    </w:p>
    <w:p w:rsidR="00801355" w:rsidRPr="007C6632" w:rsidRDefault="00801355" w:rsidP="00137B2C">
      <w:pPr>
        <w:keepNext/>
        <w:keepLines/>
        <w:adjustRightInd w:val="0"/>
        <w:snapToGrid w:val="0"/>
        <w:spacing w:line="360" w:lineRule="auto"/>
        <w:ind w:firstLineChars="200" w:firstLine="562"/>
        <w:outlineLvl w:val="1"/>
        <w:rPr>
          <w:rFonts w:eastAsia="仿宋_GB2312"/>
          <w:b/>
          <w:bCs/>
          <w:sz w:val="28"/>
          <w:szCs w:val="28"/>
        </w:rPr>
      </w:pPr>
      <w:r w:rsidRPr="007C6632">
        <w:rPr>
          <w:rFonts w:eastAsia="仿宋_GB2312"/>
          <w:b/>
          <w:bCs/>
          <w:sz w:val="28"/>
          <w:szCs w:val="28"/>
        </w:rPr>
        <w:t>三、估价目的</w:t>
      </w:r>
      <w:bookmarkEnd w:id="8"/>
    </w:p>
    <w:p w:rsidR="00C35185" w:rsidRPr="007C6632" w:rsidRDefault="00CF1D0F" w:rsidP="00137B2C">
      <w:pPr>
        <w:adjustRightInd w:val="0"/>
        <w:snapToGrid w:val="0"/>
        <w:spacing w:line="360" w:lineRule="auto"/>
        <w:ind w:firstLineChars="200" w:firstLine="560"/>
        <w:rPr>
          <w:rFonts w:eastAsia="仿宋_GB2312"/>
          <w:color w:val="000000"/>
          <w:sz w:val="28"/>
          <w:szCs w:val="28"/>
        </w:rPr>
      </w:pPr>
      <w:bookmarkStart w:id="9" w:name="_Toc470283280"/>
      <w:r>
        <w:rPr>
          <w:rFonts w:eastAsia="仿宋_GB2312"/>
          <w:color w:val="000000"/>
          <w:sz w:val="28"/>
          <w:szCs w:val="28"/>
        </w:rPr>
        <w:t>为人民法院确定财产处置参考价提供参考依据</w:t>
      </w:r>
      <w:r w:rsidR="00C35185" w:rsidRPr="007C6632">
        <w:rPr>
          <w:rFonts w:eastAsia="仿宋_GB2312"/>
          <w:color w:val="000000"/>
          <w:sz w:val="28"/>
          <w:szCs w:val="28"/>
        </w:rPr>
        <w:t>。</w:t>
      </w:r>
    </w:p>
    <w:p w:rsidR="00801355" w:rsidRPr="007C6632" w:rsidRDefault="00801355" w:rsidP="00137B2C">
      <w:pPr>
        <w:keepNext/>
        <w:keepLines/>
        <w:adjustRightInd w:val="0"/>
        <w:snapToGrid w:val="0"/>
        <w:spacing w:line="360" w:lineRule="auto"/>
        <w:ind w:firstLineChars="200" w:firstLine="562"/>
        <w:outlineLvl w:val="1"/>
        <w:rPr>
          <w:rFonts w:eastAsia="仿宋_GB2312"/>
          <w:b/>
          <w:bCs/>
          <w:sz w:val="28"/>
          <w:szCs w:val="28"/>
        </w:rPr>
      </w:pPr>
      <w:r w:rsidRPr="007C6632">
        <w:rPr>
          <w:rFonts w:eastAsia="仿宋_GB2312"/>
          <w:b/>
          <w:bCs/>
          <w:sz w:val="28"/>
          <w:szCs w:val="28"/>
        </w:rPr>
        <w:t>四、估价对象及其概况</w:t>
      </w:r>
      <w:bookmarkEnd w:id="9"/>
    </w:p>
    <w:p w:rsidR="00801355" w:rsidRPr="007C6632" w:rsidRDefault="00801355" w:rsidP="00137B2C">
      <w:pPr>
        <w:adjustRightInd w:val="0"/>
        <w:snapToGrid w:val="0"/>
        <w:spacing w:line="360" w:lineRule="auto"/>
        <w:ind w:firstLineChars="200" w:firstLine="560"/>
        <w:rPr>
          <w:rFonts w:eastAsia="仿宋_GB2312"/>
          <w:color w:val="000000"/>
          <w:sz w:val="28"/>
          <w:szCs w:val="28"/>
        </w:rPr>
      </w:pPr>
      <w:r w:rsidRPr="007C6632">
        <w:rPr>
          <w:rFonts w:eastAsia="仿宋_GB2312"/>
          <w:color w:val="000000"/>
          <w:sz w:val="28"/>
          <w:szCs w:val="28"/>
        </w:rPr>
        <w:t>（一）估价对象范围界定</w:t>
      </w:r>
    </w:p>
    <w:p w:rsidR="00B20DD5" w:rsidRPr="00B756D0" w:rsidRDefault="00097AB7" w:rsidP="00BF1C53">
      <w:pPr>
        <w:adjustRightInd w:val="0"/>
        <w:snapToGrid w:val="0"/>
        <w:spacing w:line="360" w:lineRule="auto"/>
        <w:ind w:firstLineChars="200" w:firstLine="560"/>
        <w:rPr>
          <w:rFonts w:eastAsia="仿宋_GB2312"/>
          <w:spacing w:val="-6"/>
          <w:sz w:val="28"/>
          <w:szCs w:val="28"/>
        </w:rPr>
      </w:pPr>
      <w:r>
        <w:rPr>
          <w:rFonts w:eastAsia="仿宋_GB2312" w:hint="eastAsia"/>
          <w:snapToGrid w:val="0"/>
          <w:kern w:val="0"/>
          <w:sz w:val="28"/>
          <w:szCs w:val="28"/>
        </w:rPr>
        <w:t>估价</w:t>
      </w:r>
      <w:r w:rsidRPr="00E53203">
        <w:rPr>
          <w:rFonts w:eastAsia="仿宋_GB2312" w:hint="eastAsia"/>
          <w:snapToGrid w:val="0"/>
          <w:kern w:val="0"/>
          <w:sz w:val="28"/>
          <w:szCs w:val="28"/>
        </w:rPr>
        <w:t>对象</w:t>
      </w:r>
      <w:r w:rsidR="00795C05" w:rsidRPr="002C174B">
        <w:rPr>
          <w:rFonts w:eastAsia="仿宋_GB2312" w:hint="eastAsia"/>
          <w:sz w:val="28"/>
          <w:szCs w:val="28"/>
        </w:rPr>
        <w:t>位于</w:t>
      </w:r>
      <w:r w:rsidR="006F192F">
        <w:rPr>
          <w:rFonts w:eastAsia="仿宋_GB2312" w:hint="eastAsia"/>
          <w:sz w:val="28"/>
          <w:szCs w:val="28"/>
        </w:rPr>
        <w:t>四川省巴中市巴州区南坝小区朝宏建公职工住宅楼</w:t>
      </w:r>
      <w:r w:rsidR="006F192F">
        <w:rPr>
          <w:rFonts w:eastAsia="仿宋_GB2312" w:hint="eastAsia"/>
          <w:sz w:val="28"/>
          <w:szCs w:val="28"/>
        </w:rPr>
        <w:t>1-5-1</w:t>
      </w:r>
      <w:r w:rsidR="006F192F">
        <w:rPr>
          <w:rFonts w:eastAsia="仿宋_GB2312" w:hint="eastAsia"/>
          <w:sz w:val="28"/>
          <w:szCs w:val="28"/>
        </w:rPr>
        <w:t>号</w:t>
      </w:r>
      <w:r w:rsidR="00795C05" w:rsidRPr="009A185F">
        <w:rPr>
          <w:rFonts w:eastAsia="仿宋_GB2312" w:hint="eastAsia"/>
          <w:sz w:val="28"/>
          <w:szCs w:val="28"/>
        </w:rPr>
        <w:t>，</w:t>
      </w:r>
      <w:r w:rsidR="00795C05" w:rsidRPr="00364776">
        <w:rPr>
          <w:rFonts w:eastAsia="仿宋_GB2312" w:hint="eastAsia"/>
          <w:sz w:val="28"/>
          <w:szCs w:val="28"/>
        </w:rPr>
        <w:t>房屋所有权证号为</w:t>
      </w:r>
      <w:r w:rsidR="00795C05">
        <w:rPr>
          <w:rFonts w:eastAsia="仿宋_GB2312" w:hint="eastAsia"/>
          <w:sz w:val="28"/>
          <w:szCs w:val="28"/>
        </w:rPr>
        <w:t>[</w:t>
      </w:r>
      <w:r w:rsidR="00795C05">
        <w:rPr>
          <w:rFonts w:eastAsia="仿宋_GB2312" w:hint="eastAsia"/>
          <w:sz w:val="28"/>
          <w:szCs w:val="28"/>
        </w:rPr>
        <w:t>房权证巴房南字第</w:t>
      </w:r>
      <w:r w:rsidR="00795C05">
        <w:rPr>
          <w:rFonts w:eastAsia="仿宋_GB2312" w:hint="eastAsia"/>
          <w:sz w:val="28"/>
          <w:szCs w:val="28"/>
        </w:rPr>
        <w:t>26928</w:t>
      </w:r>
      <w:r w:rsidR="00795C05">
        <w:rPr>
          <w:rFonts w:eastAsia="仿宋_GB2312" w:hint="eastAsia"/>
          <w:sz w:val="28"/>
          <w:szCs w:val="28"/>
        </w:rPr>
        <w:t>号</w:t>
      </w:r>
      <w:r w:rsidR="00795C05">
        <w:rPr>
          <w:rFonts w:eastAsia="仿宋_GB2312" w:hint="eastAsia"/>
          <w:sz w:val="28"/>
          <w:szCs w:val="28"/>
        </w:rPr>
        <w:t>]</w:t>
      </w:r>
      <w:r w:rsidR="00795C05" w:rsidRPr="00B756D0">
        <w:rPr>
          <w:rFonts w:eastAsia="仿宋_GB2312" w:hint="eastAsia"/>
          <w:sz w:val="28"/>
          <w:szCs w:val="28"/>
        </w:rPr>
        <w:t>，产权人为</w:t>
      </w:r>
      <w:r w:rsidR="00795C05">
        <w:rPr>
          <w:rFonts w:eastAsia="仿宋_GB2312" w:hint="eastAsia"/>
          <w:sz w:val="28"/>
          <w:szCs w:val="28"/>
        </w:rPr>
        <w:t>张朝宏</w:t>
      </w:r>
      <w:r w:rsidR="00795C05" w:rsidRPr="00B756D0">
        <w:rPr>
          <w:rFonts w:eastAsia="仿宋_GB2312" w:hint="eastAsia"/>
          <w:sz w:val="28"/>
          <w:szCs w:val="28"/>
        </w:rPr>
        <w:t>，房屋用途为住宅，建筑面积为</w:t>
      </w:r>
      <w:r w:rsidR="00795C05">
        <w:rPr>
          <w:rFonts w:eastAsia="仿宋_GB2312" w:hint="eastAsia"/>
          <w:sz w:val="28"/>
          <w:szCs w:val="28"/>
        </w:rPr>
        <w:t>137.51</w:t>
      </w:r>
      <w:r w:rsidR="00795C05" w:rsidRPr="00B756D0">
        <w:rPr>
          <w:rFonts w:eastAsia="仿宋_GB2312" w:hint="eastAsia"/>
          <w:sz w:val="28"/>
          <w:szCs w:val="28"/>
        </w:rPr>
        <w:t>平方米，</w:t>
      </w:r>
      <w:r w:rsidR="00795C05">
        <w:rPr>
          <w:rFonts w:eastAsia="仿宋_GB2312" w:hint="eastAsia"/>
          <w:sz w:val="28"/>
          <w:szCs w:val="28"/>
        </w:rPr>
        <w:t>结构为砖混结构，</w:t>
      </w:r>
      <w:r w:rsidR="00795C05" w:rsidRPr="00B756D0">
        <w:rPr>
          <w:rFonts w:eastAsia="仿宋_GB2312" w:hint="eastAsia"/>
          <w:sz w:val="28"/>
          <w:szCs w:val="28"/>
        </w:rPr>
        <w:t>所在建筑物总层数为</w:t>
      </w:r>
      <w:r w:rsidR="00795C05">
        <w:rPr>
          <w:rFonts w:eastAsia="仿宋_GB2312" w:hint="eastAsia"/>
          <w:sz w:val="28"/>
          <w:szCs w:val="28"/>
        </w:rPr>
        <w:t>9</w:t>
      </w:r>
      <w:r w:rsidR="00795C05" w:rsidRPr="00B756D0">
        <w:rPr>
          <w:rFonts w:eastAsia="仿宋_GB2312" w:hint="eastAsia"/>
          <w:sz w:val="28"/>
          <w:szCs w:val="28"/>
        </w:rPr>
        <w:t>层，估价对象位于第</w:t>
      </w:r>
      <w:r w:rsidR="00795C05">
        <w:rPr>
          <w:rFonts w:eastAsia="仿宋_GB2312" w:hint="eastAsia"/>
          <w:sz w:val="28"/>
          <w:szCs w:val="28"/>
        </w:rPr>
        <w:t>5</w:t>
      </w:r>
      <w:r w:rsidR="00795C05" w:rsidRPr="00B756D0">
        <w:rPr>
          <w:rFonts w:eastAsia="仿宋_GB2312" w:hint="eastAsia"/>
          <w:sz w:val="28"/>
          <w:szCs w:val="28"/>
        </w:rPr>
        <w:t>层；</w:t>
      </w:r>
      <w:r w:rsidR="00795C05" w:rsidRPr="002B6C10">
        <w:rPr>
          <w:rFonts w:eastAsia="仿宋_GB2312" w:hint="eastAsia"/>
          <w:sz w:val="28"/>
          <w:szCs w:val="28"/>
        </w:rPr>
        <w:t>土地使用权证号为</w:t>
      </w:r>
      <w:r w:rsidR="00795C05">
        <w:rPr>
          <w:rFonts w:eastAsia="仿宋_GB2312" w:hint="eastAsia"/>
          <w:sz w:val="28"/>
          <w:szCs w:val="28"/>
        </w:rPr>
        <w:t>[</w:t>
      </w:r>
      <w:r w:rsidR="00795C05">
        <w:rPr>
          <w:rFonts w:eastAsia="仿宋_GB2312" w:hint="eastAsia"/>
          <w:sz w:val="28"/>
          <w:szCs w:val="28"/>
        </w:rPr>
        <w:t>巴市国用（</w:t>
      </w:r>
      <w:r w:rsidR="00795C05">
        <w:rPr>
          <w:rFonts w:eastAsia="仿宋_GB2312" w:hint="eastAsia"/>
          <w:sz w:val="28"/>
          <w:szCs w:val="28"/>
        </w:rPr>
        <w:t>2008</w:t>
      </w:r>
      <w:r w:rsidR="00795C05">
        <w:rPr>
          <w:rFonts w:eastAsia="仿宋_GB2312" w:hint="eastAsia"/>
          <w:sz w:val="28"/>
          <w:szCs w:val="28"/>
        </w:rPr>
        <w:t>）第</w:t>
      </w:r>
      <w:r w:rsidR="00795C05">
        <w:rPr>
          <w:rFonts w:eastAsia="仿宋_GB2312" w:hint="eastAsia"/>
          <w:sz w:val="28"/>
          <w:szCs w:val="28"/>
        </w:rPr>
        <w:t>146</w:t>
      </w:r>
      <w:r w:rsidR="00795C05">
        <w:rPr>
          <w:rFonts w:eastAsia="仿宋_GB2312" w:hint="eastAsia"/>
          <w:sz w:val="28"/>
          <w:szCs w:val="28"/>
        </w:rPr>
        <w:t>号</w:t>
      </w:r>
      <w:r w:rsidR="00795C05">
        <w:rPr>
          <w:rFonts w:eastAsia="仿宋_GB2312" w:hint="eastAsia"/>
          <w:sz w:val="28"/>
          <w:szCs w:val="28"/>
        </w:rPr>
        <w:t>]</w:t>
      </w:r>
      <w:r w:rsidR="00795C05" w:rsidRPr="002B6C10">
        <w:rPr>
          <w:rFonts w:eastAsia="仿宋_GB2312" w:hint="eastAsia"/>
          <w:sz w:val="28"/>
          <w:szCs w:val="28"/>
        </w:rPr>
        <w:t>，土地用途为住宅用地，使用权类型为出让，分摊土地面积为</w:t>
      </w:r>
      <w:r w:rsidR="00795C05">
        <w:rPr>
          <w:rFonts w:eastAsia="仿宋_GB2312" w:hint="eastAsia"/>
          <w:sz w:val="28"/>
          <w:szCs w:val="28"/>
        </w:rPr>
        <w:t>14.44</w:t>
      </w:r>
      <w:r w:rsidR="00795C05">
        <w:rPr>
          <w:rFonts w:eastAsia="仿宋_GB2312" w:hint="eastAsia"/>
          <w:sz w:val="28"/>
          <w:szCs w:val="28"/>
        </w:rPr>
        <w:t>平方米，土地使用权</w:t>
      </w:r>
      <w:r w:rsidR="00795C05" w:rsidRPr="002B6C10">
        <w:rPr>
          <w:rFonts w:eastAsia="仿宋_GB2312" w:hint="eastAsia"/>
          <w:sz w:val="28"/>
          <w:szCs w:val="28"/>
        </w:rPr>
        <w:t>终止日期为</w:t>
      </w:r>
      <w:r w:rsidR="00795C05" w:rsidRPr="002B6C10">
        <w:rPr>
          <w:rFonts w:eastAsia="仿宋_GB2312" w:hint="eastAsia"/>
          <w:sz w:val="28"/>
          <w:szCs w:val="28"/>
        </w:rPr>
        <w:t>20</w:t>
      </w:r>
      <w:r w:rsidR="00795C05">
        <w:rPr>
          <w:rFonts w:eastAsia="仿宋_GB2312" w:hint="eastAsia"/>
          <w:sz w:val="28"/>
          <w:szCs w:val="28"/>
        </w:rPr>
        <w:t>41</w:t>
      </w:r>
      <w:r w:rsidR="00795C05" w:rsidRPr="002B6C10">
        <w:rPr>
          <w:rFonts w:eastAsia="仿宋_GB2312" w:hint="eastAsia"/>
          <w:sz w:val="28"/>
          <w:szCs w:val="28"/>
        </w:rPr>
        <w:t>年</w:t>
      </w:r>
      <w:r w:rsidR="00795C05">
        <w:rPr>
          <w:rFonts w:eastAsia="仿宋_GB2312" w:hint="eastAsia"/>
          <w:sz w:val="28"/>
          <w:szCs w:val="28"/>
        </w:rPr>
        <w:t>7</w:t>
      </w:r>
      <w:r w:rsidR="00795C05" w:rsidRPr="002B6C10">
        <w:rPr>
          <w:rFonts w:eastAsia="仿宋_GB2312" w:hint="eastAsia"/>
          <w:sz w:val="28"/>
          <w:szCs w:val="28"/>
        </w:rPr>
        <w:t>月</w:t>
      </w:r>
      <w:r w:rsidR="00795C05">
        <w:rPr>
          <w:rFonts w:eastAsia="仿宋_GB2312" w:hint="eastAsia"/>
          <w:sz w:val="28"/>
          <w:szCs w:val="28"/>
        </w:rPr>
        <w:t>4</w:t>
      </w:r>
      <w:r w:rsidR="00795C05" w:rsidRPr="002B6C10">
        <w:rPr>
          <w:rFonts w:eastAsia="仿宋_GB2312" w:hint="eastAsia"/>
          <w:sz w:val="28"/>
          <w:szCs w:val="28"/>
        </w:rPr>
        <w:t>日</w:t>
      </w:r>
      <w:r w:rsidR="00C008BB" w:rsidRPr="00FB26A1">
        <w:rPr>
          <w:rFonts w:eastAsia="仿宋_GB2312" w:hint="eastAsia"/>
          <w:sz w:val="28"/>
          <w:szCs w:val="28"/>
        </w:rPr>
        <w:t>。</w:t>
      </w:r>
    </w:p>
    <w:p w:rsidR="00801355" w:rsidRPr="00B756D0" w:rsidRDefault="00801355" w:rsidP="00B20DD5">
      <w:pPr>
        <w:adjustRightInd w:val="0"/>
        <w:snapToGrid w:val="0"/>
        <w:spacing w:line="360" w:lineRule="auto"/>
        <w:ind w:firstLineChars="200" w:firstLine="560"/>
        <w:rPr>
          <w:rFonts w:eastAsia="仿宋_GB2312"/>
          <w:sz w:val="28"/>
          <w:szCs w:val="28"/>
        </w:rPr>
      </w:pPr>
      <w:r w:rsidRPr="00B756D0">
        <w:rPr>
          <w:rFonts w:eastAsia="仿宋_GB2312"/>
          <w:sz w:val="28"/>
          <w:szCs w:val="28"/>
        </w:rPr>
        <w:t>（二）估价对象实物状况描述</w:t>
      </w:r>
    </w:p>
    <w:p w:rsidR="005626E4" w:rsidRPr="007C6632" w:rsidRDefault="00801355" w:rsidP="00FD4B22">
      <w:pPr>
        <w:adjustRightInd w:val="0"/>
        <w:snapToGrid w:val="0"/>
        <w:spacing w:line="360" w:lineRule="auto"/>
        <w:ind w:firstLineChars="200" w:firstLine="560"/>
        <w:rPr>
          <w:rFonts w:eastAsia="仿宋_GB2312"/>
          <w:snapToGrid w:val="0"/>
          <w:kern w:val="0"/>
          <w:sz w:val="28"/>
          <w:szCs w:val="28"/>
        </w:rPr>
      </w:pPr>
      <w:r w:rsidRPr="007C6632">
        <w:rPr>
          <w:rFonts w:eastAsia="仿宋_GB2312"/>
          <w:snapToGrid w:val="0"/>
          <w:kern w:val="0"/>
          <w:sz w:val="28"/>
          <w:szCs w:val="28"/>
        </w:rPr>
        <w:t>根据估价人员实地查勘，估价对象实物状况具体见下表：</w:t>
      </w:r>
    </w:p>
    <w:p w:rsidR="00753411" w:rsidRPr="007C6632" w:rsidRDefault="009A5248" w:rsidP="00510519">
      <w:pPr>
        <w:widowControl/>
        <w:spacing w:after="100" w:afterAutospacing="1"/>
        <w:jc w:val="center"/>
        <w:rPr>
          <w:rFonts w:eastAsia="仿宋_GB2312"/>
          <w:sz w:val="28"/>
          <w:szCs w:val="28"/>
        </w:rPr>
      </w:pPr>
      <w:r w:rsidRPr="007D789A">
        <w:rPr>
          <w:b/>
          <w:sz w:val="24"/>
        </w:rPr>
        <w:t>表</w:t>
      </w:r>
      <w:r w:rsidR="00F71019">
        <w:rPr>
          <w:rFonts w:hint="eastAsia"/>
          <w:b/>
          <w:sz w:val="24"/>
        </w:rPr>
        <w:t>2</w:t>
      </w:r>
      <w:r w:rsidRPr="007D789A">
        <w:rPr>
          <w:b/>
          <w:sz w:val="24"/>
        </w:rPr>
        <w:t xml:space="preserve">  </w:t>
      </w:r>
      <w:r w:rsidRPr="007D789A">
        <w:rPr>
          <w:b/>
          <w:sz w:val="24"/>
        </w:rPr>
        <w:t>估价对</w:t>
      </w:r>
      <w:r w:rsidR="00EE0D81" w:rsidRPr="007D789A">
        <w:rPr>
          <w:b/>
          <w:sz w:val="24"/>
        </w:rPr>
        <w:t>象</w:t>
      </w:r>
      <w:r w:rsidRPr="007D789A">
        <w:rPr>
          <w:b/>
          <w:sz w:val="24"/>
        </w:rPr>
        <w:t>实物状况一览表</w:t>
      </w:r>
    </w:p>
    <w:tbl>
      <w:tblPr>
        <w:tblW w:w="8866" w:type="dxa"/>
        <w:tblInd w:w="103" w:type="dxa"/>
        <w:tblLook w:val="04A0"/>
      </w:tblPr>
      <w:tblGrid>
        <w:gridCol w:w="682"/>
        <w:gridCol w:w="1524"/>
        <w:gridCol w:w="2909"/>
        <w:gridCol w:w="1765"/>
        <w:gridCol w:w="1986"/>
      </w:tblGrid>
      <w:tr w:rsidR="00753411" w:rsidRPr="00753411" w:rsidTr="00510519">
        <w:trPr>
          <w:trHeight w:val="407"/>
        </w:trPr>
        <w:tc>
          <w:tcPr>
            <w:tcW w:w="22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3411" w:rsidRPr="00753411" w:rsidRDefault="00753411" w:rsidP="00753411">
            <w:pPr>
              <w:widowControl/>
              <w:jc w:val="center"/>
              <w:rPr>
                <w:rFonts w:ascii="宋体" w:hAnsi="宋体" w:cs="宋体"/>
                <w:b/>
                <w:bCs/>
                <w:kern w:val="0"/>
                <w:sz w:val="18"/>
                <w:szCs w:val="18"/>
              </w:rPr>
            </w:pPr>
            <w:r w:rsidRPr="00753411">
              <w:rPr>
                <w:rFonts w:ascii="宋体" w:hAnsi="宋体" w:cs="宋体" w:hint="eastAsia"/>
                <w:b/>
                <w:bCs/>
                <w:kern w:val="0"/>
                <w:sz w:val="18"/>
                <w:szCs w:val="18"/>
              </w:rPr>
              <w:t>项目</w:t>
            </w:r>
          </w:p>
        </w:tc>
        <w:tc>
          <w:tcPr>
            <w:tcW w:w="2909" w:type="dxa"/>
            <w:tcBorders>
              <w:top w:val="single" w:sz="4" w:space="0" w:color="auto"/>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center"/>
              <w:rPr>
                <w:rFonts w:ascii="宋体" w:hAnsi="宋体" w:cs="宋体"/>
                <w:b/>
                <w:bCs/>
                <w:kern w:val="0"/>
                <w:sz w:val="18"/>
                <w:szCs w:val="18"/>
              </w:rPr>
            </w:pPr>
            <w:r w:rsidRPr="00753411">
              <w:rPr>
                <w:rFonts w:ascii="宋体" w:hAnsi="宋体" w:cs="宋体" w:hint="eastAsia"/>
                <w:b/>
                <w:bCs/>
                <w:kern w:val="0"/>
                <w:sz w:val="18"/>
                <w:szCs w:val="18"/>
              </w:rPr>
              <w:t>具体内容</w:t>
            </w:r>
          </w:p>
        </w:tc>
        <w:tc>
          <w:tcPr>
            <w:tcW w:w="1765" w:type="dxa"/>
            <w:tcBorders>
              <w:top w:val="single" w:sz="4" w:space="0" w:color="auto"/>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center"/>
              <w:rPr>
                <w:rFonts w:ascii="宋体" w:hAnsi="宋体" w:cs="宋体"/>
                <w:b/>
                <w:bCs/>
                <w:kern w:val="0"/>
                <w:sz w:val="18"/>
                <w:szCs w:val="18"/>
              </w:rPr>
            </w:pPr>
            <w:r w:rsidRPr="00753411">
              <w:rPr>
                <w:rFonts w:ascii="宋体" w:hAnsi="宋体" w:cs="宋体" w:hint="eastAsia"/>
                <w:b/>
                <w:bCs/>
                <w:kern w:val="0"/>
                <w:sz w:val="18"/>
                <w:szCs w:val="18"/>
              </w:rPr>
              <w:t>项目</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center"/>
              <w:rPr>
                <w:rFonts w:ascii="宋体" w:hAnsi="宋体" w:cs="宋体"/>
                <w:b/>
                <w:bCs/>
                <w:kern w:val="0"/>
                <w:sz w:val="18"/>
                <w:szCs w:val="18"/>
              </w:rPr>
            </w:pPr>
            <w:r w:rsidRPr="00753411">
              <w:rPr>
                <w:rFonts w:ascii="宋体" w:hAnsi="宋体" w:cs="宋体" w:hint="eastAsia"/>
                <w:b/>
                <w:bCs/>
                <w:kern w:val="0"/>
                <w:sz w:val="18"/>
                <w:szCs w:val="18"/>
              </w:rPr>
              <w:t>具体内容</w:t>
            </w:r>
          </w:p>
        </w:tc>
      </w:tr>
      <w:tr w:rsidR="00753411" w:rsidRPr="00753411" w:rsidTr="00510519">
        <w:trPr>
          <w:trHeight w:val="492"/>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753411" w:rsidRPr="00753411" w:rsidRDefault="00753411" w:rsidP="00753411">
            <w:pPr>
              <w:widowControl/>
              <w:jc w:val="center"/>
              <w:rPr>
                <w:rFonts w:ascii="宋体" w:hAnsi="宋体" w:cs="宋体"/>
                <w:b/>
                <w:bCs/>
                <w:kern w:val="0"/>
                <w:sz w:val="18"/>
                <w:szCs w:val="18"/>
              </w:rPr>
            </w:pPr>
            <w:r w:rsidRPr="00753411">
              <w:rPr>
                <w:rFonts w:ascii="宋体" w:hAnsi="宋体" w:cs="宋体" w:hint="eastAsia"/>
                <w:b/>
                <w:bCs/>
                <w:kern w:val="0"/>
                <w:sz w:val="18"/>
                <w:szCs w:val="18"/>
              </w:rPr>
              <w:t>小区基本情况</w:t>
            </w:r>
          </w:p>
        </w:tc>
        <w:tc>
          <w:tcPr>
            <w:tcW w:w="1524"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left"/>
              <w:rPr>
                <w:rFonts w:ascii="宋体" w:hAnsi="宋体" w:cs="宋体"/>
                <w:b/>
                <w:bCs/>
                <w:kern w:val="0"/>
                <w:sz w:val="18"/>
                <w:szCs w:val="18"/>
              </w:rPr>
            </w:pPr>
            <w:r w:rsidRPr="00753411">
              <w:rPr>
                <w:rFonts w:ascii="宋体" w:hAnsi="宋体" w:cs="宋体" w:hint="eastAsia"/>
                <w:b/>
                <w:bCs/>
                <w:kern w:val="0"/>
                <w:sz w:val="18"/>
                <w:szCs w:val="18"/>
              </w:rPr>
              <w:t>估价对象坐落</w:t>
            </w:r>
          </w:p>
        </w:tc>
        <w:tc>
          <w:tcPr>
            <w:tcW w:w="2909" w:type="dxa"/>
            <w:tcBorders>
              <w:top w:val="nil"/>
              <w:left w:val="nil"/>
              <w:bottom w:val="single" w:sz="4" w:space="0" w:color="auto"/>
              <w:right w:val="single" w:sz="4" w:space="0" w:color="auto"/>
            </w:tcBorders>
            <w:shd w:val="clear" w:color="auto" w:fill="auto"/>
            <w:vAlign w:val="center"/>
            <w:hideMark/>
          </w:tcPr>
          <w:p w:rsidR="00753411" w:rsidRPr="00753411" w:rsidRDefault="006F192F" w:rsidP="00753411">
            <w:pPr>
              <w:widowControl/>
              <w:jc w:val="center"/>
              <w:rPr>
                <w:rFonts w:ascii="宋体" w:hAnsi="宋体" w:cs="宋体"/>
                <w:kern w:val="0"/>
                <w:sz w:val="18"/>
                <w:szCs w:val="18"/>
              </w:rPr>
            </w:pPr>
            <w:r>
              <w:rPr>
                <w:rFonts w:ascii="宋体" w:hAnsi="宋体" w:cs="宋体" w:hint="eastAsia"/>
                <w:kern w:val="0"/>
                <w:sz w:val="18"/>
                <w:szCs w:val="18"/>
              </w:rPr>
              <w:t>四川省巴中市巴州区南坝小区朝宏建公职工住宅楼1-5-1号</w:t>
            </w:r>
          </w:p>
        </w:tc>
        <w:tc>
          <w:tcPr>
            <w:tcW w:w="1765"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left"/>
              <w:rPr>
                <w:rFonts w:ascii="宋体" w:hAnsi="宋体" w:cs="宋体"/>
                <w:b/>
                <w:bCs/>
                <w:kern w:val="0"/>
                <w:sz w:val="18"/>
                <w:szCs w:val="18"/>
              </w:rPr>
            </w:pPr>
            <w:r w:rsidRPr="00753411">
              <w:rPr>
                <w:rFonts w:ascii="宋体" w:hAnsi="宋体" w:cs="宋体" w:hint="eastAsia"/>
                <w:b/>
                <w:bCs/>
                <w:kern w:val="0"/>
                <w:sz w:val="18"/>
                <w:szCs w:val="18"/>
              </w:rPr>
              <w:t>所在楼盘名称</w:t>
            </w:r>
          </w:p>
        </w:tc>
        <w:tc>
          <w:tcPr>
            <w:tcW w:w="1986" w:type="dxa"/>
            <w:tcBorders>
              <w:top w:val="nil"/>
              <w:left w:val="nil"/>
              <w:bottom w:val="single" w:sz="4" w:space="0" w:color="auto"/>
              <w:right w:val="single" w:sz="4" w:space="0" w:color="auto"/>
            </w:tcBorders>
            <w:shd w:val="clear" w:color="auto" w:fill="auto"/>
            <w:vAlign w:val="center"/>
            <w:hideMark/>
          </w:tcPr>
          <w:p w:rsidR="00753411" w:rsidRPr="00753411" w:rsidRDefault="006F192F" w:rsidP="00753411">
            <w:pPr>
              <w:widowControl/>
              <w:jc w:val="center"/>
              <w:rPr>
                <w:rFonts w:ascii="宋体" w:hAnsi="宋体" w:cs="宋体"/>
                <w:kern w:val="0"/>
                <w:sz w:val="18"/>
                <w:szCs w:val="18"/>
              </w:rPr>
            </w:pPr>
            <w:r>
              <w:rPr>
                <w:rFonts w:ascii="宋体" w:hAnsi="宋体" w:cs="宋体" w:hint="eastAsia"/>
                <w:kern w:val="0"/>
                <w:sz w:val="18"/>
                <w:szCs w:val="18"/>
              </w:rPr>
              <w:t>南坝小区</w:t>
            </w:r>
          </w:p>
        </w:tc>
      </w:tr>
      <w:tr w:rsidR="00753411" w:rsidRPr="00753411" w:rsidTr="00510519">
        <w:trPr>
          <w:trHeight w:val="349"/>
        </w:trPr>
        <w:tc>
          <w:tcPr>
            <w:tcW w:w="682" w:type="dxa"/>
            <w:vMerge/>
            <w:tcBorders>
              <w:top w:val="nil"/>
              <w:left w:val="single" w:sz="4" w:space="0" w:color="auto"/>
              <w:bottom w:val="single" w:sz="4" w:space="0" w:color="auto"/>
              <w:right w:val="single" w:sz="4" w:space="0" w:color="auto"/>
            </w:tcBorders>
            <w:vAlign w:val="center"/>
            <w:hideMark/>
          </w:tcPr>
          <w:p w:rsidR="00753411" w:rsidRPr="00753411" w:rsidRDefault="00753411" w:rsidP="00753411">
            <w:pPr>
              <w:widowControl/>
              <w:jc w:val="left"/>
              <w:rPr>
                <w:rFonts w:ascii="宋体" w:hAnsi="宋体" w:cs="宋体"/>
                <w:b/>
                <w:bCs/>
                <w:kern w:val="0"/>
                <w:sz w:val="18"/>
                <w:szCs w:val="18"/>
              </w:rPr>
            </w:pPr>
          </w:p>
        </w:tc>
        <w:tc>
          <w:tcPr>
            <w:tcW w:w="1524"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left"/>
              <w:rPr>
                <w:rFonts w:ascii="宋体" w:hAnsi="宋体" w:cs="宋体"/>
                <w:b/>
                <w:bCs/>
                <w:kern w:val="0"/>
                <w:sz w:val="18"/>
                <w:szCs w:val="18"/>
              </w:rPr>
            </w:pPr>
            <w:r w:rsidRPr="00753411">
              <w:rPr>
                <w:rFonts w:ascii="宋体" w:hAnsi="宋体" w:cs="宋体" w:hint="eastAsia"/>
                <w:b/>
                <w:bCs/>
                <w:kern w:val="0"/>
                <w:sz w:val="18"/>
                <w:szCs w:val="18"/>
              </w:rPr>
              <w:t>小区规模及档次</w:t>
            </w:r>
          </w:p>
        </w:tc>
        <w:tc>
          <w:tcPr>
            <w:tcW w:w="2909"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center"/>
              <w:rPr>
                <w:rFonts w:ascii="宋体" w:hAnsi="宋体" w:cs="宋体"/>
                <w:kern w:val="0"/>
                <w:sz w:val="18"/>
                <w:szCs w:val="18"/>
              </w:rPr>
            </w:pPr>
            <w:r w:rsidRPr="00753411">
              <w:rPr>
                <w:rFonts w:ascii="宋体" w:hAnsi="宋体" w:cs="宋体" w:hint="eastAsia"/>
                <w:kern w:val="0"/>
                <w:sz w:val="18"/>
                <w:szCs w:val="18"/>
              </w:rPr>
              <w:t>规模较小的普通住宅小区</w:t>
            </w:r>
          </w:p>
        </w:tc>
        <w:tc>
          <w:tcPr>
            <w:tcW w:w="1765"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left"/>
              <w:rPr>
                <w:rFonts w:ascii="宋体" w:hAnsi="宋体" w:cs="宋体"/>
                <w:b/>
                <w:bCs/>
                <w:kern w:val="0"/>
                <w:sz w:val="18"/>
                <w:szCs w:val="18"/>
              </w:rPr>
            </w:pPr>
            <w:r w:rsidRPr="00753411">
              <w:rPr>
                <w:rFonts w:ascii="宋体" w:hAnsi="宋体" w:cs="宋体" w:hint="eastAsia"/>
                <w:b/>
                <w:bCs/>
                <w:kern w:val="0"/>
                <w:sz w:val="18"/>
                <w:szCs w:val="18"/>
              </w:rPr>
              <w:t>开发商品牌</w:t>
            </w:r>
          </w:p>
        </w:tc>
        <w:tc>
          <w:tcPr>
            <w:tcW w:w="1986" w:type="dxa"/>
            <w:tcBorders>
              <w:top w:val="nil"/>
              <w:left w:val="nil"/>
              <w:bottom w:val="single" w:sz="4" w:space="0" w:color="auto"/>
              <w:right w:val="single" w:sz="4" w:space="0" w:color="auto"/>
            </w:tcBorders>
            <w:shd w:val="clear" w:color="auto" w:fill="auto"/>
            <w:vAlign w:val="center"/>
            <w:hideMark/>
          </w:tcPr>
          <w:p w:rsidR="00753411" w:rsidRPr="00753411" w:rsidRDefault="009C36F4" w:rsidP="00753411">
            <w:pPr>
              <w:widowControl/>
              <w:jc w:val="center"/>
              <w:rPr>
                <w:rFonts w:ascii="宋体" w:hAnsi="宋体" w:cs="宋体"/>
                <w:kern w:val="0"/>
                <w:sz w:val="18"/>
                <w:szCs w:val="18"/>
              </w:rPr>
            </w:pPr>
            <w:r>
              <w:rPr>
                <w:rFonts w:ascii="宋体" w:hAnsi="宋体" w:cs="宋体" w:hint="eastAsia"/>
                <w:kern w:val="0"/>
                <w:sz w:val="18"/>
                <w:szCs w:val="18"/>
              </w:rPr>
              <w:t>/</w:t>
            </w:r>
          </w:p>
        </w:tc>
      </w:tr>
      <w:tr w:rsidR="00753411" w:rsidRPr="00753411" w:rsidTr="00510519">
        <w:trPr>
          <w:trHeight w:val="448"/>
        </w:trPr>
        <w:tc>
          <w:tcPr>
            <w:tcW w:w="682" w:type="dxa"/>
            <w:vMerge/>
            <w:tcBorders>
              <w:top w:val="nil"/>
              <w:left w:val="single" w:sz="4" w:space="0" w:color="auto"/>
              <w:bottom w:val="single" w:sz="4" w:space="0" w:color="auto"/>
              <w:right w:val="single" w:sz="4" w:space="0" w:color="auto"/>
            </w:tcBorders>
            <w:vAlign w:val="center"/>
            <w:hideMark/>
          </w:tcPr>
          <w:p w:rsidR="00753411" w:rsidRPr="00753411" w:rsidRDefault="00753411" w:rsidP="00753411">
            <w:pPr>
              <w:widowControl/>
              <w:jc w:val="left"/>
              <w:rPr>
                <w:rFonts w:ascii="宋体" w:hAnsi="宋体" w:cs="宋体"/>
                <w:b/>
                <w:bCs/>
                <w:kern w:val="0"/>
                <w:sz w:val="18"/>
                <w:szCs w:val="18"/>
              </w:rPr>
            </w:pPr>
          </w:p>
        </w:tc>
        <w:tc>
          <w:tcPr>
            <w:tcW w:w="1524"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left"/>
              <w:rPr>
                <w:rFonts w:ascii="宋体" w:hAnsi="宋体" w:cs="宋体"/>
                <w:b/>
                <w:bCs/>
                <w:kern w:val="0"/>
                <w:sz w:val="18"/>
                <w:szCs w:val="18"/>
              </w:rPr>
            </w:pPr>
            <w:r w:rsidRPr="00753411">
              <w:rPr>
                <w:rFonts w:ascii="宋体" w:hAnsi="宋体" w:cs="宋体" w:hint="eastAsia"/>
                <w:b/>
                <w:bCs/>
                <w:kern w:val="0"/>
                <w:sz w:val="18"/>
                <w:szCs w:val="18"/>
              </w:rPr>
              <w:t>基础配套设施</w:t>
            </w:r>
          </w:p>
        </w:tc>
        <w:tc>
          <w:tcPr>
            <w:tcW w:w="2909"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center"/>
              <w:rPr>
                <w:rFonts w:ascii="宋体" w:hAnsi="宋体" w:cs="宋体"/>
                <w:kern w:val="0"/>
                <w:sz w:val="18"/>
                <w:szCs w:val="18"/>
              </w:rPr>
            </w:pPr>
            <w:r w:rsidRPr="00753411">
              <w:rPr>
                <w:rFonts w:ascii="宋体" w:hAnsi="宋体" w:cs="宋体" w:hint="eastAsia"/>
                <w:kern w:val="0"/>
                <w:sz w:val="18"/>
                <w:szCs w:val="18"/>
              </w:rPr>
              <w:t>通上水、下水、电、气、讯、路</w:t>
            </w:r>
          </w:p>
        </w:tc>
        <w:tc>
          <w:tcPr>
            <w:tcW w:w="1765"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left"/>
              <w:rPr>
                <w:rFonts w:ascii="宋体" w:hAnsi="宋体" w:cs="宋体"/>
                <w:b/>
                <w:bCs/>
                <w:kern w:val="0"/>
                <w:sz w:val="18"/>
                <w:szCs w:val="18"/>
              </w:rPr>
            </w:pPr>
            <w:r w:rsidRPr="00753411">
              <w:rPr>
                <w:rFonts w:ascii="宋体" w:hAnsi="宋体" w:cs="宋体" w:hint="eastAsia"/>
                <w:b/>
                <w:bCs/>
                <w:kern w:val="0"/>
                <w:sz w:val="18"/>
                <w:szCs w:val="18"/>
              </w:rPr>
              <w:t>室外公共配套</w:t>
            </w:r>
          </w:p>
        </w:tc>
        <w:tc>
          <w:tcPr>
            <w:tcW w:w="1986"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center"/>
              <w:rPr>
                <w:rFonts w:ascii="宋体" w:hAnsi="宋体" w:cs="宋体"/>
                <w:kern w:val="0"/>
                <w:sz w:val="18"/>
                <w:szCs w:val="18"/>
              </w:rPr>
            </w:pPr>
            <w:r w:rsidRPr="00753411">
              <w:rPr>
                <w:rFonts w:ascii="宋体" w:hAnsi="宋体" w:cs="宋体" w:hint="eastAsia"/>
                <w:kern w:val="0"/>
                <w:sz w:val="18"/>
                <w:szCs w:val="18"/>
              </w:rPr>
              <w:t>有简单室外健身场地</w:t>
            </w:r>
          </w:p>
        </w:tc>
      </w:tr>
      <w:tr w:rsidR="00753411" w:rsidRPr="00753411" w:rsidTr="00510519">
        <w:trPr>
          <w:trHeight w:val="524"/>
        </w:trPr>
        <w:tc>
          <w:tcPr>
            <w:tcW w:w="682" w:type="dxa"/>
            <w:vMerge/>
            <w:tcBorders>
              <w:top w:val="nil"/>
              <w:left w:val="single" w:sz="4" w:space="0" w:color="auto"/>
              <w:bottom w:val="single" w:sz="4" w:space="0" w:color="auto"/>
              <w:right w:val="single" w:sz="4" w:space="0" w:color="auto"/>
            </w:tcBorders>
            <w:vAlign w:val="center"/>
            <w:hideMark/>
          </w:tcPr>
          <w:p w:rsidR="00753411" w:rsidRPr="00753411" w:rsidRDefault="00753411" w:rsidP="00753411">
            <w:pPr>
              <w:widowControl/>
              <w:jc w:val="left"/>
              <w:rPr>
                <w:rFonts w:ascii="宋体" w:hAnsi="宋体" w:cs="宋体"/>
                <w:b/>
                <w:bCs/>
                <w:kern w:val="0"/>
                <w:sz w:val="18"/>
                <w:szCs w:val="18"/>
              </w:rPr>
            </w:pPr>
          </w:p>
        </w:tc>
        <w:tc>
          <w:tcPr>
            <w:tcW w:w="1524"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left"/>
              <w:rPr>
                <w:rFonts w:ascii="宋体" w:hAnsi="宋体" w:cs="宋体"/>
                <w:b/>
                <w:bCs/>
                <w:kern w:val="0"/>
                <w:sz w:val="18"/>
                <w:szCs w:val="18"/>
              </w:rPr>
            </w:pPr>
            <w:r w:rsidRPr="00753411">
              <w:rPr>
                <w:rFonts w:ascii="宋体" w:hAnsi="宋体" w:cs="宋体" w:hint="eastAsia"/>
                <w:b/>
                <w:bCs/>
                <w:kern w:val="0"/>
                <w:sz w:val="18"/>
                <w:szCs w:val="18"/>
              </w:rPr>
              <w:t>建筑覆盖率</w:t>
            </w:r>
          </w:p>
        </w:tc>
        <w:tc>
          <w:tcPr>
            <w:tcW w:w="2909"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center"/>
              <w:rPr>
                <w:rFonts w:ascii="宋体" w:hAnsi="宋体" w:cs="宋体"/>
                <w:kern w:val="0"/>
                <w:sz w:val="18"/>
                <w:szCs w:val="18"/>
              </w:rPr>
            </w:pPr>
            <w:r w:rsidRPr="00753411">
              <w:rPr>
                <w:rFonts w:ascii="宋体" w:hAnsi="宋体" w:cs="宋体" w:hint="eastAsia"/>
                <w:kern w:val="0"/>
                <w:sz w:val="18"/>
                <w:szCs w:val="18"/>
              </w:rPr>
              <w:t>较高</w:t>
            </w:r>
          </w:p>
        </w:tc>
        <w:tc>
          <w:tcPr>
            <w:tcW w:w="1765"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left"/>
              <w:rPr>
                <w:rFonts w:ascii="宋体" w:hAnsi="宋体" w:cs="宋体"/>
                <w:b/>
                <w:bCs/>
                <w:kern w:val="0"/>
                <w:sz w:val="18"/>
                <w:szCs w:val="18"/>
              </w:rPr>
            </w:pPr>
            <w:r w:rsidRPr="00753411">
              <w:rPr>
                <w:rFonts w:ascii="宋体" w:hAnsi="宋体" w:cs="宋体" w:hint="eastAsia"/>
                <w:b/>
                <w:bCs/>
                <w:kern w:val="0"/>
                <w:sz w:val="18"/>
                <w:szCs w:val="18"/>
              </w:rPr>
              <w:t>小区景观</w:t>
            </w:r>
          </w:p>
        </w:tc>
        <w:tc>
          <w:tcPr>
            <w:tcW w:w="1986" w:type="dxa"/>
            <w:tcBorders>
              <w:top w:val="nil"/>
              <w:left w:val="nil"/>
              <w:bottom w:val="single" w:sz="4" w:space="0" w:color="auto"/>
              <w:right w:val="single" w:sz="4" w:space="0" w:color="auto"/>
            </w:tcBorders>
            <w:shd w:val="clear" w:color="auto" w:fill="auto"/>
            <w:vAlign w:val="center"/>
            <w:hideMark/>
          </w:tcPr>
          <w:p w:rsidR="00753411" w:rsidRPr="00753411" w:rsidRDefault="005E0A8B" w:rsidP="005E0A8B">
            <w:pPr>
              <w:widowControl/>
              <w:jc w:val="center"/>
              <w:rPr>
                <w:rFonts w:ascii="宋体" w:hAnsi="宋体" w:cs="宋体"/>
                <w:kern w:val="0"/>
                <w:sz w:val="18"/>
                <w:szCs w:val="18"/>
              </w:rPr>
            </w:pPr>
            <w:r>
              <w:rPr>
                <w:rFonts w:ascii="宋体" w:hAnsi="宋体" w:cs="宋体" w:hint="eastAsia"/>
                <w:kern w:val="0"/>
                <w:sz w:val="18"/>
                <w:szCs w:val="18"/>
              </w:rPr>
              <w:t>无</w:t>
            </w:r>
            <w:r w:rsidR="00753411" w:rsidRPr="00753411">
              <w:rPr>
                <w:rFonts w:ascii="宋体" w:hAnsi="宋体" w:cs="宋体" w:hint="eastAsia"/>
                <w:kern w:val="0"/>
                <w:sz w:val="18"/>
                <w:szCs w:val="18"/>
              </w:rPr>
              <w:t>绿化，景观视觉效果一般</w:t>
            </w:r>
          </w:p>
        </w:tc>
      </w:tr>
      <w:tr w:rsidR="00753411" w:rsidRPr="00753411" w:rsidTr="00510519">
        <w:trPr>
          <w:trHeight w:val="389"/>
        </w:trPr>
        <w:tc>
          <w:tcPr>
            <w:tcW w:w="682" w:type="dxa"/>
            <w:vMerge/>
            <w:tcBorders>
              <w:top w:val="nil"/>
              <w:left w:val="single" w:sz="4" w:space="0" w:color="auto"/>
              <w:bottom w:val="single" w:sz="4" w:space="0" w:color="auto"/>
              <w:right w:val="single" w:sz="4" w:space="0" w:color="auto"/>
            </w:tcBorders>
            <w:vAlign w:val="center"/>
            <w:hideMark/>
          </w:tcPr>
          <w:p w:rsidR="00753411" w:rsidRPr="00753411" w:rsidRDefault="00753411" w:rsidP="00753411">
            <w:pPr>
              <w:widowControl/>
              <w:jc w:val="left"/>
              <w:rPr>
                <w:rFonts w:ascii="宋体" w:hAnsi="宋体" w:cs="宋体"/>
                <w:b/>
                <w:bCs/>
                <w:kern w:val="0"/>
                <w:sz w:val="18"/>
                <w:szCs w:val="18"/>
              </w:rPr>
            </w:pPr>
          </w:p>
        </w:tc>
        <w:tc>
          <w:tcPr>
            <w:tcW w:w="1524"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left"/>
              <w:rPr>
                <w:rFonts w:ascii="宋体" w:hAnsi="宋体" w:cs="宋体"/>
                <w:b/>
                <w:bCs/>
                <w:kern w:val="0"/>
                <w:sz w:val="18"/>
                <w:szCs w:val="18"/>
              </w:rPr>
            </w:pPr>
            <w:r w:rsidRPr="00753411">
              <w:rPr>
                <w:rFonts w:ascii="宋体" w:hAnsi="宋体" w:cs="宋体" w:hint="eastAsia"/>
                <w:b/>
                <w:bCs/>
                <w:kern w:val="0"/>
                <w:sz w:val="18"/>
                <w:szCs w:val="18"/>
              </w:rPr>
              <w:t>停车设施</w:t>
            </w:r>
          </w:p>
        </w:tc>
        <w:tc>
          <w:tcPr>
            <w:tcW w:w="2909"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76513">
            <w:pPr>
              <w:widowControl/>
              <w:jc w:val="center"/>
              <w:rPr>
                <w:rFonts w:ascii="宋体" w:hAnsi="宋体" w:cs="宋体"/>
                <w:kern w:val="0"/>
                <w:sz w:val="18"/>
                <w:szCs w:val="18"/>
              </w:rPr>
            </w:pPr>
            <w:r w:rsidRPr="00753411">
              <w:rPr>
                <w:rFonts w:ascii="宋体" w:hAnsi="宋体" w:cs="宋体" w:hint="eastAsia"/>
                <w:kern w:val="0"/>
                <w:sz w:val="18"/>
                <w:szCs w:val="18"/>
              </w:rPr>
              <w:t>主要</w:t>
            </w:r>
            <w:r w:rsidR="00C560C2">
              <w:rPr>
                <w:rFonts w:ascii="宋体" w:hAnsi="宋体" w:cs="宋体" w:hint="eastAsia"/>
                <w:kern w:val="0"/>
                <w:sz w:val="18"/>
                <w:szCs w:val="18"/>
              </w:rPr>
              <w:t>在</w:t>
            </w:r>
            <w:r w:rsidRPr="00753411">
              <w:rPr>
                <w:rFonts w:ascii="宋体" w:hAnsi="宋体" w:cs="宋体" w:hint="eastAsia"/>
                <w:kern w:val="0"/>
                <w:sz w:val="18"/>
                <w:szCs w:val="18"/>
              </w:rPr>
              <w:t>小区</w:t>
            </w:r>
            <w:r w:rsidR="006F192F">
              <w:rPr>
                <w:rFonts w:ascii="宋体" w:hAnsi="宋体" w:cs="宋体" w:hint="eastAsia"/>
                <w:kern w:val="0"/>
                <w:sz w:val="18"/>
                <w:szCs w:val="18"/>
              </w:rPr>
              <w:t>空地</w:t>
            </w:r>
            <w:r w:rsidR="00776513">
              <w:rPr>
                <w:rFonts w:ascii="宋体" w:hAnsi="宋体" w:cs="宋体" w:hint="eastAsia"/>
                <w:kern w:val="0"/>
                <w:sz w:val="18"/>
                <w:szCs w:val="18"/>
              </w:rPr>
              <w:t>上</w:t>
            </w:r>
            <w:r w:rsidRPr="00753411">
              <w:rPr>
                <w:rFonts w:ascii="宋体" w:hAnsi="宋体" w:cs="宋体" w:hint="eastAsia"/>
                <w:kern w:val="0"/>
                <w:sz w:val="18"/>
                <w:szCs w:val="18"/>
              </w:rPr>
              <w:t>停车</w:t>
            </w:r>
          </w:p>
        </w:tc>
        <w:tc>
          <w:tcPr>
            <w:tcW w:w="1765"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left"/>
              <w:rPr>
                <w:rFonts w:ascii="宋体" w:hAnsi="宋体" w:cs="宋体"/>
                <w:b/>
                <w:bCs/>
                <w:kern w:val="0"/>
                <w:sz w:val="18"/>
                <w:szCs w:val="18"/>
              </w:rPr>
            </w:pPr>
            <w:r w:rsidRPr="00753411">
              <w:rPr>
                <w:rFonts w:ascii="宋体" w:hAnsi="宋体" w:cs="宋体" w:hint="eastAsia"/>
                <w:b/>
                <w:bCs/>
                <w:kern w:val="0"/>
                <w:sz w:val="18"/>
                <w:szCs w:val="18"/>
              </w:rPr>
              <w:t>物业管理</w:t>
            </w:r>
          </w:p>
        </w:tc>
        <w:tc>
          <w:tcPr>
            <w:tcW w:w="1986"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center"/>
              <w:rPr>
                <w:rFonts w:ascii="宋体" w:hAnsi="宋体" w:cs="宋体"/>
                <w:kern w:val="0"/>
                <w:sz w:val="18"/>
                <w:szCs w:val="18"/>
              </w:rPr>
            </w:pPr>
            <w:r w:rsidRPr="00753411">
              <w:rPr>
                <w:rFonts w:ascii="宋体" w:hAnsi="宋体" w:cs="宋体" w:hint="eastAsia"/>
                <w:kern w:val="0"/>
                <w:sz w:val="18"/>
                <w:szCs w:val="18"/>
              </w:rPr>
              <w:t>无物管</w:t>
            </w:r>
          </w:p>
        </w:tc>
      </w:tr>
      <w:tr w:rsidR="00753411" w:rsidRPr="00753411" w:rsidTr="00510519">
        <w:trPr>
          <w:trHeight w:val="604"/>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753411" w:rsidRPr="00753411" w:rsidRDefault="00753411" w:rsidP="00753411">
            <w:pPr>
              <w:widowControl/>
              <w:jc w:val="center"/>
              <w:rPr>
                <w:rFonts w:ascii="宋体" w:hAnsi="宋体" w:cs="宋体"/>
                <w:b/>
                <w:bCs/>
                <w:kern w:val="0"/>
                <w:sz w:val="18"/>
                <w:szCs w:val="18"/>
              </w:rPr>
            </w:pPr>
            <w:r w:rsidRPr="00753411">
              <w:rPr>
                <w:rFonts w:ascii="宋体" w:hAnsi="宋体" w:cs="宋体" w:hint="eastAsia"/>
                <w:b/>
                <w:bCs/>
                <w:kern w:val="0"/>
                <w:sz w:val="18"/>
                <w:szCs w:val="18"/>
              </w:rPr>
              <w:t>建筑物基本情况</w:t>
            </w:r>
          </w:p>
        </w:tc>
        <w:tc>
          <w:tcPr>
            <w:tcW w:w="1524"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left"/>
              <w:rPr>
                <w:rFonts w:ascii="宋体" w:hAnsi="宋体" w:cs="宋体"/>
                <w:b/>
                <w:bCs/>
                <w:kern w:val="0"/>
                <w:sz w:val="18"/>
                <w:szCs w:val="18"/>
              </w:rPr>
            </w:pPr>
            <w:r w:rsidRPr="00753411">
              <w:rPr>
                <w:rFonts w:ascii="宋体" w:hAnsi="宋体" w:cs="宋体" w:hint="eastAsia"/>
                <w:b/>
                <w:bCs/>
                <w:kern w:val="0"/>
                <w:sz w:val="18"/>
                <w:szCs w:val="18"/>
              </w:rPr>
              <w:t>房屋类型</w:t>
            </w:r>
          </w:p>
        </w:tc>
        <w:tc>
          <w:tcPr>
            <w:tcW w:w="2909" w:type="dxa"/>
            <w:tcBorders>
              <w:top w:val="nil"/>
              <w:left w:val="nil"/>
              <w:bottom w:val="single" w:sz="4" w:space="0" w:color="auto"/>
              <w:right w:val="single" w:sz="4" w:space="0" w:color="auto"/>
            </w:tcBorders>
            <w:shd w:val="clear" w:color="auto" w:fill="auto"/>
            <w:vAlign w:val="center"/>
            <w:hideMark/>
          </w:tcPr>
          <w:p w:rsidR="00753411" w:rsidRPr="00753411" w:rsidRDefault="00206108" w:rsidP="00753411">
            <w:pPr>
              <w:widowControl/>
              <w:jc w:val="center"/>
              <w:rPr>
                <w:rFonts w:ascii="宋体" w:hAnsi="宋体" w:cs="宋体"/>
                <w:kern w:val="0"/>
                <w:sz w:val="18"/>
                <w:szCs w:val="18"/>
              </w:rPr>
            </w:pPr>
            <w:r>
              <w:rPr>
                <w:rFonts w:ascii="宋体" w:hAnsi="宋体" w:cs="宋体" w:hint="eastAsia"/>
                <w:kern w:val="0"/>
                <w:sz w:val="18"/>
                <w:szCs w:val="18"/>
              </w:rPr>
              <w:t>小高</w:t>
            </w:r>
            <w:r w:rsidR="00753411" w:rsidRPr="00753411">
              <w:rPr>
                <w:rFonts w:ascii="宋体" w:hAnsi="宋体" w:cs="宋体" w:hint="eastAsia"/>
                <w:kern w:val="0"/>
                <w:sz w:val="18"/>
                <w:szCs w:val="18"/>
              </w:rPr>
              <w:t>层住宅用房</w:t>
            </w:r>
          </w:p>
        </w:tc>
        <w:tc>
          <w:tcPr>
            <w:tcW w:w="1765"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left"/>
              <w:rPr>
                <w:rFonts w:ascii="宋体" w:hAnsi="宋体" w:cs="宋体"/>
                <w:b/>
                <w:bCs/>
                <w:kern w:val="0"/>
                <w:sz w:val="18"/>
                <w:szCs w:val="18"/>
              </w:rPr>
            </w:pPr>
            <w:r w:rsidRPr="00753411">
              <w:rPr>
                <w:rFonts w:ascii="宋体" w:hAnsi="宋体" w:cs="宋体" w:hint="eastAsia"/>
                <w:b/>
                <w:bCs/>
                <w:kern w:val="0"/>
                <w:sz w:val="18"/>
                <w:szCs w:val="18"/>
              </w:rPr>
              <w:t>建成年代（年）</w:t>
            </w:r>
          </w:p>
        </w:tc>
        <w:tc>
          <w:tcPr>
            <w:tcW w:w="1986"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BD4578">
            <w:pPr>
              <w:widowControl/>
              <w:jc w:val="center"/>
              <w:rPr>
                <w:rFonts w:ascii="宋体" w:hAnsi="宋体" w:cs="宋体"/>
                <w:kern w:val="0"/>
                <w:sz w:val="18"/>
                <w:szCs w:val="18"/>
              </w:rPr>
            </w:pPr>
            <w:r w:rsidRPr="00753411">
              <w:rPr>
                <w:rFonts w:ascii="宋体" w:hAnsi="宋体" w:cs="宋体" w:hint="eastAsia"/>
                <w:kern w:val="0"/>
                <w:sz w:val="18"/>
                <w:szCs w:val="18"/>
              </w:rPr>
              <w:t>未记载</w:t>
            </w:r>
          </w:p>
        </w:tc>
      </w:tr>
      <w:tr w:rsidR="00753411" w:rsidRPr="00753411" w:rsidTr="00510519">
        <w:trPr>
          <w:trHeight w:val="349"/>
        </w:trPr>
        <w:tc>
          <w:tcPr>
            <w:tcW w:w="682" w:type="dxa"/>
            <w:vMerge/>
            <w:tcBorders>
              <w:top w:val="nil"/>
              <w:left w:val="single" w:sz="4" w:space="0" w:color="auto"/>
              <w:bottom w:val="single" w:sz="4" w:space="0" w:color="auto"/>
              <w:right w:val="single" w:sz="4" w:space="0" w:color="auto"/>
            </w:tcBorders>
            <w:vAlign w:val="center"/>
            <w:hideMark/>
          </w:tcPr>
          <w:p w:rsidR="00753411" w:rsidRPr="00753411" w:rsidRDefault="00753411" w:rsidP="00753411">
            <w:pPr>
              <w:widowControl/>
              <w:jc w:val="left"/>
              <w:rPr>
                <w:rFonts w:ascii="宋体" w:hAnsi="宋体" w:cs="宋体"/>
                <w:b/>
                <w:bCs/>
                <w:kern w:val="0"/>
                <w:sz w:val="18"/>
                <w:szCs w:val="18"/>
              </w:rPr>
            </w:pPr>
          </w:p>
        </w:tc>
        <w:tc>
          <w:tcPr>
            <w:tcW w:w="1524"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left"/>
              <w:rPr>
                <w:rFonts w:ascii="宋体" w:hAnsi="宋体" w:cs="宋体"/>
                <w:b/>
                <w:bCs/>
                <w:kern w:val="0"/>
                <w:sz w:val="18"/>
                <w:szCs w:val="18"/>
              </w:rPr>
            </w:pPr>
            <w:r w:rsidRPr="00753411">
              <w:rPr>
                <w:rFonts w:ascii="宋体" w:hAnsi="宋体" w:cs="宋体" w:hint="eastAsia"/>
                <w:b/>
                <w:bCs/>
                <w:kern w:val="0"/>
                <w:sz w:val="18"/>
                <w:szCs w:val="18"/>
              </w:rPr>
              <w:t>建筑结构</w:t>
            </w:r>
          </w:p>
        </w:tc>
        <w:tc>
          <w:tcPr>
            <w:tcW w:w="2909"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center"/>
              <w:rPr>
                <w:rFonts w:ascii="宋体" w:hAnsi="宋体" w:cs="宋体"/>
                <w:kern w:val="0"/>
                <w:sz w:val="18"/>
                <w:szCs w:val="18"/>
              </w:rPr>
            </w:pPr>
            <w:r w:rsidRPr="00753411">
              <w:rPr>
                <w:rFonts w:ascii="宋体" w:hAnsi="宋体" w:cs="宋体" w:hint="eastAsia"/>
                <w:kern w:val="0"/>
                <w:sz w:val="18"/>
                <w:szCs w:val="18"/>
              </w:rPr>
              <w:t>砖混</w:t>
            </w:r>
          </w:p>
        </w:tc>
        <w:tc>
          <w:tcPr>
            <w:tcW w:w="1765"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left"/>
              <w:rPr>
                <w:rFonts w:ascii="宋体" w:hAnsi="宋体" w:cs="宋体"/>
                <w:b/>
                <w:bCs/>
                <w:kern w:val="0"/>
                <w:sz w:val="18"/>
                <w:szCs w:val="18"/>
              </w:rPr>
            </w:pPr>
            <w:r w:rsidRPr="00753411">
              <w:rPr>
                <w:rFonts w:ascii="宋体" w:hAnsi="宋体" w:cs="宋体" w:hint="eastAsia"/>
                <w:b/>
                <w:bCs/>
                <w:kern w:val="0"/>
                <w:sz w:val="18"/>
                <w:szCs w:val="18"/>
              </w:rPr>
              <w:t>建筑用途</w:t>
            </w:r>
          </w:p>
        </w:tc>
        <w:tc>
          <w:tcPr>
            <w:tcW w:w="1986"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center"/>
              <w:rPr>
                <w:rFonts w:ascii="宋体" w:hAnsi="宋体" w:cs="宋体"/>
                <w:kern w:val="0"/>
                <w:sz w:val="18"/>
                <w:szCs w:val="18"/>
              </w:rPr>
            </w:pPr>
            <w:r w:rsidRPr="00753411">
              <w:rPr>
                <w:rFonts w:ascii="宋体" w:hAnsi="宋体" w:cs="宋体" w:hint="eastAsia"/>
                <w:kern w:val="0"/>
                <w:sz w:val="18"/>
                <w:szCs w:val="18"/>
              </w:rPr>
              <w:t>住宅</w:t>
            </w:r>
          </w:p>
        </w:tc>
      </w:tr>
      <w:tr w:rsidR="00753411" w:rsidRPr="00753411" w:rsidTr="00510519">
        <w:trPr>
          <w:trHeight w:val="349"/>
        </w:trPr>
        <w:tc>
          <w:tcPr>
            <w:tcW w:w="682" w:type="dxa"/>
            <w:vMerge/>
            <w:tcBorders>
              <w:top w:val="nil"/>
              <w:left w:val="single" w:sz="4" w:space="0" w:color="auto"/>
              <w:bottom w:val="single" w:sz="4" w:space="0" w:color="auto"/>
              <w:right w:val="single" w:sz="4" w:space="0" w:color="auto"/>
            </w:tcBorders>
            <w:vAlign w:val="center"/>
            <w:hideMark/>
          </w:tcPr>
          <w:p w:rsidR="00753411" w:rsidRPr="00753411" w:rsidRDefault="00753411" w:rsidP="00753411">
            <w:pPr>
              <w:widowControl/>
              <w:jc w:val="left"/>
              <w:rPr>
                <w:rFonts w:ascii="宋体" w:hAnsi="宋体" w:cs="宋体"/>
                <w:b/>
                <w:bCs/>
                <w:kern w:val="0"/>
                <w:sz w:val="18"/>
                <w:szCs w:val="18"/>
              </w:rPr>
            </w:pPr>
          </w:p>
        </w:tc>
        <w:tc>
          <w:tcPr>
            <w:tcW w:w="1524"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left"/>
              <w:rPr>
                <w:rFonts w:ascii="宋体" w:hAnsi="宋体" w:cs="宋体"/>
                <w:b/>
                <w:bCs/>
                <w:kern w:val="0"/>
                <w:sz w:val="18"/>
                <w:szCs w:val="18"/>
              </w:rPr>
            </w:pPr>
            <w:r w:rsidRPr="00753411">
              <w:rPr>
                <w:rFonts w:ascii="宋体" w:hAnsi="宋体" w:cs="宋体" w:hint="eastAsia"/>
                <w:b/>
                <w:bCs/>
                <w:kern w:val="0"/>
                <w:sz w:val="18"/>
                <w:szCs w:val="18"/>
              </w:rPr>
              <w:t>建筑总层数（层）</w:t>
            </w:r>
          </w:p>
        </w:tc>
        <w:tc>
          <w:tcPr>
            <w:tcW w:w="2909"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center"/>
              <w:rPr>
                <w:rFonts w:ascii="宋体" w:hAnsi="宋体" w:cs="宋体"/>
                <w:kern w:val="0"/>
                <w:sz w:val="18"/>
                <w:szCs w:val="18"/>
              </w:rPr>
            </w:pPr>
            <w:r w:rsidRPr="00753411">
              <w:rPr>
                <w:rFonts w:ascii="宋体" w:hAnsi="宋体" w:cs="宋体" w:hint="eastAsia"/>
                <w:kern w:val="0"/>
                <w:sz w:val="18"/>
                <w:szCs w:val="18"/>
              </w:rPr>
              <w:t>9</w:t>
            </w:r>
          </w:p>
        </w:tc>
        <w:tc>
          <w:tcPr>
            <w:tcW w:w="1765"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left"/>
              <w:rPr>
                <w:rFonts w:ascii="宋体" w:hAnsi="宋体" w:cs="宋体"/>
                <w:b/>
                <w:bCs/>
                <w:kern w:val="0"/>
                <w:sz w:val="18"/>
                <w:szCs w:val="18"/>
              </w:rPr>
            </w:pPr>
            <w:r w:rsidRPr="00753411">
              <w:rPr>
                <w:rFonts w:ascii="宋体" w:hAnsi="宋体" w:cs="宋体" w:hint="eastAsia"/>
                <w:b/>
                <w:bCs/>
                <w:kern w:val="0"/>
                <w:sz w:val="18"/>
                <w:szCs w:val="18"/>
              </w:rPr>
              <w:t>建筑檐高(m)</w:t>
            </w:r>
          </w:p>
        </w:tc>
        <w:tc>
          <w:tcPr>
            <w:tcW w:w="1986"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center"/>
              <w:rPr>
                <w:rFonts w:ascii="宋体" w:hAnsi="宋体" w:cs="宋体"/>
                <w:kern w:val="0"/>
                <w:sz w:val="18"/>
                <w:szCs w:val="18"/>
              </w:rPr>
            </w:pPr>
            <w:r w:rsidRPr="00753411">
              <w:rPr>
                <w:rFonts w:ascii="宋体" w:hAnsi="宋体" w:cs="宋体" w:hint="eastAsia"/>
                <w:kern w:val="0"/>
                <w:sz w:val="18"/>
                <w:szCs w:val="18"/>
              </w:rPr>
              <w:t>27</w:t>
            </w:r>
          </w:p>
        </w:tc>
      </w:tr>
      <w:tr w:rsidR="00753411" w:rsidRPr="00753411" w:rsidTr="00510519">
        <w:trPr>
          <w:trHeight w:val="349"/>
        </w:trPr>
        <w:tc>
          <w:tcPr>
            <w:tcW w:w="682" w:type="dxa"/>
            <w:vMerge/>
            <w:tcBorders>
              <w:top w:val="nil"/>
              <w:left w:val="single" w:sz="4" w:space="0" w:color="auto"/>
              <w:bottom w:val="single" w:sz="4" w:space="0" w:color="auto"/>
              <w:right w:val="single" w:sz="4" w:space="0" w:color="auto"/>
            </w:tcBorders>
            <w:vAlign w:val="center"/>
            <w:hideMark/>
          </w:tcPr>
          <w:p w:rsidR="00753411" w:rsidRPr="00753411" w:rsidRDefault="00753411" w:rsidP="00753411">
            <w:pPr>
              <w:widowControl/>
              <w:jc w:val="left"/>
              <w:rPr>
                <w:rFonts w:ascii="宋体" w:hAnsi="宋体" w:cs="宋体"/>
                <w:b/>
                <w:bCs/>
                <w:kern w:val="0"/>
                <w:sz w:val="18"/>
                <w:szCs w:val="18"/>
              </w:rPr>
            </w:pPr>
          </w:p>
        </w:tc>
        <w:tc>
          <w:tcPr>
            <w:tcW w:w="1524"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left"/>
              <w:rPr>
                <w:rFonts w:ascii="宋体" w:hAnsi="宋体" w:cs="宋体"/>
                <w:b/>
                <w:bCs/>
                <w:kern w:val="0"/>
                <w:sz w:val="18"/>
                <w:szCs w:val="18"/>
              </w:rPr>
            </w:pPr>
            <w:r w:rsidRPr="00753411">
              <w:rPr>
                <w:rFonts w:ascii="宋体" w:hAnsi="宋体" w:cs="宋体" w:hint="eastAsia"/>
                <w:b/>
                <w:bCs/>
                <w:kern w:val="0"/>
                <w:sz w:val="18"/>
                <w:szCs w:val="18"/>
              </w:rPr>
              <w:t>所在楼层 (层)</w:t>
            </w:r>
          </w:p>
        </w:tc>
        <w:tc>
          <w:tcPr>
            <w:tcW w:w="2909"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center"/>
              <w:rPr>
                <w:rFonts w:ascii="宋体" w:hAnsi="宋体" w:cs="宋体"/>
                <w:kern w:val="0"/>
                <w:sz w:val="18"/>
                <w:szCs w:val="18"/>
              </w:rPr>
            </w:pPr>
            <w:r w:rsidRPr="00753411">
              <w:rPr>
                <w:rFonts w:ascii="宋体" w:hAnsi="宋体" w:cs="宋体" w:hint="eastAsia"/>
                <w:kern w:val="0"/>
                <w:sz w:val="18"/>
                <w:szCs w:val="18"/>
              </w:rPr>
              <w:t>5</w:t>
            </w:r>
          </w:p>
        </w:tc>
        <w:tc>
          <w:tcPr>
            <w:tcW w:w="1765"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left"/>
              <w:rPr>
                <w:rFonts w:ascii="宋体" w:hAnsi="宋体" w:cs="宋体"/>
                <w:b/>
                <w:bCs/>
                <w:kern w:val="0"/>
                <w:sz w:val="18"/>
                <w:szCs w:val="18"/>
              </w:rPr>
            </w:pPr>
            <w:r w:rsidRPr="00753411">
              <w:rPr>
                <w:rFonts w:ascii="宋体" w:hAnsi="宋体" w:cs="宋体" w:hint="eastAsia"/>
                <w:b/>
                <w:bCs/>
                <w:kern w:val="0"/>
                <w:sz w:val="18"/>
                <w:szCs w:val="18"/>
              </w:rPr>
              <w:t>层高（m）</w:t>
            </w:r>
          </w:p>
        </w:tc>
        <w:tc>
          <w:tcPr>
            <w:tcW w:w="1986"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center"/>
              <w:rPr>
                <w:rFonts w:ascii="宋体" w:hAnsi="宋体" w:cs="宋体"/>
                <w:kern w:val="0"/>
                <w:sz w:val="18"/>
                <w:szCs w:val="18"/>
              </w:rPr>
            </w:pPr>
            <w:r w:rsidRPr="00753411">
              <w:rPr>
                <w:rFonts w:ascii="宋体" w:hAnsi="宋体" w:cs="宋体" w:hint="eastAsia"/>
                <w:kern w:val="0"/>
                <w:sz w:val="18"/>
                <w:szCs w:val="18"/>
              </w:rPr>
              <w:t>3</w:t>
            </w:r>
          </w:p>
        </w:tc>
      </w:tr>
      <w:tr w:rsidR="00753411" w:rsidRPr="00753411" w:rsidTr="00510519">
        <w:trPr>
          <w:trHeight w:val="349"/>
        </w:trPr>
        <w:tc>
          <w:tcPr>
            <w:tcW w:w="682" w:type="dxa"/>
            <w:vMerge/>
            <w:tcBorders>
              <w:top w:val="nil"/>
              <w:left w:val="single" w:sz="4" w:space="0" w:color="auto"/>
              <w:bottom w:val="single" w:sz="4" w:space="0" w:color="auto"/>
              <w:right w:val="single" w:sz="4" w:space="0" w:color="auto"/>
            </w:tcBorders>
            <w:vAlign w:val="center"/>
            <w:hideMark/>
          </w:tcPr>
          <w:p w:rsidR="00753411" w:rsidRPr="00753411" w:rsidRDefault="00753411" w:rsidP="00753411">
            <w:pPr>
              <w:widowControl/>
              <w:jc w:val="left"/>
              <w:rPr>
                <w:rFonts w:ascii="宋体" w:hAnsi="宋体" w:cs="宋体"/>
                <w:b/>
                <w:bCs/>
                <w:kern w:val="0"/>
                <w:sz w:val="18"/>
                <w:szCs w:val="18"/>
              </w:rPr>
            </w:pPr>
          </w:p>
        </w:tc>
        <w:tc>
          <w:tcPr>
            <w:tcW w:w="1524"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left"/>
              <w:rPr>
                <w:rFonts w:ascii="宋体" w:hAnsi="宋体" w:cs="宋体"/>
                <w:b/>
                <w:bCs/>
                <w:kern w:val="0"/>
                <w:sz w:val="18"/>
                <w:szCs w:val="18"/>
              </w:rPr>
            </w:pPr>
            <w:r w:rsidRPr="00753411">
              <w:rPr>
                <w:rFonts w:ascii="宋体" w:hAnsi="宋体" w:cs="宋体" w:hint="eastAsia"/>
                <w:b/>
                <w:bCs/>
                <w:kern w:val="0"/>
                <w:sz w:val="18"/>
                <w:szCs w:val="18"/>
              </w:rPr>
              <w:t>客厅朝向</w:t>
            </w:r>
          </w:p>
        </w:tc>
        <w:tc>
          <w:tcPr>
            <w:tcW w:w="2909"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center"/>
              <w:rPr>
                <w:rFonts w:ascii="宋体" w:hAnsi="宋体" w:cs="宋体"/>
                <w:kern w:val="0"/>
                <w:sz w:val="18"/>
                <w:szCs w:val="18"/>
              </w:rPr>
            </w:pPr>
            <w:r w:rsidRPr="00753411">
              <w:rPr>
                <w:rFonts w:ascii="宋体" w:hAnsi="宋体" w:cs="宋体" w:hint="eastAsia"/>
                <w:kern w:val="0"/>
                <w:sz w:val="18"/>
                <w:szCs w:val="18"/>
              </w:rPr>
              <w:t>西南</w:t>
            </w:r>
          </w:p>
        </w:tc>
        <w:tc>
          <w:tcPr>
            <w:tcW w:w="1765"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left"/>
              <w:rPr>
                <w:rFonts w:ascii="宋体" w:hAnsi="宋体" w:cs="宋体"/>
                <w:b/>
                <w:bCs/>
                <w:kern w:val="0"/>
                <w:sz w:val="18"/>
                <w:szCs w:val="18"/>
              </w:rPr>
            </w:pPr>
            <w:r w:rsidRPr="00753411">
              <w:rPr>
                <w:rFonts w:ascii="宋体" w:hAnsi="宋体" w:cs="宋体" w:hint="eastAsia"/>
                <w:b/>
                <w:bCs/>
                <w:kern w:val="0"/>
                <w:sz w:val="18"/>
                <w:szCs w:val="18"/>
              </w:rPr>
              <w:t>安防系统</w:t>
            </w:r>
          </w:p>
        </w:tc>
        <w:tc>
          <w:tcPr>
            <w:tcW w:w="1986"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center"/>
              <w:rPr>
                <w:rFonts w:ascii="宋体" w:hAnsi="宋体" w:cs="宋体"/>
                <w:kern w:val="0"/>
                <w:sz w:val="18"/>
                <w:szCs w:val="18"/>
              </w:rPr>
            </w:pPr>
            <w:r w:rsidRPr="00753411">
              <w:rPr>
                <w:rFonts w:ascii="宋体" w:hAnsi="宋体" w:cs="宋体" w:hint="eastAsia"/>
                <w:kern w:val="0"/>
                <w:sz w:val="18"/>
                <w:szCs w:val="18"/>
              </w:rPr>
              <w:t>无</w:t>
            </w:r>
          </w:p>
        </w:tc>
      </w:tr>
      <w:tr w:rsidR="00753411" w:rsidRPr="00753411" w:rsidTr="00510519">
        <w:trPr>
          <w:trHeight w:val="349"/>
        </w:trPr>
        <w:tc>
          <w:tcPr>
            <w:tcW w:w="682" w:type="dxa"/>
            <w:vMerge/>
            <w:tcBorders>
              <w:top w:val="nil"/>
              <w:left w:val="single" w:sz="4" w:space="0" w:color="auto"/>
              <w:bottom w:val="single" w:sz="4" w:space="0" w:color="auto"/>
              <w:right w:val="single" w:sz="4" w:space="0" w:color="auto"/>
            </w:tcBorders>
            <w:vAlign w:val="center"/>
            <w:hideMark/>
          </w:tcPr>
          <w:p w:rsidR="00753411" w:rsidRPr="00753411" w:rsidRDefault="00753411" w:rsidP="00753411">
            <w:pPr>
              <w:widowControl/>
              <w:jc w:val="left"/>
              <w:rPr>
                <w:rFonts w:ascii="宋体" w:hAnsi="宋体" w:cs="宋体"/>
                <w:b/>
                <w:bCs/>
                <w:kern w:val="0"/>
                <w:sz w:val="18"/>
                <w:szCs w:val="18"/>
              </w:rPr>
            </w:pPr>
          </w:p>
        </w:tc>
        <w:tc>
          <w:tcPr>
            <w:tcW w:w="1524"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left"/>
              <w:rPr>
                <w:rFonts w:ascii="宋体" w:hAnsi="宋体" w:cs="宋体"/>
                <w:b/>
                <w:bCs/>
                <w:kern w:val="0"/>
                <w:sz w:val="18"/>
                <w:szCs w:val="18"/>
              </w:rPr>
            </w:pPr>
            <w:r w:rsidRPr="00753411">
              <w:rPr>
                <w:rFonts w:ascii="宋体" w:hAnsi="宋体" w:cs="宋体" w:hint="eastAsia"/>
                <w:b/>
                <w:bCs/>
                <w:kern w:val="0"/>
                <w:sz w:val="18"/>
                <w:szCs w:val="18"/>
              </w:rPr>
              <w:t>垂直交通</w:t>
            </w:r>
          </w:p>
        </w:tc>
        <w:tc>
          <w:tcPr>
            <w:tcW w:w="2909"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center"/>
              <w:rPr>
                <w:rFonts w:ascii="宋体" w:hAnsi="宋体" w:cs="宋体"/>
                <w:kern w:val="0"/>
                <w:sz w:val="18"/>
                <w:szCs w:val="18"/>
              </w:rPr>
            </w:pPr>
            <w:r w:rsidRPr="00753411">
              <w:rPr>
                <w:rFonts w:ascii="宋体" w:hAnsi="宋体" w:cs="宋体" w:hint="eastAsia"/>
                <w:kern w:val="0"/>
                <w:sz w:val="18"/>
                <w:szCs w:val="18"/>
              </w:rPr>
              <w:t>楼梯</w:t>
            </w:r>
          </w:p>
        </w:tc>
        <w:tc>
          <w:tcPr>
            <w:tcW w:w="1765"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left"/>
              <w:rPr>
                <w:rFonts w:ascii="宋体" w:hAnsi="宋体" w:cs="宋体"/>
                <w:b/>
                <w:bCs/>
                <w:kern w:val="0"/>
                <w:sz w:val="18"/>
                <w:szCs w:val="18"/>
              </w:rPr>
            </w:pPr>
            <w:r w:rsidRPr="00753411">
              <w:rPr>
                <w:rFonts w:ascii="宋体" w:hAnsi="宋体" w:cs="宋体" w:hint="eastAsia"/>
                <w:b/>
                <w:bCs/>
                <w:kern w:val="0"/>
                <w:sz w:val="18"/>
                <w:szCs w:val="18"/>
              </w:rPr>
              <w:t>梯户数</w:t>
            </w:r>
          </w:p>
        </w:tc>
        <w:tc>
          <w:tcPr>
            <w:tcW w:w="1986"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center"/>
              <w:rPr>
                <w:rFonts w:ascii="宋体" w:hAnsi="宋体" w:cs="宋体"/>
                <w:kern w:val="0"/>
                <w:sz w:val="18"/>
                <w:szCs w:val="18"/>
              </w:rPr>
            </w:pPr>
            <w:r w:rsidRPr="00753411">
              <w:rPr>
                <w:rFonts w:ascii="宋体" w:hAnsi="宋体" w:cs="宋体" w:hint="eastAsia"/>
                <w:kern w:val="0"/>
                <w:sz w:val="18"/>
                <w:szCs w:val="18"/>
              </w:rPr>
              <w:t>1梯3户</w:t>
            </w:r>
          </w:p>
        </w:tc>
      </w:tr>
      <w:tr w:rsidR="00753411" w:rsidRPr="00753411" w:rsidTr="00510519">
        <w:trPr>
          <w:trHeight w:val="443"/>
        </w:trPr>
        <w:tc>
          <w:tcPr>
            <w:tcW w:w="682" w:type="dxa"/>
            <w:vMerge/>
            <w:tcBorders>
              <w:top w:val="nil"/>
              <w:left w:val="single" w:sz="4" w:space="0" w:color="auto"/>
              <w:bottom w:val="single" w:sz="4" w:space="0" w:color="auto"/>
              <w:right w:val="single" w:sz="4" w:space="0" w:color="auto"/>
            </w:tcBorders>
            <w:vAlign w:val="center"/>
            <w:hideMark/>
          </w:tcPr>
          <w:p w:rsidR="00753411" w:rsidRPr="00753411" w:rsidRDefault="00753411" w:rsidP="00753411">
            <w:pPr>
              <w:widowControl/>
              <w:jc w:val="left"/>
              <w:rPr>
                <w:rFonts w:ascii="宋体" w:hAnsi="宋体" w:cs="宋体"/>
                <w:b/>
                <w:bCs/>
                <w:kern w:val="0"/>
                <w:sz w:val="18"/>
                <w:szCs w:val="18"/>
              </w:rPr>
            </w:pPr>
          </w:p>
        </w:tc>
        <w:tc>
          <w:tcPr>
            <w:tcW w:w="1524"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left"/>
              <w:rPr>
                <w:rFonts w:ascii="宋体" w:hAnsi="宋体" w:cs="宋体"/>
                <w:b/>
                <w:bCs/>
                <w:kern w:val="0"/>
                <w:sz w:val="18"/>
                <w:szCs w:val="18"/>
              </w:rPr>
            </w:pPr>
            <w:r w:rsidRPr="00753411">
              <w:rPr>
                <w:rFonts w:ascii="宋体" w:hAnsi="宋体" w:cs="宋体" w:hint="eastAsia"/>
                <w:b/>
                <w:bCs/>
                <w:kern w:val="0"/>
                <w:sz w:val="18"/>
                <w:szCs w:val="18"/>
              </w:rPr>
              <w:t>户型结构</w:t>
            </w:r>
          </w:p>
        </w:tc>
        <w:tc>
          <w:tcPr>
            <w:tcW w:w="2909"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center"/>
              <w:rPr>
                <w:rFonts w:ascii="宋体" w:hAnsi="宋体" w:cs="宋体"/>
                <w:kern w:val="0"/>
                <w:sz w:val="18"/>
                <w:szCs w:val="18"/>
              </w:rPr>
            </w:pPr>
            <w:r w:rsidRPr="00753411">
              <w:rPr>
                <w:rFonts w:ascii="宋体" w:hAnsi="宋体" w:cs="宋体" w:hint="eastAsia"/>
                <w:kern w:val="0"/>
                <w:sz w:val="18"/>
                <w:szCs w:val="18"/>
              </w:rPr>
              <w:t>平层</w:t>
            </w:r>
          </w:p>
        </w:tc>
        <w:tc>
          <w:tcPr>
            <w:tcW w:w="1765"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left"/>
              <w:rPr>
                <w:rFonts w:ascii="宋体" w:hAnsi="宋体" w:cs="宋体"/>
                <w:b/>
                <w:bCs/>
                <w:kern w:val="0"/>
                <w:sz w:val="18"/>
                <w:szCs w:val="18"/>
              </w:rPr>
            </w:pPr>
            <w:r w:rsidRPr="00753411">
              <w:rPr>
                <w:rFonts w:ascii="宋体" w:hAnsi="宋体" w:cs="宋体" w:hint="eastAsia"/>
                <w:b/>
                <w:bCs/>
                <w:kern w:val="0"/>
                <w:sz w:val="18"/>
                <w:szCs w:val="18"/>
              </w:rPr>
              <w:t>平面布局</w:t>
            </w:r>
          </w:p>
        </w:tc>
        <w:tc>
          <w:tcPr>
            <w:tcW w:w="1986"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center"/>
              <w:rPr>
                <w:rFonts w:ascii="宋体" w:hAnsi="宋体" w:cs="宋体"/>
                <w:kern w:val="0"/>
                <w:sz w:val="18"/>
                <w:szCs w:val="18"/>
              </w:rPr>
            </w:pPr>
            <w:r w:rsidRPr="00753411">
              <w:rPr>
                <w:rFonts w:ascii="宋体" w:hAnsi="宋体" w:cs="宋体" w:hint="eastAsia"/>
                <w:kern w:val="0"/>
                <w:sz w:val="18"/>
                <w:szCs w:val="18"/>
              </w:rPr>
              <w:t>四室二厅一厨二卫</w:t>
            </w:r>
          </w:p>
        </w:tc>
      </w:tr>
      <w:tr w:rsidR="00753411" w:rsidRPr="00753411" w:rsidTr="00510519">
        <w:trPr>
          <w:trHeight w:val="349"/>
        </w:trPr>
        <w:tc>
          <w:tcPr>
            <w:tcW w:w="682" w:type="dxa"/>
            <w:vMerge/>
            <w:tcBorders>
              <w:top w:val="nil"/>
              <w:left w:val="single" w:sz="4" w:space="0" w:color="auto"/>
              <w:bottom w:val="single" w:sz="4" w:space="0" w:color="auto"/>
              <w:right w:val="single" w:sz="4" w:space="0" w:color="auto"/>
            </w:tcBorders>
            <w:vAlign w:val="center"/>
            <w:hideMark/>
          </w:tcPr>
          <w:p w:rsidR="00753411" w:rsidRPr="00753411" w:rsidRDefault="00753411" w:rsidP="00753411">
            <w:pPr>
              <w:widowControl/>
              <w:jc w:val="left"/>
              <w:rPr>
                <w:rFonts w:ascii="宋体" w:hAnsi="宋体" w:cs="宋体"/>
                <w:b/>
                <w:bCs/>
                <w:kern w:val="0"/>
                <w:sz w:val="18"/>
                <w:szCs w:val="18"/>
              </w:rPr>
            </w:pPr>
          </w:p>
        </w:tc>
        <w:tc>
          <w:tcPr>
            <w:tcW w:w="1524"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left"/>
              <w:rPr>
                <w:rFonts w:ascii="宋体" w:hAnsi="宋体" w:cs="宋体"/>
                <w:b/>
                <w:bCs/>
                <w:kern w:val="0"/>
                <w:sz w:val="18"/>
                <w:szCs w:val="18"/>
              </w:rPr>
            </w:pPr>
            <w:r w:rsidRPr="00753411">
              <w:rPr>
                <w:rFonts w:ascii="宋体" w:hAnsi="宋体" w:cs="宋体" w:hint="eastAsia"/>
                <w:b/>
                <w:bCs/>
                <w:kern w:val="0"/>
                <w:sz w:val="18"/>
                <w:szCs w:val="18"/>
              </w:rPr>
              <w:t>采光、通风情况</w:t>
            </w:r>
          </w:p>
        </w:tc>
        <w:tc>
          <w:tcPr>
            <w:tcW w:w="2909"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center"/>
              <w:rPr>
                <w:rFonts w:ascii="宋体" w:hAnsi="宋体" w:cs="宋体"/>
                <w:kern w:val="0"/>
                <w:sz w:val="18"/>
                <w:szCs w:val="18"/>
              </w:rPr>
            </w:pPr>
            <w:r w:rsidRPr="00753411">
              <w:rPr>
                <w:rFonts w:ascii="宋体" w:hAnsi="宋体" w:cs="宋体" w:hint="eastAsia"/>
                <w:kern w:val="0"/>
                <w:sz w:val="18"/>
                <w:szCs w:val="18"/>
              </w:rPr>
              <w:t>采光、通风情况好</w:t>
            </w:r>
          </w:p>
        </w:tc>
        <w:tc>
          <w:tcPr>
            <w:tcW w:w="1765"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left"/>
              <w:rPr>
                <w:rFonts w:ascii="宋体" w:hAnsi="宋体" w:cs="宋体"/>
                <w:b/>
                <w:bCs/>
                <w:kern w:val="0"/>
                <w:sz w:val="18"/>
                <w:szCs w:val="18"/>
              </w:rPr>
            </w:pPr>
            <w:r w:rsidRPr="00753411">
              <w:rPr>
                <w:rFonts w:ascii="宋体" w:hAnsi="宋体" w:cs="宋体" w:hint="eastAsia"/>
                <w:b/>
                <w:bCs/>
                <w:kern w:val="0"/>
                <w:sz w:val="18"/>
                <w:szCs w:val="18"/>
              </w:rPr>
              <w:t>花园露台</w:t>
            </w:r>
          </w:p>
        </w:tc>
        <w:tc>
          <w:tcPr>
            <w:tcW w:w="1986"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center"/>
              <w:rPr>
                <w:rFonts w:ascii="宋体" w:hAnsi="宋体" w:cs="宋体"/>
                <w:kern w:val="0"/>
                <w:sz w:val="18"/>
                <w:szCs w:val="18"/>
              </w:rPr>
            </w:pPr>
            <w:r w:rsidRPr="00753411">
              <w:rPr>
                <w:rFonts w:ascii="宋体" w:hAnsi="宋体" w:cs="宋体" w:hint="eastAsia"/>
                <w:kern w:val="0"/>
                <w:sz w:val="18"/>
                <w:szCs w:val="18"/>
              </w:rPr>
              <w:t>无</w:t>
            </w:r>
          </w:p>
        </w:tc>
      </w:tr>
      <w:tr w:rsidR="00753411" w:rsidRPr="00753411" w:rsidTr="00510519">
        <w:trPr>
          <w:trHeight w:val="349"/>
        </w:trPr>
        <w:tc>
          <w:tcPr>
            <w:tcW w:w="682" w:type="dxa"/>
            <w:vMerge/>
            <w:tcBorders>
              <w:top w:val="nil"/>
              <w:left w:val="single" w:sz="4" w:space="0" w:color="auto"/>
              <w:bottom w:val="single" w:sz="4" w:space="0" w:color="auto"/>
              <w:right w:val="single" w:sz="4" w:space="0" w:color="auto"/>
            </w:tcBorders>
            <w:vAlign w:val="center"/>
            <w:hideMark/>
          </w:tcPr>
          <w:p w:rsidR="00753411" w:rsidRPr="00753411" w:rsidRDefault="00753411" w:rsidP="00753411">
            <w:pPr>
              <w:widowControl/>
              <w:jc w:val="left"/>
              <w:rPr>
                <w:rFonts w:ascii="宋体" w:hAnsi="宋体" w:cs="宋体"/>
                <w:b/>
                <w:bCs/>
                <w:kern w:val="0"/>
                <w:sz w:val="18"/>
                <w:szCs w:val="18"/>
              </w:rPr>
            </w:pPr>
          </w:p>
        </w:tc>
        <w:tc>
          <w:tcPr>
            <w:tcW w:w="1524"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left"/>
              <w:rPr>
                <w:rFonts w:ascii="宋体" w:hAnsi="宋体" w:cs="宋体"/>
                <w:b/>
                <w:bCs/>
                <w:kern w:val="0"/>
                <w:sz w:val="18"/>
                <w:szCs w:val="18"/>
              </w:rPr>
            </w:pPr>
            <w:r w:rsidRPr="00753411">
              <w:rPr>
                <w:rFonts w:ascii="宋体" w:hAnsi="宋体" w:cs="宋体" w:hint="eastAsia"/>
                <w:b/>
                <w:bCs/>
                <w:kern w:val="0"/>
                <w:sz w:val="18"/>
                <w:szCs w:val="18"/>
              </w:rPr>
              <w:t>临街状况</w:t>
            </w:r>
          </w:p>
        </w:tc>
        <w:tc>
          <w:tcPr>
            <w:tcW w:w="2909"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center"/>
              <w:rPr>
                <w:rFonts w:ascii="宋体" w:hAnsi="宋体" w:cs="宋体"/>
                <w:kern w:val="0"/>
                <w:sz w:val="18"/>
                <w:szCs w:val="18"/>
              </w:rPr>
            </w:pPr>
            <w:r w:rsidRPr="00753411">
              <w:rPr>
                <w:rFonts w:ascii="宋体" w:hAnsi="宋体" w:cs="宋体" w:hint="eastAsia"/>
                <w:kern w:val="0"/>
                <w:sz w:val="18"/>
                <w:szCs w:val="18"/>
              </w:rPr>
              <w:t>所在楼体位于小区内</w:t>
            </w:r>
          </w:p>
        </w:tc>
        <w:tc>
          <w:tcPr>
            <w:tcW w:w="1765"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left"/>
              <w:rPr>
                <w:rFonts w:ascii="宋体" w:hAnsi="宋体" w:cs="宋体"/>
                <w:b/>
                <w:bCs/>
                <w:kern w:val="0"/>
                <w:sz w:val="18"/>
                <w:szCs w:val="18"/>
              </w:rPr>
            </w:pPr>
            <w:r w:rsidRPr="00753411">
              <w:rPr>
                <w:rFonts w:ascii="宋体" w:hAnsi="宋体" w:cs="宋体" w:hint="eastAsia"/>
                <w:b/>
                <w:bCs/>
                <w:kern w:val="0"/>
                <w:sz w:val="18"/>
                <w:szCs w:val="18"/>
              </w:rPr>
              <w:t>建筑面积(m</w:t>
            </w:r>
            <w:r w:rsidRPr="00753411">
              <w:rPr>
                <w:rFonts w:ascii="宋体" w:hAnsi="宋体" w:cs="宋体" w:hint="eastAsia"/>
                <w:b/>
                <w:bCs/>
                <w:kern w:val="0"/>
                <w:sz w:val="18"/>
                <w:szCs w:val="18"/>
                <w:vertAlign w:val="superscript"/>
              </w:rPr>
              <w:t>2</w:t>
            </w:r>
            <w:r w:rsidRPr="00753411">
              <w:rPr>
                <w:rFonts w:ascii="宋体" w:hAnsi="宋体" w:cs="宋体" w:hint="eastAsia"/>
                <w:b/>
                <w:bCs/>
                <w:kern w:val="0"/>
                <w:sz w:val="18"/>
                <w:szCs w:val="18"/>
              </w:rPr>
              <w:t>)</w:t>
            </w:r>
          </w:p>
        </w:tc>
        <w:tc>
          <w:tcPr>
            <w:tcW w:w="1986"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center"/>
              <w:rPr>
                <w:rFonts w:ascii="宋体" w:hAnsi="宋体" w:cs="宋体"/>
                <w:kern w:val="0"/>
                <w:sz w:val="18"/>
                <w:szCs w:val="18"/>
              </w:rPr>
            </w:pPr>
            <w:r w:rsidRPr="00753411">
              <w:rPr>
                <w:rFonts w:ascii="宋体" w:hAnsi="宋体" w:cs="宋体" w:hint="eastAsia"/>
                <w:kern w:val="0"/>
                <w:sz w:val="18"/>
                <w:szCs w:val="18"/>
              </w:rPr>
              <w:t xml:space="preserve">137.51 </w:t>
            </w:r>
          </w:p>
        </w:tc>
      </w:tr>
      <w:tr w:rsidR="00753411" w:rsidRPr="00753411" w:rsidTr="00510519">
        <w:trPr>
          <w:trHeight w:val="430"/>
        </w:trPr>
        <w:tc>
          <w:tcPr>
            <w:tcW w:w="682" w:type="dxa"/>
            <w:vMerge/>
            <w:tcBorders>
              <w:top w:val="nil"/>
              <w:left w:val="single" w:sz="4" w:space="0" w:color="auto"/>
              <w:bottom w:val="single" w:sz="4" w:space="0" w:color="auto"/>
              <w:right w:val="single" w:sz="4" w:space="0" w:color="auto"/>
            </w:tcBorders>
            <w:vAlign w:val="center"/>
            <w:hideMark/>
          </w:tcPr>
          <w:p w:rsidR="00753411" w:rsidRPr="00753411" w:rsidRDefault="00753411" w:rsidP="00753411">
            <w:pPr>
              <w:widowControl/>
              <w:jc w:val="left"/>
              <w:rPr>
                <w:rFonts w:ascii="宋体" w:hAnsi="宋体" w:cs="宋体"/>
                <w:b/>
                <w:bCs/>
                <w:kern w:val="0"/>
                <w:sz w:val="18"/>
                <w:szCs w:val="18"/>
              </w:rPr>
            </w:pPr>
          </w:p>
        </w:tc>
        <w:tc>
          <w:tcPr>
            <w:tcW w:w="1524"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left"/>
              <w:rPr>
                <w:rFonts w:ascii="宋体" w:hAnsi="宋体" w:cs="宋体"/>
                <w:b/>
                <w:bCs/>
                <w:kern w:val="0"/>
                <w:sz w:val="18"/>
                <w:szCs w:val="18"/>
              </w:rPr>
            </w:pPr>
            <w:r w:rsidRPr="00753411">
              <w:rPr>
                <w:rFonts w:ascii="宋体" w:hAnsi="宋体" w:cs="宋体" w:hint="eastAsia"/>
                <w:b/>
                <w:bCs/>
                <w:kern w:val="0"/>
                <w:sz w:val="18"/>
                <w:szCs w:val="18"/>
              </w:rPr>
              <w:t>使用状况</w:t>
            </w:r>
          </w:p>
        </w:tc>
        <w:tc>
          <w:tcPr>
            <w:tcW w:w="6660" w:type="dxa"/>
            <w:gridSpan w:val="3"/>
            <w:tcBorders>
              <w:top w:val="single" w:sz="4" w:space="0" w:color="auto"/>
              <w:left w:val="nil"/>
              <w:bottom w:val="single" w:sz="4" w:space="0" w:color="auto"/>
              <w:right w:val="single" w:sz="4" w:space="0" w:color="auto"/>
            </w:tcBorders>
            <w:shd w:val="clear" w:color="auto" w:fill="auto"/>
            <w:vAlign w:val="center"/>
            <w:hideMark/>
          </w:tcPr>
          <w:p w:rsidR="00753411" w:rsidRPr="00753411" w:rsidRDefault="00753411" w:rsidP="00486665">
            <w:pPr>
              <w:widowControl/>
              <w:jc w:val="center"/>
              <w:rPr>
                <w:rFonts w:ascii="宋体" w:hAnsi="宋体" w:cs="宋体"/>
                <w:kern w:val="0"/>
                <w:sz w:val="18"/>
                <w:szCs w:val="18"/>
              </w:rPr>
            </w:pPr>
            <w:r w:rsidRPr="00753411">
              <w:rPr>
                <w:rFonts w:ascii="宋体" w:hAnsi="宋体" w:cs="宋体" w:hint="eastAsia"/>
                <w:kern w:val="0"/>
                <w:sz w:val="18"/>
                <w:szCs w:val="18"/>
              </w:rPr>
              <w:t>所在建筑物外观维护保养一般，房屋目前</w:t>
            </w:r>
            <w:r w:rsidR="00486665">
              <w:rPr>
                <w:rFonts w:ascii="宋体" w:hAnsi="宋体" w:cs="宋体" w:hint="eastAsia"/>
                <w:kern w:val="0"/>
                <w:sz w:val="18"/>
                <w:szCs w:val="18"/>
              </w:rPr>
              <w:t>对外出租</w:t>
            </w:r>
            <w:r w:rsidRPr="00753411">
              <w:rPr>
                <w:rFonts w:ascii="宋体" w:hAnsi="宋体" w:cs="宋体" w:hint="eastAsia"/>
                <w:kern w:val="0"/>
                <w:sz w:val="18"/>
                <w:szCs w:val="18"/>
              </w:rPr>
              <w:t>。</w:t>
            </w:r>
          </w:p>
        </w:tc>
      </w:tr>
      <w:tr w:rsidR="00753411" w:rsidRPr="00753411" w:rsidTr="00510519">
        <w:trPr>
          <w:trHeight w:val="349"/>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753411" w:rsidRPr="00753411" w:rsidRDefault="00753411" w:rsidP="00753411">
            <w:pPr>
              <w:widowControl/>
              <w:jc w:val="center"/>
              <w:rPr>
                <w:rFonts w:ascii="宋体" w:hAnsi="宋体" w:cs="宋体"/>
                <w:b/>
                <w:bCs/>
                <w:kern w:val="0"/>
                <w:sz w:val="18"/>
                <w:szCs w:val="18"/>
              </w:rPr>
            </w:pPr>
            <w:r w:rsidRPr="00753411">
              <w:rPr>
                <w:rFonts w:ascii="宋体" w:hAnsi="宋体" w:cs="宋体" w:hint="eastAsia"/>
                <w:b/>
                <w:bCs/>
                <w:kern w:val="0"/>
                <w:sz w:val="18"/>
                <w:szCs w:val="18"/>
              </w:rPr>
              <w:t>室外装饰</w:t>
            </w:r>
          </w:p>
        </w:tc>
        <w:tc>
          <w:tcPr>
            <w:tcW w:w="1524"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left"/>
              <w:rPr>
                <w:rFonts w:ascii="宋体" w:hAnsi="宋体" w:cs="宋体"/>
                <w:b/>
                <w:bCs/>
                <w:kern w:val="0"/>
                <w:sz w:val="18"/>
                <w:szCs w:val="18"/>
              </w:rPr>
            </w:pPr>
            <w:r w:rsidRPr="00753411">
              <w:rPr>
                <w:rFonts w:ascii="宋体" w:hAnsi="宋体" w:cs="宋体" w:hint="eastAsia"/>
                <w:b/>
                <w:bCs/>
                <w:kern w:val="0"/>
                <w:sz w:val="18"/>
                <w:szCs w:val="18"/>
              </w:rPr>
              <w:t>外墙面</w:t>
            </w:r>
          </w:p>
        </w:tc>
        <w:tc>
          <w:tcPr>
            <w:tcW w:w="2909"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center"/>
              <w:rPr>
                <w:rFonts w:ascii="宋体" w:hAnsi="宋体" w:cs="宋体"/>
                <w:kern w:val="0"/>
                <w:sz w:val="18"/>
                <w:szCs w:val="18"/>
              </w:rPr>
            </w:pPr>
            <w:r w:rsidRPr="00753411">
              <w:rPr>
                <w:rFonts w:ascii="宋体" w:hAnsi="宋体" w:cs="宋体" w:hint="eastAsia"/>
                <w:kern w:val="0"/>
                <w:sz w:val="18"/>
                <w:szCs w:val="18"/>
              </w:rPr>
              <w:t>涂料</w:t>
            </w:r>
          </w:p>
        </w:tc>
        <w:tc>
          <w:tcPr>
            <w:tcW w:w="1765"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left"/>
              <w:rPr>
                <w:rFonts w:ascii="宋体" w:hAnsi="宋体" w:cs="宋体"/>
                <w:b/>
                <w:bCs/>
                <w:kern w:val="0"/>
                <w:sz w:val="18"/>
                <w:szCs w:val="18"/>
              </w:rPr>
            </w:pPr>
            <w:r w:rsidRPr="00753411">
              <w:rPr>
                <w:rFonts w:ascii="宋体" w:hAnsi="宋体" w:cs="宋体" w:hint="eastAsia"/>
                <w:b/>
                <w:bCs/>
                <w:kern w:val="0"/>
                <w:sz w:val="18"/>
                <w:szCs w:val="18"/>
              </w:rPr>
              <w:t>窗户</w:t>
            </w:r>
          </w:p>
        </w:tc>
        <w:tc>
          <w:tcPr>
            <w:tcW w:w="1986"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center"/>
              <w:rPr>
                <w:rFonts w:ascii="宋体" w:hAnsi="宋体" w:cs="宋体"/>
                <w:kern w:val="0"/>
                <w:sz w:val="18"/>
                <w:szCs w:val="18"/>
              </w:rPr>
            </w:pPr>
            <w:r w:rsidRPr="00753411">
              <w:rPr>
                <w:rFonts w:ascii="宋体" w:hAnsi="宋体" w:cs="宋体" w:hint="eastAsia"/>
                <w:kern w:val="0"/>
                <w:sz w:val="18"/>
                <w:szCs w:val="18"/>
              </w:rPr>
              <w:t>铝合金窗</w:t>
            </w:r>
          </w:p>
        </w:tc>
      </w:tr>
      <w:tr w:rsidR="00753411" w:rsidRPr="00753411" w:rsidTr="00510519">
        <w:trPr>
          <w:trHeight w:val="349"/>
        </w:trPr>
        <w:tc>
          <w:tcPr>
            <w:tcW w:w="682" w:type="dxa"/>
            <w:vMerge/>
            <w:tcBorders>
              <w:top w:val="nil"/>
              <w:left w:val="single" w:sz="4" w:space="0" w:color="auto"/>
              <w:bottom w:val="single" w:sz="4" w:space="0" w:color="auto"/>
              <w:right w:val="single" w:sz="4" w:space="0" w:color="auto"/>
            </w:tcBorders>
            <w:vAlign w:val="center"/>
            <w:hideMark/>
          </w:tcPr>
          <w:p w:rsidR="00753411" w:rsidRPr="00753411" w:rsidRDefault="00753411" w:rsidP="00753411">
            <w:pPr>
              <w:widowControl/>
              <w:jc w:val="left"/>
              <w:rPr>
                <w:rFonts w:ascii="宋体" w:hAnsi="宋体" w:cs="宋体"/>
                <w:b/>
                <w:bCs/>
                <w:kern w:val="0"/>
                <w:sz w:val="18"/>
                <w:szCs w:val="18"/>
              </w:rPr>
            </w:pPr>
          </w:p>
        </w:tc>
        <w:tc>
          <w:tcPr>
            <w:tcW w:w="1524"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left"/>
              <w:rPr>
                <w:rFonts w:ascii="宋体" w:hAnsi="宋体" w:cs="宋体"/>
                <w:b/>
                <w:bCs/>
                <w:kern w:val="0"/>
                <w:sz w:val="18"/>
                <w:szCs w:val="18"/>
              </w:rPr>
            </w:pPr>
            <w:r w:rsidRPr="00753411">
              <w:rPr>
                <w:rFonts w:ascii="宋体" w:hAnsi="宋体" w:cs="宋体" w:hint="eastAsia"/>
                <w:b/>
                <w:bCs/>
                <w:kern w:val="0"/>
                <w:sz w:val="18"/>
                <w:szCs w:val="18"/>
              </w:rPr>
              <w:t>单元门</w:t>
            </w:r>
          </w:p>
        </w:tc>
        <w:tc>
          <w:tcPr>
            <w:tcW w:w="2909" w:type="dxa"/>
            <w:tcBorders>
              <w:top w:val="nil"/>
              <w:left w:val="nil"/>
              <w:bottom w:val="single" w:sz="4" w:space="0" w:color="auto"/>
              <w:right w:val="single" w:sz="4" w:space="0" w:color="auto"/>
            </w:tcBorders>
            <w:shd w:val="clear" w:color="auto" w:fill="auto"/>
            <w:vAlign w:val="center"/>
            <w:hideMark/>
          </w:tcPr>
          <w:p w:rsidR="00753411" w:rsidRPr="00753411" w:rsidRDefault="00FF50F0" w:rsidP="00753411">
            <w:pPr>
              <w:widowControl/>
              <w:jc w:val="center"/>
              <w:rPr>
                <w:rFonts w:ascii="宋体" w:hAnsi="宋体" w:cs="宋体"/>
                <w:kern w:val="0"/>
                <w:sz w:val="18"/>
                <w:szCs w:val="18"/>
              </w:rPr>
            </w:pPr>
            <w:r>
              <w:rPr>
                <w:rFonts w:ascii="宋体" w:hAnsi="宋体" w:cs="宋体" w:hint="eastAsia"/>
                <w:kern w:val="0"/>
                <w:sz w:val="18"/>
                <w:szCs w:val="18"/>
              </w:rPr>
              <w:t>密码防盗门</w:t>
            </w:r>
          </w:p>
        </w:tc>
        <w:tc>
          <w:tcPr>
            <w:tcW w:w="1765"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left"/>
              <w:rPr>
                <w:rFonts w:ascii="宋体" w:hAnsi="宋体" w:cs="宋体"/>
                <w:b/>
                <w:bCs/>
                <w:kern w:val="0"/>
                <w:sz w:val="18"/>
                <w:szCs w:val="18"/>
              </w:rPr>
            </w:pPr>
            <w:r w:rsidRPr="00753411">
              <w:rPr>
                <w:rFonts w:ascii="宋体" w:hAnsi="宋体" w:cs="宋体" w:hint="eastAsia"/>
                <w:b/>
                <w:bCs/>
                <w:kern w:val="0"/>
                <w:sz w:val="18"/>
                <w:szCs w:val="18"/>
              </w:rPr>
              <w:t>入户门</w:t>
            </w:r>
          </w:p>
        </w:tc>
        <w:tc>
          <w:tcPr>
            <w:tcW w:w="1986"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center"/>
              <w:rPr>
                <w:rFonts w:ascii="宋体" w:hAnsi="宋体" w:cs="宋体"/>
                <w:kern w:val="0"/>
                <w:sz w:val="18"/>
                <w:szCs w:val="18"/>
              </w:rPr>
            </w:pPr>
            <w:r w:rsidRPr="00753411">
              <w:rPr>
                <w:rFonts w:ascii="宋体" w:hAnsi="宋体" w:cs="宋体" w:hint="eastAsia"/>
                <w:kern w:val="0"/>
                <w:sz w:val="18"/>
                <w:szCs w:val="18"/>
              </w:rPr>
              <w:t>防盗门</w:t>
            </w:r>
          </w:p>
        </w:tc>
      </w:tr>
      <w:tr w:rsidR="00753411" w:rsidRPr="00753411" w:rsidTr="00510519">
        <w:trPr>
          <w:trHeight w:val="524"/>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753411" w:rsidRPr="00753411" w:rsidRDefault="00753411" w:rsidP="00753411">
            <w:pPr>
              <w:widowControl/>
              <w:jc w:val="center"/>
              <w:rPr>
                <w:rFonts w:ascii="宋体" w:hAnsi="宋体" w:cs="宋体"/>
                <w:b/>
                <w:bCs/>
                <w:kern w:val="0"/>
                <w:sz w:val="18"/>
                <w:szCs w:val="18"/>
              </w:rPr>
            </w:pPr>
            <w:r w:rsidRPr="00753411">
              <w:rPr>
                <w:rFonts w:ascii="宋体" w:hAnsi="宋体" w:cs="宋体" w:hint="eastAsia"/>
                <w:b/>
                <w:bCs/>
                <w:kern w:val="0"/>
                <w:sz w:val="18"/>
                <w:szCs w:val="18"/>
              </w:rPr>
              <w:t>室内装饰</w:t>
            </w:r>
          </w:p>
        </w:tc>
        <w:tc>
          <w:tcPr>
            <w:tcW w:w="1524"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left"/>
              <w:rPr>
                <w:rFonts w:ascii="宋体" w:hAnsi="宋体" w:cs="宋体"/>
                <w:b/>
                <w:bCs/>
                <w:kern w:val="0"/>
                <w:sz w:val="18"/>
                <w:szCs w:val="18"/>
              </w:rPr>
            </w:pPr>
            <w:r w:rsidRPr="00753411">
              <w:rPr>
                <w:rFonts w:ascii="宋体" w:hAnsi="宋体" w:cs="宋体" w:hint="eastAsia"/>
                <w:b/>
                <w:bCs/>
                <w:kern w:val="0"/>
                <w:sz w:val="18"/>
                <w:szCs w:val="18"/>
              </w:rPr>
              <w:t>客厅</w:t>
            </w:r>
          </w:p>
        </w:tc>
        <w:tc>
          <w:tcPr>
            <w:tcW w:w="2909"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center"/>
              <w:rPr>
                <w:rFonts w:ascii="宋体" w:hAnsi="宋体" w:cs="宋体"/>
                <w:kern w:val="0"/>
                <w:sz w:val="18"/>
                <w:szCs w:val="18"/>
              </w:rPr>
            </w:pPr>
            <w:r w:rsidRPr="00753411">
              <w:rPr>
                <w:rFonts w:ascii="宋体" w:hAnsi="宋体" w:cs="宋体" w:hint="eastAsia"/>
                <w:kern w:val="0"/>
                <w:sz w:val="18"/>
                <w:szCs w:val="18"/>
              </w:rPr>
              <w:t>地面铺设地砖；墙面刷乳胶漆；顶棚刷乳胶漆</w:t>
            </w:r>
            <w:r w:rsidR="00486665">
              <w:rPr>
                <w:rFonts w:ascii="宋体" w:hAnsi="宋体" w:cs="宋体" w:hint="eastAsia"/>
                <w:kern w:val="0"/>
                <w:sz w:val="18"/>
                <w:szCs w:val="18"/>
              </w:rPr>
              <w:t>，四周石膏</w:t>
            </w:r>
            <w:r w:rsidR="00FA659F">
              <w:rPr>
                <w:rFonts w:ascii="宋体" w:hAnsi="宋体" w:cs="宋体" w:hint="eastAsia"/>
                <w:kern w:val="0"/>
                <w:sz w:val="18"/>
                <w:szCs w:val="18"/>
              </w:rPr>
              <w:t>板</w:t>
            </w:r>
            <w:r w:rsidR="00486665">
              <w:rPr>
                <w:rFonts w:ascii="宋体" w:hAnsi="宋体" w:cs="宋体" w:hint="eastAsia"/>
                <w:kern w:val="0"/>
                <w:sz w:val="18"/>
                <w:szCs w:val="18"/>
              </w:rPr>
              <w:t>吊顶</w:t>
            </w:r>
          </w:p>
        </w:tc>
        <w:tc>
          <w:tcPr>
            <w:tcW w:w="1765"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left"/>
              <w:rPr>
                <w:rFonts w:ascii="宋体" w:hAnsi="宋体" w:cs="宋体"/>
                <w:b/>
                <w:bCs/>
                <w:kern w:val="0"/>
                <w:sz w:val="18"/>
                <w:szCs w:val="18"/>
              </w:rPr>
            </w:pPr>
            <w:r w:rsidRPr="00753411">
              <w:rPr>
                <w:rFonts w:ascii="宋体" w:hAnsi="宋体" w:cs="宋体" w:hint="eastAsia"/>
                <w:b/>
                <w:bCs/>
                <w:kern w:val="0"/>
                <w:sz w:val="18"/>
                <w:szCs w:val="18"/>
              </w:rPr>
              <w:t>餐厅</w:t>
            </w:r>
          </w:p>
        </w:tc>
        <w:tc>
          <w:tcPr>
            <w:tcW w:w="1986"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center"/>
              <w:rPr>
                <w:rFonts w:ascii="宋体" w:hAnsi="宋体" w:cs="宋体"/>
                <w:kern w:val="0"/>
                <w:sz w:val="18"/>
                <w:szCs w:val="18"/>
              </w:rPr>
            </w:pPr>
            <w:r w:rsidRPr="00753411">
              <w:rPr>
                <w:rFonts w:ascii="宋体" w:hAnsi="宋体" w:cs="宋体" w:hint="eastAsia"/>
                <w:kern w:val="0"/>
                <w:sz w:val="18"/>
                <w:szCs w:val="18"/>
              </w:rPr>
              <w:t>地面铺设地砖；墙面局部贴瓷砖，局部刷乳胶漆；顶棚艺术吊顶</w:t>
            </w:r>
          </w:p>
        </w:tc>
      </w:tr>
      <w:tr w:rsidR="00753411" w:rsidRPr="00753411" w:rsidTr="00510519">
        <w:trPr>
          <w:trHeight w:val="667"/>
        </w:trPr>
        <w:tc>
          <w:tcPr>
            <w:tcW w:w="682" w:type="dxa"/>
            <w:vMerge/>
            <w:tcBorders>
              <w:top w:val="nil"/>
              <w:left w:val="single" w:sz="4" w:space="0" w:color="auto"/>
              <w:bottom w:val="single" w:sz="4" w:space="0" w:color="auto"/>
              <w:right w:val="single" w:sz="4" w:space="0" w:color="auto"/>
            </w:tcBorders>
            <w:vAlign w:val="center"/>
            <w:hideMark/>
          </w:tcPr>
          <w:p w:rsidR="00753411" w:rsidRPr="00753411" w:rsidRDefault="00753411" w:rsidP="00753411">
            <w:pPr>
              <w:widowControl/>
              <w:jc w:val="left"/>
              <w:rPr>
                <w:rFonts w:ascii="宋体" w:hAnsi="宋体" w:cs="宋体"/>
                <w:b/>
                <w:bCs/>
                <w:kern w:val="0"/>
                <w:sz w:val="18"/>
                <w:szCs w:val="18"/>
              </w:rPr>
            </w:pPr>
          </w:p>
        </w:tc>
        <w:tc>
          <w:tcPr>
            <w:tcW w:w="1524"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left"/>
              <w:rPr>
                <w:rFonts w:ascii="宋体" w:hAnsi="宋体" w:cs="宋体"/>
                <w:b/>
                <w:bCs/>
                <w:kern w:val="0"/>
                <w:sz w:val="18"/>
                <w:szCs w:val="18"/>
              </w:rPr>
            </w:pPr>
            <w:r w:rsidRPr="00753411">
              <w:rPr>
                <w:rFonts w:ascii="宋体" w:hAnsi="宋体" w:cs="宋体" w:hint="eastAsia"/>
                <w:b/>
                <w:bCs/>
                <w:kern w:val="0"/>
                <w:sz w:val="18"/>
                <w:szCs w:val="18"/>
              </w:rPr>
              <w:t>卧室</w:t>
            </w:r>
          </w:p>
        </w:tc>
        <w:tc>
          <w:tcPr>
            <w:tcW w:w="2909" w:type="dxa"/>
            <w:tcBorders>
              <w:top w:val="nil"/>
              <w:left w:val="nil"/>
              <w:bottom w:val="single" w:sz="4" w:space="0" w:color="auto"/>
              <w:right w:val="single" w:sz="4" w:space="0" w:color="auto"/>
            </w:tcBorders>
            <w:shd w:val="clear" w:color="auto" w:fill="auto"/>
            <w:vAlign w:val="center"/>
            <w:hideMark/>
          </w:tcPr>
          <w:p w:rsidR="00753411" w:rsidRPr="00753411" w:rsidRDefault="00FA659F" w:rsidP="0081406D">
            <w:pPr>
              <w:widowControl/>
              <w:jc w:val="center"/>
              <w:rPr>
                <w:rFonts w:ascii="宋体" w:hAnsi="宋体" w:cs="宋体"/>
                <w:kern w:val="0"/>
                <w:sz w:val="18"/>
                <w:szCs w:val="18"/>
              </w:rPr>
            </w:pPr>
            <w:r>
              <w:rPr>
                <w:rFonts w:ascii="宋体" w:hAnsi="宋体" w:cs="宋体" w:hint="eastAsia"/>
                <w:kern w:val="0"/>
                <w:sz w:val="18"/>
                <w:szCs w:val="18"/>
              </w:rPr>
              <w:t>主卧铺设木地板，其</w:t>
            </w:r>
            <w:r w:rsidR="0081406D">
              <w:rPr>
                <w:rFonts w:ascii="宋体" w:hAnsi="宋体" w:cs="宋体" w:hint="eastAsia"/>
                <w:kern w:val="0"/>
                <w:sz w:val="18"/>
                <w:szCs w:val="18"/>
              </w:rPr>
              <w:t>余</w:t>
            </w:r>
            <w:r>
              <w:rPr>
                <w:rFonts w:ascii="宋体" w:hAnsi="宋体" w:cs="宋体" w:hint="eastAsia"/>
                <w:kern w:val="0"/>
                <w:sz w:val="18"/>
                <w:szCs w:val="18"/>
              </w:rPr>
              <w:t>卧室</w:t>
            </w:r>
            <w:r w:rsidR="00753411" w:rsidRPr="00753411">
              <w:rPr>
                <w:rFonts w:ascii="宋体" w:hAnsi="宋体" w:cs="宋体" w:hint="eastAsia"/>
                <w:kern w:val="0"/>
                <w:sz w:val="18"/>
                <w:szCs w:val="18"/>
              </w:rPr>
              <w:t>铺设地砖；墙面刷乳胶漆；顶棚刷乳胶漆</w:t>
            </w:r>
          </w:p>
        </w:tc>
        <w:tc>
          <w:tcPr>
            <w:tcW w:w="1765"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left"/>
              <w:rPr>
                <w:rFonts w:ascii="宋体" w:hAnsi="宋体" w:cs="宋体"/>
                <w:b/>
                <w:bCs/>
                <w:kern w:val="0"/>
                <w:sz w:val="18"/>
                <w:szCs w:val="18"/>
              </w:rPr>
            </w:pPr>
            <w:r w:rsidRPr="00753411">
              <w:rPr>
                <w:rFonts w:ascii="宋体" w:hAnsi="宋体" w:cs="宋体" w:hint="eastAsia"/>
                <w:b/>
                <w:bCs/>
                <w:kern w:val="0"/>
                <w:sz w:val="18"/>
                <w:szCs w:val="18"/>
              </w:rPr>
              <w:t>厨房</w:t>
            </w:r>
          </w:p>
        </w:tc>
        <w:tc>
          <w:tcPr>
            <w:tcW w:w="1986"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FA659F">
            <w:pPr>
              <w:widowControl/>
              <w:jc w:val="center"/>
              <w:rPr>
                <w:rFonts w:ascii="宋体" w:hAnsi="宋体" w:cs="宋体"/>
                <w:kern w:val="0"/>
                <w:sz w:val="18"/>
                <w:szCs w:val="18"/>
              </w:rPr>
            </w:pPr>
            <w:r w:rsidRPr="00753411">
              <w:rPr>
                <w:rFonts w:ascii="宋体" w:hAnsi="宋体" w:cs="宋体" w:hint="eastAsia"/>
                <w:kern w:val="0"/>
                <w:sz w:val="18"/>
                <w:szCs w:val="18"/>
              </w:rPr>
              <w:t>地面铺设地砖；墙面</w:t>
            </w:r>
            <w:r w:rsidR="00FA659F">
              <w:rPr>
                <w:rFonts w:ascii="宋体" w:hAnsi="宋体" w:cs="宋体" w:hint="eastAsia"/>
                <w:kern w:val="0"/>
                <w:sz w:val="18"/>
                <w:szCs w:val="18"/>
              </w:rPr>
              <w:t>墙</w:t>
            </w:r>
            <w:r w:rsidRPr="00753411">
              <w:rPr>
                <w:rFonts w:ascii="宋体" w:hAnsi="宋体" w:cs="宋体" w:hint="eastAsia"/>
                <w:kern w:val="0"/>
                <w:sz w:val="18"/>
                <w:szCs w:val="18"/>
              </w:rPr>
              <w:t>砖；顶棚</w:t>
            </w:r>
            <w:r w:rsidR="00FA659F">
              <w:rPr>
                <w:rFonts w:ascii="宋体" w:hAnsi="宋体" w:cs="宋体" w:hint="eastAsia"/>
                <w:kern w:val="0"/>
                <w:sz w:val="18"/>
                <w:szCs w:val="18"/>
              </w:rPr>
              <w:t>铝塑</w:t>
            </w:r>
            <w:r w:rsidRPr="00753411">
              <w:rPr>
                <w:rFonts w:ascii="宋体" w:hAnsi="宋体" w:cs="宋体" w:hint="eastAsia"/>
                <w:kern w:val="0"/>
                <w:sz w:val="18"/>
                <w:szCs w:val="18"/>
              </w:rPr>
              <w:t>扣板吊顶</w:t>
            </w:r>
          </w:p>
        </w:tc>
      </w:tr>
      <w:tr w:rsidR="00753411" w:rsidRPr="00753411" w:rsidTr="00510519">
        <w:trPr>
          <w:trHeight w:val="572"/>
        </w:trPr>
        <w:tc>
          <w:tcPr>
            <w:tcW w:w="682" w:type="dxa"/>
            <w:vMerge/>
            <w:tcBorders>
              <w:top w:val="nil"/>
              <w:left w:val="single" w:sz="4" w:space="0" w:color="auto"/>
              <w:bottom w:val="single" w:sz="4" w:space="0" w:color="auto"/>
              <w:right w:val="single" w:sz="4" w:space="0" w:color="auto"/>
            </w:tcBorders>
            <w:vAlign w:val="center"/>
            <w:hideMark/>
          </w:tcPr>
          <w:p w:rsidR="00753411" w:rsidRPr="00753411" w:rsidRDefault="00753411" w:rsidP="00753411">
            <w:pPr>
              <w:widowControl/>
              <w:jc w:val="left"/>
              <w:rPr>
                <w:rFonts w:ascii="宋体" w:hAnsi="宋体" w:cs="宋体"/>
                <w:b/>
                <w:bCs/>
                <w:kern w:val="0"/>
                <w:sz w:val="18"/>
                <w:szCs w:val="18"/>
              </w:rPr>
            </w:pPr>
          </w:p>
        </w:tc>
        <w:tc>
          <w:tcPr>
            <w:tcW w:w="1524"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left"/>
              <w:rPr>
                <w:rFonts w:ascii="宋体" w:hAnsi="宋体" w:cs="宋体"/>
                <w:b/>
                <w:bCs/>
                <w:kern w:val="0"/>
                <w:sz w:val="18"/>
                <w:szCs w:val="18"/>
              </w:rPr>
            </w:pPr>
            <w:r w:rsidRPr="00753411">
              <w:rPr>
                <w:rFonts w:ascii="宋体" w:hAnsi="宋体" w:cs="宋体" w:hint="eastAsia"/>
                <w:b/>
                <w:bCs/>
                <w:kern w:val="0"/>
                <w:sz w:val="18"/>
                <w:szCs w:val="18"/>
              </w:rPr>
              <w:t>卫生间</w:t>
            </w:r>
          </w:p>
        </w:tc>
        <w:tc>
          <w:tcPr>
            <w:tcW w:w="2909"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FA659F">
            <w:pPr>
              <w:widowControl/>
              <w:jc w:val="center"/>
              <w:rPr>
                <w:rFonts w:ascii="宋体" w:hAnsi="宋体" w:cs="宋体"/>
                <w:kern w:val="0"/>
                <w:sz w:val="18"/>
                <w:szCs w:val="18"/>
              </w:rPr>
            </w:pPr>
            <w:r w:rsidRPr="00753411">
              <w:rPr>
                <w:rFonts w:ascii="宋体" w:hAnsi="宋体" w:cs="宋体" w:hint="eastAsia"/>
                <w:kern w:val="0"/>
                <w:sz w:val="18"/>
                <w:szCs w:val="18"/>
              </w:rPr>
              <w:t>地面铺设地砖；墙面</w:t>
            </w:r>
            <w:r w:rsidR="00FA659F">
              <w:rPr>
                <w:rFonts w:ascii="宋体" w:hAnsi="宋体" w:cs="宋体" w:hint="eastAsia"/>
                <w:kern w:val="0"/>
                <w:sz w:val="18"/>
                <w:szCs w:val="18"/>
              </w:rPr>
              <w:t>墙砖</w:t>
            </w:r>
            <w:r w:rsidRPr="00753411">
              <w:rPr>
                <w:rFonts w:ascii="宋体" w:hAnsi="宋体" w:cs="宋体" w:hint="eastAsia"/>
                <w:kern w:val="0"/>
                <w:sz w:val="18"/>
                <w:szCs w:val="18"/>
              </w:rPr>
              <w:t>；</w:t>
            </w:r>
            <w:r w:rsidR="00FA659F" w:rsidRPr="00753411">
              <w:rPr>
                <w:rFonts w:ascii="宋体" w:hAnsi="宋体" w:cs="宋体" w:hint="eastAsia"/>
                <w:kern w:val="0"/>
                <w:sz w:val="18"/>
                <w:szCs w:val="18"/>
              </w:rPr>
              <w:t>顶棚</w:t>
            </w:r>
            <w:r w:rsidR="00FA659F">
              <w:rPr>
                <w:rFonts w:ascii="宋体" w:hAnsi="宋体" w:cs="宋体" w:hint="eastAsia"/>
                <w:kern w:val="0"/>
                <w:sz w:val="18"/>
                <w:szCs w:val="18"/>
              </w:rPr>
              <w:t>铝塑</w:t>
            </w:r>
            <w:r w:rsidR="00FA659F" w:rsidRPr="00753411">
              <w:rPr>
                <w:rFonts w:ascii="宋体" w:hAnsi="宋体" w:cs="宋体" w:hint="eastAsia"/>
                <w:kern w:val="0"/>
                <w:sz w:val="18"/>
                <w:szCs w:val="18"/>
              </w:rPr>
              <w:t>扣板吊顶</w:t>
            </w:r>
          </w:p>
        </w:tc>
        <w:tc>
          <w:tcPr>
            <w:tcW w:w="1765"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left"/>
              <w:rPr>
                <w:rFonts w:ascii="宋体" w:hAnsi="宋体" w:cs="宋体"/>
                <w:b/>
                <w:bCs/>
                <w:kern w:val="0"/>
                <w:sz w:val="18"/>
                <w:szCs w:val="18"/>
              </w:rPr>
            </w:pPr>
            <w:r w:rsidRPr="00753411">
              <w:rPr>
                <w:rFonts w:ascii="宋体" w:hAnsi="宋体" w:cs="宋体" w:hint="eastAsia"/>
                <w:b/>
                <w:bCs/>
                <w:kern w:val="0"/>
                <w:sz w:val="18"/>
                <w:szCs w:val="18"/>
              </w:rPr>
              <w:t xml:space="preserve">　</w:t>
            </w:r>
          </w:p>
        </w:tc>
        <w:tc>
          <w:tcPr>
            <w:tcW w:w="1986"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center"/>
              <w:rPr>
                <w:rFonts w:ascii="宋体" w:hAnsi="宋体" w:cs="宋体"/>
                <w:kern w:val="0"/>
                <w:sz w:val="18"/>
                <w:szCs w:val="18"/>
              </w:rPr>
            </w:pPr>
            <w:r w:rsidRPr="00753411">
              <w:rPr>
                <w:rFonts w:ascii="宋体" w:hAnsi="宋体" w:cs="宋体" w:hint="eastAsia"/>
                <w:kern w:val="0"/>
                <w:sz w:val="18"/>
                <w:szCs w:val="18"/>
              </w:rPr>
              <w:t xml:space="preserve">　</w:t>
            </w:r>
          </w:p>
        </w:tc>
      </w:tr>
      <w:tr w:rsidR="00753411" w:rsidRPr="00753411" w:rsidTr="00510519">
        <w:trPr>
          <w:trHeight w:val="496"/>
        </w:trPr>
        <w:tc>
          <w:tcPr>
            <w:tcW w:w="682" w:type="dxa"/>
            <w:vMerge w:val="restart"/>
            <w:tcBorders>
              <w:top w:val="nil"/>
              <w:left w:val="single" w:sz="4" w:space="0" w:color="auto"/>
              <w:bottom w:val="single" w:sz="4" w:space="0" w:color="auto"/>
              <w:right w:val="single" w:sz="4" w:space="0" w:color="auto"/>
            </w:tcBorders>
            <w:shd w:val="clear" w:color="auto" w:fill="auto"/>
            <w:vAlign w:val="center"/>
            <w:hideMark/>
          </w:tcPr>
          <w:p w:rsidR="00753411" w:rsidRPr="00753411" w:rsidRDefault="00753411" w:rsidP="00753411">
            <w:pPr>
              <w:widowControl/>
              <w:jc w:val="center"/>
              <w:rPr>
                <w:rFonts w:ascii="宋体" w:hAnsi="宋体" w:cs="宋体"/>
                <w:b/>
                <w:bCs/>
                <w:kern w:val="0"/>
                <w:sz w:val="18"/>
                <w:szCs w:val="18"/>
              </w:rPr>
            </w:pPr>
            <w:r w:rsidRPr="00753411">
              <w:rPr>
                <w:rFonts w:ascii="宋体" w:hAnsi="宋体" w:cs="宋体" w:hint="eastAsia"/>
                <w:b/>
                <w:bCs/>
                <w:kern w:val="0"/>
                <w:sz w:val="18"/>
                <w:szCs w:val="18"/>
              </w:rPr>
              <w:t>土地状况</w:t>
            </w:r>
          </w:p>
        </w:tc>
        <w:tc>
          <w:tcPr>
            <w:tcW w:w="1524"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left"/>
              <w:rPr>
                <w:rFonts w:ascii="宋体" w:hAnsi="宋体" w:cs="宋体"/>
                <w:b/>
                <w:bCs/>
                <w:kern w:val="0"/>
                <w:sz w:val="18"/>
                <w:szCs w:val="18"/>
              </w:rPr>
            </w:pPr>
            <w:r w:rsidRPr="00753411">
              <w:rPr>
                <w:rFonts w:ascii="宋体" w:hAnsi="宋体" w:cs="宋体" w:hint="eastAsia"/>
                <w:b/>
                <w:bCs/>
                <w:kern w:val="0"/>
                <w:sz w:val="18"/>
                <w:szCs w:val="18"/>
              </w:rPr>
              <w:t>土地坐落</w:t>
            </w:r>
          </w:p>
        </w:tc>
        <w:tc>
          <w:tcPr>
            <w:tcW w:w="2909"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center"/>
              <w:rPr>
                <w:rFonts w:ascii="宋体" w:hAnsi="宋体" w:cs="宋体"/>
                <w:kern w:val="0"/>
                <w:sz w:val="18"/>
                <w:szCs w:val="18"/>
              </w:rPr>
            </w:pPr>
            <w:r w:rsidRPr="00753411">
              <w:rPr>
                <w:rFonts w:ascii="宋体" w:hAnsi="宋体" w:cs="宋体" w:hint="eastAsia"/>
                <w:kern w:val="0"/>
                <w:sz w:val="18"/>
                <w:szCs w:val="18"/>
              </w:rPr>
              <w:t>巴州镇南坝小区朝宏建公职工住宅楼1-5-1</w:t>
            </w:r>
          </w:p>
        </w:tc>
        <w:tc>
          <w:tcPr>
            <w:tcW w:w="1765"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left"/>
              <w:rPr>
                <w:rFonts w:ascii="宋体" w:hAnsi="宋体" w:cs="宋体"/>
                <w:b/>
                <w:bCs/>
                <w:kern w:val="0"/>
                <w:sz w:val="18"/>
                <w:szCs w:val="18"/>
              </w:rPr>
            </w:pPr>
            <w:r w:rsidRPr="00753411">
              <w:rPr>
                <w:rFonts w:ascii="宋体" w:hAnsi="宋体" w:cs="宋体" w:hint="eastAsia"/>
                <w:b/>
                <w:bCs/>
                <w:kern w:val="0"/>
                <w:sz w:val="18"/>
                <w:szCs w:val="18"/>
              </w:rPr>
              <w:t>土地用途</w:t>
            </w:r>
          </w:p>
        </w:tc>
        <w:tc>
          <w:tcPr>
            <w:tcW w:w="1986"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center"/>
              <w:rPr>
                <w:rFonts w:ascii="宋体" w:hAnsi="宋体" w:cs="宋体"/>
                <w:kern w:val="0"/>
                <w:sz w:val="18"/>
                <w:szCs w:val="18"/>
              </w:rPr>
            </w:pPr>
            <w:r w:rsidRPr="00753411">
              <w:rPr>
                <w:rFonts w:ascii="宋体" w:hAnsi="宋体" w:cs="宋体" w:hint="eastAsia"/>
                <w:kern w:val="0"/>
                <w:sz w:val="18"/>
                <w:szCs w:val="18"/>
              </w:rPr>
              <w:t>住宅用地</w:t>
            </w:r>
          </w:p>
        </w:tc>
      </w:tr>
      <w:tr w:rsidR="00753411" w:rsidRPr="00753411" w:rsidTr="00510519">
        <w:trPr>
          <w:trHeight w:val="349"/>
        </w:trPr>
        <w:tc>
          <w:tcPr>
            <w:tcW w:w="682" w:type="dxa"/>
            <w:vMerge/>
            <w:tcBorders>
              <w:top w:val="nil"/>
              <w:left w:val="single" w:sz="4" w:space="0" w:color="auto"/>
              <w:bottom w:val="single" w:sz="4" w:space="0" w:color="auto"/>
              <w:right w:val="single" w:sz="4" w:space="0" w:color="auto"/>
            </w:tcBorders>
            <w:vAlign w:val="center"/>
            <w:hideMark/>
          </w:tcPr>
          <w:p w:rsidR="00753411" w:rsidRPr="00753411" w:rsidRDefault="00753411" w:rsidP="00753411">
            <w:pPr>
              <w:widowControl/>
              <w:jc w:val="left"/>
              <w:rPr>
                <w:rFonts w:ascii="宋体" w:hAnsi="宋体" w:cs="宋体"/>
                <w:b/>
                <w:bCs/>
                <w:kern w:val="0"/>
                <w:sz w:val="18"/>
                <w:szCs w:val="18"/>
              </w:rPr>
            </w:pPr>
          </w:p>
        </w:tc>
        <w:tc>
          <w:tcPr>
            <w:tcW w:w="1524"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left"/>
              <w:rPr>
                <w:rFonts w:ascii="宋体" w:hAnsi="宋体" w:cs="宋体"/>
                <w:b/>
                <w:bCs/>
                <w:kern w:val="0"/>
                <w:sz w:val="18"/>
                <w:szCs w:val="18"/>
              </w:rPr>
            </w:pPr>
            <w:r w:rsidRPr="00753411">
              <w:rPr>
                <w:rFonts w:ascii="宋体" w:hAnsi="宋体" w:cs="宋体" w:hint="eastAsia"/>
                <w:b/>
                <w:bCs/>
                <w:kern w:val="0"/>
                <w:sz w:val="18"/>
                <w:szCs w:val="18"/>
              </w:rPr>
              <w:t>土地四至</w:t>
            </w:r>
          </w:p>
        </w:tc>
        <w:tc>
          <w:tcPr>
            <w:tcW w:w="6660" w:type="dxa"/>
            <w:gridSpan w:val="3"/>
            <w:tcBorders>
              <w:top w:val="single" w:sz="4" w:space="0" w:color="auto"/>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center"/>
              <w:rPr>
                <w:rFonts w:ascii="宋体" w:hAnsi="宋体" w:cs="宋体"/>
                <w:kern w:val="0"/>
                <w:sz w:val="18"/>
                <w:szCs w:val="18"/>
              </w:rPr>
            </w:pPr>
            <w:r w:rsidRPr="00753411">
              <w:rPr>
                <w:rFonts w:ascii="宋体" w:hAnsi="宋体" w:cs="宋体" w:hint="eastAsia"/>
                <w:kern w:val="0"/>
                <w:sz w:val="18"/>
                <w:szCs w:val="18"/>
              </w:rPr>
              <w:t>东临：住宅楼；南临：住宅楼；西临：河道；北临：住宅楼</w:t>
            </w:r>
          </w:p>
        </w:tc>
      </w:tr>
      <w:tr w:rsidR="00753411" w:rsidRPr="00753411" w:rsidTr="00510519">
        <w:trPr>
          <w:trHeight w:val="461"/>
        </w:trPr>
        <w:tc>
          <w:tcPr>
            <w:tcW w:w="682" w:type="dxa"/>
            <w:vMerge/>
            <w:tcBorders>
              <w:top w:val="nil"/>
              <w:left w:val="single" w:sz="4" w:space="0" w:color="auto"/>
              <w:bottom w:val="single" w:sz="4" w:space="0" w:color="auto"/>
              <w:right w:val="single" w:sz="4" w:space="0" w:color="auto"/>
            </w:tcBorders>
            <w:vAlign w:val="center"/>
            <w:hideMark/>
          </w:tcPr>
          <w:p w:rsidR="00753411" w:rsidRPr="00753411" w:rsidRDefault="00753411" w:rsidP="00753411">
            <w:pPr>
              <w:widowControl/>
              <w:jc w:val="left"/>
              <w:rPr>
                <w:rFonts w:ascii="宋体" w:hAnsi="宋体" w:cs="宋体"/>
                <w:b/>
                <w:bCs/>
                <w:kern w:val="0"/>
                <w:sz w:val="18"/>
                <w:szCs w:val="18"/>
              </w:rPr>
            </w:pPr>
          </w:p>
        </w:tc>
        <w:tc>
          <w:tcPr>
            <w:tcW w:w="1524"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left"/>
              <w:rPr>
                <w:rFonts w:ascii="宋体" w:hAnsi="宋体" w:cs="宋体"/>
                <w:b/>
                <w:bCs/>
                <w:kern w:val="0"/>
                <w:sz w:val="18"/>
                <w:szCs w:val="18"/>
              </w:rPr>
            </w:pPr>
            <w:r w:rsidRPr="00753411">
              <w:rPr>
                <w:rFonts w:ascii="宋体" w:hAnsi="宋体" w:cs="宋体" w:hint="eastAsia"/>
                <w:b/>
                <w:bCs/>
                <w:kern w:val="0"/>
                <w:sz w:val="18"/>
                <w:szCs w:val="18"/>
              </w:rPr>
              <w:t>土地开发程度</w:t>
            </w:r>
          </w:p>
        </w:tc>
        <w:tc>
          <w:tcPr>
            <w:tcW w:w="2909"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center"/>
              <w:rPr>
                <w:rFonts w:ascii="宋体" w:hAnsi="宋体" w:cs="宋体"/>
                <w:kern w:val="0"/>
                <w:sz w:val="18"/>
                <w:szCs w:val="18"/>
              </w:rPr>
            </w:pPr>
            <w:r w:rsidRPr="00753411">
              <w:rPr>
                <w:rFonts w:ascii="宋体" w:hAnsi="宋体" w:cs="宋体" w:hint="eastAsia"/>
                <w:kern w:val="0"/>
                <w:sz w:val="18"/>
                <w:szCs w:val="18"/>
              </w:rPr>
              <w:t>宗地外六通，宗地内六通一平</w:t>
            </w:r>
          </w:p>
        </w:tc>
        <w:tc>
          <w:tcPr>
            <w:tcW w:w="1765"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rPr>
                <w:rFonts w:ascii="宋体" w:hAnsi="宋体" w:cs="宋体"/>
                <w:b/>
                <w:bCs/>
                <w:kern w:val="0"/>
                <w:sz w:val="18"/>
                <w:szCs w:val="18"/>
              </w:rPr>
            </w:pPr>
            <w:r w:rsidRPr="00753411">
              <w:rPr>
                <w:rFonts w:ascii="宋体" w:hAnsi="宋体" w:cs="宋体" w:hint="eastAsia"/>
                <w:b/>
                <w:bCs/>
                <w:kern w:val="0"/>
                <w:sz w:val="18"/>
                <w:szCs w:val="18"/>
              </w:rPr>
              <w:t>分摊土地面积(m</w:t>
            </w:r>
            <w:r w:rsidRPr="00753411">
              <w:rPr>
                <w:rFonts w:ascii="宋体" w:hAnsi="宋体" w:cs="宋体" w:hint="eastAsia"/>
                <w:b/>
                <w:bCs/>
                <w:kern w:val="0"/>
                <w:sz w:val="18"/>
                <w:szCs w:val="18"/>
                <w:vertAlign w:val="superscript"/>
              </w:rPr>
              <w:t>2</w:t>
            </w:r>
            <w:r w:rsidRPr="00753411">
              <w:rPr>
                <w:rFonts w:ascii="宋体" w:hAnsi="宋体" w:cs="宋体" w:hint="eastAsia"/>
                <w:b/>
                <w:bCs/>
                <w:kern w:val="0"/>
                <w:sz w:val="18"/>
                <w:szCs w:val="18"/>
              </w:rPr>
              <w:t>)</w:t>
            </w:r>
          </w:p>
        </w:tc>
        <w:tc>
          <w:tcPr>
            <w:tcW w:w="1986" w:type="dxa"/>
            <w:tcBorders>
              <w:top w:val="nil"/>
              <w:left w:val="nil"/>
              <w:bottom w:val="single" w:sz="4" w:space="0" w:color="auto"/>
              <w:right w:val="single" w:sz="4" w:space="0" w:color="auto"/>
            </w:tcBorders>
            <w:shd w:val="clear" w:color="auto" w:fill="auto"/>
            <w:vAlign w:val="center"/>
            <w:hideMark/>
          </w:tcPr>
          <w:p w:rsidR="00753411" w:rsidRPr="00753411" w:rsidRDefault="000F18DD" w:rsidP="00753411">
            <w:pPr>
              <w:widowControl/>
              <w:jc w:val="center"/>
              <w:rPr>
                <w:rFonts w:ascii="宋体" w:hAnsi="宋体" w:cs="宋体"/>
                <w:kern w:val="0"/>
                <w:sz w:val="18"/>
                <w:szCs w:val="18"/>
              </w:rPr>
            </w:pPr>
            <w:r>
              <w:rPr>
                <w:rFonts w:ascii="宋体" w:hAnsi="宋体" w:cs="宋体" w:hint="eastAsia"/>
                <w:kern w:val="0"/>
                <w:sz w:val="18"/>
                <w:szCs w:val="18"/>
              </w:rPr>
              <w:t>14.44</w:t>
            </w:r>
          </w:p>
        </w:tc>
      </w:tr>
      <w:tr w:rsidR="00753411" w:rsidRPr="00753411" w:rsidTr="00510519">
        <w:trPr>
          <w:trHeight w:val="461"/>
        </w:trPr>
        <w:tc>
          <w:tcPr>
            <w:tcW w:w="682" w:type="dxa"/>
            <w:vMerge/>
            <w:tcBorders>
              <w:top w:val="nil"/>
              <w:left w:val="single" w:sz="4" w:space="0" w:color="auto"/>
              <w:bottom w:val="single" w:sz="4" w:space="0" w:color="auto"/>
              <w:right w:val="single" w:sz="4" w:space="0" w:color="auto"/>
            </w:tcBorders>
            <w:vAlign w:val="center"/>
            <w:hideMark/>
          </w:tcPr>
          <w:p w:rsidR="00753411" w:rsidRPr="00753411" w:rsidRDefault="00753411" w:rsidP="00753411">
            <w:pPr>
              <w:widowControl/>
              <w:jc w:val="left"/>
              <w:rPr>
                <w:rFonts w:ascii="宋体" w:hAnsi="宋体" w:cs="宋体"/>
                <w:b/>
                <w:bCs/>
                <w:kern w:val="0"/>
                <w:sz w:val="18"/>
                <w:szCs w:val="18"/>
              </w:rPr>
            </w:pPr>
          </w:p>
        </w:tc>
        <w:tc>
          <w:tcPr>
            <w:tcW w:w="1524"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center"/>
              <w:rPr>
                <w:rFonts w:ascii="宋体" w:hAnsi="宋体" w:cs="宋体"/>
                <w:b/>
                <w:bCs/>
                <w:kern w:val="0"/>
                <w:sz w:val="18"/>
                <w:szCs w:val="18"/>
              </w:rPr>
            </w:pPr>
            <w:r w:rsidRPr="00753411">
              <w:rPr>
                <w:rFonts w:ascii="宋体" w:hAnsi="宋体" w:cs="宋体" w:hint="eastAsia"/>
                <w:b/>
                <w:bCs/>
                <w:kern w:val="0"/>
                <w:sz w:val="18"/>
                <w:szCs w:val="18"/>
              </w:rPr>
              <w:t>土地临路类型及状况</w:t>
            </w:r>
          </w:p>
        </w:tc>
        <w:tc>
          <w:tcPr>
            <w:tcW w:w="6660" w:type="dxa"/>
            <w:gridSpan w:val="3"/>
            <w:tcBorders>
              <w:top w:val="single" w:sz="4" w:space="0" w:color="auto"/>
              <w:left w:val="nil"/>
              <w:bottom w:val="single" w:sz="4" w:space="0" w:color="auto"/>
              <w:right w:val="single" w:sz="4" w:space="0" w:color="auto"/>
            </w:tcBorders>
            <w:shd w:val="clear" w:color="auto" w:fill="auto"/>
            <w:vAlign w:val="center"/>
            <w:hideMark/>
          </w:tcPr>
          <w:p w:rsidR="00753411" w:rsidRPr="00753411" w:rsidRDefault="0018780A" w:rsidP="00753411">
            <w:pPr>
              <w:widowControl/>
              <w:jc w:val="center"/>
              <w:rPr>
                <w:rFonts w:ascii="宋体" w:hAnsi="宋体" w:cs="宋体"/>
                <w:kern w:val="0"/>
                <w:sz w:val="18"/>
                <w:szCs w:val="18"/>
              </w:rPr>
            </w:pPr>
            <w:r w:rsidRPr="0018780A">
              <w:rPr>
                <w:rFonts w:ascii="宋体" w:hAnsi="宋体" w:cs="宋体" w:hint="eastAsia"/>
                <w:kern w:val="0"/>
                <w:sz w:val="18"/>
                <w:szCs w:val="18"/>
              </w:rPr>
              <w:t>临老观桥路，路宽约10米，双向通行。</w:t>
            </w:r>
          </w:p>
        </w:tc>
      </w:tr>
    </w:tbl>
    <w:p w:rsidR="00846459" w:rsidRDefault="00801355" w:rsidP="00753411">
      <w:pPr>
        <w:widowControl/>
        <w:spacing w:before="100" w:beforeAutospacing="1" w:line="360" w:lineRule="auto"/>
        <w:ind w:firstLineChars="100" w:firstLine="280"/>
        <w:jc w:val="left"/>
        <w:rPr>
          <w:rFonts w:eastAsia="仿宋_GB2312"/>
          <w:sz w:val="28"/>
          <w:szCs w:val="28"/>
        </w:rPr>
      </w:pPr>
      <w:r w:rsidRPr="007C6632">
        <w:rPr>
          <w:rFonts w:eastAsia="仿宋_GB2312"/>
          <w:sz w:val="28"/>
          <w:szCs w:val="28"/>
        </w:rPr>
        <w:t>（</w:t>
      </w:r>
      <w:r w:rsidR="00D4733A" w:rsidRPr="007C6632">
        <w:rPr>
          <w:rFonts w:eastAsia="仿宋_GB2312"/>
          <w:sz w:val="28"/>
          <w:szCs w:val="28"/>
        </w:rPr>
        <w:t>三</w:t>
      </w:r>
      <w:r w:rsidRPr="007C6632">
        <w:rPr>
          <w:rFonts w:eastAsia="仿宋_GB2312"/>
          <w:sz w:val="28"/>
          <w:szCs w:val="28"/>
        </w:rPr>
        <w:t>）估价对象权益状况描述</w:t>
      </w:r>
    </w:p>
    <w:p w:rsidR="00F528B0" w:rsidRDefault="00801355" w:rsidP="00753411">
      <w:pPr>
        <w:widowControl/>
        <w:spacing w:line="360" w:lineRule="auto"/>
        <w:ind w:firstLineChars="150" w:firstLine="420"/>
        <w:jc w:val="left"/>
        <w:rPr>
          <w:rFonts w:eastAsia="仿宋_GB2312"/>
          <w:sz w:val="28"/>
          <w:szCs w:val="28"/>
        </w:rPr>
      </w:pPr>
      <w:r w:rsidRPr="00F13C1D">
        <w:rPr>
          <w:rFonts w:eastAsia="仿宋_GB2312"/>
          <w:sz w:val="28"/>
          <w:szCs w:val="28"/>
        </w:rPr>
        <w:t>1</w:t>
      </w:r>
      <w:r w:rsidRPr="00F13C1D">
        <w:rPr>
          <w:rFonts w:eastAsia="仿宋_GB2312"/>
          <w:sz w:val="28"/>
          <w:szCs w:val="28"/>
        </w:rPr>
        <w:t>、估价对象</w:t>
      </w:r>
      <w:r w:rsidR="00C6523C">
        <w:rPr>
          <w:rFonts w:eastAsia="仿宋_GB2312" w:hint="eastAsia"/>
          <w:sz w:val="28"/>
          <w:szCs w:val="28"/>
        </w:rPr>
        <w:t>权益</w:t>
      </w:r>
      <w:r w:rsidRPr="00F13C1D">
        <w:rPr>
          <w:rFonts w:eastAsia="仿宋_GB2312"/>
          <w:sz w:val="28"/>
          <w:szCs w:val="28"/>
        </w:rPr>
        <w:t>状况</w:t>
      </w:r>
    </w:p>
    <w:p w:rsidR="00F528B0" w:rsidRPr="00FB19F3" w:rsidRDefault="00801355" w:rsidP="00846459">
      <w:pPr>
        <w:widowControl/>
        <w:spacing w:line="360" w:lineRule="auto"/>
        <w:ind w:firstLineChars="150" w:firstLine="420"/>
        <w:jc w:val="left"/>
        <w:rPr>
          <w:rFonts w:eastAsia="仿宋_GB2312"/>
          <w:sz w:val="28"/>
          <w:szCs w:val="28"/>
        </w:rPr>
      </w:pPr>
      <w:r w:rsidRPr="00753411">
        <w:rPr>
          <w:rFonts w:eastAsia="仿宋_GB2312"/>
          <w:sz w:val="28"/>
          <w:szCs w:val="28"/>
        </w:rPr>
        <w:t>根据</w:t>
      </w:r>
      <w:r w:rsidR="00FD797F" w:rsidRPr="00753411">
        <w:rPr>
          <w:rFonts w:eastAsia="仿宋_GB2312"/>
          <w:sz w:val="28"/>
          <w:szCs w:val="28"/>
        </w:rPr>
        <w:t>估价委托人</w:t>
      </w:r>
      <w:r w:rsidR="00097AB7" w:rsidRPr="00753411">
        <w:rPr>
          <w:rFonts w:eastAsia="仿宋_GB2312" w:hint="eastAsia"/>
          <w:sz w:val="28"/>
          <w:szCs w:val="28"/>
        </w:rPr>
        <w:t>提供的</w:t>
      </w:r>
      <w:r w:rsidR="00FF4F1A" w:rsidRPr="00753411">
        <w:rPr>
          <w:rFonts w:eastAsia="仿宋_GB2312" w:hint="eastAsia"/>
          <w:sz w:val="28"/>
          <w:szCs w:val="28"/>
        </w:rPr>
        <w:t>《</w:t>
      </w:r>
      <w:r w:rsidR="00753411" w:rsidRPr="00753411">
        <w:rPr>
          <w:rFonts w:eastAsia="仿宋_GB2312" w:hint="eastAsia"/>
          <w:sz w:val="28"/>
          <w:szCs w:val="28"/>
        </w:rPr>
        <w:t>房屋所有权证</w:t>
      </w:r>
      <w:r w:rsidR="00F13C1D" w:rsidRPr="00753411">
        <w:rPr>
          <w:rFonts w:eastAsia="仿宋_GB2312" w:hint="eastAsia"/>
          <w:sz w:val="28"/>
          <w:szCs w:val="28"/>
        </w:rPr>
        <w:t>》</w:t>
      </w:r>
      <w:r w:rsidR="003764AC" w:rsidRPr="00753411">
        <w:rPr>
          <w:rFonts w:eastAsia="仿宋_GB2312" w:hint="eastAsia"/>
          <w:sz w:val="28"/>
          <w:szCs w:val="28"/>
        </w:rPr>
        <w:t>和《国有土地使用证》</w:t>
      </w:r>
      <w:r w:rsidRPr="00753411">
        <w:rPr>
          <w:rFonts w:eastAsia="仿宋_GB2312"/>
          <w:sz w:val="28"/>
          <w:szCs w:val="28"/>
        </w:rPr>
        <w:t>，估价对象</w:t>
      </w:r>
      <w:r w:rsidR="00C6523C" w:rsidRPr="00753411">
        <w:rPr>
          <w:rFonts w:eastAsia="仿宋_GB2312" w:hint="eastAsia"/>
          <w:sz w:val="28"/>
          <w:szCs w:val="28"/>
        </w:rPr>
        <w:t>权益</w:t>
      </w:r>
      <w:r w:rsidR="00DE518B" w:rsidRPr="00753411">
        <w:rPr>
          <w:rFonts w:eastAsia="仿宋_GB2312" w:hint="eastAsia"/>
          <w:sz w:val="28"/>
          <w:szCs w:val="28"/>
        </w:rPr>
        <w:t>状况</w:t>
      </w:r>
      <w:r w:rsidRPr="00753411">
        <w:rPr>
          <w:rFonts w:eastAsia="仿宋_GB2312"/>
          <w:sz w:val="28"/>
          <w:szCs w:val="28"/>
        </w:rPr>
        <w:t>详见下表：</w:t>
      </w:r>
    </w:p>
    <w:p w:rsidR="00753411" w:rsidRPr="002E7F39" w:rsidRDefault="0019518D" w:rsidP="0081406D">
      <w:pPr>
        <w:widowControl/>
        <w:spacing w:line="360" w:lineRule="auto"/>
        <w:ind w:firstLineChars="150" w:firstLine="361"/>
        <w:jc w:val="center"/>
        <w:rPr>
          <w:rFonts w:eastAsia="仿宋_GB2312"/>
          <w:snapToGrid w:val="0"/>
          <w:color w:val="000000"/>
          <w:kern w:val="0"/>
          <w:sz w:val="28"/>
          <w:szCs w:val="28"/>
        </w:rPr>
      </w:pPr>
      <w:r w:rsidRPr="00FB19F3">
        <w:rPr>
          <w:b/>
          <w:sz w:val="24"/>
        </w:rPr>
        <w:t>表</w:t>
      </w:r>
      <w:r w:rsidR="00F71019" w:rsidRPr="00FB19F3">
        <w:rPr>
          <w:rFonts w:hint="eastAsia"/>
          <w:b/>
          <w:sz w:val="24"/>
        </w:rPr>
        <w:t>3</w:t>
      </w:r>
      <w:r w:rsidR="003A5E19" w:rsidRPr="00FB19F3">
        <w:rPr>
          <w:b/>
          <w:sz w:val="24"/>
        </w:rPr>
        <w:t xml:space="preserve">  </w:t>
      </w:r>
      <w:r w:rsidR="00C41808" w:rsidRPr="00FB19F3">
        <w:rPr>
          <w:b/>
          <w:sz w:val="24"/>
        </w:rPr>
        <w:t>估价对象</w:t>
      </w:r>
      <w:r w:rsidR="00753411">
        <w:rPr>
          <w:rFonts w:hint="eastAsia"/>
          <w:b/>
          <w:sz w:val="24"/>
        </w:rPr>
        <w:t>房屋</w:t>
      </w:r>
      <w:r w:rsidR="00B44459" w:rsidRPr="00FB19F3">
        <w:rPr>
          <w:rFonts w:hint="eastAsia"/>
          <w:b/>
          <w:sz w:val="24"/>
        </w:rPr>
        <w:t>权属</w:t>
      </w:r>
      <w:r w:rsidR="00EF26CF" w:rsidRPr="00FB19F3">
        <w:rPr>
          <w:rFonts w:hint="eastAsia"/>
          <w:b/>
          <w:sz w:val="24"/>
        </w:rPr>
        <w:t>登记</w:t>
      </w:r>
      <w:r w:rsidR="00B44459" w:rsidRPr="00FB19F3">
        <w:rPr>
          <w:rFonts w:hint="eastAsia"/>
          <w:b/>
          <w:sz w:val="24"/>
        </w:rPr>
        <w:t>一览表</w:t>
      </w:r>
    </w:p>
    <w:tbl>
      <w:tblPr>
        <w:tblW w:w="8840" w:type="dxa"/>
        <w:jc w:val="center"/>
        <w:tblCellMar>
          <w:left w:w="0" w:type="dxa"/>
          <w:right w:w="0" w:type="dxa"/>
        </w:tblCellMar>
        <w:tblLook w:val="04A0"/>
      </w:tblPr>
      <w:tblGrid>
        <w:gridCol w:w="680"/>
        <w:gridCol w:w="1520"/>
        <w:gridCol w:w="2900"/>
        <w:gridCol w:w="1760"/>
        <w:gridCol w:w="1980"/>
      </w:tblGrid>
      <w:tr w:rsidR="00753411" w:rsidRPr="00753411" w:rsidTr="00753411">
        <w:trPr>
          <w:trHeight w:val="405"/>
          <w:jc w:val="center"/>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3411" w:rsidRPr="00753411" w:rsidRDefault="00753411">
            <w:pPr>
              <w:jc w:val="center"/>
              <w:rPr>
                <w:rFonts w:ascii="宋体" w:hAnsi="宋体" w:cs="宋体"/>
                <w:b/>
                <w:bCs/>
                <w:sz w:val="18"/>
                <w:szCs w:val="18"/>
              </w:rPr>
            </w:pPr>
            <w:r w:rsidRPr="00753411">
              <w:rPr>
                <w:rFonts w:hint="eastAsia"/>
                <w:b/>
                <w:bCs/>
                <w:sz w:val="18"/>
                <w:szCs w:val="18"/>
              </w:rPr>
              <w:t>房屋所有权登记情况</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753411" w:rsidRPr="00753411" w:rsidRDefault="00753411">
            <w:pPr>
              <w:rPr>
                <w:rFonts w:ascii="宋体" w:hAnsi="宋体" w:cs="宋体"/>
                <w:b/>
                <w:bCs/>
                <w:sz w:val="18"/>
                <w:szCs w:val="18"/>
              </w:rPr>
            </w:pPr>
            <w:r w:rsidRPr="00753411">
              <w:rPr>
                <w:rFonts w:hint="eastAsia"/>
                <w:b/>
                <w:bCs/>
                <w:sz w:val="18"/>
                <w:szCs w:val="18"/>
              </w:rPr>
              <w:t>房屋所有权证号</w:t>
            </w:r>
          </w:p>
        </w:tc>
        <w:tc>
          <w:tcPr>
            <w:tcW w:w="6640" w:type="dxa"/>
            <w:gridSpan w:val="3"/>
            <w:tcBorders>
              <w:top w:val="single" w:sz="4" w:space="0" w:color="auto"/>
              <w:left w:val="nil"/>
              <w:bottom w:val="single" w:sz="4" w:space="0" w:color="auto"/>
              <w:right w:val="single" w:sz="4" w:space="0" w:color="auto"/>
            </w:tcBorders>
            <w:shd w:val="clear" w:color="auto" w:fill="auto"/>
            <w:vAlign w:val="center"/>
            <w:hideMark/>
          </w:tcPr>
          <w:p w:rsidR="00753411" w:rsidRPr="00753411" w:rsidRDefault="00753411">
            <w:pPr>
              <w:jc w:val="center"/>
              <w:rPr>
                <w:rFonts w:ascii="宋体" w:hAnsi="宋体" w:cs="宋体"/>
                <w:sz w:val="18"/>
                <w:szCs w:val="18"/>
              </w:rPr>
            </w:pPr>
            <w:r w:rsidRPr="00753411">
              <w:rPr>
                <w:rFonts w:hint="eastAsia"/>
                <w:sz w:val="18"/>
                <w:szCs w:val="18"/>
              </w:rPr>
              <w:t>房权证巴房南字第</w:t>
            </w:r>
            <w:r w:rsidRPr="00753411">
              <w:rPr>
                <w:rFonts w:hint="eastAsia"/>
                <w:sz w:val="18"/>
                <w:szCs w:val="18"/>
              </w:rPr>
              <w:t>26298</w:t>
            </w:r>
            <w:r w:rsidRPr="00753411">
              <w:rPr>
                <w:rFonts w:hint="eastAsia"/>
                <w:sz w:val="18"/>
                <w:szCs w:val="18"/>
              </w:rPr>
              <w:t>号</w:t>
            </w:r>
          </w:p>
        </w:tc>
      </w:tr>
      <w:tr w:rsidR="00753411" w:rsidRPr="00753411" w:rsidTr="00753411">
        <w:trPr>
          <w:trHeight w:val="4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3411" w:rsidRPr="00753411" w:rsidRDefault="00753411">
            <w:pPr>
              <w:rPr>
                <w:rFonts w:ascii="宋体" w:hAnsi="宋体" w:cs="宋体"/>
                <w:b/>
                <w:bCs/>
                <w:sz w:val="18"/>
                <w:szCs w:val="18"/>
              </w:rPr>
            </w:pPr>
          </w:p>
        </w:tc>
        <w:tc>
          <w:tcPr>
            <w:tcW w:w="1520" w:type="dxa"/>
            <w:tcBorders>
              <w:top w:val="nil"/>
              <w:left w:val="nil"/>
              <w:bottom w:val="single" w:sz="4" w:space="0" w:color="auto"/>
              <w:right w:val="single" w:sz="4" w:space="0" w:color="auto"/>
            </w:tcBorders>
            <w:shd w:val="clear" w:color="auto" w:fill="auto"/>
            <w:vAlign w:val="center"/>
            <w:hideMark/>
          </w:tcPr>
          <w:p w:rsidR="00753411" w:rsidRPr="00753411" w:rsidRDefault="00753411">
            <w:pPr>
              <w:rPr>
                <w:rFonts w:ascii="宋体" w:hAnsi="宋体" w:cs="宋体"/>
                <w:b/>
                <w:bCs/>
                <w:sz w:val="18"/>
                <w:szCs w:val="18"/>
              </w:rPr>
            </w:pPr>
            <w:r w:rsidRPr="00753411">
              <w:rPr>
                <w:rFonts w:hint="eastAsia"/>
                <w:b/>
                <w:bCs/>
                <w:sz w:val="18"/>
                <w:szCs w:val="18"/>
              </w:rPr>
              <w:t>房屋所有权人</w:t>
            </w:r>
          </w:p>
        </w:tc>
        <w:tc>
          <w:tcPr>
            <w:tcW w:w="2900" w:type="dxa"/>
            <w:tcBorders>
              <w:top w:val="nil"/>
              <w:left w:val="nil"/>
              <w:bottom w:val="single" w:sz="4" w:space="0" w:color="auto"/>
              <w:right w:val="single" w:sz="4" w:space="0" w:color="auto"/>
            </w:tcBorders>
            <w:shd w:val="clear" w:color="auto" w:fill="auto"/>
            <w:vAlign w:val="center"/>
            <w:hideMark/>
          </w:tcPr>
          <w:p w:rsidR="00753411" w:rsidRPr="00753411" w:rsidRDefault="00753411">
            <w:pPr>
              <w:jc w:val="center"/>
              <w:rPr>
                <w:rFonts w:ascii="宋体" w:hAnsi="宋体" w:cs="宋体"/>
                <w:sz w:val="18"/>
                <w:szCs w:val="18"/>
              </w:rPr>
            </w:pPr>
            <w:r w:rsidRPr="00753411">
              <w:rPr>
                <w:rFonts w:hint="eastAsia"/>
                <w:sz w:val="18"/>
                <w:szCs w:val="18"/>
              </w:rPr>
              <w:t>张朝宏</w:t>
            </w:r>
          </w:p>
        </w:tc>
        <w:tc>
          <w:tcPr>
            <w:tcW w:w="1760" w:type="dxa"/>
            <w:tcBorders>
              <w:top w:val="nil"/>
              <w:left w:val="nil"/>
              <w:bottom w:val="single" w:sz="4" w:space="0" w:color="auto"/>
              <w:right w:val="single" w:sz="4" w:space="0" w:color="auto"/>
            </w:tcBorders>
            <w:shd w:val="clear" w:color="auto" w:fill="auto"/>
            <w:vAlign w:val="center"/>
            <w:hideMark/>
          </w:tcPr>
          <w:p w:rsidR="00753411" w:rsidRPr="00753411" w:rsidRDefault="00753411">
            <w:pPr>
              <w:rPr>
                <w:rFonts w:ascii="宋体" w:hAnsi="宋体" w:cs="宋体"/>
                <w:b/>
                <w:bCs/>
                <w:sz w:val="18"/>
                <w:szCs w:val="18"/>
              </w:rPr>
            </w:pPr>
            <w:r w:rsidRPr="00753411">
              <w:rPr>
                <w:rFonts w:hint="eastAsia"/>
                <w:b/>
                <w:bCs/>
                <w:sz w:val="18"/>
                <w:szCs w:val="18"/>
              </w:rPr>
              <w:t>用途</w:t>
            </w:r>
          </w:p>
        </w:tc>
        <w:tc>
          <w:tcPr>
            <w:tcW w:w="1980" w:type="dxa"/>
            <w:tcBorders>
              <w:top w:val="nil"/>
              <w:left w:val="nil"/>
              <w:bottom w:val="single" w:sz="4" w:space="0" w:color="auto"/>
              <w:right w:val="single" w:sz="4" w:space="0" w:color="auto"/>
            </w:tcBorders>
            <w:shd w:val="clear" w:color="auto" w:fill="auto"/>
            <w:vAlign w:val="center"/>
            <w:hideMark/>
          </w:tcPr>
          <w:p w:rsidR="00753411" w:rsidRPr="00753411" w:rsidRDefault="00753411">
            <w:pPr>
              <w:jc w:val="center"/>
              <w:rPr>
                <w:rFonts w:ascii="宋体" w:hAnsi="宋体" w:cs="宋体"/>
                <w:sz w:val="18"/>
                <w:szCs w:val="18"/>
              </w:rPr>
            </w:pPr>
            <w:r w:rsidRPr="00753411">
              <w:rPr>
                <w:rFonts w:hint="eastAsia"/>
                <w:sz w:val="18"/>
                <w:szCs w:val="18"/>
              </w:rPr>
              <w:t>住宅</w:t>
            </w:r>
          </w:p>
        </w:tc>
      </w:tr>
      <w:tr w:rsidR="00753411" w:rsidRPr="00753411" w:rsidTr="00753411">
        <w:trPr>
          <w:trHeight w:val="4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3411" w:rsidRPr="00753411" w:rsidRDefault="00753411">
            <w:pPr>
              <w:rPr>
                <w:rFonts w:ascii="宋体" w:hAnsi="宋体" w:cs="宋体"/>
                <w:b/>
                <w:bCs/>
                <w:sz w:val="18"/>
                <w:szCs w:val="18"/>
              </w:rPr>
            </w:pPr>
          </w:p>
        </w:tc>
        <w:tc>
          <w:tcPr>
            <w:tcW w:w="1520" w:type="dxa"/>
            <w:tcBorders>
              <w:top w:val="nil"/>
              <w:left w:val="nil"/>
              <w:bottom w:val="single" w:sz="4" w:space="0" w:color="auto"/>
              <w:right w:val="single" w:sz="4" w:space="0" w:color="auto"/>
            </w:tcBorders>
            <w:shd w:val="clear" w:color="auto" w:fill="auto"/>
            <w:vAlign w:val="center"/>
            <w:hideMark/>
          </w:tcPr>
          <w:p w:rsidR="00753411" w:rsidRPr="00753411" w:rsidRDefault="00753411">
            <w:pPr>
              <w:rPr>
                <w:rFonts w:ascii="宋体" w:hAnsi="宋体" w:cs="宋体"/>
                <w:b/>
                <w:bCs/>
                <w:sz w:val="18"/>
                <w:szCs w:val="18"/>
              </w:rPr>
            </w:pPr>
            <w:r w:rsidRPr="00753411">
              <w:rPr>
                <w:rFonts w:hint="eastAsia"/>
                <w:b/>
                <w:bCs/>
                <w:sz w:val="18"/>
                <w:szCs w:val="18"/>
              </w:rPr>
              <w:t>产别</w:t>
            </w:r>
          </w:p>
        </w:tc>
        <w:tc>
          <w:tcPr>
            <w:tcW w:w="2900" w:type="dxa"/>
            <w:tcBorders>
              <w:top w:val="nil"/>
              <w:left w:val="nil"/>
              <w:bottom w:val="single" w:sz="4" w:space="0" w:color="auto"/>
              <w:right w:val="single" w:sz="4" w:space="0" w:color="auto"/>
            </w:tcBorders>
            <w:shd w:val="clear" w:color="auto" w:fill="auto"/>
            <w:vAlign w:val="center"/>
            <w:hideMark/>
          </w:tcPr>
          <w:p w:rsidR="00753411" w:rsidRPr="00753411" w:rsidRDefault="00753411">
            <w:pPr>
              <w:jc w:val="center"/>
              <w:rPr>
                <w:rFonts w:ascii="宋体" w:hAnsi="宋体" w:cs="宋体"/>
                <w:sz w:val="18"/>
                <w:szCs w:val="18"/>
              </w:rPr>
            </w:pPr>
            <w:r w:rsidRPr="00753411">
              <w:rPr>
                <w:rFonts w:hint="eastAsia"/>
                <w:sz w:val="18"/>
                <w:szCs w:val="18"/>
              </w:rPr>
              <w:t>私有</w:t>
            </w:r>
          </w:p>
        </w:tc>
        <w:tc>
          <w:tcPr>
            <w:tcW w:w="1760" w:type="dxa"/>
            <w:tcBorders>
              <w:top w:val="nil"/>
              <w:left w:val="nil"/>
              <w:bottom w:val="single" w:sz="4" w:space="0" w:color="auto"/>
              <w:right w:val="single" w:sz="4" w:space="0" w:color="auto"/>
            </w:tcBorders>
            <w:shd w:val="clear" w:color="auto" w:fill="auto"/>
            <w:vAlign w:val="center"/>
            <w:hideMark/>
          </w:tcPr>
          <w:p w:rsidR="00753411" w:rsidRPr="00753411" w:rsidRDefault="00753411">
            <w:pPr>
              <w:rPr>
                <w:rFonts w:ascii="宋体" w:hAnsi="宋体" w:cs="宋体"/>
                <w:b/>
                <w:bCs/>
                <w:sz w:val="18"/>
                <w:szCs w:val="18"/>
              </w:rPr>
            </w:pPr>
            <w:r w:rsidRPr="00753411">
              <w:rPr>
                <w:rFonts w:hint="eastAsia"/>
                <w:b/>
                <w:bCs/>
                <w:sz w:val="18"/>
                <w:szCs w:val="18"/>
              </w:rPr>
              <w:t>房号</w:t>
            </w:r>
          </w:p>
        </w:tc>
        <w:tc>
          <w:tcPr>
            <w:tcW w:w="1980" w:type="dxa"/>
            <w:tcBorders>
              <w:top w:val="nil"/>
              <w:left w:val="nil"/>
              <w:bottom w:val="single" w:sz="4" w:space="0" w:color="auto"/>
              <w:right w:val="single" w:sz="4" w:space="0" w:color="auto"/>
            </w:tcBorders>
            <w:shd w:val="clear" w:color="auto" w:fill="auto"/>
            <w:vAlign w:val="center"/>
            <w:hideMark/>
          </w:tcPr>
          <w:p w:rsidR="00753411" w:rsidRPr="00753411" w:rsidRDefault="00753411">
            <w:pPr>
              <w:jc w:val="center"/>
              <w:rPr>
                <w:rFonts w:ascii="宋体" w:hAnsi="宋体" w:cs="宋体"/>
                <w:sz w:val="18"/>
                <w:szCs w:val="18"/>
              </w:rPr>
            </w:pPr>
            <w:r>
              <w:rPr>
                <w:rFonts w:hint="eastAsia"/>
                <w:sz w:val="18"/>
                <w:szCs w:val="18"/>
              </w:rPr>
              <w:t>1-5-1</w:t>
            </w:r>
          </w:p>
        </w:tc>
      </w:tr>
      <w:tr w:rsidR="00753411" w:rsidRPr="00753411" w:rsidTr="00753411">
        <w:trPr>
          <w:trHeight w:val="4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3411" w:rsidRPr="00753411" w:rsidRDefault="00753411">
            <w:pPr>
              <w:rPr>
                <w:rFonts w:ascii="宋体" w:hAnsi="宋体" w:cs="宋体"/>
                <w:b/>
                <w:bCs/>
                <w:sz w:val="18"/>
                <w:szCs w:val="18"/>
              </w:rPr>
            </w:pPr>
          </w:p>
        </w:tc>
        <w:tc>
          <w:tcPr>
            <w:tcW w:w="1520" w:type="dxa"/>
            <w:tcBorders>
              <w:top w:val="nil"/>
              <w:left w:val="nil"/>
              <w:bottom w:val="single" w:sz="4" w:space="0" w:color="auto"/>
              <w:right w:val="single" w:sz="4" w:space="0" w:color="auto"/>
            </w:tcBorders>
            <w:shd w:val="clear" w:color="auto" w:fill="auto"/>
            <w:vAlign w:val="center"/>
            <w:hideMark/>
          </w:tcPr>
          <w:p w:rsidR="00753411" w:rsidRPr="00753411" w:rsidRDefault="00753411">
            <w:pPr>
              <w:rPr>
                <w:rFonts w:ascii="宋体" w:hAnsi="宋体" w:cs="宋体"/>
                <w:b/>
                <w:bCs/>
                <w:sz w:val="18"/>
                <w:szCs w:val="18"/>
              </w:rPr>
            </w:pPr>
            <w:r w:rsidRPr="00753411">
              <w:rPr>
                <w:rFonts w:hint="eastAsia"/>
                <w:b/>
                <w:bCs/>
                <w:sz w:val="18"/>
                <w:szCs w:val="18"/>
              </w:rPr>
              <w:t>房屋坐落</w:t>
            </w:r>
          </w:p>
        </w:tc>
        <w:tc>
          <w:tcPr>
            <w:tcW w:w="6640" w:type="dxa"/>
            <w:gridSpan w:val="3"/>
            <w:tcBorders>
              <w:top w:val="single" w:sz="4" w:space="0" w:color="auto"/>
              <w:left w:val="nil"/>
              <w:bottom w:val="single" w:sz="4" w:space="0" w:color="auto"/>
              <w:right w:val="single" w:sz="4" w:space="0" w:color="auto"/>
            </w:tcBorders>
            <w:shd w:val="clear" w:color="auto" w:fill="auto"/>
            <w:vAlign w:val="center"/>
            <w:hideMark/>
          </w:tcPr>
          <w:p w:rsidR="00753411" w:rsidRPr="00753411" w:rsidRDefault="00753411">
            <w:pPr>
              <w:jc w:val="center"/>
              <w:rPr>
                <w:rFonts w:ascii="宋体" w:hAnsi="宋体" w:cs="宋体"/>
                <w:sz w:val="18"/>
                <w:szCs w:val="18"/>
              </w:rPr>
            </w:pPr>
            <w:r w:rsidRPr="00753411">
              <w:rPr>
                <w:rFonts w:hint="eastAsia"/>
                <w:sz w:val="18"/>
                <w:szCs w:val="18"/>
              </w:rPr>
              <w:t>巴州区老观桥交通局旁</w:t>
            </w:r>
          </w:p>
        </w:tc>
      </w:tr>
      <w:tr w:rsidR="00753411" w:rsidRPr="00753411" w:rsidTr="00753411">
        <w:trPr>
          <w:trHeight w:val="4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3411" w:rsidRPr="00753411" w:rsidRDefault="00753411">
            <w:pPr>
              <w:rPr>
                <w:rFonts w:ascii="宋体" w:hAnsi="宋体" w:cs="宋体"/>
                <w:b/>
                <w:bCs/>
                <w:sz w:val="18"/>
                <w:szCs w:val="18"/>
              </w:rPr>
            </w:pPr>
          </w:p>
        </w:tc>
        <w:tc>
          <w:tcPr>
            <w:tcW w:w="1520" w:type="dxa"/>
            <w:tcBorders>
              <w:top w:val="nil"/>
              <w:left w:val="nil"/>
              <w:bottom w:val="single" w:sz="4" w:space="0" w:color="auto"/>
              <w:right w:val="single" w:sz="4" w:space="0" w:color="auto"/>
            </w:tcBorders>
            <w:shd w:val="clear" w:color="auto" w:fill="auto"/>
            <w:vAlign w:val="center"/>
            <w:hideMark/>
          </w:tcPr>
          <w:p w:rsidR="00753411" w:rsidRPr="00753411" w:rsidRDefault="00753411">
            <w:pPr>
              <w:rPr>
                <w:rFonts w:ascii="宋体" w:hAnsi="宋体" w:cs="宋体"/>
                <w:b/>
                <w:bCs/>
                <w:sz w:val="18"/>
                <w:szCs w:val="18"/>
              </w:rPr>
            </w:pPr>
            <w:r w:rsidRPr="00753411">
              <w:rPr>
                <w:rFonts w:hint="eastAsia"/>
                <w:b/>
                <w:bCs/>
                <w:sz w:val="18"/>
                <w:szCs w:val="18"/>
              </w:rPr>
              <w:t>房屋总层数</w:t>
            </w:r>
          </w:p>
        </w:tc>
        <w:tc>
          <w:tcPr>
            <w:tcW w:w="2900" w:type="dxa"/>
            <w:tcBorders>
              <w:top w:val="nil"/>
              <w:left w:val="nil"/>
              <w:bottom w:val="single" w:sz="4" w:space="0" w:color="auto"/>
              <w:right w:val="single" w:sz="4" w:space="0" w:color="auto"/>
            </w:tcBorders>
            <w:shd w:val="clear" w:color="auto" w:fill="auto"/>
            <w:vAlign w:val="center"/>
            <w:hideMark/>
          </w:tcPr>
          <w:p w:rsidR="00753411" w:rsidRPr="00753411" w:rsidRDefault="00753411">
            <w:pPr>
              <w:jc w:val="center"/>
              <w:rPr>
                <w:rFonts w:ascii="宋体" w:hAnsi="宋体" w:cs="宋体"/>
                <w:sz w:val="18"/>
                <w:szCs w:val="18"/>
              </w:rPr>
            </w:pPr>
            <w:r w:rsidRPr="00753411">
              <w:rPr>
                <w:rFonts w:hint="eastAsia"/>
                <w:sz w:val="18"/>
                <w:szCs w:val="18"/>
              </w:rPr>
              <w:t>9</w:t>
            </w:r>
          </w:p>
        </w:tc>
        <w:tc>
          <w:tcPr>
            <w:tcW w:w="1760" w:type="dxa"/>
            <w:tcBorders>
              <w:top w:val="nil"/>
              <w:left w:val="nil"/>
              <w:bottom w:val="single" w:sz="4" w:space="0" w:color="auto"/>
              <w:right w:val="single" w:sz="4" w:space="0" w:color="auto"/>
            </w:tcBorders>
            <w:shd w:val="clear" w:color="auto" w:fill="auto"/>
            <w:vAlign w:val="center"/>
            <w:hideMark/>
          </w:tcPr>
          <w:p w:rsidR="00753411" w:rsidRPr="00753411" w:rsidRDefault="00753411">
            <w:pPr>
              <w:rPr>
                <w:rFonts w:ascii="宋体" w:hAnsi="宋体" w:cs="宋体"/>
                <w:b/>
                <w:bCs/>
                <w:sz w:val="18"/>
                <w:szCs w:val="18"/>
              </w:rPr>
            </w:pPr>
            <w:r w:rsidRPr="00753411">
              <w:rPr>
                <w:rFonts w:hint="eastAsia"/>
                <w:b/>
                <w:bCs/>
                <w:sz w:val="18"/>
                <w:szCs w:val="18"/>
              </w:rPr>
              <w:t>所在层数</w:t>
            </w:r>
          </w:p>
        </w:tc>
        <w:tc>
          <w:tcPr>
            <w:tcW w:w="1980" w:type="dxa"/>
            <w:tcBorders>
              <w:top w:val="nil"/>
              <w:left w:val="nil"/>
              <w:bottom w:val="single" w:sz="4" w:space="0" w:color="auto"/>
              <w:right w:val="single" w:sz="4" w:space="0" w:color="auto"/>
            </w:tcBorders>
            <w:shd w:val="clear" w:color="auto" w:fill="auto"/>
            <w:vAlign w:val="center"/>
            <w:hideMark/>
          </w:tcPr>
          <w:p w:rsidR="00753411" w:rsidRPr="00753411" w:rsidRDefault="00753411">
            <w:pPr>
              <w:jc w:val="center"/>
              <w:rPr>
                <w:rFonts w:ascii="宋体" w:hAnsi="宋体" w:cs="宋体"/>
                <w:sz w:val="18"/>
                <w:szCs w:val="18"/>
              </w:rPr>
            </w:pPr>
            <w:r w:rsidRPr="00753411">
              <w:rPr>
                <w:rFonts w:hint="eastAsia"/>
                <w:sz w:val="18"/>
                <w:szCs w:val="18"/>
              </w:rPr>
              <w:t>5</w:t>
            </w:r>
          </w:p>
        </w:tc>
      </w:tr>
      <w:tr w:rsidR="00753411" w:rsidRPr="00753411" w:rsidTr="00753411">
        <w:trPr>
          <w:trHeight w:val="4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3411" w:rsidRPr="00753411" w:rsidRDefault="00753411">
            <w:pPr>
              <w:rPr>
                <w:rFonts w:ascii="宋体" w:hAnsi="宋体" w:cs="宋体"/>
                <w:b/>
                <w:bCs/>
                <w:sz w:val="18"/>
                <w:szCs w:val="18"/>
              </w:rPr>
            </w:pPr>
          </w:p>
        </w:tc>
        <w:tc>
          <w:tcPr>
            <w:tcW w:w="1520" w:type="dxa"/>
            <w:tcBorders>
              <w:top w:val="nil"/>
              <w:left w:val="nil"/>
              <w:bottom w:val="single" w:sz="4" w:space="0" w:color="auto"/>
              <w:right w:val="single" w:sz="4" w:space="0" w:color="auto"/>
            </w:tcBorders>
            <w:shd w:val="clear" w:color="auto" w:fill="auto"/>
            <w:vAlign w:val="center"/>
            <w:hideMark/>
          </w:tcPr>
          <w:p w:rsidR="00753411" w:rsidRPr="00753411" w:rsidRDefault="00753411">
            <w:pPr>
              <w:rPr>
                <w:rFonts w:ascii="宋体" w:hAnsi="宋体" w:cs="宋体"/>
                <w:b/>
                <w:bCs/>
                <w:sz w:val="18"/>
                <w:szCs w:val="18"/>
              </w:rPr>
            </w:pPr>
            <w:r w:rsidRPr="00753411">
              <w:rPr>
                <w:rFonts w:hint="eastAsia"/>
                <w:b/>
                <w:bCs/>
                <w:sz w:val="18"/>
                <w:szCs w:val="18"/>
              </w:rPr>
              <w:t>房屋建筑面积</w:t>
            </w:r>
            <w:r w:rsidRPr="00753411">
              <w:rPr>
                <w:rFonts w:hint="eastAsia"/>
                <w:b/>
                <w:bCs/>
                <w:sz w:val="18"/>
                <w:szCs w:val="18"/>
              </w:rPr>
              <w:t>(m</w:t>
            </w:r>
            <w:r w:rsidRPr="00753411">
              <w:rPr>
                <w:rFonts w:hint="eastAsia"/>
                <w:b/>
                <w:bCs/>
                <w:sz w:val="18"/>
                <w:szCs w:val="18"/>
                <w:vertAlign w:val="superscript"/>
              </w:rPr>
              <w:t>2</w:t>
            </w:r>
            <w:r w:rsidRPr="00753411">
              <w:rPr>
                <w:rFonts w:hint="eastAsia"/>
                <w:b/>
                <w:bCs/>
                <w:sz w:val="18"/>
                <w:szCs w:val="18"/>
              </w:rPr>
              <w:t>)</w:t>
            </w:r>
          </w:p>
        </w:tc>
        <w:tc>
          <w:tcPr>
            <w:tcW w:w="2900" w:type="dxa"/>
            <w:tcBorders>
              <w:top w:val="nil"/>
              <w:left w:val="nil"/>
              <w:bottom w:val="single" w:sz="4" w:space="0" w:color="auto"/>
              <w:right w:val="single" w:sz="4" w:space="0" w:color="auto"/>
            </w:tcBorders>
            <w:shd w:val="clear" w:color="auto" w:fill="auto"/>
            <w:vAlign w:val="center"/>
            <w:hideMark/>
          </w:tcPr>
          <w:p w:rsidR="00753411" w:rsidRPr="00753411" w:rsidRDefault="00753411">
            <w:pPr>
              <w:jc w:val="center"/>
              <w:rPr>
                <w:rFonts w:ascii="宋体" w:hAnsi="宋体" w:cs="宋体"/>
                <w:sz w:val="18"/>
                <w:szCs w:val="18"/>
              </w:rPr>
            </w:pPr>
            <w:r w:rsidRPr="00753411">
              <w:rPr>
                <w:rFonts w:hint="eastAsia"/>
                <w:sz w:val="18"/>
                <w:szCs w:val="18"/>
              </w:rPr>
              <w:t>137.51</w:t>
            </w:r>
          </w:p>
        </w:tc>
        <w:tc>
          <w:tcPr>
            <w:tcW w:w="1760" w:type="dxa"/>
            <w:tcBorders>
              <w:top w:val="nil"/>
              <w:left w:val="nil"/>
              <w:bottom w:val="single" w:sz="4" w:space="0" w:color="auto"/>
              <w:right w:val="single" w:sz="4" w:space="0" w:color="auto"/>
            </w:tcBorders>
            <w:shd w:val="clear" w:color="auto" w:fill="auto"/>
            <w:vAlign w:val="center"/>
            <w:hideMark/>
          </w:tcPr>
          <w:p w:rsidR="00753411" w:rsidRPr="00753411" w:rsidRDefault="00753411">
            <w:pPr>
              <w:rPr>
                <w:rFonts w:ascii="宋体" w:hAnsi="宋体" w:cs="宋体"/>
                <w:b/>
                <w:bCs/>
                <w:sz w:val="18"/>
                <w:szCs w:val="18"/>
              </w:rPr>
            </w:pPr>
            <w:r w:rsidRPr="00753411">
              <w:rPr>
                <w:rFonts w:hint="eastAsia"/>
                <w:b/>
                <w:bCs/>
                <w:sz w:val="18"/>
                <w:szCs w:val="18"/>
              </w:rPr>
              <w:t>房屋结构</w:t>
            </w:r>
          </w:p>
        </w:tc>
        <w:tc>
          <w:tcPr>
            <w:tcW w:w="1980" w:type="dxa"/>
            <w:tcBorders>
              <w:top w:val="nil"/>
              <w:left w:val="nil"/>
              <w:bottom w:val="single" w:sz="4" w:space="0" w:color="auto"/>
              <w:right w:val="single" w:sz="4" w:space="0" w:color="auto"/>
            </w:tcBorders>
            <w:shd w:val="clear" w:color="auto" w:fill="auto"/>
            <w:vAlign w:val="center"/>
            <w:hideMark/>
          </w:tcPr>
          <w:p w:rsidR="00753411" w:rsidRPr="00753411" w:rsidRDefault="00753411">
            <w:pPr>
              <w:jc w:val="center"/>
              <w:rPr>
                <w:rFonts w:ascii="宋体" w:hAnsi="宋体" w:cs="宋体"/>
                <w:sz w:val="18"/>
                <w:szCs w:val="18"/>
              </w:rPr>
            </w:pPr>
            <w:r w:rsidRPr="00753411">
              <w:rPr>
                <w:rFonts w:hint="eastAsia"/>
                <w:sz w:val="18"/>
                <w:szCs w:val="18"/>
              </w:rPr>
              <w:t>砖混</w:t>
            </w:r>
          </w:p>
        </w:tc>
      </w:tr>
      <w:tr w:rsidR="00753411" w:rsidRPr="00753411" w:rsidTr="00753411">
        <w:trPr>
          <w:trHeight w:val="4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3411" w:rsidRPr="00753411" w:rsidRDefault="00753411">
            <w:pPr>
              <w:rPr>
                <w:rFonts w:ascii="宋体" w:hAnsi="宋体" w:cs="宋体"/>
                <w:b/>
                <w:bCs/>
                <w:sz w:val="18"/>
                <w:szCs w:val="18"/>
              </w:rPr>
            </w:pPr>
          </w:p>
        </w:tc>
        <w:tc>
          <w:tcPr>
            <w:tcW w:w="1520" w:type="dxa"/>
            <w:tcBorders>
              <w:top w:val="nil"/>
              <w:left w:val="nil"/>
              <w:bottom w:val="single" w:sz="4" w:space="0" w:color="auto"/>
              <w:right w:val="single" w:sz="4" w:space="0" w:color="auto"/>
            </w:tcBorders>
            <w:shd w:val="clear" w:color="auto" w:fill="auto"/>
            <w:vAlign w:val="center"/>
            <w:hideMark/>
          </w:tcPr>
          <w:p w:rsidR="00753411" w:rsidRPr="00753411" w:rsidRDefault="00753411">
            <w:pPr>
              <w:rPr>
                <w:rFonts w:ascii="宋体" w:hAnsi="宋体" w:cs="宋体"/>
                <w:b/>
                <w:bCs/>
                <w:sz w:val="18"/>
                <w:szCs w:val="18"/>
              </w:rPr>
            </w:pPr>
            <w:r w:rsidRPr="00753411">
              <w:rPr>
                <w:rFonts w:hint="eastAsia"/>
                <w:b/>
                <w:bCs/>
                <w:sz w:val="18"/>
                <w:szCs w:val="18"/>
              </w:rPr>
              <w:t>建成年代（年）</w:t>
            </w:r>
          </w:p>
        </w:tc>
        <w:tc>
          <w:tcPr>
            <w:tcW w:w="6640" w:type="dxa"/>
            <w:gridSpan w:val="3"/>
            <w:tcBorders>
              <w:top w:val="single" w:sz="4" w:space="0" w:color="auto"/>
              <w:left w:val="nil"/>
              <w:bottom w:val="single" w:sz="4" w:space="0" w:color="auto"/>
              <w:right w:val="single" w:sz="4" w:space="0" w:color="000000"/>
            </w:tcBorders>
            <w:shd w:val="clear" w:color="auto" w:fill="auto"/>
            <w:vAlign w:val="center"/>
            <w:hideMark/>
          </w:tcPr>
          <w:p w:rsidR="00753411" w:rsidRPr="00753411" w:rsidRDefault="00753411" w:rsidP="00BD4578">
            <w:pPr>
              <w:jc w:val="center"/>
              <w:rPr>
                <w:rFonts w:ascii="宋体" w:hAnsi="宋体" w:cs="宋体"/>
                <w:sz w:val="18"/>
                <w:szCs w:val="18"/>
              </w:rPr>
            </w:pPr>
            <w:r w:rsidRPr="00753411">
              <w:rPr>
                <w:rFonts w:hint="eastAsia"/>
                <w:sz w:val="18"/>
                <w:szCs w:val="18"/>
              </w:rPr>
              <w:t>未记载</w:t>
            </w:r>
          </w:p>
        </w:tc>
      </w:tr>
      <w:tr w:rsidR="00753411" w:rsidRPr="00753411" w:rsidTr="00753411">
        <w:trPr>
          <w:trHeight w:val="4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3411" w:rsidRPr="00753411" w:rsidRDefault="00753411">
            <w:pPr>
              <w:rPr>
                <w:rFonts w:ascii="宋体" w:hAnsi="宋体" w:cs="宋体"/>
                <w:b/>
                <w:bCs/>
                <w:sz w:val="18"/>
                <w:szCs w:val="18"/>
              </w:rPr>
            </w:pPr>
          </w:p>
        </w:tc>
        <w:tc>
          <w:tcPr>
            <w:tcW w:w="1520" w:type="dxa"/>
            <w:tcBorders>
              <w:top w:val="nil"/>
              <w:left w:val="nil"/>
              <w:bottom w:val="single" w:sz="4" w:space="0" w:color="auto"/>
              <w:right w:val="single" w:sz="4" w:space="0" w:color="auto"/>
            </w:tcBorders>
            <w:shd w:val="clear" w:color="auto" w:fill="auto"/>
            <w:vAlign w:val="center"/>
            <w:hideMark/>
          </w:tcPr>
          <w:p w:rsidR="00753411" w:rsidRPr="00753411" w:rsidRDefault="00753411">
            <w:pPr>
              <w:rPr>
                <w:rFonts w:ascii="宋体" w:hAnsi="宋体" w:cs="宋体"/>
                <w:b/>
                <w:bCs/>
                <w:sz w:val="18"/>
                <w:szCs w:val="18"/>
              </w:rPr>
            </w:pPr>
            <w:r w:rsidRPr="00753411">
              <w:rPr>
                <w:rFonts w:hint="eastAsia"/>
                <w:b/>
                <w:bCs/>
                <w:sz w:val="18"/>
                <w:szCs w:val="18"/>
              </w:rPr>
              <w:t>填发单位</w:t>
            </w:r>
          </w:p>
        </w:tc>
        <w:tc>
          <w:tcPr>
            <w:tcW w:w="2900" w:type="dxa"/>
            <w:tcBorders>
              <w:top w:val="nil"/>
              <w:left w:val="nil"/>
              <w:bottom w:val="single" w:sz="4" w:space="0" w:color="auto"/>
              <w:right w:val="single" w:sz="4" w:space="0" w:color="auto"/>
            </w:tcBorders>
            <w:shd w:val="clear" w:color="auto" w:fill="auto"/>
            <w:vAlign w:val="center"/>
            <w:hideMark/>
          </w:tcPr>
          <w:p w:rsidR="00753411" w:rsidRPr="00753411" w:rsidRDefault="00753411">
            <w:pPr>
              <w:jc w:val="center"/>
              <w:rPr>
                <w:rFonts w:ascii="宋体" w:hAnsi="宋体" w:cs="宋体"/>
                <w:sz w:val="18"/>
                <w:szCs w:val="18"/>
              </w:rPr>
            </w:pPr>
            <w:r w:rsidRPr="00753411">
              <w:rPr>
                <w:rFonts w:hint="eastAsia"/>
                <w:sz w:val="18"/>
                <w:szCs w:val="18"/>
              </w:rPr>
              <w:t>巴中市房屋产权产籍监理所</w:t>
            </w:r>
          </w:p>
        </w:tc>
        <w:tc>
          <w:tcPr>
            <w:tcW w:w="1760" w:type="dxa"/>
            <w:tcBorders>
              <w:top w:val="nil"/>
              <w:left w:val="nil"/>
              <w:bottom w:val="single" w:sz="4" w:space="0" w:color="auto"/>
              <w:right w:val="single" w:sz="4" w:space="0" w:color="auto"/>
            </w:tcBorders>
            <w:shd w:val="clear" w:color="auto" w:fill="auto"/>
            <w:vAlign w:val="center"/>
            <w:hideMark/>
          </w:tcPr>
          <w:p w:rsidR="00753411" w:rsidRPr="00753411" w:rsidRDefault="00753411">
            <w:pPr>
              <w:rPr>
                <w:rFonts w:ascii="宋体" w:hAnsi="宋体" w:cs="宋体"/>
                <w:b/>
                <w:bCs/>
                <w:sz w:val="18"/>
                <w:szCs w:val="18"/>
              </w:rPr>
            </w:pPr>
            <w:r w:rsidRPr="00753411">
              <w:rPr>
                <w:rFonts w:hint="eastAsia"/>
                <w:b/>
                <w:bCs/>
                <w:sz w:val="18"/>
                <w:szCs w:val="18"/>
              </w:rPr>
              <w:t>登记时间</w:t>
            </w:r>
          </w:p>
        </w:tc>
        <w:tc>
          <w:tcPr>
            <w:tcW w:w="1980" w:type="dxa"/>
            <w:tcBorders>
              <w:top w:val="nil"/>
              <w:left w:val="nil"/>
              <w:bottom w:val="single" w:sz="4" w:space="0" w:color="auto"/>
              <w:right w:val="single" w:sz="4" w:space="0" w:color="auto"/>
            </w:tcBorders>
            <w:shd w:val="clear" w:color="auto" w:fill="auto"/>
            <w:vAlign w:val="center"/>
            <w:hideMark/>
          </w:tcPr>
          <w:p w:rsidR="00753411" w:rsidRPr="00753411" w:rsidRDefault="00753411">
            <w:pPr>
              <w:jc w:val="center"/>
              <w:rPr>
                <w:rFonts w:ascii="宋体" w:hAnsi="宋体" w:cs="宋体"/>
                <w:sz w:val="18"/>
                <w:szCs w:val="18"/>
              </w:rPr>
            </w:pPr>
            <w:r w:rsidRPr="00753411">
              <w:rPr>
                <w:rFonts w:hint="eastAsia"/>
                <w:sz w:val="18"/>
                <w:szCs w:val="18"/>
              </w:rPr>
              <w:t>2011/1/25</w:t>
            </w:r>
          </w:p>
        </w:tc>
      </w:tr>
    </w:tbl>
    <w:p w:rsidR="00753411" w:rsidRDefault="00753411" w:rsidP="00510519">
      <w:pPr>
        <w:widowControl/>
        <w:spacing w:before="100" w:beforeAutospacing="1" w:line="360" w:lineRule="auto"/>
        <w:ind w:firstLineChars="150" w:firstLine="361"/>
        <w:jc w:val="center"/>
        <w:rPr>
          <w:b/>
          <w:sz w:val="24"/>
        </w:rPr>
      </w:pPr>
      <w:r w:rsidRPr="00FB19F3">
        <w:rPr>
          <w:b/>
          <w:sz w:val="24"/>
        </w:rPr>
        <w:t>表</w:t>
      </w:r>
      <w:r>
        <w:rPr>
          <w:rFonts w:hint="eastAsia"/>
          <w:b/>
          <w:sz w:val="24"/>
        </w:rPr>
        <w:t>4</w:t>
      </w:r>
      <w:r w:rsidRPr="00FB19F3">
        <w:rPr>
          <w:b/>
          <w:sz w:val="24"/>
        </w:rPr>
        <w:t xml:space="preserve">  </w:t>
      </w:r>
      <w:r w:rsidRPr="00FB19F3">
        <w:rPr>
          <w:b/>
          <w:sz w:val="24"/>
        </w:rPr>
        <w:t>估价对象</w:t>
      </w:r>
      <w:r>
        <w:rPr>
          <w:rFonts w:hint="eastAsia"/>
          <w:b/>
          <w:sz w:val="24"/>
        </w:rPr>
        <w:t>土地</w:t>
      </w:r>
      <w:r w:rsidRPr="00FB19F3">
        <w:rPr>
          <w:rFonts w:hint="eastAsia"/>
          <w:b/>
          <w:sz w:val="24"/>
        </w:rPr>
        <w:t>权属登记一览表</w:t>
      </w:r>
    </w:p>
    <w:tbl>
      <w:tblPr>
        <w:tblW w:w="8827" w:type="dxa"/>
        <w:tblInd w:w="103" w:type="dxa"/>
        <w:tblLook w:val="04A0"/>
      </w:tblPr>
      <w:tblGrid>
        <w:gridCol w:w="679"/>
        <w:gridCol w:w="1518"/>
        <w:gridCol w:w="2896"/>
        <w:gridCol w:w="1757"/>
        <w:gridCol w:w="1977"/>
      </w:tblGrid>
      <w:tr w:rsidR="00753411" w:rsidRPr="00753411" w:rsidTr="00510519">
        <w:trPr>
          <w:trHeight w:val="411"/>
        </w:trPr>
        <w:tc>
          <w:tcPr>
            <w:tcW w:w="6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3411" w:rsidRPr="00753411" w:rsidRDefault="00753411" w:rsidP="00753411">
            <w:pPr>
              <w:widowControl/>
              <w:jc w:val="center"/>
              <w:rPr>
                <w:rFonts w:ascii="宋体" w:hAnsi="宋体" w:cs="宋体"/>
                <w:b/>
                <w:bCs/>
                <w:kern w:val="0"/>
                <w:sz w:val="18"/>
                <w:szCs w:val="18"/>
              </w:rPr>
            </w:pPr>
            <w:r w:rsidRPr="00753411">
              <w:rPr>
                <w:rFonts w:ascii="宋体" w:hAnsi="宋体" w:cs="宋体" w:hint="eastAsia"/>
                <w:b/>
                <w:bCs/>
                <w:kern w:val="0"/>
                <w:sz w:val="18"/>
                <w:szCs w:val="18"/>
              </w:rPr>
              <w:t>土地使用权登记情况</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rsidR="00753411" w:rsidRPr="00753411" w:rsidRDefault="00753411" w:rsidP="00753411">
            <w:pPr>
              <w:widowControl/>
              <w:rPr>
                <w:rFonts w:ascii="宋体" w:hAnsi="宋体" w:cs="宋体"/>
                <w:b/>
                <w:bCs/>
                <w:kern w:val="0"/>
                <w:sz w:val="18"/>
                <w:szCs w:val="18"/>
              </w:rPr>
            </w:pPr>
            <w:r w:rsidRPr="00753411">
              <w:rPr>
                <w:rFonts w:ascii="宋体" w:hAnsi="宋体" w:cs="宋体" w:hint="eastAsia"/>
                <w:b/>
                <w:bCs/>
                <w:kern w:val="0"/>
                <w:sz w:val="18"/>
                <w:szCs w:val="18"/>
              </w:rPr>
              <w:t>土地使用权证号</w:t>
            </w:r>
          </w:p>
        </w:tc>
        <w:tc>
          <w:tcPr>
            <w:tcW w:w="2896" w:type="dxa"/>
            <w:tcBorders>
              <w:top w:val="single" w:sz="4" w:space="0" w:color="auto"/>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center"/>
              <w:rPr>
                <w:rFonts w:ascii="宋体" w:hAnsi="宋体" w:cs="宋体"/>
                <w:kern w:val="0"/>
                <w:sz w:val="18"/>
                <w:szCs w:val="18"/>
              </w:rPr>
            </w:pPr>
            <w:r w:rsidRPr="00753411">
              <w:rPr>
                <w:rFonts w:ascii="宋体" w:hAnsi="宋体" w:cs="宋体" w:hint="eastAsia"/>
                <w:kern w:val="0"/>
                <w:sz w:val="18"/>
                <w:szCs w:val="18"/>
              </w:rPr>
              <w:t>巴市国用（2008）第146号</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753411" w:rsidRPr="00753411" w:rsidRDefault="00753411" w:rsidP="00753411">
            <w:pPr>
              <w:widowControl/>
              <w:rPr>
                <w:rFonts w:ascii="宋体" w:hAnsi="宋体" w:cs="宋体"/>
                <w:b/>
                <w:bCs/>
                <w:kern w:val="0"/>
                <w:sz w:val="18"/>
                <w:szCs w:val="18"/>
              </w:rPr>
            </w:pPr>
            <w:r w:rsidRPr="00753411">
              <w:rPr>
                <w:rFonts w:ascii="宋体" w:hAnsi="宋体" w:cs="宋体" w:hint="eastAsia"/>
                <w:b/>
                <w:bCs/>
                <w:kern w:val="0"/>
                <w:sz w:val="18"/>
                <w:szCs w:val="18"/>
              </w:rPr>
              <w:t>土地使用权人</w:t>
            </w:r>
          </w:p>
        </w:tc>
        <w:tc>
          <w:tcPr>
            <w:tcW w:w="1977" w:type="dxa"/>
            <w:tcBorders>
              <w:top w:val="single" w:sz="4" w:space="0" w:color="auto"/>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center"/>
              <w:rPr>
                <w:rFonts w:ascii="宋体" w:hAnsi="宋体" w:cs="宋体"/>
                <w:kern w:val="0"/>
                <w:sz w:val="18"/>
                <w:szCs w:val="18"/>
              </w:rPr>
            </w:pPr>
            <w:r w:rsidRPr="00753411">
              <w:rPr>
                <w:rFonts w:ascii="宋体" w:hAnsi="宋体" w:cs="宋体" w:hint="eastAsia"/>
                <w:kern w:val="0"/>
                <w:sz w:val="18"/>
                <w:szCs w:val="18"/>
              </w:rPr>
              <w:t>张朝宏</w:t>
            </w:r>
          </w:p>
        </w:tc>
      </w:tr>
      <w:tr w:rsidR="00753411" w:rsidRPr="00753411" w:rsidTr="00510519">
        <w:trPr>
          <w:trHeight w:val="395"/>
        </w:trPr>
        <w:tc>
          <w:tcPr>
            <w:tcW w:w="679" w:type="dxa"/>
            <w:vMerge/>
            <w:tcBorders>
              <w:top w:val="single" w:sz="4" w:space="0" w:color="auto"/>
              <w:left w:val="single" w:sz="4" w:space="0" w:color="auto"/>
              <w:bottom w:val="single" w:sz="4" w:space="0" w:color="auto"/>
              <w:right w:val="single" w:sz="4" w:space="0" w:color="auto"/>
            </w:tcBorders>
            <w:vAlign w:val="center"/>
            <w:hideMark/>
          </w:tcPr>
          <w:p w:rsidR="00753411" w:rsidRPr="00753411" w:rsidRDefault="00753411" w:rsidP="00753411">
            <w:pPr>
              <w:widowControl/>
              <w:jc w:val="left"/>
              <w:rPr>
                <w:rFonts w:ascii="宋体" w:hAnsi="宋体" w:cs="宋体"/>
                <w:b/>
                <w:bCs/>
                <w:kern w:val="0"/>
                <w:sz w:val="18"/>
                <w:szCs w:val="18"/>
              </w:rPr>
            </w:pPr>
          </w:p>
        </w:tc>
        <w:tc>
          <w:tcPr>
            <w:tcW w:w="1518"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left"/>
              <w:rPr>
                <w:rFonts w:ascii="宋体" w:hAnsi="宋体" w:cs="宋体"/>
                <w:b/>
                <w:bCs/>
                <w:kern w:val="0"/>
                <w:sz w:val="18"/>
                <w:szCs w:val="18"/>
              </w:rPr>
            </w:pPr>
            <w:r w:rsidRPr="00753411">
              <w:rPr>
                <w:rFonts w:ascii="宋体" w:hAnsi="宋体" w:cs="宋体" w:hint="eastAsia"/>
                <w:b/>
                <w:bCs/>
                <w:kern w:val="0"/>
                <w:sz w:val="18"/>
                <w:szCs w:val="18"/>
              </w:rPr>
              <w:t>土地坐落</w:t>
            </w:r>
          </w:p>
        </w:tc>
        <w:tc>
          <w:tcPr>
            <w:tcW w:w="6630" w:type="dxa"/>
            <w:gridSpan w:val="3"/>
            <w:tcBorders>
              <w:top w:val="single" w:sz="4" w:space="0" w:color="auto"/>
              <w:left w:val="nil"/>
              <w:bottom w:val="single" w:sz="4" w:space="0" w:color="auto"/>
              <w:right w:val="single" w:sz="4" w:space="0" w:color="000000"/>
            </w:tcBorders>
            <w:shd w:val="clear" w:color="auto" w:fill="auto"/>
            <w:vAlign w:val="center"/>
            <w:hideMark/>
          </w:tcPr>
          <w:p w:rsidR="00753411" w:rsidRPr="00753411" w:rsidRDefault="00753411" w:rsidP="00753411">
            <w:pPr>
              <w:widowControl/>
              <w:jc w:val="center"/>
              <w:rPr>
                <w:rFonts w:ascii="宋体" w:hAnsi="宋体" w:cs="宋体"/>
                <w:kern w:val="0"/>
                <w:sz w:val="18"/>
                <w:szCs w:val="18"/>
              </w:rPr>
            </w:pPr>
            <w:r w:rsidRPr="00753411">
              <w:rPr>
                <w:rFonts w:ascii="宋体" w:hAnsi="宋体" w:cs="宋体" w:hint="eastAsia"/>
                <w:kern w:val="0"/>
                <w:sz w:val="18"/>
                <w:szCs w:val="18"/>
              </w:rPr>
              <w:t>巴州镇南坝小区朝宏建公职工住宅楼1-5-1</w:t>
            </w:r>
          </w:p>
        </w:tc>
      </w:tr>
      <w:tr w:rsidR="00753411" w:rsidRPr="00753411" w:rsidTr="00510519">
        <w:trPr>
          <w:trHeight w:val="411"/>
        </w:trPr>
        <w:tc>
          <w:tcPr>
            <w:tcW w:w="679" w:type="dxa"/>
            <w:vMerge/>
            <w:tcBorders>
              <w:top w:val="single" w:sz="4" w:space="0" w:color="auto"/>
              <w:left w:val="single" w:sz="4" w:space="0" w:color="auto"/>
              <w:bottom w:val="single" w:sz="4" w:space="0" w:color="auto"/>
              <w:right w:val="single" w:sz="4" w:space="0" w:color="auto"/>
            </w:tcBorders>
            <w:vAlign w:val="center"/>
            <w:hideMark/>
          </w:tcPr>
          <w:p w:rsidR="00753411" w:rsidRPr="00753411" w:rsidRDefault="00753411" w:rsidP="00753411">
            <w:pPr>
              <w:widowControl/>
              <w:jc w:val="left"/>
              <w:rPr>
                <w:rFonts w:ascii="宋体" w:hAnsi="宋体" w:cs="宋体"/>
                <w:b/>
                <w:bCs/>
                <w:kern w:val="0"/>
                <w:sz w:val="18"/>
                <w:szCs w:val="18"/>
              </w:rPr>
            </w:pPr>
          </w:p>
        </w:tc>
        <w:tc>
          <w:tcPr>
            <w:tcW w:w="1518"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left"/>
              <w:rPr>
                <w:rFonts w:ascii="宋体" w:hAnsi="宋体" w:cs="宋体"/>
                <w:b/>
                <w:bCs/>
                <w:kern w:val="0"/>
                <w:sz w:val="18"/>
                <w:szCs w:val="18"/>
              </w:rPr>
            </w:pPr>
            <w:r w:rsidRPr="00753411">
              <w:rPr>
                <w:rFonts w:ascii="宋体" w:hAnsi="宋体" w:cs="宋体" w:hint="eastAsia"/>
                <w:b/>
                <w:bCs/>
                <w:kern w:val="0"/>
                <w:sz w:val="18"/>
                <w:szCs w:val="18"/>
              </w:rPr>
              <w:t>用途</w:t>
            </w:r>
          </w:p>
        </w:tc>
        <w:tc>
          <w:tcPr>
            <w:tcW w:w="2896"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center"/>
              <w:rPr>
                <w:rFonts w:ascii="宋体" w:hAnsi="宋体" w:cs="宋体"/>
                <w:kern w:val="0"/>
                <w:sz w:val="18"/>
                <w:szCs w:val="18"/>
              </w:rPr>
            </w:pPr>
            <w:r w:rsidRPr="00753411">
              <w:rPr>
                <w:rFonts w:ascii="宋体" w:hAnsi="宋体" w:cs="宋体" w:hint="eastAsia"/>
                <w:kern w:val="0"/>
                <w:sz w:val="18"/>
                <w:szCs w:val="18"/>
              </w:rPr>
              <w:t>住宅</w:t>
            </w:r>
          </w:p>
        </w:tc>
        <w:tc>
          <w:tcPr>
            <w:tcW w:w="1757"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left"/>
              <w:rPr>
                <w:rFonts w:ascii="宋体" w:hAnsi="宋体" w:cs="宋体"/>
                <w:b/>
                <w:bCs/>
                <w:kern w:val="0"/>
                <w:sz w:val="18"/>
                <w:szCs w:val="18"/>
              </w:rPr>
            </w:pPr>
            <w:r w:rsidRPr="00753411">
              <w:rPr>
                <w:rFonts w:ascii="宋体" w:hAnsi="宋体" w:cs="宋体" w:hint="eastAsia"/>
                <w:b/>
                <w:bCs/>
                <w:kern w:val="0"/>
                <w:sz w:val="18"/>
                <w:szCs w:val="18"/>
              </w:rPr>
              <w:t>取得价格</w:t>
            </w:r>
          </w:p>
        </w:tc>
        <w:tc>
          <w:tcPr>
            <w:tcW w:w="1977"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center"/>
              <w:rPr>
                <w:rFonts w:ascii="宋体" w:hAnsi="宋体" w:cs="宋体"/>
                <w:kern w:val="0"/>
                <w:sz w:val="18"/>
                <w:szCs w:val="18"/>
              </w:rPr>
            </w:pPr>
            <w:r w:rsidRPr="00753411">
              <w:rPr>
                <w:rFonts w:ascii="宋体" w:hAnsi="宋体" w:cs="宋体" w:hint="eastAsia"/>
                <w:kern w:val="0"/>
                <w:sz w:val="18"/>
                <w:szCs w:val="18"/>
              </w:rPr>
              <w:t>/</w:t>
            </w:r>
          </w:p>
        </w:tc>
      </w:tr>
      <w:tr w:rsidR="00753411" w:rsidRPr="00753411" w:rsidTr="00510519">
        <w:trPr>
          <w:trHeight w:val="395"/>
        </w:trPr>
        <w:tc>
          <w:tcPr>
            <w:tcW w:w="679" w:type="dxa"/>
            <w:vMerge/>
            <w:tcBorders>
              <w:top w:val="single" w:sz="4" w:space="0" w:color="auto"/>
              <w:left w:val="single" w:sz="4" w:space="0" w:color="auto"/>
              <w:bottom w:val="single" w:sz="4" w:space="0" w:color="auto"/>
              <w:right w:val="single" w:sz="4" w:space="0" w:color="auto"/>
            </w:tcBorders>
            <w:vAlign w:val="center"/>
            <w:hideMark/>
          </w:tcPr>
          <w:p w:rsidR="00753411" w:rsidRPr="00753411" w:rsidRDefault="00753411" w:rsidP="00753411">
            <w:pPr>
              <w:widowControl/>
              <w:jc w:val="left"/>
              <w:rPr>
                <w:rFonts w:ascii="宋体" w:hAnsi="宋体" w:cs="宋体"/>
                <w:b/>
                <w:bCs/>
                <w:kern w:val="0"/>
                <w:sz w:val="18"/>
                <w:szCs w:val="18"/>
              </w:rPr>
            </w:pPr>
          </w:p>
        </w:tc>
        <w:tc>
          <w:tcPr>
            <w:tcW w:w="1518"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rPr>
                <w:rFonts w:ascii="宋体" w:hAnsi="宋体" w:cs="宋体"/>
                <w:b/>
                <w:bCs/>
                <w:kern w:val="0"/>
                <w:sz w:val="18"/>
                <w:szCs w:val="18"/>
              </w:rPr>
            </w:pPr>
            <w:r w:rsidRPr="00753411">
              <w:rPr>
                <w:rFonts w:ascii="宋体" w:hAnsi="宋体" w:cs="宋体" w:hint="eastAsia"/>
                <w:b/>
                <w:bCs/>
                <w:kern w:val="0"/>
                <w:sz w:val="18"/>
                <w:szCs w:val="18"/>
              </w:rPr>
              <w:t>土地使用权性质</w:t>
            </w:r>
          </w:p>
        </w:tc>
        <w:tc>
          <w:tcPr>
            <w:tcW w:w="2896"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center"/>
              <w:rPr>
                <w:rFonts w:ascii="宋体" w:hAnsi="宋体" w:cs="宋体"/>
                <w:kern w:val="0"/>
                <w:sz w:val="18"/>
                <w:szCs w:val="18"/>
              </w:rPr>
            </w:pPr>
            <w:r w:rsidRPr="00753411">
              <w:rPr>
                <w:rFonts w:ascii="宋体" w:hAnsi="宋体" w:cs="宋体" w:hint="eastAsia"/>
                <w:kern w:val="0"/>
                <w:sz w:val="18"/>
                <w:szCs w:val="18"/>
              </w:rPr>
              <w:t>出让</w:t>
            </w:r>
          </w:p>
        </w:tc>
        <w:tc>
          <w:tcPr>
            <w:tcW w:w="1757"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rPr>
                <w:rFonts w:ascii="宋体" w:hAnsi="宋体" w:cs="宋体"/>
                <w:b/>
                <w:bCs/>
                <w:kern w:val="0"/>
                <w:sz w:val="18"/>
                <w:szCs w:val="18"/>
              </w:rPr>
            </w:pPr>
            <w:r w:rsidRPr="00753411">
              <w:rPr>
                <w:rFonts w:ascii="宋体" w:hAnsi="宋体" w:cs="宋体" w:hint="eastAsia"/>
                <w:b/>
                <w:bCs/>
                <w:kern w:val="0"/>
                <w:sz w:val="18"/>
                <w:szCs w:val="18"/>
              </w:rPr>
              <w:t>终止时间</w:t>
            </w:r>
          </w:p>
        </w:tc>
        <w:tc>
          <w:tcPr>
            <w:tcW w:w="1977"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center"/>
              <w:rPr>
                <w:rFonts w:ascii="宋体" w:hAnsi="宋体" w:cs="宋体"/>
                <w:kern w:val="0"/>
                <w:sz w:val="18"/>
                <w:szCs w:val="18"/>
              </w:rPr>
            </w:pPr>
            <w:r w:rsidRPr="00753411">
              <w:rPr>
                <w:rFonts w:ascii="宋体" w:hAnsi="宋体" w:cs="宋体" w:hint="eastAsia"/>
                <w:kern w:val="0"/>
                <w:sz w:val="18"/>
                <w:szCs w:val="18"/>
              </w:rPr>
              <w:t>2041/7/4</w:t>
            </w:r>
          </w:p>
        </w:tc>
      </w:tr>
      <w:tr w:rsidR="00753411" w:rsidRPr="00753411" w:rsidTr="00510519">
        <w:trPr>
          <w:trHeight w:val="411"/>
        </w:trPr>
        <w:tc>
          <w:tcPr>
            <w:tcW w:w="679" w:type="dxa"/>
            <w:vMerge/>
            <w:tcBorders>
              <w:top w:val="single" w:sz="4" w:space="0" w:color="auto"/>
              <w:left w:val="single" w:sz="4" w:space="0" w:color="auto"/>
              <w:bottom w:val="single" w:sz="4" w:space="0" w:color="auto"/>
              <w:right w:val="single" w:sz="4" w:space="0" w:color="auto"/>
            </w:tcBorders>
            <w:vAlign w:val="center"/>
            <w:hideMark/>
          </w:tcPr>
          <w:p w:rsidR="00753411" w:rsidRPr="00753411" w:rsidRDefault="00753411" w:rsidP="00753411">
            <w:pPr>
              <w:widowControl/>
              <w:jc w:val="left"/>
              <w:rPr>
                <w:rFonts w:ascii="宋体" w:hAnsi="宋体" w:cs="宋体"/>
                <w:b/>
                <w:bCs/>
                <w:kern w:val="0"/>
                <w:sz w:val="18"/>
                <w:szCs w:val="18"/>
              </w:rPr>
            </w:pPr>
          </w:p>
        </w:tc>
        <w:tc>
          <w:tcPr>
            <w:tcW w:w="1518"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left"/>
              <w:rPr>
                <w:rFonts w:ascii="宋体" w:hAnsi="宋体" w:cs="宋体"/>
                <w:b/>
                <w:bCs/>
                <w:kern w:val="0"/>
                <w:sz w:val="18"/>
                <w:szCs w:val="18"/>
              </w:rPr>
            </w:pPr>
            <w:r w:rsidRPr="00753411">
              <w:rPr>
                <w:rFonts w:ascii="宋体" w:hAnsi="宋体" w:cs="宋体" w:hint="eastAsia"/>
                <w:b/>
                <w:bCs/>
                <w:kern w:val="0"/>
                <w:sz w:val="18"/>
                <w:szCs w:val="18"/>
              </w:rPr>
              <w:t>使用权面积（m</w:t>
            </w:r>
            <w:r w:rsidRPr="00753411">
              <w:rPr>
                <w:rFonts w:ascii="宋体" w:hAnsi="宋体" w:cs="宋体" w:hint="eastAsia"/>
                <w:b/>
                <w:bCs/>
                <w:kern w:val="0"/>
                <w:sz w:val="18"/>
                <w:szCs w:val="18"/>
                <w:vertAlign w:val="superscript"/>
              </w:rPr>
              <w:t>2</w:t>
            </w:r>
            <w:r w:rsidRPr="00753411">
              <w:rPr>
                <w:rFonts w:ascii="宋体" w:hAnsi="宋体" w:cs="宋体" w:hint="eastAsia"/>
                <w:b/>
                <w:bCs/>
                <w:kern w:val="0"/>
                <w:sz w:val="18"/>
                <w:szCs w:val="18"/>
              </w:rPr>
              <w:t>）</w:t>
            </w:r>
          </w:p>
        </w:tc>
        <w:tc>
          <w:tcPr>
            <w:tcW w:w="2896"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center"/>
              <w:rPr>
                <w:rFonts w:ascii="宋体" w:hAnsi="宋体" w:cs="宋体"/>
                <w:kern w:val="0"/>
                <w:sz w:val="18"/>
                <w:szCs w:val="18"/>
              </w:rPr>
            </w:pPr>
            <w:r w:rsidRPr="00753411">
              <w:rPr>
                <w:rFonts w:ascii="宋体" w:hAnsi="宋体" w:cs="宋体" w:hint="eastAsia"/>
                <w:kern w:val="0"/>
                <w:sz w:val="18"/>
                <w:szCs w:val="18"/>
              </w:rPr>
              <w:t>14.44</w:t>
            </w:r>
          </w:p>
        </w:tc>
        <w:tc>
          <w:tcPr>
            <w:tcW w:w="1757"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left"/>
              <w:rPr>
                <w:rFonts w:ascii="宋体" w:hAnsi="宋体" w:cs="宋体"/>
                <w:b/>
                <w:bCs/>
                <w:kern w:val="0"/>
                <w:sz w:val="18"/>
                <w:szCs w:val="18"/>
              </w:rPr>
            </w:pPr>
            <w:r w:rsidRPr="00753411">
              <w:rPr>
                <w:rFonts w:ascii="宋体" w:hAnsi="宋体" w:cs="宋体" w:hint="eastAsia"/>
                <w:b/>
                <w:bCs/>
                <w:kern w:val="0"/>
                <w:sz w:val="18"/>
                <w:szCs w:val="18"/>
              </w:rPr>
              <w:t>分摊面积（m</w:t>
            </w:r>
            <w:r w:rsidRPr="00753411">
              <w:rPr>
                <w:rFonts w:ascii="宋体" w:hAnsi="宋体" w:cs="宋体" w:hint="eastAsia"/>
                <w:b/>
                <w:bCs/>
                <w:kern w:val="0"/>
                <w:sz w:val="18"/>
                <w:szCs w:val="18"/>
                <w:vertAlign w:val="superscript"/>
              </w:rPr>
              <w:t>2</w:t>
            </w:r>
            <w:r w:rsidRPr="00753411">
              <w:rPr>
                <w:rFonts w:ascii="宋体" w:hAnsi="宋体" w:cs="宋体" w:hint="eastAsia"/>
                <w:b/>
                <w:bCs/>
                <w:kern w:val="0"/>
                <w:sz w:val="18"/>
                <w:szCs w:val="18"/>
              </w:rPr>
              <w:t>）</w:t>
            </w:r>
          </w:p>
        </w:tc>
        <w:tc>
          <w:tcPr>
            <w:tcW w:w="1977"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center"/>
              <w:rPr>
                <w:rFonts w:ascii="宋体" w:hAnsi="宋体" w:cs="宋体"/>
                <w:kern w:val="0"/>
                <w:sz w:val="18"/>
                <w:szCs w:val="18"/>
              </w:rPr>
            </w:pPr>
            <w:r w:rsidRPr="00753411">
              <w:rPr>
                <w:rFonts w:ascii="宋体" w:hAnsi="宋体" w:cs="宋体" w:hint="eastAsia"/>
                <w:kern w:val="0"/>
                <w:sz w:val="18"/>
                <w:szCs w:val="18"/>
              </w:rPr>
              <w:t>14.44</w:t>
            </w:r>
          </w:p>
        </w:tc>
      </w:tr>
      <w:tr w:rsidR="00753411" w:rsidRPr="00753411" w:rsidTr="00510519">
        <w:trPr>
          <w:trHeight w:val="411"/>
        </w:trPr>
        <w:tc>
          <w:tcPr>
            <w:tcW w:w="679" w:type="dxa"/>
            <w:vMerge/>
            <w:tcBorders>
              <w:top w:val="single" w:sz="4" w:space="0" w:color="auto"/>
              <w:left w:val="single" w:sz="4" w:space="0" w:color="auto"/>
              <w:bottom w:val="single" w:sz="4" w:space="0" w:color="auto"/>
              <w:right w:val="single" w:sz="4" w:space="0" w:color="auto"/>
            </w:tcBorders>
            <w:vAlign w:val="center"/>
            <w:hideMark/>
          </w:tcPr>
          <w:p w:rsidR="00753411" w:rsidRPr="00753411" w:rsidRDefault="00753411" w:rsidP="00753411">
            <w:pPr>
              <w:widowControl/>
              <w:jc w:val="left"/>
              <w:rPr>
                <w:rFonts w:ascii="宋体" w:hAnsi="宋体" w:cs="宋体"/>
                <w:b/>
                <w:bCs/>
                <w:kern w:val="0"/>
                <w:sz w:val="18"/>
                <w:szCs w:val="18"/>
              </w:rPr>
            </w:pPr>
          </w:p>
        </w:tc>
        <w:tc>
          <w:tcPr>
            <w:tcW w:w="1518"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left"/>
              <w:rPr>
                <w:rFonts w:ascii="宋体" w:hAnsi="宋体" w:cs="宋体"/>
                <w:b/>
                <w:bCs/>
                <w:kern w:val="0"/>
                <w:sz w:val="18"/>
                <w:szCs w:val="18"/>
              </w:rPr>
            </w:pPr>
            <w:r w:rsidRPr="00753411">
              <w:rPr>
                <w:rFonts w:ascii="宋体" w:hAnsi="宋体" w:cs="宋体" w:hint="eastAsia"/>
                <w:b/>
                <w:bCs/>
                <w:kern w:val="0"/>
                <w:sz w:val="18"/>
                <w:szCs w:val="18"/>
              </w:rPr>
              <w:t>填发单位</w:t>
            </w:r>
          </w:p>
        </w:tc>
        <w:tc>
          <w:tcPr>
            <w:tcW w:w="2896"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center"/>
              <w:rPr>
                <w:rFonts w:ascii="宋体" w:hAnsi="宋体" w:cs="宋体"/>
                <w:kern w:val="0"/>
                <w:sz w:val="18"/>
                <w:szCs w:val="18"/>
              </w:rPr>
            </w:pPr>
            <w:r w:rsidRPr="00753411">
              <w:rPr>
                <w:rFonts w:ascii="宋体" w:hAnsi="宋体" w:cs="宋体" w:hint="eastAsia"/>
                <w:kern w:val="0"/>
                <w:sz w:val="18"/>
                <w:szCs w:val="18"/>
              </w:rPr>
              <w:t>巴中市人民政府</w:t>
            </w:r>
          </w:p>
        </w:tc>
        <w:tc>
          <w:tcPr>
            <w:tcW w:w="1757"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left"/>
              <w:rPr>
                <w:rFonts w:ascii="宋体" w:hAnsi="宋体" w:cs="宋体"/>
                <w:b/>
                <w:bCs/>
                <w:kern w:val="0"/>
                <w:sz w:val="18"/>
                <w:szCs w:val="18"/>
              </w:rPr>
            </w:pPr>
            <w:r w:rsidRPr="00753411">
              <w:rPr>
                <w:rFonts w:ascii="宋体" w:hAnsi="宋体" w:cs="宋体" w:hint="eastAsia"/>
                <w:b/>
                <w:bCs/>
                <w:kern w:val="0"/>
                <w:sz w:val="18"/>
                <w:szCs w:val="18"/>
              </w:rPr>
              <w:t>填发日期</w:t>
            </w:r>
          </w:p>
        </w:tc>
        <w:tc>
          <w:tcPr>
            <w:tcW w:w="1977"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center"/>
              <w:rPr>
                <w:rFonts w:ascii="宋体" w:hAnsi="宋体" w:cs="宋体"/>
                <w:kern w:val="0"/>
                <w:sz w:val="18"/>
                <w:szCs w:val="18"/>
              </w:rPr>
            </w:pPr>
            <w:r w:rsidRPr="00753411">
              <w:rPr>
                <w:rFonts w:ascii="宋体" w:hAnsi="宋体" w:cs="宋体" w:hint="eastAsia"/>
                <w:kern w:val="0"/>
                <w:sz w:val="18"/>
                <w:szCs w:val="18"/>
              </w:rPr>
              <w:t>2008/1/2</w:t>
            </w:r>
          </w:p>
        </w:tc>
      </w:tr>
      <w:tr w:rsidR="00753411" w:rsidRPr="00753411" w:rsidTr="00510519">
        <w:trPr>
          <w:trHeight w:val="521"/>
        </w:trPr>
        <w:tc>
          <w:tcPr>
            <w:tcW w:w="679" w:type="dxa"/>
            <w:tcBorders>
              <w:top w:val="nil"/>
              <w:left w:val="single" w:sz="4" w:space="0" w:color="auto"/>
              <w:bottom w:val="single" w:sz="4" w:space="0" w:color="auto"/>
              <w:right w:val="single" w:sz="4" w:space="0" w:color="auto"/>
            </w:tcBorders>
            <w:shd w:val="clear" w:color="auto" w:fill="auto"/>
            <w:vAlign w:val="center"/>
            <w:hideMark/>
          </w:tcPr>
          <w:p w:rsidR="00753411" w:rsidRPr="00753411" w:rsidRDefault="00753411" w:rsidP="00753411">
            <w:pPr>
              <w:widowControl/>
              <w:jc w:val="center"/>
              <w:rPr>
                <w:rFonts w:ascii="宋体" w:hAnsi="宋体" w:cs="宋体"/>
                <w:b/>
                <w:bCs/>
                <w:kern w:val="0"/>
                <w:sz w:val="18"/>
                <w:szCs w:val="18"/>
              </w:rPr>
            </w:pPr>
            <w:r w:rsidRPr="00753411">
              <w:rPr>
                <w:rFonts w:ascii="宋体" w:hAnsi="宋体" w:cs="宋体" w:hint="eastAsia"/>
                <w:b/>
                <w:bCs/>
                <w:kern w:val="0"/>
                <w:sz w:val="18"/>
                <w:szCs w:val="18"/>
              </w:rPr>
              <w:t>其他</w:t>
            </w:r>
          </w:p>
        </w:tc>
        <w:tc>
          <w:tcPr>
            <w:tcW w:w="1518"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center"/>
              <w:rPr>
                <w:rFonts w:ascii="宋体" w:hAnsi="宋体" w:cs="宋体"/>
                <w:b/>
                <w:bCs/>
                <w:kern w:val="0"/>
                <w:sz w:val="18"/>
                <w:szCs w:val="18"/>
              </w:rPr>
            </w:pPr>
            <w:r w:rsidRPr="00753411">
              <w:rPr>
                <w:rFonts w:ascii="宋体" w:hAnsi="宋体" w:cs="宋体" w:hint="eastAsia"/>
                <w:b/>
                <w:bCs/>
                <w:kern w:val="0"/>
                <w:sz w:val="18"/>
                <w:szCs w:val="18"/>
              </w:rPr>
              <w:t>设定终止日期</w:t>
            </w:r>
          </w:p>
        </w:tc>
        <w:tc>
          <w:tcPr>
            <w:tcW w:w="2896"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center"/>
              <w:rPr>
                <w:rFonts w:ascii="宋体" w:hAnsi="宋体" w:cs="宋体"/>
                <w:kern w:val="0"/>
                <w:sz w:val="18"/>
                <w:szCs w:val="18"/>
              </w:rPr>
            </w:pPr>
            <w:r w:rsidRPr="00753411">
              <w:rPr>
                <w:rFonts w:ascii="宋体" w:hAnsi="宋体" w:cs="宋体" w:hint="eastAsia"/>
                <w:kern w:val="0"/>
                <w:sz w:val="18"/>
                <w:szCs w:val="18"/>
              </w:rPr>
              <w:t>2041/7/4</w:t>
            </w:r>
          </w:p>
        </w:tc>
        <w:tc>
          <w:tcPr>
            <w:tcW w:w="1757"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center"/>
              <w:rPr>
                <w:rFonts w:ascii="宋体" w:hAnsi="宋体" w:cs="宋体"/>
                <w:b/>
                <w:bCs/>
                <w:kern w:val="0"/>
                <w:sz w:val="18"/>
                <w:szCs w:val="18"/>
              </w:rPr>
            </w:pPr>
            <w:r w:rsidRPr="00753411">
              <w:rPr>
                <w:rFonts w:ascii="宋体" w:hAnsi="宋体" w:cs="宋体" w:hint="eastAsia"/>
                <w:b/>
                <w:bCs/>
                <w:kern w:val="0"/>
                <w:sz w:val="18"/>
                <w:szCs w:val="18"/>
              </w:rPr>
              <w:t>土地剩余使用年限(年）</w:t>
            </w:r>
          </w:p>
        </w:tc>
        <w:tc>
          <w:tcPr>
            <w:tcW w:w="1977" w:type="dxa"/>
            <w:tcBorders>
              <w:top w:val="nil"/>
              <w:left w:val="nil"/>
              <w:bottom w:val="single" w:sz="4" w:space="0" w:color="auto"/>
              <w:right w:val="single" w:sz="4" w:space="0" w:color="auto"/>
            </w:tcBorders>
            <w:shd w:val="clear" w:color="auto" w:fill="auto"/>
            <w:vAlign w:val="center"/>
            <w:hideMark/>
          </w:tcPr>
          <w:p w:rsidR="00753411" w:rsidRPr="00753411" w:rsidRDefault="00753411" w:rsidP="00753411">
            <w:pPr>
              <w:widowControl/>
              <w:jc w:val="center"/>
              <w:rPr>
                <w:rFonts w:ascii="宋体" w:hAnsi="宋体" w:cs="宋体"/>
                <w:kern w:val="0"/>
                <w:sz w:val="18"/>
                <w:szCs w:val="18"/>
              </w:rPr>
            </w:pPr>
            <w:r w:rsidRPr="00753411">
              <w:rPr>
                <w:rFonts w:ascii="宋体" w:hAnsi="宋体" w:cs="宋体" w:hint="eastAsia"/>
                <w:kern w:val="0"/>
                <w:sz w:val="18"/>
                <w:szCs w:val="18"/>
              </w:rPr>
              <w:t>18.68</w:t>
            </w:r>
          </w:p>
        </w:tc>
      </w:tr>
    </w:tbl>
    <w:p w:rsidR="00E35F6E" w:rsidRDefault="00753411" w:rsidP="000F318D">
      <w:pPr>
        <w:widowControl/>
        <w:spacing w:before="100" w:beforeAutospacing="1" w:line="360" w:lineRule="auto"/>
        <w:ind w:firstLineChars="150" w:firstLine="420"/>
        <w:jc w:val="left"/>
        <w:rPr>
          <w:rFonts w:eastAsia="仿宋_GB2312"/>
          <w:snapToGrid w:val="0"/>
          <w:color w:val="000000"/>
          <w:kern w:val="0"/>
          <w:sz w:val="28"/>
          <w:szCs w:val="28"/>
        </w:rPr>
      </w:pPr>
      <w:r w:rsidRPr="002E7F39">
        <w:rPr>
          <w:rFonts w:eastAsia="仿宋_GB2312"/>
          <w:snapToGrid w:val="0"/>
          <w:color w:val="000000"/>
          <w:kern w:val="0"/>
          <w:sz w:val="28"/>
          <w:szCs w:val="28"/>
        </w:rPr>
        <w:t xml:space="preserve"> </w:t>
      </w:r>
      <w:r w:rsidR="00801355" w:rsidRPr="002E7F39">
        <w:rPr>
          <w:rFonts w:eastAsia="仿宋_GB2312"/>
          <w:snapToGrid w:val="0"/>
          <w:color w:val="000000"/>
          <w:kern w:val="0"/>
          <w:sz w:val="28"/>
          <w:szCs w:val="28"/>
        </w:rPr>
        <w:t>2</w:t>
      </w:r>
      <w:r w:rsidR="00801355" w:rsidRPr="002E7F39">
        <w:rPr>
          <w:rFonts w:eastAsia="仿宋_GB2312"/>
          <w:snapToGrid w:val="0"/>
          <w:color w:val="000000"/>
          <w:kern w:val="0"/>
          <w:sz w:val="28"/>
          <w:szCs w:val="28"/>
        </w:rPr>
        <w:t>、</w:t>
      </w:r>
      <w:r w:rsidR="00F506C2" w:rsidRPr="002E7F39">
        <w:rPr>
          <w:rFonts w:eastAsia="仿宋_GB2312" w:hint="eastAsia"/>
          <w:snapToGrid w:val="0"/>
          <w:color w:val="000000"/>
          <w:kern w:val="0"/>
          <w:sz w:val="28"/>
          <w:szCs w:val="28"/>
        </w:rPr>
        <w:t>他项权利</w:t>
      </w:r>
      <w:r w:rsidR="0031619A">
        <w:rPr>
          <w:rFonts w:eastAsia="仿宋_GB2312" w:hint="eastAsia"/>
          <w:snapToGrid w:val="0"/>
          <w:color w:val="000000"/>
          <w:kern w:val="0"/>
          <w:sz w:val="28"/>
          <w:szCs w:val="28"/>
        </w:rPr>
        <w:t>设置</w:t>
      </w:r>
      <w:r w:rsidR="00F506C2" w:rsidRPr="002E7F39">
        <w:rPr>
          <w:rFonts w:eastAsia="仿宋_GB2312" w:hint="eastAsia"/>
          <w:snapToGrid w:val="0"/>
          <w:color w:val="000000"/>
          <w:kern w:val="0"/>
          <w:sz w:val="28"/>
          <w:szCs w:val="28"/>
        </w:rPr>
        <w:t>情况</w:t>
      </w:r>
    </w:p>
    <w:p w:rsidR="00AF5F94" w:rsidRPr="00585840" w:rsidRDefault="000F6BD2" w:rsidP="00AF5F94">
      <w:pPr>
        <w:snapToGrid w:val="0"/>
        <w:spacing w:line="360" w:lineRule="auto"/>
        <w:ind w:firstLineChars="200" w:firstLine="560"/>
        <w:jc w:val="left"/>
        <w:rPr>
          <w:rFonts w:eastAsia="仿宋_GB2312"/>
          <w:sz w:val="28"/>
          <w:szCs w:val="28"/>
          <w:highlight w:val="yellow"/>
        </w:rPr>
      </w:pPr>
      <w:r w:rsidRPr="00BD4578">
        <w:rPr>
          <w:rFonts w:eastAsia="仿宋_GB2312" w:hint="eastAsia"/>
          <w:snapToGrid w:val="0"/>
          <w:kern w:val="0"/>
          <w:sz w:val="28"/>
          <w:szCs w:val="28"/>
        </w:rPr>
        <w:t>估价对象在价值时点存在租赁情况，由于当事人未能提供租赁合同等相关资料，经人民法院明确，本次评估不考虑原有租赁情况，</w:t>
      </w:r>
      <w:r w:rsidRPr="003D3E96">
        <w:rPr>
          <w:rFonts w:eastAsia="仿宋_GB2312"/>
          <w:snapToGrid w:val="0"/>
          <w:kern w:val="0"/>
          <w:sz w:val="28"/>
          <w:szCs w:val="28"/>
        </w:rPr>
        <w:t>故本次评估结果未考虑估价对象</w:t>
      </w:r>
      <w:r>
        <w:rPr>
          <w:rFonts w:eastAsia="仿宋_GB2312" w:hint="eastAsia"/>
          <w:snapToGrid w:val="0"/>
          <w:kern w:val="0"/>
          <w:sz w:val="28"/>
          <w:szCs w:val="28"/>
        </w:rPr>
        <w:t>租赁情况</w:t>
      </w:r>
      <w:r w:rsidRPr="003D3E96">
        <w:rPr>
          <w:rFonts w:eastAsia="仿宋_GB2312"/>
          <w:snapToGrid w:val="0"/>
          <w:kern w:val="0"/>
          <w:sz w:val="28"/>
          <w:szCs w:val="28"/>
        </w:rPr>
        <w:t>对估价结果的影响</w:t>
      </w:r>
      <w:r w:rsidR="00AF5F94" w:rsidRPr="00585840">
        <w:rPr>
          <w:rFonts w:eastAsia="仿宋_GB2312" w:hint="eastAsia"/>
          <w:sz w:val="28"/>
          <w:szCs w:val="28"/>
        </w:rPr>
        <w:t>；</w:t>
      </w:r>
    </w:p>
    <w:p w:rsidR="00F72968" w:rsidRPr="00097AB7" w:rsidRDefault="005B6F58" w:rsidP="00AF5F94">
      <w:pPr>
        <w:snapToGrid w:val="0"/>
        <w:spacing w:line="360" w:lineRule="auto"/>
        <w:ind w:firstLineChars="200" w:firstLine="560"/>
        <w:jc w:val="left"/>
        <w:rPr>
          <w:rFonts w:eastAsia="仿宋_GB2312"/>
          <w:snapToGrid w:val="0"/>
          <w:color w:val="000000"/>
          <w:kern w:val="0"/>
          <w:sz w:val="28"/>
          <w:szCs w:val="28"/>
        </w:rPr>
      </w:pPr>
      <w:r w:rsidRPr="003D3E96">
        <w:rPr>
          <w:rFonts w:eastAsia="仿宋_GB2312" w:hint="eastAsia"/>
          <w:snapToGrid w:val="0"/>
          <w:kern w:val="0"/>
          <w:sz w:val="28"/>
          <w:szCs w:val="28"/>
        </w:rPr>
        <w:t>估价对象存在抵押、查封等他项权利限制，</w:t>
      </w:r>
      <w:r w:rsidRPr="003D3E96">
        <w:rPr>
          <w:rFonts w:eastAsia="仿宋_GB2312"/>
          <w:snapToGrid w:val="0"/>
          <w:kern w:val="0"/>
          <w:sz w:val="28"/>
          <w:szCs w:val="28"/>
        </w:rPr>
        <w:t>根据相关法律法规规定，涉执房地产处置司法评估结果不应当考虑估价对象被查封以及原有的担保物权和其他优先受偿权的影响，故本次评估结果未考虑估价对象被查封以及原有的担保物权和其他优先受偿权的影响</w:t>
      </w:r>
      <w:r w:rsidR="00CF54C9" w:rsidRPr="004C34C4">
        <w:rPr>
          <w:rFonts w:eastAsia="仿宋_GB2312" w:hint="eastAsia"/>
          <w:kern w:val="0"/>
          <w:sz w:val="28"/>
          <w:szCs w:val="28"/>
        </w:rPr>
        <w:t>。</w:t>
      </w:r>
    </w:p>
    <w:p w:rsidR="00097AB7" w:rsidRDefault="00801355" w:rsidP="00F72968">
      <w:pPr>
        <w:adjustRightInd w:val="0"/>
        <w:snapToGrid w:val="0"/>
        <w:spacing w:line="360" w:lineRule="auto"/>
        <w:ind w:firstLineChars="200" w:firstLine="560"/>
        <w:rPr>
          <w:rFonts w:eastAsia="仿宋_GB2312"/>
          <w:sz w:val="28"/>
          <w:szCs w:val="28"/>
        </w:rPr>
      </w:pPr>
      <w:r w:rsidRPr="007C6632">
        <w:rPr>
          <w:rFonts w:eastAsia="仿宋_GB2312"/>
          <w:sz w:val="28"/>
          <w:szCs w:val="28"/>
        </w:rPr>
        <w:t>（</w:t>
      </w:r>
      <w:r w:rsidR="000F5554" w:rsidRPr="007C6632">
        <w:rPr>
          <w:rFonts w:eastAsia="仿宋_GB2312"/>
          <w:sz w:val="28"/>
          <w:szCs w:val="28"/>
        </w:rPr>
        <w:t>四</w:t>
      </w:r>
      <w:r w:rsidRPr="007C6632">
        <w:rPr>
          <w:rFonts w:eastAsia="仿宋_GB2312"/>
          <w:sz w:val="28"/>
          <w:szCs w:val="28"/>
        </w:rPr>
        <w:t>）估价对象区位状况描述</w:t>
      </w:r>
    </w:p>
    <w:p w:rsidR="006507E6" w:rsidRDefault="00801355" w:rsidP="006507E6">
      <w:pPr>
        <w:adjustRightInd w:val="0"/>
        <w:snapToGrid w:val="0"/>
        <w:spacing w:line="360" w:lineRule="auto"/>
        <w:ind w:firstLineChars="200" w:firstLine="560"/>
        <w:rPr>
          <w:rFonts w:eastAsia="仿宋_GB2312"/>
          <w:snapToGrid w:val="0"/>
          <w:color w:val="000000"/>
          <w:kern w:val="0"/>
          <w:sz w:val="28"/>
          <w:szCs w:val="28"/>
        </w:rPr>
      </w:pPr>
      <w:r w:rsidRPr="007C6632">
        <w:rPr>
          <w:rFonts w:eastAsia="仿宋_GB2312"/>
          <w:snapToGrid w:val="0"/>
          <w:color w:val="000000"/>
          <w:kern w:val="0"/>
          <w:sz w:val="28"/>
          <w:szCs w:val="28"/>
        </w:rPr>
        <w:t>根据估价人员实地查勘，估价对象区位状况具体见下表：</w:t>
      </w:r>
      <w:bookmarkStart w:id="10" w:name="_Toc470283281"/>
    </w:p>
    <w:p w:rsidR="00187867" w:rsidRPr="007C6632" w:rsidRDefault="00B87CD8" w:rsidP="00187867">
      <w:pPr>
        <w:adjustRightInd w:val="0"/>
        <w:snapToGrid w:val="0"/>
        <w:spacing w:line="360" w:lineRule="auto"/>
        <w:ind w:firstLineChars="200" w:firstLine="482"/>
        <w:jc w:val="center"/>
        <w:rPr>
          <w:rFonts w:eastAsia="仿宋_GB2312"/>
          <w:b/>
          <w:bCs/>
          <w:sz w:val="28"/>
          <w:szCs w:val="28"/>
        </w:rPr>
      </w:pPr>
      <w:r w:rsidRPr="006D6A54">
        <w:rPr>
          <w:b/>
          <w:sz w:val="24"/>
        </w:rPr>
        <w:t>表</w:t>
      </w:r>
      <w:r w:rsidR="000F6BD2">
        <w:rPr>
          <w:rFonts w:hint="eastAsia"/>
          <w:b/>
          <w:sz w:val="24"/>
        </w:rPr>
        <w:t>5</w:t>
      </w:r>
      <w:r w:rsidRPr="006D6A54">
        <w:rPr>
          <w:b/>
          <w:sz w:val="24"/>
        </w:rPr>
        <w:t xml:space="preserve"> </w:t>
      </w:r>
      <w:r w:rsidR="00464DFB" w:rsidRPr="006D6A54">
        <w:rPr>
          <w:rFonts w:hint="eastAsia"/>
          <w:b/>
          <w:sz w:val="24"/>
        </w:rPr>
        <w:t xml:space="preserve"> </w:t>
      </w:r>
      <w:r w:rsidRPr="006D6A54">
        <w:rPr>
          <w:b/>
          <w:sz w:val="24"/>
        </w:rPr>
        <w:t>估价对象区位概况描述一览表</w:t>
      </w:r>
    </w:p>
    <w:tbl>
      <w:tblPr>
        <w:tblW w:w="8840" w:type="dxa"/>
        <w:jc w:val="center"/>
        <w:tblInd w:w="103" w:type="dxa"/>
        <w:tblLook w:val="04A0"/>
      </w:tblPr>
      <w:tblGrid>
        <w:gridCol w:w="680"/>
        <w:gridCol w:w="1520"/>
        <w:gridCol w:w="6640"/>
      </w:tblGrid>
      <w:tr w:rsidR="00187867" w:rsidRPr="00187867" w:rsidTr="00510519">
        <w:trPr>
          <w:trHeight w:val="347"/>
          <w:jc w:val="center"/>
        </w:trPr>
        <w:tc>
          <w:tcPr>
            <w:tcW w:w="22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7867" w:rsidRPr="00187867" w:rsidRDefault="00187867" w:rsidP="00187867">
            <w:pPr>
              <w:widowControl/>
              <w:jc w:val="center"/>
              <w:rPr>
                <w:rFonts w:ascii="宋体" w:hAnsi="宋体" w:cs="宋体"/>
                <w:b/>
                <w:bCs/>
                <w:kern w:val="0"/>
                <w:sz w:val="18"/>
                <w:szCs w:val="18"/>
              </w:rPr>
            </w:pPr>
            <w:r w:rsidRPr="00187867">
              <w:rPr>
                <w:rFonts w:ascii="宋体" w:hAnsi="宋体" w:cs="宋体" w:hint="eastAsia"/>
                <w:b/>
                <w:bCs/>
                <w:kern w:val="0"/>
                <w:sz w:val="18"/>
                <w:szCs w:val="18"/>
              </w:rPr>
              <w:t>影响因素</w:t>
            </w:r>
          </w:p>
        </w:tc>
        <w:tc>
          <w:tcPr>
            <w:tcW w:w="6640" w:type="dxa"/>
            <w:tcBorders>
              <w:top w:val="single" w:sz="4" w:space="0" w:color="auto"/>
              <w:left w:val="nil"/>
              <w:bottom w:val="single" w:sz="4" w:space="0" w:color="auto"/>
              <w:right w:val="single" w:sz="4" w:space="0" w:color="auto"/>
            </w:tcBorders>
            <w:shd w:val="clear" w:color="auto" w:fill="auto"/>
            <w:vAlign w:val="center"/>
            <w:hideMark/>
          </w:tcPr>
          <w:p w:rsidR="00187867" w:rsidRPr="00187867" w:rsidRDefault="00187867" w:rsidP="00187867">
            <w:pPr>
              <w:widowControl/>
              <w:jc w:val="center"/>
              <w:rPr>
                <w:rFonts w:ascii="宋体" w:hAnsi="宋体" w:cs="宋体"/>
                <w:kern w:val="0"/>
                <w:sz w:val="18"/>
                <w:szCs w:val="18"/>
              </w:rPr>
            </w:pPr>
            <w:r w:rsidRPr="00187867">
              <w:rPr>
                <w:rFonts w:ascii="宋体" w:hAnsi="宋体" w:cs="宋体" w:hint="eastAsia"/>
                <w:kern w:val="0"/>
                <w:sz w:val="18"/>
                <w:szCs w:val="18"/>
              </w:rPr>
              <w:t>描述内容</w:t>
            </w:r>
          </w:p>
        </w:tc>
      </w:tr>
      <w:tr w:rsidR="00187867" w:rsidRPr="00187867" w:rsidTr="00510519">
        <w:trPr>
          <w:trHeight w:val="741"/>
          <w:jc w:val="center"/>
        </w:trPr>
        <w:tc>
          <w:tcPr>
            <w:tcW w:w="22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7867" w:rsidRPr="00187867" w:rsidRDefault="00187867" w:rsidP="00187867">
            <w:pPr>
              <w:widowControl/>
              <w:jc w:val="center"/>
              <w:rPr>
                <w:rFonts w:ascii="宋体" w:hAnsi="宋体" w:cs="宋体"/>
                <w:b/>
                <w:bCs/>
                <w:kern w:val="0"/>
                <w:sz w:val="18"/>
                <w:szCs w:val="18"/>
              </w:rPr>
            </w:pPr>
            <w:r w:rsidRPr="00187867">
              <w:rPr>
                <w:rFonts w:ascii="宋体" w:hAnsi="宋体" w:cs="宋体" w:hint="eastAsia"/>
                <w:b/>
                <w:bCs/>
                <w:kern w:val="0"/>
                <w:sz w:val="18"/>
                <w:szCs w:val="18"/>
              </w:rPr>
              <w:t>区位位置</w:t>
            </w:r>
          </w:p>
        </w:tc>
        <w:tc>
          <w:tcPr>
            <w:tcW w:w="6640" w:type="dxa"/>
            <w:tcBorders>
              <w:top w:val="single" w:sz="4" w:space="0" w:color="auto"/>
              <w:left w:val="nil"/>
              <w:bottom w:val="single" w:sz="4" w:space="0" w:color="auto"/>
              <w:right w:val="single" w:sz="4" w:space="0" w:color="auto"/>
            </w:tcBorders>
            <w:shd w:val="clear" w:color="auto" w:fill="auto"/>
            <w:vAlign w:val="center"/>
            <w:hideMark/>
          </w:tcPr>
          <w:p w:rsidR="00187867" w:rsidRPr="00187867" w:rsidRDefault="00187867" w:rsidP="000F318D">
            <w:pPr>
              <w:widowControl/>
              <w:jc w:val="left"/>
              <w:rPr>
                <w:rFonts w:ascii="宋体" w:hAnsi="宋体" w:cs="宋体"/>
                <w:kern w:val="0"/>
                <w:sz w:val="18"/>
                <w:szCs w:val="18"/>
              </w:rPr>
            </w:pPr>
            <w:r w:rsidRPr="00187867">
              <w:rPr>
                <w:rFonts w:ascii="宋体" w:hAnsi="宋体" w:cs="宋体" w:hint="eastAsia"/>
                <w:kern w:val="0"/>
                <w:sz w:val="18"/>
                <w:szCs w:val="18"/>
              </w:rPr>
              <w:t>估价对象位于</w:t>
            </w:r>
            <w:r w:rsidR="006F192F">
              <w:rPr>
                <w:rFonts w:ascii="宋体" w:hAnsi="宋体" w:cs="宋体" w:hint="eastAsia"/>
                <w:kern w:val="0"/>
                <w:sz w:val="18"/>
                <w:szCs w:val="18"/>
              </w:rPr>
              <w:t>四川省巴中市巴州区南坝小区朝宏建公职工住宅楼1-5-1号</w:t>
            </w:r>
            <w:r w:rsidRPr="000F318D">
              <w:rPr>
                <w:rFonts w:ascii="宋体" w:hAnsi="宋体" w:cs="宋体" w:hint="eastAsia"/>
                <w:kern w:val="0"/>
                <w:sz w:val="18"/>
                <w:szCs w:val="18"/>
              </w:rPr>
              <w:t>，属巴中市巴州区管辖，估价对象区域是规划以住宅、商业为主的混合区域</w:t>
            </w:r>
          </w:p>
        </w:tc>
      </w:tr>
      <w:tr w:rsidR="00187867" w:rsidRPr="00187867" w:rsidTr="00510519">
        <w:trPr>
          <w:trHeight w:val="399"/>
          <w:jc w:val="center"/>
        </w:trPr>
        <w:tc>
          <w:tcPr>
            <w:tcW w:w="22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7867" w:rsidRPr="00187867" w:rsidRDefault="00187867" w:rsidP="00187867">
            <w:pPr>
              <w:widowControl/>
              <w:jc w:val="center"/>
              <w:rPr>
                <w:rFonts w:ascii="宋体" w:hAnsi="宋体" w:cs="宋体"/>
                <w:b/>
                <w:bCs/>
                <w:kern w:val="0"/>
                <w:sz w:val="18"/>
                <w:szCs w:val="18"/>
              </w:rPr>
            </w:pPr>
            <w:r w:rsidRPr="00187867">
              <w:rPr>
                <w:rFonts w:ascii="宋体" w:hAnsi="宋体" w:cs="宋体" w:hint="eastAsia"/>
                <w:b/>
                <w:bCs/>
                <w:kern w:val="0"/>
                <w:sz w:val="18"/>
                <w:szCs w:val="18"/>
              </w:rPr>
              <w:t>购物条件</w:t>
            </w:r>
          </w:p>
        </w:tc>
        <w:tc>
          <w:tcPr>
            <w:tcW w:w="6640" w:type="dxa"/>
            <w:tcBorders>
              <w:top w:val="single" w:sz="4" w:space="0" w:color="auto"/>
              <w:left w:val="nil"/>
              <w:bottom w:val="single" w:sz="4" w:space="0" w:color="auto"/>
              <w:right w:val="single" w:sz="4" w:space="0" w:color="auto"/>
            </w:tcBorders>
            <w:shd w:val="clear" w:color="auto" w:fill="auto"/>
            <w:vAlign w:val="center"/>
            <w:hideMark/>
          </w:tcPr>
          <w:p w:rsidR="00187867" w:rsidRPr="002E5A4B" w:rsidRDefault="002E5A4B" w:rsidP="002E5A4B">
            <w:pPr>
              <w:jc w:val="left"/>
              <w:rPr>
                <w:rFonts w:ascii="宋体" w:hAnsi="宋体" w:cs="宋体"/>
                <w:kern w:val="0"/>
                <w:sz w:val="18"/>
                <w:szCs w:val="18"/>
              </w:rPr>
            </w:pPr>
            <w:r>
              <w:rPr>
                <w:rFonts w:hint="eastAsia"/>
                <w:sz w:val="18"/>
                <w:szCs w:val="18"/>
              </w:rPr>
              <w:t>区域内配套王府井购物中心、万达广场、东城农贸市场等以生活服务为主的大型购物设施及农贸市场，购物条件较好</w:t>
            </w:r>
          </w:p>
        </w:tc>
      </w:tr>
      <w:tr w:rsidR="00187867" w:rsidRPr="00187867" w:rsidTr="00510519">
        <w:trPr>
          <w:trHeight w:val="598"/>
          <w:jc w:val="center"/>
        </w:trPr>
        <w:tc>
          <w:tcPr>
            <w:tcW w:w="22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7867" w:rsidRPr="00187867" w:rsidRDefault="00187867" w:rsidP="00187867">
            <w:pPr>
              <w:widowControl/>
              <w:jc w:val="center"/>
              <w:rPr>
                <w:rFonts w:ascii="宋体" w:hAnsi="宋体" w:cs="宋体"/>
                <w:b/>
                <w:bCs/>
                <w:kern w:val="0"/>
                <w:sz w:val="18"/>
                <w:szCs w:val="18"/>
              </w:rPr>
            </w:pPr>
            <w:r w:rsidRPr="00187867">
              <w:rPr>
                <w:rFonts w:ascii="宋体" w:hAnsi="宋体" w:cs="宋体" w:hint="eastAsia"/>
                <w:b/>
                <w:bCs/>
                <w:kern w:val="0"/>
                <w:sz w:val="18"/>
                <w:szCs w:val="18"/>
              </w:rPr>
              <w:t>道路通达度</w:t>
            </w:r>
          </w:p>
        </w:tc>
        <w:tc>
          <w:tcPr>
            <w:tcW w:w="6640" w:type="dxa"/>
            <w:tcBorders>
              <w:top w:val="single" w:sz="4" w:space="0" w:color="auto"/>
              <w:left w:val="nil"/>
              <w:bottom w:val="single" w:sz="4" w:space="0" w:color="auto"/>
              <w:right w:val="single" w:sz="4" w:space="0" w:color="auto"/>
            </w:tcBorders>
            <w:shd w:val="clear" w:color="auto" w:fill="auto"/>
            <w:vAlign w:val="center"/>
            <w:hideMark/>
          </w:tcPr>
          <w:p w:rsidR="00187867" w:rsidRPr="00187867" w:rsidRDefault="00187867" w:rsidP="00187867">
            <w:pPr>
              <w:widowControl/>
              <w:jc w:val="left"/>
              <w:rPr>
                <w:rFonts w:ascii="宋体" w:hAnsi="宋体" w:cs="宋体"/>
                <w:kern w:val="0"/>
                <w:sz w:val="18"/>
                <w:szCs w:val="18"/>
              </w:rPr>
            </w:pPr>
            <w:r w:rsidRPr="00187867">
              <w:rPr>
                <w:rFonts w:ascii="宋体" w:hAnsi="宋体" w:cs="宋体" w:hint="eastAsia"/>
                <w:kern w:val="0"/>
                <w:sz w:val="18"/>
                <w:szCs w:val="18"/>
              </w:rPr>
              <w:t>区域内有将军大道等道路通过，估价对象所在区位邻近混合型主干道，区域道路布局好，路网密度</w:t>
            </w:r>
            <w:r>
              <w:rPr>
                <w:rFonts w:ascii="宋体" w:hAnsi="宋体" w:cs="宋体" w:hint="eastAsia"/>
                <w:kern w:val="0"/>
                <w:sz w:val="18"/>
                <w:szCs w:val="18"/>
              </w:rPr>
              <w:t>较</w:t>
            </w:r>
            <w:r w:rsidRPr="00187867">
              <w:rPr>
                <w:rFonts w:ascii="宋体" w:hAnsi="宋体" w:cs="宋体" w:hint="eastAsia"/>
                <w:kern w:val="0"/>
                <w:sz w:val="18"/>
                <w:szCs w:val="18"/>
              </w:rPr>
              <w:t>高，通达能力</w:t>
            </w:r>
            <w:r>
              <w:rPr>
                <w:rFonts w:ascii="宋体" w:hAnsi="宋体" w:cs="宋体" w:hint="eastAsia"/>
                <w:kern w:val="0"/>
                <w:sz w:val="18"/>
                <w:szCs w:val="18"/>
              </w:rPr>
              <w:t>较</w:t>
            </w:r>
            <w:r w:rsidRPr="00187867">
              <w:rPr>
                <w:rFonts w:ascii="宋体" w:hAnsi="宋体" w:cs="宋体" w:hint="eastAsia"/>
                <w:kern w:val="0"/>
                <w:sz w:val="18"/>
                <w:szCs w:val="18"/>
              </w:rPr>
              <w:t>强</w:t>
            </w:r>
          </w:p>
        </w:tc>
      </w:tr>
      <w:tr w:rsidR="00187867" w:rsidRPr="00187867" w:rsidTr="00510519">
        <w:trPr>
          <w:trHeight w:val="636"/>
          <w:jc w:val="center"/>
        </w:trPr>
        <w:tc>
          <w:tcPr>
            <w:tcW w:w="22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7867" w:rsidRPr="00187867" w:rsidRDefault="00187867" w:rsidP="00187867">
            <w:pPr>
              <w:widowControl/>
              <w:jc w:val="center"/>
              <w:rPr>
                <w:rFonts w:ascii="宋体" w:hAnsi="宋体" w:cs="宋体"/>
                <w:b/>
                <w:bCs/>
                <w:kern w:val="0"/>
                <w:sz w:val="18"/>
                <w:szCs w:val="18"/>
              </w:rPr>
            </w:pPr>
            <w:r w:rsidRPr="00187867">
              <w:rPr>
                <w:rFonts w:ascii="宋体" w:hAnsi="宋体" w:cs="宋体" w:hint="eastAsia"/>
                <w:b/>
                <w:bCs/>
                <w:kern w:val="0"/>
                <w:sz w:val="18"/>
                <w:szCs w:val="18"/>
              </w:rPr>
              <w:t>公交便捷度</w:t>
            </w:r>
          </w:p>
        </w:tc>
        <w:tc>
          <w:tcPr>
            <w:tcW w:w="6640" w:type="dxa"/>
            <w:tcBorders>
              <w:top w:val="single" w:sz="4" w:space="0" w:color="auto"/>
              <w:left w:val="nil"/>
              <w:bottom w:val="single" w:sz="4" w:space="0" w:color="auto"/>
              <w:right w:val="single" w:sz="4" w:space="0" w:color="auto"/>
            </w:tcBorders>
            <w:shd w:val="clear" w:color="auto" w:fill="auto"/>
            <w:vAlign w:val="center"/>
            <w:hideMark/>
          </w:tcPr>
          <w:p w:rsidR="00187867" w:rsidRPr="00187867" w:rsidRDefault="00187867" w:rsidP="00187867">
            <w:pPr>
              <w:widowControl/>
              <w:jc w:val="left"/>
              <w:rPr>
                <w:rFonts w:ascii="宋体" w:hAnsi="宋体" w:cs="宋体"/>
                <w:kern w:val="0"/>
                <w:sz w:val="18"/>
                <w:szCs w:val="18"/>
              </w:rPr>
            </w:pPr>
            <w:r w:rsidRPr="00187867">
              <w:rPr>
                <w:rFonts w:ascii="宋体" w:hAnsi="宋体" w:cs="宋体" w:hint="eastAsia"/>
                <w:kern w:val="0"/>
                <w:sz w:val="18"/>
                <w:szCs w:val="18"/>
              </w:rPr>
              <w:t>区域内有1路、5路、7路、</w:t>
            </w:r>
            <w:r w:rsidR="001400A7">
              <w:rPr>
                <w:rFonts w:ascii="宋体" w:hAnsi="宋体" w:cs="宋体" w:hint="eastAsia"/>
                <w:kern w:val="0"/>
                <w:sz w:val="18"/>
                <w:szCs w:val="18"/>
              </w:rPr>
              <w:t>8路、</w:t>
            </w:r>
            <w:r w:rsidRPr="00187867">
              <w:rPr>
                <w:rFonts w:ascii="宋体" w:hAnsi="宋体" w:cs="宋体" w:hint="eastAsia"/>
                <w:kern w:val="0"/>
                <w:sz w:val="18"/>
                <w:szCs w:val="18"/>
              </w:rPr>
              <w:t>15路、16路等公交线站点，估价对象所在位置距区域设置的最近公交站点约200米，交通便捷度较高</w:t>
            </w:r>
          </w:p>
        </w:tc>
      </w:tr>
      <w:tr w:rsidR="00187867" w:rsidRPr="00187867" w:rsidTr="00510519">
        <w:trPr>
          <w:trHeight w:val="457"/>
          <w:jc w:val="center"/>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187867" w:rsidRPr="00187867" w:rsidRDefault="00187867" w:rsidP="00187867">
            <w:pPr>
              <w:widowControl/>
              <w:jc w:val="center"/>
              <w:rPr>
                <w:rFonts w:ascii="宋体" w:hAnsi="宋体" w:cs="宋体"/>
                <w:b/>
                <w:bCs/>
                <w:kern w:val="0"/>
                <w:sz w:val="18"/>
                <w:szCs w:val="18"/>
              </w:rPr>
            </w:pPr>
            <w:r w:rsidRPr="00187867">
              <w:rPr>
                <w:rFonts w:ascii="宋体" w:hAnsi="宋体" w:cs="宋体" w:hint="eastAsia"/>
                <w:b/>
                <w:bCs/>
                <w:kern w:val="0"/>
                <w:sz w:val="18"/>
                <w:szCs w:val="18"/>
              </w:rPr>
              <w:t>公共配套设施</w:t>
            </w:r>
          </w:p>
        </w:tc>
        <w:tc>
          <w:tcPr>
            <w:tcW w:w="1520" w:type="dxa"/>
            <w:tcBorders>
              <w:top w:val="nil"/>
              <w:left w:val="nil"/>
              <w:bottom w:val="single" w:sz="4" w:space="0" w:color="auto"/>
              <w:right w:val="single" w:sz="4" w:space="0" w:color="auto"/>
            </w:tcBorders>
            <w:shd w:val="clear" w:color="auto" w:fill="auto"/>
            <w:vAlign w:val="center"/>
            <w:hideMark/>
          </w:tcPr>
          <w:p w:rsidR="00187867" w:rsidRPr="00187867" w:rsidRDefault="00187867" w:rsidP="00187867">
            <w:pPr>
              <w:widowControl/>
              <w:jc w:val="center"/>
              <w:rPr>
                <w:rFonts w:ascii="宋体" w:hAnsi="宋体" w:cs="宋体"/>
                <w:b/>
                <w:bCs/>
                <w:kern w:val="0"/>
                <w:sz w:val="18"/>
                <w:szCs w:val="18"/>
              </w:rPr>
            </w:pPr>
            <w:r w:rsidRPr="00187867">
              <w:rPr>
                <w:rFonts w:ascii="宋体" w:hAnsi="宋体" w:cs="宋体" w:hint="eastAsia"/>
                <w:b/>
                <w:bCs/>
                <w:kern w:val="0"/>
                <w:sz w:val="18"/>
                <w:szCs w:val="18"/>
              </w:rPr>
              <w:t>医疗设施</w:t>
            </w:r>
          </w:p>
        </w:tc>
        <w:tc>
          <w:tcPr>
            <w:tcW w:w="6640" w:type="dxa"/>
            <w:tcBorders>
              <w:top w:val="single" w:sz="4" w:space="0" w:color="auto"/>
              <w:left w:val="nil"/>
              <w:bottom w:val="single" w:sz="4" w:space="0" w:color="auto"/>
              <w:right w:val="single" w:sz="4" w:space="0" w:color="auto"/>
            </w:tcBorders>
            <w:shd w:val="clear" w:color="auto" w:fill="auto"/>
            <w:vAlign w:val="center"/>
            <w:hideMark/>
          </w:tcPr>
          <w:p w:rsidR="00187867" w:rsidRPr="00187867" w:rsidRDefault="00187867" w:rsidP="00187867">
            <w:pPr>
              <w:widowControl/>
              <w:jc w:val="left"/>
              <w:rPr>
                <w:rFonts w:ascii="宋体" w:hAnsi="宋体" w:cs="宋体"/>
                <w:kern w:val="0"/>
                <w:sz w:val="18"/>
                <w:szCs w:val="18"/>
              </w:rPr>
            </w:pPr>
            <w:r w:rsidRPr="00187867">
              <w:rPr>
                <w:rFonts w:ascii="宋体" w:hAnsi="宋体" w:cs="宋体" w:hint="eastAsia"/>
                <w:kern w:val="0"/>
                <w:sz w:val="18"/>
                <w:szCs w:val="18"/>
              </w:rPr>
              <w:t>区域内配套巴中市中心医院、巴中五官专科医院等中型综合医院，医疗条件较好</w:t>
            </w:r>
          </w:p>
        </w:tc>
      </w:tr>
      <w:tr w:rsidR="00187867" w:rsidRPr="00187867" w:rsidTr="00510519">
        <w:trPr>
          <w:trHeight w:val="559"/>
          <w:jc w:val="center"/>
        </w:trPr>
        <w:tc>
          <w:tcPr>
            <w:tcW w:w="680" w:type="dxa"/>
            <w:vMerge/>
            <w:tcBorders>
              <w:top w:val="nil"/>
              <w:left w:val="single" w:sz="4" w:space="0" w:color="auto"/>
              <w:bottom w:val="single" w:sz="4" w:space="0" w:color="auto"/>
              <w:right w:val="single" w:sz="4" w:space="0" w:color="auto"/>
            </w:tcBorders>
            <w:vAlign w:val="center"/>
            <w:hideMark/>
          </w:tcPr>
          <w:p w:rsidR="00187867" w:rsidRPr="00187867" w:rsidRDefault="00187867" w:rsidP="00187867">
            <w:pPr>
              <w:widowControl/>
              <w:jc w:val="left"/>
              <w:rPr>
                <w:rFonts w:ascii="宋体" w:hAnsi="宋体" w:cs="宋体"/>
                <w:b/>
                <w:bCs/>
                <w:kern w:val="0"/>
                <w:sz w:val="18"/>
                <w:szCs w:val="18"/>
              </w:rPr>
            </w:pPr>
          </w:p>
        </w:tc>
        <w:tc>
          <w:tcPr>
            <w:tcW w:w="1520" w:type="dxa"/>
            <w:tcBorders>
              <w:top w:val="nil"/>
              <w:left w:val="nil"/>
              <w:bottom w:val="single" w:sz="4" w:space="0" w:color="auto"/>
              <w:right w:val="single" w:sz="4" w:space="0" w:color="auto"/>
            </w:tcBorders>
            <w:shd w:val="clear" w:color="auto" w:fill="auto"/>
            <w:vAlign w:val="center"/>
            <w:hideMark/>
          </w:tcPr>
          <w:p w:rsidR="00187867" w:rsidRPr="00187867" w:rsidRDefault="00187867" w:rsidP="00187867">
            <w:pPr>
              <w:widowControl/>
              <w:jc w:val="center"/>
              <w:rPr>
                <w:rFonts w:ascii="宋体" w:hAnsi="宋体" w:cs="宋体"/>
                <w:b/>
                <w:bCs/>
                <w:kern w:val="0"/>
                <w:sz w:val="18"/>
                <w:szCs w:val="18"/>
              </w:rPr>
            </w:pPr>
            <w:r w:rsidRPr="00187867">
              <w:rPr>
                <w:rFonts w:ascii="宋体" w:hAnsi="宋体" w:cs="宋体" w:hint="eastAsia"/>
                <w:b/>
                <w:bCs/>
                <w:kern w:val="0"/>
                <w:sz w:val="18"/>
                <w:szCs w:val="18"/>
              </w:rPr>
              <w:t>教育设施</w:t>
            </w:r>
          </w:p>
        </w:tc>
        <w:tc>
          <w:tcPr>
            <w:tcW w:w="6640" w:type="dxa"/>
            <w:tcBorders>
              <w:top w:val="single" w:sz="4" w:space="0" w:color="auto"/>
              <w:left w:val="nil"/>
              <w:bottom w:val="single" w:sz="4" w:space="0" w:color="auto"/>
              <w:right w:val="single" w:sz="4" w:space="0" w:color="auto"/>
            </w:tcBorders>
            <w:shd w:val="clear" w:color="auto" w:fill="auto"/>
            <w:vAlign w:val="center"/>
            <w:hideMark/>
          </w:tcPr>
          <w:p w:rsidR="00187867" w:rsidRPr="00187867" w:rsidRDefault="00187867" w:rsidP="00187867">
            <w:pPr>
              <w:widowControl/>
              <w:jc w:val="left"/>
              <w:rPr>
                <w:rFonts w:ascii="宋体" w:hAnsi="宋体" w:cs="宋体"/>
                <w:kern w:val="0"/>
                <w:sz w:val="18"/>
                <w:szCs w:val="18"/>
              </w:rPr>
            </w:pPr>
            <w:r w:rsidRPr="00187867">
              <w:rPr>
                <w:rFonts w:ascii="宋体" w:hAnsi="宋体" w:cs="宋体" w:hint="eastAsia"/>
                <w:kern w:val="0"/>
                <w:sz w:val="18"/>
                <w:szCs w:val="18"/>
              </w:rPr>
              <w:t>区域内配套金童幼稚园、巴中市巴州区第一小学、巴中中学、巴中六中、巴中春蕾国际学校等中小学、幼儿园，教育设施较好</w:t>
            </w:r>
          </w:p>
        </w:tc>
      </w:tr>
      <w:tr w:rsidR="00187867" w:rsidRPr="00187867" w:rsidTr="00510519">
        <w:trPr>
          <w:trHeight w:val="521"/>
          <w:jc w:val="center"/>
        </w:trPr>
        <w:tc>
          <w:tcPr>
            <w:tcW w:w="680" w:type="dxa"/>
            <w:vMerge/>
            <w:tcBorders>
              <w:top w:val="nil"/>
              <w:left w:val="single" w:sz="4" w:space="0" w:color="auto"/>
              <w:bottom w:val="single" w:sz="4" w:space="0" w:color="auto"/>
              <w:right w:val="single" w:sz="4" w:space="0" w:color="auto"/>
            </w:tcBorders>
            <w:vAlign w:val="center"/>
            <w:hideMark/>
          </w:tcPr>
          <w:p w:rsidR="00187867" w:rsidRPr="00187867" w:rsidRDefault="00187867" w:rsidP="00187867">
            <w:pPr>
              <w:widowControl/>
              <w:jc w:val="left"/>
              <w:rPr>
                <w:rFonts w:ascii="宋体" w:hAnsi="宋体" w:cs="宋体"/>
                <w:b/>
                <w:bCs/>
                <w:kern w:val="0"/>
                <w:sz w:val="18"/>
                <w:szCs w:val="18"/>
              </w:rPr>
            </w:pPr>
          </w:p>
        </w:tc>
        <w:tc>
          <w:tcPr>
            <w:tcW w:w="1520" w:type="dxa"/>
            <w:tcBorders>
              <w:top w:val="nil"/>
              <w:left w:val="nil"/>
              <w:bottom w:val="single" w:sz="4" w:space="0" w:color="auto"/>
              <w:right w:val="single" w:sz="4" w:space="0" w:color="auto"/>
            </w:tcBorders>
            <w:shd w:val="clear" w:color="auto" w:fill="auto"/>
            <w:vAlign w:val="center"/>
            <w:hideMark/>
          </w:tcPr>
          <w:p w:rsidR="00187867" w:rsidRPr="00187867" w:rsidRDefault="00187867" w:rsidP="00187867">
            <w:pPr>
              <w:widowControl/>
              <w:jc w:val="center"/>
              <w:rPr>
                <w:rFonts w:ascii="宋体" w:hAnsi="宋体" w:cs="宋体"/>
                <w:b/>
                <w:bCs/>
                <w:kern w:val="0"/>
                <w:sz w:val="18"/>
                <w:szCs w:val="18"/>
              </w:rPr>
            </w:pPr>
            <w:r w:rsidRPr="00187867">
              <w:rPr>
                <w:rFonts w:ascii="宋体" w:hAnsi="宋体" w:cs="宋体" w:hint="eastAsia"/>
                <w:b/>
                <w:bCs/>
                <w:kern w:val="0"/>
                <w:sz w:val="18"/>
                <w:szCs w:val="18"/>
              </w:rPr>
              <w:t>金融机构</w:t>
            </w:r>
          </w:p>
        </w:tc>
        <w:tc>
          <w:tcPr>
            <w:tcW w:w="6640" w:type="dxa"/>
            <w:tcBorders>
              <w:top w:val="single" w:sz="4" w:space="0" w:color="auto"/>
              <w:left w:val="nil"/>
              <w:bottom w:val="single" w:sz="4" w:space="0" w:color="auto"/>
              <w:right w:val="single" w:sz="4" w:space="0" w:color="auto"/>
            </w:tcBorders>
            <w:shd w:val="clear" w:color="auto" w:fill="auto"/>
            <w:vAlign w:val="center"/>
            <w:hideMark/>
          </w:tcPr>
          <w:p w:rsidR="00187867" w:rsidRPr="00187867" w:rsidRDefault="00187867" w:rsidP="00187867">
            <w:pPr>
              <w:widowControl/>
              <w:jc w:val="left"/>
              <w:rPr>
                <w:rFonts w:ascii="宋体" w:hAnsi="宋体" w:cs="宋体"/>
                <w:kern w:val="0"/>
                <w:sz w:val="18"/>
                <w:szCs w:val="18"/>
              </w:rPr>
            </w:pPr>
            <w:r w:rsidRPr="00187867">
              <w:rPr>
                <w:rFonts w:ascii="宋体" w:hAnsi="宋体" w:cs="宋体" w:hint="eastAsia"/>
                <w:kern w:val="0"/>
                <w:sz w:val="18"/>
                <w:szCs w:val="18"/>
              </w:rPr>
              <w:t>区域内配套农业银行、建设银行、邮政银行等金融机构及ATM机，日常存取款方便</w:t>
            </w:r>
          </w:p>
        </w:tc>
      </w:tr>
      <w:tr w:rsidR="00187867" w:rsidRPr="00187867" w:rsidTr="00510519">
        <w:trPr>
          <w:trHeight w:val="347"/>
          <w:jc w:val="center"/>
        </w:trPr>
        <w:tc>
          <w:tcPr>
            <w:tcW w:w="22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7867" w:rsidRPr="00187867" w:rsidRDefault="00187867" w:rsidP="00187867">
            <w:pPr>
              <w:widowControl/>
              <w:jc w:val="center"/>
              <w:rPr>
                <w:rFonts w:ascii="宋体" w:hAnsi="宋体" w:cs="宋体"/>
                <w:b/>
                <w:bCs/>
                <w:kern w:val="0"/>
                <w:sz w:val="18"/>
                <w:szCs w:val="18"/>
              </w:rPr>
            </w:pPr>
            <w:r w:rsidRPr="00187867">
              <w:rPr>
                <w:rFonts w:ascii="宋体" w:hAnsi="宋体" w:cs="宋体" w:hint="eastAsia"/>
                <w:b/>
                <w:bCs/>
                <w:kern w:val="0"/>
                <w:sz w:val="18"/>
                <w:szCs w:val="18"/>
              </w:rPr>
              <w:t>基础设施配套</w:t>
            </w:r>
          </w:p>
        </w:tc>
        <w:tc>
          <w:tcPr>
            <w:tcW w:w="6640" w:type="dxa"/>
            <w:tcBorders>
              <w:top w:val="single" w:sz="4" w:space="0" w:color="auto"/>
              <w:left w:val="nil"/>
              <w:bottom w:val="single" w:sz="4" w:space="0" w:color="auto"/>
              <w:right w:val="single" w:sz="4" w:space="0" w:color="auto"/>
            </w:tcBorders>
            <w:shd w:val="clear" w:color="auto" w:fill="auto"/>
            <w:vAlign w:val="center"/>
            <w:hideMark/>
          </w:tcPr>
          <w:p w:rsidR="00187867" w:rsidRPr="00187867" w:rsidRDefault="00187867" w:rsidP="00187867">
            <w:pPr>
              <w:widowControl/>
              <w:jc w:val="left"/>
              <w:rPr>
                <w:rFonts w:ascii="宋体" w:hAnsi="宋体" w:cs="宋体"/>
                <w:kern w:val="0"/>
                <w:sz w:val="18"/>
                <w:szCs w:val="18"/>
              </w:rPr>
            </w:pPr>
            <w:r w:rsidRPr="00187867">
              <w:rPr>
                <w:rFonts w:ascii="宋体" w:hAnsi="宋体" w:cs="宋体" w:hint="eastAsia"/>
                <w:kern w:val="0"/>
                <w:sz w:val="18"/>
                <w:szCs w:val="18"/>
              </w:rPr>
              <w:t>宗地外六通，宗地内六通一平，设施条件完善，居民生活完全不受影响</w:t>
            </w:r>
          </w:p>
        </w:tc>
      </w:tr>
      <w:tr w:rsidR="00187867" w:rsidRPr="00187867" w:rsidTr="00510519">
        <w:trPr>
          <w:trHeight w:val="688"/>
          <w:jc w:val="center"/>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187867" w:rsidRPr="00187867" w:rsidRDefault="00187867" w:rsidP="00187867">
            <w:pPr>
              <w:widowControl/>
              <w:jc w:val="center"/>
              <w:rPr>
                <w:rFonts w:ascii="宋体" w:hAnsi="宋体" w:cs="宋体"/>
                <w:b/>
                <w:bCs/>
                <w:kern w:val="0"/>
                <w:sz w:val="18"/>
                <w:szCs w:val="18"/>
              </w:rPr>
            </w:pPr>
            <w:r w:rsidRPr="00187867">
              <w:rPr>
                <w:rFonts w:ascii="宋体" w:hAnsi="宋体" w:cs="宋体" w:hint="eastAsia"/>
                <w:b/>
                <w:bCs/>
                <w:kern w:val="0"/>
                <w:sz w:val="18"/>
                <w:szCs w:val="18"/>
              </w:rPr>
              <w:t>环境状况</w:t>
            </w:r>
          </w:p>
        </w:tc>
        <w:tc>
          <w:tcPr>
            <w:tcW w:w="1520" w:type="dxa"/>
            <w:tcBorders>
              <w:top w:val="nil"/>
              <w:left w:val="nil"/>
              <w:bottom w:val="single" w:sz="4" w:space="0" w:color="auto"/>
              <w:right w:val="single" w:sz="4" w:space="0" w:color="auto"/>
            </w:tcBorders>
            <w:shd w:val="clear" w:color="auto" w:fill="auto"/>
            <w:vAlign w:val="center"/>
            <w:hideMark/>
          </w:tcPr>
          <w:p w:rsidR="00187867" w:rsidRPr="00187867" w:rsidRDefault="00187867" w:rsidP="00187867">
            <w:pPr>
              <w:widowControl/>
              <w:jc w:val="center"/>
              <w:rPr>
                <w:rFonts w:ascii="宋体" w:hAnsi="宋体" w:cs="宋体"/>
                <w:b/>
                <w:bCs/>
                <w:kern w:val="0"/>
                <w:sz w:val="18"/>
                <w:szCs w:val="18"/>
              </w:rPr>
            </w:pPr>
            <w:r w:rsidRPr="00187867">
              <w:rPr>
                <w:rFonts w:ascii="宋体" w:hAnsi="宋体" w:cs="宋体" w:hint="eastAsia"/>
                <w:b/>
                <w:bCs/>
                <w:kern w:val="0"/>
                <w:sz w:val="18"/>
                <w:szCs w:val="18"/>
              </w:rPr>
              <w:t>自然环境</w:t>
            </w:r>
          </w:p>
        </w:tc>
        <w:tc>
          <w:tcPr>
            <w:tcW w:w="6640" w:type="dxa"/>
            <w:tcBorders>
              <w:top w:val="single" w:sz="4" w:space="0" w:color="auto"/>
              <w:left w:val="nil"/>
              <w:bottom w:val="single" w:sz="4" w:space="0" w:color="auto"/>
              <w:right w:val="single" w:sz="4" w:space="0" w:color="auto"/>
            </w:tcBorders>
            <w:shd w:val="clear" w:color="auto" w:fill="auto"/>
            <w:vAlign w:val="center"/>
            <w:hideMark/>
          </w:tcPr>
          <w:p w:rsidR="00187867" w:rsidRPr="00187867" w:rsidRDefault="00187867" w:rsidP="007B6CF5">
            <w:pPr>
              <w:widowControl/>
              <w:jc w:val="left"/>
              <w:rPr>
                <w:rFonts w:ascii="宋体" w:hAnsi="宋体" w:cs="宋体"/>
                <w:kern w:val="0"/>
                <w:sz w:val="18"/>
                <w:szCs w:val="18"/>
              </w:rPr>
            </w:pPr>
            <w:r w:rsidRPr="00187867">
              <w:rPr>
                <w:rFonts w:ascii="宋体" w:hAnsi="宋体" w:cs="宋体" w:hint="eastAsia"/>
                <w:kern w:val="0"/>
                <w:sz w:val="18"/>
                <w:szCs w:val="18"/>
              </w:rPr>
              <w:t>区域内有南龛风景区、川陕革命根据地博物馆等文化景观，区域污染不明显，绿化达标，自然环境条件</w:t>
            </w:r>
            <w:r w:rsidR="007B6CF5">
              <w:rPr>
                <w:rFonts w:ascii="宋体" w:hAnsi="宋体" w:cs="宋体" w:hint="eastAsia"/>
                <w:kern w:val="0"/>
                <w:sz w:val="18"/>
                <w:szCs w:val="18"/>
              </w:rPr>
              <w:t>较好</w:t>
            </w:r>
          </w:p>
        </w:tc>
      </w:tr>
      <w:tr w:rsidR="00187867" w:rsidRPr="00187867" w:rsidTr="00510519">
        <w:trPr>
          <w:trHeight w:val="487"/>
          <w:jc w:val="center"/>
        </w:trPr>
        <w:tc>
          <w:tcPr>
            <w:tcW w:w="680" w:type="dxa"/>
            <w:vMerge/>
            <w:tcBorders>
              <w:top w:val="nil"/>
              <w:left w:val="single" w:sz="4" w:space="0" w:color="auto"/>
              <w:bottom w:val="single" w:sz="4" w:space="0" w:color="auto"/>
              <w:right w:val="single" w:sz="4" w:space="0" w:color="auto"/>
            </w:tcBorders>
            <w:vAlign w:val="center"/>
            <w:hideMark/>
          </w:tcPr>
          <w:p w:rsidR="00187867" w:rsidRPr="00187867" w:rsidRDefault="00187867" w:rsidP="00187867">
            <w:pPr>
              <w:widowControl/>
              <w:jc w:val="left"/>
              <w:rPr>
                <w:rFonts w:ascii="宋体" w:hAnsi="宋体" w:cs="宋体"/>
                <w:b/>
                <w:bCs/>
                <w:kern w:val="0"/>
                <w:sz w:val="18"/>
                <w:szCs w:val="18"/>
              </w:rPr>
            </w:pPr>
          </w:p>
        </w:tc>
        <w:tc>
          <w:tcPr>
            <w:tcW w:w="1520" w:type="dxa"/>
            <w:tcBorders>
              <w:top w:val="nil"/>
              <w:left w:val="nil"/>
              <w:bottom w:val="single" w:sz="4" w:space="0" w:color="auto"/>
              <w:right w:val="single" w:sz="4" w:space="0" w:color="auto"/>
            </w:tcBorders>
            <w:shd w:val="clear" w:color="auto" w:fill="auto"/>
            <w:vAlign w:val="center"/>
            <w:hideMark/>
          </w:tcPr>
          <w:p w:rsidR="00187867" w:rsidRPr="00187867" w:rsidRDefault="00187867" w:rsidP="00187867">
            <w:pPr>
              <w:widowControl/>
              <w:jc w:val="center"/>
              <w:rPr>
                <w:rFonts w:ascii="宋体" w:hAnsi="宋体" w:cs="宋体"/>
                <w:b/>
                <w:bCs/>
                <w:kern w:val="0"/>
                <w:sz w:val="18"/>
                <w:szCs w:val="18"/>
              </w:rPr>
            </w:pPr>
            <w:r w:rsidRPr="00187867">
              <w:rPr>
                <w:rFonts w:ascii="宋体" w:hAnsi="宋体" w:cs="宋体" w:hint="eastAsia"/>
                <w:b/>
                <w:bCs/>
                <w:kern w:val="0"/>
                <w:sz w:val="18"/>
                <w:szCs w:val="18"/>
              </w:rPr>
              <w:t>人文环境</w:t>
            </w:r>
          </w:p>
        </w:tc>
        <w:tc>
          <w:tcPr>
            <w:tcW w:w="6640" w:type="dxa"/>
            <w:tcBorders>
              <w:top w:val="single" w:sz="4" w:space="0" w:color="auto"/>
              <w:left w:val="nil"/>
              <w:bottom w:val="single" w:sz="4" w:space="0" w:color="auto"/>
              <w:right w:val="single" w:sz="4" w:space="0" w:color="auto"/>
            </w:tcBorders>
            <w:shd w:val="clear" w:color="auto" w:fill="auto"/>
            <w:vAlign w:val="center"/>
            <w:hideMark/>
          </w:tcPr>
          <w:p w:rsidR="00187867" w:rsidRPr="00187867" w:rsidRDefault="00187867" w:rsidP="00187867">
            <w:pPr>
              <w:widowControl/>
              <w:jc w:val="left"/>
              <w:rPr>
                <w:rFonts w:ascii="宋体" w:hAnsi="宋体" w:cs="宋体"/>
                <w:kern w:val="0"/>
                <w:sz w:val="18"/>
                <w:szCs w:val="18"/>
              </w:rPr>
            </w:pPr>
            <w:r w:rsidRPr="00187867">
              <w:rPr>
                <w:rFonts w:ascii="宋体" w:hAnsi="宋体" w:cs="宋体" w:hint="eastAsia"/>
                <w:kern w:val="0"/>
                <w:sz w:val="18"/>
                <w:szCs w:val="18"/>
              </w:rPr>
              <w:t>属普通住宅区，人文环境一般</w:t>
            </w:r>
          </w:p>
        </w:tc>
      </w:tr>
      <w:tr w:rsidR="00187867" w:rsidRPr="00187867" w:rsidTr="00510519">
        <w:trPr>
          <w:trHeight w:val="1047"/>
          <w:jc w:val="center"/>
        </w:trPr>
        <w:tc>
          <w:tcPr>
            <w:tcW w:w="22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7867" w:rsidRPr="00187867" w:rsidRDefault="00187867" w:rsidP="00187867">
            <w:pPr>
              <w:widowControl/>
              <w:jc w:val="center"/>
              <w:rPr>
                <w:rFonts w:ascii="宋体" w:hAnsi="宋体" w:cs="宋体"/>
                <w:b/>
                <w:bCs/>
                <w:kern w:val="0"/>
                <w:sz w:val="18"/>
                <w:szCs w:val="18"/>
              </w:rPr>
            </w:pPr>
            <w:r w:rsidRPr="00187867">
              <w:rPr>
                <w:rFonts w:ascii="宋体" w:hAnsi="宋体" w:cs="宋体" w:hint="eastAsia"/>
                <w:b/>
                <w:bCs/>
                <w:kern w:val="0"/>
                <w:sz w:val="18"/>
                <w:szCs w:val="18"/>
              </w:rPr>
              <w:t>区域市场供求情况</w:t>
            </w:r>
          </w:p>
        </w:tc>
        <w:tc>
          <w:tcPr>
            <w:tcW w:w="6640" w:type="dxa"/>
            <w:tcBorders>
              <w:top w:val="single" w:sz="4" w:space="0" w:color="auto"/>
              <w:left w:val="nil"/>
              <w:bottom w:val="single" w:sz="4" w:space="0" w:color="auto"/>
              <w:right w:val="single" w:sz="4" w:space="0" w:color="auto"/>
            </w:tcBorders>
            <w:shd w:val="clear" w:color="auto" w:fill="auto"/>
            <w:vAlign w:val="center"/>
            <w:hideMark/>
          </w:tcPr>
          <w:p w:rsidR="00187867" w:rsidRPr="00187867" w:rsidRDefault="00187867" w:rsidP="00187867">
            <w:pPr>
              <w:widowControl/>
              <w:jc w:val="left"/>
              <w:rPr>
                <w:rFonts w:ascii="宋体" w:hAnsi="宋体" w:cs="宋体"/>
                <w:kern w:val="0"/>
                <w:sz w:val="18"/>
                <w:szCs w:val="18"/>
              </w:rPr>
            </w:pPr>
            <w:r w:rsidRPr="00187867">
              <w:rPr>
                <w:rFonts w:ascii="宋体" w:hAnsi="宋体" w:cs="宋体" w:hint="eastAsia"/>
                <w:kern w:val="0"/>
                <w:sz w:val="18"/>
                <w:szCs w:val="18"/>
              </w:rPr>
              <w:t>估价对象区域是规划以住宅、商业为主的混合区域，区域内楼盘较多，新建楼盘较少，市场供应主要来源于二手房，区域市场供应量一般；区域内楼盘较少，且以老式住宅为主，不能满足日益增加的消费者对房地产品质的要求，区域市场需求量较小，总体来看区域市场处于供求平衡状况</w:t>
            </w:r>
          </w:p>
        </w:tc>
      </w:tr>
      <w:tr w:rsidR="00187867" w:rsidRPr="00187867" w:rsidTr="00510519">
        <w:trPr>
          <w:trHeight w:val="710"/>
          <w:jc w:val="center"/>
        </w:trPr>
        <w:tc>
          <w:tcPr>
            <w:tcW w:w="22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7867" w:rsidRPr="00187867" w:rsidRDefault="00187867" w:rsidP="00187867">
            <w:pPr>
              <w:widowControl/>
              <w:jc w:val="center"/>
              <w:rPr>
                <w:rFonts w:ascii="宋体" w:hAnsi="宋体" w:cs="宋体"/>
                <w:b/>
                <w:bCs/>
                <w:kern w:val="0"/>
                <w:sz w:val="18"/>
                <w:szCs w:val="18"/>
              </w:rPr>
            </w:pPr>
            <w:r w:rsidRPr="00187867">
              <w:rPr>
                <w:rFonts w:ascii="宋体" w:hAnsi="宋体" w:cs="宋体" w:hint="eastAsia"/>
                <w:b/>
                <w:bCs/>
                <w:kern w:val="0"/>
                <w:sz w:val="18"/>
                <w:szCs w:val="18"/>
              </w:rPr>
              <w:t>区域规划</w:t>
            </w:r>
          </w:p>
        </w:tc>
        <w:tc>
          <w:tcPr>
            <w:tcW w:w="6640" w:type="dxa"/>
            <w:tcBorders>
              <w:top w:val="single" w:sz="4" w:space="0" w:color="auto"/>
              <w:left w:val="nil"/>
              <w:bottom w:val="single" w:sz="4" w:space="0" w:color="auto"/>
              <w:right w:val="single" w:sz="4" w:space="0" w:color="auto"/>
            </w:tcBorders>
            <w:shd w:val="clear" w:color="auto" w:fill="auto"/>
            <w:vAlign w:val="center"/>
            <w:hideMark/>
          </w:tcPr>
          <w:p w:rsidR="00187867" w:rsidRPr="00187867" w:rsidRDefault="00187867" w:rsidP="00187867">
            <w:pPr>
              <w:widowControl/>
              <w:jc w:val="left"/>
              <w:rPr>
                <w:rFonts w:ascii="宋体" w:hAnsi="宋体" w:cs="宋体"/>
                <w:kern w:val="0"/>
                <w:sz w:val="18"/>
                <w:szCs w:val="18"/>
              </w:rPr>
            </w:pPr>
            <w:r w:rsidRPr="00187867">
              <w:rPr>
                <w:rFonts w:ascii="宋体" w:hAnsi="宋体" w:cs="宋体" w:hint="eastAsia"/>
                <w:kern w:val="0"/>
                <w:sz w:val="18"/>
                <w:szCs w:val="18"/>
              </w:rPr>
              <w:t>估价对象区域是规划以住宅、商业为主的混合区域，符合目前的城市规划，同时政府也未出具或透露调整区域规划的文件或意向</w:t>
            </w:r>
          </w:p>
        </w:tc>
      </w:tr>
    </w:tbl>
    <w:p w:rsidR="005F7CE5" w:rsidRDefault="00801355" w:rsidP="00E20C66">
      <w:pPr>
        <w:keepNext/>
        <w:keepLines/>
        <w:adjustRightInd w:val="0"/>
        <w:snapToGrid w:val="0"/>
        <w:spacing w:before="100" w:beforeAutospacing="1" w:line="360" w:lineRule="auto"/>
        <w:ind w:firstLineChars="200" w:firstLine="562"/>
        <w:outlineLvl w:val="1"/>
        <w:rPr>
          <w:rFonts w:eastAsia="仿宋_GB2312"/>
          <w:b/>
          <w:bCs/>
          <w:sz w:val="28"/>
          <w:szCs w:val="28"/>
        </w:rPr>
      </w:pPr>
      <w:r w:rsidRPr="007C6632">
        <w:rPr>
          <w:rFonts w:eastAsia="仿宋_GB2312"/>
          <w:b/>
          <w:bCs/>
          <w:sz w:val="28"/>
          <w:szCs w:val="28"/>
        </w:rPr>
        <w:t>五、价值时点</w:t>
      </w:r>
      <w:bookmarkEnd w:id="10"/>
    </w:p>
    <w:p w:rsidR="00801355" w:rsidRPr="007C6632" w:rsidRDefault="006B09A0" w:rsidP="005F7CE5">
      <w:pPr>
        <w:adjustRightInd w:val="0"/>
        <w:snapToGrid w:val="0"/>
        <w:spacing w:line="360" w:lineRule="auto"/>
        <w:ind w:firstLineChars="200" w:firstLine="560"/>
        <w:jc w:val="left"/>
        <w:rPr>
          <w:rFonts w:eastAsia="仿宋_GB2312"/>
          <w:sz w:val="28"/>
          <w:szCs w:val="28"/>
        </w:rPr>
      </w:pPr>
      <w:r>
        <w:rPr>
          <w:rFonts w:eastAsia="仿宋_GB2312"/>
          <w:sz w:val="28"/>
          <w:szCs w:val="28"/>
        </w:rPr>
        <w:t>二</w:t>
      </w:r>
      <w:r>
        <w:rPr>
          <w:rFonts w:ascii="宋体" w:hAnsi="宋体" w:cs="宋体" w:hint="eastAsia"/>
          <w:sz w:val="28"/>
          <w:szCs w:val="28"/>
        </w:rPr>
        <w:t>〇</w:t>
      </w:r>
      <w:r>
        <w:rPr>
          <w:rFonts w:ascii="仿宋_GB2312" w:eastAsia="仿宋_GB2312" w:hAnsi="仿宋_GB2312" w:cs="仿宋_GB2312" w:hint="eastAsia"/>
          <w:sz w:val="28"/>
          <w:szCs w:val="28"/>
        </w:rPr>
        <w:t>二二年十月三十一日</w:t>
      </w:r>
    </w:p>
    <w:p w:rsidR="00030A70" w:rsidRDefault="00215ECF" w:rsidP="00030A70">
      <w:pPr>
        <w:snapToGrid w:val="0"/>
        <w:spacing w:line="360" w:lineRule="auto"/>
        <w:ind w:firstLineChars="200" w:firstLine="560"/>
        <w:rPr>
          <w:rFonts w:eastAsia="仿宋_GB2312"/>
          <w:sz w:val="28"/>
          <w:szCs w:val="28"/>
        </w:rPr>
      </w:pPr>
      <w:r w:rsidRPr="007C6632">
        <w:rPr>
          <w:rFonts w:eastAsia="仿宋_GB2312"/>
          <w:sz w:val="28"/>
          <w:szCs w:val="28"/>
        </w:rPr>
        <w:t>此次估价的实地查勘</w:t>
      </w:r>
      <w:r w:rsidR="003F04F8">
        <w:rPr>
          <w:rFonts w:eastAsia="仿宋_GB2312" w:hint="eastAsia"/>
          <w:sz w:val="28"/>
          <w:szCs w:val="28"/>
        </w:rPr>
        <w:t>日</w:t>
      </w:r>
      <w:r w:rsidRPr="007C6632">
        <w:rPr>
          <w:rFonts w:eastAsia="仿宋_GB2312"/>
          <w:sz w:val="28"/>
          <w:szCs w:val="28"/>
        </w:rPr>
        <w:t>为</w:t>
      </w:r>
      <w:r w:rsidR="006B09A0">
        <w:rPr>
          <w:rFonts w:eastAsia="仿宋_GB2312"/>
          <w:sz w:val="28"/>
          <w:szCs w:val="28"/>
        </w:rPr>
        <w:t>2022</w:t>
      </w:r>
      <w:r w:rsidR="006B09A0">
        <w:rPr>
          <w:rFonts w:eastAsia="仿宋_GB2312"/>
          <w:sz w:val="28"/>
          <w:szCs w:val="28"/>
        </w:rPr>
        <w:t>年</w:t>
      </w:r>
      <w:r w:rsidR="006B09A0">
        <w:rPr>
          <w:rFonts w:eastAsia="仿宋_GB2312"/>
          <w:sz w:val="28"/>
          <w:szCs w:val="28"/>
        </w:rPr>
        <w:t>10</w:t>
      </w:r>
      <w:r w:rsidR="006B09A0">
        <w:rPr>
          <w:rFonts w:eastAsia="仿宋_GB2312"/>
          <w:sz w:val="28"/>
          <w:szCs w:val="28"/>
        </w:rPr>
        <w:t>月</w:t>
      </w:r>
      <w:r w:rsidR="006B09A0">
        <w:rPr>
          <w:rFonts w:eastAsia="仿宋_GB2312"/>
          <w:sz w:val="28"/>
          <w:szCs w:val="28"/>
        </w:rPr>
        <w:t>31</w:t>
      </w:r>
      <w:r w:rsidR="006B09A0">
        <w:rPr>
          <w:rFonts w:eastAsia="仿宋_GB2312"/>
          <w:sz w:val="28"/>
          <w:szCs w:val="28"/>
        </w:rPr>
        <w:t>日</w:t>
      </w:r>
      <w:r w:rsidRPr="007C6632">
        <w:rPr>
          <w:rFonts w:eastAsia="仿宋_GB2312"/>
          <w:sz w:val="28"/>
          <w:szCs w:val="28"/>
        </w:rPr>
        <w:t>，根据《房地产司法鉴定评估指导意见》，房地产拍卖</w:t>
      </w:r>
      <w:r w:rsidRPr="007C6632">
        <w:rPr>
          <w:rFonts w:eastAsia="仿宋_GB2312"/>
          <w:sz w:val="28"/>
          <w:szCs w:val="28"/>
        </w:rPr>
        <w:t>(</w:t>
      </w:r>
      <w:r w:rsidRPr="007C6632">
        <w:rPr>
          <w:rFonts w:eastAsia="仿宋_GB2312"/>
          <w:sz w:val="28"/>
          <w:szCs w:val="28"/>
        </w:rPr>
        <w:t>变卖</w:t>
      </w:r>
      <w:r w:rsidRPr="007C6632">
        <w:rPr>
          <w:rFonts w:eastAsia="仿宋_GB2312"/>
          <w:sz w:val="28"/>
          <w:szCs w:val="28"/>
        </w:rPr>
        <w:t>)</w:t>
      </w:r>
      <w:r w:rsidRPr="007C6632">
        <w:rPr>
          <w:rFonts w:eastAsia="仿宋_GB2312"/>
          <w:sz w:val="28"/>
          <w:szCs w:val="28"/>
        </w:rPr>
        <w:t>鉴定评估的估价时点，原则上为评估委托之日或完成估价对象现场查勘之日，但</w:t>
      </w:r>
      <w:r w:rsidR="004A4F58" w:rsidRPr="004A4F58">
        <w:rPr>
          <w:rFonts w:eastAsia="仿宋_GB2312" w:hint="eastAsia"/>
          <w:sz w:val="28"/>
          <w:szCs w:val="28"/>
        </w:rPr>
        <w:t>司法评估委托书</w:t>
      </w:r>
      <w:r w:rsidRPr="007C6632">
        <w:rPr>
          <w:rFonts w:eastAsia="仿宋_GB2312"/>
          <w:sz w:val="28"/>
          <w:szCs w:val="28"/>
        </w:rPr>
        <w:t>另有约定的除外。根据估价委托人提供的委托书，未明确约定估价时点，因此本报告选择估价对象实地查勘</w:t>
      </w:r>
      <w:r w:rsidR="003F04F8">
        <w:rPr>
          <w:rFonts w:eastAsia="仿宋_GB2312" w:hint="eastAsia"/>
          <w:sz w:val="28"/>
          <w:szCs w:val="28"/>
        </w:rPr>
        <w:t>日</w:t>
      </w:r>
      <w:r w:rsidR="006B09A0">
        <w:rPr>
          <w:rFonts w:eastAsia="仿宋_GB2312"/>
          <w:sz w:val="28"/>
          <w:szCs w:val="28"/>
        </w:rPr>
        <w:t>2022</w:t>
      </w:r>
      <w:r w:rsidR="006B09A0">
        <w:rPr>
          <w:rFonts w:eastAsia="仿宋_GB2312"/>
          <w:sz w:val="28"/>
          <w:szCs w:val="28"/>
        </w:rPr>
        <w:t>年</w:t>
      </w:r>
      <w:r w:rsidR="006B09A0">
        <w:rPr>
          <w:rFonts w:eastAsia="仿宋_GB2312"/>
          <w:sz w:val="28"/>
          <w:szCs w:val="28"/>
        </w:rPr>
        <w:t>10</w:t>
      </w:r>
      <w:r w:rsidR="006B09A0">
        <w:rPr>
          <w:rFonts w:eastAsia="仿宋_GB2312"/>
          <w:sz w:val="28"/>
          <w:szCs w:val="28"/>
        </w:rPr>
        <w:t>月</w:t>
      </w:r>
      <w:r w:rsidR="006B09A0">
        <w:rPr>
          <w:rFonts w:eastAsia="仿宋_GB2312"/>
          <w:sz w:val="28"/>
          <w:szCs w:val="28"/>
        </w:rPr>
        <w:t>31</w:t>
      </w:r>
      <w:r w:rsidR="006B09A0">
        <w:rPr>
          <w:rFonts w:eastAsia="仿宋_GB2312"/>
          <w:sz w:val="28"/>
          <w:szCs w:val="28"/>
        </w:rPr>
        <w:t>日</w:t>
      </w:r>
      <w:r w:rsidRPr="007C6632">
        <w:rPr>
          <w:rFonts w:eastAsia="仿宋_GB2312"/>
          <w:sz w:val="28"/>
          <w:szCs w:val="28"/>
        </w:rPr>
        <w:t>为价值时点</w:t>
      </w:r>
      <w:r w:rsidR="00801355" w:rsidRPr="007C6632">
        <w:rPr>
          <w:rFonts w:eastAsia="仿宋_GB2312"/>
          <w:sz w:val="28"/>
          <w:szCs w:val="28"/>
        </w:rPr>
        <w:t>。</w:t>
      </w:r>
      <w:bookmarkStart w:id="11" w:name="_Toc470283282"/>
    </w:p>
    <w:p w:rsidR="00030A70" w:rsidRDefault="00801355" w:rsidP="00C91097">
      <w:pPr>
        <w:keepNext/>
        <w:keepLines/>
        <w:adjustRightInd w:val="0"/>
        <w:snapToGrid w:val="0"/>
        <w:spacing w:line="360" w:lineRule="auto"/>
        <w:ind w:firstLineChars="200" w:firstLine="562"/>
        <w:outlineLvl w:val="1"/>
        <w:rPr>
          <w:rFonts w:eastAsia="仿宋_GB2312"/>
          <w:b/>
          <w:bCs/>
          <w:sz w:val="28"/>
          <w:szCs w:val="28"/>
        </w:rPr>
      </w:pPr>
      <w:r w:rsidRPr="007C6632">
        <w:rPr>
          <w:rFonts w:eastAsia="仿宋_GB2312"/>
          <w:b/>
          <w:bCs/>
          <w:sz w:val="28"/>
          <w:szCs w:val="28"/>
        </w:rPr>
        <w:t>六、价值类型</w:t>
      </w:r>
      <w:bookmarkStart w:id="12" w:name="_Toc470283283"/>
      <w:bookmarkEnd w:id="11"/>
    </w:p>
    <w:p w:rsidR="00030A70" w:rsidRDefault="00930C20" w:rsidP="00030A70">
      <w:pPr>
        <w:snapToGrid w:val="0"/>
        <w:spacing w:line="360" w:lineRule="auto"/>
        <w:ind w:firstLineChars="200" w:firstLine="560"/>
        <w:rPr>
          <w:rFonts w:eastAsia="仿宋_GB2312"/>
          <w:sz w:val="28"/>
          <w:szCs w:val="28"/>
        </w:rPr>
      </w:pPr>
      <w:r w:rsidRPr="00B00E7A">
        <w:rPr>
          <w:rFonts w:eastAsia="仿宋_GB2312"/>
          <w:sz w:val="28"/>
          <w:szCs w:val="28"/>
        </w:rPr>
        <w:t>（一）价值定义：</w:t>
      </w:r>
    </w:p>
    <w:p w:rsidR="00030A70" w:rsidRDefault="00930C20" w:rsidP="00030A70">
      <w:pPr>
        <w:snapToGrid w:val="0"/>
        <w:spacing w:line="360" w:lineRule="auto"/>
        <w:ind w:firstLineChars="200" w:firstLine="560"/>
        <w:rPr>
          <w:rFonts w:eastAsia="仿宋_GB2312"/>
          <w:sz w:val="28"/>
          <w:szCs w:val="28"/>
        </w:rPr>
      </w:pPr>
      <w:r w:rsidRPr="00B00E7A">
        <w:rPr>
          <w:rFonts w:eastAsia="仿宋_GB2312"/>
          <w:sz w:val="28"/>
          <w:szCs w:val="28"/>
        </w:rPr>
        <w:t>1</w:t>
      </w:r>
      <w:r w:rsidRPr="00B00E7A">
        <w:rPr>
          <w:rFonts w:eastAsia="仿宋_GB2312"/>
          <w:sz w:val="28"/>
          <w:szCs w:val="28"/>
        </w:rPr>
        <w:t>、本次估价价值类型为房地产</w:t>
      </w:r>
      <w:r w:rsidR="00CF1D0F" w:rsidRPr="00B00E7A">
        <w:rPr>
          <w:rFonts w:eastAsia="仿宋_GB2312"/>
          <w:sz w:val="28"/>
          <w:szCs w:val="28"/>
        </w:rPr>
        <w:t>市场价格</w:t>
      </w:r>
      <w:r w:rsidR="00207B6B">
        <w:rPr>
          <w:rFonts w:eastAsia="仿宋_GB2312" w:hint="eastAsia"/>
          <w:sz w:val="28"/>
          <w:szCs w:val="28"/>
        </w:rPr>
        <w:t>。</w:t>
      </w:r>
    </w:p>
    <w:p w:rsidR="00030A70" w:rsidRDefault="00B00E7A" w:rsidP="00030A70">
      <w:pPr>
        <w:snapToGrid w:val="0"/>
        <w:spacing w:line="360" w:lineRule="auto"/>
        <w:ind w:firstLineChars="200" w:firstLine="560"/>
        <w:rPr>
          <w:rFonts w:eastAsia="仿宋_GB2312"/>
          <w:sz w:val="28"/>
          <w:szCs w:val="28"/>
        </w:rPr>
      </w:pPr>
      <w:r w:rsidRPr="00B00E7A">
        <w:rPr>
          <w:rFonts w:eastAsia="仿宋_GB2312" w:hint="eastAsia"/>
          <w:sz w:val="28"/>
          <w:szCs w:val="28"/>
        </w:rPr>
        <w:t>2</w:t>
      </w:r>
      <w:r w:rsidRPr="00B00E7A">
        <w:rPr>
          <w:rFonts w:eastAsia="仿宋_GB2312" w:hint="eastAsia"/>
          <w:sz w:val="28"/>
          <w:szCs w:val="28"/>
        </w:rPr>
        <w:t>、</w:t>
      </w:r>
      <w:r w:rsidR="001F7ED0" w:rsidRPr="00B00E7A">
        <w:rPr>
          <w:rFonts w:eastAsia="仿宋_GB2312"/>
          <w:sz w:val="28"/>
          <w:szCs w:val="28"/>
        </w:rPr>
        <w:t>本次估价</w:t>
      </w:r>
      <w:r w:rsidR="001F7ED0" w:rsidRPr="00B00E7A">
        <w:rPr>
          <w:rFonts w:eastAsia="仿宋_GB2312" w:hint="eastAsia"/>
          <w:sz w:val="28"/>
          <w:szCs w:val="28"/>
        </w:rPr>
        <w:t>是</w:t>
      </w:r>
      <w:r w:rsidR="001F7ED0" w:rsidRPr="00B00E7A">
        <w:rPr>
          <w:rFonts w:eastAsia="仿宋_GB2312"/>
          <w:sz w:val="28"/>
          <w:szCs w:val="28"/>
        </w:rPr>
        <w:t>为人民法院确定财产处置参考价提供参考依据</w:t>
      </w:r>
      <w:r w:rsidR="001F7ED0" w:rsidRPr="00B00E7A">
        <w:rPr>
          <w:rFonts w:eastAsia="仿宋_GB2312" w:hint="eastAsia"/>
          <w:sz w:val="28"/>
          <w:szCs w:val="28"/>
        </w:rPr>
        <w:t>，</w:t>
      </w:r>
      <w:r w:rsidR="001F7ED0" w:rsidRPr="00815415">
        <w:rPr>
          <w:rFonts w:eastAsia="仿宋_GB2312" w:hint="eastAsia"/>
          <w:sz w:val="28"/>
          <w:szCs w:val="28"/>
        </w:rPr>
        <w:t>不是估价对象处置可实现的成交价格，也不应当被视为对估价对象处置成交价格的保证</w:t>
      </w:r>
      <w:r w:rsidR="001F7ED0">
        <w:rPr>
          <w:rFonts w:eastAsia="仿宋_GB2312" w:hint="eastAsia"/>
          <w:sz w:val="28"/>
          <w:szCs w:val="28"/>
        </w:rPr>
        <w:t>。</w:t>
      </w:r>
    </w:p>
    <w:p w:rsidR="00030A70" w:rsidRDefault="00930C20" w:rsidP="00030A70">
      <w:pPr>
        <w:snapToGrid w:val="0"/>
        <w:spacing w:line="360" w:lineRule="auto"/>
        <w:ind w:firstLineChars="200" w:firstLine="560"/>
        <w:rPr>
          <w:rFonts w:eastAsia="仿宋_GB2312"/>
          <w:sz w:val="28"/>
          <w:szCs w:val="28"/>
        </w:rPr>
      </w:pPr>
      <w:r w:rsidRPr="00B00E7A">
        <w:rPr>
          <w:rFonts w:eastAsia="仿宋_GB2312"/>
          <w:sz w:val="28"/>
          <w:szCs w:val="28"/>
        </w:rPr>
        <w:t>（二）价值内涵：</w:t>
      </w:r>
    </w:p>
    <w:p w:rsidR="00030A70" w:rsidRDefault="00930C20" w:rsidP="00030A70">
      <w:pPr>
        <w:snapToGrid w:val="0"/>
        <w:spacing w:line="360" w:lineRule="auto"/>
        <w:ind w:firstLineChars="200" w:firstLine="560"/>
        <w:rPr>
          <w:rFonts w:eastAsia="仿宋_GB2312"/>
          <w:sz w:val="28"/>
          <w:szCs w:val="28"/>
        </w:rPr>
      </w:pPr>
      <w:r w:rsidRPr="00B00E7A">
        <w:rPr>
          <w:rFonts w:eastAsia="仿宋_GB2312"/>
          <w:sz w:val="28"/>
          <w:szCs w:val="28"/>
        </w:rPr>
        <w:t>1</w:t>
      </w:r>
      <w:r w:rsidRPr="00B00E7A">
        <w:rPr>
          <w:rFonts w:eastAsia="仿宋_GB2312"/>
          <w:sz w:val="28"/>
          <w:szCs w:val="28"/>
        </w:rPr>
        <w:t>、</w:t>
      </w:r>
      <w:r w:rsidRPr="00B00E7A">
        <w:rPr>
          <w:rFonts w:eastAsia="仿宋_GB2312"/>
          <w:sz w:val="28"/>
          <w:szCs w:val="28"/>
        </w:rPr>
        <w:t xml:space="preserve"> </w:t>
      </w:r>
      <w:r w:rsidRPr="00B00E7A">
        <w:rPr>
          <w:rFonts w:eastAsia="仿宋_GB2312"/>
          <w:sz w:val="28"/>
          <w:szCs w:val="28"/>
        </w:rPr>
        <w:t>房地产</w:t>
      </w:r>
      <w:r w:rsidR="00CF1D0F" w:rsidRPr="00B00E7A">
        <w:rPr>
          <w:rFonts w:eastAsia="仿宋_GB2312"/>
          <w:sz w:val="28"/>
          <w:szCs w:val="28"/>
        </w:rPr>
        <w:t>市场价格</w:t>
      </w:r>
      <w:r w:rsidRPr="00B00E7A">
        <w:rPr>
          <w:rFonts w:eastAsia="仿宋_GB2312"/>
          <w:sz w:val="28"/>
          <w:szCs w:val="28"/>
        </w:rPr>
        <w:t>实际是其权益价值的货币体现，房地产的权属取得的前提条件的要件有：合法土地取得、合法的规划许可、合规的建设质量规范和验收竣工资料以及符合房屋登记规范要求的要件等。</w:t>
      </w:r>
    </w:p>
    <w:p w:rsidR="00030A70" w:rsidRDefault="00930C20" w:rsidP="00030A70">
      <w:pPr>
        <w:snapToGrid w:val="0"/>
        <w:spacing w:line="360" w:lineRule="auto"/>
        <w:ind w:firstLineChars="200" w:firstLine="560"/>
        <w:rPr>
          <w:rFonts w:eastAsia="仿宋_GB2312"/>
          <w:sz w:val="28"/>
          <w:szCs w:val="28"/>
        </w:rPr>
      </w:pPr>
      <w:r w:rsidRPr="00B00E7A">
        <w:rPr>
          <w:rFonts w:eastAsia="仿宋_GB2312"/>
          <w:sz w:val="28"/>
          <w:szCs w:val="28"/>
        </w:rPr>
        <w:t>2</w:t>
      </w:r>
      <w:r w:rsidRPr="00B00E7A">
        <w:rPr>
          <w:rFonts w:eastAsia="仿宋_GB2312"/>
          <w:sz w:val="28"/>
          <w:szCs w:val="28"/>
        </w:rPr>
        <w:t>、房屋的权益包括对房屋的合法占有、合法使用、合法收益、合法处分的有机统一，只有同时具备对房屋的占有、使用、收益、处分的权利，房屋才具备法律意义上的完整产权。</w:t>
      </w:r>
    </w:p>
    <w:p w:rsidR="00030A70" w:rsidRDefault="00E716B2" w:rsidP="00030A70">
      <w:pPr>
        <w:snapToGrid w:val="0"/>
        <w:spacing w:line="360" w:lineRule="auto"/>
        <w:ind w:firstLineChars="200" w:firstLine="560"/>
        <w:rPr>
          <w:rFonts w:eastAsia="仿宋_GB2312"/>
          <w:sz w:val="28"/>
          <w:szCs w:val="28"/>
        </w:rPr>
      </w:pPr>
      <w:r w:rsidRPr="00B00E7A">
        <w:rPr>
          <w:rFonts w:eastAsia="仿宋_GB2312"/>
          <w:sz w:val="28"/>
          <w:szCs w:val="28"/>
        </w:rPr>
        <w:t>3</w:t>
      </w:r>
      <w:r w:rsidRPr="00B00E7A">
        <w:rPr>
          <w:rFonts w:eastAsia="仿宋_GB2312"/>
          <w:sz w:val="28"/>
          <w:szCs w:val="28"/>
        </w:rPr>
        <w:t>、</w:t>
      </w:r>
      <w:r w:rsidR="00B00E7A" w:rsidRPr="00030CA7">
        <w:rPr>
          <w:rFonts w:eastAsia="仿宋_GB2312"/>
          <w:sz w:val="28"/>
          <w:szCs w:val="28"/>
        </w:rPr>
        <w:t>本</w:t>
      </w:r>
      <w:r w:rsidR="00B00E7A" w:rsidRPr="00030CA7">
        <w:rPr>
          <w:rFonts w:eastAsia="仿宋_GB2312" w:hint="eastAsia"/>
          <w:sz w:val="28"/>
          <w:szCs w:val="28"/>
        </w:rPr>
        <w:t>次</w:t>
      </w:r>
      <w:r w:rsidR="00B00E7A" w:rsidRPr="00030CA7">
        <w:rPr>
          <w:rFonts w:eastAsia="仿宋_GB2312"/>
          <w:sz w:val="28"/>
          <w:szCs w:val="28"/>
        </w:rPr>
        <w:t>估价结果包含房屋及其分摊土地使</w:t>
      </w:r>
      <w:r w:rsidR="00B00E7A" w:rsidRPr="00620818">
        <w:rPr>
          <w:rFonts w:eastAsia="仿宋_GB2312"/>
          <w:sz w:val="28"/>
          <w:szCs w:val="28"/>
        </w:rPr>
        <w:t>用权价值</w:t>
      </w:r>
      <w:r w:rsidR="00B00E7A" w:rsidRPr="00620818">
        <w:rPr>
          <w:rFonts w:eastAsia="仿宋_GB2312" w:hint="eastAsia"/>
          <w:sz w:val="28"/>
          <w:szCs w:val="28"/>
        </w:rPr>
        <w:t>，</w:t>
      </w:r>
      <w:r w:rsidR="00B00E7A" w:rsidRPr="00620818">
        <w:rPr>
          <w:rFonts w:eastAsia="仿宋_GB2312"/>
          <w:sz w:val="28"/>
          <w:szCs w:val="28"/>
        </w:rPr>
        <w:t>包含附属设施设备（水、电、气）价值</w:t>
      </w:r>
      <w:r w:rsidR="002143CC" w:rsidRPr="00620818">
        <w:rPr>
          <w:rFonts w:eastAsia="仿宋_GB2312" w:hint="eastAsia"/>
          <w:sz w:val="28"/>
          <w:szCs w:val="28"/>
        </w:rPr>
        <w:t>，</w:t>
      </w:r>
      <w:r w:rsidR="00AB3A36" w:rsidRPr="00620818">
        <w:rPr>
          <w:rFonts w:eastAsia="仿宋_GB2312" w:hint="eastAsia"/>
          <w:sz w:val="28"/>
          <w:szCs w:val="28"/>
        </w:rPr>
        <w:t>包含室内装饰装修价值</w:t>
      </w:r>
      <w:r w:rsidR="00AB3A36" w:rsidRPr="00620818">
        <w:rPr>
          <w:rFonts w:eastAsia="仿宋_GB2312"/>
          <w:sz w:val="28"/>
          <w:szCs w:val="28"/>
        </w:rPr>
        <w:t>（包括：地面、墙面、吊顶、门窗、嵌入式壁柜等）</w:t>
      </w:r>
      <w:r w:rsidR="00AB3A36" w:rsidRPr="00620818">
        <w:rPr>
          <w:rFonts w:eastAsia="仿宋_GB2312" w:hint="eastAsia"/>
          <w:sz w:val="28"/>
          <w:szCs w:val="28"/>
        </w:rPr>
        <w:t>，但不包含可搬</w:t>
      </w:r>
      <w:r w:rsidR="00AB3A36" w:rsidRPr="00030CA7">
        <w:rPr>
          <w:rFonts w:eastAsia="仿宋_GB2312" w:hint="eastAsia"/>
          <w:sz w:val="28"/>
          <w:szCs w:val="28"/>
        </w:rPr>
        <w:t>移的家俱、家电等</w:t>
      </w:r>
      <w:r w:rsidRPr="00030CA7">
        <w:rPr>
          <w:rFonts w:eastAsia="仿宋_GB2312" w:hint="eastAsia"/>
          <w:sz w:val="28"/>
          <w:szCs w:val="28"/>
        </w:rPr>
        <w:t>。</w:t>
      </w:r>
    </w:p>
    <w:p w:rsidR="00030A70" w:rsidRDefault="00930C20" w:rsidP="00030A70">
      <w:pPr>
        <w:snapToGrid w:val="0"/>
        <w:spacing w:line="360" w:lineRule="auto"/>
        <w:ind w:firstLineChars="200" w:firstLine="560"/>
        <w:rPr>
          <w:rFonts w:eastAsia="仿宋_GB2312"/>
          <w:sz w:val="28"/>
          <w:szCs w:val="28"/>
        </w:rPr>
      </w:pPr>
      <w:r w:rsidRPr="00B00E7A">
        <w:rPr>
          <w:rFonts w:eastAsia="仿宋_GB2312"/>
          <w:sz w:val="28"/>
          <w:szCs w:val="28"/>
        </w:rPr>
        <w:t>4</w:t>
      </w:r>
      <w:r w:rsidRPr="00B00E7A">
        <w:rPr>
          <w:rFonts w:eastAsia="仿宋_GB2312"/>
          <w:sz w:val="28"/>
          <w:szCs w:val="28"/>
        </w:rPr>
        <w:t>、计算价</w:t>
      </w:r>
      <w:r w:rsidR="007D674F">
        <w:rPr>
          <w:rFonts w:eastAsia="仿宋_GB2312" w:hint="eastAsia"/>
          <w:sz w:val="28"/>
          <w:szCs w:val="28"/>
        </w:rPr>
        <w:t>格</w:t>
      </w:r>
      <w:r w:rsidRPr="00B00E7A">
        <w:rPr>
          <w:rFonts w:eastAsia="仿宋_GB2312"/>
          <w:sz w:val="28"/>
          <w:szCs w:val="28"/>
        </w:rPr>
        <w:t>的建筑面积并非套内面积，而是产权面积，产权面积等于套内面积加上公摊面积。</w:t>
      </w:r>
    </w:p>
    <w:p w:rsidR="00030A70" w:rsidRDefault="00930C20" w:rsidP="00030A70">
      <w:pPr>
        <w:snapToGrid w:val="0"/>
        <w:spacing w:line="360" w:lineRule="auto"/>
        <w:ind w:firstLineChars="200" w:firstLine="560"/>
        <w:rPr>
          <w:rFonts w:eastAsia="仿宋_GB2312"/>
          <w:sz w:val="28"/>
          <w:szCs w:val="28"/>
        </w:rPr>
      </w:pPr>
      <w:r w:rsidRPr="00B00E7A">
        <w:rPr>
          <w:rFonts w:eastAsia="仿宋_GB2312"/>
          <w:sz w:val="28"/>
          <w:szCs w:val="28"/>
        </w:rPr>
        <w:t>5</w:t>
      </w:r>
      <w:r w:rsidRPr="00B00E7A">
        <w:rPr>
          <w:rFonts w:eastAsia="仿宋_GB2312"/>
          <w:sz w:val="28"/>
          <w:szCs w:val="28"/>
        </w:rPr>
        <w:t>、估价对象的房屋所有权为建筑物区分所有权，包括对专有部分的享有所有权和对专有部分以外的共有部分享有共有或共同管理的权利，本次估价考虑了建筑物区分所有权对价值的影响。</w:t>
      </w:r>
    </w:p>
    <w:p w:rsidR="00030A70" w:rsidRDefault="00930C20" w:rsidP="00030A70">
      <w:pPr>
        <w:snapToGrid w:val="0"/>
        <w:spacing w:line="360" w:lineRule="auto"/>
        <w:ind w:firstLineChars="200" w:firstLine="560"/>
        <w:rPr>
          <w:rFonts w:eastAsia="仿宋_GB2312"/>
          <w:sz w:val="28"/>
          <w:szCs w:val="28"/>
        </w:rPr>
      </w:pPr>
      <w:r w:rsidRPr="00B00E7A">
        <w:rPr>
          <w:rFonts w:eastAsia="仿宋_GB2312"/>
          <w:sz w:val="28"/>
          <w:szCs w:val="28"/>
        </w:rPr>
        <w:t>6</w:t>
      </w:r>
      <w:r w:rsidRPr="00B00E7A">
        <w:rPr>
          <w:rFonts w:eastAsia="仿宋_GB2312"/>
          <w:sz w:val="28"/>
          <w:szCs w:val="28"/>
        </w:rPr>
        <w:t>、估价结果币种：人民币。</w:t>
      </w:r>
    </w:p>
    <w:p w:rsidR="00030A70" w:rsidRDefault="00801355" w:rsidP="00C91097">
      <w:pPr>
        <w:keepNext/>
        <w:keepLines/>
        <w:adjustRightInd w:val="0"/>
        <w:snapToGrid w:val="0"/>
        <w:spacing w:line="360" w:lineRule="auto"/>
        <w:ind w:firstLineChars="200" w:firstLine="562"/>
        <w:outlineLvl w:val="1"/>
        <w:rPr>
          <w:rFonts w:eastAsia="仿宋_GB2312"/>
          <w:b/>
          <w:bCs/>
          <w:sz w:val="28"/>
          <w:szCs w:val="28"/>
        </w:rPr>
      </w:pPr>
      <w:r w:rsidRPr="007C6632">
        <w:rPr>
          <w:rFonts w:eastAsia="仿宋_GB2312"/>
          <w:b/>
          <w:bCs/>
          <w:sz w:val="28"/>
          <w:szCs w:val="28"/>
        </w:rPr>
        <w:t>七、估价原则</w:t>
      </w:r>
      <w:bookmarkEnd w:id="12"/>
    </w:p>
    <w:p w:rsidR="00030A70" w:rsidRDefault="00930C20" w:rsidP="00030A70">
      <w:pPr>
        <w:snapToGrid w:val="0"/>
        <w:spacing w:line="360" w:lineRule="auto"/>
        <w:ind w:firstLineChars="200" w:firstLine="560"/>
        <w:rPr>
          <w:rFonts w:eastAsia="仿宋_GB2312"/>
          <w:sz w:val="28"/>
          <w:szCs w:val="28"/>
        </w:rPr>
      </w:pPr>
      <w:r w:rsidRPr="007C6632">
        <w:rPr>
          <w:rFonts w:eastAsia="仿宋_GB2312"/>
          <w:sz w:val="28"/>
          <w:szCs w:val="28"/>
        </w:rPr>
        <w:t>本次估价遵循的房地产估价原则有：独立、客观、公正原则；合法原则；最高最佳利用原则；替代原则；价值时点原则。</w:t>
      </w:r>
    </w:p>
    <w:p w:rsidR="00030A70" w:rsidRDefault="00930C20" w:rsidP="00030A70">
      <w:pPr>
        <w:snapToGrid w:val="0"/>
        <w:spacing w:line="360" w:lineRule="auto"/>
        <w:ind w:firstLineChars="200" w:firstLine="560"/>
        <w:rPr>
          <w:rFonts w:eastAsia="仿宋_GB2312"/>
          <w:sz w:val="28"/>
          <w:szCs w:val="28"/>
        </w:rPr>
      </w:pPr>
      <w:r w:rsidRPr="007C6632">
        <w:rPr>
          <w:rFonts w:eastAsia="仿宋_GB2312"/>
          <w:sz w:val="28"/>
          <w:szCs w:val="28"/>
        </w:rPr>
        <w:t>1</w:t>
      </w:r>
      <w:r w:rsidRPr="007C6632">
        <w:rPr>
          <w:rFonts w:eastAsia="仿宋_GB2312"/>
          <w:sz w:val="28"/>
          <w:szCs w:val="28"/>
        </w:rPr>
        <w:t>、客观、独立、公正原则：要求站在中立的立场上，实事求是、公平正直地估价出对各方估价利害关系人均是公平合理的价值或价格的原则。</w:t>
      </w:r>
    </w:p>
    <w:p w:rsidR="00030A70" w:rsidRDefault="00930C20" w:rsidP="00030A70">
      <w:pPr>
        <w:snapToGrid w:val="0"/>
        <w:spacing w:line="360" w:lineRule="auto"/>
        <w:ind w:firstLineChars="200" w:firstLine="560"/>
        <w:rPr>
          <w:rFonts w:eastAsia="仿宋_GB2312"/>
          <w:sz w:val="28"/>
          <w:szCs w:val="28"/>
        </w:rPr>
      </w:pPr>
      <w:r w:rsidRPr="007C6632">
        <w:rPr>
          <w:rFonts w:eastAsia="仿宋_GB2312"/>
          <w:sz w:val="28"/>
          <w:szCs w:val="28"/>
        </w:rPr>
        <w:t>2</w:t>
      </w:r>
      <w:r w:rsidRPr="007C6632">
        <w:rPr>
          <w:rFonts w:eastAsia="仿宋_GB2312"/>
          <w:sz w:val="28"/>
          <w:szCs w:val="28"/>
        </w:rPr>
        <w:t>、合法原则：要求估价结果是在依法判定的估价对象状况下的价值或价格的原则。</w:t>
      </w:r>
    </w:p>
    <w:p w:rsidR="00030A70" w:rsidRDefault="00930C20" w:rsidP="00030A70">
      <w:pPr>
        <w:snapToGrid w:val="0"/>
        <w:spacing w:line="360" w:lineRule="auto"/>
        <w:ind w:firstLineChars="200" w:firstLine="560"/>
        <w:rPr>
          <w:rFonts w:eastAsia="仿宋_GB2312"/>
          <w:sz w:val="28"/>
          <w:szCs w:val="28"/>
        </w:rPr>
      </w:pPr>
      <w:r w:rsidRPr="007C6632">
        <w:rPr>
          <w:rFonts w:eastAsia="仿宋_GB2312"/>
          <w:sz w:val="28"/>
          <w:szCs w:val="28"/>
        </w:rPr>
        <w:t>3</w:t>
      </w:r>
      <w:r w:rsidRPr="007C6632">
        <w:rPr>
          <w:rFonts w:eastAsia="仿宋_GB2312"/>
          <w:sz w:val="28"/>
          <w:szCs w:val="28"/>
        </w:rPr>
        <w:t>、价值时点原则：要求估价结果是在根据估价目的确定的某一特定时间的价值或价格的原则。</w:t>
      </w:r>
    </w:p>
    <w:p w:rsidR="00030A70" w:rsidRDefault="00930C20" w:rsidP="00030A70">
      <w:pPr>
        <w:snapToGrid w:val="0"/>
        <w:spacing w:line="360" w:lineRule="auto"/>
        <w:ind w:firstLineChars="200" w:firstLine="560"/>
        <w:rPr>
          <w:rFonts w:eastAsia="仿宋_GB2312"/>
          <w:sz w:val="28"/>
          <w:szCs w:val="28"/>
        </w:rPr>
      </w:pPr>
      <w:r w:rsidRPr="007C6632">
        <w:rPr>
          <w:rFonts w:eastAsia="仿宋_GB2312"/>
          <w:sz w:val="28"/>
          <w:szCs w:val="28"/>
        </w:rPr>
        <w:t>4</w:t>
      </w:r>
      <w:r w:rsidRPr="007C6632">
        <w:rPr>
          <w:rFonts w:eastAsia="仿宋_GB2312"/>
          <w:sz w:val="28"/>
          <w:szCs w:val="28"/>
        </w:rPr>
        <w:t>、替代原则：要求估价结果与估价对象的类似房地产在同等条件下的价值或价格偏差在合理范围内的原则。</w:t>
      </w:r>
    </w:p>
    <w:p w:rsidR="00030A70" w:rsidRDefault="00930C20" w:rsidP="00030A70">
      <w:pPr>
        <w:snapToGrid w:val="0"/>
        <w:spacing w:line="360" w:lineRule="auto"/>
        <w:ind w:firstLineChars="200" w:firstLine="560"/>
        <w:rPr>
          <w:rFonts w:eastAsia="仿宋_GB2312"/>
          <w:sz w:val="28"/>
          <w:szCs w:val="28"/>
        </w:rPr>
      </w:pPr>
      <w:r w:rsidRPr="007C6632">
        <w:rPr>
          <w:rFonts w:eastAsia="仿宋_GB2312"/>
          <w:sz w:val="28"/>
          <w:szCs w:val="28"/>
        </w:rPr>
        <w:t>5</w:t>
      </w:r>
      <w:r w:rsidRPr="007C6632">
        <w:rPr>
          <w:rFonts w:eastAsia="仿宋_GB2312"/>
          <w:sz w:val="28"/>
          <w:szCs w:val="28"/>
        </w:rPr>
        <w:t>、最高最佳利用原则：要求估价结果是在估价对象最高最佳利用状况下的价值或价格的原则。最高最佳利用是指房地产在法律上允许、技术上可能、财务上可行并使价值最大的合理、可能的利用，包括最佳的用途、规模、档次等。</w:t>
      </w:r>
    </w:p>
    <w:p w:rsidR="00801355" w:rsidRPr="007C6632" w:rsidRDefault="00930C20" w:rsidP="00030A70">
      <w:pPr>
        <w:snapToGrid w:val="0"/>
        <w:spacing w:line="360" w:lineRule="auto"/>
        <w:ind w:firstLineChars="200" w:firstLine="560"/>
        <w:rPr>
          <w:rFonts w:eastAsia="仿宋_GB2312"/>
          <w:sz w:val="28"/>
          <w:szCs w:val="28"/>
        </w:rPr>
      </w:pPr>
      <w:r w:rsidRPr="007C6632">
        <w:rPr>
          <w:rFonts w:eastAsia="仿宋_GB2312"/>
          <w:sz w:val="28"/>
          <w:szCs w:val="28"/>
        </w:rPr>
        <w:t>在估价过程中，严格按照国家、地方和行业的有关规定，恪守独立、客观、公正的原则进行估价，做到估价结果客观、公正、合理</w:t>
      </w:r>
      <w:r w:rsidR="00801355" w:rsidRPr="007C6632">
        <w:rPr>
          <w:rFonts w:eastAsia="仿宋_GB2312"/>
          <w:sz w:val="28"/>
          <w:szCs w:val="28"/>
        </w:rPr>
        <w:t>。</w:t>
      </w:r>
    </w:p>
    <w:p w:rsidR="00801355" w:rsidRPr="007C6632" w:rsidRDefault="00801355" w:rsidP="00030A70">
      <w:pPr>
        <w:keepNext/>
        <w:keepLines/>
        <w:snapToGrid w:val="0"/>
        <w:spacing w:line="360" w:lineRule="auto"/>
        <w:ind w:firstLineChars="200" w:firstLine="562"/>
        <w:outlineLvl w:val="1"/>
        <w:rPr>
          <w:rFonts w:eastAsia="仿宋_GB2312"/>
          <w:b/>
          <w:bCs/>
          <w:sz w:val="28"/>
          <w:szCs w:val="28"/>
        </w:rPr>
      </w:pPr>
      <w:bookmarkStart w:id="13" w:name="_Toc470283284"/>
      <w:r w:rsidRPr="007C6632">
        <w:rPr>
          <w:rFonts w:eastAsia="仿宋_GB2312"/>
          <w:b/>
          <w:bCs/>
          <w:sz w:val="28"/>
          <w:szCs w:val="28"/>
        </w:rPr>
        <w:t>八、估价依据</w:t>
      </w:r>
      <w:bookmarkEnd w:id="13"/>
    </w:p>
    <w:p w:rsidR="00801355" w:rsidRPr="007C6632" w:rsidRDefault="00801355" w:rsidP="00030A70">
      <w:pPr>
        <w:snapToGrid w:val="0"/>
        <w:spacing w:line="360" w:lineRule="auto"/>
        <w:ind w:firstLineChars="200" w:firstLine="560"/>
        <w:rPr>
          <w:rFonts w:eastAsia="仿宋_GB2312"/>
          <w:sz w:val="28"/>
          <w:szCs w:val="28"/>
        </w:rPr>
      </w:pPr>
      <w:r w:rsidRPr="007C6632">
        <w:rPr>
          <w:rFonts w:eastAsia="仿宋_GB2312"/>
          <w:sz w:val="28"/>
          <w:szCs w:val="28"/>
        </w:rPr>
        <w:t>（一）法律、法规、规范性文件、司法解释</w:t>
      </w:r>
    </w:p>
    <w:p w:rsidR="00FA607D" w:rsidRPr="00FA607D" w:rsidRDefault="00FA607D" w:rsidP="00030A70">
      <w:pPr>
        <w:snapToGrid w:val="0"/>
        <w:spacing w:line="360" w:lineRule="auto"/>
        <w:ind w:firstLineChars="200" w:firstLine="560"/>
        <w:rPr>
          <w:rFonts w:eastAsia="仿宋_GB2312"/>
          <w:sz w:val="28"/>
          <w:szCs w:val="28"/>
        </w:rPr>
      </w:pPr>
      <w:r w:rsidRPr="00FA607D">
        <w:rPr>
          <w:rFonts w:eastAsia="仿宋_GB2312"/>
          <w:sz w:val="28"/>
          <w:szCs w:val="28"/>
        </w:rPr>
        <w:t>1</w:t>
      </w:r>
      <w:r w:rsidRPr="00FA607D">
        <w:rPr>
          <w:rFonts w:eastAsia="仿宋_GB2312"/>
          <w:sz w:val="28"/>
          <w:szCs w:val="28"/>
        </w:rPr>
        <w:t>、《中华人民共和国城市房地产管理法》</w:t>
      </w:r>
      <w:r w:rsidRPr="00FA607D">
        <w:rPr>
          <w:rFonts w:eastAsia="仿宋_GB2312" w:hint="eastAsia"/>
          <w:sz w:val="28"/>
          <w:szCs w:val="28"/>
        </w:rPr>
        <w:t>（</w:t>
      </w:r>
      <w:r w:rsidRPr="00FA607D">
        <w:rPr>
          <w:rFonts w:eastAsia="仿宋_GB2312"/>
          <w:sz w:val="28"/>
          <w:szCs w:val="28"/>
        </w:rPr>
        <w:t>2019</w:t>
      </w:r>
      <w:r w:rsidRPr="00FA607D">
        <w:rPr>
          <w:rFonts w:eastAsia="仿宋_GB2312"/>
          <w:sz w:val="28"/>
          <w:szCs w:val="28"/>
        </w:rPr>
        <w:t>年</w:t>
      </w:r>
      <w:r w:rsidRPr="00FA607D">
        <w:rPr>
          <w:rFonts w:eastAsia="仿宋_GB2312"/>
          <w:sz w:val="28"/>
          <w:szCs w:val="28"/>
        </w:rPr>
        <w:t>8</w:t>
      </w:r>
      <w:r w:rsidRPr="00FA607D">
        <w:rPr>
          <w:rFonts w:eastAsia="仿宋_GB2312"/>
          <w:sz w:val="28"/>
          <w:szCs w:val="28"/>
        </w:rPr>
        <w:t>月</w:t>
      </w:r>
      <w:r w:rsidRPr="00FA607D">
        <w:rPr>
          <w:rFonts w:eastAsia="仿宋_GB2312"/>
          <w:sz w:val="28"/>
          <w:szCs w:val="28"/>
        </w:rPr>
        <w:t>26</w:t>
      </w:r>
      <w:r w:rsidRPr="00FA607D">
        <w:rPr>
          <w:rFonts w:eastAsia="仿宋_GB2312"/>
          <w:sz w:val="28"/>
          <w:szCs w:val="28"/>
        </w:rPr>
        <w:t>日中华人民共和国主席令第</w:t>
      </w:r>
      <w:r w:rsidRPr="00FA607D">
        <w:rPr>
          <w:rFonts w:eastAsia="仿宋_GB2312"/>
          <w:sz w:val="28"/>
          <w:szCs w:val="28"/>
        </w:rPr>
        <w:t>32</w:t>
      </w:r>
      <w:r w:rsidRPr="00FA607D">
        <w:rPr>
          <w:rFonts w:eastAsia="仿宋_GB2312"/>
          <w:sz w:val="28"/>
          <w:szCs w:val="28"/>
        </w:rPr>
        <w:t>号，</w:t>
      </w:r>
      <w:r w:rsidRPr="00FA607D">
        <w:rPr>
          <w:rFonts w:eastAsia="仿宋_GB2312"/>
          <w:sz w:val="28"/>
          <w:szCs w:val="28"/>
        </w:rPr>
        <w:t>2020</w:t>
      </w:r>
      <w:r w:rsidRPr="00FA607D">
        <w:rPr>
          <w:rFonts w:eastAsia="仿宋_GB2312"/>
          <w:sz w:val="28"/>
          <w:szCs w:val="28"/>
        </w:rPr>
        <w:t>年</w:t>
      </w:r>
      <w:r w:rsidRPr="00FA607D">
        <w:rPr>
          <w:rFonts w:eastAsia="仿宋_GB2312"/>
          <w:sz w:val="28"/>
          <w:szCs w:val="28"/>
        </w:rPr>
        <w:t>1</w:t>
      </w:r>
      <w:r w:rsidRPr="00FA607D">
        <w:rPr>
          <w:rFonts w:eastAsia="仿宋_GB2312"/>
          <w:sz w:val="28"/>
          <w:szCs w:val="28"/>
        </w:rPr>
        <w:t>月</w:t>
      </w:r>
      <w:r w:rsidRPr="00FA607D">
        <w:rPr>
          <w:rFonts w:eastAsia="仿宋_GB2312"/>
          <w:sz w:val="28"/>
          <w:szCs w:val="28"/>
        </w:rPr>
        <w:t>1</w:t>
      </w:r>
      <w:r w:rsidRPr="00FA607D">
        <w:rPr>
          <w:rFonts w:eastAsia="仿宋_GB2312"/>
          <w:sz w:val="28"/>
          <w:szCs w:val="28"/>
        </w:rPr>
        <w:t>日起施行</w:t>
      </w:r>
      <w:r w:rsidRPr="00FA607D">
        <w:rPr>
          <w:rFonts w:eastAsia="仿宋_GB2312" w:hint="eastAsia"/>
          <w:sz w:val="28"/>
          <w:szCs w:val="28"/>
        </w:rPr>
        <w:t>）；</w:t>
      </w:r>
    </w:p>
    <w:p w:rsidR="00FA607D" w:rsidRPr="00FA607D" w:rsidRDefault="00364645" w:rsidP="00030A70">
      <w:pPr>
        <w:snapToGrid w:val="0"/>
        <w:spacing w:line="360" w:lineRule="auto"/>
        <w:ind w:firstLineChars="200" w:firstLine="560"/>
        <w:rPr>
          <w:rFonts w:eastAsia="仿宋_GB2312"/>
          <w:sz w:val="28"/>
          <w:szCs w:val="28"/>
        </w:rPr>
      </w:pPr>
      <w:r w:rsidRPr="00AB2844">
        <w:rPr>
          <w:rFonts w:eastAsia="仿宋_GB2312" w:hint="eastAsia"/>
          <w:sz w:val="28"/>
          <w:szCs w:val="28"/>
        </w:rPr>
        <w:t>2</w:t>
      </w:r>
      <w:r w:rsidR="00FA607D" w:rsidRPr="00AB2844">
        <w:rPr>
          <w:rFonts w:eastAsia="仿宋_GB2312"/>
          <w:sz w:val="28"/>
          <w:szCs w:val="28"/>
        </w:rPr>
        <w:t>、</w:t>
      </w:r>
      <w:r w:rsidR="00165F8F">
        <w:rPr>
          <w:rFonts w:eastAsia="仿宋_GB2312" w:hint="eastAsia"/>
          <w:sz w:val="28"/>
          <w:szCs w:val="28"/>
        </w:rPr>
        <w:t>《中华人民共和国土地管理法》（</w:t>
      </w:r>
      <w:r w:rsidR="00165F8F">
        <w:rPr>
          <w:rFonts w:eastAsia="仿宋_GB2312"/>
          <w:sz w:val="28"/>
          <w:szCs w:val="28"/>
        </w:rPr>
        <w:t>2019</w:t>
      </w:r>
      <w:r w:rsidR="00165F8F">
        <w:rPr>
          <w:rFonts w:eastAsia="仿宋_GB2312" w:hint="eastAsia"/>
          <w:sz w:val="28"/>
          <w:szCs w:val="28"/>
        </w:rPr>
        <w:t>年</w:t>
      </w:r>
      <w:r w:rsidR="00165F8F">
        <w:rPr>
          <w:rFonts w:eastAsia="仿宋_GB2312"/>
          <w:sz w:val="28"/>
          <w:szCs w:val="28"/>
        </w:rPr>
        <w:t>8</w:t>
      </w:r>
      <w:r w:rsidR="00165F8F">
        <w:rPr>
          <w:rFonts w:eastAsia="仿宋_GB2312" w:hint="eastAsia"/>
          <w:sz w:val="28"/>
          <w:szCs w:val="28"/>
        </w:rPr>
        <w:t>月</w:t>
      </w:r>
      <w:r w:rsidR="00165F8F">
        <w:rPr>
          <w:rFonts w:eastAsia="仿宋_GB2312"/>
          <w:sz w:val="28"/>
          <w:szCs w:val="28"/>
        </w:rPr>
        <w:t>26</w:t>
      </w:r>
      <w:r w:rsidR="00165F8F">
        <w:rPr>
          <w:rFonts w:eastAsia="仿宋_GB2312" w:hint="eastAsia"/>
          <w:sz w:val="28"/>
          <w:szCs w:val="28"/>
        </w:rPr>
        <w:t>日中华人民共和国主席令第</w:t>
      </w:r>
      <w:r w:rsidR="00165F8F">
        <w:rPr>
          <w:rFonts w:eastAsia="仿宋_GB2312"/>
          <w:sz w:val="28"/>
          <w:szCs w:val="28"/>
        </w:rPr>
        <w:t>32</w:t>
      </w:r>
      <w:r w:rsidR="00165F8F">
        <w:rPr>
          <w:rFonts w:eastAsia="仿宋_GB2312" w:hint="eastAsia"/>
          <w:sz w:val="28"/>
          <w:szCs w:val="28"/>
        </w:rPr>
        <w:t>号，</w:t>
      </w:r>
      <w:r w:rsidR="00165F8F">
        <w:rPr>
          <w:rFonts w:eastAsia="仿宋_GB2312"/>
          <w:sz w:val="28"/>
          <w:szCs w:val="28"/>
        </w:rPr>
        <w:t>2020</w:t>
      </w:r>
      <w:r w:rsidR="00165F8F">
        <w:rPr>
          <w:rFonts w:eastAsia="仿宋_GB2312" w:hint="eastAsia"/>
          <w:sz w:val="28"/>
          <w:szCs w:val="28"/>
        </w:rPr>
        <w:t>年</w:t>
      </w:r>
      <w:r w:rsidR="00165F8F">
        <w:rPr>
          <w:rFonts w:eastAsia="仿宋_GB2312"/>
          <w:sz w:val="28"/>
          <w:szCs w:val="28"/>
        </w:rPr>
        <w:t>1</w:t>
      </w:r>
      <w:r w:rsidR="00165F8F">
        <w:rPr>
          <w:rFonts w:eastAsia="仿宋_GB2312" w:hint="eastAsia"/>
          <w:sz w:val="28"/>
          <w:szCs w:val="28"/>
        </w:rPr>
        <w:t>月</w:t>
      </w:r>
      <w:r w:rsidR="00165F8F">
        <w:rPr>
          <w:rFonts w:eastAsia="仿宋_GB2312"/>
          <w:sz w:val="28"/>
          <w:szCs w:val="28"/>
        </w:rPr>
        <w:t>1</w:t>
      </w:r>
      <w:r w:rsidR="00165F8F">
        <w:rPr>
          <w:rFonts w:eastAsia="仿宋_GB2312" w:hint="eastAsia"/>
          <w:sz w:val="28"/>
          <w:szCs w:val="28"/>
        </w:rPr>
        <w:t>日起施行）</w:t>
      </w:r>
      <w:r w:rsidR="00FA607D" w:rsidRPr="00FA607D">
        <w:rPr>
          <w:rFonts w:eastAsia="仿宋_GB2312" w:hint="eastAsia"/>
          <w:sz w:val="28"/>
          <w:szCs w:val="28"/>
        </w:rPr>
        <w:t>；</w:t>
      </w:r>
    </w:p>
    <w:p w:rsidR="00C55690" w:rsidRPr="007C6632" w:rsidRDefault="00C55690" w:rsidP="00030A70">
      <w:pPr>
        <w:snapToGrid w:val="0"/>
        <w:spacing w:line="360" w:lineRule="auto"/>
        <w:ind w:firstLineChars="200" w:firstLine="560"/>
        <w:rPr>
          <w:rFonts w:eastAsia="仿宋_GB2312"/>
          <w:sz w:val="28"/>
          <w:szCs w:val="28"/>
        </w:rPr>
      </w:pPr>
      <w:r w:rsidRPr="007C6632">
        <w:rPr>
          <w:rFonts w:eastAsia="仿宋_GB2312"/>
          <w:sz w:val="28"/>
          <w:szCs w:val="28"/>
        </w:rPr>
        <w:t>3</w:t>
      </w:r>
      <w:r w:rsidRPr="007C6632">
        <w:rPr>
          <w:rFonts w:eastAsia="仿宋_GB2312"/>
          <w:sz w:val="28"/>
          <w:szCs w:val="28"/>
        </w:rPr>
        <w:t>、《中华人民共和国城乡规划法》（</w:t>
      </w:r>
      <w:r w:rsidRPr="007C6632">
        <w:rPr>
          <w:rFonts w:eastAsia="仿宋_GB2312"/>
          <w:sz w:val="28"/>
          <w:szCs w:val="28"/>
        </w:rPr>
        <w:t>2008</w:t>
      </w:r>
      <w:r w:rsidRPr="007C6632">
        <w:rPr>
          <w:rFonts w:eastAsia="仿宋_GB2312"/>
          <w:sz w:val="28"/>
          <w:szCs w:val="28"/>
        </w:rPr>
        <w:t>年</w:t>
      </w:r>
      <w:r w:rsidRPr="007C6632">
        <w:rPr>
          <w:rFonts w:eastAsia="仿宋_GB2312"/>
          <w:sz w:val="28"/>
          <w:szCs w:val="28"/>
        </w:rPr>
        <w:t>1</w:t>
      </w:r>
      <w:r w:rsidRPr="007C6632">
        <w:rPr>
          <w:rFonts w:eastAsia="仿宋_GB2312"/>
          <w:sz w:val="28"/>
          <w:szCs w:val="28"/>
        </w:rPr>
        <w:t>月</w:t>
      </w:r>
      <w:r w:rsidRPr="007C6632">
        <w:rPr>
          <w:rFonts w:eastAsia="仿宋_GB2312"/>
          <w:sz w:val="28"/>
          <w:szCs w:val="28"/>
        </w:rPr>
        <w:t>1</w:t>
      </w:r>
      <w:r w:rsidRPr="007C6632">
        <w:rPr>
          <w:rFonts w:eastAsia="仿宋_GB2312"/>
          <w:sz w:val="28"/>
          <w:szCs w:val="28"/>
        </w:rPr>
        <w:t>日）；</w:t>
      </w:r>
    </w:p>
    <w:p w:rsidR="00C55690" w:rsidRPr="007C6632" w:rsidRDefault="00C55690" w:rsidP="00030A70">
      <w:pPr>
        <w:snapToGrid w:val="0"/>
        <w:spacing w:line="360" w:lineRule="auto"/>
        <w:ind w:firstLineChars="200" w:firstLine="560"/>
        <w:rPr>
          <w:rFonts w:eastAsia="仿宋_GB2312"/>
          <w:sz w:val="28"/>
          <w:szCs w:val="28"/>
        </w:rPr>
      </w:pPr>
      <w:r w:rsidRPr="007C6632">
        <w:rPr>
          <w:rFonts w:eastAsia="仿宋_GB2312"/>
          <w:sz w:val="28"/>
          <w:szCs w:val="28"/>
        </w:rPr>
        <w:t>4</w:t>
      </w:r>
      <w:r w:rsidRPr="007C6632">
        <w:rPr>
          <w:rFonts w:eastAsia="仿宋_GB2312"/>
          <w:sz w:val="28"/>
          <w:szCs w:val="28"/>
        </w:rPr>
        <w:t>、</w:t>
      </w:r>
      <w:r w:rsidR="008E08A6" w:rsidRPr="00F3726D">
        <w:rPr>
          <w:rFonts w:eastAsia="仿宋_GB2312"/>
          <w:sz w:val="28"/>
          <w:szCs w:val="28"/>
        </w:rPr>
        <w:t>《中华人民共和国</w:t>
      </w:r>
      <w:r w:rsidR="008E08A6" w:rsidRPr="00F3726D">
        <w:rPr>
          <w:rFonts w:eastAsia="仿宋_GB2312" w:hint="eastAsia"/>
          <w:sz w:val="28"/>
          <w:szCs w:val="28"/>
        </w:rPr>
        <w:t>民法典</w:t>
      </w:r>
      <w:r w:rsidR="008E08A6" w:rsidRPr="00F3726D">
        <w:rPr>
          <w:rFonts w:eastAsia="仿宋_GB2312"/>
          <w:sz w:val="28"/>
          <w:szCs w:val="28"/>
        </w:rPr>
        <w:t>》（</w:t>
      </w:r>
      <w:r w:rsidR="008E08A6" w:rsidRPr="00F76719">
        <w:rPr>
          <w:rFonts w:eastAsia="仿宋_GB2312" w:hint="eastAsia"/>
          <w:sz w:val="28"/>
          <w:szCs w:val="28"/>
        </w:rPr>
        <w:t>主席令第</w:t>
      </w:r>
      <w:r w:rsidR="008E08A6" w:rsidRPr="00F76719">
        <w:rPr>
          <w:rFonts w:eastAsia="仿宋_GB2312" w:hint="eastAsia"/>
          <w:sz w:val="28"/>
          <w:szCs w:val="28"/>
        </w:rPr>
        <w:t>45</w:t>
      </w:r>
      <w:r w:rsidR="008E08A6" w:rsidRPr="00F76719">
        <w:rPr>
          <w:rFonts w:eastAsia="仿宋_GB2312" w:hint="eastAsia"/>
          <w:sz w:val="28"/>
          <w:szCs w:val="28"/>
        </w:rPr>
        <w:t>号，</w:t>
      </w:r>
      <w:r w:rsidR="008E08A6" w:rsidRPr="00F76719">
        <w:rPr>
          <w:rFonts w:eastAsia="仿宋_GB2312" w:hint="eastAsia"/>
          <w:sz w:val="28"/>
          <w:szCs w:val="28"/>
        </w:rPr>
        <w:t>2021</w:t>
      </w:r>
      <w:r w:rsidR="008E08A6" w:rsidRPr="00F76719">
        <w:rPr>
          <w:rFonts w:eastAsia="仿宋_GB2312" w:hint="eastAsia"/>
          <w:sz w:val="28"/>
          <w:szCs w:val="28"/>
        </w:rPr>
        <w:t>年</w:t>
      </w:r>
      <w:r w:rsidR="008E08A6" w:rsidRPr="00F76719">
        <w:rPr>
          <w:rFonts w:eastAsia="仿宋_GB2312" w:hint="eastAsia"/>
          <w:sz w:val="28"/>
          <w:szCs w:val="28"/>
        </w:rPr>
        <w:t>1</w:t>
      </w:r>
      <w:r w:rsidR="008E08A6" w:rsidRPr="00F76719">
        <w:rPr>
          <w:rFonts w:eastAsia="仿宋_GB2312" w:hint="eastAsia"/>
          <w:sz w:val="28"/>
          <w:szCs w:val="28"/>
        </w:rPr>
        <w:t>月</w:t>
      </w:r>
      <w:r w:rsidR="008E08A6" w:rsidRPr="00F76719">
        <w:rPr>
          <w:rFonts w:eastAsia="仿宋_GB2312" w:hint="eastAsia"/>
          <w:sz w:val="28"/>
          <w:szCs w:val="28"/>
        </w:rPr>
        <w:t>1</w:t>
      </w:r>
      <w:r w:rsidR="008E08A6" w:rsidRPr="00F76719">
        <w:rPr>
          <w:rFonts w:eastAsia="仿宋_GB2312" w:hint="eastAsia"/>
          <w:sz w:val="28"/>
          <w:szCs w:val="28"/>
        </w:rPr>
        <w:t>日起实施</w:t>
      </w:r>
      <w:r w:rsidR="008E08A6" w:rsidRPr="00F3726D">
        <w:rPr>
          <w:rFonts w:eastAsia="仿宋_GB2312"/>
          <w:sz w:val="28"/>
          <w:szCs w:val="28"/>
        </w:rPr>
        <w:t>）</w:t>
      </w:r>
      <w:r w:rsidRPr="007C6632">
        <w:rPr>
          <w:rFonts w:eastAsia="仿宋_GB2312"/>
          <w:sz w:val="28"/>
          <w:szCs w:val="28"/>
        </w:rPr>
        <w:t>；</w:t>
      </w:r>
    </w:p>
    <w:p w:rsidR="00C55690" w:rsidRPr="007C6632" w:rsidRDefault="00C55690" w:rsidP="00030A70">
      <w:pPr>
        <w:snapToGrid w:val="0"/>
        <w:spacing w:line="360" w:lineRule="auto"/>
        <w:ind w:firstLineChars="200" w:firstLine="560"/>
        <w:rPr>
          <w:rFonts w:eastAsia="仿宋_GB2312"/>
          <w:sz w:val="28"/>
          <w:szCs w:val="28"/>
        </w:rPr>
      </w:pPr>
      <w:r w:rsidRPr="007C6632">
        <w:rPr>
          <w:rFonts w:eastAsia="仿宋_GB2312"/>
          <w:sz w:val="28"/>
          <w:szCs w:val="28"/>
        </w:rPr>
        <w:t>5</w:t>
      </w:r>
      <w:r w:rsidRPr="007C6632">
        <w:rPr>
          <w:rFonts w:eastAsia="仿宋_GB2312"/>
          <w:sz w:val="28"/>
          <w:szCs w:val="28"/>
        </w:rPr>
        <w:t>、《中华人民共和国资产评估法》（中华人民共和国主席令第</w:t>
      </w:r>
      <w:r w:rsidRPr="007C6632">
        <w:rPr>
          <w:rFonts w:eastAsia="仿宋_GB2312"/>
          <w:sz w:val="28"/>
          <w:szCs w:val="28"/>
        </w:rPr>
        <w:t>46</w:t>
      </w:r>
      <w:r w:rsidRPr="007C6632">
        <w:rPr>
          <w:rFonts w:eastAsia="仿宋_GB2312"/>
          <w:sz w:val="28"/>
          <w:szCs w:val="28"/>
        </w:rPr>
        <w:t>号，</w:t>
      </w:r>
      <w:r w:rsidRPr="007C6632">
        <w:rPr>
          <w:rFonts w:eastAsia="仿宋_GB2312"/>
          <w:sz w:val="28"/>
          <w:szCs w:val="28"/>
        </w:rPr>
        <w:t>2016</w:t>
      </w:r>
      <w:r w:rsidRPr="007C6632">
        <w:rPr>
          <w:rFonts w:eastAsia="仿宋_GB2312"/>
          <w:sz w:val="28"/>
          <w:szCs w:val="28"/>
        </w:rPr>
        <w:t>年</w:t>
      </w:r>
      <w:r w:rsidRPr="007C6632">
        <w:rPr>
          <w:rFonts w:eastAsia="仿宋_GB2312"/>
          <w:sz w:val="28"/>
          <w:szCs w:val="28"/>
        </w:rPr>
        <w:t>12</w:t>
      </w:r>
      <w:r w:rsidRPr="007C6632">
        <w:rPr>
          <w:rFonts w:eastAsia="仿宋_GB2312"/>
          <w:sz w:val="28"/>
          <w:szCs w:val="28"/>
        </w:rPr>
        <w:t>月</w:t>
      </w:r>
      <w:r w:rsidRPr="007C6632">
        <w:rPr>
          <w:rFonts w:eastAsia="仿宋_GB2312"/>
          <w:sz w:val="28"/>
          <w:szCs w:val="28"/>
        </w:rPr>
        <w:t>1</w:t>
      </w:r>
      <w:r w:rsidRPr="007C6632">
        <w:rPr>
          <w:rFonts w:eastAsia="仿宋_GB2312"/>
          <w:sz w:val="28"/>
          <w:szCs w:val="28"/>
        </w:rPr>
        <w:t>日起实施）；</w:t>
      </w:r>
    </w:p>
    <w:p w:rsidR="00C75DA8" w:rsidRDefault="00C75DA8" w:rsidP="00030A70">
      <w:pPr>
        <w:snapToGrid w:val="0"/>
        <w:spacing w:line="360" w:lineRule="auto"/>
        <w:ind w:firstLineChars="200" w:firstLine="560"/>
        <w:rPr>
          <w:rFonts w:eastAsia="仿宋_GB2312"/>
          <w:sz w:val="28"/>
          <w:szCs w:val="28"/>
        </w:rPr>
      </w:pPr>
      <w:r w:rsidRPr="007C6632">
        <w:rPr>
          <w:rFonts w:eastAsia="仿宋_GB2312"/>
          <w:sz w:val="28"/>
          <w:szCs w:val="28"/>
        </w:rPr>
        <w:t>6</w:t>
      </w:r>
      <w:r w:rsidRPr="007C6632">
        <w:rPr>
          <w:rFonts w:eastAsia="仿宋_GB2312"/>
          <w:sz w:val="28"/>
          <w:szCs w:val="28"/>
        </w:rPr>
        <w:t>、《</w:t>
      </w:r>
      <w:r w:rsidR="00CB75D8" w:rsidRPr="00CB75D8">
        <w:rPr>
          <w:rFonts w:eastAsia="仿宋_GB2312" w:hint="eastAsia"/>
          <w:sz w:val="28"/>
          <w:szCs w:val="28"/>
        </w:rPr>
        <w:t>最高人民法院关于人民法院确定财产处置参考价若干问题的规定</w:t>
      </w:r>
      <w:r w:rsidRPr="007C6632">
        <w:rPr>
          <w:rFonts w:eastAsia="仿宋_GB2312"/>
          <w:sz w:val="28"/>
          <w:szCs w:val="28"/>
        </w:rPr>
        <w:t>》（法释〔</w:t>
      </w:r>
      <w:r w:rsidRPr="007C6632">
        <w:rPr>
          <w:rFonts w:eastAsia="仿宋_GB2312"/>
          <w:sz w:val="28"/>
          <w:szCs w:val="28"/>
        </w:rPr>
        <w:t>2018</w:t>
      </w:r>
      <w:r w:rsidRPr="007C6632">
        <w:rPr>
          <w:rFonts w:eastAsia="仿宋_GB2312"/>
          <w:sz w:val="28"/>
          <w:szCs w:val="28"/>
        </w:rPr>
        <w:t>〕</w:t>
      </w:r>
      <w:r w:rsidRPr="007C6632">
        <w:rPr>
          <w:rFonts w:eastAsia="仿宋_GB2312"/>
          <w:sz w:val="28"/>
          <w:szCs w:val="28"/>
        </w:rPr>
        <w:t>15</w:t>
      </w:r>
      <w:r w:rsidR="00C344F0">
        <w:rPr>
          <w:rFonts w:eastAsia="仿宋_GB2312"/>
          <w:sz w:val="28"/>
          <w:szCs w:val="28"/>
        </w:rPr>
        <w:t>号）</w:t>
      </w:r>
      <w:r w:rsidR="00C344F0">
        <w:rPr>
          <w:rFonts w:eastAsia="仿宋_GB2312" w:hint="eastAsia"/>
          <w:sz w:val="28"/>
          <w:szCs w:val="28"/>
        </w:rPr>
        <w:t>；</w:t>
      </w:r>
    </w:p>
    <w:p w:rsidR="00124E24" w:rsidRPr="002318A4" w:rsidRDefault="007D0E59" w:rsidP="00030A70">
      <w:pPr>
        <w:snapToGrid w:val="0"/>
        <w:spacing w:line="360" w:lineRule="auto"/>
        <w:ind w:firstLineChars="200" w:firstLine="560"/>
        <w:rPr>
          <w:rFonts w:eastAsia="仿宋_GB2312"/>
          <w:sz w:val="28"/>
          <w:szCs w:val="28"/>
        </w:rPr>
      </w:pPr>
      <w:r>
        <w:rPr>
          <w:rFonts w:eastAsia="仿宋_GB2312" w:hint="eastAsia"/>
          <w:sz w:val="28"/>
          <w:szCs w:val="28"/>
        </w:rPr>
        <w:t>7</w:t>
      </w:r>
      <w:r>
        <w:rPr>
          <w:rFonts w:eastAsia="仿宋_GB2312" w:hint="eastAsia"/>
          <w:sz w:val="28"/>
          <w:szCs w:val="28"/>
        </w:rPr>
        <w:t>、</w:t>
      </w:r>
      <w:r w:rsidR="00124E24" w:rsidRPr="00ED3DA7">
        <w:rPr>
          <w:rFonts w:eastAsia="仿宋_GB2312"/>
          <w:snapToGrid w:val="0"/>
          <w:color w:val="000000"/>
          <w:kern w:val="0"/>
          <w:sz w:val="28"/>
          <w:szCs w:val="28"/>
        </w:rPr>
        <w:t>其他相关法律、法规、规章、规范性文件及司法解释</w:t>
      </w:r>
      <w:r w:rsidR="00C344F0">
        <w:rPr>
          <w:rFonts w:eastAsia="仿宋_GB2312" w:hint="eastAsia"/>
          <w:snapToGrid w:val="0"/>
          <w:color w:val="000000"/>
          <w:kern w:val="0"/>
          <w:sz w:val="28"/>
          <w:szCs w:val="28"/>
        </w:rPr>
        <w:t>。</w:t>
      </w:r>
    </w:p>
    <w:p w:rsidR="00801355" w:rsidRPr="007C6632" w:rsidRDefault="00801355" w:rsidP="00030A70">
      <w:pPr>
        <w:snapToGrid w:val="0"/>
        <w:spacing w:line="360" w:lineRule="auto"/>
        <w:ind w:firstLineChars="200" w:firstLine="560"/>
        <w:rPr>
          <w:rFonts w:eastAsia="仿宋_GB2312"/>
          <w:sz w:val="28"/>
          <w:szCs w:val="28"/>
        </w:rPr>
      </w:pPr>
      <w:r w:rsidRPr="007C6632">
        <w:rPr>
          <w:rFonts w:eastAsia="仿宋_GB2312"/>
          <w:sz w:val="28"/>
          <w:szCs w:val="28"/>
        </w:rPr>
        <w:t>（二）技术标准</w:t>
      </w:r>
    </w:p>
    <w:p w:rsidR="00FA607D" w:rsidRPr="00FA607D" w:rsidRDefault="00FA607D" w:rsidP="00030A70">
      <w:pPr>
        <w:snapToGrid w:val="0"/>
        <w:spacing w:line="360" w:lineRule="auto"/>
        <w:ind w:firstLineChars="200" w:firstLine="560"/>
        <w:rPr>
          <w:rFonts w:eastAsia="仿宋_GB2312"/>
          <w:sz w:val="28"/>
          <w:szCs w:val="28"/>
        </w:rPr>
      </w:pPr>
      <w:r w:rsidRPr="00FA607D">
        <w:rPr>
          <w:rFonts w:eastAsia="仿宋_GB2312"/>
          <w:sz w:val="28"/>
          <w:szCs w:val="28"/>
        </w:rPr>
        <w:t>1</w:t>
      </w:r>
      <w:r w:rsidRPr="00FA607D">
        <w:rPr>
          <w:rFonts w:eastAsia="仿宋_GB2312"/>
          <w:sz w:val="28"/>
          <w:szCs w:val="28"/>
        </w:rPr>
        <w:t>、《房地产估价规范》</w:t>
      </w:r>
      <w:r w:rsidRPr="00FA607D">
        <w:rPr>
          <w:rFonts w:eastAsia="仿宋_GB2312" w:hint="eastAsia"/>
          <w:sz w:val="28"/>
          <w:szCs w:val="28"/>
        </w:rPr>
        <w:t>（</w:t>
      </w:r>
      <w:r w:rsidRPr="00FA607D">
        <w:rPr>
          <w:rFonts w:eastAsia="仿宋_GB2312"/>
          <w:sz w:val="28"/>
          <w:szCs w:val="28"/>
        </w:rPr>
        <w:t>GB/T50291-2015</w:t>
      </w:r>
      <w:r w:rsidRPr="00FA607D">
        <w:rPr>
          <w:rFonts w:eastAsia="仿宋_GB2312" w:hint="eastAsia"/>
          <w:sz w:val="28"/>
          <w:szCs w:val="28"/>
        </w:rPr>
        <w:t>）</w:t>
      </w:r>
      <w:r w:rsidRPr="00FA607D">
        <w:rPr>
          <w:rFonts w:eastAsia="仿宋_GB2312"/>
          <w:sz w:val="28"/>
          <w:szCs w:val="28"/>
        </w:rPr>
        <w:t>；</w:t>
      </w:r>
    </w:p>
    <w:p w:rsidR="00FA607D" w:rsidRPr="00FA607D" w:rsidRDefault="00FA607D" w:rsidP="00030A70">
      <w:pPr>
        <w:snapToGrid w:val="0"/>
        <w:spacing w:line="360" w:lineRule="auto"/>
        <w:ind w:firstLineChars="200" w:firstLine="560"/>
        <w:rPr>
          <w:rFonts w:eastAsia="仿宋_GB2312"/>
          <w:sz w:val="28"/>
          <w:szCs w:val="28"/>
        </w:rPr>
      </w:pPr>
      <w:r w:rsidRPr="00FA607D">
        <w:rPr>
          <w:rFonts w:eastAsia="仿宋_GB2312"/>
          <w:sz w:val="28"/>
          <w:szCs w:val="28"/>
        </w:rPr>
        <w:t>2</w:t>
      </w:r>
      <w:r w:rsidRPr="00FA607D">
        <w:rPr>
          <w:rFonts w:eastAsia="仿宋_GB2312"/>
          <w:sz w:val="28"/>
          <w:szCs w:val="28"/>
        </w:rPr>
        <w:t>、中华人民共和国国家标准《房地产估价基本术语规范》</w:t>
      </w:r>
      <w:r w:rsidRPr="00FA607D">
        <w:rPr>
          <w:rFonts w:eastAsia="仿宋_GB2312" w:hint="eastAsia"/>
          <w:sz w:val="28"/>
          <w:szCs w:val="28"/>
        </w:rPr>
        <w:t>（</w:t>
      </w:r>
      <w:r w:rsidRPr="00FA607D">
        <w:rPr>
          <w:rFonts w:eastAsia="仿宋_GB2312"/>
          <w:sz w:val="28"/>
          <w:szCs w:val="28"/>
        </w:rPr>
        <w:t>GB/T50899-2013</w:t>
      </w:r>
      <w:r w:rsidRPr="00FA607D">
        <w:rPr>
          <w:rFonts w:eastAsia="仿宋_GB2312" w:hint="eastAsia"/>
          <w:sz w:val="28"/>
          <w:szCs w:val="28"/>
        </w:rPr>
        <w:t>）</w:t>
      </w:r>
      <w:r w:rsidRPr="00FA607D">
        <w:rPr>
          <w:rFonts w:eastAsia="仿宋_GB2312"/>
          <w:sz w:val="28"/>
          <w:szCs w:val="28"/>
        </w:rPr>
        <w:t>。</w:t>
      </w:r>
    </w:p>
    <w:p w:rsidR="00742732" w:rsidRPr="007C6632" w:rsidRDefault="00742732" w:rsidP="00030A70">
      <w:pPr>
        <w:snapToGrid w:val="0"/>
        <w:spacing w:line="360" w:lineRule="auto"/>
        <w:ind w:firstLineChars="200" w:firstLine="560"/>
        <w:rPr>
          <w:rFonts w:eastAsia="仿宋_GB2312"/>
          <w:sz w:val="28"/>
          <w:szCs w:val="28"/>
        </w:rPr>
      </w:pPr>
      <w:r w:rsidRPr="007C6632">
        <w:rPr>
          <w:rFonts w:eastAsia="仿宋_GB2312"/>
          <w:sz w:val="28"/>
          <w:szCs w:val="28"/>
        </w:rPr>
        <w:t>3</w:t>
      </w:r>
      <w:r w:rsidRPr="007C6632">
        <w:rPr>
          <w:rFonts w:eastAsia="仿宋_GB2312"/>
          <w:sz w:val="28"/>
          <w:szCs w:val="28"/>
        </w:rPr>
        <w:t>、《房地产司法鉴定评估指导意见》（川建房发〔</w:t>
      </w:r>
      <w:r w:rsidRPr="007C6632">
        <w:rPr>
          <w:rFonts w:eastAsia="仿宋_GB2312"/>
          <w:sz w:val="28"/>
          <w:szCs w:val="28"/>
        </w:rPr>
        <w:t>2011</w:t>
      </w:r>
      <w:r w:rsidRPr="007C6632">
        <w:rPr>
          <w:rFonts w:eastAsia="仿宋_GB2312"/>
          <w:sz w:val="28"/>
          <w:szCs w:val="28"/>
        </w:rPr>
        <w:t>〕</w:t>
      </w:r>
      <w:r w:rsidRPr="007C6632">
        <w:rPr>
          <w:rFonts w:eastAsia="仿宋_GB2312"/>
          <w:sz w:val="28"/>
          <w:szCs w:val="28"/>
        </w:rPr>
        <w:t>89</w:t>
      </w:r>
      <w:r w:rsidRPr="007C6632">
        <w:rPr>
          <w:rFonts w:eastAsia="仿宋_GB2312"/>
          <w:sz w:val="28"/>
          <w:szCs w:val="28"/>
        </w:rPr>
        <w:t>号）。</w:t>
      </w:r>
    </w:p>
    <w:p w:rsidR="00CF54C9" w:rsidRPr="00742732" w:rsidRDefault="00CF54C9" w:rsidP="00CF54C9">
      <w:pPr>
        <w:snapToGrid w:val="0"/>
        <w:spacing w:line="360" w:lineRule="auto"/>
        <w:ind w:firstLineChars="200" w:firstLine="560"/>
        <w:rPr>
          <w:rFonts w:eastAsia="仿宋_GB2312"/>
          <w:sz w:val="28"/>
          <w:szCs w:val="28"/>
        </w:rPr>
      </w:pPr>
      <w:r w:rsidRPr="00324939">
        <w:rPr>
          <w:rFonts w:eastAsia="仿宋_GB2312" w:hint="eastAsia"/>
          <w:sz w:val="28"/>
          <w:szCs w:val="28"/>
        </w:rPr>
        <w:t>4</w:t>
      </w:r>
      <w:r w:rsidRPr="00324939">
        <w:rPr>
          <w:rFonts w:eastAsia="仿宋_GB2312" w:hint="eastAsia"/>
          <w:sz w:val="28"/>
          <w:szCs w:val="28"/>
        </w:rPr>
        <w:t>、《涉执房地产处置司法评估指导意见（试行）》（中房学</w:t>
      </w:r>
      <w:r w:rsidRPr="00324939">
        <w:rPr>
          <w:rFonts w:eastAsia="仿宋_GB2312" w:hint="eastAsia"/>
          <w:sz w:val="28"/>
          <w:szCs w:val="28"/>
        </w:rPr>
        <w:t>[2021]37</w:t>
      </w:r>
      <w:r w:rsidRPr="00324939">
        <w:rPr>
          <w:rFonts w:eastAsia="仿宋_GB2312" w:hint="eastAsia"/>
          <w:sz w:val="28"/>
          <w:szCs w:val="28"/>
        </w:rPr>
        <w:t>号）。</w:t>
      </w:r>
    </w:p>
    <w:p w:rsidR="00801355" w:rsidRPr="007C6632" w:rsidRDefault="00801355" w:rsidP="00030A70">
      <w:pPr>
        <w:snapToGrid w:val="0"/>
        <w:spacing w:line="360" w:lineRule="auto"/>
        <w:ind w:firstLineChars="200" w:firstLine="560"/>
        <w:rPr>
          <w:rFonts w:eastAsia="仿宋_GB2312"/>
          <w:sz w:val="28"/>
          <w:szCs w:val="28"/>
        </w:rPr>
      </w:pPr>
      <w:r w:rsidRPr="007C6632">
        <w:rPr>
          <w:rFonts w:eastAsia="仿宋_GB2312"/>
          <w:sz w:val="28"/>
          <w:szCs w:val="28"/>
        </w:rPr>
        <w:t>（三）估价委托人和房屋所有权人提供的资料</w:t>
      </w:r>
    </w:p>
    <w:p w:rsidR="009A1A5E" w:rsidRPr="007C6632" w:rsidRDefault="00801355" w:rsidP="00030A70">
      <w:pPr>
        <w:snapToGrid w:val="0"/>
        <w:spacing w:line="360" w:lineRule="auto"/>
        <w:ind w:firstLineChars="200" w:firstLine="560"/>
        <w:rPr>
          <w:rFonts w:eastAsia="仿宋_GB2312"/>
          <w:sz w:val="28"/>
          <w:szCs w:val="28"/>
        </w:rPr>
      </w:pPr>
      <w:r w:rsidRPr="007C6632">
        <w:rPr>
          <w:rFonts w:eastAsia="仿宋_GB2312"/>
          <w:sz w:val="28"/>
          <w:szCs w:val="28"/>
        </w:rPr>
        <w:t>1</w:t>
      </w:r>
      <w:r w:rsidRPr="007C6632">
        <w:rPr>
          <w:rFonts w:eastAsia="仿宋_GB2312"/>
          <w:sz w:val="28"/>
          <w:szCs w:val="28"/>
        </w:rPr>
        <w:t>、</w:t>
      </w:r>
      <w:r w:rsidR="008C63EF">
        <w:rPr>
          <w:rFonts w:eastAsia="仿宋_GB2312" w:hint="eastAsia"/>
          <w:sz w:val="28"/>
          <w:szCs w:val="28"/>
        </w:rPr>
        <w:t>司法评估</w:t>
      </w:r>
      <w:r w:rsidR="009B27D4">
        <w:rPr>
          <w:rFonts w:eastAsia="仿宋_GB2312"/>
          <w:sz w:val="28"/>
          <w:szCs w:val="28"/>
        </w:rPr>
        <w:t>委托书</w:t>
      </w:r>
      <w:r w:rsidRPr="007C6632">
        <w:rPr>
          <w:rFonts w:eastAsia="仿宋_GB2312"/>
          <w:sz w:val="28"/>
          <w:szCs w:val="28"/>
        </w:rPr>
        <w:t>；</w:t>
      </w:r>
    </w:p>
    <w:p w:rsidR="003C0595" w:rsidRPr="007612F4" w:rsidRDefault="009A1A5E" w:rsidP="00030A70">
      <w:pPr>
        <w:snapToGrid w:val="0"/>
        <w:spacing w:line="360" w:lineRule="auto"/>
        <w:ind w:firstLineChars="200" w:firstLine="560"/>
        <w:rPr>
          <w:rFonts w:eastAsia="仿宋_GB2312"/>
          <w:sz w:val="28"/>
          <w:szCs w:val="28"/>
        </w:rPr>
      </w:pPr>
      <w:r w:rsidRPr="00BC1D6C">
        <w:rPr>
          <w:rFonts w:eastAsia="仿宋_GB2312"/>
          <w:sz w:val="28"/>
          <w:szCs w:val="28"/>
        </w:rPr>
        <w:t>2</w:t>
      </w:r>
      <w:r w:rsidRPr="00BC1D6C">
        <w:rPr>
          <w:rFonts w:eastAsia="仿宋_GB2312"/>
          <w:sz w:val="28"/>
          <w:szCs w:val="28"/>
        </w:rPr>
        <w:t>、</w:t>
      </w:r>
      <w:r w:rsidR="00425831" w:rsidRPr="00BC1D6C">
        <w:rPr>
          <w:rFonts w:eastAsia="仿宋_GB2312" w:hint="eastAsia"/>
          <w:sz w:val="28"/>
          <w:szCs w:val="28"/>
        </w:rPr>
        <w:t>《</w:t>
      </w:r>
      <w:r w:rsidR="00BC1D6C" w:rsidRPr="00BC1D6C">
        <w:rPr>
          <w:rFonts w:eastAsia="仿宋_GB2312" w:hint="eastAsia"/>
          <w:sz w:val="28"/>
          <w:szCs w:val="28"/>
        </w:rPr>
        <w:t>房屋所有权证</w:t>
      </w:r>
      <w:r w:rsidR="00425831" w:rsidRPr="00BC1D6C">
        <w:rPr>
          <w:rFonts w:eastAsia="仿宋_GB2312" w:hint="eastAsia"/>
          <w:sz w:val="28"/>
          <w:szCs w:val="28"/>
        </w:rPr>
        <w:t>》</w:t>
      </w:r>
      <w:r w:rsidR="008440BC" w:rsidRPr="00BC1D6C">
        <w:rPr>
          <w:rFonts w:eastAsia="仿宋_GB2312" w:hint="eastAsia"/>
          <w:sz w:val="28"/>
          <w:szCs w:val="28"/>
        </w:rPr>
        <w:t>、《国有土地使用证》</w:t>
      </w:r>
      <w:r w:rsidR="00B946B9">
        <w:rPr>
          <w:rFonts w:eastAsia="仿宋_GB2312" w:hint="eastAsia"/>
          <w:sz w:val="28"/>
          <w:szCs w:val="28"/>
        </w:rPr>
        <w:t>、《不动产登记证明》</w:t>
      </w:r>
      <w:r w:rsidR="00B92E5E" w:rsidRPr="00BC1D6C">
        <w:rPr>
          <w:rFonts w:eastAsia="仿宋_GB2312"/>
          <w:sz w:val="28"/>
          <w:szCs w:val="28"/>
        </w:rPr>
        <w:t>复印件</w:t>
      </w:r>
      <w:r w:rsidR="00B92E5E" w:rsidRPr="00BC1D6C">
        <w:rPr>
          <w:rFonts w:eastAsia="仿宋_GB2312" w:hint="eastAsia"/>
          <w:sz w:val="28"/>
          <w:szCs w:val="28"/>
        </w:rPr>
        <w:t>。</w:t>
      </w:r>
    </w:p>
    <w:p w:rsidR="00801355" w:rsidRPr="007C6632" w:rsidRDefault="00801355" w:rsidP="00030A70">
      <w:pPr>
        <w:snapToGrid w:val="0"/>
        <w:spacing w:line="360" w:lineRule="auto"/>
        <w:ind w:firstLineChars="200" w:firstLine="560"/>
        <w:rPr>
          <w:rFonts w:eastAsia="仿宋_GB2312"/>
          <w:sz w:val="28"/>
          <w:szCs w:val="28"/>
        </w:rPr>
      </w:pPr>
      <w:r w:rsidRPr="007C6632">
        <w:rPr>
          <w:rFonts w:eastAsia="仿宋_GB2312"/>
          <w:sz w:val="28"/>
          <w:szCs w:val="28"/>
        </w:rPr>
        <w:t>（四）房地产估价机构收集的相关资料</w:t>
      </w:r>
    </w:p>
    <w:p w:rsidR="00801355" w:rsidRPr="007C6632" w:rsidRDefault="00801355" w:rsidP="00030A70">
      <w:pPr>
        <w:snapToGrid w:val="0"/>
        <w:spacing w:line="360" w:lineRule="auto"/>
        <w:ind w:firstLineChars="200" w:firstLine="560"/>
        <w:rPr>
          <w:rFonts w:eastAsia="仿宋_GB2312"/>
          <w:sz w:val="28"/>
          <w:szCs w:val="28"/>
        </w:rPr>
      </w:pPr>
      <w:r w:rsidRPr="007C6632">
        <w:rPr>
          <w:rFonts w:eastAsia="仿宋_GB2312"/>
          <w:sz w:val="28"/>
          <w:szCs w:val="28"/>
        </w:rPr>
        <w:t>1</w:t>
      </w:r>
      <w:r w:rsidRPr="007C6632">
        <w:rPr>
          <w:rFonts w:eastAsia="仿宋_GB2312"/>
          <w:sz w:val="28"/>
          <w:szCs w:val="28"/>
        </w:rPr>
        <w:t>、估价对象所在区域房地产市场状况、同类房地产市场交易数据；</w:t>
      </w:r>
    </w:p>
    <w:p w:rsidR="00801355" w:rsidRPr="007C6632" w:rsidRDefault="00801355" w:rsidP="00030A70">
      <w:pPr>
        <w:snapToGrid w:val="0"/>
        <w:spacing w:line="360" w:lineRule="auto"/>
        <w:ind w:firstLineChars="200" w:firstLine="560"/>
        <w:rPr>
          <w:rFonts w:eastAsia="仿宋_GB2312"/>
          <w:sz w:val="28"/>
          <w:szCs w:val="28"/>
        </w:rPr>
      </w:pPr>
      <w:r w:rsidRPr="007C6632">
        <w:rPr>
          <w:rFonts w:eastAsia="仿宋_GB2312"/>
          <w:sz w:val="28"/>
          <w:szCs w:val="28"/>
        </w:rPr>
        <w:t>2</w:t>
      </w:r>
      <w:r w:rsidRPr="007C6632">
        <w:rPr>
          <w:rFonts w:eastAsia="仿宋_GB2312"/>
          <w:sz w:val="28"/>
          <w:szCs w:val="28"/>
        </w:rPr>
        <w:t>、注册房地产估价师</w:t>
      </w:r>
      <w:r w:rsidR="00F60460" w:rsidRPr="007C6632">
        <w:rPr>
          <w:rFonts w:eastAsia="仿宋_GB2312"/>
          <w:sz w:val="28"/>
          <w:szCs w:val="28"/>
        </w:rPr>
        <w:t>实地查勘</w:t>
      </w:r>
      <w:r w:rsidRPr="007C6632">
        <w:rPr>
          <w:rFonts w:eastAsia="仿宋_GB2312"/>
          <w:sz w:val="28"/>
          <w:szCs w:val="28"/>
        </w:rPr>
        <w:t>和房地产估价机构掌握的相关资料</w:t>
      </w:r>
      <w:r w:rsidR="00FE11D5" w:rsidRPr="007C6632">
        <w:rPr>
          <w:rFonts w:eastAsia="仿宋_GB2312"/>
          <w:sz w:val="28"/>
          <w:szCs w:val="28"/>
        </w:rPr>
        <w:t>。</w:t>
      </w:r>
    </w:p>
    <w:p w:rsidR="00801355" w:rsidRPr="007C6632" w:rsidRDefault="00801355" w:rsidP="00030A70">
      <w:pPr>
        <w:keepNext/>
        <w:keepLines/>
        <w:snapToGrid w:val="0"/>
        <w:spacing w:line="360" w:lineRule="auto"/>
        <w:ind w:firstLineChars="200" w:firstLine="562"/>
        <w:outlineLvl w:val="1"/>
        <w:rPr>
          <w:rFonts w:eastAsia="仿宋_GB2312"/>
          <w:b/>
          <w:bCs/>
          <w:sz w:val="28"/>
          <w:szCs w:val="28"/>
        </w:rPr>
      </w:pPr>
      <w:bookmarkStart w:id="14" w:name="_Toc470283285"/>
      <w:r w:rsidRPr="007C6632">
        <w:rPr>
          <w:rFonts w:eastAsia="仿宋_GB2312"/>
          <w:b/>
          <w:bCs/>
          <w:sz w:val="28"/>
          <w:szCs w:val="28"/>
        </w:rPr>
        <w:t>九、估价方法</w:t>
      </w:r>
      <w:bookmarkEnd w:id="14"/>
    </w:p>
    <w:p w:rsidR="00801355" w:rsidRPr="007C6632" w:rsidRDefault="00801355" w:rsidP="00030A70">
      <w:pPr>
        <w:snapToGrid w:val="0"/>
        <w:spacing w:line="360" w:lineRule="auto"/>
        <w:ind w:firstLineChars="200" w:firstLine="560"/>
        <w:rPr>
          <w:rFonts w:eastAsia="仿宋_GB2312"/>
          <w:sz w:val="28"/>
          <w:szCs w:val="28"/>
        </w:rPr>
      </w:pPr>
      <w:r w:rsidRPr="007C6632">
        <w:rPr>
          <w:rFonts w:eastAsia="仿宋_GB2312"/>
          <w:sz w:val="28"/>
          <w:szCs w:val="28"/>
        </w:rPr>
        <w:t>（一）估价方法</w:t>
      </w:r>
    </w:p>
    <w:p w:rsidR="00801355" w:rsidRPr="007C6632" w:rsidRDefault="00801355" w:rsidP="00030A70">
      <w:pPr>
        <w:snapToGrid w:val="0"/>
        <w:spacing w:line="360" w:lineRule="auto"/>
        <w:ind w:firstLineChars="200" w:firstLine="560"/>
        <w:rPr>
          <w:rFonts w:eastAsia="仿宋_GB2312"/>
          <w:sz w:val="28"/>
          <w:szCs w:val="28"/>
        </w:rPr>
      </w:pPr>
      <w:r w:rsidRPr="007C6632">
        <w:rPr>
          <w:rFonts w:eastAsia="仿宋_GB2312"/>
          <w:sz w:val="28"/>
          <w:szCs w:val="28"/>
        </w:rPr>
        <w:t>房地产估价的常用方法有比较法、收益法、假设开发法、成本法等，估价方法的选择应按照中华人民共和国国家标准</w:t>
      </w:r>
      <w:r w:rsidRPr="007C6632">
        <w:rPr>
          <w:rFonts w:eastAsia="仿宋_GB2312"/>
          <w:sz w:val="28"/>
          <w:szCs w:val="28"/>
        </w:rPr>
        <w:t>GB/T50291-2015</w:t>
      </w:r>
      <w:r w:rsidRPr="007C6632">
        <w:rPr>
          <w:rFonts w:eastAsia="仿宋_GB2312"/>
          <w:sz w:val="28"/>
          <w:szCs w:val="28"/>
        </w:rPr>
        <w:t>《房地产估价规范》执行，根据当地该类房地产市场发育状况，并结合估价对象的具体特点以及估价目的等，选择适当的估价方法。</w:t>
      </w:r>
    </w:p>
    <w:p w:rsidR="00801355" w:rsidRPr="007C6632" w:rsidRDefault="00801355" w:rsidP="00030A70">
      <w:pPr>
        <w:snapToGrid w:val="0"/>
        <w:spacing w:line="360" w:lineRule="auto"/>
        <w:ind w:firstLineChars="200" w:firstLine="560"/>
        <w:rPr>
          <w:rFonts w:eastAsia="仿宋_GB2312"/>
          <w:sz w:val="28"/>
          <w:szCs w:val="28"/>
        </w:rPr>
      </w:pPr>
      <w:r w:rsidRPr="007C6632">
        <w:rPr>
          <w:rFonts w:eastAsia="仿宋_GB2312"/>
          <w:sz w:val="28"/>
          <w:szCs w:val="28"/>
        </w:rPr>
        <w:t>比较法是选取一定数量的可比实例，将它们与估价对象进行比较，根据其间的差异对可比实例成交价格进行处理后得到估价对象价值或价格的方法。</w:t>
      </w:r>
    </w:p>
    <w:p w:rsidR="00801355" w:rsidRPr="007C6632" w:rsidRDefault="00801355" w:rsidP="00030A70">
      <w:pPr>
        <w:snapToGrid w:val="0"/>
        <w:spacing w:line="360" w:lineRule="auto"/>
        <w:ind w:firstLineChars="200" w:firstLine="560"/>
        <w:rPr>
          <w:rFonts w:eastAsia="仿宋_GB2312"/>
          <w:sz w:val="28"/>
          <w:szCs w:val="28"/>
        </w:rPr>
      </w:pPr>
      <w:r w:rsidRPr="007C6632">
        <w:rPr>
          <w:rFonts w:eastAsia="仿宋_GB2312"/>
          <w:sz w:val="28"/>
          <w:szCs w:val="28"/>
        </w:rPr>
        <w:t>收益法是预测估价对象未来收益，利用报酬率或资本化利率、收益乘数将未来收益转换为价值得到估价对象价值或价格的一种方法。</w:t>
      </w:r>
    </w:p>
    <w:p w:rsidR="00801355" w:rsidRPr="007C6632" w:rsidRDefault="00801355" w:rsidP="00030A70">
      <w:pPr>
        <w:snapToGrid w:val="0"/>
        <w:spacing w:line="360" w:lineRule="auto"/>
        <w:ind w:firstLineChars="200" w:firstLine="560"/>
        <w:rPr>
          <w:rFonts w:eastAsia="仿宋_GB2312"/>
          <w:sz w:val="28"/>
          <w:szCs w:val="28"/>
        </w:rPr>
      </w:pPr>
      <w:r w:rsidRPr="007C6632">
        <w:rPr>
          <w:rFonts w:eastAsia="仿宋_GB2312"/>
          <w:sz w:val="28"/>
          <w:szCs w:val="28"/>
        </w:rPr>
        <w:t>假设开发法是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p w:rsidR="00801355" w:rsidRPr="007C6632" w:rsidRDefault="00801355" w:rsidP="00030A70">
      <w:pPr>
        <w:snapToGrid w:val="0"/>
        <w:spacing w:line="360" w:lineRule="auto"/>
        <w:ind w:firstLineChars="200" w:firstLine="560"/>
        <w:rPr>
          <w:rFonts w:eastAsia="仿宋_GB2312"/>
          <w:sz w:val="28"/>
          <w:szCs w:val="28"/>
        </w:rPr>
      </w:pPr>
      <w:r w:rsidRPr="007C6632">
        <w:rPr>
          <w:rFonts w:eastAsia="仿宋_GB2312"/>
          <w:sz w:val="28"/>
          <w:szCs w:val="28"/>
        </w:rPr>
        <w:t>成本法就是测算估价对象在价值时点的重置成本或重建成本和折旧，将重置成本或重建成本减去折旧得到估价对象价值或价格的一种方法。</w:t>
      </w:r>
    </w:p>
    <w:p w:rsidR="00801355" w:rsidRPr="007C6632" w:rsidRDefault="00801355" w:rsidP="00030A70">
      <w:pPr>
        <w:snapToGrid w:val="0"/>
        <w:spacing w:line="360" w:lineRule="auto"/>
        <w:ind w:firstLineChars="200" w:firstLine="560"/>
        <w:rPr>
          <w:rFonts w:eastAsia="仿宋_GB2312"/>
          <w:sz w:val="28"/>
          <w:szCs w:val="28"/>
        </w:rPr>
      </w:pPr>
      <w:r w:rsidRPr="007C6632">
        <w:rPr>
          <w:rFonts w:eastAsia="仿宋_GB2312"/>
          <w:sz w:val="28"/>
          <w:szCs w:val="28"/>
        </w:rPr>
        <w:t>（二）估价方法的选取</w:t>
      </w:r>
    </w:p>
    <w:p w:rsidR="00124E24" w:rsidRPr="002440EC" w:rsidRDefault="00124E24" w:rsidP="00030A70">
      <w:pPr>
        <w:snapToGrid w:val="0"/>
        <w:spacing w:line="360" w:lineRule="auto"/>
        <w:ind w:firstLineChars="200" w:firstLine="560"/>
        <w:rPr>
          <w:rFonts w:ascii="仿宋_GB2312" w:eastAsia="仿宋_GB2312"/>
          <w:sz w:val="28"/>
          <w:szCs w:val="28"/>
        </w:rPr>
      </w:pPr>
      <w:r w:rsidRPr="002440EC">
        <w:rPr>
          <w:rFonts w:ascii="仿宋_GB2312" w:eastAsia="仿宋_GB2312" w:hint="eastAsia"/>
          <w:sz w:val="28"/>
          <w:szCs w:val="28"/>
        </w:rPr>
        <w:t>估价方法的选用应按照中华人民共和国国家标准《房地产估价规范》的要求，根据估价对象所</w:t>
      </w:r>
      <w:r>
        <w:rPr>
          <w:rFonts w:ascii="仿宋_GB2312" w:eastAsia="仿宋_GB2312" w:hint="eastAsia"/>
          <w:sz w:val="28"/>
          <w:szCs w:val="28"/>
        </w:rPr>
        <w:t>在</w:t>
      </w:r>
      <w:r w:rsidRPr="002440EC">
        <w:rPr>
          <w:rFonts w:ascii="仿宋_GB2312" w:eastAsia="仿宋_GB2312" w:hint="eastAsia"/>
          <w:sz w:val="28"/>
          <w:szCs w:val="28"/>
        </w:rPr>
        <w:t>区域的房地产市场发育状况，并结合该项目的具体特点及估价目的等，合理选择估价方法。</w:t>
      </w:r>
    </w:p>
    <w:p w:rsidR="00124E24" w:rsidRPr="00FD4036" w:rsidRDefault="00124E24" w:rsidP="00030A70">
      <w:pPr>
        <w:snapToGrid w:val="0"/>
        <w:spacing w:line="360" w:lineRule="auto"/>
        <w:ind w:firstLineChars="200" w:firstLine="560"/>
        <w:rPr>
          <w:rFonts w:eastAsia="仿宋_GB2312"/>
          <w:sz w:val="28"/>
          <w:szCs w:val="28"/>
        </w:rPr>
      </w:pPr>
      <w:r w:rsidRPr="00FD4036">
        <w:rPr>
          <w:rFonts w:eastAsia="仿宋_GB2312"/>
          <w:sz w:val="28"/>
          <w:szCs w:val="28"/>
        </w:rPr>
        <w:t>（</w:t>
      </w:r>
      <w:r w:rsidRPr="00FD4036">
        <w:rPr>
          <w:rFonts w:eastAsia="仿宋_GB2312"/>
          <w:sz w:val="28"/>
          <w:szCs w:val="28"/>
        </w:rPr>
        <w:t>1</w:t>
      </w:r>
      <w:r w:rsidRPr="00FD4036">
        <w:rPr>
          <w:rFonts w:eastAsia="仿宋_GB2312"/>
          <w:sz w:val="28"/>
          <w:szCs w:val="28"/>
        </w:rPr>
        <w:t>）估价对象作为住宅房地产，</w:t>
      </w:r>
      <w:r w:rsidR="00B4239F" w:rsidRPr="00FD4036">
        <w:rPr>
          <w:rFonts w:eastAsia="仿宋_GB2312"/>
          <w:sz w:val="28"/>
          <w:szCs w:val="28"/>
        </w:rPr>
        <w:t>所在区域</w:t>
      </w:r>
      <w:r w:rsidRPr="00FD4036">
        <w:rPr>
          <w:rFonts w:eastAsia="仿宋_GB2312"/>
          <w:sz w:val="28"/>
          <w:szCs w:val="28"/>
        </w:rPr>
        <w:t>与估价对象类似房地产市场</w:t>
      </w:r>
      <w:r w:rsidR="00680CA0">
        <w:rPr>
          <w:rFonts w:eastAsia="仿宋_GB2312" w:hint="eastAsia"/>
          <w:sz w:val="28"/>
          <w:szCs w:val="28"/>
        </w:rPr>
        <w:t>交易案例</w:t>
      </w:r>
      <w:r w:rsidRPr="00FD4036">
        <w:rPr>
          <w:rFonts w:eastAsia="仿宋_GB2312"/>
          <w:sz w:val="28"/>
          <w:szCs w:val="28"/>
        </w:rPr>
        <w:t>较多，且可比实例较易获取，因此适宜采用比较法进行评估。</w:t>
      </w:r>
    </w:p>
    <w:p w:rsidR="00124E24" w:rsidRPr="00FD4036" w:rsidRDefault="00124E24" w:rsidP="00030A70">
      <w:pPr>
        <w:snapToGrid w:val="0"/>
        <w:spacing w:line="360" w:lineRule="auto"/>
        <w:ind w:firstLineChars="200" w:firstLine="560"/>
        <w:rPr>
          <w:rFonts w:eastAsia="仿宋_GB2312"/>
          <w:sz w:val="28"/>
          <w:szCs w:val="28"/>
        </w:rPr>
      </w:pPr>
      <w:r w:rsidRPr="00FD4036">
        <w:rPr>
          <w:rFonts w:eastAsia="仿宋_GB2312"/>
          <w:sz w:val="28"/>
          <w:szCs w:val="28"/>
        </w:rPr>
        <w:t>（</w:t>
      </w:r>
      <w:r w:rsidRPr="00FD4036">
        <w:rPr>
          <w:rFonts w:eastAsia="仿宋_GB2312"/>
          <w:sz w:val="28"/>
          <w:szCs w:val="28"/>
        </w:rPr>
        <w:t>2</w:t>
      </w:r>
      <w:r w:rsidRPr="00FD4036">
        <w:rPr>
          <w:rFonts w:eastAsia="仿宋_GB2312"/>
          <w:sz w:val="28"/>
          <w:szCs w:val="28"/>
        </w:rPr>
        <w:t>）估价对象作为住宅房地产，功能主要为居住保障，其收益与价值的匹配性较差，因此不宜采用收益法进行评估。</w:t>
      </w:r>
    </w:p>
    <w:p w:rsidR="00124E24" w:rsidRPr="00FD4036" w:rsidRDefault="00124E24" w:rsidP="00030A70">
      <w:pPr>
        <w:snapToGrid w:val="0"/>
        <w:spacing w:line="360" w:lineRule="auto"/>
        <w:ind w:firstLineChars="200" w:firstLine="560"/>
        <w:rPr>
          <w:rFonts w:eastAsia="仿宋_GB2312"/>
          <w:sz w:val="28"/>
          <w:szCs w:val="28"/>
        </w:rPr>
      </w:pPr>
      <w:r w:rsidRPr="00FD4036">
        <w:rPr>
          <w:rFonts w:eastAsia="仿宋_GB2312"/>
          <w:sz w:val="28"/>
          <w:szCs w:val="28"/>
        </w:rPr>
        <w:t>（</w:t>
      </w:r>
      <w:r w:rsidRPr="00FD4036">
        <w:rPr>
          <w:rFonts w:eastAsia="仿宋_GB2312"/>
          <w:sz w:val="28"/>
          <w:szCs w:val="28"/>
        </w:rPr>
        <w:t>3</w:t>
      </w:r>
      <w:r w:rsidRPr="00FD4036">
        <w:rPr>
          <w:rFonts w:eastAsia="仿宋_GB2312"/>
          <w:sz w:val="28"/>
          <w:szCs w:val="28"/>
        </w:rPr>
        <w:t>）估价对象现状为正常使用中的住宅用房，是其合法用途，且功能配套，没有改造利用的潜力，因此不适宜选用假设开发法。</w:t>
      </w:r>
    </w:p>
    <w:p w:rsidR="00124E24" w:rsidRPr="002440EC" w:rsidRDefault="00124E24" w:rsidP="00030A70">
      <w:pPr>
        <w:snapToGrid w:val="0"/>
        <w:spacing w:line="360" w:lineRule="auto"/>
        <w:ind w:firstLineChars="200" w:firstLine="560"/>
        <w:rPr>
          <w:rFonts w:ascii="仿宋_GB2312" w:eastAsia="仿宋_GB2312"/>
          <w:sz w:val="28"/>
          <w:szCs w:val="28"/>
        </w:rPr>
      </w:pPr>
      <w:r w:rsidRPr="00FD4036">
        <w:rPr>
          <w:rFonts w:eastAsia="仿宋_GB2312"/>
          <w:sz w:val="28"/>
          <w:szCs w:val="28"/>
        </w:rPr>
        <w:t>（</w:t>
      </w:r>
      <w:r w:rsidRPr="00FD4036">
        <w:rPr>
          <w:rFonts w:eastAsia="仿宋_GB2312"/>
          <w:sz w:val="28"/>
          <w:szCs w:val="28"/>
        </w:rPr>
        <w:t>4</w:t>
      </w:r>
      <w:r w:rsidRPr="00FD4036">
        <w:rPr>
          <w:rFonts w:eastAsia="仿宋_GB2312"/>
          <w:sz w:val="28"/>
          <w:szCs w:val="28"/>
        </w:rPr>
        <w:t>）估价</w:t>
      </w:r>
      <w:r w:rsidRPr="000073CF">
        <w:rPr>
          <w:rFonts w:ascii="仿宋_GB2312" w:eastAsia="仿宋_GB2312"/>
          <w:sz w:val="28"/>
          <w:szCs w:val="28"/>
        </w:rPr>
        <w:t>对象作为已建成使用的房地产，难以调查收集其所在小区的原规划资料及实际开发建设资料，难以确定其土地价值及该房地产的分摊土地价值，因此不宜采用成本法</w:t>
      </w:r>
      <w:r w:rsidRPr="002440EC">
        <w:rPr>
          <w:rFonts w:ascii="仿宋_GB2312" w:eastAsia="仿宋_GB2312" w:hint="eastAsia"/>
          <w:sz w:val="28"/>
          <w:szCs w:val="28"/>
        </w:rPr>
        <w:t>。</w:t>
      </w:r>
    </w:p>
    <w:p w:rsidR="00AE47CB" w:rsidRDefault="00124E24" w:rsidP="00030A70">
      <w:pPr>
        <w:snapToGrid w:val="0"/>
        <w:spacing w:line="360" w:lineRule="auto"/>
        <w:ind w:firstLineChars="200" w:firstLine="560"/>
        <w:rPr>
          <w:rFonts w:eastAsia="仿宋_GB2312"/>
          <w:sz w:val="28"/>
          <w:szCs w:val="28"/>
        </w:rPr>
      </w:pPr>
      <w:r w:rsidRPr="002440EC">
        <w:rPr>
          <w:rFonts w:ascii="仿宋_GB2312" w:eastAsia="仿宋_GB2312" w:hint="eastAsia"/>
          <w:sz w:val="28"/>
          <w:szCs w:val="28"/>
        </w:rPr>
        <w:t>据上述分析，本次估价采用比较法求取估价对象在价值时点的市场价值</w:t>
      </w:r>
      <w:r w:rsidR="00AE47CB">
        <w:rPr>
          <w:rFonts w:eastAsia="仿宋_GB2312" w:hint="eastAsia"/>
          <w:sz w:val="28"/>
          <w:szCs w:val="28"/>
        </w:rPr>
        <w:t>。</w:t>
      </w:r>
    </w:p>
    <w:p w:rsidR="00801355" w:rsidRPr="00624C1F" w:rsidRDefault="00801355" w:rsidP="00030A70">
      <w:pPr>
        <w:snapToGrid w:val="0"/>
        <w:spacing w:line="360" w:lineRule="auto"/>
        <w:ind w:firstLineChars="200" w:firstLine="560"/>
        <w:rPr>
          <w:rFonts w:eastAsia="仿宋_GB2312"/>
          <w:sz w:val="28"/>
          <w:szCs w:val="28"/>
        </w:rPr>
      </w:pPr>
      <w:r w:rsidRPr="00624C1F">
        <w:rPr>
          <w:rFonts w:eastAsia="仿宋_GB2312"/>
          <w:sz w:val="28"/>
          <w:szCs w:val="28"/>
        </w:rPr>
        <w:t>（三</w:t>
      </w:r>
      <w:r w:rsidR="00F9436A" w:rsidRPr="00624C1F">
        <w:rPr>
          <w:rFonts w:eastAsia="仿宋_GB2312"/>
          <w:sz w:val="28"/>
          <w:szCs w:val="28"/>
        </w:rPr>
        <w:t>）</w:t>
      </w:r>
      <w:r w:rsidRPr="00624C1F">
        <w:rPr>
          <w:rFonts w:eastAsia="仿宋_GB2312"/>
          <w:sz w:val="28"/>
          <w:szCs w:val="28"/>
        </w:rPr>
        <w:t>估价方法的技术思路</w:t>
      </w:r>
    </w:p>
    <w:p w:rsidR="001570A7" w:rsidRPr="001817BC" w:rsidRDefault="001570A7" w:rsidP="00030A70">
      <w:pPr>
        <w:adjustRightInd w:val="0"/>
        <w:snapToGrid w:val="0"/>
        <w:spacing w:line="360" w:lineRule="auto"/>
        <w:ind w:firstLineChars="200" w:firstLine="560"/>
        <w:rPr>
          <w:rFonts w:eastAsia="仿宋_GB2312"/>
          <w:sz w:val="28"/>
          <w:szCs w:val="28"/>
        </w:rPr>
      </w:pPr>
      <w:bookmarkStart w:id="15" w:name="_Toc470283286"/>
      <w:r w:rsidRPr="001817BC">
        <w:rPr>
          <w:rFonts w:eastAsia="仿宋_GB2312"/>
          <w:sz w:val="28"/>
          <w:szCs w:val="28"/>
        </w:rPr>
        <w:t>比较法即将估价对象与近期内发生交易类似实例加以对照比较，对已发生交易类似实例的已知价格加以修正，得出估价对象最可能实现的合理价格。其计算公式：</w:t>
      </w:r>
    </w:p>
    <w:p w:rsidR="00D54B08" w:rsidRPr="001817BC" w:rsidRDefault="00D54B08" w:rsidP="00030A70">
      <w:pPr>
        <w:adjustRightInd w:val="0"/>
        <w:snapToGrid w:val="0"/>
        <w:spacing w:line="360" w:lineRule="auto"/>
        <w:ind w:firstLineChars="200" w:firstLine="560"/>
        <w:rPr>
          <w:rFonts w:eastAsia="仿宋_GB2312"/>
          <w:sz w:val="28"/>
          <w:szCs w:val="28"/>
        </w:rPr>
      </w:pPr>
      <w:r w:rsidRPr="001817BC">
        <w:rPr>
          <w:rFonts w:eastAsia="仿宋_GB2312"/>
          <w:sz w:val="28"/>
          <w:szCs w:val="28"/>
        </w:rPr>
        <w:t>估价对象价值</w:t>
      </w:r>
      <w:r w:rsidRPr="001817BC">
        <w:rPr>
          <w:rFonts w:eastAsia="仿宋_GB2312"/>
          <w:sz w:val="28"/>
          <w:szCs w:val="28"/>
        </w:rPr>
        <w:t>=</w:t>
      </w:r>
      <w:r w:rsidRPr="001817BC">
        <w:rPr>
          <w:rFonts w:eastAsia="仿宋_GB2312"/>
          <w:sz w:val="28"/>
          <w:szCs w:val="28"/>
        </w:rPr>
        <w:t>可比实例价格</w:t>
      </w:r>
      <w:r w:rsidRPr="001817BC">
        <w:rPr>
          <w:rFonts w:eastAsia="仿宋_GB2312"/>
          <w:sz w:val="28"/>
          <w:szCs w:val="28"/>
        </w:rPr>
        <w:t>×</w:t>
      </w:r>
      <w:r w:rsidRPr="001817BC">
        <w:rPr>
          <w:rFonts w:eastAsia="仿宋_GB2312"/>
          <w:sz w:val="28"/>
          <w:szCs w:val="28"/>
        </w:rPr>
        <w:t>交易情况修正</w:t>
      </w:r>
      <w:r w:rsidRPr="001817BC">
        <w:rPr>
          <w:rFonts w:eastAsia="仿宋_GB2312"/>
          <w:sz w:val="28"/>
          <w:szCs w:val="28"/>
        </w:rPr>
        <w:t>×</w:t>
      </w:r>
      <w:r w:rsidRPr="001817BC">
        <w:rPr>
          <w:rFonts w:eastAsia="仿宋_GB2312"/>
          <w:sz w:val="28"/>
          <w:szCs w:val="28"/>
        </w:rPr>
        <w:t>市场状况调整</w:t>
      </w:r>
      <w:r w:rsidRPr="001817BC">
        <w:rPr>
          <w:rFonts w:eastAsia="仿宋_GB2312"/>
          <w:sz w:val="28"/>
          <w:szCs w:val="28"/>
        </w:rPr>
        <w:t>×</w:t>
      </w:r>
      <w:r w:rsidRPr="001817BC">
        <w:rPr>
          <w:rFonts w:eastAsia="仿宋_GB2312"/>
          <w:sz w:val="28"/>
          <w:szCs w:val="28"/>
        </w:rPr>
        <w:t>区位状况调整</w:t>
      </w:r>
      <w:r w:rsidRPr="001817BC">
        <w:rPr>
          <w:rFonts w:eastAsia="仿宋_GB2312"/>
          <w:sz w:val="28"/>
          <w:szCs w:val="28"/>
        </w:rPr>
        <w:t>×</w:t>
      </w:r>
      <w:r w:rsidRPr="001817BC">
        <w:rPr>
          <w:rFonts w:eastAsia="仿宋_GB2312"/>
          <w:sz w:val="28"/>
          <w:szCs w:val="28"/>
        </w:rPr>
        <w:t>实物状况调整</w:t>
      </w:r>
      <w:r w:rsidRPr="001817BC">
        <w:rPr>
          <w:rFonts w:eastAsia="仿宋_GB2312"/>
          <w:sz w:val="28"/>
          <w:szCs w:val="28"/>
        </w:rPr>
        <w:t>×</w:t>
      </w:r>
      <w:r w:rsidRPr="001817BC">
        <w:rPr>
          <w:rFonts w:eastAsia="仿宋_GB2312"/>
          <w:sz w:val="28"/>
          <w:szCs w:val="28"/>
        </w:rPr>
        <w:t>权益状况调整</w:t>
      </w:r>
    </w:p>
    <w:p w:rsidR="00D54B08" w:rsidRPr="001817BC" w:rsidRDefault="00D54B08" w:rsidP="00030A70">
      <w:pPr>
        <w:adjustRightInd w:val="0"/>
        <w:snapToGrid w:val="0"/>
        <w:spacing w:line="360" w:lineRule="auto"/>
        <w:ind w:firstLineChars="200" w:firstLine="560"/>
        <w:rPr>
          <w:rFonts w:eastAsia="仿宋_GB2312"/>
          <w:sz w:val="28"/>
          <w:szCs w:val="28"/>
        </w:rPr>
      </w:pPr>
      <w:r w:rsidRPr="001817BC">
        <w:rPr>
          <w:rFonts w:eastAsia="仿宋_GB2312"/>
          <w:sz w:val="28"/>
          <w:szCs w:val="28"/>
        </w:rPr>
        <w:t>操作步骤具体如下：</w:t>
      </w:r>
    </w:p>
    <w:p w:rsidR="00D54B08" w:rsidRDefault="00D54B08" w:rsidP="00030A70">
      <w:pPr>
        <w:adjustRightInd w:val="0"/>
        <w:snapToGrid w:val="0"/>
        <w:spacing w:line="360" w:lineRule="auto"/>
        <w:ind w:firstLineChars="200" w:firstLine="560"/>
        <w:rPr>
          <w:rFonts w:eastAsia="仿宋_GB2312"/>
          <w:snapToGrid w:val="0"/>
          <w:kern w:val="0"/>
          <w:sz w:val="28"/>
          <w:szCs w:val="28"/>
        </w:rPr>
      </w:pPr>
      <w:r w:rsidRPr="007C6632">
        <w:rPr>
          <w:rFonts w:eastAsia="仿宋_GB2312"/>
          <w:sz w:val="28"/>
          <w:szCs w:val="28"/>
        </w:rPr>
        <w:t>搜集与估价对象类型相近似的交易实例，选取其中三个以上与估价对象最为类</w:t>
      </w:r>
      <w:r w:rsidRPr="007C6632">
        <w:rPr>
          <w:rFonts w:eastAsia="仿宋_GB2312"/>
          <w:snapToGrid w:val="0"/>
          <w:kern w:val="0"/>
          <w:sz w:val="28"/>
          <w:szCs w:val="28"/>
        </w:rPr>
        <w:t>似、可比的实例；建立价格比较基础；进行交易情况修正、进行市场状况调整、进行房地产状况（权益状况、区位状况及实物状况）调整；修正和调整各个可比案例价格；对修正和调整后的各个可比案例价格，根据可比案例的差异程度、与估价对象的相似程度、可比案例资料来源的可靠程度等情况选取适当方法求取估价对象的比较价值。</w:t>
      </w:r>
    </w:p>
    <w:p w:rsidR="00801355" w:rsidRPr="007C6632" w:rsidRDefault="00801355" w:rsidP="00030A70">
      <w:pPr>
        <w:keepNext/>
        <w:keepLines/>
        <w:adjustRightInd w:val="0"/>
        <w:snapToGrid w:val="0"/>
        <w:spacing w:line="360" w:lineRule="auto"/>
        <w:ind w:firstLineChars="200" w:firstLine="562"/>
        <w:outlineLvl w:val="1"/>
        <w:rPr>
          <w:rFonts w:eastAsia="仿宋_GB2312"/>
          <w:b/>
          <w:bCs/>
          <w:sz w:val="28"/>
          <w:szCs w:val="28"/>
        </w:rPr>
      </w:pPr>
      <w:r w:rsidRPr="00AF4056">
        <w:rPr>
          <w:rFonts w:eastAsia="仿宋_GB2312"/>
          <w:b/>
          <w:bCs/>
          <w:sz w:val="28"/>
          <w:szCs w:val="28"/>
        </w:rPr>
        <w:t>十、估价结果</w:t>
      </w:r>
      <w:bookmarkEnd w:id="15"/>
    </w:p>
    <w:p w:rsidR="00510519" w:rsidRDefault="00801355" w:rsidP="00510519">
      <w:pPr>
        <w:adjustRightInd w:val="0"/>
        <w:snapToGrid w:val="0"/>
        <w:spacing w:line="360" w:lineRule="auto"/>
        <w:ind w:firstLineChars="200" w:firstLine="560"/>
        <w:jc w:val="left"/>
        <w:rPr>
          <w:rFonts w:eastAsia="仿宋_GB2312"/>
          <w:sz w:val="28"/>
          <w:szCs w:val="28"/>
        </w:rPr>
      </w:pPr>
      <w:r w:rsidRPr="007C6632">
        <w:rPr>
          <w:rFonts w:eastAsia="仿宋_GB2312"/>
          <w:sz w:val="28"/>
          <w:szCs w:val="28"/>
        </w:rPr>
        <w:t>本公司根据估价目的，遵循估价原则，在认真分析估价委托人提供的资料以及估价人员</w:t>
      </w:r>
      <w:r w:rsidR="00C65052" w:rsidRPr="007C6632">
        <w:rPr>
          <w:rFonts w:eastAsia="仿宋_GB2312"/>
          <w:sz w:val="28"/>
          <w:szCs w:val="28"/>
        </w:rPr>
        <w:t>实地查勘</w:t>
      </w:r>
      <w:r w:rsidRPr="007C6632">
        <w:rPr>
          <w:rFonts w:eastAsia="仿宋_GB2312"/>
          <w:sz w:val="28"/>
          <w:szCs w:val="28"/>
        </w:rPr>
        <w:t>和市场调查取得的资料的基础上，对影响房地产市场价格因素进行了分析测算，确定估价对象在满足本估价报告中</w:t>
      </w:r>
      <w:r w:rsidRPr="007C6632">
        <w:rPr>
          <w:rFonts w:eastAsia="仿宋_GB2312"/>
          <w:sz w:val="28"/>
          <w:szCs w:val="28"/>
        </w:rPr>
        <w:t>“</w:t>
      </w:r>
      <w:r w:rsidRPr="007C6632">
        <w:rPr>
          <w:rFonts w:eastAsia="仿宋_GB2312"/>
          <w:sz w:val="28"/>
          <w:szCs w:val="28"/>
        </w:rPr>
        <w:t>估价假设和限制条件</w:t>
      </w:r>
      <w:r w:rsidRPr="007C6632">
        <w:rPr>
          <w:rFonts w:eastAsia="仿宋_GB2312"/>
          <w:sz w:val="28"/>
          <w:szCs w:val="28"/>
        </w:rPr>
        <w:t>”</w:t>
      </w:r>
      <w:r w:rsidRPr="007C6632">
        <w:rPr>
          <w:rFonts w:eastAsia="仿宋_GB2312"/>
          <w:sz w:val="28"/>
          <w:szCs w:val="28"/>
        </w:rPr>
        <w:t>以及</w:t>
      </w:r>
      <w:r w:rsidRPr="007C6632">
        <w:rPr>
          <w:rFonts w:eastAsia="仿宋_GB2312"/>
          <w:sz w:val="28"/>
          <w:szCs w:val="28"/>
        </w:rPr>
        <w:t>“</w:t>
      </w:r>
      <w:r w:rsidRPr="007C6632">
        <w:rPr>
          <w:rFonts w:eastAsia="仿宋_GB2312"/>
          <w:sz w:val="28"/>
          <w:szCs w:val="28"/>
        </w:rPr>
        <w:t>价值定义</w:t>
      </w:r>
      <w:r w:rsidRPr="007C6632">
        <w:rPr>
          <w:rFonts w:eastAsia="仿宋_GB2312"/>
          <w:sz w:val="28"/>
          <w:szCs w:val="28"/>
        </w:rPr>
        <w:t>”</w:t>
      </w:r>
      <w:r w:rsidRPr="007C6632">
        <w:rPr>
          <w:rFonts w:eastAsia="仿宋_GB2312"/>
          <w:sz w:val="28"/>
          <w:szCs w:val="28"/>
        </w:rPr>
        <w:t>下，</w:t>
      </w:r>
      <w:r w:rsidRPr="006F1EB8">
        <w:rPr>
          <w:rFonts w:eastAsia="仿宋_GB2312"/>
          <w:sz w:val="28"/>
          <w:szCs w:val="28"/>
        </w:rPr>
        <w:t>在价值时点</w:t>
      </w:r>
      <w:r w:rsidR="006B09A0">
        <w:rPr>
          <w:rFonts w:eastAsia="仿宋_GB2312"/>
          <w:sz w:val="28"/>
          <w:szCs w:val="28"/>
        </w:rPr>
        <w:t>二</w:t>
      </w:r>
      <w:r w:rsidR="006B09A0">
        <w:rPr>
          <w:rFonts w:ascii="宋体" w:hAnsi="宋体" w:cs="宋体" w:hint="eastAsia"/>
          <w:sz w:val="28"/>
          <w:szCs w:val="28"/>
        </w:rPr>
        <w:t>〇</w:t>
      </w:r>
      <w:r w:rsidR="006B09A0">
        <w:rPr>
          <w:rFonts w:ascii="仿宋_GB2312" w:eastAsia="仿宋_GB2312" w:hAnsi="仿宋_GB2312" w:cs="仿宋_GB2312" w:hint="eastAsia"/>
          <w:sz w:val="28"/>
          <w:szCs w:val="28"/>
        </w:rPr>
        <w:t>二二年十月三十一日</w:t>
      </w:r>
      <w:r w:rsidRPr="006F1EB8">
        <w:rPr>
          <w:rFonts w:eastAsia="仿宋_GB2312"/>
          <w:sz w:val="28"/>
          <w:szCs w:val="28"/>
        </w:rPr>
        <w:t>的</w:t>
      </w:r>
      <w:r w:rsidR="00CF1D0F">
        <w:rPr>
          <w:rFonts w:eastAsia="仿宋_GB2312"/>
          <w:sz w:val="28"/>
          <w:szCs w:val="28"/>
        </w:rPr>
        <w:t>市场价格</w:t>
      </w:r>
      <w:r w:rsidR="00E17803" w:rsidRPr="0069261A">
        <w:rPr>
          <w:rFonts w:eastAsia="仿宋_GB2312"/>
          <w:sz w:val="28"/>
          <w:szCs w:val="28"/>
        </w:rPr>
        <w:t>为：</w:t>
      </w:r>
      <w:r w:rsidR="00E4351D" w:rsidRPr="007119CB">
        <w:rPr>
          <w:rFonts w:eastAsia="仿宋_GB2312" w:hint="eastAsia"/>
          <w:b/>
          <w:sz w:val="28"/>
          <w:szCs w:val="28"/>
        </w:rPr>
        <w:t>人民币</w:t>
      </w:r>
      <w:r w:rsidR="00E4351D" w:rsidRPr="007119CB">
        <w:rPr>
          <w:rFonts w:eastAsia="仿宋_GB2312" w:hint="eastAsia"/>
          <w:b/>
          <w:bCs/>
          <w:sz w:val="28"/>
          <w:szCs w:val="28"/>
        </w:rPr>
        <w:t>4</w:t>
      </w:r>
      <w:r w:rsidR="00E4351D">
        <w:rPr>
          <w:rFonts w:eastAsia="仿宋_GB2312" w:hint="eastAsia"/>
          <w:b/>
          <w:bCs/>
          <w:sz w:val="28"/>
          <w:szCs w:val="28"/>
        </w:rPr>
        <w:t>7.03</w:t>
      </w:r>
      <w:r w:rsidR="00E4351D" w:rsidRPr="007119CB">
        <w:rPr>
          <w:rFonts w:eastAsia="仿宋_GB2312" w:hint="eastAsia"/>
          <w:b/>
          <w:bCs/>
          <w:sz w:val="28"/>
          <w:szCs w:val="28"/>
        </w:rPr>
        <w:t>万元</w:t>
      </w:r>
      <w:r w:rsidR="00E4351D" w:rsidRPr="007119CB">
        <w:rPr>
          <w:rFonts w:eastAsia="仿宋_GB2312"/>
          <w:b/>
          <w:sz w:val="28"/>
          <w:szCs w:val="28"/>
        </w:rPr>
        <w:t>，大写：人民币</w:t>
      </w:r>
      <w:r w:rsidR="00E4351D" w:rsidRPr="007119CB">
        <w:rPr>
          <w:rFonts w:eastAsia="仿宋_GB2312" w:hint="eastAsia"/>
          <w:b/>
          <w:sz w:val="28"/>
          <w:szCs w:val="28"/>
        </w:rPr>
        <w:t>肆拾</w:t>
      </w:r>
      <w:r w:rsidR="00E4351D">
        <w:rPr>
          <w:rFonts w:eastAsia="仿宋_GB2312" w:hint="eastAsia"/>
          <w:b/>
          <w:sz w:val="28"/>
          <w:szCs w:val="28"/>
        </w:rPr>
        <w:t>柒万零叁佰</w:t>
      </w:r>
      <w:r w:rsidR="00E4351D" w:rsidRPr="007119CB">
        <w:rPr>
          <w:rFonts w:eastAsia="仿宋_GB2312" w:hint="eastAsia"/>
          <w:b/>
          <w:sz w:val="28"/>
          <w:szCs w:val="28"/>
        </w:rPr>
        <w:t>元整</w:t>
      </w:r>
      <w:r w:rsidR="00256555" w:rsidRPr="006A3B94">
        <w:rPr>
          <w:rFonts w:eastAsia="仿宋_GB2312" w:hint="eastAsia"/>
          <w:b/>
          <w:sz w:val="28"/>
          <w:szCs w:val="28"/>
        </w:rPr>
        <w:t>。</w:t>
      </w:r>
      <w:r w:rsidR="00F03182" w:rsidRPr="006A3B94">
        <w:rPr>
          <w:rFonts w:eastAsia="仿宋_GB2312"/>
          <w:sz w:val="28"/>
          <w:szCs w:val="28"/>
        </w:rPr>
        <w:t>（</w:t>
      </w:r>
      <w:r w:rsidR="00F37AAE" w:rsidRPr="006A3B94">
        <w:rPr>
          <w:rFonts w:eastAsia="仿宋_GB2312"/>
          <w:sz w:val="28"/>
          <w:szCs w:val="28"/>
        </w:rPr>
        <w:t>详见表</w:t>
      </w:r>
      <w:r w:rsidR="00D36CB8" w:rsidRPr="006A3B94">
        <w:rPr>
          <w:rFonts w:eastAsia="仿宋_GB2312" w:hint="eastAsia"/>
          <w:sz w:val="28"/>
          <w:szCs w:val="28"/>
        </w:rPr>
        <w:t>1</w:t>
      </w:r>
      <w:r w:rsidR="00F37AAE" w:rsidRPr="006A3B94">
        <w:rPr>
          <w:rFonts w:eastAsia="仿宋_GB2312"/>
          <w:sz w:val="28"/>
          <w:szCs w:val="28"/>
        </w:rPr>
        <w:t>估价结果</w:t>
      </w:r>
      <w:r w:rsidR="00F37AAE" w:rsidRPr="006A3B94">
        <w:rPr>
          <w:rFonts w:eastAsia="仿宋_GB2312" w:hint="eastAsia"/>
          <w:sz w:val="28"/>
          <w:szCs w:val="28"/>
        </w:rPr>
        <w:t>一览表</w:t>
      </w:r>
      <w:r w:rsidR="00F03182" w:rsidRPr="006A3B94">
        <w:rPr>
          <w:rFonts w:eastAsia="仿宋_GB2312"/>
          <w:sz w:val="28"/>
          <w:szCs w:val="28"/>
        </w:rPr>
        <w:t>）</w:t>
      </w:r>
      <w:r w:rsidR="00844EC6" w:rsidRPr="00E22347">
        <w:rPr>
          <w:rFonts w:eastAsia="仿宋_GB2312" w:hint="eastAsia"/>
          <w:sz w:val="28"/>
          <w:szCs w:val="28"/>
        </w:rPr>
        <w:t>。</w:t>
      </w:r>
      <w:bookmarkStart w:id="16" w:name="_Toc470283287"/>
    </w:p>
    <w:p w:rsidR="00510519" w:rsidRDefault="00510519" w:rsidP="00510519">
      <w:pPr>
        <w:adjustRightInd w:val="0"/>
        <w:snapToGrid w:val="0"/>
        <w:spacing w:line="360" w:lineRule="auto"/>
        <w:ind w:firstLineChars="200" w:firstLine="560"/>
        <w:jc w:val="left"/>
        <w:rPr>
          <w:rFonts w:eastAsia="仿宋_GB2312"/>
          <w:sz w:val="28"/>
          <w:szCs w:val="28"/>
        </w:rPr>
      </w:pPr>
    </w:p>
    <w:p w:rsidR="00510519" w:rsidRDefault="00510519" w:rsidP="00510519">
      <w:pPr>
        <w:adjustRightInd w:val="0"/>
        <w:snapToGrid w:val="0"/>
        <w:spacing w:line="360" w:lineRule="auto"/>
        <w:ind w:firstLineChars="200" w:firstLine="562"/>
        <w:jc w:val="left"/>
        <w:rPr>
          <w:rFonts w:eastAsia="仿宋_GB2312"/>
          <w:b/>
          <w:bCs/>
          <w:sz w:val="28"/>
          <w:szCs w:val="28"/>
        </w:rPr>
      </w:pPr>
    </w:p>
    <w:p w:rsidR="00801355" w:rsidRDefault="00801355" w:rsidP="00C91097">
      <w:pPr>
        <w:keepNext/>
        <w:keepLines/>
        <w:adjustRightInd w:val="0"/>
        <w:snapToGrid w:val="0"/>
        <w:spacing w:line="360" w:lineRule="auto"/>
        <w:ind w:firstLineChars="200" w:firstLine="562"/>
        <w:outlineLvl w:val="1"/>
        <w:rPr>
          <w:rFonts w:eastAsia="仿宋_GB2312"/>
          <w:b/>
          <w:bCs/>
          <w:sz w:val="28"/>
          <w:szCs w:val="28"/>
        </w:rPr>
      </w:pPr>
      <w:r w:rsidRPr="007C6632">
        <w:rPr>
          <w:rFonts w:eastAsia="仿宋_GB2312"/>
          <w:b/>
          <w:bCs/>
          <w:sz w:val="28"/>
          <w:szCs w:val="28"/>
        </w:rPr>
        <w:t>十一、</w:t>
      </w:r>
      <w:bookmarkStart w:id="17" w:name="_Toc470283288"/>
      <w:bookmarkEnd w:id="16"/>
      <w:r w:rsidRPr="007C6632">
        <w:rPr>
          <w:rFonts w:eastAsia="仿宋_GB2312"/>
          <w:b/>
          <w:bCs/>
          <w:sz w:val="28"/>
          <w:szCs w:val="28"/>
        </w:rPr>
        <w:t>注册房地产估价师</w:t>
      </w:r>
    </w:p>
    <w:tbl>
      <w:tblPr>
        <w:tblW w:w="9108" w:type="dxa"/>
        <w:jc w:val="center"/>
        <w:tblLayout w:type="fixed"/>
        <w:tblCellMar>
          <w:top w:w="15" w:type="dxa"/>
          <w:left w:w="15" w:type="dxa"/>
          <w:bottom w:w="15" w:type="dxa"/>
          <w:right w:w="15" w:type="dxa"/>
        </w:tblCellMar>
        <w:tblLook w:val="0000"/>
      </w:tblPr>
      <w:tblGrid>
        <w:gridCol w:w="2033"/>
        <w:gridCol w:w="2024"/>
        <w:gridCol w:w="2457"/>
        <w:gridCol w:w="2594"/>
      </w:tblGrid>
      <w:tr w:rsidR="00FB44B2" w:rsidRPr="007C6632" w:rsidTr="0081406D">
        <w:trPr>
          <w:trHeight w:val="549"/>
          <w:jc w:val="center"/>
        </w:trPr>
        <w:tc>
          <w:tcPr>
            <w:tcW w:w="2033" w:type="dxa"/>
            <w:tcBorders>
              <w:top w:val="single" w:sz="4" w:space="0" w:color="000000"/>
              <w:left w:val="single" w:sz="4" w:space="0" w:color="000000"/>
              <w:right w:val="single" w:sz="4" w:space="0" w:color="000000"/>
            </w:tcBorders>
            <w:vAlign w:val="center"/>
          </w:tcPr>
          <w:p w:rsidR="00FB44B2" w:rsidRPr="007C6632" w:rsidRDefault="00FB44B2" w:rsidP="00147D3E">
            <w:pPr>
              <w:widowControl/>
              <w:jc w:val="center"/>
              <w:textAlignment w:val="center"/>
              <w:rPr>
                <w:b/>
                <w:bCs/>
                <w:color w:val="000000"/>
                <w:sz w:val="24"/>
              </w:rPr>
            </w:pPr>
            <w:r w:rsidRPr="007C6632">
              <w:rPr>
                <w:b/>
                <w:bCs/>
                <w:color w:val="000000"/>
                <w:kern w:val="0"/>
                <w:sz w:val="24"/>
              </w:rPr>
              <w:t>姓名</w:t>
            </w:r>
          </w:p>
        </w:tc>
        <w:tc>
          <w:tcPr>
            <w:tcW w:w="2024" w:type="dxa"/>
            <w:tcBorders>
              <w:top w:val="single" w:sz="4" w:space="0" w:color="000000"/>
              <w:left w:val="single" w:sz="4" w:space="0" w:color="000000"/>
              <w:right w:val="single" w:sz="4" w:space="0" w:color="000000"/>
            </w:tcBorders>
            <w:vAlign w:val="center"/>
          </w:tcPr>
          <w:p w:rsidR="00FB44B2" w:rsidRPr="007C6632" w:rsidRDefault="00FB44B2" w:rsidP="00147D3E">
            <w:pPr>
              <w:widowControl/>
              <w:jc w:val="center"/>
              <w:textAlignment w:val="center"/>
              <w:rPr>
                <w:b/>
                <w:bCs/>
                <w:color w:val="000000"/>
                <w:sz w:val="24"/>
              </w:rPr>
            </w:pPr>
            <w:r w:rsidRPr="007C6632">
              <w:rPr>
                <w:b/>
                <w:bCs/>
                <w:color w:val="000000"/>
                <w:kern w:val="0"/>
                <w:sz w:val="24"/>
              </w:rPr>
              <w:t>注册号</w:t>
            </w:r>
          </w:p>
        </w:tc>
        <w:tc>
          <w:tcPr>
            <w:tcW w:w="2457" w:type="dxa"/>
            <w:tcBorders>
              <w:top w:val="single" w:sz="4" w:space="0" w:color="000000"/>
              <w:left w:val="single" w:sz="4" w:space="0" w:color="000000"/>
              <w:right w:val="single" w:sz="4" w:space="0" w:color="000000"/>
            </w:tcBorders>
            <w:vAlign w:val="center"/>
          </w:tcPr>
          <w:p w:rsidR="00FB44B2" w:rsidRPr="007C6632" w:rsidRDefault="00FB44B2" w:rsidP="00147D3E">
            <w:pPr>
              <w:widowControl/>
              <w:jc w:val="center"/>
              <w:textAlignment w:val="center"/>
              <w:rPr>
                <w:b/>
                <w:bCs/>
                <w:color w:val="000000"/>
                <w:sz w:val="24"/>
              </w:rPr>
            </w:pPr>
            <w:r w:rsidRPr="007C6632">
              <w:rPr>
                <w:b/>
                <w:bCs/>
                <w:color w:val="000000"/>
                <w:kern w:val="0"/>
                <w:sz w:val="24"/>
              </w:rPr>
              <w:t>签名</w:t>
            </w:r>
          </w:p>
        </w:tc>
        <w:tc>
          <w:tcPr>
            <w:tcW w:w="2594" w:type="dxa"/>
            <w:tcBorders>
              <w:top w:val="single" w:sz="4" w:space="0" w:color="000000"/>
              <w:left w:val="single" w:sz="4" w:space="0" w:color="000000"/>
              <w:right w:val="single" w:sz="4" w:space="0" w:color="000000"/>
            </w:tcBorders>
            <w:vAlign w:val="center"/>
          </w:tcPr>
          <w:p w:rsidR="00FB44B2" w:rsidRPr="007C6632" w:rsidRDefault="00FB44B2" w:rsidP="00147D3E">
            <w:pPr>
              <w:widowControl/>
              <w:jc w:val="center"/>
              <w:textAlignment w:val="center"/>
              <w:rPr>
                <w:b/>
                <w:bCs/>
                <w:color w:val="000000"/>
                <w:sz w:val="24"/>
              </w:rPr>
            </w:pPr>
            <w:r w:rsidRPr="007C6632">
              <w:rPr>
                <w:b/>
                <w:bCs/>
                <w:color w:val="000000"/>
                <w:kern w:val="0"/>
                <w:sz w:val="24"/>
              </w:rPr>
              <w:t>签名日期</w:t>
            </w:r>
          </w:p>
        </w:tc>
      </w:tr>
      <w:tr w:rsidR="00A25814" w:rsidRPr="007C6632" w:rsidTr="0081406D">
        <w:trPr>
          <w:trHeight w:val="693"/>
          <w:jc w:val="center"/>
        </w:trPr>
        <w:tc>
          <w:tcPr>
            <w:tcW w:w="2033" w:type="dxa"/>
            <w:tcBorders>
              <w:top w:val="single" w:sz="4" w:space="0" w:color="000000"/>
              <w:left w:val="single" w:sz="4" w:space="0" w:color="000000"/>
              <w:bottom w:val="single" w:sz="4" w:space="0" w:color="000000"/>
              <w:right w:val="single" w:sz="4" w:space="0" w:color="000000"/>
            </w:tcBorders>
            <w:vAlign w:val="center"/>
          </w:tcPr>
          <w:p w:rsidR="00A25814" w:rsidRPr="00352942" w:rsidRDefault="006E7554" w:rsidP="00A25814">
            <w:pPr>
              <w:widowControl/>
              <w:jc w:val="center"/>
              <w:textAlignment w:val="center"/>
              <w:rPr>
                <w:sz w:val="24"/>
              </w:rPr>
            </w:pPr>
            <w:r>
              <w:rPr>
                <w:rFonts w:hint="eastAsia"/>
                <w:sz w:val="24"/>
              </w:rPr>
              <w:t>杨鹏君</w:t>
            </w:r>
          </w:p>
        </w:tc>
        <w:tc>
          <w:tcPr>
            <w:tcW w:w="2024" w:type="dxa"/>
            <w:tcBorders>
              <w:top w:val="single" w:sz="4" w:space="0" w:color="000000"/>
              <w:left w:val="single" w:sz="4" w:space="0" w:color="000000"/>
              <w:bottom w:val="single" w:sz="4" w:space="0" w:color="000000"/>
              <w:right w:val="single" w:sz="4" w:space="0" w:color="000000"/>
            </w:tcBorders>
            <w:vAlign w:val="center"/>
          </w:tcPr>
          <w:p w:rsidR="00A25814" w:rsidRPr="00352942" w:rsidRDefault="00836C67" w:rsidP="006E7554">
            <w:pPr>
              <w:widowControl/>
              <w:jc w:val="center"/>
              <w:textAlignment w:val="center"/>
              <w:rPr>
                <w:kern w:val="0"/>
                <w:sz w:val="24"/>
              </w:rPr>
            </w:pPr>
            <w:r w:rsidRPr="00836C67">
              <w:rPr>
                <w:rFonts w:hint="eastAsia"/>
                <w:kern w:val="0"/>
                <w:sz w:val="24"/>
              </w:rPr>
              <w:t>5120</w:t>
            </w:r>
            <w:r w:rsidR="006E7554">
              <w:rPr>
                <w:rFonts w:hint="eastAsia"/>
                <w:kern w:val="0"/>
                <w:sz w:val="24"/>
              </w:rPr>
              <w:t>210045</w:t>
            </w:r>
          </w:p>
        </w:tc>
        <w:tc>
          <w:tcPr>
            <w:tcW w:w="2457" w:type="dxa"/>
            <w:tcBorders>
              <w:top w:val="single" w:sz="4" w:space="0" w:color="000000"/>
              <w:left w:val="single" w:sz="4" w:space="0" w:color="000000"/>
              <w:bottom w:val="single" w:sz="4" w:space="0" w:color="000000"/>
              <w:right w:val="single" w:sz="4" w:space="0" w:color="000000"/>
            </w:tcBorders>
            <w:vAlign w:val="center"/>
          </w:tcPr>
          <w:p w:rsidR="00A25814" w:rsidRPr="007C6632" w:rsidRDefault="00A25814" w:rsidP="00147D3E">
            <w:pPr>
              <w:jc w:val="center"/>
              <w:rPr>
                <w:color w:val="000000"/>
                <w:sz w:val="24"/>
              </w:rPr>
            </w:pPr>
          </w:p>
        </w:tc>
        <w:tc>
          <w:tcPr>
            <w:tcW w:w="2594" w:type="dxa"/>
            <w:tcBorders>
              <w:top w:val="single" w:sz="4" w:space="0" w:color="000000"/>
              <w:left w:val="single" w:sz="4" w:space="0" w:color="000000"/>
              <w:bottom w:val="single" w:sz="4" w:space="0" w:color="000000"/>
              <w:right w:val="single" w:sz="4" w:space="0" w:color="000000"/>
            </w:tcBorders>
            <w:vAlign w:val="center"/>
          </w:tcPr>
          <w:p w:rsidR="00A25814" w:rsidRPr="007C6632" w:rsidRDefault="00A22597" w:rsidP="0087126E">
            <w:pPr>
              <w:widowControl/>
              <w:jc w:val="center"/>
              <w:textAlignment w:val="center"/>
              <w:rPr>
                <w:color w:val="000000"/>
                <w:sz w:val="24"/>
              </w:rPr>
            </w:pPr>
            <w:r>
              <w:rPr>
                <w:color w:val="000000"/>
                <w:kern w:val="0"/>
                <w:sz w:val="24"/>
              </w:rPr>
              <w:t>2022</w:t>
            </w:r>
            <w:r>
              <w:rPr>
                <w:color w:val="000000"/>
                <w:kern w:val="0"/>
                <w:sz w:val="24"/>
              </w:rPr>
              <w:t>年</w:t>
            </w:r>
            <w:r>
              <w:rPr>
                <w:color w:val="000000"/>
                <w:kern w:val="0"/>
                <w:sz w:val="24"/>
              </w:rPr>
              <w:t>11</w:t>
            </w:r>
            <w:r>
              <w:rPr>
                <w:color w:val="000000"/>
                <w:kern w:val="0"/>
                <w:sz w:val="24"/>
              </w:rPr>
              <w:t>月</w:t>
            </w:r>
            <w:r>
              <w:rPr>
                <w:color w:val="000000"/>
                <w:kern w:val="0"/>
                <w:sz w:val="24"/>
              </w:rPr>
              <w:t>16</w:t>
            </w:r>
            <w:r>
              <w:rPr>
                <w:color w:val="000000"/>
                <w:kern w:val="0"/>
                <w:sz w:val="24"/>
              </w:rPr>
              <w:t>日</w:t>
            </w:r>
          </w:p>
        </w:tc>
      </w:tr>
      <w:tr w:rsidR="00C45EC1" w:rsidRPr="007C6632" w:rsidTr="0081406D">
        <w:trPr>
          <w:trHeight w:val="693"/>
          <w:jc w:val="center"/>
        </w:trPr>
        <w:tc>
          <w:tcPr>
            <w:tcW w:w="2033" w:type="dxa"/>
            <w:tcBorders>
              <w:top w:val="single" w:sz="4" w:space="0" w:color="000000"/>
              <w:left w:val="single" w:sz="4" w:space="0" w:color="000000"/>
              <w:bottom w:val="single" w:sz="4" w:space="0" w:color="000000"/>
              <w:right w:val="single" w:sz="4" w:space="0" w:color="000000"/>
            </w:tcBorders>
            <w:vAlign w:val="center"/>
          </w:tcPr>
          <w:p w:rsidR="00C45EC1" w:rsidRPr="00352942" w:rsidRDefault="00C45EC1" w:rsidP="00B94D7F">
            <w:pPr>
              <w:widowControl/>
              <w:jc w:val="center"/>
              <w:textAlignment w:val="center"/>
              <w:rPr>
                <w:sz w:val="24"/>
              </w:rPr>
            </w:pPr>
            <w:r>
              <w:rPr>
                <w:rFonts w:hint="eastAsia"/>
                <w:sz w:val="24"/>
              </w:rPr>
              <w:t>何锡容</w:t>
            </w:r>
          </w:p>
        </w:tc>
        <w:tc>
          <w:tcPr>
            <w:tcW w:w="2024" w:type="dxa"/>
            <w:tcBorders>
              <w:top w:val="single" w:sz="4" w:space="0" w:color="000000"/>
              <w:left w:val="single" w:sz="4" w:space="0" w:color="000000"/>
              <w:bottom w:val="single" w:sz="4" w:space="0" w:color="000000"/>
              <w:right w:val="single" w:sz="4" w:space="0" w:color="000000"/>
            </w:tcBorders>
            <w:vAlign w:val="center"/>
          </w:tcPr>
          <w:p w:rsidR="00C45EC1" w:rsidRPr="00352942" w:rsidRDefault="00C45EC1" w:rsidP="00B94D7F">
            <w:pPr>
              <w:widowControl/>
              <w:jc w:val="center"/>
              <w:textAlignment w:val="center"/>
              <w:rPr>
                <w:kern w:val="0"/>
                <w:sz w:val="24"/>
              </w:rPr>
            </w:pPr>
            <w:r>
              <w:rPr>
                <w:rFonts w:hint="eastAsia"/>
                <w:kern w:val="0"/>
                <w:sz w:val="24"/>
              </w:rPr>
              <w:t>5120190140</w:t>
            </w:r>
          </w:p>
        </w:tc>
        <w:tc>
          <w:tcPr>
            <w:tcW w:w="2457" w:type="dxa"/>
            <w:tcBorders>
              <w:top w:val="single" w:sz="4" w:space="0" w:color="000000"/>
              <w:left w:val="single" w:sz="4" w:space="0" w:color="000000"/>
              <w:bottom w:val="single" w:sz="4" w:space="0" w:color="000000"/>
              <w:right w:val="single" w:sz="4" w:space="0" w:color="000000"/>
            </w:tcBorders>
            <w:vAlign w:val="center"/>
          </w:tcPr>
          <w:p w:rsidR="00C45EC1" w:rsidRPr="00352942" w:rsidRDefault="00C45EC1" w:rsidP="00B94D7F">
            <w:pPr>
              <w:widowControl/>
              <w:jc w:val="center"/>
              <w:textAlignment w:val="center"/>
              <w:rPr>
                <w:kern w:val="0"/>
                <w:sz w:val="24"/>
              </w:rPr>
            </w:pPr>
          </w:p>
        </w:tc>
        <w:tc>
          <w:tcPr>
            <w:tcW w:w="2594" w:type="dxa"/>
            <w:tcBorders>
              <w:top w:val="single" w:sz="4" w:space="0" w:color="000000"/>
              <w:left w:val="single" w:sz="4" w:space="0" w:color="000000"/>
              <w:bottom w:val="single" w:sz="4" w:space="0" w:color="000000"/>
              <w:right w:val="single" w:sz="4" w:space="0" w:color="000000"/>
            </w:tcBorders>
            <w:vAlign w:val="center"/>
          </w:tcPr>
          <w:p w:rsidR="00C45EC1" w:rsidRPr="007C6632" w:rsidRDefault="00A22597" w:rsidP="0087126E">
            <w:pPr>
              <w:widowControl/>
              <w:jc w:val="center"/>
              <w:textAlignment w:val="center"/>
              <w:rPr>
                <w:color w:val="000000"/>
                <w:sz w:val="24"/>
              </w:rPr>
            </w:pPr>
            <w:r>
              <w:rPr>
                <w:color w:val="000000"/>
                <w:kern w:val="0"/>
                <w:sz w:val="24"/>
              </w:rPr>
              <w:t>2022</w:t>
            </w:r>
            <w:r>
              <w:rPr>
                <w:color w:val="000000"/>
                <w:kern w:val="0"/>
                <w:sz w:val="24"/>
              </w:rPr>
              <w:t>年</w:t>
            </w:r>
            <w:r>
              <w:rPr>
                <w:color w:val="000000"/>
                <w:kern w:val="0"/>
                <w:sz w:val="24"/>
              </w:rPr>
              <w:t>11</w:t>
            </w:r>
            <w:r>
              <w:rPr>
                <w:color w:val="000000"/>
                <w:kern w:val="0"/>
                <w:sz w:val="24"/>
              </w:rPr>
              <w:t>月</w:t>
            </w:r>
            <w:r>
              <w:rPr>
                <w:color w:val="000000"/>
                <w:kern w:val="0"/>
                <w:sz w:val="24"/>
              </w:rPr>
              <w:t>16</w:t>
            </w:r>
            <w:r>
              <w:rPr>
                <w:color w:val="000000"/>
                <w:kern w:val="0"/>
                <w:sz w:val="24"/>
              </w:rPr>
              <w:t>日</w:t>
            </w:r>
          </w:p>
        </w:tc>
      </w:tr>
    </w:tbl>
    <w:p w:rsidR="00801355" w:rsidRPr="007C6632" w:rsidRDefault="00801355" w:rsidP="00085FA0">
      <w:pPr>
        <w:keepNext/>
        <w:keepLines/>
        <w:snapToGrid w:val="0"/>
        <w:spacing w:before="100" w:beforeAutospacing="1" w:line="360" w:lineRule="auto"/>
        <w:ind w:firstLineChars="200" w:firstLine="562"/>
        <w:outlineLvl w:val="1"/>
        <w:rPr>
          <w:rFonts w:eastAsia="仿宋_GB2312"/>
          <w:b/>
          <w:bCs/>
          <w:sz w:val="28"/>
          <w:szCs w:val="28"/>
        </w:rPr>
      </w:pPr>
      <w:r w:rsidRPr="007C6632">
        <w:rPr>
          <w:rFonts w:eastAsia="仿宋_GB2312"/>
          <w:b/>
          <w:bCs/>
          <w:sz w:val="28"/>
          <w:szCs w:val="28"/>
        </w:rPr>
        <w:t>十二、实地查勘</w:t>
      </w:r>
      <w:bookmarkEnd w:id="17"/>
      <w:r w:rsidR="003F04F8">
        <w:rPr>
          <w:rFonts w:eastAsia="仿宋_GB2312" w:hint="eastAsia"/>
          <w:b/>
          <w:bCs/>
          <w:sz w:val="28"/>
          <w:szCs w:val="28"/>
        </w:rPr>
        <w:t>日</w:t>
      </w:r>
    </w:p>
    <w:p w:rsidR="00801355" w:rsidRPr="007C6632" w:rsidRDefault="006B09A0" w:rsidP="00ED3DA7">
      <w:pPr>
        <w:snapToGrid w:val="0"/>
        <w:spacing w:line="360" w:lineRule="auto"/>
        <w:ind w:firstLineChars="200" w:firstLine="560"/>
        <w:rPr>
          <w:rFonts w:eastAsia="仿宋_GB2312"/>
          <w:sz w:val="28"/>
          <w:szCs w:val="28"/>
        </w:rPr>
      </w:pPr>
      <w:r>
        <w:rPr>
          <w:rFonts w:eastAsia="仿宋_GB2312"/>
          <w:sz w:val="28"/>
          <w:szCs w:val="28"/>
        </w:rPr>
        <w:t>二</w:t>
      </w:r>
      <w:r>
        <w:rPr>
          <w:rFonts w:ascii="宋体" w:hAnsi="宋体" w:cs="宋体" w:hint="eastAsia"/>
          <w:sz w:val="28"/>
          <w:szCs w:val="28"/>
        </w:rPr>
        <w:t>〇</w:t>
      </w:r>
      <w:r>
        <w:rPr>
          <w:rFonts w:ascii="仿宋_GB2312" w:eastAsia="仿宋_GB2312" w:hAnsi="仿宋_GB2312" w:cs="仿宋_GB2312" w:hint="eastAsia"/>
          <w:sz w:val="28"/>
          <w:szCs w:val="28"/>
        </w:rPr>
        <w:t>二二年十月三十一日</w:t>
      </w:r>
    </w:p>
    <w:p w:rsidR="00801355" w:rsidRPr="007C6632" w:rsidRDefault="00801355" w:rsidP="00085FA0">
      <w:pPr>
        <w:keepNext/>
        <w:keepLines/>
        <w:snapToGrid w:val="0"/>
        <w:spacing w:line="360" w:lineRule="auto"/>
        <w:ind w:firstLineChars="200" w:firstLine="562"/>
        <w:outlineLvl w:val="1"/>
        <w:rPr>
          <w:rFonts w:eastAsia="仿宋_GB2312"/>
          <w:b/>
          <w:bCs/>
          <w:sz w:val="28"/>
          <w:szCs w:val="28"/>
        </w:rPr>
      </w:pPr>
      <w:bookmarkStart w:id="18" w:name="_Toc470283289"/>
      <w:r w:rsidRPr="007C6632">
        <w:rPr>
          <w:rFonts w:eastAsia="仿宋_GB2312"/>
          <w:b/>
          <w:bCs/>
          <w:sz w:val="28"/>
          <w:szCs w:val="28"/>
        </w:rPr>
        <w:t>十三、估价作业期</w:t>
      </w:r>
      <w:bookmarkEnd w:id="18"/>
    </w:p>
    <w:p w:rsidR="00801355" w:rsidRDefault="00BC1D6C" w:rsidP="00ED3DA7">
      <w:pPr>
        <w:snapToGrid w:val="0"/>
        <w:spacing w:line="360" w:lineRule="auto"/>
        <w:ind w:firstLineChars="200" w:firstLine="560"/>
        <w:rPr>
          <w:rFonts w:ascii="仿宋_GB2312" w:eastAsia="仿宋_GB2312" w:hAnsi="仿宋_GB2312" w:cs="仿宋_GB2312"/>
          <w:sz w:val="28"/>
          <w:szCs w:val="28"/>
        </w:rPr>
      </w:pPr>
      <w:r>
        <w:rPr>
          <w:rFonts w:eastAsia="仿宋_GB2312"/>
          <w:sz w:val="28"/>
          <w:szCs w:val="28"/>
        </w:rPr>
        <w:t>二</w:t>
      </w:r>
      <w:r>
        <w:rPr>
          <w:rFonts w:ascii="宋体" w:hAnsi="宋体" w:cs="宋体" w:hint="eastAsia"/>
          <w:sz w:val="28"/>
          <w:szCs w:val="28"/>
        </w:rPr>
        <w:t>〇</w:t>
      </w:r>
      <w:r>
        <w:rPr>
          <w:rFonts w:ascii="仿宋_GB2312" w:eastAsia="仿宋_GB2312" w:hAnsi="仿宋_GB2312" w:cs="仿宋_GB2312" w:hint="eastAsia"/>
          <w:sz w:val="28"/>
          <w:szCs w:val="28"/>
        </w:rPr>
        <w:t>二二年十月二十八日</w:t>
      </w:r>
      <w:r w:rsidR="00801355" w:rsidRPr="00F96FF3">
        <w:rPr>
          <w:rFonts w:eastAsia="仿宋_GB2312"/>
          <w:sz w:val="28"/>
          <w:szCs w:val="28"/>
        </w:rPr>
        <w:t>至</w:t>
      </w:r>
      <w:r w:rsidR="00A22597">
        <w:rPr>
          <w:rFonts w:eastAsia="仿宋_GB2312"/>
          <w:sz w:val="28"/>
          <w:szCs w:val="28"/>
        </w:rPr>
        <w:t>二</w:t>
      </w:r>
      <w:r w:rsidR="00A22597">
        <w:rPr>
          <w:rFonts w:ascii="宋体" w:hAnsi="宋体" w:cs="宋体" w:hint="eastAsia"/>
          <w:sz w:val="28"/>
          <w:szCs w:val="28"/>
        </w:rPr>
        <w:t>〇</w:t>
      </w:r>
      <w:r w:rsidR="00A22597">
        <w:rPr>
          <w:rFonts w:ascii="仿宋_GB2312" w:eastAsia="仿宋_GB2312" w:hAnsi="仿宋_GB2312" w:cs="仿宋_GB2312" w:hint="eastAsia"/>
          <w:sz w:val="28"/>
          <w:szCs w:val="28"/>
        </w:rPr>
        <w:t>二二年十一月十六日</w:t>
      </w:r>
    </w:p>
    <w:p w:rsidR="00030A70" w:rsidRDefault="00030A70" w:rsidP="00ED3DA7">
      <w:pPr>
        <w:snapToGrid w:val="0"/>
        <w:spacing w:line="360" w:lineRule="auto"/>
        <w:ind w:firstLineChars="200" w:firstLine="560"/>
        <w:rPr>
          <w:rFonts w:eastAsia="仿宋_GB2312"/>
          <w:sz w:val="28"/>
          <w:szCs w:val="28"/>
        </w:rPr>
      </w:pPr>
    </w:p>
    <w:p w:rsidR="00BB08D1" w:rsidRDefault="00BB08D1" w:rsidP="00ED3DA7">
      <w:pPr>
        <w:snapToGrid w:val="0"/>
        <w:spacing w:line="360" w:lineRule="auto"/>
        <w:ind w:firstLineChars="200" w:firstLine="560"/>
        <w:rPr>
          <w:rFonts w:eastAsia="仿宋_GB2312"/>
          <w:sz w:val="28"/>
          <w:szCs w:val="28"/>
        </w:rPr>
      </w:pPr>
    </w:p>
    <w:p w:rsidR="00BB08D1" w:rsidRDefault="00BB08D1" w:rsidP="00ED3DA7">
      <w:pPr>
        <w:snapToGrid w:val="0"/>
        <w:spacing w:line="360" w:lineRule="auto"/>
        <w:ind w:firstLineChars="200" w:firstLine="560"/>
        <w:rPr>
          <w:rFonts w:eastAsia="仿宋_GB2312"/>
          <w:sz w:val="28"/>
          <w:szCs w:val="28"/>
        </w:rPr>
      </w:pPr>
    </w:p>
    <w:p w:rsidR="00BB08D1" w:rsidRDefault="00BB08D1" w:rsidP="00ED3DA7">
      <w:pPr>
        <w:snapToGrid w:val="0"/>
        <w:spacing w:line="360" w:lineRule="auto"/>
        <w:ind w:firstLineChars="200" w:firstLine="560"/>
        <w:rPr>
          <w:rFonts w:eastAsia="仿宋_GB2312"/>
          <w:sz w:val="28"/>
          <w:szCs w:val="28"/>
        </w:rPr>
      </w:pPr>
    </w:p>
    <w:p w:rsidR="00BB08D1" w:rsidRDefault="00BB08D1" w:rsidP="00ED3DA7">
      <w:pPr>
        <w:snapToGrid w:val="0"/>
        <w:spacing w:line="360" w:lineRule="auto"/>
        <w:ind w:firstLineChars="200" w:firstLine="560"/>
        <w:rPr>
          <w:rFonts w:eastAsia="仿宋_GB2312"/>
          <w:sz w:val="28"/>
          <w:szCs w:val="28"/>
        </w:rPr>
      </w:pPr>
    </w:p>
    <w:p w:rsidR="00801355" w:rsidRPr="007C6632" w:rsidRDefault="000C4EFB" w:rsidP="00ED3DA7">
      <w:pPr>
        <w:snapToGrid w:val="0"/>
        <w:spacing w:line="360" w:lineRule="auto"/>
        <w:ind w:firstLineChars="200" w:firstLine="560"/>
        <w:jc w:val="right"/>
        <w:rPr>
          <w:rFonts w:eastAsia="仿宋_GB2312"/>
          <w:sz w:val="28"/>
          <w:szCs w:val="28"/>
        </w:rPr>
      </w:pPr>
      <w:r>
        <w:rPr>
          <w:rFonts w:eastAsia="仿宋_GB2312"/>
          <w:sz w:val="28"/>
          <w:szCs w:val="28"/>
        </w:rPr>
        <w:t>四川古德房地产土地评估有限公司</w:t>
      </w:r>
    </w:p>
    <w:p w:rsidR="00897CBF" w:rsidRDefault="00A22597" w:rsidP="00C34931">
      <w:pPr>
        <w:widowControl/>
        <w:snapToGrid w:val="0"/>
        <w:spacing w:line="360" w:lineRule="auto"/>
        <w:ind w:right="840"/>
        <w:jc w:val="right"/>
        <w:rPr>
          <w:sz w:val="32"/>
          <w:szCs w:val="32"/>
        </w:rPr>
      </w:pPr>
      <w:r>
        <w:rPr>
          <w:rFonts w:eastAsia="仿宋_GB2312"/>
          <w:sz w:val="28"/>
          <w:szCs w:val="28"/>
        </w:rPr>
        <w:t>二</w:t>
      </w:r>
      <w:r>
        <w:rPr>
          <w:rFonts w:ascii="宋体" w:hAnsi="宋体" w:cs="宋体" w:hint="eastAsia"/>
          <w:sz w:val="28"/>
          <w:szCs w:val="28"/>
        </w:rPr>
        <w:t>〇</w:t>
      </w:r>
      <w:r>
        <w:rPr>
          <w:rFonts w:ascii="仿宋_GB2312" w:eastAsia="仿宋_GB2312" w:hAnsi="仿宋_GB2312" w:cs="仿宋_GB2312" w:hint="eastAsia"/>
          <w:sz w:val="28"/>
          <w:szCs w:val="28"/>
        </w:rPr>
        <w:t>二二年十一月十六日</w:t>
      </w:r>
      <w:bookmarkStart w:id="19" w:name="_Toc470283290"/>
      <w:r w:rsidR="00322782">
        <w:rPr>
          <w:b/>
          <w:kern w:val="44"/>
          <w:sz w:val="32"/>
          <w:szCs w:val="32"/>
        </w:rPr>
        <w:br w:type="page"/>
      </w:r>
    </w:p>
    <w:p w:rsidR="00217E77" w:rsidRDefault="00217E77" w:rsidP="00322782">
      <w:pPr>
        <w:pStyle w:val="1"/>
        <w:spacing w:before="0" w:after="100" w:afterAutospacing="1" w:line="360" w:lineRule="auto"/>
        <w:jc w:val="center"/>
        <w:rPr>
          <w:rFonts w:hint="eastAsia"/>
          <w:sz w:val="32"/>
          <w:szCs w:val="32"/>
        </w:rPr>
      </w:pPr>
    </w:p>
    <w:p w:rsidR="00801355" w:rsidRPr="00322782" w:rsidRDefault="00A538A9" w:rsidP="00322782">
      <w:pPr>
        <w:pStyle w:val="1"/>
        <w:spacing w:before="0" w:after="100" w:afterAutospacing="1" w:line="360" w:lineRule="auto"/>
        <w:jc w:val="center"/>
        <w:rPr>
          <w:rFonts w:hint="eastAsia"/>
          <w:sz w:val="32"/>
          <w:szCs w:val="32"/>
        </w:rPr>
      </w:pPr>
      <w:r w:rsidRPr="007C6632">
        <w:rPr>
          <w:sz w:val="32"/>
          <w:szCs w:val="32"/>
        </w:rPr>
        <w:t>附</w:t>
      </w:r>
      <w:r w:rsidRPr="007C6632">
        <w:rPr>
          <w:sz w:val="32"/>
          <w:szCs w:val="32"/>
        </w:rPr>
        <w:t xml:space="preserve">   </w:t>
      </w:r>
      <w:r w:rsidRPr="007C6632">
        <w:rPr>
          <w:sz w:val="32"/>
          <w:szCs w:val="32"/>
        </w:rPr>
        <w:t>件</w:t>
      </w:r>
      <w:bookmarkEnd w:id="19"/>
    </w:p>
    <w:p w:rsidR="00073E3C" w:rsidRDefault="00073E3C" w:rsidP="00322782">
      <w:pPr>
        <w:tabs>
          <w:tab w:val="center" w:pos="0"/>
        </w:tabs>
        <w:spacing w:line="360" w:lineRule="auto"/>
        <w:ind w:firstLineChars="200" w:firstLine="560"/>
        <w:rPr>
          <w:rFonts w:eastAsia="仿宋_GB2312"/>
          <w:sz w:val="28"/>
          <w:szCs w:val="28"/>
        </w:rPr>
      </w:pPr>
      <w:r w:rsidRPr="00073E3C">
        <w:rPr>
          <w:rFonts w:eastAsia="仿宋_GB2312" w:hint="eastAsia"/>
          <w:sz w:val="28"/>
          <w:szCs w:val="28"/>
        </w:rPr>
        <w:t>1</w:t>
      </w:r>
      <w:r w:rsidRPr="00073E3C">
        <w:rPr>
          <w:rFonts w:eastAsia="仿宋_GB2312" w:hint="eastAsia"/>
          <w:sz w:val="28"/>
          <w:szCs w:val="28"/>
        </w:rPr>
        <w:t>、司法评估委托书复印件；</w:t>
      </w:r>
    </w:p>
    <w:p w:rsidR="00073E3C" w:rsidRPr="007612F4" w:rsidRDefault="00073E3C" w:rsidP="00322782">
      <w:pPr>
        <w:tabs>
          <w:tab w:val="center" w:pos="0"/>
        </w:tabs>
        <w:spacing w:line="360" w:lineRule="auto"/>
        <w:ind w:firstLineChars="200" w:firstLine="560"/>
        <w:rPr>
          <w:rFonts w:eastAsia="仿宋_GB2312"/>
          <w:sz w:val="28"/>
          <w:szCs w:val="28"/>
        </w:rPr>
      </w:pPr>
      <w:r w:rsidRPr="00BC1D6C">
        <w:rPr>
          <w:rFonts w:eastAsia="仿宋_GB2312" w:hint="eastAsia"/>
          <w:sz w:val="28"/>
          <w:szCs w:val="28"/>
        </w:rPr>
        <w:t>2</w:t>
      </w:r>
      <w:r w:rsidRPr="00BC1D6C">
        <w:rPr>
          <w:rFonts w:eastAsia="仿宋_GB2312" w:hint="eastAsia"/>
          <w:sz w:val="28"/>
          <w:szCs w:val="28"/>
        </w:rPr>
        <w:t>、</w:t>
      </w:r>
      <w:r w:rsidR="00425831" w:rsidRPr="00BC1D6C">
        <w:rPr>
          <w:rFonts w:eastAsia="仿宋_GB2312" w:hint="eastAsia"/>
          <w:sz w:val="28"/>
          <w:szCs w:val="28"/>
        </w:rPr>
        <w:t>《</w:t>
      </w:r>
      <w:r w:rsidR="00BC1D6C" w:rsidRPr="00BC1D6C">
        <w:rPr>
          <w:rFonts w:eastAsia="仿宋_GB2312" w:hint="eastAsia"/>
          <w:sz w:val="28"/>
          <w:szCs w:val="28"/>
        </w:rPr>
        <w:t>房屋所有权证</w:t>
      </w:r>
      <w:r w:rsidR="00425831" w:rsidRPr="00BC1D6C">
        <w:rPr>
          <w:rFonts w:eastAsia="仿宋_GB2312" w:hint="eastAsia"/>
          <w:sz w:val="28"/>
          <w:szCs w:val="28"/>
        </w:rPr>
        <w:t>》</w:t>
      </w:r>
      <w:r w:rsidR="008440BC" w:rsidRPr="00BC1D6C">
        <w:rPr>
          <w:rFonts w:eastAsia="仿宋_GB2312" w:hint="eastAsia"/>
          <w:sz w:val="28"/>
          <w:szCs w:val="28"/>
        </w:rPr>
        <w:t>、《国有土地使用证》</w:t>
      </w:r>
      <w:r w:rsidR="00087701">
        <w:rPr>
          <w:rFonts w:eastAsia="仿宋_GB2312" w:hint="eastAsia"/>
          <w:sz w:val="28"/>
          <w:szCs w:val="28"/>
        </w:rPr>
        <w:t>、《不动产登记证明》</w:t>
      </w:r>
      <w:r w:rsidRPr="00BC1D6C">
        <w:rPr>
          <w:rFonts w:eastAsia="仿宋_GB2312" w:hint="eastAsia"/>
          <w:sz w:val="28"/>
          <w:szCs w:val="28"/>
        </w:rPr>
        <w:t>复印件；</w:t>
      </w:r>
    </w:p>
    <w:p w:rsidR="00073E3C" w:rsidRPr="00073E3C" w:rsidRDefault="00073E3C" w:rsidP="00322782">
      <w:pPr>
        <w:tabs>
          <w:tab w:val="center" w:pos="0"/>
        </w:tabs>
        <w:spacing w:line="360" w:lineRule="auto"/>
        <w:ind w:firstLineChars="200" w:firstLine="560"/>
        <w:rPr>
          <w:rFonts w:eastAsia="仿宋_GB2312"/>
          <w:sz w:val="28"/>
          <w:szCs w:val="28"/>
        </w:rPr>
      </w:pPr>
      <w:r w:rsidRPr="00073E3C">
        <w:rPr>
          <w:rFonts w:eastAsia="仿宋_GB2312" w:hint="eastAsia"/>
          <w:sz w:val="28"/>
          <w:szCs w:val="28"/>
        </w:rPr>
        <w:t>3</w:t>
      </w:r>
      <w:r w:rsidRPr="00073E3C">
        <w:rPr>
          <w:rFonts w:eastAsia="仿宋_GB2312" w:hint="eastAsia"/>
          <w:sz w:val="28"/>
          <w:szCs w:val="28"/>
        </w:rPr>
        <w:t>、估价对象位置图及实物照片；</w:t>
      </w:r>
    </w:p>
    <w:p w:rsidR="00073E3C" w:rsidRPr="00073E3C" w:rsidRDefault="00073E3C" w:rsidP="00322782">
      <w:pPr>
        <w:tabs>
          <w:tab w:val="center" w:pos="0"/>
        </w:tabs>
        <w:spacing w:line="360" w:lineRule="auto"/>
        <w:ind w:firstLineChars="200" w:firstLine="560"/>
        <w:rPr>
          <w:rFonts w:eastAsia="仿宋_GB2312"/>
          <w:sz w:val="28"/>
          <w:szCs w:val="28"/>
        </w:rPr>
      </w:pPr>
      <w:r w:rsidRPr="00073E3C">
        <w:rPr>
          <w:rFonts w:eastAsia="仿宋_GB2312" w:hint="eastAsia"/>
          <w:sz w:val="28"/>
          <w:szCs w:val="28"/>
        </w:rPr>
        <w:t>4</w:t>
      </w:r>
      <w:r w:rsidRPr="00073E3C">
        <w:rPr>
          <w:rFonts w:eastAsia="仿宋_GB2312" w:hint="eastAsia"/>
          <w:sz w:val="28"/>
          <w:szCs w:val="28"/>
        </w:rPr>
        <w:t>、估价机构营业执照复印件；</w:t>
      </w:r>
    </w:p>
    <w:p w:rsidR="00073E3C" w:rsidRPr="00073E3C" w:rsidRDefault="00073E3C" w:rsidP="00322782">
      <w:pPr>
        <w:tabs>
          <w:tab w:val="center" w:pos="0"/>
        </w:tabs>
        <w:spacing w:line="360" w:lineRule="auto"/>
        <w:ind w:firstLineChars="200" w:firstLine="560"/>
        <w:rPr>
          <w:rFonts w:eastAsia="仿宋_GB2312"/>
          <w:sz w:val="28"/>
          <w:szCs w:val="28"/>
        </w:rPr>
      </w:pPr>
      <w:r w:rsidRPr="00073E3C">
        <w:rPr>
          <w:rFonts w:eastAsia="仿宋_GB2312" w:hint="eastAsia"/>
          <w:sz w:val="28"/>
          <w:szCs w:val="28"/>
        </w:rPr>
        <w:t>5</w:t>
      </w:r>
      <w:r w:rsidRPr="00073E3C">
        <w:rPr>
          <w:rFonts w:eastAsia="仿宋_GB2312" w:hint="eastAsia"/>
          <w:sz w:val="28"/>
          <w:szCs w:val="28"/>
        </w:rPr>
        <w:t>、估价机构备案证书复印件；</w:t>
      </w:r>
    </w:p>
    <w:p w:rsidR="00D0648F" w:rsidRPr="00073E3C" w:rsidRDefault="00073E3C" w:rsidP="00322782">
      <w:pPr>
        <w:tabs>
          <w:tab w:val="center" w:pos="0"/>
        </w:tabs>
        <w:spacing w:line="360" w:lineRule="auto"/>
        <w:ind w:firstLineChars="200" w:firstLine="560"/>
        <w:rPr>
          <w:rFonts w:eastAsia="仿宋_GB2312"/>
          <w:sz w:val="28"/>
          <w:szCs w:val="28"/>
        </w:rPr>
      </w:pPr>
      <w:r w:rsidRPr="00073E3C">
        <w:rPr>
          <w:rFonts w:eastAsia="仿宋_GB2312" w:hint="eastAsia"/>
          <w:sz w:val="28"/>
          <w:szCs w:val="28"/>
        </w:rPr>
        <w:t>6</w:t>
      </w:r>
      <w:r w:rsidRPr="00073E3C">
        <w:rPr>
          <w:rFonts w:eastAsia="仿宋_GB2312" w:hint="eastAsia"/>
          <w:sz w:val="28"/>
          <w:szCs w:val="28"/>
        </w:rPr>
        <w:t>、注册房地产估价师资格证书复印件。</w:t>
      </w:r>
    </w:p>
    <w:p w:rsidR="00236408" w:rsidRDefault="00236408">
      <w:pPr>
        <w:tabs>
          <w:tab w:val="center" w:pos="0"/>
        </w:tabs>
        <w:ind w:firstLineChars="200" w:firstLine="560"/>
        <w:rPr>
          <w:rFonts w:eastAsia="仿宋_GB2312"/>
          <w:sz w:val="28"/>
          <w:szCs w:val="28"/>
        </w:rPr>
      </w:pPr>
    </w:p>
    <w:p w:rsidR="00236408" w:rsidRDefault="00236408">
      <w:pPr>
        <w:tabs>
          <w:tab w:val="center" w:pos="0"/>
        </w:tabs>
        <w:ind w:firstLineChars="200" w:firstLine="560"/>
        <w:rPr>
          <w:rFonts w:eastAsia="仿宋_GB2312"/>
          <w:sz w:val="28"/>
          <w:szCs w:val="28"/>
        </w:rPr>
      </w:pPr>
    </w:p>
    <w:p w:rsidR="00236408" w:rsidRDefault="00236408">
      <w:pPr>
        <w:tabs>
          <w:tab w:val="center" w:pos="0"/>
        </w:tabs>
        <w:ind w:firstLineChars="200" w:firstLine="560"/>
        <w:rPr>
          <w:rFonts w:eastAsia="仿宋_GB2312"/>
          <w:sz w:val="28"/>
          <w:szCs w:val="28"/>
        </w:rPr>
      </w:pPr>
    </w:p>
    <w:p w:rsidR="00236408" w:rsidRDefault="00236408">
      <w:pPr>
        <w:tabs>
          <w:tab w:val="center" w:pos="0"/>
        </w:tabs>
        <w:ind w:firstLineChars="200" w:firstLine="560"/>
        <w:rPr>
          <w:rFonts w:eastAsia="仿宋_GB2312"/>
          <w:sz w:val="28"/>
          <w:szCs w:val="28"/>
        </w:rPr>
      </w:pPr>
    </w:p>
    <w:p w:rsidR="00236408" w:rsidRDefault="00236408">
      <w:pPr>
        <w:tabs>
          <w:tab w:val="center" w:pos="0"/>
        </w:tabs>
        <w:ind w:firstLineChars="200" w:firstLine="560"/>
        <w:rPr>
          <w:rFonts w:eastAsia="仿宋_GB2312"/>
          <w:sz w:val="28"/>
          <w:szCs w:val="28"/>
        </w:rPr>
      </w:pPr>
    </w:p>
    <w:p w:rsidR="00236408" w:rsidRDefault="00236408">
      <w:pPr>
        <w:tabs>
          <w:tab w:val="center" w:pos="0"/>
        </w:tabs>
        <w:ind w:firstLineChars="200" w:firstLine="560"/>
        <w:rPr>
          <w:rFonts w:eastAsia="仿宋_GB2312"/>
          <w:sz w:val="28"/>
          <w:szCs w:val="28"/>
        </w:rPr>
      </w:pPr>
    </w:p>
    <w:p w:rsidR="00236408" w:rsidRDefault="00236408">
      <w:pPr>
        <w:tabs>
          <w:tab w:val="center" w:pos="0"/>
        </w:tabs>
        <w:ind w:firstLineChars="200" w:firstLine="560"/>
        <w:rPr>
          <w:rFonts w:eastAsia="仿宋_GB2312"/>
          <w:sz w:val="28"/>
          <w:szCs w:val="28"/>
        </w:rPr>
      </w:pPr>
    </w:p>
    <w:p w:rsidR="005F38B2" w:rsidRDefault="005F38B2">
      <w:pPr>
        <w:tabs>
          <w:tab w:val="center" w:pos="0"/>
        </w:tabs>
        <w:ind w:firstLineChars="200" w:firstLine="560"/>
        <w:rPr>
          <w:rFonts w:eastAsia="仿宋_GB2312"/>
          <w:sz w:val="28"/>
          <w:szCs w:val="28"/>
        </w:rPr>
      </w:pPr>
    </w:p>
    <w:p w:rsidR="005F38B2" w:rsidRDefault="005F38B2">
      <w:pPr>
        <w:tabs>
          <w:tab w:val="center" w:pos="0"/>
        </w:tabs>
        <w:ind w:firstLineChars="200" w:firstLine="560"/>
        <w:rPr>
          <w:rFonts w:eastAsia="仿宋_GB2312"/>
          <w:sz w:val="28"/>
          <w:szCs w:val="28"/>
        </w:rPr>
      </w:pPr>
    </w:p>
    <w:p w:rsidR="0031619A" w:rsidRDefault="0031619A">
      <w:pPr>
        <w:tabs>
          <w:tab w:val="center" w:pos="0"/>
        </w:tabs>
        <w:ind w:firstLineChars="200" w:firstLine="560"/>
        <w:rPr>
          <w:rFonts w:eastAsia="仿宋_GB2312"/>
          <w:sz w:val="28"/>
          <w:szCs w:val="28"/>
        </w:rPr>
      </w:pPr>
    </w:p>
    <w:p w:rsidR="0031619A" w:rsidRDefault="0031619A">
      <w:pPr>
        <w:tabs>
          <w:tab w:val="center" w:pos="0"/>
        </w:tabs>
        <w:ind w:firstLineChars="200" w:firstLine="560"/>
        <w:rPr>
          <w:rFonts w:eastAsia="仿宋_GB2312"/>
          <w:sz w:val="28"/>
          <w:szCs w:val="28"/>
        </w:rPr>
      </w:pPr>
    </w:p>
    <w:p w:rsidR="0031619A" w:rsidRDefault="0031619A">
      <w:pPr>
        <w:tabs>
          <w:tab w:val="center" w:pos="0"/>
        </w:tabs>
        <w:ind w:firstLineChars="200" w:firstLine="560"/>
        <w:rPr>
          <w:rFonts w:eastAsia="仿宋_GB2312"/>
          <w:sz w:val="28"/>
          <w:szCs w:val="28"/>
        </w:rPr>
      </w:pPr>
    </w:p>
    <w:p w:rsidR="00F37AAE" w:rsidRPr="000C35DE" w:rsidRDefault="00F37AAE">
      <w:pPr>
        <w:widowControl/>
        <w:jc w:val="left"/>
        <w:rPr>
          <w:b/>
          <w:sz w:val="32"/>
          <w:szCs w:val="32"/>
        </w:rPr>
      </w:pPr>
    </w:p>
    <w:sectPr w:rsidR="00F37AAE" w:rsidRPr="000C35DE" w:rsidSect="00622416">
      <w:footerReference w:type="default" r:id="rId12"/>
      <w:pgSz w:w="11906" w:h="16838"/>
      <w:pgMar w:top="1440" w:right="1276" w:bottom="1440" w:left="1797" w:header="851" w:footer="992" w:gutter="0"/>
      <w:pgNumType w:start="1"/>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A1A" w:rsidRDefault="00F17A1A">
      <w:r>
        <w:separator/>
      </w:r>
    </w:p>
  </w:endnote>
  <w:endnote w:type="continuationSeparator" w:id="0">
    <w:p w:rsidR="00F17A1A" w:rsidRDefault="00F17A1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楷体_GB2312">
    <w:altName w:val="Arial Unicode MS"/>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5E4" w:rsidRDefault="000225E4" w:rsidP="00F13D26">
    <w:pPr>
      <w:pStyle w:val="ae"/>
      <w:jc w:val="center"/>
    </w:pPr>
  </w:p>
  <w:p w:rsidR="000225E4" w:rsidRDefault="000225E4">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5E4" w:rsidRDefault="000225E4" w:rsidP="00F13D26">
    <w:pPr>
      <w:pStyle w:val="ae"/>
      <w:jc w:val="center"/>
    </w:pPr>
    <w:r>
      <w:rPr>
        <w:rFonts w:hint="eastAsia"/>
      </w:rPr>
      <w:t>—</w:t>
    </w:r>
    <w:fldSimple w:instr="PAGE   \* MERGEFORMAT">
      <w:r w:rsidR="000C35DE" w:rsidRPr="000C35DE">
        <w:rPr>
          <w:noProof/>
          <w:lang w:val="zh-CN"/>
        </w:rPr>
        <w:t>16</w:t>
      </w:r>
    </w:fldSimple>
    <w:r>
      <w:rPr>
        <w:rFonts w:hint="eastAsia"/>
      </w:rPr>
      <w:t>—</w:t>
    </w:r>
  </w:p>
  <w:p w:rsidR="000225E4" w:rsidRDefault="000225E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A1A" w:rsidRDefault="00F17A1A">
      <w:r>
        <w:separator/>
      </w:r>
    </w:p>
  </w:footnote>
  <w:footnote w:type="continuationSeparator" w:id="0">
    <w:p w:rsidR="00F17A1A" w:rsidRDefault="00F17A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5E4" w:rsidRDefault="000225E4">
    <w:pPr>
      <w:pStyle w:val="ad"/>
      <w:rPr>
        <w:sz w:val="21"/>
        <w:szCs w:val="21"/>
      </w:rPr>
    </w:pPr>
    <w:r>
      <w:object w:dxaOrig="3017" w:dyaOrig="2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26.75pt;height:26.75pt;mso-position-horizontal-relative:page;mso-position-vertical-relative:page" o:ole="">
          <v:imagedata r:id="rId1" o:title=""/>
        </v:shape>
        <o:OLEObject Type="Embed" ProgID="CorelDraw.Graphic.9" ShapeID="对象 1" DrawAspect="Content" ObjectID="_1732344112" r:id="rId2"/>
      </w:object>
    </w:r>
    <w:r>
      <w:rPr>
        <w:rFonts w:hint="eastAsia"/>
        <w:color w:val="000000"/>
      </w:rPr>
      <w:t xml:space="preserve"> </w:t>
    </w:r>
    <w:r>
      <w:rPr>
        <w:rFonts w:hint="eastAsia"/>
        <w:color w:val="000000"/>
      </w:rPr>
      <w:t>四川古德房地产土地评估有限公司</w:t>
    </w:r>
    <w:r>
      <w:rPr>
        <w:rFonts w:hint="eastAsia"/>
        <w:color w:val="000000"/>
        <w:sz w:val="21"/>
        <w:szCs w:val="21"/>
      </w:rPr>
      <w:t xml:space="preserve">      </w:t>
    </w:r>
    <w:r>
      <w:rPr>
        <w:rFonts w:hint="eastAsia"/>
        <w:sz w:val="21"/>
        <w:szCs w:val="21"/>
      </w:rPr>
      <w:t xml:space="preserve">                         </w:t>
    </w:r>
    <w:r>
      <w:rPr>
        <w:rFonts w:hint="eastAsia"/>
        <w:color w:val="000000"/>
      </w:rPr>
      <w:t>TEL</w:t>
    </w:r>
    <w:r>
      <w:rPr>
        <w:rFonts w:hint="eastAsia"/>
        <w:color w:val="000000"/>
      </w:rPr>
      <w:t>：</w:t>
    </w:r>
    <w:r>
      <w:rPr>
        <w:rFonts w:hint="eastAsia"/>
        <w:color w:val="000000"/>
      </w:rPr>
      <w:t>0812-3333929</w:t>
    </w:r>
  </w:p>
  <w:p w:rsidR="000225E4" w:rsidRDefault="000225E4">
    <w:pPr>
      <w:pStyle w:val="ad"/>
    </w:pPr>
    <w:r w:rsidRPr="004C0BD5">
      <w:rPr>
        <w:color w:val="000000"/>
      </w:rPr>
      <w:t>Sichuan Good Real Estate Land Appraisal Co</w:t>
    </w:r>
    <w:proofErr w:type="gramStart"/>
    <w:r w:rsidRPr="004C0BD5">
      <w:rPr>
        <w:color w:val="000000"/>
      </w:rPr>
      <w:t>. ,</w:t>
    </w:r>
    <w:proofErr w:type="gramEnd"/>
    <w:r w:rsidRPr="004C0BD5">
      <w:rPr>
        <w:color w:val="000000"/>
      </w:rPr>
      <w:t xml:space="preserve"> Ltd.</w:t>
    </w:r>
    <w:r>
      <w:rPr>
        <w:rFonts w:hint="eastAsia"/>
        <w:sz w:val="21"/>
        <w:szCs w:val="21"/>
      </w:rPr>
      <w:t xml:space="preserve">                     </w:t>
    </w:r>
    <w:r>
      <w:rPr>
        <w:rFonts w:hint="eastAsia"/>
        <w:color w:val="000000"/>
      </w:rPr>
      <w:t>地址：攀枝花市东区人民街</w:t>
    </w:r>
    <w:r>
      <w:rPr>
        <w:rFonts w:hint="eastAsia"/>
        <w:color w:val="000000"/>
      </w:rPr>
      <w:t>41</w:t>
    </w:r>
    <w:r>
      <w:rPr>
        <w:rFonts w:hint="eastAsia"/>
        <w:color w:val="000000"/>
      </w:rPr>
      <w:t>号</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5E4" w:rsidRDefault="000225E4">
    <w:pPr>
      <w:pStyle w:val="ad"/>
      <w:rPr>
        <w:sz w:val="21"/>
        <w:szCs w:val="21"/>
      </w:rPr>
    </w:pPr>
    <w:r>
      <w:object w:dxaOrig="3017" w:dyaOrig="2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75pt;height:26.75pt;mso-position-horizontal-relative:page;mso-position-vertical-relative:page" o:ole="">
          <v:imagedata r:id="rId1" o:title=""/>
        </v:shape>
        <o:OLEObject Type="Embed" ProgID="CorelDraw.Graphic.9" ShapeID="_x0000_i1026" DrawAspect="Content" ObjectID="_1732344113" r:id="rId2"/>
      </w:object>
    </w:r>
    <w:r>
      <w:rPr>
        <w:rFonts w:hint="eastAsia"/>
        <w:color w:val="000000"/>
      </w:rPr>
      <w:t xml:space="preserve"> </w:t>
    </w:r>
    <w:r>
      <w:rPr>
        <w:rFonts w:hint="eastAsia"/>
        <w:color w:val="000000"/>
      </w:rPr>
      <w:t>四川古德房地产土地评估有限公司</w:t>
    </w:r>
    <w:r>
      <w:rPr>
        <w:rFonts w:hint="eastAsia"/>
        <w:color w:val="000000"/>
        <w:sz w:val="21"/>
        <w:szCs w:val="21"/>
      </w:rPr>
      <w:t xml:space="preserve">      </w:t>
    </w:r>
    <w:r>
      <w:rPr>
        <w:rFonts w:hint="eastAsia"/>
        <w:sz w:val="21"/>
        <w:szCs w:val="21"/>
      </w:rPr>
      <w:t xml:space="preserve">                                                                       </w:t>
    </w:r>
    <w:r>
      <w:rPr>
        <w:rFonts w:hint="eastAsia"/>
        <w:color w:val="000000"/>
      </w:rPr>
      <w:t>TEL/FAX</w:t>
    </w:r>
    <w:r>
      <w:rPr>
        <w:rFonts w:hint="eastAsia"/>
        <w:color w:val="000000"/>
      </w:rPr>
      <w:t>：</w:t>
    </w:r>
    <w:r>
      <w:rPr>
        <w:rFonts w:hint="eastAsia"/>
        <w:color w:val="000000"/>
      </w:rPr>
      <w:t>0812-3333929</w:t>
    </w:r>
  </w:p>
  <w:p w:rsidR="000225E4" w:rsidRDefault="000225E4">
    <w:pPr>
      <w:pStyle w:val="ad"/>
    </w:pPr>
    <w:r w:rsidRPr="004C0BD5">
      <w:rPr>
        <w:color w:val="000000"/>
      </w:rPr>
      <w:t>Sichuan Good Real Estate Land Appraisal Co</w:t>
    </w:r>
    <w:proofErr w:type="gramStart"/>
    <w:r w:rsidRPr="004C0BD5">
      <w:rPr>
        <w:color w:val="000000"/>
      </w:rPr>
      <w:t>. ,</w:t>
    </w:r>
    <w:proofErr w:type="gramEnd"/>
    <w:r w:rsidRPr="004C0BD5">
      <w:rPr>
        <w:color w:val="000000"/>
      </w:rPr>
      <w:t xml:space="preserve"> Ltd.</w:t>
    </w:r>
    <w:r>
      <w:rPr>
        <w:rFonts w:hint="eastAsia"/>
        <w:sz w:val="21"/>
        <w:szCs w:val="21"/>
      </w:rPr>
      <w:t xml:space="preserve">                                                                   </w:t>
    </w:r>
    <w:r>
      <w:rPr>
        <w:rFonts w:hint="eastAsia"/>
        <w:color w:val="000000"/>
      </w:rPr>
      <w:t>地址：攀枝花市东区人民街</w:t>
    </w:r>
    <w:r>
      <w:rPr>
        <w:rFonts w:hint="eastAsia"/>
        <w:color w:val="000000"/>
      </w:rPr>
      <w:t>41</w:t>
    </w:r>
    <w:r>
      <w:rPr>
        <w:rFonts w:hint="eastAsia"/>
        <w:color w:val="000000"/>
      </w:rPr>
      <w:t>号</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5E4" w:rsidRDefault="000225E4">
    <w:pPr>
      <w:pStyle w:val="ad"/>
      <w:rPr>
        <w:sz w:val="21"/>
        <w:szCs w:val="21"/>
      </w:rPr>
    </w:pPr>
    <w:r>
      <w:object w:dxaOrig="3017" w:dyaOrig="2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6.75pt;height:26.75pt;mso-position-horizontal-relative:page;mso-position-vertical-relative:page" o:ole="">
          <v:imagedata r:id="rId1" o:title=""/>
        </v:shape>
        <o:OLEObject Type="Embed" ProgID="CorelDraw.Graphic.9" ShapeID="_x0000_i1027" DrawAspect="Content" ObjectID="_1732344114" r:id="rId2"/>
      </w:object>
    </w:r>
    <w:r>
      <w:rPr>
        <w:rFonts w:hint="eastAsia"/>
        <w:color w:val="000000"/>
      </w:rPr>
      <w:t xml:space="preserve"> </w:t>
    </w:r>
    <w:r>
      <w:rPr>
        <w:rFonts w:hint="eastAsia"/>
        <w:color w:val="000000"/>
      </w:rPr>
      <w:t>四川古德房地产土地评估有限公司</w:t>
    </w:r>
    <w:r>
      <w:rPr>
        <w:rFonts w:hint="eastAsia"/>
        <w:color w:val="000000"/>
        <w:sz w:val="21"/>
        <w:szCs w:val="21"/>
      </w:rPr>
      <w:t xml:space="preserve">      </w:t>
    </w:r>
    <w:r>
      <w:rPr>
        <w:rFonts w:hint="eastAsia"/>
        <w:sz w:val="21"/>
        <w:szCs w:val="21"/>
      </w:rPr>
      <w:t xml:space="preserve">                         </w:t>
    </w:r>
    <w:r>
      <w:rPr>
        <w:rFonts w:hint="eastAsia"/>
        <w:color w:val="000000"/>
      </w:rPr>
      <w:t>TEL/FAX</w:t>
    </w:r>
    <w:r>
      <w:rPr>
        <w:rFonts w:hint="eastAsia"/>
        <w:color w:val="000000"/>
      </w:rPr>
      <w:t>：</w:t>
    </w:r>
    <w:r>
      <w:rPr>
        <w:rFonts w:hint="eastAsia"/>
        <w:color w:val="000000"/>
      </w:rPr>
      <w:t>0812-3333929</w:t>
    </w:r>
  </w:p>
  <w:p w:rsidR="000225E4" w:rsidRDefault="000225E4">
    <w:pPr>
      <w:pStyle w:val="ad"/>
    </w:pPr>
    <w:r w:rsidRPr="004C0BD5">
      <w:rPr>
        <w:color w:val="000000"/>
      </w:rPr>
      <w:t>Sichuan Good Real Estate Land Appraisal Co</w:t>
    </w:r>
    <w:proofErr w:type="gramStart"/>
    <w:r w:rsidRPr="004C0BD5">
      <w:rPr>
        <w:color w:val="000000"/>
      </w:rPr>
      <w:t>. ,</w:t>
    </w:r>
    <w:proofErr w:type="gramEnd"/>
    <w:r w:rsidRPr="004C0BD5">
      <w:rPr>
        <w:color w:val="000000"/>
      </w:rPr>
      <w:t xml:space="preserve"> Ltd.</w:t>
    </w:r>
    <w:r>
      <w:rPr>
        <w:rFonts w:hint="eastAsia"/>
        <w:sz w:val="21"/>
        <w:szCs w:val="21"/>
      </w:rPr>
      <w:t xml:space="preserve">                     </w:t>
    </w:r>
    <w:r>
      <w:rPr>
        <w:rFonts w:hint="eastAsia"/>
        <w:color w:val="000000"/>
      </w:rPr>
      <w:t>地址：攀枝花市东区人民街</w:t>
    </w:r>
    <w:r>
      <w:rPr>
        <w:rFonts w:hint="eastAsia"/>
        <w:color w:val="000000"/>
      </w:rPr>
      <w:t>41</w:t>
    </w:r>
    <w:r>
      <w:rPr>
        <w:rFonts w:hint="eastAsia"/>
        <w:color w:val="000000"/>
      </w:rPr>
      <w:t>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6CCFF0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435AE7"/>
    <w:multiLevelType w:val="hybridMultilevel"/>
    <w:tmpl w:val="4598421C"/>
    <w:lvl w:ilvl="0" w:tplc="346A5550">
      <w:start w:val="1"/>
      <w:numFmt w:val="japaneseCounting"/>
      <w:lvlText w:val="（%1）"/>
      <w:lvlJc w:val="left"/>
      <w:pPr>
        <w:ind w:left="1349" w:hanging="720"/>
      </w:pPr>
      <w:rPr>
        <w:rFonts w:hint="default"/>
      </w:rPr>
    </w:lvl>
    <w:lvl w:ilvl="1" w:tplc="04090019" w:tentative="1">
      <w:start w:val="1"/>
      <w:numFmt w:val="lowerLetter"/>
      <w:lvlText w:val="%2)"/>
      <w:lvlJc w:val="left"/>
      <w:pPr>
        <w:ind w:left="1469" w:hanging="420"/>
      </w:pPr>
    </w:lvl>
    <w:lvl w:ilvl="2" w:tplc="0409001B" w:tentative="1">
      <w:start w:val="1"/>
      <w:numFmt w:val="lowerRoman"/>
      <w:lvlText w:val="%3."/>
      <w:lvlJc w:val="right"/>
      <w:pPr>
        <w:ind w:left="1889" w:hanging="420"/>
      </w:pPr>
    </w:lvl>
    <w:lvl w:ilvl="3" w:tplc="0409000F" w:tentative="1">
      <w:start w:val="1"/>
      <w:numFmt w:val="decimal"/>
      <w:lvlText w:val="%4."/>
      <w:lvlJc w:val="left"/>
      <w:pPr>
        <w:ind w:left="2309" w:hanging="420"/>
      </w:pPr>
    </w:lvl>
    <w:lvl w:ilvl="4" w:tplc="04090019" w:tentative="1">
      <w:start w:val="1"/>
      <w:numFmt w:val="lowerLetter"/>
      <w:lvlText w:val="%5)"/>
      <w:lvlJc w:val="left"/>
      <w:pPr>
        <w:ind w:left="2729" w:hanging="420"/>
      </w:pPr>
    </w:lvl>
    <w:lvl w:ilvl="5" w:tplc="0409001B" w:tentative="1">
      <w:start w:val="1"/>
      <w:numFmt w:val="lowerRoman"/>
      <w:lvlText w:val="%6."/>
      <w:lvlJc w:val="right"/>
      <w:pPr>
        <w:ind w:left="3149" w:hanging="420"/>
      </w:pPr>
    </w:lvl>
    <w:lvl w:ilvl="6" w:tplc="0409000F" w:tentative="1">
      <w:start w:val="1"/>
      <w:numFmt w:val="decimal"/>
      <w:lvlText w:val="%7."/>
      <w:lvlJc w:val="left"/>
      <w:pPr>
        <w:ind w:left="3569" w:hanging="420"/>
      </w:pPr>
    </w:lvl>
    <w:lvl w:ilvl="7" w:tplc="04090019" w:tentative="1">
      <w:start w:val="1"/>
      <w:numFmt w:val="lowerLetter"/>
      <w:lvlText w:val="%8)"/>
      <w:lvlJc w:val="left"/>
      <w:pPr>
        <w:ind w:left="3989" w:hanging="420"/>
      </w:pPr>
    </w:lvl>
    <w:lvl w:ilvl="8" w:tplc="0409001B" w:tentative="1">
      <w:start w:val="1"/>
      <w:numFmt w:val="lowerRoman"/>
      <w:lvlText w:val="%9."/>
      <w:lvlJc w:val="right"/>
      <w:pPr>
        <w:ind w:left="4409" w:hanging="420"/>
      </w:pPr>
    </w:lvl>
  </w:abstractNum>
  <w:abstractNum w:abstractNumId="2">
    <w:nsid w:val="23801C27"/>
    <w:multiLevelType w:val="hybridMultilevel"/>
    <w:tmpl w:val="7A56D898"/>
    <w:lvl w:ilvl="0" w:tplc="B4B88C78">
      <w:start w:val="1"/>
      <w:numFmt w:val="decimalEnclosedCircle"/>
      <w:lvlText w:val="%1"/>
      <w:lvlJc w:val="left"/>
      <w:pPr>
        <w:ind w:left="1079" w:hanging="360"/>
      </w:pPr>
      <w:rPr>
        <w:rFonts w:ascii="仿宋_GB2312" w:hint="default"/>
      </w:rPr>
    </w:lvl>
    <w:lvl w:ilvl="1" w:tplc="04090019" w:tentative="1">
      <w:start w:val="1"/>
      <w:numFmt w:val="lowerLetter"/>
      <w:lvlText w:val="%2)"/>
      <w:lvlJc w:val="left"/>
      <w:pPr>
        <w:ind w:left="1559" w:hanging="420"/>
      </w:pPr>
    </w:lvl>
    <w:lvl w:ilvl="2" w:tplc="0409001B" w:tentative="1">
      <w:start w:val="1"/>
      <w:numFmt w:val="lowerRoman"/>
      <w:lvlText w:val="%3."/>
      <w:lvlJc w:val="right"/>
      <w:pPr>
        <w:ind w:left="1979" w:hanging="420"/>
      </w:pPr>
    </w:lvl>
    <w:lvl w:ilvl="3" w:tplc="0409000F" w:tentative="1">
      <w:start w:val="1"/>
      <w:numFmt w:val="decimal"/>
      <w:lvlText w:val="%4."/>
      <w:lvlJc w:val="left"/>
      <w:pPr>
        <w:ind w:left="2399" w:hanging="420"/>
      </w:pPr>
    </w:lvl>
    <w:lvl w:ilvl="4" w:tplc="04090019" w:tentative="1">
      <w:start w:val="1"/>
      <w:numFmt w:val="lowerLetter"/>
      <w:lvlText w:val="%5)"/>
      <w:lvlJc w:val="left"/>
      <w:pPr>
        <w:ind w:left="2819" w:hanging="420"/>
      </w:pPr>
    </w:lvl>
    <w:lvl w:ilvl="5" w:tplc="0409001B" w:tentative="1">
      <w:start w:val="1"/>
      <w:numFmt w:val="lowerRoman"/>
      <w:lvlText w:val="%6."/>
      <w:lvlJc w:val="right"/>
      <w:pPr>
        <w:ind w:left="3239" w:hanging="420"/>
      </w:pPr>
    </w:lvl>
    <w:lvl w:ilvl="6" w:tplc="0409000F" w:tentative="1">
      <w:start w:val="1"/>
      <w:numFmt w:val="decimal"/>
      <w:lvlText w:val="%7."/>
      <w:lvlJc w:val="left"/>
      <w:pPr>
        <w:ind w:left="3659" w:hanging="420"/>
      </w:pPr>
    </w:lvl>
    <w:lvl w:ilvl="7" w:tplc="04090019" w:tentative="1">
      <w:start w:val="1"/>
      <w:numFmt w:val="lowerLetter"/>
      <w:lvlText w:val="%8)"/>
      <w:lvlJc w:val="left"/>
      <w:pPr>
        <w:ind w:left="4079" w:hanging="420"/>
      </w:pPr>
    </w:lvl>
    <w:lvl w:ilvl="8" w:tplc="0409001B" w:tentative="1">
      <w:start w:val="1"/>
      <w:numFmt w:val="lowerRoman"/>
      <w:lvlText w:val="%9."/>
      <w:lvlJc w:val="right"/>
      <w:pPr>
        <w:ind w:left="4499" w:hanging="420"/>
      </w:pPr>
    </w:lvl>
  </w:abstractNum>
  <w:abstractNum w:abstractNumId="3">
    <w:nsid w:val="29F01EC3"/>
    <w:multiLevelType w:val="hybridMultilevel"/>
    <w:tmpl w:val="121C3040"/>
    <w:lvl w:ilvl="0" w:tplc="C110193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2634532"/>
    <w:multiLevelType w:val="hybridMultilevel"/>
    <w:tmpl w:val="722EF272"/>
    <w:lvl w:ilvl="0" w:tplc="5A8AD90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4572E29"/>
    <w:multiLevelType w:val="hybridMultilevel"/>
    <w:tmpl w:val="FDFC4046"/>
    <w:lvl w:ilvl="0" w:tplc="5E72BDC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BBD704D"/>
    <w:multiLevelType w:val="hybridMultilevel"/>
    <w:tmpl w:val="86E0E426"/>
    <w:lvl w:ilvl="0" w:tplc="C80E4710">
      <w:start w:val="1"/>
      <w:numFmt w:val="decimalEnclosedCircle"/>
      <w:lvlText w:val="%1"/>
      <w:lvlJc w:val="left"/>
      <w:pPr>
        <w:ind w:left="360" w:hanging="360"/>
      </w:pPr>
      <w:rPr>
        <w:rFonts w:ascii="仿宋_GB2312" w:eastAsia="仿宋_GB2312" w:hint="default"/>
        <w:color w:val="000000"/>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EB4196B"/>
    <w:multiLevelType w:val="hybridMultilevel"/>
    <w:tmpl w:val="A2F03A06"/>
    <w:lvl w:ilvl="0" w:tplc="432451E2">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54395E8F"/>
    <w:multiLevelType w:val="hybridMultilevel"/>
    <w:tmpl w:val="4184DA3E"/>
    <w:lvl w:ilvl="0" w:tplc="0986B07E">
      <w:start w:val="1"/>
      <w:numFmt w:val="decimalEnclosedCircle"/>
      <w:lvlText w:val="%1"/>
      <w:lvlJc w:val="left"/>
      <w:pPr>
        <w:ind w:left="1060" w:hanging="36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9">
    <w:nsid w:val="56397F81"/>
    <w:multiLevelType w:val="singleLevel"/>
    <w:tmpl w:val="56397F81"/>
    <w:lvl w:ilvl="0">
      <w:start w:val="2"/>
      <w:numFmt w:val="decimal"/>
      <w:suff w:val="nothing"/>
      <w:lvlText w:val="（%1）"/>
      <w:lvlJc w:val="left"/>
    </w:lvl>
  </w:abstractNum>
  <w:abstractNum w:abstractNumId="10">
    <w:nsid w:val="6AB43C56"/>
    <w:multiLevelType w:val="hybridMultilevel"/>
    <w:tmpl w:val="B65A3550"/>
    <w:lvl w:ilvl="0" w:tplc="C79AE17A">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6CF82CFC"/>
    <w:multiLevelType w:val="hybridMultilevel"/>
    <w:tmpl w:val="76A87ACE"/>
    <w:lvl w:ilvl="0" w:tplc="F7004A0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4250A60"/>
    <w:multiLevelType w:val="hybridMultilevel"/>
    <w:tmpl w:val="B650B0E6"/>
    <w:lvl w:ilvl="0" w:tplc="ACEC783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D8248C5"/>
    <w:multiLevelType w:val="hybridMultilevel"/>
    <w:tmpl w:val="3B42C95C"/>
    <w:lvl w:ilvl="0" w:tplc="25E4F70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9"/>
  </w:num>
  <w:num w:numId="4">
    <w:abstractNumId w:val="1"/>
  </w:num>
  <w:num w:numId="5">
    <w:abstractNumId w:val="2"/>
  </w:num>
  <w:num w:numId="6">
    <w:abstractNumId w:val="11"/>
  </w:num>
  <w:num w:numId="7">
    <w:abstractNumId w:val="4"/>
  </w:num>
  <w:num w:numId="8">
    <w:abstractNumId w:val="7"/>
  </w:num>
  <w:num w:numId="9">
    <w:abstractNumId w:val="10"/>
  </w:num>
  <w:num w:numId="10">
    <w:abstractNumId w:val="8"/>
  </w:num>
  <w:num w:numId="11">
    <w:abstractNumId w:val="5"/>
  </w:num>
  <w:num w:numId="12">
    <w:abstractNumId w:val="12"/>
  </w:num>
  <w:num w:numId="13">
    <w:abstractNumId w:val="3"/>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isplayBackgroundShape/>
  <w:bordersDoNotSurroundHeader/>
  <w:bordersDoNotSurroundFooter/>
  <w:hideSpellingErrors/>
  <w:proofState w:spelling="clean" w:grammar="clean"/>
  <w:stylePaneFormatFilter w:val="3F01"/>
  <w:defaultTabStop w:val="420"/>
  <w:drawingGridVerticalSpacing w:val="156"/>
  <w:displayHorizontalDrawingGridEvery w:val="0"/>
  <w:displayVerticalDrawingGridEvery w:val="2"/>
  <w:characterSpacingControl w:val="compressPunctuation"/>
  <w:savePreviewPicture/>
  <w:hdrShapeDefaults>
    <o:shapedefaults v:ext="edit" spidmax="90931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5EAF"/>
    <w:rsid w:val="00000C80"/>
    <w:rsid w:val="00000F62"/>
    <w:rsid w:val="00001317"/>
    <w:rsid w:val="0000146F"/>
    <w:rsid w:val="0000174E"/>
    <w:rsid w:val="00001AE8"/>
    <w:rsid w:val="00003091"/>
    <w:rsid w:val="00003D98"/>
    <w:rsid w:val="000044FA"/>
    <w:rsid w:val="000046C7"/>
    <w:rsid w:val="000056EA"/>
    <w:rsid w:val="000062CE"/>
    <w:rsid w:val="000065CB"/>
    <w:rsid w:val="00006885"/>
    <w:rsid w:val="00006E03"/>
    <w:rsid w:val="000070EF"/>
    <w:rsid w:val="00007DDB"/>
    <w:rsid w:val="00010D51"/>
    <w:rsid w:val="0001338C"/>
    <w:rsid w:val="00013555"/>
    <w:rsid w:val="00013D56"/>
    <w:rsid w:val="00014655"/>
    <w:rsid w:val="00014728"/>
    <w:rsid w:val="000156FB"/>
    <w:rsid w:val="00015916"/>
    <w:rsid w:val="00015B5A"/>
    <w:rsid w:val="00015CD2"/>
    <w:rsid w:val="00016F1E"/>
    <w:rsid w:val="00020388"/>
    <w:rsid w:val="000208E2"/>
    <w:rsid w:val="00021A63"/>
    <w:rsid w:val="00022156"/>
    <w:rsid w:val="000225E4"/>
    <w:rsid w:val="00022CEE"/>
    <w:rsid w:val="000237C4"/>
    <w:rsid w:val="000237F5"/>
    <w:rsid w:val="000241CB"/>
    <w:rsid w:val="000248F2"/>
    <w:rsid w:val="00025086"/>
    <w:rsid w:val="000266C5"/>
    <w:rsid w:val="0002769C"/>
    <w:rsid w:val="000277E1"/>
    <w:rsid w:val="0002791B"/>
    <w:rsid w:val="00027CE2"/>
    <w:rsid w:val="00030295"/>
    <w:rsid w:val="00030321"/>
    <w:rsid w:val="0003077C"/>
    <w:rsid w:val="00030A70"/>
    <w:rsid w:val="00030CA7"/>
    <w:rsid w:val="000313EB"/>
    <w:rsid w:val="000318AE"/>
    <w:rsid w:val="000325EE"/>
    <w:rsid w:val="000327B3"/>
    <w:rsid w:val="000332EC"/>
    <w:rsid w:val="00033E23"/>
    <w:rsid w:val="0003486D"/>
    <w:rsid w:val="00034A1D"/>
    <w:rsid w:val="00035FC7"/>
    <w:rsid w:val="00036CCE"/>
    <w:rsid w:val="00036FE7"/>
    <w:rsid w:val="00037060"/>
    <w:rsid w:val="000378BA"/>
    <w:rsid w:val="00037BB4"/>
    <w:rsid w:val="00040A0E"/>
    <w:rsid w:val="00040D9C"/>
    <w:rsid w:val="00041A76"/>
    <w:rsid w:val="00041B7C"/>
    <w:rsid w:val="00041F8F"/>
    <w:rsid w:val="00041FDA"/>
    <w:rsid w:val="00042755"/>
    <w:rsid w:val="0004276E"/>
    <w:rsid w:val="00042A1B"/>
    <w:rsid w:val="00042B0D"/>
    <w:rsid w:val="00042D88"/>
    <w:rsid w:val="00043855"/>
    <w:rsid w:val="000445D0"/>
    <w:rsid w:val="000445F9"/>
    <w:rsid w:val="000447A3"/>
    <w:rsid w:val="00044853"/>
    <w:rsid w:val="00044B0A"/>
    <w:rsid w:val="0004615F"/>
    <w:rsid w:val="00046B54"/>
    <w:rsid w:val="000470FC"/>
    <w:rsid w:val="00047612"/>
    <w:rsid w:val="00047A14"/>
    <w:rsid w:val="00047B03"/>
    <w:rsid w:val="00054BFF"/>
    <w:rsid w:val="00054D0E"/>
    <w:rsid w:val="00054F7A"/>
    <w:rsid w:val="00055746"/>
    <w:rsid w:val="00055A97"/>
    <w:rsid w:val="000563C8"/>
    <w:rsid w:val="0005736B"/>
    <w:rsid w:val="00057E7F"/>
    <w:rsid w:val="000600EE"/>
    <w:rsid w:val="00061710"/>
    <w:rsid w:val="00061EE4"/>
    <w:rsid w:val="00061F80"/>
    <w:rsid w:val="00063F76"/>
    <w:rsid w:val="00065D1D"/>
    <w:rsid w:val="000667E7"/>
    <w:rsid w:val="00067730"/>
    <w:rsid w:val="00070F4F"/>
    <w:rsid w:val="000715AE"/>
    <w:rsid w:val="00072497"/>
    <w:rsid w:val="00072DB6"/>
    <w:rsid w:val="00073410"/>
    <w:rsid w:val="0007342B"/>
    <w:rsid w:val="00073589"/>
    <w:rsid w:val="00073E3C"/>
    <w:rsid w:val="00074BCC"/>
    <w:rsid w:val="00074F05"/>
    <w:rsid w:val="00075E42"/>
    <w:rsid w:val="00076399"/>
    <w:rsid w:val="000772B5"/>
    <w:rsid w:val="00077F1D"/>
    <w:rsid w:val="000801CC"/>
    <w:rsid w:val="00082F6D"/>
    <w:rsid w:val="0008321F"/>
    <w:rsid w:val="00083BA8"/>
    <w:rsid w:val="00083C3D"/>
    <w:rsid w:val="00084138"/>
    <w:rsid w:val="00084234"/>
    <w:rsid w:val="0008490B"/>
    <w:rsid w:val="00085FA0"/>
    <w:rsid w:val="00086530"/>
    <w:rsid w:val="00086DA9"/>
    <w:rsid w:val="0008723C"/>
    <w:rsid w:val="00087701"/>
    <w:rsid w:val="000877A9"/>
    <w:rsid w:val="00087AD8"/>
    <w:rsid w:val="00087B3B"/>
    <w:rsid w:val="00087E73"/>
    <w:rsid w:val="0009015C"/>
    <w:rsid w:val="00090486"/>
    <w:rsid w:val="000908FF"/>
    <w:rsid w:val="00090A62"/>
    <w:rsid w:val="00090FDE"/>
    <w:rsid w:val="00091053"/>
    <w:rsid w:val="0009260A"/>
    <w:rsid w:val="00092770"/>
    <w:rsid w:val="00092B5F"/>
    <w:rsid w:val="000933D3"/>
    <w:rsid w:val="0009398A"/>
    <w:rsid w:val="000939DF"/>
    <w:rsid w:val="000943D3"/>
    <w:rsid w:val="0009493E"/>
    <w:rsid w:val="00094DF4"/>
    <w:rsid w:val="00096158"/>
    <w:rsid w:val="00097AA9"/>
    <w:rsid w:val="00097AB7"/>
    <w:rsid w:val="00097B68"/>
    <w:rsid w:val="00097E65"/>
    <w:rsid w:val="000A011E"/>
    <w:rsid w:val="000A04B4"/>
    <w:rsid w:val="000A12A6"/>
    <w:rsid w:val="000A1EF7"/>
    <w:rsid w:val="000A20AB"/>
    <w:rsid w:val="000A235F"/>
    <w:rsid w:val="000A31D3"/>
    <w:rsid w:val="000A330F"/>
    <w:rsid w:val="000A4215"/>
    <w:rsid w:val="000A479F"/>
    <w:rsid w:val="000A4938"/>
    <w:rsid w:val="000A516F"/>
    <w:rsid w:val="000A5512"/>
    <w:rsid w:val="000A593A"/>
    <w:rsid w:val="000A626C"/>
    <w:rsid w:val="000A679F"/>
    <w:rsid w:val="000A69BB"/>
    <w:rsid w:val="000A6E8A"/>
    <w:rsid w:val="000A76F5"/>
    <w:rsid w:val="000B0D61"/>
    <w:rsid w:val="000B10A4"/>
    <w:rsid w:val="000B21F9"/>
    <w:rsid w:val="000B2311"/>
    <w:rsid w:val="000B243D"/>
    <w:rsid w:val="000B24F1"/>
    <w:rsid w:val="000B25B9"/>
    <w:rsid w:val="000B3899"/>
    <w:rsid w:val="000B4629"/>
    <w:rsid w:val="000B4D0C"/>
    <w:rsid w:val="000B6655"/>
    <w:rsid w:val="000B6E62"/>
    <w:rsid w:val="000C0407"/>
    <w:rsid w:val="000C19A1"/>
    <w:rsid w:val="000C1B60"/>
    <w:rsid w:val="000C271C"/>
    <w:rsid w:val="000C2F80"/>
    <w:rsid w:val="000C356E"/>
    <w:rsid w:val="000C35DE"/>
    <w:rsid w:val="000C4573"/>
    <w:rsid w:val="000C4A21"/>
    <w:rsid w:val="000C4BD5"/>
    <w:rsid w:val="000C4BEF"/>
    <w:rsid w:val="000C4EFB"/>
    <w:rsid w:val="000C5442"/>
    <w:rsid w:val="000C55B4"/>
    <w:rsid w:val="000C5B1C"/>
    <w:rsid w:val="000C6C45"/>
    <w:rsid w:val="000C715F"/>
    <w:rsid w:val="000D0B79"/>
    <w:rsid w:val="000D11D9"/>
    <w:rsid w:val="000D1DC9"/>
    <w:rsid w:val="000D1E60"/>
    <w:rsid w:val="000D27AF"/>
    <w:rsid w:val="000D280F"/>
    <w:rsid w:val="000D338D"/>
    <w:rsid w:val="000D3C9C"/>
    <w:rsid w:val="000D470C"/>
    <w:rsid w:val="000D737A"/>
    <w:rsid w:val="000D7A3D"/>
    <w:rsid w:val="000D7D86"/>
    <w:rsid w:val="000E020B"/>
    <w:rsid w:val="000E03CD"/>
    <w:rsid w:val="000E1BB3"/>
    <w:rsid w:val="000E1FBB"/>
    <w:rsid w:val="000E32A3"/>
    <w:rsid w:val="000E437F"/>
    <w:rsid w:val="000E43D2"/>
    <w:rsid w:val="000E5686"/>
    <w:rsid w:val="000E5D8A"/>
    <w:rsid w:val="000E64D7"/>
    <w:rsid w:val="000E655C"/>
    <w:rsid w:val="000E7330"/>
    <w:rsid w:val="000E7DE1"/>
    <w:rsid w:val="000F0E59"/>
    <w:rsid w:val="000F18B0"/>
    <w:rsid w:val="000F18DD"/>
    <w:rsid w:val="000F1E81"/>
    <w:rsid w:val="000F274C"/>
    <w:rsid w:val="000F299F"/>
    <w:rsid w:val="000F318D"/>
    <w:rsid w:val="000F4975"/>
    <w:rsid w:val="000F50FD"/>
    <w:rsid w:val="000F5554"/>
    <w:rsid w:val="000F5722"/>
    <w:rsid w:val="000F6163"/>
    <w:rsid w:val="000F6660"/>
    <w:rsid w:val="000F6BD2"/>
    <w:rsid w:val="000F71E9"/>
    <w:rsid w:val="000F7242"/>
    <w:rsid w:val="0010071F"/>
    <w:rsid w:val="00100AA8"/>
    <w:rsid w:val="00100E1C"/>
    <w:rsid w:val="0010258F"/>
    <w:rsid w:val="0010261D"/>
    <w:rsid w:val="001029E8"/>
    <w:rsid w:val="00102E74"/>
    <w:rsid w:val="0010395B"/>
    <w:rsid w:val="00104BA4"/>
    <w:rsid w:val="00105118"/>
    <w:rsid w:val="00105641"/>
    <w:rsid w:val="0010572E"/>
    <w:rsid w:val="00106759"/>
    <w:rsid w:val="00106AF3"/>
    <w:rsid w:val="00110764"/>
    <w:rsid w:val="0011191F"/>
    <w:rsid w:val="00111DC7"/>
    <w:rsid w:val="0011202F"/>
    <w:rsid w:val="001121C1"/>
    <w:rsid w:val="0011223C"/>
    <w:rsid w:val="001139EF"/>
    <w:rsid w:val="00113BBA"/>
    <w:rsid w:val="00116597"/>
    <w:rsid w:val="00117099"/>
    <w:rsid w:val="0011712D"/>
    <w:rsid w:val="001176CB"/>
    <w:rsid w:val="00117A67"/>
    <w:rsid w:val="0012043A"/>
    <w:rsid w:val="00120CFF"/>
    <w:rsid w:val="00120D56"/>
    <w:rsid w:val="001214B8"/>
    <w:rsid w:val="001216CE"/>
    <w:rsid w:val="00121750"/>
    <w:rsid w:val="00122255"/>
    <w:rsid w:val="0012271C"/>
    <w:rsid w:val="00122E0E"/>
    <w:rsid w:val="00124240"/>
    <w:rsid w:val="0012425D"/>
    <w:rsid w:val="00124C67"/>
    <w:rsid w:val="00124D88"/>
    <w:rsid w:val="00124E24"/>
    <w:rsid w:val="00125433"/>
    <w:rsid w:val="0012555A"/>
    <w:rsid w:val="00125E8B"/>
    <w:rsid w:val="00126581"/>
    <w:rsid w:val="00127A3E"/>
    <w:rsid w:val="00130E85"/>
    <w:rsid w:val="00131498"/>
    <w:rsid w:val="001327FE"/>
    <w:rsid w:val="00133A5B"/>
    <w:rsid w:val="00134138"/>
    <w:rsid w:val="00136590"/>
    <w:rsid w:val="00136B96"/>
    <w:rsid w:val="001371DA"/>
    <w:rsid w:val="00137B2C"/>
    <w:rsid w:val="001400A7"/>
    <w:rsid w:val="001404A7"/>
    <w:rsid w:val="001417BC"/>
    <w:rsid w:val="001417F3"/>
    <w:rsid w:val="00141868"/>
    <w:rsid w:val="00141B20"/>
    <w:rsid w:val="001421FF"/>
    <w:rsid w:val="00143285"/>
    <w:rsid w:val="00143A72"/>
    <w:rsid w:val="00143C67"/>
    <w:rsid w:val="00143C75"/>
    <w:rsid w:val="00144284"/>
    <w:rsid w:val="00144F85"/>
    <w:rsid w:val="00146464"/>
    <w:rsid w:val="00146BF9"/>
    <w:rsid w:val="001475C7"/>
    <w:rsid w:val="00147A00"/>
    <w:rsid w:val="00147D3E"/>
    <w:rsid w:val="00150063"/>
    <w:rsid w:val="00151282"/>
    <w:rsid w:val="00152219"/>
    <w:rsid w:val="0015222E"/>
    <w:rsid w:val="001541AC"/>
    <w:rsid w:val="00154E4F"/>
    <w:rsid w:val="00155C53"/>
    <w:rsid w:val="0015708E"/>
    <w:rsid w:val="001570A7"/>
    <w:rsid w:val="00157307"/>
    <w:rsid w:val="00157D39"/>
    <w:rsid w:val="00157EE3"/>
    <w:rsid w:val="00160436"/>
    <w:rsid w:val="00160C3C"/>
    <w:rsid w:val="00160CB2"/>
    <w:rsid w:val="001613BC"/>
    <w:rsid w:val="001614A6"/>
    <w:rsid w:val="0016258D"/>
    <w:rsid w:val="00162B16"/>
    <w:rsid w:val="00162E68"/>
    <w:rsid w:val="001633E9"/>
    <w:rsid w:val="001647AC"/>
    <w:rsid w:val="0016510B"/>
    <w:rsid w:val="0016571B"/>
    <w:rsid w:val="00165CFA"/>
    <w:rsid w:val="00165F8F"/>
    <w:rsid w:val="001661BE"/>
    <w:rsid w:val="00166D51"/>
    <w:rsid w:val="001710E9"/>
    <w:rsid w:val="0017201C"/>
    <w:rsid w:val="001725B6"/>
    <w:rsid w:val="00172AE7"/>
    <w:rsid w:val="00173E3E"/>
    <w:rsid w:val="00174729"/>
    <w:rsid w:val="00175217"/>
    <w:rsid w:val="00175EA5"/>
    <w:rsid w:val="001760EA"/>
    <w:rsid w:val="001762EC"/>
    <w:rsid w:val="001764A9"/>
    <w:rsid w:val="00176BAF"/>
    <w:rsid w:val="001770E8"/>
    <w:rsid w:val="00180BBA"/>
    <w:rsid w:val="00180BCE"/>
    <w:rsid w:val="00181792"/>
    <w:rsid w:val="00182430"/>
    <w:rsid w:val="00183327"/>
    <w:rsid w:val="00184B84"/>
    <w:rsid w:val="00184CC8"/>
    <w:rsid w:val="00185384"/>
    <w:rsid w:val="00185912"/>
    <w:rsid w:val="00185DA9"/>
    <w:rsid w:val="0018622F"/>
    <w:rsid w:val="001868C1"/>
    <w:rsid w:val="001871F0"/>
    <w:rsid w:val="0018780A"/>
    <w:rsid w:val="00187867"/>
    <w:rsid w:val="00187C4B"/>
    <w:rsid w:val="00190802"/>
    <w:rsid w:val="00190DF1"/>
    <w:rsid w:val="00190FD3"/>
    <w:rsid w:val="001916B7"/>
    <w:rsid w:val="00193F26"/>
    <w:rsid w:val="00194511"/>
    <w:rsid w:val="0019518D"/>
    <w:rsid w:val="00195F92"/>
    <w:rsid w:val="00197C87"/>
    <w:rsid w:val="001A050E"/>
    <w:rsid w:val="001A0EF1"/>
    <w:rsid w:val="001A1CF6"/>
    <w:rsid w:val="001A2E2B"/>
    <w:rsid w:val="001A2E6D"/>
    <w:rsid w:val="001A320E"/>
    <w:rsid w:val="001A33A3"/>
    <w:rsid w:val="001A3883"/>
    <w:rsid w:val="001A39CD"/>
    <w:rsid w:val="001A3D35"/>
    <w:rsid w:val="001A493D"/>
    <w:rsid w:val="001A5AC4"/>
    <w:rsid w:val="001A6168"/>
    <w:rsid w:val="001A6E31"/>
    <w:rsid w:val="001A7075"/>
    <w:rsid w:val="001A718D"/>
    <w:rsid w:val="001A77B8"/>
    <w:rsid w:val="001B07ED"/>
    <w:rsid w:val="001B0907"/>
    <w:rsid w:val="001B23A1"/>
    <w:rsid w:val="001B290F"/>
    <w:rsid w:val="001B307E"/>
    <w:rsid w:val="001B38ED"/>
    <w:rsid w:val="001B4294"/>
    <w:rsid w:val="001B47C5"/>
    <w:rsid w:val="001B4948"/>
    <w:rsid w:val="001B4E69"/>
    <w:rsid w:val="001B4F6E"/>
    <w:rsid w:val="001B52C4"/>
    <w:rsid w:val="001B5CFF"/>
    <w:rsid w:val="001B5E4C"/>
    <w:rsid w:val="001B5F31"/>
    <w:rsid w:val="001B604E"/>
    <w:rsid w:val="001B6097"/>
    <w:rsid w:val="001B6405"/>
    <w:rsid w:val="001B70C1"/>
    <w:rsid w:val="001B7C82"/>
    <w:rsid w:val="001B7D10"/>
    <w:rsid w:val="001C07B3"/>
    <w:rsid w:val="001C100A"/>
    <w:rsid w:val="001C171F"/>
    <w:rsid w:val="001C1FB5"/>
    <w:rsid w:val="001C34ED"/>
    <w:rsid w:val="001C3DE0"/>
    <w:rsid w:val="001C3EC6"/>
    <w:rsid w:val="001C47E0"/>
    <w:rsid w:val="001C481B"/>
    <w:rsid w:val="001C485E"/>
    <w:rsid w:val="001C4DFB"/>
    <w:rsid w:val="001C4E69"/>
    <w:rsid w:val="001C4F36"/>
    <w:rsid w:val="001C5CDD"/>
    <w:rsid w:val="001C61EE"/>
    <w:rsid w:val="001C68D3"/>
    <w:rsid w:val="001C6C81"/>
    <w:rsid w:val="001C7DFC"/>
    <w:rsid w:val="001D0563"/>
    <w:rsid w:val="001D0825"/>
    <w:rsid w:val="001D09E3"/>
    <w:rsid w:val="001D140F"/>
    <w:rsid w:val="001D2870"/>
    <w:rsid w:val="001D315A"/>
    <w:rsid w:val="001D35D2"/>
    <w:rsid w:val="001D4547"/>
    <w:rsid w:val="001D4CED"/>
    <w:rsid w:val="001D52F6"/>
    <w:rsid w:val="001D54CA"/>
    <w:rsid w:val="001D554F"/>
    <w:rsid w:val="001D5894"/>
    <w:rsid w:val="001D7AF3"/>
    <w:rsid w:val="001D7BAF"/>
    <w:rsid w:val="001E0026"/>
    <w:rsid w:val="001E1C37"/>
    <w:rsid w:val="001E1E69"/>
    <w:rsid w:val="001E28A7"/>
    <w:rsid w:val="001E3043"/>
    <w:rsid w:val="001E33BB"/>
    <w:rsid w:val="001E3E39"/>
    <w:rsid w:val="001E42A7"/>
    <w:rsid w:val="001E4454"/>
    <w:rsid w:val="001E51C7"/>
    <w:rsid w:val="001E627C"/>
    <w:rsid w:val="001E6A3F"/>
    <w:rsid w:val="001E7233"/>
    <w:rsid w:val="001E72AD"/>
    <w:rsid w:val="001E7816"/>
    <w:rsid w:val="001E78BC"/>
    <w:rsid w:val="001E7D8C"/>
    <w:rsid w:val="001E7EFF"/>
    <w:rsid w:val="001F019D"/>
    <w:rsid w:val="001F1409"/>
    <w:rsid w:val="001F2111"/>
    <w:rsid w:val="001F2262"/>
    <w:rsid w:val="001F305E"/>
    <w:rsid w:val="001F35C2"/>
    <w:rsid w:val="001F3D31"/>
    <w:rsid w:val="001F4E86"/>
    <w:rsid w:val="001F513F"/>
    <w:rsid w:val="001F5741"/>
    <w:rsid w:val="001F5B5C"/>
    <w:rsid w:val="001F74B7"/>
    <w:rsid w:val="001F770F"/>
    <w:rsid w:val="001F7ED0"/>
    <w:rsid w:val="001F7FCC"/>
    <w:rsid w:val="00200277"/>
    <w:rsid w:val="00200DDE"/>
    <w:rsid w:val="00201EC6"/>
    <w:rsid w:val="002024E6"/>
    <w:rsid w:val="00203A90"/>
    <w:rsid w:val="002045FA"/>
    <w:rsid w:val="00204871"/>
    <w:rsid w:val="00204B79"/>
    <w:rsid w:val="00205370"/>
    <w:rsid w:val="00205F4B"/>
    <w:rsid w:val="00206108"/>
    <w:rsid w:val="00206144"/>
    <w:rsid w:val="0020633E"/>
    <w:rsid w:val="002065F9"/>
    <w:rsid w:val="00206A18"/>
    <w:rsid w:val="0020766C"/>
    <w:rsid w:val="00207711"/>
    <w:rsid w:val="00207B6B"/>
    <w:rsid w:val="002108B5"/>
    <w:rsid w:val="00210AF8"/>
    <w:rsid w:val="00211BDD"/>
    <w:rsid w:val="002122DB"/>
    <w:rsid w:val="00213496"/>
    <w:rsid w:val="00213C0C"/>
    <w:rsid w:val="002143CC"/>
    <w:rsid w:val="0021451B"/>
    <w:rsid w:val="002157F4"/>
    <w:rsid w:val="00215995"/>
    <w:rsid w:val="00215ECF"/>
    <w:rsid w:val="00217706"/>
    <w:rsid w:val="00217E77"/>
    <w:rsid w:val="0022063A"/>
    <w:rsid w:val="00220E5F"/>
    <w:rsid w:val="0022118E"/>
    <w:rsid w:val="002219C6"/>
    <w:rsid w:val="00221AC5"/>
    <w:rsid w:val="00222AA6"/>
    <w:rsid w:val="002239EE"/>
    <w:rsid w:val="002242FB"/>
    <w:rsid w:val="00224DBC"/>
    <w:rsid w:val="002254FF"/>
    <w:rsid w:val="00225DFD"/>
    <w:rsid w:val="00226AB1"/>
    <w:rsid w:val="00227216"/>
    <w:rsid w:val="0022743D"/>
    <w:rsid w:val="00227AA4"/>
    <w:rsid w:val="00227D24"/>
    <w:rsid w:val="002300F9"/>
    <w:rsid w:val="00230279"/>
    <w:rsid w:val="002302D0"/>
    <w:rsid w:val="0023084B"/>
    <w:rsid w:val="002308FA"/>
    <w:rsid w:val="00230BE2"/>
    <w:rsid w:val="00231E2A"/>
    <w:rsid w:val="00232BA5"/>
    <w:rsid w:val="002338B0"/>
    <w:rsid w:val="00233958"/>
    <w:rsid w:val="00233FCA"/>
    <w:rsid w:val="0023445F"/>
    <w:rsid w:val="002346B6"/>
    <w:rsid w:val="002347D1"/>
    <w:rsid w:val="00234DC3"/>
    <w:rsid w:val="00235C0B"/>
    <w:rsid w:val="00235EFC"/>
    <w:rsid w:val="00235FA8"/>
    <w:rsid w:val="00236408"/>
    <w:rsid w:val="0023694C"/>
    <w:rsid w:val="00237750"/>
    <w:rsid w:val="00237D40"/>
    <w:rsid w:val="00240B11"/>
    <w:rsid w:val="00240BA7"/>
    <w:rsid w:val="00241CAF"/>
    <w:rsid w:val="00241D7B"/>
    <w:rsid w:val="00243580"/>
    <w:rsid w:val="00243766"/>
    <w:rsid w:val="00244322"/>
    <w:rsid w:val="0024495C"/>
    <w:rsid w:val="00245223"/>
    <w:rsid w:val="002455AE"/>
    <w:rsid w:val="00245781"/>
    <w:rsid w:val="00245AE4"/>
    <w:rsid w:val="002464FC"/>
    <w:rsid w:val="00246608"/>
    <w:rsid w:val="00246BED"/>
    <w:rsid w:val="0024733F"/>
    <w:rsid w:val="002475F1"/>
    <w:rsid w:val="00247819"/>
    <w:rsid w:val="00247A9D"/>
    <w:rsid w:val="00250D4B"/>
    <w:rsid w:val="00250D52"/>
    <w:rsid w:val="00250F65"/>
    <w:rsid w:val="002515A6"/>
    <w:rsid w:val="0025223F"/>
    <w:rsid w:val="00252730"/>
    <w:rsid w:val="00252B15"/>
    <w:rsid w:val="002533EB"/>
    <w:rsid w:val="00253AC1"/>
    <w:rsid w:val="00253DEF"/>
    <w:rsid w:val="00254786"/>
    <w:rsid w:val="00256555"/>
    <w:rsid w:val="00256EE1"/>
    <w:rsid w:val="00257239"/>
    <w:rsid w:val="002574DF"/>
    <w:rsid w:val="00261161"/>
    <w:rsid w:val="00261533"/>
    <w:rsid w:val="00261821"/>
    <w:rsid w:val="00261929"/>
    <w:rsid w:val="00262781"/>
    <w:rsid w:val="002631D3"/>
    <w:rsid w:val="002634B9"/>
    <w:rsid w:val="00263561"/>
    <w:rsid w:val="00265489"/>
    <w:rsid w:val="00265632"/>
    <w:rsid w:val="002660C8"/>
    <w:rsid w:val="00267445"/>
    <w:rsid w:val="0027164F"/>
    <w:rsid w:val="0027214C"/>
    <w:rsid w:val="00272221"/>
    <w:rsid w:val="002722C9"/>
    <w:rsid w:val="002727B4"/>
    <w:rsid w:val="00273019"/>
    <w:rsid w:val="002730B1"/>
    <w:rsid w:val="002732DC"/>
    <w:rsid w:val="00274FB6"/>
    <w:rsid w:val="00275242"/>
    <w:rsid w:val="00275BB0"/>
    <w:rsid w:val="00277EAE"/>
    <w:rsid w:val="00277F74"/>
    <w:rsid w:val="00280007"/>
    <w:rsid w:val="00280332"/>
    <w:rsid w:val="002804DF"/>
    <w:rsid w:val="00280CC3"/>
    <w:rsid w:val="00280DA9"/>
    <w:rsid w:val="00281849"/>
    <w:rsid w:val="00281C21"/>
    <w:rsid w:val="00282346"/>
    <w:rsid w:val="00282E50"/>
    <w:rsid w:val="00282F6D"/>
    <w:rsid w:val="0028306A"/>
    <w:rsid w:val="00283209"/>
    <w:rsid w:val="00283900"/>
    <w:rsid w:val="00283FCD"/>
    <w:rsid w:val="00284410"/>
    <w:rsid w:val="00284617"/>
    <w:rsid w:val="00284B1D"/>
    <w:rsid w:val="00284B94"/>
    <w:rsid w:val="00284E14"/>
    <w:rsid w:val="002853B5"/>
    <w:rsid w:val="00285C76"/>
    <w:rsid w:val="00286090"/>
    <w:rsid w:val="00286FA7"/>
    <w:rsid w:val="002872C0"/>
    <w:rsid w:val="002873C5"/>
    <w:rsid w:val="00287A0A"/>
    <w:rsid w:val="00287B3A"/>
    <w:rsid w:val="00290688"/>
    <w:rsid w:val="00290D95"/>
    <w:rsid w:val="00290EAD"/>
    <w:rsid w:val="0029140E"/>
    <w:rsid w:val="0029157C"/>
    <w:rsid w:val="00292552"/>
    <w:rsid w:val="002925A3"/>
    <w:rsid w:val="0029271B"/>
    <w:rsid w:val="0029340C"/>
    <w:rsid w:val="0029379E"/>
    <w:rsid w:val="00293BAC"/>
    <w:rsid w:val="0029427A"/>
    <w:rsid w:val="0029479D"/>
    <w:rsid w:val="002949D7"/>
    <w:rsid w:val="002958A3"/>
    <w:rsid w:val="002967EE"/>
    <w:rsid w:val="00296890"/>
    <w:rsid w:val="00297C98"/>
    <w:rsid w:val="002A02FD"/>
    <w:rsid w:val="002A0ADF"/>
    <w:rsid w:val="002A0C21"/>
    <w:rsid w:val="002A0FF6"/>
    <w:rsid w:val="002A117C"/>
    <w:rsid w:val="002A1531"/>
    <w:rsid w:val="002A1959"/>
    <w:rsid w:val="002A237E"/>
    <w:rsid w:val="002A277A"/>
    <w:rsid w:val="002A3FFA"/>
    <w:rsid w:val="002A5386"/>
    <w:rsid w:val="002A665C"/>
    <w:rsid w:val="002A66BB"/>
    <w:rsid w:val="002A675C"/>
    <w:rsid w:val="002A6EE4"/>
    <w:rsid w:val="002A782C"/>
    <w:rsid w:val="002A7F3D"/>
    <w:rsid w:val="002B02F6"/>
    <w:rsid w:val="002B0545"/>
    <w:rsid w:val="002B154F"/>
    <w:rsid w:val="002B158D"/>
    <w:rsid w:val="002B183B"/>
    <w:rsid w:val="002B274E"/>
    <w:rsid w:val="002B2D92"/>
    <w:rsid w:val="002B2DF3"/>
    <w:rsid w:val="002B3210"/>
    <w:rsid w:val="002B41F7"/>
    <w:rsid w:val="002B4386"/>
    <w:rsid w:val="002B4A00"/>
    <w:rsid w:val="002B4CDE"/>
    <w:rsid w:val="002B4EBD"/>
    <w:rsid w:val="002B5E3F"/>
    <w:rsid w:val="002B5F8E"/>
    <w:rsid w:val="002B654C"/>
    <w:rsid w:val="002B6C10"/>
    <w:rsid w:val="002B7596"/>
    <w:rsid w:val="002C0961"/>
    <w:rsid w:val="002C09E7"/>
    <w:rsid w:val="002C0B95"/>
    <w:rsid w:val="002C0BBD"/>
    <w:rsid w:val="002C0E5B"/>
    <w:rsid w:val="002C174B"/>
    <w:rsid w:val="002C273E"/>
    <w:rsid w:val="002C3765"/>
    <w:rsid w:val="002C39FD"/>
    <w:rsid w:val="002C48E8"/>
    <w:rsid w:val="002C4B15"/>
    <w:rsid w:val="002C4D37"/>
    <w:rsid w:val="002C5D62"/>
    <w:rsid w:val="002C60B4"/>
    <w:rsid w:val="002C6852"/>
    <w:rsid w:val="002C6A21"/>
    <w:rsid w:val="002D145D"/>
    <w:rsid w:val="002D16A4"/>
    <w:rsid w:val="002D2520"/>
    <w:rsid w:val="002D2B30"/>
    <w:rsid w:val="002D43D5"/>
    <w:rsid w:val="002D4594"/>
    <w:rsid w:val="002D61AC"/>
    <w:rsid w:val="002D68E8"/>
    <w:rsid w:val="002E0005"/>
    <w:rsid w:val="002E0336"/>
    <w:rsid w:val="002E07B7"/>
    <w:rsid w:val="002E0A66"/>
    <w:rsid w:val="002E0BF6"/>
    <w:rsid w:val="002E125C"/>
    <w:rsid w:val="002E13DF"/>
    <w:rsid w:val="002E3AB2"/>
    <w:rsid w:val="002E4E05"/>
    <w:rsid w:val="002E5A4B"/>
    <w:rsid w:val="002E5C24"/>
    <w:rsid w:val="002E5F93"/>
    <w:rsid w:val="002E6FF1"/>
    <w:rsid w:val="002E7F39"/>
    <w:rsid w:val="002F1175"/>
    <w:rsid w:val="002F1413"/>
    <w:rsid w:val="002F1EFA"/>
    <w:rsid w:val="002F2036"/>
    <w:rsid w:val="002F2B2F"/>
    <w:rsid w:val="002F2F0E"/>
    <w:rsid w:val="002F2FA8"/>
    <w:rsid w:val="002F385E"/>
    <w:rsid w:val="002F413D"/>
    <w:rsid w:val="002F4900"/>
    <w:rsid w:val="002F4CA5"/>
    <w:rsid w:val="002F4DF7"/>
    <w:rsid w:val="002F4E9E"/>
    <w:rsid w:val="002F582A"/>
    <w:rsid w:val="002F5B4D"/>
    <w:rsid w:val="002F6546"/>
    <w:rsid w:val="002F6FCA"/>
    <w:rsid w:val="002F7711"/>
    <w:rsid w:val="002F77E1"/>
    <w:rsid w:val="002F79B9"/>
    <w:rsid w:val="0030024A"/>
    <w:rsid w:val="00300C48"/>
    <w:rsid w:val="00301089"/>
    <w:rsid w:val="0030169D"/>
    <w:rsid w:val="0030209C"/>
    <w:rsid w:val="0030272E"/>
    <w:rsid w:val="003029DB"/>
    <w:rsid w:val="00302E96"/>
    <w:rsid w:val="0030311C"/>
    <w:rsid w:val="00304240"/>
    <w:rsid w:val="00304884"/>
    <w:rsid w:val="003048F9"/>
    <w:rsid w:val="00304BCD"/>
    <w:rsid w:val="003055A2"/>
    <w:rsid w:val="00305834"/>
    <w:rsid w:val="00305864"/>
    <w:rsid w:val="003109E1"/>
    <w:rsid w:val="00311335"/>
    <w:rsid w:val="0031137F"/>
    <w:rsid w:val="003128CC"/>
    <w:rsid w:val="00312A21"/>
    <w:rsid w:val="003131E0"/>
    <w:rsid w:val="0031358D"/>
    <w:rsid w:val="003135FE"/>
    <w:rsid w:val="00314A97"/>
    <w:rsid w:val="00314B3A"/>
    <w:rsid w:val="00314BF5"/>
    <w:rsid w:val="0031619A"/>
    <w:rsid w:val="0031660D"/>
    <w:rsid w:val="0031759D"/>
    <w:rsid w:val="00317889"/>
    <w:rsid w:val="00321008"/>
    <w:rsid w:val="00321841"/>
    <w:rsid w:val="003218A5"/>
    <w:rsid w:val="00321D47"/>
    <w:rsid w:val="00321EE5"/>
    <w:rsid w:val="00322782"/>
    <w:rsid w:val="00323A8B"/>
    <w:rsid w:val="003248DF"/>
    <w:rsid w:val="00324939"/>
    <w:rsid w:val="003251BD"/>
    <w:rsid w:val="00330843"/>
    <w:rsid w:val="003311CD"/>
    <w:rsid w:val="003315B8"/>
    <w:rsid w:val="003315EF"/>
    <w:rsid w:val="0033223B"/>
    <w:rsid w:val="003323D4"/>
    <w:rsid w:val="0033333C"/>
    <w:rsid w:val="00333411"/>
    <w:rsid w:val="00333E72"/>
    <w:rsid w:val="00334B7E"/>
    <w:rsid w:val="00334DD8"/>
    <w:rsid w:val="00335390"/>
    <w:rsid w:val="00335A4A"/>
    <w:rsid w:val="00335B5A"/>
    <w:rsid w:val="00335D12"/>
    <w:rsid w:val="003368EC"/>
    <w:rsid w:val="00340E6C"/>
    <w:rsid w:val="00340ECB"/>
    <w:rsid w:val="00341744"/>
    <w:rsid w:val="00341C16"/>
    <w:rsid w:val="00341E87"/>
    <w:rsid w:val="00342E61"/>
    <w:rsid w:val="0034345B"/>
    <w:rsid w:val="00343878"/>
    <w:rsid w:val="0034436D"/>
    <w:rsid w:val="003452B0"/>
    <w:rsid w:val="003459AD"/>
    <w:rsid w:val="00346B3F"/>
    <w:rsid w:val="00346DC1"/>
    <w:rsid w:val="00347016"/>
    <w:rsid w:val="003506C9"/>
    <w:rsid w:val="00350B72"/>
    <w:rsid w:val="00352942"/>
    <w:rsid w:val="003536A6"/>
    <w:rsid w:val="003544F8"/>
    <w:rsid w:val="00357552"/>
    <w:rsid w:val="00357CD5"/>
    <w:rsid w:val="00360738"/>
    <w:rsid w:val="003621E0"/>
    <w:rsid w:val="00362453"/>
    <w:rsid w:val="003639AA"/>
    <w:rsid w:val="00363B31"/>
    <w:rsid w:val="003641E0"/>
    <w:rsid w:val="00364645"/>
    <w:rsid w:val="00364776"/>
    <w:rsid w:val="003647A9"/>
    <w:rsid w:val="00364B0A"/>
    <w:rsid w:val="00366408"/>
    <w:rsid w:val="003669FB"/>
    <w:rsid w:val="00366DC5"/>
    <w:rsid w:val="00366E80"/>
    <w:rsid w:val="00366F05"/>
    <w:rsid w:val="00367063"/>
    <w:rsid w:val="00367BCC"/>
    <w:rsid w:val="00367FB5"/>
    <w:rsid w:val="00370BD3"/>
    <w:rsid w:val="003712BD"/>
    <w:rsid w:val="00371452"/>
    <w:rsid w:val="00372130"/>
    <w:rsid w:val="00372162"/>
    <w:rsid w:val="00372329"/>
    <w:rsid w:val="003723F5"/>
    <w:rsid w:val="003724B7"/>
    <w:rsid w:val="003725A4"/>
    <w:rsid w:val="00372622"/>
    <w:rsid w:val="003735CA"/>
    <w:rsid w:val="00373E3F"/>
    <w:rsid w:val="003741DD"/>
    <w:rsid w:val="003764AC"/>
    <w:rsid w:val="00376950"/>
    <w:rsid w:val="003772FA"/>
    <w:rsid w:val="0038115A"/>
    <w:rsid w:val="0038137B"/>
    <w:rsid w:val="0038162D"/>
    <w:rsid w:val="00384201"/>
    <w:rsid w:val="00384983"/>
    <w:rsid w:val="00384D1F"/>
    <w:rsid w:val="003851D1"/>
    <w:rsid w:val="003856FD"/>
    <w:rsid w:val="003865FD"/>
    <w:rsid w:val="00386979"/>
    <w:rsid w:val="00386D48"/>
    <w:rsid w:val="003870C5"/>
    <w:rsid w:val="00387560"/>
    <w:rsid w:val="003900A5"/>
    <w:rsid w:val="00390C66"/>
    <w:rsid w:val="00390D95"/>
    <w:rsid w:val="0039146F"/>
    <w:rsid w:val="0039189D"/>
    <w:rsid w:val="00391954"/>
    <w:rsid w:val="00391F1B"/>
    <w:rsid w:val="0039238D"/>
    <w:rsid w:val="003930DA"/>
    <w:rsid w:val="003934DA"/>
    <w:rsid w:val="0039474F"/>
    <w:rsid w:val="00394D41"/>
    <w:rsid w:val="00394EA9"/>
    <w:rsid w:val="003955A3"/>
    <w:rsid w:val="003958EC"/>
    <w:rsid w:val="00396339"/>
    <w:rsid w:val="003976AD"/>
    <w:rsid w:val="003A020A"/>
    <w:rsid w:val="003A07DB"/>
    <w:rsid w:val="003A0E24"/>
    <w:rsid w:val="003A0FD1"/>
    <w:rsid w:val="003A104C"/>
    <w:rsid w:val="003A1F96"/>
    <w:rsid w:val="003A2559"/>
    <w:rsid w:val="003A2B09"/>
    <w:rsid w:val="003A2E94"/>
    <w:rsid w:val="003A2EFB"/>
    <w:rsid w:val="003A388D"/>
    <w:rsid w:val="003A4247"/>
    <w:rsid w:val="003A42A4"/>
    <w:rsid w:val="003A454C"/>
    <w:rsid w:val="003A4562"/>
    <w:rsid w:val="003A4650"/>
    <w:rsid w:val="003A4876"/>
    <w:rsid w:val="003A4FB7"/>
    <w:rsid w:val="003A55A5"/>
    <w:rsid w:val="003A5CDA"/>
    <w:rsid w:val="003A5E19"/>
    <w:rsid w:val="003A5EAF"/>
    <w:rsid w:val="003A6776"/>
    <w:rsid w:val="003B0297"/>
    <w:rsid w:val="003B0495"/>
    <w:rsid w:val="003B0769"/>
    <w:rsid w:val="003B0788"/>
    <w:rsid w:val="003B0C64"/>
    <w:rsid w:val="003B0E8A"/>
    <w:rsid w:val="003B11C4"/>
    <w:rsid w:val="003B15A0"/>
    <w:rsid w:val="003B1C40"/>
    <w:rsid w:val="003B2977"/>
    <w:rsid w:val="003B2C20"/>
    <w:rsid w:val="003B2F9F"/>
    <w:rsid w:val="003B3B92"/>
    <w:rsid w:val="003B44C1"/>
    <w:rsid w:val="003B4909"/>
    <w:rsid w:val="003B4A4A"/>
    <w:rsid w:val="003B4C7E"/>
    <w:rsid w:val="003B5B58"/>
    <w:rsid w:val="003B6A77"/>
    <w:rsid w:val="003B7565"/>
    <w:rsid w:val="003B758F"/>
    <w:rsid w:val="003B7830"/>
    <w:rsid w:val="003C0534"/>
    <w:rsid w:val="003C0595"/>
    <w:rsid w:val="003C07EA"/>
    <w:rsid w:val="003C0A9E"/>
    <w:rsid w:val="003C1CBB"/>
    <w:rsid w:val="003C2636"/>
    <w:rsid w:val="003C2BE0"/>
    <w:rsid w:val="003C53BC"/>
    <w:rsid w:val="003C551F"/>
    <w:rsid w:val="003C6753"/>
    <w:rsid w:val="003C74BC"/>
    <w:rsid w:val="003D0C5F"/>
    <w:rsid w:val="003D0CB1"/>
    <w:rsid w:val="003D115F"/>
    <w:rsid w:val="003D1994"/>
    <w:rsid w:val="003D2163"/>
    <w:rsid w:val="003D3CEB"/>
    <w:rsid w:val="003D3E96"/>
    <w:rsid w:val="003D3ED3"/>
    <w:rsid w:val="003D43A3"/>
    <w:rsid w:val="003D44EE"/>
    <w:rsid w:val="003D5211"/>
    <w:rsid w:val="003D5998"/>
    <w:rsid w:val="003D70AA"/>
    <w:rsid w:val="003E0808"/>
    <w:rsid w:val="003E0DFF"/>
    <w:rsid w:val="003E2E35"/>
    <w:rsid w:val="003E3C68"/>
    <w:rsid w:val="003E469B"/>
    <w:rsid w:val="003E4B7B"/>
    <w:rsid w:val="003E4EFD"/>
    <w:rsid w:val="003E4F85"/>
    <w:rsid w:val="003E67B8"/>
    <w:rsid w:val="003E731C"/>
    <w:rsid w:val="003E759E"/>
    <w:rsid w:val="003E7679"/>
    <w:rsid w:val="003E7D9B"/>
    <w:rsid w:val="003F002A"/>
    <w:rsid w:val="003F04F8"/>
    <w:rsid w:val="003F0540"/>
    <w:rsid w:val="003F057A"/>
    <w:rsid w:val="003F0C54"/>
    <w:rsid w:val="003F0D5D"/>
    <w:rsid w:val="003F119A"/>
    <w:rsid w:val="003F11F6"/>
    <w:rsid w:val="003F2BE0"/>
    <w:rsid w:val="003F3020"/>
    <w:rsid w:val="003F30CF"/>
    <w:rsid w:val="003F332B"/>
    <w:rsid w:val="003F337D"/>
    <w:rsid w:val="003F3AE5"/>
    <w:rsid w:val="003F3F68"/>
    <w:rsid w:val="003F479F"/>
    <w:rsid w:val="003F5389"/>
    <w:rsid w:val="003F57AB"/>
    <w:rsid w:val="003F64A0"/>
    <w:rsid w:val="003F77C2"/>
    <w:rsid w:val="003F798B"/>
    <w:rsid w:val="00401367"/>
    <w:rsid w:val="0040138F"/>
    <w:rsid w:val="00401688"/>
    <w:rsid w:val="0040185A"/>
    <w:rsid w:val="00401AFE"/>
    <w:rsid w:val="00401DB7"/>
    <w:rsid w:val="0040220D"/>
    <w:rsid w:val="004043E3"/>
    <w:rsid w:val="004048EC"/>
    <w:rsid w:val="00405AE0"/>
    <w:rsid w:val="004075E0"/>
    <w:rsid w:val="00407ABE"/>
    <w:rsid w:val="00407BEF"/>
    <w:rsid w:val="00410AD9"/>
    <w:rsid w:val="00410B83"/>
    <w:rsid w:val="00411036"/>
    <w:rsid w:val="00411212"/>
    <w:rsid w:val="00411DF0"/>
    <w:rsid w:val="0041208A"/>
    <w:rsid w:val="00412115"/>
    <w:rsid w:val="00412419"/>
    <w:rsid w:val="00412CD3"/>
    <w:rsid w:val="00413F20"/>
    <w:rsid w:val="00414718"/>
    <w:rsid w:val="00415793"/>
    <w:rsid w:val="00416D58"/>
    <w:rsid w:val="004171FA"/>
    <w:rsid w:val="00417E00"/>
    <w:rsid w:val="0042012F"/>
    <w:rsid w:val="0042169B"/>
    <w:rsid w:val="0042351C"/>
    <w:rsid w:val="00423E68"/>
    <w:rsid w:val="0042519D"/>
    <w:rsid w:val="00425491"/>
    <w:rsid w:val="004255E7"/>
    <w:rsid w:val="00425831"/>
    <w:rsid w:val="00425AD5"/>
    <w:rsid w:val="00425DFE"/>
    <w:rsid w:val="0042633A"/>
    <w:rsid w:val="00426F87"/>
    <w:rsid w:val="00426FD4"/>
    <w:rsid w:val="004273AB"/>
    <w:rsid w:val="004275D5"/>
    <w:rsid w:val="004315BF"/>
    <w:rsid w:val="00432727"/>
    <w:rsid w:val="00432AAC"/>
    <w:rsid w:val="00432CCC"/>
    <w:rsid w:val="0043360E"/>
    <w:rsid w:val="0043470E"/>
    <w:rsid w:val="00434EC7"/>
    <w:rsid w:val="00435034"/>
    <w:rsid w:val="004352D4"/>
    <w:rsid w:val="00435578"/>
    <w:rsid w:val="00435F54"/>
    <w:rsid w:val="00437824"/>
    <w:rsid w:val="004405D5"/>
    <w:rsid w:val="0044064D"/>
    <w:rsid w:val="00440718"/>
    <w:rsid w:val="00441177"/>
    <w:rsid w:val="00441391"/>
    <w:rsid w:val="00441E03"/>
    <w:rsid w:val="00441F36"/>
    <w:rsid w:val="004430B7"/>
    <w:rsid w:val="004432CB"/>
    <w:rsid w:val="00443D04"/>
    <w:rsid w:val="00443D28"/>
    <w:rsid w:val="00443E73"/>
    <w:rsid w:val="00444662"/>
    <w:rsid w:val="00444A51"/>
    <w:rsid w:val="0044503B"/>
    <w:rsid w:val="00445509"/>
    <w:rsid w:val="004456C7"/>
    <w:rsid w:val="00446265"/>
    <w:rsid w:val="0044713C"/>
    <w:rsid w:val="004479E9"/>
    <w:rsid w:val="00447B7E"/>
    <w:rsid w:val="004504E5"/>
    <w:rsid w:val="00450C62"/>
    <w:rsid w:val="00450F2D"/>
    <w:rsid w:val="00451465"/>
    <w:rsid w:val="00451600"/>
    <w:rsid w:val="00451908"/>
    <w:rsid w:val="00452536"/>
    <w:rsid w:val="004532CF"/>
    <w:rsid w:val="0045422F"/>
    <w:rsid w:val="00455251"/>
    <w:rsid w:val="0045621A"/>
    <w:rsid w:val="004562AD"/>
    <w:rsid w:val="00456A3C"/>
    <w:rsid w:val="00456BC4"/>
    <w:rsid w:val="00456CF7"/>
    <w:rsid w:val="004571FA"/>
    <w:rsid w:val="00460409"/>
    <w:rsid w:val="0046244C"/>
    <w:rsid w:val="00462A63"/>
    <w:rsid w:val="00462DD6"/>
    <w:rsid w:val="00462F27"/>
    <w:rsid w:val="00463A45"/>
    <w:rsid w:val="0046417F"/>
    <w:rsid w:val="004648F6"/>
    <w:rsid w:val="00464DFB"/>
    <w:rsid w:val="00465838"/>
    <w:rsid w:val="004671B9"/>
    <w:rsid w:val="00467434"/>
    <w:rsid w:val="00467F8D"/>
    <w:rsid w:val="004702C7"/>
    <w:rsid w:val="004709EB"/>
    <w:rsid w:val="004721B8"/>
    <w:rsid w:val="00472F29"/>
    <w:rsid w:val="0047386B"/>
    <w:rsid w:val="00473F2E"/>
    <w:rsid w:val="00474390"/>
    <w:rsid w:val="0047607D"/>
    <w:rsid w:val="00476391"/>
    <w:rsid w:val="00476E25"/>
    <w:rsid w:val="004779D1"/>
    <w:rsid w:val="00480528"/>
    <w:rsid w:val="00480898"/>
    <w:rsid w:val="004816A5"/>
    <w:rsid w:val="00481CE0"/>
    <w:rsid w:val="00482259"/>
    <w:rsid w:val="0048324D"/>
    <w:rsid w:val="00483330"/>
    <w:rsid w:val="004833F6"/>
    <w:rsid w:val="0048496E"/>
    <w:rsid w:val="00484B60"/>
    <w:rsid w:val="00485255"/>
    <w:rsid w:val="00485257"/>
    <w:rsid w:val="00485496"/>
    <w:rsid w:val="00486665"/>
    <w:rsid w:val="00486816"/>
    <w:rsid w:val="004868AF"/>
    <w:rsid w:val="004868E5"/>
    <w:rsid w:val="00486912"/>
    <w:rsid w:val="00487DC5"/>
    <w:rsid w:val="004906E4"/>
    <w:rsid w:val="004916F3"/>
    <w:rsid w:val="00491999"/>
    <w:rsid w:val="004925D7"/>
    <w:rsid w:val="00493078"/>
    <w:rsid w:val="0049373A"/>
    <w:rsid w:val="004943F0"/>
    <w:rsid w:val="004945A3"/>
    <w:rsid w:val="004951D4"/>
    <w:rsid w:val="00495EA7"/>
    <w:rsid w:val="00495EFC"/>
    <w:rsid w:val="0049619E"/>
    <w:rsid w:val="00497BED"/>
    <w:rsid w:val="00497F37"/>
    <w:rsid w:val="004A0913"/>
    <w:rsid w:val="004A11FC"/>
    <w:rsid w:val="004A1214"/>
    <w:rsid w:val="004A23DC"/>
    <w:rsid w:val="004A34A7"/>
    <w:rsid w:val="004A3758"/>
    <w:rsid w:val="004A3916"/>
    <w:rsid w:val="004A3EC1"/>
    <w:rsid w:val="004A4361"/>
    <w:rsid w:val="004A48AA"/>
    <w:rsid w:val="004A4F58"/>
    <w:rsid w:val="004A6283"/>
    <w:rsid w:val="004A66E8"/>
    <w:rsid w:val="004A7DAA"/>
    <w:rsid w:val="004B0169"/>
    <w:rsid w:val="004B04E5"/>
    <w:rsid w:val="004B1BE6"/>
    <w:rsid w:val="004B33FA"/>
    <w:rsid w:val="004B3849"/>
    <w:rsid w:val="004B3C75"/>
    <w:rsid w:val="004B3EAA"/>
    <w:rsid w:val="004B3F1A"/>
    <w:rsid w:val="004B4565"/>
    <w:rsid w:val="004B45D8"/>
    <w:rsid w:val="004B5213"/>
    <w:rsid w:val="004B5356"/>
    <w:rsid w:val="004B611A"/>
    <w:rsid w:val="004B64A7"/>
    <w:rsid w:val="004B6F7F"/>
    <w:rsid w:val="004B7836"/>
    <w:rsid w:val="004B7FEB"/>
    <w:rsid w:val="004C0552"/>
    <w:rsid w:val="004C073B"/>
    <w:rsid w:val="004C0F2A"/>
    <w:rsid w:val="004C13A1"/>
    <w:rsid w:val="004C16DE"/>
    <w:rsid w:val="004C1798"/>
    <w:rsid w:val="004C1A60"/>
    <w:rsid w:val="004C29AA"/>
    <w:rsid w:val="004C34C4"/>
    <w:rsid w:val="004C3D5D"/>
    <w:rsid w:val="004C44D2"/>
    <w:rsid w:val="004C475E"/>
    <w:rsid w:val="004C47C9"/>
    <w:rsid w:val="004C5135"/>
    <w:rsid w:val="004C74E3"/>
    <w:rsid w:val="004D02F0"/>
    <w:rsid w:val="004D14FE"/>
    <w:rsid w:val="004D2C18"/>
    <w:rsid w:val="004D3D51"/>
    <w:rsid w:val="004D4ABC"/>
    <w:rsid w:val="004D4DBE"/>
    <w:rsid w:val="004D56DC"/>
    <w:rsid w:val="004D6A68"/>
    <w:rsid w:val="004D7839"/>
    <w:rsid w:val="004E02ED"/>
    <w:rsid w:val="004E030B"/>
    <w:rsid w:val="004E0AFA"/>
    <w:rsid w:val="004E0F04"/>
    <w:rsid w:val="004E10B9"/>
    <w:rsid w:val="004E111F"/>
    <w:rsid w:val="004E23C6"/>
    <w:rsid w:val="004E58B5"/>
    <w:rsid w:val="004E5CEF"/>
    <w:rsid w:val="004E60CA"/>
    <w:rsid w:val="004E61FA"/>
    <w:rsid w:val="004E6E60"/>
    <w:rsid w:val="004E720E"/>
    <w:rsid w:val="004E7961"/>
    <w:rsid w:val="004E7BDC"/>
    <w:rsid w:val="004E7DDD"/>
    <w:rsid w:val="004F0CC2"/>
    <w:rsid w:val="004F1F4C"/>
    <w:rsid w:val="004F3892"/>
    <w:rsid w:val="004F3BB1"/>
    <w:rsid w:val="004F4B63"/>
    <w:rsid w:val="004F5D82"/>
    <w:rsid w:val="004F7499"/>
    <w:rsid w:val="004F7C07"/>
    <w:rsid w:val="005008FE"/>
    <w:rsid w:val="00501192"/>
    <w:rsid w:val="005015B1"/>
    <w:rsid w:val="00502E35"/>
    <w:rsid w:val="00502FC1"/>
    <w:rsid w:val="005030D1"/>
    <w:rsid w:val="00503C1C"/>
    <w:rsid w:val="0050478D"/>
    <w:rsid w:val="0050554F"/>
    <w:rsid w:val="005074D2"/>
    <w:rsid w:val="0050771A"/>
    <w:rsid w:val="00507C6A"/>
    <w:rsid w:val="00510392"/>
    <w:rsid w:val="00510519"/>
    <w:rsid w:val="005110DB"/>
    <w:rsid w:val="00511D55"/>
    <w:rsid w:val="00512681"/>
    <w:rsid w:val="0051268D"/>
    <w:rsid w:val="00512D48"/>
    <w:rsid w:val="0051302A"/>
    <w:rsid w:val="00513E09"/>
    <w:rsid w:val="00514192"/>
    <w:rsid w:val="00514737"/>
    <w:rsid w:val="00514FEC"/>
    <w:rsid w:val="0051539A"/>
    <w:rsid w:val="00515CFE"/>
    <w:rsid w:val="00515F97"/>
    <w:rsid w:val="005161C4"/>
    <w:rsid w:val="00516BAC"/>
    <w:rsid w:val="0051738E"/>
    <w:rsid w:val="005179B6"/>
    <w:rsid w:val="005202F2"/>
    <w:rsid w:val="005214FC"/>
    <w:rsid w:val="00521823"/>
    <w:rsid w:val="00522D4C"/>
    <w:rsid w:val="00522D85"/>
    <w:rsid w:val="005230E7"/>
    <w:rsid w:val="005236D8"/>
    <w:rsid w:val="005264D9"/>
    <w:rsid w:val="00526A0F"/>
    <w:rsid w:val="005273E1"/>
    <w:rsid w:val="00527DDC"/>
    <w:rsid w:val="00530914"/>
    <w:rsid w:val="00530BD2"/>
    <w:rsid w:val="00531097"/>
    <w:rsid w:val="00531729"/>
    <w:rsid w:val="00531C42"/>
    <w:rsid w:val="00531CC8"/>
    <w:rsid w:val="00532A1E"/>
    <w:rsid w:val="00532A5D"/>
    <w:rsid w:val="0053500C"/>
    <w:rsid w:val="005356EB"/>
    <w:rsid w:val="00535802"/>
    <w:rsid w:val="005371E2"/>
    <w:rsid w:val="00537CB2"/>
    <w:rsid w:val="0054154D"/>
    <w:rsid w:val="005416CF"/>
    <w:rsid w:val="005416D0"/>
    <w:rsid w:val="00541DD8"/>
    <w:rsid w:val="00544F5C"/>
    <w:rsid w:val="00545843"/>
    <w:rsid w:val="00545A46"/>
    <w:rsid w:val="00546F78"/>
    <w:rsid w:val="0054711B"/>
    <w:rsid w:val="005505FF"/>
    <w:rsid w:val="00551015"/>
    <w:rsid w:val="005524DB"/>
    <w:rsid w:val="005527D3"/>
    <w:rsid w:val="00552E94"/>
    <w:rsid w:val="00553919"/>
    <w:rsid w:val="00553C84"/>
    <w:rsid w:val="0055425F"/>
    <w:rsid w:val="005561A5"/>
    <w:rsid w:val="00556C50"/>
    <w:rsid w:val="00557780"/>
    <w:rsid w:val="005577BB"/>
    <w:rsid w:val="00561339"/>
    <w:rsid w:val="005626E4"/>
    <w:rsid w:val="0056386C"/>
    <w:rsid w:val="00563B6D"/>
    <w:rsid w:val="0056584F"/>
    <w:rsid w:val="00566B6F"/>
    <w:rsid w:val="00567255"/>
    <w:rsid w:val="005702D7"/>
    <w:rsid w:val="005706C1"/>
    <w:rsid w:val="005709ED"/>
    <w:rsid w:val="00570F99"/>
    <w:rsid w:val="005726C3"/>
    <w:rsid w:val="00572C61"/>
    <w:rsid w:val="005737B3"/>
    <w:rsid w:val="005737DB"/>
    <w:rsid w:val="00573AFE"/>
    <w:rsid w:val="005745A9"/>
    <w:rsid w:val="005750B3"/>
    <w:rsid w:val="00576B5F"/>
    <w:rsid w:val="00577B91"/>
    <w:rsid w:val="005802A5"/>
    <w:rsid w:val="00580731"/>
    <w:rsid w:val="00580EAC"/>
    <w:rsid w:val="00581D5F"/>
    <w:rsid w:val="005820D2"/>
    <w:rsid w:val="00582337"/>
    <w:rsid w:val="005837CB"/>
    <w:rsid w:val="00583EF4"/>
    <w:rsid w:val="00584543"/>
    <w:rsid w:val="00584D74"/>
    <w:rsid w:val="00585840"/>
    <w:rsid w:val="0058645E"/>
    <w:rsid w:val="005867B6"/>
    <w:rsid w:val="00586909"/>
    <w:rsid w:val="0058694C"/>
    <w:rsid w:val="005871B3"/>
    <w:rsid w:val="00587553"/>
    <w:rsid w:val="0058797D"/>
    <w:rsid w:val="00587E14"/>
    <w:rsid w:val="0059046B"/>
    <w:rsid w:val="00590A9D"/>
    <w:rsid w:val="005919E0"/>
    <w:rsid w:val="00591C60"/>
    <w:rsid w:val="005922BC"/>
    <w:rsid w:val="005924CA"/>
    <w:rsid w:val="00593758"/>
    <w:rsid w:val="00593AAB"/>
    <w:rsid w:val="00594ADF"/>
    <w:rsid w:val="00594C07"/>
    <w:rsid w:val="0059501E"/>
    <w:rsid w:val="005952EC"/>
    <w:rsid w:val="005959B2"/>
    <w:rsid w:val="00595BB9"/>
    <w:rsid w:val="00596485"/>
    <w:rsid w:val="005964D6"/>
    <w:rsid w:val="00596ADF"/>
    <w:rsid w:val="00596AF3"/>
    <w:rsid w:val="005972F5"/>
    <w:rsid w:val="0059730E"/>
    <w:rsid w:val="00597863"/>
    <w:rsid w:val="00597B36"/>
    <w:rsid w:val="005A02FC"/>
    <w:rsid w:val="005A0D71"/>
    <w:rsid w:val="005A0F33"/>
    <w:rsid w:val="005A195A"/>
    <w:rsid w:val="005A22D2"/>
    <w:rsid w:val="005A22FF"/>
    <w:rsid w:val="005A246F"/>
    <w:rsid w:val="005A24FA"/>
    <w:rsid w:val="005A2554"/>
    <w:rsid w:val="005A2B41"/>
    <w:rsid w:val="005A3106"/>
    <w:rsid w:val="005A31BE"/>
    <w:rsid w:val="005A3341"/>
    <w:rsid w:val="005A3778"/>
    <w:rsid w:val="005A5934"/>
    <w:rsid w:val="005A59FA"/>
    <w:rsid w:val="005A63BE"/>
    <w:rsid w:val="005A6E32"/>
    <w:rsid w:val="005A74A1"/>
    <w:rsid w:val="005A7E0C"/>
    <w:rsid w:val="005A7EED"/>
    <w:rsid w:val="005B0026"/>
    <w:rsid w:val="005B025F"/>
    <w:rsid w:val="005B1074"/>
    <w:rsid w:val="005B156C"/>
    <w:rsid w:val="005B1C86"/>
    <w:rsid w:val="005B1D48"/>
    <w:rsid w:val="005B1E2C"/>
    <w:rsid w:val="005B2118"/>
    <w:rsid w:val="005B2C13"/>
    <w:rsid w:val="005B2C1B"/>
    <w:rsid w:val="005B381B"/>
    <w:rsid w:val="005B4E1D"/>
    <w:rsid w:val="005B57B1"/>
    <w:rsid w:val="005B58B8"/>
    <w:rsid w:val="005B6422"/>
    <w:rsid w:val="005B6F58"/>
    <w:rsid w:val="005B768C"/>
    <w:rsid w:val="005C00C6"/>
    <w:rsid w:val="005C0A14"/>
    <w:rsid w:val="005C131E"/>
    <w:rsid w:val="005C1F9E"/>
    <w:rsid w:val="005C26D6"/>
    <w:rsid w:val="005C35A4"/>
    <w:rsid w:val="005C3FF9"/>
    <w:rsid w:val="005C418A"/>
    <w:rsid w:val="005C434F"/>
    <w:rsid w:val="005C4CE3"/>
    <w:rsid w:val="005C5513"/>
    <w:rsid w:val="005C5841"/>
    <w:rsid w:val="005C5E2F"/>
    <w:rsid w:val="005D000F"/>
    <w:rsid w:val="005D02C9"/>
    <w:rsid w:val="005D07FE"/>
    <w:rsid w:val="005D1776"/>
    <w:rsid w:val="005D1948"/>
    <w:rsid w:val="005D1F22"/>
    <w:rsid w:val="005D22E6"/>
    <w:rsid w:val="005D2455"/>
    <w:rsid w:val="005D3DDA"/>
    <w:rsid w:val="005D51B6"/>
    <w:rsid w:val="005D55BC"/>
    <w:rsid w:val="005D6A8D"/>
    <w:rsid w:val="005D7A5D"/>
    <w:rsid w:val="005E065B"/>
    <w:rsid w:val="005E068F"/>
    <w:rsid w:val="005E0A8B"/>
    <w:rsid w:val="005E0D94"/>
    <w:rsid w:val="005E14AD"/>
    <w:rsid w:val="005E166F"/>
    <w:rsid w:val="005E3245"/>
    <w:rsid w:val="005E3B04"/>
    <w:rsid w:val="005E3CDC"/>
    <w:rsid w:val="005E4114"/>
    <w:rsid w:val="005E4E74"/>
    <w:rsid w:val="005E601C"/>
    <w:rsid w:val="005E6755"/>
    <w:rsid w:val="005E7AE4"/>
    <w:rsid w:val="005E7C60"/>
    <w:rsid w:val="005F07AD"/>
    <w:rsid w:val="005F103E"/>
    <w:rsid w:val="005F356D"/>
    <w:rsid w:val="005F37FB"/>
    <w:rsid w:val="005F38B2"/>
    <w:rsid w:val="005F46B1"/>
    <w:rsid w:val="005F491A"/>
    <w:rsid w:val="005F5050"/>
    <w:rsid w:val="005F514E"/>
    <w:rsid w:val="005F5CCF"/>
    <w:rsid w:val="005F60CC"/>
    <w:rsid w:val="005F6F65"/>
    <w:rsid w:val="005F7CE5"/>
    <w:rsid w:val="005F7FD5"/>
    <w:rsid w:val="00600299"/>
    <w:rsid w:val="00602006"/>
    <w:rsid w:val="00602509"/>
    <w:rsid w:val="006028B2"/>
    <w:rsid w:val="00602912"/>
    <w:rsid w:val="00602D5C"/>
    <w:rsid w:val="006036B0"/>
    <w:rsid w:val="0060410E"/>
    <w:rsid w:val="00604140"/>
    <w:rsid w:val="006043D5"/>
    <w:rsid w:val="00604494"/>
    <w:rsid w:val="00604A94"/>
    <w:rsid w:val="0060673E"/>
    <w:rsid w:val="006079E5"/>
    <w:rsid w:val="00607D0A"/>
    <w:rsid w:val="00610205"/>
    <w:rsid w:val="00610911"/>
    <w:rsid w:val="00610C5B"/>
    <w:rsid w:val="006115E0"/>
    <w:rsid w:val="00611F5B"/>
    <w:rsid w:val="00613482"/>
    <w:rsid w:val="00613EC3"/>
    <w:rsid w:val="00614255"/>
    <w:rsid w:val="0061474C"/>
    <w:rsid w:val="00614A5E"/>
    <w:rsid w:val="00614FE4"/>
    <w:rsid w:val="006179BA"/>
    <w:rsid w:val="00617B7A"/>
    <w:rsid w:val="00620665"/>
    <w:rsid w:val="00620745"/>
    <w:rsid w:val="00620818"/>
    <w:rsid w:val="00620EB1"/>
    <w:rsid w:val="006217CA"/>
    <w:rsid w:val="00621DBC"/>
    <w:rsid w:val="00622416"/>
    <w:rsid w:val="006224E2"/>
    <w:rsid w:val="006227C7"/>
    <w:rsid w:val="00622A14"/>
    <w:rsid w:val="00622E77"/>
    <w:rsid w:val="0062354C"/>
    <w:rsid w:val="00624C1F"/>
    <w:rsid w:val="00624EE0"/>
    <w:rsid w:val="00624FD7"/>
    <w:rsid w:val="00625D17"/>
    <w:rsid w:val="0062669F"/>
    <w:rsid w:val="00626754"/>
    <w:rsid w:val="00626878"/>
    <w:rsid w:val="00626893"/>
    <w:rsid w:val="006268C8"/>
    <w:rsid w:val="00626CC9"/>
    <w:rsid w:val="006308AF"/>
    <w:rsid w:val="00630E31"/>
    <w:rsid w:val="006310D2"/>
    <w:rsid w:val="0063196C"/>
    <w:rsid w:val="00632336"/>
    <w:rsid w:val="0063263C"/>
    <w:rsid w:val="0063300E"/>
    <w:rsid w:val="0063401B"/>
    <w:rsid w:val="006348E5"/>
    <w:rsid w:val="006356FA"/>
    <w:rsid w:val="00635C8C"/>
    <w:rsid w:val="00635F19"/>
    <w:rsid w:val="00635FC4"/>
    <w:rsid w:val="00636073"/>
    <w:rsid w:val="0063667B"/>
    <w:rsid w:val="00636B3C"/>
    <w:rsid w:val="00636F22"/>
    <w:rsid w:val="006402D7"/>
    <w:rsid w:val="0064043D"/>
    <w:rsid w:val="00640B43"/>
    <w:rsid w:val="0064203B"/>
    <w:rsid w:val="00642D6C"/>
    <w:rsid w:val="0064375E"/>
    <w:rsid w:val="0064385B"/>
    <w:rsid w:val="00643C49"/>
    <w:rsid w:val="00643CC6"/>
    <w:rsid w:val="00644BA1"/>
    <w:rsid w:val="00644EF3"/>
    <w:rsid w:val="00644F23"/>
    <w:rsid w:val="00645CEE"/>
    <w:rsid w:val="00647A5A"/>
    <w:rsid w:val="00647BB2"/>
    <w:rsid w:val="00647E96"/>
    <w:rsid w:val="00650336"/>
    <w:rsid w:val="006503AC"/>
    <w:rsid w:val="0065060D"/>
    <w:rsid w:val="006507E6"/>
    <w:rsid w:val="00650C2F"/>
    <w:rsid w:val="00651637"/>
    <w:rsid w:val="006516E4"/>
    <w:rsid w:val="006524B4"/>
    <w:rsid w:val="00653552"/>
    <w:rsid w:val="00653FBF"/>
    <w:rsid w:val="006542CF"/>
    <w:rsid w:val="0065445E"/>
    <w:rsid w:val="00654C9E"/>
    <w:rsid w:val="00655B60"/>
    <w:rsid w:val="00655D36"/>
    <w:rsid w:val="006563B6"/>
    <w:rsid w:val="0065641C"/>
    <w:rsid w:val="006570CC"/>
    <w:rsid w:val="0065710B"/>
    <w:rsid w:val="00657851"/>
    <w:rsid w:val="006639AB"/>
    <w:rsid w:val="006641BF"/>
    <w:rsid w:val="006650ED"/>
    <w:rsid w:val="00665ACE"/>
    <w:rsid w:val="00666E15"/>
    <w:rsid w:val="00666F46"/>
    <w:rsid w:val="00666FEE"/>
    <w:rsid w:val="006679CD"/>
    <w:rsid w:val="00667D52"/>
    <w:rsid w:val="00667F8B"/>
    <w:rsid w:val="00670220"/>
    <w:rsid w:val="006707B7"/>
    <w:rsid w:val="00671937"/>
    <w:rsid w:val="006731BD"/>
    <w:rsid w:val="00673ACE"/>
    <w:rsid w:val="00673BF1"/>
    <w:rsid w:val="00675104"/>
    <w:rsid w:val="00675FA3"/>
    <w:rsid w:val="00677D32"/>
    <w:rsid w:val="00680CA0"/>
    <w:rsid w:val="0068208C"/>
    <w:rsid w:val="0068346E"/>
    <w:rsid w:val="00683B17"/>
    <w:rsid w:val="0068485B"/>
    <w:rsid w:val="006849EA"/>
    <w:rsid w:val="006851DC"/>
    <w:rsid w:val="00685B5D"/>
    <w:rsid w:val="00686F98"/>
    <w:rsid w:val="00687018"/>
    <w:rsid w:val="00687092"/>
    <w:rsid w:val="006870CA"/>
    <w:rsid w:val="0068763A"/>
    <w:rsid w:val="00687A72"/>
    <w:rsid w:val="00687A85"/>
    <w:rsid w:val="0069024E"/>
    <w:rsid w:val="00690282"/>
    <w:rsid w:val="00690A8D"/>
    <w:rsid w:val="00690B91"/>
    <w:rsid w:val="00691363"/>
    <w:rsid w:val="00691D1D"/>
    <w:rsid w:val="00692075"/>
    <w:rsid w:val="0069261A"/>
    <w:rsid w:val="00692974"/>
    <w:rsid w:val="006933A2"/>
    <w:rsid w:val="0069342F"/>
    <w:rsid w:val="00694395"/>
    <w:rsid w:val="00694F5A"/>
    <w:rsid w:val="00695692"/>
    <w:rsid w:val="0069611C"/>
    <w:rsid w:val="006965AD"/>
    <w:rsid w:val="006A004C"/>
    <w:rsid w:val="006A03FF"/>
    <w:rsid w:val="006A0F25"/>
    <w:rsid w:val="006A0F3C"/>
    <w:rsid w:val="006A0F63"/>
    <w:rsid w:val="006A1162"/>
    <w:rsid w:val="006A1ECD"/>
    <w:rsid w:val="006A291D"/>
    <w:rsid w:val="006A2A06"/>
    <w:rsid w:val="006A31AB"/>
    <w:rsid w:val="006A3B94"/>
    <w:rsid w:val="006A444F"/>
    <w:rsid w:val="006A4735"/>
    <w:rsid w:val="006A4793"/>
    <w:rsid w:val="006A4817"/>
    <w:rsid w:val="006A551B"/>
    <w:rsid w:val="006A5720"/>
    <w:rsid w:val="006A6AB9"/>
    <w:rsid w:val="006A6D7C"/>
    <w:rsid w:val="006B09A0"/>
    <w:rsid w:val="006B0BB3"/>
    <w:rsid w:val="006B12F7"/>
    <w:rsid w:val="006B18F6"/>
    <w:rsid w:val="006B3255"/>
    <w:rsid w:val="006B3B19"/>
    <w:rsid w:val="006B4C36"/>
    <w:rsid w:val="006B4FAE"/>
    <w:rsid w:val="006B5365"/>
    <w:rsid w:val="006B55D8"/>
    <w:rsid w:val="006B56B2"/>
    <w:rsid w:val="006B62B4"/>
    <w:rsid w:val="006B6985"/>
    <w:rsid w:val="006B69DB"/>
    <w:rsid w:val="006B6CCE"/>
    <w:rsid w:val="006B712A"/>
    <w:rsid w:val="006C0554"/>
    <w:rsid w:val="006C09D7"/>
    <w:rsid w:val="006C0EB1"/>
    <w:rsid w:val="006C2348"/>
    <w:rsid w:val="006C3BED"/>
    <w:rsid w:val="006C3D5D"/>
    <w:rsid w:val="006C40A1"/>
    <w:rsid w:val="006C43EB"/>
    <w:rsid w:val="006C4849"/>
    <w:rsid w:val="006C4A4F"/>
    <w:rsid w:val="006C4B68"/>
    <w:rsid w:val="006C4DE3"/>
    <w:rsid w:val="006C7A51"/>
    <w:rsid w:val="006C7AEE"/>
    <w:rsid w:val="006D0354"/>
    <w:rsid w:val="006D153C"/>
    <w:rsid w:val="006D1FFC"/>
    <w:rsid w:val="006D223F"/>
    <w:rsid w:val="006D283F"/>
    <w:rsid w:val="006D2DCD"/>
    <w:rsid w:val="006D35F8"/>
    <w:rsid w:val="006D4CEA"/>
    <w:rsid w:val="006D5470"/>
    <w:rsid w:val="006D5F7C"/>
    <w:rsid w:val="006D6927"/>
    <w:rsid w:val="006D6928"/>
    <w:rsid w:val="006D6A54"/>
    <w:rsid w:val="006D6E85"/>
    <w:rsid w:val="006D738B"/>
    <w:rsid w:val="006D78BA"/>
    <w:rsid w:val="006D7CDC"/>
    <w:rsid w:val="006D7FA1"/>
    <w:rsid w:val="006E0D52"/>
    <w:rsid w:val="006E2316"/>
    <w:rsid w:val="006E285A"/>
    <w:rsid w:val="006E2BB4"/>
    <w:rsid w:val="006E2DF2"/>
    <w:rsid w:val="006E3648"/>
    <w:rsid w:val="006E39A2"/>
    <w:rsid w:val="006E5984"/>
    <w:rsid w:val="006E60EA"/>
    <w:rsid w:val="006E65A9"/>
    <w:rsid w:val="006E743F"/>
    <w:rsid w:val="006E7554"/>
    <w:rsid w:val="006F04C3"/>
    <w:rsid w:val="006F1022"/>
    <w:rsid w:val="006F139E"/>
    <w:rsid w:val="006F192F"/>
    <w:rsid w:val="006F1EB8"/>
    <w:rsid w:val="006F2D7C"/>
    <w:rsid w:val="006F330E"/>
    <w:rsid w:val="006F3333"/>
    <w:rsid w:val="006F3400"/>
    <w:rsid w:val="006F3589"/>
    <w:rsid w:val="006F3F81"/>
    <w:rsid w:val="006F4182"/>
    <w:rsid w:val="006F475C"/>
    <w:rsid w:val="006F4A2B"/>
    <w:rsid w:val="006F4EE4"/>
    <w:rsid w:val="006F4F33"/>
    <w:rsid w:val="006F7A1B"/>
    <w:rsid w:val="00701163"/>
    <w:rsid w:val="0070133C"/>
    <w:rsid w:val="00701708"/>
    <w:rsid w:val="00701971"/>
    <w:rsid w:val="007023FC"/>
    <w:rsid w:val="00703614"/>
    <w:rsid w:val="007036FB"/>
    <w:rsid w:val="007039D2"/>
    <w:rsid w:val="007045BB"/>
    <w:rsid w:val="0070695F"/>
    <w:rsid w:val="007069EC"/>
    <w:rsid w:val="00706B19"/>
    <w:rsid w:val="0070705D"/>
    <w:rsid w:val="0070726B"/>
    <w:rsid w:val="0070750B"/>
    <w:rsid w:val="00711427"/>
    <w:rsid w:val="007119CB"/>
    <w:rsid w:val="00711ADE"/>
    <w:rsid w:val="00711B2A"/>
    <w:rsid w:val="00712EF0"/>
    <w:rsid w:val="007143B8"/>
    <w:rsid w:val="00714818"/>
    <w:rsid w:val="00714856"/>
    <w:rsid w:val="0071511A"/>
    <w:rsid w:val="00715331"/>
    <w:rsid w:val="00715340"/>
    <w:rsid w:val="0071579B"/>
    <w:rsid w:val="0071649F"/>
    <w:rsid w:val="00716B78"/>
    <w:rsid w:val="00717053"/>
    <w:rsid w:val="007173D1"/>
    <w:rsid w:val="00717BFF"/>
    <w:rsid w:val="00720118"/>
    <w:rsid w:val="00720B17"/>
    <w:rsid w:val="00720B99"/>
    <w:rsid w:val="007219BE"/>
    <w:rsid w:val="00721ABF"/>
    <w:rsid w:val="00721FA5"/>
    <w:rsid w:val="00723603"/>
    <w:rsid w:val="00723FED"/>
    <w:rsid w:val="0072456B"/>
    <w:rsid w:val="00725C61"/>
    <w:rsid w:val="00725CCD"/>
    <w:rsid w:val="00725F94"/>
    <w:rsid w:val="00726D23"/>
    <w:rsid w:val="00726EB3"/>
    <w:rsid w:val="0072749A"/>
    <w:rsid w:val="00727BD7"/>
    <w:rsid w:val="00727C97"/>
    <w:rsid w:val="00727E5A"/>
    <w:rsid w:val="00731B63"/>
    <w:rsid w:val="00731F73"/>
    <w:rsid w:val="00732108"/>
    <w:rsid w:val="00732766"/>
    <w:rsid w:val="00734F50"/>
    <w:rsid w:val="007362B7"/>
    <w:rsid w:val="00736665"/>
    <w:rsid w:val="007375A4"/>
    <w:rsid w:val="00737653"/>
    <w:rsid w:val="0074044C"/>
    <w:rsid w:val="00740743"/>
    <w:rsid w:val="00740981"/>
    <w:rsid w:val="00741938"/>
    <w:rsid w:val="00741CB0"/>
    <w:rsid w:val="007422EB"/>
    <w:rsid w:val="00742732"/>
    <w:rsid w:val="007427AD"/>
    <w:rsid w:val="00743159"/>
    <w:rsid w:val="00743F5D"/>
    <w:rsid w:val="0074520C"/>
    <w:rsid w:val="00745E17"/>
    <w:rsid w:val="00745E8F"/>
    <w:rsid w:val="0074731C"/>
    <w:rsid w:val="007479DA"/>
    <w:rsid w:val="00752110"/>
    <w:rsid w:val="007526A1"/>
    <w:rsid w:val="007526AE"/>
    <w:rsid w:val="007527F1"/>
    <w:rsid w:val="00753411"/>
    <w:rsid w:val="007541C4"/>
    <w:rsid w:val="0075461B"/>
    <w:rsid w:val="00754DA4"/>
    <w:rsid w:val="007555EA"/>
    <w:rsid w:val="0075583B"/>
    <w:rsid w:val="00755DD6"/>
    <w:rsid w:val="00756272"/>
    <w:rsid w:val="00756864"/>
    <w:rsid w:val="00756C98"/>
    <w:rsid w:val="00757615"/>
    <w:rsid w:val="00757A5A"/>
    <w:rsid w:val="00757C35"/>
    <w:rsid w:val="00760A5E"/>
    <w:rsid w:val="00761047"/>
    <w:rsid w:val="007612F4"/>
    <w:rsid w:val="0076166E"/>
    <w:rsid w:val="00761BB0"/>
    <w:rsid w:val="00761BCF"/>
    <w:rsid w:val="00762573"/>
    <w:rsid w:val="0076272E"/>
    <w:rsid w:val="00762D27"/>
    <w:rsid w:val="0076431E"/>
    <w:rsid w:val="00764482"/>
    <w:rsid w:val="007647DE"/>
    <w:rsid w:val="00764A70"/>
    <w:rsid w:val="00766965"/>
    <w:rsid w:val="00766AF2"/>
    <w:rsid w:val="00766E84"/>
    <w:rsid w:val="0076784D"/>
    <w:rsid w:val="0077078B"/>
    <w:rsid w:val="0077090E"/>
    <w:rsid w:val="0077193C"/>
    <w:rsid w:val="00771FA8"/>
    <w:rsid w:val="00773375"/>
    <w:rsid w:val="007737A8"/>
    <w:rsid w:val="00774079"/>
    <w:rsid w:val="00776289"/>
    <w:rsid w:val="00776513"/>
    <w:rsid w:val="007765F4"/>
    <w:rsid w:val="0077732E"/>
    <w:rsid w:val="00777C98"/>
    <w:rsid w:val="007801D7"/>
    <w:rsid w:val="0078037E"/>
    <w:rsid w:val="0078038A"/>
    <w:rsid w:val="00780884"/>
    <w:rsid w:val="00783344"/>
    <w:rsid w:val="00783D58"/>
    <w:rsid w:val="0078433B"/>
    <w:rsid w:val="00784FA4"/>
    <w:rsid w:val="00785273"/>
    <w:rsid w:val="00785311"/>
    <w:rsid w:val="00786222"/>
    <w:rsid w:val="00786793"/>
    <w:rsid w:val="00790BC2"/>
    <w:rsid w:val="00790EC6"/>
    <w:rsid w:val="00792842"/>
    <w:rsid w:val="00792D09"/>
    <w:rsid w:val="00792E3D"/>
    <w:rsid w:val="007937A9"/>
    <w:rsid w:val="007939D2"/>
    <w:rsid w:val="00793A37"/>
    <w:rsid w:val="00793E5F"/>
    <w:rsid w:val="00795BC4"/>
    <w:rsid w:val="00795C05"/>
    <w:rsid w:val="007962F4"/>
    <w:rsid w:val="0079699A"/>
    <w:rsid w:val="00797AC6"/>
    <w:rsid w:val="00797BA1"/>
    <w:rsid w:val="007A033B"/>
    <w:rsid w:val="007A037E"/>
    <w:rsid w:val="007A092F"/>
    <w:rsid w:val="007A0FE5"/>
    <w:rsid w:val="007A19EF"/>
    <w:rsid w:val="007A1C91"/>
    <w:rsid w:val="007A251C"/>
    <w:rsid w:val="007A28BA"/>
    <w:rsid w:val="007A3DB5"/>
    <w:rsid w:val="007A54C6"/>
    <w:rsid w:val="007A5DE0"/>
    <w:rsid w:val="007A6E45"/>
    <w:rsid w:val="007A790E"/>
    <w:rsid w:val="007A7C4B"/>
    <w:rsid w:val="007B085A"/>
    <w:rsid w:val="007B088F"/>
    <w:rsid w:val="007B0C2C"/>
    <w:rsid w:val="007B162F"/>
    <w:rsid w:val="007B16CF"/>
    <w:rsid w:val="007B1EED"/>
    <w:rsid w:val="007B291A"/>
    <w:rsid w:val="007B2E99"/>
    <w:rsid w:val="007B6178"/>
    <w:rsid w:val="007B66ED"/>
    <w:rsid w:val="007B67F6"/>
    <w:rsid w:val="007B6CF5"/>
    <w:rsid w:val="007B7DE3"/>
    <w:rsid w:val="007B7E53"/>
    <w:rsid w:val="007B7EE3"/>
    <w:rsid w:val="007C0838"/>
    <w:rsid w:val="007C0CD7"/>
    <w:rsid w:val="007C1AAF"/>
    <w:rsid w:val="007C20DF"/>
    <w:rsid w:val="007C2A42"/>
    <w:rsid w:val="007C30D7"/>
    <w:rsid w:val="007C3231"/>
    <w:rsid w:val="007C32A4"/>
    <w:rsid w:val="007C3859"/>
    <w:rsid w:val="007C3BFA"/>
    <w:rsid w:val="007C482A"/>
    <w:rsid w:val="007C4F40"/>
    <w:rsid w:val="007C55FB"/>
    <w:rsid w:val="007C5827"/>
    <w:rsid w:val="007C5F35"/>
    <w:rsid w:val="007C616F"/>
    <w:rsid w:val="007C6632"/>
    <w:rsid w:val="007C6708"/>
    <w:rsid w:val="007C6710"/>
    <w:rsid w:val="007C7122"/>
    <w:rsid w:val="007C77B5"/>
    <w:rsid w:val="007C7C03"/>
    <w:rsid w:val="007D0548"/>
    <w:rsid w:val="007D0E59"/>
    <w:rsid w:val="007D1788"/>
    <w:rsid w:val="007D1F0A"/>
    <w:rsid w:val="007D21B2"/>
    <w:rsid w:val="007D29D2"/>
    <w:rsid w:val="007D2FEB"/>
    <w:rsid w:val="007D366C"/>
    <w:rsid w:val="007D37A3"/>
    <w:rsid w:val="007D37F1"/>
    <w:rsid w:val="007D3907"/>
    <w:rsid w:val="007D3A85"/>
    <w:rsid w:val="007D496B"/>
    <w:rsid w:val="007D4E3F"/>
    <w:rsid w:val="007D5150"/>
    <w:rsid w:val="007D674F"/>
    <w:rsid w:val="007D748D"/>
    <w:rsid w:val="007D7714"/>
    <w:rsid w:val="007D789A"/>
    <w:rsid w:val="007D7AC2"/>
    <w:rsid w:val="007D7E16"/>
    <w:rsid w:val="007E0311"/>
    <w:rsid w:val="007E07A1"/>
    <w:rsid w:val="007E102B"/>
    <w:rsid w:val="007E1106"/>
    <w:rsid w:val="007E158C"/>
    <w:rsid w:val="007E21E1"/>
    <w:rsid w:val="007E387A"/>
    <w:rsid w:val="007E4A70"/>
    <w:rsid w:val="007E4A8B"/>
    <w:rsid w:val="007E584F"/>
    <w:rsid w:val="007E5B38"/>
    <w:rsid w:val="007E7587"/>
    <w:rsid w:val="007E75C8"/>
    <w:rsid w:val="007E7808"/>
    <w:rsid w:val="007F04C7"/>
    <w:rsid w:val="007F0B99"/>
    <w:rsid w:val="007F121B"/>
    <w:rsid w:val="007F17CC"/>
    <w:rsid w:val="007F1CE5"/>
    <w:rsid w:val="007F2011"/>
    <w:rsid w:val="007F26D3"/>
    <w:rsid w:val="007F3315"/>
    <w:rsid w:val="007F3475"/>
    <w:rsid w:val="007F48D9"/>
    <w:rsid w:val="007F51CA"/>
    <w:rsid w:val="007F5620"/>
    <w:rsid w:val="007F574D"/>
    <w:rsid w:val="007F59F9"/>
    <w:rsid w:val="007F6493"/>
    <w:rsid w:val="007F6902"/>
    <w:rsid w:val="007F7169"/>
    <w:rsid w:val="00801326"/>
    <w:rsid w:val="00801355"/>
    <w:rsid w:val="0080169F"/>
    <w:rsid w:val="00801A4B"/>
    <w:rsid w:val="00801F8F"/>
    <w:rsid w:val="00802054"/>
    <w:rsid w:val="00802436"/>
    <w:rsid w:val="00803255"/>
    <w:rsid w:val="00803A99"/>
    <w:rsid w:val="00803C50"/>
    <w:rsid w:val="00803D27"/>
    <w:rsid w:val="008053C2"/>
    <w:rsid w:val="00805A08"/>
    <w:rsid w:val="00806452"/>
    <w:rsid w:val="00806E66"/>
    <w:rsid w:val="00806F49"/>
    <w:rsid w:val="008073F4"/>
    <w:rsid w:val="00810410"/>
    <w:rsid w:val="00811DFF"/>
    <w:rsid w:val="008126D8"/>
    <w:rsid w:val="0081406D"/>
    <w:rsid w:val="00814194"/>
    <w:rsid w:val="00814286"/>
    <w:rsid w:val="00815E60"/>
    <w:rsid w:val="0081658E"/>
    <w:rsid w:val="00816A68"/>
    <w:rsid w:val="008201F9"/>
    <w:rsid w:val="0082115B"/>
    <w:rsid w:val="00821C92"/>
    <w:rsid w:val="008221FF"/>
    <w:rsid w:val="00823EEF"/>
    <w:rsid w:val="00824596"/>
    <w:rsid w:val="00824D5C"/>
    <w:rsid w:val="008253AB"/>
    <w:rsid w:val="00825624"/>
    <w:rsid w:val="008256A4"/>
    <w:rsid w:val="0082597A"/>
    <w:rsid w:val="00826809"/>
    <w:rsid w:val="00826D2A"/>
    <w:rsid w:val="00826DA3"/>
    <w:rsid w:val="00830278"/>
    <w:rsid w:val="00830BD5"/>
    <w:rsid w:val="00831A14"/>
    <w:rsid w:val="00831E8C"/>
    <w:rsid w:val="00832705"/>
    <w:rsid w:val="00832E31"/>
    <w:rsid w:val="00833910"/>
    <w:rsid w:val="00833F9E"/>
    <w:rsid w:val="00834AD6"/>
    <w:rsid w:val="00834B02"/>
    <w:rsid w:val="008357B7"/>
    <w:rsid w:val="0083595D"/>
    <w:rsid w:val="00836364"/>
    <w:rsid w:val="00836395"/>
    <w:rsid w:val="00836C67"/>
    <w:rsid w:val="00836F4A"/>
    <w:rsid w:val="00837EB1"/>
    <w:rsid w:val="00840753"/>
    <w:rsid w:val="008408AA"/>
    <w:rsid w:val="00840ABF"/>
    <w:rsid w:val="0084127D"/>
    <w:rsid w:val="008424CE"/>
    <w:rsid w:val="00842D26"/>
    <w:rsid w:val="00843C17"/>
    <w:rsid w:val="00843FB7"/>
    <w:rsid w:val="008440BC"/>
    <w:rsid w:val="00844EC6"/>
    <w:rsid w:val="00845061"/>
    <w:rsid w:val="00845B2C"/>
    <w:rsid w:val="008460ED"/>
    <w:rsid w:val="00846459"/>
    <w:rsid w:val="008465BD"/>
    <w:rsid w:val="008474AB"/>
    <w:rsid w:val="00847612"/>
    <w:rsid w:val="00850773"/>
    <w:rsid w:val="0085087B"/>
    <w:rsid w:val="008509E8"/>
    <w:rsid w:val="00850C8E"/>
    <w:rsid w:val="00851645"/>
    <w:rsid w:val="00851E5F"/>
    <w:rsid w:val="0085221F"/>
    <w:rsid w:val="008522C7"/>
    <w:rsid w:val="008523DF"/>
    <w:rsid w:val="00852631"/>
    <w:rsid w:val="00852897"/>
    <w:rsid w:val="00853EAC"/>
    <w:rsid w:val="008548F6"/>
    <w:rsid w:val="00854D10"/>
    <w:rsid w:val="008552A6"/>
    <w:rsid w:val="00855DCC"/>
    <w:rsid w:val="00856107"/>
    <w:rsid w:val="00856856"/>
    <w:rsid w:val="00856995"/>
    <w:rsid w:val="00856D04"/>
    <w:rsid w:val="0085778C"/>
    <w:rsid w:val="00857791"/>
    <w:rsid w:val="008606E1"/>
    <w:rsid w:val="00860D61"/>
    <w:rsid w:val="008612B8"/>
    <w:rsid w:val="00861C40"/>
    <w:rsid w:val="00861C9B"/>
    <w:rsid w:val="00861E23"/>
    <w:rsid w:val="00861F39"/>
    <w:rsid w:val="00862614"/>
    <w:rsid w:val="00862904"/>
    <w:rsid w:val="00862ACE"/>
    <w:rsid w:val="00862FBE"/>
    <w:rsid w:val="00864107"/>
    <w:rsid w:val="00864614"/>
    <w:rsid w:val="00864A58"/>
    <w:rsid w:val="008654DF"/>
    <w:rsid w:val="008659DF"/>
    <w:rsid w:val="00865A59"/>
    <w:rsid w:val="00865FE3"/>
    <w:rsid w:val="008662C5"/>
    <w:rsid w:val="00867A59"/>
    <w:rsid w:val="00867AAD"/>
    <w:rsid w:val="008706BE"/>
    <w:rsid w:val="00870D4A"/>
    <w:rsid w:val="0087126E"/>
    <w:rsid w:val="00871ADF"/>
    <w:rsid w:val="00872DE3"/>
    <w:rsid w:val="008735DD"/>
    <w:rsid w:val="008740EC"/>
    <w:rsid w:val="008745C3"/>
    <w:rsid w:val="008746E4"/>
    <w:rsid w:val="00874FB5"/>
    <w:rsid w:val="00875C34"/>
    <w:rsid w:val="008766AD"/>
    <w:rsid w:val="00876AA0"/>
    <w:rsid w:val="008777E7"/>
    <w:rsid w:val="00877F10"/>
    <w:rsid w:val="008801CB"/>
    <w:rsid w:val="00880F4B"/>
    <w:rsid w:val="00880FEC"/>
    <w:rsid w:val="0088135D"/>
    <w:rsid w:val="0088188B"/>
    <w:rsid w:val="00883125"/>
    <w:rsid w:val="008838DE"/>
    <w:rsid w:val="00883989"/>
    <w:rsid w:val="008839BA"/>
    <w:rsid w:val="00884744"/>
    <w:rsid w:val="00885235"/>
    <w:rsid w:val="0088580B"/>
    <w:rsid w:val="008862CF"/>
    <w:rsid w:val="008863A1"/>
    <w:rsid w:val="0088670B"/>
    <w:rsid w:val="0088779F"/>
    <w:rsid w:val="0089020D"/>
    <w:rsid w:val="0089048D"/>
    <w:rsid w:val="008918C4"/>
    <w:rsid w:val="00891FD8"/>
    <w:rsid w:val="00892908"/>
    <w:rsid w:val="0089376F"/>
    <w:rsid w:val="00893D65"/>
    <w:rsid w:val="0089434E"/>
    <w:rsid w:val="0089468D"/>
    <w:rsid w:val="00894826"/>
    <w:rsid w:val="00894861"/>
    <w:rsid w:val="00894A17"/>
    <w:rsid w:val="0089561F"/>
    <w:rsid w:val="00897004"/>
    <w:rsid w:val="00897069"/>
    <w:rsid w:val="00897652"/>
    <w:rsid w:val="00897CBF"/>
    <w:rsid w:val="00897DEA"/>
    <w:rsid w:val="008A04B4"/>
    <w:rsid w:val="008A0AA6"/>
    <w:rsid w:val="008A0F5C"/>
    <w:rsid w:val="008A2A4A"/>
    <w:rsid w:val="008A2CD2"/>
    <w:rsid w:val="008A2F2F"/>
    <w:rsid w:val="008A314F"/>
    <w:rsid w:val="008A3D71"/>
    <w:rsid w:val="008A4011"/>
    <w:rsid w:val="008A405C"/>
    <w:rsid w:val="008A433F"/>
    <w:rsid w:val="008A463B"/>
    <w:rsid w:val="008A46FA"/>
    <w:rsid w:val="008A4AFE"/>
    <w:rsid w:val="008A55AD"/>
    <w:rsid w:val="008A5833"/>
    <w:rsid w:val="008A69E6"/>
    <w:rsid w:val="008A6EF7"/>
    <w:rsid w:val="008A71BE"/>
    <w:rsid w:val="008B10D6"/>
    <w:rsid w:val="008B290F"/>
    <w:rsid w:val="008B3BCA"/>
    <w:rsid w:val="008B3E2F"/>
    <w:rsid w:val="008B44A7"/>
    <w:rsid w:val="008B4B15"/>
    <w:rsid w:val="008B4D8C"/>
    <w:rsid w:val="008B4FB0"/>
    <w:rsid w:val="008B6EF1"/>
    <w:rsid w:val="008B7195"/>
    <w:rsid w:val="008B725E"/>
    <w:rsid w:val="008C0570"/>
    <w:rsid w:val="008C05BF"/>
    <w:rsid w:val="008C07DC"/>
    <w:rsid w:val="008C26E7"/>
    <w:rsid w:val="008C2759"/>
    <w:rsid w:val="008C2D2D"/>
    <w:rsid w:val="008C3A49"/>
    <w:rsid w:val="008C3B82"/>
    <w:rsid w:val="008C3CF9"/>
    <w:rsid w:val="008C3F21"/>
    <w:rsid w:val="008C40CA"/>
    <w:rsid w:val="008C4157"/>
    <w:rsid w:val="008C63EF"/>
    <w:rsid w:val="008C6615"/>
    <w:rsid w:val="008C7DF0"/>
    <w:rsid w:val="008D03BA"/>
    <w:rsid w:val="008D1170"/>
    <w:rsid w:val="008D13EF"/>
    <w:rsid w:val="008D2563"/>
    <w:rsid w:val="008D415F"/>
    <w:rsid w:val="008D4C2C"/>
    <w:rsid w:val="008D4E05"/>
    <w:rsid w:val="008D50FD"/>
    <w:rsid w:val="008D5AAB"/>
    <w:rsid w:val="008D62E5"/>
    <w:rsid w:val="008D633F"/>
    <w:rsid w:val="008D6748"/>
    <w:rsid w:val="008D677E"/>
    <w:rsid w:val="008D6A44"/>
    <w:rsid w:val="008D6CAE"/>
    <w:rsid w:val="008E08A6"/>
    <w:rsid w:val="008E09EE"/>
    <w:rsid w:val="008E0DD0"/>
    <w:rsid w:val="008E0F82"/>
    <w:rsid w:val="008E19BE"/>
    <w:rsid w:val="008E1C6C"/>
    <w:rsid w:val="008E21AA"/>
    <w:rsid w:val="008E247A"/>
    <w:rsid w:val="008E2F0D"/>
    <w:rsid w:val="008E3590"/>
    <w:rsid w:val="008E4344"/>
    <w:rsid w:val="008E4CE8"/>
    <w:rsid w:val="008E4D48"/>
    <w:rsid w:val="008E68C4"/>
    <w:rsid w:val="008E6F3C"/>
    <w:rsid w:val="008E7A24"/>
    <w:rsid w:val="008E7C36"/>
    <w:rsid w:val="008F0AFB"/>
    <w:rsid w:val="008F0D77"/>
    <w:rsid w:val="008F0FBA"/>
    <w:rsid w:val="008F13DF"/>
    <w:rsid w:val="008F2D32"/>
    <w:rsid w:val="008F421E"/>
    <w:rsid w:val="008F4552"/>
    <w:rsid w:val="008F5341"/>
    <w:rsid w:val="008F5805"/>
    <w:rsid w:val="008F5ED8"/>
    <w:rsid w:val="008F62B9"/>
    <w:rsid w:val="00900276"/>
    <w:rsid w:val="0090182A"/>
    <w:rsid w:val="00901CB6"/>
    <w:rsid w:val="00902370"/>
    <w:rsid w:val="00902C90"/>
    <w:rsid w:val="0090339C"/>
    <w:rsid w:val="00903D52"/>
    <w:rsid w:val="00903D78"/>
    <w:rsid w:val="00903E97"/>
    <w:rsid w:val="00904914"/>
    <w:rsid w:val="00905124"/>
    <w:rsid w:val="009060AE"/>
    <w:rsid w:val="00906A38"/>
    <w:rsid w:val="00906F9F"/>
    <w:rsid w:val="009101B7"/>
    <w:rsid w:val="009110F1"/>
    <w:rsid w:val="00911D1C"/>
    <w:rsid w:val="009129F1"/>
    <w:rsid w:val="00912A3C"/>
    <w:rsid w:val="00912F5D"/>
    <w:rsid w:val="009142AE"/>
    <w:rsid w:val="00914E7E"/>
    <w:rsid w:val="009151AA"/>
    <w:rsid w:val="009156BE"/>
    <w:rsid w:val="009162C6"/>
    <w:rsid w:val="00916340"/>
    <w:rsid w:val="00916C41"/>
    <w:rsid w:val="00917D29"/>
    <w:rsid w:val="00920AD5"/>
    <w:rsid w:val="0092118C"/>
    <w:rsid w:val="0092196E"/>
    <w:rsid w:val="00923AB3"/>
    <w:rsid w:val="009247E6"/>
    <w:rsid w:val="00924A0C"/>
    <w:rsid w:val="00925EA6"/>
    <w:rsid w:val="0092641F"/>
    <w:rsid w:val="0092699A"/>
    <w:rsid w:val="00926BCD"/>
    <w:rsid w:val="00927F8C"/>
    <w:rsid w:val="00930774"/>
    <w:rsid w:val="00930961"/>
    <w:rsid w:val="00930C20"/>
    <w:rsid w:val="00930E2C"/>
    <w:rsid w:val="00931037"/>
    <w:rsid w:val="009312B6"/>
    <w:rsid w:val="00931907"/>
    <w:rsid w:val="00931FF1"/>
    <w:rsid w:val="009320FD"/>
    <w:rsid w:val="00932360"/>
    <w:rsid w:val="0093240A"/>
    <w:rsid w:val="00936D26"/>
    <w:rsid w:val="009372D5"/>
    <w:rsid w:val="009373DF"/>
    <w:rsid w:val="00937713"/>
    <w:rsid w:val="00937917"/>
    <w:rsid w:val="00940141"/>
    <w:rsid w:val="009401DE"/>
    <w:rsid w:val="0094050C"/>
    <w:rsid w:val="00940559"/>
    <w:rsid w:val="00940DE2"/>
    <w:rsid w:val="00940EB6"/>
    <w:rsid w:val="0094134F"/>
    <w:rsid w:val="00942688"/>
    <w:rsid w:val="00942993"/>
    <w:rsid w:val="00942A55"/>
    <w:rsid w:val="0094321F"/>
    <w:rsid w:val="00944652"/>
    <w:rsid w:val="00944876"/>
    <w:rsid w:val="00944F9C"/>
    <w:rsid w:val="00945E66"/>
    <w:rsid w:val="0094609F"/>
    <w:rsid w:val="0094783E"/>
    <w:rsid w:val="00947C4F"/>
    <w:rsid w:val="00950007"/>
    <w:rsid w:val="00950897"/>
    <w:rsid w:val="00950B6B"/>
    <w:rsid w:val="00950CEB"/>
    <w:rsid w:val="00951DCE"/>
    <w:rsid w:val="00952035"/>
    <w:rsid w:val="00953125"/>
    <w:rsid w:val="009540DD"/>
    <w:rsid w:val="0095431A"/>
    <w:rsid w:val="0095451A"/>
    <w:rsid w:val="00954537"/>
    <w:rsid w:val="00954F4A"/>
    <w:rsid w:val="0095525C"/>
    <w:rsid w:val="009559C2"/>
    <w:rsid w:val="00955BA0"/>
    <w:rsid w:val="0095641F"/>
    <w:rsid w:val="0095675A"/>
    <w:rsid w:val="0096118D"/>
    <w:rsid w:val="00961949"/>
    <w:rsid w:val="0096223D"/>
    <w:rsid w:val="0096270E"/>
    <w:rsid w:val="009629F2"/>
    <w:rsid w:val="00962ABC"/>
    <w:rsid w:val="0096316B"/>
    <w:rsid w:val="0096342A"/>
    <w:rsid w:val="009635A3"/>
    <w:rsid w:val="00963F72"/>
    <w:rsid w:val="009644C0"/>
    <w:rsid w:val="009645F2"/>
    <w:rsid w:val="00964FFF"/>
    <w:rsid w:val="00965E78"/>
    <w:rsid w:val="0096636B"/>
    <w:rsid w:val="00966CAE"/>
    <w:rsid w:val="009703C5"/>
    <w:rsid w:val="00970535"/>
    <w:rsid w:val="00971EAF"/>
    <w:rsid w:val="009726C7"/>
    <w:rsid w:val="0097288D"/>
    <w:rsid w:val="00972A9D"/>
    <w:rsid w:val="00973B0D"/>
    <w:rsid w:val="009742D5"/>
    <w:rsid w:val="009748F5"/>
    <w:rsid w:val="00974DD2"/>
    <w:rsid w:val="00975124"/>
    <w:rsid w:val="009758DC"/>
    <w:rsid w:val="00975FD6"/>
    <w:rsid w:val="00977E5F"/>
    <w:rsid w:val="009802EE"/>
    <w:rsid w:val="0098165F"/>
    <w:rsid w:val="00982FCB"/>
    <w:rsid w:val="00983F60"/>
    <w:rsid w:val="009840DD"/>
    <w:rsid w:val="009846D2"/>
    <w:rsid w:val="00986263"/>
    <w:rsid w:val="00986472"/>
    <w:rsid w:val="00986922"/>
    <w:rsid w:val="00987F42"/>
    <w:rsid w:val="00990014"/>
    <w:rsid w:val="00990067"/>
    <w:rsid w:val="00990817"/>
    <w:rsid w:val="009909B4"/>
    <w:rsid w:val="00990E0F"/>
    <w:rsid w:val="00991099"/>
    <w:rsid w:val="00991356"/>
    <w:rsid w:val="009918D0"/>
    <w:rsid w:val="00992089"/>
    <w:rsid w:val="009922D4"/>
    <w:rsid w:val="009932FA"/>
    <w:rsid w:val="00994647"/>
    <w:rsid w:val="00994CEC"/>
    <w:rsid w:val="00994E14"/>
    <w:rsid w:val="00995EAC"/>
    <w:rsid w:val="00995F44"/>
    <w:rsid w:val="00996C23"/>
    <w:rsid w:val="00996E58"/>
    <w:rsid w:val="009971C1"/>
    <w:rsid w:val="009972A0"/>
    <w:rsid w:val="00997B66"/>
    <w:rsid w:val="009A08E3"/>
    <w:rsid w:val="009A0ACB"/>
    <w:rsid w:val="009A0E96"/>
    <w:rsid w:val="009A129F"/>
    <w:rsid w:val="009A185F"/>
    <w:rsid w:val="009A1A5E"/>
    <w:rsid w:val="009A3BE6"/>
    <w:rsid w:val="009A3C16"/>
    <w:rsid w:val="009A421D"/>
    <w:rsid w:val="009A42E1"/>
    <w:rsid w:val="009A43EC"/>
    <w:rsid w:val="009A4A64"/>
    <w:rsid w:val="009A4CAC"/>
    <w:rsid w:val="009A5248"/>
    <w:rsid w:val="009A544D"/>
    <w:rsid w:val="009A587A"/>
    <w:rsid w:val="009A5ED9"/>
    <w:rsid w:val="009A6478"/>
    <w:rsid w:val="009A7894"/>
    <w:rsid w:val="009A79AF"/>
    <w:rsid w:val="009A7A74"/>
    <w:rsid w:val="009B27D4"/>
    <w:rsid w:val="009B28F9"/>
    <w:rsid w:val="009B2983"/>
    <w:rsid w:val="009B32D9"/>
    <w:rsid w:val="009B4289"/>
    <w:rsid w:val="009B45F8"/>
    <w:rsid w:val="009B495C"/>
    <w:rsid w:val="009B4C6F"/>
    <w:rsid w:val="009B502E"/>
    <w:rsid w:val="009B53CA"/>
    <w:rsid w:val="009B54D5"/>
    <w:rsid w:val="009B5ACC"/>
    <w:rsid w:val="009B6049"/>
    <w:rsid w:val="009B6059"/>
    <w:rsid w:val="009B70F2"/>
    <w:rsid w:val="009B71C3"/>
    <w:rsid w:val="009B7517"/>
    <w:rsid w:val="009C0545"/>
    <w:rsid w:val="009C12F3"/>
    <w:rsid w:val="009C1851"/>
    <w:rsid w:val="009C22B4"/>
    <w:rsid w:val="009C2C12"/>
    <w:rsid w:val="009C36F4"/>
    <w:rsid w:val="009C4ADD"/>
    <w:rsid w:val="009C4D6F"/>
    <w:rsid w:val="009C63AB"/>
    <w:rsid w:val="009C641E"/>
    <w:rsid w:val="009D0094"/>
    <w:rsid w:val="009D0D67"/>
    <w:rsid w:val="009D1B54"/>
    <w:rsid w:val="009D1CEC"/>
    <w:rsid w:val="009D24B6"/>
    <w:rsid w:val="009D2DD1"/>
    <w:rsid w:val="009D31DD"/>
    <w:rsid w:val="009D32F4"/>
    <w:rsid w:val="009D3788"/>
    <w:rsid w:val="009D3C40"/>
    <w:rsid w:val="009D4150"/>
    <w:rsid w:val="009D59A5"/>
    <w:rsid w:val="009D5EBC"/>
    <w:rsid w:val="009D661F"/>
    <w:rsid w:val="009D68B5"/>
    <w:rsid w:val="009D6BCE"/>
    <w:rsid w:val="009D764F"/>
    <w:rsid w:val="009D7671"/>
    <w:rsid w:val="009D7AF3"/>
    <w:rsid w:val="009D7D74"/>
    <w:rsid w:val="009E0515"/>
    <w:rsid w:val="009E07F0"/>
    <w:rsid w:val="009E091E"/>
    <w:rsid w:val="009E0F69"/>
    <w:rsid w:val="009E11AF"/>
    <w:rsid w:val="009E1A2C"/>
    <w:rsid w:val="009E1A8A"/>
    <w:rsid w:val="009E205D"/>
    <w:rsid w:val="009E25F3"/>
    <w:rsid w:val="009E314D"/>
    <w:rsid w:val="009E42FF"/>
    <w:rsid w:val="009E58FA"/>
    <w:rsid w:val="009E592E"/>
    <w:rsid w:val="009E5A4D"/>
    <w:rsid w:val="009E6568"/>
    <w:rsid w:val="009E6BB7"/>
    <w:rsid w:val="009F00A3"/>
    <w:rsid w:val="009F00CD"/>
    <w:rsid w:val="009F0187"/>
    <w:rsid w:val="009F174C"/>
    <w:rsid w:val="009F2A09"/>
    <w:rsid w:val="009F3692"/>
    <w:rsid w:val="009F4C43"/>
    <w:rsid w:val="009F5189"/>
    <w:rsid w:val="009F5791"/>
    <w:rsid w:val="009F595A"/>
    <w:rsid w:val="009F5EEB"/>
    <w:rsid w:val="009F6BCA"/>
    <w:rsid w:val="009F768E"/>
    <w:rsid w:val="00A005C9"/>
    <w:rsid w:val="00A0088B"/>
    <w:rsid w:val="00A00B0B"/>
    <w:rsid w:val="00A00B17"/>
    <w:rsid w:val="00A00F7E"/>
    <w:rsid w:val="00A01466"/>
    <w:rsid w:val="00A0164D"/>
    <w:rsid w:val="00A017FA"/>
    <w:rsid w:val="00A01B0E"/>
    <w:rsid w:val="00A02C56"/>
    <w:rsid w:val="00A02E1C"/>
    <w:rsid w:val="00A03124"/>
    <w:rsid w:val="00A04119"/>
    <w:rsid w:val="00A04219"/>
    <w:rsid w:val="00A05000"/>
    <w:rsid w:val="00A05123"/>
    <w:rsid w:val="00A0520A"/>
    <w:rsid w:val="00A056C3"/>
    <w:rsid w:val="00A056E6"/>
    <w:rsid w:val="00A05F66"/>
    <w:rsid w:val="00A0735C"/>
    <w:rsid w:val="00A07A09"/>
    <w:rsid w:val="00A07A77"/>
    <w:rsid w:val="00A100FD"/>
    <w:rsid w:val="00A111F5"/>
    <w:rsid w:val="00A119BF"/>
    <w:rsid w:val="00A121BE"/>
    <w:rsid w:val="00A12712"/>
    <w:rsid w:val="00A12B71"/>
    <w:rsid w:val="00A1306E"/>
    <w:rsid w:val="00A13B8E"/>
    <w:rsid w:val="00A13D26"/>
    <w:rsid w:val="00A14546"/>
    <w:rsid w:val="00A14957"/>
    <w:rsid w:val="00A14A9E"/>
    <w:rsid w:val="00A1609E"/>
    <w:rsid w:val="00A1644A"/>
    <w:rsid w:val="00A16A2C"/>
    <w:rsid w:val="00A20D47"/>
    <w:rsid w:val="00A210B3"/>
    <w:rsid w:val="00A21128"/>
    <w:rsid w:val="00A2137D"/>
    <w:rsid w:val="00A21B51"/>
    <w:rsid w:val="00A21DDD"/>
    <w:rsid w:val="00A21F38"/>
    <w:rsid w:val="00A22597"/>
    <w:rsid w:val="00A24162"/>
    <w:rsid w:val="00A245CC"/>
    <w:rsid w:val="00A246EC"/>
    <w:rsid w:val="00A24B6C"/>
    <w:rsid w:val="00A25814"/>
    <w:rsid w:val="00A25D6B"/>
    <w:rsid w:val="00A25E73"/>
    <w:rsid w:val="00A26736"/>
    <w:rsid w:val="00A26796"/>
    <w:rsid w:val="00A275B8"/>
    <w:rsid w:val="00A310CF"/>
    <w:rsid w:val="00A31722"/>
    <w:rsid w:val="00A3242E"/>
    <w:rsid w:val="00A327D3"/>
    <w:rsid w:val="00A32B1D"/>
    <w:rsid w:val="00A32E8E"/>
    <w:rsid w:val="00A330D9"/>
    <w:rsid w:val="00A33D7D"/>
    <w:rsid w:val="00A34255"/>
    <w:rsid w:val="00A3432F"/>
    <w:rsid w:val="00A3488D"/>
    <w:rsid w:val="00A34E6C"/>
    <w:rsid w:val="00A3535E"/>
    <w:rsid w:val="00A3574D"/>
    <w:rsid w:val="00A3612F"/>
    <w:rsid w:val="00A36BB2"/>
    <w:rsid w:val="00A37C43"/>
    <w:rsid w:val="00A37FEB"/>
    <w:rsid w:val="00A419FD"/>
    <w:rsid w:val="00A41AC6"/>
    <w:rsid w:val="00A4326E"/>
    <w:rsid w:val="00A4516E"/>
    <w:rsid w:val="00A451CA"/>
    <w:rsid w:val="00A4551C"/>
    <w:rsid w:val="00A45551"/>
    <w:rsid w:val="00A4677C"/>
    <w:rsid w:val="00A46A48"/>
    <w:rsid w:val="00A47AFE"/>
    <w:rsid w:val="00A50A48"/>
    <w:rsid w:val="00A51010"/>
    <w:rsid w:val="00A515B7"/>
    <w:rsid w:val="00A51C15"/>
    <w:rsid w:val="00A520AF"/>
    <w:rsid w:val="00A53866"/>
    <w:rsid w:val="00A538A9"/>
    <w:rsid w:val="00A556AB"/>
    <w:rsid w:val="00A558DA"/>
    <w:rsid w:val="00A55E6A"/>
    <w:rsid w:val="00A56500"/>
    <w:rsid w:val="00A56E76"/>
    <w:rsid w:val="00A5778B"/>
    <w:rsid w:val="00A61229"/>
    <w:rsid w:val="00A6126C"/>
    <w:rsid w:val="00A613F1"/>
    <w:rsid w:val="00A61867"/>
    <w:rsid w:val="00A61AF9"/>
    <w:rsid w:val="00A61C7E"/>
    <w:rsid w:val="00A6235E"/>
    <w:rsid w:val="00A648CB"/>
    <w:rsid w:val="00A652D4"/>
    <w:rsid w:val="00A653B8"/>
    <w:rsid w:val="00A655CA"/>
    <w:rsid w:val="00A65CB4"/>
    <w:rsid w:val="00A65EAD"/>
    <w:rsid w:val="00A66CA6"/>
    <w:rsid w:val="00A66F12"/>
    <w:rsid w:val="00A678DE"/>
    <w:rsid w:val="00A679C0"/>
    <w:rsid w:val="00A67A17"/>
    <w:rsid w:val="00A67BA1"/>
    <w:rsid w:val="00A67CA5"/>
    <w:rsid w:val="00A7092B"/>
    <w:rsid w:val="00A72320"/>
    <w:rsid w:val="00A72670"/>
    <w:rsid w:val="00A7322F"/>
    <w:rsid w:val="00A73B55"/>
    <w:rsid w:val="00A7409C"/>
    <w:rsid w:val="00A75095"/>
    <w:rsid w:val="00A75350"/>
    <w:rsid w:val="00A759DC"/>
    <w:rsid w:val="00A75A3F"/>
    <w:rsid w:val="00A767C6"/>
    <w:rsid w:val="00A77210"/>
    <w:rsid w:val="00A77D0A"/>
    <w:rsid w:val="00A8015C"/>
    <w:rsid w:val="00A816E2"/>
    <w:rsid w:val="00A83A5E"/>
    <w:rsid w:val="00A83BD5"/>
    <w:rsid w:val="00A83C7D"/>
    <w:rsid w:val="00A84376"/>
    <w:rsid w:val="00A844E9"/>
    <w:rsid w:val="00A849B4"/>
    <w:rsid w:val="00A852DE"/>
    <w:rsid w:val="00A8542B"/>
    <w:rsid w:val="00A856D9"/>
    <w:rsid w:val="00A85CA7"/>
    <w:rsid w:val="00A86B50"/>
    <w:rsid w:val="00A86CA7"/>
    <w:rsid w:val="00A877F2"/>
    <w:rsid w:val="00A87B61"/>
    <w:rsid w:val="00A87CB5"/>
    <w:rsid w:val="00A87CFD"/>
    <w:rsid w:val="00A919AE"/>
    <w:rsid w:val="00A91C97"/>
    <w:rsid w:val="00A92B29"/>
    <w:rsid w:val="00A932FA"/>
    <w:rsid w:val="00A933C6"/>
    <w:rsid w:val="00A9345C"/>
    <w:rsid w:val="00A935E6"/>
    <w:rsid w:val="00A9364B"/>
    <w:rsid w:val="00A949A5"/>
    <w:rsid w:val="00A95653"/>
    <w:rsid w:val="00A95B7F"/>
    <w:rsid w:val="00A96946"/>
    <w:rsid w:val="00A97326"/>
    <w:rsid w:val="00AA00D4"/>
    <w:rsid w:val="00AA0A22"/>
    <w:rsid w:val="00AA0B42"/>
    <w:rsid w:val="00AA1091"/>
    <w:rsid w:val="00AA199A"/>
    <w:rsid w:val="00AA1C2A"/>
    <w:rsid w:val="00AA27C1"/>
    <w:rsid w:val="00AA2E3B"/>
    <w:rsid w:val="00AA3A9D"/>
    <w:rsid w:val="00AA3B85"/>
    <w:rsid w:val="00AA4A1D"/>
    <w:rsid w:val="00AA4F35"/>
    <w:rsid w:val="00AA535A"/>
    <w:rsid w:val="00AA553D"/>
    <w:rsid w:val="00AA59D9"/>
    <w:rsid w:val="00AA5E9F"/>
    <w:rsid w:val="00AA6282"/>
    <w:rsid w:val="00AA6374"/>
    <w:rsid w:val="00AA66AC"/>
    <w:rsid w:val="00AA6744"/>
    <w:rsid w:val="00AA691C"/>
    <w:rsid w:val="00AA70A1"/>
    <w:rsid w:val="00AA77D5"/>
    <w:rsid w:val="00AB00A4"/>
    <w:rsid w:val="00AB0D52"/>
    <w:rsid w:val="00AB0EC0"/>
    <w:rsid w:val="00AB10CB"/>
    <w:rsid w:val="00AB16FF"/>
    <w:rsid w:val="00AB1BAD"/>
    <w:rsid w:val="00AB1E34"/>
    <w:rsid w:val="00AB1E86"/>
    <w:rsid w:val="00AB2047"/>
    <w:rsid w:val="00AB2541"/>
    <w:rsid w:val="00AB259D"/>
    <w:rsid w:val="00AB2844"/>
    <w:rsid w:val="00AB3A36"/>
    <w:rsid w:val="00AB4461"/>
    <w:rsid w:val="00AB4CE7"/>
    <w:rsid w:val="00AB575D"/>
    <w:rsid w:val="00AB649E"/>
    <w:rsid w:val="00AB6A54"/>
    <w:rsid w:val="00AB6B40"/>
    <w:rsid w:val="00AB7499"/>
    <w:rsid w:val="00AB7559"/>
    <w:rsid w:val="00AB766D"/>
    <w:rsid w:val="00AC063E"/>
    <w:rsid w:val="00AC08C9"/>
    <w:rsid w:val="00AC0CD0"/>
    <w:rsid w:val="00AC17D4"/>
    <w:rsid w:val="00AC2086"/>
    <w:rsid w:val="00AC2A68"/>
    <w:rsid w:val="00AC4871"/>
    <w:rsid w:val="00AC5633"/>
    <w:rsid w:val="00AC58DB"/>
    <w:rsid w:val="00AC5ED2"/>
    <w:rsid w:val="00AC6B81"/>
    <w:rsid w:val="00AC6C0F"/>
    <w:rsid w:val="00AC70E9"/>
    <w:rsid w:val="00AD082B"/>
    <w:rsid w:val="00AD33D2"/>
    <w:rsid w:val="00AD408A"/>
    <w:rsid w:val="00AD4355"/>
    <w:rsid w:val="00AD474D"/>
    <w:rsid w:val="00AD4A90"/>
    <w:rsid w:val="00AD5253"/>
    <w:rsid w:val="00AD76D0"/>
    <w:rsid w:val="00AD7DC3"/>
    <w:rsid w:val="00AE0066"/>
    <w:rsid w:val="00AE0147"/>
    <w:rsid w:val="00AE0289"/>
    <w:rsid w:val="00AE05BA"/>
    <w:rsid w:val="00AE0A19"/>
    <w:rsid w:val="00AE146A"/>
    <w:rsid w:val="00AE1D7F"/>
    <w:rsid w:val="00AE2CE0"/>
    <w:rsid w:val="00AE2F00"/>
    <w:rsid w:val="00AE32C1"/>
    <w:rsid w:val="00AE32CA"/>
    <w:rsid w:val="00AE3315"/>
    <w:rsid w:val="00AE4116"/>
    <w:rsid w:val="00AE47CB"/>
    <w:rsid w:val="00AE5166"/>
    <w:rsid w:val="00AE5359"/>
    <w:rsid w:val="00AE5798"/>
    <w:rsid w:val="00AE5B5E"/>
    <w:rsid w:val="00AE759F"/>
    <w:rsid w:val="00AE77D5"/>
    <w:rsid w:val="00AE7D72"/>
    <w:rsid w:val="00AF03C8"/>
    <w:rsid w:val="00AF04F0"/>
    <w:rsid w:val="00AF14F5"/>
    <w:rsid w:val="00AF2417"/>
    <w:rsid w:val="00AF2798"/>
    <w:rsid w:val="00AF2C15"/>
    <w:rsid w:val="00AF2DFF"/>
    <w:rsid w:val="00AF2EA1"/>
    <w:rsid w:val="00AF3C12"/>
    <w:rsid w:val="00AF4056"/>
    <w:rsid w:val="00AF4217"/>
    <w:rsid w:val="00AF5CBC"/>
    <w:rsid w:val="00AF5F94"/>
    <w:rsid w:val="00AF6F42"/>
    <w:rsid w:val="00B002E6"/>
    <w:rsid w:val="00B00E7A"/>
    <w:rsid w:val="00B01965"/>
    <w:rsid w:val="00B02333"/>
    <w:rsid w:val="00B04559"/>
    <w:rsid w:val="00B050B0"/>
    <w:rsid w:val="00B0516D"/>
    <w:rsid w:val="00B05945"/>
    <w:rsid w:val="00B05B9A"/>
    <w:rsid w:val="00B05C99"/>
    <w:rsid w:val="00B05E2A"/>
    <w:rsid w:val="00B060DD"/>
    <w:rsid w:val="00B07A01"/>
    <w:rsid w:val="00B07B04"/>
    <w:rsid w:val="00B100F5"/>
    <w:rsid w:val="00B10959"/>
    <w:rsid w:val="00B10FDF"/>
    <w:rsid w:val="00B1530D"/>
    <w:rsid w:val="00B16C89"/>
    <w:rsid w:val="00B17BDA"/>
    <w:rsid w:val="00B20D28"/>
    <w:rsid w:val="00B20DD5"/>
    <w:rsid w:val="00B229ED"/>
    <w:rsid w:val="00B230DD"/>
    <w:rsid w:val="00B23236"/>
    <w:rsid w:val="00B24D8A"/>
    <w:rsid w:val="00B254CB"/>
    <w:rsid w:val="00B259CA"/>
    <w:rsid w:val="00B260A4"/>
    <w:rsid w:val="00B265FA"/>
    <w:rsid w:val="00B269FC"/>
    <w:rsid w:val="00B26A3E"/>
    <w:rsid w:val="00B27725"/>
    <w:rsid w:val="00B307C0"/>
    <w:rsid w:val="00B30F0F"/>
    <w:rsid w:val="00B313AF"/>
    <w:rsid w:val="00B31B8B"/>
    <w:rsid w:val="00B31F25"/>
    <w:rsid w:val="00B32313"/>
    <w:rsid w:val="00B32407"/>
    <w:rsid w:val="00B32886"/>
    <w:rsid w:val="00B32C8E"/>
    <w:rsid w:val="00B33549"/>
    <w:rsid w:val="00B34BDF"/>
    <w:rsid w:val="00B362AA"/>
    <w:rsid w:val="00B379B3"/>
    <w:rsid w:val="00B37A41"/>
    <w:rsid w:val="00B37A8A"/>
    <w:rsid w:val="00B40111"/>
    <w:rsid w:val="00B4090E"/>
    <w:rsid w:val="00B415A5"/>
    <w:rsid w:val="00B41BE5"/>
    <w:rsid w:val="00B41E9F"/>
    <w:rsid w:val="00B4239F"/>
    <w:rsid w:val="00B435CA"/>
    <w:rsid w:val="00B44459"/>
    <w:rsid w:val="00B445C8"/>
    <w:rsid w:val="00B45C01"/>
    <w:rsid w:val="00B47BB0"/>
    <w:rsid w:val="00B50A9F"/>
    <w:rsid w:val="00B52C8C"/>
    <w:rsid w:val="00B535E3"/>
    <w:rsid w:val="00B536FF"/>
    <w:rsid w:val="00B5383A"/>
    <w:rsid w:val="00B53CDE"/>
    <w:rsid w:val="00B53EE7"/>
    <w:rsid w:val="00B54FDB"/>
    <w:rsid w:val="00B5506A"/>
    <w:rsid w:val="00B559A9"/>
    <w:rsid w:val="00B55E1E"/>
    <w:rsid w:val="00B57325"/>
    <w:rsid w:val="00B57EBB"/>
    <w:rsid w:val="00B60549"/>
    <w:rsid w:val="00B61015"/>
    <w:rsid w:val="00B62EE5"/>
    <w:rsid w:val="00B634B6"/>
    <w:rsid w:val="00B63684"/>
    <w:rsid w:val="00B65485"/>
    <w:rsid w:val="00B656FB"/>
    <w:rsid w:val="00B66428"/>
    <w:rsid w:val="00B668C3"/>
    <w:rsid w:val="00B71F41"/>
    <w:rsid w:val="00B729BF"/>
    <w:rsid w:val="00B73F2F"/>
    <w:rsid w:val="00B742F3"/>
    <w:rsid w:val="00B7516E"/>
    <w:rsid w:val="00B756D0"/>
    <w:rsid w:val="00B756DE"/>
    <w:rsid w:val="00B80960"/>
    <w:rsid w:val="00B80C75"/>
    <w:rsid w:val="00B80F05"/>
    <w:rsid w:val="00B80FAD"/>
    <w:rsid w:val="00B8162B"/>
    <w:rsid w:val="00B81C66"/>
    <w:rsid w:val="00B82120"/>
    <w:rsid w:val="00B823FB"/>
    <w:rsid w:val="00B829C1"/>
    <w:rsid w:val="00B82D6B"/>
    <w:rsid w:val="00B83380"/>
    <w:rsid w:val="00B83E52"/>
    <w:rsid w:val="00B84375"/>
    <w:rsid w:val="00B8469E"/>
    <w:rsid w:val="00B867E1"/>
    <w:rsid w:val="00B86C6D"/>
    <w:rsid w:val="00B86D4E"/>
    <w:rsid w:val="00B86D91"/>
    <w:rsid w:val="00B87398"/>
    <w:rsid w:val="00B87787"/>
    <w:rsid w:val="00B87CD8"/>
    <w:rsid w:val="00B91888"/>
    <w:rsid w:val="00B92C31"/>
    <w:rsid w:val="00B92E5E"/>
    <w:rsid w:val="00B92EBE"/>
    <w:rsid w:val="00B9330E"/>
    <w:rsid w:val="00B93C85"/>
    <w:rsid w:val="00B9448A"/>
    <w:rsid w:val="00B946B9"/>
    <w:rsid w:val="00B9492E"/>
    <w:rsid w:val="00B94D7F"/>
    <w:rsid w:val="00B958BB"/>
    <w:rsid w:val="00B96371"/>
    <w:rsid w:val="00B964D7"/>
    <w:rsid w:val="00B968F5"/>
    <w:rsid w:val="00B9728E"/>
    <w:rsid w:val="00BA0641"/>
    <w:rsid w:val="00BA12C7"/>
    <w:rsid w:val="00BA25AC"/>
    <w:rsid w:val="00BA2C82"/>
    <w:rsid w:val="00BA38DC"/>
    <w:rsid w:val="00BA3BA9"/>
    <w:rsid w:val="00BA3CC6"/>
    <w:rsid w:val="00BA3F0B"/>
    <w:rsid w:val="00BA491C"/>
    <w:rsid w:val="00BA4AA0"/>
    <w:rsid w:val="00BA5628"/>
    <w:rsid w:val="00BA634E"/>
    <w:rsid w:val="00BA67FE"/>
    <w:rsid w:val="00BA7A3E"/>
    <w:rsid w:val="00BB08D1"/>
    <w:rsid w:val="00BB1645"/>
    <w:rsid w:val="00BB2A08"/>
    <w:rsid w:val="00BB3660"/>
    <w:rsid w:val="00BB3D36"/>
    <w:rsid w:val="00BB5809"/>
    <w:rsid w:val="00BB5AE1"/>
    <w:rsid w:val="00BB73FE"/>
    <w:rsid w:val="00BB7B64"/>
    <w:rsid w:val="00BC05AA"/>
    <w:rsid w:val="00BC1D6C"/>
    <w:rsid w:val="00BC1F0E"/>
    <w:rsid w:val="00BC2C59"/>
    <w:rsid w:val="00BC308C"/>
    <w:rsid w:val="00BC3783"/>
    <w:rsid w:val="00BC4194"/>
    <w:rsid w:val="00BC4D97"/>
    <w:rsid w:val="00BC555C"/>
    <w:rsid w:val="00BC62C3"/>
    <w:rsid w:val="00BC63F1"/>
    <w:rsid w:val="00BC6B2E"/>
    <w:rsid w:val="00BC6C11"/>
    <w:rsid w:val="00BC7812"/>
    <w:rsid w:val="00BD014F"/>
    <w:rsid w:val="00BD04F1"/>
    <w:rsid w:val="00BD055B"/>
    <w:rsid w:val="00BD06F3"/>
    <w:rsid w:val="00BD0F9A"/>
    <w:rsid w:val="00BD147A"/>
    <w:rsid w:val="00BD1CFD"/>
    <w:rsid w:val="00BD22B5"/>
    <w:rsid w:val="00BD23F3"/>
    <w:rsid w:val="00BD269A"/>
    <w:rsid w:val="00BD2F9A"/>
    <w:rsid w:val="00BD31C8"/>
    <w:rsid w:val="00BD3389"/>
    <w:rsid w:val="00BD4578"/>
    <w:rsid w:val="00BD48A1"/>
    <w:rsid w:val="00BD5007"/>
    <w:rsid w:val="00BD5CED"/>
    <w:rsid w:val="00BD601B"/>
    <w:rsid w:val="00BD606E"/>
    <w:rsid w:val="00BD61BB"/>
    <w:rsid w:val="00BD675B"/>
    <w:rsid w:val="00BD6C0C"/>
    <w:rsid w:val="00BD7A93"/>
    <w:rsid w:val="00BD7B44"/>
    <w:rsid w:val="00BE0ECE"/>
    <w:rsid w:val="00BE1673"/>
    <w:rsid w:val="00BE1A52"/>
    <w:rsid w:val="00BE1BAC"/>
    <w:rsid w:val="00BE348A"/>
    <w:rsid w:val="00BE3A79"/>
    <w:rsid w:val="00BE43D4"/>
    <w:rsid w:val="00BE46E1"/>
    <w:rsid w:val="00BE52A3"/>
    <w:rsid w:val="00BE5547"/>
    <w:rsid w:val="00BE5660"/>
    <w:rsid w:val="00BE58DC"/>
    <w:rsid w:val="00BE5D95"/>
    <w:rsid w:val="00BE6050"/>
    <w:rsid w:val="00BE6F8B"/>
    <w:rsid w:val="00BE78F3"/>
    <w:rsid w:val="00BE7C75"/>
    <w:rsid w:val="00BE7C86"/>
    <w:rsid w:val="00BF03C0"/>
    <w:rsid w:val="00BF0EAA"/>
    <w:rsid w:val="00BF12C4"/>
    <w:rsid w:val="00BF1C53"/>
    <w:rsid w:val="00BF1CF0"/>
    <w:rsid w:val="00BF2145"/>
    <w:rsid w:val="00BF2178"/>
    <w:rsid w:val="00BF2BE0"/>
    <w:rsid w:val="00BF327D"/>
    <w:rsid w:val="00BF3DCB"/>
    <w:rsid w:val="00BF4293"/>
    <w:rsid w:val="00BF47EA"/>
    <w:rsid w:val="00BF493E"/>
    <w:rsid w:val="00BF4DF9"/>
    <w:rsid w:val="00BF4DFC"/>
    <w:rsid w:val="00BF5100"/>
    <w:rsid w:val="00BF5F87"/>
    <w:rsid w:val="00BF6726"/>
    <w:rsid w:val="00BF70EE"/>
    <w:rsid w:val="00BF74EC"/>
    <w:rsid w:val="00C000C0"/>
    <w:rsid w:val="00C006EE"/>
    <w:rsid w:val="00C008BB"/>
    <w:rsid w:val="00C012BE"/>
    <w:rsid w:val="00C01A32"/>
    <w:rsid w:val="00C01D13"/>
    <w:rsid w:val="00C01E59"/>
    <w:rsid w:val="00C02138"/>
    <w:rsid w:val="00C02250"/>
    <w:rsid w:val="00C023A8"/>
    <w:rsid w:val="00C02530"/>
    <w:rsid w:val="00C02654"/>
    <w:rsid w:val="00C02937"/>
    <w:rsid w:val="00C03280"/>
    <w:rsid w:val="00C0533D"/>
    <w:rsid w:val="00C0556C"/>
    <w:rsid w:val="00C05AEA"/>
    <w:rsid w:val="00C060AE"/>
    <w:rsid w:val="00C065C5"/>
    <w:rsid w:val="00C07220"/>
    <w:rsid w:val="00C07DAC"/>
    <w:rsid w:val="00C10B3C"/>
    <w:rsid w:val="00C114B4"/>
    <w:rsid w:val="00C11874"/>
    <w:rsid w:val="00C13120"/>
    <w:rsid w:val="00C138EB"/>
    <w:rsid w:val="00C143EB"/>
    <w:rsid w:val="00C146F0"/>
    <w:rsid w:val="00C1748E"/>
    <w:rsid w:val="00C177C4"/>
    <w:rsid w:val="00C17FE5"/>
    <w:rsid w:val="00C2014B"/>
    <w:rsid w:val="00C2024A"/>
    <w:rsid w:val="00C20327"/>
    <w:rsid w:val="00C2122A"/>
    <w:rsid w:val="00C2138C"/>
    <w:rsid w:val="00C21A36"/>
    <w:rsid w:val="00C220EC"/>
    <w:rsid w:val="00C221C2"/>
    <w:rsid w:val="00C22569"/>
    <w:rsid w:val="00C2272C"/>
    <w:rsid w:val="00C2282F"/>
    <w:rsid w:val="00C22931"/>
    <w:rsid w:val="00C232AB"/>
    <w:rsid w:val="00C23B73"/>
    <w:rsid w:val="00C259E0"/>
    <w:rsid w:val="00C25A6F"/>
    <w:rsid w:val="00C25AAC"/>
    <w:rsid w:val="00C2686D"/>
    <w:rsid w:val="00C26C8E"/>
    <w:rsid w:val="00C27A11"/>
    <w:rsid w:val="00C27B10"/>
    <w:rsid w:val="00C306EE"/>
    <w:rsid w:val="00C31623"/>
    <w:rsid w:val="00C318D6"/>
    <w:rsid w:val="00C31DA3"/>
    <w:rsid w:val="00C325D7"/>
    <w:rsid w:val="00C32921"/>
    <w:rsid w:val="00C32E73"/>
    <w:rsid w:val="00C3322B"/>
    <w:rsid w:val="00C33663"/>
    <w:rsid w:val="00C33B01"/>
    <w:rsid w:val="00C344F0"/>
    <w:rsid w:val="00C34648"/>
    <w:rsid w:val="00C34931"/>
    <w:rsid w:val="00C34B9D"/>
    <w:rsid w:val="00C35185"/>
    <w:rsid w:val="00C35B28"/>
    <w:rsid w:val="00C35D86"/>
    <w:rsid w:val="00C401C9"/>
    <w:rsid w:val="00C40925"/>
    <w:rsid w:val="00C4137B"/>
    <w:rsid w:val="00C41808"/>
    <w:rsid w:val="00C42313"/>
    <w:rsid w:val="00C43023"/>
    <w:rsid w:val="00C44707"/>
    <w:rsid w:val="00C448F6"/>
    <w:rsid w:val="00C44A1E"/>
    <w:rsid w:val="00C45EC1"/>
    <w:rsid w:val="00C46041"/>
    <w:rsid w:val="00C46660"/>
    <w:rsid w:val="00C46F13"/>
    <w:rsid w:val="00C5001D"/>
    <w:rsid w:val="00C50330"/>
    <w:rsid w:val="00C50414"/>
    <w:rsid w:val="00C5076C"/>
    <w:rsid w:val="00C5081A"/>
    <w:rsid w:val="00C50D6A"/>
    <w:rsid w:val="00C50DBE"/>
    <w:rsid w:val="00C51020"/>
    <w:rsid w:val="00C51C2B"/>
    <w:rsid w:val="00C52D57"/>
    <w:rsid w:val="00C53309"/>
    <w:rsid w:val="00C53A83"/>
    <w:rsid w:val="00C553C5"/>
    <w:rsid w:val="00C55667"/>
    <w:rsid w:val="00C55690"/>
    <w:rsid w:val="00C560C2"/>
    <w:rsid w:val="00C565F7"/>
    <w:rsid w:val="00C57240"/>
    <w:rsid w:val="00C5740E"/>
    <w:rsid w:val="00C579AD"/>
    <w:rsid w:val="00C57C28"/>
    <w:rsid w:val="00C602C1"/>
    <w:rsid w:val="00C60B71"/>
    <w:rsid w:val="00C611FA"/>
    <w:rsid w:val="00C61A11"/>
    <w:rsid w:val="00C61ECF"/>
    <w:rsid w:val="00C62163"/>
    <w:rsid w:val="00C624A3"/>
    <w:rsid w:val="00C62EE0"/>
    <w:rsid w:val="00C63483"/>
    <w:rsid w:val="00C63628"/>
    <w:rsid w:val="00C64321"/>
    <w:rsid w:val="00C64A55"/>
    <w:rsid w:val="00C64BC6"/>
    <w:rsid w:val="00C64CAE"/>
    <w:rsid w:val="00C65052"/>
    <w:rsid w:val="00C6523C"/>
    <w:rsid w:val="00C657A8"/>
    <w:rsid w:val="00C6691F"/>
    <w:rsid w:val="00C673D3"/>
    <w:rsid w:val="00C67CEE"/>
    <w:rsid w:val="00C7023E"/>
    <w:rsid w:val="00C70650"/>
    <w:rsid w:val="00C708E7"/>
    <w:rsid w:val="00C7114D"/>
    <w:rsid w:val="00C71F1F"/>
    <w:rsid w:val="00C72122"/>
    <w:rsid w:val="00C729D2"/>
    <w:rsid w:val="00C72FE0"/>
    <w:rsid w:val="00C72FF8"/>
    <w:rsid w:val="00C73C8F"/>
    <w:rsid w:val="00C75602"/>
    <w:rsid w:val="00C75DA8"/>
    <w:rsid w:val="00C77183"/>
    <w:rsid w:val="00C77284"/>
    <w:rsid w:val="00C775C9"/>
    <w:rsid w:val="00C77D66"/>
    <w:rsid w:val="00C80194"/>
    <w:rsid w:val="00C811AB"/>
    <w:rsid w:val="00C81369"/>
    <w:rsid w:val="00C8141A"/>
    <w:rsid w:val="00C82AB7"/>
    <w:rsid w:val="00C82F97"/>
    <w:rsid w:val="00C851A6"/>
    <w:rsid w:val="00C85855"/>
    <w:rsid w:val="00C86DA1"/>
    <w:rsid w:val="00C87939"/>
    <w:rsid w:val="00C87AD8"/>
    <w:rsid w:val="00C90879"/>
    <w:rsid w:val="00C90947"/>
    <w:rsid w:val="00C91097"/>
    <w:rsid w:val="00C91F81"/>
    <w:rsid w:val="00C92205"/>
    <w:rsid w:val="00C92276"/>
    <w:rsid w:val="00C9234B"/>
    <w:rsid w:val="00C92445"/>
    <w:rsid w:val="00C92D9E"/>
    <w:rsid w:val="00C92E08"/>
    <w:rsid w:val="00C930CE"/>
    <w:rsid w:val="00C936D7"/>
    <w:rsid w:val="00C93CAF"/>
    <w:rsid w:val="00C93EBA"/>
    <w:rsid w:val="00C93FCA"/>
    <w:rsid w:val="00C94089"/>
    <w:rsid w:val="00C94177"/>
    <w:rsid w:val="00C94228"/>
    <w:rsid w:val="00C94379"/>
    <w:rsid w:val="00C94619"/>
    <w:rsid w:val="00C94D3A"/>
    <w:rsid w:val="00C94F50"/>
    <w:rsid w:val="00C956A2"/>
    <w:rsid w:val="00C957BB"/>
    <w:rsid w:val="00C959F3"/>
    <w:rsid w:val="00C95A60"/>
    <w:rsid w:val="00C963DD"/>
    <w:rsid w:val="00C964F5"/>
    <w:rsid w:val="00C97DA3"/>
    <w:rsid w:val="00CA10DE"/>
    <w:rsid w:val="00CA11FA"/>
    <w:rsid w:val="00CA1370"/>
    <w:rsid w:val="00CA17DA"/>
    <w:rsid w:val="00CA2302"/>
    <w:rsid w:val="00CA4207"/>
    <w:rsid w:val="00CA4845"/>
    <w:rsid w:val="00CA57B7"/>
    <w:rsid w:val="00CA57F0"/>
    <w:rsid w:val="00CA61D7"/>
    <w:rsid w:val="00CA701E"/>
    <w:rsid w:val="00CB0473"/>
    <w:rsid w:val="00CB1472"/>
    <w:rsid w:val="00CB17B5"/>
    <w:rsid w:val="00CB185F"/>
    <w:rsid w:val="00CB4FF4"/>
    <w:rsid w:val="00CB61E9"/>
    <w:rsid w:val="00CB6240"/>
    <w:rsid w:val="00CB69B5"/>
    <w:rsid w:val="00CB6D44"/>
    <w:rsid w:val="00CB7039"/>
    <w:rsid w:val="00CB75D8"/>
    <w:rsid w:val="00CB764F"/>
    <w:rsid w:val="00CB7D92"/>
    <w:rsid w:val="00CC1BFA"/>
    <w:rsid w:val="00CC2601"/>
    <w:rsid w:val="00CC272F"/>
    <w:rsid w:val="00CC27FD"/>
    <w:rsid w:val="00CC2933"/>
    <w:rsid w:val="00CC336F"/>
    <w:rsid w:val="00CC42CF"/>
    <w:rsid w:val="00CC4BA9"/>
    <w:rsid w:val="00CC4DDE"/>
    <w:rsid w:val="00CC5A9B"/>
    <w:rsid w:val="00CC624B"/>
    <w:rsid w:val="00CC671D"/>
    <w:rsid w:val="00CC6B37"/>
    <w:rsid w:val="00CC6E39"/>
    <w:rsid w:val="00CD0B5E"/>
    <w:rsid w:val="00CD115F"/>
    <w:rsid w:val="00CD20F5"/>
    <w:rsid w:val="00CD2302"/>
    <w:rsid w:val="00CD3B63"/>
    <w:rsid w:val="00CD4069"/>
    <w:rsid w:val="00CD564F"/>
    <w:rsid w:val="00CD63C7"/>
    <w:rsid w:val="00CD6D38"/>
    <w:rsid w:val="00CD71B1"/>
    <w:rsid w:val="00CD79A3"/>
    <w:rsid w:val="00CE0113"/>
    <w:rsid w:val="00CE01C3"/>
    <w:rsid w:val="00CE05D9"/>
    <w:rsid w:val="00CE08B6"/>
    <w:rsid w:val="00CE12EB"/>
    <w:rsid w:val="00CE17B8"/>
    <w:rsid w:val="00CE1B89"/>
    <w:rsid w:val="00CE1E49"/>
    <w:rsid w:val="00CE2CF3"/>
    <w:rsid w:val="00CE2DE7"/>
    <w:rsid w:val="00CE2ED7"/>
    <w:rsid w:val="00CE3063"/>
    <w:rsid w:val="00CE30A5"/>
    <w:rsid w:val="00CE366B"/>
    <w:rsid w:val="00CE3E01"/>
    <w:rsid w:val="00CE4620"/>
    <w:rsid w:val="00CE5690"/>
    <w:rsid w:val="00CE61D4"/>
    <w:rsid w:val="00CE78EF"/>
    <w:rsid w:val="00CE7AF3"/>
    <w:rsid w:val="00CF073C"/>
    <w:rsid w:val="00CF0B7D"/>
    <w:rsid w:val="00CF0BB7"/>
    <w:rsid w:val="00CF0E16"/>
    <w:rsid w:val="00CF1692"/>
    <w:rsid w:val="00CF1891"/>
    <w:rsid w:val="00CF190B"/>
    <w:rsid w:val="00CF1D0F"/>
    <w:rsid w:val="00CF48BB"/>
    <w:rsid w:val="00CF49CB"/>
    <w:rsid w:val="00CF54C9"/>
    <w:rsid w:val="00CF55CE"/>
    <w:rsid w:val="00CF564A"/>
    <w:rsid w:val="00CF5E60"/>
    <w:rsid w:val="00CF638D"/>
    <w:rsid w:val="00CF65DF"/>
    <w:rsid w:val="00CF6751"/>
    <w:rsid w:val="00CF69FF"/>
    <w:rsid w:val="00CF6E0D"/>
    <w:rsid w:val="00CF76EE"/>
    <w:rsid w:val="00CF79D7"/>
    <w:rsid w:val="00CF7A4F"/>
    <w:rsid w:val="00D01342"/>
    <w:rsid w:val="00D02294"/>
    <w:rsid w:val="00D02FF5"/>
    <w:rsid w:val="00D0477E"/>
    <w:rsid w:val="00D04FBF"/>
    <w:rsid w:val="00D0648F"/>
    <w:rsid w:val="00D06A8D"/>
    <w:rsid w:val="00D06E84"/>
    <w:rsid w:val="00D0708B"/>
    <w:rsid w:val="00D074AC"/>
    <w:rsid w:val="00D074DA"/>
    <w:rsid w:val="00D10C18"/>
    <w:rsid w:val="00D11AB8"/>
    <w:rsid w:val="00D11D47"/>
    <w:rsid w:val="00D1289D"/>
    <w:rsid w:val="00D13448"/>
    <w:rsid w:val="00D13519"/>
    <w:rsid w:val="00D13599"/>
    <w:rsid w:val="00D13D0F"/>
    <w:rsid w:val="00D14088"/>
    <w:rsid w:val="00D143B5"/>
    <w:rsid w:val="00D1532F"/>
    <w:rsid w:val="00D1537B"/>
    <w:rsid w:val="00D154F5"/>
    <w:rsid w:val="00D16933"/>
    <w:rsid w:val="00D16CE7"/>
    <w:rsid w:val="00D16F08"/>
    <w:rsid w:val="00D207CB"/>
    <w:rsid w:val="00D21405"/>
    <w:rsid w:val="00D21F7E"/>
    <w:rsid w:val="00D2230C"/>
    <w:rsid w:val="00D2250D"/>
    <w:rsid w:val="00D225DA"/>
    <w:rsid w:val="00D2296E"/>
    <w:rsid w:val="00D2322A"/>
    <w:rsid w:val="00D23871"/>
    <w:rsid w:val="00D23B51"/>
    <w:rsid w:val="00D24354"/>
    <w:rsid w:val="00D257CF"/>
    <w:rsid w:val="00D25B85"/>
    <w:rsid w:val="00D25E47"/>
    <w:rsid w:val="00D25EF8"/>
    <w:rsid w:val="00D264C8"/>
    <w:rsid w:val="00D26DDF"/>
    <w:rsid w:val="00D26EFD"/>
    <w:rsid w:val="00D27050"/>
    <w:rsid w:val="00D30CF5"/>
    <w:rsid w:val="00D32697"/>
    <w:rsid w:val="00D326B2"/>
    <w:rsid w:val="00D32D58"/>
    <w:rsid w:val="00D334C4"/>
    <w:rsid w:val="00D35905"/>
    <w:rsid w:val="00D35FE6"/>
    <w:rsid w:val="00D3628C"/>
    <w:rsid w:val="00D36708"/>
    <w:rsid w:val="00D36CB8"/>
    <w:rsid w:val="00D37C47"/>
    <w:rsid w:val="00D4013C"/>
    <w:rsid w:val="00D407E4"/>
    <w:rsid w:val="00D41D30"/>
    <w:rsid w:val="00D41D8D"/>
    <w:rsid w:val="00D42386"/>
    <w:rsid w:val="00D42817"/>
    <w:rsid w:val="00D42AB0"/>
    <w:rsid w:val="00D436F3"/>
    <w:rsid w:val="00D44084"/>
    <w:rsid w:val="00D44ABC"/>
    <w:rsid w:val="00D45108"/>
    <w:rsid w:val="00D45223"/>
    <w:rsid w:val="00D45731"/>
    <w:rsid w:val="00D45F45"/>
    <w:rsid w:val="00D46513"/>
    <w:rsid w:val="00D46B02"/>
    <w:rsid w:val="00D46EA5"/>
    <w:rsid w:val="00D4733A"/>
    <w:rsid w:val="00D47E30"/>
    <w:rsid w:val="00D50417"/>
    <w:rsid w:val="00D51CC6"/>
    <w:rsid w:val="00D5248A"/>
    <w:rsid w:val="00D530E9"/>
    <w:rsid w:val="00D54338"/>
    <w:rsid w:val="00D54B08"/>
    <w:rsid w:val="00D54B59"/>
    <w:rsid w:val="00D54E19"/>
    <w:rsid w:val="00D55BA3"/>
    <w:rsid w:val="00D5675A"/>
    <w:rsid w:val="00D568E8"/>
    <w:rsid w:val="00D57889"/>
    <w:rsid w:val="00D6053C"/>
    <w:rsid w:val="00D6191D"/>
    <w:rsid w:val="00D6218C"/>
    <w:rsid w:val="00D63323"/>
    <w:rsid w:val="00D64379"/>
    <w:rsid w:val="00D6449A"/>
    <w:rsid w:val="00D648CC"/>
    <w:rsid w:val="00D65191"/>
    <w:rsid w:val="00D660BF"/>
    <w:rsid w:val="00D70154"/>
    <w:rsid w:val="00D70588"/>
    <w:rsid w:val="00D71ACE"/>
    <w:rsid w:val="00D72182"/>
    <w:rsid w:val="00D72683"/>
    <w:rsid w:val="00D73188"/>
    <w:rsid w:val="00D73CA0"/>
    <w:rsid w:val="00D7458C"/>
    <w:rsid w:val="00D76025"/>
    <w:rsid w:val="00D761BB"/>
    <w:rsid w:val="00D762BD"/>
    <w:rsid w:val="00D779FC"/>
    <w:rsid w:val="00D77F37"/>
    <w:rsid w:val="00D8028A"/>
    <w:rsid w:val="00D802ED"/>
    <w:rsid w:val="00D805B5"/>
    <w:rsid w:val="00D80CE6"/>
    <w:rsid w:val="00D81068"/>
    <w:rsid w:val="00D811AB"/>
    <w:rsid w:val="00D822E4"/>
    <w:rsid w:val="00D82328"/>
    <w:rsid w:val="00D82899"/>
    <w:rsid w:val="00D828D9"/>
    <w:rsid w:val="00D82B75"/>
    <w:rsid w:val="00D83348"/>
    <w:rsid w:val="00D8351D"/>
    <w:rsid w:val="00D83820"/>
    <w:rsid w:val="00D838A5"/>
    <w:rsid w:val="00D83C63"/>
    <w:rsid w:val="00D84826"/>
    <w:rsid w:val="00D84BC2"/>
    <w:rsid w:val="00D85CD1"/>
    <w:rsid w:val="00D861D8"/>
    <w:rsid w:val="00D86D17"/>
    <w:rsid w:val="00D86DC1"/>
    <w:rsid w:val="00D90B75"/>
    <w:rsid w:val="00D90D20"/>
    <w:rsid w:val="00D917B1"/>
    <w:rsid w:val="00D92110"/>
    <w:rsid w:val="00D921AE"/>
    <w:rsid w:val="00D921C5"/>
    <w:rsid w:val="00D925DF"/>
    <w:rsid w:val="00D94AA1"/>
    <w:rsid w:val="00D94F2F"/>
    <w:rsid w:val="00D95B29"/>
    <w:rsid w:val="00D95BEE"/>
    <w:rsid w:val="00D97964"/>
    <w:rsid w:val="00DA0048"/>
    <w:rsid w:val="00DA0293"/>
    <w:rsid w:val="00DA0704"/>
    <w:rsid w:val="00DA1BEF"/>
    <w:rsid w:val="00DA1EF3"/>
    <w:rsid w:val="00DA2467"/>
    <w:rsid w:val="00DA38CC"/>
    <w:rsid w:val="00DA395E"/>
    <w:rsid w:val="00DA4811"/>
    <w:rsid w:val="00DA4ECD"/>
    <w:rsid w:val="00DA587B"/>
    <w:rsid w:val="00DA5B64"/>
    <w:rsid w:val="00DA6ADE"/>
    <w:rsid w:val="00DA78CD"/>
    <w:rsid w:val="00DB111D"/>
    <w:rsid w:val="00DB1AAB"/>
    <w:rsid w:val="00DB2597"/>
    <w:rsid w:val="00DB29D7"/>
    <w:rsid w:val="00DB31AE"/>
    <w:rsid w:val="00DB3A43"/>
    <w:rsid w:val="00DB3EA1"/>
    <w:rsid w:val="00DB505D"/>
    <w:rsid w:val="00DB6429"/>
    <w:rsid w:val="00DB66E9"/>
    <w:rsid w:val="00DB6817"/>
    <w:rsid w:val="00DB6971"/>
    <w:rsid w:val="00DB75CC"/>
    <w:rsid w:val="00DB7D0B"/>
    <w:rsid w:val="00DC05C7"/>
    <w:rsid w:val="00DC08D5"/>
    <w:rsid w:val="00DC093D"/>
    <w:rsid w:val="00DC2334"/>
    <w:rsid w:val="00DC26E6"/>
    <w:rsid w:val="00DC276B"/>
    <w:rsid w:val="00DC2917"/>
    <w:rsid w:val="00DC389E"/>
    <w:rsid w:val="00DC4A09"/>
    <w:rsid w:val="00DC6A32"/>
    <w:rsid w:val="00DC6DCF"/>
    <w:rsid w:val="00DC6F73"/>
    <w:rsid w:val="00DC71A4"/>
    <w:rsid w:val="00DC7693"/>
    <w:rsid w:val="00DD099F"/>
    <w:rsid w:val="00DD1AB2"/>
    <w:rsid w:val="00DD1F9B"/>
    <w:rsid w:val="00DD281A"/>
    <w:rsid w:val="00DD2910"/>
    <w:rsid w:val="00DD4151"/>
    <w:rsid w:val="00DD60AA"/>
    <w:rsid w:val="00DD7B99"/>
    <w:rsid w:val="00DD7D8D"/>
    <w:rsid w:val="00DE00A0"/>
    <w:rsid w:val="00DE0931"/>
    <w:rsid w:val="00DE11A7"/>
    <w:rsid w:val="00DE1469"/>
    <w:rsid w:val="00DE14E2"/>
    <w:rsid w:val="00DE169B"/>
    <w:rsid w:val="00DE1AD2"/>
    <w:rsid w:val="00DE2798"/>
    <w:rsid w:val="00DE2916"/>
    <w:rsid w:val="00DE324B"/>
    <w:rsid w:val="00DE3AAA"/>
    <w:rsid w:val="00DE4B84"/>
    <w:rsid w:val="00DE4D6D"/>
    <w:rsid w:val="00DE518B"/>
    <w:rsid w:val="00DE6716"/>
    <w:rsid w:val="00DE6790"/>
    <w:rsid w:val="00DE6EA5"/>
    <w:rsid w:val="00DE7672"/>
    <w:rsid w:val="00DF02A9"/>
    <w:rsid w:val="00DF0453"/>
    <w:rsid w:val="00DF0C8B"/>
    <w:rsid w:val="00DF0DE5"/>
    <w:rsid w:val="00DF109F"/>
    <w:rsid w:val="00DF160E"/>
    <w:rsid w:val="00DF188E"/>
    <w:rsid w:val="00DF1D77"/>
    <w:rsid w:val="00DF21CF"/>
    <w:rsid w:val="00DF244E"/>
    <w:rsid w:val="00DF266B"/>
    <w:rsid w:val="00DF34DA"/>
    <w:rsid w:val="00DF3F07"/>
    <w:rsid w:val="00DF3FE9"/>
    <w:rsid w:val="00DF54CC"/>
    <w:rsid w:val="00DF5645"/>
    <w:rsid w:val="00DF6BBE"/>
    <w:rsid w:val="00DF6DE5"/>
    <w:rsid w:val="00DF6F2E"/>
    <w:rsid w:val="00DF7050"/>
    <w:rsid w:val="00DF7D7C"/>
    <w:rsid w:val="00E0007E"/>
    <w:rsid w:val="00E004F9"/>
    <w:rsid w:val="00E00B4A"/>
    <w:rsid w:val="00E00F5F"/>
    <w:rsid w:val="00E01528"/>
    <w:rsid w:val="00E01C26"/>
    <w:rsid w:val="00E02A46"/>
    <w:rsid w:val="00E02A57"/>
    <w:rsid w:val="00E02F32"/>
    <w:rsid w:val="00E04546"/>
    <w:rsid w:val="00E04E71"/>
    <w:rsid w:val="00E0601B"/>
    <w:rsid w:val="00E067C6"/>
    <w:rsid w:val="00E06918"/>
    <w:rsid w:val="00E06B01"/>
    <w:rsid w:val="00E07005"/>
    <w:rsid w:val="00E07659"/>
    <w:rsid w:val="00E1008A"/>
    <w:rsid w:val="00E102F8"/>
    <w:rsid w:val="00E104C6"/>
    <w:rsid w:val="00E10A2D"/>
    <w:rsid w:val="00E11FA3"/>
    <w:rsid w:val="00E128BF"/>
    <w:rsid w:val="00E12B2B"/>
    <w:rsid w:val="00E12B8D"/>
    <w:rsid w:val="00E12E40"/>
    <w:rsid w:val="00E13187"/>
    <w:rsid w:val="00E13B2A"/>
    <w:rsid w:val="00E13DA5"/>
    <w:rsid w:val="00E158D8"/>
    <w:rsid w:val="00E15953"/>
    <w:rsid w:val="00E1599F"/>
    <w:rsid w:val="00E15E51"/>
    <w:rsid w:val="00E168EC"/>
    <w:rsid w:val="00E168EE"/>
    <w:rsid w:val="00E17502"/>
    <w:rsid w:val="00E17668"/>
    <w:rsid w:val="00E17803"/>
    <w:rsid w:val="00E20852"/>
    <w:rsid w:val="00E20C66"/>
    <w:rsid w:val="00E215F2"/>
    <w:rsid w:val="00E21768"/>
    <w:rsid w:val="00E22347"/>
    <w:rsid w:val="00E22BC0"/>
    <w:rsid w:val="00E22F3C"/>
    <w:rsid w:val="00E23F56"/>
    <w:rsid w:val="00E24AE7"/>
    <w:rsid w:val="00E24B0F"/>
    <w:rsid w:val="00E256D4"/>
    <w:rsid w:val="00E2576B"/>
    <w:rsid w:val="00E25BC3"/>
    <w:rsid w:val="00E261AD"/>
    <w:rsid w:val="00E261C9"/>
    <w:rsid w:val="00E266D6"/>
    <w:rsid w:val="00E26E54"/>
    <w:rsid w:val="00E26E5F"/>
    <w:rsid w:val="00E27239"/>
    <w:rsid w:val="00E27735"/>
    <w:rsid w:val="00E27F0C"/>
    <w:rsid w:val="00E30707"/>
    <w:rsid w:val="00E30B57"/>
    <w:rsid w:val="00E30BEA"/>
    <w:rsid w:val="00E3149A"/>
    <w:rsid w:val="00E31909"/>
    <w:rsid w:val="00E31E2D"/>
    <w:rsid w:val="00E31FA4"/>
    <w:rsid w:val="00E3205A"/>
    <w:rsid w:val="00E33043"/>
    <w:rsid w:val="00E34AA7"/>
    <w:rsid w:val="00E34B12"/>
    <w:rsid w:val="00E3509F"/>
    <w:rsid w:val="00E3529D"/>
    <w:rsid w:val="00E35F6E"/>
    <w:rsid w:val="00E36297"/>
    <w:rsid w:val="00E3645E"/>
    <w:rsid w:val="00E37B26"/>
    <w:rsid w:val="00E4025A"/>
    <w:rsid w:val="00E406EF"/>
    <w:rsid w:val="00E40B23"/>
    <w:rsid w:val="00E41A9F"/>
    <w:rsid w:val="00E4244C"/>
    <w:rsid w:val="00E42771"/>
    <w:rsid w:val="00E42B0B"/>
    <w:rsid w:val="00E42BCA"/>
    <w:rsid w:val="00E42D9C"/>
    <w:rsid w:val="00E42E4D"/>
    <w:rsid w:val="00E4351D"/>
    <w:rsid w:val="00E437DF"/>
    <w:rsid w:val="00E43F02"/>
    <w:rsid w:val="00E46412"/>
    <w:rsid w:val="00E47326"/>
    <w:rsid w:val="00E476D1"/>
    <w:rsid w:val="00E503C5"/>
    <w:rsid w:val="00E504EC"/>
    <w:rsid w:val="00E50BB9"/>
    <w:rsid w:val="00E50CD3"/>
    <w:rsid w:val="00E512E5"/>
    <w:rsid w:val="00E51645"/>
    <w:rsid w:val="00E52741"/>
    <w:rsid w:val="00E52F91"/>
    <w:rsid w:val="00E53059"/>
    <w:rsid w:val="00E53203"/>
    <w:rsid w:val="00E535B9"/>
    <w:rsid w:val="00E53A83"/>
    <w:rsid w:val="00E540E1"/>
    <w:rsid w:val="00E54FF5"/>
    <w:rsid w:val="00E5560A"/>
    <w:rsid w:val="00E55B31"/>
    <w:rsid w:val="00E55FD1"/>
    <w:rsid w:val="00E5632D"/>
    <w:rsid w:val="00E56A3B"/>
    <w:rsid w:val="00E56E31"/>
    <w:rsid w:val="00E6056C"/>
    <w:rsid w:val="00E61A19"/>
    <w:rsid w:val="00E61AA8"/>
    <w:rsid w:val="00E622EA"/>
    <w:rsid w:val="00E62398"/>
    <w:rsid w:val="00E646A1"/>
    <w:rsid w:val="00E647DC"/>
    <w:rsid w:val="00E64C3B"/>
    <w:rsid w:val="00E650EE"/>
    <w:rsid w:val="00E669B2"/>
    <w:rsid w:val="00E709D7"/>
    <w:rsid w:val="00E716B2"/>
    <w:rsid w:val="00E73A86"/>
    <w:rsid w:val="00E74482"/>
    <w:rsid w:val="00E74E4B"/>
    <w:rsid w:val="00E75383"/>
    <w:rsid w:val="00E75BFB"/>
    <w:rsid w:val="00E76BBC"/>
    <w:rsid w:val="00E76D4A"/>
    <w:rsid w:val="00E7739E"/>
    <w:rsid w:val="00E77602"/>
    <w:rsid w:val="00E77C0E"/>
    <w:rsid w:val="00E802F5"/>
    <w:rsid w:val="00E80761"/>
    <w:rsid w:val="00E8165E"/>
    <w:rsid w:val="00E81A1C"/>
    <w:rsid w:val="00E81D66"/>
    <w:rsid w:val="00E82E93"/>
    <w:rsid w:val="00E842E8"/>
    <w:rsid w:val="00E848FA"/>
    <w:rsid w:val="00E85A81"/>
    <w:rsid w:val="00E86160"/>
    <w:rsid w:val="00E876BA"/>
    <w:rsid w:val="00E90208"/>
    <w:rsid w:val="00E90E54"/>
    <w:rsid w:val="00E91AD6"/>
    <w:rsid w:val="00E91B83"/>
    <w:rsid w:val="00E91CBE"/>
    <w:rsid w:val="00E936D8"/>
    <w:rsid w:val="00E94532"/>
    <w:rsid w:val="00E94725"/>
    <w:rsid w:val="00E95417"/>
    <w:rsid w:val="00E9707A"/>
    <w:rsid w:val="00E97E94"/>
    <w:rsid w:val="00EA08A0"/>
    <w:rsid w:val="00EA12E0"/>
    <w:rsid w:val="00EA1A56"/>
    <w:rsid w:val="00EA1D8D"/>
    <w:rsid w:val="00EA20DA"/>
    <w:rsid w:val="00EA24D3"/>
    <w:rsid w:val="00EA29B9"/>
    <w:rsid w:val="00EA2CCD"/>
    <w:rsid w:val="00EA301A"/>
    <w:rsid w:val="00EA433B"/>
    <w:rsid w:val="00EA5282"/>
    <w:rsid w:val="00EA5608"/>
    <w:rsid w:val="00EA572B"/>
    <w:rsid w:val="00EA6D55"/>
    <w:rsid w:val="00EA7075"/>
    <w:rsid w:val="00EA7536"/>
    <w:rsid w:val="00EA77AE"/>
    <w:rsid w:val="00EB093E"/>
    <w:rsid w:val="00EB0CA9"/>
    <w:rsid w:val="00EB27EF"/>
    <w:rsid w:val="00EB3158"/>
    <w:rsid w:val="00EB3F60"/>
    <w:rsid w:val="00EB3FDF"/>
    <w:rsid w:val="00EB442A"/>
    <w:rsid w:val="00EB4587"/>
    <w:rsid w:val="00EB5245"/>
    <w:rsid w:val="00EB64DF"/>
    <w:rsid w:val="00EB6C1E"/>
    <w:rsid w:val="00EB6CD9"/>
    <w:rsid w:val="00EB73FB"/>
    <w:rsid w:val="00EB7966"/>
    <w:rsid w:val="00EB7B18"/>
    <w:rsid w:val="00EB7C03"/>
    <w:rsid w:val="00EB7FCB"/>
    <w:rsid w:val="00EC06E4"/>
    <w:rsid w:val="00EC0D54"/>
    <w:rsid w:val="00EC1500"/>
    <w:rsid w:val="00EC216A"/>
    <w:rsid w:val="00EC38C3"/>
    <w:rsid w:val="00EC3C4C"/>
    <w:rsid w:val="00EC4A01"/>
    <w:rsid w:val="00EC4BFE"/>
    <w:rsid w:val="00EC582F"/>
    <w:rsid w:val="00EC5D0D"/>
    <w:rsid w:val="00EC6245"/>
    <w:rsid w:val="00EC6A62"/>
    <w:rsid w:val="00EC71AF"/>
    <w:rsid w:val="00EC7B45"/>
    <w:rsid w:val="00ED046F"/>
    <w:rsid w:val="00ED0513"/>
    <w:rsid w:val="00ED061D"/>
    <w:rsid w:val="00ED15F3"/>
    <w:rsid w:val="00ED17ED"/>
    <w:rsid w:val="00ED19AF"/>
    <w:rsid w:val="00ED1DCD"/>
    <w:rsid w:val="00ED244F"/>
    <w:rsid w:val="00ED2F3B"/>
    <w:rsid w:val="00ED3659"/>
    <w:rsid w:val="00ED3DA7"/>
    <w:rsid w:val="00ED4A85"/>
    <w:rsid w:val="00ED5752"/>
    <w:rsid w:val="00ED65CA"/>
    <w:rsid w:val="00ED6790"/>
    <w:rsid w:val="00ED68E7"/>
    <w:rsid w:val="00ED6F26"/>
    <w:rsid w:val="00ED79BF"/>
    <w:rsid w:val="00ED7DB7"/>
    <w:rsid w:val="00EE0D81"/>
    <w:rsid w:val="00EE0E61"/>
    <w:rsid w:val="00EE1290"/>
    <w:rsid w:val="00EE2389"/>
    <w:rsid w:val="00EE24E8"/>
    <w:rsid w:val="00EE35E6"/>
    <w:rsid w:val="00EE3628"/>
    <w:rsid w:val="00EE42DC"/>
    <w:rsid w:val="00EE4E60"/>
    <w:rsid w:val="00EE5EA7"/>
    <w:rsid w:val="00EF0730"/>
    <w:rsid w:val="00EF0959"/>
    <w:rsid w:val="00EF0D03"/>
    <w:rsid w:val="00EF207F"/>
    <w:rsid w:val="00EF26CF"/>
    <w:rsid w:val="00EF27BA"/>
    <w:rsid w:val="00EF2E72"/>
    <w:rsid w:val="00EF3A98"/>
    <w:rsid w:val="00EF405E"/>
    <w:rsid w:val="00EF47A3"/>
    <w:rsid w:val="00EF5049"/>
    <w:rsid w:val="00EF5297"/>
    <w:rsid w:val="00EF6318"/>
    <w:rsid w:val="00F004EC"/>
    <w:rsid w:val="00F00766"/>
    <w:rsid w:val="00F0109F"/>
    <w:rsid w:val="00F011A5"/>
    <w:rsid w:val="00F011FD"/>
    <w:rsid w:val="00F028A7"/>
    <w:rsid w:val="00F02F2B"/>
    <w:rsid w:val="00F03182"/>
    <w:rsid w:val="00F03F93"/>
    <w:rsid w:val="00F04595"/>
    <w:rsid w:val="00F046DA"/>
    <w:rsid w:val="00F04DAE"/>
    <w:rsid w:val="00F061A3"/>
    <w:rsid w:val="00F06354"/>
    <w:rsid w:val="00F07411"/>
    <w:rsid w:val="00F079C1"/>
    <w:rsid w:val="00F1052E"/>
    <w:rsid w:val="00F108D9"/>
    <w:rsid w:val="00F11C82"/>
    <w:rsid w:val="00F123A6"/>
    <w:rsid w:val="00F129F6"/>
    <w:rsid w:val="00F12B09"/>
    <w:rsid w:val="00F12E42"/>
    <w:rsid w:val="00F13242"/>
    <w:rsid w:val="00F13BDF"/>
    <w:rsid w:val="00F13C1D"/>
    <w:rsid w:val="00F13D26"/>
    <w:rsid w:val="00F14CC3"/>
    <w:rsid w:val="00F15078"/>
    <w:rsid w:val="00F15B46"/>
    <w:rsid w:val="00F17104"/>
    <w:rsid w:val="00F17A1A"/>
    <w:rsid w:val="00F201CF"/>
    <w:rsid w:val="00F20229"/>
    <w:rsid w:val="00F21064"/>
    <w:rsid w:val="00F21721"/>
    <w:rsid w:val="00F21AF8"/>
    <w:rsid w:val="00F22106"/>
    <w:rsid w:val="00F22CFE"/>
    <w:rsid w:val="00F246D5"/>
    <w:rsid w:val="00F250D6"/>
    <w:rsid w:val="00F25291"/>
    <w:rsid w:val="00F259CC"/>
    <w:rsid w:val="00F26CFE"/>
    <w:rsid w:val="00F27032"/>
    <w:rsid w:val="00F279A4"/>
    <w:rsid w:val="00F30179"/>
    <w:rsid w:val="00F30A34"/>
    <w:rsid w:val="00F31BDE"/>
    <w:rsid w:val="00F33C79"/>
    <w:rsid w:val="00F349FE"/>
    <w:rsid w:val="00F358F9"/>
    <w:rsid w:val="00F37AAE"/>
    <w:rsid w:val="00F4024C"/>
    <w:rsid w:val="00F40994"/>
    <w:rsid w:val="00F411DB"/>
    <w:rsid w:val="00F4136F"/>
    <w:rsid w:val="00F414E1"/>
    <w:rsid w:val="00F42958"/>
    <w:rsid w:val="00F436E1"/>
    <w:rsid w:val="00F436FE"/>
    <w:rsid w:val="00F447AE"/>
    <w:rsid w:val="00F44E3A"/>
    <w:rsid w:val="00F453C0"/>
    <w:rsid w:val="00F453C4"/>
    <w:rsid w:val="00F45791"/>
    <w:rsid w:val="00F46392"/>
    <w:rsid w:val="00F46415"/>
    <w:rsid w:val="00F46A61"/>
    <w:rsid w:val="00F46CF7"/>
    <w:rsid w:val="00F47043"/>
    <w:rsid w:val="00F47C00"/>
    <w:rsid w:val="00F47D15"/>
    <w:rsid w:val="00F506C2"/>
    <w:rsid w:val="00F507E9"/>
    <w:rsid w:val="00F50D61"/>
    <w:rsid w:val="00F51586"/>
    <w:rsid w:val="00F528B0"/>
    <w:rsid w:val="00F52B59"/>
    <w:rsid w:val="00F52E10"/>
    <w:rsid w:val="00F5359E"/>
    <w:rsid w:val="00F53625"/>
    <w:rsid w:val="00F53AC2"/>
    <w:rsid w:val="00F551DE"/>
    <w:rsid w:val="00F55C4B"/>
    <w:rsid w:val="00F56602"/>
    <w:rsid w:val="00F56C8C"/>
    <w:rsid w:val="00F57860"/>
    <w:rsid w:val="00F60460"/>
    <w:rsid w:val="00F6111F"/>
    <w:rsid w:val="00F61BCC"/>
    <w:rsid w:val="00F61FA9"/>
    <w:rsid w:val="00F63302"/>
    <w:rsid w:val="00F643C9"/>
    <w:rsid w:val="00F64C7F"/>
    <w:rsid w:val="00F65332"/>
    <w:rsid w:val="00F655E7"/>
    <w:rsid w:val="00F658CB"/>
    <w:rsid w:val="00F6591D"/>
    <w:rsid w:val="00F65B54"/>
    <w:rsid w:val="00F668B6"/>
    <w:rsid w:val="00F70E61"/>
    <w:rsid w:val="00F71005"/>
    <w:rsid w:val="00F71019"/>
    <w:rsid w:val="00F71DDF"/>
    <w:rsid w:val="00F71E00"/>
    <w:rsid w:val="00F72968"/>
    <w:rsid w:val="00F72FE6"/>
    <w:rsid w:val="00F736B6"/>
    <w:rsid w:val="00F7392A"/>
    <w:rsid w:val="00F73B26"/>
    <w:rsid w:val="00F74087"/>
    <w:rsid w:val="00F741FB"/>
    <w:rsid w:val="00F7427B"/>
    <w:rsid w:val="00F743B2"/>
    <w:rsid w:val="00F746BC"/>
    <w:rsid w:val="00F7510F"/>
    <w:rsid w:val="00F75DA5"/>
    <w:rsid w:val="00F769F9"/>
    <w:rsid w:val="00F77D90"/>
    <w:rsid w:val="00F80AA3"/>
    <w:rsid w:val="00F815F3"/>
    <w:rsid w:val="00F8171C"/>
    <w:rsid w:val="00F81F8C"/>
    <w:rsid w:val="00F8283F"/>
    <w:rsid w:val="00F82B9C"/>
    <w:rsid w:val="00F82BE4"/>
    <w:rsid w:val="00F83314"/>
    <w:rsid w:val="00F83D32"/>
    <w:rsid w:val="00F847BA"/>
    <w:rsid w:val="00F84A4A"/>
    <w:rsid w:val="00F8625F"/>
    <w:rsid w:val="00F87210"/>
    <w:rsid w:val="00F87788"/>
    <w:rsid w:val="00F90554"/>
    <w:rsid w:val="00F90810"/>
    <w:rsid w:val="00F90B64"/>
    <w:rsid w:val="00F91043"/>
    <w:rsid w:val="00F93B37"/>
    <w:rsid w:val="00F93CFF"/>
    <w:rsid w:val="00F93EA5"/>
    <w:rsid w:val="00F9436A"/>
    <w:rsid w:val="00F943FB"/>
    <w:rsid w:val="00F94402"/>
    <w:rsid w:val="00F945AC"/>
    <w:rsid w:val="00F95620"/>
    <w:rsid w:val="00F95711"/>
    <w:rsid w:val="00F95D8F"/>
    <w:rsid w:val="00F95F96"/>
    <w:rsid w:val="00F96298"/>
    <w:rsid w:val="00F96F9A"/>
    <w:rsid w:val="00F96FF3"/>
    <w:rsid w:val="00F97C8F"/>
    <w:rsid w:val="00FA001F"/>
    <w:rsid w:val="00FA1043"/>
    <w:rsid w:val="00FA10A3"/>
    <w:rsid w:val="00FA1DCB"/>
    <w:rsid w:val="00FA1F0C"/>
    <w:rsid w:val="00FA26BC"/>
    <w:rsid w:val="00FA26BF"/>
    <w:rsid w:val="00FA3807"/>
    <w:rsid w:val="00FA3F1D"/>
    <w:rsid w:val="00FA44B8"/>
    <w:rsid w:val="00FA4E2B"/>
    <w:rsid w:val="00FA5071"/>
    <w:rsid w:val="00FA5340"/>
    <w:rsid w:val="00FA607D"/>
    <w:rsid w:val="00FA658A"/>
    <w:rsid w:val="00FA659F"/>
    <w:rsid w:val="00FA6617"/>
    <w:rsid w:val="00FA6FB9"/>
    <w:rsid w:val="00FB0602"/>
    <w:rsid w:val="00FB19F3"/>
    <w:rsid w:val="00FB2376"/>
    <w:rsid w:val="00FB26A1"/>
    <w:rsid w:val="00FB2986"/>
    <w:rsid w:val="00FB3688"/>
    <w:rsid w:val="00FB44B2"/>
    <w:rsid w:val="00FB4752"/>
    <w:rsid w:val="00FB617D"/>
    <w:rsid w:val="00FB646D"/>
    <w:rsid w:val="00FB7D9A"/>
    <w:rsid w:val="00FC04AF"/>
    <w:rsid w:val="00FC0CA5"/>
    <w:rsid w:val="00FC127F"/>
    <w:rsid w:val="00FC12B8"/>
    <w:rsid w:val="00FC19B8"/>
    <w:rsid w:val="00FC1C3E"/>
    <w:rsid w:val="00FC1FFA"/>
    <w:rsid w:val="00FC23AD"/>
    <w:rsid w:val="00FC44D4"/>
    <w:rsid w:val="00FC4FF4"/>
    <w:rsid w:val="00FC5320"/>
    <w:rsid w:val="00FC57B4"/>
    <w:rsid w:val="00FC67BB"/>
    <w:rsid w:val="00FC7000"/>
    <w:rsid w:val="00FC7659"/>
    <w:rsid w:val="00FC7E2E"/>
    <w:rsid w:val="00FD1B8B"/>
    <w:rsid w:val="00FD1C1C"/>
    <w:rsid w:val="00FD4036"/>
    <w:rsid w:val="00FD433F"/>
    <w:rsid w:val="00FD4B22"/>
    <w:rsid w:val="00FD4E08"/>
    <w:rsid w:val="00FD563A"/>
    <w:rsid w:val="00FD598B"/>
    <w:rsid w:val="00FD5A60"/>
    <w:rsid w:val="00FD5F11"/>
    <w:rsid w:val="00FD6209"/>
    <w:rsid w:val="00FD664A"/>
    <w:rsid w:val="00FD6817"/>
    <w:rsid w:val="00FD694C"/>
    <w:rsid w:val="00FD69E7"/>
    <w:rsid w:val="00FD6F45"/>
    <w:rsid w:val="00FD7435"/>
    <w:rsid w:val="00FD786E"/>
    <w:rsid w:val="00FD797F"/>
    <w:rsid w:val="00FD7D59"/>
    <w:rsid w:val="00FD7ED8"/>
    <w:rsid w:val="00FE1049"/>
    <w:rsid w:val="00FE11D5"/>
    <w:rsid w:val="00FE1427"/>
    <w:rsid w:val="00FE1867"/>
    <w:rsid w:val="00FE257F"/>
    <w:rsid w:val="00FE270D"/>
    <w:rsid w:val="00FE2BBF"/>
    <w:rsid w:val="00FE3686"/>
    <w:rsid w:val="00FE37C8"/>
    <w:rsid w:val="00FE44FC"/>
    <w:rsid w:val="00FE4B28"/>
    <w:rsid w:val="00FE4BEA"/>
    <w:rsid w:val="00FE58E3"/>
    <w:rsid w:val="00FE5AF5"/>
    <w:rsid w:val="00FE6ADE"/>
    <w:rsid w:val="00FE6D7A"/>
    <w:rsid w:val="00FE7A3F"/>
    <w:rsid w:val="00FE7E02"/>
    <w:rsid w:val="00FF0DE7"/>
    <w:rsid w:val="00FF0F68"/>
    <w:rsid w:val="00FF1720"/>
    <w:rsid w:val="00FF1B48"/>
    <w:rsid w:val="00FF230C"/>
    <w:rsid w:val="00FF2519"/>
    <w:rsid w:val="00FF2EF7"/>
    <w:rsid w:val="00FF2F24"/>
    <w:rsid w:val="00FF30B3"/>
    <w:rsid w:val="00FF37EE"/>
    <w:rsid w:val="00FF4409"/>
    <w:rsid w:val="00FF49D6"/>
    <w:rsid w:val="00FF4AD1"/>
    <w:rsid w:val="00FF4F1A"/>
    <w:rsid w:val="00FF50F0"/>
    <w:rsid w:val="00FF521D"/>
    <w:rsid w:val="00FF5878"/>
    <w:rsid w:val="00FF5E5D"/>
    <w:rsid w:val="00FF6667"/>
    <w:rsid w:val="00FF694C"/>
    <w:rsid w:val="00FF69CC"/>
    <w:rsid w:val="00FF78DE"/>
    <w:rsid w:val="00FF7B8F"/>
    <w:rsid w:val="00FF7F83"/>
    <w:rsid w:val="404F1A42"/>
    <w:rsid w:val="476B53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0931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qFormat="1"/>
    <w:lsdException w:name="toc 2" w:semiHidden="0" w:uiPriority="0"/>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iPriority="0" w:unhideWhenUsed="1" w:qFormat="1"/>
    <w:lsdException w:name="footnote text" w:unhideWhenUsed="1"/>
    <w:lsdException w:name="annotation text" w:semiHidden="0" w:unhideWhenUsed="1" w:qFormat="1"/>
    <w:lsdException w:name="header" w:semiHidden="0" w:qFormat="1"/>
    <w:lsdException w:name="footer" w:semiHidden="0" w:uiPriority="0" w:qFormat="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semiHidden="0" w:uiPriority="0" w:qFormat="1"/>
    <w:lsdException w:name="line number" w:unhideWhenUsed="1"/>
    <w:lsdException w:name="page number" w:semiHidden="0" w:uiPriority="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semiHidden="0" w:uiPriority="0" w:qFormat="1"/>
    <w:lsdException w:name="Body Text Indent" w:semiHidden="0" w:uiPriority="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semiHidden="0" w:uiPriority="0" w:qFormat="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uiPriority="0" w:qFormat="1"/>
    <w:lsdException w:name="Body Text Indent 3" w:semiHidden="0" w:uiPriority="0"/>
    <w:lsdException w:name="Block Text" w:semiHidden="0" w:uiPriority="0" w:qFormat="1"/>
    <w:lsdException w:name="Hyperlink" w:semiHidden="0" w:qFormat="1"/>
    <w:lsdException w:name="FollowedHyperlink" w:unhideWhenUsed="1"/>
    <w:lsdException w:name="Strong" w:semiHidden="0" w:uiPriority="0" w:qFormat="1"/>
    <w:lsdException w:name="Emphasis" w:semiHidden="0" w:uiPriority="20" w:qFormat="1"/>
    <w:lsdException w:name="Document Map" w:unhideWhenUsed="1"/>
    <w:lsdException w:name="Plain Text" w:semiHidden="0" w:uiPriority="0" w:qFormat="1"/>
    <w:lsdException w:name="E-mail Signature" w:unhideWhenUsed="1"/>
    <w:lsdException w:name="HTML Top of Form" w:unhideWhenUsed="1"/>
    <w:lsdException w:name="HTML Bottom of Form" w:unhideWhenUsed="1"/>
    <w:lsdException w:name="Normal (Web)" w:semiHidden="0" w:uiPriority="0"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semiHidden="0" w:uiPriority="0"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semiHidden="0" w:uiPriority="0" w:qFormat="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C43EB"/>
    <w:pPr>
      <w:widowControl w:val="0"/>
      <w:jc w:val="both"/>
    </w:pPr>
    <w:rPr>
      <w:rFonts w:ascii="Times New Roman" w:hAnsi="Times New Roman"/>
      <w:kern w:val="2"/>
      <w:sz w:val="21"/>
      <w:szCs w:val="24"/>
    </w:rPr>
  </w:style>
  <w:style w:type="paragraph" w:styleId="1">
    <w:name w:val="heading 1"/>
    <w:basedOn w:val="a"/>
    <w:next w:val="a"/>
    <w:link w:val="1Char"/>
    <w:qFormat/>
    <w:rsid w:val="006C43EB"/>
    <w:pPr>
      <w:keepNext/>
      <w:keepLines/>
      <w:spacing w:before="340" w:after="330" w:line="578" w:lineRule="auto"/>
      <w:outlineLvl w:val="0"/>
    </w:pPr>
    <w:rPr>
      <w:rFonts w:ascii="Latha" w:hAnsi="Latha"/>
      <w:b/>
      <w:bCs/>
      <w:kern w:val="44"/>
      <w:sz w:val="44"/>
      <w:szCs w:val="44"/>
    </w:rPr>
  </w:style>
  <w:style w:type="paragraph" w:styleId="2">
    <w:name w:val="heading 2"/>
    <w:basedOn w:val="a"/>
    <w:next w:val="a"/>
    <w:link w:val="2Char"/>
    <w:uiPriority w:val="9"/>
    <w:qFormat/>
    <w:rsid w:val="006C43EB"/>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uiPriority w:val="9"/>
    <w:unhideWhenUsed/>
    <w:qFormat/>
    <w:rsid w:val="00DF045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qFormat/>
    <w:rsid w:val="006C43EB"/>
    <w:rPr>
      <w:rFonts w:ascii="Latha" w:eastAsia="宋体" w:hAnsi="Latha" w:cs="Times New Roman"/>
      <w:b/>
      <w:bCs/>
      <w:kern w:val="44"/>
      <w:sz w:val="44"/>
      <w:szCs w:val="44"/>
    </w:rPr>
  </w:style>
  <w:style w:type="character" w:customStyle="1" w:styleId="2Char">
    <w:name w:val="标题 2 Char"/>
    <w:link w:val="2"/>
    <w:uiPriority w:val="9"/>
    <w:rsid w:val="006C43EB"/>
    <w:rPr>
      <w:rFonts w:ascii="Cambria" w:eastAsia="宋体" w:hAnsi="Cambria" w:cs="Times New Roman"/>
      <w:b/>
      <w:bCs/>
      <w:sz w:val="32"/>
      <w:szCs w:val="32"/>
    </w:rPr>
  </w:style>
  <w:style w:type="character" w:customStyle="1" w:styleId="3Char">
    <w:name w:val="标题 3 Char"/>
    <w:basedOn w:val="a0"/>
    <w:link w:val="3"/>
    <w:uiPriority w:val="9"/>
    <w:semiHidden/>
    <w:rsid w:val="00DF0453"/>
    <w:rPr>
      <w:rFonts w:ascii="Times New Roman" w:hAnsi="Times New Roman"/>
      <w:b/>
      <w:bCs/>
      <w:kern w:val="2"/>
      <w:sz w:val="32"/>
      <w:szCs w:val="32"/>
    </w:rPr>
  </w:style>
  <w:style w:type="character" w:styleId="a3">
    <w:name w:val="annotation reference"/>
    <w:qFormat/>
    <w:rsid w:val="006C43EB"/>
    <w:rPr>
      <w:sz w:val="21"/>
      <w:szCs w:val="21"/>
    </w:rPr>
  </w:style>
  <w:style w:type="character" w:styleId="a4">
    <w:name w:val="Hyperlink"/>
    <w:uiPriority w:val="99"/>
    <w:qFormat/>
    <w:rsid w:val="006C43EB"/>
    <w:rPr>
      <w:color w:val="0000FF"/>
      <w:u w:val="single"/>
    </w:rPr>
  </w:style>
  <w:style w:type="character" w:styleId="a5">
    <w:name w:val="Strong"/>
    <w:qFormat/>
    <w:rsid w:val="006C43EB"/>
    <w:rPr>
      <w:b/>
      <w:bCs/>
    </w:rPr>
  </w:style>
  <w:style w:type="character" w:styleId="a6">
    <w:name w:val="Emphasis"/>
    <w:uiPriority w:val="20"/>
    <w:qFormat/>
    <w:rsid w:val="006C43EB"/>
    <w:rPr>
      <w:i/>
      <w:iCs/>
    </w:rPr>
  </w:style>
  <w:style w:type="character" w:styleId="a7">
    <w:name w:val="page number"/>
    <w:basedOn w:val="a0"/>
    <w:qFormat/>
    <w:rsid w:val="006C43EB"/>
  </w:style>
  <w:style w:type="character" w:customStyle="1" w:styleId="3Char0">
    <w:name w:val="正文文本缩进 3 Char"/>
    <w:link w:val="30"/>
    <w:rsid w:val="006C43EB"/>
    <w:rPr>
      <w:rFonts w:ascii="仿宋_GB2312" w:eastAsia="仿宋_GB2312" w:hAnsi="Times New Roman" w:cs="Times New Roman"/>
      <w:sz w:val="30"/>
      <w:szCs w:val="24"/>
    </w:rPr>
  </w:style>
  <w:style w:type="paragraph" w:styleId="30">
    <w:name w:val="Body Text Indent 3"/>
    <w:basedOn w:val="a"/>
    <w:link w:val="3Char0"/>
    <w:rsid w:val="006C43EB"/>
    <w:pPr>
      <w:ind w:firstLineChars="168" w:firstLine="504"/>
    </w:pPr>
    <w:rPr>
      <w:rFonts w:ascii="仿宋_GB2312" w:eastAsia="仿宋_GB2312"/>
      <w:kern w:val="0"/>
      <w:sz w:val="30"/>
    </w:rPr>
  </w:style>
  <w:style w:type="character" w:customStyle="1" w:styleId="Char">
    <w:name w:val="正文文本缩进 Char"/>
    <w:link w:val="a8"/>
    <w:rsid w:val="006C43EB"/>
    <w:rPr>
      <w:rFonts w:ascii="Times New Roman" w:eastAsia="楷体_GB2312" w:hAnsi="Times New Roman" w:cs="Times New Roman"/>
      <w:sz w:val="32"/>
      <w:szCs w:val="24"/>
    </w:rPr>
  </w:style>
  <w:style w:type="paragraph" w:styleId="a8">
    <w:name w:val="Body Text Indent"/>
    <w:basedOn w:val="a"/>
    <w:link w:val="Char"/>
    <w:qFormat/>
    <w:rsid w:val="006C43EB"/>
    <w:pPr>
      <w:ind w:firstLineChars="225" w:firstLine="720"/>
    </w:pPr>
    <w:rPr>
      <w:rFonts w:eastAsia="楷体_GB2312"/>
      <w:kern w:val="0"/>
      <w:sz w:val="32"/>
    </w:rPr>
  </w:style>
  <w:style w:type="character" w:customStyle="1" w:styleId="Char0">
    <w:name w:val="批注框文本 Char"/>
    <w:link w:val="a9"/>
    <w:qFormat/>
    <w:rsid w:val="006C43EB"/>
    <w:rPr>
      <w:sz w:val="18"/>
      <w:szCs w:val="18"/>
    </w:rPr>
  </w:style>
  <w:style w:type="paragraph" w:styleId="a9">
    <w:name w:val="Balloon Text"/>
    <w:basedOn w:val="a"/>
    <w:link w:val="Char0"/>
    <w:qFormat/>
    <w:rsid w:val="006C43EB"/>
    <w:rPr>
      <w:rFonts w:ascii="Calibri" w:hAnsi="Calibri"/>
      <w:kern w:val="0"/>
      <w:sz w:val="18"/>
      <w:szCs w:val="18"/>
    </w:rPr>
  </w:style>
  <w:style w:type="character" w:customStyle="1" w:styleId="Char1">
    <w:name w:val="纯文本 Char"/>
    <w:aliases w:val="普通文字 Char,普通文字 Char Char Char Char Char1,普通文字 Char Char Char Char Char Char1,普通文字 Char Char Char Char Char Char Char1,普通文字 Char Char Char Char Char Char Char Char Char,普通文字 Char Char Char Char Char Char Char Char1,图形 Char,普通文字 Char1 Char Char"/>
    <w:link w:val="aa"/>
    <w:qFormat/>
    <w:rsid w:val="006C43EB"/>
    <w:rPr>
      <w:rFonts w:ascii="宋体" w:eastAsia="宋体" w:hAnsi="Courier New" w:cs="Courier New"/>
      <w:szCs w:val="21"/>
    </w:rPr>
  </w:style>
  <w:style w:type="paragraph" w:styleId="aa">
    <w:name w:val="Plain Text"/>
    <w:aliases w:val="普通文字,普通文字 Char Char Char Char,普通文字 Char Char Char Char Char,普通文字 Char Char Char Char Char Char,普通文字 Char Char Char Char Char Char Char Char,普通文字 Char Char Char Char Char Char Char,图形,普通文字 Char Char Char,普通文字 Char1 Char Char Char Char,普通文字 Char1 Char"/>
    <w:basedOn w:val="a"/>
    <w:link w:val="Char1"/>
    <w:qFormat/>
    <w:rsid w:val="006C43EB"/>
    <w:rPr>
      <w:rFonts w:ascii="宋体" w:hAnsi="Courier New"/>
      <w:kern w:val="0"/>
      <w:sz w:val="20"/>
      <w:szCs w:val="21"/>
    </w:rPr>
  </w:style>
  <w:style w:type="character" w:customStyle="1" w:styleId="apple-converted-space">
    <w:name w:val="apple-converted-space"/>
    <w:basedOn w:val="a0"/>
    <w:qFormat/>
    <w:rsid w:val="006C43EB"/>
  </w:style>
  <w:style w:type="character" w:customStyle="1" w:styleId="Char2">
    <w:name w:val="批注主题 Char"/>
    <w:link w:val="ab"/>
    <w:qFormat/>
    <w:rsid w:val="006C43EB"/>
    <w:rPr>
      <w:b/>
      <w:bCs/>
      <w:szCs w:val="24"/>
    </w:rPr>
  </w:style>
  <w:style w:type="paragraph" w:styleId="ab">
    <w:name w:val="annotation subject"/>
    <w:basedOn w:val="ac"/>
    <w:next w:val="ac"/>
    <w:link w:val="Char2"/>
    <w:qFormat/>
    <w:rsid w:val="006C43EB"/>
    <w:rPr>
      <w:rFonts w:ascii="Calibri" w:hAnsi="Calibri"/>
      <w:b/>
      <w:bCs/>
    </w:rPr>
  </w:style>
  <w:style w:type="paragraph" w:styleId="ac">
    <w:name w:val="annotation text"/>
    <w:basedOn w:val="a"/>
    <w:link w:val="Char10"/>
    <w:uiPriority w:val="99"/>
    <w:unhideWhenUsed/>
    <w:qFormat/>
    <w:rsid w:val="006C43EB"/>
    <w:pPr>
      <w:jc w:val="left"/>
    </w:pPr>
    <w:rPr>
      <w:kern w:val="0"/>
      <w:sz w:val="20"/>
    </w:rPr>
  </w:style>
  <w:style w:type="character" w:customStyle="1" w:styleId="Char10">
    <w:name w:val="批注文字 Char1"/>
    <w:link w:val="ac"/>
    <w:uiPriority w:val="99"/>
    <w:rsid w:val="006C43EB"/>
    <w:rPr>
      <w:rFonts w:ascii="Times New Roman" w:eastAsia="宋体" w:hAnsi="Times New Roman" w:cs="Times New Roman"/>
      <w:szCs w:val="24"/>
    </w:rPr>
  </w:style>
  <w:style w:type="character" w:customStyle="1" w:styleId="Char3">
    <w:name w:val="批注文字 Char"/>
    <w:qFormat/>
    <w:rsid w:val="006C43EB"/>
    <w:rPr>
      <w:kern w:val="2"/>
      <w:sz w:val="21"/>
      <w:szCs w:val="24"/>
    </w:rPr>
  </w:style>
  <w:style w:type="character" w:customStyle="1" w:styleId="Char11">
    <w:name w:val="纯文本 Char1"/>
    <w:uiPriority w:val="99"/>
    <w:semiHidden/>
    <w:rsid w:val="006C43EB"/>
    <w:rPr>
      <w:rFonts w:ascii="宋体" w:eastAsia="宋体" w:hAnsi="Courier New" w:cs="Courier New"/>
      <w:szCs w:val="21"/>
    </w:rPr>
  </w:style>
  <w:style w:type="character" w:customStyle="1" w:styleId="Char4">
    <w:name w:val="页眉 Char"/>
    <w:link w:val="ad"/>
    <w:uiPriority w:val="99"/>
    <w:rsid w:val="006C43EB"/>
    <w:rPr>
      <w:rFonts w:ascii="Times New Roman" w:eastAsia="宋体" w:hAnsi="Times New Roman" w:cs="Times New Roman"/>
      <w:sz w:val="18"/>
      <w:szCs w:val="18"/>
    </w:rPr>
  </w:style>
  <w:style w:type="paragraph" w:styleId="ad">
    <w:name w:val="header"/>
    <w:basedOn w:val="a"/>
    <w:link w:val="Char4"/>
    <w:uiPriority w:val="99"/>
    <w:qFormat/>
    <w:rsid w:val="006C43EB"/>
    <w:pPr>
      <w:pBdr>
        <w:bottom w:val="single" w:sz="6" w:space="1" w:color="auto"/>
      </w:pBdr>
      <w:tabs>
        <w:tab w:val="center" w:pos="4153"/>
        <w:tab w:val="right" w:pos="8306"/>
      </w:tabs>
      <w:snapToGrid w:val="0"/>
      <w:jc w:val="center"/>
    </w:pPr>
    <w:rPr>
      <w:kern w:val="0"/>
      <w:sz w:val="18"/>
      <w:szCs w:val="18"/>
    </w:rPr>
  </w:style>
  <w:style w:type="character" w:customStyle="1" w:styleId="Char12">
    <w:name w:val="批注框文本 Char1"/>
    <w:uiPriority w:val="99"/>
    <w:semiHidden/>
    <w:rsid w:val="006C43EB"/>
    <w:rPr>
      <w:rFonts w:ascii="Times New Roman" w:eastAsia="宋体" w:hAnsi="Times New Roman" w:cs="Times New Roman"/>
      <w:sz w:val="18"/>
      <w:szCs w:val="18"/>
    </w:rPr>
  </w:style>
  <w:style w:type="character" w:customStyle="1" w:styleId="Char13">
    <w:name w:val="批注主题 Char1"/>
    <w:uiPriority w:val="99"/>
    <w:semiHidden/>
    <w:rsid w:val="006C43EB"/>
    <w:rPr>
      <w:rFonts w:ascii="Times New Roman" w:eastAsia="宋体" w:hAnsi="Times New Roman" w:cs="Times New Roman"/>
      <w:b/>
      <w:bCs/>
      <w:szCs w:val="24"/>
    </w:rPr>
  </w:style>
  <w:style w:type="character" w:customStyle="1" w:styleId="Char5">
    <w:name w:val="页脚 Char"/>
    <w:link w:val="ae"/>
    <w:rsid w:val="006C43EB"/>
    <w:rPr>
      <w:rFonts w:ascii="Times New Roman" w:eastAsia="宋体" w:hAnsi="Times New Roman" w:cs="Times New Roman"/>
      <w:sz w:val="18"/>
      <w:szCs w:val="18"/>
    </w:rPr>
  </w:style>
  <w:style w:type="paragraph" w:styleId="ae">
    <w:name w:val="footer"/>
    <w:basedOn w:val="a"/>
    <w:link w:val="Char5"/>
    <w:qFormat/>
    <w:rsid w:val="006C43EB"/>
    <w:pPr>
      <w:tabs>
        <w:tab w:val="center" w:pos="4153"/>
        <w:tab w:val="right" w:pos="8306"/>
      </w:tabs>
      <w:snapToGrid w:val="0"/>
      <w:jc w:val="left"/>
    </w:pPr>
    <w:rPr>
      <w:kern w:val="0"/>
      <w:sz w:val="18"/>
      <w:szCs w:val="18"/>
    </w:rPr>
  </w:style>
  <w:style w:type="character" w:customStyle="1" w:styleId="Char6">
    <w:name w:val="正文文本 Char"/>
    <w:link w:val="af"/>
    <w:rsid w:val="006C43EB"/>
    <w:rPr>
      <w:rFonts w:ascii="仿宋_GB2312" w:eastAsia="仿宋_GB2312" w:hAnsi="Times New Roman" w:cs="Times New Roman"/>
      <w:sz w:val="32"/>
      <w:szCs w:val="24"/>
    </w:rPr>
  </w:style>
  <w:style w:type="paragraph" w:styleId="af">
    <w:name w:val="Body Text"/>
    <w:basedOn w:val="a"/>
    <w:link w:val="Char6"/>
    <w:qFormat/>
    <w:rsid w:val="006C43EB"/>
    <w:pPr>
      <w:spacing w:line="360" w:lineRule="auto"/>
    </w:pPr>
    <w:rPr>
      <w:rFonts w:ascii="仿宋_GB2312" w:eastAsia="仿宋_GB2312"/>
      <w:kern w:val="0"/>
      <w:sz w:val="32"/>
    </w:rPr>
  </w:style>
  <w:style w:type="character" w:customStyle="1" w:styleId="Char7">
    <w:name w:val="日期 Char"/>
    <w:link w:val="af0"/>
    <w:rsid w:val="006C43EB"/>
    <w:rPr>
      <w:rFonts w:ascii="仿宋_GB2312" w:eastAsia="仿宋_GB2312" w:hAnsi="Times New Roman" w:cs="Times New Roman"/>
      <w:sz w:val="28"/>
      <w:szCs w:val="24"/>
    </w:rPr>
  </w:style>
  <w:style w:type="paragraph" w:styleId="af0">
    <w:name w:val="Date"/>
    <w:basedOn w:val="a"/>
    <w:next w:val="a"/>
    <w:link w:val="Char7"/>
    <w:qFormat/>
    <w:rsid w:val="006C43EB"/>
    <w:pPr>
      <w:ind w:leftChars="2500" w:left="100"/>
    </w:pPr>
    <w:rPr>
      <w:rFonts w:ascii="仿宋_GB2312" w:eastAsia="仿宋_GB2312"/>
      <w:kern w:val="0"/>
      <w:sz w:val="28"/>
    </w:rPr>
  </w:style>
  <w:style w:type="character" w:customStyle="1" w:styleId="2Char0">
    <w:name w:val="正文文本缩进 2 Char"/>
    <w:link w:val="20"/>
    <w:rsid w:val="006C43EB"/>
    <w:rPr>
      <w:rFonts w:ascii="Times New Roman" w:eastAsia="楷体_GB2312" w:hAnsi="Times New Roman" w:cs="Times New Roman"/>
      <w:sz w:val="32"/>
      <w:szCs w:val="24"/>
    </w:rPr>
  </w:style>
  <w:style w:type="paragraph" w:styleId="20">
    <w:name w:val="Body Text Indent 2"/>
    <w:basedOn w:val="a"/>
    <w:link w:val="2Char0"/>
    <w:qFormat/>
    <w:rsid w:val="006C43EB"/>
    <w:pPr>
      <w:tabs>
        <w:tab w:val="center" w:pos="0"/>
      </w:tabs>
      <w:ind w:leftChars="-1" w:left="-2" w:firstLine="721"/>
    </w:pPr>
    <w:rPr>
      <w:rFonts w:eastAsia="楷体_GB2312"/>
      <w:kern w:val="0"/>
      <w:sz w:val="32"/>
    </w:rPr>
  </w:style>
  <w:style w:type="paragraph" w:styleId="af1">
    <w:name w:val="Normal (Web)"/>
    <w:basedOn w:val="a"/>
    <w:qFormat/>
    <w:rsid w:val="006C43EB"/>
    <w:pPr>
      <w:widowControl/>
      <w:spacing w:before="100" w:beforeAutospacing="1" w:after="100" w:afterAutospacing="1"/>
      <w:jc w:val="left"/>
    </w:pPr>
    <w:rPr>
      <w:rFonts w:ascii="宋体" w:hAnsi="宋体" w:cs="宋体"/>
      <w:kern w:val="0"/>
      <w:sz w:val="24"/>
    </w:rPr>
  </w:style>
  <w:style w:type="paragraph" w:styleId="21">
    <w:name w:val="toc 2"/>
    <w:basedOn w:val="a"/>
    <w:next w:val="a"/>
    <w:rsid w:val="006C43EB"/>
    <w:pPr>
      <w:ind w:leftChars="200" w:left="420"/>
    </w:pPr>
  </w:style>
  <w:style w:type="paragraph" w:styleId="af2">
    <w:name w:val="Block Text"/>
    <w:basedOn w:val="a"/>
    <w:qFormat/>
    <w:rsid w:val="006C43EB"/>
    <w:pPr>
      <w:spacing w:line="600" w:lineRule="exact"/>
      <w:ind w:leftChars="-100" w:left="-210" w:rightChars="-100" w:right="-210" w:firstLineChars="200" w:firstLine="560"/>
    </w:pPr>
    <w:rPr>
      <w:rFonts w:ascii="仿宋_GB2312" w:eastAsia="仿宋_GB2312"/>
      <w:sz w:val="28"/>
    </w:rPr>
  </w:style>
  <w:style w:type="paragraph" w:styleId="10">
    <w:name w:val="toc 1"/>
    <w:basedOn w:val="a"/>
    <w:next w:val="a"/>
    <w:uiPriority w:val="39"/>
    <w:qFormat/>
    <w:rsid w:val="006C43EB"/>
    <w:rPr>
      <w:szCs w:val="20"/>
    </w:rPr>
  </w:style>
  <w:style w:type="paragraph" w:customStyle="1" w:styleId="ParaCharCharCharCharCharCharChar">
    <w:name w:val="默认段落字体 Para Char Char Char Char Char Char Char"/>
    <w:basedOn w:val="a"/>
    <w:qFormat/>
    <w:rsid w:val="006C43EB"/>
    <w:rPr>
      <w:rFonts w:ascii="Tahoma" w:hAnsi="Tahoma"/>
      <w:sz w:val="24"/>
      <w:szCs w:val="20"/>
    </w:rPr>
  </w:style>
  <w:style w:type="paragraph" w:customStyle="1" w:styleId="xl39">
    <w:name w:val="xl39"/>
    <w:basedOn w:val="a"/>
    <w:qFormat/>
    <w:rsid w:val="006C43EB"/>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仿宋_GB2312" w:eastAsia="仿宋_GB2312" w:hAnsi="Arial Unicode MS" w:hint="eastAsia"/>
      <w:kern w:val="0"/>
      <w:szCs w:val="21"/>
    </w:rPr>
  </w:style>
  <w:style w:type="paragraph" w:styleId="af3">
    <w:name w:val="Document Map"/>
    <w:basedOn w:val="a"/>
    <w:link w:val="Char8"/>
    <w:uiPriority w:val="99"/>
    <w:semiHidden/>
    <w:unhideWhenUsed/>
    <w:rsid w:val="008D677E"/>
    <w:rPr>
      <w:rFonts w:ascii="宋体"/>
      <w:sz w:val="18"/>
      <w:szCs w:val="18"/>
    </w:rPr>
  </w:style>
  <w:style w:type="character" w:customStyle="1" w:styleId="Char8">
    <w:name w:val="文档结构图 Char"/>
    <w:link w:val="af3"/>
    <w:uiPriority w:val="99"/>
    <w:semiHidden/>
    <w:rsid w:val="008D677E"/>
    <w:rPr>
      <w:rFonts w:ascii="宋体" w:hAnsi="Times New Roman"/>
      <w:kern w:val="2"/>
      <w:sz w:val="18"/>
      <w:szCs w:val="18"/>
    </w:rPr>
  </w:style>
  <w:style w:type="paragraph" w:styleId="af4">
    <w:name w:val="Normal Indent"/>
    <w:aliases w:val="正文（首行缩进两字）,正文（首行缩进两字） Char Char Char Char Char Char Char Char Char Char Char Char Char Char Char,正文（首行缩进两字） Char Char Char Char Char Char Char Char,正文（首行缩进两字） Char Char Char Char,正文（首行缩进两字） Char1,表正文,正文非缩进,特点,正文2级,正文对齐,正文（首行缩进两字） Char Cha"/>
    <w:basedOn w:val="a"/>
    <w:link w:val="Char9"/>
    <w:qFormat/>
    <w:rsid w:val="00DF0453"/>
    <w:pPr>
      <w:snapToGrid w:val="0"/>
      <w:spacing w:line="360" w:lineRule="auto"/>
      <w:ind w:firstLine="567"/>
    </w:pPr>
    <w:rPr>
      <w:sz w:val="28"/>
      <w:szCs w:val="20"/>
    </w:rPr>
  </w:style>
  <w:style w:type="character" w:customStyle="1" w:styleId="Char9">
    <w:name w:val="正文缩进 Char"/>
    <w:aliases w:val="正文（首行缩进两字） Char,正文（首行缩进两字） Char Char Char Char Char Char Char Char Char Char Char Char Char Char Char Char,正文（首行缩进两字） Char Char Char Char Char Char Char Char Char,正文（首行缩进两字） Char Char Char Char Char,正文（首行缩进两字） Char1 Char,表正文 Char,正文非缩进 Char"/>
    <w:link w:val="af4"/>
    <w:qFormat/>
    <w:rsid w:val="00DF0453"/>
    <w:rPr>
      <w:rFonts w:ascii="Times New Roman" w:hAnsi="Times New Roman"/>
      <w:kern w:val="2"/>
      <w:sz w:val="28"/>
    </w:rPr>
  </w:style>
  <w:style w:type="paragraph" w:styleId="af5">
    <w:name w:val="List Paragraph"/>
    <w:basedOn w:val="a"/>
    <w:uiPriority w:val="34"/>
    <w:qFormat/>
    <w:rsid w:val="00DF0453"/>
    <w:pPr>
      <w:ind w:firstLineChars="200" w:firstLine="420"/>
    </w:pPr>
  </w:style>
  <w:style w:type="character" w:customStyle="1" w:styleId="3Char1">
    <w:name w:val="正文文本缩进 3 Char1"/>
    <w:basedOn w:val="a0"/>
    <w:uiPriority w:val="99"/>
    <w:semiHidden/>
    <w:rsid w:val="00CD63C7"/>
    <w:rPr>
      <w:rFonts w:ascii="Times New Roman" w:hAnsi="Times New Roman"/>
      <w:kern w:val="2"/>
      <w:sz w:val="16"/>
      <w:szCs w:val="16"/>
    </w:rPr>
  </w:style>
  <w:style w:type="character" w:customStyle="1" w:styleId="Char14">
    <w:name w:val="正文文本缩进 Char1"/>
    <w:basedOn w:val="a0"/>
    <w:uiPriority w:val="99"/>
    <w:semiHidden/>
    <w:rsid w:val="00CD63C7"/>
    <w:rPr>
      <w:rFonts w:ascii="Times New Roman" w:hAnsi="Times New Roman"/>
      <w:kern w:val="2"/>
      <w:sz w:val="21"/>
      <w:szCs w:val="24"/>
    </w:rPr>
  </w:style>
  <w:style w:type="character" w:customStyle="1" w:styleId="Char15">
    <w:name w:val="页眉 Char1"/>
    <w:basedOn w:val="a0"/>
    <w:uiPriority w:val="99"/>
    <w:semiHidden/>
    <w:rsid w:val="00CD63C7"/>
    <w:rPr>
      <w:rFonts w:ascii="Times New Roman" w:hAnsi="Times New Roman"/>
      <w:kern w:val="2"/>
      <w:sz w:val="18"/>
      <w:szCs w:val="18"/>
    </w:rPr>
  </w:style>
  <w:style w:type="character" w:customStyle="1" w:styleId="Char16">
    <w:name w:val="页脚 Char1"/>
    <w:basedOn w:val="a0"/>
    <w:uiPriority w:val="99"/>
    <w:semiHidden/>
    <w:rsid w:val="00CD63C7"/>
    <w:rPr>
      <w:rFonts w:ascii="Times New Roman" w:hAnsi="Times New Roman"/>
      <w:kern w:val="2"/>
      <w:sz w:val="18"/>
      <w:szCs w:val="18"/>
    </w:rPr>
  </w:style>
  <w:style w:type="character" w:customStyle="1" w:styleId="Char17">
    <w:name w:val="正文文本 Char1"/>
    <w:basedOn w:val="a0"/>
    <w:uiPriority w:val="99"/>
    <w:semiHidden/>
    <w:rsid w:val="00CD63C7"/>
    <w:rPr>
      <w:rFonts w:ascii="Times New Roman" w:hAnsi="Times New Roman"/>
      <w:kern w:val="2"/>
      <w:sz w:val="21"/>
      <w:szCs w:val="24"/>
    </w:rPr>
  </w:style>
  <w:style w:type="character" w:customStyle="1" w:styleId="Char18">
    <w:name w:val="日期 Char1"/>
    <w:basedOn w:val="a0"/>
    <w:uiPriority w:val="99"/>
    <w:semiHidden/>
    <w:rsid w:val="00CD63C7"/>
    <w:rPr>
      <w:rFonts w:ascii="Times New Roman" w:hAnsi="Times New Roman"/>
      <w:kern w:val="2"/>
      <w:sz w:val="21"/>
      <w:szCs w:val="24"/>
    </w:rPr>
  </w:style>
  <w:style w:type="character" w:customStyle="1" w:styleId="2Char1">
    <w:name w:val="正文文本缩进 2 Char1"/>
    <w:basedOn w:val="a0"/>
    <w:uiPriority w:val="99"/>
    <w:semiHidden/>
    <w:rsid w:val="00CD63C7"/>
    <w:rPr>
      <w:rFonts w:ascii="Times New Roman" w:hAnsi="Times New Roman"/>
      <w:kern w:val="2"/>
      <w:sz w:val="21"/>
      <w:szCs w:val="24"/>
    </w:rPr>
  </w:style>
  <w:style w:type="table" w:styleId="af6">
    <w:name w:val="Table Grid"/>
    <w:basedOn w:val="a1"/>
    <w:uiPriority w:val="59"/>
    <w:rsid w:val="001E00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link w:val="Chara"/>
    <w:uiPriority w:val="1"/>
    <w:qFormat/>
    <w:rsid w:val="00F13D26"/>
    <w:rPr>
      <w:rFonts w:asciiTheme="minorHAnsi" w:eastAsiaTheme="minorEastAsia" w:hAnsiTheme="minorHAnsi" w:cstheme="minorBidi"/>
      <w:sz w:val="22"/>
      <w:szCs w:val="22"/>
    </w:rPr>
  </w:style>
  <w:style w:type="character" w:customStyle="1" w:styleId="Chara">
    <w:name w:val="无间隔 Char"/>
    <w:basedOn w:val="a0"/>
    <w:link w:val="af7"/>
    <w:uiPriority w:val="1"/>
    <w:rsid w:val="00F13D26"/>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906087">
      <w:bodyDiv w:val="1"/>
      <w:marLeft w:val="0"/>
      <w:marRight w:val="0"/>
      <w:marTop w:val="0"/>
      <w:marBottom w:val="0"/>
      <w:divBdr>
        <w:top w:val="none" w:sz="0" w:space="0" w:color="auto"/>
        <w:left w:val="none" w:sz="0" w:space="0" w:color="auto"/>
        <w:bottom w:val="none" w:sz="0" w:space="0" w:color="auto"/>
        <w:right w:val="none" w:sz="0" w:space="0" w:color="auto"/>
      </w:divBdr>
    </w:div>
    <w:div w:id="3483096">
      <w:bodyDiv w:val="1"/>
      <w:marLeft w:val="0"/>
      <w:marRight w:val="0"/>
      <w:marTop w:val="0"/>
      <w:marBottom w:val="0"/>
      <w:divBdr>
        <w:top w:val="none" w:sz="0" w:space="0" w:color="auto"/>
        <w:left w:val="none" w:sz="0" w:space="0" w:color="auto"/>
        <w:bottom w:val="none" w:sz="0" w:space="0" w:color="auto"/>
        <w:right w:val="none" w:sz="0" w:space="0" w:color="auto"/>
      </w:divBdr>
    </w:div>
    <w:div w:id="9720624">
      <w:bodyDiv w:val="1"/>
      <w:marLeft w:val="0"/>
      <w:marRight w:val="0"/>
      <w:marTop w:val="0"/>
      <w:marBottom w:val="0"/>
      <w:divBdr>
        <w:top w:val="none" w:sz="0" w:space="0" w:color="auto"/>
        <w:left w:val="none" w:sz="0" w:space="0" w:color="auto"/>
        <w:bottom w:val="none" w:sz="0" w:space="0" w:color="auto"/>
        <w:right w:val="none" w:sz="0" w:space="0" w:color="auto"/>
      </w:divBdr>
    </w:div>
    <w:div w:id="13267401">
      <w:bodyDiv w:val="1"/>
      <w:marLeft w:val="0"/>
      <w:marRight w:val="0"/>
      <w:marTop w:val="0"/>
      <w:marBottom w:val="0"/>
      <w:divBdr>
        <w:top w:val="none" w:sz="0" w:space="0" w:color="auto"/>
        <w:left w:val="none" w:sz="0" w:space="0" w:color="auto"/>
        <w:bottom w:val="none" w:sz="0" w:space="0" w:color="auto"/>
        <w:right w:val="none" w:sz="0" w:space="0" w:color="auto"/>
      </w:divBdr>
    </w:div>
    <w:div w:id="26226976">
      <w:bodyDiv w:val="1"/>
      <w:marLeft w:val="0"/>
      <w:marRight w:val="0"/>
      <w:marTop w:val="0"/>
      <w:marBottom w:val="0"/>
      <w:divBdr>
        <w:top w:val="none" w:sz="0" w:space="0" w:color="auto"/>
        <w:left w:val="none" w:sz="0" w:space="0" w:color="auto"/>
        <w:bottom w:val="none" w:sz="0" w:space="0" w:color="auto"/>
        <w:right w:val="none" w:sz="0" w:space="0" w:color="auto"/>
      </w:divBdr>
    </w:div>
    <w:div w:id="26876092">
      <w:bodyDiv w:val="1"/>
      <w:marLeft w:val="0"/>
      <w:marRight w:val="0"/>
      <w:marTop w:val="0"/>
      <w:marBottom w:val="0"/>
      <w:divBdr>
        <w:top w:val="none" w:sz="0" w:space="0" w:color="auto"/>
        <w:left w:val="none" w:sz="0" w:space="0" w:color="auto"/>
        <w:bottom w:val="none" w:sz="0" w:space="0" w:color="auto"/>
        <w:right w:val="none" w:sz="0" w:space="0" w:color="auto"/>
      </w:divBdr>
    </w:div>
    <w:div w:id="32847529">
      <w:bodyDiv w:val="1"/>
      <w:marLeft w:val="0"/>
      <w:marRight w:val="0"/>
      <w:marTop w:val="0"/>
      <w:marBottom w:val="0"/>
      <w:divBdr>
        <w:top w:val="none" w:sz="0" w:space="0" w:color="auto"/>
        <w:left w:val="none" w:sz="0" w:space="0" w:color="auto"/>
        <w:bottom w:val="none" w:sz="0" w:space="0" w:color="auto"/>
        <w:right w:val="none" w:sz="0" w:space="0" w:color="auto"/>
      </w:divBdr>
    </w:div>
    <w:div w:id="37628101">
      <w:bodyDiv w:val="1"/>
      <w:marLeft w:val="0"/>
      <w:marRight w:val="0"/>
      <w:marTop w:val="0"/>
      <w:marBottom w:val="0"/>
      <w:divBdr>
        <w:top w:val="none" w:sz="0" w:space="0" w:color="auto"/>
        <w:left w:val="none" w:sz="0" w:space="0" w:color="auto"/>
        <w:bottom w:val="none" w:sz="0" w:space="0" w:color="auto"/>
        <w:right w:val="none" w:sz="0" w:space="0" w:color="auto"/>
      </w:divBdr>
    </w:div>
    <w:div w:id="43872094">
      <w:bodyDiv w:val="1"/>
      <w:marLeft w:val="0"/>
      <w:marRight w:val="0"/>
      <w:marTop w:val="0"/>
      <w:marBottom w:val="0"/>
      <w:divBdr>
        <w:top w:val="none" w:sz="0" w:space="0" w:color="auto"/>
        <w:left w:val="none" w:sz="0" w:space="0" w:color="auto"/>
        <w:bottom w:val="none" w:sz="0" w:space="0" w:color="auto"/>
        <w:right w:val="none" w:sz="0" w:space="0" w:color="auto"/>
      </w:divBdr>
    </w:div>
    <w:div w:id="46497142">
      <w:bodyDiv w:val="1"/>
      <w:marLeft w:val="0"/>
      <w:marRight w:val="0"/>
      <w:marTop w:val="0"/>
      <w:marBottom w:val="0"/>
      <w:divBdr>
        <w:top w:val="none" w:sz="0" w:space="0" w:color="auto"/>
        <w:left w:val="none" w:sz="0" w:space="0" w:color="auto"/>
        <w:bottom w:val="none" w:sz="0" w:space="0" w:color="auto"/>
        <w:right w:val="none" w:sz="0" w:space="0" w:color="auto"/>
      </w:divBdr>
    </w:div>
    <w:div w:id="53433257">
      <w:bodyDiv w:val="1"/>
      <w:marLeft w:val="0"/>
      <w:marRight w:val="0"/>
      <w:marTop w:val="0"/>
      <w:marBottom w:val="0"/>
      <w:divBdr>
        <w:top w:val="none" w:sz="0" w:space="0" w:color="auto"/>
        <w:left w:val="none" w:sz="0" w:space="0" w:color="auto"/>
        <w:bottom w:val="none" w:sz="0" w:space="0" w:color="auto"/>
        <w:right w:val="none" w:sz="0" w:space="0" w:color="auto"/>
      </w:divBdr>
    </w:div>
    <w:div w:id="56631172">
      <w:bodyDiv w:val="1"/>
      <w:marLeft w:val="0"/>
      <w:marRight w:val="0"/>
      <w:marTop w:val="0"/>
      <w:marBottom w:val="0"/>
      <w:divBdr>
        <w:top w:val="none" w:sz="0" w:space="0" w:color="auto"/>
        <w:left w:val="none" w:sz="0" w:space="0" w:color="auto"/>
        <w:bottom w:val="none" w:sz="0" w:space="0" w:color="auto"/>
        <w:right w:val="none" w:sz="0" w:space="0" w:color="auto"/>
      </w:divBdr>
    </w:div>
    <w:div w:id="62260674">
      <w:bodyDiv w:val="1"/>
      <w:marLeft w:val="0"/>
      <w:marRight w:val="0"/>
      <w:marTop w:val="0"/>
      <w:marBottom w:val="0"/>
      <w:divBdr>
        <w:top w:val="none" w:sz="0" w:space="0" w:color="auto"/>
        <w:left w:val="none" w:sz="0" w:space="0" w:color="auto"/>
        <w:bottom w:val="none" w:sz="0" w:space="0" w:color="auto"/>
        <w:right w:val="none" w:sz="0" w:space="0" w:color="auto"/>
      </w:divBdr>
    </w:div>
    <w:div w:id="69623864">
      <w:bodyDiv w:val="1"/>
      <w:marLeft w:val="0"/>
      <w:marRight w:val="0"/>
      <w:marTop w:val="0"/>
      <w:marBottom w:val="0"/>
      <w:divBdr>
        <w:top w:val="none" w:sz="0" w:space="0" w:color="auto"/>
        <w:left w:val="none" w:sz="0" w:space="0" w:color="auto"/>
        <w:bottom w:val="none" w:sz="0" w:space="0" w:color="auto"/>
        <w:right w:val="none" w:sz="0" w:space="0" w:color="auto"/>
      </w:divBdr>
    </w:div>
    <w:div w:id="72164414">
      <w:bodyDiv w:val="1"/>
      <w:marLeft w:val="0"/>
      <w:marRight w:val="0"/>
      <w:marTop w:val="0"/>
      <w:marBottom w:val="0"/>
      <w:divBdr>
        <w:top w:val="none" w:sz="0" w:space="0" w:color="auto"/>
        <w:left w:val="none" w:sz="0" w:space="0" w:color="auto"/>
        <w:bottom w:val="none" w:sz="0" w:space="0" w:color="auto"/>
        <w:right w:val="none" w:sz="0" w:space="0" w:color="auto"/>
      </w:divBdr>
    </w:div>
    <w:div w:id="79833812">
      <w:bodyDiv w:val="1"/>
      <w:marLeft w:val="0"/>
      <w:marRight w:val="0"/>
      <w:marTop w:val="0"/>
      <w:marBottom w:val="0"/>
      <w:divBdr>
        <w:top w:val="none" w:sz="0" w:space="0" w:color="auto"/>
        <w:left w:val="none" w:sz="0" w:space="0" w:color="auto"/>
        <w:bottom w:val="none" w:sz="0" w:space="0" w:color="auto"/>
        <w:right w:val="none" w:sz="0" w:space="0" w:color="auto"/>
      </w:divBdr>
    </w:div>
    <w:div w:id="89161089">
      <w:bodyDiv w:val="1"/>
      <w:marLeft w:val="0"/>
      <w:marRight w:val="0"/>
      <w:marTop w:val="0"/>
      <w:marBottom w:val="0"/>
      <w:divBdr>
        <w:top w:val="none" w:sz="0" w:space="0" w:color="auto"/>
        <w:left w:val="none" w:sz="0" w:space="0" w:color="auto"/>
        <w:bottom w:val="none" w:sz="0" w:space="0" w:color="auto"/>
        <w:right w:val="none" w:sz="0" w:space="0" w:color="auto"/>
      </w:divBdr>
    </w:div>
    <w:div w:id="95058110">
      <w:bodyDiv w:val="1"/>
      <w:marLeft w:val="0"/>
      <w:marRight w:val="0"/>
      <w:marTop w:val="0"/>
      <w:marBottom w:val="0"/>
      <w:divBdr>
        <w:top w:val="none" w:sz="0" w:space="0" w:color="auto"/>
        <w:left w:val="none" w:sz="0" w:space="0" w:color="auto"/>
        <w:bottom w:val="none" w:sz="0" w:space="0" w:color="auto"/>
        <w:right w:val="none" w:sz="0" w:space="0" w:color="auto"/>
      </w:divBdr>
    </w:div>
    <w:div w:id="103311858">
      <w:bodyDiv w:val="1"/>
      <w:marLeft w:val="0"/>
      <w:marRight w:val="0"/>
      <w:marTop w:val="0"/>
      <w:marBottom w:val="0"/>
      <w:divBdr>
        <w:top w:val="none" w:sz="0" w:space="0" w:color="auto"/>
        <w:left w:val="none" w:sz="0" w:space="0" w:color="auto"/>
        <w:bottom w:val="none" w:sz="0" w:space="0" w:color="auto"/>
        <w:right w:val="none" w:sz="0" w:space="0" w:color="auto"/>
      </w:divBdr>
    </w:div>
    <w:div w:id="111367044">
      <w:bodyDiv w:val="1"/>
      <w:marLeft w:val="0"/>
      <w:marRight w:val="0"/>
      <w:marTop w:val="0"/>
      <w:marBottom w:val="0"/>
      <w:divBdr>
        <w:top w:val="none" w:sz="0" w:space="0" w:color="auto"/>
        <w:left w:val="none" w:sz="0" w:space="0" w:color="auto"/>
        <w:bottom w:val="none" w:sz="0" w:space="0" w:color="auto"/>
        <w:right w:val="none" w:sz="0" w:space="0" w:color="auto"/>
      </w:divBdr>
    </w:div>
    <w:div w:id="122120940">
      <w:bodyDiv w:val="1"/>
      <w:marLeft w:val="0"/>
      <w:marRight w:val="0"/>
      <w:marTop w:val="0"/>
      <w:marBottom w:val="0"/>
      <w:divBdr>
        <w:top w:val="none" w:sz="0" w:space="0" w:color="auto"/>
        <w:left w:val="none" w:sz="0" w:space="0" w:color="auto"/>
        <w:bottom w:val="none" w:sz="0" w:space="0" w:color="auto"/>
        <w:right w:val="none" w:sz="0" w:space="0" w:color="auto"/>
      </w:divBdr>
    </w:div>
    <w:div w:id="127893472">
      <w:bodyDiv w:val="1"/>
      <w:marLeft w:val="0"/>
      <w:marRight w:val="0"/>
      <w:marTop w:val="0"/>
      <w:marBottom w:val="0"/>
      <w:divBdr>
        <w:top w:val="none" w:sz="0" w:space="0" w:color="auto"/>
        <w:left w:val="none" w:sz="0" w:space="0" w:color="auto"/>
        <w:bottom w:val="none" w:sz="0" w:space="0" w:color="auto"/>
        <w:right w:val="none" w:sz="0" w:space="0" w:color="auto"/>
      </w:divBdr>
    </w:div>
    <w:div w:id="129910058">
      <w:bodyDiv w:val="1"/>
      <w:marLeft w:val="0"/>
      <w:marRight w:val="0"/>
      <w:marTop w:val="0"/>
      <w:marBottom w:val="0"/>
      <w:divBdr>
        <w:top w:val="none" w:sz="0" w:space="0" w:color="auto"/>
        <w:left w:val="none" w:sz="0" w:space="0" w:color="auto"/>
        <w:bottom w:val="none" w:sz="0" w:space="0" w:color="auto"/>
        <w:right w:val="none" w:sz="0" w:space="0" w:color="auto"/>
      </w:divBdr>
    </w:div>
    <w:div w:id="144782305">
      <w:bodyDiv w:val="1"/>
      <w:marLeft w:val="0"/>
      <w:marRight w:val="0"/>
      <w:marTop w:val="0"/>
      <w:marBottom w:val="0"/>
      <w:divBdr>
        <w:top w:val="none" w:sz="0" w:space="0" w:color="auto"/>
        <w:left w:val="none" w:sz="0" w:space="0" w:color="auto"/>
        <w:bottom w:val="none" w:sz="0" w:space="0" w:color="auto"/>
        <w:right w:val="none" w:sz="0" w:space="0" w:color="auto"/>
      </w:divBdr>
    </w:div>
    <w:div w:id="145896749">
      <w:bodyDiv w:val="1"/>
      <w:marLeft w:val="0"/>
      <w:marRight w:val="0"/>
      <w:marTop w:val="0"/>
      <w:marBottom w:val="0"/>
      <w:divBdr>
        <w:top w:val="none" w:sz="0" w:space="0" w:color="auto"/>
        <w:left w:val="none" w:sz="0" w:space="0" w:color="auto"/>
        <w:bottom w:val="none" w:sz="0" w:space="0" w:color="auto"/>
        <w:right w:val="none" w:sz="0" w:space="0" w:color="auto"/>
      </w:divBdr>
    </w:div>
    <w:div w:id="149710031">
      <w:bodyDiv w:val="1"/>
      <w:marLeft w:val="0"/>
      <w:marRight w:val="0"/>
      <w:marTop w:val="0"/>
      <w:marBottom w:val="0"/>
      <w:divBdr>
        <w:top w:val="none" w:sz="0" w:space="0" w:color="auto"/>
        <w:left w:val="none" w:sz="0" w:space="0" w:color="auto"/>
        <w:bottom w:val="none" w:sz="0" w:space="0" w:color="auto"/>
        <w:right w:val="none" w:sz="0" w:space="0" w:color="auto"/>
      </w:divBdr>
    </w:div>
    <w:div w:id="155079378">
      <w:bodyDiv w:val="1"/>
      <w:marLeft w:val="0"/>
      <w:marRight w:val="0"/>
      <w:marTop w:val="0"/>
      <w:marBottom w:val="0"/>
      <w:divBdr>
        <w:top w:val="none" w:sz="0" w:space="0" w:color="auto"/>
        <w:left w:val="none" w:sz="0" w:space="0" w:color="auto"/>
        <w:bottom w:val="none" w:sz="0" w:space="0" w:color="auto"/>
        <w:right w:val="none" w:sz="0" w:space="0" w:color="auto"/>
      </w:divBdr>
    </w:div>
    <w:div w:id="155195014">
      <w:bodyDiv w:val="1"/>
      <w:marLeft w:val="0"/>
      <w:marRight w:val="0"/>
      <w:marTop w:val="0"/>
      <w:marBottom w:val="0"/>
      <w:divBdr>
        <w:top w:val="none" w:sz="0" w:space="0" w:color="auto"/>
        <w:left w:val="none" w:sz="0" w:space="0" w:color="auto"/>
        <w:bottom w:val="none" w:sz="0" w:space="0" w:color="auto"/>
        <w:right w:val="none" w:sz="0" w:space="0" w:color="auto"/>
      </w:divBdr>
    </w:div>
    <w:div w:id="158079698">
      <w:bodyDiv w:val="1"/>
      <w:marLeft w:val="0"/>
      <w:marRight w:val="0"/>
      <w:marTop w:val="0"/>
      <w:marBottom w:val="0"/>
      <w:divBdr>
        <w:top w:val="none" w:sz="0" w:space="0" w:color="auto"/>
        <w:left w:val="none" w:sz="0" w:space="0" w:color="auto"/>
        <w:bottom w:val="none" w:sz="0" w:space="0" w:color="auto"/>
        <w:right w:val="none" w:sz="0" w:space="0" w:color="auto"/>
      </w:divBdr>
    </w:div>
    <w:div w:id="162208761">
      <w:bodyDiv w:val="1"/>
      <w:marLeft w:val="0"/>
      <w:marRight w:val="0"/>
      <w:marTop w:val="0"/>
      <w:marBottom w:val="0"/>
      <w:divBdr>
        <w:top w:val="none" w:sz="0" w:space="0" w:color="auto"/>
        <w:left w:val="none" w:sz="0" w:space="0" w:color="auto"/>
        <w:bottom w:val="none" w:sz="0" w:space="0" w:color="auto"/>
        <w:right w:val="none" w:sz="0" w:space="0" w:color="auto"/>
      </w:divBdr>
    </w:div>
    <w:div w:id="162939250">
      <w:bodyDiv w:val="1"/>
      <w:marLeft w:val="0"/>
      <w:marRight w:val="0"/>
      <w:marTop w:val="0"/>
      <w:marBottom w:val="0"/>
      <w:divBdr>
        <w:top w:val="none" w:sz="0" w:space="0" w:color="auto"/>
        <w:left w:val="none" w:sz="0" w:space="0" w:color="auto"/>
        <w:bottom w:val="none" w:sz="0" w:space="0" w:color="auto"/>
        <w:right w:val="none" w:sz="0" w:space="0" w:color="auto"/>
      </w:divBdr>
    </w:div>
    <w:div w:id="168642828">
      <w:bodyDiv w:val="1"/>
      <w:marLeft w:val="0"/>
      <w:marRight w:val="0"/>
      <w:marTop w:val="0"/>
      <w:marBottom w:val="0"/>
      <w:divBdr>
        <w:top w:val="none" w:sz="0" w:space="0" w:color="auto"/>
        <w:left w:val="none" w:sz="0" w:space="0" w:color="auto"/>
        <w:bottom w:val="none" w:sz="0" w:space="0" w:color="auto"/>
        <w:right w:val="none" w:sz="0" w:space="0" w:color="auto"/>
      </w:divBdr>
    </w:div>
    <w:div w:id="171917465">
      <w:bodyDiv w:val="1"/>
      <w:marLeft w:val="0"/>
      <w:marRight w:val="0"/>
      <w:marTop w:val="0"/>
      <w:marBottom w:val="0"/>
      <w:divBdr>
        <w:top w:val="none" w:sz="0" w:space="0" w:color="auto"/>
        <w:left w:val="none" w:sz="0" w:space="0" w:color="auto"/>
        <w:bottom w:val="none" w:sz="0" w:space="0" w:color="auto"/>
        <w:right w:val="none" w:sz="0" w:space="0" w:color="auto"/>
      </w:divBdr>
    </w:div>
    <w:div w:id="174879132">
      <w:bodyDiv w:val="1"/>
      <w:marLeft w:val="0"/>
      <w:marRight w:val="0"/>
      <w:marTop w:val="0"/>
      <w:marBottom w:val="0"/>
      <w:divBdr>
        <w:top w:val="none" w:sz="0" w:space="0" w:color="auto"/>
        <w:left w:val="none" w:sz="0" w:space="0" w:color="auto"/>
        <w:bottom w:val="none" w:sz="0" w:space="0" w:color="auto"/>
        <w:right w:val="none" w:sz="0" w:space="0" w:color="auto"/>
      </w:divBdr>
    </w:div>
    <w:div w:id="186212256">
      <w:bodyDiv w:val="1"/>
      <w:marLeft w:val="0"/>
      <w:marRight w:val="0"/>
      <w:marTop w:val="0"/>
      <w:marBottom w:val="0"/>
      <w:divBdr>
        <w:top w:val="none" w:sz="0" w:space="0" w:color="auto"/>
        <w:left w:val="none" w:sz="0" w:space="0" w:color="auto"/>
        <w:bottom w:val="none" w:sz="0" w:space="0" w:color="auto"/>
        <w:right w:val="none" w:sz="0" w:space="0" w:color="auto"/>
      </w:divBdr>
    </w:div>
    <w:div w:id="196044510">
      <w:bodyDiv w:val="1"/>
      <w:marLeft w:val="0"/>
      <w:marRight w:val="0"/>
      <w:marTop w:val="0"/>
      <w:marBottom w:val="0"/>
      <w:divBdr>
        <w:top w:val="none" w:sz="0" w:space="0" w:color="auto"/>
        <w:left w:val="none" w:sz="0" w:space="0" w:color="auto"/>
        <w:bottom w:val="none" w:sz="0" w:space="0" w:color="auto"/>
        <w:right w:val="none" w:sz="0" w:space="0" w:color="auto"/>
      </w:divBdr>
    </w:div>
    <w:div w:id="196243356">
      <w:bodyDiv w:val="1"/>
      <w:marLeft w:val="0"/>
      <w:marRight w:val="0"/>
      <w:marTop w:val="0"/>
      <w:marBottom w:val="0"/>
      <w:divBdr>
        <w:top w:val="none" w:sz="0" w:space="0" w:color="auto"/>
        <w:left w:val="none" w:sz="0" w:space="0" w:color="auto"/>
        <w:bottom w:val="none" w:sz="0" w:space="0" w:color="auto"/>
        <w:right w:val="none" w:sz="0" w:space="0" w:color="auto"/>
      </w:divBdr>
    </w:div>
    <w:div w:id="206648746">
      <w:bodyDiv w:val="1"/>
      <w:marLeft w:val="0"/>
      <w:marRight w:val="0"/>
      <w:marTop w:val="0"/>
      <w:marBottom w:val="0"/>
      <w:divBdr>
        <w:top w:val="none" w:sz="0" w:space="0" w:color="auto"/>
        <w:left w:val="none" w:sz="0" w:space="0" w:color="auto"/>
        <w:bottom w:val="none" w:sz="0" w:space="0" w:color="auto"/>
        <w:right w:val="none" w:sz="0" w:space="0" w:color="auto"/>
      </w:divBdr>
    </w:div>
    <w:div w:id="206721649">
      <w:bodyDiv w:val="1"/>
      <w:marLeft w:val="0"/>
      <w:marRight w:val="0"/>
      <w:marTop w:val="0"/>
      <w:marBottom w:val="0"/>
      <w:divBdr>
        <w:top w:val="none" w:sz="0" w:space="0" w:color="auto"/>
        <w:left w:val="none" w:sz="0" w:space="0" w:color="auto"/>
        <w:bottom w:val="none" w:sz="0" w:space="0" w:color="auto"/>
        <w:right w:val="none" w:sz="0" w:space="0" w:color="auto"/>
      </w:divBdr>
    </w:div>
    <w:div w:id="208273916">
      <w:bodyDiv w:val="1"/>
      <w:marLeft w:val="0"/>
      <w:marRight w:val="0"/>
      <w:marTop w:val="0"/>
      <w:marBottom w:val="0"/>
      <w:divBdr>
        <w:top w:val="none" w:sz="0" w:space="0" w:color="auto"/>
        <w:left w:val="none" w:sz="0" w:space="0" w:color="auto"/>
        <w:bottom w:val="none" w:sz="0" w:space="0" w:color="auto"/>
        <w:right w:val="none" w:sz="0" w:space="0" w:color="auto"/>
      </w:divBdr>
    </w:div>
    <w:div w:id="210728560">
      <w:bodyDiv w:val="1"/>
      <w:marLeft w:val="0"/>
      <w:marRight w:val="0"/>
      <w:marTop w:val="0"/>
      <w:marBottom w:val="0"/>
      <w:divBdr>
        <w:top w:val="none" w:sz="0" w:space="0" w:color="auto"/>
        <w:left w:val="none" w:sz="0" w:space="0" w:color="auto"/>
        <w:bottom w:val="none" w:sz="0" w:space="0" w:color="auto"/>
        <w:right w:val="none" w:sz="0" w:space="0" w:color="auto"/>
      </w:divBdr>
    </w:div>
    <w:div w:id="219362997">
      <w:bodyDiv w:val="1"/>
      <w:marLeft w:val="0"/>
      <w:marRight w:val="0"/>
      <w:marTop w:val="0"/>
      <w:marBottom w:val="0"/>
      <w:divBdr>
        <w:top w:val="none" w:sz="0" w:space="0" w:color="auto"/>
        <w:left w:val="none" w:sz="0" w:space="0" w:color="auto"/>
        <w:bottom w:val="none" w:sz="0" w:space="0" w:color="auto"/>
        <w:right w:val="none" w:sz="0" w:space="0" w:color="auto"/>
      </w:divBdr>
    </w:div>
    <w:div w:id="219832371">
      <w:bodyDiv w:val="1"/>
      <w:marLeft w:val="0"/>
      <w:marRight w:val="0"/>
      <w:marTop w:val="0"/>
      <w:marBottom w:val="0"/>
      <w:divBdr>
        <w:top w:val="none" w:sz="0" w:space="0" w:color="auto"/>
        <w:left w:val="none" w:sz="0" w:space="0" w:color="auto"/>
        <w:bottom w:val="none" w:sz="0" w:space="0" w:color="auto"/>
        <w:right w:val="none" w:sz="0" w:space="0" w:color="auto"/>
      </w:divBdr>
    </w:div>
    <w:div w:id="224688737">
      <w:bodyDiv w:val="1"/>
      <w:marLeft w:val="0"/>
      <w:marRight w:val="0"/>
      <w:marTop w:val="0"/>
      <w:marBottom w:val="0"/>
      <w:divBdr>
        <w:top w:val="none" w:sz="0" w:space="0" w:color="auto"/>
        <w:left w:val="none" w:sz="0" w:space="0" w:color="auto"/>
        <w:bottom w:val="none" w:sz="0" w:space="0" w:color="auto"/>
        <w:right w:val="none" w:sz="0" w:space="0" w:color="auto"/>
      </w:divBdr>
    </w:div>
    <w:div w:id="227304407">
      <w:bodyDiv w:val="1"/>
      <w:marLeft w:val="0"/>
      <w:marRight w:val="0"/>
      <w:marTop w:val="0"/>
      <w:marBottom w:val="0"/>
      <w:divBdr>
        <w:top w:val="none" w:sz="0" w:space="0" w:color="auto"/>
        <w:left w:val="none" w:sz="0" w:space="0" w:color="auto"/>
        <w:bottom w:val="none" w:sz="0" w:space="0" w:color="auto"/>
        <w:right w:val="none" w:sz="0" w:space="0" w:color="auto"/>
      </w:divBdr>
    </w:div>
    <w:div w:id="240262587">
      <w:bodyDiv w:val="1"/>
      <w:marLeft w:val="0"/>
      <w:marRight w:val="0"/>
      <w:marTop w:val="0"/>
      <w:marBottom w:val="0"/>
      <w:divBdr>
        <w:top w:val="none" w:sz="0" w:space="0" w:color="auto"/>
        <w:left w:val="none" w:sz="0" w:space="0" w:color="auto"/>
        <w:bottom w:val="none" w:sz="0" w:space="0" w:color="auto"/>
        <w:right w:val="none" w:sz="0" w:space="0" w:color="auto"/>
      </w:divBdr>
    </w:div>
    <w:div w:id="242960961">
      <w:bodyDiv w:val="1"/>
      <w:marLeft w:val="0"/>
      <w:marRight w:val="0"/>
      <w:marTop w:val="0"/>
      <w:marBottom w:val="0"/>
      <w:divBdr>
        <w:top w:val="none" w:sz="0" w:space="0" w:color="auto"/>
        <w:left w:val="none" w:sz="0" w:space="0" w:color="auto"/>
        <w:bottom w:val="none" w:sz="0" w:space="0" w:color="auto"/>
        <w:right w:val="none" w:sz="0" w:space="0" w:color="auto"/>
      </w:divBdr>
    </w:div>
    <w:div w:id="249580167">
      <w:bodyDiv w:val="1"/>
      <w:marLeft w:val="0"/>
      <w:marRight w:val="0"/>
      <w:marTop w:val="0"/>
      <w:marBottom w:val="0"/>
      <w:divBdr>
        <w:top w:val="none" w:sz="0" w:space="0" w:color="auto"/>
        <w:left w:val="none" w:sz="0" w:space="0" w:color="auto"/>
        <w:bottom w:val="none" w:sz="0" w:space="0" w:color="auto"/>
        <w:right w:val="none" w:sz="0" w:space="0" w:color="auto"/>
      </w:divBdr>
    </w:div>
    <w:div w:id="251400296">
      <w:bodyDiv w:val="1"/>
      <w:marLeft w:val="0"/>
      <w:marRight w:val="0"/>
      <w:marTop w:val="0"/>
      <w:marBottom w:val="0"/>
      <w:divBdr>
        <w:top w:val="none" w:sz="0" w:space="0" w:color="auto"/>
        <w:left w:val="none" w:sz="0" w:space="0" w:color="auto"/>
        <w:bottom w:val="none" w:sz="0" w:space="0" w:color="auto"/>
        <w:right w:val="none" w:sz="0" w:space="0" w:color="auto"/>
      </w:divBdr>
    </w:div>
    <w:div w:id="254485394">
      <w:bodyDiv w:val="1"/>
      <w:marLeft w:val="0"/>
      <w:marRight w:val="0"/>
      <w:marTop w:val="0"/>
      <w:marBottom w:val="0"/>
      <w:divBdr>
        <w:top w:val="none" w:sz="0" w:space="0" w:color="auto"/>
        <w:left w:val="none" w:sz="0" w:space="0" w:color="auto"/>
        <w:bottom w:val="none" w:sz="0" w:space="0" w:color="auto"/>
        <w:right w:val="none" w:sz="0" w:space="0" w:color="auto"/>
      </w:divBdr>
    </w:div>
    <w:div w:id="259484655">
      <w:bodyDiv w:val="1"/>
      <w:marLeft w:val="0"/>
      <w:marRight w:val="0"/>
      <w:marTop w:val="0"/>
      <w:marBottom w:val="0"/>
      <w:divBdr>
        <w:top w:val="none" w:sz="0" w:space="0" w:color="auto"/>
        <w:left w:val="none" w:sz="0" w:space="0" w:color="auto"/>
        <w:bottom w:val="none" w:sz="0" w:space="0" w:color="auto"/>
        <w:right w:val="none" w:sz="0" w:space="0" w:color="auto"/>
      </w:divBdr>
    </w:div>
    <w:div w:id="260070459">
      <w:bodyDiv w:val="1"/>
      <w:marLeft w:val="0"/>
      <w:marRight w:val="0"/>
      <w:marTop w:val="0"/>
      <w:marBottom w:val="0"/>
      <w:divBdr>
        <w:top w:val="none" w:sz="0" w:space="0" w:color="auto"/>
        <w:left w:val="none" w:sz="0" w:space="0" w:color="auto"/>
        <w:bottom w:val="none" w:sz="0" w:space="0" w:color="auto"/>
        <w:right w:val="none" w:sz="0" w:space="0" w:color="auto"/>
      </w:divBdr>
    </w:div>
    <w:div w:id="264771030">
      <w:bodyDiv w:val="1"/>
      <w:marLeft w:val="0"/>
      <w:marRight w:val="0"/>
      <w:marTop w:val="0"/>
      <w:marBottom w:val="0"/>
      <w:divBdr>
        <w:top w:val="none" w:sz="0" w:space="0" w:color="auto"/>
        <w:left w:val="none" w:sz="0" w:space="0" w:color="auto"/>
        <w:bottom w:val="none" w:sz="0" w:space="0" w:color="auto"/>
        <w:right w:val="none" w:sz="0" w:space="0" w:color="auto"/>
      </w:divBdr>
    </w:div>
    <w:div w:id="267471872">
      <w:bodyDiv w:val="1"/>
      <w:marLeft w:val="0"/>
      <w:marRight w:val="0"/>
      <w:marTop w:val="0"/>
      <w:marBottom w:val="0"/>
      <w:divBdr>
        <w:top w:val="none" w:sz="0" w:space="0" w:color="auto"/>
        <w:left w:val="none" w:sz="0" w:space="0" w:color="auto"/>
        <w:bottom w:val="none" w:sz="0" w:space="0" w:color="auto"/>
        <w:right w:val="none" w:sz="0" w:space="0" w:color="auto"/>
      </w:divBdr>
    </w:div>
    <w:div w:id="272711631">
      <w:bodyDiv w:val="1"/>
      <w:marLeft w:val="0"/>
      <w:marRight w:val="0"/>
      <w:marTop w:val="0"/>
      <w:marBottom w:val="0"/>
      <w:divBdr>
        <w:top w:val="none" w:sz="0" w:space="0" w:color="auto"/>
        <w:left w:val="none" w:sz="0" w:space="0" w:color="auto"/>
        <w:bottom w:val="none" w:sz="0" w:space="0" w:color="auto"/>
        <w:right w:val="none" w:sz="0" w:space="0" w:color="auto"/>
      </w:divBdr>
    </w:div>
    <w:div w:id="276374042">
      <w:bodyDiv w:val="1"/>
      <w:marLeft w:val="0"/>
      <w:marRight w:val="0"/>
      <w:marTop w:val="0"/>
      <w:marBottom w:val="0"/>
      <w:divBdr>
        <w:top w:val="none" w:sz="0" w:space="0" w:color="auto"/>
        <w:left w:val="none" w:sz="0" w:space="0" w:color="auto"/>
        <w:bottom w:val="none" w:sz="0" w:space="0" w:color="auto"/>
        <w:right w:val="none" w:sz="0" w:space="0" w:color="auto"/>
      </w:divBdr>
    </w:div>
    <w:div w:id="279533631">
      <w:bodyDiv w:val="1"/>
      <w:marLeft w:val="0"/>
      <w:marRight w:val="0"/>
      <w:marTop w:val="0"/>
      <w:marBottom w:val="0"/>
      <w:divBdr>
        <w:top w:val="none" w:sz="0" w:space="0" w:color="auto"/>
        <w:left w:val="none" w:sz="0" w:space="0" w:color="auto"/>
        <w:bottom w:val="none" w:sz="0" w:space="0" w:color="auto"/>
        <w:right w:val="none" w:sz="0" w:space="0" w:color="auto"/>
      </w:divBdr>
    </w:div>
    <w:div w:id="301424235">
      <w:bodyDiv w:val="1"/>
      <w:marLeft w:val="0"/>
      <w:marRight w:val="0"/>
      <w:marTop w:val="0"/>
      <w:marBottom w:val="0"/>
      <w:divBdr>
        <w:top w:val="none" w:sz="0" w:space="0" w:color="auto"/>
        <w:left w:val="none" w:sz="0" w:space="0" w:color="auto"/>
        <w:bottom w:val="none" w:sz="0" w:space="0" w:color="auto"/>
        <w:right w:val="none" w:sz="0" w:space="0" w:color="auto"/>
      </w:divBdr>
    </w:div>
    <w:div w:id="301545401">
      <w:bodyDiv w:val="1"/>
      <w:marLeft w:val="0"/>
      <w:marRight w:val="0"/>
      <w:marTop w:val="0"/>
      <w:marBottom w:val="0"/>
      <w:divBdr>
        <w:top w:val="none" w:sz="0" w:space="0" w:color="auto"/>
        <w:left w:val="none" w:sz="0" w:space="0" w:color="auto"/>
        <w:bottom w:val="none" w:sz="0" w:space="0" w:color="auto"/>
        <w:right w:val="none" w:sz="0" w:space="0" w:color="auto"/>
      </w:divBdr>
    </w:div>
    <w:div w:id="303123282">
      <w:bodyDiv w:val="1"/>
      <w:marLeft w:val="0"/>
      <w:marRight w:val="0"/>
      <w:marTop w:val="0"/>
      <w:marBottom w:val="0"/>
      <w:divBdr>
        <w:top w:val="none" w:sz="0" w:space="0" w:color="auto"/>
        <w:left w:val="none" w:sz="0" w:space="0" w:color="auto"/>
        <w:bottom w:val="none" w:sz="0" w:space="0" w:color="auto"/>
        <w:right w:val="none" w:sz="0" w:space="0" w:color="auto"/>
      </w:divBdr>
    </w:div>
    <w:div w:id="304354360">
      <w:bodyDiv w:val="1"/>
      <w:marLeft w:val="0"/>
      <w:marRight w:val="0"/>
      <w:marTop w:val="0"/>
      <w:marBottom w:val="0"/>
      <w:divBdr>
        <w:top w:val="none" w:sz="0" w:space="0" w:color="auto"/>
        <w:left w:val="none" w:sz="0" w:space="0" w:color="auto"/>
        <w:bottom w:val="none" w:sz="0" w:space="0" w:color="auto"/>
        <w:right w:val="none" w:sz="0" w:space="0" w:color="auto"/>
      </w:divBdr>
    </w:div>
    <w:div w:id="306276564">
      <w:bodyDiv w:val="1"/>
      <w:marLeft w:val="0"/>
      <w:marRight w:val="0"/>
      <w:marTop w:val="0"/>
      <w:marBottom w:val="0"/>
      <w:divBdr>
        <w:top w:val="none" w:sz="0" w:space="0" w:color="auto"/>
        <w:left w:val="none" w:sz="0" w:space="0" w:color="auto"/>
        <w:bottom w:val="none" w:sz="0" w:space="0" w:color="auto"/>
        <w:right w:val="none" w:sz="0" w:space="0" w:color="auto"/>
      </w:divBdr>
    </w:div>
    <w:div w:id="311645112">
      <w:bodyDiv w:val="1"/>
      <w:marLeft w:val="0"/>
      <w:marRight w:val="0"/>
      <w:marTop w:val="0"/>
      <w:marBottom w:val="0"/>
      <w:divBdr>
        <w:top w:val="none" w:sz="0" w:space="0" w:color="auto"/>
        <w:left w:val="none" w:sz="0" w:space="0" w:color="auto"/>
        <w:bottom w:val="none" w:sz="0" w:space="0" w:color="auto"/>
        <w:right w:val="none" w:sz="0" w:space="0" w:color="auto"/>
      </w:divBdr>
    </w:div>
    <w:div w:id="320278240">
      <w:bodyDiv w:val="1"/>
      <w:marLeft w:val="0"/>
      <w:marRight w:val="0"/>
      <w:marTop w:val="0"/>
      <w:marBottom w:val="0"/>
      <w:divBdr>
        <w:top w:val="none" w:sz="0" w:space="0" w:color="auto"/>
        <w:left w:val="none" w:sz="0" w:space="0" w:color="auto"/>
        <w:bottom w:val="none" w:sz="0" w:space="0" w:color="auto"/>
        <w:right w:val="none" w:sz="0" w:space="0" w:color="auto"/>
      </w:divBdr>
    </w:div>
    <w:div w:id="321549131">
      <w:bodyDiv w:val="1"/>
      <w:marLeft w:val="0"/>
      <w:marRight w:val="0"/>
      <w:marTop w:val="0"/>
      <w:marBottom w:val="0"/>
      <w:divBdr>
        <w:top w:val="none" w:sz="0" w:space="0" w:color="auto"/>
        <w:left w:val="none" w:sz="0" w:space="0" w:color="auto"/>
        <w:bottom w:val="none" w:sz="0" w:space="0" w:color="auto"/>
        <w:right w:val="none" w:sz="0" w:space="0" w:color="auto"/>
      </w:divBdr>
    </w:div>
    <w:div w:id="336541621">
      <w:bodyDiv w:val="1"/>
      <w:marLeft w:val="0"/>
      <w:marRight w:val="0"/>
      <w:marTop w:val="0"/>
      <w:marBottom w:val="0"/>
      <w:divBdr>
        <w:top w:val="none" w:sz="0" w:space="0" w:color="auto"/>
        <w:left w:val="none" w:sz="0" w:space="0" w:color="auto"/>
        <w:bottom w:val="none" w:sz="0" w:space="0" w:color="auto"/>
        <w:right w:val="none" w:sz="0" w:space="0" w:color="auto"/>
      </w:divBdr>
    </w:div>
    <w:div w:id="339159709">
      <w:bodyDiv w:val="1"/>
      <w:marLeft w:val="0"/>
      <w:marRight w:val="0"/>
      <w:marTop w:val="0"/>
      <w:marBottom w:val="0"/>
      <w:divBdr>
        <w:top w:val="none" w:sz="0" w:space="0" w:color="auto"/>
        <w:left w:val="none" w:sz="0" w:space="0" w:color="auto"/>
        <w:bottom w:val="none" w:sz="0" w:space="0" w:color="auto"/>
        <w:right w:val="none" w:sz="0" w:space="0" w:color="auto"/>
      </w:divBdr>
    </w:div>
    <w:div w:id="348340116">
      <w:bodyDiv w:val="1"/>
      <w:marLeft w:val="0"/>
      <w:marRight w:val="0"/>
      <w:marTop w:val="0"/>
      <w:marBottom w:val="0"/>
      <w:divBdr>
        <w:top w:val="none" w:sz="0" w:space="0" w:color="auto"/>
        <w:left w:val="none" w:sz="0" w:space="0" w:color="auto"/>
        <w:bottom w:val="none" w:sz="0" w:space="0" w:color="auto"/>
        <w:right w:val="none" w:sz="0" w:space="0" w:color="auto"/>
      </w:divBdr>
    </w:div>
    <w:div w:id="350297390">
      <w:bodyDiv w:val="1"/>
      <w:marLeft w:val="0"/>
      <w:marRight w:val="0"/>
      <w:marTop w:val="0"/>
      <w:marBottom w:val="0"/>
      <w:divBdr>
        <w:top w:val="none" w:sz="0" w:space="0" w:color="auto"/>
        <w:left w:val="none" w:sz="0" w:space="0" w:color="auto"/>
        <w:bottom w:val="none" w:sz="0" w:space="0" w:color="auto"/>
        <w:right w:val="none" w:sz="0" w:space="0" w:color="auto"/>
      </w:divBdr>
    </w:div>
    <w:div w:id="365982011">
      <w:bodyDiv w:val="1"/>
      <w:marLeft w:val="0"/>
      <w:marRight w:val="0"/>
      <w:marTop w:val="0"/>
      <w:marBottom w:val="0"/>
      <w:divBdr>
        <w:top w:val="none" w:sz="0" w:space="0" w:color="auto"/>
        <w:left w:val="none" w:sz="0" w:space="0" w:color="auto"/>
        <w:bottom w:val="none" w:sz="0" w:space="0" w:color="auto"/>
        <w:right w:val="none" w:sz="0" w:space="0" w:color="auto"/>
      </w:divBdr>
    </w:div>
    <w:div w:id="375549783">
      <w:bodyDiv w:val="1"/>
      <w:marLeft w:val="0"/>
      <w:marRight w:val="0"/>
      <w:marTop w:val="0"/>
      <w:marBottom w:val="0"/>
      <w:divBdr>
        <w:top w:val="none" w:sz="0" w:space="0" w:color="auto"/>
        <w:left w:val="none" w:sz="0" w:space="0" w:color="auto"/>
        <w:bottom w:val="none" w:sz="0" w:space="0" w:color="auto"/>
        <w:right w:val="none" w:sz="0" w:space="0" w:color="auto"/>
      </w:divBdr>
    </w:div>
    <w:div w:id="379784657">
      <w:bodyDiv w:val="1"/>
      <w:marLeft w:val="0"/>
      <w:marRight w:val="0"/>
      <w:marTop w:val="0"/>
      <w:marBottom w:val="0"/>
      <w:divBdr>
        <w:top w:val="none" w:sz="0" w:space="0" w:color="auto"/>
        <w:left w:val="none" w:sz="0" w:space="0" w:color="auto"/>
        <w:bottom w:val="none" w:sz="0" w:space="0" w:color="auto"/>
        <w:right w:val="none" w:sz="0" w:space="0" w:color="auto"/>
      </w:divBdr>
    </w:div>
    <w:div w:id="381293333">
      <w:bodyDiv w:val="1"/>
      <w:marLeft w:val="0"/>
      <w:marRight w:val="0"/>
      <w:marTop w:val="0"/>
      <w:marBottom w:val="0"/>
      <w:divBdr>
        <w:top w:val="none" w:sz="0" w:space="0" w:color="auto"/>
        <w:left w:val="none" w:sz="0" w:space="0" w:color="auto"/>
        <w:bottom w:val="none" w:sz="0" w:space="0" w:color="auto"/>
        <w:right w:val="none" w:sz="0" w:space="0" w:color="auto"/>
      </w:divBdr>
    </w:div>
    <w:div w:id="381904585">
      <w:bodyDiv w:val="1"/>
      <w:marLeft w:val="0"/>
      <w:marRight w:val="0"/>
      <w:marTop w:val="0"/>
      <w:marBottom w:val="0"/>
      <w:divBdr>
        <w:top w:val="none" w:sz="0" w:space="0" w:color="auto"/>
        <w:left w:val="none" w:sz="0" w:space="0" w:color="auto"/>
        <w:bottom w:val="none" w:sz="0" w:space="0" w:color="auto"/>
        <w:right w:val="none" w:sz="0" w:space="0" w:color="auto"/>
      </w:divBdr>
    </w:div>
    <w:div w:id="381949465">
      <w:bodyDiv w:val="1"/>
      <w:marLeft w:val="0"/>
      <w:marRight w:val="0"/>
      <w:marTop w:val="0"/>
      <w:marBottom w:val="0"/>
      <w:divBdr>
        <w:top w:val="none" w:sz="0" w:space="0" w:color="auto"/>
        <w:left w:val="none" w:sz="0" w:space="0" w:color="auto"/>
        <w:bottom w:val="none" w:sz="0" w:space="0" w:color="auto"/>
        <w:right w:val="none" w:sz="0" w:space="0" w:color="auto"/>
      </w:divBdr>
    </w:div>
    <w:div w:id="394864859">
      <w:bodyDiv w:val="1"/>
      <w:marLeft w:val="0"/>
      <w:marRight w:val="0"/>
      <w:marTop w:val="0"/>
      <w:marBottom w:val="0"/>
      <w:divBdr>
        <w:top w:val="none" w:sz="0" w:space="0" w:color="auto"/>
        <w:left w:val="none" w:sz="0" w:space="0" w:color="auto"/>
        <w:bottom w:val="none" w:sz="0" w:space="0" w:color="auto"/>
        <w:right w:val="none" w:sz="0" w:space="0" w:color="auto"/>
      </w:divBdr>
    </w:div>
    <w:div w:id="395008681">
      <w:bodyDiv w:val="1"/>
      <w:marLeft w:val="0"/>
      <w:marRight w:val="0"/>
      <w:marTop w:val="0"/>
      <w:marBottom w:val="0"/>
      <w:divBdr>
        <w:top w:val="none" w:sz="0" w:space="0" w:color="auto"/>
        <w:left w:val="none" w:sz="0" w:space="0" w:color="auto"/>
        <w:bottom w:val="none" w:sz="0" w:space="0" w:color="auto"/>
        <w:right w:val="none" w:sz="0" w:space="0" w:color="auto"/>
      </w:divBdr>
    </w:div>
    <w:div w:id="400754873">
      <w:bodyDiv w:val="1"/>
      <w:marLeft w:val="0"/>
      <w:marRight w:val="0"/>
      <w:marTop w:val="0"/>
      <w:marBottom w:val="0"/>
      <w:divBdr>
        <w:top w:val="none" w:sz="0" w:space="0" w:color="auto"/>
        <w:left w:val="none" w:sz="0" w:space="0" w:color="auto"/>
        <w:bottom w:val="none" w:sz="0" w:space="0" w:color="auto"/>
        <w:right w:val="none" w:sz="0" w:space="0" w:color="auto"/>
      </w:divBdr>
    </w:div>
    <w:div w:id="404452512">
      <w:bodyDiv w:val="1"/>
      <w:marLeft w:val="0"/>
      <w:marRight w:val="0"/>
      <w:marTop w:val="0"/>
      <w:marBottom w:val="0"/>
      <w:divBdr>
        <w:top w:val="none" w:sz="0" w:space="0" w:color="auto"/>
        <w:left w:val="none" w:sz="0" w:space="0" w:color="auto"/>
        <w:bottom w:val="none" w:sz="0" w:space="0" w:color="auto"/>
        <w:right w:val="none" w:sz="0" w:space="0" w:color="auto"/>
      </w:divBdr>
    </w:div>
    <w:div w:id="404650825">
      <w:bodyDiv w:val="1"/>
      <w:marLeft w:val="0"/>
      <w:marRight w:val="0"/>
      <w:marTop w:val="0"/>
      <w:marBottom w:val="0"/>
      <w:divBdr>
        <w:top w:val="none" w:sz="0" w:space="0" w:color="auto"/>
        <w:left w:val="none" w:sz="0" w:space="0" w:color="auto"/>
        <w:bottom w:val="none" w:sz="0" w:space="0" w:color="auto"/>
        <w:right w:val="none" w:sz="0" w:space="0" w:color="auto"/>
      </w:divBdr>
    </w:div>
    <w:div w:id="407965631">
      <w:bodyDiv w:val="1"/>
      <w:marLeft w:val="0"/>
      <w:marRight w:val="0"/>
      <w:marTop w:val="0"/>
      <w:marBottom w:val="0"/>
      <w:divBdr>
        <w:top w:val="none" w:sz="0" w:space="0" w:color="auto"/>
        <w:left w:val="none" w:sz="0" w:space="0" w:color="auto"/>
        <w:bottom w:val="none" w:sz="0" w:space="0" w:color="auto"/>
        <w:right w:val="none" w:sz="0" w:space="0" w:color="auto"/>
      </w:divBdr>
    </w:div>
    <w:div w:id="414205038">
      <w:bodyDiv w:val="1"/>
      <w:marLeft w:val="0"/>
      <w:marRight w:val="0"/>
      <w:marTop w:val="0"/>
      <w:marBottom w:val="0"/>
      <w:divBdr>
        <w:top w:val="none" w:sz="0" w:space="0" w:color="auto"/>
        <w:left w:val="none" w:sz="0" w:space="0" w:color="auto"/>
        <w:bottom w:val="none" w:sz="0" w:space="0" w:color="auto"/>
        <w:right w:val="none" w:sz="0" w:space="0" w:color="auto"/>
      </w:divBdr>
    </w:div>
    <w:div w:id="418065676">
      <w:bodyDiv w:val="1"/>
      <w:marLeft w:val="0"/>
      <w:marRight w:val="0"/>
      <w:marTop w:val="0"/>
      <w:marBottom w:val="0"/>
      <w:divBdr>
        <w:top w:val="none" w:sz="0" w:space="0" w:color="auto"/>
        <w:left w:val="none" w:sz="0" w:space="0" w:color="auto"/>
        <w:bottom w:val="none" w:sz="0" w:space="0" w:color="auto"/>
        <w:right w:val="none" w:sz="0" w:space="0" w:color="auto"/>
      </w:divBdr>
    </w:div>
    <w:div w:id="419720810">
      <w:bodyDiv w:val="1"/>
      <w:marLeft w:val="0"/>
      <w:marRight w:val="0"/>
      <w:marTop w:val="0"/>
      <w:marBottom w:val="0"/>
      <w:divBdr>
        <w:top w:val="none" w:sz="0" w:space="0" w:color="auto"/>
        <w:left w:val="none" w:sz="0" w:space="0" w:color="auto"/>
        <w:bottom w:val="none" w:sz="0" w:space="0" w:color="auto"/>
        <w:right w:val="none" w:sz="0" w:space="0" w:color="auto"/>
      </w:divBdr>
    </w:div>
    <w:div w:id="421923983">
      <w:bodyDiv w:val="1"/>
      <w:marLeft w:val="0"/>
      <w:marRight w:val="0"/>
      <w:marTop w:val="0"/>
      <w:marBottom w:val="0"/>
      <w:divBdr>
        <w:top w:val="none" w:sz="0" w:space="0" w:color="auto"/>
        <w:left w:val="none" w:sz="0" w:space="0" w:color="auto"/>
        <w:bottom w:val="none" w:sz="0" w:space="0" w:color="auto"/>
        <w:right w:val="none" w:sz="0" w:space="0" w:color="auto"/>
      </w:divBdr>
    </w:div>
    <w:div w:id="422772829">
      <w:bodyDiv w:val="1"/>
      <w:marLeft w:val="0"/>
      <w:marRight w:val="0"/>
      <w:marTop w:val="0"/>
      <w:marBottom w:val="0"/>
      <w:divBdr>
        <w:top w:val="none" w:sz="0" w:space="0" w:color="auto"/>
        <w:left w:val="none" w:sz="0" w:space="0" w:color="auto"/>
        <w:bottom w:val="none" w:sz="0" w:space="0" w:color="auto"/>
        <w:right w:val="none" w:sz="0" w:space="0" w:color="auto"/>
      </w:divBdr>
    </w:div>
    <w:div w:id="423769431">
      <w:bodyDiv w:val="1"/>
      <w:marLeft w:val="0"/>
      <w:marRight w:val="0"/>
      <w:marTop w:val="0"/>
      <w:marBottom w:val="0"/>
      <w:divBdr>
        <w:top w:val="none" w:sz="0" w:space="0" w:color="auto"/>
        <w:left w:val="none" w:sz="0" w:space="0" w:color="auto"/>
        <w:bottom w:val="none" w:sz="0" w:space="0" w:color="auto"/>
        <w:right w:val="none" w:sz="0" w:space="0" w:color="auto"/>
      </w:divBdr>
    </w:div>
    <w:div w:id="425856044">
      <w:bodyDiv w:val="1"/>
      <w:marLeft w:val="0"/>
      <w:marRight w:val="0"/>
      <w:marTop w:val="0"/>
      <w:marBottom w:val="0"/>
      <w:divBdr>
        <w:top w:val="none" w:sz="0" w:space="0" w:color="auto"/>
        <w:left w:val="none" w:sz="0" w:space="0" w:color="auto"/>
        <w:bottom w:val="none" w:sz="0" w:space="0" w:color="auto"/>
        <w:right w:val="none" w:sz="0" w:space="0" w:color="auto"/>
      </w:divBdr>
    </w:div>
    <w:div w:id="432240741">
      <w:bodyDiv w:val="1"/>
      <w:marLeft w:val="0"/>
      <w:marRight w:val="0"/>
      <w:marTop w:val="0"/>
      <w:marBottom w:val="0"/>
      <w:divBdr>
        <w:top w:val="none" w:sz="0" w:space="0" w:color="auto"/>
        <w:left w:val="none" w:sz="0" w:space="0" w:color="auto"/>
        <w:bottom w:val="none" w:sz="0" w:space="0" w:color="auto"/>
        <w:right w:val="none" w:sz="0" w:space="0" w:color="auto"/>
      </w:divBdr>
    </w:div>
    <w:div w:id="441532754">
      <w:bodyDiv w:val="1"/>
      <w:marLeft w:val="0"/>
      <w:marRight w:val="0"/>
      <w:marTop w:val="0"/>
      <w:marBottom w:val="0"/>
      <w:divBdr>
        <w:top w:val="none" w:sz="0" w:space="0" w:color="auto"/>
        <w:left w:val="none" w:sz="0" w:space="0" w:color="auto"/>
        <w:bottom w:val="none" w:sz="0" w:space="0" w:color="auto"/>
        <w:right w:val="none" w:sz="0" w:space="0" w:color="auto"/>
      </w:divBdr>
    </w:div>
    <w:div w:id="442503179">
      <w:bodyDiv w:val="1"/>
      <w:marLeft w:val="0"/>
      <w:marRight w:val="0"/>
      <w:marTop w:val="0"/>
      <w:marBottom w:val="0"/>
      <w:divBdr>
        <w:top w:val="none" w:sz="0" w:space="0" w:color="auto"/>
        <w:left w:val="none" w:sz="0" w:space="0" w:color="auto"/>
        <w:bottom w:val="none" w:sz="0" w:space="0" w:color="auto"/>
        <w:right w:val="none" w:sz="0" w:space="0" w:color="auto"/>
      </w:divBdr>
    </w:div>
    <w:div w:id="448208789">
      <w:bodyDiv w:val="1"/>
      <w:marLeft w:val="0"/>
      <w:marRight w:val="0"/>
      <w:marTop w:val="0"/>
      <w:marBottom w:val="0"/>
      <w:divBdr>
        <w:top w:val="none" w:sz="0" w:space="0" w:color="auto"/>
        <w:left w:val="none" w:sz="0" w:space="0" w:color="auto"/>
        <w:bottom w:val="none" w:sz="0" w:space="0" w:color="auto"/>
        <w:right w:val="none" w:sz="0" w:space="0" w:color="auto"/>
      </w:divBdr>
    </w:div>
    <w:div w:id="452141223">
      <w:bodyDiv w:val="1"/>
      <w:marLeft w:val="0"/>
      <w:marRight w:val="0"/>
      <w:marTop w:val="0"/>
      <w:marBottom w:val="0"/>
      <w:divBdr>
        <w:top w:val="none" w:sz="0" w:space="0" w:color="auto"/>
        <w:left w:val="none" w:sz="0" w:space="0" w:color="auto"/>
        <w:bottom w:val="none" w:sz="0" w:space="0" w:color="auto"/>
        <w:right w:val="none" w:sz="0" w:space="0" w:color="auto"/>
      </w:divBdr>
    </w:div>
    <w:div w:id="459106271">
      <w:bodyDiv w:val="1"/>
      <w:marLeft w:val="0"/>
      <w:marRight w:val="0"/>
      <w:marTop w:val="0"/>
      <w:marBottom w:val="0"/>
      <w:divBdr>
        <w:top w:val="none" w:sz="0" w:space="0" w:color="auto"/>
        <w:left w:val="none" w:sz="0" w:space="0" w:color="auto"/>
        <w:bottom w:val="none" w:sz="0" w:space="0" w:color="auto"/>
        <w:right w:val="none" w:sz="0" w:space="0" w:color="auto"/>
      </w:divBdr>
    </w:div>
    <w:div w:id="461845742">
      <w:bodyDiv w:val="1"/>
      <w:marLeft w:val="0"/>
      <w:marRight w:val="0"/>
      <w:marTop w:val="0"/>
      <w:marBottom w:val="0"/>
      <w:divBdr>
        <w:top w:val="none" w:sz="0" w:space="0" w:color="auto"/>
        <w:left w:val="none" w:sz="0" w:space="0" w:color="auto"/>
        <w:bottom w:val="none" w:sz="0" w:space="0" w:color="auto"/>
        <w:right w:val="none" w:sz="0" w:space="0" w:color="auto"/>
      </w:divBdr>
    </w:div>
    <w:div w:id="461850250">
      <w:bodyDiv w:val="1"/>
      <w:marLeft w:val="0"/>
      <w:marRight w:val="0"/>
      <w:marTop w:val="0"/>
      <w:marBottom w:val="0"/>
      <w:divBdr>
        <w:top w:val="none" w:sz="0" w:space="0" w:color="auto"/>
        <w:left w:val="none" w:sz="0" w:space="0" w:color="auto"/>
        <w:bottom w:val="none" w:sz="0" w:space="0" w:color="auto"/>
        <w:right w:val="none" w:sz="0" w:space="0" w:color="auto"/>
      </w:divBdr>
    </w:div>
    <w:div w:id="464323913">
      <w:bodyDiv w:val="1"/>
      <w:marLeft w:val="0"/>
      <w:marRight w:val="0"/>
      <w:marTop w:val="0"/>
      <w:marBottom w:val="0"/>
      <w:divBdr>
        <w:top w:val="none" w:sz="0" w:space="0" w:color="auto"/>
        <w:left w:val="none" w:sz="0" w:space="0" w:color="auto"/>
        <w:bottom w:val="none" w:sz="0" w:space="0" w:color="auto"/>
        <w:right w:val="none" w:sz="0" w:space="0" w:color="auto"/>
      </w:divBdr>
    </w:div>
    <w:div w:id="465391801">
      <w:bodyDiv w:val="1"/>
      <w:marLeft w:val="0"/>
      <w:marRight w:val="0"/>
      <w:marTop w:val="0"/>
      <w:marBottom w:val="0"/>
      <w:divBdr>
        <w:top w:val="none" w:sz="0" w:space="0" w:color="auto"/>
        <w:left w:val="none" w:sz="0" w:space="0" w:color="auto"/>
        <w:bottom w:val="none" w:sz="0" w:space="0" w:color="auto"/>
        <w:right w:val="none" w:sz="0" w:space="0" w:color="auto"/>
      </w:divBdr>
    </w:div>
    <w:div w:id="469592382">
      <w:bodyDiv w:val="1"/>
      <w:marLeft w:val="0"/>
      <w:marRight w:val="0"/>
      <w:marTop w:val="0"/>
      <w:marBottom w:val="0"/>
      <w:divBdr>
        <w:top w:val="none" w:sz="0" w:space="0" w:color="auto"/>
        <w:left w:val="none" w:sz="0" w:space="0" w:color="auto"/>
        <w:bottom w:val="none" w:sz="0" w:space="0" w:color="auto"/>
        <w:right w:val="none" w:sz="0" w:space="0" w:color="auto"/>
      </w:divBdr>
    </w:div>
    <w:div w:id="474298102">
      <w:bodyDiv w:val="1"/>
      <w:marLeft w:val="0"/>
      <w:marRight w:val="0"/>
      <w:marTop w:val="0"/>
      <w:marBottom w:val="0"/>
      <w:divBdr>
        <w:top w:val="none" w:sz="0" w:space="0" w:color="auto"/>
        <w:left w:val="none" w:sz="0" w:space="0" w:color="auto"/>
        <w:bottom w:val="none" w:sz="0" w:space="0" w:color="auto"/>
        <w:right w:val="none" w:sz="0" w:space="0" w:color="auto"/>
      </w:divBdr>
    </w:div>
    <w:div w:id="480385533">
      <w:bodyDiv w:val="1"/>
      <w:marLeft w:val="0"/>
      <w:marRight w:val="0"/>
      <w:marTop w:val="0"/>
      <w:marBottom w:val="0"/>
      <w:divBdr>
        <w:top w:val="none" w:sz="0" w:space="0" w:color="auto"/>
        <w:left w:val="none" w:sz="0" w:space="0" w:color="auto"/>
        <w:bottom w:val="none" w:sz="0" w:space="0" w:color="auto"/>
        <w:right w:val="none" w:sz="0" w:space="0" w:color="auto"/>
      </w:divBdr>
    </w:div>
    <w:div w:id="482237512">
      <w:bodyDiv w:val="1"/>
      <w:marLeft w:val="0"/>
      <w:marRight w:val="0"/>
      <w:marTop w:val="0"/>
      <w:marBottom w:val="0"/>
      <w:divBdr>
        <w:top w:val="none" w:sz="0" w:space="0" w:color="auto"/>
        <w:left w:val="none" w:sz="0" w:space="0" w:color="auto"/>
        <w:bottom w:val="none" w:sz="0" w:space="0" w:color="auto"/>
        <w:right w:val="none" w:sz="0" w:space="0" w:color="auto"/>
      </w:divBdr>
    </w:div>
    <w:div w:id="483157317">
      <w:bodyDiv w:val="1"/>
      <w:marLeft w:val="0"/>
      <w:marRight w:val="0"/>
      <w:marTop w:val="0"/>
      <w:marBottom w:val="0"/>
      <w:divBdr>
        <w:top w:val="none" w:sz="0" w:space="0" w:color="auto"/>
        <w:left w:val="none" w:sz="0" w:space="0" w:color="auto"/>
        <w:bottom w:val="none" w:sz="0" w:space="0" w:color="auto"/>
        <w:right w:val="none" w:sz="0" w:space="0" w:color="auto"/>
      </w:divBdr>
    </w:div>
    <w:div w:id="484904811">
      <w:bodyDiv w:val="1"/>
      <w:marLeft w:val="0"/>
      <w:marRight w:val="0"/>
      <w:marTop w:val="0"/>
      <w:marBottom w:val="0"/>
      <w:divBdr>
        <w:top w:val="none" w:sz="0" w:space="0" w:color="auto"/>
        <w:left w:val="none" w:sz="0" w:space="0" w:color="auto"/>
        <w:bottom w:val="none" w:sz="0" w:space="0" w:color="auto"/>
        <w:right w:val="none" w:sz="0" w:space="0" w:color="auto"/>
      </w:divBdr>
    </w:div>
    <w:div w:id="498422847">
      <w:bodyDiv w:val="1"/>
      <w:marLeft w:val="0"/>
      <w:marRight w:val="0"/>
      <w:marTop w:val="0"/>
      <w:marBottom w:val="0"/>
      <w:divBdr>
        <w:top w:val="none" w:sz="0" w:space="0" w:color="auto"/>
        <w:left w:val="none" w:sz="0" w:space="0" w:color="auto"/>
        <w:bottom w:val="none" w:sz="0" w:space="0" w:color="auto"/>
        <w:right w:val="none" w:sz="0" w:space="0" w:color="auto"/>
      </w:divBdr>
    </w:div>
    <w:div w:id="504982900">
      <w:bodyDiv w:val="1"/>
      <w:marLeft w:val="0"/>
      <w:marRight w:val="0"/>
      <w:marTop w:val="0"/>
      <w:marBottom w:val="0"/>
      <w:divBdr>
        <w:top w:val="none" w:sz="0" w:space="0" w:color="auto"/>
        <w:left w:val="none" w:sz="0" w:space="0" w:color="auto"/>
        <w:bottom w:val="none" w:sz="0" w:space="0" w:color="auto"/>
        <w:right w:val="none" w:sz="0" w:space="0" w:color="auto"/>
      </w:divBdr>
    </w:div>
    <w:div w:id="507137954">
      <w:bodyDiv w:val="1"/>
      <w:marLeft w:val="0"/>
      <w:marRight w:val="0"/>
      <w:marTop w:val="0"/>
      <w:marBottom w:val="0"/>
      <w:divBdr>
        <w:top w:val="none" w:sz="0" w:space="0" w:color="auto"/>
        <w:left w:val="none" w:sz="0" w:space="0" w:color="auto"/>
        <w:bottom w:val="none" w:sz="0" w:space="0" w:color="auto"/>
        <w:right w:val="none" w:sz="0" w:space="0" w:color="auto"/>
      </w:divBdr>
    </w:div>
    <w:div w:id="511456291">
      <w:bodyDiv w:val="1"/>
      <w:marLeft w:val="0"/>
      <w:marRight w:val="0"/>
      <w:marTop w:val="0"/>
      <w:marBottom w:val="0"/>
      <w:divBdr>
        <w:top w:val="none" w:sz="0" w:space="0" w:color="auto"/>
        <w:left w:val="none" w:sz="0" w:space="0" w:color="auto"/>
        <w:bottom w:val="none" w:sz="0" w:space="0" w:color="auto"/>
        <w:right w:val="none" w:sz="0" w:space="0" w:color="auto"/>
      </w:divBdr>
    </w:div>
    <w:div w:id="515384049">
      <w:bodyDiv w:val="1"/>
      <w:marLeft w:val="0"/>
      <w:marRight w:val="0"/>
      <w:marTop w:val="0"/>
      <w:marBottom w:val="0"/>
      <w:divBdr>
        <w:top w:val="none" w:sz="0" w:space="0" w:color="auto"/>
        <w:left w:val="none" w:sz="0" w:space="0" w:color="auto"/>
        <w:bottom w:val="none" w:sz="0" w:space="0" w:color="auto"/>
        <w:right w:val="none" w:sz="0" w:space="0" w:color="auto"/>
      </w:divBdr>
    </w:div>
    <w:div w:id="520557505">
      <w:bodyDiv w:val="1"/>
      <w:marLeft w:val="0"/>
      <w:marRight w:val="0"/>
      <w:marTop w:val="0"/>
      <w:marBottom w:val="0"/>
      <w:divBdr>
        <w:top w:val="none" w:sz="0" w:space="0" w:color="auto"/>
        <w:left w:val="none" w:sz="0" w:space="0" w:color="auto"/>
        <w:bottom w:val="none" w:sz="0" w:space="0" w:color="auto"/>
        <w:right w:val="none" w:sz="0" w:space="0" w:color="auto"/>
      </w:divBdr>
    </w:div>
    <w:div w:id="528103480">
      <w:bodyDiv w:val="1"/>
      <w:marLeft w:val="0"/>
      <w:marRight w:val="0"/>
      <w:marTop w:val="0"/>
      <w:marBottom w:val="0"/>
      <w:divBdr>
        <w:top w:val="none" w:sz="0" w:space="0" w:color="auto"/>
        <w:left w:val="none" w:sz="0" w:space="0" w:color="auto"/>
        <w:bottom w:val="none" w:sz="0" w:space="0" w:color="auto"/>
        <w:right w:val="none" w:sz="0" w:space="0" w:color="auto"/>
      </w:divBdr>
    </w:div>
    <w:div w:id="531847840">
      <w:bodyDiv w:val="1"/>
      <w:marLeft w:val="0"/>
      <w:marRight w:val="0"/>
      <w:marTop w:val="0"/>
      <w:marBottom w:val="0"/>
      <w:divBdr>
        <w:top w:val="none" w:sz="0" w:space="0" w:color="auto"/>
        <w:left w:val="none" w:sz="0" w:space="0" w:color="auto"/>
        <w:bottom w:val="none" w:sz="0" w:space="0" w:color="auto"/>
        <w:right w:val="none" w:sz="0" w:space="0" w:color="auto"/>
      </w:divBdr>
    </w:div>
    <w:div w:id="535853854">
      <w:bodyDiv w:val="1"/>
      <w:marLeft w:val="0"/>
      <w:marRight w:val="0"/>
      <w:marTop w:val="0"/>
      <w:marBottom w:val="0"/>
      <w:divBdr>
        <w:top w:val="none" w:sz="0" w:space="0" w:color="auto"/>
        <w:left w:val="none" w:sz="0" w:space="0" w:color="auto"/>
        <w:bottom w:val="none" w:sz="0" w:space="0" w:color="auto"/>
        <w:right w:val="none" w:sz="0" w:space="0" w:color="auto"/>
      </w:divBdr>
    </w:div>
    <w:div w:id="537157207">
      <w:bodyDiv w:val="1"/>
      <w:marLeft w:val="0"/>
      <w:marRight w:val="0"/>
      <w:marTop w:val="0"/>
      <w:marBottom w:val="0"/>
      <w:divBdr>
        <w:top w:val="none" w:sz="0" w:space="0" w:color="auto"/>
        <w:left w:val="none" w:sz="0" w:space="0" w:color="auto"/>
        <w:bottom w:val="none" w:sz="0" w:space="0" w:color="auto"/>
        <w:right w:val="none" w:sz="0" w:space="0" w:color="auto"/>
      </w:divBdr>
    </w:div>
    <w:div w:id="541134083">
      <w:bodyDiv w:val="1"/>
      <w:marLeft w:val="0"/>
      <w:marRight w:val="0"/>
      <w:marTop w:val="0"/>
      <w:marBottom w:val="0"/>
      <w:divBdr>
        <w:top w:val="none" w:sz="0" w:space="0" w:color="auto"/>
        <w:left w:val="none" w:sz="0" w:space="0" w:color="auto"/>
        <w:bottom w:val="none" w:sz="0" w:space="0" w:color="auto"/>
        <w:right w:val="none" w:sz="0" w:space="0" w:color="auto"/>
      </w:divBdr>
    </w:div>
    <w:div w:id="543833613">
      <w:bodyDiv w:val="1"/>
      <w:marLeft w:val="0"/>
      <w:marRight w:val="0"/>
      <w:marTop w:val="0"/>
      <w:marBottom w:val="0"/>
      <w:divBdr>
        <w:top w:val="none" w:sz="0" w:space="0" w:color="auto"/>
        <w:left w:val="none" w:sz="0" w:space="0" w:color="auto"/>
        <w:bottom w:val="none" w:sz="0" w:space="0" w:color="auto"/>
        <w:right w:val="none" w:sz="0" w:space="0" w:color="auto"/>
      </w:divBdr>
    </w:div>
    <w:div w:id="547690929">
      <w:bodyDiv w:val="1"/>
      <w:marLeft w:val="0"/>
      <w:marRight w:val="0"/>
      <w:marTop w:val="0"/>
      <w:marBottom w:val="0"/>
      <w:divBdr>
        <w:top w:val="none" w:sz="0" w:space="0" w:color="auto"/>
        <w:left w:val="none" w:sz="0" w:space="0" w:color="auto"/>
        <w:bottom w:val="none" w:sz="0" w:space="0" w:color="auto"/>
        <w:right w:val="none" w:sz="0" w:space="0" w:color="auto"/>
      </w:divBdr>
    </w:div>
    <w:div w:id="548418384">
      <w:bodyDiv w:val="1"/>
      <w:marLeft w:val="0"/>
      <w:marRight w:val="0"/>
      <w:marTop w:val="0"/>
      <w:marBottom w:val="0"/>
      <w:divBdr>
        <w:top w:val="none" w:sz="0" w:space="0" w:color="auto"/>
        <w:left w:val="none" w:sz="0" w:space="0" w:color="auto"/>
        <w:bottom w:val="none" w:sz="0" w:space="0" w:color="auto"/>
        <w:right w:val="none" w:sz="0" w:space="0" w:color="auto"/>
      </w:divBdr>
    </w:div>
    <w:div w:id="550848150">
      <w:bodyDiv w:val="1"/>
      <w:marLeft w:val="0"/>
      <w:marRight w:val="0"/>
      <w:marTop w:val="0"/>
      <w:marBottom w:val="0"/>
      <w:divBdr>
        <w:top w:val="none" w:sz="0" w:space="0" w:color="auto"/>
        <w:left w:val="none" w:sz="0" w:space="0" w:color="auto"/>
        <w:bottom w:val="none" w:sz="0" w:space="0" w:color="auto"/>
        <w:right w:val="none" w:sz="0" w:space="0" w:color="auto"/>
      </w:divBdr>
    </w:div>
    <w:div w:id="551887603">
      <w:bodyDiv w:val="1"/>
      <w:marLeft w:val="0"/>
      <w:marRight w:val="0"/>
      <w:marTop w:val="0"/>
      <w:marBottom w:val="0"/>
      <w:divBdr>
        <w:top w:val="none" w:sz="0" w:space="0" w:color="auto"/>
        <w:left w:val="none" w:sz="0" w:space="0" w:color="auto"/>
        <w:bottom w:val="none" w:sz="0" w:space="0" w:color="auto"/>
        <w:right w:val="none" w:sz="0" w:space="0" w:color="auto"/>
      </w:divBdr>
    </w:div>
    <w:div w:id="555047943">
      <w:bodyDiv w:val="1"/>
      <w:marLeft w:val="0"/>
      <w:marRight w:val="0"/>
      <w:marTop w:val="0"/>
      <w:marBottom w:val="0"/>
      <w:divBdr>
        <w:top w:val="none" w:sz="0" w:space="0" w:color="auto"/>
        <w:left w:val="none" w:sz="0" w:space="0" w:color="auto"/>
        <w:bottom w:val="none" w:sz="0" w:space="0" w:color="auto"/>
        <w:right w:val="none" w:sz="0" w:space="0" w:color="auto"/>
      </w:divBdr>
    </w:div>
    <w:div w:id="565607433">
      <w:bodyDiv w:val="1"/>
      <w:marLeft w:val="0"/>
      <w:marRight w:val="0"/>
      <w:marTop w:val="0"/>
      <w:marBottom w:val="0"/>
      <w:divBdr>
        <w:top w:val="none" w:sz="0" w:space="0" w:color="auto"/>
        <w:left w:val="none" w:sz="0" w:space="0" w:color="auto"/>
        <w:bottom w:val="none" w:sz="0" w:space="0" w:color="auto"/>
        <w:right w:val="none" w:sz="0" w:space="0" w:color="auto"/>
      </w:divBdr>
    </w:div>
    <w:div w:id="566837958">
      <w:bodyDiv w:val="1"/>
      <w:marLeft w:val="0"/>
      <w:marRight w:val="0"/>
      <w:marTop w:val="0"/>
      <w:marBottom w:val="0"/>
      <w:divBdr>
        <w:top w:val="none" w:sz="0" w:space="0" w:color="auto"/>
        <w:left w:val="none" w:sz="0" w:space="0" w:color="auto"/>
        <w:bottom w:val="none" w:sz="0" w:space="0" w:color="auto"/>
        <w:right w:val="none" w:sz="0" w:space="0" w:color="auto"/>
      </w:divBdr>
    </w:div>
    <w:div w:id="567617890">
      <w:bodyDiv w:val="1"/>
      <w:marLeft w:val="0"/>
      <w:marRight w:val="0"/>
      <w:marTop w:val="0"/>
      <w:marBottom w:val="0"/>
      <w:divBdr>
        <w:top w:val="none" w:sz="0" w:space="0" w:color="auto"/>
        <w:left w:val="none" w:sz="0" w:space="0" w:color="auto"/>
        <w:bottom w:val="none" w:sz="0" w:space="0" w:color="auto"/>
        <w:right w:val="none" w:sz="0" w:space="0" w:color="auto"/>
      </w:divBdr>
    </w:div>
    <w:div w:id="571886555">
      <w:bodyDiv w:val="1"/>
      <w:marLeft w:val="0"/>
      <w:marRight w:val="0"/>
      <w:marTop w:val="0"/>
      <w:marBottom w:val="0"/>
      <w:divBdr>
        <w:top w:val="none" w:sz="0" w:space="0" w:color="auto"/>
        <w:left w:val="none" w:sz="0" w:space="0" w:color="auto"/>
        <w:bottom w:val="none" w:sz="0" w:space="0" w:color="auto"/>
        <w:right w:val="none" w:sz="0" w:space="0" w:color="auto"/>
      </w:divBdr>
    </w:div>
    <w:div w:id="574707880">
      <w:bodyDiv w:val="1"/>
      <w:marLeft w:val="0"/>
      <w:marRight w:val="0"/>
      <w:marTop w:val="0"/>
      <w:marBottom w:val="0"/>
      <w:divBdr>
        <w:top w:val="none" w:sz="0" w:space="0" w:color="auto"/>
        <w:left w:val="none" w:sz="0" w:space="0" w:color="auto"/>
        <w:bottom w:val="none" w:sz="0" w:space="0" w:color="auto"/>
        <w:right w:val="none" w:sz="0" w:space="0" w:color="auto"/>
      </w:divBdr>
    </w:div>
    <w:div w:id="586885164">
      <w:bodyDiv w:val="1"/>
      <w:marLeft w:val="0"/>
      <w:marRight w:val="0"/>
      <w:marTop w:val="0"/>
      <w:marBottom w:val="0"/>
      <w:divBdr>
        <w:top w:val="none" w:sz="0" w:space="0" w:color="auto"/>
        <w:left w:val="none" w:sz="0" w:space="0" w:color="auto"/>
        <w:bottom w:val="none" w:sz="0" w:space="0" w:color="auto"/>
        <w:right w:val="none" w:sz="0" w:space="0" w:color="auto"/>
      </w:divBdr>
    </w:div>
    <w:div w:id="587233015">
      <w:bodyDiv w:val="1"/>
      <w:marLeft w:val="0"/>
      <w:marRight w:val="0"/>
      <w:marTop w:val="0"/>
      <w:marBottom w:val="0"/>
      <w:divBdr>
        <w:top w:val="none" w:sz="0" w:space="0" w:color="auto"/>
        <w:left w:val="none" w:sz="0" w:space="0" w:color="auto"/>
        <w:bottom w:val="none" w:sz="0" w:space="0" w:color="auto"/>
        <w:right w:val="none" w:sz="0" w:space="0" w:color="auto"/>
      </w:divBdr>
    </w:div>
    <w:div w:id="590354844">
      <w:bodyDiv w:val="1"/>
      <w:marLeft w:val="0"/>
      <w:marRight w:val="0"/>
      <w:marTop w:val="0"/>
      <w:marBottom w:val="0"/>
      <w:divBdr>
        <w:top w:val="none" w:sz="0" w:space="0" w:color="auto"/>
        <w:left w:val="none" w:sz="0" w:space="0" w:color="auto"/>
        <w:bottom w:val="none" w:sz="0" w:space="0" w:color="auto"/>
        <w:right w:val="none" w:sz="0" w:space="0" w:color="auto"/>
      </w:divBdr>
    </w:div>
    <w:div w:id="590819234">
      <w:bodyDiv w:val="1"/>
      <w:marLeft w:val="0"/>
      <w:marRight w:val="0"/>
      <w:marTop w:val="0"/>
      <w:marBottom w:val="0"/>
      <w:divBdr>
        <w:top w:val="none" w:sz="0" w:space="0" w:color="auto"/>
        <w:left w:val="none" w:sz="0" w:space="0" w:color="auto"/>
        <w:bottom w:val="none" w:sz="0" w:space="0" w:color="auto"/>
        <w:right w:val="none" w:sz="0" w:space="0" w:color="auto"/>
      </w:divBdr>
    </w:div>
    <w:div w:id="596518299">
      <w:bodyDiv w:val="1"/>
      <w:marLeft w:val="0"/>
      <w:marRight w:val="0"/>
      <w:marTop w:val="0"/>
      <w:marBottom w:val="0"/>
      <w:divBdr>
        <w:top w:val="none" w:sz="0" w:space="0" w:color="auto"/>
        <w:left w:val="none" w:sz="0" w:space="0" w:color="auto"/>
        <w:bottom w:val="none" w:sz="0" w:space="0" w:color="auto"/>
        <w:right w:val="none" w:sz="0" w:space="0" w:color="auto"/>
      </w:divBdr>
    </w:div>
    <w:div w:id="601841091">
      <w:bodyDiv w:val="1"/>
      <w:marLeft w:val="0"/>
      <w:marRight w:val="0"/>
      <w:marTop w:val="0"/>
      <w:marBottom w:val="0"/>
      <w:divBdr>
        <w:top w:val="none" w:sz="0" w:space="0" w:color="auto"/>
        <w:left w:val="none" w:sz="0" w:space="0" w:color="auto"/>
        <w:bottom w:val="none" w:sz="0" w:space="0" w:color="auto"/>
        <w:right w:val="none" w:sz="0" w:space="0" w:color="auto"/>
      </w:divBdr>
    </w:div>
    <w:div w:id="601842623">
      <w:bodyDiv w:val="1"/>
      <w:marLeft w:val="0"/>
      <w:marRight w:val="0"/>
      <w:marTop w:val="0"/>
      <w:marBottom w:val="0"/>
      <w:divBdr>
        <w:top w:val="none" w:sz="0" w:space="0" w:color="auto"/>
        <w:left w:val="none" w:sz="0" w:space="0" w:color="auto"/>
        <w:bottom w:val="none" w:sz="0" w:space="0" w:color="auto"/>
        <w:right w:val="none" w:sz="0" w:space="0" w:color="auto"/>
      </w:divBdr>
    </w:div>
    <w:div w:id="609700138">
      <w:bodyDiv w:val="1"/>
      <w:marLeft w:val="0"/>
      <w:marRight w:val="0"/>
      <w:marTop w:val="0"/>
      <w:marBottom w:val="0"/>
      <w:divBdr>
        <w:top w:val="none" w:sz="0" w:space="0" w:color="auto"/>
        <w:left w:val="none" w:sz="0" w:space="0" w:color="auto"/>
        <w:bottom w:val="none" w:sz="0" w:space="0" w:color="auto"/>
        <w:right w:val="none" w:sz="0" w:space="0" w:color="auto"/>
      </w:divBdr>
    </w:div>
    <w:div w:id="613443969">
      <w:bodyDiv w:val="1"/>
      <w:marLeft w:val="0"/>
      <w:marRight w:val="0"/>
      <w:marTop w:val="0"/>
      <w:marBottom w:val="0"/>
      <w:divBdr>
        <w:top w:val="none" w:sz="0" w:space="0" w:color="auto"/>
        <w:left w:val="none" w:sz="0" w:space="0" w:color="auto"/>
        <w:bottom w:val="none" w:sz="0" w:space="0" w:color="auto"/>
        <w:right w:val="none" w:sz="0" w:space="0" w:color="auto"/>
      </w:divBdr>
    </w:div>
    <w:div w:id="616259920">
      <w:bodyDiv w:val="1"/>
      <w:marLeft w:val="0"/>
      <w:marRight w:val="0"/>
      <w:marTop w:val="0"/>
      <w:marBottom w:val="0"/>
      <w:divBdr>
        <w:top w:val="none" w:sz="0" w:space="0" w:color="auto"/>
        <w:left w:val="none" w:sz="0" w:space="0" w:color="auto"/>
        <w:bottom w:val="none" w:sz="0" w:space="0" w:color="auto"/>
        <w:right w:val="none" w:sz="0" w:space="0" w:color="auto"/>
      </w:divBdr>
    </w:div>
    <w:div w:id="618100445">
      <w:bodyDiv w:val="1"/>
      <w:marLeft w:val="0"/>
      <w:marRight w:val="0"/>
      <w:marTop w:val="0"/>
      <w:marBottom w:val="0"/>
      <w:divBdr>
        <w:top w:val="none" w:sz="0" w:space="0" w:color="auto"/>
        <w:left w:val="none" w:sz="0" w:space="0" w:color="auto"/>
        <w:bottom w:val="none" w:sz="0" w:space="0" w:color="auto"/>
        <w:right w:val="none" w:sz="0" w:space="0" w:color="auto"/>
      </w:divBdr>
    </w:div>
    <w:div w:id="627516817">
      <w:bodyDiv w:val="1"/>
      <w:marLeft w:val="0"/>
      <w:marRight w:val="0"/>
      <w:marTop w:val="0"/>
      <w:marBottom w:val="0"/>
      <w:divBdr>
        <w:top w:val="none" w:sz="0" w:space="0" w:color="auto"/>
        <w:left w:val="none" w:sz="0" w:space="0" w:color="auto"/>
        <w:bottom w:val="none" w:sz="0" w:space="0" w:color="auto"/>
        <w:right w:val="none" w:sz="0" w:space="0" w:color="auto"/>
      </w:divBdr>
    </w:div>
    <w:div w:id="630207293">
      <w:bodyDiv w:val="1"/>
      <w:marLeft w:val="0"/>
      <w:marRight w:val="0"/>
      <w:marTop w:val="0"/>
      <w:marBottom w:val="0"/>
      <w:divBdr>
        <w:top w:val="none" w:sz="0" w:space="0" w:color="auto"/>
        <w:left w:val="none" w:sz="0" w:space="0" w:color="auto"/>
        <w:bottom w:val="none" w:sz="0" w:space="0" w:color="auto"/>
        <w:right w:val="none" w:sz="0" w:space="0" w:color="auto"/>
      </w:divBdr>
    </w:div>
    <w:div w:id="630552296">
      <w:bodyDiv w:val="1"/>
      <w:marLeft w:val="0"/>
      <w:marRight w:val="0"/>
      <w:marTop w:val="0"/>
      <w:marBottom w:val="0"/>
      <w:divBdr>
        <w:top w:val="none" w:sz="0" w:space="0" w:color="auto"/>
        <w:left w:val="none" w:sz="0" w:space="0" w:color="auto"/>
        <w:bottom w:val="none" w:sz="0" w:space="0" w:color="auto"/>
        <w:right w:val="none" w:sz="0" w:space="0" w:color="auto"/>
      </w:divBdr>
    </w:div>
    <w:div w:id="631591614">
      <w:bodyDiv w:val="1"/>
      <w:marLeft w:val="0"/>
      <w:marRight w:val="0"/>
      <w:marTop w:val="0"/>
      <w:marBottom w:val="0"/>
      <w:divBdr>
        <w:top w:val="none" w:sz="0" w:space="0" w:color="auto"/>
        <w:left w:val="none" w:sz="0" w:space="0" w:color="auto"/>
        <w:bottom w:val="none" w:sz="0" w:space="0" w:color="auto"/>
        <w:right w:val="none" w:sz="0" w:space="0" w:color="auto"/>
      </w:divBdr>
    </w:div>
    <w:div w:id="637229138">
      <w:bodyDiv w:val="1"/>
      <w:marLeft w:val="0"/>
      <w:marRight w:val="0"/>
      <w:marTop w:val="0"/>
      <w:marBottom w:val="0"/>
      <w:divBdr>
        <w:top w:val="none" w:sz="0" w:space="0" w:color="auto"/>
        <w:left w:val="none" w:sz="0" w:space="0" w:color="auto"/>
        <w:bottom w:val="none" w:sz="0" w:space="0" w:color="auto"/>
        <w:right w:val="none" w:sz="0" w:space="0" w:color="auto"/>
      </w:divBdr>
    </w:div>
    <w:div w:id="639697489">
      <w:bodyDiv w:val="1"/>
      <w:marLeft w:val="0"/>
      <w:marRight w:val="0"/>
      <w:marTop w:val="0"/>
      <w:marBottom w:val="0"/>
      <w:divBdr>
        <w:top w:val="none" w:sz="0" w:space="0" w:color="auto"/>
        <w:left w:val="none" w:sz="0" w:space="0" w:color="auto"/>
        <w:bottom w:val="none" w:sz="0" w:space="0" w:color="auto"/>
        <w:right w:val="none" w:sz="0" w:space="0" w:color="auto"/>
      </w:divBdr>
    </w:div>
    <w:div w:id="642739444">
      <w:bodyDiv w:val="1"/>
      <w:marLeft w:val="0"/>
      <w:marRight w:val="0"/>
      <w:marTop w:val="0"/>
      <w:marBottom w:val="0"/>
      <w:divBdr>
        <w:top w:val="none" w:sz="0" w:space="0" w:color="auto"/>
        <w:left w:val="none" w:sz="0" w:space="0" w:color="auto"/>
        <w:bottom w:val="none" w:sz="0" w:space="0" w:color="auto"/>
        <w:right w:val="none" w:sz="0" w:space="0" w:color="auto"/>
      </w:divBdr>
    </w:div>
    <w:div w:id="656225582">
      <w:bodyDiv w:val="1"/>
      <w:marLeft w:val="0"/>
      <w:marRight w:val="0"/>
      <w:marTop w:val="0"/>
      <w:marBottom w:val="0"/>
      <w:divBdr>
        <w:top w:val="none" w:sz="0" w:space="0" w:color="auto"/>
        <w:left w:val="none" w:sz="0" w:space="0" w:color="auto"/>
        <w:bottom w:val="none" w:sz="0" w:space="0" w:color="auto"/>
        <w:right w:val="none" w:sz="0" w:space="0" w:color="auto"/>
      </w:divBdr>
    </w:div>
    <w:div w:id="665714998">
      <w:bodyDiv w:val="1"/>
      <w:marLeft w:val="0"/>
      <w:marRight w:val="0"/>
      <w:marTop w:val="0"/>
      <w:marBottom w:val="0"/>
      <w:divBdr>
        <w:top w:val="none" w:sz="0" w:space="0" w:color="auto"/>
        <w:left w:val="none" w:sz="0" w:space="0" w:color="auto"/>
        <w:bottom w:val="none" w:sz="0" w:space="0" w:color="auto"/>
        <w:right w:val="none" w:sz="0" w:space="0" w:color="auto"/>
      </w:divBdr>
    </w:div>
    <w:div w:id="668875737">
      <w:bodyDiv w:val="1"/>
      <w:marLeft w:val="0"/>
      <w:marRight w:val="0"/>
      <w:marTop w:val="0"/>
      <w:marBottom w:val="0"/>
      <w:divBdr>
        <w:top w:val="none" w:sz="0" w:space="0" w:color="auto"/>
        <w:left w:val="none" w:sz="0" w:space="0" w:color="auto"/>
        <w:bottom w:val="none" w:sz="0" w:space="0" w:color="auto"/>
        <w:right w:val="none" w:sz="0" w:space="0" w:color="auto"/>
      </w:divBdr>
    </w:div>
    <w:div w:id="675613337">
      <w:bodyDiv w:val="1"/>
      <w:marLeft w:val="0"/>
      <w:marRight w:val="0"/>
      <w:marTop w:val="0"/>
      <w:marBottom w:val="0"/>
      <w:divBdr>
        <w:top w:val="none" w:sz="0" w:space="0" w:color="auto"/>
        <w:left w:val="none" w:sz="0" w:space="0" w:color="auto"/>
        <w:bottom w:val="none" w:sz="0" w:space="0" w:color="auto"/>
        <w:right w:val="none" w:sz="0" w:space="0" w:color="auto"/>
      </w:divBdr>
    </w:div>
    <w:div w:id="679088181">
      <w:bodyDiv w:val="1"/>
      <w:marLeft w:val="0"/>
      <w:marRight w:val="0"/>
      <w:marTop w:val="0"/>
      <w:marBottom w:val="0"/>
      <w:divBdr>
        <w:top w:val="none" w:sz="0" w:space="0" w:color="auto"/>
        <w:left w:val="none" w:sz="0" w:space="0" w:color="auto"/>
        <w:bottom w:val="none" w:sz="0" w:space="0" w:color="auto"/>
        <w:right w:val="none" w:sz="0" w:space="0" w:color="auto"/>
      </w:divBdr>
    </w:div>
    <w:div w:id="685404056">
      <w:bodyDiv w:val="1"/>
      <w:marLeft w:val="0"/>
      <w:marRight w:val="0"/>
      <w:marTop w:val="0"/>
      <w:marBottom w:val="0"/>
      <w:divBdr>
        <w:top w:val="none" w:sz="0" w:space="0" w:color="auto"/>
        <w:left w:val="none" w:sz="0" w:space="0" w:color="auto"/>
        <w:bottom w:val="none" w:sz="0" w:space="0" w:color="auto"/>
        <w:right w:val="none" w:sz="0" w:space="0" w:color="auto"/>
      </w:divBdr>
    </w:div>
    <w:div w:id="688028014">
      <w:bodyDiv w:val="1"/>
      <w:marLeft w:val="0"/>
      <w:marRight w:val="0"/>
      <w:marTop w:val="0"/>
      <w:marBottom w:val="0"/>
      <w:divBdr>
        <w:top w:val="none" w:sz="0" w:space="0" w:color="auto"/>
        <w:left w:val="none" w:sz="0" w:space="0" w:color="auto"/>
        <w:bottom w:val="none" w:sz="0" w:space="0" w:color="auto"/>
        <w:right w:val="none" w:sz="0" w:space="0" w:color="auto"/>
      </w:divBdr>
    </w:div>
    <w:div w:id="697463918">
      <w:bodyDiv w:val="1"/>
      <w:marLeft w:val="0"/>
      <w:marRight w:val="0"/>
      <w:marTop w:val="0"/>
      <w:marBottom w:val="0"/>
      <w:divBdr>
        <w:top w:val="none" w:sz="0" w:space="0" w:color="auto"/>
        <w:left w:val="none" w:sz="0" w:space="0" w:color="auto"/>
        <w:bottom w:val="none" w:sz="0" w:space="0" w:color="auto"/>
        <w:right w:val="none" w:sz="0" w:space="0" w:color="auto"/>
      </w:divBdr>
    </w:div>
    <w:div w:id="700319243">
      <w:bodyDiv w:val="1"/>
      <w:marLeft w:val="0"/>
      <w:marRight w:val="0"/>
      <w:marTop w:val="0"/>
      <w:marBottom w:val="0"/>
      <w:divBdr>
        <w:top w:val="none" w:sz="0" w:space="0" w:color="auto"/>
        <w:left w:val="none" w:sz="0" w:space="0" w:color="auto"/>
        <w:bottom w:val="none" w:sz="0" w:space="0" w:color="auto"/>
        <w:right w:val="none" w:sz="0" w:space="0" w:color="auto"/>
      </w:divBdr>
    </w:div>
    <w:div w:id="701593512">
      <w:bodyDiv w:val="1"/>
      <w:marLeft w:val="0"/>
      <w:marRight w:val="0"/>
      <w:marTop w:val="0"/>
      <w:marBottom w:val="0"/>
      <w:divBdr>
        <w:top w:val="none" w:sz="0" w:space="0" w:color="auto"/>
        <w:left w:val="none" w:sz="0" w:space="0" w:color="auto"/>
        <w:bottom w:val="none" w:sz="0" w:space="0" w:color="auto"/>
        <w:right w:val="none" w:sz="0" w:space="0" w:color="auto"/>
      </w:divBdr>
    </w:div>
    <w:div w:id="720717388">
      <w:bodyDiv w:val="1"/>
      <w:marLeft w:val="0"/>
      <w:marRight w:val="0"/>
      <w:marTop w:val="0"/>
      <w:marBottom w:val="0"/>
      <w:divBdr>
        <w:top w:val="none" w:sz="0" w:space="0" w:color="auto"/>
        <w:left w:val="none" w:sz="0" w:space="0" w:color="auto"/>
        <w:bottom w:val="none" w:sz="0" w:space="0" w:color="auto"/>
        <w:right w:val="none" w:sz="0" w:space="0" w:color="auto"/>
      </w:divBdr>
    </w:div>
    <w:div w:id="726994161">
      <w:bodyDiv w:val="1"/>
      <w:marLeft w:val="0"/>
      <w:marRight w:val="0"/>
      <w:marTop w:val="0"/>
      <w:marBottom w:val="0"/>
      <w:divBdr>
        <w:top w:val="none" w:sz="0" w:space="0" w:color="auto"/>
        <w:left w:val="none" w:sz="0" w:space="0" w:color="auto"/>
        <w:bottom w:val="none" w:sz="0" w:space="0" w:color="auto"/>
        <w:right w:val="none" w:sz="0" w:space="0" w:color="auto"/>
      </w:divBdr>
    </w:div>
    <w:div w:id="728919510">
      <w:bodyDiv w:val="1"/>
      <w:marLeft w:val="0"/>
      <w:marRight w:val="0"/>
      <w:marTop w:val="0"/>
      <w:marBottom w:val="0"/>
      <w:divBdr>
        <w:top w:val="none" w:sz="0" w:space="0" w:color="auto"/>
        <w:left w:val="none" w:sz="0" w:space="0" w:color="auto"/>
        <w:bottom w:val="none" w:sz="0" w:space="0" w:color="auto"/>
        <w:right w:val="none" w:sz="0" w:space="0" w:color="auto"/>
      </w:divBdr>
    </w:div>
    <w:div w:id="733550532">
      <w:bodyDiv w:val="1"/>
      <w:marLeft w:val="0"/>
      <w:marRight w:val="0"/>
      <w:marTop w:val="0"/>
      <w:marBottom w:val="0"/>
      <w:divBdr>
        <w:top w:val="none" w:sz="0" w:space="0" w:color="auto"/>
        <w:left w:val="none" w:sz="0" w:space="0" w:color="auto"/>
        <w:bottom w:val="none" w:sz="0" w:space="0" w:color="auto"/>
        <w:right w:val="none" w:sz="0" w:space="0" w:color="auto"/>
      </w:divBdr>
    </w:div>
    <w:div w:id="739210779">
      <w:bodyDiv w:val="1"/>
      <w:marLeft w:val="0"/>
      <w:marRight w:val="0"/>
      <w:marTop w:val="0"/>
      <w:marBottom w:val="0"/>
      <w:divBdr>
        <w:top w:val="none" w:sz="0" w:space="0" w:color="auto"/>
        <w:left w:val="none" w:sz="0" w:space="0" w:color="auto"/>
        <w:bottom w:val="none" w:sz="0" w:space="0" w:color="auto"/>
        <w:right w:val="none" w:sz="0" w:space="0" w:color="auto"/>
      </w:divBdr>
    </w:div>
    <w:div w:id="739257711">
      <w:bodyDiv w:val="1"/>
      <w:marLeft w:val="0"/>
      <w:marRight w:val="0"/>
      <w:marTop w:val="0"/>
      <w:marBottom w:val="0"/>
      <w:divBdr>
        <w:top w:val="none" w:sz="0" w:space="0" w:color="auto"/>
        <w:left w:val="none" w:sz="0" w:space="0" w:color="auto"/>
        <w:bottom w:val="none" w:sz="0" w:space="0" w:color="auto"/>
        <w:right w:val="none" w:sz="0" w:space="0" w:color="auto"/>
      </w:divBdr>
    </w:div>
    <w:div w:id="742407754">
      <w:bodyDiv w:val="1"/>
      <w:marLeft w:val="0"/>
      <w:marRight w:val="0"/>
      <w:marTop w:val="0"/>
      <w:marBottom w:val="0"/>
      <w:divBdr>
        <w:top w:val="none" w:sz="0" w:space="0" w:color="auto"/>
        <w:left w:val="none" w:sz="0" w:space="0" w:color="auto"/>
        <w:bottom w:val="none" w:sz="0" w:space="0" w:color="auto"/>
        <w:right w:val="none" w:sz="0" w:space="0" w:color="auto"/>
      </w:divBdr>
    </w:div>
    <w:div w:id="751195010">
      <w:bodyDiv w:val="1"/>
      <w:marLeft w:val="0"/>
      <w:marRight w:val="0"/>
      <w:marTop w:val="0"/>
      <w:marBottom w:val="0"/>
      <w:divBdr>
        <w:top w:val="none" w:sz="0" w:space="0" w:color="auto"/>
        <w:left w:val="none" w:sz="0" w:space="0" w:color="auto"/>
        <w:bottom w:val="none" w:sz="0" w:space="0" w:color="auto"/>
        <w:right w:val="none" w:sz="0" w:space="0" w:color="auto"/>
      </w:divBdr>
    </w:div>
    <w:div w:id="751976589">
      <w:bodyDiv w:val="1"/>
      <w:marLeft w:val="0"/>
      <w:marRight w:val="0"/>
      <w:marTop w:val="0"/>
      <w:marBottom w:val="0"/>
      <w:divBdr>
        <w:top w:val="none" w:sz="0" w:space="0" w:color="auto"/>
        <w:left w:val="none" w:sz="0" w:space="0" w:color="auto"/>
        <w:bottom w:val="none" w:sz="0" w:space="0" w:color="auto"/>
        <w:right w:val="none" w:sz="0" w:space="0" w:color="auto"/>
      </w:divBdr>
    </w:div>
    <w:div w:id="754976768">
      <w:bodyDiv w:val="1"/>
      <w:marLeft w:val="0"/>
      <w:marRight w:val="0"/>
      <w:marTop w:val="0"/>
      <w:marBottom w:val="0"/>
      <w:divBdr>
        <w:top w:val="none" w:sz="0" w:space="0" w:color="auto"/>
        <w:left w:val="none" w:sz="0" w:space="0" w:color="auto"/>
        <w:bottom w:val="none" w:sz="0" w:space="0" w:color="auto"/>
        <w:right w:val="none" w:sz="0" w:space="0" w:color="auto"/>
      </w:divBdr>
    </w:div>
    <w:div w:id="755176793">
      <w:bodyDiv w:val="1"/>
      <w:marLeft w:val="0"/>
      <w:marRight w:val="0"/>
      <w:marTop w:val="0"/>
      <w:marBottom w:val="0"/>
      <w:divBdr>
        <w:top w:val="none" w:sz="0" w:space="0" w:color="auto"/>
        <w:left w:val="none" w:sz="0" w:space="0" w:color="auto"/>
        <w:bottom w:val="none" w:sz="0" w:space="0" w:color="auto"/>
        <w:right w:val="none" w:sz="0" w:space="0" w:color="auto"/>
      </w:divBdr>
    </w:div>
    <w:div w:id="758256326">
      <w:bodyDiv w:val="1"/>
      <w:marLeft w:val="0"/>
      <w:marRight w:val="0"/>
      <w:marTop w:val="0"/>
      <w:marBottom w:val="0"/>
      <w:divBdr>
        <w:top w:val="none" w:sz="0" w:space="0" w:color="auto"/>
        <w:left w:val="none" w:sz="0" w:space="0" w:color="auto"/>
        <w:bottom w:val="none" w:sz="0" w:space="0" w:color="auto"/>
        <w:right w:val="none" w:sz="0" w:space="0" w:color="auto"/>
      </w:divBdr>
    </w:div>
    <w:div w:id="759906864">
      <w:bodyDiv w:val="1"/>
      <w:marLeft w:val="0"/>
      <w:marRight w:val="0"/>
      <w:marTop w:val="0"/>
      <w:marBottom w:val="0"/>
      <w:divBdr>
        <w:top w:val="none" w:sz="0" w:space="0" w:color="auto"/>
        <w:left w:val="none" w:sz="0" w:space="0" w:color="auto"/>
        <w:bottom w:val="none" w:sz="0" w:space="0" w:color="auto"/>
        <w:right w:val="none" w:sz="0" w:space="0" w:color="auto"/>
      </w:divBdr>
    </w:div>
    <w:div w:id="761487963">
      <w:bodyDiv w:val="1"/>
      <w:marLeft w:val="0"/>
      <w:marRight w:val="0"/>
      <w:marTop w:val="0"/>
      <w:marBottom w:val="0"/>
      <w:divBdr>
        <w:top w:val="none" w:sz="0" w:space="0" w:color="auto"/>
        <w:left w:val="none" w:sz="0" w:space="0" w:color="auto"/>
        <w:bottom w:val="none" w:sz="0" w:space="0" w:color="auto"/>
        <w:right w:val="none" w:sz="0" w:space="0" w:color="auto"/>
      </w:divBdr>
    </w:div>
    <w:div w:id="762147061">
      <w:bodyDiv w:val="1"/>
      <w:marLeft w:val="0"/>
      <w:marRight w:val="0"/>
      <w:marTop w:val="0"/>
      <w:marBottom w:val="0"/>
      <w:divBdr>
        <w:top w:val="none" w:sz="0" w:space="0" w:color="auto"/>
        <w:left w:val="none" w:sz="0" w:space="0" w:color="auto"/>
        <w:bottom w:val="none" w:sz="0" w:space="0" w:color="auto"/>
        <w:right w:val="none" w:sz="0" w:space="0" w:color="auto"/>
      </w:divBdr>
    </w:div>
    <w:div w:id="771827922">
      <w:bodyDiv w:val="1"/>
      <w:marLeft w:val="0"/>
      <w:marRight w:val="0"/>
      <w:marTop w:val="0"/>
      <w:marBottom w:val="0"/>
      <w:divBdr>
        <w:top w:val="none" w:sz="0" w:space="0" w:color="auto"/>
        <w:left w:val="none" w:sz="0" w:space="0" w:color="auto"/>
        <w:bottom w:val="none" w:sz="0" w:space="0" w:color="auto"/>
        <w:right w:val="none" w:sz="0" w:space="0" w:color="auto"/>
      </w:divBdr>
    </w:div>
    <w:div w:id="772474233">
      <w:bodyDiv w:val="1"/>
      <w:marLeft w:val="0"/>
      <w:marRight w:val="0"/>
      <w:marTop w:val="0"/>
      <w:marBottom w:val="0"/>
      <w:divBdr>
        <w:top w:val="none" w:sz="0" w:space="0" w:color="auto"/>
        <w:left w:val="none" w:sz="0" w:space="0" w:color="auto"/>
        <w:bottom w:val="none" w:sz="0" w:space="0" w:color="auto"/>
        <w:right w:val="none" w:sz="0" w:space="0" w:color="auto"/>
      </w:divBdr>
    </w:div>
    <w:div w:id="776173773">
      <w:bodyDiv w:val="1"/>
      <w:marLeft w:val="0"/>
      <w:marRight w:val="0"/>
      <w:marTop w:val="0"/>
      <w:marBottom w:val="0"/>
      <w:divBdr>
        <w:top w:val="none" w:sz="0" w:space="0" w:color="auto"/>
        <w:left w:val="none" w:sz="0" w:space="0" w:color="auto"/>
        <w:bottom w:val="none" w:sz="0" w:space="0" w:color="auto"/>
        <w:right w:val="none" w:sz="0" w:space="0" w:color="auto"/>
      </w:divBdr>
    </w:div>
    <w:div w:id="778643614">
      <w:bodyDiv w:val="1"/>
      <w:marLeft w:val="0"/>
      <w:marRight w:val="0"/>
      <w:marTop w:val="0"/>
      <w:marBottom w:val="0"/>
      <w:divBdr>
        <w:top w:val="none" w:sz="0" w:space="0" w:color="auto"/>
        <w:left w:val="none" w:sz="0" w:space="0" w:color="auto"/>
        <w:bottom w:val="none" w:sz="0" w:space="0" w:color="auto"/>
        <w:right w:val="none" w:sz="0" w:space="0" w:color="auto"/>
      </w:divBdr>
    </w:div>
    <w:div w:id="786195413">
      <w:bodyDiv w:val="1"/>
      <w:marLeft w:val="0"/>
      <w:marRight w:val="0"/>
      <w:marTop w:val="0"/>
      <w:marBottom w:val="0"/>
      <w:divBdr>
        <w:top w:val="none" w:sz="0" w:space="0" w:color="auto"/>
        <w:left w:val="none" w:sz="0" w:space="0" w:color="auto"/>
        <w:bottom w:val="none" w:sz="0" w:space="0" w:color="auto"/>
        <w:right w:val="none" w:sz="0" w:space="0" w:color="auto"/>
      </w:divBdr>
    </w:div>
    <w:div w:id="794711964">
      <w:bodyDiv w:val="1"/>
      <w:marLeft w:val="0"/>
      <w:marRight w:val="0"/>
      <w:marTop w:val="0"/>
      <w:marBottom w:val="0"/>
      <w:divBdr>
        <w:top w:val="none" w:sz="0" w:space="0" w:color="auto"/>
        <w:left w:val="none" w:sz="0" w:space="0" w:color="auto"/>
        <w:bottom w:val="none" w:sz="0" w:space="0" w:color="auto"/>
        <w:right w:val="none" w:sz="0" w:space="0" w:color="auto"/>
      </w:divBdr>
    </w:div>
    <w:div w:id="797379196">
      <w:bodyDiv w:val="1"/>
      <w:marLeft w:val="0"/>
      <w:marRight w:val="0"/>
      <w:marTop w:val="0"/>
      <w:marBottom w:val="0"/>
      <w:divBdr>
        <w:top w:val="none" w:sz="0" w:space="0" w:color="auto"/>
        <w:left w:val="none" w:sz="0" w:space="0" w:color="auto"/>
        <w:bottom w:val="none" w:sz="0" w:space="0" w:color="auto"/>
        <w:right w:val="none" w:sz="0" w:space="0" w:color="auto"/>
      </w:divBdr>
    </w:div>
    <w:div w:id="806121179">
      <w:bodyDiv w:val="1"/>
      <w:marLeft w:val="0"/>
      <w:marRight w:val="0"/>
      <w:marTop w:val="0"/>
      <w:marBottom w:val="0"/>
      <w:divBdr>
        <w:top w:val="none" w:sz="0" w:space="0" w:color="auto"/>
        <w:left w:val="none" w:sz="0" w:space="0" w:color="auto"/>
        <w:bottom w:val="none" w:sz="0" w:space="0" w:color="auto"/>
        <w:right w:val="none" w:sz="0" w:space="0" w:color="auto"/>
      </w:divBdr>
    </w:div>
    <w:div w:id="810748794">
      <w:bodyDiv w:val="1"/>
      <w:marLeft w:val="0"/>
      <w:marRight w:val="0"/>
      <w:marTop w:val="0"/>
      <w:marBottom w:val="0"/>
      <w:divBdr>
        <w:top w:val="none" w:sz="0" w:space="0" w:color="auto"/>
        <w:left w:val="none" w:sz="0" w:space="0" w:color="auto"/>
        <w:bottom w:val="none" w:sz="0" w:space="0" w:color="auto"/>
        <w:right w:val="none" w:sz="0" w:space="0" w:color="auto"/>
      </w:divBdr>
    </w:div>
    <w:div w:id="818770683">
      <w:bodyDiv w:val="1"/>
      <w:marLeft w:val="0"/>
      <w:marRight w:val="0"/>
      <w:marTop w:val="0"/>
      <w:marBottom w:val="0"/>
      <w:divBdr>
        <w:top w:val="none" w:sz="0" w:space="0" w:color="auto"/>
        <w:left w:val="none" w:sz="0" w:space="0" w:color="auto"/>
        <w:bottom w:val="none" w:sz="0" w:space="0" w:color="auto"/>
        <w:right w:val="none" w:sz="0" w:space="0" w:color="auto"/>
      </w:divBdr>
    </w:div>
    <w:div w:id="826365849">
      <w:bodyDiv w:val="1"/>
      <w:marLeft w:val="0"/>
      <w:marRight w:val="0"/>
      <w:marTop w:val="0"/>
      <w:marBottom w:val="0"/>
      <w:divBdr>
        <w:top w:val="none" w:sz="0" w:space="0" w:color="auto"/>
        <w:left w:val="none" w:sz="0" w:space="0" w:color="auto"/>
        <w:bottom w:val="none" w:sz="0" w:space="0" w:color="auto"/>
        <w:right w:val="none" w:sz="0" w:space="0" w:color="auto"/>
      </w:divBdr>
    </w:div>
    <w:div w:id="829251661">
      <w:bodyDiv w:val="1"/>
      <w:marLeft w:val="0"/>
      <w:marRight w:val="0"/>
      <w:marTop w:val="0"/>
      <w:marBottom w:val="0"/>
      <w:divBdr>
        <w:top w:val="none" w:sz="0" w:space="0" w:color="auto"/>
        <w:left w:val="none" w:sz="0" w:space="0" w:color="auto"/>
        <w:bottom w:val="none" w:sz="0" w:space="0" w:color="auto"/>
        <w:right w:val="none" w:sz="0" w:space="0" w:color="auto"/>
      </w:divBdr>
    </w:div>
    <w:div w:id="832182682">
      <w:bodyDiv w:val="1"/>
      <w:marLeft w:val="0"/>
      <w:marRight w:val="0"/>
      <w:marTop w:val="0"/>
      <w:marBottom w:val="0"/>
      <w:divBdr>
        <w:top w:val="none" w:sz="0" w:space="0" w:color="auto"/>
        <w:left w:val="none" w:sz="0" w:space="0" w:color="auto"/>
        <w:bottom w:val="none" w:sz="0" w:space="0" w:color="auto"/>
        <w:right w:val="none" w:sz="0" w:space="0" w:color="auto"/>
      </w:divBdr>
    </w:div>
    <w:div w:id="833257167">
      <w:bodyDiv w:val="1"/>
      <w:marLeft w:val="0"/>
      <w:marRight w:val="0"/>
      <w:marTop w:val="0"/>
      <w:marBottom w:val="0"/>
      <w:divBdr>
        <w:top w:val="none" w:sz="0" w:space="0" w:color="auto"/>
        <w:left w:val="none" w:sz="0" w:space="0" w:color="auto"/>
        <w:bottom w:val="none" w:sz="0" w:space="0" w:color="auto"/>
        <w:right w:val="none" w:sz="0" w:space="0" w:color="auto"/>
      </w:divBdr>
    </w:div>
    <w:div w:id="833373108">
      <w:bodyDiv w:val="1"/>
      <w:marLeft w:val="0"/>
      <w:marRight w:val="0"/>
      <w:marTop w:val="0"/>
      <w:marBottom w:val="0"/>
      <w:divBdr>
        <w:top w:val="none" w:sz="0" w:space="0" w:color="auto"/>
        <w:left w:val="none" w:sz="0" w:space="0" w:color="auto"/>
        <w:bottom w:val="none" w:sz="0" w:space="0" w:color="auto"/>
        <w:right w:val="none" w:sz="0" w:space="0" w:color="auto"/>
      </w:divBdr>
    </w:div>
    <w:div w:id="833834742">
      <w:bodyDiv w:val="1"/>
      <w:marLeft w:val="0"/>
      <w:marRight w:val="0"/>
      <w:marTop w:val="0"/>
      <w:marBottom w:val="0"/>
      <w:divBdr>
        <w:top w:val="none" w:sz="0" w:space="0" w:color="auto"/>
        <w:left w:val="none" w:sz="0" w:space="0" w:color="auto"/>
        <w:bottom w:val="none" w:sz="0" w:space="0" w:color="auto"/>
        <w:right w:val="none" w:sz="0" w:space="0" w:color="auto"/>
      </w:divBdr>
    </w:div>
    <w:div w:id="845677084">
      <w:bodyDiv w:val="1"/>
      <w:marLeft w:val="0"/>
      <w:marRight w:val="0"/>
      <w:marTop w:val="0"/>
      <w:marBottom w:val="0"/>
      <w:divBdr>
        <w:top w:val="none" w:sz="0" w:space="0" w:color="auto"/>
        <w:left w:val="none" w:sz="0" w:space="0" w:color="auto"/>
        <w:bottom w:val="none" w:sz="0" w:space="0" w:color="auto"/>
        <w:right w:val="none" w:sz="0" w:space="0" w:color="auto"/>
      </w:divBdr>
    </w:div>
    <w:div w:id="847982189">
      <w:bodyDiv w:val="1"/>
      <w:marLeft w:val="0"/>
      <w:marRight w:val="0"/>
      <w:marTop w:val="0"/>
      <w:marBottom w:val="0"/>
      <w:divBdr>
        <w:top w:val="none" w:sz="0" w:space="0" w:color="auto"/>
        <w:left w:val="none" w:sz="0" w:space="0" w:color="auto"/>
        <w:bottom w:val="none" w:sz="0" w:space="0" w:color="auto"/>
        <w:right w:val="none" w:sz="0" w:space="0" w:color="auto"/>
      </w:divBdr>
    </w:div>
    <w:div w:id="850022028">
      <w:bodyDiv w:val="1"/>
      <w:marLeft w:val="0"/>
      <w:marRight w:val="0"/>
      <w:marTop w:val="0"/>
      <w:marBottom w:val="0"/>
      <w:divBdr>
        <w:top w:val="none" w:sz="0" w:space="0" w:color="auto"/>
        <w:left w:val="none" w:sz="0" w:space="0" w:color="auto"/>
        <w:bottom w:val="none" w:sz="0" w:space="0" w:color="auto"/>
        <w:right w:val="none" w:sz="0" w:space="0" w:color="auto"/>
      </w:divBdr>
    </w:div>
    <w:div w:id="854732130">
      <w:bodyDiv w:val="1"/>
      <w:marLeft w:val="0"/>
      <w:marRight w:val="0"/>
      <w:marTop w:val="0"/>
      <w:marBottom w:val="0"/>
      <w:divBdr>
        <w:top w:val="none" w:sz="0" w:space="0" w:color="auto"/>
        <w:left w:val="none" w:sz="0" w:space="0" w:color="auto"/>
        <w:bottom w:val="none" w:sz="0" w:space="0" w:color="auto"/>
        <w:right w:val="none" w:sz="0" w:space="0" w:color="auto"/>
      </w:divBdr>
    </w:div>
    <w:div w:id="856426226">
      <w:bodyDiv w:val="1"/>
      <w:marLeft w:val="0"/>
      <w:marRight w:val="0"/>
      <w:marTop w:val="0"/>
      <w:marBottom w:val="0"/>
      <w:divBdr>
        <w:top w:val="none" w:sz="0" w:space="0" w:color="auto"/>
        <w:left w:val="none" w:sz="0" w:space="0" w:color="auto"/>
        <w:bottom w:val="none" w:sz="0" w:space="0" w:color="auto"/>
        <w:right w:val="none" w:sz="0" w:space="0" w:color="auto"/>
      </w:divBdr>
    </w:div>
    <w:div w:id="856962190">
      <w:bodyDiv w:val="1"/>
      <w:marLeft w:val="0"/>
      <w:marRight w:val="0"/>
      <w:marTop w:val="0"/>
      <w:marBottom w:val="0"/>
      <w:divBdr>
        <w:top w:val="none" w:sz="0" w:space="0" w:color="auto"/>
        <w:left w:val="none" w:sz="0" w:space="0" w:color="auto"/>
        <w:bottom w:val="none" w:sz="0" w:space="0" w:color="auto"/>
        <w:right w:val="none" w:sz="0" w:space="0" w:color="auto"/>
      </w:divBdr>
    </w:div>
    <w:div w:id="858617983">
      <w:bodyDiv w:val="1"/>
      <w:marLeft w:val="0"/>
      <w:marRight w:val="0"/>
      <w:marTop w:val="0"/>
      <w:marBottom w:val="0"/>
      <w:divBdr>
        <w:top w:val="none" w:sz="0" w:space="0" w:color="auto"/>
        <w:left w:val="none" w:sz="0" w:space="0" w:color="auto"/>
        <w:bottom w:val="none" w:sz="0" w:space="0" w:color="auto"/>
        <w:right w:val="none" w:sz="0" w:space="0" w:color="auto"/>
      </w:divBdr>
    </w:div>
    <w:div w:id="862012109">
      <w:bodyDiv w:val="1"/>
      <w:marLeft w:val="0"/>
      <w:marRight w:val="0"/>
      <w:marTop w:val="0"/>
      <w:marBottom w:val="0"/>
      <w:divBdr>
        <w:top w:val="none" w:sz="0" w:space="0" w:color="auto"/>
        <w:left w:val="none" w:sz="0" w:space="0" w:color="auto"/>
        <w:bottom w:val="none" w:sz="0" w:space="0" w:color="auto"/>
        <w:right w:val="none" w:sz="0" w:space="0" w:color="auto"/>
      </w:divBdr>
    </w:div>
    <w:div w:id="863523475">
      <w:bodyDiv w:val="1"/>
      <w:marLeft w:val="0"/>
      <w:marRight w:val="0"/>
      <w:marTop w:val="0"/>
      <w:marBottom w:val="0"/>
      <w:divBdr>
        <w:top w:val="none" w:sz="0" w:space="0" w:color="auto"/>
        <w:left w:val="none" w:sz="0" w:space="0" w:color="auto"/>
        <w:bottom w:val="none" w:sz="0" w:space="0" w:color="auto"/>
        <w:right w:val="none" w:sz="0" w:space="0" w:color="auto"/>
      </w:divBdr>
    </w:div>
    <w:div w:id="869491875">
      <w:bodyDiv w:val="1"/>
      <w:marLeft w:val="0"/>
      <w:marRight w:val="0"/>
      <w:marTop w:val="0"/>
      <w:marBottom w:val="0"/>
      <w:divBdr>
        <w:top w:val="none" w:sz="0" w:space="0" w:color="auto"/>
        <w:left w:val="none" w:sz="0" w:space="0" w:color="auto"/>
        <w:bottom w:val="none" w:sz="0" w:space="0" w:color="auto"/>
        <w:right w:val="none" w:sz="0" w:space="0" w:color="auto"/>
      </w:divBdr>
    </w:div>
    <w:div w:id="870648554">
      <w:bodyDiv w:val="1"/>
      <w:marLeft w:val="0"/>
      <w:marRight w:val="0"/>
      <w:marTop w:val="0"/>
      <w:marBottom w:val="0"/>
      <w:divBdr>
        <w:top w:val="none" w:sz="0" w:space="0" w:color="auto"/>
        <w:left w:val="none" w:sz="0" w:space="0" w:color="auto"/>
        <w:bottom w:val="none" w:sz="0" w:space="0" w:color="auto"/>
        <w:right w:val="none" w:sz="0" w:space="0" w:color="auto"/>
      </w:divBdr>
    </w:div>
    <w:div w:id="877861012">
      <w:bodyDiv w:val="1"/>
      <w:marLeft w:val="0"/>
      <w:marRight w:val="0"/>
      <w:marTop w:val="0"/>
      <w:marBottom w:val="0"/>
      <w:divBdr>
        <w:top w:val="none" w:sz="0" w:space="0" w:color="auto"/>
        <w:left w:val="none" w:sz="0" w:space="0" w:color="auto"/>
        <w:bottom w:val="none" w:sz="0" w:space="0" w:color="auto"/>
        <w:right w:val="none" w:sz="0" w:space="0" w:color="auto"/>
      </w:divBdr>
    </w:div>
    <w:div w:id="887031080">
      <w:bodyDiv w:val="1"/>
      <w:marLeft w:val="0"/>
      <w:marRight w:val="0"/>
      <w:marTop w:val="0"/>
      <w:marBottom w:val="0"/>
      <w:divBdr>
        <w:top w:val="none" w:sz="0" w:space="0" w:color="auto"/>
        <w:left w:val="none" w:sz="0" w:space="0" w:color="auto"/>
        <w:bottom w:val="none" w:sz="0" w:space="0" w:color="auto"/>
        <w:right w:val="none" w:sz="0" w:space="0" w:color="auto"/>
      </w:divBdr>
    </w:div>
    <w:div w:id="887226821">
      <w:bodyDiv w:val="1"/>
      <w:marLeft w:val="0"/>
      <w:marRight w:val="0"/>
      <w:marTop w:val="0"/>
      <w:marBottom w:val="0"/>
      <w:divBdr>
        <w:top w:val="none" w:sz="0" w:space="0" w:color="auto"/>
        <w:left w:val="none" w:sz="0" w:space="0" w:color="auto"/>
        <w:bottom w:val="none" w:sz="0" w:space="0" w:color="auto"/>
        <w:right w:val="none" w:sz="0" w:space="0" w:color="auto"/>
      </w:divBdr>
    </w:div>
    <w:div w:id="891766516">
      <w:bodyDiv w:val="1"/>
      <w:marLeft w:val="0"/>
      <w:marRight w:val="0"/>
      <w:marTop w:val="0"/>
      <w:marBottom w:val="0"/>
      <w:divBdr>
        <w:top w:val="none" w:sz="0" w:space="0" w:color="auto"/>
        <w:left w:val="none" w:sz="0" w:space="0" w:color="auto"/>
        <w:bottom w:val="none" w:sz="0" w:space="0" w:color="auto"/>
        <w:right w:val="none" w:sz="0" w:space="0" w:color="auto"/>
      </w:divBdr>
    </w:div>
    <w:div w:id="897284212">
      <w:bodyDiv w:val="1"/>
      <w:marLeft w:val="0"/>
      <w:marRight w:val="0"/>
      <w:marTop w:val="0"/>
      <w:marBottom w:val="0"/>
      <w:divBdr>
        <w:top w:val="none" w:sz="0" w:space="0" w:color="auto"/>
        <w:left w:val="none" w:sz="0" w:space="0" w:color="auto"/>
        <w:bottom w:val="none" w:sz="0" w:space="0" w:color="auto"/>
        <w:right w:val="none" w:sz="0" w:space="0" w:color="auto"/>
      </w:divBdr>
    </w:div>
    <w:div w:id="904683028">
      <w:bodyDiv w:val="1"/>
      <w:marLeft w:val="0"/>
      <w:marRight w:val="0"/>
      <w:marTop w:val="0"/>
      <w:marBottom w:val="0"/>
      <w:divBdr>
        <w:top w:val="none" w:sz="0" w:space="0" w:color="auto"/>
        <w:left w:val="none" w:sz="0" w:space="0" w:color="auto"/>
        <w:bottom w:val="none" w:sz="0" w:space="0" w:color="auto"/>
        <w:right w:val="none" w:sz="0" w:space="0" w:color="auto"/>
      </w:divBdr>
    </w:div>
    <w:div w:id="922488966">
      <w:bodyDiv w:val="1"/>
      <w:marLeft w:val="0"/>
      <w:marRight w:val="0"/>
      <w:marTop w:val="0"/>
      <w:marBottom w:val="0"/>
      <w:divBdr>
        <w:top w:val="none" w:sz="0" w:space="0" w:color="auto"/>
        <w:left w:val="none" w:sz="0" w:space="0" w:color="auto"/>
        <w:bottom w:val="none" w:sz="0" w:space="0" w:color="auto"/>
        <w:right w:val="none" w:sz="0" w:space="0" w:color="auto"/>
      </w:divBdr>
    </w:div>
    <w:div w:id="924651965">
      <w:bodyDiv w:val="1"/>
      <w:marLeft w:val="0"/>
      <w:marRight w:val="0"/>
      <w:marTop w:val="0"/>
      <w:marBottom w:val="0"/>
      <w:divBdr>
        <w:top w:val="none" w:sz="0" w:space="0" w:color="auto"/>
        <w:left w:val="none" w:sz="0" w:space="0" w:color="auto"/>
        <w:bottom w:val="none" w:sz="0" w:space="0" w:color="auto"/>
        <w:right w:val="none" w:sz="0" w:space="0" w:color="auto"/>
      </w:divBdr>
    </w:div>
    <w:div w:id="926378720">
      <w:bodyDiv w:val="1"/>
      <w:marLeft w:val="0"/>
      <w:marRight w:val="0"/>
      <w:marTop w:val="0"/>
      <w:marBottom w:val="0"/>
      <w:divBdr>
        <w:top w:val="none" w:sz="0" w:space="0" w:color="auto"/>
        <w:left w:val="none" w:sz="0" w:space="0" w:color="auto"/>
        <w:bottom w:val="none" w:sz="0" w:space="0" w:color="auto"/>
        <w:right w:val="none" w:sz="0" w:space="0" w:color="auto"/>
      </w:divBdr>
    </w:div>
    <w:div w:id="932081909">
      <w:bodyDiv w:val="1"/>
      <w:marLeft w:val="0"/>
      <w:marRight w:val="0"/>
      <w:marTop w:val="0"/>
      <w:marBottom w:val="0"/>
      <w:divBdr>
        <w:top w:val="none" w:sz="0" w:space="0" w:color="auto"/>
        <w:left w:val="none" w:sz="0" w:space="0" w:color="auto"/>
        <w:bottom w:val="none" w:sz="0" w:space="0" w:color="auto"/>
        <w:right w:val="none" w:sz="0" w:space="0" w:color="auto"/>
      </w:divBdr>
    </w:div>
    <w:div w:id="947851996">
      <w:bodyDiv w:val="1"/>
      <w:marLeft w:val="0"/>
      <w:marRight w:val="0"/>
      <w:marTop w:val="0"/>
      <w:marBottom w:val="0"/>
      <w:divBdr>
        <w:top w:val="none" w:sz="0" w:space="0" w:color="auto"/>
        <w:left w:val="none" w:sz="0" w:space="0" w:color="auto"/>
        <w:bottom w:val="none" w:sz="0" w:space="0" w:color="auto"/>
        <w:right w:val="none" w:sz="0" w:space="0" w:color="auto"/>
      </w:divBdr>
    </w:div>
    <w:div w:id="949311857">
      <w:bodyDiv w:val="1"/>
      <w:marLeft w:val="0"/>
      <w:marRight w:val="0"/>
      <w:marTop w:val="0"/>
      <w:marBottom w:val="0"/>
      <w:divBdr>
        <w:top w:val="none" w:sz="0" w:space="0" w:color="auto"/>
        <w:left w:val="none" w:sz="0" w:space="0" w:color="auto"/>
        <w:bottom w:val="none" w:sz="0" w:space="0" w:color="auto"/>
        <w:right w:val="none" w:sz="0" w:space="0" w:color="auto"/>
      </w:divBdr>
    </w:div>
    <w:div w:id="952830608">
      <w:bodyDiv w:val="1"/>
      <w:marLeft w:val="0"/>
      <w:marRight w:val="0"/>
      <w:marTop w:val="0"/>
      <w:marBottom w:val="0"/>
      <w:divBdr>
        <w:top w:val="none" w:sz="0" w:space="0" w:color="auto"/>
        <w:left w:val="none" w:sz="0" w:space="0" w:color="auto"/>
        <w:bottom w:val="none" w:sz="0" w:space="0" w:color="auto"/>
        <w:right w:val="none" w:sz="0" w:space="0" w:color="auto"/>
      </w:divBdr>
    </w:div>
    <w:div w:id="953288793">
      <w:bodyDiv w:val="1"/>
      <w:marLeft w:val="0"/>
      <w:marRight w:val="0"/>
      <w:marTop w:val="0"/>
      <w:marBottom w:val="0"/>
      <w:divBdr>
        <w:top w:val="none" w:sz="0" w:space="0" w:color="auto"/>
        <w:left w:val="none" w:sz="0" w:space="0" w:color="auto"/>
        <w:bottom w:val="none" w:sz="0" w:space="0" w:color="auto"/>
        <w:right w:val="none" w:sz="0" w:space="0" w:color="auto"/>
      </w:divBdr>
    </w:div>
    <w:div w:id="964821607">
      <w:bodyDiv w:val="1"/>
      <w:marLeft w:val="0"/>
      <w:marRight w:val="0"/>
      <w:marTop w:val="0"/>
      <w:marBottom w:val="0"/>
      <w:divBdr>
        <w:top w:val="none" w:sz="0" w:space="0" w:color="auto"/>
        <w:left w:val="none" w:sz="0" w:space="0" w:color="auto"/>
        <w:bottom w:val="none" w:sz="0" w:space="0" w:color="auto"/>
        <w:right w:val="none" w:sz="0" w:space="0" w:color="auto"/>
      </w:divBdr>
    </w:div>
    <w:div w:id="967515221">
      <w:bodyDiv w:val="1"/>
      <w:marLeft w:val="0"/>
      <w:marRight w:val="0"/>
      <w:marTop w:val="0"/>
      <w:marBottom w:val="0"/>
      <w:divBdr>
        <w:top w:val="none" w:sz="0" w:space="0" w:color="auto"/>
        <w:left w:val="none" w:sz="0" w:space="0" w:color="auto"/>
        <w:bottom w:val="none" w:sz="0" w:space="0" w:color="auto"/>
        <w:right w:val="none" w:sz="0" w:space="0" w:color="auto"/>
      </w:divBdr>
    </w:div>
    <w:div w:id="972516672">
      <w:bodyDiv w:val="1"/>
      <w:marLeft w:val="0"/>
      <w:marRight w:val="0"/>
      <w:marTop w:val="0"/>
      <w:marBottom w:val="0"/>
      <w:divBdr>
        <w:top w:val="none" w:sz="0" w:space="0" w:color="auto"/>
        <w:left w:val="none" w:sz="0" w:space="0" w:color="auto"/>
        <w:bottom w:val="none" w:sz="0" w:space="0" w:color="auto"/>
        <w:right w:val="none" w:sz="0" w:space="0" w:color="auto"/>
      </w:divBdr>
    </w:div>
    <w:div w:id="975136879">
      <w:bodyDiv w:val="1"/>
      <w:marLeft w:val="0"/>
      <w:marRight w:val="0"/>
      <w:marTop w:val="0"/>
      <w:marBottom w:val="0"/>
      <w:divBdr>
        <w:top w:val="none" w:sz="0" w:space="0" w:color="auto"/>
        <w:left w:val="none" w:sz="0" w:space="0" w:color="auto"/>
        <w:bottom w:val="none" w:sz="0" w:space="0" w:color="auto"/>
        <w:right w:val="none" w:sz="0" w:space="0" w:color="auto"/>
      </w:divBdr>
    </w:div>
    <w:div w:id="976494079">
      <w:bodyDiv w:val="1"/>
      <w:marLeft w:val="0"/>
      <w:marRight w:val="0"/>
      <w:marTop w:val="0"/>
      <w:marBottom w:val="0"/>
      <w:divBdr>
        <w:top w:val="none" w:sz="0" w:space="0" w:color="auto"/>
        <w:left w:val="none" w:sz="0" w:space="0" w:color="auto"/>
        <w:bottom w:val="none" w:sz="0" w:space="0" w:color="auto"/>
        <w:right w:val="none" w:sz="0" w:space="0" w:color="auto"/>
      </w:divBdr>
    </w:div>
    <w:div w:id="983699899">
      <w:bodyDiv w:val="1"/>
      <w:marLeft w:val="0"/>
      <w:marRight w:val="0"/>
      <w:marTop w:val="0"/>
      <w:marBottom w:val="0"/>
      <w:divBdr>
        <w:top w:val="none" w:sz="0" w:space="0" w:color="auto"/>
        <w:left w:val="none" w:sz="0" w:space="0" w:color="auto"/>
        <w:bottom w:val="none" w:sz="0" w:space="0" w:color="auto"/>
        <w:right w:val="none" w:sz="0" w:space="0" w:color="auto"/>
      </w:divBdr>
    </w:div>
    <w:div w:id="985666559">
      <w:bodyDiv w:val="1"/>
      <w:marLeft w:val="0"/>
      <w:marRight w:val="0"/>
      <w:marTop w:val="0"/>
      <w:marBottom w:val="0"/>
      <w:divBdr>
        <w:top w:val="none" w:sz="0" w:space="0" w:color="auto"/>
        <w:left w:val="none" w:sz="0" w:space="0" w:color="auto"/>
        <w:bottom w:val="none" w:sz="0" w:space="0" w:color="auto"/>
        <w:right w:val="none" w:sz="0" w:space="0" w:color="auto"/>
      </w:divBdr>
    </w:div>
    <w:div w:id="990715223">
      <w:bodyDiv w:val="1"/>
      <w:marLeft w:val="0"/>
      <w:marRight w:val="0"/>
      <w:marTop w:val="0"/>
      <w:marBottom w:val="0"/>
      <w:divBdr>
        <w:top w:val="none" w:sz="0" w:space="0" w:color="auto"/>
        <w:left w:val="none" w:sz="0" w:space="0" w:color="auto"/>
        <w:bottom w:val="none" w:sz="0" w:space="0" w:color="auto"/>
        <w:right w:val="none" w:sz="0" w:space="0" w:color="auto"/>
      </w:divBdr>
    </w:div>
    <w:div w:id="995305476">
      <w:bodyDiv w:val="1"/>
      <w:marLeft w:val="0"/>
      <w:marRight w:val="0"/>
      <w:marTop w:val="0"/>
      <w:marBottom w:val="0"/>
      <w:divBdr>
        <w:top w:val="none" w:sz="0" w:space="0" w:color="auto"/>
        <w:left w:val="none" w:sz="0" w:space="0" w:color="auto"/>
        <w:bottom w:val="none" w:sz="0" w:space="0" w:color="auto"/>
        <w:right w:val="none" w:sz="0" w:space="0" w:color="auto"/>
      </w:divBdr>
    </w:div>
    <w:div w:id="998653290">
      <w:bodyDiv w:val="1"/>
      <w:marLeft w:val="0"/>
      <w:marRight w:val="0"/>
      <w:marTop w:val="0"/>
      <w:marBottom w:val="0"/>
      <w:divBdr>
        <w:top w:val="none" w:sz="0" w:space="0" w:color="auto"/>
        <w:left w:val="none" w:sz="0" w:space="0" w:color="auto"/>
        <w:bottom w:val="none" w:sz="0" w:space="0" w:color="auto"/>
        <w:right w:val="none" w:sz="0" w:space="0" w:color="auto"/>
      </w:divBdr>
    </w:div>
    <w:div w:id="999191559">
      <w:bodyDiv w:val="1"/>
      <w:marLeft w:val="0"/>
      <w:marRight w:val="0"/>
      <w:marTop w:val="0"/>
      <w:marBottom w:val="0"/>
      <w:divBdr>
        <w:top w:val="none" w:sz="0" w:space="0" w:color="auto"/>
        <w:left w:val="none" w:sz="0" w:space="0" w:color="auto"/>
        <w:bottom w:val="none" w:sz="0" w:space="0" w:color="auto"/>
        <w:right w:val="none" w:sz="0" w:space="0" w:color="auto"/>
      </w:divBdr>
    </w:div>
    <w:div w:id="1003094487">
      <w:bodyDiv w:val="1"/>
      <w:marLeft w:val="0"/>
      <w:marRight w:val="0"/>
      <w:marTop w:val="0"/>
      <w:marBottom w:val="0"/>
      <w:divBdr>
        <w:top w:val="none" w:sz="0" w:space="0" w:color="auto"/>
        <w:left w:val="none" w:sz="0" w:space="0" w:color="auto"/>
        <w:bottom w:val="none" w:sz="0" w:space="0" w:color="auto"/>
        <w:right w:val="none" w:sz="0" w:space="0" w:color="auto"/>
      </w:divBdr>
    </w:div>
    <w:div w:id="1004631906">
      <w:bodyDiv w:val="1"/>
      <w:marLeft w:val="0"/>
      <w:marRight w:val="0"/>
      <w:marTop w:val="0"/>
      <w:marBottom w:val="0"/>
      <w:divBdr>
        <w:top w:val="none" w:sz="0" w:space="0" w:color="auto"/>
        <w:left w:val="none" w:sz="0" w:space="0" w:color="auto"/>
        <w:bottom w:val="none" w:sz="0" w:space="0" w:color="auto"/>
        <w:right w:val="none" w:sz="0" w:space="0" w:color="auto"/>
      </w:divBdr>
    </w:div>
    <w:div w:id="1009066099">
      <w:bodyDiv w:val="1"/>
      <w:marLeft w:val="0"/>
      <w:marRight w:val="0"/>
      <w:marTop w:val="0"/>
      <w:marBottom w:val="0"/>
      <w:divBdr>
        <w:top w:val="none" w:sz="0" w:space="0" w:color="auto"/>
        <w:left w:val="none" w:sz="0" w:space="0" w:color="auto"/>
        <w:bottom w:val="none" w:sz="0" w:space="0" w:color="auto"/>
        <w:right w:val="none" w:sz="0" w:space="0" w:color="auto"/>
      </w:divBdr>
    </w:div>
    <w:div w:id="1015158959">
      <w:bodyDiv w:val="1"/>
      <w:marLeft w:val="0"/>
      <w:marRight w:val="0"/>
      <w:marTop w:val="0"/>
      <w:marBottom w:val="0"/>
      <w:divBdr>
        <w:top w:val="none" w:sz="0" w:space="0" w:color="auto"/>
        <w:left w:val="none" w:sz="0" w:space="0" w:color="auto"/>
        <w:bottom w:val="none" w:sz="0" w:space="0" w:color="auto"/>
        <w:right w:val="none" w:sz="0" w:space="0" w:color="auto"/>
      </w:divBdr>
    </w:div>
    <w:div w:id="1018234852">
      <w:bodyDiv w:val="1"/>
      <w:marLeft w:val="0"/>
      <w:marRight w:val="0"/>
      <w:marTop w:val="0"/>
      <w:marBottom w:val="0"/>
      <w:divBdr>
        <w:top w:val="none" w:sz="0" w:space="0" w:color="auto"/>
        <w:left w:val="none" w:sz="0" w:space="0" w:color="auto"/>
        <w:bottom w:val="none" w:sz="0" w:space="0" w:color="auto"/>
        <w:right w:val="none" w:sz="0" w:space="0" w:color="auto"/>
      </w:divBdr>
    </w:div>
    <w:div w:id="1022708795">
      <w:bodyDiv w:val="1"/>
      <w:marLeft w:val="0"/>
      <w:marRight w:val="0"/>
      <w:marTop w:val="0"/>
      <w:marBottom w:val="0"/>
      <w:divBdr>
        <w:top w:val="none" w:sz="0" w:space="0" w:color="auto"/>
        <w:left w:val="none" w:sz="0" w:space="0" w:color="auto"/>
        <w:bottom w:val="none" w:sz="0" w:space="0" w:color="auto"/>
        <w:right w:val="none" w:sz="0" w:space="0" w:color="auto"/>
      </w:divBdr>
    </w:div>
    <w:div w:id="1024091448">
      <w:bodyDiv w:val="1"/>
      <w:marLeft w:val="0"/>
      <w:marRight w:val="0"/>
      <w:marTop w:val="0"/>
      <w:marBottom w:val="0"/>
      <w:divBdr>
        <w:top w:val="none" w:sz="0" w:space="0" w:color="auto"/>
        <w:left w:val="none" w:sz="0" w:space="0" w:color="auto"/>
        <w:bottom w:val="none" w:sz="0" w:space="0" w:color="auto"/>
        <w:right w:val="none" w:sz="0" w:space="0" w:color="auto"/>
      </w:divBdr>
    </w:div>
    <w:div w:id="1028683272">
      <w:bodyDiv w:val="1"/>
      <w:marLeft w:val="0"/>
      <w:marRight w:val="0"/>
      <w:marTop w:val="0"/>
      <w:marBottom w:val="0"/>
      <w:divBdr>
        <w:top w:val="none" w:sz="0" w:space="0" w:color="auto"/>
        <w:left w:val="none" w:sz="0" w:space="0" w:color="auto"/>
        <w:bottom w:val="none" w:sz="0" w:space="0" w:color="auto"/>
        <w:right w:val="none" w:sz="0" w:space="0" w:color="auto"/>
      </w:divBdr>
    </w:div>
    <w:div w:id="1037395679">
      <w:bodyDiv w:val="1"/>
      <w:marLeft w:val="0"/>
      <w:marRight w:val="0"/>
      <w:marTop w:val="0"/>
      <w:marBottom w:val="0"/>
      <w:divBdr>
        <w:top w:val="none" w:sz="0" w:space="0" w:color="auto"/>
        <w:left w:val="none" w:sz="0" w:space="0" w:color="auto"/>
        <w:bottom w:val="none" w:sz="0" w:space="0" w:color="auto"/>
        <w:right w:val="none" w:sz="0" w:space="0" w:color="auto"/>
      </w:divBdr>
    </w:div>
    <w:div w:id="1048186233">
      <w:bodyDiv w:val="1"/>
      <w:marLeft w:val="0"/>
      <w:marRight w:val="0"/>
      <w:marTop w:val="0"/>
      <w:marBottom w:val="0"/>
      <w:divBdr>
        <w:top w:val="none" w:sz="0" w:space="0" w:color="auto"/>
        <w:left w:val="none" w:sz="0" w:space="0" w:color="auto"/>
        <w:bottom w:val="none" w:sz="0" w:space="0" w:color="auto"/>
        <w:right w:val="none" w:sz="0" w:space="0" w:color="auto"/>
      </w:divBdr>
    </w:div>
    <w:div w:id="1048990427">
      <w:bodyDiv w:val="1"/>
      <w:marLeft w:val="0"/>
      <w:marRight w:val="0"/>
      <w:marTop w:val="0"/>
      <w:marBottom w:val="0"/>
      <w:divBdr>
        <w:top w:val="none" w:sz="0" w:space="0" w:color="auto"/>
        <w:left w:val="none" w:sz="0" w:space="0" w:color="auto"/>
        <w:bottom w:val="none" w:sz="0" w:space="0" w:color="auto"/>
        <w:right w:val="none" w:sz="0" w:space="0" w:color="auto"/>
      </w:divBdr>
    </w:div>
    <w:div w:id="1053190248">
      <w:bodyDiv w:val="1"/>
      <w:marLeft w:val="0"/>
      <w:marRight w:val="0"/>
      <w:marTop w:val="0"/>
      <w:marBottom w:val="0"/>
      <w:divBdr>
        <w:top w:val="none" w:sz="0" w:space="0" w:color="auto"/>
        <w:left w:val="none" w:sz="0" w:space="0" w:color="auto"/>
        <w:bottom w:val="none" w:sz="0" w:space="0" w:color="auto"/>
        <w:right w:val="none" w:sz="0" w:space="0" w:color="auto"/>
      </w:divBdr>
    </w:div>
    <w:div w:id="1053890230">
      <w:bodyDiv w:val="1"/>
      <w:marLeft w:val="0"/>
      <w:marRight w:val="0"/>
      <w:marTop w:val="0"/>
      <w:marBottom w:val="0"/>
      <w:divBdr>
        <w:top w:val="none" w:sz="0" w:space="0" w:color="auto"/>
        <w:left w:val="none" w:sz="0" w:space="0" w:color="auto"/>
        <w:bottom w:val="none" w:sz="0" w:space="0" w:color="auto"/>
        <w:right w:val="none" w:sz="0" w:space="0" w:color="auto"/>
      </w:divBdr>
    </w:div>
    <w:div w:id="1060591433">
      <w:bodyDiv w:val="1"/>
      <w:marLeft w:val="0"/>
      <w:marRight w:val="0"/>
      <w:marTop w:val="0"/>
      <w:marBottom w:val="0"/>
      <w:divBdr>
        <w:top w:val="none" w:sz="0" w:space="0" w:color="auto"/>
        <w:left w:val="none" w:sz="0" w:space="0" w:color="auto"/>
        <w:bottom w:val="none" w:sz="0" w:space="0" w:color="auto"/>
        <w:right w:val="none" w:sz="0" w:space="0" w:color="auto"/>
      </w:divBdr>
    </w:div>
    <w:div w:id="1075007688">
      <w:bodyDiv w:val="1"/>
      <w:marLeft w:val="0"/>
      <w:marRight w:val="0"/>
      <w:marTop w:val="0"/>
      <w:marBottom w:val="0"/>
      <w:divBdr>
        <w:top w:val="none" w:sz="0" w:space="0" w:color="auto"/>
        <w:left w:val="none" w:sz="0" w:space="0" w:color="auto"/>
        <w:bottom w:val="none" w:sz="0" w:space="0" w:color="auto"/>
        <w:right w:val="none" w:sz="0" w:space="0" w:color="auto"/>
      </w:divBdr>
    </w:div>
    <w:div w:id="1086880183">
      <w:bodyDiv w:val="1"/>
      <w:marLeft w:val="0"/>
      <w:marRight w:val="0"/>
      <w:marTop w:val="0"/>
      <w:marBottom w:val="0"/>
      <w:divBdr>
        <w:top w:val="none" w:sz="0" w:space="0" w:color="auto"/>
        <w:left w:val="none" w:sz="0" w:space="0" w:color="auto"/>
        <w:bottom w:val="none" w:sz="0" w:space="0" w:color="auto"/>
        <w:right w:val="none" w:sz="0" w:space="0" w:color="auto"/>
      </w:divBdr>
    </w:div>
    <w:div w:id="1089086203">
      <w:bodyDiv w:val="1"/>
      <w:marLeft w:val="0"/>
      <w:marRight w:val="0"/>
      <w:marTop w:val="0"/>
      <w:marBottom w:val="0"/>
      <w:divBdr>
        <w:top w:val="none" w:sz="0" w:space="0" w:color="auto"/>
        <w:left w:val="none" w:sz="0" w:space="0" w:color="auto"/>
        <w:bottom w:val="none" w:sz="0" w:space="0" w:color="auto"/>
        <w:right w:val="none" w:sz="0" w:space="0" w:color="auto"/>
      </w:divBdr>
    </w:div>
    <w:div w:id="1094714300">
      <w:bodyDiv w:val="1"/>
      <w:marLeft w:val="0"/>
      <w:marRight w:val="0"/>
      <w:marTop w:val="0"/>
      <w:marBottom w:val="0"/>
      <w:divBdr>
        <w:top w:val="none" w:sz="0" w:space="0" w:color="auto"/>
        <w:left w:val="none" w:sz="0" w:space="0" w:color="auto"/>
        <w:bottom w:val="none" w:sz="0" w:space="0" w:color="auto"/>
        <w:right w:val="none" w:sz="0" w:space="0" w:color="auto"/>
      </w:divBdr>
    </w:div>
    <w:div w:id="1099443867">
      <w:bodyDiv w:val="1"/>
      <w:marLeft w:val="0"/>
      <w:marRight w:val="0"/>
      <w:marTop w:val="0"/>
      <w:marBottom w:val="0"/>
      <w:divBdr>
        <w:top w:val="none" w:sz="0" w:space="0" w:color="auto"/>
        <w:left w:val="none" w:sz="0" w:space="0" w:color="auto"/>
        <w:bottom w:val="none" w:sz="0" w:space="0" w:color="auto"/>
        <w:right w:val="none" w:sz="0" w:space="0" w:color="auto"/>
      </w:divBdr>
    </w:div>
    <w:div w:id="1106388390">
      <w:bodyDiv w:val="1"/>
      <w:marLeft w:val="0"/>
      <w:marRight w:val="0"/>
      <w:marTop w:val="0"/>
      <w:marBottom w:val="0"/>
      <w:divBdr>
        <w:top w:val="none" w:sz="0" w:space="0" w:color="auto"/>
        <w:left w:val="none" w:sz="0" w:space="0" w:color="auto"/>
        <w:bottom w:val="none" w:sz="0" w:space="0" w:color="auto"/>
        <w:right w:val="none" w:sz="0" w:space="0" w:color="auto"/>
      </w:divBdr>
    </w:div>
    <w:div w:id="1110932197">
      <w:bodyDiv w:val="1"/>
      <w:marLeft w:val="0"/>
      <w:marRight w:val="0"/>
      <w:marTop w:val="0"/>
      <w:marBottom w:val="0"/>
      <w:divBdr>
        <w:top w:val="none" w:sz="0" w:space="0" w:color="auto"/>
        <w:left w:val="none" w:sz="0" w:space="0" w:color="auto"/>
        <w:bottom w:val="none" w:sz="0" w:space="0" w:color="auto"/>
        <w:right w:val="none" w:sz="0" w:space="0" w:color="auto"/>
      </w:divBdr>
    </w:div>
    <w:div w:id="1120806410">
      <w:bodyDiv w:val="1"/>
      <w:marLeft w:val="0"/>
      <w:marRight w:val="0"/>
      <w:marTop w:val="0"/>
      <w:marBottom w:val="0"/>
      <w:divBdr>
        <w:top w:val="none" w:sz="0" w:space="0" w:color="auto"/>
        <w:left w:val="none" w:sz="0" w:space="0" w:color="auto"/>
        <w:bottom w:val="none" w:sz="0" w:space="0" w:color="auto"/>
        <w:right w:val="none" w:sz="0" w:space="0" w:color="auto"/>
      </w:divBdr>
    </w:div>
    <w:div w:id="1121000400">
      <w:bodyDiv w:val="1"/>
      <w:marLeft w:val="0"/>
      <w:marRight w:val="0"/>
      <w:marTop w:val="0"/>
      <w:marBottom w:val="0"/>
      <w:divBdr>
        <w:top w:val="none" w:sz="0" w:space="0" w:color="auto"/>
        <w:left w:val="none" w:sz="0" w:space="0" w:color="auto"/>
        <w:bottom w:val="none" w:sz="0" w:space="0" w:color="auto"/>
        <w:right w:val="none" w:sz="0" w:space="0" w:color="auto"/>
      </w:divBdr>
    </w:div>
    <w:div w:id="1125151979">
      <w:bodyDiv w:val="1"/>
      <w:marLeft w:val="0"/>
      <w:marRight w:val="0"/>
      <w:marTop w:val="0"/>
      <w:marBottom w:val="0"/>
      <w:divBdr>
        <w:top w:val="none" w:sz="0" w:space="0" w:color="auto"/>
        <w:left w:val="none" w:sz="0" w:space="0" w:color="auto"/>
        <w:bottom w:val="none" w:sz="0" w:space="0" w:color="auto"/>
        <w:right w:val="none" w:sz="0" w:space="0" w:color="auto"/>
      </w:divBdr>
    </w:div>
    <w:div w:id="1133062567">
      <w:bodyDiv w:val="1"/>
      <w:marLeft w:val="0"/>
      <w:marRight w:val="0"/>
      <w:marTop w:val="0"/>
      <w:marBottom w:val="0"/>
      <w:divBdr>
        <w:top w:val="none" w:sz="0" w:space="0" w:color="auto"/>
        <w:left w:val="none" w:sz="0" w:space="0" w:color="auto"/>
        <w:bottom w:val="none" w:sz="0" w:space="0" w:color="auto"/>
        <w:right w:val="none" w:sz="0" w:space="0" w:color="auto"/>
      </w:divBdr>
    </w:div>
    <w:div w:id="1142116210">
      <w:bodyDiv w:val="1"/>
      <w:marLeft w:val="0"/>
      <w:marRight w:val="0"/>
      <w:marTop w:val="0"/>
      <w:marBottom w:val="0"/>
      <w:divBdr>
        <w:top w:val="none" w:sz="0" w:space="0" w:color="auto"/>
        <w:left w:val="none" w:sz="0" w:space="0" w:color="auto"/>
        <w:bottom w:val="none" w:sz="0" w:space="0" w:color="auto"/>
        <w:right w:val="none" w:sz="0" w:space="0" w:color="auto"/>
      </w:divBdr>
    </w:div>
    <w:div w:id="1142190911">
      <w:bodyDiv w:val="1"/>
      <w:marLeft w:val="0"/>
      <w:marRight w:val="0"/>
      <w:marTop w:val="0"/>
      <w:marBottom w:val="0"/>
      <w:divBdr>
        <w:top w:val="none" w:sz="0" w:space="0" w:color="auto"/>
        <w:left w:val="none" w:sz="0" w:space="0" w:color="auto"/>
        <w:bottom w:val="none" w:sz="0" w:space="0" w:color="auto"/>
        <w:right w:val="none" w:sz="0" w:space="0" w:color="auto"/>
      </w:divBdr>
    </w:div>
    <w:div w:id="1143349038">
      <w:bodyDiv w:val="1"/>
      <w:marLeft w:val="0"/>
      <w:marRight w:val="0"/>
      <w:marTop w:val="0"/>
      <w:marBottom w:val="0"/>
      <w:divBdr>
        <w:top w:val="none" w:sz="0" w:space="0" w:color="auto"/>
        <w:left w:val="none" w:sz="0" w:space="0" w:color="auto"/>
        <w:bottom w:val="none" w:sz="0" w:space="0" w:color="auto"/>
        <w:right w:val="none" w:sz="0" w:space="0" w:color="auto"/>
      </w:divBdr>
    </w:div>
    <w:div w:id="1144351293">
      <w:bodyDiv w:val="1"/>
      <w:marLeft w:val="0"/>
      <w:marRight w:val="0"/>
      <w:marTop w:val="0"/>
      <w:marBottom w:val="0"/>
      <w:divBdr>
        <w:top w:val="none" w:sz="0" w:space="0" w:color="auto"/>
        <w:left w:val="none" w:sz="0" w:space="0" w:color="auto"/>
        <w:bottom w:val="none" w:sz="0" w:space="0" w:color="auto"/>
        <w:right w:val="none" w:sz="0" w:space="0" w:color="auto"/>
      </w:divBdr>
    </w:div>
    <w:div w:id="1145927347">
      <w:bodyDiv w:val="1"/>
      <w:marLeft w:val="0"/>
      <w:marRight w:val="0"/>
      <w:marTop w:val="0"/>
      <w:marBottom w:val="0"/>
      <w:divBdr>
        <w:top w:val="none" w:sz="0" w:space="0" w:color="auto"/>
        <w:left w:val="none" w:sz="0" w:space="0" w:color="auto"/>
        <w:bottom w:val="none" w:sz="0" w:space="0" w:color="auto"/>
        <w:right w:val="none" w:sz="0" w:space="0" w:color="auto"/>
      </w:divBdr>
    </w:div>
    <w:div w:id="1158880095">
      <w:bodyDiv w:val="1"/>
      <w:marLeft w:val="0"/>
      <w:marRight w:val="0"/>
      <w:marTop w:val="0"/>
      <w:marBottom w:val="0"/>
      <w:divBdr>
        <w:top w:val="none" w:sz="0" w:space="0" w:color="auto"/>
        <w:left w:val="none" w:sz="0" w:space="0" w:color="auto"/>
        <w:bottom w:val="none" w:sz="0" w:space="0" w:color="auto"/>
        <w:right w:val="none" w:sz="0" w:space="0" w:color="auto"/>
      </w:divBdr>
    </w:div>
    <w:div w:id="1164012078">
      <w:bodyDiv w:val="1"/>
      <w:marLeft w:val="0"/>
      <w:marRight w:val="0"/>
      <w:marTop w:val="0"/>
      <w:marBottom w:val="0"/>
      <w:divBdr>
        <w:top w:val="none" w:sz="0" w:space="0" w:color="auto"/>
        <w:left w:val="none" w:sz="0" w:space="0" w:color="auto"/>
        <w:bottom w:val="none" w:sz="0" w:space="0" w:color="auto"/>
        <w:right w:val="none" w:sz="0" w:space="0" w:color="auto"/>
      </w:divBdr>
    </w:div>
    <w:div w:id="1170171404">
      <w:bodyDiv w:val="1"/>
      <w:marLeft w:val="0"/>
      <w:marRight w:val="0"/>
      <w:marTop w:val="0"/>
      <w:marBottom w:val="0"/>
      <w:divBdr>
        <w:top w:val="none" w:sz="0" w:space="0" w:color="auto"/>
        <w:left w:val="none" w:sz="0" w:space="0" w:color="auto"/>
        <w:bottom w:val="none" w:sz="0" w:space="0" w:color="auto"/>
        <w:right w:val="none" w:sz="0" w:space="0" w:color="auto"/>
      </w:divBdr>
    </w:div>
    <w:div w:id="1171287790">
      <w:bodyDiv w:val="1"/>
      <w:marLeft w:val="0"/>
      <w:marRight w:val="0"/>
      <w:marTop w:val="0"/>
      <w:marBottom w:val="0"/>
      <w:divBdr>
        <w:top w:val="none" w:sz="0" w:space="0" w:color="auto"/>
        <w:left w:val="none" w:sz="0" w:space="0" w:color="auto"/>
        <w:bottom w:val="none" w:sz="0" w:space="0" w:color="auto"/>
        <w:right w:val="none" w:sz="0" w:space="0" w:color="auto"/>
      </w:divBdr>
    </w:div>
    <w:div w:id="1172525514">
      <w:bodyDiv w:val="1"/>
      <w:marLeft w:val="0"/>
      <w:marRight w:val="0"/>
      <w:marTop w:val="0"/>
      <w:marBottom w:val="0"/>
      <w:divBdr>
        <w:top w:val="none" w:sz="0" w:space="0" w:color="auto"/>
        <w:left w:val="none" w:sz="0" w:space="0" w:color="auto"/>
        <w:bottom w:val="none" w:sz="0" w:space="0" w:color="auto"/>
        <w:right w:val="none" w:sz="0" w:space="0" w:color="auto"/>
      </w:divBdr>
    </w:div>
    <w:div w:id="1179273674">
      <w:bodyDiv w:val="1"/>
      <w:marLeft w:val="0"/>
      <w:marRight w:val="0"/>
      <w:marTop w:val="0"/>
      <w:marBottom w:val="0"/>
      <w:divBdr>
        <w:top w:val="none" w:sz="0" w:space="0" w:color="auto"/>
        <w:left w:val="none" w:sz="0" w:space="0" w:color="auto"/>
        <w:bottom w:val="none" w:sz="0" w:space="0" w:color="auto"/>
        <w:right w:val="none" w:sz="0" w:space="0" w:color="auto"/>
      </w:divBdr>
    </w:div>
    <w:div w:id="1194268189">
      <w:bodyDiv w:val="1"/>
      <w:marLeft w:val="0"/>
      <w:marRight w:val="0"/>
      <w:marTop w:val="0"/>
      <w:marBottom w:val="0"/>
      <w:divBdr>
        <w:top w:val="none" w:sz="0" w:space="0" w:color="auto"/>
        <w:left w:val="none" w:sz="0" w:space="0" w:color="auto"/>
        <w:bottom w:val="none" w:sz="0" w:space="0" w:color="auto"/>
        <w:right w:val="none" w:sz="0" w:space="0" w:color="auto"/>
      </w:divBdr>
    </w:div>
    <w:div w:id="1199586655">
      <w:bodyDiv w:val="1"/>
      <w:marLeft w:val="0"/>
      <w:marRight w:val="0"/>
      <w:marTop w:val="0"/>
      <w:marBottom w:val="0"/>
      <w:divBdr>
        <w:top w:val="none" w:sz="0" w:space="0" w:color="auto"/>
        <w:left w:val="none" w:sz="0" w:space="0" w:color="auto"/>
        <w:bottom w:val="none" w:sz="0" w:space="0" w:color="auto"/>
        <w:right w:val="none" w:sz="0" w:space="0" w:color="auto"/>
      </w:divBdr>
    </w:div>
    <w:div w:id="1207372581">
      <w:bodyDiv w:val="1"/>
      <w:marLeft w:val="0"/>
      <w:marRight w:val="0"/>
      <w:marTop w:val="0"/>
      <w:marBottom w:val="0"/>
      <w:divBdr>
        <w:top w:val="none" w:sz="0" w:space="0" w:color="auto"/>
        <w:left w:val="none" w:sz="0" w:space="0" w:color="auto"/>
        <w:bottom w:val="none" w:sz="0" w:space="0" w:color="auto"/>
        <w:right w:val="none" w:sz="0" w:space="0" w:color="auto"/>
      </w:divBdr>
    </w:div>
    <w:div w:id="1212693455">
      <w:bodyDiv w:val="1"/>
      <w:marLeft w:val="0"/>
      <w:marRight w:val="0"/>
      <w:marTop w:val="0"/>
      <w:marBottom w:val="0"/>
      <w:divBdr>
        <w:top w:val="none" w:sz="0" w:space="0" w:color="auto"/>
        <w:left w:val="none" w:sz="0" w:space="0" w:color="auto"/>
        <w:bottom w:val="none" w:sz="0" w:space="0" w:color="auto"/>
        <w:right w:val="none" w:sz="0" w:space="0" w:color="auto"/>
      </w:divBdr>
    </w:div>
    <w:div w:id="1212812209">
      <w:bodyDiv w:val="1"/>
      <w:marLeft w:val="0"/>
      <w:marRight w:val="0"/>
      <w:marTop w:val="0"/>
      <w:marBottom w:val="0"/>
      <w:divBdr>
        <w:top w:val="none" w:sz="0" w:space="0" w:color="auto"/>
        <w:left w:val="none" w:sz="0" w:space="0" w:color="auto"/>
        <w:bottom w:val="none" w:sz="0" w:space="0" w:color="auto"/>
        <w:right w:val="none" w:sz="0" w:space="0" w:color="auto"/>
      </w:divBdr>
    </w:div>
    <w:div w:id="1214537708">
      <w:bodyDiv w:val="1"/>
      <w:marLeft w:val="0"/>
      <w:marRight w:val="0"/>
      <w:marTop w:val="0"/>
      <w:marBottom w:val="0"/>
      <w:divBdr>
        <w:top w:val="none" w:sz="0" w:space="0" w:color="auto"/>
        <w:left w:val="none" w:sz="0" w:space="0" w:color="auto"/>
        <w:bottom w:val="none" w:sz="0" w:space="0" w:color="auto"/>
        <w:right w:val="none" w:sz="0" w:space="0" w:color="auto"/>
      </w:divBdr>
    </w:div>
    <w:div w:id="1224095469">
      <w:bodyDiv w:val="1"/>
      <w:marLeft w:val="0"/>
      <w:marRight w:val="0"/>
      <w:marTop w:val="0"/>
      <w:marBottom w:val="0"/>
      <w:divBdr>
        <w:top w:val="none" w:sz="0" w:space="0" w:color="auto"/>
        <w:left w:val="none" w:sz="0" w:space="0" w:color="auto"/>
        <w:bottom w:val="none" w:sz="0" w:space="0" w:color="auto"/>
        <w:right w:val="none" w:sz="0" w:space="0" w:color="auto"/>
      </w:divBdr>
    </w:div>
    <w:div w:id="1224222484">
      <w:bodyDiv w:val="1"/>
      <w:marLeft w:val="0"/>
      <w:marRight w:val="0"/>
      <w:marTop w:val="0"/>
      <w:marBottom w:val="0"/>
      <w:divBdr>
        <w:top w:val="none" w:sz="0" w:space="0" w:color="auto"/>
        <w:left w:val="none" w:sz="0" w:space="0" w:color="auto"/>
        <w:bottom w:val="none" w:sz="0" w:space="0" w:color="auto"/>
        <w:right w:val="none" w:sz="0" w:space="0" w:color="auto"/>
      </w:divBdr>
    </w:div>
    <w:div w:id="1224875356">
      <w:bodyDiv w:val="1"/>
      <w:marLeft w:val="0"/>
      <w:marRight w:val="0"/>
      <w:marTop w:val="0"/>
      <w:marBottom w:val="0"/>
      <w:divBdr>
        <w:top w:val="none" w:sz="0" w:space="0" w:color="auto"/>
        <w:left w:val="none" w:sz="0" w:space="0" w:color="auto"/>
        <w:bottom w:val="none" w:sz="0" w:space="0" w:color="auto"/>
        <w:right w:val="none" w:sz="0" w:space="0" w:color="auto"/>
      </w:divBdr>
    </w:div>
    <w:div w:id="1232154376">
      <w:bodyDiv w:val="1"/>
      <w:marLeft w:val="0"/>
      <w:marRight w:val="0"/>
      <w:marTop w:val="0"/>
      <w:marBottom w:val="0"/>
      <w:divBdr>
        <w:top w:val="none" w:sz="0" w:space="0" w:color="auto"/>
        <w:left w:val="none" w:sz="0" w:space="0" w:color="auto"/>
        <w:bottom w:val="none" w:sz="0" w:space="0" w:color="auto"/>
        <w:right w:val="none" w:sz="0" w:space="0" w:color="auto"/>
      </w:divBdr>
    </w:div>
    <w:div w:id="1245527618">
      <w:bodyDiv w:val="1"/>
      <w:marLeft w:val="0"/>
      <w:marRight w:val="0"/>
      <w:marTop w:val="0"/>
      <w:marBottom w:val="0"/>
      <w:divBdr>
        <w:top w:val="none" w:sz="0" w:space="0" w:color="auto"/>
        <w:left w:val="none" w:sz="0" w:space="0" w:color="auto"/>
        <w:bottom w:val="none" w:sz="0" w:space="0" w:color="auto"/>
        <w:right w:val="none" w:sz="0" w:space="0" w:color="auto"/>
      </w:divBdr>
    </w:div>
    <w:div w:id="1246720695">
      <w:bodyDiv w:val="1"/>
      <w:marLeft w:val="0"/>
      <w:marRight w:val="0"/>
      <w:marTop w:val="0"/>
      <w:marBottom w:val="0"/>
      <w:divBdr>
        <w:top w:val="none" w:sz="0" w:space="0" w:color="auto"/>
        <w:left w:val="none" w:sz="0" w:space="0" w:color="auto"/>
        <w:bottom w:val="none" w:sz="0" w:space="0" w:color="auto"/>
        <w:right w:val="none" w:sz="0" w:space="0" w:color="auto"/>
      </w:divBdr>
    </w:div>
    <w:div w:id="1247039052">
      <w:bodyDiv w:val="1"/>
      <w:marLeft w:val="0"/>
      <w:marRight w:val="0"/>
      <w:marTop w:val="0"/>
      <w:marBottom w:val="0"/>
      <w:divBdr>
        <w:top w:val="none" w:sz="0" w:space="0" w:color="auto"/>
        <w:left w:val="none" w:sz="0" w:space="0" w:color="auto"/>
        <w:bottom w:val="none" w:sz="0" w:space="0" w:color="auto"/>
        <w:right w:val="none" w:sz="0" w:space="0" w:color="auto"/>
      </w:divBdr>
    </w:div>
    <w:div w:id="1247114031">
      <w:bodyDiv w:val="1"/>
      <w:marLeft w:val="0"/>
      <w:marRight w:val="0"/>
      <w:marTop w:val="0"/>
      <w:marBottom w:val="0"/>
      <w:divBdr>
        <w:top w:val="none" w:sz="0" w:space="0" w:color="auto"/>
        <w:left w:val="none" w:sz="0" w:space="0" w:color="auto"/>
        <w:bottom w:val="none" w:sz="0" w:space="0" w:color="auto"/>
        <w:right w:val="none" w:sz="0" w:space="0" w:color="auto"/>
      </w:divBdr>
    </w:div>
    <w:div w:id="1251427033">
      <w:bodyDiv w:val="1"/>
      <w:marLeft w:val="0"/>
      <w:marRight w:val="0"/>
      <w:marTop w:val="0"/>
      <w:marBottom w:val="0"/>
      <w:divBdr>
        <w:top w:val="none" w:sz="0" w:space="0" w:color="auto"/>
        <w:left w:val="none" w:sz="0" w:space="0" w:color="auto"/>
        <w:bottom w:val="none" w:sz="0" w:space="0" w:color="auto"/>
        <w:right w:val="none" w:sz="0" w:space="0" w:color="auto"/>
      </w:divBdr>
    </w:div>
    <w:div w:id="1259020425">
      <w:bodyDiv w:val="1"/>
      <w:marLeft w:val="0"/>
      <w:marRight w:val="0"/>
      <w:marTop w:val="0"/>
      <w:marBottom w:val="0"/>
      <w:divBdr>
        <w:top w:val="none" w:sz="0" w:space="0" w:color="auto"/>
        <w:left w:val="none" w:sz="0" w:space="0" w:color="auto"/>
        <w:bottom w:val="none" w:sz="0" w:space="0" w:color="auto"/>
        <w:right w:val="none" w:sz="0" w:space="0" w:color="auto"/>
      </w:divBdr>
    </w:div>
    <w:div w:id="1267957069">
      <w:bodyDiv w:val="1"/>
      <w:marLeft w:val="0"/>
      <w:marRight w:val="0"/>
      <w:marTop w:val="0"/>
      <w:marBottom w:val="0"/>
      <w:divBdr>
        <w:top w:val="none" w:sz="0" w:space="0" w:color="auto"/>
        <w:left w:val="none" w:sz="0" w:space="0" w:color="auto"/>
        <w:bottom w:val="none" w:sz="0" w:space="0" w:color="auto"/>
        <w:right w:val="none" w:sz="0" w:space="0" w:color="auto"/>
      </w:divBdr>
    </w:div>
    <w:div w:id="1268613094">
      <w:bodyDiv w:val="1"/>
      <w:marLeft w:val="0"/>
      <w:marRight w:val="0"/>
      <w:marTop w:val="0"/>
      <w:marBottom w:val="0"/>
      <w:divBdr>
        <w:top w:val="none" w:sz="0" w:space="0" w:color="auto"/>
        <w:left w:val="none" w:sz="0" w:space="0" w:color="auto"/>
        <w:bottom w:val="none" w:sz="0" w:space="0" w:color="auto"/>
        <w:right w:val="none" w:sz="0" w:space="0" w:color="auto"/>
      </w:divBdr>
    </w:div>
    <w:div w:id="1274285959">
      <w:bodyDiv w:val="1"/>
      <w:marLeft w:val="0"/>
      <w:marRight w:val="0"/>
      <w:marTop w:val="0"/>
      <w:marBottom w:val="0"/>
      <w:divBdr>
        <w:top w:val="none" w:sz="0" w:space="0" w:color="auto"/>
        <w:left w:val="none" w:sz="0" w:space="0" w:color="auto"/>
        <w:bottom w:val="none" w:sz="0" w:space="0" w:color="auto"/>
        <w:right w:val="none" w:sz="0" w:space="0" w:color="auto"/>
      </w:divBdr>
    </w:div>
    <w:div w:id="1276018440">
      <w:bodyDiv w:val="1"/>
      <w:marLeft w:val="0"/>
      <w:marRight w:val="0"/>
      <w:marTop w:val="0"/>
      <w:marBottom w:val="0"/>
      <w:divBdr>
        <w:top w:val="none" w:sz="0" w:space="0" w:color="auto"/>
        <w:left w:val="none" w:sz="0" w:space="0" w:color="auto"/>
        <w:bottom w:val="none" w:sz="0" w:space="0" w:color="auto"/>
        <w:right w:val="none" w:sz="0" w:space="0" w:color="auto"/>
      </w:divBdr>
    </w:div>
    <w:div w:id="1278636160">
      <w:bodyDiv w:val="1"/>
      <w:marLeft w:val="0"/>
      <w:marRight w:val="0"/>
      <w:marTop w:val="0"/>
      <w:marBottom w:val="0"/>
      <w:divBdr>
        <w:top w:val="none" w:sz="0" w:space="0" w:color="auto"/>
        <w:left w:val="none" w:sz="0" w:space="0" w:color="auto"/>
        <w:bottom w:val="none" w:sz="0" w:space="0" w:color="auto"/>
        <w:right w:val="none" w:sz="0" w:space="0" w:color="auto"/>
      </w:divBdr>
    </w:div>
    <w:div w:id="1279264822">
      <w:bodyDiv w:val="1"/>
      <w:marLeft w:val="0"/>
      <w:marRight w:val="0"/>
      <w:marTop w:val="0"/>
      <w:marBottom w:val="0"/>
      <w:divBdr>
        <w:top w:val="none" w:sz="0" w:space="0" w:color="auto"/>
        <w:left w:val="none" w:sz="0" w:space="0" w:color="auto"/>
        <w:bottom w:val="none" w:sz="0" w:space="0" w:color="auto"/>
        <w:right w:val="none" w:sz="0" w:space="0" w:color="auto"/>
      </w:divBdr>
    </w:div>
    <w:div w:id="1280528174">
      <w:bodyDiv w:val="1"/>
      <w:marLeft w:val="0"/>
      <w:marRight w:val="0"/>
      <w:marTop w:val="0"/>
      <w:marBottom w:val="0"/>
      <w:divBdr>
        <w:top w:val="none" w:sz="0" w:space="0" w:color="auto"/>
        <w:left w:val="none" w:sz="0" w:space="0" w:color="auto"/>
        <w:bottom w:val="none" w:sz="0" w:space="0" w:color="auto"/>
        <w:right w:val="none" w:sz="0" w:space="0" w:color="auto"/>
      </w:divBdr>
    </w:div>
    <w:div w:id="1284578700">
      <w:bodyDiv w:val="1"/>
      <w:marLeft w:val="0"/>
      <w:marRight w:val="0"/>
      <w:marTop w:val="0"/>
      <w:marBottom w:val="0"/>
      <w:divBdr>
        <w:top w:val="none" w:sz="0" w:space="0" w:color="auto"/>
        <w:left w:val="none" w:sz="0" w:space="0" w:color="auto"/>
        <w:bottom w:val="none" w:sz="0" w:space="0" w:color="auto"/>
        <w:right w:val="none" w:sz="0" w:space="0" w:color="auto"/>
      </w:divBdr>
    </w:div>
    <w:div w:id="1287008528">
      <w:bodyDiv w:val="1"/>
      <w:marLeft w:val="0"/>
      <w:marRight w:val="0"/>
      <w:marTop w:val="0"/>
      <w:marBottom w:val="0"/>
      <w:divBdr>
        <w:top w:val="none" w:sz="0" w:space="0" w:color="auto"/>
        <w:left w:val="none" w:sz="0" w:space="0" w:color="auto"/>
        <w:bottom w:val="none" w:sz="0" w:space="0" w:color="auto"/>
        <w:right w:val="none" w:sz="0" w:space="0" w:color="auto"/>
      </w:divBdr>
    </w:div>
    <w:div w:id="1293754828">
      <w:bodyDiv w:val="1"/>
      <w:marLeft w:val="0"/>
      <w:marRight w:val="0"/>
      <w:marTop w:val="0"/>
      <w:marBottom w:val="0"/>
      <w:divBdr>
        <w:top w:val="none" w:sz="0" w:space="0" w:color="auto"/>
        <w:left w:val="none" w:sz="0" w:space="0" w:color="auto"/>
        <w:bottom w:val="none" w:sz="0" w:space="0" w:color="auto"/>
        <w:right w:val="none" w:sz="0" w:space="0" w:color="auto"/>
      </w:divBdr>
    </w:div>
    <w:div w:id="1294947988">
      <w:bodyDiv w:val="1"/>
      <w:marLeft w:val="0"/>
      <w:marRight w:val="0"/>
      <w:marTop w:val="0"/>
      <w:marBottom w:val="0"/>
      <w:divBdr>
        <w:top w:val="none" w:sz="0" w:space="0" w:color="auto"/>
        <w:left w:val="none" w:sz="0" w:space="0" w:color="auto"/>
        <w:bottom w:val="none" w:sz="0" w:space="0" w:color="auto"/>
        <w:right w:val="none" w:sz="0" w:space="0" w:color="auto"/>
      </w:divBdr>
    </w:div>
    <w:div w:id="1297293844">
      <w:bodyDiv w:val="1"/>
      <w:marLeft w:val="0"/>
      <w:marRight w:val="0"/>
      <w:marTop w:val="0"/>
      <w:marBottom w:val="0"/>
      <w:divBdr>
        <w:top w:val="none" w:sz="0" w:space="0" w:color="auto"/>
        <w:left w:val="none" w:sz="0" w:space="0" w:color="auto"/>
        <w:bottom w:val="none" w:sz="0" w:space="0" w:color="auto"/>
        <w:right w:val="none" w:sz="0" w:space="0" w:color="auto"/>
      </w:divBdr>
    </w:div>
    <w:div w:id="1301496057">
      <w:bodyDiv w:val="1"/>
      <w:marLeft w:val="0"/>
      <w:marRight w:val="0"/>
      <w:marTop w:val="0"/>
      <w:marBottom w:val="0"/>
      <w:divBdr>
        <w:top w:val="none" w:sz="0" w:space="0" w:color="auto"/>
        <w:left w:val="none" w:sz="0" w:space="0" w:color="auto"/>
        <w:bottom w:val="none" w:sz="0" w:space="0" w:color="auto"/>
        <w:right w:val="none" w:sz="0" w:space="0" w:color="auto"/>
      </w:divBdr>
    </w:div>
    <w:div w:id="1306816350">
      <w:bodyDiv w:val="1"/>
      <w:marLeft w:val="0"/>
      <w:marRight w:val="0"/>
      <w:marTop w:val="0"/>
      <w:marBottom w:val="0"/>
      <w:divBdr>
        <w:top w:val="none" w:sz="0" w:space="0" w:color="auto"/>
        <w:left w:val="none" w:sz="0" w:space="0" w:color="auto"/>
        <w:bottom w:val="none" w:sz="0" w:space="0" w:color="auto"/>
        <w:right w:val="none" w:sz="0" w:space="0" w:color="auto"/>
      </w:divBdr>
    </w:div>
    <w:div w:id="1312903609">
      <w:bodyDiv w:val="1"/>
      <w:marLeft w:val="0"/>
      <w:marRight w:val="0"/>
      <w:marTop w:val="0"/>
      <w:marBottom w:val="0"/>
      <w:divBdr>
        <w:top w:val="none" w:sz="0" w:space="0" w:color="auto"/>
        <w:left w:val="none" w:sz="0" w:space="0" w:color="auto"/>
        <w:bottom w:val="none" w:sz="0" w:space="0" w:color="auto"/>
        <w:right w:val="none" w:sz="0" w:space="0" w:color="auto"/>
      </w:divBdr>
    </w:div>
    <w:div w:id="1315841359">
      <w:bodyDiv w:val="1"/>
      <w:marLeft w:val="0"/>
      <w:marRight w:val="0"/>
      <w:marTop w:val="0"/>
      <w:marBottom w:val="0"/>
      <w:divBdr>
        <w:top w:val="none" w:sz="0" w:space="0" w:color="auto"/>
        <w:left w:val="none" w:sz="0" w:space="0" w:color="auto"/>
        <w:bottom w:val="none" w:sz="0" w:space="0" w:color="auto"/>
        <w:right w:val="none" w:sz="0" w:space="0" w:color="auto"/>
      </w:divBdr>
    </w:div>
    <w:div w:id="1318457645">
      <w:bodyDiv w:val="1"/>
      <w:marLeft w:val="0"/>
      <w:marRight w:val="0"/>
      <w:marTop w:val="0"/>
      <w:marBottom w:val="0"/>
      <w:divBdr>
        <w:top w:val="none" w:sz="0" w:space="0" w:color="auto"/>
        <w:left w:val="none" w:sz="0" w:space="0" w:color="auto"/>
        <w:bottom w:val="none" w:sz="0" w:space="0" w:color="auto"/>
        <w:right w:val="none" w:sz="0" w:space="0" w:color="auto"/>
      </w:divBdr>
    </w:div>
    <w:div w:id="1329209395">
      <w:bodyDiv w:val="1"/>
      <w:marLeft w:val="0"/>
      <w:marRight w:val="0"/>
      <w:marTop w:val="0"/>
      <w:marBottom w:val="0"/>
      <w:divBdr>
        <w:top w:val="none" w:sz="0" w:space="0" w:color="auto"/>
        <w:left w:val="none" w:sz="0" w:space="0" w:color="auto"/>
        <w:bottom w:val="none" w:sz="0" w:space="0" w:color="auto"/>
        <w:right w:val="none" w:sz="0" w:space="0" w:color="auto"/>
      </w:divBdr>
    </w:div>
    <w:div w:id="1353535876">
      <w:bodyDiv w:val="1"/>
      <w:marLeft w:val="0"/>
      <w:marRight w:val="0"/>
      <w:marTop w:val="0"/>
      <w:marBottom w:val="0"/>
      <w:divBdr>
        <w:top w:val="none" w:sz="0" w:space="0" w:color="auto"/>
        <w:left w:val="none" w:sz="0" w:space="0" w:color="auto"/>
        <w:bottom w:val="none" w:sz="0" w:space="0" w:color="auto"/>
        <w:right w:val="none" w:sz="0" w:space="0" w:color="auto"/>
      </w:divBdr>
    </w:div>
    <w:div w:id="1356421596">
      <w:bodyDiv w:val="1"/>
      <w:marLeft w:val="0"/>
      <w:marRight w:val="0"/>
      <w:marTop w:val="0"/>
      <w:marBottom w:val="0"/>
      <w:divBdr>
        <w:top w:val="none" w:sz="0" w:space="0" w:color="auto"/>
        <w:left w:val="none" w:sz="0" w:space="0" w:color="auto"/>
        <w:bottom w:val="none" w:sz="0" w:space="0" w:color="auto"/>
        <w:right w:val="none" w:sz="0" w:space="0" w:color="auto"/>
      </w:divBdr>
    </w:div>
    <w:div w:id="1359502350">
      <w:bodyDiv w:val="1"/>
      <w:marLeft w:val="0"/>
      <w:marRight w:val="0"/>
      <w:marTop w:val="0"/>
      <w:marBottom w:val="0"/>
      <w:divBdr>
        <w:top w:val="none" w:sz="0" w:space="0" w:color="auto"/>
        <w:left w:val="none" w:sz="0" w:space="0" w:color="auto"/>
        <w:bottom w:val="none" w:sz="0" w:space="0" w:color="auto"/>
        <w:right w:val="none" w:sz="0" w:space="0" w:color="auto"/>
      </w:divBdr>
    </w:div>
    <w:div w:id="1359967148">
      <w:bodyDiv w:val="1"/>
      <w:marLeft w:val="0"/>
      <w:marRight w:val="0"/>
      <w:marTop w:val="0"/>
      <w:marBottom w:val="0"/>
      <w:divBdr>
        <w:top w:val="none" w:sz="0" w:space="0" w:color="auto"/>
        <w:left w:val="none" w:sz="0" w:space="0" w:color="auto"/>
        <w:bottom w:val="none" w:sz="0" w:space="0" w:color="auto"/>
        <w:right w:val="none" w:sz="0" w:space="0" w:color="auto"/>
      </w:divBdr>
    </w:div>
    <w:div w:id="1362243507">
      <w:bodyDiv w:val="1"/>
      <w:marLeft w:val="0"/>
      <w:marRight w:val="0"/>
      <w:marTop w:val="0"/>
      <w:marBottom w:val="0"/>
      <w:divBdr>
        <w:top w:val="none" w:sz="0" w:space="0" w:color="auto"/>
        <w:left w:val="none" w:sz="0" w:space="0" w:color="auto"/>
        <w:bottom w:val="none" w:sz="0" w:space="0" w:color="auto"/>
        <w:right w:val="none" w:sz="0" w:space="0" w:color="auto"/>
      </w:divBdr>
    </w:div>
    <w:div w:id="1369641020">
      <w:bodyDiv w:val="1"/>
      <w:marLeft w:val="0"/>
      <w:marRight w:val="0"/>
      <w:marTop w:val="0"/>
      <w:marBottom w:val="0"/>
      <w:divBdr>
        <w:top w:val="none" w:sz="0" w:space="0" w:color="auto"/>
        <w:left w:val="none" w:sz="0" w:space="0" w:color="auto"/>
        <w:bottom w:val="none" w:sz="0" w:space="0" w:color="auto"/>
        <w:right w:val="none" w:sz="0" w:space="0" w:color="auto"/>
      </w:divBdr>
    </w:div>
    <w:div w:id="1372610754">
      <w:bodyDiv w:val="1"/>
      <w:marLeft w:val="0"/>
      <w:marRight w:val="0"/>
      <w:marTop w:val="0"/>
      <w:marBottom w:val="0"/>
      <w:divBdr>
        <w:top w:val="none" w:sz="0" w:space="0" w:color="auto"/>
        <w:left w:val="none" w:sz="0" w:space="0" w:color="auto"/>
        <w:bottom w:val="none" w:sz="0" w:space="0" w:color="auto"/>
        <w:right w:val="none" w:sz="0" w:space="0" w:color="auto"/>
      </w:divBdr>
    </w:div>
    <w:div w:id="1378697271">
      <w:bodyDiv w:val="1"/>
      <w:marLeft w:val="0"/>
      <w:marRight w:val="0"/>
      <w:marTop w:val="0"/>
      <w:marBottom w:val="0"/>
      <w:divBdr>
        <w:top w:val="none" w:sz="0" w:space="0" w:color="auto"/>
        <w:left w:val="none" w:sz="0" w:space="0" w:color="auto"/>
        <w:bottom w:val="none" w:sz="0" w:space="0" w:color="auto"/>
        <w:right w:val="none" w:sz="0" w:space="0" w:color="auto"/>
      </w:divBdr>
    </w:div>
    <w:div w:id="1381785446">
      <w:bodyDiv w:val="1"/>
      <w:marLeft w:val="0"/>
      <w:marRight w:val="0"/>
      <w:marTop w:val="0"/>
      <w:marBottom w:val="0"/>
      <w:divBdr>
        <w:top w:val="none" w:sz="0" w:space="0" w:color="auto"/>
        <w:left w:val="none" w:sz="0" w:space="0" w:color="auto"/>
        <w:bottom w:val="none" w:sz="0" w:space="0" w:color="auto"/>
        <w:right w:val="none" w:sz="0" w:space="0" w:color="auto"/>
      </w:divBdr>
    </w:div>
    <w:div w:id="1384527462">
      <w:bodyDiv w:val="1"/>
      <w:marLeft w:val="0"/>
      <w:marRight w:val="0"/>
      <w:marTop w:val="0"/>
      <w:marBottom w:val="0"/>
      <w:divBdr>
        <w:top w:val="none" w:sz="0" w:space="0" w:color="auto"/>
        <w:left w:val="none" w:sz="0" w:space="0" w:color="auto"/>
        <w:bottom w:val="none" w:sz="0" w:space="0" w:color="auto"/>
        <w:right w:val="none" w:sz="0" w:space="0" w:color="auto"/>
      </w:divBdr>
    </w:div>
    <w:div w:id="1387996714">
      <w:bodyDiv w:val="1"/>
      <w:marLeft w:val="0"/>
      <w:marRight w:val="0"/>
      <w:marTop w:val="0"/>
      <w:marBottom w:val="0"/>
      <w:divBdr>
        <w:top w:val="none" w:sz="0" w:space="0" w:color="auto"/>
        <w:left w:val="none" w:sz="0" w:space="0" w:color="auto"/>
        <w:bottom w:val="none" w:sz="0" w:space="0" w:color="auto"/>
        <w:right w:val="none" w:sz="0" w:space="0" w:color="auto"/>
      </w:divBdr>
    </w:div>
    <w:div w:id="1388845987">
      <w:bodyDiv w:val="1"/>
      <w:marLeft w:val="0"/>
      <w:marRight w:val="0"/>
      <w:marTop w:val="0"/>
      <w:marBottom w:val="0"/>
      <w:divBdr>
        <w:top w:val="none" w:sz="0" w:space="0" w:color="auto"/>
        <w:left w:val="none" w:sz="0" w:space="0" w:color="auto"/>
        <w:bottom w:val="none" w:sz="0" w:space="0" w:color="auto"/>
        <w:right w:val="none" w:sz="0" w:space="0" w:color="auto"/>
      </w:divBdr>
    </w:div>
    <w:div w:id="1396392881">
      <w:bodyDiv w:val="1"/>
      <w:marLeft w:val="0"/>
      <w:marRight w:val="0"/>
      <w:marTop w:val="0"/>
      <w:marBottom w:val="0"/>
      <w:divBdr>
        <w:top w:val="none" w:sz="0" w:space="0" w:color="auto"/>
        <w:left w:val="none" w:sz="0" w:space="0" w:color="auto"/>
        <w:bottom w:val="none" w:sz="0" w:space="0" w:color="auto"/>
        <w:right w:val="none" w:sz="0" w:space="0" w:color="auto"/>
      </w:divBdr>
    </w:div>
    <w:div w:id="1404791165">
      <w:bodyDiv w:val="1"/>
      <w:marLeft w:val="0"/>
      <w:marRight w:val="0"/>
      <w:marTop w:val="0"/>
      <w:marBottom w:val="0"/>
      <w:divBdr>
        <w:top w:val="none" w:sz="0" w:space="0" w:color="auto"/>
        <w:left w:val="none" w:sz="0" w:space="0" w:color="auto"/>
        <w:bottom w:val="none" w:sz="0" w:space="0" w:color="auto"/>
        <w:right w:val="none" w:sz="0" w:space="0" w:color="auto"/>
      </w:divBdr>
    </w:div>
    <w:div w:id="1405564639">
      <w:bodyDiv w:val="1"/>
      <w:marLeft w:val="0"/>
      <w:marRight w:val="0"/>
      <w:marTop w:val="0"/>
      <w:marBottom w:val="0"/>
      <w:divBdr>
        <w:top w:val="none" w:sz="0" w:space="0" w:color="auto"/>
        <w:left w:val="none" w:sz="0" w:space="0" w:color="auto"/>
        <w:bottom w:val="none" w:sz="0" w:space="0" w:color="auto"/>
        <w:right w:val="none" w:sz="0" w:space="0" w:color="auto"/>
      </w:divBdr>
    </w:div>
    <w:div w:id="1411000639">
      <w:bodyDiv w:val="1"/>
      <w:marLeft w:val="0"/>
      <w:marRight w:val="0"/>
      <w:marTop w:val="0"/>
      <w:marBottom w:val="0"/>
      <w:divBdr>
        <w:top w:val="none" w:sz="0" w:space="0" w:color="auto"/>
        <w:left w:val="none" w:sz="0" w:space="0" w:color="auto"/>
        <w:bottom w:val="none" w:sz="0" w:space="0" w:color="auto"/>
        <w:right w:val="none" w:sz="0" w:space="0" w:color="auto"/>
      </w:divBdr>
    </w:div>
    <w:div w:id="1413623852">
      <w:bodyDiv w:val="1"/>
      <w:marLeft w:val="0"/>
      <w:marRight w:val="0"/>
      <w:marTop w:val="0"/>
      <w:marBottom w:val="0"/>
      <w:divBdr>
        <w:top w:val="none" w:sz="0" w:space="0" w:color="auto"/>
        <w:left w:val="none" w:sz="0" w:space="0" w:color="auto"/>
        <w:bottom w:val="none" w:sz="0" w:space="0" w:color="auto"/>
        <w:right w:val="none" w:sz="0" w:space="0" w:color="auto"/>
      </w:divBdr>
    </w:div>
    <w:div w:id="1413772876">
      <w:bodyDiv w:val="1"/>
      <w:marLeft w:val="0"/>
      <w:marRight w:val="0"/>
      <w:marTop w:val="0"/>
      <w:marBottom w:val="0"/>
      <w:divBdr>
        <w:top w:val="none" w:sz="0" w:space="0" w:color="auto"/>
        <w:left w:val="none" w:sz="0" w:space="0" w:color="auto"/>
        <w:bottom w:val="none" w:sz="0" w:space="0" w:color="auto"/>
        <w:right w:val="none" w:sz="0" w:space="0" w:color="auto"/>
      </w:divBdr>
    </w:div>
    <w:div w:id="1423990717">
      <w:bodyDiv w:val="1"/>
      <w:marLeft w:val="0"/>
      <w:marRight w:val="0"/>
      <w:marTop w:val="0"/>
      <w:marBottom w:val="0"/>
      <w:divBdr>
        <w:top w:val="none" w:sz="0" w:space="0" w:color="auto"/>
        <w:left w:val="none" w:sz="0" w:space="0" w:color="auto"/>
        <w:bottom w:val="none" w:sz="0" w:space="0" w:color="auto"/>
        <w:right w:val="none" w:sz="0" w:space="0" w:color="auto"/>
      </w:divBdr>
    </w:div>
    <w:div w:id="1427581327">
      <w:bodyDiv w:val="1"/>
      <w:marLeft w:val="0"/>
      <w:marRight w:val="0"/>
      <w:marTop w:val="0"/>
      <w:marBottom w:val="0"/>
      <w:divBdr>
        <w:top w:val="none" w:sz="0" w:space="0" w:color="auto"/>
        <w:left w:val="none" w:sz="0" w:space="0" w:color="auto"/>
        <w:bottom w:val="none" w:sz="0" w:space="0" w:color="auto"/>
        <w:right w:val="none" w:sz="0" w:space="0" w:color="auto"/>
      </w:divBdr>
    </w:div>
    <w:div w:id="1427917966">
      <w:bodyDiv w:val="1"/>
      <w:marLeft w:val="0"/>
      <w:marRight w:val="0"/>
      <w:marTop w:val="0"/>
      <w:marBottom w:val="0"/>
      <w:divBdr>
        <w:top w:val="none" w:sz="0" w:space="0" w:color="auto"/>
        <w:left w:val="none" w:sz="0" w:space="0" w:color="auto"/>
        <w:bottom w:val="none" w:sz="0" w:space="0" w:color="auto"/>
        <w:right w:val="none" w:sz="0" w:space="0" w:color="auto"/>
      </w:divBdr>
    </w:div>
    <w:div w:id="1428304712">
      <w:bodyDiv w:val="1"/>
      <w:marLeft w:val="0"/>
      <w:marRight w:val="0"/>
      <w:marTop w:val="0"/>
      <w:marBottom w:val="0"/>
      <w:divBdr>
        <w:top w:val="none" w:sz="0" w:space="0" w:color="auto"/>
        <w:left w:val="none" w:sz="0" w:space="0" w:color="auto"/>
        <w:bottom w:val="none" w:sz="0" w:space="0" w:color="auto"/>
        <w:right w:val="none" w:sz="0" w:space="0" w:color="auto"/>
      </w:divBdr>
    </w:div>
    <w:div w:id="1429623242">
      <w:bodyDiv w:val="1"/>
      <w:marLeft w:val="0"/>
      <w:marRight w:val="0"/>
      <w:marTop w:val="0"/>
      <w:marBottom w:val="0"/>
      <w:divBdr>
        <w:top w:val="none" w:sz="0" w:space="0" w:color="auto"/>
        <w:left w:val="none" w:sz="0" w:space="0" w:color="auto"/>
        <w:bottom w:val="none" w:sz="0" w:space="0" w:color="auto"/>
        <w:right w:val="none" w:sz="0" w:space="0" w:color="auto"/>
      </w:divBdr>
    </w:div>
    <w:div w:id="1430856590">
      <w:bodyDiv w:val="1"/>
      <w:marLeft w:val="0"/>
      <w:marRight w:val="0"/>
      <w:marTop w:val="0"/>
      <w:marBottom w:val="0"/>
      <w:divBdr>
        <w:top w:val="none" w:sz="0" w:space="0" w:color="auto"/>
        <w:left w:val="none" w:sz="0" w:space="0" w:color="auto"/>
        <w:bottom w:val="none" w:sz="0" w:space="0" w:color="auto"/>
        <w:right w:val="none" w:sz="0" w:space="0" w:color="auto"/>
      </w:divBdr>
    </w:div>
    <w:div w:id="1431052087">
      <w:bodyDiv w:val="1"/>
      <w:marLeft w:val="0"/>
      <w:marRight w:val="0"/>
      <w:marTop w:val="0"/>
      <w:marBottom w:val="0"/>
      <w:divBdr>
        <w:top w:val="none" w:sz="0" w:space="0" w:color="auto"/>
        <w:left w:val="none" w:sz="0" w:space="0" w:color="auto"/>
        <w:bottom w:val="none" w:sz="0" w:space="0" w:color="auto"/>
        <w:right w:val="none" w:sz="0" w:space="0" w:color="auto"/>
      </w:divBdr>
    </w:div>
    <w:div w:id="1431773422">
      <w:bodyDiv w:val="1"/>
      <w:marLeft w:val="0"/>
      <w:marRight w:val="0"/>
      <w:marTop w:val="0"/>
      <w:marBottom w:val="0"/>
      <w:divBdr>
        <w:top w:val="none" w:sz="0" w:space="0" w:color="auto"/>
        <w:left w:val="none" w:sz="0" w:space="0" w:color="auto"/>
        <w:bottom w:val="none" w:sz="0" w:space="0" w:color="auto"/>
        <w:right w:val="none" w:sz="0" w:space="0" w:color="auto"/>
      </w:divBdr>
    </w:div>
    <w:div w:id="1432510336">
      <w:bodyDiv w:val="1"/>
      <w:marLeft w:val="0"/>
      <w:marRight w:val="0"/>
      <w:marTop w:val="0"/>
      <w:marBottom w:val="0"/>
      <w:divBdr>
        <w:top w:val="none" w:sz="0" w:space="0" w:color="auto"/>
        <w:left w:val="none" w:sz="0" w:space="0" w:color="auto"/>
        <w:bottom w:val="none" w:sz="0" w:space="0" w:color="auto"/>
        <w:right w:val="none" w:sz="0" w:space="0" w:color="auto"/>
      </w:divBdr>
    </w:div>
    <w:div w:id="1435706673">
      <w:bodyDiv w:val="1"/>
      <w:marLeft w:val="0"/>
      <w:marRight w:val="0"/>
      <w:marTop w:val="0"/>
      <w:marBottom w:val="0"/>
      <w:divBdr>
        <w:top w:val="none" w:sz="0" w:space="0" w:color="auto"/>
        <w:left w:val="none" w:sz="0" w:space="0" w:color="auto"/>
        <w:bottom w:val="none" w:sz="0" w:space="0" w:color="auto"/>
        <w:right w:val="none" w:sz="0" w:space="0" w:color="auto"/>
      </w:divBdr>
    </w:div>
    <w:div w:id="1437097889">
      <w:bodyDiv w:val="1"/>
      <w:marLeft w:val="0"/>
      <w:marRight w:val="0"/>
      <w:marTop w:val="0"/>
      <w:marBottom w:val="0"/>
      <w:divBdr>
        <w:top w:val="none" w:sz="0" w:space="0" w:color="auto"/>
        <w:left w:val="none" w:sz="0" w:space="0" w:color="auto"/>
        <w:bottom w:val="none" w:sz="0" w:space="0" w:color="auto"/>
        <w:right w:val="none" w:sz="0" w:space="0" w:color="auto"/>
      </w:divBdr>
    </w:div>
    <w:div w:id="1443258943">
      <w:bodyDiv w:val="1"/>
      <w:marLeft w:val="0"/>
      <w:marRight w:val="0"/>
      <w:marTop w:val="0"/>
      <w:marBottom w:val="0"/>
      <w:divBdr>
        <w:top w:val="none" w:sz="0" w:space="0" w:color="auto"/>
        <w:left w:val="none" w:sz="0" w:space="0" w:color="auto"/>
        <w:bottom w:val="none" w:sz="0" w:space="0" w:color="auto"/>
        <w:right w:val="none" w:sz="0" w:space="0" w:color="auto"/>
      </w:divBdr>
    </w:div>
    <w:div w:id="1444573753">
      <w:bodyDiv w:val="1"/>
      <w:marLeft w:val="0"/>
      <w:marRight w:val="0"/>
      <w:marTop w:val="0"/>
      <w:marBottom w:val="0"/>
      <w:divBdr>
        <w:top w:val="none" w:sz="0" w:space="0" w:color="auto"/>
        <w:left w:val="none" w:sz="0" w:space="0" w:color="auto"/>
        <w:bottom w:val="none" w:sz="0" w:space="0" w:color="auto"/>
        <w:right w:val="none" w:sz="0" w:space="0" w:color="auto"/>
      </w:divBdr>
    </w:div>
    <w:div w:id="1454790370">
      <w:bodyDiv w:val="1"/>
      <w:marLeft w:val="0"/>
      <w:marRight w:val="0"/>
      <w:marTop w:val="0"/>
      <w:marBottom w:val="0"/>
      <w:divBdr>
        <w:top w:val="none" w:sz="0" w:space="0" w:color="auto"/>
        <w:left w:val="none" w:sz="0" w:space="0" w:color="auto"/>
        <w:bottom w:val="none" w:sz="0" w:space="0" w:color="auto"/>
        <w:right w:val="none" w:sz="0" w:space="0" w:color="auto"/>
      </w:divBdr>
    </w:div>
    <w:div w:id="1454861102">
      <w:bodyDiv w:val="1"/>
      <w:marLeft w:val="0"/>
      <w:marRight w:val="0"/>
      <w:marTop w:val="0"/>
      <w:marBottom w:val="0"/>
      <w:divBdr>
        <w:top w:val="none" w:sz="0" w:space="0" w:color="auto"/>
        <w:left w:val="none" w:sz="0" w:space="0" w:color="auto"/>
        <w:bottom w:val="none" w:sz="0" w:space="0" w:color="auto"/>
        <w:right w:val="none" w:sz="0" w:space="0" w:color="auto"/>
      </w:divBdr>
    </w:div>
    <w:div w:id="1455832835">
      <w:bodyDiv w:val="1"/>
      <w:marLeft w:val="0"/>
      <w:marRight w:val="0"/>
      <w:marTop w:val="0"/>
      <w:marBottom w:val="0"/>
      <w:divBdr>
        <w:top w:val="none" w:sz="0" w:space="0" w:color="auto"/>
        <w:left w:val="none" w:sz="0" w:space="0" w:color="auto"/>
        <w:bottom w:val="none" w:sz="0" w:space="0" w:color="auto"/>
        <w:right w:val="none" w:sz="0" w:space="0" w:color="auto"/>
      </w:divBdr>
    </w:div>
    <w:div w:id="1459714393">
      <w:bodyDiv w:val="1"/>
      <w:marLeft w:val="0"/>
      <w:marRight w:val="0"/>
      <w:marTop w:val="0"/>
      <w:marBottom w:val="0"/>
      <w:divBdr>
        <w:top w:val="none" w:sz="0" w:space="0" w:color="auto"/>
        <w:left w:val="none" w:sz="0" w:space="0" w:color="auto"/>
        <w:bottom w:val="none" w:sz="0" w:space="0" w:color="auto"/>
        <w:right w:val="none" w:sz="0" w:space="0" w:color="auto"/>
      </w:divBdr>
    </w:div>
    <w:div w:id="1460224710">
      <w:bodyDiv w:val="1"/>
      <w:marLeft w:val="0"/>
      <w:marRight w:val="0"/>
      <w:marTop w:val="0"/>
      <w:marBottom w:val="0"/>
      <w:divBdr>
        <w:top w:val="none" w:sz="0" w:space="0" w:color="auto"/>
        <w:left w:val="none" w:sz="0" w:space="0" w:color="auto"/>
        <w:bottom w:val="none" w:sz="0" w:space="0" w:color="auto"/>
        <w:right w:val="none" w:sz="0" w:space="0" w:color="auto"/>
      </w:divBdr>
    </w:div>
    <w:div w:id="1462073802">
      <w:bodyDiv w:val="1"/>
      <w:marLeft w:val="0"/>
      <w:marRight w:val="0"/>
      <w:marTop w:val="0"/>
      <w:marBottom w:val="0"/>
      <w:divBdr>
        <w:top w:val="none" w:sz="0" w:space="0" w:color="auto"/>
        <w:left w:val="none" w:sz="0" w:space="0" w:color="auto"/>
        <w:bottom w:val="none" w:sz="0" w:space="0" w:color="auto"/>
        <w:right w:val="none" w:sz="0" w:space="0" w:color="auto"/>
      </w:divBdr>
    </w:div>
    <w:div w:id="1462916420">
      <w:bodyDiv w:val="1"/>
      <w:marLeft w:val="0"/>
      <w:marRight w:val="0"/>
      <w:marTop w:val="0"/>
      <w:marBottom w:val="0"/>
      <w:divBdr>
        <w:top w:val="none" w:sz="0" w:space="0" w:color="auto"/>
        <w:left w:val="none" w:sz="0" w:space="0" w:color="auto"/>
        <w:bottom w:val="none" w:sz="0" w:space="0" w:color="auto"/>
        <w:right w:val="none" w:sz="0" w:space="0" w:color="auto"/>
      </w:divBdr>
    </w:div>
    <w:div w:id="1463646917">
      <w:bodyDiv w:val="1"/>
      <w:marLeft w:val="0"/>
      <w:marRight w:val="0"/>
      <w:marTop w:val="0"/>
      <w:marBottom w:val="0"/>
      <w:divBdr>
        <w:top w:val="none" w:sz="0" w:space="0" w:color="auto"/>
        <w:left w:val="none" w:sz="0" w:space="0" w:color="auto"/>
        <w:bottom w:val="none" w:sz="0" w:space="0" w:color="auto"/>
        <w:right w:val="none" w:sz="0" w:space="0" w:color="auto"/>
      </w:divBdr>
    </w:div>
    <w:div w:id="1475364804">
      <w:bodyDiv w:val="1"/>
      <w:marLeft w:val="0"/>
      <w:marRight w:val="0"/>
      <w:marTop w:val="0"/>
      <w:marBottom w:val="0"/>
      <w:divBdr>
        <w:top w:val="none" w:sz="0" w:space="0" w:color="auto"/>
        <w:left w:val="none" w:sz="0" w:space="0" w:color="auto"/>
        <w:bottom w:val="none" w:sz="0" w:space="0" w:color="auto"/>
        <w:right w:val="none" w:sz="0" w:space="0" w:color="auto"/>
      </w:divBdr>
    </w:div>
    <w:div w:id="1476070879">
      <w:bodyDiv w:val="1"/>
      <w:marLeft w:val="0"/>
      <w:marRight w:val="0"/>
      <w:marTop w:val="0"/>
      <w:marBottom w:val="0"/>
      <w:divBdr>
        <w:top w:val="none" w:sz="0" w:space="0" w:color="auto"/>
        <w:left w:val="none" w:sz="0" w:space="0" w:color="auto"/>
        <w:bottom w:val="none" w:sz="0" w:space="0" w:color="auto"/>
        <w:right w:val="none" w:sz="0" w:space="0" w:color="auto"/>
      </w:divBdr>
    </w:div>
    <w:div w:id="1476412625">
      <w:bodyDiv w:val="1"/>
      <w:marLeft w:val="0"/>
      <w:marRight w:val="0"/>
      <w:marTop w:val="0"/>
      <w:marBottom w:val="0"/>
      <w:divBdr>
        <w:top w:val="none" w:sz="0" w:space="0" w:color="auto"/>
        <w:left w:val="none" w:sz="0" w:space="0" w:color="auto"/>
        <w:bottom w:val="none" w:sz="0" w:space="0" w:color="auto"/>
        <w:right w:val="none" w:sz="0" w:space="0" w:color="auto"/>
      </w:divBdr>
    </w:div>
    <w:div w:id="1480803142">
      <w:bodyDiv w:val="1"/>
      <w:marLeft w:val="0"/>
      <w:marRight w:val="0"/>
      <w:marTop w:val="0"/>
      <w:marBottom w:val="0"/>
      <w:divBdr>
        <w:top w:val="none" w:sz="0" w:space="0" w:color="auto"/>
        <w:left w:val="none" w:sz="0" w:space="0" w:color="auto"/>
        <w:bottom w:val="none" w:sz="0" w:space="0" w:color="auto"/>
        <w:right w:val="none" w:sz="0" w:space="0" w:color="auto"/>
      </w:divBdr>
    </w:div>
    <w:div w:id="1482766768">
      <w:bodyDiv w:val="1"/>
      <w:marLeft w:val="0"/>
      <w:marRight w:val="0"/>
      <w:marTop w:val="0"/>
      <w:marBottom w:val="0"/>
      <w:divBdr>
        <w:top w:val="none" w:sz="0" w:space="0" w:color="auto"/>
        <w:left w:val="none" w:sz="0" w:space="0" w:color="auto"/>
        <w:bottom w:val="none" w:sz="0" w:space="0" w:color="auto"/>
        <w:right w:val="none" w:sz="0" w:space="0" w:color="auto"/>
      </w:divBdr>
    </w:div>
    <w:div w:id="1486167826">
      <w:bodyDiv w:val="1"/>
      <w:marLeft w:val="0"/>
      <w:marRight w:val="0"/>
      <w:marTop w:val="0"/>
      <w:marBottom w:val="0"/>
      <w:divBdr>
        <w:top w:val="none" w:sz="0" w:space="0" w:color="auto"/>
        <w:left w:val="none" w:sz="0" w:space="0" w:color="auto"/>
        <w:bottom w:val="none" w:sz="0" w:space="0" w:color="auto"/>
        <w:right w:val="none" w:sz="0" w:space="0" w:color="auto"/>
      </w:divBdr>
    </w:div>
    <w:div w:id="1491601650">
      <w:bodyDiv w:val="1"/>
      <w:marLeft w:val="0"/>
      <w:marRight w:val="0"/>
      <w:marTop w:val="0"/>
      <w:marBottom w:val="0"/>
      <w:divBdr>
        <w:top w:val="none" w:sz="0" w:space="0" w:color="auto"/>
        <w:left w:val="none" w:sz="0" w:space="0" w:color="auto"/>
        <w:bottom w:val="none" w:sz="0" w:space="0" w:color="auto"/>
        <w:right w:val="none" w:sz="0" w:space="0" w:color="auto"/>
      </w:divBdr>
    </w:div>
    <w:div w:id="1500383608">
      <w:bodyDiv w:val="1"/>
      <w:marLeft w:val="0"/>
      <w:marRight w:val="0"/>
      <w:marTop w:val="0"/>
      <w:marBottom w:val="0"/>
      <w:divBdr>
        <w:top w:val="none" w:sz="0" w:space="0" w:color="auto"/>
        <w:left w:val="none" w:sz="0" w:space="0" w:color="auto"/>
        <w:bottom w:val="none" w:sz="0" w:space="0" w:color="auto"/>
        <w:right w:val="none" w:sz="0" w:space="0" w:color="auto"/>
      </w:divBdr>
    </w:div>
    <w:div w:id="1503622903">
      <w:bodyDiv w:val="1"/>
      <w:marLeft w:val="0"/>
      <w:marRight w:val="0"/>
      <w:marTop w:val="0"/>
      <w:marBottom w:val="0"/>
      <w:divBdr>
        <w:top w:val="none" w:sz="0" w:space="0" w:color="auto"/>
        <w:left w:val="none" w:sz="0" w:space="0" w:color="auto"/>
        <w:bottom w:val="none" w:sz="0" w:space="0" w:color="auto"/>
        <w:right w:val="none" w:sz="0" w:space="0" w:color="auto"/>
      </w:divBdr>
    </w:div>
    <w:div w:id="1508180383">
      <w:bodyDiv w:val="1"/>
      <w:marLeft w:val="0"/>
      <w:marRight w:val="0"/>
      <w:marTop w:val="0"/>
      <w:marBottom w:val="0"/>
      <w:divBdr>
        <w:top w:val="none" w:sz="0" w:space="0" w:color="auto"/>
        <w:left w:val="none" w:sz="0" w:space="0" w:color="auto"/>
        <w:bottom w:val="none" w:sz="0" w:space="0" w:color="auto"/>
        <w:right w:val="none" w:sz="0" w:space="0" w:color="auto"/>
      </w:divBdr>
    </w:div>
    <w:div w:id="1512067695">
      <w:bodyDiv w:val="1"/>
      <w:marLeft w:val="0"/>
      <w:marRight w:val="0"/>
      <w:marTop w:val="0"/>
      <w:marBottom w:val="0"/>
      <w:divBdr>
        <w:top w:val="none" w:sz="0" w:space="0" w:color="auto"/>
        <w:left w:val="none" w:sz="0" w:space="0" w:color="auto"/>
        <w:bottom w:val="none" w:sz="0" w:space="0" w:color="auto"/>
        <w:right w:val="none" w:sz="0" w:space="0" w:color="auto"/>
      </w:divBdr>
    </w:div>
    <w:div w:id="1521697348">
      <w:bodyDiv w:val="1"/>
      <w:marLeft w:val="0"/>
      <w:marRight w:val="0"/>
      <w:marTop w:val="0"/>
      <w:marBottom w:val="0"/>
      <w:divBdr>
        <w:top w:val="none" w:sz="0" w:space="0" w:color="auto"/>
        <w:left w:val="none" w:sz="0" w:space="0" w:color="auto"/>
        <w:bottom w:val="none" w:sz="0" w:space="0" w:color="auto"/>
        <w:right w:val="none" w:sz="0" w:space="0" w:color="auto"/>
      </w:divBdr>
    </w:div>
    <w:div w:id="1526675073">
      <w:bodyDiv w:val="1"/>
      <w:marLeft w:val="0"/>
      <w:marRight w:val="0"/>
      <w:marTop w:val="0"/>
      <w:marBottom w:val="0"/>
      <w:divBdr>
        <w:top w:val="none" w:sz="0" w:space="0" w:color="auto"/>
        <w:left w:val="none" w:sz="0" w:space="0" w:color="auto"/>
        <w:bottom w:val="none" w:sz="0" w:space="0" w:color="auto"/>
        <w:right w:val="none" w:sz="0" w:space="0" w:color="auto"/>
      </w:divBdr>
    </w:div>
    <w:div w:id="1531143843">
      <w:bodyDiv w:val="1"/>
      <w:marLeft w:val="0"/>
      <w:marRight w:val="0"/>
      <w:marTop w:val="0"/>
      <w:marBottom w:val="0"/>
      <w:divBdr>
        <w:top w:val="none" w:sz="0" w:space="0" w:color="auto"/>
        <w:left w:val="none" w:sz="0" w:space="0" w:color="auto"/>
        <w:bottom w:val="none" w:sz="0" w:space="0" w:color="auto"/>
        <w:right w:val="none" w:sz="0" w:space="0" w:color="auto"/>
      </w:divBdr>
    </w:div>
    <w:div w:id="1531793760">
      <w:bodyDiv w:val="1"/>
      <w:marLeft w:val="0"/>
      <w:marRight w:val="0"/>
      <w:marTop w:val="0"/>
      <w:marBottom w:val="0"/>
      <w:divBdr>
        <w:top w:val="none" w:sz="0" w:space="0" w:color="auto"/>
        <w:left w:val="none" w:sz="0" w:space="0" w:color="auto"/>
        <w:bottom w:val="none" w:sz="0" w:space="0" w:color="auto"/>
        <w:right w:val="none" w:sz="0" w:space="0" w:color="auto"/>
      </w:divBdr>
    </w:div>
    <w:div w:id="1534879362">
      <w:bodyDiv w:val="1"/>
      <w:marLeft w:val="0"/>
      <w:marRight w:val="0"/>
      <w:marTop w:val="0"/>
      <w:marBottom w:val="0"/>
      <w:divBdr>
        <w:top w:val="none" w:sz="0" w:space="0" w:color="auto"/>
        <w:left w:val="none" w:sz="0" w:space="0" w:color="auto"/>
        <w:bottom w:val="none" w:sz="0" w:space="0" w:color="auto"/>
        <w:right w:val="none" w:sz="0" w:space="0" w:color="auto"/>
      </w:divBdr>
    </w:div>
    <w:div w:id="1537351708">
      <w:bodyDiv w:val="1"/>
      <w:marLeft w:val="0"/>
      <w:marRight w:val="0"/>
      <w:marTop w:val="0"/>
      <w:marBottom w:val="0"/>
      <w:divBdr>
        <w:top w:val="none" w:sz="0" w:space="0" w:color="auto"/>
        <w:left w:val="none" w:sz="0" w:space="0" w:color="auto"/>
        <w:bottom w:val="none" w:sz="0" w:space="0" w:color="auto"/>
        <w:right w:val="none" w:sz="0" w:space="0" w:color="auto"/>
      </w:divBdr>
    </w:div>
    <w:div w:id="1538464988">
      <w:bodyDiv w:val="1"/>
      <w:marLeft w:val="0"/>
      <w:marRight w:val="0"/>
      <w:marTop w:val="0"/>
      <w:marBottom w:val="0"/>
      <w:divBdr>
        <w:top w:val="none" w:sz="0" w:space="0" w:color="auto"/>
        <w:left w:val="none" w:sz="0" w:space="0" w:color="auto"/>
        <w:bottom w:val="none" w:sz="0" w:space="0" w:color="auto"/>
        <w:right w:val="none" w:sz="0" w:space="0" w:color="auto"/>
      </w:divBdr>
    </w:div>
    <w:div w:id="1542286721">
      <w:bodyDiv w:val="1"/>
      <w:marLeft w:val="0"/>
      <w:marRight w:val="0"/>
      <w:marTop w:val="0"/>
      <w:marBottom w:val="0"/>
      <w:divBdr>
        <w:top w:val="none" w:sz="0" w:space="0" w:color="auto"/>
        <w:left w:val="none" w:sz="0" w:space="0" w:color="auto"/>
        <w:bottom w:val="none" w:sz="0" w:space="0" w:color="auto"/>
        <w:right w:val="none" w:sz="0" w:space="0" w:color="auto"/>
      </w:divBdr>
    </w:div>
    <w:div w:id="1544706674">
      <w:bodyDiv w:val="1"/>
      <w:marLeft w:val="0"/>
      <w:marRight w:val="0"/>
      <w:marTop w:val="0"/>
      <w:marBottom w:val="0"/>
      <w:divBdr>
        <w:top w:val="none" w:sz="0" w:space="0" w:color="auto"/>
        <w:left w:val="none" w:sz="0" w:space="0" w:color="auto"/>
        <w:bottom w:val="none" w:sz="0" w:space="0" w:color="auto"/>
        <w:right w:val="none" w:sz="0" w:space="0" w:color="auto"/>
      </w:divBdr>
    </w:div>
    <w:div w:id="1545632300">
      <w:bodyDiv w:val="1"/>
      <w:marLeft w:val="0"/>
      <w:marRight w:val="0"/>
      <w:marTop w:val="0"/>
      <w:marBottom w:val="0"/>
      <w:divBdr>
        <w:top w:val="none" w:sz="0" w:space="0" w:color="auto"/>
        <w:left w:val="none" w:sz="0" w:space="0" w:color="auto"/>
        <w:bottom w:val="none" w:sz="0" w:space="0" w:color="auto"/>
        <w:right w:val="none" w:sz="0" w:space="0" w:color="auto"/>
      </w:divBdr>
    </w:div>
    <w:div w:id="1554386841">
      <w:bodyDiv w:val="1"/>
      <w:marLeft w:val="0"/>
      <w:marRight w:val="0"/>
      <w:marTop w:val="0"/>
      <w:marBottom w:val="0"/>
      <w:divBdr>
        <w:top w:val="none" w:sz="0" w:space="0" w:color="auto"/>
        <w:left w:val="none" w:sz="0" w:space="0" w:color="auto"/>
        <w:bottom w:val="none" w:sz="0" w:space="0" w:color="auto"/>
        <w:right w:val="none" w:sz="0" w:space="0" w:color="auto"/>
      </w:divBdr>
    </w:div>
    <w:div w:id="1558322014">
      <w:bodyDiv w:val="1"/>
      <w:marLeft w:val="0"/>
      <w:marRight w:val="0"/>
      <w:marTop w:val="0"/>
      <w:marBottom w:val="0"/>
      <w:divBdr>
        <w:top w:val="none" w:sz="0" w:space="0" w:color="auto"/>
        <w:left w:val="none" w:sz="0" w:space="0" w:color="auto"/>
        <w:bottom w:val="none" w:sz="0" w:space="0" w:color="auto"/>
        <w:right w:val="none" w:sz="0" w:space="0" w:color="auto"/>
      </w:divBdr>
    </w:div>
    <w:div w:id="1558735227">
      <w:bodyDiv w:val="1"/>
      <w:marLeft w:val="0"/>
      <w:marRight w:val="0"/>
      <w:marTop w:val="0"/>
      <w:marBottom w:val="0"/>
      <w:divBdr>
        <w:top w:val="none" w:sz="0" w:space="0" w:color="auto"/>
        <w:left w:val="none" w:sz="0" w:space="0" w:color="auto"/>
        <w:bottom w:val="none" w:sz="0" w:space="0" w:color="auto"/>
        <w:right w:val="none" w:sz="0" w:space="0" w:color="auto"/>
      </w:divBdr>
    </w:div>
    <w:div w:id="1559394602">
      <w:bodyDiv w:val="1"/>
      <w:marLeft w:val="0"/>
      <w:marRight w:val="0"/>
      <w:marTop w:val="0"/>
      <w:marBottom w:val="0"/>
      <w:divBdr>
        <w:top w:val="none" w:sz="0" w:space="0" w:color="auto"/>
        <w:left w:val="none" w:sz="0" w:space="0" w:color="auto"/>
        <w:bottom w:val="none" w:sz="0" w:space="0" w:color="auto"/>
        <w:right w:val="none" w:sz="0" w:space="0" w:color="auto"/>
      </w:divBdr>
    </w:div>
    <w:div w:id="1565530546">
      <w:bodyDiv w:val="1"/>
      <w:marLeft w:val="0"/>
      <w:marRight w:val="0"/>
      <w:marTop w:val="0"/>
      <w:marBottom w:val="0"/>
      <w:divBdr>
        <w:top w:val="none" w:sz="0" w:space="0" w:color="auto"/>
        <w:left w:val="none" w:sz="0" w:space="0" w:color="auto"/>
        <w:bottom w:val="none" w:sz="0" w:space="0" w:color="auto"/>
        <w:right w:val="none" w:sz="0" w:space="0" w:color="auto"/>
      </w:divBdr>
    </w:div>
    <w:div w:id="1572233193">
      <w:bodyDiv w:val="1"/>
      <w:marLeft w:val="0"/>
      <w:marRight w:val="0"/>
      <w:marTop w:val="0"/>
      <w:marBottom w:val="0"/>
      <w:divBdr>
        <w:top w:val="none" w:sz="0" w:space="0" w:color="auto"/>
        <w:left w:val="none" w:sz="0" w:space="0" w:color="auto"/>
        <w:bottom w:val="none" w:sz="0" w:space="0" w:color="auto"/>
        <w:right w:val="none" w:sz="0" w:space="0" w:color="auto"/>
      </w:divBdr>
    </w:div>
    <w:div w:id="1575360550">
      <w:bodyDiv w:val="1"/>
      <w:marLeft w:val="0"/>
      <w:marRight w:val="0"/>
      <w:marTop w:val="0"/>
      <w:marBottom w:val="0"/>
      <w:divBdr>
        <w:top w:val="none" w:sz="0" w:space="0" w:color="auto"/>
        <w:left w:val="none" w:sz="0" w:space="0" w:color="auto"/>
        <w:bottom w:val="none" w:sz="0" w:space="0" w:color="auto"/>
        <w:right w:val="none" w:sz="0" w:space="0" w:color="auto"/>
      </w:divBdr>
    </w:div>
    <w:div w:id="1577277111">
      <w:bodyDiv w:val="1"/>
      <w:marLeft w:val="0"/>
      <w:marRight w:val="0"/>
      <w:marTop w:val="0"/>
      <w:marBottom w:val="0"/>
      <w:divBdr>
        <w:top w:val="none" w:sz="0" w:space="0" w:color="auto"/>
        <w:left w:val="none" w:sz="0" w:space="0" w:color="auto"/>
        <w:bottom w:val="none" w:sz="0" w:space="0" w:color="auto"/>
        <w:right w:val="none" w:sz="0" w:space="0" w:color="auto"/>
      </w:divBdr>
    </w:div>
    <w:div w:id="1585869382">
      <w:bodyDiv w:val="1"/>
      <w:marLeft w:val="0"/>
      <w:marRight w:val="0"/>
      <w:marTop w:val="0"/>
      <w:marBottom w:val="0"/>
      <w:divBdr>
        <w:top w:val="none" w:sz="0" w:space="0" w:color="auto"/>
        <w:left w:val="none" w:sz="0" w:space="0" w:color="auto"/>
        <w:bottom w:val="none" w:sz="0" w:space="0" w:color="auto"/>
        <w:right w:val="none" w:sz="0" w:space="0" w:color="auto"/>
      </w:divBdr>
    </w:div>
    <w:div w:id="1594360329">
      <w:bodyDiv w:val="1"/>
      <w:marLeft w:val="0"/>
      <w:marRight w:val="0"/>
      <w:marTop w:val="0"/>
      <w:marBottom w:val="0"/>
      <w:divBdr>
        <w:top w:val="none" w:sz="0" w:space="0" w:color="auto"/>
        <w:left w:val="none" w:sz="0" w:space="0" w:color="auto"/>
        <w:bottom w:val="none" w:sz="0" w:space="0" w:color="auto"/>
        <w:right w:val="none" w:sz="0" w:space="0" w:color="auto"/>
      </w:divBdr>
    </w:div>
    <w:div w:id="1596670765">
      <w:bodyDiv w:val="1"/>
      <w:marLeft w:val="0"/>
      <w:marRight w:val="0"/>
      <w:marTop w:val="0"/>
      <w:marBottom w:val="0"/>
      <w:divBdr>
        <w:top w:val="none" w:sz="0" w:space="0" w:color="auto"/>
        <w:left w:val="none" w:sz="0" w:space="0" w:color="auto"/>
        <w:bottom w:val="none" w:sz="0" w:space="0" w:color="auto"/>
        <w:right w:val="none" w:sz="0" w:space="0" w:color="auto"/>
      </w:divBdr>
    </w:div>
    <w:div w:id="1602685404">
      <w:bodyDiv w:val="1"/>
      <w:marLeft w:val="0"/>
      <w:marRight w:val="0"/>
      <w:marTop w:val="0"/>
      <w:marBottom w:val="0"/>
      <w:divBdr>
        <w:top w:val="none" w:sz="0" w:space="0" w:color="auto"/>
        <w:left w:val="none" w:sz="0" w:space="0" w:color="auto"/>
        <w:bottom w:val="none" w:sz="0" w:space="0" w:color="auto"/>
        <w:right w:val="none" w:sz="0" w:space="0" w:color="auto"/>
      </w:divBdr>
    </w:div>
    <w:div w:id="1606114510">
      <w:bodyDiv w:val="1"/>
      <w:marLeft w:val="0"/>
      <w:marRight w:val="0"/>
      <w:marTop w:val="0"/>
      <w:marBottom w:val="0"/>
      <w:divBdr>
        <w:top w:val="none" w:sz="0" w:space="0" w:color="auto"/>
        <w:left w:val="none" w:sz="0" w:space="0" w:color="auto"/>
        <w:bottom w:val="none" w:sz="0" w:space="0" w:color="auto"/>
        <w:right w:val="none" w:sz="0" w:space="0" w:color="auto"/>
      </w:divBdr>
    </w:div>
    <w:div w:id="1617518712">
      <w:bodyDiv w:val="1"/>
      <w:marLeft w:val="0"/>
      <w:marRight w:val="0"/>
      <w:marTop w:val="0"/>
      <w:marBottom w:val="0"/>
      <w:divBdr>
        <w:top w:val="none" w:sz="0" w:space="0" w:color="auto"/>
        <w:left w:val="none" w:sz="0" w:space="0" w:color="auto"/>
        <w:bottom w:val="none" w:sz="0" w:space="0" w:color="auto"/>
        <w:right w:val="none" w:sz="0" w:space="0" w:color="auto"/>
      </w:divBdr>
    </w:div>
    <w:div w:id="1617757687">
      <w:bodyDiv w:val="1"/>
      <w:marLeft w:val="0"/>
      <w:marRight w:val="0"/>
      <w:marTop w:val="0"/>
      <w:marBottom w:val="0"/>
      <w:divBdr>
        <w:top w:val="none" w:sz="0" w:space="0" w:color="auto"/>
        <w:left w:val="none" w:sz="0" w:space="0" w:color="auto"/>
        <w:bottom w:val="none" w:sz="0" w:space="0" w:color="auto"/>
        <w:right w:val="none" w:sz="0" w:space="0" w:color="auto"/>
      </w:divBdr>
    </w:div>
    <w:div w:id="1619530570">
      <w:bodyDiv w:val="1"/>
      <w:marLeft w:val="0"/>
      <w:marRight w:val="0"/>
      <w:marTop w:val="0"/>
      <w:marBottom w:val="0"/>
      <w:divBdr>
        <w:top w:val="none" w:sz="0" w:space="0" w:color="auto"/>
        <w:left w:val="none" w:sz="0" w:space="0" w:color="auto"/>
        <w:bottom w:val="none" w:sz="0" w:space="0" w:color="auto"/>
        <w:right w:val="none" w:sz="0" w:space="0" w:color="auto"/>
      </w:divBdr>
    </w:div>
    <w:div w:id="1620333609">
      <w:bodyDiv w:val="1"/>
      <w:marLeft w:val="0"/>
      <w:marRight w:val="0"/>
      <w:marTop w:val="0"/>
      <w:marBottom w:val="0"/>
      <w:divBdr>
        <w:top w:val="none" w:sz="0" w:space="0" w:color="auto"/>
        <w:left w:val="none" w:sz="0" w:space="0" w:color="auto"/>
        <w:bottom w:val="none" w:sz="0" w:space="0" w:color="auto"/>
        <w:right w:val="none" w:sz="0" w:space="0" w:color="auto"/>
      </w:divBdr>
    </w:div>
    <w:div w:id="1620986180">
      <w:bodyDiv w:val="1"/>
      <w:marLeft w:val="0"/>
      <w:marRight w:val="0"/>
      <w:marTop w:val="0"/>
      <w:marBottom w:val="0"/>
      <w:divBdr>
        <w:top w:val="none" w:sz="0" w:space="0" w:color="auto"/>
        <w:left w:val="none" w:sz="0" w:space="0" w:color="auto"/>
        <w:bottom w:val="none" w:sz="0" w:space="0" w:color="auto"/>
        <w:right w:val="none" w:sz="0" w:space="0" w:color="auto"/>
      </w:divBdr>
    </w:div>
    <w:div w:id="1621180130">
      <w:bodyDiv w:val="1"/>
      <w:marLeft w:val="0"/>
      <w:marRight w:val="0"/>
      <w:marTop w:val="0"/>
      <w:marBottom w:val="0"/>
      <w:divBdr>
        <w:top w:val="none" w:sz="0" w:space="0" w:color="auto"/>
        <w:left w:val="none" w:sz="0" w:space="0" w:color="auto"/>
        <w:bottom w:val="none" w:sz="0" w:space="0" w:color="auto"/>
        <w:right w:val="none" w:sz="0" w:space="0" w:color="auto"/>
      </w:divBdr>
    </w:div>
    <w:div w:id="1622883481">
      <w:bodyDiv w:val="1"/>
      <w:marLeft w:val="0"/>
      <w:marRight w:val="0"/>
      <w:marTop w:val="0"/>
      <w:marBottom w:val="0"/>
      <w:divBdr>
        <w:top w:val="none" w:sz="0" w:space="0" w:color="auto"/>
        <w:left w:val="none" w:sz="0" w:space="0" w:color="auto"/>
        <w:bottom w:val="none" w:sz="0" w:space="0" w:color="auto"/>
        <w:right w:val="none" w:sz="0" w:space="0" w:color="auto"/>
      </w:divBdr>
    </w:div>
    <w:div w:id="1626888585">
      <w:bodyDiv w:val="1"/>
      <w:marLeft w:val="0"/>
      <w:marRight w:val="0"/>
      <w:marTop w:val="0"/>
      <w:marBottom w:val="0"/>
      <w:divBdr>
        <w:top w:val="none" w:sz="0" w:space="0" w:color="auto"/>
        <w:left w:val="none" w:sz="0" w:space="0" w:color="auto"/>
        <w:bottom w:val="none" w:sz="0" w:space="0" w:color="auto"/>
        <w:right w:val="none" w:sz="0" w:space="0" w:color="auto"/>
      </w:divBdr>
    </w:div>
    <w:div w:id="1632244813">
      <w:bodyDiv w:val="1"/>
      <w:marLeft w:val="0"/>
      <w:marRight w:val="0"/>
      <w:marTop w:val="0"/>
      <w:marBottom w:val="0"/>
      <w:divBdr>
        <w:top w:val="none" w:sz="0" w:space="0" w:color="auto"/>
        <w:left w:val="none" w:sz="0" w:space="0" w:color="auto"/>
        <w:bottom w:val="none" w:sz="0" w:space="0" w:color="auto"/>
        <w:right w:val="none" w:sz="0" w:space="0" w:color="auto"/>
      </w:divBdr>
    </w:div>
    <w:div w:id="1633830571">
      <w:bodyDiv w:val="1"/>
      <w:marLeft w:val="0"/>
      <w:marRight w:val="0"/>
      <w:marTop w:val="0"/>
      <w:marBottom w:val="0"/>
      <w:divBdr>
        <w:top w:val="none" w:sz="0" w:space="0" w:color="auto"/>
        <w:left w:val="none" w:sz="0" w:space="0" w:color="auto"/>
        <w:bottom w:val="none" w:sz="0" w:space="0" w:color="auto"/>
        <w:right w:val="none" w:sz="0" w:space="0" w:color="auto"/>
      </w:divBdr>
    </w:div>
    <w:div w:id="1642224911">
      <w:bodyDiv w:val="1"/>
      <w:marLeft w:val="0"/>
      <w:marRight w:val="0"/>
      <w:marTop w:val="0"/>
      <w:marBottom w:val="0"/>
      <w:divBdr>
        <w:top w:val="none" w:sz="0" w:space="0" w:color="auto"/>
        <w:left w:val="none" w:sz="0" w:space="0" w:color="auto"/>
        <w:bottom w:val="none" w:sz="0" w:space="0" w:color="auto"/>
        <w:right w:val="none" w:sz="0" w:space="0" w:color="auto"/>
      </w:divBdr>
    </w:div>
    <w:div w:id="1644429397">
      <w:bodyDiv w:val="1"/>
      <w:marLeft w:val="0"/>
      <w:marRight w:val="0"/>
      <w:marTop w:val="0"/>
      <w:marBottom w:val="0"/>
      <w:divBdr>
        <w:top w:val="none" w:sz="0" w:space="0" w:color="auto"/>
        <w:left w:val="none" w:sz="0" w:space="0" w:color="auto"/>
        <w:bottom w:val="none" w:sz="0" w:space="0" w:color="auto"/>
        <w:right w:val="none" w:sz="0" w:space="0" w:color="auto"/>
      </w:divBdr>
    </w:div>
    <w:div w:id="1655453952">
      <w:bodyDiv w:val="1"/>
      <w:marLeft w:val="0"/>
      <w:marRight w:val="0"/>
      <w:marTop w:val="0"/>
      <w:marBottom w:val="0"/>
      <w:divBdr>
        <w:top w:val="none" w:sz="0" w:space="0" w:color="auto"/>
        <w:left w:val="none" w:sz="0" w:space="0" w:color="auto"/>
        <w:bottom w:val="none" w:sz="0" w:space="0" w:color="auto"/>
        <w:right w:val="none" w:sz="0" w:space="0" w:color="auto"/>
      </w:divBdr>
    </w:div>
    <w:div w:id="1659724313">
      <w:bodyDiv w:val="1"/>
      <w:marLeft w:val="0"/>
      <w:marRight w:val="0"/>
      <w:marTop w:val="0"/>
      <w:marBottom w:val="0"/>
      <w:divBdr>
        <w:top w:val="none" w:sz="0" w:space="0" w:color="auto"/>
        <w:left w:val="none" w:sz="0" w:space="0" w:color="auto"/>
        <w:bottom w:val="none" w:sz="0" w:space="0" w:color="auto"/>
        <w:right w:val="none" w:sz="0" w:space="0" w:color="auto"/>
      </w:divBdr>
    </w:div>
    <w:div w:id="1663971476">
      <w:bodyDiv w:val="1"/>
      <w:marLeft w:val="0"/>
      <w:marRight w:val="0"/>
      <w:marTop w:val="0"/>
      <w:marBottom w:val="0"/>
      <w:divBdr>
        <w:top w:val="none" w:sz="0" w:space="0" w:color="auto"/>
        <w:left w:val="none" w:sz="0" w:space="0" w:color="auto"/>
        <w:bottom w:val="none" w:sz="0" w:space="0" w:color="auto"/>
        <w:right w:val="none" w:sz="0" w:space="0" w:color="auto"/>
      </w:divBdr>
    </w:div>
    <w:div w:id="1667052861">
      <w:bodyDiv w:val="1"/>
      <w:marLeft w:val="0"/>
      <w:marRight w:val="0"/>
      <w:marTop w:val="0"/>
      <w:marBottom w:val="0"/>
      <w:divBdr>
        <w:top w:val="none" w:sz="0" w:space="0" w:color="auto"/>
        <w:left w:val="none" w:sz="0" w:space="0" w:color="auto"/>
        <w:bottom w:val="none" w:sz="0" w:space="0" w:color="auto"/>
        <w:right w:val="none" w:sz="0" w:space="0" w:color="auto"/>
      </w:divBdr>
    </w:div>
    <w:div w:id="1676415381">
      <w:bodyDiv w:val="1"/>
      <w:marLeft w:val="0"/>
      <w:marRight w:val="0"/>
      <w:marTop w:val="0"/>
      <w:marBottom w:val="0"/>
      <w:divBdr>
        <w:top w:val="none" w:sz="0" w:space="0" w:color="auto"/>
        <w:left w:val="none" w:sz="0" w:space="0" w:color="auto"/>
        <w:bottom w:val="none" w:sz="0" w:space="0" w:color="auto"/>
        <w:right w:val="none" w:sz="0" w:space="0" w:color="auto"/>
      </w:divBdr>
    </w:div>
    <w:div w:id="1699238116">
      <w:bodyDiv w:val="1"/>
      <w:marLeft w:val="0"/>
      <w:marRight w:val="0"/>
      <w:marTop w:val="0"/>
      <w:marBottom w:val="0"/>
      <w:divBdr>
        <w:top w:val="none" w:sz="0" w:space="0" w:color="auto"/>
        <w:left w:val="none" w:sz="0" w:space="0" w:color="auto"/>
        <w:bottom w:val="none" w:sz="0" w:space="0" w:color="auto"/>
        <w:right w:val="none" w:sz="0" w:space="0" w:color="auto"/>
      </w:divBdr>
    </w:div>
    <w:div w:id="1702974647">
      <w:bodyDiv w:val="1"/>
      <w:marLeft w:val="0"/>
      <w:marRight w:val="0"/>
      <w:marTop w:val="0"/>
      <w:marBottom w:val="0"/>
      <w:divBdr>
        <w:top w:val="none" w:sz="0" w:space="0" w:color="auto"/>
        <w:left w:val="none" w:sz="0" w:space="0" w:color="auto"/>
        <w:bottom w:val="none" w:sz="0" w:space="0" w:color="auto"/>
        <w:right w:val="none" w:sz="0" w:space="0" w:color="auto"/>
      </w:divBdr>
    </w:div>
    <w:div w:id="1706128747">
      <w:bodyDiv w:val="1"/>
      <w:marLeft w:val="0"/>
      <w:marRight w:val="0"/>
      <w:marTop w:val="0"/>
      <w:marBottom w:val="0"/>
      <w:divBdr>
        <w:top w:val="none" w:sz="0" w:space="0" w:color="auto"/>
        <w:left w:val="none" w:sz="0" w:space="0" w:color="auto"/>
        <w:bottom w:val="none" w:sz="0" w:space="0" w:color="auto"/>
        <w:right w:val="none" w:sz="0" w:space="0" w:color="auto"/>
      </w:divBdr>
    </w:div>
    <w:div w:id="1706558887">
      <w:bodyDiv w:val="1"/>
      <w:marLeft w:val="0"/>
      <w:marRight w:val="0"/>
      <w:marTop w:val="0"/>
      <w:marBottom w:val="0"/>
      <w:divBdr>
        <w:top w:val="none" w:sz="0" w:space="0" w:color="auto"/>
        <w:left w:val="none" w:sz="0" w:space="0" w:color="auto"/>
        <w:bottom w:val="none" w:sz="0" w:space="0" w:color="auto"/>
        <w:right w:val="none" w:sz="0" w:space="0" w:color="auto"/>
      </w:divBdr>
    </w:div>
    <w:div w:id="1708872317">
      <w:bodyDiv w:val="1"/>
      <w:marLeft w:val="0"/>
      <w:marRight w:val="0"/>
      <w:marTop w:val="0"/>
      <w:marBottom w:val="0"/>
      <w:divBdr>
        <w:top w:val="none" w:sz="0" w:space="0" w:color="auto"/>
        <w:left w:val="none" w:sz="0" w:space="0" w:color="auto"/>
        <w:bottom w:val="none" w:sz="0" w:space="0" w:color="auto"/>
        <w:right w:val="none" w:sz="0" w:space="0" w:color="auto"/>
      </w:divBdr>
    </w:div>
    <w:div w:id="1712462730">
      <w:bodyDiv w:val="1"/>
      <w:marLeft w:val="0"/>
      <w:marRight w:val="0"/>
      <w:marTop w:val="0"/>
      <w:marBottom w:val="0"/>
      <w:divBdr>
        <w:top w:val="none" w:sz="0" w:space="0" w:color="auto"/>
        <w:left w:val="none" w:sz="0" w:space="0" w:color="auto"/>
        <w:bottom w:val="none" w:sz="0" w:space="0" w:color="auto"/>
        <w:right w:val="none" w:sz="0" w:space="0" w:color="auto"/>
      </w:divBdr>
    </w:div>
    <w:div w:id="1714765917">
      <w:bodyDiv w:val="1"/>
      <w:marLeft w:val="0"/>
      <w:marRight w:val="0"/>
      <w:marTop w:val="0"/>
      <w:marBottom w:val="0"/>
      <w:divBdr>
        <w:top w:val="none" w:sz="0" w:space="0" w:color="auto"/>
        <w:left w:val="none" w:sz="0" w:space="0" w:color="auto"/>
        <w:bottom w:val="none" w:sz="0" w:space="0" w:color="auto"/>
        <w:right w:val="none" w:sz="0" w:space="0" w:color="auto"/>
      </w:divBdr>
    </w:div>
    <w:div w:id="1717895786">
      <w:bodyDiv w:val="1"/>
      <w:marLeft w:val="0"/>
      <w:marRight w:val="0"/>
      <w:marTop w:val="0"/>
      <w:marBottom w:val="0"/>
      <w:divBdr>
        <w:top w:val="none" w:sz="0" w:space="0" w:color="auto"/>
        <w:left w:val="none" w:sz="0" w:space="0" w:color="auto"/>
        <w:bottom w:val="none" w:sz="0" w:space="0" w:color="auto"/>
        <w:right w:val="none" w:sz="0" w:space="0" w:color="auto"/>
      </w:divBdr>
    </w:div>
    <w:div w:id="1721394373">
      <w:bodyDiv w:val="1"/>
      <w:marLeft w:val="0"/>
      <w:marRight w:val="0"/>
      <w:marTop w:val="0"/>
      <w:marBottom w:val="0"/>
      <w:divBdr>
        <w:top w:val="none" w:sz="0" w:space="0" w:color="auto"/>
        <w:left w:val="none" w:sz="0" w:space="0" w:color="auto"/>
        <w:bottom w:val="none" w:sz="0" w:space="0" w:color="auto"/>
        <w:right w:val="none" w:sz="0" w:space="0" w:color="auto"/>
      </w:divBdr>
    </w:div>
    <w:div w:id="1721709628">
      <w:bodyDiv w:val="1"/>
      <w:marLeft w:val="0"/>
      <w:marRight w:val="0"/>
      <w:marTop w:val="0"/>
      <w:marBottom w:val="0"/>
      <w:divBdr>
        <w:top w:val="none" w:sz="0" w:space="0" w:color="auto"/>
        <w:left w:val="none" w:sz="0" w:space="0" w:color="auto"/>
        <w:bottom w:val="none" w:sz="0" w:space="0" w:color="auto"/>
        <w:right w:val="none" w:sz="0" w:space="0" w:color="auto"/>
      </w:divBdr>
    </w:div>
    <w:div w:id="1726758215">
      <w:bodyDiv w:val="1"/>
      <w:marLeft w:val="0"/>
      <w:marRight w:val="0"/>
      <w:marTop w:val="0"/>
      <w:marBottom w:val="0"/>
      <w:divBdr>
        <w:top w:val="none" w:sz="0" w:space="0" w:color="auto"/>
        <w:left w:val="none" w:sz="0" w:space="0" w:color="auto"/>
        <w:bottom w:val="none" w:sz="0" w:space="0" w:color="auto"/>
        <w:right w:val="none" w:sz="0" w:space="0" w:color="auto"/>
      </w:divBdr>
    </w:div>
    <w:div w:id="1735006639">
      <w:bodyDiv w:val="1"/>
      <w:marLeft w:val="0"/>
      <w:marRight w:val="0"/>
      <w:marTop w:val="0"/>
      <w:marBottom w:val="0"/>
      <w:divBdr>
        <w:top w:val="none" w:sz="0" w:space="0" w:color="auto"/>
        <w:left w:val="none" w:sz="0" w:space="0" w:color="auto"/>
        <w:bottom w:val="none" w:sz="0" w:space="0" w:color="auto"/>
        <w:right w:val="none" w:sz="0" w:space="0" w:color="auto"/>
      </w:divBdr>
    </w:div>
    <w:div w:id="1742555050">
      <w:bodyDiv w:val="1"/>
      <w:marLeft w:val="0"/>
      <w:marRight w:val="0"/>
      <w:marTop w:val="0"/>
      <w:marBottom w:val="0"/>
      <w:divBdr>
        <w:top w:val="none" w:sz="0" w:space="0" w:color="auto"/>
        <w:left w:val="none" w:sz="0" w:space="0" w:color="auto"/>
        <w:bottom w:val="none" w:sz="0" w:space="0" w:color="auto"/>
        <w:right w:val="none" w:sz="0" w:space="0" w:color="auto"/>
      </w:divBdr>
    </w:div>
    <w:div w:id="1746369184">
      <w:bodyDiv w:val="1"/>
      <w:marLeft w:val="0"/>
      <w:marRight w:val="0"/>
      <w:marTop w:val="0"/>
      <w:marBottom w:val="0"/>
      <w:divBdr>
        <w:top w:val="none" w:sz="0" w:space="0" w:color="auto"/>
        <w:left w:val="none" w:sz="0" w:space="0" w:color="auto"/>
        <w:bottom w:val="none" w:sz="0" w:space="0" w:color="auto"/>
        <w:right w:val="none" w:sz="0" w:space="0" w:color="auto"/>
      </w:divBdr>
    </w:div>
    <w:div w:id="1746534607">
      <w:bodyDiv w:val="1"/>
      <w:marLeft w:val="0"/>
      <w:marRight w:val="0"/>
      <w:marTop w:val="0"/>
      <w:marBottom w:val="0"/>
      <w:divBdr>
        <w:top w:val="none" w:sz="0" w:space="0" w:color="auto"/>
        <w:left w:val="none" w:sz="0" w:space="0" w:color="auto"/>
        <w:bottom w:val="none" w:sz="0" w:space="0" w:color="auto"/>
        <w:right w:val="none" w:sz="0" w:space="0" w:color="auto"/>
      </w:divBdr>
    </w:div>
    <w:div w:id="1747265250">
      <w:bodyDiv w:val="1"/>
      <w:marLeft w:val="0"/>
      <w:marRight w:val="0"/>
      <w:marTop w:val="0"/>
      <w:marBottom w:val="0"/>
      <w:divBdr>
        <w:top w:val="none" w:sz="0" w:space="0" w:color="auto"/>
        <w:left w:val="none" w:sz="0" w:space="0" w:color="auto"/>
        <w:bottom w:val="none" w:sz="0" w:space="0" w:color="auto"/>
        <w:right w:val="none" w:sz="0" w:space="0" w:color="auto"/>
      </w:divBdr>
    </w:div>
    <w:div w:id="1748115551">
      <w:bodyDiv w:val="1"/>
      <w:marLeft w:val="0"/>
      <w:marRight w:val="0"/>
      <w:marTop w:val="0"/>
      <w:marBottom w:val="0"/>
      <w:divBdr>
        <w:top w:val="none" w:sz="0" w:space="0" w:color="auto"/>
        <w:left w:val="none" w:sz="0" w:space="0" w:color="auto"/>
        <w:bottom w:val="none" w:sz="0" w:space="0" w:color="auto"/>
        <w:right w:val="none" w:sz="0" w:space="0" w:color="auto"/>
      </w:divBdr>
    </w:div>
    <w:div w:id="1748846597">
      <w:bodyDiv w:val="1"/>
      <w:marLeft w:val="0"/>
      <w:marRight w:val="0"/>
      <w:marTop w:val="0"/>
      <w:marBottom w:val="0"/>
      <w:divBdr>
        <w:top w:val="none" w:sz="0" w:space="0" w:color="auto"/>
        <w:left w:val="none" w:sz="0" w:space="0" w:color="auto"/>
        <w:bottom w:val="none" w:sz="0" w:space="0" w:color="auto"/>
        <w:right w:val="none" w:sz="0" w:space="0" w:color="auto"/>
      </w:divBdr>
    </w:div>
    <w:div w:id="1749571644">
      <w:bodyDiv w:val="1"/>
      <w:marLeft w:val="0"/>
      <w:marRight w:val="0"/>
      <w:marTop w:val="0"/>
      <w:marBottom w:val="0"/>
      <w:divBdr>
        <w:top w:val="none" w:sz="0" w:space="0" w:color="auto"/>
        <w:left w:val="none" w:sz="0" w:space="0" w:color="auto"/>
        <w:bottom w:val="none" w:sz="0" w:space="0" w:color="auto"/>
        <w:right w:val="none" w:sz="0" w:space="0" w:color="auto"/>
      </w:divBdr>
    </w:div>
    <w:div w:id="1752586066">
      <w:bodyDiv w:val="1"/>
      <w:marLeft w:val="0"/>
      <w:marRight w:val="0"/>
      <w:marTop w:val="0"/>
      <w:marBottom w:val="0"/>
      <w:divBdr>
        <w:top w:val="none" w:sz="0" w:space="0" w:color="auto"/>
        <w:left w:val="none" w:sz="0" w:space="0" w:color="auto"/>
        <w:bottom w:val="none" w:sz="0" w:space="0" w:color="auto"/>
        <w:right w:val="none" w:sz="0" w:space="0" w:color="auto"/>
      </w:divBdr>
    </w:div>
    <w:div w:id="1754544103">
      <w:bodyDiv w:val="1"/>
      <w:marLeft w:val="0"/>
      <w:marRight w:val="0"/>
      <w:marTop w:val="0"/>
      <w:marBottom w:val="0"/>
      <w:divBdr>
        <w:top w:val="none" w:sz="0" w:space="0" w:color="auto"/>
        <w:left w:val="none" w:sz="0" w:space="0" w:color="auto"/>
        <w:bottom w:val="none" w:sz="0" w:space="0" w:color="auto"/>
        <w:right w:val="none" w:sz="0" w:space="0" w:color="auto"/>
      </w:divBdr>
    </w:div>
    <w:div w:id="1756200367">
      <w:bodyDiv w:val="1"/>
      <w:marLeft w:val="0"/>
      <w:marRight w:val="0"/>
      <w:marTop w:val="0"/>
      <w:marBottom w:val="0"/>
      <w:divBdr>
        <w:top w:val="none" w:sz="0" w:space="0" w:color="auto"/>
        <w:left w:val="none" w:sz="0" w:space="0" w:color="auto"/>
        <w:bottom w:val="none" w:sz="0" w:space="0" w:color="auto"/>
        <w:right w:val="none" w:sz="0" w:space="0" w:color="auto"/>
      </w:divBdr>
    </w:div>
    <w:div w:id="1770353672">
      <w:bodyDiv w:val="1"/>
      <w:marLeft w:val="0"/>
      <w:marRight w:val="0"/>
      <w:marTop w:val="0"/>
      <w:marBottom w:val="0"/>
      <w:divBdr>
        <w:top w:val="none" w:sz="0" w:space="0" w:color="auto"/>
        <w:left w:val="none" w:sz="0" w:space="0" w:color="auto"/>
        <w:bottom w:val="none" w:sz="0" w:space="0" w:color="auto"/>
        <w:right w:val="none" w:sz="0" w:space="0" w:color="auto"/>
      </w:divBdr>
    </w:div>
    <w:div w:id="1774588094">
      <w:bodyDiv w:val="1"/>
      <w:marLeft w:val="0"/>
      <w:marRight w:val="0"/>
      <w:marTop w:val="0"/>
      <w:marBottom w:val="0"/>
      <w:divBdr>
        <w:top w:val="none" w:sz="0" w:space="0" w:color="auto"/>
        <w:left w:val="none" w:sz="0" w:space="0" w:color="auto"/>
        <w:bottom w:val="none" w:sz="0" w:space="0" w:color="auto"/>
        <w:right w:val="none" w:sz="0" w:space="0" w:color="auto"/>
      </w:divBdr>
    </w:div>
    <w:div w:id="1775439469">
      <w:bodyDiv w:val="1"/>
      <w:marLeft w:val="0"/>
      <w:marRight w:val="0"/>
      <w:marTop w:val="0"/>
      <w:marBottom w:val="0"/>
      <w:divBdr>
        <w:top w:val="none" w:sz="0" w:space="0" w:color="auto"/>
        <w:left w:val="none" w:sz="0" w:space="0" w:color="auto"/>
        <w:bottom w:val="none" w:sz="0" w:space="0" w:color="auto"/>
        <w:right w:val="none" w:sz="0" w:space="0" w:color="auto"/>
      </w:divBdr>
    </w:div>
    <w:div w:id="1775787256">
      <w:bodyDiv w:val="1"/>
      <w:marLeft w:val="0"/>
      <w:marRight w:val="0"/>
      <w:marTop w:val="0"/>
      <w:marBottom w:val="0"/>
      <w:divBdr>
        <w:top w:val="none" w:sz="0" w:space="0" w:color="auto"/>
        <w:left w:val="none" w:sz="0" w:space="0" w:color="auto"/>
        <w:bottom w:val="none" w:sz="0" w:space="0" w:color="auto"/>
        <w:right w:val="none" w:sz="0" w:space="0" w:color="auto"/>
      </w:divBdr>
    </w:div>
    <w:div w:id="1779133625">
      <w:bodyDiv w:val="1"/>
      <w:marLeft w:val="0"/>
      <w:marRight w:val="0"/>
      <w:marTop w:val="0"/>
      <w:marBottom w:val="0"/>
      <w:divBdr>
        <w:top w:val="none" w:sz="0" w:space="0" w:color="auto"/>
        <w:left w:val="none" w:sz="0" w:space="0" w:color="auto"/>
        <w:bottom w:val="none" w:sz="0" w:space="0" w:color="auto"/>
        <w:right w:val="none" w:sz="0" w:space="0" w:color="auto"/>
      </w:divBdr>
    </w:div>
    <w:div w:id="1786774196">
      <w:bodyDiv w:val="1"/>
      <w:marLeft w:val="0"/>
      <w:marRight w:val="0"/>
      <w:marTop w:val="0"/>
      <w:marBottom w:val="0"/>
      <w:divBdr>
        <w:top w:val="none" w:sz="0" w:space="0" w:color="auto"/>
        <w:left w:val="none" w:sz="0" w:space="0" w:color="auto"/>
        <w:bottom w:val="none" w:sz="0" w:space="0" w:color="auto"/>
        <w:right w:val="none" w:sz="0" w:space="0" w:color="auto"/>
      </w:divBdr>
    </w:div>
    <w:div w:id="1787842983">
      <w:bodyDiv w:val="1"/>
      <w:marLeft w:val="0"/>
      <w:marRight w:val="0"/>
      <w:marTop w:val="0"/>
      <w:marBottom w:val="0"/>
      <w:divBdr>
        <w:top w:val="none" w:sz="0" w:space="0" w:color="auto"/>
        <w:left w:val="none" w:sz="0" w:space="0" w:color="auto"/>
        <w:bottom w:val="none" w:sz="0" w:space="0" w:color="auto"/>
        <w:right w:val="none" w:sz="0" w:space="0" w:color="auto"/>
      </w:divBdr>
    </w:div>
    <w:div w:id="1799840644">
      <w:bodyDiv w:val="1"/>
      <w:marLeft w:val="0"/>
      <w:marRight w:val="0"/>
      <w:marTop w:val="0"/>
      <w:marBottom w:val="0"/>
      <w:divBdr>
        <w:top w:val="none" w:sz="0" w:space="0" w:color="auto"/>
        <w:left w:val="none" w:sz="0" w:space="0" w:color="auto"/>
        <w:bottom w:val="none" w:sz="0" w:space="0" w:color="auto"/>
        <w:right w:val="none" w:sz="0" w:space="0" w:color="auto"/>
      </w:divBdr>
    </w:div>
    <w:div w:id="1801454672">
      <w:bodyDiv w:val="1"/>
      <w:marLeft w:val="0"/>
      <w:marRight w:val="0"/>
      <w:marTop w:val="0"/>
      <w:marBottom w:val="0"/>
      <w:divBdr>
        <w:top w:val="none" w:sz="0" w:space="0" w:color="auto"/>
        <w:left w:val="none" w:sz="0" w:space="0" w:color="auto"/>
        <w:bottom w:val="none" w:sz="0" w:space="0" w:color="auto"/>
        <w:right w:val="none" w:sz="0" w:space="0" w:color="auto"/>
      </w:divBdr>
    </w:div>
    <w:div w:id="1807352206">
      <w:bodyDiv w:val="1"/>
      <w:marLeft w:val="0"/>
      <w:marRight w:val="0"/>
      <w:marTop w:val="0"/>
      <w:marBottom w:val="0"/>
      <w:divBdr>
        <w:top w:val="none" w:sz="0" w:space="0" w:color="auto"/>
        <w:left w:val="none" w:sz="0" w:space="0" w:color="auto"/>
        <w:bottom w:val="none" w:sz="0" w:space="0" w:color="auto"/>
        <w:right w:val="none" w:sz="0" w:space="0" w:color="auto"/>
      </w:divBdr>
    </w:div>
    <w:div w:id="1816530900">
      <w:bodyDiv w:val="1"/>
      <w:marLeft w:val="0"/>
      <w:marRight w:val="0"/>
      <w:marTop w:val="0"/>
      <w:marBottom w:val="0"/>
      <w:divBdr>
        <w:top w:val="none" w:sz="0" w:space="0" w:color="auto"/>
        <w:left w:val="none" w:sz="0" w:space="0" w:color="auto"/>
        <w:bottom w:val="none" w:sz="0" w:space="0" w:color="auto"/>
        <w:right w:val="none" w:sz="0" w:space="0" w:color="auto"/>
      </w:divBdr>
    </w:div>
    <w:div w:id="1821001183">
      <w:bodyDiv w:val="1"/>
      <w:marLeft w:val="0"/>
      <w:marRight w:val="0"/>
      <w:marTop w:val="0"/>
      <w:marBottom w:val="0"/>
      <w:divBdr>
        <w:top w:val="none" w:sz="0" w:space="0" w:color="auto"/>
        <w:left w:val="none" w:sz="0" w:space="0" w:color="auto"/>
        <w:bottom w:val="none" w:sz="0" w:space="0" w:color="auto"/>
        <w:right w:val="none" w:sz="0" w:space="0" w:color="auto"/>
      </w:divBdr>
    </w:div>
    <w:div w:id="1822499761">
      <w:bodyDiv w:val="1"/>
      <w:marLeft w:val="0"/>
      <w:marRight w:val="0"/>
      <w:marTop w:val="0"/>
      <w:marBottom w:val="0"/>
      <w:divBdr>
        <w:top w:val="none" w:sz="0" w:space="0" w:color="auto"/>
        <w:left w:val="none" w:sz="0" w:space="0" w:color="auto"/>
        <w:bottom w:val="none" w:sz="0" w:space="0" w:color="auto"/>
        <w:right w:val="none" w:sz="0" w:space="0" w:color="auto"/>
      </w:divBdr>
    </w:div>
    <w:div w:id="1831288034">
      <w:bodyDiv w:val="1"/>
      <w:marLeft w:val="0"/>
      <w:marRight w:val="0"/>
      <w:marTop w:val="0"/>
      <w:marBottom w:val="0"/>
      <w:divBdr>
        <w:top w:val="none" w:sz="0" w:space="0" w:color="auto"/>
        <w:left w:val="none" w:sz="0" w:space="0" w:color="auto"/>
        <w:bottom w:val="none" w:sz="0" w:space="0" w:color="auto"/>
        <w:right w:val="none" w:sz="0" w:space="0" w:color="auto"/>
      </w:divBdr>
    </w:div>
    <w:div w:id="1834687222">
      <w:bodyDiv w:val="1"/>
      <w:marLeft w:val="0"/>
      <w:marRight w:val="0"/>
      <w:marTop w:val="0"/>
      <w:marBottom w:val="0"/>
      <w:divBdr>
        <w:top w:val="none" w:sz="0" w:space="0" w:color="auto"/>
        <w:left w:val="none" w:sz="0" w:space="0" w:color="auto"/>
        <w:bottom w:val="none" w:sz="0" w:space="0" w:color="auto"/>
        <w:right w:val="none" w:sz="0" w:space="0" w:color="auto"/>
      </w:divBdr>
    </w:div>
    <w:div w:id="1837575921">
      <w:bodyDiv w:val="1"/>
      <w:marLeft w:val="0"/>
      <w:marRight w:val="0"/>
      <w:marTop w:val="0"/>
      <w:marBottom w:val="0"/>
      <w:divBdr>
        <w:top w:val="none" w:sz="0" w:space="0" w:color="auto"/>
        <w:left w:val="none" w:sz="0" w:space="0" w:color="auto"/>
        <w:bottom w:val="none" w:sz="0" w:space="0" w:color="auto"/>
        <w:right w:val="none" w:sz="0" w:space="0" w:color="auto"/>
      </w:divBdr>
    </w:div>
    <w:div w:id="1845166094">
      <w:bodyDiv w:val="1"/>
      <w:marLeft w:val="0"/>
      <w:marRight w:val="0"/>
      <w:marTop w:val="0"/>
      <w:marBottom w:val="0"/>
      <w:divBdr>
        <w:top w:val="none" w:sz="0" w:space="0" w:color="auto"/>
        <w:left w:val="none" w:sz="0" w:space="0" w:color="auto"/>
        <w:bottom w:val="none" w:sz="0" w:space="0" w:color="auto"/>
        <w:right w:val="none" w:sz="0" w:space="0" w:color="auto"/>
      </w:divBdr>
    </w:div>
    <w:div w:id="1858305817">
      <w:bodyDiv w:val="1"/>
      <w:marLeft w:val="0"/>
      <w:marRight w:val="0"/>
      <w:marTop w:val="0"/>
      <w:marBottom w:val="0"/>
      <w:divBdr>
        <w:top w:val="none" w:sz="0" w:space="0" w:color="auto"/>
        <w:left w:val="none" w:sz="0" w:space="0" w:color="auto"/>
        <w:bottom w:val="none" w:sz="0" w:space="0" w:color="auto"/>
        <w:right w:val="none" w:sz="0" w:space="0" w:color="auto"/>
      </w:divBdr>
    </w:div>
    <w:div w:id="1859461456">
      <w:bodyDiv w:val="1"/>
      <w:marLeft w:val="0"/>
      <w:marRight w:val="0"/>
      <w:marTop w:val="0"/>
      <w:marBottom w:val="0"/>
      <w:divBdr>
        <w:top w:val="none" w:sz="0" w:space="0" w:color="auto"/>
        <w:left w:val="none" w:sz="0" w:space="0" w:color="auto"/>
        <w:bottom w:val="none" w:sz="0" w:space="0" w:color="auto"/>
        <w:right w:val="none" w:sz="0" w:space="0" w:color="auto"/>
      </w:divBdr>
    </w:div>
    <w:div w:id="1869950469">
      <w:bodyDiv w:val="1"/>
      <w:marLeft w:val="0"/>
      <w:marRight w:val="0"/>
      <w:marTop w:val="0"/>
      <w:marBottom w:val="0"/>
      <w:divBdr>
        <w:top w:val="none" w:sz="0" w:space="0" w:color="auto"/>
        <w:left w:val="none" w:sz="0" w:space="0" w:color="auto"/>
        <w:bottom w:val="none" w:sz="0" w:space="0" w:color="auto"/>
        <w:right w:val="none" w:sz="0" w:space="0" w:color="auto"/>
      </w:divBdr>
    </w:div>
    <w:div w:id="1872454470">
      <w:bodyDiv w:val="1"/>
      <w:marLeft w:val="0"/>
      <w:marRight w:val="0"/>
      <w:marTop w:val="0"/>
      <w:marBottom w:val="0"/>
      <w:divBdr>
        <w:top w:val="none" w:sz="0" w:space="0" w:color="auto"/>
        <w:left w:val="none" w:sz="0" w:space="0" w:color="auto"/>
        <w:bottom w:val="none" w:sz="0" w:space="0" w:color="auto"/>
        <w:right w:val="none" w:sz="0" w:space="0" w:color="auto"/>
      </w:divBdr>
    </w:div>
    <w:div w:id="1875773050">
      <w:bodyDiv w:val="1"/>
      <w:marLeft w:val="0"/>
      <w:marRight w:val="0"/>
      <w:marTop w:val="0"/>
      <w:marBottom w:val="0"/>
      <w:divBdr>
        <w:top w:val="none" w:sz="0" w:space="0" w:color="auto"/>
        <w:left w:val="none" w:sz="0" w:space="0" w:color="auto"/>
        <w:bottom w:val="none" w:sz="0" w:space="0" w:color="auto"/>
        <w:right w:val="none" w:sz="0" w:space="0" w:color="auto"/>
      </w:divBdr>
    </w:div>
    <w:div w:id="1877503466">
      <w:bodyDiv w:val="1"/>
      <w:marLeft w:val="0"/>
      <w:marRight w:val="0"/>
      <w:marTop w:val="0"/>
      <w:marBottom w:val="0"/>
      <w:divBdr>
        <w:top w:val="none" w:sz="0" w:space="0" w:color="auto"/>
        <w:left w:val="none" w:sz="0" w:space="0" w:color="auto"/>
        <w:bottom w:val="none" w:sz="0" w:space="0" w:color="auto"/>
        <w:right w:val="none" w:sz="0" w:space="0" w:color="auto"/>
      </w:divBdr>
    </w:div>
    <w:div w:id="1884754644">
      <w:bodyDiv w:val="1"/>
      <w:marLeft w:val="0"/>
      <w:marRight w:val="0"/>
      <w:marTop w:val="0"/>
      <w:marBottom w:val="0"/>
      <w:divBdr>
        <w:top w:val="none" w:sz="0" w:space="0" w:color="auto"/>
        <w:left w:val="none" w:sz="0" w:space="0" w:color="auto"/>
        <w:bottom w:val="none" w:sz="0" w:space="0" w:color="auto"/>
        <w:right w:val="none" w:sz="0" w:space="0" w:color="auto"/>
      </w:divBdr>
    </w:div>
    <w:div w:id="1897930051">
      <w:bodyDiv w:val="1"/>
      <w:marLeft w:val="0"/>
      <w:marRight w:val="0"/>
      <w:marTop w:val="0"/>
      <w:marBottom w:val="0"/>
      <w:divBdr>
        <w:top w:val="none" w:sz="0" w:space="0" w:color="auto"/>
        <w:left w:val="none" w:sz="0" w:space="0" w:color="auto"/>
        <w:bottom w:val="none" w:sz="0" w:space="0" w:color="auto"/>
        <w:right w:val="none" w:sz="0" w:space="0" w:color="auto"/>
      </w:divBdr>
    </w:div>
    <w:div w:id="1903127649">
      <w:bodyDiv w:val="1"/>
      <w:marLeft w:val="0"/>
      <w:marRight w:val="0"/>
      <w:marTop w:val="0"/>
      <w:marBottom w:val="0"/>
      <w:divBdr>
        <w:top w:val="none" w:sz="0" w:space="0" w:color="auto"/>
        <w:left w:val="none" w:sz="0" w:space="0" w:color="auto"/>
        <w:bottom w:val="none" w:sz="0" w:space="0" w:color="auto"/>
        <w:right w:val="none" w:sz="0" w:space="0" w:color="auto"/>
      </w:divBdr>
    </w:div>
    <w:div w:id="1903172024">
      <w:bodyDiv w:val="1"/>
      <w:marLeft w:val="0"/>
      <w:marRight w:val="0"/>
      <w:marTop w:val="0"/>
      <w:marBottom w:val="0"/>
      <w:divBdr>
        <w:top w:val="none" w:sz="0" w:space="0" w:color="auto"/>
        <w:left w:val="none" w:sz="0" w:space="0" w:color="auto"/>
        <w:bottom w:val="none" w:sz="0" w:space="0" w:color="auto"/>
        <w:right w:val="none" w:sz="0" w:space="0" w:color="auto"/>
      </w:divBdr>
    </w:div>
    <w:div w:id="1910579685">
      <w:bodyDiv w:val="1"/>
      <w:marLeft w:val="0"/>
      <w:marRight w:val="0"/>
      <w:marTop w:val="0"/>
      <w:marBottom w:val="0"/>
      <w:divBdr>
        <w:top w:val="none" w:sz="0" w:space="0" w:color="auto"/>
        <w:left w:val="none" w:sz="0" w:space="0" w:color="auto"/>
        <w:bottom w:val="none" w:sz="0" w:space="0" w:color="auto"/>
        <w:right w:val="none" w:sz="0" w:space="0" w:color="auto"/>
      </w:divBdr>
    </w:div>
    <w:div w:id="1917664969">
      <w:bodyDiv w:val="1"/>
      <w:marLeft w:val="0"/>
      <w:marRight w:val="0"/>
      <w:marTop w:val="0"/>
      <w:marBottom w:val="0"/>
      <w:divBdr>
        <w:top w:val="none" w:sz="0" w:space="0" w:color="auto"/>
        <w:left w:val="none" w:sz="0" w:space="0" w:color="auto"/>
        <w:bottom w:val="none" w:sz="0" w:space="0" w:color="auto"/>
        <w:right w:val="none" w:sz="0" w:space="0" w:color="auto"/>
      </w:divBdr>
    </w:div>
    <w:div w:id="1918243851">
      <w:bodyDiv w:val="1"/>
      <w:marLeft w:val="0"/>
      <w:marRight w:val="0"/>
      <w:marTop w:val="0"/>
      <w:marBottom w:val="0"/>
      <w:divBdr>
        <w:top w:val="none" w:sz="0" w:space="0" w:color="auto"/>
        <w:left w:val="none" w:sz="0" w:space="0" w:color="auto"/>
        <w:bottom w:val="none" w:sz="0" w:space="0" w:color="auto"/>
        <w:right w:val="none" w:sz="0" w:space="0" w:color="auto"/>
      </w:divBdr>
    </w:div>
    <w:div w:id="1924684501">
      <w:bodyDiv w:val="1"/>
      <w:marLeft w:val="0"/>
      <w:marRight w:val="0"/>
      <w:marTop w:val="0"/>
      <w:marBottom w:val="0"/>
      <w:divBdr>
        <w:top w:val="none" w:sz="0" w:space="0" w:color="auto"/>
        <w:left w:val="none" w:sz="0" w:space="0" w:color="auto"/>
        <w:bottom w:val="none" w:sz="0" w:space="0" w:color="auto"/>
        <w:right w:val="none" w:sz="0" w:space="0" w:color="auto"/>
      </w:divBdr>
    </w:div>
    <w:div w:id="1925070708">
      <w:bodyDiv w:val="1"/>
      <w:marLeft w:val="0"/>
      <w:marRight w:val="0"/>
      <w:marTop w:val="0"/>
      <w:marBottom w:val="0"/>
      <w:divBdr>
        <w:top w:val="none" w:sz="0" w:space="0" w:color="auto"/>
        <w:left w:val="none" w:sz="0" w:space="0" w:color="auto"/>
        <w:bottom w:val="none" w:sz="0" w:space="0" w:color="auto"/>
        <w:right w:val="none" w:sz="0" w:space="0" w:color="auto"/>
      </w:divBdr>
    </w:div>
    <w:div w:id="1925383117">
      <w:bodyDiv w:val="1"/>
      <w:marLeft w:val="0"/>
      <w:marRight w:val="0"/>
      <w:marTop w:val="0"/>
      <w:marBottom w:val="0"/>
      <w:divBdr>
        <w:top w:val="none" w:sz="0" w:space="0" w:color="auto"/>
        <w:left w:val="none" w:sz="0" w:space="0" w:color="auto"/>
        <w:bottom w:val="none" w:sz="0" w:space="0" w:color="auto"/>
        <w:right w:val="none" w:sz="0" w:space="0" w:color="auto"/>
      </w:divBdr>
    </w:div>
    <w:div w:id="1935627684">
      <w:bodyDiv w:val="1"/>
      <w:marLeft w:val="0"/>
      <w:marRight w:val="0"/>
      <w:marTop w:val="0"/>
      <w:marBottom w:val="0"/>
      <w:divBdr>
        <w:top w:val="none" w:sz="0" w:space="0" w:color="auto"/>
        <w:left w:val="none" w:sz="0" w:space="0" w:color="auto"/>
        <w:bottom w:val="none" w:sz="0" w:space="0" w:color="auto"/>
        <w:right w:val="none" w:sz="0" w:space="0" w:color="auto"/>
      </w:divBdr>
    </w:div>
    <w:div w:id="1939437743">
      <w:bodyDiv w:val="1"/>
      <w:marLeft w:val="0"/>
      <w:marRight w:val="0"/>
      <w:marTop w:val="0"/>
      <w:marBottom w:val="0"/>
      <w:divBdr>
        <w:top w:val="none" w:sz="0" w:space="0" w:color="auto"/>
        <w:left w:val="none" w:sz="0" w:space="0" w:color="auto"/>
        <w:bottom w:val="none" w:sz="0" w:space="0" w:color="auto"/>
        <w:right w:val="none" w:sz="0" w:space="0" w:color="auto"/>
      </w:divBdr>
    </w:div>
    <w:div w:id="1940285518">
      <w:bodyDiv w:val="1"/>
      <w:marLeft w:val="0"/>
      <w:marRight w:val="0"/>
      <w:marTop w:val="0"/>
      <w:marBottom w:val="0"/>
      <w:divBdr>
        <w:top w:val="none" w:sz="0" w:space="0" w:color="auto"/>
        <w:left w:val="none" w:sz="0" w:space="0" w:color="auto"/>
        <w:bottom w:val="none" w:sz="0" w:space="0" w:color="auto"/>
        <w:right w:val="none" w:sz="0" w:space="0" w:color="auto"/>
      </w:divBdr>
    </w:div>
    <w:div w:id="1950316294">
      <w:bodyDiv w:val="1"/>
      <w:marLeft w:val="0"/>
      <w:marRight w:val="0"/>
      <w:marTop w:val="0"/>
      <w:marBottom w:val="0"/>
      <w:divBdr>
        <w:top w:val="none" w:sz="0" w:space="0" w:color="auto"/>
        <w:left w:val="none" w:sz="0" w:space="0" w:color="auto"/>
        <w:bottom w:val="none" w:sz="0" w:space="0" w:color="auto"/>
        <w:right w:val="none" w:sz="0" w:space="0" w:color="auto"/>
      </w:divBdr>
    </w:div>
    <w:div w:id="1950701432">
      <w:bodyDiv w:val="1"/>
      <w:marLeft w:val="0"/>
      <w:marRight w:val="0"/>
      <w:marTop w:val="0"/>
      <w:marBottom w:val="0"/>
      <w:divBdr>
        <w:top w:val="none" w:sz="0" w:space="0" w:color="auto"/>
        <w:left w:val="none" w:sz="0" w:space="0" w:color="auto"/>
        <w:bottom w:val="none" w:sz="0" w:space="0" w:color="auto"/>
        <w:right w:val="none" w:sz="0" w:space="0" w:color="auto"/>
      </w:divBdr>
    </w:div>
    <w:div w:id="1953247770">
      <w:bodyDiv w:val="1"/>
      <w:marLeft w:val="0"/>
      <w:marRight w:val="0"/>
      <w:marTop w:val="0"/>
      <w:marBottom w:val="0"/>
      <w:divBdr>
        <w:top w:val="none" w:sz="0" w:space="0" w:color="auto"/>
        <w:left w:val="none" w:sz="0" w:space="0" w:color="auto"/>
        <w:bottom w:val="none" w:sz="0" w:space="0" w:color="auto"/>
        <w:right w:val="none" w:sz="0" w:space="0" w:color="auto"/>
      </w:divBdr>
    </w:div>
    <w:div w:id="1954748059">
      <w:bodyDiv w:val="1"/>
      <w:marLeft w:val="0"/>
      <w:marRight w:val="0"/>
      <w:marTop w:val="0"/>
      <w:marBottom w:val="0"/>
      <w:divBdr>
        <w:top w:val="none" w:sz="0" w:space="0" w:color="auto"/>
        <w:left w:val="none" w:sz="0" w:space="0" w:color="auto"/>
        <w:bottom w:val="none" w:sz="0" w:space="0" w:color="auto"/>
        <w:right w:val="none" w:sz="0" w:space="0" w:color="auto"/>
      </w:divBdr>
    </w:div>
    <w:div w:id="1958562588">
      <w:bodyDiv w:val="1"/>
      <w:marLeft w:val="0"/>
      <w:marRight w:val="0"/>
      <w:marTop w:val="0"/>
      <w:marBottom w:val="0"/>
      <w:divBdr>
        <w:top w:val="none" w:sz="0" w:space="0" w:color="auto"/>
        <w:left w:val="none" w:sz="0" w:space="0" w:color="auto"/>
        <w:bottom w:val="none" w:sz="0" w:space="0" w:color="auto"/>
        <w:right w:val="none" w:sz="0" w:space="0" w:color="auto"/>
      </w:divBdr>
    </w:div>
    <w:div w:id="1958566639">
      <w:bodyDiv w:val="1"/>
      <w:marLeft w:val="0"/>
      <w:marRight w:val="0"/>
      <w:marTop w:val="0"/>
      <w:marBottom w:val="0"/>
      <w:divBdr>
        <w:top w:val="none" w:sz="0" w:space="0" w:color="auto"/>
        <w:left w:val="none" w:sz="0" w:space="0" w:color="auto"/>
        <w:bottom w:val="none" w:sz="0" w:space="0" w:color="auto"/>
        <w:right w:val="none" w:sz="0" w:space="0" w:color="auto"/>
      </w:divBdr>
    </w:div>
    <w:div w:id="1964652353">
      <w:bodyDiv w:val="1"/>
      <w:marLeft w:val="0"/>
      <w:marRight w:val="0"/>
      <w:marTop w:val="0"/>
      <w:marBottom w:val="0"/>
      <w:divBdr>
        <w:top w:val="none" w:sz="0" w:space="0" w:color="auto"/>
        <w:left w:val="none" w:sz="0" w:space="0" w:color="auto"/>
        <w:bottom w:val="none" w:sz="0" w:space="0" w:color="auto"/>
        <w:right w:val="none" w:sz="0" w:space="0" w:color="auto"/>
      </w:divBdr>
    </w:div>
    <w:div w:id="1966690761">
      <w:bodyDiv w:val="1"/>
      <w:marLeft w:val="0"/>
      <w:marRight w:val="0"/>
      <w:marTop w:val="0"/>
      <w:marBottom w:val="0"/>
      <w:divBdr>
        <w:top w:val="none" w:sz="0" w:space="0" w:color="auto"/>
        <w:left w:val="none" w:sz="0" w:space="0" w:color="auto"/>
        <w:bottom w:val="none" w:sz="0" w:space="0" w:color="auto"/>
        <w:right w:val="none" w:sz="0" w:space="0" w:color="auto"/>
      </w:divBdr>
    </w:div>
    <w:div w:id="1967663865">
      <w:bodyDiv w:val="1"/>
      <w:marLeft w:val="0"/>
      <w:marRight w:val="0"/>
      <w:marTop w:val="0"/>
      <w:marBottom w:val="0"/>
      <w:divBdr>
        <w:top w:val="none" w:sz="0" w:space="0" w:color="auto"/>
        <w:left w:val="none" w:sz="0" w:space="0" w:color="auto"/>
        <w:bottom w:val="none" w:sz="0" w:space="0" w:color="auto"/>
        <w:right w:val="none" w:sz="0" w:space="0" w:color="auto"/>
      </w:divBdr>
    </w:div>
    <w:div w:id="1968854514">
      <w:bodyDiv w:val="1"/>
      <w:marLeft w:val="0"/>
      <w:marRight w:val="0"/>
      <w:marTop w:val="0"/>
      <w:marBottom w:val="0"/>
      <w:divBdr>
        <w:top w:val="none" w:sz="0" w:space="0" w:color="auto"/>
        <w:left w:val="none" w:sz="0" w:space="0" w:color="auto"/>
        <w:bottom w:val="none" w:sz="0" w:space="0" w:color="auto"/>
        <w:right w:val="none" w:sz="0" w:space="0" w:color="auto"/>
      </w:divBdr>
    </w:div>
    <w:div w:id="1971354790">
      <w:bodyDiv w:val="1"/>
      <w:marLeft w:val="0"/>
      <w:marRight w:val="0"/>
      <w:marTop w:val="0"/>
      <w:marBottom w:val="0"/>
      <w:divBdr>
        <w:top w:val="none" w:sz="0" w:space="0" w:color="auto"/>
        <w:left w:val="none" w:sz="0" w:space="0" w:color="auto"/>
        <w:bottom w:val="none" w:sz="0" w:space="0" w:color="auto"/>
        <w:right w:val="none" w:sz="0" w:space="0" w:color="auto"/>
      </w:divBdr>
    </w:div>
    <w:div w:id="1972250001">
      <w:bodyDiv w:val="1"/>
      <w:marLeft w:val="0"/>
      <w:marRight w:val="0"/>
      <w:marTop w:val="0"/>
      <w:marBottom w:val="0"/>
      <w:divBdr>
        <w:top w:val="none" w:sz="0" w:space="0" w:color="auto"/>
        <w:left w:val="none" w:sz="0" w:space="0" w:color="auto"/>
        <w:bottom w:val="none" w:sz="0" w:space="0" w:color="auto"/>
        <w:right w:val="none" w:sz="0" w:space="0" w:color="auto"/>
      </w:divBdr>
    </w:div>
    <w:div w:id="1980383589">
      <w:bodyDiv w:val="1"/>
      <w:marLeft w:val="0"/>
      <w:marRight w:val="0"/>
      <w:marTop w:val="0"/>
      <w:marBottom w:val="0"/>
      <w:divBdr>
        <w:top w:val="none" w:sz="0" w:space="0" w:color="auto"/>
        <w:left w:val="none" w:sz="0" w:space="0" w:color="auto"/>
        <w:bottom w:val="none" w:sz="0" w:space="0" w:color="auto"/>
        <w:right w:val="none" w:sz="0" w:space="0" w:color="auto"/>
      </w:divBdr>
    </w:div>
    <w:div w:id="1989741646">
      <w:bodyDiv w:val="1"/>
      <w:marLeft w:val="0"/>
      <w:marRight w:val="0"/>
      <w:marTop w:val="0"/>
      <w:marBottom w:val="0"/>
      <w:divBdr>
        <w:top w:val="none" w:sz="0" w:space="0" w:color="auto"/>
        <w:left w:val="none" w:sz="0" w:space="0" w:color="auto"/>
        <w:bottom w:val="none" w:sz="0" w:space="0" w:color="auto"/>
        <w:right w:val="none" w:sz="0" w:space="0" w:color="auto"/>
      </w:divBdr>
    </w:div>
    <w:div w:id="1996449905">
      <w:bodyDiv w:val="1"/>
      <w:marLeft w:val="0"/>
      <w:marRight w:val="0"/>
      <w:marTop w:val="0"/>
      <w:marBottom w:val="0"/>
      <w:divBdr>
        <w:top w:val="none" w:sz="0" w:space="0" w:color="auto"/>
        <w:left w:val="none" w:sz="0" w:space="0" w:color="auto"/>
        <w:bottom w:val="none" w:sz="0" w:space="0" w:color="auto"/>
        <w:right w:val="none" w:sz="0" w:space="0" w:color="auto"/>
      </w:divBdr>
    </w:div>
    <w:div w:id="1997224100">
      <w:bodyDiv w:val="1"/>
      <w:marLeft w:val="0"/>
      <w:marRight w:val="0"/>
      <w:marTop w:val="0"/>
      <w:marBottom w:val="0"/>
      <w:divBdr>
        <w:top w:val="none" w:sz="0" w:space="0" w:color="auto"/>
        <w:left w:val="none" w:sz="0" w:space="0" w:color="auto"/>
        <w:bottom w:val="none" w:sz="0" w:space="0" w:color="auto"/>
        <w:right w:val="none" w:sz="0" w:space="0" w:color="auto"/>
      </w:divBdr>
    </w:div>
    <w:div w:id="2011057156">
      <w:bodyDiv w:val="1"/>
      <w:marLeft w:val="0"/>
      <w:marRight w:val="0"/>
      <w:marTop w:val="0"/>
      <w:marBottom w:val="0"/>
      <w:divBdr>
        <w:top w:val="none" w:sz="0" w:space="0" w:color="auto"/>
        <w:left w:val="none" w:sz="0" w:space="0" w:color="auto"/>
        <w:bottom w:val="none" w:sz="0" w:space="0" w:color="auto"/>
        <w:right w:val="none" w:sz="0" w:space="0" w:color="auto"/>
      </w:divBdr>
    </w:div>
    <w:div w:id="2016489571">
      <w:bodyDiv w:val="1"/>
      <w:marLeft w:val="0"/>
      <w:marRight w:val="0"/>
      <w:marTop w:val="0"/>
      <w:marBottom w:val="0"/>
      <w:divBdr>
        <w:top w:val="none" w:sz="0" w:space="0" w:color="auto"/>
        <w:left w:val="none" w:sz="0" w:space="0" w:color="auto"/>
        <w:bottom w:val="none" w:sz="0" w:space="0" w:color="auto"/>
        <w:right w:val="none" w:sz="0" w:space="0" w:color="auto"/>
      </w:divBdr>
    </w:div>
    <w:div w:id="2020227635">
      <w:bodyDiv w:val="1"/>
      <w:marLeft w:val="0"/>
      <w:marRight w:val="0"/>
      <w:marTop w:val="0"/>
      <w:marBottom w:val="0"/>
      <w:divBdr>
        <w:top w:val="none" w:sz="0" w:space="0" w:color="auto"/>
        <w:left w:val="none" w:sz="0" w:space="0" w:color="auto"/>
        <w:bottom w:val="none" w:sz="0" w:space="0" w:color="auto"/>
        <w:right w:val="none" w:sz="0" w:space="0" w:color="auto"/>
      </w:divBdr>
    </w:div>
    <w:div w:id="2020959804">
      <w:bodyDiv w:val="1"/>
      <w:marLeft w:val="0"/>
      <w:marRight w:val="0"/>
      <w:marTop w:val="0"/>
      <w:marBottom w:val="0"/>
      <w:divBdr>
        <w:top w:val="none" w:sz="0" w:space="0" w:color="auto"/>
        <w:left w:val="none" w:sz="0" w:space="0" w:color="auto"/>
        <w:bottom w:val="none" w:sz="0" w:space="0" w:color="auto"/>
        <w:right w:val="none" w:sz="0" w:space="0" w:color="auto"/>
      </w:divBdr>
    </w:div>
    <w:div w:id="2025551679">
      <w:bodyDiv w:val="1"/>
      <w:marLeft w:val="0"/>
      <w:marRight w:val="0"/>
      <w:marTop w:val="0"/>
      <w:marBottom w:val="0"/>
      <w:divBdr>
        <w:top w:val="none" w:sz="0" w:space="0" w:color="auto"/>
        <w:left w:val="none" w:sz="0" w:space="0" w:color="auto"/>
        <w:bottom w:val="none" w:sz="0" w:space="0" w:color="auto"/>
        <w:right w:val="none" w:sz="0" w:space="0" w:color="auto"/>
      </w:divBdr>
    </w:div>
    <w:div w:id="2027559567">
      <w:bodyDiv w:val="1"/>
      <w:marLeft w:val="0"/>
      <w:marRight w:val="0"/>
      <w:marTop w:val="0"/>
      <w:marBottom w:val="0"/>
      <w:divBdr>
        <w:top w:val="none" w:sz="0" w:space="0" w:color="auto"/>
        <w:left w:val="none" w:sz="0" w:space="0" w:color="auto"/>
        <w:bottom w:val="none" w:sz="0" w:space="0" w:color="auto"/>
        <w:right w:val="none" w:sz="0" w:space="0" w:color="auto"/>
      </w:divBdr>
    </w:div>
    <w:div w:id="2031763401">
      <w:bodyDiv w:val="1"/>
      <w:marLeft w:val="0"/>
      <w:marRight w:val="0"/>
      <w:marTop w:val="0"/>
      <w:marBottom w:val="0"/>
      <w:divBdr>
        <w:top w:val="none" w:sz="0" w:space="0" w:color="auto"/>
        <w:left w:val="none" w:sz="0" w:space="0" w:color="auto"/>
        <w:bottom w:val="none" w:sz="0" w:space="0" w:color="auto"/>
        <w:right w:val="none" w:sz="0" w:space="0" w:color="auto"/>
      </w:divBdr>
    </w:div>
    <w:div w:id="2033922209">
      <w:bodyDiv w:val="1"/>
      <w:marLeft w:val="0"/>
      <w:marRight w:val="0"/>
      <w:marTop w:val="0"/>
      <w:marBottom w:val="0"/>
      <w:divBdr>
        <w:top w:val="none" w:sz="0" w:space="0" w:color="auto"/>
        <w:left w:val="none" w:sz="0" w:space="0" w:color="auto"/>
        <w:bottom w:val="none" w:sz="0" w:space="0" w:color="auto"/>
        <w:right w:val="none" w:sz="0" w:space="0" w:color="auto"/>
      </w:divBdr>
    </w:div>
    <w:div w:id="2034065592">
      <w:bodyDiv w:val="1"/>
      <w:marLeft w:val="0"/>
      <w:marRight w:val="0"/>
      <w:marTop w:val="0"/>
      <w:marBottom w:val="0"/>
      <w:divBdr>
        <w:top w:val="none" w:sz="0" w:space="0" w:color="auto"/>
        <w:left w:val="none" w:sz="0" w:space="0" w:color="auto"/>
        <w:bottom w:val="none" w:sz="0" w:space="0" w:color="auto"/>
        <w:right w:val="none" w:sz="0" w:space="0" w:color="auto"/>
      </w:divBdr>
    </w:div>
    <w:div w:id="2034262432">
      <w:bodyDiv w:val="1"/>
      <w:marLeft w:val="0"/>
      <w:marRight w:val="0"/>
      <w:marTop w:val="0"/>
      <w:marBottom w:val="0"/>
      <w:divBdr>
        <w:top w:val="none" w:sz="0" w:space="0" w:color="auto"/>
        <w:left w:val="none" w:sz="0" w:space="0" w:color="auto"/>
        <w:bottom w:val="none" w:sz="0" w:space="0" w:color="auto"/>
        <w:right w:val="none" w:sz="0" w:space="0" w:color="auto"/>
      </w:divBdr>
    </w:div>
    <w:div w:id="2035955202">
      <w:bodyDiv w:val="1"/>
      <w:marLeft w:val="0"/>
      <w:marRight w:val="0"/>
      <w:marTop w:val="0"/>
      <w:marBottom w:val="0"/>
      <w:divBdr>
        <w:top w:val="none" w:sz="0" w:space="0" w:color="auto"/>
        <w:left w:val="none" w:sz="0" w:space="0" w:color="auto"/>
        <w:bottom w:val="none" w:sz="0" w:space="0" w:color="auto"/>
        <w:right w:val="none" w:sz="0" w:space="0" w:color="auto"/>
      </w:divBdr>
    </w:div>
    <w:div w:id="2039239597">
      <w:bodyDiv w:val="1"/>
      <w:marLeft w:val="0"/>
      <w:marRight w:val="0"/>
      <w:marTop w:val="0"/>
      <w:marBottom w:val="0"/>
      <w:divBdr>
        <w:top w:val="none" w:sz="0" w:space="0" w:color="auto"/>
        <w:left w:val="none" w:sz="0" w:space="0" w:color="auto"/>
        <w:bottom w:val="none" w:sz="0" w:space="0" w:color="auto"/>
        <w:right w:val="none" w:sz="0" w:space="0" w:color="auto"/>
      </w:divBdr>
    </w:div>
    <w:div w:id="2040812987">
      <w:bodyDiv w:val="1"/>
      <w:marLeft w:val="0"/>
      <w:marRight w:val="0"/>
      <w:marTop w:val="0"/>
      <w:marBottom w:val="0"/>
      <w:divBdr>
        <w:top w:val="none" w:sz="0" w:space="0" w:color="auto"/>
        <w:left w:val="none" w:sz="0" w:space="0" w:color="auto"/>
        <w:bottom w:val="none" w:sz="0" w:space="0" w:color="auto"/>
        <w:right w:val="none" w:sz="0" w:space="0" w:color="auto"/>
      </w:divBdr>
    </w:div>
    <w:div w:id="2044597034">
      <w:bodyDiv w:val="1"/>
      <w:marLeft w:val="0"/>
      <w:marRight w:val="0"/>
      <w:marTop w:val="0"/>
      <w:marBottom w:val="0"/>
      <w:divBdr>
        <w:top w:val="none" w:sz="0" w:space="0" w:color="auto"/>
        <w:left w:val="none" w:sz="0" w:space="0" w:color="auto"/>
        <w:bottom w:val="none" w:sz="0" w:space="0" w:color="auto"/>
        <w:right w:val="none" w:sz="0" w:space="0" w:color="auto"/>
      </w:divBdr>
    </w:div>
    <w:div w:id="2050302818">
      <w:bodyDiv w:val="1"/>
      <w:marLeft w:val="0"/>
      <w:marRight w:val="0"/>
      <w:marTop w:val="0"/>
      <w:marBottom w:val="0"/>
      <w:divBdr>
        <w:top w:val="none" w:sz="0" w:space="0" w:color="auto"/>
        <w:left w:val="none" w:sz="0" w:space="0" w:color="auto"/>
        <w:bottom w:val="none" w:sz="0" w:space="0" w:color="auto"/>
        <w:right w:val="none" w:sz="0" w:space="0" w:color="auto"/>
      </w:divBdr>
    </w:div>
    <w:div w:id="2055613845">
      <w:bodyDiv w:val="1"/>
      <w:marLeft w:val="0"/>
      <w:marRight w:val="0"/>
      <w:marTop w:val="0"/>
      <w:marBottom w:val="0"/>
      <w:divBdr>
        <w:top w:val="none" w:sz="0" w:space="0" w:color="auto"/>
        <w:left w:val="none" w:sz="0" w:space="0" w:color="auto"/>
        <w:bottom w:val="none" w:sz="0" w:space="0" w:color="auto"/>
        <w:right w:val="none" w:sz="0" w:space="0" w:color="auto"/>
      </w:divBdr>
    </w:div>
    <w:div w:id="2057001942">
      <w:bodyDiv w:val="1"/>
      <w:marLeft w:val="0"/>
      <w:marRight w:val="0"/>
      <w:marTop w:val="0"/>
      <w:marBottom w:val="0"/>
      <w:divBdr>
        <w:top w:val="none" w:sz="0" w:space="0" w:color="auto"/>
        <w:left w:val="none" w:sz="0" w:space="0" w:color="auto"/>
        <w:bottom w:val="none" w:sz="0" w:space="0" w:color="auto"/>
        <w:right w:val="none" w:sz="0" w:space="0" w:color="auto"/>
      </w:divBdr>
    </w:div>
    <w:div w:id="2057846846">
      <w:bodyDiv w:val="1"/>
      <w:marLeft w:val="0"/>
      <w:marRight w:val="0"/>
      <w:marTop w:val="0"/>
      <w:marBottom w:val="0"/>
      <w:divBdr>
        <w:top w:val="none" w:sz="0" w:space="0" w:color="auto"/>
        <w:left w:val="none" w:sz="0" w:space="0" w:color="auto"/>
        <w:bottom w:val="none" w:sz="0" w:space="0" w:color="auto"/>
        <w:right w:val="none" w:sz="0" w:space="0" w:color="auto"/>
      </w:divBdr>
    </w:div>
    <w:div w:id="2058626304">
      <w:bodyDiv w:val="1"/>
      <w:marLeft w:val="0"/>
      <w:marRight w:val="0"/>
      <w:marTop w:val="0"/>
      <w:marBottom w:val="0"/>
      <w:divBdr>
        <w:top w:val="none" w:sz="0" w:space="0" w:color="auto"/>
        <w:left w:val="none" w:sz="0" w:space="0" w:color="auto"/>
        <w:bottom w:val="none" w:sz="0" w:space="0" w:color="auto"/>
        <w:right w:val="none" w:sz="0" w:space="0" w:color="auto"/>
      </w:divBdr>
    </w:div>
    <w:div w:id="2065062609">
      <w:bodyDiv w:val="1"/>
      <w:marLeft w:val="0"/>
      <w:marRight w:val="0"/>
      <w:marTop w:val="0"/>
      <w:marBottom w:val="0"/>
      <w:divBdr>
        <w:top w:val="none" w:sz="0" w:space="0" w:color="auto"/>
        <w:left w:val="none" w:sz="0" w:space="0" w:color="auto"/>
        <w:bottom w:val="none" w:sz="0" w:space="0" w:color="auto"/>
        <w:right w:val="none" w:sz="0" w:space="0" w:color="auto"/>
      </w:divBdr>
    </w:div>
    <w:div w:id="2068527444">
      <w:bodyDiv w:val="1"/>
      <w:marLeft w:val="0"/>
      <w:marRight w:val="0"/>
      <w:marTop w:val="0"/>
      <w:marBottom w:val="0"/>
      <w:divBdr>
        <w:top w:val="none" w:sz="0" w:space="0" w:color="auto"/>
        <w:left w:val="none" w:sz="0" w:space="0" w:color="auto"/>
        <w:bottom w:val="none" w:sz="0" w:space="0" w:color="auto"/>
        <w:right w:val="none" w:sz="0" w:space="0" w:color="auto"/>
      </w:divBdr>
    </w:div>
    <w:div w:id="2068870934">
      <w:bodyDiv w:val="1"/>
      <w:marLeft w:val="0"/>
      <w:marRight w:val="0"/>
      <w:marTop w:val="0"/>
      <w:marBottom w:val="0"/>
      <w:divBdr>
        <w:top w:val="none" w:sz="0" w:space="0" w:color="auto"/>
        <w:left w:val="none" w:sz="0" w:space="0" w:color="auto"/>
        <w:bottom w:val="none" w:sz="0" w:space="0" w:color="auto"/>
        <w:right w:val="none" w:sz="0" w:space="0" w:color="auto"/>
      </w:divBdr>
    </w:div>
    <w:div w:id="2073959803">
      <w:bodyDiv w:val="1"/>
      <w:marLeft w:val="0"/>
      <w:marRight w:val="0"/>
      <w:marTop w:val="0"/>
      <w:marBottom w:val="0"/>
      <w:divBdr>
        <w:top w:val="none" w:sz="0" w:space="0" w:color="auto"/>
        <w:left w:val="none" w:sz="0" w:space="0" w:color="auto"/>
        <w:bottom w:val="none" w:sz="0" w:space="0" w:color="auto"/>
        <w:right w:val="none" w:sz="0" w:space="0" w:color="auto"/>
      </w:divBdr>
    </w:div>
    <w:div w:id="2081445801">
      <w:bodyDiv w:val="1"/>
      <w:marLeft w:val="0"/>
      <w:marRight w:val="0"/>
      <w:marTop w:val="0"/>
      <w:marBottom w:val="0"/>
      <w:divBdr>
        <w:top w:val="none" w:sz="0" w:space="0" w:color="auto"/>
        <w:left w:val="none" w:sz="0" w:space="0" w:color="auto"/>
        <w:bottom w:val="none" w:sz="0" w:space="0" w:color="auto"/>
        <w:right w:val="none" w:sz="0" w:space="0" w:color="auto"/>
      </w:divBdr>
    </w:div>
    <w:div w:id="2083138330">
      <w:bodyDiv w:val="1"/>
      <w:marLeft w:val="0"/>
      <w:marRight w:val="0"/>
      <w:marTop w:val="0"/>
      <w:marBottom w:val="0"/>
      <w:divBdr>
        <w:top w:val="none" w:sz="0" w:space="0" w:color="auto"/>
        <w:left w:val="none" w:sz="0" w:space="0" w:color="auto"/>
        <w:bottom w:val="none" w:sz="0" w:space="0" w:color="auto"/>
        <w:right w:val="none" w:sz="0" w:space="0" w:color="auto"/>
      </w:divBdr>
    </w:div>
    <w:div w:id="2084571063">
      <w:bodyDiv w:val="1"/>
      <w:marLeft w:val="0"/>
      <w:marRight w:val="0"/>
      <w:marTop w:val="0"/>
      <w:marBottom w:val="0"/>
      <w:divBdr>
        <w:top w:val="none" w:sz="0" w:space="0" w:color="auto"/>
        <w:left w:val="none" w:sz="0" w:space="0" w:color="auto"/>
        <w:bottom w:val="none" w:sz="0" w:space="0" w:color="auto"/>
        <w:right w:val="none" w:sz="0" w:space="0" w:color="auto"/>
      </w:divBdr>
    </w:div>
    <w:div w:id="2088526434">
      <w:bodyDiv w:val="1"/>
      <w:marLeft w:val="0"/>
      <w:marRight w:val="0"/>
      <w:marTop w:val="0"/>
      <w:marBottom w:val="0"/>
      <w:divBdr>
        <w:top w:val="none" w:sz="0" w:space="0" w:color="auto"/>
        <w:left w:val="none" w:sz="0" w:space="0" w:color="auto"/>
        <w:bottom w:val="none" w:sz="0" w:space="0" w:color="auto"/>
        <w:right w:val="none" w:sz="0" w:space="0" w:color="auto"/>
      </w:divBdr>
    </w:div>
    <w:div w:id="2102331493">
      <w:bodyDiv w:val="1"/>
      <w:marLeft w:val="0"/>
      <w:marRight w:val="0"/>
      <w:marTop w:val="0"/>
      <w:marBottom w:val="0"/>
      <w:divBdr>
        <w:top w:val="none" w:sz="0" w:space="0" w:color="auto"/>
        <w:left w:val="none" w:sz="0" w:space="0" w:color="auto"/>
        <w:bottom w:val="none" w:sz="0" w:space="0" w:color="auto"/>
        <w:right w:val="none" w:sz="0" w:space="0" w:color="auto"/>
      </w:divBdr>
    </w:div>
    <w:div w:id="2106807215">
      <w:bodyDiv w:val="1"/>
      <w:marLeft w:val="0"/>
      <w:marRight w:val="0"/>
      <w:marTop w:val="0"/>
      <w:marBottom w:val="0"/>
      <w:divBdr>
        <w:top w:val="none" w:sz="0" w:space="0" w:color="auto"/>
        <w:left w:val="none" w:sz="0" w:space="0" w:color="auto"/>
        <w:bottom w:val="none" w:sz="0" w:space="0" w:color="auto"/>
        <w:right w:val="none" w:sz="0" w:space="0" w:color="auto"/>
      </w:divBdr>
    </w:div>
    <w:div w:id="2110732293">
      <w:bodyDiv w:val="1"/>
      <w:marLeft w:val="0"/>
      <w:marRight w:val="0"/>
      <w:marTop w:val="0"/>
      <w:marBottom w:val="0"/>
      <w:divBdr>
        <w:top w:val="none" w:sz="0" w:space="0" w:color="auto"/>
        <w:left w:val="none" w:sz="0" w:space="0" w:color="auto"/>
        <w:bottom w:val="none" w:sz="0" w:space="0" w:color="auto"/>
        <w:right w:val="none" w:sz="0" w:space="0" w:color="auto"/>
      </w:divBdr>
    </w:div>
    <w:div w:id="2112123260">
      <w:bodyDiv w:val="1"/>
      <w:marLeft w:val="0"/>
      <w:marRight w:val="0"/>
      <w:marTop w:val="0"/>
      <w:marBottom w:val="0"/>
      <w:divBdr>
        <w:top w:val="none" w:sz="0" w:space="0" w:color="auto"/>
        <w:left w:val="none" w:sz="0" w:space="0" w:color="auto"/>
        <w:bottom w:val="none" w:sz="0" w:space="0" w:color="auto"/>
        <w:right w:val="none" w:sz="0" w:space="0" w:color="auto"/>
      </w:divBdr>
    </w:div>
    <w:div w:id="2114010366">
      <w:bodyDiv w:val="1"/>
      <w:marLeft w:val="0"/>
      <w:marRight w:val="0"/>
      <w:marTop w:val="0"/>
      <w:marBottom w:val="0"/>
      <w:divBdr>
        <w:top w:val="none" w:sz="0" w:space="0" w:color="auto"/>
        <w:left w:val="none" w:sz="0" w:space="0" w:color="auto"/>
        <w:bottom w:val="none" w:sz="0" w:space="0" w:color="auto"/>
        <w:right w:val="none" w:sz="0" w:space="0" w:color="auto"/>
      </w:divBdr>
    </w:div>
    <w:div w:id="2115400762">
      <w:bodyDiv w:val="1"/>
      <w:marLeft w:val="0"/>
      <w:marRight w:val="0"/>
      <w:marTop w:val="0"/>
      <w:marBottom w:val="0"/>
      <w:divBdr>
        <w:top w:val="none" w:sz="0" w:space="0" w:color="auto"/>
        <w:left w:val="none" w:sz="0" w:space="0" w:color="auto"/>
        <w:bottom w:val="none" w:sz="0" w:space="0" w:color="auto"/>
        <w:right w:val="none" w:sz="0" w:space="0" w:color="auto"/>
      </w:divBdr>
    </w:div>
    <w:div w:id="2119985554">
      <w:bodyDiv w:val="1"/>
      <w:marLeft w:val="0"/>
      <w:marRight w:val="0"/>
      <w:marTop w:val="0"/>
      <w:marBottom w:val="0"/>
      <w:divBdr>
        <w:top w:val="none" w:sz="0" w:space="0" w:color="auto"/>
        <w:left w:val="none" w:sz="0" w:space="0" w:color="auto"/>
        <w:bottom w:val="none" w:sz="0" w:space="0" w:color="auto"/>
        <w:right w:val="none" w:sz="0" w:space="0" w:color="auto"/>
      </w:divBdr>
    </w:div>
    <w:div w:id="2132285744">
      <w:bodyDiv w:val="1"/>
      <w:marLeft w:val="0"/>
      <w:marRight w:val="0"/>
      <w:marTop w:val="0"/>
      <w:marBottom w:val="0"/>
      <w:divBdr>
        <w:top w:val="none" w:sz="0" w:space="0" w:color="auto"/>
        <w:left w:val="none" w:sz="0" w:space="0" w:color="auto"/>
        <w:bottom w:val="none" w:sz="0" w:space="0" w:color="auto"/>
        <w:right w:val="none" w:sz="0" w:space="0" w:color="auto"/>
      </w:divBdr>
    </w:div>
    <w:div w:id="2142186314">
      <w:bodyDiv w:val="1"/>
      <w:marLeft w:val="0"/>
      <w:marRight w:val="0"/>
      <w:marTop w:val="0"/>
      <w:marBottom w:val="0"/>
      <w:divBdr>
        <w:top w:val="none" w:sz="0" w:space="0" w:color="auto"/>
        <w:left w:val="none" w:sz="0" w:space="0" w:color="auto"/>
        <w:bottom w:val="none" w:sz="0" w:space="0" w:color="auto"/>
        <w:right w:val="none" w:sz="0" w:space="0" w:color="auto"/>
      </w:divBdr>
    </w:div>
    <w:div w:id="21443042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C8E3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286DA-BC1E-4435-A305-55278B3EB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21</Pages>
  <Words>1830</Words>
  <Characters>10433</Characters>
  <Application>Microsoft Office Word</Application>
  <DocSecurity>0</DocSecurity>
  <PresentationFormat/>
  <Lines>86</Lines>
  <Paragraphs>24</Paragraphs>
  <Slides>0</Slides>
  <Notes>0</Notes>
  <HiddenSlides>0</HiddenSlides>
  <MMClips>0</MMClips>
  <ScaleCrop>false</ScaleCrop>
  <HeadingPairs>
    <vt:vector size="4" baseType="variant">
      <vt:variant>
        <vt:lpstr>Headings</vt:lpstr>
      </vt:variant>
      <vt:variant>
        <vt:i4>14</vt:i4>
      </vt:variant>
      <vt:variant>
        <vt:lpstr>标题</vt:lpstr>
      </vt:variant>
      <vt:variant>
        <vt:i4>15</vt:i4>
      </vt:variant>
    </vt:vector>
  </HeadingPairs>
  <TitlesOfParts>
    <vt:vector size="29" baseType="lpstr">
      <vt:lpstr>注册房地产估价师声明</vt:lpstr>
      <vt:lpstr>    一、估价委托人、产权持有者及其他报告使用者</vt:lpstr>
      <vt:lpstr>    二、房地产估价机构</vt:lpstr>
      <vt:lpstr>    三、估价目的</vt:lpstr>
      <vt:lpstr>    四、估价对象及其概况</vt:lpstr>
      <vt:lpstr>    六、价值类型</vt:lpstr>
      <vt:lpstr>    七、估价原则</vt:lpstr>
      <vt:lpstr>    八、估价依据</vt:lpstr>
      <vt:lpstr>    九、估价方法</vt:lpstr>
      <vt:lpstr>    十、估价结果</vt:lpstr>
      <vt:lpstr>    十一、注册房地产估价师</vt:lpstr>
      <vt:lpstr>    十二、实地查勘期</vt:lpstr>
      <vt:lpstr>    十三、估价作业期</vt:lpstr>
      <vt:lpstr>附   件</vt:lpstr>
      <vt:lpstr>致估价委托人函</vt:lpstr>
      <vt:lpstr>注册房地产估价师声明</vt:lpstr>
      <vt:lpstr>估价假设和使用报告限制</vt:lpstr>
      <vt:lpstr>    一、估价委托人、产权持有者及报告使用者</vt:lpstr>
      <vt:lpstr>    二、房地产估价机构</vt:lpstr>
      <vt:lpstr>    三、估价目的</vt:lpstr>
      <vt:lpstr>    四、估价对象及其概况</vt:lpstr>
      <vt:lpstr>    八、估价依据</vt:lpstr>
      <vt:lpstr>    九、估价方法</vt:lpstr>
      <vt:lpstr>    十、估价结果</vt:lpstr>
      <vt:lpstr>    十二、实地查勘日</vt:lpstr>
      <vt:lpstr>    十三、估价作业期</vt:lpstr>
      <vt:lpstr/>
      <vt:lpstr>附   件</vt:lpstr>
      <vt:lpstr>一、估价对象实物状况描述与分析：</vt:lpstr>
    </vt:vector>
  </TitlesOfParts>
  <Company>Microsoft</Company>
  <LinksUpToDate>false</LinksUpToDate>
  <CharactersWithSpaces>12239</CharactersWithSpaces>
  <SharedDoc>false</SharedDoc>
  <HLinks>
    <vt:vector size="102" baseType="variant">
      <vt:variant>
        <vt:i4>1572926</vt:i4>
      </vt:variant>
      <vt:variant>
        <vt:i4>92</vt:i4>
      </vt:variant>
      <vt:variant>
        <vt:i4>0</vt:i4>
      </vt:variant>
      <vt:variant>
        <vt:i4>5</vt:i4>
      </vt:variant>
      <vt:variant>
        <vt:lpwstr/>
      </vt:variant>
      <vt:variant>
        <vt:lpwstr>_Toc470283290</vt:lpwstr>
      </vt:variant>
      <vt:variant>
        <vt:i4>1638462</vt:i4>
      </vt:variant>
      <vt:variant>
        <vt:i4>86</vt:i4>
      </vt:variant>
      <vt:variant>
        <vt:i4>0</vt:i4>
      </vt:variant>
      <vt:variant>
        <vt:i4>5</vt:i4>
      </vt:variant>
      <vt:variant>
        <vt:lpwstr/>
      </vt:variant>
      <vt:variant>
        <vt:lpwstr>_Toc470283289</vt:lpwstr>
      </vt:variant>
      <vt:variant>
        <vt:i4>1638462</vt:i4>
      </vt:variant>
      <vt:variant>
        <vt:i4>80</vt:i4>
      </vt:variant>
      <vt:variant>
        <vt:i4>0</vt:i4>
      </vt:variant>
      <vt:variant>
        <vt:i4>5</vt:i4>
      </vt:variant>
      <vt:variant>
        <vt:lpwstr/>
      </vt:variant>
      <vt:variant>
        <vt:lpwstr>_Toc470283288</vt:lpwstr>
      </vt:variant>
      <vt:variant>
        <vt:i4>1638462</vt:i4>
      </vt:variant>
      <vt:variant>
        <vt:i4>74</vt:i4>
      </vt:variant>
      <vt:variant>
        <vt:i4>0</vt:i4>
      </vt:variant>
      <vt:variant>
        <vt:i4>5</vt:i4>
      </vt:variant>
      <vt:variant>
        <vt:lpwstr/>
      </vt:variant>
      <vt:variant>
        <vt:lpwstr>_Toc470283287</vt:lpwstr>
      </vt:variant>
      <vt:variant>
        <vt:i4>1638462</vt:i4>
      </vt:variant>
      <vt:variant>
        <vt:i4>71</vt:i4>
      </vt:variant>
      <vt:variant>
        <vt:i4>0</vt:i4>
      </vt:variant>
      <vt:variant>
        <vt:i4>5</vt:i4>
      </vt:variant>
      <vt:variant>
        <vt:lpwstr/>
      </vt:variant>
      <vt:variant>
        <vt:lpwstr>_Toc470283286</vt:lpwstr>
      </vt:variant>
      <vt:variant>
        <vt:i4>1638462</vt:i4>
      </vt:variant>
      <vt:variant>
        <vt:i4>65</vt:i4>
      </vt:variant>
      <vt:variant>
        <vt:i4>0</vt:i4>
      </vt:variant>
      <vt:variant>
        <vt:i4>5</vt:i4>
      </vt:variant>
      <vt:variant>
        <vt:lpwstr/>
      </vt:variant>
      <vt:variant>
        <vt:lpwstr>_Toc470283285</vt:lpwstr>
      </vt:variant>
      <vt:variant>
        <vt:i4>1638462</vt:i4>
      </vt:variant>
      <vt:variant>
        <vt:i4>59</vt:i4>
      </vt:variant>
      <vt:variant>
        <vt:i4>0</vt:i4>
      </vt:variant>
      <vt:variant>
        <vt:i4>5</vt:i4>
      </vt:variant>
      <vt:variant>
        <vt:lpwstr/>
      </vt:variant>
      <vt:variant>
        <vt:lpwstr>_Toc470283284</vt:lpwstr>
      </vt:variant>
      <vt:variant>
        <vt:i4>1638462</vt:i4>
      </vt:variant>
      <vt:variant>
        <vt:i4>53</vt:i4>
      </vt:variant>
      <vt:variant>
        <vt:i4>0</vt:i4>
      </vt:variant>
      <vt:variant>
        <vt:i4>5</vt:i4>
      </vt:variant>
      <vt:variant>
        <vt:lpwstr/>
      </vt:variant>
      <vt:variant>
        <vt:lpwstr>_Toc470283283</vt:lpwstr>
      </vt:variant>
      <vt:variant>
        <vt:i4>1638462</vt:i4>
      </vt:variant>
      <vt:variant>
        <vt:i4>47</vt:i4>
      </vt:variant>
      <vt:variant>
        <vt:i4>0</vt:i4>
      </vt:variant>
      <vt:variant>
        <vt:i4>5</vt:i4>
      </vt:variant>
      <vt:variant>
        <vt:lpwstr/>
      </vt:variant>
      <vt:variant>
        <vt:lpwstr>_Toc470283282</vt:lpwstr>
      </vt:variant>
      <vt:variant>
        <vt:i4>1638462</vt:i4>
      </vt:variant>
      <vt:variant>
        <vt:i4>41</vt:i4>
      </vt:variant>
      <vt:variant>
        <vt:i4>0</vt:i4>
      </vt:variant>
      <vt:variant>
        <vt:i4>5</vt:i4>
      </vt:variant>
      <vt:variant>
        <vt:lpwstr/>
      </vt:variant>
      <vt:variant>
        <vt:lpwstr>_Toc470283281</vt:lpwstr>
      </vt:variant>
      <vt:variant>
        <vt:i4>1638462</vt:i4>
      </vt:variant>
      <vt:variant>
        <vt:i4>35</vt:i4>
      </vt:variant>
      <vt:variant>
        <vt:i4>0</vt:i4>
      </vt:variant>
      <vt:variant>
        <vt:i4>5</vt:i4>
      </vt:variant>
      <vt:variant>
        <vt:lpwstr/>
      </vt:variant>
      <vt:variant>
        <vt:lpwstr>_Toc470283280</vt:lpwstr>
      </vt:variant>
      <vt:variant>
        <vt:i4>1441854</vt:i4>
      </vt:variant>
      <vt:variant>
        <vt:i4>32</vt:i4>
      </vt:variant>
      <vt:variant>
        <vt:i4>0</vt:i4>
      </vt:variant>
      <vt:variant>
        <vt:i4>5</vt:i4>
      </vt:variant>
      <vt:variant>
        <vt:lpwstr/>
      </vt:variant>
      <vt:variant>
        <vt:lpwstr>_Toc470283279</vt:lpwstr>
      </vt:variant>
      <vt:variant>
        <vt:i4>1441854</vt:i4>
      </vt:variant>
      <vt:variant>
        <vt:i4>26</vt:i4>
      </vt:variant>
      <vt:variant>
        <vt:i4>0</vt:i4>
      </vt:variant>
      <vt:variant>
        <vt:i4>5</vt:i4>
      </vt:variant>
      <vt:variant>
        <vt:lpwstr/>
      </vt:variant>
      <vt:variant>
        <vt:lpwstr>_Toc470283278</vt:lpwstr>
      </vt:variant>
      <vt:variant>
        <vt:i4>1441854</vt:i4>
      </vt:variant>
      <vt:variant>
        <vt:i4>20</vt:i4>
      </vt:variant>
      <vt:variant>
        <vt:i4>0</vt:i4>
      </vt:variant>
      <vt:variant>
        <vt:i4>5</vt:i4>
      </vt:variant>
      <vt:variant>
        <vt:lpwstr/>
      </vt:variant>
      <vt:variant>
        <vt:lpwstr>_Toc470283277</vt:lpwstr>
      </vt:variant>
      <vt:variant>
        <vt:i4>1441854</vt:i4>
      </vt:variant>
      <vt:variant>
        <vt:i4>14</vt:i4>
      </vt:variant>
      <vt:variant>
        <vt:i4>0</vt:i4>
      </vt:variant>
      <vt:variant>
        <vt:i4>5</vt:i4>
      </vt:variant>
      <vt:variant>
        <vt:lpwstr/>
      </vt:variant>
      <vt:variant>
        <vt:lpwstr>_Toc470283276</vt:lpwstr>
      </vt:variant>
      <vt:variant>
        <vt:i4>1441854</vt:i4>
      </vt:variant>
      <vt:variant>
        <vt:i4>8</vt:i4>
      </vt:variant>
      <vt:variant>
        <vt:i4>0</vt:i4>
      </vt:variant>
      <vt:variant>
        <vt:i4>5</vt:i4>
      </vt:variant>
      <vt:variant>
        <vt:lpwstr/>
      </vt:variant>
      <vt:variant>
        <vt:lpwstr>_Toc470283274</vt:lpwstr>
      </vt:variant>
      <vt:variant>
        <vt:i4>1441854</vt:i4>
      </vt:variant>
      <vt:variant>
        <vt:i4>2</vt:i4>
      </vt:variant>
      <vt:variant>
        <vt:i4>0</vt:i4>
      </vt:variant>
      <vt:variant>
        <vt:i4>5</vt:i4>
      </vt:variant>
      <vt:variant>
        <vt:lpwstr/>
      </vt:variant>
      <vt:variant>
        <vt:lpwstr>_Toc470283273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237</cp:revision>
  <cp:lastPrinted>2022-11-18T03:29:00Z</cp:lastPrinted>
  <dcterms:created xsi:type="dcterms:W3CDTF">2022-06-16T03:01:00Z</dcterms:created>
  <dcterms:modified xsi:type="dcterms:W3CDTF">2022-12-12T01:55:00Z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