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EC" w:rsidRDefault="008A3FEC" w:rsidP="00737936">
      <w:pPr>
        <w:spacing w:line="500" w:lineRule="exact"/>
        <w:ind w:firstLineChars="1430" w:firstLine="4576"/>
        <w:rPr>
          <w:rFonts w:ascii="仿宋_GB2312" w:eastAsia="仿宋_GB2312"/>
          <w:sz w:val="32"/>
          <w:szCs w:val="32"/>
        </w:rPr>
      </w:pPr>
    </w:p>
    <w:p w:rsidR="008A3FEC" w:rsidRDefault="008A3FEC" w:rsidP="00737936">
      <w:pPr>
        <w:spacing w:line="500" w:lineRule="exact"/>
        <w:ind w:firstLineChars="1430" w:firstLine="4576"/>
        <w:rPr>
          <w:rFonts w:ascii="仿宋_GB2312" w:eastAsia="仿宋_GB2312"/>
          <w:sz w:val="32"/>
          <w:szCs w:val="32"/>
        </w:rPr>
      </w:pPr>
    </w:p>
    <w:p w:rsidR="008A3FEC" w:rsidRDefault="008A3FEC" w:rsidP="008A3FEC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苏州市相城区人民法院</w:t>
      </w:r>
    </w:p>
    <w:p w:rsidR="008A3FEC" w:rsidRDefault="008A3FEC" w:rsidP="008A3FEC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网络司法拍卖公示书</w:t>
      </w:r>
    </w:p>
    <w:p w:rsidR="008A3FEC" w:rsidRDefault="008A3FEC" w:rsidP="008A3FEC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（2022）苏0507执2533号</w:t>
      </w:r>
    </w:p>
    <w:p w:rsidR="008A3FEC" w:rsidRPr="008A3FEC" w:rsidRDefault="008A3FEC" w:rsidP="008A3FEC">
      <w:pPr>
        <w:spacing w:line="500" w:lineRule="exact"/>
        <w:rPr>
          <w:rFonts w:ascii="仿宋_GB2312" w:eastAsia="仿宋_GB2312"/>
          <w:sz w:val="32"/>
          <w:szCs w:val="32"/>
        </w:rPr>
      </w:pPr>
      <w:r w:rsidRPr="008A3FEC">
        <w:rPr>
          <w:rFonts w:ascii="仿宋_GB2312" w:eastAsia="仿宋_GB2312" w:hint="eastAsia"/>
          <w:sz w:val="32"/>
          <w:szCs w:val="32"/>
        </w:rPr>
        <w:t>申请执行人、被执行人及利害关系人：</w:t>
      </w:r>
    </w:p>
    <w:p w:rsidR="008A3FEC" w:rsidRDefault="008A3FEC" w:rsidP="00380710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3FEC">
        <w:rPr>
          <w:rFonts w:ascii="仿宋_GB2312" w:eastAsia="仿宋_GB2312" w:hint="eastAsia"/>
          <w:sz w:val="32"/>
          <w:szCs w:val="32"/>
        </w:rPr>
        <w:t>本院在执行</w:t>
      </w:r>
      <w:r w:rsidR="003E6091" w:rsidRPr="003E6091">
        <w:rPr>
          <w:rFonts w:ascii="仿宋_GB2312" w:eastAsia="仿宋_GB2312" w:hint="eastAsia"/>
          <w:sz w:val="32"/>
          <w:szCs w:val="32"/>
        </w:rPr>
        <w:t>中国建设银行股份有限公司苏州相城支行与被执行人张学历、龚晓东金融借款合同纠纷一案</w:t>
      </w:r>
      <w:r w:rsidRPr="008A3FEC">
        <w:rPr>
          <w:rFonts w:ascii="仿宋_GB2312" w:eastAsia="仿宋_GB2312" w:hint="eastAsia"/>
          <w:sz w:val="32"/>
          <w:szCs w:val="32"/>
        </w:rPr>
        <w:t>中，</w:t>
      </w:r>
      <w:r w:rsidR="003E6091">
        <w:rPr>
          <w:rFonts w:ascii="仿宋_GB2312" w:eastAsia="仿宋_GB2312" w:hint="eastAsia"/>
          <w:sz w:val="32"/>
          <w:szCs w:val="32"/>
        </w:rPr>
        <w:t>已于2022年11月30日对被执行人名下位</w:t>
      </w:r>
      <w:r w:rsidR="003E6091" w:rsidRPr="003E6091">
        <w:rPr>
          <w:rFonts w:ascii="仿宋_GB2312" w:eastAsia="仿宋_GB2312" w:hint="eastAsia"/>
          <w:sz w:val="32"/>
          <w:szCs w:val="32"/>
        </w:rPr>
        <w:t>于苏州市相城区黄桥街道永青路169号芊浔嘉园10幢103室不动产（含10 幢103 室地下室）</w:t>
      </w:r>
      <w:r w:rsidR="003E6091">
        <w:rPr>
          <w:rFonts w:ascii="仿宋_GB2312" w:eastAsia="仿宋_GB2312" w:hint="eastAsia"/>
          <w:sz w:val="32"/>
          <w:szCs w:val="32"/>
        </w:rPr>
        <w:t>财产进行了网络询价</w:t>
      </w:r>
      <w:r w:rsidRPr="008A3FEC">
        <w:rPr>
          <w:rFonts w:ascii="仿宋_GB2312" w:eastAsia="仿宋_GB2312" w:hint="eastAsia"/>
          <w:sz w:val="32"/>
          <w:szCs w:val="32"/>
        </w:rPr>
        <w:t>。本院将确定以</w:t>
      </w:r>
      <w:r w:rsidR="003E6091">
        <w:rPr>
          <w:rFonts w:ascii="仿宋_GB2312" w:eastAsia="仿宋_GB2312" w:hint="eastAsia"/>
          <w:sz w:val="32"/>
          <w:szCs w:val="32"/>
        </w:rPr>
        <w:t>6300000</w:t>
      </w:r>
      <w:r w:rsidRPr="008A3FEC">
        <w:rPr>
          <w:rFonts w:ascii="仿宋_GB2312" w:eastAsia="仿宋_GB2312" w:hint="eastAsia"/>
          <w:sz w:val="32"/>
          <w:szCs w:val="32"/>
        </w:rPr>
        <w:t>元为参考价，第一次拍卖起拍价为</w:t>
      </w:r>
      <w:r w:rsidR="003E6091" w:rsidRPr="003E6091">
        <w:rPr>
          <w:rFonts w:ascii="仿宋_GB2312" w:eastAsia="仿宋_GB2312" w:hint="eastAsia"/>
          <w:sz w:val="32"/>
          <w:szCs w:val="32"/>
        </w:rPr>
        <w:t>4410000</w:t>
      </w:r>
      <w:r w:rsidRPr="008A3FEC">
        <w:rPr>
          <w:rFonts w:ascii="仿宋_GB2312" w:eastAsia="仿宋_GB2312" w:hint="eastAsia"/>
          <w:sz w:val="32"/>
          <w:szCs w:val="32"/>
        </w:rPr>
        <w:t>元，第二次拍卖起拍价为</w:t>
      </w:r>
      <w:r w:rsidR="003E6091" w:rsidRPr="003E6091">
        <w:rPr>
          <w:rFonts w:ascii="仿宋_GB2312" w:eastAsia="仿宋_GB2312" w:hint="eastAsia"/>
          <w:sz w:val="32"/>
          <w:szCs w:val="32"/>
        </w:rPr>
        <w:t>3528000</w:t>
      </w:r>
      <w:r w:rsidRPr="008A3FEC">
        <w:rPr>
          <w:rFonts w:ascii="仿宋_GB2312" w:eastAsia="仿宋_GB2312" w:hint="eastAsia"/>
          <w:sz w:val="32"/>
          <w:szCs w:val="32"/>
        </w:rPr>
        <w:t>元。</w:t>
      </w:r>
    </w:p>
    <w:p w:rsidR="003E6091" w:rsidRPr="003E6091" w:rsidRDefault="003E6091" w:rsidP="003E6091">
      <w:pPr>
        <w:spacing w:line="500" w:lineRule="exact"/>
        <w:ind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当事人、利害关系人对网络询价报告或者评估报告有异议的，应当在</w:t>
      </w:r>
      <w:r w:rsidRPr="003E6091">
        <w:rPr>
          <w:rFonts w:ascii="仿宋_GB2312" w:eastAsia="仿宋_GB2312" w:hint="eastAsia"/>
          <w:sz w:val="32"/>
          <w:szCs w:val="32"/>
        </w:rPr>
        <w:t>收到报告后五日内</w:t>
      </w:r>
      <w:r>
        <w:rPr>
          <w:rFonts w:ascii="仿宋_GB2312" w:eastAsia="仿宋_GB2312" w:hint="eastAsia"/>
          <w:sz w:val="32"/>
          <w:szCs w:val="32"/>
        </w:rPr>
        <w:t>提出书面异议。公告送达的，张贴公告后十五天即视为送达，送达后五日内提出书面异议。当事人、利害关系人未在上述期限内提出异议的，本院不予受理。</w:t>
      </w:r>
    </w:p>
    <w:p w:rsidR="008A3FEC" w:rsidRPr="008A3FEC" w:rsidRDefault="008A3FEC" w:rsidP="003E6091">
      <w:pPr>
        <w:spacing w:line="50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8A3FEC">
        <w:rPr>
          <w:rFonts w:ascii="仿宋_GB2312" w:eastAsia="仿宋_GB2312" w:hint="eastAsia"/>
          <w:sz w:val="32"/>
          <w:szCs w:val="32"/>
        </w:rPr>
        <w:t>本院已向你邮寄了拍卖公告，但因退信而无法送达。依据《最高人民法院关于人民法院网络司法拍卖若干问题的规定》第十六条，现通过淘宝网司法拍卖平台向你公示</w:t>
      </w:r>
      <w:r w:rsidR="003E6091" w:rsidRPr="003E6091">
        <w:rPr>
          <w:rFonts w:ascii="仿宋_GB2312" w:eastAsia="仿宋_GB2312" w:hint="eastAsia"/>
          <w:sz w:val="32"/>
          <w:szCs w:val="32"/>
        </w:rPr>
        <w:t>苏州市相城区黄桥街道永青路169号芊浔嘉园10幢103室不动产（含10 幢103 室地下室）</w:t>
      </w:r>
      <w:r w:rsidRPr="008A3FEC">
        <w:rPr>
          <w:rFonts w:ascii="仿宋_GB2312" w:eastAsia="仿宋_GB2312" w:hint="eastAsia"/>
          <w:sz w:val="32"/>
          <w:szCs w:val="32"/>
        </w:rPr>
        <w:t>的网络司法拍卖的相关事项，公示满五日视为已通知。</w:t>
      </w:r>
    </w:p>
    <w:p w:rsidR="008A3FEC" w:rsidRPr="008A3FEC" w:rsidRDefault="008A3FEC" w:rsidP="008A3FEC">
      <w:pPr>
        <w:spacing w:line="500" w:lineRule="exact"/>
        <w:ind w:firstLine="640"/>
        <w:jc w:val="left"/>
        <w:rPr>
          <w:rFonts w:ascii="仿宋_GB2312" w:eastAsia="仿宋_GB2312"/>
          <w:sz w:val="28"/>
          <w:szCs w:val="28"/>
        </w:rPr>
      </w:pPr>
    </w:p>
    <w:p w:rsidR="008A3FEC" w:rsidRPr="008A3FEC" w:rsidRDefault="008A3FEC" w:rsidP="008A3FEC">
      <w:pPr>
        <w:spacing w:line="500" w:lineRule="exact"/>
        <w:ind w:firstLine="640"/>
        <w:jc w:val="left"/>
        <w:rPr>
          <w:rFonts w:ascii="仿宋_GB2312" w:eastAsia="仿宋_GB2312"/>
          <w:sz w:val="28"/>
          <w:szCs w:val="28"/>
        </w:rPr>
      </w:pPr>
    </w:p>
    <w:p w:rsidR="008A3FEC" w:rsidRPr="003E6091" w:rsidRDefault="008A3FEC" w:rsidP="003E6091">
      <w:pPr>
        <w:spacing w:line="500" w:lineRule="exact"/>
        <w:ind w:firstLine="640"/>
        <w:jc w:val="left"/>
        <w:rPr>
          <w:rFonts w:ascii="仿宋_GB2312" w:eastAsia="仿宋_GB2312" w:hAnsi="宋体" w:cs="宋体"/>
          <w:sz w:val="28"/>
          <w:szCs w:val="28"/>
        </w:rPr>
      </w:pPr>
      <w:r w:rsidRPr="008A3FEC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 w:rsidRPr="008A3FEC">
        <w:rPr>
          <w:rFonts w:ascii="仿宋_GB2312" w:eastAsia="仿宋_GB2312" w:hint="eastAsia"/>
          <w:sz w:val="32"/>
          <w:szCs w:val="32"/>
        </w:rPr>
        <w:t>二〇二二年十二月十</w:t>
      </w:r>
      <w:r w:rsidR="003E6091">
        <w:rPr>
          <w:rFonts w:ascii="仿宋_GB2312" w:eastAsia="仿宋_GB2312" w:hint="eastAsia"/>
          <w:sz w:val="32"/>
          <w:szCs w:val="32"/>
        </w:rPr>
        <w:t>三</w:t>
      </w:r>
      <w:r w:rsidRPr="008A3FEC">
        <w:rPr>
          <w:rFonts w:ascii="仿宋_GB2312" w:eastAsia="仿宋_GB2312" w:hint="eastAsia"/>
          <w:sz w:val="32"/>
          <w:szCs w:val="32"/>
        </w:rPr>
        <w:t>日</w:t>
      </w:r>
    </w:p>
    <w:sectPr w:rsidR="008A3FEC" w:rsidRPr="003E6091" w:rsidSect="004E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E6" w:rsidRDefault="002444E6" w:rsidP="00162419">
      <w:r>
        <w:separator/>
      </w:r>
    </w:p>
  </w:endnote>
  <w:endnote w:type="continuationSeparator" w:id="1">
    <w:p w:rsidR="002444E6" w:rsidRDefault="002444E6" w:rsidP="0016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E6" w:rsidRDefault="002444E6" w:rsidP="00162419">
      <w:r>
        <w:separator/>
      </w:r>
    </w:p>
  </w:footnote>
  <w:footnote w:type="continuationSeparator" w:id="1">
    <w:p w:rsidR="002444E6" w:rsidRDefault="002444E6" w:rsidP="0016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419"/>
    <w:rsid w:val="00162419"/>
    <w:rsid w:val="002444E6"/>
    <w:rsid w:val="0027255F"/>
    <w:rsid w:val="00380710"/>
    <w:rsid w:val="003E6091"/>
    <w:rsid w:val="004E2013"/>
    <w:rsid w:val="006157C7"/>
    <w:rsid w:val="0067175E"/>
    <w:rsid w:val="006A06BC"/>
    <w:rsid w:val="006D22F1"/>
    <w:rsid w:val="006E5419"/>
    <w:rsid w:val="00737936"/>
    <w:rsid w:val="008A3FEC"/>
    <w:rsid w:val="00927534"/>
    <w:rsid w:val="009C3EA1"/>
    <w:rsid w:val="00B340E8"/>
    <w:rsid w:val="00BB1BB3"/>
    <w:rsid w:val="00BD36D3"/>
    <w:rsid w:val="00C37CA2"/>
    <w:rsid w:val="00C4285E"/>
    <w:rsid w:val="00C60724"/>
    <w:rsid w:val="00DA05AC"/>
    <w:rsid w:val="00DF6504"/>
    <w:rsid w:val="00EE55FD"/>
    <w:rsid w:val="00F13FFD"/>
    <w:rsid w:val="00F478CE"/>
    <w:rsid w:val="00FE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4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41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A3FE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A3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6</cp:revision>
  <dcterms:created xsi:type="dcterms:W3CDTF">2022-12-12T05:58:00Z</dcterms:created>
  <dcterms:modified xsi:type="dcterms:W3CDTF">2022-12-13T03:22:00Z</dcterms:modified>
</cp:coreProperties>
</file>