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7A" w:rsidRDefault="007A127A">
      <w:pPr>
        <w:tabs>
          <w:tab w:val="left" w:pos="9000"/>
        </w:tabs>
        <w:jc w:val="center"/>
        <w:rPr>
          <w:rFonts w:eastAsia="黑体"/>
          <w:b/>
          <w:color w:val="000000" w:themeColor="text1"/>
          <w:spacing w:val="40"/>
          <w:sz w:val="52"/>
          <w:szCs w:val="52"/>
        </w:rPr>
      </w:pPr>
    </w:p>
    <w:p w:rsidR="007A127A" w:rsidRDefault="008708D0">
      <w:pPr>
        <w:tabs>
          <w:tab w:val="left" w:pos="9000"/>
        </w:tabs>
        <w:jc w:val="center"/>
        <w:rPr>
          <w:rFonts w:ascii="方正大标宋简体" w:eastAsia="方正大标宋简体" w:hAnsi="宋体"/>
          <w:color w:val="000000" w:themeColor="text1"/>
          <w:spacing w:val="40"/>
          <w:sz w:val="44"/>
          <w:szCs w:val="44"/>
        </w:rPr>
      </w:pPr>
      <w:r>
        <w:rPr>
          <w:rFonts w:ascii="方正大标宋简体" w:eastAsia="方正大标宋简体" w:hAnsi="宋体" w:hint="eastAsia"/>
          <w:color w:val="000000" w:themeColor="text1"/>
          <w:spacing w:val="40"/>
          <w:sz w:val="44"/>
          <w:szCs w:val="44"/>
        </w:rPr>
        <w:t xml:space="preserve"> </w:t>
      </w:r>
      <w:r>
        <w:rPr>
          <w:rFonts w:ascii="方正大标宋简体" w:eastAsia="方正大标宋简体" w:hAnsi="宋体" w:hint="eastAsia"/>
          <w:color w:val="000000" w:themeColor="text1"/>
          <w:spacing w:val="40"/>
          <w:sz w:val="44"/>
          <w:szCs w:val="44"/>
        </w:rPr>
        <w:t>房地产估价报告</w:t>
      </w:r>
    </w:p>
    <w:p w:rsidR="007A127A" w:rsidRDefault="007A127A">
      <w:pPr>
        <w:tabs>
          <w:tab w:val="left" w:pos="9000"/>
        </w:tabs>
        <w:ind w:firstLineChars="200" w:firstLine="602"/>
        <w:rPr>
          <w:b/>
          <w:color w:val="000000" w:themeColor="text1"/>
          <w:sz w:val="30"/>
          <w:szCs w:val="30"/>
        </w:rPr>
      </w:pPr>
    </w:p>
    <w:p w:rsidR="007A127A" w:rsidRDefault="007A127A">
      <w:pPr>
        <w:tabs>
          <w:tab w:val="left" w:pos="9000"/>
        </w:tabs>
        <w:ind w:firstLineChars="200" w:firstLine="602"/>
        <w:rPr>
          <w:b/>
          <w:color w:val="000000" w:themeColor="text1"/>
          <w:sz w:val="30"/>
          <w:szCs w:val="30"/>
        </w:rPr>
      </w:pPr>
    </w:p>
    <w:p w:rsidR="007A127A" w:rsidRDefault="007A127A">
      <w:pPr>
        <w:tabs>
          <w:tab w:val="left" w:pos="9000"/>
        </w:tabs>
        <w:ind w:firstLineChars="200" w:firstLine="602"/>
        <w:rPr>
          <w:b/>
          <w:color w:val="000000" w:themeColor="text1"/>
          <w:sz w:val="30"/>
          <w:szCs w:val="30"/>
        </w:rPr>
      </w:pPr>
    </w:p>
    <w:p w:rsidR="007A127A" w:rsidRDefault="008708D0">
      <w:pPr>
        <w:tabs>
          <w:tab w:val="left" w:pos="9000"/>
        </w:tabs>
        <w:spacing w:line="360" w:lineRule="auto"/>
        <w:ind w:leftChars="283" w:left="2878" w:hangingChars="711" w:hanging="2284"/>
        <w:rPr>
          <w:rFonts w:ascii="楷体_GB2312" w:eastAsia="楷体_GB2312"/>
          <w:b/>
          <w:color w:val="000000" w:themeColor="text1"/>
          <w:sz w:val="32"/>
          <w:szCs w:val="32"/>
        </w:rPr>
      </w:pPr>
      <w:r>
        <w:rPr>
          <w:rFonts w:ascii="楷体_GB2312" w:eastAsia="楷体_GB2312" w:hint="eastAsia"/>
          <w:b/>
          <w:color w:val="000000" w:themeColor="text1"/>
          <w:sz w:val="32"/>
          <w:szCs w:val="32"/>
        </w:rPr>
        <w:t>估价项目名称：</w:t>
      </w:r>
      <w:r>
        <w:rPr>
          <w:rFonts w:ascii="楷体_GB2312" w:eastAsia="楷体_GB2312" w:hint="eastAsia"/>
          <w:color w:val="000000" w:themeColor="text1"/>
          <w:sz w:val="32"/>
          <w:szCs w:val="32"/>
        </w:rPr>
        <w:t>河源市源南镇河紫路东一坊</w:t>
      </w:r>
      <w:r>
        <w:rPr>
          <w:rFonts w:ascii="楷体_GB2312" w:eastAsia="楷体_GB2312" w:hint="eastAsia"/>
          <w:color w:val="000000" w:themeColor="text1"/>
          <w:sz w:val="32"/>
          <w:szCs w:val="32"/>
        </w:rPr>
        <w:t>62-3</w:t>
      </w:r>
      <w:r>
        <w:rPr>
          <w:rFonts w:ascii="楷体_GB2312" w:eastAsia="楷体_GB2312" w:hint="eastAsia"/>
          <w:color w:val="000000" w:themeColor="text1"/>
          <w:sz w:val="32"/>
          <w:szCs w:val="32"/>
        </w:rPr>
        <w:t>号房地产市场价值评估</w:t>
      </w:r>
    </w:p>
    <w:p w:rsidR="007A127A" w:rsidRDefault="007A127A">
      <w:pPr>
        <w:tabs>
          <w:tab w:val="left" w:pos="735"/>
          <w:tab w:val="left" w:pos="9000"/>
        </w:tabs>
        <w:overflowPunct w:val="0"/>
        <w:ind w:firstLineChars="200" w:firstLine="643"/>
        <w:rPr>
          <w:rFonts w:ascii="楷体_GB2312" w:eastAsia="楷体_GB2312"/>
          <w:b/>
          <w:snapToGrid w:val="0"/>
          <w:color w:val="000000" w:themeColor="text1"/>
          <w:kern w:val="0"/>
          <w:sz w:val="32"/>
          <w:szCs w:val="32"/>
        </w:rPr>
      </w:pPr>
    </w:p>
    <w:p w:rsidR="007A127A" w:rsidRDefault="008708D0">
      <w:pPr>
        <w:tabs>
          <w:tab w:val="left" w:pos="735"/>
          <w:tab w:val="left" w:pos="9000"/>
        </w:tabs>
        <w:overflowPunct w:val="0"/>
        <w:spacing w:line="360" w:lineRule="auto"/>
        <w:ind w:firstLineChars="159" w:firstLine="625"/>
        <w:rPr>
          <w:rFonts w:ascii="楷体_GB2312" w:eastAsia="楷体_GB2312"/>
          <w:color w:val="000000" w:themeColor="text1"/>
          <w:sz w:val="32"/>
          <w:szCs w:val="32"/>
        </w:rPr>
      </w:pPr>
      <w:r>
        <w:rPr>
          <w:rFonts w:ascii="楷体_GB2312" w:eastAsia="楷体_GB2312" w:hint="eastAsia"/>
          <w:b/>
          <w:color w:val="000000" w:themeColor="text1"/>
          <w:spacing w:val="36"/>
          <w:sz w:val="32"/>
          <w:szCs w:val="32"/>
        </w:rPr>
        <w:t>估价委托</w:t>
      </w:r>
      <w:r>
        <w:rPr>
          <w:rFonts w:ascii="楷体_GB2312" w:eastAsia="楷体_GB2312" w:hint="eastAsia"/>
          <w:b/>
          <w:color w:val="000000" w:themeColor="text1"/>
          <w:sz w:val="32"/>
          <w:szCs w:val="32"/>
        </w:rPr>
        <w:t>人：</w:t>
      </w:r>
      <w:r>
        <w:rPr>
          <w:rFonts w:ascii="楷体_GB2312" w:eastAsia="楷体_GB2312" w:hint="eastAsia"/>
          <w:color w:val="000000" w:themeColor="text1"/>
          <w:sz w:val="32"/>
          <w:szCs w:val="32"/>
        </w:rPr>
        <w:t>河源市源城区人民法院</w:t>
      </w:r>
    </w:p>
    <w:p w:rsidR="007A127A" w:rsidRDefault="007A127A">
      <w:pPr>
        <w:tabs>
          <w:tab w:val="left" w:pos="735"/>
          <w:tab w:val="left" w:pos="9000"/>
        </w:tabs>
        <w:overflowPunct w:val="0"/>
        <w:ind w:firstLineChars="200" w:firstLine="643"/>
        <w:rPr>
          <w:rFonts w:ascii="楷体_GB2312" w:eastAsia="楷体_GB2312"/>
          <w:b/>
          <w:color w:val="000000" w:themeColor="text1"/>
          <w:sz w:val="32"/>
          <w:szCs w:val="32"/>
        </w:rPr>
      </w:pPr>
    </w:p>
    <w:p w:rsidR="007A127A" w:rsidRDefault="008708D0" w:rsidP="006537E7">
      <w:pPr>
        <w:tabs>
          <w:tab w:val="left" w:pos="735"/>
          <w:tab w:val="left" w:pos="9000"/>
        </w:tabs>
        <w:overflowPunct w:val="0"/>
        <w:spacing w:line="360" w:lineRule="auto"/>
        <w:ind w:rightChars="-250" w:right="-525" w:firstLineChars="230" w:firstLine="624"/>
        <w:rPr>
          <w:rFonts w:ascii="楷体_GB2312" w:eastAsia="楷体_GB2312"/>
          <w:b/>
          <w:color w:val="000000" w:themeColor="text1"/>
          <w:sz w:val="32"/>
          <w:szCs w:val="32"/>
        </w:rPr>
      </w:pPr>
      <w:r>
        <w:rPr>
          <w:rFonts w:ascii="楷体_GB2312" w:eastAsia="楷体_GB2312" w:hint="eastAsia"/>
          <w:b/>
          <w:color w:val="000000" w:themeColor="text1"/>
          <w:spacing w:val="-10"/>
          <w:w w:val="90"/>
          <w:sz w:val="32"/>
          <w:szCs w:val="32"/>
        </w:rPr>
        <w:t>房地产估价机构</w:t>
      </w:r>
      <w:r>
        <w:rPr>
          <w:rFonts w:ascii="楷体_GB2312" w:eastAsia="楷体_GB2312" w:hint="eastAsia"/>
          <w:b/>
          <w:color w:val="000000" w:themeColor="text1"/>
          <w:spacing w:val="8"/>
          <w:w w:val="80"/>
          <w:sz w:val="32"/>
          <w:szCs w:val="32"/>
        </w:rPr>
        <w:t>：</w:t>
      </w:r>
      <w:r>
        <w:rPr>
          <w:rFonts w:ascii="楷体_GB2312" w:eastAsia="楷体_GB2312" w:hint="eastAsia"/>
          <w:color w:val="000000" w:themeColor="text1"/>
          <w:spacing w:val="-6"/>
          <w:w w:val="98"/>
          <w:sz w:val="32"/>
          <w:szCs w:val="32"/>
        </w:rPr>
        <w:t>深圳市国誉资产评估房地产土地估价顾问有限公司</w:t>
      </w:r>
    </w:p>
    <w:p w:rsidR="007A127A" w:rsidRDefault="007A127A">
      <w:pPr>
        <w:tabs>
          <w:tab w:val="left" w:pos="735"/>
          <w:tab w:val="left" w:pos="9000"/>
        </w:tabs>
        <w:overflowPunct w:val="0"/>
        <w:ind w:firstLineChars="200" w:firstLine="643"/>
        <w:rPr>
          <w:rFonts w:ascii="楷体_GB2312" w:eastAsia="楷体_GB2312"/>
          <w:b/>
          <w:color w:val="000000" w:themeColor="text1"/>
          <w:sz w:val="32"/>
          <w:szCs w:val="32"/>
        </w:rPr>
      </w:pPr>
    </w:p>
    <w:p w:rsidR="007A127A" w:rsidRDefault="008708D0" w:rsidP="006537E7">
      <w:pPr>
        <w:tabs>
          <w:tab w:val="left" w:pos="735"/>
          <w:tab w:val="left" w:pos="9000"/>
        </w:tabs>
        <w:overflowPunct w:val="0"/>
        <w:spacing w:line="360" w:lineRule="auto"/>
        <w:ind w:firstLineChars="261" w:firstLine="634"/>
        <w:rPr>
          <w:rFonts w:ascii="楷体_GB2312" w:eastAsia="楷体_GB2312"/>
          <w:b/>
          <w:sz w:val="32"/>
          <w:szCs w:val="32"/>
        </w:rPr>
      </w:pPr>
      <w:r>
        <w:rPr>
          <w:rFonts w:ascii="楷体_GB2312" w:eastAsia="楷体_GB2312" w:hint="eastAsia"/>
          <w:b/>
          <w:color w:val="000000" w:themeColor="text1"/>
          <w:spacing w:val="-8"/>
          <w:w w:val="80"/>
          <w:sz w:val="32"/>
          <w:szCs w:val="32"/>
        </w:rPr>
        <w:t>注册房地产估价</w:t>
      </w:r>
      <w:r>
        <w:rPr>
          <w:rFonts w:ascii="楷体_GB2312" w:eastAsia="楷体_GB2312" w:hint="eastAsia"/>
          <w:b/>
          <w:spacing w:val="-6"/>
          <w:w w:val="80"/>
          <w:sz w:val="32"/>
          <w:szCs w:val="32"/>
        </w:rPr>
        <w:t>师</w:t>
      </w:r>
      <w:r>
        <w:rPr>
          <w:rFonts w:ascii="楷体_GB2312" w:eastAsia="楷体_GB2312" w:hint="eastAsia"/>
          <w:b/>
          <w:sz w:val="32"/>
          <w:szCs w:val="32"/>
        </w:rPr>
        <w:t>：</w:t>
      </w:r>
      <w:r>
        <w:rPr>
          <w:rFonts w:ascii="楷体_GB2312" w:eastAsia="楷体_GB2312" w:hint="eastAsia"/>
          <w:sz w:val="32"/>
          <w:szCs w:val="32"/>
        </w:rPr>
        <w:t>余</w:t>
      </w:r>
      <w:r>
        <w:rPr>
          <w:rFonts w:ascii="楷体_GB2312" w:eastAsia="楷体_GB2312" w:hint="eastAsia"/>
          <w:sz w:val="32"/>
          <w:szCs w:val="32"/>
        </w:rPr>
        <w:t xml:space="preserve">  </w:t>
      </w:r>
      <w:r>
        <w:rPr>
          <w:rFonts w:ascii="楷体_GB2312" w:eastAsia="楷体_GB2312" w:hint="eastAsia"/>
          <w:sz w:val="32"/>
          <w:szCs w:val="32"/>
        </w:rPr>
        <w:t>伟（注册号：</w:t>
      </w:r>
      <w:r>
        <w:rPr>
          <w:rFonts w:ascii="楷体_GB2312" w:eastAsia="楷体_GB2312"/>
          <w:sz w:val="32"/>
          <w:szCs w:val="32"/>
        </w:rPr>
        <w:t>4420050073</w:t>
      </w:r>
      <w:r>
        <w:rPr>
          <w:rFonts w:ascii="楷体_GB2312" w:eastAsia="楷体_GB2312" w:hint="eastAsia"/>
          <w:sz w:val="32"/>
          <w:szCs w:val="32"/>
        </w:rPr>
        <w:t>）</w:t>
      </w:r>
    </w:p>
    <w:p w:rsidR="007A127A" w:rsidRDefault="008708D0" w:rsidP="006537E7">
      <w:pPr>
        <w:tabs>
          <w:tab w:val="left" w:pos="735"/>
          <w:tab w:val="left" w:pos="9000"/>
        </w:tabs>
        <w:overflowPunct w:val="0"/>
        <w:spacing w:line="360" w:lineRule="auto"/>
        <w:ind w:firstLineChars="904" w:firstLine="2893"/>
        <w:rPr>
          <w:rFonts w:ascii="楷体_GB2312" w:eastAsia="楷体_GB2312"/>
          <w:sz w:val="32"/>
          <w:szCs w:val="32"/>
        </w:rPr>
      </w:pPr>
      <w:r>
        <w:rPr>
          <w:rFonts w:ascii="楷体_GB2312" w:eastAsia="楷体_GB2312" w:hint="eastAsia"/>
          <w:sz w:val="32"/>
          <w:szCs w:val="32"/>
        </w:rPr>
        <w:t>邹雪兵（注册号：</w:t>
      </w:r>
      <w:r>
        <w:rPr>
          <w:rFonts w:ascii="楷体_GB2312" w:eastAsia="楷体_GB2312" w:hint="eastAsia"/>
          <w:sz w:val="32"/>
          <w:szCs w:val="32"/>
        </w:rPr>
        <w:t>4420060043</w:t>
      </w:r>
      <w:r>
        <w:rPr>
          <w:rFonts w:ascii="楷体_GB2312" w:eastAsia="楷体_GB2312" w:hint="eastAsia"/>
          <w:sz w:val="32"/>
          <w:szCs w:val="32"/>
        </w:rPr>
        <w:t>）</w:t>
      </w:r>
    </w:p>
    <w:p w:rsidR="007A127A" w:rsidRDefault="007A127A">
      <w:pPr>
        <w:tabs>
          <w:tab w:val="left" w:pos="735"/>
          <w:tab w:val="left" w:pos="9000"/>
        </w:tabs>
        <w:overflowPunct w:val="0"/>
        <w:ind w:firstLineChars="200" w:firstLine="643"/>
        <w:rPr>
          <w:rFonts w:ascii="楷体_GB2312" w:eastAsia="楷体_GB2312"/>
          <w:b/>
          <w:sz w:val="32"/>
          <w:szCs w:val="32"/>
        </w:rPr>
      </w:pPr>
    </w:p>
    <w:p w:rsidR="007A127A" w:rsidRDefault="008708D0" w:rsidP="006537E7">
      <w:pPr>
        <w:tabs>
          <w:tab w:val="left" w:pos="735"/>
          <w:tab w:val="left" w:pos="9000"/>
        </w:tabs>
        <w:overflowPunct w:val="0"/>
        <w:spacing w:line="360" w:lineRule="auto"/>
        <w:ind w:firstLineChars="262" w:firstLine="636"/>
        <w:rPr>
          <w:rFonts w:ascii="楷体_GB2312" w:eastAsia="楷体_GB2312"/>
          <w:sz w:val="32"/>
          <w:szCs w:val="32"/>
        </w:rPr>
      </w:pPr>
      <w:r>
        <w:rPr>
          <w:rFonts w:ascii="楷体_GB2312" w:eastAsia="楷体_GB2312" w:hint="eastAsia"/>
          <w:b/>
          <w:spacing w:val="-8"/>
          <w:w w:val="80"/>
          <w:sz w:val="32"/>
          <w:szCs w:val="32"/>
        </w:rPr>
        <w:t>估价</w:t>
      </w:r>
      <w:r>
        <w:rPr>
          <w:rFonts w:ascii="楷体_GB2312" w:eastAsia="楷体_GB2312" w:hint="eastAsia"/>
          <w:b/>
          <w:spacing w:val="-6"/>
          <w:w w:val="80"/>
          <w:sz w:val="32"/>
          <w:szCs w:val="32"/>
        </w:rPr>
        <w:t>报告出具日期</w:t>
      </w:r>
      <w:r>
        <w:rPr>
          <w:rFonts w:ascii="楷体_GB2312" w:eastAsia="楷体_GB2312" w:hint="eastAsia"/>
          <w:b/>
          <w:sz w:val="32"/>
          <w:szCs w:val="32"/>
        </w:rPr>
        <w:t>：</w:t>
      </w:r>
      <w:r>
        <w:rPr>
          <w:rFonts w:ascii="楷体_GB2312" w:eastAsia="楷体_GB2312" w:hint="eastAsia"/>
          <w:sz w:val="32"/>
          <w:szCs w:val="32"/>
        </w:rPr>
        <w:t>2021</w:t>
      </w:r>
      <w:r>
        <w:rPr>
          <w:rFonts w:ascii="楷体_GB2312" w:eastAsia="楷体_GB2312" w:hint="eastAsia"/>
          <w:sz w:val="32"/>
          <w:szCs w:val="32"/>
        </w:rPr>
        <w:t>年</w:t>
      </w:r>
      <w:r>
        <w:rPr>
          <w:rFonts w:ascii="楷体_GB2312" w:eastAsia="楷体_GB2312" w:hint="eastAsia"/>
          <w:sz w:val="32"/>
          <w:szCs w:val="32"/>
        </w:rPr>
        <w:t>10</w:t>
      </w:r>
      <w:r>
        <w:rPr>
          <w:rFonts w:ascii="楷体_GB2312" w:eastAsia="楷体_GB2312" w:hint="eastAsia"/>
          <w:sz w:val="32"/>
          <w:szCs w:val="32"/>
        </w:rPr>
        <w:t>月</w:t>
      </w:r>
      <w:r>
        <w:rPr>
          <w:rFonts w:ascii="楷体_GB2312" w:eastAsia="楷体_GB2312" w:hint="eastAsia"/>
          <w:sz w:val="32"/>
          <w:szCs w:val="32"/>
        </w:rPr>
        <w:t>9</w:t>
      </w:r>
      <w:r>
        <w:rPr>
          <w:rFonts w:ascii="楷体_GB2312" w:eastAsia="楷体_GB2312" w:hint="eastAsia"/>
          <w:sz w:val="32"/>
          <w:szCs w:val="32"/>
        </w:rPr>
        <w:t>日</w:t>
      </w:r>
    </w:p>
    <w:p w:rsidR="007A127A" w:rsidRDefault="007A127A">
      <w:pPr>
        <w:tabs>
          <w:tab w:val="left" w:pos="735"/>
          <w:tab w:val="left" w:pos="9000"/>
        </w:tabs>
        <w:overflowPunct w:val="0"/>
        <w:ind w:firstLineChars="200" w:firstLine="643"/>
        <w:rPr>
          <w:rFonts w:ascii="楷体_GB2312" w:eastAsia="楷体_GB2312"/>
          <w:b/>
          <w:snapToGrid w:val="0"/>
          <w:kern w:val="0"/>
          <w:sz w:val="32"/>
          <w:szCs w:val="32"/>
        </w:rPr>
      </w:pPr>
    </w:p>
    <w:p w:rsidR="007A127A" w:rsidRDefault="008708D0">
      <w:pPr>
        <w:tabs>
          <w:tab w:val="left" w:pos="735"/>
          <w:tab w:val="left" w:pos="9000"/>
        </w:tabs>
        <w:overflowPunct w:val="0"/>
        <w:spacing w:line="360" w:lineRule="auto"/>
        <w:ind w:firstLineChars="196" w:firstLine="637"/>
        <w:rPr>
          <w:rFonts w:ascii="楷体_GB2312" w:eastAsia="楷体_GB2312"/>
          <w:snapToGrid w:val="0"/>
          <w:color w:val="000000" w:themeColor="text1"/>
          <w:kern w:val="0"/>
          <w:sz w:val="32"/>
          <w:szCs w:val="32"/>
        </w:rPr>
        <w:sectPr w:rsidR="007A127A">
          <w:headerReference w:type="default" r:id="rId8"/>
          <w:footerReference w:type="default" r:id="rId9"/>
          <w:pgSz w:w="11907" w:h="16840"/>
          <w:pgMar w:top="2098" w:right="1418" w:bottom="1418" w:left="1418" w:header="851" w:footer="992" w:gutter="284"/>
          <w:pgNumType w:start="1"/>
          <w:cols w:space="720"/>
          <w:docGrid w:linePitch="312"/>
        </w:sectPr>
      </w:pPr>
      <w:r>
        <w:rPr>
          <w:rFonts w:ascii="楷体_GB2312" w:eastAsia="楷体_GB2312" w:hint="eastAsia"/>
          <w:b/>
          <w:spacing w:val="2"/>
          <w:sz w:val="32"/>
          <w:szCs w:val="32"/>
        </w:rPr>
        <w:t>估价报告编号</w:t>
      </w:r>
      <w:r>
        <w:rPr>
          <w:rFonts w:ascii="楷体_GB2312" w:eastAsia="楷体_GB2312" w:hint="eastAsia"/>
          <w:b/>
          <w:sz w:val="32"/>
          <w:szCs w:val="32"/>
        </w:rPr>
        <w:t>：</w:t>
      </w:r>
      <w:r>
        <w:rPr>
          <w:rFonts w:ascii="楷体_GB2312" w:eastAsia="楷体_GB2312" w:hint="eastAsia"/>
          <w:sz w:val="32"/>
          <w:szCs w:val="32"/>
        </w:rPr>
        <w:t>深国誉评字</w:t>
      </w:r>
      <w:r>
        <w:rPr>
          <w:rFonts w:ascii="楷体_GB2312" w:eastAsia="楷体_GB2312" w:hint="eastAsia"/>
          <w:sz w:val="32"/>
          <w:szCs w:val="32"/>
        </w:rPr>
        <w:t>[2021] HYF10001</w:t>
      </w:r>
      <w:r>
        <w:rPr>
          <w:rFonts w:ascii="楷体_GB2312" w:eastAsia="楷体_GB2312" w:hint="eastAsia"/>
          <w:sz w:val="32"/>
          <w:szCs w:val="32"/>
        </w:rPr>
        <w:t>号</w:t>
      </w:r>
    </w:p>
    <w:p w:rsidR="007A127A" w:rsidRDefault="008708D0">
      <w:pPr>
        <w:spacing w:before="100" w:beforeAutospacing="1" w:after="100" w:afterAutospacing="1" w:line="360" w:lineRule="auto"/>
        <w:jc w:val="center"/>
        <w:rPr>
          <w:rFonts w:ascii="方正大标宋简体" w:eastAsia="方正大标宋简体"/>
          <w:snapToGrid w:val="0"/>
          <w:color w:val="000000" w:themeColor="text1"/>
          <w:kern w:val="0"/>
          <w:sz w:val="32"/>
          <w:szCs w:val="32"/>
        </w:rPr>
      </w:pPr>
      <w:r>
        <w:rPr>
          <w:rFonts w:ascii="方正大标宋简体" w:eastAsia="方正大标宋简体" w:hint="eastAsia"/>
          <w:snapToGrid w:val="0"/>
          <w:color w:val="000000" w:themeColor="text1"/>
          <w:kern w:val="0"/>
          <w:sz w:val="32"/>
          <w:szCs w:val="32"/>
        </w:rPr>
        <w:lastRenderedPageBreak/>
        <w:t>致估价委托人函</w:t>
      </w:r>
    </w:p>
    <w:p w:rsidR="007A127A" w:rsidRDefault="008708D0">
      <w:pPr>
        <w:pStyle w:val="a4"/>
        <w:spacing w:line="360" w:lineRule="auto"/>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河源市源城区人民法院：</w:t>
      </w:r>
    </w:p>
    <w:p w:rsidR="007A127A" w:rsidRDefault="008708D0">
      <w:pPr>
        <w:snapToGrid w:val="0"/>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本公司接受委托，对位于河源市源南镇河紫路东一坊</w:t>
      </w:r>
      <w:r>
        <w:rPr>
          <w:rFonts w:ascii="仿宋_GB2312" w:eastAsia="仿宋_GB2312" w:hAnsi="宋体" w:hint="eastAsia"/>
          <w:snapToGrid w:val="0"/>
          <w:color w:val="000000" w:themeColor="text1"/>
          <w:kern w:val="0"/>
          <w:sz w:val="28"/>
          <w:szCs w:val="28"/>
        </w:rPr>
        <w:t>62-3</w:t>
      </w:r>
      <w:r>
        <w:rPr>
          <w:rFonts w:ascii="仿宋_GB2312" w:eastAsia="仿宋_GB2312" w:hAnsi="宋体" w:hint="eastAsia"/>
          <w:snapToGrid w:val="0"/>
          <w:color w:val="000000" w:themeColor="text1"/>
          <w:kern w:val="0"/>
          <w:sz w:val="28"/>
          <w:szCs w:val="28"/>
        </w:rPr>
        <w:t>号房地产</w:t>
      </w:r>
      <w:r>
        <w:rPr>
          <w:rFonts w:ascii="仿宋_GB2312" w:eastAsia="仿宋_GB2312" w:hAnsi="宋体" w:hint="eastAsia"/>
          <w:snapToGrid w:val="0"/>
          <w:color w:val="000000" w:themeColor="text1"/>
          <w:kern w:val="0"/>
          <w:sz w:val="28"/>
          <w:szCs w:val="28"/>
        </w:rPr>
        <w:t>(</w:t>
      </w:r>
      <w:r>
        <w:rPr>
          <w:rFonts w:ascii="仿宋_GB2312" w:eastAsia="仿宋_GB2312" w:hAnsi="宋体" w:hint="eastAsia"/>
          <w:snapToGrid w:val="0"/>
          <w:color w:val="000000" w:themeColor="text1"/>
          <w:kern w:val="0"/>
          <w:sz w:val="28"/>
          <w:szCs w:val="28"/>
        </w:rPr>
        <w:t>产权登记建筑面积为</w:t>
      </w:r>
      <w:r>
        <w:rPr>
          <w:rFonts w:ascii="仿宋_GB2312" w:eastAsia="仿宋_GB2312" w:hAnsi="宋体" w:hint="eastAsia"/>
          <w:snapToGrid w:val="0"/>
          <w:color w:val="000000" w:themeColor="text1"/>
          <w:kern w:val="0"/>
          <w:sz w:val="28"/>
          <w:szCs w:val="28"/>
        </w:rPr>
        <w:t>120.00</w:t>
      </w:r>
      <w:r>
        <w:rPr>
          <w:rFonts w:ascii="仿宋_GB2312" w:eastAsia="仿宋_GB2312" w:hAnsi="宋体" w:hint="eastAsia"/>
          <w:snapToGrid w:val="0"/>
          <w:color w:val="000000" w:themeColor="text1"/>
          <w:kern w:val="0"/>
          <w:sz w:val="28"/>
          <w:szCs w:val="28"/>
        </w:rPr>
        <w:t>平方米</w:t>
      </w:r>
      <w:r>
        <w:rPr>
          <w:rFonts w:ascii="仿宋_GB2312" w:eastAsia="仿宋_GB2312" w:hAnsi="宋体" w:hint="eastAsia"/>
          <w:snapToGrid w:val="0"/>
          <w:color w:val="000000" w:themeColor="text1"/>
          <w:kern w:val="0"/>
          <w:sz w:val="28"/>
          <w:szCs w:val="28"/>
        </w:rPr>
        <w:t>)</w:t>
      </w:r>
      <w:r>
        <w:rPr>
          <w:rFonts w:ascii="仿宋_GB2312" w:eastAsia="仿宋_GB2312" w:hAnsi="宋体" w:hint="eastAsia"/>
          <w:snapToGrid w:val="0"/>
          <w:color w:val="000000" w:themeColor="text1"/>
          <w:kern w:val="0"/>
          <w:sz w:val="28"/>
          <w:szCs w:val="28"/>
        </w:rPr>
        <w:t>的市场价值进行了评估，价值时点是</w:t>
      </w:r>
      <w:r>
        <w:rPr>
          <w:rFonts w:ascii="仿宋_GB2312" w:eastAsia="仿宋_GB2312" w:hAnsi="宋体" w:hint="eastAsia"/>
          <w:snapToGrid w:val="0"/>
          <w:color w:val="000000" w:themeColor="text1"/>
          <w:kern w:val="0"/>
          <w:sz w:val="28"/>
          <w:szCs w:val="28"/>
        </w:rPr>
        <w:t>2021</w:t>
      </w:r>
      <w:r>
        <w:rPr>
          <w:rFonts w:ascii="仿宋_GB2312" w:eastAsia="仿宋_GB2312" w:hAnsi="宋体" w:hint="eastAsia"/>
          <w:snapToGrid w:val="0"/>
          <w:color w:val="000000" w:themeColor="text1"/>
          <w:kern w:val="0"/>
          <w:sz w:val="28"/>
          <w:szCs w:val="28"/>
        </w:rPr>
        <w:t>年</w:t>
      </w:r>
      <w:r>
        <w:rPr>
          <w:rFonts w:ascii="仿宋_GB2312" w:eastAsia="仿宋_GB2312" w:hAnsi="宋体" w:hint="eastAsia"/>
          <w:snapToGrid w:val="0"/>
          <w:color w:val="000000" w:themeColor="text1"/>
          <w:kern w:val="0"/>
          <w:sz w:val="28"/>
          <w:szCs w:val="28"/>
        </w:rPr>
        <w:t>9</w:t>
      </w:r>
      <w:r>
        <w:rPr>
          <w:rFonts w:ascii="仿宋_GB2312" w:eastAsia="仿宋_GB2312" w:hAnsi="宋体" w:hint="eastAsia"/>
          <w:snapToGrid w:val="0"/>
          <w:color w:val="000000" w:themeColor="text1"/>
          <w:kern w:val="0"/>
          <w:sz w:val="28"/>
          <w:szCs w:val="28"/>
        </w:rPr>
        <w:t>月</w:t>
      </w:r>
      <w:r>
        <w:rPr>
          <w:rFonts w:ascii="仿宋_GB2312" w:eastAsia="仿宋_GB2312" w:hAnsi="宋体" w:hint="eastAsia"/>
          <w:snapToGrid w:val="0"/>
          <w:color w:val="000000" w:themeColor="text1"/>
          <w:kern w:val="0"/>
          <w:sz w:val="28"/>
          <w:szCs w:val="28"/>
        </w:rPr>
        <w:t>30</w:t>
      </w:r>
      <w:r>
        <w:rPr>
          <w:rFonts w:ascii="仿宋_GB2312" w:eastAsia="仿宋_GB2312" w:hAnsi="宋体" w:hint="eastAsia"/>
          <w:snapToGrid w:val="0"/>
          <w:color w:val="000000" w:themeColor="text1"/>
          <w:kern w:val="0"/>
          <w:sz w:val="28"/>
          <w:szCs w:val="28"/>
        </w:rPr>
        <w:t>日，估价目的是为估价委托人审理执行案件</w:t>
      </w:r>
      <w:r>
        <w:rPr>
          <w:rFonts w:ascii="仿宋_GB2312" w:eastAsia="仿宋_GB2312" w:hAnsi="宋体"/>
          <w:snapToGrid w:val="0"/>
          <w:color w:val="000000" w:themeColor="text1"/>
          <w:kern w:val="0"/>
          <w:sz w:val="28"/>
          <w:szCs w:val="28"/>
        </w:rPr>
        <w:t>提供参考依据而评估房地产的市场价值</w:t>
      </w:r>
      <w:r>
        <w:rPr>
          <w:rFonts w:ascii="仿宋_GB2312" w:eastAsia="仿宋_GB2312" w:hAnsi="宋体" w:hint="eastAsia"/>
          <w:snapToGrid w:val="0"/>
          <w:color w:val="000000" w:themeColor="text1"/>
          <w:kern w:val="0"/>
          <w:sz w:val="28"/>
          <w:szCs w:val="28"/>
        </w:rPr>
        <w:t>。</w:t>
      </w:r>
    </w:p>
    <w:p w:rsidR="007A127A" w:rsidRDefault="008708D0">
      <w:pPr>
        <w:snapToGrid w:val="0"/>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估价人员根据估价目的，遵循</w:t>
      </w:r>
      <w:r>
        <w:rPr>
          <w:rFonts w:ascii="仿宋_GB2312" w:eastAsia="仿宋_GB2312" w:hint="eastAsia"/>
          <w:snapToGrid w:val="0"/>
          <w:color w:val="000000" w:themeColor="text1"/>
          <w:kern w:val="0"/>
          <w:sz w:val="28"/>
          <w:szCs w:val="28"/>
        </w:rPr>
        <w:t>公认的估价原则，按照严谨的</w:t>
      </w:r>
      <w:r>
        <w:rPr>
          <w:rFonts w:ascii="仿宋_GB2312" w:eastAsia="仿宋_GB2312" w:hAnsi="宋体" w:hint="eastAsia"/>
          <w:snapToGrid w:val="0"/>
          <w:color w:val="000000" w:themeColor="text1"/>
          <w:kern w:val="0"/>
          <w:sz w:val="28"/>
          <w:szCs w:val="28"/>
        </w:rPr>
        <w:t>估价程序，仔细查勘估价对象，认真分析市场信息，在合理的假设前提下，选取比较法进行估价，综合分析影响估价对象房地产价格的各种因素，经过全面细致地测算和判断，并结合估价经验和市场行情，确定估价对象在价值时点且满足本报告估价假设和限制条件下的评估总值为￥</w:t>
      </w:r>
      <w:r>
        <w:rPr>
          <w:rFonts w:ascii="仿宋_GB2312" w:eastAsia="仿宋_GB2312" w:hAnsi="宋体" w:hint="eastAsia"/>
          <w:b/>
          <w:snapToGrid w:val="0"/>
          <w:color w:val="000000" w:themeColor="text1"/>
          <w:kern w:val="0"/>
          <w:sz w:val="28"/>
          <w:szCs w:val="28"/>
        </w:rPr>
        <w:t>636,000</w:t>
      </w:r>
      <w:r>
        <w:rPr>
          <w:rFonts w:ascii="仿宋_GB2312" w:eastAsia="仿宋_GB2312" w:hAnsi="宋体" w:hint="eastAsia"/>
          <w:snapToGrid w:val="0"/>
          <w:color w:val="000000" w:themeColor="text1"/>
          <w:kern w:val="0"/>
          <w:sz w:val="28"/>
          <w:szCs w:val="28"/>
        </w:rPr>
        <w:t>元，大写人民币</w:t>
      </w:r>
      <w:r w:rsidR="007A127A">
        <w:rPr>
          <w:rFonts w:ascii="仿宋_GB2312" w:eastAsia="仿宋_GB2312" w:hAnsi="宋体"/>
          <w:b/>
          <w:color w:val="000000" w:themeColor="text1"/>
          <w:spacing w:val="20"/>
          <w:kern w:val="0"/>
          <w:sz w:val="28"/>
          <w:szCs w:val="28"/>
        </w:rPr>
        <w:fldChar w:fldCharType="begin"/>
      </w:r>
      <w:r>
        <w:rPr>
          <w:rFonts w:ascii="仿宋_GB2312" w:eastAsia="仿宋_GB2312" w:hAnsi="宋体" w:hint="eastAsia"/>
          <w:b/>
          <w:color w:val="000000" w:themeColor="text1"/>
          <w:spacing w:val="20"/>
          <w:kern w:val="0"/>
          <w:sz w:val="28"/>
          <w:szCs w:val="28"/>
        </w:rPr>
        <w:instrText>= 3,178,800 \* CHINESENUM2</w:instrText>
      </w:r>
      <w:r w:rsidR="007A127A">
        <w:rPr>
          <w:rFonts w:ascii="仿宋_GB2312" w:eastAsia="仿宋_GB2312" w:hAnsi="宋体"/>
          <w:b/>
          <w:color w:val="000000" w:themeColor="text1"/>
          <w:spacing w:val="20"/>
          <w:kern w:val="0"/>
          <w:sz w:val="28"/>
          <w:szCs w:val="28"/>
        </w:rPr>
        <w:fldChar w:fldCharType="separate"/>
      </w:r>
      <w:r>
        <w:rPr>
          <w:rFonts w:ascii="仿宋_GB2312" w:eastAsia="仿宋_GB2312" w:hAnsi="宋体" w:hint="eastAsia"/>
          <w:b/>
          <w:color w:val="000000" w:themeColor="text1"/>
          <w:spacing w:val="20"/>
          <w:kern w:val="0"/>
          <w:sz w:val="28"/>
          <w:szCs w:val="28"/>
        </w:rPr>
        <w:t>陆拾叁万陆仟</w:t>
      </w:r>
      <w:r w:rsidR="007A127A">
        <w:rPr>
          <w:rFonts w:ascii="仿宋_GB2312" w:eastAsia="仿宋_GB2312" w:hAnsi="宋体"/>
          <w:b/>
          <w:color w:val="000000" w:themeColor="text1"/>
          <w:spacing w:val="20"/>
          <w:kern w:val="0"/>
          <w:sz w:val="28"/>
          <w:szCs w:val="28"/>
        </w:rPr>
        <w:fldChar w:fldCharType="end"/>
      </w:r>
      <w:r>
        <w:rPr>
          <w:rFonts w:ascii="仿宋_GB2312" w:eastAsia="仿宋_GB2312" w:hAnsi="宋体" w:hint="eastAsia"/>
          <w:snapToGrid w:val="0"/>
          <w:color w:val="000000" w:themeColor="text1"/>
          <w:kern w:val="0"/>
          <w:sz w:val="28"/>
          <w:szCs w:val="28"/>
        </w:rPr>
        <w:t>元整；详见《估价结果明细表》。</w:t>
      </w:r>
    </w:p>
    <w:p w:rsidR="007A127A" w:rsidRDefault="008708D0">
      <w:pPr>
        <w:snapToGrid w:val="0"/>
        <w:spacing w:line="360" w:lineRule="auto"/>
        <w:ind w:firstLineChars="200" w:firstLine="562"/>
        <w:rPr>
          <w:rFonts w:ascii="仿宋_GB2312" w:eastAsia="仿宋_GB2312" w:hAnsi="宋体"/>
          <w:b/>
          <w:snapToGrid w:val="0"/>
          <w:color w:val="000000" w:themeColor="text1"/>
          <w:kern w:val="0"/>
          <w:sz w:val="28"/>
          <w:szCs w:val="28"/>
        </w:rPr>
      </w:pPr>
      <w:r>
        <w:rPr>
          <w:rFonts w:ascii="仿宋_GB2312" w:eastAsia="仿宋_GB2312" w:hAnsi="宋体" w:hint="eastAsia"/>
          <w:b/>
          <w:snapToGrid w:val="0"/>
          <w:color w:val="000000" w:themeColor="text1"/>
          <w:kern w:val="0"/>
          <w:sz w:val="28"/>
          <w:szCs w:val="28"/>
        </w:rPr>
        <w:t>与评估价值和使用估价报告、估价结果有关的特别提示：</w:t>
      </w:r>
    </w:p>
    <w:p w:rsidR="007A127A" w:rsidRDefault="008708D0">
      <w:pPr>
        <w:snapToGrid w:val="0"/>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估价结果内涵包括估价对象房屋所有权连同相应分摊的土地使用权的价值，不包括动产、债权债务、特许经营权等其他财产或权益。</w:t>
      </w:r>
    </w:p>
    <w:p w:rsidR="007A127A" w:rsidRDefault="007A127A">
      <w:pPr>
        <w:tabs>
          <w:tab w:val="left" w:pos="9000"/>
        </w:tabs>
        <w:spacing w:line="360" w:lineRule="auto"/>
        <w:rPr>
          <w:rFonts w:ascii="仿宋_GB2312" w:eastAsia="仿宋_GB2312" w:hAnsi="宋体"/>
          <w:snapToGrid w:val="0"/>
          <w:color w:val="000000" w:themeColor="text1"/>
          <w:kern w:val="0"/>
          <w:sz w:val="28"/>
          <w:szCs w:val="28"/>
        </w:rPr>
      </w:pPr>
    </w:p>
    <w:p w:rsidR="007A127A" w:rsidRDefault="008708D0">
      <w:pPr>
        <w:tabs>
          <w:tab w:val="left" w:pos="9000"/>
        </w:tabs>
        <w:spacing w:line="360" w:lineRule="auto"/>
        <w:rPr>
          <w:rFonts w:ascii="仿宋_GB2312" w:eastAsia="仿宋_GB2312"/>
          <w:b/>
          <w:color w:val="000000" w:themeColor="text1"/>
          <w:sz w:val="28"/>
          <w:szCs w:val="28"/>
        </w:rPr>
      </w:pPr>
      <w:r>
        <w:rPr>
          <w:rFonts w:ascii="仿宋_GB2312" w:eastAsia="仿宋_GB2312" w:hint="eastAsia"/>
          <w:b/>
          <w:color w:val="000000" w:themeColor="text1"/>
          <w:sz w:val="28"/>
          <w:szCs w:val="28"/>
        </w:rPr>
        <w:t>法定代表人：</w:t>
      </w:r>
    </w:p>
    <w:p w:rsidR="007A127A" w:rsidRDefault="008708D0">
      <w:pPr>
        <w:tabs>
          <w:tab w:val="left" w:pos="9000"/>
        </w:tabs>
        <w:spacing w:line="360" w:lineRule="auto"/>
        <w:ind w:firstLineChars="200" w:firstLine="562"/>
        <w:jc w:val="right"/>
        <w:rPr>
          <w:rFonts w:ascii="仿宋_GB2312" w:eastAsia="仿宋_GB2312"/>
          <w:b/>
          <w:snapToGrid w:val="0"/>
          <w:color w:val="000000" w:themeColor="text1"/>
          <w:kern w:val="0"/>
          <w:sz w:val="28"/>
          <w:szCs w:val="28"/>
        </w:rPr>
      </w:pPr>
      <w:r>
        <w:rPr>
          <w:rFonts w:ascii="仿宋_GB2312" w:eastAsia="仿宋_GB2312" w:hint="eastAsia"/>
          <w:b/>
          <w:snapToGrid w:val="0"/>
          <w:color w:val="000000" w:themeColor="text1"/>
          <w:kern w:val="0"/>
          <w:sz w:val="28"/>
          <w:szCs w:val="28"/>
        </w:rPr>
        <w:t xml:space="preserve">              </w:t>
      </w:r>
      <w:r>
        <w:rPr>
          <w:rFonts w:ascii="仿宋_GB2312" w:eastAsia="仿宋_GB2312" w:hint="eastAsia"/>
          <w:b/>
          <w:snapToGrid w:val="0"/>
          <w:color w:val="000000" w:themeColor="text1"/>
          <w:kern w:val="0"/>
          <w:sz w:val="28"/>
          <w:szCs w:val="28"/>
        </w:rPr>
        <w:t>深圳市国誉资产评估房地产土地估价顾问有限公司</w:t>
      </w:r>
    </w:p>
    <w:p w:rsidR="007A127A" w:rsidRDefault="007A127A">
      <w:pPr>
        <w:tabs>
          <w:tab w:val="left" w:pos="9000"/>
        </w:tabs>
        <w:spacing w:line="160" w:lineRule="exact"/>
        <w:ind w:firstLineChars="200" w:firstLine="562"/>
        <w:jc w:val="center"/>
        <w:rPr>
          <w:rFonts w:ascii="仿宋_GB2312" w:eastAsia="仿宋_GB2312"/>
          <w:b/>
          <w:snapToGrid w:val="0"/>
          <w:color w:val="000000" w:themeColor="text1"/>
          <w:kern w:val="0"/>
          <w:sz w:val="28"/>
          <w:szCs w:val="28"/>
        </w:rPr>
      </w:pPr>
    </w:p>
    <w:p w:rsidR="007A127A" w:rsidRDefault="008708D0">
      <w:pPr>
        <w:tabs>
          <w:tab w:val="left" w:pos="9000"/>
        </w:tabs>
        <w:spacing w:line="360" w:lineRule="auto"/>
        <w:ind w:rightChars="200" w:right="420" w:firstLineChars="200" w:firstLine="562"/>
        <w:jc w:val="right"/>
        <w:rPr>
          <w:rFonts w:ascii="宋体" w:eastAsia="仿宋_GB2312" w:hAnsi="宋体"/>
          <w:b/>
          <w:snapToGrid w:val="0"/>
          <w:color w:val="000000" w:themeColor="text1"/>
          <w:kern w:val="0"/>
          <w:sz w:val="24"/>
        </w:rPr>
      </w:pPr>
      <w:r>
        <w:rPr>
          <w:rFonts w:ascii="仿宋_GB2312" w:eastAsia="仿宋_GB2312" w:hint="eastAsia"/>
          <w:b/>
          <w:snapToGrid w:val="0"/>
          <w:color w:val="000000" w:themeColor="text1"/>
          <w:kern w:val="0"/>
          <w:sz w:val="28"/>
          <w:szCs w:val="28"/>
        </w:rPr>
        <w:t>二Ο二一年十月九日</w:t>
      </w:r>
    </w:p>
    <w:p w:rsidR="007A127A" w:rsidRDefault="007A127A">
      <w:pPr>
        <w:tabs>
          <w:tab w:val="left" w:pos="9000"/>
        </w:tabs>
        <w:spacing w:line="360" w:lineRule="auto"/>
        <w:ind w:firstLineChars="200" w:firstLine="482"/>
        <w:jc w:val="center"/>
        <w:rPr>
          <w:rFonts w:ascii="宋体" w:hAnsi="宋体"/>
          <w:b/>
          <w:snapToGrid w:val="0"/>
          <w:color w:val="000000" w:themeColor="text1"/>
          <w:kern w:val="0"/>
          <w:sz w:val="24"/>
        </w:rPr>
        <w:sectPr w:rsidR="007A127A">
          <w:footerReference w:type="default" r:id="rId10"/>
          <w:pgSz w:w="11907" w:h="16840"/>
          <w:pgMar w:top="2098" w:right="1418" w:bottom="1418" w:left="1418" w:header="851" w:footer="992" w:gutter="284"/>
          <w:pgNumType w:start="1"/>
          <w:cols w:space="720"/>
          <w:docGrid w:linePitch="312"/>
        </w:sectPr>
      </w:pPr>
    </w:p>
    <w:p w:rsidR="007A127A" w:rsidRDefault="008708D0" w:rsidP="006537E7">
      <w:pPr>
        <w:tabs>
          <w:tab w:val="left" w:pos="9000"/>
        </w:tabs>
        <w:spacing w:beforeLines="50" w:after="100" w:afterAutospacing="1" w:line="360" w:lineRule="auto"/>
        <w:jc w:val="center"/>
        <w:rPr>
          <w:rFonts w:ascii="仿宋_GB2312" w:eastAsia="仿宋_GB2312" w:hAnsi="宋体"/>
          <w:b/>
          <w:snapToGrid w:val="0"/>
          <w:color w:val="000000" w:themeColor="text1"/>
          <w:spacing w:val="20"/>
          <w:kern w:val="0"/>
          <w:sz w:val="28"/>
          <w:szCs w:val="28"/>
        </w:rPr>
      </w:pPr>
      <w:r>
        <w:rPr>
          <w:rFonts w:ascii="仿宋_GB2312" w:eastAsia="仿宋_GB2312" w:hAnsi="宋体" w:hint="eastAsia"/>
          <w:b/>
          <w:snapToGrid w:val="0"/>
          <w:color w:val="000000" w:themeColor="text1"/>
          <w:spacing w:val="20"/>
          <w:kern w:val="0"/>
          <w:sz w:val="28"/>
          <w:szCs w:val="28"/>
        </w:rPr>
        <w:lastRenderedPageBreak/>
        <w:t>估价结果明细表</w:t>
      </w:r>
    </w:p>
    <w:tbl>
      <w:tblPr>
        <w:tblW w:w="4997" w:type="pct"/>
        <w:tblLook w:val="04A0"/>
      </w:tblPr>
      <w:tblGrid>
        <w:gridCol w:w="2425"/>
        <w:gridCol w:w="1493"/>
        <w:gridCol w:w="1244"/>
        <w:gridCol w:w="875"/>
        <w:gridCol w:w="941"/>
        <w:gridCol w:w="920"/>
        <w:gridCol w:w="1100"/>
      </w:tblGrid>
      <w:tr w:rsidR="007A127A">
        <w:trPr>
          <w:trHeight w:val="840"/>
        </w:trPr>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物业名称</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不动产权证号</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权属</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用途</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建筑面积</w:t>
            </w:r>
            <w:r>
              <w:rPr>
                <w:rFonts w:ascii="仿宋_GB2312" w:eastAsia="仿宋_GB2312" w:hAnsi="仿宋_GB2312" w:cs="仿宋_GB2312" w:hint="eastAsia"/>
                <w:b/>
                <w:bCs/>
                <w:color w:val="000000"/>
                <w:kern w:val="0"/>
                <w:sz w:val="22"/>
                <w:szCs w:val="22"/>
              </w:rPr>
              <w:br/>
            </w:r>
            <w:r>
              <w:rPr>
                <w:rFonts w:ascii="仿宋_GB2312" w:eastAsia="仿宋_GB2312" w:hAnsi="仿宋_GB2312" w:cs="仿宋_GB2312" w:hint="eastAsia"/>
                <w:b/>
                <w:bCs/>
                <w:color w:val="000000"/>
                <w:kern w:val="0"/>
                <w:sz w:val="22"/>
                <w:szCs w:val="22"/>
              </w:rPr>
              <w:t>（㎡）</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估价单价</w:t>
            </w:r>
            <w:r>
              <w:rPr>
                <w:rFonts w:ascii="仿宋_GB2312" w:eastAsia="仿宋_GB2312" w:hAnsi="仿宋_GB2312" w:cs="仿宋_GB2312" w:hint="eastAsia"/>
                <w:b/>
                <w:bCs/>
                <w:color w:val="000000"/>
                <w:kern w:val="0"/>
                <w:sz w:val="22"/>
                <w:szCs w:val="22"/>
              </w:rPr>
              <w:br/>
            </w:r>
            <w:r>
              <w:rPr>
                <w:rFonts w:ascii="仿宋_GB2312" w:eastAsia="仿宋_GB2312" w:hAnsi="仿宋_GB2312" w:cs="仿宋_GB2312" w:hint="eastAsia"/>
                <w:b/>
                <w:bCs/>
                <w:color w:val="000000"/>
                <w:kern w:val="0"/>
                <w:sz w:val="22"/>
                <w:szCs w:val="22"/>
              </w:rPr>
              <w:t>（元</w:t>
            </w:r>
            <w:r>
              <w:rPr>
                <w:rFonts w:ascii="仿宋_GB2312" w:eastAsia="仿宋_GB2312" w:hAnsi="仿宋_GB2312" w:cs="仿宋_GB2312" w:hint="eastAsia"/>
                <w:b/>
                <w:bCs/>
                <w:color w:val="000000"/>
                <w:kern w:val="0"/>
                <w:sz w:val="22"/>
                <w:szCs w:val="22"/>
              </w:rPr>
              <w:t>/</w:t>
            </w:r>
            <w:r>
              <w:rPr>
                <w:rFonts w:ascii="仿宋_GB2312" w:eastAsia="仿宋_GB2312" w:hAnsi="仿宋_GB2312" w:cs="仿宋_GB2312" w:hint="eastAsia"/>
                <w:b/>
                <w:bCs/>
                <w:color w:val="000000"/>
                <w:kern w:val="0"/>
                <w:sz w:val="22"/>
                <w:szCs w:val="22"/>
              </w:rPr>
              <w:t>㎡）</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市场价值</w:t>
            </w:r>
            <w:r>
              <w:rPr>
                <w:rFonts w:ascii="仿宋_GB2312" w:eastAsia="仿宋_GB2312" w:hAnsi="仿宋_GB2312" w:cs="仿宋_GB2312" w:hint="eastAsia"/>
                <w:b/>
                <w:bCs/>
                <w:color w:val="000000"/>
                <w:kern w:val="0"/>
                <w:sz w:val="22"/>
                <w:szCs w:val="22"/>
              </w:rPr>
              <w:br/>
            </w:r>
            <w:r>
              <w:rPr>
                <w:rFonts w:ascii="仿宋_GB2312" w:eastAsia="仿宋_GB2312" w:hAnsi="仿宋_GB2312" w:cs="仿宋_GB2312" w:hint="eastAsia"/>
                <w:b/>
                <w:bCs/>
                <w:color w:val="000000"/>
                <w:kern w:val="0"/>
                <w:sz w:val="22"/>
                <w:szCs w:val="22"/>
              </w:rPr>
              <w:t>（元）</w:t>
            </w:r>
          </w:p>
        </w:tc>
      </w:tr>
      <w:tr w:rsidR="007A127A">
        <w:trPr>
          <w:trHeight w:val="980"/>
        </w:trPr>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河源市源南镇河紫路东一坊</w:t>
            </w:r>
            <w:r>
              <w:rPr>
                <w:rFonts w:ascii="仿宋_GB2312" w:eastAsia="仿宋_GB2312" w:hAnsi="仿宋_GB2312" w:cs="仿宋_GB2312" w:hint="eastAsia"/>
                <w:color w:val="000000"/>
                <w:kern w:val="0"/>
                <w:sz w:val="22"/>
                <w:szCs w:val="22"/>
              </w:rPr>
              <w:t>62-3</w:t>
            </w:r>
            <w:r>
              <w:rPr>
                <w:rFonts w:ascii="仿宋_GB2312" w:eastAsia="仿宋_GB2312" w:hAnsi="仿宋_GB2312" w:cs="仿宋_GB2312" w:hint="eastAsia"/>
                <w:color w:val="000000"/>
                <w:kern w:val="0"/>
                <w:sz w:val="22"/>
                <w:szCs w:val="22"/>
              </w:rPr>
              <w:t>号房地产</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河</w:t>
            </w:r>
            <w:r>
              <w:rPr>
                <w:rFonts w:ascii="仿宋_GB2312" w:eastAsia="仿宋_GB2312" w:hAnsi="仿宋_GB2312" w:cs="仿宋_GB2312" w:hint="eastAsia"/>
                <w:color w:val="000000"/>
                <w:kern w:val="0"/>
                <w:sz w:val="22"/>
                <w:szCs w:val="22"/>
              </w:rPr>
              <w:t>0017275</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许庆君</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住宅</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120.00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 xml:space="preserve">5,300 </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 xml:space="preserve">636,000 </w:t>
            </w:r>
          </w:p>
        </w:tc>
      </w:tr>
    </w:tbl>
    <w:p w:rsidR="007A127A" w:rsidRDefault="007A127A">
      <w:pPr>
        <w:widowControl/>
        <w:jc w:val="left"/>
        <w:rPr>
          <w:rFonts w:asciiTheme="minorEastAsia" w:eastAsiaTheme="minorEastAsia" w:hAnsiTheme="minorEastAsia"/>
          <w:snapToGrid w:val="0"/>
          <w:color w:val="000000" w:themeColor="text1"/>
          <w:spacing w:val="20"/>
          <w:kern w:val="0"/>
          <w:sz w:val="20"/>
          <w:szCs w:val="21"/>
        </w:rPr>
      </w:pPr>
    </w:p>
    <w:p w:rsidR="007A127A" w:rsidRDefault="007A127A">
      <w:pPr>
        <w:spacing w:before="100" w:beforeAutospacing="1" w:after="100" w:afterAutospacing="1" w:line="408" w:lineRule="auto"/>
        <w:jc w:val="center"/>
        <w:rPr>
          <w:rFonts w:ascii="方正大标宋简体" w:eastAsia="方正大标宋简体"/>
          <w:snapToGrid w:val="0"/>
          <w:color w:val="000000" w:themeColor="text1"/>
          <w:kern w:val="0"/>
          <w:sz w:val="32"/>
          <w:szCs w:val="32"/>
        </w:rPr>
      </w:pPr>
    </w:p>
    <w:p w:rsidR="007A127A" w:rsidRDefault="007A127A">
      <w:pPr>
        <w:spacing w:before="100" w:beforeAutospacing="1" w:after="100" w:afterAutospacing="1" w:line="408" w:lineRule="auto"/>
        <w:jc w:val="center"/>
        <w:rPr>
          <w:rFonts w:ascii="方正大标宋简体" w:eastAsia="方正大标宋简体"/>
          <w:snapToGrid w:val="0"/>
          <w:color w:val="000000" w:themeColor="text1"/>
          <w:kern w:val="0"/>
          <w:sz w:val="32"/>
          <w:szCs w:val="32"/>
        </w:rPr>
      </w:pPr>
    </w:p>
    <w:p w:rsidR="007A127A" w:rsidRDefault="007A127A">
      <w:pPr>
        <w:spacing w:before="100" w:beforeAutospacing="1" w:after="100" w:afterAutospacing="1" w:line="408" w:lineRule="auto"/>
        <w:jc w:val="center"/>
        <w:rPr>
          <w:rFonts w:ascii="方正大标宋简体" w:eastAsia="方正大标宋简体"/>
          <w:snapToGrid w:val="0"/>
          <w:color w:val="000000" w:themeColor="text1"/>
          <w:kern w:val="0"/>
          <w:sz w:val="32"/>
          <w:szCs w:val="32"/>
        </w:rPr>
      </w:pPr>
    </w:p>
    <w:p w:rsidR="007A127A" w:rsidRDefault="007A127A">
      <w:pPr>
        <w:spacing w:before="100" w:beforeAutospacing="1" w:after="100" w:afterAutospacing="1" w:line="408" w:lineRule="auto"/>
        <w:jc w:val="center"/>
        <w:rPr>
          <w:rFonts w:ascii="方正大标宋简体" w:eastAsia="方正大标宋简体"/>
          <w:snapToGrid w:val="0"/>
          <w:color w:val="000000" w:themeColor="text1"/>
          <w:kern w:val="0"/>
          <w:sz w:val="32"/>
          <w:szCs w:val="32"/>
        </w:rPr>
      </w:pPr>
    </w:p>
    <w:p w:rsidR="007A127A" w:rsidRDefault="007A127A">
      <w:pPr>
        <w:spacing w:before="100" w:beforeAutospacing="1" w:after="100" w:afterAutospacing="1" w:line="408" w:lineRule="auto"/>
        <w:jc w:val="center"/>
        <w:rPr>
          <w:rFonts w:ascii="方正大标宋简体" w:eastAsia="方正大标宋简体"/>
          <w:snapToGrid w:val="0"/>
          <w:color w:val="000000" w:themeColor="text1"/>
          <w:kern w:val="0"/>
          <w:sz w:val="32"/>
          <w:szCs w:val="32"/>
        </w:rPr>
      </w:pPr>
    </w:p>
    <w:p w:rsidR="007A127A" w:rsidRDefault="008708D0">
      <w:pPr>
        <w:widowControl/>
        <w:jc w:val="left"/>
        <w:rPr>
          <w:rFonts w:ascii="方正大标宋简体" w:eastAsia="方正大标宋简体"/>
          <w:snapToGrid w:val="0"/>
          <w:color w:val="000000" w:themeColor="text1"/>
          <w:kern w:val="0"/>
          <w:sz w:val="32"/>
          <w:szCs w:val="32"/>
        </w:rPr>
      </w:pPr>
      <w:r>
        <w:rPr>
          <w:rFonts w:ascii="方正大标宋简体" w:eastAsia="方正大标宋简体"/>
          <w:snapToGrid w:val="0"/>
          <w:color w:val="000000" w:themeColor="text1"/>
          <w:kern w:val="0"/>
          <w:sz w:val="32"/>
          <w:szCs w:val="32"/>
        </w:rPr>
        <w:br w:type="page"/>
      </w:r>
    </w:p>
    <w:p w:rsidR="007A127A" w:rsidRDefault="008708D0">
      <w:pPr>
        <w:spacing w:before="100" w:beforeAutospacing="1" w:after="100" w:afterAutospacing="1" w:line="408" w:lineRule="auto"/>
        <w:jc w:val="center"/>
        <w:rPr>
          <w:rFonts w:ascii="方正大标宋简体" w:eastAsia="方正大标宋简体"/>
          <w:snapToGrid w:val="0"/>
          <w:color w:val="000000" w:themeColor="text1"/>
          <w:kern w:val="0"/>
          <w:sz w:val="32"/>
          <w:szCs w:val="32"/>
        </w:rPr>
      </w:pPr>
      <w:r>
        <w:rPr>
          <w:rFonts w:ascii="方正大标宋简体" w:eastAsia="方正大标宋简体" w:hint="eastAsia"/>
          <w:snapToGrid w:val="0"/>
          <w:color w:val="000000" w:themeColor="text1"/>
          <w:kern w:val="0"/>
          <w:sz w:val="32"/>
          <w:szCs w:val="32"/>
        </w:rPr>
        <w:lastRenderedPageBreak/>
        <w:t>目录</w:t>
      </w:r>
    </w:p>
    <w:p w:rsidR="007A127A" w:rsidRDefault="007A127A">
      <w:pPr>
        <w:pStyle w:val="10"/>
        <w:tabs>
          <w:tab w:val="clear" w:pos="8558"/>
          <w:tab w:val="right" w:leader="dot" w:pos="8787"/>
        </w:tabs>
        <w:spacing w:before="24" w:after="24" w:line="360" w:lineRule="auto"/>
        <w:ind w:firstLine="241"/>
      </w:pPr>
      <w:r w:rsidRPr="007A127A">
        <w:rPr>
          <w:b/>
          <w:snapToGrid w:val="0"/>
          <w:color w:val="000000" w:themeColor="text1"/>
          <w:kern w:val="0"/>
        </w:rPr>
        <w:fldChar w:fldCharType="begin"/>
      </w:r>
      <w:r w:rsidR="008708D0">
        <w:rPr>
          <w:b/>
          <w:snapToGrid w:val="0"/>
          <w:color w:val="000000" w:themeColor="text1"/>
          <w:kern w:val="0"/>
        </w:rPr>
        <w:instrText xml:space="preserve"> TOC \o "1-3" \h \z \u </w:instrText>
      </w:r>
      <w:r w:rsidRPr="007A127A">
        <w:rPr>
          <w:b/>
          <w:snapToGrid w:val="0"/>
          <w:color w:val="000000" w:themeColor="text1"/>
          <w:kern w:val="0"/>
        </w:rPr>
        <w:fldChar w:fldCharType="separate"/>
      </w:r>
      <w:hyperlink w:anchor="_Toc13883" w:history="1">
        <w:r w:rsidR="008708D0">
          <w:rPr>
            <w:rFonts w:ascii="方正大标宋简体" w:eastAsia="方正大标宋简体" w:hint="eastAsia"/>
            <w:spacing w:val="20"/>
            <w:szCs w:val="32"/>
          </w:rPr>
          <w:t>第一部分</w:t>
        </w:r>
        <w:r w:rsidR="008708D0">
          <w:rPr>
            <w:rFonts w:ascii="方正大标宋简体" w:eastAsia="方正大标宋简体" w:hint="eastAsia"/>
            <w:spacing w:val="20"/>
            <w:szCs w:val="32"/>
          </w:rPr>
          <w:t xml:space="preserve"> </w:t>
        </w:r>
        <w:r w:rsidR="008708D0">
          <w:rPr>
            <w:rFonts w:ascii="方正大标宋简体" w:eastAsia="方正大标宋简体" w:hint="eastAsia"/>
            <w:spacing w:val="20"/>
            <w:szCs w:val="32"/>
          </w:rPr>
          <w:t>估价师声明</w:t>
        </w:r>
        <w:r w:rsidR="008708D0">
          <w:tab/>
        </w:r>
        <w:r>
          <w:fldChar w:fldCharType="begin"/>
        </w:r>
        <w:r w:rsidR="008708D0">
          <w:instrText xml:space="preserve"> PAGEREF _Toc13883 </w:instrText>
        </w:r>
        <w:r>
          <w:fldChar w:fldCharType="separate"/>
        </w:r>
        <w:r w:rsidR="008708D0">
          <w:t>1</w:t>
        </w:r>
        <w:r>
          <w:fldChar w:fldCharType="end"/>
        </w:r>
      </w:hyperlink>
    </w:p>
    <w:p w:rsidR="007A127A" w:rsidRDefault="007A127A">
      <w:pPr>
        <w:pStyle w:val="10"/>
        <w:tabs>
          <w:tab w:val="clear" w:pos="8558"/>
          <w:tab w:val="right" w:leader="dot" w:pos="8787"/>
        </w:tabs>
        <w:spacing w:before="24" w:after="24" w:line="360" w:lineRule="auto"/>
        <w:ind w:firstLine="240"/>
      </w:pPr>
      <w:hyperlink w:anchor="_Toc25539" w:history="1">
        <w:r w:rsidR="008708D0">
          <w:rPr>
            <w:rFonts w:ascii="方正大标宋简体" w:eastAsia="方正大标宋简体" w:hint="eastAsia"/>
            <w:spacing w:val="20"/>
            <w:szCs w:val="32"/>
          </w:rPr>
          <w:t>第二部分</w:t>
        </w:r>
        <w:r w:rsidR="008708D0">
          <w:rPr>
            <w:rFonts w:ascii="方正大标宋简体" w:eastAsia="方正大标宋简体" w:hint="eastAsia"/>
            <w:spacing w:val="20"/>
            <w:szCs w:val="32"/>
          </w:rPr>
          <w:t xml:space="preserve"> </w:t>
        </w:r>
        <w:r w:rsidR="008708D0">
          <w:rPr>
            <w:rFonts w:ascii="方正大标宋简体" w:eastAsia="方正大标宋简体" w:hint="eastAsia"/>
            <w:spacing w:val="20"/>
            <w:szCs w:val="32"/>
          </w:rPr>
          <w:t>估价假设和限制条件</w:t>
        </w:r>
        <w:r w:rsidR="008708D0">
          <w:tab/>
        </w:r>
        <w:r>
          <w:fldChar w:fldCharType="begin"/>
        </w:r>
        <w:r w:rsidR="008708D0">
          <w:instrText xml:space="preserve"> PAGEREF _Toc25539 </w:instrText>
        </w:r>
        <w:r>
          <w:fldChar w:fldCharType="separate"/>
        </w:r>
        <w:r w:rsidR="008708D0">
          <w:t>2</w:t>
        </w:r>
        <w:r>
          <w:fldChar w:fldCharType="end"/>
        </w:r>
      </w:hyperlink>
    </w:p>
    <w:p w:rsidR="007A127A" w:rsidRDefault="007A127A">
      <w:pPr>
        <w:pStyle w:val="10"/>
        <w:tabs>
          <w:tab w:val="clear" w:pos="8558"/>
          <w:tab w:val="right" w:leader="dot" w:pos="8787"/>
        </w:tabs>
        <w:spacing w:before="24" w:after="24" w:line="360" w:lineRule="auto"/>
        <w:ind w:firstLine="240"/>
      </w:pPr>
      <w:hyperlink w:anchor="_Toc6288" w:history="1">
        <w:r w:rsidR="008708D0">
          <w:rPr>
            <w:rFonts w:ascii="方正大标宋简体" w:eastAsia="方正大标宋简体" w:hint="eastAsia"/>
            <w:spacing w:val="20"/>
            <w:szCs w:val="32"/>
          </w:rPr>
          <w:t>第三部分</w:t>
        </w:r>
        <w:r w:rsidR="008708D0">
          <w:rPr>
            <w:rFonts w:ascii="方正大标宋简体" w:eastAsia="方正大标宋简体" w:hint="eastAsia"/>
            <w:spacing w:val="20"/>
            <w:szCs w:val="32"/>
          </w:rPr>
          <w:t xml:space="preserve"> </w:t>
        </w:r>
        <w:r w:rsidR="008708D0">
          <w:rPr>
            <w:rFonts w:ascii="方正大标宋简体" w:eastAsia="方正大标宋简体" w:hint="eastAsia"/>
            <w:spacing w:val="20"/>
            <w:szCs w:val="32"/>
          </w:rPr>
          <w:t>估价结果报告</w:t>
        </w:r>
        <w:r w:rsidR="008708D0">
          <w:tab/>
        </w:r>
        <w:r>
          <w:fldChar w:fldCharType="begin"/>
        </w:r>
        <w:r w:rsidR="008708D0">
          <w:instrText xml:space="preserve"> PAGEREF _Toc6288 </w:instrText>
        </w:r>
        <w:r>
          <w:fldChar w:fldCharType="separate"/>
        </w:r>
        <w:r w:rsidR="008708D0">
          <w:t>5</w:t>
        </w:r>
        <w:r>
          <w:fldChar w:fldCharType="end"/>
        </w:r>
      </w:hyperlink>
    </w:p>
    <w:p w:rsidR="007A127A" w:rsidRDefault="007A127A">
      <w:pPr>
        <w:pStyle w:val="2"/>
        <w:tabs>
          <w:tab w:val="clear" w:pos="8574"/>
          <w:tab w:val="right" w:leader="dot" w:pos="8787"/>
        </w:tabs>
        <w:spacing w:line="360" w:lineRule="auto"/>
        <w:ind w:left="420"/>
      </w:pPr>
      <w:hyperlink w:anchor="_Toc2925" w:history="1">
        <w:r w:rsidR="008708D0">
          <w:rPr>
            <w:rFonts w:ascii="仿宋_GB2312" w:eastAsia="仿宋_GB2312" w:hint="eastAsia"/>
            <w:szCs w:val="28"/>
          </w:rPr>
          <w:t>一、估价委托人</w:t>
        </w:r>
        <w:r w:rsidR="008708D0">
          <w:tab/>
        </w:r>
        <w:r>
          <w:fldChar w:fldCharType="begin"/>
        </w:r>
        <w:r w:rsidR="008708D0">
          <w:instrText xml:space="preserve"> PAGEREF _Toc2925 </w:instrText>
        </w:r>
        <w:r>
          <w:fldChar w:fldCharType="separate"/>
        </w:r>
        <w:r w:rsidR="008708D0">
          <w:t>5</w:t>
        </w:r>
        <w:r>
          <w:fldChar w:fldCharType="end"/>
        </w:r>
      </w:hyperlink>
    </w:p>
    <w:p w:rsidR="007A127A" w:rsidRDefault="007A127A">
      <w:pPr>
        <w:pStyle w:val="2"/>
        <w:tabs>
          <w:tab w:val="clear" w:pos="8574"/>
          <w:tab w:val="right" w:leader="dot" w:pos="8787"/>
        </w:tabs>
        <w:spacing w:line="360" w:lineRule="auto"/>
        <w:ind w:left="420"/>
      </w:pPr>
      <w:hyperlink w:anchor="_Toc25270" w:history="1">
        <w:r w:rsidR="008708D0">
          <w:rPr>
            <w:rFonts w:ascii="仿宋_GB2312" w:eastAsia="仿宋_GB2312" w:hint="eastAsia"/>
            <w:szCs w:val="28"/>
          </w:rPr>
          <w:t>二、房地产估价机构</w:t>
        </w:r>
        <w:r w:rsidR="008708D0">
          <w:tab/>
        </w:r>
        <w:r>
          <w:fldChar w:fldCharType="begin"/>
        </w:r>
        <w:r w:rsidR="008708D0">
          <w:instrText xml:space="preserve"> PAGEREF _Toc25270 </w:instrText>
        </w:r>
        <w:r>
          <w:fldChar w:fldCharType="separate"/>
        </w:r>
        <w:r w:rsidR="008708D0">
          <w:t>5</w:t>
        </w:r>
        <w:r>
          <w:fldChar w:fldCharType="end"/>
        </w:r>
      </w:hyperlink>
    </w:p>
    <w:p w:rsidR="007A127A" w:rsidRDefault="007A127A">
      <w:pPr>
        <w:pStyle w:val="2"/>
        <w:tabs>
          <w:tab w:val="clear" w:pos="8574"/>
          <w:tab w:val="right" w:leader="dot" w:pos="8787"/>
        </w:tabs>
        <w:spacing w:line="360" w:lineRule="auto"/>
        <w:ind w:left="420"/>
      </w:pPr>
      <w:hyperlink w:anchor="_Toc25130" w:history="1">
        <w:r w:rsidR="008708D0">
          <w:rPr>
            <w:rFonts w:ascii="仿宋_GB2312" w:eastAsia="仿宋_GB2312" w:hint="eastAsia"/>
            <w:szCs w:val="28"/>
          </w:rPr>
          <w:t>三、</w:t>
        </w:r>
        <w:r w:rsidR="008708D0">
          <w:rPr>
            <w:rFonts w:ascii="仿宋_GB2312" w:eastAsia="仿宋_GB2312"/>
            <w:szCs w:val="28"/>
          </w:rPr>
          <w:t>估价目的</w:t>
        </w:r>
        <w:r w:rsidR="008708D0">
          <w:tab/>
        </w:r>
        <w:r>
          <w:fldChar w:fldCharType="begin"/>
        </w:r>
        <w:r w:rsidR="008708D0">
          <w:instrText xml:space="preserve"> PAGEREF _Toc25130 </w:instrText>
        </w:r>
        <w:r>
          <w:fldChar w:fldCharType="separate"/>
        </w:r>
        <w:r w:rsidR="008708D0">
          <w:t>5</w:t>
        </w:r>
        <w:r>
          <w:fldChar w:fldCharType="end"/>
        </w:r>
      </w:hyperlink>
    </w:p>
    <w:p w:rsidR="007A127A" w:rsidRDefault="007A127A">
      <w:pPr>
        <w:pStyle w:val="2"/>
        <w:tabs>
          <w:tab w:val="clear" w:pos="8574"/>
          <w:tab w:val="right" w:leader="dot" w:pos="8787"/>
        </w:tabs>
        <w:spacing w:line="360" w:lineRule="auto"/>
        <w:ind w:left="420"/>
      </w:pPr>
      <w:hyperlink w:anchor="_Toc21780" w:history="1">
        <w:r w:rsidR="008708D0">
          <w:rPr>
            <w:rFonts w:ascii="仿宋_GB2312" w:eastAsia="仿宋_GB2312" w:hint="eastAsia"/>
            <w:szCs w:val="28"/>
          </w:rPr>
          <w:t>四、</w:t>
        </w:r>
        <w:r w:rsidR="008708D0">
          <w:rPr>
            <w:rFonts w:ascii="仿宋_GB2312" w:eastAsia="仿宋_GB2312"/>
            <w:szCs w:val="28"/>
          </w:rPr>
          <w:t>估价对象</w:t>
        </w:r>
        <w:r w:rsidR="008708D0">
          <w:tab/>
        </w:r>
        <w:r>
          <w:fldChar w:fldCharType="begin"/>
        </w:r>
        <w:r w:rsidR="008708D0">
          <w:instrText xml:space="preserve"> PAGEREF _Toc21780 </w:instrText>
        </w:r>
        <w:r>
          <w:fldChar w:fldCharType="separate"/>
        </w:r>
        <w:r w:rsidR="008708D0">
          <w:t>5</w:t>
        </w:r>
        <w:r>
          <w:fldChar w:fldCharType="end"/>
        </w:r>
      </w:hyperlink>
    </w:p>
    <w:p w:rsidR="007A127A" w:rsidRDefault="007A127A">
      <w:pPr>
        <w:pStyle w:val="2"/>
        <w:tabs>
          <w:tab w:val="clear" w:pos="8574"/>
          <w:tab w:val="right" w:leader="dot" w:pos="8787"/>
        </w:tabs>
        <w:spacing w:line="360" w:lineRule="auto"/>
        <w:ind w:left="420"/>
      </w:pPr>
      <w:hyperlink w:anchor="_Toc25849" w:history="1">
        <w:r w:rsidR="008708D0">
          <w:rPr>
            <w:rFonts w:ascii="仿宋_GB2312" w:eastAsia="仿宋_GB2312"/>
            <w:szCs w:val="28"/>
          </w:rPr>
          <w:t>五</w:t>
        </w:r>
        <w:r w:rsidR="008708D0">
          <w:rPr>
            <w:rFonts w:ascii="仿宋_GB2312" w:eastAsia="仿宋_GB2312" w:hint="eastAsia"/>
            <w:szCs w:val="28"/>
          </w:rPr>
          <w:t>、价值时点</w:t>
        </w:r>
        <w:r w:rsidR="008708D0">
          <w:tab/>
        </w:r>
        <w:r>
          <w:fldChar w:fldCharType="begin"/>
        </w:r>
        <w:r w:rsidR="008708D0">
          <w:instrText xml:space="preserve"> PAGEREF _Toc25849 </w:instrText>
        </w:r>
        <w:r>
          <w:fldChar w:fldCharType="separate"/>
        </w:r>
        <w:r w:rsidR="008708D0">
          <w:t>6</w:t>
        </w:r>
        <w:r>
          <w:fldChar w:fldCharType="end"/>
        </w:r>
      </w:hyperlink>
    </w:p>
    <w:p w:rsidR="007A127A" w:rsidRDefault="007A127A">
      <w:pPr>
        <w:pStyle w:val="2"/>
        <w:tabs>
          <w:tab w:val="clear" w:pos="8574"/>
          <w:tab w:val="right" w:leader="dot" w:pos="8787"/>
        </w:tabs>
        <w:spacing w:line="360" w:lineRule="auto"/>
        <w:ind w:left="420"/>
      </w:pPr>
      <w:hyperlink w:anchor="_Toc1554" w:history="1">
        <w:r w:rsidR="008708D0">
          <w:rPr>
            <w:rFonts w:ascii="仿宋_GB2312" w:eastAsia="仿宋_GB2312"/>
            <w:szCs w:val="28"/>
          </w:rPr>
          <w:t>六</w:t>
        </w:r>
        <w:r w:rsidR="008708D0">
          <w:rPr>
            <w:rFonts w:ascii="仿宋_GB2312" w:eastAsia="仿宋_GB2312" w:hint="eastAsia"/>
            <w:szCs w:val="28"/>
          </w:rPr>
          <w:t>、</w:t>
        </w:r>
        <w:r w:rsidR="008708D0">
          <w:rPr>
            <w:rFonts w:ascii="仿宋_GB2312" w:eastAsia="仿宋_GB2312"/>
            <w:szCs w:val="28"/>
          </w:rPr>
          <w:t>价值类型</w:t>
        </w:r>
        <w:r w:rsidR="008708D0">
          <w:tab/>
        </w:r>
        <w:r>
          <w:fldChar w:fldCharType="begin"/>
        </w:r>
        <w:r w:rsidR="008708D0">
          <w:instrText xml:space="preserve"> PAGEREF _Toc1554 </w:instrText>
        </w:r>
        <w:r>
          <w:fldChar w:fldCharType="separate"/>
        </w:r>
        <w:r w:rsidR="008708D0">
          <w:t>6</w:t>
        </w:r>
        <w:r>
          <w:fldChar w:fldCharType="end"/>
        </w:r>
      </w:hyperlink>
    </w:p>
    <w:p w:rsidR="007A127A" w:rsidRDefault="007A127A">
      <w:pPr>
        <w:pStyle w:val="2"/>
        <w:tabs>
          <w:tab w:val="clear" w:pos="8574"/>
          <w:tab w:val="right" w:leader="dot" w:pos="8787"/>
        </w:tabs>
        <w:spacing w:line="360" w:lineRule="auto"/>
        <w:ind w:left="420"/>
      </w:pPr>
      <w:hyperlink w:anchor="_Toc20576" w:history="1">
        <w:r w:rsidR="008708D0">
          <w:rPr>
            <w:rFonts w:ascii="仿宋_GB2312" w:eastAsia="仿宋_GB2312" w:hint="eastAsia"/>
            <w:szCs w:val="28"/>
          </w:rPr>
          <w:t>七、</w:t>
        </w:r>
        <w:r w:rsidR="008708D0">
          <w:rPr>
            <w:rFonts w:ascii="仿宋_GB2312" w:eastAsia="仿宋_GB2312"/>
            <w:szCs w:val="28"/>
          </w:rPr>
          <w:t>估价原则</w:t>
        </w:r>
        <w:r w:rsidR="008708D0">
          <w:tab/>
        </w:r>
        <w:r>
          <w:fldChar w:fldCharType="begin"/>
        </w:r>
        <w:r w:rsidR="008708D0">
          <w:instrText xml:space="preserve"> PAGEREF _Toc20576 </w:instrText>
        </w:r>
        <w:r>
          <w:fldChar w:fldCharType="separate"/>
        </w:r>
        <w:r w:rsidR="008708D0">
          <w:t>6</w:t>
        </w:r>
        <w:r>
          <w:fldChar w:fldCharType="end"/>
        </w:r>
      </w:hyperlink>
    </w:p>
    <w:p w:rsidR="007A127A" w:rsidRDefault="007A127A">
      <w:pPr>
        <w:pStyle w:val="2"/>
        <w:tabs>
          <w:tab w:val="clear" w:pos="8574"/>
          <w:tab w:val="right" w:leader="dot" w:pos="8787"/>
        </w:tabs>
        <w:spacing w:line="360" w:lineRule="auto"/>
        <w:ind w:left="420"/>
      </w:pPr>
      <w:hyperlink w:anchor="_Toc18645" w:history="1">
        <w:r w:rsidR="008708D0">
          <w:rPr>
            <w:rFonts w:ascii="仿宋_GB2312" w:eastAsia="仿宋_GB2312" w:hint="eastAsia"/>
            <w:szCs w:val="28"/>
          </w:rPr>
          <w:t>八、</w:t>
        </w:r>
        <w:r w:rsidR="008708D0">
          <w:rPr>
            <w:rFonts w:ascii="仿宋_GB2312" w:eastAsia="仿宋_GB2312"/>
            <w:szCs w:val="28"/>
          </w:rPr>
          <w:t>估价依据</w:t>
        </w:r>
        <w:r w:rsidR="008708D0">
          <w:tab/>
        </w:r>
        <w:r>
          <w:fldChar w:fldCharType="begin"/>
        </w:r>
        <w:r w:rsidR="008708D0">
          <w:instrText xml:space="preserve"> PAGEREF _Toc18645 </w:instrText>
        </w:r>
        <w:r>
          <w:fldChar w:fldCharType="separate"/>
        </w:r>
        <w:r w:rsidR="008708D0">
          <w:t>7</w:t>
        </w:r>
        <w:r>
          <w:fldChar w:fldCharType="end"/>
        </w:r>
      </w:hyperlink>
    </w:p>
    <w:p w:rsidR="007A127A" w:rsidRDefault="007A127A">
      <w:pPr>
        <w:pStyle w:val="2"/>
        <w:tabs>
          <w:tab w:val="clear" w:pos="8574"/>
          <w:tab w:val="right" w:leader="dot" w:pos="8787"/>
        </w:tabs>
        <w:spacing w:line="360" w:lineRule="auto"/>
        <w:ind w:left="420"/>
      </w:pPr>
      <w:hyperlink w:anchor="_Toc30916" w:history="1">
        <w:r w:rsidR="008708D0">
          <w:rPr>
            <w:rFonts w:ascii="仿宋_GB2312" w:eastAsia="仿宋_GB2312"/>
            <w:szCs w:val="28"/>
          </w:rPr>
          <w:t>九</w:t>
        </w:r>
        <w:r w:rsidR="008708D0">
          <w:rPr>
            <w:rFonts w:ascii="仿宋_GB2312" w:eastAsia="仿宋_GB2312" w:hint="eastAsia"/>
            <w:szCs w:val="28"/>
          </w:rPr>
          <w:t>、</w:t>
        </w:r>
        <w:r w:rsidR="008708D0">
          <w:rPr>
            <w:rFonts w:ascii="仿宋_GB2312" w:eastAsia="仿宋_GB2312"/>
            <w:szCs w:val="28"/>
          </w:rPr>
          <w:t>估价方法</w:t>
        </w:r>
        <w:r w:rsidR="008708D0">
          <w:tab/>
        </w:r>
        <w:r>
          <w:fldChar w:fldCharType="begin"/>
        </w:r>
        <w:r w:rsidR="008708D0">
          <w:instrText xml:space="preserve"> PAGEREF _Toc30916 </w:instrText>
        </w:r>
        <w:r>
          <w:fldChar w:fldCharType="separate"/>
        </w:r>
        <w:r w:rsidR="008708D0">
          <w:t>8</w:t>
        </w:r>
        <w:r>
          <w:fldChar w:fldCharType="end"/>
        </w:r>
      </w:hyperlink>
    </w:p>
    <w:p w:rsidR="007A127A" w:rsidRDefault="007A127A">
      <w:pPr>
        <w:pStyle w:val="2"/>
        <w:tabs>
          <w:tab w:val="clear" w:pos="8574"/>
          <w:tab w:val="right" w:leader="dot" w:pos="8787"/>
        </w:tabs>
        <w:spacing w:line="360" w:lineRule="auto"/>
        <w:ind w:left="420"/>
      </w:pPr>
      <w:hyperlink w:anchor="_Toc32450" w:history="1">
        <w:r w:rsidR="008708D0">
          <w:rPr>
            <w:rFonts w:ascii="仿宋_GB2312" w:eastAsia="仿宋_GB2312"/>
            <w:szCs w:val="28"/>
          </w:rPr>
          <w:t>十</w:t>
        </w:r>
        <w:r w:rsidR="008708D0">
          <w:rPr>
            <w:rFonts w:ascii="仿宋_GB2312" w:eastAsia="仿宋_GB2312" w:hint="eastAsia"/>
            <w:szCs w:val="28"/>
          </w:rPr>
          <w:t>、</w:t>
        </w:r>
        <w:r w:rsidR="008708D0">
          <w:rPr>
            <w:rFonts w:ascii="仿宋_GB2312" w:eastAsia="仿宋_GB2312"/>
            <w:szCs w:val="28"/>
          </w:rPr>
          <w:t>估价结果</w:t>
        </w:r>
        <w:r w:rsidR="008708D0">
          <w:tab/>
        </w:r>
        <w:r>
          <w:fldChar w:fldCharType="begin"/>
        </w:r>
        <w:r w:rsidR="008708D0">
          <w:instrText xml:space="preserve"> PAGEREF _Toc32450 </w:instrText>
        </w:r>
        <w:r>
          <w:fldChar w:fldCharType="separate"/>
        </w:r>
        <w:r w:rsidR="008708D0">
          <w:t>9</w:t>
        </w:r>
        <w:r>
          <w:fldChar w:fldCharType="end"/>
        </w:r>
      </w:hyperlink>
    </w:p>
    <w:p w:rsidR="007A127A" w:rsidRDefault="007A127A">
      <w:pPr>
        <w:pStyle w:val="2"/>
        <w:tabs>
          <w:tab w:val="clear" w:pos="8574"/>
          <w:tab w:val="right" w:leader="dot" w:pos="8787"/>
        </w:tabs>
        <w:spacing w:line="360" w:lineRule="auto"/>
        <w:ind w:left="420"/>
      </w:pPr>
      <w:hyperlink w:anchor="_Toc18009" w:history="1">
        <w:r w:rsidR="008708D0">
          <w:rPr>
            <w:rFonts w:ascii="仿宋_GB2312" w:eastAsia="仿宋_GB2312"/>
            <w:szCs w:val="28"/>
          </w:rPr>
          <w:t>十一</w:t>
        </w:r>
        <w:r w:rsidR="008708D0">
          <w:rPr>
            <w:rFonts w:ascii="仿宋_GB2312" w:eastAsia="仿宋_GB2312" w:hint="eastAsia"/>
            <w:szCs w:val="28"/>
          </w:rPr>
          <w:t>、注册房地产</w:t>
        </w:r>
        <w:r w:rsidR="008708D0">
          <w:rPr>
            <w:rFonts w:ascii="仿宋_GB2312" w:eastAsia="仿宋_GB2312"/>
            <w:szCs w:val="28"/>
          </w:rPr>
          <w:t>估价</w:t>
        </w:r>
        <w:r w:rsidR="008708D0">
          <w:rPr>
            <w:rFonts w:ascii="仿宋_GB2312" w:eastAsia="仿宋_GB2312" w:hint="eastAsia"/>
            <w:szCs w:val="28"/>
          </w:rPr>
          <w:t>师</w:t>
        </w:r>
        <w:r w:rsidR="008708D0">
          <w:tab/>
        </w:r>
        <w:r>
          <w:fldChar w:fldCharType="begin"/>
        </w:r>
        <w:r w:rsidR="008708D0">
          <w:instrText xml:space="preserve"> PAGEREF _Toc18009 </w:instrText>
        </w:r>
        <w:r>
          <w:fldChar w:fldCharType="separate"/>
        </w:r>
        <w:r w:rsidR="008708D0">
          <w:t>10</w:t>
        </w:r>
        <w:r>
          <w:fldChar w:fldCharType="end"/>
        </w:r>
      </w:hyperlink>
    </w:p>
    <w:p w:rsidR="007A127A" w:rsidRDefault="007A127A">
      <w:pPr>
        <w:pStyle w:val="2"/>
        <w:tabs>
          <w:tab w:val="clear" w:pos="8574"/>
          <w:tab w:val="right" w:leader="dot" w:pos="8787"/>
        </w:tabs>
        <w:spacing w:line="360" w:lineRule="auto"/>
        <w:ind w:left="420"/>
      </w:pPr>
      <w:hyperlink w:anchor="_Toc21005" w:history="1">
        <w:r w:rsidR="008708D0">
          <w:rPr>
            <w:rFonts w:ascii="仿宋_GB2312" w:eastAsia="仿宋_GB2312"/>
            <w:szCs w:val="28"/>
          </w:rPr>
          <w:t>十</w:t>
        </w:r>
        <w:r w:rsidR="008708D0">
          <w:rPr>
            <w:rFonts w:ascii="仿宋_GB2312" w:eastAsia="仿宋_GB2312" w:hint="eastAsia"/>
            <w:szCs w:val="28"/>
          </w:rPr>
          <w:t>二、实地查勘期</w:t>
        </w:r>
        <w:r w:rsidR="008708D0">
          <w:tab/>
        </w:r>
        <w:r>
          <w:fldChar w:fldCharType="begin"/>
        </w:r>
        <w:r w:rsidR="008708D0">
          <w:instrText xml:space="preserve"> PAGEREF _Toc21005 </w:instrText>
        </w:r>
        <w:r>
          <w:fldChar w:fldCharType="separate"/>
        </w:r>
        <w:r w:rsidR="008708D0">
          <w:t>10</w:t>
        </w:r>
        <w:r>
          <w:fldChar w:fldCharType="end"/>
        </w:r>
      </w:hyperlink>
    </w:p>
    <w:p w:rsidR="007A127A" w:rsidRDefault="007A127A">
      <w:pPr>
        <w:pStyle w:val="2"/>
        <w:tabs>
          <w:tab w:val="clear" w:pos="8574"/>
          <w:tab w:val="right" w:leader="dot" w:pos="8787"/>
        </w:tabs>
        <w:spacing w:line="360" w:lineRule="auto"/>
        <w:ind w:left="420"/>
      </w:pPr>
      <w:hyperlink w:anchor="_Toc31219" w:history="1">
        <w:r w:rsidR="008708D0">
          <w:rPr>
            <w:rFonts w:ascii="仿宋_GB2312" w:eastAsia="仿宋_GB2312"/>
            <w:szCs w:val="28"/>
          </w:rPr>
          <w:t>十</w:t>
        </w:r>
        <w:r w:rsidR="008708D0">
          <w:rPr>
            <w:rFonts w:ascii="仿宋_GB2312" w:eastAsia="仿宋_GB2312" w:hint="eastAsia"/>
            <w:szCs w:val="28"/>
          </w:rPr>
          <w:t>三、估价作业期</w:t>
        </w:r>
        <w:r w:rsidR="008708D0">
          <w:tab/>
        </w:r>
        <w:r>
          <w:fldChar w:fldCharType="begin"/>
        </w:r>
        <w:r w:rsidR="008708D0">
          <w:instrText xml:space="preserve"> PAG</w:instrText>
        </w:r>
        <w:r w:rsidR="008708D0">
          <w:instrText xml:space="preserve">EREF _Toc31219 </w:instrText>
        </w:r>
        <w:r>
          <w:fldChar w:fldCharType="separate"/>
        </w:r>
        <w:r w:rsidR="008708D0">
          <w:t>10</w:t>
        </w:r>
        <w:r>
          <w:fldChar w:fldCharType="end"/>
        </w:r>
      </w:hyperlink>
    </w:p>
    <w:p w:rsidR="007A127A" w:rsidRDefault="007A127A">
      <w:pPr>
        <w:pStyle w:val="10"/>
        <w:tabs>
          <w:tab w:val="clear" w:pos="8558"/>
          <w:tab w:val="right" w:leader="dot" w:pos="8787"/>
        </w:tabs>
        <w:spacing w:before="24" w:after="24" w:line="360" w:lineRule="auto"/>
        <w:ind w:firstLine="240"/>
      </w:pPr>
      <w:hyperlink w:anchor="_Toc2538" w:history="1">
        <w:r w:rsidR="008708D0">
          <w:rPr>
            <w:rFonts w:ascii="方正大标宋简体" w:eastAsia="方正大标宋简体" w:hint="eastAsia"/>
            <w:spacing w:val="20"/>
            <w:szCs w:val="32"/>
          </w:rPr>
          <w:t>第四部分</w:t>
        </w:r>
        <w:r w:rsidR="008708D0">
          <w:rPr>
            <w:rFonts w:ascii="方正大标宋简体" w:eastAsia="方正大标宋简体" w:hint="eastAsia"/>
            <w:spacing w:val="20"/>
            <w:szCs w:val="32"/>
          </w:rPr>
          <w:t xml:space="preserve"> </w:t>
        </w:r>
        <w:r w:rsidR="008708D0">
          <w:rPr>
            <w:rFonts w:ascii="方正大标宋简体" w:eastAsia="方正大标宋简体" w:hint="eastAsia"/>
          </w:rPr>
          <w:t>附</w:t>
        </w:r>
        <w:r w:rsidR="008708D0">
          <w:rPr>
            <w:rFonts w:ascii="方正大标宋简体" w:eastAsia="方正大标宋简体" w:hint="eastAsia"/>
          </w:rPr>
          <w:t xml:space="preserve">   </w:t>
        </w:r>
        <w:r w:rsidR="008708D0">
          <w:rPr>
            <w:rFonts w:ascii="方正大标宋简体" w:eastAsia="方正大标宋简体" w:hint="eastAsia"/>
          </w:rPr>
          <w:t>件</w:t>
        </w:r>
        <w:r w:rsidR="008708D0">
          <w:tab/>
        </w:r>
        <w:r>
          <w:fldChar w:fldCharType="begin"/>
        </w:r>
        <w:r w:rsidR="008708D0">
          <w:instrText xml:space="preserve"> PAGEREF _Toc2538 </w:instrText>
        </w:r>
        <w:r>
          <w:fldChar w:fldCharType="separate"/>
        </w:r>
        <w:r w:rsidR="008708D0">
          <w:t>11</w:t>
        </w:r>
        <w:r>
          <w:fldChar w:fldCharType="end"/>
        </w:r>
      </w:hyperlink>
    </w:p>
    <w:p w:rsidR="007A127A" w:rsidRDefault="007A127A">
      <w:pPr>
        <w:pStyle w:val="2"/>
        <w:tabs>
          <w:tab w:val="clear" w:pos="8574"/>
          <w:tab w:val="right" w:leader="dot" w:pos="8787"/>
        </w:tabs>
        <w:spacing w:line="360" w:lineRule="auto"/>
        <w:ind w:left="420"/>
      </w:pPr>
      <w:hyperlink w:anchor="_Toc18684" w:history="1">
        <w:r w:rsidR="008708D0">
          <w:rPr>
            <w:rFonts w:ascii="仿宋_GB2312" w:eastAsia="仿宋_GB2312" w:hint="eastAsia"/>
            <w:szCs w:val="28"/>
          </w:rPr>
          <w:t>一、</w:t>
        </w:r>
        <w:r w:rsidR="008708D0">
          <w:rPr>
            <w:rFonts w:ascii="仿宋_GB2312" w:eastAsia="仿宋_GB2312" w:hint="eastAsia"/>
            <w:szCs w:val="28"/>
          </w:rPr>
          <w:t xml:space="preserve"> </w:t>
        </w:r>
        <w:r w:rsidR="008708D0">
          <w:rPr>
            <w:rFonts w:ascii="仿宋_GB2312" w:eastAsia="仿宋_GB2312" w:hint="eastAsia"/>
            <w:szCs w:val="28"/>
          </w:rPr>
          <w:t>《河源市源城区人民法院评估委托书》复印件</w:t>
        </w:r>
        <w:r w:rsidR="008708D0">
          <w:tab/>
        </w:r>
        <w:r>
          <w:fldChar w:fldCharType="begin"/>
        </w:r>
        <w:r w:rsidR="008708D0">
          <w:instrText xml:space="preserve"> PAGEREF _Toc18684 </w:instrText>
        </w:r>
        <w:r>
          <w:fldChar w:fldCharType="separate"/>
        </w:r>
        <w:r w:rsidR="008708D0">
          <w:t>11</w:t>
        </w:r>
        <w:r>
          <w:fldChar w:fldCharType="end"/>
        </w:r>
      </w:hyperlink>
    </w:p>
    <w:p w:rsidR="007A127A" w:rsidRDefault="007A127A">
      <w:pPr>
        <w:pStyle w:val="2"/>
        <w:tabs>
          <w:tab w:val="clear" w:pos="8574"/>
          <w:tab w:val="right" w:leader="dot" w:pos="8787"/>
        </w:tabs>
        <w:spacing w:line="360" w:lineRule="auto"/>
        <w:ind w:left="420"/>
      </w:pPr>
      <w:hyperlink w:anchor="_Toc27926" w:history="1">
        <w:r w:rsidR="008708D0">
          <w:rPr>
            <w:rFonts w:ascii="仿宋_GB2312" w:eastAsia="仿宋_GB2312" w:hint="eastAsia"/>
            <w:szCs w:val="28"/>
          </w:rPr>
          <w:t>二、</w:t>
        </w:r>
        <w:r w:rsidR="008708D0">
          <w:rPr>
            <w:rFonts w:ascii="仿宋_GB2312" w:eastAsia="仿宋_GB2312" w:hint="eastAsia"/>
            <w:szCs w:val="28"/>
          </w:rPr>
          <w:t xml:space="preserve"> </w:t>
        </w:r>
        <w:r w:rsidR="008708D0">
          <w:rPr>
            <w:rFonts w:ascii="仿宋_GB2312" w:eastAsia="仿宋_GB2312" w:hint="eastAsia"/>
            <w:szCs w:val="28"/>
          </w:rPr>
          <w:t>估价对象《不动产档案查阅答复书》复印件</w:t>
        </w:r>
        <w:r w:rsidR="008708D0">
          <w:tab/>
        </w:r>
        <w:r>
          <w:fldChar w:fldCharType="begin"/>
        </w:r>
        <w:r w:rsidR="008708D0">
          <w:instrText xml:space="preserve"> PAGEREF _Toc27926 </w:instrText>
        </w:r>
        <w:r>
          <w:fldChar w:fldCharType="separate"/>
        </w:r>
        <w:r w:rsidR="008708D0">
          <w:t>11</w:t>
        </w:r>
        <w:r>
          <w:fldChar w:fldCharType="end"/>
        </w:r>
      </w:hyperlink>
    </w:p>
    <w:p w:rsidR="007A127A" w:rsidRDefault="007A127A">
      <w:pPr>
        <w:pStyle w:val="2"/>
        <w:tabs>
          <w:tab w:val="clear" w:pos="8574"/>
          <w:tab w:val="right" w:leader="dot" w:pos="8787"/>
        </w:tabs>
        <w:spacing w:line="360" w:lineRule="auto"/>
        <w:ind w:left="420"/>
      </w:pPr>
      <w:hyperlink w:anchor="_Toc4683" w:history="1">
        <w:r w:rsidR="008708D0">
          <w:rPr>
            <w:rFonts w:ascii="仿宋_GB2312" w:eastAsia="仿宋_GB2312" w:hint="eastAsia"/>
            <w:szCs w:val="28"/>
          </w:rPr>
          <w:t>三、</w:t>
        </w:r>
        <w:r w:rsidR="008708D0">
          <w:rPr>
            <w:rFonts w:ascii="仿宋_GB2312" w:eastAsia="仿宋_GB2312" w:hint="eastAsia"/>
            <w:szCs w:val="28"/>
          </w:rPr>
          <w:t xml:space="preserve"> </w:t>
        </w:r>
        <w:r w:rsidR="008708D0">
          <w:rPr>
            <w:rFonts w:ascii="仿宋_GB2312" w:eastAsia="仿宋_GB2312" w:hint="eastAsia"/>
            <w:szCs w:val="28"/>
          </w:rPr>
          <w:t>估价对象位置示意图</w:t>
        </w:r>
        <w:r w:rsidR="008708D0">
          <w:tab/>
        </w:r>
        <w:r>
          <w:fldChar w:fldCharType="begin"/>
        </w:r>
        <w:r w:rsidR="008708D0">
          <w:instrText xml:space="preserve"> PAGEREF _Toc4683 </w:instrText>
        </w:r>
        <w:r>
          <w:fldChar w:fldCharType="separate"/>
        </w:r>
        <w:r w:rsidR="008708D0">
          <w:t>11</w:t>
        </w:r>
        <w:r>
          <w:fldChar w:fldCharType="end"/>
        </w:r>
      </w:hyperlink>
    </w:p>
    <w:p w:rsidR="007A127A" w:rsidRDefault="007A127A">
      <w:pPr>
        <w:pStyle w:val="2"/>
        <w:tabs>
          <w:tab w:val="clear" w:pos="8574"/>
          <w:tab w:val="right" w:leader="dot" w:pos="8787"/>
        </w:tabs>
        <w:spacing w:line="360" w:lineRule="auto"/>
        <w:ind w:left="420"/>
      </w:pPr>
      <w:hyperlink w:anchor="_Toc3535" w:history="1">
        <w:r w:rsidR="008708D0">
          <w:rPr>
            <w:rFonts w:ascii="仿宋_GB2312" w:eastAsia="仿宋_GB2312" w:hint="eastAsia"/>
            <w:szCs w:val="28"/>
          </w:rPr>
          <w:t>四、</w:t>
        </w:r>
        <w:r w:rsidR="008708D0">
          <w:rPr>
            <w:rFonts w:ascii="仿宋_GB2312" w:eastAsia="仿宋_GB2312" w:hint="eastAsia"/>
            <w:szCs w:val="28"/>
          </w:rPr>
          <w:t xml:space="preserve"> </w:t>
        </w:r>
        <w:r w:rsidR="008708D0">
          <w:rPr>
            <w:rFonts w:ascii="仿宋_GB2312" w:eastAsia="仿宋_GB2312" w:hint="eastAsia"/>
            <w:szCs w:val="28"/>
          </w:rPr>
          <w:t>估价对象外观和周围环境状况照片</w:t>
        </w:r>
        <w:r w:rsidR="008708D0">
          <w:tab/>
        </w:r>
        <w:r>
          <w:fldChar w:fldCharType="begin"/>
        </w:r>
        <w:r w:rsidR="008708D0">
          <w:instrText xml:space="preserve"> PAGEREF _Toc3535 </w:instrText>
        </w:r>
        <w:r>
          <w:fldChar w:fldCharType="separate"/>
        </w:r>
        <w:r w:rsidR="008708D0">
          <w:t>11</w:t>
        </w:r>
        <w:r>
          <w:fldChar w:fldCharType="end"/>
        </w:r>
      </w:hyperlink>
    </w:p>
    <w:p w:rsidR="007A127A" w:rsidRDefault="007A127A">
      <w:pPr>
        <w:pStyle w:val="2"/>
        <w:tabs>
          <w:tab w:val="clear" w:pos="8574"/>
          <w:tab w:val="right" w:leader="dot" w:pos="8787"/>
        </w:tabs>
        <w:spacing w:line="360" w:lineRule="auto"/>
        <w:ind w:left="420"/>
      </w:pPr>
      <w:hyperlink w:anchor="_Toc15048" w:history="1">
        <w:r w:rsidR="008708D0">
          <w:rPr>
            <w:rFonts w:ascii="仿宋_GB2312" w:eastAsia="仿宋_GB2312" w:hint="eastAsia"/>
            <w:szCs w:val="28"/>
          </w:rPr>
          <w:t>五、</w:t>
        </w:r>
        <w:r w:rsidR="008708D0">
          <w:rPr>
            <w:rFonts w:ascii="仿宋_GB2312" w:eastAsia="仿宋_GB2312" w:hint="eastAsia"/>
            <w:szCs w:val="28"/>
          </w:rPr>
          <w:t xml:space="preserve"> </w:t>
        </w:r>
        <w:r w:rsidR="008708D0">
          <w:rPr>
            <w:rFonts w:ascii="仿宋_GB2312" w:eastAsia="仿宋_GB2312" w:hint="eastAsia"/>
            <w:szCs w:val="28"/>
          </w:rPr>
          <w:t>房地产估价机构营业执照和资质证书复印件</w:t>
        </w:r>
        <w:r w:rsidR="008708D0">
          <w:tab/>
        </w:r>
        <w:r>
          <w:fldChar w:fldCharType="begin"/>
        </w:r>
        <w:r w:rsidR="008708D0">
          <w:instrText xml:space="preserve"> PAGEREF _Toc15048 </w:instrText>
        </w:r>
        <w:r>
          <w:fldChar w:fldCharType="separate"/>
        </w:r>
        <w:r w:rsidR="008708D0">
          <w:t>11</w:t>
        </w:r>
        <w:r>
          <w:fldChar w:fldCharType="end"/>
        </w:r>
      </w:hyperlink>
    </w:p>
    <w:p w:rsidR="007A127A" w:rsidRDefault="007A127A">
      <w:pPr>
        <w:pStyle w:val="2"/>
        <w:tabs>
          <w:tab w:val="clear" w:pos="8574"/>
          <w:tab w:val="right" w:leader="dot" w:pos="8787"/>
        </w:tabs>
        <w:spacing w:line="360" w:lineRule="auto"/>
        <w:ind w:left="420"/>
      </w:pPr>
      <w:hyperlink w:anchor="_Toc29309" w:history="1">
        <w:r w:rsidR="008708D0">
          <w:rPr>
            <w:rFonts w:ascii="仿宋_GB2312" w:eastAsia="仿宋_GB2312" w:hint="eastAsia"/>
            <w:szCs w:val="28"/>
          </w:rPr>
          <w:t>六、</w:t>
        </w:r>
        <w:r w:rsidR="008708D0">
          <w:rPr>
            <w:rFonts w:ascii="仿宋_GB2312" w:eastAsia="仿宋_GB2312" w:hint="eastAsia"/>
            <w:szCs w:val="28"/>
          </w:rPr>
          <w:t xml:space="preserve"> </w:t>
        </w:r>
        <w:r w:rsidR="008708D0">
          <w:rPr>
            <w:rFonts w:ascii="仿宋_GB2312" w:eastAsia="仿宋_GB2312" w:hint="eastAsia"/>
            <w:szCs w:val="28"/>
          </w:rPr>
          <w:t>注册房地产估价师注册证书复印件</w:t>
        </w:r>
        <w:r w:rsidR="008708D0">
          <w:tab/>
        </w:r>
        <w:r>
          <w:fldChar w:fldCharType="begin"/>
        </w:r>
        <w:r w:rsidR="008708D0">
          <w:instrText xml:space="preserve"> PAGEREF _To</w:instrText>
        </w:r>
        <w:r w:rsidR="008708D0">
          <w:instrText xml:space="preserve">c29309 </w:instrText>
        </w:r>
        <w:r>
          <w:fldChar w:fldCharType="separate"/>
        </w:r>
        <w:r w:rsidR="008708D0">
          <w:t>11</w:t>
        </w:r>
        <w:r>
          <w:fldChar w:fldCharType="end"/>
        </w:r>
      </w:hyperlink>
    </w:p>
    <w:p w:rsidR="007A127A" w:rsidRDefault="007A127A">
      <w:pPr>
        <w:pStyle w:val="3"/>
        <w:tabs>
          <w:tab w:val="left" w:pos="1680"/>
          <w:tab w:val="right" w:leader="dot" w:pos="8777"/>
        </w:tabs>
        <w:spacing w:line="360" w:lineRule="auto"/>
        <w:ind w:left="420"/>
        <w:rPr>
          <w:rFonts w:ascii="宋体" w:eastAsia="宋体" w:hAnsi="宋体"/>
          <w:b/>
          <w:snapToGrid w:val="0"/>
          <w:color w:val="000000" w:themeColor="text1"/>
          <w:kern w:val="0"/>
          <w:sz w:val="24"/>
          <w:szCs w:val="21"/>
        </w:rPr>
        <w:sectPr w:rsidR="007A127A">
          <w:footerReference w:type="default" r:id="rId11"/>
          <w:pgSz w:w="11907" w:h="16840"/>
          <w:pgMar w:top="2098" w:right="1418" w:bottom="1418" w:left="1418" w:header="851" w:footer="992" w:gutter="284"/>
          <w:pgNumType w:start="1"/>
          <w:cols w:space="720"/>
          <w:docGrid w:linePitch="312"/>
        </w:sectPr>
      </w:pPr>
      <w:r>
        <w:rPr>
          <w:rFonts w:ascii="宋体" w:eastAsia="宋体" w:hAnsi="宋体"/>
          <w:snapToGrid w:val="0"/>
          <w:color w:val="000000" w:themeColor="text1"/>
          <w:kern w:val="0"/>
          <w:szCs w:val="21"/>
        </w:rPr>
        <w:fldChar w:fldCharType="end"/>
      </w:r>
    </w:p>
    <w:p w:rsidR="007A127A" w:rsidRDefault="008708D0">
      <w:pPr>
        <w:pStyle w:val="1"/>
        <w:spacing w:before="100" w:beforeAutospacing="1" w:after="100" w:afterAutospacing="1"/>
        <w:jc w:val="center"/>
        <w:rPr>
          <w:rFonts w:ascii="方正大标宋简体" w:eastAsia="方正大标宋简体"/>
          <w:b w:val="0"/>
          <w:color w:val="000000" w:themeColor="text1"/>
          <w:spacing w:val="20"/>
        </w:rPr>
      </w:pPr>
      <w:bookmarkStart w:id="0" w:name="_Toc496104066"/>
      <w:bookmarkStart w:id="1" w:name="_Toc13883"/>
      <w:r>
        <w:rPr>
          <w:rFonts w:ascii="方正大标宋简体" w:eastAsia="方正大标宋简体" w:hint="eastAsia"/>
          <w:b w:val="0"/>
          <w:color w:val="000000" w:themeColor="text1"/>
          <w:spacing w:val="20"/>
          <w:szCs w:val="32"/>
        </w:rPr>
        <w:lastRenderedPageBreak/>
        <w:t>第一部分</w:t>
      </w:r>
      <w:r>
        <w:rPr>
          <w:rFonts w:ascii="方正大标宋简体" w:eastAsia="方正大标宋简体" w:hint="eastAsia"/>
          <w:b w:val="0"/>
          <w:color w:val="000000" w:themeColor="text1"/>
          <w:spacing w:val="20"/>
          <w:szCs w:val="32"/>
        </w:rPr>
        <w:t xml:space="preserve"> </w:t>
      </w:r>
      <w:r>
        <w:rPr>
          <w:rFonts w:ascii="方正大标宋简体" w:eastAsia="方正大标宋简体" w:hint="eastAsia"/>
          <w:b w:val="0"/>
          <w:color w:val="000000" w:themeColor="text1"/>
          <w:spacing w:val="20"/>
          <w:szCs w:val="32"/>
        </w:rPr>
        <w:t>估价师声明</w:t>
      </w:r>
      <w:bookmarkEnd w:id="0"/>
      <w:bookmarkEnd w:id="1"/>
    </w:p>
    <w:p w:rsidR="007A127A" w:rsidRDefault="008708D0">
      <w:pPr>
        <w:pStyle w:val="a4"/>
        <w:spacing w:line="348" w:lineRule="auto"/>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我们根据自己的专业知识和职业道德，在此郑重声明：</w:t>
      </w:r>
    </w:p>
    <w:p w:rsidR="007A127A" w:rsidRDefault="008708D0">
      <w:pPr>
        <w:pStyle w:val="a4"/>
        <w:spacing w:line="34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一、我们在估价报告中对事实的说明是真实和准确的，没有虚假记载、误导性陈述和重大遗漏；</w:t>
      </w:r>
    </w:p>
    <w:p w:rsidR="007A127A" w:rsidRDefault="008708D0">
      <w:pPr>
        <w:pStyle w:val="a4"/>
        <w:spacing w:line="34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二、估价报告中的分析、意见和结论是我们独立、客观、公正的专业分析、意见和结论，但受到估价报告中已说明的估价假设和限制条件的限制；</w:t>
      </w:r>
    </w:p>
    <w:p w:rsidR="007A127A" w:rsidRDefault="008708D0">
      <w:pPr>
        <w:pStyle w:val="a4"/>
        <w:spacing w:line="34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三、我们与估价报告中的估价对象没有现实或潜在的利益，与估价委托人及估价利害关系人没有利害关系，也对估价对象、估价委托人及估价利害关系人没有偏见；</w:t>
      </w:r>
    </w:p>
    <w:p w:rsidR="007A127A" w:rsidRDefault="008708D0">
      <w:pPr>
        <w:pStyle w:val="a4"/>
        <w:spacing w:line="34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四、我们是按照中华人民共和国国家标准《房地产估价规范》和</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color w:val="000000" w:themeColor="text1"/>
          <w:sz w:val="28"/>
          <w:szCs w:val="28"/>
        </w:rPr>
        <w:t>房地产估价基本术语标准</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color w:val="000000" w:themeColor="text1"/>
          <w:sz w:val="28"/>
          <w:szCs w:val="28"/>
        </w:rPr>
        <w:t>进行估价工作，撰写估价报告；</w:t>
      </w:r>
    </w:p>
    <w:p w:rsidR="007A127A" w:rsidRDefault="008708D0">
      <w:pPr>
        <w:pStyle w:val="a4"/>
        <w:spacing w:line="34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五、估价人员已于</w:t>
      </w:r>
      <w:r>
        <w:rPr>
          <w:rFonts w:ascii="仿宋_GB2312" w:eastAsia="仿宋_GB2312" w:hAnsi="Times New Roman" w:hint="eastAsia"/>
          <w:color w:val="000000" w:themeColor="text1"/>
          <w:sz w:val="28"/>
          <w:szCs w:val="28"/>
        </w:rPr>
        <w:t>2021</w:t>
      </w:r>
      <w:r>
        <w:rPr>
          <w:rFonts w:ascii="仿宋_GB2312" w:eastAsia="仿宋_GB2312" w:hAnsi="Times New Roman" w:hint="eastAsia"/>
          <w:color w:val="000000" w:themeColor="text1"/>
          <w:sz w:val="28"/>
          <w:szCs w:val="28"/>
        </w:rPr>
        <w:t>年</w:t>
      </w:r>
      <w:r>
        <w:rPr>
          <w:rFonts w:ascii="仿宋_GB2312" w:eastAsia="仿宋_GB2312" w:hAnsi="Times New Roman" w:hint="eastAsia"/>
          <w:color w:val="000000" w:themeColor="text1"/>
          <w:sz w:val="28"/>
          <w:szCs w:val="28"/>
        </w:rPr>
        <w:t>9</w:t>
      </w:r>
      <w:r>
        <w:rPr>
          <w:rFonts w:ascii="仿宋_GB2312" w:eastAsia="仿宋_GB2312" w:hAnsi="Times New Roman" w:hint="eastAsia"/>
          <w:color w:val="000000" w:themeColor="text1"/>
          <w:sz w:val="28"/>
          <w:szCs w:val="28"/>
        </w:rPr>
        <w:t>月</w:t>
      </w:r>
      <w:r>
        <w:rPr>
          <w:rFonts w:ascii="仿宋_GB2312" w:eastAsia="仿宋_GB2312" w:hAnsi="Times New Roman" w:hint="eastAsia"/>
          <w:color w:val="000000" w:themeColor="text1"/>
          <w:sz w:val="28"/>
          <w:szCs w:val="28"/>
        </w:rPr>
        <w:t>30</w:t>
      </w:r>
      <w:r>
        <w:rPr>
          <w:rFonts w:ascii="仿宋_GB2312" w:eastAsia="仿宋_GB2312" w:hAnsi="Times New Roman" w:hint="eastAsia"/>
          <w:color w:val="000000" w:themeColor="text1"/>
          <w:sz w:val="28"/>
          <w:szCs w:val="28"/>
        </w:rPr>
        <w:t>日对估价报告中的估价对象进行了实地查勘</w:t>
      </w:r>
      <w:r>
        <w:rPr>
          <w:rFonts w:ascii="仿宋_GB2312" w:eastAsia="仿宋_GB2312" w:hAnsi="Times New Roman" w:hint="eastAsia"/>
          <w:color w:val="000000" w:themeColor="text1"/>
          <w:sz w:val="28"/>
          <w:szCs w:val="28"/>
        </w:rPr>
        <w:t>;</w:t>
      </w:r>
    </w:p>
    <w:p w:rsidR="007A127A" w:rsidRDefault="008708D0">
      <w:pPr>
        <w:pStyle w:val="a4"/>
        <w:spacing w:line="34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六、没有人对本估价报告提供重要专业帮助。</w:t>
      </w:r>
    </w:p>
    <w:p w:rsidR="007A127A" w:rsidRDefault="007A127A">
      <w:pPr>
        <w:pStyle w:val="a4"/>
        <w:spacing w:line="348" w:lineRule="auto"/>
        <w:ind w:firstLineChars="200" w:firstLine="560"/>
        <w:rPr>
          <w:rFonts w:ascii="仿宋_GB2312" w:eastAsia="仿宋_GB2312" w:hAnsi="Times New Roman"/>
          <w:color w:val="000000" w:themeColor="text1"/>
          <w:sz w:val="28"/>
          <w:szCs w:val="28"/>
        </w:rPr>
      </w:pPr>
    </w:p>
    <w:tbl>
      <w:tblPr>
        <w:tblW w:w="9003" w:type="dxa"/>
        <w:tblLayout w:type="fixed"/>
        <w:tblLook w:val="04A0"/>
      </w:tblPr>
      <w:tblGrid>
        <w:gridCol w:w="1841"/>
        <w:gridCol w:w="2236"/>
        <w:gridCol w:w="2553"/>
        <w:gridCol w:w="2373"/>
      </w:tblGrid>
      <w:tr w:rsidR="007A127A">
        <w:trPr>
          <w:trHeight w:val="762"/>
        </w:trPr>
        <w:tc>
          <w:tcPr>
            <w:tcW w:w="1841"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姓名</w:t>
            </w:r>
          </w:p>
        </w:tc>
        <w:tc>
          <w:tcPr>
            <w:tcW w:w="2236"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注册号</w:t>
            </w:r>
          </w:p>
        </w:tc>
        <w:tc>
          <w:tcPr>
            <w:tcW w:w="2553"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签名</w:t>
            </w:r>
          </w:p>
        </w:tc>
        <w:tc>
          <w:tcPr>
            <w:tcW w:w="2373"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 xml:space="preserve">  </w:t>
            </w:r>
            <w:r>
              <w:rPr>
                <w:rFonts w:ascii="仿宋_GB2312" w:eastAsia="仿宋_GB2312" w:hAnsi="Times New Roman" w:hint="eastAsia"/>
                <w:b/>
                <w:color w:val="000000" w:themeColor="text1"/>
                <w:sz w:val="28"/>
                <w:szCs w:val="28"/>
              </w:rPr>
              <w:t>日期</w:t>
            </w:r>
          </w:p>
        </w:tc>
      </w:tr>
      <w:tr w:rsidR="007A127A">
        <w:trPr>
          <w:trHeight w:val="1000"/>
        </w:trPr>
        <w:tc>
          <w:tcPr>
            <w:tcW w:w="1841"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余</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伟</w:t>
            </w:r>
          </w:p>
        </w:tc>
        <w:tc>
          <w:tcPr>
            <w:tcW w:w="2236"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4420050073</w:t>
            </w:r>
          </w:p>
        </w:tc>
        <w:tc>
          <w:tcPr>
            <w:tcW w:w="2553" w:type="dxa"/>
            <w:vAlign w:val="center"/>
          </w:tcPr>
          <w:p w:rsidR="007A127A" w:rsidRDefault="007A127A">
            <w:pPr>
              <w:pStyle w:val="a4"/>
              <w:jc w:val="center"/>
              <w:rPr>
                <w:rFonts w:ascii="仿宋_GB2312" w:eastAsia="仿宋_GB2312" w:hAnsi="Times New Roman"/>
                <w:b/>
                <w:color w:val="000000" w:themeColor="text1"/>
                <w:sz w:val="28"/>
                <w:szCs w:val="28"/>
              </w:rPr>
            </w:pPr>
          </w:p>
        </w:tc>
        <w:tc>
          <w:tcPr>
            <w:tcW w:w="2373" w:type="dxa"/>
            <w:vAlign w:val="center"/>
          </w:tcPr>
          <w:p w:rsidR="007A127A" w:rsidRDefault="008708D0">
            <w:pPr>
              <w:pStyle w:val="a4"/>
              <w:ind w:rightChars="-50" w:right="-105"/>
              <w:jc w:val="center"/>
              <w:rPr>
                <w:rFonts w:ascii="仿宋_GB2312" w:eastAsia="仿宋_GB2312" w:hAnsi="Times New Roman"/>
                <w:color w:val="000000" w:themeColor="text1"/>
                <w:spacing w:val="-22"/>
                <w:kern w:val="0"/>
                <w:sz w:val="28"/>
                <w:szCs w:val="28"/>
              </w:rPr>
            </w:pPr>
            <w:r>
              <w:rPr>
                <w:rFonts w:ascii="仿宋_GB2312" w:eastAsia="仿宋_GB2312" w:hAnsi="Times New Roman" w:hint="eastAsia"/>
                <w:color w:val="000000" w:themeColor="text1"/>
                <w:spacing w:val="-22"/>
                <w:kern w:val="0"/>
                <w:sz w:val="28"/>
                <w:szCs w:val="28"/>
              </w:rPr>
              <w:t>2021</w:t>
            </w:r>
            <w:r>
              <w:rPr>
                <w:rFonts w:ascii="仿宋_GB2312" w:eastAsia="仿宋_GB2312" w:hAnsi="Times New Roman" w:hint="eastAsia"/>
                <w:color w:val="000000" w:themeColor="text1"/>
                <w:spacing w:val="-22"/>
                <w:kern w:val="0"/>
                <w:sz w:val="28"/>
                <w:szCs w:val="28"/>
              </w:rPr>
              <w:t>年</w:t>
            </w:r>
            <w:r>
              <w:rPr>
                <w:rFonts w:ascii="仿宋_GB2312" w:eastAsia="仿宋_GB2312" w:hAnsi="Times New Roman" w:hint="eastAsia"/>
                <w:color w:val="000000" w:themeColor="text1"/>
                <w:spacing w:val="-22"/>
                <w:kern w:val="0"/>
                <w:sz w:val="28"/>
                <w:szCs w:val="28"/>
              </w:rPr>
              <w:t>10</w:t>
            </w:r>
            <w:r>
              <w:rPr>
                <w:rFonts w:ascii="仿宋_GB2312" w:eastAsia="仿宋_GB2312" w:hAnsi="Times New Roman" w:hint="eastAsia"/>
                <w:color w:val="000000" w:themeColor="text1"/>
                <w:spacing w:val="-22"/>
                <w:kern w:val="0"/>
                <w:sz w:val="28"/>
                <w:szCs w:val="28"/>
              </w:rPr>
              <w:t>月</w:t>
            </w:r>
            <w:r>
              <w:rPr>
                <w:rFonts w:ascii="仿宋_GB2312" w:eastAsia="仿宋_GB2312" w:hAnsi="Times New Roman" w:hint="eastAsia"/>
                <w:color w:val="000000" w:themeColor="text1"/>
                <w:spacing w:val="-22"/>
                <w:kern w:val="0"/>
                <w:sz w:val="28"/>
                <w:szCs w:val="28"/>
              </w:rPr>
              <w:t>9</w:t>
            </w:r>
            <w:r>
              <w:rPr>
                <w:rFonts w:ascii="仿宋_GB2312" w:eastAsia="仿宋_GB2312" w:hAnsi="Times New Roman" w:hint="eastAsia"/>
                <w:color w:val="000000" w:themeColor="text1"/>
                <w:spacing w:val="-22"/>
                <w:kern w:val="0"/>
                <w:sz w:val="28"/>
                <w:szCs w:val="28"/>
              </w:rPr>
              <w:t>日</w:t>
            </w:r>
          </w:p>
        </w:tc>
      </w:tr>
      <w:tr w:rsidR="007A127A">
        <w:trPr>
          <w:trHeight w:val="933"/>
        </w:trPr>
        <w:tc>
          <w:tcPr>
            <w:tcW w:w="1841"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邹雪兵</w:t>
            </w:r>
          </w:p>
        </w:tc>
        <w:tc>
          <w:tcPr>
            <w:tcW w:w="2236"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4420060043</w:t>
            </w:r>
          </w:p>
        </w:tc>
        <w:tc>
          <w:tcPr>
            <w:tcW w:w="2553" w:type="dxa"/>
            <w:vAlign w:val="center"/>
          </w:tcPr>
          <w:p w:rsidR="007A127A" w:rsidRDefault="007A127A">
            <w:pPr>
              <w:pStyle w:val="a4"/>
              <w:jc w:val="center"/>
              <w:rPr>
                <w:rFonts w:ascii="仿宋_GB2312" w:eastAsia="仿宋_GB2312" w:hAnsi="Times New Roman"/>
                <w:b/>
                <w:color w:val="000000" w:themeColor="text1"/>
                <w:sz w:val="28"/>
                <w:szCs w:val="28"/>
              </w:rPr>
            </w:pPr>
          </w:p>
        </w:tc>
        <w:tc>
          <w:tcPr>
            <w:tcW w:w="2373" w:type="dxa"/>
            <w:vAlign w:val="center"/>
          </w:tcPr>
          <w:p w:rsidR="007A127A" w:rsidRDefault="008708D0">
            <w:pPr>
              <w:pStyle w:val="a4"/>
              <w:ind w:rightChars="-50" w:right="-105"/>
              <w:jc w:val="center"/>
              <w:rPr>
                <w:rFonts w:ascii="仿宋_GB2312" w:eastAsia="仿宋_GB2312" w:hAnsi="Times New Roman"/>
                <w:color w:val="000000" w:themeColor="text1"/>
                <w:spacing w:val="-22"/>
                <w:kern w:val="0"/>
                <w:sz w:val="28"/>
                <w:szCs w:val="28"/>
              </w:rPr>
            </w:pPr>
            <w:r>
              <w:rPr>
                <w:rFonts w:ascii="仿宋_GB2312" w:eastAsia="仿宋_GB2312" w:hAnsi="Times New Roman" w:hint="eastAsia"/>
                <w:color w:val="000000" w:themeColor="text1"/>
                <w:spacing w:val="-22"/>
                <w:kern w:val="0"/>
                <w:sz w:val="28"/>
                <w:szCs w:val="28"/>
              </w:rPr>
              <w:t>2021</w:t>
            </w:r>
            <w:r>
              <w:rPr>
                <w:rFonts w:ascii="仿宋_GB2312" w:eastAsia="仿宋_GB2312" w:hAnsi="Times New Roman" w:hint="eastAsia"/>
                <w:color w:val="000000" w:themeColor="text1"/>
                <w:spacing w:val="-22"/>
                <w:kern w:val="0"/>
                <w:sz w:val="28"/>
                <w:szCs w:val="28"/>
              </w:rPr>
              <w:t>年</w:t>
            </w:r>
            <w:r>
              <w:rPr>
                <w:rFonts w:ascii="仿宋_GB2312" w:eastAsia="仿宋_GB2312" w:hAnsi="Times New Roman" w:hint="eastAsia"/>
                <w:color w:val="000000" w:themeColor="text1"/>
                <w:spacing w:val="-22"/>
                <w:kern w:val="0"/>
                <w:sz w:val="28"/>
                <w:szCs w:val="28"/>
              </w:rPr>
              <w:t>10</w:t>
            </w:r>
            <w:r>
              <w:rPr>
                <w:rFonts w:ascii="仿宋_GB2312" w:eastAsia="仿宋_GB2312" w:hAnsi="Times New Roman" w:hint="eastAsia"/>
                <w:color w:val="000000" w:themeColor="text1"/>
                <w:spacing w:val="-22"/>
                <w:kern w:val="0"/>
                <w:sz w:val="28"/>
                <w:szCs w:val="28"/>
              </w:rPr>
              <w:t>月</w:t>
            </w:r>
            <w:r>
              <w:rPr>
                <w:rFonts w:ascii="仿宋_GB2312" w:eastAsia="仿宋_GB2312" w:hAnsi="Times New Roman" w:hint="eastAsia"/>
                <w:color w:val="000000" w:themeColor="text1"/>
                <w:spacing w:val="-22"/>
                <w:kern w:val="0"/>
                <w:sz w:val="28"/>
                <w:szCs w:val="28"/>
              </w:rPr>
              <w:t>9</w:t>
            </w:r>
            <w:r>
              <w:rPr>
                <w:rFonts w:ascii="仿宋_GB2312" w:eastAsia="仿宋_GB2312" w:hAnsi="Times New Roman" w:hint="eastAsia"/>
                <w:color w:val="000000" w:themeColor="text1"/>
                <w:spacing w:val="-22"/>
                <w:kern w:val="0"/>
                <w:sz w:val="28"/>
                <w:szCs w:val="28"/>
              </w:rPr>
              <w:t>日</w:t>
            </w:r>
          </w:p>
        </w:tc>
      </w:tr>
    </w:tbl>
    <w:p w:rsidR="007A127A" w:rsidRDefault="007A127A">
      <w:pPr>
        <w:pStyle w:val="a4"/>
        <w:spacing w:line="100" w:lineRule="exact"/>
        <w:rPr>
          <w:rFonts w:ascii="仿宋_GB2312" w:eastAsia="仿宋_GB2312" w:hAnsi="Times New Roman"/>
          <w:b/>
          <w:color w:val="000000" w:themeColor="text1"/>
          <w:sz w:val="28"/>
          <w:szCs w:val="28"/>
        </w:rPr>
      </w:pPr>
    </w:p>
    <w:p w:rsidR="007A127A" w:rsidRDefault="007A127A">
      <w:pPr>
        <w:pStyle w:val="a4"/>
        <w:spacing w:line="240" w:lineRule="exact"/>
        <w:ind w:firstLineChars="200" w:firstLine="562"/>
        <w:rPr>
          <w:rFonts w:ascii="仿宋_GB2312" w:eastAsia="仿宋_GB2312" w:hAnsi="Times New Roman"/>
          <w:b/>
          <w:color w:val="000000" w:themeColor="text1"/>
          <w:sz w:val="28"/>
          <w:szCs w:val="28"/>
        </w:rPr>
        <w:sectPr w:rsidR="007A127A">
          <w:footerReference w:type="default" r:id="rId12"/>
          <w:pgSz w:w="11907" w:h="16840"/>
          <w:pgMar w:top="2098" w:right="1418" w:bottom="1418" w:left="1418" w:header="851" w:footer="992" w:gutter="284"/>
          <w:pgNumType w:start="1"/>
          <w:cols w:space="720"/>
          <w:docGrid w:linePitch="312"/>
        </w:sectPr>
      </w:pPr>
    </w:p>
    <w:p w:rsidR="007A127A" w:rsidRDefault="008708D0">
      <w:pPr>
        <w:pStyle w:val="1"/>
        <w:spacing w:before="100" w:beforeAutospacing="1" w:after="100" w:afterAutospacing="1"/>
        <w:jc w:val="center"/>
        <w:rPr>
          <w:rFonts w:ascii="方正大标宋简体" w:eastAsia="方正大标宋简体"/>
          <w:b w:val="0"/>
          <w:color w:val="000000" w:themeColor="text1"/>
          <w:spacing w:val="20"/>
          <w:szCs w:val="32"/>
        </w:rPr>
      </w:pPr>
      <w:bookmarkStart w:id="2" w:name="_Toc25539"/>
      <w:bookmarkStart w:id="3" w:name="_Toc496104067"/>
      <w:r>
        <w:rPr>
          <w:rFonts w:ascii="方正大标宋简体" w:eastAsia="方正大标宋简体" w:hint="eastAsia"/>
          <w:b w:val="0"/>
          <w:color w:val="000000" w:themeColor="text1"/>
          <w:spacing w:val="20"/>
          <w:szCs w:val="32"/>
        </w:rPr>
        <w:lastRenderedPageBreak/>
        <w:t>第二部分</w:t>
      </w:r>
      <w:r>
        <w:rPr>
          <w:rFonts w:ascii="方正大标宋简体" w:eastAsia="方正大标宋简体" w:hint="eastAsia"/>
          <w:b w:val="0"/>
          <w:color w:val="000000" w:themeColor="text1"/>
          <w:spacing w:val="20"/>
          <w:szCs w:val="32"/>
        </w:rPr>
        <w:t xml:space="preserve"> </w:t>
      </w:r>
      <w:r>
        <w:rPr>
          <w:rFonts w:ascii="方正大标宋简体" w:eastAsia="方正大标宋简体" w:hint="eastAsia"/>
          <w:b w:val="0"/>
          <w:color w:val="000000" w:themeColor="text1"/>
          <w:spacing w:val="20"/>
          <w:szCs w:val="32"/>
        </w:rPr>
        <w:t>估价假设和限制条件</w:t>
      </w:r>
      <w:bookmarkEnd w:id="2"/>
      <w:bookmarkEnd w:id="3"/>
    </w:p>
    <w:p w:rsidR="007A127A" w:rsidRDefault="008708D0" w:rsidP="006537E7">
      <w:pPr>
        <w:pStyle w:val="a4"/>
        <w:spacing w:beforeLines="50" w:afterLines="50" w:line="360" w:lineRule="auto"/>
        <w:ind w:firstLineChars="196" w:firstLine="551"/>
        <w:rPr>
          <w:rFonts w:ascii="仿宋_GB2312" w:eastAsia="仿宋_GB2312" w:hAnsi="Times New Roman"/>
          <w:b/>
          <w:bCs/>
          <w:color w:val="000000" w:themeColor="text1"/>
          <w:sz w:val="28"/>
          <w:szCs w:val="28"/>
        </w:rPr>
      </w:pPr>
      <w:bookmarkStart w:id="4" w:name="_Toc269647466"/>
      <w:r>
        <w:rPr>
          <w:rFonts w:ascii="仿宋_GB2312" w:eastAsia="仿宋_GB2312" w:hAnsi="Times New Roman" w:hint="eastAsia"/>
          <w:b/>
          <w:bCs/>
          <w:color w:val="000000" w:themeColor="text1"/>
          <w:sz w:val="28"/>
          <w:szCs w:val="28"/>
        </w:rPr>
        <w:t>一、本次估价的各项假设前提</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（一）一般假设</w:t>
      </w:r>
      <w:bookmarkEnd w:id="4"/>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bookmarkStart w:id="5" w:name="_Toc269647467"/>
      <w:r>
        <w:rPr>
          <w:rFonts w:ascii="仿宋_GB2312" w:eastAsia="仿宋_GB2312" w:hAnsi="Times New Roman" w:hint="eastAsia"/>
          <w:snapToGrid w:val="0"/>
          <w:color w:val="000000" w:themeColor="text1"/>
          <w:kern w:val="0"/>
          <w:sz w:val="28"/>
          <w:szCs w:val="28"/>
        </w:rPr>
        <w:t>1</w:t>
      </w:r>
      <w:r>
        <w:rPr>
          <w:rFonts w:ascii="仿宋_GB2312" w:eastAsia="仿宋_GB2312" w:hAnsi="Times New Roman" w:hint="eastAsia"/>
          <w:snapToGrid w:val="0"/>
          <w:color w:val="000000" w:themeColor="text1"/>
          <w:kern w:val="0"/>
          <w:sz w:val="28"/>
          <w:szCs w:val="28"/>
        </w:rPr>
        <w:t>、假定</w:t>
      </w:r>
      <w:r>
        <w:rPr>
          <w:rFonts w:ascii="仿宋_GB2312" w:eastAsia="仿宋_GB2312" w:hAnsi="Times New Roman"/>
          <w:snapToGrid w:val="0"/>
          <w:color w:val="000000" w:themeColor="text1"/>
          <w:kern w:val="0"/>
          <w:sz w:val="28"/>
          <w:szCs w:val="28"/>
        </w:rPr>
        <w:t>估价对象在价值时点的房地产市场</w:t>
      </w:r>
      <w:r>
        <w:rPr>
          <w:rFonts w:ascii="仿宋_GB2312" w:eastAsia="仿宋_GB2312" w:hAnsi="Times New Roman" w:hint="eastAsia"/>
          <w:snapToGrid w:val="0"/>
          <w:color w:val="000000" w:themeColor="text1"/>
          <w:kern w:val="0"/>
          <w:sz w:val="28"/>
          <w:szCs w:val="28"/>
        </w:rPr>
        <w:t>状况</w:t>
      </w:r>
      <w:r>
        <w:rPr>
          <w:rFonts w:ascii="仿宋_GB2312" w:eastAsia="仿宋_GB2312" w:hAnsi="Times New Roman"/>
          <w:snapToGrid w:val="0"/>
          <w:color w:val="000000" w:themeColor="text1"/>
          <w:kern w:val="0"/>
          <w:sz w:val="28"/>
          <w:szCs w:val="28"/>
        </w:rPr>
        <w:t>为公开、平等、自愿的交易市场，即能满足以下条件：</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snapToGrid w:val="0"/>
          <w:color w:val="000000" w:themeColor="text1"/>
          <w:kern w:val="0"/>
          <w:sz w:val="28"/>
          <w:szCs w:val="28"/>
        </w:rPr>
        <w:t>（</w:t>
      </w:r>
      <w:r>
        <w:rPr>
          <w:rFonts w:ascii="仿宋_GB2312" w:eastAsia="仿宋_GB2312" w:hAnsi="Times New Roman"/>
          <w:snapToGrid w:val="0"/>
          <w:color w:val="000000" w:themeColor="text1"/>
          <w:kern w:val="0"/>
          <w:sz w:val="28"/>
          <w:szCs w:val="28"/>
        </w:rPr>
        <w:t>1</w:t>
      </w:r>
      <w:r>
        <w:rPr>
          <w:rFonts w:ascii="仿宋_GB2312" w:eastAsia="仿宋_GB2312" w:hAnsi="Times New Roman"/>
          <w:snapToGrid w:val="0"/>
          <w:color w:val="000000" w:themeColor="text1"/>
          <w:kern w:val="0"/>
          <w:sz w:val="28"/>
          <w:szCs w:val="28"/>
        </w:rPr>
        <w:t>）交易双方</w:t>
      </w:r>
      <w:r>
        <w:rPr>
          <w:rFonts w:ascii="仿宋_GB2312" w:eastAsia="仿宋_GB2312" w:hAnsi="Times New Roman" w:hint="eastAsia"/>
          <w:snapToGrid w:val="0"/>
          <w:color w:val="000000" w:themeColor="text1"/>
          <w:kern w:val="0"/>
          <w:sz w:val="28"/>
          <w:szCs w:val="28"/>
        </w:rPr>
        <w:t>是自愿地进行交易的；</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2</w:t>
      </w:r>
      <w:r>
        <w:rPr>
          <w:rFonts w:ascii="仿宋_GB2312" w:eastAsia="仿宋_GB2312" w:hAnsi="Times New Roman" w:hint="eastAsia"/>
          <w:snapToGrid w:val="0"/>
          <w:color w:val="000000" w:themeColor="text1"/>
          <w:kern w:val="0"/>
          <w:sz w:val="28"/>
          <w:szCs w:val="28"/>
        </w:rPr>
        <w:t>）交易双方是出于利己动机进行交易的，即交易双方进行交易的目的是追求各自最大的利益；</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3</w:t>
      </w:r>
      <w:r>
        <w:rPr>
          <w:rFonts w:ascii="仿宋_GB2312" w:eastAsia="仿宋_GB2312" w:hAnsi="Times New Roman" w:hint="eastAsia"/>
          <w:snapToGrid w:val="0"/>
          <w:color w:val="000000" w:themeColor="text1"/>
          <w:kern w:val="0"/>
          <w:sz w:val="28"/>
          <w:szCs w:val="28"/>
        </w:rPr>
        <w:t>）交易双方是精明、谨慎行事的，并且了解交易对象、知晓市场行情；</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4</w:t>
      </w:r>
      <w:r>
        <w:rPr>
          <w:rFonts w:ascii="仿宋_GB2312" w:eastAsia="仿宋_GB2312" w:hAnsi="Times New Roman" w:hint="eastAsia"/>
          <w:snapToGrid w:val="0"/>
          <w:color w:val="000000" w:themeColor="text1"/>
          <w:kern w:val="0"/>
          <w:sz w:val="28"/>
          <w:szCs w:val="28"/>
        </w:rPr>
        <w:t>）交易双方有较充裕的时间进行交易，交易对象在市场上进行了合理时间的展示，交易程序符合国家法律规定；</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5</w:t>
      </w:r>
      <w:r>
        <w:rPr>
          <w:rFonts w:ascii="仿宋_GB2312" w:eastAsia="仿宋_GB2312" w:hAnsi="Times New Roman" w:hint="eastAsia"/>
          <w:snapToGrid w:val="0"/>
          <w:color w:val="000000" w:themeColor="text1"/>
          <w:kern w:val="0"/>
          <w:sz w:val="28"/>
          <w:szCs w:val="28"/>
        </w:rPr>
        <w:t>）不存在买者因特殊兴趣而给予的</w:t>
      </w:r>
      <w:r>
        <w:rPr>
          <w:rFonts w:ascii="仿宋_GB2312" w:eastAsia="仿宋_GB2312" w:hAnsi="Times New Roman"/>
          <w:snapToGrid w:val="0"/>
          <w:color w:val="000000" w:themeColor="text1"/>
          <w:kern w:val="0"/>
          <w:sz w:val="28"/>
          <w:szCs w:val="28"/>
        </w:rPr>
        <w:t>附加出价</w:t>
      </w:r>
      <w:r>
        <w:rPr>
          <w:rFonts w:ascii="仿宋_GB2312" w:eastAsia="仿宋_GB2312" w:hAnsi="Times New Roman" w:hint="eastAsia"/>
          <w:snapToGrid w:val="0"/>
          <w:color w:val="000000" w:themeColor="text1"/>
          <w:kern w:val="0"/>
          <w:sz w:val="28"/>
          <w:szCs w:val="28"/>
        </w:rPr>
        <w:t>。</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2</w:t>
      </w:r>
      <w:r>
        <w:rPr>
          <w:rFonts w:ascii="仿宋_GB2312" w:eastAsia="仿宋_GB2312" w:hAnsi="Times New Roman" w:hint="eastAsia"/>
          <w:snapToGrid w:val="0"/>
          <w:color w:val="000000" w:themeColor="text1"/>
          <w:kern w:val="0"/>
          <w:sz w:val="28"/>
          <w:szCs w:val="28"/>
        </w:rPr>
        <w:t>、假设估价对象没有产权纠纷，手续齐全，而且已付清取得产权所需要的全部费用，没有本次估价报告内容已披露以外的他项权利限制，可在公开市场上自由转让。</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3</w:t>
      </w:r>
      <w:r>
        <w:rPr>
          <w:rFonts w:ascii="仿宋_GB2312" w:eastAsia="仿宋_GB2312" w:hAnsi="Times New Roman" w:hint="eastAsia"/>
          <w:snapToGrid w:val="0"/>
          <w:color w:val="000000" w:themeColor="text1"/>
          <w:kern w:val="0"/>
          <w:sz w:val="28"/>
          <w:szCs w:val="28"/>
        </w:rPr>
        <w:t>、假设估价对象不会受到政府规划及其实施的影响，在可预计的未来不会因公共利益而被征收。</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4</w:t>
      </w:r>
      <w:r>
        <w:rPr>
          <w:rFonts w:ascii="仿宋_GB2312" w:eastAsia="仿宋_GB2312" w:hAnsi="Times New Roman" w:hint="eastAsia"/>
          <w:snapToGrid w:val="0"/>
          <w:color w:val="000000" w:themeColor="text1"/>
          <w:kern w:val="0"/>
          <w:sz w:val="28"/>
          <w:szCs w:val="28"/>
        </w:rPr>
        <w:t>、假设市场供求关系稳定，不考虑政治、经济、社会环境的重大变化或实质性改变，也未考虑消费者偏好突然变化，估价对象价值稳定变化。</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5</w:t>
      </w:r>
      <w:r>
        <w:rPr>
          <w:rFonts w:ascii="仿宋_GB2312" w:eastAsia="仿宋_GB2312" w:hAnsi="Times New Roman" w:hint="eastAsia"/>
          <w:snapToGrid w:val="0"/>
          <w:color w:val="000000" w:themeColor="text1"/>
          <w:kern w:val="0"/>
          <w:sz w:val="28"/>
          <w:szCs w:val="28"/>
        </w:rPr>
        <w:t>、假设估价对象周边关联房地产不发生重大变化，所在片区不会受到城市规划整体调整的实质性影响，也不会受到重大基础设施及公共服</w:t>
      </w:r>
      <w:r>
        <w:rPr>
          <w:rFonts w:ascii="仿宋_GB2312" w:eastAsia="仿宋_GB2312" w:hAnsi="Times New Roman" w:hint="eastAsia"/>
          <w:snapToGrid w:val="0"/>
          <w:color w:val="000000" w:themeColor="text1"/>
          <w:kern w:val="0"/>
          <w:sz w:val="28"/>
          <w:szCs w:val="28"/>
        </w:rPr>
        <w:lastRenderedPageBreak/>
        <w:t>务设施规划实施的影响。</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6</w:t>
      </w:r>
      <w:r>
        <w:rPr>
          <w:rFonts w:ascii="仿宋_GB2312" w:eastAsia="仿宋_GB2312" w:hAnsi="Times New Roman" w:hint="eastAsia"/>
          <w:snapToGrid w:val="0"/>
          <w:color w:val="000000" w:themeColor="text1"/>
          <w:kern w:val="0"/>
          <w:sz w:val="28"/>
          <w:szCs w:val="28"/>
        </w:rPr>
        <w:t>、对估价所依据的估价委托人提供的《不动产档案查阅答复书》复印件等资料进行了审慎检查，但未予以</w:t>
      </w:r>
      <w:r>
        <w:rPr>
          <w:rFonts w:ascii="仿宋_GB2312" w:eastAsia="仿宋_GB2312" w:hAnsi="Times New Roman"/>
          <w:snapToGrid w:val="0"/>
          <w:color w:val="000000" w:themeColor="text1"/>
          <w:kern w:val="0"/>
          <w:sz w:val="28"/>
          <w:szCs w:val="28"/>
        </w:rPr>
        <w:t>核实</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snapToGrid w:val="0"/>
          <w:color w:val="000000" w:themeColor="text1"/>
          <w:kern w:val="0"/>
          <w:sz w:val="28"/>
          <w:szCs w:val="28"/>
        </w:rPr>
        <w:t>无理由怀疑其合法性、真实性、准确性和完整性</w:t>
      </w:r>
      <w:r>
        <w:rPr>
          <w:rFonts w:ascii="仿宋_GB2312" w:eastAsia="仿宋_GB2312" w:hAnsi="Times New Roman" w:hint="eastAsia"/>
          <w:snapToGrid w:val="0"/>
          <w:color w:val="000000" w:themeColor="text1"/>
          <w:kern w:val="0"/>
          <w:sz w:val="28"/>
          <w:szCs w:val="28"/>
        </w:rPr>
        <w:t>，假定它们是合法、真实、准确和完整的。</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7</w:t>
      </w:r>
      <w:r>
        <w:rPr>
          <w:rFonts w:ascii="仿宋_GB2312" w:eastAsia="仿宋_GB2312" w:hAnsi="Times New Roman" w:hint="eastAsia"/>
          <w:snapToGrid w:val="0"/>
          <w:color w:val="000000" w:themeColor="text1"/>
          <w:kern w:val="0"/>
          <w:sz w:val="28"/>
          <w:szCs w:val="28"/>
        </w:rPr>
        <w:t>、我们关注了房屋安全、环境污染等影响估价对象价值或价格的重大因素，无理由怀疑估价对象存在安全隐患</w:t>
      </w:r>
      <w:r>
        <w:rPr>
          <w:rFonts w:ascii="仿宋_GB2312" w:eastAsia="仿宋_GB2312" w:hAnsi="Times New Roman"/>
          <w:snapToGrid w:val="0"/>
          <w:color w:val="000000" w:themeColor="text1"/>
          <w:kern w:val="0"/>
          <w:sz w:val="28"/>
          <w:szCs w:val="28"/>
        </w:rPr>
        <w:t>且无相应的专业机构进行鉴定、检测</w:t>
      </w:r>
      <w:r>
        <w:rPr>
          <w:rFonts w:ascii="仿宋_GB2312" w:eastAsia="仿宋_GB2312" w:hAnsi="Times New Roman" w:hint="eastAsia"/>
          <w:snapToGrid w:val="0"/>
          <w:color w:val="000000" w:themeColor="text1"/>
          <w:kern w:val="0"/>
          <w:sz w:val="28"/>
          <w:szCs w:val="28"/>
        </w:rPr>
        <w:t>，假定</w:t>
      </w:r>
      <w:r>
        <w:rPr>
          <w:rFonts w:ascii="仿宋_GB2312" w:eastAsia="仿宋_GB2312" w:hAnsi="Times New Roman"/>
          <w:snapToGrid w:val="0"/>
          <w:color w:val="000000" w:themeColor="text1"/>
          <w:kern w:val="0"/>
          <w:sz w:val="28"/>
          <w:szCs w:val="28"/>
        </w:rPr>
        <w:t>估价对象能正常安全使用</w:t>
      </w:r>
      <w:r>
        <w:rPr>
          <w:rFonts w:ascii="仿宋_GB2312" w:eastAsia="仿宋_GB2312" w:hAnsi="Times New Roman" w:hint="eastAsia"/>
          <w:snapToGrid w:val="0"/>
          <w:color w:val="000000" w:themeColor="text1"/>
          <w:kern w:val="0"/>
          <w:sz w:val="28"/>
          <w:szCs w:val="28"/>
        </w:rPr>
        <w:t>。</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8</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snapToGrid w:val="0"/>
          <w:color w:val="000000" w:themeColor="text1"/>
          <w:kern w:val="0"/>
          <w:sz w:val="28"/>
          <w:szCs w:val="28"/>
        </w:rPr>
        <w:t>估价对象应享有公</w:t>
      </w:r>
      <w:r>
        <w:rPr>
          <w:rFonts w:ascii="仿宋_GB2312" w:eastAsia="仿宋_GB2312" w:hAnsi="Times New Roman"/>
          <w:snapToGrid w:val="0"/>
          <w:color w:val="000000" w:themeColor="text1"/>
          <w:kern w:val="0"/>
          <w:sz w:val="28"/>
          <w:szCs w:val="28"/>
        </w:rPr>
        <w:t>共部位的通行权及水电等共用设施的使用权。</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9</w:t>
      </w:r>
      <w:r>
        <w:rPr>
          <w:rFonts w:ascii="仿宋_GB2312" w:eastAsia="仿宋_GB2312" w:hAnsi="Times New Roman" w:hint="eastAsia"/>
          <w:snapToGrid w:val="0"/>
          <w:color w:val="000000" w:themeColor="text1"/>
          <w:kern w:val="0"/>
          <w:sz w:val="28"/>
          <w:szCs w:val="28"/>
        </w:rPr>
        <w:t>、本次估价以估价对象保持现状继续使用为前提，并假定估价对象在其房屋耐用年限和批准土地使用年限内能够正常持续使用。</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（二）未</w:t>
      </w:r>
      <w:r>
        <w:rPr>
          <w:rFonts w:ascii="仿宋_GB2312" w:eastAsia="仿宋_GB2312" w:hAnsi="Times New Roman"/>
          <w:b/>
          <w:color w:val="000000" w:themeColor="text1"/>
          <w:sz w:val="28"/>
          <w:szCs w:val="28"/>
        </w:rPr>
        <w:t>定事项</w:t>
      </w:r>
      <w:r>
        <w:rPr>
          <w:rFonts w:ascii="仿宋_GB2312" w:eastAsia="仿宋_GB2312" w:hAnsi="Times New Roman" w:hint="eastAsia"/>
          <w:b/>
          <w:color w:val="000000" w:themeColor="text1"/>
          <w:sz w:val="28"/>
          <w:szCs w:val="28"/>
        </w:rPr>
        <w:t>假设</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color w:val="000000" w:themeColor="text1"/>
          <w:sz w:val="28"/>
          <w:szCs w:val="28"/>
        </w:rPr>
        <w:t>本次估价的估价对象不存在未定事项假设事项，故本报告无未定事项假设事项</w:t>
      </w:r>
      <w:r>
        <w:rPr>
          <w:rFonts w:ascii="仿宋_GB2312" w:eastAsia="仿宋_GB2312" w:hAnsi="Times New Roman" w:hint="eastAsia"/>
          <w:snapToGrid w:val="0"/>
          <w:color w:val="000000" w:themeColor="text1"/>
          <w:kern w:val="0"/>
          <w:sz w:val="28"/>
          <w:szCs w:val="28"/>
        </w:rPr>
        <w:t>。</w:t>
      </w:r>
    </w:p>
    <w:p w:rsidR="007A127A" w:rsidRDefault="008708D0">
      <w:pPr>
        <w:pStyle w:val="a4"/>
        <w:spacing w:line="360" w:lineRule="auto"/>
        <w:ind w:firstLineChars="200" w:firstLine="562"/>
        <w:rPr>
          <w:rFonts w:ascii="仿宋_GB2312" w:eastAsia="仿宋_GB2312" w:hAnsi="Times New Roman"/>
          <w:color w:val="000000" w:themeColor="text1"/>
          <w:sz w:val="28"/>
          <w:szCs w:val="28"/>
        </w:rPr>
      </w:pPr>
      <w:r>
        <w:rPr>
          <w:rFonts w:ascii="仿宋_GB2312" w:eastAsia="仿宋_GB2312" w:hAnsi="Times New Roman" w:hint="eastAsia"/>
          <w:b/>
          <w:color w:val="000000" w:themeColor="text1"/>
          <w:sz w:val="28"/>
          <w:szCs w:val="28"/>
        </w:rPr>
        <w:t>（三）</w:t>
      </w:r>
      <w:r>
        <w:rPr>
          <w:rFonts w:ascii="仿宋_GB2312" w:eastAsia="仿宋_GB2312" w:hAnsi="Times New Roman"/>
          <w:b/>
          <w:color w:val="000000" w:themeColor="text1"/>
          <w:sz w:val="28"/>
          <w:szCs w:val="28"/>
        </w:rPr>
        <w:t>背离</w:t>
      </w:r>
      <w:r>
        <w:rPr>
          <w:rFonts w:ascii="仿宋_GB2312" w:eastAsia="仿宋_GB2312" w:hAnsi="Times New Roman" w:hint="eastAsia"/>
          <w:b/>
          <w:color w:val="000000" w:themeColor="text1"/>
          <w:sz w:val="28"/>
          <w:szCs w:val="28"/>
        </w:rPr>
        <w:t>事实假设</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本次估价的估价对象不存在背离事实事项，故本报告无背离事实假设。</w:t>
      </w:r>
    </w:p>
    <w:p w:rsidR="007A127A" w:rsidRDefault="008708D0">
      <w:pPr>
        <w:pStyle w:val="a4"/>
        <w:spacing w:line="360" w:lineRule="auto"/>
        <w:ind w:firstLineChars="200" w:firstLine="562"/>
        <w:rPr>
          <w:rFonts w:ascii="仿宋_GB2312" w:eastAsia="仿宋_GB2312" w:hAnsi="Times New Roman"/>
          <w:color w:val="000000" w:themeColor="text1"/>
          <w:sz w:val="28"/>
          <w:szCs w:val="28"/>
        </w:rPr>
      </w:pPr>
      <w:r>
        <w:rPr>
          <w:rFonts w:ascii="仿宋_GB2312" w:eastAsia="仿宋_GB2312" w:hAnsi="Times New Roman" w:hint="eastAsia"/>
          <w:b/>
          <w:color w:val="000000" w:themeColor="text1"/>
          <w:sz w:val="28"/>
          <w:szCs w:val="28"/>
        </w:rPr>
        <w:t>（四）不相一致假设</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本次估价的估价对象不存在不相一致事项，故本报告无不相一致假设。</w:t>
      </w:r>
    </w:p>
    <w:p w:rsidR="007A127A" w:rsidRDefault="008708D0">
      <w:pPr>
        <w:pStyle w:val="a4"/>
        <w:spacing w:line="360" w:lineRule="auto"/>
        <w:ind w:firstLineChars="200" w:firstLine="562"/>
        <w:rPr>
          <w:rFonts w:ascii="仿宋_GB2312" w:eastAsia="仿宋_GB2312" w:hAnsi="Times New Roman"/>
          <w:color w:val="000000" w:themeColor="text1"/>
          <w:sz w:val="28"/>
          <w:szCs w:val="28"/>
        </w:rPr>
      </w:pPr>
      <w:r>
        <w:rPr>
          <w:rFonts w:ascii="仿宋_GB2312" w:eastAsia="仿宋_GB2312" w:hAnsi="Times New Roman" w:hint="eastAsia"/>
          <w:b/>
          <w:color w:val="000000" w:themeColor="text1"/>
          <w:sz w:val="28"/>
          <w:szCs w:val="28"/>
        </w:rPr>
        <w:t>（五）依据不足假设</w:t>
      </w:r>
    </w:p>
    <w:p w:rsidR="007A127A" w:rsidRDefault="008708D0">
      <w:pPr>
        <w:pStyle w:val="a4"/>
        <w:spacing w:line="360" w:lineRule="auto"/>
        <w:ind w:firstLineChars="200" w:firstLine="560"/>
        <w:rPr>
          <w:rFonts w:ascii="仿宋_GB2312" w:eastAsia="仿宋_GB2312"/>
          <w:b/>
          <w:bCs/>
          <w:color w:val="000000" w:themeColor="text1"/>
          <w:sz w:val="28"/>
          <w:szCs w:val="28"/>
        </w:rPr>
      </w:pPr>
      <w:bookmarkStart w:id="6" w:name="_Toc269647469"/>
      <w:bookmarkEnd w:id="5"/>
      <w:r>
        <w:rPr>
          <w:rFonts w:ascii="仿宋_GB2312" w:eastAsia="仿宋_GB2312" w:hAnsi="Times New Roman" w:hint="eastAsia"/>
          <w:color w:val="000000" w:themeColor="text1"/>
          <w:sz w:val="28"/>
          <w:szCs w:val="28"/>
        </w:rPr>
        <w:t>因估价委托人原因，注册房地产估价师未能进入估价对象河源市源南镇河紫路东一坊</w:t>
      </w:r>
      <w:r>
        <w:rPr>
          <w:rFonts w:ascii="仿宋_GB2312" w:eastAsia="仿宋_GB2312" w:hAnsi="Times New Roman" w:hint="eastAsia"/>
          <w:color w:val="000000" w:themeColor="text1"/>
          <w:sz w:val="28"/>
          <w:szCs w:val="28"/>
        </w:rPr>
        <w:t>62-3</w:t>
      </w:r>
      <w:r>
        <w:rPr>
          <w:rFonts w:ascii="仿宋_GB2312" w:eastAsia="仿宋_GB2312" w:hAnsi="Times New Roman" w:hint="eastAsia"/>
          <w:color w:val="000000" w:themeColor="text1"/>
          <w:sz w:val="28"/>
          <w:szCs w:val="28"/>
        </w:rPr>
        <w:t>号房地产室内进行现场查勘，经现场调查，估价对象室内为简易装修，本估价报告假设估价对象室内布局合理，设施设备均能正常使用，装修档次为简易装修</w:t>
      </w:r>
      <w:r>
        <w:rPr>
          <w:rFonts w:ascii="仿宋_GB2312" w:eastAsia="仿宋_GB2312" w:hAnsi="Times New Roman" w:hint="eastAsia"/>
          <w:color w:val="000000" w:themeColor="text1"/>
          <w:sz w:val="28"/>
          <w:szCs w:val="28"/>
        </w:rPr>
        <w:t>，</w:t>
      </w:r>
      <w:bookmarkStart w:id="7" w:name="_GoBack"/>
      <w:bookmarkEnd w:id="7"/>
      <w:r w:rsidR="006537E7">
        <w:rPr>
          <w:rFonts w:ascii="仿宋_GB2312" w:eastAsia="仿宋_GB2312" w:hAnsi="Times New Roman" w:hint="eastAsia"/>
          <w:color w:val="000000" w:themeColor="text1"/>
          <w:sz w:val="28"/>
          <w:szCs w:val="28"/>
        </w:rPr>
        <w:t>本次评估</w:t>
      </w:r>
      <w:r>
        <w:rPr>
          <w:rFonts w:ascii="仿宋_GB2312" w:eastAsia="仿宋_GB2312" w:hAnsi="Times New Roman" w:hint="eastAsia"/>
          <w:color w:val="000000" w:themeColor="text1"/>
          <w:sz w:val="28"/>
          <w:szCs w:val="28"/>
        </w:rPr>
        <w:t>不考虑装修</w:t>
      </w:r>
      <w:r w:rsidR="006537E7">
        <w:rPr>
          <w:rFonts w:ascii="仿宋_GB2312" w:eastAsia="仿宋_GB2312" w:hAnsi="Times New Roman" w:hint="eastAsia"/>
          <w:color w:val="000000" w:themeColor="text1"/>
          <w:sz w:val="28"/>
          <w:szCs w:val="28"/>
        </w:rPr>
        <w:t>程度</w:t>
      </w:r>
      <w:r>
        <w:rPr>
          <w:rFonts w:ascii="仿宋_GB2312" w:eastAsia="仿宋_GB2312" w:hAnsi="Times New Roman" w:hint="eastAsia"/>
          <w:color w:val="000000" w:themeColor="text1"/>
          <w:sz w:val="28"/>
          <w:szCs w:val="28"/>
        </w:rPr>
        <w:t>对</w:t>
      </w:r>
      <w:r w:rsidR="006537E7">
        <w:rPr>
          <w:rFonts w:ascii="仿宋_GB2312" w:eastAsia="仿宋_GB2312" w:hAnsi="Times New Roman" w:hint="eastAsia"/>
          <w:color w:val="000000" w:themeColor="text1"/>
          <w:sz w:val="28"/>
          <w:szCs w:val="28"/>
        </w:rPr>
        <w:t>评</w:t>
      </w:r>
      <w:r w:rsidR="006537E7">
        <w:rPr>
          <w:rFonts w:ascii="仿宋_GB2312" w:eastAsia="仿宋_GB2312" w:hAnsi="Times New Roman" w:hint="eastAsia"/>
          <w:color w:val="000000" w:themeColor="text1"/>
          <w:sz w:val="28"/>
          <w:szCs w:val="28"/>
        </w:rPr>
        <w:lastRenderedPageBreak/>
        <w:t>估价值</w:t>
      </w:r>
      <w:r>
        <w:rPr>
          <w:rFonts w:ascii="仿宋_GB2312" w:eastAsia="仿宋_GB2312" w:hAnsi="Times New Roman" w:hint="eastAsia"/>
          <w:color w:val="000000" w:themeColor="text1"/>
          <w:sz w:val="28"/>
          <w:szCs w:val="28"/>
        </w:rPr>
        <w:t>的影响</w:t>
      </w:r>
      <w:r>
        <w:rPr>
          <w:rFonts w:ascii="仿宋_GB2312" w:eastAsia="仿宋_GB2312" w:hAnsi="Times New Roman" w:hint="eastAsia"/>
          <w:color w:val="000000" w:themeColor="text1"/>
          <w:sz w:val="28"/>
          <w:szCs w:val="28"/>
        </w:rPr>
        <w:t>。</w:t>
      </w:r>
    </w:p>
    <w:p w:rsidR="007A127A" w:rsidRDefault="008708D0" w:rsidP="006537E7">
      <w:pPr>
        <w:spacing w:beforeLines="50" w:afterLines="50" w:line="358" w:lineRule="auto"/>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二、估价报告使用限制</w:t>
      </w:r>
      <w:bookmarkEnd w:id="6"/>
    </w:p>
    <w:p w:rsidR="007A127A" w:rsidRDefault="008708D0">
      <w:pPr>
        <w:pStyle w:val="a4"/>
        <w:spacing w:line="35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w:t>
      </w:r>
      <w:r>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房地产估价报告包括</w:t>
      </w:r>
      <w:r>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估价结果报告</w:t>
      </w:r>
      <w:r>
        <w:rPr>
          <w:rFonts w:ascii="仿宋_GB2312" w:eastAsia="仿宋_GB2312" w:hAnsi="Times New Roman" w:hint="eastAsia"/>
          <w:color w:val="000000" w:themeColor="text1"/>
          <w:sz w:val="28"/>
          <w:szCs w:val="28"/>
        </w:rPr>
        <w:t>”和“估价技术报告”，“</w:t>
      </w:r>
      <w:r>
        <w:rPr>
          <w:rFonts w:ascii="仿宋_GB2312" w:eastAsia="仿宋_GB2312" w:hAnsi="Times New Roman"/>
          <w:color w:val="000000" w:themeColor="text1"/>
          <w:sz w:val="28"/>
          <w:szCs w:val="28"/>
        </w:rPr>
        <w:t>估价结果报告</w:t>
      </w:r>
      <w:r>
        <w:rPr>
          <w:rFonts w:ascii="仿宋_GB2312" w:eastAsia="仿宋_GB2312" w:hAnsi="Times New Roman" w:hint="eastAsia"/>
          <w:color w:val="000000" w:themeColor="text1"/>
          <w:sz w:val="28"/>
          <w:szCs w:val="28"/>
        </w:rPr>
        <w:t>”提供给估价委托人和行业主管</w:t>
      </w:r>
      <w:r>
        <w:rPr>
          <w:rFonts w:ascii="仿宋_GB2312" w:eastAsia="仿宋_GB2312" w:hAnsi="Times New Roman"/>
          <w:color w:val="000000" w:themeColor="text1"/>
          <w:sz w:val="28"/>
          <w:szCs w:val="28"/>
        </w:rPr>
        <w:t>部门</w:t>
      </w:r>
      <w:r>
        <w:rPr>
          <w:rFonts w:ascii="仿宋_GB2312" w:eastAsia="仿宋_GB2312" w:hAnsi="Times New Roman" w:hint="eastAsia"/>
          <w:color w:val="000000" w:themeColor="text1"/>
          <w:sz w:val="28"/>
          <w:szCs w:val="28"/>
        </w:rPr>
        <w:t>审查使用，“估价技术报告”不提供给估价委托人，</w:t>
      </w:r>
      <w:r>
        <w:rPr>
          <w:rFonts w:ascii="仿宋_GB2312" w:eastAsia="仿宋_GB2312" w:hAnsi="Times New Roman"/>
          <w:color w:val="000000" w:themeColor="text1"/>
          <w:sz w:val="28"/>
          <w:szCs w:val="28"/>
        </w:rPr>
        <w:t>仅供估价机构存档</w:t>
      </w:r>
      <w:r>
        <w:rPr>
          <w:rFonts w:ascii="仿宋_GB2312" w:eastAsia="仿宋_GB2312" w:hAnsi="Times New Roman" w:hint="eastAsia"/>
          <w:color w:val="000000" w:themeColor="text1"/>
          <w:sz w:val="28"/>
          <w:szCs w:val="28"/>
        </w:rPr>
        <w:t>及行业主管</w:t>
      </w:r>
      <w:r>
        <w:rPr>
          <w:rFonts w:ascii="仿宋_GB2312" w:eastAsia="仿宋_GB2312" w:hAnsi="Times New Roman"/>
          <w:color w:val="000000" w:themeColor="text1"/>
          <w:sz w:val="28"/>
          <w:szCs w:val="28"/>
        </w:rPr>
        <w:t>部门</w:t>
      </w:r>
      <w:r>
        <w:rPr>
          <w:rFonts w:ascii="仿宋_GB2312" w:eastAsia="仿宋_GB2312" w:hAnsi="Times New Roman" w:hint="eastAsia"/>
          <w:color w:val="000000" w:themeColor="text1"/>
          <w:sz w:val="28"/>
          <w:szCs w:val="28"/>
        </w:rPr>
        <w:t>审查使用。</w:t>
      </w:r>
    </w:p>
    <w:p w:rsidR="007A127A" w:rsidRDefault="008708D0">
      <w:pPr>
        <w:pStyle w:val="a4"/>
        <w:spacing w:line="35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w:t>
      </w:r>
      <w:r>
        <w:rPr>
          <w:rFonts w:ascii="仿宋_GB2312" w:eastAsia="仿宋_GB2312" w:hAnsi="Times New Roman" w:hint="eastAsia"/>
          <w:color w:val="000000" w:themeColor="text1"/>
          <w:sz w:val="28"/>
          <w:szCs w:val="28"/>
        </w:rPr>
        <w:t>、本估价报告由若干部分组成，估价报告使用人应明确本次估价的价值类型和“估价假设和限制条件”部分所载明的内容，严格按照本估价报告全部内容完整地应用，估价人员不对任何割裂使用的行为负责，由此引起的后果与本公司无关。</w:t>
      </w:r>
    </w:p>
    <w:p w:rsidR="007A127A" w:rsidRDefault="008708D0">
      <w:pPr>
        <w:pStyle w:val="a4"/>
        <w:spacing w:line="35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w:t>
      </w:r>
      <w:r>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本估价报告按照既定</w:t>
      </w:r>
      <w:r>
        <w:rPr>
          <w:rFonts w:ascii="仿宋_GB2312" w:eastAsia="仿宋_GB2312" w:hAnsi="Times New Roman" w:hint="eastAsia"/>
          <w:color w:val="000000" w:themeColor="text1"/>
          <w:sz w:val="28"/>
          <w:szCs w:val="28"/>
        </w:rPr>
        <w:t>估价</w:t>
      </w:r>
      <w:r>
        <w:rPr>
          <w:rFonts w:ascii="仿宋_GB2312" w:eastAsia="仿宋_GB2312" w:hAnsi="Times New Roman"/>
          <w:color w:val="000000" w:themeColor="text1"/>
          <w:sz w:val="28"/>
          <w:szCs w:val="28"/>
        </w:rPr>
        <w:t>目的提供给估价委托人使用，若改变估价目的及使用条件，需向本公司咨询后作必要调整甚至重新估价。</w:t>
      </w:r>
    </w:p>
    <w:p w:rsidR="007A127A" w:rsidRDefault="008708D0">
      <w:pPr>
        <w:pStyle w:val="a4"/>
        <w:spacing w:line="35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4</w:t>
      </w:r>
      <w:r>
        <w:rPr>
          <w:rFonts w:ascii="仿宋_GB2312" w:eastAsia="仿宋_GB2312" w:hAnsi="Times New Roman" w:hint="eastAsia"/>
          <w:color w:val="000000" w:themeColor="text1"/>
          <w:sz w:val="28"/>
          <w:szCs w:val="28"/>
        </w:rPr>
        <w:t>、本估价报告全部数据采用电子化表格进行计算，其计算过程可能因小数位的取舍而出现个别等式左右不完全相等的情况，但最终以合计结果为准。</w:t>
      </w:r>
    </w:p>
    <w:p w:rsidR="007A127A" w:rsidRDefault="008708D0">
      <w:pPr>
        <w:pStyle w:val="a4"/>
        <w:spacing w:line="35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5</w:t>
      </w:r>
      <w:r>
        <w:rPr>
          <w:rFonts w:ascii="仿宋_GB2312" w:eastAsia="仿宋_GB2312" w:hAnsi="Times New Roman" w:hint="eastAsia"/>
          <w:color w:val="000000" w:themeColor="text1"/>
          <w:sz w:val="28"/>
          <w:szCs w:val="28"/>
        </w:rPr>
        <w:t>、必须经本公司加盖公章、注册房地产估价师签</w:t>
      </w:r>
      <w:r>
        <w:rPr>
          <w:rFonts w:ascii="仿宋_GB2312" w:eastAsia="仿宋_GB2312" w:hAnsi="Times New Roman" w:hint="eastAsia"/>
          <w:color w:val="000000" w:themeColor="text1"/>
          <w:sz w:val="28"/>
          <w:szCs w:val="28"/>
        </w:rPr>
        <w:t>字后方可使用本估价报告，本公司只对估价报告的原件承担责任，对任何形式的复制件概不认可且不承担责任。</w:t>
      </w:r>
    </w:p>
    <w:p w:rsidR="007A127A" w:rsidRDefault="008708D0">
      <w:pPr>
        <w:pStyle w:val="a4"/>
        <w:spacing w:line="358" w:lineRule="auto"/>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6</w:t>
      </w:r>
      <w:r>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未经</w:t>
      </w:r>
      <w:r>
        <w:rPr>
          <w:rFonts w:ascii="仿宋_GB2312" w:eastAsia="仿宋_GB2312" w:hAnsi="Times New Roman" w:hint="eastAsia"/>
          <w:color w:val="000000" w:themeColor="text1"/>
          <w:sz w:val="28"/>
          <w:szCs w:val="28"/>
        </w:rPr>
        <w:t>本公司</w:t>
      </w:r>
      <w:r>
        <w:rPr>
          <w:rFonts w:ascii="仿宋_GB2312" w:eastAsia="仿宋_GB2312" w:hAnsi="Times New Roman"/>
          <w:color w:val="000000" w:themeColor="text1"/>
          <w:sz w:val="28"/>
          <w:szCs w:val="28"/>
        </w:rPr>
        <w:t>书面同意，本</w:t>
      </w:r>
      <w:r>
        <w:rPr>
          <w:rFonts w:ascii="仿宋_GB2312" w:eastAsia="仿宋_GB2312" w:hAnsi="Times New Roman" w:hint="eastAsia"/>
          <w:color w:val="000000" w:themeColor="text1"/>
          <w:sz w:val="28"/>
          <w:szCs w:val="28"/>
        </w:rPr>
        <w:t>估价报告内容不得发表于任何公开刊物和新闻媒体上。</w:t>
      </w:r>
    </w:p>
    <w:p w:rsidR="007A127A" w:rsidRDefault="008708D0">
      <w:pPr>
        <w:pStyle w:val="a4"/>
        <w:spacing w:line="358" w:lineRule="auto"/>
        <w:ind w:firstLineChars="200" w:firstLine="560"/>
        <w:rPr>
          <w:rFonts w:ascii="仿宋_GB2312" w:eastAsia="仿宋_GB2312"/>
          <w:color w:val="000000" w:themeColor="text1"/>
          <w:sz w:val="28"/>
          <w:szCs w:val="28"/>
        </w:rPr>
      </w:pPr>
      <w:r>
        <w:rPr>
          <w:rFonts w:ascii="仿宋_GB2312" w:eastAsia="仿宋_GB2312" w:hAnsi="Times New Roman" w:hint="eastAsia"/>
          <w:color w:val="000000" w:themeColor="text1"/>
          <w:sz w:val="28"/>
          <w:szCs w:val="28"/>
        </w:rPr>
        <w:t>7</w:t>
      </w:r>
      <w:r>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本估价报告使用期限自估价报告出具之日起为壹年。若报告使用期限内，房地产市场或估价对象状况发生</w:t>
      </w:r>
      <w:r>
        <w:rPr>
          <w:rFonts w:ascii="仿宋_GB2312" w:eastAsia="仿宋_GB2312" w:hAnsi="Times New Roman" w:hint="eastAsia"/>
          <w:color w:val="000000" w:themeColor="text1"/>
          <w:sz w:val="28"/>
          <w:szCs w:val="28"/>
        </w:rPr>
        <w:t>较</w:t>
      </w:r>
      <w:r>
        <w:rPr>
          <w:rFonts w:ascii="仿宋_GB2312" w:eastAsia="仿宋_GB2312" w:hAnsi="Times New Roman"/>
          <w:color w:val="000000" w:themeColor="text1"/>
          <w:sz w:val="28"/>
          <w:szCs w:val="28"/>
        </w:rPr>
        <w:t>大变化</w:t>
      </w:r>
      <w:r>
        <w:rPr>
          <w:rFonts w:ascii="仿宋_GB2312" w:eastAsia="仿宋_GB2312" w:hAnsi="Times New Roman" w:hint="eastAsia"/>
          <w:color w:val="000000" w:themeColor="text1"/>
          <w:sz w:val="28"/>
          <w:szCs w:val="28"/>
        </w:rPr>
        <w:t>或者国家相关政策发生</w:t>
      </w:r>
      <w:r>
        <w:rPr>
          <w:rFonts w:ascii="仿宋_GB2312" w:eastAsia="仿宋_GB2312" w:hAnsi="Times New Roman"/>
          <w:color w:val="000000" w:themeColor="text1"/>
          <w:sz w:val="28"/>
          <w:szCs w:val="28"/>
        </w:rPr>
        <w:t>重大</w:t>
      </w:r>
      <w:r>
        <w:rPr>
          <w:rFonts w:ascii="仿宋_GB2312" w:eastAsia="仿宋_GB2312" w:hAnsi="Times New Roman" w:hint="eastAsia"/>
          <w:color w:val="000000" w:themeColor="text1"/>
          <w:sz w:val="28"/>
          <w:szCs w:val="28"/>
        </w:rPr>
        <w:t>变化</w:t>
      </w:r>
      <w:r>
        <w:rPr>
          <w:rFonts w:ascii="仿宋_GB2312" w:eastAsia="仿宋_GB2312" w:hAnsi="Times New Roman"/>
          <w:color w:val="000000" w:themeColor="text1"/>
          <w:sz w:val="28"/>
          <w:szCs w:val="28"/>
        </w:rPr>
        <w:t>，估价结果需做相应调整或委托估价机构重新估价</w:t>
      </w:r>
      <w:r>
        <w:rPr>
          <w:rFonts w:ascii="仿宋_GB2312" w:eastAsia="仿宋_GB2312" w:hAnsi="Times New Roman" w:hint="eastAsia"/>
          <w:color w:val="000000" w:themeColor="text1"/>
          <w:sz w:val="28"/>
          <w:szCs w:val="28"/>
        </w:rPr>
        <w:t>。</w:t>
      </w:r>
    </w:p>
    <w:p w:rsidR="007A127A" w:rsidRDefault="007A127A">
      <w:pPr>
        <w:pStyle w:val="1"/>
        <w:spacing w:before="100" w:beforeAutospacing="1" w:after="100" w:afterAutospacing="1"/>
        <w:jc w:val="center"/>
        <w:rPr>
          <w:rFonts w:ascii="方正大标宋简体" w:eastAsia="方正大标宋简体"/>
          <w:b w:val="0"/>
          <w:color w:val="000000" w:themeColor="text1"/>
          <w:spacing w:val="20"/>
          <w:szCs w:val="32"/>
        </w:rPr>
        <w:sectPr w:rsidR="007A127A">
          <w:pgSz w:w="11907" w:h="16840"/>
          <w:pgMar w:top="2098" w:right="1418" w:bottom="1418" w:left="1418" w:header="851" w:footer="992" w:gutter="284"/>
          <w:cols w:space="720"/>
          <w:docGrid w:linePitch="312"/>
        </w:sectPr>
      </w:pPr>
      <w:bookmarkStart w:id="8" w:name="_Toc496104068"/>
    </w:p>
    <w:p w:rsidR="007A127A" w:rsidRDefault="008708D0">
      <w:pPr>
        <w:pStyle w:val="1"/>
        <w:spacing w:before="100" w:beforeAutospacing="1" w:after="100" w:afterAutospacing="1"/>
        <w:jc w:val="center"/>
        <w:rPr>
          <w:rFonts w:ascii="方正大标宋简体" w:eastAsia="方正大标宋简体"/>
          <w:b w:val="0"/>
          <w:color w:val="000000" w:themeColor="text1"/>
          <w:spacing w:val="20"/>
        </w:rPr>
      </w:pPr>
      <w:bookmarkStart w:id="9" w:name="_Toc6288"/>
      <w:r>
        <w:rPr>
          <w:rFonts w:ascii="方正大标宋简体" w:eastAsia="方正大标宋简体" w:hint="eastAsia"/>
          <w:b w:val="0"/>
          <w:color w:val="000000" w:themeColor="text1"/>
          <w:spacing w:val="20"/>
          <w:szCs w:val="32"/>
        </w:rPr>
        <w:lastRenderedPageBreak/>
        <w:t>第三部分</w:t>
      </w:r>
      <w:r>
        <w:rPr>
          <w:rFonts w:ascii="方正大标宋简体" w:eastAsia="方正大标宋简体" w:hint="eastAsia"/>
          <w:b w:val="0"/>
          <w:color w:val="000000" w:themeColor="text1"/>
          <w:spacing w:val="20"/>
          <w:szCs w:val="32"/>
        </w:rPr>
        <w:t xml:space="preserve"> </w:t>
      </w:r>
      <w:r>
        <w:rPr>
          <w:rFonts w:ascii="方正大标宋简体" w:eastAsia="方正大标宋简体" w:hint="eastAsia"/>
          <w:b w:val="0"/>
          <w:color w:val="000000" w:themeColor="text1"/>
          <w:spacing w:val="20"/>
          <w:szCs w:val="32"/>
        </w:rPr>
        <w:t>估价结果报告</w:t>
      </w:r>
      <w:bookmarkEnd w:id="8"/>
      <w:bookmarkEnd w:id="9"/>
    </w:p>
    <w:p w:rsidR="007A127A" w:rsidRDefault="008708D0" w:rsidP="006537E7">
      <w:pPr>
        <w:pStyle w:val="2128"/>
        <w:spacing w:beforeLines="50" w:afterLines="50" w:line="360" w:lineRule="auto"/>
        <w:ind w:firstLineChars="196" w:firstLine="551"/>
        <w:rPr>
          <w:rFonts w:ascii="仿宋_GB2312" w:eastAsia="仿宋_GB2312" w:hAnsi="Times New Roman" w:cs="Times New Roman"/>
          <w:color w:val="000000" w:themeColor="text1"/>
          <w:szCs w:val="28"/>
        </w:rPr>
      </w:pPr>
      <w:bookmarkStart w:id="10" w:name="_Toc496104069"/>
      <w:bookmarkStart w:id="11" w:name="_Toc2925"/>
      <w:r>
        <w:rPr>
          <w:rFonts w:ascii="仿宋_GB2312" w:eastAsia="仿宋_GB2312" w:hAnsi="Times New Roman" w:cs="Times New Roman" w:hint="eastAsia"/>
          <w:color w:val="000000" w:themeColor="text1"/>
          <w:szCs w:val="28"/>
        </w:rPr>
        <w:t>一、估价委托人</w:t>
      </w:r>
      <w:bookmarkEnd w:id="10"/>
      <w:bookmarkEnd w:id="11"/>
    </w:p>
    <w:p w:rsidR="007A127A" w:rsidRDefault="008708D0">
      <w:pPr>
        <w:pStyle w:val="a4"/>
        <w:spacing w:line="360" w:lineRule="auto"/>
        <w:ind w:firstLineChars="167" w:firstLine="561"/>
        <w:rPr>
          <w:rFonts w:ascii="仿宋_GB2312" w:eastAsia="仿宋_GB2312" w:hAnsi="宋体"/>
          <w:snapToGrid w:val="0"/>
          <w:color w:val="000000" w:themeColor="text1"/>
          <w:spacing w:val="28"/>
          <w:kern w:val="0"/>
          <w:sz w:val="28"/>
          <w:szCs w:val="28"/>
        </w:rPr>
      </w:pPr>
      <w:r>
        <w:rPr>
          <w:rFonts w:ascii="仿宋_GB2312" w:eastAsia="仿宋_GB2312" w:hAnsi="宋体" w:hint="eastAsia"/>
          <w:snapToGrid w:val="0"/>
          <w:color w:val="000000" w:themeColor="text1"/>
          <w:spacing w:val="28"/>
          <w:kern w:val="0"/>
          <w:sz w:val="28"/>
          <w:szCs w:val="28"/>
        </w:rPr>
        <w:t>单位名称：</w:t>
      </w:r>
      <w:r>
        <w:rPr>
          <w:rFonts w:ascii="仿宋_GB2312" w:eastAsia="仿宋_GB2312" w:hAnsi="宋体" w:hint="eastAsia"/>
          <w:snapToGrid w:val="0"/>
          <w:color w:val="000000" w:themeColor="text1"/>
          <w:kern w:val="0"/>
          <w:sz w:val="28"/>
          <w:szCs w:val="28"/>
        </w:rPr>
        <w:t>河源市源城区人民法院</w:t>
      </w:r>
    </w:p>
    <w:p w:rsidR="007A127A" w:rsidRDefault="008708D0" w:rsidP="006537E7">
      <w:pPr>
        <w:pStyle w:val="2128"/>
        <w:spacing w:beforeLines="50" w:afterLines="50" w:line="360" w:lineRule="auto"/>
        <w:ind w:firstLineChars="196" w:firstLine="551"/>
        <w:rPr>
          <w:rFonts w:ascii="仿宋_GB2312" w:eastAsia="仿宋_GB2312" w:hAnsi="Times New Roman" w:cs="Times New Roman"/>
          <w:color w:val="000000" w:themeColor="text1"/>
          <w:szCs w:val="28"/>
        </w:rPr>
      </w:pPr>
      <w:bookmarkStart w:id="12" w:name="_Toc496104070"/>
      <w:bookmarkStart w:id="13" w:name="_Toc25270"/>
      <w:r>
        <w:rPr>
          <w:rFonts w:ascii="仿宋_GB2312" w:eastAsia="仿宋_GB2312" w:hAnsi="Times New Roman" w:cs="Times New Roman" w:hint="eastAsia"/>
          <w:color w:val="000000" w:themeColor="text1"/>
          <w:szCs w:val="28"/>
        </w:rPr>
        <w:t>二、房地产估价机构</w:t>
      </w:r>
      <w:bookmarkEnd w:id="12"/>
      <w:bookmarkEnd w:id="13"/>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估价机构名称：深圳市国誉资产评估房地产土地估价顾问有限公司</w:t>
      </w:r>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住</w:t>
      </w:r>
      <w:r>
        <w:rPr>
          <w:rFonts w:ascii="仿宋_GB2312" w:eastAsia="仿宋_GB2312" w:hAnsi="宋体" w:hint="eastAsia"/>
          <w:snapToGrid w:val="0"/>
          <w:color w:val="000000" w:themeColor="text1"/>
          <w:kern w:val="0"/>
          <w:sz w:val="28"/>
          <w:szCs w:val="28"/>
        </w:rPr>
        <w:t xml:space="preserve">        </w:t>
      </w:r>
      <w:r>
        <w:rPr>
          <w:rFonts w:ascii="仿宋_GB2312" w:eastAsia="仿宋_GB2312" w:hAnsi="宋体" w:hint="eastAsia"/>
          <w:snapToGrid w:val="0"/>
          <w:color w:val="000000" w:themeColor="text1"/>
          <w:kern w:val="0"/>
          <w:sz w:val="28"/>
          <w:szCs w:val="28"/>
        </w:rPr>
        <w:t>所：深圳市南山区粤海街道高新区社区科技南路</w:t>
      </w:r>
      <w:r>
        <w:rPr>
          <w:rFonts w:ascii="仿宋_GB2312" w:eastAsia="仿宋_GB2312" w:hAnsi="宋体" w:hint="eastAsia"/>
          <w:snapToGrid w:val="0"/>
          <w:color w:val="000000" w:themeColor="text1"/>
          <w:kern w:val="0"/>
          <w:sz w:val="28"/>
          <w:szCs w:val="28"/>
        </w:rPr>
        <w:t>18</w:t>
      </w:r>
      <w:r>
        <w:rPr>
          <w:rFonts w:ascii="仿宋_GB2312" w:eastAsia="仿宋_GB2312" w:hAnsi="宋体" w:hint="eastAsia"/>
          <w:snapToGrid w:val="0"/>
          <w:color w:val="000000" w:themeColor="text1"/>
          <w:kern w:val="0"/>
          <w:sz w:val="28"/>
          <w:szCs w:val="28"/>
        </w:rPr>
        <w:t>号深</w:t>
      </w:r>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 xml:space="preserve">              </w:t>
      </w:r>
      <w:r>
        <w:rPr>
          <w:rFonts w:ascii="仿宋_GB2312" w:eastAsia="仿宋_GB2312" w:hAnsi="宋体" w:hint="eastAsia"/>
          <w:snapToGrid w:val="0"/>
          <w:color w:val="000000" w:themeColor="text1"/>
          <w:kern w:val="0"/>
          <w:sz w:val="28"/>
          <w:szCs w:val="28"/>
        </w:rPr>
        <w:t>圳湾科技生态园</w:t>
      </w:r>
      <w:r>
        <w:rPr>
          <w:rFonts w:ascii="仿宋_GB2312" w:eastAsia="仿宋_GB2312" w:hAnsi="宋体" w:hint="eastAsia"/>
          <w:snapToGrid w:val="0"/>
          <w:color w:val="000000" w:themeColor="text1"/>
          <w:kern w:val="0"/>
          <w:sz w:val="28"/>
          <w:szCs w:val="28"/>
        </w:rPr>
        <w:t>12</w:t>
      </w:r>
      <w:r>
        <w:rPr>
          <w:rFonts w:ascii="仿宋_GB2312" w:eastAsia="仿宋_GB2312" w:hAnsi="宋体" w:hint="eastAsia"/>
          <w:snapToGrid w:val="0"/>
          <w:color w:val="000000" w:themeColor="text1"/>
          <w:kern w:val="0"/>
          <w:sz w:val="28"/>
          <w:szCs w:val="28"/>
        </w:rPr>
        <w:t>栋裙楼</w:t>
      </w:r>
      <w:r>
        <w:rPr>
          <w:rFonts w:ascii="仿宋_GB2312" w:eastAsia="仿宋_GB2312" w:hAnsi="宋体" w:hint="eastAsia"/>
          <w:snapToGrid w:val="0"/>
          <w:color w:val="000000" w:themeColor="text1"/>
          <w:kern w:val="0"/>
          <w:sz w:val="28"/>
          <w:szCs w:val="28"/>
        </w:rPr>
        <w:t>711</w:t>
      </w:r>
    </w:p>
    <w:p w:rsidR="007A127A" w:rsidRDefault="008708D0">
      <w:pPr>
        <w:pStyle w:val="a4"/>
        <w:spacing w:line="360" w:lineRule="auto"/>
        <w:ind w:firstLineChars="167" w:firstLine="561"/>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spacing w:val="28"/>
          <w:kern w:val="0"/>
          <w:sz w:val="28"/>
          <w:szCs w:val="28"/>
        </w:rPr>
        <w:t>法定代表人</w:t>
      </w:r>
      <w:r>
        <w:rPr>
          <w:rFonts w:ascii="仿宋_GB2312" w:eastAsia="仿宋_GB2312" w:hAnsi="宋体" w:hint="eastAsia"/>
          <w:snapToGrid w:val="0"/>
          <w:color w:val="000000" w:themeColor="text1"/>
          <w:kern w:val="0"/>
          <w:sz w:val="28"/>
          <w:szCs w:val="28"/>
        </w:rPr>
        <w:t>：余伟</w:t>
      </w:r>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估价资质等级：壹级</w:t>
      </w:r>
    </w:p>
    <w:p w:rsidR="007A127A" w:rsidRDefault="008708D0">
      <w:pPr>
        <w:pStyle w:val="a4"/>
        <w:spacing w:line="360" w:lineRule="auto"/>
        <w:ind w:firstLineChars="200" w:firstLine="560"/>
        <w:rPr>
          <w:rFonts w:ascii="仿宋_GB2312" w:eastAsia="仿宋_GB2312" w:hAnsi="宋体"/>
          <w:snapToGrid w:val="0"/>
          <w:color w:val="000000" w:themeColor="text1"/>
          <w:spacing w:val="-10"/>
          <w:w w:val="90"/>
          <w:kern w:val="0"/>
          <w:sz w:val="28"/>
          <w:szCs w:val="28"/>
        </w:rPr>
      </w:pPr>
      <w:r>
        <w:rPr>
          <w:rFonts w:ascii="仿宋_GB2312" w:eastAsia="仿宋_GB2312" w:hAnsi="宋体" w:hint="eastAsia"/>
          <w:snapToGrid w:val="0"/>
          <w:color w:val="000000" w:themeColor="text1"/>
          <w:kern w:val="0"/>
          <w:sz w:val="28"/>
          <w:szCs w:val="28"/>
        </w:rPr>
        <w:t>资质证书编号：</w:t>
      </w:r>
      <w:r>
        <w:rPr>
          <w:rFonts w:ascii="仿宋_GB2312" w:eastAsia="仿宋_GB2312" w:hAnsi="宋体" w:hint="eastAsia"/>
          <w:snapToGrid w:val="0"/>
          <w:color w:val="000000" w:themeColor="text1"/>
          <w:spacing w:val="-20"/>
          <w:kern w:val="0"/>
          <w:sz w:val="28"/>
          <w:szCs w:val="28"/>
        </w:rPr>
        <w:t>粤建房估深备</w:t>
      </w:r>
      <w:r>
        <w:rPr>
          <w:rFonts w:hAnsi="宋体" w:cs="宋体" w:hint="eastAsia"/>
          <w:snapToGrid w:val="0"/>
          <w:color w:val="000000" w:themeColor="text1"/>
          <w:spacing w:val="-20"/>
          <w:kern w:val="0"/>
          <w:sz w:val="28"/>
          <w:szCs w:val="28"/>
        </w:rPr>
        <w:t>﹝</w:t>
      </w:r>
      <w:r>
        <w:rPr>
          <w:rFonts w:ascii="仿宋_GB2312" w:eastAsia="仿宋_GB2312" w:hAnsi="宋体" w:hint="eastAsia"/>
          <w:snapToGrid w:val="0"/>
          <w:color w:val="000000" w:themeColor="text1"/>
          <w:spacing w:val="-20"/>
          <w:kern w:val="0"/>
          <w:sz w:val="28"/>
          <w:szCs w:val="28"/>
        </w:rPr>
        <w:t>2017</w:t>
      </w:r>
      <w:r>
        <w:rPr>
          <w:rFonts w:hAnsi="宋体" w:cs="宋体" w:hint="eastAsia"/>
          <w:snapToGrid w:val="0"/>
          <w:color w:val="000000" w:themeColor="text1"/>
          <w:spacing w:val="-20"/>
          <w:kern w:val="0"/>
          <w:sz w:val="28"/>
          <w:szCs w:val="28"/>
        </w:rPr>
        <w:t>﹞</w:t>
      </w:r>
      <w:r>
        <w:rPr>
          <w:rFonts w:ascii="仿宋_GB2312" w:eastAsia="仿宋_GB2312" w:hAnsi="宋体" w:hint="eastAsia"/>
          <w:snapToGrid w:val="0"/>
          <w:color w:val="000000" w:themeColor="text1"/>
          <w:spacing w:val="-20"/>
          <w:kern w:val="0"/>
          <w:sz w:val="28"/>
          <w:szCs w:val="28"/>
        </w:rPr>
        <w:t>0001</w:t>
      </w:r>
      <w:r>
        <w:rPr>
          <w:rFonts w:ascii="仿宋_GB2312" w:eastAsia="仿宋_GB2312" w:hAnsi="宋体" w:hint="eastAsia"/>
          <w:snapToGrid w:val="0"/>
          <w:color w:val="000000" w:themeColor="text1"/>
          <w:spacing w:val="-20"/>
          <w:kern w:val="0"/>
          <w:sz w:val="28"/>
          <w:szCs w:val="28"/>
        </w:rPr>
        <w:t>号</w:t>
      </w:r>
      <w:r>
        <w:rPr>
          <w:rFonts w:ascii="仿宋_GB2312" w:eastAsia="仿宋_GB2312" w:hAnsi="宋体" w:hint="eastAsia"/>
          <w:snapToGrid w:val="0"/>
          <w:color w:val="000000" w:themeColor="text1"/>
          <w:spacing w:val="-20"/>
          <w:w w:val="90"/>
          <w:kern w:val="0"/>
          <w:sz w:val="28"/>
          <w:szCs w:val="28"/>
        </w:rPr>
        <w:t>(</w:t>
      </w:r>
      <w:r>
        <w:rPr>
          <w:rFonts w:ascii="仿宋_GB2312" w:eastAsia="仿宋_GB2312" w:hAnsi="宋体" w:hint="eastAsia"/>
          <w:snapToGrid w:val="0"/>
          <w:color w:val="000000" w:themeColor="text1"/>
          <w:spacing w:val="-20"/>
          <w:w w:val="90"/>
          <w:kern w:val="0"/>
          <w:sz w:val="28"/>
          <w:szCs w:val="28"/>
        </w:rPr>
        <w:t>有效期限</w:t>
      </w:r>
      <w:r>
        <w:rPr>
          <w:rFonts w:ascii="仿宋_GB2312" w:eastAsia="仿宋_GB2312" w:hAnsi="宋体" w:hint="eastAsia"/>
          <w:snapToGrid w:val="0"/>
          <w:color w:val="000000" w:themeColor="text1"/>
          <w:spacing w:val="-20"/>
          <w:w w:val="90"/>
          <w:kern w:val="0"/>
          <w:sz w:val="28"/>
          <w:szCs w:val="28"/>
        </w:rPr>
        <w:t>2023</w:t>
      </w:r>
      <w:r>
        <w:rPr>
          <w:rFonts w:ascii="仿宋_GB2312" w:eastAsia="仿宋_GB2312" w:hAnsi="宋体" w:hint="eastAsia"/>
          <w:snapToGrid w:val="0"/>
          <w:color w:val="000000" w:themeColor="text1"/>
          <w:spacing w:val="-20"/>
          <w:w w:val="90"/>
          <w:kern w:val="0"/>
          <w:sz w:val="28"/>
          <w:szCs w:val="28"/>
        </w:rPr>
        <w:t>年</w:t>
      </w:r>
      <w:r>
        <w:rPr>
          <w:rFonts w:ascii="仿宋_GB2312" w:eastAsia="仿宋_GB2312" w:hAnsi="宋体" w:hint="eastAsia"/>
          <w:snapToGrid w:val="0"/>
          <w:color w:val="000000" w:themeColor="text1"/>
          <w:spacing w:val="-20"/>
          <w:w w:val="90"/>
          <w:kern w:val="0"/>
          <w:sz w:val="28"/>
          <w:szCs w:val="28"/>
        </w:rPr>
        <w:t>08</w:t>
      </w:r>
      <w:r>
        <w:rPr>
          <w:rFonts w:ascii="仿宋_GB2312" w:eastAsia="仿宋_GB2312" w:hAnsi="宋体" w:hint="eastAsia"/>
          <w:snapToGrid w:val="0"/>
          <w:color w:val="000000" w:themeColor="text1"/>
          <w:spacing w:val="-20"/>
          <w:w w:val="90"/>
          <w:kern w:val="0"/>
          <w:sz w:val="28"/>
          <w:szCs w:val="28"/>
        </w:rPr>
        <w:t>月</w:t>
      </w:r>
      <w:r>
        <w:rPr>
          <w:rFonts w:ascii="仿宋_GB2312" w:eastAsia="仿宋_GB2312" w:hAnsi="宋体" w:hint="eastAsia"/>
          <w:snapToGrid w:val="0"/>
          <w:color w:val="000000" w:themeColor="text1"/>
          <w:spacing w:val="-20"/>
          <w:w w:val="90"/>
          <w:kern w:val="0"/>
          <w:sz w:val="28"/>
          <w:szCs w:val="28"/>
        </w:rPr>
        <w:t>12</w:t>
      </w:r>
      <w:r>
        <w:rPr>
          <w:rFonts w:ascii="仿宋_GB2312" w:eastAsia="仿宋_GB2312" w:hAnsi="宋体" w:hint="eastAsia"/>
          <w:snapToGrid w:val="0"/>
          <w:color w:val="000000" w:themeColor="text1"/>
          <w:spacing w:val="-20"/>
          <w:w w:val="90"/>
          <w:kern w:val="0"/>
          <w:sz w:val="28"/>
          <w:szCs w:val="28"/>
        </w:rPr>
        <w:t>日止</w:t>
      </w:r>
      <w:r>
        <w:rPr>
          <w:rFonts w:ascii="仿宋_GB2312" w:eastAsia="仿宋_GB2312" w:hAnsi="宋体" w:hint="eastAsia"/>
          <w:snapToGrid w:val="0"/>
          <w:color w:val="000000" w:themeColor="text1"/>
          <w:spacing w:val="-20"/>
          <w:w w:val="90"/>
          <w:kern w:val="0"/>
          <w:sz w:val="28"/>
          <w:szCs w:val="28"/>
        </w:rPr>
        <w:t>)</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14" w:name="_Toc496104071"/>
      <w:bookmarkStart w:id="15" w:name="_Toc25130"/>
      <w:r>
        <w:rPr>
          <w:rFonts w:ascii="仿宋_GB2312" w:eastAsia="仿宋_GB2312" w:hAnsi="Times New Roman" w:cs="Times New Roman" w:hint="eastAsia"/>
          <w:color w:val="000000" w:themeColor="text1"/>
          <w:szCs w:val="28"/>
        </w:rPr>
        <w:t>三、</w:t>
      </w:r>
      <w:r>
        <w:rPr>
          <w:rFonts w:ascii="仿宋_GB2312" w:eastAsia="仿宋_GB2312" w:hAnsi="Times New Roman" w:cs="Times New Roman"/>
          <w:color w:val="000000" w:themeColor="text1"/>
          <w:szCs w:val="28"/>
        </w:rPr>
        <w:t>估价目的</w:t>
      </w:r>
      <w:bookmarkEnd w:id="14"/>
      <w:bookmarkEnd w:id="15"/>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为估价委托人审理执行案件</w:t>
      </w:r>
      <w:r>
        <w:rPr>
          <w:rFonts w:ascii="仿宋_GB2312" w:eastAsia="仿宋_GB2312" w:hAnsi="宋体"/>
          <w:snapToGrid w:val="0"/>
          <w:color w:val="000000" w:themeColor="text1"/>
          <w:kern w:val="0"/>
          <w:sz w:val="28"/>
          <w:szCs w:val="28"/>
        </w:rPr>
        <w:t>提供参考依据而评估房地产的市场价值</w:t>
      </w:r>
      <w:r>
        <w:rPr>
          <w:rFonts w:ascii="仿宋_GB2312" w:eastAsia="仿宋_GB2312" w:hAnsi="宋体" w:hint="eastAsia"/>
          <w:snapToGrid w:val="0"/>
          <w:color w:val="000000" w:themeColor="text1"/>
          <w:kern w:val="0"/>
          <w:sz w:val="28"/>
          <w:szCs w:val="28"/>
        </w:rPr>
        <w:t>。</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16" w:name="_Toc496104072"/>
      <w:bookmarkStart w:id="17" w:name="_Toc21780"/>
      <w:r>
        <w:rPr>
          <w:rFonts w:ascii="仿宋_GB2312" w:eastAsia="仿宋_GB2312" w:hAnsi="Times New Roman" w:cs="Times New Roman" w:hint="eastAsia"/>
          <w:color w:val="000000" w:themeColor="text1"/>
          <w:szCs w:val="28"/>
        </w:rPr>
        <w:t>四、</w:t>
      </w:r>
      <w:r>
        <w:rPr>
          <w:rFonts w:ascii="仿宋_GB2312" w:eastAsia="仿宋_GB2312" w:hAnsi="Times New Roman" w:cs="Times New Roman"/>
          <w:color w:val="000000" w:themeColor="text1"/>
          <w:szCs w:val="28"/>
        </w:rPr>
        <w:t>估价对象</w:t>
      </w:r>
      <w:bookmarkEnd w:id="16"/>
      <w:bookmarkEnd w:id="17"/>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（一）估价对象财产范围</w:t>
      </w:r>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本次估价的估价对象为位于河源市源南镇河紫路东一坊</w:t>
      </w:r>
      <w:r>
        <w:rPr>
          <w:rFonts w:ascii="仿宋_GB2312" w:eastAsia="仿宋_GB2312" w:hAnsi="宋体" w:hint="eastAsia"/>
          <w:snapToGrid w:val="0"/>
          <w:color w:val="000000" w:themeColor="text1"/>
          <w:kern w:val="0"/>
          <w:sz w:val="28"/>
          <w:szCs w:val="28"/>
        </w:rPr>
        <w:t>62-3</w:t>
      </w:r>
      <w:r>
        <w:rPr>
          <w:rFonts w:ascii="仿宋_GB2312" w:eastAsia="仿宋_GB2312" w:hAnsi="宋体" w:hint="eastAsia"/>
          <w:snapToGrid w:val="0"/>
          <w:color w:val="000000" w:themeColor="text1"/>
          <w:kern w:val="0"/>
          <w:sz w:val="28"/>
          <w:szCs w:val="28"/>
        </w:rPr>
        <w:t>号房地产（包括房屋所有权连同相应分摊的土地使用权，不包括动产、债权债务、特许经营权等其他财产或权益）。</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（二）估价对象基本状况</w:t>
      </w:r>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bookmarkStart w:id="18" w:name="_Toc496104073"/>
      <w:r>
        <w:rPr>
          <w:rFonts w:ascii="仿宋_GB2312" w:eastAsia="仿宋_GB2312" w:hAnsi="宋体" w:hint="eastAsia"/>
          <w:snapToGrid w:val="0"/>
          <w:color w:val="000000" w:themeColor="text1"/>
          <w:kern w:val="0"/>
          <w:sz w:val="28"/>
          <w:szCs w:val="28"/>
        </w:rPr>
        <w:t>根据估价委托人提供的资料，并经估价人员实地查勘，估价对象的基本状况详见下表：</w:t>
      </w:r>
    </w:p>
    <w:p w:rsidR="007A127A" w:rsidRDefault="007A127A">
      <w:pPr>
        <w:tabs>
          <w:tab w:val="left" w:pos="267"/>
        </w:tabs>
        <w:adjustRightInd w:val="0"/>
        <w:snapToGrid w:val="0"/>
        <w:spacing w:line="360" w:lineRule="auto"/>
        <w:ind w:rightChars="16" w:right="34"/>
        <w:jc w:val="center"/>
        <w:rPr>
          <w:rFonts w:ascii="仿宋_GB2312" w:eastAsia="仿宋_GB2312" w:hAnsi="宋体" w:cstheme="minorBidi"/>
          <w:b/>
          <w:bCs/>
          <w:snapToGrid w:val="0"/>
          <w:color w:val="000000" w:themeColor="text1"/>
          <w:kern w:val="0"/>
          <w:sz w:val="24"/>
        </w:rPr>
      </w:pPr>
    </w:p>
    <w:p w:rsidR="007A127A" w:rsidRDefault="008708D0">
      <w:pPr>
        <w:tabs>
          <w:tab w:val="left" w:pos="267"/>
        </w:tabs>
        <w:adjustRightInd w:val="0"/>
        <w:snapToGrid w:val="0"/>
        <w:spacing w:line="360" w:lineRule="auto"/>
        <w:ind w:rightChars="16" w:right="34"/>
        <w:jc w:val="center"/>
        <w:rPr>
          <w:rFonts w:ascii="仿宋_GB2312" w:eastAsia="仿宋_GB2312" w:hAnsi="宋体" w:cstheme="minorBidi"/>
          <w:b/>
          <w:bCs/>
          <w:snapToGrid w:val="0"/>
          <w:color w:val="000000" w:themeColor="text1"/>
          <w:kern w:val="0"/>
          <w:sz w:val="24"/>
        </w:rPr>
      </w:pPr>
      <w:r>
        <w:rPr>
          <w:rFonts w:ascii="仿宋_GB2312" w:eastAsia="仿宋_GB2312" w:hAnsi="宋体" w:cstheme="minorBidi" w:hint="eastAsia"/>
          <w:b/>
          <w:bCs/>
          <w:snapToGrid w:val="0"/>
          <w:color w:val="000000" w:themeColor="text1"/>
          <w:kern w:val="0"/>
          <w:sz w:val="24"/>
        </w:rPr>
        <w:lastRenderedPageBreak/>
        <w:t>估价对象基本状况一览表</w:t>
      </w:r>
    </w:p>
    <w:tbl>
      <w:tblPr>
        <w:tblW w:w="4998" w:type="pct"/>
        <w:tblLook w:val="04A0"/>
      </w:tblPr>
      <w:tblGrid>
        <w:gridCol w:w="1809"/>
        <w:gridCol w:w="1809"/>
        <w:gridCol w:w="1148"/>
        <w:gridCol w:w="1348"/>
        <w:gridCol w:w="1559"/>
        <w:gridCol w:w="1326"/>
      </w:tblGrid>
      <w:tr w:rsidR="007A127A">
        <w:trPr>
          <w:trHeight w:val="735"/>
        </w:trPr>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物业名称</w:t>
            </w:r>
          </w:p>
        </w:tc>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土地位置</w:t>
            </w:r>
          </w:p>
        </w:tc>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规模</w:t>
            </w:r>
          </w:p>
        </w:tc>
        <w:tc>
          <w:tcPr>
            <w:tcW w:w="7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用途</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不动产权证号</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权属状况</w:t>
            </w:r>
          </w:p>
        </w:tc>
      </w:tr>
      <w:tr w:rsidR="007A127A">
        <w:trPr>
          <w:trHeight w:val="1080"/>
        </w:trPr>
        <w:tc>
          <w:tcPr>
            <w:tcW w:w="10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河源市源南镇河紫路东一坊</w:t>
            </w:r>
            <w:r>
              <w:rPr>
                <w:rFonts w:ascii="仿宋_GB2312" w:eastAsia="仿宋_GB2312" w:hAnsi="宋体" w:cs="仿宋_GB2312" w:hint="eastAsia"/>
                <w:color w:val="000000"/>
                <w:kern w:val="0"/>
                <w:szCs w:val="21"/>
              </w:rPr>
              <w:t>62-3</w:t>
            </w:r>
            <w:r>
              <w:rPr>
                <w:rFonts w:ascii="仿宋_GB2312" w:eastAsia="仿宋_GB2312" w:hAnsi="宋体" w:cs="仿宋_GB2312" w:hint="eastAsia"/>
                <w:color w:val="000000"/>
                <w:kern w:val="0"/>
                <w:szCs w:val="21"/>
              </w:rPr>
              <w:t>号房地产</w:t>
            </w:r>
          </w:p>
        </w:tc>
        <w:tc>
          <w:tcPr>
            <w:tcW w:w="10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河源市源南镇河紫路东一坊</w:t>
            </w:r>
          </w:p>
        </w:tc>
        <w:tc>
          <w:tcPr>
            <w:tcW w:w="6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估价对象房屋建筑面积</w:t>
            </w:r>
            <w:r>
              <w:rPr>
                <w:rFonts w:ascii="仿宋_GB2312" w:eastAsia="仿宋_GB2312" w:hAnsi="宋体" w:cs="仿宋_GB2312" w:hint="eastAsia"/>
                <w:color w:val="000000"/>
                <w:kern w:val="0"/>
                <w:szCs w:val="21"/>
              </w:rPr>
              <w:t>120</w:t>
            </w:r>
            <w:r>
              <w:rPr>
                <w:rFonts w:ascii="仿宋_GB2312" w:eastAsia="仿宋_GB2312" w:hAnsi="宋体" w:cs="仿宋_GB2312" w:hint="eastAsia"/>
                <w:color w:val="000000"/>
                <w:kern w:val="0"/>
                <w:szCs w:val="21"/>
              </w:rPr>
              <w:t>平方米</w:t>
            </w:r>
          </w:p>
        </w:tc>
        <w:tc>
          <w:tcPr>
            <w:tcW w:w="7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房屋登记用途为住宅，现状为住宅</w:t>
            </w:r>
          </w:p>
        </w:tc>
        <w:tc>
          <w:tcPr>
            <w:tcW w:w="8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河</w:t>
            </w:r>
            <w:r>
              <w:rPr>
                <w:rFonts w:ascii="仿宋_GB2312" w:eastAsia="仿宋_GB2312" w:hAnsi="宋体" w:cs="仿宋_GB2312" w:hint="eastAsia"/>
                <w:color w:val="000000"/>
                <w:kern w:val="0"/>
                <w:szCs w:val="21"/>
              </w:rPr>
              <w:t>0017275</w:t>
            </w:r>
          </w:p>
        </w:tc>
        <w:tc>
          <w:tcPr>
            <w:tcW w:w="73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权利人为许庆君</w:t>
            </w:r>
          </w:p>
        </w:tc>
      </w:tr>
    </w:tbl>
    <w:p w:rsidR="007A127A" w:rsidRDefault="008708D0" w:rsidP="006537E7">
      <w:pPr>
        <w:pStyle w:val="a4"/>
        <w:adjustRightInd w:val="0"/>
        <w:snapToGrid w:val="0"/>
        <w:spacing w:beforeLines="50" w:line="360" w:lineRule="auto"/>
        <w:ind w:rightChars="16" w:right="34"/>
        <w:jc w:val="center"/>
        <w:rPr>
          <w:rFonts w:ascii="仿宋_GB2312" w:eastAsia="仿宋_GB2312" w:hAnsi="宋体"/>
          <w:b/>
          <w:bCs/>
          <w:snapToGrid w:val="0"/>
          <w:color w:val="000000" w:themeColor="text1"/>
          <w:kern w:val="0"/>
          <w:sz w:val="24"/>
          <w:szCs w:val="24"/>
        </w:rPr>
      </w:pPr>
      <w:r>
        <w:rPr>
          <w:rFonts w:ascii="仿宋_GB2312" w:eastAsia="仿宋_GB2312" w:hAnsi="宋体" w:hint="eastAsia"/>
          <w:b/>
          <w:bCs/>
          <w:snapToGrid w:val="0"/>
          <w:color w:val="000000" w:themeColor="text1"/>
          <w:kern w:val="0"/>
          <w:sz w:val="24"/>
          <w:szCs w:val="24"/>
        </w:rPr>
        <w:t>估价对象土地、建筑物基本状况一览表</w:t>
      </w:r>
    </w:p>
    <w:tbl>
      <w:tblPr>
        <w:tblW w:w="4998" w:type="pct"/>
        <w:tblLook w:val="04A0"/>
      </w:tblPr>
      <w:tblGrid>
        <w:gridCol w:w="1600"/>
        <w:gridCol w:w="1564"/>
        <w:gridCol w:w="1058"/>
        <w:gridCol w:w="1465"/>
        <w:gridCol w:w="2095"/>
        <w:gridCol w:w="1217"/>
      </w:tblGrid>
      <w:tr w:rsidR="007A127A">
        <w:trPr>
          <w:trHeight w:val="702"/>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bookmarkStart w:id="19" w:name="_Toc25849"/>
            <w:r>
              <w:rPr>
                <w:rFonts w:ascii="仿宋_GB2312" w:eastAsia="仿宋_GB2312" w:hAnsi="宋体" w:cs="仿宋_GB2312" w:hint="eastAsia"/>
                <w:b/>
                <w:bCs/>
                <w:color w:val="000000"/>
                <w:kern w:val="0"/>
                <w:szCs w:val="21"/>
              </w:rPr>
              <w:t>物业名称</w:t>
            </w:r>
          </w:p>
        </w:tc>
        <w:tc>
          <w:tcPr>
            <w:tcW w:w="8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开发程度</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层数</w:t>
            </w:r>
          </w:p>
        </w:tc>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设施设备</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装饰装修</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b/>
                <w:bCs/>
                <w:color w:val="000000"/>
                <w:szCs w:val="21"/>
              </w:rPr>
            </w:pPr>
            <w:r>
              <w:rPr>
                <w:rFonts w:ascii="仿宋_GB2312" w:eastAsia="仿宋_GB2312" w:hAnsi="宋体" w:cs="仿宋_GB2312" w:hint="eastAsia"/>
                <w:b/>
                <w:bCs/>
                <w:color w:val="000000"/>
                <w:kern w:val="0"/>
                <w:szCs w:val="21"/>
              </w:rPr>
              <w:t>维护状况</w:t>
            </w:r>
          </w:p>
        </w:tc>
      </w:tr>
      <w:tr w:rsidR="007A127A">
        <w:trPr>
          <w:trHeight w:val="1260"/>
        </w:trPr>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河源市源南镇河紫路东一坊</w:t>
            </w:r>
            <w:r>
              <w:rPr>
                <w:rFonts w:ascii="仿宋_GB2312" w:eastAsia="仿宋_GB2312" w:hAnsi="宋体" w:cs="仿宋_GB2312" w:hint="eastAsia"/>
                <w:color w:val="000000"/>
                <w:kern w:val="0"/>
                <w:szCs w:val="21"/>
              </w:rPr>
              <w:t>62-3</w:t>
            </w:r>
            <w:r>
              <w:rPr>
                <w:rFonts w:ascii="仿宋_GB2312" w:eastAsia="仿宋_GB2312" w:hAnsi="宋体" w:cs="仿宋_GB2312" w:hint="eastAsia"/>
                <w:color w:val="000000"/>
                <w:kern w:val="0"/>
                <w:szCs w:val="21"/>
              </w:rPr>
              <w:t>号房地产</w:t>
            </w:r>
          </w:p>
        </w:tc>
        <w:tc>
          <w:tcPr>
            <w:tcW w:w="8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宗地红线外五通（通路、给水、排水、通电、通讯），红线内土地平整。</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实勘地上</w:t>
            </w:r>
            <w:r>
              <w:rPr>
                <w:rFonts w:ascii="仿宋_GB2312" w:eastAsia="仿宋_GB2312" w:hAnsi="宋体" w:cs="仿宋_GB2312" w:hint="eastAsia"/>
                <w:color w:val="000000"/>
                <w:kern w:val="0"/>
                <w:szCs w:val="21"/>
              </w:rPr>
              <w:t>3</w:t>
            </w:r>
            <w:r>
              <w:rPr>
                <w:rFonts w:ascii="仿宋_GB2312" w:eastAsia="仿宋_GB2312" w:hAnsi="宋体" w:cs="仿宋_GB2312" w:hint="eastAsia"/>
                <w:color w:val="000000"/>
                <w:kern w:val="0"/>
                <w:szCs w:val="21"/>
              </w:rPr>
              <w:t>层，评估楼层为第</w:t>
            </w:r>
            <w:r>
              <w:rPr>
                <w:rFonts w:ascii="仿宋_GB2312" w:eastAsia="仿宋_GB2312" w:hAnsi="宋体" w:cs="仿宋_GB2312" w:hint="eastAsia"/>
                <w:color w:val="000000"/>
                <w:kern w:val="0"/>
                <w:szCs w:val="21"/>
              </w:rPr>
              <w:t>1-3</w:t>
            </w:r>
            <w:r>
              <w:rPr>
                <w:rFonts w:ascii="仿宋_GB2312" w:eastAsia="仿宋_GB2312" w:hAnsi="宋体" w:cs="仿宋_GB2312" w:hint="eastAsia"/>
                <w:color w:val="000000"/>
                <w:kern w:val="0"/>
                <w:szCs w:val="21"/>
              </w:rPr>
              <w:t>层</w:t>
            </w:r>
          </w:p>
        </w:tc>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给水、排水、电力等已安装到户到位。</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外墙为马赛克，未进入室内进行查勘</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维护保养一般，成新度约为六五成新。</w:t>
            </w:r>
          </w:p>
        </w:tc>
      </w:tr>
    </w:tbl>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r>
        <w:rPr>
          <w:rFonts w:ascii="仿宋_GB2312" w:eastAsia="仿宋_GB2312" w:hAnsi="Times New Roman" w:cs="Times New Roman"/>
          <w:color w:val="000000" w:themeColor="text1"/>
          <w:szCs w:val="28"/>
        </w:rPr>
        <w:t>五</w:t>
      </w:r>
      <w:r>
        <w:rPr>
          <w:rFonts w:ascii="仿宋_GB2312" w:eastAsia="仿宋_GB2312" w:hAnsi="Times New Roman" w:cs="Times New Roman" w:hint="eastAsia"/>
          <w:color w:val="000000" w:themeColor="text1"/>
          <w:szCs w:val="28"/>
        </w:rPr>
        <w:t>、价值时点</w:t>
      </w:r>
      <w:bookmarkEnd w:id="18"/>
      <w:bookmarkEnd w:id="19"/>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snapToGrid w:val="0"/>
          <w:color w:val="000000" w:themeColor="text1"/>
          <w:kern w:val="0"/>
          <w:sz w:val="28"/>
          <w:szCs w:val="28"/>
        </w:rPr>
        <w:t>以</w:t>
      </w:r>
      <w:r>
        <w:rPr>
          <w:rFonts w:ascii="仿宋_GB2312" w:eastAsia="仿宋_GB2312" w:hAnsi="宋体" w:hint="eastAsia"/>
          <w:snapToGrid w:val="0"/>
          <w:color w:val="000000" w:themeColor="text1"/>
          <w:kern w:val="0"/>
          <w:sz w:val="28"/>
          <w:szCs w:val="28"/>
        </w:rPr>
        <w:t>实地查勘之日</w:t>
      </w:r>
      <w:r>
        <w:rPr>
          <w:rFonts w:ascii="仿宋_GB2312" w:eastAsia="仿宋_GB2312" w:hAnsi="宋体" w:hint="eastAsia"/>
          <w:snapToGrid w:val="0"/>
          <w:color w:val="000000" w:themeColor="text1"/>
          <w:kern w:val="0"/>
          <w:sz w:val="28"/>
          <w:szCs w:val="28"/>
        </w:rPr>
        <w:t>2021</w:t>
      </w:r>
      <w:r>
        <w:rPr>
          <w:rFonts w:ascii="仿宋_GB2312" w:eastAsia="仿宋_GB2312" w:hAnsi="宋体" w:hint="eastAsia"/>
          <w:snapToGrid w:val="0"/>
          <w:color w:val="000000" w:themeColor="text1"/>
          <w:kern w:val="0"/>
          <w:sz w:val="28"/>
          <w:szCs w:val="28"/>
        </w:rPr>
        <w:t>年</w:t>
      </w:r>
      <w:r>
        <w:rPr>
          <w:rFonts w:ascii="仿宋_GB2312" w:eastAsia="仿宋_GB2312" w:hAnsi="宋体" w:hint="eastAsia"/>
          <w:snapToGrid w:val="0"/>
          <w:color w:val="000000" w:themeColor="text1"/>
          <w:kern w:val="0"/>
          <w:sz w:val="28"/>
          <w:szCs w:val="28"/>
        </w:rPr>
        <w:t>9</w:t>
      </w:r>
      <w:r>
        <w:rPr>
          <w:rFonts w:ascii="仿宋_GB2312" w:eastAsia="仿宋_GB2312" w:hAnsi="宋体" w:hint="eastAsia"/>
          <w:snapToGrid w:val="0"/>
          <w:color w:val="000000" w:themeColor="text1"/>
          <w:kern w:val="0"/>
          <w:sz w:val="28"/>
          <w:szCs w:val="28"/>
        </w:rPr>
        <w:t>月</w:t>
      </w:r>
      <w:r>
        <w:rPr>
          <w:rFonts w:ascii="仿宋_GB2312" w:eastAsia="仿宋_GB2312" w:hAnsi="宋体" w:hint="eastAsia"/>
          <w:snapToGrid w:val="0"/>
          <w:color w:val="000000" w:themeColor="text1"/>
          <w:kern w:val="0"/>
          <w:sz w:val="28"/>
          <w:szCs w:val="28"/>
        </w:rPr>
        <w:t>30</w:t>
      </w:r>
      <w:r>
        <w:rPr>
          <w:rFonts w:ascii="仿宋_GB2312" w:eastAsia="仿宋_GB2312" w:hAnsi="宋体" w:hint="eastAsia"/>
          <w:snapToGrid w:val="0"/>
          <w:color w:val="000000" w:themeColor="text1"/>
          <w:kern w:val="0"/>
          <w:sz w:val="28"/>
          <w:szCs w:val="28"/>
        </w:rPr>
        <w:t>日</w:t>
      </w:r>
      <w:r>
        <w:rPr>
          <w:rFonts w:ascii="仿宋_GB2312" w:eastAsia="仿宋_GB2312" w:hAnsi="宋体"/>
          <w:snapToGrid w:val="0"/>
          <w:color w:val="000000" w:themeColor="text1"/>
          <w:kern w:val="0"/>
          <w:sz w:val="28"/>
          <w:szCs w:val="28"/>
        </w:rPr>
        <w:t>作为本次评估的价值时点。</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20" w:name="_Toc1554"/>
      <w:bookmarkStart w:id="21" w:name="_Toc496104074"/>
      <w:r>
        <w:rPr>
          <w:rFonts w:ascii="仿宋_GB2312" w:eastAsia="仿宋_GB2312" w:hAnsi="Times New Roman" w:cs="Times New Roman"/>
          <w:color w:val="000000" w:themeColor="text1"/>
          <w:szCs w:val="28"/>
        </w:rPr>
        <w:t>六</w:t>
      </w:r>
      <w:r>
        <w:rPr>
          <w:rFonts w:ascii="仿宋_GB2312" w:eastAsia="仿宋_GB2312" w:hAnsi="Times New Roman" w:cs="Times New Roman" w:hint="eastAsia"/>
          <w:color w:val="000000" w:themeColor="text1"/>
          <w:szCs w:val="28"/>
        </w:rPr>
        <w:t>、</w:t>
      </w:r>
      <w:r>
        <w:rPr>
          <w:rFonts w:ascii="仿宋_GB2312" w:eastAsia="仿宋_GB2312" w:hAnsi="Times New Roman" w:cs="Times New Roman"/>
          <w:color w:val="000000" w:themeColor="text1"/>
          <w:szCs w:val="28"/>
        </w:rPr>
        <w:t>价值类型</w:t>
      </w:r>
      <w:bookmarkEnd w:id="20"/>
      <w:bookmarkEnd w:id="21"/>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本次估价的价值类型是市场价值。</w:t>
      </w:r>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市场价值，是估价对象经适当营销后，由熟悉情况、谨慎行事且不受强迫的交易双方，以公平交易方式在价值时点自愿进行交易的金额。</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22" w:name="_Toc20576"/>
      <w:bookmarkStart w:id="23" w:name="_Toc496104075"/>
      <w:r>
        <w:rPr>
          <w:rFonts w:ascii="仿宋_GB2312" w:eastAsia="仿宋_GB2312" w:hAnsi="Times New Roman" w:cs="Times New Roman" w:hint="eastAsia"/>
          <w:color w:val="000000" w:themeColor="text1"/>
          <w:szCs w:val="28"/>
        </w:rPr>
        <w:t>七、</w:t>
      </w:r>
      <w:r>
        <w:rPr>
          <w:rFonts w:ascii="仿宋_GB2312" w:eastAsia="仿宋_GB2312" w:hAnsi="Times New Roman" w:cs="Times New Roman"/>
          <w:color w:val="000000" w:themeColor="text1"/>
          <w:szCs w:val="28"/>
        </w:rPr>
        <w:t>估价原则</w:t>
      </w:r>
      <w:bookmarkEnd w:id="22"/>
      <w:bookmarkEnd w:id="23"/>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本次估价遵循的房地产估价原则，包括独立、客观、公正原则、合法原则、价值时点原则、替代原则、最高最佳利用原则。</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（一）独立、客观、公正原则：要求站在中立的立场上，实事求是、公平正直地评估出对各方估价利害关系人均是公平合理的价值或价格的原则。</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（二）合法原则：要求估价结果是在依法判定的估价对象状况下的</w:t>
      </w:r>
      <w:r>
        <w:rPr>
          <w:rFonts w:ascii="仿宋_GB2312" w:eastAsia="仿宋_GB2312" w:hAnsi="Times New Roman" w:hint="eastAsia"/>
          <w:snapToGrid w:val="0"/>
          <w:color w:val="000000" w:themeColor="text1"/>
          <w:kern w:val="0"/>
          <w:sz w:val="28"/>
          <w:szCs w:val="28"/>
        </w:rPr>
        <w:lastRenderedPageBreak/>
        <w:t>价值或价格的原则。</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（三）价值时点原则：要求估价结果是在根据估价目的确定的某一特定时间的价值或价格的原则。</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（四）替代原则：要求估价结果与估价对象的类似房地产在同等条件下的价值或价格偏差在合理范围内的原则。</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（五）最高最佳利用原则：要求估价结果是在估价对象最高最佳利用状况下的价值或价格的原则。</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24" w:name="_Toc496104076"/>
      <w:bookmarkStart w:id="25" w:name="_Toc18645"/>
      <w:r>
        <w:rPr>
          <w:rFonts w:ascii="仿宋_GB2312" w:eastAsia="仿宋_GB2312" w:hAnsi="Times New Roman" w:cs="Times New Roman" w:hint="eastAsia"/>
          <w:color w:val="000000" w:themeColor="text1"/>
          <w:szCs w:val="28"/>
        </w:rPr>
        <w:t>八、</w:t>
      </w:r>
      <w:r>
        <w:rPr>
          <w:rFonts w:ascii="仿宋_GB2312" w:eastAsia="仿宋_GB2312" w:hAnsi="Times New Roman" w:cs="Times New Roman"/>
          <w:color w:val="000000" w:themeColor="text1"/>
          <w:szCs w:val="28"/>
        </w:rPr>
        <w:t>估价依据</w:t>
      </w:r>
      <w:bookmarkEnd w:id="24"/>
      <w:bookmarkEnd w:id="25"/>
    </w:p>
    <w:p w:rsidR="007A127A" w:rsidRDefault="008708D0">
      <w:pPr>
        <w:pStyle w:val="a4"/>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本次估价的依据主要内容如下：</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（一）本次估价的行为依据</w:t>
      </w:r>
    </w:p>
    <w:p w:rsidR="007A127A" w:rsidRDefault="008708D0">
      <w:pPr>
        <w:pStyle w:val="a4"/>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《河源市源城区人民法院评估委托书》</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2021</w:t>
      </w:r>
      <w:r>
        <w:rPr>
          <w:rFonts w:ascii="仿宋_GB2312" w:eastAsia="仿宋_GB2312" w:hAnsi="Times New Roman" w:hint="eastAsia"/>
          <w:snapToGrid w:val="0"/>
          <w:color w:val="000000" w:themeColor="text1"/>
          <w:kern w:val="0"/>
          <w:sz w:val="28"/>
          <w:szCs w:val="28"/>
        </w:rPr>
        <w:t>）河城法委评字第</w:t>
      </w:r>
      <w:r>
        <w:rPr>
          <w:rFonts w:ascii="仿宋_GB2312" w:eastAsia="仿宋_GB2312" w:hAnsi="Times New Roman" w:hint="eastAsia"/>
          <w:snapToGrid w:val="0"/>
          <w:color w:val="000000" w:themeColor="text1"/>
          <w:kern w:val="0"/>
          <w:sz w:val="28"/>
          <w:szCs w:val="28"/>
        </w:rPr>
        <w:t>210</w:t>
      </w:r>
      <w:r>
        <w:rPr>
          <w:rFonts w:ascii="仿宋_GB2312" w:eastAsia="仿宋_GB2312" w:hAnsi="Times New Roman" w:hint="eastAsia"/>
          <w:snapToGrid w:val="0"/>
          <w:color w:val="000000" w:themeColor="text1"/>
          <w:kern w:val="0"/>
          <w:sz w:val="28"/>
          <w:szCs w:val="28"/>
        </w:rPr>
        <w:t>号</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复印件。</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（二）本次估价的法律法规依据</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1</w:t>
      </w:r>
      <w:r>
        <w:rPr>
          <w:rFonts w:ascii="仿宋_GB2312" w:eastAsia="仿宋_GB2312" w:hAnsi="Times New Roman" w:hint="eastAsia"/>
          <w:snapToGrid w:val="0"/>
          <w:color w:val="000000" w:themeColor="text1"/>
          <w:kern w:val="0"/>
          <w:sz w:val="28"/>
          <w:szCs w:val="28"/>
        </w:rPr>
        <w:t>、《中华人民共和国资产评估法》（全国人民代表大会常务委员会于</w:t>
      </w:r>
      <w:r>
        <w:rPr>
          <w:rFonts w:ascii="仿宋_GB2312" w:eastAsia="仿宋_GB2312" w:hAnsi="Times New Roman" w:hint="eastAsia"/>
          <w:snapToGrid w:val="0"/>
          <w:color w:val="000000" w:themeColor="text1"/>
          <w:kern w:val="0"/>
          <w:sz w:val="28"/>
          <w:szCs w:val="28"/>
        </w:rPr>
        <w:t>2016</w:t>
      </w:r>
      <w:r>
        <w:rPr>
          <w:rFonts w:ascii="仿宋_GB2312" w:eastAsia="仿宋_GB2312" w:hAnsi="Times New Roman" w:hint="eastAsia"/>
          <w:snapToGrid w:val="0"/>
          <w:color w:val="000000" w:themeColor="text1"/>
          <w:kern w:val="0"/>
          <w:sz w:val="28"/>
          <w:szCs w:val="28"/>
        </w:rPr>
        <w:t>年</w:t>
      </w:r>
      <w:r>
        <w:rPr>
          <w:rFonts w:ascii="仿宋_GB2312" w:eastAsia="仿宋_GB2312" w:hAnsi="Times New Roman" w:hint="eastAsia"/>
          <w:snapToGrid w:val="0"/>
          <w:color w:val="000000" w:themeColor="text1"/>
          <w:kern w:val="0"/>
          <w:sz w:val="28"/>
          <w:szCs w:val="28"/>
        </w:rPr>
        <w:t>7</w:t>
      </w:r>
      <w:r>
        <w:rPr>
          <w:rFonts w:ascii="仿宋_GB2312" w:eastAsia="仿宋_GB2312" w:hAnsi="Times New Roman" w:hint="eastAsia"/>
          <w:snapToGrid w:val="0"/>
          <w:color w:val="000000" w:themeColor="text1"/>
          <w:kern w:val="0"/>
          <w:sz w:val="28"/>
          <w:szCs w:val="28"/>
        </w:rPr>
        <w:t>月</w:t>
      </w:r>
      <w:r>
        <w:rPr>
          <w:rFonts w:ascii="仿宋_GB2312" w:eastAsia="仿宋_GB2312" w:hAnsi="Times New Roman" w:hint="eastAsia"/>
          <w:snapToGrid w:val="0"/>
          <w:color w:val="000000" w:themeColor="text1"/>
          <w:kern w:val="0"/>
          <w:sz w:val="28"/>
          <w:szCs w:val="28"/>
        </w:rPr>
        <w:t>2</w:t>
      </w:r>
      <w:r>
        <w:rPr>
          <w:rFonts w:ascii="仿宋_GB2312" w:eastAsia="仿宋_GB2312" w:hAnsi="Times New Roman" w:hint="eastAsia"/>
          <w:snapToGrid w:val="0"/>
          <w:color w:val="000000" w:themeColor="text1"/>
          <w:kern w:val="0"/>
          <w:sz w:val="28"/>
          <w:szCs w:val="28"/>
        </w:rPr>
        <w:t>日发布，自</w:t>
      </w:r>
      <w:r>
        <w:rPr>
          <w:rFonts w:ascii="仿宋_GB2312" w:eastAsia="仿宋_GB2312" w:hAnsi="Times New Roman" w:hint="eastAsia"/>
          <w:snapToGrid w:val="0"/>
          <w:color w:val="000000" w:themeColor="text1"/>
          <w:kern w:val="0"/>
          <w:sz w:val="28"/>
          <w:szCs w:val="28"/>
        </w:rPr>
        <w:t>2016</w:t>
      </w:r>
      <w:r>
        <w:rPr>
          <w:rFonts w:ascii="仿宋_GB2312" w:eastAsia="仿宋_GB2312" w:hAnsi="Times New Roman" w:hint="eastAsia"/>
          <w:snapToGrid w:val="0"/>
          <w:color w:val="000000" w:themeColor="text1"/>
          <w:kern w:val="0"/>
          <w:sz w:val="28"/>
          <w:szCs w:val="28"/>
        </w:rPr>
        <w:t>年</w:t>
      </w:r>
      <w:r>
        <w:rPr>
          <w:rFonts w:ascii="仿宋_GB2312" w:eastAsia="仿宋_GB2312" w:hAnsi="Times New Roman" w:hint="eastAsia"/>
          <w:snapToGrid w:val="0"/>
          <w:color w:val="000000" w:themeColor="text1"/>
          <w:kern w:val="0"/>
          <w:sz w:val="28"/>
          <w:szCs w:val="28"/>
        </w:rPr>
        <w:t>12</w:t>
      </w:r>
      <w:r>
        <w:rPr>
          <w:rFonts w:ascii="仿宋_GB2312" w:eastAsia="仿宋_GB2312" w:hAnsi="Times New Roman" w:hint="eastAsia"/>
          <w:snapToGrid w:val="0"/>
          <w:color w:val="000000" w:themeColor="text1"/>
          <w:kern w:val="0"/>
          <w:sz w:val="28"/>
          <w:szCs w:val="28"/>
        </w:rPr>
        <w:t>月</w:t>
      </w:r>
      <w:r>
        <w:rPr>
          <w:rFonts w:ascii="仿宋_GB2312" w:eastAsia="仿宋_GB2312" w:hAnsi="Times New Roman" w:hint="eastAsia"/>
          <w:snapToGrid w:val="0"/>
          <w:color w:val="000000" w:themeColor="text1"/>
          <w:kern w:val="0"/>
          <w:sz w:val="28"/>
          <w:szCs w:val="28"/>
        </w:rPr>
        <w:t>1</w:t>
      </w:r>
      <w:r>
        <w:rPr>
          <w:rFonts w:ascii="仿宋_GB2312" w:eastAsia="仿宋_GB2312" w:hAnsi="Times New Roman" w:hint="eastAsia"/>
          <w:snapToGrid w:val="0"/>
          <w:color w:val="000000" w:themeColor="text1"/>
          <w:kern w:val="0"/>
          <w:sz w:val="28"/>
          <w:szCs w:val="28"/>
        </w:rPr>
        <w:t>日起实施）；</w:t>
      </w:r>
    </w:p>
    <w:p w:rsidR="007A127A" w:rsidRDefault="008708D0">
      <w:pPr>
        <w:pStyle w:val="a4"/>
        <w:tabs>
          <w:tab w:val="left" w:pos="180"/>
          <w:tab w:val="left" w:pos="360"/>
          <w:tab w:val="left" w:pos="9000"/>
        </w:tabs>
        <w:spacing w:line="360" w:lineRule="auto"/>
        <w:ind w:firstLineChars="200" w:firstLine="560"/>
        <w:rPr>
          <w:rFonts w:ascii="仿宋_GB2312" w:eastAsia="仿宋_GB2312"/>
          <w:color w:val="000000" w:themeColor="text1"/>
          <w:sz w:val="28"/>
          <w:szCs w:val="28"/>
          <w:highlight w:val="darkGray"/>
        </w:rPr>
      </w:pPr>
      <w:r>
        <w:rPr>
          <w:rFonts w:ascii="仿宋_GB2312" w:eastAsia="仿宋_GB2312" w:hAnsi="Times New Roman" w:hint="eastAsia"/>
          <w:snapToGrid w:val="0"/>
          <w:color w:val="000000" w:themeColor="text1"/>
          <w:kern w:val="0"/>
          <w:sz w:val="28"/>
          <w:szCs w:val="28"/>
        </w:rPr>
        <w:t>2</w:t>
      </w:r>
      <w:r>
        <w:rPr>
          <w:rFonts w:ascii="仿宋_GB2312" w:eastAsia="仿宋_GB2312" w:hAnsi="Times New Roman" w:hint="eastAsia"/>
          <w:snapToGrid w:val="0"/>
          <w:color w:val="000000" w:themeColor="text1"/>
          <w:kern w:val="0"/>
          <w:sz w:val="28"/>
          <w:szCs w:val="28"/>
        </w:rPr>
        <w:t>、《中华人民共和国城市房地产管理法》（</w:t>
      </w:r>
      <w:r>
        <w:rPr>
          <w:rFonts w:ascii="仿宋_GB2312" w:eastAsia="仿宋_GB2312" w:hAnsi="Times New Roman" w:hint="eastAsia"/>
          <w:snapToGrid w:val="0"/>
          <w:color w:val="000000" w:themeColor="text1"/>
          <w:kern w:val="0"/>
          <w:sz w:val="28"/>
          <w:szCs w:val="28"/>
        </w:rPr>
        <w:t>2007</w:t>
      </w:r>
      <w:r>
        <w:rPr>
          <w:rFonts w:ascii="仿宋_GB2312" w:eastAsia="仿宋_GB2312" w:hAnsi="Times New Roman" w:hint="eastAsia"/>
          <w:snapToGrid w:val="0"/>
          <w:color w:val="000000" w:themeColor="text1"/>
          <w:kern w:val="0"/>
          <w:sz w:val="28"/>
          <w:szCs w:val="28"/>
        </w:rPr>
        <w:t>年</w:t>
      </w:r>
      <w:r>
        <w:rPr>
          <w:rFonts w:ascii="仿宋_GB2312" w:eastAsia="仿宋_GB2312" w:hAnsi="Times New Roman" w:hint="eastAsia"/>
          <w:snapToGrid w:val="0"/>
          <w:color w:val="000000" w:themeColor="text1"/>
          <w:kern w:val="0"/>
          <w:sz w:val="28"/>
          <w:szCs w:val="28"/>
        </w:rPr>
        <w:t>8</w:t>
      </w:r>
      <w:r>
        <w:rPr>
          <w:rFonts w:ascii="仿宋_GB2312" w:eastAsia="仿宋_GB2312" w:hAnsi="Times New Roman" w:hint="eastAsia"/>
          <w:snapToGrid w:val="0"/>
          <w:color w:val="000000" w:themeColor="text1"/>
          <w:kern w:val="0"/>
          <w:sz w:val="28"/>
          <w:szCs w:val="28"/>
        </w:rPr>
        <w:t>月</w:t>
      </w:r>
      <w:r>
        <w:rPr>
          <w:rFonts w:ascii="仿宋_GB2312" w:eastAsia="仿宋_GB2312" w:hAnsi="Times New Roman" w:hint="eastAsia"/>
          <w:snapToGrid w:val="0"/>
          <w:color w:val="000000" w:themeColor="text1"/>
          <w:kern w:val="0"/>
          <w:sz w:val="28"/>
          <w:szCs w:val="28"/>
        </w:rPr>
        <w:t>30</w:t>
      </w:r>
      <w:r>
        <w:rPr>
          <w:rFonts w:ascii="仿宋_GB2312" w:eastAsia="仿宋_GB2312" w:hAnsi="Times New Roman" w:hint="eastAsia"/>
          <w:snapToGrid w:val="0"/>
          <w:color w:val="000000" w:themeColor="text1"/>
          <w:kern w:val="0"/>
          <w:sz w:val="28"/>
          <w:szCs w:val="28"/>
        </w:rPr>
        <w:t>日修正）；</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3</w:t>
      </w:r>
      <w:r>
        <w:rPr>
          <w:rFonts w:ascii="仿宋_GB2312" w:eastAsia="仿宋_GB2312" w:hAnsi="Times New Roman" w:hint="eastAsia"/>
          <w:snapToGrid w:val="0"/>
          <w:color w:val="000000" w:themeColor="text1"/>
          <w:kern w:val="0"/>
          <w:sz w:val="28"/>
          <w:szCs w:val="28"/>
        </w:rPr>
        <w:t>、《中华人民共和国土地管理法》（</w:t>
      </w:r>
      <w:r>
        <w:rPr>
          <w:rFonts w:ascii="仿宋_GB2312" w:eastAsia="仿宋_GB2312" w:hAnsi="Times New Roman" w:hint="eastAsia"/>
          <w:snapToGrid w:val="0"/>
          <w:color w:val="000000" w:themeColor="text1"/>
          <w:kern w:val="0"/>
          <w:sz w:val="28"/>
          <w:szCs w:val="28"/>
        </w:rPr>
        <w:t>2004</w:t>
      </w:r>
      <w:r>
        <w:rPr>
          <w:rFonts w:ascii="仿宋_GB2312" w:eastAsia="仿宋_GB2312" w:hAnsi="Times New Roman" w:hint="eastAsia"/>
          <w:snapToGrid w:val="0"/>
          <w:color w:val="000000" w:themeColor="text1"/>
          <w:kern w:val="0"/>
          <w:sz w:val="28"/>
          <w:szCs w:val="28"/>
        </w:rPr>
        <w:t>年</w:t>
      </w:r>
      <w:r>
        <w:rPr>
          <w:rFonts w:ascii="仿宋_GB2312" w:eastAsia="仿宋_GB2312" w:hAnsi="Times New Roman" w:hint="eastAsia"/>
          <w:snapToGrid w:val="0"/>
          <w:color w:val="000000" w:themeColor="text1"/>
          <w:kern w:val="0"/>
          <w:sz w:val="28"/>
          <w:szCs w:val="28"/>
        </w:rPr>
        <w:t>8</w:t>
      </w:r>
      <w:r>
        <w:rPr>
          <w:rFonts w:ascii="仿宋_GB2312" w:eastAsia="仿宋_GB2312" w:hAnsi="Times New Roman" w:hint="eastAsia"/>
          <w:snapToGrid w:val="0"/>
          <w:color w:val="000000" w:themeColor="text1"/>
          <w:kern w:val="0"/>
          <w:sz w:val="28"/>
          <w:szCs w:val="28"/>
        </w:rPr>
        <w:t>月</w:t>
      </w:r>
      <w:r>
        <w:rPr>
          <w:rFonts w:ascii="仿宋_GB2312" w:eastAsia="仿宋_GB2312" w:hAnsi="Times New Roman" w:hint="eastAsia"/>
          <w:snapToGrid w:val="0"/>
          <w:color w:val="000000" w:themeColor="text1"/>
          <w:kern w:val="0"/>
          <w:sz w:val="28"/>
          <w:szCs w:val="28"/>
        </w:rPr>
        <w:t>28</w:t>
      </w:r>
      <w:r>
        <w:rPr>
          <w:rFonts w:ascii="仿宋_GB2312" w:eastAsia="仿宋_GB2312" w:hAnsi="Times New Roman" w:hint="eastAsia"/>
          <w:snapToGrid w:val="0"/>
          <w:color w:val="000000" w:themeColor="text1"/>
          <w:kern w:val="0"/>
          <w:sz w:val="28"/>
          <w:szCs w:val="28"/>
        </w:rPr>
        <w:t>日修正）；</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4</w:t>
      </w:r>
      <w:r>
        <w:rPr>
          <w:rFonts w:ascii="仿宋_GB2312" w:eastAsia="仿宋_GB2312" w:hAnsi="Times New Roman" w:hint="eastAsia"/>
          <w:snapToGrid w:val="0"/>
          <w:color w:val="000000" w:themeColor="text1"/>
          <w:kern w:val="0"/>
          <w:sz w:val="28"/>
          <w:szCs w:val="28"/>
        </w:rPr>
        <w:t>、《中华人民共和国民法典》（</w:t>
      </w:r>
      <w:r>
        <w:rPr>
          <w:rFonts w:ascii="仿宋_GB2312" w:eastAsia="仿宋_GB2312" w:hAnsi="Times New Roman" w:hint="eastAsia"/>
          <w:snapToGrid w:val="0"/>
          <w:color w:val="000000" w:themeColor="text1"/>
          <w:kern w:val="0"/>
          <w:sz w:val="28"/>
          <w:szCs w:val="28"/>
        </w:rPr>
        <w:t>2020</w:t>
      </w:r>
      <w:r>
        <w:rPr>
          <w:rFonts w:ascii="仿宋_GB2312" w:eastAsia="仿宋_GB2312" w:hAnsi="Times New Roman" w:hint="eastAsia"/>
          <w:snapToGrid w:val="0"/>
          <w:color w:val="000000" w:themeColor="text1"/>
          <w:kern w:val="0"/>
          <w:sz w:val="28"/>
          <w:szCs w:val="28"/>
        </w:rPr>
        <w:t>年</w:t>
      </w:r>
      <w:r>
        <w:rPr>
          <w:rFonts w:ascii="仿宋_GB2312" w:eastAsia="仿宋_GB2312" w:hAnsi="Times New Roman" w:hint="eastAsia"/>
          <w:snapToGrid w:val="0"/>
          <w:color w:val="000000" w:themeColor="text1"/>
          <w:kern w:val="0"/>
          <w:sz w:val="28"/>
          <w:szCs w:val="28"/>
        </w:rPr>
        <w:t>5</w:t>
      </w:r>
      <w:r>
        <w:rPr>
          <w:rFonts w:ascii="仿宋_GB2312" w:eastAsia="仿宋_GB2312" w:hAnsi="Times New Roman" w:hint="eastAsia"/>
          <w:snapToGrid w:val="0"/>
          <w:color w:val="000000" w:themeColor="text1"/>
          <w:kern w:val="0"/>
          <w:sz w:val="28"/>
          <w:szCs w:val="28"/>
        </w:rPr>
        <w:t>月</w:t>
      </w:r>
      <w:r>
        <w:rPr>
          <w:rFonts w:ascii="仿宋_GB2312" w:eastAsia="仿宋_GB2312" w:hAnsi="Times New Roman" w:hint="eastAsia"/>
          <w:snapToGrid w:val="0"/>
          <w:color w:val="000000" w:themeColor="text1"/>
          <w:kern w:val="0"/>
          <w:sz w:val="28"/>
          <w:szCs w:val="28"/>
        </w:rPr>
        <w:t>28</w:t>
      </w:r>
      <w:r>
        <w:rPr>
          <w:rFonts w:ascii="仿宋_GB2312" w:eastAsia="仿宋_GB2312" w:hAnsi="Times New Roman" w:hint="eastAsia"/>
          <w:snapToGrid w:val="0"/>
          <w:color w:val="000000" w:themeColor="text1"/>
          <w:kern w:val="0"/>
          <w:sz w:val="28"/>
          <w:szCs w:val="28"/>
        </w:rPr>
        <w:t>日，十三届全国人大三次会议表决通过，自</w:t>
      </w:r>
      <w:r>
        <w:rPr>
          <w:rFonts w:ascii="仿宋_GB2312" w:eastAsia="仿宋_GB2312" w:hAnsi="Times New Roman" w:hint="eastAsia"/>
          <w:snapToGrid w:val="0"/>
          <w:color w:val="000000" w:themeColor="text1"/>
          <w:kern w:val="0"/>
          <w:sz w:val="28"/>
          <w:szCs w:val="28"/>
        </w:rPr>
        <w:t>2021</w:t>
      </w:r>
      <w:r>
        <w:rPr>
          <w:rFonts w:ascii="仿宋_GB2312" w:eastAsia="仿宋_GB2312" w:hAnsi="Times New Roman" w:hint="eastAsia"/>
          <w:snapToGrid w:val="0"/>
          <w:color w:val="000000" w:themeColor="text1"/>
          <w:kern w:val="0"/>
          <w:sz w:val="28"/>
          <w:szCs w:val="28"/>
        </w:rPr>
        <w:t>年</w:t>
      </w:r>
      <w:r>
        <w:rPr>
          <w:rFonts w:ascii="仿宋_GB2312" w:eastAsia="仿宋_GB2312" w:hAnsi="Times New Roman" w:hint="eastAsia"/>
          <w:snapToGrid w:val="0"/>
          <w:color w:val="000000" w:themeColor="text1"/>
          <w:kern w:val="0"/>
          <w:sz w:val="28"/>
          <w:szCs w:val="28"/>
        </w:rPr>
        <w:t>1</w:t>
      </w:r>
      <w:r>
        <w:rPr>
          <w:rFonts w:ascii="仿宋_GB2312" w:eastAsia="仿宋_GB2312" w:hAnsi="Times New Roman" w:hint="eastAsia"/>
          <w:snapToGrid w:val="0"/>
          <w:color w:val="000000" w:themeColor="text1"/>
          <w:kern w:val="0"/>
          <w:sz w:val="28"/>
          <w:szCs w:val="28"/>
        </w:rPr>
        <w:t>月</w:t>
      </w:r>
      <w:r>
        <w:rPr>
          <w:rFonts w:ascii="仿宋_GB2312" w:eastAsia="仿宋_GB2312" w:hAnsi="Times New Roman" w:hint="eastAsia"/>
          <w:snapToGrid w:val="0"/>
          <w:color w:val="000000" w:themeColor="text1"/>
          <w:kern w:val="0"/>
          <w:sz w:val="28"/>
          <w:szCs w:val="28"/>
        </w:rPr>
        <w:t>1</w:t>
      </w:r>
      <w:r>
        <w:rPr>
          <w:rFonts w:ascii="仿宋_GB2312" w:eastAsia="仿宋_GB2312" w:hAnsi="Times New Roman" w:hint="eastAsia"/>
          <w:snapToGrid w:val="0"/>
          <w:color w:val="000000" w:themeColor="text1"/>
          <w:kern w:val="0"/>
          <w:sz w:val="28"/>
          <w:szCs w:val="28"/>
        </w:rPr>
        <w:t>日起施行）；</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5</w:t>
      </w:r>
      <w:r>
        <w:rPr>
          <w:rFonts w:ascii="仿宋_GB2312" w:eastAsia="仿宋_GB2312" w:hAnsi="Times New Roman" w:hint="eastAsia"/>
          <w:snapToGrid w:val="0"/>
          <w:color w:val="000000" w:themeColor="text1"/>
          <w:kern w:val="0"/>
          <w:sz w:val="28"/>
          <w:szCs w:val="28"/>
        </w:rPr>
        <w:t>、《中华人民共和国城乡规划法》（</w:t>
      </w:r>
      <w:r>
        <w:rPr>
          <w:rFonts w:ascii="仿宋_GB2312" w:eastAsia="仿宋_GB2312" w:hAnsi="Times New Roman" w:hint="eastAsia"/>
          <w:snapToGrid w:val="0"/>
          <w:color w:val="000000" w:themeColor="text1"/>
          <w:kern w:val="0"/>
          <w:sz w:val="28"/>
          <w:szCs w:val="28"/>
        </w:rPr>
        <w:t>2007</w:t>
      </w:r>
      <w:r>
        <w:rPr>
          <w:rFonts w:ascii="仿宋_GB2312" w:eastAsia="仿宋_GB2312" w:hAnsi="Times New Roman" w:hint="eastAsia"/>
          <w:snapToGrid w:val="0"/>
          <w:color w:val="000000" w:themeColor="text1"/>
          <w:kern w:val="0"/>
          <w:sz w:val="28"/>
          <w:szCs w:val="28"/>
        </w:rPr>
        <w:t>年中华人民共和国主席令第</w:t>
      </w:r>
      <w:r>
        <w:rPr>
          <w:rFonts w:ascii="仿宋_GB2312" w:eastAsia="仿宋_GB2312" w:hAnsi="Times New Roman" w:hint="eastAsia"/>
          <w:snapToGrid w:val="0"/>
          <w:color w:val="000000" w:themeColor="text1"/>
          <w:kern w:val="0"/>
          <w:sz w:val="28"/>
          <w:szCs w:val="28"/>
        </w:rPr>
        <w:t>74</w:t>
      </w:r>
      <w:r>
        <w:rPr>
          <w:rFonts w:ascii="仿宋_GB2312" w:eastAsia="仿宋_GB2312" w:hAnsi="Times New Roman" w:hint="eastAsia"/>
          <w:snapToGrid w:val="0"/>
          <w:color w:val="000000" w:themeColor="text1"/>
          <w:kern w:val="0"/>
          <w:sz w:val="28"/>
          <w:szCs w:val="28"/>
        </w:rPr>
        <w:t>号）；</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6</w:t>
      </w:r>
      <w:r>
        <w:rPr>
          <w:rFonts w:ascii="仿宋_GB2312" w:eastAsia="仿宋_GB2312" w:hAnsi="Times New Roman" w:hint="eastAsia"/>
          <w:snapToGrid w:val="0"/>
          <w:color w:val="000000" w:themeColor="text1"/>
          <w:kern w:val="0"/>
          <w:sz w:val="28"/>
          <w:szCs w:val="28"/>
        </w:rPr>
        <w:t>、《中华人民共和国城镇国有土地使用权出让和转让暂行条例》（</w:t>
      </w:r>
      <w:r>
        <w:rPr>
          <w:rFonts w:ascii="仿宋_GB2312" w:eastAsia="仿宋_GB2312" w:hAnsi="Times New Roman" w:hint="eastAsia"/>
          <w:snapToGrid w:val="0"/>
          <w:color w:val="000000" w:themeColor="text1"/>
          <w:kern w:val="0"/>
          <w:sz w:val="28"/>
          <w:szCs w:val="28"/>
        </w:rPr>
        <w:t>19</w:t>
      </w:r>
      <w:r>
        <w:rPr>
          <w:rFonts w:ascii="仿宋_GB2312" w:eastAsia="仿宋_GB2312" w:hAnsi="Times New Roman" w:hint="eastAsia"/>
          <w:snapToGrid w:val="0"/>
          <w:color w:val="000000" w:themeColor="text1"/>
          <w:kern w:val="0"/>
          <w:sz w:val="28"/>
          <w:szCs w:val="28"/>
        </w:rPr>
        <w:t>90</w:t>
      </w:r>
      <w:r>
        <w:rPr>
          <w:rFonts w:ascii="仿宋_GB2312" w:eastAsia="仿宋_GB2312" w:hAnsi="Times New Roman" w:hint="eastAsia"/>
          <w:snapToGrid w:val="0"/>
          <w:color w:val="000000" w:themeColor="text1"/>
          <w:kern w:val="0"/>
          <w:sz w:val="28"/>
          <w:szCs w:val="28"/>
        </w:rPr>
        <w:t>年中华人民共和国国务院令第</w:t>
      </w:r>
      <w:r>
        <w:rPr>
          <w:rFonts w:ascii="仿宋_GB2312" w:eastAsia="仿宋_GB2312" w:hAnsi="Times New Roman" w:hint="eastAsia"/>
          <w:snapToGrid w:val="0"/>
          <w:color w:val="000000" w:themeColor="text1"/>
          <w:kern w:val="0"/>
          <w:sz w:val="28"/>
          <w:szCs w:val="28"/>
        </w:rPr>
        <w:t>55</w:t>
      </w:r>
      <w:r>
        <w:rPr>
          <w:rFonts w:ascii="仿宋_GB2312" w:eastAsia="仿宋_GB2312" w:hAnsi="Times New Roman" w:hint="eastAsia"/>
          <w:snapToGrid w:val="0"/>
          <w:color w:val="000000" w:themeColor="text1"/>
          <w:kern w:val="0"/>
          <w:sz w:val="28"/>
          <w:szCs w:val="28"/>
        </w:rPr>
        <w:t>号）；</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7</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snapToGrid w:val="0"/>
          <w:color w:val="000000" w:themeColor="text1"/>
          <w:kern w:val="0"/>
          <w:sz w:val="28"/>
          <w:szCs w:val="28"/>
        </w:rPr>
        <w:t>《最高人民法院关于人民法院委托评估、拍卖工作的若干规定》</w:t>
      </w:r>
      <w:r>
        <w:rPr>
          <w:rFonts w:ascii="仿宋_GB2312" w:eastAsia="仿宋_GB2312" w:hAnsi="Times New Roman" w:hint="eastAsia"/>
          <w:snapToGrid w:val="0"/>
          <w:color w:val="000000" w:themeColor="text1"/>
          <w:kern w:val="0"/>
          <w:sz w:val="28"/>
          <w:szCs w:val="28"/>
        </w:rPr>
        <w:lastRenderedPageBreak/>
        <w:t>（</w:t>
      </w:r>
      <w:r>
        <w:rPr>
          <w:rFonts w:ascii="仿宋_GB2312" w:eastAsia="仿宋_GB2312" w:hAnsi="Times New Roman"/>
          <w:snapToGrid w:val="0"/>
          <w:color w:val="000000" w:themeColor="text1"/>
          <w:kern w:val="0"/>
          <w:sz w:val="28"/>
          <w:szCs w:val="28"/>
        </w:rPr>
        <w:t>法释</w:t>
      </w:r>
      <w:r>
        <w:rPr>
          <w:rFonts w:ascii="仿宋_GB2312" w:eastAsia="仿宋_GB2312" w:hAnsi="Times New Roman" w:hint="eastAsia"/>
          <w:snapToGrid w:val="0"/>
          <w:color w:val="000000" w:themeColor="text1"/>
          <w:kern w:val="0"/>
          <w:sz w:val="28"/>
          <w:szCs w:val="28"/>
        </w:rPr>
        <w:t>[</w:t>
      </w:r>
      <w:r>
        <w:rPr>
          <w:rFonts w:ascii="仿宋_GB2312" w:eastAsia="仿宋_GB2312" w:hAnsi="Times New Roman"/>
          <w:snapToGrid w:val="0"/>
          <w:color w:val="000000" w:themeColor="text1"/>
          <w:kern w:val="0"/>
          <w:sz w:val="28"/>
          <w:szCs w:val="28"/>
        </w:rPr>
        <w:t>20</w:t>
      </w:r>
      <w:r>
        <w:rPr>
          <w:rFonts w:ascii="仿宋_GB2312" w:eastAsia="仿宋_GB2312" w:hAnsi="Times New Roman" w:hint="eastAsia"/>
          <w:snapToGrid w:val="0"/>
          <w:color w:val="000000" w:themeColor="text1"/>
          <w:kern w:val="0"/>
          <w:sz w:val="28"/>
          <w:szCs w:val="28"/>
        </w:rPr>
        <w:t>11]2</w:t>
      </w:r>
      <w:r>
        <w:rPr>
          <w:rFonts w:ascii="仿宋_GB2312" w:eastAsia="仿宋_GB2312" w:hAnsi="Times New Roman"/>
          <w:snapToGrid w:val="0"/>
          <w:color w:val="000000" w:themeColor="text1"/>
          <w:kern w:val="0"/>
          <w:sz w:val="28"/>
          <w:szCs w:val="28"/>
        </w:rPr>
        <w:t>1</w:t>
      </w:r>
      <w:r>
        <w:rPr>
          <w:rFonts w:ascii="仿宋_GB2312" w:eastAsia="仿宋_GB2312" w:hAnsi="Times New Roman"/>
          <w:snapToGrid w:val="0"/>
          <w:color w:val="000000" w:themeColor="text1"/>
          <w:kern w:val="0"/>
          <w:sz w:val="28"/>
          <w:szCs w:val="28"/>
        </w:rPr>
        <w:t>号</w:t>
      </w:r>
      <w:r>
        <w:rPr>
          <w:rFonts w:ascii="仿宋_GB2312" w:eastAsia="仿宋_GB2312" w:hAnsi="Times New Roman" w:hint="eastAsia"/>
          <w:snapToGrid w:val="0"/>
          <w:color w:val="000000" w:themeColor="text1"/>
          <w:kern w:val="0"/>
          <w:sz w:val="28"/>
          <w:szCs w:val="28"/>
        </w:rPr>
        <w:t>）；</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8</w:t>
      </w:r>
      <w:r>
        <w:rPr>
          <w:rFonts w:ascii="仿宋_GB2312" w:eastAsia="仿宋_GB2312" w:hAnsi="Times New Roman" w:hint="eastAsia"/>
          <w:snapToGrid w:val="0"/>
          <w:color w:val="000000" w:themeColor="text1"/>
          <w:kern w:val="0"/>
          <w:sz w:val="28"/>
          <w:szCs w:val="28"/>
        </w:rPr>
        <w:t>、《房地产估价机构管理办法》（</w:t>
      </w:r>
      <w:r>
        <w:rPr>
          <w:rFonts w:ascii="仿宋_GB2312" w:eastAsia="仿宋_GB2312" w:hAnsi="Times New Roman" w:hint="eastAsia"/>
          <w:snapToGrid w:val="0"/>
          <w:color w:val="000000" w:themeColor="text1"/>
          <w:kern w:val="0"/>
          <w:sz w:val="28"/>
          <w:szCs w:val="28"/>
        </w:rPr>
        <w:t>2013</w:t>
      </w:r>
      <w:r>
        <w:rPr>
          <w:rFonts w:ascii="仿宋_GB2312" w:eastAsia="仿宋_GB2312" w:hAnsi="Times New Roman" w:hint="eastAsia"/>
          <w:snapToGrid w:val="0"/>
          <w:color w:val="000000" w:themeColor="text1"/>
          <w:kern w:val="0"/>
          <w:sz w:val="28"/>
          <w:szCs w:val="28"/>
        </w:rPr>
        <w:t>年</w:t>
      </w:r>
      <w:r>
        <w:rPr>
          <w:rFonts w:ascii="仿宋_GB2312" w:eastAsia="仿宋_GB2312" w:hAnsi="Times New Roman" w:hint="eastAsia"/>
          <w:snapToGrid w:val="0"/>
          <w:color w:val="000000" w:themeColor="text1"/>
          <w:kern w:val="0"/>
          <w:sz w:val="28"/>
          <w:szCs w:val="28"/>
        </w:rPr>
        <w:t>10</w:t>
      </w:r>
      <w:r>
        <w:rPr>
          <w:rFonts w:ascii="仿宋_GB2312" w:eastAsia="仿宋_GB2312" w:hAnsi="Times New Roman" w:hint="eastAsia"/>
          <w:snapToGrid w:val="0"/>
          <w:color w:val="000000" w:themeColor="text1"/>
          <w:kern w:val="0"/>
          <w:sz w:val="28"/>
          <w:szCs w:val="28"/>
        </w:rPr>
        <w:t>月</w:t>
      </w:r>
      <w:r>
        <w:rPr>
          <w:rFonts w:ascii="仿宋_GB2312" w:eastAsia="仿宋_GB2312" w:hAnsi="Times New Roman" w:hint="eastAsia"/>
          <w:snapToGrid w:val="0"/>
          <w:color w:val="000000" w:themeColor="text1"/>
          <w:kern w:val="0"/>
          <w:sz w:val="28"/>
          <w:szCs w:val="28"/>
        </w:rPr>
        <w:t>16</w:t>
      </w:r>
      <w:r>
        <w:rPr>
          <w:rFonts w:ascii="仿宋_GB2312" w:eastAsia="仿宋_GB2312" w:hAnsi="Times New Roman" w:hint="eastAsia"/>
          <w:snapToGrid w:val="0"/>
          <w:color w:val="000000" w:themeColor="text1"/>
          <w:kern w:val="0"/>
          <w:sz w:val="28"/>
          <w:szCs w:val="28"/>
        </w:rPr>
        <w:t>日修正）；</w:t>
      </w:r>
    </w:p>
    <w:p w:rsidR="007A127A" w:rsidRDefault="008708D0">
      <w:pPr>
        <w:pStyle w:val="a4"/>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9</w:t>
      </w:r>
      <w:r>
        <w:rPr>
          <w:rFonts w:ascii="仿宋_GB2312" w:eastAsia="仿宋_GB2312" w:hAnsi="Times New Roman" w:hint="eastAsia"/>
          <w:snapToGrid w:val="0"/>
          <w:color w:val="000000" w:themeColor="text1"/>
          <w:kern w:val="0"/>
          <w:sz w:val="28"/>
          <w:szCs w:val="28"/>
        </w:rPr>
        <w:t>、《中华人民共和国城市房地产管理法》（主席令</w:t>
      </w:r>
      <w:r>
        <w:rPr>
          <w:rFonts w:ascii="仿宋_GB2312" w:eastAsia="仿宋_GB2312" w:hAnsi="Times New Roman" w:hint="eastAsia"/>
          <w:snapToGrid w:val="0"/>
          <w:color w:val="000000" w:themeColor="text1"/>
          <w:kern w:val="0"/>
          <w:sz w:val="28"/>
          <w:szCs w:val="28"/>
        </w:rPr>
        <w:t>8</w:t>
      </w:r>
      <w:r>
        <w:rPr>
          <w:rFonts w:ascii="仿宋_GB2312" w:eastAsia="仿宋_GB2312" w:hAnsi="Times New Roman" w:hint="eastAsia"/>
          <w:snapToGrid w:val="0"/>
          <w:color w:val="000000" w:themeColor="text1"/>
          <w:kern w:val="0"/>
          <w:sz w:val="28"/>
          <w:szCs w:val="28"/>
        </w:rPr>
        <w:t>届第</w:t>
      </w:r>
      <w:r>
        <w:rPr>
          <w:rFonts w:ascii="仿宋_GB2312" w:eastAsia="仿宋_GB2312" w:hAnsi="Times New Roman" w:hint="eastAsia"/>
          <w:snapToGrid w:val="0"/>
          <w:color w:val="000000" w:themeColor="text1"/>
          <w:kern w:val="0"/>
          <w:sz w:val="28"/>
          <w:szCs w:val="28"/>
        </w:rPr>
        <w:t>29</w:t>
      </w:r>
      <w:r>
        <w:rPr>
          <w:rFonts w:ascii="仿宋_GB2312" w:eastAsia="仿宋_GB2312" w:hAnsi="Times New Roman" w:hint="eastAsia"/>
          <w:snapToGrid w:val="0"/>
          <w:color w:val="000000" w:themeColor="text1"/>
          <w:kern w:val="0"/>
          <w:sz w:val="28"/>
          <w:szCs w:val="28"/>
        </w:rPr>
        <w:t>号）。</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（三）本次估价的估价标准依据</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1</w:t>
      </w:r>
      <w:r>
        <w:rPr>
          <w:rFonts w:ascii="仿宋_GB2312" w:eastAsia="仿宋_GB2312" w:hAnsi="Times New Roman" w:hint="eastAsia"/>
          <w:snapToGrid w:val="0"/>
          <w:color w:val="000000" w:themeColor="text1"/>
          <w:kern w:val="0"/>
          <w:sz w:val="28"/>
          <w:szCs w:val="28"/>
        </w:rPr>
        <w:t>、中华人民共和国国家标准《房地产估价规范》</w:t>
      </w:r>
      <w:r>
        <w:rPr>
          <w:rFonts w:ascii="仿宋_GB2312" w:eastAsia="仿宋_GB2312" w:hAnsi="Times New Roman"/>
          <w:snapToGrid w:val="0"/>
          <w:color w:val="000000" w:themeColor="text1"/>
          <w:kern w:val="0"/>
          <w:sz w:val="28"/>
          <w:szCs w:val="28"/>
        </w:rPr>
        <w:t>（</w:t>
      </w:r>
      <w:r>
        <w:rPr>
          <w:rFonts w:ascii="仿宋_GB2312" w:eastAsia="仿宋_GB2312" w:hAnsi="Times New Roman"/>
          <w:snapToGrid w:val="0"/>
          <w:color w:val="000000" w:themeColor="text1"/>
          <w:kern w:val="0"/>
          <w:sz w:val="28"/>
          <w:szCs w:val="28"/>
        </w:rPr>
        <w:t>GB/T50291-</w:t>
      </w:r>
      <w:r>
        <w:rPr>
          <w:rFonts w:ascii="仿宋_GB2312" w:eastAsia="仿宋_GB2312" w:hAnsi="Times New Roman" w:hint="eastAsia"/>
          <w:snapToGrid w:val="0"/>
          <w:color w:val="000000" w:themeColor="text1"/>
          <w:kern w:val="0"/>
          <w:sz w:val="28"/>
          <w:szCs w:val="28"/>
        </w:rPr>
        <w:t>2015</w:t>
      </w:r>
      <w:r>
        <w:rPr>
          <w:rFonts w:ascii="仿宋_GB2312" w:eastAsia="仿宋_GB2312" w:hAnsi="Times New Roman"/>
          <w:snapToGrid w:val="0"/>
          <w:color w:val="000000" w:themeColor="text1"/>
          <w:kern w:val="0"/>
          <w:sz w:val="28"/>
          <w:szCs w:val="28"/>
        </w:rPr>
        <w:t>）</w:t>
      </w:r>
      <w:r>
        <w:rPr>
          <w:rFonts w:ascii="仿宋_GB2312" w:eastAsia="仿宋_GB2312" w:hAnsi="Times New Roman" w:hint="eastAsia"/>
          <w:snapToGrid w:val="0"/>
          <w:color w:val="000000" w:themeColor="text1"/>
          <w:kern w:val="0"/>
          <w:sz w:val="28"/>
          <w:szCs w:val="28"/>
        </w:rPr>
        <w:t>；</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2</w:t>
      </w:r>
      <w:r>
        <w:rPr>
          <w:rFonts w:ascii="仿宋_GB2312" w:eastAsia="仿宋_GB2312" w:hAnsi="Times New Roman" w:hint="eastAsia"/>
          <w:snapToGrid w:val="0"/>
          <w:color w:val="000000" w:themeColor="text1"/>
          <w:kern w:val="0"/>
          <w:sz w:val="28"/>
          <w:szCs w:val="28"/>
        </w:rPr>
        <w:t>、中华人民共和国国家标准《房地产估价基本术语标准》（</w:t>
      </w:r>
      <w:r>
        <w:rPr>
          <w:rFonts w:ascii="仿宋_GB2312" w:eastAsia="仿宋_GB2312" w:hAnsi="Times New Roman" w:hint="eastAsia"/>
          <w:snapToGrid w:val="0"/>
          <w:color w:val="000000" w:themeColor="text1"/>
          <w:kern w:val="0"/>
          <w:sz w:val="28"/>
          <w:szCs w:val="28"/>
        </w:rPr>
        <w:t>GB/T50899-2013</w:t>
      </w:r>
      <w:r>
        <w:rPr>
          <w:rFonts w:ascii="仿宋_GB2312" w:eastAsia="仿宋_GB2312" w:hAnsi="Times New Roman" w:hint="eastAsia"/>
          <w:snapToGrid w:val="0"/>
          <w:color w:val="000000" w:themeColor="text1"/>
          <w:kern w:val="0"/>
          <w:sz w:val="28"/>
          <w:szCs w:val="28"/>
        </w:rPr>
        <w:t>）。</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（四）本次估价的权属依据</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《不动产档案查阅答复书》</w:t>
      </w:r>
      <w:r>
        <w:rPr>
          <w:rFonts w:ascii="仿宋_GB2312" w:eastAsia="仿宋_GB2312" w:hAnsi="宋体" w:hint="eastAsia"/>
          <w:snapToGrid w:val="0"/>
          <w:color w:val="000000" w:themeColor="text1"/>
          <w:kern w:val="0"/>
          <w:sz w:val="28"/>
          <w:szCs w:val="28"/>
        </w:rPr>
        <w:t>复印件。</w:t>
      </w:r>
    </w:p>
    <w:p w:rsidR="007A127A" w:rsidRDefault="008708D0">
      <w:pPr>
        <w:pStyle w:val="a4"/>
        <w:spacing w:line="360" w:lineRule="auto"/>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（五）本次估价的其它依据</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1</w:t>
      </w:r>
      <w:r>
        <w:rPr>
          <w:rFonts w:ascii="仿宋_GB2312" w:eastAsia="仿宋_GB2312" w:hAnsi="Times New Roman" w:hint="eastAsia"/>
          <w:snapToGrid w:val="0"/>
          <w:color w:val="000000" w:themeColor="text1"/>
          <w:kern w:val="0"/>
          <w:sz w:val="28"/>
          <w:szCs w:val="28"/>
        </w:rPr>
        <w:t>、估价人员</w:t>
      </w:r>
      <w:r>
        <w:rPr>
          <w:rFonts w:ascii="仿宋_GB2312" w:eastAsia="仿宋_GB2312" w:hAnsi="宋体" w:hint="eastAsia"/>
          <w:snapToGrid w:val="0"/>
          <w:color w:val="000000" w:themeColor="text1"/>
          <w:kern w:val="0"/>
          <w:sz w:val="28"/>
          <w:szCs w:val="28"/>
        </w:rPr>
        <w:t>实地查勘所得资料；</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2</w:t>
      </w:r>
      <w:r>
        <w:rPr>
          <w:rFonts w:ascii="仿宋_GB2312" w:eastAsia="仿宋_GB2312" w:hAnsi="Times New Roman" w:hint="eastAsia"/>
          <w:snapToGrid w:val="0"/>
          <w:color w:val="000000" w:themeColor="text1"/>
          <w:kern w:val="0"/>
          <w:sz w:val="28"/>
          <w:szCs w:val="28"/>
        </w:rPr>
        <w:t>、估价委托人提供的涉及估价对象的其它有关资料；</w:t>
      </w:r>
    </w:p>
    <w:p w:rsidR="007A127A" w:rsidRDefault="008708D0">
      <w:pPr>
        <w:pStyle w:val="a4"/>
        <w:tabs>
          <w:tab w:val="left" w:pos="180"/>
          <w:tab w:val="left" w:pos="360"/>
          <w:tab w:val="left" w:pos="9000"/>
        </w:tabs>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3</w:t>
      </w:r>
      <w:r>
        <w:rPr>
          <w:rFonts w:ascii="仿宋_GB2312" w:eastAsia="仿宋_GB2312" w:hAnsi="Times New Roman" w:hint="eastAsia"/>
          <w:snapToGrid w:val="0"/>
          <w:color w:val="000000" w:themeColor="text1"/>
          <w:kern w:val="0"/>
          <w:sz w:val="28"/>
          <w:szCs w:val="28"/>
        </w:rPr>
        <w:t>、估价机构和注册房地产估价师掌握和搜集的估价所需资料</w:t>
      </w:r>
      <w:r>
        <w:rPr>
          <w:rFonts w:ascii="仿宋_GB2312" w:eastAsia="仿宋_GB2312" w:hAnsi="宋体" w:hint="eastAsia"/>
          <w:snapToGrid w:val="0"/>
          <w:color w:val="000000" w:themeColor="text1"/>
          <w:kern w:val="0"/>
          <w:sz w:val="28"/>
          <w:szCs w:val="28"/>
        </w:rPr>
        <w:t>。</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26" w:name="_Toc496104077"/>
      <w:bookmarkStart w:id="27" w:name="_Toc30916"/>
      <w:r>
        <w:rPr>
          <w:rFonts w:ascii="仿宋_GB2312" w:eastAsia="仿宋_GB2312" w:hAnsi="Times New Roman" w:cs="Times New Roman"/>
          <w:color w:val="000000" w:themeColor="text1"/>
          <w:szCs w:val="28"/>
        </w:rPr>
        <w:t>九</w:t>
      </w:r>
      <w:r>
        <w:rPr>
          <w:rFonts w:ascii="仿宋_GB2312" w:eastAsia="仿宋_GB2312" w:hAnsi="Times New Roman" w:cs="Times New Roman" w:hint="eastAsia"/>
          <w:color w:val="000000" w:themeColor="text1"/>
          <w:szCs w:val="28"/>
        </w:rPr>
        <w:t>、</w:t>
      </w:r>
      <w:r>
        <w:rPr>
          <w:rFonts w:ascii="仿宋_GB2312" w:eastAsia="仿宋_GB2312" w:hAnsi="Times New Roman" w:cs="Times New Roman"/>
          <w:color w:val="000000" w:themeColor="text1"/>
          <w:szCs w:val="28"/>
        </w:rPr>
        <w:t>估价方法</w:t>
      </w:r>
      <w:bookmarkEnd w:id="26"/>
      <w:bookmarkEnd w:id="27"/>
    </w:p>
    <w:p w:rsidR="007A127A" w:rsidRDefault="008708D0">
      <w:pPr>
        <w:pStyle w:val="a4"/>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根据《房地产估价规范》，主要估价方法有比较法、收益法、成本法、假设开发法等，估价人员应根据估价对象和估价对象所在地的房地产市场状况，对上述估价方法进行适用性分析后，选用其中一种或多种方法对估价对象进行估价。</w:t>
      </w:r>
    </w:p>
    <w:p w:rsidR="007A127A" w:rsidRDefault="008708D0">
      <w:pPr>
        <w:pStyle w:val="a4"/>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在实地查勘和对邻近地区房地产的市场调查后，通过分析有关资料，根据估价对象的特点和实际情况，决定采用比较法作为本次估价的基本方法，最终求取估价对象房地产的市场价值。</w:t>
      </w:r>
    </w:p>
    <w:p w:rsidR="007A127A" w:rsidRDefault="008708D0">
      <w:pPr>
        <w:pStyle w:val="a4"/>
        <w:spacing w:line="360" w:lineRule="auto"/>
        <w:ind w:firstLineChars="200" w:firstLine="560"/>
        <w:rPr>
          <w:rFonts w:ascii="仿宋_GB2312" w:eastAsia="仿宋_GB2312" w:hAnsi="Times New Roman"/>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比较法是选取一定数量的可比实例，将它们与估价对象进行比较，根据其间的差异对可比实例成交价格进行处理后得到估价对象价值或价格的方法</w:t>
      </w:r>
      <w:r>
        <w:rPr>
          <w:rFonts w:ascii="仿宋_GB2312" w:eastAsia="仿宋_GB2312" w:hAnsi="Times New Roman"/>
          <w:snapToGrid w:val="0"/>
          <w:color w:val="000000" w:themeColor="text1"/>
          <w:kern w:val="0"/>
          <w:sz w:val="28"/>
          <w:szCs w:val="28"/>
        </w:rPr>
        <w:t>。</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28" w:name="_Toc32450"/>
      <w:bookmarkStart w:id="29" w:name="_Toc496104078"/>
      <w:r>
        <w:rPr>
          <w:rFonts w:ascii="仿宋_GB2312" w:eastAsia="仿宋_GB2312" w:hAnsi="Times New Roman" w:cs="Times New Roman"/>
          <w:color w:val="000000" w:themeColor="text1"/>
          <w:szCs w:val="28"/>
        </w:rPr>
        <w:lastRenderedPageBreak/>
        <w:t>十</w:t>
      </w:r>
      <w:r>
        <w:rPr>
          <w:rFonts w:ascii="仿宋_GB2312" w:eastAsia="仿宋_GB2312" w:hAnsi="Times New Roman" w:cs="Times New Roman" w:hint="eastAsia"/>
          <w:color w:val="000000" w:themeColor="text1"/>
          <w:szCs w:val="28"/>
        </w:rPr>
        <w:t>、</w:t>
      </w:r>
      <w:r>
        <w:rPr>
          <w:rFonts w:ascii="仿宋_GB2312" w:eastAsia="仿宋_GB2312" w:hAnsi="Times New Roman" w:cs="Times New Roman"/>
          <w:color w:val="000000" w:themeColor="text1"/>
          <w:szCs w:val="28"/>
        </w:rPr>
        <w:t>估价结果</w:t>
      </w:r>
      <w:bookmarkEnd w:id="28"/>
      <w:bookmarkEnd w:id="29"/>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Times New Roman" w:hint="eastAsia"/>
          <w:snapToGrid w:val="0"/>
          <w:color w:val="000000" w:themeColor="text1"/>
          <w:kern w:val="0"/>
          <w:sz w:val="28"/>
          <w:szCs w:val="28"/>
        </w:rPr>
        <w:t>估价人员根据估价目的，遵循</w:t>
      </w:r>
      <w:r>
        <w:rPr>
          <w:rFonts w:ascii="仿宋_GB2312" w:eastAsia="仿宋_GB2312" w:hint="eastAsia"/>
          <w:snapToGrid w:val="0"/>
          <w:color w:val="000000" w:themeColor="text1"/>
          <w:kern w:val="0"/>
          <w:sz w:val="28"/>
          <w:szCs w:val="28"/>
        </w:rPr>
        <w:t>公认的估价原则，按照严谨的</w:t>
      </w:r>
      <w:r>
        <w:rPr>
          <w:rFonts w:ascii="仿宋_GB2312" w:eastAsia="仿宋_GB2312" w:hAnsi="Times New Roman" w:hint="eastAsia"/>
          <w:snapToGrid w:val="0"/>
          <w:color w:val="000000" w:themeColor="text1"/>
          <w:kern w:val="0"/>
          <w:sz w:val="28"/>
          <w:szCs w:val="28"/>
        </w:rPr>
        <w:t>估价程序，仔细查勘估价对象，认真分析市场信息，选择科学合理估价方法，综合分析影响估价对象房地产价格的各种因素，经过全面细致地</w:t>
      </w:r>
      <w:r>
        <w:rPr>
          <w:rFonts w:ascii="仿宋_GB2312" w:eastAsia="仿宋_GB2312" w:hAnsi="宋体" w:hint="eastAsia"/>
          <w:snapToGrid w:val="0"/>
          <w:color w:val="000000" w:themeColor="text1"/>
          <w:kern w:val="0"/>
          <w:sz w:val="28"/>
          <w:szCs w:val="28"/>
        </w:rPr>
        <w:t>测算和判断</w:t>
      </w:r>
      <w:r>
        <w:rPr>
          <w:rFonts w:ascii="仿宋_GB2312" w:eastAsia="仿宋_GB2312" w:hAnsi="Times New Roman" w:hint="eastAsia"/>
          <w:snapToGrid w:val="0"/>
          <w:color w:val="000000" w:themeColor="text1"/>
          <w:kern w:val="0"/>
          <w:sz w:val="28"/>
          <w:szCs w:val="28"/>
        </w:rPr>
        <w:t>，并结合估价经验和市场行情，</w:t>
      </w:r>
      <w:r>
        <w:rPr>
          <w:rFonts w:ascii="仿宋_GB2312" w:eastAsia="仿宋_GB2312" w:hAnsi="宋体" w:hint="eastAsia"/>
          <w:snapToGrid w:val="0"/>
          <w:color w:val="000000" w:themeColor="text1"/>
          <w:kern w:val="0"/>
          <w:sz w:val="28"/>
          <w:szCs w:val="28"/>
        </w:rPr>
        <w:t>确定估价对象在价值时点且满足本报告估价假设和限制条件下的评估总值为￥</w:t>
      </w:r>
      <w:r>
        <w:rPr>
          <w:rFonts w:ascii="仿宋_GB2312" w:eastAsia="仿宋_GB2312" w:hAnsi="宋体" w:hint="eastAsia"/>
          <w:b/>
          <w:snapToGrid w:val="0"/>
          <w:color w:val="000000" w:themeColor="text1"/>
          <w:kern w:val="0"/>
          <w:sz w:val="28"/>
          <w:szCs w:val="28"/>
        </w:rPr>
        <w:t>636,000</w:t>
      </w:r>
      <w:r>
        <w:rPr>
          <w:rFonts w:ascii="仿宋_GB2312" w:eastAsia="仿宋_GB2312" w:hAnsi="宋体" w:hint="eastAsia"/>
          <w:snapToGrid w:val="0"/>
          <w:color w:val="000000" w:themeColor="text1"/>
          <w:kern w:val="0"/>
          <w:sz w:val="28"/>
          <w:szCs w:val="28"/>
        </w:rPr>
        <w:t>元，大写人民币</w:t>
      </w:r>
      <w:r w:rsidR="007A127A">
        <w:rPr>
          <w:rFonts w:ascii="仿宋_GB2312" w:eastAsia="仿宋_GB2312" w:hAnsi="宋体"/>
          <w:b/>
          <w:color w:val="000000" w:themeColor="text1"/>
          <w:spacing w:val="20"/>
          <w:kern w:val="0"/>
          <w:sz w:val="28"/>
          <w:szCs w:val="28"/>
        </w:rPr>
        <w:fldChar w:fldCharType="begin"/>
      </w:r>
      <w:r>
        <w:rPr>
          <w:rFonts w:ascii="仿宋_GB2312" w:eastAsia="仿宋_GB2312" w:hAnsi="宋体" w:hint="eastAsia"/>
          <w:b/>
          <w:color w:val="000000" w:themeColor="text1"/>
          <w:spacing w:val="20"/>
          <w:kern w:val="0"/>
          <w:sz w:val="28"/>
          <w:szCs w:val="28"/>
        </w:rPr>
        <w:instrText>= 3,178,800 \* CHINESENUM2</w:instrText>
      </w:r>
      <w:r w:rsidR="007A127A">
        <w:rPr>
          <w:rFonts w:ascii="仿宋_GB2312" w:eastAsia="仿宋_GB2312" w:hAnsi="宋体"/>
          <w:b/>
          <w:color w:val="000000" w:themeColor="text1"/>
          <w:spacing w:val="20"/>
          <w:kern w:val="0"/>
          <w:sz w:val="28"/>
          <w:szCs w:val="28"/>
        </w:rPr>
        <w:fldChar w:fldCharType="separate"/>
      </w:r>
      <w:r>
        <w:rPr>
          <w:rFonts w:ascii="仿宋_GB2312" w:eastAsia="仿宋_GB2312" w:hAnsi="宋体" w:hint="eastAsia"/>
          <w:b/>
          <w:color w:val="000000" w:themeColor="text1"/>
          <w:spacing w:val="20"/>
          <w:kern w:val="0"/>
          <w:sz w:val="28"/>
          <w:szCs w:val="28"/>
        </w:rPr>
        <w:t>陆拾叁万陆仟</w:t>
      </w:r>
      <w:r w:rsidR="007A127A">
        <w:rPr>
          <w:rFonts w:ascii="仿宋_GB2312" w:eastAsia="仿宋_GB2312" w:hAnsi="宋体"/>
          <w:b/>
          <w:color w:val="000000" w:themeColor="text1"/>
          <w:spacing w:val="20"/>
          <w:kern w:val="0"/>
          <w:sz w:val="28"/>
          <w:szCs w:val="28"/>
        </w:rPr>
        <w:fldChar w:fldCharType="end"/>
      </w:r>
      <w:r>
        <w:rPr>
          <w:rFonts w:ascii="仿宋_GB2312" w:eastAsia="仿宋_GB2312" w:hAnsi="宋体" w:hint="eastAsia"/>
          <w:snapToGrid w:val="0"/>
          <w:color w:val="000000" w:themeColor="text1"/>
          <w:kern w:val="0"/>
          <w:sz w:val="28"/>
          <w:szCs w:val="28"/>
        </w:rPr>
        <w:t>元整；详见《估价结果明细表》。</w:t>
      </w:r>
    </w:p>
    <w:p w:rsidR="007A127A" w:rsidRDefault="008708D0">
      <w:pPr>
        <w:pStyle w:val="a4"/>
        <w:spacing w:line="360" w:lineRule="auto"/>
        <w:ind w:firstLineChars="200" w:firstLine="562"/>
        <w:rPr>
          <w:rFonts w:ascii="仿宋_GB2312" w:eastAsia="仿宋_GB2312" w:hAnsi="宋体"/>
          <w:snapToGrid w:val="0"/>
          <w:color w:val="000000" w:themeColor="text1"/>
          <w:kern w:val="0"/>
          <w:sz w:val="28"/>
          <w:szCs w:val="28"/>
        </w:rPr>
      </w:pPr>
      <w:r>
        <w:rPr>
          <w:rFonts w:ascii="仿宋_GB2312" w:eastAsia="仿宋_GB2312" w:hAnsi="宋体" w:hint="eastAsia"/>
          <w:b/>
          <w:snapToGrid w:val="0"/>
          <w:color w:val="000000" w:themeColor="text1"/>
          <w:kern w:val="0"/>
          <w:sz w:val="28"/>
          <w:szCs w:val="28"/>
        </w:rPr>
        <w:t>与评估价值和使用估价报告、估价结果有关的特别提示：</w:t>
      </w:r>
      <w:r>
        <w:rPr>
          <w:rFonts w:ascii="仿宋_GB2312" w:eastAsia="仿宋_GB2312" w:hAnsi="宋体" w:hint="eastAsia"/>
          <w:snapToGrid w:val="0"/>
          <w:color w:val="000000" w:themeColor="text1"/>
          <w:kern w:val="0"/>
          <w:sz w:val="28"/>
          <w:szCs w:val="28"/>
        </w:rPr>
        <w:t>估价结果内涵包括估价对象房屋所有权连同相应分摊的土地使用权的价值，不包括动产、债权债务、特许经营权等其他财产或权益。</w:t>
      </w:r>
    </w:p>
    <w:p w:rsidR="007A127A" w:rsidRDefault="008708D0">
      <w:pPr>
        <w:tabs>
          <w:tab w:val="left" w:pos="9000"/>
        </w:tabs>
        <w:spacing w:after="100" w:afterAutospacing="1"/>
        <w:jc w:val="center"/>
        <w:rPr>
          <w:rFonts w:ascii="仿宋_GB2312" w:eastAsia="仿宋_GB2312"/>
          <w:b/>
          <w:snapToGrid w:val="0"/>
          <w:color w:val="000000" w:themeColor="text1"/>
          <w:kern w:val="0"/>
          <w:sz w:val="28"/>
          <w:szCs w:val="28"/>
        </w:rPr>
      </w:pPr>
      <w:r>
        <w:rPr>
          <w:rFonts w:ascii="仿宋_GB2312" w:eastAsia="仿宋_GB2312" w:hAnsi="宋体" w:hint="eastAsia"/>
          <w:b/>
          <w:snapToGrid w:val="0"/>
          <w:color w:val="000000" w:themeColor="text1"/>
          <w:spacing w:val="20"/>
          <w:kern w:val="0"/>
          <w:sz w:val="28"/>
          <w:szCs w:val="28"/>
        </w:rPr>
        <w:t>估价结果明细表</w:t>
      </w:r>
    </w:p>
    <w:tbl>
      <w:tblPr>
        <w:tblW w:w="4997" w:type="pct"/>
        <w:tblLook w:val="04A0"/>
      </w:tblPr>
      <w:tblGrid>
        <w:gridCol w:w="2425"/>
        <w:gridCol w:w="1493"/>
        <w:gridCol w:w="1244"/>
        <w:gridCol w:w="875"/>
        <w:gridCol w:w="941"/>
        <w:gridCol w:w="920"/>
        <w:gridCol w:w="1100"/>
      </w:tblGrid>
      <w:tr w:rsidR="007A127A">
        <w:trPr>
          <w:trHeight w:val="840"/>
        </w:trPr>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物业名称</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不动产权证号</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权属</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用途</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建筑面积</w:t>
            </w:r>
            <w:r>
              <w:rPr>
                <w:rFonts w:ascii="仿宋_GB2312" w:eastAsia="仿宋_GB2312" w:hAnsi="仿宋_GB2312" w:cs="仿宋_GB2312" w:hint="eastAsia"/>
                <w:b/>
                <w:bCs/>
                <w:color w:val="000000"/>
                <w:kern w:val="0"/>
                <w:sz w:val="22"/>
                <w:szCs w:val="22"/>
              </w:rPr>
              <w:br/>
            </w:r>
            <w:r>
              <w:rPr>
                <w:rFonts w:ascii="仿宋_GB2312" w:eastAsia="仿宋_GB2312" w:hAnsi="仿宋_GB2312" w:cs="仿宋_GB2312" w:hint="eastAsia"/>
                <w:b/>
                <w:bCs/>
                <w:color w:val="000000"/>
                <w:kern w:val="0"/>
                <w:sz w:val="22"/>
                <w:szCs w:val="22"/>
              </w:rPr>
              <w:t>（㎡）</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估价单价</w:t>
            </w:r>
            <w:r>
              <w:rPr>
                <w:rFonts w:ascii="仿宋_GB2312" w:eastAsia="仿宋_GB2312" w:hAnsi="仿宋_GB2312" w:cs="仿宋_GB2312" w:hint="eastAsia"/>
                <w:b/>
                <w:bCs/>
                <w:color w:val="000000"/>
                <w:kern w:val="0"/>
                <w:sz w:val="22"/>
                <w:szCs w:val="22"/>
              </w:rPr>
              <w:br/>
            </w:r>
            <w:r>
              <w:rPr>
                <w:rFonts w:ascii="仿宋_GB2312" w:eastAsia="仿宋_GB2312" w:hAnsi="仿宋_GB2312" w:cs="仿宋_GB2312" w:hint="eastAsia"/>
                <w:b/>
                <w:bCs/>
                <w:color w:val="000000"/>
                <w:kern w:val="0"/>
                <w:sz w:val="22"/>
                <w:szCs w:val="22"/>
              </w:rPr>
              <w:t>（元</w:t>
            </w:r>
            <w:r>
              <w:rPr>
                <w:rFonts w:ascii="仿宋_GB2312" w:eastAsia="仿宋_GB2312" w:hAnsi="仿宋_GB2312" w:cs="仿宋_GB2312" w:hint="eastAsia"/>
                <w:b/>
                <w:bCs/>
                <w:color w:val="000000"/>
                <w:kern w:val="0"/>
                <w:sz w:val="22"/>
                <w:szCs w:val="22"/>
              </w:rPr>
              <w:t>/</w:t>
            </w:r>
            <w:r>
              <w:rPr>
                <w:rFonts w:ascii="仿宋_GB2312" w:eastAsia="仿宋_GB2312" w:hAnsi="仿宋_GB2312" w:cs="仿宋_GB2312" w:hint="eastAsia"/>
                <w:b/>
                <w:bCs/>
                <w:color w:val="000000"/>
                <w:kern w:val="0"/>
                <w:sz w:val="22"/>
                <w:szCs w:val="22"/>
              </w:rPr>
              <w:t>㎡）</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b/>
                <w:bCs/>
                <w:color w:val="000000"/>
                <w:sz w:val="22"/>
                <w:szCs w:val="22"/>
              </w:rPr>
            </w:pPr>
            <w:r>
              <w:rPr>
                <w:rFonts w:ascii="仿宋_GB2312" w:eastAsia="仿宋_GB2312" w:hAnsi="仿宋_GB2312" w:cs="仿宋_GB2312" w:hint="eastAsia"/>
                <w:b/>
                <w:bCs/>
                <w:color w:val="000000"/>
                <w:kern w:val="0"/>
                <w:sz w:val="22"/>
                <w:szCs w:val="22"/>
              </w:rPr>
              <w:t>市场价值</w:t>
            </w:r>
            <w:r>
              <w:rPr>
                <w:rFonts w:ascii="仿宋_GB2312" w:eastAsia="仿宋_GB2312" w:hAnsi="仿宋_GB2312" w:cs="仿宋_GB2312" w:hint="eastAsia"/>
                <w:b/>
                <w:bCs/>
                <w:color w:val="000000"/>
                <w:kern w:val="0"/>
                <w:sz w:val="22"/>
                <w:szCs w:val="22"/>
              </w:rPr>
              <w:br/>
            </w:r>
            <w:r>
              <w:rPr>
                <w:rFonts w:ascii="仿宋_GB2312" w:eastAsia="仿宋_GB2312" w:hAnsi="仿宋_GB2312" w:cs="仿宋_GB2312" w:hint="eastAsia"/>
                <w:b/>
                <w:bCs/>
                <w:color w:val="000000"/>
                <w:kern w:val="0"/>
                <w:sz w:val="22"/>
                <w:szCs w:val="22"/>
              </w:rPr>
              <w:t>（元）</w:t>
            </w:r>
          </w:p>
        </w:tc>
      </w:tr>
      <w:tr w:rsidR="007A127A">
        <w:trPr>
          <w:trHeight w:val="980"/>
        </w:trPr>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河源市源南镇河紫路东一坊</w:t>
            </w:r>
            <w:r>
              <w:rPr>
                <w:rFonts w:ascii="仿宋_GB2312" w:eastAsia="仿宋_GB2312" w:hAnsi="仿宋_GB2312" w:cs="仿宋_GB2312" w:hint="eastAsia"/>
                <w:color w:val="000000"/>
                <w:kern w:val="0"/>
                <w:sz w:val="22"/>
                <w:szCs w:val="22"/>
              </w:rPr>
              <w:t>62-3</w:t>
            </w:r>
            <w:r>
              <w:rPr>
                <w:rFonts w:ascii="仿宋_GB2312" w:eastAsia="仿宋_GB2312" w:hAnsi="仿宋_GB2312" w:cs="仿宋_GB2312" w:hint="eastAsia"/>
                <w:color w:val="000000"/>
                <w:kern w:val="0"/>
                <w:sz w:val="22"/>
                <w:szCs w:val="22"/>
              </w:rPr>
              <w:t>号房地产</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河</w:t>
            </w:r>
            <w:r>
              <w:rPr>
                <w:rFonts w:ascii="仿宋_GB2312" w:eastAsia="仿宋_GB2312" w:hAnsi="仿宋_GB2312" w:cs="仿宋_GB2312" w:hint="eastAsia"/>
                <w:color w:val="000000"/>
                <w:kern w:val="0"/>
                <w:sz w:val="22"/>
                <w:szCs w:val="22"/>
              </w:rPr>
              <w:t>0017275</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许庆君</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住宅</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120.00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 xml:space="preserve">5,300 </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127A" w:rsidRDefault="008708D0">
            <w:pPr>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rPr>
              <w:t xml:space="preserve">636,000 </w:t>
            </w:r>
          </w:p>
        </w:tc>
      </w:tr>
    </w:tbl>
    <w:p w:rsidR="007A127A" w:rsidRDefault="007A127A">
      <w:pPr>
        <w:tabs>
          <w:tab w:val="left" w:pos="735"/>
          <w:tab w:val="left" w:pos="9000"/>
        </w:tabs>
        <w:overflowPunct w:val="0"/>
        <w:spacing w:line="360" w:lineRule="auto"/>
        <w:ind w:firstLineChars="196" w:firstLine="394"/>
        <w:rPr>
          <w:rFonts w:ascii="楷体_GB2312" w:eastAsia="楷体_GB2312"/>
          <w:b/>
          <w:snapToGrid w:val="0"/>
          <w:color w:val="000000" w:themeColor="text1"/>
          <w:kern w:val="0"/>
          <w:sz w:val="20"/>
          <w:szCs w:val="20"/>
        </w:rPr>
        <w:sectPr w:rsidR="007A127A">
          <w:pgSz w:w="11907" w:h="16840"/>
          <w:pgMar w:top="2155" w:right="1418" w:bottom="1021" w:left="1418" w:header="851" w:footer="992" w:gutter="284"/>
          <w:cols w:space="720"/>
          <w:docGrid w:linePitch="312"/>
        </w:sectPr>
      </w:pP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30" w:name="_Toc496104079"/>
      <w:bookmarkStart w:id="31" w:name="_Toc18009"/>
      <w:r>
        <w:rPr>
          <w:rFonts w:ascii="仿宋_GB2312" w:eastAsia="仿宋_GB2312" w:hAnsi="Times New Roman" w:cs="Times New Roman"/>
          <w:color w:val="000000" w:themeColor="text1"/>
          <w:szCs w:val="28"/>
        </w:rPr>
        <w:lastRenderedPageBreak/>
        <w:t>十一</w:t>
      </w:r>
      <w:r>
        <w:rPr>
          <w:rFonts w:ascii="仿宋_GB2312" w:eastAsia="仿宋_GB2312" w:hAnsi="Times New Roman" w:cs="Times New Roman" w:hint="eastAsia"/>
          <w:color w:val="000000" w:themeColor="text1"/>
          <w:szCs w:val="28"/>
        </w:rPr>
        <w:t>、注册房地产</w:t>
      </w:r>
      <w:r>
        <w:rPr>
          <w:rFonts w:ascii="仿宋_GB2312" w:eastAsia="仿宋_GB2312" w:hAnsi="Times New Roman" w:cs="Times New Roman"/>
          <w:color w:val="000000" w:themeColor="text1"/>
          <w:szCs w:val="28"/>
        </w:rPr>
        <w:t>估价</w:t>
      </w:r>
      <w:r>
        <w:rPr>
          <w:rFonts w:ascii="仿宋_GB2312" w:eastAsia="仿宋_GB2312" w:hAnsi="Times New Roman" w:cs="Times New Roman" w:hint="eastAsia"/>
          <w:color w:val="000000" w:themeColor="text1"/>
          <w:szCs w:val="28"/>
        </w:rPr>
        <w:t>师</w:t>
      </w:r>
      <w:bookmarkEnd w:id="30"/>
      <w:bookmarkEnd w:id="31"/>
    </w:p>
    <w:tbl>
      <w:tblPr>
        <w:tblW w:w="8522" w:type="dxa"/>
        <w:tblLayout w:type="fixed"/>
        <w:tblLook w:val="04A0"/>
      </w:tblPr>
      <w:tblGrid>
        <w:gridCol w:w="1742"/>
        <w:gridCol w:w="2117"/>
        <w:gridCol w:w="2417"/>
        <w:gridCol w:w="2246"/>
      </w:tblGrid>
      <w:tr w:rsidR="007A127A">
        <w:trPr>
          <w:trHeight w:val="762"/>
        </w:trPr>
        <w:tc>
          <w:tcPr>
            <w:tcW w:w="1742"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姓名</w:t>
            </w:r>
          </w:p>
        </w:tc>
        <w:tc>
          <w:tcPr>
            <w:tcW w:w="2117"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注册号</w:t>
            </w:r>
          </w:p>
        </w:tc>
        <w:tc>
          <w:tcPr>
            <w:tcW w:w="2417"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签名</w:t>
            </w:r>
          </w:p>
        </w:tc>
        <w:tc>
          <w:tcPr>
            <w:tcW w:w="2246" w:type="dxa"/>
            <w:vAlign w:val="center"/>
          </w:tcPr>
          <w:p w:rsidR="007A127A" w:rsidRDefault="008708D0">
            <w:pPr>
              <w:pStyle w:val="a4"/>
              <w:ind w:leftChars="-20" w:left="-42" w:rightChars="-20" w:right="-42"/>
              <w:jc w:val="center"/>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 xml:space="preserve">  </w:t>
            </w:r>
            <w:r>
              <w:rPr>
                <w:rFonts w:ascii="仿宋_GB2312" w:eastAsia="仿宋_GB2312" w:hAnsi="Times New Roman" w:hint="eastAsia"/>
                <w:b/>
                <w:color w:val="000000" w:themeColor="text1"/>
                <w:sz w:val="28"/>
                <w:szCs w:val="28"/>
              </w:rPr>
              <w:t>日期</w:t>
            </w:r>
          </w:p>
        </w:tc>
      </w:tr>
      <w:tr w:rsidR="007A127A">
        <w:trPr>
          <w:trHeight w:val="1000"/>
        </w:trPr>
        <w:tc>
          <w:tcPr>
            <w:tcW w:w="1742"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余</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伟</w:t>
            </w:r>
          </w:p>
        </w:tc>
        <w:tc>
          <w:tcPr>
            <w:tcW w:w="2117"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4420050073</w:t>
            </w:r>
          </w:p>
        </w:tc>
        <w:tc>
          <w:tcPr>
            <w:tcW w:w="2417" w:type="dxa"/>
            <w:vAlign w:val="center"/>
          </w:tcPr>
          <w:p w:rsidR="007A127A" w:rsidRDefault="007A127A">
            <w:pPr>
              <w:pStyle w:val="a4"/>
              <w:jc w:val="center"/>
              <w:rPr>
                <w:rFonts w:ascii="仿宋_GB2312" w:eastAsia="仿宋_GB2312" w:hAnsi="Times New Roman"/>
                <w:b/>
                <w:color w:val="000000" w:themeColor="text1"/>
                <w:sz w:val="28"/>
                <w:szCs w:val="28"/>
              </w:rPr>
            </w:pPr>
          </w:p>
        </w:tc>
        <w:tc>
          <w:tcPr>
            <w:tcW w:w="2246" w:type="dxa"/>
            <w:vAlign w:val="center"/>
          </w:tcPr>
          <w:p w:rsidR="007A127A" w:rsidRDefault="008708D0">
            <w:pPr>
              <w:pStyle w:val="a4"/>
              <w:ind w:rightChars="-50" w:right="-105"/>
              <w:jc w:val="center"/>
              <w:rPr>
                <w:rFonts w:ascii="仿宋_GB2312" w:eastAsia="仿宋_GB2312" w:hAnsi="Times New Roman"/>
                <w:color w:val="000000" w:themeColor="text1"/>
                <w:spacing w:val="-22"/>
                <w:kern w:val="0"/>
                <w:sz w:val="28"/>
                <w:szCs w:val="28"/>
              </w:rPr>
            </w:pPr>
            <w:r>
              <w:rPr>
                <w:rFonts w:ascii="仿宋_GB2312" w:eastAsia="仿宋_GB2312" w:hAnsi="Times New Roman" w:hint="eastAsia"/>
                <w:color w:val="000000" w:themeColor="text1"/>
                <w:spacing w:val="-22"/>
                <w:kern w:val="0"/>
                <w:sz w:val="28"/>
                <w:szCs w:val="28"/>
              </w:rPr>
              <w:t>2021</w:t>
            </w:r>
            <w:r>
              <w:rPr>
                <w:rFonts w:ascii="仿宋_GB2312" w:eastAsia="仿宋_GB2312" w:hAnsi="Times New Roman" w:hint="eastAsia"/>
                <w:color w:val="000000" w:themeColor="text1"/>
                <w:spacing w:val="-22"/>
                <w:kern w:val="0"/>
                <w:sz w:val="28"/>
                <w:szCs w:val="28"/>
              </w:rPr>
              <w:t>年</w:t>
            </w:r>
            <w:r>
              <w:rPr>
                <w:rFonts w:ascii="仿宋_GB2312" w:eastAsia="仿宋_GB2312" w:hAnsi="Times New Roman" w:hint="eastAsia"/>
                <w:color w:val="000000" w:themeColor="text1"/>
                <w:spacing w:val="-22"/>
                <w:kern w:val="0"/>
                <w:sz w:val="28"/>
                <w:szCs w:val="28"/>
              </w:rPr>
              <w:t>10</w:t>
            </w:r>
            <w:r>
              <w:rPr>
                <w:rFonts w:ascii="仿宋_GB2312" w:eastAsia="仿宋_GB2312" w:hAnsi="Times New Roman" w:hint="eastAsia"/>
                <w:color w:val="000000" w:themeColor="text1"/>
                <w:spacing w:val="-22"/>
                <w:kern w:val="0"/>
                <w:sz w:val="28"/>
                <w:szCs w:val="28"/>
              </w:rPr>
              <w:t>月</w:t>
            </w:r>
            <w:r>
              <w:rPr>
                <w:rFonts w:ascii="仿宋_GB2312" w:eastAsia="仿宋_GB2312" w:hAnsi="Times New Roman" w:hint="eastAsia"/>
                <w:color w:val="000000" w:themeColor="text1"/>
                <w:spacing w:val="-22"/>
                <w:kern w:val="0"/>
                <w:sz w:val="28"/>
                <w:szCs w:val="28"/>
              </w:rPr>
              <w:t>9</w:t>
            </w:r>
            <w:r>
              <w:rPr>
                <w:rFonts w:ascii="仿宋_GB2312" w:eastAsia="仿宋_GB2312" w:hAnsi="Times New Roman" w:hint="eastAsia"/>
                <w:color w:val="000000" w:themeColor="text1"/>
                <w:spacing w:val="-22"/>
                <w:kern w:val="0"/>
                <w:sz w:val="28"/>
                <w:szCs w:val="28"/>
              </w:rPr>
              <w:t>日</w:t>
            </w:r>
          </w:p>
        </w:tc>
      </w:tr>
      <w:tr w:rsidR="007A127A">
        <w:trPr>
          <w:trHeight w:val="933"/>
        </w:trPr>
        <w:tc>
          <w:tcPr>
            <w:tcW w:w="1742"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邹雪兵</w:t>
            </w:r>
          </w:p>
        </w:tc>
        <w:tc>
          <w:tcPr>
            <w:tcW w:w="2117" w:type="dxa"/>
            <w:vAlign w:val="center"/>
          </w:tcPr>
          <w:p w:rsidR="007A127A" w:rsidRDefault="008708D0">
            <w:pPr>
              <w:pStyle w:val="a4"/>
              <w:jc w:val="center"/>
              <w:rPr>
                <w:rFonts w:ascii="仿宋_GB2312" w:eastAsia="仿宋_GB2312" w:hAnsi="Times New Roman"/>
                <w:b/>
                <w:color w:val="000000" w:themeColor="text1"/>
                <w:sz w:val="28"/>
                <w:szCs w:val="28"/>
              </w:rPr>
            </w:pPr>
            <w:r>
              <w:rPr>
                <w:rFonts w:ascii="仿宋_GB2312" w:eastAsia="仿宋_GB2312" w:hint="eastAsia"/>
                <w:color w:val="000000" w:themeColor="text1"/>
                <w:sz w:val="28"/>
                <w:szCs w:val="28"/>
              </w:rPr>
              <w:t>4420060043</w:t>
            </w:r>
          </w:p>
        </w:tc>
        <w:tc>
          <w:tcPr>
            <w:tcW w:w="2417" w:type="dxa"/>
            <w:vAlign w:val="center"/>
          </w:tcPr>
          <w:p w:rsidR="007A127A" w:rsidRDefault="007A127A">
            <w:pPr>
              <w:pStyle w:val="a4"/>
              <w:jc w:val="center"/>
              <w:rPr>
                <w:rFonts w:ascii="仿宋_GB2312" w:eastAsia="仿宋_GB2312" w:hAnsi="Times New Roman"/>
                <w:b/>
                <w:color w:val="000000" w:themeColor="text1"/>
                <w:sz w:val="28"/>
                <w:szCs w:val="28"/>
              </w:rPr>
            </w:pPr>
          </w:p>
        </w:tc>
        <w:tc>
          <w:tcPr>
            <w:tcW w:w="2246" w:type="dxa"/>
            <w:vAlign w:val="center"/>
          </w:tcPr>
          <w:p w:rsidR="007A127A" w:rsidRDefault="008708D0">
            <w:pPr>
              <w:pStyle w:val="a4"/>
              <w:ind w:rightChars="-50" w:right="-105"/>
              <w:jc w:val="center"/>
              <w:rPr>
                <w:rFonts w:ascii="仿宋_GB2312" w:eastAsia="仿宋_GB2312" w:hAnsi="Times New Roman"/>
                <w:color w:val="000000" w:themeColor="text1"/>
                <w:spacing w:val="-22"/>
                <w:kern w:val="0"/>
                <w:sz w:val="28"/>
                <w:szCs w:val="28"/>
              </w:rPr>
            </w:pPr>
            <w:r>
              <w:rPr>
                <w:rFonts w:ascii="仿宋_GB2312" w:eastAsia="仿宋_GB2312" w:hAnsi="Times New Roman" w:hint="eastAsia"/>
                <w:color w:val="000000" w:themeColor="text1"/>
                <w:spacing w:val="-22"/>
                <w:kern w:val="0"/>
                <w:sz w:val="28"/>
                <w:szCs w:val="28"/>
              </w:rPr>
              <w:t>2021</w:t>
            </w:r>
            <w:r>
              <w:rPr>
                <w:rFonts w:ascii="仿宋_GB2312" w:eastAsia="仿宋_GB2312" w:hAnsi="Times New Roman" w:hint="eastAsia"/>
                <w:color w:val="000000" w:themeColor="text1"/>
                <w:spacing w:val="-22"/>
                <w:kern w:val="0"/>
                <w:sz w:val="28"/>
                <w:szCs w:val="28"/>
              </w:rPr>
              <w:t>年</w:t>
            </w:r>
            <w:r>
              <w:rPr>
                <w:rFonts w:ascii="仿宋_GB2312" w:eastAsia="仿宋_GB2312" w:hAnsi="Times New Roman" w:hint="eastAsia"/>
                <w:color w:val="000000" w:themeColor="text1"/>
                <w:spacing w:val="-22"/>
                <w:kern w:val="0"/>
                <w:sz w:val="28"/>
                <w:szCs w:val="28"/>
              </w:rPr>
              <w:t>10</w:t>
            </w:r>
            <w:r>
              <w:rPr>
                <w:rFonts w:ascii="仿宋_GB2312" w:eastAsia="仿宋_GB2312" w:hAnsi="Times New Roman" w:hint="eastAsia"/>
                <w:color w:val="000000" w:themeColor="text1"/>
                <w:spacing w:val="-22"/>
                <w:kern w:val="0"/>
                <w:sz w:val="28"/>
                <w:szCs w:val="28"/>
              </w:rPr>
              <w:t>月</w:t>
            </w:r>
            <w:r>
              <w:rPr>
                <w:rFonts w:ascii="仿宋_GB2312" w:eastAsia="仿宋_GB2312" w:hAnsi="Times New Roman" w:hint="eastAsia"/>
                <w:color w:val="000000" w:themeColor="text1"/>
                <w:spacing w:val="-22"/>
                <w:kern w:val="0"/>
                <w:sz w:val="28"/>
                <w:szCs w:val="28"/>
              </w:rPr>
              <w:t>9</w:t>
            </w:r>
            <w:r>
              <w:rPr>
                <w:rFonts w:ascii="仿宋_GB2312" w:eastAsia="仿宋_GB2312" w:hAnsi="Times New Roman" w:hint="eastAsia"/>
                <w:color w:val="000000" w:themeColor="text1"/>
                <w:spacing w:val="-22"/>
                <w:kern w:val="0"/>
                <w:sz w:val="28"/>
                <w:szCs w:val="28"/>
              </w:rPr>
              <w:t>日</w:t>
            </w:r>
          </w:p>
        </w:tc>
      </w:tr>
    </w:tbl>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32" w:name="_Toc496104080"/>
      <w:bookmarkStart w:id="33" w:name="_Toc21005"/>
      <w:r>
        <w:rPr>
          <w:rFonts w:ascii="仿宋_GB2312" w:eastAsia="仿宋_GB2312" w:hAnsi="Times New Roman" w:cs="Times New Roman"/>
          <w:color w:val="000000" w:themeColor="text1"/>
          <w:szCs w:val="28"/>
        </w:rPr>
        <w:t>十</w:t>
      </w:r>
      <w:r>
        <w:rPr>
          <w:rFonts w:ascii="仿宋_GB2312" w:eastAsia="仿宋_GB2312" w:hAnsi="Times New Roman" w:cs="Times New Roman" w:hint="eastAsia"/>
          <w:color w:val="000000" w:themeColor="text1"/>
          <w:szCs w:val="28"/>
        </w:rPr>
        <w:t>二、实地查勘期</w:t>
      </w:r>
      <w:bookmarkEnd w:id="32"/>
      <w:bookmarkEnd w:id="33"/>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2021</w:t>
      </w:r>
      <w:r>
        <w:rPr>
          <w:rFonts w:ascii="仿宋_GB2312" w:eastAsia="仿宋_GB2312" w:hAnsi="宋体" w:hint="eastAsia"/>
          <w:snapToGrid w:val="0"/>
          <w:color w:val="000000" w:themeColor="text1"/>
          <w:kern w:val="0"/>
          <w:sz w:val="28"/>
          <w:szCs w:val="28"/>
        </w:rPr>
        <w:t>年</w:t>
      </w:r>
      <w:r>
        <w:rPr>
          <w:rFonts w:ascii="仿宋_GB2312" w:eastAsia="仿宋_GB2312" w:hAnsi="宋体" w:hint="eastAsia"/>
          <w:snapToGrid w:val="0"/>
          <w:color w:val="000000" w:themeColor="text1"/>
          <w:kern w:val="0"/>
          <w:sz w:val="28"/>
          <w:szCs w:val="28"/>
        </w:rPr>
        <w:t>9</w:t>
      </w:r>
      <w:r>
        <w:rPr>
          <w:rFonts w:ascii="仿宋_GB2312" w:eastAsia="仿宋_GB2312" w:hAnsi="宋体" w:hint="eastAsia"/>
          <w:snapToGrid w:val="0"/>
          <w:color w:val="000000" w:themeColor="text1"/>
          <w:kern w:val="0"/>
          <w:sz w:val="28"/>
          <w:szCs w:val="28"/>
        </w:rPr>
        <w:t>月</w:t>
      </w:r>
      <w:r>
        <w:rPr>
          <w:rFonts w:ascii="仿宋_GB2312" w:eastAsia="仿宋_GB2312" w:hAnsi="宋体" w:hint="eastAsia"/>
          <w:snapToGrid w:val="0"/>
          <w:color w:val="000000" w:themeColor="text1"/>
          <w:kern w:val="0"/>
          <w:sz w:val="28"/>
          <w:szCs w:val="28"/>
        </w:rPr>
        <w:t>30</w:t>
      </w:r>
      <w:r>
        <w:rPr>
          <w:rFonts w:ascii="仿宋_GB2312" w:eastAsia="仿宋_GB2312" w:hAnsi="宋体" w:hint="eastAsia"/>
          <w:snapToGrid w:val="0"/>
          <w:color w:val="000000" w:themeColor="text1"/>
          <w:kern w:val="0"/>
          <w:sz w:val="28"/>
          <w:szCs w:val="28"/>
        </w:rPr>
        <w:t>日。</w:t>
      </w:r>
    </w:p>
    <w:p w:rsidR="007A127A" w:rsidRDefault="008708D0" w:rsidP="006537E7">
      <w:pPr>
        <w:pStyle w:val="2128"/>
        <w:spacing w:beforeLines="100" w:afterLines="50" w:line="360" w:lineRule="auto"/>
        <w:ind w:firstLineChars="196" w:firstLine="551"/>
        <w:rPr>
          <w:rFonts w:ascii="仿宋_GB2312" w:eastAsia="仿宋_GB2312" w:hAnsi="Times New Roman" w:cs="Times New Roman"/>
          <w:color w:val="000000" w:themeColor="text1"/>
          <w:szCs w:val="28"/>
        </w:rPr>
      </w:pPr>
      <w:bookmarkStart w:id="34" w:name="_Toc31219"/>
      <w:bookmarkStart w:id="35" w:name="_Toc496104081"/>
      <w:r>
        <w:rPr>
          <w:rFonts w:ascii="仿宋_GB2312" w:eastAsia="仿宋_GB2312" w:hAnsi="Times New Roman" w:cs="Times New Roman"/>
          <w:color w:val="000000" w:themeColor="text1"/>
          <w:szCs w:val="28"/>
        </w:rPr>
        <w:t>十</w:t>
      </w:r>
      <w:r>
        <w:rPr>
          <w:rFonts w:ascii="仿宋_GB2312" w:eastAsia="仿宋_GB2312" w:hAnsi="Times New Roman" w:cs="Times New Roman" w:hint="eastAsia"/>
          <w:color w:val="000000" w:themeColor="text1"/>
          <w:szCs w:val="28"/>
        </w:rPr>
        <w:t>三、估价作业期</w:t>
      </w:r>
      <w:bookmarkEnd w:id="34"/>
      <w:bookmarkEnd w:id="35"/>
    </w:p>
    <w:p w:rsidR="007A127A" w:rsidRDefault="008708D0">
      <w:pPr>
        <w:pStyle w:val="a4"/>
        <w:spacing w:line="360" w:lineRule="auto"/>
        <w:ind w:firstLineChars="200" w:firstLine="560"/>
        <w:rPr>
          <w:rFonts w:ascii="仿宋_GB2312" w:eastAsia="仿宋_GB2312" w:hAnsi="宋体"/>
          <w:snapToGrid w:val="0"/>
          <w:color w:val="000000" w:themeColor="text1"/>
          <w:kern w:val="0"/>
          <w:sz w:val="28"/>
          <w:szCs w:val="28"/>
        </w:rPr>
      </w:pPr>
      <w:r>
        <w:rPr>
          <w:rFonts w:ascii="仿宋_GB2312" w:eastAsia="仿宋_GB2312" w:hAnsi="宋体" w:hint="eastAsia"/>
          <w:snapToGrid w:val="0"/>
          <w:color w:val="000000" w:themeColor="text1"/>
          <w:kern w:val="0"/>
          <w:sz w:val="28"/>
          <w:szCs w:val="28"/>
        </w:rPr>
        <w:t>自</w:t>
      </w:r>
      <w:r>
        <w:rPr>
          <w:rFonts w:ascii="仿宋_GB2312" w:eastAsia="仿宋_GB2312" w:hAnsi="宋体" w:hint="eastAsia"/>
          <w:snapToGrid w:val="0"/>
          <w:color w:val="000000" w:themeColor="text1"/>
          <w:kern w:val="0"/>
          <w:sz w:val="28"/>
          <w:szCs w:val="28"/>
        </w:rPr>
        <w:t>2021</w:t>
      </w:r>
      <w:r>
        <w:rPr>
          <w:rFonts w:ascii="仿宋_GB2312" w:eastAsia="仿宋_GB2312" w:hAnsi="宋体" w:hint="eastAsia"/>
          <w:snapToGrid w:val="0"/>
          <w:color w:val="000000" w:themeColor="text1"/>
          <w:kern w:val="0"/>
          <w:sz w:val="28"/>
          <w:szCs w:val="28"/>
        </w:rPr>
        <w:t>年</w:t>
      </w:r>
      <w:r>
        <w:rPr>
          <w:rFonts w:ascii="仿宋_GB2312" w:eastAsia="仿宋_GB2312" w:hAnsi="宋体" w:hint="eastAsia"/>
          <w:snapToGrid w:val="0"/>
          <w:color w:val="000000" w:themeColor="text1"/>
          <w:kern w:val="0"/>
          <w:sz w:val="28"/>
          <w:szCs w:val="28"/>
        </w:rPr>
        <w:t>9</w:t>
      </w:r>
      <w:r>
        <w:rPr>
          <w:rFonts w:ascii="仿宋_GB2312" w:eastAsia="仿宋_GB2312" w:hAnsi="宋体" w:hint="eastAsia"/>
          <w:snapToGrid w:val="0"/>
          <w:color w:val="000000" w:themeColor="text1"/>
          <w:kern w:val="0"/>
          <w:sz w:val="28"/>
          <w:szCs w:val="28"/>
        </w:rPr>
        <w:t>月</w:t>
      </w:r>
      <w:r>
        <w:rPr>
          <w:rFonts w:ascii="仿宋_GB2312" w:eastAsia="仿宋_GB2312" w:hAnsi="宋体" w:hint="eastAsia"/>
          <w:snapToGrid w:val="0"/>
          <w:color w:val="000000" w:themeColor="text1"/>
          <w:kern w:val="0"/>
          <w:sz w:val="28"/>
          <w:szCs w:val="28"/>
        </w:rPr>
        <w:t>30</w:t>
      </w:r>
      <w:r>
        <w:rPr>
          <w:rFonts w:ascii="仿宋_GB2312" w:eastAsia="仿宋_GB2312" w:hAnsi="宋体" w:hint="eastAsia"/>
          <w:snapToGrid w:val="0"/>
          <w:color w:val="000000" w:themeColor="text1"/>
          <w:kern w:val="0"/>
          <w:sz w:val="28"/>
          <w:szCs w:val="28"/>
        </w:rPr>
        <w:t>日起至</w:t>
      </w:r>
      <w:r>
        <w:rPr>
          <w:rFonts w:ascii="仿宋_GB2312" w:eastAsia="仿宋_GB2312" w:hAnsi="宋体" w:hint="eastAsia"/>
          <w:snapToGrid w:val="0"/>
          <w:color w:val="000000" w:themeColor="text1"/>
          <w:kern w:val="0"/>
          <w:sz w:val="28"/>
          <w:szCs w:val="28"/>
        </w:rPr>
        <w:t>2021</w:t>
      </w:r>
      <w:r>
        <w:rPr>
          <w:rFonts w:ascii="仿宋_GB2312" w:eastAsia="仿宋_GB2312" w:hAnsi="宋体" w:hint="eastAsia"/>
          <w:snapToGrid w:val="0"/>
          <w:color w:val="000000" w:themeColor="text1"/>
          <w:kern w:val="0"/>
          <w:sz w:val="28"/>
          <w:szCs w:val="28"/>
        </w:rPr>
        <w:t>年</w:t>
      </w:r>
      <w:r>
        <w:rPr>
          <w:rFonts w:ascii="仿宋_GB2312" w:eastAsia="仿宋_GB2312" w:hAnsi="宋体" w:hint="eastAsia"/>
          <w:snapToGrid w:val="0"/>
          <w:color w:val="000000" w:themeColor="text1"/>
          <w:kern w:val="0"/>
          <w:sz w:val="28"/>
          <w:szCs w:val="28"/>
        </w:rPr>
        <w:t>10</w:t>
      </w:r>
      <w:r>
        <w:rPr>
          <w:rFonts w:ascii="仿宋_GB2312" w:eastAsia="仿宋_GB2312" w:hAnsi="宋体" w:hint="eastAsia"/>
          <w:snapToGrid w:val="0"/>
          <w:color w:val="000000" w:themeColor="text1"/>
          <w:kern w:val="0"/>
          <w:sz w:val="28"/>
          <w:szCs w:val="28"/>
        </w:rPr>
        <w:t>月</w:t>
      </w:r>
      <w:r>
        <w:rPr>
          <w:rFonts w:ascii="仿宋_GB2312" w:eastAsia="仿宋_GB2312" w:hAnsi="宋体" w:hint="eastAsia"/>
          <w:snapToGrid w:val="0"/>
          <w:color w:val="000000" w:themeColor="text1"/>
          <w:kern w:val="0"/>
          <w:sz w:val="28"/>
          <w:szCs w:val="28"/>
        </w:rPr>
        <w:t>9</w:t>
      </w:r>
      <w:r>
        <w:rPr>
          <w:rFonts w:ascii="仿宋_GB2312" w:eastAsia="仿宋_GB2312" w:hAnsi="宋体" w:hint="eastAsia"/>
          <w:snapToGrid w:val="0"/>
          <w:color w:val="000000" w:themeColor="text1"/>
          <w:kern w:val="0"/>
          <w:sz w:val="28"/>
          <w:szCs w:val="28"/>
        </w:rPr>
        <w:t>日止。</w:t>
      </w:r>
    </w:p>
    <w:p w:rsidR="007A127A" w:rsidRDefault="008708D0">
      <w:pPr>
        <w:pStyle w:val="1"/>
        <w:spacing w:before="100" w:beforeAutospacing="1" w:after="100" w:afterAutospacing="1"/>
        <w:jc w:val="center"/>
        <w:rPr>
          <w:rFonts w:ascii="方正大标宋简体" w:eastAsia="方正大标宋简体"/>
          <w:b w:val="0"/>
          <w:color w:val="000000" w:themeColor="text1"/>
        </w:rPr>
      </w:pPr>
      <w:bookmarkStart w:id="36" w:name="_Toc2538"/>
      <w:r>
        <w:rPr>
          <w:rFonts w:ascii="方正大标宋简体" w:eastAsia="方正大标宋简体" w:hint="eastAsia"/>
          <w:b w:val="0"/>
          <w:color w:val="000000" w:themeColor="text1"/>
          <w:spacing w:val="20"/>
          <w:szCs w:val="32"/>
        </w:rPr>
        <w:lastRenderedPageBreak/>
        <w:t>第四部分</w:t>
      </w:r>
      <w:r>
        <w:rPr>
          <w:rFonts w:ascii="方正大标宋简体" w:eastAsia="方正大标宋简体" w:hint="eastAsia"/>
          <w:b w:val="0"/>
          <w:color w:val="000000" w:themeColor="text1"/>
          <w:spacing w:val="20"/>
          <w:szCs w:val="32"/>
        </w:rPr>
        <w:t xml:space="preserve"> </w:t>
      </w:r>
      <w:r>
        <w:rPr>
          <w:rFonts w:ascii="方正大标宋简体" w:eastAsia="方正大标宋简体" w:hint="eastAsia"/>
          <w:b w:val="0"/>
          <w:color w:val="000000" w:themeColor="text1"/>
        </w:rPr>
        <w:t>附</w:t>
      </w:r>
      <w:r>
        <w:rPr>
          <w:rFonts w:ascii="方正大标宋简体" w:eastAsia="方正大标宋简体" w:hint="eastAsia"/>
          <w:b w:val="0"/>
          <w:color w:val="000000" w:themeColor="text1"/>
        </w:rPr>
        <w:t xml:space="preserve">   </w:t>
      </w:r>
      <w:r>
        <w:rPr>
          <w:rFonts w:ascii="方正大标宋简体" w:eastAsia="方正大标宋简体" w:hint="eastAsia"/>
          <w:b w:val="0"/>
          <w:color w:val="000000" w:themeColor="text1"/>
        </w:rPr>
        <w:t>件</w:t>
      </w:r>
      <w:bookmarkEnd w:id="36"/>
    </w:p>
    <w:p w:rsidR="007A127A" w:rsidRDefault="008708D0" w:rsidP="006537E7">
      <w:pPr>
        <w:pStyle w:val="2128"/>
        <w:numPr>
          <w:ilvl w:val="0"/>
          <w:numId w:val="1"/>
        </w:numPr>
        <w:spacing w:before="100" w:beforeAutospacing="1" w:afterLines="100"/>
        <w:ind w:firstLineChars="0"/>
        <w:outlineLvl w:val="2"/>
        <w:rPr>
          <w:rFonts w:ascii="仿宋_GB2312" w:eastAsia="仿宋_GB2312" w:hAnsi="Times New Roman" w:cs="Times New Roman"/>
          <w:b w:val="0"/>
          <w:bCs w:val="0"/>
          <w:color w:val="000000" w:themeColor="text1"/>
          <w:szCs w:val="28"/>
        </w:rPr>
      </w:pPr>
      <w:bookmarkStart w:id="37" w:name="_Toc18684"/>
      <w:r>
        <w:rPr>
          <w:rFonts w:ascii="仿宋_GB2312" w:eastAsia="仿宋_GB2312" w:hAnsi="Times New Roman" w:cs="Times New Roman" w:hint="eastAsia"/>
          <w:b w:val="0"/>
          <w:bCs w:val="0"/>
          <w:color w:val="000000" w:themeColor="text1"/>
          <w:szCs w:val="28"/>
        </w:rPr>
        <w:t>《河源市源城区人民法院评估委托书》复印件</w:t>
      </w:r>
      <w:bookmarkEnd w:id="37"/>
    </w:p>
    <w:p w:rsidR="007A127A" w:rsidRDefault="008708D0" w:rsidP="006537E7">
      <w:pPr>
        <w:pStyle w:val="2128"/>
        <w:numPr>
          <w:ilvl w:val="0"/>
          <w:numId w:val="1"/>
        </w:numPr>
        <w:spacing w:before="100" w:beforeAutospacing="1" w:afterLines="100"/>
        <w:ind w:firstLineChars="0"/>
        <w:outlineLvl w:val="2"/>
        <w:rPr>
          <w:rFonts w:ascii="仿宋_GB2312" w:eastAsia="仿宋_GB2312" w:hAnsi="Times New Roman" w:cs="Times New Roman"/>
          <w:b w:val="0"/>
          <w:bCs w:val="0"/>
          <w:color w:val="000000" w:themeColor="text1"/>
          <w:szCs w:val="28"/>
        </w:rPr>
      </w:pPr>
      <w:bookmarkStart w:id="38" w:name="_Toc27926"/>
      <w:r>
        <w:rPr>
          <w:rFonts w:ascii="仿宋_GB2312" w:eastAsia="仿宋_GB2312" w:hAnsi="Times New Roman" w:cs="Times New Roman" w:hint="eastAsia"/>
          <w:b w:val="0"/>
          <w:bCs w:val="0"/>
          <w:color w:val="000000" w:themeColor="text1"/>
          <w:szCs w:val="28"/>
        </w:rPr>
        <w:t>估价对象《不动产档案查阅答复书》复印件</w:t>
      </w:r>
      <w:bookmarkEnd w:id="38"/>
    </w:p>
    <w:p w:rsidR="007A127A" w:rsidRDefault="008708D0" w:rsidP="006537E7">
      <w:pPr>
        <w:pStyle w:val="2128"/>
        <w:numPr>
          <w:ilvl w:val="0"/>
          <w:numId w:val="1"/>
        </w:numPr>
        <w:spacing w:before="100" w:beforeAutospacing="1" w:afterLines="100"/>
        <w:ind w:firstLineChars="0"/>
        <w:outlineLvl w:val="2"/>
        <w:rPr>
          <w:rFonts w:ascii="仿宋_GB2312" w:eastAsia="仿宋_GB2312" w:hAnsi="Times New Roman" w:cs="Times New Roman"/>
          <w:b w:val="0"/>
          <w:bCs w:val="0"/>
          <w:color w:val="000000" w:themeColor="text1"/>
          <w:szCs w:val="28"/>
        </w:rPr>
      </w:pPr>
      <w:bookmarkStart w:id="39" w:name="_Toc4683"/>
      <w:r>
        <w:rPr>
          <w:rFonts w:ascii="仿宋_GB2312" w:eastAsia="仿宋_GB2312" w:hAnsi="Times New Roman" w:cs="Times New Roman" w:hint="eastAsia"/>
          <w:b w:val="0"/>
          <w:bCs w:val="0"/>
          <w:color w:val="000000" w:themeColor="text1"/>
          <w:szCs w:val="28"/>
        </w:rPr>
        <w:t>估价对象位置示意图</w:t>
      </w:r>
      <w:bookmarkEnd w:id="39"/>
    </w:p>
    <w:p w:rsidR="007A127A" w:rsidRDefault="008708D0" w:rsidP="006537E7">
      <w:pPr>
        <w:pStyle w:val="2128"/>
        <w:numPr>
          <w:ilvl w:val="0"/>
          <w:numId w:val="1"/>
        </w:numPr>
        <w:spacing w:before="100" w:beforeAutospacing="1" w:afterLines="100"/>
        <w:ind w:firstLineChars="0"/>
        <w:outlineLvl w:val="2"/>
        <w:rPr>
          <w:rFonts w:ascii="仿宋_GB2312" w:eastAsia="仿宋_GB2312" w:hAnsi="Times New Roman" w:cs="Times New Roman"/>
          <w:b w:val="0"/>
          <w:bCs w:val="0"/>
          <w:color w:val="000000" w:themeColor="text1"/>
          <w:szCs w:val="28"/>
        </w:rPr>
      </w:pPr>
      <w:bookmarkStart w:id="40" w:name="_Toc3535"/>
      <w:r>
        <w:rPr>
          <w:rFonts w:ascii="仿宋_GB2312" w:eastAsia="仿宋_GB2312" w:hAnsi="Times New Roman" w:cs="Times New Roman" w:hint="eastAsia"/>
          <w:b w:val="0"/>
          <w:bCs w:val="0"/>
          <w:color w:val="000000" w:themeColor="text1"/>
          <w:szCs w:val="28"/>
        </w:rPr>
        <w:t>估价对象外观和周围环境状况照片</w:t>
      </w:r>
      <w:bookmarkEnd w:id="40"/>
    </w:p>
    <w:p w:rsidR="007A127A" w:rsidRDefault="008708D0" w:rsidP="006537E7">
      <w:pPr>
        <w:pStyle w:val="2128"/>
        <w:numPr>
          <w:ilvl w:val="0"/>
          <w:numId w:val="1"/>
        </w:numPr>
        <w:spacing w:before="100" w:beforeAutospacing="1" w:afterLines="100"/>
        <w:ind w:firstLineChars="0"/>
        <w:outlineLvl w:val="2"/>
        <w:rPr>
          <w:rFonts w:ascii="仿宋_GB2312" w:eastAsia="仿宋_GB2312" w:hAnsi="Times New Roman" w:cs="Times New Roman"/>
          <w:b w:val="0"/>
          <w:bCs w:val="0"/>
          <w:color w:val="000000" w:themeColor="text1"/>
          <w:szCs w:val="28"/>
        </w:rPr>
      </w:pPr>
      <w:bookmarkStart w:id="41" w:name="_Toc15048"/>
      <w:r>
        <w:rPr>
          <w:rFonts w:ascii="仿宋_GB2312" w:eastAsia="仿宋_GB2312" w:hAnsi="Times New Roman" w:cs="Times New Roman" w:hint="eastAsia"/>
          <w:b w:val="0"/>
          <w:bCs w:val="0"/>
          <w:color w:val="000000" w:themeColor="text1"/>
          <w:szCs w:val="28"/>
        </w:rPr>
        <w:t>房地产估价机构营业执照和资质证书复印件</w:t>
      </w:r>
      <w:bookmarkEnd w:id="41"/>
    </w:p>
    <w:p w:rsidR="007A127A" w:rsidRDefault="008708D0" w:rsidP="006537E7">
      <w:pPr>
        <w:pStyle w:val="2128"/>
        <w:numPr>
          <w:ilvl w:val="0"/>
          <w:numId w:val="1"/>
        </w:numPr>
        <w:spacing w:before="100" w:beforeAutospacing="1" w:afterLines="100"/>
        <w:ind w:firstLineChars="0"/>
        <w:outlineLvl w:val="2"/>
        <w:rPr>
          <w:rFonts w:ascii="仿宋_GB2312" w:eastAsia="仿宋_GB2312" w:hAnsi="Times New Roman" w:cs="Times New Roman"/>
          <w:b w:val="0"/>
          <w:bCs w:val="0"/>
          <w:color w:val="000000" w:themeColor="text1"/>
          <w:szCs w:val="28"/>
        </w:rPr>
      </w:pPr>
      <w:bookmarkStart w:id="42" w:name="_Toc29309"/>
      <w:r>
        <w:rPr>
          <w:rFonts w:ascii="仿宋_GB2312" w:eastAsia="仿宋_GB2312" w:hAnsi="Times New Roman" w:cs="Times New Roman" w:hint="eastAsia"/>
          <w:b w:val="0"/>
          <w:bCs w:val="0"/>
          <w:color w:val="000000" w:themeColor="text1"/>
          <w:szCs w:val="28"/>
        </w:rPr>
        <w:t>注册房地产估价师注册证书复印件</w:t>
      </w:r>
      <w:bookmarkEnd w:id="42"/>
    </w:p>
    <w:p w:rsidR="007A127A" w:rsidRDefault="007A127A">
      <w:pPr>
        <w:pStyle w:val="a4"/>
        <w:spacing w:line="360" w:lineRule="auto"/>
        <w:ind w:firstLineChars="200" w:firstLine="560"/>
        <w:rPr>
          <w:rFonts w:ascii="仿宋_GB2312" w:eastAsia="仿宋_GB2312" w:hAnsi="宋体"/>
          <w:snapToGrid w:val="0"/>
          <w:color w:val="000000" w:themeColor="text1"/>
          <w:kern w:val="0"/>
          <w:sz w:val="28"/>
          <w:szCs w:val="28"/>
        </w:rPr>
      </w:pPr>
    </w:p>
    <w:p w:rsidR="007A127A" w:rsidRDefault="007A127A">
      <w:pPr>
        <w:rPr>
          <w:color w:val="000000" w:themeColor="text1"/>
        </w:rPr>
      </w:pPr>
    </w:p>
    <w:sectPr w:rsidR="007A127A" w:rsidSect="007A127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D0" w:rsidRDefault="008708D0" w:rsidP="007A127A">
      <w:r>
        <w:separator/>
      </w:r>
    </w:p>
  </w:endnote>
  <w:endnote w:type="continuationSeparator" w:id="0">
    <w:p w:rsidR="008708D0" w:rsidRDefault="008708D0" w:rsidP="007A1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7A" w:rsidRDefault="007A127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7A" w:rsidRDefault="007A127A">
    <w:pPr>
      <w:pStyle w:val="a6"/>
      <w:jc w:val="center"/>
    </w:pPr>
    <w:r>
      <w:fldChar w:fldCharType="begin"/>
    </w:r>
    <w:r w:rsidR="008708D0">
      <w:rPr>
        <w:rStyle w:val="a8"/>
      </w:rPr>
      <w:instrText xml:space="preserve"> PAGE </w:instrText>
    </w:r>
    <w:r>
      <w:fldChar w:fldCharType="separate"/>
    </w:r>
    <w:r w:rsidR="006537E7">
      <w:rPr>
        <w:rStyle w:val="a8"/>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7A" w:rsidRDefault="007A127A">
    <w:pPr>
      <w:pStyle w:val="a6"/>
      <w:jc w:val="center"/>
    </w:pPr>
    <w:r>
      <w:fldChar w:fldCharType="begin"/>
    </w:r>
    <w:r w:rsidR="008708D0">
      <w:rPr>
        <w:rStyle w:val="a8"/>
      </w:rPr>
      <w:instrText xml:space="preserve"> PAGE </w:instrText>
    </w:r>
    <w:r>
      <w:fldChar w:fldCharType="separate"/>
    </w:r>
    <w:r w:rsidR="006537E7">
      <w:rPr>
        <w:rStyle w:val="a8"/>
        <w:noProof/>
      </w:rPr>
      <w:t>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7A" w:rsidRDefault="007A127A">
    <w:pPr>
      <w:pStyle w:val="a6"/>
      <w:jc w:val="center"/>
    </w:pPr>
    <w:r>
      <w:fldChar w:fldCharType="begin"/>
    </w:r>
    <w:r w:rsidR="008708D0">
      <w:rPr>
        <w:rStyle w:val="a8"/>
      </w:rPr>
      <w:instrText xml:space="preserve"> PAGE </w:instrText>
    </w:r>
    <w:r>
      <w:fldChar w:fldCharType="separate"/>
    </w:r>
    <w:r w:rsidR="006537E7">
      <w:rPr>
        <w:rStyle w:val="a8"/>
        <w:noProof/>
      </w:rPr>
      <w:t>3</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7A" w:rsidRDefault="007A127A">
    <w:pPr>
      <w:pStyle w:val="a6"/>
      <w:jc w:val="center"/>
    </w:pPr>
    <w:r>
      <w:fldChar w:fldCharType="begin"/>
    </w:r>
    <w:r w:rsidR="008708D0">
      <w:rPr>
        <w:rStyle w:val="a8"/>
      </w:rPr>
      <w:instrText xml:space="preserve"> PAGE </w:instrText>
    </w:r>
    <w:r>
      <w:fldChar w:fldCharType="separate"/>
    </w:r>
    <w:r w:rsidR="006537E7">
      <w:rPr>
        <w:rStyle w:val="a8"/>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D0" w:rsidRDefault="008708D0" w:rsidP="007A127A">
      <w:r>
        <w:separator/>
      </w:r>
    </w:p>
  </w:footnote>
  <w:footnote w:type="continuationSeparator" w:id="0">
    <w:p w:rsidR="008708D0" w:rsidRDefault="008708D0" w:rsidP="007A1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7A" w:rsidRDefault="008708D0">
    <w:pPr>
      <w:pStyle w:val="a7"/>
      <w:pBdr>
        <w:bottom w:val="none" w:sz="0" w:space="0" w:color="auto"/>
      </w:pBdr>
    </w:pPr>
    <w:r>
      <w:ptab w:relativeTo="margin" w:alignment="center" w:leader="none"/>
    </w:r>
    <w:r>
      <w:rPr>
        <w:noProof/>
      </w:rPr>
      <w:drawing>
        <wp:inline distT="0" distB="0" distL="0" distR="0">
          <wp:extent cx="5579745" cy="639445"/>
          <wp:effectExtent l="19050" t="0" r="1905" b="0"/>
          <wp:docPr id="1" name="图片 1" descr="wxid_yr79kwvon4e111_1488445537522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xid_yr79kwvon4e111_1488445537522_15.png"/>
                  <pic:cNvPicPr>
                    <a:picLocks noChangeAspect="1"/>
                  </pic:cNvPicPr>
                </pic:nvPicPr>
                <pic:blipFill>
                  <a:blip r:embed="rId1"/>
                  <a:stretch>
                    <a:fillRect/>
                  </a:stretch>
                </pic:blipFill>
                <pic:spPr>
                  <a:xfrm>
                    <a:off x="0" y="0"/>
                    <a:ext cx="5579745" cy="6394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A2AA3"/>
    <w:multiLevelType w:val="multilevel"/>
    <w:tmpl w:val="3FAA2AA3"/>
    <w:lvl w:ilvl="0">
      <w:start w:val="1"/>
      <w:numFmt w:val="chineseCountingThousand"/>
      <w:lvlText w:val="%1、"/>
      <w:lvlJc w:val="left"/>
      <w:pPr>
        <w:tabs>
          <w:tab w:val="left" w:pos="0"/>
        </w:tabs>
        <w:ind w:left="0" w:firstLine="567"/>
      </w:pPr>
      <w:rPr>
        <w:rFonts w:hint="eastAsia"/>
        <w:lang w:val="en-US"/>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082E"/>
    <w:rsid w:val="000049F4"/>
    <w:rsid w:val="00004B75"/>
    <w:rsid w:val="00017001"/>
    <w:rsid w:val="00030AC9"/>
    <w:rsid w:val="000325C6"/>
    <w:rsid w:val="000C4656"/>
    <w:rsid w:val="000C710D"/>
    <w:rsid w:val="000F5EB9"/>
    <w:rsid w:val="00100245"/>
    <w:rsid w:val="00121A9F"/>
    <w:rsid w:val="0012354D"/>
    <w:rsid w:val="00141C87"/>
    <w:rsid w:val="00147EEA"/>
    <w:rsid w:val="00154996"/>
    <w:rsid w:val="001601E8"/>
    <w:rsid w:val="00162D7C"/>
    <w:rsid w:val="001C267F"/>
    <w:rsid w:val="001C373A"/>
    <w:rsid w:val="001F0519"/>
    <w:rsid w:val="00206150"/>
    <w:rsid w:val="002140F8"/>
    <w:rsid w:val="00227903"/>
    <w:rsid w:val="0023226A"/>
    <w:rsid w:val="00241585"/>
    <w:rsid w:val="00257AA1"/>
    <w:rsid w:val="00262C93"/>
    <w:rsid w:val="00274875"/>
    <w:rsid w:val="00290F6E"/>
    <w:rsid w:val="002B048A"/>
    <w:rsid w:val="002B75E2"/>
    <w:rsid w:val="002C088B"/>
    <w:rsid w:val="002F4622"/>
    <w:rsid w:val="002F51F6"/>
    <w:rsid w:val="0030082E"/>
    <w:rsid w:val="00300B6A"/>
    <w:rsid w:val="0031331D"/>
    <w:rsid w:val="00334CBD"/>
    <w:rsid w:val="00363DEC"/>
    <w:rsid w:val="0036594F"/>
    <w:rsid w:val="00383BF0"/>
    <w:rsid w:val="003913DE"/>
    <w:rsid w:val="003972BA"/>
    <w:rsid w:val="003B06DA"/>
    <w:rsid w:val="003B7FAE"/>
    <w:rsid w:val="003E7C3B"/>
    <w:rsid w:val="004004B6"/>
    <w:rsid w:val="004011A2"/>
    <w:rsid w:val="00411FBC"/>
    <w:rsid w:val="0043021A"/>
    <w:rsid w:val="00445103"/>
    <w:rsid w:val="00450FD9"/>
    <w:rsid w:val="004625BA"/>
    <w:rsid w:val="004671D3"/>
    <w:rsid w:val="004925DC"/>
    <w:rsid w:val="004A7718"/>
    <w:rsid w:val="004C541D"/>
    <w:rsid w:val="004D3F5A"/>
    <w:rsid w:val="005001E0"/>
    <w:rsid w:val="00511CF6"/>
    <w:rsid w:val="00515D43"/>
    <w:rsid w:val="00515FAF"/>
    <w:rsid w:val="00516DFD"/>
    <w:rsid w:val="00532714"/>
    <w:rsid w:val="0055199F"/>
    <w:rsid w:val="005776C6"/>
    <w:rsid w:val="0058695B"/>
    <w:rsid w:val="00586C3B"/>
    <w:rsid w:val="005A44AC"/>
    <w:rsid w:val="005C7190"/>
    <w:rsid w:val="005D137E"/>
    <w:rsid w:val="00607C72"/>
    <w:rsid w:val="00620B48"/>
    <w:rsid w:val="006537E7"/>
    <w:rsid w:val="00660F6A"/>
    <w:rsid w:val="0069351B"/>
    <w:rsid w:val="006B13F2"/>
    <w:rsid w:val="006B18EC"/>
    <w:rsid w:val="006B371C"/>
    <w:rsid w:val="006F4033"/>
    <w:rsid w:val="006F676E"/>
    <w:rsid w:val="00711343"/>
    <w:rsid w:val="00717342"/>
    <w:rsid w:val="007207EA"/>
    <w:rsid w:val="00737476"/>
    <w:rsid w:val="00740F24"/>
    <w:rsid w:val="00755CB0"/>
    <w:rsid w:val="00763A30"/>
    <w:rsid w:val="00792267"/>
    <w:rsid w:val="007A127A"/>
    <w:rsid w:val="007C41A9"/>
    <w:rsid w:val="007F40F4"/>
    <w:rsid w:val="007F7C64"/>
    <w:rsid w:val="008023AB"/>
    <w:rsid w:val="008302A1"/>
    <w:rsid w:val="00830AD8"/>
    <w:rsid w:val="008318BB"/>
    <w:rsid w:val="00832864"/>
    <w:rsid w:val="00857050"/>
    <w:rsid w:val="00862FE4"/>
    <w:rsid w:val="00866681"/>
    <w:rsid w:val="008708D0"/>
    <w:rsid w:val="00872747"/>
    <w:rsid w:val="00880AF4"/>
    <w:rsid w:val="008877C6"/>
    <w:rsid w:val="008921F6"/>
    <w:rsid w:val="008B4DBC"/>
    <w:rsid w:val="008B67FC"/>
    <w:rsid w:val="008D1DB2"/>
    <w:rsid w:val="008D1FA6"/>
    <w:rsid w:val="008D6A56"/>
    <w:rsid w:val="008F3362"/>
    <w:rsid w:val="008F60F9"/>
    <w:rsid w:val="0090724D"/>
    <w:rsid w:val="0091695F"/>
    <w:rsid w:val="009274FC"/>
    <w:rsid w:val="00977FF1"/>
    <w:rsid w:val="009B3DA5"/>
    <w:rsid w:val="009C2577"/>
    <w:rsid w:val="009F719C"/>
    <w:rsid w:val="00A0331B"/>
    <w:rsid w:val="00A04C8C"/>
    <w:rsid w:val="00A14C86"/>
    <w:rsid w:val="00A2305D"/>
    <w:rsid w:val="00A442D1"/>
    <w:rsid w:val="00A463EF"/>
    <w:rsid w:val="00A5213E"/>
    <w:rsid w:val="00A64147"/>
    <w:rsid w:val="00A83B48"/>
    <w:rsid w:val="00A910BA"/>
    <w:rsid w:val="00AB5420"/>
    <w:rsid w:val="00AB6F4A"/>
    <w:rsid w:val="00AD2209"/>
    <w:rsid w:val="00AE43DA"/>
    <w:rsid w:val="00AE67D9"/>
    <w:rsid w:val="00AF01FF"/>
    <w:rsid w:val="00AF25BD"/>
    <w:rsid w:val="00B1725B"/>
    <w:rsid w:val="00B41E1C"/>
    <w:rsid w:val="00B45913"/>
    <w:rsid w:val="00B74339"/>
    <w:rsid w:val="00B80147"/>
    <w:rsid w:val="00B81CCD"/>
    <w:rsid w:val="00BB20A9"/>
    <w:rsid w:val="00BB2A64"/>
    <w:rsid w:val="00BC4FB7"/>
    <w:rsid w:val="00BD3693"/>
    <w:rsid w:val="00BD4927"/>
    <w:rsid w:val="00BE21AA"/>
    <w:rsid w:val="00C35190"/>
    <w:rsid w:val="00C42209"/>
    <w:rsid w:val="00C57A4E"/>
    <w:rsid w:val="00C65930"/>
    <w:rsid w:val="00CA37C4"/>
    <w:rsid w:val="00CB216E"/>
    <w:rsid w:val="00CB7856"/>
    <w:rsid w:val="00CC20EA"/>
    <w:rsid w:val="00CD7CDC"/>
    <w:rsid w:val="00D0398C"/>
    <w:rsid w:val="00D4310E"/>
    <w:rsid w:val="00D71CD0"/>
    <w:rsid w:val="00D7484C"/>
    <w:rsid w:val="00D75204"/>
    <w:rsid w:val="00D87704"/>
    <w:rsid w:val="00DA4935"/>
    <w:rsid w:val="00DE7E08"/>
    <w:rsid w:val="00DF3FB9"/>
    <w:rsid w:val="00E26B4C"/>
    <w:rsid w:val="00E26D07"/>
    <w:rsid w:val="00E31FE3"/>
    <w:rsid w:val="00E3380E"/>
    <w:rsid w:val="00E3532D"/>
    <w:rsid w:val="00E63CBB"/>
    <w:rsid w:val="00E70891"/>
    <w:rsid w:val="00EA266A"/>
    <w:rsid w:val="00EC3F56"/>
    <w:rsid w:val="00EC63D4"/>
    <w:rsid w:val="00EF4B40"/>
    <w:rsid w:val="00F01BD5"/>
    <w:rsid w:val="00F03191"/>
    <w:rsid w:val="00F17CDB"/>
    <w:rsid w:val="00F2029C"/>
    <w:rsid w:val="00F30593"/>
    <w:rsid w:val="00F403F2"/>
    <w:rsid w:val="00F75D4A"/>
    <w:rsid w:val="00FA7F76"/>
    <w:rsid w:val="00FB533D"/>
    <w:rsid w:val="00FC61E8"/>
    <w:rsid w:val="00FD6AAE"/>
    <w:rsid w:val="01A560EB"/>
    <w:rsid w:val="0558267B"/>
    <w:rsid w:val="05A23013"/>
    <w:rsid w:val="06277DA6"/>
    <w:rsid w:val="072C6969"/>
    <w:rsid w:val="081B1E0E"/>
    <w:rsid w:val="09D17892"/>
    <w:rsid w:val="0CCE7956"/>
    <w:rsid w:val="0D155A9C"/>
    <w:rsid w:val="0E4001DF"/>
    <w:rsid w:val="0E8D55D3"/>
    <w:rsid w:val="0EEC37EB"/>
    <w:rsid w:val="12D511CC"/>
    <w:rsid w:val="13180584"/>
    <w:rsid w:val="157234B6"/>
    <w:rsid w:val="17343BCB"/>
    <w:rsid w:val="176A4880"/>
    <w:rsid w:val="182D51B7"/>
    <w:rsid w:val="19852FA6"/>
    <w:rsid w:val="19914A96"/>
    <w:rsid w:val="1A151B5E"/>
    <w:rsid w:val="1A433093"/>
    <w:rsid w:val="1D0772A9"/>
    <w:rsid w:val="1D681F8D"/>
    <w:rsid w:val="21A9383C"/>
    <w:rsid w:val="22153A3D"/>
    <w:rsid w:val="234339E7"/>
    <w:rsid w:val="236529D8"/>
    <w:rsid w:val="23F8176F"/>
    <w:rsid w:val="27404F07"/>
    <w:rsid w:val="27F45664"/>
    <w:rsid w:val="2949061A"/>
    <w:rsid w:val="294929A4"/>
    <w:rsid w:val="29AC6691"/>
    <w:rsid w:val="2A0B63A1"/>
    <w:rsid w:val="2B2C3E5C"/>
    <w:rsid w:val="2B606291"/>
    <w:rsid w:val="2BA62FFF"/>
    <w:rsid w:val="2FAF15E9"/>
    <w:rsid w:val="318A116E"/>
    <w:rsid w:val="32974915"/>
    <w:rsid w:val="33AD0973"/>
    <w:rsid w:val="372C12FB"/>
    <w:rsid w:val="38B01611"/>
    <w:rsid w:val="39D6018C"/>
    <w:rsid w:val="3A160BBF"/>
    <w:rsid w:val="3CA70992"/>
    <w:rsid w:val="3D060DCA"/>
    <w:rsid w:val="3D4230E6"/>
    <w:rsid w:val="3D8C708B"/>
    <w:rsid w:val="3DA97032"/>
    <w:rsid w:val="3DB87DB9"/>
    <w:rsid w:val="3F35558C"/>
    <w:rsid w:val="3FB73CA7"/>
    <w:rsid w:val="3FBB3B47"/>
    <w:rsid w:val="422B4A18"/>
    <w:rsid w:val="42C01617"/>
    <w:rsid w:val="44B6367B"/>
    <w:rsid w:val="45A749BD"/>
    <w:rsid w:val="45D63642"/>
    <w:rsid w:val="46635907"/>
    <w:rsid w:val="470A7958"/>
    <w:rsid w:val="482115F2"/>
    <w:rsid w:val="48B94741"/>
    <w:rsid w:val="491902B8"/>
    <w:rsid w:val="49BD04BE"/>
    <w:rsid w:val="49FC75ED"/>
    <w:rsid w:val="4AF9787A"/>
    <w:rsid w:val="4C495A0E"/>
    <w:rsid w:val="4CA30F0A"/>
    <w:rsid w:val="4CCE4170"/>
    <w:rsid w:val="4D636E7E"/>
    <w:rsid w:val="4D91428D"/>
    <w:rsid w:val="4E8E1F69"/>
    <w:rsid w:val="4ED95EAD"/>
    <w:rsid w:val="4F212EC6"/>
    <w:rsid w:val="50044021"/>
    <w:rsid w:val="50851E7D"/>
    <w:rsid w:val="511E1B13"/>
    <w:rsid w:val="525255A2"/>
    <w:rsid w:val="5353671F"/>
    <w:rsid w:val="55355628"/>
    <w:rsid w:val="55A55524"/>
    <w:rsid w:val="56674F3B"/>
    <w:rsid w:val="56931E81"/>
    <w:rsid w:val="577478D6"/>
    <w:rsid w:val="57EF5796"/>
    <w:rsid w:val="59EF0256"/>
    <w:rsid w:val="5C57421D"/>
    <w:rsid w:val="5D75077A"/>
    <w:rsid w:val="5E4D561B"/>
    <w:rsid w:val="5E6E74F0"/>
    <w:rsid w:val="5E814A8D"/>
    <w:rsid w:val="5F0F221F"/>
    <w:rsid w:val="5FB06D5D"/>
    <w:rsid w:val="63364FBD"/>
    <w:rsid w:val="67C7089F"/>
    <w:rsid w:val="688B63B6"/>
    <w:rsid w:val="68CB26A7"/>
    <w:rsid w:val="68D01FAB"/>
    <w:rsid w:val="6AB80E8C"/>
    <w:rsid w:val="6C763B33"/>
    <w:rsid w:val="6D543B4C"/>
    <w:rsid w:val="6F3070B5"/>
    <w:rsid w:val="6F767483"/>
    <w:rsid w:val="7085562E"/>
    <w:rsid w:val="72480DF5"/>
    <w:rsid w:val="733B6E56"/>
    <w:rsid w:val="74F34C72"/>
    <w:rsid w:val="761E2C9A"/>
    <w:rsid w:val="784B2149"/>
    <w:rsid w:val="7AA80D49"/>
    <w:rsid w:val="7C381943"/>
    <w:rsid w:val="7C573D2D"/>
    <w:rsid w:val="7C9C0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7A"/>
    <w:pPr>
      <w:widowControl w:val="0"/>
      <w:jc w:val="both"/>
    </w:pPr>
    <w:rPr>
      <w:kern w:val="2"/>
      <w:sz w:val="21"/>
      <w:szCs w:val="24"/>
    </w:rPr>
  </w:style>
  <w:style w:type="paragraph" w:styleId="1">
    <w:name w:val="heading 1"/>
    <w:basedOn w:val="a"/>
    <w:next w:val="a"/>
    <w:link w:val="1Char"/>
    <w:qFormat/>
    <w:rsid w:val="007A127A"/>
    <w:pPr>
      <w:keepNext/>
      <w:keepLines/>
      <w:spacing w:before="120" w:after="120" w:line="360" w:lineRule="auto"/>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A127A"/>
    <w:pPr>
      <w:spacing w:after="120"/>
      <w:ind w:leftChars="200" w:left="420"/>
    </w:pPr>
  </w:style>
  <w:style w:type="paragraph" w:styleId="3">
    <w:name w:val="toc 3"/>
    <w:basedOn w:val="a"/>
    <w:next w:val="a"/>
    <w:uiPriority w:val="39"/>
    <w:qFormat/>
    <w:rsid w:val="007A127A"/>
    <w:pPr>
      <w:ind w:leftChars="200" w:left="200"/>
    </w:pPr>
    <w:rPr>
      <w:rFonts w:eastAsia="方正大标宋简体"/>
    </w:rPr>
  </w:style>
  <w:style w:type="paragraph" w:styleId="a4">
    <w:name w:val="Plain Text"/>
    <w:basedOn w:val="a"/>
    <w:link w:val="Char0"/>
    <w:qFormat/>
    <w:rsid w:val="007A127A"/>
    <w:rPr>
      <w:rFonts w:ascii="宋体" w:hAnsi="Courier New" w:cstheme="minorBidi"/>
      <w:szCs w:val="22"/>
    </w:rPr>
  </w:style>
  <w:style w:type="paragraph" w:styleId="a5">
    <w:name w:val="Balloon Text"/>
    <w:basedOn w:val="a"/>
    <w:link w:val="Char1"/>
    <w:uiPriority w:val="99"/>
    <w:semiHidden/>
    <w:unhideWhenUsed/>
    <w:qFormat/>
    <w:rsid w:val="007A127A"/>
    <w:rPr>
      <w:sz w:val="18"/>
      <w:szCs w:val="18"/>
    </w:rPr>
  </w:style>
  <w:style w:type="paragraph" w:styleId="a6">
    <w:name w:val="footer"/>
    <w:basedOn w:val="a"/>
    <w:link w:val="Char2"/>
    <w:unhideWhenUsed/>
    <w:qFormat/>
    <w:rsid w:val="007A127A"/>
    <w:pPr>
      <w:tabs>
        <w:tab w:val="center" w:pos="4153"/>
        <w:tab w:val="right" w:pos="8306"/>
      </w:tabs>
      <w:snapToGrid w:val="0"/>
      <w:jc w:val="left"/>
    </w:pPr>
    <w:rPr>
      <w:sz w:val="18"/>
      <w:szCs w:val="18"/>
    </w:rPr>
  </w:style>
  <w:style w:type="paragraph" w:styleId="a7">
    <w:name w:val="header"/>
    <w:basedOn w:val="a"/>
    <w:link w:val="Char3"/>
    <w:unhideWhenUsed/>
    <w:qFormat/>
    <w:rsid w:val="007A127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A127A"/>
    <w:pPr>
      <w:tabs>
        <w:tab w:val="right" w:leader="dot" w:pos="8558"/>
      </w:tabs>
      <w:spacing w:beforeLines="10" w:afterLines="10"/>
      <w:ind w:firstLineChars="100" w:firstLine="100"/>
    </w:pPr>
    <w:rPr>
      <w:rFonts w:ascii="宋体" w:hAnsi="宋体"/>
      <w:sz w:val="24"/>
      <w:szCs w:val="21"/>
    </w:rPr>
  </w:style>
  <w:style w:type="paragraph" w:styleId="2">
    <w:name w:val="toc 2"/>
    <w:basedOn w:val="a"/>
    <w:next w:val="a"/>
    <w:uiPriority w:val="39"/>
    <w:qFormat/>
    <w:rsid w:val="007A127A"/>
    <w:pPr>
      <w:tabs>
        <w:tab w:val="right" w:leader="dot" w:pos="8574"/>
      </w:tabs>
      <w:ind w:leftChars="200" w:left="200"/>
    </w:pPr>
    <w:rPr>
      <w:rFonts w:eastAsia="方正大标宋简体"/>
    </w:rPr>
  </w:style>
  <w:style w:type="character" w:styleId="a8">
    <w:name w:val="page number"/>
    <w:basedOn w:val="a0"/>
    <w:qFormat/>
    <w:rsid w:val="007A127A"/>
  </w:style>
  <w:style w:type="character" w:styleId="a9">
    <w:name w:val="Hyperlink"/>
    <w:basedOn w:val="a0"/>
    <w:uiPriority w:val="99"/>
    <w:qFormat/>
    <w:rsid w:val="007A127A"/>
    <w:rPr>
      <w:color w:val="0000FF"/>
      <w:u w:val="single"/>
    </w:rPr>
  </w:style>
  <w:style w:type="character" w:customStyle="1" w:styleId="Char3">
    <w:name w:val="页眉 Char"/>
    <w:basedOn w:val="a0"/>
    <w:link w:val="a7"/>
    <w:qFormat/>
    <w:rsid w:val="007A127A"/>
    <w:rPr>
      <w:sz w:val="18"/>
      <w:szCs w:val="18"/>
    </w:rPr>
  </w:style>
  <w:style w:type="character" w:customStyle="1" w:styleId="Char2">
    <w:name w:val="页脚 Char"/>
    <w:basedOn w:val="a0"/>
    <w:link w:val="a6"/>
    <w:qFormat/>
    <w:rsid w:val="007A127A"/>
    <w:rPr>
      <w:sz w:val="18"/>
      <w:szCs w:val="18"/>
    </w:rPr>
  </w:style>
  <w:style w:type="character" w:customStyle="1" w:styleId="1Char">
    <w:name w:val="标题 1 Char"/>
    <w:basedOn w:val="a0"/>
    <w:link w:val="1"/>
    <w:qFormat/>
    <w:rsid w:val="007A127A"/>
    <w:rPr>
      <w:rFonts w:ascii="Times New Roman" w:eastAsia="黑体" w:hAnsi="Times New Roman" w:cs="Times New Roman"/>
      <w:b/>
      <w:bCs/>
      <w:kern w:val="44"/>
      <w:sz w:val="32"/>
      <w:szCs w:val="44"/>
    </w:rPr>
  </w:style>
  <w:style w:type="character" w:customStyle="1" w:styleId="Char0">
    <w:name w:val="纯文本 Char"/>
    <w:basedOn w:val="a0"/>
    <w:link w:val="a4"/>
    <w:qFormat/>
    <w:rsid w:val="007A127A"/>
    <w:rPr>
      <w:rFonts w:ascii="宋体" w:eastAsia="宋体" w:hAnsi="Courier New"/>
    </w:rPr>
  </w:style>
  <w:style w:type="character" w:customStyle="1" w:styleId="Char">
    <w:name w:val="正文文本缩进 Char"/>
    <w:basedOn w:val="a0"/>
    <w:link w:val="a3"/>
    <w:qFormat/>
    <w:rsid w:val="007A127A"/>
    <w:rPr>
      <w:rFonts w:ascii="Times New Roman" w:eastAsia="宋体" w:hAnsi="Times New Roman" w:cs="Times New Roman"/>
      <w:szCs w:val="24"/>
    </w:rPr>
  </w:style>
  <w:style w:type="character" w:customStyle="1" w:styleId="Char10">
    <w:name w:val="纯文本 Char1"/>
    <w:basedOn w:val="a0"/>
    <w:uiPriority w:val="99"/>
    <w:semiHidden/>
    <w:qFormat/>
    <w:rsid w:val="007A127A"/>
    <w:rPr>
      <w:rFonts w:ascii="宋体" w:eastAsia="宋体" w:hAnsi="Courier New" w:cs="Courier New"/>
      <w:szCs w:val="21"/>
    </w:rPr>
  </w:style>
  <w:style w:type="paragraph" w:customStyle="1" w:styleId="2128">
    <w:name w:val="样式 样式 标题 2 + 四号 + 首行缩进:  1.28 字符"/>
    <w:basedOn w:val="a"/>
    <w:qFormat/>
    <w:rsid w:val="007A127A"/>
    <w:pPr>
      <w:keepNext/>
      <w:keepLines/>
      <w:spacing w:before="260" w:after="260"/>
      <w:ind w:firstLineChars="128" w:firstLine="128"/>
      <w:outlineLvl w:val="1"/>
    </w:pPr>
    <w:rPr>
      <w:rFonts w:ascii="Arial" w:eastAsia="黑体" w:hAnsi="Arial" w:cs="宋体"/>
      <w:b/>
      <w:bCs/>
      <w:sz w:val="28"/>
      <w:szCs w:val="20"/>
    </w:rPr>
  </w:style>
  <w:style w:type="character" w:customStyle="1" w:styleId="Char1">
    <w:name w:val="批注框文本 Char"/>
    <w:basedOn w:val="a0"/>
    <w:link w:val="a5"/>
    <w:uiPriority w:val="99"/>
    <w:semiHidden/>
    <w:qFormat/>
    <w:rsid w:val="007A127A"/>
    <w:rPr>
      <w:rFonts w:ascii="Times New Roman" w:eastAsia="宋体" w:hAnsi="Times New Roman" w:cs="Times New Roman"/>
      <w:sz w:val="18"/>
      <w:szCs w:val="18"/>
    </w:rPr>
  </w:style>
  <w:style w:type="character" w:customStyle="1" w:styleId="font01">
    <w:name w:val="font01"/>
    <w:basedOn w:val="a0"/>
    <w:qFormat/>
    <w:rsid w:val="007A127A"/>
    <w:rPr>
      <w:rFonts w:ascii="宋体" w:eastAsia="宋体" w:hAnsi="宋体" w:cs="宋体" w:hint="eastAsia"/>
      <w:b/>
      <w:color w:val="000000"/>
      <w:sz w:val="21"/>
      <w:szCs w:val="21"/>
      <w:u w:val="none"/>
    </w:rPr>
  </w:style>
  <w:style w:type="character" w:customStyle="1" w:styleId="font51">
    <w:name w:val="font51"/>
    <w:basedOn w:val="a0"/>
    <w:qFormat/>
    <w:rsid w:val="007A127A"/>
    <w:rPr>
      <w:rFonts w:ascii="仿宋_GB2312" w:eastAsia="仿宋_GB2312" w:cs="仿宋_GB2312" w:hint="eastAsia"/>
      <w:b/>
      <w:color w:val="000000"/>
      <w:sz w:val="21"/>
      <w:szCs w:val="21"/>
      <w:u w:val="none"/>
    </w:rPr>
  </w:style>
  <w:style w:type="character" w:customStyle="1" w:styleId="font41">
    <w:name w:val="font41"/>
    <w:basedOn w:val="a0"/>
    <w:qFormat/>
    <w:rsid w:val="007A127A"/>
    <w:rPr>
      <w:rFonts w:ascii="仿宋_GB2312" w:eastAsia="仿宋_GB2312" w:cs="仿宋_GB2312" w:hint="eastAsia"/>
      <w:b/>
      <w:color w:val="000000"/>
      <w:sz w:val="21"/>
      <w:szCs w:val="21"/>
      <w:u w:val="none"/>
    </w:rPr>
  </w:style>
  <w:style w:type="character" w:customStyle="1" w:styleId="font11">
    <w:name w:val="font11"/>
    <w:basedOn w:val="a0"/>
    <w:qFormat/>
    <w:rsid w:val="007A127A"/>
    <w:rPr>
      <w:rFonts w:ascii="宋体" w:eastAsia="宋体" w:hAnsi="宋体" w:cs="宋体" w:hint="eastAsia"/>
      <w:b/>
      <w:color w:val="000000"/>
      <w:sz w:val="21"/>
      <w:szCs w:val="21"/>
      <w:u w:val="none"/>
    </w:rPr>
  </w:style>
  <w:style w:type="character" w:customStyle="1" w:styleId="font21">
    <w:name w:val="font21"/>
    <w:basedOn w:val="a0"/>
    <w:qFormat/>
    <w:rsid w:val="007A127A"/>
    <w:rPr>
      <w:rFonts w:ascii="仿宋_GB2312" w:eastAsia="仿宋_GB2312" w:cs="仿宋_GB2312" w:hint="eastAsia"/>
      <w:b/>
      <w:color w:val="000000"/>
      <w:sz w:val="21"/>
      <w:szCs w:val="21"/>
      <w:u w:val="none"/>
    </w:rPr>
  </w:style>
  <w:style w:type="character" w:customStyle="1" w:styleId="font71">
    <w:name w:val="font71"/>
    <w:basedOn w:val="a0"/>
    <w:qFormat/>
    <w:rsid w:val="007A127A"/>
    <w:rPr>
      <w:rFonts w:ascii="宋体" w:eastAsia="宋体" w:hAnsi="宋体" w:cs="宋体" w:hint="eastAsia"/>
      <w:b/>
      <w:color w:val="000000"/>
      <w:sz w:val="21"/>
      <w:szCs w:val="21"/>
      <w:u w:val="none"/>
    </w:rPr>
  </w:style>
  <w:style w:type="character" w:customStyle="1" w:styleId="font81">
    <w:name w:val="font81"/>
    <w:basedOn w:val="a0"/>
    <w:qFormat/>
    <w:rsid w:val="007A127A"/>
    <w:rPr>
      <w:rFonts w:ascii="宋体" w:eastAsia="宋体" w:hAnsi="宋体" w:cs="宋体" w:hint="eastAsia"/>
      <w:b/>
      <w:color w:val="000000"/>
      <w:sz w:val="21"/>
      <w:szCs w:val="21"/>
      <w:u w:val="none"/>
    </w:rPr>
  </w:style>
  <w:style w:type="character" w:customStyle="1" w:styleId="font31">
    <w:name w:val="font31"/>
    <w:basedOn w:val="a0"/>
    <w:qFormat/>
    <w:rsid w:val="007A127A"/>
    <w:rPr>
      <w:rFonts w:ascii="仿宋_GB2312" w:eastAsia="仿宋_GB2312" w:cs="仿宋_GB2312" w:hint="eastAsia"/>
      <w:b/>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1054</Words>
  <Characters>6010</Characters>
  <Application>Microsoft Office Word</Application>
  <DocSecurity>0</DocSecurity>
  <Lines>50</Lines>
  <Paragraphs>14</Paragraphs>
  <ScaleCrop>false</ScaleCrop>
  <Company>微软中国</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win7</cp:lastModifiedBy>
  <cp:revision>114</cp:revision>
  <dcterms:created xsi:type="dcterms:W3CDTF">2017-10-19T01:21:00Z</dcterms:created>
  <dcterms:modified xsi:type="dcterms:W3CDTF">2021-10-09T07:56:00Z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377554229_cloud</vt:lpwstr>
  </property>
  <property fmtid="{D5CDD505-2E9C-101B-9397-08002B2CF9AE}" pid="4" name="ICV">
    <vt:lpwstr>10EF73B76DE143099243EE2D94756FF4</vt:lpwstr>
  </property>
</Properties>
</file>