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FA" w:rsidRDefault="00441BFA" w:rsidP="00AE62D0">
      <w:pPr>
        <w:spacing w:line="620" w:lineRule="exact"/>
        <w:ind w:firstLineChars="450" w:firstLine="1980"/>
        <w:rPr>
          <w:rFonts w:ascii="方正小标宋_GBK" w:eastAsia="方正小标宋_GBK" w:hAnsi="宋体"/>
          <w:sz w:val="44"/>
          <w:szCs w:val="44"/>
        </w:rPr>
      </w:pPr>
    </w:p>
    <w:p w:rsidR="00AE62D0" w:rsidRPr="002775FD" w:rsidRDefault="00AE62D0" w:rsidP="00AE62D0">
      <w:pPr>
        <w:spacing w:line="620" w:lineRule="exact"/>
        <w:ind w:firstLineChars="450" w:firstLine="1980"/>
        <w:rPr>
          <w:rFonts w:ascii="方正小标宋_GBK" w:eastAsia="方正小标宋_GBK" w:hAnsi="宋体"/>
          <w:sz w:val="44"/>
          <w:szCs w:val="44"/>
        </w:rPr>
      </w:pPr>
      <w:r w:rsidRPr="002775FD">
        <w:rPr>
          <w:rFonts w:ascii="方正小标宋_GBK" w:eastAsia="方正小标宋_GBK" w:hAnsi="宋体" w:hint="eastAsia"/>
          <w:sz w:val="44"/>
          <w:szCs w:val="44"/>
        </w:rPr>
        <w:t>江苏省泰兴市人民法院</w:t>
      </w:r>
    </w:p>
    <w:p w:rsidR="00AE62D0" w:rsidRPr="002775FD" w:rsidRDefault="00AE62D0" w:rsidP="00AE62D0">
      <w:pPr>
        <w:spacing w:line="62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2775FD">
        <w:rPr>
          <w:rFonts w:ascii="方正小标宋_GBK" w:eastAsia="方正小标宋_GBK" w:hAnsi="宋体" w:hint="eastAsia"/>
          <w:sz w:val="44"/>
          <w:szCs w:val="44"/>
        </w:rPr>
        <w:t>执行裁定书</w:t>
      </w:r>
    </w:p>
    <w:p w:rsidR="00AE62D0" w:rsidRDefault="00AE62D0" w:rsidP="00AE62D0">
      <w:pPr>
        <w:spacing w:line="620" w:lineRule="exact"/>
        <w:ind w:right="960"/>
        <w:rPr>
          <w:rFonts w:ascii="仿宋_GB2312" w:eastAsia="仿宋_GB2312"/>
          <w:sz w:val="32"/>
          <w:szCs w:val="32"/>
        </w:rPr>
      </w:pPr>
    </w:p>
    <w:p w:rsidR="002C7A92" w:rsidRDefault="004C52F2" w:rsidP="004C52F2">
      <w:pPr>
        <w:spacing w:line="560" w:lineRule="exact"/>
        <w:ind w:rightChars="-15" w:right="-31" w:firstLineChars="950" w:firstLine="3040"/>
        <w:rPr>
          <w:rFonts w:ascii="仿宋_GB2312" w:eastAsia="仿宋_GB2312" w:cs="宋体"/>
          <w:sz w:val="32"/>
          <w:szCs w:val="32"/>
        </w:rPr>
      </w:pPr>
      <w:r w:rsidRPr="003F3B09">
        <w:rPr>
          <w:rFonts w:ascii="仿宋_GB2312" w:eastAsia="仿宋_GB2312" w:cs="宋体" w:hint="eastAsia"/>
          <w:sz w:val="32"/>
          <w:szCs w:val="32"/>
        </w:rPr>
        <w:t>（20</w:t>
      </w:r>
      <w:r>
        <w:rPr>
          <w:rFonts w:ascii="仿宋_GB2312" w:eastAsia="仿宋_GB2312" w:cs="宋体" w:hint="eastAsia"/>
          <w:sz w:val="32"/>
          <w:szCs w:val="32"/>
        </w:rPr>
        <w:t>2</w:t>
      </w:r>
      <w:r w:rsidR="00746D17">
        <w:rPr>
          <w:rFonts w:ascii="仿宋_GB2312" w:eastAsia="仿宋_GB2312" w:cs="宋体" w:hint="eastAsia"/>
          <w:sz w:val="32"/>
          <w:szCs w:val="32"/>
        </w:rPr>
        <w:t>2</w:t>
      </w:r>
      <w:r w:rsidRPr="003F3B09">
        <w:rPr>
          <w:rFonts w:ascii="仿宋_GB2312" w:eastAsia="仿宋_GB2312" w:cs="宋体" w:hint="eastAsia"/>
          <w:sz w:val="32"/>
          <w:szCs w:val="32"/>
        </w:rPr>
        <w:t>）苏1283执</w:t>
      </w:r>
      <w:r w:rsidR="00746D17">
        <w:rPr>
          <w:rFonts w:ascii="仿宋_GB2312" w:eastAsia="仿宋_GB2312" w:cs="宋体" w:hint="eastAsia"/>
          <w:sz w:val="32"/>
          <w:szCs w:val="32"/>
        </w:rPr>
        <w:t>82</w:t>
      </w:r>
      <w:r>
        <w:rPr>
          <w:rFonts w:ascii="仿宋_GB2312" w:eastAsia="仿宋_GB2312" w:cs="宋体" w:hint="eastAsia"/>
          <w:sz w:val="32"/>
          <w:szCs w:val="32"/>
        </w:rPr>
        <w:t>号之二</w:t>
      </w:r>
    </w:p>
    <w:p w:rsidR="004C52F2" w:rsidRDefault="004C52F2" w:rsidP="004C52F2">
      <w:pPr>
        <w:spacing w:line="560" w:lineRule="exact"/>
        <w:ind w:rightChars="-15" w:right="-31" w:firstLineChars="950" w:firstLine="3040"/>
        <w:rPr>
          <w:rFonts w:ascii="仿宋_GB2312" w:eastAsia="仿宋_GB2312"/>
          <w:sz w:val="32"/>
          <w:szCs w:val="32"/>
        </w:rPr>
      </w:pPr>
    </w:p>
    <w:p w:rsidR="00746D17" w:rsidRPr="00746D17" w:rsidRDefault="00746D17" w:rsidP="00746D17">
      <w:pPr>
        <w:tabs>
          <w:tab w:val="left" w:pos="8460"/>
        </w:tabs>
        <w:spacing w:line="560" w:lineRule="exact"/>
        <w:ind w:firstLineChars="200" w:firstLine="640"/>
        <w:rPr>
          <w:rFonts w:ascii="仿宋_GB2312" w:eastAsia="仿宋_GB2312" w:hAnsi="MS Sans Serif" w:cs="仿宋_GB2312"/>
          <w:kern w:val="0"/>
          <w:sz w:val="32"/>
          <w:szCs w:val="32"/>
        </w:rPr>
      </w:pPr>
      <w:r w:rsidRPr="00746D17">
        <w:rPr>
          <w:rFonts w:ascii="仿宋_GB2312" w:eastAsia="仿宋_GB2312" w:hAnsi="MS Sans Serif" w:cs="仿宋_GB2312" w:hint="eastAsia"/>
          <w:kern w:val="0"/>
          <w:sz w:val="32"/>
          <w:szCs w:val="32"/>
        </w:rPr>
        <w:t>申请执行人：江苏苏州农村商业银行股份有限公司泰兴支行。</w:t>
      </w:r>
    </w:p>
    <w:p w:rsidR="00746D17" w:rsidRPr="00746D17" w:rsidRDefault="00746D17" w:rsidP="00746D17">
      <w:pPr>
        <w:tabs>
          <w:tab w:val="left" w:pos="8460"/>
        </w:tabs>
        <w:spacing w:line="560" w:lineRule="exact"/>
        <w:ind w:firstLineChars="200" w:firstLine="640"/>
        <w:rPr>
          <w:rFonts w:ascii="仿宋_GB2312" w:eastAsia="仿宋_GB2312" w:hAnsi="MS Sans Serif" w:cs="仿宋_GB2312"/>
          <w:kern w:val="0"/>
          <w:sz w:val="32"/>
          <w:szCs w:val="32"/>
        </w:rPr>
      </w:pPr>
      <w:r w:rsidRPr="00746D17">
        <w:rPr>
          <w:rFonts w:ascii="仿宋_GB2312" w:eastAsia="仿宋_GB2312" w:hAnsi="MS Sans Serif" w:cs="仿宋_GB2312" w:hint="eastAsia"/>
          <w:kern w:val="0"/>
          <w:sz w:val="32"/>
          <w:szCs w:val="32"/>
        </w:rPr>
        <w:t>被执行人：印辉。</w:t>
      </w:r>
    </w:p>
    <w:p w:rsidR="00746D17" w:rsidRDefault="00746D17" w:rsidP="00746D17">
      <w:pPr>
        <w:tabs>
          <w:tab w:val="left" w:pos="8460"/>
        </w:tabs>
        <w:spacing w:line="560" w:lineRule="exact"/>
        <w:ind w:firstLineChars="200" w:firstLine="640"/>
        <w:rPr>
          <w:rFonts w:ascii="仿宋_GB2312" w:eastAsia="仿宋_GB2312" w:hAnsi="MS Sans Serif" w:cs="仿宋_GB2312"/>
          <w:kern w:val="0"/>
          <w:sz w:val="32"/>
          <w:szCs w:val="32"/>
        </w:rPr>
      </w:pPr>
      <w:r w:rsidRPr="00746D17">
        <w:rPr>
          <w:rFonts w:ascii="仿宋_GB2312" w:eastAsia="仿宋_GB2312" w:hAnsi="MS Sans Serif" w:cs="仿宋_GB2312" w:hint="eastAsia"/>
          <w:kern w:val="0"/>
          <w:sz w:val="32"/>
          <w:szCs w:val="32"/>
        </w:rPr>
        <w:t>被执行人：鞠春芳。</w:t>
      </w:r>
    </w:p>
    <w:p w:rsidR="00AE62D0" w:rsidRPr="00746D17" w:rsidRDefault="00AE62D0" w:rsidP="00746D17">
      <w:pPr>
        <w:tabs>
          <w:tab w:val="left" w:pos="8460"/>
        </w:tabs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83335A">
        <w:rPr>
          <w:rFonts w:ascii="仿宋_GB2312" w:eastAsia="仿宋_GB2312" w:hAnsi="仿宋" w:hint="eastAsia"/>
          <w:sz w:val="32"/>
          <w:szCs w:val="32"/>
        </w:rPr>
        <w:t>本院在执行</w:t>
      </w:r>
      <w:r w:rsidR="00746D17" w:rsidRPr="0031027D">
        <w:rPr>
          <w:rFonts w:ascii="仿宋_GB2312" w:eastAsia="仿宋_GB2312" w:hAnsi="仿宋" w:hint="eastAsia"/>
          <w:sz w:val="32"/>
          <w:szCs w:val="32"/>
        </w:rPr>
        <w:t>江苏苏州农村商业银行股份有限公司泰兴支行与印辉、鞠春芳借款合同纠纷</w:t>
      </w:r>
      <w:r w:rsidR="004C52F2" w:rsidRPr="00746D17">
        <w:rPr>
          <w:rFonts w:ascii="仿宋_GB2312" w:eastAsia="仿宋_GB2312" w:hAnsi="仿宋" w:hint="eastAsia"/>
          <w:sz w:val="32"/>
          <w:szCs w:val="32"/>
        </w:rPr>
        <w:t>一案</w:t>
      </w:r>
      <w:r w:rsidRPr="0031027D">
        <w:rPr>
          <w:rFonts w:ascii="仿宋_GB2312" w:eastAsia="仿宋_GB2312" w:hAnsi="仿宋" w:hint="eastAsia"/>
          <w:sz w:val="32"/>
          <w:szCs w:val="32"/>
        </w:rPr>
        <w:t>中，</w:t>
      </w:r>
      <w:r w:rsidRPr="0083335A">
        <w:rPr>
          <w:rFonts w:ascii="仿宋_GB2312" w:eastAsia="仿宋_GB2312" w:hAnsi="仿宋" w:hint="eastAsia"/>
          <w:sz w:val="32"/>
          <w:szCs w:val="32"/>
        </w:rPr>
        <w:t>责令被执行人</w:t>
      </w:r>
      <w:r w:rsidR="00746D17" w:rsidRPr="0031027D">
        <w:rPr>
          <w:rFonts w:ascii="仿宋_GB2312" w:eastAsia="仿宋_GB2312" w:hAnsi="仿宋" w:hint="eastAsia"/>
          <w:sz w:val="32"/>
          <w:szCs w:val="32"/>
        </w:rPr>
        <w:t>印辉、鞠春芳</w:t>
      </w:r>
      <w:r w:rsidRPr="0083335A">
        <w:rPr>
          <w:rFonts w:ascii="仿宋_GB2312" w:eastAsia="仿宋_GB2312" w:hAnsi="仿宋" w:hint="eastAsia"/>
          <w:sz w:val="32"/>
          <w:szCs w:val="32"/>
        </w:rPr>
        <w:t>自动履行</w:t>
      </w:r>
      <w:r>
        <w:rPr>
          <w:rFonts w:ascii="仿宋_GB2312" w:eastAsia="仿宋_GB2312" w:hAnsi="宋体" w:hint="eastAsia"/>
          <w:sz w:val="32"/>
          <w:szCs w:val="32"/>
        </w:rPr>
        <w:t>本院</w:t>
      </w:r>
      <w:r w:rsidR="00746D17" w:rsidRPr="00746D17">
        <w:rPr>
          <w:rFonts w:ascii="仿宋_GB2312" w:eastAsia="仿宋_GB2312" w:hAnsi="黑体" w:hint="eastAsia"/>
          <w:sz w:val="32"/>
          <w:szCs w:val="32"/>
        </w:rPr>
        <w:t>（2021）苏1283民初2935号民事判决书</w:t>
      </w:r>
      <w:r w:rsidRPr="0083335A">
        <w:rPr>
          <w:rFonts w:ascii="仿宋_GB2312" w:eastAsia="仿宋_GB2312" w:hAnsi="仿宋" w:hint="eastAsia"/>
          <w:sz w:val="32"/>
          <w:szCs w:val="32"/>
        </w:rPr>
        <w:t>确定的义务，但被执行人未自动履行生效法律文书确定的义务。本院于20</w:t>
      </w:r>
      <w:r w:rsidR="004C52F2">
        <w:rPr>
          <w:rFonts w:ascii="仿宋_GB2312" w:eastAsia="仿宋_GB2312" w:hAnsi="仿宋" w:hint="eastAsia"/>
          <w:sz w:val="32"/>
          <w:szCs w:val="32"/>
        </w:rPr>
        <w:t>2</w:t>
      </w:r>
      <w:r w:rsidR="00746D17">
        <w:rPr>
          <w:rFonts w:ascii="仿宋_GB2312" w:eastAsia="仿宋_GB2312" w:hAnsi="仿宋" w:hint="eastAsia"/>
          <w:sz w:val="32"/>
          <w:szCs w:val="32"/>
        </w:rPr>
        <w:t>2</w:t>
      </w:r>
      <w:r w:rsidRPr="0083335A">
        <w:rPr>
          <w:rFonts w:ascii="仿宋_GB2312" w:eastAsia="仿宋_GB2312" w:hAnsi="仿宋" w:hint="eastAsia"/>
          <w:sz w:val="32"/>
          <w:szCs w:val="32"/>
        </w:rPr>
        <w:t>年</w:t>
      </w:r>
      <w:r w:rsidR="00746D17">
        <w:rPr>
          <w:rFonts w:ascii="仿宋_GB2312" w:eastAsia="仿宋_GB2312" w:hAnsi="仿宋" w:hint="eastAsia"/>
          <w:sz w:val="32"/>
          <w:szCs w:val="32"/>
        </w:rPr>
        <w:t>1</w:t>
      </w:r>
      <w:r w:rsidRPr="0083335A">
        <w:rPr>
          <w:rFonts w:ascii="仿宋_GB2312" w:eastAsia="仿宋_GB2312" w:hAnsi="仿宋" w:hint="eastAsia"/>
          <w:sz w:val="32"/>
          <w:szCs w:val="32"/>
        </w:rPr>
        <w:t>月</w:t>
      </w:r>
      <w:r w:rsidR="004C52F2">
        <w:rPr>
          <w:rFonts w:ascii="仿宋_GB2312" w:eastAsia="仿宋_GB2312" w:hAnsi="仿宋" w:hint="eastAsia"/>
          <w:sz w:val="32"/>
          <w:szCs w:val="32"/>
        </w:rPr>
        <w:t>2</w:t>
      </w:r>
      <w:r w:rsidR="00746D17">
        <w:rPr>
          <w:rFonts w:ascii="仿宋_GB2312" w:eastAsia="仿宋_GB2312" w:hAnsi="仿宋" w:hint="eastAsia"/>
          <w:sz w:val="32"/>
          <w:szCs w:val="32"/>
        </w:rPr>
        <w:t>6</w:t>
      </w:r>
      <w:r w:rsidRPr="0083335A">
        <w:rPr>
          <w:rFonts w:ascii="仿宋_GB2312" w:eastAsia="仿宋_GB2312" w:hAnsi="仿宋" w:hint="eastAsia"/>
          <w:sz w:val="32"/>
          <w:szCs w:val="32"/>
        </w:rPr>
        <w:t>日以</w:t>
      </w:r>
      <w:r w:rsidRPr="0083335A">
        <w:rPr>
          <w:rFonts w:ascii="仿宋_GB2312" w:eastAsia="仿宋_GB2312" w:hint="eastAsia"/>
          <w:sz w:val="32"/>
          <w:szCs w:val="32"/>
        </w:rPr>
        <w:t>（20</w:t>
      </w:r>
      <w:r w:rsidR="004C52F2">
        <w:rPr>
          <w:rFonts w:ascii="仿宋_GB2312" w:eastAsia="仿宋_GB2312" w:hint="eastAsia"/>
          <w:sz w:val="32"/>
          <w:szCs w:val="32"/>
        </w:rPr>
        <w:t>2</w:t>
      </w:r>
      <w:r w:rsidR="00746D17">
        <w:rPr>
          <w:rFonts w:ascii="仿宋_GB2312" w:eastAsia="仿宋_GB2312" w:hint="eastAsia"/>
          <w:sz w:val="32"/>
          <w:szCs w:val="32"/>
        </w:rPr>
        <w:t>2</w:t>
      </w:r>
      <w:r w:rsidRPr="0083335A">
        <w:rPr>
          <w:rFonts w:ascii="仿宋_GB2312" w:eastAsia="仿宋_GB2312" w:hint="eastAsia"/>
          <w:sz w:val="32"/>
          <w:szCs w:val="32"/>
        </w:rPr>
        <w:t>）</w:t>
      </w:r>
      <w:r w:rsidR="002C280C">
        <w:rPr>
          <w:rFonts w:ascii="仿宋_GB2312" w:eastAsia="仿宋_GB2312" w:hint="eastAsia"/>
          <w:sz w:val="32"/>
          <w:szCs w:val="32"/>
        </w:rPr>
        <w:t>苏1283执</w:t>
      </w:r>
      <w:r w:rsidR="00746D17">
        <w:rPr>
          <w:rFonts w:ascii="仿宋_GB2312" w:eastAsia="仿宋_GB2312" w:hint="eastAsia"/>
          <w:sz w:val="32"/>
          <w:szCs w:val="32"/>
        </w:rPr>
        <w:t>82</w:t>
      </w:r>
      <w:r w:rsidR="002C280C">
        <w:rPr>
          <w:rFonts w:ascii="仿宋_GB2312" w:eastAsia="仿宋_GB2312" w:hint="eastAsia"/>
          <w:sz w:val="32"/>
          <w:szCs w:val="32"/>
        </w:rPr>
        <w:t>号</w:t>
      </w:r>
      <w:r w:rsidR="00746D17">
        <w:rPr>
          <w:rFonts w:ascii="仿宋_GB2312" w:eastAsia="仿宋_GB2312" w:hint="eastAsia"/>
          <w:sz w:val="32"/>
          <w:szCs w:val="32"/>
        </w:rPr>
        <w:t>之一</w:t>
      </w:r>
      <w:r w:rsidRPr="0083335A">
        <w:rPr>
          <w:rFonts w:ascii="仿宋_GB2312" w:eastAsia="仿宋_GB2312" w:hint="eastAsia"/>
          <w:sz w:val="32"/>
          <w:szCs w:val="32"/>
        </w:rPr>
        <w:t>执行裁定书</w:t>
      </w:r>
      <w:r w:rsidRPr="0083335A">
        <w:rPr>
          <w:rFonts w:ascii="仿宋_GB2312" w:eastAsia="仿宋_GB2312" w:hAnsi="宋体" w:hint="eastAsia"/>
          <w:sz w:val="32"/>
          <w:szCs w:val="32"/>
        </w:rPr>
        <w:t>查封了被执行人</w:t>
      </w:r>
      <w:r w:rsidR="00746D17" w:rsidRPr="00746D17">
        <w:rPr>
          <w:rFonts w:ascii="仿宋_GB2312" w:eastAsia="仿宋_GB2312" w:cs="宋体" w:hint="eastAsia"/>
          <w:kern w:val="0"/>
          <w:sz w:val="32"/>
          <w:szCs w:val="32"/>
          <w:lang w:val="zh-CN"/>
        </w:rPr>
        <w:t>印辉名下位于泰兴镇江平北路2号4幢607室的房地产（含附属物</w:t>
      </w:r>
      <w:r w:rsidR="004C52F2">
        <w:rPr>
          <w:rFonts w:ascii="仿宋_GB2312" w:eastAsia="仿宋_GB2312" w:cs="宋体" w:hint="eastAsia"/>
          <w:kern w:val="0"/>
          <w:sz w:val="32"/>
          <w:szCs w:val="32"/>
          <w:lang w:val="zh-CN"/>
        </w:rPr>
        <w:t>，不动产权证号：</w:t>
      </w:r>
      <w:r w:rsidR="007D5991">
        <w:rPr>
          <w:rFonts w:ascii="仿宋_GB2312" w:eastAsia="仿宋_GB2312" w:cs="宋体" w:hint="eastAsia"/>
          <w:kern w:val="0"/>
          <w:sz w:val="32"/>
          <w:szCs w:val="32"/>
          <w:lang w:val="zh-CN"/>
        </w:rPr>
        <w:t>00072021，土地证号：泰国用2009第4317004号</w:t>
      </w:r>
      <w:r w:rsidR="004C52F2">
        <w:rPr>
          <w:rFonts w:ascii="仿宋_GB2312" w:eastAsia="仿宋_GB2312" w:cs="宋体" w:hint="eastAsia"/>
          <w:kern w:val="0"/>
          <w:sz w:val="32"/>
          <w:szCs w:val="32"/>
          <w:lang w:val="zh-CN"/>
        </w:rPr>
        <w:t>）</w:t>
      </w:r>
      <w:r w:rsidRPr="0083335A">
        <w:rPr>
          <w:rFonts w:ascii="仿宋_GB2312" w:eastAsia="仿宋_GB2312" w:hint="eastAsia"/>
          <w:sz w:val="32"/>
          <w:szCs w:val="32"/>
        </w:rPr>
        <w:t>。</w:t>
      </w:r>
      <w:r w:rsidRPr="0083335A">
        <w:rPr>
          <w:rFonts w:ascii="仿宋_GB2312" w:eastAsia="仿宋_GB2312" w:hAnsi="仿宋" w:hint="eastAsia"/>
          <w:sz w:val="32"/>
          <w:szCs w:val="32"/>
        </w:rPr>
        <w:t>依照《中华人民共和国民事诉讼法》</w:t>
      </w:r>
      <w:r w:rsidR="007D5991" w:rsidRPr="00F23E6D">
        <w:rPr>
          <w:rFonts w:ascii="仿宋_GB2312" w:eastAsia="仿宋_GB2312" w:hint="eastAsia"/>
          <w:sz w:val="32"/>
          <w:szCs w:val="32"/>
        </w:rPr>
        <w:t>第二百</w:t>
      </w:r>
      <w:r w:rsidR="007D5991">
        <w:rPr>
          <w:rFonts w:ascii="仿宋_GB2312" w:eastAsia="仿宋_GB2312" w:hint="eastAsia"/>
          <w:sz w:val="32"/>
          <w:szCs w:val="32"/>
        </w:rPr>
        <w:t>五十一</w:t>
      </w:r>
      <w:r w:rsidR="007D5991" w:rsidRPr="00F23E6D">
        <w:rPr>
          <w:rFonts w:ascii="仿宋_GB2312" w:eastAsia="仿宋_GB2312" w:hint="eastAsia"/>
          <w:sz w:val="32"/>
          <w:szCs w:val="32"/>
        </w:rPr>
        <w:t>条、第二百</w:t>
      </w:r>
      <w:r w:rsidR="007D5991">
        <w:rPr>
          <w:rFonts w:ascii="仿宋_GB2312" w:eastAsia="仿宋_GB2312" w:hint="eastAsia"/>
          <w:sz w:val="32"/>
          <w:szCs w:val="32"/>
        </w:rPr>
        <w:t>五十四</w:t>
      </w:r>
      <w:r w:rsidR="007D5991" w:rsidRPr="00F23E6D">
        <w:rPr>
          <w:rFonts w:ascii="仿宋_GB2312" w:eastAsia="仿宋_GB2312" w:hint="eastAsia"/>
          <w:sz w:val="32"/>
          <w:szCs w:val="32"/>
        </w:rPr>
        <w:t>条</w:t>
      </w:r>
      <w:r w:rsidRPr="0083335A">
        <w:rPr>
          <w:rFonts w:ascii="仿宋_GB2312" w:eastAsia="仿宋_GB2312" w:hAnsi="仿宋" w:hint="eastAsia"/>
          <w:sz w:val="32"/>
          <w:szCs w:val="32"/>
        </w:rPr>
        <w:t>规定，裁定如下：</w:t>
      </w:r>
    </w:p>
    <w:p w:rsidR="00AE62D0" w:rsidRPr="0083335A" w:rsidRDefault="00AE62D0" w:rsidP="004C52F2">
      <w:pPr>
        <w:spacing w:line="560" w:lineRule="exact"/>
        <w:ind w:firstLineChars="200" w:firstLine="640"/>
        <w:rPr>
          <w:rFonts w:ascii="仿宋_GB2312" w:eastAsia="仿宋_GB2312" w:cs="宋体"/>
          <w:kern w:val="0"/>
          <w:sz w:val="32"/>
          <w:szCs w:val="32"/>
          <w:lang w:val="zh-CN"/>
        </w:rPr>
      </w:pPr>
      <w:r w:rsidRPr="0083335A">
        <w:rPr>
          <w:rFonts w:ascii="仿宋_GB2312" w:eastAsia="仿宋_GB2312" w:hAnsi="仿宋" w:hint="eastAsia"/>
          <w:sz w:val="32"/>
          <w:szCs w:val="32"/>
        </w:rPr>
        <w:t>拍卖</w:t>
      </w:r>
      <w:r w:rsidRPr="0083335A">
        <w:rPr>
          <w:rFonts w:ascii="仿宋_GB2312" w:eastAsia="仿宋_GB2312" w:hAnsi="宋体" w:hint="eastAsia"/>
          <w:sz w:val="32"/>
          <w:szCs w:val="32"/>
        </w:rPr>
        <w:t>被执行人</w:t>
      </w:r>
      <w:r w:rsidR="007D5991" w:rsidRPr="00746D17">
        <w:rPr>
          <w:rFonts w:ascii="仿宋_GB2312" w:eastAsia="仿宋_GB2312" w:cs="宋体" w:hint="eastAsia"/>
          <w:kern w:val="0"/>
          <w:sz w:val="32"/>
          <w:szCs w:val="32"/>
          <w:lang w:val="zh-CN"/>
        </w:rPr>
        <w:t>印辉名下位于泰兴镇江平北路2号4幢607室的房地产（含附属物</w:t>
      </w:r>
      <w:r w:rsidR="007D5991">
        <w:rPr>
          <w:rFonts w:ascii="仿宋_GB2312" w:eastAsia="仿宋_GB2312" w:cs="宋体" w:hint="eastAsia"/>
          <w:kern w:val="0"/>
          <w:sz w:val="32"/>
          <w:szCs w:val="32"/>
          <w:lang w:val="zh-CN"/>
        </w:rPr>
        <w:t>，不动产权证号：00072021，土地证号：泰国用2009第4317004号）</w:t>
      </w:r>
      <w:r w:rsidRPr="0083335A">
        <w:rPr>
          <w:rFonts w:ascii="仿宋_GB2312" w:eastAsia="仿宋_GB2312" w:cs="宋体" w:hint="eastAsia"/>
          <w:kern w:val="0"/>
          <w:sz w:val="32"/>
          <w:szCs w:val="32"/>
          <w:lang w:val="zh-CN"/>
        </w:rPr>
        <w:t>。</w:t>
      </w:r>
    </w:p>
    <w:p w:rsidR="00AE62D0" w:rsidRPr="0083335A" w:rsidRDefault="00AE62D0" w:rsidP="004C52F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83335A">
        <w:rPr>
          <w:rFonts w:ascii="仿宋_GB2312" w:eastAsia="仿宋_GB2312" w:hAnsi="仿宋" w:hint="eastAsia"/>
          <w:sz w:val="32"/>
          <w:szCs w:val="32"/>
        </w:rPr>
        <w:t>本裁定书送达后即发生法律效力。</w:t>
      </w:r>
    </w:p>
    <w:p w:rsidR="00AE62D0" w:rsidRDefault="00AE62D0" w:rsidP="00AE62D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E62D0" w:rsidRDefault="00AE62D0" w:rsidP="00AE62D0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E62D0" w:rsidRDefault="00AE62D0" w:rsidP="00AE62D0">
      <w:pPr>
        <w:spacing w:line="6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审判长</w:t>
      </w:r>
      <w:r w:rsidR="007D5991">
        <w:rPr>
          <w:rFonts w:ascii="仿宋_GB2312" w:eastAsia="仿宋_GB2312" w:hint="eastAsia"/>
          <w:sz w:val="32"/>
          <w:szCs w:val="32"/>
        </w:rPr>
        <w:t>季江东</w:t>
      </w:r>
    </w:p>
    <w:p w:rsidR="00AE62D0" w:rsidRDefault="00AE62D0" w:rsidP="00AE62D0">
      <w:pPr>
        <w:spacing w:line="6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审判员</w:t>
      </w:r>
      <w:r w:rsidR="007D5991">
        <w:rPr>
          <w:rFonts w:ascii="仿宋_GB2312" w:eastAsia="仿宋_GB2312" w:hint="eastAsia"/>
          <w:sz w:val="32"/>
          <w:szCs w:val="32"/>
        </w:rPr>
        <w:t>丰海东</w:t>
      </w:r>
    </w:p>
    <w:p w:rsidR="00AE62D0" w:rsidRDefault="00AE62D0" w:rsidP="00AE62D0">
      <w:pPr>
        <w:spacing w:line="6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审判员陈建忠</w:t>
      </w:r>
    </w:p>
    <w:p w:rsidR="00AE62D0" w:rsidRDefault="00AE62D0" w:rsidP="00AE62D0">
      <w:pPr>
        <w:spacing w:line="6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697EB9" w:rsidRDefault="00697EB9" w:rsidP="00AE62D0">
      <w:pPr>
        <w:spacing w:line="6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697EB9" w:rsidRDefault="00697EB9" w:rsidP="00AE62D0">
      <w:pPr>
        <w:spacing w:line="6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AE62D0" w:rsidRPr="002C2C0A" w:rsidRDefault="00AE62D0" w:rsidP="00CF5C6B">
      <w:pPr>
        <w:spacing w:line="620" w:lineRule="exact"/>
        <w:ind w:rightChars="400" w:right="840" w:firstLineChars="950" w:firstLine="3420"/>
        <w:rPr>
          <w:rFonts w:ascii="仿宋_GB2312" w:eastAsia="仿宋_GB2312"/>
          <w:spacing w:val="20"/>
          <w:sz w:val="32"/>
          <w:szCs w:val="32"/>
        </w:rPr>
      </w:pPr>
      <w:r>
        <w:rPr>
          <w:rFonts w:ascii="仿宋_GB2312" w:eastAsia="仿宋_GB2312" w:hint="eastAsia"/>
          <w:spacing w:val="20"/>
          <w:sz w:val="32"/>
          <w:szCs w:val="32"/>
        </w:rPr>
        <w:t>二</w:t>
      </w:r>
      <w:r>
        <w:rPr>
          <w:rFonts w:ascii="宋体" w:hAnsi="宋体" w:cs="宋体" w:hint="eastAsia"/>
          <w:spacing w:val="20"/>
          <w:sz w:val="32"/>
          <w:szCs w:val="32"/>
        </w:rPr>
        <w:t>〇</w:t>
      </w:r>
      <w:r w:rsidR="004C52F2">
        <w:rPr>
          <w:rFonts w:ascii="仿宋_GB2312" w:eastAsia="仿宋_GB2312" w:hint="eastAsia"/>
          <w:spacing w:val="20"/>
          <w:sz w:val="32"/>
          <w:szCs w:val="32"/>
        </w:rPr>
        <w:t>二</w:t>
      </w:r>
      <w:r w:rsidR="007D5991">
        <w:rPr>
          <w:rFonts w:ascii="宋体" w:hAnsi="宋体" w:cs="宋体" w:hint="eastAsia"/>
          <w:spacing w:val="20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pacing w:val="20"/>
          <w:sz w:val="32"/>
          <w:szCs w:val="32"/>
        </w:rPr>
        <w:t>年</w:t>
      </w:r>
      <w:r w:rsidR="007D5991">
        <w:rPr>
          <w:rFonts w:ascii="仿宋_GB2312" w:eastAsia="仿宋_GB2312" w:hAnsi="仿宋_GB2312" w:cs="仿宋_GB2312" w:hint="eastAsia"/>
          <w:spacing w:val="20"/>
          <w:sz w:val="32"/>
          <w:szCs w:val="32"/>
        </w:rPr>
        <w:t>二</w:t>
      </w:r>
      <w:r>
        <w:rPr>
          <w:rFonts w:ascii="仿宋_GB2312" w:eastAsia="仿宋_GB2312" w:hint="eastAsia"/>
          <w:spacing w:val="20"/>
          <w:sz w:val="32"/>
          <w:szCs w:val="32"/>
        </w:rPr>
        <w:t>月</w:t>
      </w:r>
      <w:r w:rsidR="007D5991">
        <w:rPr>
          <w:rFonts w:ascii="仿宋_GB2312" w:eastAsia="仿宋_GB2312" w:hint="eastAsia"/>
          <w:spacing w:val="20"/>
          <w:sz w:val="32"/>
          <w:szCs w:val="32"/>
        </w:rPr>
        <w:t>二</w:t>
      </w:r>
      <w:r w:rsidR="00CF5C6B">
        <w:rPr>
          <w:rFonts w:ascii="仿宋_GB2312" w:eastAsia="仿宋_GB2312" w:hint="eastAsia"/>
          <w:spacing w:val="20"/>
          <w:sz w:val="32"/>
          <w:szCs w:val="32"/>
        </w:rPr>
        <w:t>十</w:t>
      </w:r>
      <w:r w:rsidR="007D5991">
        <w:rPr>
          <w:rFonts w:ascii="仿宋_GB2312" w:eastAsia="仿宋_GB2312" w:hint="eastAsia"/>
          <w:spacing w:val="20"/>
          <w:sz w:val="32"/>
          <w:szCs w:val="32"/>
        </w:rPr>
        <w:t>八</w:t>
      </w:r>
      <w:r>
        <w:rPr>
          <w:rFonts w:ascii="仿宋_GB2312" w:eastAsia="仿宋_GB2312" w:hint="eastAsia"/>
          <w:spacing w:val="20"/>
          <w:sz w:val="32"/>
          <w:szCs w:val="32"/>
        </w:rPr>
        <w:t>日</w:t>
      </w:r>
    </w:p>
    <w:p w:rsidR="00AE62D0" w:rsidRDefault="00916A02" w:rsidP="00AE62D0">
      <w:pPr>
        <w:spacing w:line="6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haracter">
              <wp:posOffset>-5086350</wp:posOffset>
            </wp:positionH>
            <wp:positionV relativeFrom="line">
              <wp:posOffset>0</wp:posOffset>
            </wp:positionV>
            <wp:extent cx="2133600" cy="409575"/>
            <wp:effectExtent l="0" t="0" r="0" b="0"/>
            <wp:wrapNone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09575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</pic:spPr>
                </pic:pic>
              </a:graphicData>
            </a:graphic>
          </wp:anchor>
        </w:drawing>
      </w:r>
    </w:p>
    <w:p w:rsidR="00AE62D0" w:rsidRDefault="00AE62D0" w:rsidP="00AE62D0">
      <w:pPr>
        <w:tabs>
          <w:tab w:val="left" w:pos="6660"/>
        </w:tabs>
        <w:spacing w:line="6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书记员</w:t>
      </w:r>
      <w:r w:rsidR="007D5991">
        <w:rPr>
          <w:rFonts w:ascii="仿宋_GB2312" w:eastAsia="仿宋_GB2312" w:hint="eastAsia"/>
          <w:sz w:val="32"/>
          <w:szCs w:val="32"/>
        </w:rPr>
        <w:t>侯美玲</w:t>
      </w:r>
    </w:p>
    <w:p w:rsidR="00487B45" w:rsidRDefault="00487B45"/>
    <w:sectPr w:rsidR="00487B45" w:rsidSect="0093278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A02" w:rsidRDefault="00916A02" w:rsidP="00AE62D0">
      <w:r>
        <w:separator/>
      </w:r>
    </w:p>
  </w:endnote>
  <w:endnote w:type="continuationSeparator" w:id="1">
    <w:p w:rsidR="00916A02" w:rsidRDefault="00916A02" w:rsidP="00AE6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Sans 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6047"/>
      <w:docPartObj>
        <w:docPartGallery w:val="Page Numbers (Bottom of Page)"/>
        <w:docPartUnique/>
      </w:docPartObj>
    </w:sdtPr>
    <w:sdtContent>
      <w:p w:rsidR="0093278B" w:rsidRDefault="009610CF">
        <w:pPr>
          <w:pStyle w:val="a4"/>
        </w:pPr>
        <w:r w:rsidRPr="009610CF">
          <w:fldChar w:fldCharType="begin"/>
        </w:r>
        <w:r w:rsidR="00DE700E">
          <w:instrText xml:space="preserve"> PAGE   \* MERGEFORMAT </w:instrText>
        </w:r>
        <w:r w:rsidRPr="009610CF">
          <w:fldChar w:fldCharType="separate"/>
        </w:r>
        <w:r w:rsidR="003A4101" w:rsidRPr="003A4101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31027D" w:rsidRDefault="0031027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6046"/>
      <w:docPartObj>
        <w:docPartGallery w:val="Page Numbers (Bottom of Page)"/>
        <w:docPartUnique/>
      </w:docPartObj>
    </w:sdtPr>
    <w:sdtContent>
      <w:p w:rsidR="0031027D" w:rsidRDefault="009610CF">
        <w:pPr>
          <w:pStyle w:val="a4"/>
          <w:jc w:val="right"/>
        </w:pPr>
        <w:r w:rsidRPr="009610CF">
          <w:fldChar w:fldCharType="begin"/>
        </w:r>
        <w:r w:rsidR="00DE700E">
          <w:instrText xml:space="preserve"> PAGE   \* MERGEFORMAT </w:instrText>
        </w:r>
        <w:r w:rsidRPr="009610CF">
          <w:fldChar w:fldCharType="separate"/>
        </w:r>
        <w:r w:rsidR="003A4101" w:rsidRPr="003A410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1027D" w:rsidRDefault="003102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A02" w:rsidRDefault="00916A02" w:rsidP="00AE62D0">
      <w:r>
        <w:separator/>
      </w:r>
    </w:p>
  </w:footnote>
  <w:footnote w:type="continuationSeparator" w:id="1">
    <w:p w:rsidR="00916A02" w:rsidRDefault="00916A02" w:rsidP="00AE6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62D0"/>
    <w:rsid w:val="00014D78"/>
    <w:rsid w:val="000D195D"/>
    <w:rsid w:val="001A562C"/>
    <w:rsid w:val="001E1C77"/>
    <w:rsid w:val="001F67F6"/>
    <w:rsid w:val="002B4216"/>
    <w:rsid w:val="002C280C"/>
    <w:rsid w:val="002C7A92"/>
    <w:rsid w:val="0031027D"/>
    <w:rsid w:val="003301ED"/>
    <w:rsid w:val="003A4101"/>
    <w:rsid w:val="00441BFA"/>
    <w:rsid w:val="00447112"/>
    <w:rsid w:val="00487B45"/>
    <w:rsid w:val="004C52F2"/>
    <w:rsid w:val="005F2012"/>
    <w:rsid w:val="00650630"/>
    <w:rsid w:val="00697EB9"/>
    <w:rsid w:val="006A4784"/>
    <w:rsid w:val="006B2A01"/>
    <w:rsid w:val="006B52B4"/>
    <w:rsid w:val="0074189C"/>
    <w:rsid w:val="00746B0A"/>
    <w:rsid w:val="00746D17"/>
    <w:rsid w:val="007801E3"/>
    <w:rsid w:val="007D5991"/>
    <w:rsid w:val="00846A6A"/>
    <w:rsid w:val="008A3031"/>
    <w:rsid w:val="008F1C3B"/>
    <w:rsid w:val="00916A02"/>
    <w:rsid w:val="0093278B"/>
    <w:rsid w:val="009610CF"/>
    <w:rsid w:val="00970801"/>
    <w:rsid w:val="00A24A14"/>
    <w:rsid w:val="00A751EB"/>
    <w:rsid w:val="00AD7CE8"/>
    <w:rsid w:val="00AE62D0"/>
    <w:rsid w:val="00B1494C"/>
    <w:rsid w:val="00C10B59"/>
    <w:rsid w:val="00C15088"/>
    <w:rsid w:val="00C74190"/>
    <w:rsid w:val="00C93C13"/>
    <w:rsid w:val="00CB1486"/>
    <w:rsid w:val="00CD7CCB"/>
    <w:rsid w:val="00CF5C6B"/>
    <w:rsid w:val="00DC3453"/>
    <w:rsid w:val="00DE700E"/>
    <w:rsid w:val="00E86689"/>
    <w:rsid w:val="00F81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D0"/>
    <w:pPr>
      <w:widowControl w:val="0"/>
      <w:adjustRightInd w:val="0"/>
      <w:jc w:val="both"/>
      <w:textAlignment w:val="baseline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62D0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62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2D0"/>
    <w:pPr>
      <w:tabs>
        <w:tab w:val="center" w:pos="4153"/>
        <w:tab w:val="right" w:pos="8306"/>
      </w:tabs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2D0"/>
    <w:rPr>
      <w:sz w:val="18"/>
      <w:szCs w:val="18"/>
    </w:rPr>
  </w:style>
  <w:style w:type="character" w:styleId="a5">
    <w:name w:val="Strong"/>
    <w:basedOn w:val="a0"/>
    <w:uiPriority w:val="22"/>
    <w:qFormat/>
    <w:rsid w:val="00746D17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E8668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668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朱红建</dc:creator>
  <cp:lastModifiedBy>叶鑫</cp:lastModifiedBy>
  <cp:revision>2</cp:revision>
  <cp:lastPrinted>2019-10-31T03:43:00Z</cp:lastPrinted>
  <dcterms:created xsi:type="dcterms:W3CDTF">2022-10-24T09:19:00Z</dcterms:created>
  <dcterms:modified xsi:type="dcterms:W3CDTF">2022-10-24T09:29:00Z</dcterms:modified>
</cp:coreProperties>
</file>