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11" w:rsidRDefault="003B5811" w:rsidP="003B5811">
      <w:pPr>
        <w:tabs>
          <w:tab w:val="left" w:pos="630"/>
          <w:tab w:val="left" w:pos="840"/>
        </w:tabs>
        <w:spacing w:line="360" w:lineRule="auto"/>
        <w:jc w:val="center"/>
        <w:rPr>
          <w:b/>
          <w:spacing w:val="-16"/>
          <w:sz w:val="36"/>
          <w:szCs w:val="36"/>
        </w:rPr>
      </w:pPr>
    </w:p>
    <w:p w:rsidR="003B5811" w:rsidRDefault="003B5811" w:rsidP="003B5811">
      <w:pPr>
        <w:pStyle w:val="a6"/>
        <w:spacing w:line="360" w:lineRule="auto"/>
        <w:jc w:val="center"/>
        <w:rPr>
          <w:rFonts w:ascii="Times New Roman" w:hAnsi="Times New Roman"/>
          <w:b/>
          <w:w w:val="90"/>
          <w:sz w:val="44"/>
          <w:szCs w:val="44"/>
        </w:rPr>
      </w:pPr>
      <w:r>
        <w:rPr>
          <w:rFonts w:ascii="Times New Roman" w:hAnsi="Times New Roman"/>
          <w:b/>
          <w:w w:val="90"/>
          <w:sz w:val="44"/>
          <w:szCs w:val="44"/>
        </w:rPr>
        <w:t>房</w:t>
      </w:r>
      <w:r>
        <w:rPr>
          <w:rFonts w:ascii="Times New Roman" w:hAnsi="Times New Roman"/>
          <w:b/>
          <w:w w:val="90"/>
          <w:sz w:val="44"/>
          <w:szCs w:val="44"/>
        </w:rPr>
        <w:t xml:space="preserve"> </w:t>
      </w:r>
      <w:r>
        <w:rPr>
          <w:rFonts w:ascii="Times New Roman" w:hAnsi="Times New Roman"/>
          <w:b/>
          <w:w w:val="90"/>
          <w:sz w:val="44"/>
          <w:szCs w:val="44"/>
        </w:rPr>
        <w:t>地</w:t>
      </w:r>
      <w:r>
        <w:rPr>
          <w:rFonts w:ascii="Times New Roman" w:hAnsi="Times New Roman"/>
          <w:b/>
          <w:w w:val="90"/>
          <w:sz w:val="44"/>
          <w:szCs w:val="44"/>
        </w:rPr>
        <w:t xml:space="preserve"> </w:t>
      </w:r>
      <w:r>
        <w:rPr>
          <w:rFonts w:ascii="Times New Roman" w:hAnsi="Times New Roman"/>
          <w:b/>
          <w:w w:val="90"/>
          <w:sz w:val="44"/>
          <w:szCs w:val="44"/>
        </w:rPr>
        <w:t>产</w:t>
      </w:r>
      <w:r>
        <w:rPr>
          <w:rFonts w:ascii="Times New Roman" w:hAnsi="Times New Roman"/>
          <w:b/>
          <w:w w:val="90"/>
          <w:sz w:val="44"/>
          <w:szCs w:val="44"/>
        </w:rPr>
        <w:t xml:space="preserve"> </w:t>
      </w:r>
      <w:r>
        <w:rPr>
          <w:rFonts w:ascii="Times New Roman" w:hAnsi="Times New Roman"/>
          <w:b/>
          <w:w w:val="90"/>
          <w:sz w:val="44"/>
          <w:szCs w:val="44"/>
        </w:rPr>
        <w:t>估</w:t>
      </w:r>
      <w:r>
        <w:rPr>
          <w:rFonts w:ascii="Times New Roman" w:hAnsi="Times New Roman"/>
          <w:b/>
          <w:w w:val="90"/>
          <w:sz w:val="44"/>
          <w:szCs w:val="44"/>
        </w:rPr>
        <w:t xml:space="preserve"> </w:t>
      </w:r>
      <w:r>
        <w:rPr>
          <w:rFonts w:ascii="Times New Roman" w:hAnsi="Times New Roman"/>
          <w:b/>
          <w:w w:val="90"/>
          <w:sz w:val="44"/>
          <w:szCs w:val="44"/>
        </w:rPr>
        <w:t>价</w:t>
      </w:r>
      <w:r>
        <w:rPr>
          <w:rFonts w:ascii="Times New Roman" w:hAnsi="Times New Roman"/>
          <w:b/>
          <w:w w:val="90"/>
          <w:sz w:val="44"/>
          <w:szCs w:val="44"/>
        </w:rPr>
        <w:t xml:space="preserve"> </w:t>
      </w:r>
      <w:r>
        <w:rPr>
          <w:rFonts w:ascii="Times New Roman" w:hAnsi="Times New Roman"/>
          <w:b/>
          <w:w w:val="90"/>
          <w:sz w:val="44"/>
          <w:szCs w:val="44"/>
        </w:rPr>
        <w:t>报</w:t>
      </w:r>
      <w:r>
        <w:rPr>
          <w:rFonts w:ascii="Times New Roman" w:hAnsi="Times New Roman"/>
          <w:b/>
          <w:w w:val="90"/>
          <w:sz w:val="44"/>
          <w:szCs w:val="44"/>
        </w:rPr>
        <w:t xml:space="preserve"> </w:t>
      </w:r>
      <w:r>
        <w:rPr>
          <w:rFonts w:ascii="Times New Roman" w:hAnsi="Times New Roman"/>
          <w:b/>
          <w:w w:val="90"/>
          <w:sz w:val="44"/>
          <w:szCs w:val="44"/>
        </w:rPr>
        <w:t>告</w:t>
      </w:r>
    </w:p>
    <w:p w:rsidR="003B5811" w:rsidRDefault="003B5811" w:rsidP="003B5811">
      <w:pPr>
        <w:pStyle w:val="a6"/>
        <w:spacing w:line="480" w:lineRule="auto"/>
        <w:jc w:val="center"/>
        <w:rPr>
          <w:rFonts w:ascii="Times New Roman" w:hAnsi="Times New Roman"/>
          <w:b/>
          <w:w w:val="90"/>
          <w:sz w:val="44"/>
          <w:szCs w:val="44"/>
        </w:rPr>
      </w:pPr>
    </w:p>
    <w:p w:rsidR="003B5811" w:rsidRDefault="003B5811" w:rsidP="003B5811">
      <w:pPr>
        <w:spacing w:line="480" w:lineRule="auto"/>
        <w:rPr>
          <w:rFonts w:hint="eastAsia"/>
          <w:spacing w:val="20"/>
          <w:sz w:val="32"/>
          <w:szCs w:val="32"/>
        </w:rPr>
      </w:pPr>
      <w:r>
        <w:rPr>
          <w:spacing w:val="20"/>
          <w:sz w:val="32"/>
          <w:szCs w:val="32"/>
        </w:rPr>
        <w:t>估价报告编号</w:t>
      </w:r>
      <w:r>
        <w:rPr>
          <w:spacing w:val="20"/>
          <w:sz w:val="32"/>
          <w:szCs w:val="32"/>
        </w:rPr>
        <w:t xml:space="preserve">: </w:t>
      </w:r>
      <w:r>
        <w:rPr>
          <w:spacing w:val="20"/>
          <w:sz w:val="32"/>
          <w:szCs w:val="32"/>
        </w:rPr>
        <w:t>苏仁中</w:t>
      </w:r>
      <w:proofErr w:type="gramStart"/>
      <w:r>
        <w:rPr>
          <w:spacing w:val="20"/>
          <w:sz w:val="32"/>
          <w:szCs w:val="32"/>
        </w:rPr>
        <w:t>房估字</w:t>
      </w:r>
      <w:proofErr w:type="gramEnd"/>
      <w:r>
        <w:rPr>
          <w:rFonts w:hint="eastAsia"/>
          <w:spacing w:val="20"/>
          <w:sz w:val="32"/>
          <w:szCs w:val="32"/>
        </w:rPr>
        <w:t>[2022]</w:t>
      </w:r>
      <w:r>
        <w:rPr>
          <w:rFonts w:hint="eastAsia"/>
          <w:spacing w:val="20"/>
          <w:sz w:val="32"/>
          <w:szCs w:val="32"/>
        </w:rPr>
        <w:t>第</w:t>
      </w:r>
      <w:r>
        <w:rPr>
          <w:rFonts w:hint="eastAsia"/>
          <w:spacing w:val="20"/>
          <w:sz w:val="32"/>
          <w:szCs w:val="32"/>
        </w:rPr>
        <w:t>0132</w:t>
      </w:r>
      <w:r>
        <w:rPr>
          <w:rFonts w:hint="eastAsia"/>
          <w:spacing w:val="20"/>
          <w:sz w:val="32"/>
          <w:szCs w:val="32"/>
        </w:rPr>
        <w:t>号</w:t>
      </w:r>
    </w:p>
    <w:p w:rsidR="003B5811" w:rsidRDefault="003B5811" w:rsidP="003B5811">
      <w:pPr>
        <w:pStyle w:val="a6"/>
        <w:spacing w:line="480" w:lineRule="auto"/>
        <w:jc w:val="center"/>
        <w:rPr>
          <w:rFonts w:ascii="Times New Roman" w:hAnsi="Times New Roman"/>
          <w:spacing w:val="20"/>
          <w:sz w:val="28"/>
        </w:rPr>
      </w:pPr>
    </w:p>
    <w:p w:rsidR="003B5811" w:rsidRDefault="003B5811" w:rsidP="003B5811">
      <w:pPr>
        <w:pStyle w:val="a6"/>
        <w:spacing w:line="480" w:lineRule="auto"/>
        <w:jc w:val="center"/>
        <w:rPr>
          <w:rFonts w:ascii="Times New Roman" w:hAnsi="Times New Roman"/>
          <w:spacing w:val="20"/>
          <w:sz w:val="28"/>
        </w:rPr>
      </w:pPr>
    </w:p>
    <w:p w:rsidR="003B5811" w:rsidRDefault="003B5811" w:rsidP="003B5811">
      <w:pPr>
        <w:spacing w:line="480" w:lineRule="auto"/>
        <w:ind w:leftChars="1" w:left="2522" w:hangingChars="700" w:hanging="2520"/>
        <w:rPr>
          <w:sz w:val="32"/>
          <w:szCs w:val="32"/>
        </w:rPr>
      </w:pPr>
      <w:r>
        <w:rPr>
          <w:spacing w:val="20"/>
          <w:sz w:val="32"/>
          <w:szCs w:val="32"/>
        </w:rPr>
        <w:t>估价项目名称</w:t>
      </w:r>
      <w:r>
        <w:rPr>
          <w:spacing w:val="20"/>
          <w:sz w:val="32"/>
          <w:szCs w:val="32"/>
        </w:rPr>
        <w:t xml:space="preserve">: </w:t>
      </w:r>
      <w:r>
        <w:rPr>
          <w:rFonts w:hint="eastAsia"/>
          <w:spacing w:val="20"/>
          <w:sz w:val="32"/>
          <w:szCs w:val="32"/>
        </w:rPr>
        <w:t>盐城</w:t>
      </w:r>
      <w:r>
        <w:rPr>
          <w:rFonts w:hint="eastAsia"/>
          <w:sz w:val="32"/>
          <w:szCs w:val="32"/>
        </w:rPr>
        <w:t>市区大庆东路</w:t>
      </w:r>
      <w:r>
        <w:rPr>
          <w:rFonts w:hint="eastAsia"/>
          <w:sz w:val="32"/>
          <w:szCs w:val="32"/>
        </w:rPr>
        <w:t>9</w:t>
      </w:r>
      <w:r>
        <w:rPr>
          <w:rFonts w:hint="eastAsia"/>
          <w:sz w:val="32"/>
          <w:szCs w:val="32"/>
        </w:rPr>
        <w:t>号华城新村</w:t>
      </w:r>
      <w:r>
        <w:rPr>
          <w:rFonts w:hint="eastAsia"/>
          <w:sz w:val="32"/>
          <w:szCs w:val="32"/>
        </w:rPr>
        <w:t>5</w:t>
      </w:r>
      <w:r>
        <w:rPr>
          <w:rFonts w:hint="eastAsia"/>
          <w:sz w:val="32"/>
          <w:szCs w:val="32"/>
        </w:rPr>
        <w:t>幢</w:t>
      </w:r>
      <w:r>
        <w:rPr>
          <w:rFonts w:hint="eastAsia"/>
          <w:sz w:val="32"/>
          <w:szCs w:val="32"/>
        </w:rPr>
        <w:t>310</w:t>
      </w:r>
      <w:proofErr w:type="gramStart"/>
      <w:r>
        <w:rPr>
          <w:rFonts w:hint="eastAsia"/>
          <w:sz w:val="32"/>
          <w:szCs w:val="32"/>
        </w:rPr>
        <w:t>室涉执</w:t>
      </w:r>
      <w:proofErr w:type="gramEnd"/>
      <w:r>
        <w:rPr>
          <w:rFonts w:hint="eastAsia"/>
          <w:sz w:val="32"/>
          <w:szCs w:val="32"/>
        </w:rPr>
        <w:t>房地产处置司法</w:t>
      </w:r>
      <w:r>
        <w:rPr>
          <w:sz w:val="32"/>
          <w:szCs w:val="32"/>
        </w:rPr>
        <w:t>评估</w:t>
      </w:r>
    </w:p>
    <w:p w:rsidR="003B5811" w:rsidRDefault="003B5811" w:rsidP="003B5811">
      <w:pPr>
        <w:spacing w:line="480" w:lineRule="auto"/>
        <w:ind w:leftChars="1" w:left="2522" w:hangingChars="700" w:hanging="2520"/>
        <w:rPr>
          <w:spacing w:val="20"/>
          <w:sz w:val="32"/>
          <w:szCs w:val="32"/>
        </w:rPr>
      </w:pPr>
    </w:p>
    <w:p w:rsidR="003B5811" w:rsidRDefault="003B5811" w:rsidP="003B5811">
      <w:pPr>
        <w:spacing w:line="480" w:lineRule="auto"/>
        <w:ind w:left="2164" w:hangingChars="601" w:hanging="2164"/>
        <w:rPr>
          <w:spacing w:val="20"/>
          <w:sz w:val="32"/>
          <w:szCs w:val="32"/>
        </w:rPr>
      </w:pPr>
      <w:r>
        <w:rPr>
          <w:spacing w:val="20"/>
          <w:sz w:val="32"/>
          <w:szCs w:val="32"/>
        </w:rPr>
        <w:t>估价委托人</w:t>
      </w:r>
      <w:r>
        <w:rPr>
          <w:spacing w:val="20"/>
          <w:sz w:val="32"/>
          <w:szCs w:val="32"/>
        </w:rPr>
        <w:t xml:space="preserve">:    </w:t>
      </w:r>
      <w:r>
        <w:rPr>
          <w:sz w:val="32"/>
          <w:szCs w:val="32"/>
        </w:rPr>
        <w:t>盐城市亭湖区人民法院</w:t>
      </w:r>
    </w:p>
    <w:p w:rsidR="003B5811" w:rsidRDefault="003B5811" w:rsidP="003B5811">
      <w:pPr>
        <w:spacing w:line="360" w:lineRule="auto"/>
        <w:ind w:firstLineChars="200" w:firstLine="480"/>
        <w:rPr>
          <w:sz w:val="24"/>
        </w:rPr>
      </w:pPr>
    </w:p>
    <w:p w:rsidR="003B5811" w:rsidRDefault="003B5811" w:rsidP="003B5811">
      <w:pPr>
        <w:spacing w:line="360" w:lineRule="auto"/>
        <w:ind w:firstLineChars="200" w:firstLine="480"/>
        <w:rPr>
          <w:sz w:val="24"/>
        </w:rPr>
      </w:pPr>
    </w:p>
    <w:p w:rsidR="003B5811" w:rsidRDefault="003B5811" w:rsidP="003B5811">
      <w:pPr>
        <w:spacing w:line="480" w:lineRule="auto"/>
        <w:rPr>
          <w:sz w:val="32"/>
          <w:szCs w:val="32"/>
        </w:rPr>
      </w:pPr>
      <w:r>
        <w:rPr>
          <w:spacing w:val="20"/>
          <w:sz w:val="32"/>
          <w:szCs w:val="32"/>
        </w:rPr>
        <w:t>房地产估价机构</w:t>
      </w:r>
      <w:r>
        <w:rPr>
          <w:spacing w:val="20"/>
          <w:sz w:val="32"/>
          <w:szCs w:val="32"/>
        </w:rPr>
        <w:t>:</w:t>
      </w:r>
      <w:r>
        <w:rPr>
          <w:sz w:val="30"/>
          <w:szCs w:val="30"/>
        </w:rPr>
        <w:t xml:space="preserve"> </w:t>
      </w:r>
      <w:r>
        <w:rPr>
          <w:sz w:val="30"/>
          <w:szCs w:val="30"/>
        </w:rPr>
        <w:t>江苏</w:t>
      </w:r>
      <w:proofErr w:type="gramStart"/>
      <w:r>
        <w:rPr>
          <w:sz w:val="30"/>
          <w:szCs w:val="30"/>
        </w:rPr>
        <w:t>仁禾中衡工程</w:t>
      </w:r>
      <w:proofErr w:type="gramEnd"/>
      <w:r>
        <w:rPr>
          <w:sz w:val="30"/>
          <w:szCs w:val="30"/>
        </w:rPr>
        <w:t>咨询房地产估价有限公司</w:t>
      </w:r>
    </w:p>
    <w:p w:rsidR="003B5811" w:rsidRDefault="003B5811" w:rsidP="003B5811">
      <w:pPr>
        <w:spacing w:line="360" w:lineRule="auto"/>
        <w:ind w:firstLineChars="200" w:firstLine="480"/>
        <w:rPr>
          <w:sz w:val="24"/>
        </w:rPr>
      </w:pPr>
    </w:p>
    <w:p w:rsidR="003B5811" w:rsidRDefault="003B5811" w:rsidP="003B5811">
      <w:pPr>
        <w:spacing w:line="360" w:lineRule="auto"/>
        <w:ind w:firstLineChars="200" w:firstLine="480"/>
        <w:rPr>
          <w:sz w:val="24"/>
        </w:rPr>
      </w:pPr>
    </w:p>
    <w:p w:rsidR="003B5811" w:rsidRDefault="003B5811" w:rsidP="003B5811">
      <w:pPr>
        <w:spacing w:line="480" w:lineRule="auto"/>
        <w:ind w:left="2164" w:hangingChars="601" w:hanging="2164"/>
        <w:jc w:val="distribute"/>
        <w:rPr>
          <w:spacing w:val="20"/>
          <w:sz w:val="32"/>
          <w:szCs w:val="32"/>
        </w:rPr>
      </w:pPr>
      <w:r>
        <w:rPr>
          <w:spacing w:val="20"/>
          <w:sz w:val="32"/>
          <w:szCs w:val="32"/>
        </w:rPr>
        <w:t>注册房地产估价师：</w:t>
      </w:r>
      <w:r>
        <w:rPr>
          <w:spacing w:val="20"/>
          <w:sz w:val="32"/>
          <w:szCs w:val="32"/>
        </w:rPr>
        <w:t xml:space="preserve"> </w:t>
      </w:r>
      <w:proofErr w:type="gramStart"/>
      <w:r>
        <w:rPr>
          <w:spacing w:val="20"/>
          <w:sz w:val="32"/>
          <w:szCs w:val="32"/>
        </w:rPr>
        <w:t>纪景荣</w:t>
      </w:r>
      <w:proofErr w:type="gramEnd"/>
      <w:r>
        <w:rPr>
          <w:spacing w:val="20"/>
          <w:sz w:val="32"/>
          <w:szCs w:val="32"/>
        </w:rPr>
        <w:t>(</w:t>
      </w:r>
      <w:r>
        <w:rPr>
          <w:spacing w:val="20"/>
          <w:sz w:val="32"/>
          <w:szCs w:val="32"/>
        </w:rPr>
        <w:t>注册号</w:t>
      </w:r>
      <w:r>
        <w:rPr>
          <w:spacing w:val="20"/>
          <w:sz w:val="32"/>
          <w:szCs w:val="32"/>
        </w:rPr>
        <w:t>:3220140245</w:t>
      </w:r>
      <w:r>
        <w:rPr>
          <w:spacing w:val="20"/>
          <w:sz w:val="32"/>
          <w:szCs w:val="32"/>
        </w:rPr>
        <w:t>）</w:t>
      </w:r>
    </w:p>
    <w:p w:rsidR="003B5811" w:rsidRDefault="003B5811" w:rsidP="003B5811">
      <w:pPr>
        <w:spacing w:line="480" w:lineRule="auto"/>
        <w:ind w:left="2164" w:hangingChars="601" w:hanging="2164"/>
        <w:jc w:val="distribute"/>
        <w:rPr>
          <w:spacing w:val="20"/>
          <w:sz w:val="32"/>
          <w:szCs w:val="32"/>
        </w:rPr>
      </w:pPr>
      <w:r>
        <w:rPr>
          <w:spacing w:val="20"/>
          <w:sz w:val="32"/>
          <w:szCs w:val="32"/>
        </w:rPr>
        <w:t xml:space="preserve">  </w:t>
      </w:r>
      <w:bookmarkStart w:id="0" w:name="_Toc457545654"/>
      <w:bookmarkStart w:id="1" w:name="_Toc457544815"/>
      <w:bookmarkStart w:id="2" w:name="_Toc455670512"/>
      <w:bookmarkStart w:id="3" w:name="_Toc457546292"/>
      <w:bookmarkStart w:id="4" w:name="_Toc457545795"/>
      <w:r>
        <w:rPr>
          <w:spacing w:val="20"/>
          <w:sz w:val="32"/>
          <w:szCs w:val="32"/>
        </w:rPr>
        <w:t xml:space="preserve">              </w:t>
      </w:r>
      <w:bookmarkEnd w:id="0"/>
      <w:bookmarkEnd w:id="1"/>
      <w:bookmarkEnd w:id="2"/>
      <w:bookmarkEnd w:id="3"/>
      <w:bookmarkEnd w:id="4"/>
      <w:r>
        <w:rPr>
          <w:spacing w:val="20"/>
          <w:sz w:val="32"/>
          <w:szCs w:val="32"/>
        </w:rPr>
        <w:t xml:space="preserve">   </w:t>
      </w:r>
      <w:r>
        <w:rPr>
          <w:rFonts w:hint="eastAsia"/>
          <w:spacing w:val="20"/>
          <w:sz w:val="32"/>
          <w:szCs w:val="32"/>
        </w:rPr>
        <w:t>刘</w:t>
      </w:r>
      <w:r>
        <w:rPr>
          <w:rFonts w:hint="eastAsia"/>
          <w:spacing w:val="20"/>
          <w:sz w:val="32"/>
          <w:szCs w:val="32"/>
        </w:rPr>
        <w:t xml:space="preserve">  </w:t>
      </w:r>
      <w:r>
        <w:rPr>
          <w:rFonts w:hint="eastAsia"/>
          <w:spacing w:val="20"/>
          <w:sz w:val="32"/>
          <w:szCs w:val="32"/>
        </w:rPr>
        <w:t>展</w:t>
      </w:r>
      <w:r>
        <w:rPr>
          <w:spacing w:val="20"/>
          <w:sz w:val="32"/>
          <w:szCs w:val="32"/>
        </w:rPr>
        <w:t>(</w:t>
      </w:r>
      <w:r>
        <w:rPr>
          <w:spacing w:val="20"/>
          <w:sz w:val="32"/>
          <w:szCs w:val="32"/>
        </w:rPr>
        <w:t>注册号</w:t>
      </w:r>
      <w:r>
        <w:rPr>
          <w:spacing w:val="20"/>
          <w:sz w:val="32"/>
          <w:szCs w:val="32"/>
        </w:rPr>
        <w:t>:</w:t>
      </w:r>
      <w:r>
        <w:rPr>
          <w:rFonts w:hint="eastAsia"/>
          <w:spacing w:val="20"/>
          <w:sz w:val="32"/>
          <w:szCs w:val="32"/>
        </w:rPr>
        <w:t>3220210233</w:t>
      </w:r>
      <w:r>
        <w:rPr>
          <w:spacing w:val="20"/>
          <w:sz w:val="32"/>
          <w:szCs w:val="32"/>
        </w:rPr>
        <w:t>）</w:t>
      </w:r>
    </w:p>
    <w:p w:rsidR="003B5811" w:rsidRDefault="003B5811" w:rsidP="003B5811">
      <w:pPr>
        <w:spacing w:line="480" w:lineRule="auto"/>
        <w:ind w:left="2164" w:hangingChars="601" w:hanging="2164"/>
        <w:rPr>
          <w:spacing w:val="20"/>
          <w:sz w:val="32"/>
          <w:szCs w:val="32"/>
        </w:rPr>
      </w:pPr>
    </w:p>
    <w:p w:rsidR="003B5811" w:rsidRDefault="003B5811" w:rsidP="003B5811">
      <w:pPr>
        <w:spacing w:line="480" w:lineRule="auto"/>
        <w:rPr>
          <w:spacing w:val="20"/>
          <w:sz w:val="32"/>
          <w:szCs w:val="32"/>
        </w:rPr>
      </w:pPr>
    </w:p>
    <w:p w:rsidR="003B5811" w:rsidRDefault="003B5811" w:rsidP="003B5811">
      <w:pPr>
        <w:spacing w:line="480" w:lineRule="auto"/>
        <w:ind w:left="2164" w:hangingChars="601" w:hanging="2164"/>
        <w:rPr>
          <w:spacing w:val="20"/>
          <w:sz w:val="32"/>
          <w:szCs w:val="32"/>
        </w:rPr>
      </w:pPr>
      <w:r>
        <w:rPr>
          <w:spacing w:val="20"/>
          <w:sz w:val="32"/>
          <w:szCs w:val="32"/>
        </w:rPr>
        <w:t>估价报告出具日期</w:t>
      </w:r>
      <w:r>
        <w:rPr>
          <w:spacing w:val="20"/>
          <w:sz w:val="32"/>
          <w:szCs w:val="32"/>
        </w:rPr>
        <w:t>:    20</w:t>
      </w:r>
      <w:r>
        <w:rPr>
          <w:rFonts w:hint="eastAsia"/>
          <w:spacing w:val="20"/>
          <w:sz w:val="32"/>
          <w:szCs w:val="32"/>
        </w:rPr>
        <w:t>22</w:t>
      </w:r>
      <w:r>
        <w:rPr>
          <w:rFonts w:hint="eastAsia"/>
          <w:spacing w:val="20"/>
          <w:sz w:val="32"/>
          <w:szCs w:val="32"/>
        </w:rPr>
        <w:t>年</w:t>
      </w:r>
      <w:r>
        <w:rPr>
          <w:rFonts w:hint="eastAsia"/>
          <w:spacing w:val="20"/>
          <w:sz w:val="32"/>
          <w:szCs w:val="32"/>
        </w:rPr>
        <w:t>9</w:t>
      </w:r>
      <w:r>
        <w:rPr>
          <w:rFonts w:hint="eastAsia"/>
          <w:spacing w:val="20"/>
          <w:sz w:val="32"/>
          <w:szCs w:val="32"/>
        </w:rPr>
        <w:t>月</w:t>
      </w:r>
      <w:r>
        <w:rPr>
          <w:rFonts w:hint="eastAsia"/>
          <w:spacing w:val="20"/>
          <w:sz w:val="32"/>
          <w:szCs w:val="32"/>
        </w:rPr>
        <w:t>20</w:t>
      </w:r>
      <w:r>
        <w:rPr>
          <w:rFonts w:hint="eastAsia"/>
          <w:spacing w:val="20"/>
          <w:sz w:val="32"/>
          <w:szCs w:val="32"/>
        </w:rPr>
        <w:t>日</w:t>
      </w:r>
    </w:p>
    <w:p w:rsidR="003B5811" w:rsidRDefault="003B5811" w:rsidP="003B5811">
      <w:pPr>
        <w:pStyle w:val="30"/>
        <w:tabs>
          <w:tab w:val="clear" w:pos="8720"/>
          <w:tab w:val="right" w:leader="dot" w:pos="8730"/>
        </w:tabs>
        <w:spacing w:line="400" w:lineRule="exact"/>
        <w:ind w:right="-359"/>
        <w:rPr>
          <w:spacing w:val="20"/>
          <w:sz w:val="24"/>
        </w:rPr>
        <w:sectPr w:rsidR="003B5811">
          <w:headerReference w:type="default" r:id="rId7"/>
          <w:footerReference w:type="even" r:id="rId8"/>
          <w:pgSz w:w="11906" w:h="16838"/>
          <w:pgMar w:top="1440" w:right="1588" w:bottom="1304" w:left="1588" w:header="851" w:footer="992" w:gutter="0"/>
          <w:cols w:space="720"/>
          <w:docGrid w:type="lines" w:linePitch="312"/>
        </w:sectPr>
      </w:pPr>
    </w:p>
    <w:p w:rsidR="003B5811" w:rsidRDefault="003B5811" w:rsidP="003B5811">
      <w:pPr>
        <w:spacing w:line="360" w:lineRule="auto"/>
        <w:jc w:val="center"/>
        <w:rPr>
          <w:rFonts w:eastAsia="黑体"/>
          <w:b/>
          <w:sz w:val="28"/>
          <w:szCs w:val="28"/>
        </w:rPr>
      </w:pPr>
    </w:p>
    <w:p w:rsidR="003B5811" w:rsidRDefault="003B5811" w:rsidP="003B5811">
      <w:pPr>
        <w:pStyle w:val="1"/>
        <w:spacing w:before="0" w:after="0" w:line="480" w:lineRule="auto"/>
        <w:jc w:val="center"/>
        <w:rPr>
          <w:rFonts w:eastAsia="黑体"/>
          <w:sz w:val="28"/>
          <w:szCs w:val="28"/>
        </w:rPr>
      </w:pPr>
      <w:bookmarkStart w:id="5" w:name="_Toc67496252"/>
      <w:r>
        <w:rPr>
          <w:rFonts w:eastAsia="黑体"/>
          <w:sz w:val="28"/>
          <w:szCs w:val="28"/>
        </w:rPr>
        <w:t>致</w:t>
      </w:r>
      <w:r>
        <w:rPr>
          <w:rFonts w:eastAsia="黑体"/>
          <w:sz w:val="28"/>
          <w:szCs w:val="28"/>
        </w:rPr>
        <w:t xml:space="preserve"> </w:t>
      </w:r>
      <w:r>
        <w:rPr>
          <w:rFonts w:eastAsia="黑体"/>
          <w:sz w:val="28"/>
          <w:szCs w:val="28"/>
        </w:rPr>
        <w:t>估</w:t>
      </w:r>
      <w:r>
        <w:rPr>
          <w:rFonts w:eastAsia="黑体"/>
          <w:sz w:val="28"/>
          <w:szCs w:val="28"/>
        </w:rPr>
        <w:t xml:space="preserve"> </w:t>
      </w:r>
      <w:r>
        <w:rPr>
          <w:rFonts w:eastAsia="黑体"/>
          <w:sz w:val="28"/>
          <w:szCs w:val="28"/>
        </w:rPr>
        <w:t>价</w:t>
      </w:r>
      <w:r>
        <w:rPr>
          <w:rFonts w:eastAsia="黑体"/>
          <w:sz w:val="28"/>
          <w:szCs w:val="28"/>
        </w:rPr>
        <w:t xml:space="preserve"> </w:t>
      </w:r>
      <w:r>
        <w:rPr>
          <w:rFonts w:eastAsia="黑体"/>
          <w:sz w:val="28"/>
          <w:szCs w:val="28"/>
        </w:rPr>
        <w:t>委</w:t>
      </w:r>
      <w:r>
        <w:rPr>
          <w:rFonts w:eastAsia="黑体"/>
          <w:sz w:val="28"/>
          <w:szCs w:val="28"/>
        </w:rPr>
        <w:t xml:space="preserve"> </w:t>
      </w:r>
      <w:r>
        <w:rPr>
          <w:rFonts w:eastAsia="黑体"/>
          <w:sz w:val="28"/>
          <w:szCs w:val="28"/>
        </w:rPr>
        <w:t>托</w:t>
      </w:r>
      <w:r>
        <w:rPr>
          <w:rFonts w:eastAsia="黑体"/>
          <w:sz w:val="28"/>
          <w:szCs w:val="28"/>
        </w:rPr>
        <w:t xml:space="preserve"> </w:t>
      </w:r>
      <w:r>
        <w:rPr>
          <w:rFonts w:eastAsia="黑体"/>
          <w:sz w:val="28"/>
          <w:szCs w:val="28"/>
        </w:rPr>
        <w:t>人</w:t>
      </w:r>
      <w:r>
        <w:rPr>
          <w:rFonts w:eastAsia="黑体"/>
          <w:sz w:val="28"/>
          <w:szCs w:val="28"/>
        </w:rPr>
        <w:t xml:space="preserve"> </w:t>
      </w:r>
      <w:r>
        <w:rPr>
          <w:rFonts w:eastAsia="黑体"/>
          <w:sz w:val="28"/>
          <w:szCs w:val="28"/>
        </w:rPr>
        <w:t>函</w:t>
      </w:r>
      <w:bookmarkEnd w:id="5"/>
    </w:p>
    <w:p w:rsidR="003B5811" w:rsidRDefault="003B5811" w:rsidP="003B5811">
      <w:pPr>
        <w:spacing w:line="480" w:lineRule="exact"/>
        <w:jc w:val="left"/>
        <w:rPr>
          <w:b/>
          <w:sz w:val="24"/>
        </w:rPr>
      </w:pPr>
      <w:r>
        <w:rPr>
          <w:sz w:val="24"/>
        </w:rPr>
        <w:t>盐城市亭湖区人民法院</w:t>
      </w:r>
      <w:r>
        <w:rPr>
          <w:b/>
          <w:sz w:val="24"/>
        </w:rPr>
        <w:t>：</w:t>
      </w:r>
    </w:p>
    <w:p w:rsidR="003B5811" w:rsidRDefault="003B5811" w:rsidP="003B5811">
      <w:pPr>
        <w:spacing w:line="480" w:lineRule="exact"/>
        <w:ind w:firstLineChars="200" w:firstLine="480"/>
        <w:rPr>
          <w:sz w:val="24"/>
          <w:szCs w:val="22"/>
        </w:rPr>
      </w:pPr>
      <w:r>
        <w:rPr>
          <w:sz w:val="24"/>
        </w:rPr>
        <w:t>我公司接受委托，依据《房地产估价规范》（</w:t>
      </w:r>
      <w:r>
        <w:rPr>
          <w:sz w:val="24"/>
        </w:rPr>
        <w:t>GB/T50291-2015</w:t>
      </w:r>
      <w:r>
        <w:rPr>
          <w:sz w:val="24"/>
        </w:rPr>
        <w:t>）、《房地产估价基本术语标准》（</w:t>
      </w:r>
      <w:r>
        <w:rPr>
          <w:sz w:val="24"/>
        </w:rPr>
        <w:t>GB/T50899-2013</w:t>
      </w:r>
      <w:r>
        <w:rPr>
          <w:sz w:val="24"/>
        </w:rPr>
        <w:t>）及国家有关法律、法规和制度的规定，遵循必要的估价程序</w:t>
      </w:r>
      <w:r>
        <w:rPr>
          <w:rFonts w:hint="eastAsia"/>
          <w:sz w:val="24"/>
        </w:rPr>
        <w:t>，</w:t>
      </w:r>
      <w:r>
        <w:rPr>
          <w:sz w:val="24"/>
        </w:rPr>
        <w:t>结合估价人员的经验和对影响房地产价值因素的分析，对</w:t>
      </w:r>
      <w:r>
        <w:rPr>
          <w:rFonts w:hint="eastAsia"/>
          <w:sz w:val="24"/>
        </w:rPr>
        <w:t>吴龙艳、陆朝旭所有的</w:t>
      </w:r>
      <w:r>
        <w:rPr>
          <w:sz w:val="24"/>
        </w:rPr>
        <w:t>位于</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proofErr w:type="gramStart"/>
      <w:r>
        <w:rPr>
          <w:rFonts w:hint="eastAsia"/>
          <w:sz w:val="24"/>
        </w:rPr>
        <w:t>室涉执</w:t>
      </w:r>
      <w:proofErr w:type="gramEnd"/>
      <w:r>
        <w:rPr>
          <w:rFonts w:hint="eastAsia"/>
          <w:sz w:val="24"/>
        </w:rPr>
        <w:t>房地产处置</w:t>
      </w:r>
      <w:r>
        <w:rPr>
          <w:sz w:val="24"/>
        </w:rPr>
        <w:t>进行</w:t>
      </w:r>
      <w:r>
        <w:rPr>
          <w:rFonts w:hint="eastAsia"/>
          <w:sz w:val="24"/>
        </w:rPr>
        <w:t>司法评估</w:t>
      </w:r>
      <w:r>
        <w:rPr>
          <w:sz w:val="24"/>
          <w:szCs w:val="22"/>
        </w:rPr>
        <w:t>，具体情况函告如下：</w:t>
      </w:r>
    </w:p>
    <w:p w:rsidR="003B5811" w:rsidRDefault="003B5811" w:rsidP="003B5811">
      <w:pPr>
        <w:spacing w:line="480" w:lineRule="exact"/>
        <w:ind w:firstLineChars="200" w:firstLine="480"/>
        <w:rPr>
          <w:sz w:val="24"/>
        </w:rPr>
      </w:pPr>
      <w:r>
        <w:rPr>
          <w:sz w:val="24"/>
        </w:rPr>
        <w:t>1</w:t>
      </w:r>
      <w:r>
        <w:rPr>
          <w:sz w:val="24"/>
        </w:rPr>
        <w:t>、估价目的：</w:t>
      </w:r>
      <w:r>
        <w:rPr>
          <w:rFonts w:hint="eastAsia"/>
          <w:sz w:val="24"/>
          <w:szCs w:val="24"/>
        </w:rPr>
        <w:t>为人民法院确定财产处置参考</w:t>
      </w:r>
      <w:proofErr w:type="gramStart"/>
      <w:r>
        <w:rPr>
          <w:rFonts w:hint="eastAsia"/>
          <w:sz w:val="24"/>
          <w:szCs w:val="24"/>
        </w:rPr>
        <w:t>价提供</w:t>
      </w:r>
      <w:proofErr w:type="gramEnd"/>
      <w:r>
        <w:rPr>
          <w:rFonts w:hint="eastAsia"/>
          <w:sz w:val="24"/>
          <w:szCs w:val="24"/>
        </w:rPr>
        <w:t>参考依据</w:t>
      </w:r>
      <w:r>
        <w:rPr>
          <w:sz w:val="24"/>
        </w:rPr>
        <w:t>。</w:t>
      </w:r>
    </w:p>
    <w:p w:rsidR="003B5811" w:rsidRDefault="003B5811" w:rsidP="003B5811">
      <w:pPr>
        <w:pStyle w:val="a6"/>
        <w:tabs>
          <w:tab w:val="left" w:pos="630"/>
          <w:tab w:val="left" w:pos="1050"/>
        </w:tabs>
        <w:spacing w:line="480" w:lineRule="exact"/>
        <w:ind w:firstLineChars="200" w:firstLine="480"/>
        <w:rPr>
          <w:rFonts w:ascii="Times New Roman" w:hAnsi="Times New Roman"/>
          <w:sz w:val="24"/>
          <w:szCs w:val="24"/>
        </w:rPr>
      </w:pPr>
      <w:r>
        <w:rPr>
          <w:rFonts w:ascii="Times New Roman" w:hAnsi="Times New Roman"/>
          <w:sz w:val="24"/>
        </w:rPr>
        <w:t>2</w:t>
      </w:r>
      <w:r>
        <w:rPr>
          <w:rFonts w:ascii="Times New Roman" w:hAnsi="Times New Roman"/>
          <w:sz w:val="24"/>
        </w:rPr>
        <w:t>、估价对象：</w:t>
      </w:r>
      <w:r>
        <w:rPr>
          <w:rFonts w:ascii="Times New Roman" w:hAnsi="Times New Roman"/>
          <w:sz w:val="24"/>
          <w:szCs w:val="24"/>
        </w:rPr>
        <w:t>本次估价对象为</w:t>
      </w:r>
      <w:r>
        <w:rPr>
          <w:rFonts w:ascii="Times New Roman" w:hAnsi="Times New Roman" w:hint="eastAsia"/>
          <w:sz w:val="24"/>
        </w:rPr>
        <w:t>市区大庆东路</w:t>
      </w:r>
      <w:r>
        <w:rPr>
          <w:rFonts w:ascii="Times New Roman" w:hAnsi="Times New Roman" w:hint="eastAsia"/>
          <w:sz w:val="24"/>
        </w:rPr>
        <w:t>9</w:t>
      </w:r>
      <w:r>
        <w:rPr>
          <w:rFonts w:ascii="Times New Roman" w:hAnsi="Times New Roman" w:hint="eastAsia"/>
          <w:sz w:val="24"/>
        </w:rPr>
        <w:t>号华城新村</w:t>
      </w:r>
      <w:r>
        <w:rPr>
          <w:rFonts w:ascii="Times New Roman" w:hAnsi="Times New Roman" w:hint="eastAsia"/>
          <w:sz w:val="24"/>
        </w:rPr>
        <w:t>5</w:t>
      </w:r>
      <w:r>
        <w:rPr>
          <w:rFonts w:ascii="Times New Roman" w:hAnsi="Times New Roman" w:hint="eastAsia"/>
          <w:sz w:val="24"/>
        </w:rPr>
        <w:t>幢</w:t>
      </w:r>
      <w:r>
        <w:rPr>
          <w:rFonts w:ascii="Times New Roman" w:hAnsi="Times New Roman" w:hint="eastAsia"/>
          <w:sz w:val="24"/>
        </w:rPr>
        <w:t>310</w:t>
      </w:r>
      <w:r>
        <w:rPr>
          <w:rFonts w:ascii="Times New Roman" w:hAnsi="Times New Roman" w:hint="eastAsia"/>
          <w:sz w:val="24"/>
        </w:rPr>
        <w:t>室</w:t>
      </w:r>
      <w:r>
        <w:rPr>
          <w:rFonts w:ascii="Times New Roman" w:hAnsi="Times New Roman"/>
          <w:sz w:val="24"/>
        </w:rPr>
        <w:t>（</w:t>
      </w:r>
      <w:r>
        <w:rPr>
          <w:rFonts w:ascii="Times New Roman" w:hAnsi="Times New Roman" w:hint="eastAsia"/>
          <w:sz w:val="24"/>
          <w:szCs w:val="24"/>
        </w:rPr>
        <w:t>房屋建筑面积：</w:t>
      </w:r>
      <w:r>
        <w:rPr>
          <w:rFonts w:ascii="Times New Roman" w:hAnsi="Times New Roman" w:hint="eastAsia"/>
          <w:sz w:val="24"/>
          <w:szCs w:val="24"/>
        </w:rPr>
        <w:t>112.2</w:t>
      </w:r>
      <w:r>
        <w:rPr>
          <w:rFonts w:ascii="Times New Roman" w:hAnsi="Times New Roman" w:hint="eastAsia"/>
          <w:sz w:val="24"/>
          <w:szCs w:val="24"/>
        </w:rPr>
        <w:t>㎡，分摊土地面积：</w:t>
      </w:r>
      <w:r>
        <w:rPr>
          <w:rFonts w:ascii="Times New Roman" w:hAnsi="Times New Roman" w:hint="eastAsia"/>
          <w:sz w:val="24"/>
          <w:szCs w:val="24"/>
        </w:rPr>
        <w:t>22.4</w:t>
      </w:r>
      <w:r>
        <w:rPr>
          <w:rFonts w:ascii="Times New Roman" w:hAnsi="Times New Roman" w:hint="eastAsia"/>
          <w:sz w:val="24"/>
          <w:szCs w:val="24"/>
        </w:rPr>
        <w:t>㎡，</w:t>
      </w:r>
      <w:r>
        <w:rPr>
          <w:rFonts w:hAnsi="宋体" w:hint="eastAsia"/>
          <w:sz w:val="24"/>
        </w:rPr>
        <w:t>用途为住宅、土地使用权类型为国有出让</w:t>
      </w:r>
      <w:r>
        <w:rPr>
          <w:rFonts w:ascii="Times New Roman" w:hAnsi="Times New Roman"/>
          <w:sz w:val="24"/>
        </w:rPr>
        <w:t>）</w:t>
      </w:r>
      <w:r>
        <w:rPr>
          <w:rFonts w:ascii="Times New Roman" w:hAnsi="Times New Roman" w:hint="eastAsia"/>
          <w:sz w:val="24"/>
        </w:rPr>
        <w:t>房屋</w:t>
      </w:r>
      <w:r>
        <w:rPr>
          <w:rFonts w:ascii="Times New Roman" w:hAnsi="Times New Roman"/>
          <w:sz w:val="24"/>
          <w:szCs w:val="24"/>
        </w:rPr>
        <w:t>所有权及所分摊的土地使用权，以及与房地产不可分割的满足其使用功能的供水、供电、排水等相关配套设施</w:t>
      </w:r>
      <w:r>
        <w:rPr>
          <w:rFonts w:ascii="Times New Roman" w:hAnsi="Times New Roman" w:hint="eastAsia"/>
          <w:sz w:val="24"/>
          <w:szCs w:val="24"/>
        </w:rPr>
        <w:t>、装饰装潢、</w:t>
      </w:r>
      <w:r>
        <w:rPr>
          <w:rFonts w:ascii="Times New Roman" w:hAnsi="Times New Roman"/>
          <w:sz w:val="24"/>
          <w:szCs w:val="24"/>
        </w:rPr>
        <w:t>室内可移动资产</w:t>
      </w:r>
      <w:r>
        <w:rPr>
          <w:rFonts w:ascii="Times New Roman" w:hAnsi="Times New Roman" w:hint="eastAsia"/>
          <w:sz w:val="24"/>
          <w:szCs w:val="24"/>
        </w:rPr>
        <w:t>的价格；不含</w:t>
      </w:r>
      <w:r>
        <w:rPr>
          <w:rFonts w:ascii="Times New Roman" w:hAnsi="Times New Roman"/>
          <w:sz w:val="24"/>
          <w:szCs w:val="24"/>
        </w:rPr>
        <w:t>债权债务等其他财产权益。</w:t>
      </w:r>
    </w:p>
    <w:p w:rsidR="003B5811" w:rsidRDefault="003B5811" w:rsidP="003B5811">
      <w:pPr>
        <w:spacing w:line="480" w:lineRule="exact"/>
        <w:ind w:firstLineChars="200" w:firstLine="480"/>
        <w:rPr>
          <w:sz w:val="24"/>
        </w:rPr>
      </w:pPr>
      <w:r>
        <w:rPr>
          <w:sz w:val="24"/>
        </w:rPr>
        <w:t>3</w:t>
      </w:r>
      <w:r>
        <w:rPr>
          <w:sz w:val="24"/>
        </w:rPr>
        <w:t>、价值时点：</w:t>
      </w:r>
      <w:r>
        <w:rPr>
          <w:sz w:val="24"/>
        </w:rPr>
        <w:t>20</w:t>
      </w:r>
      <w:r>
        <w:rPr>
          <w:rFonts w:hint="eastAsia"/>
          <w:sz w:val="24"/>
        </w:rPr>
        <w:t>22</w:t>
      </w:r>
      <w:r>
        <w:rPr>
          <w:rFonts w:hint="eastAsia"/>
          <w:sz w:val="24"/>
        </w:rPr>
        <w:t>年</w:t>
      </w:r>
      <w:r>
        <w:rPr>
          <w:rFonts w:hint="eastAsia"/>
          <w:sz w:val="24"/>
        </w:rPr>
        <w:t>9</w:t>
      </w:r>
      <w:r>
        <w:rPr>
          <w:rFonts w:hint="eastAsia"/>
          <w:sz w:val="24"/>
        </w:rPr>
        <w:t>月</w:t>
      </w:r>
      <w:r>
        <w:rPr>
          <w:rFonts w:hint="eastAsia"/>
          <w:sz w:val="24"/>
        </w:rPr>
        <w:t>8</w:t>
      </w:r>
      <w:r>
        <w:rPr>
          <w:rFonts w:hint="eastAsia"/>
          <w:sz w:val="24"/>
        </w:rPr>
        <w:t>日</w:t>
      </w:r>
      <w:r>
        <w:rPr>
          <w:sz w:val="24"/>
        </w:rPr>
        <w:t>。</w:t>
      </w:r>
    </w:p>
    <w:p w:rsidR="003B5811" w:rsidRDefault="003B5811" w:rsidP="003B5811">
      <w:pPr>
        <w:spacing w:line="480" w:lineRule="exact"/>
        <w:ind w:firstLineChars="200" w:firstLine="480"/>
        <w:rPr>
          <w:sz w:val="24"/>
          <w:szCs w:val="24"/>
        </w:rPr>
      </w:pPr>
      <w:r>
        <w:rPr>
          <w:sz w:val="24"/>
        </w:rPr>
        <w:t>4</w:t>
      </w:r>
      <w:r>
        <w:rPr>
          <w:sz w:val="24"/>
        </w:rPr>
        <w:t>、价值类型：</w:t>
      </w:r>
      <w:r>
        <w:rPr>
          <w:sz w:val="24"/>
          <w:szCs w:val="24"/>
        </w:rPr>
        <w:t>房地产市场</w:t>
      </w:r>
      <w:r>
        <w:rPr>
          <w:rFonts w:hint="eastAsia"/>
          <w:sz w:val="24"/>
          <w:szCs w:val="24"/>
        </w:rPr>
        <w:t>价格</w:t>
      </w:r>
      <w:r>
        <w:rPr>
          <w:sz w:val="24"/>
          <w:szCs w:val="24"/>
        </w:rPr>
        <w:t>。</w:t>
      </w:r>
    </w:p>
    <w:p w:rsidR="003B5811" w:rsidRDefault="003B5811" w:rsidP="003B5811">
      <w:pPr>
        <w:spacing w:line="480" w:lineRule="exact"/>
        <w:ind w:firstLineChars="200" w:firstLine="480"/>
        <w:rPr>
          <w:sz w:val="24"/>
          <w:szCs w:val="24"/>
        </w:rPr>
      </w:pPr>
      <w:r>
        <w:rPr>
          <w:sz w:val="24"/>
        </w:rPr>
        <w:t>5</w:t>
      </w:r>
      <w:r>
        <w:rPr>
          <w:sz w:val="24"/>
        </w:rPr>
        <w:t>、估价方法：根据贵单位提供的有关资料，结合本次特定的估价目的，估价人员在了解和分析估价对象实际情况的基础上，</w:t>
      </w:r>
      <w:r>
        <w:rPr>
          <w:sz w:val="24"/>
          <w:szCs w:val="24"/>
        </w:rPr>
        <w:t>选用了</w:t>
      </w:r>
      <w:r>
        <w:rPr>
          <w:sz w:val="24"/>
          <w:szCs w:val="24"/>
        </w:rPr>
        <w:t>“</w:t>
      </w:r>
      <w:r>
        <w:rPr>
          <w:sz w:val="24"/>
          <w:szCs w:val="24"/>
        </w:rPr>
        <w:t>比较法</w:t>
      </w:r>
      <w:r>
        <w:rPr>
          <w:sz w:val="24"/>
          <w:szCs w:val="24"/>
        </w:rPr>
        <w:t>”</w:t>
      </w:r>
      <w:r>
        <w:rPr>
          <w:sz w:val="24"/>
          <w:szCs w:val="24"/>
        </w:rPr>
        <w:t>进行估价。</w:t>
      </w:r>
    </w:p>
    <w:p w:rsidR="003B5811" w:rsidRDefault="003B5811" w:rsidP="003B5811">
      <w:pPr>
        <w:spacing w:line="480" w:lineRule="exact"/>
        <w:ind w:firstLineChars="200" w:firstLine="480"/>
        <w:rPr>
          <w:sz w:val="24"/>
          <w:szCs w:val="24"/>
        </w:rPr>
      </w:pPr>
      <w:r>
        <w:rPr>
          <w:sz w:val="24"/>
        </w:rPr>
        <w:t>6</w:t>
      </w:r>
      <w:r>
        <w:rPr>
          <w:sz w:val="24"/>
        </w:rPr>
        <w:t>、估价结果：估价人员本着独立、客观、公正、合法、最高最佳利用、价值时点、替代原则，经</w:t>
      </w:r>
      <w:r>
        <w:rPr>
          <w:sz w:val="24"/>
          <w:szCs w:val="24"/>
        </w:rPr>
        <w:t>分析、测算和判断：</w:t>
      </w:r>
    </w:p>
    <w:p w:rsidR="003B5811" w:rsidRDefault="003B5811" w:rsidP="003B5811">
      <w:pPr>
        <w:spacing w:line="480" w:lineRule="exact"/>
        <w:ind w:firstLineChars="200" w:firstLine="480"/>
        <w:rPr>
          <w:sz w:val="24"/>
        </w:rPr>
      </w:pPr>
      <w:r>
        <w:rPr>
          <w:rFonts w:hint="eastAsia"/>
          <w:sz w:val="24"/>
        </w:rPr>
        <w:t>经评估，</w:t>
      </w:r>
      <w:r>
        <w:rPr>
          <w:sz w:val="24"/>
        </w:rPr>
        <w:t>确定估价对象在本报告假设和限制条件下于价值时点</w:t>
      </w:r>
      <w:r>
        <w:rPr>
          <w:rFonts w:hint="eastAsia"/>
          <w:sz w:val="24"/>
        </w:rPr>
        <w:t>的市场价值</w:t>
      </w:r>
      <w:r>
        <w:rPr>
          <w:sz w:val="24"/>
        </w:rPr>
        <w:t>为人民币</w:t>
      </w:r>
      <w:r>
        <w:rPr>
          <w:rFonts w:hint="eastAsia"/>
          <w:b/>
          <w:bCs/>
          <w:sz w:val="24"/>
        </w:rPr>
        <w:t>150.52</w:t>
      </w:r>
      <w:r>
        <w:rPr>
          <w:sz w:val="24"/>
        </w:rPr>
        <w:t>万元（四舍五入，</w:t>
      </w:r>
      <w:proofErr w:type="gramStart"/>
      <w:r>
        <w:rPr>
          <w:sz w:val="24"/>
        </w:rPr>
        <w:t>取整至百元</w:t>
      </w:r>
      <w:proofErr w:type="gramEnd"/>
      <w:r>
        <w:rPr>
          <w:sz w:val="24"/>
        </w:rPr>
        <w:t>），大写：</w:t>
      </w:r>
      <w:r>
        <w:rPr>
          <w:sz w:val="24"/>
          <w:szCs w:val="24"/>
        </w:rPr>
        <w:t>人民</w:t>
      </w:r>
      <w:r>
        <w:rPr>
          <w:rFonts w:ascii="宋体" w:hAnsi="宋体" w:cs="宋体" w:hint="eastAsia"/>
          <w:sz w:val="24"/>
          <w:szCs w:val="24"/>
        </w:rPr>
        <w:t>币</w:t>
      </w:r>
      <w:r>
        <w:rPr>
          <w:rFonts w:hint="eastAsia"/>
          <w:b/>
          <w:bCs/>
          <w:sz w:val="24"/>
          <w:szCs w:val="24"/>
        </w:rPr>
        <w:fldChar w:fldCharType="begin"/>
      </w:r>
      <w:r>
        <w:rPr>
          <w:rFonts w:hint="eastAsia"/>
          <w:b/>
          <w:bCs/>
          <w:sz w:val="24"/>
          <w:szCs w:val="24"/>
        </w:rPr>
        <w:instrText xml:space="preserve"> = 1869300 \* CHINESENUM2 \* MERGEFORMAT </w:instrText>
      </w:r>
      <w:r>
        <w:rPr>
          <w:rFonts w:hint="eastAsia"/>
          <w:b/>
          <w:bCs/>
          <w:sz w:val="24"/>
          <w:szCs w:val="24"/>
        </w:rPr>
        <w:fldChar w:fldCharType="separate"/>
      </w:r>
      <w:r>
        <w:rPr>
          <w:rFonts w:hint="eastAsia"/>
          <w:b/>
          <w:bCs/>
          <w:sz w:val="24"/>
          <w:szCs w:val="24"/>
        </w:rPr>
        <w:t>壹佰伍拾万伍仟贰佰</w:t>
      </w:r>
      <w:r>
        <w:rPr>
          <w:rFonts w:hint="eastAsia"/>
          <w:b/>
          <w:bCs/>
          <w:sz w:val="24"/>
          <w:szCs w:val="24"/>
        </w:rPr>
        <w:fldChar w:fldCharType="end"/>
      </w:r>
      <w:r>
        <w:rPr>
          <w:rFonts w:ascii="宋体" w:hAnsi="宋体" w:cs="宋体" w:hint="eastAsia"/>
          <w:sz w:val="24"/>
          <w:szCs w:val="24"/>
        </w:rPr>
        <w:t>元</w:t>
      </w:r>
      <w:r>
        <w:rPr>
          <w:sz w:val="24"/>
          <w:szCs w:val="24"/>
        </w:rPr>
        <w:t>整</w:t>
      </w:r>
      <w:r>
        <w:rPr>
          <w:rFonts w:hAnsi="宋体"/>
          <w:sz w:val="24"/>
        </w:rPr>
        <w:t>（</w:t>
      </w:r>
      <w:r>
        <w:rPr>
          <w:rFonts w:hAnsi="宋体" w:hint="eastAsia"/>
          <w:sz w:val="24"/>
        </w:rPr>
        <w:t>含装饰装潢附属物</w:t>
      </w:r>
      <w:r>
        <w:rPr>
          <w:rFonts w:hAnsi="宋体" w:hint="eastAsia"/>
          <w:sz w:val="24"/>
        </w:rPr>
        <w:t>14.31</w:t>
      </w:r>
      <w:r>
        <w:rPr>
          <w:rFonts w:hAnsi="宋体" w:hint="eastAsia"/>
          <w:sz w:val="24"/>
        </w:rPr>
        <w:t>万元</w:t>
      </w:r>
      <w:r>
        <w:rPr>
          <w:rFonts w:hAnsi="宋体"/>
          <w:sz w:val="24"/>
        </w:rPr>
        <w:t>）</w:t>
      </w:r>
      <w:r>
        <w:rPr>
          <w:sz w:val="24"/>
        </w:rPr>
        <w:t>。</w:t>
      </w:r>
      <w:r>
        <w:rPr>
          <w:sz w:val="24"/>
          <w:szCs w:val="22"/>
        </w:rPr>
        <w:t>折合单价为</w:t>
      </w:r>
      <w:r>
        <w:rPr>
          <w:rFonts w:hint="eastAsia"/>
          <w:sz w:val="24"/>
          <w:szCs w:val="22"/>
        </w:rPr>
        <w:t>13415</w:t>
      </w:r>
      <w:r>
        <w:rPr>
          <w:rFonts w:hint="eastAsia"/>
          <w:sz w:val="24"/>
          <w:szCs w:val="22"/>
        </w:rPr>
        <w:t>元</w:t>
      </w:r>
      <w:r>
        <w:rPr>
          <w:sz w:val="24"/>
          <w:szCs w:val="22"/>
        </w:rPr>
        <w:t>/</w:t>
      </w:r>
      <w:r>
        <w:rPr>
          <w:sz w:val="24"/>
          <w:szCs w:val="22"/>
        </w:rPr>
        <w:t>㎡。</w:t>
      </w:r>
    </w:p>
    <w:p w:rsidR="003B5811" w:rsidRDefault="003B5811" w:rsidP="003B5811">
      <w:pPr>
        <w:spacing w:line="480" w:lineRule="exact"/>
        <w:ind w:firstLineChars="200" w:firstLine="480"/>
        <w:rPr>
          <w:sz w:val="24"/>
        </w:rPr>
      </w:pPr>
    </w:p>
    <w:p w:rsidR="003B5811" w:rsidRDefault="003B5811" w:rsidP="003B5811">
      <w:pPr>
        <w:spacing w:line="480" w:lineRule="exact"/>
        <w:ind w:firstLineChars="200" w:firstLine="480"/>
        <w:rPr>
          <w:sz w:val="24"/>
        </w:rPr>
      </w:pPr>
      <w:r>
        <w:rPr>
          <w:sz w:val="24"/>
        </w:rPr>
        <w:t>特别提示：</w:t>
      </w:r>
      <w:r>
        <w:rPr>
          <w:sz w:val="24"/>
        </w:rPr>
        <w:t>1.</w:t>
      </w:r>
      <w:r>
        <w:rPr>
          <w:sz w:val="24"/>
        </w:rPr>
        <w:t>以上评估价格为估价对象在价值时点的公开市场价值，不包括</w:t>
      </w:r>
      <w:proofErr w:type="gramStart"/>
      <w:r>
        <w:rPr>
          <w:sz w:val="24"/>
        </w:rPr>
        <w:t>未来委估</w:t>
      </w:r>
      <w:proofErr w:type="gramEnd"/>
      <w:r>
        <w:rPr>
          <w:sz w:val="24"/>
        </w:rPr>
        <w:t>房地产司法拍卖后受让人所需缴纳的契税、物管基金等其它相关交易税费。</w:t>
      </w:r>
      <w:r>
        <w:rPr>
          <w:sz w:val="24"/>
        </w:rPr>
        <w:t>2.</w:t>
      </w:r>
      <w:r>
        <w:rPr>
          <w:sz w:val="24"/>
        </w:rPr>
        <w:t>本次评估范围为</w:t>
      </w:r>
      <w:r>
        <w:rPr>
          <w:rFonts w:hint="eastAsia"/>
          <w:sz w:val="24"/>
        </w:rPr>
        <w:t>住宅</w:t>
      </w:r>
      <w:r>
        <w:rPr>
          <w:sz w:val="24"/>
        </w:rPr>
        <w:t>房地产</w:t>
      </w:r>
      <w:r>
        <w:rPr>
          <w:rFonts w:hint="eastAsia"/>
          <w:sz w:val="24"/>
        </w:rPr>
        <w:t>，</w:t>
      </w:r>
      <w:r>
        <w:rPr>
          <w:rFonts w:ascii="宋体" w:hAnsi="宋体" w:hint="eastAsia"/>
          <w:sz w:val="24"/>
        </w:rPr>
        <w:t>含装饰装潢附属物</w:t>
      </w:r>
      <w:r>
        <w:rPr>
          <w:rFonts w:hint="eastAsia"/>
          <w:sz w:val="24"/>
          <w:szCs w:val="24"/>
        </w:rPr>
        <w:t>、</w:t>
      </w:r>
      <w:r>
        <w:rPr>
          <w:sz w:val="24"/>
          <w:szCs w:val="24"/>
        </w:rPr>
        <w:t>可移动资产</w:t>
      </w:r>
      <w:r>
        <w:rPr>
          <w:rFonts w:hint="eastAsia"/>
          <w:sz w:val="24"/>
          <w:szCs w:val="24"/>
        </w:rPr>
        <w:t>，不含</w:t>
      </w:r>
      <w:r>
        <w:rPr>
          <w:sz w:val="24"/>
          <w:szCs w:val="24"/>
        </w:rPr>
        <w:t>债权债务等其他财产权益</w:t>
      </w:r>
      <w:r>
        <w:rPr>
          <w:sz w:val="24"/>
        </w:rPr>
        <w:t>。以上内容摘自房地产估价报告，欲了解本估价项目的全面</w:t>
      </w:r>
      <w:r>
        <w:rPr>
          <w:sz w:val="24"/>
        </w:rPr>
        <w:lastRenderedPageBreak/>
        <w:t>情况，请认真阅读房地产估价报告全文。</w:t>
      </w:r>
    </w:p>
    <w:p w:rsidR="003B5811" w:rsidRDefault="003B5811" w:rsidP="003B5811">
      <w:pPr>
        <w:spacing w:line="480" w:lineRule="exact"/>
        <w:rPr>
          <w:sz w:val="24"/>
        </w:rPr>
      </w:pPr>
    </w:p>
    <w:p w:rsidR="003B5811" w:rsidRDefault="003B5811" w:rsidP="003B5811">
      <w:pPr>
        <w:spacing w:line="480" w:lineRule="exact"/>
        <w:ind w:firstLineChars="192" w:firstLine="461"/>
        <w:rPr>
          <w:sz w:val="24"/>
        </w:rPr>
      </w:pPr>
    </w:p>
    <w:p w:rsidR="003B5811" w:rsidRDefault="003B5811" w:rsidP="003B5811">
      <w:pPr>
        <w:spacing w:line="480" w:lineRule="exact"/>
        <w:rPr>
          <w:sz w:val="24"/>
        </w:rPr>
      </w:pPr>
      <w:r>
        <w:rPr>
          <w:sz w:val="24"/>
        </w:rPr>
        <w:t>江苏</w:t>
      </w:r>
      <w:proofErr w:type="gramStart"/>
      <w:r>
        <w:rPr>
          <w:sz w:val="24"/>
        </w:rPr>
        <w:t>仁禾中衡工程</w:t>
      </w:r>
      <w:proofErr w:type="gramEnd"/>
      <w:r>
        <w:rPr>
          <w:sz w:val="24"/>
        </w:rPr>
        <w:t xml:space="preserve">咨询房地产估价有限公司　</w:t>
      </w:r>
      <w:r>
        <w:rPr>
          <w:sz w:val="24"/>
        </w:rPr>
        <w:t xml:space="preserve">    </w:t>
      </w:r>
      <w:r>
        <w:rPr>
          <w:sz w:val="24"/>
        </w:rPr>
        <w:t>估价机构法定代表人：</w:t>
      </w:r>
    </w:p>
    <w:p w:rsidR="003B5811" w:rsidRDefault="003B5811" w:rsidP="003B5811">
      <w:pPr>
        <w:spacing w:line="480" w:lineRule="exact"/>
        <w:ind w:firstLineChars="192" w:firstLine="461"/>
        <w:rPr>
          <w:sz w:val="24"/>
        </w:rPr>
      </w:pPr>
    </w:p>
    <w:p w:rsidR="003B5811" w:rsidRDefault="003B5811" w:rsidP="003B5811">
      <w:pPr>
        <w:spacing w:line="480" w:lineRule="exact"/>
        <w:ind w:firstLineChars="192" w:firstLine="461"/>
        <w:rPr>
          <w:sz w:val="24"/>
        </w:rPr>
      </w:pPr>
    </w:p>
    <w:p w:rsidR="003B5811" w:rsidRDefault="003B5811" w:rsidP="003B5811">
      <w:pPr>
        <w:spacing w:line="480" w:lineRule="exact"/>
        <w:ind w:firstLineChars="192" w:firstLine="461"/>
        <w:rPr>
          <w:sz w:val="24"/>
        </w:rPr>
      </w:pPr>
      <w:r>
        <w:rPr>
          <w:sz w:val="24"/>
        </w:rPr>
        <w:t>盐城市青年西路</w:t>
      </w:r>
      <w:r>
        <w:rPr>
          <w:sz w:val="24"/>
        </w:rPr>
        <w:t>8</w:t>
      </w:r>
      <w:r>
        <w:rPr>
          <w:sz w:val="24"/>
        </w:rPr>
        <w:t>号</w:t>
      </w:r>
      <w:r>
        <w:rPr>
          <w:sz w:val="24"/>
        </w:rPr>
        <w:t xml:space="preserve">                      </w:t>
      </w:r>
      <w:r>
        <w:rPr>
          <w:sz w:val="24"/>
        </w:rPr>
        <w:t>二</w:t>
      </w:r>
      <w:r>
        <w:rPr>
          <w:rFonts w:ascii="宋体" w:hAnsi="宋体" w:cs="宋体" w:hint="eastAsia"/>
          <w:sz w:val="24"/>
        </w:rPr>
        <w:t>○</w:t>
      </w:r>
      <w:r>
        <w:rPr>
          <w:rFonts w:hint="eastAsia"/>
          <w:sz w:val="24"/>
        </w:rPr>
        <w:t>二二年九月二十日</w:t>
      </w:r>
    </w:p>
    <w:p w:rsidR="003B5811" w:rsidRDefault="003B5811" w:rsidP="003B5811">
      <w:pPr>
        <w:spacing w:line="360" w:lineRule="auto"/>
        <w:ind w:firstLineChars="192" w:firstLine="461"/>
        <w:rPr>
          <w:sz w:val="24"/>
        </w:rPr>
      </w:pPr>
    </w:p>
    <w:p w:rsidR="003B5811" w:rsidRDefault="003B5811" w:rsidP="003B5811">
      <w:pPr>
        <w:spacing w:line="360" w:lineRule="auto"/>
        <w:ind w:firstLineChars="192" w:firstLine="461"/>
        <w:rPr>
          <w:sz w:val="24"/>
        </w:rPr>
        <w:sectPr w:rsidR="003B5811">
          <w:headerReference w:type="default" r:id="rId9"/>
          <w:footerReference w:type="default" r:id="rId10"/>
          <w:pgSz w:w="11906" w:h="16838"/>
          <w:pgMar w:top="1440" w:right="1800" w:bottom="1440" w:left="1800" w:header="851" w:footer="992" w:gutter="0"/>
          <w:pgNumType w:start="1"/>
          <w:cols w:space="720"/>
          <w:docGrid w:linePitch="312"/>
        </w:sectPr>
      </w:pPr>
    </w:p>
    <w:p w:rsidR="003B5811" w:rsidRDefault="003B5811" w:rsidP="003B5811">
      <w:pPr>
        <w:tabs>
          <w:tab w:val="left" w:pos="5400"/>
        </w:tabs>
        <w:spacing w:line="360" w:lineRule="auto"/>
        <w:ind w:right="-359"/>
        <w:jc w:val="center"/>
        <w:rPr>
          <w:b/>
          <w:sz w:val="36"/>
        </w:rPr>
      </w:pPr>
      <w:r>
        <w:rPr>
          <w:b/>
          <w:sz w:val="36"/>
        </w:rPr>
        <w:lastRenderedPageBreak/>
        <w:t>目</w:t>
      </w:r>
      <w:r>
        <w:rPr>
          <w:b/>
          <w:sz w:val="36"/>
        </w:rPr>
        <w:t xml:space="preserve">       </w:t>
      </w:r>
      <w:r>
        <w:rPr>
          <w:b/>
          <w:sz w:val="36"/>
        </w:rPr>
        <w:t>录</w:t>
      </w:r>
    </w:p>
    <w:p w:rsidR="003B5811" w:rsidRDefault="003B5811" w:rsidP="003B5811">
      <w:pPr>
        <w:pStyle w:val="30"/>
        <w:spacing w:line="320" w:lineRule="exact"/>
        <w:ind w:firstLine="560"/>
      </w:pPr>
      <w:r>
        <w:rPr>
          <w:spacing w:val="20"/>
          <w:sz w:val="24"/>
        </w:rPr>
        <w:t xml:space="preserve">   </w:t>
      </w:r>
      <w:r>
        <w:fldChar w:fldCharType="begin"/>
      </w:r>
      <w:r>
        <w:instrText xml:space="preserve">TOC \o "1-3" \h \u </w:instrText>
      </w:r>
      <w:r>
        <w:fldChar w:fldCharType="separate"/>
      </w:r>
    </w:p>
    <w:p w:rsidR="003B5811" w:rsidRDefault="003B5811" w:rsidP="003B5811">
      <w:pPr>
        <w:pStyle w:val="10"/>
        <w:tabs>
          <w:tab w:val="right" w:leader="dot" w:pos="8720"/>
        </w:tabs>
        <w:rPr>
          <w:b/>
          <w:szCs w:val="22"/>
          <w:lang w:val="en-US" w:eastAsia="zh-CN"/>
        </w:rPr>
      </w:pPr>
      <w:hyperlink w:anchor="_Toc67496252" w:history="1">
        <w:r>
          <w:rPr>
            <w:rStyle w:val="a8"/>
            <w:rFonts w:eastAsia="黑体"/>
            <w:b/>
            <w:lang w:val="en-US" w:eastAsia="zh-CN"/>
          </w:rPr>
          <w:t>致</w:t>
        </w:r>
        <w:r>
          <w:rPr>
            <w:rStyle w:val="a8"/>
            <w:rFonts w:eastAsia="黑体"/>
            <w:b/>
            <w:lang w:val="en-US" w:eastAsia="zh-CN"/>
          </w:rPr>
          <w:t xml:space="preserve"> </w:t>
        </w:r>
        <w:r>
          <w:rPr>
            <w:rStyle w:val="a8"/>
            <w:rFonts w:eastAsia="黑体"/>
            <w:b/>
            <w:lang w:val="en-US" w:eastAsia="zh-CN"/>
          </w:rPr>
          <w:t>估</w:t>
        </w:r>
        <w:r>
          <w:rPr>
            <w:rStyle w:val="a8"/>
            <w:rFonts w:eastAsia="黑体"/>
            <w:b/>
            <w:lang w:val="en-US" w:eastAsia="zh-CN"/>
          </w:rPr>
          <w:t xml:space="preserve"> </w:t>
        </w:r>
        <w:r>
          <w:rPr>
            <w:rStyle w:val="a8"/>
            <w:rFonts w:eastAsia="黑体"/>
            <w:b/>
            <w:lang w:val="en-US" w:eastAsia="zh-CN"/>
          </w:rPr>
          <w:t>价</w:t>
        </w:r>
        <w:r>
          <w:rPr>
            <w:rStyle w:val="a8"/>
            <w:rFonts w:eastAsia="黑体"/>
            <w:b/>
            <w:lang w:val="en-US" w:eastAsia="zh-CN"/>
          </w:rPr>
          <w:t xml:space="preserve"> </w:t>
        </w:r>
        <w:r>
          <w:rPr>
            <w:rStyle w:val="a8"/>
            <w:rFonts w:eastAsia="黑体"/>
            <w:b/>
            <w:lang w:val="en-US" w:eastAsia="zh-CN"/>
          </w:rPr>
          <w:t>委</w:t>
        </w:r>
        <w:r>
          <w:rPr>
            <w:rStyle w:val="a8"/>
            <w:rFonts w:eastAsia="黑体"/>
            <w:b/>
            <w:lang w:val="en-US" w:eastAsia="zh-CN"/>
          </w:rPr>
          <w:t xml:space="preserve"> </w:t>
        </w:r>
        <w:r>
          <w:rPr>
            <w:rStyle w:val="a8"/>
            <w:rFonts w:eastAsia="黑体"/>
            <w:b/>
            <w:lang w:val="en-US" w:eastAsia="zh-CN"/>
          </w:rPr>
          <w:t>托</w:t>
        </w:r>
        <w:r>
          <w:rPr>
            <w:rStyle w:val="a8"/>
            <w:rFonts w:eastAsia="黑体"/>
            <w:b/>
            <w:lang w:val="en-US" w:eastAsia="zh-CN"/>
          </w:rPr>
          <w:t xml:space="preserve"> </w:t>
        </w:r>
        <w:r>
          <w:rPr>
            <w:rStyle w:val="a8"/>
            <w:rFonts w:eastAsia="黑体"/>
            <w:b/>
            <w:lang w:val="en-US" w:eastAsia="zh-CN"/>
          </w:rPr>
          <w:t>人</w:t>
        </w:r>
        <w:r>
          <w:rPr>
            <w:rStyle w:val="a8"/>
            <w:rFonts w:eastAsia="黑体"/>
            <w:b/>
            <w:lang w:val="en-US" w:eastAsia="zh-CN"/>
          </w:rPr>
          <w:t xml:space="preserve"> </w:t>
        </w:r>
        <w:r>
          <w:rPr>
            <w:rStyle w:val="a8"/>
            <w:rFonts w:eastAsia="黑体"/>
            <w:b/>
            <w:lang w:val="en-US" w:eastAsia="zh-CN"/>
          </w:rPr>
          <w:t>函</w:t>
        </w:r>
        <w:r>
          <w:rPr>
            <w:b/>
            <w:lang w:val="en-US" w:eastAsia="zh-CN"/>
          </w:rPr>
          <w:tab/>
        </w:r>
        <w:r>
          <w:rPr>
            <w:b/>
            <w:lang w:val="en-US" w:eastAsia="zh-CN"/>
          </w:rPr>
          <w:fldChar w:fldCharType="begin"/>
        </w:r>
        <w:r>
          <w:rPr>
            <w:b/>
            <w:lang w:val="en-US" w:eastAsia="zh-CN"/>
          </w:rPr>
          <w:instrText xml:space="preserve"> PAGEREF _Toc67496252 \h </w:instrText>
        </w:r>
        <w:r>
          <w:rPr>
            <w:b/>
            <w:lang w:val="en-US" w:eastAsia="zh-CN"/>
          </w:rPr>
          <w:fldChar w:fldCharType="separate"/>
        </w:r>
        <w:r>
          <w:rPr>
            <w:b/>
            <w:lang w:val="en-US" w:eastAsia="zh-CN"/>
          </w:rPr>
          <w:t>1</w:t>
        </w:r>
        <w:r>
          <w:rPr>
            <w:b/>
            <w:lang w:val="en-US" w:eastAsia="zh-CN"/>
          </w:rPr>
          <w:fldChar w:fldCharType="end"/>
        </w:r>
      </w:hyperlink>
    </w:p>
    <w:p w:rsidR="003B5811" w:rsidRDefault="003B5811" w:rsidP="003B5811">
      <w:pPr>
        <w:pStyle w:val="10"/>
        <w:tabs>
          <w:tab w:val="right" w:leader="dot" w:pos="8720"/>
        </w:tabs>
        <w:rPr>
          <w:b/>
          <w:szCs w:val="22"/>
          <w:lang w:val="en-US" w:eastAsia="zh-CN"/>
        </w:rPr>
      </w:pPr>
      <w:hyperlink w:anchor="_Toc67496253" w:history="1">
        <w:r>
          <w:rPr>
            <w:rStyle w:val="a8"/>
            <w:b/>
            <w:lang w:val="en-US" w:eastAsia="zh-CN"/>
          </w:rPr>
          <w:t>注册房地产估价师声明</w:t>
        </w:r>
        <w:r>
          <w:rPr>
            <w:b/>
            <w:lang w:val="en-US" w:eastAsia="zh-CN"/>
          </w:rPr>
          <w:tab/>
        </w:r>
        <w:r>
          <w:rPr>
            <w:b/>
            <w:lang w:val="en-US" w:eastAsia="zh-CN"/>
          </w:rPr>
          <w:fldChar w:fldCharType="begin"/>
        </w:r>
        <w:r>
          <w:rPr>
            <w:b/>
            <w:lang w:val="en-US" w:eastAsia="zh-CN"/>
          </w:rPr>
          <w:instrText xml:space="preserve"> PAGEREF _Toc67496253 \h </w:instrText>
        </w:r>
        <w:r>
          <w:rPr>
            <w:b/>
            <w:lang w:val="en-US" w:eastAsia="zh-CN"/>
          </w:rPr>
          <w:fldChar w:fldCharType="separate"/>
        </w:r>
        <w:r>
          <w:rPr>
            <w:b/>
            <w:lang w:val="en-US" w:eastAsia="zh-CN"/>
          </w:rPr>
          <w:t>4</w:t>
        </w:r>
        <w:r>
          <w:rPr>
            <w:b/>
            <w:lang w:val="en-US" w:eastAsia="zh-CN"/>
          </w:rPr>
          <w:fldChar w:fldCharType="end"/>
        </w:r>
      </w:hyperlink>
    </w:p>
    <w:p w:rsidR="003B5811" w:rsidRDefault="003B5811" w:rsidP="003B5811">
      <w:pPr>
        <w:pStyle w:val="10"/>
        <w:tabs>
          <w:tab w:val="right" w:leader="dot" w:pos="8720"/>
        </w:tabs>
        <w:rPr>
          <w:b/>
          <w:szCs w:val="22"/>
          <w:lang w:val="en-US" w:eastAsia="zh-CN"/>
        </w:rPr>
      </w:pPr>
      <w:hyperlink w:anchor="_Toc67496254" w:history="1">
        <w:r>
          <w:rPr>
            <w:rStyle w:val="a8"/>
            <w:b/>
            <w:lang w:val="en-US" w:eastAsia="zh-CN"/>
          </w:rPr>
          <w:t>估价的假设和限制条件</w:t>
        </w:r>
        <w:r>
          <w:rPr>
            <w:b/>
            <w:lang w:val="en-US" w:eastAsia="zh-CN"/>
          </w:rPr>
          <w:tab/>
        </w:r>
        <w:r>
          <w:rPr>
            <w:b/>
            <w:lang w:val="en-US" w:eastAsia="zh-CN"/>
          </w:rPr>
          <w:fldChar w:fldCharType="begin"/>
        </w:r>
        <w:r>
          <w:rPr>
            <w:b/>
            <w:lang w:val="en-US" w:eastAsia="zh-CN"/>
          </w:rPr>
          <w:instrText xml:space="preserve"> PAGEREF _Toc67496254 \h </w:instrText>
        </w:r>
        <w:r>
          <w:rPr>
            <w:b/>
            <w:lang w:val="en-US" w:eastAsia="zh-CN"/>
          </w:rPr>
          <w:fldChar w:fldCharType="separate"/>
        </w:r>
        <w:r>
          <w:rPr>
            <w:b/>
            <w:lang w:val="en-US" w:eastAsia="zh-CN"/>
          </w:rPr>
          <w:t>5</w:t>
        </w:r>
        <w:r>
          <w:rPr>
            <w:b/>
            <w:lang w:val="en-US" w:eastAsia="zh-CN"/>
          </w:rPr>
          <w:fldChar w:fldCharType="end"/>
        </w:r>
      </w:hyperlink>
    </w:p>
    <w:p w:rsidR="003B5811" w:rsidRDefault="003B5811" w:rsidP="003B5811">
      <w:pPr>
        <w:pStyle w:val="10"/>
        <w:tabs>
          <w:tab w:val="right" w:leader="dot" w:pos="8720"/>
        </w:tabs>
        <w:rPr>
          <w:b/>
          <w:szCs w:val="22"/>
          <w:lang w:val="en-US" w:eastAsia="zh-CN"/>
        </w:rPr>
      </w:pPr>
      <w:hyperlink w:anchor="_Toc67496255" w:history="1">
        <w:r>
          <w:rPr>
            <w:rStyle w:val="a8"/>
            <w:b/>
            <w:lang w:val="en-US" w:eastAsia="zh-CN"/>
          </w:rPr>
          <w:t>房地产结果报告</w:t>
        </w:r>
        <w:r>
          <w:rPr>
            <w:b/>
            <w:lang w:val="en-US" w:eastAsia="zh-CN"/>
          </w:rPr>
          <w:tab/>
        </w:r>
        <w:r>
          <w:rPr>
            <w:b/>
            <w:lang w:val="en-US" w:eastAsia="zh-CN"/>
          </w:rPr>
          <w:fldChar w:fldCharType="begin"/>
        </w:r>
        <w:r>
          <w:rPr>
            <w:b/>
            <w:lang w:val="en-US" w:eastAsia="zh-CN"/>
          </w:rPr>
          <w:instrText xml:space="preserve"> PAGEREF _Toc67496255 \h </w:instrText>
        </w:r>
        <w:r>
          <w:rPr>
            <w:b/>
            <w:lang w:val="en-US" w:eastAsia="zh-CN"/>
          </w:rPr>
          <w:fldChar w:fldCharType="separate"/>
        </w:r>
        <w:r>
          <w:rPr>
            <w:b/>
            <w:lang w:val="en-US" w:eastAsia="zh-CN"/>
          </w:rPr>
          <w:t>8</w:t>
        </w:r>
        <w:r>
          <w:rPr>
            <w:b/>
            <w:lang w:val="en-US" w:eastAsia="zh-CN"/>
          </w:rPr>
          <w:fldChar w:fldCharType="end"/>
        </w:r>
      </w:hyperlink>
    </w:p>
    <w:p w:rsidR="003B5811" w:rsidRDefault="003B5811" w:rsidP="003B5811">
      <w:pPr>
        <w:pStyle w:val="30"/>
        <w:ind w:firstLineChars="200" w:firstLine="420"/>
        <w:rPr>
          <w:b w:val="0"/>
          <w:szCs w:val="22"/>
          <w:lang w:val="en-US" w:eastAsia="zh-CN"/>
        </w:rPr>
      </w:pPr>
      <w:hyperlink w:anchor="_Toc67496256" w:history="1">
        <w:r>
          <w:rPr>
            <w:rStyle w:val="a8"/>
            <w:b w:val="0"/>
          </w:rPr>
          <w:t>一、估价委托人</w:t>
        </w:r>
        <w:r>
          <w:rPr>
            <w:b w:val="0"/>
          </w:rPr>
          <w:tab/>
        </w:r>
        <w:r>
          <w:rPr>
            <w:b w:val="0"/>
          </w:rPr>
          <w:fldChar w:fldCharType="begin"/>
        </w:r>
        <w:r>
          <w:rPr>
            <w:b w:val="0"/>
          </w:rPr>
          <w:instrText xml:space="preserve"> PAGEREF _Toc67496256 \h </w:instrText>
        </w:r>
        <w:r>
          <w:rPr>
            <w:b w:val="0"/>
          </w:rPr>
          <w:fldChar w:fldCharType="separate"/>
        </w:r>
        <w:r>
          <w:rPr>
            <w:b w:val="0"/>
          </w:rPr>
          <w:t>8</w:t>
        </w:r>
        <w:r>
          <w:rPr>
            <w:b w:val="0"/>
          </w:rPr>
          <w:fldChar w:fldCharType="end"/>
        </w:r>
      </w:hyperlink>
    </w:p>
    <w:p w:rsidR="003B5811" w:rsidRDefault="003B5811" w:rsidP="003B5811">
      <w:pPr>
        <w:pStyle w:val="30"/>
        <w:ind w:firstLineChars="200" w:firstLine="420"/>
        <w:rPr>
          <w:b w:val="0"/>
          <w:szCs w:val="22"/>
          <w:lang w:val="en-US" w:eastAsia="zh-CN"/>
        </w:rPr>
      </w:pPr>
      <w:hyperlink w:anchor="_Toc67496257" w:history="1">
        <w:r>
          <w:rPr>
            <w:rStyle w:val="a8"/>
            <w:b w:val="0"/>
          </w:rPr>
          <w:t>二、房地产估价机构</w:t>
        </w:r>
        <w:r>
          <w:rPr>
            <w:b w:val="0"/>
          </w:rPr>
          <w:tab/>
        </w:r>
        <w:r>
          <w:rPr>
            <w:b w:val="0"/>
          </w:rPr>
          <w:fldChar w:fldCharType="begin"/>
        </w:r>
        <w:r>
          <w:rPr>
            <w:b w:val="0"/>
          </w:rPr>
          <w:instrText xml:space="preserve"> PAGEREF _Toc67496257 \h </w:instrText>
        </w:r>
        <w:r>
          <w:rPr>
            <w:b w:val="0"/>
          </w:rPr>
          <w:fldChar w:fldCharType="separate"/>
        </w:r>
        <w:r>
          <w:rPr>
            <w:b w:val="0"/>
          </w:rPr>
          <w:t>8</w:t>
        </w:r>
        <w:r>
          <w:rPr>
            <w:b w:val="0"/>
          </w:rPr>
          <w:fldChar w:fldCharType="end"/>
        </w:r>
      </w:hyperlink>
    </w:p>
    <w:p w:rsidR="003B5811" w:rsidRDefault="003B5811" w:rsidP="003B5811">
      <w:pPr>
        <w:pStyle w:val="30"/>
        <w:ind w:firstLineChars="200" w:firstLine="420"/>
        <w:rPr>
          <w:b w:val="0"/>
          <w:szCs w:val="22"/>
          <w:lang w:val="en-US" w:eastAsia="zh-CN"/>
        </w:rPr>
      </w:pPr>
      <w:hyperlink w:anchor="_Toc67496258" w:history="1">
        <w:r>
          <w:rPr>
            <w:rStyle w:val="a8"/>
            <w:b w:val="0"/>
          </w:rPr>
          <w:t>三、估价目的</w:t>
        </w:r>
        <w:r>
          <w:rPr>
            <w:b w:val="0"/>
          </w:rPr>
          <w:tab/>
        </w:r>
        <w:r>
          <w:rPr>
            <w:b w:val="0"/>
          </w:rPr>
          <w:fldChar w:fldCharType="begin"/>
        </w:r>
        <w:r>
          <w:rPr>
            <w:b w:val="0"/>
          </w:rPr>
          <w:instrText xml:space="preserve"> PAGEREF _Toc67496258 \h </w:instrText>
        </w:r>
        <w:r>
          <w:rPr>
            <w:b w:val="0"/>
          </w:rPr>
          <w:fldChar w:fldCharType="separate"/>
        </w:r>
        <w:r>
          <w:rPr>
            <w:b w:val="0"/>
          </w:rPr>
          <w:t>8</w:t>
        </w:r>
        <w:r>
          <w:rPr>
            <w:b w:val="0"/>
          </w:rPr>
          <w:fldChar w:fldCharType="end"/>
        </w:r>
      </w:hyperlink>
    </w:p>
    <w:p w:rsidR="003B5811" w:rsidRDefault="003B5811" w:rsidP="003B5811">
      <w:pPr>
        <w:pStyle w:val="30"/>
        <w:ind w:firstLineChars="200" w:firstLine="420"/>
        <w:rPr>
          <w:b w:val="0"/>
          <w:szCs w:val="22"/>
          <w:lang w:val="en-US" w:eastAsia="zh-CN"/>
        </w:rPr>
      </w:pPr>
      <w:hyperlink w:anchor="_Toc67496259" w:history="1">
        <w:r>
          <w:rPr>
            <w:rStyle w:val="a8"/>
            <w:b w:val="0"/>
          </w:rPr>
          <w:t>四、估价对象</w:t>
        </w:r>
        <w:r>
          <w:rPr>
            <w:b w:val="0"/>
          </w:rPr>
          <w:tab/>
        </w:r>
        <w:r>
          <w:rPr>
            <w:b w:val="0"/>
          </w:rPr>
          <w:fldChar w:fldCharType="begin"/>
        </w:r>
        <w:r>
          <w:rPr>
            <w:b w:val="0"/>
          </w:rPr>
          <w:instrText xml:space="preserve"> PAGEREF _Toc67496259 \h </w:instrText>
        </w:r>
        <w:r>
          <w:rPr>
            <w:b w:val="0"/>
          </w:rPr>
          <w:fldChar w:fldCharType="separate"/>
        </w:r>
        <w:r>
          <w:rPr>
            <w:b w:val="0"/>
          </w:rPr>
          <w:t>8</w:t>
        </w:r>
        <w:r>
          <w:rPr>
            <w:b w:val="0"/>
          </w:rPr>
          <w:fldChar w:fldCharType="end"/>
        </w:r>
      </w:hyperlink>
    </w:p>
    <w:p w:rsidR="003B5811" w:rsidRDefault="003B5811" w:rsidP="003B5811">
      <w:pPr>
        <w:pStyle w:val="30"/>
        <w:ind w:firstLineChars="200" w:firstLine="420"/>
        <w:rPr>
          <w:b w:val="0"/>
          <w:szCs w:val="22"/>
          <w:lang w:val="en-US" w:eastAsia="zh-CN"/>
        </w:rPr>
      </w:pPr>
      <w:hyperlink w:anchor="_Toc67496260" w:history="1">
        <w:r>
          <w:rPr>
            <w:rStyle w:val="a8"/>
            <w:b w:val="0"/>
          </w:rPr>
          <w:t>五、价值时点</w:t>
        </w:r>
        <w:r>
          <w:rPr>
            <w:b w:val="0"/>
          </w:rPr>
          <w:tab/>
        </w:r>
        <w:r>
          <w:rPr>
            <w:b w:val="0"/>
          </w:rPr>
          <w:fldChar w:fldCharType="begin"/>
        </w:r>
        <w:r>
          <w:rPr>
            <w:b w:val="0"/>
          </w:rPr>
          <w:instrText xml:space="preserve"> PAGEREF _Toc67496260 \h </w:instrText>
        </w:r>
        <w:r>
          <w:rPr>
            <w:b w:val="0"/>
          </w:rPr>
          <w:fldChar w:fldCharType="separate"/>
        </w:r>
        <w:r>
          <w:rPr>
            <w:b w:val="0"/>
          </w:rPr>
          <w:t>11</w:t>
        </w:r>
        <w:r>
          <w:rPr>
            <w:b w:val="0"/>
          </w:rPr>
          <w:fldChar w:fldCharType="end"/>
        </w:r>
      </w:hyperlink>
    </w:p>
    <w:p w:rsidR="003B5811" w:rsidRDefault="003B5811" w:rsidP="003B5811">
      <w:pPr>
        <w:pStyle w:val="30"/>
        <w:ind w:firstLineChars="200" w:firstLine="420"/>
        <w:rPr>
          <w:b w:val="0"/>
          <w:szCs w:val="22"/>
          <w:lang w:val="en-US" w:eastAsia="zh-CN"/>
        </w:rPr>
      </w:pPr>
      <w:hyperlink w:anchor="_Toc67496261" w:history="1">
        <w:r>
          <w:rPr>
            <w:rStyle w:val="a8"/>
            <w:b w:val="0"/>
          </w:rPr>
          <w:t>六、价值类型</w:t>
        </w:r>
        <w:r>
          <w:rPr>
            <w:b w:val="0"/>
          </w:rPr>
          <w:tab/>
        </w:r>
        <w:r>
          <w:rPr>
            <w:b w:val="0"/>
          </w:rPr>
          <w:fldChar w:fldCharType="begin"/>
        </w:r>
        <w:r>
          <w:rPr>
            <w:b w:val="0"/>
          </w:rPr>
          <w:instrText xml:space="preserve"> PAGEREF _Toc67496261 \h </w:instrText>
        </w:r>
        <w:r>
          <w:rPr>
            <w:b w:val="0"/>
          </w:rPr>
          <w:fldChar w:fldCharType="separate"/>
        </w:r>
        <w:r>
          <w:rPr>
            <w:b w:val="0"/>
          </w:rPr>
          <w:t>11</w:t>
        </w:r>
        <w:r>
          <w:rPr>
            <w:b w:val="0"/>
          </w:rPr>
          <w:fldChar w:fldCharType="end"/>
        </w:r>
      </w:hyperlink>
    </w:p>
    <w:p w:rsidR="003B5811" w:rsidRDefault="003B5811" w:rsidP="003B5811">
      <w:pPr>
        <w:pStyle w:val="30"/>
        <w:ind w:firstLineChars="200" w:firstLine="420"/>
        <w:rPr>
          <w:b w:val="0"/>
          <w:szCs w:val="22"/>
          <w:lang w:val="en-US" w:eastAsia="zh-CN"/>
        </w:rPr>
      </w:pPr>
      <w:hyperlink w:anchor="_Toc67496262" w:history="1">
        <w:r>
          <w:rPr>
            <w:rStyle w:val="a8"/>
            <w:b w:val="0"/>
          </w:rPr>
          <w:t>七、估价依据</w:t>
        </w:r>
        <w:r>
          <w:rPr>
            <w:b w:val="0"/>
          </w:rPr>
          <w:tab/>
        </w:r>
        <w:r>
          <w:rPr>
            <w:b w:val="0"/>
          </w:rPr>
          <w:fldChar w:fldCharType="begin"/>
        </w:r>
        <w:r>
          <w:rPr>
            <w:b w:val="0"/>
          </w:rPr>
          <w:instrText xml:space="preserve"> PAGEREF _Toc67496262 \h </w:instrText>
        </w:r>
        <w:r>
          <w:rPr>
            <w:b w:val="0"/>
          </w:rPr>
          <w:fldChar w:fldCharType="separate"/>
        </w:r>
        <w:r>
          <w:rPr>
            <w:b w:val="0"/>
          </w:rPr>
          <w:t>11</w:t>
        </w:r>
        <w:r>
          <w:rPr>
            <w:b w:val="0"/>
          </w:rPr>
          <w:fldChar w:fldCharType="end"/>
        </w:r>
      </w:hyperlink>
    </w:p>
    <w:p w:rsidR="003B5811" w:rsidRDefault="003B5811" w:rsidP="003B5811">
      <w:pPr>
        <w:pStyle w:val="30"/>
        <w:ind w:firstLineChars="200" w:firstLine="420"/>
        <w:rPr>
          <w:b w:val="0"/>
          <w:szCs w:val="22"/>
          <w:lang w:val="en-US" w:eastAsia="zh-CN"/>
        </w:rPr>
      </w:pPr>
      <w:hyperlink w:anchor="_Toc67496263" w:history="1">
        <w:r>
          <w:rPr>
            <w:rStyle w:val="a8"/>
            <w:b w:val="0"/>
          </w:rPr>
          <w:t>八、估价原则</w:t>
        </w:r>
        <w:r>
          <w:rPr>
            <w:b w:val="0"/>
          </w:rPr>
          <w:tab/>
        </w:r>
        <w:r>
          <w:rPr>
            <w:b w:val="0"/>
          </w:rPr>
          <w:fldChar w:fldCharType="begin"/>
        </w:r>
        <w:r>
          <w:rPr>
            <w:b w:val="0"/>
          </w:rPr>
          <w:instrText xml:space="preserve"> PAGEREF _Toc67496263 \h </w:instrText>
        </w:r>
        <w:r>
          <w:rPr>
            <w:b w:val="0"/>
          </w:rPr>
          <w:fldChar w:fldCharType="separate"/>
        </w:r>
        <w:r>
          <w:rPr>
            <w:b w:val="0"/>
          </w:rPr>
          <w:t>12</w:t>
        </w:r>
        <w:r>
          <w:rPr>
            <w:b w:val="0"/>
          </w:rPr>
          <w:fldChar w:fldCharType="end"/>
        </w:r>
      </w:hyperlink>
    </w:p>
    <w:p w:rsidR="003B5811" w:rsidRDefault="003B5811" w:rsidP="003B5811">
      <w:pPr>
        <w:pStyle w:val="30"/>
        <w:ind w:firstLineChars="200" w:firstLine="420"/>
        <w:rPr>
          <w:b w:val="0"/>
          <w:szCs w:val="22"/>
          <w:lang w:val="en-US" w:eastAsia="zh-CN"/>
        </w:rPr>
      </w:pPr>
      <w:hyperlink w:anchor="_Toc67496264" w:history="1">
        <w:r>
          <w:rPr>
            <w:rStyle w:val="a8"/>
            <w:b w:val="0"/>
          </w:rPr>
          <w:t>九、估价方法</w:t>
        </w:r>
        <w:r>
          <w:rPr>
            <w:b w:val="0"/>
          </w:rPr>
          <w:tab/>
        </w:r>
        <w:r>
          <w:rPr>
            <w:b w:val="0"/>
          </w:rPr>
          <w:fldChar w:fldCharType="begin"/>
        </w:r>
        <w:r>
          <w:rPr>
            <w:b w:val="0"/>
          </w:rPr>
          <w:instrText xml:space="preserve"> PAGEREF _Toc67496264 \h </w:instrText>
        </w:r>
        <w:r>
          <w:rPr>
            <w:b w:val="0"/>
          </w:rPr>
          <w:fldChar w:fldCharType="separate"/>
        </w:r>
        <w:r>
          <w:rPr>
            <w:b w:val="0"/>
          </w:rPr>
          <w:t>13</w:t>
        </w:r>
        <w:r>
          <w:rPr>
            <w:b w:val="0"/>
          </w:rPr>
          <w:fldChar w:fldCharType="end"/>
        </w:r>
      </w:hyperlink>
    </w:p>
    <w:p w:rsidR="003B5811" w:rsidRDefault="003B5811" w:rsidP="003B5811">
      <w:pPr>
        <w:pStyle w:val="30"/>
        <w:ind w:firstLineChars="200" w:firstLine="420"/>
        <w:rPr>
          <w:b w:val="0"/>
          <w:szCs w:val="22"/>
          <w:lang w:val="en-US" w:eastAsia="zh-CN"/>
        </w:rPr>
      </w:pPr>
      <w:hyperlink w:anchor="_Toc67496265" w:history="1">
        <w:r>
          <w:rPr>
            <w:rStyle w:val="a8"/>
            <w:b w:val="0"/>
          </w:rPr>
          <w:t>十、估价结果</w:t>
        </w:r>
        <w:r>
          <w:rPr>
            <w:b w:val="0"/>
          </w:rPr>
          <w:tab/>
        </w:r>
        <w:r>
          <w:rPr>
            <w:b w:val="0"/>
          </w:rPr>
          <w:fldChar w:fldCharType="begin"/>
        </w:r>
        <w:r>
          <w:rPr>
            <w:b w:val="0"/>
          </w:rPr>
          <w:instrText xml:space="preserve"> PAGEREF _Toc67496265 \h </w:instrText>
        </w:r>
        <w:r>
          <w:rPr>
            <w:b w:val="0"/>
          </w:rPr>
          <w:fldChar w:fldCharType="separate"/>
        </w:r>
        <w:r>
          <w:rPr>
            <w:b w:val="0"/>
          </w:rPr>
          <w:t>14</w:t>
        </w:r>
        <w:r>
          <w:rPr>
            <w:b w:val="0"/>
          </w:rPr>
          <w:fldChar w:fldCharType="end"/>
        </w:r>
      </w:hyperlink>
    </w:p>
    <w:p w:rsidR="003B5811" w:rsidRDefault="003B5811" w:rsidP="003B5811">
      <w:pPr>
        <w:pStyle w:val="30"/>
        <w:ind w:firstLineChars="200" w:firstLine="420"/>
        <w:rPr>
          <w:b w:val="0"/>
          <w:szCs w:val="22"/>
          <w:lang w:val="en-US" w:eastAsia="zh-CN"/>
        </w:rPr>
      </w:pPr>
      <w:hyperlink w:anchor="_Toc67496266" w:history="1">
        <w:r>
          <w:rPr>
            <w:rStyle w:val="a8"/>
            <w:b w:val="0"/>
          </w:rPr>
          <w:t>十一、注册房地产估价师</w:t>
        </w:r>
        <w:r>
          <w:rPr>
            <w:b w:val="0"/>
          </w:rPr>
          <w:tab/>
        </w:r>
        <w:r>
          <w:rPr>
            <w:b w:val="0"/>
          </w:rPr>
          <w:fldChar w:fldCharType="begin"/>
        </w:r>
        <w:r>
          <w:rPr>
            <w:b w:val="0"/>
          </w:rPr>
          <w:instrText xml:space="preserve"> PAGEREF _Toc67496266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67" w:history="1">
        <w:r>
          <w:rPr>
            <w:rStyle w:val="a8"/>
            <w:b w:val="0"/>
          </w:rPr>
          <w:t>十二、实地查勘期</w:t>
        </w:r>
        <w:r>
          <w:rPr>
            <w:b w:val="0"/>
          </w:rPr>
          <w:tab/>
        </w:r>
        <w:r>
          <w:rPr>
            <w:b w:val="0"/>
          </w:rPr>
          <w:fldChar w:fldCharType="begin"/>
        </w:r>
        <w:r>
          <w:rPr>
            <w:b w:val="0"/>
          </w:rPr>
          <w:instrText xml:space="preserve"> PAGEREF _Toc67496267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68" w:history="1">
        <w:r>
          <w:rPr>
            <w:rStyle w:val="a8"/>
            <w:b w:val="0"/>
          </w:rPr>
          <w:t>十三、估价作业期</w:t>
        </w:r>
        <w:r>
          <w:rPr>
            <w:b w:val="0"/>
          </w:rPr>
          <w:tab/>
        </w:r>
        <w:r>
          <w:rPr>
            <w:b w:val="0"/>
          </w:rPr>
          <w:fldChar w:fldCharType="begin"/>
        </w:r>
        <w:r>
          <w:rPr>
            <w:b w:val="0"/>
          </w:rPr>
          <w:instrText xml:space="preserve"> PAGEREF _Toc67496268 \h </w:instrText>
        </w:r>
        <w:r>
          <w:rPr>
            <w:b w:val="0"/>
          </w:rPr>
          <w:fldChar w:fldCharType="separate"/>
        </w:r>
        <w:r>
          <w:rPr>
            <w:b w:val="0"/>
          </w:rPr>
          <w:t>15</w:t>
        </w:r>
        <w:r>
          <w:rPr>
            <w:b w:val="0"/>
          </w:rPr>
          <w:fldChar w:fldCharType="end"/>
        </w:r>
      </w:hyperlink>
    </w:p>
    <w:p w:rsidR="003B5811" w:rsidRDefault="003B5811" w:rsidP="003B5811">
      <w:pPr>
        <w:pStyle w:val="30"/>
        <w:rPr>
          <w:szCs w:val="22"/>
          <w:lang w:val="en-US" w:eastAsia="zh-CN"/>
        </w:rPr>
      </w:pPr>
      <w:hyperlink w:anchor="_Toc67496279" w:history="1">
        <w:r>
          <w:rPr>
            <w:rStyle w:val="a8"/>
          </w:rPr>
          <w:t>附</w:t>
        </w:r>
        <w:r>
          <w:rPr>
            <w:rStyle w:val="a8"/>
          </w:rPr>
          <w:t xml:space="preserve"> </w:t>
        </w:r>
        <w:r>
          <w:rPr>
            <w:rStyle w:val="a8"/>
          </w:rPr>
          <w:t>件</w:t>
        </w:r>
        <w:r>
          <w:rPr>
            <w:rStyle w:val="a8"/>
          </w:rPr>
          <w:tab/>
        </w:r>
        <w:r>
          <w:fldChar w:fldCharType="begin"/>
        </w:r>
        <w:r>
          <w:rPr>
            <w:rStyle w:val="a8"/>
          </w:rPr>
          <w:instrText xml:space="preserve"> PAGEREF _Toc67496279 \h </w:instrText>
        </w:r>
        <w:r>
          <w:fldChar w:fldCharType="separate"/>
        </w:r>
        <w:r>
          <w:rPr>
            <w:rStyle w:val="a8"/>
          </w:rPr>
          <w:t>15</w:t>
        </w:r>
        <w:r>
          <w:fldChar w:fldCharType="end"/>
        </w:r>
      </w:hyperlink>
    </w:p>
    <w:p w:rsidR="003B5811" w:rsidRDefault="003B5811" w:rsidP="003B5811">
      <w:pPr>
        <w:pStyle w:val="30"/>
        <w:ind w:firstLineChars="200" w:firstLine="420"/>
        <w:rPr>
          <w:b w:val="0"/>
          <w:szCs w:val="22"/>
          <w:lang w:val="en-US" w:eastAsia="zh-CN"/>
        </w:rPr>
      </w:pPr>
      <w:hyperlink w:anchor="_Toc67496280" w:history="1">
        <w:r>
          <w:rPr>
            <w:rStyle w:val="a8"/>
            <w:b w:val="0"/>
          </w:rPr>
          <w:t>1</w:t>
        </w:r>
        <w:r>
          <w:rPr>
            <w:rStyle w:val="a8"/>
            <w:b w:val="0"/>
          </w:rPr>
          <w:t>、</w:t>
        </w:r>
        <w:r>
          <w:rPr>
            <w:rStyle w:val="a8"/>
            <w:b w:val="0"/>
            <w:lang w:eastAsia="zh-CN"/>
          </w:rPr>
          <w:t>司法鉴定委托书</w:t>
        </w:r>
        <w:r>
          <w:rPr>
            <w:rStyle w:val="a8"/>
            <w:rFonts w:hint="eastAsia"/>
            <w:b w:val="0"/>
            <w:lang w:eastAsia="zh-CN"/>
          </w:rPr>
          <w:t>、</w:t>
        </w:r>
        <w:r>
          <w:rPr>
            <w:rStyle w:val="a8"/>
            <w:rFonts w:hint="eastAsia"/>
            <w:b w:val="0"/>
            <w:lang w:val="en-US" w:eastAsia="zh-CN"/>
          </w:rPr>
          <w:t>不动产登记簿查询记录等</w:t>
        </w:r>
        <w:r>
          <w:rPr>
            <w:b w:val="0"/>
          </w:rPr>
          <w:tab/>
        </w:r>
        <w:r>
          <w:rPr>
            <w:b w:val="0"/>
          </w:rPr>
          <w:fldChar w:fldCharType="begin"/>
        </w:r>
        <w:r>
          <w:rPr>
            <w:b w:val="0"/>
          </w:rPr>
          <w:instrText xml:space="preserve"> PAGEREF _Toc67496280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1" w:history="1">
        <w:r>
          <w:rPr>
            <w:rStyle w:val="a8"/>
            <w:b w:val="0"/>
          </w:rPr>
          <w:t>2</w:t>
        </w:r>
        <w:r>
          <w:rPr>
            <w:rStyle w:val="a8"/>
            <w:b w:val="0"/>
          </w:rPr>
          <w:t>、估价对象位置图</w:t>
        </w:r>
        <w:r>
          <w:rPr>
            <w:b w:val="0"/>
          </w:rPr>
          <w:tab/>
        </w:r>
        <w:r>
          <w:rPr>
            <w:b w:val="0"/>
          </w:rPr>
          <w:fldChar w:fldCharType="begin"/>
        </w:r>
        <w:r>
          <w:rPr>
            <w:b w:val="0"/>
          </w:rPr>
          <w:instrText xml:space="preserve"> PAGEREF _Toc67496281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2" w:history="1">
        <w:r>
          <w:rPr>
            <w:rStyle w:val="a8"/>
            <w:b w:val="0"/>
          </w:rPr>
          <w:t>3</w:t>
        </w:r>
        <w:r>
          <w:rPr>
            <w:rStyle w:val="a8"/>
            <w:b w:val="0"/>
          </w:rPr>
          <w:t>、估价对象实地查勘情况和相关照片</w:t>
        </w:r>
        <w:r>
          <w:rPr>
            <w:b w:val="0"/>
          </w:rPr>
          <w:tab/>
        </w:r>
        <w:r>
          <w:rPr>
            <w:b w:val="0"/>
          </w:rPr>
          <w:fldChar w:fldCharType="begin"/>
        </w:r>
        <w:r>
          <w:rPr>
            <w:b w:val="0"/>
          </w:rPr>
          <w:instrText xml:space="preserve"> PAGEREF _Toc67496282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6" w:history="1">
        <w:r>
          <w:rPr>
            <w:rStyle w:val="a8"/>
            <w:rFonts w:hint="eastAsia"/>
            <w:b w:val="0"/>
            <w:lang w:val="en-US" w:eastAsia="zh-CN"/>
          </w:rPr>
          <w:t>4</w:t>
        </w:r>
        <w:r>
          <w:rPr>
            <w:rStyle w:val="a8"/>
            <w:b w:val="0"/>
          </w:rPr>
          <w:t>、专业帮助情况和相关专业意见</w:t>
        </w:r>
        <w:r>
          <w:rPr>
            <w:b w:val="0"/>
          </w:rPr>
          <w:tab/>
        </w:r>
        <w:r>
          <w:rPr>
            <w:b w:val="0"/>
          </w:rPr>
          <w:fldChar w:fldCharType="begin"/>
        </w:r>
        <w:r>
          <w:rPr>
            <w:b w:val="0"/>
          </w:rPr>
          <w:instrText xml:space="preserve"> PAGEREF _Toc67496286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7" w:history="1">
        <w:r>
          <w:rPr>
            <w:rStyle w:val="a8"/>
            <w:rFonts w:hint="eastAsia"/>
            <w:b w:val="0"/>
            <w:lang w:val="en-US" w:eastAsia="zh-CN"/>
          </w:rPr>
          <w:t>5</w:t>
        </w:r>
        <w:r>
          <w:rPr>
            <w:rStyle w:val="a8"/>
            <w:b w:val="0"/>
          </w:rPr>
          <w:t>、估价所依据的其他文件资料</w:t>
        </w:r>
        <w:r>
          <w:rPr>
            <w:b w:val="0"/>
          </w:rPr>
          <w:tab/>
        </w:r>
        <w:r>
          <w:rPr>
            <w:b w:val="0"/>
          </w:rPr>
          <w:fldChar w:fldCharType="begin"/>
        </w:r>
        <w:r>
          <w:rPr>
            <w:b w:val="0"/>
          </w:rPr>
          <w:instrText xml:space="preserve"> PAGEREF _Toc67496287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8" w:history="1">
        <w:r>
          <w:rPr>
            <w:rStyle w:val="a8"/>
            <w:rFonts w:hint="eastAsia"/>
            <w:b w:val="0"/>
            <w:lang w:val="en-US" w:eastAsia="zh-CN"/>
          </w:rPr>
          <w:t>6</w:t>
        </w:r>
        <w:r>
          <w:rPr>
            <w:rStyle w:val="a8"/>
            <w:b w:val="0"/>
          </w:rPr>
          <w:t>、房地产估价机构营业执照和估价资格证书复印件</w:t>
        </w:r>
        <w:r>
          <w:rPr>
            <w:b w:val="0"/>
          </w:rPr>
          <w:tab/>
        </w:r>
        <w:r>
          <w:rPr>
            <w:b w:val="0"/>
          </w:rPr>
          <w:fldChar w:fldCharType="begin"/>
        </w:r>
        <w:r>
          <w:rPr>
            <w:b w:val="0"/>
          </w:rPr>
          <w:instrText xml:space="preserve"> PAGEREF _Toc67496288 \h </w:instrText>
        </w:r>
        <w:r>
          <w:rPr>
            <w:b w:val="0"/>
          </w:rPr>
          <w:fldChar w:fldCharType="separate"/>
        </w:r>
        <w:r>
          <w:rPr>
            <w:b w:val="0"/>
          </w:rPr>
          <w:t>15</w:t>
        </w:r>
        <w:r>
          <w:rPr>
            <w:b w:val="0"/>
          </w:rPr>
          <w:fldChar w:fldCharType="end"/>
        </w:r>
      </w:hyperlink>
    </w:p>
    <w:p w:rsidR="003B5811" w:rsidRDefault="003B5811" w:rsidP="003B5811">
      <w:pPr>
        <w:pStyle w:val="30"/>
        <w:ind w:firstLineChars="200" w:firstLine="420"/>
        <w:rPr>
          <w:b w:val="0"/>
          <w:szCs w:val="22"/>
          <w:lang w:val="en-US" w:eastAsia="zh-CN"/>
        </w:rPr>
      </w:pPr>
      <w:hyperlink w:anchor="_Toc67496289" w:history="1">
        <w:r>
          <w:rPr>
            <w:rStyle w:val="a8"/>
            <w:rFonts w:hint="eastAsia"/>
            <w:b w:val="0"/>
            <w:lang w:val="en-US" w:eastAsia="zh-CN"/>
          </w:rPr>
          <w:t>7</w:t>
        </w:r>
        <w:r>
          <w:rPr>
            <w:rStyle w:val="a8"/>
            <w:b w:val="0"/>
          </w:rPr>
          <w:t>、注册房地产估价师估价资格证书复印件</w:t>
        </w:r>
        <w:r>
          <w:rPr>
            <w:b w:val="0"/>
          </w:rPr>
          <w:tab/>
        </w:r>
        <w:r>
          <w:rPr>
            <w:b w:val="0"/>
          </w:rPr>
          <w:fldChar w:fldCharType="begin"/>
        </w:r>
        <w:r>
          <w:rPr>
            <w:b w:val="0"/>
          </w:rPr>
          <w:instrText xml:space="preserve"> PAGEREF _Toc67496289 \h </w:instrText>
        </w:r>
        <w:r>
          <w:rPr>
            <w:b w:val="0"/>
          </w:rPr>
          <w:fldChar w:fldCharType="separate"/>
        </w:r>
        <w:r>
          <w:rPr>
            <w:b w:val="0"/>
          </w:rPr>
          <w:t>15</w:t>
        </w:r>
        <w:r>
          <w:rPr>
            <w:b w:val="0"/>
          </w:rPr>
          <w:fldChar w:fldCharType="end"/>
        </w:r>
      </w:hyperlink>
    </w:p>
    <w:p w:rsidR="003B5811" w:rsidRDefault="003B5811" w:rsidP="003B5811">
      <w:pPr>
        <w:pStyle w:val="30"/>
        <w:spacing w:line="320" w:lineRule="exact"/>
        <w:ind w:firstLine="560"/>
        <w:sectPr w:rsidR="003B5811">
          <w:pgSz w:w="11906" w:h="16838"/>
          <w:pgMar w:top="1440" w:right="1588" w:bottom="1304" w:left="1588" w:header="851" w:footer="992" w:gutter="0"/>
          <w:cols w:space="720"/>
          <w:docGrid w:type="lines" w:linePitch="312"/>
        </w:sectPr>
      </w:pPr>
      <w:r>
        <w:fldChar w:fldCharType="end"/>
      </w:r>
    </w:p>
    <w:p w:rsidR="003B5811" w:rsidRDefault="003B5811" w:rsidP="003B5811">
      <w:pPr>
        <w:pStyle w:val="1"/>
        <w:jc w:val="center"/>
      </w:pPr>
      <w:bookmarkStart w:id="6" w:name="_Toc469736439"/>
      <w:bookmarkStart w:id="7" w:name="_Toc67496253"/>
      <w:bookmarkStart w:id="8" w:name="_Toc28499"/>
      <w:bookmarkStart w:id="9" w:name="_Toc457662699"/>
      <w:r>
        <w:lastRenderedPageBreak/>
        <w:t>注册房地产估价师声明</w:t>
      </w:r>
      <w:bookmarkEnd w:id="6"/>
      <w:bookmarkEnd w:id="7"/>
      <w:bookmarkEnd w:id="8"/>
      <w:bookmarkEnd w:id="9"/>
    </w:p>
    <w:p w:rsidR="003B5811" w:rsidRDefault="003B5811" w:rsidP="003B5811">
      <w:pPr>
        <w:pStyle w:val="a6"/>
        <w:spacing w:line="360" w:lineRule="auto"/>
        <w:ind w:leftChars="-51" w:left="-107" w:right="-117" w:firstLineChars="200" w:firstLine="480"/>
        <w:rPr>
          <w:rFonts w:ascii="Times New Roman" w:hAnsi="Times New Roman"/>
          <w:bCs/>
          <w:sz w:val="24"/>
        </w:rPr>
      </w:pPr>
      <w:r>
        <w:rPr>
          <w:rFonts w:ascii="Times New Roman" w:hAnsi="Times New Roman"/>
          <w:bCs/>
          <w:sz w:val="24"/>
        </w:rPr>
        <w:t>本报告注册房地产估价师承诺和保证做到勤勉尽责，根据自己的专业胜任能力和职业道德，在此郑重声明：</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rPr>
      </w:pPr>
      <w:r>
        <w:rPr>
          <w:rFonts w:ascii="Times New Roman" w:hAnsi="Times New Roman"/>
          <w:sz w:val="24"/>
        </w:rPr>
        <w:t>我们在本估价报告中陈述的事实是真实的和准确的，没有虚假记载、误导性陈述和重大遗漏。</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rPr>
      </w:pPr>
      <w:r>
        <w:rPr>
          <w:rFonts w:ascii="Times New Roman" w:hAnsi="Times New Roman"/>
          <w:sz w:val="24"/>
        </w:rPr>
        <w:t>本估价报告中的分析、意见和结论是我们自己独立、客观、公正的专业分析、意见和结论，但受本估价报告中已说明的假设和限制条件的限制。</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rPr>
      </w:pPr>
      <w:r>
        <w:rPr>
          <w:rFonts w:ascii="Times New Roman" w:hAnsi="Times New Roman"/>
          <w:sz w:val="24"/>
        </w:rPr>
        <w:t>我们与本估价报告中的估价对象没有现实或潜在的利益，与估价委托人及估价利害关系人没有利害关系，也对估价对象、估价委托人及估价利害关系人没有偏见，并承诺对委托立提供的资料负有保密义务。</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rPr>
      </w:pPr>
      <w:r>
        <w:rPr>
          <w:rFonts w:ascii="Times New Roman" w:hAnsi="Times New Roman"/>
          <w:sz w:val="24"/>
        </w:rPr>
        <w:t>我们依照《房地产估价规范》（</w:t>
      </w:r>
      <w:r>
        <w:rPr>
          <w:rFonts w:ascii="Times New Roman" w:hAnsi="Times New Roman"/>
          <w:sz w:val="24"/>
        </w:rPr>
        <w:t>GB/T50291-2015</w:t>
      </w:r>
      <w:r>
        <w:rPr>
          <w:rFonts w:ascii="Times New Roman" w:hAnsi="Times New Roman"/>
          <w:sz w:val="24"/>
        </w:rPr>
        <w:t>）、《房地产估价基本术语标准》（</w:t>
      </w:r>
      <w:r>
        <w:rPr>
          <w:rFonts w:ascii="Times New Roman" w:hAnsi="Times New Roman"/>
          <w:sz w:val="24"/>
        </w:rPr>
        <w:t>GB/T50899-2013</w:t>
      </w:r>
      <w:r>
        <w:rPr>
          <w:rFonts w:ascii="Times New Roman" w:hAnsi="Times New Roman"/>
          <w:sz w:val="24"/>
        </w:rPr>
        <w:t>），进行分析，形成意见和结论，撰写本估价报告。</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rPr>
      </w:pPr>
      <w:r>
        <w:rPr>
          <w:rFonts w:ascii="Times New Roman" w:hAnsi="Times New Roman"/>
          <w:sz w:val="24"/>
        </w:rPr>
        <w:t>参与本项目的注册房地产估价师已对本报告中的估价对象进行了实地查勘等尽职调查，但仅限于估价对象权益状况资料和估价对象的外观和使用状况的常规性检查。本报告依据了委托方提供的权益状况等相关资料，委托方应对权益状况资料的真实性、合法性负责。对被遮盖、未暴露及难以接触到的部分，依据估价委托人提供的资料和常规设计标准的规定进行评估，不承担其被遮盖、未暴露及难以接触到的部分进行检视和建筑结构质量调查的责任。</w:t>
      </w:r>
    </w:p>
    <w:p w:rsidR="003B5811" w:rsidRDefault="003B5811" w:rsidP="003B5811">
      <w:pPr>
        <w:pStyle w:val="a6"/>
        <w:numPr>
          <w:ilvl w:val="0"/>
          <w:numId w:val="1"/>
        </w:numPr>
        <w:tabs>
          <w:tab w:val="clear" w:pos="1721"/>
        </w:tabs>
        <w:spacing w:line="360" w:lineRule="auto"/>
        <w:ind w:left="0" w:firstLine="420"/>
        <w:rPr>
          <w:rFonts w:ascii="Times New Roman" w:hAnsi="Times New Roman"/>
          <w:sz w:val="24"/>
          <w:szCs w:val="22"/>
        </w:rPr>
      </w:pPr>
      <w:r>
        <w:rPr>
          <w:rFonts w:ascii="Times New Roman" w:hAnsi="Times New Roman"/>
          <w:sz w:val="24"/>
          <w:szCs w:val="22"/>
        </w:rPr>
        <w:t>参与本次估价的注册房地产估价师。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3119"/>
        <w:gridCol w:w="1701"/>
        <w:gridCol w:w="1976"/>
      </w:tblGrid>
      <w:tr w:rsidR="003B5811" w:rsidTr="00DA1DD1">
        <w:trPr>
          <w:trHeight w:val="554"/>
        </w:trPr>
        <w:tc>
          <w:tcPr>
            <w:tcW w:w="1502" w:type="dxa"/>
            <w:vAlign w:val="center"/>
          </w:tcPr>
          <w:p w:rsidR="003B5811" w:rsidRDefault="003B5811" w:rsidP="00DA1DD1">
            <w:pPr>
              <w:pStyle w:val="a6"/>
              <w:adjustRightInd w:val="0"/>
              <w:snapToGrid w:val="0"/>
              <w:spacing w:line="500" w:lineRule="exact"/>
              <w:ind w:firstLineChars="100" w:firstLine="240"/>
              <w:jc w:val="center"/>
              <w:rPr>
                <w:rFonts w:ascii="Times New Roman" w:hAnsi="Times New Roman"/>
                <w:sz w:val="24"/>
                <w:szCs w:val="24"/>
              </w:rPr>
            </w:pPr>
            <w:r>
              <w:rPr>
                <w:rFonts w:ascii="Times New Roman" w:hAnsi="Times New Roman"/>
                <w:sz w:val="24"/>
                <w:szCs w:val="24"/>
              </w:rPr>
              <w:t>姓</w:t>
            </w:r>
            <w:r>
              <w:rPr>
                <w:rFonts w:ascii="Times New Roman" w:hAnsi="Times New Roman"/>
                <w:sz w:val="24"/>
                <w:szCs w:val="24"/>
              </w:rPr>
              <w:t xml:space="preserve">  </w:t>
            </w:r>
            <w:r>
              <w:rPr>
                <w:rFonts w:ascii="Times New Roman" w:hAnsi="Times New Roman"/>
                <w:sz w:val="24"/>
                <w:szCs w:val="24"/>
              </w:rPr>
              <w:t>名</w:t>
            </w:r>
          </w:p>
        </w:tc>
        <w:tc>
          <w:tcPr>
            <w:tcW w:w="3119" w:type="dxa"/>
            <w:vAlign w:val="center"/>
          </w:tcPr>
          <w:p w:rsidR="003B5811" w:rsidRDefault="003B5811" w:rsidP="00DA1DD1">
            <w:pPr>
              <w:pStyle w:val="a6"/>
              <w:adjustRightInd w:val="0"/>
              <w:snapToGrid w:val="0"/>
              <w:spacing w:line="500" w:lineRule="exact"/>
              <w:ind w:firstLineChars="384" w:firstLine="922"/>
              <w:rPr>
                <w:rFonts w:ascii="Times New Roman" w:hAnsi="Times New Roman"/>
                <w:sz w:val="24"/>
                <w:szCs w:val="24"/>
              </w:rPr>
            </w:pPr>
            <w:r>
              <w:rPr>
                <w:rFonts w:ascii="Times New Roman" w:hAnsi="Times New Roman"/>
                <w:sz w:val="24"/>
                <w:szCs w:val="24"/>
              </w:rPr>
              <w:t>注册号</w:t>
            </w:r>
          </w:p>
        </w:tc>
        <w:tc>
          <w:tcPr>
            <w:tcW w:w="1701" w:type="dxa"/>
            <w:vAlign w:val="center"/>
          </w:tcPr>
          <w:p w:rsidR="003B5811" w:rsidRDefault="003B5811" w:rsidP="00DA1DD1">
            <w:pPr>
              <w:pStyle w:val="a6"/>
              <w:adjustRightInd w:val="0"/>
              <w:snapToGrid w:val="0"/>
              <w:spacing w:line="500" w:lineRule="exact"/>
              <w:jc w:val="center"/>
              <w:rPr>
                <w:rFonts w:ascii="Times New Roman" w:hAnsi="Times New Roman"/>
                <w:sz w:val="24"/>
                <w:szCs w:val="24"/>
              </w:rPr>
            </w:pPr>
            <w:r>
              <w:rPr>
                <w:rFonts w:ascii="Times New Roman" w:hAnsi="Times New Roman"/>
                <w:sz w:val="24"/>
                <w:szCs w:val="24"/>
              </w:rPr>
              <w:t>签名</w:t>
            </w:r>
          </w:p>
        </w:tc>
        <w:tc>
          <w:tcPr>
            <w:tcW w:w="1976" w:type="dxa"/>
            <w:vAlign w:val="center"/>
          </w:tcPr>
          <w:p w:rsidR="003B5811" w:rsidRDefault="003B5811" w:rsidP="00DA1DD1">
            <w:pPr>
              <w:pStyle w:val="a6"/>
              <w:adjustRightInd w:val="0"/>
              <w:snapToGrid w:val="0"/>
              <w:spacing w:line="500" w:lineRule="exact"/>
              <w:jc w:val="center"/>
              <w:rPr>
                <w:rFonts w:ascii="Times New Roman" w:hAnsi="Times New Roman"/>
                <w:sz w:val="24"/>
                <w:szCs w:val="24"/>
              </w:rPr>
            </w:pPr>
            <w:r>
              <w:rPr>
                <w:rFonts w:ascii="Times New Roman" w:hAnsi="Times New Roman"/>
                <w:sz w:val="24"/>
                <w:szCs w:val="24"/>
              </w:rPr>
              <w:t>签名日期</w:t>
            </w:r>
          </w:p>
        </w:tc>
      </w:tr>
      <w:tr w:rsidR="003B5811" w:rsidTr="00DA1DD1">
        <w:trPr>
          <w:trHeight w:val="712"/>
        </w:trPr>
        <w:tc>
          <w:tcPr>
            <w:tcW w:w="1502" w:type="dxa"/>
            <w:vAlign w:val="center"/>
          </w:tcPr>
          <w:p w:rsidR="003B5811" w:rsidRDefault="003B5811" w:rsidP="00DA1DD1">
            <w:pPr>
              <w:pStyle w:val="a6"/>
              <w:spacing w:line="480" w:lineRule="exact"/>
              <w:ind w:firstLineChars="200" w:firstLine="480"/>
              <w:rPr>
                <w:rFonts w:ascii="Times New Roman" w:hAnsi="Times New Roman"/>
                <w:sz w:val="24"/>
                <w:szCs w:val="24"/>
              </w:rPr>
            </w:pPr>
            <w:proofErr w:type="gramStart"/>
            <w:r>
              <w:rPr>
                <w:rFonts w:ascii="Times New Roman" w:hAnsi="Times New Roman"/>
                <w:sz w:val="24"/>
                <w:szCs w:val="24"/>
              </w:rPr>
              <w:t>纪景荣</w:t>
            </w:r>
            <w:proofErr w:type="gramEnd"/>
          </w:p>
        </w:tc>
        <w:tc>
          <w:tcPr>
            <w:tcW w:w="3119" w:type="dxa"/>
            <w:vAlign w:val="center"/>
          </w:tcPr>
          <w:p w:rsidR="003B5811" w:rsidRDefault="003B5811" w:rsidP="00DA1DD1">
            <w:pPr>
              <w:pStyle w:val="a6"/>
              <w:spacing w:line="480" w:lineRule="exact"/>
              <w:ind w:firstLineChars="250" w:firstLine="600"/>
              <w:rPr>
                <w:rFonts w:ascii="Times New Roman" w:hAnsi="Times New Roman"/>
                <w:sz w:val="24"/>
                <w:szCs w:val="24"/>
              </w:rPr>
            </w:pPr>
            <w:r>
              <w:rPr>
                <w:rFonts w:ascii="Times New Roman" w:hAnsi="Times New Roman"/>
                <w:sz w:val="24"/>
                <w:szCs w:val="24"/>
              </w:rPr>
              <w:t>3220140245</w:t>
            </w:r>
          </w:p>
        </w:tc>
        <w:tc>
          <w:tcPr>
            <w:tcW w:w="1701"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p>
        </w:tc>
        <w:tc>
          <w:tcPr>
            <w:tcW w:w="1976" w:type="dxa"/>
            <w:vAlign w:val="center"/>
          </w:tcPr>
          <w:p w:rsidR="003B5811" w:rsidRDefault="003B5811" w:rsidP="00DA1DD1">
            <w:pPr>
              <w:pStyle w:val="a6"/>
              <w:spacing w:line="480" w:lineRule="exact"/>
              <w:ind w:leftChars="57" w:left="120" w:firstLineChars="150" w:firstLine="360"/>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3B5811" w:rsidTr="00DA1DD1">
        <w:trPr>
          <w:trHeight w:val="726"/>
        </w:trPr>
        <w:tc>
          <w:tcPr>
            <w:tcW w:w="1502" w:type="dxa"/>
            <w:vAlign w:val="center"/>
          </w:tcPr>
          <w:p w:rsidR="003B5811" w:rsidRDefault="003B5811" w:rsidP="00DA1DD1">
            <w:pPr>
              <w:pStyle w:val="a6"/>
              <w:spacing w:line="480" w:lineRule="exact"/>
              <w:ind w:firstLineChars="200" w:firstLine="480"/>
              <w:rPr>
                <w:rFonts w:ascii="Times New Roman" w:hAnsi="Times New Roman"/>
                <w:sz w:val="24"/>
                <w:szCs w:val="24"/>
              </w:rPr>
            </w:pPr>
            <w:r>
              <w:rPr>
                <w:rFonts w:ascii="Times New Roman" w:hAnsi="Times New Roman" w:hint="eastAsia"/>
                <w:sz w:val="24"/>
                <w:szCs w:val="24"/>
              </w:rPr>
              <w:t>刘</w:t>
            </w:r>
            <w:r>
              <w:rPr>
                <w:rFonts w:ascii="Times New Roman" w:hAnsi="Times New Roman" w:hint="eastAsia"/>
                <w:sz w:val="24"/>
                <w:szCs w:val="24"/>
              </w:rPr>
              <w:t xml:space="preserve">  </w:t>
            </w:r>
            <w:r>
              <w:rPr>
                <w:rFonts w:ascii="Times New Roman" w:hAnsi="Times New Roman" w:hint="eastAsia"/>
                <w:sz w:val="24"/>
                <w:szCs w:val="24"/>
              </w:rPr>
              <w:t>展</w:t>
            </w:r>
          </w:p>
        </w:tc>
        <w:tc>
          <w:tcPr>
            <w:tcW w:w="3119" w:type="dxa"/>
            <w:vAlign w:val="center"/>
          </w:tcPr>
          <w:p w:rsidR="003B5811" w:rsidRDefault="003B5811" w:rsidP="00DA1DD1">
            <w:pPr>
              <w:pStyle w:val="a6"/>
              <w:spacing w:line="480" w:lineRule="exact"/>
              <w:ind w:firstLineChars="250" w:firstLine="600"/>
              <w:rPr>
                <w:rFonts w:ascii="Times New Roman" w:hAnsi="Times New Roman"/>
                <w:sz w:val="24"/>
                <w:szCs w:val="24"/>
              </w:rPr>
            </w:pPr>
            <w:r>
              <w:rPr>
                <w:rFonts w:ascii="Times New Roman" w:hAnsi="Times New Roman" w:hint="eastAsia"/>
                <w:sz w:val="24"/>
                <w:szCs w:val="24"/>
              </w:rPr>
              <w:t>3220210233</w:t>
            </w:r>
          </w:p>
        </w:tc>
        <w:tc>
          <w:tcPr>
            <w:tcW w:w="1701"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p>
        </w:tc>
        <w:tc>
          <w:tcPr>
            <w:tcW w:w="1976"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3B5811" w:rsidRDefault="003B5811" w:rsidP="003B5811">
      <w:pPr>
        <w:pStyle w:val="a6"/>
        <w:spacing w:line="360" w:lineRule="auto"/>
        <w:ind w:right="874"/>
        <w:rPr>
          <w:rFonts w:ascii="Times New Roman" w:hAnsi="Times New Roman"/>
        </w:rPr>
      </w:pPr>
      <w:r>
        <w:rPr>
          <w:rFonts w:ascii="Times New Roman" w:hAnsi="Times New Roman"/>
        </w:rPr>
        <w:t xml:space="preserve">                                           </w:t>
      </w:r>
    </w:p>
    <w:p w:rsidR="003B5811" w:rsidRDefault="003B5811" w:rsidP="003B5811">
      <w:pPr>
        <w:pStyle w:val="a6"/>
        <w:spacing w:line="360" w:lineRule="auto"/>
        <w:ind w:right="874"/>
        <w:rPr>
          <w:rFonts w:ascii="Times New Roman" w:hAnsi="Times New Roman"/>
        </w:rPr>
      </w:pPr>
    </w:p>
    <w:p w:rsidR="003B5811" w:rsidRDefault="003B5811" w:rsidP="003B5811">
      <w:pPr>
        <w:spacing w:line="360" w:lineRule="auto"/>
        <w:ind w:firstLineChars="192" w:firstLine="461"/>
        <w:jc w:val="right"/>
        <w:rPr>
          <w:sz w:val="24"/>
        </w:rPr>
      </w:pPr>
      <w:r>
        <w:rPr>
          <w:sz w:val="24"/>
        </w:rPr>
        <w:t>二</w:t>
      </w:r>
      <w:r>
        <w:rPr>
          <w:rFonts w:ascii="宋体" w:hAnsi="宋体" w:cs="宋体" w:hint="eastAsia"/>
          <w:sz w:val="24"/>
        </w:rPr>
        <w:t>○</w:t>
      </w:r>
      <w:r>
        <w:rPr>
          <w:rFonts w:hint="eastAsia"/>
          <w:sz w:val="24"/>
        </w:rPr>
        <w:t>二二年九月二十日</w:t>
      </w:r>
    </w:p>
    <w:p w:rsidR="003B5811" w:rsidRDefault="003B5811" w:rsidP="003B5811">
      <w:pPr>
        <w:pStyle w:val="1"/>
        <w:jc w:val="center"/>
      </w:pPr>
      <w:bookmarkStart w:id="10" w:name="_Toc67496254"/>
      <w:bookmarkStart w:id="11" w:name="_Toc457662700"/>
      <w:bookmarkStart w:id="12" w:name="_Toc469736440"/>
      <w:bookmarkStart w:id="13" w:name="_Toc8807"/>
      <w:bookmarkStart w:id="14" w:name="_Toc460400266"/>
      <w:r>
        <w:lastRenderedPageBreak/>
        <w:t>估价的假设和限制条件</w:t>
      </w:r>
      <w:bookmarkEnd w:id="10"/>
      <w:bookmarkEnd w:id="11"/>
      <w:bookmarkEnd w:id="12"/>
      <w:bookmarkEnd w:id="13"/>
    </w:p>
    <w:p w:rsidR="003B5811" w:rsidRDefault="003B5811" w:rsidP="003B5811">
      <w:pPr>
        <w:spacing w:line="360" w:lineRule="auto"/>
        <w:ind w:left="480"/>
        <w:rPr>
          <w:b/>
          <w:sz w:val="24"/>
        </w:rPr>
      </w:pPr>
      <w:r>
        <w:rPr>
          <w:b/>
          <w:sz w:val="24"/>
        </w:rPr>
        <w:t>一、本次估价的假设前提</w:t>
      </w:r>
    </w:p>
    <w:p w:rsidR="003B5811" w:rsidRDefault="003B5811" w:rsidP="003B5811">
      <w:pPr>
        <w:spacing w:line="360" w:lineRule="auto"/>
        <w:ind w:firstLineChars="200" w:firstLine="482"/>
        <w:rPr>
          <w:b/>
          <w:sz w:val="24"/>
        </w:rPr>
      </w:pPr>
      <w:r>
        <w:rPr>
          <w:b/>
          <w:sz w:val="24"/>
        </w:rPr>
        <w:t>（</w:t>
      </w:r>
      <w:r>
        <w:rPr>
          <w:b/>
          <w:sz w:val="24"/>
        </w:rPr>
        <w:t>1</w:t>
      </w:r>
      <w:r>
        <w:rPr>
          <w:b/>
          <w:sz w:val="24"/>
        </w:rPr>
        <w:t>）一般性假设</w:t>
      </w:r>
    </w:p>
    <w:p w:rsidR="003B5811" w:rsidRDefault="003B5811" w:rsidP="003B5811">
      <w:pPr>
        <w:spacing w:line="360" w:lineRule="auto"/>
        <w:ind w:firstLineChars="200" w:firstLine="480"/>
        <w:rPr>
          <w:sz w:val="24"/>
          <w:szCs w:val="24"/>
        </w:rPr>
      </w:pPr>
      <w:r>
        <w:rPr>
          <w:sz w:val="24"/>
          <w:szCs w:val="24"/>
        </w:rPr>
        <w:t>1.</w:t>
      </w:r>
      <w:r>
        <w:rPr>
          <w:sz w:val="24"/>
          <w:szCs w:val="24"/>
        </w:rPr>
        <w:t>估价委托人</w:t>
      </w:r>
      <w:r>
        <w:rPr>
          <w:rFonts w:hint="eastAsia"/>
          <w:sz w:val="24"/>
          <w:szCs w:val="24"/>
        </w:rPr>
        <w:t>未</w:t>
      </w:r>
      <w:r>
        <w:rPr>
          <w:sz w:val="24"/>
          <w:szCs w:val="24"/>
        </w:rPr>
        <w:t>提供估价对象的</w:t>
      </w:r>
      <w:r>
        <w:rPr>
          <w:rFonts w:hAnsi="宋体"/>
          <w:sz w:val="24"/>
          <w:szCs w:val="24"/>
        </w:rPr>
        <w:t>《</w:t>
      </w:r>
      <w:r>
        <w:rPr>
          <w:rFonts w:hAnsi="宋体" w:hint="eastAsia"/>
          <w:sz w:val="24"/>
          <w:szCs w:val="24"/>
        </w:rPr>
        <w:t>房屋所有权证</w:t>
      </w:r>
      <w:r>
        <w:rPr>
          <w:rFonts w:hAnsi="宋体"/>
          <w:sz w:val="24"/>
          <w:szCs w:val="24"/>
        </w:rPr>
        <w:t>》、《</w:t>
      </w:r>
      <w:r>
        <w:rPr>
          <w:rFonts w:hAnsi="宋体" w:hint="eastAsia"/>
          <w:sz w:val="24"/>
          <w:szCs w:val="24"/>
        </w:rPr>
        <w:t>国有土地使用证</w:t>
      </w:r>
      <w:r>
        <w:rPr>
          <w:rFonts w:hAnsi="宋体"/>
          <w:sz w:val="24"/>
          <w:szCs w:val="24"/>
        </w:rPr>
        <w:t>》</w:t>
      </w:r>
      <w:r>
        <w:rPr>
          <w:sz w:val="24"/>
          <w:szCs w:val="24"/>
        </w:rPr>
        <w:t>等权属、用途资料，我们未向政府有关部门进行核实，在无理由怀疑其合法性、真实性、准确性和完整性的情况下，假设估价委托人提供的资料合法、真实、准确、完整。</w:t>
      </w:r>
    </w:p>
    <w:p w:rsidR="003B5811" w:rsidRDefault="003B5811" w:rsidP="003B5811">
      <w:pPr>
        <w:spacing w:line="360" w:lineRule="auto"/>
        <w:ind w:firstLineChars="200" w:firstLine="480"/>
        <w:rPr>
          <w:sz w:val="24"/>
          <w:szCs w:val="24"/>
        </w:rPr>
      </w:pPr>
      <w:r>
        <w:rPr>
          <w:sz w:val="24"/>
          <w:szCs w:val="24"/>
        </w:rPr>
        <w:t>2.</w:t>
      </w:r>
      <w:r>
        <w:rPr>
          <w:sz w:val="24"/>
          <w:szCs w:val="24"/>
        </w:rPr>
        <w:t>参加本次估价的注册房地产估价师已对房屋安全、环境污染等影响估价对象价值的重大因素给予了关注，在无理由怀疑估价对象存在安全隐患且无相应的专业机构进行鉴定、检测的情况下，假定估价对象能正常安全使用。</w:t>
      </w:r>
    </w:p>
    <w:p w:rsidR="003B5811" w:rsidRDefault="003B5811" w:rsidP="003B5811">
      <w:pPr>
        <w:spacing w:line="360" w:lineRule="auto"/>
        <w:ind w:firstLineChars="200" w:firstLine="480"/>
        <w:rPr>
          <w:sz w:val="24"/>
          <w:szCs w:val="24"/>
        </w:rPr>
      </w:pPr>
      <w:r>
        <w:rPr>
          <w:sz w:val="24"/>
          <w:szCs w:val="24"/>
        </w:rPr>
        <w:t>3.</w:t>
      </w:r>
      <w:r>
        <w:rPr>
          <w:sz w:val="24"/>
          <w:szCs w:val="24"/>
        </w:rPr>
        <w:t>注册房地产估价师未对房屋建筑面积进行专业测量，经现场查勘观察，估价对象房屋建筑面积与《</w:t>
      </w:r>
      <w:r>
        <w:rPr>
          <w:rFonts w:hint="eastAsia"/>
          <w:sz w:val="24"/>
          <w:szCs w:val="24"/>
        </w:rPr>
        <w:t>不动产登记簿查询记录</w:t>
      </w:r>
      <w:r>
        <w:rPr>
          <w:sz w:val="24"/>
          <w:szCs w:val="24"/>
        </w:rPr>
        <w:t>》记载建筑面积大体相当。</w:t>
      </w:r>
    </w:p>
    <w:p w:rsidR="003B5811" w:rsidRDefault="003B5811" w:rsidP="003B5811">
      <w:pPr>
        <w:spacing w:line="360" w:lineRule="auto"/>
        <w:ind w:firstLineChars="200" w:firstLine="480"/>
        <w:rPr>
          <w:sz w:val="24"/>
          <w:szCs w:val="24"/>
        </w:rPr>
      </w:pPr>
      <w:r>
        <w:rPr>
          <w:sz w:val="24"/>
          <w:szCs w:val="24"/>
        </w:rPr>
        <w:t>4.</w:t>
      </w:r>
      <w:r>
        <w:rPr>
          <w:sz w:val="24"/>
          <w:szCs w:val="24"/>
        </w:rPr>
        <w:t>估价对象在价值时点的房地产市场为公开、平等、自愿的交易市场，即能满足以下条件：</w:t>
      </w:r>
      <w:r>
        <w:rPr>
          <w:sz w:val="24"/>
          <w:szCs w:val="24"/>
        </w:rPr>
        <w:t xml:space="preserve">    </w:t>
      </w:r>
    </w:p>
    <w:p w:rsidR="003B5811" w:rsidRDefault="003B5811" w:rsidP="003B5811">
      <w:pPr>
        <w:spacing w:line="360" w:lineRule="auto"/>
        <w:ind w:firstLineChars="200" w:firstLine="480"/>
        <w:rPr>
          <w:sz w:val="24"/>
          <w:szCs w:val="24"/>
        </w:rPr>
      </w:pPr>
      <w:r>
        <w:rPr>
          <w:sz w:val="24"/>
          <w:szCs w:val="24"/>
        </w:rPr>
        <w:t>①</w:t>
      </w:r>
      <w:r>
        <w:rPr>
          <w:sz w:val="24"/>
          <w:szCs w:val="24"/>
        </w:rPr>
        <w:t>交易双方自愿地进行交易；</w:t>
      </w:r>
    </w:p>
    <w:p w:rsidR="003B5811" w:rsidRDefault="003B5811" w:rsidP="003B5811">
      <w:pPr>
        <w:spacing w:line="360" w:lineRule="auto"/>
        <w:ind w:firstLineChars="200" w:firstLine="480"/>
        <w:rPr>
          <w:sz w:val="24"/>
          <w:szCs w:val="24"/>
        </w:rPr>
      </w:pPr>
      <w:r>
        <w:rPr>
          <w:sz w:val="24"/>
          <w:szCs w:val="24"/>
        </w:rPr>
        <w:t>②</w:t>
      </w:r>
      <w:r>
        <w:rPr>
          <w:sz w:val="24"/>
          <w:szCs w:val="24"/>
        </w:rPr>
        <w:t>交易双方处于利己动机进行交易；</w:t>
      </w:r>
    </w:p>
    <w:p w:rsidR="003B5811" w:rsidRDefault="003B5811" w:rsidP="003B5811">
      <w:pPr>
        <w:spacing w:line="360" w:lineRule="auto"/>
        <w:ind w:firstLineChars="200" w:firstLine="480"/>
        <w:rPr>
          <w:sz w:val="24"/>
          <w:szCs w:val="24"/>
        </w:rPr>
      </w:pPr>
      <w:r>
        <w:rPr>
          <w:sz w:val="24"/>
          <w:szCs w:val="24"/>
        </w:rPr>
        <w:t>③</w:t>
      </w:r>
      <w:r>
        <w:rPr>
          <w:sz w:val="24"/>
          <w:szCs w:val="24"/>
        </w:rPr>
        <w:t>交易双方精明、谨慎行事，并了解交易对象、知晓市场行情；</w:t>
      </w:r>
    </w:p>
    <w:p w:rsidR="003B5811" w:rsidRDefault="003B5811" w:rsidP="003B5811">
      <w:pPr>
        <w:spacing w:line="360" w:lineRule="auto"/>
        <w:ind w:firstLineChars="200" w:firstLine="480"/>
        <w:rPr>
          <w:sz w:val="24"/>
          <w:szCs w:val="24"/>
        </w:rPr>
      </w:pPr>
      <w:r>
        <w:rPr>
          <w:sz w:val="24"/>
          <w:szCs w:val="24"/>
        </w:rPr>
        <w:t>④</w:t>
      </w:r>
      <w:r>
        <w:rPr>
          <w:sz w:val="24"/>
          <w:szCs w:val="24"/>
        </w:rPr>
        <w:t>交易双方有较充裕的时间进行交易；</w:t>
      </w:r>
    </w:p>
    <w:p w:rsidR="003B5811" w:rsidRDefault="003B5811" w:rsidP="003B5811">
      <w:pPr>
        <w:spacing w:line="360" w:lineRule="auto"/>
        <w:ind w:firstLineChars="200" w:firstLine="480"/>
        <w:rPr>
          <w:sz w:val="24"/>
          <w:szCs w:val="24"/>
        </w:rPr>
      </w:pPr>
      <w:r>
        <w:rPr>
          <w:sz w:val="24"/>
          <w:szCs w:val="24"/>
        </w:rPr>
        <w:t>⑤</w:t>
      </w:r>
      <w:r>
        <w:rPr>
          <w:sz w:val="24"/>
          <w:szCs w:val="24"/>
        </w:rPr>
        <w:t>不存在买者因特殊兴趣而给予附加出价。</w:t>
      </w:r>
    </w:p>
    <w:bookmarkEnd w:id="14"/>
    <w:p w:rsidR="003B5811" w:rsidRDefault="003B5811" w:rsidP="003B5811">
      <w:pPr>
        <w:spacing w:line="360" w:lineRule="auto"/>
        <w:ind w:firstLineChars="200" w:firstLine="480"/>
        <w:rPr>
          <w:sz w:val="24"/>
          <w:szCs w:val="24"/>
        </w:rPr>
      </w:pPr>
      <w:r>
        <w:rPr>
          <w:sz w:val="24"/>
          <w:szCs w:val="24"/>
        </w:rPr>
        <w:t>5.</w:t>
      </w:r>
      <w:r>
        <w:rPr>
          <w:sz w:val="24"/>
          <w:szCs w:val="24"/>
        </w:rPr>
        <w:t>估价对象为所在</w:t>
      </w:r>
      <w:proofErr w:type="gramStart"/>
      <w:r>
        <w:rPr>
          <w:sz w:val="24"/>
          <w:szCs w:val="24"/>
        </w:rPr>
        <w:t>楼幢整体</w:t>
      </w:r>
      <w:proofErr w:type="gramEnd"/>
      <w:r>
        <w:rPr>
          <w:sz w:val="24"/>
          <w:szCs w:val="24"/>
        </w:rPr>
        <w:t>房地产中的一部分，估价对象应享有公共部位的通行权及水电等共用设施的使用权。</w:t>
      </w:r>
    </w:p>
    <w:p w:rsidR="003B5811" w:rsidRDefault="003B5811" w:rsidP="003B5811">
      <w:pPr>
        <w:spacing w:line="500" w:lineRule="exact"/>
        <w:ind w:firstLineChars="200" w:firstLine="480"/>
        <w:rPr>
          <w:rFonts w:hint="eastAsia"/>
          <w:sz w:val="24"/>
          <w:szCs w:val="24"/>
        </w:rPr>
      </w:pPr>
      <w:r>
        <w:rPr>
          <w:rFonts w:hint="eastAsia"/>
          <w:sz w:val="24"/>
          <w:szCs w:val="24"/>
        </w:rPr>
        <w:t>6.</w:t>
      </w:r>
      <w:r>
        <w:rPr>
          <w:rFonts w:hint="eastAsia"/>
          <w:sz w:val="24"/>
          <w:szCs w:val="24"/>
        </w:rPr>
        <w:t>根据估价委托，委托人未明确估价对象是否存在租赁权、用益物权及占有使用情况，估价人员经过尽职调查后也未发现相关租赁、用益及占有等相关情况，本次估价假定评估对象不存在租赁权、用益物权及占有使用情况。</w:t>
      </w:r>
    </w:p>
    <w:p w:rsidR="003B5811" w:rsidRDefault="003B5811" w:rsidP="003B5811">
      <w:pPr>
        <w:spacing w:line="500" w:lineRule="exact"/>
        <w:ind w:firstLineChars="200" w:firstLine="480"/>
        <w:rPr>
          <w:rFonts w:hint="eastAsia"/>
          <w:sz w:val="24"/>
          <w:szCs w:val="24"/>
        </w:rPr>
      </w:pPr>
      <w:r>
        <w:rPr>
          <w:rFonts w:hint="eastAsia"/>
          <w:sz w:val="24"/>
          <w:szCs w:val="24"/>
        </w:rPr>
        <w:t>7.</w:t>
      </w:r>
      <w:r>
        <w:rPr>
          <w:rFonts w:hint="eastAsia"/>
          <w:sz w:val="24"/>
          <w:szCs w:val="24"/>
        </w:rPr>
        <w:t>根据估价委托，因人民法院未明确评估对象是否存在欠缴税费，包括物业费、供暖费、水电气费等及其滞纳金，本次估价假定评估对象不存在欠缴税费。</w:t>
      </w:r>
    </w:p>
    <w:p w:rsidR="003B5811" w:rsidRDefault="003B5811" w:rsidP="003B5811">
      <w:pPr>
        <w:spacing w:line="500" w:lineRule="exact"/>
        <w:ind w:firstLineChars="200" w:firstLine="480"/>
        <w:rPr>
          <w:sz w:val="24"/>
          <w:szCs w:val="24"/>
        </w:rPr>
      </w:pPr>
      <w:r>
        <w:rPr>
          <w:rFonts w:hint="eastAsia"/>
          <w:sz w:val="24"/>
          <w:szCs w:val="24"/>
        </w:rPr>
        <w:t>8.</w:t>
      </w:r>
      <w:r>
        <w:rPr>
          <w:rFonts w:hint="eastAsia"/>
          <w:sz w:val="24"/>
          <w:szCs w:val="24"/>
        </w:rPr>
        <w:t>根据估价委托，本次评估费用由债权人承担，故本次评估未考虑估价对象可能发生的评估费、拍卖费、诉讼费、律师费等财产处置费用及其对评估结果的影响。</w:t>
      </w:r>
    </w:p>
    <w:p w:rsidR="003B5811" w:rsidRDefault="003B5811" w:rsidP="003B5811">
      <w:pPr>
        <w:spacing w:line="360" w:lineRule="auto"/>
        <w:ind w:firstLineChars="200" w:firstLine="480"/>
        <w:rPr>
          <w:sz w:val="24"/>
          <w:szCs w:val="24"/>
        </w:rPr>
      </w:pPr>
      <w:r>
        <w:rPr>
          <w:rFonts w:hint="eastAsia"/>
          <w:sz w:val="24"/>
          <w:szCs w:val="24"/>
        </w:rPr>
        <w:t>9.</w:t>
      </w:r>
      <w:r>
        <w:rPr>
          <w:rFonts w:hint="eastAsia"/>
          <w:sz w:val="24"/>
          <w:szCs w:val="24"/>
        </w:rPr>
        <w:t>根据估价委托及现场勘察、询问等，本次评估未考虑评估对象处置后被执行人</w:t>
      </w:r>
      <w:r>
        <w:rPr>
          <w:rFonts w:hint="eastAsia"/>
          <w:sz w:val="24"/>
          <w:szCs w:val="24"/>
        </w:rPr>
        <w:lastRenderedPageBreak/>
        <w:t>不愿配合交付因素对评估结果的不利影响。</w:t>
      </w:r>
    </w:p>
    <w:p w:rsidR="003B5811" w:rsidRDefault="003B5811" w:rsidP="003B5811">
      <w:pPr>
        <w:spacing w:line="360" w:lineRule="auto"/>
        <w:ind w:firstLineChars="200" w:firstLine="482"/>
        <w:rPr>
          <w:b/>
          <w:sz w:val="24"/>
        </w:rPr>
      </w:pPr>
      <w:r>
        <w:rPr>
          <w:b/>
          <w:sz w:val="24"/>
        </w:rPr>
        <w:t>（</w:t>
      </w:r>
      <w:r>
        <w:rPr>
          <w:b/>
          <w:sz w:val="24"/>
        </w:rPr>
        <w:t>2</w:t>
      </w:r>
      <w:r>
        <w:rPr>
          <w:b/>
          <w:sz w:val="24"/>
        </w:rPr>
        <w:t>）未定事项假设</w:t>
      </w:r>
    </w:p>
    <w:p w:rsidR="003B5811" w:rsidRDefault="003B5811" w:rsidP="003B5811">
      <w:pPr>
        <w:spacing w:line="360" w:lineRule="auto"/>
        <w:ind w:firstLineChars="200" w:firstLine="480"/>
        <w:rPr>
          <w:sz w:val="24"/>
          <w:szCs w:val="24"/>
        </w:rPr>
      </w:pPr>
      <w:r>
        <w:rPr>
          <w:sz w:val="24"/>
          <w:szCs w:val="24"/>
        </w:rPr>
        <w:t>1.</w:t>
      </w:r>
      <w:r>
        <w:rPr>
          <w:sz w:val="24"/>
          <w:szCs w:val="24"/>
        </w:rPr>
        <w:t>估价对象《</w:t>
      </w:r>
      <w:r>
        <w:rPr>
          <w:rFonts w:hint="eastAsia"/>
          <w:sz w:val="24"/>
          <w:szCs w:val="24"/>
        </w:rPr>
        <w:t>不动产登记簿查询记录</w:t>
      </w:r>
      <w:r>
        <w:rPr>
          <w:sz w:val="24"/>
          <w:szCs w:val="24"/>
        </w:rPr>
        <w:t>》未记载估价对象房屋的建成年份，经注册房地产估价师实地调查，房屋建成年份为</w:t>
      </w:r>
      <w:r>
        <w:rPr>
          <w:rFonts w:hint="eastAsia"/>
          <w:sz w:val="24"/>
          <w:szCs w:val="24"/>
        </w:rPr>
        <w:t>2000</w:t>
      </w:r>
      <w:r>
        <w:rPr>
          <w:sz w:val="24"/>
          <w:szCs w:val="24"/>
        </w:rPr>
        <w:t>年左右，本次估价房屋建成年份以实际调查为准。</w:t>
      </w:r>
    </w:p>
    <w:p w:rsidR="003B5811" w:rsidRDefault="003B5811" w:rsidP="003B5811">
      <w:pPr>
        <w:spacing w:line="360" w:lineRule="auto"/>
        <w:ind w:firstLineChars="200" w:firstLine="480"/>
        <w:rPr>
          <w:sz w:val="24"/>
          <w:szCs w:val="24"/>
        </w:rPr>
      </w:pPr>
      <w:r>
        <w:rPr>
          <w:sz w:val="24"/>
          <w:szCs w:val="24"/>
        </w:rPr>
        <w:t>2.</w:t>
      </w:r>
      <w:r>
        <w:rPr>
          <w:sz w:val="24"/>
          <w:szCs w:val="24"/>
        </w:rPr>
        <w:t>根据估价委托人提供的资料，均未记载估价对象的容积率，本次估价采用的容积率以估价对象实际容积率为准。</w:t>
      </w:r>
    </w:p>
    <w:p w:rsidR="003B5811" w:rsidRDefault="003B5811" w:rsidP="003B5811">
      <w:pPr>
        <w:tabs>
          <w:tab w:val="left" w:pos="735"/>
        </w:tabs>
        <w:adjustRightInd w:val="0"/>
        <w:spacing w:line="360" w:lineRule="auto"/>
        <w:ind w:firstLineChars="200" w:firstLine="480"/>
        <w:textAlignment w:val="baseline"/>
        <w:rPr>
          <w:sz w:val="24"/>
        </w:rPr>
      </w:pPr>
      <w:r>
        <w:rPr>
          <w:sz w:val="24"/>
        </w:rPr>
        <w:t>3.</w:t>
      </w:r>
      <w:r>
        <w:rPr>
          <w:sz w:val="24"/>
        </w:rPr>
        <w:t>本报告出具的价格包含了与建筑物不可分割的必须满足其使用功能的</w:t>
      </w:r>
      <w:r>
        <w:rPr>
          <w:rFonts w:hAnsi="宋体"/>
          <w:sz w:val="24"/>
        </w:rPr>
        <w:t>水、电、网络、通讯</w:t>
      </w:r>
      <w:r>
        <w:rPr>
          <w:sz w:val="24"/>
        </w:rPr>
        <w:t>等基础配套设施</w:t>
      </w:r>
      <w:r>
        <w:rPr>
          <w:rFonts w:hint="eastAsia"/>
          <w:sz w:val="24"/>
        </w:rPr>
        <w:t>、装饰装潢附属物</w:t>
      </w:r>
      <w:r>
        <w:rPr>
          <w:sz w:val="24"/>
        </w:rPr>
        <w:t>、可移动资产及所占土地使用权的价值。如</w:t>
      </w:r>
      <w:proofErr w:type="gramStart"/>
      <w:r>
        <w:rPr>
          <w:sz w:val="24"/>
        </w:rPr>
        <w:t>至价值</w:t>
      </w:r>
      <w:proofErr w:type="gramEnd"/>
      <w:r>
        <w:rPr>
          <w:sz w:val="24"/>
        </w:rPr>
        <w:t>时点止，若产权人尚有任何有关估价对象的应缴未缴税费，应按照规定缴纳或从评估价值中相应扣减。</w:t>
      </w:r>
    </w:p>
    <w:p w:rsidR="003B5811" w:rsidRDefault="003B5811" w:rsidP="003B5811">
      <w:pPr>
        <w:spacing w:line="360" w:lineRule="auto"/>
        <w:ind w:firstLineChars="200" w:firstLine="482"/>
        <w:rPr>
          <w:b/>
          <w:sz w:val="24"/>
        </w:rPr>
      </w:pPr>
      <w:r>
        <w:rPr>
          <w:b/>
          <w:sz w:val="24"/>
        </w:rPr>
        <w:t>（</w:t>
      </w:r>
      <w:r>
        <w:rPr>
          <w:b/>
          <w:sz w:val="24"/>
        </w:rPr>
        <w:t>3</w:t>
      </w:r>
      <w:r>
        <w:rPr>
          <w:b/>
          <w:sz w:val="24"/>
        </w:rPr>
        <w:t>）背离事实假设</w:t>
      </w:r>
    </w:p>
    <w:p w:rsidR="003B5811" w:rsidRDefault="003B5811" w:rsidP="003B5811">
      <w:pPr>
        <w:spacing w:line="360" w:lineRule="auto"/>
        <w:ind w:firstLineChars="200" w:firstLine="480"/>
        <w:rPr>
          <w:sz w:val="24"/>
        </w:rPr>
      </w:pPr>
      <w:r>
        <w:rPr>
          <w:sz w:val="24"/>
          <w:szCs w:val="24"/>
        </w:rPr>
        <w:t>1.</w:t>
      </w:r>
      <w:r>
        <w:rPr>
          <w:sz w:val="24"/>
        </w:rPr>
        <w:t>估价结果是</w:t>
      </w:r>
      <w:r>
        <w:rPr>
          <w:rFonts w:hint="eastAsia"/>
          <w:sz w:val="24"/>
          <w:szCs w:val="24"/>
        </w:rPr>
        <w:t>为人民法院确定财产处置参考</w:t>
      </w:r>
      <w:proofErr w:type="gramStart"/>
      <w:r>
        <w:rPr>
          <w:rFonts w:hint="eastAsia"/>
          <w:sz w:val="24"/>
          <w:szCs w:val="24"/>
        </w:rPr>
        <w:t>价提供</w:t>
      </w:r>
      <w:proofErr w:type="gramEnd"/>
      <w:r>
        <w:rPr>
          <w:rFonts w:hint="eastAsia"/>
          <w:sz w:val="24"/>
          <w:szCs w:val="24"/>
        </w:rPr>
        <w:t>参考依据</w:t>
      </w:r>
      <w:r>
        <w:rPr>
          <w:sz w:val="24"/>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评估结果一般亦会发生变化。</w:t>
      </w:r>
    </w:p>
    <w:p w:rsidR="003B5811" w:rsidRDefault="003B5811" w:rsidP="003B5811">
      <w:pPr>
        <w:spacing w:line="360" w:lineRule="auto"/>
        <w:ind w:firstLineChars="200" w:firstLine="480"/>
        <w:rPr>
          <w:sz w:val="24"/>
        </w:rPr>
      </w:pPr>
      <w:r>
        <w:rPr>
          <w:sz w:val="24"/>
          <w:szCs w:val="24"/>
        </w:rPr>
        <w:t>2.</w:t>
      </w:r>
      <w:r>
        <w:rPr>
          <w:sz w:val="24"/>
          <w:szCs w:val="24"/>
        </w:rPr>
        <w:t>他项权属于处置估价对象时需要考虑的优先受偿款，房地产被查封属于评估房地产时的影响因素，由于本次估价目的</w:t>
      </w:r>
      <w:proofErr w:type="gramStart"/>
      <w:r>
        <w:rPr>
          <w:sz w:val="24"/>
          <w:szCs w:val="24"/>
        </w:rPr>
        <w:t>为</w:t>
      </w:r>
      <w:r>
        <w:rPr>
          <w:rFonts w:ascii="宋体" w:hAnsi="宋体" w:hint="eastAsia"/>
          <w:sz w:val="24"/>
        </w:rPr>
        <w:t>涉执</w:t>
      </w:r>
      <w:proofErr w:type="gramEnd"/>
      <w:r>
        <w:rPr>
          <w:rFonts w:ascii="宋体" w:hAnsi="宋体" w:hint="eastAsia"/>
          <w:sz w:val="24"/>
        </w:rPr>
        <w:t>房地产处置司法</w:t>
      </w:r>
      <w:r>
        <w:rPr>
          <w:sz w:val="24"/>
          <w:szCs w:val="24"/>
        </w:rPr>
        <w:t>评估，因此不考虑该抵押</w:t>
      </w:r>
      <w:proofErr w:type="gramStart"/>
      <w:r>
        <w:rPr>
          <w:sz w:val="24"/>
          <w:szCs w:val="24"/>
        </w:rPr>
        <w:t>权权利</w:t>
      </w:r>
      <w:proofErr w:type="gramEnd"/>
      <w:r>
        <w:rPr>
          <w:sz w:val="24"/>
          <w:szCs w:val="24"/>
        </w:rPr>
        <w:t>限制及房地产被查封对估价对象房地产市场价值的影响，提请报告使用人关注估价对象抵押权及查封状况，并按照有关法律规定对进行处理。</w:t>
      </w:r>
    </w:p>
    <w:p w:rsidR="003B5811" w:rsidRDefault="003B5811" w:rsidP="003B5811">
      <w:pPr>
        <w:spacing w:line="360" w:lineRule="auto"/>
        <w:ind w:firstLineChars="200" w:firstLine="480"/>
        <w:rPr>
          <w:sz w:val="24"/>
          <w:szCs w:val="24"/>
        </w:rPr>
      </w:pPr>
      <w:r>
        <w:rPr>
          <w:sz w:val="24"/>
          <w:szCs w:val="24"/>
        </w:rPr>
        <w:t>3.</w:t>
      </w:r>
      <w:r>
        <w:rPr>
          <w:sz w:val="24"/>
          <w:szCs w:val="24"/>
        </w:rPr>
        <w:t>本次估价价值时点为</w:t>
      </w:r>
      <w:r>
        <w:rPr>
          <w:sz w:val="24"/>
          <w:szCs w:val="24"/>
        </w:rPr>
        <w:t>20</w:t>
      </w:r>
      <w:r>
        <w:rPr>
          <w:rFonts w:hint="eastAsia"/>
          <w:sz w:val="24"/>
          <w:szCs w:val="24"/>
        </w:rPr>
        <w:t>22</w:t>
      </w:r>
      <w:r>
        <w:rPr>
          <w:rFonts w:hint="eastAsia"/>
          <w:sz w:val="24"/>
          <w:szCs w:val="24"/>
        </w:rPr>
        <w:t>年</w:t>
      </w:r>
      <w:r>
        <w:rPr>
          <w:rFonts w:hint="eastAsia"/>
          <w:sz w:val="24"/>
          <w:szCs w:val="24"/>
        </w:rPr>
        <w:t>9</w:t>
      </w:r>
      <w:r>
        <w:rPr>
          <w:rFonts w:hint="eastAsia"/>
          <w:sz w:val="24"/>
          <w:szCs w:val="24"/>
        </w:rPr>
        <w:t>月</w:t>
      </w:r>
      <w:r>
        <w:rPr>
          <w:rFonts w:hint="eastAsia"/>
          <w:sz w:val="24"/>
          <w:szCs w:val="24"/>
        </w:rPr>
        <w:t>8</w:t>
      </w:r>
      <w:r>
        <w:rPr>
          <w:rFonts w:hint="eastAsia"/>
          <w:sz w:val="24"/>
          <w:szCs w:val="24"/>
        </w:rPr>
        <w:t>日</w:t>
      </w:r>
      <w:r>
        <w:rPr>
          <w:sz w:val="24"/>
          <w:szCs w:val="24"/>
        </w:rPr>
        <w:t>，完成</w:t>
      </w:r>
      <w:r>
        <w:rPr>
          <w:rFonts w:hint="eastAsia"/>
          <w:sz w:val="24"/>
          <w:szCs w:val="24"/>
        </w:rPr>
        <w:t>实地</w:t>
      </w:r>
      <w:r>
        <w:rPr>
          <w:sz w:val="24"/>
          <w:szCs w:val="24"/>
        </w:rPr>
        <w:t>查勘日期为</w:t>
      </w:r>
      <w:r>
        <w:rPr>
          <w:sz w:val="24"/>
          <w:szCs w:val="24"/>
        </w:rPr>
        <w:t>20</w:t>
      </w:r>
      <w:r>
        <w:rPr>
          <w:rFonts w:hint="eastAsia"/>
          <w:sz w:val="24"/>
          <w:szCs w:val="24"/>
        </w:rPr>
        <w:t>22</w:t>
      </w:r>
      <w:r>
        <w:rPr>
          <w:rFonts w:hint="eastAsia"/>
          <w:sz w:val="24"/>
          <w:szCs w:val="24"/>
        </w:rPr>
        <w:t>年</w:t>
      </w:r>
      <w:r>
        <w:rPr>
          <w:rFonts w:hint="eastAsia"/>
          <w:sz w:val="24"/>
          <w:szCs w:val="24"/>
        </w:rPr>
        <w:t>9</w:t>
      </w:r>
      <w:r>
        <w:rPr>
          <w:rFonts w:hint="eastAsia"/>
          <w:sz w:val="24"/>
          <w:szCs w:val="24"/>
        </w:rPr>
        <w:t>月</w:t>
      </w:r>
      <w:r>
        <w:rPr>
          <w:rFonts w:hint="eastAsia"/>
          <w:sz w:val="24"/>
          <w:szCs w:val="24"/>
        </w:rPr>
        <w:t>8</w:t>
      </w:r>
      <w:r>
        <w:rPr>
          <w:rFonts w:hint="eastAsia"/>
          <w:sz w:val="24"/>
          <w:szCs w:val="24"/>
        </w:rPr>
        <w:t>日</w:t>
      </w:r>
      <w:r>
        <w:rPr>
          <w:sz w:val="24"/>
          <w:szCs w:val="24"/>
        </w:rPr>
        <w:t>，价值时点与完成实地查勘日期一致，本次估价价值时点房地产状况与完成实地查勘之日的状况是一致的。</w:t>
      </w:r>
    </w:p>
    <w:p w:rsidR="003B5811" w:rsidRDefault="003B5811" w:rsidP="003B5811">
      <w:pPr>
        <w:spacing w:line="360" w:lineRule="auto"/>
        <w:ind w:firstLineChars="200" w:firstLine="482"/>
        <w:rPr>
          <w:b/>
          <w:sz w:val="24"/>
        </w:rPr>
      </w:pPr>
      <w:r>
        <w:rPr>
          <w:b/>
          <w:sz w:val="24"/>
        </w:rPr>
        <w:t>（</w:t>
      </w:r>
      <w:r>
        <w:rPr>
          <w:b/>
          <w:sz w:val="24"/>
        </w:rPr>
        <w:t>4</w:t>
      </w:r>
      <w:r>
        <w:rPr>
          <w:b/>
          <w:sz w:val="24"/>
        </w:rPr>
        <w:t>）不相一致假设</w:t>
      </w:r>
    </w:p>
    <w:p w:rsidR="003B5811" w:rsidRDefault="003B5811" w:rsidP="003B5811">
      <w:pPr>
        <w:spacing w:line="360" w:lineRule="auto"/>
        <w:ind w:firstLineChars="200" w:firstLine="480"/>
        <w:rPr>
          <w:sz w:val="24"/>
        </w:rPr>
      </w:pPr>
      <w:r>
        <w:rPr>
          <w:sz w:val="24"/>
        </w:rPr>
        <w:t>估价对象实际用途</w:t>
      </w:r>
      <w:r>
        <w:rPr>
          <w:rFonts w:hint="eastAsia"/>
          <w:sz w:val="24"/>
        </w:rPr>
        <w:t>为住宅，</w:t>
      </w:r>
      <w:r>
        <w:rPr>
          <w:sz w:val="24"/>
        </w:rPr>
        <w:t>规划用途</w:t>
      </w:r>
      <w:r>
        <w:rPr>
          <w:rFonts w:hint="eastAsia"/>
          <w:sz w:val="24"/>
        </w:rPr>
        <w:t>为住宅，实际用途与规划用途</w:t>
      </w:r>
      <w:r>
        <w:rPr>
          <w:sz w:val="24"/>
        </w:rPr>
        <w:t>一致，</w:t>
      </w:r>
      <w:r>
        <w:rPr>
          <w:rFonts w:hint="eastAsia"/>
          <w:sz w:val="24"/>
        </w:rPr>
        <w:t>本次评估为住宅用途。</w:t>
      </w:r>
    </w:p>
    <w:p w:rsidR="003B5811" w:rsidRDefault="003B5811" w:rsidP="003B5811">
      <w:pPr>
        <w:spacing w:line="360" w:lineRule="auto"/>
        <w:ind w:firstLineChars="200" w:firstLine="482"/>
        <w:rPr>
          <w:b/>
          <w:sz w:val="24"/>
        </w:rPr>
      </w:pPr>
      <w:r>
        <w:rPr>
          <w:b/>
          <w:sz w:val="24"/>
        </w:rPr>
        <w:t>（</w:t>
      </w:r>
      <w:r>
        <w:rPr>
          <w:b/>
          <w:sz w:val="24"/>
        </w:rPr>
        <w:t>5</w:t>
      </w:r>
      <w:r>
        <w:rPr>
          <w:b/>
          <w:sz w:val="24"/>
        </w:rPr>
        <w:t>）依据不足假设</w:t>
      </w:r>
    </w:p>
    <w:p w:rsidR="003B5811" w:rsidRDefault="003B5811" w:rsidP="003B5811">
      <w:pPr>
        <w:spacing w:line="360" w:lineRule="auto"/>
        <w:ind w:firstLineChars="200" w:firstLine="480"/>
        <w:jc w:val="left"/>
        <w:rPr>
          <w:sz w:val="24"/>
        </w:rPr>
      </w:pPr>
      <w:r>
        <w:rPr>
          <w:sz w:val="24"/>
          <w:szCs w:val="24"/>
        </w:rPr>
        <w:t>1.</w:t>
      </w:r>
      <w:r>
        <w:rPr>
          <w:sz w:val="24"/>
          <w:szCs w:val="24"/>
        </w:rPr>
        <w:t>因估价委托人未能提供估价对象房地产权属证书，本次评估未考虑该因素是否造成未来拍卖后产权过户影响，本次评估假设其具有合法产权证件进行测算</w:t>
      </w:r>
      <w:r>
        <w:rPr>
          <w:sz w:val="24"/>
        </w:rPr>
        <w:t>。</w:t>
      </w:r>
    </w:p>
    <w:p w:rsidR="003B5811" w:rsidRDefault="003B5811" w:rsidP="003B5811">
      <w:pPr>
        <w:spacing w:line="360" w:lineRule="auto"/>
        <w:ind w:firstLineChars="200" w:firstLine="480"/>
        <w:jc w:val="left"/>
        <w:rPr>
          <w:sz w:val="24"/>
          <w:szCs w:val="24"/>
        </w:rPr>
      </w:pPr>
      <w:r>
        <w:rPr>
          <w:rFonts w:hint="eastAsia"/>
          <w:sz w:val="24"/>
        </w:rPr>
        <w:lastRenderedPageBreak/>
        <w:t>2.</w:t>
      </w:r>
      <w:r>
        <w:rPr>
          <w:sz w:val="24"/>
          <w:szCs w:val="24"/>
        </w:rPr>
        <w:t>因估价委托人未能提供估价对象房地产权属证书，本次评估根据</w:t>
      </w:r>
      <w:r>
        <w:rPr>
          <w:rFonts w:hint="eastAsia"/>
          <w:sz w:val="24"/>
          <w:szCs w:val="24"/>
        </w:rPr>
        <w:t>不动产登记簿查询记录记载</w:t>
      </w:r>
      <w:r>
        <w:rPr>
          <w:sz w:val="24"/>
          <w:szCs w:val="24"/>
        </w:rPr>
        <w:t>的建筑面积进行测算的，若最终合法面积有差异时应当按</w:t>
      </w:r>
      <w:proofErr w:type="gramStart"/>
      <w:r>
        <w:rPr>
          <w:sz w:val="24"/>
          <w:szCs w:val="24"/>
        </w:rPr>
        <w:t>实调整</w:t>
      </w:r>
      <w:proofErr w:type="gramEnd"/>
      <w:r>
        <w:rPr>
          <w:sz w:val="24"/>
          <w:szCs w:val="24"/>
        </w:rPr>
        <w:t>本评估结果。</w:t>
      </w:r>
    </w:p>
    <w:p w:rsidR="003B5811" w:rsidRDefault="003B5811" w:rsidP="003B5811">
      <w:pPr>
        <w:spacing w:line="360" w:lineRule="auto"/>
        <w:ind w:firstLineChars="200" w:firstLine="480"/>
        <w:jc w:val="left"/>
        <w:rPr>
          <w:sz w:val="24"/>
          <w:szCs w:val="24"/>
        </w:rPr>
      </w:pPr>
      <w:r>
        <w:rPr>
          <w:sz w:val="24"/>
          <w:szCs w:val="24"/>
        </w:rPr>
        <w:t>3.</w:t>
      </w:r>
      <w:r>
        <w:rPr>
          <w:sz w:val="24"/>
        </w:rPr>
        <w:t>因</w:t>
      </w:r>
      <w:r>
        <w:rPr>
          <w:sz w:val="24"/>
          <w:szCs w:val="24"/>
        </w:rPr>
        <w:t>估价委托人未能提供装饰</w:t>
      </w:r>
      <w:r>
        <w:rPr>
          <w:rFonts w:hint="eastAsia"/>
          <w:sz w:val="24"/>
          <w:szCs w:val="24"/>
        </w:rPr>
        <w:t>装潢</w:t>
      </w:r>
      <w:r>
        <w:rPr>
          <w:sz w:val="24"/>
          <w:szCs w:val="24"/>
        </w:rPr>
        <w:t>附属</w:t>
      </w:r>
      <w:r>
        <w:rPr>
          <w:rFonts w:hint="eastAsia"/>
          <w:sz w:val="24"/>
          <w:szCs w:val="24"/>
        </w:rPr>
        <w:t>物</w:t>
      </w:r>
      <w:r>
        <w:rPr>
          <w:sz w:val="24"/>
          <w:szCs w:val="24"/>
        </w:rPr>
        <w:t>项目</w:t>
      </w:r>
      <w:r>
        <w:rPr>
          <w:sz w:val="24"/>
        </w:rPr>
        <w:t>清单，</w:t>
      </w:r>
      <w:r>
        <w:rPr>
          <w:sz w:val="24"/>
          <w:szCs w:val="24"/>
        </w:rPr>
        <w:t>本次评估根据现场丈量登记的工程量进行测算。现场丈量登记的工程量已经估价委托人、</w:t>
      </w:r>
      <w:r>
        <w:rPr>
          <w:rFonts w:hint="eastAsia"/>
          <w:sz w:val="24"/>
          <w:szCs w:val="24"/>
        </w:rPr>
        <w:t>当事方</w:t>
      </w:r>
      <w:r>
        <w:rPr>
          <w:sz w:val="24"/>
          <w:szCs w:val="24"/>
        </w:rPr>
        <w:t>签字确认</w:t>
      </w:r>
      <w:r>
        <w:rPr>
          <w:sz w:val="24"/>
        </w:rPr>
        <w:t>。</w:t>
      </w:r>
    </w:p>
    <w:p w:rsidR="003B5811" w:rsidRDefault="003B5811" w:rsidP="003B5811">
      <w:pPr>
        <w:spacing w:line="360" w:lineRule="auto"/>
        <w:ind w:firstLineChars="200" w:firstLine="482"/>
        <w:rPr>
          <w:b/>
          <w:sz w:val="24"/>
        </w:rPr>
      </w:pPr>
      <w:r>
        <w:rPr>
          <w:b/>
          <w:sz w:val="24"/>
        </w:rPr>
        <w:t>二、本估价报告使用的限制条件</w:t>
      </w:r>
    </w:p>
    <w:p w:rsidR="003B5811" w:rsidRDefault="003B5811" w:rsidP="003B5811">
      <w:pPr>
        <w:tabs>
          <w:tab w:val="left" w:pos="735"/>
        </w:tabs>
        <w:spacing w:line="360" w:lineRule="auto"/>
        <w:ind w:firstLineChars="200" w:firstLine="480"/>
        <w:rPr>
          <w:sz w:val="24"/>
          <w:szCs w:val="24"/>
        </w:rPr>
      </w:pPr>
      <w:r>
        <w:rPr>
          <w:sz w:val="24"/>
          <w:szCs w:val="24"/>
        </w:rPr>
        <w:t>1.</w:t>
      </w:r>
      <w:r>
        <w:rPr>
          <w:sz w:val="24"/>
          <w:szCs w:val="24"/>
        </w:rPr>
        <w:t>本估价报告仅供估价委托人在上述已有假设条件下用于确定</w:t>
      </w:r>
      <w:r>
        <w:rPr>
          <w:rFonts w:hint="eastAsia"/>
          <w:sz w:val="24"/>
          <w:szCs w:val="24"/>
        </w:rPr>
        <w:t>财产</w:t>
      </w:r>
      <w:r>
        <w:rPr>
          <w:sz w:val="24"/>
          <w:szCs w:val="24"/>
        </w:rPr>
        <w:t>处置价格提供参考依据，若估价委托人改变估价目的及使用条件，需向本公司咨询后作必要调整甚至重新估价。</w:t>
      </w:r>
      <w:r>
        <w:rPr>
          <w:sz w:val="24"/>
          <w:szCs w:val="24"/>
        </w:rPr>
        <w:t xml:space="preserve"> </w:t>
      </w:r>
    </w:p>
    <w:p w:rsidR="003B5811" w:rsidRDefault="003B5811" w:rsidP="003B5811">
      <w:pPr>
        <w:tabs>
          <w:tab w:val="left" w:pos="735"/>
        </w:tabs>
        <w:spacing w:line="360" w:lineRule="auto"/>
        <w:ind w:firstLineChars="200" w:firstLine="480"/>
        <w:rPr>
          <w:sz w:val="24"/>
          <w:szCs w:val="24"/>
        </w:rPr>
      </w:pPr>
      <w:r>
        <w:rPr>
          <w:sz w:val="24"/>
          <w:szCs w:val="24"/>
        </w:rPr>
        <w:t>2.</w:t>
      </w:r>
      <w:r>
        <w:rPr>
          <w:sz w:val="24"/>
          <w:szCs w:val="24"/>
        </w:rPr>
        <w:t>本报告使用人为估价委托人，任何单位或个人，未经估价机构和估价委托人确认，不能因得到估价报告而成为估价报告使用者，估价机构不承担上述以外的任何单位和个人对本报告全文或部分内容提出的任何责任。</w:t>
      </w:r>
    </w:p>
    <w:p w:rsidR="003B5811" w:rsidRDefault="003B5811" w:rsidP="003B5811">
      <w:pPr>
        <w:tabs>
          <w:tab w:val="left" w:pos="735"/>
        </w:tabs>
        <w:spacing w:line="360" w:lineRule="auto"/>
        <w:ind w:firstLineChars="200" w:firstLine="480"/>
        <w:rPr>
          <w:sz w:val="24"/>
        </w:rPr>
      </w:pPr>
      <w:r>
        <w:rPr>
          <w:sz w:val="24"/>
          <w:szCs w:val="24"/>
        </w:rPr>
        <w:t>3.</w:t>
      </w:r>
      <w:r>
        <w:rPr>
          <w:sz w:val="24"/>
          <w:szCs w:val="24"/>
        </w:rPr>
        <w:t>本估价报告未经估价机构书面同意，任何单位和个人不得将本估价报告的全部或部分内容在任何公开的文件、通告或声明中引用，亦不得以其他任何方式公开发表。</w:t>
      </w:r>
    </w:p>
    <w:p w:rsidR="003B5811" w:rsidRDefault="003B5811" w:rsidP="003B5811">
      <w:pPr>
        <w:tabs>
          <w:tab w:val="left" w:pos="735"/>
        </w:tabs>
        <w:spacing w:line="360" w:lineRule="auto"/>
        <w:ind w:firstLineChars="200" w:firstLine="480"/>
        <w:rPr>
          <w:sz w:val="24"/>
          <w:szCs w:val="24"/>
        </w:rPr>
      </w:pPr>
      <w:r>
        <w:rPr>
          <w:sz w:val="24"/>
          <w:szCs w:val="24"/>
        </w:rPr>
        <w:t>4.</w:t>
      </w:r>
      <w:r>
        <w:rPr>
          <w:sz w:val="24"/>
          <w:szCs w:val="24"/>
        </w:rPr>
        <w:t>本估价报告使用期限自估价报告出具之日起为壹年。在估价报告使用期限内使用估价报告的，相关责任由估价机构和签名的注册房地产估价师承担，超过使用期限的，相关责任由估价报告使用者承担，</w:t>
      </w:r>
      <w:proofErr w:type="gramStart"/>
      <w:r>
        <w:rPr>
          <w:sz w:val="24"/>
          <w:szCs w:val="24"/>
        </w:rPr>
        <w:t>若报告</w:t>
      </w:r>
      <w:proofErr w:type="gramEnd"/>
      <w:r>
        <w:rPr>
          <w:sz w:val="24"/>
          <w:szCs w:val="24"/>
        </w:rPr>
        <w:t>使用期限内，房地产市场或估价对象状况发生重大变化，估价结果需做相应调整或委托估价机构重新估价。</w:t>
      </w:r>
    </w:p>
    <w:p w:rsidR="003B5811" w:rsidRDefault="003B5811" w:rsidP="003B5811">
      <w:pPr>
        <w:tabs>
          <w:tab w:val="left" w:pos="735"/>
        </w:tabs>
        <w:spacing w:line="360" w:lineRule="auto"/>
        <w:ind w:firstLineChars="200" w:firstLine="480"/>
        <w:rPr>
          <w:sz w:val="24"/>
          <w:szCs w:val="24"/>
        </w:rPr>
      </w:pPr>
      <w:r>
        <w:rPr>
          <w:sz w:val="24"/>
          <w:szCs w:val="24"/>
        </w:rPr>
        <w:t>5.</w:t>
      </w:r>
      <w:r>
        <w:rPr>
          <w:sz w:val="24"/>
          <w:szCs w:val="24"/>
        </w:rPr>
        <w:t>本估价报告分为</w:t>
      </w:r>
      <w:r>
        <w:rPr>
          <w:sz w:val="24"/>
          <w:szCs w:val="24"/>
        </w:rPr>
        <w:t>“</w:t>
      </w:r>
      <w:r>
        <w:rPr>
          <w:sz w:val="24"/>
          <w:szCs w:val="24"/>
        </w:rPr>
        <w:t>房地产估价结果报告</w:t>
      </w:r>
      <w:r>
        <w:rPr>
          <w:sz w:val="24"/>
          <w:szCs w:val="24"/>
        </w:rPr>
        <w:t>”</w:t>
      </w:r>
      <w:r>
        <w:rPr>
          <w:sz w:val="24"/>
          <w:szCs w:val="24"/>
        </w:rPr>
        <w:t>和</w:t>
      </w:r>
      <w:r>
        <w:rPr>
          <w:sz w:val="24"/>
          <w:szCs w:val="24"/>
        </w:rPr>
        <w:t>“</w:t>
      </w:r>
      <w:r>
        <w:rPr>
          <w:sz w:val="24"/>
          <w:szCs w:val="24"/>
        </w:rPr>
        <w:t>房地产估价技术报告</w:t>
      </w:r>
      <w:r>
        <w:rPr>
          <w:sz w:val="24"/>
          <w:szCs w:val="24"/>
        </w:rPr>
        <w:t>”</w:t>
      </w:r>
      <w:r>
        <w:rPr>
          <w:sz w:val="24"/>
          <w:szCs w:val="24"/>
        </w:rPr>
        <w:t>两部分。</w:t>
      </w:r>
      <w:r>
        <w:rPr>
          <w:sz w:val="24"/>
          <w:szCs w:val="24"/>
        </w:rPr>
        <w:t>“</w:t>
      </w:r>
      <w:r>
        <w:rPr>
          <w:sz w:val="24"/>
          <w:szCs w:val="24"/>
        </w:rPr>
        <w:t>房地产估价结果报告</w:t>
      </w:r>
      <w:r>
        <w:rPr>
          <w:sz w:val="24"/>
          <w:szCs w:val="24"/>
        </w:rPr>
        <w:t>”</w:t>
      </w:r>
      <w:r>
        <w:rPr>
          <w:sz w:val="24"/>
          <w:szCs w:val="24"/>
        </w:rPr>
        <w:t>提供给估价委托人使用，</w:t>
      </w:r>
      <w:r>
        <w:rPr>
          <w:sz w:val="24"/>
          <w:szCs w:val="24"/>
        </w:rPr>
        <w:t>“</w:t>
      </w:r>
      <w:r>
        <w:rPr>
          <w:sz w:val="24"/>
          <w:szCs w:val="24"/>
        </w:rPr>
        <w:t>房地产估价技术报告</w:t>
      </w:r>
      <w:r>
        <w:rPr>
          <w:sz w:val="24"/>
          <w:szCs w:val="24"/>
        </w:rPr>
        <w:t>”</w:t>
      </w:r>
      <w:r>
        <w:rPr>
          <w:sz w:val="24"/>
          <w:szCs w:val="24"/>
        </w:rPr>
        <w:t>仅供估价机构存档和有关管理部门查阅使用。</w:t>
      </w:r>
    </w:p>
    <w:p w:rsidR="003B5811" w:rsidRDefault="003B5811" w:rsidP="003B5811">
      <w:pPr>
        <w:tabs>
          <w:tab w:val="left" w:pos="735"/>
        </w:tabs>
        <w:spacing w:line="360" w:lineRule="auto"/>
        <w:ind w:firstLineChars="200" w:firstLine="480"/>
        <w:rPr>
          <w:sz w:val="24"/>
          <w:szCs w:val="24"/>
        </w:rPr>
      </w:pPr>
      <w:r>
        <w:rPr>
          <w:sz w:val="24"/>
          <w:szCs w:val="24"/>
        </w:rPr>
        <w:t>6.</w:t>
      </w:r>
      <w:r>
        <w:rPr>
          <w:sz w:val="24"/>
          <w:szCs w:val="24"/>
        </w:rPr>
        <w:t>本估价结果为房地产市场</w:t>
      </w:r>
      <w:r>
        <w:rPr>
          <w:rFonts w:hint="eastAsia"/>
          <w:sz w:val="24"/>
          <w:szCs w:val="24"/>
        </w:rPr>
        <w:t>价格</w:t>
      </w:r>
      <w:r>
        <w:rPr>
          <w:sz w:val="24"/>
          <w:szCs w:val="24"/>
        </w:rPr>
        <w:t>，未考虑快速变现等处理方式带来的影响。</w:t>
      </w:r>
    </w:p>
    <w:p w:rsidR="003B5811" w:rsidRDefault="003B5811" w:rsidP="003B5811">
      <w:pPr>
        <w:spacing w:line="360" w:lineRule="auto"/>
      </w:pPr>
    </w:p>
    <w:p w:rsidR="003B5811" w:rsidRDefault="003B5811" w:rsidP="003B5811">
      <w:pPr>
        <w:spacing w:line="360" w:lineRule="auto"/>
        <w:sectPr w:rsidR="003B5811">
          <w:pgSz w:w="11906" w:h="16838"/>
          <w:pgMar w:top="1440" w:right="1588" w:bottom="1304" w:left="1588" w:header="851" w:footer="992" w:gutter="0"/>
          <w:cols w:space="720"/>
          <w:docGrid w:type="lines" w:linePitch="312"/>
        </w:sectPr>
      </w:pPr>
    </w:p>
    <w:p w:rsidR="003B5811" w:rsidRDefault="003B5811" w:rsidP="003B5811">
      <w:pPr>
        <w:pStyle w:val="1"/>
        <w:jc w:val="center"/>
      </w:pPr>
      <w:bookmarkStart w:id="15" w:name="_Toc457662701"/>
      <w:bookmarkStart w:id="16" w:name="_Toc23495"/>
      <w:bookmarkStart w:id="17" w:name="_Toc67496255"/>
      <w:bookmarkStart w:id="18" w:name="_Toc469736441"/>
      <w:bookmarkStart w:id="19" w:name="_Toc460400267"/>
      <w:r>
        <w:lastRenderedPageBreak/>
        <w:t>房地产估价结果报告</w:t>
      </w:r>
      <w:bookmarkEnd w:id="15"/>
      <w:bookmarkEnd w:id="16"/>
      <w:bookmarkEnd w:id="17"/>
      <w:bookmarkEnd w:id="18"/>
    </w:p>
    <w:p w:rsidR="003B5811" w:rsidRDefault="003B5811" w:rsidP="003B5811">
      <w:pPr>
        <w:spacing w:line="360" w:lineRule="auto"/>
        <w:jc w:val="center"/>
        <w:rPr>
          <w:rFonts w:hint="eastAsia"/>
        </w:rPr>
      </w:pPr>
      <w:r>
        <w:t>苏仁中</w:t>
      </w:r>
      <w:proofErr w:type="gramStart"/>
      <w:r>
        <w:t>房估字</w:t>
      </w:r>
      <w:proofErr w:type="gramEnd"/>
      <w:r>
        <w:rPr>
          <w:rFonts w:hint="eastAsia"/>
        </w:rPr>
        <w:t>[2022]</w:t>
      </w:r>
      <w:r>
        <w:rPr>
          <w:rFonts w:hint="eastAsia"/>
        </w:rPr>
        <w:t>第</w:t>
      </w:r>
      <w:r>
        <w:rPr>
          <w:rFonts w:hint="eastAsia"/>
        </w:rPr>
        <w:t>0132</w:t>
      </w:r>
      <w:r>
        <w:rPr>
          <w:rFonts w:hint="eastAsia"/>
        </w:rPr>
        <w:t>号</w:t>
      </w:r>
    </w:p>
    <w:p w:rsidR="003B5811" w:rsidRDefault="003B5811" w:rsidP="003B5811">
      <w:pPr>
        <w:pStyle w:val="3"/>
        <w:spacing w:before="0" w:after="0" w:line="360" w:lineRule="auto"/>
        <w:ind w:firstLineChars="200" w:firstLine="482"/>
        <w:rPr>
          <w:sz w:val="24"/>
          <w:szCs w:val="24"/>
        </w:rPr>
      </w:pPr>
      <w:bookmarkStart w:id="20" w:name="_Toc67496256"/>
      <w:bookmarkStart w:id="21" w:name="_Toc469736442"/>
      <w:bookmarkStart w:id="22" w:name="_Toc3520"/>
      <w:bookmarkStart w:id="23" w:name="_Toc457662702"/>
      <w:r>
        <w:rPr>
          <w:sz w:val="24"/>
          <w:szCs w:val="24"/>
        </w:rPr>
        <w:t>一、估价委托人</w:t>
      </w:r>
      <w:bookmarkEnd w:id="20"/>
      <w:bookmarkEnd w:id="21"/>
      <w:bookmarkEnd w:id="22"/>
      <w:bookmarkEnd w:id="23"/>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名</w:t>
      </w:r>
      <w:r>
        <w:rPr>
          <w:rFonts w:ascii="Times New Roman" w:hAnsi="Times New Roman"/>
          <w:sz w:val="24"/>
          <w:szCs w:val="24"/>
        </w:rPr>
        <w:t xml:space="preserve">    </w:t>
      </w:r>
      <w:r>
        <w:rPr>
          <w:rFonts w:ascii="Times New Roman" w:hAnsi="Times New Roman"/>
          <w:sz w:val="24"/>
          <w:szCs w:val="24"/>
        </w:rPr>
        <w:t>称：</w:t>
      </w:r>
      <w:r>
        <w:rPr>
          <w:rFonts w:ascii="Times New Roman" w:hAnsi="Times New Roman"/>
          <w:sz w:val="24"/>
        </w:rPr>
        <w:t>盐城市亭湖区人民法院</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t>地</w:t>
      </w:r>
      <w:r>
        <w:rPr>
          <w:rFonts w:ascii="Times New Roman" w:hAnsi="Times New Roman"/>
          <w:sz w:val="24"/>
          <w:szCs w:val="24"/>
        </w:rPr>
        <w:t xml:space="preserve">    </w:t>
      </w:r>
      <w:r>
        <w:rPr>
          <w:rFonts w:ascii="Times New Roman" w:hAnsi="Times New Roman"/>
          <w:sz w:val="24"/>
          <w:szCs w:val="24"/>
        </w:rPr>
        <w:t>址：盐城市</w:t>
      </w:r>
      <w:proofErr w:type="gramStart"/>
      <w:r>
        <w:rPr>
          <w:rFonts w:ascii="Times New Roman" w:hAnsi="Times New Roman"/>
          <w:sz w:val="24"/>
          <w:szCs w:val="24"/>
          <w:shd w:val="clear" w:color="auto" w:fill="FFFFFF"/>
        </w:rPr>
        <w:t>西亭路与</w:t>
      </w:r>
      <w:proofErr w:type="gramEnd"/>
      <w:r>
        <w:rPr>
          <w:rFonts w:ascii="Times New Roman" w:hAnsi="Times New Roman"/>
          <w:sz w:val="24"/>
          <w:szCs w:val="24"/>
          <w:shd w:val="clear" w:color="auto" w:fill="FFFFFF"/>
        </w:rPr>
        <w:t>青年东路交叉口西</w:t>
      </w:r>
      <w:r>
        <w:rPr>
          <w:rFonts w:ascii="Times New Roman" w:hAnsi="Times New Roman"/>
          <w:sz w:val="24"/>
          <w:szCs w:val="24"/>
          <w:shd w:val="clear" w:color="auto" w:fill="FFFFFF"/>
        </w:rPr>
        <w:t>150</w:t>
      </w:r>
      <w:r>
        <w:rPr>
          <w:rFonts w:ascii="Times New Roman" w:hAnsi="Times New Roman"/>
          <w:sz w:val="24"/>
          <w:szCs w:val="24"/>
          <w:shd w:val="clear" w:color="auto" w:fill="FFFFFF"/>
        </w:rPr>
        <w:t>米</w:t>
      </w:r>
    </w:p>
    <w:p w:rsidR="003B5811" w:rsidRDefault="003B5811" w:rsidP="003B5811">
      <w:pPr>
        <w:pStyle w:val="3"/>
        <w:spacing w:before="0" w:after="0" w:line="360" w:lineRule="auto"/>
        <w:ind w:firstLineChars="200" w:firstLine="482"/>
        <w:rPr>
          <w:sz w:val="24"/>
          <w:szCs w:val="24"/>
        </w:rPr>
      </w:pPr>
      <w:bookmarkStart w:id="24" w:name="_Toc7096"/>
      <w:bookmarkStart w:id="25" w:name="_Toc457662703"/>
      <w:bookmarkStart w:id="26" w:name="_Toc67496257"/>
      <w:bookmarkStart w:id="27" w:name="_Toc469736443"/>
      <w:r>
        <w:rPr>
          <w:sz w:val="24"/>
          <w:szCs w:val="24"/>
        </w:rPr>
        <w:t>二、房地产估价机构</w:t>
      </w:r>
      <w:bookmarkEnd w:id="24"/>
      <w:bookmarkEnd w:id="25"/>
      <w:bookmarkEnd w:id="26"/>
      <w:bookmarkEnd w:id="27"/>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名</w:t>
      </w:r>
      <w:r>
        <w:rPr>
          <w:rFonts w:ascii="Times New Roman" w:hAnsi="Times New Roman"/>
          <w:sz w:val="24"/>
          <w:szCs w:val="24"/>
        </w:rPr>
        <w:t xml:space="preserve">    </w:t>
      </w:r>
      <w:r>
        <w:rPr>
          <w:rFonts w:ascii="Times New Roman" w:hAnsi="Times New Roman"/>
          <w:sz w:val="24"/>
          <w:szCs w:val="24"/>
        </w:rPr>
        <w:t>称：</w:t>
      </w:r>
      <w:r>
        <w:rPr>
          <w:rFonts w:ascii="Times New Roman" w:hAnsi="Times New Roman"/>
          <w:sz w:val="24"/>
          <w:szCs w:val="24"/>
        </w:rPr>
        <w:t xml:space="preserve">  </w:t>
      </w:r>
      <w:r>
        <w:rPr>
          <w:rFonts w:ascii="Times New Roman" w:hAnsi="Times New Roman"/>
          <w:sz w:val="24"/>
          <w:szCs w:val="24"/>
        </w:rPr>
        <w:t>江苏</w:t>
      </w:r>
      <w:proofErr w:type="gramStart"/>
      <w:r>
        <w:rPr>
          <w:rFonts w:ascii="Times New Roman" w:hAnsi="Times New Roman"/>
          <w:sz w:val="24"/>
          <w:szCs w:val="24"/>
        </w:rPr>
        <w:t>仁禾中衡工程</w:t>
      </w:r>
      <w:proofErr w:type="gramEnd"/>
      <w:r>
        <w:rPr>
          <w:rFonts w:ascii="Times New Roman" w:hAnsi="Times New Roman"/>
          <w:sz w:val="24"/>
          <w:szCs w:val="24"/>
        </w:rPr>
        <w:t>咨询房地产估价有限公司</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法定代表人：梁泽泉</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地</w:t>
      </w:r>
      <w:r>
        <w:rPr>
          <w:rFonts w:ascii="Times New Roman" w:hAnsi="Times New Roman"/>
          <w:sz w:val="24"/>
          <w:szCs w:val="24"/>
        </w:rPr>
        <w:t xml:space="preserve">    </w:t>
      </w:r>
      <w:r>
        <w:rPr>
          <w:rFonts w:ascii="Times New Roman" w:hAnsi="Times New Roman"/>
          <w:sz w:val="24"/>
          <w:szCs w:val="24"/>
        </w:rPr>
        <w:t>址：</w:t>
      </w:r>
      <w:r>
        <w:rPr>
          <w:rFonts w:ascii="Times New Roman" w:hAnsi="Times New Roman"/>
          <w:sz w:val="24"/>
          <w:szCs w:val="24"/>
        </w:rPr>
        <w:t xml:space="preserve">  </w:t>
      </w:r>
      <w:r>
        <w:rPr>
          <w:rFonts w:ascii="Times New Roman" w:hAnsi="Times New Roman"/>
          <w:sz w:val="24"/>
          <w:szCs w:val="24"/>
        </w:rPr>
        <w:t>盐城市青年西路</w:t>
      </w:r>
      <w:r>
        <w:rPr>
          <w:rFonts w:ascii="Times New Roman" w:hAnsi="Times New Roman"/>
          <w:sz w:val="24"/>
          <w:szCs w:val="24"/>
        </w:rPr>
        <w:t>8</w:t>
      </w:r>
      <w:r>
        <w:rPr>
          <w:rFonts w:ascii="Times New Roman" w:hAnsi="Times New Roman"/>
          <w:sz w:val="24"/>
          <w:szCs w:val="24"/>
        </w:rPr>
        <w:t>号</w:t>
      </w:r>
      <w:r>
        <w:rPr>
          <w:rFonts w:ascii="Times New Roman" w:hAnsi="Times New Roman" w:hint="eastAsia"/>
          <w:sz w:val="24"/>
          <w:szCs w:val="24"/>
        </w:rPr>
        <w:t>7-8</w:t>
      </w:r>
      <w:r>
        <w:rPr>
          <w:rFonts w:ascii="Times New Roman" w:hAnsi="Times New Roman" w:hint="eastAsia"/>
          <w:sz w:val="24"/>
          <w:szCs w:val="24"/>
        </w:rPr>
        <w:t>楼</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资质等级：</w:t>
      </w:r>
      <w:r>
        <w:rPr>
          <w:rFonts w:ascii="Times New Roman" w:hAnsi="Times New Roman"/>
          <w:sz w:val="24"/>
          <w:szCs w:val="24"/>
        </w:rPr>
        <w:t xml:space="preserve">  </w:t>
      </w:r>
      <w:r>
        <w:rPr>
          <w:rFonts w:ascii="Times New Roman" w:hAnsi="Times New Roman"/>
          <w:sz w:val="24"/>
          <w:szCs w:val="24"/>
        </w:rPr>
        <w:t>壹级</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证书编号：</w:t>
      </w:r>
      <w:r>
        <w:rPr>
          <w:rFonts w:ascii="Times New Roman" w:hAnsi="Times New Roman"/>
          <w:sz w:val="24"/>
          <w:szCs w:val="24"/>
        </w:rPr>
        <w:t xml:space="preserve">  </w:t>
      </w:r>
      <w:r>
        <w:rPr>
          <w:rFonts w:ascii="Times New Roman" w:hAnsi="Times New Roman"/>
          <w:sz w:val="24"/>
          <w:szCs w:val="24"/>
        </w:rPr>
        <w:t>苏建房估</w:t>
      </w:r>
      <w:r>
        <w:rPr>
          <w:rFonts w:ascii="Times New Roman" w:hAnsi="Times New Roman" w:hint="eastAsia"/>
          <w:sz w:val="24"/>
          <w:szCs w:val="24"/>
        </w:rPr>
        <w:t>备</w:t>
      </w:r>
      <w:r>
        <w:rPr>
          <w:rFonts w:ascii="Times New Roman" w:hAnsi="Times New Roman"/>
          <w:sz w:val="24"/>
          <w:szCs w:val="24"/>
        </w:rPr>
        <w:t>（壹）盐城</w:t>
      </w:r>
      <w:r>
        <w:rPr>
          <w:rFonts w:ascii="Times New Roman" w:hAnsi="Times New Roman"/>
          <w:sz w:val="24"/>
          <w:szCs w:val="24"/>
        </w:rPr>
        <w:t>00015</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证书有效期：</w:t>
      </w:r>
      <w:r>
        <w:rPr>
          <w:rFonts w:ascii="Times New Roman" w:hAnsi="Times New Roman"/>
          <w:sz w:val="24"/>
          <w:szCs w:val="24"/>
        </w:rPr>
        <w:t>202</w:t>
      </w:r>
      <w:r>
        <w:rPr>
          <w:rFonts w:ascii="Times New Roman" w:hAnsi="Times New Roman" w:hint="eastAsia"/>
          <w:sz w:val="24"/>
          <w:szCs w:val="24"/>
        </w:rPr>
        <w:t>4</w:t>
      </w:r>
      <w:r>
        <w:rPr>
          <w:rFonts w:ascii="Times New Roman" w:hAnsi="Times New Roman"/>
          <w:sz w:val="24"/>
          <w:szCs w:val="24"/>
        </w:rPr>
        <w:t>年</w:t>
      </w:r>
      <w:r>
        <w:rPr>
          <w:rFonts w:ascii="Times New Roman" w:hAnsi="Times New Roman"/>
          <w:sz w:val="24"/>
          <w:szCs w:val="24"/>
        </w:rPr>
        <w:t>09</w:t>
      </w:r>
      <w:r>
        <w:rPr>
          <w:rFonts w:ascii="Times New Roman" w:hAnsi="Times New Roman"/>
          <w:sz w:val="24"/>
          <w:szCs w:val="24"/>
        </w:rPr>
        <w:t>月</w:t>
      </w:r>
      <w:r>
        <w:rPr>
          <w:rFonts w:ascii="Times New Roman" w:hAnsi="Times New Roman"/>
          <w:sz w:val="24"/>
          <w:szCs w:val="24"/>
        </w:rPr>
        <w:t>13</w:t>
      </w:r>
      <w:r>
        <w:rPr>
          <w:rFonts w:ascii="Times New Roman" w:hAnsi="Times New Roman"/>
          <w:sz w:val="24"/>
          <w:szCs w:val="24"/>
        </w:rPr>
        <w:t>日</w:t>
      </w:r>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联</w:t>
      </w:r>
      <w:r>
        <w:rPr>
          <w:rFonts w:ascii="Times New Roman" w:hAnsi="Times New Roman"/>
          <w:sz w:val="24"/>
          <w:szCs w:val="24"/>
        </w:rPr>
        <w:t xml:space="preserve"> </w:t>
      </w:r>
      <w:r>
        <w:rPr>
          <w:rFonts w:ascii="Times New Roman" w:hAnsi="Times New Roman"/>
          <w:sz w:val="24"/>
          <w:szCs w:val="24"/>
        </w:rPr>
        <w:t>系</w:t>
      </w:r>
      <w:r>
        <w:rPr>
          <w:rFonts w:ascii="Times New Roman" w:hAnsi="Times New Roman"/>
          <w:sz w:val="24"/>
          <w:szCs w:val="24"/>
        </w:rPr>
        <w:t xml:space="preserve"> </w:t>
      </w:r>
      <w:r>
        <w:rPr>
          <w:rFonts w:ascii="Times New Roman" w:hAnsi="Times New Roman"/>
          <w:sz w:val="24"/>
          <w:szCs w:val="24"/>
        </w:rPr>
        <w:t>人：</w:t>
      </w:r>
      <w:r>
        <w:rPr>
          <w:rFonts w:ascii="Times New Roman" w:hAnsi="Times New Roman"/>
          <w:sz w:val="24"/>
          <w:szCs w:val="24"/>
        </w:rPr>
        <w:t xml:space="preserve">  </w:t>
      </w:r>
      <w:proofErr w:type="gramStart"/>
      <w:r>
        <w:rPr>
          <w:rFonts w:ascii="Times New Roman" w:hAnsi="Times New Roman"/>
          <w:sz w:val="24"/>
          <w:szCs w:val="24"/>
        </w:rPr>
        <w:t>纪景荣</w:t>
      </w:r>
      <w:proofErr w:type="gramEnd"/>
    </w:p>
    <w:p w:rsidR="003B5811" w:rsidRDefault="003B5811" w:rsidP="003B5811">
      <w:pPr>
        <w:pStyle w:val="a6"/>
        <w:tabs>
          <w:tab w:val="left" w:pos="525"/>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联系电话：</w:t>
      </w:r>
      <w:r>
        <w:rPr>
          <w:rFonts w:ascii="Times New Roman" w:hAnsi="Times New Roman"/>
          <w:sz w:val="24"/>
          <w:szCs w:val="24"/>
        </w:rPr>
        <w:t xml:space="preserve">  0515-68668019</w:t>
      </w:r>
    </w:p>
    <w:p w:rsidR="003B5811" w:rsidRDefault="003B5811" w:rsidP="003B5811">
      <w:pPr>
        <w:pStyle w:val="3"/>
        <w:spacing w:before="0" w:after="0" w:line="360" w:lineRule="auto"/>
        <w:ind w:firstLineChars="200" w:firstLine="482"/>
        <w:rPr>
          <w:sz w:val="24"/>
          <w:szCs w:val="24"/>
        </w:rPr>
      </w:pPr>
      <w:bookmarkStart w:id="28" w:name="_Toc67496258"/>
      <w:bookmarkStart w:id="29" w:name="_Toc2969"/>
      <w:bookmarkStart w:id="30" w:name="_Toc457662704"/>
      <w:bookmarkStart w:id="31" w:name="_Toc469736444"/>
      <w:r>
        <w:rPr>
          <w:sz w:val="24"/>
          <w:szCs w:val="24"/>
        </w:rPr>
        <w:t>三、估价目的</w:t>
      </w:r>
      <w:bookmarkEnd w:id="28"/>
      <w:bookmarkEnd w:id="29"/>
      <w:bookmarkEnd w:id="30"/>
      <w:bookmarkEnd w:id="31"/>
    </w:p>
    <w:p w:rsidR="003B5811" w:rsidRDefault="003B5811" w:rsidP="003B5811">
      <w:pPr>
        <w:pStyle w:val="a6"/>
        <w:tabs>
          <w:tab w:val="left" w:pos="525"/>
          <w:tab w:val="left" w:pos="1050"/>
        </w:tabs>
        <w:spacing w:line="360" w:lineRule="auto"/>
        <w:ind w:leftChars="-1" w:left="-2" w:firstLineChars="200" w:firstLine="480"/>
        <w:rPr>
          <w:rFonts w:ascii="Times New Roman" w:hAnsi="Times New Roman"/>
          <w:sz w:val="24"/>
          <w:szCs w:val="24"/>
        </w:rPr>
      </w:pPr>
      <w:r>
        <w:rPr>
          <w:rFonts w:ascii="Times New Roman" w:hAnsi="Times New Roman" w:hint="eastAsia"/>
          <w:sz w:val="24"/>
          <w:szCs w:val="24"/>
        </w:rPr>
        <w:t>为人民法院确定财产处置参考</w:t>
      </w:r>
      <w:proofErr w:type="gramStart"/>
      <w:r>
        <w:rPr>
          <w:rFonts w:ascii="Times New Roman" w:hAnsi="Times New Roman" w:hint="eastAsia"/>
          <w:sz w:val="24"/>
          <w:szCs w:val="24"/>
        </w:rPr>
        <w:t>价提供</w:t>
      </w:r>
      <w:proofErr w:type="gramEnd"/>
      <w:r>
        <w:rPr>
          <w:rFonts w:ascii="Times New Roman" w:hAnsi="Times New Roman" w:hint="eastAsia"/>
          <w:sz w:val="24"/>
          <w:szCs w:val="24"/>
        </w:rPr>
        <w:t>参考依据</w:t>
      </w:r>
      <w:r>
        <w:rPr>
          <w:rFonts w:ascii="Times New Roman" w:hAnsi="Times New Roman"/>
          <w:sz w:val="24"/>
          <w:szCs w:val="24"/>
        </w:rPr>
        <w:t>。</w:t>
      </w:r>
    </w:p>
    <w:p w:rsidR="003B5811" w:rsidRDefault="003B5811" w:rsidP="003B5811">
      <w:pPr>
        <w:pStyle w:val="3"/>
        <w:spacing w:before="0" w:after="0" w:line="360" w:lineRule="auto"/>
        <w:ind w:firstLineChars="200" w:firstLine="482"/>
        <w:rPr>
          <w:sz w:val="24"/>
          <w:szCs w:val="24"/>
        </w:rPr>
      </w:pPr>
      <w:bookmarkStart w:id="32" w:name="_Toc7756"/>
      <w:bookmarkStart w:id="33" w:name="_Toc469736445"/>
      <w:bookmarkStart w:id="34" w:name="_Toc67496259"/>
      <w:bookmarkStart w:id="35" w:name="_Toc457662705"/>
      <w:r>
        <w:rPr>
          <w:sz w:val="24"/>
          <w:szCs w:val="24"/>
        </w:rPr>
        <w:t>四、估价对象</w:t>
      </w:r>
      <w:bookmarkEnd w:id="32"/>
      <w:bookmarkEnd w:id="33"/>
      <w:bookmarkEnd w:id="34"/>
      <w:bookmarkEnd w:id="35"/>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（一）估价对象范围</w:t>
      </w:r>
    </w:p>
    <w:bookmarkEnd w:id="19"/>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本次估价对象为</w:t>
      </w:r>
      <w:r>
        <w:rPr>
          <w:rFonts w:ascii="Times New Roman" w:hAnsi="Times New Roman" w:hint="eastAsia"/>
          <w:sz w:val="24"/>
        </w:rPr>
        <w:t>吴龙艳、陆朝旭所有的</w:t>
      </w:r>
      <w:r>
        <w:rPr>
          <w:rFonts w:ascii="Times New Roman" w:hAnsi="Times New Roman"/>
          <w:sz w:val="24"/>
        </w:rPr>
        <w:t>位于</w:t>
      </w:r>
      <w:r>
        <w:rPr>
          <w:rFonts w:ascii="Times New Roman" w:hAnsi="Times New Roman" w:hint="eastAsia"/>
          <w:sz w:val="24"/>
        </w:rPr>
        <w:t>市区大庆东路</w:t>
      </w:r>
      <w:r>
        <w:rPr>
          <w:rFonts w:ascii="Times New Roman" w:hAnsi="Times New Roman" w:hint="eastAsia"/>
          <w:sz w:val="24"/>
        </w:rPr>
        <w:t>9</w:t>
      </w:r>
      <w:r>
        <w:rPr>
          <w:rFonts w:ascii="Times New Roman" w:hAnsi="Times New Roman" w:hint="eastAsia"/>
          <w:sz w:val="24"/>
        </w:rPr>
        <w:t>号华城新村</w:t>
      </w:r>
      <w:r>
        <w:rPr>
          <w:rFonts w:ascii="Times New Roman" w:hAnsi="Times New Roman" w:hint="eastAsia"/>
          <w:sz w:val="24"/>
        </w:rPr>
        <w:t>5</w:t>
      </w:r>
      <w:r>
        <w:rPr>
          <w:rFonts w:ascii="Times New Roman" w:hAnsi="Times New Roman" w:hint="eastAsia"/>
          <w:sz w:val="24"/>
        </w:rPr>
        <w:t>幢</w:t>
      </w:r>
      <w:r>
        <w:rPr>
          <w:rFonts w:ascii="Times New Roman" w:hAnsi="Times New Roman" w:hint="eastAsia"/>
          <w:sz w:val="24"/>
        </w:rPr>
        <w:t>310</w:t>
      </w:r>
      <w:r>
        <w:rPr>
          <w:rFonts w:ascii="Times New Roman" w:hAnsi="Times New Roman" w:hint="eastAsia"/>
          <w:sz w:val="24"/>
        </w:rPr>
        <w:t>室</w:t>
      </w:r>
      <w:r>
        <w:rPr>
          <w:rFonts w:ascii="Times New Roman" w:hAnsi="Times New Roman"/>
          <w:sz w:val="24"/>
          <w:szCs w:val="24"/>
        </w:rPr>
        <w:t>房屋所有权及所占的土地使用权，以及与房地产不可分割的满足其使用功能的供水、供电、排水等相关配套设施</w:t>
      </w:r>
      <w:r>
        <w:rPr>
          <w:rFonts w:ascii="Times New Roman" w:hAnsi="Times New Roman" w:hint="eastAsia"/>
          <w:sz w:val="24"/>
          <w:szCs w:val="24"/>
        </w:rPr>
        <w:t>及装饰装潢附属物、</w:t>
      </w:r>
      <w:r>
        <w:rPr>
          <w:rFonts w:ascii="Times New Roman" w:hAnsi="Times New Roman"/>
          <w:sz w:val="24"/>
          <w:szCs w:val="24"/>
        </w:rPr>
        <w:t>可移动资产</w:t>
      </w:r>
      <w:r>
        <w:rPr>
          <w:rFonts w:ascii="Times New Roman" w:hAnsi="Times New Roman" w:hint="eastAsia"/>
          <w:sz w:val="24"/>
          <w:szCs w:val="24"/>
        </w:rPr>
        <w:t>；不含</w:t>
      </w:r>
      <w:r>
        <w:rPr>
          <w:rFonts w:ascii="Times New Roman" w:hAnsi="Times New Roman"/>
          <w:sz w:val="24"/>
          <w:szCs w:val="24"/>
        </w:rPr>
        <w:t>债权债务等其他财产权益。</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（二）估价对象基本状况</w:t>
      </w:r>
    </w:p>
    <w:p w:rsidR="003B5811" w:rsidRDefault="003B5811" w:rsidP="003B5811">
      <w:pPr>
        <w:spacing w:line="360" w:lineRule="auto"/>
        <w:ind w:firstLineChars="200" w:firstLine="480"/>
        <w:rPr>
          <w:sz w:val="24"/>
          <w:szCs w:val="24"/>
        </w:rPr>
      </w:pPr>
      <w:r>
        <w:rPr>
          <w:sz w:val="24"/>
          <w:szCs w:val="24"/>
        </w:rPr>
        <w:t>（</w:t>
      </w:r>
      <w:r>
        <w:rPr>
          <w:sz w:val="24"/>
          <w:szCs w:val="24"/>
        </w:rPr>
        <w:t>1</w:t>
      </w:r>
      <w:r>
        <w:rPr>
          <w:sz w:val="24"/>
          <w:szCs w:val="24"/>
        </w:rPr>
        <w:t>）名称</w:t>
      </w:r>
      <w:proofErr w:type="gramStart"/>
      <w:r>
        <w:rPr>
          <w:sz w:val="24"/>
          <w:szCs w:val="24"/>
        </w:rPr>
        <w:t>座落</w:t>
      </w:r>
      <w:proofErr w:type="gramEnd"/>
      <w:r>
        <w:rPr>
          <w:sz w:val="24"/>
          <w:szCs w:val="24"/>
        </w:rPr>
        <w:t>：</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r>
        <w:rPr>
          <w:rFonts w:hint="eastAsia"/>
          <w:sz w:val="24"/>
        </w:rPr>
        <w:t>室</w:t>
      </w:r>
      <w:r>
        <w:rPr>
          <w:sz w:val="24"/>
          <w:szCs w:val="24"/>
        </w:rPr>
        <w:t>。</w:t>
      </w:r>
    </w:p>
    <w:p w:rsidR="003B5811" w:rsidRDefault="003B5811" w:rsidP="003B5811">
      <w:pPr>
        <w:pStyle w:val="a6"/>
        <w:tabs>
          <w:tab w:val="left" w:pos="630"/>
          <w:tab w:val="left" w:pos="1050"/>
        </w:tabs>
        <w:spacing w:line="500" w:lineRule="exact"/>
        <w:ind w:firstLine="480"/>
        <w:rPr>
          <w:rFonts w:ascii="Times New Roman" w:hAnsi="Times New Roman"/>
          <w:sz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）规模：本次估价对象</w:t>
      </w:r>
      <w:r>
        <w:rPr>
          <w:rFonts w:ascii="Times New Roman" w:hAnsi="Times New Roman" w:hint="eastAsia"/>
          <w:sz w:val="24"/>
          <w:szCs w:val="24"/>
        </w:rPr>
        <w:t>房屋建筑面积：</w:t>
      </w:r>
      <w:r>
        <w:rPr>
          <w:rFonts w:ascii="Times New Roman" w:hAnsi="Times New Roman" w:hint="eastAsia"/>
          <w:sz w:val="24"/>
          <w:szCs w:val="24"/>
        </w:rPr>
        <w:t>112.2</w:t>
      </w:r>
      <w:r>
        <w:rPr>
          <w:rFonts w:ascii="Times New Roman" w:hAnsi="Times New Roman" w:hint="eastAsia"/>
          <w:sz w:val="24"/>
          <w:szCs w:val="24"/>
        </w:rPr>
        <w:t>㎡，分摊土地面积：</w:t>
      </w:r>
      <w:r>
        <w:rPr>
          <w:rFonts w:ascii="Times New Roman" w:hAnsi="Times New Roman" w:hint="eastAsia"/>
          <w:sz w:val="24"/>
          <w:szCs w:val="24"/>
        </w:rPr>
        <w:t>22.4</w:t>
      </w:r>
      <w:r>
        <w:rPr>
          <w:rFonts w:ascii="Times New Roman" w:hAnsi="Times New Roman" w:hint="eastAsia"/>
          <w:sz w:val="24"/>
          <w:szCs w:val="24"/>
        </w:rPr>
        <w:t>㎡</w:t>
      </w:r>
      <w:r>
        <w:rPr>
          <w:rFonts w:ascii="Times New Roman" w:hAnsi="Times New Roman"/>
          <w:sz w:val="24"/>
        </w:rPr>
        <w:t>。</w:t>
      </w:r>
    </w:p>
    <w:p w:rsidR="003B5811" w:rsidRDefault="003B5811" w:rsidP="003B5811">
      <w:pPr>
        <w:spacing w:line="360" w:lineRule="auto"/>
        <w:ind w:firstLineChars="200" w:firstLine="480"/>
        <w:rPr>
          <w:sz w:val="24"/>
          <w:szCs w:val="24"/>
        </w:rPr>
      </w:pPr>
      <w:r>
        <w:rPr>
          <w:sz w:val="24"/>
          <w:szCs w:val="24"/>
        </w:rPr>
        <w:t>（</w:t>
      </w:r>
      <w:r>
        <w:rPr>
          <w:sz w:val="24"/>
          <w:szCs w:val="24"/>
        </w:rPr>
        <w:t>3</w:t>
      </w:r>
      <w:r>
        <w:rPr>
          <w:sz w:val="24"/>
          <w:szCs w:val="24"/>
        </w:rPr>
        <w:t>）用途：</w:t>
      </w:r>
      <w:r>
        <w:rPr>
          <w:rFonts w:hint="eastAsia"/>
          <w:sz w:val="24"/>
          <w:szCs w:val="24"/>
        </w:rPr>
        <w:t>住宅</w:t>
      </w:r>
      <w:r>
        <w:rPr>
          <w:sz w:val="24"/>
          <w:szCs w:val="24"/>
        </w:rPr>
        <w:t>。</w:t>
      </w:r>
    </w:p>
    <w:p w:rsidR="003B5811" w:rsidRDefault="003B5811" w:rsidP="003B5811">
      <w:pPr>
        <w:spacing w:line="360" w:lineRule="auto"/>
        <w:ind w:firstLineChars="200" w:firstLine="480"/>
        <w:rPr>
          <w:sz w:val="24"/>
          <w:szCs w:val="24"/>
        </w:rPr>
      </w:pPr>
      <w:r>
        <w:rPr>
          <w:sz w:val="24"/>
          <w:szCs w:val="24"/>
        </w:rPr>
        <w:t>（</w:t>
      </w:r>
      <w:r>
        <w:rPr>
          <w:sz w:val="24"/>
          <w:szCs w:val="24"/>
        </w:rPr>
        <w:t>4</w:t>
      </w:r>
      <w:r>
        <w:rPr>
          <w:sz w:val="24"/>
          <w:szCs w:val="24"/>
        </w:rPr>
        <w:t>）估价对象权属状况</w:t>
      </w:r>
    </w:p>
    <w:p w:rsidR="003B5811" w:rsidRDefault="003B5811" w:rsidP="003B5811">
      <w:pPr>
        <w:spacing w:line="360" w:lineRule="auto"/>
        <w:ind w:firstLineChars="200" w:firstLine="480"/>
        <w:rPr>
          <w:rFonts w:hint="eastAsia"/>
          <w:sz w:val="24"/>
          <w:szCs w:val="24"/>
        </w:rPr>
      </w:pPr>
      <w:r>
        <w:rPr>
          <w:sz w:val="24"/>
          <w:szCs w:val="24"/>
        </w:rPr>
        <w:t>根据估价委托人提供</w:t>
      </w:r>
      <w:r>
        <w:rPr>
          <w:rFonts w:hint="eastAsia"/>
          <w:sz w:val="24"/>
          <w:szCs w:val="24"/>
        </w:rPr>
        <w:t>的不动产登记簿查询记录等，</w:t>
      </w:r>
      <w:r>
        <w:rPr>
          <w:sz w:val="24"/>
          <w:szCs w:val="24"/>
        </w:rPr>
        <w:t>估价对象权属状况如下：</w:t>
      </w:r>
    </w:p>
    <w:p w:rsidR="003B5811" w:rsidRDefault="003B5811" w:rsidP="003B5811">
      <w:pPr>
        <w:spacing w:line="360" w:lineRule="auto"/>
        <w:ind w:firstLineChars="200" w:firstLine="480"/>
        <w:rPr>
          <w:sz w:val="24"/>
          <w:szCs w:val="24"/>
        </w:rPr>
      </w:pPr>
      <w:r>
        <w:rPr>
          <w:sz w:val="24"/>
          <w:szCs w:val="24"/>
        </w:rPr>
        <w:lastRenderedPageBreak/>
        <w:t>①</w:t>
      </w:r>
      <w:r>
        <w:rPr>
          <w:sz w:val="24"/>
          <w:szCs w:val="24"/>
        </w:rPr>
        <w:t>不动产基本信息</w:t>
      </w:r>
    </w:p>
    <w:p w:rsidR="003B5811" w:rsidRDefault="003B5811" w:rsidP="003B5811">
      <w:pPr>
        <w:spacing w:line="360" w:lineRule="auto"/>
        <w:ind w:firstLineChars="200" w:firstLine="480"/>
        <w:rPr>
          <w:sz w:val="24"/>
          <w:szCs w:val="24"/>
        </w:rPr>
      </w:pPr>
      <w:r>
        <w:rPr>
          <w:sz w:val="24"/>
          <w:szCs w:val="24"/>
        </w:rPr>
        <w:t>坐落：</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r>
        <w:rPr>
          <w:rFonts w:hint="eastAsia"/>
          <w:sz w:val="24"/>
        </w:rPr>
        <w:t>室</w:t>
      </w:r>
      <w:r>
        <w:rPr>
          <w:sz w:val="24"/>
          <w:szCs w:val="24"/>
        </w:rPr>
        <w:t>，不动产单元号：</w:t>
      </w:r>
      <w:r>
        <w:rPr>
          <w:rFonts w:hint="eastAsia"/>
          <w:sz w:val="24"/>
          <w:szCs w:val="24"/>
        </w:rPr>
        <w:t>320902016011GB00150F00010080</w:t>
      </w:r>
      <w:r>
        <w:rPr>
          <w:sz w:val="24"/>
          <w:szCs w:val="24"/>
        </w:rPr>
        <w:t>，</w:t>
      </w:r>
      <w:r>
        <w:rPr>
          <w:rFonts w:hint="eastAsia"/>
          <w:sz w:val="24"/>
          <w:szCs w:val="24"/>
        </w:rPr>
        <w:t>不动产类型：土地和房屋，不动产面积：宗地</w:t>
      </w:r>
      <w:r>
        <w:rPr>
          <w:sz w:val="24"/>
          <w:szCs w:val="24"/>
        </w:rPr>
        <w:t>面积</w:t>
      </w:r>
      <w:r>
        <w:rPr>
          <w:rFonts w:hint="eastAsia"/>
          <w:sz w:val="24"/>
          <w:szCs w:val="24"/>
        </w:rPr>
        <w:t>2417.30</w:t>
      </w:r>
      <w:r>
        <w:rPr>
          <w:sz w:val="24"/>
          <w:szCs w:val="24"/>
        </w:rPr>
        <w:t>㎡</w:t>
      </w:r>
      <w:r>
        <w:rPr>
          <w:rFonts w:hint="eastAsia"/>
          <w:sz w:val="24"/>
          <w:szCs w:val="24"/>
        </w:rPr>
        <w:t>/</w:t>
      </w:r>
      <w:r>
        <w:rPr>
          <w:rFonts w:hint="eastAsia"/>
          <w:sz w:val="24"/>
          <w:szCs w:val="24"/>
        </w:rPr>
        <w:t>房屋建筑</w:t>
      </w:r>
      <w:r>
        <w:rPr>
          <w:sz w:val="24"/>
          <w:szCs w:val="24"/>
        </w:rPr>
        <w:t>面积</w:t>
      </w:r>
      <w:r>
        <w:rPr>
          <w:rFonts w:hint="eastAsia"/>
          <w:sz w:val="24"/>
          <w:szCs w:val="24"/>
        </w:rPr>
        <w:t>112.2</w:t>
      </w:r>
      <w:r>
        <w:rPr>
          <w:sz w:val="24"/>
          <w:szCs w:val="24"/>
        </w:rPr>
        <w:t>㎡，</w:t>
      </w:r>
      <w:r>
        <w:rPr>
          <w:rFonts w:hint="eastAsia"/>
          <w:sz w:val="24"/>
          <w:szCs w:val="24"/>
        </w:rPr>
        <w:t>不动产用途：城镇住宅用地</w:t>
      </w:r>
      <w:r>
        <w:rPr>
          <w:rFonts w:hint="eastAsia"/>
          <w:sz w:val="24"/>
          <w:szCs w:val="24"/>
        </w:rPr>
        <w:t>/</w:t>
      </w:r>
      <w:r>
        <w:rPr>
          <w:rFonts w:hint="eastAsia"/>
          <w:sz w:val="24"/>
          <w:szCs w:val="24"/>
        </w:rPr>
        <w:t>住宅，权利类型：国有建设用地使用权</w:t>
      </w:r>
      <w:r>
        <w:rPr>
          <w:rFonts w:hint="eastAsia"/>
          <w:sz w:val="24"/>
          <w:szCs w:val="24"/>
        </w:rPr>
        <w:t>/</w:t>
      </w:r>
      <w:r>
        <w:rPr>
          <w:rFonts w:hint="eastAsia"/>
          <w:sz w:val="24"/>
          <w:szCs w:val="24"/>
        </w:rPr>
        <w:t>房屋所有权，权利性质：出让</w:t>
      </w:r>
      <w:r>
        <w:rPr>
          <w:rFonts w:hint="eastAsia"/>
          <w:sz w:val="24"/>
          <w:szCs w:val="24"/>
        </w:rPr>
        <w:t>/</w:t>
      </w:r>
      <w:r>
        <w:rPr>
          <w:rFonts w:hint="eastAsia"/>
          <w:sz w:val="24"/>
          <w:szCs w:val="24"/>
        </w:rPr>
        <w:t>商品房，土地使用期限：</w:t>
      </w:r>
      <w:r>
        <w:rPr>
          <w:rFonts w:hint="eastAsia"/>
          <w:sz w:val="24"/>
          <w:szCs w:val="24"/>
        </w:rPr>
        <w:t>2071-05-16</w:t>
      </w:r>
      <w:r>
        <w:rPr>
          <w:rFonts w:hint="eastAsia"/>
          <w:sz w:val="24"/>
          <w:szCs w:val="24"/>
        </w:rPr>
        <w:t>止。</w:t>
      </w:r>
    </w:p>
    <w:p w:rsidR="003B5811" w:rsidRDefault="003B5811" w:rsidP="003B5811">
      <w:pPr>
        <w:spacing w:line="360" w:lineRule="auto"/>
        <w:ind w:firstLineChars="200" w:firstLine="480"/>
        <w:rPr>
          <w:sz w:val="24"/>
          <w:szCs w:val="24"/>
        </w:rPr>
      </w:pPr>
      <w:r>
        <w:rPr>
          <w:sz w:val="24"/>
          <w:szCs w:val="24"/>
        </w:rPr>
        <w:t>②</w:t>
      </w:r>
      <w:r>
        <w:rPr>
          <w:rFonts w:hint="eastAsia"/>
          <w:sz w:val="24"/>
          <w:szCs w:val="24"/>
        </w:rPr>
        <w:t>权利信息</w:t>
      </w:r>
    </w:p>
    <w:p w:rsidR="003B5811" w:rsidRDefault="003B5811" w:rsidP="003B5811">
      <w:pPr>
        <w:spacing w:line="360" w:lineRule="auto"/>
        <w:ind w:firstLineChars="200" w:firstLine="480"/>
        <w:rPr>
          <w:rFonts w:hint="eastAsia"/>
          <w:sz w:val="24"/>
          <w:szCs w:val="24"/>
        </w:rPr>
      </w:pPr>
      <w:r>
        <w:rPr>
          <w:sz w:val="24"/>
          <w:szCs w:val="24"/>
        </w:rPr>
        <w:t>产权证号：</w:t>
      </w:r>
      <w:r>
        <w:rPr>
          <w:rFonts w:hint="eastAsia"/>
          <w:sz w:val="24"/>
          <w:szCs w:val="24"/>
        </w:rPr>
        <w:t>苏（</w:t>
      </w:r>
      <w:r>
        <w:rPr>
          <w:rFonts w:hint="eastAsia"/>
          <w:sz w:val="24"/>
          <w:szCs w:val="24"/>
        </w:rPr>
        <w:t>2018</w:t>
      </w:r>
      <w:r>
        <w:rPr>
          <w:rFonts w:hint="eastAsia"/>
          <w:sz w:val="24"/>
          <w:szCs w:val="24"/>
        </w:rPr>
        <w:t>）盐城市不动产权第</w:t>
      </w:r>
      <w:r>
        <w:rPr>
          <w:rFonts w:hint="eastAsia"/>
          <w:sz w:val="24"/>
          <w:szCs w:val="24"/>
        </w:rPr>
        <w:t>0029432</w:t>
      </w:r>
      <w:r>
        <w:rPr>
          <w:rFonts w:hint="eastAsia"/>
          <w:sz w:val="24"/>
          <w:szCs w:val="24"/>
        </w:rPr>
        <w:t>号</w:t>
      </w:r>
      <w:r>
        <w:rPr>
          <w:sz w:val="24"/>
          <w:szCs w:val="24"/>
        </w:rPr>
        <w:t>，权利人：</w:t>
      </w:r>
      <w:r>
        <w:rPr>
          <w:rFonts w:hint="eastAsia"/>
          <w:sz w:val="24"/>
          <w:szCs w:val="24"/>
        </w:rPr>
        <w:t>吴龙艳、陆朝旭</w:t>
      </w:r>
      <w:r>
        <w:rPr>
          <w:sz w:val="24"/>
          <w:szCs w:val="24"/>
        </w:rPr>
        <w:t>，共有方式：共同共有，共有比例：</w:t>
      </w:r>
      <w:r>
        <w:rPr>
          <w:rFonts w:hint="eastAsia"/>
          <w:sz w:val="24"/>
          <w:szCs w:val="24"/>
        </w:rPr>
        <w:t>/</w:t>
      </w:r>
      <w:r>
        <w:rPr>
          <w:rFonts w:hint="eastAsia"/>
          <w:sz w:val="24"/>
          <w:szCs w:val="24"/>
        </w:rPr>
        <w:t>，</w:t>
      </w:r>
      <w:r>
        <w:rPr>
          <w:rFonts w:hint="eastAsia"/>
          <w:sz w:val="24"/>
          <w:szCs w:val="24"/>
        </w:rPr>
        <w:t>/</w:t>
      </w:r>
      <w:r>
        <w:rPr>
          <w:sz w:val="24"/>
          <w:szCs w:val="24"/>
        </w:rPr>
        <w:t>，登簿日期：</w:t>
      </w:r>
      <w:r>
        <w:rPr>
          <w:sz w:val="24"/>
          <w:szCs w:val="24"/>
        </w:rPr>
        <w:t>20</w:t>
      </w:r>
      <w:r>
        <w:rPr>
          <w:rFonts w:hint="eastAsia"/>
          <w:sz w:val="24"/>
          <w:szCs w:val="24"/>
        </w:rPr>
        <w:t>18-04-24</w:t>
      </w:r>
      <w:r>
        <w:rPr>
          <w:rFonts w:hint="eastAsia"/>
          <w:sz w:val="24"/>
          <w:szCs w:val="24"/>
        </w:rPr>
        <w:t>。</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③</w:t>
      </w:r>
      <w:r>
        <w:rPr>
          <w:rFonts w:ascii="Times New Roman" w:hAnsi="Times New Roman"/>
          <w:sz w:val="24"/>
          <w:szCs w:val="24"/>
        </w:rPr>
        <w:t>他项权利信息、查封信息</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proofErr w:type="gramStart"/>
      <w:r>
        <w:rPr>
          <w:rFonts w:ascii="Times New Roman" w:hAnsi="Times New Roman"/>
          <w:sz w:val="24"/>
          <w:szCs w:val="24"/>
        </w:rPr>
        <w:t>至价值</w:t>
      </w:r>
      <w:proofErr w:type="gramEnd"/>
      <w:r>
        <w:rPr>
          <w:rFonts w:ascii="Times New Roman" w:hAnsi="Times New Roman"/>
          <w:sz w:val="24"/>
          <w:szCs w:val="24"/>
        </w:rPr>
        <w:t>时点，估价对象</w:t>
      </w:r>
      <w:r>
        <w:rPr>
          <w:rFonts w:ascii="Times New Roman" w:hAnsi="Times New Roman" w:hint="eastAsia"/>
          <w:sz w:val="24"/>
          <w:szCs w:val="24"/>
        </w:rPr>
        <w:t>已</w:t>
      </w:r>
      <w:r>
        <w:rPr>
          <w:rFonts w:ascii="Times New Roman" w:hAnsi="Times New Roman"/>
          <w:sz w:val="24"/>
          <w:szCs w:val="24"/>
        </w:rPr>
        <w:t>设定抵押权、已被查封。具体详见不动产登记簿查询记录。</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（三）土地基本状况</w:t>
      </w:r>
    </w:p>
    <w:p w:rsidR="003B5811" w:rsidRDefault="003B5811" w:rsidP="003B5811">
      <w:pPr>
        <w:spacing w:line="440" w:lineRule="exact"/>
        <w:ind w:firstLineChars="200" w:firstLine="480"/>
        <w:rPr>
          <w:sz w:val="24"/>
          <w:szCs w:val="24"/>
        </w:rPr>
      </w:pPr>
      <w:r>
        <w:rPr>
          <w:sz w:val="24"/>
          <w:szCs w:val="24"/>
        </w:rPr>
        <w:t>（</w:t>
      </w:r>
      <w:r>
        <w:rPr>
          <w:sz w:val="24"/>
          <w:szCs w:val="24"/>
        </w:rPr>
        <w:t>1</w:t>
      </w:r>
      <w:r>
        <w:rPr>
          <w:sz w:val="24"/>
          <w:szCs w:val="24"/>
        </w:rPr>
        <w:t>）土地名称：</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r>
        <w:rPr>
          <w:rFonts w:hint="eastAsia"/>
          <w:sz w:val="24"/>
        </w:rPr>
        <w:t>室</w:t>
      </w:r>
      <w:r>
        <w:rPr>
          <w:sz w:val="24"/>
          <w:szCs w:val="24"/>
        </w:rPr>
        <w:t>的</w:t>
      </w:r>
      <w:r>
        <w:rPr>
          <w:rFonts w:hint="eastAsia"/>
          <w:sz w:val="24"/>
          <w:szCs w:val="24"/>
        </w:rPr>
        <w:t>城镇</w:t>
      </w:r>
      <w:r>
        <w:rPr>
          <w:sz w:val="24"/>
          <w:szCs w:val="24"/>
        </w:rPr>
        <w:t>住宅用地。</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）土地用途：</w:t>
      </w:r>
      <w:r>
        <w:rPr>
          <w:rFonts w:ascii="Times New Roman" w:hAnsi="Times New Roman" w:hint="eastAsia"/>
          <w:sz w:val="24"/>
          <w:szCs w:val="24"/>
        </w:rPr>
        <w:t>城镇</w:t>
      </w:r>
      <w:r>
        <w:rPr>
          <w:rFonts w:ascii="Times New Roman" w:hAnsi="Times New Roman"/>
          <w:sz w:val="24"/>
          <w:szCs w:val="24"/>
        </w:rPr>
        <w:t>住宅用地。</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r>
        <w:rPr>
          <w:rFonts w:ascii="Times New Roman" w:hAnsi="Times New Roman" w:hint="eastAsia"/>
          <w:sz w:val="24"/>
          <w:szCs w:val="24"/>
        </w:rPr>
        <w:t>宗地</w:t>
      </w:r>
      <w:r>
        <w:rPr>
          <w:rFonts w:ascii="Times New Roman" w:hAnsi="Times New Roman"/>
          <w:sz w:val="24"/>
          <w:szCs w:val="24"/>
        </w:rPr>
        <w:t>面积</w:t>
      </w:r>
      <w:r>
        <w:rPr>
          <w:rFonts w:ascii="Times New Roman" w:hAnsi="Times New Roman" w:hint="eastAsia"/>
          <w:sz w:val="24"/>
          <w:szCs w:val="24"/>
        </w:rPr>
        <w:t>：</w:t>
      </w:r>
      <w:r>
        <w:rPr>
          <w:rFonts w:ascii="Times New Roman" w:hAnsi="Times New Roman" w:hint="eastAsia"/>
          <w:sz w:val="24"/>
          <w:szCs w:val="24"/>
        </w:rPr>
        <w:t>2417.30</w:t>
      </w:r>
      <w:r>
        <w:rPr>
          <w:rFonts w:ascii="Times New Roman" w:hAnsi="Times New Roman"/>
          <w:sz w:val="24"/>
          <w:szCs w:val="24"/>
        </w:rPr>
        <w:t>㎡</w:t>
      </w:r>
      <w:r>
        <w:rPr>
          <w:rFonts w:ascii="Times New Roman" w:hAnsi="Times New Roman" w:hint="eastAsia"/>
          <w:sz w:val="24"/>
          <w:szCs w:val="24"/>
        </w:rPr>
        <w:t>，分摊土地面积</w:t>
      </w:r>
      <w:r>
        <w:rPr>
          <w:rFonts w:ascii="Times New Roman" w:hAnsi="Times New Roman"/>
          <w:sz w:val="24"/>
          <w:szCs w:val="24"/>
        </w:rPr>
        <w:t>：</w:t>
      </w:r>
      <w:r>
        <w:rPr>
          <w:rFonts w:ascii="Times New Roman" w:hAnsi="Times New Roman" w:hint="eastAsia"/>
          <w:sz w:val="24"/>
          <w:szCs w:val="24"/>
        </w:rPr>
        <w:t>22.4</w:t>
      </w:r>
      <w:r>
        <w:rPr>
          <w:rFonts w:ascii="Times New Roman" w:hAnsi="Times New Roman"/>
          <w:sz w:val="24"/>
          <w:szCs w:val="24"/>
        </w:rPr>
        <w:t>㎡。</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）形状：</w:t>
      </w:r>
      <w:r>
        <w:rPr>
          <w:rFonts w:ascii="Times New Roman" w:hAnsi="Times New Roman"/>
          <w:sz w:val="24"/>
          <w:szCs w:val="24"/>
        </w:rPr>
        <w:t>--</w:t>
      </w:r>
      <w:r>
        <w:rPr>
          <w:rFonts w:ascii="Times New Roman" w:hAnsi="Times New Roman"/>
          <w:sz w:val="24"/>
          <w:szCs w:val="24"/>
        </w:rPr>
        <w:t>。</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）不动产单元号：</w:t>
      </w:r>
      <w:r>
        <w:rPr>
          <w:rFonts w:ascii="Times New Roman" w:hAnsi="Times New Roman" w:hint="eastAsia"/>
          <w:sz w:val="24"/>
          <w:szCs w:val="24"/>
        </w:rPr>
        <w:t>320902016011GB00150F00010080</w:t>
      </w:r>
      <w:r>
        <w:rPr>
          <w:rFonts w:ascii="Times New Roman" w:hAnsi="Times New Roman"/>
          <w:sz w:val="24"/>
          <w:szCs w:val="24"/>
        </w:rPr>
        <w:t>。</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）四至：</w:t>
      </w:r>
      <w:r>
        <w:rPr>
          <w:rFonts w:ascii="Times New Roman" w:hAnsi="Times New Roman" w:hint="eastAsia"/>
          <w:sz w:val="24"/>
          <w:szCs w:val="24"/>
        </w:rPr>
        <w:t>--</w:t>
      </w:r>
      <w:r>
        <w:rPr>
          <w:rFonts w:ascii="Times New Roman" w:hAnsi="Times New Roman"/>
          <w:sz w:val="24"/>
          <w:szCs w:val="24"/>
        </w:rPr>
        <w:t>。</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）地势、土地平整程度：地势平坦，场地平整。</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8</w:t>
      </w:r>
      <w:r>
        <w:rPr>
          <w:rFonts w:ascii="Times New Roman" w:hAnsi="Times New Roman"/>
          <w:sz w:val="24"/>
          <w:szCs w:val="24"/>
        </w:rPr>
        <w:t>）基础设施完备程度：宗地</w:t>
      </w:r>
      <w:proofErr w:type="gramStart"/>
      <w:r>
        <w:rPr>
          <w:rFonts w:ascii="Times New Roman" w:hAnsi="Times New Roman"/>
          <w:sz w:val="24"/>
          <w:szCs w:val="24"/>
        </w:rPr>
        <w:t>外开发</w:t>
      </w:r>
      <w:proofErr w:type="gramEnd"/>
      <w:r>
        <w:rPr>
          <w:rFonts w:ascii="Times New Roman" w:hAnsi="Times New Roman"/>
          <w:sz w:val="24"/>
          <w:szCs w:val="24"/>
        </w:rPr>
        <w:t>程度达到通路、通电、通上水、通下水、通气、通讯</w:t>
      </w:r>
      <w:r>
        <w:rPr>
          <w:rFonts w:ascii="Times New Roman" w:hAnsi="Times New Roman"/>
          <w:sz w:val="24"/>
          <w:szCs w:val="24"/>
        </w:rPr>
        <w:t>“</w:t>
      </w:r>
      <w:r>
        <w:rPr>
          <w:rFonts w:ascii="Times New Roman" w:hAnsi="Times New Roman"/>
          <w:sz w:val="24"/>
          <w:szCs w:val="24"/>
        </w:rPr>
        <w:t>六通</w:t>
      </w:r>
      <w:r>
        <w:rPr>
          <w:rFonts w:ascii="Times New Roman" w:hAnsi="Times New Roman"/>
          <w:sz w:val="24"/>
          <w:szCs w:val="24"/>
        </w:rPr>
        <w:t>”</w:t>
      </w:r>
      <w:r>
        <w:rPr>
          <w:rFonts w:ascii="Times New Roman" w:hAnsi="Times New Roman"/>
          <w:sz w:val="24"/>
          <w:szCs w:val="24"/>
        </w:rPr>
        <w:t>的开发水平。</w:t>
      </w:r>
    </w:p>
    <w:p w:rsidR="003B5811" w:rsidRDefault="003B5811" w:rsidP="003B5811">
      <w:pPr>
        <w:pStyle w:val="a6"/>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9</w:t>
      </w:r>
      <w:r>
        <w:rPr>
          <w:rFonts w:ascii="Times New Roman" w:hAnsi="Times New Roman"/>
          <w:sz w:val="24"/>
          <w:szCs w:val="24"/>
        </w:rPr>
        <w:t>）周边建筑风格及土地利用状况：周边建筑以现代风格为主，土地利用以住宅、商业用地为主。</w:t>
      </w:r>
    </w:p>
    <w:p w:rsidR="003B5811" w:rsidRDefault="003B5811" w:rsidP="003B5811">
      <w:pPr>
        <w:widowControl/>
        <w:spacing w:line="440" w:lineRule="exact"/>
        <w:ind w:firstLineChars="150" w:firstLine="360"/>
        <w:rPr>
          <w:sz w:val="24"/>
          <w:szCs w:val="24"/>
        </w:rPr>
      </w:pPr>
      <w:r>
        <w:rPr>
          <w:sz w:val="24"/>
          <w:szCs w:val="24"/>
        </w:rPr>
        <w:t>（</w:t>
      </w:r>
      <w:r>
        <w:rPr>
          <w:sz w:val="24"/>
          <w:szCs w:val="24"/>
        </w:rPr>
        <w:t>10</w:t>
      </w:r>
      <w:r>
        <w:rPr>
          <w:sz w:val="24"/>
          <w:szCs w:val="24"/>
        </w:rPr>
        <w:t>）土地使用期限：</w:t>
      </w:r>
      <w:r>
        <w:rPr>
          <w:rFonts w:hint="eastAsia"/>
          <w:sz w:val="24"/>
          <w:szCs w:val="24"/>
        </w:rPr>
        <w:t>2071</w:t>
      </w:r>
      <w:r>
        <w:rPr>
          <w:rFonts w:hint="eastAsia"/>
          <w:sz w:val="24"/>
          <w:szCs w:val="24"/>
        </w:rPr>
        <w:t>年</w:t>
      </w:r>
      <w:r>
        <w:rPr>
          <w:rFonts w:hint="eastAsia"/>
          <w:sz w:val="24"/>
          <w:szCs w:val="24"/>
        </w:rPr>
        <w:t>05</w:t>
      </w:r>
      <w:r>
        <w:rPr>
          <w:rFonts w:hint="eastAsia"/>
          <w:sz w:val="24"/>
          <w:szCs w:val="24"/>
        </w:rPr>
        <w:t>月</w:t>
      </w:r>
      <w:r>
        <w:rPr>
          <w:rFonts w:hint="eastAsia"/>
          <w:sz w:val="24"/>
          <w:szCs w:val="24"/>
        </w:rPr>
        <w:t>16</w:t>
      </w:r>
      <w:r>
        <w:rPr>
          <w:rFonts w:hint="eastAsia"/>
          <w:sz w:val="24"/>
          <w:szCs w:val="24"/>
        </w:rPr>
        <w:t>日止</w:t>
      </w:r>
      <w:r>
        <w:rPr>
          <w:sz w:val="24"/>
          <w:szCs w:val="24"/>
        </w:rPr>
        <w:t>。</w:t>
      </w:r>
    </w:p>
    <w:p w:rsidR="003B5811" w:rsidRDefault="003B5811" w:rsidP="003B5811">
      <w:pPr>
        <w:pStyle w:val="a6"/>
        <w:tabs>
          <w:tab w:val="left" w:pos="630"/>
          <w:tab w:val="left" w:pos="1050"/>
        </w:tabs>
        <w:spacing w:line="440" w:lineRule="exact"/>
        <w:ind w:firstLineChars="150" w:firstLine="360"/>
        <w:rPr>
          <w:rFonts w:ascii="Times New Roman" w:hAnsi="Times New Roman"/>
          <w:sz w:val="24"/>
        </w:rPr>
      </w:pPr>
      <w:r>
        <w:rPr>
          <w:rFonts w:ascii="Times New Roman" w:hAnsi="Times New Roman"/>
          <w:sz w:val="24"/>
          <w:szCs w:val="24"/>
        </w:rPr>
        <w:t>（</w:t>
      </w:r>
      <w:r>
        <w:rPr>
          <w:rFonts w:ascii="Times New Roman" w:hAnsi="Times New Roman"/>
          <w:sz w:val="24"/>
          <w:szCs w:val="24"/>
        </w:rPr>
        <w:t>11</w:t>
      </w:r>
      <w:r>
        <w:rPr>
          <w:rFonts w:ascii="Times New Roman" w:hAnsi="Times New Roman"/>
          <w:sz w:val="24"/>
          <w:szCs w:val="24"/>
        </w:rPr>
        <w:t>）土地规划限制条件：</w:t>
      </w:r>
      <w:r>
        <w:rPr>
          <w:rFonts w:ascii="Times New Roman" w:hAnsi="Times New Roman"/>
          <w:sz w:val="24"/>
        </w:rPr>
        <w:t>估价对象所在宗地规划用途住宅为主，规划对土地利用强度基本无限制。</w:t>
      </w:r>
    </w:p>
    <w:p w:rsidR="003B5811" w:rsidRDefault="003B5811" w:rsidP="003B5811">
      <w:pPr>
        <w:pStyle w:val="a6"/>
        <w:tabs>
          <w:tab w:val="left" w:pos="630"/>
          <w:tab w:val="left" w:pos="1050"/>
        </w:tabs>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）宗地临路状况</w:t>
      </w:r>
    </w:p>
    <w:p w:rsidR="003B5811" w:rsidRDefault="003B5811" w:rsidP="003B5811">
      <w:pPr>
        <w:pStyle w:val="a6"/>
        <w:spacing w:line="360" w:lineRule="auto"/>
        <w:ind w:firstLineChars="200" w:firstLine="480"/>
        <w:rPr>
          <w:rFonts w:ascii="Times New Roman" w:hAnsi="Times New Roman"/>
          <w:sz w:val="24"/>
        </w:rPr>
      </w:pPr>
      <w:r>
        <w:rPr>
          <w:rFonts w:ascii="Times New Roman" w:hAnsi="Times New Roman"/>
          <w:sz w:val="24"/>
        </w:rPr>
        <w:t>估价对象所在宗地</w:t>
      </w:r>
      <w:r>
        <w:rPr>
          <w:rFonts w:ascii="Times New Roman" w:hAnsi="Times New Roman" w:hint="eastAsia"/>
          <w:sz w:val="24"/>
          <w:szCs w:val="24"/>
        </w:rPr>
        <w:t>西</w:t>
      </w:r>
      <w:r>
        <w:rPr>
          <w:rFonts w:ascii="Times New Roman" w:hAnsi="Times New Roman"/>
          <w:sz w:val="24"/>
          <w:szCs w:val="24"/>
        </w:rPr>
        <w:t>至</w:t>
      </w:r>
      <w:r>
        <w:rPr>
          <w:rFonts w:ascii="Times New Roman" w:hAnsi="Times New Roman" w:hint="eastAsia"/>
          <w:sz w:val="24"/>
          <w:szCs w:val="24"/>
        </w:rPr>
        <w:t>串场中路</w:t>
      </w:r>
      <w:r>
        <w:rPr>
          <w:rFonts w:ascii="Times New Roman" w:hAnsi="Times New Roman"/>
          <w:sz w:val="24"/>
          <w:szCs w:val="24"/>
        </w:rPr>
        <w:t>，</w:t>
      </w:r>
      <w:r>
        <w:rPr>
          <w:rFonts w:ascii="Times New Roman" w:hAnsi="Times New Roman" w:hint="eastAsia"/>
          <w:sz w:val="24"/>
          <w:szCs w:val="24"/>
        </w:rPr>
        <w:t>北</w:t>
      </w:r>
      <w:r>
        <w:rPr>
          <w:rFonts w:ascii="Times New Roman" w:hAnsi="Times New Roman"/>
          <w:sz w:val="24"/>
          <w:szCs w:val="24"/>
        </w:rPr>
        <w:t>至</w:t>
      </w:r>
      <w:r>
        <w:rPr>
          <w:rFonts w:ascii="Times New Roman" w:hAnsi="Times New Roman" w:hint="eastAsia"/>
          <w:sz w:val="24"/>
          <w:szCs w:val="24"/>
        </w:rPr>
        <w:t>大庆</w:t>
      </w:r>
      <w:r>
        <w:rPr>
          <w:rFonts w:ascii="Times New Roman" w:hAnsi="Times New Roman"/>
          <w:sz w:val="24"/>
          <w:szCs w:val="24"/>
        </w:rPr>
        <w:t>路，</w:t>
      </w:r>
      <w:r>
        <w:rPr>
          <w:rFonts w:ascii="Times New Roman" w:hAnsi="Times New Roman"/>
          <w:sz w:val="24"/>
        </w:rPr>
        <w:t>离市区主干道</w:t>
      </w:r>
      <w:r>
        <w:rPr>
          <w:rFonts w:ascii="Times New Roman" w:hAnsi="Times New Roman" w:hint="eastAsia"/>
          <w:sz w:val="24"/>
        </w:rPr>
        <w:t>人民路</w:t>
      </w:r>
      <w:r>
        <w:rPr>
          <w:rFonts w:ascii="Times New Roman" w:hAnsi="Times New Roman" w:hint="eastAsia"/>
          <w:sz w:val="24"/>
        </w:rPr>
        <w:t>50</w:t>
      </w:r>
      <w:r>
        <w:rPr>
          <w:rFonts w:ascii="Times New Roman" w:hAnsi="Times New Roman"/>
          <w:sz w:val="24"/>
        </w:rPr>
        <w:t>米以内，以主干道和支干道为主，主支干道路况较好。临路状况较好。</w:t>
      </w:r>
    </w:p>
    <w:p w:rsidR="003B5811" w:rsidRDefault="003B5811" w:rsidP="003B5811">
      <w:pPr>
        <w:pStyle w:val="a6"/>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13</w:t>
      </w:r>
      <w:r>
        <w:rPr>
          <w:rFonts w:ascii="Times New Roman" w:hAnsi="Times New Roman"/>
          <w:sz w:val="24"/>
        </w:rPr>
        <w:t>）宗地周围环境及公共配套</w:t>
      </w:r>
    </w:p>
    <w:p w:rsidR="003B5811" w:rsidRDefault="003B5811" w:rsidP="003B5811">
      <w:pPr>
        <w:pStyle w:val="a6"/>
        <w:spacing w:line="360" w:lineRule="auto"/>
        <w:ind w:firstLineChars="200" w:firstLine="480"/>
        <w:rPr>
          <w:rFonts w:ascii="Times New Roman" w:hAnsi="Times New Roman"/>
          <w:sz w:val="24"/>
        </w:rPr>
      </w:pPr>
      <w:r>
        <w:rPr>
          <w:rFonts w:ascii="Times New Roman" w:hAnsi="Times New Roman"/>
          <w:sz w:val="24"/>
        </w:rPr>
        <w:lastRenderedPageBreak/>
        <w:t>宗地周围环境良好，周边有</w:t>
      </w:r>
      <w:r>
        <w:rPr>
          <w:rFonts w:ascii="Times New Roman" w:hAnsi="Times New Roman" w:hint="eastAsia"/>
          <w:sz w:val="24"/>
        </w:rPr>
        <w:t>盐城市五星小学</w:t>
      </w:r>
      <w:r>
        <w:rPr>
          <w:rFonts w:ascii="Times New Roman" w:hAnsi="Times New Roman"/>
          <w:sz w:val="24"/>
        </w:rPr>
        <w:t>、</w:t>
      </w:r>
      <w:r>
        <w:rPr>
          <w:rFonts w:ascii="Times New Roman" w:hAnsi="Times New Roman" w:hint="eastAsia"/>
          <w:sz w:val="24"/>
        </w:rPr>
        <w:t>盐城市第八中学</w:t>
      </w:r>
      <w:r>
        <w:rPr>
          <w:rFonts w:ascii="Times New Roman" w:hAnsi="Times New Roman"/>
          <w:sz w:val="24"/>
        </w:rPr>
        <w:t>、</w:t>
      </w:r>
      <w:r>
        <w:rPr>
          <w:rFonts w:ascii="Times New Roman" w:hAnsi="Times New Roman" w:hint="eastAsia"/>
          <w:sz w:val="24"/>
        </w:rPr>
        <w:t>宝龙广场、盐</w:t>
      </w:r>
      <w:proofErr w:type="gramStart"/>
      <w:r>
        <w:rPr>
          <w:rFonts w:ascii="Times New Roman" w:hAnsi="Times New Roman" w:hint="eastAsia"/>
          <w:sz w:val="24"/>
        </w:rPr>
        <w:t>渎</w:t>
      </w:r>
      <w:proofErr w:type="gramEnd"/>
      <w:r>
        <w:rPr>
          <w:rFonts w:ascii="Times New Roman" w:hAnsi="Times New Roman" w:hint="eastAsia"/>
          <w:sz w:val="24"/>
        </w:rPr>
        <w:t>公园、新</w:t>
      </w:r>
      <w:proofErr w:type="gramStart"/>
      <w:r>
        <w:rPr>
          <w:rFonts w:ascii="Times New Roman" w:hAnsi="Times New Roman" w:hint="eastAsia"/>
          <w:sz w:val="24"/>
        </w:rPr>
        <w:t>东仁医院</w:t>
      </w:r>
      <w:proofErr w:type="gramEnd"/>
      <w:r>
        <w:rPr>
          <w:rFonts w:ascii="Times New Roman" w:hAnsi="Times New Roman"/>
          <w:sz w:val="24"/>
        </w:rPr>
        <w:t>等配套设施齐全，小区内规划设计、物业管理及景观等内部配套较优。</w:t>
      </w:r>
    </w:p>
    <w:p w:rsidR="003B5811" w:rsidRDefault="003B5811" w:rsidP="003B5811">
      <w:pPr>
        <w:pStyle w:val="a6"/>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14</w:t>
      </w:r>
      <w:r>
        <w:rPr>
          <w:rFonts w:ascii="Times New Roman" w:hAnsi="Times New Roman"/>
          <w:sz w:val="24"/>
        </w:rPr>
        <w:t>）宗地日照、通风、干湿状况</w:t>
      </w:r>
    </w:p>
    <w:p w:rsidR="003B5811" w:rsidRDefault="003B5811" w:rsidP="003B5811">
      <w:pPr>
        <w:pStyle w:val="a6"/>
        <w:spacing w:line="360" w:lineRule="auto"/>
        <w:ind w:firstLineChars="200" w:firstLine="480"/>
        <w:rPr>
          <w:rFonts w:ascii="Times New Roman" w:hAnsi="Times New Roman"/>
          <w:sz w:val="24"/>
        </w:rPr>
      </w:pPr>
      <w:r>
        <w:rPr>
          <w:rFonts w:ascii="Times New Roman" w:hAnsi="Times New Roman"/>
          <w:sz w:val="24"/>
        </w:rPr>
        <w:t>宗地朝向南，采光好，通风、干湿状况好。</w:t>
      </w:r>
    </w:p>
    <w:p w:rsidR="003B5811" w:rsidRDefault="003B5811" w:rsidP="003B5811">
      <w:pPr>
        <w:pStyle w:val="a6"/>
        <w:tabs>
          <w:tab w:val="left" w:pos="630"/>
          <w:tab w:val="left" w:pos="1050"/>
        </w:tabs>
        <w:spacing w:line="360" w:lineRule="auto"/>
        <w:ind w:firstLineChars="150" w:firstLine="360"/>
        <w:rPr>
          <w:rFonts w:ascii="Times New Roman" w:hAnsi="Times New Roman"/>
          <w:sz w:val="24"/>
        </w:rPr>
      </w:pPr>
      <w:r>
        <w:rPr>
          <w:rFonts w:ascii="Times New Roman" w:hAnsi="Times New Roman"/>
          <w:sz w:val="24"/>
        </w:rPr>
        <w:t>（</w:t>
      </w:r>
      <w:r>
        <w:rPr>
          <w:rFonts w:ascii="Times New Roman" w:hAnsi="Times New Roman"/>
          <w:sz w:val="24"/>
        </w:rPr>
        <w:t>15</w:t>
      </w:r>
      <w:r>
        <w:rPr>
          <w:rFonts w:ascii="Times New Roman" w:hAnsi="Times New Roman"/>
          <w:sz w:val="24"/>
        </w:rPr>
        <w:t>）接近交通、公共设施距离</w:t>
      </w:r>
    </w:p>
    <w:p w:rsidR="003B5811" w:rsidRDefault="003B5811" w:rsidP="003B5811">
      <w:pPr>
        <w:pStyle w:val="a6"/>
        <w:spacing w:line="360" w:lineRule="auto"/>
        <w:ind w:firstLineChars="200" w:firstLine="480"/>
        <w:rPr>
          <w:rFonts w:ascii="Times New Roman" w:hAnsi="Times New Roman"/>
          <w:sz w:val="24"/>
        </w:rPr>
      </w:pPr>
      <w:r>
        <w:rPr>
          <w:rFonts w:ascii="Times New Roman" w:hAnsi="Times New Roman"/>
          <w:sz w:val="24"/>
        </w:rPr>
        <w:t>估价对象所在宗地距盐城市汽车总站距离约</w:t>
      </w:r>
      <w:r>
        <w:rPr>
          <w:rFonts w:ascii="Times New Roman" w:hAnsi="Times New Roman" w:hint="eastAsia"/>
          <w:sz w:val="24"/>
        </w:rPr>
        <w:t>38</w:t>
      </w:r>
      <w:r>
        <w:rPr>
          <w:rFonts w:ascii="Times New Roman" w:hAnsi="Times New Roman"/>
          <w:sz w:val="24"/>
        </w:rPr>
        <w:t>00</w:t>
      </w:r>
      <w:r>
        <w:rPr>
          <w:rFonts w:ascii="Times New Roman" w:hAnsi="Times New Roman"/>
          <w:sz w:val="24"/>
        </w:rPr>
        <w:t>米。</w:t>
      </w:r>
    </w:p>
    <w:p w:rsidR="003B5811" w:rsidRDefault="003B5811" w:rsidP="003B5811">
      <w:pPr>
        <w:pStyle w:val="a6"/>
        <w:spacing w:line="360" w:lineRule="auto"/>
        <w:ind w:firstLineChars="200" w:firstLine="480"/>
        <w:rPr>
          <w:rFonts w:ascii="Times New Roman" w:hAnsi="Times New Roman"/>
          <w:sz w:val="24"/>
        </w:rPr>
      </w:pPr>
      <w:proofErr w:type="gramStart"/>
      <w:r>
        <w:rPr>
          <w:rFonts w:ascii="Times New Roman" w:hAnsi="Times New Roman"/>
          <w:sz w:val="24"/>
        </w:rPr>
        <w:t>待估宗</w:t>
      </w:r>
      <w:proofErr w:type="gramEnd"/>
      <w:r>
        <w:rPr>
          <w:rFonts w:ascii="Times New Roman" w:hAnsi="Times New Roman"/>
          <w:sz w:val="24"/>
        </w:rPr>
        <w:t>地距公交车站点距离</w:t>
      </w:r>
      <w:r>
        <w:rPr>
          <w:rFonts w:ascii="Times New Roman" w:hAnsi="Times New Roman"/>
          <w:sz w:val="24"/>
        </w:rPr>
        <w:t>&lt;</w:t>
      </w:r>
      <w:r>
        <w:rPr>
          <w:rFonts w:ascii="Times New Roman" w:hAnsi="Times New Roman" w:hint="eastAsia"/>
          <w:sz w:val="24"/>
        </w:rPr>
        <w:t>10</w:t>
      </w:r>
      <w:r>
        <w:rPr>
          <w:rFonts w:ascii="Times New Roman" w:hAnsi="Times New Roman"/>
          <w:sz w:val="24"/>
        </w:rPr>
        <w:t>0</w:t>
      </w:r>
      <w:r>
        <w:rPr>
          <w:rFonts w:ascii="Times New Roman" w:hAnsi="Times New Roman"/>
          <w:sz w:val="24"/>
        </w:rPr>
        <w:t>米。</w:t>
      </w:r>
    </w:p>
    <w:p w:rsidR="003B5811" w:rsidRDefault="003B5811" w:rsidP="003B5811">
      <w:pPr>
        <w:pStyle w:val="a6"/>
        <w:spacing w:line="360" w:lineRule="auto"/>
        <w:ind w:firstLineChars="225" w:firstLine="540"/>
        <w:rPr>
          <w:rFonts w:ascii="Times New Roman" w:hAnsi="Times New Roman"/>
          <w:sz w:val="24"/>
        </w:rPr>
      </w:pPr>
      <w:proofErr w:type="gramStart"/>
      <w:r>
        <w:rPr>
          <w:rFonts w:ascii="Times New Roman" w:hAnsi="Times New Roman"/>
          <w:sz w:val="24"/>
        </w:rPr>
        <w:t>待估宗</w:t>
      </w:r>
      <w:proofErr w:type="gramEnd"/>
      <w:r>
        <w:rPr>
          <w:rFonts w:ascii="Times New Roman" w:hAnsi="Times New Roman"/>
          <w:sz w:val="24"/>
        </w:rPr>
        <w:t>地距高速公路入口距离约</w:t>
      </w:r>
      <w:r>
        <w:rPr>
          <w:rFonts w:ascii="Times New Roman" w:hAnsi="Times New Roman" w:hint="eastAsia"/>
          <w:sz w:val="24"/>
        </w:rPr>
        <w:t>12500</w:t>
      </w:r>
      <w:r>
        <w:rPr>
          <w:rFonts w:ascii="Times New Roman" w:hAnsi="Times New Roman"/>
          <w:sz w:val="24"/>
        </w:rPr>
        <w:t>米。</w:t>
      </w:r>
    </w:p>
    <w:p w:rsidR="003B5811" w:rsidRDefault="003B5811" w:rsidP="003B5811">
      <w:pPr>
        <w:pStyle w:val="a6"/>
        <w:tabs>
          <w:tab w:val="left" w:pos="630"/>
          <w:tab w:val="left" w:pos="1050"/>
        </w:tabs>
        <w:spacing w:line="360" w:lineRule="auto"/>
        <w:ind w:firstLine="480"/>
        <w:rPr>
          <w:rFonts w:ascii="Times New Roman" w:hAnsi="Times New Roman"/>
          <w:sz w:val="24"/>
        </w:rPr>
      </w:pPr>
      <w:r>
        <w:rPr>
          <w:rFonts w:ascii="Times New Roman" w:hAnsi="Times New Roman"/>
          <w:sz w:val="24"/>
        </w:rPr>
        <w:t>（</w:t>
      </w:r>
      <w:r>
        <w:rPr>
          <w:rFonts w:ascii="Times New Roman" w:hAnsi="Times New Roman"/>
          <w:sz w:val="24"/>
        </w:rPr>
        <w:t>16</w:t>
      </w:r>
      <w:r>
        <w:rPr>
          <w:rFonts w:ascii="Times New Roman" w:hAnsi="Times New Roman"/>
          <w:sz w:val="24"/>
        </w:rPr>
        <w:t>）</w:t>
      </w:r>
      <w:proofErr w:type="gramStart"/>
      <w:r>
        <w:rPr>
          <w:rFonts w:ascii="Times New Roman" w:hAnsi="Times New Roman"/>
          <w:sz w:val="24"/>
        </w:rPr>
        <w:t>距危险</w:t>
      </w:r>
      <w:proofErr w:type="gramEnd"/>
      <w:r>
        <w:rPr>
          <w:rFonts w:ascii="Times New Roman" w:hAnsi="Times New Roman"/>
          <w:sz w:val="24"/>
        </w:rPr>
        <w:t>设施距离</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rPr>
      </w:pPr>
      <w:r>
        <w:rPr>
          <w:rFonts w:ascii="Times New Roman" w:hAnsi="Times New Roman"/>
          <w:sz w:val="24"/>
        </w:rPr>
        <w:t>估价对象所在宗地</w:t>
      </w:r>
      <w:proofErr w:type="gramStart"/>
      <w:r>
        <w:rPr>
          <w:rFonts w:ascii="Times New Roman" w:hAnsi="Times New Roman"/>
          <w:sz w:val="24"/>
        </w:rPr>
        <w:t>距危险</w:t>
      </w:r>
      <w:proofErr w:type="gramEnd"/>
      <w:r>
        <w:rPr>
          <w:rFonts w:ascii="Times New Roman" w:hAnsi="Times New Roman"/>
          <w:sz w:val="24"/>
        </w:rPr>
        <w:t>设施距离</w:t>
      </w:r>
      <w:r>
        <w:rPr>
          <w:rFonts w:ascii="Times New Roman" w:hAnsi="Times New Roman"/>
          <w:sz w:val="24"/>
        </w:rPr>
        <w:t>&gt;</w:t>
      </w:r>
      <w:r>
        <w:rPr>
          <w:rFonts w:ascii="Times New Roman" w:hAnsi="Times New Roman" w:hint="eastAsia"/>
          <w:sz w:val="24"/>
        </w:rPr>
        <w:t>45</w:t>
      </w:r>
      <w:r>
        <w:rPr>
          <w:rFonts w:ascii="Times New Roman" w:hAnsi="Times New Roman"/>
          <w:sz w:val="24"/>
        </w:rPr>
        <w:t>0</w:t>
      </w:r>
      <w:r>
        <w:rPr>
          <w:rFonts w:ascii="Times New Roman" w:hAnsi="Times New Roman"/>
          <w:sz w:val="24"/>
        </w:rPr>
        <w:t>米。</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r>
        <w:rPr>
          <w:rFonts w:ascii="Times New Roman" w:hAnsi="Times New Roman"/>
          <w:sz w:val="24"/>
          <w:szCs w:val="24"/>
        </w:rPr>
        <w:t>（四）建筑物基本状况：</w:t>
      </w:r>
    </w:p>
    <w:p w:rsidR="003B5811" w:rsidRDefault="003B5811" w:rsidP="003B5811">
      <w:pPr>
        <w:spacing w:line="480" w:lineRule="exact"/>
        <w:ind w:firstLineChars="150" w:firstLine="360"/>
        <w:rPr>
          <w:sz w:val="24"/>
          <w:szCs w:val="24"/>
        </w:rPr>
      </w:pPr>
      <w:r>
        <w:rPr>
          <w:sz w:val="24"/>
          <w:szCs w:val="24"/>
        </w:rPr>
        <w:t>（</w:t>
      </w:r>
      <w:r>
        <w:rPr>
          <w:sz w:val="24"/>
          <w:szCs w:val="24"/>
        </w:rPr>
        <w:t>1</w:t>
      </w:r>
      <w:r>
        <w:rPr>
          <w:sz w:val="24"/>
          <w:szCs w:val="24"/>
        </w:rPr>
        <w:t>）名称</w:t>
      </w:r>
      <w:proofErr w:type="gramStart"/>
      <w:r>
        <w:rPr>
          <w:sz w:val="24"/>
          <w:szCs w:val="24"/>
        </w:rPr>
        <w:t>座落</w:t>
      </w:r>
      <w:proofErr w:type="gramEnd"/>
      <w:r>
        <w:rPr>
          <w:sz w:val="24"/>
          <w:szCs w:val="24"/>
        </w:rPr>
        <w:t>：</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r>
        <w:rPr>
          <w:rFonts w:hint="eastAsia"/>
          <w:sz w:val="24"/>
        </w:rPr>
        <w:t>室</w:t>
      </w:r>
      <w:r>
        <w:rPr>
          <w:sz w:val="24"/>
        </w:rPr>
        <w:t>，</w:t>
      </w:r>
      <w:r>
        <w:rPr>
          <w:rFonts w:hint="eastAsia"/>
          <w:sz w:val="24"/>
          <w:szCs w:val="24"/>
        </w:rPr>
        <w:t>西</w:t>
      </w:r>
      <w:r>
        <w:rPr>
          <w:sz w:val="24"/>
          <w:szCs w:val="24"/>
        </w:rPr>
        <w:t>至</w:t>
      </w:r>
      <w:r>
        <w:rPr>
          <w:rFonts w:hint="eastAsia"/>
          <w:sz w:val="24"/>
          <w:szCs w:val="24"/>
        </w:rPr>
        <w:t>串场中路</w:t>
      </w:r>
      <w:r>
        <w:rPr>
          <w:sz w:val="24"/>
          <w:szCs w:val="24"/>
        </w:rPr>
        <w:t>，</w:t>
      </w:r>
      <w:r>
        <w:rPr>
          <w:rFonts w:hint="eastAsia"/>
          <w:sz w:val="24"/>
          <w:szCs w:val="24"/>
        </w:rPr>
        <w:t>北</w:t>
      </w:r>
      <w:r>
        <w:rPr>
          <w:sz w:val="24"/>
          <w:szCs w:val="24"/>
        </w:rPr>
        <w:t>至</w:t>
      </w:r>
      <w:r>
        <w:rPr>
          <w:rFonts w:hint="eastAsia"/>
          <w:sz w:val="24"/>
          <w:szCs w:val="24"/>
        </w:rPr>
        <w:t>大庆</w:t>
      </w:r>
      <w:r>
        <w:rPr>
          <w:sz w:val="24"/>
          <w:szCs w:val="24"/>
        </w:rPr>
        <w:t>路，周围有</w:t>
      </w:r>
      <w:r>
        <w:rPr>
          <w:rFonts w:hint="eastAsia"/>
          <w:sz w:val="24"/>
        </w:rPr>
        <w:t>盐城市五星小学</w:t>
      </w:r>
      <w:r>
        <w:rPr>
          <w:sz w:val="24"/>
        </w:rPr>
        <w:t>、</w:t>
      </w:r>
      <w:r>
        <w:rPr>
          <w:rFonts w:hint="eastAsia"/>
          <w:sz w:val="24"/>
        </w:rPr>
        <w:t>盐城市第八中学</w:t>
      </w:r>
      <w:r>
        <w:rPr>
          <w:sz w:val="24"/>
        </w:rPr>
        <w:t>、</w:t>
      </w:r>
      <w:r>
        <w:rPr>
          <w:rFonts w:hint="eastAsia"/>
          <w:sz w:val="24"/>
        </w:rPr>
        <w:t>宝龙广场、盐</w:t>
      </w:r>
      <w:proofErr w:type="gramStart"/>
      <w:r>
        <w:rPr>
          <w:rFonts w:hint="eastAsia"/>
          <w:sz w:val="24"/>
        </w:rPr>
        <w:t>渎</w:t>
      </w:r>
      <w:proofErr w:type="gramEnd"/>
      <w:r>
        <w:rPr>
          <w:rFonts w:hint="eastAsia"/>
          <w:sz w:val="24"/>
        </w:rPr>
        <w:t>公园、新</w:t>
      </w:r>
      <w:proofErr w:type="gramStart"/>
      <w:r>
        <w:rPr>
          <w:rFonts w:hint="eastAsia"/>
          <w:sz w:val="24"/>
        </w:rPr>
        <w:t>东仁医院</w:t>
      </w:r>
      <w:proofErr w:type="gramEnd"/>
      <w:r>
        <w:rPr>
          <w:sz w:val="24"/>
        </w:rPr>
        <w:t>等，</w:t>
      </w:r>
      <w:r>
        <w:rPr>
          <w:sz w:val="24"/>
          <w:szCs w:val="24"/>
        </w:rPr>
        <w:t>生活配套设施及公共基础配套设施较齐全，同时</w:t>
      </w:r>
      <w:r>
        <w:rPr>
          <w:sz w:val="24"/>
        </w:rPr>
        <w:t>距公交车站点距离</w:t>
      </w:r>
      <w:r>
        <w:rPr>
          <w:sz w:val="24"/>
        </w:rPr>
        <w:t>&lt;</w:t>
      </w:r>
      <w:r>
        <w:rPr>
          <w:rFonts w:hint="eastAsia"/>
          <w:sz w:val="24"/>
        </w:rPr>
        <w:t>10</w:t>
      </w:r>
      <w:r>
        <w:rPr>
          <w:sz w:val="24"/>
        </w:rPr>
        <w:t>0</w:t>
      </w:r>
      <w:r>
        <w:rPr>
          <w:sz w:val="24"/>
        </w:rPr>
        <w:t>米</w:t>
      </w:r>
      <w:r>
        <w:rPr>
          <w:sz w:val="24"/>
          <w:szCs w:val="24"/>
        </w:rPr>
        <w:t>，交通十分便捷，地理位置较好，区域内的二手房市场表现</w:t>
      </w:r>
      <w:r>
        <w:rPr>
          <w:rFonts w:hint="eastAsia"/>
          <w:sz w:val="24"/>
          <w:szCs w:val="24"/>
        </w:rPr>
        <w:t>较</w:t>
      </w:r>
      <w:r>
        <w:rPr>
          <w:sz w:val="24"/>
          <w:szCs w:val="24"/>
        </w:rPr>
        <w:t>活跃。</w:t>
      </w:r>
    </w:p>
    <w:p w:rsidR="003B5811" w:rsidRDefault="003B5811" w:rsidP="003B5811">
      <w:pPr>
        <w:spacing w:line="480" w:lineRule="exact"/>
        <w:ind w:firstLineChars="200" w:firstLine="480"/>
        <w:rPr>
          <w:sz w:val="24"/>
          <w:szCs w:val="24"/>
        </w:rPr>
      </w:pPr>
      <w:r>
        <w:rPr>
          <w:sz w:val="24"/>
          <w:szCs w:val="24"/>
        </w:rPr>
        <w:t>（</w:t>
      </w:r>
      <w:r>
        <w:rPr>
          <w:sz w:val="24"/>
          <w:szCs w:val="24"/>
        </w:rPr>
        <w:t>2</w:t>
      </w:r>
      <w:r>
        <w:rPr>
          <w:sz w:val="24"/>
          <w:szCs w:val="24"/>
        </w:rPr>
        <w:t>）规模、用途：</w:t>
      </w:r>
      <w:r>
        <w:rPr>
          <w:rFonts w:hint="eastAsia"/>
          <w:sz w:val="24"/>
        </w:rPr>
        <w:t>市区大庆东路</w:t>
      </w:r>
      <w:r>
        <w:rPr>
          <w:rFonts w:hint="eastAsia"/>
          <w:sz w:val="24"/>
        </w:rPr>
        <w:t>9</w:t>
      </w:r>
      <w:r>
        <w:rPr>
          <w:rFonts w:hint="eastAsia"/>
          <w:sz w:val="24"/>
        </w:rPr>
        <w:t>号华城新村</w:t>
      </w:r>
      <w:r>
        <w:rPr>
          <w:rFonts w:hint="eastAsia"/>
          <w:sz w:val="24"/>
        </w:rPr>
        <w:t>5</w:t>
      </w:r>
      <w:r>
        <w:rPr>
          <w:rFonts w:hint="eastAsia"/>
          <w:sz w:val="24"/>
        </w:rPr>
        <w:t>幢</w:t>
      </w:r>
      <w:r>
        <w:rPr>
          <w:rFonts w:hint="eastAsia"/>
          <w:sz w:val="24"/>
        </w:rPr>
        <w:t>310</w:t>
      </w:r>
      <w:r>
        <w:rPr>
          <w:rFonts w:hint="eastAsia"/>
          <w:sz w:val="24"/>
        </w:rPr>
        <w:t>室</w:t>
      </w:r>
      <w:r>
        <w:rPr>
          <w:sz w:val="24"/>
        </w:rPr>
        <w:t>，</w:t>
      </w:r>
      <w:r>
        <w:rPr>
          <w:rFonts w:hint="eastAsia"/>
          <w:sz w:val="24"/>
          <w:szCs w:val="24"/>
        </w:rPr>
        <w:t>房屋建筑面积：</w:t>
      </w:r>
      <w:r>
        <w:rPr>
          <w:rFonts w:hint="eastAsia"/>
          <w:sz w:val="24"/>
          <w:szCs w:val="24"/>
        </w:rPr>
        <w:t>112.2</w:t>
      </w:r>
      <w:r>
        <w:rPr>
          <w:rFonts w:hint="eastAsia"/>
          <w:sz w:val="24"/>
          <w:szCs w:val="24"/>
        </w:rPr>
        <w:t>㎡，宗地</w:t>
      </w:r>
      <w:r>
        <w:rPr>
          <w:sz w:val="24"/>
          <w:szCs w:val="24"/>
        </w:rPr>
        <w:t>面积</w:t>
      </w:r>
      <w:r>
        <w:rPr>
          <w:rFonts w:hint="eastAsia"/>
          <w:sz w:val="24"/>
          <w:szCs w:val="24"/>
        </w:rPr>
        <w:t>：</w:t>
      </w:r>
      <w:r>
        <w:rPr>
          <w:rFonts w:hint="eastAsia"/>
          <w:sz w:val="24"/>
          <w:szCs w:val="24"/>
        </w:rPr>
        <w:t>2417.30</w:t>
      </w:r>
      <w:r>
        <w:rPr>
          <w:sz w:val="24"/>
          <w:szCs w:val="24"/>
        </w:rPr>
        <w:t>㎡</w:t>
      </w:r>
      <w:r>
        <w:rPr>
          <w:rFonts w:hint="eastAsia"/>
          <w:sz w:val="24"/>
          <w:szCs w:val="24"/>
        </w:rPr>
        <w:t>，分摊土地面积</w:t>
      </w:r>
      <w:r>
        <w:rPr>
          <w:sz w:val="24"/>
          <w:szCs w:val="24"/>
        </w:rPr>
        <w:t>：</w:t>
      </w:r>
      <w:r>
        <w:rPr>
          <w:rFonts w:hint="eastAsia"/>
          <w:sz w:val="24"/>
          <w:szCs w:val="24"/>
        </w:rPr>
        <w:t>22.4</w:t>
      </w:r>
      <w:r>
        <w:rPr>
          <w:sz w:val="24"/>
          <w:szCs w:val="24"/>
        </w:rPr>
        <w:t>㎡</w:t>
      </w:r>
      <w:r>
        <w:rPr>
          <w:sz w:val="24"/>
        </w:rPr>
        <w:t>。</w:t>
      </w:r>
    </w:p>
    <w:p w:rsidR="003B5811" w:rsidRDefault="003B5811" w:rsidP="003B5811">
      <w:pPr>
        <w:spacing w:line="480" w:lineRule="exact"/>
        <w:ind w:firstLineChars="200" w:firstLine="480"/>
        <w:rPr>
          <w:sz w:val="24"/>
          <w:szCs w:val="24"/>
        </w:rPr>
      </w:pPr>
      <w:r>
        <w:rPr>
          <w:sz w:val="24"/>
          <w:szCs w:val="24"/>
        </w:rPr>
        <w:t>（</w:t>
      </w:r>
      <w:r>
        <w:rPr>
          <w:sz w:val="24"/>
          <w:szCs w:val="24"/>
        </w:rPr>
        <w:t>3</w:t>
      </w:r>
      <w:r>
        <w:rPr>
          <w:sz w:val="24"/>
          <w:szCs w:val="24"/>
        </w:rPr>
        <w:t>）层数和层高：总层数</w:t>
      </w:r>
      <w:r>
        <w:rPr>
          <w:rFonts w:hint="eastAsia"/>
          <w:sz w:val="24"/>
          <w:szCs w:val="24"/>
        </w:rPr>
        <w:t>6</w:t>
      </w:r>
      <w:r>
        <w:rPr>
          <w:sz w:val="24"/>
          <w:szCs w:val="24"/>
        </w:rPr>
        <w:t>层，估价对象位于</w:t>
      </w:r>
      <w:r>
        <w:rPr>
          <w:rFonts w:hint="eastAsia"/>
          <w:sz w:val="24"/>
          <w:szCs w:val="24"/>
        </w:rPr>
        <w:t>3</w:t>
      </w:r>
      <w:r>
        <w:rPr>
          <w:sz w:val="24"/>
          <w:szCs w:val="24"/>
        </w:rPr>
        <w:t>层，高</w:t>
      </w:r>
      <w:r>
        <w:rPr>
          <w:rFonts w:hint="eastAsia"/>
          <w:sz w:val="24"/>
          <w:szCs w:val="24"/>
        </w:rPr>
        <w:t>度约</w:t>
      </w:r>
      <w:r>
        <w:rPr>
          <w:rFonts w:hint="eastAsia"/>
          <w:sz w:val="24"/>
          <w:szCs w:val="24"/>
        </w:rPr>
        <w:t>2.9</w:t>
      </w:r>
      <w:r>
        <w:rPr>
          <w:sz w:val="24"/>
          <w:szCs w:val="24"/>
        </w:rPr>
        <w:t>米。</w:t>
      </w:r>
    </w:p>
    <w:p w:rsidR="003B5811" w:rsidRDefault="003B5811" w:rsidP="003B5811">
      <w:pPr>
        <w:spacing w:line="480" w:lineRule="exact"/>
        <w:ind w:firstLineChars="200" w:firstLine="480"/>
        <w:rPr>
          <w:sz w:val="24"/>
          <w:szCs w:val="24"/>
        </w:rPr>
      </w:pPr>
      <w:r>
        <w:rPr>
          <w:sz w:val="24"/>
          <w:szCs w:val="24"/>
        </w:rPr>
        <w:t>（</w:t>
      </w:r>
      <w:r>
        <w:rPr>
          <w:sz w:val="24"/>
          <w:szCs w:val="24"/>
        </w:rPr>
        <w:t>4</w:t>
      </w:r>
      <w:r>
        <w:rPr>
          <w:sz w:val="24"/>
          <w:szCs w:val="24"/>
        </w:rPr>
        <w:t>）朝向：</w:t>
      </w:r>
      <w:r>
        <w:rPr>
          <w:rFonts w:hint="eastAsia"/>
          <w:sz w:val="24"/>
          <w:szCs w:val="24"/>
        </w:rPr>
        <w:t>南</w:t>
      </w:r>
      <w:r>
        <w:rPr>
          <w:sz w:val="24"/>
          <w:szCs w:val="24"/>
        </w:rPr>
        <w:t>。</w:t>
      </w:r>
    </w:p>
    <w:p w:rsidR="003B5811" w:rsidRDefault="003B5811" w:rsidP="003B5811">
      <w:pPr>
        <w:spacing w:line="360" w:lineRule="auto"/>
        <w:ind w:firstLineChars="200" w:firstLine="480"/>
        <w:rPr>
          <w:sz w:val="24"/>
          <w:szCs w:val="24"/>
        </w:rPr>
      </w:pPr>
      <w:r>
        <w:rPr>
          <w:sz w:val="24"/>
          <w:szCs w:val="24"/>
        </w:rPr>
        <w:t>（</w:t>
      </w:r>
      <w:r>
        <w:rPr>
          <w:sz w:val="24"/>
          <w:szCs w:val="24"/>
        </w:rPr>
        <w:t>5</w:t>
      </w:r>
      <w:r>
        <w:rPr>
          <w:sz w:val="24"/>
          <w:szCs w:val="24"/>
        </w:rPr>
        <w:t>）建筑结构：</w:t>
      </w:r>
      <w:r>
        <w:rPr>
          <w:rFonts w:hint="eastAsia"/>
          <w:sz w:val="24"/>
          <w:szCs w:val="24"/>
        </w:rPr>
        <w:t>混合</w:t>
      </w:r>
      <w:r>
        <w:rPr>
          <w:sz w:val="24"/>
          <w:szCs w:val="24"/>
        </w:rPr>
        <w:t>结构。</w:t>
      </w:r>
    </w:p>
    <w:p w:rsidR="003B5811" w:rsidRDefault="003B5811" w:rsidP="003B5811">
      <w:pPr>
        <w:spacing w:line="360" w:lineRule="auto"/>
        <w:ind w:firstLineChars="200" w:firstLine="480"/>
        <w:rPr>
          <w:sz w:val="24"/>
          <w:szCs w:val="24"/>
        </w:rPr>
      </w:pPr>
      <w:r>
        <w:rPr>
          <w:sz w:val="24"/>
          <w:szCs w:val="24"/>
        </w:rPr>
        <w:t>（</w:t>
      </w:r>
      <w:r>
        <w:rPr>
          <w:sz w:val="24"/>
          <w:szCs w:val="24"/>
        </w:rPr>
        <w:t>6</w:t>
      </w:r>
      <w:r>
        <w:rPr>
          <w:sz w:val="24"/>
          <w:szCs w:val="24"/>
        </w:rPr>
        <w:t>）外观：外观风格较现代。</w:t>
      </w:r>
    </w:p>
    <w:p w:rsidR="003B5811" w:rsidRDefault="003B5811" w:rsidP="003B5811">
      <w:pPr>
        <w:spacing w:line="480" w:lineRule="exact"/>
        <w:ind w:firstLineChars="200" w:firstLine="480"/>
        <w:rPr>
          <w:sz w:val="24"/>
          <w:szCs w:val="24"/>
        </w:rPr>
      </w:pPr>
      <w:r>
        <w:rPr>
          <w:sz w:val="24"/>
          <w:szCs w:val="24"/>
        </w:rPr>
        <w:t>（</w:t>
      </w:r>
      <w:r>
        <w:rPr>
          <w:sz w:val="24"/>
          <w:szCs w:val="24"/>
        </w:rPr>
        <w:t>7</w:t>
      </w:r>
      <w:r>
        <w:rPr>
          <w:sz w:val="24"/>
          <w:szCs w:val="24"/>
        </w:rPr>
        <w:t>）竣工年代：为</w:t>
      </w:r>
      <w:r>
        <w:rPr>
          <w:sz w:val="24"/>
          <w:szCs w:val="24"/>
        </w:rPr>
        <w:t>20</w:t>
      </w:r>
      <w:r>
        <w:rPr>
          <w:rFonts w:hint="eastAsia"/>
          <w:sz w:val="24"/>
          <w:szCs w:val="24"/>
        </w:rPr>
        <w:t>00</w:t>
      </w:r>
      <w:r>
        <w:rPr>
          <w:sz w:val="24"/>
          <w:szCs w:val="24"/>
        </w:rPr>
        <w:t>年左右。</w:t>
      </w:r>
    </w:p>
    <w:p w:rsidR="003B5811" w:rsidRDefault="003B5811" w:rsidP="003B5811">
      <w:pPr>
        <w:spacing w:line="480" w:lineRule="exact"/>
        <w:ind w:firstLineChars="200" w:firstLine="480"/>
        <w:rPr>
          <w:sz w:val="24"/>
          <w:szCs w:val="24"/>
        </w:rPr>
      </w:pPr>
      <w:r>
        <w:rPr>
          <w:sz w:val="24"/>
          <w:szCs w:val="24"/>
        </w:rPr>
        <w:t>（</w:t>
      </w:r>
      <w:r>
        <w:rPr>
          <w:sz w:val="24"/>
          <w:szCs w:val="24"/>
        </w:rPr>
        <w:t>8</w:t>
      </w:r>
      <w:r>
        <w:rPr>
          <w:sz w:val="24"/>
          <w:szCs w:val="24"/>
        </w:rPr>
        <w:t>）使用现状及空间布局：估价对象呈平面布局，套型布置合理，目前</w:t>
      </w:r>
      <w:r>
        <w:rPr>
          <w:rFonts w:hint="eastAsia"/>
          <w:sz w:val="24"/>
          <w:szCs w:val="24"/>
        </w:rPr>
        <w:t>作为住宅使用</w:t>
      </w:r>
      <w:r>
        <w:rPr>
          <w:sz w:val="24"/>
          <w:szCs w:val="24"/>
        </w:rPr>
        <w:t>。</w:t>
      </w:r>
    </w:p>
    <w:p w:rsidR="003B5811" w:rsidRDefault="003B5811" w:rsidP="003B5811">
      <w:pPr>
        <w:spacing w:line="480" w:lineRule="exact"/>
        <w:ind w:firstLineChars="200" w:firstLine="480"/>
        <w:rPr>
          <w:sz w:val="24"/>
          <w:szCs w:val="24"/>
        </w:rPr>
      </w:pPr>
      <w:r>
        <w:rPr>
          <w:sz w:val="24"/>
          <w:szCs w:val="24"/>
        </w:rPr>
        <w:t>（</w:t>
      </w:r>
      <w:r>
        <w:rPr>
          <w:sz w:val="24"/>
          <w:szCs w:val="24"/>
        </w:rPr>
        <w:t>9</w:t>
      </w:r>
      <w:r>
        <w:rPr>
          <w:sz w:val="24"/>
          <w:szCs w:val="24"/>
        </w:rPr>
        <w:t>）装饰装修：估价对象</w:t>
      </w:r>
      <w:r>
        <w:rPr>
          <w:rFonts w:hint="eastAsia"/>
          <w:sz w:val="24"/>
          <w:szCs w:val="24"/>
        </w:rPr>
        <w:t>室内精装修</w:t>
      </w:r>
      <w:r>
        <w:rPr>
          <w:rFonts w:hAnsi="宋体"/>
          <w:sz w:val="24"/>
          <w:szCs w:val="24"/>
        </w:rPr>
        <w:t>。所在建筑物水电卫等各项配套设施较齐全</w:t>
      </w:r>
      <w:r>
        <w:rPr>
          <w:sz w:val="24"/>
          <w:szCs w:val="24"/>
        </w:rPr>
        <w:t>。</w:t>
      </w:r>
    </w:p>
    <w:p w:rsidR="003B5811" w:rsidRDefault="003B5811" w:rsidP="003B5811">
      <w:pPr>
        <w:spacing w:line="480" w:lineRule="exact"/>
        <w:ind w:firstLineChars="200" w:firstLine="480"/>
        <w:rPr>
          <w:sz w:val="24"/>
          <w:szCs w:val="24"/>
        </w:rPr>
      </w:pPr>
      <w:r>
        <w:rPr>
          <w:sz w:val="24"/>
          <w:szCs w:val="24"/>
        </w:rPr>
        <w:t>（</w:t>
      </w:r>
      <w:r>
        <w:rPr>
          <w:sz w:val="24"/>
          <w:szCs w:val="24"/>
        </w:rPr>
        <w:t>10</w:t>
      </w:r>
      <w:r>
        <w:rPr>
          <w:sz w:val="24"/>
          <w:szCs w:val="24"/>
        </w:rPr>
        <w:t>）设备设施：</w:t>
      </w:r>
      <w:r>
        <w:rPr>
          <w:rFonts w:hAnsi="宋体"/>
          <w:sz w:val="24"/>
          <w:szCs w:val="24"/>
        </w:rPr>
        <w:t>估价对象所在建筑物给排水、通信、卫生、照明、消防等设施设备较齐全</w:t>
      </w:r>
      <w:r>
        <w:rPr>
          <w:sz w:val="24"/>
          <w:szCs w:val="24"/>
        </w:rPr>
        <w:t>。</w:t>
      </w:r>
    </w:p>
    <w:p w:rsidR="003B5811" w:rsidRDefault="003B5811" w:rsidP="003B5811">
      <w:pPr>
        <w:spacing w:line="480" w:lineRule="exact"/>
        <w:ind w:firstLineChars="200" w:firstLine="480"/>
        <w:rPr>
          <w:sz w:val="24"/>
          <w:szCs w:val="24"/>
        </w:rPr>
      </w:pPr>
      <w:r>
        <w:rPr>
          <w:sz w:val="24"/>
          <w:szCs w:val="24"/>
        </w:rPr>
        <w:lastRenderedPageBreak/>
        <w:t>（</w:t>
      </w:r>
      <w:r>
        <w:rPr>
          <w:sz w:val="24"/>
          <w:szCs w:val="24"/>
        </w:rPr>
        <w:t>11</w:t>
      </w:r>
      <w:r>
        <w:rPr>
          <w:sz w:val="24"/>
          <w:szCs w:val="24"/>
        </w:rPr>
        <w:t>）维护保养状况：估价对象建成年限</w:t>
      </w:r>
      <w:r>
        <w:rPr>
          <w:rFonts w:hint="eastAsia"/>
          <w:sz w:val="24"/>
          <w:szCs w:val="24"/>
        </w:rPr>
        <w:t>二十二年左右</w:t>
      </w:r>
      <w:r>
        <w:rPr>
          <w:sz w:val="24"/>
          <w:szCs w:val="24"/>
        </w:rPr>
        <w:t>，</w:t>
      </w:r>
      <w:r>
        <w:rPr>
          <w:rFonts w:hint="eastAsia"/>
          <w:sz w:val="24"/>
          <w:szCs w:val="24"/>
        </w:rPr>
        <w:t>后经过外墙翻新，</w:t>
      </w:r>
      <w:r>
        <w:rPr>
          <w:sz w:val="24"/>
          <w:szCs w:val="24"/>
        </w:rPr>
        <w:t>成新度</w:t>
      </w:r>
      <w:r>
        <w:rPr>
          <w:rFonts w:hint="eastAsia"/>
          <w:sz w:val="24"/>
          <w:szCs w:val="24"/>
        </w:rPr>
        <w:t>较高</w:t>
      </w:r>
      <w:r>
        <w:rPr>
          <w:sz w:val="24"/>
          <w:szCs w:val="24"/>
        </w:rPr>
        <w:t>，现状维修养护情况</w:t>
      </w:r>
      <w:r>
        <w:rPr>
          <w:rFonts w:hint="eastAsia"/>
          <w:sz w:val="24"/>
          <w:szCs w:val="24"/>
        </w:rPr>
        <w:t>较好</w:t>
      </w:r>
      <w:r>
        <w:rPr>
          <w:sz w:val="24"/>
          <w:szCs w:val="24"/>
        </w:rPr>
        <w:t>，经现场勘察为八成新左右。</w:t>
      </w:r>
    </w:p>
    <w:p w:rsidR="003B5811" w:rsidRDefault="003B5811" w:rsidP="003B5811">
      <w:pPr>
        <w:pStyle w:val="3"/>
        <w:spacing w:before="0" w:after="0" w:line="360" w:lineRule="auto"/>
        <w:ind w:firstLineChars="200" w:firstLine="482"/>
        <w:rPr>
          <w:sz w:val="24"/>
          <w:szCs w:val="24"/>
        </w:rPr>
      </w:pPr>
      <w:bookmarkStart w:id="36" w:name="_Toc460400272"/>
      <w:bookmarkStart w:id="37" w:name="_Toc67496260"/>
      <w:r>
        <w:rPr>
          <w:sz w:val="24"/>
          <w:szCs w:val="24"/>
        </w:rPr>
        <w:t>五、价值时点</w:t>
      </w:r>
      <w:bookmarkEnd w:id="36"/>
      <w:bookmarkEnd w:id="37"/>
    </w:p>
    <w:p w:rsidR="003B5811" w:rsidRDefault="003B5811" w:rsidP="003B5811">
      <w:pPr>
        <w:spacing w:line="360" w:lineRule="auto"/>
        <w:ind w:firstLineChars="200" w:firstLine="480"/>
        <w:rPr>
          <w:sz w:val="24"/>
          <w:szCs w:val="24"/>
        </w:rPr>
      </w:pPr>
      <w:r>
        <w:rPr>
          <w:rFonts w:hAnsi="宋体" w:hint="eastAsia"/>
          <w:sz w:val="24"/>
          <w:szCs w:val="24"/>
        </w:rPr>
        <w:t>根据房地产估价规范，房地产市场价值时点原则上为完成估价对象实地查看之日，但估价委托合同另有约定的除外，本次完成实地查勘日期为</w:t>
      </w:r>
      <w:r>
        <w:rPr>
          <w:sz w:val="24"/>
          <w:szCs w:val="24"/>
        </w:rPr>
        <w:t>20</w:t>
      </w:r>
      <w:r>
        <w:rPr>
          <w:rFonts w:hint="eastAsia"/>
          <w:sz w:val="24"/>
          <w:szCs w:val="24"/>
        </w:rPr>
        <w:t>22</w:t>
      </w:r>
      <w:r>
        <w:rPr>
          <w:rFonts w:hint="eastAsia"/>
          <w:sz w:val="24"/>
          <w:szCs w:val="24"/>
        </w:rPr>
        <w:t>年</w:t>
      </w:r>
      <w:r>
        <w:rPr>
          <w:rFonts w:hint="eastAsia"/>
          <w:sz w:val="24"/>
          <w:szCs w:val="24"/>
        </w:rPr>
        <w:t>9</w:t>
      </w:r>
      <w:r>
        <w:rPr>
          <w:rFonts w:hint="eastAsia"/>
          <w:sz w:val="24"/>
          <w:szCs w:val="24"/>
        </w:rPr>
        <w:t>月</w:t>
      </w:r>
      <w:r>
        <w:rPr>
          <w:rFonts w:hint="eastAsia"/>
          <w:sz w:val="24"/>
          <w:szCs w:val="24"/>
        </w:rPr>
        <w:t>8</w:t>
      </w:r>
      <w:r>
        <w:rPr>
          <w:rFonts w:hint="eastAsia"/>
          <w:sz w:val="24"/>
          <w:szCs w:val="24"/>
        </w:rPr>
        <w:t>日</w:t>
      </w:r>
      <w:r>
        <w:rPr>
          <w:sz w:val="24"/>
          <w:szCs w:val="24"/>
        </w:rPr>
        <w:t>，</w:t>
      </w:r>
      <w:r>
        <w:rPr>
          <w:rFonts w:hint="eastAsia"/>
          <w:sz w:val="24"/>
          <w:szCs w:val="24"/>
        </w:rPr>
        <w:t>本次估价</w:t>
      </w:r>
      <w:r>
        <w:rPr>
          <w:sz w:val="24"/>
          <w:szCs w:val="24"/>
        </w:rPr>
        <w:t>价值时点</w:t>
      </w:r>
      <w:r>
        <w:rPr>
          <w:rFonts w:hint="eastAsia"/>
          <w:sz w:val="24"/>
          <w:szCs w:val="24"/>
        </w:rPr>
        <w:t>设定为完成实地查勘之日</w:t>
      </w:r>
      <w:r>
        <w:rPr>
          <w:rFonts w:hint="eastAsia"/>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8</w:t>
      </w:r>
      <w:r>
        <w:rPr>
          <w:rFonts w:hint="eastAsia"/>
          <w:sz w:val="24"/>
          <w:szCs w:val="24"/>
        </w:rPr>
        <w:t>日</w:t>
      </w:r>
      <w:r>
        <w:rPr>
          <w:sz w:val="24"/>
          <w:szCs w:val="24"/>
        </w:rPr>
        <w:t>。</w:t>
      </w:r>
    </w:p>
    <w:p w:rsidR="003B5811" w:rsidRDefault="003B5811" w:rsidP="003B5811">
      <w:pPr>
        <w:pStyle w:val="3"/>
        <w:spacing w:before="0" w:after="0" w:line="360" w:lineRule="auto"/>
        <w:ind w:firstLineChars="200" w:firstLine="482"/>
        <w:rPr>
          <w:sz w:val="24"/>
          <w:szCs w:val="24"/>
        </w:rPr>
      </w:pPr>
      <w:bookmarkStart w:id="38" w:name="_Toc460400273"/>
      <w:bookmarkStart w:id="39" w:name="_Toc67496261"/>
      <w:r>
        <w:rPr>
          <w:sz w:val="24"/>
          <w:szCs w:val="24"/>
        </w:rPr>
        <w:t>六、价值类型</w:t>
      </w:r>
      <w:bookmarkEnd w:id="38"/>
      <w:bookmarkEnd w:id="39"/>
    </w:p>
    <w:p w:rsidR="003B5811" w:rsidRDefault="003B5811" w:rsidP="003B5811">
      <w:pPr>
        <w:spacing w:line="360" w:lineRule="auto"/>
        <w:ind w:firstLineChars="200" w:firstLine="480"/>
        <w:rPr>
          <w:sz w:val="24"/>
          <w:szCs w:val="24"/>
        </w:rPr>
      </w:pPr>
      <w:bookmarkStart w:id="40" w:name="_Toc460400274"/>
      <w:r>
        <w:rPr>
          <w:sz w:val="24"/>
          <w:szCs w:val="24"/>
        </w:rPr>
        <w:t>价值类型：根据《房地产估价规范》和本次估价的具体要求，本估价报告中的评估价值类型是房地产市场价值。</w:t>
      </w:r>
    </w:p>
    <w:p w:rsidR="003B5811" w:rsidRDefault="003B5811" w:rsidP="003B5811">
      <w:pPr>
        <w:spacing w:line="360" w:lineRule="auto"/>
        <w:ind w:firstLineChars="200" w:firstLine="480"/>
        <w:rPr>
          <w:sz w:val="24"/>
          <w:szCs w:val="24"/>
        </w:rPr>
      </w:pPr>
      <w:r>
        <w:rPr>
          <w:sz w:val="24"/>
          <w:szCs w:val="24"/>
        </w:rPr>
        <w:t>价值定义：房地产市场价值是指估价对象经适当营销后，由熟悉情况、谨慎行事且不受强迫的交易双方，以公平交易方式在价值时点自愿进行交易的金额。</w:t>
      </w:r>
    </w:p>
    <w:p w:rsidR="003B5811" w:rsidRDefault="003B5811" w:rsidP="003B5811">
      <w:pPr>
        <w:pStyle w:val="3"/>
        <w:spacing w:before="0" w:after="0" w:line="360" w:lineRule="auto"/>
        <w:ind w:firstLineChars="200" w:firstLine="482"/>
        <w:rPr>
          <w:sz w:val="24"/>
          <w:szCs w:val="24"/>
        </w:rPr>
      </w:pPr>
      <w:bookmarkStart w:id="41" w:name="_Toc67496262"/>
      <w:r>
        <w:rPr>
          <w:sz w:val="24"/>
          <w:szCs w:val="24"/>
        </w:rPr>
        <w:t>七、估价依据</w:t>
      </w:r>
      <w:bookmarkEnd w:id="40"/>
      <w:bookmarkEnd w:id="41"/>
    </w:p>
    <w:p w:rsidR="003B5811" w:rsidRDefault="003B5811" w:rsidP="003B5811">
      <w:pPr>
        <w:spacing w:line="360" w:lineRule="auto"/>
        <w:ind w:firstLineChars="200" w:firstLine="480"/>
        <w:rPr>
          <w:sz w:val="24"/>
          <w:szCs w:val="24"/>
        </w:rPr>
      </w:pPr>
      <w:r>
        <w:rPr>
          <w:sz w:val="24"/>
          <w:szCs w:val="24"/>
        </w:rPr>
        <w:t>（一）法律、法规和政策性文件</w:t>
      </w:r>
    </w:p>
    <w:p w:rsidR="003B5811" w:rsidRDefault="003B5811" w:rsidP="003B5811">
      <w:pPr>
        <w:numPr>
          <w:ilvl w:val="0"/>
          <w:numId w:val="2"/>
        </w:numPr>
        <w:tabs>
          <w:tab w:val="left" w:pos="846"/>
        </w:tabs>
        <w:spacing w:line="360" w:lineRule="auto"/>
        <w:ind w:left="0" w:firstLine="525"/>
        <w:rPr>
          <w:kern w:val="0"/>
          <w:sz w:val="24"/>
          <w:szCs w:val="24"/>
        </w:rPr>
      </w:pPr>
      <w:r>
        <w:rPr>
          <w:sz w:val="24"/>
          <w:szCs w:val="24"/>
        </w:rPr>
        <w:t>《中华人民共和国资产评估法》（</w:t>
      </w:r>
      <w:r>
        <w:rPr>
          <w:sz w:val="24"/>
          <w:szCs w:val="24"/>
        </w:rPr>
        <w:t>2016</w:t>
      </w:r>
      <w:r>
        <w:rPr>
          <w:sz w:val="24"/>
          <w:szCs w:val="24"/>
        </w:rPr>
        <w:t>年</w:t>
      </w:r>
      <w:r>
        <w:rPr>
          <w:sz w:val="24"/>
          <w:szCs w:val="24"/>
        </w:rPr>
        <w:t>7</w:t>
      </w:r>
      <w:r>
        <w:rPr>
          <w:sz w:val="24"/>
          <w:szCs w:val="24"/>
        </w:rPr>
        <w:t>月</w:t>
      </w:r>
      <w:r>
        <w:rPr>
          <w:sz w:val="24"/>
          <w:szCs w:val="24"/>
        </w:rPr>
        <w:t>2</w:t>
      </w:r>
      <w:r>
        <w:rPr>
          <w:sz w:val="24"/>
          <w:szCs w:val="24"/>
        </w:rPr>
        <w:t>日第十二届全国人大常委会第二十一次会议表决通过）；</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《中华人民共和国城市房地产管理法》（</w:t>
      </w:r>
      <w:r>
        <w:rPr>
          <w:kern w:val="0"/>
          <w:sz w:val="24"/>
          <w:szCs w:val="24"/>
        </w:rPr>
        <w:t>2019</w:t>
      </w:r>
      <w:r>
        <w:rPr>
          <w:kern w:val="0"/>
          <w:sz w:val="24"/>
          <w:szCs w:val="24"/>
        </w:rPr>
        <w:t>年</w:t>
      </w:r>
      <w:r>
        <w:rPr>
          <w:kern w:val="0"/>
          <w:sz w:val="24"/>
          <w:szCs w:val="24"/>
        </w:rPr>
        <w:t>8</w:t>
      </w:r>
      <w:r>
        <w:rPr>
          <w:kern w:val="0"/>
          <w:sz w:val="24"/>
          <w:szCs w:val="24"/>
        </w:rPr>
        <w:t>月</w:t>
      </w:r>
      <w:r>
        <w:rPr>
          <w:kern w:val="0"/>
          <w:sz w:val="24"/>
          <w:szCs w:val="24"/>
        </w:rPr>
        <w:t>26</w:t>
      </w:r>
      <w:r>
        <w:rPr>
          <w:kern w:val="0"/>
          <w:sz w:val="24"/>
          <w:szCs w:val="24"/>
        </w:rPr>
        <w:t>日第十三届全国人大常委会第十二次会议表决通过）；</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《中华人民共和国土地管理法》（</w:t>
      </w:r>
      <w:r>
        <w:rPr>
          <w:kern w:val="0"/>
          <w:sz w:val="24"/>
          <w:szCs w:val="24"/>
        </w:rPr>
        <w:t>2019</w:t>
      </w:r>
      <w:r>
        <w:rPr>
          <w:kern w:val="0"/>
          <w:sz w:val="24"/>
          <w:szCs w:val="24"/>
        </w:rPr>
        <w:t>年</w:t>
      </w:r>
      <w:r>
        <w:rPr>
          <w:kern w:val="0"/>
          <w:sz w:val="24"/>
          <w:szCs w:val="24"/>
        </w:rPr>
        <w:t>8</w:t>
      </w:r>
      <w:r>
        <w:rPr>
          <w:kern w:val="0"/>
          <w:sz w:val="24"/>
          <w:szCs w:val="24"/>
        </w:rPr>
        <w:t>月</w:t>
      </w:r>
      <w:r>
        <w:rPr>
          <w:kern w:val="0"/>
          <w:sz w:val="24"/>
          <w:szCs w:val="24"/>
        </w:rPr>
        <w:t>26</w:t>
      </w:r>
      <w:r>
        <w:rPr>
          <w:kern w:val="0"/>
          <w:sz w:val="24"/>
          <w:szCs w:val="24"/>
        </w:rPr>
        <w:t>日第十三届全国人大常委会第十二次会议表决通过）；</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《中华人民共和国民法典》（</w:t>
      </w:r>
      <w:r>
        <w:rPr>
          <w:sz w:val="24"/>
          <w:szCs w:val="24"/>
        </w:rPr>
        <w:t>2020</w:t>
      </w:r>
      <w:r>
        <w:rPr>
          <w:sz w:val="24"/>
          <w:szCs w:val="24"/>
        </w:rPr>
        <w:t>年</w:t>
      </w:r>
      <w:r>
        <w:rPr>
          <w:sz w:val="24"/>
          <w:szCs w:val="24"/>
        </w:rPr>
        <w:t>5</w:t>
      </w:r>
      <w:r>
        <w:rPr>
          <w:sz w:val="24"/>
          <w:szCs w:val="24"/>
        </w:rPr>
        <w:t>月</w:t>
      </w:r>
      <w:r>
        <w:rPr>
          <w:sz w:val="24"/>
          <w:szCs w:val="24"/>
        </w:rPr>
        <w:t>28</w:t>
      </w:r>
      <w:r>
        <w:rPr>
          <w:sz w:val="24"/>
          <w:szCs w:val="24"/>
        </w:rPr>
        <w:t>日十三届全国人大三次会议表决通过</w:t>
      </w:r>
      <w:r>
        <w:rPr>
          <w:kern w:val="0"/>
          <w:sz w:val="24"/>
          <w:szCs w:val="24"/>
        </w:rPr>
        <w:t>）；</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《中华人民共和国城镇国有土地使用权出让和转让暂行条例》（</w:t>
      </w:r>
      <w:r>
        <w:rPr>
          <w:kern w:val="0"/>
          <w:sz w:val="24"/>
          <w:szCs w:val="24"/>
        </w:rPr>
        <w:t>1990</w:t>
      </w:r>
      <w:r>
        <w:rPr>
          <w:kern w:val="0"/>
          <w:sz w:val="24"/>
          <w:szCs w:val="24"/>
        </w:rPr>
        <w:t>年</w:t>
      </w:r>
      <w:r>
        <w:rPr>
          <w:kern w:val="0"/>
          <w:sz w:val="24"/>
          <w:szCs w:val="24"/>
        </w:rPr>
        <w:t>5</w:t>
      </w:r>
      <w:r>
        <w:rPr>
          <w:kern w:val="0"/>
          <w:sz w:val="24"/>
          <w:szCs w:val="24"/>
        </w:rPr>
        <w:t>月</w:t>
      </w:r>
      <w:r>
        <w:rPr>
          <w:kern w:val="0"/>
          <w:sz w:val="24"/>
          <w:szCs w:val="24"/>
        </w:rPr>
        <w:t>19</w:t>
      </w:r>
      <w:r>
        <w:rPr>
          <w:kern w:val="0"/>
          <w:sz w:val="24"/>
          <w:szCs w:val="24"/>
        </w:rPr>
        <w:t>日中华人民共和国国务院令第</w:t>
      </w:r>
      <w:r>
        <w:rPr>
          <w:kern w:val="0"/>
          <w:sz w:val="24"/>
          <w:szCs w:val="24"/>
        </w:rPr>
        <w:t>55</w:t>
      </w:r>
      <w:r>
        <w:rPr>
          <w:kern w:val="0"/>
          <w:sz w:val="24"/>
          <w:szCs w:val="24"/>
        </w:rPr>
        <w:t>号）；</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《最高人民法院关于人民法院民事执行中拍卖、变卖财产的规定》；</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《最高人民法院关于人民法院委托评估、拍卖和变卖工作的若干规定》；</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《司法鉴定程序通则》；</w:t>
      </w:r>
    </w:p>
    <w:p w:rsidR="003B5811" w:rsidRDefault="003B5811" w:rsidP="003B5811">
      <w:pPr>
        <w:numPr>
          <w:ilvl w:val="0"/>
          <w:numId w:val="2"/>
        </w:numPr>
        <w:tabs>
          <w:tab w:val="left" w:pos="846"/>
        </w:tabs>
        <w:spacing w:line="360" w:lineRule="auto"/>
        <w:ind w:left="0" w:firstLine="525"/>
        <w:rPr>
          <w:kern w:val="0"/>
          <w:sz w:val="24"/>
          <w:szCs w:val="24"/>
        </w:rPr>
      </w:pPr>
      <w:r>
        <w:rPr>
          <w:kern w:val="0"/>
          <w:sz w:val="24"/>
          <w:szCs w:val="24"/>
        </w:rPr>
        <w:t>《江苏省人民法院委托鉴定、拍卖工作补充规定（试行）》；</w:t>
      </w:r>
    </w:p>
    <w:p w:rsidR="003B5811" w:rsidRDefault="003B5811" w:rsidP="003B5811">
      <w:pPr>
        <w:spacing w:line="360" w:lineRule="auto"/>
        <w:ind w:left="525"/>
        <w:rPr>
          <w:kern w:val="0"/>
          <w:sz w:val="24"/>
          <w:szCs w:val="24"/>
        </w:rPr>
      </w:pPr>
      <w:r>
        <w:rPr>
          <w:rFonts w:hint="eastAsia"/>
          <w:kern w:val="0"/>
          <w:sz w:val="24"/>
          <w:szCs w:val="24"/>
        </w:rPr>
        <w:t>10</w:t>
      </w:r>
      <w:r>
        <w:rPr>
          <w:kern w:val="0"/>
          <w:sz w:val="24"/>
          <w:szCs w:val="24"/>
        </w:rPr>
        <w:t>.</w:t>
      </w:r>
      <w:r>
        <w:rPr>
          <w:kern w:val="0"/>
          <w:sz w:val="24"/>
          <w:szCs w:val="24"/>
        </w:rPr>
        <w:t>《江苏省高级人民法院关于确定委托鉴定机构的意见》；</w:t>
      </w:r>
    </w:p>
    <w:p w:rsidR="003B5811" w:rsidRDefault="003B5811" w:rsidP="003B5811">
      <w:pPr>
        <w:spacing w:line="360" w:lineRule="auto"/>
        <w:ind w:left="525"/>
        <w:rPr>
          <w:kern w:val="0"/>
          <w:sz w:val="24"/>
          <w:szCs w:val="24"/>
        </w:rPr>
      </w:pPr>
      <w:r>
        <w:rPr>
          <w:kern w:val="0"/>
          <w:sz w:val="24"/>
          <w:szCs w:val="24"/>
        </w:rPr>
        <w:t>1</w:t>
      </w:r>
      <w:r>
        <w:rPr>
          <w:rFonts w:hint="eastAsia"/>
          <w:kern w:val="0"/>
          <w:sz w:val="24"/>
          <w:szCs w:val="24"/>
        </w:rPr>
        <w:t>1</w:t>
      </w:r>
      <w:r>
        <w:rPr>
          <w:kern w:val="0"/>
          <w:sz w:val="24"/>
          <w:szCs w:val="24"/>
        </w:rPr>
        <w:t>.</w:t>
      </w:r>
      <w:r>
        <w:rPr>
          <w:kern w:val="0"/>
          <w:sz w:val="24"/>
          <w:szCs w:val="24"/>
        </w:rPr>
        <w:t>其他有关法律、法规、司法解释和政策性文件。</w:t>
      </w:r>
    </w:p>
    <w:p w:rsidR="003B5811" w:rsidRDefault="003B5811" w:rsidP="003B5811">
      <w:pPr>
        <w:spacing w:line="360" w:lineRule="auto"/>
        <w:ind w:firstLineChars="200" w:firstLine="480"/>
        <w:rPr>
          <w:sz w:val="24"/>
          <w:szCs w:val="24"/>
        </w:rPr>
      </w:pPr>
      <w:r>
        <w:rPr>
          <w:sz w:val="24"/>
          <w:szCs w:val="24"/>
        </w:rPr>
        <w:t>（二）技术标准、规程、规范</w:t>
      </w:r>
    </w:p>
    <w:p w:rsidR="003B5811" w:rsidRDefault="003B5811" w:rsidP="003B5811">
      <w:pPr>
        <w:numPr>
          <w:ilvl w:val="0"/>
          <w:numId w:val="3"/>
        </w:numPr>
        <w:tabs>
          <w:tab w:val="clear" w:pos="1320"/>
          <w:tab w:val="left" w:pos="840"/>
        </w:tabs>
        <w:spacing w:line="360" w:lineRule="auto"/>
        <w:ind w:left="0" w:firstLine="525"/>
        <w:rPr>
          <w:kern w:val="0"/>
          <w:sz w:val="24"/>
          <w:szCs w:val="24"/>
        </w:rPr>
      </w:pPr>
      <w:r>
        <w:rPr>
          <w:kern w:val="0"/>
          <w:sz w:val="24"/>
          <w:szCs w:val="24"/>
        </w:rPr>
        <w:lastRenderedPageBreak/>
        <w:t>《房地产估价规范》（</w:t>
      </w:r>
      <w:r>
        <w:rPr>
          <w:kern w:val="0"/>
          <w:sz w:val="24"/>
          <w:szCs w:val="24"/>
        </w:rPr>
        <w:t>GB/T50291-2015</w:t>
      </w:r>
      <w:r>
        <w:rPr>
          <w:kern w:val="0"/>
          <w:sz w:val="24"/>
          <w:szCs w:val="24"/>
        </w:rPr>
        <w:t>）、</w:t>
      </w:r>
      <w:r>
        <w:rPr>
          <w:sz w:val="24"/>
          <w:szCs w:val="24"/>
        </w:rPr>
        <w:t>《房地产估价基本术语标准》（</w:t>
      </w:r>
      <w:r>
        <w:rPr>
          <w:sz w:val="24"/>
          <w:szCs w:val="24"/>
        </w:rPr>
        <w:t>GB/T50899-2013</w:t>
      </w:r>
      <w:r>
        <w:rPr>
          <w:sz w:val="24"/>
          <w:szCs w:val="24"/>
        </w:rPr>
        <w:t>）；</w:t>
      </w:r>
    </w:p>
    <w:p w:rsidR="003B5811" w:rsidRDefault="003B5811" w:rsidP="003B5811">
      <w:pPr>
        <w:numPr>
          <w:ilvl w:val="0"/>
          <w:numId w:val="3"/>
        </w:numPr>
        <w:tabs>
          <w:tab w:val="clear" w:pos="1320"/>
          <w:tab w:val="left" w:pos="840"/>
        </w:tabs>
        <w:spacing w:line="360" w:lineRule="auto"/>
        <w:ind w:left="0" w:firstLine="525"/>
        <w:rPr>
          <w:kern w:val="0"/>
          <w:sz w:val="24"/>
          <w:szCs w:val="24"/>
        </w:rPr>
      </w:pPr>
      <w:r>
        <w:rPr>
          <w:kern w:val="0"/>
          <w:sz w:val="24"/>
          <w:szCs w:val="24"/>
        </w:rPr>
        <w:t>《城镇土地估价规程》</w:t>
      </w:r>
      <w:r>
        <w:rPr>
          <w:kern w:val="0"/>
          <w:sz w:val="24"/>
          <w:szCs w:val="24"/>
        </w:rPr>
        <w:t xml:space="preserve"> (GB/T18508-2014)</w:t>
      </w:r>
      <w:r>
        <w:rPr>
          <w:kern w:val="0"/>
          <w:sz w:val="24"/>
          <w:szCs w:val="24"/>
        </w:rPr>
        <w:t>。</w:t>
      </w:r>
    </w:p>
    <w:p w:rsidR="003B5811" w:rsidRDefault="003B5811" w:rsidP="003B5811">
      <w:pPr>
        <w:spacing w:line="360" w:lineRule="auto"/>
        <w:ind w:firstLineChars="200" w:firstLine="480"/>
        <w:rPr>
          <w:sz w:val="24"/>
          <w:szCs w:val="24"/>
        </w:rPr>
      </w:pPr>
      <w:r>
        <w:rPr>
          <w:sz w:val="24"/>
          <w:szCs w:val="24"/>
        </w:rPr>
        <w:t>（三）估价委托人提供的资料</w:t>
      </w:r>
    </w:p>
    <w:p w:rsidR="003B5811" w:rsidRDefault="003B5811" w:rsidP="003B5811">
      <w:pPr>
        <w:numPr>
          <w:ilvl w:val="0"/>
          <w:numId w:val="4"/>
        </w:numPr>
        <w:tabs>
          <w:tab w:val="clear" w:pos="1320"/>
          <w:tab w:val="left" w:pos="840"/>
        </w:tabs>
        <w:spacing w:line="360" w:lineRule="auto"/>
        <w:ind w:left="0" w:firstLine="525"/>
        <w:rPr>
          <w:kern w:val="0"/>
          <w:sz w:val="24"/>
          <w:szCs w:val="24"/>
        </w:rPr>
      </w:pPr>
      <w:r>
        <w:rPr>
          <w:kern w:val="0"/>
          <w:sz w:val="24"/>
          <w:szCs w:val="24"/>
        </w:rPr>
        <w:t>司法鉴定委托书</w:t>
      </w:r>
      <w:r>
        <w:rPr>
          <w:rFonts w:hint="eastAsia"/>
          <w:kern w:val="0"/>
          <w:sz w:val="24"/>
          <w:szCs w:val="24"/>
        </w:rPr>
        <w:t>、不动产登记簿查询记录等</w:t>
      </w:r>
      <w:r>
        <w:rPr>
          <w:kern w:val="0"/>
          <w:sz w:val="24"/>
          <w:szCs w:val="24"/>
        </w:rPr>
        <w:t>；</w:t>
      </w:r>
    </w:p>
    <w:p w:rsidR="003B5811" w:rsidRDefault="003B5811" w:rsidP="003B5811">
      <w:pPr>
        <w:numPr>
          <w:ilvl w:val="0"/>
          <w:numId w:val="4"/>
        </w:numPr>
        <w:tabs>
          <w:tab w:val="clear" w:pos="1320"/>
          <w:tab w:val="left" w:pos="840"/>
        </w:tabs>
        <w:spacing w:line="360" w:lineRule="auto"/>
        <w:ind w:left="0" w:firstLine="525"/>
        <w:rPr>
          <w:kern w:val="0"/>
          <w:sz w:val="24"/>
          <w:szCs w:val="24"/>
        </w:rPr>
      </w:pPr>
      <w:r>
        <w:rPr>
          <w:sz w:val="24"/>
          <w:szCs w:val="24"/>
        </w:rPr>
        <w:t>估价所依据的其他文件资料</w:t>
      </w:r>
      <w:r>
        <w:rPr>
          <w:kern w:val="0"/>
          <w:sz w:val="24"/>
          <w:szCs w:val="24"/>
        </w:rPr>
        <w:t>。</w:t>
      </w:r>
    </w:p>
    <w:p w:rsidR="003B5811" w:rsidRDefault="003B5811" w:rsidP="003B5811">
      <w:pPr>
        <w:spacing w:line="360" w:lineRule="auto"/>
        <w:ind w:firstLineChars="200" w:firstLine="480"/>
        <w:rPr>
          <w:sz w:val="24"/>
          <w:szCs w:val="24"/>
        </w:rPr>
      </w:pPr>
      <w:r>
        <w:rPr>
          <w:sz w:val="24"/>
          <w:szCs w:val="24"/>
        </w:rPr>
        <w:t>（五）取价依据</w:t>
      </w:r>
    </w:p>
    <w:p w:rsidR="003B5811" w:rsidRDefault="003B5811" w:rsidP="003B5811">
      <w:pPr>
        <w:numPr>
          <w:ilvl w:val="0"/>
          <w:numId w:val="5"/>
        </w:numPr>
        <w:tabs>
          <w:tab w:val="left" w:pos="846"/>
        </w:tabs>
        <w:spacing w:line="360" w:lineRule="auto"/>
        <w:ind w:left="0" w:firstLine="525"/>
        <w:rPr>
          <w:kern w:val="0"/>
          <w:sz w:val="24"/>
          <w:szCs w:val="24"/>
        </w:rPr>
      </w:pPr>
      <w:r>
        <w:rPr>
          <w:kern w:val="0"/>
          <w:sz w:val="24"/>
          <w:szCs w:val="24"/>
        </w:rPr>
        <w:t>《江苏省建筑与装饰工程计价表》；</w:t>
      </w:r>
    </w:p>
    <w:p w:rsidR="003B5811" w:rsidRDefault="003B5811" w:rsidP="003B5811">
      <w:pPr>
        <w:numPr>
          <w:ilvl w:val="0"/>
          <w:numId w:val="5"/>
        </w:numPr>
        <w:tabs>
          <w:tab w:val="left" w:pos="846"/>
        </w:tabs>
        <w:spacing w:line="360" w:lineRule="auto"/>
        <w:ind w:left="0" w:firstLine="525"/>
        <w:rPr>
          <w:kern w:val="0"/>
          <w:sz w:val="24"/>
          <w:szCs w:val="24"/>
        </w:rPr>
      </w:pPr>
      <w:r>
        <w:rPr>
          <w:kern w:val="0"/>
          <w:sz w:val="24"/>
          <w:szCs w:val="24"/>
        </w:rPr>
        <w:t>《江苏省工程造价管理暂行办法》；</w:t>
      </w:r>
    </w:p>
    <w:p w:rsidR="003B5811" w:rsidRDefault="003B5811" w:rsidP="003B5811">
      <w:pPr>
        <w:numPr>
          <w:ilvl w:val="0"/>
          <w:numId w:val="5"/>
        </w:numPr>
        <w:tabs>
          <w:tab w:val="left" w:pos="846"/>
        </w:tabs>
        <w:spacing w:line="360" w:lineRule="auto"/>
        <w:ind w:left="0" w:firstLine="525"/>
        <w:rPr>
          <w:kern w:val="0"/>
          <w:sz w:val="24"/>
          <w:szCs w:val="24"/>
        </w:rPr>
      </w:pPr>
      <w:r>
        <w:rPr>
          <w:kern w:val="0"/>
          <w:sz w:val="24"/>
          <w:szCs w:val="24"/>
        </w:rPr>
        <w:t>盐城市造价信息网近期公布的各类建筑物建安造价指标；</w:t>
      </w:r>
    </w:p>
    <w:p w:rsidR="003B5811" w:rsidRDefault="003B5811" w:rsidP="003B5811">
      <w:pPr>
        <w:numPr>
          <w:ilvl w:val="0"/>
          <w:numId w:val="5"/>
        </w:numPr>
        <w:tabs>
          <w:tab w:val="left" w:pos="846"/>
        </w:tabs>
        <w:spacing w:line="360" w:lineRule="auto"/>
        <w:ind w:left="0" w:firstLine="527"/>
        <w:rPr>
          <w:kern w:val="0"/>
          <w:sz w:val="24"/>
          <w:szCs w:val="24"/>
        </w:rPr>
      </w:pPr>
      <w:r>
        <w:rPr>
          <w:kern w:val="0"/>
          <w:sz w:val="24"/>
          <w:szCs w:val="24"/>
        </w:rPr>
        <w:t>《关于调整建筑、装饰、安装、市政、修缮加固、仿古建筑及园林工程预算工资单价的通知》（苏建函价（</w:t>
      </w:r>
      <w:r>
        <w:rPr>
          <w:kern w:val="0"/>
          <w:sz w:val="24"/>
          <w:szCs w:val="24"/>
        </w:rPr>
        <w:t>2020)382</w:t>
      </w:r>
      <w:r>
        <w:rPr>
          <w:kern w:val="0"/>
          <w:sz w:val="24"/>
          <w:szCs w:val="24"/>
        </w:rPr>
        <w:t>号）；</w:t>
      </w:r>
    </w:p>
    <w:p w:rsidR="003B5811" w:rsidRDefault="003B5811" w:rsidP="003B5811">
      <w:pPr>
        <w:numPr>
          <w:ilvl w:val="0"/>
          <w:numId w:val="5"/>
        </w:numPr>
        <w:tabs>
          <w:tab w:val="clear" w:pos="846"/>
          <w:tab w:val="left" w:pos="945"/>
        </w:tabs>
        <w:spacing w:line="360" w:lineRule="auto"/>
        <w:ind w:left="0" w:firstLine="525"/>
        <w:rPr>
          <w:kern w:val="0"/>
          <w:sz w:val="24"/>
          <w:szCs w:val="24"/>
        </w:rPr>
      </w:pPr>
      <w:proofErr w:type="gramStart"/>
      <w:r>
        <w:rPr>
          <w:kern w:val="0"/>
          <w:sz w:val="24"/>
          <w:szCs w:val="24"/>
        </w:rPr>
        <w:t>房屋完损等级</w:t>
      </w:r>
      <w:proofErr w:type="gramEnd"/>
      <w:r>
        <w:rPr>
          <w:kern w:val="0"/>
          <w:sz w:val="24"/>
          <w:szCs w:val="24"/>
        </w:rPr>
        <w:t>评定标准（试行）；</w:t>
      </w:r>
    </w:p>
    <w:p w:rsidR="003B5811" w:rsidRDefault="003B5811" w:rsidP="003B5811">
      <w:pPr>
        <w:numPr>
          <w:ilvl w:val="0"/>
          <w:numId w:val="5"/>
        </w:numPr>
        <w:tabs>
          <w:tab w:val="clear" w:pos="846"/>
          <w:tab w:val="left" w:pos="945"/>
        </w:tabs>
        <w:spacing w:line="360" w:lineRule="auto"/>
        <w:ind w:left="0" w:firstLine="525"/>
        <w:rPr>
          <w:kern w:val="0"/>
          <w:sz w:val="24"/>
          <w:szCs w:val="24"/>
        </w:rPr>
      </w:pPr>
      <w:r>
        <w:rPr>
          <w:kern w:val="0"/>
          <w:sz w:val="24"/>
          <w:szCs w:val="24"/>
        </w:rPr>
        <w:t>中国人民银行最新存贷款利率表；</w:t>
      </w:r>
    </w:p>
    <w:p w:rsidR="003B5811" w:rsidRDefault="003B5811" w:rsidP="003B5811">
      <w:pPr>
        <w:numPr>
          <w:ilvl w:val="0"/>
          <w:numId w:val="5"/>
        </w:numPr>
        <w:tabs>
          <w:tab w:val="clear" w:pos="846"/>
          <w:tab w:val="left" w:pos="945"/>
        </w:tabs>
        <w:spacing w:line="360" w:lineRule="auto"/>
        <w:ind w:left="0" w:firstLine="525"/>
        <w:rPr>
          <w:kern w:val="0"/>
          <w:sz w:val="24"/>
          <w:szCs w:val="24"/>
        </w:rPr>
      </w:pPr>
      <w:r>
        <w:rPr>
          <w:kern w:val="0"/>
          <w:sz w:val="24"/>
          <w:szCs w:val="24"/>
        </w:rPr>
        <w:t>盐城市区基准地价更新成果（盐政传发</w:t>
      </w:r>
      <w:r>
        <w:rPr>
          <w:kern w:val="0"/>
          <w:sz w:val="24"/>
          <w:szCs w:val="24"/>
        </w:rPr>
        <w:t>[20</w:t>
      </w:r>
      <w:r>
        <w:rPr>
          <w:rFonts w:hint="eastAsia"/>
          <w:kern w:val="0"/>
          <w:sz w:val="24"/>
          <w:szCs w:val="24"/>
        </w:rPr>
        <w:t>22</w:t>
      </w:r>
      <w:r>
        <w:rPr>
          <w:kern w:val="0"/>
          <w:sz w:val="24"/>
          <w:szCs w:val="24"/>
        </w:rPr>
        <w:t>]</w:t>
      </w:r>
      <w:r>
        <w:rPr>
          <w:rFonts w:hint="eastAsia"/>
          <w:kern w:val="0"/>
          <w:sz w:val="24"/>
          <w:szCs w:val="24"/>
        </w:rPr>
        <w:t>5</w:t>
      </w:r>
      <w:r>
        <w:rPr>
          <w:kern w:val="0"/>
          <w:sz w:val="24"/>
          <w:szCs w:val="24"/>
        </w:rPr>
        <w:t>号）；</w:t>
      </w:r>
    </w:p>
    <w:p w:rsidR="003B5811" w:rsidRDefault="003B5811" w:rsidP="003B5811">
      <w:pPr>
        <w:numPr>
          <w:ilvl w:val="0"/>
          <w:numId w:val="5"/>
        </w:numPr>
        <w:tabs>
          <w:tab w:val="clear" w:pos="846"/>
          <w:tab w:val="left" w:pos="945"/>
        </w:tabs>
        <w:spacing w:line="360" w:lineRule="auto"/>
        <w:ind w:left="0" w:firstLine="525"/>
        <w:rPr>
          <w:kern w:val="0"/>
          <w:sz w:val="24"/>
          <w:szCs w:val="24"/>
        </w:rPr>
      </w:pPr>
      <w:r>
        <w:rPr>
          <w:kern w:val="0"/>
          <w:sz w:val="24"/>
          <w:szCs w:val="24"/>
        </w:rPr>
        <w:t>盐城市区房地产交易市场于评估基准日的市场行情。</w:t>
      </w:r>
    </w:p>
    <w:p w:rsidR="003B5811" w:rsidRDefault="003B5811" w:rsidP="003B5811">
      <w:pPr>
        <w:spacing w:line="360" w:lineRule="auto"/>
        <w:ind w:firstLineChars="200" w:firstLine="480"/>
        <w:rPr>
          <w:sz w:val="24"/>
          <w:szCs w:val="24"/>
        </w:rPr>
      </w:pPr>
      <w:r>
        <w:rPr>
          <w:sz w:val="24"/>
          <w:szCs w:val="24"/>
        </w:rPr>
        <w:t>（六）其他资料</w:t>
      </w:r>
    </w:p>
    <w:p w:rsidR="003B5811" w:rsidRDefault="003B5811" w:rsidP="003B5811">
      <w:pPr>
        <w:pStyle w:val="a6"/>
        <w:numPr>
          <w:ilvl w:val="0"/>
          <w:numId w:val="6"/>
        </w:numPr>
        <w:tabs>
          <w:tab w:val="left" w:pos="840"/>
          <w:tab w:val="left" w:pos="8400"/>
        </w:tabs>
        <w:spacing w:line="360" w:lineRule="auto"/>
        <w:ind w:left="0" w:firstLine="525"/>
        <w:rPr>
          <w:rFonts w:ascii="Times New Roman" w:hAnsi="Times New Roman"/>
          <w:sz w:val="24"/>
          <w:szCs w:val="24"/>
        </w:rPr>
      </w:pPr>
      <w:r>
        <w:rPr>
          <w:rFonts w:ascii="Times New Roman" w:hAnsi="Times New Roman"/>
          <w:sz w:val="24"/>
          <w:szCs w:val="24"/>
        </w:rPr>
        <w:t>盐城市城市总体规划，近期、远期规划；</w:t>
      </w:r>
    </w:p>
    <w:p w:rsidR="003B5811" w:rsidRDefault="003B5811" w:rsidP="003B5811">
      <w:pPr>
        <w:pStyle w:val="a6"/>
        <w:numPr>
          <w:ilvl w:val="0"/>
          <w:numId w:val="6"/>
        </w:numPr>
        <w:tabs>
          <w:tab w:val="left" w:pos="840"/>
          <w:tab w:val="left" w:pos="8400"/>
        </w:tabs>
        <w:spacing w:line="360" w:lineRule="auto"/>
        <w:ind w:left="0" w:firstLine="525"/>
        <w:rPr>
          <w:rFonts w:ascii="Times New Roman" w:hAnsi="Times New Roman"/>
          <w:sz w:val="24"/>
          <w:szCs w:val="24"/>
        </w:rPr>
      </w:pPr>
      <w:r>
        <w:rPr>
          <w:rFonts w:ascii="Times New Roman" w:hAnsi="Times New Roman"/>
          <w:sz w:val="24"/>
          <w:szCs w:val="24"/>
        </w:rPr>
        <w:t>估价对象所在地自然条件、社会经济条件、行政区划人口等方面的基本情况资料；</w:t>
      </w:r>
    </w:p>
    <w:p w:rsidR="003B5811" w:rsidRDefault="003B5811" w:rsidP="003B5811">
      <w:pPr>
        <w:pStyle w:val="a6"/>
        <w:numPr>
          <w:ilvl w:val="0"/>
          <w:numId w:val="6"/>
        </w:numPr>
        <w:tabs>
          <w:tab w:val="left" w:pos="840"/>
          <w:tab w:val="left" w:pos="8400"/>
        </w:tabs>
        <w:spacing w:line="360" w:lineRule="auto"/>
        <w:ind w:left="0" w:firstLine="525"/>
        <w:rPr>
          <w:rFonts w:ascii="Times New Roman" w:hAnsi="Times New Roman"/>
          <w:sz w:val="24"/>
          <w:szCs w:val="24"/>
        </w:rPr>
      </w:pPr>
      <w:r>
        <w:rPr>
          <w:rFonts w:ascii="Times New Roman" w:hAnsi="Times New Roman"/>
          <w:sz w:val="24"/>
          <w:szCs w:val="24"/>
        </w:rPr>
        <w:t>估价人员实地踏勘和调查收集的有关估价对象权属、现状利用等方面的资料。</w:t>
      </w:r>
    </w:p>
    <w:p w:rsidR="003B5811" w:rsidRDefault="003B5811" w:rsidP="003B5811">
      <w:pPr>
        <w:pStyle w:val="3"/>
        <w:spacing w:before="0" w:after="0" w:line="360" w:lineRule="auto"/>
        <w:ind w:firstLineChars="200" w:firstLine="482"/>
        <w:rPr>
          <w:sz w:val="24"/>
          <w:szCs w:val="24"/>
        </w:rPr>
      </w:pPr>
      <w:bookmarkStart w:id="42" w:name="_Toc67496263"/>
      <w:bookmarkStart w:id="43" w:name="_Toc460400275"/>
      <w:r>
        <w:rPr>
          <w:sz w:val="24"/>
          <w:szCs w:val="24"/>
        </w:rPr>
        <w:t>八、估价原则</w:t>
      </w:r>
      <w:bookmarkEnd w:id="42"/>
      <w:bookmarkEnd w:id="43"/>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4"/>
        </w:rPr>
      </w:pPr>
      <w:bookmarkStart w:id="44" w:name="_Toc460400276"/>
      <w:r>
        <w:rPr>
          <w:rFonts w:ascii="Times New Roman" w:hAnsi="Times New Roman"/>
          <w:sz w:val="24"/>
          <w:szCs w:val="24"/>
        </w:rPr>
        <w:t>本次估价遵守独立、客观、公正原则、合法原则、最高</w:t>
      </w:r>
      <w:proofErr w:type="gramStart"/>
      <w:r>
        <w:rPr>
          <w:rFonts w:ascii="Times New Roman" w:hAnsi="Times New Roman"/>
          <w:sz w:val="24"/>
          <w:szCs w:val="24"/>
        </w:rPr>
        <w:t>最佳利用</w:t>
      </w:r>
      <w:proofErr w:type="gramEnd"/>
      <w:r>
        <w:rPr>
          <w:rFonts w:ascii="Times New Roman" w:hAnsi="Times New Roman"/>
          <w:sz w:val="24"/>
          <w:szCs w:val="24"/>
        </w:rPr>
        <w:t>原则、价值时点原则、替代原则。</w:t>
      </w:r>
    </w:p>
    <w:p w:rsidR="003B5811" w:rsidRDefault="003B5811" w:rsidP="003B5811">
      <w:pPr>
        <w:pStyle w:val="a6"/>
        <w:numPr>
          <w:ilvl w:val="0"/>
          <w:numId w:val="7"/>
        </w:numPr>
        <w:tabs>
          <w:tab w:val="clear" w:pos="1320"/>
          <w:tab w:val="left" w:pos="630"/>
          <w:tab w:val="left" w:pos="840"/>
          <w:tab w:val="left" w:pos="1680"/>
        </w:tabs>
        <w:spacing w:line="360" w:lineRule="auto"/>
        <w:ind w:left="0" w:firstLine="525"/>
        <w:rPr>
          <w:rFonts w:ascii="Times New Roman" w:hAnsi="Times New Roman"/>
          <w:sz w:val="24"/>
          <w:szCs w:val="24"/>
        </w:rPr>
      </w:pPr>
      <w:r>
        <w:rPr>
          <w:rFonts w:ascii="Times New Roman" w:hAnsi="Times New Roman"/>
          <w:sz w:val="24"/>
          <w:szCs w:val="24"/>
        </w:rPr>
        <w:t>独立、客观、公正原则</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t>要求站在中立的立场上，实事求是、公平正直地评估出各方估价利害关系人均是公平合理的价值或价格的原则。</w:t>
      </w:r>
    </w:p>
    <w:p w:rsidR="003B5811" w:rsidRDefault="003B5811" w:rsidP="003B5811">
      <w:pPr>
        <w:pStyle w:val="a6"/>
        <w:numPr>
          <w:ilvl w:val="0"/>
          <w:numId w:val="7"/>
        </w:numPr>
        <w:tabs>
          <w:tab w:val="clear" w:pos="1320"/>
          <w:tab w:val="left" w:pos="630"/>
          <w:tab w:val="left" w:pos="840"/>
          <w:tab w:val="left" w:pos="1680"/>
        </w:tabs>
        <w:spacing w:line="360" w:lineRule="auto"/>
        <w:ind w:left="0" w:firstLine="525"/>
        <w:rPr>
          <w:rFonts w:ascii="Times New Roman" w:hAnsi="Times New Roman"/>
          <w:sz w:val="24"/>
          <w:szCs w:val="24"/>
        </w:rPr>
      </w:pPr>
      <w:r>
        <w:rPr>
          <w:rFonts w:ascii="Times New Roman" w:hAnsi="Times New Roman"/>
          <w:sz w:val="24"/>
          <w:szCs w:val="24"/>
        </w:rPr>
        <w:t>合法原则</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t>要求估价结果是在依法判定的估价对象状况下的价值或价格的原则。</w:t>
      </w:r>
    </w:p>
    <w:p w:rsidR="003B5811" w:rsidRDefault="003B5811" w:rsidP="003B5811">
      <w:pPr>
        <w:pStyle w:val="a6"/>
        <w:numPr>
          <w:ilvl w:val="0"/>
          <w:numId w:val="7"/>
        </w:numPr>
        <w:tabs>
          <w:tab w:val="clear" w:pos="1320"/>
          <w:tab w:val="left" w:pos="630"/>
          <w:tab w:val="left" w:pos="840"/>
          <w:tab w:val="left" w:pos="1680"/>
        </w:tabs>
        <w:spacing w:line="360" w:lineRule="auto"/>
        <w:ind w:left="0" w:firstLine="525"/>
        <w:rPr>
          <w:rFonts w:ascii="Times New Roman" w:hAnsi="Times New Roman"/>
          <w:sz w:val="24"/>
          <w:szCs w:val="24"/>
        </w:rPr>
      </w:pPr>
      <w:r>
        <w:rPr>
          <w:rFonts w:ascii="Times New Roman" w:hAnsi="Times New Roman"/>
          <w:sz w:val="24"/>
          <w:szCs w:val="24"/>
        </w:rPr>
        <w:t>最高</w:t>
      </w:r>
      <w:proofErr w:type="gramStart"/>
      <w:r>
        <w:rPr>
          <w:rFonts w:ascii="Times New Roman" w:hAnsi="Times New Roman"/>
          <w:sz w:val="24"/>
          <w:szCs w:val="24"/>
        </w:rPr>
        <w:t>最佳利用</w:t>
      </w:r>
      <w:proofErr w:type="gramEnd"/>
      <w:r>
        <w:rPr>
          <w:rFonts w:ascii="Times New Roman" w:hAnsi="Times New Roman"/>
          <w:sz w:val="24"/>
          <w:szCs w:val="24"/>
        </w:rPr>
        <w:t>原则</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lastRenderedPageBreak/>
        <w:t>要求估价结果是在估价对象最高</w:t>
      </w:r>
      <w:proofErr w:type="gramStart"/>
      <w:r>
        <w:rPr>
          <w:rFonts w:ascii="Times New Roman" w:hAnsi="Times New Roman"/>
          <w:sz w:val="24"/>
          <w:szCs w:val="24"/>
        </w:rPr>
        <w:t>最佳利用</w:t>
      </w:r>
      <w:proofErr w:type="gramEnd"/>
      <w:r>
        <w:rPr>
          <w:rFonts w:ascii="Times New Roman" w:hAnsi="Times New Roman"/>
          <w:sz w:val="24"/>
          <w:szCs w:val="24"/>
        </w:rPr>
        <w:t>状况下的价值或价格的原则。所谓最高最佳利用，是估价对象在法律上允许、技术上可能、财务上可行并使价值最大的合理、可能的利用，包括最佳的用途、规模、档次等。</w:t>
      </w:r>
    </w:p>
    <w:p w:rsidR="003B5811" w:rsidRDefault="003B5811" w:rsidP="003B5811">
      <w:pPr>
        <w:pStyle w:val="a6"/>
        <w:numPr>
          <w:ilvl w:val="0"/>
          <w:numId w:val="7"/>
        </w:numPr>
        <w:tabs>
          <w:tab w:val="clear" w:pos="1320"/>
          <w:tab w:val="left" w:pos="630"/>
          <w:tab w:val="left" w:pos="840"/>
          <w:tab w:val="left" w:pos="1680"/>
        </w:tabs>
        <w:spacing w:line="360" w:lineRule="auto"/>
        <w:ind w:left="0" w:firstLine="525"/>
        <w:rPr>
          <w:rFonts w:ascii="Times New Roman" w:hAnsi="Times New Roman"/>
          <w:sz w:val="24"/>
          <w:szCs w:val="24"/>
        </w:rPr>
      </w:pPr>
      <w:r>
        <w:rPr>
          <w:rFonts w:ascii="Times New Roman" w:hAnsi="Times New Roman"/>
          <w:sz w:val="24"/>
          <w:szCs w:val="24"/>
        </w:rPr>
        <w:t>价值时点原则</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t>要求估价结果是在根据估价目的确定的某一特定时间的价值或价格的原则。</w:t>
      </w:r>
    </w:p>
    <w:p w:rsidR="003B5811" w:rsidRDefault="003B5811" w:rsidP="003B5811">
      <w:pPr>
        <w:pStyle w:val="a6"/>
        <w:numPr>
          <w:ilvl w:val="0"/>
          <w:numId w:val="7"/>
        </w:numPr>
        <w:tabs>
          <w:tab w:val="clear" w:pos="1320"/>
          <w:tab w:val="left" w:pos="630"/>
          <w:tab w:val="left" w:pos="840"/>
          <w:tab w:val="left" w:pos="1680"/>
        </w:tabs>
        <w:spacing w:line="360" w:lineRule="auto"/>
        <w:ind w:left="0" w:firstLine="525"/>
        <w:rPr>
          <w:rFonts w:ascii="Times New Roman" w:hAnsi="Times New Roman"/>
          <w:sz w:val="24"/>
          <w:szCs w:val="24"/>
        </w:rPr>
      </w:pPr>
      <w:r>
        <w:rPr>
          <w:rFonts w:ascii="Times New Roman" w:hAnsi="Times New Roman"/>
          <w:sz w:val="24"/>
          <w:szCs w:val="24"/>
        </w:rPr>
        <w:t>替代原则</w:t>
      </w:r>
    </w:p>
    <w:p w:rsidR="003B5811" w:rsidRDefault="003B5811" w:rsidP="003B5811">
      <w:pPr>
        <w:pStyle w:val="a6"/>
        <w:tabs>
          <w:tab w:val="left" w:pos="630"/>
          <w:tab w:val="left" w:pos="1050"/>
        </w:tabs>
        <w:spacing w:line="360" w:lineRule="auto"/>
        <w:ind w:firstLine="480"/>
        <w:rPr>
          <w:rFonts w:ascii="Times New Roman" w:hAnsi="Times New Roman"/>
          <w:sz w:val="24"/>
          <w:szCs w:val="24"/>
        </w:rPr>
      </w:pPr>
      <w:r>
        <w:rPr>
          <w:rFonts w:ascii="Times New Roman" w:hAnsi="Times New Roman"/>
          <w:sz w:val="24"/>
          <w:szCs w:val="24"/>
        </w:rPr>
        <w:t>要求估价结果与估价对象的类似房地产在同等条件下的价值或价格偏差在合理范围内的原则</w:t>
      </w:r>
    </w:p>
    <w:p w:rsidR="003B5811" w:rsidRDefault="003B5811" w:rsidP="003B5811">
      <w:pPr>
        <w:pStyle w:val="3"/>
        <w:spacing w:before="0" w:after="0" w:line="360" w:lineRule="auto"/>
        <w:ind w:firstLineChars="200" w:firstLine="482"/>
        <w:rPr>
          <w:sz w:val="24"/>
          <w:szCs w:val="24"/>
        </w:rPr>
      </w:pPr>
      <w:bookmarkStart w:id="45" w:name="_Toc67496264"/>
      <w:r>
        <w:rPr>
          <w:sz w:val="24"/>
          <w:szCs w:val="24"/>
        </w:rPr>
        <w:t>九、估价方法</w:t>
      </w:r>
      <w:bookmarkEnd w:id="44"/>
      <w:bookmarkEnd w:id="45"/>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2"/>
        </w:rPr>
      </w:pPr>
      <w:r>
        <w:rPr>
          <w:rFonts w:ascii="Times New Roman" w:hAnsi="Times New Roman"/>
          <w:sz w:val="24"/>
          <w:szCs w:val="22"/>
        </w:rPr>
        <w:t>本次对估价对象房地产市场价值进行评估，所采用的技术路线为：</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szCs w:val="22"/>
        </w:rPr>
      </w:pPr>
      <w:r>
        <w:rPr>
          <w:rFonts w:ascii="Times New Roman" w:hAnsi="Times New Roman"/>
          <w:sz w:val="24"/>
          <w:szCs w:val="22"/>
        </w:rPr>
        <w:t>求取估价对象市场价值时，主要的估价方法有比较法、收益法、成本法、假设开发法等。不同的估价方法从不同的角度反映了估价对象房地产在一定权利状态下价值时点的价格水平，只是各种方法的适用条件、方法特点有所不同，需根据估价对象及其所在地的房地产市场状况等客观条件等选择适用的估价方法。</w:t>
      </w:r>
    </w:p>
    <w:p w:rsidR="003B5811" w:rsidRDefault="003B5811" w:rsidP="003B5811">
      <w:pPr>
        <w:pStyle w:val="31"/>
        <w:ind w:firstLineChars="200" w:firstLine="480"/>
        <w:rPr>
          <w:rFonts w:ascii="Times New Roman" w:eastAsia="宋体"/>
          <w:b w:val="0"/>
          <w:kern w:val="2"/>
          <w:sz w:val="24"/>
          <w:szCs w:val="24"/>
        </w:rPr>
      </w:pPr>
      <w:r>
        <w:rPr>
          <w:rFonts w:ascii="Times New Roman" w:eastAsia="宋体"/>
          <w:b w:val="0"/>
          <w:kern w:val="2"/>
          <w:sz w:val="24"/>
          <w:szCs w:val="24"/>
        </w:rPr>
        <w:t>1.</w:t>
      </w:r>
      <w:r>
        <w:rPr>
          <w:rFonts w:ascii="Times New Roman" w:eastAsia="宋体"/>
          <w:b w:val="0"/>
          <w:kern w:val="2"/>
          <w:sz w:val="24"/>
          <w:szCs w:val="24"/>
        </w:rPr>
        <w:t>未选用估价方法</w:t>
      </w:r>
    </w:p>
    <w:p w:rsidR="003B5811" w:rsidRDefault="003B5811" w:rsidP="003B5811">
      <w:pPr>
        <w:pStyle w:val="a6"/>
        <w:tabs>
          <w:tab w:val="left" w:pos="630"/>
          <w:tab w:val="left" w:pos="1050"/>
        </w:tabs>
        <w:spacing w:line="360" w:lineRule="auto"/>
        <w:ind w:firstLineChars="200" w:firstLine="480"/>
        <w:rPr>
          <w:rFonts w:ascii="Times New Roman" w:hAnsi="Times New Roman"/>
          <w:sz w:val="24"/>
        </w:rPr>
      </w:pPr>
      <w:r>
        <w:rPr>
          <w:rFonts w:ascii="Times New Roman" w:hAnsi="Times New Roman"/>
          <w:sz w:val="24"/>
        </w:rPr>
        <w:t>估价对象用途为</w:t>
      </w:r>
      <w:r>
        <w:rPr>
          <w:rFonts w:ascii="Times New Roman" w:hAnsi="Times New Roman" w:hint="eastAsia"/>
          <w:sz w:val="24"/>
        </w:rPr>
        <w:t>住宅</w:t>
      </w:r>
      <w:r>
        <w:rPr>
          <w:rFonts w:ascii="Times New Roman" w:hAnsi="Times New Roman"/>
          <w:sz w:val="24"/>
        </w:rPr>
        <w:t>用房地产，且已建成使用，估价师虽掌握了当地的土地取得成本和房地产开发的成本资料，但由于成本法过多的考虑项目的投入成本，对市场变化的反映比较落后，且计算的结果不能反映</w:t>
      </w:r>
      <w:proofErr w:type="gramStart"/>
      <w:r>
        <w:rPr>
          <w:rFonts w:ascii="Times New Roman" w:hAnsi="Times New Roman"/>
          <w:sz w:val="24"/>
        </w:rPr>
        <w:t>出待估房地产</w:t>
      </w:r>
      <w:proofErr w:type="gramEnd"/>
      <w:r>
        <w:rPr>
          <w:rFonts w:ascii="Times New Roman" w:hAnsi="Times New Roman"/>
          <w:sz w:val="24"/>
        </w:rPr>
        <w:t>真正的市场价值，故不宜采用成本法进行估算。</w:t>
      </w:r>
    </w:p>
    <w:p w:rsidR="003B5811" w:rsidRDefault="003B5811" w:rsidP="003B5811">
      <w:pPr>
        <w:pStyle w:val="31"/>
        <w:ind w:firstLineChars="200" w:firstLine="480"/>
        <w:rPr>
          <w:rFonts w:ascii="Times New Roman" w:eastAsia="宋体"/>
          <w:b w:val="0"/>
          <w:kern w:val="2"/>
          <w:sz w:val="24"/>
        </w:rPr>
      </w:pPr>
      <w:r>
        <w:rPr>
          <w:rFonts w:ascii="宋体" w:eastAsia="宋体" w:hAnsi="宋体" w:cs="宋体" w:hint="eastAsia"/>
          <w:b w:val="0"/>
          <w:kern w:val="2"/>
          <w:sz w:val="24"/>
          <w:szCs w:val="24"/>
        </w:rPr>
        <w:t>收益法是预测估价对象的未来收益，利用报酬率或资本化率、收益乘数将未来收益转换为价值得到估价对象价值或价格的方法。收益法适用的有收益或潜在收益的房地产。估价对象所处的住宅区域虽然比较完善，周围类似房地产出租案例也较多，但估价对象所在区域的住宅价格增长幅度远高于租金增长幅度，租售比严重偏低，且收益法的参数选择主观性较大，特别是报酬率的取值尚无可靠的客观数据来源，其</w:t>
      </w:r>
      <w:r>
        <w:rPr>
          <w:rFonts w:ascii="Times New Roman" w:eastAsia="宋体"/>
          <w:b w:val="0"/>
          <w:kern w:val="2"/>
          <w:sz w:val="24"/>
          <w:szCs w:val="24"/>
        </w:rPr>
        <w:t>取值的弹性对估价结果的影响极大，计算结果明显偏离市场，</w:t>
      </w:r>
      <w:r>
        <w:rPr>
          <w:rFonts w:ascii="Times New Roman" w:eastAsia="宋体"/>
          <w:b w:val="0"/>
          <w:kern w:val="2"/>
          <w:sz w:val="24"/>
        </w:rPr>
        <w:t>故</w:t>
      </w:r>
      <w:r>
        <w:rPr>
          <w:rFonts w:ascii="Times New Roman" w:eastAsia="宋体"/>
          <w:b w:val="0"/>
          <w:kern w:val="2"/>
          <w:sz w:val="24"/>
          <w:szCs w:val="24"/>
        </w:rPr>
        <w:t>不宜</w:t>
      </w:r>
      <w:r>
        <w:rPr>
          <w:rFonts w:ascii="Times New Roman" w:eastAsia="宋体"/>
          <w:b w:val="0"/>
          <w:kern w:val="2"/>
          <w:sz w:val="24"/>
        </w:rPr>
        <w:t>采用收益法进行估算。</w:t>
      </w:r>
    </w:p>
    <w:p w:rsidR="003B5811" w:rsidRDefault="003B5811" w:rsidP="003B5811">
      <w:pPr>
        <w:pStyle w:val="31"/>
        <w:ind w:firstLineChars="200" w:firstLine="480"/>
        <w:rPr>
          <w:rFonts w:ascii="Times New Roman" w:eastAsia="宋体"/>
          <w:b w:val="0"/>
          <w:kern w:val="2"/>
          <w:sz w:val="24"/>
          <w:szCs w:val="24"/>
        </w:rPr>
      </w:pPr>
      <w:r>
        <w:rPr>
          <w:rFonts w:ascii="Times New Roman" w:eastAsia="宋体"/>
          <w:b w:val="0"/>
          <w:kern w:val="2"/>
          <w:sz w:val="24"/>
          <w:szCs w:val="24"/>
        </w:rPr>
        <w:t>根据《房地产估价规范》，假设开发法是求得估价对象后续开发的必要支出及折现率或后续开发的必要支出及应得利润和开发完成后的价值，将开发完成后的价值减去后续开发的必要支出及应得利润得到估价对象价值或价格的方法。假设开发法适用具有开发或再开发潜力的房地产估价，如可开发土地、在建工程等。估价对象</w:t>
      </w:r>
      <w:r>
        <w:rPr>
          <w:rFonts w:ascii="Times New Roman" w:eastAsia="宋体"/>
          <w:b w:val="0"/>
          <w:kern w:val="2"/>
          <w:sz w:val="24"/>
          <w:szCs w:val="24"/>
        </w:rPr>
        <w:lastRenderedPageBreak/>
        <w:t>为已开发房地产，短期内重新开发或改扩建的可能性不大，本次估价以维持估价对象现状使用为前提，不具备再开发利用价值，故不宜采用假设开发法进行估算。</w:t>
      </w:r>
    </w:p>
    <w:p w:rsidR="003B5811" w:rsidRDefault="003B5811" w:rsidP="003B5811">
      <w:pPr>
        <w:pStyle w:val="a6"/>
        <w:tabs>
          <w:tab w:val="left" w:pos="630"/>
          <w:tab w:val="left" w:pos="1050"/>
        </w:tabs>
        <w:spacing w:line="48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选用估价方法</w:t>
      </w:r>
    </w:p>
    <w:p w:rsidR="003B5811" w:rsidRDefault="003B5811" w:rsidP="003B5811">
      <w:pPr>
        <w:pStyle w:val="31"/>
        <w:spacing w:line="480" w:lineRule="exact"/>
        <w:ind w:firstLineChars="200" w:firstLine="480"/>
        <w:rPr>
          <w:rFonts w:ascii="Times New Roman" w:eastAsia="宋体"/>
          <w:b w:val="0"/>
          <w:kern w:val="2"/>
          <w:sz w:val="24"/>
          <w:szCs w:val="24"/>
        </w:rPr>
      </w:pPr>
      <w:r>
        <w:rPr>
          <w:rFonts w:ascii="Times New Roman" w:eastAsia="宋体"/>
          <w:b w:val="0"/>
          <w:kern w:val="2"/>
          <w:sz w:val="24"/>
          <w:szCs w:val="24"/>
        </w:rPr>
        <w:t>比较法是选取一定数量（至少</w:t>
      </w:r>
      <w:r>
        <w:rPr>
          <w:rFonts w:ascii="Times New Roman" w:eastAsia="宋体"/>
          <w:b w:val="0"/>
          <w:kern w:val="2"/>
          <w:sz w:val="24"/>
          <w:szCs w:val="24"/>
        </w:rPr>
        <w:t>3</w:t>
      </w:r>
      <w:r>
        <w:rPr>
          <w:rFonts w:ascii="Times New Roman" w:eastAsia="宋体"/>
          <w:b w:val="0"/>
          <w:kern w:val="2"/>
          <w:sz w:val="24"/>
          <w:szCs w:val="24"/>
        </w:rPr>
        <w:t>个）的可比实例，将它们与估价对象进行比较，根据其间的差异对可比实例成交价格进行处理后得到估价对象价值或价格的方法。估价对象为</w:t>
      </w:r>
      <w:r>
        <w:rPr>
          <w:rFonts w:ascii="Times New Roman" w:eastAsia="宋体" w:hint="eastAsia"/>
          <w:b w:val="0"/>
          <w:kern w:val="2"/>
          <w:sz w:val="24"/>
          <w:szCs w:val="24"/>
        </w:rPr>
        <w:t>住宅</w:t>
      </w:r>
      <w:r>
        <w:rPr>
          <w:rFonts w:ascii="Times New Roman" w:eastAsia="宋体"/>
          <w:b w:val="0"/>
          <w:kern w:val="2"/>
          <w:sz w:val="24"/>
          <w:szCs w:val="24"/>
        </w:rPr>
        <w:t>用房地产，同一供求圈内类似房地产成交较为活跃，有成熟的交易市场，能够收集到较多的可比实例，且通过比较法修正后得出的价格能够直观地反映出估价对象的市场价值，也容易得到被委托人的理解和接受，故宜选用比较法进行估算。</w:t>
      </w:r>
    </w:p>
    <w:p w:rsidR="003B5811" w:rsidRDefault="003B5811" w:rsidP="003B5811">
      <w:pPr>
        <w:pStyle w:val="31"/>
        <w:spacing w:line="480" w:lineRule="exact"/>
        <w:ind w:firstLineChars="200" w:firstLine="480"/>
        <w:rPr>
          <w:rFonts w:ascii="Times New Roman" w:eastAsia="宋体"/>
          <w:b w:val="0"/>
          <w:kern w:val="2"/>
          <w:sz w:val="24"/>
        </w:rPr>
      </w:pPr>
      <w:r>
        <w:rPr>
          <w:rFonts w:ascii="Times New Roman" w:eastAsia="宋体"/>
          <w:b w:val="0"/>
          <w:bCs/>
          <w:kern w:val="2"/>
          <w:sz w:val="24"/>
          <w:szCs w:val="22"/>
        </w:rPr>
        <w:t>综上分析，故本次</w:t>
      </w:r>
      <w:r>
        <w:rPr>
          <w:rFonts w:ascii="Times New Roman" w:eastAsia="宋体"/>
          <w:b w:val="0"/>
          <w:kern w:val="2"/>
          <w:sz w:val="24"/>
        </w:rPr>
        <w:t>对估价对象仅采用</w:t>
      </w:r>
      <w:r>
        <w:rPr>
          <w:rFonts w:ascii="Times New Roman" w:eastAsia="宋体"/>
          <w:b w:val="0"/>
          <w:kern w:val="2"/>
          <w:sz w:val="24"/>
        </w:rPr>
        <w:t>“</w:t>
      </w:r>
      <w:r>
        <w:rPr>
          <w:rFonts w:ascii="Times New Roman" w:eastAsia="宋体"/>
          <w:b w:val="0"/>
          <w:kern w:val="2"/>
          <w:sz w:val="24"/>
        </w:rPr>
        <w:t>比较法</w:t>
      </w:r>
      <w:r>
        <w:rPr>
          <w:rFonts w:ascii="Times New Roman" w:eastAsia="宋体"/>
          <w:b w:val="0"/>
          <w:kern w:val="2"/>
          <w:sz w:val="24"/>
        </w:rPr>
        <w:t>”</w:t>
      </w:r>
      <w:r>
        <w:rPr>
          <w:rFonts w:ascii="Times New Roman" w:eastAsia="宋体"/>
          <w:b w:val="0"/>
          <w:kern w:val="2"/>
          <w:sz w:val="24"/>
        </w:rPr>
        <w:t>进行评估。</w:t>
      </w:r>
    </w:p>
    <w:p w:rsidR="003B5811" w:rsidRDefault="003B5811" w:rsidP="003B5811">
      <w:pPr>
        <w:pStyle w:val="31"/>
        <w:spacing w:line="480" w:lineRule="exact"/>
        <w:ind w:firstLineChars="200" w:firstLine="480"/>
        <w:rPr>
          <w:rFonts w:ascii="Times New Roman" w:eastAsia="宋体"/>
          <w:b w:val="0"/>
          <w:kern w:val="2"/>
          <w:sz w:val="24"/>
        </w:rPr>
      </w:pPr>
      <w:r>
        <w:rPr>
          <w:rFonts w:ascii="Times New Roman" w:eastAsia="宋体"/>
          <w:b w:val="0"/>
          <w:kern w:val="2"/>
          <w:sz w:val="24"/>
        </w:rPr>
        <w:t>具体技术路线：搜集交易实例，选取可比实例，建立比较基础，进行交易情况修正，进行市场状况调整，进行房地产状况调整，计算比较价值，其估价公式：</w:t>
      </w:r>
    </w:p>
    <w:p w:rsidR="003B5811" w:rsidRDefault="003B5811" w:rsidP="003B5811">
      <w:pPr>
        <w:pStyle w:val="a6"/>
        <w:numPr>
          <w:ilvl w:val="0"/>
          <w:numId w:val="8"/>
        </w:numPr>
        <w:tabs>
          <w:tab w:val="left" w:pos="900"/>
        </w:tabs>
        <w:adjustRightInd w:val="0"/>
        <w:snapToGrid w:val="0"/>
        <w:spacing w:line="480" w:lineRule="exact"/>
        <w:jc w:val="left"/>
        <w:rPr>
          <w:rFonts w:ascii="Times New Roman" w:hAnsi="Times New Roman"/>
          <w:sz w:val="24"/>
          <w:szCs w:val="24"/>
        </w:rPr>
      </w:pPr>
      <w:r>
        <w:rPr>
          <w:rFonts w:ascii="Times New Roman" w:hAnsi="Times New Roman"/>
          <w:sz w:val="24"/>
          <w:szCs w:val="24"/>
        </w:rPr>
        <w:t>房地产市场价值</w:t>
      </w:r>
      <w:r>
        <w:rPr>
          <w:rFonts w:ascii="Times New Roman" w:hAnsi="Times New Roman"/>
          <w:sz w:val="24"/>
          <w:szCs w:val="24"/>
        </w:rPr>
        <w:t>=</w:t>
      </w:r>
      <w:r>
        <w:rPr>
          <w:rFonts w:ascii="Times New Roman" w:hAnsi="Times New Roman"/>
          <w:sz w:val="24"/>
          <w:szCs w:val="24"/>
        </w:rPr>
        <w:t>可比实例价格</w:t>
      </w:r>
      <w:r>
        <w:rPr>
          <w:rFonts w:ascii="Times New Roman" w:hAnsi="Times New Roman"/>
          <w:sz w:val="24"/>
          <w:szCs w:val="24"/>
        </w:rPr>
        <w:t>×</w:t>
      </w:r>
      <w:r>
        <w:rPr>
          <w:rFonts w:ascii="Times New Roman" w:hAnsi="Times New Roman"/>
          <w:sz w:val="24"/>
          <w:szCs w:val="24"/>
        </w:rPr>
        <w:t>交易情况修正系数</w:t>
      </w:r>
      <w:r>
        <w:rPr>
          <w:rFonts w:ascii="Times New Roman" w:hAnsi="Times New Roman"/>
          <w:sz w:val="24"/>
          <w:szCs w:val="24"/>
        </w:rPr>
        <w:t>×</w:t>
      </w:r>
      <w:r>
        <w:rPr>
          <w:rFonts w:ascii="Times New Roman" w:hAnsi="Times New Roman"/>
          <w:sz w:val="24"/>
          <w:szCs w:val="24"/>
        </w:rPr>
        <w:t>市场状况调整系数</w:t>
      </w:r>
      <w:r>
        <w:rPr>
          <w:rFonts w:ascii="Times New Roman" w:hAnsi="Times New Roman"/>
          <w:sz w:val="24"/>
          <w:szCs w:val="24"/>
        </w:rPr>
        <w:t>×</w:t>
      </w:r>
    </w:p>
    <w:p w:rsidR="003B5811" w:rsidRDefault="003B5811" w:rsidP="003B5811">
      <w:pPr>
        <w:pStyle w:val="a6"/>
        <w:adjustRightInd w:val="0"/>
        <w:snapToGrid w:val="0"/>
        <w:spacing w:line="480" w:lineRule="exact"/>
        <w:jc w:val="left"/>
        <w:rPr>
          <w:rFonts w:ascii="Times New Roman" w:hAnsi="Times New Roman"/>
          <w:sz w:val="24"/>
          <w:szCs w:val="24"/>
        </w:rPr>
      </w:pPr>
      <w:r>
        <w:rPr>
          <w:rFonts w:ascii="Times New Roman" w:hAnsi="Times New Roman"/>
          <w:sz w:val="24"/>
          <w:szCs w:val="24"/>
        </w:rPr>
        <w:t>区位状况调整系数</w:t>
      </w:r>
      <w:r>
        <w:rPr>
          <w:rFonts w:ascii="Times New Roman" w:hAnsi="Times New Roman"/>
          <w:sz w:val="24"/>
          <w:szCs w:val="24"/>
        </w:rPr>
        <w:t>×</w:t>
      </w:r>
      <w:r>
        <w:rPr>
          <w:rFonts w:ascii="Times New Roman" w:hAnsi="Times New Roman"/>
          <w:sz w:val="24"/>
          <w:szCs w:val="24"/>
        </w:rPr>
        <w:t>实物状况调整系数</w:t>
      </w:r>
      <w:r>
        <w:rPr>
          <w:rFonts w:ascii="Times New Roman" w:hAnsi="Times New Roman"/>
          <w:sz w:val="24"/>
          <w:szCs w:val="24"/>
        </w:rPr>
        <w:t>×</w:t>
      </w:r>
      <w:r>
        <w:rPr>
          <w:rFonts w:ascii="Times New Roman" w:hAnsi="Times New Roman"/>
          <w:sz w:val="24"/>
          <w:szCs w:val="24"/>
        </w:rPr>
        <w:t>权益状况调整系数</w:t>
      </w:r>
    </w:p>
    <w:p w:rsidR="003B5811" w:rsidRDefault="003B5811" w:rsidP="003B5811">
      <w:pPr>
        <w:pStyle w:val="3"/>
        <w:spacing w:before="0" w:after="0" w:line="480" w:lineRule="exact"/>
        <w:ind w:firstLineChars="200" w:firstLine="482"/>
        <w:rPr>
          <w:sz w:val="24"/>
          <w:szCs w:val="24"/>
        </w:rPr>
      </w:pPr>
      <w:bookmarkStart w:id="46" w:name="_Toc460400277"/>
      <w:bookmarkStart w:id="47" w:name="_Toc67496265"/>
      <w:r>
        <w:rPr>
          <w:sz w:val="24"/>
          <w:szCs w:val="24"/>
        </w:rPr>
        <w:t>十、估价结果</w:t>
      </w:r>
      <w:bookmarkEnd w:id="46"/>
      <w:bookmarkEnd w:id="47"/>
    </w:p>
    <w:p w:rsidR="003B5811" w:rsidRDefault="003B5811" w:rsidP="003B5811">
      <w:pPr>
        <w:spacing w:line="480" w:lineRule="exact"/>
        <w:ind w:firstLineChars="200" w:firstLine="480"/>
        <w:rPr>
          <w:sz w:val="24"/>
          <w:szCs w:val="24"/>
        </w:rPr>
      </w:pPr>
      <w:r>
        <w:rPr>
          <w:sz w:val="24"/>
        </w:rPr>
        <w:t>根据贵单位提供的有关资料，结合本次特定的估价目的，估价人员依据《房地产估价规范》（</w:t>
      </w:r>
      <w:r>
        <w:rPr>
          <w:sz w:val="24"/>
        </w:rPr>
        <w:t>GB/T50291-2015</w:t>
      </w:r>
      <w:r>
        <w:rPr>
          <w:sz w:val="24"/>
        </w:rPr>
        <w:t>）、《房地产估价基本术语标准》（</w:t>
      </w:r>
      <w:r>
        <w:rPr>
          <w:sz w:val="24"/>
        </w:rPr>
        <w:t>GB/T50899-2013</w:t>
      </w:r>
      <w:r>
        <w:rPr>
          <w:sz w:val="24"/>
        </w:rPr>
        <w:t>）及国家有关法律、法规和制度的规定，在了解和分析估价对象实际情况的基础上，本着独立、客观、公正、合法、最高最佳利用、价值时点、替代原则，遵循必要的估价程序，结合估价人员的经验和对影响房地产价值因素的分析，</w:t>
      </w:r>
      <w:r>
        <w:rPr>
          <w:sz w:val="24"/>
          <w:szCs w:val="24"/>
        </w:rPr>
        <w:t>选用</w:t>
      </w:r>
      <w:r>
        <w:rPr>
          <w:sz w:val="24"/>
          <w:szCs w:val="24"/>
        </w:rPr>
        <w:t>“</w:t>
      </w:r>
      <w:r>
        <w:rPr>
          <w:sz w:val="24"/>
          <w:szCs w:val="24"/>
        </w:rPr>
        <w:t>比较法</w:t>
      </w:r>
      <w:r>
        <w:rPr>
          <w:sz w:val="24"/>
          <w:szCs w:val="24"/>
        </w:rPr>
        <w:t>”</w:t>
      </w:r>
      <w:r>
        <w:rPr>
          <w:sz w:val="24"/>
          <w:szCs w:val="24"/>
        </w:rPr>
        <w:t>进行了分析、测算和判断：</w:t>
      </w:r>
    </w:p>
    <w:p w:rsidR="003B5811" w:rsidRDefault="003B5811" w:rsidP="003B5811">
      <w:pPr>
        <w:spacing w:line="480" w:lineRule="exact"/>
        <w:ind w:firstLineChars="200" w:firstLine="480"/>
        <w:rPr>
          <w:sz w:val="24"/>
        </w:rPr>
      </w:pPr>
      <w:r>
        <w:rPr>
          <w:rFonts w:hint="eastAsia"/>
          <w:sz w:val="24"/>
        </w:rPr>
        <w:t>经评估，</w:t>
      </w:r>
      <w:r>
        <w:rPr>
          <w:sz w:val="24"/>
        </w:rPr>
        <w:t>确定估价对象在本报告假设和限制条件下于价值时点</w:t>
      </w:r>
      <w:r>
        <w:rPr>
          <w:rFonts w:hint="eastAsia"/>
          <w:sz w:val="24"/>
        </w:rPr>
        <w:t>的市场价值</w:t>
      </w:r>
      <w:r>
        <w:rPr>
          <w:sz w:val="24"/>
        </w:rPr>
        <w:t>为人民币</w:t>
      </w:r>
      <w:r>
        <w:rPr>
          <w:rFonts w:hint="eastAsia"/>
          <w:b/>
          <w:bCs/>
          <w:sz w:val="24"/>
        </w:rPr>
        <w:t>150.52</w:t>
      </w:r>
      <w:r>
        <w:rPr>
          <w:sz w:val="24"/>
        </w:rPr>
        <w:t>万元（四舍五入，</w:t>
      </w:r>
      <w:proofErr w:type="gramStart"/>
      <w:r>
        <w:rPr>
          <w:sz w:val="24"/>
        </w:rPr>
        <w:t>取整至百元</w:t>
      </w:r>
      <w:proofErr w:type="gramEnd"/>
      <w:r>
        <w:rPr>
          <w:sz w:val="24"/>
        </w:rPr>
        <w:t>），大写：</w:t>
      </w:r>
      <w:r>
        <w:rPr>
          <w:sz w:val="24"/>
          <w:szCs w:val="24"/>
        </w:rPr>
        <w:t>人民</w:t>
      </w:r>
      <w:r>
        <w:rPr>
          <w:rFonts w:ascii="宋体" w:hAnsi="宋体" w:cs="宋体" w:hint="eastAsia"/>
          <w:sz w:val="24"/>
          <w:szCs w:val="24"/>
        </w:rPr>
        <w:t>币</w:t>
      </w:r>
      <w:r>
        <w:rPr>
          <w:rFonts w:hint="eastAsia"/>
          <w:b/>
          <w:bCs/>
          <w:sz w:val="24"/>
          <w:szCs w:val="24"/>
        </w:rPr>
        <w:fldChar w:fldCharType="begin"/>
      </w:r>
      <w:r>
        <w:rPr>
          <w:rFonts w:hint="eastAsia"/>
          <w:b/>
          <w:bCs/>
          <w:sz w:val="24"/>
          <w:szCs w:val="24"/>
        </w:rPr>
        <w:instrText xml:space="preserve"> = 1869300 \* CHINESENUM2 \* MERGEFORMAT </w:instrText>
      </w:r>
      <w:r>
        <w:rPr>
          <w:rFonts w:hint="eastAsia"/>
          <w:b/>
          <w:bCs/>
          <w:sz w:val="24"/>
          <w:szCs w:val="24"/>
        </w:rPr>
        <w:fldChar w:fldCharType="separate"/>
      </w:r>
      <w:r>
        <w:rPr>
          <w:rFonts w:hint="eastAsia"/>
          <w:b/>
          <w:bCs/>
          <w:sz w:val="24"/>
          <w:szCs w:val="24"/>
        </w:rPr>
        <w:t>壹佰伍拾万伍仟贰佰</w:t>
      </w:r>
      <w:r>
        <w:rPr>
          <w:rFonts w:hint="eastAsia"/>
          <w:b/>
          <w:bCs/>
          <w:sz w:val="24"/>
          <w:szCs w:val="24"/>
        </w:rPr>
        <w:fldChar w:fldCharType="end"/>
      </w:r>
      <w:r>
        <w:rPr>
          <w:rFonts w:ascii="宋体" w:hAnsi="宋体" w:cs="宋体" w:hint="eastAsia"/>
          <w:sz w:val="24"/>
          <w:szCs w:val="24"/>
        </w:rPr>
        <w:t>元</w:t>
      </w:r>
      <w:r>
        <w:rPr>
          <w:sz w:val="24"/>
          <w:szCs w:val="24"/>
        </w:rPr>
        <w:t>整</w:t>
      </w:r>
      <w:r>
        <w:rPr>
          <w:rFonts w:hAnsi="宋体"/>
          <w:sz w:val="24"/>
        </w:rPr>
        <w:t>（</w:t>
      </w:r>
      <w:r>
        <w:rPr>
          <w:rFonts w:hAnsi="宋体" w:hint="eastAsia"/>
          <w:sz w:val="24"/>
        </w:rPr>
        <w:t>含装饰装潢附属物</w:t>
      </w:r>
      <w:r>
        <w:rPr>
          <w:rFonts w:hAnsi="宋体" w:hint="eastAsia"/>
          <w:sz w:val="24"/>
        </w:rPr>
        <w:t>14.31</w:t>
      </w:r>
      <w:r>
        <w:rPr>
          <w:rFonts w:hAnsi="宋体" w:hint="eastAsia"/>
          <w:sz w:val="24"/>
        </w:rPr>
        <w:t>万元</w:t>
      </w:r>
      <w:r>
        <w:rPr>
          <w:rFonts w:hAnsi="宋体"/>
          <w:sz w:val="24"/>
        </w:rPr>
        <w:t>）</w:t>
      </w:r>
      <w:r>
        <w:rPr>
          <w:sz w:val="24"/>
        </w:rPr>
        <w:t>。</w:t>
      </w:r>
      <w:r>
        <w:rPr>
          <w:sz w:val="24"/>
          <w:szCs w:val="22"/>
        </w:rPr>
        <w:t>折合单价为</w:t>
      </w:r>
      <w:r>
        <w:rPr>
          <w:rFonts w:hint="eastAsia"/>
          <w:sz w:val="24"/>
          <w:szCs w:val="22"/>
        </w:rPr>
        <w:t>13415</w:t>
      </w:r>
      <w:r>
        <w:rPr>
          <w:rFonts w:hint="eastAsia"/>
          <w:sz w:val="24"/>
          <w:szCs w:val="22"/>
        </w:rPr>
        <w:t>元</w:t>
      </w:r>
      <w:r>
        <w:rPr>
          <w:sz w:val="24"/>
          <w:szCs w:val="22"/>
        </w:rPr>
        <w:t>/</w:t>
      </w:r>
      <w:r>
        <w:rPr>
          <w:sz w:val="24"/>
          <w:szCs w:val="22"/>
        </w:rPr>
        <w:t>㎡</w:t>
      </w:r>
      <w:r>
        <w:rPr>
          <w:sz w:val="24"/>
        </w:rPr>
        <w:t>。</w:t>
      </w:r>
    </w:p>
    <w:p w:rsidR="003B5811" w:rsidRDefault="003B5811" w:rsidP="003B5811">
      <w:pPr>
        <w:spacing w:line="480" w:lineRule="exact"/>
        <w:ind w:firstLineChars="200" w:firstLine="480"/>
        <w:rPr>
          <w:sz w:val="24"/>
        </w:rPr>
      </w:pPr>
      <w:r>
        <w:rPr>
          <w:sz w:val="24"/>
        </w:rPr>
        <w:t>特别提示：</w:t>
      </w:r>
      <w:r>
        <w:rPr>
          <w:sz w:val="24"/>
        </w:rPr>
        <w:t>1.</w:t>
      </w:r>
      <w:r>
        <w:rPr>
          <w:sz w:val="24"/>
        </w:rPr>
        <w:t>以上评估价格为估价对象在价值时点的公开市场价值，不包括</w:t>
      </w:r>
      <w:proofErr w:type="gramStart"/>
      <w:r>
        <w:rPr>
          <w:sz w:val="24"/>
        </w:rPr>
        <w:t>未来委估</w:t>
      </w:r>
      <w:proofErr w:type="gramEnd"/>
      <w:r>
        <w:rPr>
          <w:sz w:val="24"/>
        </w:rPr>
        <w:t>房地产司法拍卖后受让人所需缴纳的契税、物管基金等其它相关交易税费。</w:t>
      </w:r>
      <w:r>
        <w:rPr>
          <w:sz w:val="24"/>
        </w:rPr>
        <w:t>2.</w:t>
      </w:r>
      <w:r>
        <w:rPr>
          <w:sz w:val="24"/>
        </w:rPr>
        <w:t>本次评估范围为</w:t>
      </w:r>
      <w:r>
        <w:rPr>
          <w:rFonts w:hint="eastAsia"/>
          <w:sz w:val="24"/>
        </w:rPr>
        <w:t>住宅</w:t>
      </w:r>
      <w:r>
        <w:rPr>
          <w:sz w:val="24"/>
        </w:rPr>
        <w:t>房地产</w:t>
      </w:r>
      <w:r>
        <w:rPr>
          <w:rFonts w:hint="eastAsia"/>
          <w:sz w:val="24"/>
        </w:rPr>
        <w:t>，</w:t>
      </w:r>
      <w:r>
        <w:rPr>
          <w:rFonts w:ascii="宋体" w:hAnsi="宋体" w:hint="eastAsia"/>
          <w:sz w:val="24"/>
        </w:rPr>
        <w:t>含装饰装潢附属物</w:t>
      </w:r>
      <w:r>
        <w:rPr>
          <w:rFonts w:hint="eastAsia"/>
          <w:sz w:val="24"/>
          <w:szCs w:val="24"/>
        </w:rPr>
        <w:t>、</w:t>
      </w:r>
      <w:r>
        <w:rPr>
          <w:sz w:val="24"/>
          <w:szCs w:val="24"/>
        </w:rPr>
        <w:t>可移动资产</w:t>
      </w:r>
      <w:r>
        <w:rPr>
          <w:rFonts w:hint="eastAsia"/>
          <w:sz w:val="24"/>
          <w:szCs w:val="24"/>
        </w:rPr>
        <w:t>，不含</w:t>
      </w:r>
      <w:r>
        <w:rPr>
          <w:sz w:val="24"/>
          <w:szCs w:val="24"/>
        </w:rPr>
        <w:t>债权债务等其他财产权益</w:t>
      </w:r>
      <w:r>
        <w:rPr>
          <w:sz w:val="24"/>
        </w:rPr>
        <w:t>。</w:t>
      </w:r>
      <w:bookmarkStart w:id="48" w:name="_Toc67496266"/>
      <w:bookmarkStart w:id="49" w:name="_Toc457662712"/>
      <w:bookmarkStart w:id="50" w:name="_Toc469736452"/>
      <w:bookmarkStart w:id="51" w:name="_Toc26440"/>
      <w:bookmarkStart w:id="52" w:name="_Toc460400281"/>
      <w:bookmarkStart w:id="53" w:name="_Toc415035783"/>
    </w:p>
    <w:p w:rsidR="003B5811" w:rsidRDefault="003B5811" w:rsidP="003B5811">
      <w:pPr>
        <w:spacing w:line="480" w:lineRule="exact"/>
        <w:rPr>
          <w:sz w:val="24"/>
        </w:rPr>
      </w:pPr>
    </w:p>
    <w:p w:rsidR="003B5811" w:rsidRDefault="003B5811" w:rsidP="003B5811">
      <w:pPr>
        <w:pStyle w:val="3"/>
        <w:spacing w:before="0" w:after="0" w:line="440" w:lineRule="exact"/>
        <w:ind w:firstLineChars="200" w:firstLine="482"/>
        <w:rPr>
          <w:sz w:val="24"/>
          <w:szCs w:val="24"/>
        </w:rPr>
      </w:pPr>
      <w:r>
        <w:rPr>
          <w:sz w:val="24"/>
          <w:szCs w:val="24"/>
        </w:rPr>
        <w:lastRenderedPageBreak/>
        <w:t>十一、注册房地产估价师</w:t>
      </w:r>
      <w:bookmarkEnd w:id="48"/>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3119"/>
        <w:gridCol w:w="1701"/>
        <w:gridCol w:w="1976"/>
      </w:tblGrid>
      <w:tr w:rsidR="003B5811" w:rsidTr="00DA1DD1">
        <w:trPr>
          <w:trHeight w:val="554"/>
          <w:jc w:val="center"/>
        </w:trPr>
        <w:tc>
          <w:tcPr>
            <w:tcW w:w="1502" w:type="dxa"/>
            <w:vAlign w:val="center"/>
          </w:tcPr>
          <w:p w:rsidR="003B5811" w:rsidRDefault="003B5811" w:rsidP="00DA1DD1">
            <w:pPr>
              <w:pStyle w:val="a6"/>
              <w:adjustRightInd w:val="0"/>
              <w:snapToGrid w:val="0"/>
              <w:spacing w:line="500" w:lineRule="exact"/>
              <w:ind w:firstLineChars="100" w:firstLine="240"/>
              <w:jc w:val="center"/>
              <w:rPr>
                <w:rFonts w:ascii="Times New Roman" w:hAnsi="Times New Roman"/>
                <w:sz w:val="24"/>
                <w:szCs w:val="24"/>
              </w:rPr>
            </w:pPr>
            <w:r>
              <w:rPr>
                <w:rFonts w:ascii="Times New Roman" w:hAnsi="Times New Roman"/>
                <w:sz w:val="24"/>
                <w:szCs w:val="24"/>
              </w:rPr>
              <w:t>姓</w:t>
            </w:r>
            <w:r>
              <w:rPr>
                <w:rFonts w:ascii="Times New Roman" w:hAnsi="Times New Roman"/>
                <w:sz w:val="24"/>
                <w:szCs w:val="24"/>
              </w:rPr>
              <w:t xml:space="preserve">  </w:t>
            </w:r>
            <w:r>
              <w:rPr>
                <w:rFonts w:ascii="Times New Roman" w:hAnsi="Times New Roman"/>
                <w:sz w:val="24"/>
                <w:szCs w:val="24"/>
              </w:rPr>
              <w:t>名</w:t>
            </w:r>
          </w:p>
        </w:tc>
        <w:tc>
          <w:tcPr>
            <w:tcW w:w="3119" w:type="dxa"/>
            <w:vAlign w:val="center"/>
          </w:tcPr>
          <w:p w:rsidR="003B5811" w:rsidRDefault="003B5811" w:rsidP="00DA1DD1">
            <w:pPr>
              <w:pStyle w:val="a6"/>
              <w:adjustRightInd w:val="0"/>
              <w:snapToGrid w:val="0"/>
              <w:spacing w:line="500" w:lineRule="exact"/>
              <w:ind w:firstLineChars="384" w:firstLine="922"/>
              <w:rPr>
                <w:rFonts w:ascii="Times New Roman" w:hAnsi="Times New Roman"/>
                <w:sz w:val="24"/>
                <w:szCs w:val="24"/>
              </w:rPr>
            </w:pPr>
            <w:r>
              <w:rPr>
                <w:rFonts w:ascii="Times New Roman" w:hAnsi="Times New Roman"/>
                <w:sz w:val="24"/>
                <w:szCs w:val="24"/>
              </w:rPr>
              <w:t>注册号</w:t>
            </w:r>
          </w:p>
        </w:tc>
        <w:tc>
          <w:tcPr>
            <w:tcW w:w="1701" w:type="dxa"/>
            <w:vAlign w:val="center"/>
          </w:tcPr>
          <w:p w:rsidR="003B5811" w:rsidRDefault="003B5811" w:rsidP="00DA1DD1">
            <w:pPr>
              <w:pStyle w:val="a6"/>
              <w:adjustRightInd w:val="0"/>
              <w:snapToGrid w:val="0"/>
              <w:spacing w:line="500" w:lineRule="exact"/>
              <w:jc w:val="center"/>
              <w:rPr>
                <w:rFonts w:ascii="Times New Roman" w:hAnsi="Times New Roman"/>
                <w:sz w:val="24"/>
                <w:szCs w:val="24"/>
              </w:rPr>
            </w:pPr>
            <w:r>
              <w:rPr>
                <w:rFonts w:ascii="Times New Roman" w:hAnsi="Times New Roman"/>
                <w:sz w:val="24"/>
                <w:szCs w:val="24"/>
              </w:rPr>
              <w:t>签名</w:t>
            </w:r>
          </w:p>
        </w:tc>
        <w:tc>
          <w:tcPr>
            <w:tcW w:w="1976" w:type="dxa"/>
            <w:vAlign w:val="center"/>
          </w:tcPr>
          <w:p w:rsidR="003B5811" w:rsidRDefault="003B5811" w:rsidP="00DA1DD1">
            <w:pPr>
              <w:pStyle w:val="a6"/>
              <w:adjustRightInd w:val="0"/>
              <w:snapToGrid w:val="0"/>
              <w:spacing w:line="500" w:lineRule="exact"/>
              <w:jc w:val="center"/>
              <w:rPr>
                <w:rFonts w:ascii="Times New Roman" w:hAnsi="Times New Roman"/>
                <w:sz w:val="24"/>
                <w:szCs w:val="24"/>
              </w:rPr>
            </w:pPr>
            <w:r>
              <w:rPr>
                <w:rFonts w:ascii="Times New Roman" w:hAnsi="Times New Roman"/>
                <w:sz w:val="24"/>
                <w:szCs w:val="24"/>
              </w:rPr>
              <w:t>签名日期</w:t>
            </w:r>
          </w:p>
        </w:tc>
      </w:tr>
      <w:tr w:rsidR="003B5811" w:rsidTr="00DA1DD1">
        <w:trPr>
          <w:trHeight w:val="712"/>
          <w:jc w:val="center"/>
        </w:trPr>
        <w:tc>
          <w:tcPr>
            <w:tcW w:w="1502" w:type="dxa"/>
            <w:vAlign w:val="center"/>
          </w:tcPr>
          <w:p w:rsidR="003B5811" w:rsidRDefault="003B5811" w:rsidP="00DA1DD1">
            <w:pPr>
              <w:pStyle w:val="a6"/>
              <w:spacing w:line="480" w:lineRule="exact"/>
              <w:ind w:firstLineChars="200" w:firstLine="480"/>
              <w:rPr>
                <w:rFonts w:ascii="Times New Roman" w:hAnsi="Times New Roman"/>
                <w:sz w:val="24"/>
                <w:szCs w:val="24"/>
              </w:rPr>
            </w:pPr>
            <w:proofErr w:type="gramStart"/>
            <w:r>
              <w:rPr>
                <w:rFonts w:ascii="Times New Roman" w:hAnsi="Times New Roman"/>
                <w:sz w:val="24"/>
                <w:szCs w:val="24"/>
              </w:rPr>
              <w:t>纪景荣</w:t>
            </w:r>
            <w:proofErr w:type="gramEnd"/>
          </w:p>
        </w:tc>
        <w:tc>
          <w:tcPr>
            <w:tcW w:w="3119" w:type="dxa"/>
            <w:vAlign w:val="center"/>
          </w:tcPr>
          <w:p w:rsidR="003B5811" w:rsidRDefault="003B5811" w:rsidP="00DA1DD1">
            <w:pPr>
              <w:pStyle w:val="a6"/>
              <w:spacing w:line="480" w:lineRule="exact"/>
              <w:ind w:firstLineChars="250" w:firstLine="600"/>
              <w:rPr>
                <w:rFonts w:ascii="Times New Roman" w:hAnsi="Times New Roman"/>
                <w:sz w:val="24"/>
                <w:szCs w:val="24"/>
              </w:rPr>
            </w:pPr>
            <w:r>
              <w:rPr>
                <w:rFonts w:ascii="Times New Roman" w:hAnsi="Times New Roman"/>
                <w:sz w:val="24"/>
                <w:szCs w:val="24"/>
              </w:rPr>
              <w:t>3220140245</w:t>
            </w:r>
          </w:p>
        </w:tc>
        <w:tc>
          <w:tcPr>
            <w:tcW w:w="1701"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p>
        </w:tc>
        <w:tc>
          <w:tcPr>
            <w:tcW w:w="1976" w:type="dxa"/>
            <w:vAlign w:val="center"/>
          </w:tcPr>
          <w:p w:rsidR="003B5811" w:rsidRDefault="003B5811" w:rsidP="00DA1DD1">
            <w:pPr>
              <w:pStyle w:val="a6"/>
              <w:spacing w:line="480" w:lineRule="exact"/>
              <w:ind w:leftChars="57" w:left="120" w:firstLineChars="150" w:firstLine="360"/>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3B5811" w:rsidTr="00DA1DD1">
        <w:trPr>
          <w:trHeight w:val="737"/>
          <w:jc w:val="center"/>
        </w:trPr>
        <w:tc>
          <w:tcPr>
            <w:tcW w:w="1502" w:type="dxa"/>
            <w:vAlign w:val="center"/>
          </w:tcPr>
          <w:p w:rsidR="003B5811" w:rsidRDefault="003B5811" w:rsidP="00DA1DD1">
            <w:pPr>
              <w:pStyle w:val="a6"/>
              <w:spacing w:line="480" w:lineRule="exact"/>
              <w:ind w:firstLineChars="200" w:firstLine="480"/>
              <w:rPr>
                <w:rFonts w:ascii="Times New Roman" w:hAnsi="Times New Roman"/>
                <w:sz w:val="24"/>
                <w:szCs w:val="24"/>
              </w:rPr>
            </w:pPr>
            <w:r>
              <w:rPr>
                <w:rFonts w:ascii="Times New Roman" w:hAnsi="Times New Roman" w:hint="eastAsia"/>
                <w:sz w:val="24"/>
                <w:szCs w:val="24"/>
              </w:rPr>
              <w:t>刘</w:t>
            </w:r>
            <w:r>
              <w:rPr>
                <w:rFonts w:ascii="Times New Roman" w:hAnsi="Times New Roman" w:hint="eastAsia"/>
                <w:sz w:val="24"/>
                <w:szCs w:val="24"/>
              </w:rPr>
              <w:t xml:space="preserve">  </w:t>
            </w:r>
            <w:r>
              <w:rPr>
                <w:rFonts w:ascii="Times New Roman" w:hAnsi="Times New Roman" w:hint="eastAsia"/>
                <w:sz w:val="24"/>
                <w:szCs w:val="24"/>
              </w:rPr>
              <w:t>展</w:t>
            </w:r>
          </w:p>
        </w:tc>
        <w:tc>
          <w:tcPr>
            <w:tcW w:w="3119" w:type="dxa"/>
            <w:vAlign w:val="center"/>
          </w:tcPr>
          <w:p w:rsidR="003B5811" w:rsidRDefault="003B5811" w:rsidP="00DA1DD1">
            <w:pPr>
              <w:pStyle w:val="a6"/>
              <w:spacing w:line="480" w:lineRule="exact"/>
              <w:ind w:firstLineChars="250" w:firstLine="600"/>
              <w:rPr>
                <w:rFonts w:ascii="Times New Roman" w:hAnsi="Times New Roman"/>
                <w:sz w:val="24"/>
                <w:szCs w:val="24"/>
              </w:rPr>
            </w:pPr>
            <w:r>
              <w:rPr>
                <w:rFonts w:ascii="Times New Roman" w:hAnsi="Times New Roman" w:hint="eastAsia"/>
                <w:sz w:val="24"/>
                <w:szCs w:val="24"/>
              </w:rPr>
              <w:t>3220210233</w:t>
            </w:r>
          </w:p>
        </w:tc>
        <w:tc>
          <w:tcPr>
            <w:tcW w:w="1701"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p>
        </w:tc>
        <w:tc>
          <w:tcPr>
            <w:tcW w:w="1976" w:type="dxa"/>
            <w:vAlign w:val="center"/>
          </w:tcPr>
          <w:p w:rsidR="003B5811" w:rsidRDefault="003B5811" w:rsidP="00DA1DD1">
            <w:pPr>
              <w:pStyle w:val="a6"/>
              <w:spacing w:line="480" w:lineRule="exact"/>
              <w:ind w:firstLineChars="200" w:firstLine="480"/>
              <w:jc w:val="center"/>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3B5811" w:rsidRDefault="003B5811" w:rsidP="003B5811">
      <w:pPr>
        <w:pStyle w:val="3"/>
        <w:spacing w:before="0" w:after="0" w:line="360" w:lineRule="auto"/>
        <w:ind w:firstLineChars="200" w:firstLine="482"/>
        <w:rPr>
          <w:sz w:val="24"/>
          <w:szCs w:val="24"/>
        </w:rPr>
      </w:pPr>
      <w:bookmarkStart w:id="54" w:name="_Toc15960"/>
      <w:bookmarkStart w:id="55" w:name="_Toc457662713"/>
      <w:bookmarkStart w:id="56" w:name="_Toc469736453"/>
      <w:bookmarkStart w:id="57" w:name="_Toc67496267"/>
      <w:r>
        <w:rPr>
          <w:sz w:val="24"/>
          <w:szCs w:val="24"/>
        </w:rPr>
        <w:t>十二、实地查勘期</w:t>
      </w:r>
      <w:bookmarkEnd w:id="54"/>
      <w:bookmarkEnd w:id="55"/>
      <w:bookmarkEnd w:id="56"/>
      <w:bookmarkEnd w:id="57"/>
    </w:p>
    <w:p w:rsidR="003B5811" w:rsidRDefault="003B5811" w:rsidP="003B5811">
      <w:pPr>
        <w:pStyle w:val="a6"/>
        <w:tabs>
          <w:tab w:val="left" w:pos="630"/>
          <w:tab w:val="left" w:pos="1050"/>
        </w:tabs>
        <w:spacing w:line="480" w:lineRule="exact"/>
        <w:ind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22</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8</w:t>
      </w:r>
      <w:r>
        <w:rPr>
          <w:rFonts w:ascii="Times New Roman" w:hAnsi="Times New Roman" w:hint="eastAsia"/>
          <w:sz w:val="24"/>
          <w:szCs w:val="24"/>
        </w:rPr>
        <w:t>日</w:t>
      </w:r>
      <w:r>
        <w:rPr>
          <w:rFonts w:ascii="Times New Roman" w:hAnsi="Times New Roman"/>
          <w:sz w:val="24"/>
          <w:szCs w:val="24"/>
        </w:rPr>
        <w:t>起</w:t>
      </w:r>
      <w:r>
        <w:rPr>
          <w:rFonts w:ascii="Times New Roman" w:hAnsi="Times New Roman"/>
          <w:sz w:val="24"/>
          <w:szCs w:val="24"/>
        </w:rPr>
        <w:t>20</w:t>
      </w:r>
      <w:r>
        <w:rPr>
          <w:rFonts w:ascii="Times New Roman" w:hAnsi="Times New Roman" w:hint="eastAsia"/>
          <w:sz w:val="24"/>
          <w:szCs w:val="24"/>
        </w:rPr>
        <w:t>22</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8</w:t>
      </w:r>
      <w:r>
        <w:rPr>
          <w:rFonts w:ascii="Times New Roman" w:hAnsi="Times New Roman" w:hint="eastAsia"/>
          <w:sz w:val="24"/>
          <w:szCs w:val="24"/>
        </w:rPr>
        <w:t>日</w:t>
      </w:r>
      <w:r>
        <w:rPr>
          <w:rFonts w:ascii="Times New Roman" w:hAnsi="Times New Roman"/>
          <w:sz w:val="24"/>
          <w:szCs w:val="24"/>
        </w:rPr>
        <w:t>止。</w:t>
      </w:r>
    </w:p>
    <w:p w:rsidR="003B5811" w:rsidRDefault="003B5811" w:rsidP="003B5811">
      <w:pPr>
        <w:pStyle w:val="3"/>
        <w:spacing w:before="0" w:after="0" w:line="360" w:lineRule="auto"/>
        <w:ind w:firstLineChars="200" w:firstLine="482"/>
        <w:rPr>
          <w:sz w:val="24"/>
          <w:szCs w:val="24"/>
        </w:rPr>
      </w:pPr>
      <w:bookmarkStart w:id="58" w:name="_Toc31540"/>
      <w:bookmarkStart w:id="59" w:name="_Toc457662714"/>
      <w:bookmarkStart w:id="60" w:name="_Toc67496268"/>
      <w:bookmarkStart w:id="61" w:name="_Toc469736454"/>
      <w:r>
        <w:rPr>
          <w:sz w:val="24"/>
          <w:szCs w:val="24"/>
        </w:rPr>
        <w:t>十三、估价作业期</w:t>
      </w:r>
      <w:bookmarkEnd w:id="58"/>
      <w:bookmarkEnd w:id="59"/>
      <w:bookmarkEnd w:id="60"/>
      <w:bookmarkEnd w:id="61"/>
    </w:p>
    <w:p w:rsidR="003B5811" w:rsidRDefault="003B5811" w:rsidP="003B5811">
      <w:pPr>
        <w:pStyle w:val="a6"/>
        <w:tabs>
          <w:tab w:val="left" w:pos="630"/>
          <w:tab w:val="left" w:pos="1050"/>
        </w:tabs>
        <w:spacing w:line="480" w:lineRule="exact"/>
        <w:ind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22</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8</w:t>
      </w:r>
      <w:r>
        <w:rPr>
          <w:rFonts w:ascii="Times New Roman" w:hAnsi="Times New Roman" w:hint="eastAsia"/>
          <w:sz w:val="24"/>
          <w:szCs w:val="24"/>
        </w:rPr>
        <w:t>日</w:t>
      </w:r>
      <w:r>
        <w:rPr>
          <w:rFonts w:ascii="Times New Roman" w:hAnsi="Times New Roman"/>
          <w:sz w:val="24"/>
          <w:szCs w:val="24"/>
        </w:rPr>
        <w:t>起</w:t>
      </w:r>
      <w:r>
        <w:rPr>
          <w:rFonts w:ascii="Times New Roman" w:hAnsi="Times New Roman"/>
          <w:sz w:val="24"/>
          <w:szCs w:val="24"/>
        </w:rPr>
        <w:t>20</w:t>
      </w:r>
      <w:r>
        <w:rPr>
          <w:rFonts w:ascii="Times New Roman" w:hAnsi="Times New Roman" w:hint="eastAsia"/>
          <w:sz w:val="24"/>
          <w:szCs w:val="24"/>
        </w:rPr>
        <w:t>22</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20</w:t>
      </w:r>
      <w:r>
        <w:rPr>
          <w:rFonts w:ascii="Times New Roman" w:hAnsi="Times New Roman" w:hint="eastAsia"/>
          <w:sz w:val="24"/>
          <w:szCs w:val="24"/>
        </w:rPr>
        <w:t>日</w:t>
      </w:r>
      <w:r>
        <w:rPr>
          <w:rFonts w:ascii="Times New Roman" w:hAnsi="Times New Roman"/>
          <w:sz w:val="24"/>
          <w:szCs w:val="24"/>
        </w:rPr>
        <w:t>止。</w:t>
      </w:r>
    </w:p>
    <w:p w:rsidR="003B5811" w:rsidRDefault="003B5811" w:rsidP="003B5811">
      <w:pPr>
        <w:pStyle w:val="2"/>
        <w:jc w:val="both"/>
        <w:rPr>
          <w:rFonts w:ascii="Times New Roman" w:hAnsi="Times New Roman"/>
        </w:rPr>
      </w:pPr>
      <w:bookmarkStart w:id="62" w:name="_Toc67496279"/>
      <w:bookmarkStart w:id="63" w:name="_Toc460400290"/>
      <w:bookmarkEnd w:id="52"/>
    </w:p>
    <w:p w:rsidR="003B5811" w:rsidRDefault="003B5811" w:rsidP="003B5811">
      <w:pPr>
        <w:pStyle w:val="a0"/>
      </w:pPr>
    </w:p>
    <w:p w:rsidR="003B5811" w:rsidRDefault="003B5811" w:rsidP="003B5811">
      <w:pPr>
        <w:pStyle w:val="a0"/>
      </w:pPr>
    </w:p>
    <w:p w:rsidR="003B5811" w:rsidRDefault="003B5811" w:rsidP="003B5811">
      <w:pPr>
        <w:pStyle w:val="2"/>
        <w:rPr>
          <w:rFonts w:ascii="Times New Roman" w:hAnsi="Times New Roman"/>
        </w:rPr>
      </w:pPr>
      <w:r>
        <w:rPr>
          <w:rFonts w:ascii="Times New Roman" w:hAnsi="Times New Roman"/>
        </w:rPr>
        <w:t>附</w:t>
      </w:r>
      <w:r>
        <w:rPr>
          <w:rFonts w:ascii="Times New Roman" w:hAnsi="Times New Roman"/>
        </w:rPr>
        <w:t xml:space="preserve"> </w:t>
      </w:r>
      <w:r>
        <w:rPr>
          <w:rFonts w:ascii="Times New Roman" w:hAnsi="Times New Roman"/>
        </w:rPr>
        <w:t>件</w:t>
      </w:r>
      <w:bookmarkStart w:id="64" w:name="_Toc415035784"/>
      <w:bookmarkStart w:id="65" w:name="_Toc295566803"/>
      <w:bookmarkEnd w:id="53"/>
      <w:bookmarkEnd w:id="62"/>
      <w:bookmarkEnd w:id="63"/>
    </w:p>
    <w:p w:rsidR="003B5811" w:rsidRDefault="003B5811" w:rsidP="003B5811">
      <w:pPr>
        <w:pStyle w:val="3"/>
        <w:spacing w:before="0" w:after="0" w:line="480" w:lineRule="auto"/>
        <w:rPr>
          <w:b w:val="0"/>
          <w:bCs w:val="0"/>
          <w:sz w:val="24"/>
          <w:szCs w:val="24"/>
        </w:rPr>
      </w:pPr>
      <w:bookmarkStart w:id="66" w:name="_Toc67496280"/>
      <w:bookmarkStart w:id="67" w:name="_Toc11792"/>
      <w:bookmarkStart w:id="68" w:name="_Toc469736465"/>
      <w:bookmarkEnd w:id="64"/>
      <w:bookmarkEnd w:id="65"/>
      <w:r>
        <w:rPr>
          <w:b w:val="0"/>
          <w:bCs w:val="0"/>
          <w:sz w:val="24"/>
          <w:szCs w:val="24"/>
        </w:rPr>
        <w:t>1</w:t>
      </w:r>
      <w:r>
        <w:rPr>
          <w:b w:val="0"/>
          <w:bCs w:val="0"/>
          <w:sz w:val="24"/>
          <w:szCs w:val="24"/>
        </w:rPr>
        <w:t>、</w:t>
      </w:r>
      <w:bookmarkEnd w:id="66"/>
      <w:bookmarkEnd w:id="67"/>
      <w:bookmarkEnd w:id="68"/>
      <w:r>
        <w:rPr>
          <w:b w:val="0"/>
          <w:bCs w:val="0"/>
          <w:sz w:val="24"/>
          <w:szCs w:val="24"/>
        </w:rPr>
        <w:t>司法鉴定委托书</w:t>
      </w:r>
      <w:r>
        <w:rPr>
          <w:rFonts w:hint="eastAsia"/>
          <w:b w:val="0"/>
          <w:bCs w:val="0"/>
          <w:sz w:val="24"/>
          <w:szCs w:val="24"/>
        </w:rPr>
        <w:t>、不动产登记簿查询记录等</w:t>
      </w:r>
    </w:p>
    <w:p w:rsidR="003B5811" w:rsidRDefault="003B5811" w:rsidP="003B5811">
      <w:pPr>
        <w:pStyle w:val="3"/>
        <w:spacing w:before="0" w:after="0" w:line="480" w:lineRule="auto"/>
        <w:rPr>
          <w:b w:val="0"/>
          <w:bCs w:val="0"/>
          <w:sz w:val="24"/>
          <w:szCs w:val="24"/>
        </w:rPr>
      </w:pPr>
      <w:bookmarkStart w:id="69" w:name="_Toc67496281"/>
      <w:bookmarkStart w:id="70" w:name="_Toc11839"/>
      <w:bookmarkStart w:id="71" w:name="_Toc469736466"/>
      <w:r>
        <w:rPr>
          <w:b w:val="0"/>
          <w:bCs w:val="0"/>
          <w:sz w:val="24"/>
          <w:szCs w:val="24"/>
        </w:rPr>
        <w:t>2</w:t>
      </w:r>
      <w:r>
        <w:rPr>
          <w:b w:val="0"/>
          <w:bCs w:val="0"/>
          <w:sz w:val="24"/>
          <w:szCs w:val="24"/>
        </w:rPr>
        <w:t>、估价对象位置图</w:t>
      </w:r>
      <w:bookmarkEnd w:id="69"/>
      <w:bookmarkEnd w:id="70"/>
      <w:bookmarkEnd w:id="71"/>
    </w:p>
    <w:p w:rsidR="003B5811" w:rsidRDefault="003B5811" w:rsidP="003B5811">
      <w:pPr>
        <w:pStyle w:val="3"/>
        <w:spacing w:before="0" w:after="0" w:line="480" w:lineRule="auto"/>
        <w:rPr>
          <w:b w:val="0"/>
          <w:bCs w:val="0"/>
          <w:sz w:val="24"/>
          <w:szCs w:val="24"/>
        </w:rPr>
      </w:pPr>
      <w:bookmarkStart w:id="72" w:name="_Toc469736467"/>
      <w:bookmarkStart w:id="73" w:name="_Toc67496282"/>
      <w:bookmarkStart w:id="74" w:name="_Toc31613"/>
      <w:r>
        <w:rPr>
          <w:b w:val="0"/>
          <w:bCs w:val="0"/>
          <w:sz w:val="24"/>
          <w:szCs w:val="24"/>
        </w:rPr>
        <w:t>3</w:t>
      </w:r>
      <w:r>
        <w:rPr>
          <w:b w:val="0"/>
          <w:bCs w:val="0"/>
          <w:sz w:val="24"/>
          <w:szCs w:val="24"/>
        </w:rPr>
        <w:t>、估价对象实地查勘情况和相关照片</w:t>
      </w:r>
      <w:bookmarkEnd w:id="72"/>
      <w:bookmarkEnd w:id="73"/>
      <w:bookmarkEnd w:id="74"/>
    </w:p>
    <w:p w:rsidR="003B5811" w:rsidRDefault="003B5811" w:rsidP="003B5811">
      <w:pPr>
        <w:pStyle w:val="3"/>
        <w:spacing w:before="0" w:after="0" w:line="480" w:lineRule="auto"/>
        <w:rPr>
          <w:b w:val="0"/>
          <w:bCs w:val="0"/>
          <w:sz w:val="24"/>
          <w:szCs w:val="24"/>
        </w:rPr>
      </w:pPr>
      <w:bookmarkStart w:id="75" w:name="_Toc5075"/>
      <w:bookmarkStart w:id="76" w:name="_Toc67496286"/>
      <w:bookmarkStart w:id="77" w:name="_Toc469736470"/>
      <w:r>
        <w:rPr>
          <w:rFonts w:hint="eastAsia"/>
          <w:b w:val="0"/>
          <w:bCs w:val="0"/>
          <w:sz w:val="24"/>
          <w:szCs w:val="24"/>
        </w:rPr>
        <w:t>4</w:t>
      </w:r>
      <w:r>
        <w:rPr>
          <w:b w:val="0"/>
          <w:bCs w:val="0"/>
          <w:sz w:val="24"/>
          <w:szCs w:val="24"/>
        </w:rPr>
        <w:t>、专业帮助情况和相关专业意见</w:t>
      </w:r>
      <w:bookmarkEnd w:id="75"/>
      <w:bookmarkEnd w:id="76"/>
      <w:bookmarkEnd w:id="77"/>
    </w:p>
    <w:p w:rsidR="003B5811" w:rsidRDefault="003B5811" w:rsidP="003B5811">
      <w:pPr>
        <w:pStyle w:val="3"/>
        <w:spacing w:before="0" w:after="0" w:line="480" w:lineRule="auto"/>
        <w:rPr>
          <w:b w:val="0"/>
          <w:bCs w:val="0"/>
          <w:sz w:val="24"/>
          <w:szCs w:val="24"/>
        </w:rPr>
      </w:pPr>
      <w:bookmarkStart w:id="78" w:name="_Toc469736471"/>
      <w:bookmarkStart w:id="79" w:name="_Toc16775"/>
      <w:bookmarkStart w:id="80" w:name="_Toc67496287"/>
      <w:r>
        <w:rPr>
          <w:rFonts w:hint="eastAsia"/>
          <w:b w:val="0"/>
          <w:bCs w:val="0"/>
          <w:sz w:val="24"/>
          <w:szCs w:val="24"/>
        </w:rPr>
        <w:t>5</w:t>
      </w:r>
      <w:r>
        <w:rPr>
          <w:b w:val="0"/>
          <w:bCs w:val="0"/>
          <w:sz w:val="24"/>
          <w:szCs w:val="24"/>
        </w:rPr>
        <w:t>、估价所依据的其他文件资料</w:t>
      </w:r>
      <w:bookmarkEnd w:id="78"/>
      <w:bookmarkEnd w:id="79"/>
      <w:bookmarkEnd w:id="80"/>
    </w:p>
    <w:p w:rsidR="003B5811" w:rsidRDefault="003B5811" w:rsidP="003B5811">
      <w:pPr>
        <w:pStyle w:val="3"/>
        <w:spacing w:before="0" w:after="0" w:line="480" w:lineRule="auto"/>
        <w:rPr>
          <w:b w:val="0"/>
          <w:bCs w:val="0"/>
          <w:sz w:val="24"/>
          <w:szCs w:val="24"/>
        </w:rPr>
      </w:pPr>
      <w:bookmarkStart w:id="81" w:name="_Toc469736472"/>
      <w:bookmarkStart w:id="82" w:name="_Toc8655"/>
      <w:bookmarkStart w:id="83" w:name="_Toc67496288"/>
      <w:r>
        <w:rPr>
          <w:rFonts w:hint="eastAsia"/>
          <w:b w:val="0"/>
          <w:bCs w:val="0"/>
          <w:sz w:val="24"/>
          <w:szCs w:val="24"/>
        </w:rPr>
        <w:t>6</w:t>
      </w:r>
      <w:r>
        <w:rPr>
          <w:b w:val="0"/>
          <w:bCs w:val="0"/>
          <w:sz w:val="24"/>
          <w:szCs w:val="24"/>
        </w:rPr>
        <w:t>、房地产估价机构营业执照和估价资格证书复印件</w:t>
      </w:r>
      <w:bookmarkEnd w:id="81"/>
      <w:bookmarkEnd w:id="82"/>
      <w:bookmarkEnd w:id="83"/>
    </w:p>
    <w:p w:rsidR="003B5811" w:rsidRDefault="003B5811" w:rsidP="003B5811">
      <w:pPr>
        <w:pStyle w:val="3"/>
        <w:spacing w:before="0" w:after="0" w:line="480" w:lineRule="auto"/>
        <w:rPr>
          <w:b w:val="0"/>
          <w:bCs w:val="0"/>
          <w:sz w:val="24"/>
          <w:szCs w:val="24"/>
        </w:rPr>
      </w:pPr>
      <w:bookmarkStart w:id="84" w:name="_Toc67496289"/>
      <w:bookmarkStart w:id="85" w:name="_Toc469736473"/>
      <w:bookmarkStart w:id="86" w:name="_Toc13691"/>
      <w:r>
        <w:rPr>
          <w:rFonts w:hint="eastAsia"/>
          <w:b w:val="0"/>
          <w:bCs w:val="0"/>
          <w:sz w:val="24"/>
          <w:szCs w:val="24"/>
        </w:rPr>
        <w:t>7</w:t>
      </w:r>
      <w:r>
        <w:rPr>
          <w:b w:val="0"/>
          <w:bCs w:val="0"/>
          <w:sz w:val="24"/>
          <w:szCs w:val="24"/>
        </w:rPr>
        <w:t>、注册房地产估价师估价资格证书复印件</w:t>
      </w:r>
      <w:bookmarkEnd w:id="84"/>
      <w:bookmarkEnd w:id="85"/>
      <w:bookmarkEnd w:id="86"/>
    </w:p>
    <w:p w:rsidR="003B5811" w:rsidRDefault="003B5811" w:rsidP="003B5811">
      <w:pPr>
        <w:spacing w:line="360" w:lineRule="auto"/>
        <w:ind w:firstLineChars="200" w:firstLine="480"/>
        <w:rPr>
          <w:sz w:val="24"/>
        </w:rPr>
      </w:pPr>
    </w:p>
    <w:p w:rsidR="00620860" w:rsidRPr="003B5811" w:rsidRDefault="00620860"/>
    <w:sectPr w:rsidR="00620860" w:rsidRPr="003B5811">
      <w:headerReference w:type="default" r:id="rId11"/>
      <w:pgSz w:w="11906" w:h="16838"/>
      <w:pgMar w:top="1440" w:right="1588" w:bottom="130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DC" w:rsidRDefault="007600DC" w:rsidP="003B5811">
      <w:r>
        <w:separator/>
      </w:r>
    </w:p>
  </w:endnote>
  <w:endnote w:type="continuationSeparator" w:id="0">
    <w:p w:rsidR="007600DC" w:rsidRDefault="007600DC" w:rsidP="003B5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1" w:rsidRDefault="003B5811">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4</w:t>
    </w:r>
    <w:r>
      <w:fldChar w:fldCharType="end"/>
    </w:r>
  </w:p>
  <w:p w:rsidR="003B5811" w:rsidRDefault="003B581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1" w:rsidRDefault="003B5811">
    <w:pPr>
      <w:pStyle w:val="a5"/>
      <w:wordWrap w:val="0"/>
      <w:jc w:val="right"/>
      <w:rPr>
        <w:rFonts w:ascii="华文新魏" w:eastAsia="华文新魏" w:hAnsi="宋体" w:hint="eastAsia"/>
        <w:b/>
      </w:rPr>
    </w:pPr>
    <w:r>
      <w:rPr>
        <w:rFonts w:ascii="华文新魏" w:eastAsia="华文新魏" w:hAnsi="宋体" w:hint="eastAsia"/>
      </w:rPr>
      <w:t>第</w:t>
    </w:r>
    <w:r>
      <w:rPr>
        <w:rFonts w:ascii="华文新魏" w:eastAsia="华文新魏" w:hAnsi="宋体" w:hint="eastAsia"/>
      </w:rPr>
      <w:fldChar w:fldCharType="begin"/>
    </w:r>
    <w:r>
      <w:rPr>
        <w:rFonts w:ascii="华文新魏" w:eastAsia="华文新魏" w:hAnsi="宋体" w:hint="eastAsia"/>
      </w:rPr>
      <w:instrText>PAGE   \* MERGEFORMAT</w:instrText>
    </w:r>
    <w:r>
      <w:rPr>
        <w:rFonts w:ascii="华文新魏" w:eastAsia="华文新魏" w:hAnsi="宋体" w:hint="eastAsia"/>
      </w:rPr>
      <w:fldChar w:fldCharType="separate"/>
    </w:r>
    <w:r w:rsidRPr="003B5811">
      <w:rPr>
        <w:rFonts w:ascii="华文新魏" w:eastAsia="华文新魏" w:hAnsi="宋体"/>
        <w:noProof/>
        <w:lang w:val="zh-CN" w:eastAsia="zh-CN"/>
      </w:rPr>
      <w:t>1</w:t>
    </w:r>
    <w:r>
      <w:rPr>
        <w:rFonts w:ascii="华文新魏" w:eastAsia="华文新魏" w:hAnsi="宋体" w:hint="eastAsia"/>
      </w:rPr>
      <w:fldChar w:fldCharType="end"/>
    </w:r>
    <w:r>
      <w:rPr>
        <w:rFonts w:ascii="华文新魏" w:eastAsia="华文新魏" w:hAnsi="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DC" w:rsidRDefault="007600DC" w:rsidP="003B5811">
      <w:r>
        <w:separator/>
      </w:r>
    </w:p>
  </w:footnote>
  <w:footnote w:type="continuationSeparator" w:id="0">
    <w:p w:rsidR="007600DC" w:rsidRDefault="007600DC" w:rsidP="003B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1" w:rsidRDefault="003B581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11" w:rsidRDefault="003B5811">
    <w:pPr>
      <w:framePr w:w="1091" w:h="313" w:hSpace="180" w:wrap="around" w:vAnchor="text" w:hAnchor="page" w:x="2326" w:y="16"/>
      <w:shd w:val="clear" w:color="FFFFFF" w:fill="auto"/>
      <w:rPr>
        <w:rFonts w:eastAsia="新宋体" w:hint="eastAsia"/>
        <w:b/>
        <w:spacing w:val="20"/>
        <w:sz w:val="10"/>
      </w:rPr>
    </w:pPr>
  </w:p>
  <w:p w:rsidR="003B5811" w:rsidRDefault="003B5811">
    <w:pPr>
      <w:pStyle w:val="a4"/>
      <w:tabs>
        <w:tab w:val="left" w:pos="4215"/>
      </w:tabs>
      <w:spacing w:line="240" w:lineRule="atLeast"/>
      <w:jc w:val="both"/>
      <w:rPr>
        <w:rFonts w:ascii="隶书" w:eastAsia="隶书" w:hint="eastAsia"/>
        <w:b/>
      </w:rPr>
    </w:pPr>
  </w:p>
  <w:p w:rsidR="003B5811" w:rsidRDefault="003B5811">
    <w:pPr>
      <w:pStyle w:val="a4"/>
      <w:tabs>
        <w:tab w:val="left" w:pos="4215"/>
      </w:tabs>
      <w:spacing w:line="240" w:lineRule="atLeast"/>
      <w:jc w:val="both"/>
      <w:rPr>
        <w:rFonts w:ascii="隶书" w:eastAsia="隶书" w:hint="eastAsia"/>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00DC">
    <w:pPr>
      <w:framePr w:w="1091" w:h="313" w:hSpace="180" w:wrap="around" w:vAnchor="text" w:hAnchor="page" w:x="2326" w:y="16"/>
      <w:shd w:val="clear" w:color="FFFFFF" w:fill="auto"/>
      <w:rPr>
        <w:rFonts w:eastAsia="新宋体" w:hint="eastAsia"/>
        <w:b/>
        <w:spacing w:val="20"/>
        <w:sz w:val="10"/>
      </w:rPr>
    </w:pPr>
  </w:p>
  <w:p w:rsidR="00000000" w:rsidRDefault="007600DC">
    <w:pPr>
      <w:pStyle w:val="a4"/>
      <w:tabs>
        <w:tab w:val="left" w:pos="4215"/>
      </w:tabs>
      <w:spacing w:line="240" w:lineRule="atLeast"/>
      <w:jc w:val="both"/>
      <w:rPr>
        <w:rFonts w:ascii="隶书" w:eastAsia="隶书" w:hint="eastAsia"/>
        <w:b/>
      </w:rPr>
    </w:pPr>
  </w:p>
  <w:p w:rsidR="00000000" w:rsidRDefault="007600DC">
    <w:pPr>
      <w:pStyle w:val="a4"/>
      <w:tabs>
        <w:tab w:val="left" w:pos="4215"/>
      </w:tabs>
      <w:spacing w:line="240" w:lineRule="atLeast"/>
      <w:jc w:val="both"/>
      <w:rPr>
        <w:rFonts w:ascii="隶书" w:eastAsia="隶书" w:hint="eastAsi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822"/>
    <w:multiLevelType w:val="multilevel"/>
    <w:tmpl w:val="07020822"/>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E3663F1"/>
    <w:multiLevelType w:val="multilevel"/>
    <w:tmpl w:val="0E3663F1"/>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2EEA0971"/>
    <w:multiLevelType w:val="multilevel"/>
    <w:tmpl w:val="2EEA0971"/>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nsid w:val="309B58F5"/>
    <w:multiLevelType w:val="multilevel"/>
    <w:tmpl w:val="309B58F5"/>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3BF61A33"/>
    <w:multiLevelType w:val="multilevel"/>
    <w:tmpl w:val="3BF61A33"/>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1260"/>
        </w:tabs>
        <w:ind w:left="1260" w:hanging="360"/>
      </w:pPr>
      <w:rPr>
        <w:rFonts w:ascii="宋体" w:eastAsia="宋体" w:hAnsi="宋体" w:cs="Times New Roman"/>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416B60DF"/>
    <w:multiLevelType w:val="multilevel"/>
    <w:tmpl w:val="416B60DF"/>
    <w:lvl w:ilvl="0">
      <w:start w:val="1"/>
      <w:numFmt w:val="decimal"/>
      <w:lvlText w:val="%1."/>
      <w:lvlJc w:val="left"/>
      <w:pPr>
        <w:tabs>
          <w:tab w:val="num" w:pos="846"/>
        </w:tabs>
        <w:ind w:left="846"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5D746D91"/>
    <w:multiLevelType w:val="multilevel"/>
    <w:tmpl w:val="5D746D91"/>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6A74668"/>
    <w:multiLevelType w:val="multilevel"/>
    <w:tmpl w:val="76A74668"/>
    <w:lvl w:ilvl="0">
      <w:start w:val="1"/>
      <w:numFmt w:val="decimal"/>
      <w:lvlText w:val="%1."/>
      <w:lvlJc w:val="left"/>
      <w:pPr>
        <w:tabs>
          <w:tab w:val="num" w:pos="1721"/>
        </w:tabs>
        <w:ind w:left="1721"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7"/>
  </w:num>
  <w:num w:numId="2">
    <w:abstractNumId w:val="5"/>
  </w:num>
  <w:num w:numId="3">
    <w:abstractNumId w:val="0"/>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811"/>
    <w:rsid w:val="003B5811"/>
    <w:rsid w:val="00620860"/>
    <w:rsid w:val="00760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811"/>
    <w:pPr>
      <w:widowControl w:val="0"/>
      <w:jc w:val="both"/>
    </w:pPr>
    <w:rPr>
      <w:kern w:val="2"/>
      <w:sz w:val="21"/>
    </w:rPr>
  </w:style>
  <w:style w:type="paragraph" w:styleId="1">
    <w:name w:val="heading 1"/>
    <w:basedOn w:val="a"/>
    <w:next w:val="a"/>
    <w:link w:val="1Char"/>
    <w:qFormat/>
    <w:rsid w:val="003B5811"/>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3B5811"/>
    <w:pPr>
      <w:keepNext/>
      <w:keepLines/>
      <w:spacing w:beforeLines="50" w:afterLines="50"/>
      <w:jc w:val="center"/>
      <w:outlineLvl w:val="1"/>
    </w:pPr>
    <w:rPr>
      <w:rFonts w:ascii="黑体" w:eastAsia="黑体" w:hAnsi="Arial"/>
      <w:b/>
      <w:bCs/>
      <w:sz w:val="28"/>
      <w:szCs w:val="32"/>
    </w:rPr>
  </w:style>
  <w:style w:type="paragraph" w:styleId="3">
    <w:name w:val="heading 3"/>
    <w:basedOn w:val="a"/>
    <w:next w:val="a"/>
    <w:link w:val="3Char"/>
    <w:qFormat/>
    <w:rsid w:val="003B581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3B5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B5811"/>
    <w:rPr>
      <w:kern w:val="2"/>
      <w:sz w:val="18"/>
      <w:szCs w:val="18"/>
    </w:rPr>
  </w:style>
  <w:style w:type="paragraph" w:styleId="a5">
    <w:name w:val="footer"/>
    <w:basedOn w:val="a"/>
    <w:link w:val="Char0"/>
    <w:uiPriority w:val="99"/>
    <w:rsid w:val="003B5811"/>
    <w:pPr>
      <w:tabs>
        <w:tab w:val="center" w:pos="4153"/>
        <w:tab w:val="right" w:pos="8306"/>
      </w:tabs>
      <w:snapToGrid w:val="0"/>
      <w:jc w:val="left"/>
    </w:pPr>
    <w:rPr>
      <w:sz w:val="18"/>
      <w:szCs w:val="18"/>
    </w:rPr>
  </w:style>
  <w:style w:type="character" w:customStyle="1" w:styleId="Char0">
    <w:name w:val="页脚 Char"/>
    <w:basedOn w:val="a1"/>
    <w:link w:val="a5"/>
    <w:uiPriority w:val="99"/>
    <w:rsid w:val="003B5811"/>
    <w:rPr>
      <w:kern w:val="2"/>
      <w:sz w:val="18"/>
      <w:szCs w:val="18"/>
    </w:rPr>
  </w:style>
  <w:style w:type="character" w:customStyle="1" w:styleId="1Char">
    <w:name w:val="标题 1 Char"/>
    <w:basedOn w:val="a1"/>
    <w:link w:val="1"/>
    <w:rsid w:val="003B5811"/>
    <w:rPr>
      <w:b/>
      <w:bCs/>
      <w:kern w:val="44"/>
      <w:sz w:val="44"/>
      <w:szCs w:val="44"/>
    </w:rPr>
  </w:style>
  <w:style w:type="character" w:customStyle="1" w:styleId="2Char">
    <w:name w:val="标题 2 Char"/>
    <w:basedOn w:val="a1"/>
    <w:link w:val="2"/>
    <w:rsid w:val="003B5811"/>
    <w:rPr>
      <w:rFonts w:ascii="黑体" w:eastAsia="黑体" w:hAnsi="Arial"/>
      <w:b/>
      <w:bCs/>
      <w:kern w:val="2"/>
      <w:sz w:val="28"/>
      <w:szCs w:val="32"/>
    </w:rPr>
  </w:style>
  <w:style w:type="character" w:customStyle="1" w:styleId="3Char">
    <w:name w:val="标题 3 Char"/>
    <w:basedOn w:val="a1"/>
    <w:link w:val="3"/>
    <w:rsid w:val="003B5811"/>
    <w:rPr>
      <w:b/>
      <w:bCs/>
      <w:kern w:val="2"/>
      <w:sz w:val="32"/>
      <w:szCs w:val="32"/>
    </w:rPr>
  </w:style>
  <w:style w:type="paragraph" w:styleId="a0">
    <w:name w:val="Normal Indent"/>
    <w:basedOn w:val="a"/>
    <w:link w:val="Char1"/>
    <w:rsid w:val="003B5811"/>
    <w:pPr>
      <w:snapToGrid w:val="0"/>
      <w:spacing w:line="360" w:lineRule="auto"/>
      <w:ind w:firstLine="567"/>
    </w:pPr>
    <w:rPr>
      <w:sz w:val="28"/>
    </w:rPr>
  </w:style>
  <w:style w:type="character" w:customStyle="1" w:styleId="Char1">
    <w:name w:val="正文缩进 Char"/>
    <w:link w:val="a0"/>
    <w:rsid w:val="003B5811"/>
    <w:rPr>
      <w:kern w:val="2"/>
      <w:sz w:val="28"/>
    </w:rPr>
  </w:style>
  <w:style w:type="paragraph" w:styleId="30">
    <w:name w:val="toc 3"/>
    <w:basedOn w:val="a"/>
    <w:next w:val="a"/>
    <w:uiPriority w:val="39"/>
    <w:rsid w:val="003B5811"/>
    <w:pPr>
      <w:tabs>
        <w:tab w:val="right" w:leader="dot" w:pos="8720"/>
      </w:tabs>
      <w:jc w:val="left"/>
    </w:pPr>
    <w:rPr>
      <w:b/>
      <w:lang w:val="en-US" w:eastAsia="zh-CN"/>
    </w:rPr>
  </w:style>
  <w:style w:type="paragraph" w:styleId="a6">
    <w:name w:val="Plain Text"/>
    <w:basedOn w:val="a"/>
    <w:link w:val="Char10"/>
    <w:rsid w:val="003B5811"/>
    <w:rPr>
      <w:rFonts w:ascii="宋体" w:hAnsi="Courier New"/>
    </w:rPr>
  </w:style>
  <w:style w:type="character" w:customStyle="1" w:styleId="Char2">
    <w:name w:val="纯文本 Char"/>
    <w:basedOn w:val="a1"/>
    <w:link w:val="a6"/>
    <w:rsid w:val="003B5811"/>
    <w:rPr>
      <w:rFonts w:ascii="宋体" w:hAnsi="Courier New" w:cs="Courier New"/>
      <w:kern w:val="2"/>
      <w:sz w:val="21"/>
      <w:szCs w:val="21"/>
    </w:rPr>
  </w:style>
  <w:style w:type="character" w:customStyle="1" w:styleId="Char10">
    <w:name w:val="纯文本 Char1"/>
    <w:link w:val="a6"/>
    <w:rsid w:val="003B5811"/>
    <w:rPr>
      <w:rFonts w:ascii="宋体" w:hAnsi="Courier New"/>
      <w:kern w:val="2"/>
      <w:sz w:val="21"/>
    </w:rPr>
  </w:style>
  <w:style w:type="paragraph" w:styleId="10">
    <w:name w:val="toc 1"/>
    <w:basedOn w:val="a"/>
    <w:next w:val="a"/>
    <w:uiPriority w:val="39"/>
    <w:rsid w:val="003B5811"/>
  </w:style>
  <w:style w:type="paragraph" w:styleId="31">
    <w:name w:val="Body Text Indent 3"/>
    <w:basedOn w:val="a"/>
    <w:link w:val="3Char0"/>
    <w:rsid w:val="003B5811"/>
    <w:pPr>
      <w:widowControl/>
      <w:spacing w:line="360" w:lineRule="auto"/>
      <w:ind w:firstLine="567"/>
      <w:jc w:val="left"/>
    </w:pPr>
    <w:rPr>
      <w:rFonts w:ascii="仿宋_GB2312" w:eastAsia="仿宋_GB2312"/>
      <w:b/>
      <w:kern w:val="0"/>
      <w:sz w:val="30"/>
    </w:rPr>
  </w:style>
  <w:style w:type="character" w:customStyle="1" w:styleId="3Char0">
    <w:name w:val="正文文本缩进 3 Char"/>
    <w:basedOn w:val="a1"/>
    <w:link w:val="31"/>
    <w:rsid w:val="003B5811"/>
    <w:rPr>
      <w:rFonts w:ascii="仿宋_GB2312" w:eastAsia="仿宋_GB2312"/>
      <w:b/>
      <w:sz w:val="30"/>
    </w:rPr>
  </w:style>
  <w:style w:type="character" w:styleId="a7">
    <w:name w:val="page number"/>
    <w:basedOn w:val="a1"/>
    <w:rsid w:val="003B5811"/>
  </w:style>
  <w:style w:type="character" w:styleId="a8">
    <w:name w:val="Hyperlink"/>
    <w:uiPriority w:val="99"/>
    <w:rsid w:val="003B5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1693</Words>
  <Characters>9653</Characters>
  <Application>Microsoft Office Word</Application>
  <DocSecurity>0</DocSecurity>
  <Lines>80</Lines>
  <Paragraphs>22</Paragraphs>
  <ScaleCrop>false</ScaleCrop>
  <Company>微软中国</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2022-10-20T00:54:00Z</dcterms:created>
  <dcterms:modified xsi:type="dcterms:W3CDTF">2022-10-20T00:54:00Z</dcterms:modified>
</cp:coreProperties>
</file>