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360"/>
        <w:jc w:val="center"/>
        <w:rPr>
          <w:rFonts w:ascii="Arial" w:hAnsi="Arial" w:cs="Arial"/>
          <w:color w:val="000000"/>
          <w:sz w:val="20"/>
          <w:szCs w:val="20"/>
        </w:rPr>
      </w:pPr>
      <w:r>
        <w:rPr>
          <w:rStyle w:val="5"/>
          <w:rFonts w:ascii="Arial" w:hAnsi="Arial" w:cs="Arial"/>
          <w:color w:val="000000"/>
          <w:sz w:val="44"/>
          <w:szCs w:val="44"/>
        </w:rPr>
        <w:t>江西省</w:t>
      </w:r>
      <w:r>
        <w:rPr>
          <w:rStyle w:val="5"/>
          <w:rFonts w:hint="eastAsia" w:ascii="Arial" w:hAnsi="Arial" w:cs="Arial"/>
          <w:color w:val="000000"/>
          <w:sz w:val="44"/>
          <w:szCs w:val="44"/>
        </w:rPr>
        <w:t>分宜县</w:t>
      </w:r>
      <w:r>
        <w:rPr>
          <w:rStyle w:val="5"/>
          <w:rFonts w:ascii="Arial" w:hAnsi="Arial" w:cs="Arial"/>
          <w:color w:val="000000"/>
          <w:sz w:val="44"/>
          <w:szCs w:val="44"/>
        </w:rPr>
        <w:t>人民法院关于</w:t>
      </w:r>
    </w:p>
    <w:p>
      <w:pPr>
        <w:pStyle w:val="2"/>
        <w:shd w:val="clear" w:color="auto" w:fill="FFFFFF"/>
        <w:spacing w:before="0" w:beforeAutospacing="0" w:after="0" w:afterAutospacing="0"/>
        <w:jc w:val="center"/>
        <w:rPr>
          <w:rFonts w:ascii="Arial" w:hAnsi="Arial" w:cs="Arial"/>
          <w:color w:val="000000"/>
          <w:sz w:val="20"/>
          <w:szCs w:val="20"/>
        </w:rPr>
      </w:pPr>
      <w:r>
        <w:rPr>
          <w:rStyle w:val="5"/>
          <w:rFonts w:ascii="Arial" w:hAnsi="Arial" w:cs="Arial"/>
          <w:color w:val="000000"/>
          <w:sz w:val="44"/>
          <w:szCs w:val="44"/>
        </w:rPr>
        <w:t>拍卖</w:t>
      </w:r>
      <w:r>
        <w:rPr>
          <w:rStyle w:val="5"/>
          <w:rFonts w:hint="eastAsia" w:ascii="Arial" w:hAnsi="Arial" w:cs="Arial"/>
          <w:color w:val="FF0000"/>
          <w:sz w:val="44"/>
          <w:szCs w:val="44"/>
          <w:lang w:eastAsia="zh-CN"/>
        </w:rPr>
        <w:t>新余市城南通济路306号1栋203室</w:t>
      </w:r>
      <w:r>
        <w:rPr>
          <w:rStyle w:val="5"/>
          <w:rFonts w:ascii="Arial" w:hAnsi="Arial" w:cs="Arial"/>
          <w:color w:val="000000"/>
          <w:sz w:val="44"/>
          <w:szCs w:val="44"/>
        </w:rPr>
        <w:t>的公告</w:t>
      </w:r>
    </w:p>
    <w:p>
      <w:pPr>
        <w:pStyle w:val="2"/>
        <w:shd w:val="clear" w:color="auto" w:fill="FFFFFF"/>
        <w:spacing w:before="0" w:beforeAutospacing="0" w:after="0" w:afterAutospacing="0"/>
        <w:ind w:firstLine="360"/>
        <w:jc w:val="center"/>
        <w:rPr>
          <w:rFonts w:ascii="Arial" w:hAnsi="Arial" w:cs="Arial"/>
          <w:color w:val="000000"/>
          <w:sz w:val="20"/>
          <w:szCs w:val="20"/>
        </w:rPr>
      </w:pPr>
      <w:r>
        <w:rPr>
          <w:rStyle w:val="5"/>
          <w:rFonts w:ascii="Arial" w:hAnsi="Arial" w:cs="Arial"/>
          <w:color w:val="000000"/>
          <w:sz w:val="44"/>
          <w:szCs w:val="44"/>
        </w:rPr>
        <w:t>（第</w:t>
      </w:r>
      <w:r>
        <w:rPr>
          <w:rStyle w:val="5"/>
          <w:rFonts w:ascii="Arial" w:hAnsi="Arial" w:cs="Arial"/>
          <w:color w:val="FF0000"/>
          <w:sz w:val="44"/>
          <w:szCs w:val="44"/>
        </w:rPr>
        <w:t>一</w:t>
      </w:r>
      <w:r>
        <w:rPr>
          <w:rStyle w:val="5"/>
          <w:rFonts w:ascii="Arial" w:hAnsi="Arial" w:cs="Arial"/>
          <w:color w:val="000000"/>
          <w:sz w:val="44"/>
          <w:szCs w:val="44"/>
        </w:rPr>
        <w:t>次拍卖）</w:t>
      </w:r>
    </w:p>
    <w:p>
      <w:pPr>
        <w:pStyle w:val="2"/>
        <w:shd w:val="clear" w:color="auto" w:fill="FFFFFF"/>
        <w:spacing w:before="0" w:beforeAutospacing="0" w:after="0" w:afterAutospacing="0"/>
        <w:ind w:firstLine="360"/>
        <w:jc w:val="center"/>
        <w:rPr>
          <w:rFonts w:ascii="Arial" w:hAnsi="Arial" w:cs="Arial"/>
          <w:color w:val="000000"/>
          <w:sz w:val="20"/>
          <w:szCs w:val="20"/>
        </w:rPr>
      </w:pPr>
      <w:r>
        <w:rPr>
          <w:rStyle w:val="5"/>
          <w:rFonts w:ascii="Arial" w:hAnsi="Arial" w:cs="Arial"/>
          <w:color w:val="666666"/>
          <w:sz w:val="32"/>
          <w:szCs w:val="32"/>
        </w:rPr>
        <w:t> </w:t>
      </w:r>
    </w:p>
    <w:p>
      <w:pPr>
        <w:pStyle w:val="2"/>
        <w:shd w:val="clear" w:color="auto" w:fill="FFFFFF"/>
        <w:spacing w:before="0" w:beforeAutospacing="0" w:after="0" w:afterAutospacing="0"/>
        <w:ind w:firstLine="360"/>
        <w:rPr>
          <w:rFonts w:ascii="Arial" w:hAnsi="Arial" w:cs="Arial"/>
          <w:color w:val="000000"/>
          <w:sz w:val="20"/>
          <w:szCs w:val="20"/>
        </w:rPr>
      </w:pPr>
      <w:r>
        <w:rPr>
          <w:rFonts w:ascii="Arial" w:hAnsi="Arial" w:cs="Arial"/>
          <w:color w:val="000000"/>
          <w:sz w:val="32"/>
          <w:szCs w:val="32"/>
        </w:rPr>
        <w:t> </w:t>
      </w:r>
      <w:r>
        <w:rPr>
          <w:rFonts w:hint="eastAsia" w:ascii="Arial" w:hAnsi="Arial" w:cs="Arial"/>
          <w:color w:val="000000"/>
          <w:sz w:val="32"/>
          <w:szCs w:val="32"/>
        </w:rPr>
        <w:t>分宜县</w:t>
      </w:r>
      <w:r>
        <w:rPr>
          <w:rFonts w:ascii="Arial" w:hAnsi="Arial" w:cs="Arial"/>
          <w:color w:val="000000"/>
          <w:sz w:val="32"/>
          <w:szCs w:val="32"/>
        </w:rPr>
        <w:t>人民法院将于</w:t>
      </w:r>
      <w:r>
        <w:rPr>
          <w:rFonts w:ascii="Arial" w:hAnsi="Arial" w:cs="Arial"/>
          <w:color w:val="FF0000"/>
          <w:sz w:val="32"/>
          <w:szCs w:val="32"/>
        </w:rPr>
        <w:t>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19</w:t>
      </w:r>
      <w:r>
        <w:rPr>
          <w:rFonts w:ascii="Arial" w:hAnsi="Arial" w:cs="Arial"/>
          <w:color w:val="FF0000"/>
          <w:sz w:val="32"/>
          <w:szCs w:val="32"/>
        </w:rPr>
        <w:t>日10时至202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20</w:t>
      </w:r>
      <w:r>
        <w:rPr>
          <w:rFonts w:ascii="Arial" w:hAnsi="Arial" w:cs="Arial"/>
          <w:color w:val="FF0000"/>
          <w:sz w:val="32"/>
          <w:szCs w:val="32"/>
        </w:rPr>
        <w:t>日10时止</w:t>
      </w:r>
      <w:r>
        <w:rPr>
          <w:rFonts w:ascii="Arial" w:hAnsi="Arial" w:cs="Arial"/>
          <w:color w:val="000000"/>
          <w:sz w:val="32"/>
          <w:szCs w:val="32"/>
        </w:rPr>
        <w:t>（延时的除外）在</w:t>
      </w:r>
      <w:r>
        <w:rPr>
          <w:rFonts w:hint="eastAsia" w:ascii="Arial" w:hAnsi="Arial" w:cs="Arial"/>
          <w:color w:val="000000"/>
          <w:sz w:val="32"/>
          <w:szCs w:val="32"/>
        </w:rPr>
        <w:t>分宜县</w:t>
      </w:r>
      <w:r>
        <w:rPr>
          <w:rFonts w:ascii="Arial" w:hAnsi="Arial" w:cs="Arial"/>
          <w:color w:val="000000"/>
          <w:sz w:val="32"/>
          <w:szCs w:val="32"/>
        </w:rPr>
        <w:t>人民法院淘宝网司法拍卖网络平台</w:t>
      </w:r>
      <w:r>
        <w:rPr>
          <w:rFonts w:ascii="Arial" w:hAnsi="Arial" w:cs="Arial"/>
          <w:color w:val="000000"/>
          <w:sz w:val="23"/>
          <w:szCs w:val="23"/>
        </w:rPr>
        <w:t>(</w:t>
      </w:r>
      <w:r>
        <w:rPr>
          <w:rFonts w:ascii="Arial" w:hAnsi="Arial" w:cs="Arial"/>
          <w:color w:val="000000"/>
          <w:sz w:val="32"/>
          <w:szCs w:val="32"/>
        </w:rPr>
        <w:t>户名：</w:t>
      </w:r>
      <w:r>
        <w:rPr>
          <w:rFonts w:hint="eastAsia" w:ascii="Arial" w:hAnsi="Arial" w:cs="Arial"/>
          <w:color w:val="000000"/>
          <w:sz w:val="32"/>
          <w:szCs w:val="32"/>
        </w:rPr>
        <w:t>分宜县</w:t>
      </w:r>
      <w:r>
        <w:rPr>
          <w:rFonts w:ascii="Arial" w:hAnsi="Arial" w:cs="Arial"/>
          <w:color w:val="000000"/>
          <w:sz w:val="32"/>
          <w:szCs w:val="32"/>
        </w:rPr>
        <w:t>人民法院，网址：</w:t>
      </w:r>
      <w:r>
        <w:fldChar w:fldCharType="begin"/>
      </w:r>
      <w:r>
        <w:instrText xml:space="preserve"> HYPERLINK "http://sf.taobao.com/0790/02" </w:instrText>
      </w:r>
      <w:r>
        <w:fldChar w:fldCharType="separate"/>
      </w:r>
      <w:r>
        <w:rPr>
          <w:rStyle w:val="6"/>
          <w:rFonts w:ascii="Arial" w:hAnsi="Arial" w:cs="Arial"/>
          <w:sz w:val="32"/>
          <w:szCs w:val="32"/>
        </w:rPr>
        <w:t>http://sf.taobao.com/0790/0</w:t>
      </w:r>
      <w:r>
        <w:rPr>
          <w:rStyle w:val="6"/>
          <w:rFonts w:hint="eastAsia" w:ascii="Arial" w:hAnsi="Arial" w:cs="Arial"/>
          <w:sz w:val="32"/>
          <w:szCs w:val="32"/>
        </w:rPr>
        <w:t>2</w:t>
      </w:r>
      <w:r>
        <w:rPr>
          <w:rStyle w:val="6"/>
          <w:rFonts w:hint="eastAsia" w:ascii="Arial" w:hAnsi="Arial" w:cs="Arial"/>
          <w:sz w:val="32"/>
          <w:szCs w:val="32"/>
        </w:rPr>
        <w:fldChar w:fldCharType="end"/>
      </w:r>
      <w:r>
        <w:rPr>
          <w:rFonts w:ascii="Arial" w:hAnsi="Arial" w:cs="Arial"/>
          <w:color w:val="000000"/>
          <w:sz w:val="32"/>
          <w:szCs w:val="32"/>
        </w:rPr>
        <w:t>)进行公开拍卖活动，现公告如下：</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一、拍卖标的：</w:t>
      </w:r>
    </w:p>
    <w:p>
      <w:pPr>
        <w:pStyle w:val="2"/>
        <w:shd w:val="clear" w:color="auto" w:fill="FFFFFF"/>
        <w:spacing w:before="0" w:beforeAutospacing="0" w:after="0" w:afterAutospacing="0"/>
        <w:ind w:firstLine="630"/>
        <w:rPr>
          <w:rFonts w:hint="eastAsia" w:ascii="Arial" w:hAnsi="Arial" w:cs="Arial"/>
          <w:b/>
          <w:color w:val="FF0000"/>
          <w:sz w:val="32"/>
          <w:szCs w:val="32"/>
          <w:lang w:eastAsia="zh-CN"/>
        </w:rPr>
      </w:pPr>
      <w:r>
        <w:rPr>
          <w:rFonts w:hint="eastAsia" w:ascii="Arial" w:hAnsi="Arial" w:cs="Arial"/>
          <w:b/>
          <w:color w:val="FF0000"/>
          <w:sz w:val="32"/>
          <w:szCs w:val="32"/>
          <w:lang w:eastAsia="zh-CN"/>
        </w:rPr>
        <w:t>新余市城南通济路306号1栋203室</w:t>
      </w:r>
    </w:p>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000000"/>
          <w:sz w:val="32"/>
          <w:szCs w:val="32"/>
        </w:rPr>
        <w:t>拍品简介：</w:t>
      </w:r>
      <w:r>
        <w:rPr>
          <w:rFonts w:ascii="Arial" w:hAnsi="Arial" w:cs="Arial"/>
          <w:color w:val="FF0000"/>
          <w:sz w:val="32"/>
          <w:szCs w:val="32"/>
        </w:rPr>
        <w:t>详见拍卖标的调查情况表</w:t>
      </w:r>
    </w:p>
    <w:tbl>
      <w:tblPr>
        <w:tblStyle w:val="3"/>
        <w:tblW w:w="904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421"/>
        <w:gridCol w:w="1480"/>
        <w:gridCol w:w="1333"/>
        <w:gridCol w:w="1241"/>
        <w:gridCol w:w="15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spacing w:before="0" w:beforeAutospacing="0" w:after="0" w:afterAutospacing="0"/>
              <w:jc w:val="center"/>
            </w:pPr>
            <w:r>
              <w:rPr>
                <w:color w:val="FF0000"/>
                <w:sz w:val="32"/>
                <w:szCs w:val="32"/>
              </w:rPr>
              <w:t>标的物</w:t>
            </w:r>
          </w:p>
        </w:tc>
        <w:tc>
          <w:tcPr>
            <w:tcW w:w="133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jc w:val="center"/>
            </w:pPr>
            <w:r>
              <w:rPr>
                <w:color w:val="FF0000"/>
                <w:sz w:val="32"/>
                <w:szCs w:val="32"/>
              </w:rPr>
              <w:t>评估价（元）</w:t>
            </w:r>
          </w:p>
        </w:tc>
        <w:tc>
          <w:tcPr>
            <w:tcW w:w="133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jc w:val="center"/>
            </w:pPr>
            <w:r>
              <w:rPr>
                <w:color w:val="FF0000"/>
                <w:sz w:val="32"/>
                <w:szCs w:val="32"/>
              </w:rPr>
              <w:t>起拍价（元）</w:t>
            </w:r>
          </w:p>
        </w:tc>
        <w:tc>
          <w:tcPr>
            <w:tcW w:w="12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jc w:val="center"/>
            </w:pPr>
            <w:r>
              <w:rPr>
                <w:color w:val="FF0000"/>
                <w:sz w:val="32"/>
                <w:szCs w:val="32"/>
              </w:rPr>
              <w:t>保证金（元）</w:t>
            </w:r>
          </w:p>
        </w:tc>
        <w:tc>
          <w:tcPr>
            <w:tcW w:w="15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jc w:val="center"/>
            </w:pPr>
            <w:r>
              <w:rPr>
                <w:color w:val="FF0000"/>
                <w:sz w:val="32"/>
                <w:szCs w:val="32"/>
              </w:rPr>
              <w:t>增价</w:t>
            </w:r>
          </w:p>
          <w:p>
            <w:pPr>
              <w:pStyle w:val="2"/>
              <w:spacing w:before="0" w:beforeAutospacing="0" w:after="0" w:afterAutospacing="0"/>
              <w:jc w:val="center"/>
            </w:pPr>
            <w:r>
              <w:rPr>
                <w:color w:val="FF0000"/>
                <w:sz w:val="32"/>
                <w:szCs w:val="32"/>
              </w:rPr>
              <w:t>幅度（元）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hd w:val="clear" w:color="auto" w:fill="FFFFFF"/>
              <w:spacing w:before="0" w:beforeAutospacing="0" w:after="0" w:afterAutospacing="0"/>
              <w:ind w:firstLine="630"/>
              <w:rPr>
                <w:rFonts w:ascii="Arial" w:hAnsi="Arial" w:cs="Arial"/>
                <w:color w:val="000000"/>
                <w:sz w:val="20"/>
                <w:szCs w:val="20"/>
              </w:rPr>
            </w:pPr>
            <w:r>
              <w:rPr>
                <w:rFonts w:hint="eastAsia" w:ascii="Arial" w:hAnsi="Arial" w:cs="Arial"/>
                <w:b/>
                <w:color w:val="FF0000"/>
                <w:sz w:val="32"/>
                <w:szCs w:val="32"/>
                <w:lang w:eastAsia="zh-CN"/>
              </w:rPr>
              <w:t>新余市城南通济路306号1栋203室</w:t>
            </w:r>
          </w:p>
        </w:tc>
        <w:tc>
          <w:tcPr>
            <w:tcW w:w="13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line="495" w:lineRule="atLeast"/>
              <w:jc w:val="center"/>
              <w:rPr>
                <w:rFonts w:hint="default" w:eastAsia="宋体"/>
                <w:b/>
                <w:bCs/>
                <w:color w:val="FF0000"/>
                <w:sz w:val="36"/>
                <w:szCs w:val="36"/>
                <w:lang w:val="en-US" w:eastAsia="zh-CN"/>
              </w:rPr>
            </w:pPr>
            <w:r>
              <w:rPr>
                <w:rFonts w:hint="eastAsia"/>
                <w:b/>
                <w:bCs/>
                <w:color w:val="FF0000"/>
                <w:sz w:val="36"/>
                <w:szCs w:val="36"/>
                <w:lang w:val="en-US" w:eastAsia="zh-CN"/>
              </w:rPr>
              <w:t>1180580</w:t>
            </w:r>
          </w:p>
        </w:tc>
        <w:tc>
          <w:tcPr>
            <w:tcW w:w="13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line="495" w:lineRule="atLeast"/>
              <w:jc w:val="center"/>
              <w:rPr>
                <w:rFonts w:hint="default" w:eastAsia="宋体"/>
                <w:b/>
                <w:bCs/>
                <w:color w:val="FF0000"/>
                <w:sz w:val="36"/>
                <w:szCs w:val="36"/>
                <w:lang w:val="en-US" w:eastAsia="zh-CN"/>
              </w:rPr>
            </w:pPr>
            <w:r>
              <w:rPr>
                <w:rFonts w:hint="eastAsia"/>
                <w:b/>
                <w:bCs/>
                <w:color w:val="FF0000"/>
                <w:sz w:val="36"/>
                <w:szCs w:val="36"/>
                <w:lang w:val="en-US" w:eastAsia="zh-CN"/>
              </w:rPr>
              <w:t>826406</w:t>
            </w:r>
          </w:p>
        </w:tc>
        <w:tc>
          <w:tcPr>
            <w:tcW w:w="12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line="495" w:lineRule="atLeast"/>
              <w:jc w:val="center"/>
              <w:rPr>
                <w:rFonts w:hint="default" w:eastAsia="宋体"/>
                <w:b/>
                <w:bCs/>
                <w:color w:val="FF0000"/>
                <w:sz w:val="36"/>
                <w:szCs w:val="36"/>
                <w:lang w:val="en-US" w:eastAsia="zh-CN"/>
              </w:rPr>
            </w:pPr>
            <w:r>
              <w:rPr>
                <w:rFonts w:hint="eastAsia"/>
                <w:b/>
                <w:bCs/>
                <w:color w:val="FF0000"/>
                <w:sz w:val="36"/>
                <w:szCs w:val="36"/>
                <w:lang w:val="en-US" w:eastAsia="zh-CN"/>
              </w:rPr>
              <w:t>80000</w:t>
            </w:r>
          </w:p>
        </w:tc>
        <w:tc>
          <w:tcPr>
            <w:tcW w:w="15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spacing w:before="0" w:beforeAutospacing="0" w:after="0" w:afterAutospacing="0" w:line="495" w:lineRule="atLeast"/>
              <w:jc w:val="center"/>
              <w:rPr>
                <w:rFonts w:hint="default" w:eastAsia="宋体"/>
                <w:b/>
                <w:bCs/>
                <w:color w:val="FF0000"/>
                <w:sz w:val="36"/>
                <w:szCs w:val="36"/>
                <w:lang w:val="en-US" w:eastAsia="zh-CN"/>
              </w:rPr>
            </w:pPr>
            <w:r>
              <w:rPr>
                <w:rFonts w:hint="eastAsia"/>
                <w:b/>
                <w:bCs/>
                <w:color w:val="FF0000"/>
                <w:sz w:val="36"/>
                <w:szCs w:val="36"/>
                <w:lang w:val="en-US" w:eastAsia="zh-CN"/>
              </w:rPr>
              <w:t>1000</w:t>
            </w:r>
          </w:p>
        </w:tc>
      </w:tr>
    </w:tbl>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FF0000"/>
          <w:sz w:val="32"/>
          <w:szCs w:val="32"/>
        </w:rPr>
        <w:t>温馨提醒</w:t>
      </w:r>
      <w:r>
        <w:rPr>
          <w:rFonts w:ascii="Arial" w:hAnsi="Arial" w:cs="Arial"/>
          <w:color w:val="FF0000"/>
          <w:sz w:val="23"/>
          <w:szCs w:val="23"/>
        </w:rPr>
        <w:t>/</w:t>
      </w:r>
      <w:r>
        <w:rPr>
          <w:rFonts w:ascii="Arial" w:hAnsi="Arial" w:cs="Arial"/>
          <w:color w:val="FF0000"/>
          <w:sz w:val="32"/>
          <w:szCs w:val="32"/>
        </w:rPr>
        <w:t>瑕疵披露：</w:t>
      </w:r>
    </w:p>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FF0000"/>
          <w:sz w:val="32"/>
          <w:szCs w:val="32"/>
        </w:rPr>
        <w:t>（以上信息仅供意向买受人参考，请意向买受人务必仔细调查拍品瑕疵</w:t>
      </w:r>
      <w:r>
        <w:rPr>
          <w:rStyle w:val="5"/>
          <w:rFonts w:ascii="Arial" w:hAnsi="Arial" w:cs="Arial"/>
          <w:color w:val="FF0000"/>
          <w:sz w:val="32"/>
          <w:szCs w:val="32"/>
        </w:rPr>
        <w:t>并前往实地看样</w:t>
      </w:r>
      <w:r>
        <w:rPr>
          <w:rFonts w:ascii="Arial" w:hAnsi="Arial" w:cs="Arial"/>
          <w:color w:val="FF0000"/>
          <w:sz w:val="32"/>
          <w:szCs w:val="32"/>
        </w:rPr>
        <w:t>，具体以买受人实地看样和相关部门登记为准，竞买人决定参与竞买的，视为对拍卖财产完全了解，并接受拍卖财产一切已知和未知瑕疵，法院不承担拍卖标的的瑕疵保证或标的物存在缺陷等引发的一切责任）。</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二、咨询、展示看样的时间与方式：</w:t>
      </w:r>
      <w:r>
        <w:rPr>
          <w:rFonts w:ascii="Arial" w:hAnsi="Arial" w:cs="Arial"/>
          <w:color w:val="000000"/>
          <w:sz w:val="32"/>
          <w:szCs w:val="32"/>
        </w:rPr>
        <w:t>自公告发布之日起至拍卖开始的前一日</w:t>
      </w:r>
      <w:r>
        <w:rPr>
          <w:rFonts w:ascii="Arial" w:hAnsi="Arial" w:cs="Arial"/>
          <w:color w:val="000000"/>
          <w:sz w:val="23"/>
          <w:szCs w:val="23"/>
        </w:rPr>
        <w:t>17</w:t>
      </w:r>
      <w:r>
        <w:rPr>
          <w:rFonts w:ascii="Arial" w:hAnsi="Arial" w:cs="Arial"/>
          <w:color w:val="000000"/>
          <w:sz w:val="32"/>
          <w:szCs w:val="32"/>
        </w:rPr>
        <w:t>时止</w:t>
      </w:r>
      <w:r>
        <w:rPr>
          <w:rStyle w:val="5"/>
          <w:rFonts w:ascii="Arial" w:hAnsi="Arial" w:cs="Arial"/>
          <w:color w:val="FF0000"/>
          <w:sz w:val="32"/>
          <w:szCs w:val="32"/>
        </w:rPr>
        <w:t>（工作时间内）</w:t>
      </w:r>
      <w:r>
        <w:rPr>
          <w:rFonts w:ascii="Arial" w:hAnsi="Arial" w:cs="Arial"/>
          <w:color w:val="000000"/>
          <w:sz w:val="32"/>
          <w:szCs w:val="32"/>
        </w:rPr>
        <w:t>接受咨询。</w:t>
      </w:r>
    </w:p>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000000"/>
          <w:sz w:val="32"/>
          <w:szCs w:val="32"/>
        </w:rPr>
        <w:t>本院已委托第三方机构</w:t>
      </w:r>
      <w:r>
        <w:rPr>
          <w:rFonts w:ascii="Arial" w:hAnsi="Arial" w:cs="Arial"/>
          <w:color w:val="000000"/>
          <w:sz w:val="23"/>
          <w:szCs w:val="23"/>
        </w:rPr>
        <w:t>-</w:t>
      </w:r>
      <w:r>
        <w:rPr>
          <w:rStyle w:val="5"/>
          <w:rFonts w:ascii="Arial" w:hAnsi="Arial" w:cs="Arial"/>
          <w:color w:val="FF0000"/>
          <w:sz w:val="32"/>
          <w:szCs w:val="32"/>
        </w:rPr>
        <w:t>江西盈盛电子商务有限公司（盈盛好拍）</w:t>
      </w:r>
      <w:r>
        <w:rPr>
          <w:rFonts w:ascii="Arial" w:hAnsi="Arial" w:cs="Arial"/>
          <w:color w:val="000000"/>
          <w:sz w:val="32"/>
          <w:szCs w:val="32"/>
        </w:rPr>
        <w:t>在拍卖期间对上述标的物的相关信息进行咨询及组织看样等工作（看样时间根据</w:t>
      </w:r>
      <w:r>
        <w:rPr>
          <w:rStyle w:val="5"/>
          <w:rFonts w:ascii="Arial" w:hAnsi="Arial" w:cs="Arial"/>
          <w:color w:val="FF0000"/>
          <w:sz w:val="32"/>
          <w:szCs w:val="32"/>
        </w:rPr>
        <w:t>预约</w:t>
      </w:r>
      <w:r>
        <w:rPr>
          <w:rFonts w:ascii="Arial" w:hAnsi="Arial" w:cs="Arial"/>
          <w:color w:val="000000"/>
          <w:sz w:val="32"/>
          <w:szCs w:val="32"/>
        </w:rPr>
        <w:t>情况由该公司统一安排，</w:t>
      </w:r>
      <w:r>
        <w:rPr>
          <w:rStyle w:val="5"/>
          <w:rFonts w:hint="eastAsia" w:ascii="Arial" w:hAnsi="Arial" w:cs="Arial"/>
          <w:sz w:val="32"/>
          <w:szCs w:val="32"/>
        </w:rPr>
        <w:t>一般定在</w:t>
      </w:r>
      <w:r>
        <w:rPr>
          <w:rStyle w:val="5"/>
          <w:rFonts w:hint="eastAsia" w:ascii="Arial" w:hAnsi="Arial" w:cs="Arial"/>
          <w:color w:val="FF0000"/>
          <w:sz w:val="32"/>
          <w:szCs w:val="32"/>
        </w:rPr>
        <w:t>开拍前一礼拜</w:t>
      </w:r>
      <w:r>
        <w:rPr>
          <w:rStyle w:val="5"/>
          <w:rFonts w:hint="eastAsia" w:ascii="Arial" w:hAnsi="Arial" w:cs="Arial"/>
          <w:sz w:val="32"/>
          <w:szCs w:val="32"/>
        </w:rPr>
        <w:t>某天</w:t>
      </w:r>
      <w:r>
        <w:rPr>
          <w:rStyle w:val="5"/>
          <w:rFonts w:hint="eastAsia" w:ascii="Arial" w:hAnsi="Arial" w:cs="Arial"/>
          <w:color w:val="FF0000"/>
          <w:sz w:val="32"/>
          <w:szCs w:val="32"/>
        </w:rPr>
        <w:t>看样</w:t>
      </w:r>
      <w:r>
        <w:rPr>
          <w:rStyle w:val="5"/>
          <w:rFonts w:ascii="Arial" w:hAnsi="Arial" w:cs="Arial"/>
          <w:color w:val="FF0000"/>
          <w:sz w:val="32"/>
          <w:szCs w:val="32"/>
        </w:rPr>
        <w:t>，逾期未预约看样的，不作另外安排</w:t>
      </w:r>
      <w:r>
        <w:rPr>
          <w:rFonts w:ascii="Arial" w:hAnsi="Arial" w:cs="Arial"/>
          <w:color w:val="000000"/>
          <w:sz w:val="32"/>
          <w:szCs w:val="32"/>
        </w:rPr>
        <w:t>）。</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预约看样及咨询电话（工作时间内接受咨询）：</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1、尾款缴纳、办理成交手续：</w:t>
      </w:r>
      <w:r>
        <w:rPr>
          <w:rStyle w:val="5"/>
          <w:rFonts w:cs="Arial"/>
          <w:color w:val="FF0000"/>
          <w:sz w:val="23"/>
          <w:szCs w:val="23"/>
        </w:rPr>
        <w:t>0790-589</w:t>
      </w:r>
      <w:r>
        <w:rPr>
          <w:rStyle w:val="5"/>
          <w:rFonts w:hint="eastAsia" w:cs="Arial"/>
          <w:color w:val="FF0000"/>
          <w:sz w:val="23"/>
          <w:szCs w:val="23"/>
        </w:rPr>
        <w:t>6110</w:t>
      </w:r>
      <w:bookmarkStart w:id="0" w:name="_GoBack"/>
      <w:bookmarkEnd w:id="0"/>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2、看样联系：</w:t>
      </w:r>
      <w:r>
        <w:rPr>
          <w:rStyle w:val="5"/>
          <w:rFonts w:hint="eastAsia" w:ascii="Arial" w:hAnsi="Arial" w:cs="Arial"/>
          <w:color w:val="FF0000"/>
          <w:sz w:val="32"/>
          <w:szCs w:val="32"/>
          <w:lang w:val="en-US" w:eastAsia="zh-CN"/>
        </w:rPr>
        <w:t>18979052112  13755599737</w:t>
      </w:r>
      <w:r>
        <w:rPr>
          <w:rStyle w:val="5"/>
          <w:rFonts w:ascii="Arial" w:hAnsi="Arial" w:cs="Arial"/>
          <w:sz w:val="32"/>
          <w:szCs w:val="32"/>
        </w:rPr>
        <w:t>（盈盛好拍）</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3、好拍助手：</w:t>
      </w:r>
      <w:r>
        <w:rPr>
          <w:rStyle w:val="5"/>
          <w:rFonts w:ascii="Arial" w:hAnsi="Arial" w:cs="Arial"/>
          <w:color w:val="FF0000"/>
          <w:sz w:val="23"/>
          <w:szCs w:val="23"/>
        </w:rPr>
        <w:t>16607906006</w:t>
      </w:r>
      <w:r>
        <w:rPr>
          <w:rStyle w:val="5"/>
          <w:rFonts w:ascii="Arial" w:hAnsi="Arial" w:cs="Arial"/>
          <w:color w:val="FF0000"/>
          <w:sz w:val="32"/>
          <w:szCs w:val="32"/>
        </w:rPr>
        <w:t>（微信同号）</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特别说明：该公司提供的相关信息由该公司负责并承担责任，一切答复内容不代表法院立场，仅供竞买人参考，竞买人也可向本院及办理权证、过户手续的行政职能部门了解、核实。</w:t>
      </w:r>
    </w:p>
    <w:p>
      <w:pPr>
        <w:pStyle w:val="2"/>
        <w:shd w:val="clear" w:color="auto" w:fill="FFFFFF"/>
        <w:spacing w:before="0" w:beforeAutospacing="0" w:after="0" w:afterAutospacing="0"/>
        <w:ind w:firstLine="645"/>
        <w:rPr>
          <w:rFonts w:ascii="Arial" w:hAnsi="Arial" w:cs="Arial"/>
          <w:color w:val="000000"/>
          <w:sz w:val="20"/>
          <w:szCs w:val="20"/>
        </w:rPr>
      </w:pPr>
      <w:r>
        <w:rPr>
          <w:rStyle w:val="5"/>
          <w:rFonts w:ascii="Arial" w:hAnsi="Arial" w:cs="Arial"/>
          <w:color w:val="000000"/>
          <w:sz w:val="32"/>
          <w:szCs w:val="32"/>
        </w:rPr>
        <w:t>三、本次拍卖活动设置延时出价功能，在拍卖活动结束前，</w:t>
      </w:r>
      <w:r>
        <w:rPr>
          <w:rStyle w:val="5"/>
          <w:rFonts w:ascii="Arial" w:hAnsi="Arial" w:cs="Arial"/>
          <w:color w:val="FF0000"/>
          <w:sz w:val="32"/>
          <w:szCs w:val="32"/>
        </w:rPr>
        <w:t>每最后</w:t>
      </w:r>
      <w:r>
        <w:rPr>
          <w:rStyle w:val="5"/>
          <w:rFonts w:ascii="Arial" w:hAnsi="Arial" w:cs="Arial"/>
          <w:color w:val="FF0000"/>
          <w:sz w:val="23"/>
          <w:szCs w:val="23"/>
        </w:rPr>
        <w:t>5</w:t>
      </w:r>
      <w:r>
        <w:rPr>
          <w:rStyle w:val="5"/>
          <w:rFonts w:ascii="Arial" w:hAnsi="Arial" w:cs="Arial"/>
          <w:color w:val="FF0000"/>
          <w:sz w:val="32"/>
          <w:szCs w:val="32"/>
        </w:rPr>
        <w:t>分钟如果有竞买人出价，将自动延迟</w:t>
      </w:r>
      <w:r>
        <w:rPr>
          <w:rStyle w:val="5"/>
          <w:rFonts w:ascii="Arial" w:hAnsi="Arial" w:cs="Arial"/>
          <w:color w:val="FF0000"/>
          <w:sz w:val="23"/>
          <w:szCs w:val="23"/>
        </w:rPr>
        <w:t>5</w:t>
      </w:r>
      <w:r>
        <w:rPr>
          <w:rStyle w:val="5"/>
          <w:rFonts w:ascii="Arial" w:hAnsi="Arial" w:cs="Arial"/>
          <w:color w:val="FF0000"/>
          <w:sz w:val="32"/>
          <w:szCs w:val="32"/>
        </w:rPr>
        <w:t>分钟。</w:t>
      </w:r>
    </w:p>
    <w:p>
      <w:pPr>
        <w:pStyle w:val="2"/>
        <w:shd w:val="clear" w:color="auto" w:fill="FFFFFF"/>
        <w:spacing w:before="0" w:beforeAutospacing="0" w:after="0" w:afterAutospacing="0"/>
        <w:ind w:firstLine="690"/>
        <w:rPr>
          <w:rFonts w:ascii="Arial" w:hAnsi="Arial" w:cs="Arial"/>
          <w:color w:val="000000"/>
          <w:sz w:val="20"/>
          <w:szCs w:val="20"/>
        </w:rPr>
      </w:pPr>
      <w:r>
        <w:rPr>
          <w:rStyle w:val="5"/>
          <w:rFonts w:ascii="Arial" w:hAnsi="Arial" w:cs="Arial"/>
          <w:color w:val="000000"/>
          <w:sz w:val="32"/>
          <w:szCs w:val="32"/>
        </w:rPr>
        <w:t>四、拍卖方式：</w:t>
      </w:r>
      <w:r>
        <w:rPr>
          <w:rFonts w:ascii="Arial" w:hAnsi="Arial" w:cs="Arial"/>
          <w:color w:val="000000"/>
          <w:sz w:val="32"/>
          <w:szCs w:val="32"/>
        </w:rPr>
        <w:t>设有保留价的增价拍卖方式，</w:t>
      </w:r>
      <w:r>
        <w:rPr>
          <w:rStyle w:val="5"/>
          <w:rFonts w:ascii="Arial" w:hAnsi="Arial" w:cs="Arial"/>
          <w:color w:val="000000"/>
          <w:sz w:val="32"/>
          <w:szCs w:val="32"/>
        </w:rPr>
        <w:t>保留价等于起拍价，至少一人报名且出价不低于起拍价，方可成交。</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五、特别提醒：</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w:t>
      </w:r>
      <w:r>
        <w:rPr>
          <w:rStyle w:val="5"/>
          <w:rFonts w:ascii="Arial" w:hAnsi="Arial" w:cs="Arial"/>
          <w:color w:val="FF0000"/>
          <w:sz w:val="23"/>
          <w:szCs w:val="23"/>
        </w:rPr>
        <w:t>1</w:t>
      </w:r>
      <w:r>
        <w:rPr>
          <w:rStyle w:val="5"/>
          <w:rFonts w:ascii="Arial" w:hAnsi="Arial" w:cs="Arial"/>
          <w:color w:val="FF0000"/>
          <w:sz w:val="32"/>
          <w:szCs w:val="32"/>
        </w:rPr>
        <w:t>）标的物以实物现状为准，本院不承担本标的物的瑕疵担保责任，其外观、结构、固定装修及内在质量以移交时的现状为准。</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w:t>
      </w:r>
      <w:r>
        <w:rPr>
          <w:rStyle w:val="5"/>
          <w:rFonts w:ascii="Arial" w:hAnsi="Arial" w:cs="Arial"/>
          <w:color w:val="FF0000"/>
          <w:sz w:val="23"/>
          <w:szCs w:val="23"/>
        </w:rPr>
        <w:t>2</w:t>
      </w:r>
      <w:r>
        <w:rPr>
          <w:rStyle w:val="5"/>
          <w:rFonts w:ascii="Arial" w:hAnsi="Arial" w:cs="Arial"/>
          <w:color w:val="FF0000"/>
          <w:sz w:val="32"/>
          <w:szCs w:val="32"/>
        </w:rPr>
        <w:t>）标的物包括建筑物内部不可移动装修或为满足使用功能必须配备的设施、设备及室内装修、物品等。</w:t>
      </w:r>
    </w:p>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000000"/>
          <w:sz w:val="32"/>
          <w:szCs w:val="32"/>
        </w:rPr>
        <w:t>（</w:t>
      </w:r>
      <w:r>
        <w:rPr>
          <w:rFonts w:ascii="Arial" w:hAnsi="Arial" w:cs="Arial"/>
          <w:color w:val="000000"/>
          <w:sz w:val="23"/>
          <w:szCs w:val="23"/>
        </w:rPr>
        <w:t>3</w:t>
      </w:r>
      <w:r>
        <w:rPr>
          <w:rFonts w:ascii="Arial" w:hAnsi="Arial" w:cs="Arial"/>
          <w:color w:val="000000"/>
          <w:sz w:val="32"/>
          <w:szCs w:val="32"/>
        </w:rPr>
        <w:t>）房地产的实际面积以过户时登记机关确定为准。拍卖人对房屋外观、质量问题、结构调整、固定装修损坏、房地产面积差异等不作担保，由买受人自行承担相关责任，由此产生的问题也不影响拍卖成交结果及成交价格。</w:t>
      </w:r>
    </w:p>
    <w:p>
      <w:pPr>
        <w:pStyle w:val="2"/>
        <w:shd w:val="clear" w:color="auto" w:fill="FFFFFF"/>
        <w:spacing w:before="0" w:beforeAutospacing="0" w:after="0" w:afterAutospacing="0"/>
        <w:ind w:firstLine="630"/>
        <w:rPr>
          <w:rFonts w:ascii="Arial" w:hAnsi="Arial" w:cs="Arial"/>
          <w:color w:val="000000"/>
          <w:sz w:val="20"/>
          <w:szCs w:val="20"/>
        </w:rPr>
      </w:pPr>
      <w:r>
        <w:rPr>
          <w:rFonts w:ascii="Arial" w:hAnsi="Arial" w:cs="Arial"/>
          <w:color w:val="000000"/>
          <w:sz w:val="32"/>
          <w:szCs w:val="32"/>
        </w:rPr>
        <w:t>如有房屋结构与发证时发生改变的，由竞买人自行到相关职能部门了解能否办理过户手续，须修复的相关费用由买受人承担。</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如存在私自搭建或其他无证建筑，有关部门对其作出整改、拆除、罚款、权利限制等行政决定的，由买受人自行协调解决。</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六、【房屋】标的物转让登记手续由买受人自行办理。交易过程中产生的税费依照税法等相关法律法规和政策的规定，由</w:t>
      </w:r>
      <w:r>
        <w:rPr>
          <w:rStyle w:val="5"/>
          <w:rFonts w:ascii="Arial" w:hAnsi="Arial" w:cs="Arial"/>
          <w:color w:val="FF0000"/>
          <w:sz w:val="32"/>
          <w:szCs w:val="32"/>
        </w:rPr>
        <w:t>买卖双方各自承担</w:t>
      </w:r>
      <w:r>
        <w:rPr>
          <w:rStyle w:val="5"/>
          <w:rFonts w:ascii="Arial" w:hAnsi="Arial" w:cs="Arial"/>
          <w:color w:val="000000"/>
          <w:sz w:val="32"/>
          <w:szCs w:val="32"/>
        </w:rPr>
        <w:t>，买受人在办理过户手续时须先行垫付依法应由原产权人承担的税费，垫付后凭税务部门出具的相关纳税费凭证向法院申请退还已垫付的相关税费；其他所涉欠税（费）以及没有规定或规定不明的，根据法律原则和案件实际情况由法院审查后确定税费承担的相关主体、数额。有关税费数额、买受人承担税费的发票开具等问题请自行向当地的财税、房管、国土、所在楼盘的物业公司等相关部门了解。可能存在的物业费、能耗费、水、电等欠费均</w:t>
      </w:r>
      <w:r>
        <w:rPr>
          <w:rStyle w:val="5"/>
          <w:rFonts w:ascii="Arial" w:hAnsi="Arial" w:cs="Arial"/>
          <w:color w:val="FF0000"/>
          <w:sz w:val="32"/>
          <w:szCs w:val="32"/>
        </w:rPr>
        <w:t>由买受人承担</w:t>
      </w:r>
      <w:r>
        <w:rPr>
          <w:rStyle w:val="5"/>
          <w:rFonts w:ascii="Arial" w:hAnsi="Arial" w:cs="Arial"/>
          <w:color w:val="000000"/>
          <w:sz w:val="32"/>
          <w:szCs w:val="32"/>
        </w:rPr>
        <w:t>，买受人自行办理水、电等户名变更手续，相关费用自理。</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七</w:t>
      </w:r>
      <w:r>
        <w:rPr>
          <w:rFonts w:ascii="Arial" w:hAnsi="Arial" w:cs="Arial"/>
          <w:color w:val="000000"/>
          <w:sz w:val="32"/>
          <w:szCs w:val="32"/>
        </w:rPr>
        <w:t>、</w:t>
      </w:r>
      <w:r>
        <w:rPr>
          <w:rStyle w:val="5"/>
          <w:rFonts w:ascii="Arial" w:hAnsi="Arial" w:cs="Arial"/>
          <w:color w:val="FF0000"/>
          <w:sz w:val="32"/>
          <w:szCs w:val="32"/>
        </w:rPr>
        <w:t>本次拍卖信息已通过法定方式通知案件当事人，若无法收悉，特在此公示。</w:t>
      </w:r>
      <w:r>
        <w:rPr>
          <w:rFonts w:ascii="Arial" w:hAnsi="Arial" w:cs="Arial"/>
          <w:color w:val="000000"/>
          <w:sz w:val="32"/>
          <w:szCs w:val="32"/>
        </w:rPr>
        <w:t>对上述标的权属有异议者，请于</w:t>
      </w:r>
      <w:r>
        <w:rPr>
          <w:rStyle w:val="5"/>
          <w:rFonts w:ascii="Arial" w:hAnsi="Arial" w:cs="Arial"/>
          <w:color w:val="FF0000"/>
          <w:sz w:val="32"/>
          <w:szCs w:val="32"/>
        </w:rPr>
        <w:t>拍卖公告发布之日起十五个自然日内</w:t>
      </w:r>
      <w:r>
        <w:rPr>
          <w:rFonts w:ascii="Arial" w:hAnsi="Arial" w:cs="Arial"/>
          <w:color w:val="000000"/>
          <w:sz w:val="32"/>
          <w:szCs w:val="32"/>
        </w:rPr>
        <w:t>与本院联系。</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八、</w:t>
      </w:r>
      <w:r>
        <w:rPr>
          <w:rFonts w:ascii="Arial" w:hAnsi="Arial" w:cs="Arial"/>
          <w:color w:val="000000"/>
          <w:sz w:val="32"/>
          <w:szCs w:val="32"/>
        </w:rPr>
        <w:t>与本标的物有利害关系的当事人</w:t>
      </w:r>
      <w:r>
        <w:rPr>
          <w:rStyle w:val="5"/>
          <w:rFonts w:ascii="Arial" w:hAnsi="Arial" w:cs="Arial"/>
          <w:color w:val="000000"/>
          <w:sz w:val="23"/>
          <w:szCs w:val="23"/>
        </w:rPr>
        <w:t>[</w:t>
      </w:r>
      <w:r>
        <w:rPr>
          <w:rStyle w:val="5"/>
          <w:rFonts w:ascii="Arial" w:hAnsi="Arial" w:cs="Arial"/>
          <w:color w:val="000000"/>
          <w:sz w:val="32"/>
          <w:szCs w:val="32"/>
        </w:rPr>
        <w:t>案件当事人、担保物权人（质押权人）、优先购买权人等</w:t>
      </w:r>
      <w:r>
        <w:rPr>
          <w:rStyle w:val="5"/>
          <w:rFonts w:ascii="Arial" w:hAnsi="Arial" w:cs="Arial"/>
          <w:color w:val="000000"/>
          <w:sz w:val="23"/>
          <w:szCs w:val="23"/>
        </w:rPr>
        <w:t>]</w:t>
      </w:r>
      <w:r>
        <w:rPr>
          <w:rFonts w:ascii="Arial" w:hAnsi="Arial" w:cs="Arial"/>
          <w:color w:val="000000"/>
          <w:sz w:val="32"/>
          <w:szCs w:val="32"/>
        </w:rPr>
        <w:t>可参加竞拍，不参加竞拍的请关注本次拍卖活动的整个过程。</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九、本标的物优先购买权人相关说明：无</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十、竞买人条件：</w:t>
      </w:r>
      <w:r>
        <w:rPr>
          <w:rFonts w:ascii="Arial" w:hAnsi="Arial" w:cs="Arial"/>
          <w:color w:val="000000"/>
          <w:sz w:val="32"/>
          <w:szCs w:val="32"/>
        </w:rPr>
        <w:t>凡具备完全民事行为能力的公民、法人和其他组织均可参加竞买。</w:t>
      </w:r>
      <w:r>
        <w:rPr>
          <w:rStyle w:val="5"/>
          <w:rFonts w:ascii="Arial" w:hAnsi="Arial" w:cs="Arial"/>
          <w:color w:val="FF0000"/>
          <w:sz w:val="32"/>
          <w:szCs w:val="32"/>
        </w:rPr>
        <w:t>特别提醒，竞买人需详细咨询房产（车辆）所在地过户的相关政策，过户风险自行承担。</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如参与竞买人未开设淘宝账户，或者有联合竞买的需求，可委托代理人（具备完全民事行为能力的自然人）进行，</w:t>
      </w:r>
      <w:r>
        <w:rPr>
          <w:rStyle w:val="5"/>
          <w:rFonts w:ascii="Arial" w:hAnsi="Arial" w:cs="Arial"/>
          <w:color w:val="FF0000"/>
          <w:sz w:val="32"/>
          <w:szCs w:val="32"/>
        </w:rPr>
        <w:t>但须在竞买开始</w:t>
      </w:r>
      <w:r>
        <w:rPr>
          <w:rStyle w:val="5"/>
          <w:rFonts w:ascii="Arial" w:hAnsi="Arial" w:cs="Arial"/>
          <w:color w:val="FF0000"/>
          <w:sz w:val="23"/>
          <w:szCs w:val="23"/>
        </w:rPr>
        <w:t>24</w:t>
      </w:r>
      <w:r>
        <w:rPr>
          <w:rStyle w:val="5"/>
          <w:rFonts w:ascii="Arial" w:hAnsi="Arial" w:cs="Arial"/>
          <w:color w:val="FF0000"/>
          <w:sz w:val="32"/>
          <w:szCs w:val="32"/>
        </w:rPr>
        <w:t>小时前向法院办理委托手续，未办理委托手续的，视参与竞拍的淘宝账号所有人为买受人。</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竞买成功后，买受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续不全，竞买活动认定为委托代理人的个人行为。</w:t>
      </w:r>
    </w:p>
    <w:p>
      <w:pPr>
        <w:pStyle w:val="2"/>
        <w:shd w:val="clear" w:color="auto" w:fill="FFFFFF"/>
        <w:spacing w:before="0" w:beforeAutospacing="0" w:after="0" w:afterAutospacing="0"/>
        <w:ind w:firstLine="645"/>
        <w:rPr>
          <w:rFonts w:ascii="Arial" w:hAnsi="Arial" w:cs="Arial"/>
          <w:color w:val="000000"/>
          <w:sz w:val="20"/>
          <w:szCs w:val="20"/>
        </w:rPr>
      </w:pPr>
      <w:r>
        <w:rPr>
          <w:rStyle w:val="5"/>
          <w:rFonts w:ascii="Arial" w:hAnsi="Arial" w:cs="Arial"/>
          <w:color w:val="FF0000"/>
          <w:sz w:val="32"/>
          <w:szCs w:val="32"/>
        </w:rPr>
        <w:t>因不符合条件参加竞买的，由竞买人自行承担相应的法律责任。</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十一、</w:t>
      </w:r>
      <w:r>
        <w:rPr>
          <w:rFonts w:ascii="Arial" w:hAnsi="Arial" w:cs="Arial"/>
          <w:color w:val="000000"/>
          <w:sz w:val="32"/>
          <w:szCs w:val="32"/>
        </w:rPr>
        <w:t>竞买人报名参与拍卖时，网拍系统将通过竞买人支付宝账户冻结相应资金作为应缴的保证金，拍卖结束后未能竞得者冻结的保证金自动解冻退回，冻结期间不计利息。本标的物竞得者原冻结的保证金自动转入法院指定账户。</w:t>
      </w:r>
      <w:r>
        <w:rPr>
          <w:rStyle w:val="5"/>
          <w:rFonts w:ascii="Arial" w:hAnsi="Arial" w:cs="Arial"/>
          <w:color w:val="FF0000"/>
          <w:sz w:val="32"/>
          <w:szCs w:val="32"/>
        </w:rPr>
        <w:t>拍卖保证金请自行在网上缴纳，如有疑问，可参考本公告十三条，或咨询淘宝客服400-822-2870。</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十二、拍卖成交余款请在</w:t>
      </w:r>
      <w:r>
        <w:rPr>
          <w:rFonts w:ascii="Arial" w:hAnsi="Arial" w:cs="Arial"/>
          <w:color w:val="FF0000"/>
          <w:sz w:val="32"/>
          <w:szCs w:val="32"/>
        </w:rPr>
        <w:t>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27</w:t>
      </w:r>
      <w:r>
        <w:rPr>
          <w:rFonts w:ascii="Arial" w:hAnsi="Arial" w:cs="Arial"/>
          <w:color w:val="FF0000"/>
          <w:sz w:val="32"/>
          <w:szCs w:val="32"/>
        </w:rPr>
        <w:t>日17时</w:t>
      </w:r>
      <w:r>
        <w:rPr>
          <w:rStyle w:val="5"/>
          <w:rFonts w:ascii="Arial" w:hAnsi="Arial" w:cs="Arial"/>
          <w:color w:val="000000"/>
          <w:sz w:val="32"/>
          <w:szCs w:val="32"/>
        </w:rPr>
        <w:t>前缴纳完毕，可通过银行付款或者支付宝网上支付，详细请咨询法院：</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shd w:val="clear" w:color="auto" w:fill="FFFFFF"/>
        </w:rPr>
        <w:t>1、银行付款方式：银行汇款到法院指定账户</w:t>
      </w:r>
      <w:r>
        <w:rPr>
          <w:rFonts w:ascii="Arial" w:hAnsi="Arial" w:cs="Arial"/>
          <w:color w:val="000000"/>
          <w:sz w:val="23"/>
          <w:szCs w:val="23"/>
          <w:shd w:val="clear" w:color="auto" w:fill="FFFFFF"/>
        </w:rPr>
        <w:t>(</w:t>
      </w:r>
      <w:r>
        <w:rPr>
          <w:rFonts w:ascii="Arial" w:hAnsi="Arial" w:cs="Arial"/>
          <w:color w:val="000000"/>
          <w:sz w:val="32"/>
          <w:szCs w:val="32"/>
          <w:shd w:val="clear" w:color="auto" w:fill="FFFFFF"/>
        </w:rPr>
        <w:t>户名：</w:t>
      </w:r>
      <w:r>
        <w:rPr>
          <w:rStyle w:val="5"/>
          <w:rFonts w:hint="eastAsia" w:ascii="Arial" w:hAnsi="Arial" w:cs="Arial"/>
          <w:color w:val="FF0000"/>
          <w:sz w:val="32"/>
          <w:szCs w:val="32"/>
          <w:shd w:val="clear" w:color="auto" w:fill="FFFFFF"/>
        </w:rPr>
        <w:t>分宜县人民法院</w:t>
      </w:r>
      <w:r>
        <w:rPr>
          <w:rFonts w:ascii="Arial" w:hAnsi="Arial" w:cs="Arial"/>
          <w:color w:val="000000"/>
          <w:sz w:val="32"/>
          <w:szCs w:val="32"/>
          <w:shd w:val="clear" w:color="auto" w:fill="FFFFFF"/>
        </w:rPr>
        <w:t>开户银行：</w:t>
      </w:r>
      <w:r>
        <w:rPr>
          <w:rStyle w:val="5"/>
          <w:rFonts w:ascii="Arial" w:hAnsi="Arial" w:cs="Arial"/>
          <w:color w:val="FF0000"/>
          <w:sz w:val="32"/>
          <w:szCs w:val="32"/>
          <w:shd w:val="clear" w:color="auto" w:fill="FFFFFF"/>
        </w:rPr>
        <w:t>新余农商银行</w:t>
      </w:r>
      <w:r>
        <w:rPr>
          <w:rStyle w:val="5"/>
          <w:rFonts w:hint="eastAsia" w:ascii="Arial" w:hAnsi="Arial" w:cs="Arial"/>
          <w:color w:val="FF0000"/>
          <w:sz w:val="32"/>
          <w:szCs w:val="32"/>
          <w:shd w:val="clear" w:color="auto" w:fill="FFFFFF"/>
        </w:rPr>
        <w:t>分宜支行营业部</w:t>
      </w:r>
      <w:r>
        <w:rPr>
          <w:rFonts w:ascii="Arial" w:hAnsi="Arial" w:cs="Arial"/>
          <w:color w:val="000000"/>
          <w:sz w:val="32"/>
          <w:szCs w:val="32"/>
          <w:shd w:val="clear" w:color="auto" w:fill="FFFFFF"/>
        </w:rPr>
        <w:t>，账号：</w:t>
      </w:r>
      <w:r>
        <w:rPr>
          <w:rStyle w:val="5"/>
          <w:rFonts w:hint="eastAsia" w:ascii="Arial" w:hAnsi="Arial" w:cs="Arial"/>
          <w:color w:val="FF0000"/>
          <w:sz w:val="32"/>
          <w:szCs w:val="32"/>
        </w:rPr>
        <w:t>2109880010000048220000021100</w:t>
      </w:r>
      <w:r>
        <w:rPr>
          <w:rFonts w:ascii="Arial" w:hAnsi="Arial" w:cs="Arial"/>
          <w:color w:val="000000"/>
          <w:sz w:val="32"/>
          <w:szCs w:val="32"/>
          <w:shd w:val="clear" w:color="auto" w:fill="FFFFFF"/>
        </w:rPr>
        <w:t>)</w:t>
      </w:r>
      <w:r>
        <w:rPr>
          <w:rStyle w:val="5"/>
          <w:rFonts w:ascii="Arial" w:hAnsi="Arial" w:cs="Arial"/>
          <w:color w:val="FF0000"/>
          <w:sz w:val="32"/>
          <w:szCs w:val="32"/>
          <w:shd w:val="clear" w:color="auto" w:fill="FFFFFF"/>
        </w:rPr>
        <w:t>（该账户不支持线下缴纳保证金）</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shd w:val="clear" w:color="auto" w:fill="FFFFFF"/>
        </w:rPr>
        <w:t>2、支付宝网上付款方式：登录我的淘宝</w:t>
      </w:r>
      <w:r>
        <w:rPr>
          <w:rFonts w:ascii="Arial" w:hAnsi="Arial" w:cs="Arial"/>
          <w:color w:val="000000"/>
          <w:sz w:val="23"/>
          <w:szCs w:val="23"/>
          <w:shd w:val="clear" w:color="auto" w:fill="FFFFFF"/>
        </w:rPr>
        <w:t>-</w:t>
      </w:r>
      <w:r>
        <w:rPr>
          <w:rFonts w:ascii="Arial" w:hAnsi="Arial" w:cs="Arial"/>
          <w:color w:val="000000"/>
          <w:sz w:val="32"/>
          <w:szCs w:val="32"/>
          <w:shd w:val="clear" w:color="auto" w:fill="FFFFFF"/>
        </w:rPr>
        <w:t>我的拍卖支付，</w:t>
      </w:r>
      <w:r>
        <w:rPr>
          <w:rStyle w:val="5"/>
          <w:rFonts w:ascii="Arial" w:hAnsi="Arial" w:cs="Arial"/>
          <w:color w:val="FF0000"/>
          <w:sz w:val="32"/>
          <w:szCs w:val="32"/>
          <w:shd w:val="clear" w:color="auto" w:fill="FFFFFF"/>
        </w:rPr>
        <w:t>尾款支付期限以本公告时间为准，请竞买人注意！</w:t>
      </w:r>
      <w:r>
        <w:rPr>
          <w:rFonts w:ascii="Arial" w:hAnsi="Arial" w:cs="Arial"/>
          <w:color w:val="000000"/>
          <w:sz w:val="32"/>
          <w:szCs w:val="32"/>
          <w:shd w:val="clear" w:color="auto" w:fill="FFFFFF"/>
        </w:rPr>
        <w:t>付款教程：</w:t>
      </w:r>
    </w:p>
    <w:p>
      <w:pPr>
        <w:pStyle w:val="2"/>
        <w:shd w:val="clear" w:color="auto" w:fill="FFFFFF"/>
        <w:spacing w:before="0" w:beforeAutospacing="0" w:after="0" w:afterAutospacing="0"/>
        <w:ind w:firstLine="210"/>
        <w:rPr>
          <w:rFonts w:ascii="Arial" w:hAnsi="Arial" w:cs="Arial"/>
          <w:color w:val="000000"/>
          <w:sz w:val="20"/>
          <w:szCs w:val="20"/>
        </w:rPr>
      </w:pPr>
      <w:r>
        <w:fldChar w:fldCharType="begin"/>
      </w:r>
      <w:r>
        <w:instrText xml:space="preserve"> HYPERLINK "https://www.taobao.com/markets/paimai/sf-helpcenter?path=sf-helpcenter-qa_copy4" \l "c1" \t "_blank" </w:instrText>
      </w:r>
      <w:r>
        <w:fldChar w:fldCharType="separate"/>
      </w:r>
      <w:r>
        <w:rPr>
          <w:rStyle w:val="5"/>
          <w:rFonts w:ascii="Arial" w:hAnsi="Arial" w:cs="Arial"/>
          <w:color w:val="FF0000"/>
          <w:sz w:val="32"/>
          <w:szCs w:val="32"/>
          <w:shd w:val="clear" w:color="auto" w:fill="FFFFFF"/>
        </w:rPr>
        <w:t>https://www.taobao.com/markets/paimai/sf-helpcenter?path=sf-helpcenter-qa_copy4#c1</w:t>
      </w:r>
      <w:r>
        <w:rPr>
          <w:rStyle w:val="5"/>
          <w:rFonts w:ascii="Arial" w:hAnsi="Arial" w:cs="Arial"/>
          <w:color w:val="FF0000"/>
          <w:sz w:val="32"/>
          <w:szCs w:val="32"/>
          <w:shd w:val="clear" w:color="auto" w:fill="FFFFFF"/>
        </w:rPr>
        <w:fldChar w:fldCharType="end"/>
      </w:r>
      <w:r>
        <w:rPr>
          <w:rStyle w:val="5"/>
          <w:rFonts w:ascii="Arial" w:hAnsi="Arial" w:cs="Arial"/>
          <w:color w:val="FF0000"/>
          <w:sz w:val="32"/>
          <w:szCs w:val="32"/>
          <w:shd w:val="clear" w:color="auto" w:fill="FFFFFF"/>
        </w:rPr>
        <w:t>）</w:t>
      </w:r>
    </w:p>
    <w:p>
      <w:pPr>
        <w:pStyle w:val="2"/>
        <w:shd w:val="clear" w:color="auto" w:fill="FFFFFF"/>
        <w:spacing w:before="0" w:beforeAutospacing="0" w:after="0" w:afterAutospacing="0"/>
        <w:ind w:firstLine="690"/>
        <w:rPr>
          <w:rFonts w:ascii="Arial" w:hAnsi="Arial" w:cs="Arial"/>
          <w:color w:val="000000"/>
          <w:sz w:val="20"/>
          <w:szCs w:val="20"/>
        </w:rPr>
      </w:pPr>
      <w:r>
        <w:rPr>
          <w:rFonts w:hint="eastAsia" w:ascii="Arial" w:hAnsi="Arial" w:cs="Arial"/>
          <w:color w:val="000000"/>
          <w:sz w:val="32"/>
          <w:szCs w:val="32"/>
          <w:shd w:val="clear" w:color="auto" w:fill="FFFFFF"/>
        </w:rPr>
        <w:t>3</w:t>
      </w:r>
      <w:r>
        <w:rPr>
          <w:rFonts w:ascii="Arial" w:hAnsi="Arial" w:cs="Arial"/>
          <w:color w:val="000000"/>
          <w:sz w:val="32"/>
          <w:szCs w:val="32"/>
          <w:shd w:val="clear" w:color="auto" w:fill="FFFFFF"/>
        </w:rPr>
        <w:t>、未成交的，竞买人通过网络报名缴纳冻结的拍卖保证金自动解冻，冻结期间不计利息。</w:t>
      </w:r>
    </w:p>
    <w:p>
      <w:pPr>
        <w:pStyle w:val="2"/>
        <w:shd w:val="clear" w:color="auto" w:fill="FFFFFF"/>
        <w:spacing w:before="0" w:beforeAutospacing="0" w:after="0" w:afterAutospacing="0"/>
        <w:ind w:firstLine="660"/>
        <w:rPr>
          <w:rFonts w:ascii="Arial" w:hAnsi="Arial" w:cs="Arial"/>
          <w:color w:val="000000"/>
          <w:sz w:val="20"/>
          <w:szCs w:val="20"/>
        </w:rPr>
      </w:pPr>
      <w:r>
        <w:rPr>
          <w:rStyle w:val="5"/>
          <w:rFonts w:ascii="Arial" w:hAnsi="Arial" w:cs="Arial"/>
          <w:color w:val="000000"/>
          <w:sz w:val="32"/>
          <w:szCs w:val="32"/>
        </w:rPr>
        <w:t>十三、司法拍卖因标的物本身价值，其拍卖保证金、成交价格相对较高的。竞买人参与竞拍，支付保证金及余款可能会碰到当天限额无法支付的情况，请竞买人根据自身情况选择网上充值银行。各大银行充值和支付的限额情况可上网查询，网址：</w:t>
      </w:r>
    </w:p>
    <w:p>
      <w:pPr>
        <w:pStyle w:val="2"/>
        <w:shd w:val="clear" w:color="auto" w:fill="FFFFFF"/>
        <w:spacing w:before="0" w:beforeAutospacing="0" w:after="0" w:afterAutospacing="0"/>
        <w:rPr>
          <w:rFonts w:ascii="Arial" w:hAnsi="Arial" w:cs="Arial"/>
          <w:color w:val="000000"/>
          <w:sz w:val="20"/>
          <w:szCs w:val="20"/>
        </w:rPr>
      </w:pPr>
      <w:r>
        <w:fldChar w:fldCharType="begin"/>
      </w:r>
      <w:r>
        <w:instrText xml:space="preserve"> HYPERLINK "https://www.taobao.com/markets/paimai/sf-helpcenter-daechognzhi?spm=a213w.3064813.a214dqe.50.78c18be4JxB0QC&amp;wh_ttid=pc" \t "_blank" </w:instrText>
      </w:r>
      <w:r>
        <w:fldChar w:fldCharType="separate"/>
      </w:r>
      <w:r>
        <w:rPr>
          <w:rStyle w:val="5"/>
          <w:rFonts w:ascii="Arial" w:hAnsi="Arial" w:cs="Arial"/>
          <w:color w:val="FF0000"/>
          <w:sz w:val="32"/>
          <w:szCs w:val="32"/>
          <w:shd w:val="clear" w:color="auto" w:fill="FFFFFF"/>
        </w:rPr>
        <w:t>https://www.taobao.com/markets/paimai/sf-helpcenter-daechognzhi?spm=a213w.3064813.a214dqe.50.78c18be4JxB0QC&amp;wh_ttid=pc</w:t>
      </w:r>
      <w:r>
        <w:rPr>
          <w:rStyle w:val="5"/>
          <w:rFonts w:ascii="Arial" w:hAnsi="Arial" w:cs="Arial"/>
          <w:color w:val="FF0000"/>
          <w:sz w:val="32"/>
          <w:szCs w:val="32"/>
          <w:shd w:val="clear" w:color="auto" w:fill="FFFFFF"/>
        </w:rPr>
        <w:fldChar w:fldCharType="end"/>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FF0000"/>
          <w:sz w:val="32"/>
          <w:szCs w:val="32"/>
        </w:rPr>
        <w:t>十四、根据法律规定，法院有权在拍卖开始前、拍卖过程中，中止拍卖或撤回拍卖。因法定事由撤销的拍卖，法院仅退还已缴纳的保证金或尾款（保证金及尾款不计利息）。</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十五</w:t>
      </w:r>
      <w:r>
        <w:rPr>
          <w:rStyle w:val="5"/>
          <w:rFonts w:ascii="Arial" w:hAnsi="Arial" w:cs="Arial"/>
          <w:color w:val="000000"/>
          <w:sz w:val="23"/>
          <w:szCs w:val="23"/>
        </w:rPr>
        <w:t>、</w:t>
      </w:r>
      <w:r>
        <w:rPr>
          <w:rFonts w:ascii="Arial" w:hAnsi="Arial" w:cs="Arial"/>
          <w:color w:val="000000"/>
          <w:sz w:val="32"/>
          <w:szCs w:val="32"/>
        </w:rPr>
        <w:t>依照法释〔</w:t>
      </w:r>
      <w:r>
        <w:rPr>
          <w:rFonts w:ascii="Arial" w:hAnsi="Arial" w:cs="Arial"/>
          <w:color w:val="000000"/>
          <w:sz w:val="23"/>
          <w:szCs w:val="23"/>
        </w:rPr>
        <w:t>2016</w:t>
      </w:r>
      <w:r>
        <w:rPr>
          <w:rFonts w:ascii="Arial" w:hAnsi="Arial" w:cs="Arial"/>
          <w:color w:val="000000"/>
          <w:sz w:val="32"/>
          <w:szCs w:val="32"/>
        </w:rPr>
        <w:t>〕</w:t>
      </w:r>
      <w:r>
        <w:rPr>
          <w:rFonts w:ascii="Arial" w:hAnsi="Arial" w:cs="Arial"/>
          <w:color w:val="000000"/>
          <w:sz w:val="23"/>
          <w:szCs w:val="23"/>
        </w:rPr>
        <w:t>18</w:t>
      </w:r>
      <w:r>
        <w:rPr>
          <w:rFonts w:ascii="Arial" w:hAnsi="Arial" w:cs="Arial"/>
          <w:color w:val="000000"/>
          <w:sz w:val="32"/>
          <w:szCs w:val="32"/>
        </w:rPr>
        <w:t>号《最高人民法院关于人民法院网络司法拍卖若干问题的规定》，竞买人成功竞得网拍标的物后，淘宝网拍平台将生成相应《司法拍卖网络竞价成功确认书》，确认书中载明实际买受人姓名、网拍竞买号信息。</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十六</w:t>
      </w:r>
      <w:r>
        <w:rPr>
          <w:rStyle w:val="5"/>
          <w:rFonts w:ascii="Arial" w:hAnsi="Arial" w:cs="Arial"/>
          <w:color w:val="000000"/>
          <w:sz w:val="23"/>
          <w:szCs w:val="23"/>
        </w:rPr>
        <w:t>、淘宝网司法拍卖平台是本院对拍品进行司法处置的唯一交易平台，不收取任何佣金费用，本次委托的</w:t>
      </w:r>
      <w:r>
        <w:rPr>
          <w:rStyle w:val="5"/>
          <w:rFonts w:ascii="Arial" w:hAnsi="Arial" w:cs="Arial"/>
          <w:color w:val="FF0000"/>
          <w:sz w:val="32"/>
          <w:szCs w:val="32"/>
        </w:rPr>
        <w:t>盈盛好拍辅助机构</w:t>
      </w:r>
      <w:r>
        <w:rPr>
          <w:rStyle w:val="5"/>
          <w:rFonts w:ascii="Arial" w:hAnsi="Arial" w:cs="Arial"/>
          <w:color w:val="000000"/>
          <w:sz w:val="32"/>
          <w:szCs w:val="32"/>
        </w:rPr>
        <w:t>是唯一为本次拍卖提供辅助服务的第三方机构，不向竞买人及当事人收取任何佣金费用，各竞买人务必提高警惕，谨防上当受骗，以免造成不必要的损失。</w:t>
      </w:r>
    </w:p>
    <w:p>
      <w:pPr>
        <w:pStyle w:val="2"/>
        <w:shd w:val="clear" w:color="auto" w:fill="FFFFFF"/>
        <w:spacing w:before="0" w:beforeAutospacing="0" w:after="0" w:afterAutospacing="0"/>
        <w:ind w:firstLine="645"/>
        <w:jc w:val="both"/>
        <w:rPr>
          <w:rFonts w:ascii="Arial" w:hAnsi="Arial" w:cs="Arial"/>
          <w:color w:val="000000"/>
          <w:sz w:val="20"/>
          <w:szCs w:val="20"/>
        </w:rPr>
      </w:pPr>
      <w:r>
        <w:rPr>
          <w:rStyle w:val="5"/>
          <w:rFonts w:ascii="Arial" w:hAnsi="Arial" w:cs="Arial"/>
          <w:color w:val="FF0000"/>
          <w:sz w:val="32"/>
          <w:szCs w:val="32"/>
        </w:rPr>
        <w:t>竞买人在拍卖竞价前请务必再仔细阅读本院发布的拍卖须知。</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333333"/>
          <w:sz w:val="32"/>
          <w:szCs w:val="32"/>
        </w:rPr>
        <w:t>法院温馨提醒首次参拍用户：建议模拟竞拍测试流程以了解拍卖情况</w:t>
      </w:r>
      <w:r>
        <w:rPr>
          <w:rStyle w:val="5"/>
          <w:rFonts w:ascii="Arial" w:hAnsi="Arial" w:cs="Arial"/>
          <w:color w:val="333333"/>
          <w:sz w:val="23"/>
          <w:szCs w:val="23"/>
        </w:rPr>
        <w:t>:</w:t>
      </w:r>
    </w:p>
    <w:p>
      <w:pPr>
        <w:pStyle w:val="2"/>
        <w:shd w:val="clear" w:color="auto" w:fill="FFFFFF"/>
        <w:spacing w:before="0" w:beforeAutospacing="0" w:after="0" w:afterAutospacing="0"/>
        <w:rPr>
          <w:rFonts w:ascii="Arial" w:hAnsi="Arial" w:cs="Arial"/>
          <w:color w:val="000000"/>
          <w:sz w:val="20"/>
          <w:szCs w:val="20"/>
        </w:rPr>
      </w:pPr>
      <w:r>
        <w:rPr>
          <w:rStyle w:val="5"/>
          <w:rFonts w:ascii="Arial" w:hAnsi="Arial" w:cs="Arial"/>
          <w:color w:val="FF0000"/>
          <w:sz w:val="32"/>
          <w:szCs w:val="32"/>
        </w:rPr>
        <w:t>https://www.taobao.com/markets/paimai/sf-qa-jump</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淘宝技术咨询：</w:t>
      </w:r>
      <w:r>
        <w:rPr>
          <w:rFonts w:ascii="Arial" w:hAnsi="Arial" w:cs="Arial"/>
          <w:color w:val="000000"/>
          <w:sz w:val="23"/>
          <w:szCs w:val="23"/>
        </w:rPr>
        <w:t>400-822-2870</w:t>
      </w:r>
      <w:r>
        <w:rPr>
          <w:rFonts w:ascii="Arial" w:hAnsi="Arial" w:cs="Arial"/>
          <w:color w:val="000000"/>
          <w:sz w:val="32"/>
          <w:szCs w:val="32"/>
        </w:rPr>
        <w:t>；</w:t>
      </w:r>
    </w:p>
    <w:p>
      <w:pPr>
        <w:pStyle w:val="2"/>
        <w:shd w:val="clear" w:color="auto" w:fill="FFFFFF"/>
        <w:spacing w:before="0" w:beforeAutospacing="0" w:after="0" w:afterAutospacing="0"/>
        <w:ind w:firstLine="645"/>
        <w:rPr>
          <w:rFonts w:hint="eastAsia" w:ascii="Arial" w:hAnsi="Arial" w:cs="Arial"/>
          <w:color w:val="FF0000"/>
          <w:sz w:val="32"/>
          <w:szCs w:val="32"/>
          <w:lang w:val="en-US" w:eastAsia="zh-CN"/>
        </w:rPr>
      </w:pPr>
      <w:r>
        <w:rPr>
          <w:rFonts w:ascii="Arial" w:hAnsi="Arial" w:cs="Arial"/>
          <w:color w:val="000000"/>
          <w:sz w:val="32"/>
          <w:szCs w:val="32"/>
        </w:rPr>
        <w:t>经办人：</w:t>
      </w:r>
      <w:r>
        <w:rPr>
          <w:rFonts w:hint="eastAsia" w:ascii="Arial" w:hAnsi="Arial" w:cs="Arial"/>
          <w:color w:val="FF0000"/>
          <w:sz w:val="32"/>
          <w:szCs w:val="32"/>
          <w:lang w:eastAsia="zh-CN"/>
        </w:rPr>
        <w:t>辛</w:t>
      </w:r>
      <w:r>
        <w:rPr>
          <w:rFonts w:hint="eastAsia" w:ascii="Arial" w:hAnsi="Arial" w:cs="Arial"/>
          <w:color w:val="FF0000"/>
          <w:sz w:val="32"/>
          <w:szCs w:val="32"/>
        </w:rPr>
        <w:t>法官，0790-5899</w:t>
      </w:r>
      <w:r>
        <w:rPr>
          <w:rFonts w:hint="eastAsia" w:ascii="Arial" w:hAnsi="Arial" w:cs="Arial"/>
          <w:color w:val="FF0000"/>
          <w:sz w:val="32"/>
          <w:szCs w:val="32"/>
          <w:lang w:val="en-US" w:eastAsia="zh-CN"/>
        </w:rPr>
        <w:t>368</w:t>
      </w:r>
    </w:p>
    <w:p>
      <w:pPr>
        <w:pStyle w:val="2"/>
        <w:shd w:val="clear" w:color="auto" w:fill="FFFFFF"/>
        <w:spacing w:before="0" w:beforeAutospacing="0" w:after="0" w:afterAutospacing="0"/>
        <w:ind w:firstLine="1622" w:firstLineChars="507"/>
        <w:rPr>
          <w:rFonts w:ascii="Arial" w:hAnsi="Arial" w:cs="Arial"/>
          <w:color w:val="000000"/>
          <w:sz w:val="20"/>
          <w:szCs w:val="20"/>
        </w:rPr>
      </w:pPr>
      <w:r>
        <w:rPr>
          <w:rFonts w:hint="eastAsia" w:ascii="Arial" w:hAnsi="Arial" w:cs="Arial"/>
          <w:color w:val="FF0000"/>
          <w:sz w:val="32"/>
          <w:szCs w:val="32"/>
          <w:lang w:eastAsia="zh-CN"/>
        </w:rPr>
        <w:t>咨询电话：</w:t>
      </w:r>
      <w:r>
        <w:rPr>
          <w:rFonts w:hint="eastAsia" w:ascii="Arial" w:hAnsi="Arial" w:cs="Arial"/>
          <w:color w:val="FF0000"/>
          <w:sz w:val="32"/>
          <w:szCs w:val="32"/>
        </w:rPr>
        <w:t>18</w:t>
      </w:r>
      <w:r>
        <w:rPr>
          <w:rFonts w:hint="eastAsia" w:ascii="Arial" w:hAnsi="Arial" w:cs="Arial"/>
          <w:color w:val="FF0000"/>
          <w:sz w:val="32"/>
          <w:szCs w:val="32"/>
          <w:lang w:val="en-US" w:eastAsia="zh-CN"/>
        </w:rPr>
        <w:t>607903276</w:t>
      </w:r>
      <w:r>
        <w:rPr>
          <w:rFonts w:ascii="Arial" w:hAnsi="Arial" w:cs="Arial"/>
          <w:color w:val="000000"/>
          <w:sz w:val="32"/>
          <w:szCs w:val="32"/>
        </w:rPr>
        <w:t>；</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举报监督电话：</w:t>
      </w:r>
      <w:r>
        <w:rPr>
          <w:rFonts w:ascii="Arial" w:hAnsi="Arial" w:cs="Arial"/>
          <w:color w:val="000000"/>
          <w:sz w:val="23"/>
          <w:szCs w:val="23"/>
        </w:rPr>
        <w:t>0790-</w:t>
      </w:r>
      <w:r>
        <w:rPr>
          <w:rFonts w:hint="eastAsia" w:ascii="Arial" w:hAnsi="Arial" w:cs="Arial"/>
          <w:color w:val="000000"/>
          <w:sz w:val="23"/>
          <w:szCs w:val="23"/>
        </w:rPr>
        <w:t>5895805</w:t>
      </w:r>
      <w:r>
        <w:rPr>
          <w:rFonts w:ascii="Arial" w:hAnsi="Arial" w:cs="Arial"/>
          <w:color w:val="000000"/>
          <w:sz w:val="32"/>
          <w:szCs w:val="32"/>
        </w:rPr>
        <w:t>；</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本规则其他未尽事宜，请向经办人咨询。</w:t>
      </w:r>
    </w:p>
    <w:p>
      <w:pPr>
        <w:pStyle w:val="2"/>
        <w:shd w:val="clear" w:color="auto" w:fill="FFFFFF"/>
        <w:spacing w:before="0" w:beforeAutospacing="0" w:after="0" w:afterAutospacing="0"/>
        <w:ind w:firstLine="645"/>
        <w:jc w:val="both"/>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ind w:firstLine="645"/>
        <w:jc w:val="both"/>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ind w:firstLine="645"/>
        <w:jc w:val="both"/>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ind w:right="165" w:firstLine="645"/>
        <w:jc w:val="right"/>
        <w:rPr>
          <w:rFonts w:ascii="Arial" w:hAnsi="Arial" w:cs="Arial"/>
          <w:color w:val="000000"/>
          <w:sz w:val="20"/>
          <w:szCs w:val="20"/>
        </w:rPr>
      </w:pPr>
      <w:r>
        <w:rPr>
          <w:rFonts w:hint="eastAsia" w:ascii="Arial" w:hAnsi="Arial" w:cs="Arial"/>
          <w:color w:val="000000"/>
          <w:sz w:val="32"/>
          <w:szCs w:val="32"/>
        </w:rPr>
        <w:t>分宜县</w:t>
      </w:r>
      <w:r>
        <w:rPr>
          <w:rFonts w:ascii="Arial" w:hAnsi="Arial" w:cs="Arial"/>
          <w:color w:val="000000"/>
          <w:sz w:val="32"/>
          <w:szCs w:val="32"/>
        </w:rPr>
        <w:t>人民法院</w:t>
      </w:r>
    </w:p>
    <w:p>
      <w:pPr>
        <w:pStyle w:val="2"/>
        <w:shd w:val="clear" w:color="auto" w:fill="FFFFFF"/>
        <w:spacing w:before="0" w:beforeAutospacing="0" w:after="0" w:afterAutospacing="0"/>
        <w:ind w:right="165" w:firstLine="645"/>
        <w:jc w:val="right"/>
        <w:rPr>
          <w:rFonts w:ascii="Arial" w:hAnsi="Arial" w:cs="Arial"/>
          <w:color w:val="000000"/>
          <w:sz w:val="20"/>
          <w:szCs w:val="20"/>
        </w:rPr>
      </w:pPr>
      <w:r>
        <w:rPr>
          <w:rFonts w:ascii="Arial" w:hAnsi="Arial" w:cs="Arial"/>
          <w:color w:val="000000"/>
          <w:sz w:val="32"/>
          <w:szCs w:val="32"/>
        </w:rPr>
        <w:t>二〇二</w:t>
      </w:r>
      <w:r>
        <w:rPr>
          <w:rFonts w:hint="eastAsia" w:ascii="Arial" w:hAnsi="Arial" w:cs="Arial"/>
          <w:color w:val="000000"/>
          <w:sz w:val="32"/>
          <w:szCs w:val="32"/>
          <w:lang w:eastAsia="zh-CN"/>
        </w:rPr>
        <w:t>二</w:t>
      </w:r>
      <w:r>
        <w:rPr>
          <w:rFonts w:ascii="Arial" w:hAnsi="Arial" w:cs="Arial"/>
          <w:color w:val="000000"/>
          <w:sz w:val="32"/>
          <w:szCs w:val="32"/>
        </w:rPr>
        <w:t>年</w:t>
      </w:r>
      <w:r>
        <w:rPr>
          <w:rFonts w:hint="eastAsia" w:ascii="Arial" w:hAnsi="Arial" w:cs="Arial"/>
          <w:color w:val="000000"/>
          <w:sz w:val="32"/>
          <w:szCs w:val="32"/>
          <w:lang w:eastAsia="zh-CN"/>
        </w:rPr>
        <w:t>十一</w:t>
      </w:r>
      <w:r>
        <w:rPr>
          <w:rFonts w:ascii="Arial" w:hAnsi="Arial" w:cs="Arial"/>
          <w:color w:val="000000"/>
          <w:sz w:val="32"/>
          <w:szCs w:val="32"/>
        </w:rPr>
        <w:t>月</w:t>
      </w:r>
      <w:r>
        <w:rPr>
          <w:rFonts w:hint="eastAsia" w:ascii="Arial" w:hAnsi="Arial" w:cs="Arial"/>
          <w:color w:val="000000"/>
          <w:sz w:val="32"/>
          <w:szCs w:val="32"/>
          <w:lang w:eastAsia="zh-CN"/>
        </w:rPr>
        <w:t>二十二</w:t>
      </w:r>
      <w:r>
        <w:rPr>
          <w:rFonts w:ascii="Arial" w:hAnsi="Arial" w:cs="Arial"/>
          <w:color w:val="000000"/>
          <w:sz w:val="32"/>
          <w:szCs w:val="32"/>
        </w:rPr>
        <w:t>日</w:t>
      </w:r>
    </w:p>
    <w:p>
      <w:pPr>
        <w:pStyle w:val="2"/>
        <w:shd w:val="clear" w:color="auto" w:fill="FFFFFF"/>
        <w:spacing w:before="0" w:beforeAutospacing="0" w:after="0" w:afterAutospacing="0"/>
        <w:ind w:right="165" w:firstLine="810"/>
        <w:jc w:val="right"/>
        <w:rPr>
          <w:rFonts w:ascii="Arial" w:hAnsi="Arial" w:cs="Arial"/>
          <w:color w:val="000000"/>
          <w:sz w:val="20"/>
          <w:szCs w:val="20"/>
        </w:rPr>
      </w:pPr>
      <w:r>
        <w:rPr>
          <w:rStyle w:val="5"/>
          <w:rFonts w:ascii="Arial" w:hAnsi="Arial" w:cs="Arial"/>
          <w:color w:val="FF0000"/>
          <w:sz w:val="41"/>
          <w:szCs w:val="41"/>
        </w:rPr>
        <w:t> </w:t>
      </w:r>
    </w:p>
    <w:p>
      <w:pPr>
        <w:pStyle w:val="2"/>
        <w:shd w:val="clear" w:color="auto" w:fill="FFFFFF"/>
        <w:spacing w:before="0" w:beforeAutospacing="0" w:after="0" w:afterAutospacing="0" w:line="480" w:lineRule="atLeast"/>
        <w:jc w:val="center"/>
        <w:rPr>
          <w:rFonts w:ascii="Arial" w:hAnsi="Arial" w:cs="Arial"/>
          <w:color w:val="000000"/>
          <w:sz w:val="20"/>
          <w:szCs w:val="20"/>
        </w:rPr>
      </w:pPr>
      <w:r>
        <w:rPr>
          <w:rStyle w:val="5"/>
          <w:rFonts w:ascii="Arial" w:hAnsi="Arial" w:cs="Arial"/>
          <w:color w:val="000000"/>
          <w:sz w:val="44"/>
          <w:szCs w:val="44"/>
        </w:rPr>
        <w:t>贷款须知</w:t>
      </w:r>
    </w:p>
    <w:p>
      <w:pPr>
        <w:pStyle w:val="2"/>
        <w:shd w:val="clear" w:color="auto" w:fill="FFFFFF"/>
        <w:spacing w:before="0" w:beforeAutospacing="0" w:after="0" w:afterAutospacing="0" w:line="480" w:lineRule="atLeast"/>
        <w:jc w:val="center"/>
        <w:rPr>
          <w:rFonts w:ascii="Arial" w:hAnsi="Arial" w:cs="Arial"/>
          <w:color w:val="000000"/>
          <w:sz w:val="20"/>
          <w:szCs w:val="20"/>
        </w:rPr>
      </w:pPr>
      <w:r>
        <w:rPr>
          <w:rStyle w:val="5"/>
          <w:rFonts w:ascii="Arial" w:hAnsi="Arial" w:cs="Arial"/>
          <w:color w:val="000000"/>
          <w:sz w:val="44"/>
          <w:szCs w:val="44"/>
        </w:rPr>
        <w:t> </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一、竞买人需在拍卖前向承办法官确认标的物是否可办理“网拍贷”，若未提前确定导致后期无法通过“网拍贷”方式支付尾款，应按照《竞买公告》确定的交款期限全额支付拍卖价款，否则应承担未能按时完成款项缴纳的法律后果。</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二、竞买人在拍得标的物后，可以向己与法院签订会议纪要的银行申请贷款支付部分成交价款，并应遵守本《贷款须知》。《贷款须知》与《拍卖须知》和《竞买公告》约定不同的，以《贷款须知》为准。</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23"/>
          <w:szCs w:val="23"/>
        </w:rPr>
        <w:t>三、竞买人报名参加拍卖后，</w:t>
      </w:r>
      <w:r>
        <w:rPr>
          <w:rStyle w:val="5"/>
          <w:rFonts w:ascii="Arial" w:hAnsi="Arial" w:cs="Arial"/>
          <w:color w:val="FF0000"/>
          <w:sz w:val="23"/>
          <w:szCs w:val="23"/>
        </w:rPr>
        <w:t>可以在拍卖成交前自行与相关银行协商，完成贷款授信</w:t>
      </w:r>
      <w:r>
        <w:rPr>
          <w:rFonts w:ascii="Arial" w:hAnsi="Arial" w:cs="Arial"/>
          <w:color w:val="000000"/>
          <w:sz w:val="23"/>
          <w:szCs w:val="23"/>
        </w:rPr>
        <w:t>。贷款人的资格、贷款合同的条款设计、贷款对象、房产价值、授信金额、贷款期限、还款方式、担保方式等贷款业务风险点的尽责调查、贷款发放审查以及贷后管理等事项，均由双方自行协商，并自行承担相应风险。</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23"/>
          <w:szCs w:val="23"/>
        </w:rPr>
        <w:t>四、可以办理贷款的房产类型为两证齐全、权属清晰并已腾空的住房、工业产房、商业用房（含写字楼、商铺等）。除此之外的拍卖标的物，法院不接受以贷款方式支付成交价款。</w:t>
      </w:r>
      <w:r>
        <w:rPr>
          <w:rStyle w:val="5"/>
          <w:rFonts w:ascii="Arial" w:hAnsi="Arial" w:cs="Arial"/>
          <w:color w:val="FF0000"/>
          <w:sz w:val="23"/>
          <w:szCs w:val="23"/>
        </w:rPr>
        <w:t>竞买人与银行在协商贷款前，应当自行了解拍卖标的物能否申请贷款，并自行承担相应风险</w:t>
      </w:r>
      <w:r>
        <w:rPr>
          <w:rFonts w:ascii="Arial" w:hAnsi="Arial" w:cs="Arial"/>
          <w:color w:val="000000"/>
          <w:sz w:val="23"/>
          <w:szCs w:val="23"/>
        </w:rPr>
        <w:t>。</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五、竞买人竞拍前应向法院提交保证金，拍卖成交后应依照与银行贷款合同约定向法院支付首付金额。法院在收取买受人符合银行《贷款工作联系单》告知法院的首付金额后，将确认竞买人竞拍成交事实。若买受人在拍卖成交后支付尾款日前未及时支付首付金额，应按照《竞买公告》确定的交款期限全额支付拍卖价款，法院将不接受以贷款方式缴纳成交款，买受人应自行承担相应风险。</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六、法院收取全部拍卖款项或银行付款保函后，相关办理产权转移登记和抵押登记的《执行裁定书》、《协助执行通知书》等法律文书原件将交予银行，由此带来的相关法律风险由竞买人自行承担。</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七、买受人应如实向银行和法院确认系夫妻共同购买或个人单独购买，并根据权利人实际情况签署《抵押合同》，若因买受人虚假陈述损害他人利益的，应自行承担赔偿责任。</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八、法院裁定重新拍卖的，将银行汇入法院执行账户的款项全数直接退还银行，竞买人与银行之间关系自行处理，法院不承担任何责任。</w:t>
      </w:r>
    </w:p>
    <w:p>
      <w:pPr>
        <w:pStyle w:val="2"/>
        <w:shd w:val="clear" w:color="auto" w:fill="FFFFFF"/>
        <w:spacing w:before="0" w:beforeAutospacing="0" w:after="0" w:afterAutospacing="0" w:line="480" w:lineRule="atLeast"/>
        <w:ind w:firstLine="645"/>
        <w:rPr>
          <w:rFonts w:ascii="Arial" w:hAnsi="Arial" w:cs="Arial"/>
          <w:color w:val="000000"/>
          <w:sz w:val="20"/>
          <w:szCs w:val="20"/>
        </w:rPr>
      </w:pPr>
      <w:r>
        <w:rPr>
          <w:rFonts w:ascii="Arial" w:hAnsi="Arial" w:cs="Arial"/>
          <w:color w:val="000000"/>
          <w:sz w:val="32"/>
          <w:szCs w:val="32"/>
        </w:rPr>
        <w:t>九、因竞买人未及时提交贷款申请、支付首付款、委托公证或与银行办理相关借款、担保手续等致使银行无法依约完成审查或者发放贷款的，竞买人均应按照《竞买公告》确定的交款期限全额支付拍卖价款，否则应承担未能按时完成款项缴纳的法律后果。</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“网拍贷”业务请咨询：</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新余农村商业银行：</w:t>
      </w:r>
      <w:r>
        <w:rPr>
          <w:rFonts w:ascii="Arial" w:hAnsi="Arial" w:cs="Arial"/>
          <w:color w:val="000000"/>
          <w:sz w:val="23"/>
          <w:szCs w:val="23"/>
        </w:rPr>
        <w:t>0790-6422817</w:t>
      </w:r>
      <w:r>
        <w:rPr>
          <w:rFonts w:ascii="Arial" w:hAnsi="Arial" w:cs="Arial"/>
          <w:color w:val="000000"/>
          <w:sz w:val="32"/>
          <w:szCs w:val="32"/>
        </w:rPr>
        <w:t>、</w:t>
      </w:r>
      <w:r>
        <w:rPr>
          <w:rFonts w:ascii="Arial" w:hAnsi="Arial" w:cs="Arial"/>
          <w:color w:val="000000"/>
          <w:sz w:val="23"/>
          <w:szCs w:val="23"/>
        </w:rPr>
        <w:t>13979085444</w:t>
      </w:r>
      <w:r>
        <w:rPr>
          <w:rFonts w:ascii="Arial" w:hAnsi="Arial" w:cs="Arial"/>
          <w:color w:val="000000"/>
          <w:sz w:val="32"/>
          <w:szCs w:val="32"/>
        </w:rPr>
        <w:t>（宋）</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中国邮政储蓄银行：</w:t>
      </w:r>
      <w:r>
        <w:rPr>
          <w:rFonts w:ascii="Arial" w:hAnsi="Arial" w:cs="Arial"/>
          <w:color w:val="000000"/>
          <w:sz w:val="23"/>
          <w:szCs w:val="23"/>
        </w:rPr>
        <w:t>0790-6223716</w:t>
      </w:r>
      <w:r>
        <w:rPr>
          <w:rFonts w:ascii="Arial" w:hAnsi="Arial" w:cs="Arial"/>
          <w:color w:val="000000"/>
          <w:sz w:val="32"/>
          <w:szCs w:val="32"/>
        </w:rPr>
        <w:t>、</w:t>
      </w:r>
      <w:r>
        <w:rPr>
          <w:rFonts w:ascii="Arial" w:hAnsi="Arial" w:cs="Arial"/>
          <w:color w:val="000000"/>
          <w:sz w:val="23"/>
          <w:szCs w:val="23"/>
        </w:rPr>
        <w:t>13879041221</w:t>
      </w:r>
      <w:r>
        <w:rPr>
          <w:rFonts w:ascii="Arial" w:hAnsi="Arial" w:cs="Arial"/>
          <w:color w:val="000000"/>
          <w:sz w:val="32"/>
          <w:szCs w:val="32"/>
        </w:rPr>
        <w:t>（张）</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（以上</w:t>
      </w:r>
      <w:r>
        <w:rPr>
          <w:rFonts w:ascii="Arial" w:hAnsi="Arial" w:cs="Arial"/>
          <w:color w:val="000000"/>
          <w:sz w:val="23"/>
          <w:szCs w:val="23"/>
        </w:rPr>
        <w:t>2</w:t>
      </w:r>
      <w:r>
        <w:rPr>
          <w:rFonts w:ascii="Arial" w:hAnsi="Arial" w:cs="Arial"/>
          <w:color w:val="000000"/>
          <w:sz w:val="32"/>
          <w:szCs w:val="32"/>
        </w:rPr>
        <w:t>家仅限住房可办理网拍贷）</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孔目江成功村镇银行：</w:t>
      </w:r>
      <w:r>
        <w:rPr>
          <w:rFonts w:ascii="Arial" w:hAnsi="Arial" w:cs="Arial"/>
          <w:color w:val="000000"/>
          <w:sz w:val="23"/>
          <w:szCs w:val="23"/>
        </w:rPr>
        <w:t>0790-6865020</w:t>
      </w:r>
      <w:r>
        <w:rPr>
          <w:rFonts w:ascii="Arial" w:hAnsi="Arial" w:cs="Arial"/>
          <w:color w:val="000000"/>
          <w:sz w:val="32"/>
          <w:szCs w:val="32"/>
        </w:rPr>
        <w:t>、</w:t>
      </w:r>
      <w:r>
        <w:rPr>
          <w:rFonts w:ascii="Arial" w:hAnsi="Arial" w:cs="Arial"/>
          <w:color w:val="000000"/>
          <w:sz w:val="23"/>
          <w:szCs w:val="23"/>
        </w:rPr>
        <w:t>15083603397</w:t>
      </w:r>
      <w:r>
        <w:rPr>
          <w:rFonts w:ascii="Arial" w:hAnsi="Arial" w:cs="Arial"/>
          <w:color w:val="000000"/>
          <w:sz w:val="32"/>
          <w:szCs w:val="32"/>
        </w:rPr>
        <w:t>（李）</w:t>
      </w:r>
    </w:p>
    <w:p>
      <w:pPr>
        <w:pStyle w:val="2"/>
        <w:shd w:val="clear" w:color="auto" w:fill="FFFFFF"/>
        <w:spacing w:before="0" w:beforeAutospacing="0" w:after="0" w:afterAutospacing="0" w:line="480" w:lineRule="atLeast"/>
        <w:rPr>
          <w:rFonts w:ascii="Arial" w:hAnsi="Arial" w:cs="Arial"/>
          <w:color w:val="000000"/>
          <w:sz w:val="20"/>
          <w:szCs w:val="20"/>
        </w:rPr>
      </w:pPr>
      <w:r>
        <w:rPr>
          <w:rFonts w:ascii="Arial" w:hAnsi="Arial" w:cs="Arial"/>
          <w:color w:val="000000"/>
          <w:sz w:val="32"/>
          <w:szCs w:val="32"/>
        </w:rPr>
        <w:t>（住房、工业产房、商业用房均可）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32"/>
    <w:rsid w:val="00306560"/>
    <w:rsid w:val="00415FA9"/>
    <w:rsid w:val="004545F5"/>
    <w:rsid w:val="00541762"/>
    <w:rsid w:val="006649DA"/>
    <w:rsid w:val="00773632"/>
    <w:rsid w:val="007E24CE"/>
    <w:rsid w:val="007E6FBD"/>
    <w:rsid w:val="008C2144"/>
    <w:rsid w:val="008E2AB1"/>
    <w:rsid w:val="00A13D32"/>
    <w:rsid w:val="00B51E2E"/>
    <w:rsid w:val="00B831F6"/>
    <w:rsid w:val="00C91728"/>
    <w:rsid w:val="0B8D59B3"/>
    <w:rsid w:val="13A327D6"/>
    <w:rsid w:val="162E0E6B"/>
    <w:rsid w:val="22A247E4"/>
    <w:rsid w:val="26DF6433"/>
    <w:rsid w:val="34DE2B63"/>
    <w:rsid w:val="3BB1060B"/>
    <w:rsid w:val="3E8226EA"/>
    <w:rsid w:val="416260C1"/>
    <w:rsid w:val="427003AD"/>
    <w:rsid w:val="51E66CEA"/>
    <w:rsid w:val="52CD58A7"/>
    <w:rsid w:val="6E0E626D"/>
    <w:rsid w:val="6EFF7CE8"/>
    <w:rsid w:val="7F6D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7">
    <w:name w:val="sl-data-cell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699</Words>
  <Characters>3985</Characters>
  <Lines>33</Lines>
  <Paragraphs>9</Paragraphs>
  <TotalTime>181</TotalTime>
  <ScaleCrop>false</ScaleCrop>
  <LinksUpToDate>false</LinksUpToDate>
  <CharactersWithSpaces>4675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2021-10-28T08:37:00Z</dcterms:created>
  <dc:creator>来宾用户</dc:creator>
  <cp:lastModifiedBy>Administrator</cp:lastModifiedBy>
  <dcterms:modified xsi:type="dcterms:W3CDTF">2022-11-22T03:45:16Z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