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山东省</w:t>
      </w:r>
      <w:r>
        <w:rPr>
          <w:rFonts w:hint="eastAsia" w:ascii="宋体" w:hAnsi="宋体" w:eastAsia="宋体" w:cs="宋体"/>
          <w:sz w:val="44"/>
          <w:szCs w:val="44"/>
        </w:rPr>
        <w:t>庆云县人民法院</w:t>
      </w:r>
    </w:p>
    <w:p>
      <w:pPr>
        <w:spacing w:line="600" w:lineRule="exact"/>
        <w:ind w:firstLine="880" w:firstLineChars="20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44"/>
          <w:szCs w:val="44"/>
        </w:rPr>
        <w:t>执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行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裁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定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right="0" w:rightChars="0" w:firstLine="4056" w:firstLineChars="1300"/>
        <w:jc w:val="both"/>
        <w:textAlignment w:val="auto"/>
        <w:outlineLvl w:val="9"/>
        <w:rPr>
          <w:rFonts w:ascii="仿宋" w:hAnsi="仿宋" w:eastAsia="仿宋" w:cs="??"/>
          <w:spacing w:val="-4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）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鲁1423执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恢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val="en-US" w:eastAsia="zh-CN"/>
        </w:rPr>
        <w:t>280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申请执行人：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张红娟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女</w:t>
      </w:r>
      <w:r>
        <w:rPr>
          <w:rFonts w:hint="eastAsia" w:ascii="仿宋" w:hAnsi="仿宋" w:eastAsia="仿宋" w:cs="仿宋"/>
          <w:sz w:val="32"/>
          <w:szCs w:val="32"/>
        </w:rPr>
        <w:t>，19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日出生，汉族，住山东省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德州市</w:t>
      </w:r>
      <w:r>
        <w:rPr>
          <w:rFonts w:hint="eastAsia" w:ascii="仿宋" w:hAnsi="仿宋" w:eastAsia="仿宋" w:cs="仿宋"/>
          <w:sz w:val="32"/>
          <w:szCs w:val="32"/>
        </w:rPr>
        <w:t>庆云县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渤海路街道办事处范庵村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被执行人：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姜建彪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男</w:t>
      </w:r>
      <w:r>
        <w:rPr>
          <w:rFonts w:hint="eastAsia" w:ascii="仿宋" w:hAnsi="仿宋" w:eastAsia="仿宋" w:cs="仿宋"/>
          <w:sz w:val="32"/>
          <w:szCs w:val="32"/>
        </w:rPr>
        <w:t>，19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86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日出生，汉族，住山东省庆云县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严务乡姜屯村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山东省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庆云县人民法院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(20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)鲁14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2206</w:t>
      </w:r>
      <w:r>
        <w:rPr>
          <w:rFonts w:hint="eastAsia" w:ascii="仿宋_GB2312" w:hAnsi="仿宋_GB2312" w:eastAsia="仿宋_GB2312" w:cs="仿宋_GB2312"/>
          <w:sz w:val="32"/>
          <w:szCs w:val="32"/>
        </w:rPr>
        <w:t>号民事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判决</w:t>
      </w:r>
      <w:r>
        <w:rPr>
          <w:rFonts w:hint="eastAsia" w:ascii="仿宋_GB2312" w:hAnsi="仿宋_GB2312" w:eastAsia="仿宋_GB2312" w:cs="仿宋_GB2312"/>
          <w:sz w:val="32"/>
          <w:szCs w:val="32"/>
        </w:rPr>
        <w:t>书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已生效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但被执行人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姜建彪</w:t>
      </w:r>
      <w:r>
        <w:rPr>
          <w:rFonts w:hint="eastAsia" w:ascii="仿宋" w:hAnsi="仿宋" w:eastAsia="仿宋" w:cs="仿宋"/>
          <w:sz w:val="32"/>
          <w:szCs w:val="32"/>
        </w:rPr>
        <w:t>至今未履行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生效法律文书确定的义务。</w:t>
      </w:r>
      <w:r>
        <w:rPr>
          <w:rFonts w:hint="eastAsia" w:ascii="仿宋" w:hAnsi="仿宋" w:eastAsia="仿宋" w:cs="仿宋"/>
          <w:sz w:val="32"/>
          <w:szCs w:val="32"/>
        </w:rPr>
        <w:t>执行过程中，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张红娟</w:t>
      </w:r>
      <w:r>
        <w:rPr>
          <w:rFonts w:hint="eastAsia" w:ascii="仿宋" w:hAnsi="仿宋" w:eastAsia="仿宋" w:cs="仿宋"/>
          <w:sz w:val="32"/>
          <w:szCs w:val="32"/>
        </w:rPr>
        <w:t>向本院申请拍卖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张红娟、姜建彪名下位于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东营市垦利区胜利路9号帝纱·富仕城小区C14幢1单元502号房产（合同编号：YS0009337）</w:t>
      </w:r>
      <w:r>
        <w:rPr>
          <w:rFonts w:hint="eastAsia" w:ascii="仿宋" w:hAnsi="仿宋" w:eastAsia="仿宋" w:cs="仿宋"/>
          <w:sz w:val="32"/>
          <w:szCs w:val="32"/>
        </w:rPr>
        <w:t>。依照《中华人民共和国民事诉讼法》第二百四十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条、第二百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第二百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第二百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条的规定，裁定如下：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spacing w:val="-4"/>
          <w:kern w:val="0"/>
          <w:sz w:val="32"/>
          <w:szCs w:val="32"/>
          <w:lang w:eastAsia="zh-CN"/>
        </w:rPr>
        <w:t>拍卖</w:t>
      </w:r>
      <w:r>
        <w:rPr>
          <w:rFonts w:hint="eastAsia" w:ascii="仿宋" w:hAnsi="仿宋" w:eastAsia="仿宋" w:cs="仿宋"/>
          <w:sz w:val="32"/>
          <w:szCs w:val="32"/>
        </w:rPr>
        <w:t>被执行人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姜建彪及张红娟名下位于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东营市垦利区胜利路9号帝纱·富仕城小区C14幢1单元502号房产（合同编号：YS0009337）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本裁定送达后即发生法律效力。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霞</w:t>
      </w:r>
    </w:p>
    <w:p>
      <w:pPr>
        <w:wordWrap w:val="0"/>
        <w:spacing w:line="600" w:lineRule="exact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wordWrap w:val="0"/>
        <w:spacing w:line="60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>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王  连  旭</w:t>
      </w:r>
    </w:p>
    <w:p>
      <w:pPr>
        <w:wordWrap w:val="0"/>
        <w:spacing w:line="60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spacing w:line="60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>二〇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二二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二十一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ordWrap w:val="0"/>
        <w:spacing w:line="600" w:lineRule="exact"/>
        <w:jc w:val="right"/>
      </w:pPr>
      <w:r>
        <w:rPr>
          <w:rFonts w:hint="eastAsia" w:ascii="仿宋" w:hAnsi="仿宋" w:eastAsia="仿宋" w:cs="仿宋"/>
          <w:sz w:val="32"/>
          <w:szCs w:val="32"/>
        </w:rPr>
        <w:t xml:space="preserve">书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记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员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庆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Y--SURROGATE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parajita">
    <w:panose1 w:val="020B0604020202020204"/>
    <w:charset w:val="00"/>
    <w:family w:val="swiss"/>
    <w:pitch w:val="default"/>
    <w:sig w:usb0="00008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octicons-ancho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ditormd-log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irmala UI">
    <w:altName w:val="Vrinda"/>
    <w:panose1 w:val="020B0502040204020203"/>
    <w:charset w:val="00"/>
    <w:family w:val="auto"/>
    <w:pitch w:val="default"/>
    <w:sig w:usb0="00000000" w:usb1="00000000" w:usb2="00000200" w:usb3="00040000" w:csb0="00000001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Historic">
    <w:altName w:val="Segoe UI"/>
    <w:panose1 w:val="020B0502040204020203"/>
    <w:charset w:val="00"/>
    <w:family w:val="auto"/>
    <w:pitch w:val="default"/>
    <w:sig w:usb0="00000000" w:usb1="00000000" w:usb2="0060C080" w:usb3="00000002" w:csb0="00000001" w:csb1="4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B378B"/>
    <w:rsid w:val="02EE2D15"/>
    <w:rsid w:val="02F766C1"/>
    <w:rsid w:val="09BE33A5"/>
    <w:rsid w:val="100609BA"/>
    <w:rsid w:val="151C53E5"/>
    <w:rsid w:val="1E8605CC"/>
    <w:rsid w:val="41BD0D2B"/>
    <w:rsid w:val="58630592"/>
    <w:rsid w:val="5AD458E5"/>
    <w:rsid w:val="5BF42846"/>
    <w:rsid w:val="6B19019A"/>
    <w:rsid w:val="725937FF"/>
    <w:rsid w:val="790F34E9"/>
    <w:rsid w:val="7C2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2022-11-10T05:27:00Z</dcterms:created>
  <dc:creator>崔志刚</dc:creator>
  <cp:lastModifiedBy>崔志刚</cp:lastModifiedBy>
  <dcterms:modified xsi:type="dcterms:W3CDTF">2022-11-18T06:21:46Z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