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210" w:right="210"/>
        <w:jc w:val="center"/>
        <w:rPr>
          <w:b/>
          <w:color w:val="auto"/>
          <w:spacing w:val="-20"/>
          <w:w w:val="80"/>
          <w:sz w:val="52"/>
          <w:szCs w:val="52"/>
          <w:highlight w:val="none"/>
        </w:rPr>
      </w:pPr>
      <w:r>
        <w:rPr>
          <w:rFonts w:hint="eastAsia"/>
          <w:b/>
          <w:color w:val="auto"/>
          <w:spacing w:val="-20"/>
          <w:w w:val="80"/>
          <w:sz w:val="84"/>
          <w:highlight w:val="none"/>
        </w:rPr>
        <w:t xml:space="preserve">                    </w:t>
      </w:r>
    </w:p>
    <w:p>
      <w:pPr>
        <w:spacing w:line="480" w:lineRule="auto"/>
        <w:ind w:left="210" w:right="210"/>
        <w:jc w:val="center"/>
        <w:rPr>
          <w:b/>
          <w:color w:val="auto"/>
          <w:spacing w:val="-20"/>
          <w:w w:val="80"/>
          <w:sz w:val="84"/>
          <w:highlight w:val="none"/>
        </w:rPr>
      </w:pPr>
    </w:p>
    <w:p>
      <w:pPr>
        <w:spacing w:line="480" w:lineRule="auto"/>
        <w:ind w:left="210" w:right="210"/>
        <w:jc w:val="center"/>
        <w:rPr>
          <w:b/>
          <w:color w:val="auto"/>
          <w:spacing w:val="-20"/>
          <w:w w:val="80"/>
          <w:sz w:val="84"/>
          <w:highlight w:val="none"/>
        </w:rPr>
      </w:pPr>
    </w:p>
    <w:p>
      <w:pPr>
        <w:spacing w:line="480" w:lineRule="auto"/>
        <w:ind w:left="206" w:leftChars="0" w:right="210" w:hanging="206" w:hangingChars="47"/>
        <w:jc w:val="center"/>
        <w:rPr>
          <w:rFonts w:ascii="黑体" w:eastAsia="黑体"/>
          <w:b/>
          <w:color w:val="auto"/>
          <w:spacing w:val="-20"/>
          <w:w w:val="80"/>
          <w:sz w:val="84"/>
          <w:highlight w:val="none"/>
        </w:rPr>
      </w:pPr>
      <w:r>
        <w:rPr>
          <w:rFonts w:hint="eastAsia" w:ascii="黑体" w:hAnsi="黑体" w:eastAsia="黑体" w:cs="黑体"/>
          <w:i w:val="0"/>
          <w:iCs w:val="0"/>
          <w:caps w:val="0"/>
          <w:color w:val="000000"/>
          <w:spacing w:val="0"/>
          <w:sz w:val="44"/>
          <w:szCs w:val="44"/>
          <w:highlight w:val="none"/>
          <w:shd w:val="clear" w:color="auto" w:fill="FFFFFF"/>
        </w:rPr>
        <w:t>涉执房地产处置司法评估报告</w:t>
      </w:r>
    </w:p>
    <w:p>
      <w:pPr>
        <w:tabs>
          <w:tab w:val="left" w:pos="210"/>
        </w:tabs>
        <w:adjustRightInd w:val="0"/>
        <w:snapToGrid w:val="0"/>
        <w:spacing w:line="480" w:lineRule="auto"/>
        <w:ind w:left="51" w:leftChars="0" w:right="210" w:hanging="51" w:hangingChars="47"/>
        <w:jc w:val="center"/>
        <w:rPr>
          <w:color w:val="auto"/>
          <w:sz w:val="11"/>
          <w:szCs w:val="11"/>
          <w:highlight w:val="none"/>
        </w:rPr>
      </w:pPr>
    </w:p>
    <w:p>
      <w:pPr>
        <w:adjustRightInd w:val="0"/>
        <w:snapToGrid w:val="0"/>
        <w:spacing w:line="480" w:lineRule="auto"/>
        <w:ind w:left="210" w:right="210"/>
        <w:jc w:val="center"/>
        <w:rPr>
          <w:b/>
          <w:color w:val="auto"/>
          <w:sz w:val="28"/>
          <w:szCs w:val="28"/>
          <w:highlight w:val="none"/>
        </w:rPr>
      </w:pPr>
      <w:r>
        <w:rPr>
          <w:color w:val="auto"/>
          <w:sz w:val="32"/>
          <w:szCs w:val="32"/>
          <w:highlight w:val="none"/>
        </w:rPr>
        <w:t>豫郑</w:t>
      </w:r>
      <w:r>
        <w:rPr>
          <w:rFonts w:hint="eastAsia" w:ascii="宋体" w:hAnsi="宋体" w:cs="宋体"/>
          <w:color w:val="auto"/>
          <w:sz w:val="32"/>
          <w:szCs w:val="32"/>
          <w:highlight w:val="none"/>
        </w:rPr>
        <w:t>天健</w:t>
      </w:r>
      <w:r>
        <w:rPr>
          <w:color w:val="auto"/>
          <w:sz w:val="32"/>
          <w:szCs w:val="32"/>
          <w:highlight w:val="none"/>
        </w:rPr>
        <w:t>评字[20</w:t>
      </w:r>
      <w:r>
        <w:rPr>
          <w:rFonts w:hint="eastAsia"/>
          <w:color w:val="auto"/>
          <w:sz w:val="32"/>
          <w:szCs w:val="32"/>
          <w:highlight w:val="none"/>
        </w:rPr>
        <w:t>2</w:t>
      </w:r>
      <w:r>
        <w:rPr>
          <w:rFonts w:hint="eastAsia"/>
          <w:color w:val="auto"/>
          <w:sz w:val="32"/>
          <w:szCs w:val="32"/>
          <w:highlight w:val="none"/>
          <w:lang w:val="en-US" w:eastAsia="zh-CN"/>
        </w:rPr>
        <w:t>2</w:t>
      </w:r>
      <w:r>
        <w:rPr>
          <w:color w:val="auto"/>
          <w:sz w:val="32"/>
          <w:szCs w:val="32"/>
          <w:highlight w:val="none"/>
        </w:rPr>
        <w:t>]</w:t>
      </w:r>
      <w:r>
        <w:rPr>
          <w:rFonts w:hint="eastAsia"/>
          <w:color w:val="auto"/>
          <w:sz w:val="32"/>
          <w:szCs w:val="32"/>
          <w:highlight w:val="none"/>
          <w:lang w:val="en-US" w:eastAsia="zh-CN"/>
        </w:rPr>
        <w:t>S</w:t>
      </w:r>
      <w:r>
        <w:rPr>
          <w:rFonts w:hint="eastAsia"/>
          <w:color w:val="auto"/>
          <w:sz w:val="32"/>
          <w:szCs w:val="32"/>
          <w:highlight w:val="none"/>
        </w:rPr>
        <w:t>F</w:t>
      </w:r>
      <w:r>
        <w:rPr>
          <w:rFonts w:hint="eastAsia"/>
          <w:color w:val="auto"/>
          <w:sz w:val="32"/>
          <w:szCs w:val="32"/>
          <w:highlight w:val="none"/>
          <w:lang w:val="en-US" w:eastAsia="zh-CN"/>
        </w:rPr>
        <w:t>010019A号</w:t>
      </w:r>
    </w:p>
    <w:p>
      <w:pPr>
        <w:adjustRightInd w:val="0"/>
        <w:snapToGrid w:val="0"/>
        <w:spacing w:line="480" w:lineRule="auto"/>
        <w:ind w:left="210" w:right="210"/>
        <w:jc w:val="left"/>
        <w:rPr>
          <w:b/>
          <w:color w:val="auto"/>
          <w:sz w:val="28"/>
          <w:szCs w:val="28"/>
          <w:highlight w:val="none"/>
        </w:rPr>
      </w:pPr>
    </w:p>
    <w:p>
      <w:pPr>
        <w:adjustRightInd w:val="0"/>
        <w:snapToGrid w:val="0"/>
        <w:spacing w:line="480" w:lineRule="auto"/>
        <w:ind w:left="210" w:right="210"/>
        <w:jc w:val="left"/>
        <w:rPr>
          <w:b/>
          <w:color w:val="auto"/>
          <w:sz w:val="28"/>
          <w:szCs w:val="28"/>
          <w:highlight w:val="none"/>
        </w:rPr>
      </w:pPr>
    </w:p>
    <w:p>
      <w:pPr>
        <w:adjustRightInd w:val="0"/>
        <w:snapToGrid w:val="0"/>
        <w:spacing w:line="480" w:lineRule="auto"/>
        <w:ind w:left="210" w:right="210"/>
        <w:jc w:val="left"/>
        <w:rPr>
          <w:b/>
          <w:color w:val="auto"/>
          <w:sz w:val="28"/>
          <w:szCs w:val="28"/>
          <w:highlight w:val="none"/>
        </w:rPr>
      </w:pPr>
    </w:p>
    <w:p>
      <w:pPr>
        <w:adjustRightInd w:val="0"/>
        <w:snapToGrid w:val="0"/>
        <w:spacing w:line="480" w:lineRule="auto"/>
        <w:ind w:left="210" w:right="210"/>
        <w:jc w:val="left"/>
        <w:rPr>
          <w:b/>
          <w:color w:val="auto"/>
          <w:sz w:val="28"/>
          <w:szCs w:val="28"/>
          <w:highlight w:val="none"/>
        </w:rPr>
      </w:pPr>
    </w:p>
    <w:p>
      <w:pPr>
        <w:adjustRightInd w:val="0"/>
        <w:snapToGrid w:val="0"/>
        <w:spacing w:line="600" w:lineRule="exact"/>
        <w:ind w:left="3384" w:leftChars="400" w:right="300" w:rightChars="143" w:hanging="2544" w:hangingChars="792"/>
        <w:rPr>
          <w:rFonts w:hint="eastAsia"/>
          <w:color w:val="auto"/>
          <w:sz w:val="32"/>
          <w:szCs w:val="32"/>
          <w:highlight w:val="none"/>
          <w:lang w:eastAsia="zh-CN"/>
        </w:rPr>
      </w:pPr>
      <w:r>
        <w:rPr>
          <w:b/>
          <w:color w:val="auto"/>
          <w:sz w:val="32"/>
          <w:szCs w:val="32"/>
          <w:highlight w:val="none"/>
        </w:rPr>
        <w:t>估</w:t>
      </w:r>
      <w:r>
        <w:rPr>
          <w:rFonts w:hint="eastAsia"/>
          <w:b/>
          <w:color w:val="auto"/>
          <w:sz w:val="32"/>
          <w:szCs w:val="32"/>
          <w:highlight w:val="none"/>
        </w:rPr>
        <w:t xml:space="preserve">  </w:t>
      </w:r>
      <w:r>
        <w:rPr>
          <w:b/>
          <w:color w:val="auto"/>
          <w:sz w:val="32"/>
          <w:szCs w:val="32"/>
          <w:highlight w:val="none"/>
        </w:rPr>
        <w:t>价</w:t>
      </w:r>
      <w:r>
        <w:rPr>
          <w:rFonts w:hint="eastAsia"/>
          <w:b/>
          <w:color w:val="auto"/>
          <w:sz w:val="32"/>
          <w:szCs w:val="32"/>
          <w:highlight w:val="none"/>
        </w:rPr>
        <w:t xml:space="preserve">  </w:t>
      </w:r>
      <w:r>
        <w:rPr>
          <w:b/>
          <w:color w:val="auto"/>
          <w:sz w:val="32"/>
          <w:szCs w:val="32"/>
          <w:highlight w:val="none"/>
        </w:rPr>
        <w:t>项</w:t>
      </w:r>
      <w:r>
        <w:rPr>
          <w:rFonts w:hint="eastAsia"/>
          <w:b/>
          <w:color w:val="auto"/>
          <w:sz w:val="32"/>
          <w:szCs w:val="32"/>
          <w:highlight w:val="none"/>
        </w:rPr>
        <w:t xml:space="preserve">  </w:t>
      </w:r>
      <w:r>
        <w:rPr>
          <w:b/>
          <w:color w:val="auto"/>
          <w:sz w:val="32"/>
          <w:szCs w:val="32"/>
          <w:highlight w:val="none"/>
        </w:rPr>
        <w:t>目：</w:t>
      </w:r>
      <w:r>
        <w:rPr>
          <w:rFonts w:hint="eastAsia"/>
          <w:b w:val="0"/>
          <w:bCs/>
          <w:color w:val="auto"/>
          <w:sz w:val="32"/>
          <w:szCs w:val="32"/>
          <w:highlight w:val="none"/>
          <w:lang w:val="en-US" w:eastAsia="zh-CN"/>
        </w:rPr>
        <w:t>惠济区金杯路10号11号楼成套住宅（共计7套）</w:t>
      </w:r>
      <w:r>
        <w:rPr>
          <w:rFonts w:hint="eastAsia"/>
          <w:color w:val="auto"/>
          <w:sz w:val="32"/>
          <w:szCs w:val="32"/>
          <w:highlight w:val="none"/>
          <w:lang w:eastAsia="zh-CN"/>
        </w:rPr>
        <w:t>房地产市场价值评估</w:t>
      </w:r>
    </w:p>
    <w:p>
      <w:pPr>
        <w:adjustRightInd w:val="0"/>
        <w:snapToGrid w:val="0"/>
        <w:spacing w:line="600" w:lineRule="exact"/>
        <w:ind w:left="3555" w:leftChars="400" w:right="210" w:hanging="2715" w:hangingChars="845"/>
        <w:rPr>
          <w:rFonts w:hint="eastAsia" w:eastAsia="宋体"/>
          <w:color w:val="auto"/>
          <w:sz w:val="32"/>
          <w:szCs w:val="32"/>
          <w:highlight w:val="none"/>
          <w:lang w:eastAsia="zh-CN"/>
        </w:rPr>
      </w:pPr>
      <w:r>
        <w:rPr>
          <w:b/>
          <w:color w:val="auto"/>
          <w:sz w:val="32"/>
          <w:szCs w:val="32"/>
          <w:highlight w:val="none"/>
        </w:rPr>
        <w:t>估</w:t>
      </w:r>
      <w:r>
        <w:rPr>
          <w:rFonts w:hint="eastAsia"/>
          <w:b/>
          <w:color w:val="auto"/>
          <w:sz w:val="32"/>
          <w:szCs w:val="32"/>
          <w:highlight w:val="none"/>
        </w:rPr>
        <w:t xml:space="preserve"> </w:t>
      </w:r>
      <w:r>
        <w:rPr>
          <w:b/>
          <w:color w:val="auto"/>
          <w:sz w:val="32"/>
          <w:szCs w:val="32"/>
          <w:highlight w:val="none"/>
        </w:rPr>
        <w:t>价</w:t>
      </w:r>
      <w:r>
        <w:rPr>
          <w:rFonts w:hint="eastAsia"/>
          <w:b/>
          <w:color w:val="auto"/>
          <w:sz w:val="32"/>
          <w:szCs w:val="32"/>
          <w:highlight w:val="none"/>
        </w:rPr>
        <w:t xml:space="preserve"> </w:t>
      </w:r>
      <w:r>
        <w:rPr>
          <w:b/>
          <w:color w:val="auto"/>
          <w:sz w:val="32"/>
          <w:szCs w:val="32"/>
          <w:highlight w:val="none"/>
        </w:rPr>
        <w:t>委</w:t>
      </w:r>
      <w:r>
        <w:rPr>
          <w:rFonts w:hint="eastAsia"/>
          <w:b/>
          <w:color w:val="auto"/>
          <w:sz w:val="32"/>
          <w:szCs w:val="32"/>
          <w:highlight w:val="none"/>
        </w:rPr>
        <w:t xml:space="preserve"> </w:t>
      </w:r>
      <w:r>
        <w:rPr>
          <w:b/>
          <w:color w:val="auto"/>
          <w:sz w:val="32"/>
          <w:szCs w:val="32"/>
          <w:highlight w:val="none"/>
        </w:rPr>
        <w:t>托</w:t>
      </w:r>
      <w:r>
        <w:rPr>
          <w:rFonts w:hint="eastAsia"/>
          <w:b/>
          <w:color w:val="auto"/>
          <w:sz w:val="32"/>
          <w:szCs w:val="32"/>
          <w:highlight w:val="none"/>
        </w:rPr>
        <w:t xml:space="preserve"> </w:t>
      </w:r>
      <w:r>
        <w:rPr>
          <w:b/>
          <w:color w:val="auto"/>
          <w:sz w:val="32"/>
          <w:szCs w:val="32"/>
          <w:highlight w:val="none"/>
        </w:rPr>
        <w:t>人：</w:t>
      </w:r>
      <w:r>
        <w:rPr>
          <w:rFonts w:hint="eastAsia"/>
          <w:color w:val="auto"/>
          <w:sz w:val="32"/>
          <w:szCs w:val="32"/>
          <w:highlight w:val="none"/>
          <w:lang w:eastAsia="zh-CN"/>
        </w:rPr>
        <w:t>郑州市金水区人民法院</w:t>
      </w:r>
    </w:p>
    <w:p>
      <w:pPr>
        <w:adjustRightInd w:val="0"/>
        <w:snapToGrid w:val="0"/>
        <w:spacing w:line="600" w:lineRule="exact"/>
        <w:ind w:left="3555" w:leftChars="400" w:right="210" w:hanging="2715" w:hangingChars="845"/>
        <w:rPr>
          <w:color w:val="auto"/>
          <w:sz w:val="32"/>
          <w:szCs w:val="32"/>
          <w:highlight w:val="none"/>
        </w:rPr>
      </w:pPr>
      <w:r>
        <w:rPr>
          <w:rFonts w:hint="eastAsia"/>
          <w:b/>
          <w:color w:val="auto"/>
          <w:sz w:val="32"/>
          <w:szCs w:val="32"/>
          <w:highlight w:val="none"/>
        </w:rPr>
        <w:t>房地产估价机构</w:t>
      </w:r>
      <w:r>
        <w:rPr>
          <w:b/>
          <w:color w:val="auto"/>
          <w:sz w:val="32"/>
          <w:szCs w:val="32"/>
          <w:highlight w:val="none"/>
        </w:rPr>
        <w:t>：</w:t>
      </w:r>
      <w:r>
        <w:rPr>
          <w:color w:val="auto"/>
          <w:sz w:val="32"/>
          <w:szCs w:val="32"/>
          <w:highlight w:val="none"/>
        </w:rPr>
        <w:t>河南天健房地产土地资产评估有限公司</w:t>
      </w:r>
    </w:p>
    <w:p>
      <w:pPr>
        <w:keepNext w:val="0"/>
        <w:keepLines w:val="0"/>
        <w:pageBreakBefore w:val="0"/>
        <w:widowControl w:val="0"/>
        <w:tabs>
          <w:tab w:val="left" w:pos="7065"/>
        </w:tabs>
        <w:kinsoku/>
        <w:wordWrap/>
        <w:overflowPunct/>
        <w:topLinePunct w:val="0"/>
        <w:autoSpaceDE/>
        <w:autoSpaceDN/>
        <w:bidi w:val="0"/>
        <w:adjustRightInd w:val="0"/>
        <w:snapToGrid w:val="0"/>
        <w:spacing w:line="600" w:lineRule="exact"/>
        <w:ind w:left="3555" w:leftChars="400" w:hanging="2715" w:hangingChars="845"/>
        <w:jc w:val="left"/>
        <w:textAlignment w:val="auto"/>
        <w:rPr>
          <w:rFonts w:hint="eastAsia"/>
          <w:color w:val="auto"/>
          <w:sz w:val="32"/>
          <w:szCs w:val="32"/>
          <w:highlight w:val="none"/>
        </w:rPr>
      </w:pPr>
      <w:r>
        <w:rPr>
          <w:b/>
          <w:color w:val="auto"/>
          <w:sz w:val="32"/>
          <w:szCs w:val="32"/>
          <w:highlight w:val="none"/>
        </w:rPr>
        <w:t>注册房地</w:t>
      </w:r>
      <w:bookmarkStart w:id="23" w:name="_GoBack"/>
      <w:bookmarkEnd w:id="23"/>
      <w:r>
        <w:rPr>
          <w:b/>
          <w:color w:val="auto"/>
          <w:sz w:val="32"/>
          <w:szCs w:val="32"/>
          <w:highlight w:val="none"/>
        </w:rPr>
        <w:t>产估价师：</w:t>
      </w:r>
      <w:r>
        <w:rPr>
          <w:rFonts w:hint="eastAsia"/>
          <w:color w:val="auto"/>
          <w:sz w:val="32"/>
          <w:szCs w:val="32"/>
          <w:highlight w:val="none"/>
          <w:lang w:eastAsia="zh-CN"/>
        </w:rPr>
        <w:t>王文杰</w:t>
      </w:r>
      <w:r>
        <w:rPr>
          <w:rFonts w:hint="eastAsia"/>
          <w:color w:val="auto"/>
          <w:sz w:val="32"/>
          <w:szCs w:val="32"/>
          <w:highlight w:val="none"/>
        </w:rPr>
        <w:t>（注册号：</w:t>
      </w:r>
      <w:r>
        <w:rPr>
          <w:rFonts w:hint="eastAsia"/>
          <w:color w:val="auto"/>
          <w:sz w:val="32"/>
          <w:szCs w:val="32"/>
          <w:highlight w:val="none"/>
          <w:lang w:eastAsia="zh-CN"/>
        </w:rPr>
        <w:t>4120180</w:t>
      </w:r>
      <w:r>
        <w:rPr>
          <w:rFonts w:hint="eastAsia"/>
          <w:color w:val="auto"/>
          <w:sz w:val="32"/>
          <w:szCs w:val="32"/>
          <w:highlight w:val="none"/>
          <w:lang w:val="en-US" w:eastAsia="zh-CN"/>
        </w:rPr>
        <w:t>083</w:t>
      </w:r>
      <w:r>
        <w:rPr>
          <w:rFonts w:hint="eastAsia"/>
          <w:color w:val="auto"/>
          <w:sz w:val="32"/>
          <w:szCs w:val="32"/>
          <w:highlight w:val="none"/>
        </w:rPr>
        <w:t>）</w:t>
      </w:r>
    </w:p>
    <w:p>
      <w:pPr>
        <w:keepNext w:val="0"/>
        <w:keepLines w:val="0"/>
        <w:pageBreakBefore w:val="0"/>
        <w:widowControl w:val="0"/>
        <w:tabs>
          <w:tab w:val="left" w:pos="7065"/>
        </w:tabs>
        <w:kinsoku/>
        <w:wordWrap/>
        <w:overflowPunct/>
        <w:topLinePunct w:val="0"/>
        <w:autoSpaceDE/>
        <w:autoSpaceDN/>
        <w:bidi w:val="0"/>
        <w:adjustRightInd w:val="0"/>
        <w:snapToGrid w:val="0"/>
        <w:spacing w:line="600" w:lineRule="exact"/>
        <w:ind w:left="3543" w:leftChars="1687" w:firstLine="233" w:firstLineChars="73"/>
        <w:jc w:val="left"/>
        <w:textAlignment w:val="auto"/>
        <w:rPr>
          <w:rFonts w:hint="eastAsia"/>
          <w:color w:val="auto"/>
          <w:sz w:val="32"/>
          <w:szCs w:val="32"/>
          <w:highlight w:val="none"/>
        </w:rPr>
      </w:pPr>
      <w:r>
        <w:rPr>
          <w:rFonts w:hint="eastAsia"/>
          <w:color w:val="auto"/>
          <w:sz w:val="32"/>
          <w:szCs w:val="32"/>
          <w:highlight w:val="none"/>
          <w:lang w:eastAsia="zh-CN"/>
        </w:rPr>
        <w:t>任小寅</w:t>
      </w:r>
      <w:r>
        <w:rPr>
          <w:rFonts w:hint="eastAsia"/>
          <w:color w:val="auto"/>
          <w:sz w:val="32"/>
          <w:szCs w:val="32"/>
          <w:highlight w:val="none"/>
        </w:rPr>
        <w:t>（注册号：</w:t>
      </w:r>
      <w:r>
        <w:rPr>
          <w:rFonts w:hint="eastAsia"/>
          <w:color w:val="auto"/>
          <w:sz w:val="32"/>
          <w:szCs w:val="32"/>
          <w:highlight w:val="none"/>
          <w:lang w:eastAsia="zh-CN"/>
        </w:rPr>
        <w:t>4120180158</w:t>
      </w:r>
      <w:r>
        <w:rPr>
          <w:rFonts w:hint="eastAsia"/>
          <w:color w:val="auto"/>
          <w:sz w:val="32"/>
          <w:szCs w:val="32"/>
          <w:highlight w:val="none"/>
        </w:rPr>
        <w:t>）</w:t>
      </w:r>
    </w:p>
    <w:p>
      <w:pPr>
        <w:adjustRightInd w:val="0"/>
        <w:snapToGrid w:val="0"/>
        <w:spacing w:line="600" w:lineRule="exact"/>
        <w:ind w:left="3555" w:leftChars="400" w:right="210" w:hanging="2715" w:hangingChars="845"/>
        <w:rPr>
          <w:rFonts w:hint="eastAsia" w:eastAsia="宋体"/>
          <w:color w:val="auto"/>
          <w:sz w:val="32"/>
          <w:szCs w:val="32"/>
          <w:highlight w:val="none"/>
          <w:lang w:eastAsia="zh-CN"/>
        </w:rPr>
        <w:sectPr>
          <w:headerReference r:id="rId3" w:type="default"/>
          <w:footerReference r:id="rId4" w:type="default"/>
          <w:pgSz w:w="11907" w:h="16840"/>
          <w:pgMar w:top="1417" w:right="1197" w:bottom="1417" w:left="1588" w:header="873" w:footer="964" w:gutter="0"/>
          <w:pgNumType w:start="0"/>
          <w:cols w:space="720" w:num="1"/>
          <w:titlePg/>
          <w:docGrid w:type="lines" w:linePitch="287" w:charSpace="0"/>
        </w:sectPr>
      </w:pPr>
      <w:r>
        <w:rPr>
          <w:b/>
          <w:color w:val="auto"/>
          <w:sz w:val="32"/>
          <w:szCs w:val="32"/>
          <w:highlight w:val="none"/>
        </w:rPr>
        <w:t>估</w:t>
      </w:r>
      <w:r>
        <w:rPr>
          <w:rFonts w:hint="eastAsia"/>
          <w:b/>
          <w:color w:val="auto"/>
          <w:sz w:val="32"/>
          <w:szCs w:val="32"/>
          <w:highlight w:val="none"/>
        </w:rPr>
        <w:t>价报告出具日期</w:t>
      </w:r>
      <w:r>
        <w:rPr>
          <w:rFonts w:ascii="宋体" w:hAnsi="宋体"/>
          <w:b/>
          <w:color w:val="auto"/>
          <w:sz w:val="32"/>
          <w:szCs w:val="32"/>
          <w:highlight w:val="none"/>
        </w:rPr>
        <w:t>：</w:t>
      </w:r>
      <w:r>
        <w:rPr>
          <w:rFonts w:hint="eastAsia"/>
          <w:color w:val="auto"/>
          <w:sz w:val="32"/>
          <w:szCs w:val="32"/>
          <w:highlight w:val="none"/>
          <w:lang w:eastAsia="zh-CN"/>
        </w:rPr>
        <w:t>二○二二年一月二十一日</w:t>
      </w:r>
    </w:p>
    <w:p>
      <w:pPr>
        <w:pStyle w:val="62"/>
        <w:ind w:firstLine="964"/>
        <w:jc w:val="center"/>
        <w:rPr>
          <w:b/>
          <w:color w:val="auto"/>
          <w:sz w:val="48"/>
          <w:szCs w:val="48"/>
          <w:highlight w:val="none"/>
        </w:rPr>
      </w:pPr>
      <w:r>
        <w:rPr>
          <w:b/>
          <w:color w:val="auto"/>
          <w:sz w:val="48"/>
          <w:szCs w:val="48"/>
          <w:highlight w:val="none"/>
        </w:rPr>
        <w:t>致估价委托人函</w:t>
      </w:r>
    </w:p>
    <w:p>
      <w:pPr>
        <w:pStyle w:val="62"/>
        <w:spacing w:line="240" w:lineRule="auto"/>
        <w:ind w:firstLine="0" w:firstLineChars="0"/>
        <w:rPr>
          <w:b/>
          <w:color w:val="auto"/>
          <w:sz w:val="11"/>
          <w:highlight w:val="none"/>
        </w:rPr>
      </w:pPr>
    </w:p>
    <w:p>
      <w:pPr>
        <w:pStyle w:val="62"/>
        <w:ind w:firstLine="0" w:firstLineChars="0"/>
        <w:rPr>
          <w:b/>
          <w:color w:val="auto"/>
          <w:highlight w:val="none"/>
        </w:rPr>
      </w:pPr>
      <w:r>
        <w:rPr>
          <w:rFonts w:hint="eastAsia"/>
          <w:b/>
          <w:color w:val="auto"/>
          <w:highlight w:val="none"/>
          <w:lang w:eastAsia="zh-CN"/>
        </w:rPr>
        <w:t>郑州市金水区人民法院</w:t>
      </w:r>
      <w:r>
        <w:rPr>
          <w:rFonts w:hint="eastAsia"/>
          <w:b/>
          <w:color w:val="auto"/>
          <w:highlight w:val="none"/>
        </w:rPr>
        <w:t>：</w:t>
      </w:r>
    </w:p>
    <w:p>
      <w:pPr>
        <w:pStyle w:val="62"/>
        <w:ind w:right="-118" w:rightChars="-56" w:firstLine="560"/>
        <w:rPr>
          <w:color w:val="auto"/>
          <w:highlight w:val="none"/>
        </w:rPr>
      </w:pPr>
      <w:r>
        <w:rPr>
          <w:rFonts w:hint="eastAsia"/>
          <w:color w:val="auto"/>
          <w:highlight w:val="none"/>
        </w:rPr>
        <w:t>根据贵院的委托，我公司注册房地产估价师已经对位于</w:t>
      </w:r>
      <w:r>
        <w:rPr>
          <w:rFonts w:hint="eastAsia"/>
          <w:color w:val="auto"/>
          <w:highlight w:val="none"/>
          <w:lang w:val="en-US" w:eastAsia="zh-CN"/>
        </w:rPr>
        <w:t>惠济区金杯路10号11号楼（共计7套）</w:t>
      </w:r>
      <w:r>
        <w:rPr>
          <w:rFonts w:hint="eastAsia"/>
          <w:color w:val="auto"/>
          <w:highlight w:val="none"/>
          <w:lang w:eastAsia="zh-CN"/>
        </w:rPr>
        <w:t>的</w:t>
      </w:r>
      <w:r>
        <w:rPr>
          <w:rFonts w:hint="eastAsia"/>
          <w:color w:val="auto"/>
          <w:highlight w:val="none"/>
          <w:lang w:val="en-US" w:eastAsia="zh-CN"/>
        </w:rPr>
        <w:t>成套住宅</w:t>
      </w:r>
      <w:r>
        <w:rPr>
          <w:rFonts w:hint="eastAsia"/>
          <w:color w:val="auto"/>
          <w:highlight w:val="none"/>
          <w:lang w:eastAsia="zh-CN"/>
        </w:rPr>
        <w:t>房</w:t>
      </w:r>
      <w:r>
        <w:rPr>
          <w:rFonts w:hint="eastAsia"/>
          <w:color w:val="auto"/>
          <w:highlight w:val="none"/>
          <w:lang w:val="en-US" w:eastAsia="zh-CN"/>
        </w:rPr>
        <w:t>地</w:t>
      </w:r>
      <w:r>
        <w:rPr>
          <w:rFonts w:hint="eastAsia"/>
          <w:color w:val="auto"/>
          <w:highlight w:val="none"/>
          <w:lang w:eastAsia="zh-CN"/>
        </w:rPr>
        <w:t>产</w:t>
      </w:r>
      <w:r>
        <w:rPr>
          <w:rFonts w:hint="eastAsia"/>
          <w:color w:val="auto"/>
          <w:highlight w:val="none"/>
        </w:rPr>
        <w:t>进行了市场价值评估。根据估价目的及相关资料和现场查勘结果，对估价对象做出具体评估，以供参考：</w:t>
      </w:r>
      <w:r>
        <w:rPr>
          <w:color w:val="auto"/>
          <w:highlight w:val="none"/>
        </w:rPr>
        <w:t xml:space="preserve"> </w:t>
      </w:r>
    </w:p>
    <w:p>
      <w:pPr>
        <w:pStyle w:val="62"/>
        <w:rPr>
          <w:rFonts w:hint="eastAsia"/>
          <w:color w:val="auto"/>
          <w:highlight w:val="none"/>
        </w:rPr>
      </w:pPr>
      <w:r>
        <w:rPr>
          <w:rFonts w:hint="eastAsia"/>
          <w:b/>
          <w:color w:val="auto"/>
          <w:highlight w:val="none"/>
        </w:rPr>
        <w:t>估价对象：</w:t>
      </w:r>
      <w:r>
        <w:rPr>
          <w:rFonts w:hint="eastAsia" w:ascii="宋体" w:hAnsi="宋体" w:cs="宋体"/>
          <w:color w:val="auto"/>
          <w:sz w:val="28"/>
          <w:szCs w:val="28"/>
          <w:highlight w:val="none"/>
        </w:rPr>
        <w:t>根据估价委托人提供的</w:t>
      </w:r>
      <w:r>
        <w:rPr>
          <w:rFonts w:hint="eastAsia" w:cs="宋体"/>
          <w:color w:val="auto"/>
          <w:sz w:val="28"/>
          <w:szCs w:val="28"/>
          <w:highlight w:val="none"/>
          <w:lang w:eastAsia="zh-CN"/>
        </w:rPr>
        <w:t>《不动产登记资料查询结果证明（房屋）》、《房屋所有权证（存根）（存根）》、《河南省郑州市金水区人民法院执行裁定书》复印件及《郑州市金水区人民法院委托书》</w:t>
      </w:r>
      <w:r>
        <w:rPr>
          <w:rFonts w:hint="eastAsia" w:ascii="宋体" w:hAnsi="宋体" w:cs="宋体"/>
          <w:color w:val="auto"/>
          <w:sz w:val="28"/>
          <w:szCs w:val="28"/>
          <w:highlight w:val="none"/>
        </w:rPr>
        <w:t>，估价对象为位于</w:t>
      </w:r>
      <w:r>
        <w:rPr>
          <w:rFonts w:hint="eastAsia" w:cs="宋体"/>
          <w:color w:val="auto"/>
          <w:sz w:val="28"/>
          <w:szCs w:val="28"/>
          <w:highlight w:val="none"/>
          <w:lang w:eastAsia="zh-CN"/>
        </w:rPr>
        <w:t>惠济区金杯路10号11号楼的房地产（共计7套）</w:t>
      </w:r>
      <w:r>
        <w:rPr>
          <w:rFonts w:hint="eastAsia" w:ascii="宋体" w:hAnsi="宋体" w:cs="宋体"/>
          <w:color w:val="auto"/>
          <w:sz w:val="28"/>
          <w:szCs w:val="28"/>
          <w:highlight w:val="none"/>
        </w:rPr>
        <w:t>，</w:t>
      </w:r>
      <w:r>
        <w:rPr>
          <w:rFonts w:hint="eastAsia" w:cs="宋体"/>
          <w:color w:val="auto"/>
          <w:sz w:val="28"/>
          <w:szCs w:val="28"/>
          <w:highlight w:val="none"/>
          <w:lang w:val="en-US" w:eastAsia="zh-CN"/>
        </w:rPr>
        <w:t>房屋所有权人：河南**置业有限公司，设计用途为成套住宅，钢混结构，建成年份2013年，建筑面积总计613.46平方米。估价对象所在建筑物地上总层数19层，估价对象所在楼层详见估价对象概况表</w:t>
      </w:r>
      <w:r>
        <w:rPr>
          <w:rFonts w:hint="eastAsia"/>
          <w:color w:val="auto"/>
          <w:highlight w:val="none"/>
        </w:rPr>
        <w:t>（本次估价范围包括估价对象所</w:t>
      </w:r>
      <w:r>
        <w:rPr>
          <w:rFonts w:hint="eastAsia"/>
          <w:color w:val="auto"/>
          <w:highlight w:val="none"/>
          <w:lang w:eastAsia="zh-CN"/>
        </w:rPr>
        <w:t>分摊的国有土地使用权面积</w:t>
      </w:r>
      <w:r>
        <w:rPr>
          <w:rFonts w:hint="eastAsia"/>
          <w:color w:val="auto"/>
          <w:highlight w:val="none"/>
        </w:rPr>
        <w:t>及室内不可移动的装修，不包括其它动产、其它债权债务及其它特许经营权）。</w:t>
      </w:r>
    </w:p>
    <w:p>
      <w:pPr>
        <w:pStyle w:val="62"/>
        <w:jc w:val="center"/>
        <w:rPr>
          <w:rFonts w:hint="eastAsia"/>
          <w:b/>
          <w:bCs/>
          <w:color w:val="auto"/>
          <w:highlight w:val="none"/>
          <w:lang w:val="en-US" w:eastAsia="zh-CN"/>
        </w:rPr>
      </w:pPr>
      <w:r>
        <w:rPr>
          <w:rFonts w:hint="eastAsia"/>
          <w:b/>
          <w:bCs/>
          <w:color w:val="auto"/>
          <w:highlight w:val="none"/>
          <w:lang w:val="en-US" w:eastAsia="zh-CN"/>
        </w:rPr>
        <w:t>估价对象概况表</w:t>
      </w:r>
    </w:p>
    <w:tbl>
      <w:tblPr>
        <w:tblStyle w:val="32"/>
        <w:tblW w:w="95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277"/>
        <w:gridCol w:w="4467"/>
        <w:gridCol w:w="1080"/>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产权证</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坐落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建筑面积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户型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1501261633</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惠济区金杯路10号11号楼2单元18层1801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87.16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毛坯，二室一厅二卫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1501261607</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惠济区金杯路10号11号楼2单元15层1503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89.77</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1501261592</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惠济区金杯路10号11号楼2单元13层1302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1501261576</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惠济区金杯路10号11号楼2单元11层1102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1501261577</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惠济区金杯路10号11号楼2单元11层1101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87.16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毛坯，二室一厅二卫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1501261528</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惠济区金杯路10号11号楼2单元5层502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1501261571</w:t>
            </w:r>
          </w:p>
        </w:tc>
        <w:tc>
          <w:tcPr>
            <w:tcW w:w="4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惠济区金杯路10号11号楼1单元10层1003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87.44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毛坯，二室一厅一卫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3" w:hRule="atLeast"/>
        </w:trPr>
        <w:tc>
          <w:tcPr>
            <w:tcW w:w="63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613.46</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w:t>
            </w:r>
          </w:p>
        </w:tc>
      </w:tr>
    </w:tbl>
    <w:p>
      <w:pPr>
        <w:pStyle w:val="62"/>
        <w:rPr>
          <w:color w:val="auto"/>
          <w:highlight w:val="none"/>
        </w:rPr>
      </w:pPr>
      <w:r>
        <w:rPr>
          <w:rFonts w:hint="eastAsia"/>
          <w:b/>
          <w:color w:val="auto"/>
          <w:highlight w:val="none"/>
        </w:rPr>
        <w:t>估价目的：</w:t>
      </w:r>
      <w:r>
        <w:rPr>
          <w:rFonts w:hint="eastAsia"/>
          <w:color w:val="auto"/>
          <w:highlight w:val="none"/>
          <w:lang w:eastAsia="zh-CN"/>
        </w:rPr>
        <w:t>为人民法院确定财产处置参考价提供参考依据</w:t>
      </w:r>
      <w:r>
        <w:rPr>
          <w:rFonts w:hint="eastAsia"/>
          <w:color w:val="auto"/>
          <w:highlight w:val="none"/>
        </w:rPr>
        <w:t>。</w:t>
      </w:r>
    </w:p>
    <w:p>
      <w:pPr>
        <w:pStyle w:val="62"/>
        <w:rPr>
          <w:rFonts w:hint="eastAsia" w:eastAsia="宋体"/>
          <w:color w:val="auto"/>
          <w:highlight w:val="none"/>
          <w:lang w:eastAsia="zh-CN"/>
        </w:rPr>
      </w:pPr>
      <w:r>
        <w:rPr>
          <w:rFonts w:hint="eastAsia"/>
          <w:b/>
          <w:color w:val="auto"/>
          <w:highlight w:val="none"/>
        </w:rPr>
        <w:t>价值时点：</w:t>
      </w:r>
      <w:r>
        <w:rPr>
          <w:rFonts w:hint="eastAsia"/>
          <w:color w:val="auto"/>
          <w:highlight w:val="none"/>
        </w:rPr>
        <w:t>二〇</w:t>
      </w:r>
      <w:r>
        <w:rPr>
          <w:rFonts w:hint="eastAsia"/>
          <w:color w:val="auto"/>
          <w:highlight w:val="none"/>
          <w:lang w:eastAsia="zh-CN"/>
        </w:rPr>
        <w:t>二二年一月十四日</w:t>
      </w:r>
    </w:p>
    <w:p>
      <w:pPr>
        <w:pStyle w:val="62"/>
        <w:rPr>
          <w:color w:val="auto"/>
          <w:highlight w:val="none"/>
        </w:rPr>
      </w:pPr>
      <w:r>
        <w:rPr>
          <w:rFonts w:hint="eastAsia"/>
          <w:b/>
          <w:color w:val="auto"/>
          <w:highlight w:val="none"/>
        </w:rPr>
        <w:t>价值类型：</w:t>
      </w:r>
      <w:r>
        <w:rPr>
          <w:rFonts w:hint="eastAsia"/>
          <w:color w:val="auto"/>
          <w:highlight w:val="none"/>
        </w:rPr>
        <w:t>市场价值，是估价对象经适当营销后，由熟悉情况、谨慎行事且不受强迫的交易双方，以公平交易方式在价值时点自愿进行交易的金额。</w:t>
      </w:r>
    </w:p>
    <w:p>
      <w:pPr>
        <w:pStyle w:val="62"/>
        <w:rPr>
          <w:rFonts w:hint="eastAsia" w:eastAsia="宋体"/>
          <w:color w:val="auto"/>
          <w:highlight w:val="none"/>
          <w:lang w:eastAsia="zh-CN"/>
        </w:rPr>
      </w:pPr>
      <w:r>
        <w:rPr>
          <w:rFonts w:hint="eastAsia"/>
          <w:b/>
          <w:color w:val="auto"/>
          <w:highlight w:val="none"/>
        </w:rPr>
        <w:t>估价方法：</w:t>
      </w:r>
      <w:r>
        <w:rPr>
          <w:rFonts w:hint="eastAsia"/>
          <w:color w:val="auto"/>
          <w:highlight w:val="none"/>
        </w:rPr>
        <w:t>比较法、收益法</w:t>
      </w:r>
    </w:p>
    <w:p>
      <w:pPr>
        <w:pStyle w:val="62"/>
        <w:rPr>
          <w:rFonts w:hint="eastAsia"/>
          <w:color w:val="auto"/>
          <w:sz w:val="28"/>
          <w:szCs w:val="28"/>
          <w:highlight w:val="none"/>
        </w:rPr>
      </w:pPr>
      <w:r>
        <w:rPr>
          <w:rFonts w:hint="eastAsia"/>
          <w:b/>
          <w:color w:val="auto"/>
          <w:highlight w:val="none"/>
        </w:rPr>
        <w:t>估价结果：</w:t>
      </w:r>
      <w:r>
        <w:rPr>
          <w:rFonts w:hint="eastAsia"/>
          <w:color w:val="auto"/>
          <w:sz w:val="28"/>
          <w:szCs w:val="28"/>
          <w:highlight w:val="none"/>
        </w:rPr>
        <w:t>本公司秉着客观、公正、独立的原则，依照中华人民共和国国家标准</w:t>
      </w:r>
      <w:r>
        <w:rPr>
          <w:rFonts w:hint="eastAsia"/>
          <w:color w:val="auto"/>
          <w:sz w:val="28"/>
          <w:szCs w:val="28"/>
          <w:highlight w:val="none"/>
          <w:lang w:eastAsia="zh-CN"/>
        </w:rPr>
        <w:t>《房地产估价规范》（GB/T50291—2015）</w:t>
      </w:r>
      <w:r>
        <w:rPr>
          <w:rFonts w:hint="eastAsia"/>
          <w:color w:val="auto"/>
          <w:sz w:val="28"/>
          <w:szCs w:val="28"/>
          <w:highlight w:val="none"/>
        </w:rPr>
        <w:t>和《房地产估价基本术语标准》（GB/T50899-2013）的要求，根据估价目的，遵循估价原则，依据国家有关政策、法规文件及贵方提供的相关资料，我公司注册房地产估价师经实地查勘，并在认真分析现有资料的基础上，同时结合估价经验和对影响房地产价值因素进行分析，采用科学的估价方法测算得出估价对象在价值时点的房地产市场价值为</w:t>
      </w:r>
      <w:r>
        <w:rPr>
          <w:rFonts w:hint="eastAsia"/>
          <w:b/>
          <w:bCs w:val="0"/>
          <w:color w:val="auto"/>
          <w:highlight w:val="none"/>
        </w:rPr>
        <w:t>人民币</w:t>
      </w:r>
      <w:r>
        <w:rPr>
          <w:rFonts w:hint="eastAsia"/>
          <w:b/>
          <w:bCs w:val="0"/>
          <w:color w:val="auto"/>
          <w:highlight w:val="none"/>
          <w:lang w:eastAsia="zh-CN"/>
        </w:rPr>
        <w:t>782.87</w:t>
      </w:r>
      <w:r>
        <w:rPr>
          <w:rFonts w:hint="eastAsia"/>
          <w:b/>
          <w:bCs w:val="0"/>
          <w:color w:val="auto"/>
          <w:highlight w:val="none"/>
        </w:rPr>
        <w:t>万元，大写：人民币</w:t>
      </w:r>
      <w:r>
        <w:rPr>
          <w:rFonts w:hint="eastAsia"/>
          <w:b/>
          <w:bCs w:val="0"/>
          <w:color w:val="auto"/>
          <w:highlight w:val="none"/>
          <w:lang w:eastAsia="zh-CN"/>
        </w:rPr>
        <w:t>柒佰捌拾贰万捌仟柒佰元整（</w:t>
      </w:r>
      <w:r>
        <w:rPr>
          <w:rFonts w:hint="eastAsia"/>
          <w:b/>
          <w:bCs w:val="0"/>
          <w:color w:val="auto"/>
          <w:highlight w:val="none"/>
          <w:lang w:val="en-US" w:eastAsia="zh-CN"/>
        </w:rPr>
        <w:t>详见下表</w:t>
      </w:r>
      <w:r>
        <w:rPr>
          <w:rFonts w:hint="eastAsia"/>
          <w:b/>
          <w:bCs w:val="0"/>
          <w:color w:val="auto"/>
          <w:highlight w:val="none"/>
          <w:lang w:eastAsia="zh-CN"/>
        </w:rPr>
        <w:t>）</w:t>
      </w:r>
      <w:r>
        <w:rPr>
          <w:rFonts w:hint="eastAsia"/>
          <w:color w:val="auto"/>
          <w:sz w:val="28"/>
          <w:szCs w:val="28"/>
          <w:highlight w:val="none"/>
        </w:rPr>
        <w:t>。</w:t>
      </w:r>
    </w:p>
    <w:p>
      <w:pPr>
        <w:pStyle w:val="62"/>
        <w:jc w:val="center"/>
        <w:rPr>
          <w:rFonts w:hint="eastAsia"/>
          <w:b/>
          <w:bCs w:val="0"/>
          <w:color w:val="auto"/>
          <w:highlight w:val="none"/>
          <w:lang w:val="en-US" w:eastAsia="zh-CN"/>
        </w:rPr>
      </w:pPr>
    </w:p>
    <w:p>
      <w:pPr>
        <w:pStyle w:val="62"/>
        <w:jc w:val="center"/>
        <w:rPr>
          <w:rFonts w:hint="eastAsia"/>
          <w:color w:val="auto"/>
          <w:sz w:val="24"/>
          <w:szCs w:val="24"/>
          <w:highlight w:val="none"/>
        </w:rPr>
      </w:pPr>
      <w:r>
        <w:rPr>
          <w:rFonts w:hint="eastAsia"/>
          <w:b/>
          <w:bCs w:val="0"/>
          <w:color w:val="auto"/>
          <w:sz w:val="28"/>
          <w:szCs w:val="28"/>
          <w:highlight w:val="none"/>
          <w:lang w:val="en-US" w:eastAsia="zh-CN"/>
        </w:rPr>
        <w:t>估价结果明细表</w:t>
      </w:r>
    </w:p>
    <w:tbl>
      <w:tblPr>
        <w:tblStyle w:val="32"/>
        <w:tblW w:w="97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438"/>
        <w:gridCol w:w="4365"/>
        <w:gridCol w:w="1170"/>
        <w:gridCol w:w="1048"/>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产权证</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坐落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建筑面积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（元/㎡）</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总价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1501261633</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惠济区金杯路10号11号楼2单元18层1801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87.16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1501261607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惠济区金杯路10号11号楼2单元15层1503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89.77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1501261592</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惠济区金杯路10号11号楼2单元13层1302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1501261576</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惠济区金杯路10号11号楼2单元11层1102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1501261577</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惠济区金杯路10号11号楼2单元11层1101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87.16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1501261528</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惠济区金杯路10号11号楼2单元5层502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87.31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12650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1501261571</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惠济区金杯路10号11号楼1单元10层1003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87.44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12780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64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613.46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782.87</w:t>
            </w:r>
          </w:p>
        </w:tc>
      </w:tr>
    </w:tbl>
    <w:p>
      <w:pPr>
        <w:pStyle w:val="62"/>
        <w:ind w:firstLine="0" w:firstLineChars="0"/>
        <w:rPr>
          <w:rFonts w:hint="eastAsia"/>
          <w:b/>
          <w:color w:val="auto"/>
          <w:highlight w:val="none"/>
        </w:rPr>
      </w:pPr>
    </w:p>
    <w:p>
      <w:pPr>
        <w:pStyle w:val="62"/>
        <w:ind w:firstLine="0" w:firstLineChars="0"/>
        <w:rPr>
          <w:b/>
          <w:color w:val="auto"/>
          <w:highlight w:val="none"/>
        </w:rPr>
      </w:pPr>
      <w:r>
        <w:rPr>
          <w:rFonts w:hint="eastAsia"/>
          <w:b/>
          <w:color w:val="auto"/>
          <w:highlight w:val="none"/>
        </w:rPr>
        <w:t>估价结果和使用估价报告有关的特别提示：</w:t>
      </w:r>
    </w:p>
    <w:p>
      <w:pPr>
        <w:pStyle w:val="62"/>
        <w:ind w:firstLine="560"/>
        <w:rPr>
          <w:color w:val="auto"/>
          <w:highlight w:val="none"/>
        </w:rPr>
      </w:pPr>
      <w:r>
        <w:rPr>
          <w:rFonts w:hint="eastAsia"/>
          <w:color w:val="auto"/>
          <w:highlight w:val="none"/>
        </w:rPr>
        <w:t>1、本次评估以委托人提供的</w:t>
      </w:r>
      <w:r>
        <w:rPr>
          <w:rFonts w:hint="eastAsia"/>
          <w:color w:val="auto"/>
          <w:highlight w:val="none"/>
          <w:lang w:eastAsia="zh-CN"/>
        </w:rPr>
        <w:t>《不动产登记资料查询结果证明（房屋）》、《房屋所有权证（存根）（存根）》、《河南省郑州市金水区人民法院执行裁定书》复印件及《郑州市金水区人民法院委托书》</w:t>
      </w:r>
      <w:r>
        <w:rPr>
          <w:rFonts w:hint="eastAsia"/>
          <w:color w:val="auto"/>
          <w:highlight w:val="none"/>
        </w:rPr>
        <w:t>为依据，估价过程中未对估价对象的建筑面积进行测量，参照了估价委托人提供的相关资料。</w:t>
      </w:r>
    </w:p>
    <w:p>
      <w:pPr>
        <w:pStyle w:val="62"/>
        <w:ind w:firstLine="560"/>
        <w:rPr>
          <w:color w:val="auto"/>
          <w:highlight w:val="none"/>
        </w:rPr>
      </w:pPr>
      <w:r>
        <w:rPr>
          <w:rFonts w:hint="eastAsia"/>
          <w:color w:val="auto"/>
          <w:highlight w:val="none"/>
        </w:rPr>
        <w:t>2、本估价报告结果是在公开市场前提下求取的房地产市场价值，即假定房地产进行了适当的营销之后，</w:t>
      </w:r>
      <w:r>
        <w:rPr>
          <w:rFonts w:hint="eastAsia"/>
          <w:color w:val="auto"/>
          <w:highlight w:val="none"/>
          <w:lang w:val="en-US" w:eastAsia="zh-CN"/>
        </w:rPr>
        <w:t>由</w:t>
      </w:r>
      <w:r>
        <w:rPr>
          <w:rFonts w:hint="eastAsia"/>
          <w:color w:val="auto"/>
          <w:highlight w:val="none"/>
        </w:rPr>
        <w:t>了解市场行情的买卖双方，以自愿、公平的交易方式在价值时点进行交易的估计金额。现实房地产交易中，一般难以达到理想的公开市场条件，致使实际交易价格往往与估价结果不一致。</w:t>
      </w:r>
    </w:p>
    <w:p>
      <w:pPr>
        <w:pStyle w:val="62"/>
        <w:ind w:firstLine="560"/>
        <w:rPr>
          <w:rFonts w:hint="eastAsia"/>
          <w:color w:val="auto"/>
          <w:highlight w:val="none"/>
        </w:rPr>
      </w:pPr>
      <w:r>
        <w:rPr>
          <w:rFonts w:hint="eastAsia"/>
          <w:color w:val="auto"/>
          <w:highlight w:val="none"/>
        </w:rPr>
        <w:t>3、房地产实际交易价格受处置方式和当事人对房地产市场形势的判断等因素的影响，同时还应考虑房地产的实际权益状况和转让过程中需要缴纳的相关税费。</w:t>
      </w:r>
    </w:p>
    <w:p>
      <w:pPr>
        <w:pStyle w:val="62"/>
        <w:ind w:firstLine="560"/>
        <w:rPr>
          <w:color w:val="auto"/>
          <w:highlight w:val="none"/>
        </w:rPr>
      </w:pPr>
      <w:r>
        <w:rPr>
          <w:rFonts w:hint="eastAsia"/>
          <w:highlight w:val="none"/>
          <w:lang w:val="en-US" w:eastAsia="zh-CN"/>
        </w:rPr>
        <w:t>4、</w:t>
      </w:r>
      <w:r>
        <w:rPr>
          <w:rFonts w:hint="eastAsia"/>
          <w:color w:val="auto"/>
          <w:highlight w:val="none"/>
        </w:rPr>
        <w:t>处置房地产时还应考虑租约限制、水电费、物业管理费等的影响。</w:t>
      </w:r>
    </w:p>
    <w:p>
      <w:pPr>
        <w:pStyle w:val="62"/>
        <w:ind w:firstLine="560"/>
        <w:rPr>
          <w:color w:val="auto"/>
          <w:highlight w:val="none"/>
        </w:rPr>
      </w:pPr>
      <w:r>
        <w:rPr>
          <w:rFonts w:hint="eastAsia"/>
          <w:color w:val="auto"/>
          <w:highlight w:val="none"/>
          <w:lang w:val="en-US" w:eastAsia="zh-CN"/>
        </w:rPr>
        <w:t>5</w:t>
      </w:r>
      <w:r>
        <w:rPr>
          <w:rFonts w:hint="eastAsia"/>
          <w:color w:val="auto"/>
          <w:highlight w:val="none"/>
        </w:rPr>
        <w:t>、报告使用者在使用本报告之前须对报告全文认真阅读，以免使用不当，造成损失！估价的详细结果、过程及有关说明，请见《估价结果报告》等。</w:t>
      </w:r>
    </w:p>
    <w:p>
      <w:pPr>
        <w:rPr>
          <w:rFonts w:hint="eastAsia"/>
          <w:color w:val="auto"/>
          <w:highlight w:val="none"/>
          <w:lang w:eastAsia="zh-CN"/>
        </w:rPr>
      </w:pPr>
    </w:p>
    <w:p>
      <w:pPr>
        <w:pStyle w:val="62"/>
        <w:ind w:firstLine="1120" w:firstLineChars="400"/>
        <w:rPr>
          <w:color w:val="auto"/>
          <w:highlight w:val="none"/>
        </w:rPr>
      </w:pPr>
      <w:r>
        <w:rPr>
          <w:color w:val="auto"/>
          <w:highlight w:val="none"/>
        </w:rPr>
        <w:t>法</w:t>
      </w:r>
      <w:r>
        <w:rPr>
          <w:rFonts w:hint="eastAsia"/>
          <w:color w:val="auto"/>
          <w:highlight w:val="none"/>
        </w:rPr>
        <w:t>定代表</w:t>
      </w:r>
      <w:r>
        <w:rPr>
          <w:color w:val="auto"/>
          <w:highlight w:val="none"/>
        </w:rPr>
        <w:t>人：</w:t>
      </w:r>
    </w:p>
    <w:p>
      <w:pPr>
        <w:pStyle w:val="62"/>
        <w:ind w:firstLine="560"/>
        <w:rPr>
          <w:color w:val="auto"/>
          <w:highlight w:val="none"/>
        </w:rPr>
      </w:pPr>
      <w:r>
        <w:rPr>
          <w:color w:val="auto"/>
          <w:highlight w:val="none"/>
        </w:rPr>
        <w:t xml:space="preserve">                         </w:t>
      </w:r>
    </w:p>
    <w:p>
      <w:pPr>
        <w:pStyle w:val="62"/>
        <w:ind w:firstLine="560"/>
        <w:jc w:val="right"/>
        <w:rPr>
          <w:color w:val="auto"/>
          <w:highlight w:val="none"/>
        </w:rPr>
      </w:pPr>
      <w:r>
        <w:rPr>
          <w:color w:val="auto"/>
          <w:highlight w:val="none"/>
        </w:rPr>
        <w:t xml:space="preserve">河南天健房地产土地资产评估有限公司                                                                               </w:t>
      </w:r>
    </w:p>
    <w:p>
      <w:pPr>
        <w:wordWrap w:val="0"/>
        <w:bidi w:val="0"/>
        <w:jc w:val="right"/>
        <w:rPr>
          <w:rFonts w:hint="default" w:ascii="宋体" w:hAnsi="宋体" w:eastAsia="宋体" w:cs="宋体"/>
          <w:color w:val="auto"/>
          <w:kern w:val="2"/>
          <w:sz w:val="28"/>
          <w:szCs w:val="28"/>
          <w:highlight w:val="none"/>
          <w:lang w:val="en-US" w:eastAsia="zh-CN" w:bidi="ar-SA"/>
        </w:rPr>
      </w:pPr>
      <w:r>
        <w:rPr>
          <w:color w:val="auto"/>
          <w:highlight w:val="none"/>
        </w:rPr>
        <w:t xml:space="preserve">                                 </w:t>
      </w:r>
      <w:r>
        <w:rPr>
          <w:rFonts w:ascii="宋体" w:hAnsi="宋体" w:eastAsia="宋体" w:cs="宋体"/>
          <w:color w:val="auto"/>
          <w:kern w:val="2"/>
          <w:sz w:val="28"/>
          <w:szCs w:val="28"/>
          <w:highlight w:val="none"/>
          <w:lang w:val="en-US" w:eastAsia="zh-CN" w:bidi="ar-SA"/>
        </w:rPr>
        <w:t xml:space="preserve">   </w:t>
      </w:r>
      <w:r>
        <w:rPr>
          <w:rFonts w:hint="eastAsia" w:ascii="宋体" w:hAnsi="宋体" w:cs="宋体"/>
          <w:color w:val="auto"/>
          <w:kern w:val="2"/>
          <w:sz w:val="28"/>
          <w:szCs w:val="28"/>
          <w:highlight w:val="none"/>
          <w:lang w:val="en-US" w:eastAsia="zh-CN" w:bidi="ar-SA"/>
        </w:rPr>
        <w:t xml:space="preserve">二○二二年一月二十一日    </w:t>
      </w:r>
    </w:p>
    <w:p>
      <w:pPr>
        <w:tabs>
          <w:tab w:val="center" w:pos="4561"/>
        </w:tabs>
        <w:bidi w:val="0"/>
        <w:jc w:val="left"/>
        <w:rPr>
          <w:rFonts w:hint="eastAsia"/>
          <w:color w:val="auto"/>
          <w:highlight w:val="none"/>
          <w:lang w:eastAsia="zh-CN"/>
        </w:rPr>
      </w:pPr>
      <w:r>
        <w:rPr>
          <w:rFonts w:hint="eastAsia"/>
          <w:color w:val="auto"/>
          <w:highlight w:val="none"/>
          <w:lang w:eastAsia="zh-CN"/>
        </w:rPr>
        <w:tab/>
      </w:r>
    </w:p>
    <w:p>
      <w:pPr>
        <w:rPr>
          <w:rFonts w:ascii="宋体" w:hAnsi="宋体" w:eastAsia="宋体"/>
          <w:color w:val="auto"/>
          <w:sz w:val="52"/>
          <w:szCs w:val="36"/>
          <w:highlight w:val="none"/>
          <w:lang w:val="zh-CN"/>
        </w:rPr>
      </w:pPr>
      <w:r>
        <w:rPr>
          <w:rFonts w:ascii="宋体" w:hAnsi="宋体" w:eastAsia="宋体"/>
          <w:color w:val="auto"/>
          <w:sz w:val="52"/>
          <w:szCs w:val="36"/>
          <w:highlight w:val="none"/>
          <w:lang w:val="zh-CN"/>
        </w:rPr>
        <w:br w:type="page"/>
      </w:r>
    </w:p>
    <w:p>
      <w:pPr>
        <w:pStyle w:val="66"/>
        <w:keepNext/>
        <w:keepLines/>
        <w:pageBreakBefore w:val="0"/>
        <w:widowControl/>
        <w:kinsoku/>
        <w:wordWrap/>
        <w:overflowPunct/>
        <w:topLinePunct w:val="0"/>
        <w:autoSpaceDE/>
        <w:autoSpaceDN/>
        <w:bidi w:val="0"/>
        <w:adjustRightInd/>
        <w:snapToGrid/>
        <w:spacing w:before="0" w:line="240" w:lineRule="auto"/>
        <w:jc w:val="center"/>
        <w:textAlignment w:val="auto"/>
        <w:rPr>
          <w:rFonts w:ascii="宋体" w:hAnsi="宋体" w:eastAsia="宋体"/>
          <w:color w:val="auto"/>
          <w:sz w:val="52"/>
          <w:szCs w:val="36"/>
          <w:highlight w:val="none"/>
        </w:rPr>
      </w:pPr>
      <w:r>
        <w:rPr>
          <w:rFonts w:ascii="宋体" w:hAnsi="宋体" w:eastAsia="宋体"/>
          <w:color w:val="auto"/>
          <w:sz w:val="52"/>
          <w:szCs w:val="36"/>
          <w:highlight w:val="none"/>
          <w:lang w:val="zh-CN"/>
        </w:rPr>
        <w:t>目</w:t>
      </w:r>
      <w:r>
        <w:rPr>
          <w:rFonts w:hint="eastAsia" w:ascii="宋体" w:hAnsi="宋体" w:eastAsia="宋体"/>
          <w:color w:val="auto"/>
          <w:sz w:val="52"/>
          <w:szCs w:val="36"/>
          <w:highlight w:val="none"/>
          <w:lang w:val="zh-CN"/>
        </w:rPr>
        <w:t xml:space="preserve">  </w:t>
      </w:r>
      <w:r>
        <w:rPr>
          <w:rFonts w:ascii="宋体" w:hAnsi="宋体" w:eastAsia="宋体"/>
          <w:color w:val="auto"/>
          <w:sz w:val="52"/>
          <w:szCs w:val="36"/>
          <w:highlight w:val="none"/>
          <w:lang w:val="zh-CN"/>
        </w:rPr>
        <w:t>录</w:t>
      </w:r>
    </w:p>
    <w:p>
      <w:pPr>
        <w:pStyle w:val="19"/>
        <w:tabs>
          <w:tab w:val="right" w:leader="dot" w:pos="8896"/>
        </w:tabs>
        <w:spacing w:line="360" w:lineRule="auto"/>
        <w:rPr>
          <w:color w:val="auto"/>
          <w:sz w:val="28"/>
          <w:szCs w:val="28"/>
          <w:highlight w:val="none"/>
        </w:rPr>
      </w:pP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TOC \o "1-3" \h \z \u </w:instrText>
      </w:r>
      <w:r>
        <w:rPr>
          <w:rFonts w:ascii="宋体" w:hAnsi="宋体" w:eastAsia="宋体"/>
          <w:color w:val="auto"/>
          <w:sz w:val="24"/>
          <w:szCs w:val="24"/>
          <w:highlight w:val="none"/>
        </w:rPr>
        <w:fldChar w:fldCharType="separate"/>
      </w: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_Toc23155 </w:instrText>
      </w:r>
      <w:r>
        <w:rPr>
          <w:rFonts w:ascii="宋体" w:hAnsi="宋体" w:eastAsia="宋体"/>
          <w:color w:val="auto"/>
          <w:sz w:val="28"/>
          <w:szCs w:val="28"/>
          <w:highlight w:val="none"/>
        </w:rPr>
        <w:fldChar w:fldCharType="separate"/>
      </w:r>
      <w:r>
        <w:rPr>
          <w:rFonts w:hint="eastAsia"/>
          <w:color w:val="auto"/>
          <w:sz w:val="28"/>
          <w:szCs w:val="28"/>
          <w:highlight w:val="none"/>
        </w:rPr>
        <w:t>一</w:t>
      </w:r>
      <w:r>
        <w:rPr>
          <w:color w:val="auto"/>
          <w:sz w:val="28"/>
          <w:szCs w:val="28"/>
          <w:highlight w:val="none"/>
        </w:rPr>
        <w:t>、估价师声明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_Toc23155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19"/>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_Toc8996 </w:instrText>
      </w:r>
      <w:r>
        <w:rPr>
          <w:rFonts w:ascii="宋体" w:hAnsi="宋体" w:eastAsia="宋体"/>
          <w:color w:val="auto"/>
          <w:sz w:val="28"/>
          <w:szCs w:val="28"/>
          <w:highlight w:val="none"/>
        </w:rPr>
        <w:fldChar w:fldCharType="separate"/>
      </w:r>
      <w:r>
        <w:rPr>
          <w:rFonts w:hint="eastAsia"/>
          <w:color w:val="auto"/>
          <w:sz w:val="28"/>
          <w:szCs w:val="28"/>
          <w:highlight w:val="none"/>
        </w:rPr>
        <w:t>二</w:t>
      </w:r>
      <w:r>
        <w:rPr>
          <w:color w:val="auto"/>
          <w:sz w:val="28"/>
          <w:szCs w:val="28"/>
          <w:highlight w:val="none"/>
        </w:rPr>
        <w:t>、估价假设和限制条件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_Toc8996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_Toc19603 </w:instrText>
      </w:r>
      <w:r>
        <w:rPr>
          <w:rFonts w:ascii="宋体" w:hAnsi="宋体" w:eastAsia="宋体"/>
          <w:color w:val="auto"/>
          <w:sz w:val="28"/>
          <w:szCs w:val="28"/>
          <w:highlight w:val="none"/>
        </w:rPr>
        <w:fldChar w:fldCharType="separate"/>
      </w:r>
      <w:r>
        <w:rPr>
          <w:color w:val="auto"/>
          <w:sz w:val="28"/>
          <w:szCs w:val="28"/>
          <w:highlight w:val="none"/>
        </w:rPr>
        <w:t>（一）估价</w:t>
      </w:r>
      <w:r>
        <w:rPr>
          <w:rFonts w:hint="eastAsia"/>
          <w:color w:val="auto"/>
          <w:sz w:val="28"/>
          <w:szCs w:val="28"/>
          <w:highlight w:val="none"/>
        </w:rPr>
        <w:t>报告结论成立的</w:t>
      </w:r>
      <w:r>
        <w:rPr>
          <w:color w:val="auto"/>
          <w:sz w:val="28"/>
          <w:szCs w:val="28"/>
          <w:highlight w:val="none"/>
        </w:rPr>
        <w:t>假设</w:t>
      </w:r>
      <w:r>
        <w:rPr>
          <w:rFonts w:hint="eastAsia"/>
          <w:color w:val="auto"/>
          <w:sz w:val="28"/>
          <w:szCs w:val="28"/>
          <w:highlight w:val="none"/>
        </w:rPr>
        <w:t>前提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_Toc19603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_Toc13874 </w:instrText>
      </w:r>
      <w:r>
        <w:rPr>
          <w:rFonts w:ascii="宋体" w:hAnsi="宋体" w:eastAsia="宋体"/>
          <w:color w:val="auto"/>
          <w:sz w:val="28"/>
          <w:szCs w:val="28"/>
          <w:highlight w:val="none"/>
        </w:rPr>
        <w:fldChar w:fldCharType="separate"/>
      </w:r>
      <w:r>
        <w:rPr>
          <w:color w:val="auto"/>
          <w:sz w:val="28"/>
          <w:szCs w:val="28"/>
          <w:highlight w:val="none"/>
        </w:rPr>
        <w:t>（二）估价报告使用限制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_Toc13874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19"/>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_Toc13888 </w:instrText>
      </w:r>
      <w:r>
        <w:rPr>
          <w:rFonts w:ascii="宋体" w:hAnsi="宋体" w:eastAsia="宋体"/>
          <w:color w:val="auto"/>
          <w:sz w:val="28"/>
          <w:szCs w:val="28"/>
          <w:highlight w:val="none"/>
        </w:rPr>
        <w:fldChar w:fldCharType="separate"/>
      </w:r>
      <w:r>
        <w:rPr>
          <w:rFonts w:hint="eastAsia"/>
          <w:color w:val="auto"/>
          <w:sz w:val="28"/>
          <w:szCs w:val="28"/>
          <w:highlight w:val="none"/>
        </w:rPr>
        <w:t>三</w:t>
      </w:r>
      <w:r>
        <w:rPr>
          <w:color w:val="auto"/>
          <w:sz w:val="28"/>
          <w:szCs w:val="28"/>
          <w:highlight w:val="none"/>
        </w:rPr>
        <w:t>、估价结果报告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_Toc13888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_Toc29506 </w:instrText>
      </w:r>
      <w:r>
        <w:rPr>
          <w:rFonts w:ascii="宋体" w:hAnsi="宋体" w:eastAsia="宋体"/>
          <w:color w:val="auto"/>
          <w:sz w:val="28"/>
          <w:szCs w:val="28"/>
          <w:highlight w:val="none"/>
        </w:rPr>
        <w:fldChar w:fldCharType="separate"/>
      </w:r>
      <w:r>
        <w:rPr>
          <w:color w:val="auto"/>
          <w:sz w:val="28"/>
          <w:szCs w:val="28"/>
          <w:highlight w:val="none"/>
        </w:rPr>
        <w:t>（一）估价委托人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_Toc29506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_Toc26859 </w:instrText>
      </w:r>
      <w:r>
        <w:rPr>
          <w:rFonts w:ascii="宋体" w:hAnsi="宋体" w:eastAsia="宋体"/>
          <w:color w:val="auto"/>
          <w:sz w:val="28"/>
          <w:szCs w:val="28"/>
          <w:highlight w:val="none"/>
        </w:rPr>
        <w:fldChar w:fldCharType="separate"/>
      </w:r>
      <w:r>
        <w:rPr>
          <w:color w:val="auto"/>
          <w:sz w:val="28"/>
          <w:szCs w:val="28"/>
          <w:highlight w:val="none"/>
        </w:rPr>
        <w:t>（二）</w:t>
      </w:r>
      <w:r>
        <w:rPr>
          <w:rFonts w:hint="eastAsia"/>
          <w:color w:val="auto"/>
          <w:sz w:val="28"/>
          <w:szCs w:val="28"/>
          <w:highlight w:val="none"/>
        </w:rPr>
        <w:t>房地产估价机构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_Toc26859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_Toc5462 </w:instrText>
      </w:r>
      <w:r>
        <w:rPr>
          <w:rFonts w:ascii="宋体" w:hAnsi="宋体" w:eastAsia="宋体"/>
          <w:color w:val="auto"/>
          <w:sz w:val="28"/>
          <w:szCs w:val="28"/>
          <w:highlight w:val="none"/>
        </w:rPr>
        <w:fldChar w:fldCharType="separate"/>
      </w:r>
      <w:r>
        <w:rPr>
          <w:color w:val="auto"/>
          <w:sz w:val="28"/>
          <w:szCs w:val="28"/>
          <w:highlight w:val="none"/>
        </w:rPr>
        <w:t>（三）估价目的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_Toc5462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_Toc28052 </w:instrText>
      </w:r>
      <w:r>
        <w:rPr>
          <w:rFonts w:ascii="宋体" w:hAnsi="宋体" w:eastAsia="宋体"/>
          <w:color w:val="auto"/>
          <w:sz w:val="28"/>
          <w:szCs w:val="28"/>
          <w:highlight w:val="none"/>
        </w:rPr>
        <w:fldChar w:fldCharType="separate"/>
      </w:r>
      <w:r>
        <w:rPr>
          <w:color w:val="auto"/>
          <w:sz w:val="28"/>
          <w:szCs w:val="28"/>
          <w:highlight w:val="none"/>
        </w:rPr>
        <w:t>（</w:t>
      </w:r>
      <w:r>
        <w:rPr>
          <w:rFonts w:hint="eastAsia"/>
          <w:color w:val="auto"/>
          <w:sz w:val="28"/>
          <w:szCs w:val="28"/>
          <w:highlight w:val="none"/>
        </w:rPr>
        <w:t>四</w:t>
      </w:r>
      <w:r>
        <w:rPr>
          <w:color w:val="auto"/>
          <w:sz w:val="28"/>
          <w:szCs w:val="28"/>
          <w:highlight w:val="none"/>
        </w:rPr>
        <w:t>）估价对象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_Toc28052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_Toc31565 </w:instrText>
      </w:r>
      <w:r>
        <w:rPr>
          <w:rFonts w:ascii="宋体" w:hAnsi="宋体" w:eastAsia="宋体"/>
          <w:color w:val="auto"/>
          <w:sz w:val="28"/>
          <w:szCs w:val="28"/>
          <w:highlight w:val="none"/>
        </w:rPr>
        <w:fldChar w:fldCharType="separate"/>
      </w:r>
      <w:r>
        <w:rPr>
          <w:rFonts w:hint="eastAsia"/>
          <w:color w:val="auto"/>
          <w:sz w:val="28"/>
          <w:szCs w:val="28"/>
          <w:highlight w:val="none"/>
        </w:rPr>
        <w:t>（五）</w:t>
      </w:r>
      <w:r>
        <w:rPr>
          <w:color w:val="auto"/>
          <w:sz w:val="28"/>
          <w:szCs w:val="28"/>
          <w:highlight w:val="none"/>
        </w:rPr>
        <w:t>价值时点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_Toc31565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_Toc16889 </w:instrText>
      </w:r>
      <w:r>
        <w:rPr>
          <w:rFonts w:ascii="宋体" w:hAnsi="宋体" w:eastAsia="宋体"/>
          <w:color w:val="auto"/>
          <w:sz w:val="28"/>
          <w:szCs w:val="28"/>
          <w:highlight w:val="none"/>
        </w:rPr>
        <w:fldChar w:fldCharType="separate"/>
      </w:r>
      <w:r>
        <w:rPr>
          <w:color w:val="auto"/>
          <w:sz w:val="28"/>
          <w:szCs w:val="28"/>
          <w:highlight w:val="none"/>
        </w:rPr>
        <w:t>（六）价值类型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_Toc16889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_Toc17632 </w:instrText>
      </w:r>
      <w:r>
        <w:rPr>
          <w:rFonts w:ascii="宋体" w:hAnsi="宋体" w:eastAsia="宋体"/>
          <w:color w:val="auto"/>
          <w:sz w:val="28"/>
          <w:szCs w:val="28"/>
          <w:highlight w:val="none"/>
        </w:rPr>
        <w:fldChar w:fldCharType="separate"/>
      </w:r>
      <w:r>
        <w:rPr>
          <w:color w:val="auto"/>
          <w:sz w:val="28"/>
          <w:szCs w:val="28"/>
          <w:highlight w:val="none"/>
        </w:rPr>
        <w:t>（七）估价依据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_Toc17632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_Toc1048 </w:instrText>
      </w:r>
      <w:r>
        <w:rPr>
          <w:rFonts w:ascii="宋体" w:hAnsi="宋体" w:eastAsia="宋体"/>
          <w:color w:val="auto"/>
          <w:sz w:val="28"/>
          <w:szCs w:val="28"/>
          <w:highlight w:val="none"/>
        </w:rPr>
        <w:fldChar w:fldCharType="separate"/>
      </w:r>
      <w:r>
        <w:rPr>
          <w:color w:val="auto"/>
          <w:sz w:val="28"/>
          <w:szCs w:val="28"/>
          <w:highlight w:val="none"/>
        </w:rPr>
        <w:t>（八）估价原则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_Toc1048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_Toc18583 </w:instrText>
      </w:r>
      <w:r>
        <w:rPr>
          <w:rFonts w:ascii="宋体" w:hAnsi="宋体" w:eastAsia="宋体"/>
          <w:color w:val="auto"/>
          <w:sz w:val="28"/>
          <w:szCs w:val="28"/>
          <w:highlight w:val="none"/>
        </w:rPr>
        <w:fldChar w:fldCharType="separate"/>
      </w:r>
      <w:r>
        <w:rPr>
          <w:rFonts w:hint="eastAsia"/>
          <w:color w:val="auto"/>
          <w:sz w:val="28"/>
          <w:szCs w:val="28"/>
          <w:highlight w:val="none"/>
        </w:rPr>
        <w:t>（九）</w:t>
      </w:r>
      <w:r>
        <w:rPr>
          <w:color w:val="auto"/>
          <w:sz w:val="28"/>
          <w:szCs w:val="28"/>
          <w:highlight w:val="none"/>
        </w:rPr>
        <w:t>估价方法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_Toc18583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_Toc9941 </w:instrText>
      </w:r>
      <w:r>
        <w:rPr>
          <w:rFonts w:ascii="宋体" w:hAnsi="宋体" w:eastAsia="宋体"/>
          <w:color w:val="auto"/>
          <w:sz w:val="28"/>
          <w:szCs w:val="28"/>
          <w:highlight w:val="none"/>
        </w:rPr>
        <w:fldChar w:fldCharType="separate"/>
      </w:r>
      <w:r>
        <w:rPr>
          <w:rFonts w:hint="eastAsia"/>
          <w:color w:val="auto"/>
          <w:sz w:val="28"/>
          <w:szCs w:val="28"/>
          <w:highlight w:val="none"/>
        </w:rPr>
        <w:t>（十）</w:t>
      </w:r>
      <w:r>
        <w:rPr>
          <w:color w:val="auto"/>
          <w:sz w:val="28"/>
          <w:szCs w:val="28"/>
          <w:highlight w:val="none"/>
        </w:rPr>
        <w:t>估价结果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_Toc9941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_Toc12888 </w:instrText>
      </w:r>
      <w:r>
        <w:rPr>
          <w:rFonts w:ascii="宋体" w:hAnsi="宋体" w:eastAsia="宋体"/>
          <w:color w:val="auto"/>
          <w:sz w:val="28"/>
          <w:szCs w:val="28"/>
          <w:highlight w:val="none"/>
        </w:rPr>
        <w:fldChar w:fldCharType="separate"/>
      </w:r>
      <w:r>
        <w:rPr>
          <w:rFonts w:hint="eastAsia"/>
          <w:color w:val="auto"/>
          <w:sz w:val="28"/>
          <w:szCs w:val="28"/>
          <w:highlight w:val="none"/>
        </w:rPr>
        <w:t>（十</w:t>
      </w:r>
      <w:r>
        <w:rPr>
          <w:rFonts w:hint="eastAsia"/>
          <w:color w:val="auto"/>
          <w:sz w:val="28"/>
          <w:szCs w:val="28"/>
          <w:highlight w:val="none"/>
          <w:lang w:eastAsia="zh-CN"/>
        </w:rPr>
        <w:t>一</w:t>
      </w:r>
      <w:r>
        <w:rPr>
          <w:rFonts w:hint="eastAsia"/>
          <w:color w:val="auto"/>
          <w:sz w:val="28"/>
          <w:szCs w:val="28"/>
          <w:highlight w:val="none"/>
        </w:rPr>
        <w:t>）</w:t>
      </w:r>
      <w:r>
        <w:rPr>
          <w:color w:val="auto"/>
          <w:sz w:val="28"/>
          <w:szCs w:val="28"/>
          <w:highlight w:val="none"/>
        </w:rPr>
        <w:t>注册房地产估价师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_Toc12888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_Toc24777 </w:instrText>
      </w:r>
      <w:r>
        <w:rPr>
          <w:rFonts w:ascii="宋体" w:hAnsi="宋体" w:eastAsia="宋体"/>
          <w:color w:val="auto"/>
          <w:sz w:val="28"/>
          <w:szCs w:val="28"/>
          <w:highlight w:val="none"/>
        </w:rPr>
        <w:fldChar w:fldCharType="separate"/>
      </w:r>
      <w:r>
        <w:rPr>
          <w:rFonts w:hint="eastAsia"/>
          <w:color w:val="auto"/>
          <w:sz w:val="28"/>
          <w:szCs w:val="28"/>
          <w:highlight w:val="none"/>
        </w:rPr>
        <w:t>（十</w:t>
      </w:r>
      <w:r>
        <w:rPr>
          <w:rFonts w:hint="eastAsia"/>
          <w:color w:val="auto"/>
          <w:sz w:val="28"/>
          <w:szCs w:val="28"/>
          <w:highlight w:val="none"/>
          <w:lang w:eastAsia="zh-CN"/>
        </w:rPr>
        <w:t>二</w:t>
      </w:r>
      <w:r>
        <w:rPr>
          <w:rFonts w:hint="eastAsia"/>
          <w:color w:val="auto"/>
          <w:sz w:val="28"/>
          <w:szCs w:val="28"/>
          <w:highlight w:val="none"/>
        </w:rPr>
        <w:t>）实地查勘期</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_Toc24777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_Toc22397 </w:instrText>
      </w:r>
      <w:r>
        <w:rPr>
          <w:rFonts w:ascii="宋体" w:hAnsi="宋体" w:eastAsia="宋体"/>
          <w:color w:val="auto"/>
          <w:sz w:val="28"/>
          <w:szCs w:val="28"/>
          <w:highlight w:val="none"/>
        </w:rPr>
        <w:fldChar w:fldCharType="separate"/>
      </w:r>
      <w:r>
        <w:rPr>
          <w:color w:val="auto"/>
          <w:sz w:val="28"/>
          <w:szCs w:val="28"/>
          <w:highlight w:val="none"/>
        </w:rPr>
        <w:t>（十</w:t>
      </w:r>
      <w:r>
        <w:rPr>
          <w:rFonts w:hint="eastAsia"/>
          <w:color w:val="auto"/>
          <w:sz w:val="28"/>
          <w:szCs w:val="28"/>
          <w:highlight w:val="none"/>
          <w:lang w:eastAsia="zh-CN"/>
        </w:rPr>
        <w:t>三</w:t>
      </w:r>
      <w:r>
        <w:rPr>
          <w:color w:val="auto"/>
          <w:sz w:val="28"/>
          <w:szCs w:val="28"/>
          <w:highlight w:val="none"/>
        </w:rPr>
        <w:t>）估价作业期</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_Toc22397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23"/>
        <w:tabs>
          <w:tab w:val="right" w:leader="dot" w:pos="8896"/>
        </w:tabs>
        <w:spacing w:line="360" w:lineRule="auto"/>
        <w:rPr>
          <w:color w:val="auto"/>
          <w:sz w:val="28"/>
          <w:szCs w:val="28"/>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_Toc20093 </w:instrText>
      </w:r>
      <w:r>
        <w:rPr>
          <w:rFonts w:ascii="宋体" w:hAnsi="宋体" w:eastAsia="宋体"/>
          <w:color w:val="auto"/>
          <w:sz w:val="28"/>
          <w:szCs w:val="28"/>
          <w:highlight w:val="none"/>
        </w:rPr>
        <w:fldChar w:fldCharType="separate"/>
      </w:r>
      <w:r>
        <w:rPr>
          <w:rFonts w:hint="eastAsia"/>
          <w:color w:val="auto"/>
          <w:sz w:val="28"/>
          <w:szCs w:val="28"/>
          <w:highlight w:val="none"/>
        </w:rPr>
        <w:t>（十</w:t>
      </w:r>
      <w:r>
        <w:rPr>
          <w:rFonts w:hint="eastAsia"/>
          <w:color w:val="auto"/>
          <w:sz w:val="28"/>
          <w:szCs w:val="28"/>
          <w:highlight w:val="none"/>
          <w:lang w:eastAsia="zh-CN"/>
        </w:rPr>
        <w:t>四</w:t>
      </w:r>
      <w:r>
        <w:rPr>
          <w:rFonts w:hint="eastAsia"/>
          <w:color w:val="auto"/>
          <w:sz w:val="28"/>
          <w:szCs w:val="28"/>
          <w:highlight w:val="none"/>
        </w:rPr>
        <w:t>）估价报告使用期限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_Toc20093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ascii="宋体" w:hAnsi="宋体" w:eastAsia="宋体"/>
          <w:color w:val="auto"/>
          <w:sz w:val="28"/>
          <w:szCs w:val="28"/>
          <w:highlight w:val="none"/>
        </w:rPr>
        <w:fldChar w:fldCharType="end"/>
      </w:r>
    </w:p>
    <w:p>
      <w:pPr>
        <w:pStyle w:val="19"/>
        <w:tabs>
          <w:tab w:val="right" w:leader="dot" w:pos="8896"/>
        </w:tabs>
        <w:spacing w:line="360" w:lineRule="auto"/>
        <w:rPr>
          <w:color w:val="auto"/>
          <w:highlight w:val="none"/>
        </w:rPr>
      </w:pPr>
      <w:r>
        <w:rPr>
          <w:rFonts w:ascii="宋体" w:hAnsi="宋体" w:eastAsia="宋体"/>
          <w:color w:val="auto"/>
          <w:sz w:val="28"/>
          <w:szCs w:val="28"/>
          <w:highlight w:val="none"/>
        </w:rPr>
        <w:fldChar w:fldCharType="begin"/>
      </w:r>
      <w:r>
        <w:rPr>
          <w:rFonts w:ascii="宋体" w:hAnsi="宋体" w:eastAsia="宋体"/>
          <w:color w:val="auto"/>
          <w:sz w:val="28"/>
          <w:szCs w:val="28"/>
          <w:highlight w:val="none"/>
        </w:rPr>
        <w:instrText xml:space="preserve"> HYPERLINK \l _Toc29847 </w:instrText>
      </w:r>
      <w:r>
        <w:rPr>
          <w:rFonts w:ascii="宋体" w:hAnsi="宋体" w:eastAsia="宋体"/>
          <w:color w:val="auto"/>
          <w:sz w:val="28"/>
          <w:szCs w:val="28"/>
          <w:highlight w:val="none"/>
        </w:rPr>
        <w:fldChar w:fldCharType="separate"/>
      </w:r>
      <w:r>
        <w:rPr>
          <w:rFonts w:hint="eastAsia"/>
          <w:color w:val="auto"/>
          <w:sz w:val="28"/>
          <w:szCs w:val="28"/>
          <w:highlight w:val="none"/>
        </w:rPr>
        <w:t>四、相关附件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_Toc29847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ascii="宋体" w:hAnsi="宋体" w:eastAsia="宋体"/>
          <w:color w:val="auto"/>
          <w:sz w:val="28"/>
          <w:szCs w:val="28"/>
          <w:highlight w:val="none"/>
        </w:rPr>
        <w:fldChar w:fldCharType="end"/>
      </w:r>
    </w:p>
    <w:p>
      <w:pPr>
        <w:tabs>
          <w:tab w:val="center" w:pos="4561"/>
        </w:tabs>
        <w:bidi w:val="0"/>
        <w:jc w:val="left"/>
        <w:rPr>
          <w:rFonts w:hint="eastAsia"/>
          <w:color w:val="auto"/>
          <w:highlight w:val="none"/>
          <w:lang w:eastAsia="zh-CN"/>
        </w:rPr>
        <w:sectPr>
          <w:headerReference r:id="rId5" w:type="default"/>
          <w:footerReference r:id="rId6" w:type="default"/>
          <w:pgSz w:w="11907" w:h="16840"/>
          <w:pgMar w:top="1134" w:right="1197" w:bottom="1134" w:left="1588" w:header="873" w:footer="964" w:gutter="0"/>
          <w:pgNumType w:start="0"/>
          <w:cols w:space="720" w:num="1"/>
          <w:titlePg/>
          <w:rtlGutter w:val="0"/>
          <w:docGrid w:type="lines" w:linePitch="287" w:charSpace="0"/>
        </w:sectPr>
      </w:pPr>
      <w:r>
        <w:rPr>
          <w:rFonts w:ascii="宋体" w:hAnsi="宋体" w:eastAsia="宋体"/>
          <w:color w:val="auto"/>
          <w:szCs w:val="24"/>
          <w:highlight w:val="none"/>
        </w:rPr>
        <w:fldChar w:fldCharType="end"/>
      </w:r>
    </w:p>
    <w:p>
      <w:pPr>
        <w:pStyle w:val="60"/>
        <w:spacing w:after="287"/>
        <w:rPr>
          <w:color w:val="auto"/>
          <w:highlight w:val="none"/>
        </w:rPr>
      </w:pPr>
      <w:bookmarkStart w:id="0" w:name="_Toc23155"/>
      <w:r>
        <w:rPr>
          <w:rFonts w:hint="eastAsia"/>
          <w:color w:val="auto"/>
          <w:highlight w:val="none"/>
        </w:rPr>
        <w:t>一</w:t>
      </w:r>
      <w:r>
        <w:rPr>
          <w:color w:val="auto"/>
          <w:highlight w:val="none"/>
        </w:rPr>
        <w:t>、估价师声明</w:t>
      </w:r>
      <w:bookmarkEnd w:id="0"/>
    </w:p>
    <w:p>
      <w:pPr>
        <w:pStyle w:val="62"/>
        <w:ind w:firstLine="0" w:firstLineChars="0"/>
        <w:rPr>
          <w:b/>
          <w:color w:val="auto"/>
          <w:highlight w:val="none"/>
        </w:rPr>
      </w:pPr>
      <w:r>
        <w:rPr>
          <w:b/>
          <w:color w:val="auto"/>
          <w:highlight w:val="none"/>
        </w:rPr>
        <w:t>我们郑重声明：</w:t>
      </w:r>
    </w:p>
    <w:p>
      <w:pPr>
        <w:pStyle w:val="62"/>
        <w:ind w:firstLine="560"/>
        <w:rPr>
          <w:color w:val="auto"/>
          <w:highlight w:val="none"/>
        </w:rPr>
      </w:pPr>
      <w:r>
        <w:rPr>
          <w:rFonts w:hint="eastAsia"/>
          <w:color w:val="auto"/>
          <w:highlight w:val="none"/>
        </w:rPr>
        <w:t>1、注册房地产估价师在估价报告中陈述的事实是真实的和准确的，没有虚假记载、误导性陈述和重大遗漏。</w:t>
      </w:r>
    </w:p>
    <w:p>
      <w:pPr>
        <w:pStyle w:val="62"/>
        <w:ind w:firstLine="560"/>
        <w:rPr>
          <w:color w:val="auto"/>
          <w:highlight w:val="none"/>
        </w:rPr>
      </w:pPr>
      <w:r>
        <w:rPr>
          <w:rFonts w:hint="eastAsia"/>
          <w:color w:val="auto"/>
          <w:highlight w:val="none"/>
        </w:rPr>
        <w:t>2、本估价报告的分析、意见和结论是注册房地产估价师独立、客观、公正的专业分析、意见和结论，但受到本报告中已说明的估价假设和限制条件的限制。</w:t>
      </w:r>
    </w:p>
    <w:p>
      <w:pPr>
        <w:pStyle w:val="62"/>
        <w:ind w:firstLine="560"/>
        <w:rPr>
          <w:color w:val="auto"/>
          <w:highlight w:val="none"/>
        </w:rPr>
      </w:pPr>
      <w:r>
        <w:rPr>
          <w:rFonts w:hint="eastAsia"/>
          <w:color w:val="auto"/>
          <w:highlight w:val="none"/>
        </w:rPr>
        <w:t>3、注册房地产估价师与本估价报告中的估价对象没有现实或潜在的利益，与估价委托人及估价利害关系人没有利害关系，也对估价对象、估价委托人及估价利害关系人没有偏见。</w:t>
      </w:r>
    </w:p>
    <w:p>
      <w:pPr>
        <w:pStyle w:val="62"/>
        <w:ind w:firstLine="560"/>
        <w:rPr>
          <w:color w:val="auto"/>
          <w:highlight w:val="none"/>
        </w:rPr>
      </w:pPr>
      <w:r>
        <w:rPr>
          <w:rFonts w:hint="eastAsia"/>
          <w:color w:val="auto"/>
          <w:highlight w:val="none"/>
        </w:rPr>
        <w:t>4、注册</w:t>
      </w:r>
      <w:r>
        <w:rPr>
          <w:rFonts w:hint="eastAsia"/>
          <w:color w:val="auto"/>
          <w:highlight w:val="none"/>
          <w:lang w:eastAsia="zh-CN"/>
        </w:rPr>
        <w:t>房</w:t>
      </w:r>
      <w:r>
        <w:rPr>
          <w:rFonts w:hint="eastAsia"/>
          <w:color w:val="auto"/>
          <w:highlight w:val="none"/>
        </w:rPr>
        <w:t>地产估价师依照中华人民共和国国家标准《房地产估价规范》(GB/T50291-2015)、《房地产估价基本术语标准》（GB/T50899-2013）</w:t>
      </w:r>
      <w:r>
        <w:rPr>
          <w:rFonts w:hint="eastAsia"/>
          <w:color w:val="auto"/>
          <w:highlight w:val="none"/>
          <w:lang w:eastAsia="zh-CN"/>
        </w:rPr>
        <w:t>、</w:t>
      </w:r>
      <w:r>
        <w:rPr>
          <w:rFonts w:hint="eastAsia"/>
          <w:color w:val="auto"/>
          <w:spacing w:val="-4"/>
          <w:highlight w:val="none"/>
        </w:rPr>
        <w:t>《涉执房地产处置司法评估指导意见（试行）》</w:t>
      </w:r>
      <w:r>
        <w:rPr>
          <w:rFonts w:hint="eastAsia"/>
          <w:color w:val="auto"/>
          <w:highlight w:val="none"/>
        </w:rPr>
        <w:t>，并参考</w:t>
      </w:r>
      <w:r>
        <w:rPr>
          <w:rFonts w:hint="eastAsia"/>
          <w:color w:val="auto"/>
          <w:highlight w:val="none"/>
          <w:lang w:eastAsia="zh-CN"/>
        </w:rPr>
        <w:t>河南省房地产估价师与经纪人协会</w:t>
      </w:r>
      <w:r>
        <w:rPr>
          <w:rFonts w:hint="eastAsia"/>
          <w:color w:val="auto"/>
          <w:highlight w:val="none"/>
        </w:rPr>
        <w:t>下发的《河南省房地产估价技术指引》进行分析形成意见和结论，撰写本估价报告。</w:t>
      </w:r>
    </w:p>
    <w:p>
      <w:pPr>
        <w:pStyle w:val="62"/>
        <w:ind w:firstLine="560"/>
        <w:rPr>
          <w:color w:val="auto"/>
          <w:highlight w:val="none"/>
        </w:rPr>
      </w:pPr>
      <w:r>
        <w:rPr>
          <w:rFonts w:hint="eastAsia"/>
          <w:color w:val="auto"/>
          <w:highlight w:val="none"/>
        </w:rPr>
        <w:t>5、我公司注册房地产估价师已对估价对象外观、室内和周围环境、景观进行了实地查勘，并对查勘的客观性、真实性、公正性承担责任，但我们对估价对象的现场查勘仅限于其外观、室内和使用状况，对被遮盖、未暴露及难以接触到的部分依据估价委托人提供的资料进行评估，我们不承担对估价对象建筑工程质量进行调查的责任。</w:t>
      </w:r>
    </w:p>
    <w:p>
      <w:pPr>
        <w:pStyle w:val="62"/>
        <w:ind w:firstLine="560"/>
        <w:rPr>
          <w:rFonts w:hint="eastAsia"/>
          <w:color w:val="auto"/>
          <w:highlight w:val="none"/>
        </w:rPr>
      </w:pPr>
      <w:r>
        <w:rPr>
          <w:rFonts w:hint="eastAsia"/>
          <w:color w:val="auto"/>
          <w:highlight w:val="none"/>
        </w:rPr>
        <w:t>6、本估价报告仅为司法拍卖房地产确定拍卖保留价提供参考依据而评估被拍卖房地产的市场价值，不做其他用途，本估价报告必须完整使用，对仅使用其中部分内容所造成的损失，我们不承担责任。</w:t>
      </w:r>
    </w:p>
    <w:p>
      <w:pPr>
        <w:pStyle w:val="62"/>
        <w:ind w:firstLine="560"/>
        <w:rPr>
          <w:rFonts w:hint="eastAsia"/>
          <w:color w:val="auto"/>
          <w:highlight w:val="none"/>
        </w:rPr>
      </w:pPr>
      <w:r>
        <w:rPr>
          <w:rFonts w:hint="eastAsia"/>
          <w:color w:val="auto"/>
          <w:highlight w:val="none"/>
        </w:rPr>
        <w:t>7、本估价报告结果基于估价师的专业判断，没有其他专业人士对本估价报告提供重要专业帮助。</w:t>
      </w:r>
    </w:p>
    <w:p>
      <w:pPr>
        <w:pStyle w:val="62"/>
        <w:ind w:firstLine="560"/>
        <w:rPr>
          <w:rFonts w:hint="eastAsia"/>
          <w:color w:val="auto"/>
          <w:highlight w:val="none"/>
        </w:rPr>
      </w:pPr>
      <w:r>
        <w:rPr>
          <w:rFonts w:hint="eastAsia"/>
          <w:color w:val="auto"/>
          <w:highlight w:val="none"/>
        </w:rPr>
        <w:t>8、估价结果未扣除处置时的登记费用、过户税费、司法诉讼费用及其他应付费用。</w:t>
      </w:r>
    </w:p>
    <w:p>
      <w:pPr>
        <w:pStyle w:val="62"/>
        <w:ind w:firstLine="560"/>
        <w:rPr>
          <w:rFonts w:hint="eastAsia"/>
          <w:color w:val="auto"/>
          <w:highlight w:val="none"/>
        </w:rPr>
      </w:pPr>
      <w:r>
        <w:rPr>
          <w:rFonts w:hint="eastAsia"/>
          <w:color w:val="auto"/>
          <w:highlight w:val="none"/>
        </w:rPr>
        <w:t>9、本次估价未考虑可能与估价对象产权人有关的债权及债务情况对估价结果的影响。</w:t>
      </w:r>
    </w:p>
    <w:p>
      <w:pPr>
        <w:pStyle w:val="62"/>
        <w:ind w:firstLine="560"/>
        <w:rPr>
          <w:rFonts w:hint="eastAsia"/>
          <w:color w:val="auto"/>
          <w:highlight w:val="none"/>
        </w:rPr>
      </w:pPr>
      <w:r>
        <w:rPr>
          <w:rFonts w:hint="eastAsia"/>
          <w:color w:val="auto"/>
          <w:highlight w:val="none"/>
        </w:rPr>
        <w:t>10、我们对估价对象进行评估，并不代表我们对估价对象权属发表意见，与本次估价目的相关行为，各方在使用本报告时，应充分考虑估价对象在权属上的任何瑕疵对其价值的影响。若估价委托人提供的权属资料有误或产权上有任何瑕疵而造成的对房地产市场价值的影响或纠纷与本估价机构和估价师无关。</w:t>
      </w:r>
    </w:p>
    <w:p>
      <w:pPr>
        <w:pStyle w:val="62"/>
        <w:ind w:firstLine="56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、本估价报告依据了估价委托人提供的相关</w:t>
      </w:r>
      <w:r>
        <w:rPr>
          <w:rFonts w:hint="eastAsia"/>
          <w:color w:val="auto"/>
          <w:highlight w:val="none"/>
          <w:lang w:eastAsia="zh-CN"/>
        </w:rPr>
        <w:t>《不动产登记资料查询结果证明（房屋）》、《房屋所有权证（存根）（存根）》、《河南省郑州市金水区人民法院执行裁定书》复印件及《郑州市金水区人民法院委托书》</w:t>
      </w:r>
      <w:r>
        <w:rPr>
          <w:rFonts w:hint="eastAsia"/>
          <w:color w:val="auto"/>
          <w:highlight w:val="none"/>
        </w:rPr>
        <w:t>，估价委托人对资料的真实性、准确性、完整性负责。我们并未核实委托人所提供的复印件所载的相关内容是否发生变更，所以评估过程中，我们将以委托人提供的</w:t>
      </w:r>
      <w:r>
        <w:rPr>
          <w:rFonts w:hint="eastAsia"/>
          <w:color w:val="auto"/>
          <w:highlight w:val="none"/>
          <w:lang w:eastAsia="zh-CN"/>
        </w:rPr>
        <w:t>资料</w:t>
      </w:r>
      <w:r>
        <w:rPr>
          <w:rFonts w:hint="eastAsia"/>
          <w:color w:val="auto"/>
          <w:highlight w:val="none"/>
        </w:rPr>
        <w:t>为评估依据，并不对其真实性负责。若因资料失实或有隐匿而导致估价结果有误的，本公司不承担责任。</w:t>
      </w:r>
    </w:p>
    <w:p>
      <w:pPr>
        <w:pStyle w:val="62"/>
        <w:ind w:firstLine="56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、本估价报告中数据全部采用电算化连续计算得出，由于在报告中计算的数据均按四舍五入保留两位小数或取整，因此，可能出现个别等式左右不完全相等。</w:t>
      </w:r>
    </w:p>
    <w:p>
      <w:pPr>
        <w:pStyle w:val="62"/>
        <w:ind w:firstLine="56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、本估价报告的使用者应全面阅读报告内容，不得片面、部分理解报告内容，报告使用者因理解、使用报告不当造成的后果，本估价机构和估价师不承担责任。</w:t>
      </w:r>
    </w:p>
    <w:tbl>
      <w:tblPr>
        <w:tblStyle w:val="32"/>
        <w:tblW w:w="92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155"/>
        <w:gridCol w:w="2764"/>
        <w:gridCol w:w="2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663"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bookmarkStart w:id="1" w:name="_Toc8996"/>
            <w:r>
              <w:rPr>
                <w:rFonts w:hint="eastAsia"/>
                <w:color w:val="auto"/>
                <w:sz w:val="28"/>
                <w:szCs w:val="28"/>
                <w:highlight w:val="none"/>
              </w:rPr>
              <w:t>姓名</w:t>
            </w:r>
          </w:p>
        </w:tc>
        <w:tc>
          <w:tcPr>
            <w:tcW w:w="2155"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r>
              <w:rPr>
                <w:rFonts w:hint="eastAsia"/>
                <w:color w:val="auto"/>
                <w:sz w:val="28"/>
                <w:szCs w:val="28"/>
                <w:highlight w:val="none"/>
              </w:rPr>
              <w:t>注册号</w:t>
            </w:r>
          </w:p>
        </w:tc>
        <w:tc>
          <w:tcPr>
            <w:tcW w:w="2764"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r>
              <w:rPr>
                <w:rFonts w:hint="eastAsia"/>
                <w:color w:val="auto"/>
                <w:sz w:val="28"/>
                <w:szCs w:val="28"/>
                <w:highlight w:val="none"/>
              </w:rPr>
              <w:t>签名盖章</w:t>
            </w:r>
          </w:p>
        </w:tc>
        <w:tc>
          <w:tcPr>
            <w:tcW w:w="2636"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r>
              <w:rPr>
                <w:rFonts w:hint="eastAsia"/>
                <w:color w:val="auto"/>
                <w:sz w:val="28"/>
                <w:szCs w:val="28"/>
                <w:highlight w:val="none"/>
              </w:rPr>
              <w:t>签名日期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1663"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ascii="Times New Roman" w:hAnsi="Times New Roman" w:eastAsia="宋体" w:cs="Times New Roman"/>
                <w:color w:val="auto"/>
                <w:kern w:val="2"/>
                <w:sz w:val="28"/>
                <w:szCs w:val="28"/>
                <w:highlight w:val="none"/>
                <w:lang w:val="en-US" w:eastAsia="zh-CN" w:bidi="ar-SA"/>
              </w:rPr>
            </w:pPr>
            <w:r>
              <w:rPr>
                <w:rFonts w:hint="eastAsia"/>
                <w:color w:val="auto"/>
                <w:sz w:val="28"/>
                <w:szCs w:val="28"/>
                <w:highlight w:val="none"/>
              </w:rPr>
              <w:t>王文杰</w:t>
            </w:r>
          </w:p>
        </w:tc>
        <w:tc>
          <w:tcPr>
            <w:tcW w:w="2155"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ascii="Times New Roman" w:hAnsi="Times New Roman" w:eastAsia="宋体" w:cs="Times New Roman"/>
                <w:color w:val="auto"/>
                <w:kern w:val="2"/>
                <w:sz w:val="28"/>
                <w:szCs w:val="28"/>
                <w:highlight w:val="none"/>
                <w:lang w:val="en-US" w:eastAsia="zh-CN" w:bidi="ar-SA"/>
              </w:rPr>
            </w:pPr>
            <w:r>
              <w:rPr>
                <w:rFonts w:hint="eastAsia"/>
                <w:color w:val="auto"/>
                <w:sz w:val="28"/>
                <w:szCs w:val="28"/>
                <w:highlight w:val="none"/>
              </w:rPr>
              <w:t>4120180083</w:t>
            </w:r>
          </w:p>
        </w:tc>
        <w:tc>
          <w:tcPr>
            <w:tcW w:w="2764"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p>
        </w:tc>
        <w:tc>
          <w:tcPr>
            <w:tcW w:w="2636" w:type="dxa"/>
            <w:vAlign w:val="center"/>
          </w:tcPr>
          <w:p>
            <w:pPr>
              <w:keepNext w:val="0"/>
              <w:keepLines w:val="0"/>
              <w:suppressLineNumbers w:val="0"/>
              <w:spacing w:before="0" w:beforeAutospacing="0" w:after="0" w:afterAutospacing="0" w:line="500" w:lineRule="exact"/>
              <w:ind w:left="0" w:right="0"/>
              <w:jc w:val="center"/>
              <w:rPr>
                <w:rFonts w:hint="eastAsia" w:eastAsia="宋体"/>
                <w:color w:val="auto"/>
                <w:sz w:val="28"/>
                <w:szCs w:val="28"/>
                <w:highlight w:val="none"/>
                <w:lang w:eastAsia="zh-CN"/>
              </w:rPr>
            </w:pPr>
            <w:r>
              <w:rPr>
                <w:rFonts w:hint="eastAsia"/>
                <w:color w:val="auto"/>
                <w:sz w:val="28"/>
                <w:szCs w:val="28"/>
                <w:highlight w:val="none"/>
                <w:lang w:eastAsia="zh-CN"/>
              </w:rPr>
              <w:t>2022年01月21日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1663"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ascii="Times New Roman" w:hAnsi="Times New Roman" w:eastAsia="宋体" w:cs="Times New Roman"/>
                <w:color w:val="auto"/>
                <w:kern w:val="2"/>
                <w:sz w:val="28"/>
                <w:szCs w:val="28"/>
                <w:highlight w:val="none"/>
                <w:lang w:val="en-US" w:eastAsia="zh-CN" w:bidi="ar-SA"/>
              </w:rPr>
            </w:pPr>
            <w:r>
              <w:rPr>
                <w:rFonts w:hint="eastAsia"/>
                <w:color w:val="auto"/>
                <w:sz w:val="28"/>
                <w:szCs w:val="28"/>
                <w:highlight w:val="none"/>
                <w:lang w:eastAsia="zh-CN"/>
              </w:rPr>
              <w:t>任小寅</w:t>
            </w:r>
          </w:p>
        </w:tc>
        <w:tc>
          <w:tcPr>
            <w:tcW w:w="2155"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ascii="Times New Roman" w:hAnsi="Times New Roman" w:eastAsia="宋体" w:cs="Times New Roman"/>
                <w:color w:val="auto"/>
                <w:kern w:val="2"/>
                <w:sz w:val="28"/>
                <w:szCs w:val="28"/>
                <w:highlight w:val="none"/>
                <w:lang w:val="en-US" w:eastAsia="zh-CN" w:bidi="ar-SA"/>
              </w:rPr>
            </w:pPr>
            <w:r>
              <w:rPr>
                <w:rFonts w:hint="eastAsia"/>
                <w:color w:val="auto"/>
                <w:sz w:val="28"/>
                <w:szCs w:val="28"/>
                <w:highlight w:val="none"/>
                <w:lang w:eastAsia="zh-CN"/>
              </w:rPr>
              <w:t>4120180158</w:t>
            </w:r>
          </w:p>
        </w:tc>
        <w:tc>
          <w:tcPr>
            <w:tcW w:w="2764" w:type="dxa"/>
            <w:vAlign w:val="center"/>
          </w:tcPr>
          <w:p>
            <w:pPr>
              <w:keepNext w:val="0"/>
              <w:keepLines w:val="0"/>
              <w:suppressLineNumbers w:val="0"/>
              <w:spacing w:before="0" w:beforeAutospacing="0" w:after="0" w:afterAutospacing="0" w:line="500" w:lineRule="exact"/>
              <w:ind w:left="0" w:right="0"/>
              <w:jc w:val="center"/>
              <w:rPr>
                <w:color w:val="auto"/>
                <w:sz w:val="28"/>
                <w:szCs w:val="28"/>
                <w:highlight w:val="none"/>
              </w:rPr>
            </w:pPr>
          </w:p>
        </w:tc>
        <w:tc>
          <w:tcPr>
            <w:tcW w:w="2636" w:type="dxa"/>
            <w:vAlign w:val="center"/>
          </w:tcPr>
          <w:p>
            <w:pPr>
              <w:keepNext w:val="0"/>
              <w:keepLines w:val="0"/>
              <w:suppressLineNumbers w:val="0"/>
              <w:spacing w:before="0" w:beforeAutospacing="0" w:after="0" w:afterAutospacing="0" w:line="500" w:lineRule="exact"/>
              <w:ind w:left="0" w:right="0"/>
              <w:jc w:val="center"/>
              <w:rPr>
                <w:rFonts w:hint="eastAsia" w:eastAsia="宋体"/>
                <w:color w:val="auto"/>
                <w:sz w:val="28"/>
                <w:szCs w:val="28"/>
                <w:highlight w:val="none"/>
                <w:lang w:eastAsia="zh-CN"/>
              </w:rPr>
            </w:pPr>
            <w:r>
              <w:rPr>
                <w:rFonts w:hint="eastAsia"/>
                <w:color w:val="auto"/>
                <w:sz w:val="28"/>
                <w:szCs w:val="28"/>
                <w:highlight w:val="none"/>
                <w:lang w:eastAsia="zh-CN"/>
              </w:rPr>
              <w:t>2022年01月21日</w:t>
            </w:r>
          </w:p>
        </w:tc>
      </w:tr>
    </w:tbl>
    <w:p>
      <w:pPr>
        <w:pStyle w:val="60"/>
        <w:spacing w:after="287"/>
        <w:rPr>
          <w:color w:val="auto"/>
          <w:highlight w:val="none"/>
        </w:rPr>
      </w:pPr>
      <w:r>
        <w:rPr>
          <w:rFonts w:hint="eastAsia"/>
          <w:color w:val="auto"/>
          <w:highlight w:val="none"/>
        </w:rPr>
        <w:br w:type="page"/>
      </w:r>
      <w:r>
        <w:rPr>
          <w:rFonts w:hint="eastAsia"/>
          <w:color w:val="auto"/>
          <w:highlight w:val="none"/>
        </w:rPr>
        <w:t>二</w:t>
      </w:r>
      <w:r>
        <w:rPr>
          <w:color w:val="auto"/>
          <w:highlight w:val="none"/>
        </w:rPr>
        <w:t>、估价假设和限制条件</w:t>
      </w:r>
      <w:bookmarkEnd w:id="1"/>
    </w:p>
    <w:p>
      <w:pPr>
        <w:pStyle w:val="50"/>
        <w:rPr>
          <w:color w:val="auto"/>
          <w:sz w:val="28"/>
          <w:szCs w:val="28"/>
          <w:highlight w:val="none"/>
        </w:rPr>
      </w:pPr>
      <w:bookmarkStart w:id="2" w:name="_Toc19603"/>
      <w:r>
        <w:rPr>
          <w:color w:val="auto"/>
          <w:highlight w:val="none"/>
        </w:rPr>
        <w:t>（一）估价</w:t>
      </w:r>
      <w:r>
        <w:rPr>
          <w:rFonts w:hint="eastAsia"/>
          <w:color w:val="auto"/>
          <w:highlight w:val="none"/>
        </w:rPr>
        <w:t>报告结论成立的</w:t>
      </w:r>
      <w:r>
        <w:rPr>
          <w:color w:val="auto"/>
          <w:highlight w:val="none"/>
        </w:rPr>
        <w:t>假设</w:t>
      </w:r>
      <w:r>
        <w:rPr>
          <w:rFonts w:hint="eastAsia"/>
          <w:color w:val="auto"/>
          <w:highlight w:val="none"/>
        </w:rPr>
        <w:t>前提</w:t>
      </w:r>
      <w:bookmarkEnd w:id="2"/>
    </w:p>
    <w:p>
      <w:pPr>
        <w:pStyle w:val="62"/>
        <w:rPr>
          <w:b/>
          <w:color w:val="auto"/>
          <w:highlight w:val="none"/>
        </w:rPr>
      </w:pPr>
      <w:r>
        <w:rPr>
          <w:rFonts w:hint="eastAsia"/>
          <w:b/>
          <w:color w:val="auto"/>
          <w:highlight w:val="none"/>
        </w:rPr>
        <w:t>1、一般假设</w:t>
      </w:r>
    </w:p>
    <w:p>
      <w:pPr>
        <w:pStyle w:val="62"/>
        <w:ind w:firstLine="544"/>
        <w:rPr>
          <w:rFonts w:hint="eastAsia"/>
          <w:color w:val="auto"/>
          <w:spacing w:val="-4"/>
          <w:highlight w:val="none"/>
        </w:rPr>
      </w:pPr>
      <w:r>
        <w:rPr>
          <w:rFonts w:hint="eastAsia"/>
          <w:color w:val="auto"/>
          <w:spacing w:val="-4"/>
          <w:highlight w:val="none"/>
        </w:rPr>
        <w:t>1．本次估价以委托人提供估价对象的</w:t>
      </w:r>
      <w:r>
        <w:rPr>
          <w:rFonts w:hint="eastAsia"/>
          <w:color w:val="auto"/>
          <w:spacing w:val="-4"/>
          <w:highlight w:val="none"/>
          <w:lang w:eastAsia="zh-CN"/>
        </w:rPr>
        <w:t>《不动产登记资料查询结果证明（房屋）》、《房屋所有权证（存根）（存根）》、《河南省郑州市金水区人民法院执行裁定书》复印件及《郑州市金水区人民法院委托书》</w:t>
      </w:r>
      <w:r>
        <w:rPr>
          <w:rFonts w:hint="eastAsia"/>
          <w:color w:val="auto"/>
          <w:spacing w:val="-4"/>
          <w:highlight w:val="none"/>
        </w:rPr>
        <w:t>等材料为依据，我们未向政府有关部门进行核实。在无理由怀疑其合法性、真实性、准确性和完整性的情况下，假定估价委托人提供的资料合法、真实、准确、完整，其所载内容和实际查勘的估价对象一致。</w:t>
      </w:r>
    </w:p>
    <w:p>
      <w:pPr>
        <w:pStyle w:val="62"/>
        <w:ind w:firstLine="544"/>
        <w:rPr>
          <w:rFonts w:hint="eastAsia"/>
          <w:color w:val="auto"/>
          <w:spacing w:val="-4"/>
          <w:highlight w:val="none"/>
        </w:rPr>
      </w:pPr>
      <w:r>
        <w:rPr>
          <w:rFonts w:hint="eastAsia"/>
          <w:color w:val="auto"/>
          <w:spacing w:val="-4"/>
          <w:highlight w:val="none"/>
        </w:rPr>
        <w:t>2. 在价值时点的房地产市场为公开、平等、自愿的交易市场。</w:t>
      </w:r>
    </w:p>
    <w:p>
      <w:pPr>
        <w:pStyle w:val="62"/>
        <w:ind w:firstLine="544"/>
        <w:rPr>
          <w:rFonts w:hint="eastAsia"/>
          <w:color w:val="auto"/>
          <w:spacing w:val="-4"/>
          <w:highlight w:val="none"/>
        </w:rPr>
      </w:pPr>
      <w:r>
        <w:rPr>
          <w:rFonts w:hint="eastAsia"/>
          <w:color w:val="auto"/>
          <w:spacing w:val="-4"/>
          <w:highlight w:val="none"/>
        </w:rPr>
        <w:t>3．估价对象产权明晰，手续齐全，可在公开市场上自由转让。</w:t>
      </w:r>
    </w:p>
    <w:p>
      <w:pPr>
        <w:pStyle w:val="62"/>
        <w:ind w:firstLine="544"/>
        <w:rPr>
          <w:rFonts w:hint="eastAsia"/>
          <w:color w:val="auto"/>
          <w:spacing w:val="-4"/>
          <w:highlight w:val="none"/>
        </w:rPr>
      </w:pPr>
      <w:r>
        <w:rPr>
          <w:rFonts w:hint="eastAsia"/>
          <w:color w:val="auto"/>
          <w:spacing w:val="-4"/>
          <w:highlight w:val="none"/>
        </w:rPr>
        <w:t>4．任何有关估价对象的运作方式、程序均符合国家、地方的有关法律、法规。</w:t>
      </w:r>
    </w:p>
    <w:p>
      <w:pPr>
        <w:pStyle w:val="62"/>
        <w:ind w:firstLine="544"/>
        <w:rPr>
          <w:rFonts w:hint="eastAsia"/>
          <w:color w:val="auto"/>
          <w:spacing w:val="-4"/>
          <w:highlight w:val="none"/>
        </w:rPr>
      </w:pPr>
      <w:r>
        <w:rPr>
          <w:rFonts w:hint="eastAsia"/>
          <w:color w:val="auto"/>
          <w:spacing w:val="-4"/>
          <w:highlight w:val="none"/>
        </w:rPr>
        <w:t>5．本次估价结果未考虑国家宏观经济政策发生重大变化以及遇有自然力和其他不可抗力对估价结论的影响。</w:t>
      </w:r>
    </w:p>
    <w:p>
      <w:pPr>
        <w:pStyle w:val="62"/>
        <w:ind w:firstLine="544"/>
        <w:rPr>
          <w:rFonts w:hint="eastAsia"/>
          <w:color w:val="auto"/>
          <w:spacing w:val="-4"/>
          <w:highlight w:val="none"/>
        </w:rPr>
      </w:pPr>
      <w:r>
        <w:rPr>
          <w:rFonts w:hint="eastAsia"/>
          <w:color w:val="auto"/>
          <w:spacing w:val="-4"/>
          <w:highlight w:val="none"/>
        </w:rPr>
        <w:t>6．本报告是以估价对象在价值时点时的状况为依据进行的，且以该状况在估价报告使用期限内无重大变化为前提。</w:t>
      </w:r>
    </w:p>
    <w:p>
      <w:pPr>
        <w:pStyle w:val="62"/>
        <w:ind w:firstLine="544"/>
        <w:rPr>
          <w:rFonts w:hint="eastAsia"/>
          <w:color w:val="auto"/>
          <w:spacing w:val="-4"/>
          <w:highlight w:val="none"/>
        </w:rPr>
      </w:pPr>
      <w:r>
        <w:rPr>
          <w:rFonts w:hint="eastAsia"/>
          <w:color w:val="auto"/>
          <w:spacing w:val="-4"/>
          <w:highlight w:val="none"/>
        </w:rPr>
        <w:t>7．本次估价结果是在目前房地产市场状况下，估价对象在现状利用条件下的房地产市场价值，是估价对象经适当营销后，由熟悉情况、谨慎行事且不受强迫的交易双方，以公平交易方式在价值时点自愿进行交易的金额。</w:t>
      </w:r>
    </w:p>
    <w:p>
      <w:pPr>
        <w:pStyle w:val="62"/>
        <w:ind w:firstLine="544"/>
        <w:rPr>
          <w:rFonts w:hint="eastAsia"/>
          <w:color w:val="auto"/>
          <w:spacing w:val="-4"/>
          <w:highlight w:val="none"/>
        </w:rPr>
      </w:pPr>
      <w:r>
        <w:rPr>
          <w:rFonts w:hint="eastAsia"/>
          <w:color w:val="auto"/>
          <w:spacing w:val="-4"/>
          <w:highlight w:val="none"/>
        </w:rPr>
        <w:t>8．注册房地产估价师对估价对象进行了实地查勘，已对房屋安全、公共设施及配套设施、环境污染等影响估价对象价值的重大因素给予了关注，在无理由怀疑估价对象存在安全隐患且无相应的专业机构进行鉴定、检测的情况下，假定估价对象能正常安全使用。</w:t>
      </w:r>
    </w:p>
    <w:p>
      <w:pPr>
        <w:pStyle w:val="62"/>
        <w:ind w:firstLine="544"/>
        <w:rPr>
          <w:rFonts w:hint="eastAsia"/>
          <w:color w:val="auto"/>
          <w:spacing w:val="-4"/>
          <w:highlight w:val="none"/>
        </w:rPr>
      </w:pPr>
      <w:r>
        <w:rPr>
          <w:rFonts w:hint="eastAsia"/>
          <w:color w:val="auto"/>
          <w:spacing w:val="-4"/>
          <w:highlight w:val="none"/>
        </w:rPr>
        <w:t>9．注册房地产估价师未对房屋建筑面积进行专业测量，经现场查勘观察，估价对象房屋实际建筑面积与</w:t>
      </w:r>
      <w:r>
        <w:rPr>
          <w:rFonts w:hint="eastAsia"/>
          <w:color w:val="auto"/>
          <w:spacing w:val="-4"/>
          <w:highlight w:val="none"/>
          <w:lang w:eastAsia="zh-CN"/>
        </w:rPr>
        <w:t>《不动产登记资料查询结果证明（房屋）》、《</w:t>
      </w:r>
      <w:r>
        <w:rPr>
          <w:rFonts w:hint="eastAsia"/>
          <w:color w:val="auto"/>
          <w:spacing w:val="-4"/>
          <w:highlight w:val="none"/>
          <w:lang w:val="en-US" w:eastAsia="zh-CN"/>
        </w:rPr>
        <w:t>房屋所有权证（存根）</w:t>
      </w:r>
      <w:r>
        <w:rPr>
          <w:rFonts w:hint="eastAsia"/>
          <w:color w:val="auto"/>
          <w:spacing w:val="-4"/>
          <w:highlight w:val="none"/>
          <w:lang w:eastAsia="zh-CN"/>
        </w:rPr>
        <w:t>》</w:t>
      </w:r>
      <w:r>
        <w:rPr>
          <w:rFonts w:hint="eastAsia"/>
          <w:color w:val="auto"/>
          <w:spacing w:val="-4"/>
          <w:highlight w:val="none"/>
        </w:rPr>
        <w:t>复印件记载建筑面积大致相当。</w:t>
      </w:r>
    </w:p>
    <w:p>
      <w:pPr>
        <w:pStyle w:val="62"/>
        <w:ind w:firstLine="544"/>
        <w:rPr>
          <w:color w:val="auto"/>
          <w:spacing w:val="-4"/>
          <w:highlight w:val="none"/>
        </w:rPr>
      </w:pPr>
      <w:r>
        <w:rPr>
          <w:rFonts w:hint="eastAsia"/>
          <w:color w:val="auto"/>
          <w:spacing w:val="-4"/>
          <w:highlight w:val="none"/>
        </w:rPr>
        <w:t>10．估价对象应享有公共部位的通行权及水、电、气</w:t>
      </w:r>
      <w:r>
        <w:rPr>
          <w:rFonts w:hint="eastAsia"/>
          <w:color w:val="auto"/>
          <w:spacing w:val="-4"/>
          <w:highlight w:val="none"/>
          <w:lang w:eastAsia="zh-CN"/>
        </w:rPr>
        <w:t>、暖</w:t>
      </w:r>
      <w:r>
        <w:rPr>
          <w:rFonts w:hint="eastAsia"/>
          <w:color w:val="auto"/>
          <w:spacing w:val="-4"/>
          <w:highlight w:val="none"/>
        </w:rPr>
        <w:t>等</w:t>
      </w:r>
      <w:r>
        <w:rPr>
          <w:rFonts w:hint="eastAsia"/>
          <w:color w:val="auto"/>
          <w:spacing w:val="-4"/>
          <w:highlight w:val="none"/>
          <w:lang w:val="en-US" w:eastAsia="zh-CN"/>
        </w:rPr>
        <w:t>公</w:t>
      </w:r>
      <w:r>
        <w:rPr>
          <w:rFonts w:hint="eastAsia"/>
          <w:color w:val="auto"/>
          <w:spacing w:val="-4"/>
          <w:highlight w:val="none"/>
        </w:rPr>
        <w:t>用设施的使用权。</w:t>
      </w:r>
    </w:p>
    <w:p>
      <w:pPr>
        <w:pStyle w:val="62"/>
        <w:rPr>
          <w:b/>
          <w:color w:val="auto"/>
          <w:highlight w:val="none"/>
        </w:rPr>
      </w:pPr>
      <w:r>
        <w:rPr>
          <w:rFonts w:hint="eastAsia"/>
          <w:b/>
          <w:color w:val="auto"/>
          <w:highlight w:val="none"/>
        </w:rPr>
        <w:t>2、未定事项假设</w:t>
      </w:r>
    </w:p>
    <w:p>
      <w:pPr>
        <w:pStyle w:val="62"/>
        <w:ind w:firstLine="544"/>
        <w:rPr>
          <w:rFonts w:hint="eastAsia"/>
          <w:color w:val="auto"/>
          <w:spacing w:val="-4"/>
          <w:highlight w:val="none"/>
        </w:rPr>
      </w:pPr>
      <w:r>
        <w:rPr>
          <w:rFonts w:hint="eastAsia"/>
          <w:color w:val="auto"/>
          <w:spacing w:val="-4"/>
          <w:highlight w:val="none"/>
        </w:rPr>
        <w:t>未定事项假设指对估价所必需的尚未明确或不够明确的土地用途、容积率等事项所做的合理的、最可能的假定。</w:t>
      </w:r>
    </w:p>
    <w:p>
      <w:pPr>
        <w:pStyle w:val="62"/>
        <w:ind w:firstLine="544"/>
        <w:rPr>
          <w:rFonts w:hint="default"/>
          <w:color w:val="auto"/>
          <w:spacing w:val="-4"/>
          <w:highlight w:val="none"/>
          <w:lang w:val="en-US" w:eastAsia="zh-CN"/>
        </w:rPr>
      </w:pPr>
      <w:r>
        <w:rPr>
          <w:rFonts w:hint="eastAsia"/>
          <w:color w:val="auto"/>
          <w:spacing w:val="-4"/>
          <w:highlight w:val="none"/>
          <w:lang w:eastAsia="zh-CN"/>
        </w:rPr>
        <w:t>根据估价委托人提供</w:t>
      </w:r>
      <w:r>
        <w:rPr>
          <w:rFonts w:hint="eastAsia"/>
          <w:color w:val="auto"/>
          <w:spacing w:val="-4"/>
          <w:highlight w:val="none"/>
        </w:rPr>
        <w:t>的</w:t>
      </w:r>
      <w:r>
        <w:rPr>
          <w:rFonts w:hint="eastAsia"/>
          <w:color w:val="auto"/>
          <w:spacing w:val="-4"/>
          <w:highlight w:val="none"/>
          <w:lang w:eastAsia="zh-CN"/>
        </w:rPr>
        <w:t>《不动产登记资料查询结果证明（房屋）》、《房屋所有权证（存根）（存根）》等资料，未记载估价对象的土地用途及权属等资料；但是，并不影响房地产正常上市交易，</w:t>
      </w:r>
      <w:r>
        <w:rPr>
          <w:rFonts w:hint="eastAsia"/>
          <w:color w:val="auto"/>
          <w:spacing w:val="-4"/>
          <w:highlight w:val="none"/>
          <w:lang w:val="en-US" w:eastAsia="zh-CN"/>
        </w:rPr>
        <w:t>根据注册房地产估价师掌握该小区的资料及估价对象使用情况，</w:t>
      </w:r>
      <w:r>
        <w:rPr>
          <w:rFonts w:hint="eastAsia"/>
          <w:color w:val="auto"/>
          <w:spacing w:val="-4"/>
          <w:highlight w:val="none"/>
          <w:lang w:eastAsia="zh-CN"/>
        </w:rPr>
        <w:t>本次评估假设估价对象为完全产权的市场化商品房，土地用途及权属与房屋用途及权属一致，</w:t>
      </w:r>
      <w:r>
        <w:rPr>
          <w:rFonts w:hint="eastAsia"/>
          <w:color w:val="auto"/>
          <w:spacing w:val="-4"/>
          <w:highlight w:val="none"/>
          <w:lang w:val="en-US" w:eastAsia="zh-CN"/>
        </w:rPr>
        <w:t>容积率等符合相关规划条件</w:t>
      </w:r>
      <w:r>
        <w:rPr>
          <w:rFonts w:hint="eastAsia"/>
          <w:color w:val="auto"/>
          <w:spacing w:val="-4"/>
          <w:highlight w:val="none"/>
          <w:lang w:eastAsia="zh-CN"/>
        </w:rPr>
        <w:t>。</w:t>
      </w:r>
    </w:p>
    <w:p>
      <w:pPr>
        <w:pStyle w:val="62"/>
        <w:rPr>
          <w:b/>
          <w:color w:val="auto"/>
          <w:highlight w:val="none"/>
        </w:rPr>
      </w:pPr>
      <w:r>
        <w:rPr>
          <w:rFonts w:hint="eastAsia"/>
          <w:b/>
          <w:color w:val="auto"/>
          <w:highlight w:val="none"/>
        </w:rPr>
        <w:t>3、背离事实假设</w:t>
      </w:r>
    </w:p>
    <w:p>
      <w:pPr>
        <w:pStyle w:val="62"/>
        <w:ind w:firstLine="544"/>
        <w:rPr>
          <w:rFonts w:hint="eastAsia"/>
          <w:color w:val="auto"/>
          <w:spacing w:val="-4"/>
          <w:highlight w:val="none"/>
        </w:rPr>
      </w:pPr>
      <w:r>
        <w:rPr>
          <w:rFonts w:hint="eastAsia"/>
          <w:color w:val="auto"/>
          <w:spacing w:val="-4"/>
          <w:highlight w:val="none"/>
        </w:rPr>
        <w:t>背离事实假设是指因估价目的的特殊需要、交易条件设定或约定，对估价对象状况所做的与估价对象在价值时点的状况不一致的合理假定。</w:t>
      </w:r>
    </w:p>
    <w:p>
      <w:pPr>
        <w:pStyle w:val="62"/>
        <w:ind w:firstLine="544"/>
        <w:rPr>
          <w:color w:val="auto"/>
          <w:spacing w:val="-4"/>
          <w:highlight w:val="none"/>
        </w:rPr>
      </w:pPr>
      <w:r>
        <w:rPr>
          <w:rFonts w:hint="eastAsia"/>
          <w:color w:val="auto"/>
          <w:spacing w:val="-4"/>
          <w:highlight w:val="none"/>
        </w:rPr>
        <w:t>根据司法鉴定评估目的的需要，本次估价不考虑查封、租赁、抵押等因素的影响，设定估价对象房屋权益明确，资料来源有依据，权属无异议。</w:t>
      </w:r>
    </w:p>
    <w:p>
      <w:pPr>
        <w:pStyle w:val="62"/>
        <w:rPr>
          <w:b/>
          <w:bCs/>
          <w:color w:val="auto"/>
          <w:highlight w:val="none"/>
        </w:rPr>
      </w:pPr>
      <w:r>
        <w:rPr>
          <w:rFonts w:hint="eastAsia"/>
          <w:b/>
          <w:bCs/>
          <w:color w:val="auto"/>
          <w:highlight w:val="none"/>
        </w:rPr>
        <w:t>4、不相一致假设</w:t>
      </w:r>
    </w:p>
    <w:p>
      <w:pPr>
        <w:pStyle w:val="62"/>
        <w:ind w:firstLine="544"/>
        <w:rPr>
          <w:rFonts w:hint="eastAsia"/>
          <w:color w:val="auto"/>
          <w:spacing w:val="-4"/>
          <w:highlight w:val="none"/>
          <w:lang w:eastAsia="zh-CN"/>
        </w:rPr>
      </w:pPr>
      <w:r>
        <w:rPr>
          <w:rFonts w:hint="eastAsia"/>
          <w:color w:val="auto"/>
          <w:spacing w:val="-4"/>
          <w:highlight w:val="none"/>
        </w:rPr>
        <w:t>不相一致假设是指在估价对象的实际用途、房屋登记用途、土地登记用途、</w:t>
      </w:r>
      <w:r>
        <w:rPr>
          <w:rFonts w:hint="eastAsia"/>
          <w:color w:val="auto"/>
          <w:spacing w:val="-4"/>
          <w:highlight w:val="none"/>
          <w:lang w:eastAsia="zh-CN"/>
        </w:rPr>
        <w:t>设计用途</w:t>
      </w:r>
      <w:r>
        <w:rPr>
          <w:rFonts w:hint="eastAsia"/>
          <w:color w:val="auto"/>
          <w:spacing w:val="-4"/>
          <w:highlight w:val="none"/>
        </w:rPr>
        <w:t>等用途之间不一致，或房屋权属</w:t>
      </w:r>
      <w:r>
        <w:rPr>
          <w:rFonts w:hint="eastAsia"/>
          <w:color w:val="auto"/>
          <w:spacing w:val="-4"/>
          <w:highlight w:val="none"/>
          <w:lang w:eastAsia="zh-CN"/>
        </w:rPr>
        <w:t>不动产登记证明</w:t>
      </w:r>
      <w:r>
        <w:rPr>
          <w:rFonts w:hint="eastAsia"/>
          <w:color w:val="auto"/>
          <w:spacing w:val="-4"/>
          <w:highlight w:val="none"/>
        </w:rPr>
        <w:t>、土地权属</w:t>
      </w:r>
      <w:r>
        <w:rPr>
          <w:rFonts w:hint="eastAsia"/>
          <w:color w:val="auto"/>
          <w:spacing w:val="-4"/>
          <w:highlight w:val="none"/>
          <w:lang w:eastAsia="zh-CN"/>
        </w:rPr>
        <w:t>不动产登记证明</w:t>
      </w:r>
      <w:r>
        <w:rPr>
          <w:rFonts w:hint="eastAsia"/>
          <w:color w:val="auto"/>
          <w:spacing w:val="-4"/>
          <w:highlight w:val="none"/>
        </w:rPr>
        <w:t>等上的房屋所有权人之间不一致，估价对象的名称或地址不一致等情况下，对估价所依据的用途或房屋所有权人、名称或地址等的合理假定</w:t>
      </w:r>
      <w:r>
        <w:rPr>
          <w:rFonts w:hint="eastAsia"/>
          <w:color w:val="auto"/>
          <w:spacing w:val="-4"/>
          <w:highlight w:val="none"/>
          <w:lang w:eastAsia="zh-CN"/>
        </w:rPr>
        <w:t>。</w:t>
      </w:r>
    </w:p>
    <w:p>
      <w:pPr>
        <w:pStyle w:val="62"/>
        <w:ind w:firstLine="544"/>
        <w:rPr>
          <w:rFonts w:hint="default"/>
          <w:color w:val="auto"/>
          <w:spacing w:val="-4"/>
          <w:highlight w:val="none"/>
          <w:lang w:val="en-US" w:eastAsia="zh-CN"/>
        </w:rPr>
      </w:pPr>
      <w:r>
        <w:rPr>
          <w:rFonts w:hint="eastAsia"/>
          <w:color w:val="auto"/>
          <w:spacing w:val="-4"/>
          <w:highlight w:val="none"/>
          <w:lang w:eastAsia="zh-CN"/>
        </w:rPr>
        <w:t>根据</w:t>
      </w:r>
      <w:r>
        <w:rPr>
          <w:rFonts w:hint="eastAsia"/>
          <w:color w:val="auto"/>
          <w:spacing w:val="-4"/>
          <w:highlight w:val="none"/>
          <w:lang w:val="en-US" w:eastAsia="zh-CN"/>
        </w:rPr>
        <w:t>估价</w:t>
      </w:r>
      <w:r>
        <w:rPr>
          <w:rFonts w:hint="eastAsia"/>
          <w:color w:val="auto"/>
          <w:spacing w:val="-4"/>
          <w:highlight w:val="none"/>
          <w:lang w:eastAsia="zh-CN"/>
        </w:rPr>
        <w:t>委托人提供的《不动产登记资料查询结果证明（房屋）》、《</w:t>
      </w:r>
      <w:r>
        <w:rPr>
          <w:rFonts w:hint="eastAsia"/>
          <w:color w:val="auto"/>
          <w:spacing w:val="-4"/>
          <w:highlight w:val="none"/>
          <w:lang w:val="en-US" w:eastAsia="zh-CN"/>
        </w:rPr>
        <w:t>房屋所有权证（存根）</w:t>
      </w:r>
      <w:r>
        <w:rPr>
          <w:rFonts w:hint="eastAsia"/>
          <w:color w:val="auto"/>
          <w:spacing w:val="-4"/>
          <w:highlight w:val="none"/>
          <w:lang w:eastAsia="zh-CN"/>
        </w:rPr>
        <w:t>》复印件等资料，记载总层数</w:t>
      </w:r>
      <w:r>
        <w:rPr>
          <w:rFonts w:hint="eastAsia"/>
          <w:color w:val="auto"/>
          <w:spacing w:val="-4"/>
          <w:highlight w:val="none"/>
          <w:lang w:val="en-US" w:eastAsia="zh-CN"/>
        </w:rPr>
        <w:t>18层</w:t>
      </w:r>
      <w:r>
        <w:rPr>
          <w:rFonts w:hint="eastAsia"/>
          <w:color w:val="auto"/>
          <w:spacing w:val="-4"/>
          <w:highlight w:val="none"/>
          <w:lang w:eastAsia="zh-CN"/>
        </w:rPr>
        <w:t>，结合注册房地产估价师现场勘查，</w:t>
      </w:r>
      <w:r>
        <w:rPr>
          <w:rFonts w:hint="eastAsia"/>
          <w:color w:val="auto"/>
          <w:spacing w:val="-4"/>
          <w:highlight w:val="none"/>
          <w:lang w:val="en-US" w:eastAsia="zh-CN"/>
        </w:rPr>
        <w:t>估价对象所在建筑物地上总层数为19层，本次评估以现场勘查为准。</w:t>
      </w:r>
    </w:p>
    <w:p>
      <w:pPr>
        <w:pStyle w:val="62"/>
        <w:rPr>
          <w:b/>
          <w:color w:val="auto"/>
          <w:highlight w:val="none"/>
        </w:rPr>
      </w:pPr>
      <w:r>
        <w:rPr>
          <w:rFonts w:hint="eastAsia"/>
          <w:b/>
          <w:color w:val="auto"/>
          <w:highlight w:val="none"/>
        </w:rPr>
        <w:t>5、依据不足假设</w:t>
      </w:r>
    </w:p>
    <w:p>
      <w:pPr>
        <w:pStyle w:val="62"/>
        <w:ind w:firstLine="544"/>
        <w:rPr>
          <w:rFonts w:hint="eastAsia"/>
          <w:color w:val="auto"/>
          <w:spacing w:val="-4"/>
          <w:highlight w:val="none"/>
        </w:rPr>
      </w:pPr>
      <w:r>
        <w:rPr>
          <w:rFonts w:hint="eastAsia"/>
          <w:color w:val="auto"/>
          <w:spacing w:val="-4"/>
          <w:highlight w:val="none"/>
        </w:rPr>
        <w:t>依据不足假设是指在估价委托人无法提供估价所必需的反映估价对象状况的资料以及注册房地产估价师进行了尽职调查仍然难以取得该资料的情况下，对缺少该资料及对相应的估价对象状况的合理假定。</w:t>
      </w:r>
    </w:p>
    <w:p>
      <w:pPr>
        <w:pStyle w:val="62"/>
        <w:ind w:firstLine="544"/>
        <w:jc w:val="left"/>
        <w:rPr>
          <w:color w:val="auto"/>
          <w:spacing w:val="-4"/>
          <w:highlight w:val="none"/>
        </w:rPr>
      </w:pPr>
      <w:r>
        <w:rPr>
          <w:rFonts w:hint="eastAsia"/>
          <w:color w:val="auto"/>
          <w:spacing w:val="-4"/>
          <w:highlight w:val="none"/>
        </w:rPr>
        <w:t>委托方未提供估价对象房地产相关权属证件原件，本次评估估价对象房地产权属状况，依委托方提供的相关权属证件复印件记载为准，并以此前提进行假设评估。</w:t>
      </w:r>
    </w:p>
    <w:p>
      <w:pPr>
        <w:pStyle w:val="50"/>
        <w:rPr>
          <w:color w:val="auto"/>
          <w:highlight w:val="none"/>
        </w:rPr>
      </w:pPr>
      <w:bookmarkStart w:id="3" w:name="_Toc13874"/>
      <w:r>
        <w:rPr>
          <w:color w:val="auto"/>
          <w:highlight w:val="none"/>
        </w:rPr>
        <w:t>（二）估价报告使用限制</w:t>
      </w:r>
      <w:bookmarkEnd w:id="3"/>
    </w:p>
    <w:p>
      <w:pPr>
        <w:pStyle w:val="62"/>
        <w:ind w:firstLine="544"/>
        <w:rPr>
          <w:color w:val="auto"/>
          <w:spacing w:val="-4"/>
          <w:highlight w:val="none"/>
        </w:rPr>
      </w:pPr>
      <w:r>
        <w:rPr>
          <w:rFonts w:hint="eastAsia"/>
          <w:color w:val="auto"/>
          <w:spacing w:val="-4"/>
          <w:highlight w:val="none"/>
        </w:rPr>
        <w:t>1．估价结论为满足全部假设与限制条件下的价值。</w:t>
      </w:r>
    </w:p>
    <w:p>
      <w:pPr>
        <w:pStyle w:val="62"/>
        <w:ind w:firstLine="544"/>
        <w:rPr>
          <w:rFonts w:hint="eastAsia"/>
          <w:color w:val="auto"/>
          <w:spacing w:val="-4"/>
          <w:highlight w:val="none"/>
        </w:rPr>
      </w:pPr>
      <w:r>
        <w:rPr>
          <w:rFonts w:hint="eastAsia"/>
          <w:color w:val="auto"/>
          <w:spacing w:val="-4"/>
          <w:highlight w:val="none"/>
        </w:rPr>
        <w:t>2．本估价报告按照既定目的提供给委托方使用，不得做其他用途。</w:t>
      </w:r>
    </w:p>
    <w:p>
      <w:pPr>
        <w:pStyle w:val="62"/>
        <w:ind w:firstLine="544"/>
        <w:rPr>
          <w:rFonts w:hint="eastAsia"/>
          <w:color w:val="auto"/>
          <w:spacing w:val="-4"/>
          <w:highlight w:val="none"/>
          <w:lang w:eastAsia="zh-CN"/>
        </w:rPr>
      </w:pPr>
      <w:r>
        <w:rPr>
          <w:rFonts w:hint="eastAsia"/>
          <w:color w:val="auto"/>
          <w:spacing w:val="-4"/>
          <w:highlight w:val="none"/>
          <w:lang w:val="en-US" w:eastAsia="zh-CN"/>
        </w:rPr>
        <w:t xml:space="preserve">3. </w:t>
      </w:r>
      <w:r>
        <w:rPr>
          <w:rFonts w:hint="eastAsia"/>
          <w:color w:val="auto"/>
          <w:spacing w:val="-4"/>
          <w:highlight w:val="none"/>
        </w:rPr>
        <w:t>应当按照法律规定和评估报告载明的用途、使用人、使用期限等使用范围使用评估报告。否则，房地产估价机构和注册房地产估价师依法不承担责任</w:t>
      </w:r>
      <w:r>
        <w:rPr>
          <w:rFonts w:hint="eastAsia"/>
          <w:color w:val="auto"/>
          <w:spacing w:val="-4"/>
          <w:highlight w:val="none"/>
          <w:lang w:eastAsia="zh-CN"/>
        </w:rPr>
        <w:t>。</w:t>
      </w:r>
    </w:p>
    <w:p>
      <w:pPr>
        <w:pStyle w:val="62"/>
        <w:ind w:firstLine="544"/>
        <w:rPr>
          <w:rFonts w:hint="eastAsia"/>
          <w:color w:val="auto"/>
          <w:spacing w:val="-4"/>
          <w:highlight w:val="none"/>
          <w:lang w:eastAsia="zh-CN"/>
        </w:rPr>
      </w:pPr>
      <w:r>
        <w:rPr>
          <w:rFonts w:hint="eastAsia"/>
          <w:color w:val="auto"/>
          <w:spacing w:val="-4"/>
          <w:highlight w:val="none"/>
          <w:lang w:val="en-US" w:eastAsia="zh-CN"/>
        </w:rPr>
        <w:t xml:space="preserve">4. </w:t>
      </w:r>
      <w:r>
        <w:rPr>
          <w:rFonts w:hint="eastAsia"/>
          <w:color w:val="auto"/>
          <w:spacing w:val="-4"/>
          <w:highlight w:val="none"/>
        </w:rPr>
        <w:t>评估结果仅为人民法院确定财产处置参考价服务，不是评估对象处置可实现的成交价格，也不应当被视为对评估对象处置成交价格的保证</w:t>
      </w:r>
      <w:r>
        <w:rPr>
          <w:rFonts w:hint="eastAsia"/>
          <w:color w:val="auto"/>
          <w:spacing w:val="-4"/>
          <w:highlight w:val="none"/>
          <w:lang w:eastAsia="zh-CN"/>
        </w:rPr>
        <w:t>。</w:t>
      </w:r>
    </w:p>
    <w:p>
      <w:pPr>
        <w:pStyle w:val="62"/>
        <w:ind w:firstLine="544"/>
        <w:rPr>
          <w:rFonts w:hint="eastAsia"/>
          <w:color w:val="auto"/>
          <w:spacing w:val="-4"/>
          <w:highlight w:val="none"/>
          <w:lang w:eastAsia="zh-CN"/>
        </w:rPr>
      </w:pPr>
      <w:r>
        <w:rPr>
          <w:rFonts w:hint="eastAsia"/>
          <w:color w:val="auto"/>
          <w:spacing w:val="-4"/>
          <w:highlight w:val="none"/>
          <w:lang w:val="en-US" w:eastAsia="zh-CN"/>
        </w:rPr>
        <w:t xml:space="preserve">5. </w:t>
      </w:r>
      <w:r>
        <w:rPr>
          <w:rFonts w:hint="eastAsia"/>
          <w:color w:val="auto"/>
          <w:spacing w:val="-4"/>
          <w:highlight w:val="none"/>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r>
        <w:rPr>
          <w:rFonts w:hint="eastAsia"/>
          <w:color w:val="auto"/>
          <w:spacing w:val="-4"/>
          <w:highlight w:val="none"/>
          <w:lang w:eastAsia="zh-CN"/>
        </w:rPr>
        <w:t>。</w:t>
      </w:r>
    </w:p>
    <w:p>
      <w:pPr>
        <w:pStyle w:val="62"/>
        <w:ind w:firstLine="544"/>
        <w:rPr>
          <w:color w:val="auto"/>
          <w:spacing w:val="-4"/>
          <w:highlight w:val="none"/>
        </w:rPr>
      </w:pPr>
      <w:r>
        <w:rPr>
          <w:rFonts w:hint="eastAsia"/>
          <w:color w:val="auto"/>
          <w:spacing w:val="-4"/>
          <w:highlight w:val="none"/>
          <w:lang w:val="en-US" w:eastAsia="zh-CN"/>
        </w:rPr>
        <w:t>6.</w:t>
      </w:r>
      <w:r>
        <w:rPr>
          <w:rFonts w:hint="eastAsia"/>
          <w:color w:val="auto"/>
          <w:spacing w:val="-4"/>
          <w:highlight w:val="none"/>
        </w:rPr>
        <w:t>本估价报告自出具日期起有效期一年。超过估价报告应用有效期使用估价报告的，或价值时点之后、有效期之内估价对象或国家经济形势、城市规划、房地产税费政策等发生变化，对估价结果产生明显影响时，委托方应及时聘请房地产评估机构对估价结果作相应调整或重新估价。</w:t>
      </w:r>
    </w:p>
    <w:p>
      <w:pPr>
        <w:pStyle w:val="62"/>
        <w:ind w:firstLine="544"/>
        <w:rPr>
          <w:color w:val="auto"/>
          <w:spacing w:val="-4"/>
          <w:highlight w:val="none"/>
        </w:rPr>
      </w:pPr>
      <w:r>
        <w:rPr>
          <w:rFonts w:hint="eastAsia"/>
          <w:color w:val="auto"/>
          <w:spacing w:val="-4"/>
          <w:highlight w:val="none"/>
          <w:lang w:val="en-US" w:eastAsia="zh-CN"/>
        </w:rPr>
        <w:t>7</w:t>
      </w:r>
      <w:r>
        <w:rPr>
          <w:rFonts w:hint="eastAsia"/>
          <w:color w:val="auto"/>
          <w:spacing w:val="-4"/>
          <w:highlight w:val="none"/>
        </w:rPr>
        <w:t>．如发现本估价报告文字或数字因校对或其他类似原因出现差错时，请通知本公司进行更正。</w:t>
      </w:r>
    </w:p>
    <w:p>
      <w:pPr>
        <w:pStyle w:val="62"/>
        <w:ind w:firstLine="544"/>
        <w:rPr>
          <w:color w:val="auto"/>
          <w:spacing w:val="-4"/>
          <w:highlight w:val="none"/>
        </w:rPr>
      </w:pPr>
      <w:r>
        <w:rPr>
          <w:rFonts w:hint="eastAsia"/>
          <w:color w:val="auto"/>
          <w:spacing w:val="-4"/>
          <w:highlight w:val="none"/>
          <w:lang w:val="en-US" w:eastAsia="zh-CN"/>
        </w:rPr>
        <w:t>8</w:t>
      </w:r>
      <w:r>
        <w:rPr>
          <w:rFonts w:hint="eastAsia"/>
          <w:color w:val="auto"/>
          <w:spacing w:val="-4"/>
          <w:highlight w:val="none"/>
        </w:rPr>
        <w:t>．本估价报告分为“估价结果报告”和“估价技术报告”两部分。“估价结果报告”提供给估价委托人，“估价技术报告”部分内容根据有关规定由估价机构存档。</w:t>
      </w:r>
    </w:p>
    <w:p>
      <w:pPr>
        <w:pStyle w:val="62"/>
        <w:ind w:firstLine="544"/>
        <w:rPr>
          <w:color w:val="auto"/>
          <w:spacing w:val="-4"/>
          <w:highlight w:val="none"/>
        </w:rPr>
      </w:pPr>
      <w:r>
        <w:rPr>
          <w:rFonts w:hint="eastAsia"/>
          <w:color w:val="auto"/>
          <w:spacing w:val="-4"/>
          <w:highlight w:val="none"/>
          <w:lang w:val="en-US" w:eastAsia="zh-CN"/>
        </w:rPr>
        <w:t>9</w:t>
      </w:r>
      <w:r>
        <w:rPr>
          <w:rFonts w:hint="eastAsia"/>
          <w:color w:val="auto"/>
          <w:spacing w:val="-4"/>
          <w:highlight w:val="none"/>
        </w:rPr>
        <w:t>．未经估价机构书面同意，本估价报告的全部或部分及任何参考资料均不允许在任何公开发表的文件、通告或声明中引用，亦不得以其他任何方式公开发表。</w:t>
      </w:r>
    </w:p>
    <w:p>
      <w:pPr>
        <w:pStyle w:val="62"/>
        <w:ind w:firstLine="544"/>
        <w:rPr>
          <w:b/>
          <w:color w:val="auto"/>
          <w:sz w:val="48"/>
          <w:szCs w:val="48"/>
          <w:highlight w:val="none"/>
        </w:rPr>
      </w:pPr>
      <w:r>
        <w:rPr>
          <w:rFonts w:hint="eastAsia"/>
          <w:color w:val="auto"/>
          <w:spacing w:val="-4"/>
          <w:highlight w:val="none"/>
          <w:lang w:val="en-US" w:eastAsia="zh-CN"/>
        </w:rPr>
        <w:t>10</w:t>
      </w:r>
      <w:r>
        <w:rPr>
          <w:rFonts w:hint="eastAsia"/>
          <w:color w:val="auto"/>
          <w:spacing w:val="-4"/>
          <w:highlight w:val="none"/>
        </w:rPr>
        <w:t>．本报告有若干附件，附件构成本报告之重要组成部分。</w:t>
      </w:r>
    </w:p>
    <w:p>
      <w:pPr>
        <w:pStyle w:val="60"/>
        <w:spacing w:after="287"/>
        <w:rPr>
          <w:color w:val="auto"/>
          <w:highlight w:val="none"/>
        </w:rPr>
      </w:pPr>
      <w:bookmarkStart w:id="4" w:name="_Toc13888"/>
      <w:r>
        <w:rPr>
          <w:rFonts w:hint="eastAsia"/>
          <w:color w:val="auto"/>
          <w:highlight w:val="none"/>
        </w:rPr>
        <w:br w:type="page"/>
      </w:r>
      <w:r>
        <w:rPr>
          <w:rFonts w:hint="eastAsia"/>
          <w:color w:val="auto"/>
          <w:highlight w:val="none"/>
        </w:rPr>
        <w:t>三</w:t>
      </w:r>
      <w:r>
        <w:rPr>
          <w:color w:val="auto"/>
          <w:highlight w:val="none"/>
        </w:rPr>
        <w:t>、估价结果报告</w:t>
      </w:r>
      <w:bookmarkEnd w:id="4"/>
    </w:p>
    <w:p>
      <w:pPr>
        <w:pStyle w:val="50"/>
        <w:rPr>
          <w:color w:val="auto"/>
          <w:sz w:val="28"/>
          <w:szCs w:val="28"/>
          <w:highlight w:val="none"/>
        </w:rPr>
      </w:pPr>
      <w:bookmarkStart w:id="5" w:name="_Toc29506"/>
      <w:r>
        <w:rPr>
          <w:color w:val="auto"/>
          <w:highlight w:val="none"/>
        </w:rPr>
        <w:t>（一）估价委托人</w:t>
      </w:r>
      <w:bookmarkEnd w:id="5"/>
      <w:r>
        <w:rPr>
          <w:color w:val="auto"/>
          <w:sz w:val="28"/>
          <w:szCs w:val="28"/>
          <w:highlight w:val="none"/>
        </w:rPr>
        <w:t xml:space="preserve"> </w:t>
      </w:r>
    </w:p>
    <w:p>
      <w:pPr>
        <w:pStyle w:val="62"/>
        <w:ind w:firstLine="560"/>
        <w:rPr>
          <w:rFonts w:hint="eastAsia" w:eastAsia="宋体"/>
          <w:b/>
          <w:color w:val="auto"/>
          <w:highlight w:val="none"/>
          <w:lang w:eastAsia="zh-CN"/>
        </w:rPr>
      </w:pPr>
      <w:r>
        <w:rPr>
          <w:color w:val="auto"/>
          <w:highlight w:val="none"/>
        </w:rPr>
        <w:t>估价委托人全称：</w:t>
      </w:r>
      <w:r>
        <w:rPr>
          <w:rFonts w:hint="eastAsia"/>
          <w:color w:val="auto"/>
          <w:highlight w:val="none"/>
          <w:lang w:eastAsia="zh-CN"/>
        </w:rPr>
        <w:t>郑州市金水区人民法院</w:t>
      </w:r>
    </w:p>
    <w:p>
      <w:pPr>
        <w:pStyle w:val="50"/>
        <w:rPr>
          <w:color w:val="auto"/>
          <w:highlight w:val="none"/>
        </w:rPr>
      </w:pPr>
      <w:bookmarkStart w:id="6" w:name="_Toc26859"/>
      <w:r>
        <w:rPr>
          <w:color w:val="auto"/>
          <w:highlight w:val="none"/>
        </w:rPr>
        <w:t>（二）</w:t>
      </w:r>
      <w:r>
        <w:rPr>
          <w:rFonts w:hint="eastAsia"/>
          <w:color w:val="auto"/>
          <w:highlight w:val="none"/>
        </w:rPr>
        <w:t>房地产估价机构</w:t>
      </w:r>
      <w:bookmarkEnd w:id="6"/>
      <w:r>
        <w:rPr>
          <w:color w:val="auto"/>
          <w:highlight w:val="none"/>
        </w:rPr>
        <w:t xml:space="preserve"> </w:t>
      </w:r>
    </w:p>
    <w:p>
      <w:pPr>
        <w:pStyle w:val="62"/>
        <w:ind w:firstLine="560"/>
        <w:rPr>
          <w:color w:val="auto"/>
          <w:highlight w:val="none"/>
        </w:rPr>
      </w:pPr>
      <w:r>
        <w:rPr>
          <w:color w:val="auto"/>
          <w:highlight w:val="none"/>
        </w:rPr>
        <w:t>1、估价机构全称：河南天健房地产土地资产评估有限公司</w:t>
      </w:r>
    </w:p>
    <w:p>
      <w:pPr>
        <w:pStyle w:val="62"/>
        <w:ind w:firstLine="560"/>
        <w:rPr>
          <w:color w:val="auto"/>
          <w:highlight w:val="none"/>
        </w:rPr>
      </w:pPr>
      <w:r>
        <w:rPr>
          <w:color w:val="auto"/>
          <w:highlight w:val="none"/>
        </w:rPr>
        <w:t>2、</w:t>
      </w:r>
      <w:r>
        <w:rPr>
          <w:rFonts w:hint="eastAsia"/>
          <w:color w:val="auto"/>
          <w:spacing w:val="22"/>
          <w:highlight w:val="none"/>
        </w:rPr>
        <w:t>法定代表人</w:t>
      </w:r>
      <w:r>
        <w:rPr>
          <w:color w:val="auto"/>
          <w:highlight w:val="none"/>
        </w:rPr>
        <w:t>：</w:t>
      </w:r>
      <w:r>
        <w:rPr>
          <w:rFonts w:hint="eastAsia"/>
          <w:color w:val="auto"/>
          <w:highlight w:val="none"/>
        </w:rPr>
        <w:t>冯端阳</w:t>
      </w:r>
    </w:p>
    <w:p>
      <w:pPr>
        <w:pStyle w:val="62"/>
        <w:ind w:firstLine="560"/>
        <w:rPr>
          <w:color w:val="auto"/>
          <w:highlight w:val="none"/>
        </w:rPr>
      </w:pPr>
      <w:r>
        <w:rPr>
          <w:color w:val="auto"/>
          <w:highlight w:val="none"/>
        </w:rPr>
        <w:t xml:space="preserve">3、地    </w:t>
      </w:r>
      <w:r>
        <w:rPr>
          <w:rFonts w:hint="eastAsia"/>
          <w:color w:val="auto"/>
          <w:highlight w:val="none"/>
        </w:rPr>
        <w:t xml:space="preserve"> </w:t>
      </w:r>
      <w:r>
        <w:rPr>
          <w:color w:val="auto"/>
          <w:highlight w:val="none"/>
        </w:rPr>
        <w:t>址：</w:t>
      </w:r>
      <w:r>
        <w:rPr>
          <w:rFonts w:hint="eastAsia"/>
          <w:color w:val="auto"/>
          <w:highlight w:val="none"/>
        </w:rPr>
        <w:t>郑州市金水区姚砦路133号9幢12层1201号</w:t>
      </w:r>
    </w:p>
    <w:p>
      <w:pPr>
        <w:pStyle w:val="62"/>
        <w:ind w:firstLine="560"/>
        <w:rPr>
          <w:color w:val="auto"/>
          <w:highlight w:val="none"/>
        </w:rPr>
      </w:pPr>
      <w:r>
        <w:rPr>
          <w:rFonts w:hint="eastAsia"/>
          <w:color w:val="auto"/>
          <w:highlight w:val="none"/>
        </w:rPr>
        <w:t>4、</w:t>
      </w:r>
      <w:r>
        <w:rPr>
          <w:rFonts w:hint="eastAsia"/>
          <w:color w:val="auto"/>
          <w:spacing w:val="-8"/>
          <w:highlight w:val="none"/>
        </w:rPr>
        <w:t>营业执照号码：</w:t>
      </w:r>
      <w:r>
        <w:rPr>
          <w:rFonts w:hint="eastAsia"/>
          <w:color w:val="auto"/>
          <w:highlight w:val="none"/>
        </w:rPr>
        <w:t>914101056618620384</w:t>
      </w:r>
    </w:p>
    <w:p>
      <w:pPr>
        <w:pStyle w:val="62"/>
        <w:ind w:firstLine="560"/>
        <w:rPr>
          <w:color w:val="auto"/>
          <w:highlight w:val="none"/>
        </w:rPr>
      </w:pPr>
      <w:r>
        <w:rPr>
          <w:rFonts w:hint="eastAsia"/>
          <w:color w:val="auto"/>
          <w:highlight w:val="none"/>
        </w:rPr>
        <w:t>5</w:t>
      </w:r>
      <w:r>
        <w:rPr>
          <w:color w:val="auto"/>
          <w:highlight w:val="none"/>
        </w:rPr>
        <w:t>、</w:t>
      </w:r>
      <w:r>
        <w:rPr>
          <w:color w:val="auto"/>
          <w:spacing w:val="-8"/>
          <w:highlight w:val="none"/>
        </w:rPr>
        <w:t>估价机构</w:t>
      </w:r>
      <w:r>
        <w:rPr>
          <w:rFonts w:hint="eastAsia"/>
          <w:color w:val="auto"/>
          <w:spacing w:val="-8"/>
          <w:highlight w:val="none"/>
        </w:rPr>
        <w:t>备案</w:t>
      </w:r>
      <w:r>
        <w:rPr>
          <w:color w:val="auto"/>
          <w:spacing w:val="-8"/>
          <w:highlight w:val="none"/>
        </w:rPr>
        <w:t>等级</w:t>
      </w:r>
      <w:r>
        <w:rPr>
          <w:color w:val="auto"/>
          <w:highlight w:val="none"/>
        </w:rPr>
        <w:t>：</w:t>
      </w:r>
      <w:r>
        <w:rPr>
          <w:rFonts w:hint="eastAsia"/>
          <w:color w:val="auto"/>
          <w:highlight w:val="none"/>
        </w:rPr>
        <w:t>一级</w:t>
      </w:r>
    </w:p>
    <w:p>
      <w:pPr>
        <w:pStyle w:val="62"/>
        <w:ind w:firstLine="560"/>
        <w:rPr>
          <w:b/>
          <w:color w:val="auto"/>
          <w:highlight w:val="none"/>
        </w:rPr>
      </w:pPr>
      <w:r>
        <w:rPr>
          <w:rFonts w:hint="eastAsia"/>
          <w:color w:val="auto"/>
          <w:highlight w:val="none"/>
        </w:rPr>
        <w:t>6、</w:t>
      </w:r>
      <w:r>
        <w:rPr>
          <w:rFonts w:hint="eastAsia"/>
          <w:color w:val="auto"/>
          <w:spacing w:val="-8"/>
          <w:highlight w:val="none"/>
        </w:rPr>
        <w:t>备案证书编号</w:t>
      </w:r>
      <w:r>
        <w:rPr>
          <w:rFonts w:hint="eastAsia"/>
          <w:color w:val="auto"/>
          <w:highlight w:val="none"/>
        </w:rPr>
        <w:t>：</w:t>
      </w:r>
      <w:r>
        <w:rPr>
          <w:rFonts w:hint="eastAsia"/>
          <w:color w:val="auto"/>
          <w:highlight w:val="none"/>
          <w:lang w:val="en-US" w:eastAsia="zh-CN"/>
        </w:rPr>
        <w:t>B</w:t>
      </w:r>
      <w:r>
        <w:rPr>
          <w:rFonts w:hint="eastAsia"/>
          <w:color w:val="auto"/>
          <w:highlight w:val="none"/>
        </w:rPr>
        <w:t>41010371</w:t>
      </w:r>
    </w:p>
    <w:p>
      <w:pPr>
        <w:pStyle w:val="50"/>
        <w:rPr>
          <w:color w:val="auto"/>
          <w:highlight w:val="none"/>
        </w:rPr>
      </w:pPr>
      <w:bookmarkStart w:id="7" w:name="_Toc5462"/>
      <w:r>
        <w:rPr>
          <w:color w:val="auto"/>
          <w:highlight w:val="none"/>
        </w:rPr>
        <w:t>（三）估价目的</w:t>
      </w:r>
      <w:bookmarkEnd w:id="7"/>
    </w:p>
    <w:p>
      <w:pPr>
        <w:pStyle w:val="62"/>
        <w:ind w:firstLine="560"/>
        <w:rPr>
          <w:color w:val="auto"/>
          <w:highlight w:val="none"/>
        </w:rPr>
      </w:pPr>
      <w:r>
        <w:rPr>
          <w:rFonts w:hint="eastAsia"/>
          <w:color w:val="auto"/>
          <w:highlight w:val="none"/>
          <w:lang w:eastAsia="zh-CN"/>
        </w:rPr>
        <w:t>为人民法院确定财产处置参考价提供参考依据</w:t>
      </w:r>
      <w:r>
        <w:rPr>
          <w:rFonts w:hint="eastAsia"/>
          <w:color w:val="auto"/>
          <w:highlight w:val="none"/>
        </w:rPr>
        <w:t>。</w:t>
      </w:r>
    </w:p>
    <w:p>
      <w:pPr>
        <w:pStyle w:val="50"/>
        <w:rPr>
          <w:color w:val="auto"/>
          <w:highlight w:val="none"/>
        </w:rPr>
      </w:pPr>
      <w:bookmarkStart w:id="8" w:name="_Toc28052"/>
      <w:r>
        <w:rPr>
          <w:color w:val="auto"/>
          <w:highlight w:val="none"/>
        </w:rPr>
        <w:t>（</w:t>
      </w:r>
      <w:r>
        <w:rPr>
          <w:rFonts w:hint="eastAsia"/>
          <w:color w:val="auto"/>
          <w:highlight w:val="none"/>
        </w:rPr>
        <w:t>四</w:t>
      </w:r>
      <w:r>
        <w:rPr>
          <w:color w:val="auto"/>
          <w:highlight w:val="none"/>
        </w:rPr>
        <w:t>）估价对象</w:t>
      </w:r>
      <w:bookmarkEnd w:id="8"/>
    </w:p>
    <w:p>
      <w:pPr>
        <w:pStyle w:val="62"/>
        <w:ind w:firstLine="560"/>
        <w:rPr>
          <w:color w:val="auto"/>
          <w:highlight w:val="none"/>
        </w:rPr>
      </w:pPr>
      <w:r>
        <w:rPr>
          <w:rFonts w:hint="eastAsia"/>
          <w:color w:val="auto"/>
          <w:highlight w:val="none"/>
        </w:rPr>
        <w:t>1、估价对象区位状况</w:t>
      </w:r>
    </w:p>
    <w:p>
      <w:pPr>
        <w:pStyle w:val="62"/>
        <w:bidi w:val="0"/>
        <w:rPr>
          <w:rFonts w:hint="eastAsia"/>
          <w:highlight w:val="none"/>
        </w:rPr>
      </w:pPr>
      <w:r>
        <w:rPr>
          <w:rFonts w:hint="eastAsia"/>
          <w:highlight w:val="none"/>
        </w:rPr>
        <w:t>位置：估价对象</w:t>
      </w:r>
      <w:r>
        <w:rPr>
          <w:rFonts w:hint="eastAsia"/>
          <w:highlight w:val="none"/>
          <w:lang w:val="en-US" w:eastAsia="zh-CN"/>
        </w:rPr>
        <w:t>为</w:t>
      </w:r>
      <w:r>
        <w:rPr>
          <w:rFonts w:hint="eastAsia"/>
          <w:highlight w:val="none"/>
        </w:rPr>
        <w:t>位于</w:t>
      </w:r>
      <w:r>
        <w:rPr>
          <w:rFonts w:hint="eastAsia"/>
          <w:highlight w:val="none"/>
          <w:lang w:eastAsia="zh-CN"/>
        </w:rPr>
        <w:t>惠济区金杯路10号11号楼的房地产（共计7套）</w:t>
      </w:r>
      <w:r>
        <w:rPr>
          <w:rFonts w:hint="eastAsia"/>
          <w:highlight w:val="none"/>
        </w:rPr>
        <w:t>，详见下图。</w:t>
      </w:r>
    </w:p>
    <w:p>
      <w:pPr>
        <w:pStyle w:val="62"/>
        <w:bidi w:val="0"/>
        <w:spacing w:line="240" w:lineRule="auto"/>
        <w:ind w:left="0" w:leftChars="0" w:firstLine="0" w:firstLineChars="0"/>
        <w:jc w:val="both"/>
        <w:rPr>
          <w:rFonts w:hint="eastAsia"/>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3766820</wp:posOffset>
                </wp:positionH>
                <wp:positionV relativeFrom="paragraph">
                  <wp:posOffset>964565</wp:posOffset>
                </wp:positionV>
                <wp:extent cx="796925" cy="295275"/>
                <wp:effectExtent l="400050" t="4445" r="22225" b="424180"/>
                <wp:wrapNone/>
                <wp:docPr id="2" name="自选图形 2"/>
                <wp:cNvGraphicFramePr/>
                <a:graphic xmlns:a="http://schemas.openxmlformats.org/drawingml/2006/main">
                  <a:graphicData uri="http://schemas.microsoft.com/office/word/2010/wordprocessingShape">
                    <wps:wsp>
                      <wps:cNvSpPr/>
                      <wps:spPr>
                        <a:xfrm>
                          <a:off x="0" y="0"/>
                          <a:ext cx="796925" cy="295275"/>
                        </a:xfrm>
                        <a:prstGeom prst="wedgeRoundRectCallout">
                          <a:avLst>
                            <a:gd name="adj1" fmla="val -96135"/>
                            <a:gd name="adj2" fmla="val 183333"/>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估价对象</w:t>
                            </w:r>
                          </w:p>
                        </w:txbxContent>
                      </wps:txbx>
                      <wps:bodyPr upright="1"/>
                    </wps:wsp>
                  </a:graphicData>
                </a:graphic>
              </wp:anchor>
            </w:drawing>
          </mc:Choice>
          <mc:Fallback>
            <w:pict>
              <v:shape id="自选图形 2" o:spid="_x0000_s1026" o:spt="62" type="#_x0000_t62" style="position:absolute;left:0pt;margin-left:296.6pt;margin-top:75.95pt;height:23.25pt;width:62.75pt;z-index:251660288;mso-width-relative:page;mso-height-relative:page;" fillcolor="#FFFFFF" filled="t" stroked="t" coordsize="21600,21600" o:gfxdata="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5e3d2wAAAAsBAAAPAAAAAAAAAAEAIAAAACIAAABkcnMvZG93bnJldi54bWxQ&#10;SwECFAAUAAAACACHTuJA3uMr7y0CAABoBAAADgAAAAAAAAABACAAAAAqAQAAZHJzL2Uyb0RvYy54&#10;bWxQSwUGAAAAAAYABgBZAQAAyQUAAAAA&#10;" adj="-9965,50400,14400">
                <v:fill on="t" focussize="0,0"/>
                <v:stroke color="#000000" joinstyle="miter"/>
                <v:imagedata o:title=""/>
                <o:lock v:ext="edit" aspectratio="f"/>
                <v:textbox>
                  <w:txbxContent>
                    <w:p>
                      <w:r>
                        <w:rPr>
                          <w:rFonts w:hint="eastAsia"/>
                        </w:rPr>
                        <w:t>估价对象</w:t>
                      </w:r>
                    </w:p>
                  </w:txbxContent>
                </v:textbox>
              </v:shap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1484630</wp:posOffset>
                </wp:positionV>
                <wp:extent cx="282575" cy="246380"/>
                <wp:effectExtent l="17145" t="13970" r="20320" b="29210"/>
                <wp:wrapNone/>
                <wp:docPr id="1" name="自选图形 3"/>
                <wp:cNvGraphicFramePr/>
                <a:graphic xmlns:a="http://schemas.openxmlformats.org/drawingml/2006/main">
                  <a:graphicData uri="http://schemas.microsoft.com/office/word/2010/wordprocessingShape">
                    <wps:wsp>
                      <wps:cNvSpPr/>
                      <wps:spPr>
                        <a:xfrm rot="-180000">
                          <a:off x="0" y="0"/>
                          <a:ext cx="282575" cy="246380"/>
                        </a:xfrm>
                        <a:prstGeom prst="star5">
                          <a:avLst/>
                        </a:prstGeom>
                        <a:solidFill>
                          <a:srgbClr val="FF0000"/>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自选图形 3" o:spid="_x0000_s1026" style="position:absolute;left:0pt;margin-left:253.5pt;margin-top:116.9pt;height:19.4pt;width:22.25pt;rotation:-196608f;z-index:251659264;mso-width-relative:page;mso-height-relative:page;" fillcolor="#FF0000" filled="t" stroked="t" coordsize="282575,246380" o:gfxdata="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Bap3ZAAAACwEAAA8AAAAAAAAAAQAgAAAAIgAAAGRy&#10;cy9kb3ducmV2LnhtbFBLAQIUABQAAAAIAIdO4kDSt1zmBAIAAP0DAAAOAAAAAAAAAAEAIAAAACgB&#10;AABkcnMvZTJvRG9jLnhtbFBLBQYAAAAABgAGAFkBAACeBQAAAAA=&#10;" path="m0,94108l107934,94109,141287,0,174640,94109,282574,94108,195253,152270,228607,246379,141287,188216,53967,246379,87321,152270xe">
                <v:path textboxrect="0,0,282575,246380" o:connectlocs="141287,0;0,94108;53967,246379;228607,246379;282574,94108" o:connectangles="247,164,82,82,0"/>
                <v:fill on="t" focussize="0,0"/>
                <v:stroke color="#000000" joinstyle="miter"/>
                <v:imagedata o:title=""/>
                <o:lock v:ext="edit" aspectratio="f"/>
                <v:textbox>
                  <w:txbxContent>
                    <w:p>
                      <w:pPr>
                        <w:jc w:val="center"/>
                      </w:pPr>
                    </w:p>
                  </w:txbxContent>
                </v:textbox>
              </v:shape>
            </w:pict>
          </mc:Fallback>
        </mc:AlternateContent>
      </w:r>
      <w:r>
        <w:rPr>
          <w:highlight w:val="none"/>
        </w:rPr>
        <w:drawing>
          <wp:inline distT="0" distB="0" distL="114300" distR="114300">
            <wp:extent cx="6223635" cy="3741420"/>
            <wp:effectExtent l="0" t="0" r="9525"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a:srcRect r="8012"/>
                    <a:stretch>
                      <a:fillRect/>
                    </a:stretch>
                  </pic:blipFill>
                  <pic:spPr>
                    <a:xfrm>
                      <a:off x="0" y="0"/>
                      <a:ext cx="6223635" cy="3741420"/>
                    </a:xfrm>
                    <a:prstGeom prst="rect">
                      <a:avLst/>
                    </a:prstGeom>
                    <a:noFill/>
                    <a:ln>
                      <a:noFill/>
                    </a:ln>
                  </pic:spPr>
                </pic:pic>
              </a:graphicData>
            </a:graphic>
          </wp:inline>
        </w:drawing>
      </w:r>
    </w:p>
    <w:p>
      <w:pPr>
        <w:pStyle w:val="62"/>
        <w:bidi w:val="0"/>
        <w:rPr>
          <w:rFonts w:hint="eastAsia"/>
          <w:highlight w:val="none"/>
        </w:rPr>
      </w:pPr>
      <w:r>
        <w:rPr>
          <w:rFonts w:hint="eastAsia"/>
          <w:highlight w:val="none"/>
        </w:rPr>
        <w:t>（1）交通状况：估价对象位于</w:t>
      </w:r>
      <w:r>
        <w:rPr>
          <w:rFonts w:hint="eastAsia"/>
          <w:highlight w:val="none"/>
          <w:lang w:val="en-US" w:eastAsia="zh-CN"/>
        </w:rPr>
        <w:t>金杯路与宏达街交叉口西北角</w:t>
      </w:r>
      <w:r>
        <w:rPr>
          <w:rFonts w:hint="eastAsia"/>
          <w:highlight w:val="none"/>
        </w:rPr>
        <w:t>，周围有</w:t>
      </w:r>
      <w:r>
        <w:rPr>
          <w:rFonts w:hint="eastAsia"/>
          <w:highlight w:val="none"/>
          <w:lang w:val="en-US" w:eastAsia="zh-CN"/>
        </w:rPr>
        <w:t>国基路、索凌路、金杯路、宏达路等主次干道</w:t>
      </w:r>
      <w:r>
        <w:rPr>
          <w:rFonts w:hint="eastAsia"/>
          <w:highlight w:val="none"/>
        </w:rPr>
        <w:t>，附近有209路、B23路、159路、S157路、B38路、93路、S102路、b51路等公共交通经过，同时出入可利用的交通工具亦有出租车，道路</w:t>
      </w:r>
      <w:r>
        <w:rPr>
          <w:rFonts w:hint="eastAsia"/>
          <w:highlight w:val="none"/>
          <w:lang w:val="en-US" w:eastAsia="zh-CN"/>
        </w:rPr>
        <w:t>较为</w:t>
      </w:r>
      <w:r>
        <w:rPr>
          <w:rFonts w:hint="eastAsia"/>
          <w:highlight w:val="none"/>
        </w:rPr>
        <w:t>通达，交通状况</w:t>
      </w:r>
      <w:r>
        <w:rPr>
          <w:rFonts w:hint="eastAsia"/>
          <w:highlight w:val="none"/>
          <w:lang w:val="en-US" w:eastAsia="zh-CN"/>
        </w:rPr>
        <w:t>较为</w:t>
      </w:r>
      <w:r>
        <w:rPr>
          <w:rFonts w:hint="eastAsia"/>
          <w:highlight w:val="none"/>
        </w:rPr>
        <w:t>便利。</w:t>
      </w:r>
    </w:p>
    <w:p>
      <w:pPr>
        <w:pStyle w:val="62"/>
        <w:bidi w:val="0"/>
        <w:rPr>
          <w:rFonts w:hint="eastAsia"/>
          <w:highlight w:val="none"/>
          <w:lang w:val="en-US" w:eastAsia="zh-CN"/>
        </w:rPr>
      </w:pPr>
      <w:r>
        <w:rPr>
          <w:rFonts w:hint="eastAsia"/>
          <w:highlight w:val="none"/>
          <w:lang w:val="en-US" w:eastAsia="zh-CN"/>
        </w:rPr>
        <w:t>（2）外部配套设施状况</w:t>
      </w:r>
    </w:p>
    <w:p>
      <w:pPr>
        <w:pStyle w:val="62"/>
        <w:bidi w:val="0"/>
        <w:rPr>
          <w:rFonts w:hint="eastAsia"/>
          <w:highlight w:val="none"/>
          <w:lang w:val="en-US" w:eastAsia="zh-CN"/>
        </w:rPr>
      </w:pPr>
      <w:r>
        <w:rPr>
          <w:rFonts w:hint="eastAsia"/>
          <w:highlight w:val="none"/>
          <w:lang w:val="en-US" w:eastAsia="zh-CN"/>
        </w:rPr>
        <w:t>①基础设施：估价对象所在区域通路、通上水、通下水、通电、通讯、通燃气、通暖气。</w:t>
      </w:r>
    </w:p>
    <w:p>
      <w:pPr>
        <w:pStyle w:val="62"/>
        <w:bidi w:val="0"/>
        <w:rPr>
          <w:rFonts w:hint="eastAsia"/>
          <w:highlight w:val="none"/>
          <w:lang w:val="en-US" w:eastAsia="zh-CN"/>
        </w:rPr>
      </w:pPr>
      <w:r>
        <w:rPr>
          <w:rFonts w:hint="eastAsia"/>
          <w:highlight w:val="none"/>
          <w:lang w:val="en-US" w:eastAsia="zh-CN"/>
        </w:rPr>
        <w:t>②周边小区：普罗旺世.罗蔓维森、正商金杯家园、美之上、普罗旺世.佛罗伦斯、普罗旺世.枫丹白露、宏达小区等。</w:t>
      </w:r>
    </w:p>
    <w:p>
      <w:pPr>
        <w:pStyle w:val="62"/>
        <w:bidi w:val="0"/>
        <w:rPr>
          <w:rFonts w:hint="eastAsia"/>
          <w:highlight w:val="none"/>
          <w:lang w:val="en-US" w:eastAsia="zh-CN"/>
        </w:rPr>
      </w:pPr>
      <w:r>
        <w:rPr>
          <w:rFonts w:hint="eastAsia"/>
          <w:highlight w:val="none"/>
          <w:lang w:val="en-US" w:eastAsia="zh-CN"/>
        </w:rPr>
        <w:t>③教育配套：郑州一八国际小学、一八联合国际学校、郑州市第七十七中学、金水区银河路小学、郑州师范学院附属外语中学、瀚斯大幼儿园、自然树外语幼儿园。</w:t>
      </w:r>
    </w:p>
    <w:p>
      <w:pPr>
        <w:pStyle w:val="62"/>
        <w:bidi w:val="0"/>
        <w:rPr>
          <w:rFonts w:hint="eastAsia"/>
          <w:highlight w:val="none"/>
          <w:lang w:val="en-US" w:eastAsia="zh-CN"/>
        </w:rPr>
      </w:pPr>
      <w:r>
        <w:rPr>
          <w:rFonts w:hint="eastAsia"/>
          <w:highlight w:val="none"/>
          <w:lang w:val="en-US" w:eastAsia="zh-CN"/>
        </w:rPr>
        <w:t>④金融配套：中原银行(郑州金杯路支行)、郑州农商银行(老鸦陈支行)、中国建设银行(郑州索凌路支行)、兴业银行(普罗旺世支行)。</w:t>
      </w:r>
    </w:p>
    <w:p>
      <w:pPr>
        <w:pStyle w:val="62"/>
        <w:bidi w:val="0"/>
        <w:rPr>
          <w:rFonts w:hint="eastAsia"/>
          <w:highlight w:val="none"/>
          <w:lang w:val="en-US" w:eastAsia="zh-CN"/>
        </w:rPr>
      </w:pPr>
      <w:r>
        <w:rPr>
          <w:rFonts w:hint="eastAsia"/>
          <w:highlight w:val="none"/>
          <w:lang w:val="en-US" w:eastAsia="zh-CN"/>
        </w:rPr>
        <w:t>⑤医疗配套：郑州市金水区总医院、郑州大学第一附属医院(惠济院区)、宏达中医门诊部、谷子益护中西医结合门诊部。</w:t>
      </w:r>
    </w:p>
    <w:p>
      <w:pPr>
        <w:pStyle w:val="62"/>
        <w:ind w:firstLine="560"/>
        <w:rPr>
          <w:rFonts w:hint="eastAsia"/>
          <w:color w:val="auto"/>
          <w:highlight w:val="none"/>
        </w:rPr>
      </w:pPr>
      <w:r>
        <w:rPr>
          <w:rFonts w:hint="eastAsia"/>
          <w:highlight w:val="none"/>
          <w:lang w:val="en-US" w:eastAsia="zh-CN"/>
        </w:rPr>
        <w:t>⑥生活配套：河南省体育中心、华商万汇城、北京华联(索凌路店)、丹尼斯全日鲜(信和店)、郑州信基黄河生活广场、宜家家居、信基建材家具城、顾家超市(普罗旺世三期东北)、左右间超市(宏达路店)、好邻居超市、宏达超市(长虹路店)。</w:t>
      </w:r>
    </w:p>
    <w:p>
      <w:pPr>
        <w:pStyle w:val="62"/>
        <w:ind w:firstLine="560"/>
        <w:rPr>
          <w:rFonts w:hint="eastAsia"/>
          <w:color w:val="auto"/>
          <w:highlight w:val="none"/>
        </w:rPr>
      </w:pPr>
      <w:r>
        <w:rPr>
          <w:rFonts w:hint="eastAsia"/>
          <w:color w:val="auto"/>
          <w:highlight w:val="none"/>
        </w:rPr>
        <w:t>2、 估价对象实物状况</w:t>
      </w:r>
    </w:p>
    <w:p>
      <w:pPr>
        <w:pStyle w:val="62"/>
        <w:ind w:firstLine="560"/>
        <w:rPr>
          <w:rFonts w:hint="eastAsia"/>
          <w:color w:val="auto"/>
          <w:highlight w:val="none"/>
        </w:rPr>
      </w:pPr>
      <w:r>
        <w:rPr>
          <w:rFonts w:hint="eastAsia"/>
          <w:color w:val="auto"/>
          <w:highlight w:val="none"/>
        </w:rPr>
        <w:t>（1）土地实物状况</w:t>
      </w:r>
    </w:p>
    <w:p>
      <w:pPr>
        <w:pStyle w:val="62"/>
        <w:ind w:firstLine="560"/>
        <w:rPr>
          <w:color w:val="auto"/>
          <w:highlight w:val="none"/>
        </w:rPr>
      </w:pPr>
      <w:r>
        <w:rPr>
          <w:rFonts w:hint="eastAsia"/>
          <w:color w:val="auto"/>
          <w:highlight w:val="none"/>
        </w:rPr>
        <w:t>估价对象所在宗地，</w:t>
      </w:r>
      <w:r>
        <w:rPr>
          <w:rFonts w:hint="eastAsia"/>
          <w:color w:val="auto"/>
          <w:highlight w:val="none"/>
          <w:lang w:eastAsia="zh-CN"/>
        </w:rPr>
        <w:t>东临金杯路，</w:t>
      </w:r>
      <w:r>
        <w:rPr>
          <w:rFonts w:hint="eastAsia"/>
          <w:color w:val="auto"/>
          <w:highlight w:val="none"/>
          <w:lang w:val="en-US" w:eastAsia="zh-CN"/>
        </w:rPr>
        <w:t>北邻银河街，西临长虹路，南临宏达街，</w:t>
      </w:r>
      <w:r>
        <w:rPr>
          <w:rFonts w:hint="eastAsia"/>
          <w:color w:val="auto"/>
          <w:highlight w:val="none"/>
        </w:rPr>
        <w:t>地势平坦，地质条件较好，土地承载力高，与相邻土地无明显高低落差，利于自然排水，开发程度较高。达“</w:t>
      </w:r>
      <w:r>
        <w:rPr>
          <w:rFonts w:hint="eastAsia"/>
          <w:color w:val="auto"/>
          <w:highlight w:val="none"/>
          <w:lang w:val="en-US" w:eastAsia="zh-CN"/>
        </w:rPr>
        <w:t>七</w:t>
      </w:r>
      <w:r>
        <w:rPr>
          <w:rFonts w:hint="eastAsia"/>
          <w:color w:val="auto"/>
          <w:highlight w:val="none"/>
        </w:rPr>
        <w:t>通”即通路、通上水、通下水、通电、通讯、通燃气</w:t>
      </w:r>
      <w:r>
        <w:rPr>
          <w:rFonts w:hint="eastAsia"/>
          <w:color w:val="auto"/>
          <w:highlight w:val="none"/>
          <w:lang w:eastAsia="zh-CN"/>
        </w:rPr>
        <w:t>、通暖气</w:t>
      </w:r>
      <w:r>
        <w:rPr>
          <w:rFonts w:hint="eastAsia"/>
          <w:color w:val="auto"/>
          <w:highlight w:val="none"/>
        </w:rPr>
        <w:t>。</w:t>
      </w:r>
    </w:p>
    <w:p>
      <w:pPr>
        <w:pStyle w:val="62"/>
        <w:ind w:firstLine="560"/>
        <w:rPr>
          <w:color w:val="auto"/>
          <w:highlight w:val="none"/>
        </w:rPr>
      </w:pPr>
      <w:r>
        <w:rPr>
          <w:rFonts w:hint="eastAsia"/>
          <w:color w:val="auto"/>
          <w:highlight w:val="none"/>
        </w:rPr>
        <w:t>（2）建筑物实物状况</w:t>
      </w:r>
    </w:p>
    <w:p>
      <w:pPr>
        <w:pStyle w:val="62"/>
        <w:ind w:firstLine="560"/>
        <w:rPr>
          <w:color w:val="auto"/>
          <w:highlight w:val="none"/>
        </w:rPr>
      </w:pPr>
      <w:r>
        <w:rPr>
          <w:rFonts w:hint="eastAsia"/>
          <w:color w:val="auto"/>
          <w:highlight w:val="none"/>
        </w:rPr>
        <w:t>价值时点经注册房地产估价师现场勘查，</w:t>
      </w:r>
      <w:r>
        <w:rPr>
          <w:rFonts w:hint="eastAsia" w:ascii="宋体" w:hAnsi="宋体" w:cs="宋体"/>
          <w:color w:val="auto"/>
          <w:sz w:val="28"/>
          <w:szCs w:val="28"/>
          <w:highlight w:val="none"/>
        </w:rPr>
        <w:t>估价对象为位于</w:t>
      </w:r>
      <w:r>
        <w:rPr>
          <w:rFonts w:hint="eastAsia" w:cs="宋体"/>
          <w:color w:val="auto"/>
          <w:sz w:val="28"/>
          <w:szCs w:val="28"/>
          <w:highlight w:val="none"/>
          <w:lang w:eastAsia="zh-CN"/>
        </w:rPr>
        <w:t>惠济区金杯路10号11号楼的房地产（共计7套）</w:t>
      </w:r>
      <w:r>
        <w:rPr>
          <w:rFonts w:hint="eastAsia"/>
          <w:color w:val="auto"/>
          <w:highlight w:val="none"/>
        </w:rPr>
        <w:t>，</w:t>
      </w:r>
      <w:r>
        <w:rPr>
          <w:rFonts w:hint="eastAsia" w:cs="宋体"/>
          <w:color w:val="auto"/>
          <w:sz w:val="28"/>
          <w:szCs w:val="28"/>
          <w:highlight w:val="none"/>
          <w:lang w:val="en-US" w:eastAsia="zh-CN"/>
        </w:rPr>
        <w:t>用途为成套住宅，钢混结构，建成年份2013年，根据注册房地产估价师现场勘查，建筑物外墙面为真石漆；入户门为防盗门；塑钢窗，毛坯房。室内地面为毛地坪，墙面水泥砂浆粉刷，顶棚刷涂料，厨房、卫生间毛墙毛地，预留上下水口。二梯四户，价值时点估价对象整体维护状况较好。</w:t>
      </w:r>
    </w:p>
    <w:p>
      <w:pPr>
        <w:pStyle w:val="62"/>
        <w:ind w:firstLine="560"/>
        <w:rPr>
          <w:color w:val="auto"/>
          <w:highlight w:val="none"/>
        </w:rPr>
      </w:pPr>
      <w:r>
        <w:rPr>
          <w:rFonts w:hint="eastAsia" w:ascii="宋体" w:hAnsi="宋体" w:cs="宋体"/>
          <w:color w:val="auto"/>
          <w:sz w:val="28"/>
          <w:szCs w:val="28"/>
          <w:highlight w:val="none"/>
        </w:rPr>
        <w:t>估价对象为位于</w:t>
      </w:r>
      <w:r>
        <w:rPr>
          <w:rFonts w:hint="eastAsia" w:cs="宋体"/>
          <w:color w:val="auto"/>
          <w:sz w:val="28"/>
          <w:szCs w:val="28"/>
          <w:highlight w:val="none"/>
          <w:lang w:eastAsia="zh-CN"/>
        </w:rPr>
        <w:t>惠济区金杯路10号11号楼的房地产（共计7套）</w:t>
      </w:r>
      <w:r>
        <w:rPr>
          <w:rFonts w:hint="eastAsia"/>
          <w:color w:val="auto"/>
          <w:highlight w:val="none"/>
        </w:rPr>
        <w:t>，生活配套设施</w:t>
      </w:r>
      <w:r>
        <w:rPr>
          <w:rFonts w:hint="eastAsia"/>
          <w:color w:val="auto"/>
          <w:highlight w:val="none"/>
          <w:lang w:val="en-US" w:eastAsia="zh-CN"/>
        </w:rPr>
        <w:t>较为</w:t>
      </w:r>
      <w:r>
        <w:rPr>
          <w:rFonts w:hint="eastAsia"/>
          <w:color w:val="auto"/>
          <w:highlight w:val="none"/>
        </w:rPr>
        <w:t>齐全、完善，绿化</w:t>
      </w:r>
      <w:r>
        <w:rPr>
          <w:rFonts w:hint="eastAsia"/>
          <w:color w:val="auto"/>
          <w:highlight w:val="none"/>
          <w:lang w:val="en-US" w:eastAsia="zh-CN"/>
        </w:rPr>
        <w:t>较好</w:t>
      </w:r>
      <w:r>
        <w:rPr>
          <w:rFonts w:hint="eastAsia"/>
          <w:color w:val="auto"/>
          <w:highlight w:val="none"/>
        </w:rPr>
        <w:t>，物业管理</w:t>
      </w:r>
      <w:r>
        <w:rPr>
          <w:rFonts w:hint="eastAsia"/>
          <w:color w:val="auto"/>
          <w:highlight w:val="none"/>
          <w:lang w:val="en-US" w:eastAsia="zh-CN"/>
        </w:rPr>
        <w:t>较好</w:t>
      </w:r>
      <w:r>
        <w:rPr>
          <w:rFonts w:hint="eastAsia"/>
          <w:color w:val="auto"/>
          <w:highlight w:val="none"/>
        </w:rPr>
        <w:t>。</w:t>
      </w:r>
    </w:p>
    <w:p>
      <w:pPr>
        <w:pStyle w:val="62"/>
        <w:ind w:firstLine="560"/>
        <w:rPr>
          <w:rFonts w:hint="eastAsia"/>
          <w:color w:val="auto"/>
          <w:highlight w:val="none"/>
        </w:rPr>
      </w:pPr>
      <w:r>
        <w:rPr>
          <w:rFonts w:hint="eastAsia"/>
          <w:color w:val="auto"/>
          <w:highlight w:val="none"/>
        </w:rPr>
        <w:t>配套状况：水、电、</w:t>
      </w:r>
      <w:r>
        <w:rPr>
          <w:rFonts w:hint="eastAsia"/>
          <w:color w:val="auto"/>
          <w:highlight w:val="none"/>
          <w:lang w:val="en-US" w:eastAsia="zh-CN"/>
        </w:rPr>
        <w:t>天然气、暖气、电梯、</w:t>
      </w:r>
      <w:r>
        <w:rPr>
          <w:rFonts w:hint="eastAsia"/>
          <w:color w:val="auto"/>
          <w:highlight w:val="none"/>
        </w:rPr>
        <w:t>电话、宽带</w:t>
      </w:r>
      <w:r>
        <w:rPr>
          <w:rFonts w:hint="eastAsia"/>
          <w:color w:val="auto"/>
          <w:highlight w:val="none"/>
          <w:lang w:eastAsia="zh-CN"/>
        </w:rPr>
        <w:t>、</w:t>
      </w:r>
      <w:r>
        <w:rPr>
          <w:rFonts w:hint="eastAsia"/>
          <w:color w:val="auto"/>
          <w:highlight w:val="none"/>
          <w:lang w:val="en-US" w:eastAsia="zh-CN"/>
        </w:rPr>
        <w:t>消防</w:t>
      </w:r>
      <w:r>
        <w:rPr>
          <w:rFonts w:hint="eastAsia"/>
          <w:color w:val="auto"/>
          <w:highlight w:val="none"/>
        </w:rPr>
        <w:t xml:space="preserve">等配套设施齐全。 </w:t>
      </w:r>
    </w:p>
    <w:p>
      <w:pPr>
        <w:pStyle w:val="62"/>
        <w:numPr>
          <w:ilvl w:val="0"/>
          <w:numId w:val="0"/>
        </w:numPr>
        <w:ind w:firstLine="560" w:firstLineChars="200"/>
        <w:rPr>
          <w:rFonts w:hint="eastAsia"/>
          <w:color w:val="auto"/>
          <w:highlight w:val="none"/>
        </w:rPr>
      </w:pPr>
      <w:r>
        <w:rPr>
          <w:rFonts w:hint="eastAsia"/>
          <w:color w:val="auto"/>
          <w:highlight w:val="none"/>
          <w:lang w:val="en-US" w:eastAsia="zh-CN"/>
        </w:rPr>
        <w:t>3、</w:t>
      </w:r>
      <w:r>
        <w:rPr>
          <w:rFonts w:hint="eastAsia"/>
          <w:color w:val="auto"/>
          <w:highlight w:val="none"/>
        </w:rPr>
        <w:t>估价对象权益状况</w:t>
      </w:r>
    </w:p>
    <w:p>
      <w:pPr>
        <w:pStyle w:val="62"/>
        <w:ind w:firstLine="560"/>
        <w:rPr>
          <w:rFonts w:hint="eastAsia" w:eastAsia="宋体"/>
          <w:color w:val="auto"/>
          <w:highlight w:val="none"/>
          <w:lang w:eastAsia="zh-CN"/>
        </w:rPr>
      </w:pPr>
      <w:r>
        <w:rPr>
          <w:rFonts w:hint="eastAsia" w:ascii="宋体" w:hAnsi="宋体" w:cs="宋体"/>
          <w:color w:val="auto"/>
          <w:sz w:val="28"/>
          <w:szCs w:val="28"/>
          <w:highlight w:val="none"/>
        </w:rPr>
        <w:t>根据估价委托人提供的</w:t>
      </w:r>
      <w:r>
        <w:rPr>
          <w:rFonts w:hint="eastAsia" w:cs="宋体"/>
          <w:color w:val="auto"/>
          <w:sz w:val="28"/>
          <w:szCs w:val="28"/>
          <w:highlight w:val="none"/>
          <w:lang w:eastAsia="zh-CN"/>
        </w:rPr>
        <w:t>《不动产登记资料查询结果证明（房屋）》、《房屋所有权证（存根）（存根）》、《河南省郑州市金水区人民法院执行裁定书》复印件及《郑州市金水区人民法院委托书》</w:t>
      </w:r>
      <w:r>
        <w:rPr>
          <w:rFonts w:hint="eastAsia" w:ascii="宋体" w:hAnsi="宋体" w:cs="宋体"/>
          <w:color w:val="auto"/>
          <w:sz w:val="28"/>
          <w:szCs w:val="28"/>
          <w:highlight w:val="none"/>
        </w:rPr>
        <w:t>，估价对象为位于</w:t>
      </w:r>
      <w:r>
        <w:rPr>
          <w:rFonts w:hint="eastAsia" w:cs="宋体"/>
          <w:color w:val="auto"/>
          <w:sz w:val="28"/>
          <w:szCs w:val="28"/>
          <w:highlight w:val="none"/>
          <w:lang w:eastAsia="zh-CN"/>
        </w:rPr>
        <w:t>惠济区金杯路10号11号楼的房地产（共计7套）</w:t>
      </w:r>
      <w:r>
        <w:rPr>
          <w:rFonts w:hint="eastAsia" w:ascii="宋体" w:hAnsi="宋体" w:cs="宋体"/>
          <w:color w:val="auto"/>
          <w:sz w:val="28"/>
          <w:szCs w:val="28"/>
          <w:highlight w:val="none"/>
        </w:rPr>
        <w:t>，</w:t>
      </w:r>
      <w:r>
        <w:rPr>
          <w:rFonts w:hint="eastAsia" w:cs="宋体"/>
          <w:color w:val="auto"/>
          <w:sz w:val="28"/>
          <w:szCs w:val="28"/>
          <w:highlight w:val="none"/>
          <w:lang w:val="en-US" w:eastAsia="zh-CN"/>
        </w:rPr>
        <w:t>房屋所有权人：河南**置业有限公司，设计用途为成套住宅，钢混结构，建筑面积总计613.46平方米。</w:t>
      </w:r>
      <w:r>
        <w:rPr>
          <w:rFonts w:hint="eastAsia"/>
          <w:color w:val="auto"/>
          <w:spacing w:val="-4"/>
          <w:highlight w:val="none"/>
        </w:rPr>
        <w:t>价值时点，估价对象被人民法院查封</w:t>
      </w:r>
      <w:r>
        <w:rPr>
          <w:rFonts w:hint="eastAsia"/>
          <w:color w:val="auto"/>
          <w:spacing w:val="-4"/>
          <w:highlight w:val="none"/>
          <w:lang w:eastAsia="zh-CN"/>
        </w:rPr>
        <w:t>。</w:t>
      </w:r>
    </w:p>
    <w:p>
      <w:pPr>
        <w:pStyle w:val="62"/>
        <w:ind w:firstLine="560"/>
        <w:rPr>
          <w:rFonts w:hint="eastAsia"/>
          <w:color w:val="auto"/>
          <w:highlight w:val="none"/>
        </w:rPr>
      </w:pPr>
      <w:r>
        <w:rPr>
          <w:rFonts w:hint="eastAsia"/>
          <w:color w:val="auto"/>
          <w:highlight w:val="none"/>
        </w:rPr>
        <w:t>根据司法鉴定评估目的，本次估价不考虑查封、租赁、抵押等因素的影响，设定估价对象房屋权益明确，资料来源有依据，权属无异议。</w:t>
      </w:r>
    </w:p>
    <w:p>
      <w:pPr>
        <w:pStyle w:val="62"/>
        <w:ind w:firstLine="560"/>
        <w:rPr>
          <w:rFonts w:hint="eastAsia"/>
          <w:color w:val="auto"/>
          <w:highlight w:val="none"/>
        </w:rPr>
      </w:pPr>
      <w:r>
        <w:rPr>
          <w:rFonts w:hint="eastAsia"/>
          <w:color w:val="auto"/>
          <w:highlight w:val="none"/>
          <w:lang w:val="en-US" w:eastAsia="zh-CN"/>
        </w:rPr>
        <w:t>4、</w:t>
      </w:r>
      <w:r>
        <w:rPr>
          <w:rFonts w:hint="eastAsia"/>
          <w:color w:val="auto"/>
          <w:highlight w:val="none"/>
        </w:rPr>
        <w:t>估价对象范围</w:t>
      </w:r>
    </w:p>
    <w:p>
      <w:pPr>
        <w:pStyle w:val="62"/>
        <w:numPr>
          <w:ilvl w:val="0"/>
          <w:numId w:val="0"/>
        </w:numPr>
        <w:ind w:firstLine="560" w:firstLineChars="200"/>
        <w:rPr>
          <w:rFonts w:hint="eastAsia" w:eastAsia="宋体"/>
          <w:color w:val="auto"/>
          <w:highlight w:val="none"/>
          <w:lang w:val="en-US" w:eastAsia="zh-CN"/>
        </w:rPr>
      </w:pPr>
      <w:r>
        <w:rPr>
          <w:rFonts w:hint="eastAsia" w:eastAsia="宋体"/>
          <w:color w:val="auto"/>
          <w:highlight w:val="none"/>
          <w:lang w:val="en-US" w:eastAsia="zh-CN"/>
        </w:rPr>
        <w:t>根据估价委托人提供的</w:t>
      </w:r>
      <w:r>
        <w:rPr>
          <w:rFonts w:hint="eastAsia"/>
          <w:color w:val="auto"/>
          <w:highlight w:val="none"/>
          <w:lang w:val="en-US" w:eastAsia="zh-CN"/>
        </w:rPr>
        <w:t>《不动产登记资料查询结果证明（房屋）》、《房屋所有权证（存根）（存根）》、《河南省郑州市金水区人民法院执行裁定书》</w:t>
      </w:r>
      <w:r>
        <w:rPr>
          <w:rFonts w:hint="eastAsia" w:eastAsia="宋体"/>
          <w:color w:val="auto"/>
          <w:highlight w:val="none"/>
          <w:lang w:val="en-US" w:eastAsia="zh-CN"/>
        </w:rPr>
        <w:t>复印件及《</w:t>
      </w:r>
      <w:r>
        <w:rPr>
          <w:rFonts w:hint="eastAsia"/>
          <w:color w:val="auto"/>
          <w:highlight w:val="none"/>
          <w:lang w:val="en-US" w:eastAsia="zh-CN"/>
        </w:rPr>
        <w:t>郑州市金水区人民法院</w:t>
      </w:r>
      <w:r>
        <w:rPr>
          <w:rFonts w:hint="eastAsia" w:eastAsia="宋体"/>
          <w:color w:val="auto"/>
          <w:highlight w:val="none"/>
          <w:lang w:val="en-US" w:eastAsia="zh-CN"/>
        </w:rPr>
        <w:t>委托书》，估价对象为位于</w:t>
      </w:r>
      <w:r>
        <w:rPr>
          <w:rFonts w:hint="eastAsia"/>
          <w:color w:val="auto"/>
          <w:highlight w:val="none"/>
          <w:lang w:val="en-US" w:eastAsia="zh-CN"/>
        </w:rPr>
        <w:t>惠济区金杯路10号11号楼的房地产（共计7套）</w:t>
      </w:r>
      <w:r>
        <w:rPr>
          <w:rFonts w:hint="eastAsia" w:eastAsia="宋体"/>
          <w:color w:val="auto"/>
          <w:highlight w:val="none"/>
          <w:lang w:val="en-US" w:eastAsia="zh-CN"/>
        </w:rPr>
        <w:t>，房屋所有权人：</w:t>
      </w:r>
      <w:r>
        <w:rPr>
          <w:rFonts w:hint="eastAsia"/>
          <w:color w:val="auto"/>
          <w:highlight w:val="none"/>
          <w:lang w:val="en-US" w:eastAsia="zh-CN"/>
        </w:rPr>
        <w:t>河南**置业有限公司</w:t>
      </w:r>
      <w:r>
        <w:rPr>
          <w:rFonts w:hint="eastAsia" w:eastAsia="宋体"/>
          <w:color w:val="auto"/>
          <w:highlight w:val="none"/>
          <w:lang w:val="en-US" w:eastAsia="zh-CN"/>
        </w:rPr>
        <w:t>，</w:t>
      </w:r>
      <w:r>
        <w:rPr>
          <w:rFonts w:hint="eastAsia"/>
          <w:color w:val="auto"/>
          <w:highlight w:val="none"/>
          <w:lang w:val="en-US" w:eastAsia="zh-CN"/>
        </w:rPr>
        <w:t>设计用途</w:t>
      </w:r>
      <w:r>
        <w:rPr>
          <w:rFonts w:hint="eastAsia" w:eastAsia="宋体"/>
          <w:color w:val="auto"/>
          <w:highlight w:val="none"/>
          <w:lang w:val="en-US" w:eastAsia="zh-CN"/>
        </w:rPr>
        <w:t>为</w:t>
      </w:r>
      <w:r>
        <w:rPr>
          <w:rFonts w:hint="eastAsia"/>
          <w:color w:val="auto"/>
          <w:highlight w:val="none"/>
          <w:lang w:val="en-US" w:eastAsia="zh-CN"/>
        </w:rPr>
        <w:t>成套住宅</w:t>
      </w:r>
      <w:r>
        <w:rPr>
          <w:rFonts w:hint="eastAsia" w:eastAsia="宋体"/>
          <w:color w:val="auto"/>
          <w:highlight w:val="none"/>
          <w:lang w:val="en-US" w:eastAsia="zh-CN"/>
        </w:rPr>
        <w:t>，钢混结构，建筑面积总计</w:t>
      </w:r>
      <w:r>
        <w:rPr>
          <w:rFonts w:hint="eastAsia"/>
          <w:color w:val="auto"/>
          <w:highlight w:val="none"/>
          <w:lang w:val="en-US" w:eastAsia="zh-CN"/>
        </w:rPr>
        <w:t>613.46</w:t>
      </w:r>
      <w:r>
        <w:rPr>
          <w:rFonts w:hint="eastAsia" w:eastAsia="宋体"/>
          <w:color w:val="auto"/>
          <w:highlight w:val="none"/>
          <w:lang w:val="en-US" w:eastAsia="zh-CN"/>
        </w:rPr>
        <w:t>平方米。详见估价对象概况表（本次估价范围包括估价对象所分摊的国有土地使用权面积及室内不可移动的装修，不包括其它动产、其它债权债务及其它特许经营权）。</w:t>
      </w:r>
    </w:p>
    <w:p>
      <w:pPr>
        <w:pStyle w:val="50"/>
        <w:rPr>
          <w:color w:val="auto"/>
          <w:highlight w:val="none"/>
        </w:rPr>
      </w:pPr>
      <w:bookmarkStart w:id="9" w:name="_Toc31565"/>
      <w:r>
        <w:rPr>
          <w:rFonts w:hint="eastAsia"/>
          <w:color w:val="auto"/>
          <w:highlight w:val="none"/>
        </w:rPr>
        <w:t>（五）</w:t>
      </w:r>
      <w:r>
        <w:rPr>
          <w:color w:val="auto"/>
          <w:highlight w:val="none"/>
        </w:rPr>
        <w:t>价值时点</w:t>
      </w:r>
      <w:bookmarkEnd w:id="9"/>
    </w:p>
    <w:p>
      <w:pPr>
        <w:pStyle w:val="62"/>
        <w:ind w:firstLine="560"/>
        <w:rPr>
          <w:color w:val="auto"/>
          <w:highlight w:val="none"/>
        </w:rPr>
      </w:pPr>
      <w:r>
        <w:rPr>
          <w:rFonts w:hint="eastAsia"/>
          <w:color w:val="auto"/>
          <w:highlight w:val="none"/>
        </w:rPr>
        <w:t>根据</w:t>
      </w:r>
      <w:r>
        <w:rPr>
          <w:color w:val="auto"/>
          <w:highlight w:val="none"/>
        </w:rPr>
        <w:t>《房地产估价</w:t>
      </w:r>
      <w:r>
        <w:rPr>
          <w:rFonts w:hint="eastAsia"/>
          <w:color w:val="auto"/>
          <w:highlight w:val="none"/>
        </w:rPr>
        <w:t>规范</w:t>
      </w:r>
      <w:r>
        <w:rPr>
          <w:color w:val="auto"/>
          <w:highlight w:val="none"/>
        </w:rPr>
        <w:t>》</w:t>
      </w:r>
      <w:r>
        <w:rPr>
          <w:rFonts w:hint="eastAsia"/>
          <w:color w:val="auto"/>
          <w:highlight w:val="none"/>
        </w:rPr>
        <w:t>，估价对象价值时点原则上为估价委托之日或者完成估价对象实地查勘之日，但估价委托另有约定的除外。本次价值时点为完成实地查勘之日，即二〇</w:t>
      </w:r>
      <w:r>
        <w:rPr>
          <w:rFonts w:hint="eastAsia"/>
          <w:color w:val="auto"/>
          <w:highlight w:val="none"/>
          <w:lang w:eastAsia="zh-CN"/>
        </w:rPr>
        <w:t>二二年一月十四日</w:t>
      </w:r>
      <w:r>
        <w:rPr>
          <w:rFonts w:hint="eastAsia"/>
          <w:color w:val="auto"/>
          <w:highlight w:val="none"/>
        </w:rPr>
        <w:t>。</w:t>
      </w:r>
    </w:p>
    <w:p>
      <w:pPr>
        <w:pStyle w:val="50"/>
        <w:rPr>
          <w:color w:val="auto"/>
          <w:highlight w:val="none"/>
        </w:rPr>
      </w:pPr>
      <w:bookmarkStart w:id="10" w:name="_Toc16889"/>
      <w:r>
        <w:rPr>
          <w:color w:val="auto"/>
          <w:highlight w:val="none"/>
        </w:rPr>
        <w:t>（六）价值类型</w:t>
      </w:r>
      <w:bookmarkEnd w:id="10"/>
    </w:p>
    <w:p>
      <w:pPr>
        <w:pStyle w:val="62"/>
        <w:ind w:firstLine="560"/>
        <w:rPr>
          <w:color w:val="auto"/>
          <w:highlight w:val="none"/>
        </w:rPr>
      </w:pPr>
      <w:r>
        <w:rPr>
          <w:rFonts w:hint="eastAsia"/>
          <w:color w:val="auto"/>
          <w:highlight w:val="none"/>
        </w:rPr>
        <w:t>本报告采用的价值标准为市场价值标准，即房地产经过适当营销后，由熟悉情况、谨慎行事且不受强迫的交易双方，以公平交易方式在价值时点自愿进行交易的金额，不考虑抵押、查封等因素的影响。</w:t>
      </w:r>
      <w:r>
        <w:rPr>
          <w:rFonts w:hint="eastAsia"/>
          <w:color w:val="auto"/>
          <w:highlight w:val="none"/>
        </w:rPr>
        <w:tab/>
      </w:r>
    </w:p>
    <w:p>
      <w:pPr>
        <w:pStyle w:val="50"/>
        <w:rPr>
          <w:color w:val="auto"/>
          <w:highlight w:val="none"/>
        </w:rPr>
      </w:pPr>
      <w:bookmarkStart w:id="11" w:name="_Toc17632"/>
      <w:r>
        <w:rPr>
          <w:color w:val="auto"/>
          <w:highlight w:val="none"/>
        </w:rPr>
        <w:t>（七）估价依据</w:t>
      </w:r>
      <w:bookmarkEnd w:id="11"/>
    </w:p>
    <w:p>
      <w:pPr>
        <w:pStyle w:val="62"/>
        <w:keepNext w:val="0"/>
        <w:keepLines w:val="0"/>
        <w:pageBreakBefore w:val="0"/>
        <w:widowControl w:val="0"/>
        <w:kinsoku/>
        <w:wordWrap/>
        <w:overflowPunct/>
        <w:topLinePunct w:val="0"/>
        <w:autoSpaceDE/>
        <w:autoSpaceDN/>
        <w:bidi w:val="0"/>
        <w:adjustRightInd w:val="0"/>
        <w:snapToGrid w:val="0"/>
        <w:spacing w:line="480" w:lineRule="exact"/>
        <w:ind w:firstLine="560"/>
        <w:textAlignment w:val="auto"/>
        <w:rPr>
          <w:color w:val="auto"/>
          <w:highlight w:val="none"/>
        </w:rPr>
      </w:pPr>
      <w:bookmarkStart w:id="12" w:name="_Toc1048"/>
      <w:r>
        <w:rPr>
          <w:color w:val="auto"/>
          <w:highlight w:val="none"/>
        </w:rPr>
        <w:t>1</w:t>
      </w:r>
      <w:r>
        <w:rPr>
          <w:rFonts w:hint="eastAsia"/>
          <w:color w:val="auto"/>
          <w:highlight w:val="none"/>
        </w:rPr>
        <w:t>、本次估价所依据的有关法律、法规和部门规章</w:t>
      </w:r>
    </w:p>
    <w:p>
      <w:pPr>
        <w:pStyle w:val="62"/>
        <w:keepNext w:val="0"/>
        <w:keepLines w:val="0"/>
        <w:pageBreakBefore w:val="0"/>
        <w:widowControl w:val="0"/>
        <w:kinsoku/>
        <w:wordWrap/>
        <w:overflowPunct/>
        <w:topLinePunct w:val="0"/>
        <w:autoSpaceDE/>
        <w:autoSpaceDN/>
        <w:bidi w:val="0"/>
        <w:adjustRightInd w:val="0"/>
        <w:snapToGrid w:val="0"/>
        <w:spacing w:line="480" w:lineRule="exact"/>
        <w:ind w:firstLine="560"/>
        <w:textAlignment w:val="auto"/>
        <w:rPr>
          <w:rFonts w:hint="eastAsia" w:eastAsia="宋体"/>
          <w:color w:val="auto"/>
          <w:highlight w:val="none"/>
          <w:lang w:eastAsia="zh-CN"/>
        </w:rPr>
      </w:pPr>
      <w:r>
        <w:rPr>
          <w:rFonts w:hint="eastAsia"/>
          <w:color w:val="auto"/>
          <w:highlight w:val="none"/>
        </w:rPr>
        <w:t>（1）《中华人民共和国资产评估法》(2016年7月2日第十二届全国人民代表大会常务委员会第二十一次会议通过)</w:t>
      </w:r>
      <w:r>
        <w:rPr>
          <w:rFonts w:hint="eastAsia"/>
          <w:color w:val="auto"/>
          <w:highlight w:val="none"/>
          <w:lang w:eastAsia="zh-CN"/>
        </w:rPr>
        <w:t>；</w:t>
      </w:r>
    </w:p>
    <w:p>
      <w:pPr>
        <w:pStyle w:val="62"/>
        <w:keepNext w:val="0"/>
        <w:keepLines w:val="0"/>
        <w:pageBreakBefore w:val="0"/>
        <w:widowControl w:val="0"/>
        <w:kinsoku/>
        <w:wordWrap/>
        <w:overflowPunct/>
        <w:topLinePunct w:val="0"/>
        <w:autoSpaceDE/>
        <w:autoSpaceDN/>
        <w:bidi w:val="0"/>
        <w:adjustRightInd w:val="0"/>
        <w:snapToGrid w:val="0"/>
        <w:spacing w:line="480" w:lineRule="exact"/>
        <w:ind w:firstLine="560"/>
        <w:textAlignment w:val="auto"/>
        <w:rPr>
          <w:rFonts w:hint="eastAsia"/>
          <w:color w:val="auto"/>
          <w:highlight w:val="none"/>
        </w:rPr>
      </w:pPr>
      <w:r>
        <w:rPr>
          <w:rFonts w:hint="eastAsia"/>
          <w:color w:val="auto"/>
          <w:highlight w:val="none"/>
        </w:rPr>
        <w:t>（2）《中华人民共和国民法典》（2020年5月28日，十三届全国人大三次会议表决通过，自2021年1月1日起施行）；</w:t>
      </w:r>
    </w:p>
    <w:p>
      <w:pPr>
        <w:pStyle w:val="62"/>
        <w:ind w:firstLine="560"/>
        <w:rPr>
          <w:rFonts w:hint="eastAsia" w:eastAsia="宋体"/>
          <w:color w:val="auto"/>
          <w:highlight w:val="none"/>
          <w:lang w:eastAsia="zh-CN"/>
        </w:rPr>
      </w:pPr>
      <w:r>
        <w:rPr>
          <w:rFonts w:hint="eastAsia"/>
          <w:color w:val="auto"/>
          <w:highlight w:val="none"/>
        </w:rPr>
        <w:t>（3）《中华人民共和国城市房地产管理法》(2019年8月26日第十三届全国人民代表大会常务委员会第十二次会议《关于修改〈中华人民共和国土地管理法〉、〈中华人民共和国城市房地产管理法〉的决定》第三次修正，自2020年1月1日起施行)</w:t>
      </w:r>
      <w:r>
        <w:rPr>
          <w:rFonts w:hint="eastAsia"/>
          <w:color w:val="auto"/>
          <w:highlight w:val="none"/>
          <w:lang w:eastAsia="zh-CN"/>
        </w:rPr>
        <w:t>；</w:t>
      </w:r>
    </w:p>
    <w:p>
      <w:pPr>
        <w:pStyle w:val="62"/>
        <w:ind w:firstLine="560"/>
        <w:rPr>
          <w:color w:val="auto"/>
          <w:highlight w:val="none"/>
        </w:rPr>
      </w:pPr>
      <w:r>
        <w:rPr>
          <w:rFonts w:hint="eastAsia"/>
          <w:color w:val="auto"/>
          <w:highlight w:val="none"/>
        </w:rPr>
        <w:t>（4）《中华人民共和国土地管理法》(2019年8月26日第十三届全国人民代表大会常务委员会第十二次会议《关于修改〈中华人民共和国土地管理法〉、〈中华人民共和国城市房地产管理法〉的决定》第三次修正，自2020年1月1日起施行)；</w:t>
      </w:r>
    </w:p>
    <w:p>
      <w:pPr>
        <w:pStyle w:val="62"/>
        <w:ind w:firstLine="560"/>
        <w:rPr>
          <w:rFonts w:hint="eastAsia" w:eastAsia="宋体"/>
          <w:color w:val="auto"/>
          <w:highlight w:val="none"/>
          <w:lang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sz w:val="30"/>
          <w:szCs w:val="30"/>
          <w:highlight w:val="none"/>
        </w:rPr>
        <w:t>《</w:t>
      </w:r>
      <w:r>
        <w:rPr>
          <w:rFonts w:hint="eastAsia"/>
          <w:color w:val="auto"/>
          <w:highlight w:val="none"/>
        </w:rPr>
        <w:t>河南省高级人民法院关于“对外委托评估拍卖相关问题”的通知</w:t>
      </w:r>
      <w:r>
        <w:rPr>
          <w:rFonts w:hint="eastAsia"/>
          <w:color w:val="auto"/>
          <w:sz w:val="30"/>
          <w:szCs w:val="30"/>
          <w:highlight w:val="none"/>
        </w:rPr>
        <w:t>》</w:t>
      </w:r>
      <w:r>
        <w:rPr>
          <w:rFonts w:hint="eastAsia"/>
          <w:color w:val="auto"/>
          <w:sz w:val="30"/>
          <w:szCs w:val="30"/>
          <w:highlight w:val="none"/>
          <w:lang w:eastAsia="zh-CN"/>
        </w:rPr>
        <w:t>。</w:t>
      </w:r>
    </w:p>
    <w:p>
      <w:pPr>
        <w:pStyle w:val="62"/>
        <w:ind w:firstLine="560"/>
        <w:rPr>
          <w:color w:val="auto"/>
          <w:highlight w:val="none"/>
        </w:rPr>
      </w:pPr>
      <w:r>
        <w:rPr>
          <w:color w:val="auto"/>
          <w:highlight w:val="none"/>
        </w:rPr>
        <w:t>2</w:t>
      </w:r>
      <w:r>
        <w:rPr>
          <w:rFonts w:hint="eastAsia"/>
          <w:color w:val="auto"/>
          <w:highlight w:val="none"/>
        </w:rPr>
        <w:t>、本次估价采用的技术规程</w:t>
      </w:r>
    </w:p>
    <w:p>
      <w:pPr>
        <w:pStyle w:val="62"/>
        <w:ind w:firstLine="560"/>
        <w:rPr>
          <w:rFonts w:hint="eastAsia" w:eastAsia="宋体"/>
          <w:color w:val="auto"/>
          <w:highlight w:val="none"/>
          <w:lang w:eastAsia="zh-CN"/>
        </w:rPr>
      </w:pPr>
      <w:r>
        <w:rPr>
          <w:rFonts w:hint="eastAsia"/>
          <w:color w:val="auto"/>
          <w:highlight w:val="none"/>
        </w:rPr>
        <w:t>（1）《房地产估价规范》（GB/T50291—2015）</w:t>
      </w:r>
      <w:r>
        <w:rPr>
          <w:rFonts w:hint="eastAsia"/>
          <w:color w:val="auto"/>
          <w:highlight w:val="none"/>
          <w:lang w:eastAsia="zh-CN"/>
        </w:rPr>
        <w:t>；</w:t>
      </w:r>
    </w:p>
    <w:p>
      <w:pPr>
        <w:pStyle w:val="62"/>
        <w:ind w:firstLine="560"/>
        <w:rPr>
          <w:rFonts w:hint="eastAsia" w:eastAsia="宋体"/>
          <w:color w:val="auto"/>
          <w:highlight w:val="none"/>
          <w:lang w:eastAsia="zh-CN"/>
        </w:rPr>
      </w:pPr>
      <w:r>
        <w:rPr>
          <w:rFonts w:hint="eastAsia"/>
          <w:color w:val="auto"/>
          <w:highlight w:val="none"/>
        </w:rPr>
        <w:t>（2）《房地产估价基本术语标准》（GB/T50899-2013）；</w:t>
      </w:r>
    </w:p>
    <w:p>
      <w:pPr>
        <w:pStyle w:val="62"/>
        <w:ind w:firstLine="560"/>
        <w:rPr>
          <w:rFonts w:hint="eastAsia"/>
          <w:color w:val="auto"/>
          <w:highlight w:val="none"/>
          <w:lang w:eastAsia="zh-CN"/>
        </w:rPr>
      </w:pPr>
      <w:r>
        <w:rPr>
          <w:rFonts w:hint="eastAsia"/>
          <w:color w:val="auto"/>
          <w:highlight w:val="none"/>
        </w:rPr>
        <w:t>（3）</w:t>
      </w:r>
      <w:r>
        <w:rPr>
          <w:rFonts w:hint="eastAsia"/>
          <w:color w:val="auto"/>
          <w:highlight w:val="none"/>
          <w:lang w:eastAsia="zh-CN"/>
        </w:rPr>
        <w:t>《涉执房地产处置司法评估指导意见（试行）》；</w:t>
      </w:r>
    </w:p>
    <w:p>
      <w:pPr>
        <w:pStyle w:val="62"/>
        <w:ind w:firstLine="56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《河南省房地产估价技术指引》</w:t>
      </w:r>
      <w:r>
        <w:rPr>
          <w:rFonts w:hint="eastAsia"/>
          <w:color w:val="auto"/>
          <w:highlight w:val="none"/>
          <w:lang w:eastAsia="zh-CN"/>
        </w:rPr>
        <w:t>；</w:t>
      </w:r>
    </w:p>
    <w:p>
      <w:pPr>
        <w:pStyle w:val="62"/>
        <w:ind w:firstLine="56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）《河南省房地产司法鉴定估价指导意见》。</w:t>
      </w:r>
    </w:p>
    <w:p>
      <w:pPr>
        <w:pStyle w:val="62"/>
        <w:ind w:firstLine="544"/>
        <w:rPr>
          <w:color w:val="auto"/>
          <w:spacing w:val="-4"/>
          <w:highlight w:val="none"/>
        </w:rPr>
      </w:pPr>
      <w:r>
        <w:rPr>
          <w:rFonts w:hint="eastAsia"/>
          <w:color w:val="auto"/>
          <w:spacing w:val="-4"/>
          <w:highlight w:val="none"/>
        </w:rPr>
        <w:t>3、估价委托人提供的有关资料</w:t>
      </w:r>
    </w:p>
    <w:p>
      <w:pPr>
        <w:pStyle w:val="62"/>
        <w:ind w:firstLine="544"/>
        <w:rPr>
          <w:rFonts w:hint="eastAsia" w:eastAsia="宋体"/>
          <w:color w:val="auto"/>
          <w:spacing w:val="-4"/>
          <w:highlight w:val="none"/>
          <w:lang w:eastAsia="zh-CN"/>
        </w:rPr>
      </w:pPr>
      <w:r>
        <w:rPr>
          <w:rFonts w:hint="eastAsia"/>
          <w:color w:val="auto"/>
          <w:spacing w:val="-4"/>
          <w:highlight w:val="none"/>
        </w:rPr>
        <w:t>（1）《郑州市金水区人民法院委托书》</w:t>
      </w:r>
      <w:r>
        <w:rPr>
          <w:rFonts w:hint="eastAsia"/>
          <w:color w:val="auto"/>
          <w:spacing w:val="-4"/>
          <w:highlight w:val="none"/>
          <w:lang w:eastAsia="zh-CN"/>
        </w:rPr>
        <w:t>；</w:t>
      </w:r>
    </w:p>
    <w:p>
      <w:pPr>
        <w:pStyle w:val="62"/>
        <w:ind w:firstLine="544"/>
        <w:rPr>
          <w:rFonts w:hint="eastAsia"/>
          <w:color w:val="auto"/>
          <w:spacing w:val="-4"/>
          <w:highlight w:val="none"/>
          <w:lang w:eastAsia="zh-CN"/>
        </w:rPr>
      </w:pPr>
      <w:r>
        <w:rPr>
          <w:rFonts w:hint="eastAsia"/>
          <w:color w:val="auto"/>
          <w:spacing w:val="-4"/>
          <w:highlight w:val="none"/>
        </w:rPr>
        <w:t>（</w:t>
      </w:r>
      <w:r>
        <w:rPr>
          <w:rFonts w:hint="eastAsia"/>
          <w:color w:val="auto"/>
          <w:spacing w:val="-4"/>
          <w:highlight w:val="none"/>
          <w:lang w:val="en-US" w:eastAsia="zh-CN"/>
        </w:rPr>
        <w:t>2</w:t>
      </w:r>
      <w:r>
        <w:rPr>
          <w:rFonts w:hint="eastAsia"/>
          <w:color w:val="auto"/>
          <w:spacing w:val="-4"/>
          <w:highlight w:val="none"/>
        </w:rPr>
        <w:t>）</w:t>
      </w:r>
      <w:r>
        <w:rPr>
          <w:rFonts w:hint="eastAsia"/>
          <w:color w:val="auto"/>
          <w:spacing w:val="-4"/>
          <w:highlight w:val="none"/>
          <w:lang w:eastAsia="zh-CN"/>
        </w:rPr>
        <w:t>《</w:t>
      </w:r>
      <w:r>
        <w:rPr>
          <w:rFonts w:hint="eastAsia"/>
          <w:color w:val="auto"/>
          <w:spacing w:val="-4"/>
          <w:highlight w:val="none"/>
          <w:lang w:val="en-US" w:eastAsia="zh-CN"/>
        </w:rPr>
        <w:t>河南省</w:t>
      </w:r>
      <w:r>
        <w:rPr>
          <w:rFonts w:hint="eastAsia"/>
          <w:color w:val="auto"/>
          <w:spacing w:val="-4"/>
          <w:highlight w:val="none"/>
          <w:lang w:eastAsia="zh-CN"/>
        </w:rPr>
        <w:t>郑州市金水区人民法院执行裁定书》复印件；</w:t>
      </w:r>
    </w:p>
    <w:p>
      <w:pPr>
        <w:pStyle w:val="62"/>
        <w:ind w:firstLine="544"/>
        <w:rPr>
          <w:rFonts w:hint="eastAsia"/>
          <w:color w:val="auto"/>
          <w:spacing w:val="-4"/>
          <w:highlight w:val="none"/>
          <w:lang w:eastAsia="zh-CN"/>
        </w:rPr>
      </w:pPr>
      <w:r>
        <w:rPr>
          <w:rFonts w:hint="eastAsia"/>
          <w:color w:val="auto"/>
          <w:spacing w:val="-4"/>
          <w:highlight w:val="none"/>
          <w:lang w:eastAsia="zh-CN"/>
        </w:rPr>
        <w:t>（</w:t>
      </w:r>
      <w:r>
        <w:rPr>
          <w:rFonts w:hint="eastAsia"/>
          <w:color w:val="auto"/>
          <w:spacing w:val="-4"/>
          <w:highlight w:val="none"/>
          <w:lang w:val="en-US" w:eastAsia="zh-CN"/>
        </w:rPr>
        <w:t>3</w:t>
      </w:r>
      <w:r>
        <w:rPr>
          <w:rFonts w:hint="eastAsia"/>
          <w:color w:val="auto"/>
          <w:spacing w:val="-4"/>
          <w:highlight w:val="none"/>
          <w:lang w:eastAsia="zh-CN"/>
        </w:rPr>
        <w:t>）《不动产登记资料查询结果证明（房屋）》复印件；</w:t>
      </w:r>
    </w:p>
    <w:p>
      <w:pPr>
        <w:pStyle w:val="62"/>
        <w:ind w:firstLine="544"/>
        <w:rPr>
          <w:rFonts w:hint="eastAsia"/>
          <w:color w:val="auto"/>
          <w:spacing w:val="-4"/>
          <w:highlight w:val="none"/>
          <w:lang w:eastAsia="zh-CN"/>
        </w:rPr>
      </w:pPr>
      <w:r>
        <w:rPr>
          <w:rFonts w:hint="eastAsia"/>
          <w:color w:val="auto"/>
          <w:spacing w:val="-4"/>
          <w:highlight w:val="none"/>
        </w:rPr>
        <w:t>（</w:t>
      </w:r>
      <w:r>
        <w:rPr>
          <w:rFonts w:hint="eastAsia"/>
          <w:color w:val="auto"/>
          <w:spacing w:val="-4"/>
          <w:highlight w:val="none"/>
          <w:lang w:val="en-US" w:eastAsia="zh-CN"/>
        </w:rPr>
        <w:t>4</w:t>
      </w:r>
      <w:r>
        <w:rPr>
          <w:rFonts w:hint="eastAsia"/>
          <w:color w:val="auto"/>
          <w:spacing w:val="-4"/>
          <w:highlight w:val="none"/>
        </w:rPr>
        <w:t>）《</w:t>
      </w:r>
      <w:r>
        <w:rPr>
          <w:rFonts w:hint="eastAsia"/>
          <w:color w:val="auto"/>
          <w:spacing w:val="-4"/>
          <w:highlight w:val="none"/>
          <w:lang w:eastAsia="zh-CN"/>
        </w:rPr>
        <w:t>房屋所有权证（存根）</w:t>
      </w:r>
      <w:r>
        <w:rPr>
          <w:rFonts w:hint="eastAsia"/>
          <w:color w:val="auto"/>
          <w:spacing w:val="-4"/>
          <w:highlight w:val="none"/>
        </w:rPr>
        <w:t>》复印件</w:t>
      </w:r>
      <w:r>
        <w:rPr>
          <w:rFonts w:hint="eastAsia"/>
          <w:color w:val="auto"/>
          <w:spacing w:val="-4"/>
          <w:highlight w:val="none"/>
          <w:lang w:eastAsia="zh-CN"/>
        </w:rPr>
        <w:t>。</w:t>
      </w:r>
    </w:p>
    <w:p>
      <w:pPr>
        <w:pStyle w:val="62"/>
        <w:ind w:firstLine="544"/>
        <w:rPr>
          <w:color w:val="auto"/>
          <w:spacing w:val="-4"/>
          <w:highlight w:val="none"/>
        </w:rPr>
      </w:pPr>
      <w:r>
        <w:rPr>
          <w:rFonts w:hint="eastAsia"/>
          <w:color w:val="auto"/>
          <w:spacing w:val="-4"/>
          <w:highlight w:val="none"/>
        </w:rPr>
        <w:t>4、本公司及评估人员所搜集掌握的有关资料</w:t>
      </w:r>
    </w:p>
    <w:p>
      <w:pPr>
        <w:pStyle w:val="62"/>
        <w:ind w:firstLine="544"/>
        <w:rPr>
          <w:color w:val="auto"/>
          <w:spacing w:val="-4"/>
          <w:highlight w:val="none"/>
        </w:rPr>
      </w:pPr>
      <w:r>
        <w:rPr>
          <w:rFonts w:hint="eastAsia"/>
          <w:color w:val="auto"/>
          <w:spacing w:val="-4"/>
          <w:highlight w:val="none"/>
        </w:rPr>
        <w:t>（1）</w:t>
      </w:r>
      <w:r>
        <w:rPr>
          <w:rFonts w:hint="eastAsia"/>
          <w:color w:val="auto"/>
          <w:spacing w:val="-4"/>
          <w:highlight w:val="none"/>
          <w:lang w:eastAsia="zh-CN"/>
        </w:rPr>
        <w:t>郑州市</w:t>
      </w:r>
      <w:r>
        <w:rPr>
          <w:rFonts w:hint="eastAsia"/>
          <w:color w:val="auto"/>
          <w:spacing w:val="-4"/>
          <w:highlight w:val="none"/>
        </w:rPr>
        <w:t>房地产市场指数、</w:t>
      </w:r>
      <w:r>
        <w:rPr>
          <w:rFonts w:hint="eastAsia"/>
          <w:color w:val="auto"/>
          <w:spacing w:val="-4"/>
          <w:highlight w:val="none"/>
          <w:lang w:eastAsia="zh-CN"/>
        </w:rPr>
        <w:t>郑州市</w:t>
      </w:r>
      <w:r>
        <w:rPr>
          <w:rFonts w:hint="eastAsia"/>
          <w:color w:val="auto"/>
          <w:spacing w:val="-4"/>
          <w:highlight w:val="none"/>
        </w:rPr>
        <w:t>房地产动态及相关指标；</w:t>
      </w:r>
    </w:p>
    <w:p>
      <w:pPr>
        <w:pStyle w:val="62"/>
        <w:ind w:firstLine="544"/>
        <w:rPr>
          <w:color w:val="auto"/>
          <w:spacing w:val="-4"/>
          <w:highlight w:val="none"/>
        </w:rPr>
      </w:pPr>
      <w:r>
        <w:rPr>
          <w:rFonts w:hint="eastAsia"/>
          <w:color w:val="auto"/>
          <w:spacing w:val="-4"/>
          <w:highlight w:val="none"/>
        </w:rPr>
        <w:t>（2）</w:t>
      </w:r>
      <w:r>
        <w:rPr>
          <w:rFonts w:hint="eastAsia"/>
          <w:color w:val="auto"/>
          <w:spacing w:val="-4"/>
          <w:highlight w:val="none"/>
          <w:lang w:eastAsia="zh-CN"/>
        </w:rPr>
        <w:t>郑州市</w:t>
      </w:r>
      <w:r>
        <w:rPr>
          <w:rFonts w:hint="eastAsia"/>
          <w:color w:val="auto"/>
          <w:spacing w:val="-4"/>
          <w:highlight w:val="none"/>
        </w:rPr>
        <w:t>房地产交易相关税费标准等；</w:t>
      </w:r>
    </w:p>
    <w:p>
      <w:pPr>
        <w:pStyle w:val="62"/>
        <w:ind w:firstLine="544"/>
        <w:rPr>
          <w:color w:val="auto"/>
          <w:spacing w:val="-4"/>
          <w:highlight w:val="none"/>
        </w:rPr>
      </w:pPr>
      <w:r>
        <w:rPr>
          <w:rFonts w:hint="eastAsia"/>
          <w:color w:val="auto"/>
          <w:spacing w:val="-4"/>
          <w:highlight w:val="none"/>
        </w:rPr>
        <w:t>（3）</w:t>
      </w:r>
      <w:r>
        <w:rPr>
          <w:rFonts w:hint="eastAsia"/>
          <w:color w:val="auto"/>
          <w:spacing w:val="-4"/>
          <w:highlight w:val="none"/>
          <w:lang w:eastAsia="zh-CN"/>
        </w:rPr>
        <w:t>郑州市</w:t>
      </w:r>
      <w:r>
        <w:rPr>
          <w:rFonts w:hint="eastAsia"/>
          <w:color w:val="auto"/>
          <w:spacing w:val="-4"/>
          <w:highlight w:val="none"/>
        </w:rPr>
        <w:t>概况、规划、经济发展及自然、人文环境资料；</w:t>
      </w:r>
    </w:p>
    <w:p>
      <w:pPr>
        <w:pStyle w:val="62"/>
        <w:ind w:firstLine="544"/>
        <w:rPr>
          <w:color w:val="auto"/>
          <w:spacing w:val="-4"/>
          <w:highlight w:val="none"/>
        </w:rPr>
      </w:pPr>
      <w:r>
        <w:rPr>
          <w:rFonts w:hint="eastAsia"/>
          <w:color w:val="auto"/>
          <w:spacing w:val="-4"/>
          <w:highlight w:val="none"/>
        </w:rPr>
        <w:t>（4）现场查勘获得的资料及其他有关资料。</w:t>
      </w:r>
    </w:p>
    <w:p>
      <w:pPr>
        <w:pStyle w:val="50"/>
        <w:rPr>
          <w:color w:val="auto"/>
          <w:highlight w:val="none"/>
        </w:rPr>
      </w:pPr>
      <w:r>
        <w:rPr>
          <w:color w:val="auto"/>
          <w:highlight w:val="none"/>
        </w:rPr>
        <w:t>（八）估价原则</w:t>
      </w:r>
      <w:bookmarkEnd w:id="12"/>
    </w:p>
    <w:p>
      <w:pPr>
        <w:pStyle w:val="62"/>
        <w:ind w:firstLine="560"/>
        <w:rPr>
          <w:color w:val="auto"/>
          <w:highlight w:val="none"/>
        </w:rPr>
      </w:pPr>
      <w:r>
        <w:rPr>
          <w:color w:val="auto"/>
          <w:highlight w:val="none"/>
        </w:rPr>
        <w:t>本次估价遵守独立、客观、公正、合法的原则及最高最佳利用原则、价值时点原则、替代原则等技术性原则。</w:t>
      </w:r>
    </w:p>
    <w:p>
      <w:pPr>
        <w:pStyle w:val="62"/>
        <w:ind w:firstLine="560"/>
        <w:rPr>
          <w:color w:val="auto"/>
          <w:highlight w:val="none"/>
        </w:rPr>
      </w:pPr>
      <w:r>
        <w:rPr>
          <w:color w:val="auto"/>
          <w:highlight w:val="none"/>
        </w:rPr>
        <w:t>1、独立、客观、公正原则</w:t>
      </w:r>
    </w:p>
    <w:p>
      <w:pPr>
        <w:pStyle w:val="62"/>
        <w:ind w:firstLine="560"/>
        <w:rPr>
          <w:color w:val="auto"/>
          <w:highlight w:val="none"/>
        </w:rPr>
      </w:pPr>
      <w:r>
        <w:rPr>
          <w:color w:val="auto"/>
          <w:highlight w:val="none"/>
        </w:rPr>
        <w:t>要求估价机构有完全独立性，估价机构和注册房地产估价师与估价对象及相关当事人没有利害关系，不受外部干扰因素影响，从实际出发，公平合理地进行估价。</w:t>
      </w:r>
    </w:p>
    <w:p>
      <w:pPr>
        <w:pStyle w:val="62"/>
        <w:ind w:firstLine="560"/>
        <w:rPr>
          <w:color w:val="auto"/>
          <w:highlight w:val="none"/>
        </w:rPr>
      </w:pPr>
      <w:r>
        <w:rPr>
          <w:color w:val="auto"/>
          <w:highlight w:val="none"/>
        </w:rPr>
        <w:t>2、合法原则</w:t>
      </w:r>
    </w:p>
    <w:p>
      <w:pPr>
        <w:pStyle w:val="62"/>
        <w:ind w:firstLine="560"/>
        <w:rPr>
          <w:color w:val="auto"/>
          <w:highlight w:val="none"/>
        </w:rPr>
      </w:pPr>
      <w:r>
        <w:rPr>
          <w:rFonts w:hint="eastAsia"/>
          <w:color w:val="auto"/>
          <w:highlight w:val="none"/>
        </w:rPr>
        <w:t>要求估价结果是在依法判定的估价对象状况下的价值或价格的原则。遵循合法原则，首先要求房地产估价应以估价对象的合法权益为前提进行。合法权益包括合法产权、合法使用、合法处分等方面。遵循合法原则，具体来说有下列几个方面：在合法产权方面，应以房地产权属证书和有关证件为依据；在合法使用方面，应以城市规划、土地用途管制等为依据；在合法处分方面，应以法律、法规或合同等允许的处分方式为依据；在其他方面，如评估出的价格必须符合国家的价格政策。估价对象权属清晰无异议，</w:t>
      </w:r>
      <w:r>
        <w:rPr>
          <w:rFonts w:hint="eastAsia"/>
          <w:color w:val="auto"/>
          <w:highlight w:val="none"/>
          <w:lang w:eastAsia="zh-CN"/>
        </w:rPr>
        <w:t>属于法律、行政法规规定可以</w:t>
      </w:r>
      <w:r>
        <w:rPr>
          <w:rFonts w:hint="eastAsia"/>
          <w:color w:val="auto"/>
          <w:highlight w:val="none"/>
          <w:lang w:val="en-US" w:eastAsia="zh-CN"/>
        </w:rPr>
        <w:t>交易</w:t>
      </w:r>
      <w:r>
        <w:rPr>
          <w:rFonts w:hint="eastAsia"/>
          <w:color w:val="auto"/>
          <w:highlight w:val="none"/>
          <w:lang w:eastAsia="zh-CN"/>
        </w:rPr>
        <w:t>的财产</w:t>
      </w:r>
      <w:r>
        <w:rPr>
          <w:rFonts w:hint="eastAsia"/>
          <w:color w:val="auto"/>
          <w:highlight w:val="none"/>
        </w:rPr>
        <w:t>。</w:t>
      </w:r>
    </w:p>
    <w:p>
      <w:pPr>
        <w:pStyle w:val="62"/>
        <w:ind w:firstLine="560"/>
        <w:rPr>
          <w:color w:val="auto"/>
          <w:highlight w:val="none"/>
        </w:rPr>
      </w:pPr>
      <w:r>
        <w:rPr>
          <w:rFonts w:hint="eastAsia"/>
          <w:color w:val="auto"/>
          <w:highlight w:val="none"/>
        </w:rPr>
        <w:t>3</w:t>
      </w:r>
      <w:r>
        <w:rPr>
          <w:color w:val="auto"/>
          <w:highlight w:val="none"/>
        </w:rPr>
        <w:t>、最高最佳利用原则</w:t>
      </w:r>
    </w:p>
    <w:p>
      <w:pPr>
        <w:pStyle w:val="62"/>
        <w:ind w:firstLine="560"/>
        <w:rPr>
          <w:color w:val="auto"/>
          <w:highlight w:val="none"/>
        </w:rPr>
      </w:pPr>
      <w:r>
        <w:rPr>
          <w:color w:val="auto"/>
          <w:highlight w:val="none"/>
        </w:rPr>
        <w:t>应以估价对象的最高最佳使用为前提进行。在合法前提下，房地产只有在最高最佳使用状态下才能发挥最大效用。最高最佳使用应是法律上允许、技术上可能、经济上可行，经过充分合理的论证，能使估价对象产生最高价值的使用方式。</w:t>
      </w:r>
    </w:p>
    <w:p>
      <w:pPr>
        <w:pStyle w:val="62"/>
        <w:ind w:firstLine="560"/>
        <w:rPr>
          <w:color w:val="auto"/>
          <w:highlight w:val="none"/>
        </w:rPr>
      </w:pPr>
      <w:r>
        <w:rPr>
          <w:rFonts w:hint="eastAsia"/>
          <w:color w:val="auto"/>
          <w:highlight w:val="none"/>
        </w:rPr>
        <w:t>4</w:t>
      </w:r>
      <w:r>
        <w:rPr>
          <w:color w:val="auto"/>
          <w:highlight w:val="none"/>
        </w:rPr>
        <w:t>、价值时点原则</w:t>
      </w:r>
    </w:p>
    <w:p>
      <w:pPr>
        <w:pStyle w:val="62"/>
        <w:ind w:firstLine="560"/>
        <w:rPr>
          <w:color w:val="auto"/>
          <w:highlight w:val="none"/>
        </w:rPr>
      </w:pPr>
      <w:r>
        <w:rPr>
          <w:color w:val="auto"/>
          <w:highlight w:val="none"/>
        </w:rPr>
        <w:t>估价结果应是估价对象</w:t>
      </w:r>
      <w:r>
        <w:rPr>
          <w:rFonts w:hint="eastAsia"/>
          <w:color w:val="auto"/>
          <w:highlight w:val="none"/>
        </w:rPr>
        <w:t>根据估价目的确定的</w:t>
      </w:r>
      <w:r>
        <w:rPr>
          <w:color w:val="auto"/>
          <w:highlight w:val="none"/>
        </w:rPr>
        <w:t>在价值时点的客观合理价格或价值。</w:t>
      </w:r>
    </w:p>
    <w:p>
      <w:pPr>
        <w:pStyle w:val="62"/>
        <w:ind w:firstLine="560"/>
        <w:rPr>
          <w:color w:val="auto"/>
          <w:highlight w:val="none"/>
        </w:rPr>
      </w:pPr>
      <w:r>
        <w:rPr>
          <w:rFonts w:hint="eastAsia"/>
          <w:color w:val="auto"/>
          <w:highlight w:val="none"/>
        </w:rPr>
        <w:t>5</w:t>
      </w:r>
      <w:r>
        <w:rPr>
          <w:color w:val="auto"/>
          <w:highlight w:val="none"/>
        </w:rPr>
        <w:t>、替代原则</w:t>
      </w:r>
    </w:p>
    <w:p>
      <w:pPr>
        <w:pStyle w:val="62"/>
        <w:bidi w:val="0"/>
        <w:rPr>
          <w:color w:val="auto"/>
          <w:highlight w:val="none"/>
        </w:rPr>
      </w:pPr>
      <w:r>
        <w:rPr>
          <w:color w:val="auto"/>
          <w:highlight w:val="none"/>
        </w:rPr>
        <w:t>估价结果不得明显偏离类似房地产在同等条件下的正常价格。同一供求范围内，在用途、规模、档次、建筑结构等方</w:t>
      </w:r>
      <w:r>
        <w:rPr>
          <w:color w:val="auto"/>
          <w:spacing w:val="-10"/>
          <w:highlight w:val="none"/>
        </w:rPr>
        <w:t>面类似的房地产之间具有相互影响作用，其价格会相互牵掣而趋于一致。</w:t>
      </w:r>
    </w:p>
    <w:p>
      <w:pPr>
        <w:pStyle w:val="50"/>
        <w:rPr>
          <w:color w:val="auto"/>
          <w:highlight w:val="none"/>
        </w:rPr>
      </w:pPr>
      <w:bookmarkStart w:id="13" w:name="_Toc18583"/>
      <w:r>
        <w:rPr>
          <w:rFonts w:hint="eastAsia"/>
          <w:color w:val="auto"/>
          <w:highlight w:val="none"/>
        </w:rPr>
        <w:t>（九）</w:t>
      </w:r>
      <w:r>
        <w:rPr>
          <w:color w:val="auto"/>
          <w:highlight w:val="none"/>
        </w:rPr>
        <w:t>估价方法</w:t>
      </w:r>
      <w:bookmarkEnd w:id="13"/>
    </w:p>
    <w:p>
      <w:pPr>
        <w:spacing w:line="560" w:lineRule="exact"/>
        <w:jc w:val="center"/>
        <w:rPr>
          <w:rFonts w:hint="eastAsia" w:hAnsi="宋体"/>
          <w:b/>
          <w:color w:val="auto"/>
          <w:spacing w:val="14"/>
          <w:kern w:val="0"/>
          <w:sz w:val="40"/>
          <w:szCs w:val="40"/>
          <w:highlight w:val="none"/>
        </w:rPr>
      </w:pPr>
      <w:bookmarkStart w:id="14" w:name="_Toc9941"/>
      <w:r>
        <w:rPr>
          <w:rFonts w:hint="eastAsia" w:hAnsi="宋体"/>
          <w:b/>
          <w:color w:val="auto"/>
          <w:spacing w:val="14"/>
          <w:kern w:val="0"/>
          <w:sz w:val="28"/>
          <w:szCs w:val="28"/>
          <w:highlight w:val="none"/>
        </w:rPr>
        <w:t>估价方法适用性分析一览表</w:t>
      </w:r>
    </w:p>
    <w:tbl>
      <w:tblPr>
        <w:tblStyle w:val="32"/>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0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blHeader/>
          <w:jc w:val="center"/>
        </w:trPr>
        <w:tc>
          <w:tcPr>
            <w:tcW w:w="1410" w:type="dxa"/>
            <w:tcBorders>
              <w:lef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估价方法</w:t>
            </w:r>
          </w:p>
        </w:tc>
        <w:tc>
          <w:tcPr>
            <w:tcW w:w="1209" w:type="dxa"/>
            <w:tcBorders>
              <w:left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是否选用</w:t>
            </w:r>
          </w:p>
        </w:tc>
        <w:tc>
          <w:tcPr>
            <w:tcW w:w="6559" w:type="dxa"/>
            <w:tcBorders>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是否选用理由说明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410" w:type="dxa"/>
            <w:tcBorders>
              <w:lef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比较法</w:t>
            </w:r>
          </w:p>
        </w:tc>
        <w:tc>
          <w:tcPr>
            <w:tcW w:w="1209" w:type="dxa"/>
            <w:tcBorders>
              <w:left w:val="nil"/>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选用</w:t>
            </w:r>
          </w:p>
        </w:tc>
        <w:tc>
          <w:tcPr>
            <w:tcW w:w="6559" w:type="dxa"/>
            <w:tcBorders>
              <w:right w:val="single" w:color="auto" w:sz="4" w:space="0"/>
            </w:tcBorders>
            <w:vAlign w:val="center"/>
          </w:tcPr>
          <w:p>
            <w:pPr>
              <w:keepNext w:val="0"/>
              <w:keepLines w:val="0"/>
              <w:suppressLineNumbers w:val="0"/>
              <w:spacing w:before="0" w:beforeAutospacing="0" w:after="0" w:afterAutospacing="0" w:line="38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依据中华人民共和国国家标准《房地产估价规范》（GB/T50291-2015）4.1.2-1“估价对象的同类房地产有较多交易的，应选用比较法”。在估价对象同一供求圈内同类房地产市场存在较多的交易量，房地产市场上类似可比实例较多，且修正、调整体系完善，故选用比较法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1410" w:type="dxa"/>
            <w:tcBorders>
              <w:lef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收益法</w:t>
            </w:r>
          </w:p>
        </w:tc>
        <w:tc>
          <w:tcPr>
            <w:tcW w:w="1209" w:type="dxa"/>
            <w:tcBorders>
              <w:left w:val="nil"/>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选用</w:t>
            </w:r>
          </w:p>
        </w:tc>
        <w:tc>
          <w:tcPr>
            <w:tcW w:w="6559" w:type="dxa"/>
            <w:tcBorders>
              <w:right w:val="single" w:color="auto" w:sz="4" w:space="0"/>
            </w:tcBorders>
            <w:vAlign w:val="center"/>
          </w:tcPr>
          <w:p>
            <w:pPr>
              <w:keepNext w:val="0"/>
              <w:keepLines w:val="0"/>
              <w:suppressLineNumbers w:val="0"/>
              <w:spacing w:before="0" w:beforeAutospacing="0" w:after="0" w:afterAutospacing="0" w:line="380" w:lineRule="exact"/>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依据中华人民共和国国家标准《房地产估价规范》（GB/T50291-2015）4.1.2-2“估价对象或其同类房地产通常有租金等经济收入的，应选用收益法”。估价对象合法</w:t>
            </w:r>
            <w:r>
              <w:rPr>
                <w:rFonts w:hint="eastAsia" w:ascii="宋体" w:hAnsi="宋体" w:cs="宋体"/>
                <w:color w:val="auto"/>
                <w:sz w:val="21"/>
                <w:szCs w:val="21"/>
                <w:highlight w:val="none"/>
                <w:lang w:eastAsia="zh-CN"/>
              </w:rPr>
              <w:t>设计用途为成套住宅</w:t>
            </w:r>
            <w:r>
              <w:rPr>
                <w:rFonts w:hint="eastAsia" w:ascii="宋体" w:hAnsi="宋体" w:cs="宋体"/>
                <w:color w:val="auto"/>
                <w:sz w:val="21"/>
                <w:szCs w:val="21"/>
                <w:highlight w:val="none"/>
              </w:rPr>
              <w:t>，可以出租，具有收益，适宜选用收益法。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6" w:hRule="atLeast"/>
          <w:jc w:val="center"/>
        </w:trPr>
        <w:tc>
          <w:tcPr>
            <w:tcW w:w="1410" w:type="dxa"/>
            <w:tcBorders>
              <w:lef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成本法</w:t>
            </w:r>
          </w:p>
        </w:tc>
        <w:tc>
          <w:tcPr>
            <w:tcW w:w="1209" w:type="dxa"/>
            <w:tcBorders>
              <w:left w:val="nil"/>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不选用</w:t>
            </w:r>
          </w:p>
        </w:tc>
        <w:tc>
          <w:tcPr>
            <w:tcW w:w="6559" w:type="dxa"/>
            <w:tcBorders>
              <w:right w:val="single" w:color="auto" w:sz="4" w:space="0"/>
            </w:tcBorders>
            <w:vAlign w:val="center"/>
          </w:tcPr>
          <w:p>
            <w:pPr>
              <w:keepNext w:val="0"/>
              <w:keepLines w:val="0"/>
              <w:suppressLineNumbers w:val="0"/>
              <w:spacing w:before="0" w:beforeAutospacing="0" w:after="0" w:afterAutospacing="0" w:line="380" w:lineRule="exact"/>
              <w:ind w:left="0" w:right="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依据中华人民共和国国家标准《房地产估价规范》（GB/T50291—2015）4.1.2-3“估价对象可假定为独立的开发建设项目进行重新开发建设的，宜选用成本法；当估价对象的同类房地产没有交易或交易案例很少，且估价对象或其同类房地产没有租金等经济收入时，应选用成本法。”估价对象为</w:t>
            </w:r>
            <w:r>
              <w:rPr>
                <w:rFonts w:hint="eastAsia" w:ascii="宋体" w:hAnsi="宋体" w:cs="宋体"/>
                <w:color w:val="auto"/>
                <w:kern w:val="0"/>
                <w:sz w:val="21"/>
                <w:szCs w:val="21"/>
                <w:highlight w:val="none"/>
                <w:lang w:val="en-US" w:eastAsia="zh-CN"/>
              </w:rPr>
              <w:t>成套住宅</w:t>
            </w:r>
            <w:r>
              <w:rPr>
                <w:rFonts w:hint="eastAsia" w:ascii="宋体" w:hAnsi="宋体" w:cs="宋体"/>
                <w:color w:val="auto"/>
                <w:kern w:val="0"/>
                <w:sz w:val="21"/>
                <w:szCs w:val="21"/>
                <w:highlight w:val="none"/>
              </w:rPr>
              <w:t>，不可假定为独立开发建设项目进行重新开发建设及考虑估价对象为成熟</w:t>
            </w:r>
            <w:r>
              <w:rPr>
                <w:rFonts w:hint="eastAsia" w:ascii="宋体" w:hAnsi="宋体" w:cs="宋体"/>
                <w:color w:val="auto"/>
                <w:kern w:val="0"/>
                <w:sz w:val="21"/>
                <w:szCs w:val="21"/>
                <w:highlight w:val="none"/>
                <w:lang w:eastAsia="zh-CN"/>
              </w:rPr>
              <w:t>区域</w:t>
            </w:r>
            <w:r>
              <w:rPr>
                <w:rFonts w:hint="eastAsia" w:ascii="宋体" w:hAnsi="宋体" w:cs="宋体"/>
                <w:color w:val="auto"/>
                <w:kern w:val="0"/>
                <w:sz w:val="21"/>
                <w:szCs w:val="21"/>
                <w:highlight w:val="none"/>
              </w:rPr>
              <w:t>，类似交易案例较多，因此不适宜采用成本法进行计算。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1410" w:type="dxa"/>
            <w:tcBorders>
              <w:lef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假设开发法</w:t>
            </w:r>
          </w:p>
        </w:tc>
        <w:tc>
          <w:tcPr>
            <w:tcW w:w="1209" w:type="dxa"/>
            <w:tcBorders>
              <w:left w:val="nil"/>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不选用</w:t>
            </w:r>
          </w:p>
        </w:tc>
        <w:tc>
          <w:tcPr>
            <w:tcW w:w="6559" w:type="dxa"/>
            <w:tcBorders>
              <w:right w:val="single" w:color="auto" w:sz="4" w:space="0"/>
            </w:tcBorders>
            <w:vAlign w:val="center"/>
          </w:tcPr>
          <w:p>
            <w:pPr>
              <w:keepNext w:val="0"/>
              <w:keepLines w:val="0"/>
              <w:suppressLineNumbers w:val="0"/>
              <w:spacing w:before="0" w:beforeAutospacing="0" w:after="0" w:afterAutospacing="0" w:line="380" w:lineRule="exact"/>
              <w:ind w:left="0" w:right="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依据中华人民共和国国家标准《房地产估价规范》（GB/T50291—2015）4.1.2“估价对象具有开发或再开发潜力且开发完成后的价值可采用除成本法以外的方法测算的,应选用假设开发法。”此次估</w:t>
            </w:r>
            <w:r>
              <w:rPr>
                <w:rFonts w:hint="eastAsia" w:ascii="宋体" w:hAnsi="宋体" w:cs="宋体"/>
                <w:color w:val="auto"/>
                <w:sz w:val="21"/>
                <w:szCs w:val="21"/>
                <w:highlight w:val="none"/>
              </w:rPr>
              <w:t>价对象为已建成的房地产，没有相应的规划变更文件，</w:t>
            </w:r>
            <w:r>
              <w:rPr>
                <w:rFonts w:hint="eastAsia" w:ascii="宋体" w:hAnsi="宋体" w:cs="宋体"/>
                <w:color w:val="auto"/>
                <w:kern w:val="0"/>
                <w:sz w:val="21"/>
                <w:szCs w:val="21"/>
                <w:highlight w:val="none"/>
              </w:rPr>
              <w:t>不适合用假设开发法。</w:t>
            </w:r>
          </w:p>
        </w:tc>
      </w:tr>
    </w:tbl>
    <w:p>
      <w:pPr>
        <w:pStyle w:val="50"/>
        <w:rPr>
          <w:color w:val="auto"/>
          <w:highlight w:val="none"/>
        </w:rPr>
      </w:pPr>
      <w:r>
        <w:rPr>
          <w:rFonts w:hint="eastAsia"/>
          <w:color w:val="auto"/>
          <w:highlight w:val="none"/>
        </w:rPr>
        <w:t>（十）</w:t>
      </w:r>
      <w:r>
        <w:rPr>
          <w:color w:val="auto"/>
          <w:highlight w:val="none"/>
        </w:rPr>
        <w:t>估价结果</w:t>
      </w:r>
      <w:bookmarkEnd w:id="14"/>
    </w:p>
    <w:p>
      <w:pPr>
        <w:pStyle w:val="62"/>
        <w:rPr>
          <w:rFonts w:hint="eastAsia"/>
          <w:b w:val="0"/>
          <w:bCs/>
          <w:color w:val="auto"/>
          <w:highlight w:val="none"/>
        </w:rPr>
      </w:pPr>
      <w:r>
        <w:rPr>
          <w:rFonts w:hint="eastAsia"/>
          <w:b w:val="0"/>
          <w:bCs/>
          <w:color w:val="auto"/>
          <w:highlight w:val="none"/>
        </w:rPr>
        <w:t>本公司秉着客观、公正、独立的原则，依照中华人民共和国国家标准</w:t>
      </w:r>
      <w:r>
        <w:rPr>
          <w:rFonts w:hint="eastAsia"/>
          <w:b w:val="0"/>
          <w:bCs/>
          <w:color w:val="auto"/>
          <w:highlight w:val="none"/>
          <w:lang w:eastAsia="zh-CN"/>
        </w:rPr>
        <w:t>《房地产估价规范》（GB/T50291—2015）</w:t>
      </w:r>
      <w:r>
        <w:rPr>
          <w:rFonts w:hint="eastAsia"/>
          <w:b w:val="0"/>
          <w:bCs/>
          <w:color w:val="auto"/>
          <w:highlight w:val="none"/>
        </w:rPr>
        <w:t>和《房地产估价基本术语标准》（GB/T50899-2013）的要求，根据估价目的，遵循估价原则，依据国家有关政策、法规文件及贵方提供的相关资料，我公司注册房地产估价师经实地查勘，并在认真分析现有资料的基础上，同时结合估价经验和对影响房地产价值因素进行分析，采用科学的估价方法测算得出估价对象在价值时点的房地产市场价值为</w:t>
      </w:r>
      <w:r>
        <w:rPr>
          <w:rFonts w:hint="eastAsia"/>
          <w:b/>
          <w:bCs w:val="0"/>
          <w:color w:val="auto"/>
          <w:highlight w:val="none"/>
        </w:rPr>
        <w:t>人民币</w:t>
      </w:r>
      <w:r>
        <w:rPr>
          <w:rFonts w:hint="eastAsia"/>
          <w:b/>
          <w:bCs w:val="0"/>
          <w:color w:val="auto"/>
          <w:highlight w:val="none"/>
          <w:lang w:eastAsia="zh-CN"/>
        </w:rPr>
        <w:t>782.87</w:t>
      </w:r>
      <w:r>
        <w:rPr>
          <w:rFonts w:hint="eastAsia"/>
          <w:b/>
          <w:bCs w:val="0"/>
          <w:color w:val="auto"/>
          <w:highlight w:val="none"/>
        </w:rPr>
        <w:t>万元，大写：人民币</w:t>
      </w:r>
      <w:r>
        <w:rPr>
          <w:rFonts w:hint="eastAsia"/>
          <w:b/>
          <w:bCs w:val="0"/>
          <w:color w:val="auto"/>
          <w:highlight w:val="none"/>
          <w:lang w:eastAsia="zh-CN"/>
        </w:rPr>
        <w:t>柒佰捌拾贰万捌仟柒佰元整（</w:t>
      </w:r>
      <w:r>
        <w:rPr>
          <w:rFonts w:hint="eastAsia"/>
          <w:b/>
          <w:bCs w:val="0"/>
          <w:color w:val="auto"/>
          <w:highlight w:val="none"/>
          <w:lang w:val="en-US" w:eastAsia="zh-CN"/>
        </w:rPr>
        <w:t>详见估价结果明细表</w:t>
      </w:r>
      <w:r>
        <w:rPr>
          <w:rFonts w:hint="eastAsia"/>
          <w:b/>
          <w:bCs w:val="0"/>
          <w:color w:val="auto"/>
          <w:highlight w:val="none"/>
          <w:lang w:eastAsia="zh-CN"/>
        </w:rPr>
        <w:t>）</w:t>
      </w:r>
      <w:r>
        <w:rPr>
          <w:rFonts w:hint="eastAsia"/>
          <w:b/>
          <w:bCs w:val="0"/>
          <w:color w:val="auto"/>
          <w:highlight w:val="none"/>
        </w:rPr>
        <w:t>。</w:t>
      </w:r>
    </w:p>
    <w:p>
      <w:pPr>
        <w:pStyle w:val="50"/>
        <w:rPr>
          <w:color w:val="auto"/>
          <w:highlight w:val="none"/>
        </w:rPr>
      </w:pPr>
      <w:bookmarkStart w:id="15" w:name="_Toc12888"/>
      <w:r>
        <w:rPr>
          <w:rFonts w:hint="eastAsia"/>
          <w:color w:val="auto"/>
          <w:highlight w:val="none"/>
        </w:rPr>
        <w:t>（十</w:t>
      </w:r>
      <w:r>
        <w:rPr>
          <w:rFonts w:hint="eastAsia"/>
          <w:color w:val="auto"/>
          <w:highlight w:val="none"/>
          <w:lang w:eastAsia="zh-CN"/>
        </w:rPr>
        <w:t>一</w:t>
      </w:r>
      <w:r>
        <w:rPr>
          <w:rFonts w:hint="eastAsia"/>
          <w:color w:val="auto"/>
          <w:highlight w:val="none"/>
        </w:rPr>
        <w:t>）</w:t>
      </w:r>
      <w:r>
        <w:rPr>
          <w:color w:val="auto"/>
          <w:highlight w:val="none"/>
        </w:rPr>
        <w:t>注册房地产估价师</w:t>
      </w:r>
      <w:bookmarkEnd w:id="15"/>
      <w:r>
        <w:rPr>
          <w:color w:val="auto"/>
          <w:highlight w:val="none"/>
        </w:rPr>
        <w:t xml:space="preserve">  </w:t>
      </w:r>
    </w:p>
    <w:tbl>
      <w:tblPr>
        <w:tblStyle w:val="32"/>
        <w:tblW w:w="94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218"/>
        <w:gridCol w:w="3075"/>
        <w:gridCol w:w="24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707"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rPr>
              <w:t>姓名</w:t>
            </w:r>
          </w:p>
        </w:tc>
        <w:tc>
          <w:tcPr>
            <w:tcW w:w="2218"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rPr>
              <w:t>注册号</w:t>
            </w:r>
          </w:p>
        </w:tc>
        <w:tc>
          <w:tcPr>
            <w:tcW w:w="3075"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rPr>
              <w:t>签名盖章</w:t>
            </w:r>
          </w:p>
        </w:tc>
        <w:tc>
          <w:tcPr>
            <w:tcW w:w="2478"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rPr>
              <w:t>签名日期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1707"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sz w:val="28"/>
                <w:szCs w:val="28"/>
                <w:highlight w:val="none"/>
                <w:lang w:eastAsia="zh-CN"/>
              </w:rPr>
            </w:pPr>
            <w:r>
              <w:rPr>
                <w:rFonts w:hint="eastAsia"/>
                <w:color w:val="auto"/>
                <w:sz w:val="28"/>
                <w:szCs w:val="28"/>
                <w:highlight w:val="none"/>
              </w:rPr>
              <w:t>王文杰</w:t>
            </w:r>
          </w:p>
        </w:tc>
        <w:tc>
          <w:tcPr>
            <w:tcW w:w="2218"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sz w:val="28"/>
                <w:szCs w:val="28"/>
                <w:highlight w:val="none"/>
                <w:lang w:eastAsia="zh-CN"/>
              </w:rPr>
            </w:pPr>
            <w:r>
              <w:rPr>
                <w:rFonts w:hint="eastAsia"/>
                <w:color w:val="auto"/>
                <w:sz w:val="28"/>
                <w:szCs w:val="28"/>
                <w:highlight w:val="none"/>
              </w:rPr>
              <w:t>4120180083</w:t>
            </w:r>
          </w:p>
        </w:tc>
        <w:tc>
          <w:tcPr>
            <w:tcW w:w="3075"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p>
        </w:tc>
        <w:tc>
          <w:tcPr>
            <w:tcW w:w="2478"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sz w:val="28"/>
                <w:szCs w:val="28"/>
                <w:highlight w:val="none"/>
                <w:lang w:eastAsia="zh-CN"/>
              </w:rPr>
            </w:pPr>
            <w:r>
              <w:rPr>
                <w:rFonts w:hint="eastAsia"/>
                <w:color w:val="auto"/>
                <w:sz w:val="28"/>
                <w:szCs w:val="28"/>
                <w:highlight w:val="none"/>
                <w:lang w:eastAsia="zh-CN"/>
              </w:rPr>
              <w:t>2022年01月21日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1707"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lang w:eastAsia="zh-CN"/>
              </w:rPr>
              <w:t>任小寅</w:t>
            </w:r>
          </w:p>
        </w:tc>
        <w:tc>
          <w:tcPr>
            <w:tcW w:w="2218"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r>
              <w:rPr>
                <w:rFonts w:hint="eastAsia"/>
                <w:color w:val="auto"/>
                <w:sz w:val="28"/>
                <w:szCs w:val="28"/>
                <w:highlight w:val="none"/>
                <w:lang w:eastAsia="zh-CN"/>
              </w:rPr>
              <w:t>4120180158</w:t>
            </w:r>
          </w:p>
        </w:tc>
        <w:tc>
          <w:tcPr>
            <w:tcW w:w="3075" w:type="dxa"/>
            <w:vAlign w:val="center"/>
          </w:tcPr>
          <w:p>
            <w:pPr>
              <w:keepNext w:val="0"/>
              <w:keepLines w:val="0"/>
              <w:suppressLineNumbers w:val="0"/>
              <w:spacing w:before="0" w:beforeAutospacing="0" w:after="0" w:afterAutospacing="0" w:line="500" w:lineRule="exact"/>
              <w:ind w:left="0" w:leftChars="0" w:right="0" w:rightChars="0"/>
              <w:jc w:val="center"/>
              <w:rPr>
                <w:color w:val="auto"/>
                <w:sz w:val="28"/>
                <w:szCs w:val="28"/>
                <w:highlight w:val="none"/>
              </w:rPr>
            </w:pPr>
          </w:p>
        </w:tc>
        <w:tc>
          <w:tcPr>
            <w:tcW w:w="2478" w:type="dxa"/>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sz w:val="28"/>
                <w:szCs w:val="28"/>
                <w:highlight w:val="none"/>
                <w:lang w:eastAsia="zh-CN"/>
              </w:rPr>
            </w:pPr>
            <w:r>
              <w:rPr>
                <w:rFonts w:hint="eastAsia"/>
                <w:color w:val="auto"/>
                <w:sz w:val="28"/>
                <w:szCs w:val="28"/>
                <w:highlight w:val="none"/>
                <w:lang w:eastAsia="zh-CN"/>
              </w:rPr>
              <w:t>2022年01月21日</w:t>
            </w:r>
          </w:p>
        </w:tc>
      </w:tr>
    </w:tbl>
    <w:p>
      <w:pPr>
        <w:pStyle w:val="50"/>
        <w:rPr>
          <w:color w:val="auto"/>
          <w:highlight w:val="none"/>
        </w:rPr>
      </w:pPr>
      <w:bookmarkStart w:id="16" w:name="_Toc24777"/>
      <w:r>
        <w:rPr>
          <w:rFonts w:hint="eastAsia"/>
          <w:color w:val="auto"/>
          <w:highlight w:val="none"/>
        </w:rPr>
        <w:t>（十</w:t>
      </w:r>
      <w:r>
        <w:rPr>
          <w:rFonts w:hint="eastAsia"/>
          <w:color w:val="auto"/>
          <w:highlight w:val="none"/>
          <w:lang w:eastAsia="zh-CN"/>
        </w:rPr>
        <w:t>二</w:t>
      </w:r>
      <w:r>
        <w:rPr>
          <w:rFonts w:hint="eastAsia"/>
          <w:color w:val="auto"/>
          <w:highlight w:val="none"/>
        </w:rPr>
        <w:t>）实地查勘期</w:t>
      </w:r>
      <w:bookmarkEnd w:id="16"/>
    </w:p>
    <w:p>
      <w:pPr>
        <w:pStyle w:val="62"/>
        <w:ind w:firstLine="560"/>
        <w:rPr>
          <w:b/>
          <w:color w:val="auto"/>
          <w:sz w:val="30"/>
          <w:szCs w:val="30"/>
          <w:highlight w:val="none"/>
        </w:rPr>
      </w:pPr>
      <w:r>
        <w:rPr>
          <w:rFonts w:hint="eastAsia"/>
          <w:color w:val="auto"/>
          <w:highlight w:val="none"/>
        </w:rPr>
        <w:t>二〇</w:t>
      </w:r>
      <w:r>
        <w:rPr>
          <w:rFonts w:hint="eastAsia"/>
          <w:color w:val="auto"/>
          <w:highlight w:val="none"/>
          <w:lang w:eastAsia="zh-CN"/>
        </w:rPr>
        <w:t>二二年一月十四日</w:t>
      </w:r>
      <w:r>
        <w:rPr>
          <w:rFonts w:hint="eastAsia"/>
          <w:b/>
          <w:color w:val="auto"/>
          <w:sz w:val="30"/>
          <w:szCs w:val="30"/>
          <w:highlight w:val="none"/>
        </w:rPr>
        <w:t xml:space="preserve"> </w:t>
      </w:r>
    </w:p>
    <w:p>
      <w:pPr>
        <w:pStyle w:val="50"/>
        <w:rPr>
          <w:color w:val="auto"/>
          <w:highlight w:val="none"/>
        </w:rPr>
      </w:pPr>
      <w:bookmarkStart w:id="17" w:name="_Toc22397"/>
      <w:r>
        <w:rPr>
          <w:color w:val="auto"/>
          <w:highlight w:val="none"/>
        </w:rPr>
        <w:t>（十</w:t>
      </w:r>
      <w:r>
        <w:rPr>
          <w:rFonts w:hint="eastAsia"/>
          <w:color w:val="auto"/>
          <w:highlight w:val="none"/>
          <w:lang w:eastAsia="zh-CN"/>
        </w:rPr>
        <w:t>三</w:t>
      </w:r>
      <w:r>
        <w:rPr>
          <w:color w:val="auto"/>
          <w:highlight w:val="none"/>
        </w:rPr>
        <w:t>）估价作业期</w:t>
      </w:r>
      <w:bookmarkEnd w:id="17"/>
    </w:p>
    <w:p>
      <w:pPr>
        <w:pStyle w:val="62"/>
        <w:ind w:firstLine="560"/>
        <w:rPr>
          <w:rFonts w:hint="eastAsia" w:eastAsia="宋体"/>
          <w:color w:val="auto"/>
          <w:highlight w:val="none"/>
          <w:lang w:eastAsia="zh-CN"/>
        </w:rPr>
      </w:pPr>
      <w:r>
        <w:rPr>
          <w:rFonts w:hint="eastAsia"/>
          <w:color w:val="auto"/>
          <w:highlight w:val="none"/>
        </w:rPr>
        <w:t>二〇</w:t>
      </w:r>
      <w:r>
        <w:rPr>
          <w:rFonts w:hint="eastAsia"/>
          <w:color w:val="auto"/>
          <w:highlight w:val="none"/>
          <w:lang w:eastAsia="zh-CN"/>
        </w:rPr>
        <w:t>二二年一月十四日</w:t>
      </w:r>
      <w:r>
        <w:rPr>
          <w:color w:val="auto"/>
          <w:highlight w:val="none"/>
        </w:rPr>
        <w:t>至</w:t>
      </w:r>
      <w:r>
        <w:rPr>
          <w:rFonts w:hint="eastAsia"/>
          <w:color w:val="auto"/>
          <w:highlight w:val="none"/>
          <w:lang w:eastAsia="zh-CN"/>
        </w:rPr>
        <w:t>二○二二年一月二十一日</w:t>
      </w:r>
    </w:p>
    <w:p>
      <w:pPr>
        <w:pStyle w:val="50"/>
        <w:rPr>
          <w:color w:val="auto"/>
          <w:highlight w:val="none"/>
        </w:rPr>
      </w:pPr>
      <w:bookmarkStart w:id="18" w:name="_Toc20093"/>
      <w:r>
        <w:rPr>
          <w:rFonts w:hint="eastAsia"/>
          <w:color w:val="auto"/>
          <w:highlight w:val="none"/>
        </w:rPr>
        <w:t>（十</w:t>
      </w:r>
      <w:r>
        <w:rPr>
          <w:rFonts w:hint="eastAsia"/>
          <w:color w:val="auto"/>
          <w:highlight w:val="none"/>
          <w:lang w:eastAsia="zh-CN"/>
        </w:rPr>
        <w:t>四</w:t>
      </w:r>
      <w:r>
        <w:rPr>
          <w:rFonts w:hint="eastAsia"/>
          <w:color w:val="auto"/>
          <w:highlight w:val="none"/>
        </w:rPr>
        <w:t>）估价报告使用期限</w:t>
      </w:r>
      <w:bookmarkEnd w:id="18"/>
    </w:p>
    <w:p>
      <w:pPr>
        <w:pStyle w:val="62"/>
        <w:ind w:firstLine="560"/>
        <w:rPr>
          <w:color w:val="auto"/>
          <w:highlight w:val="none"/>
        </w:rPr>
      </w:pPr>
      <w:r>
        <w:rPr>
          <w:rFonts w:hint="eastAsia"/>
          <w:color w:val="auto"/>
          <w:highlight w:val="none"/>
        </w:rPr>
        <w:t>自</w:t>
      </w:r>
      <w:r>
        <w:rPr>
          <w:rFonts w:hint="eastAsia"/>
          <w:color w:val="auto"/>
          <w:highlight w:val="none"/>
          <w:lang w:eastAsia="zh-CN"/>
        </w:rPr>
        <w:t>二○二二年一月二十一日</w:t>
      </w:r>
      <w:r>
        <w:rPr>
          <w:rFonts w:hint="eastAsia"/>
          <w:color w:val="auto"/>
          <w:highlight w:val="none"/>
        </w:rPr>
        <w:t>起一年</w:t>
      </w:r>
    </w:p>
    <w:p>
      <w:pPr>
        <w:adjustRightInd w:val="0"/>
        <w:snapToGrid w:val="0"/>
        <w:spacing w:line="500" w:lineRule="exact"/>
        <w:ind w:left="210" w:right="210" w:firstLine="4900" w:firstLineChars="1750"/>
        <w:jc w:val="right"/>
        <w:rPr>
          <w:rFonts w:hAnsi="宋体"/>
          <w:color w:val="auto"/>
          <w:sz w:val="28"/>
          <w:szCs w:val="28"/>
          <w:highlight w:val="none"/>
        </w:rPr>
      </w:pPr>
    </w:p>
    <w:p>
      <w:pPr>
        <w:pStyle w:val="62"/>
        <w:ind w:firstLine="560"/>
        <w:jc w:val="right"/>
        <w:rPr>
          <w:color w:val="auto"/>
          <w:highlight w:val="none"/>
        </w:rPr>
      </w:pPr>
      <w:r>
        <w:rPr>
          <w:color w:val="auto"/>
          <w:highlight w:val="none"/>
        </w:rPr>
        <w:t>河南天健房地产土地资产评估有限公司</w:t>
      </w:r>
    </w:p>
    <w:p>
      <w:pPr>
        <w:pStyle w:val="62"/>
        <w:wordWrap w:val="0"/>
        <w:ind w:firstLine="560"/>
        <w:jc w:val="right"/>
        <w:rPr>
          <w:color w:val="auto"/>
          <w:highlight w:val="none"/>
        </w:rPr>
      </w:pPr>
      <w:bookmarkStart w:id="19" w:name="_Toc161652963"/>
      <w:bookmarkStart w:id="20" w:name="_Toc145498445"/>
      <w:bookmarkStart w:id="21" w:name="_Toc133908926"/>
      <w:r>
        <w:rPr>
          <w:rFonts w:hint="eastAsia"/>
          <w:color w:val="auto"/>
          <w:highlight w:val="none"/>
          <w:lang w:eastAsia="zh-CN"/>
        </w:rPr>
        <w:t>二○二二年一月二十一日</w:t>
      </w:r>
      <w:r>
        <w:rPr>
          <w:rFonts w:hint="eastAsia"/>
          <w:color w:val="auto"/>
          <w:highlight w:val="none"/>
        </w:rPr>
        <w:t xml:space="preserve"> </w:t>
      </w:r>
    </w:p>
    <w:bookmarkEnd w:id="19"/>
    <w:bookmarkEnd w:id="20"/>
    <w:bookmarkEnd w:id="21"/>
    <w:p>
      <w:pPr>
        <w:pStyle w:val="60"/>
        <w:spacing w:after="287"/>
        <w:rPr>
          <w:color w:val="auto"/>
          <w:highlight w:val="none"/>
        </w:rPr>
      </w:pPr>
      <w:bookmarkStart w:id="22" w:name="_Toc29847"/>
      <w:r>
        <w:rPr>
          <w:rFonts w:hint="eastAsia"/>
          <w:color w:val="auto"/>
          <w:highlight w:val="none"/>
        </w:rPr>
        <w:br w:type="page"/>
      </w:r>
      <w:r>
        <w:rPr>
          <w:rFonts w:hint="eastAsia"/>
          <w:color w:val="auto"/>
          <w:highlight w:val="none"/>
        </w:rPr>
        <w:t>四、相关附件</w:t>
      </w:r>
      <w:bookmarkEnd w:id="22"/>
    </w:p>
    <w:p>
      <w:pPr>
        <w:pStyle w:val="62"/>
        <w:spacing w:line="480" w:lineRule="auto"/>
        <w:ind w:firstLine="1275" w:firstLineChars="425"/>
        <w:rPr>
          <w:color w:val="auto"/>
          <w:sz w:val="30"/>
          <w:szCs w:val="30"/>
          <w:highlight w:val="none"/>
        </w:rPr>
      </w:pP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估价对象位置示意图</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估价对象照片</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w:t>
      </w:r>
      <w:r>
        <w:rPr>
          <w:rFonts w:hint="eastAsia"/>
          <w:color w:val="auto"/>
          <w:sz w:val="30"/>
          <w:szCs w:val="30"/>
          <w:highlight w:val="none"/>
          <w:lang w:eastAsia="zh-CN"/>
        </w:rPr>
        <w:t>郑州市金水区人民法院</w:t>
      </w:r>
      <w:r>
        <w:rPr>
          <w:rFonts w:hint="eastAsia"/>
          <w:color w:val="auto"/>
          <w:sz w:val="30"/>
          <w:szCs w:val="30"/>
          <w:highlight w:val="none"/>
          <w:lang w:val="en-US" w:eastAsia="zh-CN"/>
        </w:rPr>
        <w:t>委托书</w:t>
      </w:r>
      <w:r>
        <w:rPr>
          <w:rFonts w:hint="eastAsia"/>
          <w:color w:val="auto"/>
          <w:sz w:val="30"/>
          <w:szCs w:val="30"/>
          <w:highlight w:val="none"/>
        </w:rPr>
        <w:t>》复印件</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w:t>
      </w:r>
      <w:r>
        <w:rPr>
          <w:rFonts w:hint="eastAsia"/>
          <w:color w:val="auto"/>
          <w:sz w:val="30"/>
          <w:szCs w:val="30"/>
          <w:highlight w:val="none"/>
          <w:lang w:val="en-US" w:eastAsia="zh-CN"/>
        </w:rPr>
        <w:t>河南省</w:t>
      </w:r>
      <w:r>
        <w:rPr>
          <w:rFonts w:hint="eastAsia"/>
          <w:color w:val="auto"/>
          <w:sz w:val="30"/>
          <w:szCs w:val="30"/>
          <w:highlight w:val="none"/>
          <w:lang w:eastAsia="zh-CN"/>
        </w:rPr>
        <w:t>郑州市金水区人民法院执行裁定书</w:t>
      </w:r>
      <w:r>
        <w:rPr>
          <w:rFonts w:hint="eastAsia"/>
          <w:color w:val="auto"/>
          <w:sz w:val="30"/>
          <w:szCs w:val="30"/>
          <w:highlight w:val="none"/>
        </w:rPr>
        <w:t>》复印件</w:t>
      </w:r>
    </w:p>
    <w:p>
      <w:pPr>
        <w:pStyle w:val="62"/>
        <w:numPr>
          <w:ilvl w:val="3"/>
          <w:numId w:val="1"/>
        </w:numPr>
        <w:spacing w:line="480" w:lineRule="auto"/>
        <w:ind w:left="993" w:firstLine="567" w:firstLineChars="189"/>
        <w:rPr>
          <w:rFonts w:hint="eastAsia"/>
          <w:color w:val="auto"/>
          <w:sz w:val="30"/>
          <w:szCs w:val="30"/>
          <w:highlight w:val="none"/>
          <w:lang w:val="en-US" w:eastAsia="zh-CN"/>
        </w:rPr>
      </w:pPr>
      <w:r>
        <w:rPr>
          <w:rFonts w:hint="eastAsia"/>
          <w:color w:val="auto"/>
          <w:sz w:val="30"/>
          <w:szCs w:val="30"/>
          <w:highlight w:val="none"/>
          <w:lang w:eastAsia="zh-CN"/>
        </w:rPr>
        <w:t>《</w:t>
      </w:r>
      <w:r>
        <w:rPr>
          <w:rFonts w:hint="eastAsia"/>
          <w:color w:val="auto"/>
          <w:sz w:val="30"/>
          <w:szCs w:val="30"/>
          <w:highlight w:val="none"/>
          <w:lang w:val="en-US" w:eastAsia="zh-CN"/>
        </w:rPr>
        <w:t>不动产登记资料查询结果证明（房屋）</w:t>
      </w:r>
      <w:r>
        <w:rPr>
          <w:rFonts w:hint="eastAsia"/>
          <w:color w:val="auto"/>
          <w:sz w:val="30"/>
          <w:szCs w:val="30"/>
          <w:highlight w:val="none"/>
          <w:lang w:eastAsia="zh-CN"/>
        </w:rPr>
        <w:t>》</w:t>
      </w:r>
      <w:r>
        <w:rPr>
          <w:rFonts w:hint="eastAsia"/>
          <w:color w:val="auto"/>
          <w:sz w:val="30"/>
          <w:szCs w:val="30"/>
          <w:highlight w:val="none"/>
        </w:rPr>
        <w:t>复印件</w:t>
      </w:r>
    </w:p>
    <w:p>
      <w:pPr>
        <w:pStyle w:val="62"/>
        <w:numPr>
          <w:ilvl w:val="3"/>
          <w:numId w:val="1"/>
        </w:numPr>
        <w:spacing w:line="480" w:lineRule="auto"/>
        <w:ind w:left="993" w:firstLine="567" w:firstLineChars="189"/>
        <w:rPr>
          <w:rFonts w:hint="eastAsia"/>
          <w:color w:val="auto"/>
          <w:sz w:val="30"/>
          <w:szCs w:val="30"/>
          <w:highlight w:val="none"/>
          <w:lang w:val="en-US" w:eastAsia="zh-CN"/>
        </w:rPr>
      </w:pPr>
      <w:r>
        <w:rPr>
          <w:rFonts w:hint="eastAsia"/>
          <w:color w:val="auto"/>
          <w:sz w:val="30"/>
          <w:szCs w:val="30"/>
          <w:highlight w:val="none"/>
          <w:lang w:val="en-US" w:eastAsia="zh-CN"/>
        </w:rPr>
        <w:t>《房屋所有权证（存根）》复印件</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估价机构营业执照复印件</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估价机构备案证书复印件</w:t>
      </w:r>
    </w:p>
    <w:p>
      <w:pPr>
        <w:pStyle w:val="62"/>
        <w:numPr>
          <w:ilvl w:val="3"/>
          <w:numId w:val="1"/>
        </w:numPr>
        <w:spacing w:line="480" w:lineRule="auto"/>
        <w:ind w:left="993" w:firstLine="567" w:firstLineChars="189"/>
        <w:rPr>
          <w:rFonts w:hint="eastAsia"/>
          <w:color w:val="auto"/>
          <w:sz w:val="30"/>
          <w:szCs w:val="30"/>
          <w:highlight w:val="none"/>
        </w:rPr>
      </w:pPr>
      <w:r>
        <w:rPr>
          <w:rFonts w:hint="eastAsia"/>
          <w:color w:val="auto"/>
          <w:sz w:val="30"/>
          <w:szCs w:val="30"/>
          <w:highlight w:val="none"/>
        </w:rPr>
        <w:t>估价师资格证书复印件</w:t>
      </w:r>
    </w:p>
    <w:p>
      <w:pPr>
        <w:pStyle w:val="69"/>
        <w:rPr>
          <w:color w:val="auto"/>
          <w:highlight w:val="none"/>
        </w:rPr>
      </w:pPr>
    </w:p>
    <w:sectPr>
      <w:headerReference r:id="rId8" w:type="first"/>
      <w:headerReference r:id="rId7" w:type="default"/>
      <w:footerReference r:id="rId9" w:type="default"/>
      <w:pgSz w:w="11907" w:h="16840"/>
      <w:pgMar w:top="1417" w:right="1423" w:bottom="1417" w:left="1588" w:header="873" w:footer="964" w:gutter="0"/>
      <w:pgNumType w:start="1"/>
      <w:cols w:space="72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page">
                <wp:posOffset>998220</wp:posOffset>
              </wp:positionH>
              <wp:positionV relativeFrom="page">
                <wp:posOffset>9890760</wp:posOffset>
              </wp:positionV>
              <wp:extent cx="5314950" cy="0"/>
              <wp:effectExtent l="0" t="0" r="0" b="0"/>
              <wp:wrapNone/>
              <wp:docPr id="4" name="直接连接符 8"/>
              <wp:cNvGraphicFramePr/>
              <a:graphic xmlns:a="http://schemas.openxmlformats.org/drawingml/2006/main">
                <a:graphicData uri="http://schemas.microsoft.com/office/word/2010/wordprocessingShape">
                  <wps:wsp>
                    <wps:cNvCnPr/>
                    <wps:spPr>
                      <a:xfrm>
                        <a:off x="0" y="0"/>
                        <a:ext cx="5314950" cy="0"/>
                      </a:xfrm>
                      <a:prstGeom prst="line">
                        <a:avLst/>
                      </a:prstGeom>
                      <a:ln w="6350" cap="flat" cmpd="sng">
                        <a:solidFill>
                          <a:srgbClr val="000000"/>
                        </a:solidFill>
                        <a:prstDash val="solid"/>
                        <a:round/>
                        <a:headEnd type="none" w="med" len="med"/>
                        <a:tailEnd type="none" w="med" len="med"/>
                      </a:ln>
                      <a:effectLst/>
                    </wps:spPr>
                    <wps:bodyPr upright="1"/>
                  </wps:wsp>
                </a:graphicData>
              </a:graphic>
              <wp14:sizeRelH relativeFrom="margin">
                <wp14:pctWidth>100000</wp14:pctWidth>
              </wp14:sizeRelH>
              <wp14:sizeRelV relativeFrom="page">
                <wp14:pctHeight>0</wp14:pctHeight>
              </wp14:sizeRelV>
            </wp:anchor>
          </w:drawing>
        </mc:Choice>
        <mc:Fallback>
          <w:pict>
            <v:line id="直接连接符 8" o:spid="_x0000_s1026" o:spt="20" style="position:absolute;left:0pt;margin-left:78.6pt;margin-top:778.8pt;height:0pt;width:418.5pt;mso-position-horizontal-relative:page;mso-position-vertical-relative:page;z-index:251659264;mso-width-relative:margin;mso-height-relative:page;mso-width-percent:1000;" filled="f" stroked="t" coordsize="21600,21600" o:gfxdata="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FDL2AAAAA0B&#10;AAAPAAAAAAAAAAEAIAAAACIAAABkcnMvZG93bnJldi54bWxQSwECFAAUAAAACACHTuJAdgckk+IB&#10;AACuAwAADgAAAAAAAAABACAAAAAnAQAAZHJzL2Uyb0RvYy54bWxQSwUGAAAAAAYABgBZAQAAewUA&#10;AAAA&#10;">
              <v:fill on="f" focussize="0,0"/>
              <v:stroke weight="0.5pt" color="#000000" joinstyle="round"/>
              <v:imagedata o:title=""/>
              <o:lock v:ext="edit" aspectratio="f"/>
            </v:line>
          </w:pict>
        </mc:Fallback>
      </mc:AlternateContent>
    </w:r>
    <w:r>
      <w:rPr>
        <w:rFonts w:hint="eastAsia" w:ascii="宋体" w:hAnsi="宋体" w:eastAsia="宋体" w:cs="宋体"/>
        <w:sz w:val="21"/>
        <w:szCs w:val="21"/>
        <w:lang w:eastAsia="zh-CN"/>
      </w:rPr>
      <w:t>河南天健房地产土地资产评估有限公司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TEL：0371-60986756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page">
                <wp:posOffset>998220</wp:posOffset>
              </wp:positionH>
              <wp:positionV relativeFrom="page">
                <wp:posOffset>9890760</wp:posOffset>
              </wp:positionV>
              <wp:extent cx="5639435" cy="635"/>
              <wp:effectExtent l="0" t="0" r="0" b="0"/>
              <wp:wrapNone/>
              <wp:docPr id="5" name="直线 2"/>
              <wp:cNvGraphicFramePr/>
              <a:graphic xmlns:a="http://schemas.openxmlformats.org/drawingml/2006/main">
                <a:graphicData uri="http://schemas.microsoft.com/office/word/2010/wordprocessingShape">
                  <wps:wsp>
                    <wps:cNvCnPr/>
                    <wps:spPr>
                      <a:xfrm>
                        <a:off x="0" y="0"/>
                        <a:ext cx="5314950" cy="0"/>
                      </a:xfrm>
                      <a:prstGeom prst="line">
                        <a:avLst/>
                      </a:prstGeom>
                      <a:ln w="9525" cap="flat" cmpd="sng">
                        <a:solidFill>
                          <a:srgbClr val="000000"/>
                        </a:solidFill>
                        <a:prstDash val="solid"/>
                        <a:round/>
                        <a:headEnd type="none" w="med" len="med"/>
                        <a:tailEnd type="none" w="med" len="med"/>
                      </a:ln>
                      <a:effectLst/>
                    </wps:spPr>
                    <wps:bodyPr upright="1"/>
                  </wps:wsp>
                </a:graphicData>
              </a:graphic>
              <wp14:sizeRelH relativeFrom="margin">
                <wp14:pctWidth>100000</wp14:pctWidth>
              </wp14:sizeRelH>
              <wp14:sizeRelV relativeFrom="page">
                <wp14:pctHeight>0</wp14:pctHeight>
              </wp14:sizeRelV>
            </wp:anchor>
          </w:drawing>
        </mc:Choice>
        <mc:Fallback>
          <w:pict>
            <v:line id="直线 2" o:spid="_x0000_s1026" o:spt="20" style="position:absolute;left:0pt;margin-left:78.6pt;margin-top:778.8pt;height:0.05pt;width:444.05pt;mso-position-horizontal-relative:page;mso-position-vertical-relative:page;z-index:251660288;mso-width-relative:margin;mso-height-relative:page;mso-width-percent:1000;" filled="f" stroked="t" coordsize="21600,21600" o:gfxdata="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XwabrZAAAADgEAAA8AAAAAAAAA&#10;AQAgAAAAIgAAAGRycy9kb3ducmV2LnhtbFBLAQIUABQAAAAIAIdO4kD1eTj61wEAAKUDAAAOAAAA&#10;AAAAAAEAIAAAACgBAABkcnMvZTJvRG9jLnhtbFBLBQYAAAAABgAGAFkBAABxBQAAAAA=&#10;">
              <v:fill on="f" focussize="0,0"/>
              <v:stroke color="#000000" joinstyle="round"/>
              <v:imagedata o:title=""/>
              <o:lock v:ext="edit" aspectratio="f"/>
            </v:line>
          </w:pict>
        </mc:Fallback>
      </mc:AlternateContent>
    </w:r>
    <w:r>
      <w:rPr>
        <w:rFonts w:hint="eastAsia" w:ascii="宋体" w:hAnsi="宋体" w:eastAsia="宋体" w:cs="宋体"/>
        <w:sz w:val="21"/>
        <w:szCs w:val="21"/>
        <w:lang w:eastAsia="zh-CN"/>
      </w:rPr>
      <w:t>河南天健房地产土地资产评估有限公司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TEL：0371-60986756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sz w:val="21"/>
        <w:szCs w:val="21"/>
        <w:highlight w:val="darkGray"/>
      </w:rPr>
    </w:pPr>
    <w:r>
      <w:rPr>
        <w:rFonts w:hint="eastAsia"/>
        <w:sz w:val="21"/>
        <w:szCs w:val="21"/>
        <w:highlight w:val="none"/>
        <w:lang w:eastAsia="zh-CN"/>
      </w:rPr>
      <w:t>房地产抵押估价报告</w:t>
    </w: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第</w:t>
    </w:r>
    <w:r>
      <w:rPr>
        <w:sz w:val="21"/>
        <w:szCs w:val="21"/>
        <w:highlight w:val="none"/>
      </w:rPr>
      <w:fldChar w:fldCharType="begin"/>
    </w:r>
    <w:r>
      <w:rPr>
        <w:sz w:val="21"/>
        <w:szCs w:val="21"/>
        <w:highlight w:val="none"/>
      </w:rPr>
      <w:instrText xml:space="preserve">PAGE</w:instrText>
    </w:r>
    <w:r>
      <w:rPr>
        <w:sz w:val="21"/>
        <w:szCs w:val="21"/>
        <w:highlight w:val="none"/>
      </w:rPr>
      <w:fldChar w:fldCharType="separate"/>
    </w:r>
    <w:r>
      <w:rPr>
        <w:sz w:val="21"/>
        <w:szCs w:val="21"/>
        <w:highlight w:val="none"/>
      </w:rPr>
      <w:t>17</w:t>
    </w:r>
    <w:r>
      <w:rPr>
        <w:sz w:val="21"/>
        <w:szCs w:val="21"/>
        <w:highlight w:val="none"/>
      </w:rPr>
      <w:fldChar w:fldCharType="end"/>
    </w:r>
    <w:r>
      <w:rPr>
        <w:sz w:val="21"/>
        <w:szCs w:val="21"/>
        <w:highlight w:val="none"/>
      </w:rPr>
      <w:t>页</w:t>
    </w:r>
    <w:r>
      <w:rPr>
        <w:rFonts w:hint="eastAsia"/>
        <w:sz w:val="21"/>
        <w:szCs w:val="21"/>
        <w:highlight w:val="none"/>
      </w:rPr>
      <w:t xml:space="preserve"> </w:t>
    </w:r>
    <w:r>
      <w:rPr>
        <w:sz w:val="21"/>
        <w:szCs w:val="21"/>
        <w:highlight w:val="none"/>
      </w:rPr>
      <w:t>共</w:t>
    </w:r>
    <w:r>
      <w:rPr>
        <w:sz w:val="21"/>
        <w:szCs w:val="21"/>
        <w:highlight w:val="none"/>
      </w:rPr>
      <w:fldChar w:fldCharType="begin"/>
    </w:r>
    <w:r>
      <w:rPr>
        <w:sz w:val="21"/>
        <w:szCs w:val="21"/>
        <w:highlight w:val="none"/>
      </w:rPr>
      <w:instrText xml:space="preserve"> </w:instrText>
    </w:r>
    <w:r>
      <w:rPr>
        <w:rFonts w:hint="eastAsia"/>
        <w:sz w:val="21"/>
        <w:szCs w:val="21"/>
        <w:highlight w:val="none"/>
      </w:rPr>
      <w:instrText xml:space="preserve">=</w:instrText>
    </w:r>
    <w:r>
      <w:rPr>
        <w:sz w:val="21"/>
        <w:szCs w:val="21"/>
        <w:highlight w:val="none"/>
      </w:rPr>
      <w:fldChar w:fldCharType="begin"/>
    </w:r>
    <w:r>
      <w:rPr>
        <w:sz w:val="21"/>
        <w:szCs w:val="21"/>
        <w:highlight w:val="none"/>
      </w:rPr>
      <w:instrText xml:space="preserve">NUMPAGES</w:instrText>
    </w:r>
    <w:r>
      <w:rPr>
        <w:sz w:val="21"/>
        <w:szCs w:val="21"/>
        <w:highlight w:val="none"/>
      </w:rPr>
      <w:fldChar w:fldCharType="separate"/>
    </w:r>
    <w:r>
      <w:rPr>
        <w:sz w:val="21"/>
        <w:szCs w:val="21"/>
        <w:highlight w:val="none"/>
      </w:rPr>
      <w:instrText xml:space="preserve">18</w:instrText>
    </w:r>
    <w:r>
      <w:rPr>
        <w:sz w:val="21"/>
        <w:szCs w:val="21"/>
        <w:highlight w:val="none"/>
      </w:rPr>
      <w:fldChar w:fldCharType="end"/>
    </w:r>
    <w:r>
      <w:rPr>
        <w:rFonts w:hint="eastAsia"/>
        <w:sz w:val="21"/>
        <w:szCs w:val="21"/>
        <w:highlight w:val="none"/>
      </w:rPr>
      <w:instrText xml:space="preserve">-1</w:instrText>
    </w:r>
    <w:r>
      <w:rPr>
        <w:sz w:val="21"/>
        <w:szCs w:val="21"/>
        <w:highlight w:val="none"/>
      </w:rPr>
      <w:instrText xml:space="preserve"> </w:instrText>
    </w:r>
    <w:r>
      <w:rPr>
        <w:sz w:val="21"/>
        <w:szCs w:val="21"/>
        <w:highlight w:val="none"/>
      </w:rPr>
      <w:fldChar w:fldCharType="separate"/>
    </w:r>
    <w:r>
      <w:rPr>
        <w:sz w:val="21"/>
        <w:szCs w:val="21"/>
        <w:highlight w:val="none"/>
      </w:rPr>
      <w:t>17</w:t>
    </w:r>
    <w:r>
      <w:rPr>
        <w:sz w:val="21"/>
        <w:szCs w:val="21"/>
        <w:highlight w:val="none"/>
      </w:rPr>
      <w:fldChar w:fldCharType="end"/>
    </w:r>
    <w:r>
      <w:rPr>
        <w:sz w:val="21"/>
        <w:szCs w:val="21"/>
        <w:highlight w:val="none"/>
      </w:rPr>
      <w:t>页</w:t>
    </w:r>
  </w:p>
  <w:p>
    <w:pPr>
      <w:ind w:left="210" w:righ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righ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sz w:val="21"/>
        <w:szCs w:val="21"/>
        <w:highlight w:val="darkGray"/>
      </w:rPr>
    </w:pPr>
    <w:r>
      <w:rPr>
        <w:rFonts w:hint="eastAsia"/>
        <w:sz w:val="21"/>
        <w:szCs w:val="21"/>
        <w:highlight w:val="none"/>
      </w:rPr>
      <w:t xml:space="preserve">涉执房地产处置司法评估报告 </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第</w:t>
    </w:r>
    <w:r>
      <w:rPr>
        <w:sz w:val="21"/>
        <w:szCs w:val="21"/>
        <w:highlight w:val="none"/>
      </w:rPr>
      <w:fldChar w:fldCharType="begin"/>
    </w:r>
    <w:r>
      <w:rPr>
        <w:sz w:val="21"/>
        <w:szCs w:val="21"/>
        <w:highlight w:val="none"/>
      </w:rPr>
      <w:instrText xml:space="preserve">PAGE</w:instrText>
    </w:r>
    <w:r>
      <w:rPr>
        <w:sz w:val="21"/>
        <w:szCs w:val="21"/>
        <w:highlight w:val="none"/>
      </w:rPr>
      <w:fldChar w:fldCharType="separate"/>
    </w:r>
    <w:r>
      <w:rPr>
        <w:sz w:val="21"/>
        <w:szCs w:val="21"/>
        <w:highlight w:val="none"/>
      </w:rPr>
      <w:t>17</w:t>
    </w:r>
    <w:r>
      <w:rPr>
        <w:sz w:val="21"/>
        <w:szCs w:val="21"/>
        <w:highlight w:val="none"/>
      </w:rPr>
      <w:fldChar w:fldCharType="end"/>
    </w:r>
    <w:r>
      <w:rPr>
        <w:sz w:val="21"/>
        <w:szCs w:val="21"/>
        <w:highlight w:val="none"/>
      </w:rPr>
      <w:t>页</w:t>
    </w:r>
    <w:r>
      <w:rPr>
        <w:rFonts w:hint="eastAsia"/>
        <w:sz w:val="21"/>
        <w:szCs w:val="21"/>
        <w:highlight w:val="none"/>
      </w:rPr>
      <w:t xml:space="preserve"> </w:t>
    </w:r>
    <w:r>
      <w:rPr>
        <w:sz w:val="21"/>
        <w:szCs w:val="21"/>
        <w:highlight w:val="none"/>
      </w:rPr>
      <w:t>共</w:t>
    </w:r>
    <w:r>
      <w:rPr>
        <w:sz w:val="21"/>
        <w:szCs w:val="21"/>
        <w:highlight w:val="none"/>
      </w:rPr>
      <w:fldChar w:fldCharType="begin"/>
    </w:r>
    <w:r>
      <w:rPr>
        <w:sz w:val="21"/>
        <w:szCs w:val="21"/>
        <w:highlight w:val="none"/>
      </w:rPr>
      <w:instrText xml:space="preserve"> </w:instrText>
    </w:r>
    <w:r>
      <w:rPr>
        <w:rFonts w:hint="eastAsia"/>
        <w:sz w:val="21"/>
        <w:szCs w:val="21"/>
        <w:highlight w:val="none"/>
      </w:rPr>
      <w:instrText xml:space="preserve">=</w:instrText>
    </w:r>
    <w:r>
      <w:rPr>
        <w:sz w:val="21"/>
        <w:szCs w:val="21"/>
        <w:highlight w:val="none"/>
      </w:rPr>
      <w:fldChar w:fldCharType="begin"/>
    </w:r>
    <w:r>
      <w:rPr>
        <w:sz w:val="21"/>
        <w:szCs w:val="21"/>
        <w:highlight w:val="none"/>
      </w:rPr>
      <w:instrText xml:space="preserve">NUMPAGES</w:instrText>
    </w:r>
    <w:r>
      <w:rPr>
        <w:sz w:val="21"/>
        <w:szCs w:val="21"/>
        <w:highlight w:val="none"/>
      </w:rPr>
      <w:fldChar w:fldCharType="separate"/>
    </w:r>
    <w:r>
      <w:rPr>
        <w:sz w:val="21"/>
        <w:szCs w:val="21"/>
        <w:highlight w:val="none"/>
      </w:rPr>
      <w:instrText xml:space="preserve">22</w:instrText>
    </w:r>
    <w:r>
      <w:rPr>
        <w:sz w:val="21"/>
        <w:szCs w:val="21"/>
        <w:highlight w:val="none"/>
      </w:rPr>
      <w:fldChar w:fldCharType="end"/>
    </w:r>
    <w:r>
      <w:rPr>
        <w:rFonts w:hint="eastAsia"/>
        <w:sz w:val="21"/>
        <w:szCs w:val="21"/>
        <w:highlight w:val="none"/>
      </w:rPr>
      <w:instrText xml:space="preserve">-</w:instrText>
    </w:r>
    <w:r>
      <w:rPr>
        <w:rFonts w:hint="eastAsia"/>
        <w:sz w:val="21"/>
        <w:szCs w:val="21"/>
        <w:highlight w:val="none"/>
        <w:lang w:val="en-US" w:eastAsia="zh-CN"/>
      </w:rPr>
      <w:instrText xml:space="preserve">5</w:instrText>
    </w:r>
    <w:r>
      <w:rPr>
        <w:sz w:val="21"/>
        <w:szCs w:val="21"/>
        <w:highlight w:val="none"/>
      </w:rPr>
      <w:instrText xml:space="preserve"> </w:instrText>
    </w:r>
    <w:r>
      <w:rPr>
        <w:sz w:val="21"/>
        <w:szCs w:val="21"/>
        <w:highlight w:val="none"/>
      </w:rPr>
      <w:fldChar w:fldCharType="separate"/>
    </w:r>
    <w:r>
      <w:rPr>
        <w:sz w:val="21"/>
        <w:szCs w:val="21"/>
        <w:highlight w:val="none"/>
      </w:rPr>
      <w:t>17</w:t>
    </w:r>
    <w:r>
      <w:rPr>
        <w:sz w:val="21"/>
        <w:szCs w:val="21"/>
        <w:highlight w:val="none"/>
      </w:rPr>
      <w:fldChar w:fldCharType="end"/>
    </w:r>
    <w:r>
      <w:rPr>
        <w:sz w:val="21"/>
        <w:szCs w:val="21"/>
        <w:highlight w:val="none"/>
      </w:rPr>
      <w:t>页</w:t>
    </w:r>
  </w:p>
  <w:p>
    <w:pPr>
      <w:ind w:left="210" w:righ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581"/>
    <w:multiLevelType w:val="multilevel"/>
    <w:tmpl w:val="26C05581"/>
    <w:lvl w:ilvl="0" w:tentative="0">
      <w:start w:val="1"/>
      <w:numFmt w:val="decimal"/>
      <w:lvlText w:val="%1、"/>
      <w:lvlJc w:val="left"/>
      <w:pPr>
        <w:ind w:left="169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5"/>
  <w:hyphenationZone w:val="360"/>
  <w:drawingGridHorizontalSpacing w:val="105"/>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5F"/>
    <w:rsid w:val="000001C7"/>
    <w:rsid w:val="000003B9"/>
    <w:rsid w:val="00000BCC"/>
    <w:rsid w:val="00001219"/>
    <w:rsid w:val="0000150C"/>
    <w:rsid w:val="00001D10"/>
    <w:rsid w:val="00003008"/>
    <w:rsid w:val="000034BD"/>
    <w:rsid w:val="00003825"/>
    <w:rsid w:val="000045DD"/>
    <w:rsid w:val="00004C82"/>
    <w:rsid w:val="000054C1"/>
    <w:rsid w:val="000057D2"/>
    <w:rsid w:val="00005ADD"/>
    <w:rsid w:val="000066E6"/>
    <w:rsid w:val="00006C62"/>
    <w:rsid w:val="000070DD"/>
    <w:rsid w:val="0001150F"/>
    <w:rsid w:val="00011A13"/>
    <w:rsid w:val="00011BCB"/>
    <w:rsid w:val="00012B3B"/>
    <w:rsid w:val="0001338C"/>
    <w:rsid w:val="00013CA5"/>
    <w:rsid w:val="00014691"/>
    <w:rsid w:val="000146C3"/>
    <w:rsid w:val="00014727"/>
    <w:rsid w:val="000151F8"/>
    <w:rsid w:val="000154ED"/>
    <w:rsid w:val="000159E9"/>
    <w:rsid w:val="00015B35"/>
    <w:rsid w:val="00015C99"/>
    <w:rsid w:val="00015F04"/>
    <w:rsid w:val="0001620E"/>
    <w:rsid w:val="000162BD"/>
    <w:rsid w:val="00016820"/>
    <w:rsid w:val="000175F7"/>
    <w:rsid w:val="0002037B"/>
    <w:rsid w:val="00020C94"/>
    <w:rsid w:val="000219A6"/>
    <w:rsid w:val="00021D20"/>
    <w:rsid w:val="00022AAA"/>
    <w:rsid w:val="00023290"/>
    <w:rsid w:val="00023A1B"/>
    <w:rsid w:val="00024275"/>
    <w:rsid w:val="00024349"/>
    <w:rsid w:val="00024D95"/>
    <w:rsid w:val="0002501F"/>
    <w:rsid w:val="00025B46"/>
    <w:rsid w:val="00025DFC"/>
    <w:rsid w:val="00025EF7"/>
    <w:rsid w:val="00026AE9"/>
    <w:rsid w:val="00026EFE"/>
    <w:rsid w:val="000274C0"/>
    <w:rsid w:val="000300B2"/>
    <w:rsid w:val="00030392"/>
    <w:rsid w:val="00030677"/>
    <w:rsid w:val="00030E5C"/>
    <w:rsid w:val="00031F17"/>
    <w:rsid w:val="0003221E"/>
    <w:rsid w:val="000327F4"/>
    <w:rsid w:val="00032856"/>
    <w:rsid w:val="0003292F"/>
    <w:rsid w:val="00033DFC"/>
    <w:rsid w:val="000348DA"/>
    <w:rsid w:val="00034BB6"/>
    <w:rsid w:val="00034D2C"/>
    <w:rsid w:val="0003598C"/>
    <w:rsid w:val="00035A5E"/>
    <w:rsid w:val="00035D90"/>
    <w:rsid w:val="0003751D"/>
    <w:rsid w:val="00037832"/>
    <w:rsid w:val="0003784F"/>
    <w:rsid w:val="00037B1F"/>
    <w:rsid w:val="00040165"/>
    <w:rsid w:val="00040527"/>
    <w:rsid w:val="0004215E"/>
    <w:rsid w:val="000439DC"/>
    <w:rsid w:val="00044321"/>
    <w:rsid w:val="00044BB0"/>
    <w:rsid w:val="0004532F"/>
    <w:rsid w:val="0004584E"/>
    <w:rsid w:val="000468D5"/>
    <w:rsid w:val="0004728A"/>
    <w:rsid w:val="00047D39"/>
    <w:rsid w:val="00047F03"/>
    <w:rsid w:val="000507B1"/>
    <w:rsid w:val="00051CBA"/>
    <w:rsid w:val="000521EF"/>
    <w:rsid w:val="00052C30"/>
    <w:rsid w:val="000530AA"/>
    <w:rsid w:val="00053A1B"/>
    <w:rsid w:val="00053E57"/>
    <w:rsid w:val="000547E4"/>
    <w:rsid w:val="00054C64"/>
    <w:rsid w:val="00056B6B"/>
    <w:rsid w:val="00056D3B"/>
    <w:rsid w:val="00057A62"/>
    <w:rsid w:val="00057D40"/>
    <w:rsid w:val="0006005A"/>
    <w:rsid w:val="00060253"/>
    <w:rsid w:val="000606C7"/>
    <w:rsid w:val="0006075C"/>
    <w:rsid w:val="0006079E"/>
    <w:rsid w:val="000614FF"/>
    <w:rsid w:val="0006163E"/>
    <w:rsid w:val="000617DB"/>
    <w:rsid w:val="00061BFB"/>
    <w:rsid w:val="00061C97"/>
    <w:rsid w:val="000620B0"/>
    <w:rsid w:val="0006269B"/>
    <w:rsid w:val="000626F7"/>
    <w:rsid w:val="00062CB7"/>
    <w:rsid w:val="0006311B"/>
    <w:rsid w:val="00063A10"/>
    <w:rsid w:val="000640A6"/>
    <w:rsid w:val="00064744"/>
    <w:rsid w:val="000648EB"/>
    <w:rsid w:val="000650C4"/>
    <w:rsid w:val="00065A47"/>
    <w:rsid w:val="00065CF1"/>
    <w:rsid w:val="000674DA"/>
    <w:rsid w:val="000677F9"/>
    <w:rsid w:val="000702E5"/>
    <w:rsid w:val="0007096F"/>
    <w:rsid w:val="00070A30"/>
    <w:rsid w:val="000718DD"/>
    <w:rsid w:val="00072017"/>
    <w:rsid w:val="00072D20"/>
    <w:rsid w:val="00072DDF"/>
    <w:rsid w:val="00073697"/>
    <w:rsid w:val="00075297"/>
    <w:rsid w:val="000763F5"/>
    <w:rsid w:val="000764B2"/>
    <w:rsid w:val="000765AE"/>
    <w:rsid w:val="00077816"/>
    <w:rsid w:val="00077B1F"/>
    <w:rsid w:val="000802D7"/>
    <w:rsid w:val="00080529"/>
    <w:rsid w:val="000807A5"/>
    <w:rsid w:val="000807D8"/>
    <w:rsid w:val="00080E09"/>
    <w:rsid w:val="00081DD9"/>
    <w:rsid w:val="000828F7"/>
    <w:rsid w:val="00083241"/>
    <w:rsid w:val="000833ED"/>
    <w:rsid w:val="000838B9"/>
    <w:rsid w:val="00083DFC"/>
    <w:rsid w:val="00084230"/>
    <w:rsid w:val="00084879"/>
    <w:rsid w:val="00084960"/>
    <w:rsid w:val="000849C6"/>
    <w:rsid w:val="00084AF5"/>
    <w:rsid w:val="000851F5"/>
    <w:rsid w:val="00085B29"/>
    <w:rsid w:val="0008658B"/>
    <w:rsid w:val="00086858"/>
    <w:rsid w:val="000870E2"/>
    <w:rsid w:val="00087288"/>
    <w:rsid w:val="00087936"/>
    <w:rsid w:val="00087BB0"/>
    <w:rsid w:val="00091F36"/>
    <w:rsid w:val="00092952"/>
    <w:rsid w:val="00092A39"/>
    <w:rsid w:val="00092A69"/>
    <w:rsid w:val="00093D7C"/>
    <w:rsid w:val="00093FD3"/>
    <w:rsid w:val="00094A1B"/>
    <w:rsid w:val="000950B4"/>
    <w:rsid w:val="00095D13"/>
    <w:rsid w:val="00096904"/>
    <w:rsid w:val="00096F26"/>
    <w:rsid w:val="000974F6"/>
    <w:rsid w:val="000A0C85"/>
    <w:rsid w:val="000A15C3"/>
    <w:rsid w:val="000A1D81"/>
    <w:rsid w:val="000A1DEB"/>
    <w:rsid w:val="000A23BA"/>
    <w:rsid w:val="000A2A43"/>
    <w:rsid w:val="000A2CF5"/>
    <w:rsid w:val="000A362E"/>
    <w:rsid w:val="000A3D34"/>
    <w:rsid w:val="000A43D7"/>
    <w:rsid w:val="000A4A9B"/>
    <w:rsid w:val="000A4E79"/>
    <w:rsid w:val="000A5416"/>
    <w:rsid w:val="000A542C"/>
    <w:rsid w:val="000A5C84"/>
    <w:rsid w:val="000A5D98"/>
    <w:rsid w:val="000A60F5"/>
    <w:rsid w:val="000A6413"/>
    <w:rsid w:val="000A75BE"/>
    <w:rsid w:val="000B0124"/>
    <w:rsid w:val="000B22E0"/>
    <w:rsid w:val="000B23E2"/>
    <w:rsid w:val="000B267E"/>
    <w:rsid w:val="000B2A51"/>
    <w:rsid w:val="000B3157"/>
    <w:rsid w:val="000B32AD"/>
    <w:rsid w:val="000B32C3"/>
    <w:rsid w:val="000B342E"/>
    <w:rsid w:val="000B45F9"/>
    <w:rsid w:val="000B4A80"/>
    <w:rsid w:val="000B549B"/>
    <w:rsid w:val="000B5A7F"/>
    <w:rsid w:val="000B610F"/>
    <w:rsid w:val="000B6846"/>
    <w:rsid w:val="000B745C"/>
    <w:rsid w:val="000B778A"/>
    <w:rsid w:val="000B77BF"/>
    <w:rsid w:val="000B795B"/>
    <w:rsid w:val="000B7A70"/>
    <w:rsid w:val="000B7BE4"/>
    <w:rsid w:val="000B7E7F"/>
    <w:rsid w:val="000C0B75"/>
    <w:rsid w:val="000C1146"/>
    <w:rsid w:val="000C1368"/>
    <w:rsid w:val="000C15E2"/>
    <w:rsid w:val="000C200F"/>
    <w:rsid w:val="000C276E"/>
    <w:rsid w:val="000C2958"/>
    <w:rsid w:val="000C2D3F"/>
    <w:rsid w:val="000C2EAB"/>
    <w:rsid w:val="000C3309"/>
    <w:rsid w:val="000C36A0"/>
    <w:rsid w:val="000C3A8B"/>
    <w:rsid w:val="000C4459"/>
    <w:rsid w:val="000C49DB"/>
    <w:rsid w:val="000C4FF8"/>
    <w:rsid w:val="000C50E5"/>
    <w:rsid w:val="000C5113"/>
    <w:rsid w:val="000C58C6"/>
    <w:rsid w:val="000C735B"/>
    <w:rsid w:val="000C7579"/>
    <w:rsid w:val="000C78F0"/>
    <w:rsid w:val="000C7983"/>
    <w:rsid w:val="000D08B5"/>
    <w:rsid w:val="000D14C0"/>
    <w:rsid w:val="000D186D"/>
    <w:rsid w:val="000D2DEB"/>
    <w:rsid w:val="000D341E"/>
    <w:rsid w:val="000D3577"/>
    <w:rsid w:val="000D551D"/>
    <w:rsid w:val="000D58CE"/>
    <w:rsid w:val="000D6263"/>
    <w:rsid w:val="000D63EA"/>
    <w:rsid w:val="000D70F6"/>
    <w:rsid w:val="000D7863"/>
    <w:rsid w:val="000E0841"/>
    <w:rsid w:val="000E0A69"/>
    <w:rsid w:val="000E107B"/>
    <w:rsid w:val="000E16B7"/>
    <w:rsid w:val="000E23C3"/>
    <w:rsid w:val="000E2B6C"/>
    <w:rsid w:val="000E2E2E"/>
    <w:rsid w:val="000E3096"/>
    <w:rsid w:val="000E3439"/>
    <w:rsid w:val="000E3846"/>
    <w:rsid w:val="000E3859"/>
    <w:rsid w:val="000E6E74"/>
    <w:rsid w:val="000E7E1E"/>
    <w:rsid w:val="000F021A"/>
    <w:rsid w:val="000F127C"/>
    <w:rsid w:val="000F1819"/>
    <w:rsid w:val="000F229C"/>
    <w:rsid w:val="000F23AD"/>
    <w:rsid w:val="000F2982"/>
    <w:rsid w:val="000F2B05"/>
    <w:rsid w:val="000F30D5"/>
    <w:rsid w:val="000F3206"/>
    <w:rsid w:val="000F37FA"/>
    <w:rsid w:val="000F3C77"/>
    <w:rsid w:val="000F3E7F"/>
    <w:rsid w:val="000F5068"/>
    <w:rsid w:val="000F5070"/>
    <w:rsid w:val="000F5723"/>
    <w:rsid w:val="000F5A66"/>
    <w:rsid w:val="000F5C2D"/>
    <w:rsid w:val="000F6D47"/>
    <w:rsid w:val="000F76B7"/>
    <w:rsid w:val="000F7EAD"/>
    <w:rsid w:val="0010094D"/>
    <w:rsid w:val="00100C2D"/>
    <w:rsid w:val="00100EDE"/>
    <w:rsid w:val="00100F7C"/>
    <w:rsid w:val="001011B2"/>
    <w:rsid w:val="001014E0"/>
    <w:rsid w:val="00102685"/>
    <w:rsid w:val="0010327A"/>
    <w:rsid w:val="001032FC"/>
    <w:rsid w:val="00103494"/>
    <w:rsid w:val="00107487"/>
    <w:rsid w:val="0010773B"/>
    <w:rsid w:val="00107D4E"/>
    <w:rsid w:val="00110172"/>
    <w:rsid w:val="0011052F"/>
    <w:rsid w:val="00110A12"/>
    <w:rsid w:val="00110E8A"/>
    <w:rsid w:val="00111641"/>
    <w:rsid w:val="001118A7"/>
    <w:rsid w:val="00111A03"/>
    <w:rsid w:val="00111C25"/>
    <w:rsid w:val="001120EF"/>
    <w:rsid w:val="00112B6F"/>
    <w:rsid w:val="0011300B"/>
    <w:rsid w:val="00113025"/>
    <w:rsid w:val="00113AE1"/>
    <w:rsid w:val="001143EA"/>
    <w:rsid w:val="00114EEF"/>
    <w:rsid w:val="00115B66"/>
    <w:rsid w:val="00116089"/>
    <w:rsid w:val="00116B79"/>
    <w:rsid w:val="00117504"/>
    <w:rsid w:val="00117BCA"/>
    <w:rsid w:val="001201B5"/>
    <w:rsid w:val="0012047D"/>
    <w:rsid w:val="00120B7D"/>
    <w:rsid w:val="00120BC4"/>
    <w:rsid w:val="00122A51"/>
    <w:rsid w:val="00123225"/>
    <w:rsid w:val="00123818"/>
    <w:rsid w:val="001238F5"/>
    <w:rsid w:val="00123F1B"/>
    <w:rsid w:val="00124B33"/>
    <w:rsid w:val="00124EF0"/>
    <w:rsid w:val="00124FF5"/>
    <w:rsid w:val="00125109"/>
    <w:rsid w:val="0012565A"/>
    <w:rsid w:val="001258E3"/>
    <w:rsid w:val="00125B1E"/>
    <w:rsid w:val="00126162"/>
    <w:rsid w:val="00126826"/>
    <w:rsid w:val="00126940"/>
    <w:rsid w:val="00126A2D"/>
    <w:rsid w:val="00126A5A"/>
    <w:rsid w:val="00130B58"/>
    <w:rsid w:val="0013229D"/>
    <w:rsid w:val="00133C2C"/>
    <w:rsid w:val="00133D80"/>
    <w:rsid w:val="00133E78"/>
    <w:rsid w:val="001344DB"/>
    <w:rsid w:val="001348BA"/>
    <w:rsid w:val="0013550D"/>
    <w:rsid w:val="001359B3"/>
    <w:rsid w:val="00136FFB"/>
    <w:rsid w:val="00137769"/>
    <w:rsid w:val="00140459"/>
    <w:rsid w:val="001407CB"/>
    <w:rsid w:val="001418FD"/>
    <w:rsid w:val="00141C27"/>
    <w:rsid w:val="00142FF5"/>
    <w:rsid w:val="00143628"/>
    <w:rsid w:val="00143BE9"/>
    <w:rsid w:val="00143C8F"/>
    <w:rsid w:val="00144DAD"/>
    <w:rsid w:val="0014582E"/>
    <w:rsid w:val="0014631A"/>
    <w:rsid w:val="0014699C"/>
    <w:rsid w:val="00146B2F"/>
    <w:rsid w:val="00146E55"/>
    <w:rsid w:val="00147037"/>
    <w:rsid w:val="00147883"/>
    <w:rsid w:val="001479F5"/>
    <w:rsid w:val="001502A2"/>
    <w:rsid w:val="00150AE4"/>
    <w:rsid w:val="0015123A"/>
    <w:rsid w:val="0015158C"/>
    <w:rsid w:val="0015161A"/>
    <w:rsid w:val="00151C56"/>
    <w:rsid w:val="00151F26"/>
    <w:rsid w:val="001528CB"/>
    <w:rsid w:val="00154197"/>
    <w:rsid w:val="001542AC"/>
    <w:rsid w:val="0015483D"/>
    <w:rsid w:val="00154B76"/>
    <w:rsid w:val="001555A4"/>
    <w:rsid w:val="00156088"/>
    <w:rsid w:val="00156853"/>
    <w:rsid w:val="00156B45"/>
    <w:rsid w:val="001578F3"/>
    <w:rsid w:val="00157B56"/>
    <w:rsid w:val="00157B92"/>
    <w:rsid w:val="00157DEB"/>
    <w:rsid w:val="00160382"/>
    <w:rsid w:val="001605BE"/>
    <w:rsid w:val="00160DD8"/>
    <w:rsid w:val="00162955"/>
    <w:rsid w:val="001629D8"/>
    <w:rsid w:val="00162B62"/>
    <w:rsid w:val="0016354D"/>
    <w:rsid w:val="00163BBA"/>
    <w:rsid w:val="00163D77"/>
    <w:rsid w:val="00163EBE"/>
    <w:rsid w:val="00164C9B"/>
    <w:rsid w:val="00164E30"/>
    <w:rsid w:val="0016552B"/>
    <w:rsid w:val="0016604E"/>
    <w:rsid w:val="00166109"/>
    <w:rsid w:val="0016670E"/>
    <w:rsid w:val="0016718A"/>
    <w:rsid w:val="00170163"/>
    <w:rsid w:val="00171793"/>
    <w:rsid w:val="00171B54"/>
    <w:rsid w:val="00171BA3"/>
    <w:rsid w:val="0017228A"/>
    <w:rsid w:val="00172EE7"/>
    <w:rsid w:val="00173184"/>
    <w:rsid w:val="001735EE"/>
    <w:rsid w:val="00173703"/>
    <w:rsid w:val="00173DD6"/>
    <w:rsid w:val="0017467E"/>
    <w:rsid w:val="00174A51"/>
    <w:rsid w:val="00175031"/>
    <w:rsid w:val="001763AF"/>
    <w:rsid w:val="00177F22"/>
    <w:rsid w:val="00177F27"/>
    <w:rsid w:val="0018002A"/>
    <w:rsid w:val="001803A7"/>
    <w:rsid w:val="00180F7F"/>
    <w:rsid w:val="00181536"/>
    <w:rsid w:val="00182A4E"/>
    <w:rsid w:val="00182BFB"/>
    <w:rsid w:val="00182FD5"/>
    <w:rsid w:val="00183275"/>
    <w:rsid w:val="00183BC2"/>
    <w:rsid w:val="0018457A"/>
    <w:rsid w:val="00184817"/>
    <w:rsid w:val="00184F4D"/>
    <w:rsid w:val="00185B79"/>
    <w:rsid w:val="001862D3"/>
    <w:rsid w:val="00186CBC"/>
    <w:rsid w:val="00187AED"/>
    <w:rsid w:val="00187E82"/>
    <w:rsid w:val="00190281"/>
    <w:rsid w:val="001905EE"/>
    <w:rsid w:val="001911A8"/>
    <w:rsid w:val="00192442"/>
    <w:rsid w:val="0019249C"/>
    <w:rsid w:val="0019276B"/>
    <w:rsid w:val="00193353"/>
    <w:rsid w:val="00193794"/>
    <w:rsid w:val="00193811"/>
    <w:rsid w:val="001939EE"/>
    <w:rsid w:val="00194698"/>
    <w:rsid w:val="00194721"/>
    <w:rsid w:val="00194CC9"/>
    <w:rsid w:val="00195239"/>
    <w:rsid w:val="001953D9"/>
    <w:rsid w:val="00196348"/>
    <w:rsid w:val="00196B58"/>
    <w:rsid w:val="00196C8D"/>
    <w:rsid w:val="00196E4F"/>
    <w:rsid w:val="0019707C"/>
    <w:rsid w:val="001973E3"/>
    <w:rsid w:val="00197DEC"/>
    <w:rsid w:val="001A029B"/>
    <w:rsid w:val="001A147A"/>
    <w:rsid w:val="001A1508"/>
    <w:rsid w:val="001A1846"/>
    <w:rsid w:val="001A1D78"/>
    <w:rsid w:val="001A20E7"/>
    <w:rsid w:val="001A2C34"/>
    <w:rsid w:val="001A348B"/>
    <w:rsid w:val="001A3C75"/>
    <w:rsid w:val="001A53D1"/>
    <w:rsid w:val="001A5CF7"/>
    <w:rsid w:val="001A675B"/>
    <w:rsid w:val="001A6B89"/>
    <w:rsid w:val="001A6E32"/>
    <w:rsid w:val="001A7300"/>
    <w:rsid w:val="001B02C3"/>
    <w:rsid w:val="001B06BE"/>
    <w:rsid w:val="001B0DDB"/>
    <w:rsid w:val="001B107F"/>
    <w:rsid w:val="001B1791"/>
    <w:rsid w:val="001B1B67"/>
    <w:rsid w:val="001B1E96"/>
    <w:rsid w:val="001B3332"/>
    <w:rsid w:val="001B610A"/>
    <w:rsid w:val="001B6817"/>
    <w:rsid w:val="001B697A"/>
    <w:rsid w:val="001B78A5"/>
    <w:rsid w:val="001C05E4"/>
    <w:rsid w:val="001C0ECD"/>
    <w:rsid w:val="001C1007"/>
    <w:rsid w:val="001C14CF"/>
    <w:rsid w:val="001C1A7C"/>
    <w:rsid w:val="001C1B41"/>
    <w:rsid w:val="001C1C1D"/>
    <w:rsid w:val="001C1E10"/>
    <w:rsid w:val="001C1FF4"/>
    <w:rsid w:val="001C2129"/>
    <w:rsid w:val="001C2C4A"/>
    <w:rsid w:val="001C341C"/>
    <w:rsid w:val="001C4013"/>
    <w:rsid w:val="001C4AB3"/>
    <w:rsid w:val="001C5D38"/>
    <w:rsid w:val="001C5D3D"/>
    <w:rsid w:val="001C6414"/>
    <w:rsid w:val="001C709B"/>
    <w:rsid w:val="001C7E70"/>
    <w:rsid w:val="001D080A"/>
    <w:rsid w:val="001D083F"/>
    <w:rsid w:val="001D18A1"/>
    <w:rsid w:val="001D3432"/>
    <w:rsid w:val="001D3A98"/>
    <w:rsid w:val="001D4A91"/>
    <w:rsid w:val="001D5B83"/>
    <w:rsid w:val="001D5F27"/>
    <w:rsid w:val="001D5F89"/>
    <w:rsid w:val="001D6176"/>
    <w:rsid w:val="001D620F"/>
    <w:rsid w:val="001D6341"/>
    <w:rsid w:val="001D64D2"/>
    <w:rsid w:val="001D6AC0"/>
    <w:rsid w:val="001D78F9"/>
    <w:rsid w:val="001D798D"/>
    <w:rsid w:val="001D7C9B"/>
    <w:rsid w:val="001D7EA9"/>
    <w:rsid w:val="001D7F05"/>
    <w:rsid w:val="001E03D9"/>
    <w:rsid w:val="001E03DB"/>
    <w:rsid w:val="001E067E"/>
    <w:rsid w:val="001E09D7"/>
    <w:rsid w:val="001E240F"/>
    <w:rsid w:val="001E37AE"/>
    <w:rsid w:val="001E4CF7"/>
    <w:rsid w:val="001E5132"/>
    <w:rsid w:val="001E5993"/>
    <w:rsid w:val="001E6562"/>
    <w:rsid w:val="001E7297"/>
    <w:rsid w:val="001E79CB"/>
    <w:rsid w:val="001F0004"/>
    <w:rsid w:val="001F0336"/>
    <w:rsid w:val="001F060A"/>
    <w:rsid w:val="001F06F9"/>
    <w:rsid w:val="001F0C30"/>
    <w:rsid w:val="001F0DC4"/>
    <w:rsid w:val="001F1014"/>
    <w:rsid w:val="001F1326"/>
    <w:rsid w:val="001F17A0"/>
    <w:rsid w:val="001F1C9B"/>
    <w:rsid w:val="001F1FF7"/>
    <w:rsid w:val="001F3614"/>
    <w:rsid w:val="001F392C"/>
    <w:rsid w:val="001F46A3"/>
    <w:rsid w:val="001F4D50"/>
    <w:rsid w:val="001F4DB6"/>
    <w:rsid w:val="001F51AB"/>
    <w:rsid w:val="001F5E94"/>
    <w:rsid w:val="001F65E1"/>
    <w:rsid w:val="001F6E7A"/>
    <w:rsid w:val="001F6F3D"/>
    <w:rsid w:val="001F7346"/>
    <w:rsid w:val="001F7D1E"/>
    <w:rsid w:val="002010CE"/>
    <w:rsid w:val="0020254D"/>
    <w:rsid w:val="00203082"/>
    <w:rsid w:val="00203799"/>
    <w:rsid w:val="00203938"/>
    <w:rsid w:val="00203A8F"/>
    <w:rsid w:val="0020408D"/>
    <w:rsid w:val="002041A0"/>
    <w:rsid w:val="00205D76"/>
    <w:rsid w:val="00205FB4"/>
    <w:rsid w:val="00205FCD"/>
    <w:rsid w:val="002061BF"/>
    <w:rsid w:val="002065AD"/>
    <w:rsid w:val="00206859"/>
    <w:rsid w:val="00206F19"/>
    <w:rsid w:val="00207026"/>
    <w:rsid w:val="0020722B"/>
    <w:rsid w:val="0020741A"/>
    <w:rsid w:val="002079B9"/>
    <w:rsid w:val="00207A94"/>
    <w:rsid w:val="00207AD9"/>
    <w:rsid w:val="00207DFE"/>
    <w:rsid w:val="00210AA0"/>
    <w:rsid w:val="00211510"/>
    <w:rsid w:val="00211969"/>
    <w:rsid w:val="002136FD"/>
    <w:rsid w:val="0021438D"/>
    <w:rsid w:val="002144C8"/>
    <w:rsid w:val="00214680"/>
    <w:rsid w:val="0021496D"/>
    <w:rsid w:val="00214993"/>
    <w:rsid w:val="00214E27"/>
    <w:rsid w:val="002155E3"/>
    <w:rsid w:val="00215714"/>
    <w:rsid w:val="00215807"/>
    <w:rsid w:val="00215953"/>
    <w:rsid w:val="0021682C"/>
    <w:rsid w:val="00217616"/>
    <w:rsid w:val="0022041F"/>
    <w:rsid w:val="0022097E"/>
    <w:rsid w:val="00220F8B"/>
    <w:rsid w:val="0022274D"/>
    <w:rsid w:val="00222874"/>
    <w:rsid w:val="002237F7"/>
    <w:rsid w:val="00223A0C"/>
    <w:rsid w:val="00224038"/>
    <w:rsid w:val="002244E7"/>
    <w:rsid w:val="0022489F"/>
    <w:rsid w:val="00224B1C"/>
    <w:rsid w:val="00224E6C"/>
    <w:rsid w:val="002251A7"/>
    <w:rsid w:val="002263FE"/>
    <w:rsid w:val="002266B0"/>
    <w:rsid w:val="00226A9A"/>
    <w:rsid w:val="00226B13"/>
    <w:rsid w:val="00227081"/>
    <w:rsid w:val="00227219"/>
    <w:rsid w:val="00230ABD"/>
    <w:rsid w:val="0023107A"/>
    <w:rsid w:val="0023193D"/>
    <w:rsid w:val="0023199D"/>
    <w:rsid w:val="0023221A"/>
    <w:rsid w:val="002325CC"/>
    <w:rsid w:val="002329AA"/>
    <w:rsid w:val="002329D0"/>
    <w:rsid w:val="00233273"/>
    <w:rsid w:val="002332B1"/>
    <w:rsid w:val="00233968"/>
    <w:rsid w:val="00233D1E"/>
    <w:rsid w:val="00233D46"/>
    <w:rsid w:val="00234159"/>
    <w:rsid w:val="00235055"/>
    <w:rsid w:val="0023534F"/>
    <w:rsid w:val="002368C0"/>
    <w:rsid w:val="00236AF3"/>
    <w:rsid w:val="0023711C"/>
    <w:rsid w:val="002371A8"/>
    <w:rsid w:val="002371CE"/>
    <w:rsid w:val="00237ACB"/>
    <w:rsid w:val="00240723"/>
    <w:rsid w:val="002410B4"/>
    <w:rsid w:val="00241547"/>
    <w:rsid w:val="0024178C"/>
    <w:rsid w:val="00241A92"/>
    <w:rsid w:val="00241E3C"/>
    <w:rsid w:val="0024374A"/>
    <w:rsid w:val="00243B01"/>
    <w:rsid w:val="0024444A"/>
    <w:rsid w:val="00244A1F"/>
    <w:rsid w:val="00245368"/>
    <w:rsid w:val="002453F0"/>
    <w:rsid w:val="00246424"/>
    <w:rsid w:val="0024669A"/>
    <w:rsid w:val="0024696C"/>
    <w:rsid w:val="00246E76"/>
    <w:rsid w:val="0024742B"/>
    <w:rsid w:val="0024766C"/>
    <w:rsid w:val="0024792C"/>
    <w:rsid w:val="00247BFC"/>
    <w:rsid w:val="00247C59"/>
    <w:rsid w:val="0025055C"/>
    <w:rsid w:val="00250E05"/>
    <w:rsid w:val="00250E70"/>
    <w:rsid w:val="002520A7"/>
    <w:rsid w:val="00252510"/>
    <w:rsid w:val="00253483"/>
    <w:rsid w:val="00253798"/>
    <w:rsid w:val="002538A0"/>
    <w:rsid w:val="00253E85"/>
    <w:rsid w:val="00255120"/>
    <w:rsid w:val="00256C86"/>
    <w:rsid w:val="00256CF7"/>
    <w:rsid w:val="00257325"/>
    <w:rsid w:val="002574B7"/>
    <w:rsid w:val="0025794D"/>
    <w:rsid w:val="002600FA"/>
    <w:rsid w:val="002607CD"/>
    <w:rsid w:val="00260844"/>
    <w:rsid w:val="0026161A"/>
    <w:rsid w:val="00261E03"/>
    <w:rsid w:val="00262322"/>
    <w:rsid w:val="00262A17"/>
    <w:rsid w:val="00262A4E"/>
    <w:rsid w:val="00262E1B"/>
    <w:rsid w:val="00262FD1"/>
    <w:rsid w:val="00262FF0"/>
    <w:rsid w:val="00263437"/>
    <w:rsid w:val="002636E5"/>
    <w:rsid w:val="00263F26"/>
    <w:rsid w:val="0026456E"/>
    <w:rsid w:val="0026472F"/>
    <w:rsid w:val="00264779"/>
    <w:rsid w:val="00265997"/>
    <w:rsid w:val="002664BD"/>
    <w:rsid w:val="00267516"/>
    <w:rsid w:val="0026786C"/>
    <w:rsid w:val="0027146C"/>
    <w:rsid w:val="002731F8"/>
    <w:rsid w:val="00273238"/>
    <w:rsid w:val="00273553"/>
    <w:rsid w:val="00273D63"/>
    <w:rsid w:val="00274AEF"/>
    <w:rsid w:val="0027528E"/>
    <w:rsid w:val="002754A5"/>
    <w:rsid w:val="002754A8"/>
    <w:rsid w:val="002755E5"/>
    <w:rsid w:val="00275F75"/>
    <w:rsid w:val="002762EC"/>
    <w:rsid w:val="0027651A"/>
    <w:rsid w:val="0027658E"/>
    <w:rsid w:val="0027699A"/>
    <w:rsid w:val="002769A1"/>
    <w:rsid w:val="00276A43"/>
    <w:rsid w:val="0027761F"/>
    <w:rsid w:val="0027774E"/>
    <w:rsid w:val="002778FE"/>
    <w:rsid w:val="0028051A"/>
    <w:rsid w:val="002809E8"/>
    <w:rsid w:val="00280F53"/>
    <w:rsid w:val="002814CB"/>
    <w:rsid w:val="00281509"/>
    <w:rsid w:val="00281701"/>
    <w:rsid w:val="00281D11"/>
    <w:rsid w:val="00281E9A"/>
    <w:rsid w:val="00282565"/>
    <w:rsid w:val="002827AB"/>
    <w:rsid w:val="00282E78"/>
    <w:rsid w:val="0028373B"/>
    <w:rsid w:val="0028516A"/>
    <w:rsid w:val="002857F6"/>
    <w:rsid w:val="00285911"/>
    <w:rsid w:val="00286018"/>
    <w:rsid w:val="00287643"/>
    <w:rsid w:val="00290674"/>
    <w:rsid w:val="0029224C"/>
    <w:rsid w:val="0029242C"/>
    <w:rsid w:val="00293172"/>
    <w:rsid w:val="002934A9"/>
    <w:rsid w:val="00294127"/>
    <w:rsid w:val="002949D6"/>
    <w:rsid w:val="00294AEF"/>
    <w:rsid w:val="0029524D"/>
    <w:rsid w:val="00295499"/>
    <w:rsid w:val="00295979"/>
    <w:rsid w:val="00296D7D"/>
    <w:rsid w:val="00297814"/>
    <w:rsid w:val="002A0459"/>
    <w:rsid w:val="002A0F28"/>
    <w:rsid w:val="002A1058"/>
    <w:rsid w:val="002A1AAD"/>
    <w:rsid w:val="002A20C5"/>
    <w:rsid w:val="002A2199"/>
    <w:rsid w:val="002A37A2"/>
    <w:rsid w:val="002A3E74"/>
    <w:rsid w:val="002A4394"/>
    <w:rsid w:val="002A4507"/>
    <w:rsid w:val="002A62C0"/>
    <w:rsid w:val="002A69C5"/>
    <w:rsid w:val="002A765F"/>
    <w:rsid w:val="002A7AF5"/>
    <w:rsid w:val="002B1BCC"/>
    <w:rsid w:val="002B2087"/>
    <w:rsid w:val="002B2FD3"/>
    <w:rsid w:val="002B2FE6"/>
    <w:rsid w:val="002B40E0"/>
    <w:rsid w:val="002B4580"/>
    <w:rsid w:val="002B4642"/>
    <w:rsid w:val="002B4BE3"/>
    <w:rsid w:val="002B511C"/>
    <w:rsid w:val="002B5EFA"/>
    <w:rsid w:val="002B5F03"/>
    <w:rsid w:val="002B64D0"/>
    <w:rsid w:val="002B7009"/>
    <w:rsid w:val="002B7101"/>
    <w:rsid w:val="002B72E4"/>
    <w:rsid w:val="002B7472"/>
    <w:rsid w:val="002B7725"/>
    <w:rsid w:val="002B7A7C"/>
    <w:rsid w:val="002C007C"/>
    <w:rsid w:val="002C133C"/>
    <w:rsid w:val="002C1521"/>
    <w:rsid w:val="002C1539"/>
    <w:rsid w:val="002C1F0F"/>
    <w:rsid w:val="002C2AD0"/>
    <w:rsid w:val="002C2B8B"/>
    <w:rsid w:val="002C2C21"/>
    <w:rsid w:val="002C2D61"/>
    <w:rsid w:val="002C3119"/>
    <w:rsid w:val="002C34DF"/>
    <w:rsid w:val="002C351A"/>
    <w:rsid w:val="002C4A0B"/>
    <w:rsid w:val="002C4A25"/>
    <w:rsid w:val="002C4C40"/>
    <w:rsid w:val="002C56F3"/>
    <w:rsid w:val="002C573A"/>
    <w:rsid w:val="002C5CDF"/>
    <w:rsid w:val="002C5E02"/>
    <w:rsid w:val="002C6269"/>
    <w:rsid w:val="002C63C3"/>
    <w:rsid w:val="002C7086"/>
    <w:rsid w:val="002C7103"/>
    <w:rsid w:val="002C714E"/>
    <w:rsid w:val="002C7338"/>
    <w:rsid w:val="002C738A"/>
    <w:rsid w:val="002C74DE"/>
    <w:rsid w:val="002D0223"/>
    <w:rsid w:val="002D0B3A"/>
    <w:rsid w:val="002D1521"/>
    <w:rsid w:val="002D1A52"/>
    <w:rsid w:val="002D2072"/>
    <w:rsid w:val="002D2371"/>
    <w:rsid w:val="002D3117"/>
    <w:rsid w:val="002D3271"/>
    <w:rsid w:val="002D3BC7"/>
    <w:rsid w:val="002D4496"/>
    <w:rsid w:val="002D4AA6"/>
    <w:rsid w:val="002D63E9"/>
    <w:rsid w:val="002D698E"/>
    <w:rsid w:val="002D701D"/>
    <w:rsid w:val="002E02CD"/>
    <w:rsid w:val="002E0400"/>
    <w:rsid w:val="002E09B7"/>
    <w:rsid w:val="002E0D04"/>
    <w:rsid w:val="002E1251"/>
    <w:rsid w:val="002E1418"/>
    <w:rsid w:val="002E1694"/>
    <w:rsid w:val="002E210D"/>
    <w:rsid w:val="002E3B4F"/>
    <w:rsid w:val="002E4732"/>
    <w:rsid w:val="002E57AA"/>
    <w:rsid w:val="002E5E39"/>
    <w:rsid w:val="002E5FAE"/>
    <w:rsid w:val="002E6501"/>
    <w:rsid w:val="002E65CA"/>
    <w:rsid w:val="002E7252"/>
    <w:rsid w:val="002E7261"/>
    <w:rsid w:val="002E7A58"/>
    <w:rsid w:val="002F0519"/>
    <w:rsid w:val="002F0569"/>
    <w:rsid w:val="002F0FE7"/>
    <w:rsid w:val="002F1323"/>
    <w:rsid w:val="002F1EA6"/>
    <w:rsid w:val="002F3353"/>
    <w:rsid w:val="002F393E"/>
    <w:rsid w:val="002F3DC0"/>
    <w:rsid w:val="002F40D8"/>
    <w:rsid w:val="002F45F0"/>
    <w:rsid w:val="002F5C22"/>
    <w:rsid w:val="002F5E05"/>
    <w:rsid w:val="002F5EA6"/>
    <w:rsid w:val="002F6B60"/>
    <w:rsid w:val="002F6D8B"/>
    <w:rsid w:val="002F72B7"/>
    <w:rsid w:val="002F7958"/>
    <w:rsid w:val="00300F4B"/>
    <w:rsid w:val="00300FD9"/>
    <w:rsid w:val="003011B1"/>
    <w:rsid w:val="003014D8"/>
    <w:rsid w:val="00302B68"/>
    <w:rsid w:val="00303331"/>
    <w:rsid w:val="003035E4"/>
    <w:rsid w:val="003039FF"/>
    <w:rsid w:val="00303B35"/>
    <w:rsid w:val="00304085"/>
    <w:rsid w:val="00304463"/>
    <w:rsid w:val="003044CE"/>
    <w:rsid w:val="00304F82"/>
    <w:rsid w:val="00305609"/>
    <w:rsid w:val="00305CAC"/>
    <w:rsid w:val="00305D1B"/>
    <w:rsid w:val="00305F0E"/>
    <w:rsid w:val="00306059"/>
    <w:rsid w:val="00306519"/>
    <w:rsid w:val="00307342"/>
    <w:rsid w:val="00307471"/>
    <w:rsid w:val="003077B7"/>
    <w:rsid w:val="003102AD"/>
    <w:rsid w:val="00310EBB"/>
    <w:rsid w:val="003115C3"/>
    <w:rsid w:val="00311ADD"/>
    <w:rsid w:val="00312012"/>
    <w:rsid w:val="0031228B"/>
    <w:rsid w:val="003132DA"/>
    <w:rsid w:val="003133A2"/>
    <w:rsid w:val="00314162"/>
    <w:rsid w:val="00314339"/>
    <w:rsid w:val="00316366"/>
    <w:rsid w:val="00316A23"/>
    <w:rsid w:val="00317013"/>
    <w:rsid w:val="003171BA"/>
    <w:rsid w:val="0031795A"/>
    <w:rsid w:val="00317C49"/>
    <w:rsid w:val="003205CB"/>
    <w:rsid w:val="0032108A"/>
    <w:rsid w:val="00322240"/>
    <w:rsid w:val="003240DA"/>
    <w:rsid w:val="003242D3"/>
    <w:rsid w:val="00324AC3"/>
    <w:rsid w:val="0032593A"/>
    <w:rsid w:val="00325C03"/>
    <w:rsid w:val="00326015"/>
    <w:rsid w:val="00326751"/>
    <w:rsid w:val="00326F90"/>
    <w:rsid w:val="003308DB"/>
    <w:rsid w:val="0033105B"/>
    <w:rsid w:val="00331C66"/>
    <w:rsid w:val="003328B4"/>
    <w:rsid w:val="003328E5"/>
    <w:rsid w:val="00333C66"/>
    <w:rsid w:val="00333E09"/>
    <w:rsid w:val="00335031"/>
    <w:rsid w:val="003359DB"/>
    <w:rsid w:val="00336F00"/>
    <w:rsid w:val="003374C1"/>
    <w:rsid w:val="00337624"/>
    <w:rsid w:val="003378CD"/>
    <w:rsid w:val="003379D8"/>
    <w:rsid w:val="00337A94"/>
    <w:rsid w:val="00340252"/>
    <w:rsid w:val="0034147C"/>
    <w:rsid w:val="003419DA"/>
    <w:rsid w:val="00341E02"/>
    <w:rsid w:val="00341FE5"/>
    <w:rsid w:val="003420B9"/>
    <w:rsid w:val="00342D21"/>
    <w:rsid w:val="00343AAC"/>
    <w:rsid w:val="00343B2C"/>
    <w:rsid w:val="0034424D"/>
    <w:rsid w:val="00344928"/>
    <w:rsid w:val="00344C32"/>
    <w:rsid w:val="003459E5"/>
    <w:rsid w:val="00346D6A"/>
    <w:rsid w:val="00347559"/>
    <w:rsid w:val="0034774C"/>
    <w:rsid w:val="00347F42"/>
    <w:rsid w:val="003500E7"/>
    <w:rsid w:val="0035045C"/>
    <w:rsid w:val="0035059C"/>
    <w:rsid w:val="00351C69"/>
    <w:rsid w:val="00352462"/>
    <w:rsid w:val="00352BC2"/>
    <w:rsid w:val="00353FAD"/>
    <w:rsid w:val="003542BD"/>
    <w:rsid w:val="00355AF3"/>
    <w:rsid w:val="0035688A"/>
    <w:rsid w:val="00357496"/>
    <w:rsid w:val="00357CDB"/>
    <w:rsid w:val="00360BF5"/>
    <w:rsid w:val="00361455"/>
    <w:rsid w:val="003614FB"/>
    <w:rsid w:val="00361ACF"/>
    <w:rsid w:val="00361DD0"/>
    <w:rsid w:val="003624B8"/>
    <w:rsid w:val="003630D7"/>
    <w:rsid w:val="00363146"/>
    <w:rsid w:val="00363E21"/>
    <w:rsid w:val="00364254"/>
    <w:rsid w:val="003646F8"/>
    <w:rsid w:val="00365018"/>
    <w:rsid w:val="003650BB"/>
    <w:rsid w:val="003658ED"/>
    <w:rsid w:val="00365ADA"/>
    <w:rsid w:val="003669D5"/>
    <w:rsid w:val="00366B6D"/>
    <w:rsid w:val="00366C2D"/>
    <w:rsid w:val="003672EA"/>
    <w:rsid w:val="00367859"/>
    <w:rsid w:val="003712F5"/>
    <w:rsid w:val="00371445"/>
    <w:rsid w:val="0037181B"/>
    <w:rsid w:val="00371902"/>
    <w:rsid w:val="00371EBC"/>
    <w:rsid w:val="003723BE"/>
    <w:rsid w:val="003730EC"/>
    <w:rsid w:val="0037356C"/>
    <w:rsid w:val="003744D2"/>
    <w:rsid w:val="00374F12"/>
    <w:rsid w:val="0037693E"/>
    <w:rsid w:val="00377044"/>
    <w:rsid w:val="003773BD"/>
    <w:rsid w:val="003778DA"/>
    <w:rsid w:val="00377B0F"/>
    <w:rsid w:val="0038049B"/>
    <w:rsid w:val="0038116F"/>
    <w:rsid w:val="00381297"/>
    <w:rsid w:val="00381B64"/>
    <w:rsid w:val="00382001"/>
    <w:rsid w:val="0038258A"/>
    <w:rsid w:val="00382828"/>
    <w:rsid w:val="00382B5C"/>
    <w:rsid w:val="00382C90"/>
    <w:rsid w:val="003836F7"/>
    <w:rsid w:val="00383C86"/>
    <w:rsid w:val="00384291"/>
    <w:rsid w:val="0038478D"/>
    <w:rsid w:val="00384B2F"/>
    <w:rsid w:val="00385135"/>
    <w:rsid w:val="0038553B"/>
    <w:rsid w:val="003862F2"/>
    <w:rsid w:val="00390177"/>
    <w:rsid w:val="0039038C"/>
    <w:rsid w:val="00390986"/>
    <w:rsid w:val="003910F6"/>
    <w:rsid w:val="003914C7"/>
    <w:rsid w:val="00391A88"/>
    <w:rsid w:val="00391AC3"/>
    <w:rsid w:val="00391AF1"/>
    <w:rsid w:val="0039208A"/>
    <w:rsid w:val="00392AEB"/>
    <w:rsid w:val="00393124"/>
    <w:rsid w:val="003931E8"/>
    <w:rsid w:val="00393954"/>
    <w:rsid w:val="00393D4C"/>
    <w:rsid w:val="003942C9"/>
    <w:rsid w:val="00394584"/>
    <w:rsid w:val="00395E79"/>
    <w:rsid w:val="00396247"/>
    <w:rsid w:val="003962D4"/>
    <w:rsid w:val="00396810"/>
    <w:rsid w:val="003A0296"/>
    <w:rsid w:val="003A0939"/>
    <w:rsid w:val="003A126E"/>
    <w:rsid w:val="003A1284"/>
    <w:rsid w:val="003A140D"/>
    <w:rsid w:val="003A1DD7"/>
    <w:rsid w:val="003A28E4"/>
    <w:rsid w:val="003A2DC8"/>
    <w:rsid w:val="003A316F"/>
    <w:rsid w:val="003A32D6"/>
    <w:rsid w:val="003A3592"/>
    <w:rsid w:val="003A38D3"/>
    <w:rsid w:val="003A42E0"/>
    <w:rsid w:val="003A485A"/>
    <w:rsid w:val="003A4D31"/>
    <w:rsid w:val="003A5B8D"/>
    <w:rsid w:val="003A6959"/>
    <w:rsid w:val="003A6FE2"/>
    <w:rsid w:val="003A7C86"/>
    <w:rsid w:val="003A7E5F"/>
    <w:rsid w:val="003A7EBC"/>
    <w:rsid w:val="003B05AA"/>
    <w:rsid w:val="003B081B"/>
    <w:rsid w:val="003B0972"/>
    <w:rsid w:val="003B0AF0"/>
    <w:rsid w:val="003B0F8E"/>
    <w:rsid w:val="003B1DD2"/>
    <w:rsid w:val="003B263C"/>
    <w:rsid w:val="003B2ED0"/>
    <w:rsid w:val="003B308B"/>
    <w:rsid w:val="003B3796"/>
    <w:rsid w:val="003B4213"/>
    <w:rsid w:val="003B4584"/>
    <w:rsid w:val="003B4A59"/>
    <w:rsid w:val="003B4AEE"/>
    <w:rsid w:val="003B4CAB"/>
    <w:rsid w:val="003B4CF3"/>
    <w:rsid w:val="003B52DF"/>
    <w:rsid w:val="003B5694"/>
    <w:rsid w:val="003B5A03"/>
    <w:rsid w:val="003C0E53"/>
    <w:rsid w:val="003C16E0"/>
    <w:rsid w:val="003C19C6"/>
    <w:rsid w:val="003C1BB7"/>
    <w:rsid w:val="003C277F"/>
    <w:rsid w:val="003C3597"/>
    <w:rsid w:val="003C4E8C"/>
    <w:rsid w:val="003C5DC0"/>
    <w:rsid w:val="003C61CF"/>
    <w:rsid w:val="003C6452"/>
    <w:rsid w:val="003C6BD1"/>
    <w:rsid w:val="003C6F72"/>
    <w:rsid w:val="003C709D"/>
    <w:rsid w:val="003D0A59"/>
    <w:rsid w:val="003D1330"/>
    <w:rsid w:val="003D16A8"/>
    <w:rsid w:val="003D1C73"/>
    <w:rsid w:val="003D2D26"/>
    <w:rsid w:val="003D2EC5"/>
    <w:rsid w:val="003D3243"/>
    <w:rsid w:val="003D37F3"/>
    <w:rsid w:val="003D434C"/>
    <w:rsid w:val="003D4678"/>
    <w:rsid w:val="003D564E"/>
    <w:rsid w:val="003D67CF"/>
    <w:rsid w:val="003D74B1"/>
    <w:rsid w:val="003D7976"/>
    <w:rsid w:val="003E0696"/>
    <w:rsid w:val="003E08D9"/>
    <w:rsid w:val="003E0C6A"/>
    <w:rsid w:val="003E1D0D"/>
    <w:rsid w:val="003E21EF"/>
    <w:rsid w:val="003E2288"/>
    <w:rsid w:val="003E2B78"/>
    <w:rsid w:val="003E2E35"/>
    <w:rsid w:val="003E3157"/>
    <w:rsid w:val="003E31C2"/>
    <w:rsid w:val="003E3651"/>
    <w:rsid w:val="003E3B3D"/>
    <w:rsid w:val="003E3BDE"/>
    <w:rsid w:val="003E467B"/>
    <w:rsid w:val="003E46E5"/>
    <w:rsid w:val="003E4CBC"/>
    <w:rsid w:val="003E5A80"/>
    <w:rsid w:val="003E64DF"/>
    <w:rsid w:val="003E651B"/>
    <w:rsid w:val="003E6823"/>
    <w:rsid w:val="003E6A7E"/>
    <w:rsid w:val="003E7D7B"/>
    <w:rsid w:val="003F031D"/>
    <w:rsid w:val="003F0479"/>
    <w:rsid w:val="003F0861"/>
    <w:rsid w:val="003F10BA"/>
    <w:rsid w:val="003F1840"/>
    <w:rsid w:val="003F350C"/>
    <w:rsid w:val="003F36B7"/>
    <w:rsid w:val="003F3C3B"/>
    <w:rsid w:val="003F3E91"/>
    <w:rsid w:val="003F4095"/>
    <w:rsid w:val="003F526B"/>
    <w:rsid w:val="003F5EB2"/>
    <w:rsid w:val="003F6119"/>
    <w:rsid w:val="003F6B97"/>
    <w:rsid w:val="003F6CEA"/>
    <w:rsid w:val="003F75D1"/>
    <w:rsid w:val="003F777A"/>
    <w:rsid w:val="003F7D52"/>
    <w:rsid w:val="00400184"/>
    <w:rsid w:val="004006BF"/>
    <w:rsid w:val="004006C6"/>
    <w:rsid w:val="00400712"/>
    <w:rsid w:val="00400B8E"/>
    <w:rsid w:val="004015CD"/>
    <w:rsid w:val="004016ED"/>
    <w:rsid w:val="00402192"/>
    <w:rsid w:val="00402462"/>
    <w:rsid w:val="00402499"/>
    <w:rsid w:val="0040262E"/>
    <w:rsid w:val="00402D14"/>
    <w:rsid w:val="00404715"/>
    <w:rsid w:val="004048CC"/>
    <w:rsid w:val="00404B2C"/>
    <w:rsid w:val="00405026"/>
    <w:rsid w:val="00406CF2"/>
    <w:rsid w:val="00407577"/>
    <w:rsid w:val="0040769A"/>
    <w:rsid w:val="004078BF"/>
    <w:rsid w:val="00410928"/>
    <w:rsid w:val="004111C0"/>
    <w:rsid w:val="00411C2F"/>
    <w:rsid w:val="004133F8"/>
    <w:rsid w:val="0041348B"/>
    <w:rsid w:val="00413765"/>
    <w:rsid w:val="00413C25"/>
    <w:rsid w:val="00413F84"/>
    <w:rsid w:val="0041401D"/>
    <w:rsid w:val="00414186"/>
    <w:rsid w:val="00414485"/>
    <w:rsid w:val="004147DC"/>
    <w:rsid w:val="00414B42"/>
    <w:rsid w:val="00414BCC"/>
    <w:rsid w:val="00414D4A"/>
    <w:rsid w:val="00415AE8"/>
    <w:rsid w:val="00416616"/>
    <w:rsid w:val="00416958"/>
    <w:rsid w:val="00417028"/>
    <w:rsid w:val="004170C0"/>
    <w:rsid w:val="00417CBE"/>
    <w:rsid w:val="0042098F"/>
    <w:rsid w:val="00420E86"/>
    <w:rsid w:val="0042209B"/>
    <w:rsid w:val="00422800"/>
    <w:rsid w:val="00422C7D"/>
    <w:rsid w:val="00422F34"/>
    <w:rsid w:val="004244EE"/>
    <w:rsid w:val="004250CA"/>
    <w:rsid w:val="00425FCC"/>
    <w:rsid w:val="00426494"/>
    <w:rsid w:val="0042654F"/>
    <w:rsid w:val="004268BD"/>
    <w:rsid w:val="004278FF"/>
    <w:rsid w:val="00427B68"/>
    <w:rsid w:val="004301D2"/>
    <w:rsid w:val="00430774"/>
    <w:rsid w:val="00430D6F"/>
    <w:rsid w:val="004317CB"/>
    <w:rsid w:val="00431857"/>
    <w:rsid w:val="00431C5A"/>
    <w:rsid w:val="00431E47"/>
    <w:rsid w:val="00431FB5"/>
    <w:rsid w:val="00435306"/>
    <w:rsid w:val="004354BD"/>
    <w:rsid w:val="004357C9"/>
    <w:rsid w:val="00435DF5"/>
    <w:rsid w:val="00435FB0"/>
    <w:rsid w:val="004365EB"/>
    <w:rsid w:val="00436FD1"/>
    <w:rsid w:val="00437063"/>
    <w:rsid w:val="00437B04"/>
    <w:rsid w:val="00437D93"/>
    <w:rsid w:val="0044062D"/>
    <w:rsid w:val="004408CA"/>
    <w:rsid w:val="00440C3C"/>
    <w:rsid w:val="00441D66"/>
    <w:rsid w:val="00442A60"/>
    <w:rsid w:val="00442AE5"/>
    <w:rsid w:val="00443085"/>
    <w:rsid w:val="004430F1"/>
    <w:rsid w:val="004443A8"/>
    <w:rsid w:val="00444411"/>
    <w:rsid w:val="004448CF"/>
    <w:rsid w:val="00444A28"/>
    <w:rsid w:val="00444B13"/>
    <w:rsid w:val="004457B3"/>
    <w:rsid w:val="00445BD1"/>
    <w:rsid w:val="00445E93"/>
    <w:rsid w:val="00446292"/>
    <w:rsid w:val="0044648F"/>
    <w:rsid w:val="00446982"/>
    <w:rsid w:val="00447BED"/>
    <w:rsid w:val="00450034"/>
    <w:rsid w:val="004508C0"/>
    <w:rsid w:val="00451783"/>
    <w:rsid w:val="0045383F"/>
    <w:rsid w:val="004542B1"/>
    <w:rsid w:val="004548E1"/>
    <w:rsid w:val="00454BDC"/>
    <w:rsid w:val="00454C7F"/>
    <w:rsid w:val="00454E97"/>
    <w:rsid w:val="004551DC"/>
    <w:rsid w:val="0045563E"/>
    <w:rsid w:val="00455E84"/>
    <w:rsid w:val="00456422"/>
    <w:rsid w:val="004566AE"/>
    <w:rsid w:val="0045744A"/>
    <w:rsid w:val="0046021F"/>
    <w:rsid w:val="0046074A"/>
    <w:rsid w:val="00460A88"/>
    <w:rsid w:val="0046123C"/>
    <w:rsid w:val="0046141F"/>
    <w:rsid w:val="0046224C"/>
    <w:rsid w:val="00464C8C"/>
    <w:rsid w:val="004651B9"/>
    <w:rsid w:val="00467605"/>
    <w:rsid w:val="00467828"/>
    <w:rsid w:val="00470332"/>
    <w:rsid w:val="0047051B"/>
    <w:rsid w:val="00471588"/>
    <w:rsid w:val="00471FEA"/>
    <w:rsid w:val="00472431"/>
    <w:rsid w:val="00472676"/>
    <w:rsid w:val="00472732"/>
    <w:rsid w:val="00472F86"/>
    <w:rsid w:val="004739FB"/>
    <w:rsid w:val="00473D0B"/>
    <w:rsid w:val="00474168"/>
    <w:rsid w:val="00474535"/>
    <w:rsid w:val="00474922"/>
    <w:rsid w:val="00474A01"/>
    <w:rsid w:val="004761A6"/>
    <w:rsid w:val="00476C02"/>
    <w:rsid w:val="00477833"/>
    <w:rsid w:val="00477B6E"/>
    <w:rsid w:val="00477CDE"/>
    <w:rsid w:val="00480127"/>
    <w:rsid w:val="00481F6C"/>
    <w:rsid w:val="00482403"/>
    <w:rsid w:val="00482963"/>
    <w:rsid w:val="00482EA5"/>
    <w:rsid w:val="00482F1E"/>
    <w:rsid w:val="004833C6"/>
    <w:rsid w:val="0048356B"/>
    <w:rsid w:val="00483691"/>
    <w:rsid w:val="00483851"/>
    <w:rsid w:val="00483DC6"/>
    <w:rsid w:val="0048457E"/>
    <w:rsid w:val="004849ED"/>
    <w:rsid w:val="00484B45"/>
    <w:rsid w:val="00484C9F"/>
    <w:rsid w:val="00485124"/>
    <w:rsid w:val="004852D6"/>
    <w:rsid w:val="00485677"/>
    <w:rsid w:val="00485EC7"/>
    <w:rsid w:val="004860C0"/>
    <w:rsid w:val="00486D6E"/>
    <w:rsid w:val="0048716F"/>
    <w:rsid w:val="0048722F"/>
    <w:rsid w:val="0048730A"/>
    <w:rsid w:val="00487933"/>
    <w:rsid w:val="00490A2F"/>
    <w:rsid w:val="004912B5"/>
    <w:rsid w:val="004918A3"/>
    <w:rsid w:val="00491EAC"/>
    <w:rsid w:val="004920A1"/>
    <w:rsid w:val="00492528"/>
    <w:rsid w:val="0049256D"/>
    <w:rsid w:val="004939F9"/>
    <w:rsid w:val="00493AD1"/>
    <w:rsid w:val="004945B0"/>
    <w:rsid w:val="004945C9"/>
    <w:rsid w:val="00494F28"/>
    <w:rsid w:val="004953B4"/>
    <w:rsid w:val="00495421"/>
    <w:rsid w:val="004960FE"/>
    <w:rsid w:val="004963DF"/>
    <w:rsid w:val="00496811"/>
    <w:rsid w:val="00496EB0"/>
    <w:rsid w:val="004970EE"/>
    <w:rsid w:val="00497D1A"/>
    <w:rsid w:val="00497D23"/>
    <w:rsid w:val="004A02C1"/>
    <w:rsid w:val="004A0B9D"/>
    <w:rsid w:val="004A1393"/>
    <w:rsid w:val="004A1CFF"/>
    <w:rsid w:val="004A1F92"/>
    <w:rsid w:val="004A24E9"/>
    <w:rsid w:val="004A2BCA"/>
    <w:rsid w:val="004A3D2B"/>
    <w:rsid w:val="004A4A05"/>
    <w:rsid w:val="004A4B17"/>
    <w:rsid w:val="004A56A2"/>
    <w:rsid w:val="004A58F6"/>
    <w:rsid w:val="004A6876"/>
    <w:rsid w:val="004A7C30"/>
    <w:rsid w:val="004A7CD4"/>
    <w:rsid w:val="004B0A6E"/>
    <w:rsid w:val="004B0AD0"/>
    <w:rsid w:val="004B1F36"/>
    <w:rsid w:val="004B2213"/>
    <w:rsid w:val="004B23D4"/>
    <w:rsid w:val="004B2412"/>
    <w:rsid w:val="004B299A"/>
    <w:rsid w:val="004B2CC7"/>
    <w:rsid w:val="004B3741"/>
    <w:rsid w:val="004B3C42"/>
    <w:rsid w:val="004B3D9B"/>
    <w:rsid w:val="004B40E3"/>
    <w:rsid w:val="004B4197"/>
    <w:rsid w:val="004B5136"/>
    <w:rsid w:val="004B5CFA"/>
    <w:rsid w:val="004B6684"/>
    <w:rsid w:val="004B7322"/>
    <w:rsid w:val="004C0147"/>
    <w:rsid w:val="004C0AFB"/>
    <w:rsid w:val="004C0B59"/>
    <w:rsid w:val="004C0DE2"/>
    <w:rsid w:val="004C146D"/>
    <w:rsid w:val="004C2B14"/>
    <w:rsid w:val="004C2D24"/>
    <w:rsid w:val="004C317F"/>
    <w:rsid w:val="004C341E"/>
    <w:rsid w:val="004C3553"/>
    <w:rsid w:val="004C37F1"/>
    <w:rsid w:val="004C47A2"/>
    <w:rsid w:val="004C52F3"/>
    <w:rsid w:val="004C550D"/>
    <w:rsid w:val="004C5A5C"/>
    <w:rsid w:val="004C5E67"/>
    <w:rsid w:val="004C6A7A"/>
    <w:rsid w:val="004C6F60"/>
    <w:rsid w:val="004C73E4"/>
    <w:rsid w:val="004C74E9"/>
    <w:rsid w:val="004C754E"/>
    <w:rsid w:val="004C7DDA"/>
    <w:rsid w:val="004D013D"/>
    <w:rsid w:val="004D049A"/>
    <w:rsid w:val="004D0E2A"/>
    <w:rsid w:val="004D1078"/>
    <w:rsid w:val="004D111A"/>
    <w:rsid w:val="004D1302"/>
    <w:rsid w:val="004D1FBE"/>
    <w:rsid w:val="004D29B1"/>
    <w:rsid w:val="004D42A0"/>
    <w:rsid w:val="004D6385"/>
    <w:rsid w:val="004D6EB2"/>
    <w:rsid w:val="004D6ED1"/>
    <w:rsid w:val="004D772E"/>
    <w:rsid w:val="004E0DC8"/>
    <w:rsid w:val="004E1A4C"/>
    <w:rsid w:val="004E3041"/>
    <w:rsid w:val="004E347D"/>
    <w:rsid w:val="004E412F"/>
    <w:rsid w:val="004E4228"/>
    <w:rsid w:val="004E4626"/>
    <w:rsid w:val="004E46DB"/>
    <w:rsid w:val="004E4A4B"/>
    <w:rsid w:val="004E602E"/>
    <w:rsid w:val="004F148D"/>
    <w:rsid w:val="004F21CB"/>
    <w:rsid w:val="004F21E7"/>
    <w:rsid w:val="004F37D5"/>
    <w:rsid w:val="004F3CB6"/>
    <w:rsid w:val="004F41B3"/>
    <w:rsid w:val="004F47BE"/>
    <w:rsid w:val="004F4BA6"/>
    <w:rsid w:val="004F6214"/>
    <w:rsid w:val="004F6416"/>
    <w:rsid w:val="004F6A38"/>
    <w:rsid w:val="004F6CC1"/>
    <w:rsid w:val="004F705B"/>
    <w:rsid w:val="004F7269"/>
    <w:rsid w:val="004F7464"/>
    <w:rsid w:val="004F7EC0"/>
    <w:rsid w:val="005000EA"/>
    <w:rsid w:val="005009D6"/>
    <w:rsid w:val="00500E95"/>
    <w:rsid w:val="00500FA1"/>
    <w:rsid w:val="0050102A"/>
    <w:rsid w:val="00502C80"/>
    <w:rsid w:val="0050364D"/>
    <w:rsid w:val="005037E0"/>
    <w:rsid w:val="005040C2"/>
    <w:rsid w:val="00504360"/>
    <w:rsid w:val="0050612D"/>
    <w:rsid w:val="00506393"/>
    <w:rsid w:val="0050655B"/>
    <w:rsid w:val="00506D6C"/>
    <w:rsid w:val="00506DF9"/>
    <w:rsid w:val="00507352"/>
    <w:rsid w:val="005073B6"/>
    <w:rsid w:val="005076DD"/>
    <w:rsid w:val="00507AF5"/>
    <w:rsid w:val="00507B8E"/>
    <w:rsid w:val="0051074C"/>
    <w:rsid w:val="00510FE5"/>
    <w:rsid w:val="00511569"/>
    <w:rsid w:val="005115B3"/>
    <w:rsid w:val="00511D7E"/>
    <w:rsid w:val="00511FB5"/>
    <w:rsid w:val="005121E1"/>
    <w:rsid w:val="00512714"/>
    <w:rsid w:val="00512B99"/>
    <w:rsid w:val="00512D5B"/>
    <w:rsid w:val="00513272"/>
    <w:rsid w:val="00513332"/>
    <w:rsid w:val="00513B3C"/>
    <w:rsid w:val="00513BFF"/>
    <w:rsid w:val="00513D54"/>
    <w:rsid w:val="00513F8A"/>
    <w:rsid w:val="00515652"/>
    <w:rsid w:val="00515CEA"/>
    <w:rsid w:val="00515E8C"/>
    <w:rsid w:val="00515EA1"/>
    <w:rsid w:val="0051601B"/>
    <w:rsid w:val="00516294"/>
    <w:rsid w:val="0051668D"/>
    <w:rsid w:val="00516BA8"/>
    <w:rsid w:val="005175B8"/>
    <w:rsid w:val="005206CB"/>
    <w:rsid w:val="00521162"/>
    <w:rsid w:val="00521E72"/>
    <w:rsid w:val="00522767"/>
    <w:rsid w:val="0052291D"/>
    <w:rsid w:val="00523274"/>
    <w:rsid w:val="005236E5"/>
    <w:rsid w:val="00523727"/>
    <w:rsid w:val="00524BF6"/>
    <w:rsid w:val="00524F0C"/>
    <w:rsid w:val="005253B4"/>
    <w:rsid w:val="0052555C"/>
    <w:rsid w:val="0052591A"/>
    <w:rsid w:val="005261AC"/>
    <w:rsid w:val="00526B31"/>
    <w:rsid w:val="00526DEF"/>
    <w:rsid w:val="00527324"/>
    <w:rsid w:val="005278F9"/>
    <w:rsid w:val="005304BB"/>
    <w:rsid w:val="0053187A"/>
    <w:rsid w:val="00532954"/>
    <w:rsid w:val="00532976"/>
    <w:rsid w:val="00533020"/>
    <w:rsid w:val="0053365D"/>
    <w:rsid w:val="00533948"/>
    <w:rsid w:val="00534056"/>
    <w:rsid w:val="00534082"/>
    <w:rsid w:val="005347F0"/>
    <w:rsid w:val="00534C2D"/>
    <w:rsid w:val="00536557"/>
    <w:rsid w:val="00536A88"/>
    <w:rsid w:val="00536C5E"/>
    <w:rsid w:val="00536CD1"/>
    <w:rsid w:val="00536E69"/>
    <w:rsid w:val="00536F0D"/>
    <w:rsid w:val="00537027"/>
    <w:rsid w:val="005373ED"/>
    <w:rsid w:val="00540167"/>
    <w:rsid w:val="005411F0"/>
    <w:rsid w:val="00541447"/>
    <w:rsid w:val="005415BE"/>
    <w:rsid w:val="00541B73"/>
    <w:rsid w:val="00541E02"/>
    <w:rsid w:val="00541EB5"/>
    <w:rsid w:val="00542559"/>
    <w:rsid w:val="00542CD4"/>
    <w:rsid w:val="00543919"/>
    <w:rsid w:val="00544304"/>
    <w:rsid w:val="00544753"/>
    <w:rsid w:val="0054481A"/>
    <w:rsid w:val="0054481D"/>
    <w:rsid w:val="00544849"/>
    <w:rsid w:val="00545281"/>
    <w:rsid w:val="005454F5"/>
    <w:rsid w:val="005456FA"/>
    <w:rsid w:val="00545987"/>
    <w:rsid w:val="00545E41"/>
    <w:rsid w:val="0054667D"/>
    <w:rsid w:val="0054687C"/>
    <w:rsid w:val="00546AC2"/>
    <w:rsid w:val="00546D47"/>
    <w:rsid w:val="00546E58"/>
    <w:rsid w:val="00546EE7"/>
    <w:rsid w:val="00547090"/>
    <w:rsid w:val="0054725C"/>
    <w:rsid w:val="0054762E"/>
    <w:rsid w:val="0055005A"/>
    <w:rsid w:val="00550090"/>
    <w:rsid w:val="005515D6"/>
    <w:rsid w:val="00551C5A"/>
    <w:rsid w:val="00551C63"/>
    <w:rsid w:val="00551F85"/>
    <w:rsid w:val="00552904"/>
    <w:rsid w:val="005529A1"/>
    <w:rsid w:val="00552D04"/>
    <w:rsid w:val="00552D9C"/>
    <w:rsid w:val="005530CA"/>
    <w:rsid w:val="00553F3F"/>
    <w:rsid w:val="00554500"/>
    <w:rsid w:val="00555209"/>
    <w:rsid w:val="00555350"/>
    <w:rsid w:val="00556575"/>
    <w:rsid w:val="00556E4F"/>
    <w:rsid w:val="00557470"/>
    <w:rsid w:val="00557667"/>
    <w:rsid w:val="00561533"/>
    <w:rsid w:val="0056193A"/>
    <w:rsid w:val="00561C83"/>
    <w:rsid w:val="005621D7"/>
    <w:rsid w:val="00562393"/>
    <w:rsid w:val="005626AD"/>
    <w:rsid w:val="005627AC"/>
    <w:rsid w:val="00562EA6"/>
    <w:rsid w:val="00563C93"/>
    <w:rsid w:val="00564299"/>
    <w:rsid w:val="0056433B"/>
    <w:rsid w:val="005646F2"/>
    <w:rsid w:val="00565448"/>
    <w:rsid w:val="00565EF9"/>
    <w:rsid w:val="0056662B"/>
    <w:rsid w:val="005666C2"/>
    <w:rsid w:val="00566BB8"/>
    <w:rsid w:val="00566E4D"/>
    <w:rsid w:val="00567AB1"/>
    <w:rsid w:val="0057020F"/>
    <w:rsid w:val="005706D0"/>
    <w:rsid w:val="005708A0"/>
    <w:rsid w:val="005709F0"/>
    <w:rsid w:val="00570A99"/>
    <w:rsid w:val="00570C25"/>
    <w:rsid w:val="00570F99"/>
    <w:rsid w:val="00571128"/>
    <w:rsid w:val="005714BC"/>
    <w:rsid w:val="00571C6D"/>
    <w:rsid w:val="00571E1C"/>
    <w:rsid w:val="00571EB7"/>
    <w:rsid w:val="0057205D"/>
    <w:rsid w:val="0057292B"/>
    <w:rsid w:val="00573031"/>
    <w:rsid w:val="005732E0"/>
    <w:rsid w:val="00573BEA"/>
    <w:rsid w:val="00573DC8"/>
    <w:rsid w:val="00573F07"/>
    <w:rsid w:val="00574FA8"/>
    <w:rsid w:val="00575184"/>
    <w:rsid w:val="00575307"/>
    <w:rsid w:val="00575318"/>
    <w:rsid w:val="00576071"/>
    <w:rsid w:val="005767D0"/>
    <w:rsid w:val="005768A6"/>
    <w:rsid w:val="00576B35"/>
    <w:rsid w:val="00576C9D"/>
    <w:rsid w:val="00577064"/>
    <w:rsid w:val="005775FE"/>
    <w:rsid w:val="005779BD"/>
    <w:rsid w:val="00577A88"/>
    <w:rsid w:val="00577D2F"/>
    <w:rsid w:val="0058146B"/>
    <w:rsid w:val="00581706"/>
    <w:rsid w:val="00581B24"/>
    <w:rsid w:val="005820D6"/>
    <w:rsid w:val="00583851"/>
    <w:rsid w:val="0058398C"/>
    <w:rsid w:val="00583E28"/>
    <w:rsid w:val="00583F69"/>
    <w:rsid w:val="00584558"/>
    <w:rsid w:val="005847D8"/>
    <w:rsid w:val="00584B48"/>
    <w:rsid w:val="00584EA0"/>
    <w:rsid w:val="00585688"/>
    <w:rsid w:val="005856EC"/>
    <w:rsid w:val="00585868"/>
    <w:rsid w:val="00585A73"/>
    <w:rsid w:val="00585AE0"/>
    <w:rsid w:val="00585FC7"/>
    <w:rsid w:val="005861F5"/>
    <w:rsid w:val="00586F90"/>
    <w:rsid w:val="005873DC"/>
    <w:rsid w:val="0058776F"/>
    <w:rsid w:val="005878BF"/>
    <w:rsid w:val="0058795F"/>
    <w:rsid w:val="00590341"/>
    <w:rsid w:val="00590384"/>
    <w:rsid w:val="0059052E"/>
    <w:rsid w:val="0059062A"/>
    <w:rsid w:val="00590B59"/>
    <w:rsid w:val="00590B5E"/>
    <w:rsid w:val="00590E34"/>
    <w:rsid w:val="00593A69"/>
    <w:rsid w:val="005940D2"/>
    <w:rsid w:val="0059420B"/>
    <w:rsid w:val="005952FB"/>
    <w:rsid w:val="00595A39"/>
    <w:rsid w:val="00595D1F"/>
    <w:rsid w:val="005960FB"/>
    <w:rsid w:val="005962E1"/>
    <w:rsid w:val="00596418"/>
    <w:rsid w:val="005965EE"/>
    <w:rsid w:val="00596AA2"/>
    <w:rsid w:val="00597A7A"/>
    <w:rsid w:val="005A00EA"/>
    <w:rsid w:val="005A04DB"/>
    <w:rsid w:val="005A081B"/>
    <w:rsid w:val="005A0AA6"/>
    <w:rsid w:val="005A0EFC"/>
    <w:rsid w:val="005A116F"/>
    <w:rsid w:val="005A11AE"/>
    <w:rsid w:val="005A2723"/>
    <w:rsid w:val="005A2738"/>
    <w:rsid w:val="005A2DA8"/>
    <w:rsid w:val="005A345D"/>
    <w:rsid w:val="005A3D09"/>
    <w:rsid w:val="005A4445"/>
    <w:rsid w:val="005A4EEA"/>
    <w:rsid w:val="005A5053"/>
    <w:rsid w:val="005A51E2"/>
    <w:rsid w:val="005A53D8"/>
    <w:rsid w:val="005A54E2"/>
    <w:rsid w:val="005A5B2D"/>
    <w:rsid w:val="005A7153"/>
    <w:rsid w:val="005A739B"/>
    <w:rsid w:val="005A79E2"/>
    <w:rsid w:val="005A7D97"/>
    <w:rsid w:val="005B0155"/>
    <w:rsid w:val="005B0429"/>
    <w:rsid w:val="005B11F6"/>
    <w:rsid w:val="005B2564"/>
    <w:rsid w:val="005B3AF9"/>
    <w:rsid w:val="005B4A53"/>
    <w:rsid w:val="005B53D8"/>
    <w:rsid w:val="005B54B1"/>
    <w:rsid w:val="005B6701"/>
    <w:rsid w:val="005B6754"/>
    <w:rsid w:val="005B7568"/>
    <w:rsid w:val="005B77C3"/>
    <w:rsid w:val="005B7B0F"/>
    <w:rsid w:val="005B7D39"/>
    <w:rsid w:val="005C0128"/>
    <w:rsid w:val="005C1215"/>
    <w:rsid w:val="005C16FD"/>
    <w:rsid w:val="005C1785"/>
    <w:rsid w:val="005C1A74"/>
    <w:rsid w:val="005C1EA2"/>
    <w:rsid w:val="005C1EDE"/>
    <w:rsid w:val="005C27B3"/>
    <w:rsid w:val="005C28C0"/>
    <w:rsid w:val="005C317F"/>
    <w:rsid w:val="005C39B9"/>
    <w:rsid w:val="005C40D6"/>
    <w:rsid w:val="005C4190"/>
    <w:rsid w:val="005C4B79"/>
    <w:rsid w:val="005C4E5F"/>
    <w:rsid w:val="005C5140"/>
    <w:rsid w:val="005C590A"/>
    <w:rsid w:val="005C6717"/>
    <w:rsid w:val="005C6D05"/>
    <w:rsid w:val="005C6EF7"/>
    <w:rsid w:val="005C785C"/>
    <w:rsid w:val="005C7A73"/>
    <w:rsid w:val="005C7F7B"/>
    <w:rsid w:val="005D071C"/>
    <w:rsid w:val="005D0AC7"/>
    <w:rsid w:val="005D1AB1"/>
    <w:rsid w:val="005D1AE3"/>
    <w:rsid w:val="005D1C4A"/>
    <w:rsid w:val="005D21C6"/>
    <w:rsid w:val="005D22DE"/>
    <w:rsid w:val="005D5CD3"/>
    <w:rsid w:val="005D6D94"/>
    <w:rsid w:val="005D76A0"/>
    <w:rsid w:val="005D7B06"/>
    <w:rsid w:val="005E033D"/>
    <w:rsid w:val="005E0EB6"/>
    <w:rsid w:val="005E1188"/>
    <w:rsid w:val="005E1407"/>
    <w:rsid w:val="005E14D2"/>
    <w:rsid w:val="005E1A2C"/>
    <w:rsid w:val="005E1B78"/>
    <w:rsid w:val="005E243C"/>
    <w:rsid w:val="005E266D"/>
    <w:rsid w:val="005E28A3"/>
    <w:rsid w:val="005E375F"/>
    <w:rsid w:val="005E395F"/>
    <w:rsid w:val="005E3BCA"/>
    <w:rsid w:val="005E4C19"/>
    <w:rsid w:val="005E70BB"/>
    <w:rsid w:val="005E76FF"/>
    <w:rsid w:val="005E79B4"/>
    <w:rsid w:val="005F016F"/>
    <w:rsid w:val="005F089F"/>
    <w:rsid w:val="005F0AD4"/>
    <w:rsid w:val="005F1E2F"/>
    <w:rsid w:val="005F211B"/>
    <w:rsid w:val="005F2683"/>
    <w:rsid w:val="005F289B"/>
    <w:rsid w:val="005F2C70"/>
    <w:rsid w:val="005F2E0B"/>
    <w:rsid w:val="005F34B5"/>
    <w:rsid w:val="005F390E"/>
    <w:rsid w:val="005F3EED"/>
    <w:rsid w:val="005F42DF"/>
    <w:rsid w:val="005F4A5A"/>
    <w:rsid w:val="005F5917"/>
    <w:rsid w:val="005F67F4"/>
    <w:rsid w:val="005F6CDC"/>
    <w:rsid w:val="005F6DE6"/>
    <w:rsid w:val="005F6FBA"/>
    <w:rsid w:val="005F7165"/>
    <w:rsid w:val="005F7295"/>
    <w:rsid w:val="005F779E"/>
    <w:rsid w:val="006002FA"/>
    <w:rsid w:val="00601699"/>
    <w:rsid w:val="0060262A"/>
    <w:rsid w:val="00602DD2"/>
    <w:rsid w:val="00603886"/>
    <w:rsid w:val="00603F72"/>
    <w:rsid w:val="00604384"/>
    <w:rsid w:val="006043B9"/>
    <w:rsid w:val="006044EB"/>
    <w:rsid w:val="006051B3"/>
    <w:rsid w:val="006055CE"/>
    <w:rsid w:val="00606796"/>
    <w:rsid w:val="00606B19"/>
    <w:rsid w:val="00607139"/>
    <w:rsid w:val="006073C6"/>
    <w:rsid w:val="00607FC9"/>
    <w:rsid w:val="0061000B"/>
    <w:rsid w:val="00610189"/>
    <w:rsid w:val="00610837"/>
    <w:rsid w:val="00610F86"/>
    <w:rsid w:val="006113E8"/>
    <w:rsid w:val="006118C3"/>
    <w:rsid w:val="0061235C"/>
    <w:rsid w:val="006130AF"/>
    <w:rsid w:val="006131D9"/>
    <w:rsid w:val="00613668"/>
    <w:rsid w:val="00614AC7"/>
    <w:rsid w:val="00620781"/>
    <w:rsid w:val="0062138C"/>
    <w:rsid w:val="00621E7F"/>
    <w:rsid w:val="00622A39"/>
    <w:rsid w:val="006231E0"/>
    <w:rsid w:val="00623421"/>
    <w:rsid w:val="0062381A"/>
    <w:rsid w:val="00623EB0"/>
    <w:rsid w:val="006240D0"/>
    <w:rsid w:val="006245F0"/>
    <w:rsid w:val="0062516A"/>
    <w:rsid w:val="00625E6C"/>
    <w:rsid w:val="0062624B"/>
    <w:rsid w:val="00626C70"/>
    <w:rsid w:val="0062709D"/>
    <w:rsid w:val="00630CE4"/>
    <w:rsid w:val="00630F9E"/>
    <w:rsid w:val="00631439"/>
    <w:rsid w:val="006322CF"/>
    <w:rsid w:val="006325F4"/>
    <w:rsid w:val="0063329B"/>
    <w:rsid w:val="00633D96"/>
    <w:rsid w:val="00633F16"/>
    <w:rsid w:val="00634605"/>
    <w:rsid w:val="00635062"/>
    <w:rsid w:val="006356F1"/>
    <w:rsid w:val="00635912"/>
    <w:rsid w:val="00635991"/>
    <w:rsid w:val="00635F63"/>
    <w:rsid w:val="00636F3B"/>
    <w:rsid w:val="006377E5"/>
    <w:rsid w:val="00637AB2"/>
    <w:rsid w:val="00640CB4"/>
    <w:rsid w:val="006413A8"/>
    <w:rsid w:val="0064146C"/>
    <w:rsid w:val="00641BFE"/>
    <w:rsid w:val="00641C21"/>
    <w:rsid w:val="0064201C"/>
    <w:rsid w:val="00642300"/>
    <w:rsid w:val="006427A0"/>
    <w:rsid w:val="006431F8"/>
    <w:rsid w:val="00643501"/>
    <w:rsid w:val="00643EFA"/>
    <w:rsid w:val="00643F52"/>
    <w:rsid w:val="0064428A"/>
    <w:rsid w:val="006453E0"/>
    <w:rsid w:val="006454CA"/>
    <w:rsid w:val="00645BB8"/>
    <w:rsid w:val="00645E0A"/>
    <w:rsid w:val="006460FF"/>
    <w:rsid w:val="006462DC"/>
    <w:rsid w:val="00646CCA"/>
    <w:rsid w:val="0064721C"/>
    <w:rsid w:val="00647ABA"/>
    <w:rsid w:val="00647CE2"/>
    <w:rsid w:val="00647E6C"/>
    <w:rsid w:val="00650C79"/>
    <w:rsid w:val="00651EE1"/>
    <w:rsid w:val="00651F12"/>
    <w:rsid w:val="00651FA0"/>
    <w:rsid w:val="0065205D"/>
    <w:rsid w:val="00652BAA"/>
    <w:rsid w:val="00652F04"/>
    <w:rsid w:val="006536A5"/>
    <w:rsid w:val="00654219"/>
    <w:rsid w:val="00655463"/>
    <w:rsid w:val="006555FE"/>
    <w:rsid w:val="00656526"/>
    <w:rsid w:val="00657001"/>
    <w:rsid w:val="006578DB"/>
    <w:rsid w:val="00657F16"/>
    <w:rsid w:val="00660B9A"/>
    <w:rsid w:val="00660BD9"/>
    <w:rsid w:val="00661131"/>
    <w:rsid w:val="006615A6"/>
    <w:rsid w:val="00661A04"/>
    <w:rsid w:val="006622D9"/>
    <w:rsid w:val="00663745"/>
    <w:rsid w:val="0066381A"/>
    <w:rsid w:val="00664B01"/>
    <w:rsid w:val="00664C67"/>
    <w:rsid w:val="0066549A"/>
    <w:rsid w:val="006655CA"/>
    <w:rsid w:val="00666B33"/>
    <w:rsid w:val="00667C79"/>
    <w:rsid w:val="00670EE9"/>
    <w:rsid w:val="00671103"/>
    <w:rsid w:val="00671136"/>
    <w:rsid w:val="006716DF"/>
    <w:rsid w:val="00671B4E"/>
    <w:rsid w:val="00672206"/>
    <w:rsid w:val="00672258"/>
    <w:rsid w:val="006726AF"/>
    <w:rsid w:val="00672C7C"/>
    <w:rsid w:val="00673029"/>
    <w:rsid w:val="00673F4F"/>
    <w:rsid w:val="00675829"/>
    <w:rsid w:val="0067584B"/>
    <w:rsid w:val="006769D0"/>
    <w:rsid w:val="00676D21"/>
    <w:rsid w:val="0067741A"/>
    <w:rsid w:val="006812D0"/>
    <w:rsid w:val="00681D50"/>
    <w:rsid w:val="0068373A"/>
    <w:rsid w:val="00684DD3"/>
    <w:rsid w:val="00685434"/>
    <w:rsid w:val="00686DC4"/>
    <w:rsid w:val="006878DF"/>
    <w:rsid w:val="00687E3D"/>
    <w:rsid w:val="006901C0"/>
    <w:rsid w:val="00691146"/>
    <w:rsid w:val="006922E1"/>
    <w:rsid w:val="00692494"/>
    <w:rsid w:val="00692A95"/>
    <w:rsid w:val="00692E74"/>
    <w:rsid w:val="00693029"/>
    <w:rsid w:val="00693490"/>
    <w:rsid w:val="00693EB8"/>
    <w:rsid w:val="006950C8"/>
    <w:rsid w:val="006959EC"/>
    <w:rsid w:val="00697416"/>
    <w:rsid w:val="006976AD"/>
    <w:rsid w:val="00697BD0"/>
    <w:rsid w:val="00697E78"/>
    <w:rsid w:val="006A0E88"/>
    <w:rsid w:val="006A138B"/>
    <w:rsid w:val="006A1818"/>
    <w:rsid w:val="006A2310"/>
    <w:rsid w:val="006A2317"/>
    <w:rsid w:val="006A2541"/>
    <w:rsid w:val="006A274B"/>
    <w:rsid w:val="006A30BD"/>
    <w:rsid w:val="006A3286"/>
    <w:rsid w:val="006A3374"/>
    <w:rsid w:val="006A3446"/>
    <w:rsid w:val="006A4273"/>
    <w:rsid w:val="006A4E11"/>
    <w:rsid w:val="006A51EB"/>
    <w:rsid w:val="006A54CA"/>
    <w:rsid w:val="006A56B3"/>
    <w:rsid w:val="006A6D2B"/>
    <w:rsid w:val="006A6FE4"/>
    <w:rsid w:val="006A7615"/>
    <w:rsid w:val="006A7CB8"/>
    <w:rsid w:val="006B004A"/>
    <w:rsid w:val="006B016E"/>
    <w:rsid w:val="006B018A"/>
    <w:rsid w:val="006B122D"/>
    <w:rsid w:val="006B1455"/>
    <w:rsid w:val="006B18EC"/>
    <w:rsid w:val="006B1CC3"/>
    <w:rsid w:val="006B209F"/>
    <w:rsid w:val="006B2D60"/>
    <w:rsid w:val="006B3800"/>
    <w:rsid w:val="006B39B3"/>
    <w:rsid w:val="006B3F37"/>
    <w:rsid w:val="006B52FB"/>
    <w:rsid w:val="006B58BE"/>
    <w:rsid w:val="006B59B7"/>
    <w:rsid w:val="006B5F76"/>
    <w:rsid w:val="006B604E"/>
    <w:rsid w:val="006B657E"/>
    <w:rsid w:val="006B6588"/>
    <w:rsid w:val="006B6830"/>
    <w:rsid w:val="006B7CCF"/>
    <w:rsid w:val="006C0322"/>
    <w:rsid w:val="006C197E"/>
    <w:rsid w:val="006C1B17"/>
    <w:rsid w:val="006C35F2"/>
    <w:rsid w:val="006C3794"/>
    <w:rsid w:val="006C3F42"/>
    <w:rsid w:val="006C573E"/>
    <w:rsid w:val="006C5C11"/>
    <w:rsid w:val="006C5E3C"/>
    <w:rsid w:val="006C6341"/>
    <w:rsid w:val="006C6509"/>
    <w:rsid w:val="006C6F76"/>
    <w:rsid w:val="006C7C79"/>
    <w:rsid w:val="006D0112"/>
    <w:rsid w:val="006D0407"/>
    <w:rsid w:val="006D0545"/>
    <w:rsid w:val="006D0625"/>
    <w:rsid w:val="006D0D02"/>
    <w:rsid w:val="006D18FA"/>
    <w:rsid w:val="006D195C"/>
    <w:rsid w:val="006D1C20"/>
    <w:rsid w:val="006D25B6"/>
    <w:rsid w:val="006D260E"/>
    <w:rsid w:val="006D2B84"/>
    <w:rsid w:val="006D2E61"/>
    <w:rsid w:val="006D3215"/>
    <w:rsid w:val="006D33E3"/>
    <w:rsid w:val="006D3A81"/>
    <w:rsid w:val="006D3C1A"/>
    <w:rsid w:val="006D4057"/>
    <w:rsid w:val="006D4474"/>
    <w:rsid w:val="006D4980"/>
    <w:rsid w:val="006D61C2"/>
    <w:rsid w:val="006D67EB"/>
    <w:rsid w:val="006D6CFC"/>
    <w:rsid w:val="006D7B51"/>
    <w:rsid w:val="006D7D88"/>
    <w:rsid w:val="006E06F3"/>
    <w:rsid w:val="006E0D4B"/>
    <w:rsid w:val="006E111F"/>
    <w:rsid w:val="006E1E81"/>
    <w:rsid w:val="006E1FF6"/>
    <w:rsid w:val="006E2388"/>
    <w:rsid w:val="006E287E"/>
    <w:rsid w:val="006E2AE4"/>
    <w:rsid w:val="006E36F4"/>
    <w:rsid w:val="006E478E"/>
    <w:rsid w:val="006E492C"/>
    <w:rsid w:val="006E560B"/>
    <w:rsid w:val="006E67C0"/>
    <w:rsid w:val="006E68BE"/>
    <w:rsid w:val="006E7300"/>
    <w:rsid w:val="006E79A2"/>
    <w:rsid w:val="006F09CF"/>
    <w:rsid w:val="006F10C9"/>
    <w:rsid w:val="006F1253"/>
    <w:rsid w:val="006F13DF"/>
    <w:rsid w:val="006F1EE9"/>
    <w:rsid w:val="006F2381"/>
    <w:rsid w:val="006F24BB"/>
    <w:rsid w:val="006F2A32"/>
    <w:rsid w:val="006F2CAB"/>
    <w:rsid w:val="006F300C"/>
    <w:rsid w:val="006F30B4"/>
    <w:rsid w:val="006F3719"/>
    <w:rsid w:val="006F382A"/>
    <w:rsid w:val="006F40DF"/>
    <w:rsid w:val="006F484C"/>
    <w:rsid w:val="006F53C4"/>
    <w:rsid w:val="006F53CF"/>
    <w:rsid w:val="006F5438"/>
    <w:rsid w:val="006F571A"/>
    <w:rsid w:val="006F63F5"/>
    <w:rsid w:val="006F6775"/>
    <w:rsid w:val="006F685A"/>
    <w:rsid w:val="006F78BE"/>
    <w:rsid w:val="006F7DFD"/>
    <w:rsid w:val="007010E7"/>
    <w:rsid w:val="0070117F"/>
    <w:rsid w:val="00701295"/>
    <w:rsid w:val="00703407"/>
    <w:rsid w:val="00704412"/>
    <w:rsid w:val="007049D5"/>
    <w:rsid w:val="00704C99"/>
    <w:rsid w:val="00705265"/>
    <w:rsid w:val="00705A0A"/>
    <w:rsid w:val="007064F7"/>
    <w:rsid w:val="00706668"/>
    <w:rsid w:val="007066C6"/>
    <w:rsid w:val="0070673D"/>
    <w:rsid w:val="00706BF0"/>
    <w:rsid w:val="00706CD0"/>
    <w:rsid w:val="007072FF"/>
    <w:rsid w:val="007079EC"/>
    <w:rsid w:val="00710168"/>
    <w:rsid w:val="00710AAB"/>
    <w:rsid w:val="00710AC1"/>
    <w:rsid w:val="00710F8E"/>
    <w:rsid w:val="00711020"/>
    <w:rsid w:val="007111AF"/>
    <w:rsid w:val="0071131C"/>
    <w:rsid w:val="00712073"/>
    <w:rsid w:val="00713391"/>
    <w:rsid w:val="0071490A"/>
    <w:rsid w:val="00714C11"/>
    <w:rsid w:val="007152CF"/>
    <w:rsid w:val="007162F5"/>
    <w:rsid w:val="0071669A"/>
    <w:rsid w:val="00716907"/>
    <w:rsid w:val="00716CD7"/>
    <w:rsid w:val="00716E30"/>
    <w:rsid w:val="00717321"/>
    <w:rsid w:val="007177CB"/>
    <w:rsid w:val="00717D1E"/>
    <w:rsid w:val="00720043"/>
    <w:rsid w:val="00720216"/>
    <w:rsid w:val="0072038B"/>
    <w:rsid w:val="00720575"/>
    <w:rsid w:val="0072079E"/>
    <w:rsid w:val="00720C9A"/>
    <w:rsid w:val="00721328"/>
    <w:rsid w:val="0072141D"/>
    <w:rsid w:val="00721A1C"/>
    <w:rsid w:val="00721D67"/>
    <w:rsid w:val="00722232"/>
    <w:rsid w:val="00722669"/>
    <w:rsid w:val="00722681"/>
    <w:rsid w:val="00722699"/>
    <w:rsid w:val="00722912"/>
    <w:rsid w:val="00722B79"/>
    <w:rsid w:val="007230D8"/>
    <w:rsid w:val="0072342A"/>
    <w:rsid w:val="00723630"/>
    <w:rsid w:val="00723A18"/>
    <w:rsid w:val="0072436D"/>
    <w:rsid w:val="007260FE"/>
    <w:rsid w:val="007261FD"/>
    <w:rsid w:val="00726795"/>
    <w:rsid w:val="00727231"/>
    <w:rsid w:val="00727292"/>
    <w:rsid w:val="00727798"/>
    <w:rsid w:val="00727BC2"/>
    <w:rsid w:val="0073024A"/>
    <w:rsid w:val="007304C2"/>
    <w:rsid w:val="00731E33"/>
    <w:rsid w:val="00731F77"/>
    <w:rsid w:val="00732760"/>
    <w:rsid w:val="00732798"/>
    <w:rsid w:val="00733608"/>
    <w:rsid w:val="00733B34"/>
    <w:rsid w:val="00733C4D"/>
    <w:rsid w:val="00733E93"/>
    <w:rsid w:val="00733F07"/>
    <w:rsid w:val="00734F11"/>
    <w:rsid w:val="00735426"/>
    <w:rsid w:val="00735452"/>
    <w:rsid w:val="00735615"/>
    <w:rsid w:val="00736BE1"/>
    <w:rsid w:val="007407B5"/>
    <w:rsid w:val="00740AAA"/>
    <w:rsid w:val="00740AFA"/>
    <w:rsid w:val="00740CF2"/>
    <w:rsid w:val="00740CFA"/>
    <w:rsid w:val="00741708"/>
    <w:rsid w:val="00741F79"/>
    <w:rsid w:val="00743197"/>
    <w:rsid w:val="00743EFB"/>
    <w:rsid w:val="00744444"/>
    <w:rsid w:val="0074480D"/>
    <w:rsid w:val="00744F25"/>
    <w:rsid w:val="007450EF"/>
    <w:rsid w:val="00745A1F"/>
    <w:rsid w:val="0074644A"/>
    <w:rsid w:val="0074666C"/>
    <w:rsid w:val="007469A7"/>
    <w:rsid w:val="00746CFE"/>
    <w:rsid w:val="0074726F"/>
    <w:rsid w:val="007474C8"/>
    <w:rsid w:val="007475C2"/>
    <w:rsid w:val="007477BB"/>
    <w:rsid w:val="00751B11"/>
    <w:rsid w:val="007521F4"/>
    <w:rsid w:val="00752DAE"/>
    <w:rsid w:val="00752E39"/>
    <w:rsid w:val="00754557"/>
    <w:rsid w:val="007546DD"/>
    <w:rsid w:val="00754B9F"/>
    <w:rsid w:val="00755127"/>
    <w:rsid w:val="0075540F"/>
    <w:rsid w:val="00755B4B"/>
    <w:rsid w:val="00755C4D"/>
    <w:rsid w:val="00756683"/>
    <w:rsid w:val="00756833"/>
    <w:rsid w:val="00756BB4"/>
    <w:rsid w:val="00757382"/>
    <w:rsid w:val="00760594"/>
    <w:rsid w:val="00760B4E"/>
    <w:rsid w:val="00760BD8"/>
    <w:rsid w:val="00761E61"/>
    <w:rsid w:val="007623BD"/>
    <w:rsid w:val="0076271B"/>
    <w:rsid w:val="00762F7B"/>
    <w:rsid w:val="00763FAE"/>
    <w:rsid w:val="00764076"/>
    <w:rsid w:val="0076420E"/>
    <w:rsid w:val="00764AFD"/>
    <w:rsid w:val="00764C40"/>
    <w:rsid w:val="00764D3D"/>
    <w:rsid w:val="007656E9"/>
    <w:rsid w:val="00765D35"/>
    <w:rsid w:val="007670E4"/>
    <w:rsid w:val="00767E05"/>
    <w:rsid w:val="00770304"/>
    <w:rsid w:val="00771F50"/>
    <w:rsid w:val="007727FF"/>
    <w:rsid w:val="00774AEE"/>
    <w:rsid w:val="00775ECF"/>
    <w:rsid w:val="00776337"/>
    <w:rsid w:val="007765A3"/>
    <w:rsid w:val="00776AB1"/>
    <w:rsid w:val="00780A1A"/>
    <w:rsid w:val="007814E9"/>
    <w:rsid w:val="00781529"/>
    <w:rsid w:val="00781CE5"/>
    <w:rsid w:val="00781ED6"/>
    <w:rsid w:val="007822AE"/>
    <w:rsid w:val="00782333"/>
    <w:rsid w:val="007825AE"/>
    <w:rsid w:val="00783559"/>
    <w:rsid w:val="00783BEF"/>
    <w:rsid w:val="0078416F"/>
    <w:rsid w:val="007842B6"/>
    <w:rsid w:val="007846A7"/>
    <w:rsid w:val="007853A3"/>
    <w:rsid w:val="00785B18"/>
    <w:rsid w:val="0078633B"/>
    <w:rsid w:val="00786345"/>
    <w:rsid w:val="00786937"/>
    <w:rsid w:val="007874B8"/>
    <w:rsid w:val="007878D6"/>
    <w:rsid w:val="00787E83"/>
    <w:rsid w:val="00790044"/>
    <w:rsid w:val="007902A4"/>
    <w:rsid w:val="0079086D"/>
    <w:rsid w:val="00790927"/>
    <w:rsid w:val="00791E1E"/>
    <w:rsid w:val="007920FF"/>
    <w:rsid w:val="0079255A"/>
    <w:rsid w:val="00792B01"/>
    <w:rsid w:val="007932DC"/>
    <w:rsid w:val="00793333"/>
    <w:rsid w:val="007933AD"/>
    <w:rsid w:val="00793E06"/>
    <w:rsid w:val="00793F75"/>
    <w:rsid w:val="0079414C"/>
    <w:rsid w:val="0079496C"/>
    <w:rsid w:val="00795551"/>
    <w:rsid w:val="00795A7B"/>
    <w:rsid w:val="007970D7"/>
    <w:rsid w:val="007971F3"/>
    <w:rsid w:val="00797549"/>
    <w:rsid w:val="00797627"/>
    <w:rsid w:val="007A05F7"/>
    <w:rsid w:val="007A0DEA"/>
    <w:rsid w:val="007A15AD"/>
    <w:rsid w:val="007A1A10"/>
    <w:rsid w:val="007A1BDD"/>
    <w:rsid w:val="007A1C5D"/>
    <w:rsid w:val="007A2FE1"/>
    <w:rsid w:val="007A37A2"/>
    <w:rsid w:val="007A3984"/>
    <w:rsid w:val="007A3DB7"/>
    <w:rsid w:val="007A46FA"/>
    <w:rsid w:val="007A50B5"/>
    <w:rsid w:val="007A5271"/>
    <w:rsid w:val="007A53CD"/>
    <w:rsid w:val="007A5472"/>
    <w:rsid w:val="007A558C"/>
    <w:rsid w:val="007A597F"/>
    <w:rsid w:val="007A60A1"/>
    <w:rsid w:val="007A65CE"/>
    <w:rsid w:val="007A6A31"/>
    <w:rsid w:val="007A7116"/>
    <w:rsid w:val="007A723E"/>
    <w:rsid w:val="007A7302"/>
    <w:rsid w:val="007A7F09"/>
    <w:rsid w:val="007B0068"/>
    <w:rsid w:val="007B1A62"/>
    <w:rsid w:val="007B1EF3"/>
    <w:rsid w:val="007B237C"/>
    <w:rsid w:val="007B2535"/>
    <w:rsid w:val="007B2577"/>
    <w:rsid w:val="007B27B8"/>
    <w:rsid w:val="007B2A0E"/>
    <w:rsid w:val="007B3149"/>
    <w:rsid w:val="007B528F"/>
    <w:rsid w:val="007B5788"/>
    <w:rsid w:val="007C0B38"/>
    <w:rsid w:val="007C213D"/>
    <w:rsid w:val="007C2643"/>
    <w:rsid w:val="007C298E"/>
    <w:rsid w:val="007C2A05"/>
    <w:rsid w:val="007C3316"/>
    <w:rsid w:val="007C344E"/>
    <w:rsid w:val="007C3D98"/>
    <w:rsid w:val="007C3E0C"/>
    <w:rsid w:val="007C4B4E"/>
    <w:rsid w:val="007C4F0B"/>
    <w:rsid w:val="007C5411"/>
    <w:rsid w:val="007C61EC"/>
    <w:rsid w:val="007C63F0"/>
    <w:rsid w:val="007D03E4"/>
    <w:rsid w:val="007D0447"/>
    <w:rsid w:val="007D0863"/>
    <w:rsid w:val="007D13E1"/>
    <w:rsid w:val="007D1A53"/>
    <w:rsid w:val="007D26FC"/>
    <w:rsid w:val="007D2E61"/>
    <w:rsid w:val="007D3048"/>
    <w:rsid w:val="007D3A01"/>
    <w:rsid w:val="007D3D44"/>
    <w:rsid w:val="007D44D5"/>
    <w:rsid w:val="007D48AF"/>
    <w:rsid w:val="007D49D2"/>
    <w:rsid w:val="007D4BF1"/>
    <w:rsid w:val="007D5507"/>
    <w:rsid w:val="007D581F"/>
    <w:rsid w:val="007D59A8"/>
    <w:rsid w:val="007D5E82"/>
    <w:rsid w:val="007D62C0"/>
    <w:rsid w:val="007D63ED"/>
    <w:rsid w:val="007D6989"/>
    <w:rsid w:val="007D6CE5"/>
    <w:rsid w:val="007D786A"/>
    <w:rsid w:val="007E04BF"/>
    <w:rsid w:val="007E08D9"/>
    <w:rsid w:val="007E0E27"/>
    <w:rsid w:val="007E13B2"/>
    <w:rsid w:val="007E1901"/>
    <w:rsid w:val="007E2DAA"/>
    <w:rsid w:val="007E4EC4"/>
    <w:rsid w:val="007E4F5D"/>
    <w:rsid w:val="007E4F60"/>
    <w:rsid w:val="007E51E3"/>
    <w:rsid w:val="007E5790"/>
    <w:rsid w:val="007E5BC5"/>
    <w:rsid w:val="007E5CC7"/>
    <w:rsid w:val="007E7D33"/>
    <w:rsid w:val="007F09A0"/>
    <w:rsid w:val="007F0ADA"/>
    <w:rsid w:val="007F0F87"/>
    <w:rsid w:val="007F11FA"/>
    <w:rsid w:val="007F131B"/>
    <w:rsid w:val="007F1992"/>
    <w:rsid w:val="007F1B30"/>
    <w:rsid w:val="007F1B40"/>
    <w:rsid w:val="007F1CC2"/>
    <w:rsid w:val="007F21BA"/>
    <w:rsid w:val="007F2952"/>
    <w:rsid w:val="007F2C50"/>
    <w:rsid w:val="007F3155"/>
    <w:rsid w:val="007F3363"/>
    <w:rsid w:val="007F37E4"/>
    <w:rsid w:val="007F470D"/>
    <w:rsid w:val="007F4EE2"/>
    <w:rsid w:val="007F55B2"/>
    <w:rsid w:val="007F5C73"/>
    <w:rsid w:val="007F6423"/>
    <w:rsid w:val="007F6570"/>
    <w:rsid w:val="007F6B80"/>
    <w:rsid w:val="007F70E5"/>
    <w:rsid w:val="007F79C8"/>
    <w:rsid w:val="0080076C"/>
    <w:rsid w:val="008009DC"/>
    <w:rsid w:val="00800BD7"/>
    <w:rsid w:val="0080189B"/>
    <w:rsid w:val="0080240F"/>
    <w:rsid w:val="00802AB8"/>
    <w:rsid w:val="008033A4"/>
    <w:rsid w:val="00803855"/>
    <w:rsid w:val="0080459B"/>
    <w:rsid w:val="00804D16"/>
    <w:rsid w:val="00805BB7"/>
    <w:rsid w:val="008060D6"/>
    <w:rsid w:val="00806678"/>
    <w:rsid w:val="00806D51"/>
    <w:rsid w:val="00806DAE"/>
    <w:rsid w:val="00810589"/>
    <w:rsid w:val="00810CE6"/>
    <w:rsid w:val="00810FFC"/>
    <w:rsid w:val="008110BB"/>
    <w:rsid w:val="00811855"/>
    <w:rsid w:val="0081189A"/>
    <w:rsid w:val="00812275"/>
    <w:rsid w:val="00813921"/>
    <w:rsid w:val="00813C95"/>
    <w:rsid w:val="00813CCA"/>
    <w:rsid w:val="00814E4E"/>
    <w:rsid w:val="00815AEA"/>
    <w:rsid w:val="0081730B"/>
    <w:rsid w:val="008175BC"/>
    <w:rsid w:val="00820164"/>
    <w:rsid w:val="008203C2"/>
    <w:rsid w:val="0082061A"/>
    <w:rsid w:val="00821552"/>
    <w:rsid w:val="00822181"/>
    <w:rsid w:val="008221D3"/>
    <w:rsid w:val="008226A5"/>
    <w:rsid w:val="00823CBA"/>
    <w:rsid w:val="00824462"/>
    <w:rsid w:val="0082534F"/>
    <w:rsid w:val="0082689F"/>
    <w:rsid w:val="00827588"/>
    <w:rsid w:val="0082770C"/>
    <w:rsid w:val="00827A5B"/>
    <w:rsid w:val="00827F08"/>
    <w:rsid w:val="008302A1"/>
    <w:rsid w:val="00830417"/>
    <w:rsid w:val="00830524"/>
    <w:rsid w:val="00830F8A"/>
    <w:rsid w:val="0083195E"/>
    <w:rsid w:val="00832980"/>
    <w:rsid w:val="0083299A"/>
    <w:rsid w:val="00832CCB"/>
    <w:rsid w:val="00832D0B"/>
    <w:rsid w:val="0083371A"/>
    <w:rsid w:val="00833957"/>
    <w:rsid w:val="008339C0"/>
    <w:rsid w:val="00833B04"/>
    <w:rsid w:val="00833E65"/>
    <w:rsid w:val="00834859"/>
    <w:rsid w:val="008350B5"/>
    <w:rsid w:val="008358F3"/>
    <w:rsid w:val="008360E4"/>
    <w:rsid w:val="00836DDF"/>
    <w:rsid w:val="00837671"/>
    <w:rsid w:val="00837716"/>
    <w:rsid w:val="00837FA8"/>
    <w:rsid w:val="00840529"/>
    <w:rsid w:val="0084080E"/>
    <w:rsid w:val="008408F6"/>
    <w:rsid w:val="00840D89"/>
    <w:rsid w:val="00840E03"/>
    <w:rsid w:val="008417CF"/>
    <w:rsid w:val="00841869"/>
    <w:rsid w:val="008423D2"/>
    <w:rsid w:val="00843607"/>
    <w:rsid w:val="00843F26"/>
    <w:rsid w:val="0084458B"/>
    <w:rsid w:val="00844773"/>
    <w:rsid w:val="00845A67"/>
    <w:rsid w:val="00846120"/>
    <w:rsid w:val="008470FB"/>
    <w:rsid w:val="008471BF"/>
    <w:rsid w:val="0085002D"/>
    <w:rsid w:val="00850293"/>
    <w:rsid w:val="00851024"/>
    <w:rsid w:val="0085113A"/>
    <w:rsid w:val="008523AA"/>
    <w:rsid w:val="00853978"/>
    <w:rsid w:val="00853B8D"/>
    <w:rsid w:val="0085516C"/>
    <w:rsid w:val="00855D15"/>
    <w:rsid w:val="00856624"/>
    <w:rsid w:val="00856935"/>
    <w:rsid w:val="00856E13"/>
    <w:rsid w:val="00857EC3"/>
    <w:rsid w:val="0086002A"/>
    <w:rsid w:val="008609E7"/>
    <w:rsid w:val="00860B5A"/>
    <w:rsid w:val="00860CE7"/>
    <w:rsid w:val="00860F0A"/>
    <w:rsid w:val="00862894"/>
    <w:rsid w:val="00862A68"/>
    <w:rsid w:val="00862DC1"/>
    <w:rsid w:val="00863293"/>
    <w:rsid w:val="00863297"/>
    <w:rsid w:val="008637EE"/>
    <w:rsid w:val="0086404D"/>
    <w:rsid w:val="00864053"/>
    <w:rsid w:val="00866FD5"/>
    <w:rsid w:val="00867847"/>
    <w:rsid w:val="008707A4"/>
    <w:rsid w:val="00871150"/>
    <w:rsid w:val="008729CB"/>
    <w:rsid w:val="00872D6E"/>
    <w:rsid w:val="00873044"/>
    <w:rsid w:val="00873102"/>
    <w:rsid w:val="0087343C"/>
    <w:rsid w:val="00874765"/>
    <w:rsid w:val="00874E09"/>
    <w:rsid w:val="00875B9B"/>
    <w:rsid w:val="008768E9"/>
    <w:rsid w:val="00876F45"/>
    <w:rsid w:val="008770C3"/>
    <w:rsid w:val="00877A83"/>
    <w:rsid w:val="00877FAD"/>
    <w:rsid w:val="00880054"/>
    <w:rsid w:val="00880187"/>
    <w:rsid w:val="00880491"/>
    <w:rsid w:val="0088095D"/>
    <w:rsid w:val="00881400"/>
    <w:rsid w:val="00881C45"/>
    <w:rsid w:val="00882C87"/>
    <w:rsid w:val="008830AB"/>
    <w:rsid w:val="008834D7"/>
    <w:rsid w:val="00883E5B"/>
    <w:rsid w:val="008849F6"/>
    <w:rsid w:val="00884B07"/>
    <w:rsid w:val="00885183"/>
    <w:rsid w:val="00885723"/>
    <w:rsid w:val="00885E4D"/>
    <w:rsid w:val="008867D2"/>
    <w:rsid w:val="008869ED"/>
    <w:rsid w:val="00886CE4"/>
    <w:rsid w:val="0088716B"/>
    <w:rsid w:val="0089007B"/>
    <w:rsid w:val="008901E9"/>
    <w:rsid w:val="00891047"/>
    <w:rsid w:val="008911B2"/>
    <w:rsid w:val="00891E32"/>
    <w:rsid w:val="0089364E"/>
    <w:rsid w:val="008938D5"/>
    <w:rsid w:val="00894169"/>
    <w:rsid w:val="0089417C"/>
    <w:rsid w:val="008941F6"/>
    <w:rsid w:val="008949BB"/>
    <w:rsid w:val="00894ABE"/>
    <w:rsid w:val="00894AF6"/>
    <w:rsid w:val="00894BA7"/>
    <w:rsid w:val="00894D21"/>
    <w:rsid w:val="008954CC"/>
    <w:rsid w:val="00897689"/>
    <w:rsid w:val="008A038F"/>
    <w:rsid w:val="008A052D"/>
    <w:rsid w:val="008A0AC0"/>
    <w:rsid w:val="008A115B"/>
    <w:rsid w:val="008A13C0"/>
    <w:rsid w:val="008A1498"/>
    <w:rsid w:val="008A14DF"/>
    <w:rsid w:val="008A1569"/>
    <w:rsid w:val="008A21EA"/>
    <w:rsid w:val="008A2548"/>
    <w:rsid w:val="008A31DF"/>
    <w:rsid w:val="008A33C0"/>
    <w:rsid w:val="008A36F4"/>
    <w:rsid w:val="008A41DF"/>
    <w:rsid w:val="008A44BD"/>
    <w:rsid w:val="008A4FFD"/>
    <w:rsid w:val="008A51FD"/>
    <w:rsid w:val="008A5B5D"/>
    <w:rsid w:val="008A65E7"/>
    <w:rsid w:val="008B0244"/>
    <w:rsid w:val="008B031E"/>
    <w:rsid w:val="008B04F9"/>
    <w:rsid w:val="008B28DE"/>
    <w:rsid w:val="008B2D97"/>
    <w:rsid w:val="008B318F"/>
    <w:rsid w:val="008B34F5"/>
    <w:rsid w:val="008B36FB"/>
    <w:rsid w:val="008B3BB5"/>
    <w:rsid w:val="008B3D12"/>
    <w:rsid w:val="008B41F3"/>
    <w:rsid w:val="008B4DA4"/>
    <w:rsid w:val="008B4FF6"/>
    <w:rsid w:val="008B502D"/>
    <w:rsid w:val="008B6A5B"/>
    <w:rsid w:val="008B6E31"/>
    <w:rsid w:val="008B7FE9"/>
    <w:rsid w:val="008C0E3F"/>
    <w:rsid w:val="008C178E"/>
    <w:rsid w:val="008C1DE9"/>
    <w:rsid w:val="008C1F5A"/>
    <w:rsid w:val="008C1FC8"/>
    <w:rsid w:val="008C22B8"/>
    <w:rsid w:val="008C36EA"/>
    <w:rsid w:val="008C4362"/>
    <w:rsid w:val="008C551B"/>
    <w:rsid w:val="008C5FEB"/>
    <w:rsid w:val="008C630C"/>
    <w:rsid w:val="008C68A6"/>
    <w:rsid w:val="008C7D4B"/>
    <w:rsid w:val="008D0208"/>
    <w:rsid w:val="008D052C"/>
    <w:rsid w:val="008D11DC"/>
    <w:rsid w:val="008D14CE"/>
    <w:rsid w:val="008D16B9"/>
    <w:rsid w:val="008D2BB0"/>
    <w:rsid w:val="008D2BD6"/>
    <w:rsid w:val="008D39B9"/>
    <w:rsid w:val="008D402A"/>
    <w:rsid w:val="008D48AB"/>
    <w:rsid w:val="008D4C2C"/>
    <w:rsid w:val="008D4E16"/>
    <w:rsid w:val="008D50AF"/>
    <w:rsid w:val="008D6C70"/>
    <w:rsid w:val="008D6E62"/>
    <w:rsid w:val="008D79ED"/>
    <w:rsid w:val="008D7EE6"/>
    <w:rsid w:val="008E0275"/>
    <w:rsid w:val="008E034E"/>
    <w:rsid w:val="008E0C84"/>
    <w:rsid w:val="008E27AA"/>
    <w:rsid w:val="008E3408"/>
    <w:rsid w:val="008E341F"/>
    <w:rsid w:val="008E36AC"/>
    <w:rsid w:val="008E392C"/>
    <w:rsid w:val="008E395E"/>
    <w:rsid w:val="008E4235"/>
    <w:rsid w:val="008E4821"/>
    <w:rsid w:val="008E4A67"/>
    <w:rsid w:val="008E5792"/>
    <w:rsid w:val="008E5879"/>
    <w:rsid w:val="008E5A64"/>
    <w:rsid w:val="008E6FDF"/>
    <w:rsid w:val="008E7419"/>
    <w:rsid w:val="008E754A"/>
    <w:rsid w:val="008E7DAE"/>
    <w:rsid w:val="008E7FC7"/>
    <w:rsid w:val="008F07DA"/>
    <w:rsid w:val="008F0DAA"/>
    <w:rsid w:val="008F15A7"/>
    <w:rsid w:val="008F1804"/>
    <w:rsid w:val="008F19D7"/>
    <w:rsid w:val="008F1B20"/>
    <w:rsid w:val="008F2103"/>
    <w:rsid w:val="008F2349"/>
    <w:rsid w:val="008F297B"/>
    <w:rsid w:val="008F2C01"/>
    <w:rsid w:val="008F3445"/>
    <w:rsid w:val="008F55F7"/>
    <w:rsid w:val="008F634C"/>
    <w:rsid w:val="008F668E"/>
    <w:rsid w:val="008F69FF"/>
    <w:rsid w:val="008F6B67"/>
    <w:rsid w:val="008F70BB"/>
    <w:rsid w:val="008F768B"/>
    <w:rsid w:val="008F78B9"/>
    <w:rsid w:val="009003EB"/>
    <w:rsid w:val="00900A09"/>
    <w:rsid w:val="00900D11"/>
    <w:rsid w:val="00900D44"/>
    <w:rsid w:val="00900F8A"/>
    <w:rsid w:val="00901516"/>
    <w:rsid w:val="00901798"/>
    <w:rsid w:val="009021DA"/>
    <w:rsid w:val="00903B4E"/>
    <w:rsid w:val="00903CBF"/>
    <w:rsid w:val="00903DB6"/>
    <w:rsid w:val="009048CC"/>
    <w:rsid w:val="00904B7D"/>
    <w:rsid w:val="00904BA9"/>
    <w:rsid w:val="00905403"/>
    <w:rsid w:val="0090557C"/>
    <w:rsid w:val="00905E3B"/>
    <w:rsid w:val="0090793C"/>
    <w:rsid w:val="00907A61"/>
    <w:rsid w:val="00910210"/>
    <w:rsid w:val="00911C7C"/>
    <w:rsid w:val="00912C23"/>
    <w:rsid w:val="009132B5"/>
    <w:rsid w:val="009137FC"/>
    <w:rsid w:val="009144E0"/>
    <w:rsid w:val="00914A84"/>
    <w:rsid w:val="00914B8D"/>
    <w:rsid w:val="00914CD2"/>
    <w:rsid w:val="00914D9F"/>
    <w:rsid w:val="00916142"/>
    <w:rsid w:val="009166C8"/>
    <w:rsid w:val="00916B3A"/>
    <w:rsid w:val="00916EAE"/>
    <w:rsid w:val="009175D5"/>
    <w:rsid w:val="00917841"/>
    <w:rsid w:val="00920295"/>
    <w:rsid w:val="00920B54"/>
    <w:rsid w:val="00921523"/>
    <w:rsid w:val="00921782"/>
    <w:rsid w:val="0092232F"/>
    <w:rsid w:val="00922EE6"/>
    <w:rsid w:val="00923451"/>
    <w:rsid w:val="009235F5"/>
    <w:rsid w:val="009237E9"/>
    <w:rsid w:val="00923CFB"/>
    <w:rsid w:val="0092459A"/>
    <w:rsid w:val="00924FC1"/>
    <w:rsid w:val="00924FE5"/>
    <w:rsid w:val="0092579E"/>
    <w:rsid w:val="00925F3B"/>
    <w:rsid w:val="00926408"/>
    <w:rsid w:val="00926A2E"/>
    <w:rsid w:val="00927CED"/>
    <w:rsid w:val="00930C75"/>
    <w:rsid w:val="00930E9B"/>
    <w:rsid w:val="00931D84"/>
    <w:rsid w:val="00931E5D"/>
    <w:rsid w:val="00933122"/>
    <w:rsid w:val="0093324D"/>
    <w:rsid w:val="00933263"/>
    <w:rsid w:val="00933C74"/>
    <w:rsid w:val="00934B3F"/>
    <w:rsid w:val="00934C39"/>
    <w:rsid w:val="009350AF"/>
    <w:rsid w:val="00935485"/>
    <w:rsid w:val="00935E54"/>
    <w:rsid w:val="00935FB8"/>
    <w:rsid w:val="009365B7"/>
    <w:rsid w:val="00937C27"/>
    <w:rsid w:val="00937E41"/>
    <w:rsid w:val="009401BA"/>
    <w:rsid w:val="009402C1"/>
    <w:rsid w:val="00940658"/>
    <w:rsid w:val="00941AA4"/>
    <w:rsid w:val="00941DFA"/>
    <w:rsid w:val="00942148"/>
    <w:rsid w:val="0094232A"/>
    <w:rsid w:val="0094300D"/>
    <w:rsid w:val="00943595"/>
    <w:rsid w:val="00944078"/>
    <w:rsid w:val="0094455E"/>
    <w:rsid w:val="0094496B"/>
    <w:rsid w:val="00944982"/>
    <w:rsid w:val="00944B44"/>
    <w:rsid w:val="00944EB2"/>
    <w:rsid w:val="00946197"/>
    <w:rsid w:val="009463DA"/>
    <w:rsid w:val="009467DB"/>
    <w:rsid w:val="00946949"/>
    <w:rsid w:val="00946C54"/>
    <w:rsid w:val="00946DBC"/>
    <w:rsid w:val="00947120"/>
    <w:rsid w:val="00947724"/>
    <w:rsid w:val="0095015D"/>
    <w:rsid w:val="009501B3"/>
    <w:rsid w:val="009509B1"/>
    <w:rsid w:val="00951014"/>
    <w:rsid w:val="00952356"/>
    <w:rsid w:val="009528D2"/>
    <w:rsid w:val="00953000"/>
    <w:rsid w:val="009531B7"/>
    <w:rsid w:val="0095356E"/>
    <w:rsid w:val="00954097"/>
    <w:rsid w:val="00954179"/>
    <w:rsid w:val="00954A1E"/>
    <w:rsid w:val="009554F3"/>
    <w:rsid w:val="00955CA7"/>
    <w:rsid w:val="00955DEC"/>
    <w:rsid w:val="00956224"/>
    <w:rsid w:val="00956A42"/>
    <w:rsid w:val="00956F3E"/>
    <w:rsid w:val="009601EA"/>
    <w:rsid w:val="0096095C"/>
    <w:rsid w:val="00960E6E"/>
    <w:rsid w:val="00960FF9"/>
    <w:rsid w:val="0096201F"/>
    <w:rsid w:val="009622C6"/>
    <w:rsid w:val="00963428"/>
    <w:rsid w:val="00963FAC"/>
    <w:rsid w:val="00964139"/>
    <w:rsid w:val="009650FD"/>
    <w:rsid w:val="0096560C"/>
    <w:rsid w:val="00966298"/>
    <w:rsid w:val="009667C2"/>
    <w:rsid w:val="00966BC0"/>
    <w:rsid w:val="0096726A"/>
    <w:rsid w:val="009672E0"/>
    <w:rsid w:val="009676AB"/>
    <w:rsid w:val="009678E7"/>
    <w:rsid w:val="00970243"/>
    <w:rsid w:val="00970B35"/>
    <w:rsid w:val="00970F58"/>
    <w:rsid w:val="00971438"/>
    <w:rsid w:val="0097167C"/>
    <w:rsid w:val="0097198C"/>
    <w:rsid w:val="00971F73"/>
    <w:rsid w:val="00973137"/>
    <w:rsid w:val="00973A64"/>
    <w:rsid w:val="00973BD4"/>
    <w:rsid w:val="00973D7B"/>
    <w:rsid w:val="0097408D"/>
    <w:rsid w:val="00974ACD"/>
    <w:rsid w:val="00974BAE"/>
    <w:rsid w:val="00975694"/>
    <w:rsid w:val="00975AEE"/>
    <w:rsid w:val="00976022"/>
    <w:rsid w:val="0097672E"/>
    <w:rsid w:val="00977030"/>
    <w:rsid w:val="009774A8"/>
    <w:rsid w:val="009813A3"/>
    <w:rsid w:val="00982180"/>
    <w:rsid w:val="00982219"/>
    <w:rsid w:val="009823B2"/>
    <w:rsid w:val="00982427"/>
    <w:rsid w:val="00983E04"/>
    <w:rsid w:val="00984672"/>
    <w:rsid w:val="00984916"/>
    <w:rsid w:val="00984BFC"/>
    <w:rsid w:val="00984C23"/>
    <w:rsid w:val="00984D32"/>
    <w:rsid w:val="0098546D"/>
    <w:rsid w:val="009866C3"/>
    <w:rsid w:val="00986785"/>
    <w:rsid w:val="00987DD3"/>
    <w:rsid w:val="00990386"/>
    <w:rsid w:val="00990981"/>
    <w:rsid w:val="00990999"/>
    <w:rsid w:val="00990CE6"/>
    <w:rsid w:val="009916C0"/>
    <w:rsid w:val="00991836"/>
    <w:rsid w:val="00991AA1"/>
    <w:rsid w:val="00992F8D"/>
    <w:rsid w:val="00993571"/>
    <w:rsid w:val="00993573"/>
    <w:rsid w:val="00993BFA"/>
    <w:rsid w:val="00995311"/>
    <w:rsid w:val="00995590"/>
    <w:rsid w:val="0099619F"/>
    <w:rsid w:val="00996B28"/>
    <w:rsid w:val="009A0033"/>
    <w:rsid w:val="009A0170"/>
    <w:rsid w:val="009A0320"/>
    <w:rsid w:val="009A06B3"/>
    <w:rsid w:val="009A06B8"/>
    <w:rsid w:val="009A0CC6"/>
    <w:rsid w:val="009A154F"/>
    <w:rsid w:val="009A3A32"/>
    <w:rsid w:val="009A4764"/>
    <w:rsid w:val="009A47CB"/>
    <w:rsid w:val="009A4D94"/>
    <w:rsid w:val="009A56C2"/>
    <w:rsid w:val="009A5A16"/>
    <w:rsid w:val="009A68A7"/>
    <w:rsid w:val="009A722A"/>
    <w:rsid w:val="009A7B9E"/>
    <w:rsid w:val="009A7C87"/>
    <w:rsid w:val="009B0901"/>
    <w:rsid w:val="009B0929"/>
    <w:rsid w:val="009B12E5"/>
    <w:rsid w:val="009B18CD"/>
    <w:rsid w:val="009B1D91"/>
    <w:rsid w:val="009B2DF5"/>
    <w:rsid w:val="009B3E99"/>
    <w:rsid w:val="009B3F7B"/>
    <w:rsid w:val="009B5CDF"/>
    <w:rsid w:val="009B5ED2"/>
    <w:rsid w:val="009B78D1"/>
    <w:rsid w:val="009B7F8F"/>
    <w:rsid w:val="009C0C7F"/>
    <w:rsid w:val="009C1A5F"/>
    <w:rsid w:val="009C2049"/>
    <w:rsid w:val="009C23D4"/>
    <w:rsid w:val="009C2581"/>
    <w:rsid w:val="009C28A3"/>
    <w:rsid w:val="009C3009"/>
    <w:rsid w:val="009C327E"/>
    <w:rsid w:val="009C3B92"/>
    <w:rsid w:val="009C3FF4"/>
    <w:rsid w:val="009C4003"/>
    <w:rsid w:val="009C4184"/>
    <w:rsid w:val="009C4BC2"/>
    <w:rsid w:val="009C4F5E"/>
    <w:rsid w:val="009C5D3D"/>
    <w:rsid w:val="009C6A0B"/>
    <w:rsid w:val="009C6A3C"/>
    <w:rsid w:val="009D0F24"/>
    <w:rsid w:val="009D1121"/>
    <w:rsid w:val="009D12C8"/>
    <w:rsid w:val="009D2B9D"/>
    <w:rsid w:val="009D318D"/>
    <w:rsid w:val="009D33B0"/>
    <w:rsid w:val="009D34E2"/>
    <w:rsid w:val="009D39BC"/>
    <w:rsid w:val="009D39C8"/>
    <w:rsid w:val="009D3A6F"/>
    <w:rsid w:val="009D3E3F"/>
    <w:rsid w:val="009D4E2C"/>
    <w:rsid w:val="009D4F88"/>
    <w:rsid w:val="009D5D31"/>
    <w:rsid w:val="009D688B"/>
    <w:rsid w:val="009D7B0B"/>
    <w:rsid w:val="009E07D1"/>
    <w:rsid w:val="009E085B"/>
    <w:rsid w:val="009E0B3E"/>
    <w:rsid w:val="009E162A"/>
    <w:rsid w:val="009E1BA1"/>
    <w:rsid w:val="009E2392"/>
    <w:rsid w:val="009E2832"/>
    <w:rsid w:val="009E292F"/>
    <w:rsid w:val="009E3369"/>
    <w:rsid w:val="009E366E"/>
    <w:rsid w:val="009E3753"/>
    <w:rsid w:val="009E390E"/>
    <w:rsid w:val="009E39CD"/>
    <w:rsid w:val="009E4121"/>
    <w:rsid w:val="009E53DD"/>
    <w:rsid w:val="009E575E"/>
    <w:rsid w:val="009E6BC1"/>
    <w:rsid w:val="009E6FED"/>
    <w:rsid w:val="009E7DC1"/>
    <w:rsid w:val="009F1009"/>
    <w:rsid w:val="009F1695"/>
    <w:rsid w:val="009F249B"/>
    <w:rsid w:val="009F25AC"/>
    <w:rsid w:val="009F2CF2"/>
    <w:rsid w:val="009F2D09"/>
    <w:rsid w:val="009F3B4F"/>
    <w:rsid w:val="009F3F7E"/>
    <w:rsid w:val="009F48B5"/>
    <w:rsid w:val="009F4985"/>
    <w:rsid w:val="009F5F63"/>
    <w:rsid w:val="009F6080"/>
    <w:rsid w:val="009F684B"/>
    <w:rsid w:val="009F6850"/>
    <w:rsid w:val="009F6CE8"/>
    <w:rsid w:val="009F73C5"/>
    <w:rsid w:val="009F7456"/>
    <w:rsid w:val="009F78B6"/>
    <w:rsid w:val="009F7A8F"/>
    <w:rsid w:val="009F7F98"/>
    <w:rsid w:val="009F7FCD"/>
    <w:rsid w:val="00A00160"/>
    <w:rsid w:val="00A004BF"/>
    <w:rsid w:val="00A004C6"/>
    <w:rsid w:val="00A0062E"/>
    <w:rsid w:val="00A00638"/>
    <w:rsid w:val="00A0125D"/>
    <w:rsid w:val="00A01385"/>
    <w:rsid w:val="00A01A5E"/>
    <w:rsid w:val="00A01C06"/>
    <w:rsid w:val="00A03424"/>
    <w:rsid w:val="00A03B5D"/>
    <w:rsid w:val="00A03CBE"/>
    <w:rsid w:val="00A04D92"/>
    <w:rsid w:val="00A052A4"/>
    <w:rsid w:val="00A0539B"/>
    <w:rsid w:val="00A0543D"/>
    <w:rsid w:val="00A064AF"/>
    <w:rsid w:val="00A06C31"/>
    <w:rsid w:val="00A07E2E"/>
    <w:rsid w:val="00A10DBD"/>
    <w:rsid w:val="00A11067"/>
    <w:rsid w:val="00A11BFF"/>
    <w:rsid w:val="00A125D0"/>
    <w:rsid w:val="00A128FF"/>
    <w:rsid w:val="00A135A8"/>
    <w:rsid w:val="00A14967"/>
    <w:rsid w:val="00A14F74"/>
    <w:rsid w:val="00A15069"/>
    <w:rsid w:val="00A15C24"/>
    <w:rsid w:val="00A17D82"/>
    <w:rsid w:val="00A201CF"/>
    <w:rsid w:val="00A21B69"/>
    <w:rsid w:val="00A21FF6"/>
    <w:rsid w:val="00A226E3"/>
    <w:rsid w:val="00A239B8"/>
    <w:rsid w:val="00A24693"/>
    <w:rsid w:val="00A2488D"/>
    <w:rsid w:val="00A25695"/>
    <w:rsid w:val="00A25B44"/>
    <w:rsid w:val="00A269F1"/>
    <w:rsid w:val="00A273C3"/>
    <w:rsid w:val="00A27E12"/>
    <w:rsid w:val="00A308D8"/>
    <w:rsid w:val="00A3104C"/>
    <w:rsid w:val="00A313FC"/>
    <w:rsid w:val="00A31E66"/>
    <w:rsid w:val="00A3249E"/>
    <w:rsid w:val="00A3254B"/>
    <w:rsid w:val="00A32643"/>
    <w:rsid w:val="00A32C7D"/>
    <w:rsid w:val="00A32D7B"/>
    <w:rsid w:val="00A3339C"/>
    <w:rsid w:val="00A33F64"/>
    <w:rsid w:val="00A3432D"/>
    <w:rsid w:val="00A3438C"/>
    <w:rsid w:val="00A35160"/>
    <w:rsid w:val="00A351D0"/>
    <w:rsid w:val="00A35E9A"/>
    <w:rsid w:val="00A36245"/>
    <w:rsid w:val="00A36375"/>
    <w:rsid w:val="00A37C65"/>
    <w:rsid w:val="00A4066B"/>
    <w:rsid w:val="00A414E1"/>
    <w:rsid w:val="00A41FFE"/>
    <w:rsid w:val="00A4290E"/>
    <w:rsid w:val="00A43078"/>
    <w:rsid w:val="00A430C9"/>
    <w:rsid w:val="00A439E8"/>
    <w:rsid w:val="00A43C3F"/>
    <w:rsid w:val="00A44FAF"/>
    <w:rsid w:val="00A45FD0"/>
    <w:rsid w:val="00A463BE"/>
    <w:rsid w:val="00A472DF"/>
    <w:rsid w:val="00A503BB"/>
    <w:rsid w:val="00A51792"/>
    <w:rsid w:val="00A51BA3"/>
    <w:rsid w:val="00A52271"/>
    <w:rsid w:val="00A5270B"/>
    <w:rsid w:val="00A541D9"/>
    <w:rsid w:val="00A54200"/>
    <w:rsid w:val="00A542FC"/>
    <w:rsid w:val="00A5559B"/>
    <w:rsid w:val="00A559F9"/>
    <w:rsid w:val="00A55E57"/>
    <w:rsid w:val="00A566A9"/>
    <w:rsid w:val="00A60B53"/>
    <w:rsid w:val="00A62873"/>
    <w:rsid w:val="00A6423A"/>
    <w:rsid w:val="00A64A97"/>
    <w:rsid w:val="00A65F25"/>
    <w:rsid w:val="00A66593"/>
    <w:rsid w:val="00A6719B"/>
    <w:rsid w:val="00A67B88"/>
    <w:rsid w:val="00A67BDD"/>
    <w:rsid w:val="00A70190"/>
    <w:rsid w:val="00A70DD2"/>
    <w:rsid w:val="00A719F9"/>
    <w:rsid w:val="00A721E1"/>
    <w:rsid w:val="00A72443"/>
    <w:rsid w:val="00A72BD4"/>
    <w:rsid w:val="00A73256"/>
    <w:rsid w:val="00A7337A"/>
    <w:rsid w:val="00A740C5"/>
    <w:rsid w:val="00A74878"/>
    <w:rsid w:val="00A753FF"/>
    <w:rsid w:val="00A75CEE"/>
    <w:rsid w:val="00A764D6"/>
    <w:rsid w:val="00A768F9"/>
    <w:rsid w:val="00A76CFD"/>
    <w:rsid w:val="00A76D2F"/>
    <w:rsid w:val="00A77690"/>
    <w:rsid w:val="00A77D7B"/>
    <w:rsid w:val="00A81A42"/>
    <w:rsid w:val="00A82549"/>
    <w:rsid w:val="00A82801"/>
    <w:rsid w:val="00A82D60"/>
    <w:rsid w:val="00A82DDF"/>
    <w:rsid w:val="00A834DD"/>
    <w:rsid w:val="00A83658"/>
    <w:rsid w:val="00A837A2"/>
    <w:rsid w:val="00A83DBE"/>
    <w:rsid w:val="00A83FFF"/>
    <w:rsid w:val="00A8402C"/>
    <w:rsid w:val="00A8459C"/>
    <w:rsid w:val="00A84876"/>
    <w:rsid w:val="00A84D72"/>
    <w:rsid w:val="00A8576B"/>
    <w:rsid w:val="00A86027"/>
    <w:rsid w:val="00A863F5"/>
    <w:rsid w:val="00A867C2"/>
    <w:rsid w:val="00A86EDD"/>
    <w:rsid w:val="00A87724"/>
    <w:rsid w:val="00A87F8C"/>
    <w:rsid w:val="00A90520"/>
    <w:rsid w:val="00A90AC1"/>
    <w:rsid w:val="00A91334"/>
    <w:rsid w:val="00A91D4B"/>
    <w:rsid w:val="00A9243F"/>
    <w:rsid w:val="00A925D9"/>
    <w:rsid w:val="00A92C5C"/>
    <w:rsid w:val="00A93E47"/>
    <w:rsid w:val="00A94AB1"/>
    <w:rsid w:val="00A94E52"/>
    <w:rsid w:val="00A95751"/>
    <w:rsid w:val="00A9585B"/>
    <w:rsid w:val="00A95878"/>
    <w:rsid w:val="00A95E94"/>
    <w:rsid w:val="00A9654A"/>
    <w:rsid w:val="00A96C19"/>
    <w:rsid w:val="00A97CEF"/>
    <w:rsid w:val="00AA02DD"/>
    <w:rsid w:val="00AA11D9"/>
    <w:rsid w:val="00AA265E"/>
    <w:rsid w:val="00AA2DAE"/>
    <w:rsid w:val="00AA3B68"/>
    <w:rsid w:val="00AA3C95"/>
    <w:rsid w:val="00AA6414"/>
    <w:rsid w:val="00AB0765"/>
    <w:rsid w:val="00AB18DD"/>
    <w:rsid w:val="00AB1AE2"/>
    <w:rsid w:val="00AB1C77"/>
    <w:rsid w:val="00AB21FC"/>
    <w:rsid w:val="00AB271E"/>
    <w:rsid w:val="00AB2D94"/>
    <w:rsid w:val="00AB3A93"/>
    <w:rsid w:val="00AB4B70"/>
    <w:rsid w:val="00AB58F3"/>
    <w:rsid w:val="00AB5AD0"/>
    <w:rsid w:val="00AB786B"/>
    <w:rsid w:val="00AC0612"/>
    <w:rsid w:val="00AC0FC2"/>
    <w:rsid w:val="00AC129F"/>
    <w:rsid w:val="00AC19D6"/>
    <w:rsid w:val="00AC21D8"/>
    <w:rsid w:val="00AC28CC"/>
    <w:rsid w:val="00AC2EA1"/>
    <w:rsid w:val="00AC31F2"/>
    <w:rsid w:val="00AC392D"/>
    <w:rsid w:val="00AC3DE8"/>
    <w:rsid w:val="00AC3E48"/>
    <w:rsid w:val="00AC407A"/>
    <w:rsid w:val="00AC484C"/>
    <w:rsid w:val="00AC4BA2"/>
    <w:rsid w:val="00AC4C9E"/>
    <w:rsid w:val="00AC511B"/>
    <w:rsid w:val="00AC53D1"/>
    <w:rsid w:val="00AC5899"/>
    <w:rsid w:val="00AC59A2"/>
    <w:rsid w:val="00AC626B"/>
    <w:rsid w:val="00AC64CA"/>
    <w:rsid w:val="00AC7830"/>
    <w:rsid w:val="00AC787A"/>
    <w:rsid w:val="00AD05D3"/>
    <w:rsid w:val="00AD0860"/>
    <w:rsid w:val="00AD094E"/>
    <w:rsid w:val="00AD0B31"/>
    <w:rsid w:val="00AD0D0E"/>
    <w:rsid w:val="00AD12DA"/>
    <w:rsid w:val="00AD169B"/>
    <w:rsid w:val="00AD1C5B"/>
    <w:rsid w:val="00AD1D41"/>
    <w:rsid w:val="00AD2021"/>
    <w:rsid w:val="00AD26A5"/>
    <w:rsid w:val="00AD40B1"/>
    <w:rsid w:val="00AD43C4"/>
    <w:rsid w:val="00AD5D16"/>
    <w:rsid w:val="00AD6122"/>
    <w:rsid w:val="00AD661A"/>
    <w:rsid w:val="00AD6E21"/>
    <w:rsid w:val="00AD7243"/>
    <w:rsid w:val="00AD735D"/>
    <w:rsid w:val="00AD735E"/>
    <w:rsid w:val="00AD7AF8"/>
    <w:rsid w:val="00AD7C21"/>
    <w:rsid w:val="00AD7C91"/>
    <w:rsid w:val="00AD7F87"/>
    <w:rsid w:val="00AE19B3"/>
    <w:rsid w:val="00AE2240"/>
    <w:rsid w:val="00AE2989"/>
    <w:rsid w:val="00AE2C35"/>
    <w:rsid w:val="00AE307A"/>
    <w:rsid w:val="00AE3131"/>
    <w:rsid w:val="00AE3D9C"/>
    <w:rsid w:val="00AE4661"/>
    <w:rsid w:val="00AE4A0E"/>
    <w:rsid w:val="00AE5538"/>
    <w:rsid w:val="00AE5848"/>
    <w:rsid w:val="00AE5935"/>
    <w:rsid w:val="00AE653C"/>
    <w:rsid w:val="00AE68DE"/>
    <w:rsid w:val="00AE70FA"/>
    <w:rsid w:val="00AE7B7E"/>
    <w:rsid w:val="00AF02FC"/>
    <w:rsid w:val="00AF0513"/>
    <w:rsid w:val="00AF0DA8"/>
    <w:rsid w:val="00AF1DE1"/>
    <w:rsid w:val="00AF22E2"/>
    <w:rsid w:val="00AF235F"/>
    <w:rsid w:val="00AF252B"/>
    <w:rsid w:val="00AF25C5"/>
    <w:rsid w:val="00AF33D3"/>
    <w:rsid w:val="00AF3DEA"/>
    <w:rsid w:val="00AF4540"/>
    <w:rsid w:val="00AF457A"/>
    <w:rsid w:val="00AF46F3"/>
    <w:rsid w:val="00AF490A"/>
    <w:rsid w:val="00AF49F4"/>
    <w:rsid w:val="00AF4E99"/>
    <w:rsid w:val="00AF5A82"/>
    <w:rsid w:val="00AF6C60"/>
    <w:rsid w:val="00AF6C7B"/>
    <w:rsid w:val="00AF744E"/>
    <w:rsid w:val="00B00889"/>
    <w:rsid w:val="00B00B73"/>
    <w:rsid w:val="00B010ED"/>
    <w:rsid w:val="00B0307F"/>
    <w:rsid w:val="00B0310A"/>
    <w:rsid w:val="00B033CE"/>
    <w:rsid w:val="00B0449A"/>
    <w:rsid w:val="00B047AE"/>
    <w:rsid w:val="00B048F9"/>
    <w:rsid w:val="00B05EE6"/>
    <w:rsid w:val="00B063B2"/>
    <w:rsid w:val="00B063DF"/>
    <w:rsid w:val="00B0670A"/>
    <w:rsid w:val="00B06AD0"/>
    <w:rsid w:val="00B07855"/>
    <w:rsid w:val="00B07B9A"/>
    <w:rsid w:val="00B1011D"/>
    <w:rsid w:val="00B104D0"/>
    <w:rsid w:val="00B10E32"/>
    <w:rsid w:val="00B110CA"/>
    <w:rsid w:val="00B112D8"/>
    <w:rsid w:val="00B115D6"/>
    <w:rsid w:val="00B118C7"/>
    <w:rsid w:val="00B11FED"/>
    <w:rsid w:val="00B1207A"/>
    <w:rsid w:val="00B12E45"/>
    <w:rsid w:val="00B1305B"/>
    <w:rsid w:val="00B13B68"/>
    <w:rsid w:val="00B14D6A"/>
    <w:rsid w:val="00B168ED"/>
    <w:rsid w:val="00B16FF2"/>
    <w:rsid w:val="00B176D0"/>
    <w:rsid w:val="00B178FE"/>
    <w:rsid w:val="00B17E4C"/>
    <w:rsid w:val="00B20CD2"/>
    <w:rsid w:val="00B211E7"/>
    <w:rsid w:val="00B21BA7"/>
    <w:rsid w:val="00B23056"/>
    <w:rsid w:val="00B23498"/>
    <w:rsid w:val="00B24183"/>
    <w:rsid w:val="00B2472F"/>
    <w:rsid w:val="00B24BDF"/>
    <w:rsid w:val="00B25941"/>
    <w:rsid w:val="00B25F42"/>
    <w:rsid w:val="00B26247"/>
    <w:rsid w:val="00B2645F"/>
    <w:rsid w:val="00B26E25"/>
    <w:rsid w:val="00B278FC"/>
    <w:rsid w:val="00B30037"/>
    <w:rsid w:val="00B3026C"/>
    <w:rsid w:val="00B305E3"/>
    <w:rsid w:val="00B3105B"/>
    <w:rsid w:val="00B311BB"/>
    <w:rsid w:val="00B316AE"/>
    <w:rsid w:val="00B31810"/>
    <w:rsid w:val="00B3184A"/>
    <w:rsid w:val="00B31ABB"/>
    <w:rsid w:val="00B323E8"/>
    <w:rsid w:val="00B32782"/>
    <w:rsid w:val="00B32A29"/>
    <w:rsid w:val="00B33902"/>
    <w:rsid w:val="00B34189"/>
    <w:rsid w:val="00B3609F"/>
    <w:rsid w:val="00B360C3"/>
    <w:rsid w:val="00B37CB6"/>
    <w:rsid w:val="00B40BD4"/>
    <w:rsid w:val="00B40FCD"/>
    <w:rsid w:val="00B415B0"/>
    <w:rsid w:val="00B41D2D"/>
    <w:rsid w:val="00B4224B"/>
    <w:rsid w:val="00B4249B"/>
    <w:rsid w:val="00B42F5C"/>
    <w:rsid w:val="00B44209"/>
    <w:rsid w:val="00B44A42"/>
    <w:rsid w:val="00B44F87"/>
    <w:rsid w:val="00B45427"/>
    <w:rsid w:val="00B462C6"/>
    <w:rsid w:val="00B46742"/>
    <w:rsid w:val="00B46AD3"/>
    <w:rsid w:val="00B475CA"/>
    <w:rsid w:val="00B47D98"/>
    <w:rsid w:val="00B50544"/>
    <w:rsid w:val="00B512FF"/>
    <w:rsid w:val="00B5181E"/>
    <w:rsid w:val="00B51A72"/>
    <w:rsid w:val="00B525F4"/>
    <w:rsid w:val="00B52693"/>
    <w:rsid w:val="00B52796"/>
    <w:rsid w:val="00B529B1"/>
    <w:rsid w:val="00B53078"/>
    <w:rsid w:val="00B5335B"/>
    <w:rsid w:val="00B53CCD"/>
    <w:rsid w:val="00B548B5"/>
    <w:rsid w:val="00B551E1"/>
    <w:rsid w:val="00B5524C"/>
    <w:rsid w:val="00B552DE"/>
    <w:rsid w:val="00B573AC"/>
    <w:rsid w:val="00B57E2C"/>
    <w:rsid w:val="00B60466"/>
    <w:rsid w:val="00B6063B"/>
    <w:rsid w:val="00B60E0F"/>
    <w:rsid w:val="00B6273D"/>
    <w:rsid w:val="00B62A6D"/>
    <w:rsid w:val="00B63B7C"/>
    <w:rsid w:val="00B63C3C"/>
    <w:rsid w:val="00B64411"/>
    <w:rsid w:val="00B64A90"/>
    <w:rsid w:val="00B6501F"/>
    <w:rsid w:val="00B656AD"/>
    <w:rsid w:val="00B67B14"/>
    <w:rsid w:val="00B67D15"/>
    <w:rsid w:val="00B704FC"/>
    <w:rsid w:val="00B70B9A"/>
    <w:rsid w:val="00B70EB9"/>
    <w:rsid w:val="00B713F9"/>
    <w:rsid w:val="00B71881"/>
    <w:rsid w:val="00B71E7A"/>
    <w:rsid w:val="00B7243C"/>
    <w:rsid w:val="00B7317C"/>
    <w:rsid w:val="00B732D8"/>
    <w:rsid w:val="00B73B08"/>
    <w:rsid w:val="00B73FDE"/>
    <w:rsid w:val="00B740BB"/>
    <w:rsid w:val="00B746AA"/>
    <w:rsid w:val="00B74A0D"/>
    <w:rsid w:val="00B75063"/>
    <w:rsid w:val="00B7547D"/>
    <w:rsid w:val="00B75551"/>
    <w:rsid w:val="00B75D59"/>
    <w:rsid w:val="00B7654C"/>
    <w:rsid w:val="00B76A17"/>
    <w:rsid w:val="00B76BC5"/>
    <w:rsid w:val="00B76E4C"/>
    <w:rsid w:val="00B771B6"/>
    <w:rsid w:val="00B77D0A"/>
    <w:rsid w:val="00B81173"/>
    <w:rsid w:val="00B814BF"/>
    <w:rsid w:val="00B816EB"/>
    <w:rsid w:val="00B81869"/>
    <w:rsid w:val="00B81F8D"/>
    <w:rsid w:val="00B8219D"/>
    <w:rsid w:val="00B8225C"/>
    <w:rsid w:val="00B82A2D"/>
    <w:rsid w:val="00B82CB4"/>
    <w:rsid w:val="00B833BD"/>
    <w:rsid w:val="00B836F0"/>
    <w:rsid w:val="00B83A58"/>
    <w:rsid w:val="00B84685"/>
    <w:rsid w:val="00B84CC5"/>
    <w:rsid w:val="00B8538C"/>
    <w:rsid w:val="00B854A0"/>
    <w:rsid w:val="00B85519"/>
    <w:rsid w:val="00B8615B"/>
    <w:rsid w:val="00B86E2A"/>
    <w:rsid w:val="00B877AB"/>
    <w:rsid w:val="00B9020C"/>
    <w:rsid w:val="00B9035E"/>
    <w:rsid w:val="00B904D2"/>
    <w:rsid w:val="00B905AE"/>
    <w:rsid w:val="00B91233"/>
    <w:rsid w:val="00B91707"/>
    <w:rsid w:val="00B91889"/>
    <w:rsid w:val="00B919A3"/>
    <w:rsid w:val="00B91A2F"/>
    <w:rsid w:val="00B927A2"/>
    <w:rsid w:val="00B92B7C"/>
    <w:rsid w:val="00B92F0D"/>
    <w:rsid w:val="00B936AC"/>
    <w:rsid w:val="00B950A5"/>
    <w:rsid w:val="00B955B3"/>
    <w:rsid w:val="00B95919"/>
    <w:rsid w:val="00B96BF2"/>
    <w:rsid w:val="00B975B8"/>
    <w:rsid w:val="00B97692"/>
    <w:rsid w:val="00B976B1"/>
    <w:rsid w:val="00BA02A8"/>
    <w:rsid w:val="00BA0533"/>
    <w:rsid w:val="00BA1CA6"/>
    <w:rsid w:val="00BA3A43"/>
    <w:rsid w:val="00BA3B06"/>
    <w:rsid w:val="00BA3B70"/>
    <w:rsid w:val="00BA3E68"/>
    <w:rsid w:val="00BA4175"/>
    <w:rsid w:val="00BA4A3A"/>
    <w:rsid w:val="00BA4B98"/>
    <w:rsid w:val="00BA50E1"/>
    <w:rsid w:val="00BA51C3"/>
    <w:rsid w:val="00BA52B1"/>
    <w:rsid w:val="00BA5F45"/>
    <w:rsid w:val="00BA6B41"/>
    <w:rsid w:val="00BA6C46"/>
    <w:rsid w:val="00BA7345"/>
    <w:rsid w:val="00BA7CBA"/>
    <w:rsid w:val="00BB0009"/>
    <w:rsid w:val="00BB00C8"/>
    <w:rsid w:val="00BB017F"/>
    <w:rsid w:val="00BB12EE"/>
    <w:rsid w:val="00BB1DAF"/>
    <w:rsid w:val="00BB35DD"/>
    <w:rsid w:val="00BB3610"/>
    <w:rsid w:val="00BB391F"/>
    <w:rsid w:val="00BB3F63"/>
    <w:rsid w:val="00BB43A9"/>
    <w:rsid w:val="00BB4608"/>
    <w:rsid w:val="00BB4722"/>
    <w:rsid w:val="00BB4F36"/>
    <w:rsid w:val="00BB5F33"/>
    <w:rsid w:val="00BB695B"/>
    <w:rsid w:val="00BB6D8A"/>
    <w:rsid w:val="00BB6E20"/>
    <w:rsid w:val="00BB71A5"/>
    <w:rsid w:val="00BB7C9C"/>
    <w:rsid w:val="00BC0BB1"/>
    <w:rsid w:val="00BC16FE"/>
    <w:rsid w:val="00BC1C32"/>
    <w:rsid w:val="00BC383E"/>
    <w:rsid w:val="00BC41B8"/>
    <w:rsid w:val="00BC5379"/>
    <w:rsid w:val="00BC5537"/>
    <w:rsid w:val="00BC69E8"/>
    <w:rsid w:val="00BC6A4F"/>
    <w:rsid w:val="00BC6D76"/>
    <w:rsid w:val="00BC6E48"/>
    <w:rsid w:val="00BC71B9"/>
    <w:rsid w:val="00BC7385"/>
    <w:rsid w:val="00BC759C"/>
    <w:rsid w:val="00BD06CF"/>
    <w:rsid w:val="00BD07AE"/>
    <w:rsid w:val="00BD0E3A"/>
    <w:rsid w:val="00BD12E3"/>
    <w:rsid w:val="00BD22AB"/>
    <w:rsid w:val="00BD2768"/>
    <w:rsid w:val="00BD29F9"/>
    <w:rsid w:val="00BD2C44"/>
    <w:rsid w:val="00BD3A5B"/>
    <w:rsid w:val="00BD4345"/>
    <w:rsid w:val="00BD4775"/>
    <w:rsid w:val="00BD5526"/>
    <w:rsid w:val="00BD56BE"/>
    <w:rsid w:val="00BD5D88"/>
    <w:rsid w:val="00BD657A"/>
    <w:rsid w:val="00BD65C6"/>
    <w:rsid w:val="00BD65D0"/>
    <w:rsid w:val="00BD6785"/>
    <w:rsid w:val="00BD6CDB"/>
    <w:rsid w:val="00BD6E7D"/>
    <w:rsid w:val="00BD6ECA"/>
    <w:rsid w:val="00BD785A"/>
    <w:rsid w:val="00BE044C"/>
    <w:rsid w:val="00BE0BF3"/>
    <w:rsid w:val="00BE0C5A"/>
    <w:rsid w:val="00BE10CA"/>
    <w:rsid w:val="00BE2783"/>
    <w:rsid w:val="00BE2796"/>
    <w:rsid w:val="00BE37F4"/>
    <w:rsid w:val="00BE4063"/>
    <w:rsid w:val="00BE4C23"/>
    <w:rsid w:val="00BE4F75"/>
    <w:rsid w:val="00BE4FBD"/>
    <w:rsid w:val="00BE6661"/>
    <w:rsid w:val="00BE70AC"/>
    <w:rsid w:val="00BE7106"/>
    <w:rsid w:val="00BE7225"/>
    <w:rsid w:val="00BF026A"/>
    <w:rsid w:val="00BF09BC"/>
    <w:rsid w:val="00BF0A1C"/>
    <w:rsid w:val="00BF0C7C"/>
    <w:rsid w:val="00BF1932"/>
    <w:rsid w:val="00BF21C6"/>
    <w:rsid w:val="00BF3C40"/>
    <w:rsid w:val="00BF4037"/>
    <w:rsid w:val="00BF423F"/>
    <w:rsid w:val="00BF425F"/>
    <w:rsid w:val="00BF48EC"/>
    <w:rsid w:val="00BF4DFF"/>
    <w:rsid w:val="00BF4E60"/>
    <w:rsid w:val="00BF540B"/>
    <w:rsid w:val="00BF54FC"/>
    <w:rsid w:val="00BF5701"/>
    <w:rsid w:val="00BF5ACB"/>
    <w:rsid w:val="00BF644D"/>
    <w:rsid w:val="00BF6618"/>
    <w:rsid w:val="00BF6B8A"/>
    <w:rsid w:val="00BF747D"/>
    <w:rsid w:val="00BF75A5"/>
    <w:rsid w:val="00BF7ACA"/>
    <w:rsid w:val="00BF7D6D"/>
    <w:rsid w:val="00C017AF"/>
    <w:rsid w:val="00C01D21"/>
    <w:rsid w:val="00C02906"/>
    <w:rsid w:val="00C02987"/>
    <w:rsid w:val="00C03114"/>
    <w:rsid w:val="00C04098"/>
    <w:rsid w:val="00C06354"/>
    <w:rsid w:val="00C06B29"/>
    <w:rsid w:val="00C07514"/>
    <w:rsid w:val="00C10B99"/>
    <w:rsid w:val="00C10E05"/>
    <w:rsid w:val="00C10FA9"/>
    <w:rsid w:val="00C111DC"/>
    <w:rsid w:val="00C11C89"/>
    <w:rsid w:val="00C11D1B"/>
    <w:rsid w:val="00C11E4E"/>
    <w:rsid w:val="00C122C0"/>
    <w:rsid w:val="00C13C2C"/>
    <w:rsid w:val="00C14304"/>
    <w:rsid w:val="00C14961"/>
    <w:rsid w:val="00C14B4D"/>
    <w:rsid w:val="00C1507D"/>
    <w:rsid w:val="00C1620D"/>
    <w:rsid w:val="00C16583"/>
    <w:rsid w:val="00C166B4"/>
    <w:rsid w:val="00C174DB"/>
    <w:rsid w:val="00C17550"/>
    <w:rsid w:val="00C20692"/>
    <w:rsid w:val="00C20774"/>
    <w:rsid w:val="00C209D5"/>
    <w:rsid w:val="00C20AD6"/>
    <w:rsid w:val="00C21AE5"/>
    <w:rsid w:val="00C22BA0"/>
    <w:rsid w:val="00C22D95"/>
    <w:rsid w:val="00C230AF"/>
    <w:rsid w:val="00C23558"/>
    <w:rsid w:val="00C23892"/>
    <w:rsid w:val="00C23DC6"/>
    <w:rsid w:val="00C24329"/>
    <w:rsid w:val="00C24349"/>
    <w:rsid w:val="00C24532"/>
    <w:rsid w:val="00C257F9"/>
    <w:rsid w:val="00C265B6"/>
    <w:rsid w:val="00C2705C"/>
    <w:rsid w:val="00C2738E"/>
    <w:rsid w:val="00C277A5"/>
    <w:rsid w:val="00C27EA7"/>
    <w:rsid w:val="00C30517"/>
    <w:rsid w:val="00C30640"/>
    <w:rsid w:val="00C308BD"/>
    <w:rsid w:val="00C308CF"/>
    <w:rsid w:val="00C30904"/>
    <w:rsid w:val="00C314FF"/>
    <w:rsid w:val="00C32150"/>
    <w:rsid w:val="00C326B0"/>
    <w:rsid w:val="00C3273B"/>
    <w:rsid w:val="00C328B5"/>
    <w:rsid w:val="00C3304E"/>
    <w:rsid w:val="00C337DA"/>
    <w:rsid w:val="00C33918"/>
    <w:rsid w:val="00C342A1"/>
    <w:rsid w:val="00C35734"/>
    <w:rsid w:val="00C35E69"/>
    <w:rsid w:val="00C37049"/>
    <w:rsid w:val="00C37472"/>
    <w:rsid w:val="00C377EB"/>
    <w:rsid w:val="00C401CB"/>
    <w:rsid w:val="00C40316"/>
    <w:rsid w:val="00C4209C"/>
    <w:rsid w:val="00C42127"/>
    <w:rsid w:val="00C4297E"/>
    <w:rsid w:val="00C42BDA"/>
    <w:rsid w:val="00C43A80"/>
    <w:rsid w:val="00C44E52"/>
    <w:rsid w:val="00C4526B"/>
    <w:rsid w:val="00C453A6"/>
    <w:rsid w:val="00C45953"/>
    <w:rsid w:val="00C45B6F"/>
    <w:rsid w:val="00C45D01"/>
    <w:rsid w:val="00C463BC"/>
    <w:rsid w:val="00C46BF5"/>
    <w:rsid w:val="00C46FCE"/>
    <w:rsid w:val="00C4713A"/>
    <w:rsid w:val="00C47226"/>
    <w:rsid w:val="00C47401"/>
    <w:rsid w:val="00C4765D"/>
    <w:rsid w:val="00C47B96"/>
    <w:rsid w:val="00C502D5"/>
    <w:rsid w:val="00C51C12"/>
    <w:rsid w:val="00C524EC"/>
    <w:rsid w:val="00C53113"/>
    <w:rsid w:val="00C53578"/>
    <w:rsid w:val="00C53D81"/>
    <w:rsid w:val="00C54223"/>
    <w:rsid w:val="00C54365"/>
    <w:rsid w:val="00C54B88"/>
    <w:rsid w:val="00C54C44"/>
    <w:rsid w:val="00C5515D"/>
    <w:rsid w:val="00C56A47"/>
    <w:rsid w:val="00C57624"/>
    <w:rsid w:val="00C6018F"/>
    <w:rsid w:val="00C60BB3"/>
    <w:rsid w:val="00C60E1C"/>
    <w:rsid w:val="00C610A7"/>
    <w:rsid w:val="00C617C4"/>
    <w:rsid w:val="00C61A58"/>
    <w:rsid w:val="00C62731"/>
    <w:rsid w:val="00C62C20"/>
    <w:rsid w:val="00C635BF"/>
    <w:rsid w:val="00C63714"/>
    <w:rsid w:val="00C638D5"/>
    <w:rsid w:val="00C639C9"/>
    <w:rsid w:val="00C63AE6"/>
    <w:rsid w:val="00C63FEE"/>
    <w:rsid w:val="00C6482B"/>
    <w:rsid w:val="00C64B4B"/>
    <w:rsid w:val="00C64DC1"/>
    <w:rsid w:val="00C64FEF"/>
    <w:rsid w:val="00C65FE0"/>
    <w:rsid w:val="00C66059"/>
    <w:rsid w:val="00C66414"/>
    <w:rsid w:val="00C668C9"/>
    <w:rsid w:val="00C66D3F"/>
    <w:rsid w:val="00C67095"/>
    <w:rsid w:val="00C67C89"/>
    <w:rsid w:val="00C67F08"/>
    <w:rsid w:val="00C70297"/>
    <w:rsid w:val="00C7040F"/>
    <w:rsid w:val="00C70D5E"/>
    <w:rsid w:val="00C70EEC"/>
    <w:rsid w:val="00C70F69"/>
    <w:rsid w:val="00C71049"/>
    <w:rsid w:val="00C7117A"/>
    <w:rsid w:val="00C73283"/>
    <w:rsid w:val="00C733C7"/>
    <w:rsid w:val="00C73519"/>
    <w:rsid w:val="00C739E2"/>
    <w:rsid w:val="00C73E08"/>
    <w:rsid w:val="00C7460F"/>
    <w:rsid w:val="00C748D3"/>
    <w:rsid w:val="00C756A2"/>
    <w:rsid w:val="00C75E98"/>
    <w:rsid w:val="00C76ADA"/>
    <w:rsid w:val="00C76DEF"/>
    <w:rsid w:val="00C77084"/>
    <w:rsid w:val="00C77651"/>
    <w:rsid w:val="00C77DF7"/>
    <w:rsid w:val="00C77F92"/>
    <w:rsid w:val="00C81592"/>
    <w:rsid w:val="00C82367"/>
    <w:rsid w:val="00C8247D"/>
    <w:rsid w:val="00C824ED"/>
    <w:rsid w:val="00C8316D"/>
    <w:rsid w:val="00C836DA"/>
    <w:rsid w:val="00C8470E"/>
    <w:rsid w:val="00C84808"/>
    <w:rsid w:val="00C84D7D"/>
    <w:rsid w:val="00C850FB"/>
    <w:rsid w:val="00C85AA9"/>
    <w:rsid w:val="00C85E9D"/>
    <w:rsid w:val="00C862AB"/>
    <w:rsid w:val="00C86433"/>
    <w:rsid w:val="00C910B4"/>
    <w:rsid w:val="00C92801"/>
    <w:rsid w:val="00C92B52"/>
    <w:rsid w:val="00C92C43"/>
    <w:rsid w:val="00C937AF"/>
    <w:rsid w:val="00C93932"/>
    <w:rsid w:val="00C93BF1"/>
    <w:rsid w:val="00C93E26"/>
    <w:rsid w:val="00C94AF4"/>
    <w:rsid w:val="00C95446"/>
    <w:rsid w:val="00C959B2"/>
    <w:rsid w:val="00C96007"/>
    <w:rsid w:val="00C974B7"/>
    <w:rsid w:val="00C97672"/>
    <w:rsid w:val="00C97ACD"/>
    <w:rsid w:val="00C97EDC"/>
    <w:rsid w:val="00CA096A"/>
    <w:rsid w:val="00CA1F3D"/>
    <w:rsid w:val="00CA256A"/>
    <w:rsid w:val="00CA2E61"/>
    <w:rsid w:val="00CA3354"/>
    <w:rsid w:val="00CA3424"/>
    <w:rsid w:val="00CA41FA"/>
    <w:rsid w:val="00CA4377"/>
    <w:rsid w:val="00CA462C"/>
    <w:rsid w:val="00CA4656"/>
    <w:rsid w:val="00CA4728"/>
    <w:rsid w:val="00CA5B53"/>
    <w:rsid w:val="00CA5C49"/>
    <w:rsid w:val="00CA61AB"/>
    <w:rsid w:val="00CA6442"/>
    <w:rsid w:val="00CA6D00"/>
    <w:rsid w:val="00CA70EC"/>
    <w:rsid w:val="00CB11E4"/>
    <w:rsid w:val="00CB14C1"/>
    <w:rsid w:val="00CB15CB"/>
    <w:rsid w:val="00CB1DA0"/>
    <w:rsid w:val="00CB25DE"/>
    <w:rsid w:val="00CB2702"/>
    <w:rsid w:val="00CB31E7"/>
    <w:rsid w:val="00CB389C"/>
    <w:rsid w:val="00CB3A80"/>
    <w:rsid w:val="00CB3EC9"/>
    <w:rsid w:val="00CB49C7"/>
    <w:rsid w:val="00CB4CD7"/>
    <w:rsid w:val="00CB4F56"/>
    <w:rsid w:val="00CB5D2A"/>
    <w:rsid w:val="00CB7792"/>
    <w:rsid w:val="00CC0050"/>
    <w:rsid w:val="00CC00FD"/>
    <w:rsid w:val="00CC0593"/>
    <w:rsid w:val="00CC14EA"/>
    <w:rsid w:val="00CC1657"/>
    <w:rsid w:val="00CC1715"/>
    <w:rsid w:val="00CC1785"/>
    <w:rsid w:val="00CC23B7"/>
    <w:rsid w:val="00CC299B"/>
    <w:rsid w:val="00CC359B"/>
    <w:rsid w:val="00CC3C18"/>
    <w:rsid w:val="00CC3CD8"/>
    <w:rsid w:val="00CC4548"/>
    <w:rsid w:val="00CC5310"/>
    <w:rsid w:val="00CC54E1"/>
    <w:rsid w:val="00CC5870"/>
    <w:rsid w:val="00CC5BEB"/>
    <w:rsid w:val="00CC6992"/>
    <w:rsid w:val="00CC6B26"/>
    <w:rsid w:val="00CC6FB2"/>
    <w:rsid w:val="00CC7A32"/>
    <w:rsid w:val="00CC7DF5"/>
    <w:rsid w:val="00CD0544"/>
    <w:rsid w:val="00CD071C"/>
    <w:rsid w:val="00CD1345"/>
    <w:rsid w:val="00CD1CC9"/>
    <w:rsid w:val="00CD212C"/>
    <w:rsid w:val="00CD2359"/>
    <w:rsid w:val="00CD2531"/>
    <w:rsid w:val="00CD27F8"/>
    <w:rsid w:val="00CD43C2"/>
    <w:rsid w:val="00CD4894"/>
    <w:rsid w:val="00CD5085"/>
    <w:rsid w:val="00CD525E"/>
    <w:rsid w:val="00CD5369"/>
    <w:rsid w:val="00CD6078"/>
    <w:rsid w:val="00CD6206"/>
    <w:rsid w:val="00CD73EA"/>
    <w:rsid w:val="00CD741A"/>
    <w:rsid w:val="00CD7518"/>
    <w:rsid w:val="00CD7A8E"/>
    <w:rsid w:val="00CE036F"/>
    <w:rsid w:val="00CE0751"/>
    <w:rsid w:val="00CE0FC4"/>
    <w:rsid w:val="00CE1741"/>
    <w:rsid w:val="00CE178B"/>
    <w:rsid w:val="00CE1DE9"/>
    <w:rsid w:val="00CE2C22"/>
    <w:rsid w:val="00CE2DF4"/>
    <w:rsid w:val="00CE49A7"/>
    <w:rsid w:val="00CE4A37"/>
    <w:rsid w:val="00CE4AEC"/>
    <w:rsid w:val="00CE4E78"/>
    <w:rsid w:val="00CE50AD"/>
    <w:rsid w:val="00CE5A18"/>
    <w:rsid w:val="00CE6DFC"/>
    <w:rsid w:val="00CE781E"/>
    <w:rsid w:val="00CF0268"/>
    <w:rsid w:val="00CF0803"/>
    <w:rsid w:val="00CF0860"/>
    <w:rsid w:val="00CF11BB"/>
    <w:rsid w:val="00CF17C4"/>
    <w:rsid w:val="00CF1B40"/>
    <w:rsid w:val="00CF1BC6"/>
    <w:rsid w:val="00CF1C57"/>
    <w:rsid w:val="00CF1FEC"/>
    <w:rsid w:val="00CF2C84"/>
    <w:rsid w:val="00CF3171"/>
    <w:rsid w:val="00CF3312"/>
    <w:rsid w:val="00CF3D54"/>
    <w:rsid w:val="00CF3DA4"/>
    <w:rsid w:val="00CF45BA"/>
    <w:rsid w:val="00CF4624"/>
    <w:rsid w:val="00CF4DD5"/>
    <w:rsid w:val="00CF5311"/>
    <w:rsid w:val="00CF5750"/>
    <w:rsid w:val="00CF57B6"/>
    <w:rsid w:val="00CF690F"/>
    <w:rsid w:val="00CF6B9A"/>
    <w:rsid w:val="00CF7350"/>
    <w:rsid w:val="00CF75CE"/>
    <w:rsid w:val="00D002C1"/>
    <w:rsid w:val="00D012BE"/>
    <w:rsid w:val="00D02AD9"/>
    <w:rsid w:val="00D02DE4"/>
    <w:rsid w:val="00D042D0"/>
    <w:rsid w:val="00D043DA"/>
    <w:rsid w:val="00D04ED6"/>
    <w:rsid w:val="00D04FF6"/>
    <w:rsid w:val="00D0534F"/>
    <w:rsid w:val="00D05A66"/>
    <w:rsid w:val="00D05F2C"/>
    <w:rsid w:val="00D063BA"/>
    <w:rsid w:val="00D06436"/>
    <w:rsid w:val="00D072BA"/>
    <w:rsid w:val="00D10261"/>
    <w:rsid w:val="00D103E4"/>
    <w:rsid w:val="00D1078A"/>
    <w:rsid w:val="00D11077"/>
    <w:rsid w:val="00D11439"/>
    <w:rsid w:val="00D11960"/>
    <w:rsid w:val="00D125CD"/>
    <w:rsid w:val="00D125CF"/>
    <w:rsid w:val="00D129CB"/>
    <w:rsid w:val="00D12FF6"/>
    <w:rsid w:val="00D13A90"/>
    <w:rsid w:val="00D13FE7"/>
    <w:rsid w:val="00D1499C"/>
    <w:rsid w:val="00D14E82"/>
    <w:rsid w:val="00D15004"/>
    <w:rsid w:val="00D150E7"/>
    <w:rsid w:val="00D1532A"/>
    <w:rsid w:val="00D15920"/>
    <w:rsid w:val="00D16992"/>
    <w:rsid w:val="00D16AED"/>
    <w:rsid w:val="00D17429"/>
    <w:rsid w:val="00D174AA"/>
    <w:rsid w:val="00D179DC"/>
    <w:rsid w:val="00D17EBF"/>
    <w:rsid w:val="00D21B52"/>
    <w:rsid w:val="00D21FC9"/>
    <w:rsid w:val="00D23298"/>
    <w:rsid w:val="00D23337"/>
    <w:rsid w:val="00D2352D"/>
    <w:rsid w:val="00D248BB"/>
    <w:rsid w:val="00D24EA3"/>
    <w:rsid w:val="00D251CB"/>
    <w:rsid w:val="00D254C3"/>
    <w:rsid w:val="00D26208"/>
    <w:rsid w:val="00D26FFC"/>
    <w:rsid w:val="00D27C3F"/>
    <w:rsid w:val="00D3057A"/>
    <w:rsid w:val="00D30629"/>
    <w:rsid w:val="00D308AF"/>
    <w:rsid w:val="00D308F4"/>
    <w:rsid w:val="00D30A3E"/>
    <w:rsid w:val="00D31689"/>
    <w:rsid w:val="00D31A3F"/>
    <w:rsid w:val="00D33320"/>
    <w:rsid w:val="00D33346"/>
    <w:rsid w:val="00D339C1"/>
    <w:rsid w:val="00D34198"/>
    <w:rsid w:val="00D34340"/>
    <w:rsid w:val="00D34484"/>
    <w:rsid w:val="00D354A0"/>
    <w:rsid w:val="00D355C0"/>
    <w:rsid w:val="00D366C4"/>
    <w:rsid w:val="00D36885"/>
    <w:rsid w:val="00D36C5E"/>
    <w:rsid w:val="00D36DDE"/>
    <w:rsid w:val="00D374FA"/>
    <w:rsid w:val="00D37D18"/>
    <w:rsid w:val="00D37E47"/>
    <w:rsid w:val="00D37EED"/>
    <w:rsid w:val="00D401DA"/>
    <w:rsid w:val="00D404D4"/>
    <w:rsid w:val="00D40D22"/>
    <w:rsid w:val="00D411BA"/>
    <w:rsid w:val="00D41479"/>
    <w:rsid w:val="00D43A76"/>
    <w:rsid w:val="00D44421"/>
    <w:rsid w:val="00D446D0"/>
    <w:rsid w:val="00D45A30"/>
    <w:rsid w:val="00D45B55"/>
    <w:rsid w:val="00D45C6A"/>
    <w:rsid w:val="00D46E5C"/>
    <w:rsid w:val="00D4764C"/>
    <w:rsid w:val="00D47944"/>
    <w:rsid w:val="00D50371"/>
    <w:rsid w:val="00D50A92"/>
    <w:rsid w:val="00D50D16"/>
    <w:rsid w:val="00D50DF4"/>
    <w:rsid w:val="00D50E7C"/>
    <w:rsid w:val="00D5148D"/>
    <w:rsid w:val="00D51ADA"/>
    <w:rsid w:val="00D53070"/>
    <w:rsid w:val="00D53378"/>
    <w:rsid w:val="00D53D38"/>
    <w:rsid w:val="00D542E9"/>
    <w:rsid w:val="00D54DD8"/>
    <w:rsid w:val="00D555F2"/>
    <w:rsid w:val="00D557C7"/>
    <w:rsid w:val="00D5591C"/>
    <w:rsid w:val="00D55E12"/>
    <w:rsid w:val="00D565CE"/>
    <w:rsid w:val="00D566EA"/>
    <w:rsid w:val="00D56E6D"/>
    <w:rsid w:val="00D572F5"/>
    <w:rsid w:val="00D57605"/>
    <w:rsid w:val="00D57928"/>
    <w:rsid w:val="00D57ABC"/>
    <w:rsid w:val="00D57D8F"/>
    <w:rsid w:val="00D61270"/>
    <w:rsid w:val="00D61B65"/>
    <w:rsid w:val="00D61D2E"/>
    <w:rsid w:val="00D62D24"/>
    <w:rsid w:val="00D62E52"/>
    <w:rsid w:val="00D62FBD"/>
    <w:rsid w:val="00D63426"/>
    <w:rsid w:val="00D635E6"/>
    <w:rsid w:val="00D63815"/>
    <w:rsid w:val="00D6479B"/>
    <w:rsid w:val="00D648C5"/>
    <w:rsid w:val="00D64CEB"/>
    <w:rsid w:val="00D64F05"/>
    <w:rsid w:val="00D65FC9"/>
    <w:rsid w:val="00D66328"/>
    <w:rsid w:val="00D663E8"/>
    <w:rsid w:val="00D66804"/>
    <w:rsid w:val="00D66ADB"/>
    <w:rsid w:val="00D66DE8"/>
    <w:rsid w:val="00D67BC7"/>
    <w:rsid w:val="00D67BD6"/>
    <w:rsid w:val="00D67D1C"/>
    <w:rsid w:val="00D710D0"/>
    <w:rsid w:val="00D7159D"/>
    <w:rsid w:val="00D71671"/>
    <w:rsid w:val="00D71754"/>
    <w:rsid w:val="00D727B7"/>
    <w:rsid w:val="00D728EB"/>
    <w:rsid w:val="00D72F4C"/>
    <w:rsid w:val="00D73D89"/>
    <w:rsid w:val="00D74965"/>
    <w:rsid w:val="00D749AF"/>
    <w:rsid w:val="00D755C6"/>
    <w:rsid w:val="00D765EE"/>
    <w:rsid w:val="00D769A0"/>
    <w:rsid w:val="00D77C40"/>
    <w:rsid w:val="00D81E4E"/>
    <w:rsid w:val="00D8267C"/>
    <w:rsid w:val="00D826EA"/>
    <w:rsid w:val="00D82F4C"/>
    <w:rsid w:val="00D83F88"/>
    <w:rsid w:val="00D8408D"/>
    <w:rsid w:val="00D8431B"/>
    <w:rsid w:val="00D84493"/>
    <w:rsid w:val="00D84F68"/>
    <w:rsid w:val="00D85241"/>
    <w:rsid w:val="00D86161"/>
    <w:rsid w:val="00D8680E"/>
    <w:rsid w:val="00D874A6"/>
    <w:rsid w:val="00D87C67"/>
    <w:rsid w:val="00D87E4C"/>
    <w:rsid w:val="00D90470"/>
    <w:rsid w:val="00D91016"/>
    <w:rsid w:val="00D917A5"/>
    <w:rsid w:val="00D918E3"/>
    <w:rsid w:val="00D921AF"/>
    <w:rsid w:val="00D92222"/>
    <w:rsid w:val="00D9275C"/>
    <w:rsid w:val="00D9304A"/>
    <w:rsid w:val="00D9393F"/>
    <w:rsid w:val="00D94620"/>
    <w:rsid w:val="00D9571B"/>
    <w:rsid w:val="00D95B9F"/>
    <w:rsid w:val="00D95BF4"/>
    <w:rsid w:val="00D95CEF"/>
    <w:rsid w:val="00D96A11"/>
    <w:rsid w:val="00D96A20"/>
    <w:rsid w:val="00D978C9"/>
    <w:rsid w:val="00D97924"/>
    <w:rsid w:val="00D97CD0"/>
    <w:rsid w:val="00DA0819"/>
    <w:rsid w:val="00DA10C0"/>
    <w:rsid w:val="00DA123B"/>
    <w:rsid w:val="00DA16C2"/>
    <w:rsid w:val="00DA1D56"/>
    <w:rsid w:val="00DA29BD"/>
    <w:rsid w:val="00DA2E75"/>
    <w:rsid w:val="00DA382E"/>
    <w:rsid w:val="00DA3D6F"/>
    <w:rsid w:val="00DA5072"/>
    <w:rsid w:val="00DA5232"/>
    <w:rsid w:val="00DA5AEE"/>
    <w:rsid w:val="00DA5EBA"/>
    <w:rsid w:val="00DA5EEC"/>
    <w:rsid w:val="00DA5F49"/>
    <w:rsid w:val="00DA69F7"/>
    <w:rsid w:val="00DA70BE"/>
    <w:rsid w:val="00DA7913"/>
    <w:rsid w:val="00DA7B0B"/>
    <w:rsid w:val="00DB0A88"/>
    <w:rsid w:val="00DB0F36"/>
    <w:rsid w:val="00DB0FB9"/>
    <w:rsid w:val="00DB0FDF"/>
    <w:rsid w:val="00DB10B7"/>
    <w:rsid w:val="00DB14BE"/>
    <w:rsid w:val="00DB21A1"/>
    <w:rsid w:val="00DB356A"/>
    <w:rsid w:val="00DB39F1"/>
    <w:rsid w:val="00DB3A82"/>
    <w:rsid w:val="00DB401E"/>
    <w:rsid w:val="00DB4F64"/>
    <w:rsid w:val="00DB5C23"/>
    <w:rsid w:val="00DB62CC"/>
    <w:rsid w:val="00DB7411"/>
    <w:rsid w:val="00DB7AB1"/>
    <w:rsid w:val="00DB7DB2"/>
    <w:rsid w:val="00DC02B8"/>
    <w:rsid w:val="00DC02E7"/>
    <w:rsid w:val="00DC0676"/>
    <w:rsid w:val="00DC0862"/>
    <w:rsid w:val="00DC11E9"/>
    <w:rsid w:val="00DC1C67"/>
    <w:rsid w:val="00DC1FF6"/>
    <w:rsid w:val="00DC2553"/>
    <w:rsid w:val="00DC2C49"/>
    <w:rsid w:val="00DC2C9F"/>
    <w:rsid w:val="00DC2EA5"/>
    <w:rsid w:val="00DC3146"/>
    <w:rsid w:val="00DC3582"/>
    <w:rsid w:val="00DC47DD"/>
    <w:rsid w:val="00DC6B92"/>
    <w:rsid w:val="00DC6F9C"/>
    <w:rsid w:val="00DC75B9"/>
    <w:rsid w:val="00DC7B57"/>
    <w:rsid w:val="00DD0610"/>
    <w:rsid w:val="00DD176F"/>
    <w:rsid w:val="00DD19E4"/>
    <w:rsid w:val="00DD1D9B"/>
    <w:rsid w:val="00DD1DF9"/>
    <w:rsid w:val="00DD2880"/>
    <w:rsid w:val="00DD4168"/>
    <w:rsid w:val="00DD43F0"/>
    <w:rsid w:val="00DD4594"/>
    <w:rsid w:val="00DD5300"/>
    <w:rsid w:val="00DD7047"/>
    <w:rsid w:val="00DD7371"/>
    <w:rsid w:val="00DD73F1"/>
    <w:rsid w:val="00DD7729"/>
    <w:rsid w:val="00DD797C"/>
    <w:rsid w:val="00DE06EA"/>
    <w:rsid w:val="00DE0C90"/>
    <w:rsid w:val="00DE1552"/>
    <w:rsid w:val="00DE19A1"/>
    <w:rsid w:val="00DE2445"/>
    <w:rsid w:val="00DE3077"/>
    <w:rsid w:val="00DE3444"/>
    <w:rsid w:val="00DE3A65"/>
    <w:rsid w:val="00DE4B22"/>
    <w:rsid w:val="00DE4BC9"/>
    <w:rsid w:val="00DE522C"/>
    <w:rsid w:val="00DE623F"/>
    <w:rsid w:val="00DE686B"/>
    <w:rsid w:val="00DE6954"/>
    <w:rsid w:val="00DF0127"/>
    <w:rsid w:val="00DF0529"/>
    <w:rsid w:val="00DF076E"/>
    <w:rsid w:val="00DF0B64"/>
    <w:rsid w:val="00DF170C"/>
    <w:rsid w:val="00DF1FA2"/>
    <w:rsid w:val="00DF2551"/>
    <w:rsid w:val="00DF25D3"/>
    <w:rsid w:val="00DF28E4"/>
    <w:rsid w:val="00DF3E8D"/>
    <w:rsid w:val="00DF48A5"/>
    <w:rsid w:val="00DF4B4D"/>
    <w:rsid w:val="00DF4D80"/>
    <w:rsid w:val="00DF4EAD"/>
    <w:rsid w:val="00DF535E"/>
    <w:rsid w:val="00DF5566"/>
    <w:rsid w:val="00DF583A"/>
    <w:rsid w:val="00DF5F88"/>
    <w:rsid w:val="00DF6007"/>
    <w:rsid w:val="00DF6512"/>
    <w:rsid w:val="00DF7130"/>
    <w:rsid w:val="00DF7535"/>
    <w:rsid w:val="00E004F2"/>
    <w:rsid w:val="00E01CF1"/>
    <w:rsid w:val="00E01DC4"/>
    <w:rsid w:val="00E01EBA"/>
    <w:rsid w:val="00E02372"/>
    <w:rsid w:val="00E02E34"/>
    <w:rsid w:val="00E02EEB"/>
    <w:rsid w:val="00E030D1"/>
    <w:rsid w:val="00E0477D"/>
    <w:rsid w:val="00E0517C"/>
    <w:rsid w:val="00E05463"/>
    <w:rsid w:val="00E05CA9"/>
    <w:rsid w:val="00E05DFA"/>
    <w:rsid w:val="00E06D1D"/>
    <w:rsid w:val="00E06F85"/>
    <w:rsid w:val="00E071A5"/>
    <w:rsid w:val="00E0773D"/>
    <w:rsid w:val="00E1017A"/>
    <w:rsid w:val="00E105C3"/>
    <w:rsid w:val="00E105ED"/>
    <w:rsid w:val="00E10905"/>
    <w:rsid w:val="00E10AF7"/>
    <w:rsid w:val="00E127B1"/>
    <w:rsid w:val="00E12BFB"/>
    <w:rsid w:val="00E139D4"/>
    <w:rsid w:val="00E13C11"/>
    <w:rsid w:val="00E142BA"/>
    <w:rsid w:val="00E144BD"/>
    <w:rsid w:val="00E14994"/>
    <w:rsid w:val="00E14B58"/>
    <w:rsid w:val="00E15027"/>
    <w:rsid w:val="00E15A17"/>
    <w:rsid w:val="00E15EE8"/>
    <w:rsid w:val="00E17337"/>
    <w:rsid w:val="00E17D55"/>
    <w:rsid w:val="00E17F28"/>
    <w:rsid w:val="00E2065E"/>
    <w:rsid w:val="00E21044"/>
    <w:rsid w:val="00E21058"/>
    <w:rsid w:val="00E2159E"/>
    <w:rsid w:val="00E21979"/>
    <w:rsid w:val="00E21B9B"/>
    <w:rsid w:val="00E233BE"/>
    <w:rsid w:val="00E23859"/>
    <w:rsid w:val="00E23FE6"/>
    <w:rsid w:val="00E242A9"/>
    <w:rsid w:val="00E2472B"/>
    <w:rsid w:val="00E2532A"/>
    <w:rsid w:val="00E257E6"/>
    <w:rsid w:val="00E27315"/>
    <w:rsid w:val="00E27443"/>
    <w:rsid w:val="00E300F3"/>
    <w:rsid w:val="00E305D3"/>
    <w:rsid w:val="00E31295"/>
    <w:rsid w:val="00E3153C"/>
    <w:rsid w:val="00E3294F"/>
    <w:rsid w:val="00E3328E"/>
    <w:rsid w:val="00E3379F"/>
    <w:rsid w:val="00E3389D"/>
    <w:rsid w:val="00E341C1"/>
    <w:rsid w:val="00E34C10"/>
    <w:rsid w:val="00E351C7"/>
    <w:rsid w:val="00E3555D"/>
    <w:rsid w:val="00E35A62"/>
    <w:rsid w:val="00E35D36"/>
    <w:rsid w:val="00E37592"/>
    <w:rsid w:val="00E37CD5"/>
    <w:rsid w:val="00E37D4C"/>
    <w:rsid w:val="00E407EB"/>
    <w:rsid w:val="00E40B06"/>
    <w:rsid w:val="00E42A03"/>
    <w:rsid w:val="00E42F25"/>
    <w:rsid w:val="00E43182"/>
    <w:rsid w:val="00E43A19"/>
    <w:rsid w:val="00E44096"/>
    <w:rsid w:val="00E442FE"/>
    <w:rsid w:val="00E44521"/>
    <w:rsid w:val="00E445DB"/>
    <w:rsid w:val="00E44640"/>
    <w:rsid w:val="00E464B7"/>
    <w:rsid w:val="00E467C7"/>
    <w:rsid w:val="00E46A53"/>
    <w:rsid w:val="00E46CF2"/>
    <w:rsid w:val="00E46FB1"/>
    <w:rsid w:val="00E470CF"/>
    <w:rsid w:val="00E476F0"/>
    <w:rsid w:val="00E50D62"/>
    <w:rsid w:val="00E51256"/>
    <w:rsid w:val="00E51D0F"/>
    <w:rsid w:val="00E52298"/>
    <w:rsid w:val="00E52618"/>
    <w:rsid w:val="00E5261C"/>
    <w:rsid w:val="00E52676"/>
    <w:rsid w:val="00E531C2"/>
    <w:rsid w:val="00E535E8"/>
    <w:rsid w:val="00E55415"/>
    <w:rsid w:val="00E55C84"/>
    <w:rsid w:val="00E55CFB"/>
    <w:rsid w:val="00E55F8E"/>
    <w:rsid w:val="00E56383"/>
    <w:rsid w:val="00E56A5B"/>
    <w:rsid w:val="00E57412"/>
    <w:rsid w:val="00E57BD8"/>
    <w:rsid w:val="00E601EC"/>
    <w:rsid w:val="00E60502"/>
    <w:rsid w:val="00E60BE7"/>
    <w:rsid w:val="00E61107"/>
    <w:rsid w:val="00E63271"/>
    <w:rsid w:val="00E6386A"/>
    <w:rsid w:val="00E63A47"/>
    <w:rsid w:val="00E6423A"/>
    <w:rsid w:val="00E643C2"/>
    <w:rsid w:val="00E64915"/>
    <w:rsid w:val="00E64FBC"/>
    <w:rsid w:val="00E656E4"/>
    <w:rsid w:val="00E65A58"/>
    <w:rsid w:val="00E65DAB"/>
    <w:rsid w:val="00E65F98"/>
    <w:rsid w:val="00E66111"/>
    <w:rsid w:val="00E665C4"/>
    <w:rsid w:val="00E668E2"/>
    <w:rsid w:val="00E66F88"/>
    <w:rsid w:val="00E673B4"/>
    <w:rsid w:val="00E6792A"/>
    <w:rsid w:val="00E67B49"/>
    <w:rsid w:val="00E70F27"/>
    <w:rsid w:val="00E71215"/>
    <w:rsid w:val="00E72442"/>
    <w:rsid w:val="00E72C47"/>
    <w:rsid w:val="00E7329F"/>
    <w:rsid w:val="00E733D3"/>
    <w:rsid w:val="00E733D4"/>
    <w:rsid w:val="00E73A3D"/>
    <w:rsid w:val="00E73B69"/>
    <w:rsid w:val="00E73C1F"/>
    <w:rsid w:val="00E7447B"/>
    <w:rsid w:val="00E74E70"/>
    <w:rsid w:val="00E750B6"/>
    <w:rsid w:val="00E756AB"/>
    <w:rsid w:val="00E75B4A"/>
    <w:rsid w:val="00E760FA"/>
    <w:rsid w:val="00E76C60"/>
    <w:rsid w:val="00E76D74"/>
    <w:rsid w:val="00E777FB"/>
    <w:rsid w:val="00E8056E"/>
    <w:rsid w:val="00E807E4"/>
    <w:rsid w:val="00E80B6E"/>
    <w:rsid w:val="00E8108A"/>
    <w:rsid w:val="00E811A1"/>
    <w:rsid w:val="00E81B9E"/>
    <w:rsid w:val="00E82238"/>
    <w:rsid w:val="00E82DF1"/>
    <w:rsid w:val="00E82DF4"/>
    <w:rsid w:val="00E82F68"/>
    <w:rsid w:val="00E830EF"/>
    <w:rsid w:val="00E83206"/>
    <w:rsid w:val="00E84717"/>
    <w:rsid w:val="00E84746"/>
    <w:rsid w:val="00E85056"/>
    <w:rsid w:val="00E855FE"/>
    <w:rsid w:val="00E85697"/>
    <w:rsid w:val="00E86402"/>
    <w:rsid w:val="00E8657A"/>
    <w:rsid w:val="00E86DE0"/>
    <w:rsid w:val="00E876ED"/>
    <w:rsid w:val="00E9056F"/>
    <w:rsid w:val="00E90AE8"/>
    <w:rsid w:val="00E9101E"/>
    <w:rsid w:val="00E91C69"/>
    <w:rsid w:val="00E91E5F"/>
    <w:rsid w:val="00E91EDE"/>
    <w:rsid w:val="00E91F04"/>
    <w:rsid w:val="00E9379B"/>
    <w:rsid w:val="00E93880"/>
    <w:rsid w:val="00E93C11"/>
    <w:rsid w:val="00E963FA"/>
    <w:rsid w:val="00E9761F"/>
    <w:rsid w:val="00E9782D"/>
    <w:rsid w:val="00E978D6"/>
    <w:rsid w:val="00E97CB8"/>
    <w:rsid w:val="00EA0733"/>
    <w:rsid w:val="00EA090A"/>
    <w:rsid w:val="00EA0B83"/>
    <w:rsid w:val="00EA1496"/>
    <w:rsid w:val="00EA1C9B"/>
    <w:rsid w:val="00EA2114"/>
    <w:rsid w:val="00EA2776"/>
    <w:rsid w:val="00EA289F"/>
    <w:rsid w:val="00EA2D83"/>
    <w:rsid w:val="00EA2ED6"/>
    <w:rsid w:val="00EA332F"/>
    <w:rsid w:val="00EA41B9"/>
    <w:rsid w:val="00EA4861"/>
    <w:rsid w:val="00EA4D04"/>
    <w:rsid w:val="00EA503E"/>
    <w:rsid w:val="00EA50FF"/>
    <w:rsid w:val="00EA55C2"/>
    <w:rsid w:val="00EA56C2"/>
    <w:rsid w:val="00EA5745"/>
    <w:rsid w:val="00EA59CC"/>
    <w:rsid w:val="00EA626E"/>
    <w:rsid w:val="00EA63BB"/>
    <w:rsid w:val="00EA672C"/>
    <w:rsid w:val="00EA72E8"/>
    <w:rsid w:val="00EA7607"/>
    <w:rsid w:val="00EA7B3A"/>
    <w:rsid w:val="00EB09AA"/>
    <w:rsid w:val="00EB11C2"/>
    <w:rsid w:val="00EB22C8"/>
    <w:rsid w:val="00EB2996"/>
    <w:rsid w:val="00EB2F52"/>
    <w:rsid w:val="00EB347B"/>
    <w:rsid w:val="00EB38BE"/>
    <w:rsid w:val="00EB41C6"/>
    <w:rsid w:val="00EB51F3"/>
    <w:rsid w:val="00EB5644"/>
    <w:rsid w:val="00EB5BFC"/>
    <w:rsid w:val="00EB6130"/>
    <w:rsid w:val="00EB64F9"/>
    <w:rsid w:val="00EB7083"/>
    <w:rsid w:val="00EB70D4"/>
    <w:rsid w:val="00EB7474"/>
    <w:rsid w:val="00EB79AB"/>
    <w:rsid w:val="00EC051E"/>
    <w:rsid w:val="00EC0596"/>
    <w:rsid w:val="00EC17EE"/>
    <w:rsid w:val="00EC2061"/>
    <w:rsid w:val="00EC2CAB"/>
    <w:rsid w:val="00EC3CEE"/>
    <w:rsid w:val="00EC40A8"/>
    <w:rsid w:val="00EC47FF"/>
    <w:rsid w:val="00EC52AA"/>
    <w:rsid w:val="00EC5529"/>
    <w:rsid w:val="00EC652A"/>
    <w:rsid w:val="00EC6AD8"/>
    <w:rsid w:val="00EC6D36"/>
    <w:rsid w:val="00EC6F52"/>
    <w:rsid w:val="00EC73EB"/>
    <w:rsid w:val="00EC7469"/>
    <w:rsid w:val="00EC7D55"/>
    <w:rsid w:val="00ED06E6"/>
    <w:rsid w:val="00ED0952"/>
    <w:rsid w:val="00ED12B0"/>
    <w:rsid w:val="00ED1819"/>
    <w:rsid w:val="00ED18C0"/>
    <w:rsid w:val="00ED2A61"/>
    <w:rsid w:val="00ED40CB"/>
    <w:rsid w:val="00ED45F0"/>
    <w:rsid w:val="00ED4868"/>
    <w:rsid w:val="00ED4E07"/>
    <w:rsid w:val="00ED4EDE"/>
    <w:rsid w:val="00ED6141"/>
    <w:rsid w:val="00ED66B3"/>
    <w:rsid w:val="00ED676C"/>
    <w:rsid w:val="00ED71E0"/>
    <w:rsid w:val="00ED748D"/>
    <w:rsid w:val="00ED7681"/>
    <w:rsid w:val="00ED7EE8"/>
    <w:rsid w:val="00EE00AE"/>
    <w:rsid w:val="00EE0331"/>
    <w:rsid w:val="00EE1626"/>
    <w:rsid w:val="00EE183F"/>
    <w:rsid w:val="00EE1B40"/>
    <w:rsid w:val="00EE1DDE"/>
    <w:rsid w:val="00EE2AA9"/>
    <w:rsid w:val="00EE2B2E"/>
    <w:rsid w:val="00EE2D77"/>
    <w:rsid w:val="00EE46FA"/>
    <w:rsid w:val="00EE4BB6"/>
    <w:rsid w:val="00EE4EAF"/>
    <w:rsid w:val="00EE6009"/>
    <w:rsid w:val="00EE6DCE"/>
    <w:rsid w:val="00EE6DF6"/>
    <w:rsid w:val="00EE6FA8"/>
    <w:rsid w:val="00EE707F"/>
    <w:rsid w:val="00EE71E0"/>
    <w:rsid w:val="00EE72FE"/>
    <w:rsid w:val="00EE75D1"/>
    <w:rsid w:val="00EF016C"/>
    <w:rsid w:val="00EF06EE"/>
    <w:rsid w:val="00EF1C79"/>
    <w:rsid w:val="00EF222E"/>
    <w:rsid w:val="00EF248B"/>
    <w:rsid w:val="00EF293A"/>
    <w:rsid w:val="00EF38A8"/>
    <w:rsid w:val="00EF3F7B"/>
    <w:rsid w:val="00EF49C1"/>
    <w:rsid w:val="00EF4AFD"/>
    <w:rsid w:val="00EF5249"/>
    <w:rsid w:val="00EF5399"/>
    <w:rsid w:val="00EF5E29"/>
    <w:rsid w:val="00EF7653"/>
    <w:rsid w:val="00EF7A67"/>
    <w:rsid w:val="00EF7BA3"/>
    <w:rsid w:val="00F00052"/>
    <w:rsid w:val="00F004A0"/>
    <w:rsid w:val="00F00595"/>
    <w:rsid w:val="00F00726"/>
    <w:rsid w:val="00F012BF"/>
    <w:rsid w:val="00F0148B"/>
    <w:rsid w:val="00F01B9B"/>
    <w:rsid w:val="00F0231E"/>
    <w:rsid w:val="00F02D0E"/>
    <w:rsid w:val="00F030F9"/>
    <w:rsid w:val="00F04749"/>
    <w:rsid w:val="00F056D1"/>
    <w:rsid w:val="00F0605C"/>
    <w:rsid w:val="00F068AB"/>
    <w:rsid w:val="00F06A0C"/>
    <w:rsid w:val="00F06AE7"/>
    <w:rsid w:val="00F06CF6"/>
    <w:rsid w:val="00F07759"/>
    <w:rsid w:val="00F07ECF"/>
    <w:rsid w:val="00F10CBB"/>
    <w:rsid w:val="00F111A6"/>
    <w:rsid w:val="00F11805"/>
    <w:rsid w:val="00F1241B"/>
    <w:rsid w:val="00F13CDF"/>
    <w:rsid w:val="00F14543"/>
    <w:rsid w:val="00F1587C"/>
    <w:rsid w:val="00F15D26"/>
    <w:rsid w:val="00F15D67"/>
    <w:rsid w:val="00F16BAA"/>
    <w:rsid w:val="00F16C11"/>
    <w:rsid w:val="00F17BB4"/>
    <w:rsid w:val="00F2067C"/>
    <w:rsid w:val="00F21159"/>
    <w:rsid w:val="00F21822"/>
    <w:rsid w:val="00F22F81"/>
    <w:rsid w:val="00F23096"/>
    <w:rsid w:val="00F2321B"/>
    <w:rsid w:val="00F23292"/>
    <w:rsid w:val="00F23AF1"/>
    <w:rsid w:val="00F240E9"/>
    <w:rsid w:val="00F2597E"/>
    <w:rsid w:val="00F26848"/>
    <w:rsid w:val="00F26B12"/>
    <w:rsid w:val="00F26DE7"/>
    <w:rsid w:val="00F274A8"/>
    <w:rsid w:val="00F275B2"/>
    <w:rsid w:val="00F27964"/>
    <w:rsid w:val="00F27B50"/>
    <w:rsid w:val="00F27CE2"/>
    <w:rsid w:val="00F27CFE"/>
    <w:rsid w:val="00F27E9E"/>
    <w:rsid w:val="00F326EF"/>
    <w:rsid w:val="00F32DAB"/>
    <w:rsid w:val="00F33009"/>
    <w:rsid w:val="00F3319A"/>
    <w:rsid w:val="00F3401A"/>
    <w:rsid w:val="00F34036"/>
    <w:rsid w:val="00F357A1"/>
    <w:rsid w:val="00F35840"/>
    <w:rsid w:val="00F365A3"/>
    <w:rsid w:val="00F36709"/>
    <w:rsid w:val="00F36CF5"/>
    <w:rsid w:val="00F3776F"/>
    <w:rsid w:val="00F37917"/>
    <w:rsid w:val="00F40773"/>
    <w:rsid w:val="00F40AEB"/>
    <w:rsid w:val="00F41276"/>
    <w:rsid w:val="00F41611"/>
    <w:rsid w:val="00F416FD"/>
    <w:rsid w:val="00F420AA"/>
    <w:rsid w:val="00F425CA"/>
    <w:rsid w:val="00F4263B"/>
    <w:rsid w:val="00F4263E"/>
    <w:rsid w:val="00F42A35"/>
    <w:rsid w:val="00F43C3E"/>
    <w:rsid w:val="00F448F2"/>
    <w:rsid w:val="00F44EFC"/>
    <w:rsid w:val="00F44FAE"/>
    <w:rsid w:val="00F45DB8"/>
    <w:rsid w:val="00F461FB"/>
    <w:rsid w:val="00F4630B"/>
    <w:rsid w:val="00F46A27"/>
    <w:rsid w:val="00F46CD6"/>
    <w:rsid w:val="00F47B0C"/>
    <w:rsid w:val="00F47CDD"/>
    <w:rsid w:val="00F501A0"/>
    <w:rsid w:val="00F50261"/>
    <w:rsid w:val="00F5194C"/>
    <w:rsid w:val="00F5194F"/>
    <w:rsid w:val="00F5241A"/>
    <w:rsid w:val="00F52DD0"/>
    <w:rsid w:val="00F5370D"/>
    <w:rsid w:val="00F53C53"/>
    <w:rsid w:val="00F5474A"/>
    <w:rsid w:val="00F56217"/>
    <w:rsid w:val="00F56D1D"/>
    <w:rsid w:val="00F56E88"/>
    <w:rsid w:val="00F6021D"/>
    <w:rsid w:val="00F602A1"/>
    <w:rsid w:val="00F6040F"/>
    <w:rsid w:val="00F60CEE"/>
    <w:rsid w:val="00F62AF4"/>
    <w:rsid w:val="00F6356A"/>
    <w:rsid w:val="00F63E03"/>
    <w:rsid w:val="00F64139"/>
    <w:rsid w:val="00F64CC4"/>
    <w:rsid w:val="00F64D1A"/>
    <w:rsid w:val="00F65115"/>
    <w:rsid w:val="00F654D3"/>
    <w:rsid w:val="00F66293"/>
    <w:rsid w:val="00F66531"/>
    <w:rsid w:val="00F708C3"/>
    <w:rsid w:val="00F70B3E"/>
    <w:rsid w:val="00F70EEA"/>
    <w:rsid w:val="00F722E4"/>
    <w:rsid w:val="00F72A4E"/>
    <w:rsid w:val="00F733E3"/>
    <w:rsid w:val="00F73463"/>
    <w:rsid w:val="00F73B3B"/>
    <w:rsid w:val="00F73D78"/>
    <w:rsid w:val="00F7436C"/>
    <w:rsid w:val="00F744C3"/>
    <w:rsid w:val="00F7460A"/>
    <w:rsid w:val="00F74836"/>
    <w:rsid w:val="00F74A09"/>
    <w:rsid w:val="00F74ABA"/>
    <w:rsid w:val="00F75895"/>
    <w:rsid w:val="00F77CA4"/>
    <w:rsid w:val="00F8034E"/>
    <w:rsid w:val="00F80992"/>
    <w:rsid w:val="00F80C1E"/>
    <w:rsid w:val="00F81131"/>
    <w:rsid w:val="00F8120C"/>
    <w:rsid w:val="00F81458"/>
    <w:rsid w:val="00F81DCB"/>
    <w:rsid w:val="00F81E3B"/>
    <w:rsid w:val="00F82BC3"/>
    <w:rsid w:val="00F83425"/>
    <w:rsid w:val="00F84032"/>
    <w:rsid w:val="00F86224"/>
    <w:rsid w:val="00F86318"/>
    <w:rsid w:val="00F86943"/>
    <w:rsid w:val="00F86B9C"/>
    <w:rsid w:val="00F8772D"/>
    <w:rsid w:val="00F900C2"/>
    <w:rsid w:val="00F917A0"/>
    <w:rsid w:val="00F91A49"/>
    <w:rsid w:val="00F925AD"/>
    <w:rsid w:val="00F92F1A"/>
    <w:rsid w:val="00F93739"/>
    <w:rsid w:val="00F94064"/>
    <w:rsid w:val="00F94E10"/>
    <w:rsid w:val="00F97487"/>
    <w:rsid w:val="00F97629"/>
    <w:rsid w:val="00F97AA5"/>
    <w:rsid w:val="00F97D9D"/>
    <w:rsid w:val="00FA08AD"/>
    <w:rsid w:val="00FA1429"/>
    <w:rsid w:val="00FA208D"/>
    <w:rsid w:val="00FA251C"/>
    <w:rsid w:val="00FA2AA2"/>
    <w:rsid w:val="00FA343C"/>
    <w:rsid w:val="00FA3F96"/>
    <w:rsid w:val="00FA3FA4"/>
    <w:rsid w:val="00FA4222"/>
    <w:rsid w:val="00FA4279"/>
    <w:rsid w:val="00FA499A"/>
    <w:rsid w:val="00FA536F"/>
    <w:rsid w:val="00FA5BE6"/>
    <w:rsid w:val="00FA5F1A"/>
    <w:rsid w:val="00FA5F3C"/>
    <w:rsid w:val="00FA650B"/>
    <w:rsid w:val="00FA65B2"/>
    <w:rsid w:val="00FA662C"/>
    <w:rsid w:val="00FA6FC7"/>
    <w:rsid w:val="00FA772C"/>
    <w:rsid w:val="00FB01B6"/>
    <w:rsid w:val="00FB0E64"/>
    <w:rsid w:val="00FB3461"/>
    <w:rsid w:val="00FB398C"/>
    <w:rsid w:val="00FB4841"/>
    <w:rsid w:val="00FB4BE1"/>
    <w:rsid w:val="00FB4DE0"/>
    <w:rsid w:val="00FB6A52"/>
    <w:rsid w:val="00FB737C"/>
    <w:rsid w:val="00FB7478"/>
    <w:rsid w:val="00FB762A"/>
    <w:rsid w:val="00FB7931"/>
    <w:rsid w:val="00FC0D47"/>
    <w:rsid w:val="00FC18F7"/>
    <w:rsid w:val="00FC1CA2"/>
    <w:rsid w:val="00FC2E78"/>
    <w:rsid w:val="00FC32DA"/>
    <w:rsid w:val="00FC45F7"/>
    <w:rsid w:val="00FC4604"/>
    <w:rsid w:val="00FC4A9C"/>
    <w:rsid w:val="00FC4D84"/>
    <w:rsid w:val="00FC5A12"/>
    <w:rsid w:val="00FC5B8A"/>
    <w:rsid w:val="00FC6052"/>
    <w:rsid w:val="00FC62DB"/>
    <w:rsid w:val="00FC70F8"/>
    <w:rsid w:val="00FC754A"/>
    <w:rsid w:val="00FC781A"/>
    <w:rsid w:val="00FC79BE"/>
    <w:rsid w:val="00FC7C43"/>
    <w:rsid w:val="00FD0801"/>
    <w:rsid w:val="00FD0AD3"/>
    <w:rsid w:val="00FD20CC"/>
    <w:rsid w:val="00FD2FF3"/>
    <w:rsid w:val="00FD3E50"/>
    <w:rsid w:val="00FD6087"/>
    <w:rsid w:val="00FD6AE0"/>
    <w:rsid w:val="00FD6B44"/>
    <w:rsid w:val="00FD77CD"/>
    <w:rsid w:val="00FD7BF9"/>
    <w:rsid w:val="00FE05CA"/>
    <w:rsid w:val="00FE09F6"/>
    <w:rsid w:val="00FE0D16"/>
    <w:rsid w:val="00FE1432"/>
    <w:rsid w:val="00FE185D"/>
    <w:rsid w:val="00FE1D76"/>
    <w:rsid w:val="00FE297B"/>
    <w:rsid w:val="00FE2E2E"/>
    <w:rsid w:val="00FE42C1"/>
    <w:rsid w:val="00FE4410"/>
    <w:rsid w:val="00FE4F9D"/>
    <w:rsid w:val="00FE509A"/>
    <w:rsid w:val="00FE61AA"/>
    <w:rsid w:val="00FE6453"/>
    <w:rsid w:val="00FE66E6"/>
    <w:rsid w:val="00FE66F9"/>
    <w:rsid w:val="00FE6FA2"/>
    <w:rsid w:val="00FE7284"/>
    <w:rsid w:val="00FF0C10"/>
    <w:rsid w:val="00FF0DA6"/>
    <w:rsid w:val="00FF11D1"/>
    <w:rsid w:val="00FF1BDE"/>
    <w:rsid w:val="00FF25FA"/>
    <w:rsid w:val="00FF3DCB"/>
    <w:rsid w:val="00FF4424"/>
    <w:rsid w:val="00FF5F77"/>
    <w:rsid w:val="00FF5FE5"/>
    <w:rsid w:val="00FF64D8"/>
    <w:rsid w:val="00FF6C64"/>
    <w:rsid w:val="00FF7677"/>
    <w:rsid w:val="00FF782D"/>
    <w:rsid w:val="00FF7E2D"/>
    <w:rsid w:val="01194803"/>
    <w:rsid w:val="014210B7"/>
    <w:rsid w:val="01872DAB"/>
    <w:rsid w:val="01A8443F"/>
    <w:rsid w:val="02006450"/>
    <w:rsid w:val="0229737D"/>
    <w:rsid w:val="02427243"/>
    <w:rsid w:val="02914AE1"/>
    <w:rsid w:val="02DB7AEA"/>
    <w:rsid w:val="03254641"/>
    <w:rsid w:val="036B19C0"/>
    <w:rsid w:val="036F7F6B"/>
    <w:rsid w:val="03724537"/>
    <w:rsid w:val="037C56FF"/>
    <w:rsid w:val="03891290"/>
    <w:rsid w:val="03C2134C"/>
    <w:rsid w:val="04994848"/>
    <w:rsid w:val="04B11436"/>
    <w:rsid w:val="04C2130A"/>
    <w:rsid w:val="04F6620C"/>
    <w:rsid w:val="056E3B79"/>
    <w:rsid w:val="05CB0CF4"/>
    <w:rsid w:val="0633131B"/>
    <w:rsid w:val="06A44A4F"/>
    <w:rsid w:val="06DE492E"/>
    <w:rsid w:val="06E3526C"/>
    <w:rsid w:val="06F43E14"/>
    <w:rsid w:val="070D7494"/>
    <w:rsid w:val="0739697D"/>
    <w:rsid w:val="07483052"/>
    <w:rsid w:val="074F2458"/>
    <w:rsid w:val="075B0E55"/>
    <w:rsid w:val="07770B0A"/>
    <w:rsid w:val="077A1E53"/>
    <w:rsid w:val="07C16D38"/>
    <w:rsid w:val="07E13D6B"/>
    <w:rsid w:val="07ED5F97"/>
    <w:rsid w:val="07FA55B9"/>
    <w:rsid w:val="08037721"/>
    <w:rsid w:val="08191A15"/>
    <w:rsid w:val="089E54D2"/>
    <w:rsid w:val="08C21DEA"/>
    <w:rsid w:val="08FA5BB9"/>
    <w:rsid w:val="090B43B3"/>
    <w:rsid w:val="093722D0"/>
    <w:rsid w:val="09412829"/>
    <w:rsid w:val="094877F2"/>
    <w:rsid w:val="09496A73"/>
    <w:rsid w:val="096D6411"/>
    <w:rsid w:val="09D6705D"/>
    <w:rsid w:val="09DB21A3"/>
    <w:rsid w:val="0A2F3646"/>
    <w:rsid w:val="0A6C387C"/>
    <w:rsid w:val="0ADA7D4A"/>
    <w:rsid w:val="0B0F1421"/>
    <w:rsid w:val="0B1D4D46"/>
    <w:rsid w:val="0B2016B8"/>
    <w:rsid w:val="0B221315"/>
    <w:rsid w:val="0B391B2E"/>
    <w:rsid w:val="0B4944B6"/>
    <w:rsid w:val="0B743D29"/>
    <w:rsid w:val="0BA90B15"/>
    <w:rsid w:val="0BF92BC0"/>
    <w:rsid w:val="0C1A446B"/>
    <w:rsid w:val="0C402EDA"/>
    <w:rsid w:val="0C5922A5"/>
    <w:rsid w:val="0C6D1FCB"/>
    <w:rsid w:val="0C971662"/>
    <w:rsid w:val="0CA7708A"/>
    <w:rsid w:val="0CE5240A"/>
    <w:rsid w:val="0CFB335B"/>
    <w:rsid w:val="0D1B1152"/>
    <w:rsid w:val="0D2E6334"/>
    <w:rsid w:val="0D3B11BD"/>
    <w:rsid w:val="0D5B7AFA"/>
    <w:rsid w:val="0D7D3E16"/>
    <w:rsid w:val="0D813C38"/>
    <w:rsid w:val="0D9738CC"/>
    <w:rsid w:val="0DA16B4D"/>
    <w:rsid w:val="0E3C73E1"/>
    <w:rsid w:val="0E9F7569"/>
    <w:rsid w:val="0EC642A0"/>
    <w:rsid w:val="0EE50B94"/>
    <w:rsid w:val="0F0D311F"/>
    <w:rsid w:val="0F222049"/>
    <w:rsid w:val="0F224B6D"/>
    <w:rsid w:val="0F346E76"/>
    <w:rsid w:val="0F963280"/>
    <w:rsid w:val="0FAB3F62"/>
    <w:rsid w:val="0FCF7732"/>
    <w:rsid w:val="0FF12128"/>
    <w:rsid w:val="105C0884"/>
    <w:rsid w:val="10605860"/>
    <w:rsid w:val="10605F0D"/>
    <w:rsid w:val="109158BE"/>
    <w:rsid w:val="10B702E5"/>
    <w:rsid w:val="112702FB"/>
    <w:rsid w:val="11303CA0"/>
    <w:rsid w:val="113A6FD0"/>
    <w:rsid w:val="11575C1A"/>
    <w:rsid w:val="117061CD"/>
    <w:rsid w:val="11B04D96"/>
    <w:rsid w:val="120B7845"/>
    <w:rsid w:val="12305B2E"/>
    <w:rsid w:val="12361407"/>
    <w:rsid w:val="125E5414"/>
    <w:rsid w:val="1287752E"/>
    <w:rsid w:val="129A64E5"/>
    <w:rsid w:val="12D1034D"/>
    <w:rsid w:val="133F5F39"/>
    <w:rsid w:val="13545F58"/>
    <w:rsid w:val="13987B81"/>
    <w:rsid w:val="13FB7ED0"/>
    <w:rsid w:val="14066E21"/>
    <w:rsid w:val="142C7402"/>
    <w:rsid w:val="144B7FDD"/>
    <w:rsid w:val="14723A34"/>
    <w:rsid w:val="14BE5C97"/>
    <w:rsid w:val="1568129E"/>
    <w:rsid w:val="15725E94"/>
    <w:rsid w:val="165C366A"/>
    <w:rsid w:val="16733D65"/>
    <w:rsid w:val="171B096A"/>
    <w:rsid w:val="174072BE"/>
    <w:rsid w:val="17431418"/>
    <w:rsid w:val="174D1270"/>
    <w:rsid w:val="17B3049D"/>
    <w:rsid w:val="17B7789B"/>
    <w:rsid w:val="17D10106"/>
    <w:rsid w:val="17DB21E0"/>
    <w:rsid w:val="17DC6158"/>
    <w:rsid w:val="17ED48F5"/>
    <w:rsid w:val="17F74099"/>
    <w:rsid w:val="17FE3E11"/>
    <w:rsid w:val="18037D91"/>
    <w:rsid w:val="181277D9"/>
    <w:rsid w:val="186E29CA"/>
    <w:rsid w:val="186F4AA4"/>
    <w:rsid w:val="18D77771"/>
    <w:rsid w:val="18D813AA"/>
    <w:rsid w:val="18E87DB0"/>
    <w:rsid w:val="190959C1"/>
    <w:rsid w:val="191813AE"/>
    <w:rsid w:val="198143FE"/>
    <w:rsid w:val="1A0738C1"/>
    <w:rsid w:val="1A0A79A3"/>
    <w:rsid w:val="1A277EA0"/>
    <w:rsid w:val="1A2F0F7B"/>
    <w:rsid w:val="1A4214E4"/>
    <w:rsid w:val="1AB43CE7"/>
    <w:rsid w:val="1B261FE8"/>
    <w:rsid w:val="1B930BA9"/>
    <w:rsid w:val="1B9C4827"/>
    <w:rsid w:val="1B9D23F7"/>
    <w:rsid w:val="1BBB4231"/>
    <w:rsid w:val="1BC02C39"/>
    <w:rsid w:val="1C0D52A1"/>
    <w:rsid w:val="1C94008E"/>
    <w:rsid w:val="1CB129EE"/>
    <w:rsid w:val="1CE341B4"/>
    <w:rsid w:val="1D10650D"/>
    <w:rsid w:val="1D132575"/>
    <w:rsid w:val="1DA10662"/>
    <w:rsid w:val="1DD510DB"/>
    <w:rsid w:val="1E80412A"/>
    <w:rsid w:val="1E8060F4"/>
    <w:rsid w:val="1E975F1B"/>
    <w:rsid w:val="1EB5089B"/>
    <w:rsid w:val="1EDD5D2B"/>
    <w:rsid w:val="1F08786A"/>
    <w:rsid w:val="1F174817"/>
    <w:rsid w:val="1F1C1ADF"/>
    <w:rsid w:val="1F352326"/>
    <w:rsid w:val="1F3D0D6D"/>
    <w:rsid w:val="1F612422"/>
    <w:rsid w:val="1F850F68"/>
    <w:rsid w:val="1F9E7FF5"/>
    <w:rsid w:val="1FD52DF2"/>
    <w:rsid w:val="20225E77"/>
    <w:rsid w:val="205916F9"/>
    <w:rsid w:val="205D36FC"/>
    <w:rsid w:val="20695B39"/>
    <w:rsid w:val="208222CD"/>
    <w:rsid w:val="208443F0"/>
    <w:rsid w:val="20B8709D"/>
    <w:rsid w:val="20CB235B"/>
    <w:rsid w:val="20EF1EFD"/>
    <w:rsid w:val="20F246B5"/>
    <w:rsid w:val="216116F7"/>
    <w:rsid w:val="217B4A34"/>
    <w:rsid w:val="218E11B2"/>
    <w:rsid w:val="21997461"/>
    <w:rsid w:val="21B11E45"/>
    <w:rsid w:val="21F15174"/>
    <w:rsid w:val="225464B5"/>
    <w:rsid w:val="225925A6"/>
    <w:rsid w:val="226F408A"/>
    <w:rsid w:val="228552A1"/>
    <w:rsid w:val="22A72483"/>
    <w:rsid w:val="23003DCB"/>
    <w:rsid w:val="239B1043"/>
    <w:rsid w:val="23BC4ABE"/>
    <w:rsid w:val="23BF664F"/>
    <w:rsid w:val="23C4640C"/>
    <w:rsid w:val="23D42D16"/>
    <w:rsid w:val="23DB4112"/>
    <w:rsid w:val="23EB032D"/>
    <w:rsid w:val="23F6107D"/>
    <w:rsid w:val="24170616"/>
    <w:rsid w:val="247A3069"/>
    <w:rsid w:val="24962A6E"/>
    <w:rsid w:val="24A73F85"/>
    <w:rsid w:val="24B61D8B"/>
    <w:rsid w:val="24B82290"/>
    <w:rsid w:val="24BA423E"/>
    <w:rsid w:val="24F05029"/>
    <w:rsid w:val="24F37D3F"/>
    <w:rsid w:val="25673416"/>
    <w:rsid w:val="257109CE"/>
    <w:rsid w:val="25C947FC"/>
    <w:rsid w:val="25D74E70"/>
    <w:rsid w:val="25E45536"/>
    <w:rsid w:val="262A5EE2"/>
    <w:rsid w:val="2695571C"/>
    <w:rsid w:val="26E42BF1"/>
    <w:rsid w:val="26FC3D73"/>
    <w:rsid w:val="27010670"/>
    <w:rsid w:val="2775341E"/>
    <w:rsid w:val="27B46F8B"/>
    <w:rsid w:val="27B709D5"/>
    <w:rsid w:val="27D11E22"/>
    <w:rsid w:val="27E5503F"/>
    <w:rsid w:val="2802303F"/>
    <w:rsid w:val="28856B81"/>
    <w:rsid w:val="28870534"/>
    <w:rsid w:val="28E45CA4"/>
    <w:rsid w:val="29222E23"/>
    <w:rsid w:val="2955700C"/>
    <w:rsid w:val="295A7E89"/>
    <w:rsid w:val="29675718"/>
    <w:rsid w:val="2980252A"/>
    <w:rsid w:val="29B36039"/>
    <w:rsid w:val="2A0231CE"/>
    <w:rsid w:val="2A1513C9"/>
    <w:rsid w:val="2A794165"/>
    <w:rsid w:val="2A8777E8"/>
    <w:rsid w:val="2ADA67FF"/>
    <w:rsid w:val="2B2D1403"/>
    <w:rsid w:val="2B3044A4"/>
    <w:rsid w:val="2B7938DE"/>
    <w:rsid w:val="2B9C1CF1"/>
    <w:rsid w:val="2BCA35F5"/>
    <w:rsid w:val="2BDD5439"/>
    <w:rsid w:val="2BFF4E73"/>
    <w:rsid w:val="2C045DEF"/>
    <w:rsid w:val="2C3F2C8B"/>
    <w:rsid w:val="2C50083C"/>
    <w:rsid w:val="2CA0416B"/>
    <w:rsid w:val="2CC9360B"/>
    <w:rsid w:val="2D1A35F7"/>
    <w:rsid w:val="2DA5752D"/>
    <w:rsid w:val="2DA75DBE"/>
    <w:rsid w:val="2DDC3E47"/>
    <w:rsid w:val="2DDD4AFC"/>
    <w:rsid w:val="2DFD1F19"/>
    <w:rsid w:val="2E1B5AB4"/>
    <w:rsid w:val="2E216679"/>
    <w:rsid w:val="2E253FF2"/>
    <w:rsid w:val="2E311B27"/>
    <w:rsid w:val="2E386350"/>
    <w:rsid w:val="2E3B0CAD"/>
    <w:rsid w:val="2E417326"/>
    <w:rsid w:val="2E5B13FD"/>
    <w:rsid w:val="2E607741"/>
    <w:rsid w:val="2E7A3F0D"/>
    <w:rsid w:val="2EAE228D"/>
    <w:rsid w:val="2ECA6119"/>
    <w:rsid w:val="2F053BAD"/>
    <w:rsid w:val="2F2D2CA3"/>
    <w:rsid w:val="2F6E728D"/>
    <w:rsid w:val="2F992CB0"/>
    <w:rsid w:val="2FB349FA"/>
    <w:rsid w:val="2FDB060F"/>
    <w:rsid w:val="30457DB5"/>
    <w:rsid w:val="3082303F"/>
    <w:rsid w:val="30866C99"/>
    <w:rsid w:val="30A91AE3"/>
    <w:rsid w:val="30F97FAB"/>
    <w:rsid w:val="31140AAB"/>
    <w:rsid w:val="31191543"/>
    <w:rsid w:val="312C033C"/>
    <w:rsid w:val="31423F0F"/>
    <w:rsid w:val="31520CE0"/>
    <w:rsid w:val="3156481B"/>
    <w:rsid w:val="315B2820"/>
    <w:rsid w:val="31CC080B"/>
    <w:rsid w:val="31D906E0"/>
    <w:rsid w:val="31F55D5C"/>
    <w:rsid w:val="32037258"/>
    <w:rsid w:val="320E3E49"/>
    <w:rsid w:val="32146060"/>
    <w:rsid w:val="322510B9"/>
    <w:rsid w:val="32282D70"/>
    <w:rsid w:val="328F69BA"/>
    <w:rsid w:val="32AD2BE4"/>
    <w:rsid w:val="32C9464A"/>
    <w:rsid w:val="32E72019"/>
    <w:rsid w:val="331E5BA2"/>
    <w:rsid w:val="3333354C"/>
    <w:rsid w:val="33400996"/>
    <w:rsid w:val="334B1556"/>
    <w:rsid w:val="3400051B"/>
    <w:rsid w:val="340F741C"/>
    <w:rsid w:val="343D5AB5"/>
    <w:rsid w:val="344809B5"/>
    <w:rsid w:val="344B0961"/>
    <w:rsid w:val="346B438B"/>
    <w:rsid w:val="346E6581"/>
    <w:rsid w:val="348615BB"/>
    <w:rsid w:val="35041886"/>
    <w:rsid w:val="358E506D"/>
    <w:rsid w:val="35952868"/>
    <w:rsid w:val="35C24BFE"/>
    <w:rsid w:val="35DF2AEE"/>
    <w:rsid w:val="36065525"/>
    <w:rsid w:val="36470BF4"/>
    <w:rsid w:val="36806B9B"/>
    <w:rsid w:val="36911A3E"/>
    <w:rsid w:val="36A0469E"/>
    <w:rsid w:val="36A84182"/>
    <w:rsid w:val="36AB2FA2"/>
    <w:rsid w:val="36EA7061"/>
    <w:rsid w:val="36F346D3"/>
    <w:rsid w:val="36FF19D7"/>
    <w:rsid w:val="373518AE"/>
    <w:rsid w:val="375842F9"/>
    <w:rsid w:val="375A346A"/>
    <w:rsid w:val="37632B4D"/>
    <w:rsid w:val="37BE67B5"/>
    <w:rsid w:val="37E858EA"/>
    <w:rsid w:val="381C311D"/>
    <w:rsid w:val="385313F6"/>
    <w:rsid w:val="388F027B"/>
    <w:rsid w:val="38E42D8E"/>
    <w:rsid w:val="38FF5EF1"/>
    <w:rsid w:val="391D0AC7"/>
    <w:rsid w:val="393A269A"/>
    <w:rsid w:val="394C5A12"/>
    <w:rsid w:val="396C65F9"/>
    <w:rsid w:val="39927B7B"/>
    <w:rsid w:val="39970017"/>
    <w:rsid w:val="39BB5D5E"/>
    <w:rsid w:val="39EC6306"/>
    <w:rsid w:val="3A2E1FC2"/>
    <w:rsid w:val="3A48374B"/>
    <w:rsid w:val="3A4F0CFE"/>
    <w:rsid w:val="3A6600FB"/>
    <w:rsid w:val="3A8A7B65"/>
    <w:rsid w:val="3AF00631"/>
    <w:rsid w:val="3B266156"/>
    <w:rsid w:val="3BB226E4"/>
    <w:rsid w:val="3BD85682"/>
    <w:rsid w:val="3BEA41BA"/>
    <w:rsid w:val="3BFD1927"/>
    <w:rsid w:val="3C06020C"/>
    <w:rsid w:val="3C1B3F1E"/>
    <w:rsid w:val="3CAA2E0A"/>
    <w:rsid w:val="3CD957E4"/>
    <w:rsid w:val="3CF108D2"/>
    <w:rsid w:val="3D015CAE"/>
    <w:rsid w:val="3D1B0668"/>
    <w:rsid w:val="3D4E4CA4"/>
    <w:rsid w:val="3D514BF9"/>
    <w:rsid w:val="3DA21525"/>
    <w:rsid w:val="3DB114C5"/>
    <w:rsid w:val="3DBF3C2B"/>
    <w:rsid w:val="3DFB7502"/>
    <w:rsid w:val="3E22575E"/>
    <w:rsid w:val="3E3A6AD2"/>
    <w:rsid w:val="3E4B6EFB"/>
    <w:rsid w:val="3E845C24"/>
    <w:rsid w:val="3E907303"/>
    <w:rsid w:val="3EB65975"/>
    <w:rsid w:val="3EC95DFF"/>
    <w:rsid w:val="3ECD1641"/>
    <w:rsid w:val="3EE60D6F"/>
    <w:rsid w:val="3F14765F"/>
    <w:rsid w:val="3F29586C"/>
    <w:rsid w:val="3F4E21EB"/>
    <w:rsid w:val="3F5D58E7"/>
    <w:rsid w:val="3F6C65B0"/>
    <w:rsid w:val="3F720B97"/>
    <w:rsid w:val="3FCB652D"/>
    <w:rsid w:val="3FEA3DD8"/>
    <w:rsid w:val="3FEE74D0"/>
    <w:rsid w:val="3FF74D08"/>
    <w:rsid w:val="403D2009"/>
    <w:rsid w:val="40665538"/>
    <w:rsid w:val="407B3334"/>
    <w:rsid w:val="40D42B62"/>
    <w:rsid w:val="411A6940"/>
    <w:rsid w:val="416E466A"/>
    <w:rsid w:val="41966A4A"/>
    <w:rsid w:val="419B6605"/>
    <w:rsid w:val="41CB67D2"/>
    <w:rsid w:val="41CD7286"/>
    <w:rsid w:val="421076C3"/>
    <w:rsid w:val="427669C3"/>
    <w:rsid w:val="428E4AB3"/>
    <w:rsid w:val="42A8705B"/>
    <w:rsid w:val="42B84F32"/>
    <w:rsid w:val="42DF3612"/>
    <w:rsid w:val="431A758F"/>
    <w:rsid w:val="43202EB0"/>
    <w:rsid w:val="43385219"/>
    <w:rsid w:val="43641751"/>
    <w:rsid w:val="43800202"/>
    <w:rsid w:val="4385016E"/>
    <w:rsid w:val="43893F70"/>
    <w:rsid w:val="43A179EA"/>
    <w:rsid w:val="43C67C63"/>
    <w:rsid w:val="43D2106C"/>
    <w:rsid w:val="447A7999"/>
    <w:rsid w:val="449E6939"/>
    <w:rsid w:val="44A1344D"/>
    <w:rsid w:val="44B03A02"/>
    <w:rsid w:val="45211A10"/>
    <w:rsid w:val="4563574F"/>
    <w:rsid w:val="45903887"/>
    <w:rsid w:val="45D07C58"/>
    <w:rsid w:val="45DE3DDC"/>
    <w:rsid w:val="461B5977"/>
    <w:rsid w:val="464858DB"/>
    <w:rsid w:val="46762C3A"/>
    <w:rsid w:val="4680448A"/>
    <w:rsid w:val="4689796D"/>
    <w:rsid w:val="46973A72"/>
    <w:rsid w:val="46A74CC7"/>
    <w:rsid w:val="46C67604"/>
    <w:rsid w:val="46E727C2"/>
    <w:rsid w:val="46F77470"/>
    <w:rsid w:val="471830FE"/>
    <w:rsid w:val="47395C58"/>
    <w:rsid w:val="47827BE2"/>
    <w:rsid w:val="47A83325"/>
    <w:rsid w:val="47BF414C"/>
    <w:rsid w:val="47CD1CB1"/>
    <w:rsid w:val="485435AB"/>
    <w:rsid w:val="48941F67"/>
    <w:rsid w:val="48A9534C"/>
    <w:rsid w:val="48D27039"/>
    <w:rsid w:val="48E76532"/>
    <w:rsid w:val="490D1DEF"/>
    <w:rsid w:val="491C76BA"/>
    <w:rsid w:val="496440BE"/>
    <w:rsid w:val="49A16563"/>
    <w:rsid w:val="4A276FBB"/>
    <w:rsid w:val="4A404167"/>
    <w:rsid w:val="4A434DD0"/>
    <w:rsid w:val="4A524886"/>
    <w:rsid w:val="4A6E3EA0"/>
    <w:rsid w:val="4A864097"/>
    <w:rsid w:val="4AAA260D"/>
    <w:rsid w:val="4AB35BEE"/>
    <w:rsid w:val="4AD43A1D"/>
    <w:rsid w:val="4AF75399"/>
    <w:rsid w:val="4B0D78F9"/>
    <w:rsid w:val="4B104BF4"/>
    <w:rsid w:val="4B6C422E"/>
    <w:rsid w:val="4B9A435E"/>
    <w:rsid w:val="4BCA42C1"/>
    <w:rsid w:val="4C7715AA"/>
    <w:rsid w:val="4C8E44AF"/>
    <w:rsid w:val="4CA72631"/>
    <w:rsid w:val="4D221CFB"/>
    <w:rsid w:val="4D2E5CCA"/>
    <w:rsid w:val="4D9F75BB"/>
    <w:rsid w:val="4DA37E28"/>
    <w:rsid w:val="4DDF4265"/>
    <w:rsid w:val="4DE346D4"/>
    <w:rsid w:val="4DFC178C"/>
    <w:rsid w:val="4E0E1D5E"/>
    <w:rsid w:val="4E157884"/>
    <w:rsid w:val="4E730444"/>
    <w:rsid w:val="4EC9772F"/>
    <w:rsid w:val="4ECF52DB"/>
    <w:rsid w:val="4ED33074"/>
    <w:rsid w:val="4EE9642E"/>
    <w:rsid w:val="4F035E17"/>
    <w:rsid w:val="4F2338C0"/>
    <w:rsid w:val="4FA31B5B"/>
    <w:rsid w:val="4FB85F2F"/>
    <w:rsid w:val="50183796"/>
    <w:rsid w:val="503125A7"/>
    <w:rsid w:val="503C1633"/>
    <w:rsid w:val="50650F08"/>
    <w:rsid w:val="507C536D"/>
    <w:rsid w:val="508859A3"/>
    <w:rsid w:val="50923A83"/>
    <w:rsid w:val="50C86ED1"/>
    <w:rsid w:val="50CE2822"/>
    <w:rsid w:val="50F63D6A"/>
    <w:rsid w:val="50FC3704"/>
    <w:rsid w:val="50FE006A"/>
    <w:rsid w:val="512B38BF"/>
    <w:rsid w:val="512C7ED2"/>
    <w:rsid w:val="517D7EB7"/>
    <w:rsid w:val="518202E0"/>
    <w:rsid w:val="518C5F9A"/>
    <w:rsid w:val="51BA253E"/>
    <w:rsid w:val="51D20C5A"/>
    <w:rsid w:val="5230539B"/>
    <w:rsid w:val="52342195"/>
    <w:rsid w:val="52406E80"/>
    <w:rsid w:val="52885BDB"/>
    <w:rsid w:val="52CB05BB"/>
    <w:rsid w:val="53133B06"/>
    <w:rsid w:val="5319096E"/>
    <w:rsid w:val="534628BF"/>
    <w:rsid w:val="53702DE9"/>
    <w:rsid w:val="53786F57"/>
    <w:rsid w:val="53C56AA0"/>
    <w:rsid w:val="53D011C9"/>
    <w:rsid w:val="53E147C1"/>
    <w:rsid w:val="54234DE1"/>
    <w:rsid w:val="546A273F"/>
    <w:rsid w:val="548A44C8"/>
    <w:rsid w:val="54912B6C"/>
    <w:rsid w:val="54AB6165"/>
    <w:rsid w:val="54AC6591"/>
    <w:rsid w:val="54E76562"/>
    <w:rsid w:val="54E8756E"/>
    <w:rsid w:val="554D531D"/>
    <w:rsid w:val="55CE4D7B"/>
    <w:rsid w:val="55DC3C51"/>
    <w:rsid w:val="56187813"/>
    <w:rsid w:val="56490B85"/>
    <w:rsid w:val="565F59BB"/>
    <w:rsid w:val="566F3669"/>
    <w:rsid w:val="56FD15BE"/>
    <w:rsid w:val="580F257D"/>
    <w:rsid w:val="58207565"/>
    <w:rsid w:val="5874602B"/>
    <w:rsid w:val="587A759C"/>
    <w:rsid w:val="58BE6BD5"/>
    <w:rsid w:val="590A5C0D"/>
    <w:rsid w:val="597614DD"/>
    <w:rsid w:val="597B38EB"/>
    <w:rsid w:val="59D45A0C"/>
    <w:rsid w:val="59DC1FC5"/>
    <w:rsid w:val="59EF01AA"/>
    <w:rsid w:val="5A1548A5"/>
    <w:rsid w:val="5A2D3E92"/>
    <w:rsid w:val="5A59784F"/>
    <w:rsid w:val="5A712025"/>
    <w:rsid w:val="5A7C11F9"/>
    <w:rsid w:val="5AA03E29"/>
    <w:rsid w:val="5AA21D79"/>
    <w:rsid w:val="5B267BFB"/>
    <w:rsid w:val="5B6F259D"/>
    <w:rsid w:val="5B925257"/>
    <w:rsid w:val="5BBE20CA"/>
    <w:rsid w:val="5BD0126A"/>
    <w:rsid w:val="5BDE1A49"/>
    <w:rsid w:val="5BFB42FA"/>
    <w:rsid w:val="5C0149FE"/>
    <w:rsid w:val="5C851AA1"/>
    <w:rsid w:val="5CC5664D"/>
    <w:rsid w:val="5D0508EA"/>
    <w:rsid w:val="5D171C88"/>
    <w:rsid w:val="5D7C7472"/>
    <w:rsid w:val="5DCF67FA"/>
    <w:rsid w:val="5E0202BC"/>
    <w:rsid w:val="5E2701E3"/>
    <w:rsid w:val="5E533710"/>
    <w:rsid w:val="5E6637AA"/>
    <w:rsid w:val="5EC90C0D"/>
    <w:rsid w:val="5EC94DC3"/>
    <w:rsid w:val="5EDA4436"/>
    <w:rsid w:val="5EE214E1"/>
    <w:rsid w:val="5EE31B38"/>
    <w:rsid w:val="5F191960"/>
    <w:rsid w:val="5F3E7130"/>
    <w:rsid w:val="5F6A3737"/>
    <w:rsid w:val="5F941634"/>
    <w:rsid w:val="5FB552A7"/>
    <w:rsid w:val="5FE57BEE"/>
    <w:rsid w:val="60830ADF"/>
    <w:rsid w:val="60AB2BAE"/>
    <w:rsid w:val="60E16AA3"/>
    <w:rsid w:val="60FD131D"/>
    <w:rsid w:val="611C17E3"/>
    <w:rsid w:val="6124280A"/>
    <w:rsid w:val="614C4BD3"/>
    <w:rsid w:val="61955B7F"/>
    <w:rsid w:val="619A2EFB"/>
    <w:rsid w:val="61A1142E"/>
    <w:rsid w:val="61A47C10"/>
    <w:rsid w:val="61EA2D57"/>
    <w:rsid w:val="62463D11"/>
    <w:rsid w:val="62590153"/>
    <w:rsid w:val="62593C2A"/>
    <w:rsid w:val="62E40454"/>
    <w:rsid w:val="62EE5505"/>
    <w:rsid w:val="631F6AF1"/>
    <w:rsid w:val="634F18BB"/>
    <w:rsid w:val="63582BA4"/>
    <w:rsid w:val="63671749"/>
    <w:rsid w:val="638B4760"/>
    <w:rsid w:val="640470F2"/>
    <w:rsid w:val="64066CCE"/>
    <w:rsid w:val="641A0D3B"/>
    <w:rsid w:val="641C240A"/>
    <w:rsid w:val="6422111C"/>
    <w:rsid w:val="643D7893"/>
    <w:rsid w:val="64BC5ABD"/>
    <w:rsid w:val="64F1319A"/>
    <w:rsid w:val="65385DA6"/>
    <w:rsid w:val="653C3536"/>
    <w:rsid w:val="656558A3"/>
    <w:rsid w:val="6579074E"/>
    <w:rsid w:val="65B44EDC"/>
    <w:rsid w:val="65C70EF6"/>
    <w:rsid w:val="65E41957"/>
    <w:rsid w:val="65EE075C"/>
    <w:rsid w:val="662267B5"/>
    <w:rsid w:val="669B4061"/>
    <w:rsid w:val="66E5092A"/>
    <w:rsid w:val="671D4235"/>
    <w:rsid w:val="67292883"/>
    <w:rsid w:val="67757B81"/>
    <w:rsid w:val="677C77F1"/>
    <w:rsid w:val="67966FCA"/>
    <w:rsid w:val="67B74A7D"/>
    <w:rsid w:val="68B22B53"/>
    <w:rsid w:val="68B80D72"/>
    <w:rsid w:val="68C43E13"/>
    <w:rsid w:val="68DF2993"/>
    <w:rsid w:val="68FD3969"/>
    <w:rsid w:val="690264B8"/>
    <w:rsid w:val="691A427D"/>
    <w:rsid w:val="69210C92"/>
    <w:rsid w:val="695A4266"/>
    <w:rsid w:val="696F3073"/>
    <w:rsid w:val="698926A8"/>
    <w:rsid w:val="69BD10E3"/>
    <w:rsid w:val="69E703F2"/>
    <w:rsid w:val="69F938D2"/>
    <w:rsid w:val="6A0A302B"/>
    <w:rsid w:val="6A0F56D7"/>
    <w:rsid w:val="6A4470E3"/>
    <w:rsid w:val="6A867B54"/>
    <w:rsid w:val="6B37186E"/>
    <w:rsid w:val="6B3B1D5E"/>
    <w:rsid w:val="6B5A17AD"/>
    <w:rsid w:val="6B617112"/>
    <w:rsid w:val="6B8030A2"/>
    <w:rsid w:val="6B9B1072"/>
    <w:rsid w:val="6BA879D6"/>
    <w:rsid w:val="6BBB445E"/>
    <w:rsid w:val="6BDA4E28"/>
    <w:rsid w:val="6C4754E1"/>
    <w:rsid w:val="6C73042B"/>
    <w:rsid w:val="6C8C25DC"/>
    <w:rsid w:val="6C9D179A"/>
    <w:rsid w:val="6CAC5D00"/>
    <w:rsid w:val="6CC34DF1"/>
    <w:rsid w:val="6CFF3162"/>
    <w:rsid w:val="6D1122BF"/>
    <w:rsid w:val="6D31685B"/>
    <w:rsid w:val="6D475677"/>
    <w:rsid w:val="6D7E7258"/>
    <w:rsid w:val="6D813C83"/>
    <w:rsid w:val="6D9C1B5F"/>
    <w:rsid w:val="6DDC33B0"/>
    <w:rsid w:val="6DE30FC6"/>
    <w:rsid w:val="6DF4370B"/>
    <w:rsid w:val="6E071A7A"/>
    <w:rsid w:val="6E22213C"/>
    <w:rsid w:val="6E2A269B"/>
    <w:rsid w:val="6E3549F9"/>
    <w:rsid w:val="6E590270"/>
    <w:rsid w:val="6EA746AB"/>
    <w:rsid w:val="6F913205"/>
    <w:rsid w:val="6FBC64DE"/>
    <w:rsid w:val="6FC84E6F"/>
    <w:rsid w:val="6FEF06B1"/>
    <w:rsid w:val="7001269A"/>
    <w:rsid w:val="700D3DEE"/>
    <w:rsid w:val="700F387D"/>
    <w:rsid w:val="70183CB5"/>
    <w:rsid w:val="70BE00AC"/>
    <w:rsid w:val="71112ACF"/>
    <w:rsid w:val="7154574B"/>
    <w:rsid w:val="71A05622"/>
    <w:rsid w:val="71E11788"/>
    <w:rsid w:val="71ED4047"/>
    <w:rsid w:val="72140E81"/>
    <w:rsid w:val="725837E3"/>
    <w:rsid w:val="72661859"/>
    <w:rsid w:val="7295572C"/>
    <w:rsid w:val="72A86FC6"/>
    <w:rsid w:val="72BB6CFF"/>
    <w:rsid w:val="72C05448"/>
    <w:rsid w:val="72F650F0"/>
    <w:rsid w:val="72FE78AA"/>
    <w:rsid w:val="73045293"/>
    <w:rsid w:val="730908A8"/>
    <w:rsid w:val="7335642D"/>
    <w:rsid w:val="73403821"/>
    <w:rsid w:val="73E22B38"/>
    <w:rsid w:val="7427609D"/>
    <w:rsid w:val="74F85263"/>
    <w:rsid w:val="750D5E24"/>
    <w:rsid w:val="75123CD5"/>
    <w:rsid w:val="75576363"/>
    <w:rsid w:val="755C156B"/>
    <w:rsid w:val="756E0404"/>
    <w:rsid w:val="75962657"/>
    <w:rsid w:val="75B03B96"/>
    <w:rsid w:val="75B52CE8"/>
    <w:rsid w:val="75BA345D"/>
    <w:rsid w:val="75CA32D7"/>
    <w:rsid w:val="75D173A3"/>
    <w:rsid w:val="75FF41DC"/>
    <w:rsid w:val="766D2892"/>
    <w:rsid w:val="767367FB"/>
    <w:rsid w:val="76794353"/>
    <w:rsid w:val="767F10EF"/>
    <w:rsid w:val="76AF2634"/>
    <w:rsid w:val="76B1173B"/>
    <w:rsid w:val="76B56725"/>
    <w:rsid w:val="76EC20A9"/>
    <w:rsid w:val="76F74ACA"/>
    <w:rsid w:val="76F97408"/>
    <w:rsid w:val="770514D6"/>
    <w:rsid w:val="77100A77"/>
    <w:rsid w:val="775E2DDB"/>
    <w:rsid w:val="77610376"/>
    <w:rsid w:val="7768418F"/>
    <w:rsid w:val="779E2711"/>
    <w:rsid w:val="77A57DA7"/>
    <w:rsid w:val="77CF2F7E"/>
    <w:rsid w:val="77D25EBD"/>
    <w:rsid w:val="77ED5175"/>
    <w:rsid w:val="78005A17"/>
    <w:rsid w:val="781A3530"/>
    <w:rsid w:val="78AB3610"/>
    <w:rsid w:val="78B62999"/>
    <w:rsid w:val="78E93764"/>
    <w:rsid w:val="78ED133B"/>
    <w:rsid w:val="78F01723"/>
    <w:rsid w:val="78FF091A"/>
    <w:rsid w:val="791E5D3A"/>
    <w:rsid w:val="796F7AD5"/>
    <w:rsid w:val="798A225B"/>
    <w:rsid w:val="7A343BE6"/>
    <w:rsid w:val="7A4A766A"/>
    <w:rsid w:val="7A5F3D15"/>
    <w:rsid w:val="7AF7186A"/>
    <w:rsid w:val="7B050C52"/>
    <w:rsid w:val="7B1B4937"/>
    <w:rsid w:val="7B3C0B1A"/>
    <w:rsid w:val="7B865154"/>
    <w:rsid w:val="7BB55B77"/>
    <w:rsid w:val="7C4C7F67"/>
    <w:rsid w:val="7C75346E"/>
    <w:rsid w:val="7C9C44E6"/>
    <w:rsid w:val="7CE46843"/>
    <w:rsid w:val="7CF62118"/>
    <w:rsid w:val="7D3B0A20"/>
    <w:rsid w:val="7DBA7990"/>
    <w:rsid w:val="7DDD2A64"/>
    <w:rsid w:val="7DE86367"/>
    <w:rsid w:val="7E9F69FF"/>
    <w:rsid w:val="7EBE7E11"/>
    <w:rsid w:val="7EBF3286"/>
    <w:rsid w:val="7EE46FA4"/>
    <w:rsid w:val="7EEF664E"/>
    <w:rsid w:val="7F017415"/>
    <w:rsid w:val="7F451E55"/>
    <w:rsid w:val="7FA7458D"/>
    <w:rsid w:val="7FB16B80"/>
    <w:rsid w:val="7FE43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360" w:lineRule="auto"/>
      <w:outlineLvl w:val="0"/>
    </w:pPr>
    <w:rPr>
      <w:rFonts w:ascii="宋体"/>
      <w:sz w:val="28"/>
      <w:szCs w:val="24"/>
    </w:rPr>
  </w:style>
  <w:style w:type="paragraph" w:styleId="3">
    <w:name w:val="heading 2"/>
    <w:basedOn w:val="1"/>
    <w:next w:val="1"/>
    <w:link w:val="34"/>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6">
    <w:name w:val="Default Paragraph Font"/>
    <w:unhideWhenUsed/>
    <w:qFormat/>
    <w:uiPriority w:val="1"/>
  </w:style>
  <w:style w:type="table" w:default="1" w:styleId="3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rPr>
      <w:szCs w:val="24"/>
    </w:rPr>
  </w:style>
  <w:style w:type="paragraph" w:styleId="8">
    <w:name w:val="Body Text"/>
    <w:basedOn w:val="1"/>
    <w:qFormat/>
    <w:uiPriority w:val="0"/>
    <w:rPr>
      <w:sz w:val="28"/>
      <w:szCs w:val="24"/>
    </w:rPr>
  </w:style>
  <w:style w:type="paragraph" w:styleId="9">
    <w:name w:val="Body Text Indent"/>
    <w:basedOn w:val="1"/>
    <w:qFormat/>
    <w:uiPriority w:val="0"/>
    <w:pPr>
      <w:ind w:left="524" w:hanging="524" w:hangingChars="187"/>
    </w:pPr>
    <w:rPr>
      <w:sz w:val="28"/>
    </w:rPr>
  </w:style>
  <w:style w:type="paragraph" w:styleId="10">
    <w:name w:val="toc 5"/>
    <w:basedOn w:val="1"/>
    <w:next w:val="1"/>
    <w:qFormat/>
    <w:uiPriority w:val="39"/>
    <w:pPr>
      <w:ind w:left="840"/>
      <w:jc w:val="left"/>
    </w:pPr>
    <w:rPr>
      <w:sz w:val="18"/>
      <w:szCs w:val="18"/>
    </w:rPr>
  </w:style>
  <w:style w:type="paragraph" w:styleId="11">
    <w:name w:val="toc 3"/>
    <w:basedOn w:val="1"/>
    <w:next w:val="1"/>
    <w:qFormat/>
    <w:uiPriority w:val="39"/>
    <w:pPr>
      <w:ind w:left="420"/>
      <w:jc w:val="left"/>
    </w:pPr>
    <w:rPr>
      <w:i/>
      <w:iCs/>
      <w:sz w:val="20"/>
    </w:rPr>
  </w:style>
  <w:style w:type="paragraph" w:styleId="12">
    <w:name w:val="Plain Text"/>
    <w:basedOn w:val="1"/>
    <w:qFormat/>
    <w:uiPriority w:val="0"/>
    <w:rPr>
      <w:rFonts w:hAnsi="Courier New"/>
    </w:rPr>
  </w:style>
  <w:style w:type="paragraph" w:styleId="13">
    <w:name w:val="toc 8"/>
    <w:basedOn w:val="1"/>
    <w:next w:val="1"/>
    <w:qFormat/>
    <w:uiPriority w:val="39"/>
    <w:pPr>
      <w:ind w:left="1470"/>
      <w:jc w:val="left"/>
    </w:pPr>
    <w:rPr>
      <w:sz w:val="18"/>
      <w:szCs w:val="18"/>
    </w:rPr>
  </w:style>
  <w:style w:type="paragraph" w:styleId="14">
    <w:name w:val="Date"/>
    <w:basedOn w:val="1"/>
    <w:next w:val="1"/>
    <w:qFormat/>
    <w:uiPriority w:val="0"/>
    <w:rPr>
      <w:sz w:val="28"/>
    </w:rPr>
  </w:style>
  <w:style w:type="paragraph" w:styleId="15">
    <w:name w:val="Body Text Indent 2"/>
    <w:basedOn w:val="1"/>
    <w:qFormat/>
    <w:uiPriority w:val="0"/>
    <w:pPr>
      <w:ind w:left="-2" w:leftChars="-1" w:firstLine="526"/>
    </w:pPr>
    <w:rPr>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pPr>
      <w:spacing w:before="120" w:after="120"/>
      <w:jc w:val="left"/>
    </w:pPr>
    <w:rPr>
      <w:b/>
      <w:bCs/>
      <w:caps/>
      <w:sz w:val="20"/>
    </w:rPr>
  </w:style>
  <w:style w:type="paragraph" w:styleId="20">
    <w:name w:val="toc 4"/>
    <w:basedOn w:val="1"/>
    <w:next w:val="1"/>
    <w:qFormat/>
    <w:uiPriority w:val="39"/>
    <w:pPr>
      <w:ind w:left="630"/>
      <w:jc w:val="left"/>
    </w:pPr>
    <w:rPr>
      <w:sz w:val="18"/>
      <w:szCs w:val="18"/>
    </w:rPr>
  </w:style>
  <w:style w:type="paragraph" w:styleId="21">
    <w:name w:val="toc 6"/>
    <w:basedOn w:val="1"/>
    <w:next w:val="1"/>
    <w:qFormat/>
    <w:uiPriority w:val="39"/>
    <w:pPr>
      <w:ind w:left="1050"/>
      <w:jc w:val="left"/>
    </w:pPr>
    <w:rPr>
      <w:sz w:val="18"/>
      <w:szCs w:val="18"/>
    </w:rPr>
  </w:style>
  <w:style w:type="paragraph" w:styleId="22">
    <w:name w:val="Body Text Indent 3"/>
    <w:basedOn w:val="1"/>
    <w:qFormat/>
    <w:uiPriority w:val="0"/>
    <w:pPr>
      <w:adjustRightInd w:val="0"/>
      <w:snapToGrid w:val="0"/>
      <w:spacing w:line="360" w:lineRule="auto"/>
      <w:ind w:firstLine="570"/>
    </w:pPr>
    <w:rPr>
      <w:rFonts w:ascii="宋体" w:hAnsi="宋体"/>
      <w:sz w:val="28"/>
    </w:rPr>
  </w:style>
  <w:style w:type="paragraph" w:styleId="23">
    <w:name w:val="toc 2"/>
    <w:basedOn w:val="1"/>
    <w:next w:val="1"/>
    <w:qFormat/>
    <w:uiPriority w:val="39"/>
    <w:pPr>
      <w:ind w:left="210"/>
      <w:jc w:val="left"/>
    </w:pPr>
    <w:rPr>
      <w:smallCaps/>
      <w:sz w:val="20"/>
    </w:rPr>
  </w:style>
  <w:style w:type="paragraph" w:styleId="24">
    <w:name w:val="toc 9"/>
    <w:basedOn w:val="1"/>
    <w:next w:val="1"/>
    <w:qFormat/>
    <w:uiPriority w:val="39"/>
    <w:pPr>
      <w:ind w:left="1680"/>
      <w:jc w:val="left"/>
    </w:pPr>
    <w:rPr>
      <w:sz w:val="18"/>
      <w:szCs w:val="1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27">
    <w:name w:val="page number"/>
    <w:basedOn w:val="26"/>
    <w:qFormat/>
    <w:uiPriority w:val="0"/>
  </w:style>
  <w:style w:type="character" w:styleId="28">
    <w:name w:val="FollowedHyperlink"/>
    <w:basedOn w:val="26"/>
    <w:qFormat/>
    <w:uiPriority w:val="0"/>
    <w:rPr>
      <w:color w:val="0000CC"/>
      <w:sz w:val="18"/>
      <w:szCs w:val="18"/>
      <w:u w:val="single"/>
    </w:rPr>
  </w:style>
  <w:style w:type="character" w:styleId="29">
    <w:name w:val="Emphasis"/>
    <w:basedOn w:val="26"/>
    <w:qFormat/>
    <w:uiPriority w:val="0"/>
    <w:rPr>
      <w:i/>
    </w:rPr>
  </w:style>
  <w:style w:type="character" w:styleId="30">
    <w:name w:val="Hyperlink"/>
    <w:basedOn w:val="26"/>
    <w:qFormat/>
    <w:uiPriority w:val="99"/>
    <w:rPr>
      <w:color w:val="0000CC"/>
      <w:sz w:val="18"/>
      <w:szCs w:val="18"/>
      <w:u w:val="single"/>
    </w:rPr>
  </w:style>
  <w:style w:type="character" w:styleId="31">
    <w:name w:val="annotation reference"/>
    <w:basedOn w:val="26"/>
    <w:semiHidden/>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2 Char"/>
    <w:basedOn w:val="26"/>
    <w:link w:val="3"/>
    <w:semiHidden/>
    <w:qFormat/>
    <w:uiPriority w:val="0"/>
    <w:rPr>
      <w:rFonts w:ascii="Cambria" w:hAnsi="Cambria" w:eastAsia="宋体" w:cs="Times New Roman"/>
      <w:b/>
      <w:bCs/>
      <w:kern w:val="2"/>
      <w:sz w:val="32"/>
      <w:szCs w:val="32"/>
    </w:rPr>
  </w:style>
  <w:style w:type="character" w:customStyle="1" w:styleId="35">
    <w:name w:val="标题 3 Char"/>
    <w:basedOn w:val="26"/>
    <w:link w:val="4"/>
    <w:semiHidden/>
    <w:qFormat/>
    <w:uiPriority w:val="0"/>
    <w:rPr>
      <w:b/>
      <w:bCs/>
      <w:kern w:val="2"/>
      <w:sz w:val="32"/>
      <w:szCs w:val="32"/>
    </w:rPr>
  </w:style>
  <w:style w:type="character" w:customStyle="1" w:styleId="36">
    <w:name w:val="页眉 Char"/>
    <w:basedOn w:val="26"/>
    <w:link w:val="18"/>
    <w:qFormat/>
    <w:uiPriority w:val="99"/>
    <w:rPr>
      <w:kern w:val="2"/>
      <w:sz w:val="18"/>
    </w:rPr>
  </w:style>
  <w:style w:type="character" w:customStyle="1" w:styleId="37">
    <w:name w:val="font01"/>
    <w:basedOn w:val="26"/>
    <w:qFormat/>
    <w:uiPriority w:val="0"/>
    <w:rPr>
      <w:rFonts w:hint="eastAsia" w:ascii="宋体" w:hAnsi="宋体" w:eastAsia="宋体" w:cs="宋体"/>
      <w:color w:val="000000"/>
      <w:sz w:val="21"/>
      <w:szCs w:val="21"/>
      <w:u w:val="none"/>
    </w:rPr>
  </w:style>
  <w:style w:type="character" w:customStyle="1" w:styleId="38">
    <w:name w:val="bus_type_0"/>
    <w:basedOn w:val="26"/>
    <w:qFormat/>
    <w:uiPriority w:val="0"/>
    <w:rPr>
      <w:shd w:val="clear" w:color="auto" w:fill="FF8853"/>
    </w:rPr>
  </w:style>
  <w:style w:type="character" w:customStyle="1" w:styleId="39">
    <w:name w:val="ts_tip_1"/>
    <w:basedOn w:val="26"/>
    <w:qFormat/>
    <w:uiPriority w:val="0"/>
    <w:rPr>
      <w:color w:val="468B02"/>
    </w:rPr>
  </w:style>
  <w:style w:type="character" w:customStyle="1" w:styleId="40">
    <w:name w:val="bus_type_3"/>
    <w:basedOn w:val="26"/>
    <w:qFormat/>
    <w:uiPriority w:val="0"/>
    <w:rPr>
      <w:shd w:val="clear" w:color="auto" w:fill="43CC8D"/>
    </w:rPr>
  </w:style>
  <w:style w:type="character" w:customStyle="1" w:styleId="41">
    <w:name w:val="input_span11"/>
    <w:basedOn w:val="26"/>
    <w:qFormat/>
    <w:uiPriority w:val="0"/>
  </w:style>
  <w:style w:type="character" w:customStyle="1" w:styleId="42">
    <w:name w:val="map_taglist"/>
    <w:basedOn w:val="26"/>
    <w:qFormat/>
    <w:uiPriority w:val="0"/>
    <w:rPr>
      <w:color w:val="666666"/>
    </w:rPr>
  </w:style>
  <w:style w:type="character" w:customStyle="1" w:styleId="43">
    <w:name w:val="input_span1"/>
    <w:basedOn w:val="26"/>
    <w:qFormat/>
    <w:uiPriority w:val="0"/>
  </w:style>
  <w:style w:type="character" w:customStyle="1" w:styleId="44">
    <w:name w:val="bus_type_tip"/>
    <w:basedOn w:val="26"/>
    <w:qFormat/>
    <w:uiPriority w:val="0"/>
    <w:rPr>
      <w:color w:val="FFFFFF"/>
      <w:sz w:val="18"/>
      <w:szCs w:val="18"/>
    </w:rPr>
  </w:style>
  <w:style w:type="character" w:customStyle="1" w:styleId="45">
    <w:name w:val="linebg_on1"/>
    <w:basedOn w:val="26"/>
    <w:qFormat/>
    <w:uiPriority w:val="0"/>
  </w:style>
  <w:style w:type="character" w:customStyle="1" w:styleId="46">
    <w:name w:val="linebg_on"/>
    <w:basedOn w:val="26"/>
    <w:qFormat/>
    <w:uiPriority w:val="0"/>
  </w:style>
  <w:style w:type="character" w:customStyle="1" w:styleId="47">
    <w:name w:val="linebg"/>
    <w:basedOn w:val="26"/>
    <w:qFormat/>
    <w:uiPriority w:val="0"/>
  </w:style>
  <w:style w:type="character" w:customStyle="1" w:styleId="48">
    <w:name w:val="ts_tip_2"/>
    <w:basedOn w:val="26"/>
    <w:qFormat/>
    <w:uiPriority w:val="0"/>
    <w:rPr>
      <w:color w:val="E43023"/>
    </w:rPr>
  </w:style>
  <w:style w:type="character" w:customStyle="1" w:styleId="49">
    <w:name w:val="房产样式2 Char"/>
    <w:basedOn w:val="26"/>
    <w:link w:val="50"/>
    <w:qFormat/>
    <w:uiPriority w:val="0"/>
    <w:rPr>
      <w:b/>
      <w:color w:val="000000"/>
      <w:spacing w:val="-4"/>
      <w:kern w:val="2"/>
      <w:sz w:val="30"/>
      <w:szCs w:val="30"/>
    </w:rPr>
  </w:style>
  <w:style w:type="paragraph" w:customStyle="1" w:styleId="50">
    <w:name w:val="房产样式2"/>
    <w:basedOn w:val="1"/>
    <w:link w:val="49"/>
    <w:qFormat/>
    <w:uiPriority w:val="0"/>
    <w:pPr>
      <w:adjustRightInd w:val="0"/>
      <w:snapToGrid w:val="0"/>
      <w:spacing w:line="480" w:lineRule="exact"/>
      <w:ind w:firstLine="293" w:firstLineChars="100"/>
      <w:outlineLvl w:val="1"/>
    </w:pPr>
    <w:rPr>
      <w:b/>
      <w:color w:val="000000"/>
      <w:spacing w:val="-4"/>
      <w:sz w:val="30"/>
      <w:szCs w:val="30"/>
    </w:rPr>
  </w:style>
  <w:style w:type="character" w:customStyle="1" w:styleId="51">
    <w:name w:val="bus_type_4"/>
    <w:basedOn w:val="26"/>
    <w:qFormat/>
    <w:uiPriority w:val="0"/>
    <w:rPr>
      <w:shd w:val="clear" w:color="auto" w:fill="333F89"/>
    </w:rPr>
  </w:style>
  <w:style w:type="character" w:customStyle="1" w:styleId="52">
    <w:name w:val="time_dis"/>
    <w:basedOn w:val="26"/>
    <w:qFormat/>
    <w:uiPriority w:val="0"/>
  </w:style>
  <w:style w:type="character" w:customStyle="1" w:styleId="53">
    <w:name w:val="font21"/>
    <w:basedOn w:val="26"/>
    <w:qFormat/>
    <w:uiPriority w:val="0"/>
    <w:rPr>
      <w:rFonts w:hint="eastAsia" w:ascii="宋体" w:hAnsi="宋体" w:eastAsia="宋体" w:cs="宋体"/>
      <w:b/>
      <w:color w:val="000000"/>
      <w:sz w:val="22"/>
      <w:szCs w:val="22"/>
      <w:u w:val="none"/>
      <w:vertAlign w:val="superscript"/>
    </w:rPr>
  </w:style>
  <w:style w:type="character" w:styleId="54">
    <w:name w:val="Placeholder Text"/>
    <w:basedOn w:val="26"/>
    <w:unhideWhenUsed/>
    <w:qFormat/>
    <w:uiPriority w:val="99"/>
    <w:rPr>
      <w:color w:val="808080"/>
    </w:rPr>
  </w:style>
  <w:style w:type="character" w:customStyle="1" w:styleId="55">
    <w:name w:val="font11"/>
    <w:basedOn w:val="26"/>
    <w:qFormat/>
    <w:uiPriority w:val="0"/>
    <w:rPr>
      <w:rFonts w:hint="eastAsia" w:ascii="宋体" w:hAnsi="宋体" w:eastAsia="宋体" w:cs="宋体"/>
      <w:color w:val="000000"/>
      <w:sz w:val="21"/>
      <w:szCs w:val="21"/>
      <w:u w:val="none"/>
    </w:rPr>
  </w:style>
  <w:style w:type="character" w:customStyle="1" w:styleId="56">
    <w:name w:val="linebg1"/>
    <w:basedOn w:val="26"/>
    <w:qFormat/>
    <w:uiPriority w:val="0"/>
  </w:style>
  <w:style w:type="character" w:customStyle="1" w:styleId="57">
    <w:name w:val="apple-converted-space"/>
    <w:basedOn w:val="26"/>
    <w:qFormat/>
    <w:uiPriority w:val="0"/>
  </w:style>
  <w:style w:type="character" w:customStyle="1" w:styleId="58">
    <w:name w:val="bus_type_2"/>
    <w:basedOn w:val="26"/>
    <w:qFormat/>
    <w:uiPriority w:val="0"/>
    <w:rPr>
      <w:shd w:val="clear" w:color="auto" w:fill="FF4141"/>
    </w:rPr>
  </w:style>
  <w:style w:type="character" w:customStyle="1" w:styleId="59">
    <w:name w:val="房产标题1 Char"/>
    <w:basedOn w:val="26"/>
    <w:link w:val="60"/>
    <w:qFormat/>
    <w:uiPriority w:val="0"/>
    <w:rPr>
      <w:b/>
      <w:color w:val="000000"/>
      <w:kern w:val="2"/>
      <w:sz w:val="48"/>
      <w:szCs w:val="48"/>
    </w:rPr>
  </w:style>
  <w:style w:type="paragraph" w:customStyle="1" w:styleId="60">
    <w:name w:val="房产标题1"/>
    <w:basedOn w:val="1"/>
    <w:link w:val="59"/>
    <w:qFormat/>
    <w:uiPriority w:val="0"/>
    <w:pPr>
      <w:spacing w:afterLines="100" w:line="500" w:lineRule="exact"/>
      <w:jc w:val="center"/>
      <w:outlineLvl w:val="0"/>
    </w:pPr>
    <w:rPr>
      <w:b/>
      <w:color w:val="000000"/>
      <w:sz w:val="48"/>
      <w:szCs w:val="48"/>
    </w:rPr>
  </w:style>
  <w:style w:type="character" w:customStyle="1" w:styleId="61">
    <w:name w:val="房产正文 Char"/>
    <w:basedOn w:val="26"/>
    <w:link w:val="62"/>
    <w:qFormat/>
    <w:uiPriority w:val="0"/>
    <w:rPr>
      <w:rFonts w:ascii="宋体" w:hAnsi="宋体" w:cs="宋体"/>
      <w:kern w:val="2"/>
      <w:sz w:val="28"/>
      <w:szCs w:val="28"/>
    </w:rPr>
  </w:style>
  <w:style w:type="paragraph" w:customStyle="1" w:styleId="62">
    <w:name w:val="房产正文"/>
    <w:basedOn w:val="1"/>
    <w:link w:val="61"/>
    <w:qFormat/>
    <w:uiPriority w:val="0"/>
    <w:pPr>
      <w:adjustRightInd w:val="0"/>
      <w:snapToGrid w:val="0"/>
      <w:spacing w:line="480" w:lineRule="exact"/>
      <w:ind w:firstLine="562" w:firstLineChars="200"/>
      <w:outlineLvl w:val="3"/>
    </w:pPr>
    <w:rPr>
      <w:rFonts w:ascii="宋体" w:hAnsi="宋体" w:cs="宋体"/>
      <w:sz w:val="28"/>
      <w:szCs w:val="28"/>
    </w:rPr>
  </w:style>
  <w:style w:type="paragraph" w:customStyle="1" w:styleId="63">
    <w:name w:val="模版-正文空两格"/>
    <w:basedOn w:val="64"/>
    <w:qFormat/>
    <w:uiPriority w:val="0"/>
    <w:pPr>
      <w:ind w:firstLine="357"/>
    </w:pPr>
  </w:style>
  <w:style w:type="paragraph" w:customStyle="1" w:styleId="64">
    <w:name w:val="模版-正文顶头"/>
    <w:qFormat/>
    <w:uiPriority w:val="0"/>
    <w:pPr>
      <w:adjustRightInd w:val="0"/>
      <w:snapToGrid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5">
    <w:name w:val="poititl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TOC Heading"/>
    <w:basedOn w:val="2"/>
    <w:next w:val="1"/>
    <w:unhideWhenUsed/>
    <w:qFormat/>
    <w:uiPriority w:val="39"/>
    <w:pPr>
      <w:keepLines/>
      <w:widowControl/>
      <w:spacing w:before="480" w:line="276" w:lineRule="auto"/>
      <w:jc w:val="left"/>
      <w:outlineLvl w:val="9"/>
    </w:pPr>
    <w:rPr>
      <w:rFonts w:ascii="Cambria" w:hAnsi="Cambria" w:eastAsia="宋体" w:cs="Times New Roman"/>
      <w:b/>
      <w:bCs/>
      <w:color w:val="366091"/>
      <w:kern w:val="0"/>
      <w:szCs w:val="28"/>
    </w:rPr>
  </w:style>
  <w:style w:type="paragraph" w:customStyle="1" w:styleId="67">
    <w:name w:val="模板-表格分散"/>
    <w:basedOn w:val="1"/>
    <w:qFormat/>
    <w:uiPriority w:val="0"/>
    <w:pPr>
      <w:widowControl/>
      <w:adjustRightInd w:val="0"/>
      <w:snapToGrid w:val="0"/>
      <w:spacing w:line="240" w:lineRule="exact"/>
      <w:jc w:val="distribute"/>
    </w:pPr>
    <w:rPr>
      <w:rFonts w:eastAsia="华文细黑"/>
      <w:sz w:val="18"/>
    </w:rPr>
  </w:style>
  <w:style w:type="paragraph" w:customStyle="1" w:styleId="68">
    <w:name w:val="模版-正文加粗"/>
    <w:basedOn w:val="64"/>
    <w:qFormat/>
    <w:uiPriority w:val="0"/>
    <w:pPr>
      <w:widowControl w:val="0"/>
      <w:ind w:firstLine="360"/>
    </w:pPr>
    <w:rPr>
      <w:b/>
    </w:rPr>
  </w:style>
  <w:style w:type="paragraph" w:customStyle="1" w:styleId="69">
    <w:name w:val="模版-二级标题"/>
    <w:qFormat/>
    <w:uiPriority w:val="0"/>
    <w:pPr>
      <w:spacing w:line="360" w:lineRule="auto"/>
      <w:outlineLvl w:val="1"/>
    </w:pPr>
    <w:rPr>
      <w:rFonts w:ascii="Times New Roman" w:hAnsi="Times New Roman" w:eastAsia="宋体" w:cs="Times New Roman"/>
      <w:b/>
      <w:kern w:val="2"/>
      <w:sz w:val="24"/>
      <w:szCs w:val="22"/>
      <w:lang w:val="en-US" w:eastAsia="zh-CN" w:bidi="ar-SA"/>
    </w:rPr>
  </w:style>
  <w:style w:type="paragraph" w:styleId="70">
    <w:name w:val="List Paragraph"/>
    <w:basedOn w:val="1"/>
    <w:qFormat/>
    <w:uiPriority w:val="34"/>
    <w:pPr>
      <w:spacing w:line="360" w:lineRule="exact"/>
      <w:ind w:firstLine="420"/>
    </w:pPr>
    <w:rPr>
      <w:sz w:val="28"/>
      <w:szCs w:val="28"/>
    </w:rPr>
  </w:style>
  <w:style w:type="paragraph" w:customStyle="1" w:styleId="71">
    <w:name w:val="模版-表格居中"/>
    <w:basedOn w:val="1"/>
    <w:qFormat/>
    <w:uiPriority w:val="0"/>
    <w:pPr>
      <w:widowControl/>
      <w:adjustRightInd w:val="0"/>
      <w:snapToGrid w:val="0"/>
      <w:spacing w:line="240" w:lineRule="exact"/>
      <w:jc w:val="center"/>
    </w:pPr>
  </w:style>
  <w:style w:type="paragraph" w:customStyle="1" w:styleId="72">
    <w:name w:val="模板-表格下段落"/>
    <w:qFormat/>
    <w:uiPriority w:val="0"/>
    <w:pPr>
      <w:spacing w:line="40" w:lineRule="exact"/>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fdc</Company>
  <Pages>18</Pages>
  <Words>8619</Words>
  <Characters>9116</Characters>
  <Lines>77</Lines>
  <Paragraphs>21</Paragraphs>
  <TotalTime>59</TotalTime>
  <ScaleCrop>false</ScaleCrop>
  <LinksUpToDate>false</LinksUpToDate>
  <CharactersWithSpaces>9440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2020-01-06T07:59:00Z</dcterms:created>
  <dc:creator>fdc</dc:creator>
  <cp:lastModifiedBy>lenovo</cp:lastModifiedBy>
  <cp:lastPrinted>2022-01-21T02:24:00Z</cp:lastPrinted>
  <dcterms:modified xsi:type="dcterms:W3CDTF">2022-03-11T07:28:31Z</dcterms:modified>
  <dc:title>致委托方函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C5A8714B0B8A4905A9F0AB26D1930D7D</vt:lpwstr>
  </property>
</Properties>
</file>