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EB2" w:rsidRPr="00B93B62" w:rsidRDefault="00E02EB2">
      <w:pPr>
        <w:jc w:val="center"/>
        <w:rPr>
          <w:rFonts w:ascii="黑体" w:eastAsia="黑体"/>
          <w:b/>
          <w:color w:val="FF0000"/>
          <w:sz w:val="48"/>
          <w:szCs w:val="48"/>
        </w:rPr>
      </w:pPr>
      <w:r w:rsidRPr="00B93B62">
        <w:rPr>
          <w:rFonts w:ascii="黑体" w:eastAsia="黑体" w:hint="eastAsia"/>
          <w:b/>
          <w:color w:val="FF0000"/>
          <w:sz w:val="48"/>
          <w:szCs w:val="48"/>
        </w:rPr>
        <w:t>四川省同正地产房地产估价有限责任公司</w:t>
      </w:r>
    </w:p>
    <w:p w:rsidR="00E02EB2" w:rsidRPr="00B93B62" w:rsidRDefault="00E02EB2" w:rsidP="0005667E">
      <w:pPr>
        <w:spacing w:beforeLines="50" w:afterLines="50"/>
        <w:jc w:val="center"/>
        <w:rPr>
          <w:rFonts w:ascii="FangSong_GB2312" w:eastAsia="FangSong_GB2312"/>
          <w:b/>
          <w:bCs/>
          <w:color w:val="000000"/>
        </w:rPr>
      </w:pPr>
      <w:r w:rsidRPr="00B93B62">
        <w:rPr>
          <w:rFonts w:ascii="FangSong_GB2312" w:eastAsia="FangSong_GB2312" w:hint="eastAsia"/>
          <w:b/>
          <w:bCs/>
          <w:color w:val="000000"/>
        </w:rPr>
        <w:t>同正评估报（</w:t>
      </w:r>
      <w:r w:rsidRPr="00B93B62">
        <w:rPr>
          <w:rFonts w:ascii="FangSong_GB2312" w:eastAsia="FangSong_GB2312"/>
          <w:b/>
          <w:bCs/>
          <w:color w:val="000000"/>
        </w:rPr>
        <w:t>2022</w:t>
      </w:r>
      <w:r w:rsidRPr="00B93B62">
        <w:rPr>
          <w:rFonts w:ascii="FangSong_GB2312" w:eastAsia="FangSong_GB2312" w:hint="eastAsia"/>
          <w:b/>
          <w:bCs/>
          <w:color w:val="000000"/>
        </w:rPr>
        <w:t>）房第</w:t>
      </w:r>
      <w:r w:rsidRPr="00B93B62">
        <w:rPr>
          <w:rFonts w:ascii="FangSong_GB2312" w:eastAsia="FangSong_GB2312"/>
          <w:b/>
          <w:bCs/>
          <w:color w:val="000000"/>
        </w:rPr>
        <w:t>103</w:t>
      </w:r>
      <w:r w:rsidRPr="00B93B62">
        <w:rPr>
          <w:rFonts w:ascii="FangSong_GB2312" w:eastAsia="FangSong_GB2312" w:hint="eastAsia"/>
          <w:b/>
          <w:bCs/>
          <w:color w:val="000000"/>
        </w:rPr>
        <w:t>号</w:t>
      </w:r>
    </w:p>
    <w:p w:rsidR="00E02EB2" w:rsidRPr="00B93B62" w:rsidRDefault="001445AC">
      <w:pPr>
        <w:jc w:val="center"/>
        <w:rPr>
          <w:rFonts w:ascii="黑体" w:eastAsia="黑体"/>
          <w:color w:val="FF0000"/>
          <w:sz w:val="28"/>
        </w:rPr>
      </w:pPr>
      <w:r w:rsidRPr="001445AC">
        <w:rPr>
          <w:noProof/>
        </w:rPr>
        <w:pict>
          <v:line id="Line 2" o:spid="_x0000_s1026" style="position:absolute;left:0;text-align:left;z-index:1" from="247.9pt,15.6pt" to="451.9pt,15.6pt" strokecolor="red" strokeweight="1.5pt"/>
        </w:pict>
      </w:r>
      <w:r w:rsidRPr="001445AC">
        <w:rPr>
          <w:noProof/>
        </w:rPr>
        <w:pict>
          <v:line id="Line 3" o:spid="_x0000_s1027" style="position:absolute;left:0;text-align:left;z-index:2" from="-4.05pt,15.6pt" to="217.15pt,15.6pt" strokecolor="red" strokeweight="1.5pt"/>
        </w:pict>
      </w:r>
      <w:r w:rsidR="00E02EB2" w:rsidRPr="00B93B62">
        <w:rPr>
          <w:rFonts w:ascii="黑体" w:eastAsia="黑体"/>
          <w:color w:val="000000"/>
          <w:sz w:val="28"/>
        </w:rPr>
        <w:t xml:space="preserve">  </w:t>
      </w:r>
      <w:r w:rsidR="00E02EB2" w:rsidRPr="00B93B62">
        <w:rPr>
          <w:rFonts w:ascii="黑体" w:eastAsia="黑体" w:hint="eastAsia"/>
          <w:color w:val="FF0000"/>
          <w:sz w:val="28"/>
        </w:rPr>
        <w:t>★</w:t>
      </w:r>
    </w:p>
    <w:p w:rsidR="00E02EB2" w:rsidRPr="00B93B62" w:rsidRDefault="00E02EB2">
      <w:pPr>
        <w:jc w:val="center"/>
        <w:rPr>
          <w:rFonts w:eastAsia="黑体"/>
          <w:b/>
          <w:snapToGrid w:val="0"/>
          <w:color w:val="000000"/>
          <w:w w:val="200"/>
          <w:kern w:val="0"/>
          <w:sz w:val="36"/>
        </w:rPr>
      </w:pPr>
      <w:r w:rsidRPr="00B93B62">
        <w:rPr>
          <w:rFonts w:eastAsia="黑体" w:hint="eastAsia"/>
          <w:b/>
          <w:snapToGrid w:val="0"/>
          <w:color w:val="000000"/>
          <w:w w:val="200"/>
          <w:kern w:val="0"/>
          <w:sz w:val="36"/>
        </w:rPr>
        <w:t>房地产估价报告</w:t>
      </w:r>
    </w:p>
    <w:p w:rsidR="00E02EB2" w:rsidRPr="00B93B62" w:rsidRDefault="00E02EB2">
      <w:pPr>
        <w:pStyle w:val="Default"/>
      </w:pPr>
    </w:p>
    <w:tbl>
      <w:tblPr>
        <w:tblW w:w="0" w:type="auto"/>
        <w:jc w:val="center"/>
        <w:tblLayout w:type="fixed"/>
        <w:tblLook w:val="00A0"/>
      </w:tblPr>
      <w:tblGrid>
        <w:gridCol w:w="2808"/>
        <w:gridCol w:w="360"/>
        <w:gridCol w:w="5580"/>
      </w:tblGrid>
      <w:tr w:rsidR="00E02EB2" w:rsidRPr="00B93B62">
        <w:trPr>
          <w:jc w:val="center"/>
        </w:trPr>
        <w:tc>
          <w:tcPr>
            <w:tcW w:w="2808" w:type="dxa"/>
          </w:tcPr>
          <w:p w:rsidR="00E02EB2" w:rsidRPr="00B93B62" w:rsidRDefault="00E02EB2">
            <w:pPr>
              <w:spacing w:line="700" w:lineRule="exact"/>
              <w:jc w:val="distribute"/>
              <w:rPr>
                <w:color w:val="000000"/>
              </w:rPr>
            </w:pPr>
            <w:r w:rsidRPr="00B93B62">
              <w:rPr>
                <w:rFonts w:hint="eastAsia"/>
                <w:b/>
                <w:snapToGrid w:val="0"/>
                <w:color w:val="000000"/>
                <w:kern w:val="0"/>
                <w:sz w:val="28"/>
              </w:rPr>
              <w:t>估价项目名称：</w:t>
            </w:r>
          </w:p>
        </w:tc>
        <w:tc>
          <w:tcPr>
            <w:tcW w:w="360" w:type="dxa"/>
          </w:tcPr>
          <w:p w:rsidR="00E02EB2" w:rsidRPr="00B93B62" w:rsidRDefault="00E02EB2">
            <w:pPr>
              <w:spacing w:line="700" w:lineRule="exact"/>
              <w:rPr>
                <w:color w:val="000000"/>
                <w:sz w:val="28"/>
                <w:szCs w:val="28"/>
              </w:rPr>
            </w:pPr>
          </w:p>
        </w:tc>
        <w:tc>
          <w:tcPr>
            <w:tcW w:w="5580" w:type="dxa"/>
          </w:tcPr>
          <w:p w:rsidR="00E02EB2" w:rsidRPr="00B93B62" w:rsidRDefault="00E02EB2">
            <w:pPr>
              <w:spacing w:line="700" w:lineRule="exact"/>
              <w:rPr>
                <w:bCs/>
                <w:snapToGrid w:val="0"/>
                <w:color w:val="000000"/>
                <w:kern w:val="0"/>
                <w:sz w:val="28"/>
              </w:rPr>
            </w:pPr>
            <w:r w:rsidRPr="00B93B62">
              <w:rPr>
                <w:rFonts w:hAnsi="宋体" w:hint="eastAsia"/>
                <w:color w:val="000000"/>
                <w:sz w:val="28"/>
                <w:szCs w:val="28"/>
              </w:rPr>
              <w:t>邱选琼单独所有的位于</w:t>
            </w:r>
            <w:r w:rsidRPr="00B93B62">
              <w:rPr>
                <w:rFonts w:hint="eastAsia"/>
                <w:bCs/>
                <w:snapToGrid w:val="0"/>
                <w:color w:val="000000"/>
                <w:kern w:val="0"/>
                <w:sz w:val="28"/>
              </w:rPr>
              <w:t>绵阳市游仙区中经路</w:t>
            </w:r>
            <w:r w:rsidRPr="00B93B62">
              <w:rPr>
                <w:bCs/>
                <w:snapToGrid w:val="0"/>
                <w:color w:val="000000"/>
                <w:kern w:val="0"/>
                <w:sz w:val="28"/>
              </w:rPr>
              <w:t>38</w:t>
            </w:r>
            <w:r w:rsidRPr="00B93B62">
              <w:rPr>
                <w:rFonts w:hint="eastAsia"/>
                <w:bCs/>
                <w:snapToGrid w:val="0"/>
                <w:color w:val="000000"/>
                <w:kern w:val="0"/>
                <w:sz w:val="28"/>
              </w:rPr>
              <w:t>号锦绣山城</w:t>
            </w:r>
            <w:r w:rsidRPr="00B93B62">
              <w:rPr>
                <w:bCs/>
                <w:snapToGrid w:val="0"/>
                <w:color w:val="000000"/>
                <w:kern w:val="0"/>
                <w:sz w:val="28"/>
              </w:rPr>
              <w:t>2</w:t>
            </w:r>
            <w:r w:rsidRPr="00B93B62">
              <w:rPr>
                <w:rFonts w:hint="eastAsia"/>
                <w:bCs/>
                <w:snapToGrid w:val="0"/>
                <w:color w:val="000000"/>
                <w:kern w:val="0"/>
                <w:sz w:val="28"/>
              </w:rPr>
              <w:t>栋</w:t>
            </w:r>
            <w:r w:rsidRPr="00B93B62">
              <w:rPr>
                <w:bCs/>
                <w:snapToGrid w:val="0"/>
                <w:color w:val="000000"/>
                <w:kern w:val="0"/>
                <w:sz w:val="28"/>
              </w:rPr>
              <w:t>1</w:t>
            </w:r>
            <w:r w:rsidRPr="00B93B62">
              <w:rPr>
                <w:rFonts w:hint="eastAsia"/>
                <w:bCs/>
                <w:snapToGrid w:val="0"/>
                <w:color w:val="000000"/>
                <w:kern w:val="0"/>
                <w:sz w:val="28"/>
              </w:rPr>
              <w:t>单元</w:t>
            </w:r>
            <w:r w:rsidRPr="00B93B62">
              <w:rPr>
                <w:bCs/>
                <w:snapToGrid w:val="0"/>
                <w:color w:val="000000"/>
                <w:kern w:val="0"/>
                <w:sz w:val="28"/>
              </w:rPr>
              <w:t>6/7</w:t>
            </w:r>
            <w:r w:rsidRPr="00B93B62">
              <w:rPr>
                <w:rFonts w:hint="eastAsia"/>
                <w:bCs/>
                <w:snapToGrid w:val="0"/>
                <w:color w:val="000000"/>
                <w:kern w:val="0"/>
                <w:sz w:val="28"/>
              </w:rPr>
              <w:t>层</w:t>
            </w:r>
            <w:r w:rsidRPr="00B93B62">
              <w:rPr>
                <w:bCs/>
                <w:snapToGrid w:val="0"/>
                <w:color w:val="000000"/>
                <w:kern w:val="0"/>
                <w:sz w:val="28"/>
              </w:rPr>
              <w:t>3</w:t>
            </w:r>
            <w:r w:rsidRPr="00B93B62">
              <w:rPr>
                <w:rFonts w:hint="eastAsia"/>
                <w:bCs/>
                <w:snapToGrid w:val="0"/>
                <w:color w:val="000000"/>
                <w:kern w:val="0"/>
                <w:sz w:val="28"/>
              </w:rPr>
              <w:t>号</w:t>
            </w:r>
            <w:r w:rsidRPr="00B93B62">
              <w:rPr>
                <w:bCs/>
                <w:snapToGrid w:val="0"/>
                <w:color w:val="000000"/>
                <w:kern w:val="0"/>
                <w:sz w:val="28"/>
              </w:rPr>
              <w:t>1</w:t>
            </w:r>
            <w:r w:rsidRPr="00B93B62">
              <w:rPr>
                <w:rFonts w:hint="eastAsia"/>
                <w:bCs/>
                <w:snapToGrid w:val="0"/>
                <w:color w:val="000000"/>
                <w:kern w:val="0"/>
                <w:sz w:val="28"/>
              </w:rPr>
              <w:t>套住宅用房房地产场价值的估价</w:t>
            </w:r>
          </w:p>
        </w:tc>
      </w:tr>
      <w:tr w:rsidR="00E02EB2" w:rsidRPr="00B93B62">
        <w:trPr>
          <w:jc w:val="center"/>
        </w:trPr>
        <w:tc>
          <w:tcPr>
            <w:tcW w:w="2808" w:type="dxa"/>
          </w:tcPr>
          <w:p w:rsidR="00E02EB2" w:rsidRPr="00B93B62" w:rsidRDefault="00E02EB2">
            <w:pPr>
              <w:spacing w:line="700" w:lineRule="exact"/>
              <w:jc w:val="distribute"/>
              <w:rPr>
                <w:color w:val="000000"/>
              </w:rPr>
            </w:pPr>
          </w:p>
        </w:tc>
        <w:tc>
          <w:tcPr>
            <w:tcW w:w="360" w:type="dxa"/>
          </w:tcPr>
          <w:p w:rsidR="00E02EB2" w:rsidRPr="00B93B62" w:rsidRDefault="00E02EB2">
            <w:pPr>
              <w:spacing w:line="700" w:lineRule="exact"/>
              <w:rPr>
                <w:color w:val="000000"/>
                <w:sz w:val="28"/>
                <w:szCs w:val="28"/>
              </w:rPr>
            </w:pPr>
          </w:p>
        </w:tc>
        <w:tc>
          <w:tcPr>
            <w:tcW w:w="5580" w:type="dxa"/>
          </w:tcPr>
          <w:p w:rsidR="00E02EB2" w:rsidRPr="00B93B62" w:rsidRDefault="00E02EB2">
            <w:pPr>
              <w:spacing w:line="700" w:lineRule="exact"/>
              <w:rPr>
                <w:bCs/>
                <w:snapToGrid w:val="0"/>
                <w:color w:val="000000"/>
                <w:kern w:val="0"/>
                <w:sz w:val="28"/>
              </w:rPr>
            </w:pPr>
          </w:p>
        </w:tc>
      </w:tr>
      <w:tr w:rsidR="00E02EB2" w:rsidRPr="00B93B62">
        <w:trPr>
          <w:jc w:val="center"/>
        </w:trPr>
        <w:tc>
          <w:tcPr>
            <w:tcW w:w="2808" w:type="dxa"/>
          </w:tcPr>
          <w:p w:rsidR="00E02EB2" w:rsidRPr="00B93B62" w:rsidRDefault="00E02EB2">
            <w:pPr>
              <w:spacing w:line="700" w:lineRule="exact"/>
              <w:jc w:val="distribute"/>
              <w:rPr>
                <w:color w:val="000000"/>
              </w:rPr>
            </w:pPr>
            <w:r w:rsidRPr="00B93B62">
              <w:rPr>
                <w:rFonts w:hint="eastAsia"/>
                <w:b/>
                <w:snapToGrid w:val="0"/>
                <w:color w:val="000000"/>
                <w:kern w:val="0"/>
                <w:sz w:val="28"/>
              </w:rPr>
              <w:t>估价委托人：</w:t>
            </w:r>
          </w:p>
        </w:tc>
        <w:tc>
          <w:tcPr>
            <w:tcW w:w="360" w:type="dxa"/>
          </w:tcPr>
          <w:p w:rsidR="00E02EB2" w:rsidRPr="00B93B62" w:rsidRDefault="00E02EB2">
            <w:pPr>
              <w:spacing w:line="700" w:lineRule="exact"/>
              <w:rPr>
                <w:color w:val="000000"/>
                <w:sz w:val="28"/>
                <w:szCs w:val="28"/>
              </w:rPr>
            </w:pPr>
          </w:p>
        </w:tc>
        <w:tc>
          <w:tcPr>
            <w:tcW w:w="5580" w:type="dxa"/>
          </w:tcPr>
          <w:p w:rsidR="00E02EB2" w:rsidRPr="00B93B62" w:rsidRDefault="00E02EB2">
            <w:pPr>
              <w:spacing w:line="700" w:lineRule="exact"/>
              <w:rPr>
                <w:bCs/>
                <w:snapToGrid w:val="0"/>
                <w:color w:val="000000"/>
                <w:kern w:val="0"/>
                <w:sz w:val="28"/>
              </w:rPr>
            </w:pPr>
            <w:r w:rsidRPr="00B93B62">
              <w:rPr>
                <w:rFonts w:hint="eastAsia"/>
                <w:bCs/>
                <w:snapToGrid w:val="0"/>
                <w:color w:val="000000"/>
                <w:kern w:val="0"/>
                <w:sz w:val="28"/>
              </w:rPr>
              <w:t>三台县人民法院</w:t>
            </w:r>
          </w:p>
        </w:tc>
      </w:tr>
      <w:tr w:rsidR="00E02EB2" w:rsidRPr="00B93B62">
        <w:trPr>
          <w:jc w:val="center"/>
        </w:trPr>
        <w:tc>
          <w:tcPr>
            <w:tcW w:w="2808" w:type="dxa"/>
          </w:tcPr>
          <w:p w:rsidR="00E02EB2" w:rsidRPr="00B93B62" w:rsidRDefault="00E02EB2">
            <w:pPr>
              <w:spacing w:line="700" w:lineRule="exact"/>
              <w:jc w:val="distribute"/>
              <w:rPr>
                <w:b/>
                <w:snapToGrid w:val="0"/>
                <w:color w:val="000000"/>
                <w:kern w:val="0"/>
                <w:sz w:val="28"/>
              </w:rPr>
            </w:pPr>
          </w:p>
        </w:tc>
        <w:tc>
          <w:tcPr>
            <w:tcW w:w="360" w:type="dxa"/>
          </w:tcPr>
          <w:p w:rsidR="00E02EB2" w:rsidRPr="00B93B62" w:rsidRDefault="00E02EB2">
            <w:pPr>
              <w:spacing w:line="700" w:lineRule="exact"/>
              <w:rPr>
                <w:color w:val="000000"/>
                <w:sz w:val="28"/>
                <w:szCs w:val="28"/>
              </w:rPr>
            </w:pPr>
          </w:p>
        </w:tc>
        <w:tc>
          <w:tcPr>
            <w:tcW w:w="5580" w:type="dxa"/>
          </w:tcPr>
          <w:p w:rsidR="00E02EB2" w:rsidRPr="00B93B62" w:rsidRDefault="00E02EB2">
            <w:pPr>
              <w:spacing w:line="700" w:lineRule="exact"/>
              <w:rPr>
                <w:bCs/>
                <w:snapToGrid w:val="0"/>
                <w:color w:val="000000"/>
                <w:kern w:val="0"/>
                <w:sz w:val="28"/>
              </w:rPr>
            </w:pPr>
          </w:p>
        </w:tc>
      </w:tr>
      <w:tr w:rsidR="00E02EB2" w:rsidRPr="00B93B62">
        <w:trPr>
          <w:jc w:val="center"/>
        </w:trPr>
        <w:tc>
          <w:tcPr>
            <w:tcW w:w="2808" w:type="dxa"/>
          </w:tcPr>
          <w:p w:rsidR="00E02EB2" w:rsidRPr="00B93B62" w:rsidRDefault="00E02EB2">
            <w:pPr>
              <w:spacing w:line="700" w:lineRule="exact"/>
              <w:jc w:val="distribute"/>
              <w:rPr>
                <w:color w:val="000000"/>
              </w:rPr>
            </w:pPr>
            <w:r w:rsidRPr="00B93B62">
              <w:rPr>
                <w:rFonts w:hint="eastAsia"/>
                <w:b/>
                <w:snapToGrid w:val="0"/>
                <w:color w:val="000000"/>
                <w:kern w:val="0"/>
                <w:sz w:val="28"/>
              </w:rPr>
              <w:t>房地产估价机构：</w:t>
            </w:r>
          </w:p>
        </w:tc>
        <w:tc>
          <w:tcPr>
            <w:tcW w:w="360" w:type="dxa"/>
          </w:tcPr>
          <w:p w:rsidR="00E02EB2" w:rsidRPr="00B93B62" w:rsidRDefault="00E02EB2">
            <w:pPr>
              <w:spacing w:line="700" w:lineRule="exact"/>
              <w:rPr>
                <w:color w:val="000000"/>
                <w:sz w:val="28"/>
              </w:rPr>
            </w:pPr>
          </w:p>
        </w:tc>
        <w:tc>
          <w:tcPr>
            <w:tcW w:w="5580" w:type="dxa"/>
          </w:tcPr>
          <w:p w:rsidR="00E02EB2" w:rsidRPr="00B93B62" w:rsidRDefault="00E02EB2">
            <w:pPr>
              <w:spacing w:line="700" w:lineRule="exact"/>
              <w:rPr>
                <w:bCs/>
                <w:snapToGrid w:val="0"/>
                <w:color w:val="000000"/>
                <w:kern w:val="0"/>
                <w:sz w:val="28"/>
              </w:rPr>
            </w:pPr>
            <w:r w:rsidRPr="00B93B62">
              <w:rPr>
                <w:rFonts w:hint="eastAsia"/>
                <w:bCs/>
                <w:snapToGrid w:val="0"/>
                <w:color w:val="000000"/>
                <w:kern w:val="0"/>
                <w:sz w:val="28"/>
              </w:rPr>
              <w:t>四川省同正地产房地产估价有限责任公司</w:t>
            </w:r>
          </w:p>
        </w:tc>
      </w:tr>
      <w:tr w:rsidR="00E02EB2" w:rsidRPr="00B93B62">
        <w:trPr>
          <w:jc w:val="center"/>
        </w:trPr>
        <w:tc>
          <w:tcPr>
            <w:tcW w:w="2808" w:type="dxa"/>
          </w:tcPr>
          <w:p w:rsidR="00E02EB2" w:rsidRPr="00B93B62" w:rsidRDefault="00E02EB2">
            <w:pPr>
              <w:spacing w:line="700" w:lineRule="exact"/>
              <w:jc w:val="distribute"/>
              <w:rPr>
                <w:b/>
                <w:snapToGrid w:val="0"/>
                <w:color w:val="000000"/>
                <w:kern w:val="0"/>
                <w:sz w:val="28"/>
              </w:rPr>
            </w:pPr>
          </w:p>
        </w:tc>
        <w:tc>
          <w:tcPr>
            <w:tcW w:w="360" w:type="dxa"/>
          </w:tcPr>
          <w:p w:rsidR="00E02EB2" w:rsidRPr="00B93B62" w:rsidRDefault="00E02EB2">
            <w:pPr>
              <w:spacing w:line="700" w:lineRule="exact"/>
              <w:rPr>
                <w:color w:val="000000"/>
                <w:sz w:val="28"/>
              </w:rPr>
            </w:pPr>
          </w:p>
        </w:tc>
        <w:tc>
          <w:tcPr>
            <w:tcW w:w="5580" w:type="dxa"/>
          </w:tcPr>
          <w:p w:rsidR="00E02EB2" w:rsidRPr="00B93B62" w:rsidRDefault="00E02EB2">
            <w:pPr>
              <w:spacing w:line="700" w:lineRule="exact"/>
              <w:rPr>
                <w:bCs/>
                <w:snapToGrid w:val="0"/>
                <w:color w:val="000000"/>
                <w:kern w:val="0"/>
                <w:sz w:val="28"/>
              </w:rPr>
            </w:pPr>
          </w:p>
        </w:tc>
      </w:tr>
      <w:tr w:rsidR="00E02EB2" w:rsidRPr="00B93B62">
        <w:trPr>
          <w:jc w:val="center"/>
        </w:trPr>
        <w:tc>
          <w:tcPr>
            <w:tcW w:w="2808" w:type="dxa"/>
          </w:tcPr>
          <w:p w:rsidR="00E02EB2" w:rsidRPr="00B93B62" w:rsidRDefault="00E02EB2">
            <w:pPr>
              <w:spacing w:line="700" w:lineRule="exact"/>
              <w:jc w:val="distribute"/>
              <w:rPr>
                <w:color w:val="000000"/>
              </w:rPr>
            </w:pPr>
            <w:r w:rsidRPr="00B93B62">
              <w:rPr>
                <w:rFonts w:hint="eastAsia"/>
                <w:b/>
                <w:snapToGrid w:val="0"/>
                <w:color w:val="000000"/>
                <w:kern w:val="0"/>
                <w:sz w:val="28"/>
              </w:rPr>
              <w:t>注册房地产估价师：</w:t>
            </w:r>
          </w:p>
        </w:tc>
        <w:tc>
          <w:tcPr>
            <w:tcW w:w="360" w:type="dxa"/>
          </w:tcPr>
          <w:p w:rsidR="00E02EB2" w:rsidRPr="00B93B62" w:rsidRDefault="00E02EB2">
            <w:pPr>
              <w:spacing w:line="700" w:lineRule="exact"/>
              <w:rPr>
                <w:bCs/>
                <w:snapToGrid w:val="0"/>
                <w:color w:val="000000"/>
                <w:kern w:val="0"/>
                <w:sz w:val="28"/>
              </w:rPr>
            </w:pPr>
          </w:p>
        </w:tc>
        <w:tc>
          <w:tcPr>
            <w:tcW w:w="5580" w:type="dxa"/>
          </w:tcPr>
          <w:p w:rsidR="00E02EB2" w:rsidRPr="00B93B62" w:rsidRDefault="00E02EB2">
            <w:pPr>
              <w:spacing w:line="720" w:lineRule="exact"/>
              <w:rPr>
                <w:color w:val="000000"/>
                <w:sz w:val="28"/>
                <w:szCs w:val="28"/>
              </w:rPr>
            </w:pPr>
            <w:r w:rsidRPr="00B93B62">
              <w:rPr>
                <w:rFonts w:hint="eastAsia"/>
                <w:bCs/>
                <w:snapToGrid w:val="0"/>
                <w:color w:val="000000"/>
                <w:kern w:val="0"/>
                <w:sz w:val="28"/>
              </w:rPr>
              <w:t>吕</w:t>
            </w:r>
            <w:r w:rsidRPr="00B93B62">
              <w:rPr>
                <w:bCs/>
                <w:snapToGrid w:val="0"/>
                <w:color w:val="000000"/>
                <w:kern w:val="0"/>
                <w:sz w:val="28"/>
              </w:rPr>
              <w:t xml:space="preserve">  </w:t>
            </w:r>
            <w:r w:rsidRPr="00B93B62">
              <w:rPr>
                <w:rFonts w:hint="eastAsia"/>
                <w:bCs/>
                <w:snapToGrid w:val="0"/>
                <w:color w:val="000000"/>
                <w:kern w:val="0"/>
                <w:sz w:val="28"/>
              </w:rPr>
              <w:t>雷</w:t>
            </w:r>
            <w:r w:rsidRPr="00B93B62">
              <w:rPr>
                <w:bCs/>
                <w:snapToGrid w:val="0"/>
                <w:color w:val="000000"/>
                <w:kern w:val="0"/>
                <w:sz w:val="28"/>
                <w:szCs w:val="28"/>
              </w:rPr>
              <w:t xml:space="preserve">     </w:t>
            </w:r>
            <w:r w:rsidRPr="00B93B62">
              <w:rPr>
                <w:rFonts w:hint="eastAsia"/>
                <w:bCs/>
                <w:snapToGrid w:val="0"/>
                <w:color w:val="000000"/>
                <w:kern w:val="0"/>
                <w:sz w:val="28"/>
              </w:rPr>
              <w:t>注册号：</w:t>
            </w:r>
            <w:r w:rsidRPr="00B93B62">
              <w:rPr>
                <w:bCs/>
                <w:snapToGrid w:val="0"/>
                <w:color w:val="000000"/>
                <w:kern w:val="0"/>
                <w:sz w:val="28"/>
              </w:rPr>
              <w:t>5120210161</w:t>
            </w:r>
          </w:p>
        </w:tc>
      </w:tr>
      <w:tr w:rsidR="00E02EB2" w:rsidRPr="00B93B62">
        <w:trPr>
          <w:jc w:val="center"/>
        </w:trPr>
        <w:tc>
          <w:tcPr>
            <w:tcW w:w="2808" w:type="dxa"/>
          </w:tcPr>
          <w:p w:rsidR="00E02EB2" w:rsidRPr="00B93B62" w:rsidRDefault="00E02EB2">
            <w:pPr>
              <w:spacing w:line="700" w:lineRule="exact"/>
              <w:jc w:val="distribute"/>
              <w:rPr>
                <w:color w:val="000000"/>
              </w:rPr>
            </w:pPr>
          </w:p>
        </w:tc>
        <w:tc>
          <w:tcPr>
            <w:tcW w:w="360" w:type="dxa"/>
          </w:tcPr>
          <w:p w:rsidR="00E02EB2" w:rsidRPr="00B93B62" w:rsidRDefault="00E02EB2">
            <w:pPr>
              <w:spacing w:line="700" w:lineRule="exact"/>
              <w:rPr>
                <w:bCs/>
                <w:snapToGrid w:val="0"/>
                <w:color w:val="000000"/>
                <w:kern w:val="0"/>
                <w:sz w:val="28"/>
              </w:rPr>
            </w:pPr>
          </w:p>
        </w:tc>
        <w:tc>
          <w:tcPr>
            <w:tcW w:w="5580" w:type="dxa"/>
          </w:tcPr>
          <w:p w:rsidR="00E02EB2" w:rsidRPr="00B93B62" w:rsidRDefault="00E02EB2">
            <w:pPr>
              <w:spacing w:line="720" w:lineRule="exact"/>
              <w:rPr>
                <w:color w:val="000000"/>
                <w:sz w:val="28"/>
                <w:szCs w:val="28"/>
              </w:rPr>
            </w:pPr>
            <w:r w:rsidRPr="00B93B62">
              <w:rPr>
                <w:rFonts w:hint="eastAsia"/>
                <w:bCs/>
                <w:snapToGrid w:val="0"/>
                <w:color w:val="000000"/>
                <w:kern w:val="0"/>
                <w:sz w:val="28"/>
              </w:rPr>
              <w:t>文</w:t>
            </w:r>
            <w:r w:rsidRPr="00B93B62">
              <w:rPr>
                <w:bCs/>
                <w:snapToGrid w:val="0"/>
                <w:color w:val="000000"/>
                <w:kern w:val="0"/>
                <w:sz w:val="28"/>
              </w:rPr>
              <w:t xml:space="preserve">  </w:t>
            </w:r>
            <w:r w:rsidRPr="00B93B62">
              <w:rPr>
                <w:rFonts w:hint="eastAsia"/>
                <w:bCs/>
                <w:snapToGrid w:val="0"/>
                <w:color w:val="000000"/>
                <w:kern w:val="0"/>
                <w:sz w:val="28"/>
              </w:rPr>
              <w:t>强</w:t>
            </w:r>
            <w:r w:rsidRPr="00B93B62">
              <w:rPr>
                <w:bCs/>
                <w:snapToGrid w:val="0"/>
                <w:color w:val="000000"/>
                <w:kern w:val="0"/>
                <w:sz w:val="28"/>
              </w:rPr>
              <w:t xml:space="preserve">     </w:t>
            </w:r>
            <w:r w:rsidRPr="00B93B62">
              <w:rPr>
                <w:rFonts w:hint="eastAsia"/>
                <w:bCs/>
                <w:snapToGrid w:val="0"/>
                <w:color w:val="000000"/>
                <w:kern w:val="0"/>
                <w:sz w:val="28"/>
              </w:rPr>
              <w:t>注册号：</w:t>
            </w:r>
            <w:r w:rsidRPr="00B93B62">
              <w:rPr>
                <w:bCs/>
                <w:snapToGrid w:val="0"/>
                <w:color w:val="000000"/>
                <w:kern w:val="0"/>
                <w:sz w:val="28"/>
              </w:rPr>
              <w:t>5120140027</w:t>
            </w:r>
          </w:p>
        </w:tc>
      </w:tr>
      <w:tr w:rsidR="00E02EB2" w:rsidRPr="00B93B62">
        <w:trPr>
          <w:jc w:val="center"/>
        </w:trPr>
        <w:tc>
          <w:tcPr>
            <w:tcW w:w="2808" w:type="dxa"/>
          </w:tcPr>
          <w:p w:rsidR="00E02EB2" w:rsidRPr="00B93B62" w:rsidRDefault="00E02EB2">
            <w:pPr>
              <w:spacing w:line="700" w:lineRule="exact"/>
              <w:jc w:val="distribute"/>
              <w:rPr>
                <w:color w:val="000000"/>
              </w:rPr>
            </w:pPr>
          </w:p>
        </w:tc>
        <w:tc>
          <w:tcPr>
            <w:tcW w:w="360" w:type="dxa"/>
          </w:tcPr>
          <w:p w:rsidR="00E02EB2" w:rsidRPr="00B93B62" w:rsidRDefault="00E02EB2">
            <w:pPr>
              <w:spacing w:line="700" w:lineRule="exact"/>
              <w:rPr>
                <w:bCs/>
                <w:snapToGrid w:val="0"/>
                <w:color w:val="000000"/>
                <w:kern w:val="0"/>
                <w:sz w:val="28"/>
              </w:rPr>
            </w:pPr>
          </w:p>
        </w:tc>
        <w:tc>
          <w:tcPr>
            <w:tcW w:w="5580" w:type="dxa"/>
          </w:tcPr>
          <w:p w:rsidR="00E02EB2" w:rsidRPr="00B93B62" w:rsidRDefault="00E02EB2">
            <w:pPr>
              <w:spacing w:line="700" w:lineRule="exact"/>
              <w:rPr>
                <w:bCs/>
                <w:snapToGrid w:val="0"/>
                <w:color w:val="000000"/>
                <w:kern w:val="0"/>
                <w:sz w:val="28"/>
                <w:szCs w:val="28"/>
              </w:rPr>
            </w:pPr>
          </w:p>
        </w:tc>
      </w:tr>
      <w:tr w:rsidR="00E02EB2" w:rsidRPr="00B93B62">
        <w:trPr>
          <w:jc w:val="center"/>
        </w:trPr>
        <w:tc>
          <w:tcPr>
            <w:tcW w:w="2808" w:type="dxa"/>
          </w:tcPr>
          <w:p w:rsidR="00E02EB2" w:rsidRPr="00B93B62" w:rsidRDefault="00E02EB2">
            <w:pPr>
              <w:spacing w:line="700" w:lineRule="exact"/>
              <w:jc w:val="distribute"/>
              <w:rPr>
                <w:color w:val="000000"/>
              </w:rPr>
            </w:pPr>
            <w:r w:rsidRPr="00B93B62">
              <w:rPr>
                <w:rFonts w:hint="eastAsia"/>
                <w:b/>
                <w:snapToGrid w:val="0"/>
                <w:color w:val="000000"/>
                <w:kern w:val="0"/>
                <w:sz w:val="28"/>
              </w:rPr>
              <w:t>估价报告出具日期：</w:t>
            </w:r>
          </w:p>
        </w:tc>
        <w:tc>
          <w:tcPr>
            <w:tcW w:w="360" w:type="dxa"/>
          </w:tcPr>
          <w:p w:rsidR="00E02EB2" w:rsidRPr="00B93B62" w:rsidRDefault="00E02EB2">
            <w:pPr>
              <w:spacing w:line="700" w:lineRule="exact"/>
              <w:rPr>
                <w:bCs/>
                <w:snapToGrid w:val="0"/>
                <w:color w:val="000000"/>
                <w:kern w:val="0"/>
                <w:sz w:val="28"/>
              </w:rPr>
            </w:pPr>
          </w:p>
        </w:tc>
        <w:tc>
          <w:tcPr>
            <w:tcW w:w="5580" w:type="dxa"/>
          </w:tcPr>
          <w:p w:rsidR="00E02EB2" w:rsidRPr="00B93B62" w:rsidRDefault="00E02EB2">
            <w:pPr>
              <w:spacing w:line="700" w:lineRule="exact"/>
              <w:rPr>
                <w:bCs/>
                <w:snapToGrid w:val="0"/>
                <w:color w:val="000000"/>
                <w:kern w:val="0"/>
                <w:sz w:val="28"/>
              </w:rPr>
            </w:pPr>
            <w:r w:rsidRPr="00B93B62">
              <w:rPr>
                <w:bCs/>
                <w:snapToGrid w:val="0"/>
                <w:color w:val="000000"/>
                <w:kern w:val="0"/>
                <w:sz w:val="28"/>
              </w:rPr>
              <w:t>2022</w:t>
            </w:r>
            <w:r w:rsidRPr="00B93B62">
              <w:rPr>
                <w:rFonts w:hint="eastAsia"/>
                <w:bCs/>
                <w:snapToGrid w:val="0"/>
                <w:color w:val="000000"/>
                <w:kern w:val="0"/>
                <w:sz w:val="28"/>
              </w:rPr>
              <w:t>年</w:t>
            </w:r>
            <w:r w:rsidRPr="00B93B62">
              <w:rPr>
                <w:bCs/>
                <w:snapToGrid w:val="0"/>
                <w:color w:val="000000"/>
                <w:kern w:val="0"/>
                <w:sz w:val="28"/>
              </w:rPr>
              <w:t>09</w:t>
            </w:r>
            <w:r w:rsidRPr="00B93B62">
              <w:rPr>
                <w:rFonts w:hint="eastAsia"/>
                <w:bCs/>
                <w:snapToGrid w:val="0"/>
                <w:color w:val="000000"/>
                <w:kern w:val="0"/>
                <w:sz w:val="28"/>
              </w:rPr>
              <w:t>月</w:t>
            </w:r>
            <w:r w:rsidRPr="00B93B62">
              <w:rPr>
                <w:bCs/>
                <w:snapToGrid w:val="0"/>
                <w:color w:val="000000"/>
                <w:kern w:val="0"/>
                <w:sz w:val="28"/>
              </w:rPr>
              <w:t>16</w:t>
            </w:r>
            <w:r w:rsidRPr="00B93B62">
              <w:rPr>
                <w:rFonts w:hint="eastAsia"/>
                <w:bCs/>
                <w:snapToGrid w:val="0"/>
                <w:color w:val="000000"/>
                <w:kern w:val="0"/>
                <w:sz w:val="28"/>
              </w:rPr>
              <w:t>日</w:t>
            </w:r>
          </w:p>
        </w:tc>
      </w:tr>
      <w:tr w:rsidR="00E02EB2" w:rsidRPr="00B93B62">
        <w:trPr>
          <w:jc w:val="center"/>
        </w:trPr>
        <w:tc>
          <w:tcPr>
            <w:tcW w:w="2808" w:type="dxa"/>
          </w:tcPr>
          <w:p w:rsidR="00E02EB2" w:rsidRPr="00B93B62" w:rsidRDefault="00E02EB2">
            <w:pPr>
              <w:spacing w:line="700" w:lineRule="exact"/>
              <w:jc w:val="distribute"/>
              <w:rPr>
                <w:color w:val="000000"/>
              </w:rPr>
            </w:pPr>
          </w:p>
        </w:tc>
        <w:tc>
          <w:tcPr>
            <w:tcW w:w="360" w:type="dxa"/>
          </w:tcPr>
          <w:p w:rsidR="00E02EB2" w:rsidRPr="00B93B62" w:rsidRDefault="00E02EB2">
            <w:pPr>
              <w:spacing w:line="700" w:lineRule="exact"/>
              <w:rPr>
                <w:bCs/>
                <w:snapToGrid w:val="0"/>
                <w:color w:val="000000"/>
                <w:kern w:val="0"/>
                <w:sz w:val="28"/>
              </w:rPr>
            </w:pPr>
          </w:p>
        </w:tc>
        <w:tc>
          <w:tcPr>
            <w:tcW w:w="5580" w:type="dxa"/>
          </w:tcPr>
          <w:p w:rsidR="00E02EB2" w:rsidRPr="00B93B62" w:rsidRDefault="00E02EB2">
            <w:pPr>
              <w:spacing w:line="700" w:lineRule="exact"/>
              <w:rPr>
                <w:bCs/>
                <w:snapToGrid w:val="0"/>
                <w:color w:val="000000"/>
                <w:kern w:val="0"/>
                <w:sz w:val="28"/>
              </w:rPr>
            </w:pPr>
          </w:p>
        </w:tc>
      </w:tr>
      <w:tr w:rsidR="00E02EB2" w:rsidRPr="00B93B62">
        <w:trPr>
          <w:jc w:val="center"/>
        </w:trPr>
        <w:tc>
          <w:tcPr>
            <w:tcW w:w="2808" w:type="dxa"/>
          </w:tcPr>
          <w:p w:rsidR="00E02EB2" w:rsidRPr="00B93B62" w:rsidRDefault="00E02EB2">
            <w:pPr>
              <w:spacing w:line="700" w:lineRule="exact"/>
              <w:jc w:val="distribute"/>
              <w:rPr>
                <w:b/>
                <w:snapToGrid w:val="0"/>
                <w:color w:val="000000"/>
                <w:kern w:val="0"/>
                <w:sz w:val="28"/>
              </w:rPr>
            </w:pPr>
            <w:r w:rsidRPr="00B93B62">
              <w:rPr>
                <w:rFonts w:hint="eastAsia"/>
                <w:b/>
                <w:snapToGrid w:val="0"/>
                <w:color w:val="000000"/>
                <w:kern w:val="0"/>
                <w:sz w:val="28"/>
              </w:rPr>
              <w:t>估价报告编号：</w:t>
            </w:r>
          </w:p>
        </w:tc>
        <w:tc>
          <w:tcPr>
            <w:tcW w:w="360" w:type="dxa"/>
          </w:tcPr>
          <w:p w:rsidR="00E02EB2" w:rsidRPr="00B93B62" w:rsidRDefault="00E02EB2">
            <w:pPr>
              <w:spacing w:line="700" w:lineRule="exact"/>
              <w:rPr>
                <w:bCs/>
                <w:snapToGrid w:val="0"/>
                <w:color w:val="000000"/>
                <w:kern w:val="0"/>
                <w:sz w:val="28"/>
              </w:rPr>
            </w:pPr>
          </w:p>
        </w:tc>
        <w:tc>
          <w:tcPr>
            <w:tcW w:w="5580" w:type="dxa"/>
          </w:tcPr>
          <w:p w:rsidR="00E02EB2" w:rsidRPr="00B93B62" w:rsidRDefault="00E02EB2">
            <w:pPr>
              <w:spacing w:line="700" w:lineRule="exact"/>
              <w:rPr>
                <w:bCs/>
                <w:snapToGrid w:val="0"/>
                <w:color w:val="000000"/>
                <w:kern w:val="0"/>
                <w:sz w:val="28"/>
              </w:rPr>
            </w:pPr>
            <w:r w:rsidRPr="00B93B62">
              <w:rPr>
                <w:rFonts w:hint="eastAsia"/>
                <w:bCs/>
                <w:snapToGrid w:val="0"/>
                <w:color w:val="000000"/>
                <w:kern w:val="0"/>
                <w:sz w:val="28"/>
              </w:rPr>
              <w:t>同正评估报（</w:t>
            </w:r>
            <w:r w:rsidRPr="00B93B62">
              <w:rPr>
                <w:bCs/>
                <w:snapToGrid w:val="0"/>
                <w:color w:val="000000"/>
                <w:kern w:val="0"/>
                <w:sz w:val="28"/>
              </w:rPr>
              <w:t>2022</w:t>
            </w:r>
            <w:r w:rsidRPr="00B93B62">
              <w:rPr>
                <w:rFonts w:hint="eastAsia"/>
                <w:bCs/>
                <w:snapToGrid w:val="0"/>
                <w:color w:val="000000"/>
                <w:kern w:val="0"/>
                <w:sz w:val="28"/>
              </w:rPr>
              <w:t>）房第</w:t>
            </w:r>
            <w:r w:rsidRPr="00B93B62">
              <w:rPr>
                <w:bCs/>
                <w:snapToGrid w:val="0"/>
                <w:color w:val="000000"/>
                <w:kern w:val="0"/>
                <w:sz w:val="28"/>
              </w:rPr>
              <w:t>103</w:t>
            </w:r>
            <w:r w:rsidRPr="00B93B62">
              <w:rPr>
                <w:rFonts w:hint="eastAsia"/>
                <w:bCs/>
                <w:snapToGrid w:val="0"/>
                <w:color w:val="000000"/>
                <w:kern w:val="0"/>
                <w:sz w:val="28"/>
              </w:rPr>
              <w:t>号</w:t>
            </w:r>
          </w:p>
        </w:tc>
      </w:tr>
    </w:tbl>
    <w:p w:rsidR="00E02EB2" w:rsidRPr="00B93B62" w:rsidRDefault="00E02EB2">
      <w:pPr>
        <w:spacing w:line="500" w:lineRule="exact"/>
        <w:jc w:val="center"/>
        <w:rPr>
          <w:rFonts w:ascii="黑体" w:eastAsia="黑体"/>
          <w:b/>
          <w:bCs/>
          <w:color w:val="000000"/>
          <w:w w:val="200"/>
          <w:sz w:val="36"/>
        </w:rPr>
      </w:pPr>
    </w:p>
    <w:p w:rsidR="00E02EB2" w:rsidRPr="00B93B62" w:rsidRDefault="00E02EB2">
      <w:pPr>
        <w:spacing w:line="500" w:lineRule="exact"/>
        <w:jc w:val="center"/>
        <w:rPr>
          <w:rFonts w:ascii="黑体" w:eastAsia="黑体"/>
          <w:b/>
          <w:bCs/>
          <w:color w:val="000000"/>
          <w:w w:val="200"/>
          <w:sz w:val="36"/>
        </w:rPr>
      </w:pPr>
    </w:p>
    <w:p w:rsidR="00E02EB2" w:rsidRPr="00B93B62" w:rsidRDefault="00E02EB2">
      <w:pPr>
        <w:spacing w:line="500" w:lineRule="exact"/>
        <w:jc w:val="center"/>
        <w:rPr>
          <w:rFonts w:ascii="黑体" w:eastAsia="黑体"/>
          <w:b/>
          <w:bCs/>
          <w:color w:val="000000"/>
          <w:w w:val="200"/>
          <w:sz w:val="36"/>
        </w:rPr>
      </w:pPr>
      <w:r w:rsidRPr="00B93B62">
        <w:rPr>
          <w:rFonts w:ascii="黑体" w:eastAsia="黑体" w:hint="eastAsia"/>
          <w:b/>
          <w:bCs/>
          <w:color w:val="000000"/>
          <w:w w:val="200"/>
          <w:sz w:val="36"/>
        </w:rPr>
        <w:lastRenderedPageBreak/>
        <w:t>致估价委托人函</w:t>
      </w:r>
    </w:p>
    <w:p w:rsidR="00E02EB2" w:rsidRPr="00B93B62" w:rsidRDefault="00E02EB2">
      <w:pPr>
        <w:spacing w:line="500" w:lineRule="exact"/>
        <w:rPr>
          <w:bCs/>
          <w:snapToGrid w:val="0"/>
          <w:color w:val="000000"/>
          <w:kern w:val="0"/>
          <w:sz w:val="24"/>
        </w:rPr>
      </w:pPr>
    </w:p>
    <w:p w:rsidR="00E02EB2" w:rsidRPr="00B93B62" w:rsidRDefault="00E02EB2">
      <w:pPr>
        <w:spacing w:line="500" w:lineRule="exact"/>
        <w:rPr>
          <w:b/>
          <w:bCs/>
          <w:snapToGrid w:val="0"/>
          <w:color w:val="000000"/>
          <w:kern w:val="0"/>
          <w:sz w:val="24"/>
        </w:rPr>
      </w:pPr>
      <w:r w:rsidRPr="00B93B62">
        <w:rPr>
          <w:rFonts w:hint="eastAsia"/>
          <w:b/>
          <w:bCs/>
          <w:snapToGrid w:val="0"/>
          <w:color w:val="000000"/>
          <w:kern w:val="0"/>
          <w:sz w:val="24"/>
        </w:rPr>
        <w:t>三台县人民法院：</w:t>
      </w:r>
    </w:p>
    <w:p w:rsidR="00E02EB2" w:rsidRPr="00B93B62" w:rsidRDefault="00E02EB2">
      <w:pPr>
        <w:spacing w:line="560" w:lineRule="exact"/>
        <w:ind w:firstLine="454"/>
        <w:rPr>
          <w:snapToGrid w:val="0"/>
          <w:color w:val="000000"/>
          <w:kern w:val="0"/>
          <w:sz w:val="24"/>
        </w:rPr>
      </w:pPr>
      <w:r w:rsidRPr="00B93B62">
        <w:rPr>
          <w:rFonts w:hint="eastAsia"/>
          <w:snapToGrid w:val="0"/>
          <w:color w:val="000000"/>
          <w:kern w:val="0"/>
          <w:sz w:val="24"/>
        </w:rPr>
        <w:t>承蒙委托，我公司根据国家和住建部有关房地产估价规定，本着客观、独立、公正、科学的原则，利用贵方提供的资料以及估价人员实地查勘和市场调查取得的资料，由估价人员根据估价目的，遵循估价原则，按照评估程序，选取公允的估价方法，并在综合分析影响房地产价格因素的基础上，对估价对象于价值时点的客观合理价格或价值进行估算和判定，完成了贵院委托的位于</w:t>
      </w:r>
      <w:r w:rsidRPr="00B93B62">
        <w:rPr>
          <w:rFonts w:hAnsi="宋体" w:hint="eastAsia"/>
          <w:color w:val="000000"/>
          <w:sz w:val="24"/>
        </w:rPr>
        <w:t>绵阳市游仙区中经路</w:t>
      </w:r>
      <w:r w:rsidRPr="00B93B62">
        <w:rPr>
          <w:rFonts w:hAnsi="宋体"/>
          <w:color w:val="000000"/>
          <w:sz w:val="24"/>
        </w:rPr>
        <w:t>38</w:t>
      </w:r>
      <w:r w:rsidRPr="00B93B62">
        <w:rPr>
          <w:rFonts w:hAnsi="宋体" w:hint="eastAsia"/>
          <w:color w:val="000000"/>
          <w:sz w:val="24"/>
        </w:rPr>
        <w:t>号锦绣山城的</w:t>
      </w:r>
      <w:r w:rsidRPr="00B93B62">
        <w:rPr>
          <w:rFonts w:hAnsi="宋体"/>
          <w:color w:val="000000"/>
          <w:sz w:val="24"/>
        </w:rPr>
        <w:t>1</w:t>
      </w:r>
      <w:r w:rsidRPr="00B93B62">
        <w:rPr>
          <w:rFonts w:hAnsi="宋体" w:hint="eastAsia"/>
          <w:color w:val="000000"/>
          <w:sz w:val="24"/>
        </w:rPr>
        <w:t>套住宅用房房地产（含室内不可剥离的装饰装修）</w:t>
      </w:r>
      <w:r w:rsidRPr="00B93B62">
        <w:rPr>
          <w:rFonts w:hint="eastAsia"/>
          <w:snapToGrid w:val="0"/>
          <w:color w:val="000000"/>
          <w:kern w:val="0"/>
          <w:sz w:val="24"/>
        </w:rPr>
        <w:t>的市场价值评估。</w:t>
      </w:r>
    </w:p>
    <w:p w:rsidR="00E02EB2" w:rsidRPr="00B93B62" w:rsidRDefault="00E02EB2">
      <w:pPr>
        <w:spacing w:line="560" w:lineRule="exact"/>
        <w:ind w:firstLine="454"/>
        <w:rPr>
          <w:snapToGrid w:val="0"/>
          <w:color w:val="000000"/>
          <w:kern w:val="0"/>
          <w:sz w:val="24"/>
        </w:rPr>
      </w:pPr>
      <w:r w:rsidRPr="00B93B62">
        <w:rPr>
          <w:rFonts w:hint="eastAsia"/>
          <w:b/>
          <w:bCs/>
          <w:snapToGrid w:val="0"/>
          <w:color w:val="000000"/>
          <w:kern w:val="0"/>
          <w:sz w:val="24"/>
        </w:rPr>
        <w:t>估价对象：</w:t>
      </w:r>
      <w:r w:rsidRPr="00B93B62">
        <w:rPr>
          <w:rFonts w:hint="eastAsia"/>
          <w:snapToGrid w:val="0"/>
          <w:color w:val="000000"/>
          <w:kern w:val="0"/>
          <w:sz w:val="24"/>
        </w:rPr>
        <w:t>位于</w:t>
      </w:r>
      <w:r w:rsidRPr="00B93B62">
        <w:rPr>
          <w:rFonts w:hAnsi="宋体" w:hint="eastAsia"/>
          <w:color w:val="000000"/>
          <w:sz w:val="24"/>
        </w:rPr>
        <w:t>绵阳市游仙区中经路</w:t>
      </w:r>
      <w:r w:rsidRPr="00B93B62">
        <w:rPr>
          <w:rFonts w:hAnsi="宋体"/>
          <w:color w:val="000000"/>
          <w:sz w:val="24"/>
        </w:rPr>
        <w:t>38</w:t>
      </w:r>
      <w:r w:rsidRPr="00B93B62">
        <w:rPr>
          <w:rFonts w:hAnsi="宋体" w:hint="eastAsia"/>
          <w:color w:val="000000"/>
          <w:sz w:val="24"/>
        </w:rPr>
        <w:t>号锦绣山城</w:t>
      </w:r>
      <w:r w:rsidRPr="00B93B62">
        <w:rPr>
          <w:rFonts w:hAnsi="宋体"/>
          <w:color w:val="000000"/>
          <w:sz w:val="24"/>
        </w:rPr>
        <w:t>2</w:t>
      </w:r>
      <w:r w:rsidRPr="00B93B62">
        <w:rPr>
          <w:rFonts w:hAnsi="宋体" w:hint="eastAsia"/>
          <w:color w:val="000000"/>
          <w:sz w:val="24"/>
        </w:rPr>
        <w:t>栋</w:t>
      </w:r>
      <w:r w:rsidRPr="00B93B62">
        <w:rPr>
          <w:rFonts w:hAnsi="宋体"/>
          <w:color w:val="000000"/>
          <w:sz w:val="24"/>
        </w:rPr>
        <w:t>1</w:t>
      </w:r>
      <w:r w:rsidRPr="00B93B62">
        <w:rPr>
          <w:rFonts w:hAnsi="宋体" w:hint="eastAsia"/>
          <w:color w:val="000000"/>
          <w:sz w:val="24"/>
        </w:rPr>
        <w:t>单元</w:t>
      </w:r>
      <w:r w:rsidRPr="00B93B62">
        <w:rPr>
          <w:rFonts w:hAnsi="宋体"/>
          <w:color w:val="000000"/>
          <w:sz w:val="24"/>
        </w:rPr>
        <w:t>6/7</w:t>
      </w:r>
      <w:r w:rsidRPr="00B93B62">
        <w:rPr>
          <w:rFonts w:hAnsi="宋体" w:hint="eastAsia"/>
          <w:color w:val="000000"/>
          <w:sz w:val="24"/>
        </w:rPr>
        <w:t>层</w:t>
      </w:r>
      <w:r w:rsidRPr="00B93B62">
        <w:rPr>
          <w:rFonts w:hAnsi="宋体"/>
          <w:color w:val="000000"/>
          <w:sz w:val="24"/>
        </w:rPr>
        <w:t>3</w:t>
      </w:r>
      <w:r w:rsidRPr="00B93B62">
        <w:rPr>
          <w:rFonts w:hAnsi="宋体" w:hint="eastAsia"/>
          <w:color w:val="000000"/>
          <w:sz w:val="24"/>
        </w:rPr>
        <w:t>号</w:t>
      </w:r>
      <w:r w:rsidRPr="00B93B62">
        <w:rPr>
          <w:rFonts w:hAnsi="宋体"/>
          <w:color w:val="000000"/>
          <w:sz w:val="24"/>
        </w:rPr>
        <w:t>1</w:t>
      </w:r>
      <w:r w:rsidRPr="00B93B62">
        <w:rPr>
          <w:rFonts w:hAnsi="宋体" w:hint="eastAsia"/>
          <w:color w:val="000000"/>
          <w:sz w:val="24"/>
        </w:rPr>
        <w:t>套住宅用房房地产</w:t>
      </w:r>
      <w:r w:rsidRPr="00B93B62">
        <w:rPr>
          <w:rFonts w:hint="eastAsia"/>
          <w:snapToGrid w:val="0"/>
          <w:color w:val="000000"/>
          <w:kern w:val="0"/>
          <w:sz w:val="24"/>
        </w:rPr>
        <w:t>房地产，</w:t>
      </w:r>
      <w:r w:rsidRPr="00B93B62">
        <w:rPr>
          <w:rFonts w:hAnsi="宋体" w:hint="eastAsia"/>
          <w:color w:val="000000"/>
          <w:sz w:val="24"/>
        </w:rPr>
        <w:t>评估建筑面积</w:t>
      </w:r>
      <w:r w:rsidRPr="00B93B62">
        <w:rPr>
          <w:rFonts w:hAnsi="宋体"/>
          <w:color w:val="000000"/>
          <w:sz w:val="24"/>
        </w:rPr>
        <w:t>145.17</w:t>
      </w:r>
      <w:r w:rsidRPr="00B93B62">
        <w:rPr>
          <w:rFonts w:hAnsi="宋体" w:hint="eastAsia"/>
          <w:color w:val="000000"/>
          <w:sz w:val="24"/>
        </w:rPr>
        <w:t>㎡及其分摊的出让城镇单一住宅用地土地使用权面积</w:t>
      </w:r>
      <w:r w:rsidRPr="00B93B62">
        <w:rPr>
          <w:rFonts w:hAnsi="宋体"/>
          <w:color w:val="000000"/>
          <w:sz w:val="24"/>
        </w:rPr>
        <w:t>78.24</w:t>
      </w:r>
      <w:r w:rsidRPr="00B93B62">
        <w:rPr>
          <w:rFonts w:hAnsi="宋体" w:hint="eastAsia"/>
          <w:color w:val="000000"/>
          <w:sz w:val="24"/>
        </w:rPr>
        <w:t>㎡，房屋为</w:t>
      </w:r>
      <w:r w:rsidRPr="00B93B62">
        <w:rPr>
          <w:rFonts w:hint="eastAsia"/>
          <w:snapToGrid w:val="0"/>
          <w:color w:val="000000"/>
          <w:kern w:val="0"/>
          <w:sz w:val="24"/>
        </w:rPr>
        <w:t>混合结构。</w:t>
      </w:r>
    </w:p>
    <w:p w:rsidR="00E02EB2" w:rsidRPr="00B93B62" w:rsidRDefault="00E02EB2">
      <w:pPr>
        <w:spacing w:line="560" w:lineRule="exact"/>
        <w:ind w:firstLine="454"/>
        <w:rPr>
          <w:snapToGrid w:val="0"/>
          <w:color w:val="000000"/>
          <w:kern w:val="0"/>
          <w:sz w:val="24"/>
        </w:rPr>
      </w:pPr>
      <w:r w:rsidRPr="00B93B62">
        <w:rPr>
          <w:rFonts w:hint="eastAsia"/>
          <w:b/>
          <w:bCs/>
          <w:snapToGrid w:val="0"/>
          <w:color w:val="000000"/>
          <w:kern w:val="0"/>
          <w:sz w:val="24"/>
        </w:rPr>
        <w:t>估价目的：</w:t>
      </w:r>
      <w:r w:rsidRPr="00B93B62">
        <w:rPr>
          <w:rFonts w:hint="eastAsia"/>
          <w:snapToGrid w:val="0"/>
          <w:color w:val="000000"/>
          <w:kern w:val="0"/>
          <w:sz w:val="24"/>
        </w:rPr>
        <w:t>为三台县人民法院确定财产处置参考价提供市场价值参考依据，而评估估价对象房地产市场价值。</w:t>
      </w:r>
    </w:p>
    <w:p w:rsidR="00E02EB2" w:rsidRPr="00B93B62" w:rsidRDefault="00E02EB2">
      <w:pPr>
        <w:spacing w:line="560" w:lineRule="exact"/>
        <w:ind w:firstLine="454"/>
        <w:rPr>
          <w:snapToGrid w:val="0"/>
          <w:color w:val="000000"/>
          <w:kern w:val="0"/>
          <w:sz w:val="24"/>
        </w:rPr>
      </w:pPr>
      <w:r w:rsidRPr="00B93B62">
        <w:rPr>
          <w:rFonts w:hint="eastAsia"/>
          <w:b/>
          <w:bCs/>
          <w:snapToGrid w:val="0"/>
          <w:color w:val="000000"/>
          <w:kern w:val="0"/>
          <w:sz w:val="24"/>
        </w:rPr>
        <w:t>价值时点：</w:t>
      </w:r>
      <w:r w:rsidRPr="00B93B62">
        <w:rPr>
          <w:rFonts w:ascii="宋体" w:hAnsi="宋体" w:hint="eastAsia"/>
          <w:snapToGrid w:val="0"/>
          <w:color w:val="000000"/>
          <w:kern w:val="0"/>
          <w:sz w:val="24"/>
        </w:rPr>
        <w:t>二○二二年八月十日</w:t>
      </w:r>
      <w:r w:rsidRPr="00B93B62">
        <w:rPr>
          <w:rFonts w:hint="eastAsia"/>
          <w:snapToGrid w:val="0"/>
          <w:color w:val="000000"/>
          <w:kern w:val="0"/>
          <w:sz w:val="24"/>
        </w:rPr>
        <w:t>（委托书未明确，本次以实地查勘日作为价值时点）。</w:t>
      </w:r>
    </w:p>
    <w:p w:rsidR="00E02EB2" w:rsidRPr="00B93B62" w:rsidRDefault="00E02EB2">
      <w:pPr>
        <w:spacing w:line="560" w:lineRule="exact"/>
        <w:ind w:firstLine="454"/>
        <w:rPr>
          <w:snapToGrid w:val="0"/>
          <w:color w:val="000000"/>
          <w:kern w:val="0"/>
          <w:sz w:val="24"/>
        </w:rPr>
      </w:pPr>
      <w:r w:rsidRPr="00B93B62">
        <w:rPr>
          <w:rFonts w:hint="eastAsia"/>
          <w:b/>
          <w:bCs/>
          <w:snapToGrid w:val="0"/>
          <w:color w:val="000000"/>
          <w:kern w:val="0"/>
          <w:sz w:val="24"/>
        </w:rPr>
        <w:t>价值类型：</w:t>
      </w:r>
      <w:r w:rsidRPr="00B93B62">
        <w:rPr>
          <w:rFonts w:hAnsi="宋体" w:hint="eastAsia"/>
          <w:color w:val="000000"/>
          <w:spacing w:val="-2"/>
          <w:sz w:val="24"/>
        </w:rPr>
        <w:t>本报告估价结果是反映估价对象在本次估价目的前提下房地合一的市场价值</w:t>
      </w:r>
      <w:r w:rsidRPr="00B93B62">
        <w:rPr>
          <w:rFonts w:hint="eastAsia"/>
          <w:bCs/>
          <w:color w:val="000000"/>
          <w:sz w:val="24"/>
        </w:rPr>
        <w:t>。</w:t>
      </w:r>
      <w:r w:rsidRPr="00B93B62">
        <w:rPr>
          <w:rFonts w:hint="eastAsia"/>
          <w:color w:val="000000"/>
          <w:sz w:val="24"/>
        </w:rPr>
        <w:t>市场价值</w:t>
      </w:r>
      <w:r w:rsidRPr="00B93B62">
        <w:rPr>
          <w:rFonts w:hAnsi="宋体" w:hint="eastAsia"/>
          <w:color w:val="000000"/>
          <w:sz w:val="24"/>
        </w:rPr>
        <w:t>是估价对象经适当营销后，由熟悉情况、谨慎行事且不受强迫的交易双方，以公平交易方式在价值时点自愿进行交易的金额。</w:t>
      </w:r>
    </w:p>
    <w:p w:rsidR="00E02EB2" w:rsidRPr="00B93B62" w:rsidRDefault="00E02EB2">
      <w:pPr>
        <w:spacing w:line="560" w:lineRule="exact"/>
        <w:ind w:firstLine="454"/>
        <w:rPr>
          <w:snapToGrid w:val="0"/>
          <w:color w:val="000000"/>
          <w:kern w:val="0"/>
          <w:sz w:val="24"/>
        </w:rPr>
      </w:pPr>
      <w:r w:rsidRPr="00B93B62">
        <w:rPr>
          <w:rFonts w:hint="eastAsia"/>
          <w:b/>
          <w:bCs/>
          <w:snapToGrid w:val="0"/>
          <w:color w:val="000000"/>
          <w:kern w:val="0"/>
          <w:sz w:val="24"/>
        </w:rPr>
        <w:t>估价方法：</w:t>
      </w:r>
      <w:r w:rsidRPr="00B93B62">
        <w:rPr>
          <w:rFonts w:hint="eastAsia"/>
          <w:color w:val="000000"/>
          <w:sz w:val="24"/>
        </w:rPr>
        <w:t>比较法</w:t>
      </w:r>
    </w:p>
    <w:p w:rsidR="00E02EB2" w:rsidRPr="00B93B62" w:rsidRDefault="00E02EB2" w:rsidP="0005667E">
      <w:pPr>
        <w:spacing w:line="540" w:lineRule="exact"/>
        <w:ind w:firstLineChars="200" w:firstLine="482"/>
        <w:rPr>
          <w:snapToGrid w:val="0"/>
          <w:color w:val="000000"/>
          <w:kern w:val="0"/>
          <w:sz w:val="24"/>
        </w:rPr>
      </w:pPr>
      <w:r w:rsidRPr="00B93B62">
        <w:rPr>
          <w:rFonts w:hint="eastAsia"/>
          <w:b/>
          <w:bCs/>
          <w:snapToGrid w:val="0"/>
          <w:color w:val="000000"/>
          <w:kern w:val="0"/>
          <w:sz w:val="24"/>
        </w:rPr>
        <w:t>估价结果：</w:t>
      </w:r>
      <w:r w:rsidRPr="00B93B62">
        <w:rPr>
          <w:rFonts w:hint="eastAsia"/>
          <w:snapToGrid w:val="0"/>
          <w:color w:val="000000"/>
          <w:kern w:val="0"/>
          <w:sz w:val="24"/>
        </w:rPr>
        <w:t>本估价机构的估价人员按照必要的估价程序实施了实地查勘、市场调查，采用比较法进行了估算，最后确定在价值时点二○二二年八月十日市场状况下</w:t>
      </w:r>
      <w:r w:rsidRPr="00B93B62">
        <w:rPr>
          <w:rFonts w:ascii="宋体" w:hAnsi="宋体" w:hint="eastAsia"/>
          <w:color w:val="000000"/>
          <w:sz w:val="24"/>
          <w:szCs w:val="20"/>
        </w:rPr>
        <w:t>的房地产</w:t>
      </w:r>
      <w:r w:rsidRPr="00B93B62">
        <w:rPr>
          <w:rFonts w:hint="eastAsia"/>
          <w:snapToGrid w:val="0"/>
          <w:color w:val="000000"/>
          <w:kern w:val="0"/>
          <w:sz w:val="24"/>
        </w:rPr>
        <w:t>（含室内不可剥离的装饰装修）市场价值共为</w:t>
      </w:r>
      <w:r w:rsidRPr="00B93B62">
        <w:rPr>
          <w:b/>
          <w:snapToGrid w:val="0"/>
          <w:color w:val="000000"/>
          <w:kern w:val="0"/>
          <w:sz w:val="24"/>
        </w:rPr>
        <w:t>583583</w:t>
      </w:r>
      <w:r w:rsidRPr="00B93B62">
        <w:rPr>
          <w:rFonts w:hint="eastAsia"/>
          <w:snapToGrid w:val="0"/>
          <w:color w:val="000000"/>
          <w:kern w:val="0"/>
          <w:sz w:val="24"/>
        </w:rPr>
        <w:t>元，大写人民币</w:t>
      </w:r>
      <w:r w:rsidRPr="00B93B62">
        <w:rPr>
          <w:rFonts w:hint="eastAsia"/>
          <w:b/>
          <w:snapToGrid w:val="0"/>
          <w:color w:val="000000"/>
          <w:kern w:val="0"/>
          <w:sz w:val="24"/>
        </w:rPr>
        <w:t>伍拾捌万叁仟伍佰捌拾叁元</w:t>
      </w:r>
      <w:r w:rsidRPr="00B93B62">
        <w:rPr>
          <w:rFonts w:hint="eastAsia"/>
          <w:snapToGrid w:val="0"/>
          <w:color w:val="000000"/>
          <w:kern w:val="0"/>
          <w:sz w:val="24"/>
        </w:rPr>
        <w:t>整，具体如下：</w:t>
      </w:r>
    </w:p>
    <w:p w:rsidR="00E02EB2" w:rsidRPr="00B93B62" w:rsidRDefault="00E02EB2">
      <w:pPr>
        <w:tabs>
          <w:tab w:val="center" w:pos="4819"/>
          <w:tab w:val="left" w:pos="8835"/>
        </w:tabs>
        <w:snapToGrid w:val="0"/>
        <w:spacing w:line="500" w:lineRule="exact"/>
        <w:jc w:val="left"/>
        <w:rPr>
          <w:rFonts w:ascii="宋体"/>
          <w:b/>
          <w:color w:val="000000"/>
          <w:spacing w:val="-4"/>
          <w:sz w:val="24"/>
        </w:rPr>
      </w:pPr>
      <w:r w:rsidRPr="00B93B62">
        <w:rPr>
          <w:rFonts w:ascii="宋体"/>
          <w:b/>
          <w:color w:val="000000"/>
          <w:spacing w:val="-4"/>
          <w:sz w:val="24"/>
        </w:rPr>
        <w:lastRenderedPageBreak/>
        <w:tab/>
      </w:r>
      <w:r w:rsidRPr="00B93B62">
        <w:rPr>
          <w:rFonts w:ascii="宋体" w:hAnsi="宋体" w:hint="eastAsia"/>
          <w:b/>
          <w:color w:val="000000"/>
          <w:spacing w:val="-4"/>
          <w:sz w:val="24"/>
        </w:rPr>
        <w:t>房地产市场价值估价结果汇总表</w:t>
      </w:r>
    </w:p>
    <w:p w:rsidR="00E02EB2" w:rsidRPr="00B93B62" w:rsidRDefault="00E02EB2">
      <w:pPr>
        <w:pStyle w:val="7"/>
        <w:spacing w:line="500" w:lineRule="atLeast"/>
        <w:ind w:firstLine="480"/>
        <w:jc w:val="right"/>
        <w:rPr>
          <w:rFonts w:ascii="宋体" w:eastAsia="宋体" w:hAnsi="宋体"/>
          <w:b/>
          <w:color w:val="000000"/>
          <w:sz w:val="24"/>
        </w:rPr>
      </w:pPr>
      <w:r w:rsidRPr="00B93B62">
        <w:rPr>
          <w:rFonts w:ascii="宋体" w:eastAsia="宋体" w:hAnsi="宋体" w:hint="eastAsia"/>
          <w:b/>
          <w:color w:val="000000"/>
          <w:sz w:val="24"/>
        </w:rPr>
        <w:t>币种：人民币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00"/>
        <w:gridCol w:w="822"/>
        <w:gridCol w:w="1080"/>
        <w:gridCol w:w="1080"/>
        <w:gridCol w:w="900"/>
        <w:gridCol w:w="1080"/>
        <w:gridCol w:w="1013"/>
        <w:gridCol w:w="1185"/>
      </w:tblGrid>
      <w:tr w:rsidR="00E02EB2" w:rsidRPr="00B93B62">
        <w:trPr>
          <w:jc w:val="center"/>
        </w:trPr>
        <w:tc>
          <w:tcPr>
            <w:tcW w:w="1700" w:type="dxa"/>
            <w:vAlign w:val="center"/>
          </w:tcPr>
          <w:p w:rsidR="00E02EB2" w:rsidRPr="00B93B62" w:rsidRDefault="00E02EB2">
            <w:pPr>
              <w:widowControl/>
              <w:spacing w:line="320" w:lineRule="exact"/>
              <w:jc w:val="center"/>
              <w:rPr>
                <w:color w:val="000000"/>
                <w:sz w:val="18"/>
                <w:szCs w:val="18"/>
              </w:rPr>
            </w:pPr>
            <w:r w:rsidRPr="00B93B62">
              <w:rPr>
                <w:rFonts w:hint="eastAsia"/>
                <w:color w:val="000000"/>
                <w:sz w:val="18"/>
                <w:szCs w:val="18"/>
              </w:rPr>
              <w:t>权属证明</w:t>
            </w:r>
          </w:p>
        </w:tc>
        <w:tc>
          <w:tcPr>
            <w:tcW w:w="822" w:type="dxa"/>
            <w:vAlign w:val="center"/>
          </w:tcPr>
          <w:p w:rsidR="00E02EB2" w:rsidRPr="00B93B62" w:rsidRDefault="00E02EB2">
            <w:pPr>
              <w:spacing w:line="360" w:lineRule="exact"/>
              <w:jc w:val="center"/>
              <w:rPr>
                <w:color w:val="000000"/>
                <w:sz w:val="18"/>
                <w:szCs w:val="18"/>
              </w:rPr>
            </w:pPr>
            <w:r w:rsidRPr="00B93B62">
              <w:rPr>
                <w:rFonts w:hint="eastAsia"/>
                <w:color w:val="000000"/>
                <w:sz w:val="18"/>
                <w:szCs w:val="18"/>
              </w:rPr>
              <w:t>权利人</w:t>
            </w:r>
          </w:p>
        </w:tc>
        <w:tc>
          <w:tcPr>
            <w:tcW w:w="1080" w:type="dxa"/>
            <w:vAlign w:val="center"/>
          </w:tcPr>
          <w:p w:rsidR="00E02EB2" w:rsidRPr="00B93B62" w:rsidRDefault="00E02EB2">
            <w:pPr>
              <w:spacing w:line="360" w:lineRule="exact"/>
              <w:jc w:val="center"/>
              <w:rPr>
                <w:color w:val="000000"/>
                <w:sz w:val="18"/>
                <w:szCs w:val="18"/>
              </w:rPr>
            </w:pPr>
            <w:r w:rsidRPr="00B93B62">
              <w:rPr>
                <w:rFonts w:hint="eastAsia"/>
                <w:color w:val="000000"/>
                <w:sz w:val="18"/>
                <w:szCs w:val="18"/>
              </w:rPr>
              <w:t>房屋坐落</w:t>
            </w:r>
          </w:p>
        </w:tc>
        <w:tc>
          <w:tcPr>
            <w:tcW w:w="1080" w:type="dxa"/>
            <w:vAlign w:val="center"/>
          </w:tcPr>
          <w:p w:rsidR="00E02EB2" w:rsidRPr="00B93B62" w:rsidRDefault="00E02EB2">
            <w:pPr>
              <w:spacing w:line="360" w:lineRule="exact"/>
              <w:jc w:val="center"/>
              <w:rPr>
                <w:color w:val="000000"/>
                <w:sz w:val="18"/>
                <w:szCs w:val="18"/>
              </w:rPr>
            </w:pPr>
            <w:r w:rsidRPr="00B93B62">
              <w:rPr>
                <w:rFonts w:hint="eastAsia"/>
                <w:color w:val="000000"/>
                <w:sz w:val="18"/>
                <w:szCs w:val="18"/>
              </w:rPr>
              <w:t>用途</w:t>
            </w:r>
          </w:p>
        </w:tc>
        <w:tc>
          <w:tcPr>
            <w:tcW w:w="900" w:type="dxa"/>
            <w:vAlign w:val="center"/>
          </w:tcPr>
          <w:p w:rsidR="00E02EB2" w:rsidRPr="00B93B62" w:rsidRDefault="00E02EB2">
            <w:pPr>
              <w:spacing w:line="360" w:lineRule="exact"/>
              <w:jc w:val="center"/>
              <w:rPr>
                <w:color w:val="000000"/>
                <w:sz w:val="18"/>
                <w:szCs w:val="18"/>
              </w:rPr>
            </w:pPr>
            <w:r w:rsidRPr="00B93B62">
              <w:rPr>
                <w:rFonts w:hint="eastAsia"/>
                <w:color w:val="000000"/>
                <w:sz w:val="18"/>
                <w:szCs w:val="18"/>
              </w:rPr>
              <w:t>所在层</w:t>
            </w:r>
            <w:r w:rsidRPr="00B93B62">
              <w:rPr>
                <w:color w:val="000000"/>
                <w:sz w:val="18"/>
                <w:szCs w:val="18"/>
              </w:rPr>
              <w:t>/</w:t>
            </w:r>
          </w:p>
          <w:p w:rsidR="00E02EB2" w:rsidRPr="00B93B62" w:rsidRDefault="00E02EB2">
            <w:pPr>
              <w:spacing w:line="360" w:lineRule="exact"/>
              <w:jc w:val="center"/>
              <w:rPr>
                <w:color w:val="000000"/>
                <w:sz w:val="18"/>
                <w:szCs w:val="18"/>
              </w:rPr>
            </w:pPr>
            <w:r w:rsidRPr="00B93B62">
              <w:rPr>
                <w:rFonts w:hint="eastAsia"/>
                <w:color w:val="000000"/>
                <w:sz w:val="18"/>
                <w:szCs w:val="18"/>
              </w:rPr>
              <w:t>总层数</w:t>
            </w:r>
          </w:p>
        </w:tc>
        <w:tc>
          <w:tcPr>
            <w:tcW w:w="1080" w:type="dxa"/>
            <w:vAlign w:val="center"/>
          </w:tcPr>
          <w:p w:rsidR="00E02EB2" w:rsidRPr="00B93B62" w:rsidRDefault="00E02EB2">
            <w:pPr>
              <w:spacing w:line="360" w:lineRule="exact"/>
              <w:jc w:val="center"/>
              <w:rPr>
                <w:color w:val="000000"/>
                <w:sz w:val="18"/>
                <w:szCs w:val="18"/>
              </w:rPr>
            </w:pPr>
            <w:r w:rsidRPr="00B93B62">
              <w:rPr>
                <w:rFonts w:hint="eastAsia"/>
                <w:color w:val="000000"/>
                <w:sz w:val="18"/>
                <w:szCs w:val="18"/>
              </w:rPr>
              <w:t>建筑面积</w:t>
            </w:r>
          </w:p>
          <w:p w:rsidR="00E02EB2" w:rsidRPr="00B93B62" w:rsidRDefault="00E02EB2">
            <w:pPr>
              <w:spacing w:line="360" w:lineRule="exact"/>
              <w:jc w:val="center"/>
              <w:rPr>
                <w:color w:val="000000"/>
                <w:sz w:val="18"/>
                <w:szCs w:val="18"/>
              </w:rPr>
            </w:pPr>
            <w:r w:rsidRPr="00B93B62">
              <w:rPr>
                <w:rFonts w:hint="eastAsia"/>
                <w:color w:val="000000"/>
                <w:sz w:val="18"/>
                <w:szCs w:val="18"/>
              </w:rPr>
              <w:t>（㎡）</w:t>
            </w:r>
          </w:p>
        </w:tc>
        <w:tc>
          <w:tcPr>
            <w:tcW w:w="1013" w:type="dxa"/>
            <w:vAlign w:val="center"/>
          </w:tcPr>
          <w:p w:rsidR="00E02EB2" w:rsidRPr="00B93B62" w:rsidRDefault="00E02EB2">
            <w:pPr>
              <w:spacing w:line="360" w:lineRule="exact"/>
              <w:jc w:val="center"/>
              <w:rPr>
                <w:color w:val="000000"/>
                <w:sz w:val="18"/>
                <w:szCs w:val="18"/>
              </w:rPr>
            </w:pPr>
            <w:r w:rsidRPr="00B93B62">
              <w:rPr>
                <w:rFonts w:hint="eastAsia"/>
                <w:color w:val="000000"/>
                <w:sz w:val="18"/>
                <w:szCs w:val="18"/>
              </w:rPr>
              <w:t>评估单价（元</w:t>
            </w:r>
            <w:r w:rsidRPr="00B93B62">
              <w:rPr>
                <w:color w:val="000000"/>
                <w:sz w:val="18"/>
                <w:szCs w:val="18"/>
              </w:rPr>
              <w:t>/</w:t>
            </w:r>
            <w:r w:rsidRPr="00B93B62">
              <w:rPr>
                <w:rFonts w:hint="eastAsia"/>
                <w:color w:val="000000"/>
                <w:sz w:val="18"/>
                <w:szCs w:val="18"/>
              </w:rPr>
              <w:t>㎡）</w:t>
            </w:r>
          </w:p>
        </w:tc>
        <w:tc>
          <w:tcPr>
            <w:tcW w:w="1185" w:type="dxa"/>
            <w:vAlign w:val="center"/>
          </w:tcPr>
          <w:p w:rsidR="00E02EB2" w:rsidRPr="00B93B62" w:rsidRDefault="00E02EB2">
            <w:pPr>
              <w:spacing w:line="360" w:lineRule="exact"/>
              <w:jc w:val="center"/>
              <w:rPr>
                <w:color w:val="000000"/>
                <w:sz w:val="18"/>
                <w:szCs w:val="18"/>
              </w:rPr>
            </w:pPr>
            <w:r w:rsidRPr="00B93B62">
              <w:rPr>
                <w:rFonts w:hint="eastAsia"/>
                <w:color w:val="000000"/>
                <w:sz w:val="18"/>
                <w:szCs w:val="18"/>
              </w:rPr>
              <w:t>评估值</w:t>
            </w:r>
          </w:p>
          <w:p w:rsidR="00E02EB2" w:rsidRPr="00B93B62" w:rsidRDefault="00E02EB2">
            <w:pPr>
              <w:spacing w:line="360" w:lineRule="exact"/>
              <w:jc w:val="center"/>
              <w:rPr>
                <w:color w:val="000000"/>
                <w:sz w:val="18"/>
                <w:szCs w:val="18"/>
              </w:rPr>
            </w:pPr>
            <w:r w:rsidRPr="00B93B62">
              <w:rPr>
                <w:rFonts w:hint="eastAsia"/>
                <w:color w:val="000000"/>
                <w:sz w:val="18"/>
                <w:szCs w:val="18"/>
              </w:rPr>
              <w:t>（元）</w:t>
            </w:r>
          </w:p>
        </w:tc>
      </w:tr>
      <w:tr w:rsidR="00E02EB2" w:rsidRPr="00B93B62">
        <w:trPr>
          <w:trHeight w:val="1800"/>
          <w:jc w:val="center"/>
        </w:trPr>
        <w:tc>
          <w:tcPr>
            <w:tcW w:w="1700" w:type="dxa"/>
            <w:vAlign w:val="center"/>
          </w:tcPr>
          <w:p w:rsidR="00E02EB2" w:rsidRPr="00B93B62" w:rsidRDefault="00E02EB2">
            <w:pPr>
              <w:widowControl/>
              <w:spacing w:line="320" w:lineRule="exact"/>
              <w:jc w:val="center"/>
              <w:rPr>
                <w:rFonts w:hAnsi="宋体"/>
                <w:color w:val="000000"/>
                <w:kern w:val="0"/>
                <w:sz w:val="18"/>
                <w:szCs w:val="18"/>
              </w:rPr>
            </w:pPr>
            <w:r w:rsidRPr="00B93B62">
              <w:rPr>
                <w:rFonts w:hAnsi="宋体" w:hint="eastAsia"/>
                <w:color w:val="000000"/>
                <w:kern w:val="0"/>
                <w:sz w:val="18"/>
                <w:szCs w:val="18"/>
              </w:rPr>
              <w:t>《房屋所有权证》：绵房权证监证字第</w:t>
            </w:r>
            <w:r w:rsidRPr="00B93B62">
              <w:rPr>
                <w:rFonts w:hAnsi="宋体"/>
                <w:color w:val="000000"/>
                <w:kern w:val="0"/>
                <w:sz w:val="18"/>
                <w:szCs w:val="18"/>
              </w:rPr>
              <w:t>0228564</w:t>
            </w:r>
            <w:r w:rsidRPr="00B93B62">
              <w:rPr>
                <w:rFonts w:hAnsi="宋体" w:hint="eastAsia"/>
                <w:color w:val="000000"/>
                <w:kern w:val="0"/>
                <w:sz w:val="18"/>
                <w:szCs w:val="18"/>
              </w:rPr>
              <w:t>号；《国有土地使用证》：绵城国用（</w:t>
            </w:r>
            <w:r w:rsidRPr="00B93B62">
              <w:rPr>
                <w:rFonts w:hAnsi="宋体"/>
                <w:color w:val="000000"/>
                <w:kern w:val="0"/>
                <w:sz w:val="18"/>
                <w:szCs w:val="18"/>
              </w:rPr>
              <w:t>2014</w:t>
            </w:r>
            <w:r w:rsidRPr="00B93B62">
              <w:rPr>
                <w:rFonts w:hAnsi="宋体" w:hint="eastAsia"/>
                <w:color w:val="000000"/>
                <w:kern w:val="0"/>
                <w:sz w:val="18"/>
                <w:szCs w:val="18"/>
              </w:rPr>
              <w:t>）第</w:t>
            </w:r>
            <w:r w:rsidRPr="00B93B62">
              <w:rPr>
                <w:rFonts w:hAnsi="宋体"/>
                <w:color w:val="000000"/>
                <w:kern w:val="0"/>
                <w:sz w:val="18"/>
                <w:szCs w:val="18"/>
              </w:rPr>
              <w:t>08216</w:t>
            </w:r>
            <w:r w:rsidRPr="00B93B62">
              <w:rPr>
                <w:rFonts w:hAnsi="宋体" w:hint="eastAsia"/>
                <w:color w:val="000000"/>
                <w:kern w:val="0"/>
                <w:sz w:val="18"/>
                <w:szCs w:val="18"/>
              </w:rPr>
              <w:t>号</w:t>
            </w:r>
          </w:p>
        </w:tc>
        <w:tc>
          <w:tcPr>
            <w:tcW w:w="822" w:type="dxa"/>
            <w:vAlign w:val="center"/>
          </w:tcPr>
          <w:p w:rsidR="00E02EB2" w:rsidRPr="00B93B62" w:rsidRDefault="00E02EB2">
            <w:pPr>
              <w:spacing w:line="360" w:lineRule="exact"/>
              <w:jc w:val="center"/>
              <w:rPr>
                <w:color w:val="000000"/>
                <w:sz w:val="18"/>
                <w:szCs w:val="18"/>
              </w:rPr>
            </w:pPr>
            <w:r w:rsidRPr="00B93B62">
              <w:rPr>
                <w:rFonts w:hAnsi="宋体" w:hint="eastAsia"/>
                <w:color w:val="000000"/>
                <w:kern w:val="0"/>
                <w:sz w:val="18"/>
                <w:szCs w:val="18"/>
              </w:rPr>
              <w:t>邱选琼</w:t>
            </w:r>
          </w:p>
        </w:tc>
        <w:tc>
          <w:tcPr>
            <w:tcW w:w="1080" w:type="dxa"/>
            <w:vAlign w:val="center"/>
          </w:tcPr>
          <w:p w:rsidR="00E02EB2" w:rsidRPr="00B93B62" w:rsidRDefault="00E02EB2">
            <w:pPr>
              <w:spacing w:line="360" w:lineRule="exact"/>
              <w:jc w:val="center"/>
              <w:rPr>
                <w:color w:val="000000"/>
                <w:sz w:val="18"/>
                <w:szCs w:val="18"/>
              </w:rPr>
            </w:pPr>
            <w:r w:rsidRPr="00B93B62">
              <w:rPr>
                <w:rFonts w:hAnsi="宋体" w:hint="eastAsia"/>
                <w:color w:val="000000"/>
                <w:kern w:val="0"/>
                <w:sz w:val="18"/>
                <w:szCs w:val="18"/>
              </w:rPr>
              <w:t>游仙区中经路</w:t>
            </w:r>
            <w:r w:rsidRPr="00B93B62">
              <w:rPr>
                <w:rFonts w:hAnsi="宋体"/>
                <w:color w:val="000000"/>
                <w:kern w:val="0"/>
                <w:sz w:val="18"/>
                <w:szCs w:val="18"/>
              </w:rPr>
              <w:t>38</w:t>
            </w:r>
            <w:r w:rsidRPr="00B93B62">
              <w:rPr>
                <w:rFonts w:hAnsi="宋体" w:hint="eastAsia"/>
                <w:color w:val="000000"/>
                <w:kern w:val="0"/>
                <w:sz w:val="18"/>
                <w:szCs w:val="18"/>
              </w:rPr>
              <w:t>号锦绣山城</w:t>
            </w:r>
            <w:r w:rsidRPr="00B93B62">
              <w:rPr>
                <w:rFonts w:hAnsi="宋体"/>
                <w:color w:val="000000"/>
                <w:kern w:val="0"/>
                <w:sz w:val="18"/>
                <w:szCs w:val="18"/>
              </w:rPr>
              <w:t>2</w:t>
            </w:r>
            <w:r w:rsidRPr="00B93B62">
              <w:rPr>
                <w:rFonts w:hAnsi="宋体" w:hint="eastAsia"/>
                <w:color w:val="000000"/>
                <w:kern w:val="0"/>
                <w:sz w:val="18"/>
                <w:szCs w:val="18"/>
              </w:rPr>
              <w:t>栋</w:t>
            </w:r>
            <w:r w:rsidRPr="00B93B62">
              <w:rPr>
                <w:rFonts w:hAnsi="宋体"/>
                <w:color w:val="000000"/>
                <w:kern w:val="0"/>
                <w:sz w:val="18"/>
                <w:szCs w:val="18"/>
              </w:rPr>
              <w:t>1</w:t>
            </w:r>
            <w:r w:rsidRPr="00B93B62">
              <w:rPr>
                <w:rFonts w:hAnsi="宋体" w:hint="eastAsia"/>
                <w:color w:val="000000"/>
                <w:kern w:val="0"/>
                <w:sz w:val="18"/>
                <w:szCs w:val="18"/>
              </w:rPr>
              <w:t>单元</w:t>
            </w:r>
            <w:r w:rsidRPr="00B93B62">
              <w:rPr>
                <w:rFonts w:hAnsi="宋体"/>
                <w:color w:val="000000"/>
                <w:kern w:val="0"/>
                <w:sz w:val="18"/>
                <w:szCs w:val="18"/>
              </w:rPr>
              <w:t>6/7</w:t>
            </w:r>
            <w:r w:rsidRPr="00B93B62">
              <w:rPr>
                <w:rFonts w:hAnsi="宋体" w:hint="eastAsia"/>
                <w:color w:val="000000"/>
                <w:kern w:val="0"/>
                <w:sz w:val="18"/>
                <w:szCs w:val="18"/>
              </w:rPr>
              <w:t>层</w:t>
            </w:r>
            <w:r w:rsidRPr="00B93B62">
              <w:rPr>
                <w:rFonts w:hAnsi="宋体"/>
                <w:color w:val="000000"/>
                <w:kern w:val="0"/>
                <w:sz w:val="18"/>
                <w:szCs w:val="18"/>
              </w:rPr>
              <w:t>3</w:t>
            </w:r>
            <w:r w:rsidRPr="00B93B62">
              <w:rPr>
                <w:rFonts w:hAnsi="宋体" w:hint="eastAsia"/>
                <w:color w:val="000000"/>
                <w:kern w:val="0"/>
                <w:sz w:val="18"/>
                <w:szCs w:val="18"/>
              </w:rPr>
              <w:t>号</w:t>
            </w:r>
          </w:p>
        </w:tc>
        <w:tc>
          <w:tcPr>
            <w:tcW w:w="1080" w:type="dxa"/>
            <w:vAlign w:val="center"/>
          </w:tcPr>
          <w:p w:rsidR="00E02EB2" w:rsidRPr="00B93B62" w:rsidRDefault="00E02EB2">
            <w:pPr>
              <w:spacing w:line="360" w:lineRule="exact"/>
              <w:jc w:val="center"/>
              <w:rPr>
                <w:color w:val="000000"/>
                <w:sz w:val="18"/>
                <w:szCs w:val="18"/>
              </w:rPr>
            </w:pPr>
            <w:r w:rsidRPr="00B93B62">
              <w:rPr>
                <w:rFonts w:hint="eastAsia"/>
                <w:color w:val="000000"/>
                <w:sz w:val="18"/>
                <w:szCs w:val="18"/>
              </w:rPr>
              <w:t>城镇单一住宅用地</w:t>
            </w:r>
            <w:r w:rsidRPr="00B93B62">
              <w:rPr>
                <w:color w:val="000000"/>
                <w:sz w:val="18"/>
                <w:szCs w:val="18"/>
              </w:rPr>
              <w:t>/</w:t>
            </w:r>
            <w:r w:rsidRPr="00B93B62">
              <w:rPr>
                <w:rFonts w:hint="eastAsia"/>
                <w:color w:val="000000"/>
                <w:sz w:val="18"/>
                <w:szCs w:val="18"/>
              </w:rPr>
              <w:t>住宅用房</w:t>
            </w:r>
          </w:p>
        </w:tc>
        <w:tc>
          <w:tcPr>
            <w:tcW w:w="900" w:type="dxa"/>
            <w:vAlign w:val="center"/>
          </w:tcPr>
          <w:p w:rsidR="00E02EB2" w:rsidRPr="00B93B62" w:rsidRDefault="00E02EB2">
            <w:pPr>
              <w:widowControl/>
              <w:spacing w:line="320" w:lineRule="exact"/>
              <w:jc w:val="center"/>
              <w:rPr>
                <w:rFonts w:hAnsi="宋体"/>
                <w:color w:val="000000"/>
                <w:kern w:val="0"/>
                <w:sz w:val="18"/>
                <w:szCs w:val="18"/>
              </w:rPr>
            </w:pPr>
            <w:r w:rsidRPr="00B93B62">
              <w:rPr>
                <w:rFonts w:hAnsi="宋体"/>
                <w:color w:val="000000"/>
                <w:kern w:val="0"/>
                <w:sz w:val="18"/>
                <w:szCs w:val="18"/>
              </w:rPr>
              <w:t>6-7/7</w:t>
            </w:r>
          </w:p>
        </w:tc>
        <w:tc>
          <w:tcPr>
            <w:tcW w:w="1080" w:type="dxa"/>
            <w:vAlign w:val="center"/>
          </w:tcPr>
          <w:p w:rsidR="00E02EB2" w:rsidRPr="00B93B62" w:rsidRDefault="00E02EB2">
            <w:pPr>
              <w:spacing w:line="360" w:lineRule="exact"/>
              <w:jc w:val="center"/>
              <w:rPr>
                <w:color w:val="000000"/>
                <w:sz w:val="18"/>
                <w:szCs w:val="18"/>
              </w:rPr>
            </w:pPr>
            <w:r w:rsidRPr="00B93B62">
              <w:rPr>
                <w:color w:val="000000"/>
                <w:sz w:val="18"/>
                <w:szCs w:val="18"/>
              </w:rPr>
              <w:t>145.17</w:t>
            </w:r>
          </w:p>
        </w:tc>
        <w:tc>
          <w:tcPr>
            <w:tcW w:w="1013" w:type="dxa"/>
            <w:vAlign w:val="center"/>
          </w:tcPr>
          <w:p w:rsidR="00E02EB2" w:rsidRPr="00B93B62" w:rsidRDefault="00E02EB2">
            <w:pPr>
              <w:spacing w:line="360" w:lineRule="exact"/>
              <w:jc w:val="center"/>
              <w:rPr>
                <w:color w:val="000000"/>
                <w:sz w:val="18"/>
                <w:szCs w:val="18"/>
              </w:rPr>
            </w:pPr>
            <w:r w:rsidRPr="00B93B62">
              <w:rPr>
                <w:color w:val="000000"/>
                <w:sz w:val="18"/>
                <w:szCs w:val="18"/>
              </w:rPr>
              <w:t>4020</w:t>
            </w:r>
          </w:p>
        </w:tc>
        <w:tc>
          <w:tcPr>
            <w:tcW w:w="1185" w:type="dxa"/>
            <w:vAlign w:val="center"/>
          </w:tcPr>
          <w:p w:rsidR="00E02EB2" w:rsidRPr="00B93B62" w:rsidRDefault="00E02EB2">
            <w:pPr>
              <w:spacing w:line="360" w:lineRule="exact"/>
              <w:jc w:val="center"/>
              <w:rPr>
                <w:color w:val="000000"/>
                <w:sz w:val="18"/>
                <w:szCs w:val="18"/>
              </w:rPr>
            </w:pPr>
            <w:r w:rsidRPr="00B93B62">
              <w:rPr>
                <w:color w:val="000000"/>
                <w:sz w:val="18"/>
                <w:szCs w:val="18"/>
              </w:rPr>
              <w:t>583583</w:t>
            </w:r>
          </w:p>
        </w:tc>
      </w:tr>
    </w:tbl>
    <w:p w:rsidR="00E02EB2" w:rsidRPr="00B93B62" w:rsidRDefault="00E02EB2" w:rsidP="0005667E">
      <w:pPr>
        <w:tabs>
          <w:tab w:val="left" w:pos="2506"/>
        </w:tabs>
        <w:spacing w:line="400" w:lineRule="exact"/>
        <w:ind w:firstLineChars="196" w:firstLine="413"/>
        <w:rPr>
          <w:rFonts w:hAnsi="宋体"/>
          <w:b/>
          <w:color w:val="000000"/>
          <w:szCs w:val="21"/>
        </w:rPr>
      </w:pPr>
      <w:r w:rsidRPr="00B93B62">
        <w:rPr>
          <w:rFonts w:hAnsi="宋体" w:hint="eastAsia"/>
          <w:b/>
          <w:color w:val="000000"/>
          <w:szCs w:val="21"/>
        </w:rPr>
        <w:t>特别提示：</w:t>
      </w:r>
    </w:p>
    <w:p w:rsidR="00E02EB2" w:rsidRPr="00B93B62" w:rsidRDefault="00E02EB2" w:rsidP="0005667E">
      <w:pPr>
        <w:tabs>
          <w:tab w:val="left" w:pos="2506"/>
        </w:tabs>
        <w:spacing w:line="440" w:lineRule="exact"/>
        <w:ind w:firstLineChars="196" w:firstLine="413"/>
        <w:rPr>
          <w:rFonts w:hAnsi="宋体"/>
          <w:b/>
          <w:color w:val="000000"/>
          <w:szCs w:val="21"/>
        </w:rPr>
      </w:pPr>
      <w:r w:rsidRPr="00B93B62">
        <w:rPr>
          <w:rFonts w:hAnsi="宋体"/>
          <w:b/>
          <w:color w:val="000000"/>
          <w:szCs w:val="21"/>
        </w:rPr>
        <w:t>1</w:t>
      </w:r>
      <w:r w:rsidRPr="00B93B62">
        <w:rPr>
          <w:rFonts w:hAnsi="宋体" w:hint="eastAsia"/>
          <w:b/>
          <w:color w:val="000000"/>
          <w:szCs w:val="21"/>
        </w:rPr>
        <w:t>、本估价结果是反映估价对象在本次估价目的下的房地产市场价值，仅作为估价委托人确定财产处置参考价提供参考依据，不代表其实际成交价，其最终实际成交价应该以估价委托人根据相关程序进行拍卖成交时的最终结果为准。</w:t>
      </w:r>
    </w:p>
    <w:p w:rsidR="00E02EB2" w:rsidRPr="00B93B62" w:rsidRDefault="00E02EB2" w:rsidP="0005667E">
      <w:pPr>
        <w:tabs>
          <w:tab w:val="left" w:pos="2506"/>
        </w:tabs>
        <w:spacing w:line="440" w:lineRule="exact"/>
        <w:ind w:firstLineChars="196" w:firstLine="413"/>
        <w:rPr>
          <w:rFonts w:hAnsi="宋体"/>
          <w:b/>
          <w:color w:val="000000"/>
          <w:szCs w:val="21"/>
        </w:rPr>
      </w:pPr>
      <w:r w:rsidRPr="00B93B62">
        <w:rPr>
          <w:rFonts w:hAnsi="宋体"/>
          <w:b/>
          <w:color w:val="000000"/>
          <w:szCs w:val="21"/>
        </w:rPr>
        <w:t>2</w:t>
      </w:r>
      <w:r w:rsidRPr="00B93B62">
        <w:rPr>
          <w:rFonts w:hAnsi="宋体" w:hint="eastAsia"/>
          <w:b/>
          <w:color w:val="000000"/>
          <w:szCs w:val="21"/>
        </w:rPr>
        <w:t>、本次估价反映的是估价对象按照规划用途、保持现状使用为前提的价值。</w:t>
      </w:r>
    </w:p>
    <w:p w:rsidR="00E02EB2" w:rsidRPr="00B93B62" w:rsidRDefault="00E02EB2" w:rsidP="0005667E">
      <w:pPr>
        <w:tabs>
          <w:tab w:val="left" w:pos="2506"/>
        </w:tabs>
        <w:spacing w:line="440" w:lineRule="exact"/>
        <w:ind w:firstLineChars="196" w:firstLine="413"/>
        <w:rPr>
          <w:rFonts w:hAnsi="宋体"/>
          <w:b/>
          <w:color w:val="000000"/>
          <w:szCs w:val="21"/>
        </w:rPr>
      </w:pPr>
      <w:r w:rsidRPr="00B93B62">
        <w:rPr>
          <w:rFonts w:hAnsi="宋体"/>
          <w:b/>
          <w:color w:val="000000"/>
          <w:szCs w:val="21"/>
        </w:rPr>
        <w:t>3</w:t>
      </w:r>
      <w:r w:rsidRPr="00B93B62">
        <w:rPr>
          <w:rFonts w:hAnsi="宋体" w:hint="eastAsia"/>
          <w:b/>
          <w:color w:val="000000"/>
          <w:szCs w:val="21"/>
        </w:rPr>
        <w:t>、估价人员与估价委托人、被执行人代表于</w:t>
      </w:r>
      <w:r w:rsidRPr="00B93B62">
        <w:rPr>
          <w:rFonts w:hAnsi="宋体"/>
          <w:b/>
          <w:color w:val="000000"/>
          <w:szCs w:val="21"/>
        </w:rPr>
        <w:t>2022</w:t>
      </w:r>
      <w:r w:rsidRPr="00B93B62">
        <w:rPr>
          <w:rFonts w:hAnsi="宋体" w:hint="eastAsia"/>
          <w:b/>
          <w:color w:val="000000"/>
          <w:szCs w:val="21"/>
        </w:rPr>
        <w:t>年</w:t>
      </w:r>
      <w:r w:rsidRPr="00B93B62">
        <w:rPr>
          <w:rFonts w:hAnsi="宋体"/>
          <w:b/>
          <w:color w:val="000000"/>
          <w:szCs w:val="21"/>
        </w:rPr>
        <w:t>08</w:t>
      </w:r>
      <w:r w:rsidRPr="00B93B62">
        <w:rPr>
          <w:rFonts w:hAnsi="宋体" w:hint="eastAsia"/>
          <w:b/>
          <w:color w:val="000000"/>
          <w:szCs w:val="21"/>
        </w:rPr>
        <w:t>月</w:t>
      </w:r>
      <w:r w:rsidRPr="00B93B62">
        <w:rPr>
          <w:rFonts w:hAnsi="宋体"/>
          <w:b/>
          <w:color w:val="000000"/>
          <w:szCs w:val="21"/>
        </w:rPr>
        <w:t>10</w:t>
      </w:r>
      <w:r w:rsidRPr="00B93B62">
        <w:rPr>
          <w:rFonts w:hAnsi="宋体" w:hint="eastAsia"/>
          <w:b/>
          <w:color w:val="000000"/>
          <w:szCs w:val="21"/>
        </w:rPr>
        <w:t>日共同对估价对象进行了实地查勘。实地查勘坐落为游仙区中经路</w:t>
      </w:r>
      <w:r w:rsidRPr="00B93B62">
        <w:rPr>
          <w:rFonts w:hAnsi="宋体"/>
          <w:b/>
          <w:color w:val="000000"/>
          <w:szCs w:val="21"/>
        </w:rPr>
        <w:t>38</w:t>
      </w:r>
      <w:r w:rsidRPr="00B93B62">
        <w:rPr>
          <w:rFonts w:hAnsi="宋体" w:hint="eastAsia"/>
          <w:b/>
          <w:color w:val="000000"/>
          <w:szCs w:val="21"/>
        </w:rPr>
        <w:t>号“锦绣山城”</w:t>
      </w:r>
      <w:r w:rsidRPr="00B93B62">
        <w:rPr>
          <w:rFonts w:hAnsi="宋体"/>
          <w:b/>
          <w:color w:val="000000"/>
          <w:szCs w:val="21"/>
        </w:rPr>
        <w:t>2</w:t>
      </w:r>
      <w:r w:rsidRPr="00B93B62">
        <w:rPr>
          <w:rFonts w:hAnsi="宋体" w:hint="eastAsia"/>
          <w:b/>
          <w:color w:val="000000"/>
          <w:szCs w:val="21"/>
        </w:rPr>
        <w:t>栋</w:t>
      </w:r>
      <w:r w:rsidRPr="00B93B62">
        <w:rPr>
          <w:rFonts w:hAnsi="宋体"/>
          <w:b/>
          <w:color w:val="000000"/>
          <w:szCs w:val="21"/>
        </w:rPr>
        <w:t>1</w:t>
      </w:r>
      <w:r w:rsidRPr="00B93B62">
        <w:rPr>
          <w:rFonts w:hAnsi="宋体" w:hint="eastAsia"/>
          <w:b/>
          <w:color w:val="000000"/>
          <w:szCs w:val="21"/>
        </w:rPr>
        <w:t>单元</w:t>
      </w:r>
      <w:r w:rsidRPr="00B93B62">
        <w:rPr>
          <w:rFonts w:hAnsi="宋体"/>
          <w:b/>
          <w:color w:val="000000"/>
          <w:szCs w:val="21"/>
        </w:rPr>
        <w:t>6</w:t>
      </w:r>
      <w:r w:rsidRPr="00B93B62">
        <w:rPr>
          <w:rFonts w:hAnsi="宋体" w:hint="eastAsia"/>
          <w:b/>
          <w:color w:val="000000"/>
          <w:szCs w:val="21"/>
        </w:rPr>
        <w:t>层</w:t>
      </w:r>
      <w:r w:rsidRPr="00B93B62">
        <w:rPr>
          <w:rFonts w:hAnsi="宋体"/>
          <w:b/>
          <w:color w:val="000000"/>
          <w:szCs w:val="21"/>
        </w:rPr>
        <w:t>603</w:t>
      </w:r>
      <w:r w:rsidRPr="00B93B62">
        <w:rPr>
          <w:rFonts w:hAnsi="宋体" w:hint="eastAsia"/>
          <w:b/>
          <w:color w:val="000000"/>
          <w:szCs w:val="21"/>
        </w:rPr>
        <w:t>号（室内</w:t>
      </w:r>
      <w:r w:rsidRPr="00B93B62">
        <w:rPr>
          <w:rFonts w:hAnsi="宋体"/>
          <w:b/>
          <w:color w:val="000000"/>
          <w:szCs w:val="21"/>
        </w:rPr>
        <w:t>6</w:t>
      </w:r>
      <w:r w:rsidRPr="00B93B62">
        <w:rPr>
          <w:rFonts w:hAnsi="宋体" w:hint="eastAsia"/>
          <w:b/>
          <w:color w:val="000000"/>
          <w:szCs w:val="21"/>
        </w:rPr>
        <w:t>跃</w:t>
      </w:r>
      <w:r w:rsidRPr="00B93B62">
        <w:rPr>
          <w:rFonts w:hAnsi="宋体"/>
          <w:b/>
          <w:color w:val="000000"/>
          <w:szCs w:val="21"/>
        </w:rPr>
        <w:t>7</w:t>
      </w:r>
      <w:r w:rsidRPr="00B93B62">
        <w:rPr>
          <w:rFonts w:hAnsi="宋体" w:hint="eastAsia"/>
          <w:b/>
          <w:color w:val="000000"/>
          <w:szCs w:val="21"/>
        </w:rPr>
        <w:t>）。估价对象的具体坐落和实体状况由估价委托人、被执行人代表现场指认，并确定无遗漏和偏离，且具唯一性。</w:t>
      </w:r>
    </w:p>
    <w:p w:rsidR="00E02EB2" w:rsidRPr="00B93B62" w:rsidRDefault="00E02EB2" w:rsidP="0005667E">
      <w:pPr>
        <w:tabs>
          <w:tab w:val="left" w:pos="2506"/>
        </w:tabs>
        <w:spacing w:line="440" w:lineRule="exact"/>
        <w:ind w:firstLineChars="196" w:firstLine="413"/>
        <w:rPr>
          <w:rFonts w:hAnsi="宋体"/>
          <w:b/>
          <w:color w:val="000000"/>
          <w:szCs w:val="21"/>
        </w:rPr>
      </w:pPr>
      <w:r w:rsidRPr="00B93B62">
        <w:rPr>
          <w:rFonts w:hAnsi="宋体"/>
          <w:b/>
          <w:color w:val="000000"/>
          <w:szCs w:val="21"/>
        </w:rPr>
        <w:t>4</w:t>
      </w:r>
      <w:r w:rsidRPr="00B93B62">
        <w:rPr>
          <w:rFonts w:hAnsi="宋体" w:hint="eastAsia"/>
          <w:b/>
          <w:color w:val="000000"/>
          <w:szCs w:val="21"/>
        </w:rPr>
        <w:t>、根据估价委托人提供的《国有土地使用证》（复印件）记载，本次估价对象所在宗地系出让方式取得，用途为城镇单一住宅用地。土地使用权终止日期为</w:t>
      </w:r>
      <w:r w:rsidRPr="00B93B62">
        <w:rPr>
          <w:rFonts w:hAnsi="宋体"/>
          <w:b/>
          <w:color w:val="000000"/>
          <w:szCs w:val="21"/>
        </w:rPr>
        <w:t>2075</w:t>
      </w:r>
      <w:r w:rsidRPr="00B93B62">
        <w:rPr>
          <w:rFonts w:hAnsi="宋体" w:hint="eastAsia"/>
          <w:b/>
          <w:color w:val="000000"/>
          <w:szCs w:val="21"/>
        </w:rPr>
        <w:t>年</w:t>
      </w:r>
      <w:r w:rsidRPr="00B93B62">
        <w:rPr>
          <w:rFonts w:hAnsi="宋体"/>
          <w:b/>
          <w:color w:val="000000"/>
          <w:szCs w:val="21"/>
        </w:rPr>
        <w:t>12</w:t>
      </w:r>
      <w:r w:rsidRPr="00B93B62">
        <w:rPr>
          <w:rFonts w:hAnsi="宋体" w:hint="eastAsia"/>
          <w:b/>
          <w:color w:val="000000"/>
          <w:szCs w:val="21"/>
        </w:rPr>
        <w:t>月</w:t>
      </w:r>
      <w:r w:rsidRPr="00B93B62">
        <w:rPr>
          <w:rFonts w:hAnsi="宋体"/>
          <w:b/>
          <w:color w:val="000000"/>
          <w:szCs w:val="21"/>
        </w:rPr>
        <w:t>29</w:t>
      </w:r>
      <w:r w:rsidRPr="00B93B62">
        <w:rPr>
          <w:rFonts w:hAnsi="宋体" w:hint="eastAsia"/>
          <w:b/>
          <w:color w:val="000000"/>
          <w:szCs w:val="21"/>
        </w:rPr>
        <w:t>日，至价值时点（</w:t>
      </w:r>
      <w:r w:rsidRPr="00B93B62">
        <w:rPr>
          <w:rFonts w:hAnsi="宋体"/>
          <w:b/>
          <w:color w:val="000000"/>
          <w:szCs w:val="21"/>
        </w:rPr>
        <w:t>2022</w:t>
      </w:r>
      <w:r w:rsidRPr="00B93B62">
        <w:rPr>
          <w:rFonts w:hAnsi="宋体" w:hint="eastAsia"/>
          <w:b/>
          <w:color w:val="000000"/>
          <w:szCs w:val="21"/>
        </w:rPr>
        <w:t>年</w:t>
      </w:r>
      <w:r w:rsidRPr="00B93B62">
        <w:rPr>
          <w:rFonts w:hAnsi="宋体"/>
          <w:b/>
          <w:color w:val="000000"/>
          <w:szCs w:val="21"/>
        </w:rPr>
        <w:t>08</w:t>
      </w:r>
      <w:r w:rsidRPr="00B93B62">
        <w:rPr>
          <w:rFonts w:hAnsi="宋体" w:hint="eastAsia"/>
          <w:b/>
          <w:color w:val="000000"/>
          <w:szCs w:val="21"/>
        </w:rPr>
        <w:t>月</w:t>
      </w:r>
      <w:r w:rsidRPr="00B93B62">
        <w:rPr>
          <w:rFonts w:hAnsi="宋体"/>
          <w:b/>
          <w:color w:val="000000"/>
          <w:szCs w:val="21"/>
        </w:rPr>
        <w:t>10</w:t>
      </w:r>
      <w:r w:rsidRPr="00B93B62">
        <w:rPr>
          <w:rFonts w:hAnsi="宋体" w:hint="eastAsia"/>
          <w:b/>
          <w:color w:val="000000"/>
          <w:szCs w:val="21"/>
        </w:rPr>
        <w:t>日）剩余年限约为</w:t>
      </w:r>
      <w:r w:rsidRPr="00B93B62">
        <w:rPr>
          <w:rFonts w:hAnsi="宋体"/>
          <w:b/>
          <w:color w:val="000000"/>
          <w:szCs w:val="21"/>
        </w:rPr>
        <w:t>53.39</w:t>
      </w:r>
      <w:r w:rsidRPr="00B93B62">
        <w:rPr>
          <w:rFonts w:hAnsi="宋体" w:hint="eastAsia"/>
          <w:b/>
          <w:color w:val="000000"/>
          <w:szCs w:val="21"/>
        </w:rPr>
        <w:t>年。土地开发程度宗地外“六通”（通上下水、通电、通气、通路、通讯）、宗地内“六通一平”（通上下水、通电、通气、通路、通讯及场地平整）。估价对象室内通天然气。</w:t>
      </w:r>
    </w:p>
    <w:p w:rsidR="00E02EB2" w:rsidRPr="00B93B62" w:rsidRDefault="00E02EB2" w:rsidP="0005667E">
      <w:pPr>
        <w:tabs>
          <w:tab w:val="left" w:pos="2506"/>
        </w:tabs>
        <w:spacing w:line="440" w:lineRule="exact"/>
        <w:ind w:firstLineChars="196" w:firstLine="413"/>
        <w:rPr>
          <w:rFonts w:hAnsi="宋体"/>
          <w:b/>
          <w:color w:val="000000"/>
          <w:szCs w:val="21"/>
        </w:rPr>
      </w:pPr>
      <w:r w:rsidRPr="00B93B62">
        <w:rPr>
          <w:rFonts w:hAnsi="宋体"/>
          <w:b/>
          <w:color w:val="000000"/>
          <w:szCs w:val="21"/>
        </w:rPr>
        <w:t>5</w:t>
      </w:r>
      <w:r w:rsidRPr="00B93B62">
        <w:rPr>
          <w:rFonts w:hAnsi="宋体" w:hint="eastAsia"/>
          <w:b/>
          <w:color w:val="000000"/>
          <w:szCs w:val="21"/>
        </w:rPr>
        <w:t>、本次估价中采用的房屋建筑面积、用途、共有情况、土地使用权类型、土地用途、分摊土地面积等信息以估价委托人提供的《房屋所有权证》、《国有土地使用证》复印件记载信息为依据。</w:t>
      </w:r>
    </w:p>
    <w:p w:rsidR="00E02EB2" w:rsidRPr="00B93B62" w:rsidRDefault="00E02EB2" w:rsidP="0005667E">
      <w:pPr>
        <w:tabs>
          <w:tab w:val="left" w:pos="2506"/>
        </w:tabs>
        <w:spacing w:line="440" w:lineRule="exact"/>
        <w:ind w:firstLineChars="196" w:firstLine="413"/>
        <w:rPr>
          <w:rFonts w:hAnsi="宋体"/>
          <w:b/>
          <w:color w:val="000000"/>
          <w:szCs w:val="21"/>
        </w:rPr>
      </w:pPr>
      <w:r w:rsidRPr="00B93B62">
        <w:rPr>
          <w:rFonts w:hAnsi="宋体"/>
          <w:b/>
          <w:color w:val="000000"/>
          <w:szCs w:val="21"/>
        </w:rPr>
        <w:t>6</w:t>
      </w:r>
      <w:r w:rsidRPr="00B93B62">
        <w:rPr>
          <w:rFonts w:hAnsi="宋体" w:hint="eastAsia"/>
          <w:b/>
          <w:color w:val="000000"/>
          <w:szCs w:val="21"/>
        </w:rPr>
        <w:t>、本估价结果包含了土地使用权价值（含土地出让金）、房屋固有的设施设备价值、不可剥离的室内装修价值；不含室内可移动的物品价值。</w:t>
      </w:r>
    </w:p>
    <w:p w:rsidR="00E02EB2" w:rsidRPr="00B93B62" w:rsidRDefault="00E02EB2" w:rsidP="0005667E">
      <w:pPr>
        <w:tabs>
          <w:tab w:val="left" w:pos="2506"/>
        </w:tabs>
        <w:spacing w:line="440" w:lineRule="exact"/>
        <w:ind w:firstLineChars="196" w:firstLine="413"/>
        <w:rPr>
          <w:rFonts w:hAnsi="宋体"/>
          <w:b/>
          <w:color w:val="000000"/>
          <w:szCs w:val="21"/>
        </w:rPr>
      </w:pPr>
      <w:r w:rsidRPr="00B93B62">
        <w:rPr>
          <w:rFonts w:hAnsi="宋体"/>
          <w:b/>
          <w:color w:val="000000"/>
          <w:szCs w:val="21"/>
        </w:rPr>
        <w:t>7</w:t>
      </w:r>
      <w:r w:rsidRPr="00B93B62">
        <w:rPr>
          <w:rFonts w:hAnsi="宋体" w:hint="eastAsia"/>
          <w:b/>
          <w:color w:val="000000"/>
          <w:szCs w:val="21"/>
        </w:rPr>
        <w:t>、根据估价目的，本次估价没有考虑估价对象本身的抵押权、查封等权利限制对价值的影响。</w:t>
      </w:r>
    </w:p>
    <w:p w:rsidR="00E02EB2" w:rsidRPr="00B93B62" w:rsidRDefault="00E02EB2" w:rsidP="0005667E">
      <w:pPr>
        <w:tabs>
          <w:tab w:val="left" w:pos="2506"/>
        </w:tabs>
        <w:spacing w:line="440" w:lineRule="exact"/>
        <w:ind w:firstLineChars="196" w:firstLine="413"/>
        <w:rPr>
          <w:rFonts w:hAnsi="宋体"/>
          <w:b/>
          <w:color w:val="000000"/>
          <w:szCs w:val="21"/>
        </w:rPr>
      </w:pPr>
      <w:r w:rsidRPr="00B93B62">
        <w:rPr>
          <w:rFonts w:hAnsi="宋体"/>
          <w:b/>
          <w:color w:val="000000"/>
          <w:szCs w:val="21"/>
        </w:rPr>
        <w:t>8</w:t>
      </w:r>
      <w:r w:rsidRPr="00B93B62">
        <w:rPr>
          <w:rFonts w:hAnsi="宋体" w:hint="eastAsia"/>
          <w:b/>
          <w:color w:val="000000"/>
          <w:szCs w:val="21"/>
        </w:rPr>
        <w:t>、本次估价结果反映的是按照法律法规规定、交易双方各自承担税费前提下的房地</w:t>
      </w:r>
      <w:r w:rsidRPr="00B93B62">
        <w:rPr>
          <w:rFonts w:hint="eastAsia"/>
          <w:b/>
          <w:color w:val="000000"/>
          <w:szCs w:val="21"/>
        </w:rPr>
        <w:t>产市场价值，未考虑处置拍卖可能涉及的评估费、案件诉讼及执行费用、拍卖佣金、律师费及过户手续费</w:t>
      </w:r>
      <w:r w:rsidRPr="00B93B62">
        <w:rPr>
          <w:rFonts w:hint="eastAsia"/>
          <w:b/>
          <w:color w:val="000000"/>
          <w:szCs w:val="21"/>
        </w:rPr>
        <w:lastRenderedPageBreak/>
        <w:t>等相关费用对估价结果的影响，不包含交易时应各自缴纳的契税、中介费、增值税及附加、过户费、印花税等相关税费以及可能存在的滞纳金等非正常状态下费用。</w:t>
      </w:r>
    </w:p>
    <w:p w:rsidR="00E02EB2" w:rsidRPr="00B93B62" w:rsidRDefault="00E02EB2" w:rsidP="0005667E">
      <w:pPr>
        <w:tabs>
          <w:tab w:val="left" w:pos="2506"/>
        </w:tabs>
        <w:spacing w:line="440" w:lineRule="exact"/>
        <w:ind w:firstLineChars="196" w:firstLine="413"/>
        <w:rPr>
          <w:rFonts w:hAnsi="宋体"/>
          <w:b/>
          <w:color w:val="000000"/>
          <w:szCs w:val="21"/>
        </w:rPr>
      </w:pPr>
      <w:r w:rsidRPr="00B93B62">
        <w:rPr>
          <w:rFonts w:hAnsi="宋体"/>
          <w:b/>
          <w:color w:val="000000"/>
          <w:szCs w:val="21"/>
        </w:rPr>
        <w:t>9</w:t>
      </w:r>
      <w:r w:rsidRPr="00B93B62">
        <w:rPr>
          <w:rFonts w:hAnsi="宋体" w:hint="eastAsia"/>
          <w:b/>
          <w:color w:val="000000"/>
          <w:szCs w:val="21"/>
        </w:rPr>
        <w:t>、本次估价设定估价对象享有所在小区及楼栋的公共配套、公共空间的使用权及物业管理。</w:t>
      </w:r>
      <w:r w:rsidRPr="00B93B62">
        <w:rPr>
          <w:rFonts w:hAnsi="宋体"/>
          <w:b/>
          <w:color w:val="000000"/>
          <w:szCs w:val="21"/>
        </w:rPr>
        <w:t xml:space="preserve"> </w:t>
      </w:r>
    </w:p>
    <w:p w:rsidR="00E02EB2" w:rsidRPr="00B93B62" w:rsidRDefault="00E02EB2" w:rsidP="0005667E">
      <w:pPr>
        <w:tabs>
          <w:tab w:val="left" w:pos="2506"/>
        </w:tabs>
        <w:spacing w:line="440" w:lineRule="exact"/>
        <w:ind w:firstLineChars="196" w:firstLine="413"/>
        <w:rPr>
          <w:rFonts w:hAnsi="宋体"/>
          <w:b/>
          <w:color w:val="000000"/>
          <w:szCs w:val="21"/>
        </w:rPr>
      </w:pPr>
      <w:r w:rsidRPr="00B93B62">
        <w:rPr>
          <w:rFonts w:hAnsi="宋体"/>
          <w:b/>
          <w:color w:val="000000"/>
          <w:szCs w:val="21"/>
        </w:rPr>
        <w:t>10</w:t>
      </w:r>
      <w:r w:rsidRPr="00B93B62">
        <w:rPr>
          <w:rFonts w:hAnsi="宋体" w:hint="eastAsia"/>
          <w:b/>
          <w:color w:val="000000"/>
          <w:szCs w:val="21"/>
        </w:rPr>
        <w:t>、估价对象仅局部装修，暂无人居住，故本次设定估价对象权利人未与任何一方签署针对于估价对象的无限期或严重影响估价价值的租赁协议，且未拖欠水电气费、物管费及违约金等。</w:t>
      </w:r>
    </w:p>
    <w:p w:rsidR="00E02EB2" w:rsidRPr="00B93B62" w:rsidRDefault="00E02EB2" w:rsidP="0005667E">
      <w:pPr>
        <w:tabs>
          <w:tab w:val="left" w:pos="2506"/>
        </w:tabs>
        <w:spacing w:line="440" w:lineRule="exact"/>
        <w:ind w:firstLineChars="196" w:firstLine="413"/>
        <w:rPr>
          <w:rFonts w:hAnsi="宋体"/>
          <w:b/>
          <w:color w:val="000000"/>
          <w:szCs w:val="21"/>
        </w:rPr>
      </w:pPr>
      <w:r w:rsidRPr="00B93B62">
        <w:rPr>
          <w:rFonts w:hAnsi="宋体"/>
          <w:b/>
          <w:color w:val="000000"/>
          <w:szCs w:val="21"/>
        </w:rPr>
        <w:t>11</w:t>
      </w:r>
      <w:r w:rsidRPr="00B93B62">
        <w:rPr>
          <w:rFonts w:hAnsi="宋体" w:hint="eastAsia"/>
          <w:b/>
          <w:color w:val="000000"/>
          <w:szCs w:val="21"/>
        </w:rPr>
        <w:t>、本估价结果没有考虑新冠疫情突发新增对估价对象未来房地产市场的影响。</w:t>
      </w:r>
    </w:p>
    <w:p w:rsidR="00E02EB2" w:rsidRPr="00B93B62" w:rsidRDefault="00E02EB2" w:rsidP="0005667E">
      <w:pPr>
        <w:spacing w:line="400" w:lineRule="exact"/>
        <w:ind w:firstLineChars="200" w:firstLine="422"/>
        <w:rPr>
          <w:rFonts w:hAnsi="宋体"/>
          <w:b/>
          <w:color w:val="000000"/>
          <w:szCs w:val="21"/>
        </w:rPr>
      </w:pPr>
      <w:r w:rsidRPr="00B93B62">
        <w:rPr>
          <w:rFonts w:hAnsi="宋体"/>
          <w:b/>
          <w:color w:val="000000"/>
          <w:szCs w:val="21"/>
        </w:rPr>
        <w:t>12</w:t>
      </w:r>
      <w:r w:rsidRPr="00B93B62">
        <w:rPr>
          <w:rFonts w:hAnsi="宋体" w:hint="eastAsia"/>
          <w:b/>
          <w:color w:val="000000"/>
          <w:szCs w:val="21"/>
        </w:rPr>
        <w:t>、估价结果最终单价四舍五入保留至十位，总价四舍五入保留至个位，其最终估价结果以《房地产市场价值估价结果汇总表》为准。</w:t>
      </w:r>
    </w:p>
    <w:p w:rsidR="00E02EB2" w:rsidRDefault="00E02EB2" w:rsidP="0005667E">
      <w:pPr>
        <w:spacing w:line="500" w:lineRule="exact"/>
        <w:ind w:firstLineChars="200" w:firstLine="480"/>
        <w:rPr>
          <w:snapToGrid w:val="0"/>
          <w:color w:val="000000"/>
          <w:kern w:val="0"/>
          <w:sz w:val="24"/>
        </w:rPr>
      </w:pPr>
    </w:p>
    <w:p w:rsidR="00E02EB2" w:rsidRPr="00B93B62" w:rsidRDefault="00E02EB2" w:rsidP="0005667E">
      <w:pPr>
        <w:spacing w:line="500" w:lineRule="exact"/>
        <w:ind w:firstLineChars="200" w:firstLine="480"/>
        <w:rPr>
          <w:snapToGrid w:val="0"/>
          <w:color w:val="000000"/>
          <w:kern w:val="0"/>
          <w:sz w:val="24"/>
        </w:rPr>
      </w:pPr>
      <w:r w:rsidRPr="00B93B62">
        <w:rPr>
          <w:rFonts w:hint="eastAsia"/>
          <w:snapToGrid w:val="0"/>
          <w:color w:val="000000"/>
          <w:kern w:val="0"/>
          <w:sz w:val="24"/>
        </w:rPr>
        <w:t>特此函告</w:t>
      </w:r>
    </w:p>
    <w:p w:rsidR="00E02EB2" w:rsidRPr="00B93B62" w:rsidRDefault="00E02EB2" w:rsidP="0005667E">
      <w:pPr>
        <w:spacing w:line="500" w:lineRule="exact"/>
        <w:ind w:firstLineChars="200" w:firstLine="480"/>
        <w:rPr>
          <w:snapToGrid w:val="0"/>
          <w:color w:val="000000"/>
          <w:kern w:val="0"/>
          <w:sz w:val="24"/>
        </w:rPr>
      </w:pPr>
      <w:r w:rsidRPr="00B93B62">
        <w:rPr>
          <w:rFonts w:hint="eastAsia"/>
          <w:snapToGrid w:val="0"/>
          <w:color w:val="000000"/>
          <w:kern w:val="0"/>
          <w:sz w:val="24"/>
        </w:rPr>
        <w:t>附：</w:t>
      </w:r>
      <w:r w:rsidRPr="00B93B62">
        <w:rPr>
          <w:snapToGrid w:val="0"/>
          <w:color w:val="000000"/>
          <w:kern w:val="0"/>
          <w:sz w:val="24"/>
        </w:rPr>
        <w:t>1</w:t>
      </w:r>
      <w:r w:rsidRPr="00B93B62">
        <w:rPr>
          <w:rFonts w:hint="eastAsia"/>
          <w:snapToGrid w:val="0"/>
          <w:color w:val="000000"/>
          <w:kern w:val="0"/>
          <w:sz w:val="24"/>
        </w:rPr>
        <w:t>、估价报告书</w:t>
      </w:r>
    </w:p>
    <w:p w:rsidR="00E02EB2" w:rsidRPr="00B93B62" w:rsidRDefault="00E02EB2" w:rsidP="0005667E">
      <w:pPr>
        <w:spacing w:line="500" w:lineRule="exact"/>
        <w:ind w:firstLineChars="400" w:firstLine="960"/>
        <w:rPr>
          <w:snapToGrid w:val="0"/>
          <w:color w:val="000000"/>
          <w:kern w:val="0"/>
          <w:sz w:val="24"/>
        </w:rPr>
      </w:pPr>
      <w:r w:rsidRPr="00B93B62">
        <w:rPr>
          <w:snapToGrid w:val="0"/>
          <w:color w:val="000000"/>
          <w:kern w:val="0"/>
          <w:sz w:val="24"/>
        </w:rPr>
        <w:t>2</w:t>
      </w:r>
      <w:r w:rsidRPr="00B93B62">
        <w:rPr>
          <w:rFonts w:hint="eastAsia"/>
          <w:snapToGrid w:val="0"/>
          <w:color w:val="000000"/>
          <w:kern w:val="0"/>
          <w:sz w:val="24"/>
        </w:rPr>
        <w:t>、附件</w:t>
      </w:r>
    </w:p>
    <w:p w:rsidR="00E02EB2" w:rsidRPr="00B93B62" w:rsidRDefault="00E02EB2">
      <w:pPr>
        <w:pStyle w:val="Default"/>
      </w:pPr>
    </w:p>
    <w:p w:rsidR="00E02EB2" w:rsidRPr="00B93B62" w:rsidRDefault="00E02EB2">
      <w:pPr>
        <w:spacing w:line="500" w:lineRule="exact"/>
        <w:jc w:val="right"/>
        <w:rPr>
          <w:rFonts w:eastAsia="黑体"/>
          <w:bCs/>
          <w:color w:val="000000"/>
          <w:sz w:val="24"/>
        </w:rPr>
      </w:pPr>
      <w:r w:rsidRPr="00B93B62">
        <w:rPr>
          <w:rFonts w:eastAsia="黑体" w:hint="eastAsia"/>
          <w:bCs/>
          <w:color w:val="000000"/>
          <w:sz w:val="24"/>
        </w:rPr>
        <w:t>四川省同正地产房地产估价有限责任公司</w:t>
      </w:r>
    </w:p>
    <w:p w:rsidR="00E02EB2" w:rsidRPr="00B93B62" w:rsidRDefault="00E02EB2">
      <w:pPr>
        <w:spacing w:line="500" w:lineRule="exact"/>
        <w:ind w:right="1320"/>
        <w:jc w:val="right"/>
        <w:rPr>
          <w:color w:val="000000"/>
        </w:rPr>
      </w:pPr>
      <w:r w:rsidRPr="00B93B62">
        <w:rPr>
          <w:rFonts w:hint="eastAsia"/>
          <w:color w:val="000000"/>
        </w:rPr>
        <w:t>法定代表人：</w:t>
      </w:r>
      <w:r w:rsidRPr="00B93B62">
        <w:rPr>
          <w:color w:val="000000"/>
        </w:rPr>
        <w:t xml:space="preserve"> </w:t>
      </w:r>
    </w:p>
    <w:p w:rsidR="00E02EB2" w:rsidRPr="00B93B62" w:rsidRDefault="00E02EB2">
      <w:pPr>
        <w:pStyle w:val="aa"/>
        <w:spacing w:line="500" w:lineRule="exact"/>
        <w:jc w:val="right"/>
        <w:rPr>
          <w:rFonts w:ascii="黑体" w:eastAsia="黑体"/>
          <w:b/>
          <w:bCs/>
          <w:color w:val="000000"/>
          <w:w w:val="200"/>
          <w:sz w:val="36"/>
        </w:rPr>
      </w:pPr>
      <w:r w:rsidRPr="00B93B62">
        <w:rPr>
          <w:rFonts w:eastAsia="黑体" w:hint="eastAsia"/>
          <w:color w:val="000000"/>
        </w:rPr>
        <w:t>二○二二年九月十六日</w:t>
      </w:r>
      <w:r w:rsidRPr="00B93B62">
        <w:rPr>
          <w:rFonts w:ascii="黑体" w:eastAsia="黑体"/>
          <w:b/>
          <w:bCs/>
          <w:color w:val="000000"/>
          <w:w w:val="200"/>
          <w:sz w:val="36"/>
        </w:rPr>
        <w:br w:type="page"/>
      </w:r>
    </w:p>
    <w:p w:rsidR="00E02EB2" w:rsidRPr="00B93B62" w:rsidRDefault="00E02EB2">
      <w:pPr>
        <w:spacing w:line="540" w:lineRule="exact"/>
        <w:jc w:val="center"/>
        <w:rPr>
          <w:rFonts w:ascii="黑体" w:eastAsia="黑体"/>
          <w:b/>
          <w:bCs/>
          <w:color w:val="000000"/>
          <w:w w:val="200"/>
          <w:sz w:val="36"/>
        </w:rPr>
      </w:pPr>
      <w:r w:rsidRPr="00B93B62">
        <w:rPr>
          <w:rFonts w:ascii="黑体" w:eastAsia="黑体" w:hint="eastAsia"/>
          <w:b/>
          <w:bCs/>
          <w:color w:val="000000"/>
          <w:w w:val="200"/>
          <w:sz w:val="36"/>
        </w:rPr>
        <w:t>目</w:t>
      </w:r>
      <w:r w:rsidRPr="00B93B62">
        <w:rPr>
          <w:rFonts w:ascii="黑体" w:eastAsia="黑体"/>
          <w:b/>
          <w:bCs/>
          <w:color w:val="000000"/>
          <w:w w:val="200"/>
          <w:sz w:val="36"/>
        </w:rPr>
        <w:t xml:space="preserve">  </w:t>
      </w:r>
      <w:r w:rsidRPr="00B93B62">
        <w:rPr>
          <w:rFonts w:ascii="黑体" w:eastAsia="黑体" w:hint="eastAsia"/>
          <w:b/>
          <w:bCs/>
          <w:color w:val="000000"/>
          <w:w w:val="200"/>
          <w:sz w:val="36"/>
        </w:rPr>
        <w:t>录</w:t>
      </w:r>
    </w:p>
    <w:p w:rsidR="00E02EB2" w:rsidRPr="00B93B62" w:rsidRDefault="00E02EB2">
      <w:pPr>
        <w:spacing w:line="540" w:lineRule="exact"/>
        <w:jc w:val="center"/>
        <w:rPr>
          <w:rFonts w:ascii="黑体" w:eastAsia="黑体"/>
          <w:color w:val="000000"/>
          <w:w w:val="200"/>
          <w:sz w:val="36"/>
        </w:rPr>
      </w:pPr>
    </w:p>
    <w:p w:rsidR="00E02EB2" w:rsidRPr="00B93B62" w:rsidRDefault="001445AC">
      <w:pPr>
        <w:pStyle w:val="10"/>
        <w:tabs>
          <w:tab w:val="right" w:leader="hyphen" w:pos="9120"/>
        </w:tabs>
        <w:spacing w:line="420" w:lineRule="exact"/>
        <w:rPr>
          <w:rFonts w:ascii="宋体" w:cs="宋体"/>
          <w:color w:val="000000"/>
          <w:sz w:val="24"/>
        </w:rPr>
      </w:pPr>
      <w:r w:rsidRPr="00B93B62">
        <w:rPr>
          <w:rFonts w:ascii="宋体" w:hAnsi="宋体" w:cs="宋体"/>
          <w:color w:val="000000"/>
          <w:w w:val="200"/>
          <w:sz w:val="24"/>
        </w:rPr>
        <w:fldChar w:fldCharType="begin"/>
      </w:r>
      <w:r w:rsidR="00E02EB2" w:rsidRPr="00B93B62">
        <w:rPr>
          <w:rFonts w:ascii="宋体" w:hAnsi="宋体" w:cs="宋体"/>
          <w:color w:val="000000"/>
          <w:w w:val="200"/>
          <w:sz w:val="24"/>
        </w:rPr>
        <w:instrText xml:space="preserve">TOC \o "1-3" \h \u </w:instrText>
      </w:r>
      <w:r w:rsidRPr="00B93B62">
        <w:rPr>
          <w:rFonts w:ascii="宋体" w:hAnsi="宋体" w:cs="宋体"/>
          <w:color w:val="000000"/>
          <w:w w:val="200"/>
          <w:sz w:val="24"/>
        </w:rPr>
        <w:fldChar w:fldCharType="separate"/>
      </w:r>
      <w:hyperlink w:anchor="_Toc16604" w:history="1">
        <w:r w:rsidR="00E02EB2" w:rsidRPr="00B93B62">
          <w:rPr>
            <w:rFonts w:ascii="宋体" w:hAnsi="宋体" w:cs="宋体" w:hint="eastAsia"/>
            <w:color w:val="000000"/>
            <w:sz w:val="24"/>
          </w:rPr>
          <w:t>估价师声明</w:t>
        </w:r>
        <w:r w:rsidR="00E02EB2" w:rsidRPr="00B93B62">
          <w:rPr>
            <w:rFonts w:ascii="宋体" w:cs="宋体"/>
            <w:color w:val="000000"/>
            <w:sz w:val="24"/>
          </w:rPr>
          <w:tab/>
        </w:r>
        <w:r w:rsidR="00E02EB2" w:rsidRPr="00B93B62">
          <w:rPr>
            <w:rFonts w:ascii="宋体" w:hAnsi="宋体" w:cs="宋体"/>
            <w:color w:val="000000"/>
            <w:sz w:val="24"/>
          </w:rPr>
          <w:t>6</w:t>
        </w:r>
      </w:hyperlink>
    </w:p>
    <w:p w:rsidR="00E02EB2" w:rsidRPr="00B93B62" w:rsidRDefault="001445AC">
      <w:pPr>
        <w:pStyle w:val="10"/>
        <w:tabs>
          <w:tab w:val="right" w:leader="hyphen" w:pos="9120"/>
        </w:tabs>
        <w:spacing w:line="420" w:lineRule="exact"/>
        <w:rPr>
          <w:rFonts w:ascii="宋体" w:cs="宋体"/>
          <w:color w:val="000000"/>
          <w:sz w:val="24"/>
        </w:rPr>
      </w:pPr>
      <w:hyperlink w:anchor="_Toc28209" w:history="1">
        <w:r w:rsidR="00E02EB2" w:rsidRPr="00B93B62">
          <w:rPr>
            <w:rFonts w:ascii="宋体" w:hAnsi="宋体" w:cs="宋体" w:hint="eastAsia"/>
            <w:color w:val="000000"/>
            <w:sz w:val="24"/>
          </w:rPr>
          <w:t>估价的假设限制条件</w:t>
        </w:r>
        <w:r w:rsidR="00E02EB2" w:rsidRPr="00B93B62">
          <w:rPr>
            <w:rFonts w:ascii="宋体" w:cs="宋体"/>
            <w:color w:val="000000"/>
            <w:sz w:val="24"/>
          </w:rPr>
          <w:tab/>
        </w:r>
        <w:r w:rsidR="00E02EB2" w:rsidRPr="00B93B62">
          <w:rPr>
            <w:rFonts w:ascii="宋体" w:hAnsi="宋体" w:cs="宋体"/>
            <w:color w:val="000000"/>
            <w:sz w:val="24"/>
          </w:rPr>
          <w:t>7</w:t>
        </w:r>
      </w:hyperlink>
    </w:p>
    <w:p w:rsidR="00E02EB2" w:rsidRPr="00B93B62" w:rsidRDefault="001445AC" w:rsidP="0005667E">
      <w:pPr>
        <w:pStyle w:val="2"/>
        <w:tabs>
          <w:tab w:val="right" w:leader="hyphen" w:pos="9120"/>
        </w:tabs>
        <w:spacing w:line="420" w:lineRule="exact"/>
        <w:rPr>
          <w:rFonts w:ascii="宋体" w:cs="宋体"/>
          <w:color w:val="000000"/>
          <w:sz w:val="24"/>
        </w:rPr>
      </w:pPr>
      <w:hyperlink w:anchor="_Toc16947" w:history="1">
        <w:r w:rsidR="00E02EB2" w:rsidRPr="00B93B62">
          <w:rPr>
            <w:rFonts w:ascii="宋体" w:hAnsi="宋体" w:cs="宋体" w:hint="eastAsia"/>
            <w:color w:val="000000"/>
            <w:sz w:val="24"/>
          </w:rPr>
          <w:t>一、估价的假设条件</w:t>
        </w:r>
        <w:r w:rsidR="00E02EB2" w:rsidRPr="00B93B62">
          <w:rPr>
            <w:rFonts w:ascii="宋体" w:cs="宋体"/>
            <w:color w:val="000000"/>
            <w:sz w:val="24"/>
          </w:rPr>
          <w:tab/>
        </w:r>
        <w:r w:rsidR="00E02EB2" w:rsidRPr="00B93B62">
          <w:rPr>
            <w:rFonts w:ascii="宋体" w:hAnsi="宋体" w:cs="宋体"/>
            <w:color w:val="000000"/>
            <w:sz w:val="24"/>
          </w:rPr>
          <w:t>7</w:t>
        </w:r>
      </w:hyperlink>
    </w:p>
    <w:p w:rsidR="00E02EB2" w:rsidRPr="00B93B62" w:rsidRDefault="001445AC" w:rsidP="0005667E">
      <w:pPr>
        <w:pStyle w:val="30"/>
        <w:tabs>
          <w:tab w:val="right" w:leader="hyphen" w:pos="9120"/>
        </w:tabs>
        <w:spacing w:line="420" w:lineRule="exact"/>
        <w:rPr>
          <w:rFonts w:ascii="宋体" w:cs="宋体"/>
          <w:color w:val="000000"/>
          <w:sz w:val="24"/>
        </w:rPr>
      </w:pPr>
      <w:hyperlink w:anchor="_Toc23576" w:history="1">
        <w:r w:rsidR="00E02EB2" w:rsidRPr="00B93B62">
          <w:rPr>
            <w:rFonts w:ascii="宋体" w:hAnsi="宋体" w:cs="宋体" w:hint="eastAsia"/>
            <w:color w:val="000000"/>
            <w:sz w:val="24"/>
          </w:rPr>
          <w:t>（一）一般假设</w:t>
        </w:r>
        <w:r w:rsidR="00E02EB2" w:rsidRPr="00B93B62">
          <w:rPr>
            <w:rFonts w:ascii="宋体" w:cs="宋体"/>
            <w:color w:val="000000"/>
            <w:sz w:val="24"/>
          </w:rPr>
          <w:tab/>
        </w:r>
        <w:r w:rsidR="00E02EB2" w:rsidRPr="00B93B62">
          <w:rPr>
            <w:rFonts w:ascii="宋体" w:hAnsi="宋体" w:cs="宋体"/>
            <w:color w:val="000000"/>
            <w:sz w:val="24"/>
          </w:rPr>
          <w:t>7</w:t>
        </w:r>
      </w:hyperlink>
    </w:p>
    <w:p w:rsidR="00E02EB2" w:rsidRPr="00B93B62" w:rsidRDefault="001445AC" w:rsidP="0005667E">
      <w:pPr>
        <w:pStyle w:val="30"/>
        <w:tabs>
          <w:tab w:val="right" w:leader="hyphen" w:pos="9120"/>
        </w:tabs>
        <w:spacing w:line="420" w:lineRule="exact"/>
        <w:rPr>
          <w:rFonts w:ascii="宋体" w:cs="宋体"/>
          <w:color w:val="000000"/>
          <w:sz w:val="24"/>
        </w:rPr>
      </w:pPr>
      <w:hyperlink w:anchor="_Toc3801" w:history="1">
        <w:r w:rsidR="00E02EB2" w:rsidRPr="00B93B62">
          <w:rPr>
            <w:rFonts w:ascii="宋体" w:hAnsi="宋体" w:cs="宋体" w:hint="eastAsia"/>
            <w:color w:val="000000"/>
            <w:sz w:val="24"/>
          </w:rPr>
          <w:t>（二）未定事项假设</w:t>
        </w:r>
        <w:r w:rsidR="00E02EB2" w:rsidRPr="00B93B62">
          <w:rPr>
            <w:rFonts w:ascii="宋体" w:cs="宋体"/>
            <w:color w:val="000000"/>
            <w:sz w:val="24"/>
          </w:rPr>
          <w:tab/>
        </w:r>
        <w:r w:rsidR="00E02EB2" w:rsidRPr="00B93B62">
          <w:rPr>
            <w:rFonts w:ascii="宋体" w:hAnsi="宋体" w:cs="宋体"/>
            <w:color w:val="000000"/>
            <w:sz w:val="24"/>
          </w:rPr>
          <w:t>8</w:t>
        </w:r>
      </w:hyperlink>
    </w:p>
    <w:p w:rsidR="00E02EB2" w:rsidRPr="00B93B62" w:rsidRDefault="001445AC" w:rsidP="0005667E">
      <w:pPr>
        <w:pStyle w:val="30"/>
        <w:tabs>
          <w:tab w:val="right" w:leader="hyphen" w:pos="9120"/>
        </w:tabs>
        <w:spacing w:line="420" w:lineRule="exact"/>
        <w:rPr>
          <w:rFonts w:ascii="宋体" w:cs="宋体"/>
          <w:color w:val="000000"/>
          <w:sz w:val="24"/>
        </w:rPr>
      </w:pPr>
      <w:hyperlink w:anchor="_Toc28342" w:history="1">
        <w:r w:rsidR="00E02EB2" w:rsidRPr="00B93B62">
          <w:rPr>
            <w:rFonts w:ascii="宋体" w:hAnsi="宋体" w:cs="宋体" w:hint="eastAsia"/>
            <w:color w:val="000000"/>
            <w:sz w:val="24"/>
          </w:rPr>
          <w:t>（三）背离事实假设</w:t>
        </w:r>
        <w:r w:rsidR="00E02EB2" w:rsidRPr="00B93B62">
          <w:rPr>
            <w:rFonts w:ascii="宋体" w:cs="宋体"/>
            <w:color w:val="000000"/>
            <w:sz w:val="24"/>
          </w:rPr>
          <w:tab/>
        </w:r>
        <w:r w:rsidR="00E02EB2" w:rsidRPr="00B93B62">
          <w:rPr>
            <w:rFonts w:ascii="宋体" w:hAnsi="宋体" w:cs="宋体"/>
            <w:color w:val="000000"/>
            <w:sz w:val="24"/>
          </w:rPr>
          <w:t>8</w:t>
        </w:r>
      </w:hyperlink>
    </w:p>
    <w:p w:rsidR="00E02EB2" w:rsidRPr="00B93B62" w:rsidRDefault="001445AC" w:rsidP="0005667E">
      <w:pPr>
        <w:pStyle w:val="30"/>
        <w:tabs>
          <w:tab w:val="right" w:leader="hyphen" w:pos="9120"/>
        </w:tabs>
        <w:spacing w:line="420" w:lineRule="exact"/>
        <w:rPr>
          <w:rFonts w:ascii="宋体" w:cs="宋体"/>
          <w:color w:val="000000"/>
          <w:sz w:val="24"/>
        </w:rPr>
      </w:pPr>
      <w:hyperlink w:anchor="_Toc14956" w:history="1">
        <w:r w:rsidR="00E02EB2" w:rsidRPr="00B93B62">
          <w:rPr>
            <w:rFonts w:ascii="宋体" w:hAnsi="宋体" w:cs="宋体" w:hint="eastAsia"/>
            <w:color w:val="000000"/>
            <w:sz w:val="24"/>
          </w:rPr>
          <w:t>（四）不相一致假设</w:t>
        </w:r>
        <w:r w:rsidR="00E02EB2" w:rsidRPr="00B93B62">
          <w:rPr>
            <w:rFonts w:ascii="宋体" w:cs="宋体"/>
            <w:color w:val="000000"/>
            <w:sz w:val="24"/>
          </w:rPr>
          <w:tab/>
        </w:r>
        <w:r w:rsidR="00E02EB2" w:rsidRPr="00B93B62">
          <w:rPr>
            <w:rFonts w:ascii="宋体" w:hAnsi="宋体" w:cs="宋体"/>
            <w:color w:val="000000"/>
            <w:sz w:val="24"/>
          </w:rPr>
          <w:t>8</w:t>
        </w:r>
      </w:hyperlink>
    </w:p>
    <w:p w:rsidR="00E02EB2" w:rsidRPr="00B93B62" w:rsidRDefault="001445AC" w:rsidP="0005667E">
      <w:pPr>
        <w:pStyle w:val="30"/>
        <w:tabs>
          <w:tab w:val="right" w:leader="hyphen" w:pos="9120"/>
        </w:tabs>
        <w:spacing w:line="420" w:lineRule="exact"/>
        <w:rPr>
          <w:rFonts w:ascii="宋体" w:cs="宋体"/>
          <w:color w:val="000000"/>
          <w:sz w:val="24"/>
        </w:rPr>
      </w:pPr>
      <w:hyperlink w:anchor="_Toc23126" w:history="1">
        <w:r w:rsidR="00E02EB2" w:rsidRPr="00B93B62">
          <w:rPr>
            <w:rFonts w:ascii="宋体" w:hAnsi="宋体" w:cs="宋体" w:hint="eastAsia"/>
            <w:color w:val="000000"/>
            <w:sz w:val="24"/>
          </w:rPr>
          <w:t>（五）依据不足假设</w:t>
        </w:r>
        <w:r w:rsidR="00E02EB2" w:rsidRPr="00B93B62">
          <w:rPr>
            <w:rFonts w:ascii="宋体" w:cs="宋体"/>
            <w:color w:val="000000"/>
            <w:sz w:val="24"/>
          </w:rPr>
          <w:tab/>
        </w:r>
        <w:r w:rsidR="00E02EB2">
          <w:rPr>
            <w:rFonts w:ascii="宋体" w:hAnsi="宋体" w:cs="宋体"/>
            <w:color w:val="000000"/>
            <w:sz w:val="24"/>
          </w:rPr>
          <w:t>8</w:t>
        </w:r>
      </w:hyperlink>
    </w:p>
    <w:p w:rsidR="00E02EB2" w:rsidRPr="00B93B62" w:rsidRDefault="001445AC" w:rsidP="0005667E">
      <w:pPr>
        <w:pStyle w:val="2"/>
        <w:tabs>
          <w:tab w:val="right" w:leader="hyphen" w:pos="9120"/>
        </w:tabs>
        <w:spacing w:line="420" w:lineRule="exact"/>
        <w:rPr>
          <w:rFonts w:ascii="宋体" w:cs="宋体"/>
          <w:color w:val="000000"/>
          <w:sz w:val="24"/>
        </w:rPr>
      </w:pPr>
      <w:hyperlink w:anchor="_Toc25255" w:history="1">
        <w:r w:rsidR="00E02EB2" w:rsidRPr="00B93B62">
          <w:rPr>
            <w:rFonts w:ascii="宋体" w:hAnsi="宋体" w:cs="宋体" w:hint="eastAsia"/>
            <w:color w:val="000000"/>
            <w:sz w:val="24"/>
          </w:rPr>
          <w:t>二、估价报告使用限制</w:t>
        </w:r>
        <w:r w:rsidR="00E02EB2" w:rsidRPr="00B93B62">
          <w:rPr>
            <w:rFonts w:ascii="宋体" w:cs="宋体"/>
            <w:color w:val="000000"/>
            <w:sz w:val="24"/>
          </w:rPr>
          <w:tab/>
        </w:r>
        <w:r w:rsidR="00E02EB2">
          <w:rPr>
            <w:rFonts w:ascii="宋体" w:hAnsi="宋体" w:cs="宋体"/>
            <w:color w:val="000000"/>
            <w:sz w:val="24"/>
          </w:rPr>
          <w:t>8</w:t>
        </w:r>
      </w:hyperlink>
    </w:p>
    <w:p w:rsidR="00E02EB2" w:rsidRPr="00B93B62" w:rsidRDefault="001445AC" w:rsidP="0005667E">
      <w:pPr>
        <w:pStyle w:val="30"/>
        <w:tabs>
          <w:tab w:val="right" w:leader="hyphen" w:pos="9120"/>
        </w:tabs>
        <w:spacing w:line="420" w:lineRule="exact"/>
        <w:rPr>
          <w:rFonts w:ascii="宋体" w:cs="宋体"/>
          <w:color w:val="000000"/>
          <w:sz w:val="24"/>
        </w:rPr>
      </w:pPr>
      <w:hyperlink w:anchor="_Toc32245" w:history="1">
        <w:r w:rsidR="00E02EB2" w:rsidRPr="00B93B62">
          <w:rPr>
            <w:rFonts w:ascii="宋体" w:hAnsi="宋体" w:cs="宋体" w:hint="eastAsia"/>
            <w:color w:val="000000"/>
            <w:sz w:val="24"/>
          </w:rPr>
          <w:t>（一）估价结果的使用说明</w:t>
        </w:r>
        <w:r w:rsidR="00E02EB2" w:rsidRPr="00B93B62">
          <w:rPr>
            <w:rFonts w:ascii="宋体" w:cs="宋体"/>
            <w:color w:val="000000"/>
            <w:sz w:val="24"/>
          </w:rPr>
          <w:tab/>
        </w:r>
        <w:r w:rsidR="00E02EB2">
          <w:rPr>
            <w:rFonts w:ascii="宋体" w:hAnsi="宋体" w:cs="宋体"/>
            <w:color w:val="000000"/>
            <w:sz w:val="24"/>
          </w:rPr>
          <w:t>8</w:t>
        </w:r>
      </w:hyperlink>
    </w:p>
    <w:p w:rsidR="00E02EB2" w:rsidRPr="00B93B62" w:rsidRDefault="001445AC" w:rsidP="0005667E">
      <w:pPr>
        <w:pStyle w:val="30"/>
        <w:tabs>
          <w:tab w:val="right" w:leader="hyphen" w:pos="9120"/>
        </w:tabs>
        <w:spacing w:line="420" w:lineRule="exact"/>
        <w:rPr>
          <w:rFonts w:ascii="宋体" w:cs="宋体"/>
          <w:color w:val="000000"/>
          <w:sz w:val="24"/>
        </w:rPr>
      </w:pPr>
      <w:hyperlink w:anchor="_Toc7161" w:history="1">
        <w:r w:rsidR="00E02EB2" w:rsidRPr="00B93B62">
          <w:rPr>
            <w:rFonts w:ascii="宋体" w:hAnsi="宋体" w:cs="宋体" w:hint="eastAsia"/>
            <w:color w:val="000000"/>
            <w:sz w:val="24"/>
          </w:rPr>
          <w:t>（二）其它说明</w:t>
        </w:r>
        <w:r w:rsidR="00E02EB2" w:rsidRPr="00B93B62">
          <w:rPr>
            <w:rFonts w:ascii="宋体" w:cs="宋体"/>
            <w:color w:val="000000"/>
            <w:sz w:val="24"/>
          </w:rPr>
          <w:tab/>
        </w:r>
        <w:r w:rsidR="00E02EB2" w:rsidRPr="00B93B62">
          <w:rPr>
            <w:rFonts w:ascii="宋体" w:hAnsi="宋体" w:cs="宋体"/>
            <w:color w:val="000000"/>
            <w:sz w:val="24"/>
          </w:rPr>
          <w:t>10</w:t>
        </w:r>
      </w:hyperlink>
    </w:p>
    <w:p w:rsidR="00E02EB2" w:rsidRPr="00B93B62" w:rsidRDefault="001445AC" w:rsidP="0005667E">
      <w:pPr>
        <w:pStyle w:val="30"/>
        <w:tabs>
          <w:tab w:val="right" w:leader="hyphen" w:pos="9120"/>
        </w:tabs>
        <w:spacing w:line="420" w:lineRule="exact"/>
        <w:rPr>
          <w:rFonts w:ascii="宋体" w:cs="宋体"/>
          <w:color w:val="000000"/>
          <w:sz w:val="24"/>
        </w:rPr>
      </w:pPr>
      <w:hyperlink w:anchor="_Toc5109" w:history="1">
        <w:r w:rsidR="00E02EB2" w:rsidRPr="00B93B62">
          <w:rPr>
            <w:rFonts w:ascii="宋体" w:hAnsi="宋体" w:cs="宋体" w:hint="eastAsia"/>
            <w:color w:val="000000"/>
            <w:sz w:val="24"/>
          </w:rPr>
          <w:t>（三）</w:t>
        </w:r>
        <w:r w:rsidR="00E02EB2" w:rsidRPr="00B93B62">
          <w:rPr>
            <w:rFonts w:ascii="宋体" w:hAnsi="宋体" w:cs="宋体" w:hint="eastAsia"/>
            <w:snapToGrid w:val="0"/>
            <w:color w:val="000000"/>
            <w:kern w:val="0"/>
            <w:sz w:val="24"/>
          </w:rPr>
          <w:t>房地产估价报告使用提示</w:t>
        </w:r>
        <w:r w:rsidR="00E02EB2" w:rsidRPr="00B93B62">
          <w:rPr>
            <w:rFonts w:ascii="宋体" w:cs="宋体"/>
            <w:color w:val="000000"/>
            <w:sz w:val="24"/>
          </w:rPr>
          <w:tab/>
        </w:r>
        <w:r w:rsidR="00E02EB2" w:rsidRPr="00B93B62">
          <w:rPr>
            <w:rFonts w:ascii="宋体" w:hAnsi="宋体" w:cs="宋体"/>
            <w:color w:val="000000"/>
            <w:sz w:val="24"/>
          </w:rPr>
          <w:t>1</w:t>
        </w:r>
        <w:r w:rsidR="00E02EB2">
          <w:rPr>
            <w:rFonts w:ascii="宋体" w:cs="宋体"/>
            <w:color w:val="000000"/>
            <w:sz w:val="24"/>
          </w:rPr>
          <w:t>0</w:t>
        </w:r>
      </w:hyperlink>
    </w:p>
    <w:p w:rsidR="00E02EB2" w:rsidRPr="00B93B62" w:rsidRDefault="001445AC">
      <w:pPr>
        <w:pStyle w:val="10"/>
        <w:tabs>
          <w:tab w:val="right" w:leader="hyphen" w:pos="9120"/>
        </w:tabs>
        <w:spacing w:line="420" w:lineRule="exact"/>
        <w:rPr>
          <w:rFonts w:ascii="宋体" w:cs="宋体"/>
          <w:color w:val="000000"/>
          <w:sz w:val="24"/>
        </w:rPr>
      </w:pPr>
      <w:hyperlink w:anchor="_Toc29097" w:history="1">
        <w:r w:rsidR="00E02EB2" w:rsidRPr="00B93B62">
          <w:rPr>
            <w:rFonts w:ascii="宋体" w:hAnsi="宋体" w:cs="宋体" w:hint="eastAsia"/>
            <w:color w:val="000000"/>
            <w:sz w:val="24"/>
          </w:rPr>
          <w:t>房地产估价结果报告</w:t>
        </w:r>
        <w:r w:rsidR="00E02EB2" w:rsidRPr="00B93B62">
          <w:rPr>
            <w:rFonts w:ascii="宋体" w:cs="宋体"/>
            <w:color w:val="000000"/>
            <w:sz w:val="24"/>
          </w:rPr>
          <w:tab/>
        </w:r>
        <w:r w:rsidR="00E02EB2" w:rsidRPr="00B93B62">
          <w:rPr>
            <w:rFonts w:ascii="宋体" w:hAnsi="宋体" w:cs="宋体"/>
            <w:color w:val="000000"/>
            <w:sz w:val="24"/>
          </w:rPr>
          <w:t>1</w:t>
        </w:r>
        <w:r w:rsidR="00E02EB2">
          <w:rPr>
            <w:rFonts w:ascii="宋体" w:hAnsi="宋体" w:cs="宋体"/>
            <w:color w:val="000000"/>
            <w:sz w:val="24"/>
          </w:rPr>
          <w:t>1</w:t>
        </w:r>
      </w:hyperlink>
    </w:p>
    <w:p w:rsidR="00E02EB2" w:rsidRPr="00B93B62" w:rsidRDefault="001445AC" w:rsidP="0005667E">
      <w:pPr>
        <w:pStyle w:val="2"/>
        <w:tabs>
          <w:tab w:val="right" w:leader="hyphen" w:pos="9120"/>
        </w:tabs>
        <w:spacing w:line="420" w:lineRule="exact"/>
        <w:rPr>
          <w:rFonts w:ascii="宋体" w:cs="宋体"/>
          <w:color w:val="000000"/>
          <w:sz w:val="24"/>
        </w:rPr>
      </w:pPr>
      <w:hyperlink w:anchor="_Toc22850" w:history="1">
        <w:r w:rsidR="00E02EB2" w:rsidRPr="00B93B62">
          <w:rPr>
            <w:rFonts w:ascii="宋体" w:hAnsi="宋体" w:cs="宋体" w:hint="eastAsia"/>
            <w:color w:val="000000"/>
            <w:sz w:val="24"/>
          </w:rPr>
          <w:t>一、估价委托人</w:t>
        </w:r>
        <w:r w:rsidR="00E02EB2" w:rsidRPr="00B93B62">
          <w:rPr>
            <w:rFonts w:ascii="宋体" w:cs="宋体"/>
            <w:color w:val="000000"/>
            <w:sz w:val="24"/>
          </w:rPr>
          <w:tab/>
        </w:r>
        <w:r w:rsidR="00E02EB2" w:rsidRPr="00B93B62">
          <w:rPr>
            <w:rFonts w:ascii="宋体" w:hAnsi="宋体" w:cs="宋体"/>
            <w:color w:val="000000"/>
            <w:sz w:val="24"/>
          </w:rPr>
          <w:t>1</w:t>
        </w:r>
        <w:r w:rsidR="00E02EB2">
          <w:rPr>
            <w:rFonts w:ascii="宋体" w:hAnsi="宋体" w:cs="宋体"/>
            <w:color w:val="000000"/>
            <w:sz w:val="24"/>
          </w:rPr>
          <w:t>1</w:t>
        </w:r>
      </w:hyperlink>
    </w:p>
    <w:p w:rsidR="00E02EB2" w:rsidRPr="00B93B62" w:rsidRDefault="001445AC" w:rsidP="0005667E">
      <w:pPr>
        <w:pStyle w:val="2"/>
        <w:tabs>
          <w:tab w:val="right" w:leader="hyphen" w:pos="9120"/>
        </w:tabs>
        <w:spacing w:line="420" w:lineRule="exact"/>
        <w:rPr>
          <w:rFonts w:ascii="宋体" w:cs="宋体"/>
          <w:color w:val="000000"/>
          <w:sz w:val="24"/>
        </w:rPr>
      </w:pPr>
      <w:hyperlink w:anchor="_Toc27462" w:history="1">
        <w:r w:rsidR="00E02EB2" w:rsidRPr="00B93B62">
          <w:rPr>
            <w:rFonts w:ascii="宋体" w:hAnsi="宋体" w:cs="宋体" w:hint="eastAsia"/>
            <w:color w:val="000000"/>
            <w:sz w:val="24"/>
          </w:rPr>
          <w:t>二、房地产估价机构</w:t>
        </w:r>
        <w:r w:rsidR="00E02EB2" w:rsidRPr="00B93B62">
          <w:rPr>
            <w:rFonts w:ascii="宋体" w:cs="宋体"/>
            <w:color w:val="000000"/>
            <w:sz w:val="24"/>
          </w:rPr>
          <w:tab/>
        </w:r>
        <w:r w:rsidR="00E02EB2" w:rsidRPr="00B93B62">
          <w:rPr>
            <w:rFonts w:ascii="宋体" w:hAnsi="宋体" w:cs="宋体"/>
            <w:color w:val="000000"/>
            <w:sz w:val="24"/>
          </w:rPr>
          <w:t>1</w:t>
        </w:r>
        <w:r w:rsidR="00E02EB2">
          <w:rPr>
            <w:rFonts w:ascii="宋体" w:hAnsi="宋体" w:cs="宋体"/>
            <w:color w:val="000000"/>
            <w:sz w:val="24"/>
          </w:rPr>
          <w:t>1</w:t>
        </w:r>
      </w:hyperlink>
    </w:p>
    <w:p w:rsidR="00E02EB2" w:rsidRPr="00B93B62" w:rsidRDefault="001445AC" w:rsidP="0005667E">
      <w:pPr>
        <w:pStyle w:val="2"/>
        <w:tabs>
          <w:tab w:val="right" w:leader="hyphen" w:pos="9120"/>
        </w:tabs>
        <w:spacing w:line="420" w:lineRule="exact"/>
        <w:rPr>
          <w:rFonts w:ascii="宋体" w:cs="宋体"/>
          <w:color w:val="000000"/>
          <w:sz w:val="24"/>
        </w:rPr>
      </w:pPr>
      <w:hyperlink w:anchor="_Toc14849" w:history="1">
        <w:r w:rsidR="00E02EB2" w:rsidRPr="00B93B62">
          <w:rPr>
            <w:rFonts w:ascii="宋体" w:hAnsi="宋体" w:cs="宋体" w:hint="eastAsia"/>
            <w:color w:val="000000"/>
            <w:sz w:val="24"/>
          </w:rPr>
          <w:t>三、估价目的</w:t>
        </w:r>
        <w:r w:rsidR="00E02EB2" w:rsidRPr="00B93B62">
          <w:rPr>
            <w:rFonts w:ascii="宋体" w:cs="宋体"/>
            <w:color w:val="000000"/>
            <w:sz w:val="24"/>
          </w:rPr>
          <w:tab/>
        </w:r>
        <w:r w:rsidR="00E02EB2" w:rsidRPr="00B93B62">
          <w:rPr>
            <w:rFonts w:ascii="宋体" w:hAnsi="宋体" w:cs="宋体"/>
            <w:color w:val="000000"/>
            <w:sz w:val="24"/>
          </w:rPr>
          <w:t>1</w:t>
        </w:r>
        <w:r w:rsidR="00E02EB2">
          <w:rPr>
            <w:rFonts w:ascii="宋体" w:hAnsi="宋体" w:cs="宋体"/>
            <w:color w:val="000000"/>
            <w:sz w:val="24"/>
          </w:rPr>
          <w:t>1</w:t>
        </w:r>
      </w:hyperlink>
    </w:p>
    <w:p w:rsidR="00E02EB2" w:rsidRPr="00B93B62" w:rsidRDefault="001445AC" w:rsidP="0005667E">
      <w:pPr>
        <w:pStyle w:val="2"/>
        <w:tabs>
          <w:tab w:val="right" w:leader="hyphen" w:pos="9120"/>
        </w:tabs>
        <w:spacing w:line="420" w:lineRule="exact"/>
        <w:rPr>
          <w:rFonts w:ascii="宋体" w:cs="宋体"/>
          <w:color w:val="000000"/>
          <w:sz w:val="24"/>
        </w:rPr>
      </w:pPr>
      <w:hyperlink w:anchor="_Toc25069" w:history="1">
        <w:r w:rsidR="00E02EB2" w:rsidRPr="00B93B62">
          <w:rPr>
            <w:rFonts w:ascii="宋体" w:hAnsi="宋体" w:cs="宋体" w:hint="eastAsia"/>
            <w:color w:val="000000"/>
            <w:sz w:val="24"/>
          </w:rPr>
          <w:t>四、估价对象</w:t>
        </w:r>
        <w:r w:rsidR="00E02EB2" w:rsidRPr="00B93B62">
          <w:rPr>
            <w:rFonts w:ascii="宋体" w:cs="宋体"/>
            <w:color w:val="000000"/>
            <w:sz w:val="24"/>
          </w:rPr>
          <w:tab/>
        </w:r>
        <w:r w:rsidR="00E02EB2" w:rsidRPr="00B93B62">
          <w:rPr>
            <w:rFonts w:ascii="宋体" w:hAnsi="宋体" w:cs="宋体"/>
            <w:color w:val="000000"/>
            <w:sz w:val="24"/>
          </w:rPr>
          <w:t>1</w:t>
        </w:r>
        <w:r w:rsidR="00E02EB2">
          <w:rPr>
            <w:rFonts w:ascii="宋体" w:hAnsi="宋体" w:cs="宋体"/>
            <w:color w:val="000000"/>
            <w:sz w:val="24"/>
          </w:rPr>
          <w:t>1</w:t>
        </w:r>
      </w:hyperlink>
    </w:p>
    <w:p w:rsidR="00E02EB2" w:rsidRPr="00B93B62" w:rsidRDefault="001445AC" w:rsidP="0005667E">
      <w:pPr>
        <w:pStyle w:val="30"/>
        <w:tabs>
          <w:tab w:val="right" w:leader="hyphen" w:pos="9120"/>
        </w:tabs>
        <w:spacing w:line="420" w:lineRule="exact"/>
        <w:rPr>
          <w:rFonts w:ascii="宋体" w:cs="宋体"/>
          <w:color w:val="000000"/>
          <w:sz w:val="24"/>
        </w:rPr>
      </w:pPr>
      <w:hyperlink w:anchor="_Toc1664" w:history="1">
        <w:r w:rsidR="00E02EB2" w:rsidRPr="00B93B62">
          <w:rPr>
            <w:rFonts w:ascii="宋体" w:hAnsi="宋体" w:cs="宋体" w:hint="eastAsia"/>
            <w:color w:val="000000"/>
            <w:sz w:val="24"/>
          </w:rPr>
          <w:t>（一）估价范围</w:t>
        </w:r>
        <w:r w:rsidR="00E02EB2" w:rsidRPr="00B93B62">
          <w:rPr>
            <w:rFonts w:ascii="宋体" w:cs="宋体"/>
            <w:color w:val="000000"/>
            <w:sz w:val="24"/>
          </w:rPr>
          <w:tab/>
        </w:r>
        <w:r w:rsidR="00E02EB2" w:rsidRPr="00B93B62">
          <w:rPr>
            <w:rFonts w:ascii="宋体" w:hAnsi="宋体" w:cs="宋体"/>
            <w:color w:val="000000"/>
            <w:sz w:val="24"/>
          </w:rPr>
          <w:t>1</w:t>
        </w:r>
        <w:r w:rsidR="00E02EB2">
          <w:rPr>
            <w:rFonts w:ascii="宋体" w:hAnsi="宋体" w:cs="宋体"/>
            <w:color w:val="000000"/>
            <w:sz w:val="24"/>
          </w:rPr>
          <w:t>1</w:t>
        </w:r>
      </w:hyperlink>
    </w:p>
    <w:p w:rsidR="00E02EB2" w:rsidRPr="00B93B62" w:rsidRDefault="001445AC" w:rsidP="0005667E">
      <w:pPr>
        <w:pStyle w:val="30"/>
        <w:tabs>
          <w:tab w:val="right" w:leader="hyphen" w:pos="9120"/>
        </w:tabs>
        <w:spacing w:line="420" w:lineRule="exact"/>
        <w:rPr>
          <w:rFonts w:ascii="宋体" w:cs="宋体"/>
          <w:color w:val="000000"/>
          <w:sz w:val="24"/>
        </w:rPr>
      </w:pPr>
      <w:hyperlink w:anchor="_Toc31160" w:history="1">
        <w:r w:rsidR="00E02EB2" w:rsidRPr="00B93B62">
          <w:rPr>
            <w:rFonts w:ascii="宋体" w:hAnsi="宋体" w:cs="宋体" w:hint="eastAsia"/>
            <w:color w:val="000000"/>
            <w:sz w:val="24"/>
          </w:rPr>
          <w:t>（二）估价对象权益状况</w:t>
        </w:r>
        <w:r w:rsidR="00E02EB2" w:rsidRPr="00B93B62">
          <w:rPr>
            <w:rFonts w:ascii="宋体" w:cs="宋体"/>
            <w:color w:val="000000"/>
            <w:sz w:val="24"/>
          </w:rPr>
          <w:tab/>
        </w:r>
        <w:r w:rsidR="00E02EB2" w:rsidRPr="00B93B62">
          <w:rPr>
            <w:rFonts w:ascii="宋体" w:hAnsi="宋体" w:cs="宋体"/>
            <w:color w:val="000000"/>
            <w:sz w:val="24"/>
          </w:rPr>
          <w:t>1</w:t>
        </w:r>
        <w:r w:rsidR="00E02EB2">
          <w:rPr>
            <w:rFonts w:ascii="宋体" w:hAnsi="宋体" w:cs="宋体"/>
            <w:color w:val="000000"/>
            <w:sz w:val="24"/>
          </w:rPr>
          <w:t>2</w:t>
        </w:r>
      </w:hyperlink>
    </w:p>
    <w:p w:rsidR="00E02EB2" w:rsidRPr="00B93B62" w:rsidRDefault="001445AC" w:rsidP="0005667E">
      <w:pPr>
        <w:pStyle w:val="30"/>
        <w:tabs>
          <w:tab w:val="right" w:leader="hyphen" w:pos="9120"/>
        </w:tabs>
        <w:spacing w:line="420" w:lineRule="exact"/>
        <w:rPr>
          <w:rFonts w:ascii="宋体" w:cs="宋体"/>
          <w:color w:val="000000"/>
          <w:sz w:val="24"/>
        </w:rPr>
      </w:pPr>
      <w:hyperlink w:anchor="_Toc7017" w:history="1">
        <w:r w:rsidR="00E02EB2" w:rsidRPr="00B93B62">
          <w:rPr>
            <w:rFonts w:ascii="宋体" w:hAnsi="宋体" w:cs="宋体" w:hint="eastAsia"/>
            <w:color w:val="000000"/>
            <w:sz w:val="24"/>
          </w:rPr>
          <w:t>（三）估价对象区位状况</w:t>
        </w:r>
        <w:r w:rsidR="00E02EB2" w:rsidRPr="00B93B62">
          <w:rPr>
            <w:rFonts w:ascii="宋体" w:cs="宋体"/>
            <w:color w:val="000000"/>
            <w:sz w:val="24"/>
          </w:rPr>
          <w:tab/>
        </w:r>
        <w:r w:rsidR="00E02EB2" w:rsidRPr="00B93B62">
          <w:rPr>
            <w:rFonts w:ascii="宋体" w:hAnsi="宋体" w:cs="宋体"/>
            <w:color w:val="000000"/>
            <w:sz w:val="24"/>
          </w:rPr>
          <w:t>1</w:t>
        </w:r>
        <w:r w:rsidR="00E02EB2">
          <w:rPr>
            <w:rFonts w:ascii="宋体" w:hAnsi="宋体" w:cs="宋体"/>
            <w:color w:val="000000"/>
            <w:sz w:val="24"/>
          </w:rPr>
          <w:t>3</w:t>
        </w:r>
      </w:hyperlink>
    </w:p>
    <w:p w:rsidR="00E02EB2" w:rsidRPr="00B93B62" w:rsidRDefault="001445AC" w:rsidP="0005667E">
      <w:pPr>
        <w:pStyle w:val="30"/>
        <w:tabs>
          <w:tab w:val="right" w:leader="hyphen" w:pos="9120"/>
        </w:tabs>
        <w:spacing w:line="420" w:lineRule="exact"/>
        <w:rPr>
          <w:rFonts w:ascii="宋体" w:cs="宋体"/>
          <w:color w:val="000000"/>
          <w:sz w:val="24"/>
        </w:rPr>
      </w:pPr>
      <w:hyperlink w:anchor="_Toc10678" w:history="1">
        <w:r w:rsidR="00E02EB2" w:rsidRPr="00B93B62">
          <w:rPr>
            <w:rFonts w:ascii="宋体" w:hAnsi="宋体" w:cs="宋体" w:hint="eastAsia"/>
            <w:color w:val="000000"/>
            <w:sz w:val="24"/>
          </w:rPr>
          <w:t>（四）估价对象实物状况</w:t>
        </w:r>
        <w:r w:rsidR="00E02EB2" w:rsidRPr="00B93B62">
          <w:rPr>
            <w:rFonts w:ascii="宋体" w:cs="宋体"/>
            <w:color w:val="000000"/>
            <w:sz w:val="24"/>
          </w:rPr>
          <w:tab/>
        </w:r>
        <w:r w:rsidR="00E02EB2" w:rsidRPr="00B93B62">
          <w:rPr>
            <w:rFonts w:ascii="宋体" w:hAnsi="宋体" w:cs="宋体"/>
            <w:color w:val="000000"/>
            <w:sz w:val="24"/>
          </w:rPr>
          <w:t>1</w:t>
        </w:r>
        <w:r w:rsidR="00E02EB2">
          <w:rPr>
            <w:rFonts w:ascii="宋体" w:hAnsi="宋体" w:cs="宋体"/>
            <w:color w:val="000000"/>
            <w:sz w:val="24"/>
          </w:rPr>
          <w:t>4</w:t>
        </w:r>
      </w:hyperlink>
    </w:p>
    <w:p w:rsidR="00E02EB2" w:rsidRPr="00B93B62" w:rsidRDefault="001445AC" w:rsidP="0005667E">
      <w:pPr>
        <w:pStyle w:val="2"/>
        <w:tabs>
          <w:tab w:val="right" w:leader="hyphen" w:pos="9120"/>
        </w:tabs>
        <w:spacing w:line="420" w:lineRule="exact"/>
        <w:rPr>
          <w:rFonts w:ascii="宋体" w:cs="宋体"/>
          <w:color w:val="000000"/>
          <w:sz w:val="24"/>
        </w:rPr>
      </w:pPr>
      <w:hyperlink w:anchor="_Toc1189" w:history="1">
        <w:r w:rsidR="00E02EB2" w:rsidRPr="00B93B62">
          <w:rPr>
            <w:rFonts w:ascii="宋体" w:hAnsi="宋体" w:cs="宋体" w:hint="eastAsia"/>
            <w:color w:val="000000"/>
            <w:sz w:val="24"/>
          </w:rPr>
          <w:t>五、价值时点</w:t>
        </w:r>
        <w:r w:rsidR="00E02EB2" w:rsidRPr="00B93B62">
          <w:rPr>
            <w:rFonts w:ascii="宋体" w:cs="宋体"/>
            <w:color w:val="000000"/>
            <w:sz w:val="24"/>
          </w:rPr>
          <w:tab/>
        </w:r>
        <w:r w:rsidR="00E02EB2" w:rsidRPr="00B93B62">
          <w:rPr>
            <w:rFonts w:ascii="宋体" w:hAnsi="宋体" w:cs="宋体"/>
            <w:color w:val="000000"/>
            <w:sz w:val="24"/>
          </w:rPr>
          <w:t>1</w:t>
        </w:r>
        <w:r w:rsidR="00E02EB2">
          <w:rPr>
            <w:rFonts w:ascii="宋体" w:hAnsi="宋体" w:cs="宋体"/>
            <w:color w:val="000000"/>
            <w:sz w:val="24"/>
          </w:rPr>
          <w:t>5</w:t>
        </w:r>
      </w:hyperlink>
    </w:p>
    <w:p w:rsidR="00E02EB2" w:rsidRPr="00B93B62" w:rsidRDefault="001445AC" w:rsidP="0005667E">
      <w:pPr>
        <w:pStyle w:val="2"/>
        <w:tabs>
          <w:tab w:val="right" w:leader="hyphen" w:pos="9120"/>
        </w:tabs>
        <w:spacing w:line="420" w:lineRule="exact"/>
        <w:rPr>
          <w:rFonts w:ascii="宋体" w:cs="宋体"/>
          <w:color w:val="000000"/>
          <w:sz w:val="24"/>
        </w:rPr>
      </w:pPr>
      <w:hyperlink w:anchor="_Toc20543" w:history="1">
        <w:r w:rsidR="00E02EB2" w:rsidRPr="00B93B62">
          <w:rPr>
            <w:rFonts w:ascii="宋体" w:hAnsi="宋体" w:cs="宋体" w:hint="eastAsia"/>
            <w:color w:val="000000"/>
            <w:sz w:val="24"/>
          </w:rPr>
          <w:t>六、价值类型</w:t>
        </w:r>
        <w:r w:rsidR="00E02EB2" w:rsidRPr="00B93B62">
          <w:rPr>
            <w:rFonts w:ascii="宋体" w:cs="宋体"/>
            <w:color w:val="000000"/>
            <w:sz w:val="24"/>
          </w:rPr>
          <w:tab/>
        </w:r>
        <w:r w:rsidR="00E02EB2" w:rsidRPr="00B93B62">
          <w:rPr>
            <w:rFonts w:ascii="宋体" w:hAnsi="宋体" w:cs="宋体"/>
            <w:color w:val="000000"/>
            <w:sz w:val="24"/>
          </w:rPr>
          <w:t>1</w:t>
        </w:r>
        <w:r w:rsidR="00E02EB2">
          <w:rPr>
            <w:rFonts w:ascii="宋体" w:hAnsi="宋体" w:cs="宋体"/>
            <w:color w:val="000000"/>
            <w:sz w:val="24"/>
          </w:rPr>
          <w:t>5</w:t>
        </w:r>
      </w:hyperlink>
    </w:p>
    <w:p w:rsidR="00E02EB2" w:rsidRPr="00B93B62" w:rsidRDefault="001445AC" w:rsidP="0005667E">
      <w:pPr>
        <w:pStyle w:val="2"/>
        <w:tabs>
          <w:tab w:val="right" w:leader="hyphen" w:pos="9120"/>
        </w:tabs>
        <w:spacing w:line="420" w:lineRule="exact"/>
        <w:rPr>
          <w:rFonts w:ascii="宋体" w:cs="宋体"/>
          <w:color w:val="000000"/>
          <w:sz w:val="24"/>
        </w:rPr>
      </w:pPr>
      <w:hyperlink w:anchor="_Toc20641" w:history="1">
        <w:r w:rsidR="00E02EB2" w:rsidRPr="00B93B62">
          <w:rPr>
            <w:rFonts w:ascii="宋体" w:hAnsi="宋体" w:cs="宋体" w:hint="eastAsia"/>
            <w:color w:val="000000"/>
            <w:sz w:val="24"/>
          </w:rPr>
          <w:t>七、估价原则</w:t>
        </w:r>
        <w:r w:rsidR="00E02EB2" w:rsidRPr="00B93B62">
          <w:rPr>
            <w:rFonts w:ascii="宋体" w:cs="宋体"/>
            <w:color w:val="000000"/>
            <w:sz w:val="24"/>
          </w:rPr>
          <w:tab/>
        </w:r>
        <w:r w:rsidR="00E02EB2" w:rsidRPr="00B93B62">
          <w:rPr>
            <w:rFonts w:ascii="宋体" w:hAnsi="宋体" w:cs="宋体"/>
            <w:color w:val="000000"/>
            <w:sz w:val="24"/>
          </w:rPr>
          <w:t>1</w:t>
        </w:r>
        <w:r w:rsidR="00E02EB2">
          <w:rPr>
            <w:rFonts w:ascii="宋体" w:hAnsi="宋体" w:cs="宋体"/>
            <w:color w:val="000000"/>
            <w:sz w:val="24"/>
          </w:rPr>
          <w:t>6</w:t>
        </w:r>
      </w:hyperlink>
    </w:p>
    <w:p w:rsidR="00E02EB2" w:rsidRPr="00B93B62" w:rsidRDefault="001445AC" w:rsidP="0005667E">
      <w:pPr>
        <w:pStyle w:val="2"/>
        <w:tabs>
          <w:tab w:val="right" w:leader="hyphen" w:pos="9120"/>
        </w:tabs>
        <w:spacing w:line="420" w:lineRule="exact"/>
        <w:rPr>
          <w:rFonts w:ascii="宋体" w:cs="宋体"/>
          <w:color w:val="000000"/>
          <w:sz w:val="24"/>
        </w:rPr>
      </w:pPr>
      <w:hyperlink w:anchor="_Toc7328" w:history="1">
        <w:r w:rsidR="00E02EB2" w:rsidRPr="00B93B62">
          <w:rPr>
            <w:rFonts w:ascii="宋体" w:hAnsi="宋体" w:cs="宋体" w:hint="eastAsia"/>
            <w:color w:val="000000"/>
            <w:sz w:val="24"/>
          </w:rPr>
          <w:t>八、估价依据</w:t>
        </w:r>
        <w:r w:rsidR="00E02EB2" w:rsidRPr="00B93B62">
          <w:rPr>
            <w:rFonts w:ascii="宋体" w:cs="宋体"/>
            <w:color w:val="000000"/>
            <w:sz w:val="24"/>
          </w:rPr>
          <w:tab/>
        </w:r>
        <w:r w:rsidR="00E02EB2">
          <w:rPr>
            <w:rFonts w:ascii="宋体" w:hAnsi="宋体" w:cs="宋体"/>
            <w:color w:val="000000"/>
            <w:sz w:val="24"/>
          </w:rPr>
          <w:t>17</w:t>
        </w:r>
      </w:hyperlink>
    </w:p>
    <w:p w:rsidR="00E02EB2" w:rsidRPr="00B93B62" w:rsidRDefault="001445AC" w:rsidP="0005667E">
      <w:pPr>
        <w:pStyle w:val="2"/>
        <w:tabs>
          <w:tab w:val="right" w:leader="hyphen" w:pos="9120"/>
        </w:tabs>
        <w:spacing w:line="420" w:lineRule="exact"/>
        <w:rPr>
          <w:rFonts w:ascii="宋体" w:cs="宋体"/>
          <w:color w:val="000000"/>
          <w:sz w:val="24"/>
        </w:rPr>
      </w:pPr>
      <w:hyperlink w:anchor="_Toc11551" w:history="1">
        <w:r w:rsidR="00E02EB2" w:rsidRPr="00B93B62">
          <w:rPr>
            <w:rFonts w:ascii="宋体" w:hAnsi="宋体" w:cs="宋体" w:hint="eastAsia"/>
            <w:color w:val="000000"/>
            <w:sz w:val="24"/>
          </w:rPr>
          <w:t>九、估价方法</w:t>
        </w:r>
        <w:r w:rsidR="00E02EB2" w:rsidRPr="00B93B62">
          <w:rPr>
            <w:rFonts w:ascii="宋体" w:cs="宋体"/>
            <w:color w:val="000000"/>
            <w:sz w:val="24"/>
          </w:rPr>
          <w:tab/>
        </w:r>
        <w:r w:rsidR="00E02EB2">
          <w:rPr>
            <w:rFonts w:ascii="宋体" w:hAnsi="宋体" w:cs="宋体"/>
            <w:color w:val="000000"/>
            <w:sz w:val="24"/>
          </w:rPr>
          <w:t>18</w:t>
        </w:r>
      </w:hyperlink>
    </w:p>
    <w:p w:rsidR="00E02EB2" w:rsidRPr="00B93B62" w:rsidRDefault="001445AC" w:rsidP="0005667E">
      <w:pPr>
        <w:pStyle w:val="2"/>
        <w:tabs>
          <w:tab w:val="right" w:leader="hyphen" w:pos="9120"/>
        </w:tabs>
        <w:spacing w:line="420" w:lineRule="exact"/>
        <w:rPr>
          <w:rFonts w:ascii="宋体" w:cs="宋体"/>
          <w:color w:val="000000"/>
          <w:sz w:val="24"/>
        </w:rPr>
      </w:pPr>
      <w:hyperlink w:anchor="_Toc19035" w:history="1">
        <w:r w:rsidR="00E02EB2" w:rsidRPr="00B93B62">
          <w:rPr>
            <w:rFonts w:ascii="宋体" w:hAnsi="宋体" w:cs="宋体" w:hint="eastAsia"/>
            <w:color w:val="000000"/>
            <w:sz w:val="24"/>
          </w:rPr>
          <w:t>十、估价结果</w:t>
        </w:r>
        <w:r w:rsidR="00E02EB2" w:rsidRPr="00B93B62">
          <w:rPr>
            <w:rFonts w:ascii="宋体" w:cs="宋体"/>
            <w:color w:val="000000"/>
            <w:sz w:val="24"/>
          </w:rPr>
          <w:tab/>
        </w:r>
        <w:r w:rsidR="00E02EB2">
          <w:rPr>
            <w:rFonts w:ascii="宋体" w:hAnsi="宋体" w:cs="宋体"/>
            <w:color w:val="000000"/>
            <w:sz w:val="24"/>
          </w:rPr>
          <w:t>19</w:t>
        </w:r>
      </w:hyperlink>
    </w:p>
    <w:p w:rsidR="00E02EB2" w:rsidRPr="00B93B62" w:rsidRDefault="001445AC" w:rsidP="0005667E">
      <w:pPr>
        <w:pStyle w:val="2"/>
        <w:tabs>
          <w:tab w:val="right" w:leader="hyphen" w:pos="9120"/>
        </w:tabs>
        <w:spacing w:line="420" w:lineRule="exact"/>
        <w:rPr>
          <w:rFonts w:ascii="宋体" w:cs="宋体"/>
          <w:color w:val="000000"/>
          <w:sz w:val="24"/>
        </w:rPr>
      </w:pPr>
      <w:hyperlink w:anchor="_Toc16879" w:history="1">
        <w:r w:rsidR="00E02EB2" w:rsidRPr="00B93B62">
          <w:rPr>
            <w:rFonts w:ascii="宋体" w:hAnsi="宋体" w:cs="宋体" w:hint="eastAsia"/>
            <w:color w:val="000000"/>
            <w:sz w:val="24"/>
          </w:rPr>
          <w:t>十一、注册房地产估价师</w:t>
        </w:r>
        <w:r w:rsidR="00E02EB2" w:rsidRPr="00B93B62">
          <w:rPr>
            <w:rFonts w:ascii="宋体" w:cs="宋体"/>
            <w:color w:val="000000"/>
            <w:sz w:val="24"/>
          </w:rPr>
          <w:tab/>
        </w:r>
        <w:r w:rsidR="00E02EB2">
          <w:rPr>
            <w:rFonts w:ascii="宋体" w:hAnsi="宋体" w:cs="宋体"/>
            <w:color w:val="000000"/>
            <w:sz w:val="24"/>
          </w:rPr>
          <w:t>20</w:t>
        </w:r>
      </w:hyperlink>
    </w:p>
    <w:p w:rsidR="00E02EB2" w:rsidRPr="00B93B62" w:rsidRDefault="001445AC" w:rsidP="0005667E">
      <w:pPr>
        <w:pStyle w:val="2"/>
        <w:tabs>
          <w:tab w:val="right" w:leader="hyphen" w:pos="9120"/>
        </w:tabs>
        <w:spacing w:line="420" w:lineRule="exact"/>
        <w:rPr>
          <w:rFonts w:ascii="宋体" w:cs="宋体"/>
          <w:color w:val="000000"/>
          <w:sz w:val="24"/>
        </w:rPr>
      </w:pPr>
      <w:hyperlink w:anchor="_Toc31500" w:history="1">
        <w:r w:rsidR="00E02EB2" w:rsidRPr="00B93B62">
          <w:rPr>
            <w:rFonts w:ascii="宋体" w:hAnsi="宋体" w:cs="宋体" w:hint="eastAsia"/>
            <w:color w:val="000000"/>
            <w:sz w:val="24"/>
          </w:rPr>
          <w:t>十二、实地查勘期</w:t>
        </w:r>
        <w:r w:rsidR="00E02EB2" w:rsidRPr="00B93B62">
          <w:rPr>
            <w:rFonts w:ascii="宋体" w:cs="宋体"/>
            <w:color w:val="000000"/>
            <w:sz w:val="24"/>
          </w:rPr>
          <w:tab/>
        </w:r>
        <w:r w:rsidR="00E02EB2" w:rsidRPr="00B93B62">
          <w:rPr>
            <w:rFonts w:ascii="宋体" w:hAnsi="宋体" w:cs="宋体"/>
            <w:color w:val="000000"/>
            <w:sz w:val="24"/>
          </w:rPr>
          <w:t>2</w:t>
        </w:r>
        <w:r w:rsidR="00E02EB2">
          <w:rPr>
            <w:rFonts w:ascii="宋体" w:cs="宋体"/>
            <w:color w:val="000000"/>
            <w:sz w:val="24"/>
          </w:rPr>
          <w:t>0</w:t>
        </w:r>
      </w:hyperlink>
    </w:p>
    <w:p w:rsidR="00E02EB2" w:rsidRPr="00B93B62" w:rsidRDefault="001445AC" w:rsidP="0005667E">
      <w:pPr>
        <w:pStyle w:val="2"/>
        <w:tabs>
          <w:tab w:val="right" w:leader="hyphen" w:pos="9120"/>
        </w:tabs>
        <w:spacing w:line="420" w:lineRule="exact"/>
        <w:rPr>
          <w:rFonts w:ascii="宋体" w:cs="宋体"/>
          <w:color w:val="000000"/>
          <w:sz w:val="24"/>
        </w:rPr>
      </w:pPr>
      <w:hyperlink w:anchor="_Toc1817" w:history="1">
        <w:r w:rsidR="00E02EB2" w:rsidRPr="00B93B62">
          <w:rPr>
            <w:rFonts w:ascii="宋体" w:hAnsi="宋体" w:cs="宋体" w:hint="eastAsia"/>
            <w:color w:val="000000"/>
            <w:sz w:val="24"/>
          </w:rPr>
          <w:t>十三、估价作业期</w:t>
        </w:r>
        <w:r w:rsidR="00E02EB2" w:rsidRPr="00B93B62">
          <w:rPr>
            <w:rFonts w:ascii="宋体" w:cs="宋体"/>
            <w:color w:val="000000"/>
            <w:sz w:val="24"/>
          </w:rPr>
          <w:tab/>
        </w:r>
        <w:r w:rsidR="00E02EB2" w:rsidRPr="00B93B62">
          <w:rPr>
            <w:rFonts w:ascii="宋体" w:hAnsi="宋体" w:cs="宋体"/>
            <w:color w:val="000000"/>
            <w:sz w:val="24"/>
          </w:rPr>
          <w:t>2</w:t>
        </w:r>
        <w:r w:rsidR="00E02EB2">
          <w:rPr>
            <w:rFonts w:ascii="宋体" w:cs="宋体"/>
            <w:color w:val="000000"/>
            <w:sz w:val="24"/>
          </w:rPr>
          <w:t>0</w:t>
        </w:r>
      </w:hyperlink>
    </w:p>
    <w:p w:rsidR="00E02EB2" w:rsidRPr="00B93B62" w:rsidRDefault="001445AC">
      <w:pPr>
        <w:pStyle w:val="10"/>
        <w:tabs>
          <w:tab w:val="right" w:leader="hyphen" w:pos="9120"/>
        </w:tabs>
        <w:spacing w:line="420" w:lineRule="exact"/>
        <w:rPr>
          <w:rFonts w:ascii="宋体" w:cs="宋体"/>
          <w:color w:val="000000"/>
          <w:sz w:val="24"/>
        </w:rPr>
      </w:pPr>
      <w:hyperlink w:anchor="_Toc14325" w:history="1">
        <w:r w:rsidR="00E02EB2" w:rsidRPr="00B93B62">
          <w:rPr>
            <w:rFonts w:ascii="宋体" w:hAnsi="宋体" w:cs="宋体" w:hint="eastAsia"/>
            <w:color w:val="000000"/>
            <w:sz w:val="24"/>
          </w:rPr>
          <w:t>附件</w:t>
        </w:r>
        <w:r w:rsidR="00E02EB2" w:rsidRPr="00B93B62">
          <w:rPr>
            <w:rFonts w:ascii="宋体" w:cs="宋体"/>
            <w:color w:val="000000"/>
            <w:sz w:val="24"/>
          </w:rPr>
          <w:tab/>
        </w:r>
        <w:r w:rsidR="00E02EB2" w:rsidRPr="00B93B62">
          <w:rPr>
            <w:rFonts w:ascii="宋体" w:hAnsi="宋体" w:cs="宋体"/>
            <w:color w:val="000000"/>
            <w:sz w:val="24"/>
          </w:rPr>
          <w:t>2</w:t>
        </w:r>
        <w:r w:rsidR="00E02EB2">
          <w:rPr>
            <w:rFonts w:ascii="宋体" w:hAnsi="宋体" w:cs="宋体"/>
            <w:color w:val="000000"/>
            <w:sz w:val="24"/>
          </w:rPr>
          <w:t>1</w:t>
        </w:r>
      </w:hyperlink>
    </w:p>
    <w:p w:rsidR="00E02EB2" w:rsidRPr="00B93B62" w:rsidRDefault="001445AC" w:rsidP="0005667E">
      <w:pPr>
        <w:pStyle w:val="2"/>
        <w:tabs>
          <w:tab w:val="right" w:leader="hyphen" w:pos="9120"/>
        </w:tabs>
        <w:spacing w:line="420" w:lineRule="exact"/>
        <w:rPr>
          <w:rFonts w:ascii="宋体" w:cs="宋体"/>
          <w:color w:val="000000"/>
          <w:sz w:val="24"/>
        </w:rPr>
      </w:pPr>
      <w:hyperlink w:anchor="_Toc29901" w:history="1">
        <w:r w:rsidR="00E02EB2" w:rsidRPr="00B93B62">
          <w:rPr>
            <w:rFonts w:ascii="宋体" w:hAnsi="宋体" w:cs="宋体" w:hint="eastAsia"/>
            <w:color w:val="000000"/>
            <w:sz w:val="24"/>
          </w:rPr>
          <w:t>估价委托书复印件</w:t>
        </w:r>
        <w:r w:rsidR="00E02EB2" w:rsidRPr="00B93B62">
          <w:rPr>
            <w:rFonts w:ascii="宋体" w:cs="宋体"/>
            <w:color w:val="000000"/>
            <w:sz w:val="24"/>
          </w:rPr>
          <w:tab/>
        </w:r>
        <w:r w:rsidR="00E02EB2" w:rsidRPr="00B93B62">
          <w:rPr>
            <w:rFonts w:ascii="宋体" w:hAnsi="宋体" w:cs="宋体"/>
            <w:color w:val="000000"/>
            <w:sz w:val="24"/>
          </w:rPr>
          <w:t>2</w:t>
        </w:r>
        <w:r w:rsidR="00E02EB2">
          <w:rPr>
            <w:rFonts w:ascii="宋体" w:hAnsi="宋体" w:cs="宋体"/>
            <w:color w:val="000000"/>
            <w:sz w:val="24"/>
          </w:rPr>
          <w:t>2</w:t>
        </w:r>
      </w:hyperlink>
    </w:p>
    <w:p w:rsidR="00E02EB2" w:rsidRPr="00B93B62" w:rsidRDefault="001445AC" w:rsidP="0005667E">
      <w:pPr>
        <w:pStyle w:val="2"/>
        <w:tabs>
          <w:tab w:val="right" w:leader="hyphen" w:pos="9120"/>
        </w:tabs>
        <w:spacing w:line="420" w:lineRule="exact"/>
        <w:rPr>
          <w:rFonts w:ascii="宋体" w:cs="宋体"/>
          <w:color w:val="000000"/>
          <w:sz w:val="24"/>
        </w:rPr>
      </w:pPr>
      <w:hyperlink w:anchor="_Toc9387" w:history="1">
        <w:r w:rsidR="00E02EB2" w:rsidRPr="00B93B62">
          <w:rPr>
            <w:rFonts w:ascii="宋体" w:hAnsi="宋体" w:cs="宋体" w:hint="eastAsia"/>
            <w:color w:val="000000"/>
            <w:sz w:val="24"/>
          </w:rPr>
          <w:t>估价对象地理位置图</w:t>
        </w:r>
        <w:r w:rsidR="00E02EB2" w:rsidRPr="00B93B62">
          <w:rPr>
            <w:rFonts w:ascii="宋体" w:cs="宋体"/>
            <w:color w:val="000000"/>
            <w:sz w:val="24"/>
          </w:rPr>
          <w:tab/>
        </w:r>
        <w:r w:rsidR="00E02EB2" w:rsidRPr="00B93B62">
          <w:rPr>
            <w:rFonts w:ascii="宋体" w:hAnsi="宋体" w:cs="宋体"/>
            <w:color w:val="000000"/>
            <w:sz w:val="24"/>
          </w:rPr>
          <w:t>2</w:t>
        </w:r>
        <w:r w:rsidR="00E02EB2">
          <w:rPr>
            <w:rFonts w:ascii="宋体" w:hAnsi="宋体" w:cs="宋体"/>
            <w:color w:val="000000"/>
            <w:sz w:val="24"/>
          </w:rPr>
          <w:t>3</w:t>
        </w:r>
      </w:hyperlink>
    </w:p>
    <w:p w:rsidR="00E02EB2" w:rsidRPr="00B93B62" w:rsidRDefault="001445AC" w:rsidP="0005667E">
      <w:pPr>
        <w:pStyle w:val="2"/>
        <w:tabs>
          <w:tab w:val="right" w:leader="hyphen" w:pos="9120"/>
        </w:tabs>
        <w:spacing w:line="420" w:lineRule="exact"/>
        <w:rPr>
          <w:rFonts w:ascii="宋体" w:cs="宋体"/>
          <w:color w:val="000000"/>
          <w:sz w:val="24"/>
        </w:rPr>
      </w:pPr>
      <w:hyperlink w:anchor="_Toc9162" w:history="1">
        <w:r w:rsidR="00E02EB2" w:rsidRPr="00B93B62">
          <w:rPr>
            <w:rFonts w:ascii="宋体" w:hAnsi="宋体" w:cs="宋体" w:hint="eastAsia"/>
            <w:color w:val="000000"/>
            <w:sz w:val="24"/>
          </w:rPr>
          <w:t>估价对象实地查勘情况、说明及照片（内部、外部、周围环境状况）</w:t>
        </w:r>
        <w:r w:rsidR="00E02EB2" w:rsidRPr="00B93B62">
          <w:rPr>
            <w:rFonts w:ascii="宋体" w:cs="宋体"/>
            <w:color w:val="000000"/>
            <w:sz w:val="24"/>
          </w:rPr>
          <w:tab/>
        </w:r>
        <w:r w:rsidR="00E02EB2" w:rsidRPr="00B93B62">
          <w:rPr>
            <w:rFonts w:ascii="宋体" w:hAnsi="宋体" w:cs="宋体"/>
            <w:color w:val="000000"/>
            <w:sz w:val="24"/>
          </w:rPr>
          <w:t>2</w:t>
        </w:r>
        <w:r w:rsidR="00E02EB2">
          <w:rPr>
            <w:rFonts w:ascii="宋体" w:hAnsi="宋体" w:cs="宋体"/>
            <w:color w:val="000000"/>
            <w:sz w:val="24"/>
          </w:rPr>
          <w:t>4</w:t>
        </w:r>
      </w:hyperlink>
    </w:p>
    <w:p w:rsidR="00E02EB2" w:rsidRPr="00B93B62" w:rsidRDefault="001445AC" w:rsidP="0005667E">
      <w:pPr>
        <w:pStyle w:val="2"/>
        <w:tabs>
          <w:tab w:val="right" w:leader="hyphen" w:pos="9120"/>
        </w:tabs>
        <w:spacing w:line="420" w:lineRule="exact"/>
        <w:rPr>
          <w:rFonts w:ascii="宋体" w:cs="宋体"/>
          <w:color w:val="000000"/>
          <w:w w:val="200"/>
          <w:sz w:val="24"/>
        </w:rPr>
      </w:pPr>
      <w:hyperlink w:anchor="_Toc29811" w:history="1">
        <w:r w:rsidR="00E02EB2" w:rsidRPr="00B93B62">
          <w:rPr>
            <w:rFonts w:ascii="宋体" w:hAnsi="宋体" w:cs="宋体" w:hint="eastAsia"/>
            <w:color w:val="000000"/>
            <w:sz w:val="24"/>
          </w:rPr>
          <w:t>估价对象权属证明复印件</w:t>
        </w:r>
        <w:r w:rsidR="00E02EB2" w:rsidRPr="00B93B62">
          <w:rPr>
            <w:rFonts w:ascii="宋体" w:cs="宋体"/>
            <w:color w:val="000000"/>
            <w:sz w:val="24"/>
          </w:rPr>
          <w:tab/>
        </w:r>
        <w:r w:rsidR="00E02EB2">
          <w:rPr>
            <w:rFonts w:ascii="宋体" w:cs="宋体"/>
            <w:color w:val="000000"/>
            <w:sz w:val="24"/>
          </w:rPr>
          <w:t>2</w:t>
        </w:r>
        <w:r w:rsidR="00E02EB2">
          <w:rPr>
            <w:rFonts w:ascii="宋体" w:hAnsi="宋体" w:cs="宋体"/>
            <w:color w:val="000000"/>
            <w:sz w:val="24"/>
          </w:rPr>
          <w:t>6</w:t>
        </w:r>
      </w:hyperlink>
    </w:p>
    <w:p w:rsidR="00E02EB2" w:rsidRPr="00B93B62" w:rsidRDefault="00E02EB2" w:rsidP="0005667E">
      <w:pPr>
        <w:tabs>
          <w:tab w:val="right" w:leader="hyphen" w:pos="9120"/>
        </w:tabs>
        <w:spacing w:line="420" w:lineRule="exact"/>
        <w:ind w:rightChars="-134" w:right="-281" w:firstLineChars="200" w:firstLine="480"/>
        <w:rPr>
          <w:rFonts w:ascii="Tahoma" w:hAnsi="Tahoma"/>
          <w:color w:val="000000"/>
          <w:sz w:val="24"/>
          <w:szCs w:val="20"/>
        </w:rPr>
      </w:pPr>
      <w:r w:rsidRPr="00B93B62">
        <w:rPr>
          <w:rFonts w:ascii="Tahoma" w:hAnsi="Tahoma" w:hint="eastAsia"/>
          <w:color w:val="000000"/>
          <w:sz w:val="24"/>
          <w:szCs w:val="20"/>
        </w:rPr>
        <w:t>可比实例位置图及外观照片</w:t>
      </w:r>
      <w:r w:rsidRPr="00B93B62">
        <w:rPr>
          <w:rFonts w:ascii="宋体" w:cs="宋体"/>
          <w:color w:val="000000"/>
          <w:sz w:val="24"/>
        </w:rPr>
        <w:t>----------------------------------------------</w:t>
      </w:r>
      <w:r>
        <w:rPr>
          <w:rFonts w:ascii="宋体" w:cs="宋体"/>
          <w:color w:val="000000"/>
          <w:sz w:val="24"/>
        </w:rPr>
        <w:t>28</w:t>
      </w:r>
    </w:p>
    <w:p w:rsidR="00E02EB2" w:rsidRPr="00B93B62" w:rsidRDefault="00E02EB2" w:rsidP="0005667E">
      <w:pPr>
        <w:tabs>
          <w:tab w:val="right" w:leader="hyphen" w:pos="9120"/>
        </w:tabs>
        <w:spacing w:line="420" w:lineRule="exact"/>
        <w:ind w:rightChars="-134" w:right="-281" w:firstLineChars="200" w:firstLine="480"/>
        <w:rPr>
          <w:rFonts w:ascii="Tahoma" w:hAnsi="Tahoma"/>
          <w:color w:val="000000"/>
          <w:sz w:val="24"/>
          <w:szCs w:val="20"/>
        </w:rPr>
      </w:pPr>
      <w:r w:rsidRPr="00B93B62">
        <w:rPr>
          <w:rFonts w:ascii="Tahoma" w:hAnsi="Tahoma" w:hint="eastAsia"/>
          <w:color w:val="000000"/>
          <w:sz w:val="24"/>
          <w:szCs w:val="20"/>
        </w:rPr>
        <w:t>没有专业帮助和未依据相关专业意见的说明</w:t>
      </w:r>
      <w:r w:rsidRPr="00B93B62">
        <w:rPr>
          <w:rFonts w:ascii="宋体" w:cs="宋体"/>
          <w:color w:val="000000"/>
          <w:sz w:val="24"/>
        </w:rPr>
        <w:t>--------------------------------</w:t>
      </w:r>
      <w:r>
        <w:rPr>
          <w:rFonts w:ascii="宋体" w:cs="宋体"/>
          <w:color w:val="000000"/>
          <w:sz w:val="24"/>
        </w:rPr>
        <w:t>29</w:t>
      </w:r>
    </w:p>
    <w:p w:rsidR="00E02EB2" w:rsidRPr="00B93B62" w:rsidRDefault="001445AC" w:rsidP="0005667E">
      <w:pPr>
        <w:pStyle w:val="2"/>
        <w:tabs>
          <w:tab w:val="right" w:leader="hyphen" w:pos="9120"/>
        </w:tabs>
        <w:spacing w:line="420" w:lineRule="exact"/>
        <w:rPr>
          <w:rFonts w:ascii="宋体" w:cs="宋体"/>
          <w:color w:val="000000"/>
          <w:sz w:val="24"/>
        </w:rPr>
      </w:pPr>
      <w:hyperlink w:anchor="_Toc6999" w:history="1">
        <w:r w:rsidR="00E02EB2" w:rsidRPr="00B93B62">
          <w:rPr>
            <w:rFonts w:ascii="宋体" w:hAnsi="宋体" w:cs="宋体" w:hint="eastAsia"/>
            <w:color w:val="000000"/>
            <w:sz w:val="24"/>
          </w:rPr>
          <w:t>房地产估价机构营业执照及估价资质证书复印件</w:t>
        </w:r>
        <w:r w:rsidR="00E02EB2" w:rsidRPr="00B93B62">
          <w:rPr>
            <w:rFonts w:ascii="宋体" w:cs="宋体"/>
            <w:color w:val="000000"/>
            <w:sz w:val="24"/>
          </w:rPr>
          <w:tab/>
        </w:r>
        <w:r w:rsidR="00E02EB2" w:rsidRPr="00B93B62">
          <w:rPr>
            <w:rFonts w:ascii="宋体" w:hAnsi="宋体" w:cs="宋体"/>
            <w:color w:val="000000"/>
            <w:sz w:val="24"/>
          </w:rPr>
          <w:t>3</w:t>
        </w:r>
        <w:r w:rsidR="00E02EB2">
          <w:rPr>
            <w:rFonts w:ascii="宋体" w:cs="宋体"/>
            <w:color w:val="000000"/>
            <w:sz w:val="24"/>
          </w:rPr>
          <w:t>0</w:t>
        </w:r>
      </w:hyperlink>
    </w:p>
    <w:p w:rsidR="00E02EB2" w:rsidRPr="00B93B62" w:rsidRDefault="001445AC" w:rsidP="0005667E">
      <w:pPr>
        <w:pStyle w:val="2"/>
        <w:tabs>
          <w:tab w:val="right" w:leader="hyphen" w:pos="9120"/>
        </w:tabs>
        <w:spacing w:line="420" w:lineRule="exact"/>
        <w:rPr>
          <w:rFonts w:ascii="宋体" w:cs="宋体"/>
          <w:color w:val="000000"/>
          <w:sz w:val="24"/>
        </w:rPr>
      </w:pPr>
      <w:hyperlink w:anchor="_Toc31615" w:history="1">
        <w:r w:rsidR="00E02EB2" w:rsidRPr="00B93B62">
          <w:rPr>
            <w:rFonts w:ascii="宋体" w:hAnsi="宋体" w:cs="宋体" w:hint="eastAsia"/>
            <w:color w:val="000000"/>
            <w:sz w:val="24"/>
          </w:rPr>
          <w:t>注册房地产估价师资质证书复印件</w:t>
        </w:r>
        <w:r w:rsidR="00E02EB2" w:rsidRPr="00B93B62">
          <w:rPr>
            <w:rFonts w:ascii="宋体" w:cs="宋体"/>
            <w:color w:val="000000"/>
            <w:sz w:val="24"/>
          </w:rPr>
          <w:tab/>
        </w:r>
        <w:r w:rsidR="00E02EB2">
          <w:rPr>
            <w:rFonts w:ascii="宋体" w:hAnsi="宋体" w:cs="宋体"/>
            <w:color w:val="000000"/>
            <w:sz w:val="24"/>
          </w:rPr>
          <w:t>32</w:t>
        </w:r>
      </w:hyperlink>
    </w:p>
    <w:p w:rsidR="00E02EB2" w:rsidRPr="00B93B62" w:rsidRDefault="00E02EB2">
      <w:pPr>
        <w:spacing w:line="420" w:lineRule="exact"/>
        <w:rPr>
          <w:color w:val="000000"/>
        </w:rPr>
      </w:pPr>
    </w:p>
    <w:p w:rsidR="00E02EB2" w:rsidRPr="00B93B62" w:rsidRDefault="00E02EB2">
      <w:pPr>
        <w:spacing w:line="420" w:lineRule="exact"/>
        <w:rPr>
          <w:color w:val="000000"/>
        </w:rPr>
      </w:pPr>
    </w:p>
    <w:p w:rsidR="00E02EB2" w:rsidRPr="00B93B62" w:rsidRDefault="00E02EB2">
      <w:pPr>
        <w:spacing w:line="420" w:lineRule="exact"/>
        <w:rPr>
          <w:color w:val="000000"/>
        </w:rPr>
      </w:pPr>
    </w:p>
    <w:p w:rsidR="00E02EB2" w:rsidRPr="00B93B62" w:rsidRDefault="00E02EB2">
      <w:pPr>
        <w:spacing w:line="420" w:lineRule="exact"/>
        <w:rPr>
          <w:color w:val="000000"/>
        </w:rPr>
      </w:pPr>
    </w:p>
    <w:p w:rsidR="00E02EB2" w:rsidRPr="00B93B62" w:rsidRDefault="001445AC">
      <w:pPr>
        <w:spacing w:line="540" w:lineRule="exact"/>
        <w:rPr>
          <w:rFonts w:ascii="黑体" w:eastAsia="黑体"/>
          <w:b/>
          <w:bCs/>
          <w:color w:val="000000"/>
          <w:w w:val="200"/>
          <w:sz w:val="36"/>
        </w:rPr>
      </w:pPr>
      <w:r w:rsidRPr="00B93B62">
        <w:rPr>
          <w:rFonts w:ascii="宋体" w:hAnsi="宋体" w:cs="宋体"/>
          <w:color w:val="000000"/>
          <w:w w:val="200"/>
          <w:sz w:val="24"/>
        </w:rPr>
        <w:fldChar w:fldCharType="end"/>
      </w:r>
    </w:p>
    <w:p w:rsidR="00E02EB2" w:rsidRPr="00B93B62" w:rsidRDefault="00E02EB2">
      <w:pPr>
        <w:spacing w:line="540" w:lineRule="exact"/>
        <w:rPr>
          <w:rFonts w:ascii="黑体" w:eastAsia="黑体"/>
          <w:b/>
          <w:bCs/>
          <w:color w:val="000000"/>
          <w:w w:val="200"/>
          <w:sz w:val="36"/>
        </w:rPr>
      </w:pPr>
    </w:p>
    <w:p w:rsidR="00E02EB2" w:rsidRPr="00B93B62" w:rsidRDefault="00E02EB2">
      <w:pPr>
        <w:spacing w:line="540" w:lineRule="exact"/>
        <w:rPr>
          <w:rFonts w:ascii="黑体" w:eastAsia="黑体"/>
          <w:b/>
          <w:bCs/>
          <w:color w:val="000000"/>
          <w:w w:val="200"/>
          <w:sz w:val="36"/>
        </w:rPr>
      </w:pPr>
    </w:p>
    <w:p w:rsidR="00E02EB2" w:rsidRPr="00B93B62" w:rsidRDefault="00E02EB2">
      <w:pPr>
        <w:spacing w:line="540" w:lineRule="exact"/>
        <w:rPr>
          <w:rFonts w:ascii="黑体" w:eastAsia="黑体"/>
          <w:b/>
          <w:bCs/>
          <w:color w:val="000000"/>
          <w:w w:val="200"/>
          <w:sz w:val="36"/>
        </w:rPr>
      </w:pPr>
    </w:p>
    <w:p w:rsidR="00E02EB2" w:rsidRPr="00B93B62" w:rsidRDefault="00E02EB2">
      <w:pPr>
        <w:spacing w:line="540" w:lineRule="exact"/>
        <w:rPr>
          <w:rFonts w:ascii="黑体" w:eastAsia="黑体"/>
          <w:b/>
          <w:bCs/>
          <w:color w:val="000000"/>
          <w:w w:val="200"/>
          <w:sz w:val="36"/>
        </w:rPr>
      </w:pPr>
    </w:p>
    <w:p w:rsidR="00E02EB2" w:rsidRPr="00B93B62" w:rsidRDefault="00E02EB2">
      <w:pPr>
        <w:spacing w:line="540" w:lineRule="exact"/>
        <w:rPr>
          <w:rFonts w:ascii="黑体" w:eastAsia="黑体"/>
          <w:b/>
          <w:bCs/>
          <w:color w:val="000000"/>
          <w:w w:val="200"/>
          <w:sz w:val="36"/>
        </w:rPr>
      </w:pPr>
    </w:p>
    <w:p w:rsidR="00E02EB2" w:rsidRPr="00B93B62" w:rsidRDefault="00E02EB2">
      <w:pPr>
        <w:spacing w:line="540" w:lineRule="exact"/>
        <w:rPr>
          <w:rFonts w:ascii="黑体" w:eastAsia="黑体"/>
          <w:b/>
          <w:bCs/>
          <w:color w:val="000000"/>
          <w:w w:val="200"/>
          <w:sz w:val="36"/>
        </w:rPr>
      </w:pPr>
    </w:p>
    <w:p w:rsidR="00E02EB2" w:rsidRPr="00B93B62" w:rsidRDefault="00E02EB2">
      <w:pPr>
        <w:spacing w:line="540" w:lineRule="exact"/>
        <w:rPr>
          <w:rFonts w:ascii="黑体" w:eastAsia="黑体"/>
          <w:b/>
          <w:bCs/>
          <w:color w:val="000000"/>
          <w:w w:val="200"/>
          <w:sz w:val="36"/>
        </w:rPr>
      </w:pPr>
    </w:p>
    <w:p w:rsidR="00E02EB2" w:rsidRPr="00B93B62" w:rsidRDefault="00E02EB2">
      <w:pPr>
        <w:spacing w:line="540" w:lineRule="exact"/>
        <w:rPr>
          <w:rFonts w:ascii="黑体" w:eastAsia="黑体"/>
          <w:b/>
          <w:bCs/>
          <w:color w:val="000000"/>
          <w:w w:val="200"/>
          <w:sz w:val="36"/>
        </w:rPr>
      </w:pPr>
    </w:p>
    <w:p w:rsidR="00E02EB2" w:rsidRPr="00B93B62" w:rsidRDefault="00E02EB2">
      <w:pPr>
        <w:spacing w:line="540" w:lineRule="exact"/>
        <w:rPr>
          <w:rFonts w:ascii="黑体" w:eastAsia="黑体"/>
          <w:b/>
          <w:bCs/>
          <w:color w:val="000000"/>
          <w:w w:val="200"/>
          <w:sz w:val="36"/>
        </w:rPr>
      </w:pPr>
    </w:p>
    <w:p w:rsidR="00E02EB2" w:rsidRPr="00B93B62" w:rsidRDefault="00E02EB2">
      <w:pPr>
        <w:spacing w:line="540" w:lineRule="exact"/>
        <w:rPr>
          <w:rFonts w:ascii="黑体" w:eastAsia="黑体"/>
          <w:b/>
          <w:bCs/>
          <w:color w:val="000000"/>
          <w:w w:val="200"/>
          <w:sz w:val="36"/>
        </w:rPr>
      </w:pPr>
      <w:r w:rsidRPr="00B93B62">
        <w:rPr>
          <w:rFonts w:ascii="黑体" w:eastAsia="黑体"/>
          <w:b/>
          <w:bCs/>
          <w:color w:val="000000"/>
          <w:w w:val="200"/>
          <w:sz w:val="36"/>
        </w:rPr>
        <w:br w:type="page"/>
      </w:r>
    </w:p>
    <w:p w:rsidR="00E02EB2" w:rsidRPr="00B93B62" w:rsidRDefault="00E02EB2">
      <w:pPr>
        <w:spacing w:line="540" w:lineRule="exact"/>
        <w:jc w:val="center"/>
        <w:rPr>
          <w:rFonts w:ascii="黑体" w:eastAsia="黑体"/>
          <w:b/>
          <w:color w:val="000000"/>
          <w:w w:val="200"/>
          <w:sz w:val="32"/>
        </w:rPr>
      </w:pPr>
      <w:r w:rsidRPr="00B93B62">
        <w:rPr>
          <w:rFonts w:ascii="黑体" w:eastAsia="黑体" w:hint="eastAsia"/>
          <w:b/>
          <w:bCs/>
          <w:color w:val="000000"/>
          <w:w w:val="200"/>
          <w:sz w:val="36"/>
        </w:rPr>
        <w:t>估价师声明</w:t>
      </w:r>
    </w:p>
    <w:p w:rsidR="00E02EB2" w:rsidRPr="00B93B62" w:rsidRDefault="00E02EB2">
      <w:pPr>
        <w:spacing w:line="500" w:lineRule="exact"/>
        <w:rPr>
          <w:b/>
          <w:snapToGrid w:val="0"/>
          <w:color w:val="000000"/>
          <w:kern w:val="0"/>
        </w:rPr>
      </w:pPr>
    </w:p>
    <w:p w:rsidR="00E02EB2" w:rsidRPr="00B93B62" w:rsidRDefault="00E02EB2">
      <w:pPr>
        <w:pStyle w:val="aa"/>
        <w:spacing w:line="500" w:lineRule="exact"/>
        <w:rPr>
          <w:rFonts w:eastAsia="黑体"/>
          <w:bCs/>
          <w:color w:val="000000"/>
          <w:szCs w:val="24"/>
        </w:rPr>
      </w:pPr>
      <w:r w:rsidRPr="00B93B62">
        <w:rPr>
          <w:rFonts w:ascii="宋体" w:hint="eastAsia"/>
          <w:b/>
          <w:color w:val="000000"/>
        </w:rPr>
        <w:t>我们郑重声明</w:t>
      </w:r>
      <w:r w:rsidRPr="00B93B62">
        <w:rPr>
          <w:rFonts w:eastAsia="黑体" w:hint="eastAsia"/>
          <w:bCs/>
          <w:color w:val="000000"/>
          <w:szCs w:val="24"/>
        </w:rPr>
        <w:t>：</w:t>
      </w:r>
    </w:p>
    <w:p w:rsidR="00E02EB2" w:rsidRPr="00B93B62" w:rsidRDefault="00E02EB2" w:rsidP="0005667E">
      <w:pPr>
        <w:spacing w:line="500" w:lineRule="exact"/>
        <w:ind w:firstLineChars="200" w:firstLine="480"/>
        <w:rPr>
          <w:color w:val="000000"/>
          <w:sz w:val="24"/>
        </w:rPr>
      </w:pPr>
      <w:r w:rsidRPr="00B93B62">
        <w:rPr>
          <w:color w:val="000000"/>
          <w:sz w:val="24"/>
        </w:rPr>
        <w:t>1</w:t>
      </w:r>
      <w:r w:rsidRPr="00B93B62">
        <w:rPr>
          <w:rFonts w:hint="eastAsia"/>
          <w:color w:val="000000"/>
          <w:sz w:val="24"/>
        </w:rPr>
        <w:t>、我们在估价报告中对事实的说明是真实和准确的，没有虚假记载、误导性陈述和重大遗漏。</w:t>
      </w:r>
    </w:p>
    <w:p w:rsidR="00E02EB2" w:rsidRPr="00B93B62" w:rsidRDefault="00E02EB2">
      <w:pPr>
        <w:spacing w:line="500" w:lineRule="exact"/>
        <w:rPr>
          <w:color w:val="000000"/>
          <w:sz w:val="24"/>
        </w:rPr>
      </w:pPr>
      <w:r w:rsidRPr="00B93B62">
        <w:rPr>
          <w:color w:val="000000"/>
          <w:sz w:val="24"/>
        </w:rPr>
        <w:t xml:space="preserve">    2</w:t>
      </w:r>
      <w:r w:rsidRPr="00B93B62">
        <w:rPr>
          <w:rFonts w:hint="eastAsia"/>
          <w:color w:val="000000"/>
          <w:sz w:val="24"/>
        </w:rPr>
        <w:t>、本估价报告中的分析、意见和结论是我们独立、客观、公正的专业分析、意见和结论，但受到本估价报告中已说明的假设和限制条件以及使用报告说明的限制。</w:t>
      </w:r>
    </w:p>
    <w:p w:rsidR="00E02EB2" w:rsidRPr="00B93B62" w:rsidRDefault="00E02EB2">
      <w:pPr>
        <w:spacing w:line="500" w:lineRule="exact"/>
        <w:rPr>
          <w:color w:val="000000"/>
          <w:sz w:val="24"/>
        </w:rPr>
      </w:pPr>
      <w:r w:rsidRPr="00B93B62">
        <w:rPr>
          <w:color w:val="000000"/>
          <w:sz w:val="24"/>
        </w:rPr>
        <w:t xml:space="preserve">    3</w:t>
      </w:r>
      <w:r w:rsidRPr="00B93B62">
        <w:rPr>
          <w:rFonts w:hint="eastAsia"/>
          <w:color w:val="000000"/>
          <w:sz w:val="24"/>
        </w:rPr>
        <w:t>、我们与本估价报告中的估价对象没有现实或潜在的利益，与估价委托人及估价利害关系人没有利害关系，也对估价对象、估价委托人及估价利害关系人没有偏见。</w:t>
      </w:r>
    </w:p>
    <w:p w:rsidR="00E02EB2" w:rsidRPr="00B93B62" w:rsidRDefault="00E02EB2" w:rsidP="0005667E">
      <w:pPr>
        <w:spacing w:line="500" w:lineRule="exact"/>
        <w:ind w:firstLineChars="200" w:firstLine="480"/>
        <w:rPr>
          <w:color w:val="000000"/>
          <w:sz w:val="24"/>
        </w:rPr>
      </w:pPr>
      <w:r w:rsidRPr="00B93B62">
        <w:rPr>
          <w:color w:val="000000"/>
          <w:sz w:val="24"/>
        </w:rPr>
        <w:t>4</w:t>
      </w:r>
      <w:r w:rsidRPr="00B93B62">
        <w:rPr>
          <w:rFonts w:hint="eastAsia"/>
          <w:color w:val="000000"/>
          <w:sz w:val="24"/>
        </w:rPr>
        <w:t>、我们按照中华人民共和国国家标准</w:t>
      </w:r>
      <w:r w:rsidRPr="00B93B62">
        <w:rPr>
          <w:color w:val="000000"/>
          <w:sz w:val="24"/>
        </w:rPr>
        <w:t>GB/T50291</w:t>
      </w:r>
      <w:r w:rsidRPr="00B93B62">
        <w:rPr>
          <w:rFonts w:hint="eastAsia"/>
          <w:color w:val="000000"/>
          <w:sz w:val="24"/>
        </w:rPr>
        <w:t>－</w:t>
      </w:r>
      <w:r w:rsidRPr="00B93B62">
        <w:rPr>
          <w:color w:val="000000"/>
          <w:sz w:val="24"/>
        </w:rPr>
        <w:t>2015</w:t>
      </w:r>
      <w:r w:rsidRPr="00B93B62">
        <w:rPr>
          <w:rFonts w:hint="eastAsia"/>
          <w:color w:val="000000"/>
          <w:sz w:val="24"/>
        </w:rPr>
        <w:t>《房地产估价规范》、</w:t>
      </w:r>
      <w:r w:rsidRPr="00B93B62">
        <w:rPr>
          <w:color w:val="000000"/>
          <w:sz w:val="24"/>
        </w:rPr>
        <w:t>GB/T50899</w:t>
      </w:r>
      <w:r w:rsidRPr="00B93B62">
        <w:rPr>
          <w:rFonts w:hint="eastAsia"/>
          <w:color w:val="000000"/>
          <w:sz w:val="24"/>
        </w:rPr>
        <w:t>－</w:t>
      </w:r>
      <w:r w:rsidRPr="00B93B62">
        <w:rPr>
          <w:color w:val="000000"/>
          <w:sz w:val="24"/>
        </w:rPr>
        <w:t>2013</w:t>
      </w:r>
      <w:r w:rsidRPr="00B93B62">
        <w:rPr>
          <w:rFonts w:hint="eastAsia"/>
          <w:color w:val="000000"/>
          <w:sz w:val="24"/>
        </w:rPr>
        <w:t>《房地产估价基本术语标准》进行分析，形成意见和结论，撰写本估价报告。</w:t>
      </w:r>
    </w:p>
    <w:p w:rsidR="00E02EB2" w:rsidRPr="00B93B62" w:rsidRDefault="00E02EB2" w:rsidP="0005667E">
      <w:pPr>
        <w:spacing w:line="500" w:lineRule="exact"/>
        <w:ind w:firstLineChars="200" w:firstLine="480"/>
        <w:rPr>
          <w:color w:val="000000"/>
          <w:sz w:val="24"/>
        </w:rPr>
      </w:pPr>
      <w:r w:rsidRPr="00B93B62">
        <w:rPr>
          <w:color w:val="000000"/>
          <w:sz w:val="24"/>
        </w:rPr>
        <w:t>5</w:t>
      </w:r>
      <w:r w:rsidRPr="00B93B62">
        <w:rPr>
          <w:rFonts w:hint="eastAsia"/>
          <w:color w:val="000000"/>
          <w:sz w:val="24"/>
        </w:rPr>
        <w:t>、参与本房地产估价报告的专职注册房地产估价师具备相应的房地产市场分析能力。</w:t>
      </w:r>
    </w:p>
    <w:p w:rsidR="00E02EB2" w:rsidRPr="00B93B62" w:rsidRDefault="00E02EB2" w:rsidP="0005667E">
      <w:pPr>
        <w:spacing w:line="500" w:lineRule="exact"/>
        <w:ind w:firstLineChars="177" w:firstLine="425"/>
        <w:rPr>
          <w:color w:val="000000"/>
          <w:sz w:val="24"/>
        </w:rPr>
      </w:pPr>
    </w:p>
    <w:p w:rsidR="00E02EB2" w:rsidRPr="00B93B62" w:rsidRDefault="00E02EB2" w:rsidP="0005667E">
      <w:pPr>
        <w:spacing w:line="500" w:lineRule="exact"/>
        <w:ind w:firstLineChars="177" w:firstLine="425"/>
        <w:rPr>
          <w:color w:val="000000"/>
          <w:sz w:val="24"/>
        </w:rPr>
      </w:pPr>
      <w:r w:rsidRPr="00B93B62">
        <w:rPr>
          <w:rFonts w:hint="eastAsia"/>
          <w:color w:val="000000"/>
          <w:sz w:val="24"/>
        </w:rPr>
        <w:t>姓</w:t>
      </w:r>
      <w:r w:rsidRPr="00B93B62">
        <w:rPr>
          <w:color w:val="000000"/>
          <w:sz w:val="24"/>
        </w:rPr>
        <w:t xml:space="preserve">  </w:t>
      </w:r>
      <w:r w:rsidRPr="00B93B62">
        <w:rPr>
          <w:rFonts w:hint="eastAsia"/>
          <w:color w:val="000000"/>
          <w:sz w:val="24"/>
        </w:rPr>
        <w:t>名</w:t>
      </w:r>
      <w:r w:rsidRPr="00B93B62">
        <w:rPr>
          <w:color w:val="000000"/>
          <w:sz w:val="24"/>
        </w:rPr>
        <w:t xml:space="preserve">            </w:t>
      </w:r>
      <w:r w:rsidRPr="00B93B62">
        <w:rPr>
          <w:rFonts w:hint="eastAsia"/>
          <w:color w:val="000000"/>
          <w:sz w:val="24"/>
        </w:rPr>
        <w:t>注册号</w:t>
      </w:r>
      <w:r w:rsidRPr="00B93B62">
        <w:rPr>
          <w:color w:val="000000"/>
          <w:sz w:val="24"/>
        </w:rPr>
        <w:t xml:space="preserve">                </w:t>
      </w:r>
      <w:r w:rsidRPr="00B93B62">
        <w:rPr>
          <w:rFonts w:hint="eastAsia"/>
          <w:color w:val="000000"/>
          <w:sz w:val="24"/>
        </w:rPr>
        <w:t>签</w:t>
      </w:r>
      <w:r w:rsidRPr="00B93B62">
        <w:rPr>
          <w:color w:val="000000"/>
          <w:sz w:val="24"/>
        </w:rPr>
        <w:t xml:space="preserve">  </w:t>
      </w:r>
      <w:r w:rsidRPr="00B93B62">
        <w:rPr>
          <w:rFonts w:hint="eastAsia"/>
          <w:color w:val="000000"/>
          <w:sz w:val="24"/>
        </w:rPr>
        <w:t>名</w:t>
      </w:r>
      <w:r w:rsidRPr="00B93B62">
        <w:rPr>
          <w:color w:val="000000"/>
          <w:sz w:val="24"/>
        </w:rPr>
        <w:t xml:space="preserve">             </w:t>
      </w:r>
      <w:r w:rsidRPr="00B93B62">
        <w:rPr>
          <w:rFonts w:hint="eastAsia"/>
          <w:color w:val="000000"/>
          <w:sz w:val="24"/>
        </w:rPr>
        <w:t>签名日期</w:t>
      </w:r>
    </w:p>
    <w:p w:rsidR="00E02EB2" w:rsidRPr="00B93B62" w:rsidRDefault="00E02EB2" w:rsidP="0005667E">
      <w:pPr>
        <w:spacing w:line="500" w:lineRule="exact"/>
        <w:ind w:firstLineChars="177" w:firstLine="425"/>
        <w:rPr>
          <w:color w:val="000000"/>
          <w:sz w:val="24"/>
        </w:rPr>
      </w:pPr>
    </w:p>
    <w:p w:rsidR="00E02EB2" w:rsidRPr="00B93B62" w:rsidRDefault="00E02EB2" w:rsidP="0005667E">
      <w:pPr>
        <w:spacing w:line="500" w:lineRule="exact"/>
        <w:ind w:firstLineChars="177" w:firstLine="425"/>
        <w:rPr>
          <w:color w:val="000000"/>
          <w:sz w:val="24"/>
        </w:rPr>
      </w:pPr>
      <w:r w:rsidRPr="00B93B62">
        <w:rPr>
          <w:rFonts w:hint="eastAsia"/>
          <w:color w:val="000000"/>
          <w:sz w:val="24"/>
        </w:rPr>
        <w:t>吕</w:t>
      </w:r>
      <w:r w:rsidRPr="00B93B62">
        <w:rPr>
          <w:color w:val="000000"/>
          <w:sz w:val="24"/>
        </w:rPr>
        <w:t xml:space="preserve">  </w:t>
      </w:r>
      <w:r w:rsidRPr="00B93B62">
        <w:rPr>
          <w:rFonts w:hint="eastAsia"/>
          <w:color w:val="000000"/>
          <w:sz w:val="24"/>
        </w:rPr>
        <w:t>雷</w:t>
      </w:r>
      <w:r w:rsidRPr="00B93B62">
        <w:rPr>
          <w:color w:val="000000"/>
          <w:sz w:val="24"/>
        </w:rPr>
        <w:t xml:space="preserve">          5120210161                             2022</w:t>
      </w:r>
      <w:r w:rsidRPr="00B93B62">
        <w:rPr>
          <w:rFonts w:hint="eastAsia"/>
          <w:color w:val="000000"/>
          <w:sz w:val="24"/>
        </w:rPr>
        <w:t>年</w:t>
      </w:r>
      <w:r w:rsidRPr="00B93B62">
        <w:rPr>
          <w:color w:val="000000"/>
          <w:sz w:val="24"/>
        </w:rPr>
        <w:t>09</w:t>
      </w:r>
      <w:r w:rsidRPr="00B93B62">
        <w:rPr>
          <w:rFonts w:hint="eastAsia"/>
          <w:color w:val="000000"/>
          <w:sz w:val="24"/>
        </w:rPr>
        <w:t>月</w:t>
      </w:r>
      <w:r w:rsidRPr="00B93B62">
        <w:rPr>
          <w:color w:val="000000"/>
          <w:sz w:val="24"/>
        </w:rPr>
        <w:t>16</w:t>
      </w:r>
      <w:r w:rsidRPr="00B93B62">
        <w:rPr>
          <w:rFonts w:hint="eastAsia"/>
          <w:color w:val="000000"/>
          <w:sz w:val="24"/>
        </w:rPr>
        <w:t>日</w:t>
      </w:r>
    </w:p>
    <w:p w:rsidR="00E02EB2" w:rsidRPr="00B93B62" w:rsidRDefault="00E02EB2" w:rsidP="0005667E">
      <w:pPr>
        <w:spacing w:line="500" w:lineRule="exact"/>
        <w:ind w:firstLineChars="177" w:firstLine="425"/>
        <w:rPr>
          <w:color w:val="000000"/>
          <w:sz w:val="24"/>
        </w:rPr>
      </w:pPr>
    </w:p>
    <w:p w:rsidR="00E02EB2" w:rsidRPr="00B93B62" w:rsidRDefault="00E02EB2" w:rsidP="00182542">
      <w:pPr>
        <w:pStyle w:val="Default"/>
      </w:pPr>
    </w:p>
    <w:p w:rsidR="00E02EB2" w:rsidRPr="00B93B62" w:rsidRDefault="00E02EB2" w:rsidP="0005667E">
      <w:pPr>
        <w:spacing w:line="500" w:lineRule="exact"/>
        <w:ind w:firstLineChars="177" w:firstLine="425"/>
        <w:rPr>
          <w:color w:val="000000"/>
          <w:sz w:val="24"/>
        </w:rPr>
      </w:pPr>
      <w:r w:rsidRPr="00B93B62">
        <w:rPr>
          <w:rFonts w:hint="eastAsia"/>
          <w:color w:val="000000"/>
          <w:sz w:val="24"/>
        </w:rPr>
        <w:t>文</w:t>
      </w:r>
      <w:r w:rsidRPr="00B93B62">
        <w:rPr>
          <w:color w:val="000000"/>
          <w:sz w:val="24"/>
        </w:rPr>
        <w:t xml:space="preserve">  </w:t>
      </w:r>
      <w:r w:rsidRPr="00B93B62">
        <w:rPr>
          <w:rFonts w:hint="eastAsia"/>
          <w:color w:val="000000"/>
          <w:sz w:val="24"/>
        </w:rPr>
        <w:t>强</w:t>
      </w:r>
      <w:r w:rsidRPr="00B93B62">
        <w:rPr>
          <w:color w:val="000000"/>
          <w:sz w:val="24"/>
        </w:rPr>
        <w:t xml:space="preserve">          5120140027                             2022</w:t>
      </w:r>
      <w:r w:rsidRPr="00B93B62">
        <w:rPr>
          <w:rFonts w:hint="eastAsia"/>
          <w:color w:val="000000"/>
          <w:sz w:val="24"/>
        </w:rPr>
        <w:t>年</w:t>
      </w:r>
      <w:r w:rsidRPr="00B93B62">
        <w:rPr>
          <w:color w:val="000000"/>
          <w:sz w:val="24"/>
        </w:rPr>
        <w:t>09</w:t>
      </w:r>
      <w:r w:rsidRPr="00B93B62">
        <w:rPr>
          <w:rFonts w:hint="eastAsia"/>
          <w:color w:val="000000"/>
          <w:sz w:val="24"/>
        </w:rPr>
        <w:t>月</w:t>
      </w:r>
      <w:r w:rsidRPr="00B93B62">
        <w:rPr>
          <w:color w:val="000000"/>
          <w:sz w:val="24"/>
        </w:rPr>
        <w:t>16</w:t>
      </w:r>
      <w:r w:rsidRPr="00B93B62">
        <w:rPr>
          <w:rFonts w:hint="eastAsia"/>
          <w:color w:val="000000"/>
          <w:sz w:val="24"/>
        </w:rPr>
        <w:t>日</w:t>
      </w:r>
    </w:p>
    <w:p w:rsidR="00E02EB2" w:rsidRPr="00B93B62" w:rsidRDefault="00E02EB2" w:rsidP="0005667E">
      <w:pPr>
        <w:spacing w:line="500" w:lineRule="exact"/>
        <w:ind w:firstLineChars="250" w:firstLine="600"/>
        <w:rPr>
          <w:color w:val="000000"/>
          <w:sz w:val="24"/>
        </w:rPr>
      </w:pPr>
    </w:p>
    <w:p w:rsidR="00E02EB2" w:rsidRPr="00B93B62" w:rsidRDefault="00E02EB2" w:rsidP="0005667E">
      <w:pPr>
        <w:spacing w:line="500" w:lineRule="exact"/>
        <w:ind w:firstLineChars="250" w:firstLine="600"/>
        <w:rPr>
          <w:color w:val="000000"/>
          <w:sz w:val="24"/>
        </w:rPr>
      </w:pPr>
    </w:p>
    <w:p w:rsidR="00E02EB2" w:rsidRPr="00B93B62" w:rsidRDefault="00E02EB2">
      <w:pPr>
        <w:pStyle w:val="aa"/>
        <w:spacing w:line="500" w:lineRule="exact"/>
        <w:jc w:val="right"/>
        <w:rPr>
          <w:color w:val="000000"/>
          <w:szCs w:val="24"/>
        </w:rPr>
      </w:pPr>
      <w:r w:rsidRPr="00B93B62">
        <w:rPr>
          <w:rFonts w:hint="eastAsia"/>
          <w:color w:val="000000"/>
          <w:szCs w:val="24"/>
        </w:rPr>
        <w:t>二○二二年九月十六日</w:t>
      </w:r>
    </w:p>
    <w:p w:rsidR="00E02EB2" w:rsidRPr="00B93B62" w:rsidRDefault="00E02EB2">
      <w:pPr>
        <w:jc w:val="center"/>
        <w:rPr>
          <w:rFonts w:ascii="黑体" w:eastAsia="黑体"/>
          <w:b/>
          <w:bCs/>
          <w:color w:val="000000"/>
          <w:w w:val="200"/>
          <w:sz w:val="36"/>
        </w:rPr>
      </w:pPr>
      <w:r w:rsidRPr="00B93B62">
        <w:rPr>
          <w:color w:val="000000"/>
        </w:rPr>
        <w:br w:type="page"/>
      </w:r>
      <w:r w:rsidRPr="00B93B62">
        <w:rPr>
          <w:rFonts w:ascii="黑体" w:eastAsia="黑体" w:hint="eastAsia"/>
          <w:b/>
          <w:bCs/>
          <w:color w:val="000000"/>
          <w:w w:val="200"/>
          <w:sz w:val="36"/>
        </w:rPr>
        <w:lastRenderedPageBreak/>
        <w:t>估价的假设限制条件</w:t>
      </w:r>
    </w:p>
    <w:p w:rsidR="00E02EB2" w:rsidRPr="00B93B62" w:rsidRDefault="00E02EB2">
      <w:pPr>
        <w:pStyle w:val="aa"/>
        <w:spacing w:line="500" w:lineRule="exact"/>
        <w:rPr>
          <w:rFonts w:ascii="宋体"/>
          <w:b/>
          <w:color w:val="000000"/>
        </w:rPr>
      </w:pPr>
    </w:p>
    <w:p w:rsidR="00E02EB2" w:rsidRPr="00B93B62" w:rsidRDefault="00E02EB2" w:rsidP="004F586E">
      <w:pPr>
        <w:pStyle w:val="aa"/>
        <w:spacing w:line="480" w:lineRule="exact"/>
        <w:rPr>
          <w:rFonts w:ascii="宋体"/>
          <w:b/>
          <w:color w:val="000000"/>
        </w:rPr>
      </w:pPr>
      <w:r w:rsidRPr="00B93B62">
        <w:rPr>
          <w:rFonts w:ascii="宋体" w:hint="eastAsia"/>
          <w:b/>
          <w:color w:val="000000"/>
        </w:rPr>
        <w:t>一、估价的假设条件</w:t>
      </w:r>
    </w:p>
    <w:p w:rsidR="00E02EB2" w:rsidRPr="00B93B62" w:rsidRDefault="00E02EB2" w:rsidP="0005667E">
      <w:pPr>
        <w:spacing w:line="480" w:lineRule="exact"/>
        <w:ind w:firstLineChars="196" w:firstLine="472"/>
        <w:outlineLvl w:val="0"/>
        <w:rPr>
          <w:b/>
          <w:color w:val="000000"/>
          <w:sz w:val="24"/>
        </w:rPr>
      </w:pPr>
      <w:r w:rsidRPr="00B93B62">
        <w:rPr>
          <w:rFonts w:hint="eastAsia"/>
          <w:b/>
          <w:color w:val="000000"/>
          <w:sz w:val="24"/>
        </w:rPr>
        <w:t>（一）一般假设</w:t>
      </w:r>
    </w:p>
    <w:p w:rsidR="00E02EB2" w:rsidRPr="00B93B62" w:rsidRDefault="00E02EB2" w:rsidP="0005667E">
      <w:pPr>
        <w:spacing w:line="480" w:lineRule="exact"/>
        <w:ind w:firstLineChars="200" w:firstLine="480"/>
        <w:rPr>
          <w:color w:val="000000"/>
          <w:sz w:val="24"/>
        </w:rPr>
      </w:pPr>
      <w:r w:rsidRPr="00B93B62">
        <w:rPr>
          <w:color w:val="000000"/>
          <w:sz w:val="24"/>
        </w:rPr>
        <w:t>1</w:t>
      </w:r>
      <w:r w:rsidRPr="00B93B62">
        <w:rPr>
          <w:rFonts w:hint="eastAsia"/>
          <w:color w:val="000000"/>
          <w:sz w:val="24"/>
        </w:rPr>
        <w:t>、本次估价以估价委托人提供的【</w:t>
      </w:r>
      <w:r w:rsidRPr="00B93B62">
        <w:rPr>
          <w:rFonts w:hAnsi="宋体" w:hint="eastAsia"/>
          <w:color w:val="000000"/>
          <w:sz w:val="24"/>
        </w:rPr>
        <w:t>（</w:t>
      </w:r>
      <w:r w:rsidRPr="00B93B62">
        <w:rPr>
          <w:rFonts w:hAnsi="宋体"/>
          <w:color w:val="000000"/>
          <w:sz w:val="24"/>
        </w:rPr>
        <w:t>2022</w:t>
      </w:r>
      <w:r w:rsidRPr="00B93B62">
        <w:rPr>
          <w:rFonts w:hAnsi="宋体" w:hint="eastAsia"/>
          <w:color w:val="000000"/>
          <w:sz w:val="24"/>
        </w:rPr>
        <w:t>）川</w:t>
      </w:r>
      <w:r w:rsidRPr="00B93B62">
        <w:rPr>
          <w:rFonts w:hAnsi="宋体"/>
          <w:color w:val="000000"/>
          <w:sz w:val="24"/>
        </w:rPr>
        <w:t>0722</w:t>
      </w:r>
      <w:r w:rsidRPr="00B93B62">
        <w:rPr>
          <w:rFonts w:hAnsi="宋体" w:hint="eastAsia"/>
          <w:color w:val="000000"/>
          <w:sz w:val="24"/>
        </w:rPr>
        <w:t>执恢</w:t>
      </w:r>
      <w:r w:rsidRPr="00B93B62">
        <w:rPr>
          <w:rFonts w:hAnsi="宋体"/>
          <w:color w:val="000000"/>
          <w:sz w:val="24"/>
        </w:rPr>
        <w:t>345</w:t>
      </w:r>
      <w:r w:rsidRPr="00B93B62">
        <w:rPr>
          <w:rFonts w:hAnsi="宋体" w:hint="eastAsia"/>
          <w:color w:val="000000"/>
          <w:sz w:val="24"/>
        </w:rPr>
        <w:t>号《三台县人民法院委托书》</w:t>
      </w:r>
      <w:r w:rsidRPr="00B93B62">
        <w:rPr>
          <w:rFonts w:hint="eastAsia"/>
          <w:color w:val="000000"/>
          <w:sz w:val="24"/>
        </w:rPr>
        <w:t>】（原件）、</w:t>
      </w:r>
      <w:r w:rsidRPr="00B93B62">
        <w:rPr>
          <w:rFonts w:hAnsi="宋体" w:hint="eastAsia"/>
          <w:color w:val="000000"/>
          <w:sz w:val="24"/>
        </w:rPr>
        <w:t>估价对象</w:t>
      </w:r>
      <w:r w:rsidRPr="00B93B62">
        <w:rPr>
          <w:rFonts w:hAnsi="宋体" w:hint="eastAsia"/>
          <w:color w:val="000000"/>
          <w:sz w:val="24"/>
          <w:szCs w:val="22"/>
        </w:rPr>
        <w:t>《房屋所有权证》、《国有土地使用证》</w:t>
      </w:r>
      <w:r w:rsidRPr="00B93B62">
        <w:rPr>
          <w:rFonts w:hAnsi="宋体" w:hint="eastAsia"/>
          <w:color w:val="000000"/>
          <w:sz w:val="24"/>
        </w:rPr>
        <w:t>（复印件）</w:t>
      </w:r>
      <w:r w:rsidRPr="00B93B62">
        <w:rPr>
          <w:rFonts w:hint="eastAsia"/>
          <w:color w:val="000000"/>
          <w:sz w:val="24"/>
        </w:rPr>
        <w:t>记载的信息为估价依据。设定估价委托人提供的资料真实、合法、完整、有效为估价的假设前提。因上述资料失实造成估价结果有误，估价机构和估价人员不承担相应责任。</w:t>
      </w:r>
    </w:p>
    <w:p w:rsidR="00E02EB2" w:rsidRPr="00B93B62" w:rsidRDefault="00E02EB2" w:rsidP="004F586E">
      <w:pPr>
        <w:spacing w:line="480" w:lineRule="exact"/>
        <w:ind w:firstLine="450"/>
        <w:rPr>
          <w:color w:val="000000"/>
          <w:sz w:val="24"/>
        </w:rPr>
      </w:pPr>
      <w:r w:rsidRPr="00B93B62">
        <w:rPr>
          <w:color w:val="000000"/>
          <w:sz w:val="24"/>
        </w:rPr>
        <w:t>2</w:t>
      </w:r>
      <w:r w:rsidRPr="00B93B62">
        <w:rPr>
          <w:rFonts w:hint="eastAsia"/>
          <w:color w:val="000000"/>
          <w:sz w:val="24"/>
        </w:rPr>
        <w:t>、估价对象规划用途为住宅用房，与其它生活要素相结合，能满足设定使用年限内的正常居住使用。</w:t>
      </w:r>
    </w:p>
    <w:p w:rsidR="00E02EB2" w:rsidRPr="00B93B62" w:rsidRDefault="00E02EB2" w:rsidP="004F586E">
      <w:pPr>
        <w:spacing w:line="480" w:lineRule="exact"/>
        <w:ind w:firstLine="450"/>
        <w:rPr>
          <w:color w:val="000000"/>
          <w:sz w:val="24"/>
        </w:rPr>
      </w:pPr>
      <w:r w:rsidRPr="00B93B62">
        <w:rPr>
          <w:color w:val="000000"/>
          <w:sz w:val="24"/>
        </w:rPr>
        <w:t>3</w:t>
      </w:r>
      <w:r w:rsidRPr="00B93B62">
        <w:rPr>
          <w:rFonts w:hint="eastAsia"/>
          <w:color w:val="000000"/>
          <w:sz w:val="24"/>
        </w:rPr>
        <w:t>、</w:t>
      </w:r>
      <w:r w:rsidRPr="00B93B62">
        <w:rPr>
          <w:rFonts w:hint="eastAsia"/>
          <w:bCs/>
          <w:color w:val="000000"/>
          <w:sz w:val="24"/>
        </w:rPr>
        <w:t>本次估价设定的房地产市场为稳定、正常、公开的市场。</w:t>
      </w:r>
    </w:p>
    <w:p w:rsidR="00E02EB2" w:rsidRPr="00B93B62" w:rsidRDefault="00E02EB2" w:rsidP="004F586E">
      <w:pPr>
        <w:spacing w:line="480" w:lineRule="exact"/>
        <w:ind w:firstLine="450"/>
        <w:rPr>
          <w:bCs/>
          <w:color w:val="000000"/>
          <w:sz w:val="24"/>
        </w:rPr>
      </w:pPr>
      <w:r w:rsidRPr="00B93B62">
        <w:rPr>
          <w:color w:val="000000"/>
          <w:sz w:val="24"/>
        </w:rPr>
        <w:t>4</w:t>
      </w:r>
      <w:r w:rsidRPr="00B93B62">
        <w:rPr>
          <w:rFonts w:hint="eastAsia"/>
          <w:color w:val="000000"/>
          <w:sz w:val="24"/>
        </w:rPr>
        <w:t>、估价人员对估价对象进行了实地查勘，仅限于估价对象的外观和使用状况。由于我们未得到授权，也没有专业上的能力，估价人员未对估价对象建筑结构质量、木质工程、房地产被遮盖、未暴露以及难以接触的部分水、电或者其他设施设备等进行测试。但我们对估价对象的实地查勘仅限于其外观和使用状况，对被遮盖、未暴露及难以接触到的部分，依据估价委托人提供的资料进行估价。我们不承担对估价对象建筑结构质量进行调查核实的责任。若估价对象存在上述需进行专业检测的内部缺陷，在估价委托人提供相关资料验证后重新进行估价。本次估价以估价对象无建筑物基础、结构等建筑质量方面的重大问题为假设前提。</w:t>
      </w:r>
    </w:p>
    <w:p w:rsidR="00E02EB2" w:rsidRPr="00B93B62" w:rsidRDefault="00E02EB2" w:rsidP="0005667E">
      <w:pPr>
        <w:spacing w:line="480" w:lineRule="exact"/>
        <w:ind w:firstLineChars="200" w:firstLine="480"/>
        <w:rPr>
          <w:rFonts w:hAnsi="宋体"/>
          <w:color w:val="000000"/>
          <w:sz w:val="24"/>
        </w:rPr>
      </w:pPr>
      <w:r w:rsidRPr="00B93B62">
        <w:rPr>
          <w:color w:val="000000"/>
          <w:sz w:val="24"/>
        </w:rPr>
        <w:t>5</w:t>
      </w:r>
      <w:r w:rsidRPr="00B93B62">
        <w:rPr>
          <w:rFonts w:hint="eastAsia"/>
          <w:color w:val="000000"/>
          <w:sz w:val="24"/>
        </w:rPr>
        <w:t>、</w:t>
      </w:r>
      <w:r w:rsidRPr="00B93B62">
        <w:rPr>
          <w:rFonts w:hAnsi="宋体" w:hint="eastAsia"/>
          <w:color w:val="000000"/>
          <w:sz w:val="24"/>
        </w:rPr>
        <w:t>本次估价中采用的房屋建筑面积、用途、共有情况、土地使用权类型、土地用途、分摊土地面积等信息以估价委托人提供的分户《房屋所有权证》、分户《国有土地使用证》复印件记载信息为依据。</w:t>
      </w:r>
    </w:p>
    <w:p w:rsidR="00E02EB2" w:rsidRPr="00B93B62" w:rsidRDefault="00E02EB2" w:rsidP="0005667E">
      <w:pPr>
        <w:pStyle w:val="7"/>
        <w:spacing w:line="480" w:lineRule="exact"/>
        <w:ind w:firstLineChars="200" w:firstLine="480"/>
        <w:rPr>
          <w:rFonts w:ascii="Times New Roman" w:eastAsia="宋体"/>
          <w:color w:val="000000"/>
          <w:sz w:val="24"/>
        </w:rPr>
      </w:pPr>
      <w:r w:rsidRPr="00B93B62">
        <w:rPr>
          <w:rFonts w:ascii="Times New Roman" w:eastAsia="宋体" w:hAnsi="宋体"/>
          <w:color w:val="000000"/>
          <w:sz w:val="24"/>
        </w:rPr>
        <w:t>6</w:t>
      </w:r>
      <w:r w:rsidRPr="00B93B62">
        <w:rPr>
          <w:rFonts w:ascii="Times New Roman" w:eastAsia="宋体" w:hAnsi="宋体" w:hint="eastAsia"/>
          <w:color w:val="000000"/>
          <w:sz w:val="24"/>
        </w:rPr>
        <w:t>、根据估价委托人提供的《国有土地使用证》（复印件）记载，本次估价对象所在宗地系出让方式取得，用途为城镇单一住宅用地。土地使用权终止日期为</w:t>
      </w:r>
      <w:r w:rsidRPr="00B93B62">
        <w:rPr>
          <w:rFonts w:ascii="Times New Roman" w:eastAsia="宋体" w:hAnsi="宋体"/>
          <w:color w:val="000000"/>
          <w:sz w:val="24"/>
        </w:rPr>
        <w:t>2075</w:t>
      </w:r>
      <w:r w:rsidRPr="00B93B62">
        <w:rPr>
          <w:rFonts w:ascii="Times New Roman" w:eastAsia="宋体" w:hAnsi="宋体" w:hint="eastAsia"/>
          <w:color w:val="000000"/>
          <w:sz w:val="24"/>
        </w:rPr>
        <w:t>年</w:t>
      </w:r>
      <w:r w:rsidRPr="00B93B62">
        <w:rPr>
          <w:rFonts w:ascii="Times New Roman" w:eastAsia="宋体" w:hAnsi="宋体"/>
          <w:color w:val="000000"/>
          <w:sz w:val="24"/>
        </w:rPr>
        <w:t>12</w:t>
      </w:r>
      <w:r w:rsidRPr="00B93B62">
        <w:rPr>
          <w:rFonts w:ascii="Times New Roman" w:eastAsia="宋体" w:hAnsi="宋体" w:hint="eastAsia"/>
          <w:color w:val="000000"/>
          <w:sz w:val="24"/>
        </w:rPr>
        <w:t>月</w:t>
      </w:r>
      <w:r w:rsidRPr="00B93B62">
        <w:rPr>
          <w:rFonts w:ascii="Times New Roman" w:eastAsia="宋体" w:hAnsi="宋体"/>
          <w:color w:val="000000"/>
          <w:sz w:val="24"/>
        </w:rPr>
        <w:t>29</w:t>
      </w:r>
      <w:r w:rsidRPr="00B93B62">
        <w:rPr>
          <w:rFonts w:ascii="Times New Roman" w:eastAsia="宋体" w:hAnsi="宋体" w:hint="eastAsia"/>
          <w:color w:val="000000"/>
          <w:sz w:val="24"/>
        </w:rPr>
        <w:t>日，至价值时点（</w:t>
      </w:r>
      <w:r w:rsidRPr="00B93B62">
        <w:rPr>
          <w:rFonts w:ascii="Times New Roman" w:eastAsia="宋体" w:hAnsi="宋体"/>
          <w:color w:val="000000"/>
          <w:sz w:val="24"/>
        </w:rPr>
        <w:t>2022</w:t>
      </w:r>
      <w:r w:rsidRPr="00B93B62">
        <w:rPr>
          <w:rFonts w:ascii="Times New Roman" w:eastAsia="宋体" w:hAnsi="宋体" w:hint="eastAsia"/>
          <w:color w:val="000000"/>
          <w:sz w:val="24"/>
        </w:rPr>
        <w:t>年</w:t>
      </w:r>
      <w:r w:rsidRPr="00B93B62">
        <w:rPr>
          <w:rFonts w:ascii="Times New Roman" w:eastAsia="宋体" w:hAnsi="宋体"/>
          <w:color w:val="000000"/>
          <w:sz w:val="24"/>
        </w:rPr>
        <w:t>08</w:t>
      </w:r>
      <w:r w:rsidRPr="00B93B62">
        <w:rPr>
          <w:rFonts w:ascii="Times New Roman" w:eastAsia="宋体" w:hAnsi="宋体" w:hint="eastAsia"/>
          <w:color w:val="000000"/>
          <w:sz w:val="24"/>
        </w:rPr>
        <w:t>月</w:t>
      </w:r>
      <w:r w:rsidRPr="00B93B62">
        <w:rPr>
          <w:rFonts w:ascii="Times New Roman" w:eastAsia="宋体" w:hAnsi="宋体"/>
          <w:color w:val="000000"/>
          <w:sz w:val="24"/>
        </w:rPr>
        <w:t>10</w:t>
      </w:r>
      <w:r w:rsidRPr="00B93B62">
        <w:rPr>
          <w:rFonts w:ascii="Times New Roman" w:eastAsia="宋体" w:hAnsi="宋体" w:hint="eastAsia"/>
          <w:color w:val="000000"/>
          <w:sz w:val="24"/>
        </w:rPr>
        <w:t>日）剩余年限约为</w:t>
      </w:r>
      <w:r w:rsidRPr="00B93B62">
        <w:rPr>
          <w:rFonts w:ascii="Times New Roman" w:eastAsia="宋体" w:hAnsi="宋体"/>
          <w:color w:val="000000"/>
          <w:sz w:val="24"/>
        </w:rPr>
        <w:t>53.39</w:t>
      </w:r>
      <w:r w:rsidRPr="00B93B62">
        <w:rPr>
          <w:rFonts w:ascii="Times New Roman" w:eastAsia="宋体" w:hAnsi="宋体" w:hint="eastAsia"/>
          <w:color w:val="000000"/>
          <w:sz w:val="24"/>
        </w:rPr>
        <w:t>年。土地开发程度宗地外“六通”（通上下水、通电、通气、通路、通讯）、宗地内“六通一平”（通上下水、通电、通气、通路、通讯及场地平整）。</w:t>
      </w:r>
    </w:p>
    <w:p w:rsidR="00E02EB2" w:rsidRPr="00B93B62" w:rsidRDefault="00E02EB2" w:rsidP="0005667E">
      <w:pPr>
        <w:spacing w:line="480" w:lineRule="exact"/>
        <w:ind w:firstLineChars="200" w:firstLine="480"/>
        <w:rPr>
          <w:color w:val="000000"/>
          <w:sz w:val="24"/>
        </w:rPr>
      </w:pPr>
      <w:r w:rsidRPr="00B93B62">
        <w:rPr>
          <w:color w:val="000000"/>
          <w:sz w:val="24"/>
        </w:rPr>
        <w:lastRenderedPageBreak/>
        <w:t>7</w:t>
      </w:r>
      <w:r w:rsidRPr="00B93B62">
        <w:rPr>
          <w:rFonts w:hint="eastAsia"/>
          <w:color w:val="000000"/>
          <w:sz w:val="24"/>
        </w:rPr>
        <w:t>、本次估价以权利人对估价对象享有占有、使用的用益物权，能够满足居住的需要为假设前提。</w:t>
      </w:r>
    </w:p>
    <w:p w:rsidR="00E02EB2" w:rsidRPr="00B93B62" w:rsidRDefault="00E02EB2" w:rsidP="0005667E">
      <w:pPr>
        <w:spacing w:line="480" w:lineRule="exact"/>
        <w:ind w:firstLineChars="200" w:firstLine="480"/>
        <w:rPr>
          <w:color w:val="000000"/>
          <w:sz w:val="24"/>
        </w:rPr>
      </w:pPr>
      <w:r w:rsidRPr="00B93B62">
        <w:rPr>
          <w:color w:val="000000"/>
          <w:sz w:val="24"/>
        </w:rPr>
        <w:t>8</w:t>
      </w:r>
      <w:r w:rsidRPr="00B93B62">
        <w:rPr>
          <w:rFonts w:hint="eastAsia"/>
          <w:color w:val="000000"/>
          <w:sz w:val="24"/>
        </w:rPr>
        <w:t>、本次估价以估价对象合理享有使用所在楼栋公共配套、道路及楼梯通行权、地役权、公共空间为假设前提。</w:t>
      </w:r>
    </w:p>
    <w:p w:rsidR="00E02EB2" w:rsidRPr="00B93B62" w:rsidRDefault="00E02EB2" w:rsidP="0005667E">
      <w:pPr>
        <w:spacing w:line="480" w:lineRule="exact"/>
        <w:ind w:firstLineChars="200" w:firstLine="480"/>
        <w:rPr>
          <w:color w:val="000000"/>
          <w:sz w:val="24"/>
        </w:rPr>
      </w:pPr>
      <w:r w:rsidRPr="00B93B62">
        <w:rPr>
          <w:color w:val="000000"/>
          <w:sz w:val="24"/>
        </w:rPr>
        <w:t>9</w:t>
      </w:r>
      <w:r w:rsidRPr="00B93B62">
        <w:rPr>
          <w:rFonts w:hint="eastAsia"/>
          <w:color w:val="000000"/>
          <w:sz w:val="24"/>
        </w:rPr>
        <w:t>、估价对象仅局部装修，暂无人居住，无租赁；现场咨询物管公司未拖欠水电气费、物管费及违约金等。故本次以估价对象权利人未与任何一方签署针对于估价对象的无限期或严重影响估价价值的租赁协议，且未拖欠水电气费、物管费及违约金等为假设前提。</w:t>
      </w:r>
    </w:p>
    <w:p w:rsidR="00E02EB2" w:rsidRPr="00B93B62" w:rsidRDefault="00E02EB2" w:rsidP="0005667E">
      <w:pPr>
        <w:spacing w:line="480" w:lineRule="exact"/>
        <w:ind w:firstLineChars="196" w:firstLine="472"/>
        <w:outlineLvl w:val="0"/>
        <w:rPr>
          <w:b/>
          <w:color w:val="000000"/>
          <w:sz w:val="24"/>
        </w:rPr>
      </w:pPr>
      <w:r w:rsidRPr="00B93B62">
        <w:rPr>
          <w:rFonts w:hint="eastAsia"/>
          <w:b/>
          <w:color w:val="000000"/>
          <w:sz w:val="24"/>
        </w:rPr>
        <w:t>（二）未定事项假设</w:t>
      </w:r>
    </w:p>
    <w:p w:rsidR="00E02EB2" w:rsidRPr="00B93B62" w:rsidRDefault="00E02EB2" w:rsidP="0005667E">
      <w:pPr>
        <w:spacing w:line="480" w:lineRule="exact"/>
        <w:ind w:firstLineChars="200" w:firstLine="480"/>
        <w:rPr>
          <w:color w:val="000000"/>
          <w:sz w:val="24"/>
        </w:rPr>
      </w:pPr>
      <w:r w:rsidRPr="00B93B62">
        <w:rPr>
          <w:rFonts w:hint="eastAsia"/>
          <w:color w:val="000000"/>
          <w:sz w:val="24"/>
        </w:rPr>
        <w:t>无未定事项假设</w:t>
      </w:r>
    </w:p>
    <w:p w:rsidR="00E02EB2" w:rsidRPr="00B93B62" w:rsidRDefault="00E02EB2" w:rsidP="0005667E">
      <w:pPr>
        <w:spacing w:line="480" w:lineRule="exact"/>
        <w:ind w:firstLineChars="196" w:firstLine="472"/>
        <w:outlineLvl w:val="0"/>
        <w:rPr>
          <w:b/>
          <w:color w:val="000000"/>
          <w:sz w:val="24"/>
        </w:rPr>
      </w:pPr>
      <w:r w:rsidRPr="00B93B62">
        <w:rPr>
          <w:rFonts w:hint="eastAsia"/>
          <w:b/>
          <w:color w:val="000000"/>
          <w:sz w:val="24"/>
        </w:rPr>
        <w:t>（三）背离事实假设</w:t>
      </w:r>
    </w:p>
    <w:p w:rsidR="00E02EB2" w:rsidRPr="00B93B62" w:rsidRDefault="00E02EB2" w:rsidP="0005667E">
      <w:pPr>
        <w:spacing w:line="480" w:lineRule="exact"/>
        <w:ind w:firstLineChars="200" w:firstLine="480"/>
        <w:rPr>
          <w:color w:val="000000"/>
          <w:sz w:val="24"/>
        </w:rPr>
      </w:pPr>
      <w:r w:rsidRPr="00B93B62">
        <w:rPr>
          <w:rFonts w:hint="eastAsia"/>
          <w:color w:val="000000"/>
          <w:sz w:val="24"/>
        </w:rPr>
        <w:t>估价委托人提供资料的记载估价对象已抵押，已查封；根据本次估价目的，不考虑他项权利限制对价值的影响为假设前提。</w:t>
      </w:r>
    </w:p>
    <w:p w:rsidR="00E02EB2" w:rsidRPr="00B93B62" w:rsidRDefault="00E02EB2" w:rsidP="0005667E">
      <w:pPr>
        <w:spacing w:line="480" w:lineRule="exact"/>
        <w:ind w:firstLineChars="200" w:firstLine="482"/>
        <w:rPr>
          <w:b/>
          <w:color w:val="000000"/>
          <w:sz w:val="24"/>
        </w:rPr>
      </w:pPr>
      <w:r w:rsidRPr="00B93B62">
        <w:rPr>
          <w:rFonts w:hint="eastAsia"/>
          <w:b/>
          <w:color w:val="000000"/>
          <w:sz w:val="24"/>
        </w:rPr>
        <w:t>（四）不相一致假设</w:t>
      </w:r>
    </w:p>
    <w:p w:rsidR="00E02EB2" w:rsidRPr="00B93B62" w:rsidRDefault="00E02EB2" w:rsidP="004F586E">
      <w:pPr>
        <w:pStyle w:val="7"/>
        <w:spacing w:line="480" w:lineRule="exact"/>
        <w:rPr>
          <w:rFonts w:ascii="Times New Roman" w:eastAsia="宋体" w:hAnsi="宋体"/>
          <w:color w:val="000000"/>
          <w:sz w:val="24"/>
        </w:rPr>
      </w:pPr>
      <w:r w:rsidRPr="00B93B62">
        <w:rPr>
          <w:rFonts w:ascii="Times New Roman" w:eastAsia="宋体" w:hAnsi="宋体" w:hint="eastAsia"/>
          <w:color w:val="000000"/>
          <w:sz w:val="24"/>
        </w:rPr>
        <w:t>无不相一致假设</w:t>
      </w:r>
    </w:p>
    <w:p w:rsidR="00E02EB2" w:rsidRPr="00B93B62" w:rsidRDefault="00E02EB2" w:rsidP="0005667E">
      <w:pPr>
        <w:spacing w:line="480" w:lineRule="exact"/>
        <w:ind w:firstLineChars="200" w:firstLine="482"/>
        <w:outlineLvl w:val="0"/>
        <w:rPr>
          <w:b/>
          <w:color w:val="000000"/>
          <w:sz w:val="24"/>
        </w:rPr>
      </w:pPr>
      <w:r w:rsidRPr="00B93B62">
        <w:rPr>
          <w:rFonts w:hint="eastAsia"/>
          <w:b/>
          <w:color w:val="000000"/>
          <w:sz w:val="24"/>
        </w:rPr>
        <w:t>（五）依据不足假设</w:t>
      </w:r>
    </w:p>
    <w:p w:rsidR="00E02EB2" w:rsidRPr="00B93B62" w:rsidRDefault="00E02EB2" w:rsidP="0005667E">
      <w:pPr>
        <w:spacing w:line="480" w:lineRule="exact"/>
        <w:ind w:firstLineChars="200" w:firstLine="480"/>
        <w:rPr>
          <w:color w:val="000000"/>
          <w:sz w:val="24"/>
        </w:rPr>
      </w:pPr>
      <w:r w:rsidRPr="00B93B62">
        <w:rPr>
          <w:color w:val="000000"/>
          <w:sz w:val="24"/>
        </w:rPr>
        <w:t>1</w:t>
      </w:r>
      <w:r w:rsidRPr="00B93B62">
        <w:rPr>
          <w:rFonts w:hint="eastAsia"/>
          <w:color w:val="000000"/>
          <w:sz w:val="24"/>
        </w:rPr>
        <w:t>、根据估价委托人提供的有关资料，及估价师所能了解和知悉的范围内，估价对象房屋所有权及土地使用权不存在典权等他项权利及其他法定优先受偿款。本次估价以估价对象不存在典当等他项权利及其他法定优先受偿款为假设前提。</w:t>
      </w:r>
    </w:p>
    <w:p w:rsidR="00E02EB2" w:rsidRPr="00B93B62" w:rsidRDefault="00E02EB2" w:rsidP="0005667E">
      <w:pPr>
        <w:spacing w:line="480" w:lineRule="exact"/>
        <w:ind w:firstLineChars="200" w:firstLine="480"/>
        <w:rPr>
          <w:color w:val="000000"/>
          <w:sz w:val="24"/>
        </w:rPr>
      </w:pPr>
      <w:r w:rsidRPr="00B93B62">
        <w:rPr>
          <w:color w:val="000000"/>
          <w:sz w:val="24"/>
        </w:rPr>
        <w:t>2</w:t>
      </w:r>
      <w:r w:rsidRPr="00B93B62">
        <w:rPr>
          <w:rFonts w:hint="eastAsia"/>
          <w:color w:val="000000"/>
          <w:sz w:val="24"/>
        </w:rPr>
        <w:t>、根据小区物业管理工作人员介绍，所在建筑物约建成于</w:t>
      </w:r>
      <w:r w:rsidRPr="00B93B62">
        <w:rPr>
          <w:color w:val="000000"/>
          <w:sz w:val="24"/>
        </w:rPr>
        <w:t>2007</w:t>
      </w:r>
      <w:r w:rsidRPr="00B93B62">
        <w:rPr>
          <w:rFonts w:hint="eastAsia"/>
          <w:color w:val="000000"/>
          <w:sz w:val="24"/>
        </w:rPr>
        <w:t>年。由于估价人员的专业能力，无法确定其建成年代的准确性，对于估价对象准确的建成年代应以查对房产主管部门的档案资料记载为准。本次以估价人员了解到的建成年代与房产主管部门的档案资料记载一致为假设前提。</w:t>
      </w:r>
    </w:p>
    <w:p w:rsidR="00E02EB2" w:rsidRPr="00B93B62" w:rsidRDefault="00E02EB2" w:rsidP="004F586E">
      <w:pPr>
        <w:pStyle w:val="3"/>
        <w:spacing w:line="480" w:lineRule="exact"/>
        <w:ind w:left="0" w:firstLine="0"/>
        <w:rPr>
          <w:rFonts w:ascii="宋体"/>
          <w:b/>
          <w:color w:val="000000"/>
          <w:sz w:val="24"/>
        </w:rPr>
      </w:pPr>
      <w:r w:rsidRPr="00B93B62">
        <w:rPr>
          <w:rFonts w:ascii="宋体" w:hint="eastAsia"/>
          <w:b/>
          <w:color w:val="000000"/>
          <w:sz w:val="24"/>
        </w:rPr>
        <w:t>二、估价报告使用限制</w:t>
      </w:r>
    </w:p>
    <w:p w:rsidR="00E02EB2" w:rsidRPr="00B93B62" w:rsidRDefault="00E02EB2" w:rsidP="004F586E">
      <w:pPr>
        <w:pStyle w:val="3"/>
        <w:spacing w:line="480" w:lineRule="exact"/>
        <w:ind w:left="0" w:firstLine="0"/>
        <w:rPr>
          <w:rFonts w:ascii="宋体"/>
          <w:b/>
          <w:color w:val="000000"/>
          <w:sz w:val="24"/>
        </w:rPr>
      </w:pPr>
      <w:r w:rsidRPr="00B93B62">
        <w:rPr>
          <w:rFonts w:ascii="宋体" w:hint="eastAsia"/>
          <w:b/>
          <w:color w:val="000000"/>
          <w:sz w:val="24"/>
        </w:rPr>
        <w:t>（一）估价结果的使用说明</w:t>
      </w:r>
    </w:p>
    <w:p w:rsidR="00E02EB2" w:rsidRPr="00B93B62" w:rsidRDefault="00E02EB2" w:rsidP="004F586E">
      <w:pPr>
        <w:spacing w:line="480" w:lineRule="exact"/>
        <w:rPr>
          <w:color w:val="000000"/>
          <w:sz w:val="24"/>
        </w:rPr>
      </w:pPr>
      <w:r w:rsidRPr="00B93B62">
        <w:rPr>
          <w:color w:val="000000"/>
          <w:sz w:val="24"/>
        </w:rPr>
        <w:t xml:space="preserve">    1</w:t>
      </w:r>
      <w:r w:rsidRPr="00B93B62">
        <w:rPr>
          <w:rFonts w:hint="eastAsia"/>
          <w:color w:val="000000"/>
          <w:sz w:val="24"/>
        </w:rPr>
        <w:t>、本报告是反映估价对象在本次估价目的下，根据公开市场原则确定的价值时点房地产市场价值，市场价值是估价对象经适当营销后，由熟悉情况、谨慎行事且不受强迫的交易双方，以公平交易方式在价值时点自愿进行交易的金额。</w:t>
      </w:r>
      <w:r w:rsidRPr="00B93B62">
        <w:rPr>
          <w:rFonts w:ascii="宋体" w:hint="eastAsia"/>
          <w:color w:val="000000"/>
          <w:sz w:val="24"/>
        </w:rPr>
        <w:t>仅作为估价委托</w:t>
      </w:r>
      <w:r w:rsidRPr="00B93B62">
        <w:rPr>
          <w:rFonts w:ascii="宋体" w:hint="eastAsia"/>
          <w:color w:val="000000"/>
          <w:sz w:val="24"/>
        </w:rPr>
        <w:lastRenderedPageBreak/>
        <w:t>人</w:t>
      </w:r>
      <w:r w:rsidRPr="00B93B62">
        <w:rPr>
          <w:rFonts w:hint="eastAsia"/>
          <w:snapToGrid w:val="0"/>
          <w:color w:val="000000"/>
          <w:kern w:val="0"/>
          <w:sz w:val="24"/>
        </w:rPr>
        <w:t>确定财产处置参考价提供市场价值参考依据</w:t>
      </w:r>
      <w:r w:rsidRPr="00B93B62">
        <w:rPr>
          <w:rFonts w:hint="eastAsia"/>
          <w:color w:val="000000"/>
          <w:sz w:val="24"/>
        </w:rPr>
        <w:t>，不得当然作为市场的成交价格，不得用于其它目的和用途。</w:t>
      </w:r>
    </w:p>
    <w:p w:rsidR="00E02EB2" w:rsidRPr="00B93B62" w:rsidRDefault="00E02EB2" w:rsidP="004F586E">
      <w:pPr>
        <w:spacing w:line="480" w:lineRule="exact"/>
        <w:ind w:firstLine="480"/>
        <w:rPr>
          <w:color w:val="000000"/>
          <w:sz w:val="24"/>
        </w:rPr>
      </w:pPr>
      <w:r w:rsidRPr="00B93B62">
        <w:rPr>
          <w:color w:val="000000"/>
          <w:sz w:val="24"/>
        </w:rPr>
        <w:t>2</w:t>
      </w:r>
      <w:r w:rsidRPr="00B93B62">
        <w:rPr>
          <w:rFonts w:hint="eastAsia"/>
          <w:color w:val="000000"/>
          <w:sz w:val="24"/>
        </w:rPr>
        <w:t>、本报告有效使用期自估价报告出具之日即</w:t>
      </w:r>
      <w:r w:rsidRPr="00B93B62">
        <w:rPr>
          <w:color w:val="000000"/>
          <w:sz w:val="24"/>
        </w:rPr>
        <w:t>2022</w:t>
      </w:r>
      <w:r w:rsidRPr="00B93B62">
        <w:rPr>
          <w:rFonts w:hint="eastAsia"/>
          <w:color w:val="000000"/>
          <w:sz w:val="24"/>
        </w:rPr>
        <w:t>年</w:t>
      </w:r>
      <w:r w:rsidRPr="00B93B62">
        <w:rPr>
          <w:color w:val="000000"/>
          <w:sz w:val="24"/>
        </w:rPr>
        <w:t>09</w:t>
      </w:r>
      <w:r w:rsidRPr="00B93B62">
        <w:rPr>
          <w:rFonts w:hint="eastAsia"/>
          <w:color w:val="000000"/>
          <w:sz w:val="24"/>
        </w:rPr>
        <w:t>月</w:t>
      </w:r>
      <w:r w:rsidRPr="00B93B62">
        <w:rPr>
          <w:color w:val="000000"/>
          <w:sz w:val="24"/>
        </w:rPr>
        <w:t>16</w:t>
      </w:r>
      <w:r w:rsidRPr="00B93B62">
        <w:rPr>
          <w:rFonts w:hint="eastAsia"/>
          <w:color w:val="000000"/>
          <w:sz w:val="24"/>
        </w:rPr>
        <w:t>日起为</w:t>
      </w:r>
      <w:r w:rsidRPr="00B93B62">
        <w:rPr>
          <w:rFonts w:hint="eastAsia"/>
          <w:b/>
          <w:color w:val="000000"/>
          <w:sz w:val="24"/>
        </w:rPr>
        <w:t>壹年</w:t>
      </w:r>
      <w:r w:rsidRPr="00B93B62">
        <w:rPr>
          <w:rFonts w:hint="eastAsia"/>
          <w:color w:val="000000"/>
          <w:sz w:val="24"/>
        </w:rPr>
        <w:t>（即有效期至</w:t>
      </w:r>
      <w:r w:rsidRPr="00B93B62">
        <w:rPr>
          <w:color w:val="000000"/>
          <w:sz w:val="24"/>
        </w:rPr>
        <w:t>2023</w:t>
      </w:r>
      <w:r w:rsidRPr="00B93B62">
        <w:rPr>
          <w:rFonts w:hint="eastAsia"/>
          <w:color w:val="000000"/>
          <w:sz w:val="24"/>
        </w:rPr>
        <w:t>年</w:t>
      </w:r>
      <w:r w:rsidRPr="00B93B62">
        <w:rPr>
          <w:color w:val="000000"/>
          <w:sz w:val="24"/>
        </w:rPr>
        <w:t>09</w:t>
      </w:r>
      <w:r w:rsidRPr="00B93B62">
        <w:rPr>
          <w:rFonts w:hint="eastAsia"/>
          <w:color w:val="000000"/>
          <w:sz w:val="24"/>
        </w:rPr>
        <w:t>月</w:t>
      </w:r>
      <w:r w:rsidRPr="00B93B62">
        <w:rPr>
          <w:color w:val="000000"/>
          <w:sz w:val="24"/>
        </w:rPr>
        <w:t>15</w:t>
      </w:r>
      <w:r w:rsidRPr="00B93B62">
        <w:rPr>
          <w:rFonts w:hint="eastAsia"/>
          <w:color w:val="000000"/>
          <w:sz w:val="24"/>
        </w:rPr>
        <w:t>日止），请在有效期内使用，估价结果应与报告同时完整使用；若由于国家政策，经济环境及委估房产的实物状况、权益状况等因素发生重大变化，对估价结果产生严重影响时，应委托估价机构重新估价。</w:t>
      </w:r>
    </w:p>
    <w:p w:rsidR="00E02EB2" w:rsidRPr="00B93B62" w:rsidRDefault="00E02EB2" w:rsidP="0005667E">
      <w:pPr>
        <w:spacing w:line="480" w:lineRule="exact"/>
        <w:ind w:firstLineChars="200" w:firstLine="480"/>
        <w:rPr>
          <w:color w:val="000000"/>
          <w:sz w:val="24"/>
        </w:rPr>
      </w:pPr>
      <w:r w:rsidRPr="00B93B62">
        <w:rPr>
          <w:rFonts w:hint="eastAsia"/>
          <w:color w:val="000000"/>
          <w:sz w:val="24"/>
        </w:rPr>
        <w:t>本次估价结果没有考虑新冠肺炎疫情突发新增对估价对象未来房地产市场影响。</w:t>
      </w:r>
    </w:p>
    <w:p w:rsidR="00E02EB2" w:rsidRPr="00B93B62" w:rsidRDefault="00E02EB2" w:rsidP="0005667E">
      <w:pPr>
        <w:spacing w:line="480" w:lineRule="exact"/>
        <w:ind w:firstLineChars="200" w:firstLine="480"/>
        <w:rPr>
          <w:rFonts w:ascii="宋体"/>
          <w:color w:val="000000"/>
          <w:sz w:val="24"/>
        </w:rPr>
      </w:pPr>
      <w:r w:rsidRPr="00B93B62">
        <w:rPr>
          <w:rFonts w:hint="eastAsia"/>
          <w:color w:val="000000"/>
          <w:sz w:val="24"/>
        </w:rPr>
        <w:t>备注：</w:t>
      </w:r>
      <w:r w:rsidRPr="00B93B62">
        <w:rPr>
          <w:rFonts w:ascii="宋体" w:hAnsi="宋体" w:hint="eastAsia"/>
          <w:color w:val="000000"/>
          <w:sz w:val="24"/>
        </w:rPr>
        <w:t>重大变化包含但不限于以下对与估价对象同类型、同用途的房地产价格普遍产生巨大变化的以下因素：</w:t>
      </w:r>
    </w:p>
    <w:p w:rsidR="00E02EB2" w:rsidRPr="00B93B62" w:rsidRDefault="00E02EB2" w:rsidP="0005667E">
      <w:pPr>
        <w:spacing w:line="480" w:lineRule="exact"/>
        <w:ind w:firstLineChars="150" w:firstLine="360"/>
        <w:outlineLvl w:val="0"/>
        <w:rPr>
          <w:rFonts w:ascii="宋体"/>
          <w:color w:val="000000"/>
          <w:sz w:val="24"/>
        </w:rPr>
      </w:pPr>
      <w:r w:rsidRPr="00B93B62">
        <w:rPr>
          <w:rFonts w:ascii="宋体" w:hAnsi="宋体" w:hint="eastAsia"/>
          <w:color w:val="000000"/>
          <w:sz w:val="24"/>
        </w:rPr>
        <w:t>（</w:t>
      </w:r>
      <w:r w:rsidRPr="00B93B62">
        <w:rPr>
          <w:rFonts w:ascii="宋体" w:hAnsi="宋体"/>
          <w:color w:val="000000"/>
          <w:sz w:val="24"/>
        </w:rPr>
        <w:t>1</w:t>
      </w:r>
      <w:r w:rsidRPr="00B93B62">
        <w:rPr>
          <w:rFonts w:ascii="宋体" w:hAnsi="宋体" w:hint="eastAsia"/>
          <w:color w:val="000000"/>
          <w:sz w:val="24"/>
        </w:rPr>
        <w:t>）国家政策</w:t>
      </w:r>
    </w:p>
    <w:p w:rsidR="00E02EB2" w:rsidRPr="00B93B62" w:rsidRDefault="00E02EB2" w:rsidP="0005667E">
      <w:pPr>
        <w:spacing w:line="480" w:lineRule="exact"/>
        <w:ind w:firstLineChars="200" w:firstLine="480"/>
        <w:rPr>
          <w:rFonts w:ascii="宋体"/>
          <w:color w:val="000000"/>
          <w:sz w:val="24"/>
        </w:rPr>
      </w:pPr>
      <w:r w:rsidRPr="00B93B62">
        <w:rPr>
          <w:rFonts w:ascii="宋体" w:hAnsi="宋体" w:hint="eastAsia"/>
          <w:color w:val="000000"/>
          <w:sz w:val="24"/>
        </w:rPr>
        <w:t>税收政策（如增值税、房产税等与房地产相关的税种的征收条件重大变化）、房地产业政策（如土地出让政策、限购限贷政策、首付比例、不动产登记制度等的重大变化）等以及所在行政区划的大变动而造成的地域性的土地市场供地结构、房地产投资环境等的重大变化。</w:t>
      </w:r>
    </w:p>
    <w:p w:rsidR="00E02EB2" w:rsidRPr="00B93B62" w:rsidRDefault="00E02EB2" w:rsidP="0005667E">
      <w:pPr>
        <w:spacing w:line="480" w:lineRule="exact"/>
        <w:ind w:firstLineChars="150" w:firstLine="360"/>
        <w:outlineLvl w:val="0"/>
        <w:rPr>
          <w:rFonts w:ascii="宋体"/>
          <w:color w:val="000000"/>
          <w:sz w:val="24"/>
        </w:rPr>
      </w:pPr>
      <w:r w:rsidRPr="00B93B62">
        <w:rPr>
          <w:rFonts w:ascii="宋体" w:hAnsi="宋体" w:hint="eastAsia"/>
          <w:color w:val="000000"/>
          <w:sz w:val="24"/>
        </w:rPr>
        <w:t>（</w:t>
      </w:r>
      <w:r w:rsidRPr="00B93B62">
        <w:rPr>
          <w:rFonts w:ascii="宋体" w:hAnsi="宋体"/>
          <w:color w:val="000000"/>
          <w:sz w:val="24"/>
        </w:rPr>
        <w:t>2</w:t>
      </w:r>
      <w:r w:rsidRPr="00B93B62">
        <w:rPr>
          <w:rFonts w:ascii="宋体" w:hAnsi="宋体" w:hint="eastAsia"/>
          <w:color w:val="000000"/>
          <w:sz w:val="24"/>
        </w:rPr>
        <w:t>）经济环境</w:t>
      </w:r>
    </w:p>
    <w:p w:rsidR="00E02EB2" w:rsidRPr="00B93B62" w:rsidRDefault="00E02EB2" w:rsidP="004F586E">
      <w:pPr>
        <w:spacing w:line="480" w:lineRule="exact"/>
        <w:ind w:firstLine="435"/>
        <w:rPr>
          <w:rFonts w:ascii="宋体"/>
          <w:color w:val="000000"/>
          <w:sz w:val="24"/>
        </w:rPr>
      </w:pPr>
      <w:r w:rsidRPr="00B93B62">
        <w:rPr>
          <w:rFonts w:ascii="宋体" w:hAnsi="宋体" w:hint="eastAsia"/>
          <w:color w:val="000000"/>
          <w:sz w:val="24"/>
        </w:rPr>
        <w:t>宏观的国际经济形势、国家的经济环境、金融环境的重大变化（如金融危机、国际经济封锁等的突变）；</w:t>
      </w:r>
    </w:p>
    <w:p w:rsidR="00E02EB2" w:rsidRPr="00B93B62" w:rsidRDefault="00E02EB2" w:rsidP="004F586E">
      <w:pPr>
        <w:spacing w:line="480" w:lineRule="exact"/>
        <w:ind w:firstLine="435"/>
        <w:rPr>
          <w:rFonts w:ascii="宋体"/>
          <w:color w:val="000000"/>
          <w:sz w:val="24"/>
        </w:rPr>
      </w:pPr>
      <w:r w:rsidRPr="00B93B62">
        <w:rPr>
          <w:rFonts w:ascii="宋体" w:hAnsi="宋体" w:hint="eastAsia"/>
          <w:color w:val="000000"/>
          <w:sz w:val="24"/>
        </w:rPr>
        <w:t>重大灾害类的事件发生对当地经济市场、房地产市场产生巨大影响（如地震、火山爆发、</w:t>
      </w:r>
      <w:r w:rsidRPr="00B93B62">
        <w:rPr>
          <w:rFonts w:hint="eastAsia"/>
          <w:color w:val="000000"/>
          <w:sz w:val="24"/>
        </w:rPr>
        <w:t>瘟疫、</w:t>
      </w:r>
      <w:r w:rsidRPr="00B93B62">
        <w:rPr>
          <w:rFonts w:ascii="宋体" w:hAnsi="宋体" w:hint="eastAsia"/>
          <w:color w:val="000000"/>
          <w:sz w:val="24"/>
        </w:rPr>
        <w:t>政局变化、核能、战争（不论宣战与否）、内乱、暴动或其他类似的武装叛乱）。</w:t>
      </w:r>
    </w:p>
    <w:p w:rsidR="00E02EB2" w:rsidRPr="00B93B62" w:rsidRDefault="00E02EB2" w:rsidP="004F586E">
      <w:pPr>
        <w:spacing w:line="480" w:lineRule="exact"/>
        <w:ind w:firstLine="435"/>
        <w:rPr>
          <w:rFonts w:ascii="宋体"/>
          <w:color w:val="000000"/>
          <w:sz w:val="24"/>
        </w:rPr>
      </w:pPr>
      <w:r w:rsidRPr="00B93B62">
        <w:rPr>
          <w:rFonts w:ascii="宋体" w:hAnsi="宋体" w:hint="eastAsia"/>
          <w:color w:val="000000"/>
          <w:sz w:val="24"/>
        </w:rPr>
        <w:t>征收或者周边对生活、经营产生重大影响的规划改变（如新增知名学校、医院等人文设施或新增厌恶设施）。</w:t>
      </w:r>
    </w:p>
    <w:p w:rsidR="00E02EB2" w:rsidRPr="00B93B62" w:rsidRDefault="00E02EB2" w:rsidP="0005667E">
      <w:pPr>
        <w:spacing w:line="480" w:lineRule="exact"/>
        <w:ind w:firstLineChars="150" w:firstLine="360"/>
        <w:outlineLvl w:val="0"/>
        <w:rPr>
          <w:rFonts w:ascii="宋体"/>
          <w:color w:val="000000"/>
          <w:sz w:val="24"/>
        </w:rPr>
      </w:pPr>
      <w:r w:rsidRPr="00B93B62">
        <w:rPr>
          <w:rFonts w:ascii="宋体" w:hAnsi="宋体" w:hint="eastAsia"/>
          <w:color w:val="000000"/>
          <w:sz w:val="24"/>
        </w:rPr>
        <w:t>（</w:t>
      </w:r>
      <w:r w:rsidRPr="00B93B62">
        <w:rPr>
          <w:rFonts w:ascii="宋体" w:hAnsi="宋体"/>
          <w:color w:val="000000"/>
          <w:sz w:val="24"/>
        </w:rPr>
        <w:t>3</w:t>
      </w:r>
      <w:r w:rsidRPr="00B93B62">
        <w:rPr>
          <w:rFonts w:ascii="宋体" w:hAnsi="宋体" w:hint="eastAsia"/>
          <w:color w:val="000000"/>
          <w:sz w:val="24"/>
        </w:rPr>
        <w:t>）估价对象实物状况</w:t>
      </w:r>
    </w:p>
    <w:p w:rsidR="00E02EB2" w:rsidRPr="00B93B62" w:rsidRDefault="00E02EB2" w:rsidP="004F586E">
      <w:pPr>
        <w:spacing w:line="480" w:lineRule="exact"/>
        <w:ind w:firstLine="435"/>
        <w:rPr>
          <w:rFonts w:ascii="宋体"/>
          <w:color w:val="000000"/>
          <w:sz w:val="24"/>
        </w:rPr>
      </w:pPr>
      <w:r w:rsidRPr="00B93B62">
        <w:rPr>
          <w:rFonts w:ascii="宋体" w:hAnsi="宋体" w:hint="eastAsia"/>
          <w:color w:val="000000"/>
          <w:sz w:val="24"/>
        </w:rPr>
        <w:t>估价对象实物发生改建、扩建，主体损坏、拆除、灭失、用途改变；</w:t>
      </w:r>
    </w:p>
    <w:p w:rsidR="00E02EB2" w:rsidRPr="00B93B62" w:rsidRDefault="00E02EB2" w:rsidP="0005667E">
      <w:pPr>
        <w:spacing w:line="480" w:lineRule="exact"/>
        <w:ind w:firstLineChars="150" w:firstLine="360"/>
        <w:outlineLvl w:val="0"/>
        <w:rPr>
          <w:rFonts w:ascii="宋体"/>
          <w:color w:val="000000"/>
          <w:sz w:val="24"/>
        </w:rPr>
      </w:pPr>
      <w:r w:rsidRPr="00B93B62">
        <w:rPr>
          <w:rFonts w:ascii="宋体" w:hAnsi="宋体" w:hint="eastAsia"/>
          <w:color w:val="000000"/>
          <w:sz w:val="24"/>
        </w:rPr>
        <w:t>（</w:t>
      </w:r>
      <w:r w:rsidRPr="00B93B62">
        <w:rPr>
          <w:rFonts w:ascii="宋体" w:hAnsi="宋体"/>
          <w:color w:val="000000"/>
          <w:sz w:val="24"/>
        </w:rPr>
        <w:t>4</w:t>
      </w:r>
      <w:r w:rsidRPr="00B93B62">
        <w:rPr>
          <w:rFonts w:ascii="宋体" w:hAnsi="宋体" w:hint="eastAsia"/>
          <w:color w:val="000000"/>
          <w:sz w:val="24"/>
        </w:rPr>
        <w:t>）估价对象权益状况</w:t>
      </w:r>
    </w:p>
    <w:p w:rsidR="00E02EB2" w:rsidRPr="00B93B62" w:rsidRDefault="00E02EB2" w:rsidP="0005667E">
      <w:pPr>
        <w:spacing w:line="480" w:lineRule="exact"/>
        <w:ind w:firstLineChars="200" w:firstLine="480"/>
        <w:rPr>
          <w:rFonts w:ascii="宋体"/>
          <w:color w:val="000000"/>
          <w:sz w:val="24"/>
        </w:rPr>
      </w:pPr>
      <w:r w:rsidRPr="00B93B62">
        <w:rPr>
          <w:rFonts w:ascii="宋体" w:hAnsi="宋体" w:hint="eastAsia"/>
          <w:color w:val="000000"/>
          <w:sz w:val="24"/>
        </w:rPr>
        <w:t>估价对象新增权属纠纷或者发生严重影响交易当事人心理喜好的意外事故（如凶杀、恐怖活动等）。</w:t>
      </w:r>
    </w:p>
    <w:p w:rsidR="00E02EB2" w:rsidRPr="00B93B62" w:rsidRDefault="00E02EB2" w:rsidP="0005667E">
      <w:pPr>
        <w:spacing w:line="480" w:lineRule="exact"/>
        <w:ind w:firstLineChars="200" w:firstLine="480"/>
        <w:rPr>
          <w:color w:val="000000"/>
          <w:sz w:val="24"/>
        </w:rPr>
      </w:pPr>
      <w:r w:rsidRPr="00B93B62">
        <w:rPr>
          <w:color w:val="000000"/>
          <w:sz w:val="24"/>
        </w:rPr>
        <w:t>3</w:t>
      </w:r>
      <w:r w:rsidRPr="00B93B62">
        <w:rPr>
          <w:rFonts w:hint="eastAsia"/>
          <w:color w:val="000000"/>
          <w:sz w:val="24"/>
        </w:rPr>
        <w:t>、测算单价均四舍五入保留至十位取整，总价保留至个位，计价单位元，币种人</w:t>
      </w:r>
      <w:r w:rsidRPr="00B93B62">
        <w:rPr>
          <w:rFonts w:hint="eastAsia"/>
          <w:color w:val="000000"/>
          <w:sz w:val="24"/>
        </w:rPr>
        <w:lastRenderedPageBreak/>
        <w:t>民币。</w:t>
      </w:r>
    </w:p>
    <w:p w:rsidR="00E02EB2" w:rsidRPr="00B93B62" w:rsidRDefault="00E02EB2" w:rsidP="0005667E">
      <w:pPr>
        <w:spacing w:line="480" w:lineRule="exact"/>
        <w:ind w:firstLineChars="200" w:firstLine="480"/>
        <w:rPr>
          <w:color w:val="000000"/>
          <w:sz w:val="24"/>
        </w:rPr>
      </w:pPr>
      <w:r w:rsidRPr="00B93B62">
        <w:rPr>
          <w:color w:val="000000"/>
          <w:sz w:val="24"/>
        </w:rPr>
        <w:t>4</w:t>
      </w:r>
      <w:r w:rsidRPr="00B93B62">
        <w:rPr>
          <w:rFonts w:hint="eastAsia"/>
          <w:color w:val="000000"/>
          <w:sz w:val="24"/>
        </w:rPr>
        <w:t>、本次估价结果反映的是按照法律法规规定、交易双方各自承担税费前提下的房地产市场价值</w:t>
      </w:r>
      <w:r w:rsidRPr="00B93B62">
        <w:rPr>
          <w:rFonts w:hint="eastAsia"/>
          <w:color w:val="000000"/>
          <w:kern w:val="0"/>
          <w:sz w:val="24"/>
        </w:rPr>
        <w:t>，</w:t>
      </w:r>
      <w:r w:rsidRPr="00B93B62">
        <w:rPr>
          <w:rFonts w:hint="eastAsia"/>
          <w:color w:val="000000"/>
          <w:sz w:val="24"/>
        </w:rPr>
        <w:t>未考虑若拍卖可能涉及的评估费、案件诉讼及执行费用、拍卖佣金、律师费及过户手续费等相关费用对估价结果的影响，为双方交易时各自承担应缴纳的契税、中介费、增值税及附加、过户费、印花税等相关税费及可能存在的滞纳金等非正常状态下费用前提下的价值。</w:t>
      </w:r>
    </w:p>
    <w:p w:rsidR="00E02EB2" w:rsidRPr="00B93B62" w:rsidRDefault="00E02EB2" w:rsidP="0005667E">
      <w:pPr>
        <w:spacing w:line="480" w:lineRule="exact"/>
        <w:ind w:firstLineChars="200" w:firstLine="480"/>
        <w:rPr>
          <w:color w:val="000000"/>
          <w:sz w:val="24"/>
        </w:rPr>
      </w:pPr>
      <w:r w:rsidRPr="00B93B62">
        <w:rPr>
          <w:color w:val="000000"/>
          <w:sz w:val="24"/>
        </w:rPr>
        <w:t>5</w:t>
      </w:r>
      <w:r w:rsidRPr="00B93B62">
        <w:rPr>
          <w:rFonts w:hint="eastAsia"/>
          <w:color w:val="000000"/>
          <w:sz w:val="24"/>
        </w:rPr>
        <w:t>、本估价结果反映的是估价对象房地产的价值，其中房地产价值包含了土地使用权价值（含土地出让金）、房屋固有的设施设备价值和不可剥离的室内装修价值，不得与房屋分割处置，否则本估价结果无效。</w:t>
      </w:r>
    </w:p>
    <w:p w:rsidR="00E02EB2" w:rsidRPr="00B93B62" w:rsidRDefault="00E02EB2" w:rsidP="004F586E">
      <w:pPr>
        <w:spacing w:line="480" w:lineRule="exact"/>
        <w:outlineLvl w:val="0"/>
        <w:rPr>
          <w:b/>
          <w:bCs/>
          <w:color w:val="000000"/>
          <w:sz w:val="24"/>
        </w:rPr>
      </w:pPr>
      <w:r w:rsidRPr="00B93B62">
        <w:rPr>
          <w:rFonts w:hint="eastAsia"/>
          <w:b/>
          <w:bCs/>
          <w:color w:val="000000"/>
          <w:sz w:val="24"/>
        </w:rPr>
        <w:t>（二）其它说明</w:t>
      </w:r>
    </w:p>
    <w:p w:rsidR="00E02EB2" w:rsidRPr="00B93B62" w:rsidRDefault="00E02EB2" w:rsidP="004F586E">
      <w:pPr>
        <w:spacing w:line="480" w:lineRule="exact"/>
        <w:ind w:firstLine="450"/>
        <w:rPr>
          <w:color w:val="000000"/>
          <w:sz w:val="24"/>
        </w:rPr>
      </w:pPr>
      <w:r w:rsidRPr="00B93B62">
        <w:rPr>
          <w:color w:val="000000"/>
          <w:sz w:val="24"/>
        </w:rPr>
        <w:t>1</w:t>
      </w:r>
      <w:r w:rsidRPr="00B93B62">
        <w:rPr>
          <w:rFonts w:hint="eastAsia"/>
          <w:color w:val="000000"/>
          <w:sz w:val="24"/>
        </w:rPr>
        <w:t>、估价委托人对所提供资料的真实性、完整性负责，估价机构仅对估价报告的操作程序和采用的估价方法的公允性负责。</w:t>
      </w:r>
    </w:p>
    <w:p w:rsidR="00E02EB2" w:rsidRPr="00B93B62" w:rsidRDefault="00E02EB2" w:rsidP="004F586E">
      <w:pPr>
        <w:spacing w:line="480" w:lineRule="exact"/>
        <w:ind w:firstLine="450"/>
        <w:rPr>
          <w:color w:val="000000"/>
          <w:sz w:val="24"/>
        </w:rPr>
      </w:pPr>
      <w:r w:rsidRPr="00B93B62">
        <w:rPr>
          <w:color w:val="000000"/>
          <w:sz w:val="24"/>
        </w:rPr>
        <w:t>2</w:t>
      </w:r>
      <w:r w:rsidRPr="00B93B62">
        <w:rPr>
          <w:rFonts w:hint="eastAsia"/>
          <w:color w:val="000000"/>
          <w:sz w:val="24"/>
        </w:rPr>
        <w:t>、本报告估价人员与估价委托人除委托估价关系外，无其它任何利害关系。</w:t>
      </w:r>
    </w:p>
    <w:p w:rsidR="00E02EB2" w:rsidRPr="00B93B62" w:rsidRDefault="00E02EB2" w:rsidP="004F586E">
      <w:pPr>
        <w:spacing w:line="480" w:lineRule="exact"/>
        <w:ind w:firstLine="450"/>
        <w:rPr>
          <w:color w:val="000000"/>
          <w:sz w:val="24"/>
        </w:rPr>
      </w:pPr>
      <w:r w:rsidRPr="00B93B62">
        <w:rPr>
          <w:color w:val="000000"/>
          <w:sz w:val="24"/>
        </w:rPr>
        <w:t>3</w:t>
      </w:r>
      <w:r w:rsidRPr="00B93B62">
        <w:rPr>
          <w:rFonts w:hint="eastAsia"/>
          <w:color w:val="000000"/>
          <w:sz w:val="24"/>
        </w:rPr>
        <w:t>、本报告未经本估价机构同意不得向估价委托人及有权审查部门之外的人员和单位提供，更不得在媒体上发表。</w:t>
      </w:r>
    </w:p>
    <w:p w:rsidR="00E02EB2" w:rsidRPr="00B93B62" w:rsidRDefault="00E02EB2" w:rsidP="004F586E">
      <w:pPr>
        <w:spacing w:line="480" w:lineRule="exact"/>
        <w:ind w:firstLine="450"/>
        <w:rPr>
          <w:color w:val="000000"/>
          <w:sz w:val="24"/>
        </w:rPr>
      </w:pPr>
      <w:r w:rsidRPr="00B93B62">
        <w:rPr>
          <w:color w:val="000000"/>
          <w:sz w:val="24"/>
        </w:rPr>
        <w:t>4</w:t>
      </w:r>
      <w:r w:rsidRPr="00B93B62">
        <w:rPr>
          <w:rFonts w:hint="eastAsia"/>
          <w:color w:val="000000"/>
          <w:sz w:val="24"/>
        </w:rPr>
        <w:t>、</w:t>
      </w:r>
      <w:r w:rsidRPr="00B93B62">
        <w:rPr>
          <w:rFonts w:ascii="宋体" w:hAnsi="宋体" w:hint="eastAsia"/>
          <w:color w:val="000000"/>
          <w:sz w:val="24"/>
        </w:rPr>
        <w:t>本估价报告若出现文字或数字因打印、校对及其他原因发生误差时，请估价委托人及时通知本估价机构更正</w:t>
      </w:r>
      <w:r w:rsidRPr="00B93B62">
        <w:rPr>
          <w:rFonts w:hint="eastAsia"/>
          <w:color w:val="000000"/>
          <w:sz w:val="24"/>
        </w:rPr>
        <w:t>。</w:t>
      </w:r>
    </w:p>
    <w:p w:rsidR="00E02EB2" w:rsidRPr="00B93B62" w:rsidRDefault="00E02EB2" w:rsidP="004F586E">
      <w:pPr>
        <w:spacing w:line="480" w:lineRule="exact"/>
        <w:ind w:firstLine="450"/>
        <w:rPr>
          <w:color w:val="000000"/>
          <w:sz w:val="24"/>
        </w:rPr>
      </w:pPr>
      <w:r w:rsidRPr="00B93B62">
        <w:rPr>
          <w:color w:val="000000"/>
          <w:sz w:val="24"/>
        </w:rPr>
        <w:t>5</w:t>
      </w:r>
      <w:r w:rsidRPr="00B93B62">
        <w:rPr>
          <w:rFonts w:hint="eastAsia"/>
          <w:color w:val="000000"/>
          <w:sz w:val="24"/>
        </w:rPr>
        <w:t>、本报告须待估价机构及估价人员签字盖章后方为有效，估价报告的全部或部分复印件均无效。</w:t>
      </w:r>
    </w:p>
    <w:p w:rsidR="00E02EB2" w:rsidRPr="00B93B62" w:rsidRDefault="00E02EB2" w:rsidP="004F586E">
      <w:pPr>
        <w:spacing w:line="480" w:lineRule="exact"/>
        <w:outlineLvl w:val="0"/>
        <w:rPr>
          <w:snapToGrid w:val="0"/>
          <w:color w:val="000000"/>
          <w:kern w:val="0"/>
          <w:sz w:val="24"/>
          <w:szCs w:val="20"/>
        </w:rPr>
      </w:pPr>
      <w:r w:rsidRPr="00B93B62">
        <w:rPr>
          <w:rFonts w:hint="eastAsia"/>
          <w:b/>
          <w:bCs/>
          <w:snapToGrid w:val="0"/>
          <w:color w:val="000000"/>
          <w:kern w:val="0"/>
          <w:sz w:val="24"/>
          <w:szCs w:val="20"/>
        </w:rPr>
        <w:t>（三）房地产估价报告使用提示</w:t>
      </w:r>
    </w:p>
    <w:p w:rsidR="00E02EB2" w:rsidRPr="00B93B62" w:rsidRDefault="00E02EB2" w:rsidP="0005667E">
      <w:pPr>
        <w:spacing w:line="480" w:lineRule="exact"/>
        <w:ind w:firstLineChars="200" w:firstLine="480"/>
        <w:rPr>
          <w:b/>
          <w:snapToGrid w:val="0"/>
          <w:color w:val="000000"/>
          <w:kern w:val="0"/>
          <w:sz w:val="24"/>
          <w:szCs w:val="20"/>
        </w:rPr>
      </w:pPr>
      <w:r w:rsidRPr="00B93B62">
        <w:rPr>
          <w:snapToGrid w:val="0"/>
          <w:color w:val="000000"/>
          <w:kern w:val="0"/>
          <w:sz w:val="24"/>
          <w:szCs w:val="20"/>
        </w:rPr>
        <w:t>1</w:t>
      </w:r>
      <w:r w:rsidRPr="00B93B62">
        <w:rPr>
          <w:rFonts w:hint="eastAsia"/>
          <w:snapToGrid w:val="0"/>
          <w:color w:val="000000"/>
          <w:kern w:val="0"/>
          <w:sz w:val="24"/>
          <w:szCs w:val="20"/>
        </w:rPr>
        <w:t>、</w:t>
      </w:r>
      <w:r w:rsidRPr="00B93B62">
        <w:rPr>
          <w:rFonts w:hint="eastAsia"/>
          <w:color w:val="000000"/>
          <w:sz w:val="24"/>
        </w:rPr>
        <w:t>使用本估价报告时，应注意在待处置期间，估价对象因不可抗力或意外等原因引起的灭失、毁损而承担价值减少的风险对房屋质量可能引起的破坏带来的价值影响。</w:t>
      </w:r>
    </w:p>
    <w:p w:rsidR="00E02EB2" w:rsidRPr="00B93B62" w:rsidRDefault="00E02EB2" w:rsidP="0005667E">
      <w:pPr>
        <w:spacing w:line="480" w:lineRule="exact"/>
        <w:ind w:firstLineChars="200" w:firstLine="480"/>
        <w:rPr>
          <w:snapToGrid w:val="0"/>
          <w:color w:val="000000"/>
          <w:kern w:val="0"/>
          <w:sz w:val="24"/>
          <w:szCs w:val="20"/>
        </w:rPr>
      </w:pPr>
      <w:r w:rsidRPr="00B93B62">
        <w:rPr>
          <w:snapToGrid w:val="0"/>
          <w:color w:val="000000"/>
          <w:kern w:val="0"/>
          <w:sz w:val="24"/>
          <w:szCs w:val="20"/>
        </w:rPr>
        <w:t>2</w:t>
      </w:r>
      <w:r w:rsidRPr="00B93B62">
        <w:rPr>
          <w:rFonts w:hint="eastAsia"/>
          <w:snapToGrid w:val="0"/>
          <w:color w:val="000000"/>
          <w:kern w:val="0"/>
          <w:sz w:val="24"/>
          <w:szCs w:val="20"/>
        </w:rPr>
        <w:t>、估价报告使用者应合理使用估价价值，关注</w:t>
      </w:r>
      <w:r w:rsidRPr="00B93B62">
        <w:rPr>
          <w:rFonts w:hint="eastAsia"/>
          <w:snapToGrid w:val="0"/>
          <w:color w:val="000000"/>
          <w:kern w:val="0"/>
          <w:sz w:val="24"/>
        </w:rPr>
        <w:t>拍卖</w:t>
      </w:r>
      <w:r w:rsidRPr="00B93B62">
        <w:rPr>
          <w:rFonts w:hint="eastAsia"/>
          <w:snapToGrid w:val="0"/>
          <w:color w:val="000000"/>
          <w:kern w:val="0"/>
          <w:sz w:val="24"/>
          <w:szCs w:val="20"/>
        </w:rPr>
        <w:t>房地产时强制处分、快速变现及费用等因素对最终可实现的拍卖价格的影响。</w:t>
      </w:r>
    </w:p>
    <w:p w:rsidR="00E02EB2" w:rsidRPr="00B93B62" w:rsidRDefault="00E02EB2" w:rsidP="0005667E">
      <w:pPr>
        <w:spacing w:line="480" w:lineRule="exact"/>
        <w:ind w:firstLineChars="200" w:firstLine="480"/>
        <w:rPr>
          <w:snapToGrid w:val="0"/>
          <w:color w:val="000000"/>
          <w:kern w:val="0"/>
          <w:sz w:val="24"/>
          <w:szCs w:val="20"/>
        </w:rPr>
      </w:pPr>
      <w:r w:rsidRPr="00B93B62">
        <w:rPr>
          <w:snapToGrid w:val="0"/>
          <w:color w:val="000000"/>
          <w:kern w:val="0"/>
          <w:sz w:val="24"/>
          <w:szCs w:val="20"/>
        </w:rPr>
        <w:t>3</w:t>
      </w:r>
      <w:r w:rsidRPr="00B93B62">
        <w:rPr>
          <w:rFonts w:hint="eastAsia"/>
          <w:snapToGrid w:val="0"/>
          <w:color w:val="000000"/>
          <w:kern w:val="0"/>
          <w:sz w:val="24"/>
          <w:szCs w:val="20"/>
        </w:rPr>
        <w:t>、本估价结果是在本次价值时点、估价目的下得出的房地产市场价值，仅作为估价委托人提供参考依据，不代表其实际成交价。</w:t>
      </w:r>
    </w:p>
    <w:p w:rsidR="00E02EB2" w:rsidRPr="00B93B62" w:rsidRDefault="00E02EB2" w:rsidP="0005667E">
      <w:pPr>
        <w:spacing w:line="500" w:lineRule="exact"/>
        <w:ind w:firstLineChars="200" w:firstLine="480"/>
        <w:rPr>
          <w:snapToGrid w:val="0"/>
          <w:color w:val="000000"/>
          <w:kern w:val="0"/>
          <w:sz w:val="24"/>
          <w:szCs w:val="20"/>
        </w:rPr>
      </w:pPr>
    </w:p>
    <w:p w:rsidR="00E02EB2" w:rsidRPr="00B93B62" w:rsidRDefault="00E02EB2">
      <w:pPr>
        <w:spacing w:line="500" w:lineRule="exact"/>
        <w:ind w:firstLine="450"/>
        <w:jc w:val="right"/>
        <w:rPr>
          <w:color w:val="000000"/>
          <w:sz w:val="24"/>
        </w:rPr>
      </w:pPr>
      <w:r w:rsidRPr="00B93B62">
        <w:rPr>
          <w:rFonts w:hint="eastAsia"/>
          <w:color w:val="000000"/>
          <w:sz w:val="24"/>
        </w:rPr>
        <w:t>二○二二年九月十六日</w:t>
      </w:r>
    </w:p>
    <w:p w:rsidR="00E02EB2" w:rsidRPr="00B93B62" w:rsidRDefault="00E02EB2" w:rsidP="00182542">
      <w:pPr>
        <w:spacing w:line="500" w:lineRule="exact"/>
        <w:ind w:firstLine="450"/>
        <w:jc w:val="center"/>
        <w:rPr>
          <w:rFonts w:ascii="黑体" w:eastAsia="黑体"/>
          <w:b/>
          <w:color w:val="000000"/>
          <w:w w:val="200"/>
          <w:sz w:val="36"/>
        </w:rPr>
      </w:pPr>
      <w:r w:rsidRPr="00B93B62">
        <w:rPr>
          <w:color w:val="000000"/>
          <w:sz w:val="24"/>
        </w:rPr>
        <w:br w:type="page"/>
      </w:r>
      <w:r w:rsidRPr="00B93B62">
        <w:rPr>
          <w:rFonts w:ascii="黑体" w:eastAsia="黑体" w:hint="eastAsia"/>
          <w:b/>
          <w:color w:val="000000"/>
          <w:w w:val="200"/>
          <w:sz w:val="36"/>
        </w:rPr>
        <w:lastRenderedPageBreak/>
        <w:t>房地产估价结果报告</w:t>
      </w:r>
    </w:p>
    <w:p w:rsidR="00E02EB2" w:rsidRPr="00B93B62" w:rsidRDefault="00E02EB2" w:rsidP="00182542">
      <w:pPr>
        <w:pStyle w:val="3"/>
        <w:spacing w:line="500" w:lineRule="exact"/>
        <w:ind w:left="0" w:firstLine="0"/>
        <w:rPr>
          <w:rFonts w:ascii="宋体"/>
          <w:b/>
          <w:color w:val="000000"/>
          <w:sz w:val="24"/>
        </w:rPr>
      </w:pPr>
    </w:p>
    <w:p w:rsidR="00E02EB2" w:rsidRPr="00B93B62" w:rsidRDefault="00E02EB2" w:rsidP="00182542">
      <w:pPr>
        <w:pStyle w:val="3"/>
        <w:spacing w:line="500" w:lineRule="exact"/>
        <w:ind w:left="0" w:firstLine="0"/>
        <w:rPr>
          <w:rFonts w:ascii="宋体"/>
          <w:b/>
          <w:color w:val="000000"/>
          <w:sz w:val="24"/>
        </w:rPr>
      </w:pPr>
      <w:r w:rsidRPr="00B93B62">
        <w:rPr>
          <w:rFonts w:ascii="宋体" w:hint="eastAsia"/>
          <w:b/>
          <w:color w:val="000000"/>
          <w:sz w:val="24"/>
        </w:rPr>
        <w:t>一、估价委托人</w:t>
      </w:r>
    </w:p>
    <w:p w:rsidR="00E02EB2" w:rsidRPr="00B93B62" w:rsidRDefault="00E02EB2" w:rsidP="0005667E">
      <w:pPr>
        <w:pStyle w:val="3"/>
        <w:spacing w:line="500" w:lineRule="exact"/>
        <w:ind w:left="0" w:firstLineChars="200" w:firstLine="480"/>
        <w:rPr>
          <w:bCs/>
          <w:snapToGrid w:val="0"/>
          <w:color w:val="000000"/>
          <w:kern w:val="0"/>
          <w:sz w:val="24"/>
          <w:szCs w:val="24"/>
        </w:rPr>
      </w:pPr>
      <w:r w:rsidRPr="00B93B62">
        <w:rPr>
          <w:rFonts w:hint="eastAsia"/>
          <w:bCs/>
          <w:snapToGrid w:val="0"/>
          <w:color w:val="000000"/>
          <w:kern w:val="0"/>
          <w:sz w:val="24"/>
          <w:szCs w:val="24"/>
        </w:rPr>
        <w:t>名</w:t>
      </w:r>
      <w:r w:rsidRPr="00B93B62">
        <w:rPr>
          <w:bCs/>
          <w:snapToGrid w:val="0"/>
          <w:color w:val="000000"/>
          <w:kern w:val="0"/>
          <w:sz w:val="24"/>
          <w:szCs w:val="24"/>
        </w:rPr>
        <w:t xml:space="preserve">    </w:t>
      </w:r>
      <w:r w:rsidRPr="00B93B62">
        <w:rPr>
          <w:rFonts w:hint="eastAsia"/>
          <w:bCs/>
          <w:snapToGrid w:val="0"/>
          <w:color w:val="000000"/>
          <w:kern w:val="0"/>
          <w:sz w:val="24"/>
          <w:szCs w:val="24"/>
        </w:rPr>
        <w:t>称：三台县人民法院</w:t>
      </w:r>
    </w:p>
    <w:p w:rsidR="00E02EB2" w:rsidRPr="00B93B62" w:rsidRDefault="00E02EB2" w:rsidP="00182542">
      <w:pPr>
        <w:pStyle w:val="3"/>
        <w:spacing w:line="500" w:lineRule="exact"/>
        <w:ind w:left="0" w:firstLine="0"/>
        <w:rPr>
          <w:rFonts w:ascii="宋体"/>
          <w:b/>
          <w:color w:val="000000"/>
          <w:sz w:val="24"/>
        </w:rPr>
      </w:pPr>
      <w:r w:rsidRPr="00B93B62">
        <w:rPr>
          <w:rFonts w:ascii="宋体" w:hint="eastAsia"/>
          <w:b/>
          <w:color w:val="000000"/>
          <w:sz w:val="24"/>
        </w:rPr>
        <w:t>二、房地产估价机构</w:t>
      </w:r>
    </w:p>
    <w:p w:rsidR="00E02EB2" w:rsidRPr="00B93B62" w:rsidRDefault="00E02EB2" w:rsidP="0005667E">
      <w:pPr>
        <w:pStyle w:val="a8"/>
        <w:spacing w:after="0" w:line="500" w:lineRule="exact"/>
        <w:ind w:left="0" w:firstLineChars="200" w:firstLine="480"/>
        <w:rPr>
          <w:color w:val="000000"/>
          <w:sz w:val="24"/>
          <w:szCs w:val="24"/>
        </w:rPr>
      </w:pPr>
      <w:r w:rsidRPr="00B93B62">
        <w:rPr>
          <w:rFonts w:cs="宋体" w:hint="eastAsia"/>
          <w:color w:val="000000"/>
          <w:sz w:val="24"/>
          <w:szCs w:val="24"/>
        </w:rPr>
        <w:t>机构名称：四川省同正地产房地产估价有限责任公司</w:t>
      </w:r>
    </w:p>
    <w:p w:rsidR="00E02EB2" w:rsidRPr="00B93B62" w:rsidRDefault="00E02EB2" w:rsidP="0005667E">
      <w:pPr>
        <w:pStyle w:val="a8"/>
        <w:spacing w:after="0" w:line="500" w:lineRule="exact"/>
        <w:ind w:left="0" w:firstLineChars="200" w:firstLine="480"/>
        <w:rPr>
          <w:color w:val="000000"/>
          <w:sz w:val="24"/>
          <w:szCs w:val="24"/>
        </w:rPr>
      </w:pPr>
      <w:r w:rsidRPr="00B93B62">
        <w:rPr>
          <w:rFonts w:cs="宋体" w:hint="eastAsia"/>
          <w:color w:val="000000"/>
          <w:sz w:val="24"/>
          <w:szCs w:val="24"/>
        </w:rPr>
        <w:t>地址：成都市鼓楼南街</w:t>
      </w:r>
      <w:r w:rsidRPr="00B93B62">
        <w:rPr>
          <w:snapToGrid w:val="0"/>
          <w:color w:val="000000"/>
          <w:kern w:val="0"/>
          <w:sz w:val="24"/>
          <w:szCs w:val="24"/>
        </w:rPr>
        <w:t>117</w:t>
      </w:r>
      <w:r w:rsidRPr="00B93B62">
        <w:rPr>
          <w:rFonts w:cs="宋体" w:hint="eastAsia"/>
          <w:snapToGrid w:val="0"/>
          <w:color w:val="000000"/>
          <w:kern w:val="0"/>
          <w:sz w:val="24"/>
          <w:szCs w:val="24"/>
        </w:rPr>
        <w:t>号世贸中心</w:t>
      </w:r>
      <w:r w:rsidRPr="00B93B62">
        <w:rPr>
          <w:snapToGrid w:val="0"/>
          <w:color w:val="000000"/>
          <w:kern w:val="0"/>
          <w:sz w:val="24"/>
          <w:szCs w:val="24"/>
        </w:rPr>
        <w:t>A</w:t>
      </w:r>
      <w:r w:rsidRPr="00B93B62">
        <w:rPr>
          <w:rFonts w:cs="宋体" w:hint="eastAsia"/>
          <w:snapToGrid w:val="0"/>
          <w:color w:val="000000"/>
          <w:kern w:val="0"/>
          <w:sz w:val="24"/>
          <w:szCs w:val="24"/>
        </w:rPr>
        <w:t>座</w:t>
      </w:r>
      <w:r w:rsidRPr="00B93B62">
        <w:rPr>
          <w:snapToGrid w:val="0"/>
          <w:color w:val="000000"/>
          <w:kern w:val="0"/>
          <w:sz w:val="24"/>
          <w:szCs w:val="24"/>
        </w:rPr>
        <w:t>1706</w:t>
      </w:r>
      <w:r w:rsidRPr="00B93B62">
        <w:rPr>
          <w:rFonts w:cs="宋体" w:hint="eastAsia"/>
          <w:color w:val="000000"/>
          <w:sz w:val="24"/>
          <w:szCs w:val="24"/>
        </w:rPr>
        <w:t>室</w:t>
      </w:r>
    </w:p>
    <w:p w:rsidR="00E02EB2" w:rsidRPr="00B93B62" w:rsidRDefault="00E02EB2" w:rsidP="0005667E">
      <w:pPr>
        <w:pStyle w:val="a8"/>
        <w:spacing w:after="0" w:line="500" w:lineRule="exact"/>
        <w:ind w:left="0" w:firstLineChars="200" w:firstLine="480"/>
        <w:rPr>
          <w:color w:val="000000"/>
          <w:sz w:val="24"/>
          <w:szCs w:val="24"/>
        </w:rPr>
      </w:pPr>
      <w:r w:rsidRPr="00B93B62">
        <w:rPr>
          <w:rFonts w:cs="宋体" w:hint="eastAsia"/>
          <w:color w:val="000000"/>
          <w:sz w:val="24"/>
          <w:szCs w:val="24"/>
        </w:rPr>
        <w:t>法定代表人：刘晓娟</w:t>
      </w:r>
    </w:p>
    <w:p w:rsidR="00E02EB2" w:rsidRPr="00B93B62" w:rsidRDefault="00E02EB2" w:rsidP="0005667E">
      <w:pPr>
        <w:pStyle w:val="a8"/>
        <w:spacing w:after="0" w:line="500" w:lineRule="exact"/>
        <w:ind w:left="0" w:firstLineChars="200" w:firstLine="480"/>
        <w:rPr>
          <w:color w:val="000000"/>
          <w:sz w:val="24"/>
          <w:szCs w:val="24"/>
        </w:rPr>
      </w:pPr>
      <w:r w:rsidRPr="00B93B62">
        <w:rPr>
          <w:rFonts w:cs="宋体" w:hint="eastAsia"/>
          <w:color w:val="000000"/>
          <w:sz w:val="24"/>
          <w:szCs w:val="24"/>
        </w:rPr>
        <w:t>统一社会代码：</w:t>
      </w:r>
      <w:r w:rsidRPr="00B93B62">
        <w:rPr>
          <w:color w:val="000000"/>
          <w:sz w:val="24"/>
          <w:szCs w:val="24"/>
        </w:rPr>
        <w:t>91510000201851805M</w:t>
      </w:r>
    </w:p>
    <w:p w:rsidR="00E02EB2" w:rsidRPr="00B93B62" w:rsidRDefault="00E02EB2" w:rsidP="0005667E">
      <w:pPr>
        <w:pStyle w:val="a8"/>
        <w:spacing w:after="0" w:line="500" w:lineRule="exact"/>
        <w:ind w:left="0" w:firstLineChars="200" w:firstLine="480"/>
        <w:rPr>
          <w:color w:val="000000"/>
          <w:sz w:val="24"/>
          <w:szCs w:val="24"/>
        </w:rPr>
      </w:pPr>
      <w:r w:rsidRPr="00B93B62">
        <w:rPr>
          <w:rFonts w:cs="宋体" w:hint="eastAsia"/>
          <w:color w:val="000000"/>
          <w:sz w:val="24"/>
          <w:szCs w:val="24"/>
        </w:rPr>
        <w:t>资质等级：壹级</w:t>
      </w:r>
    </w:p>
    <w:p w:rsidR="00E02EB2" w:rsidRPr="00B93B62" w:rsidRDefault="00E02EB2" w:rsidP="0005667E">
      <w:pPr>
        <w:pStyle w:val="5"/>
        <w:spacing w:line="500" w:lineRule="exact"/>
        <w:ind w:left="0" w:firstLineChars="200" w:firstLine="480"/>
        <w:rPr>
          <w:color w:val="000000"/>
          <w:sz w:val="24"/>
          <w:szCs w:val="24"/>
        </w:rPr>
      </w:pPr>
      <w:r w:rsidRPr="00B93B62">
        <w:rPr>
          <w:rFonts w:cs="宋体" w:hint="eastAsia"/>
          <w:color w:val="000000"/>
          <w:sz w:val="24"/>
          <w:szCs w:val="24"/>
        </w:rPr>
        <w:t>证书编号：川建房估备字【</w:t>
      </w:r>
      <w:r w:rsidRPr="00B93B62">
        <w:rPr>
          <w:snapToGrid w:val="0"/>
          <w:color w:val="000000"/>
          <w:kern w:val="0"/>
          <w:sz w:val="24"/>
          <w:szCs w:val="24"/>
        </w:rPr>
        <w:t>2019</w:t>
      </w:r>
      <w:r w:rsidRPr="00B93B62">
        <w:rPr>
          <w:rFonts w:cs="宋体" w:hint="eastAsia"/>
          <w:color w:val="000000"/>
          <w:sz w:val="24"/>
          <w:szCs w:val="24"/>
        </w:rPr>
        <w:t>】</w:t>
      </w:r>
      <w:r w:rsidRPr="00B93B62">
        <w:rPr>
          <w:snapToGrid w:val="0"/>
          <w:color w:val="000000"/>
          <w:kern w:val="0"/>
          <w:sz w:val="24"/>
          <w:szCs w:val="24"/>
        </w:rPr>
        <w:t>0234</w:t>
      </w:r>
      <w:r w:rsidRPr="00B93B62">
        <w:rPr>
          <w:rFonts w:cs="宋体" w:hint="eastAsia"/>
          <w:color w:val="000000"/>
          <w:sz w:val="24"/>
          <w:szCs w:val="24"/>
        </w:rPr>
        <w:t>号</w:t>
      </w:r>
    </w:p>
    <w:p w:rsidR="00E02EB2" w:rsidRPr="00B93B62" w:rsidRDefault="00E02EB2" w:rsidP="0005667E">
      <w:pPr>
        <w:pStyle w:val="a8"/>
        <w:spacing w:after="0" w:line="500" w:lineRule="exact"/>
        <w:ind w:left="0" w:firstLineChars="200" w:firstLine="480"/>
        <w:rPr>
          <w:rFonts w:cs="宋体"/>
          <w:color w:val="000000"/>
          <w:sz w:val="24"/>
          <w:szCs w:val="24"/>
        </w:rPr>
      </w:pPr>
      <w:r w:rsidRPr="00B93B62">
        <w:rPr>
          <w:rFonts w:cs="宋体" w:hint="eastAsia"/>
          <w:color w:val="000000"/>
          <w:sz w:val="24"/>
          <w:szCs w:val="24"/>
        </w:rPr>
        <w:t>有效期限：</w:t>
      </w:r>
      <w:r w:rsidRPr="00B93B62">
        <w:rPr>
          <w:rFonts w:cs="宋体"/>
          <w:color w:val="000000"/>
          <w:sz w:val="24"/>
          <w:szCs w:val="24"/>
        </w:rPr>
        <w:t>2022</w:t>
      </w:r>
      <w:r w:rsidRPr="00B93B62">
        <w:rPr>
          <w:rFonts w:cs="宋体" w:hint="eastAsia"/>
          <w:color w:val="000000"/>
          <w:sz w:val="24"/>
          <w:szCs w:val="24"/>
        </w:rPr>
        <w:t>年</w:t>
      </w:r>
      <w:r w:rsidRPr="00B93B62">
        <w:rPr>
          <w:rFonts w:cs="宋体"/>
          <w:color w:val="000000"/>
          <w:sz w:val="24"/>
          <w:szCs w:val="24"/>
        </w:rPr>
        <w:t>06</w:t>
      </w:r>
      <w:r w:rsidRPr="00B93B62">
        <w:rPr>
          <w:rFonts w:cs="宋体" w:hint="eastAsia"/>
          <w:color w:val="000000"/>
          <w:sz w:val="24"/>
          <w:szCs w:val="24"/>
        </w:rPr>
        <w:t>月</w:t>
      </w:r>
      <w:r w:rsidRPr="00B93B62">
        <w:rPr>
          <w:rFonts w:cs="宋体"/>
          <w:color w:val="000000"/>
          <w:sz w:val="24"/>
          <w:szCs w:val="24"/>
        </w:rPr>
        <w:t>23</w:t>
      </w:r>
      <w:r w:rsidRPr="00B93B62">
        <w:rPr>
          <w:rFonts w:cs="宋体" w:hint="eastAsia"/>
          <w:color w:val="000000"/>
          <w:sz w:val="24"/>
          <w:szCs w:val="24"/>
        </w:rPr>
        <w:t>日</w:t>
      </w:r>
      <w:r w:rsidRPr="00B93B62">
        <w:rPr>
          <w:rFonts w:cs="宋体"/>
          <w:color w:val="000000"/>
          <w:sz w:val="24"/>
          <w:szCs w:val="24"/>
        </w:rPr>
        <w:t>—2025</w:t>
      </w:r>
      <w:r w:rsidRPr="00B93B62">
        <w:rPr>
          <w:rFonts w:cs="宋体" w:hint="eastAsia"/>
          <w:color w:val="000000"/>
          <w:sz w:val="24"/>
          <w:szCs w:val="24"/>
        </w:rPr>
        <w:t>年</w:t>
      </w:r>
      <w:r w:rsidRPr="00B93B62">
        <w:rPr>
          <w:rFonts w:cs="宋体"/>
          <w:color w:val="000000"/>
          <w:sz w:val="24"/>
          <w:szCs w:val="24"/>
        </w:rPr>
        <w:t>06</w:t>
      </w:r>
      <w:r w:rsidRPr="00B93B62">
        <w:rPr>
          <w:rFonts w:cs="宋体" w:hint="eastAsia"/>
          <w:color w:val="000000"/>
          <w:sz w:val="24"/>
          <w:szCs w:val="24"/>
        </w:rPr>
        <w:t>月</w:t>
      </w:r>
      <w:r w:rsidRPr="00B93B62">
        <w:rPr>
          <w:rFonts w:cs="宋体"/>
          <w:color w:val="000000"/>
          <w:sz w:val="24"/>
          <w:szCs w:val="24"/>
        </w:rPr>
        <w:t>23</w:t>
      </w:r>
      <w:r w:rsidRPr="00B93B62">
        <w:rPr>
          <w:rFonts w:cs="宋体" w:hint="eastAsia"/>
          <w:color w:val="000000"/>
          <w:sz w:val="24"/>
          <w:szCs w:val="24"/>
        </w:rPr>
        <w:t>日</w:t>
      </w:r>
    </w:p>
    <w:p w:rsidR="00E02EB2" w:rsidRPr="00B93B62" w:rsidRDefault="00E02EB2" w:rsidP="00182542">
      <w:pPr>
        <w:pStyle w:val="3"/>
        <w:spacing w:line="500" w:lineRule="exact"/>
        <w:ind w:left="0" w:firstLine="0"/>
        <w:rPr>
          <w:rFonts w:ascii="宋体"/>
          <w:b/>
          <w:color w:val="000000"/>
          <w:sz w:val="24"/>
        </w:rPr>
      </w:pPr>
      <w:r w:rsidRPr="00B93B62">
        <w:rPr>
          <w:rFonts w:ascii="宋体" w:hint="eastAsia"/>
          <w:b/>
          <w:color w:val="000000"/>
          <w:sz w:val="24"/>
        </w:rPr>
        <w:t>三、估价目的</w:t>
      </w:r>
    </w:p>
    <w:p w:rsidR="00E02EB2" w:rsidRPr="00B93B62" w:rsidRDefault="00E02EB2" w:rsidP="0005667E">
      <w:pPr>
        <w:pStyle w:val="3"/>
        <w:spacing w:line="500" w:lineRule="exact"/>
        <w:ind w:left="0" w:firstLineChars="200" w:firstLine="480"/>
        <w:rPr>
          <w:color w:val="000000"/>
          <w:sz w:val="24"/>
        </w:rPr>
      </w:pPr>
      <w:r w:rsidRPr="00B93B62">
        <w:rPr>
          <w:rFonts w:hint="eastAsia"/>
          <w:snapToGrid w:val="0"/>
          <w:color w:val="000000"/>
          <w:kern w:val="0"/>
          <w:sz w:val="24"/>
          <w:szCs w:val="24"/>
        </w:rPr>
        <w:t>为</w:t>
      </w:r>
      <w:r w:rsidRPr="00B93B62">
        <w:rPr>
          <w:rFonts w:hint="eastAsia"/>
          <w:bCs/>
          <w:snapToGrid w:val="0"/>
          <w:color w:val="000000"/>
          <w:kern w:val="0"/>
          <w:sz w:val="24"/>
          <w:szCs w:val="24"/>
        </w:rPr>
        <w:t>三台县人民法院</w:t>
      </w:r>
      <w:r w:rsidRPr="00B93B62">
        <w:rPr>
          <w:rFonts w:hint="eastAsia"/>
          <w:snapToGrid w:val="0"/>
          <w:color w:val="000000"/>
          <w:kern w:val="0"/>
          <w:sz w:val="24"/>
          <w:szCs w:val="24"/>
        </w:rPr>
        <w:t>确定财产处置参考价提供市场价值参考依据</w:t>
      </w:r>
      <w:r w:rsidRPr="00B93B62">
        <w:rPr>
          <w:rFonts w:hint="eastAsia"/>
          <w:snapToGrid w:val="0"/>
          <w:color w:val="000000"/>
          <w:kern w:val="0"/>
          <w:sz w:val="24"/>
        </w:rPr>
        <w:t>。</w:t>
      </w:r>
    </w:p>
    <w:p w:rsidR="00E02EB2" w:rsidRPr="00B93B62" w:rsidRDefault="00E02EB2" w:rsidP="00182542">
      <w:pPr>
        <w:pStyle w:val="3"/>
        <w:spacing w:line="500" w:lineRule="exact"/>
        <w:ind w:left="0" w:firstLine="0"/>
        <w:rPr>
          <w:rFonts w:ascii="宋体"/>
          <w:b/>
          <w:color w:val="000000"/>
          <w:sz w:val="24"/>
        </w:rPr>
      </w:pPr>
      <w:r w:rsidRPr="00B93B62">
        <w:rPr>
          <w:rFonts w:ascii="宋体" w:hint="eastAsia"/>
          <w:b/>
          <w:color w:val="000000"/>
          <w:sz w:val="24"/>
        </w:rPr>
        <w:t>四、估价对象</w:t>
      </w:r>
    </w:p>
    <w:p w:rsidR="00E02EB2" w:rsidRPr="00B93B62" w:rsidRDefault="00E02EB2" w:rsidP="0005667E">
      <w:pPr>
        <w:pStyle w:val="3"/>
        <w:spacing w:line="500" w:lineRule="exact"/>
        <w:ind w:leftChars="199" w:left="418" w:firstLine="0"/>
        <w:outlineLvl w:val="0"/>
        <w:rPr>
          <w:rFonts w:ascii="宋体"/>
          <w:color w:val="000000"/>
          <w:sz w:val="24"/>
        </w:rPr>
      </w:pPr>
      <w:r w:rsidRPr="00B93B62">
        <w:rPr>
          <w:rFonts w:ascii="宋体" w:hint="eastAsia"/>
          <w:b/>
          <w:color w:val="000000"/>
          <w:sz w:val="24"/>
        </w:rPr>
        <w:t>（一）估价范围</w:t>
      </w:r>
    </w:p>
    <w:p w:rsidR="00E02EB2" w:rsidRPr="00B93B62" w:rsidRDefault="00E02EB2" w:rsidP="00182542">
      <w:pPr>
        <w:pStyle w:val="7"/>
        <w:spacing w:line="500" w:lineRule="exact"/>
        <w:ind w:firstLine="480"/>
        <w:rPr>
          <w:rFonts w:ascii="Times New Roman" w:eastAsia="宋体" w:hAnsi="宋体"/>
          <w:color w:val="000000"/>
          <w:sz w:val="24"/>
        </w:rPr>
      </w:pPr>
      <w:r w:rsidRPr="00B93B62">
        <w:rPr>
          <w:rFonts w:ascii="Times New Roman" w:eastAsia="宋体" w:hAnsi="宋体" w:hint="eastAsia"/>
          <w:color w:val="000000"/>
          <w:sz w:val="24"/>
        </w:rPr>
        <w:t>本次估价对象为三台县人民法院执行四川三台农村商业银行股份有限公司与邱选琼借款合同纠纷一案中，需确定财产处置参考价，所涉及的邱选琼单独所有的位于绵阳市游仙区中经路</w:t>
      </w:r>
      <w:r w:rsidRPr="00B93B62">
        <w:rPr>
          <w:rFonts w:ascii="Times New Roman" w:eastAsia="宋体" w:hAnsi="宋体"/>
          <w:color w:val="000000"/>
          <w:sz w:val="24"/>
        </w:rPr>
        <w:t>38</w:t>
      </w:r>
      <w:r w:rsidRPr="00B93B62">
        <w:rPr>
          <w:rFonts w:ascii="Times New Roman" w:eastAsia="宋体" w:hAnsi="宋体" w:hint="eastAsia"/>
          <w:color w:val="000000"/>
          <w:sz w:val="24"/>
        </w:rPr>
        <w:t>号锦绣山城</w:t>
      </w:r>
      <w:r w:rsidRPr="00B93B62">
        <w:rPr>
          <w:rFonts w:ascii="Times New Roman" w:eastAsia="宋体" w:hAnsi="宋体"/>
          <w:color w:val="000000"/>
          <w:sz w:val="24"/>
        </w:rPr>
        <w:t>2</w:t>
      </w:r>
      <w:r w:rsidRPr="00B93B62">
        <w:rPr>
          <w:rFonts w:ascii="Times New Roman" w:eastAsia="宋体" w:hAnsi="宋体" w:hint="eastAsia"/>
          <w:color w:val="000000"/>
          <w:sz w:val="24"/>
        </w:rPr>
        <w:t>栋</w:t>
      </w:r>
      <w:r w:rsidRPr="00B93B62">
        <w:rPr>
          <w:rFonts w:ascii="Times New Roman" w:eastAsia="宋体" w:hAnsi="宋体"/>
          <w:color w:val="000000"/>
          <w:sz w:val="24"/>
        </w:rPr>
        <w:t>1</w:t>
      </w:r>
      <w:r w:rsidRPr="00B93B62">
        <w:rPr>
          <w:rFonts w:ascii="Times New Roman" w:eastAsia="宋体" w:hAnsi="宋体" w:hint="eastAsia"/>
          <w:color w:val="000000"/>
          <w:sz w:val="24"/>
        </w:rPr>
        <w:t>单元</w:t>
      </w:r>
      <w:r w:rsidRPr="00B93B62">
        <w:rPr>
          <w:rFonts w:ascii="Times New Roman" w:eastAsia="宋体" w:hAnsi="宋体"/>
          <w:color w:val="000000"/>
          <w:sz w:val="24"/>
        </w:rPr>
        <w:t>6/7</w:t>
      </w:r>
      <w:r w:rsidRPr="00B93B62">
        <w:rPr>
          <w:rFonts w:ascii="Times New Roman" w:eastAsia="宋体" w:hAnsi="宋体" w:hint="eastAsia"/>
          <w:color w:val="000000"/>
          <w:sz w:val="24"/>
        </w:rPr>
        <w:t>层</w:t>
      </w:r>
      <w:r w:rsidRPr="00B93B62">
        <w:rPr>
          <w:rFonts w:ascii="Times New Roman" w:eastAsia="宋体" w:hAnsi="宋体"/>
          <w:color w:val="000000"/>
          <w:sz w:val="24"/>
        </w:rPr>
        <w:t>3</w:t>
      </w:r>
      <w:r w:rsidRPr="00B93B62">
        <w:rPr>
          <w:rFonts w:ascii="Times New Roman" w:eastAsia="宋体" w:hAnsi="宋体" w:hint="eastAsia"/>
          <w:color w:val="000000"/>
          <w:sz w:val="24"/>
        </w:rPr>
        <w:t>号</w:t>
      </w:r>
      <w:r w:rsidRPr="00B93B62">
        <w:rPr>
          <w:rFonts w:ascii="Times New Roman" w:eastAsia="宋体" w:hAnsi="宋体"/>
          <w:color w:val="000000"/>
          <w:sz w:val="24"/>
        </w:rPr>
        <w:t>1</w:t>
      </w:r>
      <w:r w:rsidRPr="00B93B62">
        <w:rPr>
          <w:rFonts w:ascii="Times New Roman" w:eastAsia="宋体" w:hAnsi="宋体" w:hint="eastAsia"/>
          <w:color w:val="000000"/>
          <w:sz w:val="24"/>
        </w:rPr>
        <w:t>套住宅用房房地产，评估房屋建筑面积</w:t>
      </w:r>
      <w:r w:rsidRPr="00B93B62">
        <w:rPr>
          <w:rFonts w:ascii="Times New Roman" w:eastAsia="宋体" w:hAnsi="宋体"/>
          <w:color w:val="000000"/>
          <w:sz w:val="24"/>
        </w:rPr>
        <w:t>145.17</w:t>
      </w:r>
      <w:r w:rsidRPr="00B93B62">
        <w:rPr>
          <w:rFonts w:ascii="Times New Roman" w:eastAsia="宋体" w:hAnsi="宋体" w:hint="eastAsia"/>
          <w:color w:val="000000"/>
          <w:sz w:val="24"/>
        </w:rPr>
        <w:t>㎡，及其应分摊的出让城镇单一住宅用地土地使用权面积</w:t>
      </w:r>
      <w:r w:rsidRPr="00B93B62">
        <w:rPr>
          <w:rFonts w:ascii="Times New Roman" w:eastAsia="宋体" w:hAnsi="宋体"/>
          <w:color w:val="000000"/>
          <w:sz w:val="24"/>
        </w:rPr>
        <w:t>78.24</w:t>
      </w:r>
      <w:r w:rsidRPr="00B93B62">
        <w:rPr>
          <w:rFonts w:ascii="Times New Roman" w:eastAsia="宋体" w:hAnsi="宋体" w:hint="eastAsia"/>
          <w:color w:val="000000"/>
          <w:sz w:val="24"/>
        </w:rPr>
        <w:t>㎡，具体为：</w:t>
      </w:r>
    </w:p>
    <w:p w:rsidR="00E02EB2" w:rsidRPr="00B93B62" w:rsidRDefault="00E02EB2" w:rsidP="00182542">
      <w:pPr>
        <w:pStyle w:val="a7"/>
        <w:spacing w:line="500" w:lineRule="exact"/>
        <w:rPr>
          <w:color w:val="000000"/>
        </w:rPr>
      </w:pPr>
      <w:r w:rsidRPr="00B93B62">
        <w:rPr>
          <w:rFonts w:hint="eastAsia"/>
          <w:color w:val="000000"/>
        </w:rPr>
        <w:t>估价范围明细表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18"/>
        <w:gridCol w:w="900"/>
        <w:gridCol w:w="1678"/>
        <w:gridCol w:w="1329"/>
        <w:gridCol w:w="734"/>
        <w:gridCol w:w="1134"/>
        <w:gridCol w:w="1370"/>
      </w:tblGrid>
      <w:tr w:rsidR="00E02EB2" w:rsidRPr="00B93B62">
        <w:trPr>
          <w:jc w:val="center"/>
        </w:trPr>
        <w:tc>
          <w:tcPr>
            <w:tcW w:w="2018" w:type="dxa"/>
            <w:vAlign w:val="center"/>
          </w:tcPr>
          <w:p w:rsidR="00E02EB2" w:rsidRPr="00B93B62" w:rsidRDefault="00E02EB2" w:rsidP="00182542">
            <w:pPr>
              <w:widowControl/>
              <w:spacing w:line="320" w:lineRule="exact"/>
              <w:jc w:val="center"/>
              <w:rPr>
                <w:rFonts w:hAnsi="宋体"/>
                <w:color w:val="000000"/>
                <w:kern w:val="0"/>
                <w:sz w:val="18"/>
                <w:szCs w:val="18"/>
              </w:rPr>
            </w:pPr>
            <w:r w:rsidRPr="00B93B62">
              <w:rPr>
                <w:rFonts w:hint="eastAsia"/>
                <w:color w:val="000000"/>
                <w:sz w:val="18"/>
                <w:szCs w:val="18"/>
              </w:rPr>
              <w:t>权证号</w:t>
            </w:r>
            <w:r w:rsidRPr="00B93B62">
              <w:rPr>
                <w:color w:val="000000"/>
                <w:sz w:val="18"/>
                <w:szCs w:val="18"/>
              </w:rPr>
              <w:t xml:space="preserve"> </w:t>
            </w:r>
          </w:p>
        </w:tc>
        <w:tc>
          <w:tcPr>
            <w:tcW w:w="900" w:type="dxa"/>
            <w:vAlign w:val="center"/>
          </w:tcPr>
          <w:p w:rsidR="00E02EB2" w:rsidRPr="00B93B62" w:rsidRDefault="00E02EB2" w:rsidP="00182542">
            <w:pPr>
              <w:spacing w:line="320" w:lineRule="exact"/>
              <w:jc w:val="center"/>
              <w:rPr>
                <w:color w:val="000000"/>
                <w:sz w:val="18"/>
                <w:szCs w:val="18"/>
              </w:rPr>
            </w:pPr>
            <w:r w:rsidRPr="00B93B62">
              <w:rPr>
                <w:rFonts w:hint="eastAsia"/>
                <w:color w:val="000000"/>
                <w:sz w:val="18"/>
                <w:szCs w:val="18"/>
              </w:rPr>
              <w:t>权利人</w:t>
            </w:r>
          </w:p>
        </w:tc>
        <w:tc>
          <w:tcPr>
            <w:tcW w:w="1678" w:type="dxa"/>
            <w:vAlign w:val="center"/>
          </w:tcPr>
          <w:p w:rsidR="00E02EB2" w:rsidRPr="00B93B62" w:rsidRDefault="00E02EB2" w:rsidP="00182542">
            <w:pPr>
              <w:spacing w:line="320" w:lineRule="exact"/>
              <w:jc w:val="center"/>
              <w:rPr>
                <w:color w:val="000000"/>
                <w:sz w:val="18"/>
                <w:szCs w:val="18"/>
              </w:rPr>
            </w:pPr>
            <w:r w:rsidRPr="00B93B62">
              <w:rPr>
                <w:rFonts w:hint="eastAsia"/>
                <w:color w:val="000000"/>
                <w:sz w:val="18"/>
                <w:szCs w:val="18"/>
              </w:rPr>
              <w:t>房屋坐落</w:t>
            </w:r>
          </w:p>
        </w:tc>
        <w:tc>
          <w:tcPr>
            <w:tcW w:w="1329" w:type="dxa"/>
            <w:vAlign w:val="center"/>
          </w:tcPr>
          <w:p w:rsidR="00E02EB2" w:rsidRPr="00B93B62" w:rsidRDefault="00E02EB2" w:rsidP="00182542">
            <w:pPr>
              <w:spacing w:line="320" w:lineRule="exact"/>
              <w:jc w:val="center"/>
              <w:rPr>
                <w:color w:val="000000"/>
                <w:sz w:val="18"/>
                <w:szCs w:val="18"/>
              </w:rPr>
            </w:pPr>
            <w:r w:rsidRPr="00B93B62">
              <w:rPr>
                <w:rFonts w:hint="eastAsia"/>
                <w:color w:val="000000"/>
                <w:sz w:val="18"/>
                <w:szCs w:val="18"/>
              </w:rPr>
              <w:t>用途</w:t>
            </w:r>
          </w:p>
        </w:tc>
        <w:tc>
          <w:tcPr>
            <w:tcW w:w="734" w:type="dxa"/>
            <w:vAlign w:val="center"/>
          </w:tcPr>
          <w:p w:rsidR="00E02EB2" w:rsidRPr="00B93B62" w:rsidRDefault="00E02EB2" w:rsidP="00182542">
            <w:pPr>
              <w:spacing w:line="320" w:lineRule="exact"/>
              <w:jc w:val="center"/>
              <w:rPr>
                <w:color w:val="000000"/>
                <w:sz w:val="18"/>
                <w:szCs w:val="18"/>
              </w:rPr>
            </w:pPr>
            <w:r w:rsidRPr="00B93B62">
              <w:rPr>
                <w:rFonts w:hint="eastAsia"/>
                <w:color w:val="000000"/>
                <w:sz w:val="18"/>
                <w:szCs w:val="18"/>
              </w:rPr>
              <w:t>结构</w:t>
            </w:r>
          </w:p>
        </w:tc>
        <w:tc>
          <w:tcPr>
            <w:tcW w:w="1134" w:type="dxa"/>
            <w:vAlign w:val="center"/>
          </w:tcPr>
          <w:p w:rsidR="00E02EB2" w:rsidRPr="00B93B62" w:rsidRDefault="00E02EB2" w:rsidP="00182542">
            <w:pPr>
              <w:spacing w:line="320" w:lineRule="exact"/>
              <w:jc w:val="center"/>
              <w:rPr>
                <w:color w:val="000000"/>
                <w:sz w:val="18"/>
                <w:szCs w:val="18"/>
              </w:rPr>
            </w:pPr>
            <w:r w:rsidRPr="00B93B62">
              <w:rPr>
                <w:rFonts w:hint="eastAsia"/>
                <w:color w:val="000000"/>
                <w:sz w:val="18"/>
                <w:szCs w:val="18"/>
              </w:rPr>
              <w:t>建筑面积</w:t>
            </w:r>
          </w:p>
          <w:p w:rsidR="00E02EB2" w:rsidRPr="00B93B62" w:rsidRDefault="00E02EB2" w:rsidP="00182542">
            <w:pPr>
              <w:spacing w:line="320" w:lineRule="exact"/>
              <w:jc w:val="center"/>
              <w:rPr>
                <w:color w:val="000000"/>
                <w:sz w:val="18"/>
                <w:szCs w:val="18"/>
              </w:rPr>
            </w:pPr>
            <w:r w:rsidRPr="00B93B62">
              <w:rPr>
                <w:rFonts w:hint="eastAsia"/>
                <w:color w:val="000000"/>
                <w:sz w:val="18"/>
                <w:szCs w:val="18"/>
              </w:rPr>
              <w:t>（㎡）</w:t>
            </w:r>
          </w:p>
        </w:tc>
        <w:tc>
          <w:tcPr>
            <w:tcW w:w="1370" w:type="dxa"/>
            <w:vAlign w:val="center"/>
          </w:tcPr>
          <w:p w:rsidR="00E02EB2" w:rsidRPr="00B93B62" w:rsidRDefault="00E02EB2" w:rsidP="00182542">
            <w:pPr>
              <w:spacing w:line="320" w:lineRule="exact"/>
              <w:jc w:val="center"/>
              <w:rPr>
                <w:color w:val="000000"/>
                <w:sz w:val="18"/>
                <w:szCs w:val="18"/>
              </w:rPr>
            </w:pPr>
            <w:r w:rsidRPr="00B93B62">
              <w:rPr>
                <w:rFonts w:hint="eastAsia"/>
                <w:color w:val="000000"/>
                <w:sz w:val="18"/>
                <w:szCs w:val="18"/>
              </w:rPr>
              <w:t>分摊土地使用权面积</w:t>
            </w:r>
          </w:p>
          <w:p w:rsidR="00E02EB2" w:rsidRPr="00B93B62" w:rsidRDefault="00E02EB2" w:rsidP="00182542">
            <w:pPr>
              <w:spacing w:line="320" w:lineRule="exact"/>
              <w:jc w:val="center"/>
              <w:rPr>
                <w:color w:val="000000"/>
                <w:sz w:val="18"/>
                <w:szCs w:val="18"/>
              </w:rPr>
            </w:pPr>
            <w:r w:rsidRPr="00B93B62">
              <w:rPr>
                <w:rFonts w:hint="eastAsia"/>
                <w:color w:val="000000"/>
                <w:sz w:val="18"/>
                <w:szCs w:val="18"/>
              </w:rPr>
              <w:t>（㎡）</w:t>
            </w:r>
          </w:p>
        </w:tc>
      </w:tr>
      <w:tr w:rsidR="00E02EB2" w:rsidRPr="00B93B62">
        <w:trPr>
          <w:jc w:val="center"/>
        </w:trPr>
        <w:tc>
          <w:tcPr>
            <w:tcW w:w="2018" w:type="dxa"/>
            <w:vAlign w:val="center"/>
          </w:tcPr>
          <w:p w:rsidR="00E02EB2" w:rsidRPr="00B93B62" w:rsidRDefault="00E02EB2" w:rsidP="00182542">
            <w:pPr>
              <w:widowControl/>
              <w:spacing w:line="320" w:lineRule="exact"/>
              <w:jc w:val="center"/>
              <w:rPr>
                <w:rFonts w:hAnsi="宋体"/>
                <w:color w:val="000000"/>
                <w:kern w:val="0"/>
                <w:sz w:val="18"/>
                <w:szCs w:val="18"/>
              </w:rPr>
            </w:pPr>
            <w:r w:rsidRPr="00B93B62">
              <w:rPr>
                <w:rFonts w:hAnsi="宋体" w:hint="eastAsia"/>
                <w:color w:val="000000"/>
                <w:kern w:val="0"/>
                <w:sz w:val="18"/>
                <w:szCs w:val="18"/>
              </w:rPr>
              <w:t>《房屋所有权证》：绵房权证监证字第</w:t>
            </w:r>
            <w:r w:rsidRPr="00B93B62">
              <w:rPr>
                <w:rFonts w:hAnsi="宋体"/>
                <w:color w:val="000000"/>
                <w:kern w:val="0"/>
                <w:sz w:val="18"/>
                <w:szCs w:val="18"/>
              </w:rPr>
              <w:t>0228564</w:t>
            </w:r>
            <w:r w:rsidRPr="00B93B62">
              <w:rPr>
                <w:rFonts w:hAnsi="宋体" w:hint="eastAsia"/>
                <w:color w:val="000000"/>
                <w:kern w:val="0"/>
                <w:sz w:val="18"/>
                <w:szCs w:val="18"/>
              </w:rPr>
              <w:t>号；《国有土地使用证》：绵城国用（</w:t>
            </w:r>
            <w:r w:rsidRPr="00B93B62">
              <w:rPr>
                <w:rFonts w:hAnsi="宋体"/>
                <w:color w:val="000000"/>
                <w:kern w:val="0"/>
                <w:sz w:val="18"/>
                <w:szCs w:val="18"/>
              </w:rPr>
              <w:t>2014</w:t>
            </w:r>
            <w:r w:rsidRPr="00B93B62">
              <w:rPr>
                <w:rFonts w:hAnsi="宋体" w:hint="eastAsia"/>
                <w:color w:val="000000"/>
                <w:kern w:val="0"/>
                <w:sz w:val="18"/>
                <w:szCs w:val="18"/>
              </w:rPr>
              <w:t>）第</w:t>
            </w:r>
            <w:r w:rsidRPr="00B93B62">
              <w:rPr>
                <w:rFonts w:hAnsi="宋体"/>
                <w:color w:val="000000"/>
                <w:kern w:val="0"/>
                <w:sz w:val="18"/>
                <w:szCs w:val="18"/>
              </w:rPr>
              <w:t>08216</w:t>
            </w:r>
            <w:r w:rsidRPr="00B93B62">
              <w:rPr>
                <w:rFonts w:hAnsi="宋体" w:hint="eastAsia"/>
                <w:color w:val="000000"/>
                <w:kern w:val="0"/>
                <w:sz w:val="18"/>
                <w:szCs w:val="18"/>
              </w:rPr>
              <w:t>号</w:t>
            </w:r>
          </w:p>
        </w:tc>
        <w:tc>
          <w:tcPr>
            <w:tcW w:w="900" w:type="dxa"/>
            <w:vAlign w:val="center"/>
          </w:tcPr>
          <w:p w:rsidR="00E02EB2" w:rsidRPr="00B93B62" w:rsidRDefault="00E02EB2" w:rsidP="00182542">
            <w:pPr>
              <w:widowControl/>
              <w:spacing w:line="320" w:lineRule="exact"/>
              <w:jc w:val="center"/>
              <w:rPr>
                <w:rFonts w:hAnsi="宋体"/>
                <w:color w:val="000000"/>
                <w:kern w:val="0"/>
                <w:sz w:val="18"/>
                <w:szCs w:val="18"/>
              </w:rPr>
            </w:pPr>
            <w:r w:rsidRPr="00B93B62">
              <w:rPr>
                <w:rFonts w:hAnsi="宋体" w:hint="eastAsia"/>
                <w:color w:val="000000"/>
                <w:kern w:val="0"/>
                <w:sz w:val="18"/>
                <w:szCs w:val="18"/>
              </w:rPr>
              <w:t>邱选琼</w:t>
            </w:r>
          </w:p>
        </w:tc>
        <w:tc>
          <w:tcPr>
            <w:tcW w:w="1678" w:type="dxa"/>
            <w:vAlign w:val="center"/>
          </w:tcPr>
          <w:p w:rsidR="00E02EB2" w:rsidRPr="00B93B62" w:rsidRDefault="00E02EB2" w:rsidP="00182542">
            <w:pPr>
              <w:widowControl/>
              <w:spacing w:line="320" w:lineRule="exact"/>
              <w:jc w:val="center"/>
              <w:rPr>
                <w:rFonts w:hAnsi="宋体"/>
                <w:color w:val="000000"/>
                <w:kern w:val="0"/>
                <w:sz w:val="18"/>
                <w:szCs w:val="18"/>
              </w:rPr>
            </w:pPr>
            <w:r w:rsidRPr="00B93B62">
              <w:rPr>
                <w:rFonts w:hAnsi="宋体" w:hint="eastAsia"/>
                <w:color w:val="000000"/>
                <w:kern w:val="0"/>
                <w:sz w:val="18"/>
                <w:szCs w:val="18"/>
              </w:rPr>
              <w:t>游仙区中经路</w:t>
            </w:r>
            <w:r w:rsidRPr="00B93B62">
              <w:rPr>
                <w:rFonts w:hAnsi="宋体"/>
                <w:color w:val="000000"/>
                <w:kern w:val="0"/>
                <w:sz w:val="18"/>
                <w:szCs w:val="18"/>
              </w:rPr>
              <w:t>38</w:t>
            </w:r>
            <w:r w:rsidRPr="00B93B62">
              <w:rPr>
                <w:rFonts w:hAnsi="宋体" w:hint="eastAsia"/>
                <w:color w:val="000000"/>
                <w:kern w:val="0"/>
                <w:sz w:val="18"/>
                <w:szCs w:val="18"/>
              </w:rPr>
              <w:t>号锦绣山城</w:t>
            </w:r>
            <w:r w:rsidRPr="00B93B62">
              <w:rPr>
                <w:rFonts w:hAnsi="宋体"/>
                <w:color w:val="000000"/>
                <w:kern w:val="0"/>
                <w:sz w:val="18"/>
                <w:szCs w:val="18"/>
              </w:rPr>
              <w:t>2</w:t>
            </w:r>
            <w:r w:rsidRPr="00B93B62">
              <w:rPr>
                <w:rFonts w:hAnsi="宋体" w:hint="eastAsia"/>
                <w:color w:val="000000"/>
                <w:kern w:val="0"/>
                <w:sz w:val="18"/>
                <w:szCs w:val="18"/>
              </w:rPr>
              <w:t>栋</w:t>
            </w:r>
            <w:r w:rsidRPr="00B93B62">
              <w:rPr>
                <w:rFonts w:hAnsi="宋体"/>
                <w:color w:val="000000"/>
                <w:kern w:val="0"/>
                <w:sz w:val="18"/>
                <w:szCs w:val="18"/>
              </w:rPr>
              <w:t>1</w:t>
            </w:r>
            <w:r w:rsidRPr="00B93B62">
              <w:rPr>
                <w:rFonts w:hAnsi="宋体" w:hint="eastAsia"/>
                <w:color w:val="000000"/>
                <w:kern w:val="0"/>
                <w:sz w:val="18"/>
                <w:szCs w:val="18"/>
              </w:rPr>
              <w:t>单元</w:t>
            </w:r>
            <w:r w:rsidRPr="00B93B62">
              <w:rPr>
                <w:rFonts w:hAnsi="宋体"/>
                <w:color w:val="000000"/>
                <w:kern w:val="0"/>
                <w:sz w:val="18"/>
                <w:szCs w:val="18"/>
              </w:rPr>
              <w:t>6/7</w:t>
            </w:r>
            <w:r w:rsidRPr="00B93B62">
              <w:rPr>
                <w:rFonts w:hAnsi="宋体" w:hint="eastAsia"/>
                <w:color w:val="000000"/>
                <w:kern w:val="0"/>
                <w:sz w:val="18"/>
                <w:szCs w:val="18"/>
              </w:rPr>
              <w:t>层</w:t>
            </w:r>
            <w:r w:rsidRPr="00B93B62">
              <w:rPr>
                <w:rFonts w:hAnsi="宋体"/>
                <w:color w:val="000000"/>
                <w:kern w:val="0"/>
                <w:sz w:val="18"/>
                <w:szCs w:val="18"/>
              </w:rPr>
              <w:t>3</w:t>
            </w:r>
            <w:r w:rsidRPr="00B93B62">
              <w:rPr>
                <w:rFonts w:hAnsi="宋体" w:hint="eastAsia"/>
                <w:color w:val="000000"/>
                <w:kern w:val="0"/>
                <w:sz w:val="18"/>
                <w:szCs w:val="18"/>
              </w:rPr>
              <w:t>号</w:t>
            </w:r>
          </w:p>
        </w:tc>
        <w:tc>
          <w:tcPr>
            <w:tcW w:w="1329" w:type="dxa"/>
            <w:vAlign w:val="center"/>
          </w:tcPr>
          <w:p w:rsidR="00E02EB2" w:rsidRPr="00B93B62" w:rsidRDefault="00E02EB2" w:rsidP="00182542">
            <w:pPr>
              <w:widowControl/>
              <w:spacing w:line="320" w:lineRule="exact"/>
              <w:jc w:val="center"/>
              <w:rPr>
                <w:rFonts w:hAnsi="宋体"/>
                <w:color w:val="000000"/>
                <w:kern w:val="0"/>
                <w:sz w:val="18"/>
                <w:szCs w:val="18"/>
              </w:rPr>
            </w:pPr>
            <w:r w:rsidRPr="00B93B62">
              <w:rPr>
                <w:rFonts w:hAnsi="宋体" w:hint="eastAsia"/>
                <w:color w:val="000000"/>
                <w:kern w:val="0"/>
                <w:sz w:val="18"/>
                <w:szCs w:val="18"/>
              </w:rPr>
              <w:t>城镇单一住宅用地</w:t>
            </w:r>
            <w:r w:rsidRPr="00B93B62">
              <w:rPr>
                <w:rFonts w:hAnsi="宋体"/>
                <w:color w:val="000000"/>
                <w:kern w:val="0"/>
                <w:sz w:val="18"/>
                <w:szCs w:val="18"/>
              </w:rPr>
              <w:t>/</w:t>
            </w:r>
            <w:r w:rsidRPr="00B93B62">
              <w:rPr>
                <w:rFonts w:hAnsi="宋体" w:hint="eastAsia"/>
                <w:color w:val="000000"/>
                <w:kern w:val="0"/>
                <w:sz w:val="18"/>
                <w:szCs w:val="18"/>
              </w:rPr>
              <w:t>住宅</w:t>
            </w:r>
          </w:p>
        </w:tc>
        <w:tc>
          <w:tcPr>
            <w:tcW w:w="734" w:type="dxa"/>
            <w:vAlign w:val="center"/>
          </w:tcPr>
          <w:p w:rsidR="00E02EB2" w:rsidRPr="00B93B62" w:rsidRDefault="00E02EB2" w:rsidP="00182542">
            <w:pPr>
              <w:widowControl/>
              <w:spacing w:line="320" w:lineRule="exact"/>
              <w:jc w:val="center"/>
              <w:rPr>
                <w:rFonts w:hAnsi="宋体"/>
                <w:color w:val="000000"/>
                <w:kern w:val="0"/>
                <w:sz w:val="18"/>
                <w:szCs w:val="18"/>
              </w:rPr>
            </w:pPr>
            <w:r w:rsidRPr="00B93B62">
              <w:rPr>
                <w:rFonts w:hAnsi="宋体" w:hint="eastAsia"/>
                <w:color w:val="000000"/>
                <w:kern w:val="0"/>
                <w:sz w:val="18"/>
                <w:szCs w:val="18"/>
              </w:rPr>
              <w:t>混合</w:t>
            </w:r>
          </w:p>
        </w:tc>
        <w:tc>
          <w:tcPr>
            <w:tcW w:w="1134" w:type="dxa"/>
            <w:vAlign w:val="center"/>
          </w:tcPr>
          <w:p w:rsidR="00E02EB2" w:rsidRPr="00B93B62" w:rsidRDefault="00E02EB2" w:rsidP="00182542">
            <w:pPr>
              <w:widowControl/>
              <w:spacing w:line="320" w:lineRule="exact"/>
              <w:jc w:val="center"/>
              <w:rPr>
                <w:rFonts w:hAnsi="宋体"/>
                <w:color w:val="000000"/>
                <w:kern w:val="0"/>
                <w:sz w:val="18"/>
                <w:szCs w:val="18"/>
              </w:rPr>
            </w:pPr>
            <w:r w:rsidRPr="00B93B62">
              <w:rPr>
                <w:rFonts w:hAnsi="宋体"/>
                <w:color w:val="000000"/>
                <w:kern w:val="0"/>
                <w:sz w:val="18"/>
                <w:szCs w:val="18"/>
              </w:rPr>
              <w:t>145.17</w:t>
            </w:r>
          </w:p>
        </w:tc>
        <w:tc>
          <w:tcPr>
            <w:tcW w:w="1370" w:type="dxa"/>
            <w:vAlign w:val="center"/>
          </w:tcPr>
          <w:p w:rsidR="00E02EB2" w:rsidRPr="00B93B62" w:rsidRDefault="00E02EB2" w:rsidP="00182542">
            <w:pPr>
              <w:widowControl/>
              <w:spacing w:line="320" w:lineRule="exact"/>
              <w:jc w:val="center"/>
              <w:rPr>
                <w:rFonts w:hAnsi="宋体"/>
                <w:color w:val="000000"/>
                <w:kern w:val="0"/>
                <w:sz w:val="18"/>
                <w:szCs w:val="18"/>
              </w:rPr>
            </w:pPr>
            <w:r w:rsidRPr="00B93B62">
              <w:rPr>
                <w:rFonts w:hAnsi="宋体"/>
                <w:color w:val="000000"/>
                <w:kern w:val="0"/>
                <w:sz w:val="18"/>
                <w:szCs w:val="18"/>
              </w:rPr>
              <w:t>78.24</w:t>
            </w:r>
          </w:p>
        </w:tc>
      </w:tr>
    </w:tbl>
    <w:p w:rsidR="00E02EB2" w:rsidRPr="00B93B62" w:rsidRDefault="00E02EB2" w:rsidP="004F586E">
      <w:pPr>
        <w:pStyle w:val="7"/>
        <w:spacing w:line="500" w:lineRule="exact"/>
        <w:ind w:firstLine="480"/>
        <w:rPr>
          <w:rFonts w:ascii="Times New Roman" w:eastAsia="宋体" w:hAnsi="宋体"/>
          <w:color w:val="000000"/>
          <w:sz w:val="24"/>
        </w:rPr>
      </w:pPr>
      <w:r w:rsidRPr="00B93B62">
        <w:rPr>
          <w:rFonts w:ascii="Times New Roman" w:eastAsia="宋体" w:hAnsi="宋体" w:hint="eastAsia"/>
          <w:color w:val="000000"/>
          <w:sz w:val="24"/>
        </w:rPr>
        <w:lastRenderedPageBreak/>
        <w:t>估价人员与估价委托人、被执行人代表于</w:t>
      </w:r>
      <w:r w:rsidRPr="00B93B62">
        <w:rPr>
          <w:rFonts w:ascii="Times New Roman" w:eastAsia="宋体" w:hAnsi="宋体"/>
          <w:color w:val="000000"/>
          <w:sz w:val="24"/>
        </w:rPr>
        <w:t>2022</w:t>
      </w:r>
      <w:r w:rsidRPr="00B93B62">
        <w:rPr>
          <w:rFonts w:ascii="Times New Roman" w:eastAsia="宋体" w:hAnsi="宋体" w:hint="eastAsia"/>
          <w:color w:val="000000"/>
          <w:sz w:val="24"/>
        </w:rPr>
        <w:t>年</w:t>
      </w:r>
      <w:r w:rsidRPr="00B93B62">
        <w:rPr>
          <w:rFonts w:ascii="Times New Roman" w:eastAsia="宋体" w:hAnsi="宋体"/>
          <w:color w:val="000000"/>
          <w:sz w:val="24"/>
        </w:rPr>
        <w:t>08</w:t>
      </w:r>
      <w:r w:rsidRPr="00B93B62">
        <w:rPr>
          <w:rFonts w:ascii="Times New Roman" w:eastAsia="宋体" w:hAnsi="宋体" w:hint="eastAsia"/>
          <w:color w:val="000000"/>
          <w:sz w:val="24"/>
        </w:rPr>
        <w:t>月</w:t>
      </w:r>
      <w:r w:rsidRPr="00B93B62">
        <w:rPr>
          <w:rFonts w:ascii="Times New Roman" w:eastAsia="宋体" w:hAnsi="宋体"/>
          <w:color w:val="000000"/>
          <w:sz w:val="24"/>
        </w:rPr>
        <w:t>10</w:t>
      </w:r>
      <w:r w:rsidRPr="00B93B62">
        <w:rPr>
          <w:rFonts w:ascii="Times New Roman" w:eastAsia="宋体" w:hAnsi="宋体" w:hint="eastAsia"/>
          <w:color w:val="000000"/>
          <w:sz w:val="24"/>
        </w:rPr>
        <w:t>日共同对估价对象进行了实地查勘。实地查勘坐落为游仙区中经路</w:t>
      </w:r>
      <w:r w:rsidRPr="00B93B62">
        <w:rPr>
          <w:rFonts w:ascii="Times New Roman" w:eastAsia="宋体" w:hAnsi="宋体"/>
          <w:color w:val="000000"/>
          <w:sz w:val="24"/>
        </w:rPr>
        <w:t>38</w:t>
      </w:r>
      <w:r w:rsidRPr="00B93B62">
        <w:rPr>
          <w:rFonts w:ascii="Times New Roman" w:eastAsia="宋体" w:hAnsi="宋体" w:hint="eastAsia"/>
          <w:color w:val="000000"/>
          <w:sz w:val="24"/>
        </w:rPr>
        <w:t>号“锦绣山城”</w:t>
      </w:r>
      <w:r w:rsidRPr="00B93B62">
        <w:rPr>
          <w:rFonts w:ascii="Times New Roman" w:eastAsia="宋体" w:hAnsi="宋体"/>
          <w:color w:val="000000"/>
          <w:sz w:val="24"/>
        </w:rPr>
        <w:t>2</w:t>
      </w:r>
      <w:r w:rsidRPr="00B93B62">
        <w:rPr>
          <w:rFonts w:ascii="Times New Roman" w:eastAsia="宋体" w:hAnsi="宋体" w:hint="eastAsia"/>
          <w:color w:val="000000"/>
          <w:sz w:val="24"/>
        </w:rPr>
        <w:t>栋</w:t>
      </w:r>
      <w:r w:rsidRPr="00B93B62">
        <w:rPr>
          <w:rFonts w:ascii="Times New Roman" w:eastAsia="宋体" w:hAnsi="宋体"/>
          <w:color w:val="000000"/>
          <w:sz w:val="24"/>
        </w:rPr>
        <w:t>1</w:t>
      </w:r>
      <w:r w:rsidRPr="00B93B62">
        <w:rPr>
          <w:rFonts w:ascii="Times New Roman" w:eastAsia="宋体" w:hAnsi="宋体" w:hint="eastAsia"/>
          <w:color w:val="000000"/>
          <w:sz w:val="24"/>
        </w:rPr>
        <w:t>单元</w:t>
      </w:r>
      <w:r w:rsidRPr="00B93B62">
        <w:rPr>
          <w:rFonts w:ascii="Times New Roman" w:eastAsia="宋体" w:hAnsi="宋体"/>
          <w:color w:val="000000"/>
          <w:sz w:val="24"/>
        </w:rPr>
        <w:t>6</w:t>
      </w:r>
      <w:r w:rsidRPr="00B93B62">
        <w:rPr>
          <w:rFonts w:ascii="Times New Roman" w:eastAsia="宋体" w:hAnsi="宋体" w:hint="eastAsia"/>
          <w:color w:val="000000"/>
          <w:sz w:val="24"/>
        </w:rPr>
        <w:t>层</w:t>
      </w:r>
      <w:r w:rsidRPr="00B93B62">
        <w:rPr>
          <w:rFonts w:ascii="Times New Roman" w:eastAsia="宋体" w:hAnsi="宋体"/>
          <w:color w:val="000000"/>
          <w:sz w:val="24"/>
        </w:rPr>
        <w:t>603</w:t>
      </w:r>
      <w:r w:rsidRPr="00B93B62">
        <w:rPr>
          <w:rFonts w:ascii="Times New Roman" w:eastAsia="宋体" w:hAnsi="宋体" w:hint="eastAsia"/>
          <w:color w:val="000000"/>
          <w:sz w:val="24"/>
        </w:rPr>
        <w:t>号，室内</w:t>
      </w:r>
      <w:r w:rsidRPr="00B93B62">
        <w:rPr>
          <w:rFonts w:ascii="Times New Roman" w:eastAsia="宋体" w:hAnsi="宋体"/>
          <w:color w:val="000000"/>
          <w:sz w:val="24"/>
        </w:rPr>
        <w:t>6</w:t>
      </w:r>
      <w:r w:rsidRPr="00B93B62">
        <w:rPr>
          <w:rFonts w:ascii="Times New Roman" w:eastAsia="宋体" w:hAnsi="宋体" w:hint="eastAsia"/>
          <w:color w:val="000000"/>
          <w:sz w:val="24"/>
        </w:rPr>
        <w:t>跃</w:t>
      </w:r>
      <w:r w:rsidRPr="00B93B62">
        <w:rPr>
          <w:rFonts w:ascii="Times New Roman" w:eastAsia="宋体" w:hAnsi="宋体"/>
          <w:color w:val="000000"/>
          <w:sz w:val="24"/>
        </w:rPr>
        <w:t>7</w:t>
      </w:r>
      <w:r w:rsidRPr="00B93B62">
        <w:rPr>
          <w:rFonts w:ascii="Times New Roman" w:eastAsia="宋体" w:hAnsi="宋体" w:hint="eastAsia"/>
          <w:color w:val="000000"/>
          <w:sz w:val="24"/>
        </w:rPr>
        <w:t>。估价对象的具体坐落和实体状况由估价委托人、被执行人代表现场指认，并确定无遗漏和偏离，且具唯一性。</w:t>
      </w:r>
    </w:p>
    <w:p w:rsidR="00E02EB2" w:rsidRPr="00B93B62" w:rsidRDefault="00E02EB2" w:rsidP="004F586E">
      <w:pPr>
        <w:pStyle w:val="7"/>
        <w:spacing w:line="500" w:lineRule="exact"/>
        <w:ind w:firstLine="480"/>
        <w:rPr>
          <w:rFonts w:ascii="Times New Roman" w:eastAsia="宋体" w:hAnsi="宋体"/>
          <w:color w:val="000000"/>
          <w:sz w:val="24"/>
        </w:rPr>
      </w:pPr>
      <w:r w:rsidRPr="00B93B62">
        <w:rPr>
          <w:rFonts w:ascii="Times New Roman" w:eastAsia="宋体" w:hAnsi="宋体" w:hint="eastAsia"/>
          <w:color w:val="000000"/>
          <w:sz w:val="24"/>
        </w:rPr>
        <w:t>根据估价委托人提供的《国有土地使用证》（复印件）记载，本次估价对象所在宗地系出让方式取得，用途为城镇单一住宅用地。土地使用权终止日期为</w:t>
      </w:r>
      <w:r w:rsidRPr="00B93B62">
        <w:rPr>
          <w:rFonts w:ascii="Times New Roman" w:eastAsia="宋体" w:hAnsi="宋体"/>
          <w:color w:val="000000"/>
          <w:sz w:val="24"/>
        </w:rPr>
        <w:t>2075</w:t>
      </w:r>
      <w:r w:rsidRPr="00B93B62">
        <w:rPr>
          <w:rFonts w:ascii="Times New Roman" w:eastAsia="宋体" w:hAnsi="宋体" w:hint="eastAsia"/>
          <w:color w:val="000000"/>
          <w:sz w:val="24"/>
        </w:rPr>
        <w:t>年</w:t>
      </w:r>
      <w:r w:rsidRPr="00B93B62">
        <w:rPr>
          <w:rFonts w:ascii="Times New Roman" w:eastAsia="宋体" w:hAnsi="宋体"/>
          <w:color w:val="000000"/>
          <w:sz w:val="24"/>
        </w:rPr>
        <w:t>12</w:t>
      </w:r>
      <w:r w:rsidRPr="00B93B62">
        <w:rPr>
          <w:rFonts w:ascii="Times New Roman" w:eastAsia="宋体" w:hAnsi="宋体" w:hint="eastAsia"/>
          <w:color w:val="000000"/>
          <w:sz w:val="24"/>
        </w:rPr>
        <w:t>月</w:t>
      </w:r>
      <w:r w:rsidRPr="00B93B62">
        <w:rPr>
          <w:rFonts w:ascii="Times New Roman" w:eastAsia="宋体" w:hAnsi="宋体"/>
          <w:color w:val="000000"/>
          <w:sz w:val="24"/>
        </w:rPr>
        <w:t>29</w:t>
      </w:r>
      <w:r w:rsidRPr="00B93B62">
        <w:rPr>
          <w:rFonts w:ascii="Times New Roman" w:eastAsia="宋体" w:hAnsi="宋体" w:hint="eastAsia"/>
          <w:color w:val="000000"/>
          <w:sz w:val="24"/>
        </w:rPr>
        <w:t>日，至价值时点（</w:t>
      </w:r>
      <w:r w:rsidRPr="00B93B62">
        <w:rPr>
          <w:rFonts w:ascii="Times New Roman" w:eastAsia="宋体" w:hAnsi="宋体"/>
          <w:color w:val="000000"/>
          <w:sz w:val="24"/>
        </w:rPr>
        <w:t>2022</w:t>
      </w:r>
      <w:r w:rsidRPr="00B93B62">
        <w:rPr>
          <w:rFonts w:ascii="Times New Roman" w:eastAsia="宋体" w:hAnsi="宋体" w:hint="eastAsia"/>
          <w:color w:val="000000"/>
          <w:sz w:val="24"/>
        </w:rPr>
        <w:t>年</w:t>
      </w:r>
      <w:r w:rsidRPr="00B93B62">
        <w:rPr>
          <w:rFonts w:ascii="Times New Roman" w:eastAsia="宋体" w:hAnsi="宋体"/>
          <w:color w:val="000000"/>
          <w:sz w:val="24"/>
        </w:rPr>
        <w:t>08</w:t>
      </w:r>
      <w:r w:rsidRPr="00B93B62">
        <w:rPr>
          <w:rFonts w:ascii="Times New Roman" w:eastAsia="宋体" w:hAnsi="宋体" w:hint="eastAsia"/>
          <w:color w:val="000000"/>
          <w:sz w:val="24"/>
        </w:rPr>
        <w:t>月</w:t>
      </w:r>
      <w:r w:rsidRPr="00B93B62">
        <w:rPr>
          <w:rFonts w:ascii="Times New Roman" w:eastAsia="宋体" w:hAnsi="宋体"/>
          <w:color w:val="000000"/>
          <w:sz w:val="24"/>
        </w:rPr>
        <w:t>10</w:t>
      </w:r>
      <w:r w:rsidRPr="00B93B62">
        <w:rPr>
          <w:rFonts w:ascii="Times New Roman" w:eastAsia="宋体" w:hAnsi="宋体" w:hint="eastAsia"/>
          <w:color w:val="000000"/>
          <w:sz w:val="24"/>
        </w:rPr>
        <w:t>日）剩余年限约为</w:t>
      </w:r>
      <w:r w:rsidRPr="00B93B62">
        <w:rPr>
          <w:rFonts w:ascii="Times New Roman" w:eastAsia="宋体" w:hAnsi="宋体"/>
          <w:color w:val="000000"/>
          <w:sz w:val="24"/>
        </w:rPr>
        <w:t>53.39</w:t>
      </w:r>
      <w:r w:rsidRPr="00B93B62">
        <w:rPr>
          <w:rFonts w:ascii="Times New Roman" w:eastAsia="宋体" w:hAnsi="宋体" w:hint="eastAsia"/>
          <w:color w:val="000000"/>
          <w:sz w:val="24"/>
        </w:rPr>
        <w:t>年。土地开发程度宗地外“六通”（通上下水、通电、通气、通路、通讯）、宗地内“六通一平”（通上下水、通电、通气、通路、通讯及场地平整）。</w:t>
      </w:r>
    </w:p>
    <w:p w:rsidR="00E02EB2" w:rsidRPr="00B93B62" w:rsidRDefault="00E02EB2" w:rsidP="004F586E">
      <w:pPr>
        <w:pStyle w:val="7"/>
        <w:spacing w:line="500" w:lineRule="exact"/>
        <w:ind w:firstLine="480"/>
        <w:rPr>
          <w:rFonts w:ascii="Times New Roman" w:eastAsia="宋体" w:hAnsi="宋体"/>
          <w:color w:val="000000"/>
          <w:sz w:val="24"/>
        </w:rPr>
      </w:pPr>
      <w:r w:rsidRPr="00B93B62">
        <w:rPr>
          <w:rFonts w:ascii="Times New Roman" w:eastAsia="宋体" w:hAnsi="宋体" w:hint="eastAsia"/>
          <w:color w:val="000000"/>
          <w:sz w:val="24"/>
        </w:rPr>
        <w:t>本次估价中采用的房屋建筑面积、用途、共有情况、土地使用权类型、土地用途、分摊土地面积等信息以估价委托人提供的分户《房屋所有权证》、分户《国有土地使用证》复印件记载信息为依据。</w:t>
      </w:r>
    </w:p>
    <w:p w:rsidR="00E02EB2" w:rsidRPr="00B93B62" w:rsidRDefault="00E02EB2" w:rsidP="0005667E">
      <w:pPr>
        <w:pStyle w:val="3"/>
        <w:spacing w:line="500" w:lineRule="exact"/>
        <w:ind w:leftChars="199" w:left="418" w:firstLine="0"/>
        <w:outlineLvl w:val="0"/>
        <w:rPr>
          <w:rFonts w:ascii="宋体"/>
          <w:b/>
          <w:color w:val="000000"/>
          <w:sz w:val="24"/>
        </w:rPr>
      </w:pPr>
      <w:r w:rsidRPr="00B93B62">
        <w:rPr>
          <w:rFonts w:ascii="宋体" w:hint="eastAsia"/>
          <w:b/>
          <w:color w:val="000000"/>
          <w:sz w:val="24"/>
        </w:rPr>
        <w:t>（二）估价对象权益状况</w:t>
      </w:r>
    </w:p>
    <w:p w:rsidR="00E02EB2" w:rsidRPr="00B93B62" w:rsidRDefault="00E02EB2" w:rsidP="0005667E">
      <w:pPr>
        <w:pStyle w:val="4"/>
        <w:spacing w:after="0" w:line="500" w:lineRule="exact"/>
        <w:ind w:left="0" w:firstLineChars="200" w:firstLine="482"/>
        <w:rPr>
          <w:b/>
          <w:bCs/>
          <w:color w:val="000000"/>
          <w:sz w:val="24"/>
        </w:rPr>
      </w:pPr>
      <w:r w:rsidRPr="00B93B62">
        <w:rPr>
          <w:b/>
          <w:bCs/>
          <w:color w:val="000000"/>
          <w:sz w:val="24"/>
        </w:rPr>
        <w:t>1</w:t>
      </w:r>
      <w:r w:rsidRPr="00B93B62">
        <w:rPr>
          <w:rFonts w:hint="eastAsia"/>
          <w:b/>
          <w:bCs/>
          <w:color w:val="000000"/>
          <w:sz w:val="24"/>
        </w:rPr>
        <w:t>、权属基本状况</w:t>
      </w:r>
    </w:p>
    <w:p w:rsidR="00E02EB2" w:rsidRPr="00B93B62" w:rsidRDefault="00E02EB2" w:rsidP="004F586E">
      <w:pPr>
        <w:pStyle w:val="7"/>
        <w:spacing w:line="500" w:lineRule="exact"/>
        <w:ind w:firstLine="480"/>
        <w:rPr>
          <w:rFonts w:ascii="Times New Roman" w:eastAsia="宋体" w:hAnsi="宋体"/>
          <w:color w:val="000000"/>
          <w:sz w:val="24"/>
          <w:szCs w:val="22"/>
        </w:rPr>
      </w:pPr>
      <w:r w:rsidRPr="00B93B62">
        <w:rPr>
          <w:rFonts w:ascii="Times New Roman" w:eastAsia="宋体" w:hAnsi="宋体" w:hint="eastAsia"/>
          <w:color w:val="000000"/>
          <w:sz w:val="24"/>
        </w:rPr>
        <w:t>本次估价对象为三台县人民法院执行四川三台农村商业银行股份有限公司与邱选琼借款合同纠纷一案中，需确定财产处置参考价，委托我公司对邱选琼单独所有的位于绵阳市游仙区中经路</w:t>
      </w:r>
      <w:r w:rsidRPr="00B93B62">
        <w:rPr>
          <w:rFonts w:ascii="Times New Roman" w:eastAsia="宋体" w:hAnsi="宋体"/>
          <w:color w:val="000000"/>
          <w:sz w:val="24"/>
        </w:rPr>
        <w:t>38</w:t>
      </w:r>
      <w:r w:rsidRPr="00B93B62">
        <w:rPr>
          <w:rFonts w:ascii="Times New Roman" w:eastAsia="宋体" w:hAnsi="宋体" w:hint="eastAsia"/>
          <w:color w:val="000000"/>
          <w:sz w:val="24"/>
        </w:rPr>
        <w:t>号锦绣山城</w:t>
      </w:r>
      <w:r w:rsidRPr="00B93B62">
        <w:rPr>
          <w:rFonts w:ascii="Times New Roman" w:eastAsia="宋体" w:hAnsi="宋体"/>
          <w:color w:val="000000"/>
          <w:sz w:val="24"/>
        </w:rPr>
        <w:t>2</w:t>
      </w:r>
      <w:r w:rsidRPr="00B93B62">
        <w:rPr>
          <w:rFonts w:ascii="Times New Roman" w:eastAsia="宋体" w:hAnsi="宋体" w:hint="eastAsia"/>
          <w:color w:val="000000"/>
          <w:sz w:val="24"/>
        </w:rPr>
        <w:t>栋</w:t>
      </w:r>
      <w:r w:rsidRPr="00B93B62">
        <w:rPr>
          <w:rFonts w:ascii="Times New Roman" w:eastAsia="宋体" w:hAnsi="宋体"/>
          <w:color w:val="000000"/>
          <w:sz w:val="24"/>
        </w:rPr>
        <w:t>1</w:t>
      </w:r>
      <w:r w:rsidRPr="00B93B62">
        <w:rPr>
          <w:rFonts w:ascii="Times New Roman" w:eastAsia="宋体" w:hAnsi="宋体" w:hint="eastAsia"/>
          <w:color w:val="000000"/>
          <w:sz w:val="24"/>
        </w:rPr>
        <w:t>单元</w:t>
      </w:r>
      <w:r w:rsidRPr="00B93B62">
        <w:rPr>
          <w:rFonts w:ascii="Times New Roman" w:eastAsia="宋体" w:hAnsi="宋体"/>
          <w:color w:val="000000"/>
          <w:sz w:val="24"/>
        </w:rPr>
        <w:t>6/7</w:t>
      </w:r>
      <w:r w:rsidRPr="00B93B62">
        <w:rPr>
          <w:rFonts w:ascii="Times New Roman" w:eastAsia="宋体" w:hAnsi="宋体" w:hint="eastAsia"/>
          <w:color w:val="000000"/>
          <w:sz w:val="24"/>
        </w:rPr>
        <w:t>层</w:t>
      </w:r>
      <w:r w:rsidRPr="00B93B62">
        <w:rPr>
          <w:rFonts w:ascii="Times New Roman" w:eastAsia="宋体" w:hAnsi="宋体"/>
          <w:color w:val="000000"/>
          <w:sz w:val="24"/>
        </w:rPr>
        <w:t>3</w:t>
      </w:r>
      <w:r w:rsidRPr="00B93B62">
        <w:rPr>
          <w:rFonts w:ascii="Times New Roman" w:eastAsia="宋体" w:hAnsi="宋体" w:hint="eastAsia"/>
          <w:color w:val="000000"/>
          <w:sz w:val="24"/>
        </w:rPr>
        <w:t>号</w:t>
      </w:r>
      <w:r w:rsidRPr="00B93B62">
        <w:rPr>
          <w:rFonts w:ascii="Times New Roman" w:eastAsia="宋体" w:hAnsi="宋体"/>
          <w:color w:val="000000"/>
          <w:sz w:val="24"/>
        </w:rPr>
        <w:t>1</w:t>
      </w:r>
      <w:r w:rsidRPr="00B93B62">
        <w:rPr>
          <w:rFonts w:ascii="Times New Roman" w:eastAsia="宋体" w:hAnsi="宋体" w:hint="eastAsia"/>
          <w:color w:val="000000"/>
          <w:sz w:val="24"/>
        </w:rPr>
        <w:t>套住宅用房房地产（含室内不可剥离的装饰装修）进行市场价值评估【见（</w:t>
      </w:r>
      <w:r w:rsidRPr="00B93B62">
        <w:rPr>
          <w:rFonts w:ascii="Times New Roman" w:eastAsia="宋体" w:hAnsi="宋体"/>
          <w:color w:val="000000"/>
          <w:sz w:val="24"/>
        </w:rPr>
        <w:t>2022</w:t>
      </w:r>
      <w:r w:rsidRPr="00B93B62">
        <w:rPr>
          <w:rFonts w:ascii="Times New Roman" w:eastAsia="宋体" w:hAnsi="宋体" w:hint="eastAsia"/>
          <w:color w:val="000000"/>
          <w:sz w:val="24"/>
        </w:rPr>
        <w:t>）川</w:t>
      </w:r>
      <w:r w:rsidRPr="00B93B62">
        <w:rPr>
          <w:rFonts w:ascii="Times New Roman" w:eastAsia="宋体" w:hAnsi="宋体"/>
          <w:color w:val="000000"/>
          <w:sz w:val="24"/>
        </w:rPr>
        <w:t>0722</w:t>
      </w:r>
      <w:r w:rsidRPr="00B93B62">
        <w:rPr>
          <w:rFonts w:ascii="Times New Roman" w:eastAsia="宋体" w:hAnsi="宋体" w:hint="eastAsia"/>
          <w:color w:val="000000"/>
          <w:sz w:val="24"/>
        </w:rPr>
        <w:t>执恢</w:t>
      </w:r>
      <w:r w:rsidRPr="00B93B62">
        <w:rPr>
          <w:rFonts w:ascii="Times New Roman" w:eastAsia="宋体" w:hAnsi="宋体"/>
          <w:color w:val="000000"/>
          <w:sz w:val="24"/>
        </w:rPr>
        <w:t>345</w:t>
      </w:r>
      <w:r w:rsidRPr="00B93B62">
        <w:rPr>
          <w:rFonts w:ascii="Times New Roman" w:eastAsia="宋体" w:hAnsi="宋体" w:hint="eastAsia"/>
          <w:color w:val="000000"/>
          <w:sz w:val="24"/>
        </w:rPr>
        <w:t>号《三台县人民法院委托书》】</w:t>
      </w:r>
      <w:r w:rsidRPr="00B93B62">
        <w:rPr>
          <w:rFonts w:ascii="Times New Roman" w:eastAsia="宋体" w:hAnsi="宋体" w:hint="eastAsia"/>
          <w:color w:val="000000"/>
          <w:sz w:val="24"/>
          <w:szCs w:val="22"/>
        </w:rPr>
        <w:t>，其</w:t>
      </w:r>
      <w:bookmarkStart w:id="0" w:name="OLE_LINK7"/>
      <w:bookmarkStart w:id="1" w:name="OLE_LINK6"/>
      <w:r w:rsidRPr="00B93B62">
        <w:rPr>
          <w:rFonts w:ascii="Times New Roman" w:eastAsia="宋体" w:hAnsi="宋体" w:hint="eastAsia"/>
          <w:color w:val="000000"/>
          <w:sz w:val="24"/>
          <w:szCs w:val="22"/>
        </w:rPr>
        <w:t>权益基本状况</w:t>
      </w:r>
      <w:bookmarkEnd w:id="0"/>
      <w:bookmarkEnd w:id="1"/>
      <w:r w:rsidRPr="00B93B62">
        <w:rPr>
          <w:rFonts w:ascii="Times New Roman" w:eastAsia="宋体" w:hAnsi="宋体" w:hint="eastAsia"/>
          <w:color w:val="000000"/>
          <w:sz w:val="24"/>
          <w:szCs w:val="22"/>
        </w:rPr>
        <w:t>为：</w:t>
      </w:r>
    </w:p>
    <w:p w:rsidR="00E02EB2" w:rsidRPr="00B93B62" w:rsidRDefault="00E02EB2" w:rsidP="004F586E">
      <w:pPr>
        <w:pStyle w:val="7"/>
        <w:spacing w:line="500" w:lineRule="exact"/>
        <w:ind w:firstLine="480"/>
        <w:jc w:val="center"/>
        <w:rPr>
          <w:rFonts w:ascii="Times New Roman" w:eastAsia="宋体"/>
          <w:color w:val="000000"/>
          <w:sz w:val="24"/>
          <w:szCs w:val="22"/>
        </w:rPr>
      </w:pPr>
      <w:r w:rsidRPr="00B93B62">
        <w:rPr>
          <w:rFonts w:ascii="Times New Roman" w:eastAsia="宋体" w:hAnsi="宋体" w:hint="eastAsia"/>
          <w:color w:val="000000"/>
          <w:sz w:val="24"/>
          <w:szCs w:val="22"/>
        </w:rPr>
        <w:t>权益状况一览表</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3"/>
        <w:gridCol w:w="1701"/>
        <w:gridCol w:w="6520"/>
      </w:tblGrid>
      <w:tr w:rsidR="00E02EB2" w:rsidRPr="00B93B62">
        <w:tc>
          <w:tcPr>
            <w:tcW w:w="2694" w:type="dxa"/>
            <w:gridSpan w:val="2"/>
            <w:vAlign w:val="center"/>
          </w:tcPr>
          <w:p w:rsidR="00E02EB2" w:rsidRPr="00B93B62" w:rsidRDefault="00E02EB2">
            <w:pPr>
              <w:snapToGrid w:val="0"/>
              <w:spacing w:line="320" w:lineRule="exact"/>
              <w:jc w:val="center"/>
              <w:rPr>
                <w:color w:val="000000"/>
                <w:sz w:val="18"/>
                <w:szCs w:val="18"/>
              </w:rPr>
            </w:pPr>
            <w:r w:rsidRPr="00B93B62">
              <w:rPr>
                <w:rFonts w:hint="eastAsia"/>
                <w:color w:val="000000"/>
                <w:sz w:val="18"/>
                <w:szCs w:val="18"/>
              </w:rPr>
              <w:t>项目</w:t>
            </w:r>
          </w:p>
        </w:tc>
        <w:tc>
          <w:tcPr>
            <w:tcW w:w="6520" w:type="dxa"/>
            <w:vAlign w:val="center"/>
          </w:tcPr>
          <w:p w:rsidR="00E02EB2" w:rsidRPr="00B93B62" w:rsidRDefault="00E02EB2">
            <w:pPr>
              <w:snapToGrid w:val="0"/>
              <w:spacing w:line="320" w:lineRule="exact"/>
              <w:jc w:val="center"/>
              <w:rPr>
                <w:color w:val="000000"/>
                <w:sz w:val="18"/>
                <w:szCs w:val="18"/>
              </w:rPr>
            </w:pPr>
            <w:r w:rsidRPr="00B93B62">
              <w:rPr>
                <w:rFonts w:hint="eastAsia"/>
                <w:color w:val="000000"/>
                <w:sz w:val="18"/>
                <w:szCs w:val="18"/>
              </w:rPr>
              <w:t>权益状况</w:t>
            </w:r>
          </w:p>
        </w:tc>
      </w:tr>
      <w:tr w:rsidR="00E02EB2" w:rsidRPr="00B93B62">
        <w:tc>
          <w:tcPr>
            <w:tcW w:w="993" w:type="dxa"/>
            <w:vMerge w:val="restart"/>
            <w:vAlign w:val="center"/>
          </w:tcPr>
          <w:p w:rsidR="00E02EB2" w:rsidRPr="00B93B62" w:rsidRDefault="00E02EB2">
            <w:pPr>
              <w:snapToGrid w:val="0"/>
              <w:spacing w:line="320" w:lineRule="exact"/>
              <w:rPr>
                <w:color w:val="000000"/>
                <w:sz w:val="18"/>
                <w:szCs w:val="18"/>
              </w:rPr>
            </w:pPr>
            <w:r w:rsidRPr="00B93B62">
              <w:rPr>
                <w:rFonts w:hint="eastAsia"/>
                <w:color w:val="000000"/>
                <w:sz w:val="18"/>
                <w:szCs w:val="18"/>
              </w:rPr>
              <w:t>权属证明登记情况</w:t>
            </w:r>
          </w:p>
        </w:tc>
        <w:tc>
          <w:tcPr>
            <w:tcW w:w="1701" w:type="dxa"/>
            <w:vAlign w:val="center"/>
          </w:tcPr>
          <w:p w:rsidR="00E02EB2" w:rsidRPr="00B93B62" w:rsidRDefault="00E02EB2">
            <w:pPr>
              <w:snapToGrid w:val="0"/>
              <w:spacing w:line="320" w:lineRule="exact"/>
              <w:rPr>
                <w:color w:val="000000"/>
                <w:sz w:val="18"/>
                <w:szCs w:val="18"/>
              </w:rPr>
            </w:pPr>
            <w:r w:rsidRPr="00B93B62">
              <w:rPr>
                <w:rFonts w:hint="eastAsia"/>
                <w:color w:val="000000"/>
                <w:sz w:val="18"/>
                <w:szCs w:val="18"/>
              </w:rPr>
              <w:t>房屋用途</w:t>
            </w:r>
          </w:p>
        </w:tc>
        <w:tc>
          <w:tcPr>
            <w:tcW w:w="6520" w:type="dxa"/>
            <w:vAlign w:val="center"/>
          </w:tcPr>
          <w:p w:rsidR="00E02EB2" w:rsidRPr="00B93B62" w:rsidRDefault="00E02EB2">
            <w:pPr>
              <w:snapToGrid w:val="0"/>
              <w:spacing w:line="320" w:lineRule="exact"/>
              <w:rPr>
                <w:color w:val="000000"/>
                <w:sz w:val="18"/>
                <w:szCs w:val="18"/>
              </w:rPr>
            </w:pPr>
            <w:r w:rsidRPr="00B93B62">
              <w:rPr>
                <w:rFonts w:hint="eastAsia"/>
                <w:color w:val="000000"/>
                <w:sz w:val="18"/>
                <w:szCs w:val="18"/>
              </w:rPr>
              <w:t>房屋规划用途为住宅</w:t>
            </w:r>
          </w:p>
        </w:tc>
      </w:tr>
      <w:tr w:rsidR="00E02EB2" w:rsidRPr="00B93B62">
        <w:trPr>
          <w:trHeight w:val="326"/>
        </w:trPr>
        <w:tc>
          <w:tcPr>
            <w:tcW w:w="993" w:type="dxa"/>
            <w:vMerge/>
            <w:vAlign w:val="center"/>
          </w:tcPr>
          <w:p w:rsidR="00E02EB2" w:rsidRPr="00B93B62" w:rsidRDefault="00E02EB2">
            <w:pPr>
              <w:snapToGrid w:val="0"/>
              <w:spacing w:line="320" w:lineRule="exact"/>
              <w:rPr>
                <w:color w:val="000000"/>
                <w:sz w:val="18"/>
                <w:szCs w:val="18"/>
              </w:rPr>
            </w:pPr>
          </w:p>
        </w:tc>
        <w:tc>
          <w:tcPr>
            <w:tcW w:w="1701" w:type="dxa"/>
            <w:vAlign w:val="center"/>
          </w:tcPr>
          <w:p w:rsidR="00E02EB2" w:rsidRPr="00B93B62" w:rsidRDefault="00E02EB2">
            <w:pPr>
              <w:snapToGrid w:val="0"/>
              <w:spacing w:line="320" w:lineRule="exact"/>
              <w:rPr>
                <w:color w:val="000000"/>
                <w:sz w:val="18"/>
                <w:szCs w:val="18"/>
              </w:rPr>
            </w:pPr>
            <w:r w:rsidRPr="00B93B62">
              <w:rPr>
                <w:rFonts w:hint="eastAsia"/>
                <w:color w:val="000000"/>
                <w:sz w:val="18"/>
                <w:szCs w:val="18"/>
              </w:rPr>
              <w:t>房屋权利人</w:t>
            </w:r>
          </w:p>
        </w:tc>
        <w:tc>
          <w:tcPr>
            <w:tcW w:w="6520" w:type="dxa"/>
            <w:vAlign w:val="center"/>
          </w:tcPr>
          <w:p w:rsidR="00E02EB2" w:rsidRPr="00B93B62" w:rsidRDefault="00E02EB2">
            <w:pPr>
              <w:snapToGrid w:val="0"/>
              <w:spacing w:line="320" w:lineRule="exact"/>
              <w:rPr>
                <w:color w:val="000000"/>
                <w:sz w:val="18"/>
                <w:szCs w:val="18"/>
              </w:rPr>
            </w:pPr>
            <w:r w:rsidRPr="00B93B62">
              <w:rPr>
                <w:rFonts w:hint="eastAsia"/>
                <w:color w:val="000000"/>
                <w:sz w:val="18"/>
                <w:szCs w:val="18"/>
              </w:rPr>
              <w:t>邱选琼</w:t>
            </w:r>
          </w:p>
        </w:tc>
      </w:tr>
      <w:tr w:rsidR="00E02EB2" w:rsidRPr="00B93B62">
        <w:tc>
          <w:tcPr>
            <w:tcW w:w="993" w:type="dxa"/>
            <w:vMerge/>
            <w:vAlign w:val="center"/>
          </w:tcPr>
          <w:p w:rsidR="00E02EB2" w:rsidRPr="00B93B62" w:rsidRDefault="00E02EB2">
            <w:pPr>
              <w:snapToGrid w:val="0"/>
              <w:spacing w:line="320" w:lineRule="exact"/>
              <w:rPr>
                <w:color w:val="000000"/>
                <w:sz w:val="18"/>
                <w:szCs w:val="18"/>
              </w:rPr>
            </w:pPr>
          </w:p>
        </w:tc>
        <w:tc>
          <w:tcPr>
            <w:tcW w:w="1701" w:type="dxa"/>
            <w:vAlign w:val="center"/>
          </w:tcPr>
          <w:p w:rsidR="00E02EB2" w:rsidRPr="00B93B62" w:rsidRDefault="00E02EB2">
            <w:pPr>
              <w:snapToGrid w:val="0"/>
              <w:spacing w:line="320" w:lineRule="exact"/>
              <w:rPr>
                <w:color w:val="000000"/>
                <w:sz w:val="18"/>
                <w:szCs w:val="18"/>
              </w:rPr>
            </w:pPr>
            <w:r w:rsidRPr="00B93B62">
              <w:rPr>
                <w:rFonts w:hint="eastAsia"/>
                <w:color w:val="000000"/>
                <w:sz w:val="18"/>
                <w:szCs w:val="18"/>
              </w:rPr>
              <w:t>土地使用权人</w:t>
            </w:r>
          </w:p>
        </w:tc>
        <w:tc>
          <w:tcPr>
            <w:tcW w:w="6520" w:type="dxa"/>
            <w:vAlign w:val="center"/>
          </w:tcPr>
          <w:p w:rsidR="00E02EB2" w:rsidRPr="00B93B62" w:rsidRDefault="00E02EB2">
            <w:pPr>
              <w:snapToGrid w:val="0"/>
              <w:spacing w:line="320" w:lineRule="exact"/>
              <w:rPr>
                <w:color w:val="000000"/>
                <w:sz w:val="18"/>
                <w:szCs w:val="18"/>
              </w:rPr>
            </w:pPr>
            <w:r w:rsidRPr="00B93B62">
              <w:rPr>
                <w:rFonts w:hint="eastAsia"/>
                <w:color w:val="000000"/>
                <w:sz w:val="18"/>
                <w:szCs w:val="18"/>
              </w:rPr>
              <w:t>邱选琼</w:t>
            </w:r>
          </w:p>
        </w:tc>
      </w:tr>
      <w:tr w:rsidR="00E02EB2" w:rsidRPr="00B93B62">
        <w:tc>
          <w:tcPr>
            <w:tcW w:w="993" w:type="dxa"/>
            <w:vMerge/>
            <w:vAlign w:val="center"/>
          </w:tcPr>
          <w:p w:rsidR="00E02EB2" w:rsidRPr="00B93B62" w:rsidRDefault="00E02EB2">
            <w:pPr>
              <w:snapToGrid w:val="0"/>
              <w:spacing w:line="320" w:lineRule="exact"/>
              <w:rPr>
                <w:color w:val="000000"/>
                <w:sz w:val="18"/>
                <w:szCs w:val="18"/>
              </w:rPr>
            </w:pPr>
          </w:p>
        </w:tc>
        <w:tc>
          <w:tcPr>
            <w:tcW w:w="1701" w:type="dxa"/>
            <w:vAlign w:val="center"/>
          </w:tcPr>
          <w:p w:rsidR="00E02EB2" w:rsidRPr="00B93B62" w:rsidRDefault="00E02EB2">
            <w:pPr>
              <w:snapToGrid w:val="0"/>
              <w:spacing w:line="320" w:lineRule="exact"/>
              <w:rPr>
                <w:color w:val="000000"/>
                <w:sz w:val="18"/>
                <w:szCs w:val="18"/>
              </w:rPr>
            </w:pPr>
            <w:r w:rsidRPr="00B93B62">
              <w:rPr>
                <w:rFonts w:hint="eastAsia"/>
                <w:color w:val="000000"/>
                <w:sz w:val="18"/>
                <w:szCs w:val="18"/>
              </w:rPr>
              <w:t>单独所有情况</w:t>
            </w:r>
          </w:p>
        </w:tc>
        <w:tc>
          <w:tcPr>
            <w:tcW w:w="6520" w:type="dxa"/>
            <w:vAlign w:val="center"/>
          </w:tcPr>
          <w:p w:rsidR="00E02EB2" w:rsidRPr="00B93B62" w:rsidRDefault="00E02EB2">
            <w:pPr>
              <w:snapToGrid w:val="0"/>
              <w:spacing w:line="320" w:lineRule="exact"/>
              <w:rPr>
                <w:color w:val="000000"/>
                <w:sz w:val="18"/>
                <w:szCs w:val="18"/>
              </w:rPr>
            </w:pPr>
            <w:r w:rsidRPr="00B93B62">
              <w:rPr>
                <w:rFonts w:hint="eastAsia"/>
                <w:color w:val="000000"/>
                <w:sz w:val="18"/>
                <w:szCs w:val="18"/>
              </w:rPr>
              <w:t>单独所有</w:t>
            </w:r>
          </w:p>
        </w:tc>
      </w:tr>
      <w:tr w:rsidR="00E02EB2" w:rsidRPr="00B93B62">
        <w:tc>
          <w:tcPr>
            <w:tcW w:w="993" w:type="dxa"/>
            <w:vMerge w:val="restart"/>
            <w:vAlign w:val="center"/>
          </w:tcPr>
          <w:p w:rsidR="00E02EB2" w:rsidRPr="00B93B62" w:rsidRDefault="00E02EB2">
            <w:pPr>
              <w:snapToGrid w:val="0"/>
              <w:spacing w:line="320" w:lineRule="exact"/>
              <w:rPr>
                <w:color w:val="000000"/>
                <w:sz w:val="18"/>
                <w:szCs w:val="18"/>
              </w:rPr>
            </w:pPr>
            <w:r w:rsidRPr="00B93B62">
              <w:rPr>
                <w:rFonts w:hint="eastAsia"/>
                <w:color w:val="000000"/>
                <w:sz w:val="18"/>
                <w:szCs w:val="18"/>
              </w:rPr>
              <w:t>其他权益情况</w:t>
            </w:r>
          </w:p>
        </w:tc>
        <w:tc>
          <w:tcPr>
            <w:tcW w:w="1701" w:type="dxa"/>
            <w:vAlign w:val="center"/>
          </w:tcPr>
          <w:p w:rsidR="00E02EB2" w:rsidRPr="00B93B62" w:rsidRDefault="00E02EB2">
            <w:pPr>
              <w:snapToGrid w:val="0"/>
              <w:spacing w:line="320" w:lineRule="exact"/>
              <w:rPr>
                <w:color w:val="000000"/>
                <w:sz w:val="18"/>
                <w:szCs w:val="18"/>
              </w:rPr>
            </w:pPr>
            <w:r w:rsidRPr="00B93B62">
              <w:rPr>
                <w:rFonts w:hint="eastAsia"/>
                <w:color w:val="000000"/>
                <w:sz w:val="18"/>
                <w:szCs w:val="18"/>
              </w:rPr>
              <w:t>规划条件</w:t>
            </w:r>
          </w:p>
        </w:tc>
        <w:tc>
          <w:tcPr>
            <w:tcW w:w="6520" w:type="dxa"/>
            <w:vAlign w:val="center"/>
          </w:tcPr>
          <w:p w:rsidR="00E02EB2" w:rsidRPr="00B93B62" w:rsidRDefault="00E02EB2">
            <w:pPr>
              <w:snapToGrid w:val="0"/>
              <w:spacing w:line="320" w:lineRule="exact"/>
              <w:rPr>
                <w:color w:val="000000"/>
                <w:sz w:val="18"/>
                <w:szCs w:val="18"/>
              </w:rPr>
            </w:pPr>
            <w:r w:rsidRPr="00B93B62">
              <w:rPr>
                <w:rFonts w:hint="eastAsia"/>
                <w:color w:val="000000"/>
                <w:sz w:val="18"/>
                <w:szCs w:val="18"/>
              </w:rPr>
              <w:t>房屋规划用途为住宅，土地使用权为国有出让城镇单一住宅用地，终止日期</w:t>
            </w:r>
            <w:r w:rsidRPr="00B93B62">
              <w:rPr>
                <w:color w:val="000000"/>
                <w:sz w:val="18"/>
                <w:szCs w:val="18"/>
              </w:rPr>
              <w:t>2075</w:t>
            </w:r>
            <w:r w:rsidRPr="00B93B62">
              <w:rPr>
                <w:rFonts w:hint="eastAsia"/>
                <w:color w:val="000000"/>
                <w:sz w:val="18"/>
                <w:szCs w:val="18"/>
              </w:rPr>
              <w:t>年</w:t>
            </w:r>
            <w:r w:rsidRPr="00B93B62">
              <w:rPr>
                <w:color w:val="000000"/>
                <w:sz w:val="18"/>
                <w:szCs w:val="18"/>
              </w:rPr>
              <w:t>12</w:t>
            </w:r>
            <w:r w:rsidRPr="00B93B62">
              <w:rPr>
                <w:rFonts w:hint="eastAsia"/>
                <w:color w:val="000000"/>
                <w:sz w:val="18"/>
                <w:szCs w:val="18"/>
              </w:rPr>
              <w:t>月</w:t>
            </w:r>
            <w:r w:rsidRPr="00B93B62">
              <w:rPr>
                <w:color w:val="000000"/>
                <w:sz w:val="18"/>
                <w:szCs w:val="18"/>
              </w:rPr>
              <w:t>29</w:t>
            </w:r>
            <w:r w:rsidRPr="00B93B62">
              <w:rPr>
                <w:rFonts w:hint="eastAsia"/>
                <w:color w:val="000000"/>
                <w:sz w:val="18"/>
                <w:szCs w:val="18"/>
              </w:rPr>
              <w:t>日止，至价值时点（</w:t>
            </w:r>
            <w:r w:rsidRPr="00B93B62">
              <w:rPr>
                <w:color w:val="000000"/>
                <w:sz w:val="18"/>
                <w:szCs w:val="18"/>
              </w:rPr>
              <w:t>2022</w:t>
            </w:r>
            <w:r w:rsidRPr="00B93B62">
              <w:rPr>
                <w:rFonts w:hint="eastAsia"/>
                <w:color w:val="000000"/>
                <w:sz w:val="18"/>
                <w:szCs w:val="18"/>
              </w:rPr>
              <w:t>年</w:t>
            </w:r>
            <w:r w:rsidRPr="00B93B62">
              <w:rPr>
                <w:color w:val="000000"/>
                <w:sz w:val="18"/>
                <w:szCs w:val="18"/>
              </w:rPr>
              <w:t>08</w:t>
            </w:r>
            <w:r w:rsidRPr="00B93B62">
              <w:rPr>
                <w:rFonts w:hint="eastAsia"/>
                <w:color w:val="000000"/>
                <w:sz w:val="18"/>
                <w:szCs w:val="18"/>
              </w:rPr>
              <w:t>月</w:t>
            </w:r>
            <w:r w:rsidRPr="00B93B62">
              <w:rPr>
                <w:color w:val="000000"/>
                <w:sz w:val="18"/>
                <w:szCs w:val="18"/>
              </w:rPr>
              <w:t>10</w:t>
            </w:r>
            <w:r w:rsidRPr="00B93B62">
              <w:rPr>
                <w:rFonts w:hint="eastAsia"/>
                <w:color w:val="000000"/>
                <w:sz w:val="18"/>
                <w:szCs w:val="18"/>
              </w:rPr>
              <w:t>日）剩余年限约为</w:t>
            </w:r>
            <w:r w:rsidRPr="00B93B62">
              <w:rPr>
                <w:color w:val="000000"/>
                <w:sz w:val="18"/>
                <w:szCs w:val="18"/>
              </w:rPr>
              <w:t>53.39</w:t>
            </w:r>
            <w:r w:rsidRPr="00B93B62">
              <w:rPr>
                <w:rFonts w:hint="eastAsia"/>
                <w:color w:val="000000"/>
                <w:sz w:val="18"/>
                <w:szCs w:val="18"/>
              </w:rPr>
              <w:t>年。</w:t>
            </w:r>
          </w:p>
        </w:tc>
      </w:tr>
      <w:tr w:rsidR="00E02EB2" w:rsidRPr="00B93B62">
        <w:tc>
          <w:tcPr>
            <w:tcW w:w="993" w:type="dxa"/>
            <w:vMerge/>
            <w:vAlign w:val="center"/>
          </w:tcPr>
          <w:p w:rsidR="00E02EB2" w:rsidRPr="00B93B62" w:rsidRDefault="00E02EB2">
            <w:pPr>
              <w:snapToGrid w:val="0"/>
              <w:spacing w:line="320" w:lineRule="exact"/>
              <w:rPr>
                <w:color w:val="000000"/>
                <w:sz w:val="18"/>
                <w:szCs w:val="18"/>
              </w:rPr>
            </w:pPr>
          </w:p>
        </w:tc>
        <w:tc>
          <w:tcPr>
            <w:tcW w:w="1701" w:type="dxa"/>
            <w:vAlign w:val="center"/>
          </w:tcPr>
          <w:p w:rsidR="00E02EB2" w:rsidRPr="00B93B62" w:rsidRDefault="00E02EB2">
            <w:pPr>
              <w:snapToGrid w:val="0"/>
              <w:spacing w:line="320" w:lineRule="exact"/>
              <w:rPr>
                <w:color w:val="000000"/>
                <w:sz w:val="18"/>
                <w:szCs w:val="18"/>
              </w:rPr>
            </w:pPr>
            <w:r w:rsidRPr="00B93B62">
              <w:rPr>
                <w:rFonts w:hint="eastAsia"/>
                <w:color w:val="000000"/>
                <w:sz w:val="18"/>
                <w:szCs w:val="18"/>
              </w:rPr>
              <w:t>用益物权</w:t>
            </w:r>
          </w:p>
        </w:tc>
        <w:tc>
          <w:tcPr>
            <w:tcW w:w="6520" w:type="dxa"/>
            <w:vAlign w:val="center"/>
          </w:tcPr>
          <w:p w:rsidR="00E02EB2" w:rsidRPr="00B93B62" w:rsidRDefault="00E02EB2">
            <w:pPr>
              <w:snapToGrid w:val="0"/>
              <w:spacing w:line="320" w:lineRule="exact"/>
              <w:rPr>
                <w:color w:val="000000"/>
                <w:sz w:val="18"/>
                <w:szCs w:val="18"/>
              </w:rPr>
            </w:pPr>
            <w:r w:rsidRPr="00B93B62">
              <w:rPr>
                <w:rFonts w:hint="eastAsia"/>
                <w:color w:val="000000"/>
                <w:sz w:val="18"/>
                <w:szCs w:val="18"/>
              </w:rPr>
              <w:t>本次估价以权利人对估价对象住宅享有占有、使用的用益物权，能够满足生活居住的需要为假设前提。</w:t>
            </w:r>
          </w:p>
        </w:tc>
      </w:tr>
      <w:tr w:rsidR="00E02EB2" w:rsidRPr="00B93B62">
        <w:tc>
          <w:tcPr>
            <w:tcW w:w="993" w:type="dxa"/>
            <w:vMerge/>
            <w:vAlign w:val="center"/>
          </w:tcPr>
          <w:p w:rsidR="00E02EB2" w:rsidRPr="00B93B62" w:rsidRDefault="00E02EB2">
            <w:pPr>
              <w:snapToGrid w:val="0"/>
              <w:spacing w:line="320" w:lineRule="exact"/>
              <w:rPr>
                <w:color w:val="000000"/>
                <w:sz w:val="18"/>
                <w:szCs w:val="18"/>
              </w:rPr>
            </w:pPr>
          </w:p>
        </w:tc>
        <w:tc>
          <w:tcPr>
            <w:tcW w:w="1701" w:type="dxa"/>
            <w:vAlign w:val="center"/>
          </w:tcPr>
          <w:p w:rsidR="00E02EB2" w:rsidRPr="00B93B62" w:rsidRDefault="00E02EB2">
            <w:pPr>
              <w:snapToGrid w:val="0"/>
              <w:spacing w:line="320" w:lineRule="exact"/>
              <w:rPr>
                <w:color w:val="000000"/>
                <w:sz w:val="18"/>
                <w:szCs w:val="18"/>
              </w:rPr>
            </w:pPr>
            <w:r w:rsidRPr="00B93B62">
              <w:rPr>
                <w:rFonts w:hint="eastAsia"/>
                <w:color w:val="000000"/>
                <w:sz w:val="18"/>
                <w:szCs w:val="18"/>
              </w:rPr>
              <w:t>担保物权</w:t>
            </w:r>
          </w:p>
        </w:tc>
        <w:tc>
          <w:tcPr>
            <w:tcW w:w="6520" w:type="dxa"/>
            <w:vAlign w:val="center"/>
          </w:tcPr>
          <w:p w:rsidR="00E02EB2" w:rsidRPr="00B93B62" w:rsidRDefault="00E02EB2">
            <w:pPr>
              <w:snapToGrid w:val="0"/>
              <w:spacing w:line="320" w:lineRule="exact"/>
              <w:rPr>
                <w:color w:val="000000"/>
                <w:sz w:val="18"/>
                <w:szCs w:val="18"/>
              </w:rPr>
            </w:pPr>
            <w:r w:rsidRPr="00B93B62">
              <w:rPr>
                <w:rFonts w:hint="eastAsia"/>
                <w:color w:val="000000"/>
                <w:sz w:val="18"/>
                <w:szCs w:val="18"/>
              </w:rPr>
              <w:t>据资料记载，估价对象已抵押，抵押权人为三台县农村信用合作联社古井分社；根据本次估价目的，不考虑他项权利限制对价值的影响。</w:t>
            </w:r>
          </w:p>
        </w:tc>
      </w:tr>
      <w:tr w:rsidR="00E02EB2" w:rsidRPr="00B93B62">
        <w:tc>
          <w:tcPr>
            <w:tcW w:w="993" w:type="dxa"/>
            <w:vMerge/>
            <w:vAlign w:val="center"/>
          </w:tcPr>
          <w:p w:rsidR="00E02EB2" w:rsidRPr="00B93B62" w:rsidRDefault="00E02EB2">
            <w:pPr>
              <w:snapToGrid w:val="0"/>
              <w:spacing w:line="320" w:lineRule="exact"/>
              <w:rPr>
                <w:color w:val="000000"/>
                <w:sz w:val="18"/>
                <w:szCs w:val="18"/>
              </w:rPr>
            </w:pPr>
          </w:p>
        </w:tc>
        <w:tc>
          <w:tcPr>
            <w:tcW w:w="1701" w:type="dxa"/>
            <w:vAlign w:val="center"/>
          </w:tcPr>
          <w:p w:rsidR="00E02EB2" w:rsidRPr="00B93B62" w:rsidRDefault="00E02EB2">
            <w:pPr>
              <w:snapToGrid w:val="0"/>
              <w:spacing w:line="320" w:lineRule="exact"/>
              <w:rPr>
                <w:color w:val="000000"/>
                <w:sz w:val="18"/>
                <w:szCs w:val="18"/>
              </w:rPr>
            </w:pPr>
            <w:r w:rsidRPr="00B93B62">
              <w:rPr>
                <w:rFonts w:hint="eastAsia"/>
                <w:color w:val="000000"/>
                <w:sz w:val="18"/>
                <w:szCs w:val="18"/>
              </w:rPr>
              <w:t>租赁或占用情况</w:t>
            </w:r>
          </w:p>
        </w:tc>
        <w:tc>
          <w:tcPr>
            <w:tcW w:w="6520" w:type="dxa"/>
            <w:vAlign w:val="center"/>
          </w:tcPr>
          <w:p w:rsidR="00E02EB2" w:rsidRPr="00B93B62" w:rsidRDefault="00E02EB2" w:rsidP="00182542">
            <w:pPr>
              <w:snapToGrid w:val="0"/>
              <w:spacing w:line="320" w:lineRule="exact"/>
              <w:rPr>
                <w:color w:val="000000"/>
                <w:sz w:val="18"/>
                <w:szCs w:val="18"/>
              </w:rPr>
            </w:pPr>
            <w:r w:rsidRPr="00B93B62">
              <w:rPr>
                <w:rFonts w:hint="eastAsia"/>
                <w:color w:val="000000"/>
                <w:sz w:val="18"/>
                <w:szCs w:val="18"/>
              </w:rPr>
              <w:t>估价对象仅局部装修，暂无人居住，且现场咨询物管公司未拖欠水电气费、物管费及违约金等。故本次设定估价对象权利人未与任何一方签署针对于估价对象的无限期或严重影响估价价值的租赁协议，未拖欠水电气费、物管费及违约金等。</w:t>
            </w:r>
          </w:p>
        </w:tc>
      </w:tr>
      <w:tr w:rsidR="00E02EB2" w:rsidRPr="00B93B62">
        <w:tc>
          <w:tcPr>
            <w:tcW w:w="993" w:type="dxa"/>
            <w:vMerge/>
            <w:vAlign w:val="center"/>
          </w:tcPr>
          <w:p w:rsidR="00E02EB2" w:rsidRPr="00B93B62" w:rsidRDefault="00E02EB2">
            <w:pPr>
              <w:snapToGrid w:val="0"/>
              <w:spacing w:line="320" w:lineRule="exact"/>
              <w:rPr>
                <w:color w:val="000000"/>
                <w:sz w:val="18"/>
                <w:szCs w:val="18"/>
              </w:rPr>
            </w:pPr>
          </w:p>
        </w:tc>
        <w:tc>
          <w:tcPr>
            <w:tcW w:w="1701" w:type="dxa"/>
            <w:vAlign w:val="center"/>
          </w:tcPr>
          <w:p w:rsidR="00E02EB2" w:rsidRPr="00B93B62" w:rsidRDefault="00E02EB2">
            <w:pPr>
              <w:snapToGrid w:val="0"/>
              <w:spacing w:line="320" w:lineRule="exact"/>
              <w:rPr>
                <w:color w:val="000000"/>
                <w:sz w:val="18"/>
                <w:szCs w:val="18"/>
              </w:rPr>
            </w:pPr>
            <w:r w:rsidRPr="00B93B62">
              <w:rPr>
                <w:rFonts w:hint="eastAsia"/>
                <w:color w:val="000000"/>
                <w:sz w:val="18"/>
                <w:szCs w:val="18"/>
              </w:rPr>
              <w:t>拖欠税费情况</w:t>
            </w:r>
          </w:p>
        </w:tc>
        <w:tc>
          <w:tcPr>
            <w:tcW w:w="6520" w:type="dxa"/>
            <w:vAlign w:val="center"/>
          </w:tcPr>
          <w:p w:rsidR="00E02EB2" w:rsidRPr="00B93B62" w:rsidRDefault="00E02EB2">
            <w:pPr>
              <w:snapToGrid w:val="0"/>
              <w:spacing w:line="320" w:lineRule="exact"/>
              <w:rPr>
                <w:color w:val="000000"/>
                <w:sz w:val="18"/>
                <w:szCs w:val="18"/>
              </w:rPr>
            </w:pPr>
            <w:r w:rsidRPr="00B93B62">
              <w:rPr>
                <w:rFonts w:hint="eastAsia"/>
                <w:color w:val="000000"/>
                <w:sz w:val="18"/>
                <w:szCs w:val="18"/>
              </w:rPr>
              <w:t>估价委托人没有提供相关资料。</w:t>
            </w:r>
            <w:r w:rsidRPr="00B93B62">
              <w:rPr>
                <w:rFonts w:hAnsi="宋体" w:hint="eastAsia"/>
                <w:color w:val="000000"/>
                <w:sz w:val="18"/>
                <w:szCs w:val="18"/>
              </w:rPr>
              <w:t>本次设定为无。</w:t>
            </w:r>
          </w:p>
        </w:tc>
      </w:tr>
      <w:tr w:rsidR="00E02EB2" w:rsidRPr="00B93B62">
        <w:tc>
          <w:tcPr>
            <w:tcW w:w="993" w:type="dxa"/>
            <w:vMerge/>
            <w:vAlign w:val="center"/>
          </w:tcPr>
          <w:p w:rsidR="00E02EB2" w:rsidRPr="00B93B62" w:rsidRDefault="00E02EB2">
            <w:pPr>
              <w:snapToGrid w:val="0"/>
              <w:spacing w:line="320" w:lineRule="exact"/>
              <w:rPr>
                <w:color w:val="000000"/>
                <w:sz w:val="18"/>
                <w:szCs w:val="18"/>
              </w:rPr>
            </w:pPr>
          </w:p>
        </w:tc>
        <w:tc>
          <w:tcPr>
            <w:tcW w:w="1701" w:type="dxa"/>
            <w:vAlign w:val="center"/>
          </w:tcPr>
          <w:p w:rsidR="00E02EB2" w:rsidRPr="00B93B62" w:rsidRDefault="00E02EB2">
            <w:pPr>
              <w:snapToGrid w:val="0"/>
              <w:spacing w:line="320" w:lineRule="exact"/>
              <w:rPr>
                <w:color w:val="000000"/>
                <w:sz w:val="18"/>
                <w:szCs w:val="18"/>
              </w:rPr>
            </w:pPr>
            <w:r w:rsidRPr="00B93B62">
              <w:rPr>
                <w:rFonts w:hint="eastAsia"/>
                <w:color w:val="000000"/>
                <w:sz w:val="18"/>
                <w:szCs w:val="18"/>
              </w:rPr>
              <w:t>查封等形式限制权利情况</w:t>
            </w:r>
          </w:p>
        </w:tc>
        <w:tc>
          <w:tcPr>
            <w:tcW w:w="6520" w:type="dxa"/>
            <w:vAlign w:val="center"/>
          </w:tcPr>
          <w:p w:rsidR="00E02EB2" w:rsidRPr="00B93B62" w:rsidRDefault="00E02EB2">
            <w:pPr>
              <w:snapToGrid w:val="0"/>
              <w:spacing w:line="320" w:lineRule="exact"/>
              <w:rPr>
                <w:color w:val="000000"/>
                <w:sz w:val="18"/>
                <w:szCs w:val="18"/>
              </w:rPr>
            </w:pPr>
            <w:bookmarkStart w:id="2" w:name="OLE_LINK54"/>
            <w:bookmarkStart w:id="3" w:name="OLE_LINK53"/>
            <w:bookmarkStart w:id="4" w:name="OLE_LINK56"/>
            <w:bookmarkStart w:id="5" w:name="OLE_LINK55"/>
            <w:r w:rsidRPr="00B93B62">
              <w:rPr>
                <w:rFonts w:hint="eastAsia"/>
                <w:color w:val="000000"/>
                <w:sz w:val="18"/>
                <w:szCs w:val="18"/>
              </w:rPr>
              <w:t>提供的资料记载</w:t>
            </w:r>
            <w:bookmarkEnd w:id="2"/>
            <w:bookmarkEnd w:id="3"/>
            <w:r w:rsidRPr="00B93B62">
              <w:rPr>
                <w:rFonts w:hint="eastAsia"/>
                <w:color w:val="000000"/>
                <w:sz w:val="18"/>
                <w:szCs w:val="18"/>
              </w:rPr>
              <w:t>已查封；</w:t>
            </w:r>
            <w:bookmarkEnd w:id="4"/>
            <w:bookmarkEnd w:id="5"/>
            <w:r w:rsidRPr="00B93B62">
              <w:rPr>
                <w:rFonts w:hint="eastAsia"/>
                <w:color w:val="000000"/>
                <w:sz w:val="18"/>
                <w:szCs w:val="18"/>
              </w:rPr>
              <w:t>本次估价目的为法院委托了解估价对象的正常市场价值，故本次估价不考虑估价对象已查封的状况对评估价值的影响，设定估价委托人对估价对象拥有处置权。</w:t>
            </w:r>
          </w:p>
        </w:tc>
      </w:tr>
      <w:tr w:rsidR="00E02EB2" w:rsidRPr="00B93B62">
        <w:trPr>
          <w:trHeight w:val="68"/>
        </w:trPr>
        <w:tc>
          <w:tcPr>
            <w:tcW w:w="993" w:type="dxa"/>
            <w:vMerge/>
            <w:vAlign w:val="center"/>
          </w:tcPr>
          <w:p w:rsidR="00E02EB2" w:rsidRPr="00B93B62" w:rsidRDefault="00E02EB2">
            <w:pPr>
              <w:snapToGrid w:val="0"/>
              <w:spacing w:line="320" w:lineRule="exact"/>
              <w:rPr>
                <w:color w:val="000000"/>
                <w:sz w:val="18"/>
                <w:szCs w:val="18"/>
              </w:rPr>
            </w:pPr>
          </w:p>
        </w:tc>
        <w:tc>
          <w:tcPr>
            <w:tcW w:w="1701" w:type="dxa"/>
            <w:vAlign w:val="center"/>
          </w:tcPr>
          <w:p w:rsidR="00E02EB2" w:rsidRPr="00B93B62" w:rsidRDefault="00E02EB2">
            <w:pPr>
              <w:snapToGrid w:val="0"/>
              <w:spacing w:line="320" w:lineRule="exact"/>
              <w:rPr>
                <w:color w:val="000000"/>
                <w:sz w:val="18"/>
                <w:szCs w:val="18"/>
              </w:rPr>
            </w:pPr>
            <w:r w:rsidRPr="00B93B62">
              <w:rPr>
                <w:rFonts w:hint="eastAsia"/>
                <w:color w:val="000000"/>
                <w:sz w:val="18"/>
                <w:szCs w:val="18"/>
              </w:rPr>
              <w:t>权属清晰情况</w:t>
            </w:r>
          </w:p>
        </w:tc>
        <w:tc>
          <w:tcPr>
            <w:tcW w:w="6520" w:type="dxa"/>
            <w:vAlign w:val="center"/>
          </w:tcPr>
          <w:p w:rsidR="00E02EB2" w:rsidRPr="00B93B62" w:rsidRDefault="00E02EB2">
            <w:pPr>
              <w:snapToGrid w:val="0"/>
              <w:spacing w:line="320" w:lineRule="exact"/>
              <w:rPr>
                <w:color w:val="000000"/>
                <w:sz w:val="18"/>
                <w:szCs w:val="18"/>
              </w:rPr>
            </w:pPr>
            <w:r w:rsidRPr="00B93B62">
              <w:rPr>
                <w:rFonts w:hint="eastAsia"/>
                <w:color w:val="000000"/>
                <w:sz w:val="18"/>
                <w:szCs w:val="18"/>
              </w:rPr>
              <w:t>已取得权证，权属清晰。</w:t>
            </w:r>
          </w:p>
        </w:tc>
      </w:tr>
    </w:tbl>
    <w:p w:rsidR="00E02EB2" w:rsidRPr="00B93B62" w:rsidRDefault="00E02EB2" w:rsidP="0005667E">
      <w:pPr>
        <w:pStyle w:val="4"/>
        <w:spacing w:after="0" w:line="480" w:lineRule="exact"/>
        <w:ind w:left="0" w:firstLineChars="200" w:firstLine="482"/>
        <w:rPr>
          <w:b/>
          <w:bCs/>
          <w:color w:val="000000"/>
          <w:sz w:val="24"/>
        </w:rPr>
      </w:pPr>
      <w:r w:rsidRPr="00B93B62">
        <w:rPr>
          <w:b/>
          <w:bCs/>
          <w:color w:val="000000"/>
          <w:sz w:val="24"/>
        </w:rPr>
        <w:t>2</w:t>
      </w:r>
      <w:r w:rsidRPr="00B93B62">
        <w:rPr>
          <w:rFonts w:hint="eastAsia"/>
          <w:b/>
          <w:bCs/>
          <w:color w:val="000000"/>
          <w:sz w:val="24"/>
        </w:rPr>
        <w:t>、登记状况</w:t>
      </w:r>
    </w:p>
    <w:p w:rsidR="00E02EB2" w:rsidRPr="00B93B62" w:rsidRDefault="00E02EB2" w:rsidP="0005667E">
      <w:pPr>
        <w:pStyle w:val="7"/>
        <w:spacing w:line="480" w:lineRule="exact"/>
        <w:ind w:firstLineChars="200" w:firstLine="480"/>
        <w:rPr>
          <w:rFonts w:ascii="Times New Roman" w:eastAsia="宋体" w:hAnsi="宋体"/>
          <w:color w:val="000000"/>
          <w:sz w:val="24"/>
          <w:szCs w:val="22"/>
        </w:rPr>
      </w:pPr>
      <w:r w:rsidRPr="00B93B62">
        <w:rPr>
          <w:rFonts w:ascii="Times New Roman" w:eastAsia="宋体" w:hAnsi="宋体" w:hint="eastAsia"/>
          <w:color w:val="000000"/>
          <w:sz w:val="24"/>
          <w:szCs w:val="22"/>
        </w:rPr>
        <w:t>估价委托人提供了估价对象分户《房屋所有权证》、分户《国有土地使用证》（复印件），登记状况如下：</w:t>
      </w:r>
    </w:p>
    <w:p w:rsidR="00E02EB2" w:rsidRPr="00B93B62" w:rsidRDefault="00E02EB2" w:rsidP="004F586E">
      <w:pPr>
        <w:snapToGrid w:val="0"/>
        <w:spacing w:line="480" w:lineRule="exact"/>
        <w:jc w:val="center"/>
        <w:rPr>
          <w:b/>
          <w:color w:val="000000"/>
        </w:rPr>
      </w:pPr>
      <w:r w:rsidRPr="00B93B62">
        <w:rPr>
          <w:rFonts w:hint="eastAsia"/>
          <w:b/>
          <w:color w:val="000000"/>
        </w:rPr>
        <w:t>《房屋所有权证》登记状况表</w:t>
      </w:r>
    </w:p>
    <w:tbl>
      <w:tblPr>
        <w:tblW w:w="9465" w:type="dxa"/>
        <w:jc w:val="center"/>
        <w:tblLayout w:type="fixed"/>
        <w:tblLook w:val="00A0"/>
      </w:tblPr>
      <w:tblGrid>
        <w:gridCol w:w="1281"/>
        <w:gridCol w:w="1211"/>
        <w:gridCol w:w="631"/>
        <w:gridCol w:w="1886"/>
        <w:gridCol w:w="715"/>
        <w:gridCol w:w="669"/>
        <w:gridCol w:w="1103"/>
        <w:gridCol w:w="1220"/>
        <w:gridCol w:w="749"/>
      </w:tblGrid>
      <w:tr w:rsidR="00E02EB2" w:rsidRPr="00B93B62">
        <w:trPr>
          <w:trHeight w:val="70"/>
          <w:jc w:val="center"/>
        </w:trPr>
        <w:tc>
          <w:tcPr>
            <w:tcW w:w="1281" w:type="dxa"/>
            <w:tcBorders>
              <w:top w:val="single" w:sz="4" w:space="0" w:color="auto"/>
              <w:left w:val="single" w:sz="4" w:space="0" w:color="auto"/>
              <w:bottom w:val="single" w:sz="4" w:space="0" w:color="auto"/>
              <w:right w:val="single" w:sz="4" w:space="0" w:color="auto"/>
            </w:tcBorders>
            <w:vAlign w:val="center"/>
          </w:tcPr>
          <w:p w:rsidR="00E02EB2" w:rsidRPr="00B93B62" w:rsidRDefault="00E02EB2">
            <w:pPr>
              <w:pStyle w:val="p0"/>
              <w:snapToGrid w:val="0"/>
              <w:spacing w:line="320" w:lineRule="exact"/>
              <w:jc w:val="center"/>
              <w:rPr>
                <w:color w:val="000000"/>
                <w:sz w:val="18"/>
                <w:szCs w:val="18"/>
              </w:rPr>
            </w:pPr>
            <w:r w:rsidRPr="00B93B62">
              <w:rPr>
                <w:rFonts w:hint="eastAsia"/>
                <w:color w:val="000000"/>
                <w:sz w:val="18"/>
                <w:szCs w:val="18"/>
              </w:rPr>
              <w:t>《房屋所有权证》编号</w:t>
            </w:r>
          </w:p>
        </w:tc>
        <w:tc>
          <w:tcPr>
            <w:tcW w:w="1211" w:type="dxa"/>
            <w:tcBorders>
              <w:top w:val="single" w:sz="4" w:space="0" w:color="auto"/>
              <w:left w:val="single" w:sz="4" w:space="0" w:color="auto"/>
              <w:bottom w:val="single" w:sz="4" w:space="0" w:color="auto"/>
              <w:right w:val="single" w:sz="4" w:space="0" w:color="auto"/>
            </w:tcBorders>
            <w:vAlign w:val="center"/>
          </w:tcPr>
          <w:p w:rsidR="00E02EB2" w:rsidRPr="00B93B62" w:rsidRDefault="00E02EB2">
            <w:pPr>
              <w:snapToGrid w:val="0"/>
              <w:spacing w:line="320" w:lineRule="exact"/>
              <w:jc w:val="center"/>
              <w:rPr>
                <w:color w:val="000000"/>
                <w:sz w:val="18"/>
                <w:szCs w:val="18"/>
              </w:rPr>
            </w:pPr>
            <w:r w:rsidRPr="00B93B62">
              <w:rPr>
                <w:rFonts w:hint="eastAsia"/>
                <w:color w:val="000000"/>
                <w:sz w:val="18"/>
                <w:szCs w:val="18"/>
              </w:rPr>
              <w:t>房屋所</w:t>
            </w:r>
          </w:p>
          <w:p w:rsidR="00E02EB2" w:rsidRPr="00B93B62" w:rsidRDefault="00E02EB2">
            <w:pPr>
              <w:snapToGrid w:val="0"/>
              <w:spacing w:line="320" w:lineRule="exact"/>
              <w:jc w:val="center"/>
              <w:rPr>
                <w:color w:val="000000"/>
                <w:sz w:val="18"/>
                <w:szCs w:val="18"/>
              </w:rPr>
            </w:pPr>
            <w:r w:rsidRPr="00B93B62">
              <w:rPr>
                <w:rFonts w:hint="eastAsia"/>
                <w:color w:val="000000"/>
                <w:sz w:val="18"/>
                <w:szCs w:val="18"/>
              </w:rPr>
              <w:t>有权人</w:t>
            </w:r>
          </w:p>
        </w:tc>
        <w:tc>
          <w:tcPr>
            <w:tcW w:w="631" w:type="dxa"/>
            <w:tcBorders>
              <w:top w:val="single" w:sz="4" w:space="0" w:color="000000"/>
              <w:left w:val="single" w:sz="4" w:space="0" w:color="auto"/>
              <w:bottom w:val="single" w:sz="4" w:space="0" w:color="auto"/>
              <w:right w:val="single" w:sz="4" w:space="0" w:color="000000"/>
            </w:tcBorders>
            <w:vAlign w:val="center"/>
          </w:tcPr>
          <w:p w:rsidR="00E02EB2" w:rsidRPr="00B93B62" w:rsidRDefault="00E02EB2">
            <w:pPr>
              <w:snapToGrid w:val="0"/>
              <w:spacing w:line="320" w:lineRule="exact"/>
              <w:jc w:val="center"/>
              <w:rPr>
                <w:color w:val="000000"/>
                <w:sz w:val="18"/>
                <w:szCs w:val="18"/>
              </w:rPr>
            </w:pPr>
            <w:r w:rsidRPr="00B93B62">
              <w:rPr>
                <w:rFonts w:hint="eastAsia"/>
                <w:color w:val="000000"/>
                <w:sz w:val="18"/>
                <w:szCs w:val="18"/>
              </w:rPr>
              <w:t>共有</w:t>
            </w:r>
          </w:p>
          <w:p w:rsidR="00E02EB2" w:rsidRPr="00B93B62" w:rsidRDefault="00E02EB2">
            <w:pPr>
              <w:snapToGrid w:val="0"/>
              <w:spacing w:line="320" w:lineRule="exact"/>
              <w:jc w:val="center"/>
              <w:rPr>
                <w:color w:val="000000"/>
                <w:sz w:val="18"/>
                <w:szCs w:val="18"/>
              </w:rPr>
            </w:pPr>
            <w:r w:rsidRPr="00B93B62">
              <w:rPr>
                <w:rFonts w:hint="eastAsia"/>
                <w:color w:val="000000"/>
                <w:sz w:val="18"/>
                <w:szCs w:val="18"/>
              </w:rPr>
              <w:t>情况</w:t>
            </w:r>
          </w:p>
        </w:tc>
        <w:tc>
          <w:tcPr>
            <w:tcW w:w="1886" w:type="dxa"/>
            <w:tcBorders>
              <w:top w:val="single" w:sz="4" w:space="0" w:color="000000"/>
              <w:left w:val="nil"/>
              <w:bottom w:val="single" w:sz="4" w:space="0" w:color="auto"/>
              <w:right w:val="single" w:sz="4" w:space="0" w:color="000000"/>
            </w:tcBorders>
            <w:vAlign w:val="center"/>
          </w:tcPr>
          <w:p w:rsidR="00E02EB2" w:rsidRPr="00B93B62" w:rsidRDefault="00E02EB2">
            <w:pPr>
              <w:snapToGrid w:val="0"/>
              <w:spacing w:line="320" w:lineRule="exact"/>
              <w:jc w:val="center"/>
              <w:rPr>
                <w:color w:val="000000"/>
                <w:sz w:val="18"/>
                <w:szCs w:val="18"/>
              </w:rPr>
            </w:pPr>
            <w:r w:rsidRPr="00B93B62">
              <w:rPr>
                <w:rFonts w:hint="eastAsia"/>
                <w:color w:val="000000"/>
                <w:sz w:val="18"/>
                <w:szCs w:val="18"/>
              </w:rPr>
              <w:t>房屋坐落</w:t>
            </w:r>
          </w:p>
        </w:tc>
        <w:tc>
          <w:tcPr>
            <w:tcW w:w="715" w:type="dxa"/>
            <w:tcBorders>
              <w:top w:val="single" w:sz="4" w:space="0" w:color="000000"/>
              <w:left w:val="nil"/>
              <w:bottom w:val="single" w:sz="4" w:space="0" w:color="auto"/>
              <w:right w:val="single" w:sz="4" w:space="0" w:color="000000"/>
            </w:tcBorders>
            <w:vAlign w:val="center"/>
          </w:tcPr>
          <w:p w:rsidR="00E02EB2" w:rsidRPr="00B93B62" w:rsidRDefault="00E02EB2">
            <w:pPr>
              <w:snapToGrid w:val="0"/>
              <w:spacing w:line="320" w:lineRule="exact"/>
              <w:jc w:val="center"/>
              <w:rPr>
                <w:color w:val="000000"/>
                <w:sz w:val="18"/>
                <w:szCs w:val="18"/>
              </w:rPr>
            </w:pPr>
            <w:r w:rsidRPr="00B93B62">
              <w:rPr>
                <w:rFonts w:hint="eastAsia"/>
                <w:color w:val="000000"/>
                <w:sz w:val="18"/>
                <w:szCs w:val="18"/>
              </w:rPr>
              <w:t>总层数</w:t>
            </w:r>
          </w:p>
        </w:tc>
        <w:tc>
          <w:tcPr>
            <w:tcW w:w="669" w:type="dxa"/>
            <w:tcBorders>
              <w:top w:val="single" w:sz="4" w:space="0" w:color="000000"/>
              <w:left w:val="nil"/>
              <w:bottom w:val="single" w:sz="4" w:space="0" w:color="auto"/>
              <w:right w:val="single" w:sz="4" w:space="0" w:color="000000"/>
            </w:tcBorders>
            <w:vAlign w:val="center"/>
          </w:tcPr>
          <w:p w:rsidR="00E02EB2" w:rsidRPr="00B93B62" w:rsidRDefault="00E02EB2">
            <w:pPr>
              <w:snapToGrid w:val="0"/>
              <w:spacing w:line="320" w:lineRule="exact"/>
              <w:jc w:val="center"/>
              <w:rPr>
                <w:color w:val="000000"/>
                <w:sz w:val="18"/>
                <w:szCs w:val="18"/>
              </w:rPr>
            </w:pPr>
            <w:r w:rsidRPr="00B93B62">
              <w:rPr>
                <w:rFonts w:hint="eastAsia"/>
                <w:color w:val="000000"/>
                <w:sz w:val="18"/>
                <w:szCs w:val="18"/>
              </w:rPr>
              <w:t>所在层数</w:t>
            </w:r>
          </w:p>
        </w:tc>
        <w:tc>
          <w:tcPr>
            <w:tcW w:w="1103" w:type="dxa"/>
            <w:tcBorders>
              <w:top w:val="single" w:sz="4" w:space="0" w:color="000000"/>
              <w:left w:val="nil"/>
              <w:bottom w:val="single" w:sz="4" w:space="0" w:color="auto"/>
              <w:right w:val="single" w:sz="4" w:space="0" w:color="000000"/>
            </w:tcBorders>
            <w:vAlign w:val="center"/>
          </w:tcPr>
          <w:p w:rsidR="00E02EB2" w:rsidRPr="00B93B62" w:rsidRDefault="00E02EB2">
            <w:pPr>
              <w:snapToGrid w:val="0"/>
              <w:spacing w:line="320" w:lineRule="exact"/>
              <w:jc w:val="center"/>
              <w:rPr>
                <w:color w:val="000000"/>
                <w:sz w:val="18"/>
                <w:szCs w:val="18"/>
              </w:rPr>
            </w:pPr>
            <w:r w:rsidRPr="00B93B62">
              <w:rPr>
                <w:rFonts w:hint="eastAsia"/>
                <w:color w:val="000000"/>
                <w:sz w:val="18"/>
                <w:szCs w:val="18"/>
              </w:rPr>
              <w:t>建筑面积</w:t>
            </w:r>
          </w:p>
          <w:p w:rsidR="00E02EB2" w:rsidRPr="00B93B62" w:rsidRDefault="00E02EB2">
            <w:pPr>
              <w:snapToGrid w:val="0"/>
              <w:spacing w:line="320" w:lineRule="exact"/>
              <w:jc w:val="center"/>
              <w:rPr>
                <w:color w:val="000000"/>
                <w:sz w:val="18"/>
                <w:szCs w:val="18"/>
              </w:rPr>
            </w:pPr>
            <w:r w:rsidRPr="00B93B62">
              <w:rPr>
                <w:color w:val="000000"/>
                <w:sz w:val="18"/>
                <w:szCs w:val="18"/>
              </w:rPr>
              <w:t>(</w:t>
            </w:r>
            <w:r w:rsidRPr="00B93B62">
              <w:rPr>
                <w:rFonts w:hint="eastAsia"/>
                <w:color w:val="000000"/>
                <w:sz w:val="18"/>
                <w:szCs w:val="18"/>
              </w:rPr>
              <w:t>㎡</w:t>
            </w:r>
            <w:r w:rsidRPr="00B93B62">
              <w:rPr>
                <w:color w:val="000000"/>
                <w:sz w:val="18"/>
                <w:szCs w:val="18"/>
              </w:rPr>
              <w:t>)</w:t>
            </w:r>
          </w:p>
        </w:tc>
        <w:tc>
          <w:tcPr>
            <w:tcW w:w="1220" w:type="dxa"/>
            <w:tcBorders>
              <w:top w:val="single" w:sz="4" w:space="0" w:color="000000"/>
              <w:left w:val="nil"/>
              <w:bottom w:val="single" w:sz="4" w:space="0" w:color="auto"/>
              <w:right w:val="single" w:sz="4" w:space="0" w:color="000000"/>
            </w:tcBorders>
            <w:vAlign w:val="center"/>
          </w:tcPr>
          <w:p w:rsidR="00E02EB2" w:rsidRPr="00B93B62" w:rsidRDefault="00E02EB2">
            <w:pPr>
              <w:snapToGrid w:val="0"/>
              <w:spacing w:line="320" w:lineRule="exact"/>
              <w:jc w:val="center"/>
              <w:rPr>
                <w:color w:val="000000"/>
                <w:sz w:val="18"/>
                <w:szCs w:val="18"/>
              </w:rPr>
            </w:pPr>
            <w:r w:rsidRPr="00B93B62">
              <w:rPr>
                <w:rFonts w:hint="eastAsia"/>
                <w:color w:val="000000"/>
                <w:sz w:val="18"/>
                <w:szCs w:val="18"/>
              </w:rPr>
              <w:t>登记时间</w:t>
            </w:r>
          </w:p>
        </w:tc>
        <w:tc>
          <w:tcPr>
            <w:tcW w:w="749" w:type="dxa"/>
            <w:tcBorders>
              <w:top w:val="single" w:sz="4" w:space="0" w:color="000000"/>
              <w:left w:val="nil"/>
              <w:bottom w:val="single" w:sz="4" w:space="0" w:color="auto"/>
              <w:right w:val="single" w:sz="4" w:space="0" w:color="000000"/>
            </w:tcBorders>
            <w:vAlign w:val="center"/>
          </w:tcPr>
          <w:p w:rsidR="00E02EB2" w:rsidRPr="00B93B62" w:rsidRDefault="00E02EB2">
            <w:pPr>
              <w:snapToGrid w:val="0"/>
              <w:spacing w:line="320" w:lineRule="exact"/>
              <w:jc w:val="center"/>
              <w:rPr>
                <w:color w:val="000000"/>
                <w:sz w:val="18"/>
                <w:szCs w:val="18"/>
              </w:rPr>
            </w:pPr>
            <w:r w:rsidRPr="00B93B62">
              <w:rPr>
                <w:rFonts w:hint="eastAsia"/>
                <w:color w:val="000000"/>
                <w:sz w:val="18"/>
                <w:szCs w:val="18"/>
              </w:rPr>
              <w:t>规划用途</w:t>
            </w:r>
          </w:p>
        </w:tc>
      </w:tr>
      <w:tr w:rsidR="00E02EB2" w:rsidRPr="00B93B62">
        <w:trPr>
          <w:trHeight w:val="920"/>
          <w:jc w:val="center"/>
        </w:trPr>
        <w:tc>
          <w:tcPr>
            <w:tcW w:w="1281" w:type="dxa"/>
            <w:tcBorders>
              <w:top w:val="single" w:sz="4" w:space="0" w:color="auto"/>
              <w:left w:val="single" w:sz="4" w:space="0" w:color="auto"/>
              <w:bottom w:val="single" w:sz="4" w:space="0" w:color="auto"/>
              <w:right w:val="single" w:sz="4" w:space="0" w:color="auto"/>
            </w:tcBorders>
            <w:vAlign w:val="center"/>
          </w:tcPr>
          <w:p w:rsidR="00E02EB2" w:rsidRPr="00B93B62" w:rsidRDefault="00E02EB2">
            <w:pPr>
              <w:spacing w:line="320" w:lineRule="exact"/>
              <w:jc w:val="center"/>
              <w:rPr>
                <w:color w:val="000000"/>
                <w:sz w:val="18"/>
                <w:szCs w:val="18"/>
              </w:rPr>
            </w:pPr>
            <w:r w:rsidRPr="00B93B62">
              <w:rPr>
                <w:rFonts w:hAnsi="宋体" w:hint="eastAsia"/>
                <w:color w:val="000000"/>
                <w:kern w:val="0"/>
                <w:sz w:val="18"/>
                <w:szCs w:val="18"/>
              </w:rPr>
              <w:t>绵房权证监证字第</w:t>
            </w:r>
            <w:r w:rsidRPr="00B93B62">
              <w:rPr>
                <w:rFonts w:hAnsi="宋体"/>
                <w:color w:val="000000"/>
                <w:kern w:val="0"/>
                <w:sz w:val="18"/>
                <w:szCs w:val="18"/>
              </w:rPr>
              <w:t>0228564</w:t>
            </w:r>
            <w:r w:rsidRPr="00B93B62">
              <w:rPr>
                <w:rFonts w:hAnsi="宋体" w:hint="eastAsia"/>
                <w:color w:val="000000"/>
                <w:kern w:val="0"/>
                <w:sz w:val="18"/>
                <w:szCs w:val="18"/>
              </w:rPr>
              <w:t>号</w:t>
            </w:r>
          </w:p>
        </w:tc>
        <w:tc>
          <w:tcPr>
            <w:tcW w:w="1211" w:type="dxa"/>
            <w:tcBorders>
              <w:top w:val="single" w:sz="4" w:space="0" w:color="auto"/>
              <w:left w:val="single" w:sz="4" w:space="0" w:color="auto"/>
              <w:bottom w:val="single" w:sz="4" w:space="0" w:color="auto"/>
              <w:right w:val="single" w:sz="4" w:space="0" w:color="auto"/>
            </w:tcBorders>
            <w:vAlign w:val="center"/>
          </w:tcPr>
          <w:p w:rsidR="00E02EB2" w:rsidRPr="00B93B62" w:rsidRDefault="00E02EB2">
            <w:pPr>
              <w:spacing w:line="320" w:lineRule="exact"/>
              <w:jc w:val="center"/>
              <w:rPr>
                <w:color w:val="000000"/>
                <w:sz w:val="18"/>
                <w:szCs w:val="18"/>
              </w:rPr>
            </w:pPr>
            <w:r w:rsidRPr="00B93B62">
              <w:rPr>
                <w:rFonts w:hint="eastAsia"/>
                <w:color w:val="000000"/>
                <w:sz w:val="18"/>
                <w:szCs w:val="18"/>
              </w:rPr>
              <w:t>邱选琼</w:t>
            </w:r>
          </w:p>
        </w:tc>
        <w:tc>
          <w:tcPr>
            <w:tcW w:w="631" w:type="dxa"/>
            <w:tcBorders>
              <w:top w:val="single" w:sz="4" w:space="0" w:color="auto"/>
              <w:left w:val="single" w:sz="4" w:space="0" w:color="auto"/>
              <w:bottom w:val="single" w:sz="4" w:space="0" w:color="auto"/>
              <w:right w:val="single" w:sz="4" w:space="0" w:color="000000"/>
            </w:tcBorders>
            <w:vAlign w:val="center"/>
          </w:tcPr>
          <w:p w:rsidR="00E02EB2" w:rsidRPr="00B93B62" w:rsidRDefault="00E02EB2">
            <w:pPr>
              <w:snapToGrid w:val="0"/>
              <w:spacing w:line="320" w:lineRule="exact"/>
              <w:jc w:val="center"/>
              <w:rPr>
                <w:color w:val="000000"/>
                <w:sz w:val="18"/>
                <w:szCs w:val="18"/>
              </w:rPr>
            </w:pPr>
            <w:r w:rsidRPr="00B93B62">
              <w:rPr>
                <w:rFonts w:hint="eastAsia"/>
                <w:color w:val="000000"/>
                <w:sz w:val="18"/>
                <w:szCs w:val="18"/>
              </w:rPr>
              <w:t>单独所有</w:t>
            </w:r>
          </w:p>
        </w:tc>
        <w:tc>
          <w:tcPr>
            <w:tcW w:w="1886" w:type="dxa"/>
            <w:tcBorders>
              <w:top w:val="single" w:sz="4" w:space="0" w:color="auto"/>
              <w:left w:val="nil"/>
              <w:bottom w:val="single" w:sz="4" w:space="0" w:color="auto"/>
              <w:right w:val="single" w:sz="4" w:space="0" w:color="000000"/>
            </w:tcBorders>
            <w:vAlign w:val="center"/>
          </w:tcPr>
          <w:p w:rsidR="00E02EB2" w:rsidRPr="00B93B62" w:rsidRDefault="00E02EB2">
            <w:pPr>
              <w:snapToGrid w:val="0"/>
              <w:spacing w:line="320" w:lineRule="exact"/>
              <w:jc w:val="center"/>
              <w:rPr>
                <w:color w:val="000000"/>
                <w:sz w:val="18"/>
                <w:szCs w:val="18"/>
              </w:rPr>
            </w:pPr>
            <w:r w:rsidRPr="00B93B62">
              <w:rPr>
                <w:rFonts w:hint="eastAsia"/>
                <w:color w:val="000000"/>
                <w:sz w:val="18"/>
                <w:szCs w:val="18"/>
              </w:rPr>
              <w:t>游仙区中经路</w:t>
            </w:r>
            <w:r w:rsidRPr="00B93B62">
              <w:rPr>
                <w:color w:val="000000"/>
                <w:sz w:val="18"/>
                <w:szCs w:val="18"/>
              </w:rPr>
              <w:t>38</w:t>
            </w:r>
            <w:r w:rsidRPr="00B93B62">
              <w:rPr>
                <w:rFonts w:hint="eastAsia"/>
                <w:color w:val="000000"/>
                <w:sz w:val="18"/>
                <w:szCs w:val="18"/>
              </w:rPr>
              <w:t>号锦绣山城</w:t>
            </w:r>
            <w:r w:rsidRPr="00B93B62">
              <w:rPr>
                <w:color w:val="000000"/>
                <w:sz w:val="18"/>
                <w:szCs w:val="18"/>
              </w:rPr>
              <w:t>2</w:t>
            </w:r>
            <w:r w:rsidRPr="00B93B62">
              <w:rPr>
                <w:rFonts w:hint="eastAsia"/>
                <w:color w:val="000000"/>
                <w:sz w:val="18"/>
                <w:szCs w:val="18"/>
              </w:rPr>
              <w:t>栋</w:t>
            </w:r>
            <w:r w:rsidRPr="00B93B62">
              <w:rPr>
                <w:color w:val="000000"/>
                <w:sz w:val="18"/>
                <w:szCs w:val="18"/>
              </w:rPr>
              <w:t>1</w:t>
            </w:r>
            <w:r w:rsidRPr="00B93B62">
              <w:rPr>
                <w:rFonts w:hint="eastAsia"/>
                <w:color w:val="000000"/>
                <w:sz w:val="18"/>
                <w:szCs w:val="18"/>
              </w:rPr>
              <w:t>单元</w:t>
            </w:r>
            <w:r w:rsidRPr="00B93B62">
              <w:rPr>
                <w:color w:val="000000"/>
                <w:sz w:val="18"/>
                <w:szCs w:val="18"/>
              </w:rPr>
              <w:t>6/7</w:t>
            </w:r>
            <w:r w:rsidRPr="00B93B62">
              <w:rPr>
                <w:rFonts w:hint="eastAsia"/>
                <w:color w:val="000000"/>
                <w:sz w:val="18"/>
                <w:szCs w:val="18"/>
              </w:rPr>
              <w:t>层</w:t>
            </w:r>
            <w:r w:rsidRPr="00B93B62">
              <w:rPr>
                <w:color w:val="000000"/>
                <w:sz w:val="18"/>
                <w:szCs w:val="18"/>
              </w:rPr>
              <w:t>3</w:t>
            </w:r>
            <w:r w:rsidRPr="00B93B62">
              <w:rPr>
                <w:rFonts w:hint="eastAsia"/>
                <w:color w:val="000000"/>
                <w:sz w:val="18"/>
                <w:szCs w:val="18"/>
              </w:rPr>
              <w:t>号</w:t>
            </w:r>
          </w:p>
        </w:tc>
        <w:tc>
          <w:tcPr>
            <w:tcW w:w="715" w:type="dxa"/>
            <w:tcBorders>
              <w:top w:val="single" w:sz="4" w:space="0" w:color="auto"/>
              <w:left w:val="nil"/>
              <w:bottom w:val="single" w:sz="4" w:space="0" w:color="auto"/>
              <w:right w:val="single" w:sz="4" w:space="0" w:color="000000"/>
            </w:tcBorders>
            <w:vAlign w:val="center"/>
          </w:tcPr>
          <w:p w:rsidR="00E02EB2" w:rsidRPr="00B93B62" w:rsidRDefault="00E02EB2">
            <w:pPr>
              <w:snapToGrid w:val="0"/>
              <w:spacing w:line="320" w:lineRule="exact"/>
              <w:jc w:val="center"/>
              <w:rPr>
                <w:color w:val="000000"/>
                <w:sz w:val="18"/>
                <w:szCs w:val="18"/>
              </w:rPr>
            </w:pPr>
            <w:r w:rsidRPr="00B93B62">
              <w:rPr>
                <w:color w:val="000000"/>
                <w:sz w:val="18"/>
                <w:szCs w:val="18"/>
              </w:rPr>
              <w:t>7</w:t>
            </w:r>
            <w:r w:rsidRPr="00B93B62">
              <w:rPr>
                <w:rFonts w:hint="eastAsia"/>
                <w:color w:val="000000"/>
                <w:sz w:val="18"/>
                <w:szCs w:val="18"/>
              </w:rPr>
              <w:t>层</w:t>
            </w:r>
          </w:p>
        </w:tc>
        <w:tc>
          <w:tcPr>
            <w:tcW w:w="669" w:type="dxa"/>
            <w:tcBorders>
              <w:top w:val="single" w:sz="4" w:space="0" w:color="auto"/>
              <w:left w:val="nil"/>
              <w:bottom w:val="single" w:sz="4" w:space="0" w:color="auto"/>
              <w:right w:val="single" w:sz="4" w:space="0" w:color="000000"/>
            </w:tcBorders>
            <w:vAlign w:val="center"/>
          </w:tcPr>
          <w:p w:rsidR="00E02EB2" w:rsidRPr="00B93B62" w:rsidRDefault="00E02EB2">
            <w:pPr>
              <w:snapToGrid w:val="0"/>
              <w:spacing w:line="320" w:lineRule="exact"/>
              <w:jc w:val="center"/>
              <w:rPr>
                <w:color w:val="000000"/>
                <w:sz w:val="18"/>
                <w:szCs w:val="18"/>
              </w:rPr>
            </w:pPr>
            <w:r w:rsidRPr="00B93B62">
              <w:rPr>
                <w:color w:val="000000"/>
                <w:sz w:val="18"/>
                <w:szCs w:val="18"/>
              </w:rPr>
              <w:t>/</w:t>
            </w:r>
          </w:p>
        </w:tc>
        <w:tc>
          <w:tcPr>
            <w:tcW w:w="1103" w:type="dxa"/>
            <w:tcBorders>
              <w:top w:val="single" w:sz="4" w:space="0" w:color="auto"/>
              <w:left w:val="nil"/>
              <w:bottom w:val="single" w:sz="4" w:space="0" w:color="auto"/>
              <w:right w:val="single" w:sz="4" w:space="0" w:color="000000"/>
            </w:tcBorders>
            <w:vAlign w:val="center"/>
          </w:tcPr>
          <w:p w:rsidR="00E02EB2" w:rsidRPr="00B93B62" w:rsidRDefault="00E02EB2">
            <w:pPr>
              <w:pStyle w:val="a7"/>
              <w:spacing w:line="320" w:lineRule="exact"/>
              <w:rPr>
                <w:color w:val="000000"/>
                <w:sz w:val="18"/>
                <w:szCs w:val="18"/>
              </w:rPr>
            </w:pPr>
            <w:r w:rsidRPr="00B93B62">
              <w:rPr>
                <w:color w:val="000000"/>
                <w:sz w:val="18"/>
                <w:szCs w:val="18"/>
              </w:rPr>
              <w:t>145.17</w:t>
            </w:r>
          </w:p>
        </w:tc>
        <w:tc>
          <w:tcPr>
            <w:tcW w:w="1220" w:type="dxa"/>
            <w:tcBorders>
              <w:top w:val="single" w:sz="4" w:space="0" w:color="auto"/>
              <w:left w:val="nil"/>
              <w:bottom w:val="single" w:sz="4" w:space="0" w:color="auto"/>
              <w:right w:val="single" w:sz="4" w:space="0" w:color="000000"/>
            </w:tcBorders>
            <w:vAlign w:val="center"/>
          </w:tcPr>
          <w:p w:rsidR="00E02EB2" w:rsidRPr="00B93B62" w:rsidRDefault="00E02EB2">
            <w:pPr>
              <w:snapToGrid w:val="0"/>
              <w:spacing w:line="320" w:lineRule="exact"/>
              <w:jc w:val="center"/>
              <w:rPr>
                <w:color w:val="000000"/>
                <w:sz w:val="18"/>
                <w:szCs w:val="18"/>
              </w:rPr>
            </w:pPr>
            <w:r w:rsidRPr="00B93B62">
              <w:rPr>
                <w:color w:val="000000"/>
                <w:sz w:val="18"/>
                <w:szCs w:val="18"/>
              </w:rPr>
              <w:t>2014-04-02</w:t>
            </w:r>
          </w:p>
        </w:tc>
        <w:tc>
          <w:tcPr>
            <w:tcW w:w="749" w:type="dxa"/>
            <w:tcBorders>
              <w:top w:val="single" w:sz="4" w:space="0" w:color="auto"/>
              <w:left w:val="nil"/>
              <w:bottom w:val="single" w:sz="4" w:space="0" w:color="auto"/>
              <w:right w:val="single" w:sz="4" w:space="0" w:color="000000"/>
            </w:tcBorders>
            <w:vAlign w:val="center"/>
          </w:tcPr>
          <w:p w:rsidR="00E02EB2" w:rsidRPr="00B93B62" w:rsidRDefault="00E02EB2">
            <w:pPr>
              <w:snapToGrid w:val="0"/>
              <w:spacing w:line="320" w:lineRule="exact"/>
              <w:jc w:val="center"/>
              <w:rPr>
                <w:color w:val="000000"/>
                <w:sz w:val="18"/>
                <w:szCs w:val="18"/>
              </w:rPr>
            </w:pPr>
            <w:r w:rsidRPr="00B93B62">
              <w:rPr>
                <w:rFonts w:hint="eastAsia"/>
                <w:color w:val="000000"/>
                <w:sz w:val="18"/>
                <w:szCs w:val="18"/>
              </w:rPr>
              <w:t>住宅</w:t>
            </w:r>
          </w:p>
        </w:tc>
      </w:tr>
      <w:tr w:rsidR="00E02EB2" w:rsidRPr="00B93B62">
        <w:trPr>
          <w:trHeight w:val="58"/>
          <w:jc w:val="center"/>
        </w:trPr>
        <w:tc>
          <w:tcPr>
            <w:tcW w:w="1281" w:type="dxa"/>
            <w:tcBorders>
              <w:top w:val="single" w:sz="4" w:space="0" w:color="auto"/>
              <w:left w:val="single" w:sz="4" w:space="0" w:color="auto"/>
              <w:bottom w:val="single" w:sz="4" w:space="0" w:color="auto"/>
              <w:right w:val="single" w:sz="4" w:space="0" w:color="auto"/>
            </w:tcBorders>
            <w:vAlign w:val="center"/>
          </w:tcPr>
          <w:p w:rsidR="00E02EB2" w:rsidRPr="00B93B62" w:rsidRDefault="00E02EB2">
            <w:pPr>
              <w:snapToGrid w:val="0"/>
              <w:spacing w:line="320" w:lineRule="exact"/>
              <w:jc w:val="center"/>
              <w:rPr>
                <w:color w:val="000000"/>
                <w:sz w:val="18"/>
                <w:szCs w:val="18"/>
              </w:rPr>
            </w:pPr>
            <w:r w:rsidRPr="00B93B62">
              <w:rPr>
                <w:rFonts w:hint="eastAsia"/>
                <w:color w:val="000000"/>
                <w:sz w:val="18"/>
                <w:szCs w:val="18"/>
              </w:rPr>
              <w:t>附记</w:t>
            </w:r>
          </w:p>
        </w:tc>
        <w:tc>
          <w:tcPr>
            <w:tcW w:w="8184" w:type="dxa"/>
            <w:gridSpan w:val="8"/>
            <w:tcBorders>
              <w:top w:val="single" w:sz="4" w:space="0" w:color="auto"/>
              <w:left w:val="single" w:sz="4" w:space="0" w:color="auto"/>
              <w:bottom w:val="single" w:sz="4" w:space="0" w:color="auto"/>
              <w:right w:val="single" w:sz="4" w:space="0" w:color="auto"/>
            </w:tcBorders>
            <w:vAlign w:val="center"/>
          </w:tcPr>
          <w:p w:rsidR="00E02EB2" w:rsidRPr="00B93B62" w:rsidRDefault="00E02EB2">
            <w:pPr>
              <w:snapToGrid w:val="0"/>
              <w:spacing w:line="320" w:lineRule="exact"/>
              <w:rPr>
                <w:color w:val="000000"/>
                <w:sz w:val="18"/>
                <w:szCs w:val="18"/>
              </w:rPr>
            </w:pPr>
            <w:r w:rsidRPr="00B93B62">
              <w:rPr>
                <w:rFonts w:hint="eastAsia"/>
                <w:color w:val="000000"/>
                <w:sz w:val="18"/>
                <w:szCs w:val="18"/>
              </w:rPr>
              <w:t>档案保管号：权</w:t>
            </w:r>
            <w:r w:rsidRPr="00B93B62">
              <w:rPr>
                <w:color w:val="000000"/>
                <w:sz w:val="18"/>
                <w:szCs w:val="18"/>
              </w:rPr>
              <w:t>0212147</w:t>
            </w:r>
          </w:p>
        </w:tc>
      </w:tr>
    </w:tbl>
    <w:p w:rsidR="00E02EB2" w:rsidRPr="00B93B62" w:rsidRDefault="00E02EB2">
      <w:pPr>
        <w:snapToGrid w:val="0"/>
        <w:spacing w:line="360" w:lineRule="exact"/>
        <w:jc w:val="center"/>
        <w:rPr>
          <w:b/>
          <w:bCs/>
          <w:color w:val="000000"/>
        </w:rPr>
      </w:pPr>
      <w:r w:rsidRPr="00B93B62">
        <w:rPr>
          <w:rFonts w:hint="eastAsia"/>
          <w:b/>
          <w:bCs/>
          <w:color w:val="000000"/>
        </w:rPr>
        <w:t>《国有土地使用证》</w:t>
      </w:r>
      <w:r w:rsidRPr="00B93B62">
        <w:rPr>
          <w:rFonts w:hint="eastAsia"/>
          <w:b/>
          <w:color w:val="000000"/>
        </w:rPr>
        <w:t>登记状况表</w:t>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7"/>
        <w:gridCol w:w="1789"/>
        <w:gridCol w:w="487"/>
        <w:gridCol w:w="487"/>
        <w:gridCol w:w="1064"/>
        <w:gridCol w:w="806"/>
        <w:gridCol w:w="1217"/>
        <w:gridCol w:w="1237"/>
        <w:gridCol w:w="1134"/>
      </w:tblGrid>
      <w:tr w:rsidR="00E02EB2" w:rsidRPr="00B93B62">
        <w:trPr>
          <w:trHeight w:val="92"/>
        </w:trPr>
        <w:tc>
          <w:tcPr>
            <w:tcW w:w="3066" w:type="dxa"/>
            <w:gridSpan w:val="2"/>
            <w:vAlign w:val="center"/>
          </w:tcPr>
          <w:p w:rsidR="00E02EB2" w:rsidRPr="00B93B62" w:rsidRDefault="00E02EB2">
            <w:pPr>
              <w:snapToGrid w:val="0"/>
              <w:spacing w:line="300" w:lineRule="exact"/>
              <w:jc w:val="center"/>
              <w:rPr>
                <w:bCs/>
                <w:color w:val="000000"/>
                <w:sz w:val="18"/>
                <w:szCs w:val="18"/>
              </w:rPr>
            </w:pPr>
            <w:r w:rsidRPr="00B93B62">
              <w:rPr>
                <w:rFonts w:hint="eastAsia"/>
                <w:bCs/>
                <w:color w:val="000000"/>
                <w:sz w:val="18"/>
                <w:szCs w:val="18"/>
              </w:rPr>
              <w:t>《国有土地使用证》编号</w:t>
            </w:r>
          </w:p>
        </w:tc>
        <w:tc>
          <w:tcPr>
            <w:tcW w:w="6432" w:type="dxa"/>
            <w:gridSpan w:val="7"/>
            <w:vAlign w:val="center"/>
          </w:tcPr>
          <w:p w:rsidR="00E02EB2" w:rsidRPr="00B93B62" w:rsidRDefault="00E02EB2">
            <w:pPr>
              <w:spacing w:line="300" w:lineRule="exact"/>
              <w:jc w:val="center"/>
              <w:rPr>
                <w:color w:val="000000"/>
                <w:sz w:val="18"/>
                <w:szCs w:val="18"/>
              </w:rPr>
            </w:pPr>
            <w:r w:rsidRPr="00B93B62">
              <w:rPr>
                <w:rFonts w:hAnsi="宋体" w:hint="eastAsia"/>
                <w:color w:val="000000"/>
                <w:kern w:val="0"/>
                <w:sz w:val="18"/>
                <w:szCs w:val="18"/>
              </w:rPr>
              <w:t>绵城国用（</w:t>
            </w:r>
            <w:r w:rsidRPr="00B93B62">
              <w:rPr>
                <w:rFonts w:hAnsi="宋体"/>
                <w:color w:val="000000"/>
                <w:kern w:val="0"/>
                <w:sz w:val="18"/>
                <w:szCs w:val="18"/>
              </w:rPr>
              <w:t>2014</w:t>
            </w:r>
            <w:r w:rsidRPr="00B93B62">
              <w:rPr>
                <w:rFonts w:hAnsi="宋体" w:hint="eastAsia"/>
                <w:color w:val="000000"/>
                <w:kern w:val="0"/>
                <w:sz w:val="18"/>
                <w:szCs w:val="18"/>
              </w:rPr>
              <w:t>）第</w:t>
            </w:r>
            <w:r w:rsidRPr="00B93B62">
              <w:rPr>
                <w:rFonts w:hAnsi="宋体"/>
                <w:color w:val="000000"/>
                <w:kern w:val="0"/>
                <w:sz w:val="18"/>
                <w:szCs w:val="18"/>
              </w:rPr>
              <w:t>08216</w:t>
            </w:r>
            <w:r w:rsidRPr="00B93B62">
              <w:rPr>
                <w:rFonts w:hAnsi="宋体" w:hint="eastAsia"/>
                <w:color w:val="000000"/>
                <w:kern w:val="0"/>
                <w:sz w:val="18"/>
                <w:szCs w:val="18"/>
              </w:rPr>
              <w:t>号</w:t>
            </w:r>
          </w:p>
        </w:tc>
      </w:tr>
      <w:tr w:rsidR="00E02EB2" w:rsidRPr="00B93B62">
        <w:trPr>
          <w:trHeight w:val="751"/>
        </w:trPr>
        <w:tc>
          <w:tcPr>
            <w:tcW w:w="1277" w:type="dxa"/>
            <w:vAlign w:val="center"/>
          </w:tcPr>
          <w:p w:rsidR="00E02EB2" w:rsidRPr="00B93B62" w:rsidRDefault="00E02EB2">
            <w:pPr>
              <w:snapToGrid w:val="0"/>
              <w:spacing w:line="300" w:lineRule="exact"/>
              <w:jc w:val="center"/>
              <w:rPr>
                <w:bCs/>
                <w:color w:val="000000"/>
                <w:sz w:val="18"/>
                <w:szCs w:val="18"/>
              </w:rPr>
            </w:pPr>
            <w:r w:rsidRPr="00B93B62">
              <w:rPr>
                <w:rFonts w:hint="eastAsia"/>
                <w:bCs/>
                <w:color w:val="000000"/>
                <w:sz w:val="18"/>
                <w:szCs w:val="18"/>
              </w:rPr>
              <w:t>土地使</w:t>
            </w:r>
          </w:p>
          <w:p w:rsidR="00E02EB2" w:rsidRPr="00B93B62" w:rsidRDefault="00E02EB2">
            <w:pPr>
              <w:snapToGrid w:val="0"/>
              <w:spacing w:line="300" w:lineRule="exact"/>
              <w:jc w:val="center"/>
              <w:rPr>
                <w:bCs/>
                <w:color w:val="000000"/>
                <w:sz w:val="18"/>
                <w:szCs w:val="18"/>
              </w:rPr>
            </w:pPr>
            <w:r w:rsidRPr="00B93B62">
              <w:rPr>
                <w:rFonts w:hint="eastAsia"/>
                <w:bCs/>
                <w:color w:val="000000"/>
                <w:sz w:val="18"/>
                <w:szCs w:val="18"/>
              </w:rPr>
              <w:t>用权人</w:t>
            </w:r>
          </w:p>
        </w:tc>
        <w:tc>
          <w:tcPr>
            <w:tcW w:w="1789" w:type="dxa"/>
            <w:vAlign w:val="center"/>
          </w:tcPr>
          <w:p w:rsidR="00E02EB2" w:rsidRPr="00B93B62" w:rsidRDefault="00E02EB2">
            <w:pPr>
              <w:snapToGrid w:val="0"/>
              <w:spacing w:line="300" w:lineRule="exact"/>
              <w:jc w:val="center"/>
              <w:rPr>
                <w:bCs/>
                <w:color w:val="000000"/>
                <w:sz w:val="18"/>
                <w:szCs w:val="18"/>
              </w:rPr>
            </w:pPr>
            <w:r w:rsidRPr="00B93B62">
              <w:rPr>
                <w:rFonts w:hint="eastAsia"/>
                <w:bCs/>
                <w:color w:val="000000"/>
                <w:sz w:val="18"/>
                <w:szCs w:val="18"/>
              </w:rPr>
              <w:t>坐落</w:t>
            </w:r>
          </w:p>
        </w:tc>
        <w:tc>
          <w:tcPr>
            <w:tcW w:w="487" w:type="dxa"/>
            <w:vAlign w:val="center"/>
          </w:tcPr>
          <w:p w:rsidR="00E02EB2" w:rsidRPr="00B93B62" w:rsidRDefault="00E02EB2">
            <w:pPr>
              <w:snapToGrid w:val="0"/>
              <w:spacing w:line="300" w:lineRule="exact"/>
              <w:jc w:val="center"/>
              <w:rPr>
                <w:bCs/>
                <w:color w:val="000000"/>
                <w:sz w:val="18"/>
                <w:szCs w:val="18"/>
              </w:rPr>
            </w:pPr>
            <w:r w:rsidRPr="00B93B62">
              <w:rPr>
                <w:rFonts w:hint="eastAsia"/>
                <w:bCs/>
                <w:color w:val="000000"/>
                <w:sz w:val="18"/>
                <w:szCs w:val="18"/>
              </w:rPr>
              <w:t>地号</w:t>
            </w:r>
          </w:p>
        </w:tc>
        <w:tc>
          <w:tcPr>
            <w:tcW w:w="487" w:type="dxa"/>
            <w:vAlign w:val="center"/>
          </w:tcPr>
          <w:p w:rsidR="00E02EB2" w:rsidRPr="00B93B62" w:rsidRDefault="00E02EB2">
            <w:pPr>
              <w:snapToGrid w:val="0"/>
              <w:spacing w:line="300" w:lineRule="exact"/>
              <w:jc w:val="center"/>
              <w:rPr>
                <w:bCs/>
                <w:color w:val="000000"/>
                <w:sz w:val="18"/>
                <w:szCs w:val="18"/>
              </w:rPr>
            </w:pPr>
            <w:r w:rsidRPr="00B93B62">
              <w:rPr>
                <w:rFonts w:hint="eastAsia"/>
                <w:bCs/>
                <w:color w:val="000000"/>
                <w:sz w:val="18"/>
                <w:szCs w:val="18"/>
              </w:rPr>
              <w:t>图号</w:t>
            </w:r>
          </w:p>
        </w:tc>
        <w:tc>
          <w:tcPr>
            <w:tcW w:w="1064" w:type="dxa"/>
            <w:vAlign w:val="center"/>
          </w:tcPr>
          <w:p w:rsidR="00E02EB2" w:rsidRPr="00B93B62" w:rsidRDefault="00E02EB2">
            <w:pPr>
              <w:snapToGrid w:val="0"/>
              <w:spacing w:line="300" w:lineRule="exact"/>
              <w:jc w:val="center"/>
              <w:rPr>
                <w:bCs/>
                <w:color w:val="000000"/>
                <w:sz w:val="18"/>
                <w:szCs w:val="18"/>
              </w:rPr>
            </w:pPr>
            <w:r w:rsidRPr="00B93B62">
              <w:rPr>
                <w:rFonts w:hint="eastAsia"/>
                <w:bCs/>
                <w:color w:val="000000"/>
                <w:sz w:val="18"/>
                <w:szCs w:val="18"/>
              </w:rPr>
              <w:t>地类</w:t>
            </w:r>
          </w:p>
          <w:p w:rsidR="00E02EB2" w:rsidRPr="00B93B62" w:rsidRDefault="00E02EB2">
            <w:pPr>
              <w:snapToGrid w:val="0"/>
              <w:spacing w:line="300" w:lineRule="exact"/>
              <w:jc w:val="center"/>
              <w:rPr>
                <w:bCs/>
                <w:color w:val="000000"/>
                <w:sz w:val="18"/>
                <w:szCs w:val="18"/>
              </w:rPr>
            </w:pPr>
            <w:r w:rsidRPr="00B93B62">
              <w:rPr>
                <w:rFonts w:hint="eastAsia"/>
                <w:bCs/>
                <w:color w:val="000000"/>
                <w:sz w:val="18"/>
                <w:szCs w:val="18"/>
              </w:rPr>
              <w:t>（用途）</w:t>
            </w:r>
          </w:p>
        </w:tc>
        <w:tc>
          <w:tcPr>
            <w:tcW w:w="806" w:type="dxa"/>
            <w:vAlign w:val="center"/>
          </w:tcPr>
          <w:p w:rsidR="00E02EB2" w:rsidRPr="00B93B62" w:rsidRDefault="00E02EB2">
            <w:pPr>
              <w:snapToGrid w:val="0"/>
              <w:spacing w:line="300" w:lineRule="exact"/>
              <w:jc w:val="center"/>
              <w:rPr>
                <w:bCs/>
                <w:color w:val="000000"/>
                <w:sz w:val="18"/>
                <w:szCs w:val="18"/>
              </w:rPr>
            </w:pPr>
            <w:r w:rsidRPr="00B93B62">
              <w:rPr>
                <w:rFonts w:hint="eastAsia"/>
                <w:bCs/>
                <w:color w:val="000000"/>
                <w:sz w:val="18"/>
                <w:szCs w:val="18"/>
              </w:rPr>
              <w:t>使用权类型</w:t>
            </w:r>
          </w:p>
        </w:tc>
        <w:tc>
          <w:tcPr>
            <w:tcW w:w="1217" w:type="dxa"/>
            <w:vAlign w:val="center"/>
          </w:tcPr>
          <w:p w:rsidR="00E02EB2" w:rsidRPr="00B93B62" w:rsidRDefault="00E02EB2">
            <w:pPr>
              <w:snapToGrid w:val="0"/>
              <w:spacing w:line="300" w:lineRule="exact"/>
              <w:jc w:val="center"/>
              <w:rPr>
                <w:bCs/>
                <w:color w:val="000000"/>
                <w:sz w:val="18"/>
                <w:szCs w:val="18"/>
              </w:rPr>
            </w:pPr>
            <w:r w:rsidRPr="00B93B62">
              <w:rPr>
                <w:rFonts w:hint="eastAsia"/>
                <w:bCs/>
                <w:color w:val="000000"/>
                <w:sz w:val="18"/>
                <w:szCs w:val="18"/>
              </w:rPr>
              <w:t>终止日期</w:t>
            </w:r>
          </w:p>
        </w:tc>
        <w:tc>
          <w:tcPr>
            <w:tcW w:w="1237" w:type="dxa"/>
            <w:vAlign w:val="center"/>
          </w:tcPr>
          <w:p w:rsidR="00E02EB2" w:rsidRPr="00B93B62" w:rsidRDefault="00E02EB2">
            <w:pPr>
              <w:snapToGrid w:val="0"/>
              <w:spacing w:line="300" w:lineRule="exact"/>
              <w:jc w:val="center"/>
              <w:rPr>
                <w:bCs/>
                <w:color w:val="000000"/>
                <w:sz w:val="18"/>
                <w:szCs w:val="18"/>
              </w:rPr>
            </w:pPr>
            <w:r w:rsidRPr="00B93B62">
              <w:rPr>
                <w:rFonts w:hint="eastAsia"/>
                <w:bCs/>
                <w:color w:val="000000"/>
                <w:sz w:val="18"/>
                <w:szCs w:val="18"/>
              </w:rPr>
              <w:t>使用权面积</w:t>
            </w:r>
          </w:p>
        </w:tc>
        <w:tc>
          <w:tcPr>
            <w:tcW w:w="1134" w:type="dxa"/>
            <w:vAlign w:val="center"/>
          </w:tcPr>
          <w:p w:rsidR="00E02EB2" w:rsidRPr="00B93B62" w:rsidRDefault="00E02EB2">
            <w:pPr>
              <w:snapToGrid w:val="0"/>
              <w:spacing w:line="300" w:lineRule="exact"/>
              <w:jc w:val="center"/>
              <w:rPr>
                <w:bCs/>
                <w:color w:val="000000"/>
                <w:sz w:val="18"/>
                <w:szCs w:val="18"/>
              </w:rPr>
            </w:pPr>
            <w:r w:rsidRPr="00B93B62">
              <w:rPr>
                <w:rFonts w:hint="eastAsia"/>
                <w:bCs/>
                <w:color w:val="000000"/>
                <w:sz w:val="18"/>
                <w:szCs w:val="18"/>
              </w:rPr>
              <w:t>其中分摊</w:t>
            </w:r>
          </w:p>
          <w:p w:rsidR="00E02EB2" w:rsidRPr="00B93B62" w:rsidRDefault="00E02EB2">
            <w:pPr>
              <w:snapToGrid w:val="0"/>
              <w:spacing w:line="300" w:lineRule="exact"/>
              <w:jc w:val="center"/>
              <w:rPr>
                <w:bCs/>
                <w:color w:val="000000"/>
                <w:sz w:val="18"/>
                <w:szCs w:val="18"/>
              </w:rPr>
            </w:pPr>
            <w:r w:rsidRPr="00B93B62">
              <w:rPr>
                <w:rFonts w:hint="eastAsia"/>
                <w:bCs/>
                <w:color w:val="000000"/>
                <w:sz w:val="18"/>
                <w:szCs w:val="18"/>
              </w:rPr>
              <w:t>面积</w:t>
            </w:r>
          </w:p>
        </w:tc>
      </w:tr>
      <w:tr w:rsidR="00E02EB2" w:rsidRPr="00B93B62">
        <w:trPr>
          <w:trHeight w:val="437"/>
        </w:trPr>
        <w:tc>
          <w:tcPr>
            <w:tcW w:w="1277" w:type="dxa"/>
            <w:vAlign w:val="center"/>
          </w:tcPr>
          <w:p w:rsidR="00E02EB2" w:rsidRPr="00B93B62" w:rsidRDefault="00E02EB2">
            <w:pPr>
              <w:spacing w:line="300" w:lineRule="exact"/>
              <w:jc w:val="center"/>
              <w:rPr>
                <w:color w:val="000000"/>
                <w:sz w:val="18"/>
                <w:szCs w:val="18"/>
              </w:rPr>
            </w:pPr>
            <w:r w:rsidRPr="00B93B62">
              <w:rPr>
                <w:rFonts w:hint="eastAsia"/>
                <w:bCs/>
                <w:color w:val="000000"/>
                <w:sz w:val="18"/>
                <w:szCs w:val="18"/>
              </w:rPr>
              <w:t>邱选琼</w:t>
            </w:r>
          </w:p>
        </w:tc>
        <w:tc>
          <w:tcPr>
            <w:tcW w:w="1789" w:type="dxa"/>
            <w:vAlign w:val="center"/>
          </w:tcPr>
          <w:p w:rsidR="00E02EB2" w:rsidRPr="00B93B62" w:rsidRDefault="00E02EB2">
            <w:pPr>
              <w:spacing w:line="300" w:lineRule="exact"/>
              <w:jc w:val="center"/>
              <w:rPr>
                <w:color w:val="000000"/>
                <w:sz w:val="18"/>
                <w:szCs w:val="18"/>
              </w:rPr>
            </w:pPr>
            <w:r w:rsidRPr="00B93B62">
              <w:rPr>
                <w:rFonts w:hint="eastAsia"/>
                <w:color w:val="000000"/>
                <w:sz w:val="18"/>
                <w:szCs w:val="18"/>
              </w:rPr>
              <w:t>游仙区中经路</w:t>
            </w:r>
            <w:r w:rsidRPr="00B93B62">
              <w:rPr>
                <w:color w:val="000000"/>
                <w:sz w:val="18"/>
                <w:szCs w:val="18"/>
              </w:rPr>
              <w:t>38</w:t>
            </w:r>
            <w:r w:rsidRPr="00B93B62">
              <w:rPr>
                <w:rFonts w:hint="eastAsia"/>
                <w:color w:val="000000"/>
                <w:sz w:val="18"/>
                <w:szCs w:val="18"/>
              </w:rPr>
              <w:t>号锦绣山城</w:t>
            </w:r>
            <w:r w:rsidRPr="00B93B62">
              <w:rPr>
                <w:color w:val="000000"/>
                <w:sz w:val="18"/>
                <w:szCs w:val="18"/>
              </w:rPr>
              <w:t>2-1-6/7-3</w:t>
            </w:r>
          </w:p>
        </w:tc>
        <w:tc>
          <w:tcPr>
            <w:tcW w:w="487" w:type="dxa"/>
            <w:vAlign w:val="center"/>
          </w:tcPr>
          <w:p w:rsidR="00E02EB2" w:rsidRPr="00B93B62" w:rsidRDefault="00E02EB2">
            <w:pPr>
              <w:snapToGrid w:val="0"/>
              <w:spacing w:line="300" w:lineRule="exact"/>
              <w:jc w:val="center"/>
              <w:rPr>
                <w:bCs/>
                <w:color w:val="000000"/>
                <w:sz w:val="18"/>
                <w:szCs w:val="18"/>
              </w:rPr>
            </w:pPr>
            <w:r w:rsidRPr="00B93B62">
              <w:rPr>
                <w:bCs/>
                <w:color w:val="000000"/>
                <w:sz w:val="18"/>
                <w:szCs w:val="18"/>
              </w:rPr>
              <w:t>/</w:t>
            </w:r>
          </w:p>
        </w:tc>
        <w:tc>
          <w:tcPr>
            <w:tcW w:w="487" w:type="dxa"/>
            <w:vAlign w:val="center"/>
          </w:tcPr>
          <w:p w:rsidR="00E02EB2" w:rsidRPr="00B93B62" w:rsidRDefault="00E02EB2">
            <w:pPr>
              <w:snapToGrid w:val="0"/>
              <w:spacing w:line="300" w:lineRule="exact"/>
              <w:jc w:val="center"/>
              <w:rPr>
                <w:bCs/>
                <w:color w:val="000000"/>
                <w:sz w:val="18"/>
                <w:szCs w:val="18"/>
              </w:rPr>
            </w:pPr>
            <w:r w:rsidRPr="00B93B62">
              <w:rPr>
                <w:bCs/>
                <w:color w:val="000000"/>
                <w:sz w:val="18"/>
                <w:szCs w:val="18"/>
              </w:rPr>
              <w:t>/</w:t>
            </w:r>
          </w:p>
        </w:tc>
        <w:tc>
          <w:tcPr>
            <w:tcW w:w="1064" w:type="dxa"/>
            <w:vAlign w:val="center"/>
          </w:tcPr>
          <w:p w:rsidR="00E02EB2" w:rsidRPr="00B93B62" w:rsidRDefault="00E02EB2">
            <w:pPr>
              <w:snapToGrid w:val="0"/>
              <w:spacing w:line="300" w:lineRule="exact"/>
              <w:jc w:val="center"/>
              <w:rPr>
                <w:bCs/>
                <w:color w:val="000000"/>
                <w:sz w:val="18"/>
                <w:szCs w:val="18"/>
              </w:rPr>
            </w:pPr>
            <w:r w:rsidRPr="00B93B62">
              <w:rPr>
                <w:rFonts w:hint="eastAsia"/>
                <w:bCs/>
                <w:color w:val="000000"/>
                <w:sz w:val="18"/>
                <w:szCs w:val="18"/>
              </w:rPr>
              <w:t>城镇单一住宅用地</w:t>
            </w:r>
          </w:p>
        </w:tc>
        <w:tc>
          <w:tcPr>
            <w:tcW w:w="806" w:type="dxa"/>
            <w:vAlign w:val="center"/>
          </w:tcPr>
          <w:p w:rsidR="00E02EB2" w:rsidRPr="00B93B62" w:rsidRDefault="00E02EB2">
            <w:pPr>
              <w:snapToGrid w:val="0"/>
              <w:spacing w:line="300" w:lineRule="exact"/>
              <w:jc w:val="center"/>
              <w:rPr>
                <w:bCs/>
                <w:color w:val="000000"/>
                <w:sz w:val="18"/>
                <w:szCs w:val="18"/>
              </w:rPr>
            </w:pPr>
            <w:r w:rsidRPr="00B93B62">
              <w:rPr>
                <w:rFonts w:hint="eastAsia"/>
                <w:bCs/>
                <w:color w:val="000000"/>
                <w:sz w:val="18"/>
                <w:szCs w:val="18"/>
              </w:rPr>
              <w:t>出让</w:t>
            </w:r>
          </w:p>
        </w:tc>
        <w:tc>
          <w:tcPr>
            <w:tcW w:w="1217" w:type="dxa"/>
            <w:vAlign w:val="center"/>
          </w:tcPr>
          <w:p w:rsidR="00E02EB2" w:rsidRPr="00B93B62" w:rsidRDefault="00E02EB2">
            <w:pPr>
              <w:snapToGrid w:val="0"/>
              <w:spacing w:line="300" w:lineRule="exact"/>
              <w:jc w:val="center"/>
              <w:rPr>
                <w:bCs/>
                <w:color w:val="000000"/>
                <w:sz w:val="18"/>
                <w:szCs w:val="18"/>
              </w:rPr>
            </w:pPr>
            <w:r w:rsidRPr="00B93B62">
              <w:rPr>
                <w:bCs/>
                <w:color w:val="000000"/>
                <w:sz w:val="18"/>
                <w:szCs w:val="18"/>
              </w:rPr>
              <w:t>2075-12-29</w:t>
            </w:r>
          </w:p>
        </w:tc>
        <w:tc>
          <w:tcPr>
            <w:tcW w:w="1237" w:type="dxa"/>
            <w:vAlign w:val="center"/>
          </w:tcPr>
          <w:p w:rsidR="00E02EB2" w:rsidRPr="00B93B62" w:rsidRDefault="00E02EB2">
            <w:pPr>
              <w:snapToGrid w:val="0"/>
              <w:spacing w:line="300" w:lineRule="exact"/>
              <w:jc w:val="center"/>
              <w:rPr>
                <w:bCs/>
                <w:color w:val="000000"/>
                <w:sz w:val="18"/>
                <w:szCs w:val="18"/>
              </w:rPr>
            </w:pPr>
            <w:r w:rsidRPr="00B93B62">
              <w:rPr>
                <w:bCs/>
                <w:color w:val="000000"/>
                <w:sz w:val="18"/>
                <w:szCs w:val="18"/>
              </w:rPr>
              <w:t>78.24</w:t>
            </w:r>
          </w:p>
        </w:tc>
        <w:tc>
          <w:tcPr>
            <w:tcW w:w="1134" w:type="dxa"/>
            <w:vAlign w:val="center"/>
          </w:tcPr>
          <w:p w:rsidR="00E02EB2" w:rsidRPr="00B93B62" w:rsidRDefault="00E02EB2">
            <w:pPr>
              <w:snapToGrid w:val="0"/>
              <w:spacing w:line="300" w:lineRule="exact"/>
              <w:jc w:val="center"/>
              <w:rPr>
                <w:bCs/>
                <w:color w:val="000000"/>
                <w:sz w:val="18"/>
                <w:szCs w:val="18"/>
              </w:rPr>
            </w:pPr>
            <w:r w:rsidRPr="00B93B62">
              <w:rPr>
                <w:bCs/>
                <w:color w:val="000000"/>
                <w:sz w:val="18"/>
                <w:szCs w:val="18"/>
              </w:rPr>
              <w:t>78.24</w:t>
            </w:r>
          </w:p>
        </w:tc>
      </w:tr>
      <w:tr w:rsidR="00E02EB2" w:rsidRPr="00B93B62">
        <w:trPr>
          <w:trHeight w:val="70"/>
        </w:trPr>
        <w:tc>
          <w:tcPr>
            <w:tcW w:w="1277" w:type="dxa"/>
            <w:vAlign w:val="center"/>
          </w:tcPr>
          <w:p w:rsidR="00E02EB2" w:rsidRPr="00B93B62" w:rsidRDefault="00E02EB2">
            <w:pPr>
              <w:spacing w:line="300" w:lineRule="exact"/>
              <w:jc w:val="center"/>
              <w:rPr>
                <w:bCs/>
                <w:color w:val="000000"/>
                <w:sz w:val="18"/>
                <w:szCs w:val="18"/>
              </w:rPr>
            </w:pPr>
            <w:r w:rsidRPr="00B93B62">
              <w:rPr>
                <w:rFonts w:hint="eastAsia"/>
                <w:bCs/>
                <w:color w:val="000000"/>
                <w:sz w:val="18"/>
                <w:szCs w:val="18"/>
              </w:rPr>
              <w:t>记</w:t>
            </w:r>
            <w:r w:rsidRPr="00B93B62">
              <w:rPr>
                <w:bCs/>
                <w:color w:val="000000"/>
                <w:sz w:val="18"/>
                <w:szCs w:val="18"/>
              </w:rPr>
              <w:t xml:space="preserve">   </w:t>
            </w:r>
            <w:r w:rsidRPr="00B93B62">
              <w:rPr>
                <w:rFonts w:hint="eastAsia"/>
                <w:bCs/>
                <w:color w:val="000000"/>
                <w:sz w:val="18"/>
                <w:szCs w:val="18"/>
              </w:rPr>
              <w:t>事</w:t>
            </w:r>
          </w:p>
        </w:tc>
        <w:tc>
          <w:tcPr>
            <w:tcW w:w="8221" w:type="dxa"/>
            <w:gridSpan w:val="8"/>
            <w:vAlign w:val="center"/>
          </w:tcPr>
          <w:p w:rsidR="00E02EB2" w:rsidRPr="00B93B62" w:rsidRDefault="00E02EB2">
            <w:pPr>
              <w:snapToGrid w:val="0"/>
              <w:spacing w:line="300" w:lineRule="exact"/>
              <w:rPr>
                <w:bCs/>
                <w:color w:val="000000"/>
                <w:sz w:val="18"/>
                <w:szCs w:val="18"/>
              </w:rPr>
            </w:pPr>
            <w:r w:rsidRPr="00B93B62">
              <w:rPr>
                <w:bCs/>
                <w:color w:val="000000"/>
                <w:sz w:val="18"/>
                <w:szCs w:val="18"/>
              </w:rPr>
              <w:t>/</w:t>
            </w:r>
          </w:p>
        </w:tc>
      </w:tr>
      <w:tr w:rsidR="00E02EB2" w:rsidRPr="00B93B62">
        <w:trPr>
          <w:trHeight w:val="70"/>
        </w:trPr>
        <w:tc>
          <w:tcPr>
            <w:tcW w:w="1277" w:type="dxa"/>
            <w:vAlign w:val="center"/>
          </w:tcPr>
          <w:p w:rsidR="00E02EB2" w:rsidRPr="00B93B62" w:rsidRDefault="00E02EB2">
            <w:pPr>
              <w:spacing w:line="300" w:lineRule="exact"/>
              <w:jc w:val="center"/>
              <w:rPr>
                <w:bCs/>
                <w:color w:val="000000"/>
                <w:sz w:val="18"/>
                <w:szCs w:val="18"/>
                <w:highlight w:val="yellow"/>
              </w:rPr>
            </w:pPr>
            <w:r w:rsidRPr="00B93B62">
              <w:rPr>
                <w:rFonts w:hint="eastAsia"/>
                <w:bCs/>
                <w:color w:val="000000"/>
                <w:sz w:val="18"/>
                <w:szCs w:val="18"/>
              </w:rPr>
              <w:t>宗地图四至</w:t>
            </w:r>
          </w:p>
        </w:tc>
        <w:tc>
          <w:tcPr>
            <w:tcW w:w="8221" w:type="dxa"/>
            <w:gridSpan w:val="8"/>
            <w:vAlign w:val="center"/>
          </w:tcPr>
          <w:p w:rsidR="00E02EB2" w:rsidRPr="00B93B62" w:rsidRDefault="00E02EB2">
            <w:pPr>
              <w:snapToGrid w:val="0"/>
              <w:spacing w:line="300" w:lineRule="exact"/>
              <w:rPr>
                <w:bCs/>
                <w:color w:val="000000"/>
                <w:sz w:val="18"/>
                <w:szCs w:val="18"/>
                <w:highlight w:val="yellow"/>
              </w:rPr>
            </w:pPr>
            <w:r w:rsidRPr="00B93B62">
              <w:rPr>
                <w:rFonts w:hAnsi="宋体" w:hint="eastAsia"/>
                <w:color w:val="000000"/>
                <w:sz w:val="18"/>
                <w:szCs w:val="18"/>
              </w:rPr>
              <w:t>东临四川湖山电子股份有限公司，西临绵阳市金帆服装厂，南临中经路，北临二四建设公司</w:t>
            </w:r>
          </w:p>
        </w:tc>
      </w:tr>
      <w:tr w:rsidR="00E02EB2" w:rsidRPr="00B93B62">
        <w:trPr>
          <w:trHeight w:val="70"/>
        </w:trPr>
        <w:tc>
          <w:tcPr>
            <w:tcW w:w="3066" w:type="dxa"/>
            <w:gridSpan w:val="2"/>
            <w:vAlign w:val="center"/>
          </w:tcPr>
          <w:p w:rsidR="00E02EB2" w:rsidRPr="00B93B62" w:rsidRDefault="00E02EB2">
            <w:pPr>
              <w:spacing w:line="300" w:lineRule="exact"/>
              <w:jc w:val="center"/>
              <w:rPr>
                <w:bCs/>
                <w:color w:val="000000"/>
                <w:sz w:val="18"/>
                <w:szCs w:val="18"/>
              </w:rPr>
            </w:pPr>
            <w:r w:rsidRPr="00B93B62">
              <w:rPr>
                <w:rFonts w:hint="eastAsia"/>
                <w:bCs/>
                <w:color w:val="000000"/>
                <w:sz w:val="18"/>
                <w:szCs w:val="18"/>
              </w:rPr>
              <w:t>填证机关</w:t>
            </w:r>
          </w:p>
        </w:tc>
        <w:tc>
          <w:tcPr>
            <w:tcW w:w="2844" w:type="dxa"/>
            <w:gridSpan w:val="4"/>
            <w:vAlign w:val="center"/>
          </w:tcPr>
          <w:p w:rsidR="00E02EB2" w:rsidRPr="00B93B62" w:rsidRDefault="00E02EB2">
            <w:pPr>
              <w:snapToGrid w:val="0"/>
              <w:spacing w:line="300" w:lineRule="exact"/>
              <w:jc w:val="center"/>
              <w:rPr>
                <w:bCs/>
                <w:color w:val="000000"/>
                <w:sz w:val="18"/>
                <w:szCs w:val="18"/>
              </w:rPr>
            </w:pPr>
            <w:r w:rsidRPr="00B93B62">
              <w:rPr>
                <w:bCs/>
                <w:color w:val="000000"/>
                <w:sz w:val="18"/>
                <w:szCs w:val="18"/>
              </w:rPr>
              <w:t>/</w:t>
            </w:r>
          </w:p>
        </w:tc>
        <w:tc>
          <w:tcPr>
            <w:tcW w:w="1217" w:type="dxa"/>
            <w:vAlign w:val="center"/>
          </w:tcPr>
          <w:p w:rsidR="00E02EB2" w:rsidRPr="00B93B62" w:rsidRDefault="00E02EB2">
            <w:pPr>
              <w:snapToGrid w:val="0"/>
              <w:spacing w:line="300" w:lineRule="exact"/>
              <w:jc w:val="center"/>
              <w:rPr>
                <w:bCs/>
                <w:color w:val="000000"/>
                <w:sz w:val="18"/>
                <w:szCs w:val="18"/>
              </w:rPr>
            </w:pPr>
            <w:r w:rsidRPr="00B93B62">
              <w:rPr>
                <w:rFonts w:hint="eastAsia"/>
                <w:bCs/>
                <w:color w:val="000000"/>
                <w:sz w:val="18"/>
                <w:szCs w:val="18"/>
              </w:rPr>
              <w:t>发证时间</w:t>
            </w:r>
          </w:p>
        </w:tc>
        <w:tc>
          <w:tcPr>
            <w:tcW w:w="2371" w:type="dxa"/>
            <w:gridSpan w:val="2"/>
            <w:vAlign w:val="center"/>
          </w:tcPr>
          <w:p w:rsidR="00E02EB2" w:rsidRPr="00B93B62" w:rsidRDefault="00E02EB2">
            <w:pPr>
              <w:snapToGrid w:val="0"/>
              <w:spacing w:line="300" w:lineRule="exact"/>
              <w:jc w:val="center"/>
              <w:rPr>
                <w:bCs/>
                <w:color w:val="000000"/>
                <w:sz w:val="18"/>
                <w:szCs w:val="18"/>
              </w:rPr>
            </w:pPr>
            <w:r w:rsidRPr="00B93B62">
              <w:rPr>
                <w:bCs/>
                <w:color w:val="000000"/>
                <w:sz w:val="18"/>
                <w:szCs w:val="18"/>
              </w:rPr>
              <w:t>2014</w:t>
            </w:r>
            <w:r w:rsidRPr="00B93B62">
              <w:rPr>
                <w:rFonts w:hint="eastAsia"/>
                <w:bCs/>
                <w:color w:val="000000"/>
                <w:sz w:val="18"/>
                <w:szCs w:val="18"/>
              </w:rPr>
              <w:t>年</w:t>
            </w:r>
            <w:r w:rsidRPr="00B93B62">
              <w:rPr>
                <w:bCs/>
                <w:color w:val="000000"/>
                <w:sz w:val="18"/>
                <w:szCs w:val="18"/>
              </w:rPr>
              <w:t>4</w:t>
            </w:r>
            <w:r w:rsidRPr="00B93B62">
              <w:rPr>
                <w:rFonts w:hint="eastAsia"/>
                <w:bCs/>
                <w:color w:val="000000"/>
                <w:sz w:val="18"/>
                <w:szCs w:val="18"/>
              </w:rPr>
              <w:t>月</w:t>
            </w:r>
            <w:r w:rsidRPr="00B93B62">
              <w:rPr>
                <w:bCs/>
                <w:color w:val="000000"/>
                <w:sz w:val="18"/>
                <w:szCs w:val="18"/>
              </w:rPr>
              <w:t>10</w:t>
            </w:r>
            <w:r w:rsidRPr="00B93B62">
              <w:rPr>
                <w:rFonts w:hint="eastAsia"/>
                <w:bCs/>
                <w:color w:val="000000"/>
                <w:sz w:val="18"/>
                <w:szCs w:val="18"/>
              </w:rPr>
              <w:t>日</w:t>
            </w:r>
          </w:p>
        </w:tc>
      </w:tr>
    </w:tbl>
    <w:p w:rsidR="00E02EB2" w:rsidRPr="00B93B62" w:rsidRDefault="00E02EB2">
      <w:pPr>
        <w:pStyle w:val="7"/>
        <w:spacing w:line="500" w:lineRule="atLeast"/>
        <w:ind w:firstLine="480"/>
        <w:rPr>
          <w:rFonts w:ascii="Times New Roman" w:eastAsia="宋体"/>
          <w:color w:val="000000"/>
          <w:sz w:val="24"/>
          <w:szCs w:val="22"/>
        </w:rPr>
      </w:pPr>
      <w:r w:rsidRPr="00B93B62">
        <w:rPr>
          <w:rFonts w:ascii="Times New Roman" w:eastAsia="宋体" w:hint="eastAsia"/>
          <w:color w:val="000000"/>
          <w:sz w:val="24"/>
          <w:szCs w:val="22"/>
        </w:rPr>
        <w:t>本次设定</w:t>
      </w:r>
      <w:r w:rsidRPr="00B93B62">
        <w:rPr>
          <w:rFonts w:ascii="Times New Roman" w:eastAsia="宋体" w:hAnsi="宋体" w:hint="eastAsia"/>
          <w:color w:val="000000"/>
          <w:sz w:val="24"/>
          <w:szCs w:val="22"/>
        </w:rPr>
        <w:t>《房屋所有权证》</w:t>
      </w:r>
      <w:r w:rsidRPr="00B93B62">
        <w:rPr>
          <w:rFonts w:ascii="Times New Roman" w:eastAsia="宋体" w:hint="eastAsia"/>
          <w:color w:val="000000"/>
          <w:sz w:val="24"/>
          <w:szCs w:val="22"/>
        </w:rPr>
        <w:t>（复印件）中记载的建筑面积为合法评估建筑面积，与【</w:t>
      </w:r>
      <w:r w:rsidRPr="00B93B62">
        <w:rPr>
          <w:rFonts w:ascii="Times New Roman" w:eastAsia="宋体" w:hAnsi="宋体" w:hint="eastAsia"/>
          <w:color w:val="000000"/>
          <w:sz w:val="24"/>
        </w:rPr>
        <w:t>（</w:t>
      </w:r>
      <w:r w:rsidRPr="00B93B62">
        <w:rPr>
          <w:rFonts w:ascii="Times New Roman" w:eastAsia="宋体" w:hAnsi="宋体"/>
          <w:color w:val="000000"/>
          <w:sz w:val="24"/>
        </w:rPr>
        <w:t>2022</w:t>
      </w:r>
      <w:r w:rsidRPr="00B93B62">
        <w:rPr>
          <w:rFonts w:ascii="Times New Roman" w:eastAsia="宋体" w:hAnsi="宋体" w:hint="eastAsia"/>
          <w:color w:val="000000"/>
          <w:sz w:val="24"/>
        </w:rPr>
        <w:t>）川</w:t>
      </w:r>
      <w:r w:rsidRPr="00B93B62">
        <w:rPr>
          <w:rFonts w:ascii="Times New Roman" w:eastAsia="宋体" w:hAnsi="宋体"/>
          <w:color w:val="000000"/>
          <w:sz w:val="24"/>
        </w:rPr>
        <w:t>0722</w:t>
      </w:r>
      <w:r w:rsidRPr="00B93B62">
        <w:rPr>
          <w:rFonts w:ascii="Times New Roman" w:eastAsia="宋体" w:hAnsi="宋体" w:hint="eastAsia"/>
          <w:color w:val="000000"/>
          <w:sz w:val="24"/>
        </w:rPr>
        <w:t>执恢</w:t>
      </w:r>
      <w:r w:rsidRPr="00B93B62">
        <w:rPr>
          <w:rFonts w:ascii="Times New Roman" w:eastAsia="宋体" w:hAnsi="宋体"/>
          <w:color w:val="000000"/>
          <w:sz w:val="24"/>
        </w:rPr>
        <w:t>345</w:t>
      </w:r>
      <w:r w:rsidRPr="00B93B62">
        <w:rPr>
          <w:rFonts w:ascii="Times New Roman" w:eastAsia="宋体" w:hAnsi="宋体" w:hint="eastAsia"/>
          <w:color w:val="000000"/>
          <w:sz w:val="24"/>
        </w:rPr>
        <w:t>号《三台县人民法院委托书》】</w:t>
      </w:r>
      <w:r w:rsidRPr="00B93B62">
        <w:rPr>
          <w:rFonts w:ascii="Times New Roman" w:eastAsia="宋体" w:hint="eastAsia"/>
          <w:color w:val="000000"/>
          <w:sz w:val="24"/>
          <w:szCs w:val="22"/>
        </w:rPr>
        <w:t>委托的估价范围一致。</w:t>
      </w:r>
    </w:p>
    <w:p w:rsidR="00E02EB2" w:rsidRPr="00B93B62" w:rsidRDefault="00E02EB2" w:rsidP="0005667E">
      <w:pPr>
        <w:pStyle w:val="3"/>
        <w:spacing w:line="500" w:lineRule="exact"/>
        <w:ind w:leftChars="199" w:left="418" w:firstLine="0"/>
        <w:outlineLvl w:val="0"/>
        <w:rPr>
          <w:rFonts w:ascii="宋体"/>
          <w:b/>
          <w:color w:val="000000"/>
          <w:sz w:val="24"/>
        </w:rPr>
      </w:pPr>
      <w:r w:rsidRPr="00B93B62">
        <w:rPr>
          <w:rFonts w:ascii="宋体" w:hint="eastAsia"/>
          <w:b/>
          <w:color w:val="000000"/>
          <w:sz w:val="24"/>
        </w:rPr>
        <w:t>（三）估价对象区位状况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21"/>
        <w:gridCol w:w="1183"/>
        <w:gridCol w:w="7064"/>
      </w:tblGrid>
      <w:tr w:rsidR="00E02EB2" w:rsidRPr="004F586E" w:rsidTr="004F586E">
        <w:trPr>
          <w:trHeight w:val="190"/>
          <w:jc w:val="center"/>
        </w:trPr>
        <w:tc>
          <w:tcPr>
            <w:tcW w:w="1121" w:type="dxa"/>
            <w:vAlign w:val="center"/>
          </w:tcPr>
          <w:p w:rsidR="00E02EB2" w:rsidRPr="004F586E" w:rsidRDefault="00E02EB2" w:rsidP="004F586E">
            <w:pPr>
              <w:snapToGrid w:val="0"/>
              <w:spacing w:line="420" w:lineRule="exact"/>
              <w:rPr>
                <w:rFonts w:ascii="宋体"/>
                <w:color w:val="000000"/>
                <w:sz w:val="18"/>
                <w:szCs w:val="18"/>
              </w:rPr>
            </w:pPr>
            <w:r w:rsidRPr="004F586E">
              <w:rPr>
                <w:rFonts w:ascii="宋体" w:hAnsi="宋体" w:hint="eastAsia"/>
                <w:color w:val="000000"/>
                <w:sz w:val="18"/>
                <w:szCs w:val="18"/>
              </w:rPr>
              <w:t>地理位置</w:t>
            </w:r>
          </w:p>
        </w:tc>
        <w:tc>
          <w:tcPr>
            <w:tcW w:w="8247" w:type="dxa"/>
            <w:gridSpan w:val="2"/>
            <w:vAlign w:val="center"/>
          </w:tcPr>
          <w:p w:rsidR="00E02EB2" w:rsidRPr="004F586E" w:rsidRDefault="00E02EB2" w:rsidP="004F586E">
            <w:pPr>
              <w:snapToGrid w:val="0"/>
              <w:spacing w:line="420" w:lineRule="exact"/>
              <w:rPr>
                <w:rFonts w:ascii="宋体"/>
                <w:color w:val="000000"/>
                <w:kern w:val="0"/>
                <w:sz w:val="18"/>
                <w:szCs w:val="18"/>
              </w:rPr>
            </w:pPr>
            <w:r w:rsidRPr="004F586E">
              <w:rPr>
                <w:rFonts w:ascii="宋体" w:hAnsi="宋体" w:hint="eastAsia"/>
                <w:color w:val="000000"/>
                <w:kern w:val="0"/>
                <w:sz w:val="18"/>
                <w:szCs w:val="18"/>
              </w:rPr>
              <w:t>估价对象位于绵阳市游仙区中经路</w:t>
            </w:r>
            <w:r w:rsidRPr="004F586E">
              <w:rPr>
                <w:rFonts w:ascii="宋体" w:hAnsi="宋体"/>
                <w:color w:val="000000"/>
                <w:kern w:val="0"/>
                <w:sz w:val="18"/>
                <w:szCs w:val="18"/>
              </w:rPr>
              <w:t>38</w:t>
            </w:r>
            <w:r w:rsidRPr="004F586E">
              <w:rPr>
                <w:rFonts w:ascii="宋体" w:hAnsi="宋体" w:hint="eastAsia"/>
                <w:color w:val="000000"/>
                <w:kern w:val="0"/>
                <w:sz w:val="18"/>
                <w:szCs w:val="18"/>
              </w:rPr>
              <w:t>号锦绣山城，临近富乐汽车站。</w:t>
            </w:r>
          </w:p>
        </w:tc>
      </w:tr>
      <w:tr w:rsidR="00E02EB2" w:rsidRPr="004F586E" w:rsidTr="004F586E">
        <w:trPr>
          <w:trHeight w:val="56"/>
          <w:jc w:val="center"/>
        </w:trPr>
        <w:tc>
          <w:tcPr>
            <w:tcW w:w="1121" w:type="dxa"/>
            <w:vMerge w:val="restart"/>
            <w:vAlign w:val="center"/>
          </w:tcPr>
          <w:p w:rsidR="00E02EB2" w:rsidRPr="004F586E" w:rsidRDefault="00E02EB2" w:rsidP="004F586E">
            <w:pPr>
              <w:snapToGrid w:val="0"/>
              <w:spacing w:line="420" w:lineRule="exact"/>
              <w:rPr>
                <w:rFonts w:ascii="宋体"/>
                <w:color w:val="000000"/>
                <w:sz w:val="18"/>
                <w:szCs w:val="18"/>
              </w:rPr>
            </w:pPr>
            <w:r w:rsidRPr="004F586E">
              <w:rPr>
                <w:rFonts w:ascii="宋体" w:hAnsi="宋体" w:hint="eastAsia"/>
                <w:color w:val="000000"/>
                <w:sz w:val="18"/>
                <w:szCs w:val="18"/>
              </w:rPr>
              <w:t>交通</w:t>
            </w:r>
          </w:p>
        </w:tc>
        <w:tc>
          <w:tcPr>
            <w:tcW w:w="1183" w:type="dxa"/>
            <w:vAlign w:val="center"/>
          </w:tcPr>
          <w:p w:rsidR="00E02EB2" w:rsidRPr="004F586E" w:rsidRDefault="00E02EB2" w:rsidP="004F586E">
            <w:pPr>
              <w:snapToGrid w:val="0"/>
              <w:spacing w:line="420" w:lineRule="exact"/>
              <w:rPr>
                <w:rFonts w:ascii="宋体"/>
                <w:color w:val="000000"/>
                <w:kern w:val="0"/>
                <w:sz w:val="18"/>
                <w:szCs w:val="18"/>
              </w:rPr>
            </w:pPr>
            <w:r w:rsidRPr="004F586E">
              <w:rPr>
                <w:rFonts w:ascii="宋体" w:hAnsi="宋体" w:hint="eastAsia"/>
                <w:color w:val="000000"/>
                <w:kern w:val="0"/>
                <w:sz w:val="18"/>
                <w:szCs w:val="18"/>
              </w:rPr>
              <w:t>道路情况</w:t>
            </w:r>
          </w:p>
        </w:tc>
        <w:tc>
          <w:tcPr>
            <w:tcW w:w="7064" w:type="dxa"/>
            <w:vAlign w:val="center"/>
          </w:tcPr>
          <w:p w:rsidR="00E02EB2" w:rsidRPr="004F586E" w:rsidRDefault="00E02EB2" w:rsidP="004F586E">
            <w:pPr>
              <w:snapToGrid w:val="0"/>
              <w:spacing w:line="420" w:lineRule="exact"/>
              <w:rPr>
                <w:rFonts w:ascii="宋体"/>
                <w:color w:val="000000"/>
                <w:kern w:val="0"/>
                <w:sz w:val="18"/>
                <w:szCs w:val="18"/>
              </w:rPr>
            </w:pPr>
            <w:r w:rsidRPr="004F586E">
              <w:rPr>
                <w:rFonts w:ascii="宋体" w:hAnsi="宋体" w:hint="eastAsia"/>
                <w:color w:val="000000"/>
                <w:kern w:val="0"/>
                <w:sz w:val="18"/>
                <w:szCs w:val="18"/>
              </w:rPr>
              <w:t>区域内道路主要有一环路北段、绵山路、游仙东路等主干道；中经路、万华兴上街、滨江东路等支道，路网较密集，路面状况良好。</w:t>
            </w:r>
          </w:p>
        </w:tc>
      </w:tr>
      <w:tr w:rsidR="00E02EB2" w:rsidRPr="004F586E" w:rsidTr="004F586E">
        <w:trPr>
          <w:trHeight w:val="56"/>
          <w:jc w:val="center"/>
        </w:trPr>
        <w:tc>
          <w:tcPr>
            <w:tcW w:w="1121" w:type="dxa"/>
            <w:vMerge/>
            <w:vAlign w:val="center"/>
          </w:tcPr>
          <w:p w:rsidR="00E02EB2" w:rsidRPr="004F586E" w:rsidRDefault="00E02EB2" w:rsidP="004F586E">
            <w:pPr>
              <w:snapToGrid w:val="0"/>
              <w:spacing w:line="420" w:lineRule="exact"/>
              <w:rPr>
                <w:rFonts w:ascii="宋体"/>
                <w:color w:val="000000"/>
                <w:sz w:val="18"/>
                <w:szCs w:val="18"/>
              </w:rPr>
            </w:pPr>
          </w:p>
        </w:tc>
        <w:tc>
          <w:tcPr>
            <w:tcW w:w="1183" w:type="dxa"/>
            <w:vAlign w:val="center"/>
          </w:tcPr>
          <w:p w:rsidR="00E02EB2" w:rsidRPr="004F586E" w:rsidRDefault="00E02EB2" w:rsidP="004F586E">
            <w:pPr>
              <w:snapToGrid w:val="0"/>
              <w:spacing w:line="420" w:lineRule="exact"/>
              <w:rPr>
                <w:rFonts w:ascii="宋体"/>
                <w:color w:val="000000"/>
                <w:kern w:val="0"/>
                <w:sz w:val="18"/>
                <w:szCs w:val="18"/>
              </w:rPr>
            </w:pPr>
            <w:r w:rsidRPr="004F586E">
              <w:rPr>
                <w:rFonts w:ascii="宋体" w:hAnsi="宋体" w:hint="eastAsia"/>
                <w:color w:val="000000"/>
                <w:kern w:val="0"/>
                <w:sz w:val="18"/>
                <w:szCs w:val="18"/>
              </w:rPr>
              <w:t>公共交通</w:t>
            </w:r>
          </w:p>
        </w:tc>
        <w:tc>
          <w:tcPr>
            <w:tcW w:w="7064" w:type="dxa"/>
            <w:vAlign w:val="center"/>
          </w:tcPr>
          <w:p w:rsidR="00E02EB2" w:rsidRPr="004F586E" w:rsidRDefault="00E02EB2" w:rsidP="004F586E">
            <w:pPr>
              <w:snapToGrid w:val="0"/>
              <w:spacing w:line="420" w:lineRule="exact"/>
              <w:rPr>
                <w:rFonts w:ascii="宋体"/>
                <w:color w:val="000000"/>
                <w:kern w:val="0"/>
                <w:sz w:val="18"/>
                <w:szCs w:val="18"/>
              </w:rPr>
            </w:pPr>
            <w:r w:rsidRPr="004F586E">
              <w:rPr>
                <w:rFonts w:ascii="宋体" w:hAnsi="宋体" w:hint="eastAsia"/>
                <w:color w:val="000000"/>
                <w:kern w:val="0"/>
                <w:sz w:val="18"/>
                <w:szCs w:val="18"/>
              </w:rPr>
              <w:t>距离富乐汽车站约</w:t>
            </w:r>
            <w:r w:rsidRPr="004F586E">
              <w:rPr>
                <w:rFonts w:ascii="宋体" w:hAnsi="宋体"/>
                <w:color w:val="000000"/>
                <w:kern w:val="0"/>
                <w:sz w:val="18"/>
                <w:szCs w:val="18"/>
              </w:rPr>
              <w:t>1.2</w:t>
            </w:r>
            <w:r w:rsidRPr="004F586E">
              <w:rPr>
                <w:rFonts w:ascii="宋体" w:hAnsi="宋体" w:hint="eastAsia"/>
                <w:color w:val="000000"/>
                <w:kern w:val="0"/>
                <w:sz w:val="18"/>
                <w:szCs w:val="18"/>
              </w:rPr>
              <w:t>公里，区域以公路交通为主，交通便利度一般。</w:t>
            </w:r>
          </w:p>
        </w:tc>
      </w:tr>
      <w:tr w:rsidR="00E02EB2" w:rsidRPr="004F586E" w:rsidTr="004F586E">
        <w:trPr>
          <w:trHeight w:val="57"/>
          <w:jc w:val="center"/>
        </w:trPr>
        <w:tc>
          <w:tcPr>
            <w:tcW w:w="1121" w:type="dxa"/>
            <w:vMerge w:val="restart"/>
            <w:vAlign w:val="center"/>
          </w:tcPr>
          <w:p w:rsidR="00E02EB2" w:rsidRPr="004F586E" w:rsidRDefault="00E02EB2" w:rsidP="004F586E">
            <w:pPr>
              <w:snapToGrid w:val="0"/>
              <w:spacing w:line="420" w:lineRule="exact"/>
              <w:rPr>
                <w:rFonts w:ascii="宋体"/>
                <w:color w:val="000000"/>
                <w:sz w:val="18"/>
                <w:szCs w:val="18"/>
              </w:rPr>
            </w:pPr>
            <w:r w:rsidRPr="004F586E">
              <w:rPr>
                <w:rFonts w:ascii="宋体" w:hAnsi="宋体" w:hint="eastAsia"/>
                <w:color w:val="000000"/>
                <w:sz w:val="18"/>
                <w:szCs w:val="18"/>
              </w:rPr>
              <w:t>环境</w:t>
            </w:r>
          </w:p>
        </w:tc>
        <w:tc>
          <w:tcPr>
            <w:tcW w:w="1183" w:type="dxa"/>
            <w:vAlign w:val="center"/>
          </w:tcPr>
          <w:p w:rsidR="00E02EB2" w:rsidRPr="004F586E" w:rsidRDefault="00E02EB2" w:rsidP="004F586E">
            <w:pPr>
              <w:snapToGrid w:val="0"/>
              <w:spacing w:line="420" w:lineRule="exact"/>
              <w:rPr>
                <w:rFonts w:ascii="宋体"/>
                <w:color w:val="000000"/>
                <w:kern w:val="0"/>
                <w:sz w:val="18"/>
                <w:szCs w:val="18"/>
              </w:rPr>
            </w:pPr>
            <w:r w:rsidRPr="004F586E">
              <w:rPr>
                <w:rFonts w:ascii="宋体" w:hAnsi="宋体" w:hint="eastAsia"/>
                <w:color w:val="000000"/>
                <w:kern w:val="0"/>
                <w:sz w:val="18"/>
                <w:szCs w:val="18"/>
              </w:rPr>
              <w:t>周边环境</w:t>
            </w:r>
          </w:p>
        </w:tc>
        <w:tc>
          <w:tcPr>
            <w:tcW w:w="7064" w:type="dxa"/>
            <w:vAlign w:val="center"/>
          </w:tcPr>
          <w:p w:rsidR="00E02EB2" w:rsidRPr="004F586E" w:rsidRDefault="00E02EB2" w:rsidP="004F586E">
            <w:pPr>
              <w:snapToGrid w:val="0"/>
              <w:spacing w:line="420" w:lineRule="exact"/>
              <w:rPr>
                <w:rFonts w:ascii="宋体"/>
                <w:color w:val="000000"/>
                <w:kern w:val="0"/>
                <w:sz w:val="18"/>
                <w:szCs w:val="18"/>
              </w:rPr>
            </w:pPr>
            <w:r w:rsidRPr="004F586E">
              <w:rPr>
                <w:rFonts w:ascii="宋体" w:hAnsi="宋体" w:hint="eastAsia"/>
                <w:color w:val="000000"/>
                <w:kern w:val="0"/>
                <w:sz w:val="18"/>
                <w:szCs w:val="18"/>
              </w:rPr>
              <w:t>估价对象周边分布有兴发孔雀城、利佳小区、龙都小区等住宅小区，沿街社区底商，为一般性商服设施，周围多为多层住宅小区。</w:t>
            </w:r>
          </w:p>
        </w:tc>
      </w:tr>
      <w:tr w:rsidR="00E02EB2" w:rsidRPr="004F586E" w:rsidTr="004F586E">
        <w:trPr>
          <w:trHeight w:val="90"/>
          <w:jc w:val="center"/>
        </w:trPr>
        <w:tc>
          <w:tcPr>
            <w:tcW w:w="1121" w:type="dxa"/>
            <w:vMerge/>
            <w:vAlign w:val="center"/>
          </w:tcPr>
          <w:p w:rsidR="00E02EB2" w:rsidRPr="004F586E" w:rsidRDefault="00E02EB2" w:rsidP="004F586E">
            <w:pPr>
              <w:snapToGrid w:val="0"/>
              <w:spacing w:line="420" w:lineRule="exact"/>
              <w:rPr>
                <w:rFonts w:ascii="宋体"/>
                <w:color w:val="000000"/>
                <w:sz w:val="18"/>
                <w:szCs w:val="18"/>
              </w:rPr>
            </w:pPr>
          </w:p>
        </w:tc>
        <w:tc>
          <w:tcPr>
            <w:tcW w:w="1183" w:type="dxa"/>
            <w:vAlign w:val="center"/>
          </w:tcPr>
          <w:p w:rsidR="00E02EB2" w:rsidRPr="004F586E" w:rsidRDefault="00E02EB2" w:rsidP="004F586E">
            <w:pPr>
              <w:snapToGrid w:val="0"/>
              <w:spacing w:line="420" w:lineRule="exact"/>
              <w:rPr>
                <w:rFonts w:ascii="宋体"/>
                <w:color w:val="000000"/>
                <w:kern w:val="0"/>
                <w:sz w:val="18"/>
                <w:szCs w:val="18"/>
              </w:rPr>
            </w:pPr>
            <w:r w:rsidRPr="004F586E">
              <w:rPr>
                <w:rFonts w:ascii="宋体" w:hAnsi="宋体" w:hint="eastAsia"/>
                <w:color w:val="000000"/>
                <w:kern w:val="0"/>
                <w:sz w:val="18"/>
                <w:szCs w:val="18"/>
              </w:rPr>
              <w:t>微观环境</w:t>
            </w:r>
          </w:p>
        </w:tc>
        <w:tc>
          <w:tcPr>
            <w:tcW w:w="7064" w:type="dxa"/>
            <w:vAlign w:val="center"/>
          </w:tcPr>
          <w:p w:rsidR="00E02EB2" w:rsidRPr="004F586E" w:rsidRDefault="00E02EB2" w:rsidP="004F586E">
            <w:pPr>
              <w:snapToGrid w:val="0"/>
              <w:spacing w:line="420" w:lineRule="exact"/>
              <w:rPr>
                <w:rFonts w:ascii="宋体"/>
                <w:color w:val="000000"/>
                <w:kern w:val="0"/>
                <w:sz w:val="18"/>
                <w:szCs w:val="18"/>
              </w:rPr>
            </w:pPr>
            <w:r w:rsidRPr="004F586E">
              <w:rPr>
                <w:rFonts w:ascii="宋体" w:hAnsi="宋体" w:hint="eastAsia"/>
                <w:color w:val="000000"/>
                <w:kern w:val="0"/>
                <w:sz w:val="18"/>
                <w:szCs w:val="18"/>
              </w:rPr>
              <w:t>估价对象不临街，位于小区中间位置；花台绿化，周边及小区地面停车。</w:t>
            </w:r>
          </w:p>
        </w:tc>
      </w:tr>
      <w:tr w:rsidR="00E02EB2" w:rsidRPr="004F586E" w:rsidTr="004F586E">
        <w:trPr>
          <w:trHeight w:val="376"/>
          <w:jc w:val="center"/>
        </w:trPr>
        <w:tc>
          <w:tcPr>
            <w:tcW w:w="1121" w:type="dxa"/>
            <w:vAlign w:val="center"/>
          </w:tcPr>
          <w:p w:rsidR="00E02EB2" w:rsidRPr="004F586E" w:rsidRDefault="00E02EB2" w:rsidP="004F586E">
            <w:pPr>
              <w:snapToGrid w:val="0"/>
              <w:spacing w:line="420" w:lineRule="exact"/>
              <w:rPr>
                <w:rFonts w:ascii="宋体"/>
                <w:color w:val="000000"/>
                <w:sz w:val="18"/>
                <w:szCs w:val="18"/>
              </w:rPr>
            </w:pPr>
            <w:r w:rsidRPr="004F586E">
              <w:rPr>
                <w:rFonts w:ascii="宋体" w:hAnsi="宋体" w:hint="eastAsia"/>
                <w:color w:val="000000"/>
                <w:sz w:val="18"/>
                <w:szCs w:val="18"/>
              </w:rPr>
              <w:t>配套设施</w:t>
            </w:r>
          </w:p>
        </w:tc>
        <w:tc>
          <w:tcPr>
            <w:tcW w:w="8247" w:type="dxa"/>
            <w:gridSpan w:val="2"/>
            <w:vAlign w:val="center"/>
          </w:tcPr>
          <w:p w:rsidR="00E02EB2" w:rsidRPr="004F586E" w:rsidRDefault="00E02EB2" w:rsidP="004F586E">
            <w:pPr>
              <w:snapToGrid w:val="0"/>
              <w:spacing w:line="420" w:lineRule="exact"/>
              <w:rPr>
                <w:rFonts w:ascii="宋体"/>
                <w:color w:val="000000"/>
                <w:kern w:val="0"/>
                <w:sz w:val="18"/>
                <w:szCs w:val="18"/>
              </w:rPr>
            </w:pPr>
            <w:r w:rsidRPr="004F586E">
              <w:rPr>
                <w:rFonts w:hint="eastAsia"/>
                <w:color w:val="000000"/>
                <w:sz w:val="18"/>
                <w:szCs w:val="18"/>
              </w:rPr>
              <w:t>估价对象周边有游仙区育红博爱小学、四川省绵阳财经学校、绵阳市开元中学、绵阳市第三人民医院、经济试验区社区卫生服务中心等医疗教育配套，附近主要以临街餐饮娱乐、酒店、银行、便利店等日常生活所需等配套为主，公共配套设施完善。</w:t>
            </w:r>
          </w:p>
        </w:tc>
      </w:tr>
    </w:tbl>
    <w:p w:rsidR="00E02EB2" w:rsidRPr="00B93B62" w:rsidRDefault="00E02EB2" w:rsidP="0005667E">
      <w:pPr>
        <w:pStyle w:val="3"/>
        <w:spacing w:line="500" w:lineRule="exact"/>
        <w:ind w:leftChars="199" w:left="418" w:firstLine="0"/>
        <w:outlineLvl w:val="0"/>
        <w:rPr>
          <w:rFonts w:ascii="宋体"/>
          <w:b/>
          <w:color w:val="000000"/>
          <w:sz w:val="24"/>
        </w:rPr>
      </w:pPr>
      <w:r w:rsidRPr="00B93B62">
        <w:rPr>
          <w:rFonts w:ascii="宋体" w:hint="eastAsia"/>
          <w:b/>
          <w:color w:val="000000"/>
          <w:sz w:val="24"/>
        </w:rPr>
        <w:t>（四）估价对象实物状况</w:t>
      </w:r>
    </w:p>
    <w:p w:rsidR="00E02EB2" w:rsidRPr="00B93B62" w:rsidRDefault="00E02EB2">
      <w:pPr>
        <w:pStyle w:val="7"/>
        <w:spacing w:line="500" w:lineRule="atLeast"/>
        <w:ind w:firstLine="480"/>
        <w:rPr>
          <w:rFonts w:ascii="Times New Roman" w:eastAsia="宋体" w:hAnsi="宋体"/>
          <w:b/>
          <w:color w:val="000000"/>
          <w:sz w:val="24"/>
        </w:rPr>
      </w:pPr>
      <w:r w:rsidRPr="00B93B62">
        <w:rPr>
          <w:rFonts w:ascii="Times New Roman" w:eastAsia="宋体" w:hAnsi="宋体"/>
          <w:b/>
          <w:color w:val="000000"/>
          <w:sz w:val="24"/>
        </w:rPr>
        <w:t>1</w:t>
      </w:r>
      <w:r w:rsidRPr="00B93B62">
        <w:rPr>
          <w:rFonts w:ascii="Times New Roman" w:eastAsia="宋体" w:hAnsi="宋体" w:hint="eastAsia"/>
          <w:b/>
          <w:color w:val="000000"/>
          <w:sz w:val="24"/>
        </w:rPr>
        <w:t>、土地实物状况</w:t>
      </w:r>
    </w:p>
    <w:tbl>
      <w:tblPr>
        <w:tblW w:w="9300" w:type="dxa"/>
        <w:jc w:val="center"/>
        <w:tblLayout w:type="fixed"/>
        <w:tblLook w:val="00A0"/>
      </w:tblPr>
      <w:tblGrid>
        <w:gridCol w:w="1909"/>
        <w:gridCol w:w="7391"/>
      </w:tblGrid>
      <w:tr w:rsidR="00E02EB2" w:rsidRPr="00B93B62">
        <w:trPr>
          <w:trHeight w:val="220"/>
          <w:jc w:val="center"/>
        </w:trPr>
        <w:tc>
          <w:tcPr>
            <w:tcW w:w="1909" w:type="dxa"/>
            <w:tcBorders>
              <w:top w:val="single" w:sz="4" w:space="0" w:color="auto"/>
              <w:left w:val="single" w:sz="4" w:space="0" w:color="auto"/>
              <w:bottom w:val="single" w:sz="4" w:space="0" w:color="auto"/>
              <w:right w:val="single" w:sz="4" w:space="0" w:color="auto"/>
            </w:tcBorders>
            <w:vAlign w:val="center"/>
          </w:tcPr>
          <w:p w:rsidR="00E02EB2" w:rsidRPr="00B93B62" w:rsidRDefault="00E02EB2" w:rsidP="00EC7BEA">
            <w:pPr>
              <w:snapToGrid w:val="0"/>
              <w:spacing w:line="340" w:lineRule="exact"/>
              <w:jc w:val="center"/>
              <w:rPr>
                <w:color w:val="000000"/>
                <w:sz w:val="18"/>
                <w:szCs w:val="18"/>
              </w:rPr>
            </w:pPr>
            <w:r w:rsidRPr="00B93B62">
              <w:rPr>
                <w:rFonts w:hAnsi="宋体" w:hint="eastAsia"/>
                <w:color w:val="000000"/>
                <w:sz w:val="18"/>
                <w:szCs w:val="18"/>
              </w:rPr>
              <w:t>估价对象</w:t>
            </w:r>
          </w:p>
        </w:tc>
        <w:tc>
          <w:tcPr>
            <w:tcW w:w="7391" w:type="dxa"/>
            <w:tcBorders>
              <w:top w:val="single" w:sz="4" w:space="0" w:color="auto"/>
              <w:left w:val="single" w:sz="4" w:space="0" w:color="auto"/>
              <w:bottom w:val="single" w:sz="4" w:space="0" w:color="auto"/>
              <w:right w:val="single" w:sz="4" w:space="0" w:color="auto"/>
            </w:tcBorders>
            <w:vAlign w:val="center"/>
          </w:tcPr>
          <w:p w:rsidR="00E02EB2" w:rsidRPr="00B93B62" w:rsidRDefault="00E02EB2" w:rsidP="00EC7BEA">
            <w:pPr>
              <w:snapToGrid w:val="0"/>
              <w:spacing w:line="340" w:lineRule="exact"/>
              <w:rPr>
                <w:rFonts w:hAnsi="宋体"/>
                <w:color w:val="000000"/>
                <w:sz w:val="18"/>
                <w:szCs w:val="18"/>
              </w:rPr>
            </w:pPr>
            <w:r w:rsidRPr="00B93B62">
              <w:rPr>
                <w:rFonts w:hAnsi="宋体" w:hint="eastAsia"/>
                <w:color w:val="000000"/>
                <w:sz w:val="18"/>
                <w:szCs w:val="18"/>
              </w:rPr>
              <w:t>绵阳市游仙区中经路</w:t>
            </w:r>
            <w:r w:rsidRPr="00B93B62">
              <w:rPr>
                <w:rFonts w:hAnsi="宋体"/>
                <w:color w:val="000000"/>
                <w:sz w:val="18"/>
                <w:szCs w:val="18"/>
              </w:rPr>
              <w:t>38</w:t>
            </w:r>
            <w:r w:rsidRPr="00B93B62">
              <w:rPr>
                <w:rFonts w:hAnsi="宋体" w:hint="eastAsia"/>
                <w:color w:val="000000"/>
                <w:sz w:val="18"/>
                <w:szCs w:val="18"/>
              </w:rPr>
              <w:t>号锦绣山城</w:t>
            </w:r>
            <w:r w:rsidRPr="00B93B62">
              <w:rPr>
                <w:rFonts w:hAnsi="宋体"/>
                <w:color w:val="000000"/>
                <w:sz w:val="18"/>
                <w:szCs w:val="18"/>
              </w:rPr>
              <w:t>2</w:t>
            </w:r>
            <w:r w:rsidRPr="00B93B62">
              <w:rPr>
                <w:rFonts w:hAnsi="宋体" w:hint="eastAsia"/>
                <w:color w:val="000000"/>
                <w:sz w:val="18"/>
                <w:szCs w:val="18"/>
              </w:rPr>
              <w:t>栋</w:t>
            </w:r>
            <w:r w:rsidRPr="00B93B62">
              <w:rPr>
                <w:rFonts w:hAnsi="宋体"/>
                <w:color w:val="000000"/>
                <w:sz w:val="18"/>
                <w:szCs w:val="18"/>
              </w:rPr>
              <w:t>1</w:t>
            </w:r>
            <w:r w:rsidRPr="00B93B62">
              <w:rPr>
                <w:rFonts w:hAnsi="宋体" w:hint="eastAsia"/>
                <w:color w:val="000000"/>
                <w:sz w:val="18"/>
                <w:szCs w:val="18"/>
              </w:rPr>
              <w:t>单元</w:t>
            </w:r>
            <w:r w:rsidRPr="00B93B62">
              <w:rPr>
                <w:rFonts w:hAnsi="宋体"/>
                <w:color w:val="000000"/>
                <w:sz w:val="18"/>
                <w:szCs w:val="18"/>
              </w:rPr>
              <w:t>6/7</w:t>
            </w:r>
            <w:r w:rsidRPr="00B93B62">
              <w:rPr>
                <w:rFonts w:hAnsi="宋体" w:hint="eastAsia"/>
                <w:color w:val="000000"/>
                <w:sz w:val="18"/>
                <w:szCs w:val="18"/>
              </w:rPr>
              <w:t>层</w:t>
            </w:r>
            <w:r w:rsidRPr="00B93B62">
              <w:rPr>
                <w:rFonts w:hAnsi="宋体"/>
                <w:color w:val="000000"/>
                <w:sz w:val="18"/>
                <w:szCs w:val="18"/>
              </w:rPr>
              <w:t>3</w:t>
            </w:r>
            <w:r w:rsidRPr="00B93B62">
              <w:rPr>
                <w:rFonts w:hAnsi="宋体" w:hint="eastAsia"/>
                <w:color w:val="000000"/>
                <w:sz w:val="18"/>
                <w:szCs w:val="18"/>
              </w:rPr>
              <w:t>号住宅用房所分摊占用的土地使用权。</w:t>
            </w:r>
          </w:p>
        </w:tc>
      </w:tr>
      <w:tr w:rsidR="00E02EB2" w:rsidRPr="00B93B62">
        <w:trPr>
          <w:trHeight w:val="440"/>
          <w:jc w:val="center"/>
        </w:trPr>
        <w:tc>
          <w:tcPr>
            <w:tcW w:w="1909" w:type="dxa"/>
            <w:tcBorders>
              <w:top w:val="single" w:sz="4" w:space="0" w:color="auto"/>
              <w:left w:val="single" w:sz="4" w:space="0" w:color="auto"/>
              <w:bottom w:val="single" w:sz="4" w:space="0" w:color="auto"/>
              <w:right w:val="single" w:sz="4" w:space="0" w:color="auto"/>
            </w:tcBorders>
            <w:vAlign w:val="center"/>
          </w:tcPr>
          <w:p w:rsidR="00E02EB2" w:rsidRPr="00B93B62" w:rsidRDefault="00E02EB2" w:rsidP="00EC7BEA">
            <w:pPr>
              <w:snapToGrid w:val="0"/>
              <w:spacing w:line="340" w:lineRule="exact"/>
              <w:jc w:val="center"/>
              <w:rPr>
                <w:color w:val="000000"/>
                <w:sz w:val="18"/>
                <w:szCs w:val="18"/>
              </w:rPr>
            </w:pPr>
            <w:r w:rsidRPr="00B93B62">
              <w:rPr>
                <w:rFonts w:hAnsi="宋体" w:hint="eastAsia"/>
                <w:color w:val="000000"/>
                <w:sz w:val="18"/>
                <w:szCs w:val="18"/>
              </w:rPr>
              <w:t>四至</w:t>
            </w:r>
          </w:p>
        </w:tc>
        <w:tc>
          <w:tcPr>
            <w:tcW w:w="7391" w:type="dxa"/>
            <w:tcBorders>
              <w:top w:val="single" w:sz="4" w:space="0" w:color="auto"/>
              <w:left w:val="single" w:sz="4" w:space="0" w:color="auto"/>
              <w:bottom w:val="single" w:sz="4" w:space="0" w:color="auto"/>
              <w:right w:val="single" w:sz="4" w:space="0" w:color="auto"/>
            </w:tcBorders>
            <w:vAlign w:val="center"/>
          </w:tcPr>
          <w:p w:rsidR="00E02EB2" w:rsidRPr="00B93B62" w:rsidRDefault="00E02EB2" w:rsidP="00EC7BEA">
            <w:pPr>
              <w:snapToGrid w:val="0"/>
              <w:spacing w:line="340" w:lineRule="exact"/>
              <w:rPr>
                <w:rFonts w:hAnsi="宋体"/>
                <w:color w:val="000000"/>
                <w:sz w:val="18"/>
                <w:szCs w:val="18"/>
              </w:rPr>
            </w:pPr>
            <w:r w:rsidRPr="00B93B62">
              <w:rPr>
                <w:rFonts w:hAnsi="宋体" w:hint="eastAsia"/>
                <w:color w:val="000000"/>
                <w:sz w:val="18"/>
                <w:szCs w:val="18"/>
              </w:rPr>
              <w:t>估价对象占用土地系分摊土地，分户《国有土地证》所附宗地图显示：估价对象所在宗地四至为：东临四川湖山电子股份有限公司，西临绵阳市金帆服装厂，南临中经路，北临二四建设公司；实地查勘小区占用土地四至大致为：西南临中经路、东南邻兴发孔雀城、北邻安康小区</w:t>
            </w:r>
          </w:p>
        </w:tc>
      </w:tr>
      <w:tr w:rsidR="00E02EB2" w:rsidRPr="00B93B62">
        <w:trPr>
          <w:trHeight w:val="300"/>
          <w:jc w:val="center"/>
        </w:trPr>
        <w:tc>
          <w:tcPr>
            <w:tcW w:w="1909" w:type="dxa"/>
            <w:tcBorders>
              <w:top w:val="single" w:sz="4" w:space="0" w:color="auto"/>
              <w:left w:val="single" w:sz="4" w:space="0" w:color="auto"/>
              <w:bottom w:val="single" w:sz="4" w:space="0" w:color="auto"/>
              <w:right w:val="single" w:sz="4" w:space="0" w:color="auto"/>
            </w:tcBorders>
            <w:vAlign w:val="center"/>
          </w:tcPr>
          <w:p w:rsidR="00E02EB2" w:rsidRPr="00B93B62" w:rsidRDefault="00E02EB2" w:rsidP="00EC7BEA">
            <w:pPr>
              <w:spacing w:line="340" w:lineRule="exact"/>
              <w:jc w:val="center"/>
              <w:rPr>
                <w:color w:val="000000"/>
                <w:sz w:val="18"/>
                <w:szCs w:val="18"/>
              </w:rPr>
            </w:pPr>
            <w:r w:rsidRPr="00B93B62">
              <w:rPr>
                <w:rFonts w:hAnsi="宋体" w:hint="eastAsia"/>
                <w:color w:val="000000"/>
                <w:sz w:val="18"/>
                <w:szCs w:val="18"/>
              </w:rPr>
              <w:t>分摊土地面积（㎡）</w:t>
            </w:r>
          </w:p>
        </w:tc>
        <w:tc>
          <w:tcPr>
            <w:tcW w:w="7391" w:type="dxa"/>
            <w:tcBorders>
              <w:top w:val="single" w:sz="4" w:space="0" w:color="auto"/>
              <w:left w:val="single" w:sz="4" w:space="0" w:color="auto"/>
              <w:bottom w:val="single" w:sz="4" w:space="0" w:color="auto"/>
              <w:right w:val="single" w:sz="4" w:space="0" w:color="auto"/>
            </w:tcBorders>
            <w:vAlign w:val="center"/>
          </w:tcPr>
          <w:p w:rsidR="00E02EB2" w:rsidRPr="00B93B62" w:rsidRDefault="00E02EB2" w:rsidP="00EC7BEA">
            <w:pPr>
              <w:snapToGrid w:val="0"/>
              <w:spacing w:line="340" w:lineRule="exact"/>
              <w:rPr>
                <w:color w:val="000000"/>
                <w:sz w:val="18"/>
                <w:szCs w:val="18"/>
              </w:rPr>
            </w:pPr>
            <w:r w:rsidRPr="00B93B62">
              <w:rPr>
                <w:color w:val="000000"/>
                <w:sz w:val="18"/>
                <w:szCs w:val="18"/>
              </w:rPr>
              <w:t>78.24</w:t>
            </w:r>
          </w:p>
        </w:tc>
      </w:tr>
      <w:tr w:rsidR="00E02EB2" w:rsidRPr="00B93B62">
        <w:trPr>
          <w:trHeight w:val="300"/>
          <w:jc w:val="center"/>
        </w:trPr>
        <w:tc>
          <w:tcPr>
            <w:tcW w:w="1909" w:type="dxa"/>
            <w:tcBorders>
              <w:top w:val="single" w:sz="4" w:space="0" w:color="auto"/>
              <w:left w:val="single" w:sz="4" w:space="0" w:color="auto"/>
              <w:bottom w:val="single" w:sz="4" w:space="0" w:color="auto"/>
              <w:right w:val="single" w:sz="4" w:space="0" w:color="auto"/>
            </w:tcBorders>
            <w:vAlign w:val="center"/>
          </w:tcPr>
          <w:p w:rsidR="00E02EB2" w:rsidRPr="00B93B62" w:rsidRDefault="00E02EB2" w:rsidP="00EC7BEA">
            <w:pPr>
              <w:snapToGrid w:val="0"/>
              <w:spacing w:line="340" w:lineRule="exact"/>
              <w:jc w:val="center"/>
              <w:rPr>
                <w:color w:val="000000"/>
                <w:sz w:val="18"/>
                <w:szCs w:val="18"/>
              </w:rPr>
            </w:pPr>
            <w:r w:rsidRPr="00B93B62">
              <w:rPr>
                <w:rFonts w:hAnsi="宋体" w:hint="eastAsia"/>
                <w:color w:val="000000"/>
                <w:sz w:val="18"/>
                <w:szCs w:val="18"/>
              </w:rPr>
              <w:t>形状</w:t>
            </w:r>
          </w:p>
        </w:tc>
        <w:tc>
          <w:tcPr>
            <w:tcW w:w="7391" w:type="dxa"/>
            <w:tcBorders>
              <w:top w:val="single" w:sz="4" w:space="0" w:color="auto"/>
              <w:left w:val="single" w:sz="4" w:space="0" w:color="auto"/>
              <w:bottom w:val="single" w:sz="4" w:space="0" w:color="auto"/>
              <w:right w:val="single" w:sz="4" w:space="0" w:color="auto"/>
            </w:tcBorders>
            <w:vAlign w:val="center"/>
          </w:tcPr>
          <w:p w:rsidR="00E02EB2" w:rsidRPr="00B93B62" w:rsidRDefault="00E02EB2" w:rsidP="00EC7BEA">
            <w:pPr>
              <w:snapToGrid w:val="0"/>
              <w:spacing w:line="340" w:lineRule="exact"/>
              <w:rPr>
                <w:color w:val="000000"/>
                <w:sz w:val="18"/>
                <w:szCs w:val="18"/>
              </w:rPr>
            </w:pPr>
            <w:r w:rsidRPr="00B93B62">
              <w:rPr>
                <w:rFonts w:hint="eastAsia"/>
                <w:color w:val="000000"/>
                <w:sz w:val="18"/>
                <w:szCs w:val="18"/>
              </w:rPr>
              <w:t>小区占用宗地土地形状大致呈三角形</w:t>
            </w:r>
          </w:p>
        </w:tc>
      </w:tr>
      <w:tr w:rsidR="00E02EB2" w:rsidRPr="00B93B62">
        <w:trPr>
          <w:trHeight w:val="56"/>
          <w:jc w:val="center"/>
        </w:trPr>
        <w:tc>
          <w:tcPr>
            <w:tcW w:w="1909" w:type="dxa"/>
            <w:tcBorders>
              <w:top w:val="single" w:sz="4" w:space="0" w:color="auto"/>
              <w:left w:val="single" w:sz="4" w:space="0" w:color="auto"/>
              <w:bottom w:val="single" w:sz="4" w:space="0" w:color="auto"/>
              <w:right w:val="single" w:sz="4" w:space="0" w:color="auto"/>
            </w:tcBorders>
            <w:vAlign w:val="center"/>
          </w:tcPr>
          <w:p w:rsidR="00E02EB2" w:rsidRPr="00B93B62" w:rsidRDefault="00E02EB2" w:rsidP="00EC7BEA">
            <w:pPr>
              <w:snapToGrid w:val="0"/>
              <w:spacing w:line="340" w:lineRule="exact"/>
              <w:jc w:val="center"/>
              <w:rPr>
                <w:color w:val="000000"/>
                <w:sz w:val="18"/>
                <w:szCs w:val="18"/>
              </w:rPr>
            </w:pPr>
            <w:r w:rsidRPr="00B93B62">
              <w:rPr>
                <w:rFonts w:hAnsi="宋体" w:hint="eastAsia"/>
                <w:color w:val="000000"/>
                <w:sz w:val="18"/>
                <w:szCs w:val="18"/>
              </w:rPr>
              <w:t>规划及限制条件</w:t>
            </w:r>
          </w:p>
        </w:tc>
        <w:tc>
          <w:tcPr>
            <w:tcW w:w="7391" w:type="dxa"/>
            <w:tcBorders>
              <w:top w:val="single" w:sz="4" w:space="0" w:color="auto"/>
              <w:left w:val="single" w:sz="4" w:space="0" w:color="auto"/>
              <w:bottom w:val="single" w:sz="4" w:space="0" w:color="auto"/>
              <w:right w:val="single" w:sz="4" w:space="0" w:color="auto"/>
            </w:tcBorders>
            <w:vAlign w:val="center"/>
          </w:tcPr>
          <w:p w:rsidR="00E02EB2" w:rsidRPr="00B93B62" w:rsidRDefault="00E02EB2" w:rsidP="00EC7BEA">
            <w:pPr>
              <w:snapToGrid w:val="0"/>
              <w:spacing w:line="340" w:lineRule="exact"/>
              <w:rPr>
                <w:color w:val="000000"/>
                <w:sz w:val="18"/>
                <w:szCs w:val="18"/>
              </w:rPr>
            </w:pPr>
            <w:r w:rsidRPr="00B93B62">
              <w:rPr>
                <w:rFonts w:hint="eastAsia"/>
                <w:color w:val="000000"/>
                <w:sz w:val="18"/>
                <w:szCs w:val="18"/>
              </w:rPr>
              <w:t>估价对象所在宗地为出让城镇单一住宅用地，终止日期</w:t>
            </w:r>
            <w:r w:rsidRPr="00B93B62">
              <w:rPr>
                <w:color w:val="000000"/>
                <w:sz w:val="18"/>
                <w:szCs w:val="18"/>
              </w:rPr>
              <w:t>2075</w:t>
            </w:r>
            <w:r w:rsidRPr="00B93B62">
              <w:rPr>
                <w:rFonts w:hint="eastAsia"/>
                <w:color w:val="000000"/>
                <w:sz w:val="18"/>
                <w:szCs w:val="18"/>
              </w:rPr>
              <w:t>年</w:t>
            </w:r>
            <w:r w:rsidRPr="00B93B62">
              <w:rPr>
                <w:color w:val="000000"/>
                <w:sz w:val="18"/>
                <w:szCs w:val="18"/>
              </w:rPr>
              <w:t>12</w:t>
            </w:r>
            <w:r w:rsidRPr="00B93B62">
              <w:rPr>
                <w:rFonts w:hint="eastAsia"/>
                <w:color w:val="000000"/>
                <w:sz w:val="18"/>
                <w:szCs w:val="18"/>
              </w:rPr>
              <w:t>月</w:t>
            </w:r>
            <w:r w:rsidRPr="00B93B62">
              <w:rPr>
                <w:color w:val="000000"/>
                <w:sz w:val="18"/>
                <w:szCs w:val="18"/>
              </w:rPr>
              <w:t>29</w:t>
            </w:r>
            <w:r w:rsidRPr="00B93B62">
              <w:rPr>
                <w:rFonts w:hint="eastAsia"/>
                <w:color w:val="000000"/>
                <w:sz w:val="18"/>
                <w:szCs w:val="18"/>
              </w:rPr>
              <w:t>日止，至价值时点剩余使用年期约</w:t>
            </w:r>
            <w:r w:rsidRPr="00B93B62">
              <w:rPr>
                <w:color w:val="000000"/>
                <w:sz w:val="18"/>
                <w:szCs w:val="18"/>
              </w:rPr>
              <w:t>53.39</w:t>
            </w:r>
            <w:r w:rsidRPr="00B93B62">
              <w:rPr>
                <w:rFonts w:hint="eastAsia"/>
                <w:color w:val="000000"/>
                <w:sz w:val="18"/>
                <w:szCs w:val="18"/>
              </w:rPr>
              <w:t>年。</w:t>
            </w:r>
          </w:p>
        </w:tc>
      </w:tr>
      <w:tr w:rsidR="00E02EB2" w:rsidRPr="00B93B62">
        <w:trPr>
          <w:trHeight w:val="101"/>
          <w:jc w:val="center"/>
        </w:trPr>
        <w:tc>
          <w:tcPr>
            <w:tcW w:w="1909" w:type="dxa"/>
            <w:tcBorders>
              <w:top w:val="single" w:sz="4" w:space="0" w:color="auto"/>
              <w:left w:val="single" w:sz="4" w:space="0" w:color="auto"/>
              <w:bottom w:val="single" w:sz="4" w:space="0" w:color="auto"/>
              <w:right w:val="single" w:sz="4" w:space="0" w:color="auto"/>
            </w:tcBorders>
            <w:vAlign w:val="center"/>
          </w:tcPr>
          <w:p w:rsidR="00E02EB2" w:rsidRPr="00B93B62" w:rsidRDefault="00E02EB2" w:rsidP="00EC7BEA">
            <w:pPr>
              <w:snapToGrid w:val="0"/>
              <w:spacing w:line="340" w:lineRule="exact"/>
              <w:jc w:val="center"/>
              <w:rPr>
                <w:color w:val="000000"/>
                <w:sz w:val="18"/>
                <w:szCs w:val="18"/>
              </w:rPr>
            </w:pPr>
            <w:r w:rsidRPr="00B93B62">
              <w:rPr>
                <w:rFonts w:hAnsi="宋体" w:hint="eastAsia"/>
                <w:color w:val="000000"/>
                <w:sz w:val="18"/>
                <w:szCs w:val="18"/>
              </w:rPr>
              <w:t>地形、地势、水文、土壤及工程地质</w:t>
            </w:r>
          </w:p>
        </w:tc>
        <w:tc>
          <w:tcPr>
            <w:tcW w:w="7391" w:type="dxa"/>
            <w:tcBorders>
              <w:top w:val="single" w:sz="4" w:space="0" w:color="auto"/>
              <w:left w:val="single" w:sz="4" w:space="0" w:color="auto"/>
              <w:bottom w:val="single" w:sz="4" w:space="0" w:color="auto"/>
              <w:right w:val="single" w:sz="4" w:space="0" w:color="auto"/>
            </w:tcBorders>
            <w:vAlign w:val="center"/>
          </w:tcPr>
          <w:p w:rsidR="00E02EB2" w:rsidRPr="00B93B62" w:rsidRDefault="00E02EB2" w:rsidP="00EC7BEA">
            <w:pPr>
              <w:snapToGrid w:val="0"/>
              <w:spacing w:line="340" w:lineRule="exact"/>
              <w:rPr>
                <w:color w:val="000000"/>
                <w:sz w:val="18"/>
                <w:szCs w:val="18"/>
              </w:rPr>
            </w:pPr>
            <w:r w:rsidRPr="00B93B62">
              <w:rPr>
                <w:rFonts w:hAnsi="宋体" w:hint="eastAsia"/>
                <w:color w:val="000000"/>
                <w:sz w:val="18"/>
                <w:szCs w:val="18"/>
              </w:rPr>
              <w:t>宗地地形平坦；无影响建筑修建的不良地势、地质、土壤和水文状况。</w:t>
            </w:r>
          </w:p>
        </w:tc>
      </w:tr>
      <w:tr w:rsidR="00E02EB2" w:rsidRPr="00B93B62">
        <w:trPr>
          <w:trHeight w:val="70"/>
          <w:jc w:val="center"/>
        </w:trPr>
        <w:tc>
          <w:tcPr>
            <w:tcW w:w="1909" w:type="dxa"/>
            <w:tcBorders>
              <w:top w:val="single" w:sz="4" w:space="0" w:color="auto"/>
              <w:left w:val="single" w:sz="4" w:space="0" w:color="auto"/>
              <w:bottom w:val="single" w:sz="4" w:space="0" w:color="auto"/>
              <w:right w:val="single" w:sz="4" w:space="0" w:color="auto"/>
            </w:tcBorders>
            <w:vAlign w:val="center"/>
          </w:tcPr>
          <w:p w:rsidR="00E02EB2" w:rsidRPr="00B93B62" w:rsidRDefault="00E02EB2" w:rsidP="00EC7BEA">
            <w:pPr>
              <w:snapToGrid w:val="0"/>
              <w:spacing w:line="340" w:lineRule="exact"/>
              <w:jc w:val="center"/>
              <w:rPr>
                <w:color w:val="000000"/>
                <w:sz w:val="18"/>
                <w:szCs w:val="18"/>
              </w:rPr>
            </w:pPr>
            <w:r w:rsidRPr="00B93B62">
              <w:rPr>
                <w:rFonts w:hAnsi="宋体" w:hint="eastAsia"/>
                <w:color w:val="000000"/>
                <w:sz w:val="18"/>
                <w:szCs w:val="18"/>
              </w:rPr>
              <w:t>开发程度</w:t>
            </w:r>
          </w:p>
        </w:tc>
        <w:tc>
          <w:tcPr>
            <w:tcW w:w="7391" w:type="dxa"/>
            <w:tcBorders>
              <w:top w:val="single" w:sz="4" w:space="0" w:color="auto"/>
              <w:left w:val="single" w:sz="4" w:space="0" w:color="auto"/>
              <w:bottom w:val="single" w:sz="4" w:space="0" w:color="auto"/>
              <w:right w:val="single" w:sz="4" w:space="0" w:color="auto"/>
            </w:tcBorders>
            <w:vAlign w:val="center"/>
          </w:tcPr>
          <w:p w:rsidR="00E02EB2" w:rsidRPr="00B93B62" w:rsidRDefault="00E02EB2" w:rsidP="00EC7BEA">
            <w:pPr>
              <w:snapToGrid w:val="0"/>
              <w:spacing w:line="340" w:lineRule="exact"/>
              <w:rPr>
                <w:color w:val="000000"/>
                <w:sz w:val="18"/>
                <w:szCs w:val="18"/>
              </w:rPr>
            </w:pPr>
            <w:r w:rsidRPr="00B93B62">
              <w:rPr>
                <w:rFonts w:hAnsi="宋体" w:hint="eastAsia"/>
                <w:color w:val="000000"/>
                <w:sz w:val="18"/>
                <w:szCs w:val="18"/>
              </w:rPr>
              <w:t>宗地外开发程度达到</w:t>
            </w:r>
            <w:r w:rsidRPr="00B93B62">
              <w:rPr>
                <w:rFonts w:hint="eastAsia"/>
                <w:color w:val="000000"/>
                <w:sz w:val="18"/>
                <w:szCs w:val="18"/>
              </w:rPr>
              <w:t>“</w:t>
            </w:r>
            <w:r w:rsidRPr="00B93B62">
              <w:rPr>
                <w:rFonts w:hAnsi="宋体" w:hint="eastAsia"/>
                <w:color w:val="000000"/>
                <w:sz w:val="18"/>
                <w:szCs w:val="18"/>
              </w:rPr>
              <w:t>六通</w:t>
            </w:r>
            <w:r w:rsidRPr="00B93B62">
              <w:rPr>
                <w:rFonts w:hint="eastAsia"/>
                <w:color w:val="000000"/>
                <w:sz w:val="18"/>
                <w:szCs w:val="18"/>
              </w:rPr>
              <w:t>”</w:t>
            </w:r>
            <w:r w:rsidRPr="00B93B62">
              <w:rPr>
                <w:rFonts w:hAnsi="宋体" w:hint="eastAsia"/>
                <w:color w:val="000000"/>
                <w:sz w:val="18"/>
                <w:szCs w:val="18"/>
              </w:rPr>
              <w:t>（通上水、通下水、通电、通路、通讯、通气），宗地内开发程度达到</w:t>
            </w:r>
            <w:r w:rsidRPr="00B93B62">
              <w:rPr>
                <w:rFonts w:hint="eastAsia"/>
                <w:color w:val="000000"/>
                <w:sz w:val="18"/>
                <w:szCs w:val="18"/>
              </w:rPr>
              <w:t>“</w:t>
            </w:r>
            <w:r w:rsidRPr="00B93B62">
              <w:rPr>
                <w:rFonts w:hAnsi="宋体" w:hint="eastAsia"/>
                <w:color w:val="000000"/>
                <w:sz w:val="18"/>
                <w:szCs w:val="18"/>
              </w:rPr>
              <w:t>六通一平</w:t>
            </w:r>
            <w:r w:rsidRPr="00B93B62">
              <w:rPr>
                <w:rFonts w:hint="eastAsia"/>
                <w:color w:val="000000"/>
                <w:sz w:val="18"/>
                <w:szCs w:val="18"/>
              </w:rPr>
              <w:t>”</w:t>
            </w:r>
            <w:r w:rsidRPr="00B93B62">
              <w:rPr>
                <w:rFonts w:hAnsi="宋体" w:hint="eastAsia"/>
                <w:color w:val="000000"/>
                <w:sz w:val="18"/>
                <w:szCs w:val="18"/>
              </w:rPr>
              <w:t>（通上水、通下水、通电、通路、通讯、通气及场地平整），地面已做硬化处理。估价对象室内通天然气。</w:t>
            </w:r>
          </w:p>
        </w:tc>
      </w:tr>
    </w:tbl>
    <w:p w:rsidR="00E02EB2" w:rsidRPr="00B93B62" w:rsidRDefault="00E02EB2" w:rsidP="00EC7BEA">
      <w:pPr>
        <w:pStyle w:val="7"/>
        <w:spacing w:line="540" w:lineRule="exact"/>
        <w:ind w:firstLine="482"/>
        <w:rPr>
          <w:rFonts w:ascii="Times New Roman" w:eastAsia="宋体" w:hAnsi="宋体"/>
          <w:b/>
          <w:color w:val="000000"/>
          <w:sz w:val="24"/>
        </w:rPr>
      </w:pPr>
      <w:r w:rsidRPr="00B93B62">
        <w:rPr>
          <w:rFonts w:ascii="Times New Roman" w:eastAsia="宋体" w:hAnsi="宋体"/>
          <w:b/>
          <w:color w:val="000000"/>
          <w:sz w:val="24"/>
        </w:rPr>
        <w:t>2</w:t>
      </w:r>
      <w:r w:rsidRPr="00B93B62">
        <w:rPr>
          <w:rFonts w:ascii="Times New Roman" w:eastAsia="宋体" w:hAnsi="宋体" w:hint="eastAsia"/>
          <w:b/>
          <w:color w:val="000000"/>
          <w:sz w:val="24"/>
        </w:rPr>
        <w:t>、建筑物实物状况</w:t>
      </w:r>
    </w:p>
    <w:p w:rsidR="00E02EB2" w:rsidRPr="00B93B62" w:rsidRDefault="00E02EB2" w:rsidP="00EC7BEA">
      <w:pPr>
        <w:pStyle w:val="7"/>
        <w:spacing w:line="540" w:lineRule="exact"/>
        <w:ind w:firstLine="480"/>
        <w:rPr>
          <w:rFonts w:ascii="Times New Roman" w:eastAsia="宋体" w:hAnsi="宋体"/>
          <w:color w:val="000000"/>
          <w:sz w:val="24"/>
        </w:rPr>
      </w:pPr>
      <w:r w:rsidRPr="00B93B62">
        <w:rPr>
          <w:rFonts w:ascii="Times New Roman" w:eastAsia="宋体" w:hAnsi="宋体" w:hint="eastAsia"/>
          <w:color w:val="000000"/>
          <w:sz w:val="24"/>
        </w:rPr>
        <w:t>（</w:t>
      </w:r>
      <w:r w:rsidRPr="00B93B62">
        <w:rPr>
          <w:rFonts w:ascii="Times New Roman" w:eastAsia="宋体" w:hAnsi="宋体"/>
          <w:color w:val="000000"/>
          <w:sz w:val="24"/>
        </w:rPr>
        <w:t>1</w:t>
      </w:r>
      <w:r w:rsidRPr="00B93B62">
        <w:rPr>
          <w:rFonts w:ascii="Times New Roman" w:eastAsia="宋体" w:hAnsi="宋体" w:hint="eastAsia"/>
          <w:color w:val="000000"/>
          <w:sz w:val="24"/>
        </w:rPr>
        <w:t>）所在项目简介</w:t>
      </w:r>
    </w:p>
    <w:p w:rsidR="00E02EB2" w:rsidRPr="00B93B62" w:rsidRDefault="00E02EB2" w:rsidP="0005667E">
      <w:pPr>
        <w:pStyle w:val="a8"/>
        <w:spacing w:after="0" w:line="540" w:lineRule="exact"/>
        <w:ind w:left="0" w:firstLineChars="200" w:firstLine="480"/>
        <w:rPr>
          <w:rFonts w:hAnsi="宋体"/>
          <w:color w:val="000000"/>
          <w:sz w:val="24"/>
          <w:szCs w:val="24"/>
        </w:rPr>
      </w:pPr>
      <w:r w:rsidRPr="00B93B62">
        <w:rPr>
          <w:rFonts w:hAnsi="宋体" w:hint="eastAsia"/>
          <w:color w:val="000000"/>
          <w:sz w:val="24"/>
          <w:szCs w:val="24"/>
        </w:rPr>
        <w:t>实地查勘估价对象所在楼盘为“锦绣山城”，根据估价人员调查了解该小区约建成于</w:t>
      </w:r>
      <w:r w:rsidRPr="00B93B62">
        <w:rPr>
          <w:rFonts w:hAnsi="宋体"/>
          <w:color w:val="000000"/>
          <w:sz w:val="24"/>
          <w:szCs w:val="24"/>
        </w:rPr>
        <w:t>2007</w:t>
      </w:r>
      <w:r w:rsidRPr="00B93B62">
        <w:rPr>
          <w:rFonts w:hAnsi="宋体" w:hint="eastAsia"/>
          <w:color w:val="000000"/>
          <w:sz w:val="24"/>
          <w:szCs w:val="24"/>
        </w:rPr>
        <w:t>年，由绵阳金鑫物业负责物业管理，该小区共</w:t>
      </w:r>
      <w:r w:rsidRPr="00B93B62">
        <w:rPr>
          <w:rFonts w:hAnsi="宋体"/>
          <w:color w:val="000000"/>
          <w:sz w:val="24"/>
          <w:szCs w:val="24"/>
        </w:rPr>
        <w:t>14</w:t>
      </w:r>
      <w:r w:rsidRPr="00B93B62">
        <w:rPr>
          <w:rFonts w:hAnsi="宋体" w:hint="eastAsia"/>
          <w:color w:val="000000"/>
          <w:sz w:val="24"/>
          <w:szCs w:val="24"/>
        </w:rPr>
        <w:t>栋多层住宅楼组成，地面停车位停车，花台绿化，建筑外墙墙砖配塑钢窗。小区西南临中经路、东南邻兴发孔雀城、北邻安康小区。</w:t>
      </w:r>
    </w:p>
    <w:p w:rsidR="00E02EB2" w:rsidRPr="00B93B62" w:rsidRDefault="00E02EB2" w:rsidP="0005667E">
      <w:pPr>
        <w:pStyle w:val="a8"/>
        <w:spacing w:after="0" w:line="540" w:lineRule="exact"/>
        <w:ind w:left="0" w:firstLineChars="200" w:firstLine="480"/>
        <w:rPr>
          <w:rFonts w:hAnsi="宋体"/>
          <w:color w:val="000000"/>
          <w:sz w:val="24"/>
        </w:rPr>
      </w:pPr>
      <w:r w:rsidRPr="00B93B62">
        <w:rPr>
          <w:rFonts w:hAnsi="宋体" w:hint="eastAsia"/>
          <w:color w:val="000000"/>
          <w:sz w:val="24"/>
        </w:rPr>
        <w:t>（</w:t>
      </w:r>
      <w:r w:rsidRPr="00B93B62">
        <w:rPr>
          <w:rFonts w:hAnsi="宋体"/>
          <w:color w:val="000000"/>
          <w:sz w:val="24"/>
        </w:rPr>
        <w:t>2</w:t>
      </w:r>
      <w:r w:rsidRPr="00B93B62">
        <w:rPr>
          <w:rFonts w:hAnsi="宋体" w:hint="eastAsia"/>
          <w:color w:val="000000"/>
          <w:sz w:val="24"/>
        </w:rPr>
        <w:t>）估价对象实物状况</w:t>
      </w:r>
    </w:p>
    <w:p w:rsidR="00E02EB2" w:rsidRPr="00B93B62" w:rsidRDefault="00E02EB2" w:rsidP="0005667E">
      <w:pPr>
        <w:pStyle w:val="a8"/>
        <w:spacing w:after="0" w:line="540" w:lineRule="exact"/>
        <w:ind w:left="0" w:firstLineChars="200" w:firstLine="480"/>
        <w:rPr>
          <w:rFonts w:hAnsi="宋体"/>
          <w:color w:val="000000"/>
          <w:sz w:val="24"/>
          <w:szCs w:val="24"/>
        </w:rPr>
      </w:pPr>
      <w:r w:rsidRPr="00B93B62">
        <w:rPr>
          <w:rFonts w:hAnsi="宋体" w:hint="eastAsia"/>
          <w:color w:val="000000"/>
          <w:sz w:val="24"/>
        </w:rPr>
        <w:t>本次估价对象</w:t>
      </w:r>
      <w:r w:rsidRPr="00B93B62">
        <w:rPr>
          <w:rFonts w:hAnsi="宋体" w:hint="eastAsia"/>
          <w:color w:val="000000"/>
          <w:sz w:val="24"/>
          <w:szCs w:val="24"/>
        </w:rPr>
        <w:t>所在楼栋共</w:t>
      </w:r>
      <w:r w:rsidRPr="00B93B62">
        <w:rPr>
          <w:rFonts w:hAnsi="宋体"/>
          <w:color w:val="000000"/>
          <w:sz w:val="24"/>
          <w:szCs w:val="24"/>
        </w:rPr>
        <w:t>4</w:t>
      </w:r>
      <w:r w:rsidRPr="00B93B62">
        <w:rPr>
          <w:rFonts w:hAnsi="宋体" w:hint="eastAsia"/>
          <w:color w:val="000000"/>
          <w:sz w:val="24"/>
          <w:szCs w:val="24"/>
        </w:rPr>
        <w:t>个单元，估价对象位于</w:t>
      </w:r>
      <w:r w:rsidRPr="00B93B62">
        <w:rPr>
          <w:rFonts w:hAnsi="宋体"/>
          <w:color w:val="000000"/>
          <w:sz w:val="24"/>
          <w:szCs w:val="24"/>
        </w:rPr>
        <w:t>1</w:t>
      </w:r>
      <w:r w:rsidRPr="00B93B62">
        <w:rPr>
          <w:rFonts w:hAnsi="宋体" w:hint="eastAsia"/>
          <w:color w:val="000000"/>
          <w:sz w:val="24"/>
          <w:szCs w:val="24"/>
        </w:rPr>
        <w:t>单元第</w:t>
      </w:r>
      <w:r w:rsidRPr="00B93B62">
        <w:rPr>
          <w:rFonts w:hAnsi="宋体"/>
          <w:color w:val="000000"/>
          <w:sz w:val="24"/>
          <w:szCs w:val="24"/>
        </w:rPr>
        <w:t>6-7</w:t>
      </w:r>
      <w:r w:rsidRPr="00B93B62">
        <w:rPr>
          <w:rFonts w:hAnsi="宋体" w:hint="eastAsia"/>
          <w:color w:val="000000"/>
          <w:sz w:val="24"/>
          <w:szCs w:val="24"/>
        </w:rPr>
        <w:t>楼（室内</w:t>
      </w:r>
      <w:r w:rsidRPr="00B93B62">
        <w:rPr>
          <w:rFonts w:hAnsi="宋体"/>
          <w:color w:val="000000"/>
          <w:sz w:val="24"/>
          <w:szCs w:val="24"/>
        </w:rPr>
        <w:t>6</w:t>
      </w:r>
      <w:r w:rsidRPr="00B93B62">
        <w:rPr>
          <w:rFonts w:hAnsi="宋体" w:hint="eastAsia"/>
          <w:color w:val="000000"/>
          <w:sz w:val="24"/>
          <w:szCs w:val="24"/>
        </w:rPr>
        <w:t>跃</w:t>
      </w:r>
      <w:r w:rsidRPr="00B93B62">
        <w:rPr>
          <w:rFonts w:hAnsi="宋体"/>
          <w:color w:val="000000"/>
          <w:sz w:val="24"/>
          <w:szCs w:val="24"/>
        </w:rPr>
        <w:t>7</w:t>
      </w:r>
      <w:r w:rsidRPr="00B93B62">
        <w:rPr>
          <w:rFonts w:hAnsi="宋体" w:hint="eastAsia"/>
          <w:color w:val="000000"/>
          <w:sz w:val="24"/>
          <w:szCs w:val="24"/>
        </w:rPr>
        <w:t>层）。其</w:t>
      </w:r>
      <w:bookmarkStart w:id="6" w:name="OLE_LINK5"/>
      <w:bookmarkStart w:id="7" w:name="OLE_LINK4"/>
      <w:r w:rsidRPr="00B93B62">
        <w:rPr>
          <w:rFonts w:hAnsi="宋体" w:hint="eastAsia"/>
          <w:color w:val="000000"/>
          <w:sz w:val="24"/>
          <w:szCs w:val="24"/>
        </w:rPr>
        <w:t>建筑物实物状况</w:t>
      </w:r>
      <w:bookmarkEnd w:id="6"/>
      <w:bookmarkEnd w:id="7"/>
      <w:r w:rsidRPr="00B93B62">
        <w:rPr>
          <w:rFonts w:hAnsi="宋体" w:hint="eastAsia"/>
          <w:color w:val="000000"/>
          <w:sz w:val="24"/>
          <w:szCs w:val="24"/>
        </w:rPr>
        <w:t>为：</w:t>
      </w:r>
    </w:p>
    <w:p w:rsidR="00E02EB2" w:rsidRPr="00B93B62" w:rsidRDefault="00E02EB2">
      <w:pPr>
        <w:pStyle w:val="a8"/>
        <w:spacing w:line="520" w:lineRule="exact"/>
        <w:ind w:left="0"/>
        <w:jc w:val="center"/>
        <w:rPr>
          <w:color w:val="000000"/>
          <w:sz w:val="24"/>
          <w:szCs w:val="24"/>
        </w:rPr>
      </w:pPr>
      <w:bookmarkStart w:id="8" w:name="_GoBack"/>
      <w:bookmarkEnd w:id="8"/>
      <w:r w:rsidRPr="00B93B62">
        <w:rPr>
          <w:rFonts w:hAnsi="宋体"/>
          <w:color w:val="000000"/>
          <w:sz w:val="24"/>
          <w:szCs w:val="24"/>
        </w:rPr>
        <w:br w:type="page"/>
      </w:r>
      <w:r w:rsidRPr="00B93B62">
        <w:rPr>
          <w:rFonts w:hAnsi="宋体" w:hint="eastAsia"/>
          <w:color w:val="000000"/>
          <w:sz w:val="24"/>
          <w:szCs w:val="24"/>
        </w:rPr>
        <w:lastRenderedPageBreak/>
        <w:t>建筑物实物状况表</w:t>
      </w:r>
    </w:p>
    <w:tbl>
      <w:tblPr>
        <w:tblW w:w="9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87"/>
        <w:gridCol w:w="973"/>
        <w:gridCol w:w="1319"/>
        <w:gridCol w:w="1417"/>
        <w:gridCol w:w="1960"/>
        <w:gridCol w:w="1417"/>
        <w:gridCol w:w="1547"/>
      </w:tblGrid>
      <w:tr w:rsidR="00E02EB2" w:rsidRPr="00B93B62">
        <w:trPr>
          <w:trHeight w:val="278"/>
          <w:jc w:val="center"/>
        </w:trPr>
        <w:tc>
          <w:tcPr>
            <w:tcW w:w="1560" w:type="dxa"/>
            <w:gridSpan w:val="2"/>
            <w:vAlign w:val="center"/>
          </w:tcPr>
          <w:p w:rsidR="00E02EB2" w:rsidRPr="00B93B62" w:rsidRDefault="00E02EB2">
            <w:pPr>
              <w:snapToGrid w:val="0"/>
              <w:spacing w:line="320" w:lineRule="exact"/>
              <w:jc w:val="center"/>
              <w:rPr>
                <w:rFonts w:hAnsi="宋体"/>
                <w:color w:val="000000"/>
                <w:sz w:val="18"/>
                <w:szCs w:val="18"/>
              </w:rPr>
            </w:pPr>
            <w:r w:rsidRPr="00B93B62">
              <w:rPr>
                <w:rFonts w:hAnsi="宋体" w:hint="eastAsia"/>
                <w:color w:val="000000"/>
                <w:sz w:val="18"/>
                <w:szCs w:val="18"/>
              </w:rPr>
              <w:t>建筑结构</w:t>
            </w:r>
          </w:p>
        </w:tc>
        <w:tc>
          <w:tcPr>
            <w:tcW w:w="1319" w:type="dxa"/>
            <w:vAlign w:val="center"/>
          </w:tcPr>
          <w:p w:rsidR="00E02EB2" w:rsidRPr="00B93B62" w:rsidRDefault="00E02EB2">
            <w:pPr>
              <w:snapToGrid w:val="0"/>
              <w:spacing w:line="320" w:lineRule="exact"/>
              <w:jc w:val="center"/>
              <w:rPr>
                <w:rFonts w:hAnsi="宋体"/>
                <w:color w:val="000000"/>
                <w:sz w:val="18"/>
                <w:szCs w:val="18"/>
              </w:rPr>
            </w:pPr>
            <w:r w:rsidRPr="00B93B62">
              <w:rPr>
                <w:rFonts w:hAnsi="宋体" w:hint="eastAsia"/>
                <w:color w:val="000000"/>
                <w:sz w:val="18"/>
                <w:szCs w:val="18"/>
              </w:rPr>
              <w:t>混合</w:t>
            </w:r>
          </w:p>
        </w:tc>
        <w:tc>
          <w:tcPr>
            <w:tcW w:w="1417" w:type="dxa"/>
            <w:vAlign w:val="center"/>
          </w:tcPr>
          <w:p w:rsidR="00E02EB2" w:rsidRPr="00B93B62" w:rsidRDefault="00E02EB2">
            <w:pPr>
              <w:snapToGrid w:val="0"/>
              <w:spacing w:line="320" w:lineRule="exact"/>
              <w:jc w:val="center"/>
              <w:rPr>
                <w:rFonts w:hAnsi="宋体"/>
                <w:color w:val="000000"/>
                <w:sz w:val="18"/>
                <w:szCs w:val="18"/>
              </w:rPr>
            </w:pPr>
            <w:r w:rsidRPr="00B93B62">
              <w:rPr>
                <w:rFonts w:hAnsi="宋体" w:hint="eastAsia"/>
                <w:color w:val="000000"/>
                <w:sz w:val="18"/>
                <w:szCs w:val="18"/>
              </w:rPr>
              <w:t>建成年代</w:t>
            </w:r>
          </w:p>
        </w:tc>
        <w:tc>
          <w:tcPr>
            <w:tcW w:w="1960" w:type="dxa"/>
            <w:vAlign w:val="center"/>
          </w:tcPr>
          <w:p w:rsidR="00E02EB2" w:rsidRPr="00B93B62" w:rsidRDefault="00E02EB2">
            <w:pPr>
              <w:snapToGrid w:val="0"/>
              <w:spacing w:line="320" w:lineRule="exact"/>
              <w:jc w:val="center"/>
              <w:rPr>
                <w:rFonts w:hAnsi="宋体"/>
                <w:color w:val="000000"/>
                <w:sz w:val="18"/>
                <w:szCs w:val="18"/>
              </w:rPr>
            </w:pPr>
            <w:r w:rsidRPr="00B93B62">
              <w:rPr>
                <w:rFonts w:hAnsi="宋体" w:hint="eastAsia"/>
                <w:color w:val="000000"/>
                <w:sz w:val="18"/>
                <w:szCs w:val="18"/>
              </w:rPr>
              <w:t>约</w:t>
            </w:r>
            <w:r w:rsidRPr="00B93B62">
              <w:rPr>
                <w:rFonts w:hAnsi="宋体"/>
                <w:color w:val="000000"/>
                <w:sz w:val="18"/>
                <w:szCs w:val="18"/>
              </w:rPr>
              <w:t>2007</w:t>
            </w:r>
            <w:r w:rsidRPr="00B93B62">
              <w:rPr>
                <w:rFonts w:hAnsi="宋体" w:hint="eastAsia"/>
                <w:color w:val="000000"/>
                <w:sz w:val="18"/>
                <w:szCs w:val="18"/>
              </w:rPr>
              <w:t>年</w:t>
            </w:r>
          </w:p>
        </w:tc>
        <w:tc>
          <w:tcPr>
            <w:tcW w:w="1417" w:type="dxa"/>
            <w:vAlign w:val="center"/>
          </w:tcPr>
          <w:p w:rsidR="00E02EB2" w:rsidRPr="00B93B62" w:rsidRDefault="00E02EB2">
            <w:pPr>
              <w:snapToGrid w:val="0"/>
              <w:spacing w:line="320" w:lineRule="exact"/>
              <w:jc w:val="center"/>
              <w:rPr>
                <w:rFonts w:hAnsi="宋体"/>
                <w:color w:val="000000"/>
                <w:sz w:val="18"/>
                <w:szCs w:val="18"/>
              </w:rPr>
            </w:pPr>
            <w:r w:rsidRPr="00B93B62">
              <w:rPr>
                <w:rFonts w:hAnsi="宋体" w:hint="eastAsia"/>
                <w:color w:val="000000"/>
                <w:sz w:val="18"/>
                <w:szCs w:val="18"/>
              </w:rPr>
              <w:t>利用现状</w:t>
            </w:r>
          </w:p>
        </w:tc>
        <w:tc>
          <w:tcPr>
            <w:tcW w:w="1547" w:type="dxa"/>
            <w:vAlign w:val="center"/>
          </w:tcPr>
          <w:p w:rsidR="00E02EB2" w:rsidRPr="00B93B62" w:rsidRDefault="00E02EB2">
            <w:pPr>
              <w:snapToGrid w:val="0"/>
              <w:spacing w:line="320" w:lineRule="exact"/>
              <w:jc w:val="center"/>
              <w:rPr>
                <w:rFonts w:hAnsi="宋体"/>
                <w:color w:val="000000"/>
                <w:sz w:val="18"/>
                <w:szCs w:val="18"/>
              </w:rPr>
            </w:pPr>
            <w:r w:rsidRPr="00B93B62">
              <w:rPr>
                <w:rFonts w:hint="eastAsia"/>
                <w:color w:val="000000"/>
                <w:sz w:val="18"/>
                <w:szCs w:val="18"/>
              </w:rPr>
              <w:t>室内局部已装修、暂空置</w:t>
            </w:r>
          </w:p>
        </w:tc>
      </w:tr>
      <w:tr w:rsidR="00E02EB2" w:rsidRPr="00B93B62">
        <w:trPr>
          <w:trHeight w:val="100"/>
          <w:jc w:val="center"/>
        </w:trPr>
        <w:tc>
          <w:tcPr>
            <w:tcW w:w="1560" w:type="dxa"/>
            <w:gridSpan w:val="2"/>
            <w:vAlign w:val="center"/>
          </w:tcPr>
          <w:p w:rsidR="00E02EB2" w:rsidRPr="00B93B62" w:rsidRDefault="00E02EB2">
            <w:pPr>
              <w:snapToGrid w:val="0"/>
              <w:spacing w:line="320" w:lineRule="exact"/>
              <w:jc w:val="center"/>
              <w:rPr>
                <w:rFonts w:hAnsi="宋体"/>
                <w:color w:val="000000"/>
                <w:sz w:val="18"/>
                <w:szCs w:val="18"/>
              </w:rPr>
            </w:pPr>
            <w:r w:rsidRPr="00B93B62">
              <w:rPr>
                <w:rFonts w:hAnsi="宋体" w:hint="eastAsia"/>
                <w:color w:val="000000"/>
                <w:sz w:val="18"/>
                <w:szCs w:val="18"/>
              </w:rPr>
              <w:t>建筑类型</w:t>
            </w:r>
          </w:p>
        </w:tc>
        <w:tc>
          <w:tcPr>
            <w:tcW w:w="1319" w:type="dxa"/>
            <w:vAlign w:val="center"/>
          </w:tcPr>
          <w:p w:rsidR="00E02EB2" w:rsidRPr="00B93B62" w:rsidRDefault="00E02EB2">
            <w:pPr>
              <w:snapToGrid w:val="0"/>
              <w:spacing w:line="320" w:lineRule="exact"/>
              <w:jc w:val="center"/>
              <w:rPr>
                <w:rFonts w:hAnsi="宋体"/>
                <w:color w:val="000000"/>
                <w:sz w:val="18"/>
                <w:szCs w:val="18"/>
              </w:rPr>
            </w:pPr>
            <w:r w:rsidRPr="00B93B62">
              <w:rPr>
                <w:rFonts w:hAnsi="宋体" w:hint="eastAsia"/>
                <w:color w:val="000000"/>
                <w:sz w:val="18"/>
                <w:szCs w:val="18"/>
              </w:rPr>
              <w:t>多层住宅楼</w:t>
            </w:r>
          </w:p>
        </w:tc>
        <w:tc>
          <w:tcPr>
            <w:tcW w:w="1417" w:type="dxa"/>
            <w:vAlign w:val="center"/>
          </w:tcPr>
          <w:p w:rsidR="00E02EB2" w:rsidRPr="00B93B62" w:rsidRDefault="00E02EB2" w:rsidP="0005667E">
            <w:pPr>
              <w:snapToGrid w:val="0"/>
              <w:spacing w:line="320" w:lineRule="exact"/>
              <w:ind w:leftChars="-51" w:left="-107" w:rightChars="-51" w:right="-107"/>
              <w:jc w:val="center"/>
              <w:rPr>
                <w:rFonts w:hAnsi="宋体"/>
                <w:color w:val="000000"/>
                <w:sz w:val="18"/>
                <w:szCs w:val="18"/>
              </w:rPr>
            </w:pPr>
            <w:r w:rsidRPr="00B93B62">
              <w:rPr>
                <w:rFonts w:hAnsi="宋体" w:hint="eastAsia"/>
                <w:color w:val="000000"/>
                <w:sz w:val="18"/>
                <w:szCs w:val="18"/>
              </w:rPr>
              <w:t>所在楼层</w:t>
            </w:r>
            <w:r w:rsidRPr="00B93B62">
              <w:rPr>
                <w:rFonts w:hAnsi="宋体"/>
                <w:color w:val="000000"/>
                <w:sz w:val="18"/>
                <w:szCs w:val="18"/>
              </w:rPr>
              <w:t>/</w:t>
            </w:r>
            <w:r w:rsidRPr="00B93B62">
              <w:rPr>
                <w:rFonts w:hAnsi="宋体" w:hint="eastAsia"/>
                <w:color w:val="000000"/>
                <w:sz w:val="18"/>
                <w:szCs w:val="18"/>
              </w:rPr>
              <w:t>总楼层</w:t>
            </w:r>
          </w:p>
        </w:tc>
        <w:tc>
          <w:tcPr>
            <w:tcW w:w="1960" w:type="dxa"/>
            <w:vAlign w:val="center"/>
          </w:tcPr>
          <w:p w:rsidR="00E02EB2" w:rsidRPr="00B93B62" w:rsidRDefault="00E02EB2">
            <w:pPr>
              <w:spacing w:line="320" w:lineRule="exact"/>
              <w:jc w:val="center"/>
              <w:rPr>
                <w:color w:val="000000"/>
                <w:sz w:val="18"/>
                <w:szCs w:val="18"/>
              </w:rPr>
            </w:pPr>
            <w:r w:rsidRPr="00B93B62">
              <w:rPr>
                <w:color w:val="000000"/>
                <w:sz w:val="18"/>
                <w:szCs w:val="18"/>
              </w:rPr>
              <w:t>6-7/7</w:t>
            </w:r>
          </w:p>
        </w:tc>
        <w:tc>
          <w:tcPr>
            <w:tcW w:w="1417" w:type="dxa"/>
            <w:vAlign w:val="center"/>
          </w:tcPr>
          <w:p w:rsidR="00E02EB2" w:rsidRPr="00B93B62" w:rsidRDefault="00E02EB2">
            <w:pPr>
              <w:snapToGrid w:val="0"/>
              <w:spacing w:line="320" w:lineRule="exact"/>
              <w:jc w:val="center"/>
              <w:rPr>
                <w:rFonts w:hAnsi="宋体"/>
                <w:color w:val="000000"/>
                <w:sz w:val="18"/>
                <w:szCs w:val="18"/>
              </w:rPr>
            </w:pPr>
            <w:r w:rsidRPr="00B93B62">
              <w:rPr>
                <w:rFonts w:hAnsi="宋体" w:hint="eastAsia"/>
                <w:color w:val="000000"/>
                <w:sz w:val="18"/>
                <w:szCs w:val="18"/>
              </w:rPr>
              <w:t>楼房平面形状</w:t>
            </w:r>
          </w:p>
        </w:tc>
        <w:tc>
          <w:tcPr>
            <w:tcW w:w="1547" w:type="dxa"/>
            <w:vAlign w:val="center"/>
          </w:tcPr>
          <w:p w:rsidR="00E02EB2" w:rsidRPr="00B93B62" w:rsidRDefault="00E02EB2">
            <w:pPr>
              <w:snapToGrid w:val="0"/>
              <w:spacing w:line="320" w:lineRule="exact"/>
              <w:jc w:val="center"/>
              <w:rPr>
                <w:rFonts w:hAnsi="宋体"/>
                <w:color w:val="000000"/>
                <w:sz w:val="18"/>
                <w:szCs w:val="18"/>
              </w:rPr>
            </w:pPr>
            <w:r w:rsidRPr="00B93B62">
              <w:rPr>
                <w:rFonts w:hAnsi="宋体" w:hint="eastAsia"/>
                <w:color w:val="000000"/>
                <w:sz w:val="18"/>
                <w:szCs w:val="18"/>
              </w:rPr>
              <w:t>矩形</w:t>
            </w:r>
          </w:p>
        </w:tc>
      </w:tr>
      <w:tr w:rsidR="00E02EB2" w:rsidRPr="00B93B62">
        <w:trPr>
          <w:trHeight w:val="201"/>
          <w:jc w:val="center"/>
        </w:trPr>
        <w:tc>
          <w:tcPr>
            <w:tcW w:w="1560" w:type="dxa"/>
            <w:gridSpan w:val="2"/>
            <w:vAlign w:val="center"/>
          </w:tcPr>
          <w:p w:rsidR="00E02EB2" w:rsidRPr="00B93B62" w:rsidRDefault="00E02EB2">
            <w:pPr>
              <w:snapToGrid w:val="0"/>
              <w:spacing w:line="320" w:lineRule="exact"/>
              <w:jc w:val="center"/>
              <w:rPr>
                <w:rFonts w:hAnsi="宋体"/>
                <w:color w:val="000000"/>
                <w:sz w:val="18"/>
                <w:szCs w:val="18"/>
              </w:rPr>
            </w:pPr>
            <w:r w:rsidRPr="00B93B62">
              <w:rPr>
                <w:rFonts w:hAnsi="宋体" w:hint="eastAsia"/>
                <w:color w:val="000000"/>
                <w:sz w:val="18"/>
                <w:szCs w:val="18"/>
              </w:rPr>
              <w:t>总单元数</w:t>
            </w:r>
          </w:p>
        </w:tc>
        <w:tc>
          <w:tcPr>
            <w:tcW w:w="1319" w:type="dxa"/>
            <w:vAlign w:val="center"/>
          </w:tcPr>
          <w:p w:rsidR="00E02EB2" w:rsidRPr="00B93B62" w:rsidRDefault="00E02EB2">
            <w:pPr>
              <w:snapToGrid w:val="0"/>
              <w:spacing w:line="320" w:lineRule="exact"/>
              <w:jc w:val="center"/>
              <w:rPr>
                <w:rFonts w:hAnsi="宋体"/>
                <w:color w:val="000000"/>
                <w:sz w:val="18"/>
                <w:szCs w:val="18"/>
              </w:rPr>
            </w:pPr>
            <w:r w:rsidRPr="00B93B62">
              <w:rPr>
                <w:rFonts w:hAnsi="宋体"/>
                <w:color w:val="000000"/>
                <w:sz w:val="18"/>
                <w:szCs w:val="18"/>
              </w:rPr>
              <w:t>4</w:t>
            </w:r>
          </w:p>
        </w:tc>
        <w:tc>
          <w:tcPr>
            <w:tcW w:w="1417" w:type="dxa"/>
            <w:vAlign w:val="center"/>
          </w:tcPr>
          <w:p w:rsidR="00E02EB2" w:rsidRPr="00B93B62" w:rsidRDefault="00E02EB2">
            <w:pPr>
              <w:snapToGrid w:val="0"/>
              <w:spacing w:line="320" w:lineRule="exact"/>
              <w:jc w:val="center"/>
              <w:rPr>
                <w:rFonts w:hAnsi="宋体"/>
                <w:color w:val="000000"/>
                <w:sz w:val="18"/>
                <w:szCs w:val="18"/>
              </w:rPr>
            </w:pPr>
            <w:r w:rsidRPr="00B93B62">
              <w:rPr>
                <w:rFonts w:hAnsi="宋体" w:hint="eastAsia"/>
                <w:color w:val="000000"/>
                <w:sz w:val="18"/>
                <w:szCs w:val="18"/>
              </w:rPr>
              <w:t>梯户数</w:t>
            </w:r>
          </w:p>
        </w:tc>
        <w:tc>
          <w:tcPr>
            <w:tcW w:w="1960" w:type="dxa"/>
            <w:vAlign w:val="center"/>
          </w:tcPr>
          <w:p w:rsidR="00E02EB2" w:rsidRPr="00B93B62" w:rsidRDefault="00E02EB2">
            <w:pPr>
              <w:snapToGrid w:val="0"/>
              <w:spacing w:line="320" w:lineRule="exact"/>
              <w:jc w:val="center"/>
              <w:rPr>
                <w:rFonts w:hAnsi="宋体"/>
                <w:color w:val="000000"/>
                <w:sz w:val="18"/>
                <w:szCs w:val="18"/>
              </w:rPr>
            </w:pPr>
            <w:r w:rsidRPr="00B93B62">
              <w:rPr>
                <w:rFonts w:hAnsi="宋体"/>
                <w:color w:val="000000"/>
                <w:sz w:val="18"/>
                <w:szCs w:val="18"/>
              </w:rPr>
              <w:t>1</w:t>
            </w:r>
            <w:r w:rsidRPr="00B93B62">
              <w:rPr>
                <w:rFonts w:hAnsi="宋体" w:hint="eastAsia"/>
                <w:color w:val="000000"/>
                <w:sz w:val="18"/>
                <w:szCs w:val="18"/>
              </w:rPr>
              <w:t>楼梯</w:t>
            </w:r>
            <w:r w:rsidRPr="00B93B62">
              <w:rPr>
                <w:rFonts w:hAnsi="宋体"/>
                <w:color w:val="000000"/>
                <w:sz w:val="18"/>
                <w:szCs w:val="18"/>
              </w:rPr>
              <w:t>4</w:t>
            </w:r>
            <w:r w:rsidRPr="00B93B62">
              <w:rPr>
                <w:rFonts w:hAnsi="宋体" w:hint="eastAsia"/>
                <w:color w:val="000000"/>
                <w:sz w:val="18"/>
                <w:szCs w:val="18"/>
              </w:rPr>
              <w:t>户</w:t>
            </w:r>
          </w:p>
        </w:tc>
        <w:tc>
          <w:tcPr>
            <w:tcW w:w="1417" w:type="dxa"/>
            <w:vAlign w:val="center"/>
          </w:tcPr>
          <w:p w:rsidR="00E02EB2" w:rsidRPr="00B93B62" w:rsidRDefault="00E02EB2">
            <w:pPr>
              <w:snapToGrid w:val="0"/>
              <w:spacing w:line="320" w:lineRule="exact"/>
              <w:jc w:val="center"/>
              <w:rPr>
                <w:rFonts w:hAnsi="宋体"/>
                <w:color w:val="000000"/>
                <w:sz w:val="18"/>
                <w:szCs w:val="18"/>
              </w:rPr>
            </w:pPr>
            <w:r w:rsidRPr="00B93B62">
              <w:rPr>
                <w:rFonts w:hAnsi="宋体" w:hint="eastAsia"/>
                <w:color w:val="000000"/>
                <w:sz w:val="18"/>
                <w:szCs w:val="18"/>
              </w:rPr>
              <w:t>户型结构</w:t>
            </w:r>
          </w:p>
        </w:tc>
        <w:tc>
          <w:tcPr>
            <w:tcW w:w="1547" w:type="dxa"/>
            <w:vAlign w:val="center"/>
          </w:tcPr>
          <w:p w:rsidR="00E02EB2" w:rsidRPr="00B93B62" w:rsidRDefault="00E02EB2">
            <w:pPr>
              <w:snapToGrid w:val="0"/>
              <w:spacing w:line="320" w:lineRule="exact"/>
              <w:jc w:val="center"/>
              <w:rPr>
                <w:rFonts w:hAnsi="宋体"/>
                <w:color w:val="000000"/>
                <w:sz w:val="18"/>
                <w:szCs w:val="18"/>
              </w:rPr>
            </w:pPr>
            <w:r w:rsidRPr="00B93B62">
              <w:rPr>
                <w:rFonts w:hAnsi="宋体" w:hint="eastAsia"/>
                <w:color w:val="000000"/>
                <w:sz w:val="18"/>
                <w:szCs w:val="18"/>
              </w:rPr>
              <w:t>室内跃层</w:t>
            </w:r>
          </w:p>
        </w:tc>
      </w:tr>
      <w:tr w:rsidR="00E02EB2" w:rsidRPr="00B93B62">
        <w:trPr>
          <w:trHeight w:val="211"/>
          <w:jc w:val="center"/>
        </w:trPr>
        <w:tc>
          <w:tcPr>
            <w:tcW w:w="1560" w:type="dxa"/>
            <w:gridSpan w:val="2"/>
            <w:vAlign w:val="center"/>
          </w:tcPr>
          <w:p w:rsidR="00E02EB2" w:rsidRPr="00B93B62" w:rsidRDefault="00E02EB2">
            <w:pPr>
              <w:snapToGrid w:val="0"/>
              <w:spacing w:line="320" w:lineRule="exact"/>
              <w:jc w:val="center"/>
              <w:rPr>
                <w:rFonts w:hAnsi="宋体"/>
                <w:color w:val="000000"/>
                <w:sz w:val="18"/>
                <w:szCs w:val="18"/>
              </w:rPr>
            </w:pPr>
            <w:r w:rsidRPr="00B93B62">
              <w:rPr>
                <w:rFonts w:hAnsi="宋体" w:hint="eastAsia"/>
                <w:color w:val="000000"/>
                <w:sz w:val="18"/>
                <w:szCs w:val="18"/>
              </w:rPr>
              <w:t>外墙</w:t>
            </w:r>
          </w:p>
        </w:tc>
        <w:tc>
          <w:tcPr>
            <w:tcW w:w="1319" w:type="dxa"/>
            <w:vAlign w:val="center"/>
          </w:tcPr>
          <w:p w:rsidR="00E02EB2" w:rsidRPr="00B93B62" w:rsidRDefault="00E02EB2">
            <w:pPr>
              <w:snapToGrid w:val="0"/>
              <w:spacing w:line="320" w:lineRule="exact"/>
              <w:jc w:val="center"/>
              <w:rPr>
                <w:rFonts w:hAnsi="宋体"/>
                <w:color w:val="000000"/>
                <w:sz w:val="18"/>
                <w:szCs w:val="18"/>
              </w:rPr>
            </w:pPr>
            <w:r w:rsidRPr="00B93B62">
              <w:rPr>
                <w:rFonts w:hint="eastAsia"/>
                <w:color w:val="000000"/>
                <w:sz w:val="18"/>
                <w:szCs w:val="18"/>
              </w:rPr>
              <w:t>墙砖</w:t>
            </w:r>
          </w:p>
        </w:tc>
        <w:tc>
          <w:tcPr>
            <w:tcW w:w="1417" w:type="dxa"/>
            <w:vAlign w:val="center"/>
          </w:tcPr>
          <w:p w:rsidR="00E02EB2" w:rsidRPr="00B93B62" w:rsidRDefault="00E02EB2">
            <w:pPr>
              <w:snapToGrid w:val="0"/>
              <w:spacing w:line="320" w:lineRule="exact"/>
              <w:jc w:val="center"/>
              <w:rPr>
                <w:rFonts w:hAnsi="宋体"/>
                <w:color w:val="000000"/>
                <w:sz w:val="18"/>
                <w:szCs w:val="18"/>
              </w:rPr>
            </w:pPr>
            <w:r w:rsidRPr="00B93B62">
              <w:rPr>
                <w:rFonts w:hAnsi="宋体" w:hint="eastAsia"/>
                <w:color w:val="000000"/>
                <w:sz w:val="18"/>
                <w:szCs w:val="18"/>
              </w:rPr>
              <w:t>朝向</w:t>
            </w:r>
          </w:p>
        </w:tc>
        <w:tc>
          <w:tcPr>
            <w:tcW w:w="1960" w:type="dxa"/>
            <w:vAlign w:val="center"/>
          </w:tcPr>
          <w:p w:rsidR="00E02EB2" w:rsidRPr="00B93B62" w:rsidRDefault="00E02EB2">
            <w:pPr>
              <w:snapToGrid w:val="0"/>
              <w:spacing w:line="320" w:lineRule="exact"/>
              <w:jc w:val="center"/>
              <w:rPr>
                <w:rFonts w:hAnsi="宋体"/>
                <w:color w:val="000000"/>
                <w:sz w:val="18"/>
                <w:szCs w:val="18"/>
              </w:rPr>
            </w:pPr>
            <w:r w:rsidRPr="00B93B62">
              <w:rPr>
                <w:rFonts w:hAnsi="宋体" w:hint="eastAsia"/>
                <w:color w:val="000000"/>
                <w:sz w:val="18"/>
                <w:szCs w:val="18"/>
              </w:rPr>
              <w:t>客厅朝西北</w:t>
            </w:r>
          </w:p>
        </w:tc>
        <w:tc>
          <w:tcPr>
            <w:tcW w:w="1417" w:type="dxa"/>
            <w:vAlign w:val="center"/>
          </w:tcPr>
          <w:p w:rsidR="00E02EB2" w:rsidRPr="00B93B62" w:rsidRDefault="00E02EB2">
            <w:pPr>
              <w:snapToGrid w:val="0"/>
              <w:spacing w:line="320" w:lineRule="exact"/>
              <w:jc w:val="center"/>
              <w:rPr>
                <w:rFonts w:hAnsi="宋体"/>
                <w:color w:val="000000"/>
                <w:sz w:val="18"/>
                <w:szCs w:val="18"/>
              </w:rPr>
            </w:pPr>
            <w:r w:rsidRPr="00B93B62">
              <w:rPr>
                <w:rFonts w:hAnsi="宋体" w:hint="eastAsia"/>
                <w:color w:val="000000"/>
                <w:sz w:val="18"/>
                <w:szCs w:val="18"/>
              </w:rPr>
              <w:t>临街状况</w:t>
            </w:r>
          </w:p>
        </w:tc>
        <w:tc>
          <w:tcPr>
            <w:tcW w:w="1547" w:type="dxa"/>
            <w:vAlign w:val="center"/>
          </w:tcPr>
          <w:p w:rsidR="00E02EB2" w:rsidRPr="00B93B62" w:rsidRDefault="00E02EB2">
            <w:pPr>
              <w:snapToGrid w:val="0"/>
              <w:spacing w:line="320" w:lineRule="exact"/>
              <w:jc w:val="center"/>
              <w:rPr>
                <w:rFonts w:hAnsi="宋体"/>
                <w:color w:val="000000"/>
                <w:sz w:val="18"/>
                <w:szCs w:val="18"/>
              </w:rPr>
            </w:pPr>
            <w:r w:rsidRPr="00B93B62">
              <w:rPr>
                <w:rFonts w:hAnsi="宋体" w:hint="eastAsia"/>
                <w:color w:val="000000"/>
                <w:sz w:val="18"/>
                <w:szCs w:val="18"/>
              </w:rPr>
              <w:t>不临街</w:t>
            </w:r>
          </w:p>
        </w:tc>
      </w:tr>
      <w:tr w:rsidR="00E02EB2" w:rsidRPr="00B93B62">
        <w:trPr>
          <w:trHeight w:val="228"/>
          <w:jc w:val="center"/>
        </w:trPr>
        <w:tc>
          <w:tcPr>
            <w:tcW w:w="1560" w:type="dxa"/>
            <w:gridSpan w:val="2"/>
            <w:vAlign w:val="center"/>
          </w:tcPr>
          <w:p w:rsidR="00E02EB2" w:rsidRPr="00B93B62" w:rsidRDefault="00E02EB2">
            <w:pPr>
              <w:snapToGrid w:val="0"/>
              <w:spacing w:line="320" w:lineRule="exact"/>
              <w:jc w:val="center"/>
              <w:rPr>
                <w:rFonts w:hAnsi="宋体"/>
                <w:color w:val="000000"/>
                <w:sz w:val="18"/>
                <w:szCs w:val="18"/>
              </w:rPr>
            </w:pPr>
            <w:r w:rsidRPr="00B93B62">
              <w:rPr>
                <w:rFonts w:hAnsi="宋体" w:hint="eastAsia"/>
                <w:color w:val="000000"/>
                <w:sz w:val="18"/>
                <w:szCs w:val="18"/>
              </w:rPr>
              <w:t>小区档次</w:t>
            </w:r>
          </w:p>
        </w:tc>
        <w:tc>
          <w:tcPr>
            <w:tcW w:w="1319" w:type="dxa"/>
            <w:vAlign w:val="center"/>
          </w:tcPr>
          <w:p w:rsidR="00E02EB2" w:rsidRPr="00B93B62" w:rsidRDefault="00E02EB2">
            <w:pPr>
              <w:snapToGrid w:val="0"/>
              <w:spacing w:line="320" w:lineRule="exact"/>
              <w:jc w:val="center"/>
              <w:rPr>
                <w:rFonts w:hAnsi="宋体"/>
                <w:color w:val="000000"/>
                <w:sz w:val="18"/>
                <w:szCs w:val="18"/>
              </w:rPr>
            </w:pPr>
            <w:r w:rsidRPr="00B93B62">
              <w:rPr>
                <w:rFonts w:hAnsi="宋体" w:hint="eastAsia"/>
                <w:color w:val="000000"/>
                <w:sz w:val="18"/>
                <w:szCs w:val="18"/>
              </w:rPr>
              <w:t>普通住宅小区</w:t>
            </w:r>
          </w:p>
        </w:tc>
        <w:tc>
          <w:tcPr>
            <w:tcW w:w="1417" w:type="dxa"/>
            <w:vAlign w:val="center"/>
          </w:tcPr>
          <w:p w:rsidR="00E02EB2" w:rsidRPr="00B93B62" w:rsidRDefault="00E02EB2">
            <w:pPr>
              <w:snapToGrid w:val="0"/>
              <w:spacing w:line="320" w:lineRule="exact"/>
              <w:jc w:val="center"/>
              <w:rPr>
                <w:rFonts w:hAnsi="宋体"/>
                <w:color w:val="000000"/>
                <w:sz w:val="18"/>
                <w:szCs w:val="18"/>
              </w:rPr>
            </w:pPr>
            <w:r w:rsidRPr="00B93B62">
              <w:rPr>
                <w:rFonts w:hAnsi="宋体" w:hint="eastAsia"/>
                <w:color w:val="000000"/>
                <w:sz w:val="18"/>
                <w:szCs w:val="18"/>
              </w:rPr>
              <w:t>平面布置</w:t>
            </w:r>
          </w:p>
        </w:tc>
        <w:tc>
          <w:tcPr>
            <w:tcW w:w="1960" w:type="dxa"/>
            <w:vAlign w:val="center"/>
          </w:tcPr>
          <w:p w:rsidR="00E02EB2" w:rsidRPr="00B93B62" w:rsidRDefault="00E02EB2">
            <w:pPr>
              <w:snapToGrid w:val="0"/>
              <w:spacing w:line="320" w:lineRule="exact"/>
              <w:jc w:val="center"/>
              <w:rPr>
                <w:rFonts w:hAnsi="宋体"/>
                <w:color w:val="000000"/>
                <w:sz w:val="18"/>
                <w:szCs w:val="18"/>
              </w:rPr>
            </w:pPr>
            <w:r w:rsidRPr="00B93B62">
              <w:rPr>
                <w:rFonts w:hAnsi="宋体"/>
                <w:color w:val="000000"/>
                <w:sz w:val="18"/>
                <w:szCs w:val="18"/>
              </w:rPr>
              <w:t>6F:2</w:t>
            </w:r>
            <w:r w:rsidRPr="00B93B62">
              <w:rPr>
                <w:rFonts w:hAnsi="宋体" w:hint="eastAsia"/>
                <w:color w:val="000000"/>
                <w:sz w:val="18"/>
                <w:szCs w:val="18"/>
              </w:rPr>
              <w:t>室</w:t>
            </w:r>
            <w:r w:rsidRPr="00B93B62">
              <w:rPr>
                <w:rFonts w:hAnsi="宋体"/>
                <w:color w:val="000000"/>
                <w:sz w:val="18"/>
                <w:szCs w:val="18"/>
              </w:rPr>
              <w:t>2</w:t>
            </w:r>
            <w:r w:rsidRPr="00B93B62">
              <w:rPr>
                <w:rFonts w:hAnsi="宋体" w:hint="eastAsia"/>
                <w:color w:val="000000"/>
                <w:sz w:val="18"/>
                <w:szCs w:val="18"/>
              </w:rPr>
              <w:t>厅</w:t>
            </w:r>
            <w:r w:rsidRPr="00B93B62">
              <w:rPr>
                <w:rFonts w:hAnsi="宋体"/>
                <w:color w:val="000000"/>
                <w:sz w:val="18"/>
                <w:szCs w:val="18"/>
              </w:rPr>
              <w:t>1</w:t>
            </w:r>
            <w:r w:rsidRPr="00B93B62">
              <w:rPr>
                <w:rFonts w:hAnsi="宋体" w:hint="eastAsia"/>
                <w:color w:val="000000"/>
                <w:sz w:val="18"/>
                <w:szCs w:val="18"/>
              </w:rPr>
              <w:t>厨</w:t>
            </w:r>
            <w:r w:rsidRPr="00B93B62">
              <w:rPr>
                <w:rFonts w:hAnsi="宋体"/>
                <w:color w:val="000000"/>
                <w:sz w:val="18"/>
                <w:szCs w:val="18"/>
              </w:rPr>
              <w:t>1</w:t>
            </w:r>
            <w:r w:rsidRPr="00B93B62">
              <w:rPr>
                <w:rFonts w:hAnsi="宋体" w:hint="eastAsia"/>
                <w:color w:val="000000"/>
                <w:sz w:val="18"/>
                <w:szCs w:val="18"/>
              </w:rPr>
              <w:t>卫</w:t>
            </w:r>
          </w:p>
          <w:p w:rsidR="00E02EB2" w:rsidRPr="00B93B62" w:rsidRDefault="00E02EB2">
            <w:pPr>
              <w:snapToGrid w:val="0"/>
              <w:spacing w:line="320" w:lineRule="exact"/>
              <w:jc w:val="center"/>
              <w:rPr>
                <w:rFonts w:hAnsi="宋体"/>
                <w:color w:val="000000"/>
                <w:sz w:val="18"/>
                <w:szCs w:val="18"/>
              </w:rPr>
            </w:pPr>
            <w:r w:rsidRPr="00B93B62">
              <w:rPr>
                <w:rFonts w:hAnsi="宋体"/>
                <w:color w:val="000000"/>
                <w:sz w:val="18"/>
                <w:szCs w:val="18"/>
              </w:rPr>
              <w:t>7F:2</w:t>
            </w:r>
            <w:r w:rsidRPr="00B93B62">
              <w:rPr>
                <w:rFonts w:hAnsi="宋体" w:hint="eastAsia"/>
                <w:color w:val="000000"/>
                <w:sz w:val="18"/>
                <w:szCs w:val="18"/>
              </w:rPr>
              <w:t>室</w:t>
            </w:r>
            <w:r w:rsidRPr="00B93B62">
              <w:rPr>
                <w:rFonts w:hAnsi="宋体"/>
                <w:color w:val="000000"/>
                <w:sz w:val="18"/>
                <w:szCs w:val="18"/>
              </w:rPr>
              <w:t>1</w:t>
            </w:r>
            <w:r w:rsidRPr="00B93B62">
              <w:rPr>
                <w:rFonts w:hAnsi="宋体" w:hint="eastAsia"/>
                <w:color w:val="000000"/>
                <w:sz w:val="18"/>
                <w:szCs w:val="18"/>
              </w:rPr>
              <w:t>厅</w:t>
            </w:r>
            <w:r w:rsidRPr="00B93B62">
              <w:rPr>
                <w:rFonts w:hAnsi="宋体"/>
                <w:color w:val="000000"/>
                <w:sz w:val="18"/>
                <w:szCs w:val="18"/>
              </w:rPr>
              <w:t>1</w:t>
            </w:r>
            <w:r w:rsidRPr="00B93B62">
              <w:rPr>
                <w:rFonts w:hAnsi="宋体" w:hint="eastAsia"/>
                <w:color w:val="000000"/>
                <w:sz w:val="18"/>
                <w:szCs w:val="18"/>
              </w:rPr>
              <w:t>厨</w:t>
            </w:r>
            <w:r w:rsidRPr="00B93B62">
              <w:rPr>
                <w:rFonts w:hAnsi="宋体"/>
                <w:color w:val="000000"/>
                <w:sz w:val="18"/>
                <w:szCs w:val="18"/>
              </w:rPr>
              <w:t>1</w:t>
            </w:r>
            <w:r w:rsidRPr="00B93B62">
              <w:rPr>
                <w:rFonts w:hAnsi="宋体" w:hint="eastAsia"/>
                <w:color w:val="000000"/>
                <w:sz w:val="18"/>
                <w:szCs w:val="18"/>
              </w:rPr>
              <w:t>屋顶露台</w:t>
            </w:r>
          </w:p>
        </w:tc>
        <w:tc>
          <w:tcPr>
            <w:tcW w:w="1417" w:type="dxa"/>
            <w:vAlign w:val="center"/>
          </w:tcPr>
          <w:p w:rsidR="00E02EB2" w:rsidRPr="00B93B62" w:rsidRDefault="00E02EB2">
            <w:pPr>
              <w:snapToGrid w:val="0"/>
              <w:spacing w:line="320" w:lineRule="exact"/>
              <w:jc w:val="center"/>
              <w:rPr>
                <w:rFonts w:hAnsi="宋体"/>
                <w:color w:val="000000"/>
                <w:sz w:val="18"/>
                <w:szCs w:val="18"/>
              </w:rPr>
            </w:pPr>
            <w:r w:rsidRPr="00B93B62">
              <w:rPr>
                <w:rFonts w:hAnsi="宋体" w:hint="eastAsia"/>
                <w:color w:val="000000"/>
                <w:sz w:val="18"/>
                <w:szCs w:val="18"/>
              </w:rPr>
              <w:t>净层高（</w:t>
            </w:r>
            <w:r w:rsidRPr="00B93B62">
              <w:rPr>
                <w:rFonts w:hAnsi="宋体"/>
                <w:color w:val="000000"/>
                <w:sz w:val="18"/>
                <w:szCs w:val="18"/>
              </w:rPr>
              <w:t>m</w:t>
            </w:r>
            <w:r w:rsidRPr="00B93B62">
              <w:rPr>
                <w:rFonts w:hAnsi="宋体" w:hint="eastAsia"/>
                <w:color w:val="000000"/>
                <w:sz w:val="18"/>
                <w:szCs w:val="18"/>
              </w:rPr>
              <w:t>）</w:t>
            </w:r>
          </w:p>
        </w:tc>
        <w:tc>
          <w:tcPr>
            <w:tcW w:w="1547" w:type="dxa"/>
            <w:vAlign w:val="center"/>
          </w:tcPr>
          <w:p w:rsidR="00E02EB2" w:rsidRPr="00B93B62" w:rsidRDefault="00E02EB2">
            <w:pPr>
              <w:snapToGrid w:val="0"/>
              <w:spacing w:line="320" w:lineRule="exact"/>
              <w:jc w:val="center"/>
              <w:rPr>
                <w:rFonts w:hAnsi="宋体"/>
                <w:color w:val="000000"/>
                <w:sz w:val="18"/>
                <w:szCs w:val="18"/>
              </w:rPr>
            </w:pPr>
            <w:r w:rsidRPr="00B93B62">
              <w:rPr>
                <w:rFonts w:hAnsi="宋体" w:hint="eastAsia"/>
                <w:color w:val="000000"/>
                <w:sz w:val="18"/>
                <w:szCs w:val="18"/>
              </w:rPr>
              <w:t>约</w:t>
            </w:r>
            <w:r w:rsidRPr="00B93B62">
              <w:rPr>
                <w:rFonts w:hAnsi="宋体"/>
                <w:color w:val="000000"/>
                <w:sz w:val="18"/>
                <w:szCs w:val="18"/>
              </w:rPr>
              <w:t>3.0</w:t>
            </w:r>
          </w:p>
        </w:tc>
      </w:tr>
      <w:tr w:rsidR="00E02EB2" w:rsidRPr="00B93B62">
        <w:trPr>
          <w:trHeight w:val="228"/>
          <w:jc w:val="center"/>
        </w:trPr>
        <w:tc>
          <w:tcPr>
            <w:tcW w:w="1560" w:type="dxa"/>
            <w:gridSpan w:val="2"/>
            <w:vAlign w:val="center"/>
          </w:tcPr>
          <w:p w:rsidR="00E02EB2" w:rsidRPr="00B93B62" w:rsidRDefault="00E02EB2">
            <w:pPr>
              <w:snapToGrid w:val="0"/>
              <w:spacing w:line="320" w:lineRule="exact"/>
              <w:jc w:val="center"/>
              <w:rPr>
                <w:rFonts w:hAnsi="宋体"/>
                <w:color w:val="000000"/>
                <w:sz w:val="18"/>
                <w:szCs w:val="18"/>
              </w:rPr>
            </w:pPr>
            <w:r w:rsidRPr="00B93B62">
              <w:rPr>
                <w:rFonts w:hAnsi="宋体" w:hint="eastAsia"/>
                <w:color w:val="000000"/>
                <w:sz w:val="18"/>
                <w:szCs w:val="18"/>
              </w:rPr>
              <w:t>维护保养</w:t>
            </w:r>
          </w:p>
        </w:tc>
        <w:tc>
          <w:tcPr>
            <w:tcW w:w="1319" w:type="dxa"/>
            <w:vAlign w:val="center"/>
          </w:tcPr>
          <w:p w:rsidR="00E02EB2" w:rsidRPr="00B93B62" w:rsidRDefault="00E02EB2">
            <w:pPr>
              <w:snapToGrid w:val="0"/>
              <w:spacing w:line="320" w:lineRule="exact"/>
              <w:jc w:val="center"/>
              <w:rPr>
                <w:rFonts w:hAnsi="宋体"/>
                <w:color w:val="000000"/>
                <w:sz w:val="18"/>
                <w:szCs w:val="18"/>
              </w:rPr>
            </w:pPr>
            <w:r w:rsidRPr="00B93B62">
              <w:rPr>
                <w:rFonts w:hAnsi="宋体" w:hint="eastAsia"/>
                <w:color w:val="000000"/>
                <w:sz w:val="18"/>
                <w:szCs w:val="18"/>
              </w:rPr>
              <w:t>普通</w:t>
            </w:r>
          </w:p>
        </w:tc>
        <w:tc>
          <w:tcPr>
            <w:tcW w:w="1417" w:type="dxa"/>
            <w:vAlign w:val="center"/>
          </w:tcPr>
          <w:p w:rsidR="00E02EB2" w:rsidRPr="00B93B62" w:rsidRDefault="00E02EB2">
            <w:pPr>
              <w:snapToGrid w:val="0"/>
              <w:spacing w:line="320" w:lineRule="exact"/>
              <w:jc w:val="center"/>
              <w:rPr>
                <w:rFonts w:hAnsi="宋体"/>
                <w:color w:val="000000"/>
                <w:sz w:val="18"/>
                <w:szCs w:val="18"/>
              </w:rPr>
            </w:pPr>
            <w:r w:rsidRPr="00B93B62">
              <w:rPr>
                <w:rFonts w:hAnsi="宋体" w:hint="eastAsia"/>
                <w:color w:val="000000"/>
                <w:sz w:val="18"/>
                <w:szCs w:val="18"/>
              </w:rPr>
              <w:t>设施设备</w:t>
            </w:r>
          </w:p>
        </w:tc>
        <w:tc>
          <w:tcPr>
            <w:tcW w:w="1960" w:type="dxa"/>
            <w:vAlign w:val="center"/>
          </w:tcPr>
          <w:p w:rsidR="00E02EB2" w:rsidRPr="00B93B62" w:rsidRDefault="00E02EB2">
            <w:pPr>
              <w:snapToGrid w:val="0"/>
              <w:spacing w:line="320" w:lineRule="exact"/>
              <w:jc w:val="center"/>
              <w:rPr>
                <w:rFonts w:hAnsi="宋体"/>
                <w:color w:val="000000"/>
                <w:sz w:val="18"/>
                <w:szCs w:val="18"/>
              </w:rPr>
            </w:pPr>
            <w:r w:rsidRPr="00B93B62">
              <w:rPr>
                <w:rFonts w:hAnsi="宋体" w:hint="eastAsia"/>
                <w:color w:val="000000"/>
                <w:sz w:val="18"/>
                <w:szCs w:val="18"/>
              </w:rPr>
              <w:t>水、电、气等</w:t>
            </w:r>
          </w:p>
        </w:tc>
        <w:tc>
          <w:tcPr>
            <w:tcW w:w="1417" w:type="dxa"/>
            <w:vAlign w:val="center"/>
          </w:tcPr>
          <w:p w:rsidR="00E02EB2" w:rsidRPr="00B93B62" w:rsidRDefault="00E02EB2">
            <w:pPr>
              <w:snapToGrid w:val="0"/>
              <w:spacing w:line="320" w:lineRule="exact"/>
              <w:jc w:val="center"/>
              <w:rPr>
                <w:rFonts w:hAnsi="宋体"/>
                <w:color w:val="000000"/>
                <w:sz w:val="18"/>
                <w:szCs w:val="18"/>
              </w:rPr>
            </w:pPr>
            <w:r w:rsidRPr="00B93B62">
              <w:rPr>
                <w:rFonts w:hAnsi="宋体" w:hint="eastAsia"/>
                <w:color w:val="000000"/>
                <w:sz w:val="18"/>
                <w:szCs w:val="18"/>
              </w:rPr>
              <w:t>其它</w:t>
            </w:r>
          </w:p>
        </w:tc>
        <w:tc>
          <w:tcPr>
            <w:tcW w:w="1547" w:type="dxa"/>
            <w:vAlign w:val="center"/>
          </w:tcPr>
          <w:p w:rsidR="00E02EB2" w:rsidRPr="00B93B62" w:rsidRDefault="00E02EB2">
            <w:pPr>
              <w:snapToGrid w:val="0"/>
              <w:spacing w:line="320" w:lineRule="exact"/>
              <w:jc w:val="center"/>
              <w:rPr>
                <w:rFonts w:hAnsi="宋体"/>
                <w:color w:val="000000"/>
                <w:sz w:val="18"/>
                <w:szCs w:val="18"/>
              </w:rPr>
            </w:pPr>
            <w:r w:rsidRPr="00B93B62">
              <w:rPr>
                <w:rFonts w:hAnsi="宋体" w:hint="eastAsia"/>
                <w:color w:val="000000"/>
                <w:sz w:val="18"/>
                <w:szCs w:val="18"/>
              </w:rPr>
              <w:t>屋顶露台约</w:t>
            </w:r>
            <w:r w:rsidRPr="00B93B62">
              <w:rPr>
                <w:rFonts w:hAnsi="宋体"/>
                <w:color w:val="000000"/>
                <w:sz w:val="18"/>
                <w:szCs w:val="18"/>
              </w:rPr>
              <w:t>40</w:t>
            </w:r>
            <w:r w:rsidRPr="00B93B62">
              <w:rPr>
                <w:rFonts w:hAnsi="宋体" w:hint="eastAsia"/>
                <w:color w:val="000000"/>
                <w:sz w:val="18"/>
                <w:szCs w:val="18"/>
              </w:rPr>
              <w:t>㎡</w:t>
            </w:r>
          </w:p>
        </w:tc>
      </w:tr>
      <w:tr w:rsidR="00E02EB2" w:rsidRPr="00B93B62">
        <w:trPr>
          <w:cantSplit/>
          <w:trHeight w:val="90"/>
          <w:jc w:val="center"/>
        </w:trPr>
        <w:tc>
          <w:tcPr>
            <w:tcW w:w="587" w:type="dxa"/>
            <w:vMerge w:val="restart"/>
            <w:vAlign w:val="center"/>
          </w:tcPr>
          <w:p w:rsidR="00E02EB2" w:rsidRPr="00B93B62" w:rsidRDefault="00E02EB2">
            <w:pPr>
              <w:snapToGrid w:val="0"/>
              <w:spacing w:line="320" w:lineRule="exact"/>
              <w:jc w:val="center"/>
              <w:rPr>
                <w:rFonts w:hAnsi="宋体"/>
                <w:color w:val="000000"/>
                <w:sz w:val="18"/>
                <w:szCs w:val="18"/>
              </w:rPr>
            </w:pPr>
            <w:r w:rsidRPr="00B93B62">
              <w:rPr>
                <w:rFonts w:hAnsi="宋体" w:hint="eastAsia"/>
                <w:color w:val="000000"/>
                <w:sz w:val="18"/>
                <w:szCs w:val="18"/>
              </w:rPr>
              <w:t>室内装修状况</w:t>
            </w:r>
          </w:p>
        </w:tc>
        <w:tc>
          <w:tcPr>
            <w:tcW w:w="973" w:type="dxa"/>
            <w:tcBorders>
              <w:tl2br w:val="single" w:sz="4" w:space="0" w:color="auto"/>
            </w:tcBorders>
            <w:vAlign w:val="center"/>
          </w:tcPr>
          <w:p w:rsidR="00E02EB2" w:rsidRPr="00B93B62" w:rsidRDefault="00E02EB2">
            <w:pPr>
              <w:snapToGrid w:val="0"/>
              <w:spacing w:line="320" w:lineRule="exact"/>
              <w:jc w:val="center"/>
              <w:rPr>
                <w:rFonts w:hAnsi="宋体"/>
                <w:color w:val="000000"/>
                <w:sz w:val="18"/>
                <w:szCs w:val="18"/>
              </w:rPr>
            </w:pPr>
          </w:p>
        </w:tc>
        <w:tc>
          <w:tcPr>
            <w:tcW w:w="2736" w:type="dxa"/>
            <w:gridSpan w:val="2"/>
            <w:vAlign w:val="center"/>
          </w:tcPr>
          <w:p w:rsidR="00E02EB2" w:rsidRPr="00B93B62" w:rsidRDefault="00E02EB2">
            <w:pPr>
              <w:snapToGrid w:val="0"/>
              <w:spacing w:line="320" w:lineRule="exact"/>
              <w:jc w:val="center"/>
              <w:rPr>
                <w:rFonts w:hAnsi="宋体"/>
                <w:color w:val="000000"/>
                <w:sz w:val="18"/>
                <w:szCs w:val="18"/>
              </w:rPr>
            </w:pPr>
            <w:r w:rsidRPr="00B93B62">
              <w:rPr>
                <w:rFonts w:hAnsi="宋体" w:hint="eastAsia"/>
                <w:color w:val="000000"/>
                <w:sz w:val="18"/>
                <w:szCs w:val="18"/>
              </w:rPr>
              <w:t>地面</w:t>
            </w:r>
          </w:p>
        </w:tc>
        <w:tc>
          <w:tcPr>
            <w:tcW w:w="1960" w:type="dxa"/>
            <w:vAlign w:val="center"/>
          </w:tcPr>
          <w:p w:rsidR="00E02EB2" w:rsidRPr="00B93B62" w:rsidRDefault="00E02EB2">
            <w:pPr>
              <w:snapToGrid w:val="0"/>
              <w:spacing w:line="320" w:lineRule="exact"/>
              <w:jc w:val="center"/>
              <w:rPr>
                <w:rFonts w:hAnsi="宋体"/>
                <w:color w:val="000000"/>
                <w:sz w:val="18"/>
                <w:szCs w:val="18"/>
              </w:rPr>
            </w:pPr>
            <w:r w:rsidRPr="00B93B62">
              <w:rPr>
                <w:rFonts w:hAnsi="宋体" w:hint="eastAsia"/>
                <w:color w:val="000000"/>
                <w:sz w:val="18"/>
                <w:szCs w:val="18"/>
              </w:rPr>
              <w:t>内墙</w:t>
            </w:r>
          </w:p>
        </w:tc>
        <w:tc>
          <w:tcPr>
            <w:tcW w:w="2964" w:type="dxa"/>
            <w:gridSpan w:val="2"/>
            <w:vAlign w:val="center"/>
          </w:tcPr>
          <w:p w:rsidR="00E02EB2" w:rsidRPr="00B93B62" w:rsidRDefault="00E02EB2">
            <w:pPr>
              <w:snapToGrid w:val="0"/>
              <w:spacing w:line="320" w:lineRule="exact"/>
              <w:jc w:val="center"/>
              <w:rPr>
                <w:rFonts w:hAnsi="宋体"/>
                <w:color w:val="000000"/>
                <w:sz w:val="18"/>
                <w:szCs w:val="18"/>
              </w:rPr>
            </w:pPr>
            <w:r w:rsidRPr="00B93B62">
              <w:rPr>
                <w:rFonts w:hAnsi="宋体" w:hint="eastAsia"/>
                <w:color w:val="000000"/>
                <w:sz w:val="18"/>
                <w:szCs w:val="18"/>
              </w:rPr>
              <w:t>天棚</w:t>
            </w:r>
          </w:p>
        </w:tc>
      </w:tr>
      <w:tr w:rsidR="00E02EB2" w:rsidRPr="00B93B62">
        <w:trPr>
          <w:cantSplit/>
          <w:trHeight w:val="90"/>
          <w:jc w:val="center"/>
        </w:trPr>
        <w:tc>
          <w:tcPr>
            <w:tcW w:w="587" w:type="dxa"/>
            <w:vMerge/>
            <w:vAlign w:val="center"/>
          </w:tcPr>
          <w:p w:rsidR="00E02EB2" w:rsidRPr="00B93B62" w:rsidRDefault="00E02EB2">
            <w:pPr>
              <w:snapToGrid w:val="0"/>
              <w:spacing w:line="320" w:lineRule="exact"/>
              <w:jc w:val="center"/>
              <w:rPr>
                <w:rFonts w:hAnsi="宋体"/>
                <w:color w:val="000000"/>
                <w:sz w:val="18"/>
                <w:szCs w:val="18"/>
              </w:rPr>
            </w:pPr>
          </w:p>
        </w:tc>
        <w:tc>
          <w:tcPr>
            <w:tcW w:w="973" w:type="dxa"/>
            <w:vAlign w:val="center"/>
          </w:tcPr>
          <w:p w:rsidR="00E02EB2" w:rsidRPr="00B93B62" w:rsidRDefault="00E02EB2">
            <w:pPr>
              <w:snapToGrid w:val="0"/>
              <w:spacing w:line="320" w:lineRule="exact"/>
              <w:jc w:val="center"/>
              <w:rPr>
                <w:rFonts w:hAnsi="宋体"/>
                <w:color w:val="000000"/>
                <w:sz w:val="18"/>
                <w:szCs w:val="18"/>
              </w:rPr>
            </w:pPr>
            <w:r w:rsidRPr="00B93B62">
              <w:rPr>
                <w:rFonts w:hAnsi="宋体" w:hint="eastAsia"/>
                <w:color w:val="000000"/>
                <w:sz w:val="18"/>
                <w:szCs w:val="18"/>
              </w:rPr>
              <w:t>客厅</w:t>
            </w:r>
          </w:p>
        </w:tc>
        <w:tc>
          <w:tcPr>
            <w:tcW w:w="2736" w:type="dxa"/>
            <w:gridSpan w:val="2"/>
            <w:vAlign w:val="center"/>
          </w:tcPr>
          <w:p w:rsidR="00E02EB2" w:rsidRPr="00B93B62" w:rsidRDefault="00E02EB2">
            <w:pPr>
              <w:snapToGrid w:val="0"/>
              <w:spacing w:line="320" w:lineRule="exact"/>
              <w:jc w:val="center"/>
              <w:rPr>
                <w:rFonts w:hAnsi="宋体"/>
                <w:color w:val="000000"/>
                <w:sz w:val="18"/>
                <w:szCs w:val="18"/>
              </w:rPr>
            </w:pPr>
            <w:r w:rsidRPr="00B93B62">
              <w:rPr>
                <w:rFonts w:hAnsi="宋体" w:hint="eastAsia"/>
                <w:color w:val="000000"/>
                <w:sz w:val="18"/>
                <w:szCs w:val="18"/>
              </w:rPr>
              <w:t>水泥</w:t>
            </w:r>
          </w:p>
        </w:tc>
        <w:tc>
          <w:tcPr>
            <w:tcW w:w="1960" w:type="dxa"/>
            <w:vAlign w:val="center"/>
          </w:tcPr>
          <w:p w:rsidR="00E02EB2" w:rsidRPr="00B93B62" w:rsidRDefault="00E02EB2">
            <w:pPr>
              <w:snapToGrid w:val="0"/>
              <w:spacing w:line="320" w:lineRule="exact"/>
              <w:jc w:val="center"/>
              <w:rPr>
                <w:rFonts w:hAnsi="宋体"/>
                <w:color w:val="000000"/>
                <w:sz w:val="18"/>
                <w:szCs w:val="18"/>
              </w:rPr>
            </w:pPr>
            <w:r w:rsidRPr="00B93B62">
              <w:rPr>
                <w:rFonts w:hAnsi="宋体" w:hint="eastAsia"/>
                <w:color w:val="000000"/>
                <w:sz w:val="18"/>
                <w:szCs w:val="18"/>
              </w:rPr>
              <w:t>水泥</w:t>
            </w:r>
          </w:p>
        </w:tc>
        <w:tc>
          <w:tcPr>
            <w:tcW w:w="2964" w:type="dxa"/>
            <w:gridSpan w:val="2"/>
            <w:vAlign w:val="center"/>
          </w:tcPr>
          <w:p w:rsidR="00E02EB2" w:rsidRPr="00B93B62" w:rsidRDefault="00E02EB2">
            <w:pPr>
              <w:snapToGrid w:val="0"/>
              <w:spacing w:line="320" w:lineRule="exact"/>
              <w:jc w:val="center"/>
              <w:rPr>
                <w:rFonts w:hAnsi="宋体"/>
                <w:color w:val="000000"/>
                <w:sz w:val="18"/>
                <w:szCs w:val="18"/>
              </w:rPr>
            </w:pPr>
            <w:r w:rsidRPr="00B93B62">
              <w:rPr>
                <w:rFonts w:hAnsi="宋体" w:hint="eastAsia"/>
                <w:color w:val="000000"/>
                <w:sz w:val="18"/>
                <w:szCs w:val="18"/>
              </w:rPr>
              <w:t>水泥</w:t>
            </w:r>
          </w:p>
        </w:tc>
      </w:tr>
      <w:tr w:rsidR="00E02EB2" w:rsidRPr="00B93B62">
        <w:trPr>
          <w:cantSplit/>
          <w:trHeight w:val="90"/>
          <w:jc w:val="center"/>
        </w:trPr>
        <w:tc>
          <w:tcPr>
            <w:tcW w:w="587" w:type="dxa"/>
            <w:vMerge/>
            <w:vAlign w:val="center"/>
          </w:tcPr>
          <w:p w:rsidR="00E02EB2" w:rsidRPr="00B93B62" w:rsidRDefault="00E02EB2">
            <w:pPr>
              <w:snapToGrid w:val="0"/>
              <w:spacing w:line="320" w:lineRule="exact"/>
              <w:jc w:val="center"/>
              <w:rPr>
                <w:rFonts w:hAnsi="宋体"/>
                <w:color w:val="000000"/>
                <w:sz w:val="18"/>
                <w:szCs w:val="18"/>
              </w:rPr>
            </w:pPr>
          </w:p>
        </w:tc>
        <w:tc>
          <w:tcPr>
            <w:tcW w:w="973" w:type="dxa"/>
            <w:vAlign w:val="center"/>
          </w:tcPr>
          <w:p w:rsidR="00E02EB2" w:rsidRPr="00B93B62" w:rsidRDefault="00E02EB2">
            <w:pPr>
              <w:snapToGrid w:val="0"/>
              <w:spacing w:line="320" w:lineRule="exact"/>
              <w:jc w:val="center"/>
              <w:rPr>
                <w:rFonts w:hAnsi="宋体"/>
                <w:color w:val="000000"/>
                <w:sz w:val="18"/>
                <w:szCs w:val="18"/>
              </w:rPr>
            </w:pPr>
            <w:r w:rsidRPr="00B93B62">
              <w:rPr>
                <w:rFonts w:hAnsi="宋体" w:hint="eastAsia"/>
                <w:color w:val="000000"/>
                <w:sz w:val="18"/>
                <w:szCs w:val="18"/>
              </w:rPr>
              <w:t>卧室</w:t>
            </w:r>
          </w:p>
        </w:tc>
        <w:tc>
          <w:tcPr>
            <w:tcW w:w="2736" w:type="dxa"/>
            <w:gridSpan w:val="2"/>
            <w:vAlign w:val="center"/>
          </w:tcPr>
          <w:p w:rsidR="00E02EB2" w:rsidRPr="00B93B62" w:rsidRDefault="00E02EB2">
            <w:pPr>
              <w:snapToGrid w:val="0"/>
              <w:spacing w:line="320" w:lineRule="exact"/>
              <w:jc w:val="center"/>
              <w:rPr>
                <w:rFonts w:hAnsi="宋体"/>
                <w:color w:val="000000"/>
                <w:sz w:val="18"/>
                <w:szCs w:val="18"/>
              </w:rPr>
            </w:pPr>
            <w:r w:rsidRPr="00B93B62">
              <w:rPr>
                <w:rFonts w:hAnsi="宋体" w:hint="eastAsia"/>
                <w:color w:val="000000"/>
                <w:sz w:val="18"/>
                <w:szCs w:val="18"/>
              </w:rPr>
              <w:t>水泥</w:t>
            </w:r>
          </w:p>
        </w:tc>
        <w:tc>
          <w:tcPr>
            <w:tcW w:w="1960" w:type="dxa"/>
            <w:vAlign w:val="center"/>
          </w:tcPr>
          <w:p w:rsidR="00E02EB2" w:rsidRPr="00B93B62" w:rsidRDefault="00E02EB2">
            <w:pPr>
              <w:snapToGrid w:val="0"/>
              <w:spacing w:line="320" w:lineRule="exact"/>
              <w:jc w:val="center"/>
              <w:rPr>
                <w:rFonts w:hAnsi="宋体"/>
                <w:color w:val="000000"/>
                <w:sz w:val="18"/>
                <w:szCs w:val="18"/>
              </w:rPr>
            </w:pPr>
            <w:r w:rsidRPr="00B93B62">
              <w:rPr>
                <w:rFonts w:hAnsi="宋体" w:hint="eastAsia"/>
                <w:color w:val="000000"/>
                <w:sz w:val="18"/>
                <w:szCs w:val="18"/>
              </w:rPr>
              <w:t>水泥</w:t>
            </w:r>
          </w:p>
        </w:tc>
        <w:tc>
          <w:tcPr>
            <w:tcW w:w="2964" w:type="dxa"/>
            <w:gridSpan w:val="2"/>
            <w:vAlign w:val="center"/>
          </w:tcPr>
          <w:p w:rsidR="00E02EB2" w:rsidRPr="00B93B62" w:rsidRDefault="00E02EB2">
            <w:pPr>
              <w:snapToGrid w:val="0"/>
              <w:spacing w:line="320" w:lineRule="exact"/>
              <w:jc w:val="center"/>
              <w:rPr>
                <w:rFonts w:hAnsi="宋体"/>
                <w:color w:val="000000"/>
                <w:sz w:val="18"/>
                <w:szCs w:val="18"/>
              </w:rPr>
            </w:pPr>
            <w:r w:rsidRPr="00B93B62">
              <w:rPr>
                <w:rFonts w:hAnsi="宋体" w:hint="eastAsia"/>
                <w:color w:val="000000"/>
                <w:sz w:val="18"/>
                <w:szCs w:val="18"/>
              </w:rPr>
              <w:t>水泥</w:t>
            </w:r>
          </w:p>
        </w:tc>
      </w:tr>
      <w:tr w:rsidR="00E02EB2" w:rsidRPr="00B93B62">
        <w:trPr>
          <w:cantSplit/>
          <w:trHeight w:val="90"/>
          <w:jc w:val="center"/>
        </w:trPr>
        <w:tc>
          <w:tcPr>
            <w:tcW w:w="587" w:type="dxa"/>
            <w:vMerge/>
            <w:vAlign w:val="center"/>
          </w:tcPr>
          <w:p w:rsidR="00E02EB2" w:rsidRPr="00B93B62" w:rsidRDefault="00E02EB2">
            <w:pPr>
              <w:snapToGrid w:val="0"/>
              <w:spacing w:line="320" w:lineRule="exact"/>
              <w:jc w:val="center"/>
              <w:rPr>
                <w:rFonts w:hAnsi="宋体"/>
                <w:color w:val="000000"/>
                <w:sz w:val="18"/>
                <w:szCs w:val="18"/>
              </w:rPr>
            </w:pPr>
          </w:p>
        </w:tc>
        <w:tc>
          <w:tcPr>
            <w:tcW w:w="973" w:type="dxa"/>
            <w:vAlign w:val="center"/>
          </w:tcPr>
          <w:p w:rsidR="00E02EB2" w:rsidRPr="00B93B62" w:rsidRDefault="00E02EB2">
            <w:pPr>
              <w:snapToGrid w:val="0"/>
              <w:spacing w:line="320" w:lineRule="exact"/>
              <w:jc w:val="center"/>
              <w:rPr>
                <w:rFonts w:hAnsi="宋体"/>
                <w:color w:val="000000"/>
                <w:sz w:val="18"/>
                <w:szCs w:val="18"/>
              </w:rPr>
            </w:pPr>
            <w:r w:rsidRPr="00B93B62">
              <w:rPr>
                <w:rFonts w:hAnsi="宋体" w:hint="eastAsia"/>
                <w:color w:val="000000"/>
                <w:sz w:val="18"/>
                <w:szCs w:val="18"/>
              </w:rPr>
              <w:t>卫生间</w:t>
            </w:r>
          </w:p>
        </w:tc>
        <w:tc>
          <w:tcPr>
            <w:tcW w:w="2736" w:type="dxa"/>
            <w:gridSpan w:val="2"/>
            <w:vAlign w:val="center"/>
          </w:tcPr>
          <w:p w:rsidR="00E02EB2" w:rsidRPr="00B93B62" w:rsidRDefault="00E02EB2">
            <w:pPr>
              <w:spacing w:line="320" w:lineRule="exact"/>
              <w:jc w:val="center"/>
              <w:rPr>
                <w:rFonts w:hAnsi="宋体"/>
                <w:color w:val="000000"/>
                <w:sz w:val="18"/>
                <w:szCs w:val="18"/>
              </w:rPr>
            </w:pPr>
            <w:r w:rsidRPr="00B93B62">
              <w:rPr>
                <w:rFonts w:hAnsi="宋体" w:hint="eastAsia"/>
                <w:color w:val="000000"/>
                <w:sz w:val="18"/>
                <w:szCs w:val="18"/>
              </w:rPr>
              <w:t>地砖</w:t>
            </w:r>
          </w:p>
        </w:tc>
        <w:tc>
          <w:tcPr>
            <w:tcW w:w="1960" w:type="dxa"/>
            <w:vAlign w:val="center"/>
          </w:tcPr>
          <w:p w:rsidR="00E02EB2" w:rsidRPr="00B93B62" w:rsidRDefault="00E02EB2">
            <w:pPr>
              <w:snapToGrid w:val="0"/>
              <w:spacing w:line="320" w:lineRule="exact"/>
              <w:jc w:val="center"/>
              <w:rPr>
                <w:rFonts w:hAnsi="宋体"/>
                <w:color w:val="000000"/>
                <w:sz w:val="18"/>
                <w:szCs w:val="18"/>
              </w:rPr>
            </w:pPr>
            <w:r w:rsidRPr="00B93B62">
              <w:rPr>
                <w:rFonts w:hAnsi="宋体" w:hint="eastAsia"/>
                <w:color w:val="000000"/>
                <w:sz w:val="18"/>
                <w:szCs w:val="18"/>
              </w:rPr>
              <w:t>瓷砖</w:t>
            </w:r>
          </w:p>
        </w:tc>
        <w:tc>
          <w:tcPr>
            <w:tcW w:w="2964" w:type="dxa"/>
            <w:gridSpan w:val="2"/>
            <w:vAlign w:val="center"/>
          </w:tcPr>
          <w:p w:rsidR="00E02EB2" w:rsidRPr="00B93B62" w:rsidRDefault="00E02EB2">
            <w:pPr>
              <w:snapToGrid w:val="0"/>
              <w:spacing w:line="320" w:lineRule="exact"/>
              <w:jc w:val="center"/>
              <w:rPr>
                <w:rFonts w:hAnsi="宋体"/>
                <w:color w:val="000000"/>
                <w:sz w:val="18"/>
                <w:szCs w:val="18"/>
              </w:rPr>
            </w:pPr>
            <w:r w:rsidRPr="00B93B62">
              <w:rPr>
                <w:rFonts w:hAnsi="宋体" w:hint="eastAsia"/>
                <w:color w:val="000000"/>
                <w:sz w:val="18"/>
                <w:szCs w:val="18"/>
              </w:rPr>
              <w:t>水泥</w:t>
            </w:r>
            <w:r w:rsidRPr="00B93B62">
              <w:rPr>
                <w:rFonts w:hAnsi="宋体"/>
                <w:color w:val="000000"/>
                <w:sz w:val="18"/>
                <w:szCs w:val="18"/>
              </w:rPr>
              <w:t>/</w:t>
            </w:r>
            <w:r w:rsidRPr="00B93B62">
              <w:rPr>
                <w:rFonts w:hAnsi="宋体" w:hint="eastAsia"/>
                <w:color w:val="000000"/>
                <w:sz w:val="18"/>
                <w:szCs w:val="18"/>
              </w:rPr>
              <w:t>铝扣板</w:t>
            </w:r>
          </w:p>
        </w:tc>
      </w:tr>
      <w:tr w:rsidR="00E02EB2" w:rsidRPr="00B93B62">
        <w:trPr>
          <w:cantSplit/>
          <w:trHeight w:val="90"/>
          <w:jc w:val="center"/>
        </w:trPr>
        <w:tc>
          <w:tcPr>
            <w:tcW w:w="587" w:type="dxa"/>
            <w:vMerge/>
            <w:vAlign w:val="center"/>
          </w:tcPr>
          <w:p w:rsidR="00E02EB2" w:rsidRPr="00B93B62" w:rsidRDefault="00E02EB2">
            <w:pPr>
              <w:snapToGrid w:val="0"/>
              <w:spacing w:line="320" w:lineRule="exact"/>
              <w:jc w:val="center"/>
              <w:rPr>
                <w:rFonts w:hAnsi="宋体"/>
                <w:color w:val="000000"/>
                <w:sz w:val="18"/>
                <w:szCs w:val="18"/>
              </w:rPr>
            </w:pPr>
          </w:p>
        </w:tc>
        <w:tc>
          <w:tcPr>
            <w:tcW w:w="973" w:type="dxa"/>
            <w:vAlign w:val="center"/>
          </w:tcPr>
          <w:p w:rsidR="00E02EB2" w:rsidRPr="00B93B62" w:rsidRDefault="00E02EB2">
            <w:pPr>
              <w:snapToGrid w:val="0"/>
              <w:spacing w:line="320" w:lineRule="exact"/>
              <w:jc w:val="center"/>
              <w:rPr>
                <w:rFonts w:hAnsi="宋体"/>
                <w:color w:val="000000"/>
                <w:sz w:val="18"/>
                <w:szCs w:val="18"/>
              </w:rPr>
            </w:pPr>
            <w:r w:rsidRPr="00B93B62">
              <w:rPr>
                <w:rFonts w:hAnsi="宋体" w:hint="eastAsia"/>
                <w:color w:val="000000"/>
                <w:sz w:val="18"/>
                <w:szCs w:val="18"/>
              </w:rPr>
              <w:t>厨房</w:t>
            </w:r>
          </w:p>
        </w:tc>
        <w:tc>
          <w:tcPr>
            <w:tcW w:w="2736" w:type="dxa"/>
            <w:gridSpan w:val="2"/>
            <w:vAlign w:val="center"/>
          </w:tcPr>
          <w:p w:rsidR="00E02EB2" w:rsidRPr="00B93B62" w:rsidRDefault="00E02EB2">
            <w:pPr>
              <w:spacing w:line="320" w:lineRule="exact"/>
              <w:jc w:val="center"/>
              <w:rPr>
                <w:rFonts w:hAnsi="宋体"/>
                <w:color w:val="000000"/>
                <w:sz w:val="18"/>
                <w:szCs w:val="18"/>
              </w:rPr>
            </w:pPr>
            <w:r w:rsidRPr="00B93B62">
              <w:rPr>
                <w:rFonts w:hAnsi="宋体" w:hint="eastAsia"/>
                <w:color w:val="000000"/>
                <w:sz w:val="18"/>
                <w:szCs w:val="18"/>
              </w:rPr>
              <w:t>水泥</w:t>
            </w:r>
          </w:p>
        </w:tc>
        <w:tc>
          <w:tcPr>
            <w:tcW w:w="1960" w:type="dxa"/>
            <w:vAlign w:val="center"/>
          </w:tcPr>
          <w:p w:rsidR="00E02EB2" w:rsidRPr="00B93B62" w:rsidRDefault="00E02EB2">
            <w:pPr>
              <w:snapToGrid w:val="0"/>
              <w:spacing w:line="320" w:lineRule="exact"/>
              <w:jc w:val="center"/>
              <w:rPr>
                <w:rFonts w:hAnsi="宋体"/>
                <w:color w:val="000000"/>
                <w:sz w:val="18"/>
                <w:szCs w:val="18"/>
              </w:rPr>
            </w:pPr>
            <w:r w:rsidRPr="00B93B62">
              <w:rPr>
                <w:rFonts w:hAnsi="宋体" w:hint="eastAsia"/>
                <w:color w:val="000000"/>
                <w:sz w:val="18"/>
                <w:szCs w:val="18"/>
              </w:rPr>
              <w:t>水泥</w:t>
            </w:r>
          </w:p>
        </w:tc>
        <w:tc>
          <w:tcPr>
            <w:tcW w:w="2964" w:type="dxa"/>
            <w:gridSpan w:val="2"/>
            <w:vAlign w:val="center"/>
          </w:tcPr>
          <w:p w:rsidR="00E02EB2" w:rsidRPr="00B93B62" w:rsidRDefault="00E02EB2">
            <w:pPr>
              <w:snapToGrid w:val="0"/>
              <w:spacing w:line="320" w:lineRule="exact"/>
              <w:jc w:val="center"/>
              <w:rPr>
                <w:rFonts w:hAnsi="宋体"/>
                <w:color w:val="000000"/>
                <w:sz w:val="18"/>
                <w:szCs w:val="18"/>
              </w:rPr>
            </w:pPr>
            <w:r w:rsidRPr="00B93B62">
              <w:rPr>
                <w:rFonts w:hAnsi="宋体" w:hint="eastAsia"/>
                <w:color w:val="000000"/>
                <w:sz w:val="18"/>
                <w:szCs w:val="18"/>
              </w:rPr>
              <w:t>水泥</w:t>
            </w:r>
          </w:p>
        </w:tc>
      </w:tr>
      <w:tr w:rsidR="00E02EB2" w:rsidRPr="00B93B62">
        <w:trPr>
          <w:cantSplit/>
          <w:trHeight w:val="58"/>
          <w:jc w:val="center"/>
        </w:trPr>
        <w:tc>
          <w:tcPr>
            <w:tcW w:w="587" w:type="dxa"/>
            <w:vMerge/>
            <w:vAlign w:val="center"/>
          </w:tcPr>
          <w:p w:rsidR="00E02EB2" w:rsidRPr="00B93B62" w:rsidRDefault="00E02EB2">
            <w:pPr>
              <w:snapToGrid w:val="0"/>
              <w:spacing w:line="320" w:lineRule="exact"/>
              <w:jc w:val="center"/>
              <w:rPr>
                <w:rFonts w:hAnsi="宋体"/>
                <w:color w:val="000000"/>
                <w:sz w:val="18"/>
                <w:szCs w:val="18"/>
              </w:rPr>
            </w:pPr>
          </w:p>
        </w:tc>
        <w:tc>
          <w:tcPr>
            <w:tcW w:w="973" w:type="dxa"/>
            <w:vAlign w:val="center"/>
          </w:tcPr>
          <w:p w:rsidR="00E02EB2" w:rsidRPr="00B93B62" w:rsidRDefault="00E02EB2">
            <w:pPr>
              <w:snapToGrid w:val="0"/>
              <w:spacing w:line="320" w:lineRule="exact"/>
              <w:jc w:val="center"/>
              <w:rPr>
                <w:rFonts w:hAnsi="宋体"/>
                <w:color w:val="000000"/>
                <w:sz w:val="18"/>
                <w:szCs w:val="18"/>
              </w:rPr>
            </w:pPr>
            <w:r w:rsidRPr="00B93B62">
              <w:rPr>
                <w:rFonts w:hAnsi="宋体" w:hint="eastAsia"/>
                <w:color w:val="000000"/>
                <w:sz w:val="18"/>
                <w:szCs w:val="18"/>
              </w:rPr>
              <w:t>门窗</w:t>
            </w:r>
          </w:p>
        </w:tc>
        <w:tc>
          <w:tcPr>
            <w:tcW w:w="7660" w:type="dxa"/>
            <w:gridSpan w:val="5"/>
            <w:vAlign w:val="center"/>
          </w:tcPr>
          <w:p w:rsidR="00E02EB2" w:rsidRPr="00B93B62" w:rsidRDefault="00E02EB2">
            <w:pPr>
              <w:snapToGrid w:val="0"/>
              <w:spacing w:line="320" w:lineRule="exact"/>
              <w:jc w:val="left"/>
              <w:rPr>
                <w:rFonts w:hAnsi="宋体"/>
                <w:color w:val="000000"/>
                <w:sz w:val="18"/>
                <w:szCs w:val="18"/>
              </w:rPr>
            </w:pPr>
            <w:r w:rsidRPr="00B93B62">
              <w:rPr>
                <w:rFonts w:hAnsi="宋体" w:hint="eastAsia"/>
                <w:color w:val="000000"/>
                <w:sz w:val="18"/>
                <w:szCs w:val="18"/>
              </w:rPr>
              <w:t>入户防盗门，室内预留门洞，塑钢窗</w:t>
            </w:r>
          </w:p>
        </w:tc>
      </w:tr>
      <w:tr w:rsidR="00E02EB2" w:rsidRPr="00B93B62">
        <w:trPr>
          <w:cantSplit/>
          <w:trHeight w:val="167"/>
          <w:jc w:val="center"/>
        </w:trPr>
        <w:tc>
          <w:tcPr>
            <w:tcW w:w="587" w:type="dxa"/>
            <w:vMerge/>
            <w:vAlign w:val="center"/>
          </w:tcPr>
          <w:p w:rsidR="00E02EB2" w:rsidRPr="00B93B62" w:rsidRDefault="00E02EB2">
            <w:pPr>
              <w:snapToGrid w:val="0"/>
              <w:spacing w:line="320" w:lineRule="exact"/>
              <w:jc w:val="center"/>
              <w:rPr>
                <w:rFonts w:hAnsi="宋体"/>
                <w:color w:val="000000"/>
                <w:sz w:val="18"/>
                <w:szCs w:val="18"/>
              </w:rPr>
            </w:pPr>
          </w:p>
        </w:tc>
        <w:tc>
          <w:tcPr>
            <w:tcW w:w="973" w:type="dxa"/>
            <w:vAlign w:val="center"/>
          </w:tcPr>
          <w:p w:rsidR="00E02EB2" w:rsidRPr="00B93B62" w:rsidRDefault="00E02EB2">
            <w:pPr>
              <w:snapToGrid w:val="0"/>
              <w:spacing w:line="320" w:lineRule="exact"/>
              <w:jc w:val="center"/>
              <w:rPr>
                <w:rFonts w:hAnsi="宋体"/>
                <w:color w:val="000000"/>
                <w:sz w:val="18"/>
                <w:szCs w:val="18"/>
              </w:rPr>
            </w:pPr>
            <w:r w:rsidRPr="00B93B62">
              <w:rPr>
                <w:rFonts w:hAnsi="宋体" w:hint="eastAsia"/>
                <w:color w:val="000000"/>
                <w:sz w:val="18"/>
                <w:szCs w:val="18"/>
              </w:rPr>
              <w:t>室内设施</w:t>
            </w:r>
          </w:p>
        </w:tc>
        <w:tc>
          <w:tcPr>
            <w:tcW w:w="7660" w:type="dxa"/>
            <w:gridSpan w:val="5"/>
            <w:vAlign w:val="center"/>
          </w:tcPr>
          <w:p w:rsidR="00E02EB2" w:rsidRPr="00B93B62" w:rsidRDefault="00E02EB2">
            <w:pPr>
              <w:snapToGrid w:val="0"/>
              <w:spacing w:line="320" w:lineRule="exact"/>
              <w:jc w:val="left"/>
              <w:rPr>
                <w:rFonts w:hAnsi="宋体"/>
                <w:color w:val="000000"/>
                <w:sz w:val="18"/>
                <w:szCs w:val="18"/>
              </w:rPr>
            </w:pPr>
            <w:r w:rsidRPr="00B93B62">
              <w:rPr>
                <w:rFonts w:hAnsi="宋体" w:hint="eastAsia"/>
                <w:color w:val="000000"/>
                <w:sz w:val="18"/>
                <w:szCs w:val="18"/>
              </w:rPr>
              <w:t>通水电，厕所配有洁具</w:t>
            </w:r>
          </w:p>
        </w:tc>
      </w:tr>
      <w:tr w:rsidR="00E02EB2" w:rsidRPr="00B93B62">
        <w:trPr>
          <w:cantSplit/>
          <w:trHeight w:val="167"/>
          <w:jc w:val="center"/>
        </w:trPr>
        <w:tc>
          <w:tcPr>
            <w:tcW w:w="1560" w:type="dxa"/>
            <w:gridSpan w:val="2"/>
            <w:vAlign w:val="center"/>
          </w:tcPr>
          <w:p w:rsidR="00E02EB2" w:rsidRPr="00B93B62" w:rsidRDefault="00E02EB2">
            <w:pPr>
              <w:snapToGrid w:val="0"/>
              <w:spacing w:line="320" w:lineRule="exact"/>
              <w:jc w:val="center"/>
              <w:rPr>
                <w:rFonts w:hAnsi="宋体"/>
                <w:color w:val="000000"/>
                <w:sz w:val="18"/>
                <w:szCs w:val="18"/>
              </w:rPr>
            </w:pPr>
            <w:r w:rsidRPr="00B93B62">
              <w:rPr>
                <w:rFonts w:hAnsi="宋体" w:hint="eastAsia"/>
                <w:color w:val="000000"/>
                <w:sz w:val="18"/>
                <w:szCs w:val="18"/>
              </w:rPr>
              <w:t>物业管理</w:t>
            </w:r>
          </w:p>
        </w:tc>
        <w:tc>
          <w:tcPr>
            <w:tcW w:w="2736" w:type="dxa"/>
            <w:gridSpan w:val="2"/>
            <w:vAlign w:val="center"/>
          </w:tcPr>
          <w:p w:rsidR="00E02EB2" w:rsidRPr="00B93B62" w:rsidRDefault="00E02EB2">
            <w:pPr>
              <w:snapToGrid w:val="0"/>
              <w:spacing w:line="320" w:lineRule="exact"/>
              <w:jc w:val="center"/>
              <w:rPr>
                <w:rFonts w:hAnsi="宋体"/>
                <w:color w:val="000000"/>
                <w:sz w:val="18"/>
                <w:szCs w:val="18"/>
              </w:rPr>
            </w:pPr>
            <w:r w:rsidRPr="00B93B62">
              <w:rPr>
                <w:rFonts w:hAnsi="宋体" w:hint="eastAsia"/>
                <w:color w:val="000000"/>
                <w:sz w:val="18"/>
                <w:szCs w:val="18"/>
              </w:rPr>
              <w:t>绵阳市金鑫物业服务有限公司</w:t>
            </w:r>
          </w:p>
        </w:tc>
        <w:tc>
          <w:tcPr>
            <w:tcW w:w="1960" w:type="dxa"/>
            <w:vAlign w:val="center"/>
          </w:tcPr>
          <w:p w:rsidR="00E02EB2" w:rsidRPr="00B93B62" w:rsidRDefault="00E02EB2">
            <w:pPr>
              <w:snapToGrid w:val="0"/>
              <w:spacing w:line="320" w:lineRule="exact"/>
              <w:jc w:val="center"/>
              <w:rPr>
                <w:rFonts w:hAnsi="宋体"/>
                <w:color w:val="000000"/>
                <w:sz w:val="18"/>
                <w:szCs w:val="18"/>
              </w:rPr>
            </w:pPr>
            <w:r w:rsidRPr="00B93B62">
              <w:rPr>
                <w:rFonts w:hAnsi="宋体" w:hint="eastAsia"/>
                <w:color w:val="000000"/>
                <w:sz w:val="18"/>
                <w:szCs w:val="18"/>
              </w:rPr>
              <w:t>实际观察成新率</w:t>
            </w:r>
          </w:p>
        </w:tc>
        <w:tc>
          <w:tcPr>
            <w:tcW w:w="2964" w:type="dxa"/>
            <w:gridSpan w:val="2"/>
            <w:vAlign w:val="center"/>
          </w:tcPr>
          <w:p w:rsidR="00E02EB2" w:rsidRPr="00B93B62" w:rsidRDefault="00E02EB2">
            <w:pPr>
              <w:snapToGrid w:val="0"/>
              <w:spacing w:line="320" w:lineRule="exact"/>
              <w:jc w:val="center"/>
              <w:rPr>
                <w:rFonts w:hAnsi="宋体"/>
                <w:color w:val="000000"/>
                <w:sz w:val="18"/>
                <w:szCs w:val="18"/>
              </w:rPr>
            </w:pPr>
            <w:r w:rsidRPr="00B93B62">
              <w:rPr>
                <w:rFonts w:hAnsi="宋体" w:hint="eastAsia"/>
                <w:color w:val="000000"/>
                <w:sz w:val="18"/>
                <w:szCs w:val="18"/>
              </w:rPr>
              <w:t>约八成新</w:t>
            </w:r>
          </w:p>
        </w:tc>
      </w:tr>
    </w:tbl>
    <w:p w:rsidR="00E02EB2" w:rsidRPr="00B93B62" w:rsidRDefault="00E02EB2" w:rsidP="0005667E">
      <w:pPr>
        <w:pStyle w:val="3"/>
        <w:snapToGrid w:val="0"/>
        <w:spacing w:line="480" w:lineRule="exact"/>
        <w:ind w:left="422" w:hangingChars="175" w:hanging="422"/>
        <w:rPr>
          <w:rFonts w:ascii="宋体"/>
          <w:b/>
          <w:color w:val="000000"/>
          <w:sz w:val="24"/>
        </w:rPr>
      </w:pPr>
      <w:r w:rsidRPr="00B93B62">
        <w:rPr>
          <w:rFonts w:ascii="黑体" w:eastAsia="黑体" w:hint="eastAsia"/>
          <w:b/>
          <w:bCs/>
          <w:color w:val="000000"/>
          <w:sz w:val="24"/>
        </w:rPr>
        <w:t>五、价值时点</w:t>
      </w:r>
    </w:p>
    <w:p w:rsidR="00E02EB2" w:rsidRPr="00B93B62" w:rsidRDefault="00E02EB2" w:rsidP="0005667E">
      <w:pPr>
        <w:pStyle w:val="3"/>
        <w:snapToGrid w:val="0"/>
        <w:spacing w:line="480" w:lineRule="exact"/>
        <w:ind w:left="0" w:firstLineChars="250" w:firstLine="600"/>
        <w:rPr>
          <w:snapToGrid w:val="0"/>
          <w:color w:val="000000"/>
          <w:kern w:val="0"/>
          <w:sz w:val="24"/>
        </w:rPr>
      </w:pPr>
      <w:r w:rsidRPr="00B93B62">
        <w:rPr>
          <w:rFonts w:hint="eastAsia"/>
          <w:snapToGrid w:val="0"/>
          <w:color w:val="000000"/>
          <w:kern w:val="0"/>
          <w:sz w:val="24"/>
        </w:rPr>
        <w:t>二○二二年八月十日</w:t>
      </w:r>
      <w:r w:rsidRPr="00B93B62">
        <w:rPr>
          <w:rFonts w:ascii="宋体" w:hAnsi="宋体" w:hint="eastAsia"/>
          <w:color w:val="000000"/>
          <w:sz w:val="24"/>
          <w:szCs w:val="24"/>
        </w:rPr>
        <w:t>（委托书未明确，本次以实地查勘之日作为价值时点）</w:t>
      </w:r>
    </w:p>
    <w:p w:rsidR="00E02EB2" w:rsidRPr="00B93B62" w:rsidRDefault="00E02EB2">
      <w:pPr>
        <w:pStyle w:val="3"/>
        <w:snapToGrid w:val="0"/>
        <w:spacing w:line="480" w:lineRule="exact"/>
        <w:ind w:left="0" w:firstLine="0"/>
        <w:rPr>
          <w:rFonts w:ascii="宋体"/>
          <w:b/>
          <w:color w:val="000000"/>
          <w:sz w:val="24"/>
        </w:rPr>
      </w:pPr>
      <w:r w:rsidRPr="00B93B62">
        <w:rPr>
          <w:rFonts w:ascii="黑体" w:eastAsia="黑体" w:hint="eastAsia"/>
          <w:b/>
          <w:bCs/>
          <w:color w:val="000000"/>
          <w:sz w:val="24"/>
        </w:rPr>
        <w:t>六、价值类型</w:t>
      </w:r>
    </w:p>
    <w:p w:rsidR="00E02EB2" w:rsidRPr="00B93B62" w:rsidRDefault="00E02EB2" w:rsidP="0005667E">
      <w:pPr>
        <w:spacing w:line="480" w:lineRule="exact"/>
        <w:ind w:firstLineChars="200" w:firstLine="472"/>
        <w:rPr>
          <w:color w:val="000000"/>
          <w:spacing w:val="-2"/>
          <w:sz w:val="24"/>
        </w:rPr>
      </w:pPr>
      <w:r w:rsidRPr="00B93B62">
        <w:rPr>
          <w:color w:val="000000"/>
          <w:spacing w:val="-2"/>
          <w:sz w:val="24"/>
        </w:rPr>
        <w:t>1</w:t>
      </w:r>
      <w:r w:rsidRPr="00B93B62">
        <w:rPr>
          <w:rFonts w:hint="eastAsia"/>
          <w:color w:val="000000"/>
          <w:spacing w:val="-2"/>
          <w:sz w:val="24"/>
        </w:rPr>
        <w:t>、本估价结果是在本次价值时点、估价目的下得出的房地产市场价值，仅作为估价委托人确定财产处置参考价提供参考依据，不代表其实际成交价，其最终实际成交价应该以估价委托人根据相关程序进行拍卖成交时的最终结果为准。</w:t>
      </w:r>
    </w:p>
    <w:p w:rsidR="00E02EB2" w:rsidRPr="00B93B62" w:rsidRDefault="00E02EB2" w:rsidP="0005667E">
      <w:pPr>
        <w:spacing w:line="480" w:lineRule="exact"/>
        <w:ind w:firstLineChars="200" w:firstLine="472"/>
        <w:rPr>
          <w:color w:val="000000"/>
          <w:spacing w:val="-2"/>
          <w:sz w:val="24"/>
        </w:rPr>
      </w:pPr>
      <w:r w:rsidRPr="00B93B62">
        <w:rPr>
          <w:rFonts w:hint="eastAsia"/>
          <w:color w:val="000000"/>
          <w:spacing w:val="-2"/>
          <w:sz w:val="24"/>
        </w:rPr>
        <w:t>市场价值是估价对象经适当营销后，由熟悉情况、谨慎行事且不受强迫的交易双方，以公平交易方式在价值时点自愿进行交易的金额。</w:t>
      </w:r>
    </w:p>
    <w:p w:rsidR="00E02EB2" w:rsidRPr="00B93B62" w:rsidRDefault="00E02EB2" w:rsidP="0005667E">
      <w:pPr>
        <w:spacing w:line="480" w:lineRule="exact"/>
        <w:ind w:firstLineChars="200" w:firstLine="472"/>
        <w:rPr>
          <w:color w:val="000000"/>
          <w:spacing w:val="-2"/>
          <w:sz w:val="24"/>
        </w:rPr>
      </w:pPr>
      <w:r w:rsidRPr="00B93B62">
        <w:rPr>
          <w:color w:val="000000"/>
          <w:spacing w:val="-2"/>
          <w:sz w:val="24"/>
        </w:rPr>
        <w:t>2</w:t>
      </w:r>
      <w:r w:rsidRPr="00B93B62">
        <w:rPr>
          <w:rFonts w:hint="eastAsia"/>
          <w:color w:val="000000"/>
          <w:spacing w:val="-2"/>
          <w:sz w:val="24"/>
        </w:rPr>
        <w:t>、本次估价结果</w:t>
      </w:r>
      <w:r w:rsidRPr="00B93B62">
        <w:rPr>
          <w:rFonts w:hint="eastAsia"/>
          <w:color w:val="000000"/>
          <w:sz w:val="24"/>
        </w:rPr>
        <w:t>是按照法律法规规定、</w:t>
      </w:r>
      <w:r w:rsidRPr="00B93B62">
        <w:rPr>
          <w:rFonts w:hint="eastAsia"/>
          <w:color w:val="000000"/>
          <w:spacing w:val="-2"/>
          <w:sz w:val="24"/>
        </w:rPr>
        <w:t>以交易双方各自承担交易中发生的各项税费为前提，未考虑处置拍卖可能涉及的评估费、案件诉讼及执行费用、拍卖佣金、律师费及过户手续费等相关费用对估价结果的影响，不包含交易时应缴纳的契税、中介费、增值税及附加、过户费、印花税等相关税费以及可能存在的滞纳金等非正常状态下费用。</w:t>
      </w:r>
    </w:p>
    <w:p w:rsidR="00E02EB2" w:rsidRPr="00B93B62" w:rsidRDefault="00E02EB2" w:rsidP="0005667E">
      <w:pPr>
        <w:spacing w:line="480" w:lineRule="exact"/>
        <w:ind w:firstLineChars="200" w:firstLine="472"/>
        <w:rPr>
          <w:color w:val="000000"/>
          <w:spacing w:val="-2"/>
          <w:sz w:val="24"/>
        </w:rPr>
      </w:pPr>
      <w:r w:rsidRPr="00B93B62">
        <w:rPr>
          <w:color w:val="000000"/>
          <w:spacing w:val="-2"/>
          <w:sz w:val="24"/>
        </w:rPr>
        <w:t>3</w:t>
      </w:r>
      <w:r w:rsidRPr="00B93B62">
        <w:rPr>
          <w:rFonts w:hint="eastAsia"/>
          <w:color w:val="000000"/>
          <w:spacing w:val="-2"/>
          <w:sz w:val="24"/>
        </w:rPr>
        <w:t>、本次估价未考虑估价对象本身抵押、查封、相邻权等他项权利对价值的影响。</w:t>
      </w:r>
    </w:p>
    <w:p w:rsidR="00E02EB2" w:rsidRPr="00B93B62" w:rsidRDefault="00E02EB2" w:rsidP="0005667E">
      <w:pPr>
        <w:spacing w:line="480" w:lineRule="exact"/>
        <w:ind w:firstLineChars="200" w:firstLine="472"/>
        <w:rPr>
          <w:color w:val="000000"/>
          <w:spacing w:val="-2"/>
          <w:sz w:val="24"/>
        </w:rPr>
      </w:pPr>
      <w:r w:rsidRPr="00B93B62">
        <w:rPr>
          <w:color w:val="000000"/>
          <w:spacing w:val="-2"/>
          <w:sz w:val="24"/>
        </w:rPr>
        <w:t>4</w:t>
      </w:r>
      <w:r w:rsidRPr="00B93B62">
        <w:rPr>
          <w:rFonts w:hint="eastAsia"/>
          <w:color w:val="000000"/>
          <w:spacing w:val="-2"/>
          <w:sz w:val="24"/>
        </w:rPr>
        <w:t>、实地查勘估价对象仅局部装修，暂无人居住，估价委托人介绍无租赁行为</w:t>
      </w:r>
      <w:r w:rsidRPr="00B93B62">
        <w:rPr>
          <w:rFonts w:hint="eastAsia"/>
          <w:color w:val="000000"/>
          <w:sz w:val="24"/>
        </w:rPr>
        <w:t>。结合此次估价目的为市场价值评估，故本次设定估价对象房屋所有权人未与任何一方签</w:t>
      </w:r>
      <w:r w:rsidRPr="00B93B62">
        <w:rPr>
          <w:rFonts w:hint="eastAsia"/>
          <w:color w:val="000000"/>
          <w:sz w:val="24"/>
        </w:rPr>
        <w:lastRenderedPageBreak/>
        <w:t>署针对于估价对象的无限期或严重影响估价价值的租赁协议；且未拖欠水电气费、物管费及违约金。</w:t>
      </w:r>
    </w:p>
    <w:p w:rsidR="00E02EB2" w:rsidRPr="00B93B62" w:rsidRDefault="00E02EB2" w:rsidP="0005667E">
      <w:pPr>
        <w:spacing w:line="480" w:lineRule="exact"/>
        <w:ind w:firstLineChars="200" w:firstLine="472"/>
        <w:rPr>
          <w:color w:val="000000"/>
          <w:spacing w:val="-2"/>
          <w:sz w:val="24"/>
        </w:rPr>
      </w:pPr>
      <w:r w:rsidRPr="00B93B62">
        <w:rPr>
          <w:color w:val="000000"/>
          <w:spacing w:val="-2"/>
          <w:sz w:val="24"/>
        </w:rPr>
        <w:t>5</w:t>
      </w:r>
      <w:r w:rsidRPr="00B93B62">
        <w:rPr>
          <w:rFonts w:hint="eastAsia"/>
          <w:color w:val="000000"/>
          <w:spacing w:val="-2"/>
          <w:sz w:val="24"/>
        </w:rPr>
        <w:t>、本估价结果反映的是估价对象房地产的价值，其中房地产价值包含了土地使用权价值（含土地出让金）、房屋固有的设施设备价值和不可剥离的室内装修价值，不得与房屋分割处置，否则本估价结果无效。</w:t>
      </w:r>
    </w:p>
    <w:p w:rsidR="00E02EB2" w:rsidRPr="00B93B62" w:rsidRDefault="00E02EB2" w:rsidP="0005667E">
      <w:pPr>
        <w:spacing w:line="480" w:lineRule="exact"/>
        <w:ind w:firstLineChars="200" w:firstLine="472"/>
        <w:rPr>
          <w:color w:val="000000"/>
          <w:spacing w:val="-2"/>
          <w:sz w:val="24"/>
        </w:rPr>
      </w:pPr>
      <w:r w:rsidRPr="00B93B62">
        <w:rPr>
          <w:color w:val="000000"/>
          <w:spacing w:val="-2"/>
          <w:sz w:val="24"/>
        </w:rPr>
        <w:t>6</w:t>
      </w:r>
      <w:r w:rsidRPr="00B93B62">
        <w:rPr>
          <w:rFonts w:hint="eastAsia"/>
          <w:color w:val="000000"/>
          <w:spacing w:val="-2"/>
          <w:sz w:val="24"/>
        </w:rPr>
        <w:t>、计价单位币种为人民币，本估价结果中单价四舍五入保留至十位，总价四舍五入保留至个位。</w:t>
      </w:r>
    </w:p>
    <w:p w:rsidR="00E02EB2" w:rsidRPr="00B93B62" w:rsidRDefault="00E02EB2">
      <w:pPr>
        <w:pStyle w:val="3"/>
        <w:snapToGrid w:val="0"/>
        <w:spacing w:line="480" w:lineRule="exact"/>
        <w:ind w:left="0" w:firstLine="0"/>
        <w:rPr>
          <w:rFonts w:ascii="宋体"/>
          <w:b/>
          <w:color w:val="000000"/>
          <w:sz w:val="24"/>
        </w:rPr>
      </w:pPr>
      <w:r w:rsidRPr="00B93B62">
        <w:rPr>
          <w:rFonts w:ascii="黑体" w:eastAsia="黑体" w:hint="eastAsia"/>
          <w:b/>
          <w:bCs/>
          <w:color w:val="000000"/>
          <w:sz w:val="24"/>
        </w:rPr>
        <w:t>七、估价原则</w:t>
      </w:r>
    </w:p>
    <w:p w:rsidR="00E02EB2" w:rsidRPr="00B93B62" w:rsidRDefault="00E02EB2">
      <w:pPr>
        <w:pStyle w:val="3"/>
        <w:snapToGrid w:val="0"/>
        <w:spacing w:line="480" w:lineRule="exact"/>
        <w:ind w:left="0" w:firstLine="480"/>
        <w:rPr>
          <w:rFonts w:ascii="宋体"/>
          <w:color w:val="000000"/>
          <w:sz w:val="24"/>
        </w:rPr>
      </w:pPr>
      <w:r w:rsidRPr="00B93B62">
        <w:rPr>
          <w:rFonts w:ascii="宋体" w:hint="eastAsia"/>
          <w:color w:val="000000"/>
          <w:sz w:val="24"/>
        </w:rPr>
        <w:t>根据房地产估价规范及估价对象的具体状况，本次估价过程中，我们遵循的主要原则有：</w:t>
      </w:r>
    </w:p>
    <w:p w:rsidR="00E02EB2" w:rsidRPr="00B93B62" w:rsidRDefault="00E02EB2" w:rsidP="0005667E">
      <w:pPr>
        <w:adjustRightInd w:val="0"/>
        <w:snapToGrid w:val="0"/>
        <w:spacing w:line="480" w:lineRule="exact"/>
        <w:ind w:firstLineChars="200" w:firstLine="480"/>
        <w:rPr>
          <w:color w:val="000000"/>
          <w:sz w:val="24"/>
          <w:szCs w:val="20"/>
        </w:rPr>
      </w:pPr>
      <w:r w:rsidRPr="00B93B62">
        <w:rPr>
          <w:color w:val="000000"/>
          <w:sz w:val="24"/>
          <w:szCs w:val="20"/>
        </w:rPr>
        <w:t>1</w:t>
      </w:r>
      <w:r w:rsidRPr="00B93B62">
        <w:rPr>
          <w:rFonts w:hint="eastAsia"/>
          <w:color w:val="000000"/>
          <w:sz w:val="24"/>
          <w:szCs w:val="20"/>
        </w:rPr>
        <w:t>、客观、独立、公正原则：要求站在中立的立场上，实事求是、公平正直地评估出对各方估价利害关系人均是公平合理的价值或价格的原则。</w:t>
      </w:r>
    </w:p>
    <w:p w:rsidR="00E02EB2" w:rsidRPr="00B93B62" w:rsidRDefault="00E02EB2">
      <w:pPr>
        <w:pStyle w:val="3"/>
        <w:snapToGrid w:val="0"/>
        <w:spacing w:line="480" w:lineRule="exact"/>
        <w:ind w:left="450" w:firstLine="0"/>
        <w:outlineLvl w:val="0"/>
        <w:rPr>
          <w:color w:val="000000"/>
          <w:sz w:val="24"/>
        </w:rPr>
      </w:pPr>
      <w:r w:rsidRPr="00B93B62">
        <w:rPr>
          <w:color w:val="000000"/>
          <w:sz w:val="24"/>
        </w:rPr>
        <w:t>2</w:t>
      </w:r>
      <w:r w:rsidRPr="00B93B62">
        <w:rPr>
          <w:rFonts w:hint="eastAsia"/>
          <w:color w:val="000000"/>
          <w:sz w:val="24"/>
        </w:rPr>
        <w:t>、合法原则</w:t>
      </w:r>
    </w:p>
    <w:p w:rsidR="00E02EB2" w:rsidRPr="00B93B62" w:rsidRDefault="00E02EB2" w:rsidP="0005667E">
      <w:pPr>
        <w:pStyle w:val="3"/>
        <w:snapToGrid w:val="0"/>
        <w:spacing w:line="480" w:lineRule="exact"/>
        <w:ind w:left="0" w:firstLineChars="200" w:firstLine="480"/>
        <w:rPr>
          <w:color w:val="000000"/>
          <w:sz w:val="24"/>
        </w:rPr>
      </w:pPr>
      <w:r w:rsidRPr="00B93B62">
        <w:rPr>
          <w:rFonts w:hint="eastAsia"/>
          <w:color w:val="000000"/>
          <w:sz w:val="24"/>
        </w:rPr>
        <w:t>要求估价结果是在依法判定的估价对象状况下的价值或价格的原则。本次估价以估价委托人提供的估价对象分户《房屋所有权证》、《国有土地使用证》记载内容体现合法原则。</w:t>
      </w:r>
    </w:p>
    <w:p w:rsidR="00E02EB2" w:rsidRPr="00B93B62" w:rsidRDefault="00E02EB2">
      <w:pPr>
        <w:pStyle w:val="3"/>
        <w:snapToGrid w:val="0"/>
        <w:spacing w:line="480" w:lineRule="exact"/>
        <w:ind w:left="0" w:firstLine="450"/>
        <w:outlineLvl w:val="0"/>
        <w:rPr>
          <w:rFonts w:ascii="宋体"/>
          <w:color w:val="000000"/>
          <w:sz w:val="24"/>
        </w:rPr>
      </w:pPr>
      <w:r w:rsidRPr="00B93B62">
        <w:rPr>
          <w:color w:val="000000"/>
          <w:sz w:val="24"/>
        </w:rPr>
        <w:t>3</w:t>
      </w:r>
      <w:r w:rsidRPr="00B93B62">
        <w:rPr>
          <w:rFonts w:hint="eastAsia"/>
          <w:color w:val="000000"/>
          <w:sz w:val="24"/>
        </w:rPr>
        <w:t>、</w:t>
      </w:r>
      <w:r w:rsidRPr="00B93B62">
        <w:rPr>
          <w:rFonts w:ascii="宋体" w:hint="eastAsia"/>
          <w:color w:val="000000"/>
          <w:sz w:val="24"/>
        </w:rPr>
        <w:t>最高最佳利用原则</w:t>
      </w:r>
    </w:p>
    <w:p w:rsidR="00E02EB2" w:rsidRPr="00B93B62" w:rsidRDefault="00E02EB2">
      <w:pPr>
        <w:pStyle w:val="3"/>
        <w:snapToGrid w:val="0"/>
        <w:spacing w:line="480" w:lineRule="exact"/>
        <w:ind w:left="0" w:firstLine="450"/>
        <w:rPr>
          <w:rFonts w:ascii="宋体"/>
          <w:color w:val="000000"/>
          <w:sz w:val="24"/>
        </w:rPr>
      </w:pPr>
      <w:r w:rsidRPr="00B93B62">
        <w:rPr>
          <w:rFonts w:ascii="宋体" w:hint="eastAsia"/>
          <w:color w:val="000000"/>
          <w:sz w:val="24"/>
        </w:rPr>
        <w:t>要求估价结果是在估价对象最高最佳利用状况下的价值或价格的原则。</w:t>
      </w:r>
    </w:p>
    <w:p w:rsidR="00E02EB2" w:rsidRPr="00B93B62" w:rsidRDefault="00E02EB2">
      <w:pPr>
        <w:pStyle w:val="3"/>
        <w:snapToGrid w:val="0"/>
        <w:spacing w:line="480" w:lineRule="exact"/>
        <w:ind w:left="0" w:firstLine="450"/>
        <w:rPr>
          <w:rFonts w:ascii="宋体"/>
          <w:color w:val="000000"/>
          <w:sz w:val="24"/>
        </w:rPr>
      </w:pPr>
      <w:r w:rsidRPr="00B93B62">
        <w:rPr>
          <w:rFonts w:ascii="宋体" w:hint="eastAsia"/>
          <w:color w:val="000000"/>
          <w:sz w:val="24"/>
        </w:rPr>
        <w:t>最高最佳利用，是估价对象的一种最可能的使用，这种最可能的使用是法律上允许、技术上可能、财务上可行，经过充分合理的论证，并能给估价对象带来最高价值的合理、可能的利用，包括最佳的用途、规模、档次。它的一种具体表现，是以使估价对象获利最多的用途和开发强度来衡量，也就是说，估价价格应是在合法使用方式下，各种可能的使用方式中，能获得最大收益的使用方式的估价结果，根据城市总体规划及估价对象现实的区位条件，我们认为估价对象的规划用途为其最佳用途，即本次估价以</w:t>
      </w:r>
      <w:r w:rsidRPr="00B93B62">
        <w:rPr>
          <w:rFonts w:hint="eastAsia"/>
          <w:color w:val="000000"/>
          <w:sz w:val="24"/>
        </w:rPr>
        <w:t>权属证明资料</w:t>
      </w:r>
      <w:r w:rsidRPr="00B93B62">
        <w:rPr>
          <w:rFonts w:ascii="宋体" w:hint="eastAsia"/>
          <w:color w:val="000000"/>
          <w:sz w:val="24"/>
        </w:rPr>
        <w:t>登载用途为最高最佳利用，并保持现状继续使用为原则。</w:t>
      </w:r>
    </w:p>
    <w:p w:rsidR="00E02EB2" w:rsidRPr="00B93B62" w:rsidRDefault="00E02EB2">
      <w:pPr>
        <w:pStyle w:val="3"/>
        <w:snapToGrid w:val="0"/>
        <w:spacing w:line="480" w:lineRule="exact"/>
        <w:ind w:left="0" w:firstLine="450"/>
        <w:outlineLvl w:val="0"/>
        <w:rPr>
          <w:rFonts w:ascii="宋体"/>
          <w:color w:val="000000"/>
          <w:sz w:val="24"/>
        </w:rPr>
      </w:pPr>
      <w:r w:rsidRPr="00B93B62">
        <w:rPr>
          <w:rFonts w:ascii="宋体"/>
          <w:color w:val="000000"/>
          <w:sz w:val="24"/>
        </w:rPr>
        <w:t>4</w:t>
      </w:r>
      <w:r w:rsidRPr="00B93B62">
        <w:rPr>
          <w:rFonts w:ascii="宋体" w:hint="eastAsia"/>
          <w:color w:val="000000"/>
          <w:sz w:val="24"/>
        </w:rPr>
        <w:t>、替代原则</w:t>
      </w:r>
    </w:p>
    <w:p w:rsidR="00E02EB2" w:rsidRPr="00B93B62" w:rsidRDefault="00E02EB2">
      <w:pPr>
        <w:pStyle w:val="3"/>
        <w:snapToGrid w:val="0"/>
        <w:spacing w:line="480" w:lineRule="exact"/>
        <w:ind w:left="0" w:firstLine="450"/>
        <w:rPr>
          <w:rFonts w:ascii="宋体"/>
          <w:color w:val="000000"/>
          <w:sz w:val="24"/>
        </w:rPr>
      </w:pPr>
      <w:r w:rsidRPr="00B93B62">
        <w:rPr>
          <w:rFonts w:ascii="宋体" w:hint="eastAsia"/>
          <w:color w:val="000000"/>
          <w:sz w:val="24"/>
        </w:rPr>
        <w:t>要求估价结果与估价对象的类似房地产在同等条件下的价值或价格偏差在合理范围内的原则。</w:t>
      </w:r>
    </w:p>
    <w:p w:rsidR="00E02EB2" w:rsidRPr="00B93B62" w:rsidRDefault="00E02EB2">
      <w:pPr>
        <w:pStyle w:val="3"/>
        <w:snapToGrid w:val="0"/>
        <w:spacing w:line="480" w:lineRule="exact"/>
        <w:ind w:left="0" w:firstLine="450"/>
        <w:rPr>
          <w:rFonts w:ascii="宋体"/>
          <w:color w:val="000000"/>
          <w:sz w:val="24"/>
        </w:rPr>
      </w:pPr>
      <w:r w:rsidRPr="00B93B62">
        <w:rPr>
          <w:rFonts w:ascii="宋体" w:hint="eastAsia"/>
          <w:color w:val="000000"/>
          <w:sz w:val="24"/>
        </w:rPr>
        <w:lastRenderedPageBreak/>
        <w:t>根据经济学理论，在同一个市场中，具有相同的使用价值和质量的物品，在交易双方具有同等市场信息的基础上，应具有相似的价格，并在此价格基础上进行交易情况修正、交易时间修正、区域因素修正和个别因素修正。本次估价采用的估价方法体现了这一原则。</w:t>
      </w:r>
    </w:p>
    <w:p w:rsidR="00E02EB2" w:rsidRPr="00B93B62" w:rsidRDefault="00E02EB2">
      <w:pPr>
        <w:snapToGrid w:val="0"/>
        <w:spacing w:line="480" w:lineRule="exact"/>
        <w:ind w:firstLine="480"/>
        <w:outlineLvl w:val="0"/>
        <w:rPr>
          <w:color w:val="000000"/>
          <w:sz w:val="24"/>
        </w:rPr>
      </w:pPr>
      <w:r w:rsidRPr="00B93B62">
        <w:rPr>
          <w:color w:val="000000"/>
          <w:sz w:val="24"/>
        </w:rPr>
        <w:t>5</w:t>
      </w:r>
      <w:r w:rsidRPr="00B93B62">
        <w:rPr>
          <w:rFonts w:hint="eastAsia"/>
          <w:color w:val="000000"/>
          <w:sz w:val="24"/>
        </w:rPr>
        <w:t>、价值时点原则</w:t>
      </w:r>
    </w:p>
    <w:p w:rsidR="00E02EB2" w:rsidRPr="00B93B62" w:rsidRDefault="00E02EB2">
      <w:pPr>
        <w:snapToGrid w:val="0"/>
        <w:spacing w:line="480" w:lineRule="exact"/>
        <w:ind w:firstLine="480"/>
        <w:rPr>
          <w:color w:val="000000"/>
          <w:sz w:val="24"/>
        </w:rPr>
      </w:pPr>
      <w:r w:rsidRPr="00B93B62">
        <w:rPr>
          <w:rFonts w:hint="eastAsia"/>
          <w:color w:val="000000"/>
          <w:sz w:val="24"/>
        </w:rPr>
        <w:t>要求估价结果是在根据估价目的确定的某一特定时间的价值或价格的原则。</w:t>
      </w:r>
    </w:p>
    <w:p w:rsidR="00E02EB2" w:rsidRPr="00B93B62" w:rsidRDefault="00E02EB2">
      <w:pPr>
        <w:snapToGrid w:val="0"/>
        <w:spacing w:line="480" w:lineRule="exact"/>
        <w:ind w:firstLine="480"/>
        <w:rPr>
          <w:rFonts w:ascii="宋体"/>
          <w:color w:val="000000"/>
          <w:sz w:val="24"/>
        </w:rPr>
      </w:pPr>
      <w:r w:rsidRPr="00B93B62">
        <w:rPr>
          <w:rFonts w:hint="eastAsia"/>
          <w:color w:val="000000"/>
          <w:sz w:val="24"/>
        </w:rPr>
        <w:t>估价实际上是求取估价对象在某一时点上的价格，所以在评估一宗房地产时，必须假定市场情况停止在价值时点上，同时估价对象房地产的状况通常也是以其在该时点时的状况为准。</w:t>
      </w:r>
      <w:r w:rsidRPr="00B93B62">
        <w:rPr>
          <w:rFonts w:ascii="宋体" w:hint="eastAsia"/>
          <w:color w:val="000000"/>
          <w:sz w:val="24"/>
        </w:rPr>
        <w:t>本次估价以实地查勘之日为价值时点。</w:t>
      </w:r>
    </w:p>
    <w:p w:rsidR="00E02EB2" w:rsidRPr="00B93B62" w:rsidRDefault="00E02EB2" w:rsidP="0005667E">
      <w:pPr>
        <w:snapToGrid w:val="0"/>
        <w:spacing w:line="480" w:lineRule="exact"/>
        <w:ind w:firstLineChars="200" w:firstLine="480"/>
        <w:rPr>
          <w:color w:val="000000"/>
          <w:sz w:val="24"/>
        </w:rPr>
      </w:pPr>
      <w:r w:rsidRPr="00B93B62">
        <w:rPr>
          <w:rFonts w:hint="eastAsia"/>
          <w:color w:val="000000"/>
          <w:sz w:val="24"/>
        </w:rPr>
        <w:t>总之，在估价过程中，以国家有关法律、法规为依据，坚持真实性、科学性、公平性和可行性原则，做到估价过程合理，估价方法科学，估价结果准确，严格保守在估价过程中知悉的估价委托人的商业秘密。</w:t>
      </w:r>
    </w:p>
    <w:p w:rsidR="00E02EB2" w:rsidRPr="00B93B62" w:rsidRDefault="00E02EB2">
      <w:pPr>
        <w:pStyle w:val="3"/>
        <w:snapToGrid w:val="0"/>
        <w:spacing w:line="480" w:lineRule="exact"/>
        <w:ind w:left="0" w:firstLine="0"/>
        <w:rPr>
          <w:rFonts w:ascii="宋体"/>
          <w:b/>
          <w:color w:val="000000"/>
          <w:sz w:val="24"/>
        </w:rPr>
      </w:pPr>
      <w:r w:rsidRPr="00B93B62">
        <w:rPr>
          <w:rFonts w:ascii="黑体" w:eastAsia="黑体" w:hint="eastAsia"/>
          <w:b/>
          <w:bCs/>
          <w:color w:val="000000"/>
          <w:sz w:val="24"/>
        </w:rPr>
        <w:t>八、估价依据</w:t>
      </w:r>
    </w:p>
    <w:p w:rsidR="00E02EB2" w:rsidRPr="00B93B62" w:rsidRDefault="00E02EB2">
      <w:pPr>
        <w:pStyle w:val="3"/>
        <w:spacing w:line="500" w:lineRule="exact"/>
        <w:ind w:left="0" w:firstLine="480"/>
        <w:rPr>
          <w:color w:val="000000"/>
          <w:sz w:val="24"/>
        </w:rPr>
      </w:pPr>
      <w:r w:rsidRPr="00B93B62">
        <w:rPr>
          <w:color w:val="000000"/>
          <w:sz w:val="24"/>
        </w:rPr>
        <w:t>1</w:t>
      </w:r>
      <w:r w:rsidRPr="00B93B62">
        <w:rPr>
          <w:rFonts w:hint="eastAsia"/>
          <w:color w:val="000000"/>
          <w:sz w:val="24"/>
        </w:rPr>
        <w:t>、《中华人民共和国城市房地产管理法》（中华人民共和国主席令第</w:t>
      </w:r>
      <w:r w:rsidRPr="00B93B62">
        <w:rPr>
          <w:color w:val="000000"/>
          <w:sz w:val="24"/>
        </w:rPr>
        <w:t>72</w:t>
      </w:r>
      <w:r w:rsidRPr="00B93B62">
        <w:rPr>
          <w:rFonts w:hint="eastAsia"/>
          <w:color w:val="000000"/>
          <w:sz w:val="24"/>
        </w:rPr>
        <w:t>号）</w:t>
      </w:r>
    </w:p>
    <w:p w:rsidR="00E02EB2" w:rsidRPr="00B93B62" w:rsidRDefault="00E02EB2">
      <w:pPr>
        <w:pStyle w:val="3"/>
        <w:spacing w:line="500" w:lineRule="exact"/>
        <w:ind w:left="0" w:firstLine="476"/>
        <w:rPr>
          <w:color w:val="000000"/>
          <w:sz w:val="24"/>
        </w:rPr>
      </w:pPr>
      <w:r w:rsidRPr="00B93B62">
        <w:rPr>
          <w:color w:val="000000"/>
          <w:sz w:val="24"/>
        </w:rPr>
        <w:t>2</w:t>
      </w:r>
      <w:r w:rsidRPr="00B93B62">
        <w:rPr>
          <w:rFonts w:hint="eastAsia"/>
          <w:color w:val="000000"/>
          <w:sz w:val="24"/>
        </w:rPr>
        <w:t>、《中华人民共和国土地管理法》（中华人民共和国主席令第</w:t>
      </w:r>
      <w:r w:rsidRPr="00B93B62">
        <w:rPr>
          <w:color w:val="000000"/>
          <w:sz w:val="24"/>
        </w:rPr>
        <w:t>28</w:t>
      </w:r>
      <w:r w:rsidRPr="00B93B62">
        <w:rPr>
          <w:rFonts w:hint="eastAsia"/>
          <w:color w:val="000000"/>
          <w:sz w:val="24"/>
        </w:rPr>
        <w:t>号）</w:t>
      </w:r>
    </w:p>
    <w:p w:rsidR="00E02EB2" w:rsidRPr="00B93B62" w:rsidRDefault="00E02EB2">
      <w:pPr>
        <w:pStyle w:val="3"/>
        <w:spacing w:line="500" w:lineRule="exact"/>
        <w:ind w:left="0" w:firstLine="476"/>
        <w:rPr>
          <w:color w:val="000000"/>
          <w:sz w:val="24"/>
        </w:rPr>
      </w:pPr>
      <w:r w:rsidRPr="00B93B62">
        <w:rPr>
          <w:color w:val="000000"/>
          <w:sz w:val="24"/>
        </w:rPr>
        <w:t>3</w:t>
      </w:r>
      <w:r w:rsidRPr="00B93B62">
        <w:rPr>
          <w:rFonts w:hint="eastAsia"/>
          <w:color w:val="000000"/>
          <w:sz w:val="24"/>
        </w:rPr>
        <w:t>、《中华人民共和国土地管理法实施条例》（国务院令</w:t>
      </w:r>
      <w:r w:rsidRPr="00B93B62">
        <w:rPr>
          <w:color w:val="000000"/>
          <w:sz w:val="24"/>
        </w:rPr>
        <w:t>256</w:t>
      </w:r>
      <w:r w:rsidRPr="00B93B62">
        <w:rPr>
          <w:rFonts w:hint="eastAsia"/>
          <w:color w:val="000000"/>
          <w:sz w:val="24"/>
        </w:rPr>
        <w:t>号）</w:t>
      </w:r>
    </w:p>
    <w:p w:rsidR="00E02EB2" w:rsidRPr="00B93B62" w:rsidRDefault="00E02EB2">
      <w:pPr>
        <w:pStyle w:val="3"/>
        <w:spacing w:line="500" w:lineRule="exact"/>
        <w:ind w:left="0" w:firstLine="476"/>
        <w:rPr>
          <w:color w:val="000000"/>
          <w:sz w:val="24"/>
        </w:rPr>
      </w:pPr>
      <w:r w:rsidRPr="00B93B62">
        <w:rPr>
          <w:color w:val="000000"/>
          <w:sz w:val="24"/>
        </w:rPr>
        <w:t>4</w:t>
      </w:r>
      <w:r w:rsidRPr="00B93B62">
        <w:rPr>
          <w:rFonts w:hint="eastAsia"/>
          <w:color w:val="000000"/>
          <w:sz w:val="24"/>
        </w:rPr>
        <w:t>、《中华人民共和国民法典》（中华人民共和国主席令第</w:t>
      </w:r>
      <w:r w:rsidRPr="00B93B62">
        <w:rPr>
          <w:color w:val="000000"/>
          <w:sz w:val="24"/>
        </w:rPr>
        <w:t>45</w:t>
      </w:r>
      <w:r w:rsidRPr="00B93B62">
        <w:rPr>
          <w:rFonts w:hint="eastAsia"/>
          <w:color w:val="000000"/>
          <w:sz w:val="24"/>
        </w:rPr>
        <w:t>号）</w:t>
      </w:r>
    </w:p>
    <w:p w:rsidR="00E02EB2" w:rsidRPr="00B93B62" w:rsidRDefault="00E02EB2">
      <w:pPr>
        <w:pStyle w:val="3"/>
        <w:spacing w:line="500" w:lineRule="exact"/>
        <w:ind w:left="0" w:firstLine="476"/>
        <w:rPr>
          <w:color w:val="000000"/>
          <w:sz w:val="24"/>
        </w:rPr>
      </w:pPr>
      <w:r w:rsidRPr="00B93B62">
        <w:rPr>
          <w:color w:val="000000"/>
          <w:sz w:val="24"/>
        </w:rPr>
        <w:t>5</w:t>
      </w:r>
      <w:r w:rsidRPr="00B93B62">
        <w:rPr>
          <w:rFonts w:hint="eastAsia"/>
          <w:color w:val="000000"/>
          <w:sz w:val="24"/>
        </w:rPr>
        <w:t>、《中华人民共和国资产评估法》（中华人民共和国主席令第</w:t>
      </w:r>
      <w:r w:rsidRPr="00B93B62">
        <w:rPr>
          <w:color w:val="000000"/>
          <w:sz w:val="24"/>
        </w:rPr>
        <w:t>46</w:t>
      </w:r>
      <w:r w:rsidRPr="00B93B62">
        <w:rPr>
          <w:rFonts w:hint="eastAsia"/>
          <w:color w:val="000000"/>
          <w:sz w:val="24"/>
        </w:rPr>
        <w:t>号）</w:t>
      </w:r>
    </w:p>
    <w:p w:rsidR="00E02EB2" w:rsidRPr="00B93B62" w:rsidRDefault="00E02EB2">
      <w:pPr>
        <w:pStyle w:val="3"/>
        <w:spacing w:line="500" w:lineRule="exact"/>
        <w:ind w:left="0" w:firstLine="476"/>
        <w:rPr>
          <w:color w:val="000000"/>
          <w:sz w:val="24"/>
        </w:rPr>
      </w:pPr>
      <w:r w:rsidRPr="00B93B62">
        <w:rPr>
          <w:color w:val="000000"/>
          <w:sz w:val="24"/>
        </w:rPr>
        <w:t>6</w:t>
      </w:r>
      <w:r w:rsidRPr="00B93B62">
        <w:rPr>
          <w:rFonts w:hint="eastAsia"/>
          <w:color w:val="000000"/>
          <w:sz w:val="24"/>
        </w:rPr>
        <w:t>、《司法鉴定程序通则》【司法部令第</w:t>
      </w:r>
      <w:r w:rsidRPr="00B93B62">
        <w:rPr>
          <w:color w:val="000000"/>
          <w:sz w:val="24"/>
        </w:rPr>
        <w:t>132</w:t>
      </w:r>
      <w:r w:rsidRPr="00B93B62">
        <w:rPr>
          <w:rFonts w:hint="eastAsia"/>
          <w:color w:val="000000"/>
          <w:sz w:val="24"/>
        </w:rPr>
        <w:t>号】</w:t>
      </w:r>
    </w:p>
    <w:p w:rsidR="00E02EB2" w:rsidRPr="00B93B62" w:rsidRDefault="00E02EB2">
      <w:pPr>
        <w:pStyle w:val="3"/>
        <w:spacing w:line="500" w:lineRule="exact"/>
        <w:ind w:left="0" w:firstLine="476"/>
        <w:outlineLvl w:val="0"/>
        <w:rPr>
          <w:color w:val="000000"/>
          <w:sz w:val="24"/>
        </w:rPr>
      </w:pPr>
      <w:r w:rsidRPr="00B93B62">
        <w:rPr>
          <w:color w:val="000000"/>
          <w:sz w:val="24"/>
        </w:rPr>
        <w:t>7</w:t>
      </w:r>
      <w:r w:rsidRPr="00B93B62">
        <w:rPr>
          <w:rFonts w:hint="eastAsia"/>
          <w:color w:val="000000"/>
          <w:sz w:val="24"/>
        </w:rPr>
        <w:t>、《关于依法规范人民法院执行和国土资源房地产管理部门协助执行若干问题的通知》</w:t>
      </w:r>
    </w:p>
    <w:p w:rsidR="00E02EB2" w:rsidRPr="00B93B62" w:rsidRDefault="00E02EB2">
      <w:pPr>
        <w:pStyle w:val="3"/>
        <w:spacing w:line="500" w:lineRule="exact"/>
        <w:ind w:left="0" w:firstLine="476"/>
        <w:rPr>
          <w:color w:val="000000"/>
          <w:sz w:val="24"/>
        </w:rPr>
      </w:pPr>
      <w:r w:rsidRPr="00B93B62">
        <w:rPr>
          <w:color w:val="000000"/>
          <w:sz w:val="24"/>
        </w:rPr>
        <w:t>8</w:t>
      </w:r>
      <w:r w:rsidRPr="00B93B62">
        <w:rPr>
          <w:rFonts w:hint="eastAsia"/>
          <w:color w:val="000000"/>
          <w:sz w:val="24"/>
        </w:rPr>
        <w:t>、《中华人民共和国刑事诉讼法》、《中华人民共和国民事诉讼法》、《中华人民共和国行政诉讼法》</w:t>
      </w:r>
    </w:p>
    <w:p w:rsidR="00E02EB2" w:rsidRPr="00B93B62" w:rsidRDefault="00E02EB2" w:rsidP="0005667E">
      <w:pPr>
        <w:pStyle w:val="40"/>
        <w:snapToGrid w:val="0"/>
        <w:spacing w:line="500" w:lineRule="exact"/>
        <w:ind w:leftChars="100" w:left="210" w:firstLineChars="100" w:firstLine="240"/>
        <w:rPr>
          <w:color w:val="000000"/>
          <w:sz w:val="24"/>
        </w:rPr>
      </w:pPr>
      <w:r w:rsidRPr="00B93B62">
        <w:rPr>
          <w:color w:val="000000"/>
          <w:sz w:val="24"/>
        </w:rPr>
        <w:t>9</w:t>
      </w:r>
      <w:r w:rsidRPr="00B93B62">
        <w:rPr>
          <w:rFonts w:hint="eastAsia"/>
          <w:color w:val="000000"/>
          <w:sz w:val="24"/>
        </w:rPr>
        <w:t>、《四川省高级人民法院对外委托鉴定管理办法（试行）》</w:t>
      </w:r>
    </w:p>
    <w:p w:rsidR="00E02EB2" w:rsidRPr="00B93B62" w:rsidRDefault="00E02EB2" w:rsidP="0005667E">
      <w:pPr>
        <w:pStyle w:val="40"/>
        <w:snapToGrid w:val="0"/>
        <w:spacing w:line="500" w:lineRule="exact"/>
        <w:ind w:leftChars="100" w:left="210" w:firstLineChars="100" w:firstLine="240"/>
        <w:rPr>
          <w:color w:val="000000"/>
          <w:sz w:val="24"/>
        </w:rPr>
      </w:pPr>
      <w:r w:rsidRPr="00B93B62">
        <w:rPr>
          <w:color w:val="000000"/>
          <w:sz w:val="24"/>
        </w:rPr>
        <w:t>10</w:t>
      </w:r>
      <w:r w:rsidRPr="00B93B62">
        <w:rPr>
          <w:rFonts w:hint="eastAsia"/>
          <w:color w:val="000000"/>
          <w:sz w:val="24"/>
        </w:rPr>
        <w:t>、《四川省住房和城乡建设厅关于印发〈房地产司法鉴定评估指导意见〉（试行）的通知》（川建房发【</w:t>
      </w:r>
      <w:r w:rsidRPr="00B93B62">
        <w:rPr>
          <w:color w:val="000000"/>
          <w:sz w:val="24"/>
        </w:rPr>
        <w:t>2011</w:t>
      </w:r>
      <w:r w:rsidRPr="00B93B62">
        <w:rPr>
          <w:rFonts w:hint="eastAsia"/>
          <w:color w:val="000000"/>
          <w:sz w:val="24"/>
        </w:rPr>
        <w:t>】</w:t>
      </w:r>
      <w:r w:rsidRPr="00B93B62">
        <w:rPr>
          <w:color w:val="000000"/>
          <w:sz w:val="24"/>
        </w:rPr>
        <w:t>89</w:t>
      </w:r>
      <w:r w:rsidRPr="00B93B62">
        <w:rPr>
          <w:rFonts w:hint="eastAsia"/>
          <w:color w:val="000000"/>
          <w:sz w:val="24"/>
        </w:rPr>
        <w:t>号）</w:t>
      </w:r>
    </w:p>
    <w:p w:rsidR="00E02EB2" w:rsidRPr="00B93B62" w:rsidRDefault="00E02EB2" w:rsidP="0005667E">
      <w:pPr>
        <w:pStyle w:val="40"/>
        <w:snapToGrid w:val="0"/>
        <w:spacing w:line="500" w:lineRule="exact"/>
        <w:ind w:leftChars="100" w:left="210" w:firstLineChars="100" w:firstLine="240"/>
        <w:rPr>
          <w:color w:val="000000"/>
          <w:sz w:val="24"/>
        </w:rPr>
      </w:pPr>
      <w:r w:rsidRPr="00B93B62">
        <w:rPr>
          <w:color w:val="000000"/>
          <w:sz w:val="24"/>
        </w:rPr>
        <w:t>11</w:t>
      </w:r>
      <w:r w:rsidRPr="00B93B62">
        <w:rPr>
          <w:rFonts w:hint="eastAsia"/>
          <w:color w:val="000000"/>
          <w:sz w:val="24"/>
        </w:rPr>
        <w:t>、《最高人民法院关于人民法院民事执行中拍卖、变卖财产的规定》、《最高</w:t>
      </w:r>
      <w:r w:rsidRPr="00B93B62">
        <w:rPr>
          <w:rFonts w:hint="eastAsia"/>
          <w:color w:val="000000"/>
          <w:sz w:val="24"/>
        </w:rPr>
        <w:lastRenderedPageBreak/>
        <w:t>人民法院关于人民法院确定财产处置参考价若干问题的规定》（法释〔</w:t>
      </w:r>
      <w:r w:rsidRPr="00B93B62">
        <w:rPr>
          <w:color w:val="000000"/>
          <w:sz w:val="24"/>
        </w:rPr>
        <w:t>2018</w:t>
      </w:r>
      <w:r w:rsidRPr="00B93B62">
        <w:rPr>
          <w:rFonts w:hint="eastAsia"/>
          <w:color w:val="000000"/>
          <w:sz w:val="24"/>
        </w:rPr>
        <w:t>〕</w:t>
      </w:r>
      <w:r w:rsidRPr="00B93B62">
        <w:rPr>
          <w:color w:val="000000"/>
          <w:sz w:val="24"/>
        </w:rPr>
        <w:t>15</w:t>
      </w:r>
      <w:r w:rsidRPr="00B93B62">
        <w:rPr>
          <w:rFonts w:hint="eastAsia"/>
          <w:color w:val="000000"/>
          <w:sz w:val="24"/>
        </w:rPr>
        <w:t>号）、《最高人民法院关于人民法院民事诉讼中委托鉴定审查工作若干问题的规定》</w:t>
      </w:r>
    </w:p>
    <w:p w:rsidR="00E02EB2" w:rsidRPr="00B93B62" w:rsidRDefault="00E02EB2" w:rsidP="0005667E">
      <w:pPr>
        <w:pStyle w:val="40"/>
        <w:snapToGrid w:val="0"/>
        <w:spacing w:line="500" w:lineRule="exact"/>
        <w:ind w:leftChars="100" w:left="210" w:firstLineChars="100" w:firstLine="240"/>
        <w:rPr>
          <w:color w:val="000000"/>
          <w:sz w:val="24"/>
        </w:rPr>
      </w:pPr>
      <w:r w:rsidRPr="00B93B62">
        <w:rPr>
          <w:color w:val="000000"/>
          <w:sz w:val="24"/>
        </w:rPr>
        <w:t>12</w:t>
      </w:r>
      <w:r w:rsidRPr="00B93B62">
        <w:rPr>
          <w:rFonts w:hint="eastAsia"/>
          <w:color w:val="000000"/>
          <w:sz w:val="24"/>
        </w:rPr>
        <w:t>、《房地产估价规范》（</w:t>
      </w:r>
      <w:r w:rsidRPr="00B93B62">
        <w:rPr>
          <w:color w:val="000000"/>
          <w:sz w:val="24"/>
        </w:rPr>
        <w:t>GB/T50291—2015</w:t>
      </w:r>
      <w:r w:rsidRPr="00B93B62">
        <w:rPr>
          <w:rFonts w:hint="eastAsia"/>
          <w:color w:val="000000"/>
          <w:sz w:val="24"/>
        </w:rPr>
        <w:t>）、《房地产估价基本术语标准》（</w:t>
      </w:r>
      <w:r w:rsidRPr="00B93B62">
        <w:rPr>
          <w:color w:val="000000"/>
          <w:sz w:val="24"/>
        </w:rPr>
        <w:t>GB/T50899</w:t>
      </w:r>
      <w:r w:rsidRPr="00B93B62">
        <w:rPr>
          <w:rFonts w:hint="eastAsia"/>
          <w:color w:val="000000"/>
          <w:sz w:val="24"/>
        </w:rPr>
        <w:t>－</w:t>
      </w:r>
      <w:r w:rsidRPr="00B93B62">
        <w:rPr>
          <w:color w:val="000000"/>
          <w:sz w:val="24"/>
        </w:rPr>
        <w:t>2013</w:t>
      </w:r>
      <w:r w:rsidRPr="00B93B62">
        <w:rPr>
          <w:rFonts w:hint="eastAsia"/>
          <w:color w:val="000000"/>
          <w:sz w:val="24"/>
        </w:rPr>
        <w:t>）以及四川省建设厅及有关部门颁布的有关法规政策文件</w:t>
      </w:r>
    </w:p>
    <w:p w:rsidR="00E02EB2" w:rsidRPr="00B93B62" w:rsidRDefault="00E02EB2" w:rsidP="0005667E">
      <w:pPr>
        <w:pStyle w:val="40"/>
        <w:snapToGrid w:val="0"/>
        <w:spacing w:line="500" w:lineRule="exact"/>
        <w:ind w:leftChars="100" w:left="210" w:firstLineChars="100" w:firstLine="240"/>
        <w:rPr>
          <w:color w:val="000000"/>
          <w:sz w:val="24"/>
        </w:rPr>
      </w:pPr>
      <w:r w:rsidRPr="00B93B62">
        <w:rPr>
          <w:color w:val="000000"/>
          <w:sz w:val="24"/>
        </w:rPr>
        <w:t>13</w:t>
      </w:r>
      <w:r w:rsidRPr="00B93B62">
        <w:rPr>
          <w:rFonts w:hint="eastAsia"/>
          <w:color w:val="000000"/>
          <w:sz w:val="24"/>
        </w:rPr>
        <w:t>、《涉执房地产处置司法评估指导意见（试行）》（中房学【</w:t>
      </w:r>
      <w:r w:rsidRPr="00B93B62">
        <w:rPr>
          <w:color w:val="000000"/>
          <w:sz w:val="24"/>
        </w:rPr>
        <w:t>2021</w:t>
      </w:r>
      <w:r w:rsidRPr="00B93B62">
        <w:rPr>
          <w:rFonts w:hint="eastAsia"/>
          <w:color w:val="000000"/>
          <w:sz w:val="24"/>
        </w:rPr>
        <w:t>】</w:t>
      </w:r>
      <w:r w:rsidRPr="00B93B62">
        <w:rPr>
          <w:color w:val="000000"/>
          <w:sz w:val="24"/>
        </w:rPr>
        <w:t>37</w:t>
      </w:r>
      <w:r w:rsidRPr="00B93B62">
        <w:rPr>
          <w:rFonts w:hint="eastAsia"/>
          <w:color w:val="000000"/>
          <w:sz w:val="24"/>
        </w:rPr>
        <w:t>号）</w:t>
      </w:r>
    </w:p>
    <w:p w:rsidR="00E02EB2" w:rsidRPr="00B93B62" w:rsidRDefault="00E02EB2" w:rsidP="0005667E">
      <w:pPr>
        <w:pStyle w:val="40"/>
        <w:snapToGrid w:val="0"/>
        <w:spacing w:line="500" w:lineRule="exact"/>
        <w:ind w:leftChars="100" w:left="210" w:firstLineChars="100" w:firstLine="240"/>
        <w:rPr>
          <w:color w:val="000000"/>
          <w:sz w:val="24"/>
        </w:rPr>
      </w:pPr>
      <w:r w:rsidRPr="00B93B62">
        <w:rPr>
          <w:color w:val="000000"/>
          <w:sz w:val="24"/>
        </w:rPr>
        <w:t>14</w:t>
      </w:r>
      <w:r w:rsidRPr="00B93B62">
        <w:rPr>
          <w:rFonts w:hint="eastAsia"/>
          <w:color w:val="000000"/>
          <w:sz w:val="24"/>
        </w:rPr>
        <w:t>、【（</w:t>
      </w:r>
      <w:r w:rsidRPr="00B93B62">
        <w:rPr>
          <w:color w:val="000000"/>
          <w:sz w:val="24"/>
        </w:rPr>
        <w:t>2022</w:t>
      </w:r>
      <w:r w:rsidRPr="00B93B62">
        <w:rPr>
          <w:rFonts w:hint="eastAsia"/>
          <w:color w:val="000000"/>
          <w:sz w:val="24"/>
        </w:rPr>
        <w:t>）川</w:t>
      </w:r>
      <w:r w:rsidRPr="00B93B62">
        <w:rPr>
          <w:color w:val="000000"/>
          <w:sz w:val="24"/>
        </w:rPr>
        <w:t>0722</w:t>
      </w:r>
      <w:r w:rsidRPr="00B93B62">
        <w:rPr>
          <w:rFonts w:hint="eastAsia"/>
          <w:color w:val="000000"/>
          <w:sz w:val="24"/>
        </w:rPr>
        <w:t>执恢</w:t>
      </w:r>
      <w:r w:rsidRPr="00B93B62">
        <w:rPr>
          <w:color w:val="000000"/>
          <w:sz w:val="24"/>
        </w:rPr>
        <w:t>345</w:t>
      </w:r>
      <w:r w:rsidRPr="00B93B62">
        <w:rPr>
          <w:rFonts w:hint="eastAsia"/>
          <w:color w:val="000000"/>
          <w:sz w:val="24"/>
        </w:rPr>
        <w:t>号《三台县人民法院委托书》】（原件）</w:t>
      </w:r>
    </w:p>
    <w:p w:rsidR="00E02EB2" w:rsidRPr="00B93B62" w:rsidRDefault="00E02EB2" w:rsidP="0005667E">
      <w:pPr>
        <w:pStyle w:val="40"/>
        <w:snapToGrid w:val="0"/>
        <w:spacing w:line="500" w:lineRule="exact"/>
        <w:ind w:leftChars="100" w:left="210" w:firstLineChars="100" w:firstLine="240"/>
        <w:rPr>
          <w:color w:val="000000"/>
          <w:sz w:val="24"/>
        </w:rPr>
      </w:pPr>
      <w:r w:rsidRPr="00B93B62">
        <w:rPr>
          <w:color w:val="000000"/>
          <w:sz w:val="24"/>
        </w:rPr>
        <w:t>15</w:t>
      </w:r>
      <w:r w:rsidRPr="00B93B62">
        <w:rPr>
          <w:rFonts w:hint="eastAsia"/>
          <w:color w:val="000000"/>
          <w:sz w:val="24"/>
        </w:rPr>
        <w:t>、《房屋所有权证》</w:t>
      </w:r>
      <w:r w:rsidRPr="00B93B62">
        <w:rPr>
          <w:rFonts w:hAnsi="宋体" w:hint="eastAsia"/>
          <w:color w:val="000000"/>
          <w:sz w:val="24"/>
          <w:szCs w:val="22"/>
        </w:rPr>
        <w:t>、《国有土地使用证》</w:t>
      </w:r>
      <w:r w:rsidRPr="00B93B62">
        <w:rPr>
          <w:rFonts w:hint="eastAsia"/>
          <w:color w:val="000000"/>
          <w:sz w:val="24"/>
        </w:rPr>
        <w:t>（复印件）</w:t>
      </w:r>
    </w:p>
    <w:p w:rsidR="00E02EB2" w:rsidRPr="00B93B62" w:rsidRDefault="00E02EB2" w:rsidP="0005667E">
      <w:pPr>
        <w:pStyle w:val="40"/>
        <w:snapToGrid w:val="0"/>
        <w:spacing w:line="500" w:lineRule="exact"/>
        <w:ind w:leftChars="100" w:left="210" w:firstLineChars="100" w:firstLine="240"/>
        <w:rPr>
          <w:color w:val="000000"/>
          <w:sz w:val="24"/>
        </w:rPr>
      </w:pPr>
      <w:r w:rsidRPr="00B93B62">
        <w:rPr>
          <w:color w:val="000000"/>
          <w:sz w:val="24"/>
        </w:rPr>
        <w:t>16</w:t>
      </w:r>
      <w:r w:rsidRPr="00B93B62">
        <w:rPr>
          <w:rFonts w:hint="eastAsia"/>
          <w:color w:val="000000"/>
          <w:sz w:val="24"/>
        </w:rPr>
        <w:t>、估价人员实地查勘所得资料</w:t>
      </w:r>
    </w:p>
    <w:p w:rsidR="00E02EB2" w:rsidRPr="00B93B62" w:rsidRDefault="00E02EB2" w:rsidP="0005667E">
      <w:pPr>
        <w:pStyle w:val="40"/>
        <w:snapToGrid w:val="0"/>
        <w:spacing w:line="500" w:lineRule="exact"/>
        <w:ind w:leftChars="100" w:left="210" w:firstLineChars="100" w:firstLine="240"/>
        <w:rPr>
          <w:color w:val="000000"/>
          <w:sz w:val="24"/>
        </w:rPr>
      </w:pPr>
      <w:r w:rsidRPr="00B93B62">
        <w:rPr>
          <w:color w:val="000000"/>
          <w:sz w:val="24"/>
        </w:rPr>
        <w:t>17</w:t>
      </w:r>
      <w:r w:rsidRPr="00B93B62">
        <w:rPr>
          <w:rFonts w:hint="eastAsia"/>
          <w:color w:val="000000"/>
          <w:sz w:val="24"/>
        </w:rPr>
        <w:t>、绵阳市近期房地产市场交易资料及技术参数</w:t>
      </w:r>
    </w:p>
    <w:p w:rsidR="00E02EB2" w:rsidRPr="00B93B62" w:rsidRDefault="00E02EB2">
      <w:pPr>
        <w:pStyle w:val="3"/>
        <w:snapToGrid w:val="0"/>
        <w:spacing w:line="480" w:lineRule="exact"/>
        <w:ind w:left="0" w:firstLine="0"/>
        <w:rPr>
          <w:rFonts w:ascii="宋体"/>
          <w:b/>
          <w:color w:val="000000"/>
          <w:sz w:val="24"/>
        </w:rPr>
      </w:pPr>
      <w:r w:rsidRPr="00B93B62">
        <w:rPr>
          <w:rFonts w:ascii="黑体" w:eastAsia="黑体" w:hint="eastAsia"/>
          <w:b/>
          <w:bCs/>
          <w:color w:val="000000"/>
          <w:sz w:val="24"/>
        </w:rPr>
        <w:t>九、估价方法</w:t>
      </w:r>
    </w:p>
    <w:p w:rsidR="00E02EB2" w:rsidRPr="00B93B62" w:rsidRDefault="00E02EB2" w:rsidP="0005667E">
      <w:pPr>
        <w:pStyle w:val="3"/>
        <w:snapToGrid w:val="0"/>
        <w:spacing w:line="480" w:lineRule="exact"/>
        <w:ind w:leftChars="199" w:left="418" w:firstLine="0"/>
        <w:outlineLvl w:val="1"/>
        <w:rPr>
          <w:rFonts w:ascii="宋体"/>
          <w:b/>
          <w:color w:val="000000"/>
          <w:sz w:val="24"/>
        </w:rPr>
      </w:pPr>
      <w:r w:rsidRPr="00B93B62">
        <w:rPr>
          <w:rFonts w:ascii="宋体" w:hAnsi="宋体" w:hint="eastAsia"/>
          <w:b/>
          <w:bCs/>
          <w:color w:val="000000"/>
          <w:sz w:val="24"/>
        </w:rPr>
        <w:t>（一）估价方法的选择</w:t>
      </w:r>
    </w:p>
    <w:p w:rsidR="00E02EB2" w:rsidRPr="00B93B62" w:rsidRDefault="00E02EB2" w:rsidP="0005667E">
      <w:pPr>
        <w:spacing w:line="480" w:lineRule="exact"/>
        <w:ind w:firstLineChars="200" w:firstLine="480"/>
        <w:rPr>
          <w:color w:val="000000"/>
          <w:sz w:val="24"/>
        </w:rPr>
      </w:pPr>
      <w:r w:rsidRPr="00B93B62">
        <w:rPr>
          <w:rFonts w:hint="eastAsia"/>
          <w:color w:val="000000"/>
          <w:sz w:val="24"/>
        </w:rPr>
        <w:t>根据《房地产估价规范》（</w:t>
      </w:r>
      <w:r w:rsidRPr="00B93B62">
        <w:rPr>
          <w:color w:val="000000"/>
          <w:sz w:val="24"/>
        </w:rPr>
        <w:t>GB/T50291</w:t>
      </w:r>
      <w:r w:rsidRPr="00B93B62">
        <w:rPr>
          <w:rFonts w:hint="eastAsia"/>
          <w:color w:val="000000"/>
          <w:sz w:val="24"/>
        </w:rPr>
        <w:t>－</w:t>
      </w:r>
      <w:r w:rsidRPr="00B93B62">
        <w:rPr>
          <w:color w:val="000000"/>
          <w:sz w:val="24"/>
        </w:rPr>
        <w:t>2015</w:t>
      </w:r>
      <w:r w:rsidRPr="00B93B62">
        <w:rPr>
          <w:rFonts w:hint="eastAsia"/>
          <w:color w:val="000000"/>
          <w:sz w:val="24"/>
        </w:rPr>
        <w:t>），房地产价值基本估价方法有比较法、收益法、假设开发法、成本法。估价方法的选择应按照房地产估价规范，根据当地房地产市场发育状况，并结合该项目的具体特点（用途性质）以及估价目的等，选择适当的估价方法。</w:t>
      </w:r>
    </w:p>
    <w:p w:rsidR="00E02EB2" w:rsidRPr="00B93B62" w:rsidRDefault="00E02EB2" w:rsidP="0005667E">
      <w:pPr>
        <w:spacing w:line="480" w:lineRule="exact"/>
        <w:ind w:firstLineChars="200" w:firstLine="480"/>
        <w:rPr>
          <w:rFonts w:ascii="宋体"/>
          <w:color w:val="000000"/>
          <w:sz w:val="24"/>
        </w:rPr>
      </w:pPr>
      <w:r w:rsidRPr="00B93B62">
        <w:rPr>
          <w:rFonts w:ascii="宋体" w:hAnsi="宋体" w:hint="eastAsia"/>
          <w:color w:val="000000"/>
          <w:sz w:val="24"/>
        </w:rPr>
        <w:t>本次测算在估价方法的选择上，根据估价对象具体情况，列出各种估价方法的适用性分析，详见下表：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21"/>
        <w:gridCol w:w="1110"/>
        <w:gridCol w:w="1080"/>
        <w:gridCol w:w="6086"/>
      </w:tblGrid>
      <w:tr w:rsidR="00E02EB2" w:rsidRPr="00B93B62">
        <w:trPr>
          <w:jc w:val="center"/>
        </w:trPr>
        <w:tc>
          <w:tcPr>
            <w:tcW w:w="1021" w:type="dxa"/>
            <w:vAlign w:val="center"/>
          </w:tcPr>
          <w:p w:rsidR="00E02EB2" w:rsidRPr="00B93B62" w:rsidRDefault="00E02EB2">
            <w:pPr>
              <w:pStyle w:val="a8"/>
              <w:spacing w:after="0" w:line="360" w:lineRule="exact"/>
              <w:ind w:left="0"/>
              <w:jc w:val="center"/>
              <w:rPr>
                <w:color w:val="000000"/>
                <w:sz w:val="18"/>
                <w:szCs w:val="18"/>
              </w:rPr>
            </w:pPr>
            <w:r w:rsidRPr="00B93B62">
              <w:rPr>
                <w:rFonts w:hint="eastAsia"/>
                <w:color w:val="000000"/>
                <w:sz w:val="18"/>
                <w:szCs w:val="18"/>
              </w:rPr>
              <w:t>估价方法</w:t>
            </w:r>
          </w:p>
        </w:tc>
        <w:tc>
          <w:tcPr>
            <w:tcW w:w="1110" w:type="dxa"/>
            <w:vAlign w:val="center"/>
          </w:tcPr>
          <w:p w:rsidR="00E02EB2" w:rsidRPr="00B93B62" w:rsidRDefault="00E02EB2">
            <w:pPr>
              <w:pStyle w:val="a8"/>
              <w:spacing w:after="0" w:line="360" w:lineRule="exact"/>
              <w:ind w:left="0"/>
              <w:jc w:val="center"/>
              <w:rPr>
                <w:color w:val="000000"/>
                <w:sz w:val="18"/>
                <w:szCs w:val="18"/>
              </w:rPr>
            </w:pPr>
            <w:r w:rsidRPr="00B93B62">
              <w:rPr>
                <w:rFonts w:hint="eastAsia"/>
                <w:color w:val="000000"/>
                <w:sz w:val="18"/>
                <w:szCs w:val="18"/>
              </w:rPr>
              <w:t>理论上是否适用</w:t>
            </w:r>
          </w:p>
        </w:tc>
        <w:tc>
          <w:tcPr>
            <w:tcW w:w="1080" w:type="dxa"/>
            <w:vAlign w:val="center"/>
          </w:tcPr>
          <w:p w:rsidR="00E02EB2" w:rsidRPr="00B93B62" w:rsidRDefault="00E02EB2">
            <w:pPr>
              <w:pStyle w:val="a8"/>
              <w:spacing w:after="0" w:line="360" w:lineRule="exact"/>
              <w:ind w:left="0"/>
              <w:jc w:val="center"/>
              <w:rPr>
                <w:color w:val="000000"/>
                <w:sz w:val="18"/>
                <w:szCs w:val="18"/>
              </w:rPr>
            </w:pPr>
            <w:r w:rsidRPr="00B93B62">
              <w:rPr>
                <w:rFonts w:hint="eastAsia"/>
                <w:color w:val="000000"/>
                <w:sz w:val="18"/>
                <w:szCs w:val="18"/>
              </w:rPr>
              <w:t>客观上是否适用</w:t>
            </w:r>
          </w:p>
        </w:tc>
        <w:tc>
          <w:tcPr>
            <w:tcW w:w="6086" w:type="dxa"/>
            <w:vAlign w:val="center"/>
          </w:tcPr>
          <w:p w:rsidR="00E02EB2" w:rsidRPr="00B93B62" w:rsidRDefault="00E02EB2">
            <w:pPr>
              <w:pStyle w:val="a8"/>
              <w:spacing w:after="0" w:line="360" w:lineRule="exact"/>
              <w:ind w:left="0"/>
              <w:jc w:val="center"/>
              <w:rPr>
                <w:color w:val="000000"/>
                <w:sz w:val="18"/>
                <w:szCs w:val="18"/>
              </w:rPr>
            </w:pPr>
            <w:r w:rsidRPr="00B93B62">
              <w:rPr>
                <w:rFonts w:hint="eastAsia"/>
                <w:color w:val="000000"/>
                <w:sz w:val="18"/>
                <w:szCs w:val="18"/>
              </w:rPr>
              <w:t>选取</w:t>
            </w:r>
            <w:r w:rsidRPr="00B93B62">
              <w:rPr>
                <w:color w:val="000000"/>
                <w:sz w:val="18"/>
                <w:szCs w:val="18"/>
              </w:rPr>
              <w:t>/</w:t>
            </w:r>
            <w:r w:rsidRPr="00B93B62">
              <w:rPr>
                <w:rFonts w:hint="eastAsia"/>
                <w:color w:val="000000"/>
                <w:sz w:val="18"/>
                <w:szCs w:val="18"/>
              </w:rPr>
              <w:t>不选取的理由</w:t>
            </w:r>
          </w:p>
        </w:tc>
      </w:tr>
      <w:tr w:rsidR="00E02EB2" w:rsidRPr="00B93B62">
        <w:trPr>
          <w:trHeight w:val="90"/>
          <w:jc w:val="center"/>
        </w:trPr>
        <w:tc>
          <w:tcPr>
            <w:tcW w:w="1021" w:type="dxa"/>
            <w:vAlign w:val="center"/>
          </w:tcPr>
          <w:p w:rsidR="00E02EB2" w:rsidRPr="00B93B62" w:rsidRDefault="00E02EB2">
            <w:pPr>
              <w:pStyle w:val="a8"/>
              <w:spacing w:after="0" w:line="360" w:lineRule="exact"/>
              <w:ind w:left="0"/>
              <w:jc w:val="center"/>
              <w:rPr>
                <w:color w:val="000000"/>
                <w:sz w:val="18"/>
                <w:szCs w:val="18"/>
              </w:rPr>
            </w:pPr>
            <w:r w:rsidRPr="00B93B62">
              <w:rPr>
                <w:rFonts w:hint="eastAsia"/>
                <w:color w:val="000000"/>
                <w:sz w:val="18"/>
                <w:szCs w:val="18"/>
              </w:rPr>
              <w:t>比较法</w:t>
            </w:r>
          </w:p>
        </w:tc>
        <w:tc>
          <w:tcPr>
            <w:tcW w:w="1110" w:type="dxa"/>
            <w:vAlign w:val="center"/>
          </w:tcPr>
          <w:p w:rsidR="00E02EB2" w:rsidRPr="00B93B62" w:rsidRDefault="00E02EB2">
            <w:pPr>
              <w:pStyle w:val="a8"/>
              <w:spacing w:after="0" w:line="360" w:lineRule="exact"/>
              <w:ind w:left="0"/>
              <w:jc w:val="center"/>
              <w:rPr>
                <w:color w:val="000000"/>
                <w:sz w:val="18"/>
                <w:szCs w:val="18"/>
              </w:rPr>
            </w:pPr>
            <w:r w:rsidRPr="00B93B62">
              <w:rPr>
                <w:rFonts w:hint="eastAsia"/>
                <w:color w:val="000000"/>
                <w:sz w:val="18"/>
                <w:szCs w:val="18"/>
              </w:rPr>
              <w:t>适用</w:t>
            </w:r>
          </w:p>
        </w:tc>
        <w:tc>
          <w:tcPr>
            <w:tcW w:w="1080" w:type="dxa"/>
            <w:vAlign w:val="center"/>
          </w:tcPr>
          <w:p w:rsidR="00E02EB2" w:rsidRPr="00B93B62" w:rsidRDefault="00E02EB2">
            <w:pPr>
              <w:pStyle w:val="a8"/>
              <w:spacing w:after="0" w:line="360" w:lineRule="exact"/>
              <w:ind w:left="0"/>
              <w:jc w:val="center"/>
              <w:rPr>
                <w:color w:val="000000"/>
                <w:sz w:val="18"/>
                <w:szCs w:val="18"/>
              </w:rPr>
            </w:pPr>
            <w:r w:rsidRPr="00B93B62">
              <w:rPr>
                <w:rFonts w:hint="eastAsia"/>
                <w:color w:val="000000"/>
                <w:sz w:val="18"/>
                <w:szCs w:val="18"/>
              </w:rPr>
              <w:t>适用</w:t>
            </w:r>
          </w:p>
        </w:tc>
        <w:tc>
          <w:tcPr>
            <w:tcW w:w="6086" w:type="dxa"/>
            <w:vAlign w:val="center"/>
          </w:tcPr>
          <w:p w:rsidR="00E02EB2" w:rsidRPr="00B93B62" w:rsidRDefault="00E02EB2">
            <w:pPr>
              <w:pStyle w:val="a8"/>
              <w:spacing w:after="0" w:line="360" w:lineRule="exact"/>
              <w:ind w:left="0"/>
              <w:jc w:val="left"/>
              <w:rPr>
                <w:color w:val="000000"/>
                <w:sz w:val="18"/>
                <w:szCs w:val="18"/>
              </w:rPr>
            </w:pPr>
            <w:r w:rsidRPr="00B93B62">
              <w:rPr>
                <w:rFonts w:hint="eastAsia"/>
                <w:color w:val="000000"/>
                <w:sz w:val="18"/>
                <w:szCs w:val="18"/>
              </w:rPr>
              <w:t>适用于在同一供需圈内，市场成交较活跃的房地产估价。估价对象所在小区近期同类型房屋的成交案例能够满足比较法测算要求，能客观反映估价对象市场价值，故宜采用比较法。</w:t>
            </w:r>
          </w:p>
        </w:tc>
      </w:tr>
      <w:tr w:rsidR="00E02EB2" w:rsidRPr="00B93B62">
        <w:trPr>
          <w:trHeight w:val="90"/>
          <w:jc w:val="center"/>
        </w:trPr>
        <w:tc>
          <w:tcPr>
            <w:tcW w:w="1021" w:type="dxa"/>
            <w:vAlign w:val="center"/>
          </w:tcPr>
          <w:p w:rsidR="00E02EB2" w:rsidRPr="00B93B62" w:rsidRDefault="00E02EB2">
            <w:pPr>
              <w:pStyle w:val="a8"/>
              <w:spacing w:after="0" w:line="360" w:lineRule="exact"/>
              <w:ind w:left="0"/>
              <w:jc w:val="center"/>
              <w:rPr>
                <w:color w:val="000000"/>
                <w:sz w:val="18"/>
                <w:szCs w:val="18"/>
              </w:rPr>
            </w:pPr>
            <w:r w:rsidRPr="00B93B62">
              <w:rPr>
                <w:rFonts w:hint="eastAsia"/>
                <w:color w:val="000000"/>
                <w:sz w:val="18"/>
                <w:szCs w:val="18"/>
              </w:rPr>
              <w:t>收益法</w:t>
            </w:r>
          </w:p>
        </w:tc>
        <w:tc>
          <w:tcPr>
            <w:tcW w:w="1110" w:type="dxa"/>
            <w:vAlign w:val="center"/>
          </w:tcPr>
          <w:p w:rsidR="00E02EB2" w:rsidRPr="00B93B62" w:rsidRDefault="00E02EB2">
            <w:pPr>
              <w:pStyle w:val="a8"/>
              <w:spacing w:after="0" w:line="360" w:lineRule="exact"/>
              <w:ind w:left="0"/>
              <w:jc w:val="center"/>
              <w:rPr>
                <w:color w:val="000000"/>
                <w:sz w:val="18"/>
                <w:szCs w:val="18"/>
              </w:rPr>
            </w:pPr>
            <w:r w:rsidRPr="00B93B62">
              <w:rPr>
                <w:rFonts w:hint="eastAsia"/>
                <w:color w:val="000000"/>
                <w:sz w:val="18"/>
                <w:szCs w:val="18"/>
              </w:rPr>
              <w:t>适用</w:t>
            </w:r>
          </w:p>
        </w:tc>
        <w:tc>
          <w:tcPr>
            <w:tcW w:w="1080" w:type="dxa"/>
            <w:vAlign w:val="center"/>
          </w:tcPr>
          <w:p w:rsidR="00E02EB2" w:rsidRPr="00B93B62" w:rsidRDefault="00E02EB2">
            <w:pPr>
              <w:pStyle w:val="a8"/>
              <w:spacing w:after="0" w:line="360" w:lineRule="exact"/>
              <w:ind w:left="0"/>
              <w:jc w:val="center"/>
              <w:rPr>
                <w:color w:val="000000"/>
                <w:sz w:val="18"/>
                <w:szCs w:val="18"/>
              </w:rPr>
            </w:pPr>
            <w:r w:rsidRPr="00B93B62">
              <w:rPr>
                <w:rFonts w:hint="eastAsia"/>
                <w:color w:val="000000"/>
                <w:sz w:val="18"/>
                <w:szCs w:val="18"/>
              </w:rPr>
              <w:t>不适用</w:t>
            </w:r>
          </w:p>
        </w:tc>
        <w:tc>
          <w:tcPr>
            <w:tcW w:w="6086" w:type="dxa"/>
            <w:vAlign w:val="center"/>
          </w:tcPr>
          <w:p w:rsidR="00E02EB2" w:rsidRPr="00B93B62" w:rsidRDefault="00E02EB2">
            <w:pPr>
              <w:pStyle w:val="a8"/>
              <w:spacing w:after="0" w:line="360" w:lineRule="exact"/>
              <w:ind w:left="0"/>
              <w:jc w:val="left"/>
              <w:rPr>
                <w:color w:val="000000"/>
                <w:sz w:val="18"/>
                <w:szCs w:val="18"/>
              </w:rPr>
            </w:pPr>
            <w:r w:rsidRPr="00B93B62">
              <w:rPr>
                <w:rFonts w:hint="eastAsia"/>
                <w:color w:val="000000"/>
                <w:sz w:val="18"/>
                <w:szCs w:val="18"/>
              </w:rPr>
              <w:t>适用于有收益的房地产估价。估价对象为局部装修的住宅用房，可出租产生收益，但住宅出租收益因室内配套家具家电档次和齐全度等因素影响存在较大差异，不易从收益中剥离；而且估价对象为所在小区单套住宅房地产，其管理成本也不易从总成本中剥离，故不宜采用收益法。</w:t>
            </w:r>
          </w:p>
        </w:tc>
      </w:tr>
      <w:tr w:rsidR="00E02EB2" w:rsidRPr="00B93B62">
        <w:trPr>
          <w:trHeight w:val="90"/>
          <w:jc w:val="center"/>
        </w:trPr>
        <w:tc>
          <w:tcPr>
            <w:tcW w:w="1021" w:type="dxa"/>
            <w:vAlign w:val="center"/>
          </w:tcPr>
          <w:p w:rsidR="00E02EB2" w:rsidRPr="00B93B62" w:rsidRDefault="00E02EB2">
            <w:pPr>
              <w:pStyle w:val="a8"/>
              <w:spacing w:after="0" w:line="360" w:lineRule="exact"/>
              <w:ind w:left="0"/>
              <w:jc w:val="center"/>
              <w:rPr>
                <w:color w:val="000000"/>
                <w:sz w:val="18"/>
                <w:szCs w:val="18"/>
              </w:rPr>
            </w:pPr>
            <w:r w:rsidRPr="00B93B62">
              <w:rPr>
                <w:rFonts w:hint="eastAsia"/>
                <w:color w:val="000000"/>
                <w:sz w:val="18"/>
                <w:szCs w:val="18"/>
              </w:rPr>
              <w:t>假设开发法</w:t>
            </w:r>
          </w:p>
        </w:tc>
        <w:tc>
          <w:tcPr>
            <w:tcW w:w="1110" w:type="dxa"/>
            <w:vAlign w:val="center"/>
          </w:tcPr>
          <w:p w:rsidR="00E02EB2" w:rsidRPr="00B93B62" w:rsidRDefault="00E02EB2">
            <w:pPr>
              <w:pStyle w:val="a8"/>
              <w:spacing w:after="0" w:line="360" w:lineRule="exact"/>
              <w:ind w:left="0"/>
              <w:jc w:val="center"/>
              <w:rPr>
                <w:color w:val="000000"/>
                <w:sz w:val="18"/>
                <w:szCs w:val="18"/>
              </w:rPr>
            </w:pPr>
            <w:r w:rsidRPr="00B93B62">
              <w:rPr>
                <w:rFonts w:hint="eastAsia"/>
                <w:color w:val="000000"/>
                <w:sz w:val="18"/>
                <w:szCs w:val="18"/>
              </w:rPr>
              <w:t>不适用</w:t>
            </w:r>
          </w:p>
        </w:tc>
        <w:tc>
          <w:tcPr>
            <w:tcW w:w="1080" w:type="dxa"/>
            <w:vAlign w:val="center"/>
          </w:tcPr>
          <w:p w:rsidR="00E02EB2" w:rsidRPr="00B93B62" w:rsidRDefault="00E02EB2">
            <w:pPr>
              <w:pStyle w:val="a8"/>
              <w:spacing w:after="0" w:line="360" w:lineRule="exact"/>
              <w:ind w:left="0"/>
              <w:jc w:val="center"/>
              <w:rPr>
                <w:color w:val="000000"/>
                <w:sz w:val="18"/>
                <w:szCs w:val="18"/>
              </w:rPr>
            </w:pPr>
            <w:r w:rsidRPr="00B93B62">
              <w:rPr>
                <w:rFonts w:hint="eastAsia"/>
                <w:color w:val="000000"/>
                <w:sz w:val="18"/>
                <w:szCs w:val="18"/>
              </w:rPr>
              <w:t>不适用</w:t>
            </w:r>
          </w:p>
        </w:tc>
        <w:tc>
          <w:tcPr>
            <w:tcW w:w="6086" w:type="dxa"/>
            <w:vAlign w:val="center"/>
          </w:tcPr>
          <w:p w:rsidR="00E02EB2" w:rsidRPr="00B93B62" w:rsidRDefault="00E02EB2">
            <w:pPr>
              <w:pStyle w:val="a8"/>
              <w:spacing w:after="0" w:line="360" w:lineRule="exact"/>
              <w:ind w:left="0"/>
              <w:jc w:val="left"/>
              <w:rPr>
                <w:color w:val="000000"/>
                <w:sz w:val="18"/>
                <w:szCs w:val="18"/>
              </w:rPr>
            </w:pPr>
            <w:r w:rsidRPr="00B93B62">
              <w:rPr>
                <w:rFonts w:hint="eastAsia"/>
                <w:color w:val="000000"/>
                <w:sz w:val="18"/>
                <w:szCs w:val="18"/>
              </w:rPr>
              <w:t>根据估价目的本次设定为保持现状持续使用，不考虑具备投资开发或再开发潜力，不符合假设开发法的适用范围；估价对象为建成房地产，符合城市规划设计，结合本次估价目的，故其理论和实际操作均无法选用假设开发法。</w:t>
            </w:r>
          </w:p>
        </w:tc>
      </w:tr>
      <w:tr w:rsidR="00E02EB2" w:rsidRPr="00B93B62">
        <w:trPr>
          <w:trHeight w:val="90"/>
          <w:jc w:val="center"/>
        </w:trPr>
        <w:tc>
          <w:tcPr>
            <w:tcW w:w="1021" w:type="dxa"/>
            <w:vAlign w:val="center"/>
          </w:tcPr>
          <w:p w:rsidR="00E02EB2" w:rsidRPr="00B93B62" w:rsidRDefault="00E02EB2">
            <w:pPr>
              <w:pStyle w:val="a8"/>
              <w:spacing w:after="0" w:line="360" w:lineRule="exact"/>
              <w:ind w:left="0"/>
              <w:jc w:val="center"/>
              <w:rPr>
                <w:color w:val="000000"/>
                <w:sz w:val="18"/>
                <w:szCs w:val="18"/>
              </w:rPr>
            </w:pPr>
            <w:r w:rsidRPr="00B93B62">
              <w:rPr>
                <w:rFonts w:hint="eastAsia"/>
                <w:color w:val="000000"/>
                <w:sz w:val="18"/>
                <w:szCs w:val="18"/>
              </w:rPr>
              <w:t>成本法</w:t>
            </w:r>
          </w:p>
        </w:tc>
        <w:tc>
          <w:tcPr>
            <w:tcW w:w="1110" w:type="dxa"/>
            <w:vAlign w:val="center"/>
          </w:tcPr>
          <w:p w:rsidR="00E02EB2" w:rsidRPr="00B93B62" w:rsidRDefault="00E02EB2">
            <w:pPr>
              <w:pStyle w:val="a8"/>
              <w:spacing w:after="0" w:line="360" w:lineRule="exact"/>
              <w:ind w:left="0"/>
              <w:jc w:val="center"/>
              <w:rPr>
                <w:color w:val="000000"/>
                <w:sz w:val="18"/>
                <w:szCs w:val="18"/>
              </w:rPr>
            </w:pPr>
            <w:r w:rsidRPr="00B93B62">
              <w:rPr>
                <w:rFonts w:hint="eastAsia"/>
                <w:color w:val="000000"/>
                <w:sz w:val="18"/>
                <w:szCs w:val="18"/>
              </w:rPr>
              <w:t>不适用</w:t>
            </w:r>
          </w:p>
        </w:tc>
        <w:tc>
          <w:tcPr>
            <w:tcW w:w="1080" w:type="dxa"/>
            <w:vAlign w:val="center"/>
          </w:tcPr>
          <w:p w:rsidR="00E02EB2" w:rsidRPr="00B93B62" w:rsidRDefault="00E02EB2">
            <w:pPr>
              <w:pStyle w:val="a8"/>
              <w:spacing w:after="0" w:line="360" w:lineRule="exact"/>
              <w:ind w:left="0"/>
              <w:jc w:val="center"/>
              <w:rPr>
                <w:color w:val="000000"/>
                <w:sz w:val="18"/>
                <w:szCs w:val="18"/>
              </w:rPr>
            </w:pPr>
            <w:r w:rsidRPr="00B93B62">
              <w:rPr>
                <w:rFonts w:hint="eastAsia"/>
                <w:color w:val="000000"/>
                <w:sz w:val="18"/>
                <w:szCs w:val="18"/>
              </w:rPr>
              <w:t>不适用</w:t>
            </w:r>
          </w:p>
        </w:tc>
        <w:tc>
          <w:tcPr>
            <w:tcW w:w="6086" w:type="dxa"/>
            <w:vAlign w:val="center"/>
          </w:tcPr>
          <w:p w:rsidR="00E02EB2" w:rsidRPr="00B93B62" w:rsidRDefault="00E02EB2">
            <w:pPr>
              <w:pStyle w:val="a8"/>
              <w:spacing w:after="0" w:line="360" w:lineRule="exact"/>
              <w:ind w:left="0"/>
              <w:jc w:val="left"/>
              <w:rPr>
                <w:color w:val="000000"/>
                <w:sz w:val="18"/>
                <w:szCs w:val="18"/>
              </w:rPr>
            </w:pPr>
            <w:r w:rsidRPr="00B93B62">
              <w:rPr>
                <w:rFonts w:hint="eastAsia"/>
                <w:color w:val="000000"/>
                <w:sz w:val="18"/>
                <w:szCs w:val="18"/>
              </w:rPr>
              <w:t>是一种积算价格，适用既无收益又很少发生交易的房地产估价。估价对象作为住宅用房，交易活跃，不符合成本法适用条件，故不宜采用成本法。</w:t>
            </w:r>
          </w:p>
        </w:tc>
      </w:tr>
    </w:tbl>
    <w:p w:rsidR="00E02EB2" w:rsidRPr="00B93B62" w:rsidRDefault="00E02EB2" w:rsidP="0005667E">
      <w:pPr>
        <w:pStyle w:val="a8"/>
        <w:spacing w:line="520" w:lineRule="exact"/>
        <w:ind w:left="0" w:firstLineChars="200" w:firstLine="480"/>
        <w:rPr>
          <w:color w:val="000000"/>
          <w:sz w:val="24"/>
        </w:rPr>
      </w:pPr>
      <w:r w:rsidRPr="00B93B62">
        <w:rPr>
          <w:rFonts w:hint="eastAsia"/>
          <w:color w:val="000000"/>
          <w:sz w:val="24"/>
        </w:rPr>
        <w:lastRenderedPageBreak/>
        <w:t>根据估价对象实际情况，我们对住宅采用比较法进行测算</w:t>
      </w:r>
      <w:r w:rsidRPr="00B93B62">
        <w:rPr>
          <w:rFonts w:hint="eastAsia"/>
          <w:bCs/>
          <w:color w:val="000000"/>
          <w:sz w:val="24"/>
        </w:rPr>
        <w:t>。</w:t>
      </w:r>
    </w:p>
    <w:p w:rsidR="00E02EB2" w:rsidRPr="00B93B62" w:rsidRDefault="00E02EB2" w:rsidP="0005667E">
      <w:pPr>
        <w:pStyle w:val="3"/>
        <w:snapToGrid w:val="0"/>
        <w:spacing w:line="500" w:lineRule="exact"/>
        <w:ind w:left="0" w:firstLineChars="196" w:firstLine="472"/>
        <w:outlineLvl w:val="1"/>
        <w:rPr>
          <w:rFonts w:ascii="宋体"/>
          <w:b/>
          <w:bCs/>
          <w:color w:val="000000"/>
          <w:sz w:val="24"/>
        </w:rPr>
      </w:pPr>
      <w:r w:rsidRPr="00B93B62">
        <w:rPr>
          <w:rFonts w:ascii="宋体" w:hAnsi="宋体" w:hint="eastAsia"/>
          <w:b/>
          <w:bCs/>
          <w:color w:val="000000"/>
          <w:sz w:val="24"/>
        </w:rPr>
        <w:t>（二）简要测算过程</w:t>
      </w:r>
    </w:p>
    <w:p w:rsidR="00E02EB2" w:rsidRPr="00B93B62" w:rsidRDefault="00E02EB2" w:rsidP="0005667E">
      <w:pPr>
        <w:spacing w:line="500" w:lineRule="exact"/>
        <w:ind w:firstLineChars="200" w:firstLine="480"/>
        <w:rPr>
          <w:rFonts w:ascii="宋体"/>
          <w:color w:val="000000"/>
          <w:sz w:val="24"/>
        </w:rPr>
      </w:pPr>
      <w:r w:rsidRPr="00B93B62">
        <w:rPr>
          <w:rFonts w:ascii="宋体" w:hAnsi="宋体" w:hint="eastAsia"/>
          <w:color w:val="000000"/>
          <w:sz w:val="24"/>
        </w:rPr>
        <w:t>比较法原理：选取一定数量的可比实例，将它们与估价对象进行比较，根据其间的差异对可比实例成交价格进行处理后得到估价对象价值或价格的方法。</w:t>
      </w:r>
    </w:p>
    <w:p w:rsidR="00E02EB2" w:rsidRPr="00B93B62" w:rsidRDefault="00E02EB2" w:rsidP="0005667E">
      <w:pPr>
        <w:spacing w:line="760" w:lineRule="exact"/>
        <w:ind w:firstLineChars="200" w:firstLine="480"/>
        <w:rPr>
          <w:rFonts w:ascii="宋体"/>
          <w:color w:val="000000"/>
          <w:sz w:val="24"/>
        </w:rPr>
      </w:pPr>
      <w:r w:rsidRPr="00B93B62">
        <w:rPr>
          <w:rFonts w:ascii="宋体" w:hAnsi="宋体" w:hint="eastAsia"/>
          <w:color w:val="000000"/>
          <w:sz w:val="24"/>
        </w:rPr>
        <w:t>计算公式：</w:t>
      </w:r>
      <w:r w:rsidRPr="00B93B62">
        <w:rPr>
          <w:rFonts w:ascii="宋体" w:hAnsi="宋体"/>
          <w:color w:val="000000"/>
          <w:sz w:val="24"/>
        </w:rPr>
        <w:t>P=</w:t>
      </w:r>
      <w:r w:rsidRPr="00B93B62">
        <w:rPr>
          <w:rFonts w:ascii="宋体" w:hAnsi="宋体" w:hint="eastAsia"/>
          <w:color w:val="000000"/>
          <w:sz w:val="24"/>
        </w:rPr>
        <w:object w:dxaOrig="1642" w:dyaOrig="6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75pt;height:33pt" o:ole="" fillcolor="#6d6d6d">
            <v:imagedata r:id="rId7" o:title=""/>
          </v:shape>
          <o:OLEObject Type="Embed" ProgID="Equation.3" ShapeID="_x0000_i1025" DrawAspect="Content" ObjectID="_1727787535" r:id="rId8"/>
        </w:object>
      </w:r>
      <w:r w:rsidRPr="00B93B62">
        <w:rPr>
          <w:rFonts w:ascii="宋体" w:hAnsi="宋体"/>
          <w:color w:val="000000"/>
          <w:sz w:val="24"/>
        </w:rPr>
        <w:t xml:space="preserve">         </w:t>
      </w:r>
    </w:p>
    <w:p w:rsidR="00E02EB2" w:rsidRPr="00B93B62" w:rsidRDefault="00E02EB2" w:rsidP="0005667E">
      <w:pPr>
        <w:spacing w:line="480" w:lineRule="exact"/>
        <w:ind w:firstLineChars="200" w:firstLine="480"/>
        <w:rPr>
          <w:rFonts w:ascii="宋体"/>
          <w:color w:val="000000"/>
          <w:sz w:val="24"/>
        </w:rPr>
      </w:pPr>
      <w:r w:rsidRPr="00B93B62">
        <w:rPr>
          <w:rFonts w:ascii="宋体" w:hAnsi="宋体" w:hint="eastAsia"/>
          <w:color w:val="000000"/>
          <w:sz w:val="24"/>
        </w:rPr>
        <w:t>其中：</w:t>
      </w:r>
    </w:p>
    <w:p w:rsidR="00E02EB2" w:rsidRPr="00B93B62" w:rsidRDefault="00E02EB2" w:rsidP="0005667E">
      <w:pPr>
        <w:spacing w:line="480" w:lineRule="exact"/>
        <w:ind w:firstLineChars="200" w:firstLine="480"/>
        <w:rPr>
          <w:rFonts w:ascii="宋体"/>
          <w:color w:val="000000"/>
          <w:sz w:val="24"/>
        </w:rPr>
      </w:pPr>
      <w:r w:rsidRPr="00B93B62">
        <w:rPr>
          <w:rFonts w:ascii="宋体" w:hAnsi="宋体"/>
          <w:color w:val="000000"/>
          <w:sz w:val="24"/>
        </w:rPr>
        <w:t>P—</w:t>
      </w:r>
      <w:r w:rsidRPr="00B93B62">
        <w:rPr>
          <w:rFonts w:ascii="宋体" w:hAnsi="宋体" w:hint="eastAsia"/>
          <w:color w:val="000000"/>
          <w:sz w:val="24"/>
        </w:rPr>
        <w:t>估价对象房地产价格</w:t>
      </w:r>
    </w:p>
    <w:p w:rsidR="00E02EB2" w:rsidRPr="00B93B62" w:rsidRDefault="00E02EB2" w:rsidP="0005667E">
      <w:pPr>
        <w:spacing w:line="480" w:lineRule="exact"/>
        <w:ind w:firstLineChars="200" w:firstLine="480"/>
        <w:rPr>
          <w:rFonts w:ascii="宋体"/>
          <w:color w:val="000000"/>
          <w:sz w:val="24"/>
        </w:rPr>
      </w:pPr>
      <w:r w:rsidRPr="00B93B62">
        <w:rPr>
          <w:rFonts w:ascii="宋体" w:hAnsi="宋体"/>
          <w:color w:val="000000"/>
          <w:sz w:val="24"/>
        </w:rPr>
        <w:t>n--</w:t>
      </w:r>
      <w:r w:rsidRPr="00B93B62">
        <w:rPr>
          <w:rFonts w:ascii="宋体" w:hAnsi="宋体" w:hint="eastAsia"/>
          <w:color w:val="000000"/>
          <w:sz w:val="24"/>
        </w:rPr>
        <w:t>选取的可比实例个数</w:t>
      </w:r>
    </w:p>
    <w:p w:rsidR="00E02EB2" w:rsidRPr="00B93B62" w:rsidRDefault="00E02EB2" w:rsidP="0005667E">
      <w:pPr>
        <w:spacing w:line="480" w:lineRule="exact"/>
        <w:ind w:firstLineChars="200" w:firstLine="480"/>
        <w:rPr>
          <w:rFonts w:ascii="宋体"/>
          <w:color w:val="000000"/>
          <w:sz w:val="24"/>
        </w:rPr>
      </w:pPr>
      <w:r w:rsidRPr="00B93B62">
        <w:rPr>
          <w:rFonts w:ascii="宋体" w:hAnsi="宋体"/>
          <w:color w:val="000000"/>
          <w:sz w:val="24"/>
        </w:rPr>
        <w:t>Xi--</w:t>
      </w:r>
      <w:r w:rsidRPr="00B93B62">
        <w:rPr>
          <w:rFonts w:ascii="宋体" w:hAnsi="宋体" w:hint="eastAsia"/>
          <w:color w:val="000000"/>
          <w:sz w:val="24"/>
        </w:rPr>
        <w:t>第</w:t>
      </w:r>
      <w:proofErr w:type="spellStart"/>
      <w:r w:rsidRPr="00B93B62">
        <w:rPr>
          <w:rFonts w:ascii="宋体" w:hAnsi="宋体"/>
          <w:color w:val="000000"/>
          <w:sz w:val="24"/>
        </w:rPr>
        <w:t>i</w:t>
      </w:r>
      <w:proofErr w:type="spellEnd"/>
      <w:r w:rsidRPr="00B93B62">
        <w:rPr>
          <w:rFonts w:ascii="宋体" w:hAnsi="宋体" w:hint="eastAsia"/>
          <w:color w:val="000000"/>
          <w:sz w:val="24"/>
        </w:rPr>
        <w:t>个可比实例的价格</w:t>
      </w:r>
    </w:p>
    <w:p w:rsidR="00E02EB2" w:rsidRPr="00B93B62" w:rsidRDefault="00E02EB2" w:rsidP="0005667E">
      <w:pPr>
        <w:spacing w:line="480" w:lineRule="exact"/>
        <w:ind w:firstLineChars="200" w:firstLine="480"/>
        <w:rPr>
          <w:rFonts w:ascii="宋体"/>
          <w:color w:val="000000"/>
          <w:sz w:val="24"/>
        </w:rPr>
      </w:pPr>
      <w:proofErr w:type="spellStart"/>
      <w:r w:rsidRPr="00B93B62">
        <w:rPr>
          <w:rFonts w:ascii="宋体" w:hAnsi="宋体"/>
          <w:color w:val="000000"/>
          <w:sz w:val="24"/>
        </w:rPr>
        <w:t>ai</w:t>
      </w:r>
      <w:proofErr w:type="spellEnd"/>
      <w:r w:rsidRPr="00B93B62">
        <w:rPr>
          <w:rFonts w:ascii="宋体" w:hAnsi="宋体" w:hint="eastAsia"/>
          <w:color w:val="000000"/>
          <w:sz w:val="24"/>
        </w:rPr>
        <w:t>、</w:t>
      </w:r>
      <w:r w:rsidRPr="00B93B62">
        <w:rPr>
          <w:rFonts w:ascii="宋体" w:hAnsi="宋体"/>
          <w:color w:val="000000"/>
          <w:sz w:val="24"/>
        </w:rPr>
        <w:t>bi</w:t>
      </w:r>
      <w:r w:rsidRPr="00B93B62">
        <w:rPr>
          <w:rFonts w:ascii="宋体" w:hAnsi="宋体" w:hint="eastAsia"/>
          <w:color w:val="000000"/>
          <w:sz w:val="24"/>
        </w:rPr>
        <w:t>、</w:t>
      </w:r>
      <w:proofErr w:type="spellStart"/>
      <w:r w:rsidRPr="00B93B62">
        <w:rPr>
          <w:rFonts w:ascii="宋体" w:hAnsi="宋体"/>
          <w:color w:val="000000"/>
          <w:sz w:val="24"/>
        </w:rPr>
        <w:t>ci</w:t>
      </w:r>
      <w:proofErr w:type="spellEnd"/>
      <w:r w:rsidRPr="00B93B62">
        <w:rPr>
          <w:rFonts w:ascii="宋体" w:hAnsi="宋体"/>
          <w:color w:val="000000"/>
          <w:sz w:val="24"/>
        </w:rPr>
        <w:t>--</w:t>
      </w:r>
      <w:r w:rsidRPr="00B93B62">
        <w:rPr>
          <w:rFonts w:ascii="宋体" w:hAnsi="宋体" w:hint="eastAsia"/>
          <w:color w:val="000000"/>
          <w:sz w:val="24"/>
        </w:rPr>
        <w:t>第</w:t>
      </w:r>
      <w:proofErr w:type="spellStart"/>
      <w:r w:rsidRPr="00B93B62">
        <w:rPr>
          <w:rFonts w:ascii="宋体" w:hAnsi="宋体"/>
          <w:color w:val="000000"/>
          <w:sz w:val="24"/>
        </w:rPr>
        <w:t>i</w:t>
      </w:r>
      <w:proofErr w:type="spellEnd"/>
      <w:r w:rsidRPr="00B93B62">
        <w:rPr>
          <w:rFonts w:ascii="宋体" w:hAnsi="宋体" w:hint="eastAsia"/>
          <w:color w:val="000000"/>
          <w:sz w:val="24"/>
        </w:rPr>
        <w:t>个可供比较实例的交易情况、市场状况、房地产状况的修正系数</w:t>
      </w:r>
    </w:p>
    <w:p w:rsidR="00E02EB2" w:rsidRPr="00B93B62" w:rsidRDefault="00E02EB2" w:rsidP="0005667E">
      <w:pPr>
        <w:spacing w:line="480" w:lineRule="exact"/>
        <w:ind w:firstLineChars="200" w:firstLine="480"/>
        <w:rPr>
          <w:snapToGrid w:val="0"/>
          <w:color w:val="000000"/>
          <w:kern w:val="0"/>
          <w:sz w:val="24"/>
        </w:rPr>
      </w:pPr>
      <w:r w:rsidRPr="00B93B62">
        <w:rPr>
          <w:rFonts w:hint="eastAsia"/>
          <w:snapToGrid w:val="0"/>
          <w:color w:val="000000"/>
          <w:kern w:val="0"/>
          <w:sz w:val="24"/>
        </w:rPr>
        <w:t>综上，我们采用了比较法和询价法对本次估价对象进行了评估测算，结合估价对象实际情况以及市场状况分析，我们认为测算结果均能够客观反映其市场价值，故直接作为最终估价结果。</w:t>
      </w:r>
    </w:p>
    <w:p w:rsidR="00E02EB2" w:rsidRPr="00B93B62" w:rsidRDefault="00E02EB2">
      <w:pPr>
        <w:pStyle w:val="3"/>
        <w:snapToGrid w:val="0"/>
        <w:spacing w:line="480" w:lineRule="exact"/>
        <w:ind w:left="0" w:firstLine="0"/>
        <w:rPr>
          <w:rFonts w:ascii="宋体"/>
          <w:b/>
          <w:color w:val="000000"/>
          <w:sz w:val="24"/>
        </w:rPr>
      </w:pPr>
      <w:r w:rsidRPr="00B93B62">
        <w:rPr>
          <w:rFonts w:ascii="黑体" w:eastAsia="黑体" w:hint="eastAsia"/>
          <w:b/>
          <w:bCs/>
          <w:color w:val="000000"/>
          <w:sz w:val="24"/>
        </w:rPr>
        <w:t>十、估价结果</w:t>
      </w:r>
    </w:p>
    <w:p w:rsidR="00E02EB2" w:rsidRPr="00B93B62" w:rsidRDefault="00E02EB2" w:rsidP="0005667E">
      <w:pPr>
        <w:spacing w:line="540" w:lineRule="exact"/>
        <w:ind w:firstLineChars="200" w:firstLine="480"/>
        <w:rPr>
          <w:snapToGrid w:val="0"/>
          <w:color w:val="000000"/>
          <w:kern w:val="0"/>
          <w:sz w:val="24"/>
        </w:rPr>
      </w:pPr>
      <w:r w:rsidRPr="00B93B62">
        <w:rPr>
          <w:rFonts w:hint="eastAsia"/>
          <w:snapToGrid w:val="0"/>
          <w:color w:val="000000"/>
          <w:kern w:val="0"/>
          <w:sz w:val="24"/>
        </w:rPr>
        <w:t>本估价机构的估价人员按照必要的估价程序实施了实地查勘、市场调查，采用比较法进行了估算，最后确定估价对象在价值时点二○二二年八月十日（委托书未明确，本次以实地查勘之日作为价值时点）市场状况下房地产（含室内不可剥离的装饰装修）市场价值共为</w:t>
      </w:r>
      <w:r w:rsidRPr="00B93B62">
        <w:rPr>
          <w:b/>
          <w:snapToGrid w:val="0"/>
          <w:color w:val="000000"/>
          <w:kern w:val="0"/>
          <w:sz w:val="24"/>
        </w:rPr>
        <w:t>583583</w:t>
      </w:r>
      <w:r w:rsidRPr="00B93B62">
        <w:rPr>
          <w:rFonts w:hint="eastAsia"/>
          <w:snapToGrid w:val="0"/>
          <w:color w:val="000000"/>
          <w:kern w:val="0"/>
          <w:sz w:val="24"/>
        </w:rPr>
        <w:t>元，大写人民币</w:t>
      </w:r>
      <w:r w:rsidRPr="00B93B62">
        <w:rPr>
          <w:rFonts w:hint="eastAsia"/>
          <w:b/>
          <w:snapToGrid w:val="0"/>
          <w:color w:val="000000"/>
          <w:kern w:val="0"/>
          <w:sz w:val="24"/>
        </w:rPr>
        <w:t>伍拾捌万叁仟伍佰捌拾叁元</w:t>
      </w:r>
      <w:r w:rsidRPr="00B93B62">
        <w:rPr>
          <w:rFonts w:hint="eastAsia"/>
          <w:snapToGrid w:val="0"/>
          <w:color w:val="000000"/>
          <w:kern w:val="0"/>
          <w:sz w:val="24"/>
        </w:rPr>
        <w:t>整，具体如下：</w:t>
      </w:r>
    </w:p>
    <w:p w:rsidR="00E02EB2" w:rsidRPr="00B93B62" w:rsidRDefault="00E02EB2">
      <w:pPr>
        <w:tabs>
          <w:tab w:val="center" w:pos="4819"/>
          <w:tab w:val="left" w:pos="8835"/>
        </w:tabs>
        <w:snapToGrid w:val="0"/>
        <w:spacing w:line="500" w:lineRule="exact"/>
        <w:jc w:val="left"/>
        <w:rPr>
          <w:rFonts w:ascii="宋体"/>
          <w:b/>
          <w:color w:val="000000"/>
          <w:spacing w:val="-4"/>
          <w:sz w:val="24"/>
        </w:rPr>
      </w:pPr>
      <w:r w:rsidRPr="00B93B62">
        <w:rPr>
          <w:rFonts w:ascii="宋体"/>
          <w:b/>
          <w:color w:val="000000"/>
          <w:spacing w:val="-4"/>
          <w:sz w:val="24"/>
        </w:rPr>
        <w:tab/>
      </w:r>
      <w:r w:rsidRPr="00B93B62">
        <w:rPr>
          <w:rFonts w:ascii="宋体" w:hAnsi="宋体" w:hint="eastAsia"/>
          <w:b/>
          <w:color w:val="000000"/>
          <w:spacing w:val="-4"/>
          <w:sz w:val="24"/>
        </w:rPr>
        <w:t>房地产市场价值估价结果汇总表</w:t>
      </w:r>
    </w:p>
    <w:p w:rsidR="00E02EB2" w:rsidRPr="00B93B62" w:rsidRDefault="00E02EB2">
      <w:pPr>
        <w:pStyle w:val="7"/>
        <w:spacing w:line="500" w:lineRule="atLeast"/>
        <w:ind w:firstLine="480"/>
        <w:jc w:val="right"/>
        <w:rPr>
          <w:rFonts w:ascii="宋体" w:eastAsia="宋体" w:hAnsi="宋体"/>
          <w:b/>
          <w:color w:val="000000"/>
          <w:sz w:val="24"/>
        </w:rPr>
      </w:pPr>
      <w:r w:rsidRPr="00B93B62">
        <w:rPr>
          <w:rFonts w:ascii="宋体" w:eastAsia="宋体" w:hAnsi="宋体" w:hint="eastAsia"/>
          <w:b/>
          <w:color w:val="000000"/>
          <w:sz w:val="24"/>
        </w:rPr>
        <w:t>币种：人民币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68"/>
        <w:gridCol w:w="807"/>
        <w:gridCol w:w="1244"/>
        <w:gridCol w:w="960"/>
        <w:gridCol w:w="938"/>
        <w:gridCol w:w="971"/>
        <w:gridCol w:w="958"/>
        <w:gridCol w:w="1189"/>
      </w:tblGrid>
      <w:tr w:rsidR="00E02EB2" w:rsidRPr="00B93B62">
        <w:trPr>
          <w:jc w:val="center"/>
        </w:trPr>
        <w:tc>
          <w:tcPr>
            <w:tcW w:w="1768" w:type="dxa"/>
            <w:vAlign w:val="center"/>
          </w:tcPr>
          <w:p w:rsidR="00E02EB2" w:rsidRPr="00B93B62" w:rsidRDefault="00E02EB2">
            <w:pPr>
              <w:widowControl/>
              <w:spacing w:line="320" w:lineRule="exact"/>
              <w:jc w:val="center"/>
              <w:rPr>
                <w:color w:val="000000"/>
                <w:sz w:val="18"/>
                <w:szCs w:val="18"/>
              </w:rPr>
            </w:pPr>
            <w:r w:rsidRPr="00B93B62">
              <w:rPr>
                <w:rFonts w:hint="eastAsia"/>
                <w:color w:val="000000"/>
                <w:sz w:val="18"/>
                <w:szCs w:val="18"/>
              </w:rPr>
              <w:t>权属证明</w:t>
            </w:r>
          </w:p>
        </w:tc>
        <w:tc>
          <w:tcPr>
            <w:tcW w:w="807" w:type="dxa"/>
            <w:vAlign w:val="center"/>
          </w:tcPr>
          <w:p w:rsidR="00E02EB2" w:rsidRPr="00B93B62" w:rsidRDefault="00E02EB2">
            <w:pPr>
              <w:spacing w:line="360" w:lineRule="exact"/>
              <w:jc w:val="center"/>
              <w:rPr>
                <w:color w:val="000000"/>
                <w:sz w:val="18"/>
                <w:szCs w:val="18"/>
              </w:rPr>
            </w:pPr>
            <w:r w:rsidRPr="00B93B62">
              <w:rPr>
                <w:rFonts w:hint="eastAsia"/>
                <w:color w:val="000000"/>
                <w:sz w:val="18"/>
                <w:szCs w:val="18"/>
              </w:rPr>
              <w:t>权利人</w:t>
            </w:r>
          </w:p>
        </w:tc>
        <w:tc>
          <w:tcPr>
            <w:tcW w:w="1244" w:type="dxa"/>
            <w:vAlign w:val="center"/>
          </w:tcPr>
          <w:p w:rsidR="00E02EB2" w:rsidRPr="00B93B62" w:rsidRDefault="00E02EB2">
            <w:pPr>
              <w:spacing w:line="360" w:lineRule="exact"/>
              <w:jc w:val="center"/>
              <w:rPr>
                <w:color w:val="000000"/>
                <w:sz w:val="18"/>
                <w:szCs w:val="18"/>
              </w:rPr>
            </w:pPr>
            <w:r w:rsidRPr="00B93B62">
              <w:rPr>
                <w:rFonts w:hint="eastAsia"/>
                <w:color w:val="000000"/>
                <w:sz w:val="18"/>
                <w:szCs w:val="18"/>
              </w:rPr>
              <w:t>房屋坐落</w:t>
            </w:r>
          </w:p>
        </w:tc>
        <w:tc>
          <w:tcPr>
            <w:tcW w:w="960" w:type="dxa"/>
            <w:vAlign w:val="center"/>
          </w:tcPr>
          <w:p w:rsidR="00E02EB2" w:rsidRPr="00B93B62" w:rsidRDefault="00E02EB2">
            <w:pPr>
              <w:spacing w:line="360" w:lineRule="exact"/>
              <w:jc w:val="center"/>
              <w:rPr>
                <w:color w:val="000000"/>
                <w:sz w:val="18"/>
                <w:szCs w:val="18"/>
              </w:rPr>
            </w:pPr>
            <w:r w:rsidRPr="00B93B62">
              <w:rPr>
                <w:rFonts w:hint="eastAsia"/>
                <w:color w:val="000000"/>
                <w:sz w:val="18"/>
                <w:szCs w:val="18"/>
              </w:rPr>
              <w:t>用途</w:t>
            </w:r>
          </w:p>
        </w:tc>
        <w:tc>
          <w:tcPr>
            <w:tcW w:w="938" w:type="dxa"/>
            <w:vAlign w:val="center"/>
          </w:tcPr>
          <w:p w:rsidR="00E02EB2" w:rsidRPr="00B93B62" w:rsidRDefault="00E02EB2">
            <w:pPr>
              <w:spacing w:line="360" w:lineRule="exact"/>
              <w:jc w:val="center"/>
              <w:rPr>
                <w:color w:val="000000"/>
                <w:sz w:val="18"/>
                <w:szCs w:val="18"/>
              </w:rPr>
            </w:pPr>
            <w:r w:rsidRPr="00B93B62">
              <w:rPr>
                <w:rFonts w:hint="eastAsia"/>
                <w:color w:val="000000"/>
                <w:sz w:val="18"/>
                <w:szCs w:val="18"/>
              </w:rPr>
              <w:t>所在层</w:t>
            </w:r>
            <w:r w:rsidRPr="00B93B62">
              <w:rPr>
                <w:color w:val="000000"/>
                <w:sz w:val="18"/>
                <w:szCs w:val="18"/>
              </w:rPr>
              <w:t>/</w:t>
            </w:r>
          </w:p>
          <w:p w:rsidR="00E02EB2" w:rsidRPr="00B93B62" w:rsidRDefault="00E02EB2">
            <w:pPr>
              <w:spacing w:line="360" w:lineRule="exact"/>
              <w:jc w:val="center"/>
              <w:rPr>
                <w:color w:val="000000"/>
                <w:sz w:val="18"/>
                <w:szCs w:val="18"/>
              </w:rPr>
            </w:pPr>
            <w:r w:rsidRPr="00B93B62">
              <w:rPr>
                <w:rFonts w:hint="eastAsia"/>
                <w:color w:val="000000"/>
                <w:sz w:val="18"/>
                <w:szCs w:val="18"/>
              </w:rPr>
              <w:t>总层数</w:t>
            </w:r>
          </w:p>
        </w:tc>
        <w:tc>
          <w:tcPr>
            <w:tcW w:w="971" w:type="dxa"/>
            <w:vAlign w:val="center"/>
          </w:tcPr>
          <w:p w:rsidR="00E02EB2" w:rsidRPr="00B93B62" w:rsidRDefault="00E02EB2">
            <w:pPr>
              <w:spacing w:line="360" w:lineRule="exact"/>
              <w:jc w:val="center"/>
              <w:rPr>
                <w:color w:val="000000"/>
                <w:sz w:val="18"/>
                <w:szCs w:val="18"/>
              </w:rPr>
            </w:pPr>
            <w:r w:rsidRPr="00B93B62">
              <w:rPr>
                <w:rFonts w:hint="eastAsia"/>
                <w:color w:val="000000"/>
                <w:sz w:val="18"/>
                <w:szCs w:val="18"/>
              </w:rPr>
              <w:t>建筑面积</w:t>
            </w:r>
          </w:p>
          <w:p w:rsidR="00E02EB2" w:rsidRPr="00B93B62" w:rsidRDefault="00E02EB2">
            <w:pPr>
              <w:spacing w:line="360" w:lineRule="exact"/>
              <w:jc w:val="center"/>
              <w:rPr>
                <w:color w:val="000000"/>
                <w:sz w:val="18"/>
                <w:szCs w:val="18"/>
              </w:rPr>
            </w:pPr>
            <w:r w:rsidRPr="00B93B62">
              <w:rPr>
                <w:rFonts w:hint="eastAsia"/>
                <w:color w:val="000000"/>
                <w:sz w:val="18"/>
                <w:szCs w:val="18"/>
              </w:rPr>
              <w:t>（㎡）</w:t>
            </w:r>
          </w:p>
        </w:tc>
        <w:tc>
          <w:tcPr>
            <w:tcW w:w="958" w:type="dxa"/>
            <w:vAlign w:val="center"/>
          </w:tcPr>
          <w:p w:rsidR="00E02EB2" w:rsidRPr="00B93B62" w:rsidRDefault="00E02EB2">
            <w:pPr>
              <w:spacing w:line="360" w:lineRule="exact"/>
              <w:jc w:val="center"/>
              <w:rPr>
                <w:color w:val="000000"/>
                <w:sz w:val="18"/>
                <w:szCs w:val="18"/>
              </w:rPr>
            </w:pPr>
            <w:r w:rsidRPr="00B93B62">
              <w:rPr>
                <w:rFonts w:hint="eastAsia"/>
                <w:color w:val="000000"/>
                <w:sz w:val="18"/>
                <w:szCs w:val="18"/>
              </w:rPr>
              <w:t>评估单价（元</w:t>
            </w:r>
            <w:r w:rsidRPr="00B93B62">
              <w:rPr>
                <w:color w:val="000000"/>
                <w:sz w:val="18"/>
                <w:szCs w:val="18"/>
              </w:rPr>
              <w:t>/</w:t>
            </w:r>
            <w:r w:rsidRPr="00B93B62">
              <w:rPr>
                <w:rFonts w:hint="eastAsia"/>
                <w:color w:val="000000"/>
                <w:sz w:val="18"/>
                <w:szCs w:val="18"/>
              </w:rPr>
              <w:t>㎡）</w:t>
            </w:r>
          </w:p>
        </w:tc>
        <w:tc>
          <w:tcPr>
            <w:tcW w:w="1189" w:type="dxa"/>
            <w:vAlign w:val="center"/>
          </w:tcPr>
          <w:p w:rsidR="00E02EB2" w:rsidRPr="00B93B62" w:rsidRDefault="00E02EB2">
            <w:pPr>
              <w:spacing w:line="360" w:lineRule="exact"/>
              <w:jc w:val="center"/>
              <w:rPr>
                <w:color w:val="000000"/>
                <w:sz w:val="18"/>
                <w:szCs w:val="18"/>
              </w:rPr>
            </w:pPr>
            <w:r w:rsidRPr="00B93B62">
              <w:rPr>
                <w:rFonts w:hint="eastAsia"/>
                <w:color w:val="000000"/>
                <w:sz w:val="18"/>
                <w:szCs w:val="18"/>
              </w:rPr>
              <w:t>评估值</w:t>
            </w:r>
          </w:p>
          <w:p w:rsidR="00E02EB2" w:rsidRPr="00B93B62" w:rsidRDefault="00E02EB2">
            <w:pPr>
              <w:spacing w:line="360" w:lineRule="exact"/>
              <w:jc w:val="center"/>
              <w:rPr>
                <w:color w:val="000000"/>
                <w:sz w:val="18"/>
                <w:szCs w:val="18"/>
              </w:rPr>
            </w:pPr>
            <w:r w:rsidRPr="00B93B62">
              <w:rPr>
                <w:rFonts w:hint="eastAsia"/>
                <w:color w:val="000000"/>
                <w:sz w:val="18"/>
                <w:szCs w:val="18"/>
              </w:rPr>
              <w:t>（元）</w:t>
            </w:r>
          </w:p>
        </w:tc>
      </w:tr>
      <w:tr w:rsidR="00E02EB2" w:rsidRPr="00B93B62">
        <w:trPr>
          <w:trHeight w:val="1800"/>
          <w:jc w:val="center"/>
        </w:trPr>
        <w:tc>
          <w:tcPr>
            <w:tcW w:w="1768" w:type="dxa"/>
            <w:vAlign w:val="center"/>
          </w:tcPr>
          <w:p w:rsidR="00E02EB2" w:rsidRPr="00B93B62" w:rsidRDefault="00E02EB2">
            <w:pPr>
              <w:widowControl/>
              <w:spacing w:line="320" w:lineRule="exact"/>
              <w:jc w:val="center"/>
              <w:rPr>
                <w:rFonts w:hAnsi="宋体"/>
                <w:color w:val="000000"/>
                <w:kern w:val="0"/>
                <w:sz w:val="18"/>
                <w:szCs w:val="18"/>
              </w:rPr>
            </w:pPr>
            <w:r w:rsidRPr="00B93B62">
              <w:rPr>
                <w:rFonts w:hAnsi="宋体" w:hint="eastAsia"/>
                <w:color w:val="000000"/>
                <w:kern w:val="0"/>
                <w:sz w:val="18"/>
                <w:szCs w:val="18"/>
              </w:rPr>
              <w:t>《房屋所有权证》：绵房权证监证字第</w:t>
            </w:r>
            <w:r w:rsidRPr="00B93B62">
              <w:rPr>
                <w:rFonts w:hAnsi="宋体"/>
                <w:color w:val="000000"/>
                <w:kern w:val="0"/>
                <w:sz w:val="18"/>
                <w:szCs w:val="18"/>
              </w:rPr>
              <w:t>0228564</w:t>
            </w:r>
            <w:r w:rsidRPr="00B93B62">
              <w:rPr>
                <w:rFonts w:hAnsi="宋体" w:hint="eastAsia"/>
                <w:color w:val="000000"/>
                <w:kern w:val="0"/>
                <w:sz w:val="18"/>
                <w:szCs w:val="18"/>
              </w:rPr>
              <w:t>号；《国有土地使用证》：绵城国用（</w:t>
            </w:r>
            <w:r w:rsidRPr="00B93B62">
              <w:rPr>
                <w:rFonts w:hAnsi="宋体"/>
                <w:color w:val="000000"/>
                <w:kern w:val="0"/>
                <w:sz w:val="18"/>
                <w:szCs w:val="18"/>
              </w:rPr>
              <w:t>2014</w:t>
            </w:r>
            <w:r w:rsidRPr="00B93B62">
              <w:rPr>
                <w:rFonts w:hAnsi="宋体" w:hint="eastAsia"/>
                <w:color w:val="000000"/>
                <w:kern w:val="0"/>
                <w:sz w:val="18"/>
                <w:szCs w:val="18"/>
              </w:rPr>
              <w:t>）第</w:t>
            </w:r>
            <w:r w:rsidRPr="00B93B62">
              <w:rPr>
                <w:rFonts w:hAnsi="宋体"/>
                <w:color w:val="000000"/>
                <w:kern w:val="0"/>
                <w:sz w:val="18"/>
                <w:szCs w:val="18"/>
              </w:rPr>
              <w:t>08216</w:t>
            </w:r>
            <w:r w:rsidRPr="00B93B62">
              <w:rPr>
                <w:rFonts w:hAnsi="宋体" w:hint="eastAsia"/>
                <w:color w:val="000000"/>
                <w:kern w:val="0"/>
                <w:sz w:val="18"/>
                <w:szCs w:val="18"/>
              </w:rPr>
              <w:t>号</w:t>
            </w:r>
          </w:p>
        </w:tc>
        <w:tc>
          <w:tcPr>
            <w:tcW w:w="807" w:type="dxa"/>
            <w:vAlign w:val="center"/>
          </w:tcPr>
          <w:p w:rsidR="00E02EB2" w:rsidRPr="00B93B62" w:rsidRDefault="00E02EB2">
            <w:pPr>
              <w:spacing w:line="360" w:lineRule="exact"/>
              <w:jc w:val="center"/>
              <w:rPr>
                <w:color w:val="000000"/>
                <w:sz w:val="18"/>
                <w:szCs w:val="18"/>
              </w:rPr>
            </w:pPr>
            <w:r w:rsidRPr="00B93B62">
              <w:rPr>
                <w:rFonts w:hAnsi="宋体" w:hint="eastAsia"/>
                <w:color w:val="000000"/>
                <w:kern w:val="0"/>
                <w:sz w:val="18"/>
                <w:szCs w:val="18"/>
              </w:rPr>
              <w:t>邱选琼</w:t>
            </w:r>
          </w:p>
        </w:tc>
        <w:tc>
          <w:tcPr>
            <w:tcW w:w="1244" w:type="dxa"/>
            <w:vAlign w:val="center"/>
          </w:tcPr>
          <w:p w:rsidR="00E02EB2" w:rsidRPr="00B93B62" w:rsidRDefault="00E02EB2">
            <w:pPr>
              <w:spacing w:line="360" w:lineRule="exact"/>
              <w:jc w:val="center"/>
              <w:rPr>
                <w:color w:val="000000"/>
                <w:sz w:val="18"/>
                <w:szCs w:val="18"/>
              </w:rPr>
            </w:pPr>
            <w:r w:rsidRPr="00B93B62">
              <w:rPr>
                <w:rFonts w:hAnsi="宋体" w:hint="eastAsia"/>
                <w:color w:val="000000"/>
                <w:kern w:val="0"/>
                <w:sz w:val="18"/>
                <w:szCs w:val="18"/>
              </w:rPr>
              <w:t>游仙区中经路</w:t>
            </w:r>
            <w:r w:rsidRPr="00B93B62">
              <w:rPr>
                <w:rFonts w:hAnsi="宋体"/>
                <w:color w:val="000000"/>
                <w:kern w:val="0"/>
                <w:sz w:val="18"/>
                <w:szCs w:val="18"/>
              </w:rPr>
              <w:t>38</w:t>
            </w:r>
            <w:r w:rsidRPr="00B93B62">
              <w:rPr>
                <w:rFonts w:hAnsi="宋体" w:hint="eastAsia"/>
                <w:color w:val="000000"/>
                <w:kern w:val="0"/>
                <w:sz w:val="18"/>
                <w:szCs w:val="18"/>
              </w:rPr>
              <w:t>号锦绣山城</w:t>
            </w:r>
            <w:r w:rsidRPr="00B93B62">
              <w:rPr>
                <w:rFonts w:hAnsi="宋体"/>
                <w:color w:val="000000"/>
                <w:kern w:val="0"/>
                <w:sz w:val="18"/>
                <w:szCs w:val="18"/>
              </w:rPr>
              <w:t>2</w:t>
            </w:r>
            <w:r w:rsidRPr="00B93B62">
              <w:rPr>
                <w:rFonts w:hAnsi="宋体" w:hint="eastAsia"/>
                <w:color w:val="000000"/>
                <w:kern w:val="0"/>
                <w:sz w:val="18"/>
                <w:szCs w:val="18"/>
              </w:rPr>
              <w:t>栋</w:t>
            </w:r>
            <w:r w:rsidRPr="00B93B62">
              <w:rPr>
                <w:rFonts w:hAnsi="宋体"/>
                <w:color w:val="000000"/>
                <w:kern w:val="0"/>
                <w:sz w:val="18"/>
                <w:szCs w:val="18"/>
              </w:rPr>
              <w:t>1</w:t>
            </w:r>
            <w:r w:rsidRPr="00B93B62">
              <w:rPr>
                <w:rFonts w:hAnsi="宋体" w:hint="eastAsia"/>
                <w:color w:val="000000"/>
                <w:kern w:val="0"/>
                <w:sz w:val="18"/>
                <w:szCs w:val="18"/>
              </w:rPr>
              <w:t>单元</w:t>
            </w:r>
            <w:r w:rsidRPr="00B93B62">
              <w:rPr>
                <w:rFonts w:hAnsi="宋体"/>
                <w:color w:val="000000"/>
                <w:kern w:val="0"/>
                <w:sz w:val="18"/>
                <w:szCs w:val="18"/>
              </w:rPr>
              <w:t>6/7</w:t>
            </w:r>
            <w:r w:rsidRPr="00B93B62">
              <w:rPr>
                <w:rFonts w:hAnsi="宋体" w:hint="eastAsia"/>
                <w:color w:val="000000"/>
                <w:kern w:val="0"/>
                <w:sz w:val="18"/>
                <w:szCs w:val="18"/>
              </w:rPr>
              <w:t>层</w:t>
            </w:r>
            <w:r w:rsidRPr="00B93B62">
              <w:rPr>
                <w:rFonts w:hAnsi="宋体"/>
                <w:color w:val="000000"/>
                <w:kern w:val="0"/>
                <w:sz w:val="18"/>
                <w:szCs w:val="18"/>
              </w:rPr>
              <w:t>3</w:t>
            </w:r>
            <w:r w:rsidRPr="00B93B62">
              <w:rPr>
                <w:rFonts w:hAnsi="宋体" w:hint="eastAsia"/>
                <w:color w:val="000000"/>
                <w:kern w:val="0"/>
                <w:sz w:val="18"/>
                <w:szCs w:val="18"/>
              </w:rPr>
              <w:t>号</w:t>
            </w:r>
          </w:p>
        </w:tc>
        <w:tc>
          <w:tcPr>
            <w:tcW w:w="960" w:type="dxa"/>
            <w:vAlign w:val="center"/>
          </w:tcPr>
          <w:p w:rsidR="00E02EB2" w:rsidRPr="00B93B62" w:rsidRDefault="00E02EB2">
            <w:pPr>
              <w:spacing w:line="360" w:lineRule="exact"/>
              <w:jc w:val="center"/>
              <w:rPr>
                <w:color w:val="000000"/>
                <w:sz w:val="18"/>
                <w:szCs w:val="18"/>
              </w:rPr>
            </w:pPr>
            <w:r w:rsidRPr="00B93B62">
              <w:rPr>
                <w:rFonts w:hint="eastAsia"/>
                <w:color w:val="000000"/>
                <w:sz w:val="18"/>
                <w:szCs w:val="18"/>
              </w:rPr>
              <w:t>城镇单一住宅用地</w:t>
            </w:r>
            <w:r w:rsidRPr="00B93B62">
              <w:rPr>
                <w:color w:val="000000"/>
                <w:sz w:val="18"/>
                <w:szCs w:val="18"/>
              </w:rPr>
              <w:t>/</w:t>
            </w:r>
            <w:r w:rsidRPr="00B93B62">
              <w:rPr>
                <w:rFonts w:hint="eastAsia"/>
                <w:color w:val="000000"/>
                <w:sz w:val="18"/>
                <w:szCs w:val="18"/>
              </w:rPr>
              <w:t>住宅</w:t>
            </w:r>
          </w:p>
        </w:tc>
        <w:tc>
          <w:tcPr>
            <w:tcW w:w="938" w:type="dxa"/>
            <w:vAlign w:val="center"/>
          </w:tcPr>
          <w:p w:rsidR="00E02EB2" w:rsidRPr="00B93B62" w:rsidRDefault="00E02EB2">
            <w:pPr>
              <w:widowControl/>
              <w:spacing w:line="320" w:lineRule="exact"/>
              <w:jc w:val="center"/>
              <w:rPr>
                <w:rFonts w:hAnsi="宋体"/>
                <w:color w:val="000000"/>
                <w:kern w:val="0"/>
                <w:sz w:val="18"/>
                <w:szCs w:val="18"/>
              </w:rPr>
            </w:pPr>
            <w:r w:rsidRPr="00B93B62">
              <w:rPr>
                <w:rFonts w:hAnsi="宋体"/>
                <w:color w:val="000000"/>
                <w:kern w:val="0"/>
                <w:sz w:val="18"/>
                <w:szCs w:val="18"/>
              </w:rPr>
              <w:t>6-7/7</w:t>
            </w:r>
          </w:p>
        </w:tc>
        <w:tc>
          <w:tcPr>
            <w:tcW w:w="971" w:type="dxa"/>
            <w:vAlign w:val="center"/>
          </w:tcPr>
          <w:p w:rsidR="00E02EB2" w:rsidRPr="00B93B62" w:rsidRDefault="00E02EB2">
            <w:pPr>
              <w:spacing w:line="360" w:lineRule="exact"/>
              <w:jc w:val="center"/>
              <w:rPr>
                <w:color w:val="000000"/>
                <w:sz w:val="18"/>
                <w:szCs w:val="18"/>
              </w:rPr>
            </w:pPr>
            <w:r w:rsidRPr="00B93B62">
              <w:rPr>
                <w:color w:val="000000"/>
                <w:sz w:val="18"/>
                <w:szCs w:val="18"/>
              </w:rPr>
              <w:t>145.17</w:t>
            </w:r>
          </w:p>
        </w:tc>
        <w:tc>
          <w:tcPr>
            <w:tcW w:w="958" w:type="dxa"/>
            <w:vAlign w:val="center"/>
          </w:tcPr>
          <w:p w:rsidR="00E02EB2" w:rsidRPr="00B93B62" w:rsidRDefault="00E02EB2">
            <w:pPr>
              <w:spacing w:line="360" w:lineRule="exact"/>
              <w:jc w:val="center"/>
              <w:rPr>
                <w:color w:val="000000"/>
                <w:sz w:val="18"/>
                <w:szCs w:val="18"/>
              </w:rPr>
            </w:pPr>
            <w:r w:rsidRPr="00B93B62">
              <w:rPr>
                <w:color w:val="000000"/>
                <w:sz w:val="18"/>
                <w:szCs w:val="18"/>
              </w:rPr>
              <w:t>4020</w:t>
            </w:r>
          </w:p>
        </w:tc>
        <w:tc>
          <w:tcPr>
            <w:tcW w:w="1189" w:type="dxa"/>
            <w:vAlign w:val="center"/>
          </w:tcPr>
          <w:p w:rsidR="00E02EB2" w:rsidRPr="00B93B62" w:rsidRDefault="00E02EB2">
            <w:pPr>
              <w:spacing w:line="360" w:lineRule="exact"/>
              <w:jc w:val="center"/>
              <w:rPr>
                <w:color w:val="000000"/>
                <w:sz w:val="18"/>
                <w:szCs w:val="18"/>
              </w:rPr>
            </w:pPr>
            <w:r w:rsidRPr="00B93B62">
              <w:rPr>
                <w:snapToGrid w:val="0"/>
                <w:color w:val="000000"/>
                <w:kern w:val="0"/>
                <w:sz w:val="18"/>
                <w:szCs w:val="18"/>
              </w:rPr>
              <w:t>583583</w:t>
            </w:r>
          </w:p>
        </w:tc>
      </w:tr>
    </w:tbl>
    <w:p w:rsidR="00E02EB2" w:rsidRPr="00B93B62" w:rsidRDefault="00E02EB2">
      <w:pPr>
        <w:spacing w:line="500" w:lineRule="exact"/>
        <w:rPr>
          <w:rFonts w:ascii="黑体" w:eastAsia="黑体"/>
          <w:b/>
          <w:bCs/>
          <w:color w:val="000000"/>
          <w:sz w:val="24"/>
        </w:rPr>
      </w:pPr>
      <w:r w:rsidRPr="00B93B62">
        <w:rPr>
          <w:rFonts w:ascii="黑体" w:eastAsia="黑体" w:hint="eastAsia"/>
          <w:b/>
          <w:bCs/>
          <w:color w:val="000000"/>
          <w:sz w:val="24"/>
        </w:rPr>
        <w:lastRenderedPageBreak/>
        <w:t>十一、注册房地产估价师及估价人员</w:t>
      </w:r>
    </w:p>
    <w:tbl>
      <w:tblPr>
        <w:tblW w:w="9464" w:type="dxa"/>
        <w:tblLayout w:type="fixed"/>
        <w:tblLook w:val="00A0"/>
      </w:tblPr>
      <w:tblGrid>
        <w:gridCol w:w="1495"/>
        <w:gridCol w:w="1402"/>
        <w:gridCol w:w="2616"/>
        <w:gridCol w:w="1805"/>
        <w:gridCol w:w="2146"/>
      </w:tblGrid>
      <w:tr w:rsidR="00E02EB2" w:rsidRPr="00B93B62">
        <w:tc>
          <w:tcPr>
            <w:tcW w:w="1495" w:type="dxa"/>
            <w:vAlign w:val="center"/>
          </w:tcPr>
          <w:p w:rsidR="00E02EB2" w:rsidRPr="00B93B62" w:rsidRDefault="00E02EB2">
            <w:pPr>
              <w:pStyle w:val="Default"/>
              <w:spacing w:line="1000" w:lineRule="exact"/>
              <w:jc w:val="center"/>
              <w:rPr>
                <w:rFonts w:ascii="Times New Roman" w:hAnsi="Times New Roman" w:cs="Times New Roman"/>
              </w:rPr>
            </w:pPr>
          </w:p>
        </w:tc>
        <w:tc>
          <w:tcPr>
            <w:tcW w:w="1402" w:type="dxa"/>
            <w:vAlign w:val="center"/>
          </w:tcPr>
          <w:p w:rsidR="00E02EB2" w:rsidRPr="00B93B62" w:rsidRDefault="00E02EB2">
            <w:pPr>
              <w:pStyle w:val="Default"/>
              <w:spacing w:line="1000" w:lineRule="exact"/>
              <w:jc w:val="center"/>
              <w:rPr>
                <w:rFonts w:ascii="Times New Roman" w:hAnsi="Times New Roman" w:cs="Times New Roman"/>
              </w:rPr>
            </w:pPr>
            <w:r w:rsidRPr="00B93B62">
              <w:rPr>
                <w:rFonts w:ascii="Times New Roman" w:cs="Times New Roman" w:hint="eastAsia"/>
              </w:rPr>
              <w:t>姓</w:t>
            </w:r>
            <w:r w:rsidRPr="00B93B62">
              <w:rPr>
                <w:rFonts w:ascii="Times New Roman" w:hAnsi="Times New Roman" w:cs="Times New Roman"/>
              </w:rPr>
              <w:t xml:space="preserve">  </w:t>
            </w:r>
            <w:r w:rsidRPr="00B93B62">
              <w:rPr>
                <w:rFonts w:ascii="Times New Roman" w:cs="Times New Roman" w:hint="eastAsia"/>
              </w:rPr>
              <w:t>名</w:t>
            </w:r>
          </w:p>
        </w:tc>
        <w:tc>
          <w:tcPr>
            <w:tcW w:w="2616" w:type="dxa"/>
            <w:vAlign w:val="center"/>
          </w:tcPr>
          <w:p w:rsidR="00E02EB2" w:rsidRPr="00B93B62" w:rsidRDefault="00E02EB2">
            <w:pPr>
              <w:pStyle w:val="Default"/>
              <w:spacing w:line="1000" w:lineRule="exact"/>
              <w:jc w:val="center"/>
              <w:rPr>
                <w:rFonts w:ascii="Times New Roman" w:hAnsi="Times New Roman" w:cs="Times New Roman"/>
              </w:rPr>
            </w:pPr>
            <w:r w:rsidRPr="00B93B62">
              <w:rPr>
                <w:rFonts w:ascii="Times New Roman" w:cs="Times New Roman" w:hint="eastAsia"/>
              </w:rPr>
              <w:t>注册号</w:t>
            </w:r>
          </w:p>
        </w:tc>
        <w:tc>
          <w:tcPr>
            <w:tcW w:w="1805" w:type="dxa"/>
            <w:vAlign w:val="center"/>
          </w:tcPr>
          <w:p w:rsidR="00E02EB2" w:rsidRPr="00B93B62" w:rsidRDefault="00E02EB2">
            <w:pPr>
              <w:pStyle w:val="Default"/>
              <w:spacing w:line="1000" w:lineRule="exact"/>
              <w:jc w:val="center"/>
              <w:rPr>
                <w:rFonts w:ascii="Times New Roman" w:hAnsi="Times New Roman" w:cs="Times New Roman"/>
              </w:rPr>
            </w:pPr>
            <w:r w:rsidRPr="00B93B62">
              <w:rPr>
                <w:rFonts w:ascii="Times New Roman" w:cs="Times New Roman" w:hint="eastAsia"/>
              </w:rPr>
              <w:t>签</w:t>
            </w:r>
            <w:r w:rsidRPr="00B93B62">
              <w:rPr>
                <w:rFonts w:ascii="Times New Roman" w:hAnsi="Times New Roman" w:cs="Times New Roman"/>
              </w:rPr>
              <w:t xml:space="preserve">  </w:t>
            </w:r>
            <w:r w:rsidRPr="00B93B62">
              <w:rPr>
                <w:rFonts w:ascii="Times New Roman" w:cs="Times New Roman" w:hint="eastAsia"/>
              </w:rPr>
              <w:t>名</w:t>
            </w:r>
          </w:p>
        </w:tc>
        <w:tc>
          <w:tcPr>
            <w:tcW w:w="2146" w:type="dxa"/>
            <w:vAlign w:val="center"/>
          </w:tcPr>
          <w:p w:rsidR="00E02EB2" w:rsidRPr="00B93B62" w:rsidRDefault="00E02EB2">
            <w:pPr>
              <w:pStyle w:val="Default"/>
              <w:spacing w:line="1000" w:lineRule="exact"/>
              <w:jc w:val="center"/>
              <w:rPr>
                <w:rFonts w:ascii="Times New Roman" w:hAnsi="Times New Roman" w:cs="Times New Roman"/>
              </w:rPr>
            </w:pPr>
            <w:r w:rsidRPr="00B93B62">
              <w:rPr>
                <w:rFonts w:ascii="Times New Roman" w:cs="Times New Roman" w:hint="eastAsia"/>
              </w:rPr>
              <w:t>签名日期</w:t>
            </w:r>
          </w:p>
        </w:tc>
      </w:tr>
      <w:tr w:rsidR="00E02EB2" w:rsidRPr="00B93B62">
        <w:tc>
          <w:tcPr>
            <w:tcW w:w="1495" w:type="dxa"/>
            <w:vAlign w:val="center"/>
          </w:tcPr>
          <w:p w:rsidR="00E02EB2" w:rsidRPr="00B93B62" w:rsidRDefault="00E02EB2" w:rsidP="0005667E">
            <w:pPr>
              <w:pStyle w:val="Default"/>
              <w:spacing w:afterLines="100" w:line="1000" w:lineRule="exact"/>
              <w:jc w:val="center"/>
              <w:rPr>
                <w:rFonts w:ascii="Times New Roman" w:hAnsi="Times New Roman" w:cs="Times New Roman"/>
              </w:rPr>
            </w:pPr>
            <w:r w:rsidRPr="00B93B62">
              <w:rPr>
                <w:rFonts w:ascii="Times New Roman" w:hAnsi="Times New Roman" w:cs="Times New Roman" w:hint="eastAsia"/>
              </w:rPr>
              <w:t>项目负责人</w:t>
            </w:r>
          </w:p>
        </w:tc>
        <w:tc>
          <w:tcPr>
            <w:tcW w:w="1402" w:type="dxa"/>
            <w:vAlign w:val="center"/>
          </w:tcPr>
          <w:p w:rsidR="00E02EB2" w:rsidRPr="00B93B62" w:rsidRDefault="00E02EB2" w:rsidP="0005667E">
            <w:pPr>
              <w:pStyle w:val="Default"/>
              <w:spacing w:afterLines="100" w:line="700" w:lineRule="exact"/>
              <w:jc w:val="center"/>
              <w:rPr>
                <w:rFonts w:ascii="Times New Roman" w:hAnsi="Times New Roman" w:cs="Times New Roman"/>
              </w:rPr>
            </w:pPr>
            <w:r w:rsidRPr="00B93B62">
              <w:rPr>
                <w:rFonts w:ascii="Times New Roman" w:hAnsi="Times New Roman" w:cs="Times New Roman" w:hint="eastAsia"/>
              </w:rPr>
              <w:t>吕</w:t>
            </w:r>
            <w:r w:rsidRPr="00B93B62">
              <w:rPr>
                <w:rFonts w:ascii="Times New Roman" w:hAnsi="Times New Roman" w:cs="Times New Roman"/>
              </w:rPr>
              <w:t xml:space="preserve">  </w:t>
            </w:r>
            <w:r w:rsidRPr="00B93B62">
              <w:rPr>
                <w:rFonts w:ascii="Times New Roman" w:hAnsi="Times New Roman" w:cs="Times New Roman" w:hint="eastAsia"/>
              </w:rPr>
              <w:t>雷</w:t>
            </w:r>
          </w:p>
        </w:tc>
        <w:tc>
          <w:tcPr>
            <w:tcW w:w="2616" w:type="dxa"/>
            <w:vAlign w:val="center"/>
          </w:tcPr>
          <w:p w:rsidR="00E02EB2" w:rsidRPr="00B93B62" w:rsidRDefault="00E02EB2" w:rsidP="0005667E">
            <w:pPr>
              <w:pStyle w:val="Default"/>
              <w:spacing w:afterLines="100" w:line="1000" w:lineRule="exact"/>
              <w:jc w:val="center"/>
              <w:rPr>
                <w:rFonts w:ascii="Times New Roman" w:hAnsi="Times New Roman" w:cs="Times New Roman"/>
              </w:rPr>
            </w:pPr>
            <w:r w:rsidRPr="00B93B62">
              <w:rPr>
                <w:rFonts w:ascii="Times New Roman" w:hAnsi="Times New Roman" w:cs="Times New Roman"/>
              </w:rPr>
              <w:t>5120210161</w:t>
            </w:r>
          </w:p>
        </w:tc>
        <w:tc>
          <w:tcPr>
            <w:tcW w:w="1805" w:type="dxa"/>
            <w:vAlign w:val="center"/>
          </w:tcPr>
          <w:p w:rsidR="00E02EB2" w:rsidRPr="00B93B62" w:rsidRDefault="00E02EB2" w:rsidP="0005667E">
            <w:pPr>
              <w:pStyle w:val="Default"/>
              <w:spacing w:afterLines="100" w:line="1000" w:lineRule="exact"/>
              <w:jc w:val="center"/>
              <w:rPr>
                <w:rFonts w:ascii="Times New Roman" w:hAnsi="Times New Roman" w:cs="Times New Roman"/>
              </w:rPr>
            </w:pPr>
            <w:r w:rsidRPr="00B93B62">
              <w:rPr>
                <w:rFonts w:ascii="Times New Roman" w:hAnsi="Times New Roman" w:cs="Times New Roman"/>
              </w:rPr>
              <w:t xml:space="preserve"> </w:t>
            </w:r>
          </w:p>
        </w:tc>
        <w:tc>
          <w:tcPr>
            <w:tcW w:w="2146" w:type="dxa"/>
            <w:vAlign w:val="center"/>
          </w:tcPr>
          <w:p w:rsidR="00E02EB2" w:rsidRPr="00B93B62" w:rsidRDefault="00E02EB2" w:rsidP="0005667E">
            <w:pPr>
              <w:pStyle w:val="Default"/>
              <w:spacing w:afterLines="100" w:line="1000" w:lineRule="exact"/>
              <w:jc w:val="center"/>
              <w:rPr>
                <w:rFonts w:ascii="Times New Roman" w:hAnsi="Times New Roman" w:cs="Times New Roman"/>
              </w:rPr>
            </w:pPr>
            <w:r w:rsidRPr="00B93B62">
              <w:rPr>
                <w:rFonts w:ascii="Times New Roman" w:hAnsi="Times New Roman" w:cs="Times New Roman"/>
              </w:rPr>
              <w:t>2022</w:t>
            </w:r>
            <w:r w:rsidRPr="00B93B62">
              <w:rPr>
                <w:rFonts w:ascii="Times New Roman" w:hAnsi="Times New Roman" w:cs="Times New Roman" w:hint="eastAsia"/>
              </w:rPr>
              <w:t>年</w:t>
            </w:r>
            <w:r w:rsidRPr="00B93B62">
              <w:rPr>
                <w:rFonts w:ascii="Times New Roman" w:hAnsi="Times New Roman" w:cs="Times New Roman"/>
              </w:rPr>
              <w:t>09</w:t>
            </w:r>
            <w:r w:rsidRPr="00B93B62">
              <w:rPr>
                <w:rFonts w:ascii="Times New Roman" w:hAnsi="Times New Roman" w:cs="Times New Roman" w:hint="eastAsia"/>
              </w:rPr>
              <w:t>月</w:t>
            </w:r>
            <w:r w:rsidRPr="00B93B62">
              <w:rPr>
                <w:rFonts w:ascii="Times New Roman" w:hAnsi="Times New Roman" w:cs="Times New Roman"/>
              </w:rPr>
              <w:t>16</w:t>
            </w:r>
            <w:r w:rsidRPr="00B93B62">
              <w:rPr>
                <w:rFonts w:ascii="Times New Roman" w:hAnsi="Times New Roman" w:cs="Times New Roman" w:hint="eastAsia"/>
              </w:rPr>
              <w:t>日</w:t>
            </w:r>
          </w:p>
        </w:tc>
      </w:tr>
      <w:tr w:rsidR="00E02EB2" w:rsidRPr="00B93B62">
        <w:tc>
          <w:tcPr>
            <w:tcW w:w="1495" w:type="dxa"/>
            <w:vAlign w:val="center"/>
          </w:tcPr>
          <w:p w:rsidR="00E02EB2" w:rsidRPr="00B93B62" w:rsidRDefault="00E02EB2" w:rsidP="0005667E">
            <w:pPr>
              <w:pStyle w:val="Default"/>
              <w:spacing w:afterLines="100" w:line="1000" w:lineRule="exact"/>
              <w:jc w:val="center"/>
              <w:rPr>
                <w:rFonts w:ascii="Times New Roman" w:hAnsi="Times New Roman" w:cs="Times New Roman"/>
              </w:rPr>
            </w:pPr>
            <w:r w:rsidRPr="00B93B62">
              <w:rPr>
                <w:rFonts w:ascii="Times New Roman" w:hAnsi="Times New Roman" w:cs="Times New Roman" w:hint="eastAsia"/>
              </w:rPr>
              <w:t>项目参与人</w:t>
            </w:r>
          </w:p>
        </w:tc>
        <w:tc>
          <w:tcPr>
            <w:tcW w:w="1402" w:type="dxa"/>
            <w:vAlign w:val="center"/>
          </w:tcPr>
          <w:p w:rsidR="00E02EB2" w:rsidRPr="00B93B62" w:rsidRDefault="00E02EB2" w:rsidP="0005667E">
            <w:pPr>
              <w:pStyle w:val="Default"/>
              <w:spacing w:afterLines="100" w:line="1000" w:lineRule="exact"/>
              <w:jc w:val="center"/>
              <w:rPr>
                <w:rFonts w:ascii="Times New Roman" w:hAnsi="Times New Roman" w:cs="Times New Roman"/>
              </w:rPr>
            </w:pPr>
            <w:r w:rsidRPr="00B93B62">
              <w:rPr>
                <w:rFonts w:ascii="Times New Roman" w:hAnsi="Times New Roman" w:cs="Times New Roman" w:hint="eastAsia"/>
              </w:rPr>
              <w:t>吴心宇</w:t>
            </w:r>
          </w:p>
        </w:tc>
        <w:tc>
          <w:tcPr>
            <w:tcW w:w="2616" w:type="dxa"/>
            <w:vAlign w:val="center"/>
          </w:tcPr>
          <w:p w:rsidR="00E02EB2" w:rsidRPr="00B93B62" w:rsidRDefault="00E02EB2" w:rsidP="0005667E">
            <w:pPr>
              <w:pStyle w:val="Default"/>
              <w:spacing w:afterLines="100" w:line="1000" w:lineRule="exact"/>
              <w:jc w:val="center"/>
              <w:rPr>
                <w:rFonts w:ascii="Times New Roman" w:hAnsi="Times New Roman" w:cs="Times New Roman"/>
              </w:rPr>
            </w:pPr>
            <w:r w:rsidRPr="00B93B62">
              <w:rPr>
                <w:rFonts w:ascii="Times New Roman" w:hAnsi="Times New Roman" w:cs="Times New Roman"/>
              </w:rPr>
              <w:t>/</w:t>
            </w:r>
          </w:p>
        </w:tc>
        <w:tc>
          <w:tcPr>
            <w:tcW w:w="1805" w:type="dxa"/>
            <w:vAlign w:val="center"/>
          </w:tcPr>
          <w:p w:rsidR="00E02EB2" w:rsidRPr="00B93B62" w:rsidRDefault="00E02EB2" w:rsidP="0005667E">
            <w:pPr>
              <w:pStyle w:val="Default"/>
              <w:spacing w:afterLines="100" w:line="1000" w:lineRule="exact"/>
              <w:jc w:val="center"/>
              <w:rPr>
                <w:rFonts w:ascii="Times New Roman" w:hAnsi="Times New Roman" w:cs="Times New Roman"/>
              </w:rPr>
            </w:pPr>
          </w:p>
        </w:tc>
        <w:tc>
          <w:tcPr>
            <w:tcW w:w="2146" w:type="dxa"/>
            <w:vAlign w:val="center"/>
          </w:tcPr>
          <w:p w:rsidR="00E02EB2" w:rsidRPr="00B93B62" w:rsidRDefault="00E02EB2" w:rsidP="0005667E">
            <w:pPr>
              <w:pStyle w:val="Default"/>
              <w:spacing w:afterLines="100" w:line="1000" w:lineRule="exact"/>
              <w:jc w:val="center"/>
              <w:rPr>
                <w:rFonts w:ascii="Times New Roman" w:hAnsi="Times New Roman" w:cs="Times New Roman"/>
              </w:rPr>
            </w:pPr>
            <w:r w:rsidRPr="00B93B62">
              <w:rPr>
                <w:rFonts w:ascii="Times New Roman" w:hAnsi="Times New Roman" w:cs="Times New Roman"/>
              </w:rPr>
              <w:t>2022</w:t>
            </w:r>
            <w:r w:rsidRPr="00B93B62">
              <w:rPr>
                <w:rFonts w:ascii="Times New Roman" w:hAnsi="Times New Roman" w:cs="Times New Roman" w:hint="eastAsia"/>
              </w:rPr>
              <w:t>年</w:t>
            </w:r>
            <w:r w:rsidRPr="00B93B62">
              <w:rPr>
                <w:rFonts w:ascii="Times New Roman" w:hAnsi="Times New Roman" w:cs="Times New Roman"/>
              </w:rPr>
              <w:t>09</w:t>
            </w:r>
            <w:r w:rsidRPr="00B93B62">
              <w:rPr>
                <w:rFonts w:ascii="Times New Roman" w:hAnsi="Times New Roman" w:cs="Times New Roman" w:hint="eastAsia"/>
              </w:rPr>
              <w:t>月</w:t>
            </w:r>
            <w:r w:rsidRPr="00B93B62">
              <w:rPr>
                <w:rFonts w:ascii="Times New Roman" w:hAnsi="Times New Roman" w:cs="Times New Roman"/>
              </w:rPr>
              <w:t>16</w:t>
            </w:r>
            <w:r w:rsidRPr="00B93B62">
              <w:rPr>
                <w:rFonts w:ascii="Times New Roman" w:hAnsi="Times New Roman" w:cs="Times New Roman" w:hint="eastAsia"/>
              </w:rPr>
              <w:t>日</w:t>
            </w:r>
          </w:p>
        </w:tc>
      </w:tr>
      <w:tr w:rsidR="00E02EB2" w:rsidRPr="00B93B62">
        <w:tc>
          <w:tcPr>
            <w:tcW w:w="1495" w:type="dxa"/>
            <w:vAlign w:val="center"/>
          </w:tcPr>
          <w:p w:rsidR="00E02EB2" w:rsidRPr="00B93B62" w:rsidRDefault="00E02EB2" w:rsidP="0005667E">
            <w:pPr>
              <w:pStyle w:val="Default"/>
              <w:spacing w:afterLines="100" w:line="700" w:lineRule="exact"/>
              <w:jc w:val="center"/>
              <w:rPr>
                <w:rFonts w:ascii="Times New Roman" w:hAnsi="Times New Roman" w:cs="Times New Roman"/>
              </w:rPr>
            </w:pPr>
            <w:r w:rsidRPr="00B93B62">
              <w:rPr>
                <w:rFonts w:ascii="Times New Roman" w:hAnsi="Times New Roman" w:cs="Times New Roman" w:hint="eastAsia"/>
              </w:rPr>
              <w:t>项目</w:t>
            </w:r>
            <w:r w:rsidRPr="00B93B62">
              <w:rPr>
                <w:rFonts w:ascii="Times New Roman" w:cs="Times New Roman" w:hint="eastAsia"/>
              </w:rPr>
              <w:t>审核人</w:t>
            </w:r>
          </w:p>
        </w:tc>
        <w:tc>
          <w:tcPr>
            <w:tcW w:w="1402" w:type="dxa"/>
            <w:vAlign w:val="center"/>
          </w:tcPr>
          <w:p w:rsidR="00E02EB2" w:rsidRPr="00B93B62" w:rsidRDefault="00E02EB2" w:rsidP="0005667E">
            <w:pPr>
              <w:pStyle w:val="Default"/>
              <w:spacing w:afterLines="100" w:line="700" w:lineRule="exact"/>
              <w:jc w:val="center"/>
              <w:rPr>
                <w:rFonts w:ascii="Times New Roman" w:hAnsi="Times New Roman" w:cs="Times New Roman"/>
              </w:rPr>
            </w:pPr>
            <w:r w:rsidRPr="00B93B62">
              <w:rPr>
                <w:rFonts w:ascii="Times New Roman" w:hAnsi="Times New Roman" w:cs="Times New Roman" w:hint="eastAsia"/>
              </w:rPr>
              <w:t>文</w:t>
            </w:r>
            <w:r w:rsidRPr="00B93B62">
              <w:rPr>
                <w:rFonts w:ascii="Times New Roman" w:hAnsi="Times New Roman" w:cs="Times New Roman"/>
              </w:rPr>
              <w:t xml:space="preserve">  </w:t>
            </w:r>
            <w:r w:rsidRPr="00B93B62">
              <w:rPr>
                <w:rFonts w:ascii="Times New Roman" w:hAnsi="Times New Roman" w:cs="Times New Roman" w:hint="eastAsia"/>
              </w:rPr>
              <w:t>强</w:t>
            </w:r>
          </w:p>
        </w:tc>
        <w:tc>
          <w:tcPr>
            <w:tcW w:w="2616" w:type="dxa"/>
            <w:vAlign w:val="center"/>
          </w:tcPr>
          <w:p w:rsidR="00E02EB2" w:rsidRPr="00B93B62" w:rsidRDefault="00E02EB2" w:rsidP="0005667E">
            <w:pPr>
              <w:pStyle w:val="Default"/>
              <w:spacing w:afterLines="100" w:line="1000" w:lineRule="exact"/>
              <w:jc w:val="center"/>
              <w:rPr>
                <w:rFonts w:ascii="Times New Roman" w:hAnsi="Times New Roman" w:cs="Times New Roman"/>
              </w:rPr>
            </w:pPr>
            <w:r w:rsidRPr="00B93B62">
              <w:rPr>
                <w:rFonts w:ascii="Times New Roman" w:hAnsi="Times New Roman" w:cs="Times New Roman"/>
              </w:rPr>
              <w:t>5120140027</w:t>
            </w:r>
          </w:p>
        </w:tc>
        <w:tc>
          <w:tcPr>
            <w:tcW w:w="1805" w:type="dxa"/>
            <w:vAlign w:val="center"/>
          </w:tcPr>
          <w:p w:rsidR="00E02EB2" w:rsidRPr="00B93B62" w:rsidRDefault="00E02EB2" w:rsidP="0005667E">
            <w:pPr>
              <w:pStyle w:val="Default"/>
              <w:spacing w:afterLines="100" w:line="700" w:lineRule="exact"/>
              <w:jc w:val="center"/>
              <w:rPr>
                <w:rFonts w:ascii="Times New Roman" w:hAnsi="Times New Roman" w:cs="Times New Roman"/>
              </w:rPr>
            </w:pPr>
          </w:p>
        </w:tc>
        <w:tc>
          <w:tcPr>
            <w:tcW w:w="2146" w:type="dxa"/>
            <w:vAlign w:val="center"/>
          </w:tcPr>
          <w:p w:rsidR="00E02EB2" w:rsidRPr="00B93B62" w:rsidRDefault="00E02EB2" w:rsidP="0005667E">
            <w:pPr>
              <w:pStyle w:val="Default"/>
              <w:spacing w:afterLines="100" w:line="1000" w:lineRule="exact"/>
              <w:jc w:val="center"/>
              <w:rPr>
                <w:rFonts w:ascii="Times New Roman" w:hAnsi="Times New Roman" w:cs="Times New Roman"/>
              </w:rPr>
            </w:pPr>
            <w:r w:rsidRPr="00B93B62">
              <w:rPr>
                <w:rFonts w:ascii="Times New Roman" w:hAnsi="Times New Roman" w:cs="Times New Roman"/>
              </w:rPr>
              <w:t>2022</w:t>
            </w:r>
            <w:r w:rsidRPr="00B93B62">
              <w:rPr>
                <w:rFonts w:ascii="Times New Roman" w:hAnsi="Times New Roman" w:cs="Times New Roman" w:hint="eastAsia"/>
              </w:rPr>
              <w:t>年</w:t>
            </w:r>
            <w:r w:rsidRPr="00B93B62">
              <w:rPr>
                <w:rFonts w:ascii="Times New Roman" w:hAnsi="Times New Roman" w:cs="Times New Roman"/>
              </w:rPr>
              <w:t>09</w:t>
            </w:r>
            <w:r w:rsidRPr="00B93B62">
              <w:rPr>
                <w:rFonts w:ascii="Times New Roman" w:hAnsi="Times New Roman" w:cs="Times New Roman" w:hint="eastAsia"/>
              </w:rPr>
              <w:t>月</w:t>
            </w:r>
            <w:r w:rsidRPr="00B93B62">
              <w:rPr>
                <w:rFonts w:ascii="Times New Roman" w:hAnsi="Times New Roman" w:cs="Times New Roman"/>
              </w:rPr>
              <w:t>16</w:t>
            </w:r>
            <w:r w:rsidRPr="00B93B62">
              <w:rPr>
                <w:rFonts w:ascii="Times New Roman" w:hAnsi="Times New Roman" w:cs="Times New Roman" w:hint="eastAsia"/>
              </w:rPr>
              <w:t>日</w:t>
            </w:r>
          </w:p>
        </w:tc>
      </w:tr>
      <w:tr w:rsidR="00E02EB2" w:rsidRPr="00B93B62">
        <w:tc>
          <w:tcPr>
            <w:tcW w:w="1495" w:type="dxa"/>
            <w:vAlign w:val="center"/>
          </w:tcPr>
          <w:p w:rsidR="00E02EB2" w:rsidRPr="00B93B62" w:rsidRDefault="00E02EB2" w:rsidP="0005667E">
            <w:pPr>
              <w:pStyle w:val="Default"/>
              <w:spacing w:afterLines="100" w:line="1000" w:lineRule="exact"/>
              <w:jc w:val="center"/>
              <w:rPr>
                <w:rFonts w:ascii="Times New Roman" w:hAnsi="Times New Roman" w:cs="Times New Roman"/>
              </w:rPr>
            </w:pPr>
            <w:r w:rsidRPr="00B93B62">
              <w:rPr>
                <w:rFonts w:ascii="Times New Roman" w:cs="Times New Roman" w:hint="eastAsia"/>
              </w:rPr>
              <w:t>项目复核人</w:t>
            </w:r>
          </w:p>
        </w:tc>
        <w:tc>
          <w:tcPr>
            <w:tcW w:w="1402" w:type="dxa"/>
            <w:vAlign w:val="center"/>
          </w:tcPr>
          <w:p w:rsidR="00E02EB2" w:rsidRPr="00B93B62" w:rsidRDefault="00E02EB2" w:rsidP="0005667E">
            <w:pPr>
              <w:pStyle w:val="Default"/>
              <w:spacing w:afterLines="100" w:line="1000" w:lineRule="exact"/>
              <w:jc w:val="center"/>
              <w:rPr>
                <w:rFonts w:ascii="Times New Roman" w:hAnsi="Times New Roman" w:cs="Times New Roman"/>
              </w:rPr>
            </w:pPr>
            <w:r w:rsidRPr="00B93B62">
              <w:rPr>
                <w:rFonts w:ascii="Times New Roman" w:cs="Times New Roman" w:hint="eastAsia"/>
              </w:rPr>
              <w:t>陈</w:t>
            </w:r>
            <w:r w:rsidRPr="00B93B62">
              <w:rPr>
                <w:rFonts w:ascii="Times New Roman" w:hAnsi="Times New Roman" w:cs="Times New Roman"/>
              </w:rPr>
              <w:t xml:space="preserve">  </w:t>
            </w:r>
            <w:r w:rsidRPr="00B93B62">
              <w:rPr>
                <w:rFonts w:ascii="Times New Roman" w:cs="Times New Roman" w:hint="eastAsia"/>
              </w:rPr>
              <w:t>亭</w:t>
            </w:r>
          </w:p>
        </w:tc>
        <w:tc>
          <w:tcPr>
            <w:tcW w:w="2616" w:type="dxa"/>
            <w:vAlign w:val="center"/>
          </w:tcPr>
          <w:p w:rsidR="00E02EB2" w:rsidRPr="00B93B62" w:rsidRDefault="00E02EB2" w:rsidP="0005667E">
            <w:pPr>
              <w:pStyle w:val="Default"/>
              <w:spacing w:afterLines="100" w:line="1000" w:lineRule="exact"/>
              <w:jc w:val="center"/>
              <w:rPr>
                <w:rFonts w:ascii="Times New Roman" w:hAnsi="Times New Roman" w:cs="Times New Roman"/>
              </w:rPr>
            </w:pPr>
            <w:r w:rsidRPr="00B93B62">
              <w:rPr>
                <w:rFonts w:ascii="Times New Roman" w:hAnsi="Times New Roman" w:cs="Times New Roman"/>
              </w:rPr>
              <w:t>5120000085</w:t>
            </w:r>
          </w:p>
        </w:tc>
        <w:tc>
          <w:tcPr>
            <w:tcW w:w="1805" w:type="dxa"/>
            <w:vAlign w:val="center"/>
          </w:tcPr>
          <w:p w:rsidR="00E02EB2" w:rsidRPr="00B93B62" w:rsidRDefault="00E02EB2" w:rsidP="0005667E">
            <w:pPr>
              <w:pStyle w:val="Default"/>
              <w:spacing w:afterLines="100" w:line="1000" w:lineRule="exact"/>
              <w:jc w:val="center"/>
              <w:rPr>
                <w:rFonts w:ascii="Times New Roman" w:hAnsi="Times New Roman" w:cs="Times New Roman"/>
              </w:rPr>
            </w:pPr>
          </w:p>
        </w:tc>
        <w:tc>
          <w:tcPr>
            <w:tcW w:w="2146" w:type="dxa"/>
            <w:vAlign w:val="center"/>
          </w:tcPr>
          <w:p w:rsidR="00E02EB2" w:rsidRPr="00B93B62" w:rsidRDefault="00E02EB2" w:rsidP="0005667E">
            <w:pPr>
              <w:pStyle w:val="Default"/>
              <w:spacing w:afterLines="100" w:line="1000" w:lineRule="exact"/>
              <w:jc w:val="center"/>
              <w:rPr>
                <w:rFonts w:ascii="Times New Roman" w:hAnsi="Times New Roman" w:cs="Times New Roman"/>
              </w:rPr>
            </w:pPr>
            <w:r w:rsidRPr="00B93B62">
              <w:rPr>
                <w:rFonts w:ascii="Times New Roman" w:hAnsi="Times New Roman" w:cs="Times New Roman"/>
              </w:rPr>
              <w:t>2022</w:t>
            </w:r>
            <w:r w:rsidRPr="00B93B62">
              <w:rPr>
                <w:rFonts w:ascii="Times New Roman" w:hAnsi="Times New Roman" w:cs="Times New Roman" w:hint="eastAsia"/>
              </w:rPr>
              <w:t>年</w:t>
            </w:r>
            <w:r w:rsidRPr="00B93B62">
              <w:rPr>
                <w:rFonts w:ascii="Times New Roman" w:hAnsi="Times New Roman" w:cs="Times New Roman"/>
              </w:rPr>
              <w:t>09</w:t>
            </w:r>
            <w:r w:rsidRPr="00B93B62">
              <w:rPr>
                <w:rFonts w:ascii="Times New Roman" w:hAnsi="Times New Roman" w:cs="Times New Roman" w:hint="eastAsia"/>
              </w:rPr>
              <w:t>月</w:t>
            </w:r>
            <w:r w:rsidRPr="00B93B62">
              <w:rPr>
                <w:rFonts w:ascii="Times New Roman" w:hAnsi="Times New Roman" w:cs="Times New Roman"/>
              </w:rPr>
              <w:t>16</w:t>
            </w:r>
            <w:r w:rsidRPr="00B93B62">
              <w:rPr>
                <w:rFonts w:ascii="Times New Roman" w:hAnsi="Times New Roman" w:cs="Times New Roman" w:hint="eastAsia"/>
              </w:rPr>
              <w:t>日</w:t>
            </w:r>
          </w:p>
        </w:tc>
      </w:tr>
    </w:tbl>
    <w:p w:rsidR="00E02EB2" w:rsidRPr="00B93B62" w:rsidRDefault="00E02EB2" w:rsidP="0005667E">
      <w:pPr>
        <w:pStyle w:val="3"/>
        <w:spacing w:line="500" w:lineRule="exact"/>
        <w:ind w:left="422" w:hangingChars="175" w:hanging="422"/>
        <w:rPr>
          <w:rFonts w:ascii="黑体" w:eastAsia="黑体"/>
          <w:b/>
          <w:bCs/>
          <w:color w:val="000000"/>
          <w:sz w:val="24"/>
        </w:rPr>
      </w:pPr>
      <w:r w:rsidRPr="00B93B62">
        <w:rPr>
          <w:rFonts w:ascii="黑体" w:eastAsia="黑体" w:hint="eastAsia"/>
          <w:b/>
          <w:bCs/>
          <w:color w:val="000000"/>
          <w:sz w:val="24"/>
        </w:rPr>
        <w:t>十二、实地查勘期</w:t>
      </w:r>
    </w:p>
    <w:p w:rsidR="00E02EB2" w:rsidRPr="00B93B62" w:rsidRDefault="00E02EB2" w:rsidP="0005667E">
      <w:pPr>
        <w:pStyle w:val="aa"/>
        <w:spacing w:line="500" w:lineRule="exact"/>
        <w:ind w:firstLineChars="250" w:firstLine="590"/>
        <w:rPr>
          <w:snapToGrid w:val="0"/>
          <w:color w:val="000000"/>
          <w:spacing w:val="-2"/>
          <w:kern w:val="0"/>
        </w:rPr>
      </w:pPr>
      <w:r w:rsidRPr="00B93B62">
        <w:rPr>
          <w:rFonts w:hint="eastAsia"/>
          <w:snapToGrid w:val="0"/>
          <w:color w:val="000000"/>
          <w:spacing w:val="-2"/>
          <w:kern w:val="0"/>
        </w:rPr>
        <w:t>二○二二年八月十日</w:t>
      </w:r>
    </w:p>
    <w:p w:rsidR="00E02EB2" w:rsidRPr="00B93B62" w:rsidRDefault="00E02EB2">
      <w:pPr>
        <w:pStyle w:val="3"/>
        <w:spacing w:line="500" w:lineRule="exact"/>
        <w:ind w:left="1" w:firstLine="0"/>
        <w:rPr>
          <w:rFonts w:ascii="宋体"/>
          <w:b/>
          <w:color w:val="000000"/>
          <w:sz w:val="24"/>
        </w:rPr>
      </w:pPr>
      <w:r w:rsidRPr="00B93B62">
        <w:rPr>
          <w:rFonts w:ascii="黑体" w:eastAsia="黑体" w:hint="eastAsia"/>
          <w:b/>
          <w:bCs/>
          <w:color w:val="000000"/>
          <w:sz w:val="24"/>
        </w:rPr>
        <w:t>十三、估价作业期</w:t>
      </w:r>
    </w:p>
    <w:p w:rsidR="00E02EB2" w:rsidRPr="00B93B62" w:rsidRDefault="00E02EB2" w:rsidP="0005667E">
      <w:pPr>
        <w:spacing w:line="520" w:lineRule="exact"/>
        <w:ind w:firstLineChars="250" w:firstLine="600"/>
        <w:rPr>
          <w:color w:val="000000"/>
          <w:sz w:val="24"/>
        </w:rPr>
      </w:pPr>
      <w:r w:rsidRPr="00B93B62">
        <w:rPr>
          <w:rFonts w:hint="eastAsia"/>
          <w:color w:val="000000"/>
          <w:sz w:val="24"/>
        </w:rPr>
        <w:t>二○二二年八月十日至二○二二年九月十六日</w:t>
      </w:r>
    </w:p>
    <w:p w:rsidR="00E02EB2" w:rsidRPr="00B93B62" w:rsidRDefault="00E02EB2">
      <w:pPr>
        <w:pStyle w:val="Default"/>
      </w:pPr>
    </w:p>
    <w:p w:rsidR="00E02EB2" w:rsidRPr="00B93B62" w:rsidRDefault="00E02EB2">
      <w:pPr>
        <w:pStyle w:val="Default"/>
      </w:pPr>
    </w:p>
    <w:p w:rsidR="00E02EB2" w:rsidRPr="00B93B62" w:rsidRDefault="00E02EB2">
      <w:pPr>
        <w:pStyle w:val="3"/>
        <w:spacing w:line="520" w:lineRule="exact"/>
        <w:ind w:left="0" w:firstLine="0"/>
        <w:jc w:val="right"/>
        <w:rPr>
          <w:rFonts w:ascii="黑体" w:eastAsia="黑体"/>
          <w:color w:val="000000"/>
          <w:sz w:val="24"/>
        </w:rPr>
      </w:pPr>
      <w:r w:rsidRPr="00B93B62">
        <w:rPr>
          <w:rFonts w:ascii="黑体" w:eastAsia="黑体" w:hint="eastAsia"/>
          <w:bCs/>
          <w:color w:val="000000"/>
          <w:sz w:val="24"/>
        </w:rPr>
        <w:t>四川省同正地产房地产估价有限责任公司</w:t>
      </w:r>
    </w:p>
    <w:p w:rsidR="00E02EB2" w:rsidRPr="00B93B62" w:rsidRDefault="00E02EB2" w:rsidP="0005667E">
      <w:pPr>
        <w:pStyle w:val="aa"/>
        <w:spacing w:line="520" w:lineRule="exact"/>
        <w:ind w:firstLineChars="200" w:firstLine="480"/>
        <w:jc w:val="right"/>
        <w:rPr>
          <w:snapToGrid w:val="0"/>
          <w:color w:val="000000"/>
          <w:spacing w:val="-2"/>
          <w:kern w:val="0"/>
        </w:rPr>
      </w:pPr>
      <w:r w:rsidRPr="00B93B62">
        <w:rPr>
          <w:rFonts w:hint="eastAsia"/>
          <w:color w:val="000000"/>
        </w:rPr>
        <w:t>二○二二年九月十六日</w:t>
      </w:r>
    </w:p>
    <w:p w:rsidR="00E02EB2" w:rsidRPr="00B93B62" w:rsidRDefault="00E02EB2">
      <w:pPr>
        <w:spacing w:line="500" w:lineRule="exact"/>
        <w:jc w:val="center"/>
        <w:rPr>
          <w:rFonts w:ascii="黑体" w:eastAsia="黑体"/>
          <w:b/>
          <w:bCs/>
          <w:color w:val="000000"/>
          <w:w w:val="200"/>
          <w:szCs w:val="21"/>
        </w:rPr>
        <w:sectPr w:rsidR="00E02EB2" w:rsidRPr="00B93B62">
          <w:headerReference w:type="even" r:id="rId9"/>
          <w:headerReference w:type="default" r:id="rId10"/>
          <w:footerReference w:type="even" r:id="rId11"/>
          <w:footerReference w:type="default" r:id="rId12"/>
          <w:headerReference w:type="first" r:id="rId13"/>
          <w:footerReference w:type="first" r:id="rId14"/>
          <w:pgSz w:w="11906" w:h="16838"/>
          <w:pgMar w:top="1814" w:right="1361" w:bottom="1361" w:left="1588" w:header="851" w:footer="992" w:gutter="0"/>
          <w:pgNumType w:start="0"/>
          <w:cols w:space="720"/>
          <w:titlePg/>
          <w:docGrid w:type="lines" w:linePitch="312"/>
        </w:sectPr>
      </w:pPr>
    </w:p>
    <w:p w:rsidR="00E02EB2" w:rsidRPr="00B93B62" w:rsidRDefault="00E02EB2">
      <w:pPr>
        <w:jc w:val="center"/>
        <w:rPr>
          <w:rFonts w:eastAsia="黑体"/>
          <w:b/>
          <w:color w:val="000000"/>
          <w:w w:val="200"/>
          <w:sz w:val="36"/>
        </w:rPr>
      </w:pPr>
    </w:p>
    <w:p w:rsidR="00E02EB2" w:rsidRPr="00B93B62" w:rsidRDefault="00E02EB2">
      <w:pPr>
        <w:jc w:val="center"/>
        <w:rPr>
          <w:rFonts w:eastAsia="黑体"/>
          <w:b/>
          <w:color w:val="000000"/>
          <w:w w:val="200"/>
          <w:sz w:val="36"/>
        </w:rPr>
      </w:pPr>
    </w:p>
    <w:p w:rsidR="00E02EB2" w:rsidRPr="00B93B62" w:rsidRDefault="00E02EB2">
      <w:pPr>
        <w:jc w:val="center"/>
        <w:rPr>
          <w:rFonts w:eastAsia="黑体"/>
          <w:b/>
          <w:color w:val="000000"/>
          <w:w w:val="200"/>
          <w:sz w:val="36"/>
        </w:rPr>
      </w:pPr>
      <w:r w:rsidRPr="00B93B62">
        <w:rPr>
          <w:rFonts w:eastAsia="黑体" w:hint="eastAsia"/>
          <w:b/>
          <w:color w:val="000000"/>
          <w:w w:val="200"/>
          <w:sz w:val="36"/>
        </w:rPr>
        <w:t>附</w:t>
      </w:r>
      <w:r w:rsidRPr="00B93B62">
        <w:rPr>
          <w:rFonts w:eastAsia="黑体"/>
          <w:b/>
          <w:color w:val="000000"/>
          <w:w w:val="200"/>
          <w:sz w:val="36"/>
        </w:rPr>
        <w:t xml:space="preserve">   </w:t>
      </w:r>
      <w:r w:rsidRPr="00B93B62">
        <w:rPr>
          <w:rFonts w:eastAsia="黑体" w:hint="eastAsia"/>
          <w:b/>
          <w:color w:val="000000"/>
          <w:w w:val="200"/>
          <w:sz w:val="36"/>
        </w:rPr>
        <w:t>件</w:t>
      </w:r>
    </w:p>
    <w:p w:rsidR="00E02EB2" w:rsidRPr="00B93B62" w:rsidRDefault="00E02EB2">
      <w:pPr>
        <w:jc w:val="center"/>
        <w:rPr>
          <w:rFonts w:eastAsia="黑体"/>
          <w:color w:val="000000"/>
          <w:sz w:val="24"/>
        </w:rPr>
      </w:pPr>
    </w:p>
    <w:p w:rsidR="00E02EB2" w:rsidRPr="00B93B62" w:rsidRDefault="00E02EB2">
      <w:pPr>
        <w:jc w:val="center"/>
        <w:rPr>
          <w:rFonts w:eastAsia="黑体"/>
          <w:color w:val="000000"/>
          <w:sz w:val="24"/>
        </w:rPr>
      </w:pPr>
    </w:p>
    <w:p w:rsidR="00E02EB2" w:rsidRPr="00B93B62" w:rsidRDefault="00E02EB2">
      <w:pPr>
        <w:ind w:left="1701"/>
        <w:rPr>
          <w:color w:val="000000"/>
          <w:sz w:val="24"/>
        </w:rPr>
      </w:pPr>
    </w:p>
    <w:p w:rsidR="00E02EB2" w:rsidRPr="00B93B62" w:rsidRDefault="00E02EB2" w:rsidP="0005667E">
      <w:pPr>
        <w:spacing w:line="420" w:lineRule="exact"/>
        <w:ind w:leftChars="810" w:left="1701" w:firstLineChars="250" w:firstLine="600"/>
        <w:rPr>
          <w:color w:val="000000"/>
          <w:sz w:val="24"/>
        </w:rPr>
      </w:pPr>
      <w:r w:rsidRPr="00B93B62">
        <w:rPr>
          <w:color w:val="000000"/>
          <w:sz w:val="24"/>
        </w:rPr>
        <w:t>1</w:t>
      </w:r>
      <w:r w:rsidRPr="00B93B62">
        <w:rPr>
          <w:rFonts w:hint="eastAsia"/>
          <w:color w:val="000000"/>
          <w:sz w:val="24"/>
        </w:rPr>
        <w:t>、估价委托书复印件</w:t>
      </w:r>
    </w:p>
    <w:p w:rsidR="00E02EB2" w:rsidRPr="00B93B62" w:rsidRDefault="00E02EB2">
      <w:pPr>
        <w:spacing w:line="420" w:lineRule="exact"/>
        <w:ind w:left="1701"/>
        <w:rPr>
          <w:color w:val="000000"/>
          <w:sz w:val="24"/>
        </w:rPr>
      </w:pPr>
    </w:p>
    <w:p w:rsidR="00E02EB2" w:rsidRPr="00B93B62" w:rsidRDefault="00E02EB2">
      <w:pPr>
        <w:spacing w:line="420" w:lineRule="exact"/>
        <w:ind w:left="1701"/>
        <w:rPr>
          <w:color w:val="000000"/>
          <w:sz w:val="24"/>
        </w:rPr>
      </w:pPr>
      <w:r w:rsidRPr="00B93B62">
        <w:rPr>
          <w:color w:val="000000"/>
          <w:sz w:val="24"/>
        </w:rPr>
        <w:t xml:space="preserve">     2</w:t>
      </w:r>
      <w:r w:rsidRPr="00B93B62">
        <w:rPr>
          <w:rFonts w:hint="eastAsia"/>
          <w:color w:val="000000"/>
          <w:sz w:val="24"/>
        </w:rPr>
        <w:t>、估价对象地理位置图</w:t>
      </w:r>
    </w:p>
    <w:p w:rsidR="00E02EB2" w:rsidRPr="00B93B62" w:rsidRDefault="00E02EB2">
      <w:pPr>
        <w:spacing w:line="420" w:lineRule="exact"/>
        <w:ind w:left="1701"/>
        <w:rPr>
          <w:color w:val="000000"/>
          <w:sz w:val="24"/>
        </w:rPr>
      </w:pPr>
    </w:p>
    <w:p w:rsidR="00E02EB2" w:rsidRPr="00B93B62" w:rsidRDefault="00E02EB2">
      <w:pPr>
        <w:spacing w:line="420" w:lineRule="exact"/>
        <w:ind w:left="1701" w:firstLine="600"/>
        <w:rPr>
          <w:color w:val="000000"/>
          <w:sz w:val="24"/>
        </w:rPr>
      </w:pPr>
      <w:r w:rsidRPr="00B93B62">
        <w:rPr>
          <w:color w:val="000000"/>
          <w:sz w:val="24"/>
        </w:rPr>
        <w:t>3</w:t>
      </w:r>
      <w:r w:rsidRPr="00B93B62">
        <w:rPr>
          <w:rFonts w:hint="eastAsia"/>
          <w:color w:val="000000"/>
          <w:sz w:val="24"/>
        </w:rPr>
        <w:t>、估价对象实地查勘情况说明及照片（内部、外部、周围环境状况）</w:t>
      </w:r>
    </w:p>
    <w:p w:rsidR="00E02EB2" w:rsidRPr="00B93B62" w:rsidRDefault="00E02EB2">
      <w:pPr>
        <w:spacing w:line="420" w:lineRule="exact"/>
        <w:ind w:left="1701" w:firstLine="600"/>
        <w:rPr>
          <w:color w:val="000000"/>
          <w:sz w:val="24"/>
        </w:rPr>
      </w:pPr>
    </w:p>
    <w:p w:rsidR="00E02EB2" w:rsidRPr="00B93B62" w:rsidRDefault="00E02EB2">
      <w:pPr>
        <w:spacing w:line="420" w:lineRule="exact"/>
        <w:ind w:left="1701" w:firstLine="600"/>
        <w:rPr>
          <w:color w:val="000000"/>
          <w:sz w:val="24"/>
        </w:rPr>
      </w:pPr>
      <w:r w:rsidRPr="00B93B62">
        <w:rPr>
          <w:color w:val="000000"/>
          <w:sz w:val="24"/>
        </w:rPr>
        <w:t>4</w:t>
      </w:r>
      <w:r w:rsidRPr="00B93B62">
        <w:rPr>
          <w:rFonts w:hint="eastAsia"/>
          <w:color w:val="000000"/>
          <w:sz w:val="24"/>
        </w:rPr>
        <w:t>、估价对象权属证明复印件</w:t>
      </w:r>
    </w:p>
    <w:p w:rsidR="00E02EB2" w:rsidRPr="00B93B62" w:rsidRDefault="00E02EB2">
      <w:pPr>
        <w:spacing w:line="420" w:lineRule="exact"/>
        <w:ind w:left="1701" w:firstLine="600"/>
        <w:rPr>
          <w:color w:val="000000"/>
          <w:sz w:val="24"/>
        </w:rPr>
      </w:pPr>
    </w:p>
    <w:p w:rsidR="00E02EB2" w:rsidRPr="00B93B62" w:rsidRDefault="00E02EB2">
      <w:pPr>
        <w:spacing w:line="420" w:lineRule="exact"/>
        <w:ind w:left="1701" w:firstLine="600"/>
        <w:rPr>
          <w:rFonts w:ascii="宋体"/>
          <w:color w:val="000000"/>
          <w:sz w:val="24"/>
        </w:rPr>
      </w:pPr>
      <w:r w:rsidRPr="00B93B62">
        <w:rPr>
          <w:color w:val="000000"/>
          <w:sz w:val="24"/>
        </w:rPr>
        <w:t>5</w:t>
      </w:r>
      <w:r w:rsidRPr="00B93B62">
        <w:rPr>
          <w:rFonts w:ascii="宋体" w:hint="eastAsia"/>
          <w:color w:val="000000"/>
          <w:sz w:val="24"/>
        </w:rPr>
        <w:t>、可比实例位置图及外观照片</w:t>
      </w:r>
    </w:p>
    <w:p w:rsidR="00E02EB2" w:rsidRPr="00B93B62" w:rsidRDefault="00E02EB2">
      <w:pPr>
        <w:spacing w:line="420" w:lineRule="exact"/>
        <w:ind w:left="1701" w:firstLine="600"/>
        <w:rPr>
          <w:rFonts w:ascii="宋体"/>
          <w:color w:val="000000"/>
          <w:sz w:val="24"/>
        </w:rPr>
      </w:pPr>
    </w:p>
    <w:p w:rsidR="00E02EB2" w:rsidRPr="00B93B62" w:rsidRDefault="00E02EB2">
      <w:pPr>
        <w:spacing w:line="420" w:lineRule="exact"/>
        <w:ind w:left="1701" w:firstLine="600"/>
        <w:rPr>
          <w:color w:val="000000"/>
          <w:sz w:val="24"/>
        </w:rPr>
      </w:pPr>
      <w:r w:rsidRPr="00B93B62">
        <w:rPr>
          <w:color w:val="000000"/>
          <w:sz w:val="24"/>
        </w:rPr>
        <w:t>6</w:t>
      </w:r>
      <w:r w:rsidRPr="00B93B62">
        <w:rPr>
          <w:rFonts w:hint="eastAsia"/>
          <w:color w:val="000000"/>
          <w:sz w:val="24"/>
        </w:rPr>
        <w:t>、没有专业帮助和未依据相关专业意见的说明</w:t>
      </w:r>
    </w:p>
    <w:p w:rsidR="00E02EB2" w:rsidRPr="00B93B62" w:rsidRDefault="00E02EB2">
      <w:pPr>
        <w:pStyle w:val="Default"/>
        <w:ind w:left="1701"/>
      </w:pPr>
    </w:p>
    <w:p w:rsidR="00E02EB2" w:rsidRPr="00B93B62" w:rsidRDefault="00E02EB2">
      <w:pPr>
        <w:spacing w:line="420" w:lineRule="exact"/>
        <w:ind w:left="1701" w:firstLine="600"/>
        <w:rPr>
          <w:color w:val="000000"/>
          <w:sz w:val="24"/>
        </w:rPr>
      </w:pPr>
      <w:r w:rsidRPr="00B93B62">
        <w:rPr>
          <w:color w:val="000000"/>
          <w:sz w:val="24"/>
        </w:rPr>
        <w:t>7</w:t>
      </w:r>
      <w:r w:rsidRPr="00B93B62">
        <w:rPr>
          <w:rFonts w:hint="eastAsia"/>
          <w:color w:val="000000"/>
          <w:sz w:val="24"/>
        </w:rPr>
        <w:t>、房地产估价机构营业执照及估价资质证书复印件</w:t>
      </w:r>
    </w:p>
    <w:p w:rsidR="00E02EB2" w:rsidRPr="00B93B62" w:rsidRDefault="00E02EB2">
      <w:pPr>
        <w:spacing w:line="420" w:lineRule="exact"/>
        <w:ind w:left="1701" w:firstLine="600"/>
        <w:rPr>
          <w:color w:val="000000"/>
          <w:sz w:val="24"/>
        </w:rPr>
      </w:pPr>
    </w:p>
    <w:p w:rsidR="00E02EB2" w:rsidRPr="00B93B62" w:rsidRDefault="00E02EB2">
      <w:pPr>
        <w:spacing w:line="420" w:lineRule="exact"/>
        <w:ind w:left="1701" w:firstLine="600"/>
        <w:rPr>
          <w:color w:val="000000"/>
          <w:sz w:val="24"/>
        </w:rPr>
      </w:pPr>
      <w:r w:rsidRPr="00B93B62">
        <w:rPr>
          <w:color w:val="000000"/>
          <w:sz w:val="24"/>
        </w:rPr>
        <w:t>8</w:t>
      </w:r>
      <w:r w:rsidRPr="00B93B62">
        <w:rPr>
          <w:rFonts w:hint="eastAsia"/>
          <w:color w:val="000000"/>
          <w:sz w:val="24"/>
        </w:rPr>
        <w:t>、注册房地产估价师资质证书复印件</w:t>
      </w:r>
    </w:p>
    <w:sectPr w:rsidR="00E02EB2" w:rsidRPr="00B93B62" w:rsidSect="006505BC">
      <w:pgSz w:w="11906" w:h="16838"/>
      <w:pgMar w:top="1814" w:right="991" w:bottom="964" w:left="1418" w:header="851" w:footer="992" w:gutter="0"/>
      <w:pgNumType w:start="2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4281" w:rsidRDefault="00CF4281" w:rsidP="00BD1282">
      <w:r>
        <w:separator/>
      </w:r>
    </w:p>
  </w:endnote>
  <w:endnote w:type="continuationSeparator" w:id="0">
    <w:p w:rsidR="00CF4281" w:rsidRDefault="00CF4281" w:rsidP="00BD12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FangSong_GB2312">
    <w:altName w:val="MS Gothic"/>
    <w:panose1 w:val="02010609060101010101"/>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EB2" w:rsidRDefault="001445AC">
    <w:pPr>
      <w:pStyle w:val="ac"/>
      <w:framePr w:wrap="around" w:vAnchor="text" w:hAnchor="margin" w:xAlign="center" w:y="1"/>
      <w:rPr>
        <w:rStyle w:val="af0"/>
      </w:rPr>
    </w:pPr>
    <w:r>
      <w:rPr>
        <w:rStyle w:val="af0"/>
      </w:rPr>
      <w:fldChar w:fldCharType="begin"/>
    </w:r>
    <w:r w:rsidR="00E02EB2">
      <w:rPr>
        <w:rStyle w:val="af0"/>
      </w:rPr>
      <w:instrText xml:space="preserve">PAGE  </w:instrText>
    </w:r>
    <w:r>
      <w:rPr>
        <w:rStyle w:val="af0"/>
      </w:rPr>
      <w:fldChar w:fldCharType="end"/>
    </w:r>
  </w:p>
  <w:p w:rsidR="00E02EB2" w:rsidRDefault="00E02EB2">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EB2" w:rsidRDefault="001445AC">
    <w:pPr>
      <w:pStyle w:val="ac"/>
      <w:framePr w:wrap="around" w:vAnchor="text" w:hAnchor="margin" w:xAlign="center" w:y="1"/>
      <w:rPr>
        <w:rStyle w:val="af0"/>
      </w:rPr>
    </w:pPr>
    <w:r>
      <w:rPr>
        <w:rStyle w:val="af0"/>
      </w:rPr>
      <w:fldChar w:fldCharType="begin"/>
    </w:r>
    <w:r w:rsidR="00E02EB2">
      <w:rPr>
        <w:rStyle w:val="af0"/>
      </w:rPr>
      <w:instrText xml:space="preserve">PAGE  </w:instrText>
    </w:r>
    <w:r>
      <w:rPr>
        <w:rStyle w:val="af0"/>
      </w:rPr>
      <w:fldChar w:fldCharType="separate"/>
    </w:r>
    <w:r w:rsidR="0005667E">
      <w:rPr>
        <w:rStyle w:val="af0"/>
        <w:noProof/>
      </w:rPr>
      <w:t>19</w:t>
    </w:r>
    <w:r>
      <w:rPr>
        <w:rStyle w:val="af0"/>
      </w:rPr>
      <w:fldChar w:fldCharType="end"/>
    </w:r>
  </w:p>
  <w:p w:rsidR="00E02EB2" w:rsidRDefault="00E02EB2">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EB2" w:rsidRDefault="00E02EB2">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4281" w:rsidRDefault="00CF4281" w:rsidP="00BD1282">
      <w:r>
        <w:separator/>
      </w:r>
    </w:p>
  </w:footnote>
  <w:footnote w:type="continuationSeparator" w:id="0">
    <w:p w:rsidR="00CF4281" w:rsidRDefault="00CF4281" w:rsidP="00BD12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EB2" w:rsidRDefault="00E02EB2">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EB2" w:rsidRDefault="00E02EB2" w:rsidP="00570323">
    <w:pPr>
      <w:pStyle w:val="ad"/>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EB2" w:rsidRDefault="00E02EB2">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613A8B"/>
    <w:multiLevelType w:val="multilevel"/>
    <w:tmpl w:val="72613A8B"/>
    <w:lvl w:ilvl="0">
      <w:start w:val="1"/>
      <w:numFmt w:val="decimal"/>
      <w:lvlText w:val="%1、"/>
      <w:lvlJc w:val="left"/>
      <w:pPr>
        <w:tabs>
          <w:tab w:val="left" w:pos="360"/>
        </w:tabs>
        <w:ind w:left="360" w:hanging="36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oNotTrackMoves/>
  <w:defaultTabStop w:val="420"/>
  <w:drawingGridHorizontalSpacing w:val="0"/>
  <w:drawingGridVerticalSpacing w:val="156"/>
  <w:noPunctuationKerning/>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mmondata" w:val="eyJoZGlkIjoiNzllMDk2YzlkOTA5MjY1M2ExM2Q0MGI2YTNiMWJjOGQifQ=="/>
  </w:docVars>
  <w:rsids>
    <w:rsidRoot w:val="00172A27"/>
    <w:rsid w:val="00000DA9"/>
    <w:rsid w:val="00001047"/>
    <w:rsid w:val="000010A2"/>
    <w:rsid w:val="0000293F"/>
    <w:rsid w:val="000033F5"/>
    <w:rsid w:val="00003A78"/>
    <w:rsid w:val="00004F54"/>
    <w:rsid w:val="0000730B"/>
    <w:rsid w:val="00010105"/>
    <w:rsid w:val="00011499"/>
    <w:rsid w:val="0001181A"/>
    <w:rsid w:val="00012504"/>
    <w:rsid w:val="0001408A"/>
    <w:rsid w:val="00015AC3"/>
    <w:rsid w:val="000200E2"/>
    <w:rsid w:val="00020CF8"/>
    <w:rsid w:val="00021F92"/>
    <w:rsid w:val="000236CB"/>
    <w:rsid w:val="00027B65"/>
    <w:rsid w:val="00031928"/>
    <w:rsid w:val="00032BBD"/>
    <w:rsid w:val="0003343C"/>
    <w:rsid w:val="000369C4"/>
    <w:rsid w:val="000418EE"/>
    <w:rsid w:val="0004505C"/>
    <w:rsid w:val="00045841"/>
    <w:rsid w:val="00046C4A"/>
    <w:rsid w:val="00046F5D"/>
    <w:rsid w:val="00047907"/>
    <w:rsid w:val="00047ECA"/>
    <w:rsid w:val="00050287"/>
    <w:rsid w:val="00050539"/>
    <w:rsid w:val="00051D84"/>
    <w:rsid w:val="00052407"/>
    <w:rsid w:val="00053D13"/>
    <w:rsid w:val="00055207"/>
    <w:rsid w:val="000555CB"/>
    <w:rsid w:val="00055EEB"/>
    <w:rsid w:val="0005667E"/>
    <w:rsid w:val="00056D0C"/>
    <w:rsid w:val="000574AB"/>
    <w:rsid w:val="00057EDE"/>
    <w:rsid w:val="00061990"/>
    <w:rsid w:val="00061DA6"/>
    <w:rsid w:val="00063904"/>
    <w:rsid w:val="00064B82"/>
    <w:rsid w:val="00064E2F"/>
    <w:rsid w:val="00064E44"/>
    <w:rsid w:val="00066F68"/>
    <w:rsid w:val="000670EA"/>
    <w:rsid w:val="00070204"/>
    <w:rsid w:val="000713C6"/>
    <w:rsid w:val="0007239B"/>
    <w:rsid w:val="00072A51"/>
    <w:rsid w:val="00073924"/>
    <w:rsid w:val="00076974"/>
    <w:rsid w:val="0007752E"/>
    <w:rsid w:val="00077D8F"/>
    <w:rsid w:val="00077F97"/>
    <w:rsid w:val="00080910"/>
    <w:rsid w:val="00080EF7"/>
    <w:rsid w:val="0008127D"/>
    <w:rsid w:val="0008174B"/>
    <w:rsid w:val="0008200B"/>
    <w:rsid w:val="00083A71"/>
    <w:rsid w:val="0008450D"/>
    <w:rsid w:val="000862CD"/>
    <w:rsid w:val="000900CC"/>
    <w:rsid w:val="000901B3"/>
    <w:rsid w:val="00090BD4"/>
    <w:rsid w:val="00091F66"/>
    <w:rsid w:val="00094556"/>
    <w:rsid w:val="00094EB1"/>
    <w:rsid w:val="00094FFC"/>
    <w:rsid w:val="00095C89"/>
    <w:rsid w:val="00096328"/>
    <w:rsid w:val="000969CF"/>
    <w:rsid w:val="00096F16"/>
    <w:rsid w:val="000A0568"/>
    <w:rsid w:val="000A11B0"/>
    <w:rsid w:val="000A1EEA"/>
    <w:rsid w:val="000A2965"/>
    <w:rsid w:val="000A2A0F"/>
    <w:rsid w:val="000A2CA4"/>
    <w:rsid w:val="000A3265"/>
    <w:rsid w:val="000A3BC0"/>
    <w:rsid w:val="000A41CE"/>
    <w:rsid w:val="000A4690"/>
    <w:rsid w:val="000A50A4"/>
    <w:rsid w:val="000A5197"/>
    <w:rsid w:val="000A586D"/>
    <w:rsid w:val="000A733A"/>
    <w:rsid w:val="000A7734"/>
    <w:rsid w:val="000B0239"/>
    <w:rsid w:val="000B08C8"/>
    <w:rsid w:val="000B0B45"/>
    <w:rsid w:val="000B1066"/>
    <w:rsid w:val="000B2E56"/>
    <w:rsid w:val="000B34F6"/>
    <w:rsid w:val="000B4046"/>
    <w:rsid w:val="000B532D"/>
    <w:rsid w:val="000B695B"/>
    <w:rsid w:val="000B75A5"/>
    <w:rsid w:val="000C2940"/>
    <w:rsid w:val="000C3FFC"/>
    <w:rsid w:val="000C4334"/>
    <w:rsid w:val="000C5028"/>
    <w:rsid w:val="000C6830"/>
    <w:rsid w:val="000C7509"/>
    <w:rsid w:val="000D06D9"/>
    <w:rsid w:val="000D1B37"/>
    <w:rsid w:val="000D3DF4"/>
    <w:rsid w:val="000D42BA"/>
    <w:rsid w:val="000D5145"/>
    <w:rsid w:val="000D5903"/>
    <w:rsid w:val="000D6B7F"/>
    <w:rsid w:val="000D72B8"/>
    <w:rsid w:val="000E0FE1"/>
    <w:rsid w:val="000E15E8"/>
    <w:rsid w:val="000E210F"/>
    <w:rsid w:val="000E21A4"/>
    <w:rsid w:val="000E2489"/>
    <w:rsid w:val="000E27F9"/>
    <w:rsid w:val="000E2E83"/>
    <w:rsid w:val="000E4389"/>
    <w:rsid w:val="000E6C6E"/>
    <w:rsid w:val="000E6F05"/>
    <w:rsid w:val="000F0C9F"/>
    <w:rsid w:val="000F0F89"/>
    <w:rsid w:val="000F115E"/>
    <w:rsid w:val="000F1706"/>
    <w:rsid w:val="000F1960"/>
    <w:rsid w:val="000F2383"/>
    <w:rsid w:val="000F2744"/>
    <w:rsid w:val="000F2B48"/>
    <w:rsid w:val="000F5D6D"/>
    <w:rsid w:val="000F637B"/>
    <w:rsid w:val="000F70EC"/>
    <w:rsid w:val="000F7144"/>
    <w:rsid w:val="0010194C"/>
    <w:rsid w:val="00101D85"/>
    <w:rsid w:val="0010252E"/>
    <w:rsid w:val="001034F4"/>
    <w:rsid w:val="00103BF5"/>
    <w:rsid w:val="00103F85"/>
    <w:rsid w:val="00104691"/>
    <w:rsid w:val="00104DFA"/>
    <w:rsid w:val="0010508F"/>
    <w:rsid w:val="001057EB"/>
    <w:rsid w:val="001066D1"/>
    <w:rsid w:val="0010734E"/>
    <w:rsid w:val="00110137"/>
    <w:rsid w:val="00111477"/>
    <w:rsid w:val="00111EBB"/>
    <w:rsid w:val="00113E79"/>
    <w:rsid w:val="00113F1C"/>
    <w:rsid w:val="00116B3F"/>
    <w:rsid w:val="00116EDB"/>
    <w:rsid w:val="001179D2"/>
    <w:rsid w:val="00117CDB"/>
    <w:rsid w:val="001222D3"/>
    <w:rsid w:val="0012329C"/>
    <w:rsid w:val="001236AC"/>
    <w:rsid w:val="00123915"/>
    <w:rsid w:val="00124A58"/>
    <w:rsid w:val="00126211"/>
    <w:rsid w:val="0013021E"/>
    <w:rsid w:val="001312AD"/>
    <w:rsid w:val="0013258A"/>
    <w:rsid w:val="001348EB"/>
    <w:rsid w:val="00135E21"/>
    <w:rsid w:val="00136EB5"/>
    <w:rsid w:val="00137702"/>
    <w:rsid w:val="00142851"/>
    <w:rsid w:val="00142AD7"/>
    <w:rsid w:val="00142C14"/>
    <w:rsid w:val="001439B0"/>
    <w:rsid w:val="001444AF"/>
    <w:rsid w:val="001445AC"/>
    <w:rsid w:val="001458A6"/>
    <w:rsid w:val="001464F3"/>
    <w:rsid w:val="001466DE"/>
    <w:rsid w:val="0015012B"/>
    <w:rsid w:val="00150466"/>
    <w:rsid w:val="00150CDE"/>
    <w:rsid w:val="00150DC7"/>
    <w:rsid w:val="001512F3"/>
    <w:rsid w:val="00151AEB"/>
    <w:rsid w:val="00152A09"/>
    <w:rsid w:val="00152F0D"/>
    <w:rsid w:val="00153B0F"/>
    <w:rsid w:val="00153EC3"/>
    <w:rsid w:val="001547C1"/>
    <w:rsid w:val="00154C52"/>
    <w:rsid w:val="00154DD8"/>
    <w:rsid w:val="001553B6"/>
    <w:rsid w:val="00155DE8"/>
    <w:rsid w:val="00155F91"/>
    <w:rsid w:val="00160689"/>
    <w:rsid w:val="00162011"/>
    <w:rsid w:val="00162FBE"/>
    <w:rsid w:val="00163428"/>
    <w:rsid w:val="00163708"/>
    <w:rsid w:val="00163AE7"/>
    <w:rsid w:val="001642AA"/>
    <w:rsid w:val="0016536A"/>
    <w:rsid w:val="00165A13"/>
    <w:rsid w:val="001663E6"/>
    <w:rsid w:val="001672CF"/>
    <w:rsid w:val="00167CCF"/>
    <w:rsid w:val="0017133D"/>
    <w:rsid w:val="00172A27"/>
    <w:rsid w:val="001731F2"/>
    <w:rsid w:val="001742B4"/>
    <w:rsid w:val="001765FB"/>
    <w:rsid w:val="001779EB"/>
    <w:rsid w:val="00182542"/>
    <w:rsid w:val="00182ACD"/>
    <w:rsid w:val="00184616"/>
    <w:rsid w:val="001852A2"/>
    <w:rsid w:val="00185CA3"/>
    <w:rsid w:val="00185D22"/>
    <w:rsid w:val="00185D79"/>
    <w:rsid w:val="00186EE9"/>
    <w:rsid w:val="00186FE2"/>
    <w:rsid w:val="001873C7"/>
    <w:rsid w:val="001879EE"/>
    <w:rsid w:val="00187BA5"/>
    <w:rsid w:val="00190262"/>
    <w:rsid w:val="00190E70"/>
    <w:rsid w:val="00190F4F"/>
    <w:rsid w:val="00192204"/>
    <w:rsid w:val="001925C7"/>
    <w:rsid w:val="00192761"/>
    <w:rsid w:val="00193BFF"/>
    <w:rsid w:val="00195543"/>
    <w:rsid w:val="00195664"/>
    <w:rsid w:val="00195781"/>
    <w:rsid w:val="00197331"/>
    <w:rsid w:val="001A1431"/>
    <w:rsid w:val="001A366E"/>
    <w:rsid w:val="001A4BCD"/>
    <w:rsid w:val="001A4E53"/>
    <w:rsid w:val="001A6BF0"/>
    <w:rsid w:val="001A789E"/>
    <w:rsid w:val="001A7B64"/>
    <w:rsid w:val="001B0289"/>
    <w:rsid w:val="001B31F5"/>
    <w:rsid w:val="001B337C"/>
    <w:rsid w:val="001B3C32"/>
    <w:rsid w:val="001B4D08"/>
    <w:rsid w:val="001B5630"/>
    <w:rsid w:val="001B6214"/>
    <w:rsid w:val="001B67C2"/>
    <w:rsid w:val="001B69A4"/>
    <w:rsid w:val="001B7CB1"/>
    <w:rsid w:val="001C05F5"/>
    <w:rsid w:val="001C097D"/>
    <w:rsid w:val="001C098E"/>
    <w:rsid w:val="001C09E4"/>
    <w:rsid w:val="001C24AA"/>
    <w:rsid w:val="001C382E"/>
    <w:rsid w:val="001C3B97"/>
    <w:rsid w:val="001C4185"/>
    <w:rsid w:val="001C5F99"/>
    <w:rsid w:val="001C667D"/>
    <w:rsid w:val="001C78EC"/>
    <w:rsid w:val="001D0245"/>
    <w:rsid w:val="001D0936"/>
    <w:rsid w:val="001D0D1B"/>
    <w:rsid w:val="001D1FE5"/>
    <w:rsid w:val="001D2789"/>
    <w:rsid w:val="001D305B"/>
    <w:rsid w:val="001D356E"/>
    <w:rsid w:val="001D52BC"/>
    <w:rsid w:val="001D71B9"/>
    <w:rsid w:val="001D773C"/>
    <w:rsid w:val="001E0378"/>
    <w:rsid w:val="001E048D"/>
    <w:rsid w:val="001E115C"/>
    <w:rsid w:val="001E1CFB"/>
    <w:rsid w:val="001E355A"/>
    <w:rsid w:val="001E4668"/>
    <w:rsid w:val="001E4756"/>
    <w:rsid w:val="001E48DD"/>
    <w:rsid w:val="001E5D9C"/>
    <w:rsid w:val="001F0EE2"/>
    <w:rsid w:val="001F1C38"/>
    <w:rsid w:val="001F2902"/>
    <w:rsid w:val="001F3910"/>
    <w:rsid w:val="001F39CF"/>
    <w:rsid w:val="001F4724"/>
    <w:rsid w:val="001F593E"/>
    <w:rsid w:val="001F7D84"/>
    <w:rsid w:val="002000E5"/>
    <w:rsid w:val="002010FC"/>
    <w:rsid w:val="002012EE"/>
    <w:rsid w:val="00202611"/>
    <w:rsid w:val="00202EE4"/>
    <w:rsid w:val="00203101"/>
    <w:rsid w:val="00203DB8"/>
    <w:rsid w:val="00205054"/>
    <w:rsid w:val="00205AE4"/>
    <w:rsid w:val="00206AD8"/>
    <w:rsid w:val="00207E61"/>
    <w:rsid w:val="0021003F"/>
    <w:rsid w:val="00212855"/>
    <w:rsid w:val="00212E10"/>
    <w:rsid w:val="00212E6E"/>
    <w:rsid w:val="002148C4"/>
    <w:rsid w:val="002154BD"/>
    <w:rsid w:val="002158DB"/>
    <w:rsid w:val="00215A94"/>
    <w:rsid w:val="00217788"/>
    <w:rsid w:val="00217A22"/>
    <w:rsid w:val="00217CA7"/>
    <w:rsid w:val="00217DA6"/>
    <w:rsid w:val="0022040A"/>
    <w:rsid w:val="002206FE"/>
    <w:rsid w:val="00220BFD"/>
    <w:rsid w:val="00220D2B"/>
    <w:rsid w:val="002214F8"/>
    <w:rsid w:val="00221FB9"/>
    <w:rsid w:val="0022398B"/>
    <w:rsid w:val="00223BAE"/>
    <w:rsid w:val="00224E52"/>
    <w:rsid w:val="002251D5"/>
    <w:rsid w:val="00226E2D"/>
    <w:rsid w:val="00227D58"/>
    <w:rsid w:val="002306C0"/>
    <w:rsid w:val="00230B19"/>
    <w:rsid w:val="00231D8E"/>
    <w:rsid w:val="002325B8"/>
    <w:rsid w:val="00232829"/>
    <w:rsid w:val="002334FD"/>
    <w:rsid w:val="0023439B"/>
    <w:rsid w:val="002344A1"/>
    <w:rsid w:val="00235521"/>
    <w:rsid w:val="00237477"/>
    <w:rsid w:val="002376B6"/>
    <w:rsid w:val="00240266"/>
    <w:rsid w:val="002409F6"/>
    <w:rsid w:val="00240E12"/>
    <w:rsid w:val="0024142A"/>
    <w:rsid w:val="00241B46"/>
    <w:rsid w:val="002422BA"/>
    <w:rsid w:val="002429A9"/>
    <w:rsid w:val="00242B07"/>
    <w:rsid w:val="00242B35"/>
    <w:rsid w:val="0024389A"/>
    <w:rsid w:val="002439EA"/>
    <w:rsid w:val="002448F6"/>
    <w:rsid w:val="002461EE"/>
    <w:rsid w:val="002465FF"/>
    <w:rsid w:val="0025139C"/>
    <w:rsid w:val="00251457"/>
    <w:rsid w:val="00251FE7"/>
    <w:rsid w:val="00252969"/>
    <w:rsid w:val="00253356"/>
    <w:rsid w:val="002538C9"/>
    <w:rsid w:val="002543FE"/>
    <w:rsid w:val="0025572F"/>
    <w:rsid w:val="00256748"/>
    <w:rsid w:val="002621A5"/>
    <w:rsid w:val="002638A1"/>
    <w:rsid w:val="002638E7"/>
    <w:rsid w:val="00264BE2"/>
    <w:rsid w:val="00265694"/>
    <w:rsid w:val="00265DC2"/>
    <w:rsid w:val="00266099"/>
    <w:rsid w:val="00266171"/>
    <w:rsid w:val="00266977"/>
    <w:rsid w:val="00270DBC"/>
    <w:rsid w:val="00271177"/>
    <w:rsid w:val="002712D4"/>
    <w:rsid w:val="00272CD7"/>
    <w:rsid w:val="002730A7"/>
    <w:rsid w:val="002730C3"/>
    <w:rsid w:val="0027490D"/>
    <w:rsid w:val="00275F58"/>
    <w:rsid w:val="002762F5"/>
    <w:rsid w:val="00276EEB"/>
    <w:rsid w:val="00280A70"/>
    <w:rsid w:val="00280F8D"/>
    <w:rsid w:val="00281521"/>
    <w:rsid w:val="002818BE"/>
    <w:rsid w:val="002819F8"/>
    <w:rsid w:val="00281F7E"/>
    <w:rsid w:val="002820A0"/>
    <w:rsid w:val="00282448"/>
    <w:rsid w:val="00282A22"/>
    <w:rsid w:val="00282DA5"/>
    <w:rsid w:val="002842D4"/>
    <w:rsid w:val="00285825"/>
    <w:rsid w:val="00286558"/>
    <w:rsid w:val="00290737"/>
    <w:rsid w:val="00292540"/>
    <w:rsid w:val="00292F5A"/>
    <w:rsid w:val="002950BD"/>
    <w:rsid w:val="0029645B"/>
    <w:rsid w:val="0029788C"/>
    <w:rsid w:val="00297A6B"/>
    <w:rsid w:val="002A03D6"/>
    <w:rsid w:val="002A18F7"/>
    <w:rsid w:val="002A3D9F"/>
    <w:rsid w:val="002A52F6"/>
    <w:rsid w:val="002A5450"/>
    <w:rsid w:val="002A54E7"/>
    <w:rsid w:val="002A5B05"/>
    <w:rsid w:val="002B05FC"/>
    <w:rsid w:val="002B11F2"/>
    <w:rsid w:val="002B1BA2"/>
    <w:rsid w:val="002B1CD0"/>
    <w:rsid w:val="002B1F2A"/>
    <w:rsid w:val="002B2F80"/>
    <w:rsid w:val="002B3EF5"/>
    <w:rsid w:val="002B438A"/>
    <w:rsid w:val="002B5174"/>
    <w:rsid w:val="002B5BE7"/>
    <w:rsid w:val="002C0CE1"/>
    <w:rsid w:val="002C3BC1"/>
    <w:rsid w:val="002C55CD"/>
    <w:rsid w:val="002C55E4"/>
    <w:rsid w:val="002C5D00"/>
    <w:rsid w:val="002C6A3B"/>
    <w:rsid w:val="002C6EBF"/>
    <w:rsid w:val="002D0446"/>
    <w:rsid w:val="002D0AF1"/>
    <w:rsid w:val="002D17AA"/>
    <w:rsid w:val="002D1B0C"/>
    <w:rsid w:val="002D2A72"/>
    <w:rsid w:val="002D30FE"/>
    <w:rsid w:val="002D33D9"/>
    <w:rsid w:val="002D3ABB"/>
    <w:rsid w:val="002D408E"/>
    <w:rsid w:val="002D5620"/>
    <w:rsid w:val="002D61E6"/>
    <w:rsid w:val="002D65BE"/>
    <w:rsid w:val="002D65EB"/>
    <w:rsid w:val="002D676D"/>
    <w:rsid w:val="002D6F09"/>
    <w:rsid w:val="002E093B"/>
    <w:rsid w:val="002E0C4B"/>
    <w:rsid w:val="002E1AC5"/>
    <w:rsid w:val="002E23DC"/>
    <w:rsid w:val="002E24B4"/>
    <w:rsid w:val="002E25D2"/>
    <w:rsid w:val="002E2A60"/>
    <w:rsid w:val="002E2EAC"/>
    <w:rsid w:val="002E48C9"/>
    <w:rsid w:val="002E5072"/>
    <w:rsid w:val="002E52A6"/>
    <w:rsid w:val="002E585B"/>
    <w:rsid w:val="002E6B2B"/>
    <w:rsid w:val="002E7771"/>
    <w:rsid w:val="002E78F1"/>
    <w:rsid w:val="002F090D"/>
    <w:rsid w:val="002F1404"/>
    <w:rsid w:val="002F1B64"/>
    <w:rsid w:val="002F1E26"/>
    <w:rsid w:val="002F2373"/>
    <w:rsid w:val="002F2A03"/>
    <w:rsid w:val="002F2D91"/>
    <w:rsid w:val="002F3F58"/>
    <w:rsid w:val="002F416E"/>
    <w:rsid w:val="002F4DBB"/>
    <w:rsid w:val="002F5CFF"/>
    <w:rsid w:val="002F6268"/>
    <w:rsid w:val="002F6F3C"/>
    <w:rsid w:val="002F7375"/>
    <w:rsid w:val="002F7FD9"/>
    <w:rsid w:val="0030038F"/>
    <w:rsid w:val="003003E7"/>
    <w:rsid w:val="00302A84"/>
    <w:rsid w:val="0030302E"/>
    <w:rsid w:val="003043A0"/>
    <w:rsid w:val="00304B43"/>
    <w:rsid w:val="003051B5"/>
    <w:rsid w:val="003058AD"/>
    <w:rsid w:val="00305C09"/>
    <w:rsid w:val="00306DBE"/>
    <w:rsid w:val="00306DEB"/>
    <w:rsid w:val="00307F8E"/>
    <w:rsid w:val="00310F5E"/>
    <w:rsid w:val="00311743"/>
    <w:rsid w:val="00311F18"/>
    <w:rsid w:val="00312697"/>
    <w:rsid w:val="00312B42"/>
    <w:rsid w:val="00312CD6"/>
    <w:rsid w:val="00313454"/>
    <w:rsid w:val="003140D1"/>
    <w:rsid w:val="003152F8"/>
    <w:rsid w:val="00315785"/>
    <w:rsid w:val="00315B96"/>
    <w:rsid w:val="00316AFC"/>
    <w:rsid w:val="00317438"/>
    <w:rsid w:val="003177F5"/>
    <w:rsid w:val="00322F89"/>
    <w:rsid w:val="0032388A"/>
    <w:rsid w:val="00323D99"/>
    <w:rsid w:val="0032408A"/>
    <w:rsid w:val="003244E8"/>
    <w:rsid w:val="0032651E"/>
    <w:rsid w:val="0033031C"/>
    <w:rsid w:val="00332736"/>
    <w:rsid w:val="00333EC9"/>
    <w:rsid w:val="0033400C"/>
    <w:rsid w:val="00334732"/>
    <w:rsid w:val="00334AE3"/>
    <w:rsid w:val="003362A0"/>
    <w:rsid w:val="00340B90"/>
    <w:rsid w:val="00341BBD"/>
    <w:rsid w:val="0034202A"/>
    <w:rsid w:val="003426F8"/>
    <w:rsid w:val="00342AFD"/>
    <w:rsid w:val="00342D28"/>
    <w:rsid w:val="003435B5"/>
    <w:rsid w:val="00344166"/>
    <w:rsid w:val="00344DEF"/>
    <w:rsid w:val="00345488"/>
    <w:rsid w:val="00345C95"/>
    <w:rsid w:val="00347598"/>
    <w:rsid w:val="0034768C"/>
    <w:rsid w:val="00347918"/>
    <w:rsid w:val="00347ADF"/>
    <w:rsid w:val="00347BB6"/>
    <w:rsid w:val="00347F5D"/>
    <w:rsid w:val="00352564"/>
    <w:rsid w:val="003530E6"/>
    <w:rsid w:val="00354405"/>
    <w:rsid w:val="003554CE"/>
    <w:rsid w:val="0035565E"/>
    <w:rsid w:val="003561CF"/>
    <w:rsid w:val="00356373"/>
    <w:rsid w:val="0035705F"/>
    <w:rsid w:val="003577DF"/>
    <w:rsid w:val="00360BC4"/>
    <w:rsid w:val="00360CE6"/>
    <w:rsid w:val="00361FF5"/>
    <w:rsid w:val="003637FF"/>
    <w:rsid w:val="00363BA1"/>
    <w:rsid w:val="00363D7D"/>
    <w:rsid w:val="00363FF3"/>
    <w:rsid w:val="00364AF6"/>
    <w:rsid w:val="00364C95"/>
    <w:rsid w:val="003652CB"/>
    <w:rsid w:val="003664E0"/>
    <w:rsid w:val="00366FBA"/>
    <w:rsid w:val="00370651"/>
    <w:rsid w:val="003709D0"/>
    <w:rsid w:val="00370F3C"/>
    <w:rsid w:val="00372369"/>
    <w:rsid w:val="003729E6"/>
    <w:rsid w:val="003730E0"/>
    <w:rsid w:val="003740CF"/>
    <w:rsid w:val="0037566F"/>
    <w:rsid w:val="00377466"/>
    <w:rsid w:val="003776B0"/>
    <w:rsid w:val="00377766"/>
    <w:rsid w:val="00381D53"/>
    <w:rsid w:val="00382754"/>
    <w:rsid w:val="00382F07"/>
    <w:rsid w:val="003830B5"/>
    <w:rsid w:val="00383ACC"/>
    <w:rsid w:val="00383ADC"/>
    <w:rsid w:val="00383D91"/>
    <w:rsid w:val="00384B8D"/>
    <w:rsid w:val="00384E4B"/>
    <w:rsid w:val="00384F7A"/>
    <w:rsid w:val="003860AE"/>
    <w:rsid w:val="003876A0"/>
    <w:rsid w:val="00387914"/>
    <w:rsid w:val="00387DC4"/>
    <w:rsid w:val="00390524"/>
    <w:rsid w:val="00390B46"/>
    <w:rsid w:val="003913B1"/>
    <w:rsid w:val="003926DF"/>
    <w:rsid w:val="00392D88"/>
    <w:rsid w:val="00392FFA"/>
    <w:rsid w:val="0039359A"/>
    <w:rsid w:val="0039383D"/>
    <w:rsid w:val="00393A34"/>
    <w:rsid w:val="00393EE4"/>
    <w:rsid w:val="003942E4"/>
    <w:rsid w:val="003945ED"/>
    <w:rsid w:val="0039493A"/>
    <w:rsid w:val="00396531"/>
    <w:rsid w:val="0039745F"/>
    <w:rsid w:val="003A394D"/>
    <w:rsid w:val="003A4F80"/>
    <w:rsid w:val="003A5C83"/>
    <w:rsid w:val="003A74A8"/>
    <w:rsid w:val="003B0BE3"/>
    <w:rsid w:val="003B124D"/>
    <w:rsid w:val="003B1397"/>
    <w:rsid w:val="003B398C"/>
    <w:rsid w:val="003B3AE7"/>
    <w:rsid w:val="003B540D"/>
    <w:rsid w:val="003B5D40"/>
    <w:rsid w:val="003B6A26"/>
    <w:rsid w:val="003C0408"/>
    <w:rsid w:val="003C0C31"/>
    <w:rsid w:val="003C2604"/>
    <w:rsid w:val="003C3D06"/>
    <w:rsid w:val="003C47CC"/>
    <w:rsid w:val="003C4A33"/>
    <w:rsid w:val="003C658E"/>
    <w:rsid w:val="003C68EA"/>
    <w:rsid w:val="003C6927"/>
    <w:rsid w:val="003C6FFB"/>
    <w:rsid w:val="003C7356"/>
    <w:rsid w:val="003D1472"/>
    <w:rsid w:val="003D234F"/>
    <w:rsid w:val="003D31AE"/>
    <w:rsid w:val="003D359A"/>
    <w:rsid w:val="003D3775"/>
    <w:rsid w:val="003D44A1"/>
    <w:rsid w:val="003D47DB"/>
    <w:rsid w:val="003D5D70"/>
    <w:rsid w:val="003D6417"/>
    <w:rsid w:val="003D6FE6"/>
    <w:rsid w:val="003D7383"/>
    <w:rsid w:val="003D7696"/>
    <w:rsid w:val="003E092A"/>
    <w:rsid w:val="003E148B"/>
    <w:rsid w:val="003E26D9"/>
    <w:rsid w:val="003E282B"/>
    <w:rsid w:val="003E2A0D"/>
    <w:rsid w:val="003E3CFC"/>
    <w:rsid w:val="003E4211"/>
    <w:rsid w:val="003E45C1"/>
    <w:rsid w:val="003E4734"/>
    <w:rsid w:val="003E75C1"/>
    <w:rsid w:val="003E77B5"/>
    <w:rsid w:val="003E7804"/>
    <w:rsid w:val="003F0B01"/>
    <w:rsid w:val="003F14BD"/>
    <w:rsid w:val="003F1FB7"/>
    <w:rsid w:val="003F2C40"/>
    <w:rsid w:val="003F366B"/>
    <w:rsid w:val="003F46C5"/>
    <w:rsid w:val="003F4C8E"/>
    <w:rsid w:val="003F58F8"/>
    <w:rsid w:val="003F6C58"/>
    <w:rsid w:val="003F7182"/>
    <w:rsid w:val="003F793D"/>
    <w:rsid w:val="003F7DC9"/>
    <w:rsid w:val="003F7E9D"/>
    <w:rsid w:val="00401798"/>
    <w:rsid w:val="00402E04"/>
    <w:rsid w:val="00403D4B"/>
    <w:rsid w:val="00404B40"/>
    <w:rsid w:val="00404D65"/>
    <w:rsid w:val="00405208"/>
    <w:rsid w:val="00407A20"/>
    <w:rsid w:val="00407E10"/>
    <w:rsid w:val="00410A41"/>
    <w:rsid w:val="00411D49"/>
    <w:rsid w:val="0041263A"/>
    <w:rsid w:val="00412A74"/>
    <w:rsid w:val="004137CA"/>
    <w:rsid w:val="00414C4B"/>
    <w:rsid w:val="00415639"/>
    <w:rsid w:val="00416583"/>
    <w:rsid w:val="00416D9A"/>
    <w:rsid w:val="0041726B"/>
    <w:rsid w:val="00421084"/>
    <w:rsid w:val="00421285"/>
    <w:rsid w:val="00421385"/>
    <w:rsid w:val="00422855"/>
    <w:rsid w:val="00423069"/>
    <w:rsid w:val="004243F7"/>
    <w:rsid w:val="00425117"/>
    <w:rsid w:val="0042571A"/>
    <w:rsid w:val="00427169"/>
    <w:rsid w:val="00427A9C"/>
    <w:rsid w:val="004314DC"/>
    <w:rsid w:val="004321FB"/>
    <w:rsid w:val="00433E5D"/>
    <w:rsid w:val="00434E36"/>
    <w:rsid w:val="00434F3E"/>
    <w:rsid w:val="004358C9"/>
    <w:rsid w:val="00435F48"/>
    <w:rsid w:val="00436A19"/>
    <w:rsid w:val="00437179"/>
    <w:rsid w:val="0043763D"/>
    <w:rsid w:val="004377AB"/>
    <w:rsid w:val="004379A5"/>
    <w:rsid w:val="00442266"/>
    <w:rsid w:val="0044251B"/>
    <w:rsid w:val="00443D8D"/>
    <w:rsid w:val="00444877"/>
    <w:rsid w:val="00445133"/>
    <w:rsid w:val="004455DB"/>
    <w:rsid w:val="0044581A"/>
    <w:rsid w:val="004467EF"/>
    <w:rsid w:val="00447D26"/>
    <w:rsid w:val="004509B4"/>
    <w:rsid w:val="00451C32"/>
    <w:rsid w:val="00451C7F"/>
    <w:rsid w:val="00454529"/>
    <w:rsid w:val="00454D76"/>
    <w:rsid w:val="0045658A"/>
    <w:rsid w:val="00457C2B"/>
    <w:rsid w:val="004602B7"/>
    <w:rsid w:val="0046058B"/>
    <w:rsid w:val="004620B2"/>
    <w:rsid w:val="004635D0"/>
    <w:rsid w:val="00464C1A"/>
    <w:rsid w:val="00470AC7"/>
    <w:rsid w:val="0047465C"/>
    <w:rsid w:val="00474DF1"/>
    <w:rsid w:val="0047710F"/>
    <w:rsid w:val="004805AB"/>
    <w:rsid w:val="00480BC9"/>
    <w:rsid w:val="00480C4E"/>
    <w:rsid w:val="00480E17"/>
    <w:rsid w:val="0048114C"/>
    <w:rsid w:val="00482122"/>
    <w:rsid w:val="00482365"/>
    <w:rsid w:val="004836CB"/>
    <w:rsid w:val="00483913"/>
    <w:rsid w:val="00483AA4"/>
    <w:rsid w:val="00483CCF"/>
    <w:rsid w:val="004848C7"/>
    <w:rsid w:val="00485CAB"/>
    <w:rsid w:val="00486251"/>
    <w:rsid w:val="00487FFD"/>
    <w:rsid w:val="00490D82"/>
    <w:rsid w:val="00491077"/>
    <w:rsid w:val="0049303C"/>
    <w:rsid w:val="00493E31"/>
    <w:rsid w:val="00494388"/>
    <w:rsid w:val="00494688"/>
    <w:rsid w:val="00494EC5"/>
    <w:rsid w:val="00496E39"/>
    <w:rsid w:val="004A086E"/>
    <w:rsid w:val="004A1B18"/>
    <w:rsid w:val="004A21E1"/>
    <w:rsid w:val="004A24DE"/>
    <w:rsid w:val="004A2923"/>
    <w:rsid w:val="004A3CAD"/>
    <w:rsid w:val="004A45ED"/>
    <w:rsid w:val="004A46B1"/>
    <w:rsid w:val="004A5C0A"/>
    <w:rsid w:val="004A65A1"/>
    <w:rsid w:val="004A6ED2"/>
    <w:rsid w:val="004B071B"/>
    <w:rsid w:val="004B09A8"/>
    <w:rsid w:val="004B0F4F"/>
    <w:rsid w:val="004B3095"/>
    <w:rsid w:val="004B354B"/>
    <w:rsid w:val="004B3D8C"/>
    <w:rsid w:val="004B47C2"/>
    <w:rsid w:val="004B517E"/>
    <w:rsid w:val="004B6999"/>
    <w:rsid w:val="004B6C1F"/>
    <w:rsid w:val="004B6C92"/>
    <w:rsid w:val="004B6DA8"/>
    <w:rsid w:val="004B73FA"/>
    <w:rsid w:val="004B7CE9"/>
    <w:rsid w:val="004B7D4C"/>
    <w:rsid w:val="004C08CD"/>
    <w:rsid w:val="004C1C8D"/>
    <w:rsid w:val="004C2006"/>
    <w:rsid w:val="004C2055"/>
    <w:rsid w:val="004C401C"/>
    <w:rsid w:val="004C4059"/>
    <w:rsid w:val="004C44B8"/>
    <w:rsid w:val="004C48C7"/>
    <w:rsid w:val="004C4BD2"/>
    <w:rsid w:val="004C5ECF"/>
    <w:rsid w:val="004C670F"/>
    <w:rsid w:val="004C675E"/>
    <w:rsid w:val="004C731A"/>
    <w:rsid w:val="004C7BE0"/>
    <w:rsid w:val="004D056C"/>
    <w:rsid w:val="004D2EAF"/>
    <w:rsid w:val="004D3932"/>
    <w:rsid w:val="004D39CA"/>
    <w:rsid w:val="004D46E3"/>
    <w:rsid w:val="004D493E"/>
    <w:rsid w:val="004D66A2"/>
    <w:rsid w:val="004D67CA"/>
    <w:rsid w:val="004D6AE9"/>
    <w:rsid w:val="004D7355"/>
    <w:rsid w:val="004E0270"/>
    <w:rsid w:val="004E088E"/>
    <w:rsid w:val="004E1915"/>
    <w:rsid w:val="004E2D10"/>
    <w:rsid w:val="004E47F0"/>
    <w:rsid w:val="004E486A"/>
    <w:rsid w:val="004E4A65"/>
    <w:rsid w:val="004E4B85"/>
    <w:rsid w:val="004E4BA7"/>
    <w:rsid w:val="004E5ADC"/>
    <w:rsid w:val="004E6360"/>
    <w:rsid w:val="004E6B4A"/>
    <w:rsid w:val="004F16BB"/>
    <w:rsid w:val="004F3BA8"/>
    <w:rsid w:val="004F3F66"/>
    <w:rsid w:val="004F4862"/>
    <w:rsid w:val="004F556E"/>
    <w:rsid w:val="004F586E"/>
    <w:rsid w:val="004F7A76"/>
    <w:rsid w:val="004F7C14"/>
    <w:rsid w:val="005003A3"/>
    <w:rsid w:val="00500467"/>
    <w:rsid w:val="005009B8"/>
    <w:rsid w:val="0050193F"/>
    <w:rsid w:val="00502DA9"/>
    <w:rsid w:val="005034F5"/>
    <w:rsid w:val="005038E4"/>
    <w:rsid w:val="005045C9"/>
    <w:rsid w:val="00505B79"/>
    <w:rsid w:val="0051093A"/>
    <w:rsid w:val="00510C9F"/>
    <w:rsid w:val="0051125D"/>
    <w:rsid w:val="0051157C"/>
    <w:rsid w:val="00511ECF"/>
    <w:rsid w:val="00512616"/>
    <w:rsid w:val="00512A70"/>
    <w:rsid w:val="00512A93"/>
    <w:rsid w:val="00512C18"/>
    <w:rsid w:val="00512F51"/>
    <w:rsid w:val="00515B19"/>
    <w:rsid w:val="00515B77"/>
    <w:rsid w:val="0051703E"/>
    <w:rsid w:val="005178A0"/>
    <w:rsid w:val="00517F41"/>
    <w:rsid w:val="00521334"/>
    <w:rsid w:val="00521374"/>
    <w:rsid w:val="005223C8"/>
    <w:rsid w:val="00522529"/>
    <w:rsid w:val="005228DB"/>
    <w:rsid w:val="00522B27"/>
    <w:rsid w:val="00522D40"/>
    <w:rsid w:val="00525955"/>
    <w:rsid w:val="005262DE"/>
    <w:rsid w:val="005263EB"/>
    <w:rsid w:val="005264D8"/>
    <w:rsid w:val="00526EB2"/>
    <w:rsid w:val="00527B67"/>
    <w:rsid w:val="005301BA"/>
    <w:rsid w:val="00531250"/>
    <w:rsid w:val="005325FF"/>
    <w:rsid w:val="0053289C"/>
    <w:rsid w:val="00534683"/>
    <w:rsid w:val="00534C41"/>
    <w:rsid w:val="005351CC"/>
    <w:rsid w:val="00535C6B"/>
    <w:rsid w:val="0054038E"/>
    <w:rsid w:val="00540B35"/>
    <w:rsid w:val="00542A61"/>
    <w:rsid w:val="00543201"/>
    <w:rsid w:val="00545AB2"/>
    <w:rsid w:val="00546743"/>
    <w:rsid w:val="0054750B"/>
    <w:rsid w:val="005479AF"/>
    <w:rsid w:val="005506B5"/>
    <w:rsid w:val="00551B01"/>
    <w:rsid w:val="00552056"/>
    <w:rsid w:val="005524AC"/>
    <w:rsid w:val="00555078"/>
    <w:rsid w:val="005555C6"/>
    <w:rsid w:val="005556A5"/>
    <w:rsid w:val="00555966"/>
    <w:rsid w:val="00556235"/>
    <w:rsid w:val="005562B9"/>
    <w:rsid w:val="005575E5"/>
    <w:rsid w:val="005603BC"/>
    <w:rsid w:val="00561DF3"/>
    <w:rsid w:val="0056213D"/>
    <w:rsid w:val="005621E0"/>
    <w:rsid w:val="0056246C"/>
    <w:rsid w:val="005629A3"/>
    <w:rsid w:val="0056388E"/>
    <w:rsid w:val="005645CF"/>
    <w:rsid w:val="0056468F"/>
    <w:rsid w:val="00565212"/>
    <w:rsid w:val="00565C15"/>
    <w:rsid w:val="00565FE7"/>
    <w:rsid w:val="0056699C"/>
    <w:rsid w:val="005675B2"/>
    <w:rsid w:val="00567D6D"/>
    <w:rsid w:val="005700B9"/>
    <w:rsid w:val="0057014C"/>
    <w:rsid w:val="00570323"/>
    <w:rsid w:val="00570906"/>
    <w:rsid w:val="00572189"/>
    <w:rsid w:val="00572D08"/>
    <w:rsid w:val="00573AD9"/>
    <w:rsid w:val="005754E4"/>
    <w:rsid w:val="00576218"/>
    <w:rsid w:val="005763EE"/>
    <w:rsid w:val="00576485"/>
    <w:rsid w:val="005770D2"/>
    <w:rsid w:val="005771DE"/>
    <w:rsid w:val="00577F4D"/>
    <w:rsid w:val="005800E2"/>
    <w:rsid w:val="0058114A"/>
    <w:rsid w:val="00581E42"/>
    <w:rsid w:val="00581F7B"/>
    <w:rsid w:val="0058312A"/>
    <w:rsid w:val="0058313E"/>
    <w:rsid w:val="005832B4"/>
    <w:rsid w:val="00583F86"/>
    <w:rsid w:val="00584548"/>
    <w:rsid w:val="00585A88"/>
    <w:rsid w:val="00585DE5"/>
    <w:rsid w:val="00586E2E"/>
    <w:rsid w:val="0058732D"/>
    <w:rsid w:val="005878A2"/>
    <w:rsid w:val="005902A3"/>
    <w:rsid w:val="00590FA0"/>
    <w:rsid w:val="00591556"/>
    <w:rsid w:val="00592B39"/>
    <w:rsid w:val="00593DC3"/>
    <w:rsid w:val="00594E56"/>
    <w:rsid w:val="00595722"/>
    <w:rsid w:val="00596796"/>
    <w:rsid w:val="0059751B"/>
    <w:rsid w:val="00597B54"/>
    <w:rsid w:val="005A0710"/>
    <w:rsid w:val="005A0734"/>
    <w:rsid w:val="005A0A19"/>
    <w:rsid w:val="005A18A1"/>
    <w:rsid w:val="005A2FC6"/>
    <w:rsid w:val="005A48EA"/>
    <w:rsid w:val="005A5350"/>
    <w:rsid w:val="005A5505"/>
    <w:rsid w:val="005A5656"/>
    <w:rsid w:val="005A731E"/>
    <w:rsid w:val="005A799E"/>
    <w:rsid w:val="005B0BC4"/>
    <w:rsid w:val="005B0CE6"/>
    <w:rsid w:val="005B1193"/>
    <w:rsid w:val="005B1265"/>
    <w:rsid w:val="005B19B5"/>
    <w:rsid w:val="005B26F7"/>
    <w:rsid w:val="005B27C6"/>
    <w:rsid w:val="005B40AD"/>
    <w:rsid w:val="005B4A6B"/>
    <w:rsid w:val="005B526B"/>
    <w:rsid w:val="005B54DD"/>
    <w:rsid w:val="005B68CA"/>
    <w:rsid w:val="005B6AE9"/>
    <w:rsid w:val="005B6F15"/>
    <w:rsid w:val="005B7214"/>
    <w:rsid w:val="005C1D9B"/>
    <w:rsid w:val="005C2092"/>
    <w:rsid w:val="005C4C3D"/>
    <w:rsid w:val="005C4FB9"/>
    <w:rsid w:val="005D00CA"/>
    <w:rsid w:val="005D0E04"/>
    <w:rsid w:val="005D1319"/>
    <w:rsid w:val="005D195C"/>
    <w:rsid w:val="005D3AEF"/>
    <w:rsid w:val="005D45F2"/>
    <w:rsid w:val="005D4FE6"/>
    <w:rsid w:val="005D59F4"/>
    <w:rsid w:val="005D6569"/>
    <w:rsid w:val="005E02A3"/>
    <w:rsid w:val="005E0D12"/>
    <w:rsid w:val="005E0D54"/>
    <w:rsid w:val="005E1265"/>
    <w:rsid w:val="005E3A52"/>
    <w:rsid w:val="005E3D83"/>
    <w:rsid w:val="005E40F0"/>
    <w:rsid w:val="005E47A2"/>
    <w:rsid w:val="005E4EC5"/>
    <w:rsid w:val="005E614B"/>
    <w:rsid w:val="005E631D"/>
    <w:rsid w:val="005E6B2C"/>
    <w:rsid w:val="005E6DA9"/>
    <w:rsid w:val="005E7130"/>
    <w:rsid w:val="005E77B5"/>
    <w:rsid w:val="005F00F0"/>
    <w:rsid w:val="005F1595"/>
    <w:rsid w:val="005F2540"/>
    <w:rsid w:val="005F35B3"/>
    <w:rsid w:val="005F37B4"/>
    <w:rsid w:val="005F449A"/>
    <w:rsid w:val="005F4CA3"/>
    <w:rsid w:val="005F6552"/>
    <w:rsid w:val="005F74D3"/>
    <w:rsid w:val="005F7C88"/>
    <w:rsid w:val="006000A2"/>
    <w:rsid w:val="00600E8B"/>
    <w:rsid w:val="00600F18"/>
    <w:rsid w:val="00602107"/>
    <w:rsid w:val="00602F24"/>
    <w:rsid w:val="0060349B"/>
    <w:rsid w:val="00604900"/>
    <w:rsid w:val="00604C78"/>
    <w:rsid w:val="00606221"/>
    <w:rsid w:val="00606B33"/>
    <w:rsid w:val="00606BC6"/>
    <w:rsid w:val="0060712D"/>
    <w:rsid w:val="0060744A"/>
    <w:rsid w:val="00610807"/>
    <w:rsid w:val="00610A98"/>
    <w:rsid w:val="0061156B"/>
    <w:rsid w:val="00611720"/>
    <w:rsid w:val="006138B5"/>
    <w:rsid w:val="00614653"/>
    <w:rsid w:val="00615780"/>
    <w:rsid w:val="00615B63"/>
    <w:rsid w:val="00616BAB"/>
    <w:rsid w:val="00616C34"/>
    <w:rsid w:val="00617D41"/>
    <w:rsid w:val="006203F8"/>
    <w:rsid w:val="006215FB"/>
    <w:rsid w:val="00621ADE"/>
    <w:rsid w:val="006226E4"/>
    <w:rsid w:val="006229DB"/>
    <w:rsid w:val="006229ED"/>
    <w:rsid w:val="00630B19"/>
    <w:rsid w:val="00630CFA"/>
    <w:rsid w:val="00630E04"/>
    <w:rsid w:val="00631797"/>
    <w:rsid w:val="00631D4E"/>
    <w:rsid w:val="00631F3F"/>
    <w:rsid w:val="00632206"/>
    <w:rsid w:val="006326E2"/>
    <w:rsid w:val="00632EDC"/>
    <w:rsid w:val="00633E34"/>
    <w:rsid w:val="0063574F"/>
    <w:rsid w:val="0063645B"/>
    <w:rsid w:val="00636482"/>
    <w:rsid w:val="006365A2"/>
    <w:rsid w:val="00636698"/>
    <w:rsid w:val="00640750"/>
    <w:rsid w:val="00642558"/>
    <w:rsid w:val="006429DF"/>
    <w:rsid w:val="00645023"/>
    <w:rsid w:val="0064626F"/>
    <w:rsid w:val="00647A35"/>
    <w:rsid w:val="006505BC"/>
    <w:rsid w:val="00650EBC"/>
    <w:rsid w:val="006511DB"/>
    <w:rsid w:val="0065235D"/>
    <w:rsid w:val="006536E5"/>
    <w:rsid w:val="00653FB4"/>
    <w:rsid w:val="00654916"/>
    <w:rsid w:val="00654C55"/>
    <w:rsid w:val="00656D02"/>
    <w:rsid w:val="00657624"/>
    <w:rsid w:val="00661798"/>
    <w:rsid w:val="006619CD"/>
    <w:rsid w:val="00661D34"/>
    <w:rsid w:val="0066216B"/>
    <w:rsid w:val="00663012"/>
    <w:rsid w:val="006669C5"/>
    <w:rsid w:val="00670305"/>
    <w:rsid w:val="00670D39"/>
    <w:rsid w:val="0067115C"/>
    <w:rsid w:val="006718A6"/>
    <w:rsid w:val="00672810"/>
    <w:rsid w:val="00672E96"/>
    <w:rsid w:val="00673F79"/>
    <w:rsid w:val="0067446B"/>
    <w:rsid w:val="00674CDE"/>
    <w:rsid w:val="006752DA"/>
    <w:rsid w:val="00675494"/>
    <w:rsid w:val="006758DE"/>
    <w:rsid w:val="006765A6"/>
    <w:rsid w:val="0067743F"/>
    <w:rsid w:val="00677724"/>
    <w:rsid w:val="0068238C"/>
    <w:rsid w:val="00683AC2"/>
    <w:rsid w:val="00683B79"/>
    <w:rsid w:val="00684993"/>
    <w:rsid w:val="00684B6B"/>
    <w:rsid w:val="00687C48"/>
    <w:rsid w:val="00690C21"/>
    <w:rsid w:val="00690EA8"/>
    <w:rsid w:val="006911AA"/>
    <w:rsid w:val="006913F7"/>
    <w:rsid w:val="00691B5C"/>
    <w:rsid w:val="006920AB"/>
    <w:rsid w:val="006920FD"/>
    <w:rsid w:val="0069375D"/>
    <w:rsid w:val="00695BF5"/>
    <w:rsid w:val="006A2811"/>
    <w:rsid w:val="006A2BEE"/>
    <w:rsid w:val="006A3B7F"/>
    <w:rsid w:val="006A41F0"/>
    <w:rsid w:val="006A4307"/>
    <w:rsid w:val="006A4458"/>
    <w:rsid w:val="006A4F57"/>
    <w:rsid w:val="006A5733"/>
    <w:rsid w:val="006A6069"/>
    <w:rsid w:val="006A7EF6"/>
    <w:rsid w:val="006B00F0"/>
    <w:rsid w:val="006B24EE"/>
    <w:rsid w:val="006B27C6"/>
    <w:rsid w:val="006B3732"/>
    <w:rsid w:val="006B3A20"/>
    <w:rsid w:val="006B5FEB"/>
    <w:rsid w:val="006B60E0"/>
    <w:rsid w:val="006B7124"/>
    <w:rsid w:val="006C09F8"/>
    <w:rsid w:val="006C1A68"/>
    <w:rsid w:val="006C1CD9"/>
    <w:rsid w:val="006C4250"/>
    <w:rsid w:val="006C47EB"/>
    <w:rsid w:val="006C4E51"/>
    <w:rsid w:val="006C5C77"/>
    <w:rsid w:val="006C5D2C"/>
    <w:rsid w:val="006D0049"/>
    <w:rsid w:val="006D029B"/>
    <w:rsid w:val="006D1040"/>
    <w:rsid w:val="006D1640"/>
    <w:rsid w:val="006D1913"/>
    <w:rsid w:val="006D1ACE"/>
    <w:rsid w:val="006D1DBC"/>
    <w:rsid w:val="006D2A4D"/>
    <w:rsid w:val="006D41EA"/>
    <w:rsid w:val="006D44E7"/>
    <w:rsid w:val="006D46AC"/>
    <w:rsid w:val="006D5FCC"/>
    <w:rsid w:val="006D631D"/>
    <w:rsid w:val="006D68A4"/>
    <w:rsid w:val="006E1A35"/>
    <w:rsid w:val="006E2D77"/>
    <w:rsid w:val="006E2FF7"/>
    <w:rsid w:val="006E410C"/>
    <w:rsid w:val="006E420E"/>
    <w:rsid w:val="006E43F2"/>
    <w:rsid w:val="006E47F6"/>
    <w:rsid w:val="006E4ADA"/>
    <w:rsid w:val="006E52A7"/>
    <w:rsid w:val="006E52C9"/>
    <w:rsid w:val="006E5D60"/>
    <w:rsid w:val="006E621E"/>
    <w:rsid w:val="006E677F"/>
    <w:rsid w:val="006E77C6"/>
    <w:rsid w:val="006E7955"/>
    <w:rsid w:val="006E7D16"/>
    <w:rsid w:val="006E7FE9"/>
    <w:rsid w:val="006F0185"/>
    <w:rsid w:val="006F191B"/>
    <w:rsid w:val="006F2C33"/>
    <w:rsid w:val="006F3001"/>
    <w:rsid w:val="006F32D0"/>
    <w:rsid w:val="006F3CB2"/>
    <w:rsid w:val="006F6523"/>
    <w:rsid w:val="006F7352"/>
    <w:rsid w:val="006F787F"/>
    <w:rsid w:val="007004AD"/>
    <w:rsid w:val="00702C19"/>
    <w:rsid w:val="007042D1"/>
    <w:rsid w:val="007046D6"/>
    <w:rsid w:val="00704F6D"/>
    <w:rsid w:val="00706D9A"/>
    <w:rsid w:val="0071023F"/>
    <w:rsid w:val="00710CF1"/>
    <w:rsid w:val="0071188A"/>
    <w:rsid w:val="007124FA"/>
    <w:rsid w:val="00712A63"/>
    <w:rsid w:val="00712DEA"/>
    <w:rsid w:val="007141DE"/>
    <w:rsid w:val="0071671C"/>
    <w:rsid w:val="0071705E"/>
    <w:rsid w:val="00717068"/>
    <w:rsid w:val="007170A1"/>
    <w:rsid w:val="00717B07"/>
    <w:rsid w:val="00720B51"/>
    <w:rsid w:val="0072164F"/>
    <w:rsid w:val="00722635"/>
    <w:rsid w:val="00722860"/>
    <w:rsid w:val="007240B6"/>
    <w:rsid w:val="007241AC"/>
    <w:rsid w:val="00724DC1"/>
    <w:rsid w:val="00725A4B"/>
    <w:rsid w:val="00725CEB"/>
    <w:rsid w:val="00725D77"/>
    <w:rsid w:val="00726DA6"/>
    <w:rsid w:val="0072765C"/>
    <w:rsid w:val="007306A2"/>
    <w:rsid w:val="007337FA"/>
    <w:rsid w:val="007342B2"/>
    <w:rsid w:val="00734E81"/>
    <w:rsid w:val="00735F3A"/>
    <w:rsid w:val="00736971"/>
    <w:rsid w:val="00740520"/>
    <w:rsid w:val="00741B50"/>
    <w:rsid w:val="0074205B"/>
    <w:rsid w:val="00742A49"/>
    <w:rsid w:val="00742FD9"/>
    <w:rsid w:val="00743ACD"/>
    <w:rsid w:val="0074437F"/>
    <w:rsid w:val="0074523B"/>
    <w:rsid w:val="007456CB"/>
    <w:rsid w:val="00745DEA"/>
    <w:rsid w:val="0074638F"/>
    <w:rsid w:val="007464A2"/>
    <w:rsid w:val="00746AD9"/>
    <w:rsid w:val="00750093"/>
    <w:rsid w:val="00750B0B"/>
    <w:rsid w:val="00751819"/>
    <w:rsid w:val="00751933"/>
    <w:rsid w:val="00751B9D"/>
    <w:rsid w:val="0075283B"/>
    <w:rsid w:val="0075381B"/>
    <w:rsid w:val="00754973"/>
    <w:rsid w:val="00754F91"/>
    <w:rsid w:val="0075612A"/>
    <w:rsid w:val="00757002"/>
    <w:rsid w:val="0075792A"/>
    <w:rsid w:val="0076029B"/>
    <w:rsid w:val="007621D7"/>
    <w:rsid w:val="00762A0D"/>
    <w:rsid w:val="00764215"/>
    <w:rsid w:val="007645FF"/>
    <w:rsid w:val="00764DED"/>
    <w:rsid w:val="00765C34"/>
    <w:rsid w:val="00766488"/>
    <w:rsid w:val="00766FE7"/>
    <w:rsid w:val="00771F7A"/>
    <w:rsid w:val="00771FB4"/>
    <w:rsid w:val="007724F8"/>
    <w:rsid w:val="00772C32"/>
    <w:rsid w:val="00772DD3"/>
    <w:rsid w:val="00773AEF"/>
    <w:rsid w:val="00775183"/>
    <w:rsid w:val="007756E7"/>
    <w:rsid w:val="00776E25"/>
    <w:rsid w:val="007814E5"/>
    <w:rsid w:val="00781C98"/>
    <w:rsid w:val="0078330C"/>
    <w:rsid w:val="00784041"/>
    <w:rsid w:val="00784FD8"/>
    <w:rsid w:val="007853C8"/>
    <w:rsid w:val="007855A2"/>
    <w:rsid w:val="00785B57"/>
    <w:rsid w:val="00786B2A"/>
    <w:rsid w:val="00786EE8"/>
    <w:rsid w:val="007877A4"/>
    <w:rsid w:val="007906A5"/>
    <w:rsid w:val="00792083"/>
    <w:rsid w:val="00792CCA"/>
    <w:rsid w:val="00793801"/>
    <w:rsid w:val="007939A7"/>
    <w:rsid w:val="00794AF7"/>
    <w:rsid w:val="007956E2"/>
    <w:rsid w:val="00795B7E"/>
    <w:rsid w:val="007A0352"/>
    <w:rsid w:val="007A100E"/>
    <w:rsid w:val="007A182C"/>
    <w:rsid w:val="007A1BA5"/>
    <w:rsid w:val="007A29EE"/>
    <w:rsid w:val="007A4233"/>
    <w:rsid w:val="007A43A5"/>
    <w:rsid w:val="007A5931"/>
    <w:rsid w:val="007A5A98"/>
    <w:rsid w:val="007A6CAE"/>
    <w:rsid w:val="007A74E9"/>
    <w:rsid w:val="007B15F7"/>
    <w:rsid w:val="007B3694"/>
    <w:rsid w:val="007B4140"/>
    <w:rsid w:val="007B4447"/>
    <w:rsid w:val="007B4ACA"/>
    <w:rsid w:val="007C01E4"/>
    <w:rsid w:val="007C13A6"/>
    <w:rsid w:val="007C19CF"/>
    <w:rsid w:val="007C3541"/>
    <w:rsid w:val="007C3B72"/>
    <w:rsid w:val="007C4885"/>
    <w:rsid w:val="007C4A6A"/>
    <w:rsid w:val="007C4CF7"/>
    <w:rsid w:val="007C4FFD"/>
    <w:rsid w:val="007D059E"/>
    <w:rsid w:val="007D1459"/>
    <w:rsid w:val="007D1F03"/>
    <w:rsid w:val="007D4227"/>
    <w:rsid w:val="007D4433"/>
    <w:rsid w:val="007D5AB5"/>
    <w:rsid w:val="007D7E6C"/>
    <w:rsid w:val="007D7E7F"/>
    <w:rsid w:val="007E2B2D"/>
    <w:rsid w:val="007E2BAF"/>
    <w:rsid w:val="007E2CA5"/>
    <w:rsid w:val="007E3484"/>
    <w:rsid w:val="007E5310"/>
    <w:rsid w:val="007E5978"/>
    <w:rsid w:val="007E60AF"/>
    <w:rsid w:val="007E6912"/>
    <w:rsid w:val="007E6ACE"/>
    <w:rsid w:val="007E7B2D"/>
    <w:rsid w:val="007F011B"/>
    <w:rsid w:val="007F03AC"/>
    <w:rsid w:val="007F0D0B"/>
    <w:rsid w:val="007F229E"/>
    <w:rsid w:val="007F2508"/>
    <w:rsid w:val="007F2DFD"/>
    <w:rsid w:val="007F394B"/>
    <w:rsid w:val="007F3C14"/>
    <w:rsid w:val="007F4155"/>
    <w:rsid w:val="007F5199"/>
    <w:rsid w:val="007F5C0B"/>
    <w:rsid w:val="007F6465"/>
    <w:rsid w:val="007F6559"/>
    <w:rsid w:val="007F7882"/>
    <w:rsid w:val="007F792B"/>
    <w:rsid w:val="007F7939"/>
    <w:rsid w:val="007F7DE8"/>
    <w:rsid w:val="00800222"/>
    <w:rsid w:val="008015F0"/>
    <w:rsid w:val="00801D01"/>
    <w:rsid w:val="008025D0"/>
    <w:rsid w:val="00802703"/>
    <w:rsid w:val="00802A0F"/>
    <w:rsid w:val="00802F0F"/>
    <w:rsid w:val="00803DB7"/>
    <w:rsid w:val="00803F6B"/>
    <w:rsid w:val="00804411"/>
    <w:rsid w:val="00804DE6"/>
    <w:rsid w:val="00804E45"/>
    <w:rsid w:val="0080549C"/>
    <w:rsid w:val="0080561C"/>
    <w:rsid w:val="0080584D"/>
    <w:rsid w:val="0080596D"/>
    <w:rsid w:val="00806697"/>
    <w:rsid w:val="00807247"/>
    <w:rsid w:val="008072AA"/>
    <w:rsid w:val="008102D3"/>
    <w:rsid w:val="0081032C"/>
    <w:rsid w:val="00810836"/>
    <w:rsid w:val="00811B42"/>
    <w:rsid w:val="00815746"/>
    <w:rsid w:val="008179EF"/>
    <w:rsid w:val="00817FD6"/>
    <w:rsid w:val="008204FF"/>
    <w:rsid w:val="008217F0"/>
    <w:rsid w:val="0082264F"/>
    <w:rsid w:val="00823178"/>
    <w:rsid w:val="00823395"/>
    <w:rsid w:val="00823722"/>
    <w:rsid w:val="00824357"/>
    <w:rsid w:val="008251F2"/>
    <w:rsid w:val="008253DB"/>
    <w:rsid w:val="00827CA2"/>
    <w:rsid w:val="00831983"/>
    <w:rsid w:val="008326E4"/>
    <w:rsid w:val="008335CB"/>
    <w:rsid w:val="00833C96"/>
    <w:rsid w:val="0083512C"/>
    <w:rsid w:val="00835517"/>
    <w:rsid w:val="00835716"/>
    <w:rsid w:val="00836200"/>
    <w:rsid w:val="00837EB9"/>
    <w:rsid w:val="00840545"/>
    <w:rsid w:val="00840A8E"/>
    <w:rsid w:val="00841074"/>
    <w:rsid w:val="0084185A"/>
    <w:rsid w:val="00846B68"/>
    <w:rsid w:val="008508E9"/>
    <w:rsid w:val="00850EDF"/>
    <w:rsid w:val="008513D5"/>
    <w:rsid w:val="00851BE1"/>
    <w:rsid w:val="00853304"/>
    <w:rsid w:val="008538A5"/>
    <w:rsid w:val="008547DD"/>
    <w:rsid w:val="00854B42"/>
    <w:rsid w:val="00855ACC"/>
    <w:rsid w:val="008577EF"/>
    <w:rsid w:val="008606BD"/>
    <w:rsid w:val="00861D88"/>
    <w:rsid w:val="00862063"/>
    <w:rsid w:val="00863390"/>
    <w:rsid w:val="008641CE"/>
    <w:rsid w:val="00864597"/>
    <w:rsid w:val="008647BA"/>
    <w:rsid w:val="0086552B"/>
    <w:rsid w:val="00867DF5"/>
    <w:rsid w:val="00870ED0"/>
    <w:rsid w:val="00871D7E"/>
    <w:rsid w:val="0087226B"/>
    <w:rsid w:val="008734A1"/>
    <w:rsid w:val="00873F1D"/>
    <w:rsid w:val="008761AA"/>
    <w:rsid w:val="008771DF"/>
    <w:rsid w:val="0087750F"/>
    <w:rsid w:val="00877B89"/>
    <w:rsid w:val="00880F86"/>
    <w:rsid w:val="00880FFC"/>
    <w:rsid w:val="00881BA4"/>
    <w:rsid w:val="00882B2A"/>
    <w:rsid w:val="00883B8A"/>
    <w:rsid w:val="00883C0C"/>
    <w:rsid w:val="00883C1F"/>
    <w:rsid w:val="00884BAF"/>
    <w:rsid w:val="00884EDE"/>
    <w:rsid w:val="0088582E"/>
    <w:rsid w:val="00885A6D"/>
    <w:rsid w:val="00887137"/>
    <w:rsid w:val="008872AA"/>
    <w:rsid w:val="00887347"/>
    <w:rsid w:val="008900F2"/>
    <w:rsid w:val="0089045F"/>
    <w:rsid w:val="00891FA0"/>
    <w:rsid w:val="008930F3"/>
    <w:rsid w:val="00897019"/>
    <w:rsid w:val="008A0880"/>
    <w:rsid w:val="008A08E4"/>
    <w:rsid w:val="008A19EF"/>
    <w:rsid w:val="008A2355"/>
    <w:rsid w:val="008A2E70"/>
    <w:rsid w:val="008A2FF9"/>
    <w:rsid w:val="008A3B61"/>
    <w:rsid w:val="008A48A2"/>
    <w:rsid w:val="008A4DD1"/>
    <w:rsid w:val="008A523C"/>
    <w:rsid w:val="008A5604"/>
    <w:rsid w:val="008A5874"/>
    <w:rsid w:val="008B149A"/>
    <w:rsid w:val="008B1B63"/>
    <w:rsid w:val="008B3A23"/>
    <w:rsid w:val="008B4147"/>
    <w:rsid w:val="008B451F"/>
    <w:rsid w:val="008B4A5C"/>
    <w:rsid w:val="008B53CA"/>
    <w:rsid w:val="008B59B5"/>
    <w:rsid w:val="008B5AE8"/>
    <w:rsid w:val="008B6CC2"/>
    <w:rsid w:val="008B7BFD"/>
    <w:rsid w:val="008C1907"/>
    <w:rsid w:val="008C251E"/>
    <w:rsid w:val="008C26C0"/>
    <w:rsid w:val="008C4057"/>
    <w:rsid w:val="008C43C4"/>
    <w:rsid w:val="008C64B6"/>
    <w:rsid w:val="008C6DBE"/>
    <w:rsid w:val="008C6FCE"/>
    <w:rsid w:val="008C7D52"/>
    <w:rsid w:val="008D1246"/>
    <w:rsid w:val="008D1C97"/>
    <w:rsid w:val="008D3C90"/>
    <w:rsid w:val="008D3C92"/>
    <w:rsid w:val="008D55CE"/>
    <w:rsid w:val="008D5604"/>
    <w:rsid w:val="008D6809"/>
    <w:rsid w:val="008D6AC5"/>
    <w:rsid w:val="008D749F"/>
    <w:rsid w:val="008E04B8"/>
    <w:rsid w:val="008E0709"/>
    <w:rsid w:val="008E0AA5"/>
    <w:rsid w:val="008E0DB6"/>
    <w:rsid w:val="008E14A6"/>
    <w:rsid w:val="008E1844"/>
    <w:rsid w:val="008E2329"/>
    <w:rsid w:val="008E333F"/>
    <w:rsid w:val="008E458C"/>
    <w:rsid w:val="008E5558"/>
    <w:rsid w:val="008E5DEC"/>
    <w:rsid w:val="008E62BB"/>
    <w:rsid w:val="008E730A"/>
    <w:rsid w:val="008F05B3"/>
    <w:rsid w:val="008F1969"/>
    <w:rsid w:val="008F3B25"/>
    <w:rsid w:val="008F40F0"/>
    <w:rsid w:val="008F41C5"/>
    <w:rsid w:val="008F46F1"/>
    <w:rsid w:val="008F5C9D"/>
    <w:rsid w:val="008F6143"/>
    <w:rsid w:val="008F7A36"/>
    <w:rsid w:val="0090195D"/>
    <w:rsid w:val="00902439"/>
    <w:rsid w:val="009041CB"/>
    <w:rsid w:val="00904401"/>
    <w:rsid w:val="00907C4B"/>
    <w:rsid w:val="00911E17"/>
    <w:rsid w:val="009126CF"/>
    <w:rsid w:val="00912A3E"/>
    <w:rsid w:val="00912B6E"/>
    <w:rsid w:val="00912E49"/>
    <w:rsid w:val="009136D1"/>
    <w:rsid w:val="00913ED1"/>
    <w:rsid w:val="0091441A"/>
    <w:rsid w:val="00914CDE"/>
    <w:rsid w:val="00915861"/>
    <w:rsid w:val="00916320"/>
    <w:rsid w:val="009169EC"/>
    <w:rsid w:val="00916FA0"/>
    <w:rsid w:val="009203A5"/>
    <w:rsid w:val="00920BD9"/>
    <w:rsid w:val="009212E6"/>
    <w:rsid w:val="0092207B"/>
    <w:rsid w:val="00922F46"/>
    <w:rsid w:val="00923240"/>
    <w:rsid w:val="0092546F"/>
    <w:rsid w:val="00925ABB"/>
    <w:rsid w:val="0092696A"/>
    <w:rsid w:val="0093078A"/>
    <w:rsid w:val="00930885"/>
    <w:rsid w:val="00930D55"/>
    <w:rsid w:val="00932C9B"/>
    <w:rsid w:val="00932CAF"/>
    <w:rsid w:val="00932E9B"/>
    <w:rsid w:val="009338DB"/>
    <w:rsid w:val="009339F2"/>
    <w:rsid w:val="00935901"/>
    <w:rsid w:val="00936164"/>
    <w:rsid w:val="00936547"/>
    <w:rsid w:val="00937601"/>
    <w:rsid w:val="00937F38"/>
    <w:rsid w:val="00941102"/>
    <w:rsid w:val="00943AB5"/>
    <w:rsid w:val="00944640"/>
    <w:rsid w:val="00945AAA"/>
    <w:rsid w:val="009462B4"/>
    <w:rsid w:val="0094751F"/>
    <w:rsid w:val="00947EC5"/>
    <w:rsid w:val="00950390"/>
    <w:rsid w:val="00950944"/>
    <w:rsid w:val="00951ACB"/>
    <w:rsid w:val="00955E48"/>
    <w:rsid w:val="009564B1"/>
    <w:rsid w:val="009579A8"/>
    <w:rsid w:val="00957D7C"/>
    <w:rsid w:val="009639D6"/>
    <w:rsid w:val="00963F31"/>
    <w:rsid w:val="00965887"/>
    <w:rsid w:val="00965EEC"/>
    <w:rsid w:val="0097062B"/>
    <w:rsid w:val="00970F04"/>
    <w:rsid w:val="00970FAE"/>
    <w:rsid w:val="00971A7E"/>
    <w:rsid w:val="009735C2"/>
    <w:rsid w:val="009753E7"/>
    <w:rsid w:val="009771B3"/>
    <w:rsid w:val="00977DD1"/>
    <w:rsid w:val="00980CB6"/>
    <w:rsid w:val="00984F09"/>
    <w:rsid w:val="0098543E"/>
    <w:rsid w:val="00986853"/>
    <w:rsid w:val="009870FB"/>
    <w:rsid w:val="00987EC5"/>
    <w:rsid w:val="009915E2"/>
    <w:rsid w:val="0099185B"/>
    <w:rsid w:val="00991C91"/>
    <w:rsid w:val="00991D20"/>
    <w:rsid w:val="009927E6"/>
    <w:rsid w:val="009930F6"/>
    <w:rsid w:val="00994993"/>
    <w:rsid w:val="00994E08"/>
    <w:rsid w:val="00995007"/>
    <w:rsid w:val="00996815"/>
    <w:rsid w:val="00996AEE"/>
    <w:rsid w:val="00996F78"/>
    <w:rsid w:val="00997478"/>
    <w:rsid w:val="00997831"/>
    <w:rsid w:val="009A0EC0"/>
    <w:rsid w:val="009A1622"/>
    <w:rsid w:val="009A2946"/>
    <w:rsid w:val="009A2CF5"/>
    <w:rsid w:val="009A3795"/>
    <w:rsid w:val="009A412A"/>
    <w:rsid w:val="009A5788"/>
    <w:rsid w:val="009A606B"/>
    <w:rsid w:val="009A6204"/>
    <w:rsid w:val="009A6CEE"/>
    <w:rsid w:val="009B0850"/>
    <w:rsid w:val="009B0BB0"/>
    <w:rsid w:val="009B0C27"/>
    <w:rsid w:val="009B144D"/>
    <w:rsid w:val="009B195A"/>
    <w:rsid w:val="009B3058"/>
    <w:rsid w:val="009B4BAD"/>
    <w:rsid w:val="009B6837"/>
    <w:rsid w:val="009B6E6D"/>
    <w:rsid w:val="009B79A1"/>
    <w:rsid w:val="009B7EC8"/>
    <w:rsid w:val="009B7F8A"/>
    <w:rsid w:val="009C01BF"/>
    <w:rsid w:val="009C10A2"/>
    <w:rsid w:val="009C14F4"/>
    <w:rsid w:val="009C1707"/>
    <w:rsid w:val="009C2A78"/>
    <w:rsid w:val="009C38DC"/>
    <w:rsid w:val="009C3A0F"/>
    <w:rsid w:val="009C4102"/>
    <w:rsid w:val="009C451A"/>
    <w:rsid w:val="009C501F"/>
    <w:rsid w:val="009C522E"/>
    <w:rsid w:val="009C6765"/>
    <w:rsid w:val="009D0C7D"/>
    <w:rsid w:val="009D1B66"/>
    <w:rsid w:val="009D42AA"/>
    <w:rsid w:val="009D4689"/>
    <w:rsid w:val="009D5E81"/>
    <w:rsid w:val="009D62A4"/>
    <w:rsid w:val="009D6D97"/>
    <w:rsid w:val="009D7389"/>
    <w:rsid w:val="009D7C74"/>
    <w:rsid w:val="009D7E1F"/>
    <w:rsid w:val="009E07C9"/>
    <w:rsid w:val="009E0802"/>
    <w:rsid w:val="009E08DF"/>
    <w:rsid w:val="009E3DB6"/>
    <w:rsid w:val="009E4096"/>
    <w:rsid w:val="009E49BA"/>
    <w:rsid w:val="009E54DB"/>
    <w:rsid w:val="009E54FE"/>
    <w:rsid w:val="009E5D2E"/>
    <w:rsid w:val="009E69BE"/>
    <w:rsid w:val="009F151A"/>
    <w:rsid w:val="009F1BFF"/>
    <w:rsid w:val="009F1CDE"/>
    <w:rsid w:val="009F248B"/>
    <w:rsid w:val="009F2DA6"/>
    <w:rsid w:val="009F425B"/>
    <w:rsid w:val="009F4CC4"/>
    <w:rsid w:val="009F56DB"/>
    <w:rsid w:val="009F58B5"/>
    <w:rsid w:val="009F5D29"/>
    <w:rsid w:val="009F6456"/>
    <w:rsid w:val="009F6674"/>
    <w:rsid w:val="009F77AC"/>
    <w:rsid w:val="00A00156"/>
    <w:rsid w:val="00A00199"/>
    <w:rsid w:val="00A010BB"/>
    <w:rsid w:val="00A01638"/>
    <w:rsid w:val="00A024D2"/>
    <w:rsid w:val="00A0413D"/>
    <w:rsid w:val="00A043C7"/>
    <w:rsid w:val="00A0730E"/>
    <w:rsid w:val="00A0799D"/>
    <w:rsid w:val="00A11111"/>
    <w:rsid w:val="00A1111A"/>
    <w:rsid w:val="00A116A1"/>
    <w:rsid w:val="00A116E3"/>
    <w:rsid w:val="00A1190E"/>
    <w:rsid w:val="00A12A9E"/>
    <w:rsid w:val="00A13010"/>
    <w:rsid w:val="00A13521"/>
    <w:rsid w:val="00A1524E"/>
    <w:rsid w:val="00A15FA8"/>
    <w:rsid w:val="00A16948"/>
    <w:rsid w:val="00A204A7"/>
    <w:rsid w:val="00A21DCE"/>
    <w:rsid w:val="00A221CF"/>
    <w:rsid w:val="00A24825"/>
    <w:rsid w:val="00A24BDE"/>
    <w:rsid w:val="00A25075"/>
    <w:rsid w:val="00A25D2F"/>
    <w:rsid w:val="00A26133"/>
    <w:rsid w:val="00A26D17"/>
    <w:rsid w:val="00A30968"/>
    <w:rsid w:val="00A3102C"/>
    <w:rsid w:val="00A31314"/>
    <w:rsid w:val="00A3147D"/>
    <w:rsid w:val="00A32983"/>
    <w:rsid w:val="00A32CCC"/>
    <w:rsid w:val="00A34F8F"/>
    <w:rsid w:val="00A351F6"/>
    <w:rsid w:val="00A358C1"/>
    <w:rsid w:val="00A35E82"/>
    <w:rsid w:val="00A360BD"/>
    <w:rsid w:val="00A360F0"/>
    <w:rsid w:val="00A371BD"/>
    <w:rsid w:val="00A37B85"/>
    <w:rsid w:val="00A37E4B"/>
    <w:rsid w:val="00A40F1A"/>
    <w:rsid w:val="00A42302"/>
    <w:rsid w:val="00A42A9D"/>
    <w:rsid w:val="00A42CD7"/>
    <w:rsid w:val="00A431BE"/>
    <w:rsid w:val="00A43F94"/>
    <w:rsid w:val="00A447F2"/>
    <w:rsid w:val="00A44E8B"/>
    <w:rsid w:val="00A45041"/>
    <w:rsid w:val="00A4740A"/>
    <w:rsid w:val="00A5218A"/>
    <w:rsid w:val="00A52728"/>
    <w:rsid w:val="00A52825"/>
    <w:rsid w:val="00A5344A"/>
    <w:rsid w:val="00A546C9"/>
    <w:rsid w:val="00A547AA"/>
    <w:rsid w:val="00A55279"/>
    <w:rsid w:val="00A566DE"/>
    <w:rsid w:val="00A63BFC"/>
    <w:rsid w:val="00A65AAA"/>
    <w:rsid w:val="00A66A09"/>
    <w:rsid w:val="00A67A42"/>
    <w:rsid w:val="00A7001D"/>
    <w:rsid w:val="00A725A1"/>
    <w:rsid w:val="00A72BB9"/>
    <w:rsid w:val="00A734FE"/>
    <w:rsid w:val="00A737E3"/>
    <w:rsid w:val="00A73946"/>
    <w:rsid w:val="00A73C06"/>
    <w:rsid w:val="00A7500A"/>
    <w:rsid w:val="00A75AB1"/>
    <w:rsid w:val="00A767FF"/>
    <w:rsid w:val="00A76E28"/>
    <w:rsid w:val="00A779D8"/>
    <w:rsid w:val="00A77A9C"/>
    <w:rsid w:val="00A81242"/>
    <w:rsid w:val="00A81899"/>
    <w:rsid w:val="00A843BA"/>
    <w:rsid w:val="00A858D2"/>
    <w:rsid w:val="00A867E6"/>
    <w:rsid w:val="00A877B0"/>
    <w:rsid w:val="00A87FDA"/>
    <w:rsid w:val="00A9171D"/>
    <w:rsid w:val="00A917D6"/>
    <w:rsid w:val="00A91915"/>
    <w:rsid w:val="00A91A11"/>
    <w:rsid w:val="00A93E13"/>
    <w:rsid w:val="00A93F45"/>
    <w:rsid w:val="00A949ED"/>
    <w:rsid w:val="00A94AD4"/>
    <w:rsid w:val="00A95700"/>
    <w:rsid w:val="00A95C6B"/>
    <w:rsid w:val="00A95FF3"/>
    <w:rsid w:val="00A9607C"/>
    <w:rsid w:val="00A9609D"/>
    <w:rsid w:val="00A966F0"/>
    <w:rsid w:val="00AA02C1"/>
    <w:rsid w:val="00AA1FC1"/>
    <w:rsid w:val="00AA2592"/>
    <w:rsid w:val="00AA2AA4"/>
    <w:rsid w:val="00AA2AD7"/>
    <w:rsid w:val="00AA3A99"/>
    <w:rsid w:val="00AA4D44"/>
    <w:rsid w:val="00AA5255"/>
    <w:rsid w:val="00AA565C"/>
    <w:rsid w:val="00AB080A"/>
    <w:rsid w:val="00AB232B"/>
    <w:rsid w:val="00AB2624"/>
    <w:rsid w:val="00AB327B"/>
    <w:rsid w:val="00AB392D"/>
    <w:rsid w:val="00AB3F78"/>
    <w:rsid w:val="00AB64EA"/>
    <w:rsid w:val="00AB6C4B"/>
    <w:rsid w:val="00AB7186"/>
    <w:rsid w:val="00AB7BCB"/>
    <w:rsid w:val="00AB7FFB"/>
    <w:rsid w:val="00AC1410"/>
    <w:rsid w:val="00AC2492"/>
    <w:rsid w:val="00AC2D78"/>
    <w:rsid w:val="00AC5C73"/>
    <w:rsid w:val="00AC636E"/>
    <w:rsid w:val="00AC7447"/>
    <w:rsid w:val="00AD0163"/>
    <w:rsid w:val="00AD055D"/>
    <w:rsid w:val="00AD058F"/>
    <w:rsid w:val="00AD0670"/>
    <w:rsid w:val="00AD0CD6"/>
    <w:rsid w:val="00AD214A"/>
    <w:rsid w:val="00AD479D"/>
    <w:rsid w:val="00AD651D"/>
    <w:rsid w:val="00AD68FF"/>
    <w:rsid w:val="00AD6C78"/>
    <w:rsid w:val="00AE2BDC"/>
    <w:rsid w:val="00AE3016"/>
    <w:rsid w:val="00AE3741"/>
    <w:rsid w:val="00AE3A03"/>
    <w:rsid w:val="00AE3B46"/>
    <w:rsid w:val="00AE4406"/>
    <w:rsid w:val="00AE46C0"/>
    <w:rsid w:val="00AE556C"/>
    <w:rsid w:val="00AE5C6F"/>
    <w:rsid w:val="00AE6AF6"/>
    <w:rsid w:val="00AE7781"/>
    <w:rsid w:val="00AF0A6F"/>
    <w:rsid w:val="00AF15DC"/>
    <w:rsid w:val="00AF1E6D"/>
    <w:rsid w:val="00AF2CE5"/>
    <w:rsid w:val="00AF30F4"/>
    <w:rsid w:val="00AF3A1C"/>
    <w:rsid w:val="00AF3F2A"/>
    <w:rsid w:val="00AF46AC"/>
    <w:rsid w:val="00AF49B4"/>
    <w:rsid w:val="00AF505A"/>
    <w:rsid w:val="00AF6317"/>
    <w:rsid w:val="00AF7A7C"/>
    <w:rsid w:val="00AF7C00"/>
    <w:rsid w:val="00B00053"/>
    <w:rsid w:val="00B00261"/>
    <w:rsid w:val="00B01482"/>
    <w:rsid w:val="00B01F86"/>
    <w:rsid w:val="00B022F0"/>
    <w:rsid w:val="00B030B4"/>
    <w:rsid w:val="00B03E3E"/>
    <w:rsid w:val="00B0458B"/>
    <w:rsid w:val="00B045AF"/>
    <w:rsid w:val="00B04D65"/>
    <w:rsid w:val="00B04F96"/>
    <w:rsid w:val="00B05CE4"/>
    <w:rsid w:val="00B05FBB"/>
    <w:rsid w:val="00B07039"/>
    <w:rsid w:val="00B071BB"/>
    <w:rsid w:val="00B07258"/>
    <w:rsid w:val="00B076F1"/>
    <w:rsid w:val="00B07A15"/>
    <w:rsid w:val="00B11432"/>
    <w:rsid w:val="00B11A5A"/>
    <w:rsid w:val="00B13914"/>
    <w:rsid w:val="00B1629D"/>
    <w:rsid w:val="00B16AC5"/>
    <w:rsid w:val="00B16F58"/>
    <w:rsid w:val="00B20977"/>
    <w:rsid w:val="00B222D7"/>
    <w:rsid w:val="00B22A8A"/>
    <w:rsid w:val="00B2322E"/>
    <w:rsid w:val="00B2515D"/>
    <w:rsid w:val="00B2649B"/>
    <w:rsid w:val="00B26649"/>
    <w:rsid w:val="00B26CBF"/>
    <w:rsid w:val="00B2750D"/>
    <w:rsid w:val="00B30090"/>
    <w:rsid w:val="00B307AF"/>
    <w:rsid w:val="00B310F2"/>
    <w:rsid w:val="00B33420"/>
    <w:rsid w:val="00B33600"/>
    <w:rsid w:val="00B34395"/>
    <w:rsid w:val="00B343E0"/>
    <w:rsid w:val="00B344B0"/>
    <w:rsid w:val="00B346FF"/>
    <w:rsid w:val="00B34EA5"/>
    <w:rsid w:val="00B3619E"/>
    <w:rsid w:val="00B36309"/>
    <w:rsid w:val="00B3657B"/>
    <w:rsid w:val="00B36CA3"/>
    <w:rsid w:val="00B40488"/>
    <w:rsid w:val="00B4062B"/>
    <w:rsid w:val="00B409BA"/>
    <w:rsid w:val="00B41216"/>
    <w:rsid w:val="00B41600"/>
    <w:rsid w:val="00B41627"/>
    <w:rsid w:val="00B42306"/>
    <w:rsid w:val="00B42CE6"/>
    <w:rsid w:val="00B43150"/>
    <w:rsid w:val="00B44B2D"/>
    <w:rsid w:val="00B45951"/>
    <w:rsid w:val="00B45FDF"/>
    <w:rsid w:val="00B504EA"/>
    <w:rsid w:val="00B505C5"/>
    <w:rsid w:val="00B50DF6"/>
    <w:rsid w:val="00B50E1F"/>
    <w:rsid w:val="00B5243D"/>
    <w:rsid w:val="00B52A6F"/>
    <w:rsid w:val="00B53015"/>
    <w:rsid w:val="00B530CA"/>
    <w:rsid w:val="00B54757"/>
    <w:rsid w:val="00B561FD"/>
    <w:rsid w:val="00B574E0"/>
    <w:rsid w:val="00B60220"/>
    <w:rsid w:val="00B60B0C"/>
    <w:rsid w:val="00B60FDE"/>
    <w:rsid w:val="00B611F1"/>
    <w:rsid w:val="00B617D1"/>
    <w:rsid w:val="00B618FB"/>
    <w:rsid w:val="00B6254A"/>
    <w:rsid w:val="00B653C4"/>
    <w:rsid w:val="00B65597"/>
    <w:rsid w:val="00B6598B"/>
    <w:rsid w:val="00B66454"/>
    <w:rsid w:val="00B66B7F"/>
    <w:rsid w:val="00B66C30"/>
    <w:rsid w:val="00B700EA"/>
    <w:rsid w:val="00B70A99"/>
    <w:rsid w:val="00B70CF0"/>
    <w:rsid w:val="00B728C9"/>
    <w:rsid w:val="00B72AFD"/>
    <w:rsid w:val="00B737C0"/>
    <w:rsid w:val="00B74BC2"/>
    <w:rsid w:val="00B74E28"/>
    <w:rsid w:val="00B75108"/>
    <w:rsid w:val="00B754D1"/>
    <w:rsid w:val="00B763EA"/>
    <w:rsid w:val="00B768F7"/>
    <w:rsid w:val="00B769AC"/>
    <w:rsid w:val="00B76FFC"/>
    <w:rsid w:val="00B77335"/>
    <w:rsid w:val="00B8009F"/>
    <w:rsid w:val="00B80604"/>
    <w:rsid w:val="00B83A20"/>
    <w:rsid w:val="00B844A4"/>
    <w:rsid w:val="00B84A62"/>
    <w:rsid w:val="00B84D72"/>
    <w:rsid w:val="00B86160"/>
    <w:rsid w:val="00B862A0"/>
    <w:rsid w:val="00B86B7F"/>
    <w:rsid w:val="00B87E37"/>
    <w:rsid w:val="00B913DD"/>
    <w:rsid w:val="00B92086"/>
    <w:rsid w:val="00B92887"/>
    <w:rsid w:val="00B929B9"/>
    <w:rsid w:val="00B92FE4"/>
    <w:rsid w:val="00B93B62"/>
    <w:rsid w:val="00B95CFB"/>
    <w:rsid w:val="00BA1108"/>
    <w:rsid w:val="00BA1138"/>
    <w:rsid w:val="00BA1424"/>
    <w:rsid w:val="00BA1D75"/>
    <w:rsid w:val="00BA27D5"/>
    <w:rsid w:val="00BA328F"/>
    <w:rsid w:val="00BA39C8"/>
    <w:rsid w:val="00BA40AA"/>
    <w:rsid w:val="00BA6758"/>
    <w:rsid w:val="00BA6FA1"/>
    <w:rsid w:val="00BB046F"/>
    <w:rsid w:val="00BB3E12"/>
    <w:rsid w:val="00BB5247"/>
    <w:rsid w:val="00BB5311"/>
    <w:rsid w:val="00BB6178"/>
    <w:rsid w:val="00BB66A3"/>
    <w:rsid w:val="00BB66B4"/>
    <w:rsid w:val="00BB78DE"/>
    <w:rsid w:val="00BB7913"/>
    <w:rsid w:val="00BB7C0A"/>
    <w:rsid w:val="00BC055E"/>
    <w:rsid w:val="00BC0B4F"/>
    <w:rsid w:val="00BC0C0A"/>
    <w:rsid w:val="00BC2710"/>
    <w:rsid w:val="00BC3BBB"/>
    <w:rsid w:val="00BC3C00"/>
    <w:rsid w:val="00BC449D"/>
    <w:rsid w:val="00BC7529"/>
    <w:rsid w:val="00BD07AB"/>
    <w:rsid w:val="00BD1282"/>
    <w:rsid w:val="00BD1C4B"/>
    <w:rsid w:val="00BD1E44"/>
    <w:rsid w:val="00BD3D77"/>
    <w:rsid w:val="00BD459D"/>
    <w:rsid w:val="00BD662A"/>
    <w:rsid w:val="00BD6BCB"/>
    <w:rsid w:val="00BD7D71"/>
    <w:rsid w:val="00BE0B67"/>
    <w:rsid w:val="00BE23B1"/>
    <w:rsid w:val="00BE3715"/>
    <w:rsid w:val="00BE5187"/>
    <w:rsid w:val="00BE567E"/>
    <w:rsid w:val="00BE58C2"/>
    <w:rsid w:val="00BE6293"/>
    <w:rsid w:val="00BE63F6"/>
    <w:rsid w:val="00BE68FA"/>
    <w:rsid w:val="00BE7E2F"/>
    <w:rsid w:val="00BE7FD5"/>
    <w:rsid w:val="00BF055C"/>
    <w:rsid w:val="00BF0DDE"/>
    <w:rsid w:val="00BF1695"/>
    <w:rsid w:val="00BF1FC8"/>
    <w:rsid w:val="00BF214B"/>
    <w:rsid w:val="00BF40D0"/>
    <w:rsid w:val="00BF45E9"/>
    <w:rsid w:val="00BF4D6F"/>
    <w:rsid w:val="00BF6225"/>
    <w:rsid w:val="00BF6E09"/>
    <w:rsid w:val="00BF7D8C"/>
    <w:rsid w:val="00C00C1E"/>
    <w:rsid w:val="00C00E50"/>
    <w:rsid w:val="00C02637"/>
    <w:rsid w:val="00C03128"/>
    <w:rsid w:val="00C03554"/>
    <w:rsid w:val="00C03E28"/>
    <w:rsid w:val="00C061D0"/>
    <w:rsid w:val="00C06309"/>
    <w:rsid w:val="00C063BC"/>
    <w:rsid w:val="00C06C25"/>
    <w:rsid w:val="00C07776"/>
    <w:rsid w:val="00C07EA1"/>
    <w:rsid w:val="00C1008C"/>
    <w:rsid w:val="00C10AAE"/>
    <w:rsid w:val="00C113C8"/>
    <w:rsid w:val="00C126A3"/>
    <w:rsid w:val="00C12739"/>
    <w:rsid w:val="00C1510C"/>
    <w:rsid w:val="00C15D50"/>
    <w:rsid w:val="00C1681E"/>
    <w:rsid w:val="00C17ACC"/>
    <w:rsid w:val="00C200C7"/>
    <w:rsid w:val="00C20B7E"/>
    <w:rsid w:val="00C2299B"/>
    <w:rsid w:val="00C22AFF"/>
    <w:rsid w:val="00C26328"/>
    <w:rsid w:val="00C2653C"/>
    <w:rsid w:val="00C26B36"/>
    <w:rsid w:val="00C27C1C"/>
    <w:rsid w:val="00C304E1"/>
    <w:rsid w:val="00C31584"/>
    <w:rsid w:val="00C316AD"/>
    <w:rsid w:val="00C3198A"/>
    <w:rsid w:val="00C3404F"/>
    <w:rsid w:val="00C35A84"/>
    <w:rsid w:val="00C35ADE"/>
    <w:rsid w:val="00C368C8"/>
    <w:rsid w:val="00C36FB6"/>
    <w:rsid w:val="00C373CE"/>
    <w:rsid w:val="00C37804"/>
    <w:rsid w:val="00C379B8"/>
    <w:rsid w:val="00C37E64"/>
    <w:rsid w:val="00C400C8"/>
    <w:rsid w:val="00C40187"/>
    <w:rsid w:val="00C40B3C"/>
    <w:rsid w:val="00C41EBB"/>
    <w:rsid w:val="00C42063"/>
    <w:rsid w:val="00C42586"/>
    <w:rsid w:val="00C42F33"/>
    <w:rsid w:val="00C4343A"/>
    <w:rsid w:val="00C43B58"/>
    <w:rsid w:val="00C43C10"/>
    <w:rsid w:val="00C44653"/>
    <w:rsid w:val="00C44936"/>
    <w:rsid w:val="00C45B62"/>
    <w:rsid w:val="00C47074"/>
    <w:rsid w:val="00C50D10"/>
    <w:rsid w:val="00C519B6"/>
    <w:rsid w:val="00C52A90"/>
    <w:rsid w:val="00C53586"/>
    <w:rsid w:val="00C565E2"/>
    <w:rsid w:val="00C56B16"/>
    <w:rsid w:val="00C5729C"/>
    <w:rsid w:val="00C61A38"/>
    <w:rsid w:val="00C62E3C"/>
    <w:rsid w:val="00C645AF"/>
    <w:rsid w:val="00C652BB"/>
    <w:rsid w:val="00C65ECF"/>
    <w:rsid w:val="00C67065"/>
    <w:rsid w:val="00C70CEB"/>
    <w:rsid w:val="00C71472"/>
    <w:rsid w:val="00C720E9"/>
    <w:rsid w:val="00C721A3"/>
    <w:rsid w:val="00C721E4"/>
    <w:rsid w:val="00C72C22"/>
    <w:rsid w:val="00C72CB1"/>
    <w:rsid w:val="00C739B6"/>
    <w:rsid w:val="00C7454C"/>
    <w:rsid w:val="00C748D2"/>
    <w:rsid w:val="00C74A2F"/>
    <w:rsid w:val="00C75C23"/>
    <w:rsid w:val="00C7604F"/>
    <w:rsid w:val="00C761B8"/>
    <w:rsid w:val="00C761BA"/>
    <w:rsid w:val="00C76AAE"/>
    <w:rsid w:val="00C76B82"/>
    <w:rsid w:val="00C80104"/>
    <w:rsid w:val="00C8052F"/>
    <w:rsid w:val="00C813CB"/>
    <w:rsid w:val="00C81546"/>
    <w:rsid w:val="00C819FA"/>
    <w:rsid w:val="00C81C55"/>
    <w:rsid w:val="00C82440"/>
    <w:rsid w:val="00C82893"/>
    <w:rsid w:val="00C82E3C"/>
    <w:rsid w:val="00C84544"/>
    <w:rsid w:val="00C858ED"/>
    <w:rsid w:val="00C87F31"/>
    <w:rsid w:val="00C90383"/>
    <w:rsid w:val="00C926DC"/>
    <w:rsid w:val="00C931B6"/>
    <w:rsid w:val="00CA00B2"/>
    <w:rsid w:val="00CA0184"/>
    <w:rsid w:val="00CA0594"/>
    <w:rsid w:val="00CA12C8"/>
    <w:rsid w:val="00CA2495"/>
    <w:rsid w:val="00CA37A6"/>
    <w:rsid w:val="00CA391D"/>
    <w:rsid w:val="00CA4F26"/>
    <w:rsid w:val="00CA5740"/>
    <w:rsid w:val="00CA679D"/>
    <w:rsid w:val="00CA6F12"/>
    <w:rsid w:val="00CB050C"/>
    <w:rsid w:val="00CB0534"/>
    <w:rsid w:val="00CB1794"/>
    <w:rsid w:val="00CB19D8"/>
    <w:rsid w:val="00CB1A89"/>
    <w:rsid w:val="00CB22B5"/>
    <w:rsid w:val="00CB2485"/>
    <w:rsid w:val="00CB2BF2"/>
    <w:rsid w:val="00CB2DD3"/>
    <w:rsid w:val="00CB3DAC"/>
    <w:rsid w:val="00CB4465"/>
    <w:rsid w:val="00CB4EA1"/>
    <w:rsid w:val="00CB6FC3"/>
    <w:rsid w:val="00CB769B"/>
    <w:rsid w:val="00CC322D"/>
    <w:rsid w:val="00CC6EA7"/>
    <w:rsid w:val="00CC7E51"/>
    <w:rsid w:val="00CD0868"/>
    <w:rsid w:val="00CD10E1"/>
    <w:rsid w:val="00CD110E"/>
    <w:rsid w:val="00CD19AD"/>
    <w:rsid w:val="00CD1A6F"/>
    <w:rsid w:val="00CD2696"/>
    <w:rsid w:val="00CD46A9"/>
    <w:rsid w:val="00CD5638"/>
    <w:rsid w:val="00CD582D"/>
    <w:rsid w:val="00CD5A31"/>
    <w:rsid w:val="00CE063F"/>
    <w:rsid w:val="00CE0771"/>
    <w:rsid w:val="00CE0C9F"/>
    <w:rsid w:val="00CE0EBD"/>
    <w:rsid w:val="00CE1F8A"/>
    <w:rsid w:val="00CE25FC"/>
    <w:rsid w:val="00CE3D1A"/>
    <w:rsid w:val="00CE5495"/>
    <w:rsid w:val="00CE6ED7"/>
    <w:rsid w:val="00CF0FA3"/>
    <w:rsid w:val="00CF10F7"/>
    <w:rsid w:val="00CF1493"/>
    <w:rsid w:val="00CF18A7"/>
    <w:rsid w:val="00CF2285"/>
    <w:rsid w:val="00CF3506"/>
    <w:rsid w:val="00CF4281"/>
    <w:rsid w:val="00CF6D36"/>
    <w:rsid w:val="00CF7323"/>
    <w:rsid w:val="00CF75E8"/>
    <w:rsid w:val="00CF7B69"/>
    <w:rsid w:val="00D002D2"/>
    <w:rsid w:val="00D004D6"/>
    <w:rsid w:val="00D0172A"/>
    <w:rsid w:val="00D02273"/>
    <w:rsid w:val="00D03AE8"/>
    <w:rsid w:val="00D03F4C"/>
    <w:rsid w:val="00D0406A"/>
    <w:rsid w:val="00D051A2"/>
    <w:rsid w:val="00D07DA9"/>
    <w:rsid w:val="00D10E22"/>
    <w:rsid w:val="00D1473A"/>
    <w:rsid w:val="00D157D6"/>
    <w:rsid w:val="00D161EB"/>
    <w:rsid w:val="00D179E4"/>
    <w:rsid w:val="00D203F8"/>
    <w:rsid w:val="00D20E66"/>
    <w:rsid w:val="00D2138E"/>
    <w:rsid w:val="00D22109"/>
    <w:rsid w:val="00D235C0"/>
    <w:rsid w:val="00D250D2"/>
    <w:rsid w:val="00D26D6B"/>
    <w:rsid w:val="00D2740E"/>
    <w:rsid w:val="00D27D2C"/>
    <w:rsid w:val="00D303C5"/>
    <w:rsid w:val="00D30516"/>
    <w:rsid w:val="00D308E5"/>
    <w:rsid w:val="00D30E7B"/>
    <w:rsid w:val="00D311C9"/>
    <w:rsid w:val="00D32D5B"/>
    <w:rsid w:val="00D34AFE"/>
    <w:rsid w:val="00D36976"/>
    <w:rsid w:val="00D36CBA"/>
    <w:rsid w:val="00D37A46"/>
    <w:rsid w:val="00D40CBA"/>
    <w:rsid w:val="00D41F19"/>
    <w:rsid w:val="00D42A60"/>
    <w:rsid w:val="00D43204"/>
    <w:rsid w:val="00D432BA"/>
    <w:rsid w:val="00D436B4"/>
    <w:rsid w:val="00D43C70"/>
    <w:rsid w:val="00D451CB"/>
    <w:rsid w:val="00D508DE"/>
    <w:rsid w:val="00D50D67"/>
    <w:rsid w:val="00D52AFB"/>
    <w:rsid w:val="00D52C70"/>
    <w:rsid w:val="00D532AA"/>
    <w:rsid w:val="00D53439"/>
    <w:rsid w:val="00D53934"/>
    <w:rsid w:val="00D53A72"/>
    <w:rsid w:val="00D54066"/>
    <w:rsid w:val="00D557C7"/>
    <w:rsid w:val="00D55A81"/>
    <w:rsid w:val="00D56298"/>
    <w:rsid w:val="00D57634"/>
    <w:rsid w:val="00D577DE"/>
    <w:rsid w:val="00D60E80"/>
    <w:rsid w:val="00D61113"/>
    <w:rsid w:val="00D616E8"/>
    <w:rsid w:val="00D61F1B"/>
    <w:rsid w:val="00D62ABC"/>
    <w:rsid w:val="00D62BAA"/>
    <w:rsid w:val="00D6343C"/>
    <w:rsid w:val="00D659A7"/>
    <w:rsid w:val="00D6695A"/>
    <w:rsid w:val="00D67B45"/>
    <w:rsid w:val="00D70087"/>
    <w:rsid w:val="00D70A03"/>
    <w:rsid w:val="00D71076"/>
    <w:rsid w:val="00D71BD7"/>
    <w:rsid w:val="00D73F0E"/>
    <w:rsid w:val="00D74E48"/>
    <w:rsid w:val="00D750B5"/>
    <w:rsid w:val="00D7563D"/>
    <w:rsid w:val="00D7597F"/>
    <w:rsid w:val="00D75B51"/>
    <w:rsid w:val="00D76049"/>
    <w:rsid w:val="00D76B14"/>
    <w:rsid w:val="00D8077B"/>
    <w:rsid w:val="00D808FE"/>
    <w:rsid w:val="00D81094"/>
    <w:rsid w:val="00D81410"/>
    <w:rsid w:val="00D81B4D"/>
    <w:rsid w:val="00D835DF"/>
    <w:rsid w:val="00D837DE"/>
    <w:rsid w:val="00D83E84"/>
    <w:rsid w:val="00D84247"/>
    <w:rsid w:val="00D8714C"/>
    <w:rsid w:val="00D9048B"/>
    <w:rsid w:val="00D90557"/>
    <w:rsid w:val="00D9125A"/>
    <w:rsid w:val="00D929E0"/>
    <w:rsid w:val="00D92EBA"/>
    <w:rsid w:val="00D9515D"/>
    <w:rsid w:val="00D95756"/>
    <w:rsid w:val="00D95D0E"/>
    <w:rsid w:val="00D97344"/>
    <w:rsid w:val="00D973E9"/>
    <w:rsid w:val="00DA2EE4"/>
    <w:rsid w:val="00DA4901"/>
    <w:rsid w:val="00DA4F26"/>
    <w:rsid w:val="00DA54EA"/>
    <w:rsid w:val="00DA5552"/>
    <w:rsid w:val="00DA70A8"/>
    <w:rsid w:val="00DA7626"/>
    <w:rsid w:val="00DA7AA0"/>
    <w:rsid w:val="00DB145D"/>
    <w:rsid w:val="00DB1770"/>
    <w:rsid w:val="00DB1CA4"/>
    <w:rsid w:val="00DB1D3B"/>
    <w:rsid w:val="00DB267A"/>
    <w:rsid w:val="00DB2BD9"/>
    <w:rsid w:val="00DB4AA1"/>
    <w:rsid w:val="00DB5190"/>
    <w:rsid w:val="00DB5A76"/>
    <w:rsid w:val="00DB5F30"/>
    <w:rsid w:val="00DB5FFE"/>
    <w:rsid w:val="00DB7A55"/>
    <w:rsid w:val="00DC0AC0"/>
    <w:rsid w:val="00DC0FAF"/>
    <w:rsid w:val="00DC1A2E"/>
    <w:rsid w:val="00DC1D26"/>
    <w:rsid w:val="00DC273A"/>
    <w:rsid w:val="00DC2A18"/>
    <w:rsid w:val="00DC2D68"/>
    <w:rsid w:val="00DC3CAD"/>
    <w:rsid w:val="00DC4D63"/>
    <w:rsid w:val="00DC4F3A"/>
    <w:rsid w:val="00DC54C7"/>
    <w:rsid w:val="00DC5675"/>
    <w:rsid w:val="00DC7506"/>
    <w:rsid w:val="00DC79E5"/>
    <w:rsid w:val="00DD030C"/>
    <w:rsid w:val="00DD0371"/>
    <w:rsid w:val="00DD155E"/>
    <w:rsid w:val="00DD171A"/>
    <w:rsid w:val="00DD1FF7"/>
    <w:rsid w:val="00DD292B"/>
    <w:rsid w:val="00DD2A0F"/>
    <w:rsid w:val="00DD2C86"/>
    <w:rsid w:val="00DD3914"/>
    <w:rsid w:val="00DD460B"/>
    <w:rsid w:val="00DD50A8"/>
    <w:rsid w:val="00DD6367"/>
    <w:rsid w:val="00DD6A05"/>
    <w:rsid w:val="00DE129A"/>
    <w:rsid w:val="00DE2741"/>
    <w:rsid w:val="00DE3398"/>
    <w:rsid w:val="00DE4218"/>
    <w:rsid w:val="00DE4779"/>
    <w:rsid w:val="00DE510A"/>
    <w:rsid w:val="00DE63D7"/>
    <w:rsid w:val="00DE6880"/>
    <w:rsid w:val="00DE6CEC"/>
    <w:rsid w:val="00DF0D7A"/>
    <w:rsid w:val="00DF1134"/>
    <w:rsid w:val="00DF1495"/>
    <w:rsid w:val="00DF2CD2"/>
    <w:rsid w:val="00DF4628"/>
    <w:rsid w:val="00DF4BE4"/>
    <w:rsid w:val="00DF536B"/>
    <w:rsid w:val="00DF556D"/>
    <w:rsid w:val="00DF7D6E"/>
    <w:rsid w:val="00E0031B"/>
    <w:rsid w:val="00E00359"/>
    <w:rsid w:val="00E007DA"/>
    <w:rsid w:val="00E0238F"/>
    <w:rsid w:val="00E02A14"/>
    <w:rsid w:val="00E02E0D"/>
    <w:rsid w:val="00E02EB2"/>
    <w:rsid w:val="00E03682"/>
    <w:rsid w:val="00E039DA"/>
    <w:rsid w:val="00E0687A"/>
    <w:rsid w:val="00E104FC"/>
    <w:rsid w:val="00E1113F"/>
    <w:rsid w:val="00E1223A"/>
    <w:rsid w:val="00E12A3F"/>
    <w:rsid w:val="00E12B57"/>
    <w:rsid w:val="00E1343B"/>
    <w:rsid w:val="00E1542A"/>
    <w:rsid w:val="00E158FA"/>
    <w:rsid w:val="00E17398"/>
    <w:rsid w:val="00E17840"/>
    <w:rsid w:val="00E17C13"/>
    <w:rsid w:val="00E215FE"/>
    <w:rsid w:val="00E21F48"/>
    <w:rsid w:val="00E221C5"/>
    <w:rsid w:val="00E23156"/>
    <w:rsid w:val="00E23AD5"/>
    <w:rsid w:val="00E24EA4"/>
    <w:rsid w:val="00E24F54"/>
    <w:rsid w:val="00E2520E"/>
    <w:rsid w:val="00E26C4C"/>
    <w:rsid w:val="00E30930"/>
    <w:rsid w:val="00E31962"/>
    <w:rsid w:val="00E3201D"/>
    <w:rsid w:val="00E32C92"/>
    <w:rsid w:val="00E3309E"/>
    <w:rsid w:val="00E348E1"/>
    <w:rsid w:val="00E35290"/>
    <w:rsid w:val="00E3550C"/>
    <w:rsid w:val="00E37B18"/>
    <w:rsid w:val="00E4008B"/>
    <w:rsid w:val="00E40581"/>
    <w:rsid w:val="00E405A7"/>
    <w:rsid w:val="00E40EF4"/>
    <w:rsid w:val="00E42089"/>
    <w:rsid w:val="00E42C86"/>
    <w:rsid w:val="00E4388E"/>
    <w:rsid w:val="00E43ADA"/>
    <w:rsid w:val="00E43C85"/>
    <w:rsid w:val="00E447A7"/>
    <w:rsid w:val="00E45970"/>
    <w:rsid w:val="00E50660"/>
    <w:rsid w:val="00E50B78"/>
    <w:rsid w:val="00E53084"/>
    <w:rsid w:val="00E53651"/>
    <w:rsid w:val="00E536C4"/>
    <w:rsid w:val="00E53C80"/>
    <w:rsid w:val="00E54846"/>
    <w:rsid w:val="00E55976"/>
    <w:rsid w:val="00E55E37"/>
    <w:rsid w:val="00E570E1"/>
    <w:rsid w:val="00E57111"/>
    <w:rsid w:val="00E57D61"/>
    <w:rsid w:val="00E62646"/>
    <w:rsid w:val="00E62E01"/>
    <w:rsid w:val="00E63D19"/>
    <w:rsid w:val="00E63E3A"/>
    <w:rsid w:val="00E6472C"/>
    <w:rsid w:val="00E650AF"/>
    <w:rsid w:val="00E65150"/>
    <w:rsid w:val="00E65302"/>
    <w:rsid w:val="00E65565"/>
    <w:rsid w:val="00E66045"/>
    <w:rsid w:val="00E67263"/>
    <w:rsid w:val="00E6786D"/>
    <w:rsid w:val="00E67D87"/>
    <w:rsid w:val="00E71203"/>
    <w:rsid w:val="00E712DA"/>
    <w:rsid w:val="00E714CB"/>
    <w:rsid w:val="00E72793"/>
    <w:rsid w:val="00E72F9B"/>
    <w:rsid w:val="00E73BC9"/>
    <w:rsid w:val="00E747CB"/>
    <w:rsid w:val="00E761E5"/>
    <w:rsid w:val="00E76C46"/>
    <w:rsid w:val="00E774E9"/>
    <w:rsid w:val="00E80ACC"/>
    <w:rsid w:val="00E80C9D"/>
    <w:rsid w:val="00E8194A"/>
    <w:rsid w:val="00E822E8"/>
    <w:rsid w:val="00E8257E"/>
    <w:rsid w:val="00E82AA8"/>
    <w:rsid w:val="00E84E6F"/>
    <w:rsid w:val="00E84F3D"/>
    <w:rsid w:val="00E8528B"/>
    <w:rsid w:val="00E857F0"/>
    <w:rsid w:val="00E87B50"/>
    <w:rsid w:val="00E93CA4"/>
    <w:rsid w:val="00E95AA8"/>
    <w:rsid w:val="00E95E71"/>
    <w:rsid w:val="00E96787"/>
    <w:rsid w:val="00E9699C"/>
    <w:rsid w:val="00E971F2"/>
    <w:rsid w:val="00E97C92"/>
    <w:rsid w:val="00E97EDB"/>
    <w:rsid w:val="00EA28E6"/>
    <w:rsid w:val="00EA358E"/>
    <w:rsid w:val="00EA5086"/>
    <w:rsid w:val="00EA544E"/>
    <w:rsid w:val="00EA5C5C"/>
    <w:rsid w:val="00EA616A"/>
    <w:rsid w:val="00EB05CA"/>
    <w:rsid w:val="00EB060E"/>
    <w:rsid w:val="00EB08E1"/>
    <w:rsid w:val="00EB2523"/>
    <w:rsid w:val="00EB38BD"/>
    <w:rsid w:val="00EB3C5B"/>
    <w:rsid w:val="00EB539C"/>
    <w:rsid w:val="00EB631F"/>
    <w:rsid w:val="00EB7DD6"/>
    <w:rsid w:val="00EC107E"/>
    <w:rsid w:val="00EC210E"/>
    <w:rsid w:val="00EC2C61"/>
    <w:rsid w:val="00EC3D71"/>
    <w:rsid w:val="00EC4B59"/>
    <w:rsid w:val="00EC6D9A"/>
    <w:rsid w:val="00EC7BEA"/>
    <w:rsid w:val="00ED2228"/>
    <w:rsid w:val="00ED2618"/>
    <w:rsid w:val="00ED3093"/>
    <w:rsid w:val="00ED3ADC"/>
    <w:rsid w:val="00ED4C0A"/>
    <w:rsid w:val="00ED59F8"/>
    <w:rsid w:val="00ED732E"/>
    <w:rsid w:val="00ED791C"/>
    <w:rsid w:val="00EE0D68"/>
    <w:rsid w:val="00EE1600"/>
    <w:rsid w:val="00EE1793"/>
    <w:rsid w:val="00EE1D76"/>
    <w:rsid w:val="00EE1DFB"/>
    <w:rsid w:val="00EE27E5"/>
    <w:rsid w:val="00EE3A01"/>
    <w:rsid w:val="00EE3E31"/>
    <w:rsid w:val="00EE4CBE"/>
    <w:rsid w:val="00EE79EA"/>
    <w:rsid w:val="00EF0F2B"/>
    <w:rsid w:val="00EF12D8"/>
    <w:rsid w:val="00EF182E"/>
    <w:rsid w:val="00EF5BEE"/>
    <w:rsid w:val="00EF6FC1"/>
    <w:rsid w:val="00EF740E"/>
    <w:rsid w:val="00F0010A"/>
    <w:rsid w:val="00F0333F"/>
    <w:rsid w:val="00F06067"/>
    <w:rsid w:val="00F068E2"/>
    <w:rsid w:val="00F06B61"/>
    <w:rsid w:val="00F07987"/>
    <w:rsid w:val="00F07E5B"/>
    <w:rsid w:val="00F10773"/>
    <w:rsid w:val="00F11ECA"/>
    <w:rsid w:val="00F12876"/>
    <w:rsid w:val="00F12CB6"/>
    <w:rsid w:val="00F13438"/>
    <w:rsid w:val="00F159CB"/>
    <w:rsid w:val="00F1634D"/>
    <w:rsid w:val="00F20B8A"/>
    <w:rsid w:val="00F213A9"/>
    <w:rsid w:val="00F22914"/>
    <w:rsid w:val="00F231BA"/>
    <w:rsid w:val="00F23E03"/>
    <w:rsid w:val="00F24C4D"/>
    <w:rsid w:val="00F255DA"/>
    <w:rsid w:val="00F25A0C"/>
    <w:rsid w:val="00F26010"/>
    <w:rsid w:val="00F26DC2"/>
    <w:rsid w:val="00F26FA2"/>
    <w:rsid w:val="00F271DA"/>
    <w:rsid w:val="00F313C0"/>
    <w:rsid w:val="00F31AA1"/>
    <w:rsid w:val="00F33007"/>
    <w:rsid w:val="00F332D7"/>
    <w:rsid w:val="00F3332F"/>
    <w:rsid w:val="00F347CD"/>
    <w:rsid w:val="00F34CC4"/>
    <w:rsid w:val="00F35496"/>
    <w:rsid w:val="00F35879"/>
    <w:rsid w:val="00F35FB2"/>
    <w:rsid w:val="00F360E9"/>
    <w:rsid w:val="00F3715A"/>
    <w:rsid w:val="00F37567"/>
    <w:rsid w:val="00F37FBE"/>
    <w:rsid w:val="00F40783"/>
    <w:rsid w:val="00F41ED0"/>
    <w:rsid w:val="00F4201A"/>
    <w:rsid w:val="00F42CED"/>
    <w:rsid w:val="00F42EB3"/>
    <w:rsid w:val="00F45111"/>
    <w:rsid w:val="00F45CBB"/>
    <w:rsid w:val="00F46098"/>
    <w:rsid w:val="00F46558"/>
    <w:rsid w:val="00F46B19"/>
    <w:rsid w:val="00F47872"/>
    <w:rsid w:val="00F50722"/>
    <w:rsid w:val="00F50EC5"/>
    <w:rsid w:val="00F51DCD"/>
    <w:rsid w:val="00F52CE1"/>
    <w:rsid w:val="00F53307"/>
    <w:rsid w:val="00F54C31"/>
    <w:rsid w:val="00F56159"/>
    <w:rsid w:val="00F60594"/>
    <w:rsid w:val="00F605F8"/>
    <w:rsid w:val="00F60A4A"/>
    <w:rsid w:val="00F60B5B"/>
    <w:rsid w:val="00F6135A"/>
    <w:rsid w:val="00F61AE7"/>
    <w:rsid w:val="00F6249C"/>
    <w:rsid w:val="00F625CB"/>
    <w:rsid w:val="00F64AEE"/>
    <w:rsid w:val="00F64AF4"/>
    <w:rsid w:val="00F65B77"/>
    <w:rsid w:val="00F66270"/>
    <w:rsid w:val="00F663F6"/>
    <w:rsid w:val="00F66B75"/>
    <w:rsid w:val="00F671DE"/>
    <w:rsid w:val="00F673DF"/>
    <w:rsid w:val="00F6796C"/>
    <w:rsid w:val="00F70655"/>
    <w:rsid w:val="00F70C06"/>
    <w:rsid w:val="00F7100B"/>
    <w:rsid w:val="00F715C1"/>
    <w:rsid w:val="00F7216B"/>
    <w:rsid w:val="00F75DA5"/>
    <w:rsid w:val="00F7611F"/>
    <w:rsid w:val="00F76B77"/>
    <w:rsid w:val="00F775A1"/>
    <w:rsid w:val="00F8084C"/>
    <w:rsid w:val="00F81807"/>
    <w:rsid w:val="00F833B7"/>
    <w:rsid w:val="00F83DF7"/>
    <w:rsid w:val="00F85066"/>
    <w:rsid w:val="00F86AEA"/>
    <w:rsid w:val="00F90194"/>
    <w:rsid w:val="00F90359"/>
    <w:rsid w:val="00F90D17"/>
    <w:rsid w:val="00F918C7"/>
    <w:rsid w:val="00F92169"/>
    <w:rsid w:val="00F92201"/>
    <w:rsid w:val="00F932B4"/>
    <w:rsid w:val="00F93616"/>
    <w:rsid w:val="00F949B2"/>
    <w:rsid w:val="00F94A11"/>
    <w:rsid w:val="00FA0686"/>
    <w:rsid w:val="00FA0739"/>
    <w:rsid w:val="00FA0C63"/>
    <w:rsid w:val="00FA28C6"/>
    <w:rsid w:val="00FA2B9E"/>
    <w:rsid w:val="00FA3EC5"/>
    <w:rsid w:val="00FA547B"/>
    <w:rsid w:val="00FA579F"/>
    <w:rsid w:val="00FA5FD0"/>
    <w:rsid w:val="00FA61A7"/>
    <w:rsid w:val="00FA6D75"/>
    <w:rsid w:val="00FB07CE"/>
    <w:rsid w:val="00FB0C73"/>
    <w:rsid w:val="00FB1FF9"/>
    <w:rsid w:val="00FB246C"/>
    <w:rsid w:val="00FB26CE"/>
    <w:rsid w:val="00FB2814"/>
    <w:rsid w:val="00FB2CD6"/>
    <w:rsid w:val="00FB38A1"/>
    <w:rsid w:val="00FB731B"/>
    <w:rsid w:val="00FC1E4E"/>
    <w:rsid w:val="00FC1F3C"/>
    <w:rsid w:val="00FC21BB"/>
    <w:rsid w:val="00FC2DCE"/>
    <w:rsid w:val="00FC32F3"/>
    <w:rsid w:val="00FC3D01"/>
    <w:rsid w:val="00FC49A4"/>
    <w:rsid w:val="00FC5025"/>
    <w:rsid w:val="00FC6134"/>
    <w:rsid w:val="00FC6C5D"/>
    <w:rsid w:val="00FC73AF"/>
    <w:rsid w:val="00FD00F8"/>
    <w:rsid w:val="00FD06F4"/>
    <w:rsid w:val="00FD1458"/>
    <w:rsid w:val="00FD2CB6"/>
    <w:rsid w:val="00FD4312"/>
    <w:rsid w:val="00FD490B"/>
    <w:rsid w:val="00FD5E16"/>
    <w:rsid w:val="00FD63AC"/>
    <w:rsid w:val="00FD659E"/>
    <w:rsid w:val="00FD6757"/>
    <w:rsid w:val="00FD7607"/>
    <w:rsid w:val="00FE0FDD"/>
    <w:rsid w:val="00FE191E"/>
    <w:rsid w:val="00FE1D91"/>
    <w:rsid w:val="00FE5E88"/>
    <w:rsid w:val="00FE6837"/>
    <w:rsid w:val="00FE6B18"/>
    <w:rsid w:val="00FE720E"/>
    <w:rsid w:val="00FF09E6"/>
    <w:rsid w:val="00FF0E9E"/>
    <w:rsid w:val="00FF1A43"/>
    <w:rsid w:val="00FF1D69"/>
    <w:rsid w:val="00FF5247"/>
    <w:rsid w:val="00FF64EB"/>
    <w:rsid w:val="00FF6A42"/>
    <w:rsid w:val="00FF7B06"/>
    <w:rsid w:val="01526CBD"/>
    <w:rsid w:val="034648EB"/>
    <w:rsid w:val="03771D79"/>
    <w:rsid w:val="03A90401"/>
    <w:rsid w:val="03F87E38"/>
    <w:rsid w:val="03FD4EAE"/>
    <w:rsid w:val="0402038D"/>
    <w:rsid w:val="043E07F5"/>
    <w:rsid w:val="05AE2558"/>
    <w:rsid w:val="06555768"/>
    <w:rsid w:val="06B23E76"/>
    <w:rsid w:val="09402065"/>
    <w:rsid w:val="09465C0B"/>
    <w:rsid w:val="09F072A7"/>
    <w:rsid w:val="0A067021"/>
    <w:rsid w:val="0A50763F"/>
    <w:rsid w:val="0ACD5205"/>
    <w:rsid w:val="0B8C4F8C"/>
    <w:rsid w:val="0B933791"/>
    <w:rsid w:val="0BA37CD1"/>
    <w:rsid w:val="0BC67533"/>
    <w:rsid w:val="0C472782"/>
    <w:rsid w:val="0E820EE6"/>
    <w:rsid w:val="0EF03CAB"/>
    <w:rsid w:val="0FB43252"/>
    <w:rsid w:val="109B67D5"/>
    <w:rsid w:val="10E356AB"/>
    <w:rsid w:val="10F71CEB"/>
    <w:rsid w:val="11CD2BBA"/>
    <w:rsid w:val="121558F8"/>
    <w:rsid w:val="1285071B"/>
    <w:rsid w:val="12923F8E"/>
    <w:rsid w:val="129729D3"/>
    <w:rsid w:val="12D84713"/>
    <w:rsid w:val="136D098D"/>
    <w:rsid w:val="139C16DC"/>
    <w:rsid w:val="14D759B3"/>
    <w:rsid w:val="1505764D"/>
    <w:rsid w:val="153D43A1"/>
    <w:rsid w:val="1578494A"/>
    <w:rsid w:val="158A4D02"/>
    <w:rsid w:val="15E97636"/>
    <w:rsid w:val="160E4888"/>
    <w:rsid w:val="1626729E"/>
    <w:rsid w:val="169726E6"/>
    <w:rsid w:val="170C0CEC"/>
    <w:rsid w:val="1768024E"/>
    <w:rsid w:val="18624CD7"/>
    <w:rsid w:val="18A82C62"/>
    <w:rsid w:val="19181E8D"/>
    <w:rsid w:val="19521B57"/>
    <w:rsid w:val="1BCA2B74"/>
    <w:rsid w:val="1C706918"/>
    <w:rsid w:val="1E3C6CD8"/>
    <w:rsid w:val="1E4E78C4"/>
    <w:rsid w:val="1F423841"/>
    <w:rsid w:val="1F624779"/>
    <w:rsid w:val="20CD164E"/>
    <w:rsid w:val="218248C2"/>
    <w:rsid w:val="2232077C"/>
    <w:rsid w:val="226E4419"/>
    <w:rsid w:val="227754E7"/>
    <w:rsid w:val="228417EF"/>
    <w:rsid w:val="22BD12A4"/>
    <w:rsid w:val="22D53283"/>
    <w:rsid w:val="23E3762F"/>
    <w:rsid w:val="244C7434"/>
    <w:rsid w:val="24785733"/>
    <w:rsid w:val="24C173C0"/>
    <w:rsid w:val="2552252C"/>
    <w:rsid w:val="259A6F3E"/>
    <w:rsid w:val="27193922"/>
    <w:rsid w:val="29214CA7"/>
    <w:rsid w:val="29D21DAA"/>
    <w:rsid w:val="29FE35B9"/>
    <w:rsid w:val="2A59204B"/>
    <w:rsid w:val="2B576BE5"/>
    <w:rsid w:val="2B65689F"/>
    <w:rsid w:val="2C0908BB"/>
    <w:rsid w:val="2CAE35FE"/>
    <w:rsid w:val="2CDE1002"/>
    <w:rsid w:val="2CF81E0A"/>
    <w:rsid w:val="2D033219"/>
    <w:rsid w:val="2D197BC9"/>
    <w:rsid w:val="2D4B0CA3"/>
    <w:rsid w:val="2E4C1C5B"/>
    <w:rsid w:val="2FAD1763"/>
    <w:rsid w:val="2FC323CD"/>
    <w:rsid w:val="314C4685"/>
    <w:rsid w:val="317137EC"/>
    <w:rsid w:val="32D91754"/>
    <w:rsid w:val="33962381"/>
    <w:rsid w:val="34855399"/>
    <w:rsid w:val="359B7982"/>
    <w:rsid w:val="35B36ACC"/>
    <w:rsid w:val="36147217"/>
    <w:rsid w:val="36E20D90"/>
    <w:rsid w:val="391F607F"/>
    <w:rsid w:val="3A654F49"/>
    <w:rsid w:val="3A6A5CA4"/>
    <w:rsid w:val="3B976AD1"/>
    <w:rsid w:val="3C646672"/>
    <w:rsid w:val="3C9914A3"/>
    <w:rsid w:val="3CAF4D55"/>
    <w:rsid w:val="3D07462D"/>
    <w:rsid w:val="3D63650B"/>
    <w:rsid w:val="3EAA2C44"/>
    <w:rsid w:val="3F1F5A15"/>
    <w:rsid w:val="3F883078"/>
    <w:rsid w:val="40774032"/>
    <w:rsid w:val="40921B9D"/>
    <w:rsid w:val="411155AB"/>
    <w:rsid w:val="414A6774"/>
    <w:rsid w:val="42083379"/>
    <w:rsid w:val="425F7D00"/>
    <w:rsid w:val="42963390"/>
    <w:rsid w:val="42A70014"/>
    <w:rsid w:val="42F21173"/>
    <w:rsid w:val="43167A34"/>
    <w:rsid w:val="4326725C"/>
    <w:rsid w:val="447043CC"/>
    <w:rsid w:val="45832844"/>
    <w:rsid w:val="458700B4"/>
    <w:rsid w:val="46510DE9"/>
    <w:rsid w:val="46BB5810"/>
    <w:rsid w:val="46E14836"/>
    <w:rsid w:val="46F76FB9"/>
    <w:rsid w:val="475D4F8D"/>
    <w:rsid w:val="477B6160"/>
    <w:rsid w:val="48531CC9"/>
    <w:rsid w:val="49EF3A0D"/>
    <w:rsid w:val="4A344E35"/>
    <w:rsid w:val="4AC772FC"/>
    <w:rsid w:val="4ACB47DF"/>
    <w:rsid w:val="4BEA6AAC"/>
    <w:rsid w:val="4BF27080"/>
    <w:rsid w:val="4E775A3B"/>
    <w:rsid w:val="4F3C490D"/>
    <w:rsid w:val="514877BD"/>
    <w:rsid w:val="51927EEF"/>
    <w:rsid w:val="51D14794"/>
    <w:rsid w:val="51E91C7E"/>
    <w:rsid w:val="520E3CCE"/>
    <w:rsid w:val="526742F6"/>
    <w:rsid w:val="53A213E2"/>
    <w:rsid w:val="53DF5909"/>
    <w:rsid w:val="53E86C34"/>
    <w:rsid w:val="546155E5"/>
    <w:rsid w:val="54A43669"/>
    <w:rsid w:val="55167C19"/>
    <w:rsid w:val="55360495"/>
    <w:rsid w:val="55E8330D"/>
    <w:rsid w:val="560821A7"/>
    <w:rsid w:val="562E74C8"/>
    <w:rsid w:val="565460A0"/>
    <w:rsid w:val="570D3F80"/>
    <w:rsid w:val="574C7DB5"/>
    <w:rsid w:val="57C7691F"/>
    <w:rsid w:val="580874E2"/>
    <w:rsid w:val="584D4F35"/>
    <w:rsid w:val="58FA2613"/>
    <w:rsid w:val="59E25A9D"/>
    <w:rsid w:val="59E63E59"/>
    <w:rsid w:val="59F53185"/>
    <w:rsid w:val="5AA754D4"/>
    <w:rsid w:val="5ADD270D"/>
    <w:rsid w:val="5BB1767E"/>
    <w:rsid w:val="5D3F4EE6"/>
    <w:rsid w:val="5DE4790E"/>
    <w:rsid w:val="5DFE179B"/>
    <w:rsid w:val="5E9501F8"/>
    <w:rsid w:val="5F095AD1"/>
    <w:rsid w:val="5F4B1B2B"/>
    <w:rsid w:val="5FCD37E7"/>
    <w:rsid w:val="6148518C"/>
    <w:rsid w:val="61A11F3E"/>
    <w:rsid w:val="626F5F7B"/>
    <w:rsid w:val="6399617D"/>
    <w:rsid w:val="63D93FE5"/>
    <w:rsid w:val="64563421"/>
    <w:rsid w:val="648314BE"/>
    <w:rsid w:val="649568C5"/>
    <w:rsid w:val="64E9034E"/>
    <w:rsid w:val="659008A2"/>
    <w:rsid w:val="65B8311D"/>
    <w:rsid w:val="66755427"/>
    <w:rsid w:val="66AD14AF"/>
    <w:rsid w:val="66E45613"/>
    <w:rsid w:val="67803617"/>
    <w:rsid w:val="68772B87"/>
    <w:rsid w:val="68A173B7"/>
    <w:rsid w:val="692A040B"/>
    <w:rsid w:val="69DA70EC"/>
    <w:rsid w:val="6C445B72"/>
    <w:rsid w:val="6C5107EE"/>
    <w:rsid w:val="6CEB24A9"/>
    <w:rsid w:val="6D192390"/>
    <w:rsid w:val="6DB65CCD"/>
    <w:rsid w:val="6DF43800"/>
    <w:rsid w:val="6EC859C1"/>
    <w:rsid w:val="6F4605DA"/>
    <w:rsid w:val="6F8802D0"/>
    <w:rsid w:val="70084463"/>
    <w:rsid w:val="704E3410"/>
    <w:rsid w:val="70B06C12"/>
    <w:rsid w:val="71BB206C"/>
    <w:rsid w:val="71F94FA7"/>
    <w:rsid w:val="722873C9"/>
    <w:rsid w:val="737B69AE"/>
    <w:rsid w:val="740A4DE5"/>
    <w:rsid w:val="749C587C"/>
    <w:rsid w:val="74B5255D"/>
    <w:rsid w:val="754B639C"/>
    <w:rsid w:val="760B7150"/>
    <w:rsid w:val="77191F18"/>
    <w:rsid w:val="77A13DC6"/>
    <w:rsid w:val="78660FE6"/>
    <w:rsid w:val="7C022207"/>
    <w:rsid w:val="7C4012C6"/>
    <w:rsid w:val="7CBC06E8"/>
    <w:rsid w:val="7DA7007B"/>
    <w:rsid w:val="7E28073B"/>
    <w:rsid w:val="7F1C4F14"/>
    <w:rsid w:val="7F4173C2"/>
    <w:rsid w:val="7F8D22F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Default"/>
    <w:qFormat/>
    <w:rsid w:val="00BD1282"/>
    <w:pPr>
      <w:widowControl w:val="0"/>
      <w:jc w:val="both"/>
    </w:pPr>
    <w:rPr>
      <w:kern w:val="2"/>
      <w:sz w:val="21"/>
      <w:szCs w:val="24"/>
    </w:rPr>
  </w:style>
  <w:style w:type="paragraph" w:styleId="1">
    <w:name w:val="heading 1"/>
    <w:basedOn w:val="a"/>
    <w:next w:val="a"/>
    <w:link w:val="1Char"/>
    <w:uiPriority w:val="99"/>
    <w:qFormat/>
    <w:rsid w:val="00BD1282"/>
    <w:pPr>
      <w:widowControl/>
      <w:spacing w:before="100" w:beforeAutospacing="1" w:after="100" w:afterAutospacing="1"/>
      <w:jc w:val="left"/>
      <w:outlineLvl w:val="0"/>
    </w:pPr>
    <w:rPr>
      <w:b/>
      <w:kern w:val="44"/>
      <w:sz w:val="4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BD1282"/>
    <w:rPr>
      <w:rFonts w:cs="Times New Roman"/>
      <w:b/>
      <w:kern w:val="44"/>
      <w:sz w:val="44"/>
    </w:rPr>
  </w:style>
  <w:style w:type="paragraph" w:customStyle="1" w:styleId="Default">
    <w:name w:val="Default"/>
    <w:uiPriority w:val="99"/>
    <w:rsid w:val="00BD1282"/>
    <w:pPr>
      <w:widowControl w:val="0"/>
      <w:autoSpaceDE w:val="0"/>
      <w:autoSpaceDN w:val="0"/>
      <w:adjustRightInd w:val="0"/>
    </w:pPr>
    <w:rPr>
      <w:rFonts w:ascii="Calibri" w:hAnsi="Calibri" w:cs="宋体"/>
      <w:color w:val="000000"/>
      <w:sz w:val="24"/>
      <w:szCs w:val="22"/>
    </w:rPr>
  </w:style>
  <w:style w:type="paragraph" w:styleId="3">
    <w:name w:val="List 3"/>
    <w:basedOn w:val="a"/>
    <w:uiPriority w:val="99"/>
    <w:rsid w:val="00BD1282"/>
    <w:pPr>
      <w:ind w:left="1260" w:hanging="420"/>
    </w:pPr>
    <w:rPr>
      <w:szCs w:val="20"/>
    </w:rPr>
  </w:style>
  <w:style w:type="paragraph" w:styleId="a3">
    <w:name w:val="Normal Indent"/>
    <w:basedOn w:val="a"/>
    <w:uiPriority w:val="99"/>
    <w:rsid w:val="00BD1282"/>
    <w:pPr>
      <w:ind w:firstLineChars="200" w:firstLine="420"/>
    </w:pPr>
  </w:style>
  <w:style w:type="paragraph" w:styleId="a4">
    <w:name w:val="caption"/>
    <w:basedOn w:val="a"/>
    <w:next w:val="a"/>
    <w:uiPriority w:val="99"/>
    <w:qFormat/>
    <w:locked/>
    <w:rsid w:val="00BD1282"/>
    <w:pPr>
      <w:spacing w:before="152" w:after="160"/>
    </w:pPr>
    <w:rPr>
      <w:rFonts w:ascii="Arial" w:eastAsia="黑体" w:hAnsi="Arial"/>
      <w:szCs w:val="20"/>
    </w:rPr>
  </w:style>
  <w:style w:type="paragraph" w:styleId="a5">
    <w:name w:val="Document Map"/>
    <w:basedOn w:val="a"/>
    <w:link w:val="Char"/>
    <w:uiPriority w:val="99"/>
    <w:semiHidden/>
    <w:rsid w:val="00BD1282"/>
    <w:pPr>
      <w:shd w:val="clear" w:color="auto" w:fill="000080"/>
    </w:pPr>
    <w:rPr>
      <w:kern w:val="0"/>
      <w:sz w:val="2"/>
      <w:szCs w:val="20"/>
    </w:rPr>
  </w:style>
  <w:style w:type="character" w:customStyle="1" w:styleId="Char">
    <w:name w:val="文档结构图 Char"/>
    <w:basedOn w:val="a0"/>
    <w:link w:val="a5"/>
    <w:uiPriority w:val="99"/>
    <w:semiHidden/>
    <w:locked/>
    <w:rsid w:val="00BD1282"/>
    <w:rPr>
      <w:rFonts w:cs="Times New Roman"/>
      <w:sz w:val="2"/>
    </w:rPr>
  </w:style>
  <w:style w:type="paragraph" w:styleId="a6">
    <w:name w:val="annotation text"/>
    <w:basedOn w:val="a"/>
    <w:link w:val="Char0"/>
    <w:uiPriority w:val="99"/>
    <w:semiHidden/>
    <w:rsid w:val="00BD1282"/>
    <w:pPr>
      <w:jc w:val="left"/>
    </w:pPr>
    <w:rPr>
      <w:kern w:val="0"/>
      <w:sz w:val="24"/>
      <w:szCs w:val="20"/>
      <w:lang/>
    </w:rPr>
  </w:style>
  <w:style w:type="character" w:customStyle="1" w:styleId="CommentTextChar">
    <w:name w:val="Comment Text Char"/>
    <w:basedOn w:val="a0"/>
    <w:link w:val="a6"/>
    <w:uiPriority w:val="99"/>
    <w:semiHidden/>
    <w:locked/>
    <w:rsid w:val="00BD1282"/>
    <w:rPr>
      <w:rFonts w:cs="Times New Roman"/>
      <w:sz w:val="24"/>
    </w:rPr>
  </w:style>
  <w:style w:type="paragraph" w:styleId="a7">
    <w:name w:val="Body Text"/>
    <w:basedOn w:val="a"/>
    <w:link w:val="Char1"/>
    <w:uiPriority w:val="99"/>
    <w:rsid w:val="00BD1282"/>
    <w:pPr>
      <w:jc w:val="center"/>
    </w:pPr>
    <w:rPr>
      <w:kern w:val="0"/>
      <w:sz w:val="24"/>
      <w:szCs w:val="20"/>
    </w:rPr>
  </w:style>
  <w:style w:type="character" w:customStyle="1" w:styleId="Char1">
    <w:name w:val="正文文本 Char"/>
    <w:basedOn w:val="a0"/>
    <w:link w:val="a7"/>
    <w:uiPriority w:val="99"/>
    <w:semiHidden/>
    <w:locked/>
    <w:rsid w:val="00BD1282"/>
    <w:rPr>
      <w:rFonts w:cs="Times New Roman"/>
      <w:sz w:val="24"/>
    </w:rPr>
  </w:style>
  <w:style w:type="paragraph" w:styleId="a8">
    <w:name w:val="Body Text Indent"/>
    <w:basedOn w:val="a"/>
    <w:link w:val="Char2"/>
    <w:uiPriority w:val="99"/>
    <w:rsid w:val="00BD1282"/>
    <w:pPr>
      <w:spacing w:after="120"/>
      <w:ind w:left="420"/>
    </w:pPr>
    <w:rPr>
      <w:szCs w:val="20"/>
    </w:rPr>
  </w:style>
  <w:style w:type="character" w:customStyle="1" w:styleId="BodyTextIndentChar">
    <w:name w:val="Body Text Indent Char"/>
    <w:basedOn w:val="a0"/>
    <w:link w:val="a8"/>
    <w:uiPriority w:val="99"/>
    <w:locked/>
    <w:rsid w:val="00BD1282"/>
    <w:rPr>
      <w:rFonts w:eastAsia="宋体" w:cs="Times New Roman"/>
      <w:kern w:val="2"/>
      <w:sz w:val="21"/>
      <w:lang w:val="en-US" w:eastAsia="zh-CN"/>
    </w:rPr>
  </w:style>
  <w:style w:type="paragraph" w:styleId="30">
    <w:name w:val="toc 3"/>
    <w:basedOn w:val="a"/>
    <w:next w:val="a"/>
    <w:uiPriority w:val="99"/>
    <w:rsid w:val="00BD1282"/>
    <w:pPr>
      <w:ind w:leftChars="400" w:left="840"/>
    </w:pPr>
  </w:style>
  <w:style w:type="paragraph" w:styleId="a9">
    <w:name w:val="Plain Text"/>
    <w:basedOn w:val="a"/>
    <w:link w:val="Char3"/>
    <w:uiPriority w:val="99"/>
    <w:rsid w:val="00BD1282"/>
    <w:rPr>
      <w:rFonts w:ascii="宋体" w:hAnsi="Courier New"/>
      <w:szCs w:val="20"/>
    </w:rPr>
  </w:style>
  <w:style w:type="character" w:customStyle="1" w:styleId="Char3">
    <w:name w:val="纯文本 Char"/>
    <w:basedOn w:val="a0"/>
    <w:link w:val="a9"/>
    <w:uiPriority w:val="99"/>
    <w:locked/>
    <w:rsid w:val="00BD1282"/>
    <w:rPr>
      <w:rFonts w:ascii="宋体" w:eastAsia="宋体" w:hAnsi="Courier New" w:cs="Times New Roman"/>
      <w:kern w:val="2"/>
      <w:sz w:val="21"/>
      <w:lang w:val="en-US" w:eastAsia="zh-CN"/>
    </w:rPr>
  </w:style>
  <w:style w:type="paragraph" w:styleId="aa">
    <w:name w:val="Date"/>
    <w:basedOn w:val="a"/>
    <w:next w:val="a"/>
    <w:link w:val="Char4"/>
    <w:uiPriority w:val="99"/>
    <w:rsid w:val="00BD1282"/>
    <w:rPr>
      <w:sz w:val="24"/>
      <w:szCs w:val="20"/>
    </w:rPr>
  </w:style>
  <w:style w:type="character" w:customStyle="1" w:styleId="DateChar">
    <w:name w:val="Date Char"/>
    <w:basedOn w:val="a0"/>
    <w:link w:val="aa"/>
    <w:uiPriority w:val="99"/>
    <w:locked/>
    <w:rsid w:val="00BD1282"/>
    <w:rPr>
      <w:rFonts w:eastAsia="宋体" w:cs="Times New Roman"/>
      <w:kern w:val="2"/>
      <w:sz w:val="24"/>
      <w:lang w:val="en-US" w:eastAsia="zh-CN"/>
    </w:rPr>
  </w:style>
  <w:style w:type="paragraph" w:styleId="ab">
    <w:name w:val="Balloon Text"/>
    <w:basedOn w:val="a"/>
    <w:link w:val="Char5"/>
    <w:uiPriority w:val="99"/>
    <w:semiHidden/>
    <w:locked/>
    <w:rsid w:val="00BD1282"/>
    <w:rPr>
      <w:sz w:val="18"/>
      <w:szCs w:val="18"/>
    </w:rPr>
  </w:style>
  <w:style w:type="character" w:customStyle="1" w:styleId="Char5">
    <w:name w:val="批注框文本 Char"/>
    <w:basedOn w:val="a0"/>
    <w:link w:val="ab"/>
    <w:uiPriority w:val="99"/>
    <w:semiHidden/>
    <w:locked/>
    <w:rsid w:val="00BD1282"/>
    <w:rPr>
      <w:rFonts w:cs="Times New Roman"/>
      <w:sz w:val="2"/>
    </w:rPr>
  </w:style>
  <w:style w:type="paragraph" w:styleId="ac">
    <w:name w:val="footer"/>
    <w:basedOn w:val="a"/>
    <w:link w:val="Char6"/>
    <w:uiPriority w:val="99"/>
    <w:rsid w:val="00BD1282"/>
    <w:pPr>
      <w:tabs>
        <w:tab w:val="center" w:pos="4153"/>
        <w:tab w:val="right" w:pos="8306"/>
      </w:tabs>
      <w:snapToGrid w:val="0"/>
      <w:jc w:val="left"/>
    </w:pPr>
    <w:rPr>
      <w:kern w:val="0"/>
      <w:sz w:val="18"/>
      <w:szCs w:val="20"/>
    </w:rPr>
  </w:style>
  <w:style w:type="character" w:customStyle="1" w:styleId="Char6">
    <w:name w:val="页脚 Char"/>
    <w:basedOn w:val="a0"/>
    <w:link w:val="ac"/>
    <w:uiPriority w:val="99"/>
    <w:locked/>
    <w:rsid w:val="00BD1282"/>
    <w:rPr>
      <w:rFonts w:cs="Times New Roman"/>
      <w:sz w:val="18"/>
    </w:rPr>
  </w:style>
  <w:style w:type="paragraph" w:styleId="ad">
    <w:name w:val="header"/>
    <w:basedOn w:val="a"/>
    <w:link w:val="Char7"/>
    <w:uiPriority w:val="99"/>
    <w:rsid w:val="00BD1282"/>
    <w:pPr>
      <w:pBdr>
        <w:bottom w:val="single" w:sz="6" w:space="1" w:color="auto"/>
      </w:pBdr>
      <w:tabs>
        <w:tab w:val="center" w:pos="4153"/>
        <w:tab w:val="right" w:pos="8306"/>
      </w:tabs>
      <w:snapToGrid w:val="0"/>
      <w:jc w:val="center"/>
    </w:pPr>
    <w:rPr>
      <w:kern w:val="0"/>
      <w:sz w:val="18"/>
      <w:szCs w:val="20"/>
    </w:rPr>
  </w:style>
  <w:style w:type="character" w:customStyle="1" w:styleId="Char7">
    <w:name w:val="页眉 Char"/>
    <w:basedOn w:val="a0"/>
    <w:link w:val="ad"/>
    <w:uiPriority w:val="99"/>
    <w:semiHidden/>
    <w:locked/>
    <w:rsid w:val="00BD1282"/>
    <w:rPr>
      <w:rFonts w:cs="Times New Roman"/>
      <w:sz w:val="18"/>
    </w:rPr>
  </w:style>
  <w:style w:type="paragraph" w:styleId="10">
    <w:name w:val="toc 1"/>
    <w:basedOn w:val="a"/>
    <w:next w:val="a"/>
    <w:uiPriority w:val="99"/>
    <w:rsid w:val="00BD1282"/>
  </w:style>
  <w:style w:type="paragraph" w:styleId="4">
    <w:name w:val="List Continue 4"/>
    <w:basedOn w:val="a"/>
    <w:uiPriority w:val="99"/>
    <w:rsid w:val="00BD1282"/>
    <w:pPr>
      <w:spacing w:after="120"/>
      <w:ind w:left="1680"/>
    </w:pPr>
    <w:rPr>
      <w:szCs w:val="20"/>
    </w:rPr>
  </w:style>
  <w:style w:type="paragraph" w:styleId="5">
    <w:name w:val="List 5"/>
    <w:basedOn w:val="a"/>
    <w:uiPriority w:val="99"/>
    <w:rsid w:val="00BD1282"/>
    <w:pPr>
      <w:ind w:left="2100" w:hanging="420"/>
    </w:pPr>
    <w:rPr>
      <w:szCs w:val="20"/>
    </w:rPr>
  </w:style>
  <w:style w:type="paragraph" w:styleId="31">
    <w:name w:val="Body Text Indent 3"/>
    <w:basedOn w:val="a"/>
    <w:link w:val="3Char"/>
    <w:uiPriority w:val="99"/>
    <w:rsid w:val="00BD1282"/>
    <w:pPr>
      <w:spacing w:line="580" w:lineRule="exact"/>
      <w:ind w:firstLineChars="200" w:firstLine="447"/>
    </w:pPr>
    <w:rPr>
      <w:kern w:val="0"/>
      <w:sz w:val="16"/>
      <w:szCs w:val="20"/>
    </w:rPr>
  </w:style>
  <w:style w:type="character" w:customStyle="1" w:styleId="3Char">
    <w:name w:val="正文文本缩进 3 Char"/>
    <w:basedOn w:val="a0"/>
    <w:link w:val="31"/>
    <w:uiPriority w:val="99"/>
    <w:semiHidden/>
    <w:locked/>
    <w:rsid w:val="00BD1282"/>
    <w:rPr>
      <w:rFonts w:cs="Times New Roman"/>
      <w:sz w:val="16"/>
    </w:rPr>
  </w:style>
  <w:style w:type="paragraph" w:styleId="2">
    <w:name w:val="toc 2"/>
    <w:basedOn w:val="a"/>
    <w:next w:val="a"/>
    <w:uiPriority w:val="99"/>
    <w:rsid w:val="00BD1282"/>
    <w:pPr>
      <w:ind w:leftChars="200" w:left="420"/>
    </w:pPr>
  </w:style>
  <w:style w:type="paragraph" w:styleId="40">
    <w:name w:val="List 4"/>
    <w:basedOn w:val="a"/>
    <w:uiPriority w:val="99"/>
    <w:rsid w:val="00BD1282"/>
    <w:pPr>
      <w:ind w:left="1680" w:hanging="420"/>
    </w:pPr>
    <w:rPr>
      <w:szCs w:val="20"/>
    </w:rPr>
  </w:style>
  <w:style w:type="paragraph" w:styleId="20">
    <w:name w:val="List Continue 2"/>
    <w:basedOn w:val="a"/>
    <w:uiPriority w:val="99"/>
    <w:rsid w:val="00BD1282"/>
    <w:pPr>
      <w:spacing w:after="120"/>
      <w:ind w:left="840"/>
    </w:pPr>
    <w:rPr>
      <w:szCs w:val="20"/>
    </w:rPr>
  </w:style>
  <w:style w:type="paragraph" w:styleId="32">
    <w:name w:val="List Continue 3"/>
    <w:basedOn w:val="a"/>
    <w:uiPriority w:val="99"/>
    <w:rsid w:val="00BD1282"/>
    <w:pPr>
      <w:spacing w:after="120"/>
      <w:ind w:left="1260"/>
    </w:pPr>
    <w:rPr>
      <w:szCs w:val="20"/>
    </w:rPr>
  </w:style>
  <w:style w:type="table" w:styleId="ae">
    <w:name w:val="Table Grid"/>
    <w:basedOn w:val="a1"/>
    <w:uiPriority w:val="99"/>
    <w:rsid w:val="00BD128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basedOn w:val="a0"/>
    <w:uiPriority w:val="99"/>
    <w:qFormat/>
    <w:rsid w:val="00BD1282"/>
    <w:rPr>
      <w:rFonts w:cs="Times New Roman"/>
      <w:b/>
    </w:rPr>
  </w:style>
  <w:style w:type="character" w:styleId="af0">
    <w:name w:val="page number"/>
    <w:basedOn w:val="a0"/>
    <w:uiPriority w:val="99"/>
    <w:rsid w:val="00BD1282"/>
    <w:rPr>
      <w:rFonts w:cs="Times New Roman"/>
    </w:rPr>
  </w:style>
  <w:style w:type="character" w:styleId="af1">
    <w:name w:val="FollowedHyperlink"/>
    <w:basedOn w:val="a0"/>
    <w:uiPriority w:val="99"/>
    <w:locked/>
    <w:rsid w:val="00BD1282"/>
    <w:rPr>
      <w:rFonts w:cs="Times New Roman"/>
      <w:color w:val="0000FF"/>
      <w:u w:val="single"/>
    </w:rPr>
  </w:style>
  <w:style w:type="character" w:styleId="af2">
    <w:name w:val="Emphasis"/>
    <w:basedOn w:val="a0"/>
    <w:uiPriority w:val="99"/>
    <w:qFormat/>
    <w:rsid w:val="00BD1282"/>
    <w:rPr>
      <w:rFonts w:cs="Times New Roman"/>
    </w:rPr>
  </w:style>
  <w:style w:type="character" w:styleId="HTML">
    <w:name w:val="HTML Definition"/>
    <w:basedOn w:val="a0"/>
    <w:uiPriority w:val="99"/>
    <w:rsid w:val="00BD1282"/>
    <w:rPr>
      <w:rFonts w:cs="Times New Roman"/>
    </w:rPr>
  </w:style>
  <w:style w:type="character" w:styleId="HTML0">
    <w:name w:val="HTML Variable"/>
    <w:basedOn w:val="a0"/>
    <w:uiPriority w:val="99"/>
    <w:rsid w:val="00BD1282"/>
    <w:rPr>
      <w:rFonts w:cs="Times New Roman"/>
    </w:rPr>
  </w:style>
  <w:style w:type="character" w:styleId="af3">
    <w:name w:val="Hyperlink"/>
    <w:basedOn w:val="a0"/>
    <w:uiPriority w:val="99"/>
    <w:rsid w:val="00BD1282"/>
    <w:rPr>
      <w:rFonts w:cs="Times New Roman"/>
      <w:color w:val="0000FF"/>
      <w:u w:val="single"/>
    </w:rPr>
  </w:style>
  <w:style w:type="character" w:styleId="HTML1">
    <w:name w:val="HTML Code"/>
    <w:basedOn w:val="a0"/>
    <w:uiPriority w:val="99"/>
    <w:rsid w:val="00BD1282"/>
    <w:rPr>
      <w:rFonts w:ascii="Courier New" w:hAnsi="Courier New" w:cs="Times New Roman"/>
      <w:sz w:val="20"/>
    </w:rPr>
  </w:style>
  <w:style w:type="character" w:styleId="af4">
    <w:name w:val="annotation reference"/>
    <w:basedOn w:val="a0"/>
    <w:uiPriority w:val="99"/>
    <w:semiHidden/>
    <w:rsid w:val="00BD1282"/>
    <w:rPr>
      <w:rFonts w:cs="Times New Roman"/>
      <w:sz w:val="21"/>
    </w:rPr>
  </w:style>
  <w:style w:type="character" w:styleId="HTML2">
    <w:name w:val="HTML Cite"/>
    <w:basedOn w:val="a0"/>
    <w:uiPriority w:val="99"/>
    <w:rsid w:val="00BD1282"/>
    <w:rPr>
      <w:rFonts w:cs="Times New Roman"/>
    </w:rPr>
  </w:style>
  <w:style w:type="character" w:customStyle="1" w:styleId="Char0">
    <w:name w:val="批注文字 Char"/>
    <w:link w:val="a6"/>
    <w:uiPriority w:val="99"/>
    <w:semiHidden/>
    <w:locked/>
    <w:rsid w:val="00BD1282"/>
    <w:rPr>
      <w:sz w:val="24"/>
    </w:rPr>
  </w:style>
  <w:style w:type="character" w:customStyle="1" w:styleId="Char2">
    <w:name w:val="正文文本缩进 Char"/>
    <w:link w:val="a8"/>
    <w:uiPriority w:val="99"/>
    <w:locked/>
    <w:rsid w:val="00BD1282"/>
    <w:rPr>
      <w:rFonts w:eastAsia="宋体"/>
      <w:kern w:val="2"/>
      <w:sz w:val="21"/>
      <w:lang w:val="en-US" w:eastAsia="zh-CN"/>
    </w:rPr>
  </w:style>
  <w:style w:type="character" w:customStyle="1" w:styleId="Char4">
    <w:name w:val="日期 Char"/>
    <w:link w:val="aa"/>
    <w:uiPriority w:val="99"/>
    <w:locked/>
    <w:rsid w:val="00BD1282"/>
    <w:rPr>
      <w:rFonts w:eastAsia="宋体"/>
      <w:kern w:val="2"/>
      <w:sz w:val="24"/>
      <w:lang w:val="en-US" w:eastAsia="zh-CN"/>
    </w:rPr>
  </w:style>
  <w:style w:type="character" w:customStyle="1" w:styleId="w702">
    <w:name w:val="w702"/>
    <w:uiPriority w:val="99"/>
    <w:rsid w:val="00BD1282"/>
  </w:style>
  <w:style w:type="character" w:customStyle="1" w:styleId="i-meter">
    <w:name w:val="i-meter"/>
    <w:uiPriority w:val="99"/>
    <w:rsid w:val="00BD1282"/>
  </w:style>
  <w:style w:type="character" w:customStyle="1" w:styleId="bg16">
    <w:name w:val="bg_16"/>
    <w:uiPriority w:val="99"/>
    <w:rsid w:val="00BD1282"/>
    <w:rPr>
      <w:shd w:val="clear" w:color="auto" w:fill="F0A49C"/>
    </w:rPr>
  </w:style>
  <w:style w:type="character" w:customStyle="1" w:styleId="i-room2">
    <w:name w:val="i-room2"/>
    <w:uiPriority w:val="99"/>
    <w:rsid w:val="00BD1282"/>
  </w:style>
  <w:style w:type="character" w:customStyle="1" w:styleId="bg24">
    <w:name w:val="bg_24"/>
    <w:uiPriority w:val="99"/>
    <w:rsid w:val="00BD1282"/>
    <w:rPr>
      <w:shd w:val="clear" w:color="auto" w:fill="A2CEA4"/>
    </w:rPr>
  </w:style>
  <w:style w:type="character" w:customStyle="1" w:styleId="NoSpacingChar">
    <w:name w:val="No Spacing Char"/>
    <w:link w:val="NoSpacing1"/>
    <w:uiPriority w:val="99"/>
    <w:locked/>
    <w:rsid w:val="00BD1282"/>
    <w:rPr>
      <w:kern w:val="2"/>
      <w:sz w:val="24"/>
      <w:szCs w:val="24"/>
      <w:lang w:val="en-US" w:eastAsia="zh-CN" w:bidi="ar-SA"/>
    </w:rPr>
  </w:style>
  <w:style w:type="paragraph" w:customStyle="1" w:styleId="NoSpacing1">
    <w:name w:val="No Spacing1"/>
    <w:link w:val="NoSpacingChar"/>
    <w:uiPriority w:val="99"/>
    <w:rsid w:val="00BD1282"/>
    <w:pPr>
      <w:widowControl w:val="0"/>
      <w:jc w:val="both"/>
    </w:pPr>
    <w:rPr>
      <w:kern w:val="2"/>
      <w:sz w:val="24"/>
      <w:szCs w:val="24"/>
    </w:rPr>
  </w:style>
  <w:style w:type="character" w:customStyle="1" w:styleId="NoSpacingChar1">
    <w:name w:val="No Spacing Char1"/>
    <w:link w:val="11"/>
    <w:uiPriority w:val="99"/>
    <w:locked/>
    <w:rsid w:val="00BD1282"/>
    <w:rPr>
      <w:kern w:val="2"/>
      <w:sz w:val="21"/>
      <w:szCs w:val="24"/>
      <w:lang w:val="en-US" w:eastAsia="zh-CN" w:bidi="ar-SA"/>
    </w:rPr>
  </w:style>
  <w:style w:type="paragraph" w:customStyle="1" w:styleId="11">
    <w:name w:val="无间隔1"/>
    <w:link w:val="NoSpacingChar1"/>
    <w:uiPriority w:val="99"/>
    <w:rsid w:val="00BD1282"/>
    <w:pPr>
      <w:widowControl w:val="0"/>
      <w:jc w:val="both"/>
    </w:pPr>
    <w:rPr>
      <w:kern w:val="2"/>
      <w:sz w:val="21"/>
      <w:szCs w:val="24"/>
    </w:rPr>
  </w:style>
  <w:style w:type="character" w:customStyle="1" w:styleId="BodyTextIndentChar2">
    <w:name w:val="Body Text Indent Char2"/>
    <w:uiPriority w:val="99"/>
    <w:locked/>
    <w:rsid w:val="00BD1282"/>
    <w:rPr>
      <w:rFonts w:eastAsia="宋体"/>
      <w:kern w:val="2"/>
      <w:sz w:val="21"/>
      <w:lang w:val="en-US" w:eastAsia="zh-CN"/>
    </w:rPr>
  </w:style>
  <w:style w:type="character" w:customStyle="1" w:styleId="a60">
    <w:name w:val="a6"/>
    <w:uiPriority w:val="99"/>
    <w:rsid w:val="00BD1282"/>
    <w:rPr>
      <w:color w:val="8C8C8C"/>
      <w:sz w:val="18"/>
    </w:rPr>
  </w:style>
  <w:style w:type="character" w:customStyle="1" w:styleId="i-price17">
    <w:name w:val="i-price17"/>
    <w:uiPriority w:val="99"/>
    <w:rsid w:val="00BD1282"/>
    <w:rPr>
      <w:color w:val="CC0000"/>
    </w:rPr>
  </w:style>
  <w:style w:type="character" w:customStyle="1" w:styleId="CharChar9">
    <w:name w:val="Char Char9"/>
    <w:uiPriority w:val="99"/>
    <w:semiHidden/>
    <w:locked/>
    <w:rsid w:val="00BD1282"/>
    <w:rPr>
      <w:sz w:val="20"/>
    </w:rPr>
  </w:style>
  <w:style w:type="character" w:customStyle="1" w:styleId="12">
    <w:name w:val="标题1"/>
    <w:uiPriority w:val="99"/>
    <w:rsid w:val="00BD1282"/>
  </w:style>
  <w:style w:type="character" w:customStyle="1" w:styleId="FooterChar1">
    <w:name w:val="Footer Char1"/>
    <w:uiPriority w:val="99"/>
    <w:semiHidden/>
    <w:locked/>
    <w:rsid w:val="00BD1282"/>
    <w:rPr>
      <w:sz w:val="18"/>
    </w:rPr>
  </w:style>
  <w:style w:type="character" w:customStyle="1" w:styleId="i-room3">
    <w:name w:val="i-room3"/>
    <w:uiPriority w:val="99"/>
    <w:rsid w:val="00BD1282"/>
  </w:style>
  <w:style w:type="character" w:customStyle="1" w:styleId="HeaderChar1">
    <w:name w:val="Header Char1"/>
    <w:uiPriority w:val="99"/>
    <w:semiHidden/>
    <w:locked/>
    <w:rsid w:val="00BD1282"/>
    <w:rPr>
      <w:sz w:val="18"/>
    </w:rPr>
  </w:style>
  <w:style w:type="character" w:customStyle="1" w:styleId="w60">
    <w:name w:val="w60"/>
    <w:uiPriority w:val="99"/>
    <w:rsid w:val="00BD1282"/>
  </w:style>
  <w:style w:type="character" w:customStyle="1" w:styleId="CharChar11">
    <w:name w:val="Char Char11"/>
    <w:uiPriority w:val="99"/>
    <w:locked/>
    <w:rsid w:val="00BD1282"/>
    <w:rPr>
      <w:rFonts w:eastAsia="宋体"/>
      <w:kern w:val="2"/>
      <w:sz w:val="28"/>
      <w:lang w:val="en-US" w:eastAsia="zh-CN"/>
    </w:rPr>
  </w:style>
  <w:style w:type="character" w:customStyle="1" w:styleId="icurrentcode">
    <w:name w:val="icurrent_code"/>
    <w:uiPriority w:val="99"/>
    <w:rsid w:val="00BD1282"/>
    <w:rPr>
      <w:color w:val="0077BB"/>
      <w:sz w:val="24"/>
    </w:rPr>
  </w:style>
  <w:style w:type="character" w:customStyle="1" w:styleId="7Char">
    <w:name w:val="样式7 Char"/>
    <w:link w:val="7"/>
    <w:uiPriority w:val="99"/>
    <w:locked/>
    <w:rsid w:val="00BD1282"/>
    <w:rPr>
      <w:rFonts w:ascii="FangSong_GB2312" w:eastAsia="FangSong_GB2312"/>
      <w:kern w:val="2"/>
      <w:sz w:val="28"/>
      <w:lang w:val="en-US" w:eastAsia="zh-CN"/>
    </w:rPr>
  </w:style>
  <w:style w:type="paragraph" w:customStyle="1" w:styleId="7">
    <w:name w:val="样式7"/>
    <w:basedOn w:val="a"/>
    <w:link w:val="7Char"/>
    <w:uiPriority w:val="99"/>
    <w:rsid w:val="00BD1282"/>
    <w:pPr>
      <w:spacing w:line="360" w:lineRule="auto"/>
      <w:ind w:firstLine="567"/>
    </w:pPr>
    <w:rPr>
      <w:rFonts w:ascii="FangSong_GB2312" w:eastAsia="FangSong_GB2312"/>
      <w:sz w:val="28"/>
      <w:szCs w:val="20"/>
    </w:rPr>
  </w:style>
  <w:style w:type="character" w:customStyle="1" w:styleId="i-price-l">
    <w:name w:val="i-price-l"/>
    <w:uiPriority w:val="99"/>
    <w:rsid w:val="00BD1282"/>
    <w:rPr>
      <w:color w:val="CC0000"/>
    </w:rPr>
  </w:style>
  <w:style w:type="character" w:customStyle="1" w:styleId="i-collect">
    <w:name w:val="i-collect"/>
    <w:uiPriority w:val="99"/>
    <w:rsid w:val="00BD1282"/>
  </w:style>
  <w:style w:type="character" w:customStyle="1" w:styleId="i-area">
    <w:name w:val="i-area"/>
    <w:uiPriority w:val="99"/>
    <w:rsid w:val="00BD1282"/>
  </w:style>
  <w:style w:type="character" w:customStyle="1" w:styleId="apple-converted-space">
    <w:name w:val="apple-converted-space"/>
    <w:uiPriority w:val="99"/>
    <w:rsid w:val="00BD1282"/>
  </w:style>
  <w:style w:type="character" w:customStyle="1" w:styleId="Char10">
    <w:name w:val="正文文本缩进 Char1"/>
    <w:uiPriority w:val="99"/>
    <w:locked/>
    <w:rsid w:val="00BD1282"/>
    <w:rPr>
      <w:rFonts w:eastAsia="宋体"/>
      <w:kern w:val="2"/>
      <w:sz w:val="21"/>
      <w:lang w:val="en-US" w:eastAsia="zh-CN"/>
    </w:rPr>
  </w:style>
  <w:style w:type="character" w:customStyle="1" w:styleId="bg3">
    <w:name w:val="bg_3"/>
    <w:uiPriority w:val="99"/>
    <w:rsid w:val="00BD1282"/>
    <w:rPr>
      <w:shd w:val="clear" w:color="auto" w:fill="A2D8EF"/>
    </w:rPr>
  </w:style>
  <w:style w:type="character" w:customStyle="1" w:styleId="w601">
    <w:name w:val="w601"/>
    <w:uiPriority w:val="99"/>
    <w:rsid w:val="00BD1282"/>
  </w:style>
  <w:style w:type="character" w:customStyle="1" w:styleId="i-report">
    <w:name w:val="i-report"/>
    <w:uiPriority w:val="99"/>
    <w:rsid w:val="00BD1282"/>
    <w:rPr>
      <w:bdr w:val="single" w:sz="6" w:space="0" w:color="DDDDDD"/>
    </w:rPr>
  </w:style>
  <w:style w:type="character" w:customStyle="1" w:styleId="i-price16">
    <w:name w:val="i-price16"/>
    <w:uiPriority w:val="99"/>
    <w:rsid w:val="00BD1282"/>
    <w:rPr>
      <w:sz w:val="21"/>
    </w:rPr>
  </w:style>
  <w:style w:type="character" w:customStyle="1" w:styleId="inblock4">
    <w:name w:val="inblock4"/>
    <w:uiPriority w:val="99"/>
    <w:rsid w:val="00BD1282"/>
  </w:style>
  <w:style w:type="character" w:customStyle="1" w:styleId="w120">
    <w:name w:val="w120"/>
    <w:uiPriority w:val="99"/>
    <w:rsid w:val="00BD1282"/>
  </w:style>
  <w:style w:type="character" w:customStyle="1" w:styleId="w50">
    <w:name w:val="w50"/>
    <w:uiPriority w:val="99"/>
    <w:rsid w:val="00BD1282"/>
  </w:style>
  <w:style w:type="character" w:customStyle="1" w:styleId="i-price-b">
    <w:name w:val="i-price-b"/>
    <w:uiPriority w:val="99"/>
    <w:rsid w:val="00BD1282"/>
    <w:rPr>
      <w:color w:val="CC0000"/>
    </w:rPr>
  </w:style>
  <w:style w:type="paragraph" w:customStyle="1" w:styleId="Char11">
    <w:name w:val="Char1"/>
    <w:basedOn w:val="a"/>
    <w:uiPriority w:val="99"/>
    <w:rsid w:val="00BD1282"/>
    <w:pPr>
      <w:tabs>
        <w:tab w:val="left" w:pos="3240"/>
      </w:tabs>
      <w:spacing w:line="300" w:lineRule="auto"/>
      <w:ind w:firstLineChars="200" w:firstLine="200"/>
    </w:pPr>
    <w:rPr>
      <w:rFonts w:ascii="Tahoma" w:hAnsi="Tahoma"/>
      <w:sz w:val="24"/>
      <w:szCs w:val="20"/>
    </w:rPr>
  </w:style>
  <w:style w:type="paragraph" w:customStyle="1" w:styleId="6">
    <w:name w:val="样式6"/>
    <w:uiPriority w:val="99"/>
    <w:rsid w:val="00BD1282"/>
    <w:pPr>
      <w:widowControl w:val="0"/>
      <w:spacing w:line="360" w:lineRule="auto"/>
      <w:ind w:firstLine="567"/>
    </w:pPr>
    <w:rPr>
      <w:rFonts w:ascii="FangSong_GB2312" w:eastAsia="Times New Roman"/>
      <w:sz w:val="28"/>
    </w:rPr>
  </w:style>
  <w:style w:type="paragraph" w:customStyle="1" w:styleId="p0">
    <w:name w:val="p0"/>
    <w:basedOn w:val="a"/>
    <w:uiPriority w:val="99"/>
    <w:rsid w:val="00BD1282"/>
    <w:pPr>
      <w:widowControl/>
    </w:pPr>
    <w:rPr>
      <w:rFonts w:ascii="Calibri" w:hAnsi="Calibri" w:cs="Calibri"/>
      <w:kern w:val="0"/>
      <w:szCs w:val="21"/>
    </w:rPr>
  </w:style>
  <w:style w:type="paragraph" w:customStyle="1" w:styleId="reader-word-layerreader-word-s82-62">
    <w:name w:val="reader-word-layer reader-word-s82-62"/>
    <w:basedOn w:val="a"/>
    <w:uiPriority w:val="99"/>
    <w:rsid w:val="00BD1282"/>
    <w:pPr>
      <w:widowControl/>
      <w:spacing w:before="100" w:beforeAutospacing="1" w:after="100" w:afterAutospacing="1"/>
      <w:jc w:val="left"/>
    </w:pPr>
    <w:rPr>
      <w:rFonts w:ascii="宋体" w:hAnsi="宋体" w:cs="宋体"/>
      <w:kern w:val="0"/>
      <w:sz w:val="24"/>
    </w:rPr>
  </w:style>
  <w:style w:type="paragraph" w:customStyle="1" w:styleId="reader-word-layerreader-word-s82-39">
    <w:name w:val="reader-word-layer reader-word-s82-39"/>
    <w:basedOn w:val="a"/>
    <w:uiPriority w:val="99"/>
    <w:rsid w:val="00BD1282"/>
    <w:pPr>
      <w:widowControl/>
      <w:spacing w:before="100" w:beforeAutospacing="1" w:after="100" w:afterAutospacing="1"/>
      <w:jc w:val="left"/>
    </w:pPr>
    <w:rPr>
      <w:rFonts w:ascii="宋体" w:hAnsi="宋体" w:cs="宋体"/>
      <w:kern w:val="0"/>
      <w:sz w:val="24"/>
    </w:rPr>
  </w:style>
  <w:style w:type="paragraph" w:customStyle="1" w:styleId="reader-word-layerreader-word-s82-12reader-word-s82-17">
    <w:name w:val="reader-word-layer reader-word-s82-12 reader-word-s82-17"/>
    <w:basedOn w:val="a"/>
    <w:uiPriority w:val="99"/>
    <w:rsid w:val="00BD1282"/>
    <w:pPr>
      <w:widowControl/>
      <w:spacing w:before="100" w:beforeAutospacing="1" w:after="100" w:afterAutospacing="1"/>
      <w:jc w:val="left"/>
    </w:pPr>
    <w:rPr>
      <w:rFonts w:ascii="宋体" w:hAnsi="宋体" w:cs="宋体"/>
      <w:kern w:val="0"/>
      <w:sz w:val="24"/>
    </w:rPr>
  </w:style>
  <w:style w:type="paragraph" w:customStyle="1" w:styleId="CharCharCharCharCharCharCharCharChar">
    <w:name w:val="Char Char Char Char Char Char Char Char Char"/>
    <w:basedOn w:val="a"/>
    <w:uiPriority w:val="99"/>
    <w:rsid w:val="00BD1282"/>
    <w:rPr>
      <w:rFonts w:ascii="Tahoma" w:hAnsi="Tahoma"/>
      <w:sz w:val="24"/>
      <w:szCs w:val="20"/>
    </w:rPr>
  </w:style>
  <w:style w:type="paragraph" w:customStyle="1" w:styleId="CharCharCharCharCharCharCharCharCharCharCharCharCharCharChar">
    <w:name w:val="Char Char Char Char Char Char Char Char Char Char Char Char Char Char Char"/>
    <w:basedOn w:val="a"/>
    <w:uiPriority w:val="99"/>
    <w:rsid w:val="00BD1282"/>
    <w:rPr>
      <w:rFonts w:ascii="Tahoma" w:hAnsi="Tahoma"/>
      <w:sz w:val="24"/>
      <w:szCs w:val="20"/>
    </w:rPr>
  </w:style>
  <w:style w:type="paragraph" w:customStyle="1" w:styleId="ParaCharCharCharCharCharCharChar">
    <w:name w:val="默认段落字体 Para Char Char Char Char Char Char Char"/>
    <w:basedOn w:val="a"/>
    <w:uiPriority w:val="99"/>
    <w:rsid w:val="00BD1282"/>
    <w:rPr>
      <w:rFonts w:ascii="Tahoma" w:hAnsi="Tahoma"/>
      <w:sz w:val="24"/>
      <w:szCs w:val="20"/>
    </w:rPr>
  </w:style>
  <w:style w:type="paragraph" w:customStyle="1" w:styleId="Char8">
    <w:name w:val="Char"/>
    <w:basedOn w:val="a5"/>
    <w:uiPriority w:val="99"/>
    <w:rsid w:val="00BD1282"/>
    <w:rPr>
      <w:rFonts w:ascii="Tahoma" w:hAnsi="Tahoma"/>
      <w:sz w:val="24"/>
    </w:rPr>
  </w:style>
  <w:style w:type="paragraph" w:customStyle="1" w:styleId="Char40">
    <w:name w:val="Char4"/>
    <w:basedOn w:val="a"/>
    <w:uiPriority w:val="99"/>
    <w:rsid w:val="00BD1282"/>
    <w:rPr>
      <w:rFonts w:ascii="Tahoma" w:hAnsi="Tahoma"/>
      <w:sz w:val="24"/>
      <w:szCs w:val="20"/>
    </w:rPr>
  </w:style>
  <w:style w:type="paragraph" w:customStyle="1" w:styleId="Char41">
    <w:name w:val="Char41"/>
    <w:basedOn w:val="a"/>
    <w:uiPriority w:val="99"/>
    <w:rsid w:val="00BD1282"/>
    <w:rPr>
      <w:rFonts w:ascii="Tahoma" w:hAnsi="Tahoma"/>
      <w:sz w:val="24"/>
      <w:szCs w:val="20"/>
    </w:rPr>
  </w:style>
  <w:style w:type="paragraph" w:customStyle="1" w:styleId="ListParagraph1">
    <w:name w:val="List Paragraph1"/>
    <w:basedOn w:val="a"/>
    <w:uiPriority w:val="99"/>
    <w:rsid w:val="00BD1282"/>
    <w:pPr>
      <w:ind w:firstLineChars="200" w:firstLine="420"/>
    </w:pPr>
  </w:style>
  <w:style w:type="paragraph" w:customStyle="1" w:styleId="13">
    <w:name w:val="列出段落1"/>
    <w:basedOn w:val="a"/>
    <w:uiPriority w:val="99"/>
    <w:rsid w:val="00BD1282"/>
    <w:pPr>
      <w:ind w:firstLineChars="200" w:firstLine="420"/>
    </w:pPr>
  </w:style>
  <w:style w:type="paragraph" w:customStyle="1" w:styleId="CharCharCharChar1Char">
    <w:name w:val="Char Char Char Char1 Char"/>
    <w:basedOn w:val="a"/>
    <w:uiPriority w:val="99"/>
    <w:rsid w:val="00BD128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173</TotalTime>
  <Pages>22</Pages>
  <Words>2246</Words>
  <Characters>12808</Characters>
  <Application>Microsoft Office Word</Application>
  <DocSecurity>0</DocSecurity>
  <Lines>106</Lines>
  <Paragraphs>30</Paragraphs>
  <ScaleCrop>false</ScaleCrop>
  <Company>china</Company>
  <LinksUpToDate>false</LinksUpToDate>
  <CharactersWithSpaces>15024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四川省同正房地产评估有限责任公司</dc:title>
  <dc:subject/>
  <dc:creator>wenqiang</dc:creator>
  <cp:keywords/>
  <dc:description/>
  <cp:lastModifiedBy>Administrator</cp:lastModifiedBy>
  <cp:revision>21</cp:revision>
  <cp:lastPrinted>2022-10-09T04:05:00Z</cp:lastPrinted>
  <dcterms:created xsi:type="dcterms:W3CDTF">2022-05-18T02:53:00Z</dcterms:created>
  <dcterms:modified xsi:type="dcterms:W3CDTF">2022-10-20T08:12:00Z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EA72093F5D9C4FE88231681D01098827</vt:lpwstr>
  </property>
</Properties>
</file>