
<file path=[Content_Types].xml><?xml version="1.0" encoding="utf-8"?>
<Types xmlns="http://schemas.openxmlformats.org/package/2006/content-types">
  <Override PartName="/customXml/itemProps2.xml" ContentType="application/vnd.openxmlformats-officedocument.customXmlProperties+xml"/>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15A79" w:rsidRDefault="00E961BE">
      <w:pPr>
        <w:snapToGrid w:val="0"/>
        <w:spacing w:line="400" w:lineRule="exact"/>
        <w:jc w:val="center"/>
        <w:rPr>
          <w:rFonts w:ascii="仿宋" w:eastAsia="仿宋" w:hAnsi="仿宋" w:cs="仿宋"/>
          <w:b/>
          <w:bCs/>
          <w:w w:val="90"/>
          <w:sz w:val="28"/>
          <w:szCs w:val="28"/>
        </w:rPr>
      </w:pPr>
      <w:r>
        <w:rPr>
          <w:rFonts w:ascii="仿宋" w:eastAsia="仿宋" w:hAnsi="仿宋" w:cs="仿宋" w:hint="eastAsia"/>
          <w:b/>
          <w:bCs/>
          <w:w w:val="90"/>
          <w:sz w:val="28"/>
          <w:szCs w:val="28"/>
        </w:rPr>
        <w:tab/>
      </w:r>
    </w:p>
    <w:p w:rsidR="00A15A79" w:rsidRDefault="00A15A79">
      <w:pPr>
        <w:snapToGrid w:val="0"/>
        <w:spacing w:line="400" w:lineRule="exact"/>
        <w:jc w:val="center"/>
        <w:rPr>
          <w:rFonts w:ascii="仿宋" w:eastAsia="仿宋" w:hAnsi="仿宋" w:cs="仿宋"/>
          <w:b/>
          <w:bCs/>
          <w:w w:val="90"/>
          <w:sz w:val="28"/>
          <w:szCs w:val="28"/>
        </w:rPr>
      </w:pPr>
    </w:p>
    <w:p w:rsidR="00A15A79" w:rsidRDefault="00A15A79">
      <w:pPr>
        <w:snapToGrid w:val="0"/>
        <w:spacing w:line="400" w:lineRule="exact"/>
        <w:jc w:val="center"/>
        <w:rPr>
          <w:rFonts w:ascii="仿宋" w:eastAsia="仿宋" w:hAnsi="仿宋" w:cs="仿宋"/>
          <w:b/>
          <w:bCs/>
          <w:w w:val="90"/>
          <w:sz w:val="28"/>
          <w:szCs w:val="28"/>
        </w:rPr>
      </w:pPr>
    </w:p>
    <w:p w:rsidR="00A15A79" w:rsidRDefault="00A15A79">
      <w:pPr>
        <w:snapToGrid w:val="0"/>
        <w:spacing w:line="400" w:lineRule="exact"/>
        <w:rPr>
          <w:rFonts w:ascii="仿宋" w:eastAsia="仿宋" w:hAnsi="仿宋" w:cs="仿宋"/>
          <w:b/>
          <w:bCs/>
          <w:w w:val="89"/>
          <w:sz w:val="28"/>
          <w:szCs w:val="28"/>
        </w:rPr>
      </w:pPr>
    </w:p>
    <w:p w:rsidR="00A15A79" w:rsidRDefault="00A15A79" w:rsidP="00E961BE">
      <w:pPr>
        <w:snapToGrid w:val="0"/>
        <w:spacing w:line="400" w:lineRule="exact"/>
        <w:ind w:firstLineChars="958" w:firstLine="2399"/>
        <w:rPr>
          <w:rFonts w:ascii="仿宋" w:eastAsia="仿宋" w:hAnsi="仿宋" w:cs="仿宋"/>
          <w:b/>
          <w:bCs/>
          <w:w w:val="89"/>
          <w:sz w:val="28"/>
          <w:szCs w:val="28"/>
        </w:rPr>
      </w:pPr>
    </w:p>
    <w:p w:rsidR="00A15A79" w:rsidRDefault="00A15A79">
      <w:pPr>
        <w:snapToGrid w:val="0"/>
        <w:spacing w:line="400" w:lineRule="exact"/>
        <w:rPr>
          <w:rFonts w:ascii="仿宋" w:eastAsia="仿宋" w:hAnsi="仿宋" w:cs="仿宋"/>
          <w:b/>
          <w:bCs/>
          <w:w w:val="89"/>
          <w:sz w:val="28"/>
          <w:szCs w:val="28"/>
        </w:rPr>
      </w:pPr>
    </w:p>
    <w:p w:rsidR="00A15A79" w:rsidRDefault="00A15A79">
      <w:pPr>
        <w:pStyle w:val="a0"/>
        <w:ind w:firstLine="501"/>
        <w:rPr>
          <w:rFonts w:ascii="仿宋" w:eastAsia="仿宋" w:hAnsi="仿宋" w:cs="仿宋"/>
          <w:b/>
          <w:bCs/>
          <w:w w:val="89"/>
          <w:sz w:val="28"/>
          <w:szCs w:val="28"/>
        </w:rPr>
      </w:pPr>
    </w:p>
    <w:p w:rsidR="00A15A79" w:rsidRDefault="00A15A79">
      <w:pPr>
        <w:pStyle w:val="a0"/>
        <w:ind w:firstLine="501"/>
        <w:rPr>
          <w:rFonts w:ascii="仿宋" w:eastAsia="仿宋" w:hAnsi="仿宋" w:cs="仿宋"/>
          <w:b/>
          <w:bCs/>
          <w:w w:val="89"/>
          <w:sz w:val="28"/>
          <w:szCs w:val="28"/>
        </w:rPr>
      </w:pPr>
    </w:p>
    <w:p w:rsidR="00A15A79" w:rsidRDefault="00A15A79">
      <w:pPr>
        <w:snapToGrid w:val="0"/>
        <w:spacing w:line="400" w:lineRule="exact"/>
        <w:jc w:val="center"/>
        <w:rPr>
          <w:rFonts w:ascii="仿宋" w:eastAsia="仿宋" w:hAnsi="仿宋" w:cs="仿宋"/>
          <w:b/>
          <w:bCs/>
          <w:w w:val="89"/>
          <w:sz w:val="28"/>
          <w:szCs w:val="28"/>
        </w:rPr>
      </w:pPr>
    </w:p>
    <w:p w:rsidR="00496B7E" w:rsidRDefault="000C0AE3" w:rsidP="00913454">
      <w:pPr>
        <w:snapToGrid w:val="0"/>
        <w:spacing w:line="400" w:lineRule="exact"/>
        <w:jc w:val="center"/>
        <w:rPr>
          <w:rFonts w:ascii="仿宋" w:eastAsia="仿宋" w:hAnsi="仿宋" w:cs="仿宋"/>
          <w:b/>
          <w:bCs/>
          <w:w w:val="89"/>
          <w:sz w:val="28"/>
          <w:szCs w:val="28"/>
        </w:rPr>
      </w:pPr>
      <w:r>
        <w:rPr>
          <w:rFonts w:ascii="仿宋" w:eastAsia="仿宋" w:hAnsi="仿宋" w:cs="仿宋" w:hint="eastAsia"/>
          <w:b/>
          <w:bCs/>
          <w:w w:val="89"/>
          <w:sz w:val="28"/>
          <w:szCs w:val="28"/>
        </w:rPr>
        <w:t>福清市上迳镇下井村香樟湖6号楼01复式单元</w:t>
      </w:r>
    </w:p>
    <w:p w:rsidR="00A15A79" w:rsidRDefault="00E961BE" w:rsidP="00913454">
      <w:pPr>
        <w:snapToGrid w:val="0"/>
        <w:spacing w:line="400" w:lineRule="exact"/>
        <w:jc w:val="center"/>
        <w:rPr>
          <w:rFonts w:ascii="仿宋" w:eastAsia="仿宋" w:hAnsi="仿宋" w:cs="仿宋"/>
          <w:b/>
          <w:bCs/>
          <w:w w:val="89"/>
          <w:sz w:val="28"/>
          <w:szCs w:val="28"/>
        </w:rPr>
      </w:pPr>
      <w:r>
        <w:rPr>
          <w:rFonts w:ascii="仿宋" w:eastAsia="仿宋" w:hAnsi="仿宋" w:cs="仿宋" w:hint="eastAsia"/>
          <w:b/>
          <w:bCs/>
          <w:w w:val="89"/>
          <w:sz w:val="28"/>
          <w:szCs w:val="28"/>
        </w:rPr>
        <w:t>涉执房地产</w:t>
      </w:r>
      <w:r w:rsidR="00496B7E">
        <w:rPr>
          <w:rFonts w:ascii="仿宋" w:eastAsia="仿宋" w:hAnsi="仿宋" w:cs="仿宋" w:hint="eastAsia"/>
          <w:b/>
          <w:bCs/>
          <w:w w:val="89"/>
          <w:sz w:val="28"/>
          <w:szCs w:val="28"/>
        </w:rPr>
        <w:t>处置司法评估</w:t>
      </w:r>
    </w:p>
    <w:p w:rsidR="00A15A79" w:rsidRDefault="00A15A79" w:rsidP="00E961BE">
      <w:pPr>
        <w:pStyle w:val="a0"/>
        <w:ind w:firstLine="501"/>
        <w:rPr>
          <w:rFonts w:ascii="仿宋" w:eastAsia="仿宋" w:hAnsi="仿宋" w:cs="仿宋"/>
          <w:b/>
          <w:bCs/>
          <w:w w:val="89"/>
          <w:sz w:val="28"/>
          <w:szCs w:val="28"/>
        </w:rPr>
      </w:pPr>
    </w:p>
    <w:p w:rsidR="00A15A79" w:rsidRDefault="00E961BE">
      <w:pPr>
        <w:tabs>
          <w:tab w:val="center" w:pos="0"/>
          <w:tab w:val="left" w:pos="9214"/>
        </w:tabs>
        <w:spacing w:line="400" w:lineRule="exact"/>
        <w:jc w:val="center"/>
        <w:rPr>
          <w:rFonts w:ascii="仿宋" w:eastAsia="仿宋" w:hAnsi="仿宋" w:cs="仿宋"/>
          <w:b/>
          <w:bCs/>
          <w:w w:val="90"/>
          <w:sz w:val="28"/>
          <w:szCs w:val="28"/>
        </w:rPr>
      </w:pPr>
      <w:r>
        <w:rPr>
          <w:rFonts w:ascii="仿宋" w:eastAsia="仿宋" w:hAnsi="仿宋" w:cs="仿宋" w:hint="eastAsia"/>
          <w:b/>
          <w:bCs/>
          <w:w w:val="90"/>
          <w:sz w:val="28"/>
          <w:szCs w:val="28"/>
        </w:rPr>
        <w:t>房地产估价报告书</w:t>
      </w:r>
    </w:p>
    <w:p w:rsidR="00A15A79" w:rsidRDefault="00A15A79">
      <w:pPr>
        <w:pStyle w:val="a0"/>
      </w:pPr>
    </w:p>
    <w:p w:rsidR="00A15A79" w:rsidRDefault="00E961BE">
      <w:pPr>
        <w:tabs>
          <w:tab w:val="center" w:pos="4320"/>
          <w:tab w:val="left" w:pos="6795"/>
        </w:tabs>
        <w:spacing w:line="400" w:lineRule="exact"/>
        <w:jc w:val="center"/>
        <w:rPr>
          <w:rFonts w:ascii="仿宋" w:eastAsia="仿宋" w:hAnsi="仿宋" w:cs="仿宋"/>
          <w:sz w:val="24"/>
        </w:rPr>
      </w:pPr>
      <w:r>
        <w:rPr>
          <w:rFonts w:ascii="仿宋" w:eastAsia="仿宋" w:hAnsi="仿宋" w:cs="仿宋" w:hint="eastAsia"/>
          <w:b/>
          <w:bCs/>
          <w:sz w:val="24"/>
        </w:rPr>
        <w:t>光明[2022]（房）字第</w:t>
      </w:r>
      <w:r w:rsidR="000D077C">
        <w:rPr>
          <w:rFonts w:ascii="仿宋" w:eastAsia="仿宋" w:hAnsi="仿宋" w:cs="仿宋" w:hint="eastAsia"/>
          <w:b/>
          <w:bCs/>
          <w:sz w:val="24"/>
        </w:rPr>
        <w:t>FZY0138</w:t>
      </w:r>
      <w:r>
        <w:rPr>
          <w:rFonts w:ascii="仿宋" w:eastAsia="仿宋" w:hAnsi="仿宋" w:cs="仿宋" w:hint="eastAsia"/>
          <w:b/>
          <w:bCs/>
          <w:sz w:val="24"/>
        </w:rPr>
        <w:t>号</w:t>
      </w:r>
    </w:p>
    <w:p w:rsidR="00A15A79" w:rsidRDefault="00A15A79">
      <w:pPr>
        <w:spacing w:line="400" w:lineRule="exact"/>
        <w:rPr>
          <w:rFonts w:ascii="仿宋" w:eastAsia="仿宋" w:hAnsi="仿宋" w:cs="仿宋"/>
        </w:rPr>
      </w:pPr>
    </w:p>
    <w:p w:rsidR="00A15A79" w:rsidRDefault="00A15A79">
      <w:pPr>
        <w:spacing w:line="400" w:lineRule="exact"/>
        <w:rPr>
          <w:rFonts w:ascii="仿宋" w:eastAsia="仿宋" w:hAnsi="仿宋" w:cs="仿宋"/>
        </w:rPr>
      </w:pPr>
    </w:p>
    <w:p w:rsidR="00A15A79" w:rsidRDefault="00E961BE">
      <w:pPr>
        <w:pStyle w:val="a0"/>
        <w:ind w:firstLineChars="0" w:firstLine="0"/>
        <w:rPr>
          <w:rFonts w:ascii="仿宋" w:eastAsia="仿宋" w:hAnsi="仿宋" w:cs="仿宋"/>
          <w:b/>
          <w:bCs/>
          <w:sz w:val="28"/>
          <w:szCs w:val="28"/>
        </w:rPr>
      </w:pPr>
      <w:r>
        <w:rPr>
          <w:rFonts w:ascii="仿宋" w:eastAsia="仿宋" w:hAnsi="仿宋" w:cs="仿宋" w:hint="eastAsia"/>
          <w:b/>
          <w:bCs/>
          <w:sz w:val="28"/>
          <w:szCs w:val="28"/>
        </w:rPr>
        <w:t xml:space="preserve"> </w:t>
      </w:r>
    </w:p>
    <w:p w:rsidR="00A15A79" w:rsidRDefault="00A15A79">
      <w:pPr>
        <w:pStyle w:val="a0"/>
        <w:ind w:firstLineChars="0" w:firstLine="0"/>
        <w:rPr>
          <w:rFonts w:ascii="仿宋" w:eastAsia="仿宋" w:hAnsi="仿宋" w:cs="仿宋"/>
          <w:b/>
          <w:bCs/>
          <w:sz w:val="28"/>
          <w:szCs w:val="28"/>
        </w:rPr>
      </w:pPr>
    </w:p>
    <w:p w:rsidR="00A15A79" w:rsidRDefault="00A15A79">
      <w:pPr>
        <w:pStyle w:val="a0"/>
        <w:ind w:firstLineChars="0" w:firstLine="0"/>
        <w:rPr>
          <w:rFonts w:ascii="仿宋" w:eastAsia="仿宋" w:hAnsi="仿宋" w:cs="仿宋"/>
          <w:b/>
          <w:bCs/>
          <w:sz w:val="28"/>
          <w:szCs w:val="28"/>
        </w:rPr>
      </w:pPr>
    </w:p>
    <w:p w:rsidR="00A15A79" w:rsidRDefault="00A15A79">
      <w:pPr>
        <w:pStyle w:val="a0"/>
        <w:ind w:firstLineChars="0" w:firstLine="0"/>
        <w:rPr>
          <w:rFonts w:ascii="仿宋" w:eastAsia="仿宋" w:hAnsi="仿宋" w:cs="仿宋"/>
          <w:b/>
          <w:bCs/>
          <w:sz w:val="28"/>
          <w:szCs w:val="28"/>
        </w:rPr>
      </w:pPr>
    </w:p>
    <w:p w:rsidR="00A15A79" w:rsidRDefault="00A15A79">
      <w:pPr>
        <w:spacing w:line="400" w:lineRule="exact"/>
        <w:jc w:val="center"/>
        <w:rPr>
          <w:rFonts w:ascii="仿宋" w:eastAsia="仿宋" w:hAnsi="仿宋" w:cs="仿宋"/>
          <w:b/>
          <w:bCs/>
          <w:sz w:val="28"/>
          <w:szCs w:val="28"/>
        </w:rPr>
      </w:pPr>
    </w:p>
    <w:p w:rsidR="00A15A79" w:rsidRDefault="00C659B2">
      <w:pPr>
        <w:jc w:val="center"/>
        <w:rPr>
          <w:rFonts w:ascii="仿宋" w:eastAsia="仿宋" w:hAnsi="仿宋" w:cs="仿宋_GB2312"/>
          <w:b/>
          <w:bCs/>
          <w:sz w:val="28"/>
          <w:szCs w:val="28"/>
        </w:rPr>
      </w:pPr>
      <w:r w:rsidRPr="00C659B2">
        <w:rPr>
          <w:rFonts w:ascii="仿宋" w:eastAsia="仿宋" w:hAnsi="仿宋" w:cs="仿宋_GB2312"/>
          <w:sz w:val="20"/>
        </w:rPr>
        <w:pict>
          <v:line id="Line 14" o:spid="_x0000_s1026" style="position:absolute;left:0;text-align:left;z-index:251661824" from="0,29.1pt" to="423pt,29.1pt" o:gfxdata="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" o:allowincell="f" strokeweight="1.5pt"/>
        </w:pict>
      </w:r>
      <w:r w:rsidR="00E961BE">
        <w:rPr>
          <w:rFonts w:ascii="仿宋" w:eastAsia="仿宋" w:hAnsi="仿宋" w:cs="仿宋_GB2312" w:hint="eastAsia"/>
          <w:b/>
          <w:bCs/>
          <w:sz w:val="28"/>
          <w:szCs w:val="28"/>
        </w:rPr>
        <w:t>光明房地资产评估有限责任公司</w:t>
      </w:r>
    </w:p>
    <w:p w:rsidR="00A15A79" w:rsidRDefault="00E961BE">
      <w:pPr>
        <w:widowControl/>
        <w:jc w:val="left"/>
        <w:rPr>
          <w:rFonts w:ascii="仿宋" w:eastAsia="仿宋" w:hAnsi="仿宋"/>
        </w:rPr>
      </w:pPr>
      <w:r>
        <w:rPr>
          <w:rFonts w:ascii="仿宋" w:eastAsia="仿宋" w:hAnsi="仿宋" w:cs="仿宋_GB2312" w:hint="eastAsia"/>
          <w:b/>
          <w:bCs/>
          <w:kern w:val="0"/>
          <w:sz w:val="24"/>
        </w:rPr>
        <w:t>住所：福州市鼓楼区洪山镇西门华侨新村17号</w:t>
      </w:r>
      <w:r>
        <w:rPr>
          <w:rFonts w:ascii="仿宋" w:eastAsia="仿宋" w:hAnsi="仿宋" w:cs="仿宋_GB2312" w:hint="eastAsia"/>
          <w:b/>
          <w:bCs/>
          <w:kern w:val="0"/>
          <w:sz w:val="24"/>
        </w:rPr>
        <w:br/>
        <w:t>全国免费投诉咨询电话：800-858-1818</w:t>
      </w:r>
      <w:r>
        <w:rPr>
          <w:rFonts w:ascii="仿宋" w:eastAsia="仿宋" w:hAnsi="仿宋" w:cs="仿宋_GB2312" w:hint="eastAsia"/>
          <w:b/>
          <w:bCs/>
          <w:kern w:val="0"/>
          <w:sz w:val="24"/>
        </w:rPr>
        <w:br/>
        <w:t>项目经办人电话：0591-38175766</w:t>
      </w:r>
      <w:r>
        <w:rPr>
          <w:rFonts w:ascii="仿宋" w:eastAsia="仿宋" w:hAnsi="仿宋" w:cs="仿宋_GB2312" w:hint="eastAsia"/>
          <w:b/>
          <w:bCs/>
          <w:kern w:val="0"/>
          <w:sz w:val="24"/>
        </w:rPr>
        <w:br/>
      </w:r>
    </w:p>
    <w:p w:rsidR="00A15A79" w:rsidRDefault="00A15A79">
      <w:pPr>
        <w:spacing w:line="400" w:lineRule="exact"/>
        <w:jc w:val="center"/>
        <w:rPr>
          <w:rFonts w:ascii="仿宋" w:eastAsia="仿宋" w:hAnsi="仿宋" w:cs="仿宋"/>
          <w:b/>
          <w:bCs/>
          <w:sz w:val="30"/>
          <w:szCs w:val="30"/>
        </w:rPr>
      </w:pPr>
    </w:p>
    <w:p w:rsidR="00E961BE" w:rsidRDefault="00E961BE">
      <w:pPr>
        <w:spacing w:line="400" w:lineRule="exact"/>
        <w:jc w:val="center"/>
        <w:rPr>
          <w:rFonts w:ascii="仿宋" w:eastAsia="仿宋" w:hAnsi="仿宋" w:cs="仿宋"/>
          <w:b/>
          <w:bCs/>
          <w:sz w:val="30"/>
          <w:szCs w:val="30"/>
        </w:rPr>
      </w:pPr>
    </w:p>
    <w:p w:rsidR="00E961BE" w:rsidRDefault="00E961BE">
      <w:pPr>
        <w:spacing w:line="400" w:lineRule="exact"/>
        <w:jc w:val="center"/>
        <w:rPr>
          <w:rFonts w:ascii="仿宋" w:eastAsia="仿宋" w:hAnsi="仿宋" w:cs="仿宋"/>
          <w:b/>
          <w:bCs/>
          <w:sz w:val="30"/>
          <w:szCs w:val="30"/>
        </w:rPr>
      </w:pPr>
    </w:p>
    <w:p w:rsidR="00913454" w:rsidRDefault="00913454" w:rsidP="002A4C4C">
      <w:pPr>
        <w:spacing w:line="400" w:lineRule="exact"/>
        <w:ind w:firstLineChars="1000" w:firstLine="3012"/>
        <w:rPr>
          <w:rFonts w:ascii="仿宋" w:eastAsia="仿宋" w:hAnsi="仿宋" w:cs="仿宋"/>
          <w:b/>
          <w:bCs/>
          <w:sz w:val="30"/>
          <w:szCs w:val="30"/>
        </w:rPr>
      </w:pPr>
    </w:p>
    <w:p w:rsidR="00A15A79" w:rsidRDefault="00E961BE" w:rsidP="002A4C4C">
      <w:pPr>
        <w:spacing w:line="400" w:lineRule="exact"/>
        <w:ind w:firstLineChars="1000" w:firstLine="3012"/>
        <w:rPr>
          <w:rFonts w:ascii="仿宋" w:eastAsia="仿宋" w:hAnsi="仿宋" w:cs="仿宋"/>
          <w:b/>
          <w:bCs/>
          <w:sz w:val="30"/>
          <w:szCs w:val="30"/>
        </w:rPr>
      </w:pPr>
      <w:r>
        <w:rPr>
          <w:rFonts w:ascii="仿宋" w:eastAsia="仿宋" w:hAnsi="仿宋" w:cs="仿宋" w:hint="eastAsia"/>
          <w:b/>
          <w:bCs/>
          <w:sz w:val="30"/>
          <w:szCs w:val="30"/>
        </w:rPr>
        <w:t>房地产估价报告</w:t>
      </w:r>
    </w:p>
    <w:p w:rsidR="00A15A79" w:rsidRDefault="00A15A79">
      <w:pPr>
        <w:spacing w:line="400" w:lineRule="exact"/>
        <w:ind w:firstLineChars="1000" w:firstLine="2800"/>
        <w:rPr>
          <w:rFonts w:ascii="仿宋" w:eastAsia="仿宋" w:hAnsi="仿宋" w:cs="仿宋"/>
          <w:sz w:val="28"/>
          <w:szCs w:val="28"/>
        </w:rPr>
      </w:pPr>
    </w:p>
    <w:p w:rsidR="00A15A79" w:rsidRDefault="00A15A79">
      <w:pPr>
        <w:pStyle w:val="a0"/>
        <w:ind w:firstLine="560"/>
        <w:rPr>
          <w:rFonts w:ascii="仿宋" w:eastAsia="仿宋" w:hAnsi="仿宋" w:cs="仿宋"/>
          <w:sz w:val="28"/>
          <w:szCs w:val="28"/>
        </w:rPr>
      </w:pPr>
    </w:p>
    <w:p w:rsidR="00A15A79" w:rsidRDefault="00A15A79">
      <w:pPr>
        <w:spacing w:line="400" w:lineRule="exact"/>
        <w:ind w:firstLineChars="1000" w:firstLine="2800"/>
        <w:rPr>
          <w:rFonts w:ascii="仿宋" w:eastAsia="仿宋" w:hAnsi="仿宋" w:cs="仿宋"/>
          <w:sz w:val="28"/>
          <w:szCs w:val="28"/>
        </w:rPr>
      </w:pPr>
    </w:p>
    <w:p w:rsidR="00A15A79" w:rsidRDefault="00E961BE">
      <w:pPr>
        <w:snapToGrid w:val="0"/>
        <w:spacing w:line="400" w:lineRule="exact"/>
        <w:ind w:left="1185" w:hangingChars="492" w:hanging="1185"/>
        <w:rPr>
          <w:rFonts w:ascii="仿宋" w:eastAsia="仿宋" w:hAnsi="仿宋" w:cs="仿宋"/>
          <w:sz w:val="24"/>
          <w:szCs w:val="24"/>
        </w:rPr>
      </w:pPr>
      <w:r>
        <w:rPr>
          <w:rFonts w:ascii="仿宋" w:eastAsia="仿宋" w:hAnsi="仿宋" w:cs="仿宋" w:hint="eastAsia"/>
          <w:b/>
          <w:bCs/>
          <w:sz w:val="24"/>
          <w:szCs w:val="24"/>
        </w:rPr>
        <w:t>估价报告编号：</w:t>
      </w:r>
      <w:r>
        <w:rPr>
          <w:rFonts w:ascii="仿宋" w:eastAsia="仿宋" w:hAnsi="仿宋" w:cs="仿宋" w:hint="eastAsia"/>
          <w:sz w:val="24"/>
          <w:szCs w:val="24"/>
        </w:rPr>
        <w:t>光明[2022]（房）字第</w:t>
      </w:r>
      <w:r w:rsidR="000D077C">
        <w:rPr>
          <w:rFonts w:ascii="仿宋" w:eastAsia="仿宋" w:hAnsi="仿宋" w:cs="仿宋" w:hint="eastAsia"/>
          <w:sz w:val="24"/>
          <w:szCs w:val="24"/>
        </w:rPr>
        <w:t>FZY0138</w:t>
      </w:r>
      <w:r>
        <w:rPr>
          <w:rFonts w:ascii="仿宋" w:eastAsia="仿宋" w:hAnsi="仿宋" w:cs="仿宋" w:hint="eastAsia"/>
          <w:sz w:val="24"/>
          <w:szCs w:val="24"/>
        </w:rPr>
        <w:t>号</w:t>
      </w:r>
    </w:p>
    <w:p w:rsidR="00A15A79" w:rsidRDefault="00A15A79">
      <w:pPr>
        <w:spacing w:line="400" w:lineRule="exact"/>
        <w:ind w:firstLineChars="1000" w:firstLine="2800"/>
        <w:rPr>
          <w:rFonts w:ascii="仿宋" w:eastAsia="仿宋" w:hAnsi="仿宋" w:cs="仿宋"/>
          <w:sz w:val="28"/>
          <w:szCs w:val="28"/>
        </w:rPr>
      </w:pPr>
    </w:p>
    <w:p w:rsidR="00A15A79" w:rsidRDefault="00A15A79" w:rsidP="00E961BE">
      <w:pPr>
        <w:snapToGrid w:val="0"/>
        <w:spacing w:line="400" w:lineRule="exact"/>
        <w:ind w:left="1181" w:hangingChars="492" w:hanging="1181"/>
        <w:rPr>
          <w:rFonts w:ascii="仿宋" w:eastAsia="仿宋" w:hAnsi="仿宋" w:cs="仿宋"/>
          <w:sz w:val="24"/>
          <w:szCs w:val="24"/>
        </w:rPr>
      </w:pPr>
    </w:p>
    <w:p w:rsidR="00A15A79" w:rsidRDefault="00A15A79">
      <w:pPr>
        <w:pStyle w:val="a0"/>
      </w:pPr>
    </w:p>
    <w:p w:rsidR="00A15A79" w:rsidRDefault="00A15A79" w:rsidP="00E961BE">
      <w:pPr>
        <w:snapToGrid w:val="0"/>
        <w:spacing w:line="400" w:lineRule="exact"/>
        <w:ind w:left="1181" w:hangingChars="492" w:hanging="1181"/>
        <w:rPr>
          <w:rFonts w:ascii="仿宋" w:eastAsia="仿宋" w:hAnsi="仿宋" w:cs="仿宋"/>
          <w:sz w:val="24"/>
          <w:szCs w:val="24"/>
        </w:rPr>
      </w:pPr>
    </w:p>
    <w:p w:rsidR="00A15A79" w:rsidRDefault="00E961BE">
      <w:pPr>
        <w:snapToGrid w:val="0"/>
        <w:spacing w:line="400" w:lineRule="exact"/>
        <w:ind w:left="1667" w:hangingChars="692" w:hanging="1667"/>
        <w:rPr>
          <w:rFonts w:ascii="仿宋" w:eastAsia="仿宋" w:hAnsi="仿宋" w:cs="仿宋"/>
          <w:sz w:val="24"/>
          <w:szCs w:val="24"/>
        </w:rPr>
      </w:pPr>
      <w:r>
        <w:rPr>
          <w:rFonts w:ascii="仿宋" w:eastAsia="仿宋" w:hAnsi="仿宋" w:cs="仿宋" w:hint="eastAsia"/>
          <w:b/>
          <w:bCs/>
          <w:sz w:val="24"/>
          <w:szCs w:val="24"/>
        </w:rPr>
        <w:t>估价项目名称</w:t>
      </w:r>
      <w:r>
        <w:rPr>
          <w:rFonts w:ascii="仿宋" w:eastAsia="仿宋" w:hAnsi="仿宋" w:cs="仿宋" w:hint="eastAsia"/>
          <w:sz w:val="24"/>
          <w:szCs w:val="24"/>
        </w:rPr>
        <w:t>：</w:t>
      </w:r>
      <w:r w:rsidR="000C0AE3">
        <w:rPr>
          <w:rFonts w:ascii="仿宋" w:eastAsia="仿宋" w:hAnsi="仿宋" w:cs="仿宋" w:hint="eastAsia"/>
          <w:sz w:val="24"/>
          <w:szCs w:val="24"/>
        </w:rPr>
        <w:t>福清市上迳镇下井村香樟湖6号楼01复式单元</w:t>
      </w:r>
    </w:p>
    <w:p w:rsidR="00A15A79" w:rsidRDefault="00E961BE">
      <w:pPr>
        <w:snapToGrid w:val="0"/>
        <w:spacing w:line="400" w:lineRule="exact"/>
        <w:ind w:leftChars="650" w:left="1365" w:firstLineChars="150" w:firstLine="360"/>
        <w:rPr>
          <w:rFonts w:ascii="仿宋" w:eastAsia="仿宋" w:hAnsi="仿宋" w:cs="仿宋"/>
          <w:sz w:val="24"/>
          <w:szCs w:val="24"/>
        </w:rPr>
      </w:pPr>
      <w:r>
        <w:rPr>
          <w:rFonts w:ascii="仿宋" w:eastAsia="仿宋" w:hAnsi="仿宋" w:cs="仿宋" w:hint="eastAsia"/>
          <w:sz w:val="24"/>
          <w:szCs w:val="24"/>
        </w:rPr>
        <w:t>涉执房地产</w:t>
      </w:r>
      <w:r w:rsidR="00496B7E">
        <w:rPr>
          <w:rFonts w:ascii="仿宋" w:eastAsia="仿宋" w:hAnsi="仿宋" w:cs="仿宋" w:hint="eastAsia"/>
          <w:sz w:val="24"/>
          <w:szCs w:val="24"/>
        </w:rPr>
        <w:t>处置司法评估</w:t>
      </w:r>
    </w:p>
    <w:p w:rsidR="00A15A79" w:rsidRDefault="00A15A79">
      <w:pPr>
        <w:tabs>
          <w:tab w:val="left" w:pos="8265"/>
          <w:tab w:val="right" w:pos="8640"/>
        </w:tabs>
        <w:spacing w:line="380" w:lineRule="exact"/>
        <w:ind w:left="1680" w:hangingChars="700" w:hanging="1680"/>
        <w:rPr>
          <w:rFonts w:ascii="仿宋" w:eastAsia="仿宋" w:hAnsi="仿宋" w:cs="仿宋"/>
          <w:sz w:val="24"/>
          <w:szCs w:val="24"/>
        </w:rPr>
      </w:pPr>
    </w:p>
    <w:p w:rsidR="00A15A79" w:rsidRDefault="00A15A79">
      <w:pPr>
        <w:tabs>
          <w:tab w:val="left" w:pos="8265"/>
          <w:tab w:val="right" w:pos="8640"/>
        </w:tabs>
        <w:spacing w:line="380" w:lineRule="exact"/>
        <w:ind w:left="1687" w:hangingChars="700" w:hanging="1687"/>
        <w:rPr>
          <w:rFonts w:ascii="仿宋" w:eastAsia="仿宋" w:hAnsi="仿宋" w:cs="仿宋"/>
          <w:b/>
          <w:bCs/>
          <w:sz w:val="24"/>
          <w:szCs w:val="24"/>
        </w:rPr>
      </w:pPr>
    </w:p>
    <w:p w:rsidR="00A15A79" w:rsidRDefault="00A15A79" w:rsidP="00E961BE">
      <w:pPr>
        <w:snapToGrid w:val="0"/>
        <w:spacing w:line="400" w:lineRule="exact"/>
        <w:ind w:left="1181" w:hangingChars="492" w:hanging="1181"/>
        <w:rPr>
          <w:rFonts w:ascii="仿宋" w:eastAsia="仿宋" w:hAnsi="仿宋" w:cs="仿宋"/>
          <w:sz w:val="24"/>
          <w:szCs w:val="24"/>
        </w:rPr>
      </w:pPr>
    </w:p>
    <w:p w:rsidR="00A15A79" w:rsidRDefault="00A15A79">
      <w:pPr>
        <w:tabs>
          <w:tab w:val="left" w:pos="8265"/>
          <w:tab w:val="right" w:pos="8640"/>
        </w:tabs>
        <w:spacing w:line="380" w:lineRule="exact"/>
        <w:ind w:left="1680" w:hangingChars="700" w:hanging="1680"/>
        <w:rPr>
          <w:rFonts w:ascii="仿宋" w:eastAsia="仿宋" w:hAnsi="仿宋" w:cs="仿宋"/>
          <w:sz w:val="24"/>
          <w:szCs w:val="24"/>
        </w:rPr>
      </w:pPr>
    </w:p>
    <w:p w:rsidR="00A15A79" w:rsidRDefault="00E961BE">
      <w:pPr>
        <w:spacing w:line="400" w:lineRule="exact"/>
        <w:rPr>
          <w:rFonts w:ascii="仿宋" w:eastAsia="仿宋" w:hAnsi="仿宋" w:cs="仿宋"/>
          <w:sz w:val="24"/>
          <w:szCs w:val="24"/>
          <w:shd w:val="clear" w:color="FFFFFF" w:fill="D9D9D9"/>
        </w:rPr>
      </w:pPr>
      <w:r>
        <w:rPr>
          <w:rFonts w:ascii="仿宋" w:eastAsia="仿宋" w:hAnsi="仿宋" w:cs="仿宋" w:hint="eastAsia"/>
          <w:b/>
          <w:bCs/>
          <w:sz w:val="24"/>
          <w:szCs w:val="24"/>
        </w:rPr>
        <w:t>估价委托人</w:t>
      </w:r>
      <w:r>
        <w:rPr>
          <w:rFonts w:ascii="仿宋" w:eastAsia="仿宋" w:hAnsi="仿宋" w:cs="仿宋" w:hint="eastAsia"/>
          <w:sz w:val="24"/>
          <w:szCs w:val="24"/>
        </w:rPr>
        <w:t>：</w:t>
      </w:r>
      <w:r w:rsidR="00D529A6">
        <w:rPr>
          <w:rFonts w:ascii="仿宋" w:eastAsia="仿宋" w:hAnsi="仿宋" w:cs="仿宋" w:hint="eastAsia"/>
          <w:sz w:val="24"/>
          <w:szCs w:val="24"/>
        </w:rPr>
        <w:t>福清市人民法院</w:t>
      </w:r>
    </w:p>
    <w:p w:rsidR="00A15A79" w:rsidRDefault="00A15A79">
      <w:pPr>
        <w:spacing w:line="380" w:lineRule="exact"/>
        <w:rPr>
          <w:rFonts w:ascii="仿宋" w:eastAsia="仿宋" w:hAnsi="仿宋" w:cs="仿宋"/>
          <w:b/>
          <w:bCs/>
          <w:sz w:val="24"/>
          <w:szCs w:val="24"/>
        </w:rPr>
      </w:pPr>
    </w:p>
    <w:p w:rsidR="00A15A79" w:rsidRDefault="00A15A79">
      <w:pPr>
        <w:pStyle w:val="a0"/>
        <w:ind w:firstLine="482"/>
        <w:rPr>
          <w:rFonts w:ascii="仿宋" w:eastAsia="仿宋" w:hAnsi="仿宋" w:cs="仿宋"/>
          <w:b/>
          <w:bCs/>
          <w:sz w:val="24"/>
          <w:szCs w:val="24"/>
        </w:rPr>
      </w:pPr>
    </w:p>
    <w:p w:rsidR="00A15A79" w:rsidRDefault="00A15A79">
      <w:pPr>
        <w:spacing w:line="380" w:lineRule="exact"/>
        <w:rPr>
          <w:rFonts w:ascii="仿宋" w:eastAsia="仿宋" w:hAnsi="仿宋" w:cs="仿宋"/>
          <w:b/>
          <w:bCs/>
          <w:sz w:val="24"/>
          <w:szCs w:val="24"/>
        </w:rPr>
      </w:pPr>
    </w:p>
    <w:p w:rsidR="00A15A79" w:rsidRDefault="00E961BE">
      <w:pPr>
        <w:spacing w:line="400" w:lineRule="exact"/>
        <w:rPr>
          <w:rFonts w:ascii="仿宋" w:eastAsia="仿宋" w:hAnsi="仿宋" w:cs="仿宋"/>
          <w:sz w:val="24"/>
          <w:szCs w:val="24"/>
        </w:rPr>
      </w:pPr>
      <w:r>
        <w:rPr>
          <w:rFonts w:ascii="仿宋" w:eastAsia="仿宋" w:hAnsi="仿宋" w:cs="仿宋" w:hint="eastAsia"/>
          <w:b/>
          <w:bCs/>
          <w:sz w:val="24"/>
          <w:szCs w:val="24"/>
        </w:rPr>
        <w:t>房地产估价机构：</w:t>
      </w:r>
      <w:r>
        <w:rPr>
          <w:rFonts w:ascii="仿宋" w:eastAsia="仿宋" w:hAnsi="仿宋" w:cs="仿宋" w:hint="eastAsia"/>
          <w:sz w:val="24"/>
          <w:szCs w:val="24"/>
        </w:rPr>
        <w:t>光明房地资产评估有限责任公司</w:t>
      </w:r>
    </w:p>
    <w:p w:rsidR="00A15A79" w:rsidRDefault="00A15A79">
      <w:pPr>
        <w:spacing w:line="380" w:lineRule="exact"/>
        <w:rPr>
          <w:rFonts w:ascii="仿宋" w:eastAsia="仿宋" w:hAnsi="仿宋" w:cs="仿宋"/>
          <w:sz w:val="24"/>
          <w:szCs w:val="24"/>
        </w:rPr>
      </w:pPr>
    </w:p>
    <w:p w:rsidR="00A15A79" w:rsidRDefault="00A15A79">
      <w:pPr>
        <w:spacing w:line="380" w:lineRule="exact"/>
        <w:rPr>
          <w:rFonts w:ascii="仿宋" w:eastAsia="仿宋" w:hAnsi="仿宋" w:cs="仿宋"/>
          <w:sz w:val="24"/>
          <w:szCs w:val="24"/>
        </w:rPr>
      </w:pPr>
    </w:p>
    <w:p w:rsidR="00D529A6" w:rsidRDefault="00D529A6" w:rsidP="00D529A6">
      <w:pPr>
        <w:snapToGrid w:val="0"/>
        <w:spacing w:line="400" w:lineRule="exact"/>
        <w:rPr>
          <w:rFonts w:ascii="仿宋" w:eastAsia="仿宋" w:hAnsi="仿宋" w:cs="仿宋"/>
          <w:sz w:val="24"/>
          <w:szCs w:val="24"/>
        </w:rPr>
      </w:pPr>
    </w:p>
    <w:p w:rsidR="00A15A79" w:rsidRPr="00D529A6" w:rsidRDefault="00E961BE" w:rsidP="00D529A6">
      <w:pPr>
        <w:snapToGrid w:val="0"/>
        <w:spacing w:line="400" w:lineRule="exact"/>
        <w:rPr>
          <w:rFonts w:ascii="仿宋_GB2312" w:eastAsia="仿宋_GB2312" w:hAnsi="仿宋_GB2312" w:cs="仿宋_GB2312"/>
          <w:bCs/>
          <w:w w:val="90"/>
          <w:sz w:val="24"/>
        </w:rPr>
      </w:pPr>
      <w:r>
        <w:rPr>
          <w:rFonts w:ascii="仿宋" w:eastAsia="仿宋" w:hAnsi="仿宋" w:cs="仿宋" w:hint="eastAsia"/>
          <w:b/>
          <w:bCs/>
          <w:sz w:val="24"/>
          <w:szCs w:val="24"/>
        </w:rPr>
        <w:t>注册房地产估价师：</w:t>
      </w:r>
      <w:r w:rsidR="00D529A6">
        <w:rPr>
          <w:rFonts w:ascii="仿宋_GB2312" w:eastAsia="仿宋_GB2312" w:hAnsi="仿宋_GB2312" w:cs="仿宋_GB2312" w:hint="eastAsia"/>
          <w:sz w:val="24"/>
        </w:rPr>
        <w:t>林  樟</w:t>
      </w:r>
      <w:r w:rsidR="00D529A6">
        <w:rPr>
          <w:rFonts w:ascii="仿宋_GB2312" w:eastAsia="仿宋_GB2312" w:hAnsi="仿宋_GB2312" w:cs="仿宋_GB2312" w:hint="eastAsia"/>
          <w:bCs/>
          <w:w w:val="90"/>
          <w:sz w:val="24"/>
        </w:rPr>
        <w:t>(</w:t>
      </w:r>
      <w:r w:rsidR="00D529A6">
        <w:rPr>
          <w:rFonts w:ascii="仿宋_GB2312" w:eastAsia="仿宋_GB2312" w:hAnsi="仿宋_GB2312" w:cs="仿宋_GB2312" w:hint="eastAsia"/>
          <w:sz w:val="24"/>
        </w:rPr>
        <w:t>注册号</w:t>
      </w:r>
      <w:r w:rsidR="00D529A6">
        <w:rPr>
          <w:rFonts w:ascii="仿宋_GB2312" w:eastAsia="仿宋_GB2312" w:hAnsi="仿宋_GB2312" w:cs="仿宋_GB2312" w:hint="eastAsia"/>
          <w:sz w:val="24"/>
          <w:lang w:val="zh-CN"/>
        </w:rPr>
        <w:t>3520130029</w:t>
      </w:r>
      <w:r w:rsidR="00D529A6">
        <w:rPr>
          <w:rFonts w:ascii="仿宋_GB2312" w:eastAsia="仿宋_GB2312" w:hAnsi="仿宋_GB2312" w:cs="仿宋_GB2312" w:hint="eastAsia"/>
          <w:bCs/>
          <w:w w:val="90"/>
          <w:sz w:val="24"/>
        </w:rPr>
        <w:t>)</w:t>
      </w:r>
    </w:p>
    <w:p w:rsidR="00D529A6" w:rsidRDefault="00D529A6" w:rsidP="00D529A6">
      <w:pPr>
        <w:snapToGrid w:val="0"/>
        <w:spacing w:line="520" w:lineRule="exact"/>
        <w:ind w:firstLineChars="900" w:firstLine="2160"/>
        <w:rPr>
          <w:rFonts w:ascii="仿宋_GB2312" w:eastAsia="仿宋_GB2312" w:hAnsi="仿宋_GB2312" w:cs="仿宋_GB2312"/>
          <w:b/>
          <w:bCs/>
          <w:w w:val="90"/>
          <w:sz w:val="24"/>
        </w:rPr>
      </w:pPr>
      <w:r>
        <w:rPr>
          <w:rFonts w:ascii="仿宋_GB2312" w:eastAsia="仿宋_GB2312" w:hAnsi="仿宋_GB2312" w:cs="仿宋_GB2312" w:hint="eastAsia"/>
          <w:sz w:val="24"/>
        </w:rPr>
        <w:t>李 颖（注册号3520030014）</w:t>
      </w:r>
    </w:p>
    <w:p w:rsidR="00D529A6" w:rsidRPr="00D529A6" w:rsidRDefault="00D529A6" w:rsidP="00D529A6">
      <w:pPr>
        <w:pStyle w:val="a0"/>
      </w:pPr>
    </w:p>
    <w:p w:rsidR="00A15A79" w:rsidRDefault="00A15A79">
      <w:pPr>
        <w:snapToGrid w:val="0"/>
        <w:spacing w:line="380" w:lineRule="exact"/>
        <w:rPr>
          <w:rFonts w:ascii="仿宋" w:eastAsia="仿宋" w:hAnsi="仿宋" w:cs="仿宋"/>
          <w:bCs/>
          <w:w w:val="90"/>
          <w:sz w:val="24"/>
        </w:rPr>
      </w:pPr>
    </w:p>
    <w:p w:rsidR="00A15A79" w:rsidRDefault="00A15A79">
      <w:pPr>
        <w:pStyle w:val="a0"/>
        <w:ind w:firstLine="431"/>
        <w:rPr>
          <w:rFonts w:ascii="仿宋" w:eastAsia="仿宋" w:hAnsi="仿宋" w:cs="仿宋"/>
          <w:bCs/>
          <w:w w:val="90"/>
          <w:sz w:val="24"/>
        </w:rPr>
      </w:pPr>
    </w:p>
    <w:p w:rsidR="00A15A79" w:rsidRDefault="00A15A79">
      <w:pPr>
        <w:snapToGrid w:val="0"/>
        <w:spacing w:line="380" w:lineRule="exact"/>
        <w:rPr>
          <w:rFonts w:ascii="仿宋" w:eastAsia="仿宋" w:hAnsi="仿宋" w:cs="仿宋"/>
          <w:bCs/>
          <w:w w:val="90"/>
          <w:sz w:val="24"/>
        </w:rPr>
      </w:pPr>
    </w:p>
    <w:p w:rsidR="00A15A79" w:rsidRDefault="00E961BE">
      <w:pPr>
        <w:tabs>
          <w:tab w:val="left" w:pos="8265"/>
          <w:tab w:val="right" w:pos="8640"/>
        </w:tabs>
        <w:spacing w:line="400" w:lineRule="exact"/>
        <w:ind w:leftChars="-1" w:left="1685" w:hangingChars="700" w:hanging="1687"/>
        <w:rPr>
          <w:rFonts w:ascii="仿宋" w:eastAsia="仿宋" w:hAnsi="仿宋" w:cs="仿宋"/>
          <w:sz w:val="24"/>
          <w:szCs w:val="24"/>
        </w:rPr>
      </w:pPr>
      <w:r>
        <w:rPr>
          <w:rFonts w:ascii="仿宋" w:eastAsia="仿宋" w:hAnsi="仿宋" w:cs="仿宋" w:hint="eastAsia"/>
          <w:b/>
          <w:bCs/>
          <w:sz w:val="24"/>
          <w:szCs w:val="24"/>
        </w:rPr>
        <w:t>估价报告出具日期：</w:t>
      </w:r>
      <w:r w:rsidR="000C0AE3">
        <w:rPr>
          <w:rFonts w:ascii="仿宋" w:eastAsia="仿宋" w:hAnsi="仿宋" w:cs="仿宋" w:hint="eastAsia"/>
          <w:sz w:val="24"/>
          <w:szCs w:val="24"/>
        </w:rPr>
        <w:t>二Ο二二年</w:t>
      </w:r>
      <w:r w:rsidR="00274264">
        <w:rPr>
          <w:rFonts w:ascii="仿宋" w:eastAsia="仿宋" w:hAnsi="仿宋" w:cs="仿宋" w:hint="eastAsia"/>
          <w:sz w:val="24"/>
          <w:szCs w:val="24"/>
        </w:rPr>
        <w:t>七月</w:t>
      </w:r>
      <w:r w:rsidR="00694664">
        <w:rPr>
          <w:rFonts w:ascii="仿宋" w:eastAsia="仿宋" w:hAnsi="仿宋" w:cs="仿宋" w:hint="eastAsia"/>
          <w:sz w:val="24"/>
          <w:szCs w:val="24"/>
        </w:rPr>
        <w:t>二十二日</w:t>
      </w:r>
    </w:p>
    <w:p w:rsidR="00A15A79" w:rsidRDefault="00A15A79">
      <w:pPr>
        <w:pStyle w:val="a0"/>
      </w:pPr>
    </w:p>
    <w:p w:rsidR="00A15A79" w:rsidRDefault="00A15A79">
      <w:pPr>
        <w:spacing w:line="380" w:lineRule="exact"/>
        <w:rPr>
          <w:rFonts w:ascii="仿宋" w:eastAsia="仿宋" w:hAnsi="仿宋" w:cs="仿宋"/>
          <w:sz w:val="24"/>
          <w:szCs w:val="24"/>
        </w:rPr>
      </w:pPr>
    </w:p>
    <w:p w:rsidR="00A15A79" w:rsidRDefault="00A15A79">
      <w:pPr>
        <w:tabs>
          <w:tab w:val="left" w:pos="7155"/>
          <w:tab w:val="left" w:pos="7905"/>
        </w:tabs>
        <w:spacing w:line="400" w:lineRule="exact"/>
        <w:rPr>
          <w:rFonts w:ascii="仿宋" w:eastAsia="仿宋" w:hAnsi="仿宋" w:cs="仿宋"/>
          <w:sz w:val="24"/>
          <w:szCs w:val="24"/>
        </w:rPr>
      </w:pPr>
    </w:p>
    <w:p w:rsidR="00A15A79" w:rsidRDefault="00A15A79">
      <w:pPr>
        <w:tabs>
          <w:tab w:val="left" w:pos="7155"/>
          <w:tab w:val="left" w:pos="7905"/>
        </w:tabs>
        <w:spacing w:line="400" w:lineRule="exact"/>
        <w:rPr>
          <w:rFonts w:ascii="仿宋" w:eastAsia="仿宋" w:hAnsi="仿宋" w:cs="仿宋"/>
          <w:sz w:val="24"/>
          <w:szCs w:val="24"/>
        </w:rPr>
      </w:pPr>
    </w:p>
    <w:p w:rsidR="00A15A79" w:rsidRDefault="00E961BE">
      <w:pPr>
        <w:widowControl/>
        <w:jc w:val="center"/>
        <w:rPr>
          <w:rFonts w:ascii="仿宋" w:eastAsia="仿宋" w:hAnsi="仿宋" w:cs="仿宋"/>
          <w:b/>
          <w:sz w:val="30"/>
          <w:szCs w:val="30"/>
        </w:rPr>
      </w:pPr>
      <w:r>
        <w:rPr>
          <w:rFonts w:ascii="仿宋" w:eastAsia="仿宋" w:hAnsi="仿宋" w:cs="仿宋" w:hint="eastAsia"/>
          <w:b/>
          <w:sz w:val="30"/>
          <w:szCs w:val="30"/>
        </w:rPr>
        <w:t>致估价委托人函</w:t>
      </w:r>
    </w:p>
    <w:p w:rsidR="00A15A79" w:rsidRDefault="00A15A79">
      <w:pPr>
        <w:pStyle w:val="a0"/>
      </w:pPr>
    </w:p>
    <w:p w:rsidR="00A15A79" w:rsidRDefault="00D529A6">
      <w:pPr>
        <w:spacing w:line="500" w:lineRule="exact"/>
        <w:rPr>
          <w:rFonts w:ascii="仿宋" w:eastAsia="仿宋" w:hAnsi="仿宋" w:cs="仿宋"/>
          <w:b/>
          <w:sz w:val="24"/>
          <w:szCs w:val="24"/>
        </w:rPr>
      </w:pPr>
      <w:r>
        <w:rPr>
          <w:rFonts w:ascii="仿宋" w:eastAsia="仿宋" w:hAnsi="仿宋" w:cs="仿宋" w:hint="eastAsia"/>
          <w:b/>
          <w:sz w:val="24"/>
          <w:szCs w:val="24"/>
        </w:rPr>
        <w:t>福清市人民法院</w:t>
      </w:r>
      <w:r w:rsidR="00E961BE">
        <w:rPr>
          <w:rFonts w:ascii="仿宋" w:eastAsia="仿宋" w:hAnsi="仿宋" w:cs="仿宋" w:hint="eastAsia"/>
          <w:b/>
          <w:sz w:val="24"/>
          <w:szCs w:val="24"/>
        </w:rPr>
        <w:t>：</w:t>
      </w:r>
    </w:p>
    <w:p w:rsidR="004C0110" w:rsidRPr="00B85015" w:rsidRDefault="00E961BE" w:rsidP="004C0110">
      <w:pPr>
        <w:snapToGrid w:val="0"/>
        <w:spacing w:line="500" w:lineRule="exact"/>
        <w:ind w:firstLineChars="200" w:firstLine="480"/>
        <w:rPr>
          <w:rFonts w:ascii="仿宋_GB2312" w:eastAsia="仿宋_GB2312" w:hAnsi="仿宋_GB2312" w:cs="仿宋_GB2312"/>
          <w:sz w:val="24"/>
          <w:szCs w:val="24"/>
        </w:rPr>
      </w:pPr>
      <w:r>
        <w:rPr>
          <w:rFonts w:ascii="仿宋_GB2312" w:eastAsia="仿宋_GB2312" w:hAnsi="仿宋" w:cs="仿宋_GB2312" w:hint="eastAsia"/>
          <w:sz w:val="24"/>
        </w:rPr>
        <w:t>受贵院委托，</w:t>
      </w:r>
      <w:r>
        <w:rPr>
          <w:rFonts w:ascii="仿宋" w:eastAsia="仿宋" w:hAnsi="仿宋" w:cs="仿宋" w:hint="eastAsia"/>
          <w:sz w:val="24"/>
          <w:szCs w:val="24"/>
        </w:rPr>
        <w:t>我公司对</w:t>
      </w:r>
      <w:r>
        <w:rPr>
          <w:rFonts w:ascii="仿宋_GB2312" w:eastAsia="仿宋_GB2312" w:hAnsi="仿宋" w:cs="仿宋_GB2312" w:hint="eastAsia"/>
          <w:sz w:val="24"/>
        </w:rPr>
        <w:t>房屋产权人</w:t>
      </w:r>
      <w:r w:rsidR="00913454">
        <w:rPr>
          <w:rFonts w:ascii="仿宋_GB2312" w:eastAsia="仿宋_GB2312" w:hAnsi="仿宋" w:cs="仿宋_GB2312" w:hint="eastAsia"/>
          <w:sz w:val="24"/>
        </w:rPr>
        <w:t>林</w:t>
      </w:r>
      <w:r w:rsidR="000C0AE3">
        <w:rPr>
          <w:rFonts w:ascii="仿宋_GB2312" w:eastAsia="仿宋_GB2312" w:hAnsi="仿宋" w:cs="仿宋_GB2312" w:hint="eastAsia"/>
          <w:sz w:val="24"/>
        </w:rPr>
        <w:t>凤云</w:t>
      </w:r>
      <w:r>
        <w:rPr>
          <w:rFonts w:ascii="仿宋_GB2312" w:eastAsia="仿宋_GB2312" w:hAnsi="仿宋" w:cs="仿宋_GB2312" w:hint="eastAsia"/>
          <w:sz w:val="24"/>
        </w:rPr>
        <w:t>所属的坐落于</w:t>
      </w:r>
      <w:r w:rsidR="0069780B">
        <w:rPr>
          <w:rFonts w:ascii="仿宋" w:eastAsia="仿宋" w:hAnsi="仿宋" w:cs="仿宋" w:hint="eastAsia"/>
          <w:sz w:val="24"/>
          <w:szCs w:val="24"/>
        </w:rPr>
        <w:t>福清市</w:t>
      </w:r>
      <w:r w:rsidR="000C0AE3">
        <w:rPr>
          <w:rFonts w:ascii="仿宋" w:eastAsia="仿宋" w:hAnsi="仿宋" w:cs="仿宋" w:hint="eastAsia"/>
          <w:sz w:val="24"/>
          <w:szCs w:val="24"/>
        </w:rPr>
        <w:t>上迳镇下井村香樟湖6号楼01复式单元</w:t>
      </w:r>
      <w:r>
        <w:rPr>
          <w:rFonts w:ascii="仿宋" w:eastAsia="仿宋" w:hAnsi="仿宋" w:cs="仿宋_GB2312" w:hint="eastAsia"/>
          <w:sz w:val="24"/>
          <w:szCs w:val="24"/>
        </w:rPr>
        <w:t>进行涉执房地产</w:t>
      </w:r>
      <w:r w:rsidR="00496B7E">
        <w:rPr>
          <w:rFonts w:ascii="仿宋" w:eastAsia="仿宋" w:hAnsi="仿宋" w:cs="仿宋_GB2312" w:hint="eastAsia"/>
          <w:sz w:val="24"/>
          <w:szCs w:val="24"/>
        </w:rPr>
        <w:t>处置司法评估</w:t>
      </w:r>
      <w:r>
        <w:rPr>
          <w:rFonts w:ascii="仿宋" w:eastAsia="仿宋" w:hAnsi="仿宋" w:cs="仿宋" w:hint="eastAsia"/>
          <w:sz w:val="24"/>
          <w:szCs w:val="24"/>
        </w:rPr>
        <w:t>，</w:t>
      </w:r>
      <w:r>
        <w:rPr>
          <w:rFonts w:ascii="仿宋" w:eastAsia="仿宋" w:hAnsi="仿宋" w:cs="仿宋_GB2312" w:hint="eastAsia"/>
          <w:sz w:val="24"/>
          <w:szCs w:val="24"/>
        </w:rPr>
        <w:t>估价对象建筑面积为</w:t>
      </w:r>
      <w:r w:rsidR="00B5194D">
        <w:rPr>
          <w:rFonts w:ascii="仿宋" w:eastAsia="仿宋" w:hAnsi="仿宋" w:cs="仿宋_GB2312" w:hint="eastAsia"/>
          <w:sz w:val="24"/>
          <w:szCs w:val="24"/>
        </w:rPr>
        <w:t>218.25</w:t>
      </w:r>
      <w:r>
        <w:rPr>
          <w:rFonts w:ascii="仿宋" w:eastAsia="仿宋" w:hAnsi="仿宋" w:cs="仿宋_GB2312" w:hint="eastAsia"/>
          <w:sz w:val="24"/>
          <w:szCs w:val="24"/>
        </w:rPr>
        <w:t>平方米，</w:t>
      </w:r>
      <w:r w:rsidR="00E1282A">
        <w:rPr>
          <w:rFonts w:ascii="仿宋" w:eastAsia="仿宋" w:hAnsi="仿宋" w:cs="仿宋_GB2312" w:hint="eastAsia"/>
          <w:sz w:val="24"/>
          <w:szCs w:val="24"/>
        </w:rPr>
        <w:t>规划</w:t>
      </w:r>
      <w:r>
        <w:rPr>
          <w:rFonts w:ascii="仿宋" w:eastAsia="仿宋" w:hAnsi="仿宋" w:cs="仿宋_GB2312" w:hint="eastAsia"/>
          <w:sz w:val="24"/>
          <w:szCs w:val="24"/>
        </w:rPr>
        <w:t>用途为</w:t>
      </w:r>
      <w:r w:rsidR="00E1282A">
        <w:rPr>
          <w:rFonts w:ascii="仿宋" w:eastAsia="仿宋" w:hAnsi="仿宋" w:cs="仿宋_GB2312" w:hint="eastAsia"/>
          <w:sz w:val="24"/>
          <w:szCs w:val="24"/>
        </w:rPr>
        <w:t>成套</w:t>
      </w:r>
      <w:r w:rsidR="006D0B3A">
        <w:rPr>
          <w:rFonts w:ascii="仿宋" w:eastAsia="仿宋" w:hAnsi="仿宋" w:cs="仿宋_GB2312" w:hint="eastAsia"/>
          <w:sz w:val="24"/>
          <w:szCs w:val="24"/>
        </w:rPr>
        <w:t>住宅</w:t>
      </w:r>
      <w:r>
        <w:rPr>
          <w:rFonts w:ascii="仿宋" w:eastAsia="仿宋" w:hAnsi="仿宋" w:cs="仿宋_GB2312" w:hint="eastAsia"/>
          <w:sz w:val="24"/>
          <w:szCs w:val="24"/>
        </w:rPr>
        <w:t>，权利性质为出让。</w:t>
      </w:r>
      <w:r w:rsidR="00F244F9" w:rsidRPr="00D55AC2">
        <w:rPr>
          <w:rFonts w:ascii="仿宋" w:eastAsia="仿宋" w:hAnsi="仿宋" w:cs="仿宋_GB2312" w:hint="eastAsia"/>
          <w:sz w:val="24"/>
        </w:rPr>
        <w:t>估价目的系为</w:t>
      </w:r>
      <w:r w:rsidR="00F244F9" w:rsidRPr="00D55AC2">
        <w:rPr>
          <w:rFonts w:ascii="仿宋" w:eastAsia="仿宋" w:hAnsi="仿宋" w:cs="仿宋_GB2312" w:hint="eastAsia"/>
          <w:sz w:val="24"/>
          <w:szCs w:val="24"/>
        </w:rPr>
        <w:t>人民法院确定财产处置参考价提供参考依据</w:t>
      </w:r>
      <w:r w:rsidR="00F244F9" w:rsidRPr="00D55AC2">
        <w:rPr>
          <w:rFonts w:ascii="仿宋" w:eastAsia="仿宋" w:hAnsi="仿宋" w:cs="仿宋_GB2312" w:hint="eastAsia"/>
          <w:sz w:val="24"/>
        </w:rPr>
        <w:t>，价值类型为市场价值，价值时点为二Ο二二年</w:t>
      </w:r>
      <w:r w:rsidR="00496B7E">
        <w:rPr>
          <w:rFonts w:ascii="仿宋" w:eastAsia="仿宋" w:hAnsi="仿宋" w:cs="仿宋_GB2312" w:hint="eastAsia"/>
          <w:sz w:val="24"/>
        </w:rPr>
        <w:t>七月二十日</w:t>
      </w:r>
      <w:r w:rsidR="00F244F9">
        <w:rPr>
          <w:rFonts w:ascii="仿宋" w:eastAsia="仿宋" w:hAnsi="仿宋" w:cs="仿宋_GB2312" w:hint="eastAsia"/>
          <w:sz w:val="24"/>
        </w:rPr>
        <w:t>。</w:t>
      </w:r>
      <w:r w:rsidR="00F244F9" w:rsidRPr="00D55AC2">
        <w:rPr>
          <w:rFonts w:ascii="仿宋" w:eastAsia="仿宋" w:hAnsi="仿宋" w:cs="仿宋_GB2312" w:hint="eastAsia"/>
          <w:sz w:val="24"/>
        </w:rPr>
        <w:t>根据有关的法律、法规及政策，遵循“独立、客观、公正、合法”的估价原则，在满足估价假设及限制条件下，选用比较法、收益法进行估价，</w:t>
      </w:r>
      <w:r w:rsidR="004C0110">
        <w:rPr>
          <w:rFonts w:ascii="仿宋" w:eastAsia="仿宋" w:hAnsi="仿宋" w:cs="仿宋_GB2312" w:hint="eastAsia"/>
          <w:sz w:val="24"/>
        </w:rPr>
        <w:t>应委托方要求</w:t>
      </w:r>
      <w:r w:rsidR="004C0110" w:rsidRPr="00D55AC2">
        <w:rPr>
          <w:rFonts w:ascii="仿宋" w:eastAsia="仿宋" w:hAnsi="仿宋" w:cs="仿宋_GB2312" w:hint="eastAsia"/>
          <w:sz w:val="24"/>
        </w:rPr>
        <w:t>确定估价对象在价值时点</w:t>
      </w:r>
      <w:r w:rsidR="004C0110">
        <w:rPr>
          <w:rFonts w:ascii="仿宋" w:eastAsia="仿宋" w:hAnsi="仿宋" w:cs="仿宋_GB2312" w:hint="eastAsia"/>
          <w:sz w:val="24"/>
        </w:rPr>
        <w:t>不含买卖双方过户相关税费的价值</w:t>
      </w:r>
      <w:r w:rsidR="004C0110" w:rsidRPr="00D55AC2">
        <w:rPr>
          <w:rFonts w:ascii="仿宋" w:eastAsia="仿宋" w:hAnsi="仿宋" w:cs="仿宋_GB2312" w:hint="eastAsia"/>
          <w:sz w:val="24"/>
        </w:rPr>
        <w:t>为</w:t>
      </w:r>
      <w:r w:rsidR="004C0110">
        <w:rPr>
          <w:rFonts w:ascii="仿宋_GB2312" w:eastAsia="仿宋_GB2312" w:hAnsi="仿宋_GB2312" w:cs="仿宋_GB2312" w:hint="eastAsia"/>
          <w:b/>
          <w:sz w:val="24"/>
        </w:rPr>
        <w:t>￥</w:t>
      </w:r>
      <w:r w:rsidR="004C0110">
        <w:rPr>
          <w:rFonts w:ascii="仿宋" w:eastAsia="仿宋" w:hAnsi="仿宋" w:cs="仿宋_GB2312" w:hint="eastAsia"/>
          <w:b/>
          <w:sz w:val="24"/>
        </w:rPr>
        <w:t>176.01</w:t>
      </w:r>
      <w:r w:rsidR="004C0110">
        <w:rPr>
          <w:rFonts w:ascii="仿宋_GB2312" w:eastAsia="仿宋_GB2312" w:hAnsi="仿宋_GB2312" w:cs="仿宋_GB2312" w:hint="eastAsia"/>
          <w:sz w:val="24"/>
        </w:rPr>
        <w:t>万元（大写金额：人民币</w:t>
      </w:r>
      <w:r w:rsidR="004C0110">
        <w:rPr>
          <w:rFonts w:ascii="仿宋" w:eastAsia="仿宋" w:hAnsi="仿宋" w:cs="仿宋_GB2312" w:hint="eastAsia"/>
          <w:b/>
          <w:sz w:val="24"/>
        </w:rPr>
        <w:t>壹佰柒拾陆万零壹佰元整</w:t>
      </w:r>
      <w:r w:rsidR="00F90A5A">
        <w:rPr>
          <w:rFonts w:ascii="仿宋_GB2312" w:eastAsia="仿宋_GB2312" w:hAnsi="仿宋_GB2312" w:cs="仿宋_GB2312"/>
          <w:sz w:val="24"/>
        </w:rPr>
        <w:t>）</w:t>
      </w:r>
      <w:r w:rsidR="004C0110">
        <w:rPr>
          <w:rFonts w:ascii="仿宋" w:eastAsia="仿宋" w:hAnsi="仿宋" w:cs="仿宋_GB2312" w:hint="eastAsia"/>
          <w:sz w:val="24"/>
          <w:szCs w:val="24"/>
        </w:rPr>
        <w:t>,</w:t>
      </w:r>
      <w:r w:rsidR="00F90A5A" w:rsidRPr="00F90A5A">
        <w:rPr>
          <w:rFonts w:ascii="仿宋" w:eastAsia="仿宋" w:hAnsi="仿宋" w:cs="仿宋_GB2312" w:hint="eastAsia"/>
          <w:sz w:val="24"/>
          <w:szCs w:val="24"/>
        </w:rPr>
        <w:t xml:space="preserve"> </w:t>
      </w:r>
      <w:r w:rsidR="00F90A5A">
        <w:rPr>
          <w:rFonts w:ascii="仿宋" w:eastAsia="仿宋" w:hAnsi="仿宋" w:cs="仿宋_GB2312" w:hint="eastAsia"/>
          <w:sz w:val="24"/>
          <w:szCs w:val="24"/>
        </w:rPr>
        <w:t>按《评估委托书》要求列出买卖双方税费</w:t>
      </w:r>
      <w:r w:rsidR="004C0110">
        <w:rPr>
          <w:rFonts w:ascii="仿宋_GB2312" w:eastAsia="仿宋_GB2312" w:hAnsi="仿宋_GB2312" w:cs="仿宋_GB2312" w:hint="eastAsia"/>
          <w:sz w:val="24"/>
          <w:szCs w:val="24"/>
        </w:rPr>
        <w:t>卖</w:t>
      </w:r>
      <w:r w:rsidR="004C0110" w:rsidRPr="005E1627">
        <w:rPr>
          <w:rFonts w:ascii="仿宋_GB2312" w:eastAsia="仿宋_GB2312" w:hAnsi="仿宋_GB2312" w:cs="仿宋_GB2312" w:hint="eastAsia"/>
          <w:sz w:val="24"/>
          <w:szCs w:val="24"/>
        </w:rPr>
        <w:t>方应缴纳的税费为</w:t>
      </w:r>
      <w:r w:rsidR="004C0110" w:rsidRPr="005E1627">
        <w:rPr>
          <w:rFonts w:ascii="仿宋_GB2312" w:eastAsia="仿宋_GB2312" w:hAnsi="仿宋_GB2312" w:cs="仿宋_GB2312" w:hint="eastAsia"/>
          <w:b/>
          <w:sz w:val="24"/>
          <w:szCs w:val="24"/>
        </w:rPr>
        <w:t>￥</w:t>
      </w:r>
      <w:r w:rsidR="004C0110">
        <w:rPr>
          <w:rFonts w:ascii="仿宋_GB2312" w:eastAsia="仿宋_GB2312" w:hAnsi="仿宋_GB2312" w:cs="仿宋_GB2312" w:hint="eastAsia"/>
          <w:b/>
          <w:sz w:val="24"/>
          <w:szCs w:val="24"/>
        </w:rPr>
        <w:t>18.41</w:t>
      </w:r>
      <w:r w:rsidR="004C0110" w:rsidRPr="005E1627">
        <w:rPr>
          <w:rFonts w:ascii="仿宋_GB2312" w:eastAsia="仿宋_GB2312" w:hAnsi="仿宋_GB2312" w:cs="仿宋_GB2312" w:hint="eastAsia"/>
          <w:sz w:val="24"/>
          <w:szCs w:val="24"/>
        </w:rPr>
        <w:t>万元</w:t>
      </w:r>
      <w:r w:rsidR="004C0110">
        <w:rPr>
          <w:rFonts w:ascii="仿宋_GB2312" w:eastAsia="仿宋_GB2312" w:hAnsi="仿宋_GB2312" w:cs="仿宋_GB2312" w:hint="eastAsia"/>
          <w:sz w:val="24"/>
          <w:szCs w:val="24"/>
        </w:rPr>
        <w:t>，买</w:t>
      </w:r>
      <w:r w:rsidR="004C0110" w:rsidRPr="005E1627">
        <w:rPr>
          <w:rFonts w:ascii="仿宋_GB2312" w:eastAsia="仿宋_GB2312" w:hAnsi="仿宋_GB2312" w:cs="仿宋_GB2312" w:hint="eastAsia"/>
          <w:sz w:val="24"/>
          <w:szCs w:val="24"/>
        </w:rPr>
        <w:t>方应缴纳的税费为</w:t>
      </w:r>
      <w:r w:rsidR="004C0110" w:rsidRPr="005E1627">
        <w:rPr>
          <w:rFonts w:ascii="仿宋_GB2312" w:eastAsia="仿宋_GB2312" w:hAnsi="仿宋_GB2312" w:cs="仿宋_GB2312" w:hint="eastAsia"/>
          <w:b/>
          <w:sz w:val="24"/>
          <w:szCs w:val="24"/>
        </w:rPr>
        <w:t>￥</w:t>
      </w:r>
      <w:r w:rsidR="004C0110">
        <w:rPr>
          <w:rFonts w:ascii="仿宋_GB2312" w:eastAsia="仿宋_GB2312" w:hAnsi="仿宋_GB2312" w:cs="仿宋_GB2312" w:hint="eastAsia"/>
          <w:b/>
          <w:sz w:val="24"/>
          <w:szCs w:val="24"/>
        </w:rPr>
        <w:t>5.55</w:t>
      </w:r>
      <w:r w:rsidR="004C0110" w:rsidRPr="005E1627">
        <w:rPr>
          <w:rFonts w:ascii="仿宋_GB2312" w:eastAsia="仿宋_GB2312" w:hAnsi="仿宋_GB2312" w:cs="仿宋_GB2312" w:hint="eastAsia"/>
          <w:sz w:val="24"/>
          <w:szCs w:val="24"/>
        </w:rPr>
        <w:t>万元</w:t>
      </w:r>
      <w:r w:rsidR="004C0110">
        <w:rPr>
          <w:rFonts w:ascii="仿宋" w:eastAsia="仿宋" w:hAnsi="仿宋" w:cs="仿宋_GB2312" w:hint="eastAsia"/>
          <w:sz w:val="24"/>
          <w:szCs w:val="24"/>
        </w:rPr>
        <w:t>（以上税费仅供参考，具体以税务部门核定为准）</w:t>
      </w:r>
      <w:r w:rsidR="004C0110">
        <w:rPr>
          <w:rFonts w:ascii="仿宋" w:eastAsia="仿宋" w:hAnsi="仿宋" w:cs="仿宋" w:hint="eastAsia"/>
          <w:kern w:val="0"/>
          <w:sz w:val="24"/>
          <w:szCs w:val="24"/>
        </w:rPr>
        <w:t>。上述税费不包括处置财产产生的评估费、拍卖费、诉讼费。</w:t>
      </w:r>
    </w:p>
    <w:p w:rsidR="00A15A79" w:rsidRPr="005E1627" w:rsidRDefault="00E961BE" w:rsidP="004C0110">
      <w:pPr>
        <w:snapToGrid w:val="0"/>
        <w:spacing w:line="500" w:lineRule="exact"/>
        <w:ind w:firstLineChars="200" w:firstLine="422"/>
        <w:rPr>
          <w:rFonts w:ascii="仿宋_GB2312" w:eastAsia="仿宋_GB2312" w:hAnsi="仿宋_GB2312" w:cs="仿宋_GB2312"/>
          <w:b/>
          <w:bCs/>
          <w:szCs w:val="21"/>
        </w:rPr>
      </w:pPr>
      <w:r w:rsidRPr="005E1627">
        <w:rPr>
          <w:rFonts w:ascii="仿宋_GB2312" w:eastAsia="仿宋_GB2312" w:hAnsi="仿宋_GB2312" w:cs="仿宋_GB2312" w:hint="eastAsia"/>
          <w:b/>
          <w:bCs/>
          <w:szCs w:val="21"/>
        </w:rPr>
        <w:t>特别提示：</w:t>
      </w:r>
    </w:p>
    <w:p w:rsidR="00FF457B" w:rsidRPr="005E1627" w:rsidRDefault="00FF457B" w:rsidP="00FF457B">
      <w:pPr>
        <w:pStyle w:val="30"/>
        <w:spacing w:line="240" w:lineRule="exact"/>
        <w:ind w:firstLineChars="231" w:firstLine="485"/>
        <w:rPr>
          <w:rFonts w:ascii="仿宋" w:eastAsia="仿宋" w:hAnsi="仿宋" w:cs="仿宋"/>
          <w:color w:val="000000" w:themeColor="text1"/>
          <w:sz w:val="21"/>
          <w:szCs w:val="21"/>
        </w:rPr>
      </w:pPr>
      <w:r w:rsidRPr="005E1627">
        <w:rPr>
          <w:rFonts w:ascii="仿宋" w:eastAsia="仿宋" w:hAnsi="仿宋" w:cs="仿宋" w:hint="eastAsia"/>
          <w:color w:val="000000" w:themeColor="text1"/>
          <w:sz w:val="21"/>
          <w:szCs w:val="21"/>
        </w:rPr>
        <w:t>1、</w:t>
      </w:r>
      <w:r w:rsidRPr="005E1627">
        <w:rPr>
          <w:rFonts w:ascii="仿宋" w:eastAsia="仿宋" w:hAnsi="仿宋" w:cs="仿宋"/>
          <w:color w:val="000000" w:themeColor="text1"/>
          <w:sz w:val="21"/>
          <w:szCs w:val="21"/>
        </w:rPr>
        <w:t>本报告仅对估价委托人拟为法院执行案件提供价值参考依据，他用无效。</w:t>
      </w:r>
    </w:p>
    <w:p w:rsidR="00FF457B" w:rsidRPr="005E1627" w:rsidRDefault="00FF457B" w:rsidP="00FF457B">
      <w:pPr>
        <w:pStyle w:val="30"/>
        <w:spacing w:line="240" w:lineRule="exact"/>
        <w:ind w:firstLineChars="231" w:firstLine="485"/>
        <w:rPr>
          <w:rFonts w:ascii="仿宋" w:eastAsia="仿宋" w:hAnsi="仿宋" w:cs="仿宋"/>
          <w:color w:val="000000" w:themeColor="text1"/>
          <w:sz w:val="21"/>
          <w:szCs w:val="21"/>
        </w:rPr>
      </w:pPr>
      <w:r w:rsidRPr="005E1627">
        <w:rPr>
          <w:rFonts w:ascii="仿宋" w:eastAsia="仿宋" w:hAnsi="仿宋" w:cs="仿宋" w:hint="eastAsia"/>
          <w:color w:val="000000" w:themeColor="text1"/>
          <w:sz w:val="21"/>
          <w:szCs w:val="21"/>
        </w:rPr>
        <w:t>2、</w:t>
      </w:r>
      <w:r w:rsidR="00F244F9" w:rsidRPr="005E1627">
        <w:rPr>
          <w:rFonts w:ascii="仿宋" w:eastAsia="仿宋" w:hAnsi="仿宋" w:cs="仿宋" w:hint="eastAsia"/>
          <w:color w:val="000000" w:themeColor="text1"/>
          <w:sz w:val="21"/>
          <w:szCs w:val="21"/>
        </w:rPr>
        <w:t>估价结果不包括其他不属于房地产的设施设备等动产</w:t>
      </w:r>
      <w:r w:rsidRPr="005E1627">
        <w:rPr>
          <w:rFonts w:ascii="仿宋" w:eastAsia="仿宋" w:hAnsi="仿宋" w:cs="仿宋" w:hint="eastAsia"/>
          <w:color w:val="000000" w:themeColor="text1"/>
          <w:sz w:val="21"/>
          <w:szCs w:val="21"/>
        </w:rPr>
        <w:t>，估价结果不应当被认为是对评估对象可实现价格的保证。</w:t>
      </w:r>
    </w:p>
    <w:p w:rsidR="00FF457B" w:rsidRPr="005E1627" w:rsidRDefault="00FF457B" w:rsidP="00FF457B">
      <w:pPr>
        <w:pStyle w:val="30"/>
        <w:spacing w:line="240" w:lineRule="exact"/>
        <w:ind w:firstLineChars="231" w:firstLine="485"/>
        <w:rPr>
          <w:rFonts w:ascii="仿宋" w:eastAsia="仿宋" w:hAnsi="仿宋" w:cs="仿宋"/>
          <w:color w:val="000000" w:themeColor="text1"/>
          <w:sz w:val="21"/>
          <w:szCs w:val="21"/>
        </w:rPr>
      </w:pPr>
      <w:r w:rsidRPr="005E1627">
        <w:rPr>
          <w:rFonts w:ascii="仿宋" w:eastAsia="仿宋" w:hAnsi="仿宋" w:cs="仿宋" w:hint="eastAsia"/>
          <w:color w:val="000000" w:themeColor="text1"/>
          <w:sz w:val="21"/>
          <w:szCs w:val="21"/>
        </w:rPr>
        <w:t>3、于实地查勘期，调查发现估价对象尚欠物业管理费共计</w:t>
      </w:r>
      <w:r w:rsidR="005E1627" w:rsidRPr="005E1627">
        <w:rPr>
          <w:rFonts w:ascii="仿宋_GB2312" w:eastAsia="仿宋_GB2312" w:hAnsi="仿宋_GB2312" w:cs="仿宋_GB2312" w:hint="eastAsia"/>
          <w:sz w:val="24"/>
          <w:szCs w:val="24"/>
        </w:rPr>
        <w:t>￥</w:t>
      </w:r>
      <w:r w:rsidRPr="005E1627">
        <w:rPr>
          <w:rFonts w:ascii="仿宋" w:eastAsia="仿宋" w:hAnsi="仿宋" w:cs="仿宋" w:hint="eastAsia"/>
          <w:color w:val="000000" w:themeColor="text1"/>
          <w:sz w:val="21"/>
          <w:szCs w:val="21"/>
        </w:rPr>
        <w:t>11214.1元（欠费日期为2020年6月1日至2022年7月31日）。</w:t>
      </w:r>
    </w:p>
    <w:p w:rsidR="00FF457B" w:rsidRPr="005E1627" w:rsidRDefault="00FF457B" w:rsidP="00FF457B">
      <w:pPr>
        <w:pStyle w:val="30"/>
        <w:spacing w:line="240" w:lineRule="exact"/>
        <w:ind w:firstLineChars="231" w:firstLine="485"/>
        <w:rPr>
          <w:rFonts w:ascii="仿宋" w:eastAsia="仿宋" w:hAnsi="仿宋" w:cs="仿宋"/>
          <w:color w:val="000000" w:themeColor="text1"/>
          <w:sz w:val="21"/>
          <w:szCs w:val="21"/>
        </w:rPr>
      </w:pPr>
      <w:r w:rsidRPr="005E1627">
        <w:rPr>
          <w:rFonts w:ascii="仿宋" w:eastAsia="仿宋" w:hAnsi="仿宋" w:cs="仿宋"/>
          <w:color w:val="000000" w:themeColor="text1"/>
          <w:sz w:val="21"/>
          <w:szCs w:val="21"/>
        </w:rPr>
        <w:t>4、估价结果未考虑估价对象原有的担保物权和其他法定优先受偿权。</w:t>
      </w:r>
    </w:p>
    <w:p w:rsidR="00FF457B" w:rsidRPr="005E1627" w:rsidRDefault="00FF457B" w:rsidP="00FF457B">
      <w:pPr>
        <w:pStyle w:val="30"/>
        <w:spacing w:line="240" w:lineRule="exact"/>
        <w:ind w:firstLineChars="231" w:firstLine="485"/>
        <w:rPr>
          <w:rFonts w:ascii="仿宋" w:eastAsia="仿宋" w:hAnsi="仿宋" w:cs="仿宋"/>
          <w:color w:val="000000" w:themeColor="text1"/>
          <w:sz w:val="21"/>
          <w:szCs w:val="21"/>
        </w:rPr>
      </w:pPr>
      <w:r w:rsidRPr="005E1627">
        <w:rPr>
          <w:rFonts w:ascii="仿宋" w:eastAsia="仿宋" w:hAnsi="仿宋" w:cs="仿宋"/>
          <w:color w:val="000000" w:themeColor="text1"/>
          <w:sz w:val="21"/>
          <w:szCs w:val="21"/>
        </w:rPr>
        <w:t>5、未经估价机构书面同意，任何单位或个人不得将本报告用于公开的文件、通告或报告中，亦不得以任何形式公开发表。</w:t>
      </w:r>
    </w:p>
    <w:p w:rsidR="00FF457B" w:rsidRPr="005E1627" w:rsidRDefault="00FF457B" w:rsidP="00FF457B">
      <w:pPr>
        <w:spacing w:line="240" w:lineRule="exact"/>
        <w:ind w:firstLineChars="200" w:firstLine="420"/>
        <w:rPr>
          <w:rFonts w:ascii="仿宋" w:eastAsia="仿宋" w:hAnsi="仿宋" w:cs="仿宋_GB2312"/>
          <w:color w:val="000000" w:themeColor="text1"/>
          <w:szCs w:val="21"/>
        </w:rPr>
      </w:pPr>
      <w:r w:rsidRPr="005E1627">
        <w:rPr>
          <w:rFonts w:ascii="仿宋" w:eastAsia="仿宋" w:hAnsi="仿宋" w:cs="仿宋" w:hint="eastAsia"/>
          <w:color w:val="000000" w:themeColor="text1"/>
          <w:szCs w:val="21"/>
        </w:rPr>
        <w:t xml:space="preserve"> 6、本报告有效期为一年，即自报</w:t>
      </w:r>
      <w:r w:rsidRPr="005E1627">
        <w:rPr>
          <w:rFonts w:ascii="仿宋" w:eastAsia="仿宋" w:hAnsi="仿宋" w:cs="仿宋_GB2312" w:hint="eastAsia"/>
          <w:color w:val="000000" w:themeColor="text1"/>
          <w:szCs w:val="21"/>
        </w:rPr>
        <w:t>告出具之日起一年内使用有效。</w:t>
      </w:r>
    </w:p>
    <w:p w:rsidR="00A15A79" w:rsidRDefault="00E961BE">
      <w:pPr>
        <w:spacing w:line="440" w:lineRule="exact"/>
        <w:ind w:firstLine="570"/>
        <w:rPr>
          <w:rFonts w:ascii="仿宋" w:eastAsia="仿宋" w:hAnsi="仿宋" w:cs="仿宋"/>
          <w:b/>
          <w:sz w:val="24"/>
          <w:szCs w:val="24"/>
        </w:rPr>
      </w:pPr>
      <w:r>
        <w:rPr>
          <w:rFonts w:ascii="仿宋_GB2312" w:eastAsia="仿宋_GB2312" w:hAnsi="仿宋_GB2312" w:cs="仿宋_GB2312" w:hint="eastAsia"/>
          <w:b/>
          <w:bCs/>
          <w:szCs w:val="21"/>
        </w:rPr>
        <w:t>以上内容摘自房地产估价报告书，欲了解本估价项目的详细情况和合理理解估价结论，应认真阅读本估价报告书全文。</w:t>
      </w:r>
    </w:p>
    <w:p w:rsidR="00A15A79" w:rsidRDefault="00E961BE">
      <w:pPr>
        <w:spacing w:line="440" w:lineRule="exact"/>
        <w:ind w:leftChars="2052" w:left="4550" w:hangingChars="100" w:hanging="241"/>
        <w:jc w:val="left"/>
        <w:rPr>
          <w:rFonts w:ascii="仿宋" w:eastAsia="仿宋" w:hAnsi="仿宋" w:cs="仿宋"/>
          <w:b/>
          <w:sz w:val="24"/>
          <w:szCs w:val="24"/>
        </w:rPr>
      </w:pPr>
      <w:r>
        <w:rPr>
          <w:rFonts w:ascii="仿宋" w:eastAsia="仿宋" w:hAnsi="仿宋" w:cs="仿宋" w:hint="eastAsia"/>
          <w:b/>
          <w:sz w:val="24"/>
          <w:szCs w:val="24"/>
        </w:rPr>
        <w:t xml:space="preserve"> </w:t>
      </w:r>
    </w:p>
    <w:p w:rsidR="00A15A79" w:rsidRDefault="00A15A79">
      <w:pPr>
        <w:spacing w:line="440" w:lineRule="exact"/>
        <w:ind w:leftChars="2052" w:left="4550" w:hangingChars="100" w:hanging="241"/>
        <w:jc w:val="left"/>
        <w:rPr>
          <w:rFonts w:ascii="仿宋" w:eastAsia="仿宋" w:hAnsi="仿宋" w:cs="仿宋"/>
          <w:b/>
          <w:sz w:val="24"/>
          <w:szCs w:val="24"/>
        </w:rPr>
      </w:pPr>
    </w:p>
    <w:p w:rsidR="00A15A79" w:rsidRDefault="00E961BE">
      <w:pPr>
        <w:spacing w:line="440" w:lineRule="exact"/>
        <w:ind w:leftChars="2052" w:left="4550" w:hangingChars="100" w:hanging="241"/>
        <w:jc w:val="left"/>
        <w:rPr>
          <w:rFonts w:ascii="仿宋" w:eastAsia="仿宋" w:hAnsi="仿宋" w:cs="仿宋"/>
          <w:b/>
          <w:sz w:val="24"/>
          <w:szCs w:val="24"/>
        </w:rPr>
      </w:pPr>
      <w:r>
        <w:rPr>
          <w:rFonts w:ascii="仿宋" w:eastAsia="仿宋" w:hAnsi="仿宋" w:cs="仿宋" w:hint="eastAsia"/>
          <w:b/>
          <w:sz w:val="24"/>
          <w:szCs w:val="24"/>
        </w:rPr>
        <w:t>光明房地资产评估有限责任公司                     法定代表人(盖章)</w:t>
      </w:r>
    </w:p>
    <w:p w:rsidR="00A15A79" w:rsidRDefault="00A15A79">
      <w:pPr>
        <w:spacing w:line="440" w:lineRule="exact"/>
        <w:ind w:leftChars="133" w:left="279" w:firstLineChars="1570" w:firstLine="3783"/>
        <w:jc w:val="right"/>
        <w:rPr>
          <w:rFonts w:ascii="仿宋" w:eastAsia="仿宋" w:hAnsi="仿宋" w:cs="仿宋"/>
          <w:b/>
          <w:sz w:val="24"/>
          <w:szCs w:val="24"/>
        </w:rPr>
      </w:pPr>
    </w:p>
    <w:p w:rsidR="005E1627" w:rsidRDefault="000C0AE3" w:rsidP="005E1627">
      <w:pPr>
        <w:spacing w:line="400" w:lineRule="exact"/>
        <w:ind w:firstLineChars="2100" w:firstLine="5060"/>
        <w:rPr>
          <w:rFonts w:ascii="仿宋" w:eastAsia="仿宋" w:hAnsi="仿宋" w:cs="仿宋"/>
          <w:b/>
          <w:sz w:val="24"/>
          <w:szCs w:val="24"/>
        </w:rPr>
      </w:pPr>
      <w:r>
        <w:rPr>
          <w:rFonts w:ascii="仿宋" w:eastAsia="仿宋" w:hAnsi="仿宋" w:cs="仿宋" w:hint="eastAsia"/>
          <w:b/>
          <w:sz w:val="24"/>
          <w:szCs w:val="24"/>
        </w:rPr>
        <w:t>二Ο二二年</w:t>
      </w:r>
      <w:r w:rsidR="00274264">
        <w:rPr>
          <w:rFonts w:ascii="仿宋" w:eastAsia="仿宋" w:hAnsi="仿宋" w:cs="仿宋" w:hint="eastAsia"/>
          <w:b/>
          <w:sz w:val="24"/>
          <w:szCs w:val="24"/>
        </w:rPr>
        <w:t>七月</w:t>
      </w:r>
      <w:r w:rsidR="00694664">
        <w:rPr>
          <w:rFonts w:ascii="仿宋" w:eastAsia="仿宋" w:hAnsi="仿宋" w:cs="仿宋" w:hint="eastAsia"/>
          <w:b/>
          <w:sz w:val="24"/>
          <w:szCs w:val="24"/>
        </w:rPr>
        <w:t>二十二日</w:t>
      </w:r>
    </w:p>
    <w:p w:rsidR="005E1627" w:rsidRDefault="005E1627" w:rsidP="005E1627">
      <w:pPr>
        <w:spacing w:line="400" w:lineRule="exact"/>
        <w:ind w:firstLineChars="1300" w:firstLine="3132"/>
        <w:rPr>
          <w:rFonts w:ascii="仿宋" w:eastAsia="仿宋" w:hAnsi="仿宋" w:cs="仿宋"/>
          <w:b/>
          <w:sz w:val="24"/>
          <w:szCs w:val="24"/>
        </w:rPr>
      </w:pPr>
    </w:p>
    <w:p w:rsidR="00A15A79" w:rsidRPr="005E1627" w:rsidRDefault="00E961BE" w:rsidP="005E1627">
      <w:pPr>
        <w:spacing w:line="400" w:lineRule="exact"/>
        <w:ind w:firstLineChars="1300" w:firstLine="3915"/>
        <w:rPr>
          <w:rFonts w:ascii="仿宋" w:eastAsia="仿宋" w:hAnsi="仿宋" w:cs="仿宋"/>
          <w:b/>
          <w:bCs/>
          <w:sz w:val="30"/>
          <w:szCs w:val="30"/>
        </w:rPr>
      </w:pPr>
      <w:r>
        <w:rPr>
          <w:rFonts w:ascii="仿宋" w:eastAsia="仿宋" w:hAnsi="仿宋" w:cs="仿宋" w:hint="eastAsia"/>
          <w:b/>
          <w:bCs/>
          <w:sz w:val="30"/>
          <w:szCs w:val="30"/>
        </w:rPr>
        <w:lastRenderedPageBreak/>
        <w:t>目  录</w:t>
      </w:r>
    </w:p>
    <w:p w:rsidR="00A15A79" w:rsidRDefault="00C659B2">
      <w:pPr>
        <w:pStyle w:val="10"/>
        <w:tabs>
          <w:tab w:val="right" w:leader="dot" w:pos="8890"/>
        </w:tabs>
        <w:spacing w:line="380" w:lineRule="exact"/>
        <w:rPr>
          <w:rStyle w:val="af0"/>
          <w:rFonts w:ascii="仿宋" w:eastAsia="仿宋" w:hAnsi="仿宋" w:cs="仿宋"/>
          <w:b/>
          <w:bCs/>
          <w:color w:val="auto"/>
        </w:rPr>
      </w:pPr>
      <w:r>
        <w:rPr>
          <w:rFonts w:ascii="仿宋" w:eastAsia="仿宋" w:hAnsi="仿宋" w:cs="仿宋" w:hint="eastAsia"/>
          <w:szCs w:val="24"/>
        </w:rPr>
        <w:fldChar w:fldCharType="begin"/>
      </w:r>
      <w:r w:rsidR="00E961BE">
        <w:rPr>
          <w:rStyle w:val="af0"/>
          <w:rFonts w:ascii="仿宋" w:eastAsia="仿宋" w:hAnsi="仿宋" w:cs="仿宋" w:hint="eastAsia"/>
          <w:color w:val="auto"/>
        </w:rPr>
        <w:instrText xml:space="preserve"> TOC \o "1-3" \h \z \u </w:instrText>
      </w:r>
      <w:r>
        <w:rPr>
          <w:rFonts w:ascii="仿宋" w:eastAsia="仿宋" w:hAnsi="仿宋" w:cs="仿宋" w:hint="eastAsia"/>
          <w:szCs w:val="24"/>
        </w:rPr>
        <w:fldChar w:fldCharType="separate"/>
      </w:r>
      <w:hyperlink w:anchor="_Toc398943230" w:history="1">
        <w:r w:rsidR="00E961BE">
          <w:rPr>
            <w:rStyle w:val="af0"/>
            <w:rFonts w:ascii="仿宋" w:eastAsia="仿宋" w:hAnsi="仿宋" w:cs="仿宋" w:hint="eastAsia"/>
            <w:b/>
            <w:bCs/>
            <w:color w:val="auto"/>
          </w:rPr>
          <w:t>估价师声明</w:t>
        </w:r>
        <w:r w:rsidR="00E961BE">
          <w:rPr>
            <w:rStyle w:val="af0"/>
            <w:rFonts w:ascii="仿宋" w:eastAsia="仿宋" w:hAnsi="仿宋" w:cs="仿宋" w:hint="eastAsia"/>
            <w:b/>
            <w:bCs/>
            <w:color w:val="auto"/>
          </w:rPr>
          <w:tab/>
          <w:t>1</w:t>
        </w:r>
      </w:hyperlink>
    </w:p>
    <w:p w:rsidR="00A15A79" w:rsidRDefault="00C659B2">
      <w:pPr>
        <w:pStyle w:val="10"/>
        <w:tabs>
          <w:tab w:val="right" w:leader="dot" w:pos="8890"/>
        </w:tabs>
        <w:spacing w:line="380" w:lineRule="exact"/>
        <w:rPr>
          <w:rStyle w:val="af0"/>
          <w:rFonts w:ascii="仿宋" w:eastAsia="仿宋" w:hAnsi="仿宋" w:cs="仿宋"/>
          <w:b/>
          <w:bCs/>
          <w:color w:val="auto"/>
        </w:rPr>
      </w:pPr>
      <w:hyperlink w:anchor="_Toc398943231" w:history="1">
        <w:r w:rsidR="00E961BE">
          <w:rPr>
            <w:rStyle w:val="af0"/>
            <w:rFonts w:ascii="仿宋" w:eastAsia="仿宋" w:hAnsi="仿宋" w:cs="仿宋" w:hint="eastAsia"/>
            <w:b/>
            <w:bCs/>
            <w:color w:val="auto"/>
          </w:rPr>
          <w:t>估价假设和限制条件</w:t>
        </w:r>
        <w:r w:rsidR="00E961BE">
          <w:rPr>
            <w:rStyle w:val="af0"/>
            <w:rFonts w:ascii="仿宋" w:eastAsia="仿宋" w:hAnsi="仿宋" w:cs="仿宋" w:hint="eastAsia"/>
            <w:b/>
            <w:bCs/>
            <w:color w:val="auto"/>
          </w:rPr>
          <w:tab/>
          <w:t>2</w:t>
        </w:r>
      </w:hyperlink>
    </w:p>
    <w:p w:rsidR="00A15A79" w:rsidRDefault="00C659B2">
      <w:pPr>
        <w:pStyle w:val="10"/>
        <w:tabs>
          <w:tab w:val="right" w:leader="dot" w:pos="8890"/>
        </w:tabs>
        <w:spacing w:line="380" w:lineRule="exact"/>
        <w:rPr>
          <w:rStyle w:val="af0"/>
          <w:rFonts w:ascii="仿宋" w:eastAsia="仿宋" w:hAnsi="仿宋" w:cs="仿宋"/>
          <w:color w:val="auto"/>
        </w:rPr>
      </w:pPr>
      <w:hyperlink w:anchor="_Toc398943232" w:history="1">
        <w:r w:rsidR="00E961BE">
          <w:rPr>
            <w:rStyle w:val="af0"/>
            <w:rFonts w:ascii="仿宋" w:eastAsia="仿宋" w:hAnsi="仿宋" w:cs="仿宋" w:hint="eastAsia"/>
            <w:b/>
            <w:bCs/>
            <w:color w:val="auto"/>
          </w:rPr>
          <w:t>估价结果报告</w:t>
        </w:r>
        <w:r w:rsidR="00E961BE">
          <w:rPr>
            <w:rStyle w:val="af0"/>
            <w:rFonts w:ascii="仿宋" w:eastAsia="仿宋" w:hAnsi="仿宋" w:cs="仿宋" w:hint="eastAsia"/>
            <w:b/>
            <w:bCs/>
            <w:color w:val="auto"/>
          </w:rPr>
          <w:tab/>
          <w:t>4</w:t>
        </w:r>
      </w:hyperlink>
    </w:p>
    <w:p w:rsidR="00A15A79" w:rsidRDefault="00C659B2">
      <w:pPr>
        <w:pStyle w:val="10"/>
        <w:tabs>
          <w:tab w:val="left" w:pos="840"/>
          <w:tab w:val="right" w:leader="dot" w:pos="8890"/>
        </w:tabs>
        <w:spacing w:line="380" w:lineRule="exact"/>
        <w:rPr>
          <w:rStyle w:val="af0"/>
          <w:rFonts w:ascii="仿宋" w:eastAsia="仿宋" w:hAnsi="仿宋" w:cs="仿宋"/>
          <w:color w:val="auto"/>
        </w:rPr>
      </w:pPr>
      <w:hyperlink w:anchor="_Toc398943233" w:history="1">
        <w:r w:rsidR="00E961BE">
          <w:rPr>
            <w:rStyle w:val="af0"/>
            <w:rFonts w:ascii="仿宋" w:eastAsia="仿宋" w:hAnsi="仿宋" w:cs="仿宋" w:hint="eastAsia"/>
            <w:color w:val="auto"/>
          </w:rPr>
          <w:t>一、估价委托人</w:t>
        </w:r>
        <w:r w:rsidR="00E961BE">
          <w:rPr>
            <w:rStyle w:val="af0"/>
            <w:rFonts w:ascii="仿宋" w:eastAsia="仿宋" w:hAnsi="仿宋" w:cs="仿宋" w:hint="eastAsia"/>
            <w:color w:val="auto"/>
          </w:rPr>
          <w:tab/>
          <w:t>4</w:t>
        </w:r>
      </w:hyperlink>
    </w:p>
    <w:p w:rsidR="00A15A79" w:rsidRDefault="00C659B2">
      <w:pPr>
        <w:pStyle w:val="10"/>
        <w:tabs>
          <w:tab w:val="right" w:leader="dot" w:pos="8890"/>
        </w:tabs>
        <w:spacing w:line="380" w:lineRule="exact"/>
        <w:rPr>
          <w:rStyle w:val="af0"/>
          <w:rFonts w:ascii="仿宋" w:eastAsia="仿宋" w:hAnsi="仿宋" w:cs="仿宋"/>
          <w:color w:val="auto"/>
        </w:rPr>
      </w:pPr>
      <w:hyperlink w:anchor="_Toc398943234" w:history="1">
        <w:r w:rsidR="00E961BE">
          <w:rPr>
            <w:rStyle w:val="af0"/>
            <w:rFonts w:ascii="仿宋" w:eastAsia="仿宋" w:hAnsi="仿宋" w:cs="仿宋" w:hint="eastAsia"/>
            <w:color w:val="auto"/>
          </w:rPr>
          <w:t>二、房地产估价机构</w:t>
        </w:r>
        <w:r w:rsidR="00E961BE">
          <w:rPr>
            <w:rStyle w:val="af0"/>
            <w:rFonts w:ascii="仿宋" w:eastAsia="仿宋" w:hAnsi="仿宋" w:cs="仿宋" w:hint="eastAsia"/>
            <w:color w:val="auto"/>
          </w:rPr>
          <w:tab/>
          <w:t>4</w:t>
        </w:r>
      </w:hyperlink>
    </w:p>
    <w:p w:rsidR="00A15A79" w:rsidRDefault="00C659B2">
      <w:pPr>
        <w:pStyle w:val="10"/>
        <w:tabs>
          <w:tab w:val="right" w:leader="dot" w:pos="8890"/>
        </w:tabs>
        <w:spacing w:line="380" w:lineRule="exact"/>
        <w:rPr>
          <w:rStyle w:val="af0"/>
          <w:rFonts w:ascii="仿宋" w:eastAsia="仿宋" w:hAnsi="仿宋" w:cs="仿宋"/>
          <w:color w:val="auto"/>
        </w:rPr>
      </w:pPr>
      <w:hyperlink w:anchor="_Toc398943235" w:history="1">
        <w:r w:rsidR="00E961BE">
          <w:rPr>
            <w:rStyle w:val="af0"/>
            <w:rFonts w:ascii="仿宋" w:eastAsia="仿宋" w:hAnsi="仿宋" w:cs="仿宋" w:hint="eastAsia"/>
            <w:color w:val="auto"/>
          </w:rPr>
          <w:t>三、估价目的</w:t>
        </w:r>
        <w:r w:rsidR="00E961BE">
          <w:rPr>
            <w:rStyle w:val="af0"/>
            <w:rFonts w:ascii="仿宋" w:eastAsia="仿宋" w:hAnsi="仿宋" w:cs="仿宋" w:hint="eastAsia"/>
            <w:color w:val="auto"/>
          </w:rPr>
          <w:tab/>
          <w:t>4</w:t>
        </w:r>
      </w:hyperlink>
    </w:p>
    <w:p w:rsidR="00A15A79" w:rsidRDefault="00C659B2">
      <w:pPr>
        <w:pStyle w:val="10"/>
        <w:tabs>
          <w:tab w:val="right" w:leader="dot" w:pos="8890"/>
        </w:tabs>
        <w:spacing w:line="380" w:lineRule="exact"/>
        <w:rPr>
          <w:rStyle w:val="af0"/>
          <w:rFonts w:ascii="仿宋" w:eastAsia="仿宋" w:hAnsi="仿宋" w:cs="仿宋"/>
          <w:color w:val="auto"/>
        </w:rPr>
      </w:pPr>
      <w:hyperlink w:anchor="_Toc398943236" w:history="1">
        <w:r w:rsidR="00E961BE">
          <w:rPr>
            <w:rStyle w:val="af0"/>
            <w:rFonts w:ascii="仿宋" w:eastAsia="仿宋" w:hAnsi="仿宋" w:cs="仿宋" w:hint="eastAsia"/>
            <w:color w:val="auto"/>
          </w:rPr>
          <w:t>四、估价对象</w:t>
        </w:r>
        <w:r w:rsidR="00E961BE">
          <w:rPr>
            <w:rStyle w:val="af0"/>
            <w:rFonts w:ascii="仿宋" w:eastAsia="仿宋" w:hAnsi="仿宋" w:cs="仿宋" w:hint="eastAsia"/>
            <w:color w:val="auto"/>
          </w:rPr>
          <w:tab/>
        </w:r>
        <w:r w:rsidR="00E961BE">
          <w:rPr>
            <w:rFonts w:ascii="仿宋" w:eastAsia="仿宋" w:hAnsi="仿宋" w:cs="仿宋" w:hint="eastAsia"/>
            <w:szCs w:val="24"/>
          </w:rPr>
          <w:t>4</w:t>
        </w:r>
      </w:hyperlink>
    </w:p>
    <w:p w:rsidR="00A15A79" w:rsidRDefault="00C659B2">
      <w:pPr>
        <w:pStyle w:val="10"/>
        <w:tabs>
          <w:tab w:val="right" w:leader="dot" w:pos="8890"/>
        </w:tabs>
        <w:spacing w:line="380" w:lineRule="exact"/>
        <w:rPr>
          <w:rStyle w:val="af0"/>
          <w:rFonts w:ascii="仿宋" w:eastAsia="仿宋" w:hAnsi="仿宋" w:cs="仿宋"/>
          <w:color w:val="auto"/>
        </w:rPr>
      </w:pPr>
      <w:hyperlink w:anchor="_Toc398943237" w:history="1">
        <w:r w:rsidR="00E961BE">
          <w:rPr>
            <w:rStyle w:val="af0"/>
            <w:rFonts w:ascii="仿宋" w:eastAsia="仿宋" w:hAnsi="仿宋" w:cs="仿宋" w:hint="eastAsia"/>
            <w:color w:val="auto"/>
          </w:rPr>
          <w:t>五、价值时点</w:t>
        </w:r>
        <w:r w:rsidR="00E961BE">
          <w:rPr>
            <w:rStyle w:val="af0"/>
            <w:rFonts w:ascii="仿宋" w:eastAsia="仿宋" w:hAnsi="仿宋" w:cs="仿宋" w:hint="eastAsia"/>
            <w:color w:val="auto"/>
          </w:rPr>
          <w:tab/>
        </w:r>
        <w:r w:rsidR="00E961BE">
          <w:rPr>
            <w:rFonts w:ascii="仿宋" w:eastAsia="仿宋" w:hAnsi="仿宋" w:cs="仿宋" w:hint="eastAsia"/>
            <w:szCs w:val="24"/>
          </w:rPr>
          <w:t>5</w:t>
        </w:r>
      </w:hyperlink>
    </w:p>
    <w:p w:rsidR="00A15A79" w:rsidRDefault="00C659B2">
      <w:pPr>
        <w:pStyle w:val="10"/>
        <w:tabs>
          <w:tab w:val="right" w:leader="dot" w:pos="8890"/>
        </w:tabs>
        <w:spacing w:line="380" w:lineRule="exact"/>
        <w:rPr>
          <w:rStyle w:val="af0"/>
          <w:rFonts w:ascii="仿宋" w:eastAsia="仿宋" w:hAnsi="仿宋" w:cs="仿宋"/>
          <w:color w:val="auto"/>
        </w:rPr>
      </w:pPr>
      <w:hyperlink w:anchor="_Toc398943238" w:history="1">
        <w:r w:rsidR="00E961BE">
          <w:rPr>
            <w:rStyle w:val="af0"/>
            <w:rFonts w:ascii="仿宋" w:eastAsia="仿宋" w:hAnsi="仿宋" w:cs="仿宋" w:hint="eastAsia"/>
            <w:color w:val="auto"/>
          </w:rPr>
          <w:t>六、价值类型</w:t>
        </w:r>
        <w:r w:rsidR="00E961BE">
          <w:rPr>
            <w:rStyle w:val="af0"/>
            <w:rFonts w:ascii="仿宋" w:eastAsia="仿宋" w:hAnsi="仿宋" w:cs="仿宋" w:hint="eastAsia"/>
            <w:color w:val="auto"/>
          </w:rPr>
          <w:tab/>
        </w:r>
        <w:r w:rsidR="00E961BE">
          <w:rPr>
            <w:rFonts w:ascii="仿宋" w:eastAsia="仿宋" w:hAnsi="仿宋" w:cs="仿宋" w:hint="eastAsia"/>
            <w:szCs w:val="24"/>
          </w:rPr>
          <w:t>5</w:t>
        </w:r>
      </w:hyperlink>
    </w:p>
    <w:p w:rsidR="00A15A79" w:rsidRDefault="00C659B2">
      <w:pPr>
        <w:pStyle w:val="10"/>
        <w:tabs>
          <w:tab w:val="right" w:leader="dot" w:pos="8890"/>
        </w:tabs>
        <w:spacing w:line="380" w:lineRule="exact"/>
        <w:rPr>
          <w:rStyle w:val="af0"/>
          <w:rFonts w:ascii="仿宋" w:eastAsia="仿宋" w:hAnsi="仿宋" w:cs="仿宋"/>
          <w:color w:val="auto"/>
        </w:rPr>
      </w:pPr>
      <w:hyperlink w:anchor="_Toc398943239" w:history="1">
        <w:r w:rsidR="00E961BE">
          <w:rPr>
            <w:rStyle w:val="af0"/>
            <w:rFonts w:ascii="仿宋" w:eastAsia="仿宋" w:hAnsi="仿宋" w:cs="仿宋" w:hint="eastAsia"/>
            <w:color w:val="auto"/>
          </w:rPr>
          <w:t>七、估价原则</w:t>
        </w:r>
        <w:r w:rsidR="00E961BE">
          <w:rPr>
            <w:rStyle w:val="af0"/>
            <w:rFonts w:ascii="仿宋" w:eastAsia="仿宋" w:hAnsi="仿宋" w:cs="仿宋" w:hint="eastAsia"/>
            <w:color w:val="auto"/>
          </w:rPr>
          <w:tab/>
        </w:r>
        <w:r w:rsidR="00E961BE">
          <w:rPr>
            <w:rFonts w:ascii="仿宋" w:eastAsia="仿宋" w:hAnsi="仿宋" w:cs="仿宋" w:hint="eastAsia"/>
            <w:szCs w:val="24"/>
          </w:rPr>
          <w:t>6</w:t>
        </w:r>
      </w:hyperlink>
    </w:p>
    <w:p w:rsidR="00A15A79" w:rsidRDefault="00C659B2">
      <w:pPr>
        <w:pStyle w:val="10"/>
        <w:tabs>
          <w:tab w:val="right" w:leader="dot" w:pos="8890"/>
        </w:tabs>
        <w:spacing w:line="380" w:lineRule="exact"/>
        <w:rPr>
          <w:rStyle w:val="af0"/>
          <w:rFonts w:ascii="仿宋" w:eastAsia="仿宋" w:hAnsi="仿宋" w:cs="仿宋"/>
          <w:color w:val="auto"/>
        </w:rPr>
      </w:pPr>
      <w:hyperlink w:anchor="_Toc398943240" w:history="1">
        <w:r w:rsidR="00E961BE">
          <w:rPr>
            <w:rStyle w:val="af0"/>
            <w:rFonts w:ascii="仿宋" w:eastAsia="仿宋" w:hAnsi="仿宋" w:cs="仿宋" w:hint="eastAsia"/>
            <w:color w:val="auto"/>
          </w:rPr>
          <w:t>八、估价依据</w:t>
        </w:r>
        <w:r w:rsidR="00E961BE">
          <w:rPr>
            <w:rStyle w:val="af0"/>
            <w:rFonts w:ascii="仿宋" w:eastAsia="仿宋" w:hAnsi="仿宋" w:cs="仿宋" w:hint="eastAsia"/>
            <w:color w:val="auto"/>
          </w:rPr>
          <w:tab/>
        </w:r>
        <w:r w:rsidR="00E961BE">
          <w:rPr>
            <w:rFonts w:ascii="仿宋" w:eastAsia="仿宋" w:hAnsi="仿宋" w:cs="仿宋" w:hint="eastAsia"/>
            <w:szCs w:val="24"/>
          </w:rPr>
          <w:t>6</w:t>
        </w:r>
      </w:hyperlink>
    </w:p>
    <w:p w:rsidR="00A15A79" w:rsidRDefault="00C659B2">
      <w:pPr>
        <w:pStyle w:val="10"/>
        <w:tabs>
          <w:tab w:val="right" w:leader="dot" w:pos="8890"/>
        </w:tabs>
        <w:spacing w:line="380" w:lineRule="exact"/>
        <w:rPr>
          <w:rStyle w:val="af0"/>
          <w:rFonts w:ascii="仿宋" w:eastAsia="仿宋" w:hAnsi="仿宋" w:cs="仿宋"/>
          <w:color w:val="auto"/>
        </w:rPr>
      </w:pPr>
      <w:hyperlink w:anchor="_Toc398943241" w:history="1">
        <w:r w:rsidR="00E961BE">
          <w:rPr>
            <w:rStyle w:val="af0"/>
            <w:rFonts w:ascii="仿宋" w:eastAsia="仿宋" w:hAnsi="仿宋" w:cs="仿宋" w:hint="eastAsia"/>
            <w:color w:val="auto"/>
          </w:rPr>
          <w:t>九、估价方法</w:t>
        </w:r>
        <w:r w:rsidR="00E961BE">
          <w:rPr>
            <w:rStyle w:val="af0"/>
            <w:rFonts w:ascii="仿宋" w:eastAsia="仿宋" w:hAnsi="仿宋" w:cs="仿宋" w:hint="eastAsia"/>
            <w:color w:val="auto"/>
          </w:rPr>
          <w:tab/>
        </w:r>
        <w:r w:rsidR="00E961BE">
          <w:rPr>
            <w:rFonts w:ascii="仿宋" w:eastAsia="仿宋" w:hAnsi="仿宋" w:cs="仿宋" w:hint="eastAsia"/>
            <w:szCs w:val="24"/>
          </w:rPr>
          <w:t>7</w:t>
        </w:r>
      </w:hyperlink>
    </w:p>
    <w:p w:rsidR="00A15A79" w:rsidRDefault="00C659B2">
      <w:pPr>
        <w:pStyle w:val="10"/>
        <w:tabs>
          <w:tab w:val="right" w:leader="dot" w:pos="8890"/>
        </w:tabs>
        <w:spacing w:line="380" w:lineRule="exact"/>
        <w:rPr>
          <w:rStyle w:val="af0"/>
          <w:rFonts w:ascii="仿宋" w:eastAsia="仿宋" w:hAnsi="仿宋" w:cs="仿宋"/>
          <w:color w:val="auto"/>
        </w:rPr>
      </w:pPr>
      <w:hyperlink w:anchor="_Toc398943242" w:history="1">
        <w:r w:rsidR="00E961BE">
          <w:rPr>
            <w:rStyle w:val="af0"/>
            <w:rFonts w:ascii="仿宋" w:eastAsia="仿宋" w:hAnsi="仿宋" w:cs="仿宋" w:hint="eastAsia"/>
            <w:color w:val="auto"/>
          </w:rPr>
          <w:t>十、估价结果</w:t>
        </w:r>
        <w:r w:rsidR="00E961BE">
          <w:rPr>
            <w:rStyle w:val="af0"/>
            <w:rFonts w:ascii="仿宋" w:eastAsia="仿宋" w:hAnsi="仿宋" w:cs="仿宋" w:hint="eastAsia"/>
            <w:color w:val="auto"/>
          </w:rPr>
          <w:tab/>
        </w:r>
        <w:r w:rsidR="00E961BE">
          <w:rPr>
            <w:rFonts w:ascii="仿宋" w:eastAsia="仿宋" w:hAnsi="仿宋" w:cs="仿宋" w:hint="eastAsia"/>
            <w:szCs w:val="24"/>
          </w:rPr>
          <w:t>8</w:t>
        </w:r>
      </w:hyperlink>
    </w:p>
    <w:p w:rsidR="00A15A79" w:rsidRDefault="00C659B2">
      <w:pPr>
        <w:pStyle w:val="10"/>
        <w:tabs>
          <w:tab w:val="right" w:leader="dot" w:pos="8890"/>
        </w:tabs>
        <w:spacing w:line="380" w:lineRule="exact"/>
        <w:rPr>
          <w:rStyle w:val="af0"/>
          <w:rFonts w:ascii="仿宋" w:eastAsia="仿宋" w:hAnsi="仿宋" w:cs="仿宋"/>
          <w:color w:val="auto"/>
        </w:rPr>
      </w:pPr>
      <w:hyperlink w:anchor="_Toc398943243" w:history="1">
        <w:r w:rsidR="00E961BE">
          <w:rPr>
            <w:rStyle w:val="af0"/>
            <w:rFonts w:ascii="仿宋" w:eastAsia="仿宋" w:hAnsi="仿宋" w:cs="仿宋" w:hint="eastAsia"/>
            <w:color w:val="auto"/>
          </w:rPr>
          <w:t>十一、注册房地产估价师</w:t>
        </w:r>
        <w:r w:rsidR="00E961BE">
          <w:rPr>
            <w:rStyle w:val="af0"/>
            <w:rFonts w:ascii="仿宋" w:eastAsia="仿宋" w:hAnsi="仿宋" w:cs="仿宋" w:hint="eastAsia"/>
            <w:color w:val="auto"/>
          </w:rPr>
          <w:tab/>
        </w:r>
      </w:hyperlink>
      <w:r w:rsidR="00E961BE">
        <w:rPr>
          <w:rFonts w:ascii="仿宋" w:eastAsia="仿宋" w:hAnsi="仿宋" w:cs="仿宋" w:hint="eastAsia"/>
          <w:szCs w:val="24"/>
        </w:rPr>
        <w:t>8</w:t>
      </w:r>
    </w:p>
    <w:p w:rsidR="00A15A79" w:rsidRDefault="00C659B2">
      <w:pPr>
        <w:pStyle w:val="10"/>
        <w:tabs>
          <w:tab w:val="right" w:leader="dot" w:pos="8890"/>
        </w:tabs>
        <w:spacing w:line="380" w:lineRule="exact"/>
        <w:rPr>
          <w:rStyle w:val="af0"/>
          <w:rFonts w:ascii="仿宋" w:eastAsia="仿宋" w:hAnsi="仿宋" w:cs="仿宋"/>
          <w:color w:val="auto"/>
        </w:rPr>
      </w:pPr>
      <w:hyperlink w:anchor="_Toc398943244" w:history="1">
        <w:r w:rsidR="00E961BE">
          <w:rPr>
            <w:rStyle w:val="af0"/>
            <w:rFonts w:ascii="仿宋" w:eastAsia="仿宋" w:hAnsi="仿宋" w:cs="仿宋" w:hint="eastAsia"/>
            <w:color w:val="auto"/>
          </w:rPr>
          <w:t>十二、实地查勘期</w:t>
        </w:r>
        <w:r w:rsidR="00E961BE">
          <w:rPr>
            <w:rStyle w:val="af0"/>
            <w:rFonts w:ascii="仿宋" w:eastAsia="仿宋" w:hAnsi="仿宋" w:cs="仿宋" w:hint="eastAsia"/>
            <w:color w:val="auto"/>
          </w:rPr>
          <w:tab/>
        </w:r>
        <w:r w:rsidR="00E961BE">
          <w:rPr>
            <w:rFonts w:ascii="仿宋" w:eastAsia="仿宋" w:hAnsi="仿宋" w:cs="仿宋" w:hint="eastAsia"/>
            <w:szCs w:val="24"/>
          </w:rPr>
          <w:t>8</w:t>
        </w:r>
      </w:hyperlink>
    </w:p>
    <w:p w:rsidR="00A15A79" w:rsidRDefault="00C659B2">
      <w:pPr>
        <w:pStyle w:val="10"/>
        <w:tabs>
          <w:tab w:val="right" w:leader="dot" w:pos="8890"/>
        </w:tabs>
        <w:spacing w:line="380" w:lineRule="exact"/>
        <w:rPr>
          <w:rStyle w:val="af0"/>
          <w:rFonts w:ascii="仿宋" w:eastAsia="仿宋" w:hAnsi="仿宋" w:cs="仿宋"/>
          <w:color w:val="auto"/>
        </w:rPr>
      </w:pPr>
      <w:hyperlink w:anchor="_Toc398943245" w:history="1">
        <w:r w:rsidR="00E961BE">
          <w:rPr>
            <w:rStyle w:val="af0"/>
            <w:rFonts w:ascii="仿宋" w:eastAsia="仿宋" w:hAnsi="仿宋" w:cs="仿宋" w:hint="eastAsia"/>
            <w:color w:val="auto"/>
          </w:rPr>
          <w:t>十三、估价作业期</w:t>
        </w:r>
        <w:r w:rsidR="00E961BE">
          <w:rPr>
            <w:rStyle w:val="af0"/>
            <w:rFonts w:ascii="仿宋" w:eastAsia="仿宋" w:hAnsi="仿宋" w:cs="仿宋" w:hint="eastAsia"/>
            <w:color w:val="auto"/>
          </w:rPr>
          <w:tab/>
        </w:r>
        <w:r w:rsidR="00E961BE">
          <w:rPr>
            <w:rFonts w:ascii="仿宋" w:eastAsia="仿宋" w:hAnsi="仿宋" w:cs="仿宋" w:hint="eastAsia"/>
            <w:szCs w:val="24"/>
          </w:rPr>
          <w:t>8</w:t>
        </w:r>
      </w:hyperlink>
    </w:p>
    <w:p w:rsidR="00A15A79" w:rsidRDefault="00E961BE">
      <w:pPr>
        <w:pStyle w:val="10"/>
        <w:tabs>
          <w:tab w:val="right" w:leader="dot" w:pos="8890"/>
        </w:tabs>
        <w:spacing w:line="380" w:lineRule="exact"/>
        <w:rPr>
          <w:rFonts w:ascii="仿宋" w:eastAsia="仿宋" w:hAnsi="仿宋" w:cs="仿宋"/>
          <w:b/>
          <w:bCs/>
          <w:szCs w:val="24"/>
        </w:rPr>
      </w:pPr>
      <w:r>
        <w:rPr>
          <w:rFonts w:ascii="仿宋" w:eastAsia="仿宋" w:hAnsi="仿宋" w:cs="仿宋" w:hint="eastAsia"/>
          <w:b/>
          <w:bCs/>
          <w:szCs w:val="24"/>
        </w:rPr>
        <w:t>附件</w:t>
      </w:r>
      <w:hyperlink w:anchor="_Toc398943247" w:history="1">
        <w:r>
          <w:rPr>
            <w:rStyle w:val="af0"/>
            <w:rFonts w:ascii="仿宋" w:eastAsia="仿宋" w:hAnsi="仿宋" w:cs="仿宋" w:hint="eastAsia"/>
            <w:b/>
            <w:bCs/>
            <w:color w:val="auto"/>
          </w:rPr>
          <w:tab/>
        </w:r>
        <w:r w:rsidR="00D35D9B">
          <w:rPr>
            <w:rFonts w:ascii="仿宋" w:eastAsia="仿宋" w:hAnsi="仿宋" w:cs="仿宋" w:hint="eastAsia"/>
            <w:b/>
            <w:bCs/>
            <w:szCs w:val="24"/>
          </w:rPr>
          <w:t>9</w:t>
        </w:r>
      </w:hyperlink>
    </w:p>
    <w:p w:rsidR="00A15A79" w:rsidRDefault="00C659B2">
      <w:pPr>
        <w:pStyle w:val="10"/>
        <w:tabs>
          <w:tab w:val="right" w:leader="dot" w:pos="8890"/>
        </w:tabs>
        <w:spacing w:line="300" w:lineRule="exact"/>
        <w:rPr>
          <w:rFonts w:ascii="仿宋" w:eastAsia="仿宋" w:hAnsi="仿宋" w:cs="仿宋"/>
          <w:szCs w:val="24"/>
        </w:rPr>
      </w:pPr>
      <w:r>
        <w:rPr>
          <w:rFonts w:ascii="仿宋" w:eastAsia="仿宋" w:hAnsi="仿宋" w:cs="仿宋" w:hint="eastAsia"/>
          <w:szCs w:val="24"/>
        </w:rPr>
        <w:fldChar w:fldCharType="end"/>
      </w:r>
      <w:r w:rsidR="00E961BE">
        <w:rPr>
          <w:rStyle w:val="af0"/>
          <w:rFonts w:ascii="仿宋" w:eastAsia="仿宋" w:hAnsi="仿宋" w:cs="仿宋" w:hint="eastAsia"/>
          <w:color w:val="auto"/>
          <w:u w:val="none"/>
        </w:rPr>
        <w:t>1、估价对象图</w:t>
      </w:r>
      <w:r w:rsidR="00E961BE">
        <w:rPr>
          <w:rFonts w:ascii="仿宋" w:eastAsia="仿宋" w:hAnsi="仿宋" w:cs="仿宋" w:hint="eastAsia"/>
          <w:szCs w:val="24"/>
        </w:rPr>
        <w:t>片；</w:t>
      </w:r>
    </w:p>
    <w:p w:rsidR="00A15A79" w:rsidRDefault="00E961BE">
      <w:pPr>
        <w:pStyle w:val="10"/>
        <w:tabs>
          <w:tab w:val="right" w:leader="dot" w:pos="8890"/>
        </w:tabs>
        <w:spacing w:line="300" w:lineRule="exact"/>
        <w:rPr>
          <w:rFonts w:ascii="仿宋" w:eastAsia="仿宋" w:hAnsi="仿宋" w:cs="仿宋"/>
          <w:szCs w:val="24"/>
        </w:rPr>
      </w:pPr>
      <w:r>
        <w:rPr>
          <w:rFonts w:ascii="仿宋" w:eastAsia="仿宋" w:hAnsi="仿宋" w:cs="仿宋" w:hint="eastAsia"/>
          <w:szCs w:val="24"/>
        </w:rPr>
        <w:t>2、专业帮助情况和相关专业意见；</w:t>
      </w:r>
    </w:p>
    <w:p w:rsidR="00A15A79" w:rsidRDefault="00E961BE">
      <w:pPr>
        <w:pStyle w:val="10"/>
        <w:tabs>
          <w:tab w:val="right" w:leader="dot" w:pos="8890"/>
        </w:tabs>
        <w:spacing w:line="360" w:lineRule="exact"/>
        <w:rPr>
          <w:rFonts w:ascii="仿宋_GB2312" w:eastAsia="仿宋_GB2312" w:hAnsi="仿宋" w:cs="仿宋_GB2312"/>
        </w:rPr>
      </w:pPr>
      <w:r>
        <w:rPr>
          <w:rFonts w:ascii="仿宋" w:eastAsia="仿宋" w:hAnsi="仿宋" w:cs="仿宋" w:hint="eastAsia"/>
          <w:szCs w:val="24"/>
        </w:rPr>
        <w:t>3、</w:t>
      </w:r>
      <w:r w:rsidR="00D529A6">
        <w:rPr>
          <w:rFonts w:ascii="仿宋_GB2312" w:eastAsia="仿宋_GB2312" w:hAnsi="仿宋" w:cs="仿宋_GB2312" w:hint="eastAsia"/>
        </w:rPr>
        <w:t>福清市人民法院</w:t>
      </w:r>
      <w:r w:rsidR="00F2285F">
        <w:rPr>
          <w:rFonts w:ascii="仿宋_GB2312" w:eastAsia="仿宋_GB2312" w:hAnsi="仿宋" w:cs="仿宋_GB2312" w:hint="eastAsia"/>
        </w:rPr>
        <w:t>提供的</w:t>
      </w:r>
      <w:r w:rsidR="005D4919">
        <w:rPr>
          <w:rFonts w:ascii="仿宋_GB2312" w:eastAsia="仿宋_GB2312" w:hAnsi="仿宋" w:cs="仿宋_GB2312" w:hint="eastAsia"/>
        </w:rPr>
        <w:t>（2022）闽0181执</w:t>
      </w:r>
      <w:r w:rsidR="00B5194D">
        <w:rPr>
          <w:rFonts w:ascii="仿宋_GB2312" w:eastAsia="仿宋_GB2312" w:hAnsi="仿宋" w:cs="仿宋_GB2312" w:hint="eastAsia"/>
        </w:rPr>
        <w:t>1967号</w:t>
      </w:r>
      <w:r w:rsidR="005D4919">
        <w:rPr>
          <w:rFonts w:ascii="仿宋_GB2312" w:eastAsia="仿宋_GB2312" w:hAnsi="仿宋" w:cs="仿宋_GB2312" w:hint="eastAsia"/>
        </w:rPr>
        <w:t>《评估委托书》</w:t>
      </w:r>
      <w:r w:rsidR="00F2285F">
        <w:rPr>
          <w:rFonts w:ascii="仿宋_GB2312" w:eastAsia="仿宋_GB2312" w:hAnsi="仿宋" w:cs="仿宋_GB2312" w:hint="eastAsia"/>
        </w:rPr>
        <w:t>、（2022）闽0181执1967号</w:t>
      </w:r>
      <w:r w:rsidR="00E1282A">
        <w:rPr>
          <w:rFonts w:ascii="仿宋_GB2312" w:eastAsia="仿宋_GB2312" w:hAnsi="仿宋" w:cs="仿宋_GB2312" w:hint="eastAsia"/>
        </w:rPr>
        <w:t>之一</w:t>
      </w:r>
      <w:r w:rsidR="00F2285F" w:rsidRPr="00D55AC2">
        <w:rPr>
          <w:rFonts w:ascii="仿宋" w:eastAsia="仿宋" w:hAnsi="仿宋" w:cs="仿宋_GB2312" w:hint="eastAsia"/>
        </w:rPr>
        <w:t>《执行裁定书》</w:t>
      </w:r>
      <w:r w:rsidR="00AF02E7">
        <w:rPr>
          <w:rFonts w:ascii="仿宋" w:eastAsia="仿宋" w:hAnsi="仿宋" w:cs="仿宋_GB2312" w:hint="eastAsia"/>
        </w:rPr>
        <w:t>复印件</w:t>
      </w:r>
      <w:r w:rsidR="00F2285F">
        <w:rPr>
          <w:rFonts w:ascii="仿宋_GB2312" w:eastAsia="仿宋_GB2312" w:hAnsi="仿宋" w:cs="仿宋_GB2312" w:hint="eastAsia"/>
        </w:rPr>
        <w:t>各</w:t>
      </w:r>
      <w:r>
        <w:rPr>
          <w:rFonts w:ascii="仿宋_GB2312" w:eastAsia="仿宋_GB2312" w:hAnsi="仿宋" w:cs="仿宋_GB2312" w:hint="eastAsia"/>
        </w:rPr>
        <w:t>1</w:t>
      </w:r>
      <w:r w:rsidR="009112C9">
        <w:rPr>
          <w:rFonts w:ascii="仿宋_GB2312" w:eastAsia="仿宋_GB2312" w:hAnsi="仿宋" w:cs="仿宋_GB2312" w:hint="eastAsia"/>
        </w:rPr>
        <w:t>份。</w:t>
      </w:r>
    </w:p>
    <w:p w:rsidR="005D4919" w:rsidRPr="0031646E" w:rsidRDefault="005D4919" w:rsidP="0031646E">
      <w:pPr>
        <w:pStyle w:val="10"/>
        <w:tabs>
          <w:tab w:val="right" w:leader="dot" w:pos="8890"/>
        </w:tabs>
        <w:spacing w:line="300" w:lineRule="exact"/>
        <w:rPr>
          <w:rFonts w:ascii="仿宋" w:eastAsia="仿宋" w:hAnsi="仿宋" w:cs="仿宋"/>
        </w:rPr>
      </w:pPr>
      <w:r>
        <w:rPr>
          <w:rFonts w:ascii="仿宋_GB2312" w:eastAsia="仿宋_GB2312" w:hAnsi="仿宋" w:cs="仿宋_GB2312" w:hint="eastAsia"/>
        </w:rPr>
        <w:t>4、</w:t>
      </w:r>
      <w:r>
        <w:rPr>
          <w:rFonts w:ascii="仿宋" w:eastAsia="仿宋" w:hAnsi="仿宋" w:cs="仿宋_GB2312" w:hint="eastAsia"/>
        </w:rPr>
        <w:t>福清</w:t>
      </w:r>
      <w:r w:rsidRPr="00D55AC2">
        <w:rPr>
          <w:rFonts w:ascii="仿宋" w:eastAsia="仿宋" w:hAnsi="仿宋" w:cs="仿宋_GB2312" w:hint="eastAsia"/>
        </w:rPr>
        <w:t>人民法院提供的</w:t>
      </w:r>
      <w:r w:rsidR="0031646E" w:rsidRPr="00E2358F">
        <w:rPr>
          <w:rFonts w:ascii="仿宋" w:eastAsia="仿宋" w:hAnsi="仿宋" w:cs="仿宋_GB2312" w:hint="eastAsia"/>
        </w:rPr>
        <w:t>《</w:t>
      </w:r>
      <w:r w:rsidR="00E2358F" w:rsidRPr="00E2358F">
        <w:rPr>
          <w:rFonts w:ascii="仿宋" w:eastAsia="仿宋" w:hAnsi="仿宋" w:cs="仿宋_GB2312" w:hint="eastAsia"/>
        </w:rPr>
        <w:t>不动产登记信息</w:t>
      </w:r>
      <w:r w:rsidR="00E2358F">
        <w:rPr>
          <w:rFonts w:ascii="仿宋" w:eastAsia="仿宋" w:hAnsi="仿宋" w:cs="仿宋_GB2312" w:hint="eastAsia"/>
        </w:rPr>
        <w:t>表</w:t>
      </w:r>
      <w:r w:rsidR="0031646E" w:rsidRPr="00E2358F">
        <w:rPr>
          <w:rFonts w:ascii="仿宋" w:eastAsia="仿宋" w:hAnsi="仿宋" w:cs="仿宋_GB2312" w:hint="eastAsia"/>
        </w:rPr>
        <w:t>》</w:t>
      </w:r>
      <w:r w:rsidR="0031646E">
        <w:rPr>
          <w:rFonts w:ascii="仿宋_GB2312" w:eastAsia="仿宋_GB2312" w:hAnsi="仿宋" w:cs="仿宋_GB2312" w:hint="eastAsia"/>
        </w:rPr>
        <w:t>复印件</w:t>
      </w:r>
      <w:r w:rsidR="006D0B3A">
        <w:rPr>
          <w:rFonts w:ascii="仿宋_GB2312" w:eastAsia="仿宋_GB2312" w:hAnsi="仿宋" w:cs="仿宋_GB2312" w:hint="eastAsia"/>
        </w:rPr>
        <w:t>1</w:t>
      </w:r>
      <w:r w:rsidR="0031646E">
        <w:rPr>
          <w:rFonts w:ascii="仿宋_GB2312" w:eastAsia="仿宋_GB2312" w:hAnsi="仿宋" w:cs="仿宋_GB2312" w:hint="eastAsia"/>
        </w:rPr>
        <w:t>份；</w:t>
      </w:r>
    </w:p>
    <w:p w:rsidR="00A15A79" w:rsidRDefault="00E961BE">
      <w:pPr>
        <w:pStyle w:val="10"/>
        <w:tabs>
          <w:tab w:val="right" w:leader="dot" w:pos="8890"/>
        </w:tabs>
        <w:spacing w:line="300" w:lineRule="exact"/>
        <w:rPr>
          <w:rFonts w:ascii="仿宋" w:eastAsia="仿宋" w:hAnsi="仿宋" w:cs="仿宋"/>
          <w:szCs w:val="24"/>
        </w:rPr>
      </w:pPr>
      <w:r>
        <w:rPr>
          <w:rFonts w:ascii="仿宋" w:eastAsia="仿宋" w:hAnsi="仿宋" w:cs="仿宋" w:hint="eastAsia"/>
          <w:szCs w:val="24"/>
        </w:rPr>
        <w:t>5、评估机构《营业执照》和《</w:t>
      </w:r>
      <w:r w:rsidR="00E1282A">
        <w:rPr>
          <w:rFonts w:ascii="仿宋" w:eastAsia="仿宋" w:hAnsi="仿宋" w:cs="仿宋" w:hint="eastAsia"/>
          <w:szCs w:val="24"/>
        </w:rPr>
        <w:t>房地产估价机构备案证书</w:t>
      </w:r>
      <w:r>
        <w:rPr>
          <w:rFonts w:ascii="仿宋" w:eastAsia="仿宋" w:hAnsi="仿宋" w:cs="仿宋" w:hint="eastAsia"/>
          <w:szCs w:val="24"/>
        </w:rPr>
        <w:t>》复印件各1份；</w:t>
      </w:r>
    </w:p>
    <w:p w:rsidR="00A15A79" w:rsidRDefault="00E961BE">
      <w:pPr>
        <w:pStyle w:val="10"/>
        <w:tabs>
          <w:tab w:val="right" w:leader="dot" w:pos="8890"/>
        </w:tabs>
        <w:spacing w:line="300" w:lineRule="exact"/>
        <w:rPr>
          <w:rFonts w:ascii="仿宋" w:eastAsia="仿宋" w:hAnsi="仿宋" w:cs="仿宋"/>
          <w:szCs w:val="24"/>
        </w:rPr>
      </w:pPr>
      <w:r>
        <w:rPr>
          <w:rFonts w:ascii="仿宋" w:eastAsia="仿宋" w:hAnsi="仿宋" w:cs="仿宋" w:hint="eastAsia"/>
          <w:szCs w:val="24"/>
        </w:rPr>
        <w:t>6、签署本报告的注册房地产估价师注册证复印件各1份。</w:t>
      </w:r>
    </w:p>
    <w:p w:rsidR="00A15A79" w:rsidRDefault="00A15A79" w:rsidP="00A255C3">
      <w:pPr>
        <w:snapToGrid w:val="0"/>
        <w:spacing w:beforeLines="50" w:afterLines="50" w:line="400" w:lineRule="exact"/>
        <w:rPr>
          <w:rFonts w:ascii="仿宋" w:eastAsia="仿宋" w:hAnsi="仿宋" w:cs="仿宋"/>
          <w:b/>
          <w:sz w:val="30"/>
          <w:szCs w:val="30"/>
        </w:rPr>
        <w:sectPr w:rsidR="00A15A79">
          <w:headerReference w:type="default" r:id="rId9"/>
          <w:footerReference w:type="default" r:id="rId10"/>
          <w:pgSz w:w="11906" w:h="16838"/>
          <w:pgMar w:top="1984" w:right="907" w:bottom="1100" w:left="1701" w:header="851" w:footer="992" w:gutter="0"/>
          <w:cols w:space="720"/>
          <w:docGrid w:type="lines" w:linePitch="312"/>
        </w:sectPr>
      </w:pPr>
    </w:p>
    <w:p w:rsidR="00A15A79" w:rsidRDefault="00E961BE" w:rsidP="00A255C3">
      <w:pPr>
        <w:snapToGrid w:val="0"/>
        <w:spacing w:beforeLines="50" w:afterLines="50" w:line="400" w:lineRule="exact"/>
        <w:jc w:val="center"/>
        <w:rPr>
          <w:rFonts w:ascii="仿宋" w:eastAsia="仿宋" w:hAnsi="仿宋" w:cs="仿宋"/>
          <w:b/>
          <w:sz w:val="30"/>
          <w:szCs w:val="30"/>
        </w:rPr>
      </w:pPr>
      <w:r>
        <w:rPr>
          <w:rFonts w:ascii="仿宋" w:eastAsia="仿宋" w:hAnsi="仿宋" w:cs="仿宋" w:hint="eastAsia"/>
          <w:b/>
          <w:sz w:val="30"/>
          <w:szCs w:val="30"/>
        </w:rPr>
        <w:lastRenderedPageBreak/>
        <w:t>估价师声明</w:t>
      </w:r>
    </w:p>
    <w:p w:rsidR="00A15A79" w:rsidRDefault="00E961BE" w:rsidP="00A255C3">
      <w:pPr>
        <w:spacing w:beforeLines="50" w:line="400" w:lineRule="exact"/>
        <w:ind w:firstLineChars="196" w:firstLine="472"/>
        <w:rPr>
          <w:rFonts w:ascii="仿宋" w:eastAsia="仿宋" w:hAnsi="仿宋" w:cs="仿宋"/>
          <w:b/>
          <w:sz w:val="24"/>
          <w:szCs w:val="24"/>
        </w:rPr>
      </w:pPr>
      <w:r>
        <w:rPr>
          <w:rFonts w:ascii="仿宋" w:eastAsia="仿宋" w:hAnsi="仿宋" w:cs="仿宋" w:hint="eastAsia"/>
          <w:b/>
          <w:sz w:val="24"/>
          <w:szCs w:val="24"/>
        </w:rPr>
        <w:t>我们郑重声明：</w:t>
      </w:r>
    </w:p>
    <w:p w:rsidR="00A15A79" w:rsidRDefault="00E961BE">
      <w:pPr>
        <w:spacing w:line="400" w:lineRule="exact"/>
        <w:rPr>
          <w:rFonts w:ascii="仿宋_GB2312" w:eastAsia="仿宋_GB2312" w:hAnsi="仿宋" w:cs="仿宋_GB2312"/>
          <w:sz w:val="24"/>
        </w:rPr>
      </w:pPr>
      <w:r>
        <w:rPr>
          <w:rFonts w:ascii="仿宋" w:eastAsia="仿宋" w:hAnsi="仿宋" w:cs="仿宋" w:hint="eastAsia"/>
          <w:sz w:val="24"/>
          <w:szCs w:val="24"/>
        </w:rPr>
        <w:t xml:space="preserve">   </w:t>
      </w:r>
      <w:r>
        <w:rPr>
          <w:rFonts w:ascii="仿宋_GB2312" w:eastAsia="仿宋_GB2312" w:hAnsi="仿宋" w:cs="仿宋_GB2312" w:hint="eastAsia"/>
          <w:sz w:val="24"/>
        </w:rPr>
        <w:t xml:space="preserve"> 1、我们在本估价报告中陈述的事实是真实的和准确的。</w:t>
      </w:r>
    </w:p>
    <w:p w:rsidR="00A15A79" w:rsidRDefault="00E961BE">
      <w:pPr>
        <w:spacing w:line="400" w:lineRule="exact"/>
        <w:rPr>
          <w:rFonts w:ascii="仿宋_GB2312" w:eastAsia="仿宋_GB2312" w:hAnsi="仿宋" w:cs="仿宋_GB2312"/>
          <w:sz w:val="24"/>
        </w:rPr>
      </w:pPr>
      <w:r>
        <w:rPr>
          <w:rFonts w:ascii="仿宋_GB2312" w:eastAsia="仿宋_GB2312" w:hAnsi="仿宋" w:cs="仿宋_GB2312" w:hint="eastAsia"/>
          <w:sz w:val="24"/>
        </w:rPr>
        <w:t xml:space="preserve">    2、本估价报告中的分析、意见和结论是我们自己公正的专业分析、意见和结论，但受到本估价报告中已说明的假设和限制条件的限制。</w:t>
      </w:r>
    </w:p>
    <w:p w:rsidR="00A15A79" w:rsidRDefault="00E961BE">
      <w:pPr>
        <w:spacing w:line="400" w:lineRule="exact"/>
        <w:rPr>
          <w:rFonts w:ascii="仿宋_GB2312" w:eastAsia="仿宋_GB2312" w:hAnsi="仿宋" w:cs="仿宋_GB2312"/>
          <w:sz w:val="24"/>
        </w:rPr>
      </w:pPr>
      <w:r>
        <w:rPr>
          <w:rFonts w:ascii="仿宋_GB2312" w:eastAsia="仿宋_GB2312" w:hAnsi="仿宋" w:cs="仿宋_GB2312" w:hint="eastAsia"/>
          <w:sz w:val="24"/>
        </w:rPr>
        <w:t xml:space="preserve">     3、我们与本估价报告中的估价对象没有利害关系，也与有关当事人没有个人利害关系或偏见。</w:t>
      </w:r>
    </w:p>
    <w:p w:rsidR="00A15A79" w:rsidRDefault="00E961BE">
      <w:pPr>
        <w:spacing w:line="400" w:lineRule="exact"/>
        <w:ind w:firstLine="570"/>
        <w:rPr>
          <w:rFonts w:ascii="仿宋_GB2312" w:eastAsia="仿宋_GB2312" w:hAnsi="仿宋" w:cs="仿宋_GB2312"/>
          <w:sz w:val="24"/>
        </w:rPr>
      </w:pPr>
      <w:r>
        <w:rPr>
          <w:rFonts w:ascii="仿宋_GB2312" w:eastAsia="仿宋_GB2312" w:hAnsi="仿宋" w:cs="仿宋_GB2312" w:hint="eastAsia"/>
          <w:sz w:val="24"/>
        </w:rPr>
        <w:t>4、我们依照中华人民共和国建设部、国家质量技术监督局颁布的《房地产估价规范》（GB/T50291-2015）、住房和城乡建设部、国家质量监督检验检疫总局联合发布的《房地产估价基本术语标准》（GB/T 50899-2013）等进行分析，形成估价意见和结论，撰写本估价报告。</w:t>
      </w:r>
    </w:p>
    <w:p w:rsidR="00A15A79" w:rsidRDefault="00E961BE">
      <w:pPr>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5、本次参加估价的注册房地产估价师林樟</w:t>
      </w:r>
      <w:r w:rsidR="009549D2">
        <w:rPr>
          <w:rFonts w:ascii="仿宋_GB2312" w:eastAsia="仿宋_GB2312" w:hAnsi="仿宋_GB2312" w:cs="仿宋_GB2312" w:hint="eastAsia"/>
          <w:sz w:val="24"/>
        </w:rPr>
        <w:t>、李颖</w:t>
      </w:r>
      <w:r>
        <w:rPr>
          <w:rFonts w:ascii="仿宋_GB2312" w:eastAsia="仿宋_GB2312" w:hAnsi="仿宋_GB2312" w:cs="仿宋_GB2312" w:hint="eastAsia"/>
          <w:sz w:val="24"/>
        </w:rPr>
        <w:t>均具有足够的专业胜任能力，在估价过程中恪守估价职业道德，勤勉尽责。注册房地产估价师</w:t>
      </w:r>
      <w:r w:rsidR="009549D2">
        <w:rPr>
          <w:rFonts w:ascii="仿宋_GB2312" w:eastAsia="仿宋_GB2312" w:hAnsi="仿宋_GB2312" w:cs="仿宋_GB2312" w:hint="eastAsia"/>
          <w:sz w:val="24"/>
        </w:rPr>
        <w:t>林樟</w:t>
      </w:r>
      <w:r>
        <w:rPr>
          <w:rFonts w:ascii="仿宋_GB2312" w:eastAsia="仿宋_GB2312" w:hAnsi="仿宋_GB2312" w:cs="仿宋_GB2312" w:hint="eastAsia"/>
          <w:sz w:val="24"/>
        </w:rPr>
        <w:t>已经对估价对象进行了实地查勘</w:t>
      </w:r>
      <w:r w:rsidR="00E1282A" w:rsidRPr="00BB473F">
        <w:rPr>
          <w:rFonts w:ascii="仿宋" w:eastAsia="仿宋" w:hAnsi="仿宋" w:cs="仿宋_GB2312" w:hint="eastAsia"/>
          <w:sz w:val="24"/>
        </w:rPr>
        <w:t>，注册房地产估价师李颖未对估价对象进行实地查勘</w:t>
      </w:r>
      <w:r w:rsidR="009549D2">
        <w:rPr>
          <w:rFonts w:ascii="仿宋_GB2312" w:eastAsia="仿宋_GB2312" w:hAnsi="仿宋_GB2312" w:cs="仿宋_GB2312" w:hint="eastAsia"/>
          <w:sz w:val="24"/>
        </w:rPr>
        <w:t>。</w:t>
      </w:r>
    </w:p>
    <w:p w:rsidR="00A15A79" w:rsidRDefault="00E961BE">
      <w:pPr>
        <w:spacing w:line="400" w:lineRule="exact"/>
        <w:ind w:firstLineChars="200" w:firstLine="480"/>
        <w:rPr>
          <w:rFonts w:ascii="仿宋_GB2312" w:eastAsia="仿宋_GB2312" w:hAnsi="仿宋_GB2312" w:cs="仿宋_GB2312"/>
          <w:sz w:val="24"/>
        </w:rPr>
      </w:pPr>
      <w:r>
        <w:rPr>
          <w:rFonts w:ascii="仿宋_GB2312" w:eastAsia="仿宋_GB2312" w:hAnsi="仿宋_GB2312" w:cs="仿宋_GB2312" w:hint="eastAsia"/>
          <w:sz w:val="24"/>
        </w:rPr>
        <w:t>6、没有人对本报告提供重要的专业帮助。</w:t>
      </w:r>
    </w:p>
    <w:p w:rsidR="00A15A79" w:rsidRDefault="00A15A79">
      <w:pPr>
        <w:spacing w:line="400" w:lineRule="exact"/>
        <w:ind w:firstLineChars="200" w:firstLine="480"/>
        <w:rPr>
          <w:rFonts w:ascii="仿宋_GB2312" w:eastAsia="仿宋_GB2312" w:hAnsi="仿宋_GB2312" w:cs="仿宋_GB2312"/>
          <w:sz w:val="24"/>
          <w:szCs w:val="24"/>
        </w:rPr>
      </w:pPr>
    </w:p>
    <w:p w:rsidR="00A15A79" w:rsidRDefault="00A15A79">
      <w:pPr>
        <w:spacing w:line="600" w:lineRule="exact"/>
        <w:ind w:firstLineChars="200" w:firstLine="480"/>
        <w:rPr>
          <w:rFonts w:ascii="仿宋_GB2312" w:eastAsia="仿宋_GB2312" w:hAnsi="仿宋_GB2312" w:cs="仿宋_GB2312"/>
          <w:sz w:val="24"/>
          <w:szCs w:val="24"/>
        </w:rPr>
      </w:pPr>
    </w:p>
    <w:p w:rsidR="00A15A79" w:rsidRDefault="00A15A79">
      <w:pPr>
        <w:snapToGrid w:val="0"/>
        <w:spacing w:line="440" w:lineRule="exact"/>
        <w:jc w:val="right"/>
        <w:rPr>
          <w:rFonts w:ascii="仿宋" w:eastAsia="仿宋" w:hAnsi="仿宋" w:cs="仿宋"/>
          <w:b/>
          <w:sz w:val="24"/>
          <w:szCs w:val="24"/>
        </w:rPr>
      </w:pPr>
    </w:p>
    <w:p w:rsidR="00A15A79" w:rsidRDefault="00A15A79">
      <w:pPr>
        <w:snapToGrid w:val="0"/>
        <w:spacing w:line="440" w:lineRule="exact"/>
        <w:jc w:val="right"/>
        <w:rPr>
          <w:rFonts w:ascii="仿宋" w:eastAsia="仿宋" w:hAnsi="仿宋" w:cs="仿宋"/>
          <w:b/>
          <w:sz w:val="24"/>
          <w:szCs w:val="24"/>
        </w:rPr>
      </w:pPr>
    </w:p>
    <w:p w:rsidR="00A15A79" w:rsidRDefault="00A15A79">
      <w:pPr>
        <w:snapToGrid w:val="0"/>
        <w:spacing w:line="440" w:lineRule="exact"/>
        <w:jc w:val="right"/>
        <w:rPr>
          <w:rFonts w:ascii="仿宋" w:eastAsia="仿宋" w:hAnsi="仿宋" w:cs="仿宋"/>
          <w:b/>
          <w:sz w:val="24"/>
          <w:szCs w:val="24"/>
        </w:rPr>
      </w:pPr>
    </w:p>
    <w:p w:rsidR="00A15A79" w:rsidRDefault="000C0AE3">
      <w:pPr>
        <w:snapToGrid w:val="0"/>
        <w:spacing w:line="440" w:lineRule="exact"/>
        <w:jc w:val="right"/>
        <w:rPr>
          <w:rFonts w:ascii="仿宋" w:eastAsia="仿宋" w:hAnsi="仿宋" w:cs="仿宋"/>
          <w:b/>
          <w:sz w:val="24"/>
          <w:szCs w:val="24"/>
        </w:rPr>
      </w:pPr>
      <w:r>
        <w:rPr>
          <w:rFonts w:ascii="仿宋" w:eastAsia="仿宋" w:hAnsi="仿宋" w:cs="仿宋" w:hint="eastAsia"/>
          <w:b/>
          <w:sz w:val="24"/>
          <w:szCs w:val="24"/>
        </w:rPr>
        <w:t>二Ο二二年</w:t>
      </w:r>
      <w:r w:rsidR="00274264">
        <w:rPr>
          <w:rFonts w:ascii="仿宋" w:eastAsia="仿宋" w:hAnsi="仿宋" w:cs="仿宋" w:hint="eastAsia"/>
          <w:b/>
          <w:sz w:val="24"/>
          <w:szCs w:val="24"/>
        </w:rPr>
        <w:t>七月</w:t>
      </w:r>
      <w:r w:rsidR="00694664">
        <w:rPr>
          <w:rFonts w:ascii="仿宋" w:eastAsia="仿宋" w:hAnsi="仿宋" w:cs="仿宋" w:hint="eastAsia"/>
          <w:b/>
          <w:sz w:val="24"/>
          <w:szCs w:val="24"/>
        </w:rPr>
        <w:t>二十二日</w:t>
      </w:r>
    </w:p>
    <w:p w:rsidR="00A15A79" w:rsidRDefault="00A15A79">
      <w:pPr>
        <w:snapToGrid w:val="0"/>
        <w:spacing w:line="440" w:lineRule="exact"/>
        <w:jc w:val="right"/>
        <w:rPr>
          <w:rFonts w:ascii="仿宋" w:eastAsia="仿宋" w:hAnsi="仿宋" w:cs="仿宋"/>
          <w:b/>
          <w:sz w:val="24"/>
          <w:szCs w:val="24"/>
        </w:rPr>
      </w:pPr>
    </w:p>
    <w:p w:rsidR="00A15A79" w:rsidRDefault="00A15A79" w:rsidP="00A255C3">
      <w:pPr>
        <w:snapToGrid w:val="0"/>
        <w:spacing w:afterLines="50" w:line="600" w:lineRule="exact"/>
        <w:jc w:val="center"/>
        <w:rPr>
          <w:rFonts w:ascii="仿宋" w:eastAsia="仿宋" w:hAnsi="仿宋" w:cs="仿宋"/>
          <w:b/>
          <w:sz w:val="30"/>
          <w:szCs w:val="30"/>
        </w:rPr>
      </w:pPr>
    </w:p>
    <w:p w:rsidR="00A15A79" w:rsidRDefault="00A15A79" w:rsidP="00A255C3">
      <w:pPr>
        <w:snapToGrid w:val="0"/>
        <w:spacing w:afterLines="50" w:line="600" w:lineRule="exact"/>
        <w:jc w:val="center"/>
        <w:rPr>
          <w:rFonts w:ascii="仿宋" w:eastAsia="仿宋" w:hAnsi="仿宋" w:cs="仿宋"/>
          <w:b/>
          <w:sz w:val="30"/>
          <w:szCs w:val="30"/>
        </w:rPr>
      </w:pPr>
    </w:p>
    <w:p w:rsidR="00A15A79" w:rsidRDefault="00A15A79" w:rsidP="00A255C3">
      <w:pPr>
        <w:snapToGrid w:val="0"/>
        <w:spacing w:afterLines="50" w:line="600" w:lineRule="exact"/>
        <w:jc w:val="center"/>
        <w:rPr>
          <w:rFonts w:ascii="仿宋" w:eastAsia="仿宋" w:hAnsi="仿宋" w:cs="仿宋"/>
          <w:b/>
          <w:sz w:val="30"/>
          <w:szCs w:val="30"/>
        </w:rPr>
      </w:pPr>
    </w:p>
    <w:p w:rsidR="00A15A79" w:rsidRDefault="00A15A79">
      <w:pPr>
        <w:pStyle w:val="a0"/>
        <w:ind w:firstLine="602"/>
        <w:rPr>
          <w:rFonts w:ascii="仿宋" w:eastAsia="仿宋" w:hAnsi="仿宋" w:cs="仿宋"/>
          <w:b/>
          <w:sz w:val="30"/>
          <w:szCs w:val="30"/>
        </w:rPr>
      </w:pPr>
    </w:p>
    <w:p w:rsidR="00A15A79" w:rsidRDefault="00A15A79">
      <w:pPr>
        <w:pStyle w:val="a0"/>
        <w:ind w:firstLine="602"/>
        <w:rPr>
          <w:rFonts w:ascii="仿宋" w:eastAsia="仿宋" w:hAnsi="仿宋" w:cs="仿宋"/>
          <w:b/>
          <w:sz w:val="30"/>
          <w:szCs w:val="30"/>
        </w:rPr>
      </w:pPr>
    </w:p>
    <w:p w:rsidR="00A15A79" w:rsidRDefault="00A15A79" w:rsidP="00A255C3">
      <w:pPr>
        <w:snapToGrid w:val="0"/>
        <w:spacing w:afterLines="50" w:line="400" w:lineRule="exact"/>
        <w:jc w:val="center"/>
        <w:rPr>
          <w:rFonts w:ascii="仿宋" w:eastAsia="仿宋" w:hAnsi="仿宋" w:cs="仿宋"/>
          <w:b/>
          <w:sz w:val="30"/>
          <w:szCs w:val="30"/>
        </w:rPr>
      </w:pPr>
    </w:p>
    <w:p w:rsidR="00A15A79" w:rsidRDefault="00E961BE" w:rsidP="00A255C3">
      <w:pPr>
        <w:snapToGrid w:val="0"/>
        <w:spacing w:afterLines="50" w:line="400" w:lineRule="exact"/>
        <w:jc w:val="center"/>
        <w:rPr>
          <w:rFonts w:ascii="仿宋" w:eastAsia="仿宋" w:hAnsi="仿宋" w:cs="仿宋"/>
          <w:b/>
          <w:sz w:val="30"/>
          <w:szCs w:val="30"/>
        </w:rPr>
      </w:pPr>
      <w:r>
        <w:rPr>
          <w:rFonts w:ascii="仿宋" w:eastAsia="仿宋" w:hAnsi="仿宋" w:cs="仿宋" w:hint="eastAsia"/>
          <w:b/>
          <w:sz w:val="30"/>
          <w:szCs w:val="30"/>
        </w:rPr>
        <w:lastRenderedPageBreak/>
        <w:t>估价的假设和限制条件</w:t>
      </w:r>
    </w:p>
    <w:p w:rsidR="00A15A79" w:rsidRDefault="00E961BE">
      <w:pPr>
        <w:spacing w:line="400" w:lineRule="exact"/>
        <w:ind w:firstLine="573"/>
        <w:rPr>
          <w:rFonts w:ascii="仿宋" w:eastAsia="仿宋" w:hAnsi="仿宋" w:cs="仿宋"/>
          <w:b/>
          <w:sz w:val="24"/>
          <w:szCs w:val="24"/>
        </w:rPr>
      </w:pPr>
      <w:r>
        <w:rPr>
          <w:rFonts w:ascii="仿宋" w:eastAsia="仿宋" w:hAnsi="仿宋" w:cs="仿宋" w:hint="eastAsia"/>
          <w:b/>
          <w:sz w:val="24"/>
          <w:szCs w:val="24"/>
        </w:rPr>
        <w:t>一、本次估价的假设前提</w:t>
      </w:r>
    </w:p>
    <w:p w:rsidR="00A15A79" w:rsidRDefault="00E961BE">
      <w:pPr>
        <w:spacing w:line="400" w:lineRule="exact"/>
        <w:ind w:firstLine="573"/>
        <w:rPr>
          <w:rFonts w:ascii="仿宋" w:eastAsia="仿宋" w:hAnsi="仿宋" w:cs="仿宋"/>
          <w:b/>
          <w:sz w:val="24"/>
          <w:szCs w:val="24"/>
        </w:rPr>
      </w:pPr>
      <w:r>
        <w:rPr>
          <w:rFonts w:ascii="仿宋" w:eastAsia="仿宋" w:hAnsi="仿宋" w:cs="仿宋" w:hint="eastAsia"/>
          <w:b/>
          <w:sz w:val="24"/>
          <w:szCs w:val="24"/>
        </w:rPr>
        <w:t>（一）一般假设</w:t>
      </w:r>
    </w:p>
    <w:p w:rsidR="00A15A79" w:rsidRPr="00026C39" w:rsidRDefault="00E961BE" w:rsidP="00026C39">
      <w:pPr>
        <w:spacing w:line="440" w:lineRule="exact"/>
        <w:ind w:firstLineChars="200" w:firstLine="480"/>
        <w:rPr>
          <w:rFonts w:ascii="仿宋" w:eastAsia="仿宋" w:hAnsi="仿宋"/>
          <w:sz w:val="24"/>
        </w:rPr>
      </w:pPr>
      <w:r>
        <w:rPr>
          <w:rFonts w:ascii="仿宋" w:eastAsia="仿宋" w:hAnsi="仿宋" w:cs="仿宋_GB2312" w:hint="eastAsia"/>
          <w:sz w:val="24"/>
          <w:szCs w:val="24"/>
        </w:rPr>
        <w:t>1、</w:t>
      </w:r>
      <w:r w:rsidR="00026C39" w:rsidRPr="00D55AC2">
        <w:rPr>
          <w:rFonts w:ascii="仿宋" w:eastAsia="仿宋" w:hAnsi="仿宋" w:cs="Times New Roman" w:hint="eastAsia"/>
          <w:sz w:val="24"/>
        </w:rPr>
        <w:t>估价报告中所依据的估价对象权属、用途、面积等资料由估价委托人提供</w:t>
      </w:r>
      <w:r w:rsidR="00026C39" w:rsidRPr="00026C39">
        <w:rPr>
          <w:rFonts w:ascii="仿宋" w:eastAsia="仿宋" w:hAnsi="仿宋" w:hint="eastAsia"/>
          <w:sz w:val="24"/>
        </w:rPr>
        <w:t>《不动产登记信息表》复印件1份</w:t>
      </w:r>
      <w:r>
        <w:rPr>
          <w:rFonts w:ascii="仿宋" w:eastAsia="仿宋" w:hAnsi="仿宋" w:cs="仿宋" w:hint="eastAsia"/>
          <w:color w:val="000000"/>
          <w:sz w:val="24"/>
          <w:szCs w:val="24"/>
        </w:rPr>
        <w:t>，</w:t>
      </w:r>
      <w:r w:rsidR="00026C39" w:rsidRPr="00D55AC2">
        <w:rPr>
          <w:rFonts w:ascii="仿宋" w:eastAsia="仿宋" w:hAnsi="仿宋" w:cs="Times New Roman" w:hint="eastAsia"/>
          <w:sz w:val="24"/>
        </w:rPr>
        <w:t>估价人员未予以核实。</w:t>
      </w:r>
      <w:r w:rsidR="00026C39">
        <w:rPr>
          <w:rFonts w:ascii="仿宋" w:eastAsia="仿宋" w:hAnsi="仿宋" w:cs="Times New Roman" w:hint="eastAsia"/>
          <w:sz w:val="24"/>
        </w:rPr>
        <w:t>本次估价</w:t>
      </w:r>
      <w:r w:rsidR="00026C39" w:rsidRPr="00D55AC2">
        <w:rPr>
          <w:rFonts w:ascii="仿宋" w:eastAsia="仿宋" w:hAnsi="仿宋" w:cs="Times New Roman" w:hint="eastAsia"/>
          <w:sz w:val="24"/>
        </w:rPr>
        <w:t>假定它们是真实、合法、准确和完整的，并可在公开市场上自由转让。</w:t>
      </w:r>
    </w:p>
    <w:p w:rsidR="00A15A79" w:rsidRDefault="00E961BE">
      <w:pPr>
        <w:spacing w:line="400" w:lineRule="exact"/>
        <w:ind w:firstLineChars="200" w:firstLine="480"/>
        <w:rPr>
          <w:rFonts w:ascii="仿宋_GB2312" w:eastAsia="仿宋_GB2312" w:hAnsi="仿宋_GB2312" w:cs="仿宋_GB2312"/>
          <w:color w:val="000000"/>
          <w:sz w:val="24"/>
          <w:szCs w:val="24"/>
        </w:rPr>
      </w:pPr>
      <w:r>
        <w:rPr>
          <w:rFonts w:ascii="仿宋" w:eastAsia="仿宋" w:hAnsi="仿宋" w:cs="仿宋_GB2312" w:hint="eastAsia"/>
          <w:sz w:val="24"/>
          <w:szCs w:val="24"/>
        </w:rPr>
        <w:t>2、</w:t>
      </w:r>
      <w:r w:rsidR="00E1282A" w:rsidRPr="00327B0A">
        <w:rPr>
          <w:rFonts w:ascii="仿宋" w:eastAsia="仿宋" w:hAnsi="仿宋" w:cs="仿宋_GB2312" w:hint="eastAsia"/>
          <w:sz w:val="24"/>
        </w:rPr>
        <w:t>注册房地产估价师和</w:t>
      </w:r>
      <w:r>
        <w:rPr>
          <w:rFonts w:ascii="仿宋" w:eastAsia="仿宋" w:hAnsi="仿宋" w:cs="仿宋_GB2312" w:hint="eastAsia"/>
          <w:sz w:val="24"/>
          <w:szCs w:val="24"/>
        </w:rPr>
        <w:t>估价人员对估价对象进行了实地查勘，关注了影响估价对象价值的重大因素如建筑质量、房屋安全、环境污染等，但未对其他被遮盖、未暴露及难于接触到部分进行检视，实地查勘中未发现估价对象存在安全隐患。假定估价对象质量合格、使用安全的，在耐用年限或土地使用期限内能够正常使用。</w:t>
      </w:r>
    </w:p>
    <w:p w:rsidR="00B74192" w:rsidRPr="00D55AC2" w:rsidRDefault="00B74192" w:rsidP="00B74192">
      <w:pPr>
        <w:spacing w:line="440" w:lineRule="exact"/>
        <w:ind w:firstLineChars="200" w:firstLine="480"/>
        <w:rPr>
          <w:rFonts w:ascii="仿宋" w:eastAsia="仿宋" w:hAnsi="仿宋"/>
          <w:sz w:val="24"/>
        </w:rPr>
      </w:pPr>
      <w:r w:rsidRPr="00D55AC2">
        <w:rPr>
          <w:rFonts w:ascii="仿宋" w:eastAsia="仿宋" w:hAnsi="仿宋" w:hint="eastAsia"/>
          <w:sz w:val="24"/>
        </w:rPr>
        <w:t>3、估价委托人未明确估价对象存在租赁权、用益物权及占有使用情况，房地产估价机构及注册房地产估价师经过尽职调查后也未发现、掌握相关情况，假定估价对象不存在租赁权、用益物权及占有使用情况。</w:t>
      </w:r>
    </w:p>
    <w:p w:rsidR="00A15A79" w:rsidRDefault="00E961BE">
      <w:pPr>
        <w:spacing w:line="400" w:lineRule="exact"/>
        <w:ind w:firstLineChars="200" w:firstLine="480"/>
        <w:rPr>
          <w:rFonts w:ascii="仿宋_GB2312" w:eastAsia="仿宋_GB2312" w:hAnsi="仿宋_GB2312" w:cs="仿宋_GB2312"/>
          <w:color w:val="000000"/>
          <w:sz w:val="24"/>
          <w:szCs w:val="24"/>
        </w:rPr>
      </w:pPr>
      <w:r>
        <w:rPr>
          <w:rFonts w:ascii="仿宋_GB2312" w:eastAsia="仿宋_GB2312" w:hAnsi="仿宋_GB2312" w:cs="仿宋_GB2312" w:hint="eastAsia"/>
          <w:color w:val="000000"/>
          <w:sz w:val="24"/>
          <w:szCs w:val="24"/>
        </w:rPr>
        <w:t>4、</w:t>
      </w:r>
      <w:r>
        <w:rPr>
          <w:rFonts w:ascii="仿宋" w:eastAsia="仿宋" w:hAnsi="仿宋" w:cs="仿宋_GB2312" w:hint="eastAsia"/>
          <w:sz w:val="24"/>
          <w:szCs w:val="24"/>
        </w:rPr>
        <w:t>本估价结果是房地合一价，不包括其他不属于房地产的设施设备等动产。</w:t>
      </w:r>
    </w:p>
    <w:p w:rsidR="00A15A79" w:rsidRDefault="00E961BE">
      <w:pPr>
        <w:spacing w:line="400" w:lineRule="exact"/>
        <w:ind w:firstLineChars="200" w:firstLine="480"/>
        <w:rPr>
          <w:rFonts w:ascii="仿宋_GB2312" w:eastAsia="仿宋_GB2312" w:hAnsi="仿宋_GB2312" w:cs="仿宋_GB2312"/>
          <w:sz w:val="24"/>
          <w:szCs w:val="24"/>
        </w:rPr>
      </w:pPr>
      <w:r>
        <w:rPr>
          <w:rFonts w:ascii="仿宋_GB2312" w:eastAsia="仿宋_GB2312" w:hAnsi="仿宋_GB2312" w:cs="仿宋_GB2312" w:hint="eastAsia"/>
          <w:color w:val="000000"/>
          <w:sz w:val="24"/>
          <w:szCs w:val="24"/>
        </w:rPr>
        <w:t>5、在估</w:t>
      </w:r>
      <w:r>
        <w:rPr>
          <w:rFonts w:ascii="仿宋_GB2312" w:eastAsia="仿宋_GB2312" w:hAnsi="仿宋_GB2312" w:cs="仿宋_GB2312" w:hint="eastAsia"/>
          <w:sz w:val="24"/>
          <w:szCs w:val="24"/>
        </w:rPr>
        <w:t>价计算过程中，对增值税的计算选择简易计税方法。</w:t>
      </w:r>
    </w:p>
    <w:p w:rsidR="00026C39" w:rsidRDefault="00E6000C" w:rsidP="005C0EAA">
      <w:pPr>
        <w:spacing w:line="440" w:lineRule="exact"/>
        <w:ind w:firstLineChars="200" w:firstLine="480"/>
        <w:rPr>
          <w:rFonts w:ascii="仿宋" w:eastAsia="仿宋" w:hAnsi="仿宋" w:cs="Times New Roman"/>
          <w:sz w:val="24"/>
        </w:rPr>
      </w:pPr>
      <w:r w:rsidRPr="00D55AC2">
        <w:rPr>
          <w:rFonts w:ascii="仿宋" w:eastAsia="仿宋" w:hAnsi="仿宋" w:hint="eastAsia"/>
          <w:sz w:val="24"/>
        </w:rPr>
        <w:t>6、</w:t>
      </w:r>
      <w:r w:rsidR="00026C39" w:rsidRPr="00D55AC2">
        <w:rPr>
          <w:rFonts w:ascii="仿宋" w:eastAsia="仿宋" w:hAnsi="仿宋" w:cs="Times New Roman" w:hint="eastAsia"/>
          <w:sz w:val="24"/>
        </w:rPr>
        <w:t>涉执房地产处置司法评估应当关注评估对象是否存在欠缴税金及相关费用，包括税收、物业费、供暖费、水电气费等及其滞纳金。</w:t>
      </w:r>
      <w:r w:rsidR="00026C39">
        <w:rPr>
          <w:rFonts w:ascii="仿宋" w:eastAsia="仿宋" w:hAnsi="仿宋" w:cs="Times New Roman" w:hint="eastAsia"/>
          <w:sz w:val="24"/>
        </w:rPr>
        <w:t>经估价人员现场调查该</w:t>
      </w:r>
      <w:r w:rsidR="00026C39">
        <w:rPr>
          <w:rFonts w:ascii="仿宋" w:eastAsia="仿宋" w:hAnsi="仿宋" w:hint="eastAsia"/>
          <w:sz w:val="24"/>
        </w:rPr>
        <w:t>房产</w:t>
      </w:r>
      <w:r w:rsidR="00026C39">
        <w:rPr>
          <w:rFonts w:ascii="仿宋" w:eastAsia="仿宋" w:hAnsi="仿宋" w:cs="Times New Roman" w:hint="eastAsia"/>
          <w:sz w:val="24"/>
        </w:rPr>
        <w:t>尚欠物业管理费共计</w:t>
      </w:r>
      <w:r w:rsidR="00026C39">
        <w:rPr>
          <w:rFonts w:ascii="微软雅黑" w:eastAsia="微软雅黑" w:hAnsi="微软雅黑" w:cs="Times New Roman" w:hint="eastAsia"/>
          <w:sz w:val="24"/>
        </w:rPr>
        <w:t>¥</w:t>
      </w:r>
      <w:r w:rsidR="00026C39">
        <w:rPr>
          <w:rFonts w:ascii="仿宋" w:eastAsia="仿宋" w:hAnsi="仿宋" w:hint="eastAsia"/>
          <w:sz w:val="24"/>
        </w:rPr>
        <w:t>11214.1</w:t>
      </w:r>
      <w:r w:rsidR="00026C39">
        <w:rPr>
          <w:rFonts w:ascii="仿宋" w:eastAsia="仿宋" w:hAnsi="仿宋" w:cs="Times New Roman" w:hint="eastAsia"/>
          <w:sz w:val="24"/>
        </w:rPr>
        <w:t>元（欠费日期为202</w:t>
      </w:r>
      <w:r w:rsidR="00026C39">
        <w:rPr>
          <w:rFonts w:ascii="仿宋" w:eastAsia="仿宋" w:hAnsi="仿宋" w:hint="eastAsia"/>
          <w:sz w:val="24"/>
        </w:rPr>
        <w:t>0</w:t>
      </w:r>
      <w:r w:rsidR="00026C39">
        <w:rPr>
          <w:rFonts w:ascii="仿宋" w:eastAsia="仿宋" w:hAnsi="仿宋" w:cs="Times New Roman" w:hint="eastAsia"/>
          <w:sz w:val="24"/>
        </w:rPr>
        <w:t>年</w:t>
      </w:r>
      <w:r w:rsidR="00026C39">
        <w:rPr>
          <w:rFonts w:ascii="仿宋" w:eastAsia="仿宋" w:hAnsi="仿宋" w:hint="eastAsia"/>
          <w:sz w:val="24"/>
        </w:rPr>
        <w:t>6</w:t>
      </w:r>
      <w:r w:rsidR="00026C39">
        <w:rPr>
          <w:rFonts w:ascii="仿宋" w:eastAsia="仿宋" w:hAnsi="仿宋" w:cs="Times New Roman" w:hint="eastAsia"/>
          <w:sz w:val="24"/>
        </w:rPr>
        <w:t>月1日至2022年</w:t>
      </w:r>
      <w:r w:rsidR="00026C39">
        <w:rPr>
          <w:rFonts w:ascii="仿宋" w:eastAsia="仿宋" w:hAnsi="仿宋" w:hint="eastAsia"/>
          <w:sz w:val="24"/>
        </w:rPr>
        <w:t>7</w:t>
      </w:r>
      <w:r w:rsidR="00026C39">
        <w:rPr>
          <w:rFonts w:ascii="仿宋" w:eastAsia="仿宋" w:hAnsi="仿宋" w:cs="Times New Roman" w:hint="eastAsia"/>
          <w:sz w:val="24"/>
        </w:rPr>
        <w:t>月</w:t>
      </w:r>
      <w:r w:rsidR="00026C39">
        <w:rPr>
          <w:rFonts w:ascii="仿宋" w:eastAsia="仿宋" w:hAnsi="仿宋" w:hint="eastAsia"/>
          <w:sz w:val="24"/>
        </w:rPr>
        <w:t>31</w:t>
      </w:r>
      <w:r w:rsidR="00026C39">
        <w:rPr>
          <w:rFonts w:ascii="仿宋" w:eastAsia="仿宋" w:hAnsi="仿宋" w:cs="Times New Roman" w:hint="eastAsia"/>
          <w:sz w:val="24"/>
        </w:rPr>
        <w:t>日）。</w:t>
      </w:r>
      <w:r w:rsidR="00026C39" w:rsidRPr="00D55AC2">
        <w:rPr>
          <w:rFonts w:ascii="仿宋" w:eastAsia="仿宋" w:hAnsi="仿宋" w:cs="Times New Roman" w:hint="eastAsia"/>
          <w:sz w:val="24"/>
        </w:rPr>
        <w:t>人民法院未明确存在欠缴税金及相关费用的，本次估价假定估价对象不存在欠缴税金及相关费用。</w:t>
      </w:r>
    </w:p>
    <w:p w:rsidR="00A15A79" w:rsidRDefault="00E961BE">
      <w:pPr>
        <w:spacing w:line="400" w:lineRule="exact"/>
        <w:ind w:firstLine="573"/>
        <w:rPr>
          <w:rFonts w:ascii="仿宋" w:eastAsia="仿宋" w:hAnsi="仿宋" w:cs="仿宋"/>
          <w:b/>
          <w:sz w:val="24"/>
          <w:szCs w:val="24"/>
        </w:rPr>
      </w:pPr>
      <w:r>
        <w:rPr>
          <w:rFonts w:ascii="仿宋" w:eastAsia="仿宋" w:hAnsi="仿宋" w:cs="仿宋" w:hint="eastAsia"/>
          <w:b/>
          <w:sz w:val="24"/>
          <w:szCs w:val="24"/>
        </w:rPr>
        <w:t>（二）未定事项假设</w:t>
      </w:r>
    </w:p>
    <w:p w:rsidR="00A15A79" w:rsidRDefault="00E14362">
      <w:pPr>
        <w:spacing w:line="400" w:lineRule="exact"/>
        <w:ind w:firstLineChars="200" w:firstLine="480"/>
        <w:rPr>
          <w:rFonts w:ascii="仿宋_GB2312" w:eastAsia="仿宋_GB2312" w:hAnsi="仿宋_GB2312" w:cs="仿宋_GB2312"/>
          <w:sz w:val="24"/>
          <w:szCs w:val="24"/>
        </w:rPr>
      </w:pPr>
      <w:r>
        <w:rPr>
          <w:rFonts w:ascii="仿宋" w:eastAsia="仿宋" w:hAnsi="仿宋" w:cs="仿宋_GB2312" w:hint="eastAsia"/>
          <w:sz w:val="24"/>
          <w:szCs w:val="24"/>
        </w:rPr>
        <w:t>无</w:t>
      </w:r>
    </w:p>
    <w:p w:rsidR="00A15A79" w:rsidRDefault="00E961BE">
      <w:pPr>
        <w:spacing w:line="400" w:lineRule="exact"/>
        <w:ind w:firstLineChars="200" w:firstLine="482"/>
        <w:rPr>
          <w:rFonts w:ascii="仿宋" w:eastAsia="仿宋" w:hAnsi="仿宋" w:cs="仿宋"/>
          <w:b/>
          <w:sz w:val="24"/>
          <w:szCs w:val="24"/>
        </w:rPr>
      </w:pPr>
      <w:r>
        <w:rPr>
          <w:rFonts w:ascii="仿宋" w:eastAsia="仿宋" w:hAnsi="仿宋" w:cs="仿宋" w:hint="eastAsia"/>
          <w:b/>
          <w:sz w:val="24"/>
          <w:szCs w:val="24"/>
        </w:rPr>
        <w:t>（三）背离事实假设</w:t>
      </w:r>
    </w:p>
    <w:p w:rsidR="00E14362" w:rsidRPr="00D55AC2" w:rsidRDefault="00E14362" w:rsidP="00E14362">
      <w:pPr>
        <w:adjustRightInd w:val="0"/>
        <w:snapToGrid w:val="0"/>
        <w:spacing w:line="400" w:lineRule="exact"/>
        <w:ind w:firstLineChars="200" w:firstLine="480"/>
        <w:rPr>
          <w:rFonts w:ascii="仿宋" w:eastAsia="仿宋" w:hAnsi="仿宋" w:cs="仿宋_GB2312"/>
          <w:sz w:val="24"/>
          <w:szCs w:val="24"/>
        </w:rPr>
      </w:pPr>
      <w:r w:rsidRPr="00D55AC2">
        <w:rPr>
          <w:rFonts w:ascii="仿宋" w:eastAsia="仿宋" w:hAnsi="仿宋" w:cs="仿宋_GB2312" w:hint="eastAsia"/>
          <w:sz w:val="24"/>
          <w:szCs w:val="24"/>
        </w:rPr>
        <w:t>1、涉执房地产处置司法评估结果不应当考虑估价对象被查封以及原有的担保物权和其他优先受偿权的影响。估价委托人在价值时点未申报担保物权、查封及其他优先受偿权，本次估价以估价对象不存在担保物权、查封及其他法定优先受偿权为前提。</w:t>
      </w:r>
    </w:p>
    <w:p w:rsidR="00E14362" w:rsidRPr="00D55AC2" w:rsidRDefault="00E14362" w:rsidP="00E14362">
      <w:pPr>
        <w:adjustRightInd w:val="0"/>
        <w:snapToGrid w:val="0"/>
        <w:spacing w:line="400" w:lineRule="exact"/>
        <w:ind w:firstLineChars="200" w:firstLine="480"/>
        <w:rPr>
          <w:rFonts w:ascii="仿宋" w:eastAsia="仿宋" w:hAnsi="仿宋" w:cs="仿宋_GB2312"/>
          <w:sz w:val="24"/>
          <w:szCs w:val="24"/>
        </w:rPr>
      </w:pPr>
      <w:r w:rsidRPr="00D55AC2">
        <w:rPr>
          <w:rFonts w:ascii="仿宋" w:eastAsia="仿宋" w:hAnsi="仿宋" w:cs="仿宋_GB2312" w:hint="eastAsia"/>
          <w:sz w:val="24"/>
          <w:szCs w:val="24"/>
        </w:rPr>
        <w:t>2、结合委托评估材料和实地查勘等情况，估价对象</w:t>
      </w:r>
      <w:r w:rsidR="00FF457B">
        <w:rPr>
          <w:rFonts w:ascii="仿宋" w:eastAsia="仿宋" w:hAnsi="仿宋" w:cs="仿宋_GB2312" w:hint="eastAsia"/>
          <w:sz w:val="24"/>
          <w:szCs w:val="24"/>
        </w:rPr>
        <w:t>不</w:t>
      </w:r>
      <w:r w:rsidRPr="00D55AC2">
        <w:rPr>
          <w:rFonts w:ascii="仿宋" w:eastAsia="仿宋" w:hAnsi="仿宋" w:cs="仿宋_GB2312" w:hint="eastAsia"/>
          <w:sz w:val="24"/>
          <w:szCs w:val="24"/>
        </w:rPr>
        <w:t>存在占用使用的情况，房地产估价机构及注册房地产估价师对人民法院查明的占有使用情况进行核查验证。本次估价不考虑占有使用情况对评估结果的影响。</w:t>
      </w:r>
    </w:p>
    <w:p w:rsidR="00A15A79" w:rsidRDefault="00E961BE">
      <w:pPr>
        <w:spacing w:line="400" w:lineRule="exact"/>
        <w:ind w:firstLine="573"/>
        <w:rPr>
          <w:rFonts w:ascii="仿宋" w:eastAsia="仿宋" w:hAnsi="仿宋" w:cs="仿宋"/>
          <w:b/>
          <w:sz w:val="24"/>
          <w:szCs w:val="24"/>
        </w:rPr>
      </w:pPr>
      <w:r>
        <w:rPr>
          <w:rFonts w:ascii="仿宋" w:eastAsia="仿宋" w:hAnsi="仿宋" w:cs="仿宋" w:hint="eastAsia"/>
          <w:b/>
          <w:sz w:val="24"/>
          <w:szCs w:val="24"/>
        </w:rPr>
        <w:t>（四）不相一致假设</w:t>
      </w:r>
    </w:p>
    <w:p w:rsidR="00A15A79" w:rsidRDefault="00E961BE">
      <w:pPr>
        <w:spacing w:line="400" w:lineRule="exact"/>
        <w:ind w:firstLineChars="200" w:firstLine="480"/>
        <w:rPr>
          <w:rFonts w:ascii="仿宋" w:eastAsia="仿宋" w:hAnsi="仿宋" w:cs="仿宋"/>
          <w:sz w:val="24"/>
          <w:szCs w:val="24"/>
        </w:rPr>
      </w:pPr>
      <w:r>
        <w:rPr>
          <w:rFonts w:ascii="仿宋" w:eastAsia="仿宋" w:hAnsi="仿宋" w:cs="仿宋" w:hint="eastAsia"/>
          <w:sz w:val="24"/>
          <w:szCs w:val="24"/>
        </w:rPr>
        <w:t>无。</w:t>
      </w:r>
    </w:p>
    <w:p w:rsidR="00A15A79" w:rsidRDefault="00E961BE">
      <w:pPr>
        <w:spacing w:line="400" w:lineRule="exact"/>
        <w:ind w:firstLine="573"/>
        <w:rPr>
          <w:rFonts w:ascii="仿宋" w:eastAsia="仿宋" w:hAnsi="仿宋" w:cs="仿宋"/>
          <w:b/>
          <w:sz w:val="24"/>
          <w:szCs w:val="24"/>
        </w:rPr>
      </w:pPr>
      <w:r>
        <w:rPr>
          <w:rFonts w:ascii="仿宋" w:eastAsia="仿宋" w:hAnsi="仿宋" w:cs="仿宋" w:hint="eastAsia"/>
          <w:b/>
          <w:sz w:val="24"/>
          <w:szCs w:val="24"/>
        </w:rPr>
        <w:t>（五）依据不足假设</w:t>
      </w:r>
    </w:p>
    <w:p w:rsidR="00A15A79" w:rsidRDefault="00E14362" w:rsidP="00E14362">
      <w:pPr>
        <w:spacing w:line="400" w:lineRule="exact"/>
        <w:ind w:firstLineChars="200" w:firstLine="480"/>
        <w:rPr>
          <w:rFonts w:ascii="仿宋" w:eastAsia="仿宋" w:hAnsi="仿宋" w:cs="仿宋"/>
          <w:b/>
          <w:sz w:val="24"/>
          <w:szCs w:val="24"/>
        </w:rPr>
      </w:pPr>
      <w:r>
        <w:rPr>
          <w:rFonts w:ascii="仿宋_GB2312" w:eastAsia="仿宋_GB2312" w:hAnsi="仿宋" w:cs="仿宋_GB2312" w:hint="eastAsia"/>
          <w:sz w:val="24"/>
        </w:rPr>
        <w:t>无</w:t>
      </w:r>
    </w:p>
    <w:p w:rsidR="00A15A79" w:rsidRDefault="00E961BE">
      <w:pPr>
        <w:spacing w:line="400" w:lineRule="exact"/>
        <w:ind w:firstLine="573"/>
        <w:rPr>
          <w:rFonts w:ascii="仿宋" w:eastAsia="仿宋" w:hAnsi="仿宋" w:cs="仿宋"/>
          <w:b/>
          <w:sz w:val="24"/>
          <w:szCs w:val="24"/>
        </w:rPr>
      </w:pPr>
      <w:r>
        <w:rPr>
          <w:rFonts w:ascii="仿宋" w:eastAsia="仿宋" w:hAnsi="仿宋" w:cs="仿宋" w:hint="eastAsia"/>
          <w:b/>
          <w:sz w:val="24"/>
          <w:szCs w:val="24"/>
        </w:rPr>
        <w:lastRenderedPageBreak/>
        <w:t>二、本估价报告使用的限制条件</w:t>
      </w:r>
    </w:p>
    <w:p w:rsidR="00FF457B" w:rsidRPr="002522FD" w:rsidRDefault="00FF457B" w:rsidP="00FF457B">
      <w:pPr>
        <w:spacing w:line="400" w:lineRule="exact"/>
        <w:ind w:firstLineChars="200" w:firstLine="480"/>
        <w:rPr>
          <w:rFonts w:ascii="仿宋" w:eastAsia="仿宋" w:hAnsi="仿宋" w:cs="Times New Roman"/>
          <w:sz w:val="24"/>
        </w:rPr>
      </w:pPr>
      <w:r w:rsidRPr="00327B0A">
        <w:rPr>
          <w:rFonts w:ascii="仿宋" w:eastAsia="仿宋" w:hAnsi="仿宋" w:cs="Times New Roman" w:hint="eastAsia"/>
          <w:sz w:val="24"/>
        </w:rPr>
        <w:t>1、</w:t>
      </w:r>
      <w:r w:rsidRPr="002522FD">
        <w:rPr>
          <w:rFonts w:ascii="仿宋" w:eastAsia="仿宋" w:hAnsi="仿宋" w:cs="Times New Roman" w:hint="eastAsia"/>
          <w:sz w:val="24"/>
        </w:rPr>
        <w:t>本报告仅为人民法院确定财产处置参考价提供参考依据，不是估价对象处置可实现的成交价格，也不应当被视为对估价对象处置成交价格的保证。</w:t>
      </w:r>
    </w:p>
    <w:p w:rsidR="00FF457B" w:rsidRDefault="00FF457B" w:rsidP="00FF457B">
      <w:pPr>
        <w:spacing w:line="400" w:lineRule="exact"/>
        <w:ind w:firstLineChars="200" w:firstLine="480"/>
        <w:rPr>
          <w:rFonts w:ascii="仿宋" w:eastAsia="仿宋" w:hAnsi="仿宋" w:cs="Times New Roman"/>
          <w:sz w:val="24"/>
        </w:rPr>
      </w:pPr>
      <w:r>
        <w:rPr>
          <w:rFonts w:ascii="仿宋" w:eastAsia="仿宋" w:hAnsi="仿宋" w:cs="Times New Roman" w:hint="eastAsia"/>
          <w:sz w:val="24"/>
        </w:rPr>
        <w:t>2、估价对象房地产</w:t>
      </w:r>
      <w:r w:rsidRPr="00327B0A">
        <w:rPr>
          <w:rFonts w:ascii="仿宋" w:eastAsia="仿宋" w:hAnsi="仿宋" w:cs="Times New Roman" w:hint="eastAsia"/>
          <w:sz w:val="24"/>
        </w:rPr>
        <w:t>拍卖或者变卖之日与价值时点不一致，可能导致估价结果对应的估价对象状况、房地产市场状况、欠缴税费状况等与财产拍卖或者变卖时的相应状况不一致，发生明显变化的，估价结果应当进行相应调整后才可使用</w:t>
      </w:r>
      <w:r>
        <w:rPr>
          <w:rFonts w:ascii="仿宋" w:eastAsia="仿宋" w:hAnsi="仿宋" w:cs="Times New Roman" w:hint="eastAsia"/>
          <w:sz w:val="24"/>
        </w:rPr>
        <w:t>。</w:t>
      </w:r>
    </w:p>
    <w:p w:rsidR="00FF457B" w:rsidRDefault="00FF457B" w:rsidP="00FF457B">
      <w:pPr>
        <w:spacing w:line="400" w:lineRule="exact"/>
        <w:ind w:firstLineChars="200" w:firstLine="480"/>
        <w:rPr>
          <w:rFonts w:ascii="仿宋" w:eastAsia="仿宋" w:hAnsi="仿宋" w:cs="Times New Roman"/>
          <w:sz w:val="24"/>
        </w:rPr>
      </w:pPr>
      <w:r>
        <w:rPr>
          <w:rFonts w:ascii="仿宋" w:eastAsia="仿宋" w:hAnsi="仿宋" w:cs="Times New Roman" w:hint="eastAsia"/>
          <w:sz w:val="24"/>
        </w:rPr>
        <w:t>3、</w:t>
      </w:r>
      <w:r w:rsidRPr="00F51F0A">
        <w:rPr>
          <w:rFonts w:ascii="仿宋" w:eastAsia="仿宋" w:hAnsi="仿宋" w:cs="Times New Roman" w:hint="eastAsia"/>
          <w:sz w:val="24"/>
        </w:rPr>
        <w:t>注册房地产估价师执行房地产估价业务的目的是对估价对象价值进行估算并发表专业意见，并不承担当事人决策的责任。评估结果不应当被认为是对</w:t>
      </w:r>
      <w:r>
        <w:rPr>
          <w:rFonts w:ascii="仿宋" w:eastAsia="仿宋" w:hAnsi="仿宋" w:cs="Times New Roman" w:hint="eastAsia"/>
          <w:sz w:val="24"/>
        </w:rPr>
        <w:t>估价</w:t>
      </w:r>
      <w:r w:rsidRPr="00F51F0A">
        <w:rPr>
          <w:rFonts w:ascii="仿宋" w:eastAsia="仿宋" w:hAnsi="仿宋" w:cs="Times New Roman" w:hint="eastAsia"/>
          <w:sz w:val="24"/>
        </w:rPr>
        <w:t>对象可实现价格的保证。</w:t>
      </w:r>
    </w:p>
    <w:p w:rsidR="00FF457B" w:rsidRPr="00327B0A" w:rsidRDefault="00FF457B" w:rsidP="00FF457B">
      <w:pPr>
        <w:spacing w:line="400" w:lineRule="exact"/>
        <w:ind w:firstLineChars="200" w:firstLine="480"/>
        <w:rPr>
          <w:rFonts w:ascii="仿宋" w:eastAsia="仿宋" w:hAnsi="仿宋" w:cs="Times New Roman"/>
          <w:sz w:val="24"/>
        </w:rPr>
      </w:pPr>
      <w:r>
        <w:rPr>
          <w:rFonts w:ascii="仿宋" w:eastAsia="仿宋" w:hAnsi="仿宋" w:cs="Times New Roman" w:hint="eastAsia"/>
          <w:sz w:val="24"/>
        </w:rPr>
        <w:t>4、</w:t>
      </w:r>
      <w:r w:rsidRPr="00327B0A">
        <w:rPr>
          <w:rFonts w:ascii="仿宋" w:eastAsia="仿宋" w:hAnsi="仿宋" w:cs="Times New Roman" w:hint="eastAsia"/>
          <w:sz w:val="24"/>
        </w:rPr>
        <w:t>按照法律规定和评估报告载明的用途、使用人、使用期限等使用范围使用评估报告。</w:t>
      </w:r>
      <w:r w:rsidRPr="002522FD">
        <w:rPr>
          <w:rFonts w:ascii="仿宋" w:eastAsia="仿宋" w:hAnsi="仿宋" w:cs="Times New Roman" w:hint="eastAsia"/>
          <w:sz w:val="24"/>
        </w:rPr>
        <w:t>未经估价机构书面同意，任何单位或个人不得将本报告用于公开的文件、通告或报告中，亦不得以任何形式公开发表。</w:t>
      </w:r>
    </w:p>
    <w:p w:rsidR="00FF457B" w:rsidRPr="00327B0A" w:rsidRDefault="00FF457B" w:rsidP="00FF457B">
      <w:pPr>
        <w:spacing w:line="400" w:lineRule="exact"/>
        <w:ind w:firstLineChars="200" w:firstLine="480"/>
        <w:rPr>
          <w:rFonts w:ascii="仿宋" w:eastAsia="仿宋" w:hAnsi="仿宋" w:cs="Times New Roman"/>
          <w:sz w:val="24"/>
        </w:rPr>
      </w:pPr>
      <w:r>
        <w:rPr>
          <w:rFonts w:ascii="仿宋" w:eastAsia="仿宋" w:hAnsi="仿宋" w:cs="Times New Roman" w:hint="eastAsia"/>
          <w:sz w:val="24"/>
        </w:rPr>
        <w:t>5</w:t>
      </w:r>
      <w:r w:rsidRPr="00327B0A">
        <w:rPr>
          <w:rFonts w:ascii="仿宋" w:eastAsia="仿宋" w:hAnsi="仿宋" w:cs="Times New Roman" w:hint="eastAsia"/>
          <w:sz w:val="24"/>
        </w:rPr>
        <w:t>、本报告有效期为</w:t>
      </w:r>
      <w:r>
        <w:rPr>
          <w:rFonts w:ascii="仿宋" w:eastAsia="仿宋" w:hAnsi="仿宋" w:cs="Times New Roman" w:hint="eastAsia"/>
          <w:sz w:val="24"/>
        </w:rPr>
        <w:t>壹</w:t>
      </w:r>
      <w:r w:rsidRPr="00327B0A">
        <w:rPr>
          <w:rFonts w:ascii="仿宋" w:eastAsia="仿宋" w:hAnsi="仿宋" w:cs="Times New Roman" w:hint="eastAsia"/>
          <w:sz w:val="24"/>
        </w:rPr>
        <w:t>年，即自报告出具</w:t>
      </w:r>
      <w:r>
        <w:rPr>
          <w:rFonts w:ascii="仿宋" w:eastAsia="仿宋" w:hAnsi="仿宋" w:cs="Times New Roman" w:hint="eastAsia"/>
          <w:sz w:val="24"/>
        </w:rPr>
        <w:t>之</w:t>
      </w:r>
      <w:r w:rsidRPr="00327B0A">
        <w:rPr>
          <w:rFonts w:ascii="仿宋" w:eastAsia="仿宋" w:hAnsi="仿宋" w:cs="Times New Roman" w:hint="eastAsia"/>
          <w:sz w:val="24"/>
        </w:rPr>
        <w:t>日</w:t>
      </w:r>
      <w:r>
        <w:rPr>
          <w:rFonts w:ascii="仿宋" w:eastAsia="仿宋" w:hAnsi="仿宋" w:cs="Times New Roman" w:hint="eastAsia"/>
          <w:sz w:val="24"/>
        </w:rPr>
        <w:t>起</w:t>
      </w:r>
      <w:r w:rsidRPr="00327B0A">
        <w:rPr>
          <w:rFonts w:ascii="仿宋" w:eastAsia="仿宋" w:hAnsi="仿宋" w:cs="Times New Roman" w:hint="eastAsia"/>
          <w:sz w:val="24"/>
        </w:rPr>
        <w:t>一年内</w:t>
      </w:r>
      <w:r>
        <w:rPr>
          <w:rFonts w:ascii="仿宋" w:eastAsia="仿宋" w:hAnsi="仿宋" w:cs="Times New Roman" w:hint="eastAsia"/>
          <w:sz w:val="24"/>
        </w:rPr>
        <w:t>使用</w:t>
      </w:r>
      <w:r w:rsidRPr="00327B0A">
        <w:rPr>
          <w:rFonts w:ascii="仿宋" w:eastAsia="仿宋" w:hAnsi="仿宋" w:cs="Times New Roman" w:hint="eastAsia"/>
          <w:sz w:val="24"/>
        </w:rPr>
        <w:t>有效。</w:t>
      </w:r>
    </w:p>
    <w:p w:rsidR="00A15A79" w:rsidRDefault="00A15A79">
      <w:pPr>
        <w:spacing w:line="400" w:lineRule="exact"/>
        <w:ind w:firstLine="573"/>
        <w:rPr>
          <w:rFonts w:ascii="仿宋_GB2312" w:eastAsia="仿宋_GB2312" w:hAnsi="仿宋" w:cs="仿宋_GB2312"/>
          <w:color w:val="000000"/>
          <w:sz w:val="24"/>
        </w:rPr>
      </w:pPr>
    </w:p>
    <w:p w:rsidR="00A15A79" w:rsidRDefault="00A15A79">
      <w:pPr>
        <w:spacing w:line="400" w:lineRule="exact"/>
        <w:rPr>
          <w:rFonts w:ascii="仿宋_GB2312" w:eastAsia="仿宋_GB2312" w:hAnsi="仿宋_GB2312" w:cs="仿宋_GB2312"/>
          <w:sz w:val="24"/>
          <w:szCs w:val="24"/>
        </w:rPr>
      </w:pPr>
    </w:p>
    <w:p w:rsidR="00A15A79" w:rsidRDefault="00A15A79">
      <w:pPr>
        <w:spacing w:line="400" w:lineRule="exact"/>
        <w:ind w:firstLine="480"/>
        <w:rPr>
          <w:rFonts w:ascii="仿宋" w:eastAsia="仿宋" w:hAnsi="仿宋" w:cs="仿宋"/>
          <w:sz w:val="24"/>
          <w:szCs w:val="24"/>
        </w:rPr>
      </w:pPr>
    </w:p>
    <w:p w:rsidR="00A15A79" w:rsidRDefault="00A15A79">
      <w:pPr>
        <w:spacing w:line="400" w:lineRule="exact"/>
        <w:ind w:firstLine="480"/>
        <w:rPr>
          <w:rFonts w:ascii="仿宋" w:eastAsia="仿宋" w:hAnsi="仿宋" w:cs="仿宋"/>
          <w:b/>
          <w:sz w:val="30"/>
          <w:szCs w:val="30"/>
        </w:rPr>
      </w:pPr>
    </w:p>
    <w:p w:rsidR="00A15A79" w:rsidRDefault="00A15A79">
      <w:pPr>
        <w:spacing w:line="400" w:lineRule="exact"/>
        <w:ind w:firstLine="480"/>
        <w:rPr>
          <w:rFonts w:ascii="仿宋" w:eastAsia="仿宋" w:hAnsi="仿宋" w:cs="仿宋"/>
          <w:b/>
          <w:sz w:val="30"/>
          <w:szCs w:val="30"/>
        </w:rPr>
      </w:pPr>
    </w:p>
    <w:p w:rsidR="00A15A79" w:rsidRDefault="00A15A79">
      <w:pPr>
        <w:spacing w:line="400" w:lineRule="exact"/>
        <w:ind w:firstLine="480"/>
        <w:rPr>
          <w:rFonts w:ascii="仿宋" w:eastAsia="仿宋" w:hAnsi="仿宋" w:cs="仿宋"/>
          <w:b/>
          <w:sz w:val="30"/>
          <w:szCs w:val="30"/>
        </w:rPr>
      </w:pPr>
    </w:p>
    <w:p w:rsidR="00A15A79" w:rsidRDefault="00A15A79">
      <w:pPr>
        <w:spacing w:line="400" w:lineRule="exact"/>
        <w:ind w:firstLine="480"/>
        <w:rPr>
          <w:rFonts w:ascii="仿宋" w:eastAsia="仿宋" w:hAnsi="仿宋" w:cs="仿宋"/>
          <w:b/>
          <w:sz w:val="30"/>
          <w:szCs w:val="30"/>
        </w:rPr>
      </w:pPr>
    </w:p>
    <w:p w:rsidR="00A15A79" w:rsidRDefault="00A15A79">
      <w:pPr>
        <w:spacing w:line="400" w:lineRule="exact"/>
        <w:ind w:firstLine="480"/>
        <w:rPr>
          <w:rFonts w:ascii="仿宋" w:eastAsia="仿宋" w:hAnsi="仿宋" w:cs="仿宋"/>
          <w:b/>
          <w:sz w:val="30"/>
          <w:szCs w:val="30"/>
        </w:rPr>
      </w:pPr>
    </w:p>
    <w:p w:rsidR="00A15A79" w:rsidRDefault="00A15A79">
      <w:pPr>
        <w:spacing w:line="400" w:lineRule="exact"/>
        <w:ind w:firstLine="480"/>
        <w:rPr>
          <w:rFonts w:ascii="仿宋" w:eastAsia="仿宋" w:hAnsi="仿宋" w:cs="仿宋"/>
          <w:b/>
          <w:sz w:val="30"/>
          <w:szCs w:val="30"/>
        </w:rPr>
      </w:pPr>
    </w:p>
    <w:p w:rsidR="00A15A79" w:rsidRDefault="00A15A79">
      <w:pPr>
        <w:spacing w:line="400" w:lineRule="exact"/>
        <w:ind w:firstLine="480"/>
        <w:rPr>
          <w:rFonts w:ascii="仿宋" w:eastAsia="仿宋" w:hAnsi="仿宋" w:cs="仿宋"/>
          <w:b/>
          <w:sz w:val="30"/>
          <w:szCs w:val="30"/>
        </w:rPr>
      </w:pPr>
    </w:p>
    <w:p w:rsidR="00A15A79" w:rsidRDefault="00A15A79">
      <w:pPr>
        <w:spacing w:line="400" w:lineRule="exact"/>
        <w:ind w:firstLine="480"/>
        <w:rPr>
          <w:rFonts w:ascii="仿宋" w:eastAsia="仿宋" w:hAnsi="仿宋" w:cs="仿宋"/>
          <w:b/>
          <w:sz w:val="30"/>
          <w:szCs w:val="30"/>
        </w:rPr>
      </w:pPr>
    </w:p>
    <w:p w:rsidR="00A15A79" w:rsidRDefault="00A15A79">
      <w:pPr>
        <w:spacing w:line="400" w:lineRule="exact"/>
        <w:ind w:firstLine="480"/>
        <w:rPr>
          <w:rFonts w:ascii="仿宋" w:eastAsia="仿宋" w:hAnsi="仿宋" w:cs="仿宋"/>
          <w:b/>
          <w:sz w:val="30"/>
          <w:szCs w:val="30"/>
        </w:rPr>
      </w:pPr>
    </w:p>
    <w:p w:rsidR="00A15A79" w:rsidRDefault="00A15A79">
      <w:pPr>
        <w:spacing w:line="400" w:lineRule="exact"/>
        <w:ind w:firstLine="480"/>
        <w:rPr>
          <w:rFonts w:ascii="仿宋" w:eastAsia="仿宋" w:hAnsi="仿宋" w:cs="仿宋"/>
          <w:b/>
          <w:sz w:val="30"/>
          <w:szCs w:val="30"/>
        </w:rPr>
      </w:pPr>
    </w:p>
    <w:p w:rsidR="00A15A79" w:rsidRDefault="00A15A79">
      <w:pPr>
        <w:spacing w:line="400" w:lineRule="exact"/>
        <w:ind w:firstLine="480"/>
        <w:rPr>
          <w:rFonts w:ascii="仿宋" w:eastAsia="仿宋" w:hAnsi="仿宋" w:cs="仿宋"/>
          <w:b/>
          <w:sz w:val="30"/>
          <w:szCs w:val="30"/>
        </w:rPr>
      </w:pPr>
    </w:p>
    <w:p w:rsidR="00A15A79" w:rsidRDefault="00A15A79">
      <w:pPr>
        <w:spacing w:line="400" w:lineRule="exact"/>
        <w:ind w:firstLine="480"/>
        <w:rPr>
          <w:rFonts w:ascii="仿宋" w:eastAsia="仿宋" w:hAnsi="仿宋" w:cs="仿宋"/>
          <w:b/>
          <w:sz w:val="30"/>
          <w:szCs w:val="30"/>
        </w:rPr>
      </w:pPr>
    </w:p>
    <w:p w:rsidR="00A15A79" w:rsidRDefault="00A15A79">
      <w:pPr>
        <w:spacing w:line="400" w:lineRule="exact"/>
        <w:ind w:firstLine="480"/>
        <w:rPr>
          <w:rFonts w:ascii="仿宋" w:eastAsia="仿宋" w:hAnsi="仿宋" w:cs="仿宋"/>
          <w:b/>
          <w:sz w:val="30"/>
          <w:szCs w:val="30"/>
        </w:rPr>
      </w:pPr>
    </w:p>
    <w:p w:rsidR="00A15A79" w:rsidRDefault="00A15A79">
      <w:pPr>
        <w:spacing w:line="400" w:lineRule="exact"/>
        <w:ind w:firstLine="480"/>
        <w:rPr>
          <w:rFonts w:ascii="仿宋" w:eastAsia="仿宋" w:hAnsi="仿宋" w:cs="仿宋"/>
          <w:b/>
          <w:sz w:val="30"/>
          <w:szCs w:val="30"/>
        </w:rPr>
      </w:pPr>
    </w:p>
    <w:p w:rsidR="00A15A79" w:rsidRDefault="00A15A79">
      <w:pPr>
        <w:spacing w:line="400" w:lineRule="exact"/>
        <w:ind w:firstLine="480"/>
        <w:rPr>
          <w:rFonts w:ascii="仿宋" w:eastAsia="仿宋" w:hAnsi="仿宋" w:cs="仿宋"/>
          <w:b/>
          <w:sz w:val="30"/>
          <w:szCs w:val="30"/>
        </w:rPr>
      </w:pPr>
    </w:p>
    <w:p w:rsidR="00A15A79" w:rsidRDefault="00A15A79">
      <w:pPr>
        <w:spacing w:line="400" w:lineRule="exact"/>
        <w:rPr>
          <w:rFonts w:ascii="仿宋" w:eastAsia="仿宋" w:hAnsi="仿宋" w:cs="仿宋"/>
          <w:b/>
          <w:sz w:val="30"/>
          <w:szCs w:val="30"/>
        </w:rPr>
      </w:pPr>
    </w:p>
    <w:p w:rsidR="00D95E3F" w:rsidRDefault="00D95E3F" w:rsidP="00032B3E">
      <w:pPr>
        <w:widowControl/>
        <w:ind w:firstLineChars="1450" w:firstLine="4367"/>
        <w:jc w:val="left"/>
        <w:rPr>
          <w:rFonts w:ascii="仿宋" w:eastAsia="仿宋" w:hAnsi="仿宋" w:cs="仿宋"/>
          <w:b/>
          <w:sz w:val="30"/>
          <w:szCs w:val="30"/>
        </w:rPr>
      </w:pPr>
    </w:p>
    <w:p w:rsidR="00A15A79" w:rsidRDefault="00E961BE" w:rsidP="00032B3E">
      <w:pPr>
        <w:widowControl/>
        <w:ind w:firstLineChars="1450" w:firstLine="4367"/>
        <w:jc w:val="left"/>
        <w:rPr>
          <w:rFonts w:ascii="仿宋" w:eastAsia="仿宋" w:hAnsi="仿宋" w:cs="仿宋"/>
          <w:b/>
          <w:sz w:val="30"/>
          <w:szCs w:val="30"/>
        </w:rPr>
      </w:pPr>
      <w:r>
        <w:rPr>
          <w:rFonts w:ascii="仿宋" w:eastAsia="仿宋" w:hAnsi="仿宋" w:cs="仿宋" w:hint="eastAsia"/>
          <w:b/>
          <w:sz w:val="30"/>
          <w:szCs w:val="30"/>
        </w:rPr>
        <w:lastRenderedPageBreak/>
        <w:t>估价结果报告</w:t>
      </w:r>
    </w:p>
    <w:p w:rsidR="00A15A79" w:rsidRDefault="00E961BE" w:rsidP="00A255C3">
      <w:pPr>
        <w:snapToGrid w:val="0"/>
        <w:spacing w:afterLines="50" w:line="400" w:lineRule="exact"/>
        <w:jc w:val="right"/>
        <w:rPr>
          <w:rFonts w:ascii="仿宋_GB2312" w:eastAsia="仿宋_GB2312" w:hAnsi="仿宋_GB2312" w:cs="仿宋_GB2312"/>
          <w:sz w:val="30"/>
          <w:szCs w:val="30"/>
        </w:rPr>
      </w:pPr>
      <w:r>
        <w:rPr>
          <w:rFonts w:ascii="仿宋_GB2312" w:eastAsia="仿宋_GB2312" w:hAnsi="仿宋_GB2312" w:cs="仿宋_GB2312" w:hint="eastAsia"/>
          <w:bCs/>
          <w:sz w:val="24"/>
        </w:rPr>
        <w:t>光明[202</w:t>
      </w:r>
      <w:r w:rsidR="00032B3E">
        <w:rPr>
          <w:rFonts w:ascii="仿宋_GB2312" w:eastAsia="仿宋_GB2312" w:hAnsi="仿宋_GB2312" w:cs="仿宋_GB2312" w:hint="eastAsia"/>
          <w:bCs/>
          <w:sz w:val="24"/>
        </w:rPr>
        <w:t>2</w:t>
      </w:r>
      <w:r>
        <w:rPr>
          <w:rFonts w:ascii="仿宋_GB2312" w:eastAsia="仿宋_GB2312" w:hAnsi="仿宋_GB2312" w:cs="仿宋_GB2312" w:hint="eastAsia"/>
          <w:bCs/>
          <w:sz w:val="24"/>
        </w:rPr>
        <w:t>]（房）字第</w:t>
      </w:r>
      <w:r w:rsidR="000D077C">
        <w:rPr>
          <w:rFonts w:ascii="仿宋_GB2312" w:eastAsia="仿宋_GB2312" w:hAnsi="仿宋_GB2312" w:cs="仿宋_GB2312" w:hint="eastAsia"/>
          <w:bCs/>
          <w:sz w:val="24"/>
        </w:rPr>
        <w:t>FZY0138</w:t>
      </w:r>
      <w:r>
        <w:rPr>
          <w:rFonts w:ascii="仿宋_GB2312" w:eastAsia="仿宋_GB2312" w:hAnsi="仿宋_GB2312" w:cs="仿宋_GB2312" w:hint="eastAsia"/>
          <w:bCs/>
          <w:sz w:val="24"/>
        </w:rPr>
        <w:t>号</w:t>
      </w:r>
    </w:p>
    <w:p w:rsidR="00A15A79" w:rsidRDefault="00A15A79">
      <w:pPr>
        <w:pStyle w:val="a0"/>
        <w:spacing w:line="400" w:lineRule="exact"/>
      </w:pPr>
    </w:p>
    <w:p w:rsidR="00A15A79" w:rsidRDefault="00E961BE">
      <w:pPr>
        <w:numPr>
          <w:ilvl w:val="0"/>
          <w:numId w:val="1"/>
        </w:numPr>
        <w:spacing w:line="400" w:lineRule="exact"/>
        <w:ind w:left="570"/>
        <w:rPr>
          <w:rFonts w:ascii="仿宋_GB2312" w:eastAsia="仿宋_GB2312" w:hAnsi="仿宋_GB2312" w:cs="仿宋_GB2312"/>
          <w:sz w:val="24"/>
          <w:szCs w:val="24"/>
        </w:rPr>
      </w:pPr>
      <w:bookmarkStart w:id="0" w:name="_Toc398943235"/>
      <w:bookmarkStart w:id="1" w:name="_Toc19761"/>
      <w:bookmarkStart w:id="2" w:name="_Toc388427140"/>
      <w:bookmarkStart w:id="3" w:name="_Toc323043783"/>
      <w:bookmarkStart w:id="4" w:name="_Toc323116701"/>
      <w:r>
        <w:rPr>
          <w:rFonts w:ascii="仿宋" w:eastAsia="仿宋" w:hAnsi="仿宋" w:cs="仿宋" w:hint="eastAsia"/>
          <w:b/>
          <w:sz w:val="24"/>
          <w:szCs w:val="24"/>
        </w:rPr>
        <w:t>估价委托人：</w:t>
      </w:r>
    </w:p>
    <w:p w:rsidR="00032B3E" w:rsidRPr="00032B3E" w:rsidRDefault="00032B3E" w:rsidP="00032B3E">
      <w:pPr>
        <w:pStyle w:val="af2"/>
        <w:spacing w:line="400" w:lineRule="exact"/>
        <w:ind w:left="420" w:firstLineChars="50" w:firstLine="120"/>
        <w:rPr>
          <w:rFonts w:ascii="仿宋" w:eastAsia="仿宋" w:hAnsi="仿宋" w:cs="仿宋_GB2312"/>
          <w:sz w:val="24"/>
        </w:rPr>
      </w:pPr>
      <w:r w:rsidRPr="00032B3E">
        <w:rPr>
          <w:rFonts w:ascii="仿宋" w:eastAsia="仿宋" w:hAnsi="仿宋" w:cs="仿宋_GB2312" w:hint="eastAsia"/>
          <w:b/>
          <w:sz w:val="24"/>
        </w:rPr>
        <w:t>估价委托人：</w:t>
      </w:r>
      <w:r>
        <w:rPr>
          <w:rFonts w:ascii="仿宋" w:eastAsia="仿宋" w:hAnsi="仿宋" w:cs="仿宋_GB2312" w:hint="eastAsia"/>
          <w:sz w:val="24"/>
        </w:rPr>
        <w:t>福清市</w:t>
      </w:r>
      <w:r w:rsidRPr="00032B3E">
        <w:rPr>
          <w:rFonts w:ascii="仿宋" w:eastAsia="仿宋" w:hAnsi="仿宋" w:cs="仿宋_GB2312" w:hint="eastAsia"/>
          <w:sz w:val="24"/>
        </w:rPr>
        <w:t>人民法院</w:t>
      </w:r>
    </w:p>
    <w:p w:rsidR="00032B3E" w:rsidRPr="00032B3E" w:rsidRDefault="00032B3E" w:rsidP="00032B3E">
      <w:pPr>
        <w:pStyle w:val="af2"/>
        <w:spacing w:line="400" w:lineRule="exact"/>
        <w:ind w:left="420" w:firstLineChars="50" w:firstLine="120"/>
        <w:rPr>
          <w:rFonts w:ascii="仿宋" w:eastAsia="仿宋" w:hAnsi="仿宋" w:cs="仿宋_GB2312"/>
          <w:sz w:val="24"/>
        </w:rPr>
      </w:pPr>
      <w:r w:rsidRPr="00032B3E">
        <w:rPr>
          <w:rFonts w:ascii="仿宋" w:eastAsia="仿宋" w:hAnsi="仿宋" w:cs="仿宋_GB2312" w:hint="eastAsia"/>
          <w:b/>
          <w:sz w:val="24"/>
        </w:rPr>
        <w:t>联系人：</w:t>
      </w:r>
      <w:r w:rsidR="00E412E5">
        <w:rPr>
          <w:rFonts w:ascii="仿宋" w:eastAsia="仿宋" w:hAnsi="仿宋" w:cs="仿宋_GB2312" w:hint="eastAsia"/>
          <w:sz w:val="24"/>
        </w:rPr>
        <w:t>林贵</w:t>
      </w:r>
    </w:p>
    <w:p w:rsidR="00032B3E" w:rsidRPr="00032B3E" w:rsidRDefault="00032B3E" w:rsidP="00032B3E">
      <w:pPr>
        <w:pStyle w:val="af2"/>
        <w:spacing w:line="400" w:lineRule="exact"/>
        <w:ind w:left="420" w:firstLineChars="50" w:firstLine="120"/>
        <w:rPr>
          <w:rFonts w:ascii="仿宋" w:eastAsia="仿宋" w:hAnsi="仿宋" w:cs="仿宋_GB2312"/>
          <w:sz w:val="24"/>
        </w:rPr>
      </w:pPr>
      <w:r w:rsidRPr="00032B3E">
        <w:rPr>
          <w:rFonts w:ascii="仿宋" w:eastAsia="仿宋" w:hAnsi="仿宋" w:cs="仿宋_GB2312" w:hint="eastAsia"/>
          <w:b/>
          <w:sz w:val="24"/>
        </w:rPr>
        <w:t>联系电话：</w:t>
      </w:r>
      <w:r w:rsidR="00971F40" w:rsidRPr="00971F40">
        <w:rPr>
          <w:rFonts w:ascii="仿宋" w:eastAsia="仿宋" w:hAnsi="仿宋" w:cs="仿宋_GB2312"/>
          <w:sz w:val="24"/>
        </w:rPr>
        <w:t>0591-</w:t>
      </w:r>
      <w:r>
        <w:rPr>
          <w:rFonts w:ascii="仿宋" w:eastAsia="仿宋" w:hAnsi="仿宋" w:cs="仿宋_GB2312" w:hint="eastAsia"/>
          <w:sz w:val="24"/>
        </w:rPr>
        <w:t>8516</w:t>
      </w:r>
      <w:r w:rsidR="00E412E5">
        <w:rPr>
          <w:rFonts w:ascii="仿宋" w:eastAsia="仿宋" w:hAnsi="仿宋" w:cs="仿宋_GB2312" w:hint="eastAsia"/>
          <w:sz w:val="24"/>
        </w:rPr>
        <w:t>0663</w:t>
      </w:r>
    </w:p>
    <w:p w:rsidR="00A15A79" w:rsidRDefault="00E961BE">
      <w:pPr>
        <w:spacing w:line="400" w:lineRule="exact"/>
        <w:ind w:firstLine="570"/>
        <w:rPr>
          <w:rFonts w:ascii="仿宋" w:eastAsia="仿宋" w:hAnsi="仿宋" w:cs="仿宋"/>
          <w:b/>
          <w:sz w:val="24"/>
          <w:szCs w:val="24"/>
        </w:rPr>
      </w:pPr>
      <w:r>
        <w:rPr>
          <w:rFonts w:ascii="仿宋" w:eastAsia="仿宋" w:hAnsi="仿宋" w:cs="仿宋" w:hint="eastAsia"/>
          <w:b/>
          <w:bCs/>
          <w:sz w:val="24"/>
          <w:szCs w:val="24"/>
        </w:rPr>
        <w:t>二、</w:t>
      </w:r>
      <w:r>
        <w:rPr>
          <w:rFonts w:ascii="仿宋" w:eastAsia="仿宋" w:hAnsi="仿宋" w:cs="仿宋" w:hint="eastAsia"/>
          <w:b/>
          <w:sz w:val="24"/>
          <w:szCs w:val="24"/>
        </w:rPr>
        <w:t>房地产估价机构：</w:t>
      </w:r>
    </w:p>
    <w:p w:rsidR="00FF457B" w:rsidRPr="00327B0A" w:rsidRDefault="00FF457B" w:rsidP="00FF457B">
      <w:pPr>
        <w:spacing w:line="400" w:lineRule="exact"/>
        <w:ind w:left="1202"/>
        <w:rPr>
          <w:rFonts w:ascii="仿宋" w:eastAsia="仿宋" w:hAnsi="仿宋" w:cs="Times New Roman"/>
          <w:b/>
          <w:bCs/>
          <w:sz w:val="24"/>
        </w:rPr>
      </w:pPr>
      <w:r w:rsidRPr="002522FD">
        <w:rPr>
          <w:rFonts w:ascii="仿宋" w:eastAsia="仿宋" w:hAnsi="仿宋" w:cs="仿宋_GB2312" w:hint="eastAsia"/>
          <w:sz w:val="24"/>
        </w:rPr>
        <w:t>估价机构：</w:t>
      </w:r>
      <w:r w:rsidRPr="00327B0A">
        <w:rPr>
          <w:rFonts w:ascii="仿宋" w:eastAsia="仿宋" w:hAnsi="仿宋" w:cs="仿宋_GB2312" w:hint="eastAsia"/>
          <w:sz w:val="24"/>
        </w:rPr>
        <w:t>光明房地资产评估有限责任公司</w:t>
      </w:r>
    </w:p>
    <w:p w:rsidR="00FF457B" w:rsidRPr="002522FD" w:rsidRDefault="00FF457B" w:rsidP="00FF457B">
      <w:pPr>
        <w:spacing w:line="400" w:lineRule="exact"/>
        <w:ind w:firstLineChars="500" w:firstLine="1200"/>
        <w:rPr>
          <w:rFonts w:ascii="仿宋" w:eastAsia="仿宋" w:hAnsi="仿宋" w:cs="仿宋"/>
          <w:sz w:val="24"/>
        </w:rPr>
      </w:pPr>
      <w:r w:rsidRPr="002522FD">
        <w:rPr>
          <w:rFonts w:ascii="仿宋" w:eastAsia="仿宋" w:hAnsi="仿宋" w:cs="仿宋" w:hint="eastAsia"/>
          <w:sz w:val="24"/>
        </w:rPr>
        <w:t>（一）营业执照</w:t>
      </w:r>
    </w:p>
    <w:p w:rsidR="00FF457B" w:rsidRPr="002522FD" w:rsidRDefault="00FF457B" w:rsidP="00FF457B">
      <w:pPr>
        <w:spacing w:line="400" w:lineRule="exact"/>
        <w:ind w:firstLineChars="500" w:firstLine="1200"/>
        <w:rPr>
          <w:rFonts w:ascii="仿宋" w:eastAsia="仿宋" w:hAnsi="仿宋" w:cs="仿宋_GB2312"/>
          <w:sz w:val="24"/>
        </w:rPr>
      </w:pPr>
      <w:r w:rsidRPr="002522FD">
        <w:rPr>
          <w:rFonts w:ascii="仿宋" w:eastAsia="仿宋" w:hAnsi="仿宋" w:cs="仿宋_GB2312" w:hint="eastAsia"/>
          <w:sz w:val="24"/>
        </w:rPr>
        <w:t>名  称：光明房地资产评估有限责任公司</w:t>
      </w:r>
    </w:p>
    <w:p w:rsidR="00FF457B" w:rsidRPr="002522FD" w:rsidRDefault="00FF457B" w:rsidP="00FF457B">
      <w:pPr>
        <w:spacing w:line="400" w:lineRule="exact"/>
        <w:ind w:firstLineChars="500" w:firstLine="1200"/>
        <w:rPr>
          <w:rFonts w:ascii="仿宋" w:eastAsia="仿宋" w:hAnsi="仿宋" w:cs="仿宋_GB2312"/>
          <w:sz w:val="24"/>
        </w:rPr>
      </w:pPr>
      <w:r w:rsidRPr="002522FD">
        <w:rPr>
          <w:rFonts w:ascii="仿宋" w:eastAsia="仿宋" w:hAnsi="仿宋" w:cs="仿宋_GB2312" w:hint="eastAsia"/>
          <w:sz w:val="24"/>
        </w:rPr>
        <w:t>法定代表人：雷云</w:t>
      </w:r>
    </w:p>
    <w:p w:rsidR="00FF457B" w:rsidRPr="002522FD" w:rsidRDefault="00FF457B" w:rsidP="00FF457B">
      <w:pPr>
        <w:spacing w:line="400" w:lineRule="exact"/>
        <w:ind w:firstLineChars="500" w:firstLine="1200"/>
        <w:rPr>
          <w:rFonts w:ascii="仿宋" w:eastAsia="仿宋" w:hAnsi="仿宋" w:cs="仿宋_GB2312"/>
          <w:bCs/>
          <w:sz w:val="24"/>
        </w:rPr>
      </w:pPr>
      <w:r w:rsidRPr="002522FD">
        <w:rPr>
          <w:rFonts w:ascii="仿宋" w:eastAsia="仿宋" w:hAnsi="仿宋" w:cs="仿宋_GB2312" w:hint="eastAsia"/>
          <w:sz w:val="24"/>
        </w:rPr>
        <w:t>住  所：</w:t>
      </w:r>
      <w:r w:rsidRPr="002522FD">
        <w:rPr>
          <w:rFonts w:ascii="仿宋" w:eastAsia="仿宋" w:hAnsi="仿宋" w:cs="仿宋_GB2312" w:hint="eastAsia"/>
          <w:bCs/>
          <w:sz w:val="24"/>
        </w:rPr>
        <w:t>福建省福州市鼓楼区洪山镇西门华侨新村17号</w:t>
      </w:r>
    </w:p>
    <w:p w:rsidR="00FF457B" w:rsidRPr="002522FD" w:rsidRDefault="00FF457B" w:rsidP="00FF457B">
      <w:pPr>
        <w:spacing w:line="400" w:lineRule="exact"/>
        <w:ind w:firstLineChars="500" w:firstLine="1200"/>
        <w:rPr>
          <w:rFonts w:ascii="仿宋" w:eastAsia="仿宋" w:hAnsi="仿宋" w:cs="仿宋_GB2312"/>
          <w:sz w:val="24"/>
        </w:rPr>
      </w:pPr>
      <w:r w:rsidRPr="002522FD">
        <w:rPr>
          <w:rFonts w:ascii="仿宋" w:eastAsia="仿宋" w:hAnsi="仿宋" w:cs="仿宋_GB2312" w:hint="eastAsia"/>
          <w:sz w:val="24"/>
        </w:rPr>
        <w:t>统一社会信用代码：91350000154413391W</w:t>
      </w:r>
    </w:p>
    <w:p w:rsidR="00FF457B" w:rsidRPr="002522FD" w:rsidRDefault="00FF457B" w:rsidP="00FF457B">
      <w:pPr>
        <w:spacing w:line="400" w:lineRule="exact"/>
        <w:ind w:firstLineChars="500" w:firstLine="1200"/>
        <w:rPr>
          <w:rFonts w:ascii="仿宋" w:eastAsia="仿宋" w:hAnsi="仿宋" w:cs="仿宋_GB2312"/>
          <w:bCs/>
          <w:sz w:val="24"/>
        </w:rPr>
      </w:pPr>
      <w:r w:rsidRPr="002522FD">
        <w:rPr>
          <w:rFonts w:ascii="仿宋" w:eastAsia="仿宋" w:hAnsi="仿宋" w:cs="仿宋_GB2312" w:hint="eastAsia"/>
          <w:bCs/>
          <w:sz w:val="24"/>
        </w:rPr>
        <w:t>（二）</w:t>
      </w:r>
      <w:r w:rsidRPr="002522FD">
        <w:rPr>
          <w:rFonts w:ascii="仿宋" w:eastAsia="仿宋" w:hAnsi="仿宋" w:cs="仿宋_GB2312" w:hint="eastAsia"/>
          <w:sz w:val="24"/>
        </w:rPr>
        <w:t>备案证书</w:t>
      </w:r>
    </w:p>
    <w:p w:rsidR="00FF457B" w:rsidRPr="002522FD" w:rsidRDefault="00FF457B" w:rsidP="00FF457B">
      <w:pPr>
        <w:spacing w:line="400" w:lineRule="exact"/>
        <w:ind w:firstLineChars="500" w:firstLine="1200"/>
        <w:rPr>
          <w:rFonts w:ascii="仿宋" w:eastAsia="仿宋" w:hAnsi="仿宋" w:cs="仿宋_GB2312"/>
          <w:bCs/>
          <w:sz w:val="24"/>
        </w:rPr>
      </w:pPr>
      <w:r w:rsidRPr="002522FD">
        <w:rPr>
          <w:rFonts w:ascii="仿宋" w:eastAsia="仿宋" w:hAnsi="仿宋" w:cs="仿宋_GB2312" w:hint="eastAsia"/>
          <w:bCs/>
          <w:sz w:val="24"/>
        </w:rPr>
        <w:t>1、房地产备案证书</w:t>
      </w:r>
    </w:p>
    <w:p w:rsidR="00FF457B" w:rsidRPr="002522FD" w:rsidRDefault="00FF457B" w:rsidP="00FF457B">
      <w:pPr>
        <w:spacing w:line="400" w:lineRule="exact"/>
        <w:ind w:firstLineChars="500" w:firstLine="1200"/>
        <w:rPr>
          <w:rFonts w:ascii="仿宋" w:eastAsia="仿宋" w:hAnsi="仿宋" w:cs="仿宋_GB2312"/>
          <w:bCs/>
          <w:sz w:val="24"/>
        </w:rPr>
      </w:pPr>
      <w:r>
        <w:rPr>
          <w:rFonts w:ascii="仿宋" w:eastAsia="仿宋" w:hAnsi="仿宋" w:cs="仿宋_GB2312" w:hint="eastAsia"/>
          <w:bCs/>
          <w:sz w:val="24"/>
        </w:rPr>
        <w:t>资质</w:t>
      </w:r>
      <w:r w:rsidRPr="002522FD">
        <w:rPr>
          <w:rFonts w:ascii="仿宋" w:eastAsia="仿宋" w:hAnsi="仿宋" w:cs="仿宋_GB2312" w:hint="eastAsia"/>
          <w:bCs/>
          <w:sz w:val="24"/>
        </w:rPr>
        <w:t>等级：</w:t>
      </w:r>
      <w:r w:rsidRPr="002522FD">
        <w:rPr>
          <w:rFonts w:ascii="仿宋" w:eastAsia="仿宋" w:hAnsi="仿宋" w:cs="仿宋_GB2312" w:hint="eastAsia"/>
          <w:sz w:val="24"/>
        </w:rPr>
        <w:t>一级</w:t>
      </w:r>
    </w:p>
    <w:p w:rsidR="00FF457B" w:rsidRPr="002522FD" w:rsidRDefault="00FF457B" w:rsidP="00FF457B">
      <w:pPr>
        <w:spacing w:line="400" w:lineRule="exact"/>
        <w:ind w:firstLineChars="500" w:firstLine="1200"/>
        <w:rPr>
          <w:rFonts w:ascii="仿宋" w:eastAsia="仿宋" w:hAnsi="仿宋" w:cs="仿宋_GB2312"/>
          <w:sz w:val="24"/>
        </w:rPr>
      </w:pPr>
      <w:r w:rsidRPr="002522FD">
        <w:rPr>
          <w:rFonts w:ascii="仿宋" w:eastAsia="仿宋" w:hAnsi="仿宋" w:cs="仿宋_GB2312" w:hint="eastAsia"/>
          <w:bCs/>
          <w:sz w:val="24"/>
        </w:rPr>
        <w:t>证书编号：</w:t>
      </w:r>
      <w:r w:rsidRPr="002522FD">
        <w:rPr>
          <w:rFonts w:ascii="仿宋" w:eastAsia="仿宋" w:hAnsi="仿宋" w:cs="仿宋_GB2312" w:hint="eastAsia"/>
          <w:sz w:val="24"/>
        </w:rPr>
        <w:t>352017019</w:t>
      </w:r>
    </w:p>
    <w:p w:rsidR="00FF457B" w:rsidRPr="002522FD" w:rsidRDefault="00FF457B" w:rsidP="00FF457B">
      <w:pPr>
        <w:spacing w:line="400" w:lineRule="exact"/>
        <w:ind w:firstLineChars="500" w:firstLine="1200"/>
        <w:rPr>
          <w:rFonts w:ascii="仿宋" w:eastAsia="仿宋" w:hAnsi="仿宋" w:cs="仿宋_GB2312"/>
          <w:sz w:val="24"/>
        </w:rPr>
      </w:pPr>
      <w:r w:rsidRPr="002522FD">
        <w:rPr>
          <w:rFonts w:ascii="仿宋" w:eastAsia="仿宋" w:hAnsi="仿宋" w:cs="仿宋_GB2312" w:hint="eastAsia"/>
          <w:bCs/>
          <w:sz w:val="24"/>
        </w:rPr>
        <w:t>有效期限：2020年11月19日至2023年11月18日</w:t>
      </w:r>
      <w:r w:rsidRPr="002522FD">
        <w:rPr>
          <w:rFonts w:ascii="仿宋" w:eastAsia="仿宋" w:hAnsi="仿宋" w:cs="仿宋_GB2312" w:hint="eastAsia"/>
          <w:sz w:val="24"/>
        </w:rPr>
        <w:t>；</w:t>
      </w:r>
    </w:p>
    <w:p w:rsidR="00FF457B" w:rsidRDefault="00FF457B" w:rsidP="00FF457B">
      <w:pPr>
        <w:spacing w:line="400" w:lineRule="exact"/>
        <w:ind w:firstLineChars="500" w:firstLine="1200"/>
        <w:rPr>
          <w:rFonts w:ascii="仿宋" w:eastAsia="仿宋" w:hAnsi="仿宋" w:cs="仿宋_GB2312"/>
          <w:sz w:val="24"/>
        </w:rPr>
      </w:pPr>
      <w:r>
        <w:rPr>
          <w:rFonts w:ascii="仿宋" w:eastAsia="仿宋" w:hAnsi="仿宋" w:cs="仿宋_GB2312" w:hint="eastAsia"/>
          <w:sz w:val="24"/>
        </w:rPr>
        <w:t>发证机关：</w:t>
      </w:r>
      <w:r w:rsidRPr="002522FD">
        <w:rPr>
          <w:rFonts w:ascii="仿宋" w:eastAsia="仿宋" w:hAnsi="仿宋" w:cs="仿宋_GB2312" w:hint="eastAsia"/>
          <w:sz w:val="24"/>
        </w:rPr>
        <w:t>福建省住房和城乡建设厅</w:t>
      </w:r>
    </w:p>
    <w:p w:rsidR="00FF457B" w:rsidRPr="002522FD" w:rsidRDefault="00FF457B" w:rsidP="00FF457B">
      <w:pPr>
        <w:spacing w:line="400" w:lineRule="exact"/>
        <w:ind w:firstLineChars="500" w:firstLine="1200"/>
        <w:rPr>
          <w:rFonts w:ascii="仿宋" w:eastAsia="仿宋" w:hAnsi="仿宋" w:cs="仿宋_GB2312"/>
          <w:sz w:val="24"/>
        </w:rPr>
      </w:pPr>
      <w:r w:rsidRPr="002522FD">
        <w:rPr>
          <w:rFonts w:ascii="仿宋" w:eastAsia="仿宋" w:hAnsi="仿宋" w:cs="仿宋_GB2312" w:hint="eastAsia"/>
          <w:sz w:val="24"/>
        </w:rPr>
        <w:t>2、土地备案情况</w:t>
      </w:r>
    </w:p>
    <w:p w:rsidR="00FF457B" w:rsidRPr="002522FD" w:rsidRDefault="00FF457B" w:rsidP="00FF457B">
      <w:pPr>
        <w:spacing w:line="400" w:lineRule="exact"/>
        <w:ind w:firstLineChars="500" w:firstLine="1200"/>
        <w:rPr>
          <w:rFonts w:ascii="仿宋" w:eastAsia="仿宋" w:hAnsi="仿宋" w:cs="仿宋_GB2312"/>
          <w:sz w:val="24"/>
        </w:rPr>
      </w:pPr>
      <w:r w:rsidRPr="002522FD">
        <w:rPr>
          <w:rFonts w:ascii="仿宋" w:eastAsia="仿宋" w:hAnsi="仿宋" w:cs="仿宋_GB2312" w:hint="eastAsia"/>
          <w:sz w:val="24"/>
        </w:rPr>
        <w:t>资质等级：A级</w:t>
      </w:r>
    </w:p>
    <w:p w:rsidR="00FF457B" w:rsidRPr="002522FD" w:rsidRDefault="00FF457B" w:rsidP="00FF457B">
      <w:pPr>
        <w:spacing w:line="400" w:lineRule="exact"/>
        <w:ind w:firstLineChars="500" w:firstLine="1200"/>
        <w:rPr>
          <w:rFonts w:ascii="仿宋" w:eastAsia="仿宋" w:hAnsi="仿宋" w:cs="仿宋_GB2312"/>
          <w:sz w:val="24"/>
        </w:rPr>
      </w:pPr>
      <w:r w:rsidRPr="002522FD">
        <w:rPr>
          <w:rFonts w:ascii="仿宋" w:eastAsia="仿宋" w:hAnsi="仿宋" w:cs="仿宋_GB2312" w:hint="eastAsia"/>
          <w:sz w:val="24"/>
        </w:rPr>
        <w:t>备案编号：2020350080</w:t>
      </w:r>
    </w:p>
    <w:p w:rsidR="00FF457B" w:rsidRPr="002522FD" w:rsidRDefault="00FF457B" w:rsidP="00FF457B">
      <w:pPr>
        <w:spacing w:line="400" w:lineRule="exact"/>
        <w:ind w:firstLineChars="500" w:firstLine="1200"/>
        <w:rPr>
          <w:rFonts w:ascii="仿宋" w:eastAsia="仿宋" w:hAnsi="仿宋" w:cs="仿宋_GB2312"/>
          <w:sz w:val="24"/>
        </w:rPr>
      </w:pPr>
      <w:r w:rsidRPr="002522FD">
        <w:rPr>
          <w:rFonts w:ascii="仿宋" w:eastAsia="仿宋" w:hAnsi="仿宋" w:cs="仿宋_GB2312" w:hint="eastAsia"/>
          <w:sz w:val="24"/>
        </w:rPr>
        <w:t>有效期限：长期</w:t>
      </w:r>
    </w:p>
    <w:p w:rsidR="00FF457B" w:rsidRDefault="00FF457B" w:rsidP="00FF457B">
      <w:pPr>
        <w:spacing w:line="400" w:lineRule="exact"/>
        <w:ind w:leftChars="600" w:left="2460" w:hangingChars="500" w:hanging="1200"/>
        <w:rPr>
          <w:rFonts w:ascii="仿宋" w:eastAsia="仿宋" w:hAnsi="仿宋" w:cs="仿宋_GB2312"/>
          <w:sz w:val="24"/>
        </w:rPr>
      </w:pPr>
      <w:r w:rsidRPr="002522FD">
        <w:rPr>
          <w:rFonts w:ascii="仿宋" w:eastAsia="仿宋" w:hAnsi="仿宋" w:cs="仿宋_GB2312" w:hint="eastAsia"/>
          <w:sz w:val="24"/>
        </w:rPr>
        <w:t>发证机关：福建省自然资源厅办公室《关于光明房地资产评估有限责任公司备案情况的函》闽土估备字[2020]0080号。</w:t>
      </w:r>
    </w:p>
    <w:p w:rsidR="00A15A79" w:rsidRDefault="00E961BE" w:rsidP="00FF457B">
      <w:pPr>
        <w:spacing w:line="400" w:lineRule="exact"/>
        <w:ind w:firstLine="570"/>
        <w:rPr>
          <w:rFonts w:ascii="仿宋" w:eastAsia="仿宋" w:hAnsi="仿宋" w:cs="仿宋"/>
          <w:b/>
          <w:sz w:val="24"/>
          <w:szCs w:val="24"/>
        </w:rPr>
      </w:pPr>
      <w:r>
        <w:rPr>
          <w:rFonts w:ascii="仿宋" w:eastAsia="仿宋" w:hAnsi="仿宋" w:cs="仿宋" w:hint="eastAsia"/>
          <w:b/>
          <w:sz w:val="24"/>
          <w:szCs w:val="24"/>
        </w:rPr>
        <w:t>三、估价目的</w:t>
      </w:r>
      <w:bookmarkEnd w:id="0"/>
      <w:bookmarkEnd w:id="1"/>
      <w:bookmarkEnd w:id="2"/>
      <w:bookmarkEnd w:id="3"/>
      <w:bookmarkEnd w:id="4"/>
      <w:r w:rsidR="00032B3E">
        <w:rPr>
          <w:rFonts w:ascii="仿宋" w:eastAsia="仿宋" w:hAnsi="仿宋" w:cs="仿宋" w:hint="eastAsia"/>
          <w:b/>
          <w:sz w:val="24"/>
          <w:szCs w:val="24"/>
        </w:rPr>
        <w:t xml:space="preserve">                                                                             </w:t>
      </w:r>
    </w:p>
    <w:p w:rsidR="00032B3E" w:rsidRPr="00032B3E" w:rsidRDefault="00032B3E" w:rsidP="00032B3E">
      <w:pPr>
        <w:pStyle w:val="af2"/>
        <w:spacing w:line="460" w:lineRule="exact"/>
        <w:ind w:left="420" w:firstLineChars="50" w:firstLine="120"/>
        <w:rPr>
          <w:rFonts w:ascii="仿宋" w:eastAsia="仿宋" w:hAnsi="仿宋" w:cs="仿宋_GB2312"/>
          <w:b/>
          <w:sz w:val="24"/>
        </w:rPr>
      </w:pPr>
      <w:bookmarkStart w:id="5" w:name="_Toc323116700"/>
      <w:bookmarkStart w:id="6" w:name="_Toc398943236"/>
      <w:bookmarkStart w:id="7" w:name="_Toc323043782"/>
      <w:bookmarkStart w:id="8" w:name="_Toc14525"/>
      <w:bookmarkStart w:id="9" w:name="_Toc388427141"/>
      <w:r w:rsidRPr="00032B3E">
        <w:rPr>
          <w:rFonts w:ascii="仿宋" w:eastAsia="仿宋" w:hAnsi="仿宋" w:cs="仿宋_GB2312" w:hint="eastAsia"/>
          <w:sz w:val="24"/>
        </w:rPr>
        <w:t>估价目的系</w:t>
      </w:r>
      <w:r w:rsidRPr="00032B3E">
        <w:rPr>
          <w:rFonts w:ascii="仿宋" w:eastAsia="仿宋" w:hAnsi="仿宋" w:cs="仿宋_GB2312" w:hint="eastAsia"/>
          <w:sz w:val="24"/>
          <w:szCs w:val="24"/>
        </w:rPr>
        <w:t>为人民法院确定财产处置参考价提供参考依据</w:t>
      </w:r>
      <w:r w:rsidRPr="00032B3E">
        <w:rPr>
          <w:rFonts w:ascii="仿宋" w:eastAsia="仿宋" w:hAnsi="仿宋" w:cs="仿宋_GB2312" w:hint="eastAsia"/>
          <w:sz w:val="24"/>
        </w:rPr>
        <w:t>。</w:t>
      </w:r>
    </w:p>
    <w:p w:rsidR="00A15A79" w:rsidRDefault="00E961BE">
      <w:pPr>
        <w:numPr>
          <w:ilvl w:val="0"/>
          <w:numId w:val="2"/>
        </w:numPr>
        <w:spacing w:line="400" w:lineRule="exact"/>
        <w:ind w:firstLine="570"/>
        <w:rPr>
          <w:rFonts w:ascii="仿宋" w:eastAsia="仿宋" w:hAnsi="仿宋" w:cs="仿宋"/>
          <w:b/>
          <w:sz w:val="24"/>
          <w:szCs w:val="24"/>
        </w:rPr>
      </w:pPr>
      <w:r>
        <w:rPr>
          <w:rFonts w:ascii="仿宋" w:eastAsia="仿宋" w:hAnsi="仿宋" w:cs="仿宋" w:hint="eastAsia"/>
          <w:b/>
          <w:sz w:val="24"/>
          <w:szCs w:val="24"/>
        </w:rPr>
        <w:t>估价对象</w:t>
      </w:r>
      <w:bookmarkEnd w:id="5"/>
      <w:bookmarkEnd w:id="6"/>
      <w:bookmarkEnd w:id="7"/>
      <w:bookmarkEnd w:id="8"/>
      <w:bookmarkEnd w:id="9"/>
    </w:p>
    <w:p w:rsidR="00A15A79" w:rsidRDefault="00E961BE">
      <w:pPr>
        <w:pStyle w:val="2196"/>
        <w:spacing w:line="400" w:lineRule="exact"/>
        <w:ind w:firstLine="472"/>
        <w:rPr>
          <w:rFonts w:ascii="仿宋_GB2312" w:eastAsia="仿宋_GB2312" w:hAnsi="仿宋" w:cs="仿宋_GB2312"/>
          <w:sz w:val="24"/>
          <w:szCs w:val="24"/>
        </w:rPr>
      </w:pPr>
      <w:r>
        <w:rPr>
          <w:rFonts w:ascii="仿宋_GB2312" w:eastAsia="仿宋_GB2312" w:hAnsi="仿宋" w:cs="仿宋_GB2312" w:hint="eastAsia"/>
          <w:sz w:val="24"/>
          <w:szCs w:val="24"/>
        </w:rPr>
        <w:t>（一）</w:t>
      </w:r>
      <w:bookmarkStart w:id="10" w:name="_Toc440530864"/>
      <w:r>
        <w:rPr>
          <w:rFonts w:ascii="仿宋_GB2312" w:eastAsia="仿宋_GB2312" w:hAnsi="仿宋" w:cs="仿宋_GB2312" w:hint="eastAsia"/>
          <w:sz w:val="24"/>
          <w:szCs w:val="24"/>
        </w:rPr>
        <w:t>估价对象</w:t>
      </w:r>
      <w:bookmarkEnd w:id="10"/>
      <w:r>
        <w:rPr>
          <w:rFonts w:ascii="仿宋_GB2312" w:eastAsia="仿宋_GB2312" w:hAnsi="仿宋" w:cs="仿宋_GB2312" w:hint="eastAsia"/>
          <w:sz w:val="24"/>
          <w:szCs w:val="24"/>
        </w:rPr>
        <w:t>名称和范围</w:t>
      </w:r>
    </w:p>
    <w:p w:rsidR="00A15A79" w:rsidRDefault="00E961BE">
      <w:pPr>
        <w:spacing w:line="400" w:lineRule="exact"/>
        <w:ind w:firstLineChars="245" w:firstLine="588"/>
        <w:rPr>
          <w:rFonts w:ascii="仿宋_GB2312" w:eastAsia="仿宋_GB2312" w:hAnsi="仿宋" w:cs="仿宋_GB2312"/>
          <w:sz w:val="24"/>
        </w:rPr>
      </w:pPr>
      <w:r>
        <w:rPr>
          <w:rFonts w:ascii="仿宋_GB2312" w:eastAsia="仿宋_GB2312" w:hAnsi="仿宋" w:cs="仿宋_GB2312" w:hint="eastAsia"/>
          <w:sz w:val="24"/>
        </w:rPr>
        <w:t>估价对象为</w:t>
      </w:r>
      <w:r w:rsidR="0069780B">
        <w:rPr>
          <w:rFonts w:ascii="仿宋" w:eastAsia="仿宋" w:hAnsi="仿宋" w:cs="仿宋" w:hint="eastAsia"/>
          <w:sz w:val="24"/>
          <w:szCs w:val="24"/>
        </w:rPr>
        <w:t>福清市</w:t>
      </w:r>
      <w:r w:rsidR="000C0AE3">
        <w:rPr>
          <w:rFonts w:ascii="仿宋" w:eastAsia="仿宋" w:hAnsi="仿宋" w:cs="仿宋" w:hint="eastAsia"/>
          <w:sz w:val="24"/>
          <w:szCs w:val="24"/>
        </w:rPr>
        <w:t>上迳镇下井村香樟湖6号楼01复式单元</w:t>
      </w:r>
      <w:r>
        <w:rPr>
          <w:rFonts w:ascii="仿宋_GB2312" w:eastAsia="仿宋_GB2312" w:hAnsi="仿宋_GB2312" w:cs="仿宋_GB2312" w:hint="eastAsia"/>
          <w:sz w:val="24"/>
          <w:szCs w:val="24"/>
        </w:rPr>
        <w:t>房地产</w:t>
      </w:r>
      <w:r>
        <w:rPr>
          <w:rFonts w:ascii="仿宋_GB2312" w:eastAsia="仿宋_GB2312" w:hAnsi="仿宋" w:cs="仿宋_GB2312" w:hint="eastAsia"/>
          <w:sz w:val="24"/>
        </w:rPr>
        <w:t>，估价范围包括估价对象房屋及其土地使用权，不包含其他不属于房地产的设施设备等动产，不考虑抵押、租赁、</w:t>
      </w:r>
      <w:r>
        <w:rPr>
          <w:rFonts w:ascii="仿宋_GB2312" w:eastAsia="仿宋_GB2312" w:hAnsi="仿宋" w:cs="仿宋_GB2312" w:hint="eastAsia"/>
          <w:sz w:val="24"/>
        </w:rPr>
        <w:lastRenderedPageBreak/>
        <w:t>查封等权利限制的影响。</w:t>
      </w:r>
    </w:p>
    <w:p w:rsidR="00A15A79" w:rsidRDefault="00E961BE">
      <w:pPr>
        <w:spacing w:line="400" w:lineRule="exact"/>
        <w:ind w:firstLine="570"/>
        <w:rPr>
          <w:rFonts w:ascii="仿宋_GB2312" w:eastAsia="仿宋_GB2312" w:hAnsi="仿宋" w:cs="仿宋_GB2312"/>
          <w:b/>
          <w:sz w:val="24"/>
        </w:rPr>
      </w:pPr>
      <w:r>
        <w:rPr>
          <w:rFonts w:ascii="仿宋_GB2312" w:eastAsia="仿宋_GB2312" w:hAnsi="仿宋" w:cs="仿宋_GB2312" w:hint="eastAsia"/>
          <w:b/>
          <w:sz w:val="24"/>
        </w:rPr>
        <w:t>（二）估价对象权益状况</w:t>
      </w:r>
    </w:p>
    <w:p w:rsidR="00A15A79" w:rsidRDefault="00E961BE">
      <w:pPr>
        <w:spacing w:line="400" w:lineRule="exact"/>
        <w:ind w:firstLine="570"/>
        <w:rPr>
          <w:rFonts w:ascii="仿宋_GB2312" w:eastAsia="仿宋_GB2312" w:hAnsi="仿宋" w:cs="仿宋_GB2312"/>
          <w:sz w:val="24"/>
        </w:rPr>
      </w:pPr>
      <w:r>
        <w:rPr>
          <w:rFonts w:ascii="仿宋_GB2312" w:eastAsia="仿宋_GB2312" w:hAnsi="仿宋" w:cs="仿宋_GB2312" w:hint="eastAsia"/>
          <w:sz w:val="24"/>
        </w:rPr>
        <w:t>估价人员未能收集到估价对象的《不动产权证书》，根据</w:t>
      </w:r>
      <w:r>
        <w:rPr>
          <w:rFonts w:ascii="仿宋_GB2312" w:eastAsia="仿宋_GB2312" w:hint="eastAsia"/>
          <w:sz w:val="24"/>
        </w:rPr>
        <w:t>委托人提供的</w:t>
      </w:r>
      <w:r>
        <w:rPr>
          <w:rFonts w:ascii="仿宋_GB2312" w:eastAsia="仿宋_GB2312" w:hAnsi="仿宋_GB2312" w:cs="仿宋_GB2312" w:hint="eastAsia"/>
          <w:sz w:val="24"/>
          <w:szCs w:val="24"/>
        </w:rPr>
        <w:t>《</w:t>
      </w:r>
      <w:r w:rsidR="00BE4219">
        <w:rPr>
          <w:rFonts w:ascii="仿宋_GB2312" w:eastAsia="仿宋_GB2312" w:hAnsi="仿宋_GB2312" w:cs="仿宋_GB2312" w:hint="eastAsia"/>
          <w:sz w:val="24"/>
          <w:szCs w:val="24"/>
        </w:rPr>
        <w:t>不动产登记</w:t>
      </w:r>
      <w:r w:rsidR="00E2358F">
        <w:rPr>
          <w:rFonts w:ascii="仿宋_GB2312" w:eastAsia="仿宋_GB2312" w:hAnsi="仿宋_GB2312" w:cs="仿宋_GB2312" w:hint="eastAsia"/>
          <w:sz w:val="24"/>
          <w:szCs w:val="24"/>
        </w:rPr>
        <w:t>信息表</w:t>
      </w:r>
      <w:r>
        <w:rPr>
          <w:rFonts w:ascii="仿宋_GB2312" w:eastAsia="仿宋_GB2312" w:hAnsi="仿宋_GB2312" w:cs="仿宋_GB2312" w:hint="eastAsia"/>
          <w:sz w:val="24"/>
          <w:szCs w:val="24"/>
        </w:rPr>
        <w:t>》载：其产权坐落于</w:t>
      </w:r>
      <w:r w:rsidR="00BE4219">
        <w:rPr>
          <w:rFonts w:ascii="仿宋_GB2312" w:eastAsia="仿宋_GB2312" w:hAnsi="仿宋" w:cs="仿宋_GB2312" w:hint="eastAsia"/>
          <w:sz w:val="24"/>
        </w:rPr>
        <w:t>福清市上迳镇下井村香樟湖6号楼01复式单元</w:t>
      </w:r>
      <w:r>
        <w:rPr>
          <w:rFonts w:ascii="仿宋_GB2312" w:eastAsia="仿宋_GB2312" w:hAnsi="仿宋" w:cs="仿宋_GB2312" w:hint="eastAsia"/>
          <w:sz w:val="24"/>
        </w:rPr>
        <w:t>（</w:t>
      </w:r>
      <w:r w:rsidR="00BE4219">
        <w:rPr>
          <w:rFonts w:ascii="仿宋" w:eastAsia="仿宋" w:hAnsi="仿宋" w:cs="仿宋_GB2312" w:hint="eastAsia"/>
          <w:sz w:val="24"/>
          <w:szCs w:val="24"/>
        </w:rPr>
        <w:t>不动产单元号：350181114211GB00001F000</w:t>
      </w:r>
      <w:r w:rsidR="00971F40" w:rsidRPr="00D95E3F">
        <w:rPr>
          <w:rFonts w:ascii="仿宋" w:eastAsia="仿宋" w:hAnsi="仿宋" w:cs="仿宋_GB2312"/>
          <w:sz w:val="24"/>
          <w:szCs w:val="24"/>
        </w:rPr>
        <w:t>3</w:t>
      </w:r>
      <w:r w:rsidR="00BE4219">
        <w:rPr>
          <w:rFonts w:ascii="仿宋" w:eastAsia="仿宋" w:hAnsi="仿宋" w:cs="仿宋_GB2312" w:hint="eastAsia"/>
          <w:sz w:val="24"/>
          <w:szCs w:val="24"/>
        </w:rPr>
        <w:t>0172</w:t>
      </w:r>
      <w:r>
        <w:rPr>
          <w:rFonts w:ascii="仿宋_GB2312" w:eastAsia="仿宋_GB2312" w:hAnsi="仿宋" w:cs="仿宋_GB2312" w:hint="eastAsia"/>
          <w:sz w:val="24"/>
        </w:rPr>
        <w:t>），</w:t>
      </w:r>
      <w:r>
        <w:rPr>
          <w:rFonts w:ascii="仿宋_GB2312" w:eastAsia="仿宋_GB2312" w:hAnsi="仿宋_GB2312" w:cs="仿宋_GB2312" w:hint="eastAsia"/>
          <w:sz w:val="24"/>
          <w:szCs w:val="24"/>
        </w:rPr>
        <w:t>不动权利人：</w:t>
      </w:r>
      <w:r w:rsidR="0027573A">
        <w:rPr>
          <w:rFonts w:ascii="仿宋_GB2312" w:eastAsia="仿宋_GB2312" w:hAnsi="仿宋_GB2312" w:cs="仿宋_GB2312" w:hint="eastAsia"/>
          <w:sz w:val="24"/>
          <w:szCs w:val="24"/>
        </w:rPr>
        <w:t>林</w:t>
      </w:r>
      <w:r w:rsidR="00BE4219">
        <w:rPr>
          <w:rFonts w:ascii="仿宋_GB2312" w:eastAsia="仿宋_GB2312" w:hAnsi="仿宋_GB2312" w:cs="仿宋_GB2312" w:hint="eastAsia"/>
          <w:sz w:val="24"/>
          <w:szCs w:val="24"/>
        </w:rPr>
        <w:t>凤云</w:t>
      </w:r>
      <w:r>
        <w:rPr>
          <w:rFonts w:ascii="仿宋_GB2312" w:eastAsia="仿宋_GB2312" w:hAnsi="仿宋_GB2312" w:cs="仿宋_GB2312" w:hint="eastAsia"/>
          <w:sz w:val="24"/>
          <w:szCs w:val="24"/>
        </w:rPr>
        <w:t>，</w:t>
      </w:r>
      <w:r w:rsidR="00BE4219">
        <w:rPr>
          <w:rFonts w:ascii="仿宋_GB2312" w:eastAsia="仿宋_GB2312" w:hAnsi="仿宋" w:cs="仿宋_GB2312" w:hint="eastAsia"/>
          <w:sz w:val="24"/>
        </w:rPr>
        <w:t>建筑</w:t>
      </w:r>
      <w:r>
        <w:rPr>
          <w:rFonts w:ascii="仿宋_GB2312" w:eastAsia="仿宋_GB2312" w:hAnsi="仿宋" w:cs="仿宋_GB2312" w:hint="eastAsia"/>
          <w:sz w:val="24"/>
        </w:rPr>
        <w:t>面积</w:t>
      </w:r>
      <w:r w:rsidR="00B5194D">
        <w:rPr>
          <w:rFonts w:ascii="仿宋_GB2312" w:eastAsia="仿宋_GB2312" w:hAnsi="仿宋" w:cs="仿宋_GB2312" w:hint="eastAsia"/>
          <w:sz w:val="24"/>
        </w:rPr>
        <w:t>218.25</w:t>
      </w:r>
      <w:r>
        <w:rPr>
          <w:rFonts w:ascii="仿宋_GB2312" w:eastAsia="仿宋_GB2312" w:hAnsi="仿宋" w:cs="仿宋_GB2312" w:hint="eastAsia"/>
          <w:sz w:val="24"/>
        </w:rPr>
        <w:t>平方米，</w:t>
      </w:r>
      <w:r w:rsidR="00BE4219">
        <w:rPr>
          <w:rFonts w:ascii="仿宋_GB2312" w:eastAsia="仿宋_GB2312" w:hAnsi="仿宋" w:cs="仿宋_GB2312" w:hint="eastAsia"/>
          <w:sz w:val="24"/>
        </w:rPr>
        <w:t>专有</w:t>
      </w:r>
      <w:r w:rsidR="00FA4C65">
        <w:rPr>
          <w:rFonts w:ascii="仿宋_GB2312" w:eastAsia="仿宋_GB2312" w:hAnsi="仿宋" w:cs="仿宋_GB2312" w:hint="eastAsia"/>
          <w:sz w:val="24"/>
        </w:rPr>
        <w:t>面积</w:t>
      </w:r>
      <w:r w:rsidR="00BE4219">
        <w:rPr>
          <w:rFonts w:ascii="仿宋_GB2312" w:eastAsia="仿宋_GB2312" w:hAnsi="仿宋" w:cs="仿宋_GB2312" w:hint="eastAsia"/>
          <w:sz w:val="24"/>
        </w:rPr>
        <w:t>211.38</w:t>
      </w:r>
      <w:r>
        <w:rPr>
          <w:rFonts w:ascii="仿宋_GB2312" w:eastAsia="仿宋_GB2312" w:hAnsi="仿宋" w:cs="仿宋_GB2312" w:hint="eastAsia"/>
          <w:sz w:val="24"/>
        </w:rPr>
        <w:t>平方米，</w:t>
      </w:r>
      <w:r w:rsidR="00387B1F">
        <w:rPr>
          <w:rFonts w:ascii="仿宋_GB2312" w:eastAsia="仿宋_GB2312" w:hAnsi="仿宋" w:cs="仿宋_GB2312" w:hint="eastAsia"/>
          <w:sz w:val="24"/>
        </w:rPr>
        <w:t>规划</w:t>
      </w:r>
      <w:r>
        <w:rPr>
          <w:rFonts w:ascii="仿宋_GB2312" w:eastAsia="仿宋_GB2312" w:hAnsi="仿宋" w:cs="仿宋_GB2312" w:hint="eastAsia"/>
          <w:sz w:val="24"/>
        </w:rPr>
        <w:t>用途：</w:t>
      </w:r>
      <w:r w:rsidR="00387B1F">
        <w:rPr>
          <w:rFonts w:ascii="仿宋_GB2312" w:eastAsia="仿宋_GB2312" w:hAnsi="仿宋" w:cs="仿宋_GB2312" w:hint="eastAsia"/>
          <w:sz w:val="24"/>
        </w:rPr>
        <w:t>成套</w:t>
      </w:r>
      <w:r w:rsidR="00FA4C65">
        <w:rPr>
          <w:rFonts w:ascii="仿宋_GB2312" w:eastAsia="仿宋_GB2312" w:hAnsi="仿宋" w:cs="仿宋_GB2312" w:hint="eastAsia"/>
          <w:sz w:val="24"/>
        </w:rPr>
        <w:t>住宅</w:t>
      </w:r>
      <w:r>
        <w:rPr>
          <w:rFonts w:ascii="仿宋_GB2312" w:eastAsia="仿宋_GB2312" w:hAnsi="仿宋" w:cs="仿宋_GB2312" w:hint="eastAsia"/>
          <w:sz w:val="24"/>
        </w:rPr>
        <w:t>，</w:t>
      </w:r>
      <w:r w:rsidR="00387B1F">
        <w:rPr>
          <w:rFonts w:ascii="仿宋_GB2312" w:eastAsia="仿宋_GB2312" w:hAnsi="仿宋" w:cs="仿宋_GB2312" w:hint="eastAsia"/>
          <w:sz w:val="24"/>
        </w:rPr>
        <w:t>商品房买卖合同备案</w:t>
      </w:r>
      <w:r>
        <w:rPr>
          <w:rFonts w:ascii="仿宋_GB2312" w:eastAsia="仿宋_GB2312" w:hAnsi="仿宋" w:cs="仿宋_GB2312" w:hint="eastAsia"/>
          <w:sz w:val="24"/>
        </w:rPr>
        <w:t>时间：</w:t>
      </w:r>
      <w:r w:rsidR="00FA4C65">
        <w:rPr>
          <w:rFonts w:ascii="仿宋_GB2312" w:eastAsia="仿宋_GB2312" w:hAnsi="仿宋" w:cs="仿宋_GB2312" w:hint="eastAsia"/>
          <w:sz w:val="24"/>
        </w:rPr>
        <w:t>20</w:t>
      </w:r>
      <w:r w:rsidR="00387B1F">
        <w:rPr>
          <w:rFonts w:ascii="仿宋_GB2312" w:eastAsia="仿宋_GB2312" w:hAnsi="仿宋" w:cs="仿宋_GB2312" w:hint="eastAsia"/>
          <w:sz w:val="24"/>
        </w:rPr>
        <w:t>16</w:t>
      </w:r>
      <w:r w:rsidR="00FA4C65">
        <w:rPr>
          <w:rFonts w:ascii="仿宋_GB2312" w:eastAsia="仿宋_GB2312" w:hAnsi="仿宋" w:cs="仿宋_GB2312" w:hint="eastAsia"/>
          <w:sz w:val="24"/>
        </w:rPr>
        <w:t>年</w:t>
      </w:r>
      <w:r w:rsidR="00387B1F">
        <w:rPr>
          <w:rFonts w:ascii="仿宋_GB2312" w:eastAsia="仿宋_GB2312" w:hAnsi="仿宋" w:cs="仿宋_GB2312" w:hint="eastAsia"/>
          <w:sz w:val="24"/>
        </w:rPr>
        <w:t>07</w:t>
      </w:r>
      <w:r w:rsidR="00FA4C65">
        <w:rPr>
          <w:rFonts w:ascii="仿宋_GB2312" w:eastAsia="仿宋_GB2312" w:hAnsi="仿宋" w:cs="仿宋_GB2312" w:hint="eastAsia"/>
          <w:sz w:val="24"/>
        </w:rPr>
        <w:t>月</w:t>
      </w:r>
      <w:r w:rsidR="00387B1F">
        <w:rPr>
          <w:rFonts w:ascii="仿宋_GB2312" w:eastAsia="仿宋_GB2312" w:hAnsi="仿宋" w:cs="仿宋_GB2312" w:hint="eastAsia"/>
          <w:sz w:val="24"/>
        </w:rPr>
        <w:t>06</w:t>
      </w:r>
      <w:r w:rsidR="00FA4C65">
        <w:rPr>
          <w:rFonts w:ascii="仿宋_GB2312" w:eastAsia="仿宋_GB2312" w:hAnsi="仿宋" w:cs="仿宋_GB2312" w:hint="eastAsia"/>
          <w:sz w:val="24"/>
        </w:rPr>
        <w:t>日。</w:t>
      </w:r>
      <w:r>
        <w:rPr>
          <w:rFonts w:ascii="仿宋_GB2312" w:eastAsia="仿宋_GB2312" w:hAnsi="仿宋" w:cs="仿宋_GB2312" w:hint="eastAsia"/>
          <w:sz w:val="24"/>
        </w:rPr>
        <w:t>20</w:t>
      </w:r>
      <w:r w:rsidR="00387B1F">
        <w:rPr>
          <w:rFonts w:ascii="仿宋_GB2312" w:eastAsia="仿宋_GB2312" w:hAnsi="仿宋" w:cs="仿宋_GB2312" w:hint="eastAsia"/>
          <w:sz w:val="24"/>
        </w:rPr>
        <w:t>16</w:t>
      </w:r>
      <w:r>
        <w:rPr>
          <w:rFonts w:ascii="仿宋_GB2312" w:eastAsia="仿宋_GB2312" w:hAnsi="仿宋" w:cs="仿宋_GB2312" w:hint="eastAsia"/>
          <w:sz w:val="24"/>
        </w:rPr>
        <w:t>年</w:t>
      </w:r>
      <w:r w:rsidR="00387B1F">
        <w:rPr>
          <w:rFonts w:ascii="仿宋_GB2312" w:eastAsia="仿宋_GB2312" w:hAnsi="仿宋" w:cs="仿宋_GB2312" w:hint="eastAsia"/>
          <w:sz w:val="24"/>
        </w:rPr>
        <w:t>07</w:t>
      </w:r>
      <w:r>
        <w:rPr>
          <w:rFonts w:ascii="仿宋_GB2312" w:eastAsia="仿宋_GB2312" w:hAnsi="仿宋" w:cs="仿宋_GB2312" w:hint="eastAsia"/>
          <w:sz w:val="24"/>
        </w:rPr>
        <w:t>月</w:t>
      </w:r>
      <w:r w:rsidR="00387B1F">
        <w:rPr>
          <w:rFonts w:ascii="仿宋_GB2312" w:eastAsia="仿宋_GB2312" w:hAnsi="仿宋" w:cs="仿宋_GB2312" w:hint="eastAsia"/>
          <w:sz w:val="24"/>
        </w:rPr>
        <w:t>19</w:t>
      </w:r>
      <w:r w:rsidR="00FA4C65">
        <w:rPr>
          <w:rFonts w:ascii="仿宋_GB2312" w:eastAsia="仿宋_GB2312" w:hAnsi="仿宋" w:cs="仿宋_GB2312" w:hint="eastAsia"/>
          <w:sz w:val="24"/>
        </w:rPr>
        <w:t>日</w:t>
      </w:r>
      <w:r>
        <w:rPr>
          <w:rFonts w:ascii="仿宋_GB2312" w:eastAsia="仿宋_GB2312" w:hAnsi="仿宋" w:cs="仿宋_GB2312" w:hint="eastAsia"/>
          <w:sz w:val="24"/>
        </w:rPr>
        <w:t>该不动产与</w:t>
      </w:r>
      <w:r w:rsidR="00387B1F">
        <w:rPr>
          <w:rFonts w:ascii="仿宋_GB2312" w:eastAsia="仿宋_GB2312" w:hAnsi="仿宋" w:cs="仿宋_GB2312" w:hint="eastAsia"/>
          <w:sz w:val="24"/>
        </w:rPr>
        <w:t>中国建设</w:t>
      </w:r>
      <w:r>
        <w:rPr>
          <w:rFonts w:ascii="仿宋_GB2312" w:eastAsia="仿宋_GB2312" w:hAnsi="仿宋" w:cs="仿宋_GB2312" w:hint="eastAsia"/>
          <w:sz w:val="24"/>
        </w:rPr>
        <w:t>银行股份有限公司设定抵押</w:t>
      </w:r>
      <w:r w:rsidR="00FA4C65">
        <w:rPr>
          <w:rFonts w:ascii="仿宋_GB2312" w:eastAsia="仿宋_GB2312" w:hAnsi="仿宋" w:cs="仿宋_GB2312" w:hint="eastAsia"/>
          <w:sz w:val="24"/>
        </w:rPr>
        <w:t>。</w:t>
      </w:r>
      <w:r>
        <w:rPr>
          <w:rFonts w:ascii="仿宋_GB2312" w:eastAsia="仿宋_GB2312" w:hAnsi="仿宋" w:cs="仿宋_GB2312" w:hint="eastAsia"/>
          <w:sz w:val="24"/>
        </w:rPr>
        <w:t>本次评估以《</w:t>
      </w:r>
      <w:r w:rsidR="00387B1F">
        <w:rPr>
          <w:rFonts w:ascii="仿宋_GB2312" w:eastAsia="仿宋_GB2312" w:hAnsi="仿宋_GB2312" w:cs="仿宋_GB2312" w:hint="eastAsia"/>
          <w:sz w:val="24"/>
          <w:szCs w:val="24"/>
        </w:rPr>
        <w:t>不动产登记信息系统</w:t>
      </w:r>
      <w:r>
        <w:rPr>
          <w:rFonts w:ascii="仿宋_GB2312" w:eastAsia="仿宋_GB2312" w:hAnsi="仿宋" w:cs="仿宋_GB2312" w:hint="eastAsia"/>
          <w:sz w:val="24"/>
        </w:rPr>
        <w:t>》中记载的信息作为估价权利状况的依据。</w:t>
      </w:r>
    </w:p>
    <w:p w:rsidR="00A15A79" w:rsidRDefault="00E961BE">
      <w:pPr>
        <w:spacing w:line="400" w:lineRule="exact"/>
        <w:ind w:firstLine="570"/>
        <w:rPr>
          <w:rFonts w:ascii="仿宋_GB2312" w:eastAsia="仿宋_GB2312" w:hAnsi="仿宋" w:cs="仿宋_GB2312"/>
          <w:b/>
          <w:sz w:val="24"/>
        </w:rPr>
      </w:pPr>
      <w:r>
        <w:rPr>
          <w:rFonts w:ascii="仿宋_GB2312" w:eastAsia="仿宋_GB2312" w:hAnsi="仿宋" w:cs="仿宋_GB2312" w:hint="eastAsia"/>
          <w:b/>
          <w:sz w:val="24"/>
        </w:rPr>
        <w:t>（三）估价对象实物状况</w:t>
      </w:r>
    </w:p>
    <w:p w:rsidR="00A15A79" w:rsidRDefault="00E961BE">
      <w:pPr>
        <w:spacing w:line="400" w:lineRule="exact"/>
        <w:ind w:firstLineChars="250" w:firstLine="600"/>
        <w:rPr>
          <w:rFonts w:ascii="仿宋_GB2312" w:eastAsia="仿宋_GB2312" w:hAnsi="仿宋" w:cs="仿宋_GB2312"/>
          <w:sz w:val="24"/>
        </w:rPr>
      </w:pPr>
      <w:r>
        <w:rPr>
          <w:rFonts w:ascii="仿宋_GB2312" w:eastAsia="仿宋_GB2312" w:hAnsi="仿宋" w:cs="仿宋_GB2312" w:hint="eastAsia"/>
          <w:sz w:val="24"/>
        </w:rPr>
        <w:t>1、土地实物状况描述与分析</w:t>
      </w:r>
    </w:p>
    <w:p w:rsidR="00A15A79" w:rsidRDefault="00E961BE">
      <w:pPr>
        <w:spacing w:line="40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(1)名称：</w:t>
      </w:r>
      <w:r w:rsidR="0069780B">
        <w:rPr>
          <w:rFonts w:ascii="仿宋_GB2312" w:eastAsia="仿宋_GB2312" w:hAnsi="仿宋" w:cs="仿宋_GB2312" w:hint="eastAsia"/>
          <w:sz w:val="24"/>
        </w:rPr>
        <w:t>福清市</w:t>
      </w:r>
      <w:r w:rsidR="000C0AE3">
        <w:rPr>
          <w:rFonts w:ascii="仿宋_GB2312" w:eastAsia="仿宋_GB2312" w:hAnsi="仿宋" w:cs="仿宋_GB2312" w:hint="eastAsia"/>
          <w:sz w:val="24"/>
        </w:rPr>
        <w:t>上迳镇下井村香樟湖6号楼01复式单元</w:t>
      </w:r>
      <w:r>
        <w:rPr>
          <w:rFonts w:ascii="仿宋_GB2312" w:eastAsia="仿宋_GB2312" w:hAnsi="仿宋" w:cs="仿宋_GB2312" w:hint="eastAsia"/>
          <w:sz w:val="24"/>
        </w:rPr>
        <w:t>所属宗地。</w:t>
      </w:r>
    </w:p>
    <w:p w:rsidR="00A15A79" w:rsidRDefault="00E961BE">
      <w:pPr>
        <w:spacing w:line="40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(2)四至：</w:t>
      </w:r>
      <w:r w:rsidR="00FF457B">
        <w:rPr>
          <w:rFonts w:ascii="仿宋_GB2312" w:eastAsia="仿宋_GB2312" w:hAnsi="仿宋" w:cs="仿宋_GB2312" w:hint="eastAsia"/>
          <w:sz w:val="24"/>
        </w:rPr>
        <w:t>福清市</w:t>
      </w:r>
      <w:r w:rsidR="009B1CF9">
        <w:rPr>
          <w:rFonts w:ascii="仿宋" w:eastAsia="仿宋" w:hAnsi="仿宋" w:cs="仿宋" w:hint="eastAsia"/>
          <w:sz w:val="24"/>
          <w:szCs w:val="24"/>
        </w:rPr>
        <w:t>324国道以东，104国道以西，镇府路以北</w:t>
      </w:r>
      <w:r>
        <w:rPr>
          <w:rFonts w:ascii="仿宋" w:eastAsia="仿宋" w:hAnsi="仿宋" w:cs="仿宋" w:hint="eastAsia"/>
          <w:sz w:val="24"/>
          <w:szCs w:val="24"/>
        </w:rPr>
        <w:t>。</w:t>
      </w:r>
      <w:r>
        <w:rPr>
          <w:rFonts w:ascii="仿宋_GB2312" w:eastAsia="仿宋_GB2312" w:hAnsi="仿宋" w:cs="仿宋_GB2312" w:hint="eastAsia"/>
          <w:sz w:val="24"/>
        </w:rPr>
        <w:t xml:space="preserve"> </w:t>
      </w:r>
    </w:p>
    <w:p w:rsidR="00A15A79" w:rsidRDefault="00E961BE">
      <w:pPr>
        <w:spacing w:line="40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(3)面积：</w:t>
      </w:r>
      <w:r w:rsidR="009B1CF9">
        <w:rPr>
          <w:rFonts w:ascii="仿宋" w:eastAsia="仿宋" w:hAnsi="仿宋" w:cs="仿宋_GB2312" w:hint="eastAsia"/>
          <w:sz w:val="24"/>
        </w:rPr>
        <w:t>估价对象分摊土地面积未知</w:t>
      </w:r>
      <w:r w:rsidR="000D077C">
        <w:rPr>
          <w:rFonts w:ascii="仿宋" w:eastAsia="仿宋" w:hAnsi="仿宋" w:cs="仿宋_GB2312" w:hint="eastAsia"/>
          <w:sz w:val="24"/>
        </w:rPr>
        <w:t>。</w:t>
      </w:r>
    </w:p>
    <w:p w:rsidR="00A15A79" w:rsidRDefault="00E961BE">
      <w:pPr>
        <w:spacing w:line="400" w:lineRule="exact"/>
        <w:ind w:firstLineChars="200" w:firstLine="480"/>
        <w:rPr>
          <w:rFonts w:ascii="仿宋_GB2312" w:eastAsia="仿宋_GB2312" w:cs="仿宋_GB2312"/>
          <w:szCs w:val="21"/>
        </w:rPr>
      </w:pPr>
      <w:r>
        <w:rPr>
          <w:rFonts w:ascii="仿宋_GB2312" w:eastAsia="仿宋_GB2312" w:hAnsi="仿宋" w:cs="仿宋_GB2312" w:hint="eastAsia"/>
          <w:sz w:val="24"/>
        </w:rPr>
        <w:t>(4)用途：</w:t>
      </w:r>
      <w:r w:rsidR="00A15CAE">
        <w:rPr>
          <w:rFonts w:ascii="仿宋_GB2312" w:eastAsia="仿宋_GB2312" w:hAnsi="仿宋" w:cs="仿宋_GB2312" w:hint="eastAsia"/>
          <w:sz w:val="24"/>
        </w:rPr>
        <w:t>成套</w:t>
      </w:r>
      <w:r>
        <w:rPr>
          <w:rFonts w:ascii="仿宋_GB2312" w:eastAsia="仿宋_GB2312" w:hAnsi="仿宋_GB2312" w:cs="仿宋_GB2312" w:hint="eastAsia"/>
          <w:sz w:val="24"/>
          <w:szCs w:val="24"/>
        </w:rPr>
        <w:t>住宅。</w:t>
      </w:r>
    </w:p>
    <w:p w:rsidR="00A15A79" w:rsidRDefault="00E961BE">
      <w:pPr>
        <w:spacing w:line="400" w:lineRule="exact"/>
        <w:ind w:firstLineChars="200" w:firstLine="480"/>
        <w:rPr>
          <w:rFonts w:ascii="仿宋_GB2312" w:eastAsia="仿宋_GB2312" w:hAnsi="仿宋_GB2312" w:cs="仿宋_GB2312"/>
          <w:sz w:val="24"/>
        </w:rPr>
      </w:pPr>
      <w:r>
        <w:rPr>
          <w:rFonts w:ascii="仿宋_GB2312" w:eastAsia="仿宋_GB2312" w:hAnsi="仿宋" w:cs="仿宋_GB2312" w:hint="eastAsia"/>
          <w:sz w:val="24"/>
        </w:rPr>
        <w:t>(5)土地级别：根据</w:t>
      </w:r>
      <w:r>
        <w:rPr>
          <w:rFonts w:ascii="仿宋" w:eastAsia="仿宋" w:hAnsi="仿宋" w:cs="仿宋_GB2312" w:hint="eastAsia"/>
          <w:sz w:val="24"/>
        </w:rPr>
        <w:t>《福清市人民政府关于公布福清市基准地价的通知》（融政综〔2021〕121号）</w:t>
      </w:r>
      <w:r>
        <w:rPr>
          <w:rFonts w:ascii="仿宋_GB2312" w:eastAsia="仿宋_GB2312" w:hAnsi="仿宋" w:cs="仿宋_GB2312" w:hint="eastAsia"/>
          <w:sz w:val="24"/>
        </w:rPr>
        <w:t>文件，估价对象属</w:t>
      </w:r>
      <w:r>
        <w:rPr>
          <w:rFonts w:ascii="仿宋_GB2312" w:eastAsia="仿宋_GB2312" w:hAnsi="仿宋_GB2312" w:cs="仿宋_GB2312" w:hint="eastAsia"/>
          <w:spacing w:val="-8"/>
          <w:sz w:val="24"/>
          <w:szCs w:val="24"/>
          <w:lang w:val="zh-CN"/>
        </w:rPr>
        <w:t>福清</w:t>
      </w:r>
      <w:r w:rsidR="00302B66">
        <w:rPr>
          <w:rFonts w:ascii="仿宋_GB2312" w:eastAsia="仿宋_GB2312" w:hAnsi="仿宋_GB2312" w:cs="仿宋_GB2312" w:hint="eastAsia"/>
          <w:spacing w:val="-8"/>
          <w:sz w:val="24"/>
          <w:szCs w:val="24"/>
          <w:lang w:val="zh-CN"/>
        </w:rPr>
        <w:t>上迳镇</w:t>
      </w:r>
      <w:r w:rsidR="00302B66">
        <w:rPr>
          <w:rFonts w:ascii="仿宋_GB2312" w:eastAsia="仿宋_GB2312" w:hAnsi="仿宋" w:cs="仿宋_GB2312" w:hint="eastAsia"/>
          <w:sz w:val="24"/>
        </w:rPr>
        <w:t>一</w:t>
      </w:r>
      <w:r>
        <w:rPr>
          <w:rFonts w:ascii="仿宋_GB2312" w:eastAsia="仿宋_GB2312" w:hAnsi="仿宋" w:cs="仿宋_GB2312" w:hint="eastAsia"/>
          <w:sz w:val="24"/>
        </w:rPr>
        <w:t>级住宅用地。</w:t>
      </w:r>
    </w:p>
    <w:p w:rsidR="00A15A79" w:rsidRDefault="00E961BE">
      <w:pPr>
        <w:spacing w:line="40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(6)形状：基本规则。</w:t>
      </w:r>
    </w:p>
    <w:p w:rsidR="00A15A79" w:rsidRDefault="00E961BE">
      <w:pPr>
        <w:spacing w:line="40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(7)地形地势：地形平坦；自然排水畅通，被洪水淹没、积水、潮湿的可能性较小。</w:t>
      </w:r>
    </w:p>
    <w:p w:rsidR="00A15A79" w:rsidRDefault="00E961BE">
      <w:pPr>
        <w:spacing w:line="40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(8)地质：土壤未受过污染，地基承载力较好，稳定性较强。</w:t>
      </w:r>
    </w:p>
    <w:p w:rsidR="00A15A79" w:rsidRDefault="00E961BE">
      <w:pPr>
        <w:spacing w:line="400" w:lineRule="exact"/>
        <w:ind w:firstLineChars="200" w:firstLine="480"/>
        <w:rPr>
          <w:rFonts w:ascii="仿宋_GB2312" w:eastAsia="仿宋_GB2312" w:hAnsi="仿宋" w:cs="仿宋_GB2312"/>
          <w:b/>
          <w:sz w:val="24"/>
        </w:rPr>
      </w:pPr>
      <w:r>
        <w:rPr>
          <w:rFonts w:ascii="仿宋_GB2312" w:eastAsia="仿宋_GB2312" w:hAnsi="仿宋" w:cs="仿宋_GB2312" w:hint="eastAsia"/>
          <w:sz w:val="24"/>
        </w:rPr>
        <w:t>(9)开发程度：开发程度为红线内外已“五通”，红线内已建成现房。</w:t>
      </w:r>
    </w:p>
    <w:p w:rsidR="00A15A79" w:rsidRDefault="00E961BE">
      <w:pPr>
        <w:spacing w:line="40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2、建筑物实物状况描述与分析</w:t>
      </w:r>
    </w:p>
    <w:p w:rsidR="00A15A79" w:rsidRPr="009B1CF9" w:rsidRDefault="00E961BE" w:rsidP="009B1CF9">
      <w:pPr>
        <w:spacing w:line="440" w:lineRule="exact"/>
        <w:ind w:firstLineChars="200" w:firstLine="480"/>
        <w:rPr>
          <w:rFonts w:ascii="仿宋" w:eastAsia="仿宋" w:hAnsi="仿宋" w:cs="仿宋_GB2312"/>
          <w:sz w:val="24"/>
        </w:rPr>
      </w:pPr>
      <w:r>
        <w:rPr>
          <w:rFonts w:ascii="仿宋_GB2312" w:eastAsia="仿宋_GB2312" w:hAnsi="仿宋" w:cs="仿宋_GB2312" w:hint="eastAsia"/>
          <w:sz w:val="24"/>
        </w:rPr>
        <w:t>(1)名称：</w:t>
      </w:r>
      <w:r w:rsidR="0069780B">
        <w:rPr>
          <w:rFonts w:ascii="仿宋_GB2312" w:eastAsia="仿宋_GB2312" w:hAnsi="仿宋_GB2312" w:cs="仿宋_GB2312" w:hint="eastAsia"/>
          <w:sz w:val="24"/>
          <w:szCs w:val="24"/>
        </w:rPr>
        <w:t>福清市</w:t>
      </w:r>
      <w:r w:rsidR="000C0AE3">
        <w:rPr>
          <w:rFonts w:ascii="仿宋_GB2312" w:eastAsia="仿宋_GB2312" w:hAnsi="仿宋_GB2312" w:cs="仿宋_GB2312" w:hint="eastAsia"/>
          <w:sz w:val="24"/>
          <w:szCs w:val="24"/>
        </w:rPr>
        <w:t>上迳镇下井村香樟湖6号楼01复式单元</w:t>
      </w:r>
      <w:r w:rsidR="009B1CF9" w:rsidRPr="00D55AC2">
        <w:rPr>
          <w:rFonts w:ascii="仿宋" w:eastAsia="仿宋" w:hAnsi="仿宋" w:cs="仿宋_GB2312" w:hint="eastAsia"/>
          <w:sz w:val="24"/>
        </w:rPr>
        <w:t>所属建筑物。</w:t>
      </w:r>
    </w:p>
    <w:p w:rsidR="00A15A79" w:rsidRDefault="00E961BE">
      <w:pPr>
        <w:spacing w:line="40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(2)规模：</w:t>
      </w:r>
      <w:r>
        <w:rPr>
          <w:rFonts w:ascii="仿宋_GB2312" w:eastAsia="仿宋_GB2312" w:hAnsi="仿宋_GB2312" w:cs="仿宋_GB2312" w:hint="eastAsia"/>
          <w:sz w:val="24"/>
          <w:szCs w:val="24"/>
        </w:rPr>
        <w:t>建筑面积</w:t>
      </w:r>
      <w:r w:rsidR="00B5194D">
        <w:rPr>
          <w:rFonts w:ascii="仿宋_GB2312" w:eastAsia="仿宋_GB2312" w:hAnsi="仿宋_GB2312" w:cs="仿宋_GB2312" w:hint="eastAsia"/>
          <w:sz w:val="24"/>
          <w:szCs w:val="24"/>
        </w:rPr>
        <w:t>218.25</w:t>
      </w:r>
      <w:r>
        <w:rPr>
          <w:rFonts w:ascii="仿宋_GB2312" w:eastAsia="仿宋_GB2312" w:hAnsi="仿宋_GB2312" w:cs="仿宋_GB2312" w:hint="eastAsia"/>
          <w:sz w:val="24"/>
          <w:szCs w:val="24"/>
        </w:rPr>
        <w:t>㎡。</w:t>
      </w:r>
    </w:p>
    <w:p w:rsidR="00A15A79" w:rsidRDefault="00E961BE">
      <w:pPr>
        <w:spacing w:line="400" w:lineRule="exact"/>
        <w:ind w:firstLineChars="150" w:firstLine="360"/>
        <w:rPr>
          <w:rFonts w:ascii="仿宋_GB2312" w:eastAsia="仿宋_GB2312" w:hAnsi="仿宋" w:cs="仿宋_GB2312"/>
          <w:sz w:val="24"/>
        </w:rPr>
      </w:pPr>
      <w:r>
        <w:rPr>
          <w:rFonts w:ascii="仿宋_GB2312" w:eastAsia="仿宋_GB2312" w:hAnsi="仿宋" w:cs="仿宋_GB2312" w:hint="eastAsia"/>
          <w:sz w:val="24"/>
        </w:rPr>
        <w:t xml:space="preserve"> (3)建筑结构：</w:t>
      </w:r>
      <w:r w:rsidR="00302B66">
        <w:rPr>
          <w:rFonts w:ascii="仿宋_GB2312" w:eastAsia="仿宋_GB2312" w:hAnsi="仿宋" w:cs="仿宋_GB2312" w:hint="eastAsia"/>
          <w:sz w:val="24"/>
        </w:rPr>
        <w:t>钢</w:t>
      </w:r>
      <w:r>
        <w:rPr>
          <w:rFonts w:ascii="仿宋_GB2312" w:eastAsia="仿宋_GB2312" w:cs="仿宋_GB2312" w:hint="eastAsia"/>
          <w:sz w:val="24"/>
          <w:szCs w:val="24"/>
        </w:rPr>
        <w:t>混</w:t>
      </w:r>
      <w:r>
        <w:rPr>
          <w:rFonts w:ascii="仿宋_GB2312" w:eastAsia="仿宋_GB2312" w:hAnsi="仿宋" w:cs="仿宋_GB2312" w:hint="eastAsia"/>
          <w:sz w:val="24"/>
        </w:rPr>
        <w:t>。</w:t>
      </w:r>
    </w:p>
    <w:p w:rsidR="00A15A79" w:rsidRDefault="00E961BE">
      <w:pPr>
        <w:spacing w:line="40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(4)设施设备：</w:t>
      </w:r>
      <w:r w:rsidR="00975D29">
        <w:rPr>
          <w:rFonts w:ascii="仿宋_GB2312" w:eastAsia="仿宋_GB2312" w:hAnsi="仿宋" w:cs="仿宋_GB2312" w:hint="eastAsia"/>
          <w:sz w:val="24"/>
        </w:rPr>
        <w:t>无</w:t>
      </w:r>
      <w:r>
        <w:rPr>
          <w:rFonts w:ascii="仿宋_GB2312" w:eastAsia="仿宋_GB2312" w:hAnsi="仿宋" w:cs="仿宋_GB2312" w:hint="eastAsia"/>
          <w:sz w:val="24"/>
        </w:rPr>
        <w:t>电梯，水电等到位。</w:t>
      </w:r>
    </w:p>
    <w:p w:rsidR="00A15A79" w:rsidRDefault="00E961BE" w:rsidP="00C20D84">
      <w:pPr>
        <w:spacing w:line="40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(5)装饰装修：</w:t>
      </w:r>
      <w:r w:rsidR="00C20D84">
        <w:rPr>
          <w:rFonts w:ascii="仿宋_GB2312" w:eastAsia="仿宋_GB2312" w:hAnsi="仿宋" w:cs="仿宋_GB2312" w:hint="eastAsia"/>
          <w:sz w:val="24"/>
        </w:rPr>
        <w:t>外墙面为</w:t>
      </w:r>
      <w:r w:rsidR="009B1CF9">
        <w:rPr>
          <w:rFonts w:ascii="仿宋_GB2312" w:eastAsia="仿宋_GB2312" w:hAnsi="仿宋" w:cs="仿宋_GB2312" w:hint="eastAsia"/>
          <w:sz w:val="24"/>
        </w:rPr>
        <w:t>瓷砖</w:t>
      </w:r>
      <w:r w:rsidR="00C20D84">
        <w:rPr>
          <w:rFonts w:ascii="仿宋_GB2312" w:eastAsia="仿宋_GB2312" w:hAnsi="仿宋" w:cs="仿宋_GB2312" w:hint="eastAsia"/>
          <w:sz w:val="24"/>
        </w:rPr>
        <w:t>，窗为铝合金，室内为毛坯。</w:t>
      </w:r>
    </w:p>
    <w:p w:rsidR="00C20D84" w:rsidRDefault="00E961BE" w:rsidP="00C20D84">
      <w:pPr>
        <w:spacing w:line="400" w:lineRule="exact"/>
        <w:ind w:firstLineChars="200" w:firstLine="480"/>
        <w:rPr>
          <w:rFonts w:ascii="仿宋_GB2312" w:eastAsia="仿宋_GB2312" w:hAnsi="仿宋" w:cs="仿宋_GB2312"/>
          <w:sz w:val="24"/>
        </w:rPr>
      </w:pPr>
      <w:r>
        <w:rPr>
          <w:rFonts w:ascii="仿宋_GB2312" w:eastAsia="仿宋_GB2312" w:hAnsi="仿宋_GB2312" w:cs="仿宋_GB2312" w:hint="eastAsia"/>
          <w:color w:val="000000"/>
          <w:sz w:val="24"/>
        </w:rPr>
        <w:t>(6)层高：</w:t>
      </w:r>
      <w:r w:rsidR="00C20D84">
        <w:rPr>
          <w:rFonts w:ascii="仿宋_GB2312" w:eastAsia="仿宋_GB2312" w:hAnsi="仿宋_GB2312" w:cs="仿宋_GB2312" w:hint="eastAsia"/>
          <w:color w:val="000000"/>
          <w:sz w:val="24"/>
        </w:rPr>
        <w:t>一层</w:t>
      </w:r>
      <w:r w:rsidR="009B1CF9">
        <w:rPr>
          <w:rFonts w:ascii="仿宋_GB2312" w:eastAsia="仿宋_GB2312" w:hAnsi="仿宋_GB2312" w:cs="仿宋_GB2312" w:hint="eastAsia"/>
          <w:color w:val="000000"/>
          <w:sz w:val="24"/>
        </w:rPr>
        <w:t>客厅</w:t>
      </w:r>
      <w:r w:rsidR="00C20D84">
        <w:rPr>
          <w:rFonts w:ascii="仿宋_GB2312" w:eastAsia="仿宋_GB2312" w:hAnsi="仿宋_GB2312" w:cs="仿宋_GB2312" w:hint="eastAsia"/>
          <w:color w:val="000000"/>
          <w:sz w:val="24"/>
        </w:rPr>
        <w:t>层高约为</w:t>
      </w:r>
      <w:r w:rsidR="009B1CF9">
        <w:rPr>
          <w:rFonts w:ascii="仿宋_GB2312" w:eastAsia="仿宋_GB2312" w:hAnsi="仿宋_GB2312" w:cs="仿宋_GB2312" w:hint="eastAsia"/>
          <w:color w:val="000000"/>
          <w:sz w:val="24"/>
        </w:rPr>
        <w:t>5.7</w:t>
      </w:r>
      <w:r w:rsidR="00C20D84">
        <w:rPr>
          <w:rFonts w:ascii="仿宋_GB2312" w:eastAsia="仿宋_GB2312" w:hAnsi="仿宋_GB2312" w:cs="仿宋_GB2312" w:hint="eastAsia"/>
          <w:color w:val="000000"/>
          <w:sz w:val="24"/>
        </w:rPr>
        <w:t>米，二至</w:t>
      </w:r>
      <w:r w:rsidR="009B1CF9">
        <w:rPr>
          <w:rFonts w:ascii="仿宋_GB2312" w:eastAsia="仿宋_GB2312" w:hAnsi="仿宋_GB2312" w:cs="仿宋_GB2312" w:hint="eastAsia"/>
          <w:color w:val="000000"/>
          <w:sz w:val="24"/>
        </w:rPr>
        <w:t>三</w:t>
      </w:r>
      <w:r w:rsidR="00C20D84">
        <w:rPr>
          <w:rFonts w:ascii="仿宋_GB2312" w:eastAsia="仿宋_GB2312" w:hAnsi="仿宋_GB2312" w:cs="仿宋_GB2312" w:hint="eastAsia"/>
          <w:color w:val="000000"/>
          <w:sz w:val="24"/>
        </w:rPr>
        <w:t>层</w:t>
      </w:r>
      <w:r w:rsidR="00C20D84">
        <w:rPr>
          <w:rFonts w:ascii="仿宋_GB2312" w:eastAsia="仿宋_GB2312" w:hAnsi="仿宋_GB2312" w:cs="仿宋_GB2312" w:hint="eastAsia"/>
          <w:sz w:val="24"/>
          <w:szCs w:val="24"/>
        </w:rPr>
        <w:t>层高均约为</w:t>
      </w:r>
      <w:r w:rsidR="009B1CF9">
        <w:rPr>
          <w:rFonts w:ascii="仿宋_GB2312" w:eastAsia="仿宋_GB2312" w:hAnsi="仿宋_GB2312" w:cs="仿宋_GB2312" w:hint="eastAsia"/>
          <w:sz w:val="24"/>
          <w:szCs w:val="24"/>
        </w:rPr>
        <w:t>2.9</w:t>
      </w:r>
      <w:r w:rsidR="00754B4D">
        <w:rPr>
          <w:rFonts w:ascii="仿宋_GB2312" w:eastAsia="仿宋_GB2312" w:hAnsi="仿宋_GB2312" w:cs="仿宋_GB2312" w:hint="eastAsia"/>
          <w:sz w:val="24"/>
          <w:szCs w:val="24"/>
        </w:rPr>
        <w:t>米</w:t>
      </w:r>
      <w:r w:rsidR="009B1CF9">
        <w:rPr>
          <w:rFonts w:ascii="仿宋_GB2312" w:eastAsia="仿宋_GB2312" w:hAnsi="仿宋" w:cs="仿宋_GB2312" w:hint="eastAsia"/>
          <w:sz w:val="24"/>
        </w:rPr>
        <w:t>，四层斜屋面中间</w:t>
      </w:r>
      <w:r w:rsidR="00754B4D">
        <w:rPr>
          <w:rFonts w:ascii="仿宋_GB2312" w:eastAsia="仿宋_GB2312" w:hAnsi="仿宋" w:cs="仿宋_GB2312" w:hint="eastAsia"/>
          <w:sz w:val="24"/>
        </w:rPr>
        <w:t>层高4.4米，</w:t>
      </w:r>
      <w:r w:rsidR="000D077C">
        <w:rPr>
          <w:rFonts w:ascii="仿宋_GB2312" w:eastAsia="仿宋_GB2312" w:hAnsi="仿宋" w:cs="仿宋_GB2312" w:hint="eastAsia"/>
          <w:sz w:val="24"/>
        </w:rPr>
        <w:t>檐高</w:t>
      </w:r>
      <w:r w:rsidR="00754B4D">
        <w:rPr>
          <w:rFonts w:ascii="仿宋_GB2312" w:eastAsia="仿宋_GB2312" w:hAnsi="仿宋" w:cs="仿宋_GB2312" w:hint="eastAsia"/>
          <w:sz w:val="24"/>
        </w:rPr>
        <w:t>3.4米</w:t>
      </w:r>
      <w:r w:rsidR="000D077C">
        <w:rPr>
          <w:rFonts w:ascii="仿宋_GB2312" w:eastAsia="仿宋_GB2312" w:hAnsi="仿宋" w:cs="仿宋_GB2312" w:hint="eastAsia"/>
          <w:sz w:val="24"/>
        </w:rPr>
        <w:t>。</w:t>
      </w:r>
    </w:p>
    <w:p w:rsidR="00C20D84" w:rsidRDefault="00E961BE" w:rsidP="00C20D84">
      <w:pPr>
        <w:spacing w:line="400" w:lineRule="exact"/>
        <w:ind w:firstLineChars="200" w:firstLine="480"/>
        <w:rPr>
          <w:rFonts w:ascii="仿宋_GB2312" w:eastAsia="仿宋_GB2312"/>
          <w:color w:val="0000FF"/>
          <w:sz w:val="24"/>
          <w:szCs w:val="24"/>
        </w:rPr>
      </w:pPr>
      <w:r>
        <w:rPr>
          <w:rFonts w:ascii="仿宋_GB2312" w:eastAsia="仿宋_GB2312" w:hAnsi="仿宋" w:cs="仿宋_GB2312" w:hint="eastAsia"/>
          <w:sz w:val="24"/>
        </w:rPr>
        <w:t>(7)空间布局</w:t>
      </w:r>
      <w:r>
        <w:rPr>
          <w:rFonts w:ascii="仿宋_GB2312" w:eastAsia="仿宋_GB2312" w:hAnsi="仿宋" w:cs="仿宋_GB2312" w:hint="eastAsia"/>
          <w:color w:val="000000"/>
          <w:sz w:val="24"/>
        </w:rPr>
        <w:t>：</w:t>
      </w:r>
      <w:r w:rsidR="00754B4D">
        <w:rPr>
          <w:rFonts w:ascii="仿宋_GB2312" w:eastAsia="仿宋_GB2312" w:hAnsi="仿宋_GB2312" w:cs="仿宋_GB2312" w:hint="eastAsia"/>
          <w:sz w:val="24"/>
          <w:szCs w:val="24"/>
        </w:rPr>
        <w:t>建筑物</w:t>
      </w:r>
      <w:r w:rsidR="00FF457B">
        <w:rPr>
          <w:rFonts w:ascii="仿宋_GB2312" w:eastAsia="仿宋_GB2312" w:hAnsi="仿宋_GB2312" w:cs="仿宋_GB2312" w:hint="eastAsia"/>
          <w:sz w:val="24"/>
          <w:szCs w:val="24"/>
        </w:rPr>
        <w:t>地下1层，地上</w:t>
      </w:r>
      <w:r w:rsidR="00754B4D">
        <w:rPr>
          <w:rFonts w:ascii="仿宋_GB2312" w:eastAsia="仿宋_GB2312" w:hAnsi="仿宋_GB2312" w:cs="仿宋_GB2312" w:hint="eastAsia"/>
          <w:sz w:val="24"/>
          <w:szCs w:val="24"/>
        </w:rPr>
        <w:t>层数为</w:t>
      </w:r>
      <w:r w:rsidR="00754B4D">
        <w:rPr>
          <w:rFonts w:ascii="仿宋_GB2312" w:eastAsia="仿宋_GB2312" w:hAnsi="仿宋_GB2312" w:cs="仿宋_GB2312"/>
          <w:sz w:val="24"/>
          <w:szCs w:val="24"/>
        </w:rPr>
        <w:t>4</w:t>
      </w:r>
      <w:r w:rsidR="00754B4D">
        <w:rPr>
          <w:rFonts w:ascii="仿宋_GB2312" w:eastAsia="仿宋_GB2312" w:hAnsi="仿宋_GB2312" w:cs="仿宋_GB2312" w:hint="eastAsia"/>
          <w:sz w:val="24"/>
          <w:szCs w:val="24"/>
        </w:rPr>
        <w:t>层，</w:t>
      </w:r>
      <w:r w:rsidR="00C20D84">
        <w:rPr>
          <w:rFonts w:ascii="仿宋_GB2312" w:eastAsia="仿宋_GB2312" w:hAnsi="仿宋_GB2312" w:cs="仿宋_GB2312" w:hint="eastAsia"/>
          <w:sz w:val="24"/>
          <w:szCs w:val="24"/>
        </w:rPr>
        <w:t>均为住宅；估价对象所处梯位垂直交通</w:t>
      </w:r>
      <w:r w:rsidR="00C20D84">
        <w:rPr>
          <w:rFonts w:ascii="仿宋" w:eastAsia="仿宋" w:hAnsi="仿宋" w:cs="仿宋_GB2312" w:hint="eastAsia"/>
          <w:sz w:val="24"/>
          <w:szCs w:val="24"/>
        </w:rPr>
        <w:t>为人行楼梯</w:t>
      </w:r>
      <w:r w:rsidR="00C20D84">
        <w:rPr>
          <w:rFonts w:ascii="仿宋_GB2312" w:eastAsia="仿宋_GB2312" w:hAnsi="仿宋_GB2312" w:cs="仿宋_GB2312" w:hint="eastAsia"/>
          <w:sz w:val="24"/>
          <w:szCs w:val="24"/>
        </w:rPr>
        <w:t>；</w:t>
      </w:r>
      <w:r w:rsidR="00A15CAE">
        <w:rPr>
          <w:rFonts w:ascii="仿宋_GB2312" w:eastAsia="仿宋_GB2312" w:hAnsi="仿宋_GB2312" w:cs="仿宋_GB2312" w:hint="eastAsia"/>
          <w:sz w:val="24"/>
          <w:szCs w:val="24"/>
        </w:rPr>
        <w:t>空间</w:t>
      </w:r>
      <w:r w:rsidR="00C20D84">
        <w:rPr>
          <w:rFonts w:ascii="仿宋_GB2312" w:eastAsia="仿宋_GB2312" w:hAnsi="仿宋_GB2312" w:cs="仿宋_GB2312" w:hint="eastAsia"/>
          <w:sz w:val="24"/>
          <w:szCs w:val="24"/>
        </w:rPr>
        <w:t>布局</w:t>
      </w:r>
      <w:r w:rsidR="00A15CAE">
        <w:rPr>
          <w:rFonts w:ascii="仿宋_GB2312" w:eastAsia="仿宋_GB2312" w:hAnsi="仿宋_GB2312" w:cs="仿宋_GB2312" w:hint="eastAsia"/>
          <w:sz w:val="24"/>
          <w:szCs w:val="24"/>
        </w:rPr>
        <w:t>及户型为地下一层为二个储物空间</w:t>
      </w:r>
      <w:r w:rsidR="00C20D84">
        <w:rPr>
          <w:rFonts w:ascii="仿宋_GB2312" w:eastAsia="仿宋_GB2312" w:hAnsi="仿宋_GB2312" w:cs="仿宋_GB2312" w:hint="eastAsia"/>
          <w:sz w:val="24"/>
          <w:szCs w:val="24"/>
        </w:rPr>
        <w:t>，一层为</w:t>
      </w:r>
      <w:r w:rsidR="00754B4D">
        <w:rPr>
          <w:rFonts w:ascii="仿宋_GB2312" w:eastAsia="仿宋_GB2312" w:hAnsi="仿宋_GB2312" w:cs="仿宋_GB2312" w:hint="eastAsia"/>
          <w:sz w:val="24"/>
          <w:szCs w:val="24"/>
        </w:rPr>
        <w:t>一厅</w:t>
      </w:r>
      <w:r w:rsidR="00C20D84">
        <w:rPr>
          <w:rFonts w:ascii="仿宋_GB2312" w:eastAsia="仿宋_GB2312" w:hAnsi="仿宋_GB2312" w:cs="仿宋_GB2312" w:hint="eastAsia"/>
          <w:sz w:val="24"/>
          <w:szCs w:val="24"/>
        </w:rPr>
        <w:t>一卫</w:t>
      </w:r>
      <w:r w:rsidR="00A15CAE">
        <w:rPr>
          <w:rFonts w:ascii="仿宋_GB2312" w:eastAsia="仿宋_GB2312" w:hAnsi="仿宋_GB2312" w:cs="仿宋_GB2312" w:hint="eastAsia"/>
          <w:sz w:val="24"/>
          <w:szCs w:val="24"/>
        </w:rPr>
        <w:t>及停车位</w:t>
      </w:r>
      <w:r w:rsidR="00C20D84">
        <w:rPr>
          <w:rFonts w:ascii="仿宋_GB2312" w:eastAsia="仿宋_GB2312" w:hAnsi="仿宋_GB2312" w:cs="仿宋_GB2312" w:hint="eastAsia"/>
          <w:sz w:val="24"/>
          <w:szCs w:val="24"/>
        </w:rPr>
        <w:t>，二</w:t>
      </w:r>
      <w:r w:rsidR="00754B4D">
        <w:rPr>
          <w:rFonts w:ascii="仿宋_GB2312" w:eastAsia="仿宋_GB2312" w:hAnsi="仿宋_GB2312" w:cs="仿宋_GB2312" w:hint="eastAsia"/>
          <w:sz w:val="24"/>
          <w:szCs w:val="24"/>
        </w:rPr>
        <w:t>层</w:t>
      </w:r>
      <w:r w:rsidR="00A15CAE">
        <w:rPr>
          <w:rFonts w:ascii="仿宋_GB2312" w:eastAsia="仿宋_GB2312" w:hAnsi="仿宋_GB2312" w:cs="仿宋_GB2312" w:hint="eastAsia"/>
          <w:sz w:val="24"/>
          <w:szCs w:val="24"/>
        </w:rPr>
        <w:t>为</w:t>
      </w:r>
      <w:r w:rsidR="00754B4D">
        <w:rPr>
          <w:rFonts w:ascii="仿宋_GB2312" w:eastAsia="仿宋_GB2312" w:hAnsi="仿宋_GB2312" w:cs="仿宋_GB2312" w:hint="eastAsia"/>
          <w:sz w:val="24"/>
          <w:szCs w:val="24"/>
        </w:rPr>
        <w:t>一厨一厅，三</w:t>
      </w:r>
      <w:r w:rsidR="00C20D84">
        <w:rPr>
          <w:rFonts w:ascii="仿宋_GB2312" w:eastAsia="仿宋_GB2312" w:hAnsi="仿宋_GB2312" w:cs="仿宋_GB2312" w:hint="eastAsia"/>
          <w:sz w:val="24"/>
          <w:szCs w:val="24"/>
        </w:rPr>
        <w:t>层为</w:t>
      </w:r>
      <w:r w:rsidR="00754B4D">
        <w:rPr>
          <w:rFonts w:ascii="仿宋_GB2312" w:eastAsia="仿宋_GB2312" w:hAnsi="仿宋_GB2312" w:cs="仿宋_GB2312" w:hint="eastAsia"/>
          <w:sz w:val="24"/>
          <w:szCs w:val="24"/>
        </w:rPr>
        <w:t>二</w:t>
      </w:r>
      <w:r w:rsidR="00C20D84">
        <w:rPr>
          <w:rFonts w:ascii="仿宋_GB2312" w:eastAsia="仿宋_GB2312" w:hAnsi="仿宋_GB2312" w:cs="仿宋_GB2312" w:hint="eastAsia"/>
          <w:sz w:val="24"/>
          <w:szCs w:val="24"/>
        </w:rPr>
        <w:t>房</w:t>
      </w:r>
      <w:r w:rsidR="00754B4D">
        <w:rPr>
          <w:rFonts w:ascii="仿宋_GB2312" w:eastAsia="仿宋_GB2312" w:hAnsi="仿宋_GB2312" w:cs="仿宋_GB2312" w:hint="eastAsia"/>
          <w:sz w:val="24"/>
          <w:szCs w:val="24"/>
        </w:rPr>
        <w:t>二</w:t>
      </w:r>
      <w:r w:rsidR="00C20D84">
        <w:rPr>
          <w:rFonts w:ascii="仿宋_GB2312" w:eastAsia="仿宋_GB2312" w:hAnsi="仿宋_GB2312" w:cs="仿宋_GB2312" w:hint="eastAsia"/>
          <w:sz w:val="24"/>
          <w:szCs w:val="24"/>
        </w:rPr>
        <w:t>卫</w:t>
      </w:r>
      <w:r w:rsidR="00754B4D">
        <w:rPr>
          <w:rFonts w:ascii="仿宋_GB2312" w:eastAsia="仿宋_GB2312" w:hAnsi="仿宋_GB2312" w:cs="仿宋_GB2312" w:hint="eastAsia"/>
          <w:sz w:val="24"/>
          <w:szCs w:val="24"/>
        </w:rPr>
        <w:t>一</w:t>
      </w:r>
      <w:r w:rsidR="00C20D84">
        <w:rPr>
          <w:rFonts w:ascii="仿宋_GB2312" w:eastAsia="仿宋_GB2312" w:hAnsi="仿宋_GB2312" w:cs="仿宋_GB2312" w:hint="eastAsia"/>
          <w:sz w:val="24"/>
          <w:szCs w:val="24"/>
        </w:rPr>
        <w:t>阳台；</w:t>
      </w:r>
      <w:r w:rsidR="00754B4D">
        <w:rPr>
          <w:rFonts w:ascii="仿宋_GB2312" w:eastAsia="仿宋_GB2312" w:hAnsi="仿宋_GB2312" w:cs="仿宋_GB2312" w:hint="eastAsia"/>
          <w:sz w:val="24"/>
          <w:szCs w:val="24"/>
        </w:rPr>
        <w:t>四层为二房二卫二小阳台</w:t>
      </w:r>
      <w:r w:rsidR="00A15CAE">
        <w:rPr>
          <w:rFonts w:ascii="仿宋_GB2312" w:eastAsia="仿宋_GB2312" w:hAnsi="仿宋_GB2312" w:cs="仿宋_GB2312" w:hint="eastAsia"/>
          <w:sz w:val="24"/>
          <w:szCs w:val="24"/>
        </w:rPr>
        <w:t>空间未做隔断，毛坯状态。</w:t>
      </w:r>
    </w:p>
    <w:p w:rsidR="00A15A79" w:rsidRDefault="00E961BE">
      <w:pPr>
        <w:spacing w:line="400" w:lineRule="exact"/>
        <w:ind w:firstLineChars="200" w:firstLine="482"/>
        <w:rPr>
          <w:rFonts w:ascii="仿宋_GB2312" w:eastAsia="仿宋_GB2312" w:hAnsi="仿宋" w:cs="仿宋_GB2312"/>
          <w:b/>
          <w:sz w:val="24"/>
        </w:rPr>
      </w:pPr>
      <w:r>
        <w:rPr>
          <w:rFonts w:ascii="仿宋_GB2312" w:eastAsia="仿宋_GB2312" w:hAnsi="仿宋" w:cs="仿宋_GB2312" w:hint="eastAsia"/>
          <w:b/>
          <w:sz w:val="24"/>
        </w:rPr>
        <w:t>五、价值时点</w:t>
      </w:r>
    </w:p>
    <w:p w:rsidR="00A15A79" w:rsidRPr="00C3224E" w:rsidRDefault="00E961BE">
      <w:pPr>
        <w:spacing w:line="400" w:lineRule="exact"/>
        <w:ind w:firstLineChars="200" w:firstLine="480"/>
        <w:rPr>
          <w:rFonts w:ascii="仿宋_GB2312" w:eastAsia="仿宋_GB2312"/>
          <w:sz w:val="24"/>
        </w:rPr>
      </w:pPr>
      <w:r>
        <w:rPr>
          <w:rFonts w:ascii="仿宋_GB2312" w:eastAsia="仿宋_GB2312" w:hAnsi="仿宋" w:cs="仿宋_GB2312" w:hint="eastAsia"/>
          <w:sz w:val="24"/>
        </w:rPr>
        <w:t>本报告价值时点为</w:t>
      </w:r>
      <w:r w:rsidR="00E14362">
        <w:rPr>
          <w:rFonts w:ascii="仿宋_GB2312" w:eastAsia="仿宋_GB2312" w:hint="eastAsia"/>
          <w:sz w:val="24"/>
        </w:rPr>
        <w:t>二〇二二年</w:t>
      </w:r>
      <w:r w:rsidR="00754B4D">
        <w:rPr>
          <w:rFonts w:ascii="仿宋_GB2312" w:eastAsia="仿宋_GB2312" w:hint="eastAsia"/>
          <w:sz w:val="24"/>
        </w:rPr>
        <w:t>七月二十日</w:t>
      </w:r>
      <w:r>
        <w:rPr>
          <w:rFonts w:ascii="仿宋_GB2312" w:eastAsia="仿宋_GB2312" w:hAnsi="仿宋" w:cs="仿宋_GB2312" w:hint="eastAsia"/>
          <w:sz w:val="24"/>
        </w:rPr>
        <w:t>，该价值时点是根据</w:t>
      </w:r>
      <w:r w:rsidR="00D529A6">
        <w:rPr>
          <w:rFonts w:ascii="仿宋" w:eastAsia="仿宋" w:hAnsi="仿宋" w:cs="仿宋" w:hint="eastAsia"/>
          <w:sz w:val="24"/>
          <w:szCs w:val="24"/>
        </w:rPr>
        <w:t>福清市人民法院</w:t>
      </w:r>
      <w:r w:rsidR="00C3224E" w:rsidRPr="00C3224E">
        <w:rPr>
          <w:rFonts w:ascii="仿宋" w:eastAsia="仿宋" w:hAnsi="仿宋" w:cs="仿宋" w:hint="eastAsia"/>
          <w:sz w:val="24"/>
          <w:szCs w:val="24"/>
        </w:rPr>
        <w:t>（2022）</w:t>
      </w:r>
      <w:r w:rsidR="00C3224E" w:rsidRPr="00C3224E">
        <w:rPr>
          <w:rFonts w:ascii="仿宋_GB2312" w:eastAsia="仿宋_GB2312" w:hint="eastAsia"/>
          <w:sz w:val="24"/>
        </w:rPr>
        <w:lastRenderedPageBreak/>
        <w:t>闽0181执</w:t>
      </w:r>
      <w:r w:rsidR="00B5194D">
        <w:rPr>
          <w:rFonts w:ascii="仿宋_GB2312" w:eastAsia="仿宋_GB2312" w:hint="eastAsia"/>
          <w:sz w:val="24"/>
        </w:rPr>
        <w:t>1967号</w:t>
      </w:r>
      <w:r w:rsidR="00C3224E" w:rsidRPr="00C3224E">
        <w:rPr>
          <w:rFonts w:ascii="仿宋_GB2312" w:eastAsia="仿宋_GB2312" w:hint="eastAsia"/>
          <w:sz w:val="24"/>
        </w:rPr>
        <w:t>《评估委托书》确定</w:t>
      </w:r>
      <w:r w:rsidRPr="00C3224E">
        <w:rPr>
          <w:rFonts w:ascii="仿宋_GB2312" w:eastAsia="仿宋_GB2312" w:hint="eastAsia"/>
          <w:sz w:val="24"/>
        </w:rPr>
        <w:t>。</w:t>
      </w:r>
    </w:p>
    <w:p w:rsidR="00A15A79" w:rsidRDefault="00E961BE">
      <w:pPr>
        <w:spacing w:line="400" w:lineRule="exact"/>
        <w:ind w:firstLine="570"/>
        <w:rPr>
          <w:rFonts w:ascii="仿宋_GB2312" w:eastAsia="仿宋_GB2312" w:hAnsi="仿宋" w:cs="仿宋_GB2312"/>
          <w:b/>
          <w:color w:val="000000"/>
          <w:sz w:val="24"/>
        </w:rPr>
      </w:pPr>
      <w:r>
        <w:rPr>
          <w:rFonts w:ascii="仿宋_GB2312" w:eastAsia="仿宋_GB2312" w:hAnsi="仿宋" w:cs="仿宋_GB2312" w:hint="eastAsia"/>
          <w:b/>
          <w:color w:val="000000"/>
          <w:sz w:val="24"/>
        </w:rPr>
        <w:t>六、价值</w:t>
      </w:r>
      <w:r>
        <w:rPr>
          <w:rFonts w:ascii="仿宋_GB2312" w:eastAsia="仿宋_GB2312" w:hAnsi="仿宋" w:cs="仿宋_GB2312" w:hint="eastAsia"/>
          <w:b/>
          <w:sz w:val="24"/>
        </w:rPr>
        <w:t>类型</w:t>
      </w:r>
    </w:p>
    <w:p w:rsidR="00A15A79" w:rsidRDefault="00E961BE">
      <w:pPr>
        <w:adjustRightInd w:val="0"/>
        <w:snapToGrid w:val="0"/>
        <w:spacing w:line="400" w:lineRule="exact"/>
        <w:ind w:firstLineChars="196" w:firstLine="472"/>
        <w:rPr>
          <w:rFonts w:ascii="仿宋_GB2312" w:eastAsia="仿宋_GB2312" w:hAnsi="仿宋" w:cs="仿宋_GB2312"/>
          <w:b/>
          <w:sz w:val="24"/>
        </w:rPr>
      </w:pPr>
      <w:r>
        <w:rPr>
          <w:rFonts w:ascii="仿宋_GB2312" w:eastAsia="仿宋_GB2312" w:hAnsi="仿宋" w:cs="仿宋_GB2312" w:hint="eastAsia"/>
          <w:b/>
          <w:sz w:val="24"/>
        </w:rPr>
        <w:t>（一）价值类型</w:t>
      </w:r>
    </w:p>
    <w:p w:rsidR="00A15A79" w:rsidRDefault="00E961BE">
      <w:pPr>
        <w:spacing w:line="400" w:lineRule="exact"/>
        <w:ind w:firstLine="573"/>
        <w:rPr>
          <w:rFonts w:ascii="仿宋_GB2312" w:eastAsia="仿宋_GB2312" w:hAnsi="仿宋" w:cs="仿宋_GB2312"/>
          <w:sz w:val="24"/>
        </w:rPr>
      </w:pPr>
      <w:r>
        <w:rPr>
          <w:rFonts w:ascii="仿宋_GB2312" w:eastAsia="仿宋_GB2312" w:hAnsi="仿宋" w:cs="仿宋_GB2312" w:hint="eastAsia"/>
          <w:sz w:val="24"/>
        </w:rPr>
        <w:t>本次估价的价值类型为市场价值。</w:t>
      </w:r>
    </w:p>
    <w:p w:rsidR="00A15A79" w:rsidRDefault="00E961BE">
      <w:pPr>
        <w:spacing w:line="400" w:lineRule="exact"/>
        <w:ind w:firstLineChars="200" w:firstLine="482"/>
        <w:rPr>
          <w:rFonts w:ascii="仿宋_GB2312" w:eastAsia="仿宋_GB2312" w:hAnsi="仿宋_GB2312" w:cs="仿宋_GB2312"/>
          <w:b/>
          <w:bCs/>
          <w:sz w:val="24"/>
        </w:rPr>
      </w:pPr>
      <w:r>
        <w:rPr>
          <w:rFonts w:ascii="仿宋_GB2312" w:eastAsia="仿宋_GB2312" w:hAnsi="仿宋_GB2312" w:cs="仿宋_GB2312" w:hint="eastAsia"/>
          <w:b/>
          <w:bCs/>
          <w:sz w:val="24"/>
        </w:rPr>
        <w:t>（二）价值定义</w:t>
      </w:r>
    </w:p>
    <w:p w:rsidR="00A15A79" w:rsidRDefault="00E961BE">
      <w:pPr>
        <w:spacing w:line="400" w:lineRule="exact"/>
        <w:ind w:firstLine="573"/>
        <w:rPr>
          <w:rFonts w:ascii="仿宋_GB2312" w:eastAsia="仿宋_GB2312" w:hAnsi="仿宋" w:cs="仿宋_GB2312"/>
          <w:sz w:val="24"/>
        </w:rPr>
      </w:pPr>
      <w:r>
        <w:rPr>
          <w:rFonts w:ascii="仿宋_GB2312" w:eastAsia="仿宋_GB2312" w:hAnsi="仿宋" w:cs="仿宋_GB2312" w:hint="eastAsia"/>
          <w:sz w:val="24"/>
        </w:rPr>
        <w:t>市场价值是指估价对象经适当营销后，由熟悉情况、谨慎行事且不受强迫的交易双方，以公平交易方式在价值时点自愿进行交易的金额。</w:t>
      </w:r>
    </w:p>
    <w:p w:rsidR="00A15A79" w:rsidRDefault="00E961BE">
      <w:pPr>
        <w:spacing w:line="400" w:lineRule="exact"/>
        <w:ind w:firstLine="573"/>
        <w:rPr>
          <w:rFonts w:ascii="仿宋" w:eastAsia="仿宋" w:hAnsi="仿宋" w:cs="仿宋"/>
          <w:b/>
          <w:sz w:val="24"/>
          <w:szCs w:val="24"/>
        </w:rPr>
      </w:pPr>
      <w:r>
        <w:rPr>
          <w:rFonts w:ascii="仿宋" w:eastAsia="仿宋" w:hAnsi="仿宋" w:cs="仿宋" w:hint="eastAsia"/>
          <w:b/>
          <w:sz w:val="24"/>
          <w:szCs w:val="24"/>
        </w:rPr>
        <w:t>七、估价原则</w:t>
      </w:r>
    </w:p>
    <w:p w:rsidR="00A15A79" w:rsidRDefault="00E961BE">
      <w:pPr>
        <w:spacing w:line="400" w:lineRule="exact"/>
        <w:ind w:firstLineChars="200" w:firstLine="480"/>
        <w:jc w:val="left"/>
        <w:rPr>
          <w:rFonts w:ascii="仿宋_GB2312" w:eastAsia="仿宋_GB2312" w:hAnsi="仿宋" w:cs="仿宋_GB2312"/>
          <w:sz w:val="24"/>
        </w:rPr>
      </w:pPr>
      <w:r>
        <w:rPr>
          <w:rFonts w:ascii="仿宋_GB2312" w:eastAsia="仿宋_GB2312" w:hAnsi="仿宋" w:cs="仿宋_GB2312" w:hint="eastAsia"/>
          <w:sz w:val="24"/>
        </w:rPr>
        <w:t>本次估价遵循独立、客观、公正的基本原则，同时遵循以下房地产估价技术性原则：</w:t>
      </w:r>
    </w:p>
    <w:p w:rsidR="00A15A79" w:rsidRDefault="00E961BE">
      <w:pPr>
        <w:spacing w:line="400" w:lineRule="exact"/>
        <w:ind w:firstLineChars="200" w:firstLine="480"/>
        <w:jc w:val="left"/>
        <w:rPr>
          <w:rFonts w:ascii="仿宋_GB2312" w:eastAsia="仿宋_GB2312" w:hAnsi="仿宋" w:cs="仿宋_GB2312"/>
          <w:sz w:val="24"/>
        </w:rPr>
      </w:pPr>
      <w:r>
        <w:rPr>
          <w:rFonts w:ascii="仿宋_GB2312" w:eastAsia="仿宋_GB2312" w:hAnsi="仿宋" w:cs="仿宋_GB2312" w:hint="eastAsia"/>
          <w:sz w:val="24"/>
        </w:rPr>
        <w:t>1、合法原则</w:t>
      </w:r>
    </w:p>
    <w:p w:rsidR="00A15A79" w:rsidRDefault="00E961BE">
      <w:pPr>
        <w:spacing w:line="400" w:lineRule="exact"/>
        <w:ind w:firstLineChars="200" w:firstLine="480"/>
        <w:jc w:val="left"/>
        <w:rPr>
          <w:rFonts w:ascii="仿宋_GB2312" w:eastAsia="仿宋_GB2312" w:hAnsi="仿宋" w:cs="仿宋_GB2312"/>
          <w:sz w:val="24"/>
        </w:rPr>
      </w:pPr>
      <w:r>
        <w:rPr>
          <w:rFonts w:ascii="仿宋_GB2312" w:eastAsia="仿宋_GB2312" w:hAnsi="仿宋" w:cs="仿宋_GB2312" w:hint="eastAsia"/>
          <w:sz w:val="24"/>
        </w:rPr>
        <w:t>要求估价结果是在依法判定的估价对象状况下的价值或价格的原则。</w:t>
      </w:r>
    </w:p>
    <w:p w:rsidR="00A15A79" w:rsidRDefault="00E961BE">
      <w:pPr>
        <w:spacing w:line="400" w:lineRule="exact"/>
        <w:ind w:firstLineChars="200" w:firstLine="480"/>
        <w:jc w:val="left"/>
        <w:rPr>
          <w:rFonts w:ascii="仿宋_GB2312" w:eastAsia="仿宋_GB2312" w:hAnsi="仿宋" w:cs="仿宋_GB2312"/>
          <w:sz w:val="24"/>
        </w:rPr>
      </w:pPr>
      <w:r>
        <w:rPr>
          <w:rFonts w:ascii="仿宋_GB2312" w:eastAsia="仿宋_GB2312" w:hAnsi="仿宋" w:cs="仿宋_GB2312" w:hint="eastAsia"/>
          <w:sz w:val="24"/>
        </w:rPr>
        <w:t>2、价值时点原则</w:t>
      </w:r>
    </w:p>
    <w:p w:rsidR="00A15A79" w:rsidRDefault="00E961BE">
      <w:pPr>
        <w:spacing w:line="400" w:lineRule="exact"/>
        <w:ind w:firstLineChars="200" w:firstLine="480"/>
        <w:jc w:val="left"/>
        <w:rPr>
          <w:rFonts w:ascii="仿宋_GB2312" w:eastAsia="仿宋_GB2312" w:hAnsi="仿宋" w:cs="仿宋_GB2312"/>
          <w:sz w:val="24"/>
        </w:rPr>
      </w:pPr>
      <w:r>
        <w:rPr>
          <w:rFonts w:ascii="仿宋_GB2312" w:eastAsia="仿宋_GB2312" w:hAnsi="仿宋" w:cs="仿宋_GB2312" w:hint="eastAsia"/>
          <w:sz w:val="24"/>
        </w:rPr>
        <w:t>要求估价结果是在根据估价目的确定的某一特定时间的价值或价格的原则。</w:t>
      </w:r>
    </w:p>
    <w:p w:rsidR="00A15A79" w:rsidRDefault="00E961BE">
      <w:pPr>
        <w:spacing w:line="400" w:lineRule="exact"/>
        <w:ind w:firstLineChars="200" w:firstLine="480"/>
        <w:jc w:val="left"/>
        <w:rPr>
          <w:rFonts w:ascii="仿宋_GB2312" w:eastAsia="仿宋_GB2312" w:hAnsi="仿宋" w:cs="仿宋_GB2312"/>
          <w:sz w:val="24"/>
        </w:rPr>
      </w:pPr>
      <w:r>
        <w:rPr>
          <w:rFonts w:ascii="仿宋_GB2312" w:eastAsia="仿宋_GB2312" w:hAnsi="仿宋" w:cs="仿宋_GB2312" w:hint="eastAsia"/>
          <w:sz w:val="24"/>
        </w:rPr>
        <w:t>3、替代原则</w:t>
      </w:r>
    </w:p>
    <w:p w:rsidR="00A15A79" w:rsidRDefault="00E961BE">
      <w:pPr>
        <w:spacing w:line="400" w:lineRule="exact"/>
        <w:ind w:firstLineChars="200" w:firstLine="480"/>
        <w:jc w:val="left"/>
        <w:rPr>
          <w:rFonts w:ascii="仿宋_GB2312" w:eastAsia="仿宋_GB2312" w:hAnsi="仿宋" w:cs="仿宋_GB2312"/>
          <w:sz w:val="24"/>
        </w:rPr>
      </w:pPr>
      <w:r>
        <w:rPr>
          <w:rFonts w:ascii="仿宋_GB2312" w:eastAsia="仿宋_GB2312" w:hAnsi="仿宋" w:cs="仿宋_GB2312" w:hint="eastAsia"/>
          <w:sz w:val="24"/>
        </w:rPr>
        <w:t>要求估价结果与估价对象的类似房地产在同等条件下的价值或价格偏差在合理范围内的原则。</w:t>
      </w:r>
    </w:p>
    <w:p w:rsidR="00A15A79" w:rsidRDefault="00E961BE">
      <w:pPr>
        <w:spacing w:line="40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4、最高最佳利用原则</w:t>
      </w:r>
    </w:p>
    <w:p w:rsidR="00A15A79" w:rsidRDefault="00E961BE">
      <w:pPr>
        <w:spacing w:line="400" w:lineRule="exact"/>
        <w:ind w:firstLineChars="200" w:firstLine="480"/>
        <w:rPr>
          <w:rFonts w:ascii="仿宋_GB2312" w:eastAsia="仿宋_GB2312" w:hAnsi="仿宋" w:cs="仿宋_GB2312"/>
          <w:sz w:val="24"/>
        </w:rPr>
      </w:pPr>
      <w:r>
        <w:rPr>
          <w:rFonts w:ascii="仿宋_GB2312" w:eastAsia="仿宋_GB2312" w:hAnsi="仿宋" w:cs="仿宋_GB2312" w:hint="eastAsia"/>
          <w:sz w:val="24"/>
        </w:rPr>
        <w:t>要求估价结果是在估价对象最高最佳利用状况下的价值或价格的原则。</w:t>
      </w:r>
    </w:p>
    <w:p w:rsidR="00A15A79" w:rsidRDefault="00E961BE">
      <w:pPr>
        <w:spacing w:line="400" w:lineRule="exact"/>
        <w:ind w:firstLineChars="200" w:firstLine="480"/>
        <w:jc w:val="left"/>
        <w:rPr>
          <w:rFonts w:ascii="仿宋_GB2312" w:eastAsia="仿宋_GB2312" w:hAnsi="仿宋" w:cs="仿宋_GB2312"/>
          <w:sz w:val="24"/>
        </w:rPr>
      </w:pPr>
      <w:r>
        <w:rPr>
          <w:rFonts w:ascii="仿宋_GB2312" w:eastAsia="仿宋_GB2312" w:hAnsi="仿宋" w:cs="仿宋_GB2312" w:hint="eastAsia"/>
          <w:sz w:val="24"/>
        </w:rPr>
        <w:t>最高最佳利用是指房地产在法律上允许、技术上可能、财务上可行并使价值最大化的合理、可能的利用，包括最佳的用途、规模、档次等。</w:t>
      </w:r>
    </w:p>
    <w:p w:rsidR="00A15A79" w:rsidRDefault="00E961BE">
      <w:pPr>
        <w:spacing w:line="400" w:lineRule="exact"/>
        <w:rPr>
          <w:rFonts w:ascii="仿宋" w:eastAsia="仿宋" w:hAnsi="仿宋" w:cs="仿宋"/>
          <w:b/>
          <w:sz w:val="24"/>
          <w:szCs w:val="24"/>
        </w:rPr>
      </w:pPr>
      <w:r>
        <w:rPr>
          <w:rFonts w:ascii="仿宋" w:eastAsia="仿宋" w:hAnsi="仿宋" w:cs="仿宋" w:hint="eastAsia"/>
          <w:sz w:val="24"/>
          <w:szCs w:val="24"/>
        </w:rPr>
        <w:t xml:space="preserve">    </w:t>
      </w:r>
      <w:r>
        <w:rPr>
          <w:rFonts w:ascii="仿宋" w:eastAsia="仿宋" w:hAnsi="仿宋" w:cs="仿宋" w:hint="eastAsia"/>
          <w:b/>
          <w:sz w:val="24"/>
          <w:szCs w:val="24"/>
        </w:rPr>
        <w:t>八、估价依据</w:t>
      </w:r>
    </w:p>
    <w:p w:rsidR="00A15A79" w:rsidRDefault="00E961BE">
      <w:pPr>
        <w:spacing w:line="440" w:lineRule="exact"/>
        <w:ind w:firstLineChars="196" w:firstLine="472"/>
        <w:rPr>
          <w:rFonts w:ascii="仿宋_GB2312" w:eastAsia="仿宋_GB2312" w:hAnsi="仿宋" w:cs="仿宋_GB2312"/>
          <w:b/>
          <w:sz w:val="24"/>
        </w:rPr>
      </w:pPr>
      <w:r>
        <w:rPr>
          <w:rFonts w:ascii="仿宋_GB2312" w:eastAsia="仿宋_GB2312" w:hAnsi="仿宋" w:cs="仿宋_GB2312" w:hint="eastAsia"/>
          <w:b/>
          <w:sz w:val="24"/>
        </w:rPr>
        <w:t>（一）国家、地方法律法规及规定</w:t>
      </w:r>
    </w:p>
    <w:p w:rsidR="00A15A79" w:rsidRDefault="00E961BE" w:rsidP="00E961BE">
      <w:pPr>
        <w:spacing w:line="440" w:lineRule="exact"/>
        <w:ind w:firstLineChars="241" w:firstLine="540"/>
        <w:jc w:val="left"/>
        <w:rPr>
          <w:rFonts w:ascii="仿宋_GB2312" w:eastAsia="仿宋_GB2312" w:hAnsi="仿宋" w:cs="仿宋_GB2312"/>
          <w:spacing w:val="-8"/>
          <w:sz w:val="24"/>
        </w:rPr>
      </w:pPr>
      <w:r>
        <w:rPr>
          <w:rFonts w:ascii="仿宋_GB2312" w:eastAsia="仿宋_GB2312" w:hAnsi="仿宋" w:cs="仿宋_GB2312" w:hint="eastAsia"/>
          <w:spacing w:val="-8"/>
          <w:sz w:val="24"/>
        </w:rPr>
        <w:t>1、《中华人民共和国民法典》（2020年5月28日第十三届全国人民代表大会第三次会议通过，中华人民共和国主席令第四十五号公布，自2021年1月1日起施行）；</w:t>
      </w:r>
    </w:p>
    <w:p w:rsidR="00A15A79" w:rsidRDefault="00E961BE" w:rsidP="00E961BE">
      <w:pPr>
        <w:spacing w:line="440" w:lineRule="exact"/>
        <w:ind w:firstLineChars="241" w:firstLine="540"/>
        <w:jc w:val="left"/>
        <w:rPr>
          <w:rFonts w:ascii="仿宋_GB2312" w:eastAsia="仿宋_GB2312" w:hAnsi="仿宋" w:cs="仿宋_GB2312"/>
          <w:spacing w:val="-8"/>
          <w:sz w:val="24"/>
        </w:rPr>
      </w:pPr>
      <w:r>
        <w:rPr>
          <w:rFonts w:ascii="仿宋_GB2312" w:eastAsia="仿宋_GB2312" w:hAnsi="仿宋" w:cs="仿宋_GB2312" w:hint="eastAsia"/>
          <w:spacing w:val="-8"/>
          <w:sz w:val="24"/>
        </w:rPr>
        <w:t>2、《中华人民共和国城市房地产管理法》（中华人民共和国主席令第72号，2020年1月1日起施行，2019年8月26日第十三届全国人民代表大会常务委员会第十二次会议修正）；</w:t>
      </w:r>
    </w:p>
    <w:p w:rsidR="00A15A79" w:rsidRDefault="00E961BE" w:rsidP="00E961BE">
      <w:pPr>
        <w:spacing w:line="440" w:lineRule="exact"/>
        <w:ind w:firstLineChars="241" w:firstLine="540"/>
        <w:jc w:val="left"/>
        <w:rPr>
          <w:rFonts w:ascii="仿宋_GB2312" w:eastAsia="仿宋_GB2312" w:hAnsi="仿宋" w:cs="仿宋_GB2312"/>
          <w:spacing w:val="-8"/>
          <w:sz w:val="24"/>
        </w:rPr>
      </w:pPr>
      <w:r>
        <w:rPr>
          <w:rFonts w:ascii="仿宋_GB2312" w:eastAsia="仿宋_GB2312" w:hAnsi="仿宋" w:cs="仿宋_GB2312" w:hint="eastAsia"/>
          <w:spacing w:val="-8"/>
          <w:sz w:val="24"/>
        </w:rPr>
        <w:t>3、《中华人民共和国土地管理法》（中华人民共和国主席令第28号，2020年1月1日起施行，2019年8月26日第十三届全国人民代表大会常务委员会第十二次会议修正）；</w:t>
      </w:r>
    </w:p>
    <w:p w:rsidR="00A15A79" w:rsidRDefault="00E961BE" w:rsidP="00E961BE">
      <w:pPr>
        <w:spacing w:line="440" w:lineRule="exact"/>
        <w:ind w:firstLineChars="241" w:firstLine="540"/>
        <w:jc w:val="left"/>
        <w:rPr>
          <w:rFonts w:ascii="仿宋_GB2312" w:eastAsia="仿宋_GB2312" w:hAnsi="仿宋" w:cs="仿宋_GB2312"/>
          <w:spacing w:val="-8"/>
          <w:sz w:val="24"/>
        </w:rPr>
      </w:pPr>
      <w:r>
        <w:rPr>
          <w:rFonts w:ascii="仿宋_GB2312" w:eastAsia="仿宋_GB2312" w:hAnsi="仿宋" w:cs="仿宋_GB2312" w:hint="eastAsia"/>
          <w:spacing w:val="-8"/>
          <w:sz w:val="24"/>
        </w:rPr>
        <w:t>4、《中华人民共和国城乡规划法》（中华人民共和国主席令第74号）；</w:t>
      </w:r>
    </w:p>
    <w:p w:rsidR="00A15A79" w:rsidRDefault="00E961BE" w:rsidP="00E961BE">
      <w:pPr>
        <w:spacing w:line="440" w:lineRule="exact"/>
        <w:ind w:firstLineChars="241" w:firstLine="540"/>
        <w:jc w:val="left"/>
        <w:rPr>
          <w:rFonts w:ascii="仿宋_GB2312" w:eastAsia="仿宋_GB2312" w:hAnsi="仿宋" w:cs="仿宋_GB2312"/>
          <w:spacing w:val="-8"/>
          <w:sz w:val="24"/>
        </w:rPr>
      </w:pPr>
      <w:r>
        <w:rPr>
          <w:rFonts w:ascii="仿宋_GB2312" w:eastAsia="仿宋_GB2312" w:hAnsi="仿宋" w:cs="仿宋_GB2312" w:hint="eastAsia"/>
          <w:spacing w:val="-8"/>
          <w:sz w:val="24"/>
        </w:rPr>
        <w:t>5、《中华人民共和国资产评估法》（中华人民共和国主席令第46号）（2016年7月2日）</w:t>
      </w:r>
      <w:r w:rsidR="00296893">
        <w:rPr>
          <w:rFonts w:ascii="仿宋_GB2312" w:eastAsia="仿宋_GB2312" w:hAnsi="仿宋" w:cs="仿宋_GB2312" w:hint="eastAsia"/>
          <w:spacing w:val="-8"/>
          <w:sz w:val="24"/>
        </w:rPr>
        <w:t>；</w:t>
      </w:r>
    </w:p>
    <w:p w:rsidR="00296893" w:rsidRPr="00296893" w:rsidRDefault="00296893" w:rsidP="00296893">
      <w:pPr>
        <w:spacing w:line="440" w:lineRule="exact"/>
        <w:ind w:firstLineChars="241" w:firstLine="540"/>
        <w:jc w:val="left"/>
        <w:rPr>
          <w:rFonts w:ascii="仿宋_GB2312" w:eastAsia="仿宋_GB2312" w:hAnsi="仿宋" w:cs="仿宋_GB2312"/>
          <w:spacing w:val="-8"/>
          <w:sz w:val="24"/>
        </w:rPr>
      </w:pPr>
      <w:r w:rsidRPr="00296893">
        <w:rPr>
          <w:rFonts w:ascii="仿宋_GB2312" w:eastAsia="仿宋_GB2312" w:hAnsi="仿宋" w:cs="仿宋_GB2312" w:hint="eastAsia"/>
          <w:spacing w:val="-8"/>
          <w:sz w:val="24"/>
        </w:rPr>
        <w:t>6、《福清市人民政府关于公布福清市基准地价的通知》（融政综〔2021〕121号）</w:t>
      </w:r>
      <w:r>
        <w:rPr>
          <w:rFonts w:ascii="仿宋_GB2312" w:eastAsia="仿宋_GB2312" w:hAnsi="仿宋" w:cs="仿宋_GB2312" w:hint="eastAsia"/>
          <w:spacing w:val="-8"/>
          <w:sz w:val="24"/>
        </w:rPr>
        <w:t>。</w:t>
      </w:r>
    </w:p>
    <w:p w:rsidR="00A15A79" w:rsidRPr="00296893" w:rsidRDefault="00E961BE" w:rsidP="00296893">
      <w:pPr>
        <w:spacing w:line="440" w:lineRule="exact"/>
        <w:ind w:firstLineChars="241" w:firstLine="540"/>
        <w:jc w:val="left"/>
        <w:rPr>
          <w:rFonts w:ascii="仿宋_GB2312" w:eastAsia="仿宋_GB2312" w:hAnsi="仿宋" w:cs="仿宋_GB2312"/>
          <w:spacing w:val="-8"/>
          <w:sz w:val="24"/>
        </w:rPr>
      </w:pPr>
      <w:r w:rsidRPr="00296893">
        <w:rPr>
          <w:rFonts w:ascii="仿宋_GB2312" w:eastAsia="仿宋_GB2312" w:hAnsi="仿宋" w:cs="仿宋_GB2312" w:hint="eastAsia"/>
          <w:spacing w:val="-8"/>
          <w:sz w:val="24"/>
        </w:rPr>
        <w:t>（二）估价标准和指导意见或办法</w:t>
      </w:r>
    </w:p>
    <w:p w:rsidR="00A15CAE" w:rsidRPr="00327B0A" w:rsidRDefault="00A15CAE" w:rsidP="00A15CAE">
      <w:pPr>
        <w:spacing w:line="460" w:lineRule="exact"/>
        <w:ind w:firstLineChars="200" w:firstLine="448"/>
        <w:jc w:val="left"/>
        <w:rPr>
          <w:rFonts w:ascii="仿宋" w:eastAsia="仿宋" w:hAnsi="仿宋" w:cs="仿宋_GB2312"/>
          <w:spacing w:val="-8"/>
          <w:sz w:val="24"/>
        </w:rPr>
      </w:pPr>
      <w:r w:rsidRPr="00327B0A">
        <w:rPr>
          <w:rFonts w:ascii="仿宋" w:eastAsia="仿宋" w:hAnsi="仿宋" w:cs="仿宋_GB2312" w:hint="eastAsia"/>
          <w:spacing w:val="-8"/>
          <w:sz w:val="24"/>
        </w:rPr>
        <w:lastRenderedPageBreak/>
        <w:t>1、《房地产估价规范》（中华人民共和国国家标准GB/T50291—2015）；</w:t>
      </w:r>
    </w:p>
    <w:p w:rsidR="00A15CAE" w:rsidRPr="00327B0A" w:rsidRDefault="00A15CAE" w:rsidP="00A15CAE">
      <w:pPr>
        <w:spacing w:line="460" w:lineRule="exact"/>
        <w:ind w:firstLineChars="200" w:firstLine="448"/>
        <w:jc w:val="left"/>
        <w:rPr>
          <w:rFonts w:ascii="仿宋" w:eastAsia="仿宋" w:hAnsi="仿宋" w:cs="仿宋_GB2312"/>
          <w:spacing w:val="-8"/>
          <w:sz w:val="24"/>
        </w:rPr>
      </w:pPr>
      <w:r w:rsidRPr="00327B0A">
        <w:rPr>
          <w:rFonts w:ascii="仿宋" w:eastAsia="仿宋" w:hAnsi="仿宋" w:cs="仿宋_GB2312" w:hint="eastAsia"/>
          <w:spacing w:val="-8"/>
          <w:sz w:val="24"/>
        </w:rPr>
        <w:t>2、《城镇土地估价规程》（中华人民共和国国家标准GB/T18508-2014）；</w:t>
      </w:r>
    </w:p>
    <w:p w:rsidR="00A15CAE" w:rsidRPr="00327B0A" w:rsidRDefault="00A15CAE" w:rsidP="00A15CAE">
      <w:pPr>
        <w:spacing w:line="460" w:lineRule="exact"/>
        <w:ind w:firstLineChars="200" w:firstLine="448"/>
        <w:jc w:val="left"/>
        <w:rPr>
          <w:rFonts w:ascii="仿宋" w:eastAsia="仿宋" w:hAnsi="仿宋" w:cs="仿宋_GB2312"/>
          <w:spacing w:val="-8"/>
          <w:sz w:val="24"/>
        </w:rPr>
      </w:pPr>
      <w:r w:rsidRPr="00327B0A">
        <w:rPr>
          <w:rFonts w:ascii="仿宋" w:eastAsia="仿宋" w:hAnsi="仿宋" w:cs="仿宋_GB2312" w:hint="eastAsia"/>
          <w:spacing w:val="-8"/>
          <w:sz w:val="24"/>
        </w:rPr>
        <w:t>3、《房地产估价基本术语标准》（中华人民共和国国家标准GB/T 50899-2013）；</w:t>
      </w:r>
    </w:p>
    <w:p w:rsidR="00A15CAE" w:rsidRPr="00327B0A" w:rsidRDefault="00A15CAE" w:rsidP="00A15CAE">
      <w:pPr>
        <w:spacing w:line="460" w:lineRule="exact"/>
        <w:ind w:firstLineChars="200" w:firstLine="448"/>
        <w:jc w:val="left"/>
        <w:rPr>
          <w:rFonts w:ascii="仿宋" w:eastAsia="仿宋" w:hAnsi="仿宋" w:cs="仿宋_GB2312"/>
          <w:spacing w:val="-8"/>
          <w:sz w:val="24"/>
        </w:rPr>
      </w:pPr>
      <w:r w:rsidRPr="00327B0A">
        <w:rPr>
          <w:rFonts w:ascii="仿宋" w:eastAsia="仿宋" w:hAnsi="仿宋" w:cs="仿宋_GB2312" w:hint="eastAsia"/>
          <w:spacing w:val="-8"/>
          <w:sz w:val="24"/>
        </w:rPr>
        <w:t>4、《中房学关于印发&lt;涉执房地产处置司法评估指导意见（试行）&gt;的通知》中房学〔2021〕37号</w:t>
      </w:r>
    </w:p>
    <w:p w:rsidR="00A15A79" w:rsidRDefault="00E961BE">
      <w:pPr>
        <w:spacing w:line="400" w:lineRule="exact"/>
        <w:ind w:firstLine="573"/>
        <w:rPr>
          <w:rFonts w:ascii="仿宋" w:eastAsia="仿宋" w:hAnsi="仿宋" w:cs="仿宋_GB2312"/>
          <w:b/>
          <w:sz w:val="24"/>
        </w:rPr>
      </w:pPr>
      <w:r>
        <w:rPr>
          <w:rFonts w:ascii="仿宋" w:eastAsia="仿宋" w:hAnsi="仿宋" w:cs="仿宋_GB2312" w:hint="eastAsia"/>
          <w:b/>
          <w:sz w:val="24"/>
        </w:rPr>
        <w:t>（三）估价委托人提供的材料</w:t>
      </w:r>
    </w:p>
    <w:p w:rsidR="00A15A79" w:rsidRPr="004E7FD6" w:rsidRDefault="00E961BE" w:rsidP="004E7FD6">
      <w:pPr>
        <w:adjustRightInd w:val="0"/>
        <w:snapToGrid w:val="0"/>
        <w:spacing w:line="400" w:lineRule="exact"/>
        <w:ind w:leftChars="50" w:left="105" w:firstLineChars="150" w:firstLine="336"/>
        <w:jc w:val="left"/>
        <w:rPr>
          <w:rFonts w:ascii="仿宋_GB2312" w:eastAsia="仿宋_GB2312" w:hAnsi="仿宋_GB2312" w:cs="仿宋_GB2312"/>
          <w:spacing w:val="-8"/>
          <w:sz w:val="24"/>
          <w:szCs w:val="24"/>
          <w:lang w:val="zh-CN"/>
        </w:rPr>
      </w:pPr>
      <w:r w:rsidRPr="004E7FD6">
        <w:rPr>
          <w:rFonts w:ascii="仿宋_GB2312" w:eastAsia="仿宋_GB2312" w:hAnsi="仿宋_GB2312" w:cs="仿宋_GB2312" w:hint="eastAsia"/>
          <w:spacing w:val="-8"/>
          <w:sz w:val="24"/>
          <w:szCs w:val="24"/>
          <w:lang w:val="zh-CN"/>
        </w:rPr>
        <w:t>1、估价委托人提供的编号为</w:t>
      </w:r>
      <w:r w:rsidR="005D4919" w:rsidRPr="004E7FD6">
        <w:rPr>
          <w:rFonts w:ascii="仿宋_GB2312" w:eastAsia="仿宋_GB2312" w:hAnsi="仿宋_GB2312" w:cs="仿宋_GB2312" w:hint="eastAsia"/>
          <w:spacing w:val="-8"/>
          <w:sz w:val="24"/>
          <w:szCs w:val="24"/>
          <w:lang w:val="zh-CN"/>
        </w:rPr>
        <w:t>（2022）闽0181执</w:t>
      </w:r>
      <w:r w:rsidR="00B5194D">
        <w:rPr>
          <w:rFonts w:ascii="仿宋_GB2312" w:eastAsia="仿宋_GB2312" w:hAnsi="仿宋_GB2312" w:cs="仿宋_GB2312" w:hint="eastAsia"/>
          <w:spacing w:val="-8"/>
          <w:sz w:val="24"/>
          <w:szCs w:val="24"/>
          <w:lang w:val="zh-CN"/>
        </w:rPr>
        <w:t>1967号</w:t>
      </w:r>
      <w:r w:rsidR="005D4919" w:rsidRPr="004E7FD6">
        <w:rPr>
          <w:rFonts w:ascii="仿宋_GB2312" w:eastAsia="仿宋_GB2312" w:hAnsi="仿宋_GB2312" w:cs="仿宋_GB2312" w:hint="eastAsia"/>
          <w:spacing w:val="-8"/>
          <w:sz w:val="24"/>
          <w:szCs w:val="24"/>
          <w:lang w:val="zh-CN"/>
        </w:rPr>
        <w:t>《评估委托书》</w:t>
      </w:r>
      <w:r w:rsidRPr="004E7FD6">
        <w:rPr>
          <w:rFonts w:ascii="仿宋_GB2312" w:eastAsia="仿宋_GB2312" w:hAnsi="仿宋_GB2312" w:cs="仿宋_GB2312" w:hint="eastAsia"/>
          <w:spacing w:val="-8"/>
          <w:sz w:val="24"/>
          <w:szCs w:val="24"/>
          <w:lang w:val="zh-CN"/>
        </w:rPr>
        <w:t>1份；</w:t>
      </w:r>
      <w:r w:rsidR="004E7FD6" w:rsidRPr="004E7FD6">
        <w:rPr>
          <w:rFonts w:ascii="仿宋_GB2312" w:eastAsia="仿宋_GB2312" w:hAnsi="仿宋_GB2312" w:cs="仿宋_GB2312" w:hint="eastAsia"/>
          <w:spacing w:val="-8"/>
          <w:sz w:val="24"/>
          <w:szCs w:val="24"/>
          <w:lang w:val="zh-CN"/>
        </w:rPr>
        <w:t>编号（2022）闽0181执</w:t>
      </w:r>
      <w:r w:rsidR="00B5194D">
        <w:rPr>
          <w:rFonts w:ascii="仿宋_GB2312" w:eastAsia="仿宋_GB2312" w:hAnsi="仿宋_GB2312" w:cs="仿宋_GB2312" w:hint="eastAsia"/>
          <w:spacing w:val="-8"/>
          <w:sz w:val="24"/>
          <w:szCs w:val="24"/>
          <w:lang w:val="zh-CN"/>
        </w:rPr>
        <w:t>1967号</w:t>
      </w:r>
      <w:r w:rsidR="00E1282A" w:rsidRPr="00E1282A">
        <w:rPr>
          <w:rFonts w:ascii="仿宋_GB2312" w:eastAsia="仿宋_GB2312" w:hAnsi="仿宋_GB2312" w:cs="仿宋_GB2312" w:hint="eastAsia"/>
          <w:spacing w:val="-8"/>
          <w:sz w:val="24"/>
          <w:szCs w:val="24"/>
          <w:lang w:val="zh-CN"/>
        </w:rPr>
        <w:t>之一</w:t>
      </w:r>
      <w:r w:rsidR="004E7FD6" w:rsidRPr="004E7FD6">
        <w:rPr>
          <w:rFonts w:ascii="仿宋_GB2312" w:eastAsia="仿宋_GB2312" w:hAnsi="仿宋_GB2312" w:cs="仿宋_GB2312" w:hint="eastAsia"/>
          <w:spacing w:val="-8"/>
          <w:sz w:val="24"/>
          <w:szCs w:val="24"/>
          <w:lang w:val="zh-CN"/>
        </w:rPr>
        <w:t>《执行裁定书》1份</w:t>
      </w:r>
      <w:r w:rsidR="004E7FD6">
        <w:rPr>
          <w:rFonts w:ascii="仿宋_GB2312" w:eastAsia="仿宋_GB2312" w:hAnsi="仿宋_GB2312" w:cs="仿宋_GB2312" w:hint="eastAsia"/>
          <w:spacing w:val="-8"/>
          <w:sz w:val="24"/>
          <w:szCs w:val="24"/>
          <w:lang w:val="zh-CN"/>
        </w:rPr>
        <w:t>。</w:t>
      </w:r>
    </w:p>
    <w:p w:rsidR="004E7FD6" w:rsidRPr="004E7FD6" w:rsidRDefault="00E961BE" w:rsidP="00302B66">
      <w:pPr>
        <w:adjustRightInd w:val="0"/>
        <w:snapToGrid w:val="0"/>
        <w:spacing w:line="420" w:lineRule="exact"/>
        <w:ind w:firstLineChars="200" w:firstLine="448"/>
        <w:jc w:val="left"/>
        <w:rPr>
          <w:rFonts w:ascii="仿宋_GB2312" w:eastAsia="仿宋_GB2312" w:hAnsi="仿宋_GB2312" w:cs="仿宋_GB2312"/>
          <w:spacing w:val="-8"/>
          <w:sz w:val="24"/>
          <w:szCs w:val="24"/>
          <w:lang w:val="zh-CN"/>
        </w:rPr>
      </w:pPr>
      <w:r w:rsidRPr="004E7FD6">
        <w:rPr>
          <w:rFonts w:ascii="仿宋_GB2312" w:eastAsia="仿宋_GB2312" w:hAnsi="仿宋_GB2312" w:cs="仿宋_GB2312" w:hint="eastAsia"/>
          <w:spacing w:val="-8"/>
          <w:sz w:val="24"/>
          <w:szCs w:val="24"/>
          <w:lang w:val="zh-CN"/>
        </w:rPr>
        <w:t>2、</w:t>
      </w:r>
      <w:r w:rsidR="004E7FD6" w:rsidRPr="004E7FD6">
        <w:rPr>
          <w:rFonts w:ascii="仿宋_GB2312" w:eastAsia="仿宋_GB2312" w:hAnsi="仿宋_GB2312" w:cs="仿宋_GB2312" w:hint="eastAsia"/>
          <w:spacing w:val="-8"/>
          <w:sz w:val="24"/>
          <w:szCs w:val="24"/>
          <w:lang w:val="zh-CN"/>
        </w:rPr>
        <w:t>估价委托人提供的</w:t>
      </w:r>
      <w:r w:rsidR="00F2285F" w:rsidRPr="000D077C">
        <w:rPr>
          <w:rFonts w:ascii="仿宋_GB2312" w:eastAsia="仿宋_GB2312" w:hAnsi="仿宋_GB2312" w:cs="仿宋_GB2312" w:hint="eastAsia"/>
          <w:spacing w:val="-8"/>
          <w:sz w:val="24"/>
          <w:szCs w:val="24"/>
          <w:lang w:val="zh-CN"/>
        </w:rPr>
        <w:t>《不动产登记信息表》复印件1份；</w:t>
      </w:r>
    </w:p>
    <w:p w:rsidR="00A15A79" w:rsidRPr="004E7FD6" w:rsidRDefault="00E961BE" w:rsidP="00302B66">
      <w:pPr>
        <w:adjustRightInd w:val="0"/>
        <w:snapToGrid w:val="0"/>
        <w:spacing w:line="420" w:lineRule="exact"/>
        <w:ind w:firstLineChars="200" w:firstLine="448"/>
        <w:jc w:val="left"/>
        <w:rPr>
          <w:rFonts w:ascii="仿宋_GB2312" w:eastAsia="仿宋_GB2312" w:hAnsi="仿宋_GB2312" w:cs="仿宋_GB2312"/>
          <w:spacing w:val="-8"/>
          <w:sz w:val="24"/>
          <w:szCs w:val="24"/>
          <w:lang w:val="zh-CN"/>
        </w:rPr>
      </w:pPr>
      <w:r w:rsidRPr="004E7FD6">
        <w:rPr>
          <w:rFonts w:ascii="仿宋_GB2312" w:eastAsia="仿宋_GB2312" w:hAnsi="仿宋_GB2312" w:cs="仿宋_GB2312" w:hint="eastAsia"/>
          <w:spacing w:val="-8"/>
          <w:sz w:val="24"/>
          <w:szCs w:val="24"/>
          <w:lang w:val="zh-CN"/>
        </w:rPr>
        <w:t>（四）估价机构搜集的材料</w:t>
      </w:r>
    </w:p>
    <w:p w:rsidR="00A15A79" w:rsidRDefault="00E961BE" w:rsidP="00302B66">
      <w:pPr>
        <w:adjustRightInd w:val="0"/>
        <w:snapToGrid w:val="0"/>
        <w:spacing w:line="420" w:lineRule="exact"/>
        <w:ind w:firstLineChars="200" w:firstLine="448"/>
        <w:jc w:val="left"/>
        <w:rPr>
          <w:rFonts w:ascii="仿宋_GB2312" w:eastAsia="仿宋_GB2312" w:hAnsi="仿宋_GB2312" w:cs="仿宋_GB2312"/>
          <w:spacing w:val="-8"/>
          <w:sz w:val="24"/>
          <w:szCs w:val="24"/>
          <w:lang w:val="zh-CN"/>
        </w:rPr>
      </w:pPr>
      <w:r>
        <w:rPr>
          <w:rFonts w:ascii="仿宋_GB2312" w:eastAsia="仿宋_GB2312" w:hAnsi="仿宋_GB2312" w:cs="仿宋_GB2312" w:hint="eastAsia"/>
          <w:spacing w:val="-8"/>
          <w:sz w:val="24"/>
          <w:szCs w:val="24"/>
          <w:lang w:val="zh-CN"/>
        </w:rPr>
        <w:t>1、估价对象照片；</w:t>
      </w:r>
    </w:p>
    <w:p w:rsidR="00A15A79" w:rsidRDefault="00E961BE" w:rsidP="00302B66">
      <w:pPr>
        <w:adjustRightInd w:val="0"/>
        <w:snapToGrid w:val="0"/>
        <w:spacing w:line="420" w:lineRule="exact"/>
        <w:ind w:firstLineChars="200" w:firstLine="448"/>
        <w:jc w:val="left"/>
        <w:rPr>
          <w:rFonts w:ascii="仿宋_GB2312" w:eastAsia="仿宋_GB2312" w:hAnsi="仿宋_GB2312" w:cs="仿宋_GB2312"/>
          <w:spacing w:val="-8"/>
          <w:sz w:val="24"/>
          <w:szCs w:val="24"/>
          <w:lang w:val="zh-CN"/>
        </w:rPr>
      </w:pPr>
      <w:r>
        <w:rPr>
          <w:rFonts w:ascii="仿宋_GB2312" w:eastAsia="仿宋_GB2312" w:hAnsi="仿宋_GB2312" w:cs="仿宋_GB2312" w:hint="eastAsia"/>
          <w:spacing w:val="-8"/>
          <w:sz w:val="24"/>
          <w:szCs w:val="24"/>
          <w:lang w:val="zh-CN"/>
        </w:rPr>
        <w:t>2、实地查勘记录；</w:t>
      </w:r>
    </w:p>
    <w:p w:rsidR="00A15A79" w:rsidRDefault="00E961BE" w:rsidP="00302B66">
      <w:pPr>
        <w:adjustRightInd w:val="0"/>
        <w:snapToGrid w:val="0"/>
        <w:spacing w:line="420" w:lineRule="exact"/>
        <w:ind w:firstLineChars="200" w:firstLine="448"/>
        <w:jc w:val="left"/>
        <w:rPr>
          <w:rFonts w:ascii="仿宋_GB2312" w:eastAsia="仿宋_GB2312" w:hAnsi="仿宋_GB2312" w:cs="仿宋_GB2312"/>
          <w:spacing w:val="-8"/>
          <w:sz w:val="24"/>
          <w:szCs w:val="24"/>
          <w:lang w:val="zh-CN"/>
        </w:rPr>
      </w:pPr>
      <w:r>
        <w:rPr>
          <w:rFonts w:ascii="仿宋_GB2312" w:eastAsia="仿宋_GB2312" w:hAnsi="仿宋_GB2312" w:cs="仿宋_GB2312" w:hint="eastAsia"/>
          <w:spacing w:val="-8"/>
          <w:sz w:val="24"/>
          <w:szCs w:val="24"/>
          <w:lang w:val="zh-CN"/>
        </w:rPr>
        <w:t>3、本估价机构掌握的和估价人员实地查勘、市场调查所获取的其他有关资料。</w:t>
      </w:r>
    </w:p>
    <w:p w:rsidR="00A15A79" w:rsidRDefault="00E961BE" w:rsidP="00302B66">
      <w:pPr>
        <w:spacing w:line="420" w:lineRule="exact"/>
        <w:ind w:firstLine="573"/>
        <w:rPr>
          <w:rFonts w:ascii="仿宋" w:eastAsia="仿宋" w:hAnsi="仿宋" w:cs="仿宋"/>
          <w:b/>
          <w:sz w:val="24"/>
          <w:szCs w:val="24"/>
        </w:rPr>
      </w:pPr>
      <w:r>
        <w:rPr>
          <w:rFonts w:ascii="仿宋" w:eastAsia="仿宋" w:hAnsi="仿宋" w:cs="仿宋" w:hint="eastAsia"/>
          <w:b/>
          <w:sz w:val="24"/>
          <w:szCs w:val="24"/>
        </w:rPr>
        <w:t>九、估价方法</w:t>
      </w:r>
    </w:p>
    <w:p w:rsidR="00A15A79" w:rsidRDefault="00E961BE" w:rsidP="00302B66">
      <w:pPr>
        <w:spacing w:line="42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本次估价选取比较法和收益法。</w:t>
      </w:r>
    </w:p>
    <w:p w:rsidR="00A15A79" w:rsidRDefault="00E961BE" w:rsidP="00302B66">
      <w:pPr>
        <w:spacing w:line="420" w:lineRule="exact"/>
        <w:ind w:firstLineChars="200" w:firstLine="480"/>
        <w:rPr>
          <w:rFonts w:ascii="仿宋_GB2312" w:eastAsia="仿宋_GB2312" w:hAnsi="仿宋_GB2312" w:cs="仿宋_GB2312"/>
          <w:sz w:val="24"/>
        </w:rPr>
      </w:pPr>
      <w:r>
        <w:rPr>
          <w:rFonts w:ascii="仿宋_GB2312" w:eastAsia="仿宋_GB2312" w:hAnsi="仿宋_GB2312" w:cs="仿宋_GB2312"/>
          <w:sz w:val="24"/>
        </w:rPr>
        <w:t>1</w:t>
      </w:r>
      <w:r>
        <w:rPr>
          <w:rFonts w:ascii="仿宋_GB2312" w:eastAsia="仿宋_GB2312" w:hAnsi="仿宋_GB2312" w:cs="仿宋_GB2312" w:hint="eastAsia"/>
          <w:sz w:val="24"/>
        </w:rPr>
        <w:t>、比较法是选取一定数量的可比实例，将他们与估价对象进行比较，根据其间的差异对可比实例成交价格进行处理后得到估价对象价值或价格的方法。</w:t>
      </w:r>
      <w:r>
        <w:rPr>
          <w:rFonts w:ascii="仿宋_GB2312" w:eastAsia="仿宋_GB2312" w:hAnsi="仿宋_GB2312" w:cs="仿宋_GB2312" w:hint="eastAsia"/>
          <w:sz w:val="24"/>
          <w:lang w:val="zh-CN"/>
        </w:rPr>
        <w:t>其计算公式为：</w:t>
      </w:r>
    </w:p>
    <w:p w:rsidR="00A15A79" w:rsidRDefault="00E961BE" w:rsidP="00302B66">
      <w:pPr>
        <w:spacing w:line="420" w:lineRule="exact"/>
        <w:ind w:firstLineChars="200" w:firstLine="480"/>
        <w:rPr>
          <w:rFonts w:ascii="仿宋_GB2312" w:eastAsia="仿宋_GB2312" w:hAnsi="仿宋_GB2312" w:cs="仿宋_GB2312"/>
          <w:sz w:val="24"/>
          <w:lang w:val="zh-CN"/>
        </w:rPr>
      </w:pPr>
      <w:r>
        <w:rPr>
          <w:rFonts w:ascii="仿宋_GB2312" w:eastAsia="仿宋_GB2312" w:hAnsi="仿宋_GB2312" w:cs="仿宋_GB2312" w:hint="eastAsia"/>
          <w:sz w:val="24"/>
          <w:lang w:val="zh-CN"/>
        </w:rPr>
        <w:t>房地产比较单价＝可比实例建立比较基础后的单价×交易情况修正系数×市场状况调整系数×区位状况调整系数×实物状况调整系数×权益状况调整系数。</w:t>
      </w:r>
    </w:p>
    <w:p w:rsidR="00A15A79" w:rsidRDefault="00E961BE" w:rsidP="00302B66">
      <w:pPr>
        <w:snapToGrid w:val="0"/>
        <w:spacing w:line="420" w:lineRule="exact"/>
        <w:ind w:leftChars="86" w:left="181" w:firstLineChars="135" w:firstLine="324"/>
        <w:rPr>
          <w:rFonts w:ascii="仿宋_GB2312" w:eastAsia="仿宋_GB2312" w:hAnsi="仿宋_GB2312" w:cs="仿宋_GB2312"/>
          <w:spacing w:val="-8"/>
          <w:sz w:val="24"/>
        </w:rPr>
      </w:pPr>
      <w:r>
        <w:rPr>
          <w:rFonts w:ascii="仿宋_GB2312" w:eastAsia="仿宋_GB2312" w:hAnsi="仿宋_GB2312" w:cs="仿宋_GB2312"/>
          <w:sz w:val="24"/>
        </w:rPr>
        <w:t>2</w:t>
      </w:r>
      <w:r>
        <w:rPr>
          <w:rFonts w:ascii="仿宋_GB2312" w:eastAsia="仿宋_GB2312" w:hAnsi="仿宋_GB2312" w:cs="仿宋_GB2312" w:hint="eastAsia"/>
          <w:sz w:val="24"/>
        </w:rPr>
        <w:t>、</w:t>
      </w:r>
      <w:r>
        <w:rPr>
          <w:rFonts w:ascii="仿宋_GB2312" w:eastAsia="仿宋_GB2312" w:hAnsi="仿宋_GB2312" w:cs="仿宋_GB2312" w:hint="eastAsia"/>
          <w:spacing w:val="-8"/>
          <w:sz w:val="24"/>
        </w:rPr>
        <w:t>收益法：预测估价对象的未来收益，利用报酬率或资本化率、收益乘数将未来收益转换为价值得到估价对象价值或价格的方法。</w:t>
      </w:r>
    </w:p>
    <w:p w:rsidR="00A15A79" w:rsidRDefault="00E961BE" w:rsidP="00302B66">
      <w:pPr>
        <w:snapToGrid w:val="0"/>
        <w:spacing w:line="420" w:lineRule="exact"/>
        <w:ind w:leftChars="86" w:left="181" w:firstLineChars="135" w:firstLine="302"/>
        <w:rPr>
          <w:rFonts w:ascii="仿宋_GB2312" w:eastAsia="仿宋_GB2312" w:hAnsi="仿宋_GB2312" w:cs="仿宋_GB2312"/>
          <w:spacing w:val="-8"/>
          <w:sz w:val="24"/>
        </w:rPr>
      </w:pPr>
      <w:r>
        <w:rPr>
          <w:rFonts w:ascii="仿宋_GB2312" w:eastAsia="仿宋_GB2312" w:hAnsi="仿宋_GB2312" w:cs="仿宋_GB2312" w:hint="eastAsia"/>
          <w:spacing w:val="-8"/>
          <w:sz w:val="24"/>
        </w:rPr>
        <w:t>收益法分为报酬资本化法和直接资本化法。本次估价采用报酬资本化法，采用持有加转售模式进行测算。</w:t>
      </w:r>
    </w:p>
    <w:p w:rsidR="00A15A79" w:rsidRDefault="00E961BE" w:rsidP="00302B66">
      <w:pPr>
        <w:snapToGrid w:val="0"/>
        <w:spacing w:line="420" w:lineRule="exact"/>
        <w:ind w:leftChars="86" w:left="181" w:firstLineChars="135" w:firstLine="302"/>
        <w:rPr>
          <w:rFonts w:ascii="仿宋_GB2312" w:eastAsia="仿宋_GB2312" w:hAnsi="仿宋_GB2312" w:cs="仿宋_GB2312"/>
          <w:spacing w:val="-8"/>
          <w:sz w:val="24"/>
        </w:rPr>
      </w:pPr>
      <w:r>
        <w:rPr>
          <w:rFonts w:ascii="仿宋_GB2312" w:eastAsia="仿宋_GB2312" w:hAnsi="仿宋_GB2312" w:cs="仿宋_GB2312" w:hint="eastAsia"/>
          <w:spacing w:val="-8"/>
          <w:sz w:val="24"/>
        </w:rPr>
        <w:t>报酬资本化法：预测估价对象未来各年的净收益，利用报酬率将其折现到价值时点后相加得到估价对象价值或价格的方法。</w:t>
      </w:r>
    </w:p>
    <w:p w:rsidR="00A15A79" w:rsidRDefault="00E961BE" w:rsidP="00302B66">
      <w:pPr>
        <w:snapToGrid w:val="0"/>
        <w:spacing w:line="420" w:lineRule="exact"/>
        <w:ind w:firstLineChars="200" w:firstLine="448"/>
        <w:rPr>
          <w:rFonts w:ascii="仿宋_GB2312" w:eastAsia="仿宋_GB2312" w:hAnsi="仿宋_GB2312" w:cs="仿宋_GB2312"/>
          <w:spacing w:val="-8"/>
          <w:sz w:val="24"/>
        </w:rPr>
      </w:pPr>
      <w:r>
        <w:rPr>
          <w:rFonts w:ascii="仿宋_GB2312" w:eastAsia="仿宋_GB2312" w:hAnsi="仿宋_GB2312" w:cs="仿宋_GB2312" w:hint="eastAsia"/>
          <w:spacing w:val="-8"/>
          <w:sz w:val="24"/>
        </w:rPr>
        <w:t>计算公式</w:t>
      </w:r>
    </w:p>
    <w:p w:rsidR="00A15A79" w:rsidRDefault="00E961BE" w:rsidP="00302B66">
      <w:pPr>
        <w:snapToGrid w:val="0"/>
        <w:spacing w:line="420" w:lineRule="exact"/>
        <w:ind w:leftChars="86" w:left="181" w:firstLineChars="135" w:firstLine="302"/>
        <w:rPr>
          <w:rFonts w:ascii="仿宋_GB2312" w:eastAsia="仿宋_GB2312" w:hAnsi="仿宋_GB2312" w:cs="仿宋_GB2312"/>
          <w:spacing w:val="-8"/>
          <w:sz w:val="24"/>
        </w:rPr>
      </w:pPr>
      <w:r>
        <w:rPr>
          <w:rFonts w:ascii="仿宋_GB2312" w:eastAsia="仿宋_GB2312" w:hAnsi="仿宋_GB2312" w:cs="仿宋_GB2312" w:hint="eastAsia"/>
          <w:spacing w:val="-8"/>
          <w:sz w:val="24"/>
        </w:rPr>
        <w:t>报酬资本化法的基本公式如下：</w:t>
      </w:r>
    </w:p>
    <w:p w:rsidR="00A15A79" w:rsidRDefault="00E961BE" w:rsidP="00302B66">
      <w:pPr>
        <w:snapToGrid w:val="0"/>
        <w:spacing w:line="420" w:lineRule="exact"/>
        <w:ind w:leftChars="86" w:left="181" w:firstLineChars="135" w:firstLine="324"/>
        <w:rPr>
          <w:rFonts w:ascii="仿宋" w:eastAsia="仿宋" w:hAnsi="仿宋" w:cs="仿宋"/>
          <w:spacing w:val="-8"/>
          <w:sz w:val="24"/>
          <w:szCs w:val="24"/>
        </w:rPr>
      </w:pPr>
      <w:r>
        <w:rPr>
          <w:rFonts w:ascii="仿宋" w:eastAsia="仿宋" w:hAnsi="仿宋" w:cs="仿宋" w:hint="eastAsia"/>
          <w:noProof/>
          <w:spacing w:val="-8"/>
          <w:sz w:val="24"/>
          <w:szCs w:val="24"/>
        </w:rPr>
        <w:drawing>
          <wp:anchor distT="0" distB="0" distL="114300" distR="114300" simplePos="0" relativeHeight="251650560" behindDoc="1" locked="0" layoutInCell="1" allowOverlap="1">
            <wp:simplePos x="0" y="0"/>
            <wp:positionH relativeFrom="column">
              <wp:posOffset>386715</wp:posOffset>
            </wp:positionH>
            <wp:positionV relativeFrom="paragraph">
              <wp:posOffset>45720</wp:posOffset>
            </wp:positionV>
            <wp:extent cx="2838450" cy="647065"/>
            <wp:effectExtent l="0" t="0" r="0" b="635"/>
            <wp:wrapSquare wrapText="bothSides"/>
            <wp:docPr id="26" name="图片 50" descr="C:/Users/Administrator/AppData/Local/Temp/picturecompress_20210604180141/output_4.pngoutput_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50" descr="C:/Users/Administrator/AppData/Local/Temp/picturecompress_20210604180141/output_4.pngoutput_4"/>
                    <pic:cNvPicPr>
                      <a:picLocks noChangeAspect="1" noChangeArrowheads="1"/>
                    </pic:cNvPicPr>
                  </pic:nvPicPr>
                  <pic:blipFill>
                    <a:blip r:embed="rId11" cstate="print"/>
                    <a:srcRect/>
                    <a:stretch>
                      <a:fillRect/>
                    </a:stretch>
                  </pic:blipFill>
                  <pic:spPr>
                    <a:xfrm>
                      <a:off x="0" y="0"/>
                      <a:ext cx="2838450" cy="647065"/>
                    </a:xfrm>
                    <a:prstGeom prst="rect">
                      <a:avLst/>
                    </a:prstGeom>
                    <a:noFill/>
                    <a:ln w="9525">
                      <a:noFill/>
                      <a:miter lim="800000"/>
                      <a:headEnd/>
                      <a:tailEnd/>
                    </a:ln>
                    <a:effectLst/>
                  </pic:spPr>
                </pic:pic>
              </a:graphicData>
            </a:graphic>
          </wp:anchor>
        </w:drawing>
      </w:r>
    </w:p>
    <w:p w:rsidR="00A15A79" w:rsidRDefault="00A15A79" w:rsidP="00302B66">
      <w:pPr>
        <w:snapToGrid w:val="0"/>
        <w:spacing w:line="420" w:lineRule="exact"/>
        <w:rPr>
          <w:rFonts w:ascii="仿宋" w:eastAsia="仿宋" w:hAnsi="仿宋" w:cs="仿宋"/>
          <w:spacing w:val="-8"/>
          <w:sz w:val="24"/>
          <w:szCs w:val="24"/>
        </w:rPr>
      </w:pPr>
    </w:p>
    <w:p w:rsidR="00A15A79" w:rsidRDefault="00A15A79" w:rsidP="00302B66">
      <w:pPr>
        <w:snapToGrid w:val="0"/>
        <w:spacing w:line="420" w:lineRule="exact"/>
        <w:rPr>
          <w:rFonts w:ascii="仿宋" w:eastAsia="仿宋" w:hAnsi="仿宋" w:cs="仿宋"/>
          <w:spacing w:val="-8"/>
          <w:sz w:val="24"/>
          <w:szCs w:val="24"/>
        </w:rPr>
      </w:pPr>
    </w:p>
    <w:p w:rsidR="00A15A79" w:rsidRDefault="00E961BE" w:rsidP="00302B66">
      <w:pPr>
        <w:snapToGrid w:val="0"/>
        <w:spacing w:line="420" w:lineRule="exact"/>
        <w:rPr>
          <w:rFonts w:ascii="仿宋" w:eastAsia="仿宋" w:hAnsi="仿宋" w:cs="仿宋"/>
          <w:spacing w:val="-8"/>
          <w:sz w:val="24"/>
          <w:szCs w:val="24"/>
        </w:rPr>
      </w:pPr>
      <w:r>
        <w:rPr>
          <w:rFonts w:ascii="仿宋" w:eastAsia="仿宋" w:hAnsi="仿宋" w:cs="仿宋" w:hint="eastAsia"/>
          <w:spacing w:val="-8"/>
          <w:sz w:val="24"/>
          <w:szCs w:val="24"/>
        </w:rPr>
        <w:t xml:space="preserve">     其中：V——房地产在价值时点的收益价值。</w:t>
      </w:r>
    </w:p>
    <w:p w:rsidR="00A15A79" w:rsidRDefault="00E961BE" w:rsidP="00302B66">
      <w:pPr>
        <w:snapToGrid w:val="0"/>
        <w:spacing w:line="420" w:lineRule="exact"/>
        <w:ind w:firstLineChars="500" w:firstLine="1120"/>
        <w:rPr>
          <w:rFonts w:ascii="仿宋" w:eastAsia="仿宋" w:hAnsi="仿宋" w:cs="仿宋"/>
          <w:spacing w:val="-8"/>
          <w:sz w:val="24"/>
          <w:szCs w:val="24"/>
        </w:rPr>
      </w:pPr>
      <w:r>
        <w:rPr>
          <w:rFonts w:ascii="仿宋" w:eastAsia="仿宋" w:hAnsi="仿宋" w:cs="仿宋" w:hint="eastAsia"/>
          <w:spacing w:val="-8"/>
          <w:sz w:val="24"/>
          <w:szCs w:val="24"/>
        </w:rPr>
        <w:lastRenderedPageBreak/>
        <w:t>Ai——房地产未来各期的净收益，</w:t>
      </w:r>
    </w:p>
    <w:p w:rsidR="00A15A79" w:rsidRDefault="00E961BE" w:rsidP="00302B66">
      <w:pPr>
        <w:snapToGrid w:val="0"/>
        <w:spacing w:line="420" w:lineRule="exact"/>
        <w:ind w:firstLineChars="500" w:firstLine="1120"/>
        <w:rPr>
          <w:rFonts w:ascii="仿宋" w:eastAsia="仿宋" w:hAnsi="仿宋" w:cs="仿宋"/>
          <w:spacing w:val="-8"/>
          <w:sz w:val="24"/>
          <w:szCs w:val="24"/>
        </w:rPr>
      </w:pPr>
      <w:r>
        <w:rPr>
          <w:rFonts w:ascii="仿宋" w:eastAsia="仿宋" w:hAnsi="仿宋" w:cs="仿宋" w:hint="eastAsia"/>
          <w:spacing w:val="-8"/>
          <w:sz w:val="24"/>
          <w:szCs w:val="24"/>
        </w:rPr>
        <w:t>Ai表示未来第i期末的净收益。</w:t>
      </w:r>
    </w:p>
    <w:p w:rsidR="00A15A79" w:rsidRDefault="00E961BE" w:rsidP="00302B66">
      <w:pPr>
        <w:snapToGrid w:val="0"/>
        <w:spacing w:line="420" w:lineRule="exact"/>
        <w:ind w:firstLineChars="500" w:firstLine="1120"/>
        <w:rPr>
          <w:rFonts w:ascii="仿宋" w:eastAsia="仿宋" w:hAnsi="仿宋" w:cs="仿宋"/>
          <w:spacing w:val="-8"/>
          <w:sz w:val="24"/>
          <w:szCs w:val="24"/>
        </w:rPr>
      </w:pPr>
      <w:r>
        <w:rPr>
          <w:rFonts w:ascii="仿宋" w:eastAsia="仿宋" w:hAnsi="仿宋" w:cs="仿宋" w:hint="eastAsia"/>
          <w:spacing w:val="-8"/>
          <w:sz w:val="24"/>
          <w:szCs w:val="24"/>
        </w:rPr>
        <w:t>Y——房地产未来各期的报酬率。（备注：假设报酬率在收益年限内保持不变）</w:t>
      </w:r>
    </w:p>
    <w:p w:rsidR="00A15A79" w:rsidRDefault="00E961BE" w:rsidP="00302B66">
      <w:pPr>
        <w:snapToGrid w:val="0"/>
        <w:spacing w:line="420" w:lineRule="exact"/>
        <w:ind w:firstLineChars="500" w:firstLine="1120"/>
        <w:rPr>
          <w:rFonts w:ascii="仿宋" w:eastAsia="仿宋" w:hAnsi="仿宋" w:cs="仿宋"/>
          <w:spacing w:val="-8"/>
          <w:sz w:val="24"/>
          <w:szCs w:val="24"/>
        </w:rPr>
      </w:pPr>
      <w:r>
        <w:rPr>
          <w:rFonts w:ascii="仿宋" w:eastAsia="仿宋" w:hAnsi="仿宋" w:cs="仿宋" w:hint="eastAsia"/>
          <w:spacing w:val="-8"/>
          <w:sz w:val="24"/>
          <w:szCs w:val="24"/>
        </w:rPr>
        <w:t>t——房地产的持有期。</w:t>
      </w:r>
    </w:p>
    <w:p w:rsidR="00A15A79" w:rsidRDefault="00E961BE" w:rsidP="00302B66">
      <w:pPr>
        <w:spacing w:line="420" w:lineRule="exact"/>
        <w:ind w:firstLine="570"/>
        <w:rPr>
          <w:rFonts w:ascii="仿宋" w:eastAsia="仿宋" w:hAnsi="仿宋" w:cs="仿宋"/>
          <w:sz w:val="24"/>
          <w:szCs w:val="24"/>
        </w:rPr>
      </w:pPr>
      <w:r>
        <w:rPr>
          <w:rFonts w:ascii="仿宋" w:eastAsia="仿宋" w:hAnsi="仿宋" w:cs="仿宋" w:hint="eastAsia"/>
          <w:b/>
          <w:sz w:val="24"/>
          <w:szCs w:val="24"/>
        </w:rPr>
        <w:t>十、估价结果</w:t>
      </w:r>
    </w:p>
    <w:p w:rsidR="004C0110" w:rsidRPr="00B85015" w:rsidRDefault="00971F40" w:rsidP="004C0110">
      <w:pPr>
        <w:snapToGrid w:val="0"/>
        <w:spacing w:line="500" w:lineRule="exact"/>
        <w:ind w:firstLineChars="200" w:firstLine="480"/>
        <w:rPr>
          <w:rFonts w:ascii="仿宋_GB2312" w:eastAsia="仿宋_GB2312" w:hAnsi="仿宋_GB2312" w:cs="仿宋_GB2312"/>
          <w:sz w:val="24"/>
          <w:szCs w:val="24"/>
        </w:rPr>
      </w:pPr>
      <w:r w:rsidRPr="005E1627">
        <w:rPr>
          <w:rFonts w:ascii="仿宋_GB2312" w:eastAsia="仿宋_GB2312" w:hAnsi="仿宋" w:cs="仿宋_GB2312" w:hint="eastAsia"/>
          <w:sz w:val="24"/>
        </w:rPr>
        <w:t>根据估价目的，遵循估价原则，在满足估价假设及限制条件下，</w:t>
      </w:r>
      <w:r w:rsidR="004C0110">
        <w:rPr>
          <w:rFonts w:ascii="仿宋" w:eastAsia="仿宋" w:hAnsi="仿宋" w:cs="仿宋_GB2312" w:hint="eastAsia"/>
          <w:sz w:val="24"/>
        </w:rPr>
        <w:t>应委托方要求</w:t>
      </w:r>
      <w:r w:rsidR="004C0110" w:rsidRPr="00D55AC2">
        <w:rPr>
          <w:rFonts w:ascii="仿宋" w:eastAsia="仿宋" w:hAnsi="仿宋" w:cs="仿宋_GB2312" w:hint="eastAsia"/>
          <w:sz w:val="24"/>
        </w:rPr>
        <w:t>确定估价对象在价值时点</w:t>
      </w:r>
      <w:r w:rsidR="004C0110">
        <w:rPr>
          <w:rFonts w:ascii="仿宋" w:eastAsia="仿宋" w:hAnsi="仿宋" w:cs="仿宋_GB2312" w:hint="eastAsia"/>
          <w:sz w:val="24"/>
        </w:rPr>
        <w:t>不含买卖双方过户相关税费的价值</w:t>
      </w:r>
      <w:r w:rsidR="004C0110" w:rsidRPr="00D55AC2">
        <w:rPr>
          <w:rFonts w:ascii="仿宋" w:eastAsia="仿宋" w:hAnsi="仿宋" w:cs="仿宋_GB2312" w:hint="eastAsia"/>
          <w:sz w:val="24"/>
        </w:rPr>
        <w:t>为</w:t>
      </w:r>
      <w:r w:rsidR="004C0110">
        <w:rPr>
          <w:rFonts w:ascii="仿宋_GB2312" w:eastAsia="仿宋_GB2312" w:hAnsi="仿宋_GB2312" w:cs="仿宋_GB2312" w:hint="eastAsia"/>
          <w:b/>
          <w:sz w:val="24"/>
        </w:rPr>
        <w:t>￥</w:t>
      </w:r>
      <w:r w:rsidR="004C0110">
        <w:rPr>
          <w:rFonts w:ascii="仿宋" w:eastAsia="仿宋" w:hAnsi="仿宋" w:cs="仿宋_GB2312" w:hint="eastAsia"/>
          <w:b/>
          <w:sz w:val="24"/>
        </w:rPr>
        <w:t>176.01</w:t>
      </w:r>
      <w:r w:rsidR="004C0110">
        <w:rPr>
          <w:rFonts w:ascii="仿宋_GB2312" w:eastAsia="仿宋_GB2312" w:hAnsi="仿宋_GB2312" w:cs="仿宋_GB2312" w:hint="eastAsia"/>
          <w:sz w:val="24"/>
        </w:rPr>
        <w:t>万元（大写金额：人民币</w:t>
      </w:r>
      <w:r w:rsidR="004C0110">
        <w:rPr>
          <w:rFonts w:ascii="仿宋" w:eastAsia="仿宋" w:hAnsi="仿宋" w:cs="仿宋_GB2312" w:hint="eastAsia"/>
          <w:b/>
          <w:sz w:val="24"/>
        </w:rPr>
        <w:t>壹佰柒拾陆万零壹佰元整</w:t>
      </w:r>
      <w:r w:rsidR="004C0110">
        <w:rPr>
          <w:rFonts w:ascii="仿宋_GB2312" w:eastAsia="仿宋_GB2312" w:hAnsi="仿宋_GB2312" w:cs="仿宋_GB2312" w:hint="eastAsia"/>
          <w:sz w:val="24"/>
        </w:rPr>
        <w:t>元整</w:t>
      </w:r>
      <w:r w:rsidR="004C0110">
        <w:rPr>
          <w:rFonts w:ascii="仿宋" w:eastAsia="仿宋" w:hAnsi="仿宋" w:cs="仿宋_GB2312" w:hint="eastAsia"/>
          <w:sz w:val="24"/>
          <w:szCs w:val="24"/>
        </w:rPr>
        <w:t>,</w:t>
      </w:r>
      <w:r w:rsidR="00A255C3" w:rsidRPr="00A255C3">
        <w:rPr>
          <w:rFonts w:ascii="仿宋" w:eastAsia="仿宋" w:hAnsi="仿宋" w:cs="仿宋_GB2312" w:hint="eastAsia"/>
          <w:sz w:val="24"/>
          <w:szCs w:val="24"/>
        </w:rPr>
        <w:t xml:space="preserve"> </w:t>
      </w:r>
      <w:r w:rsidR="00A255C3">
        <w:rPr>
          <w:rFonts w:ascii="仿宋" w:eastAsia="仿宋" w:hAnsi="仿宋" w:cs="仿宋_GB2312" w:hint="eastAsia"/>
          <w:sz w:val="24"/>
          <w:szCs w:val="24"/>
        </w:rPr>
        <w:t>按《评估委托书》要求列出买卖双方税费,</w:t>
      </w:r>
      <w:r w:rsidR="004C0110">
        <w:rPr>
          <w:rFonts w:ascii="仿宋_GB2312" w:eastAsia="仿宋_GB2312" w:hAnsi="仿宋_GB2312" w:cs="仿宋_GB2312" w:hint="eastAsia"/>
          <w:sz w:val="24"/>
          <w:szCs w:val="24"/>
        </w:rPr>
        <w:t>卖</w:t>
      </w:r>
      <w:r w:rsidR="004C0110" w:rsidRPr="005E1627">
        <w:rPr>
          <w:rFonts w:ascii="仿宋_GB2312" w:eastAsia="仿宋_GB2312" w:hAnsi="仿宋_GB2312" w:cs="仿宋_GB2312" w:hint="eastAsia"/>
          <w:sz w:val="24"/>
          <w:szCs w:val="24"/>
        </w:rPr>
        <w:t>方应缴纳的税费为</w:t>
      </w:r>
      <w:r w:rsidR="004C0110" w:rsidRPr="005E1627">
        <w:rPr>
          <w:rFonts w:ascii="仿宋_GB2312" w:eastAsia="仿宋_GB2312" w:hAnsi="仿宋_GB2312" w:cs="仿宋_GB2312" w:hint="eastAsia"/>
          <w:b/>
          <w:sz w:val="24"/>
          <w:szCs w:val="24"/>
        </w:rPr>
        <w:t>￥</w:t>
      </w:r>
      <w:r w:rsidR="004C0110">
        <w:rPr>
          <w:rFonts w:ascii="仿宋_GB2312" w:eastAsia="仿宋_GB2312" w:hAnsi="仿宋_GB2312" w:cs="仿宋_GB2312" w:hint="eastAsia"/>
          <w:b/>
          <w:sz w:val="24"/>
          <w:szCs w:val="24"/>
        </w:rPr>
        <w:t>18.41</w:t>
      </w:r>
      <w:r w:rsidR="004C0110" w:rsidRPr="005E1627">
        <w:rPr>
          <w:rFonts w:ascii="仿宋_GB2312" w:eastAsia="仿宋_GB2312" w:hAnsi="仿宋_GB2312" w:cs="仿宋_GB2312" w:hint="eastAsia"/>
          <w:sz w:val="24"/>
          <w:szCs w:val="24"/>
        </w:rPr>
        <w:t>万元</w:t>
      </w:r>
      <w:r w:rsidR="004C0110">
        <w:rPr>
          <w:rFonts w:ascii="仿宋_GB2312" w:eastAsia="仿宋_GB2312" w:hAnsi="仿宋_GB2312" w:cs="仿宋_GB2312" w:hint="eastAsia"/>
          <w:sz w:val="24"/>
          <w:szCs w:val="24"/>
        </w:rPr>
        <w:t>，买</w:t>
      </w:r>
      <w:r w:rsidR="004C0110" w:rsidRPr="005E1627">
        <w:rPr>
          <w:rFonts w:ascii="仿宋_GB2312" w:eastAsia="仿宋_GB2312" w:hAnsi="仿宋_GB2312" w:cs="仿宋_GB2312" w:hint="eastAsia"/>
          <w:sz w:val="24"/>
          <w:szCs w:val="24"/>
        </w:rPr>
        <w:t>方应缴纳的税费为</w:t>
      </w:r>
      <w:r w:rsidR="004C0110" w:rsidRPr="005E1627">
        <w:rPr>
          <w:rFonts w:ascii="仿宋_GB2312" w:eastAsia="仿宋_GB2312" w:hAnsi="仿宋_GB2312" w:cs="仿宋_GB2312" w:hint="eastAsia"/>
          <w:b/>
          <w:sz w:val="24"/>
          <w:szCs w:val="24"/>
        </w:rPr>
        <w:t>￥</w:t>
      </w:r>
      <w:r w:rsidR="004C0110">
        <w:rPr>
          <w:rFonts w:ascii="仿宋_GB2312" w:eastAsia="仿宋_GB2312" w:hAnsi="仿宋_GB2312" w:cs="仿宋_GB2312" w:hint="eastAsia"/>
          <w:b/>
          <w:sz w:val="24"/>
          <w:szCs w:val="24"/>
        </w:rPr>
        <w:t>5.55</w:t>
      </w:r>
      <w:r w:rsidR="004C0110" w:rsidRPr="005E1627">
        <w:rPr>
          <w:rFonts w:ascii="仿宋_GB2312" w:eastAsia="仿宋_GB2312" w:hAnsi="仿宋_GB2312" w:cs="仿宋_GB2312" w:hint="eastAsia"/>
          <w:sz w:val="24"/>
          <w:szCs w:val="24"/>
        </w:rPr>
        <w:t>万元</w:t>
      </w:r>
      <w:r w:rsidR="004C0110">
        <w:rPr>
          <w:rFonts w:ascii="仿宋" w:eastAsia="仿宋" w:hAnsi="仿宋" w:cs="仿宋_GB2312" w:hint="eastAsia"/>
          <w:sz w:val="24"/>
          <w:szCs w:val="24"/>
        </w:rPr>
        <w:t>（以上税费仅供参考，具体以税务部门核定为准）</w:t>
      </w:r>
      <w:r w:rsidR="004C0110">
        <w:rPr>
          <w:rFonts w:ascii="仿宋" w:eastAsia="仿宋" w:hAnsi="仿宋" w:cs="仿宋" w:hint="eastAsia"/>
          <w:kern w:val="0"/>
          <w:sz w:val="24"/>
          <w:szCs w:val="24"/>
        </w:rPr>
        <w:t>。上述税费不包括处置财产产生的评估费、拍卖费、诉讼费。</w:t>
      </w:r>
    </w:p>
    <w:p w:rsidR="00CB5315" w:rsidRDefault="00E961BE" w:rsidP="004C0110">
      <w:pPr>
        <w:snapToGrid w:val="0"/>
        <w:spacing w:line="500" w:lineRule="exact"/>
        <w:ind w:firstLineChars="200" w:firstLine="482"/>
        <w:rPr>
          <w:rFonts w:ascii="仿宋_GB2312" w:eastAsia="仿宋_GB2312" w:hAnsi="仿宋_GB2312" w:cs="仿宋_GB2312"/>
          <w:b/>
          <w:sz w:val="24"/>
          <w:szCs w:val="24"/>
        </w:rPr>
      </w:pPr>
      <w:r>
        <w:rPr>
          <w:rFonts w:ascii="仿宋_GB2312" w:eastAsia="仿宋_GB2312" w:hAnsi="仿宋_GB2312" w:cs="仿宋_GB2312" w:hint="eastAsia"/>
          <w:b/>
          <w:sz w:val="24"/>
          <w:szCs w:val="24"/>
        </w:rPr>
        <w:t>十一、注册房地产估价师</w:t>
      </w:r>
    </w:p>
    <w:p w:rsidR="00A15CAE" w:rsidRPr="00327B0A" w:rsidRDefault="00A15CAE" w:rsidP="00A15CAE">
      <w:pPr>
        <w:spacing w:line="400" w:lineRule="exact"/>
        <w:ind w:firstLineChars="200" w:firstLine="480"/>
        <w:rPr>
          <w:rFonts w:ascii="仿宋" w:eastAsia="仿宋" w:hAnsi="仿宋" w:cs="仿宋_GB2312"/>
          <w:sz w:val="24"/>
        </w:rPr>
      </w:pPr>
      <w:r w:rsidRPr="00327B0A">
        <w:rPr>
          <w:rFonts w:ascii="仿宋" w:eastAsia="仿宋" w:hAnsi="仿宋" w:cs="仿宋_GB2312" w:hint="eastAsia"/>
          <w:sz w:val="24"/>
        </w:rPr>
        <w:t>参加本次估价的注册房地产估价师有：</w:t>
      </w:r>
    </w:p>
    <w:p w:rsidR="00A15CAE" w:rsidRPr="00327B0A" w:rsidRDefault="00A15CAE" w:rsidP="00A15CAE">
      <w:pPr>
        <w:spacing w:line="400" w:lineRule="exact"/>
        <w:ind w:firstLineChars="150" w:firstLine="360"/>
        <w:rPr>
          <w:rFonts w:ascii="仿宋" w:eastAsia="仿宋" w:hAnsi="仿宋" w:cs="仿宋_GB2312"/>
          <w:sz w:val="24"/>
        </w:rPr>
      </w:pPr>
    </w:p>
    <w:p w:rsidR="00CB5315" w:rsidRDefault="00E961BE" w:rsidP="00302B66">
      <w:pPr>
        <w:snapToGrid w:val="0"/>
        <w:spacing w:line="420" w:lineRule="exact"/>
        <w:rPr>
          <w:rFonts w:ascii="仿宋_GB2312" w:eastAsia="仿宋_GB2312" w:hAnsi="仿宋_GB2312" w:cs="仿宋_GB2312"/>
          <w:b/>
          <w:bCs/>
          <w:w w:val="90"/>
          <w:sz w:val="24"/>
        </w:rPr>
      </w:pPr>
      <w:r>
        <w:rPr>
          <w:rFonts w:ascii="仿宋_GB2312" w:eastAsia="仿宋_GB2312" w:hAnsi="仿宋_GB2312" w:cs="仿宋_GB2312" w:hint="eastAsia"/>
          <w:bCs/>
          <w:sz w:val="24"/>
          <w:szCs w:val="24"/>
        </w:rPr>
        <w:t>林樟（注册号</w:t>
      </w:r>
      <w:r>
        <w:rPr>
          <w:rFonts w:ascii="仿宋" w:eastAsia="仿宋" w:hAnsi="仿宋" w:cs="仿宋" w:hint="eastAsia"/>
          <w:bCs/>
          <w:sz w:val="24"/>
          <w:szCs w:val="24"/>
        </w:rPr>
        <w:t>3520130029</w:t>
      </w:r>
      <w:r>
        <w:rPr>
          <w:rFonts w:ascii="仿宋_GB2312" w:eastAsia="仿宋_GB2312" w:hAnsi="仿宋_GB2312" w:cs="仿宋_GB2312" w:hint="eastAsia"/>
          <w:bCs/>
          <w:sz w:val="24"/>
          <w:szCs w:val="24"/>
        </w:rPr>
        <w:t xml:space="preserve">）             </w:t>
      </w:r>
      <w:r w:rsidR="00CB5315">
        <w:rPr>
          <w:rFonts w:ascii="仿宋_GB2312" w:eastAsia="仿宋_GB2312" w:hAnsi="仿宋_GB2312" w:cs="仿宋_GB2312" w:hint="eastAsia"/>
          <w:sz w:val="24"/>
        </w:rPr>
        <w:t>李 颖（注册号3520030014）</w:t>
      </w:r>
    </w:p>
    <w:p w:rsidR="00A15A79" w:rsidRPr="00CB5315" w:rsidRDefault="00A15A79" w:rsidP="00302B66">
      <w:pPr>
        <w:spacing w:line="420" w:lineRule="exact"/>
        <w:ind w:firstLine="573"/>
        <w:rPr>
          <w:rFonts w:ascii="仿宋_GB2312" w:eastAsia="仿宋_GB2312" w:hAnsi="仿宋_GB2312" w:cs="仿宋_GB2312"/>
          <w:b/>
          <w:sz w:val="24"/>
          <w:szCs w:val="24"/>
        </w:rPr>
      </w:pPr>
    </w:p>
    <w:p w:rsidR="00A15A79" w:rsidRDefault="00A15A79" w:rsidP="00302B66">
      <w:pPr>
        <w:spacing w:line="420" w:lineRule="exact"/>
        <w:ind w:firstLineChars="250" w:firstLine="600"/>
        <w:rPr>
          <w:rFonts w:ascii="仿宋_GB2312" w:eastAsia="仿宋_GB2312" w:hAnsi="仿宋_GB2312" w:cs="仿宋_GB2312"/>
          <w:bCs/>
          <w:sz w:val="24"/>
          <w:szCs w:val="24"/>
        </w:rPr>
      </w:pPr>
    </w:p>
    <w:p w:rsidR="00A15A79" w:rsidRDefault="00A15A79" w:rsidP="00302B66">
      <w:pPr>
        <w:spacing w:line="420" w:lineRule="exact"/>
        <w:ind w:firstLineChars="250" w:firstLine="600"/>
        <w:rPr>
          <w:rFonts w:ascii="仿宋_GB2312" w:eastAsia="仿宋_GB2312" w:hAnsi="仿宋_GB2312" w:cs="仿宋_GB2312"/>
          <w:bCs/>
          <w:sz w:val="24"/>
          <w:szCs w:val="24"/>
        </w:rPr>
      </w:pPr>
    </w:p>
    <w:p w:rsidR="00A15A79" w:rsidRDefault="00A15A79" w:rsidP="00302B66">
      <w:pPr>
        <w:pStyle w:val="a0"/>
        <w:spacing w:line="420" w:lineRule="exact"/>
      </w:pPr>
      <w:bookmarkStart w:id="11" w:name="_GoBack"/>
      <w:bookmarkEnd w:id="11"/>
    </w:p>
    <w:p w:rsidR="00A15A79" w:rsidRDefault="00E961BE" w:rsidP="00302B66">
      <w:pPr>
        <w:spacing w:line="420" w:lineRule="exact"/>
        <w:ind w:leftChars="-95" w:left="-199" w:firstLineChars="333" w:firstLine="799"/>
        <w:rPr>
          <w:rFonts w:ascii="仿宋_GB2312" w:eastAsia="仿宋_GB2312" w:hAnsi="仿宋_GB2312" w:cs="仿宋_GB2312"/>
          <w:bCs/>
          <w:sz w:val="24"/>
          <w:szCs w:val="24"/>
        </w:rPr>
      </w:pPr>
      <w:r>
        <w:rPr>
          <w:rFonts w:ascii="仿宋_GB2312" w:eastAsia="仿宋_GB2312" w:hAnsi="仿宋_GB2312" w:cs="仿宋_GB2312" w:hint="eastAsia"/>
          <w:bCs/>
          <w:sz w:val="24"/>
          <w:szCs w:val="24"/>
        </w:rPr>
        <w:t>签字日期：</w:t>
      </w:r>
      <w:r w:rsidR="000C0AE3">
        <w:rPr>
          <w:rFonts w:ascii="仿宋_GB2312" w:eastAsia="仿宋_GB2312" w:hAnsi="仿宋_GB2312" w:cs="仿宋_GB2312" w:hint="eastAsia"/>
          <w:bCs/>
          <w:sz w:val="24"/>
          <w:szCs w:val="24"/>
        </w:rPr>
        <w:t>二Ο二二年</w:t>
      </w:r>
      <w:r w:rsidR="00274264">
        <w:rPr>
          <w:rFonts w:ascii="仿宋_GB2312" w:eastAsia="仿宋_GB2312" w:hAnsi="仿宋_GB2312" w:cs="仿宋_GB2312" w:hint="eastAsia"/>
          <w:bCs/>
          <w:sz w:val="24"/>
          <w:szCs w:val="24"/>
        </w:rPr>
        <w:t>七月</w:t>
      </w:r>
      <w:r w:rsidR="00694664">
        <w:rPr>
          <w:rFonts w:ascii="仿宋_GB2312" w:eastAsia="仿宋_GB2312" w:hAnsi="仿宋_GB2312" w:cs="仿宋_GB2312" w:hint="eastAsia"/>
          <w:bCs/>
          <w:sz w:val="24"/>
          <w:szCs w:val="24"/>
        </w:rPr>
        <w:t>二十二日</w:t>
      </w:r>
      <w:r>
        <w:rPr>
          <w:rFonts w:ascii="仿宋_GB2312" w:eastAsia="仿宋_GB2312" w:hAnsi="仿宋_GB2312" w:cs="仿宋_GB2312" w:hint="eastAsia"/>
          <w:bCs/>
          <w:sz w:val="24"/>
          <w:szCs w:val="24"/>
        </w:rPr>
        <w:t xml:space="preserve">        签字日期：</w:t>
      </w:r>
      <w:r w:rsidR="000C0AE3">
        <w:rPr>
          <w:rFonts w:ascii="仿宋_GB2312" w:eastAsia="仿宋_GB2312" w:hAnsi="仿宋_GB2312" w:cs="仿宋_GB2312" w:hint="eastAsia"/>
          <w:bCs/>
          <w:sz w:val="24"/>
          <w:szCs w:val="24"/>
        </w:rPr>
        <w:t>二Ο二二年</w:t>
      </w:r>
      <w:r w:rsidR="00274264">
        <w:rPr>
          <w:rFonts w:ascii="仿宋_GB2312" w:eastAsia="仿宋_GB2312" w:hAnsi="仿宋_GB2312" w:cs="仿宋_GB2312" w:hint="eastAsia"/>
          <w:bCs/>
          <w:sz w:val="24"/>
          <w:szCs w:val="24"/>
        </w:rPr>
        <w:t>七月</w:t>
      </w:r>
      <w:r w:rsidR="00694664">
        <w:rPr>
          <w:rFonts w:ascii="仿宋_GB2312" w:eastAsia="仿宋_GB2312" w:hAnsi="仿宋_GB2312" w:cs="仿宋_GB2312" w:hint="eastAsia"/>
          <w:bCs/>
          <w:sz w:val="24"/>
          <w:szCs w:val="24"/>
        </w:rPr>
        <w:t>二十二日</w:t>
      </w:r>
      <w:r>
        <w:rPr>
          <w:rFonts w:ascii="仿宋_GB2312" w:eastAsia="仿宋_GB2312" w:hAnsi="仿宋_GB2312" w:cs="仿宋_GB2312" w:hint="eastAsia"/>
          <w:bCs/>
          <w:sz w:val="24"/>
          <w:szCs w:val="24"/>
        </w:rPr>
        <w:t xml:space="preserve"> </w:t>
      </w:r>
    </w:p>
    <w:p w:rsidR="00A15A79" w:rsidRDefault="00E961BE" w:rsidP="00302B66">
      <w:pPr>
        <w:spacing w:line="420" w:lineRule="exact"/>
        <w:ind w:firstLine="570"/>
        <w:rPr>
          <w:rFonts w:ascii="仿宋_GB2312" w:eastAsia="仿宋_GB2312" w:hAnsi="仿宋_GB2312" w:cs="仿宋_GB2312"/>
          <w:b/>
          <w:sz w:val="24"/>
          <w:szCs w:val="24"/>
        </w:rPr>
      </w:pPr>
      <w:r>
        <w:rPr>
          <w:rFonts w:ascii="仿宋_GB2312" w:eastAsia="仿宋_GB2312" w:hAnsi="仿宋_GB2312" w:cs="仿宋_GB2312" w:hint="eastAsia"/>
          <w:b/>
          <w:sz w:val="24"/>
          <w:szCs w:val="24"/>
        </w:rPr>
        <w:t>十二、实地</w:t>
      </w:r>
      <w:r w:rsidR="00A15CAE">
        <w:rPr>
          <w:rFonts w:ascii="仿宋_GB2312" w:eastAsia="仿宋_GB2312" w:hAnsi="仿宋_GB2312" w:cs="仿宋_GB2312" w:hint="eastAsia"/>
          <w:b/>
          <w:sz w:val="24"/>
          <w:szCs w:val="24"/>
        </w:rPr>
        <w:t>查勘</w:t>
      </w:r>
      <w:r>
        <w:rPr>
          <w:rFonts w:ascii="仿宋_GB2312" w:eastAsia="仿宋_GB2312" w:hAnsi="仿宋_GB2312" w:cs="仿宋_GB2312" w:hint="eastAsia"/>
          <w:b/>
          <w:sz w:val="24"/>
          <w:szCs w:val="24"/>
        </w:rPr>
        <w:t>期</w:t>
      </w:r>
    </w:p>
    <w:p w:rsidR="00A15A79" w:rsidRDefault="000C0AE3" w:rsidP="00302B66">
      <w:pPr>
        <w:spacing w:line="420" w:lineRule="exact"/>
        <w:ind w:firstLine="570"/>
        <w:rPr>
          <w:rFonts w:ascii="仿宋_GB2312" w:eastAsia="仿宋_GB2312" w:hAnsi="仿宋_GB2312" w:cs="仿宋_GB2312"/>
          <w:sz w:val="24"/>
          <w:szCs w:val="24"/>
        </w:rPr>
      </w:pPr>
      <w:r>
        <w:rPr>
          <w:rFonts w:ascii="仿宋_GB2312" w:eastAsia="仿宋_GB2312" w:hAnsi="仿宋_GB2312" w:cs="仿宋_GB2312" w:hint="eastAsia"/>
          <w:sz w:val="24"/>
          <w:szCs w:val="24"/>
        </w:rPr>
        <w:t>二Ο二二年</w:t>
      </w:r>
      <w:r w:rsidR="000D077C">
        <w:rPr>
          <w:rFonts w:ascii="仿宋_GB2312" w:eastAsia="仿宋_GB2312" w:hAnsi="仿宋_GB2312" w:cs="仿宋_GB2312" w:hint="eastAsia"/>
          <w:sz w:val="24"/>
          <w:szCs w:val="24"/>
        </w:rPr>
        <w:t>七月二十日</w:t>
      </w:r>
      <w:r w:rsidR="00E961BE">
        <w:rPr>
          <w:rFonts w:ascii="仿宋_GB2312" w:eastAsia="仿宋_GB2312" w:hAnsi="仿宋_GB2312" w:cs="仿宋_GB2312" w:hint="eastAsia"/>
          <w:sz w:val="24"/>
          <w:szCs w:val="24"/>
        </w:rPr>
        <w:t>。</w:t>
      </w:r>
    </w:p>
    <w:p w:rsidR="00A15A79" w:rsidRDefault="00E961BE" w:rsidP="00302B66">
      <w:pPr>
        <w:spacing w:line="420" w:lineRule="exact"/>
        <w:ind w:firstLine="570"/>
        <w:rPr>
          <w:rFonts w:ascii="仿宋_GB2312" w:eastAsia="仿宋_GB2312" w:hAnsi="仿宋_GB2312" w:cs="仿宋_GB2312"/>
          <w:b/>
          <w:sz w:val="24"/>
          <w:szCs w:val="24"/>
        </w:rPr>
      </w:pPr>
      <w:r>
        <w:rPr>
          <w:rFonts w:ascii="仿宋_GB2312" w:eastAsia="仿宋_GB2312" w:hAnsi="仿宋_GB2312" w:cs="仿宋_GB2312" w:hint="eastAsia"/>
          <w:b/>
          <w:sz w:val="24"/>
          <w:szCs w:val="24"/>
        </w:rPr>
        <w:t>十三、估价作业期</w:t>
      </w:r>
    </w:p>
    <w:p w:rsidR="00A15A79" w:rsidRDefault="00E961BE" w:rsidP="00302B66">
      <w:pPr>
        <w:spacing w:line="420" w:lineRule="exact"/>
        <w:ind w:firstLine="570"/>
        <w:rPr>
          <w:rFonts w:ascii="仿宋" w:eastAsia="仿宋" w:hAnsi="仿宋" w:cs="仿宋"/>
          <w:bCs/>
          <w:sz w:val="24"/>
          <w:szCs w:val="24"/>
        </w:rPr>
      </w:pPr>
      <w:r>
        <w:rPr>
          <w:rFonts w:ascii="仿宋_GB2312" w:eastAsia="仿宋_GB2312" w:hAnsi="仿宋_GB2312" w:cs="仿宋_GB2312" w:hint="eastAsia"/>
          <w:bCs/>
          <w:sz w:val="24"/>
          <w:szCs w:val="24"/>
        </w:rPr>
        <w:t>本次估价作业期：</w:t>
      </w:r>
      <w:r w:rsidR="000C0AE3">
        <w:rPr>
          <w:rFonts w:ascii="仿宋_GB2312" w:eastAsia="仿宋_GB2312" w:hAnsi="仿宋_GB2312" w:cs="仿宋_GB2312" w:hint="eastAsia"/>
          <w:sz w:val="24"/>
          <w:szCs w:val="24"/>
        </w:rPr>
        <w:t>二Ο二二年</w:t>
      </w:r>
      <w:r w:rsidR="000D077C">
        <w:rPr>
          <w:rFonts w:ascii="仿宋_GB2312" w:eastAsia="仿宋_GB2312" w:hAnsi="仿宋_GB2312" w:cs="仿宋_GB2312" w:hint="eastAsia"/>
          <w:sz w:val="24"/>
          <w:szCs w:val="24"/>
        </w:rPr>
        <w:t>七月二十日</w:t>
      </w:r>
      <w:r>
        <w:rPr>
          <w:rFonts w:ascii="仿宋_GB2312" w:eastAsia="仿宋_GB2312" w:hAnsi="仿宋_GB2312" w:cs="仿宋_GB2312" w:hint="eastAsia"/>
          <w:bCs/>
          <w:sz w:val="24"/>
          <w:szCs w:val="24"/>
        </w:rPr>
        <w:t>至</w:t>
      </w:r>
      <w:r w:rsidR="000C0AE3">
        <w:rPr>
          <w:rFonts w:ascii="仿宋_GB2312" w:eastAsia="仿宋_GB2312" w:hAnsi="仿宋_GB2312" w:cs="仿宋_GB2312" w:hint="eastAsia"/>
          <w:bCs/>
          <w:sz w:val="24"/>
          <w:szCs w:val="24"/>
        </w:rPr>
        <w:t>二Ο二二年</w:t>
      </w:r>
      <w:r w:rsidR="00274264">
        <w:rPr>
          <w:rFonts w:ascii="仿宋_GB2312" w:eastAsia="仿宋_GB2312" w:hAnsi="仿宋_GB2312" w:cs="仿宋_GB2312" w:hint="eastAsia"/>
          <w:bCs/>
          <w:sz w:val="24"/>
          <w:szCs w:val="24"/>
        </w:rPr>
        <w:t>七月</w:t>
      </w:r>
      <w:r w:rsidR="00694664">
        <w:rPr>
          <w:rFonts w:ascii="仿宋_GB2312" w:eastAsia="仿宋_GB2312" w:hAnsi="仿宋_GB2312" w:cs="仿宋_GB2312" w:hint="eastAsia"/>
          <w:bCs/>
          <w:sz w:val="24"/>
          <w:szCs w:val="24"/>
        </w:rPr>
        <w:t>二十二日</w:t>
      </w:r>
      <w:r>
        <w:rPr>
          <w:rFonts w:ascii="仿宋_GB2312" w:eastAsia="仿宋_GB2312" w:hAnsi="仿宋_GB2312" w:cs="仿宋_GB2312" w:hint="eastAsia"/>
          <w:bCs/>
          <w:sz w:val="24"/>
          <w:szCs w:val="24"/>
        </w:rPr>
        <w:t>止。</w:t>
      </w:r>
    </w:p>
    <w:p w:rsidR="00A15A79" w:rsidRDefault="00E961BE" w:rsidP="00302B66">
      <w:pPr>
        <w:spacing w:line="420" w:lineRule="exact"/>
        <w:ind w:firstLine="570"/>
        <w:jc w:val="right"/>
        <w:rPr>
          <w:rFonts w:ascii="仿宋" w:eastAsia="仿宋" w:hAnsi="仿宋" w:cs="仿宋"/>
          <w:b/>
          <w:sz w:val="24"/>
          <w:szCs w:val="24"/>
        </w:rPr>
      </w:pPr>
      <w:r>
        <w:rPr>
          <w:rFonts w:ascii="仿宋" w:eastAsia="仿宋" w:hAnsi="仿宋" w:cs="仿宋" w:hint="eastAsia"/>
          <w:b/>
          <w:sz w:val="24"/>
          <w:szCs w:val="24"/>
        </w:rPr>
        <w:t>光明房地资产评估有限责任公司</w:t>
      </w:r>
    </w:p>
    <w:p w:rsidR="00A15A79" w:rsidRDefault="000C0AE3" w:rsidP="00302B66">
      <w:pPr>
        <w:spacing w:line="420" w:lineRule="exact"/>
        <w:ind w:firstLine="570"/>
        <w:jc w:val="right"/>
        <w:rPr>
          <w:rFonts w:ascii="仿宋" w:eastAsia="仿宋" w:hAnsi="仿宋" w:cs="仿宋"/>
          <w:b/>
          <w:sz w:val="24"/>
          <w:szCs w:val="24"/>
        </w:rPr>
      </w:pPr>
      <w:r>
        <w:rPr>
          <w:rFonts w:ascii="仿宋" w:eastAsia="仿宋" w:hAnsi="仿宋" w:cs="仿宋" w:hint="eastAsia"/>
          <w:b/>
          <w:sz w:val="24"/>
          <w:szCs w:val="24"/>
        </w:rPr>
        <w:t>二Ο二二年</w:t>
      </w:r>
      <w:r w:rsidR="00274264">
        <w:rPr>
          <w:rFonts w:ascii="仿宋" w:eastAsia="仿宋" w:hAnsi="仿宋" w:cs="仿宋" w:hint="eastAsia"/>
          <w:b/>
          <w:sz w:val="24"/>
          <w:szCs w:val="24"/>
        </w:rPr>
        <w:t>七月</w:t>
      </w:r>
      <w:r w:rsidR="00694664">
        <w:rPr>
          <w:rFonts w:ascii="仿宋" w:eastAsia="仿宋" w:hAnsi="仿宋" w:cs="仿宋" w:hint="eastAsia"/>
          <w:b/>
          <w:sz w:val="24"/>
          <w:szCs w:val="24"/>
        </w:rPr>
        <w:t>二十二日</w:t>
      </w:r>
    </w:p>
    <w:p w:rsidR="00A15A79" w:rsidRDefault="00E961BE" w:rsidP="00302B66">
      <w:pPr>
        <w:widowControl/>
        <w:spacing w:line="420" w:lineRule="exact"/>
        <w:jc w:val="left"/>
        <w:rPr>
          <w:rFonts w:ascii="仿宋" w:eastAsia="仿宋" w:hAnsi="仿宋" w:cs="仿宋"/>
          <w:b/>
          <w:sz w:val="30"/>
          <w:szCs w:val="30"/>
        </w:rPr>
      </w:pPr>
      <w:r>
        <w:rPr>
          <w:rFonts w:ascii="仿宋" w:eastAsia="仿宋" w:hAnsi="仿宋" w:cs="仿宋"/>
          <w:b/>
          <w:sz w:val="30"/>
          <w:szCs w:val="30"/>
        </w:rPr>
        <w:br w:type="page"/>
      </w:r>
    </w:p>
    <w:p w:rsidR="00A15A79" w:rsidRDefault="00E961BE" w:rsidP="00F97BE0">
      <w:pPr>
        <w:spacing w:line="400" w:lineRule="exact"/>
        <w:ind w:firstLineChars="1400" w:firstLine="4216"/>
        <w:rPr>
          <w:rFonts w:ascii="仿宋" w:eastAsia="仿宋" w:hAnsi="仿宋" w:cs="仿宋"/>
          <w:b/>
          <w:sz w:val="30"/>
          <w:szCs w:val="30"/>
        </w:rPr>
      </w:pPr>
      <w:r>
        <w:rPr>
          <w:rFonts w:ascii="仿宋" w:eastAsia="仿宋" w:hAnsi="仿宋" w:cs="仿宋" w:hint="eastAsia"/>
          <w:b/>
          <w:sz w:val="30"/>
          <w:szCs w:val="30"/>
        </w:rPr>
        <w:lastRenderedPageBreak/>
        <w:t>附   件</w:t>
      </w:r>
    </w:p>
    <w:p w:rsidR="00A15A79" w:rsidRDefault="00A15A79">
      <w:pPr>
        <w:snapToGrid w:val="0"/>
        <w:spacing w:line="400" w:lineRule="exact"/>
        <w:ind w:leftChars="86" w:left="181" w:firstLineChars="135" w:firstLine="324"/>
        <w:rPr>
          <w:rFonts w:ascii="仿宋" w:eastAsia="仿宋" w:hAnsi="仿宋" w:cs="仿宋"/>
          <w:sz w:val="24"/>
          <w:szCs w:val="24"/>
        </w:rPr>
      </w:pPr>
    </w:p>
    <w:p w:rsidR="00A15A79" w:rsidRDefault="00A15A79" w:rsidP="008C513B">
      <w:pPr>
        <w:snapToGrid w:val="0"/>
        <w:spacing w:line="400" w:lineRule="exact"/>
        <w:rPr>
          <w:rFonts w:ascii="仿宋" w:eastAsia="仿宋" w:hAnsi="仿宋" w:cs="仿宋"/>
          <w:sz w:val="24"/>
          <w:szCs w:val="24"/>
        </w:rPr>
      </w:pPr>
    </w:p>
    <w:p w:rsidR="00A15A79" w:rsidRDefault="00E961BE" w:rsidP="008C513B">
      <w:pPr>
        <w:numPr>
          <w:ilvl w:val="0"/>
          <w:numId w:val="4"/>
        </w:numPr>
        <w:tabs>
          <w:tab w:val="left" w:pos="180"/>
        </w:tabs>
        <w:snapToGrid w:val="0"/>
        <w:spacing w:line="480" w:lineRule="auto"/>
        <w:ind w:leftChars="267" w:left="801" w:hangingChars="100" w:hanging="240"/>
        <w:rPr>
          <w:rFonts w:ascii="仿宋" w:eastAsia="仿宋" w:hAnsi="仿宋" w:cs="仿宋"/>
          <w:sz w:val="24"/>
          <w:szCs w:val="24"/>
        </w:rPr>
      </w:pPr>
      <w:r>
        <w:rPr>
          <w:rFonts w:ascii="仿宋" w:eastAsia="仿宋" w:hAnsi="仿宋" w:cs="仿宋" w:hint="eastAsia"/>
          <w:sz w:val="24"/>
          <w:szCs w:val="24"/>
        </w:rPr>
        <w:t>估价对象图片；</w:t>
      </w:r>
    </w:p>
    <w:p w:rsidR="00A15A79" w:rsidRDefault="00E961BE" w:rsidP="008C513B">
      <w:pPr>
        <w:numPr>
          <w:ilvl w:val="0"/>
          <w:numId w:val="4"/>
        </w:numPr>
        <w:tabs>
          <w:tab w:val="left" w:pos="180"/>
        </w:tabs>
        <w:snapToGrid w:val="0"/>
        <w:spacing w:line="480" w:lineRule="auto"/>
        <w:ind w:leftChars="267" w:left="801" w:hangingChars="100" w:hanging="240"/>
        <w:rPr>
          <w:rFonts w:ascii="仿宋" w:eastAsia="仿宋" w:hAnsi="仿宋" w:cs="仿宋"/>
          <w:sz w:val="24"/>
          <w:szCs w:val="24"/>
        </w:rPr>
      </w:pPr>
      <w:r>
        <w:rPr>
          <w:rFonts w:ascii="仿宋" w:eastAsia="仿宋" w:hAnsi="仿宋" w:cs="仿宋" w:hint="eastAsia"/>
          <w:sz w:val="24"/>
          <w:szCs w:val="24"/>
        </w:rPr>
        <w:t>专业帮助情况和相关专业意见；</w:t>
      </w:r>
    </w:p>
    <w:p w:rsidR="00A15A79" w:rsidRDefault="00D529A6" w:rsidP="008C513B">
      <w:pPr>
        <w:numPr>
          <w:ilvl w:val="0"/>
          <w:numId w:val="4"/>
        </w:numPr>
        <w:tabs>
          <w:tab w:val="left" w:pos="180"/>
        </w:tabs>
        <w:snapToGrid w:val="0"/>
        <w:spacing w:line="480" w:lineRule="auto"/>
        <w:ind w:leftChars="267" w:left="801" w:hangingChars="100" w:hanging="240"/>
        <w:rPr>
          <w:rFonts w:ascii="仿宋" w:eastAsia="仿宋" w:hAnsi="仿宋" w:cs="仿宋"/>
          <w:sz w:val="24"/>
          <w:szCs w:val="24"/>
        </w:rPr>
      </w:pPr>
      <w:r>
        <w:rPr>
          <w:rFonts w:ascii="仿宋" w:eastAsia="仿宋" w:hAnsi="仿宋" w:cs="仿宋" w:hint="eastAsia"/>
          <w:sz w:val="24"/>
          <w:szCs w:val="24"/>
        </w:rPr>
        <w:t>福清市人民法院</w:t>
      </w:r>
      <w:r w:rsidR="00E961BE">
        <w:rPr>
          <w:rFonts w:ascii="仿宋" w:eastAsia="仿宋" w:hAnsi="仿宋" w:cs="仿宋" w:hint="eastAsia"/>
          <w:sz w:val="24"/>
          <w:szCs w:val="24"/>
        </w:rPr>
        <w:t>提供的编号为</w:t>
      </w:r>
      <w:r w:rsidR="005D4919">
        <w:rPr>
          <w:rFonts w:ascii="仿宋" w:eastAsia="仿宋" w:hAnsi="仿宋" w:cs="仿宋" w:hint="eastAsia"/>
          <w:sz w:val="24"/>
          <w:szCs w:val="24"/>
        </w:rPr>
        <w:t>（2022）闽0181执</w:t>
      </w:r>
      <w:r w:rsidR="00B5194D">
        <w:rPr>
          <w:rFonts w:ascii="仿宋" w:eastAsia="仿宋" w:hAnsi="仿宋" w:cs="仿宋" w:hint="eastAsia"/>
          <w:sz w:val="24"/>
          <w:szCs w:val="24"/>
        </w:rPr>
        <w:t>1967号</w:t>
      </w:r>
      <w:r w:rsidR="005D4919">
        <w:rPr>
          <w:rFonts w:ascii="仿宋" w:eastAsia="仿宋" w:hAnsi="仿宋" w:cs="仿宋" w:hint="eastAsia"/>
          <w:sz w:val="24"/>
          <w:szCs w:val="24"/>
        </w:rPr>
        <w:t>《评估委托书》</w:t>
      </w:r>
      <w:r w:rsidR="00E961BE">
        <w:rPr>
          <w:rFonts w:ascii="仿宋" w:eastAsia="仿宋" w:hAnsi="仿宋" w:cs="仿宋" w:hint="eastAsia"/>
          <w:sz w:val="24"/>
          <w:szCs w:val="24"/>
        </w:rPr>
        <w:t>复印件1份；</w:t>
      </w:r>
      <w:r w:rsidR="00637D0A" w:rsidRPr="008C513B">
        <w:rPr>
          <w:rFonts w:ascii="仿宋" w:eastAsia="仿宋" w:hAnsi="仿宋" w:cs="仿宋" w:hint="eastAsia"/>
          <w:sz w:val="24"/>
          <w:szCs w:val="24"/>
        </w:rPr>
        <w:t>编号为（2022）闽0181执</w:t>
      </w:r>
      <w:r w:rsidR="00B5194D">
        <w:rPr>
          <w:rFonts w:ascii="仿宋" w:eastAsia="仿宋" w:hAnsi="仿宋" w:cs="仿宋" w:hint="eastAsia"/>
          <w:sz w:val="24"/>
          <w:szCs w:val="24"/>
        </w:rPr>
        <w:t>1967号</w:t>
      </w:r>
      <w:r w:rsidR="00637D0A">
        <w:rPr>
          <w:rFonts w:ascii="仿宋" w:eastAsia="仿宋" w:hAnsi="仿宋" w:cs="仿宋" w:hint="eastAsia"/>
          <w:sz w:val="24"/>
          <w:szCs w:val="24"/>
        </w:rPr>
        <w:t>之一</w:t>
      </w:r>
      <w:r w:rsidR="00637D0A" w:rsidRPr="008C513B">
        <w:rPr>
          <w:rFonts w:ascii="仿宋" w:eastAsia="仿宋" w:hAnsi="仿宋" w:cs="仿宋" w:hint="eastAsia"/>
          <w:sz w:val="24"/>
          <w:szCs w:val="24"/>
        </w:rPr>
        <w:t>《执行裁定书》复印件1</w:t>
      </w:r>
      <w:r w:rsidR="00637D0A">
        <w:rPr>
          <w:rFonts w:ascii="仿宋" w:eastAsia="仿宋" w:hAnsi="仿宋" w:cs="仿宋" w:hint="eastAsia"/>
          <w:sz w:val="24"/>
          <w:szCs w:val="24"/>
        </w:rPr>
        <w:t>份；</w:t>
      </w:r>
    </w:p>
    <w:p w:rsidR="00E2358F" w:rsidRDefault="008C513B" w:rsidP="008C513B">
      <w:pPr>
        <w:numPr>
          <w:ilvl w:val="0"/>
          <w:numId w:val="4"/>
        </w:numPr>
        <w:tabs>
          <w:tab w:val="left" w:pos="180"/>
        </w:tabs>
        <w:snapToGrid w:val="0"/>
        <w:spacing w:line="480" w:lineRule="auto"/>
        <w:ind w:leftChars="267" w:left="801" w:hangingChars="100" w:hanging="240"/>
        <w:rPr>
          <w:rFonts w:ascii="仿宋" w:eastAsia="仿宋" w:hAnsi="仿宋" w:cs="仿宋"/>
          <w:sz w:val="24"/>
          <w:szCs w:val="24"/>
        </w:rPr>
      </w:pPr>
      <w:r w:rsidRPr="00E2358F">
        <w:rPr>
          <w:rFonts w:ascii="仿宋" w:eastAsia="仿宋" w:hAnsi="仿宋" w:cs="仿宋" w:hint="eastAsia"/>
          <w:sz w:val="24"/>
          <w:szCs w:val="24"/>
        </w:rPr>
        <w:t>福清人民法院提供的《</w:t>
      </w:r>
      <w:r w:rsidR="00E2358F" w:rsidRPr="00E2358F">
        <w:rPr>
          <w:rFonts w:ascii="仿宋_GB2312" w:eastAsia="仿宋_GB2312" w:hAnsi="仿宋_GB2312" w:cs="仿宋_GB2312" w:hint="eastAsia"/>
          <w:sz w:val="24"/>
          <w:szCs w:val="24"/>
        </w:rPr>
        <w:t>不动产登记信息表</w:t>
      </w:r>
      <w:r w:rsidRPr="00E2358F">
        <w:rPr>
          <w:rFonts w:ascii="仿宋" w:eastAsia="仿宋" w:hAnsi="仿宋" w:cs="仿宋" w:hint="eastAsia"/>
          <w:sz w:val="24"/>
          <w:szCs w:val="24"/>
        </w:rPr>
        <w:t>》复印件</w:t>
      </w:r>
      <w:r w:rsidR="00637D0A" w:rsidRPr="00E2358F">
        <w:rPr>
          <w:rFonts w:ascii="仿宋" w:eastAsia="仿宋" w:hAnsi="仿宋" w:cs="仿宋" w:hint="eastAsia"/>
          <w:sz w:val="24"/>
          <w:szCs w:val="24"/>
        </w:rPr>
        <w:t>1</w:t>
      </w:r>
      <w:r w:rsidRPr="00E2358F">
        <w:rPr>
          <w:rFonts w:ascii="仿宋" w:eastAsia="仿宋" w:hAnsi="仿宋" w:cs="仿宋" w:hint="eastAsia"/>
          <w:sz w:val="24"/>
          <w:szCs w:val="24"/>
        </w:rPr>
        <w:t>份；</w:t>
      </w:r>
    </w:p>
    <w:p w:rsidR="00A15A79" w:rsidRPr="00E2358F" w:rsidRDefault="00E961BE" w:rsidP="008C513B">
      <w:pPr>
        <w:numPr>
          <w:ilvl w:val="0"/>
          <w:numId w:val="4"/>
        </w:numPr>
        <w:tabs>
          <w:tab w:val="left" w:pos="180"/>
        </w:tabs>
        <w:snapToGrid w:val="0"/>
        <w:spacing w:line="480" w:lineRule="auto"/>
        <w:ind w:leftChars="267" w:left="801" w:hangingChars="100" w:hanging="240"/>
        <w:rPr>
          <w:rFonts w:ascii="仿宋" w:eastAsia="仿宋" w:hAnsi="仿宋" w:cs="仿宋"/>
          <w:sz w:val="24"/>
          <w:szCs w:val="24"/>
        </w:rPr>
      </w:pPr>
      <w:r w:rsidRPr="00E2358F">
        <w:rPr>
          <w:rFonts w:ascii="仿宋" w:eastAsia="仿宋" w:hAnsi="仿宋" w:cs="仿宋" w:hint="eastAsia"/>
          <w:sz w:val="24"/>
          <w:szCs w:val="24"/>
        </w:rPr>
        <w:t>评估机构《营业执照》和《</w:t>
      </w:r>
      <w:r w:rsidR="00E1282A">
        <w:rPr>
          <w:rFonts w:ascii="仿宋" w:eastAsia="仿宋" w:hAnsi="仿宋" w:cs="仿宋" w:hint="eastAsia"/>
          <w:sz w:val="24"/>
          <w:szCs w:val="24"/>
        </w:rPr>
        <w:t>房地产估价机构备案证书</w:t>
      </w:r>
      <w:r w:rsidRPr="00E2358F">
        <w:rPr>
          <w:rFonts w:ascii="仿宋" w:eastAsia="仿宋" w:hAnsi="仿宋" w:cs="仿宋" w:hint="eastAsia"/>
          <w:sz w:val="24"/>
          <w:szCs w:val="24"/>
        </w:rPr>
        <w:t>》复印件各1份；</w:t>
      </w:r>
    </w:p>
    <w:p w:rsidR="00A15A79" w:rsidRDefault="00E961BE" w:rsidP="008C513B">
      <w:pPr>
        <w:numPr>
          <w:ilvl w:val="0"/>
          <w:numId w:val="4"/>
        </w:numPr>
        <w:tabs>
          <w:tab w:val="left" w:pos="180"/>
        </w:tabs>
        <w:snapToGrid w:val="0"/>
        <w:spacing w:line="480" w:lineRule="auto"/>
        <w:ind w:leftChars="267" w:left="801" w:hangingChars="100" w:hanging="240"/>
        <w:rPr>
          <w:rFonts w:ascii="仿宋" w:eastAsia="仿宋" w:hAnsi="仿宋" w:cs="仿宋"/>
          <w:sz w:val="24"/>
          <w:szCs w:val="24"/>
        </w:rPr>
      </w:pPr>
      <w:r>
        <w:rPr>
          <w:rFonts w:ascii="仿宋" w:eastAsia="仿宋" w:hAnsi="仿宋" w:cs="仿宋" w:hint="eastAsia"/>
          <w:sz w:val="24"/>
          <w:szCs w:val="24"/>
        </w:rPr>
        <w:t>签署本报告的注册房地产估价师注册证复印件各1份。</w:t>
      </w:r>
    </w:p>
    <w:p w:rsidR="00A15A79" w:rsidRDefault="00A15A79" w:rsidP="008C513B">
      <w:pPr>
        <w:tabs>
          <w:tab w:val="left" w:pos="180"/>
        </w:tabs>
        <w:snapToGrid w:val="0"/>
        <w:spacing w:line="480" w:lineRule="auto"/>
        <w:rPr>
          <w:rFonts w:ascii="仿宋" w:eastAsia="仿宋" w:hAnsi="仿宋" w:cs="仿宋"/>
          <w:sz w:val="24"/>
          <w:szCs w:val="24"/>
        </w:rPr>
      </w:pPr>
    </w:p>
    <w:p w:rsidR="00A15A79" w:rsidRDefault="00A15A79">
      <w:pPr>
        <w:tabs>
          <w:tab w:val="left" w:pos="180"/>
        </w:tabs>
        <w:snapToGrid w:val="0"/>
        <w:spacing w:line="480" w:lineRule="auto"/>
        <w:rPr>
          <w:rFonts w:ascii="仿宋" w:eastAsia="仿宋" w:hAnsi="仿宋" w:cs="仿宋"/>
          <w:sz w:val="24"/>
          <w:szCs w:val="24"/>
        </w:rPr>
      </w:pPr>
    </w:p>
    <w:p w:rsidR="00584A2E" w:rsidRDefault="00584A2E" w:rsidP="009B7084">
      <w:pPr>
        <w:widowControl/>
        <w:jc w:val="left"/>
        <w:rPr>
          <w:rFonts w:ascii="仿宋" w:eastAsia="仿宋" w:hAnsi="仿宋" w:cs="仿宋"/>
          <w:b/>
          <w:sz w:val="30"/>
          <w:szCs w:val="30"/>
        </w:rPr>
      </w:pPr>
    </w:p>
    <w:p w:rsidR="00584A2E" w:rsidRDefault="00584A2E" w:rsidP="009B7084">
      <w:pPr>
        <w:widowControl/>
        <w:jc w:val="left"/>
        <w:rPr>
          <w:rFonts w:ascii="仿宋" w:eastAsia="仿宋" w:hAnsi="仿宋" w:cs="仿宋"/>
          <w:b/>
          <w:sz w:val="30"/>
          <w:szCs w:val="30"/>
        </w:rPr>
      </w:pPr>
    </w:p>
    <w:p w:rsidR="00584A2E" w:rsidRDefault="00584A2E" w:rsidP="009B7084">
      <w:pPr>
        <w:widowControl/>
        <w:jc w:val="left"/>
        <w:rPr>
          <w:rFonts w:ascii="仿宋" w:eastAsia="仿宋" w:hAnsi="仿宋" w:cs="仿宋"/>
          <w:b/>
          <w:sz w:val="30"/>
          <w:szCs w:val="30"/>
        </w:rPr>
      </w:pPr>
    </w:p>
    <w:p w:rsidR="00584A2E" w:rsidRDefault="00584A2E" w:rsidP="009B7084">
      <w:pPr>
        <w:widowControl/>
        <w:jc w:val="left"/>
        <w:rPr>
          <w:rFonts w:ascii="仿宋" w:eastAsia="仿宋" w:hAnsi="仿宋" w:cs="仿宋"/>
          <w:b/>
          <w:sz w:val="30"/>
          <w:szCs w:val="30"/>
        </w:rPr>
      </w:pPr>
    </w:p>
    <w:p w:rsidR="00584A2E" w:rsidRDefault="00584A2E" w:rsidP="009B7084">
      <w:pPr>
        <w:widowControl/>
        <w:jc w:val="left"/>
        <w:rPr>
          <w:rFonts w:ascii="仿宋" w:eastAsia="仿宋" w:hAnsi="仿宋" w:cs="仿宋"/>
          <w:b/>
          <w:sz w:val="30"/>
          <w:szCs w:val="30"/>
        </w:rPr>
      </w:pPr>
    </w:p>
    <w:p w:rsidR="00584A2E" w:rsidRDefault="00584A2E" w:rsidP="009B7084">
      <w:pPr>
        <w:widowControl/>
        <w:jc w:val="left"/>
        <w:rPr>
          <w:rFonts w:ascii="仿宋" w:eastAsia="仿宋" w:hAnsi="仿宋" w:cs="仿宋"/>
          <w:b/>
          <w:sz w:val="30"/>
          <w:szCs w:val="30"/>
        </w:rPr>
      </w:pPr>
    </w:p>
    <w:p w:rsidR="00584A2E" w:rsidRDefault="00584A2E" w:rsidP="009B7084">
      <w:pPr>
        <w:widowControl/>
        <w:jc w:val="left"/>
        <w:rPr>
          <w:rFonts w:ascii="仿宋" w:eastAsia="仿宋" w:hAnsi="仿宋" w:cs="仿宋"/>
          <w:b/>
          <w:sz w:val="30"/>
          <w:szCs w:val="30"/>
        </w:rPr>
      </w:pPr>
    </w:p>
    <w:p w:rsidR="00584A2E" w:rsidRDefault="00584A2E" w:rsidP="009B7084">
      <w:pPr>
        <w:widowControl/>
        <w:jc w:val="left"/>
        <w:rPr>
          <w:rFonts w:ascii="仿宋" w:eastAsia="仿宋" w:hAnsi="仿宋" w:cs="仿宋"/>
          <w:b/>
          <w:sz w:val="30"/>
          <w:szCs w:val="30"/>
        </w:rPr>
      </w:pPr>
    </w:p>
    <w:p w:rsidR="00584A2E" w:rsidRDefault="00584A2E" w:rsidP="009B7084">
      <w:pPr>
        <w:widowControl/>
        <w:jc w:val="left"/>
        <w:rPr>
          <w:rFonts w:ascii="仿宋" w:eastAsia="仿宋" w:hAnsi="仿宋" w:cs="仿宋"/>
          <w:b/>
          <w:sz w:val="30"/>
          <w:szCs w:val="30"/>
        </w:rPr>
      </w:pPr>
    </w:p>
    <w:p w:rsidR="005E1627" w:rsidRDefault="005E1627" w:rsidP="00584A2E">
      <w:pPr>
        <w:widowControl/>
        <w:ind w:firstLineChars="1300" w:firstLine="3915"/>
        <w:jc w:val="left"/>
        <w:rPr>
          <w:rFonts w:ascii="仿宋" w:eastAsia="仿宋" w:hAnsi="仿宋" w:cs="仿宋"/>
          <w:b/>
          <w:sz w:val="30"/>
          <w:szCs w:val="30"/>
        </w:rPr>
      </w:pPr>
    </w:p>
    <w:p w:rsidR="00A15A79" w:rsidRDefault="00E961BE" w:rsidP="00584A2E">
      <w:pPr>
        <w:widowControl/>
        <w:ind w:firstLineChars="1300" w:firstLine="3915"/>
        <w:jc w:val="left"/>
        <w:rPr>
          <w:rFonts w:ascii="仿宋_GB2312" w:eastAsia="仿宋_GB2312" w:hAnsi="楷体" w:cs="楷体"/>
          <w:b/>
          <w:sz w:val="30"/>
          <w:szCs w:val="30"/>
        </w:rPr>
      </w:pPr>
      <w:r>
        <w:rPr>
          <w:rFonts w:ascii="仿宋" w:eastAsia="仿宋" w:hAnsi="仿宋" w:cs="仿宋" w:hint="eastAsia"/>
          <w:b/>
          <w:sz w:val="30"/>
          <w:szCs w:val="30"/>
        </w:rPr>
        <w:lastRenderedPageBreak/>
        <w:t>估价对象图片</w:t>
      </w:r>
    </w:p>
    <w:tbl>
      <w:tblPr>
        <w:tblStyle w:val="ae"/>
        <w:tblW w:w="8399" w:type="dxa"/>
        <w:tblInd w:w="288" w:type="dxa"/>
        <w:tblLayout w:type="fixed"/>
        <w:tblLook w:val="04A0"/>
      </w:tblPr>
      <w:tblGrid>
        <w:gridCol w:w="3983"/>
        <w:gridCol w:w="413"/>
        <w:gridCol w:w="4003"/>
      </w:tblGrid>
      <w:tr w:rsidR="00A15A79">
        <w:trPr>
          <w:trHeight w:val="3142"/>
        </w:trPr>
        <w:tc>
          <w:tcPr>
            <w:tcW w:w="3983" w:type="dxa"/>
            <w:vAlign w:val="center"/>
          </w:tcPr>
          <w:p w:rsidR="00A15A79" w:rsidRDefault="00561F51">
            <w:pPr>
              <w:widowControl/>
              <w:jc w:val="center"/>
              <w:rPr>
                <w:rFonts w:ascii="黑体" w:eastAsia="黑体"/>
                <w:sz w:val="28"/>
                <w:szCs w:val="28"/>
              </w:rPr>
            </w:pPr>
            <w:r>
              <w:rPr>
                <w:rFonts w:ascii="黑体" w:eastAsia="黑体"/>
                <w:noProof/>
                <w:sz w:val="28"/>
                <w:szCs w:val="28"/>
              </w:rPr>
              <w:drawing>
                <wp:inline distT="0" distB="0" distL="0" distR="0">
                  <wp:extent cx="2393315" cy="2258060"/>
                  <wp:effectExtent l="19050" t="0" r="698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srcRect/>
                          <a:stretch>
                            <a:fillRect/>
                          </a:stretch>
                        </pic:blipFill>
                        <pic:spPr bwMode="auto">
                          <a:xfrm>
                            <a:off x="0" y="0"/>
                            <a:ext cx="2393315" cy="2258060"/>
                          </a:xfrm>
                          <a:prstGeom prst="rect">
                            <a:avLst/>
                          </a:prstGeom>
                          <a:noFill/>
                          <a:ln w="9525">
                            <a:noFill/>
                            <a:miter lim="800000"/>
                            <a:headEnd/>
                            <a:tailEnd/>
                          </a:ln>
                        </pic:spPr>
                      </pic:pic>
                    </a:graphicData>
                  </a:graphic>
                </wp:inline>
              </w:drawing>
            </w:r>
          </w:p>
        </w:tc>
        <w:tc>
          <w:tcPr>
            <w:tcW w:w="413" w:type="dxa"/>
            <w:vAlign w:val="center"/>
          </w:tcPr>
          <w:p w:rsidR="00A15A79" w:rsidRDefault="00A15A79">
            <w:pPr>
              <w:widowControl/>
              <w:jc w:val="center"/>
              <w:rPr>
                <w:rFonts w:ascii="黑体" w:eastAsia="黑体"/>
                <w:sz w:val="28"/>
                <w:szCs w:val="28"/>
              </w:rPr>
            </w:pPr>
          </w:p>
        </w:tc>
        <w:tc>
          <w:tcPr>
            <w:tcW w:w="4003" w:type="dxa"/>
            <w:vAlign w:val="center"/>
          </w:tcPr>
          <w:p w:rsidR="00A15A79" w:rsidRDefault="00E961BE">
            <w:pPr>
              <w:widowControl/>
              <w:rPr>
                <w:rFonts w:ascii="黑体" w:eastAsia="黑体"/>
                <w:sz w:val="28"/>
                <w:szCs w:val="28"/>
              </w:rPr>
            </w:pPr>
            <w:r>
              <w:rPr>
                <w:rFonts w:hint="eastAsia"/>
              </w:rPr>
              <w:t xml:space="preserve">     </w:t>
            </w:r>
            <w:r w:rsidR="00561F51">
              <w:rPr>
                <w:noProof/>
              </w:rPr>
              <w:drawing>
                <wp:inline distT="0" distB="0" distL="0" distR="0">
                  <wp:extent cx="1838115" cy="2075290"/>
                  <wp:effectExtent l="19050" t="0" r="0" b="0"/>
                  <wp:docPr id="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cstate="print"/>
                          <a:srcRect/>
                          <a:stretch>
                            <a:fillRect/>
                          </a:stretch>
                        </pic:blipFill>
                        <pic:spPr bwMode="auto">
                          <a:xfrm>
                            <a:off x="0" y="0"/>
                            <a:ext cx="1846035" cy="2084232"/>
                          </a:xfrm>
                          <a:prstGeom prst="rect">
                            <a:avLst/>
                          </a:prstGeom>
                          <a:noFill/>
                          <a:ln w="9525">
                            <a:noFill/>
                            <a:miter lim="800000"/>
                            <a:headEnd/>
                            <a:tailEnd/>
                          </a:ln>
                        </pic:spPr>
                      </pic:pic>
                    </a:graphicData>
                  </a:graphic>
                </wp:inline>
              </w:drawing>
            </w:r>
          </w:p>
        </w:tc>
      </w:tr>
      <w:tr w:rsidR="00A15A79">
        <w:trPr>
          <w:trHeight w:hRule="exact" w:val="380"/>
        </w:trPr>
        <w:tc>
          <w:tcPr>
            <w:tcW w:w="3983" w:type="dxa"/>
            <w:vAlign w:val="center"/>
          </w:tcPr>
          <w:p w:rsidR="00A15A79" w:rsidRDefault="00E961BE" w:rsidP="00561F51">
            <w:pPr>
              <w:widowControl/>
              <w:jc w:val="center"/>
              <w:rPr>
                <w:rFonts w:ascii="仿宋" w:eastAsia="仿宋" w:hAnsi="仿宋" w:cs="仿宋"/>
                <w:sz w:val="24"/>
                <w:szCs w:val="24"/>
              </w:rPr>
            </w:pPr>
            <w:r>
              <w:rPr>
                <w:rFonts w:ascii="仿宋" w:eastAsia="仿宋" w:hAnsi="仿宋" w:cs="仿宋" w:hint="eastAsia"/>
                <w:sz w:val="24"/>
                <w:szCs w:val="24"/>
              </w:rPr>
              <w:t>小区</w:t>
            </w:r>
            <w:r w:rsidR="00561F51">
              <w:rPr>
                <w:rFonts w:ascii="仿宋" w:eastAsia="仿宋" w:hAnsi="仿宋" w:cs="仿宋" w:hint="eastAsia"/>
                <w:sz w:val="24"/>
                <w:szCs w:val="24"/>
              </w:rPr>
              <w:t>内部</w:t>
            </w:r>
          </w:p>
        </w:tc>
        <w:tc>
          <w:tcPr>
            <w:tcW w:w="413" w:type="dxa"/>
            <w:vAlign w:val="center"/>
          </w:tcPr>
          <w:p w:rsidR="00A15A79" w:rsidRDefault="00A15A79">
            <w:pPr>
              <w:widowControl/>
              <w:jc w:val="center"/>
              <w:rPr>
                <w:rFonts w:ascii="仿宋" w:eastAsia="仿宋" w:hAnsi="仿宋" w:cs="仿宋"/>
                <w:sz w:val="24"/>
                <w:szCs w:val="24"/>
              </w:rPr>
            </w:pPr>
          </w:p>
        </w:tc>
        <w:tc>
          <w:tcPr>
            <w:tcW w:w="4003" w:type="dxa"/>
            <w:vAlign w:val="center"/>
          </w:tcPr>
          <w:p w:rsidR="00A15A79" w:rsidRDefault="00E961BE">
            <w:pPr>
              <w:widowControl/>
              <w:jc w:val="center"/>
              <w:rPr>
                <w:rFonts w:ascii="仿宋" w:eastAsia="仿宋" w:hAnsi="仿宋" w:cs="仿宋"/>
                <w:sz w:val="24"/>
                <w:szCs w:val="24"/>
              </w:rPr>
            </w:pPr>
            <w:r>
              <w:rPr>
                <w:rFonts w:ascii="仿宋" w:eastAsia="仿宋" w:hAnsi="仿宋" w:cs="仿宋" w:hint="eastAsia"/>
                <w:sz w:val="24"/>
                <w:szCs w:val="24"/>
              </w:rPr>
              <w:t>楼宇外观</w:t>
            </w:r>
          </w:p>
        </w:tc>
      </w:tr>
      <w:tr w:rsidR="00A15A79">
        <w:trPr>
          <w:trHeight w:val="3034"/>
        </w:trPr>
        <w:tc>
          <w:tcPr>
            <w:tcW w:w="3983" w:type="dxa"/>
            <w:vAlign w:val="center"/>
          </w:tcPr>
          <w:p w:rsidR="00A15A79" w:rsidRDefault="00561F51">
            <w:pPr>
              <w:widowControl/>
              <w:jc w:val="center"/>
              <w:rPr>
                <w:rFonts w:ascii="黑体" w:eastAsia="黑体"/>
                <w:sz w:val="28"/>
                <w:szCs w:val="28"/>
              </w:rPr>
            </w:pPr>
            <w:r>
              <w:rPr>
                <w:noProof/>
              </w:rPr>
              <w:drawing>
                <wp:inline distT="0" distB="0" distL="0" distR="0">
                  <wp:extent cx="1386001" cy="1740499"/>
                  <wp:effectExtent l="19050" t="0" r="4649"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cstate="print"/>
                          <a:srcRect/>
                          <a:stretch>
                            <a:fillRect/>
                          </a:stretch>
                        </pic:blipFill>
                        <pic:spPr bwMode="auto">
                          <a:xfrm>
                            <a:off x="0" y="0"/>
                            <a:ext cx="1388467" cy="1743595"/>
                          </a:xfrm>
                          <a:prstGeom prst="rect">
                            <a:avLst/>
                          </a:prstGeom>
                          <a:noFill/>
                          <a:ln w="9525">
                            <a:noFill/>
                            <a:miter lim="800000"/>
                            <a:headEnd/>
                            <a:tailEnd/>
                          </a:ln>
                        </pic:spPr>
                      </pic:pic>
                    </a:graphicData>
                  </a:graphic>
                </wp:inline>
              </w:drawing>
            </w:r>
          </w:p>
        </w:tc>
        <w:tc>
          <w:tcPr>
            <w:tcW w:w="413" w:type="dxa"/>
          </w:tcPr>
          <w:p w:rsidR="00A15A79" w:rsidRDefault="00A15A79">
            <w:pPr>
              <w:widowControl/>
              <w:rPr>
                <w:rFonts w:ascii="黑体" w:eastAsia="黑体"/>
                <w:sz w:val="28"/>
                <w:szCs w:val="28"/>
              </w:rPr>
            </w:pPr>
          </w:p>
        </w:tc>
        <w:tc>
          <w:tcPr>
            <w:tcW w:w="4003" w:type="dxa"/>
            <w:vAlign w:val="center"/>
          </w:tcPr>
          <w:p w:rsidR="00A15A79" w:rsidRDefault="00561F51">
            <w:pPr>
              <w:widowControl/>
              <w:jc w:val="center"/>
              <w:rPr>
                <w:rFonts w:ascii="黑体" w:eastAsia="黑体"/>
                <w:sz w:val="28"/>
                <w:szCs w:val="28"/>
              </w:rPr>
            </w:pPr>
            <w:r>
              <w:rPr>
                <w:noProof/>
              </w:rPr>
              <w:drawing>
                <wp:inline distT="0" distB="0" distL="0" distR="0">
                  <wp:extent cx="1461856" cy="1960093"/>
                  <wp:effectExtent l="19050" t="0" r="4994" b="0"/>
                  <wp:docPr id="13"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cstate="print"/>
                          <a:srcRect/>
                          <a:stretch>
                            <a:fillRect/>
                          </a:stretch>
                        </pic:blipFill>
                        <pic:spPr bwMode="auto">
                          <a:xfrm>
                            <a:off x="0" y="0"/>
                            <a:ext cx="1463942" cy="1962890"/>
                          </a:xfrm>
                          <a:prstGeom prst="rect">
                            <a:avLst/>
                          </a:prstGeom>
                          <a:noFill/>
                          <a:ln w="9525">
                            <a:noFill/>
                            <a:miter lim="800000"/>
                            <a:headEnd/>
                            <a:tailEnd/>
                          </a:ln>
                        </pic:spPr>
                      </pic:pic>
                    </a:graphicData>
                  </a:graphic>
                </wp:inline>
              </w:drawing>
            </w:r>
          </w:p>
        </w:tc>
      </w:tr>
      <w:tr w:rsidR="00A15A79">
        <w:trPr>
          <w:trHeight w:hRule="exact" w:val="335"/>
        </w:trPr>
        <w:tc>
          <w:tcPr>
            <w:tcW w:w="3983" w:type="dxa"/>
            <w:vAlign w:val="center"/>
          </w:tcPr>
          <w:p w:rsidR="00A15A79" w:rsidRDefault="00E961BE">
            <w:pPr>
              <w:widowControl/>
              <w:jc w:val="center"/>
              <w:rPr>
                <w:rFonts w:ascii="仿宋" w:eastAsia="仿宋" w:hAnsi="仿宋" w:cs="仿宋"/>
                <w:sz w:val="24"/>
                <w:szCs w:val="24"/>
              </w:rPr>
            </w:pPr>
            <w:r>
              <w:rPr>
                <w:rFonts w:ascii="仿宋" w:eastAsia="仿宋" w:hAnsi="仿宋" w:cs="仿宋" w:hint="eastAsia"/>
                <w:sz w:val="24"/>
                <w:szCs w:val="24"/>
              </w:rPr>
              <w:t>一层入口</w:t>
            </w:r>
          </w:p>
        </w:tc>
        <w:tc>
          <w:tcPr>
            <w:tcW w:w="413" w:type="dxa"/>
          </w:tcPr>
          <w:p w:rsidR="00A15A79" w:rsidRDefault="00A15A79">
            <w:pPr>
              <w:widowControl/>
              <w:rPr>
                <w:rFonts w:ascii="仿宋" w:eastAsia="仿宋" w:hAnsi="仿宋" w:cs="仿宋"/>
                <w:sz w:val="24"/>
                <w:szCs w:val="24"/>
              </w:rPr>
            </w:pPr>
          </w:p>
        </w:tc>
        <w:tc>
          <w:tcPr>
            <w:tcW w:w="4003" w:type="dxa"/>
            <w:vAlign w:val="center"/>
          </w:tcPr>
          <w:p w:rsidR="00A15A79" w:rsidRDefault="00561F51">
            <w:pPr>
              <w:widowControl/>
              <w:jc w:val="center"/>
              <w:rPr>
                <w:rFonts w:ascii="仿宋" w:eastAsia="仿宋" w:hAnsi="仿宋" w:cs="仿宋"/>
                <w:sz w:val="24"/>
                <w:szCs w:val="24"/>
              </w:rPr>
            </w:pPr>
            <w:r>
              <w:rPr>
                <w:rFonts w:ascii="仿宋" w:eastAsia="仿宋" w:hAnsi="仿宋" w:cs="仿宋" w:hint="eastAsia"/>
                <w:sz w:val="24"/>
                <w:szCs w:val="24"/>
              </w:rPr>
              <w:t>挑高客厅</w:t>
            </w:r>
          </w:p>
        </w:tc>
      </w:tr>
      <w:tr w:rsidR="00A15A79">
        <w:trPr>
          <w:trHeight w:val="3219"/>
        </w:trPr>
        <w:tc>
          <w:tcPr>
            <w:tcW w:w="3983" w:type="dxa"/>
            <w:vAlign w:val="center"/>
          </w:tcPr>
          <w:p w:rsidR="00A15A79" w:rsidRDefault="00561F51">
            <w:pPr>
              <w:widowControl/>
              <w:jc w:val="center"/>
              <w:rPr>
                <w:rFonts w:ascii="黑体" w:eastAsia="黑体"/>
                <w:sz w:val="28"/>
                <w:szCs w:val="28"/>
              </w:rPr>
            </w:pPr>
            <w:r>
              <w:rPr>
                <w:noProof/>
              </w:rPr>
              <w:drawing>
                <wp:inline distT="0" distB="0" distL="0" distR="0">
                  <wp:extent cx="1619069" cy="2099145"/>
                  <wp:effectExtent l="19050" t="0" r="181" b="0"/>
                  <wp:docPr id="14"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1624235" cy="2105842"/>
                          </a:xfrm>
                          <a:prstGeom prst="rect">
                            <a:avLst/>
                          </a:prstGeom>
                          <a:noFill/>
                          <a:ln w="9525">
                            <a:noFill/>
                            <a:miter lim="800000"/>
                            <a:headEnd/>
                            <a:tailEnd/>
                          </a:ln>
                        </pic:spPr>
                      </pic:pic>
                    </a:graphicData>
                  </a:graphic>
                </wp:inline>
              </w:drawing>
            </w:r>
          </w:p>
        </w:tc>
        <w:tc>
          <w:tcPr>
            <w:tcW w:w="413" w:type="dxa"/>
          </w:tcPr>
          <w:p w:rsidR="00A15A79" w:rsidRDefault="00A15A79">
            <w:pPr>
              <w:widowControl/>
              <w:rPr>
                <w:rFonts w:ascii="黑体" w:eastAsia="黑体"/>
                <w:sz w:val="28"/>
                <w:szCs w:val="28"/>
              </w:rPr>
            </w:pPr>
          </w:p>
        </w:tc>
        <w:tc>
          <w:tcPr>
            <w:tcW w:w="4003" w:type="dxa"/>
            <w:vAlign w:val="center"/>
          </w:tcPr>
          <w:p w:rsidR="00A15A79" w:rsidRDefault="00561F51">
            <w:pPr>
              <w:widowControl/>
              <w:jc w:val="center"/>
              <w:rPr>
                <w:rFonts w:ascii="黑体" w:eastAsia="黑体"/>
                <w:sz w:val="28"/>
                <w:szCs w:val="28"/>
              </w:rPr>
            </w:pPr>
            <w:r>
              <w:rPr>
                <w:noProof/>
              </w:rPr>
              <w:drawing>
                <wp:inline distT="0" distB="0" distL="0" distR="0">
                  <wp:extent cx="1857985" cy="2146852"/>
                  <wp:effectExtent l="19050" t="0" r="8915" b="0"/>
                  <wp:docPr id="15"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7" cstate="print"/>
                          <a:srcRect/>
                          <a:stretch>
                            <a:fillRect/>
                          </a:stretch>
                        </pic:blipFill>
                        <pic:spPr bwMode="auto">
                          <a:xfrm>
                            <a:off x="0" y="0"/>
                            <a:ext cx="1860638" cy="2149917"/>
                          </a:xfrm>
                          <a:prstGeom prst="rect">
                            <a:avLst/>
                          </a:prstGeom>
                          <a:noFill/>
                          <a:ln w="9525">
                            <a:noFill/>
                            <a:miter lim="800000"/>
                            <a:headEnd/>
                            <a:tailEnd/>
                          </a:ln>
                        </pic:spPr>
                      </pic:pic>
                    </a:graphicData>
                  </a:graphic>
                </wp:inline>
              </w:drawing>
            </w:r>
          </w:p>
        </w:tc>
      </w:tr>
      <w:tr w:rsidR="00A15A79">
        <w:trPr>
          <w:trHeight w:hRule="exact" w:val="397"/>
        </w:trPr>
        <w:tc>
          <w:tcPr>
            <w:tcW w:w="3983" w:type="dxa"/>
            <w:vAlign w:val="center"/>
          </w:tcPr>
          <w:p w:rsidR="00A15A79" w:rsidRDefault="00561F51">
            <w:pPr>
              <w:widowControl/>
              <w:jc w:val="center"/>
              <w:rPr>
                <w:rFonts w:ascii="仿宋" w:eastAsia="仿宋" w:hAnsi="仿宋" w:cs="仿宋"/>
                <w:sz w:val="24"/>
                <w:szCs w:val="24"/>
              </w:rPr>
            </w:pPr>
            <w:r>
              <w:rPr>
                <w:rFonts w:ascii="仿宋" w:eastAsia="仿宋" w:hAnsi="仿宋" w:cs="仿宋" w:hint="eastAsia"/>
                <w:sz w:val="24"/>
                <w:szCs w:val="24"/>
              </w:rPr>
              <w:t>一层、二层</w:t>
            </w:r>
          </w:p>
        </w:tc>
        <w:tc>
          <w:tcPr>
            <w:tcW w:w="413" w:type="dxa"/>
            <w:vAlign w:val="center"/>
          </w:tcPr>
          <w:p w:rsidR="00A15A79" w:rsidRDefault="00A15A79">
            <w:pPr>
              <w:widowControl/>
              <w:jc w:val="center"/>
              <w:rPr>
                <w:rFonts w:ascii="仿宋" w:eastAsia="仿宋" w:hAnsi="仿宋" w:cs="仿宋"/>
                <w:sz w:val="24"/>
                <w:szCs w:val="24"/>
              </w:rPr>
            </w:pPr>
          </w:p>
        </w:tc>
        <w:tc>
          <w:tcPr>
            <w:tcW w:w="4003" w:type="dxa"/>
            <w:vAlign w:val="center"/>
          </w:tcPr>
          <w:p w:rsidR="00A15A79" w:rsidRDefault="00561F51">
            <w:pPr>
              <w:widowControl/>
              <w:jc w:val="center"/>
              <w:rPr>
                <w:rFonts w:ascii="仿宋" w:eastAsia="仿宋" w:hAnsi="仿宋" w:cs="仿宋"/>
                <w:sz w:val="24"/>
                <w:szCs w:val="24"/>
              </w:rPr>
            </w:pPr>
            <w:r>
              <w:rPr>
                <w:rFonts w:ascii="仿宋" w:eastAsia="仿宋" w:hAnsi="仿宋" w:cs="仿宋" w:hint="eastAsia"/>
                <w:sz w:val="24"/>
                <w:szCs w:val="24"/>
              </w:rPr>
              <w:t>二层卧室</w:t>
            </w:r>
          </w:p>
        </w:tc>
      </w:tr>
    </w:tbl>
    <w:p w:rsidR="00A15A79" w:rsidRDefault="00E961BE" w:rsidP="00A255C3">
      <w:pPr>
        <w:adjustRightInd w:val="0"/>
        <w:snapToGrid w:val="0"/>
        <w:spacing w:beforeLines="12" w:line="360" w:lineRule="exact"/>
        <w:ind w:leftChars="103" w:left="216" w:rightChars="214" w:right="449" w:firstLineChars="208" w:firstLine="437"/>
        <w:jc w:val="left"/>
        <w:rPr>
          <w:rFonts w:ascii="仿宋" w:eastAsia="仿宋" w:hAnsi="仿宋" w:cs="仿宋"/>
          <w:szCs w:val="21"/>
        </w:rPr>
      </w:pPr>
      <w:r>
        <w:rPr>
          <w:rFonts w:ascii="仿宋_GB2312" w:eastAsia="仿宋_GB2312" w:hint="eastAsia"/>
          <w:szCs w:val="21"/>
        </w:rPr>
        <w:t>注册房地产估价师</w:t>
      </w:r>
      <w:r>
        <w:rPr>
          <w:rFonts w:ascii="仿宋" w:eastAsia="仿宋" w:hAnsi="仿宋" w:cs="仿宋" w:hint="eastAsia"/>
          <w:szCs w:val="21"/>
        </w:rPr>
        <w:t>已对本估价报告中的估价对象进行了实地查看，但实地查看仅限于估价对象的外观和使用状况，我们不承担对估价对象建筑结构、质量进行调查的责任和其他被遮盖、未暴露及难于接触到部分进行检视的责任。</w:t>
      </w:r>
    </w:p>
    <w:p w:rsidR="00A15A79" w:rsidRDefault="00E961BE">
      <w:pPr>
        <w:widowControl/>
        <w:jc w:val="center"/>
        <w:rPr>
          <w:rFonts w:ascii="仿宋" w:eastAsia="仿宋" w:hAnsi="仿宋" w:cs="仿宋"/>
          <w:sz w:val="24"/>
        </w:rPr>
      </w:pPr>
      <w:r>
        <w:rPr>
          <w:rFonts w:ascii="仿宋" w:eastAsia="仿宋" w:hAnsi="仿宋" w:cs="仿宋"/>
          <w:b/>
          <w:sz w:val="30"/>
          <w:szCs w:val="30"/>
        </w:rPr>
        <w:br w:type="page"/>
      </w:r>
      <w:r>
        <w:rPr>
          <w:rFonts w:ascii="仿宋" w:eastAsia="仿宋" w:hAnsi="仿宋" w:cs="仿宋" w:hint="eastAsia"/>
          <w:b/>
          <w:sz w:val="30"/>
          <w:szCs w:val="30"/>
        </w:rPr>
        <w:lastRenderedPageBreak/>
        <w:t>专业帮助情况和相关专业意见</w:t>
      </w:r>
    </w:p>
    <w:p w:rsidR="00A15A79" w:rsidRDefault="00E961BE" w:rsidP="00A255C3">
      <w:pPr>
        <w:spacing w:beforeLines="12" w:line="400" w:lineRule="exact"/>
        <w:ind w:leftChars="103" w:left="216" w:rightChars="214" w:right="449" w:firstLineChars="108" w:firstLine="259"/>
        <w:rPr>
          <w:rFonts w:ascii="仿宋" w:eastAsia="仿宋" w:hAnsi="仿宋" w:cs="仿宋"/>
          <w:sz w:val="24"/>
          <w:szCs w:val="24"/>
        </w:rPr>
      </w:pPr>
      <w:r>
        <w:rPr>
          <w:rFonts w:ascii="仿宋" w:eastAsia="仿宋" w:hAnsi="仿宋" w:cs="仿宋" w:hint="eastAsia"/>
          <w:sz w:val="24"/>
          <w:szCs w:val="24"/>
        </w:rPr>
        <w:t>没有人对本估价报告提供重要的专业帮助和意见。</w:t>
      </w:r>
    </w:p>
    <w:p w:rsidR="00A15A79" w:rsidRDefault="00A15A79">
      <w:pPr>
        <w:spacing w:line="400" w:lineRule="exact"/>
        <w:rPr>
          <w:rFonts w:ascii="仿宋" w:eastAsia="仿宋" w:hAnsi="仿宋" w:cs="仿宋"/>
        </w:rPr>
      </w:pPr>
    </w:p>
    <w:p w:rsidR="00A15A79" w:rsidRDefault="00A15A79">
      <w:pPr>
        <w:tabs>
          <w:tab w:val="left" w:pos="8080"/>
        </w:tabs>
        <w:ind w:rightChars="1956" w:right="4108"/>
        <w:rPr>
          <w:rFonts w:ascii="仿宋" w:eastAsia="仿宋" w:hAnsi="仿宋" w:cs="仿宋"/>
        </w:rPr>
      </w:pPr>
    </w:p>
    <w:sectPr w:rsidR="00A15A79" w:rsidSect="00A15A79">
      <w:headerReference w:type="default" r:id="rId18"/>
      <w:footerReference w:type="default" r:id="rId19"/>
      <w:pgSz w:w="11906" w:h="16838"/>
      <w:pgMar w:top="1984" w:right="907" w:bottom="1100" w:left="1301" w:header="851" w:footer="992" w:gutter="0"/>
      <w:pgNumType w:start="1"/>
      <w:cols w:space="720"/>
      <w:docGrid w:type="lines"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D03BA" w:rsidRDefault="009D03BA" w:rsidP="00A15A79">
      <w:r>
        <w:separator/>
      </w:r>
    </w:p>
  </w:endnote>
  <w:endnote w:type="continuationSeparator" w:id="0">
    <w:p w:rsidR="009D03BA" w:rsidRDefault="009D03BA" w:rsidP="00A15A79">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仿宋">
    <w:panose1 w:val="02010609060101010101"/>
    <w:charset w:val="86"/>
    <w:family w:val="modern"/>
    <w:pitch w:val="fixed"/>
    <w:sig w:usb0="800002BF" w:usb1="38CF7CFA" w:usb2="00000016" w:usb3="00000000" w:csb0="00040001" w:csb1="00000000"/>
  </w:font>
  <w:font w:name="仿宋_GB2312">
    <w:altName w:val="仿宋"/>
    <w:charset w:val="86"/>
    <w:family w:val="modern"/>
    <w:pitch w:val="default"/>
    <w:sig w:usb0="00000001" w:usb1="080E0000" w:usb2="00000000" w:usb3="00000000" w:csb0="00040000"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楷体_GB2312">
    <w:altName w:val="楷体"/>
    <w:charset w:val="86"/>
    <w:family w:val="modern"/>
    <w:pitch w:val="default"/>
    <w:sig w:usb0="00000001" w:usb1="080E0000" w:usb2="00000000" w:usb3="00000000" w:csb0="00040000" w:csb1="00000000"/>
  </w:font>
  <w:font w:name="Courier New">
    <w:panose1 w:val="02070309020205020404"/>
    <w:charset w:val="00"/>
    <w:family w:val="modern"/>
    <w:pitch w:val="fixed"/>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微软雅黑">
    <w:panose1 w:val="020B0503020204020204"/>
    <w:charset w:val="86"/>
    <w:family w:val="swiss"/>
    <w:pitch w:val="variable"/>
    <w:sig w:usb0="80000287" w:usb1="280F3C52" w:usb2="00000016" w:usb3="00000000" w:csb0="0004001F" w:csb1="00000000"/>
  </w:font>
  <w:font w:name="楷体">
    <w:panose1 w:val="02010609060101010101"/>
    <w:charset w:val="86"/>
    <w:family w:val="modern"/>
    <w:pitch w:val="fixed"/>
    <w:sig w:usb0="800002BF" w:usb1="38CF7CFA" w:usb2="00000016" w:usb3="00000000" w:csb0="00040001" w:csb1="00000000"/>
  </w:font>
  <w:font w:name="黑体">
    <w:altName w:val="SimHei"/>
    <w:panose1 w:val="02010609060101010101"/>
    <w:charset w:val="86"/>
    <w:family w:val="modern"/>
    <w:pitch w:val="fixed"/>
    <w:sig w:usb0="800002BF" w:usb1="38CF7CFA" w:usb2="00000016" w:usb3="00000000" w:csb0="00040001" w:csb1="00000000"/>
  </w:font>
  <w:font w:name="Calibri Light">
    <w:altName w:val="Times New Roman"/>
    <w:panose1 w:val="00000000000000000000"/>
    <w:charset w:val="00"/>
    <w:family w:val="roman"/>
    <w:notTrueType/>
    <w:pitch w:val="default"/>
    <w:sig w:usb0="00000000" w:usb1="00000000" w:usb2="00000000" w:usb3="00000000" w:csb0="0000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CF4" w:rsidRDefault="00161CF4">
    <w:pPr>
      <w:pStyle w:val="aa"/>
      <w:jc w:val="both"/>
      <w:rPr>
        <w:rStyle w:val="af"/>
      </w:rPr>
    </w:pPr>
  </w:p>
  <w:p w:rsidR="00161CF4" w:rsidRDefault="00161CF4">
    <w:pPr>
      <w:pStyle w:val="aa"/>
      <w:ind w:right="360"/>
      <w:jc w:val="cen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CF4" w:rsidRDefault="00161CF4">
    <w:pPr>
      <w:pStyle w:val="aa"/>
      <w:jc w:val="both"/>
      <w:rPr>
        <w:rStyle w:val="af"/>
      </w:rPr>
    </w:pPr>
    <w:r>
      <w:rPr>
        <w:noProof/>
      </w:rPr>
      <w:drawing>
        <wp:anchor distT="0" distB="0" distL="114300" distR="114300" simplePos="0" relativeHeight="251673600" behindDoc="0" locked="0" layoutInCell="1" allowOverlap="1">
          <wp:simplePos x="0" y="0"/>
          <wp:positionH relativeFrom="column">
            <wp:posOffset>-681355</wp:posOffset>
          </wp:positionH>
          <wp:positionV relativeFrom="paragraph">
            <wp:posOffset>-291465</wp:posOffset>
          </wp:positionV>
          <wp:extent cx="7519670" cy="955040"/>
          <wp:effectExtent l="0" t="0" r="5080" b="16510"/>
          <wp:wrapNone/>
          <wp:docPr id="3" name="图片 7" descr="最终版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7" descr="最终版尾"/>
                  <pic:cNvPicPr>
                    <a:picLocks noChangeAspect="1"/>
                  </pic:cNvPicPr>
                </pic:nvPicPr>
                <pic:blipFill>
                  <a:blip r:embed="rId1"/>
                  <a:stretch>
                    <a:fillRect/>
                  </a:stretch>
                </pic:blipFill>
                <pic:spPr>
                  <a:xfrm>
                    <a:off x="0" y="0"/>
                    <a:ext cx="7519670" cy="955040"/>
                  </a:xfrm>
                  <a:prstGeom prst="rect">
                    <a:avLst/>
                  </a:prstGeom>
                  <a:noFill/>
                  <a:ln w="9525">
                    <a:noFill/>
                  </a:ln>
                </pic:spPr>
              </pic:pic>
            </a:graphicData>
          </a:graphic>
        </wp:anchor>
      </w:drawing>
    </w:r>
    <w:r w:rsidR="00C659B2">
      <w:pict>
        <v:shapetype id="_x0000_t202" coordsize="21600,21600" o:spt="202" path="m,l,21600r21600,l21600,xe">
          <v:stroke joinstyle="miter"/>
          <v:path gradientshapeok="t" o:connecttype="rect"/>
        </v:shapetype>
        <v:shape id="_x0000_s4097" type="#_x0000_t202" style="position:absolute;left:0;text-align:left;margin-left:0;margin-top:0;width:2in;height:2in;z-index:251674624;mso-wrap-style:none;mso-position-horizontal:center;mso-position-horizontal-relative:margin;mso-position-vertical-relative:text" o:gfxdata="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" filled="f" stroked="f">
          <v:textbox style="mso-fit-shape-to-text:t" inset="0,0,0,0">
            <w:txbxContent>
              <w:p w:rsidR="00161CF4" w:rsidRDefault="00C659B2">
                <w:pPr>
                  <w:pStyle w:val="aa"/>
                </w:pPr>
                <w:fldSimple w:instr=" PAGE  \* MERGEFORMAT ">
                  <w:r w:rsidR="00A255C3">
                    <w:rPr>
                      <w:noProof/>
                    </w:rPr>
                    <w:t>8</w:t>
                  </w:r>
                </w:fldSimple>
              </w:p>
            </w:txbxContent>
          </v:textbox>
          <w10:wrap anchorx="margin"/>
        </v:shape>
      </w:pict>
    </w:r>
  </w:p>
  <w:p w:rsidR="00161CF4" w:rsidRDefault="00161CF4">
    <w:pPr>
      <w:pStyle w:val="aa"/>
      <w:ind w:right="360"/>
      <w:jc w:val="cen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D03BA" w:rsidRDefault="009D03BA" w:rsidP="00A15A79">
      <w:r>
        <w:separator/>
      </w:r>
    </w:p>
  </w:footnote>
  <w:footnote w:type="continuationSeparator" w:id="0">
    <w:p w:rsidR="009D03BA" w:rsidRDefault="009D03BA" w:rsidP="00A15A7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CF4" w:rsidRDefault="00161CF4">
    <w:pPr>
      <w:pStyle w:val="ab"/>
      <w:pBdr>
        <w:bottom w:val="none" w:sz="0" w:space="1" w:color="auto"/>
      </w:pBdr>
    </w:pPr>
    <w:r w:rsidRPr="00384688">
      <w:rPr>
        <w:noProof/>
      </w:rPr>
      <w:drawing>
        <wp:anchor distT="0" distB="0" distL="114300" distR="114300" simplePos="0" relativeHeight="251677696" behindDoc="0" locked="0" layoutInCell="1" allowOverlap="1">
          <wp:simplePos x="0" y="0"/>
          <wp:positionH relativeFrom="column">
            <wp:posOffset>-1237836</wp:posOffset>
          </wp:positionH>
          <wp:positionV relativeFrom="paragraph">
            <wp:posOffset>-316423</wp:posOffset>
          </wp:positionV>
          <wp:extent cx="7550261" cy="1549565"/>
          <wp:effectExtent l="0" t="0" r="11430" b="8890"/>
          <wp:wrapNone/>
          <wp:docPr id="17" name="图片 9" descr="新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新抬头"/>
                  <pic:cNvPicPr>
                    <a:picLocks noChangeAspect="1"/>
                  </pic:cNvPicPr>
                </pic:nvPicPr>
                <pic:blipFill>
                  <a:blip r:embed="rId1"/>
                  <a:stretch>
                    <a:fillRect/>
                  </a:stretch>
                </pic:blipFill>
                <pic:spPr>
                  <a:xfrm>
                    <a:off x="0" y="0"/>
                    <a:ext cx="7551420" cy="1553210"/>
                  </a:xfrm>
                  <a:prstGeom prst="rect">
                    <a:avLst/>
                  </a:prstGeom>
                  <a:noFill/>
                  <a:ln w="9525">
                    <a:noFill/>
                  </a:ln>
                </pic:spPr>
              </pic:pic>
            </a:graphicData>
          </a:graphic>
        </wp:anchor>
      </w:drawing>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161CF4" w:rsidRDefault="00161CF4">
    <w:pPr>
      <w:pStyle w:val="ab"/>
      <w:pBdr>
        <w:bottom w:val="none" w:sz="0" w:space="1" w:color="auto"/>
      </w:pBdr>
    </w:pPr>
    <w:r>
      <w:rPr>
        <w:noProof/>
      </w:rPr>
      <w:drawing>
        <wp:anchor distT="0" distB="0" distL="114300" distR="114300" simplePos="0" relativeHeight="251675648" behindDoc="0" locked="0" layoutInCell="1" allowOverlap="1">
          <wp:simplePos x="0" y="0"/>
          <wp:positionH relativeFrom="column">
            <wp:posOffset>-1134745</wp:posOffset>
          </wp:positionH>
          <wp:positionV relativeFrom="paragraph">
            <wp:posOffset>-472440</wp:posOffset>
          </wp:positionV>
          <wp:extent cx="7551420" cy="1553210"/>
          <wp:effectExtent l="0" t="0" r="11430" b="8890"/>
          <wp:wrapNone/>
          <wp:docPr id="16" name="图片 9" descr="新抬头"/>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9" descr="新抬头"/>
                  <pic:cNvPicPr>
                    <a:picLocks noChangeAspect="1"/>
                  </pic:cNvPicPr>
                </pic:nvPicPr>
                <pic:blipFill>
                  <a:blip r:embed="rId1"/>
                  <a:stretch>
                    <a:fillRect/>
                  </a:stretch>
                </pic:blipFill>
                <pic:spPr>
                  <a:xfrm>
                    <a:off x="0" y="0"/>
                    <a:ext cx="7551420" cy="1553210"/>
                  </a:xfrm>
                  <a:prstGeom prst="rect">
                    <a:avLst/>
                  </a:prstGeom>
                  <a:noFill/>
                  <a:ln w="9525">
                    <a:noFill/>
                  </a:ln>
                </pic:spPr>
              </pic:pic>
            </a:graphicData>
          </a:graphic>
        </wp:anchor>
      </w:drawing>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D1949794"/>
    <w:multiLevelType w:val="singleLevel"/>
    <w:tmpl w:val="D1949794"/>
    <w:lvl w:ilvl="0">
      <w:start w:val="4"/>
      <w:numFmt w:val="chineseCounting"/>
      <w:suff w:val="nothing"/>
      <w:lvlText w:val="%1、"/>
      <w:lvlJc w:val="left"/>
      <w:rPr>
        <w:rFonts w:hint="eastAsia"/>
      </w:rPr>
    </w:lvl>
  </w:abstractNum>
  <w:abstractNum w:abstractNumId="1">
    <w:nsid w:val="05554E53"/>
    <w:multiLevelType w:val="hybridMultilevel"/>
    <w:tmpl w:val="24E846F0"/>
    <w:lvl w:ilvl="0" w:tplc="CAB2A31E">
      <w:start w:val="1"/>
      <w:numFmt w:val="decimal"/>
      <w:lvlText w:val="%1、"/>
      <w:lvlJc w:val="left"/>
      <w:pPr>
        <w:ind w:left="1320" w:hanging="360"/>
      </w:pPr>
      <w:rPr>
        <w:rFonts w:hint="default"/>
      </w:rPr>
    </w:lvl>
    <w:lvl w:ilvl="1" w:tplc="04090019" w:tentative="1">
      <w:start w:val="1"/>
      <w:numFmt w:val="lowerLetter"/>
      <w:lvlText w:val="%2)"/>
      <w:lvlJc w:val="left"/>
      <w:pPr>
        <w:ind w:left="1800" w:hanging="420"/>
      </w:pPr>
    </w:lvl>
    <w:lvl w:ilvl="2" w:tplc="0409001B" w:tentative="1">
      <w:start w:val="1"/>
      <w:numFmt w:val="lowerRoman"/>
      <w:lvlText w:val="%3."/>
      <w:lvlJc w:val="right"/>
      <w:pPr>
        <w:ind w:left="2220" w:hanging="420"/>
      </w:pPr>
    </w:lvl>
    <w:lvl w:ilvl="3" w:tplc="0409000F" w:tentative="1">
      <w:start w:val="1"/>
      <w:numFmt w:val="decimal"/>
      <w:lvlText w:val="%4."/>
      <w:lvlJc w:val="left"/>
      <w:pPr>
        <w:ind w:left="2640" w:hanging="420"/>
      </w:pPr>
    </w:lvl>
    <w:lvl w:ilvl="4" w:tplc="04090019" w:tentative="1">
      <w:start w:val="1"/>
      <w:numFmt w:val="lowerLetter"/>
      <w:lvlText w:val="%5)"/>
      <w:lvlJc w:val="left"/>
      <w:pPr>
        <w:ind w:left="3060" w:hanging="420"/>
      </w:pPr>
    </w:lvl>
    <w:lvl w:ilvl="5" w:tplc="0409001B" w:tentative="1">
      <w:start w:val="1"/>
      <w:numFmt w:val="lowerRoman"/>
      <w:lvlText w:val="%6."/>
      <w:lvlJc w:val="right"/>
      <w:pPr>
        <w:ind w:left="3480" w:hanging="420"/>
      </w:pPr>
    </w:lvl>
    <w:lvl w:ilvl="6" w:tplc="0409000F" w:tentative="1">
      <w:start w:val="1"/>
      <w:numFmt w:val="decimal"/>
      <w:lvlText w:val="%7."/>
      <w:lvlJc w:val="left"/>
      <w:pPr>
        <w:ind w:left="3900" w:hanging="420"/>
      </w:pPr>
    </w:lvl>
    <w:lvl w:ilvl="7" w:tplc="04090019" w:tentative="1">
      <w:start w:val="1"/>
      <w:numFmt w:val="lowerLetter"/>
      <w:lvlText w:val="%8)"/>
      <w:lvlJc w:val="left"/>
      <w:pPr>
        <w:ind w:left="4320" w:hanging="420"/>
      </w:pPr>
    </w:lvl>
    <w:lvl w:ilvl="8" w:tplc="0409001B" w:tentative="1">
      <w:start w:val="1"/>
      <w:numFmt w:val="lowerRoman"/>
      <w:lvlText w:val="%9."/>
      <w:lvlJc w:val="right"/>
      <w:pPr>
        <w:ind w:left="4740" w:hanging="420"/>
      </w:pPr>
    </w:lvl>
  </w:abstractNum>
  <w:abstractNum w:abstractNumId="2">
    <w:nsid w:val="09E707DE"/>
    <w:multiLevelType w:val="hybridMultilevel"/>
    <w:tmpl w:val="0C90381E"/>
    <w:lvl w:ilvl="0" w:tplc="117E82E4">
      <w:start w:val="1"/>
      <w:numFmt w:val="decimal"/>
      <w:lvlText w:val="%1、"/>
      <w:lvlJc w:val="left"/>
      <w:pPr>
        <w:ind w:left="600" w:hanging="360"/>
      </w:pPr>
      <w:rPr>
        <w:rFonts w:hint="default"/>
      </w:rPr>
    </w:lvl>
    <w:lvl w:ilvl="1" w:tplc="04090019" w:tentative="1">
      <w:start w:val="1"/>
      <w:numFmt w:val="lowerLetter"/>
      <w:lvlText w:val="%2)"/>
      <w:lvlJc w:val="left"/>
      <w:pPr>
        <w:ind w:left="1080" w:hanging="420"/>
      </w:pPr>
    </w:lvl>
    <w:lvl w:ilvl="2" w:tplc="0409001B" w:tentative="1">
      <w:start w:val="1"/>
      <w:numFmt w:val="lowerRoman"/>
      <w:lvlText w:val="%3."/>
      <w:lvlJc w:val="right"/>
      <w:pPr>
        <w:ind w:left="1500" w:hanging="420"/>
      </w:pPr>
    </w:lvl>
    <w:lvl w:ilvl="3" w:tplc="0409000F" w:tentative="1">
      <w:start w:val="1"/>
      <w:numFmt w:val="decimal"/>
      <w:lvlText w:val="%4."/>
      <w:lvlJc w:val="left"/>
      <w:pPr>
        <w:ind w:left="1920" w:hanging="420"/>
      </w:pPr>
    </w:lvl>
    <w:lvl w:ilvl="4" w:tplc="04090019" w:tentative="1">
      <w:start w:val="1"/>
      <w:numFmt w:val="lowerLetter"/>
      <w:lvlText w:val="%5)"/>
      <w:lvlJc w:val="left"/>
      <w:pPr>
        <w:ind w:left="2340" w:hanging="420"/>
      </w:pPr>
    </w:lvl>
    <w:lvl w:ilvl="5" w:tplc="0409001B" w:tentative="1">
      <w:start w:val="1"/>
      <w:numFmt w:val="lowerRoman"/>
      <w:lvlText w:val="%6."/>
      <w:lvlJc w:val="right"/>
      <w:pPr>
        <w:ind w:left="2760" w:hanging="420"/>
      </w:pPr>
    </w:lvl>
    <w:lvl w:ilvl="6" w:tplc="0409000F" w:tentative="1">
      <w:start w:val="1"/>
      <w:numFmt w:val="decimal"/>
      <w:lvlText w:val="%7."/>
      <w:lvlJc w:val="left"/>
      <w:pPr>
        <w:ind w:left="3180" w:hanging="420"/>
      </w:pPr>
    </w:lvl>
    <w:lvl w:ilvl="7" w:tplc="04090019" w:tentative="1">
      <w:start w:val="1"/>
      <w:numFmt w:val="lowerLetter"/>
      <w:lvlText w:val="%8)"/>
      <w:lvlJc w:val="left"/>
      <w:pPr>
        <w:ind w:left="3600" w:hanging="420"/>
      </w:pPr>
    </w:lvl>
    <w:lvl w:ilvl="8" w:tplc="0409001B" w:tentative="1">
      <w:start w:val="1"/>
      <w:numFmt w:val="lowerRoman"/>
      <w:lvlText w:val="%9."/>
      <w:lvlJc w:val="right"/>
      <w:pPr>
        <w:ind w:left="4020" w:hanging="420"/>
      </w:pPr>
    </w:lvl>
  </w:abstractNum>
  <w:abstractNum w:abstractNumId="3">
    <w:nsid w:val="2C723AD1"/>
    <w:multiLevelType w:val="hybridMultilevel"/>
    <w:tmpl w:val="0C9C05CA"/>
    <w:lvl w:ilvl="0" w:tplc="54862D7A">
      <w:start w:val="1"/>
      <w:numFmt w:val="decimal"/>
      <w:lvlText w:val="（%1）"/>
      <w:lvlJc w:val="left"/>
      <w:pPr>
        <w:ind w:left="1146" w:hanging="720"/>
      </w:pPr>
      <w:rPr>
        <w:rFonts w:ascii="仿宋" w:eastAsia="仿宋" w:hAnsi="仿宋" w:cs="仿宋_GB2312"/>
      </w:rPr>
    </w:lvl>
    <w:lvl w:ilvl="1" w:tplc="04090019" w:tentative="1">
      <w:start w:val="1"/>
      <w:numFmt w:val="lowerLetter"/>
      <w:lvlText w:val="%2)"/>
      <w:lvlJc w:val="left"/>
      <w:pPr>
        <w:ind w:left="1239" w:hanging="420"/>
      </w:pPr>
    </w:lvl>
    <w:lvl w:ilvl="2" w:tplc="0409001B" w:tentative="1">
      <w:start w:val="1"/>
      <w:numFmt w:val="lowerRoman"/>
      <w:lvlText w:val="%3."/>
      <w:lvlJc w:val="right"/>
      <w:pPr>
        <w:ind w:left="1659" w:hanging="420"/>
      </w:pPr>
    </w:lvl>
    <w:lvl w:ilvl="3" w:tplc="0409000F" w:tentative="1">
      <w:start w:val="1"/>
      <w:numFmt w:val="decimal"/>
      <w:lvlText w:val="%4."/>
      <w:lvlJc w:val="left"/>
      <w:pPr>
        <w:ind w:left="2079" w:hanging="420"/>
      </w:pPr>
    </w:lvl>
    <w:lvl w:ilvl="4" w:tplc="04090019" w:tentative="1">
      <w:start w:val="1"/>
      <w:numFmt w:val="lowerLetter"/>
      <w:lvlText w:val="%5)"/>
      <w:lvlJc w:val="left"/>
      <w:pPr>
        <w:ind w:left="2499" w:hanging="420"/>
      </w:pPr>
    </w:lvl>
    <w:lvl w:ilvl="5" w:tplc="0409001B" w:tentative="1">
      <w:start w:val="1"/>
      <w:numFmt w:val="lowerRoman"/>
      <w:lvlText w:val="%6."/>
      <w:lvlJc w:val="right"/>
      <w:pPr>
        <w:ind w:left="2919" w:hanging="420"/>
      </w:pPr>
    </w:lvl>
    <w:lvl w:ilvl="6" w:tplc="0409000F" w:tentative="1">
      <w:start w:val="1"/>
      <w:numFmt w:val="decimal"/>
      <w:lvlText w:val="%7."/>
      <w:lvlJc w:val="left"/>
      <w:pPr>
        <w:ind w:left="3339" w:hanging="420"/>
      </w:pPr>
    </w:lvl>
    <w:lvl w:ilvl="7" w:tplc="04090019" w:tentative="1">
      <w:start w:val="1"/>
      <w:numFmt w:val="lowerLetter"/>
      <w:lvlText w:val="%8)"/>
      <w:lvlJc w:val="left"/>
      <w:pPr>
        <w:ind w:left="3759" w:hanging="420"/>
      </w:pPr>
    </w:lvl>
    <w:lvl w:ilvl="8" w:tplc="0409001B" w:tentative="1">
      <w:start w:val="1"/>
      <w:numFmt w:val="lowerRoman"/>
      <w:lvlText w:val="%9."/>
      <w:lvlJc w:val="right"/>
      <w:pPr>
        <w:ind w:left="4179" w:hanging="420"/>
      </w:pPr>
    </w:lvl>
  </w:abstractNum>
  <w:abstractNum w:abstractNumId="4">
    <w:nsid w:val="2DDB6E13"/>
    <w:multiLevelType w:val="singleLevel"/>
    <w:tmpl w:val="2DDB6E13"/>
    <w:lvl w:ilvl="0">
      <w:start w:val="1"/>
      <w:numFmt w:val="decimal"/>
      <w:lvlText w:val="%1、"/>
      <w:lvlJc w:val="left"/>
      <w:pPr>
        <w:tabs>
          <w:tab w:val="num" w:pos="975"/>
        </w:tabs>
        <w:ind w:left="975" w:hanging="420"/>
      </w:pPr>
      <w:rPr>
        <w:rFonts w:hint="eastAsia"/>
      </w:rPr>
    </w:lvl>
  </w:abstractNum>
  <w:abstractNum w:abstractNumId="5">
    <w:nsid w:val="437C3732"/>
    <w:multiLevelType w:val="hybridMultilevel"/>
    <w:tmpl w:val="745C8E64"/>
    <w:lvl w:ilvl="0" w:tplc="64A237C2">
      <w:start w:val="2"/>
      <w:numFmt w:val="decimal"/>
      <w:lvlText w:val="%1、"/>
      <w:lvlJc w:val="left"/>
      <w:pPr>
        <w:ind w:left="1200" w:hanging="360"/>
      </w:pPr>
      <w:rPr>
        <w:rFonts w:hint="default"/>
      </w:rPr>
    </w:lvl>
    <w:lvl w:ilvl="1" w:tplc="04090019" w:tentative="1">
      <w:start w:val="1"/>
      <w:numFmt w:val="lowerLetter"/>
      <w:lvlText w:val="%2)"/>
      <w:lvlJc w:val="left"/>
      <w:pPr>
        <w:ind w:left="1680" w:hanging="420"/>
      </w:pPr>
    </w:lvl>
    <w:lvl w:ilvl="2" w:tplc="0409001B" w:tentative="1">
      <w:start w:val="1"/>
      <w:numFmt w:val="lowerRoman"/>
      <w:lvlText w:val="%3."/>
      <w:lvlJc w:val="right"/>
      <w:pPr>
        <w:ind w:left="2100" w:hanging="420"/>
      </w:pPr>
    </w:lvl>
    <w:lvl w:ilvl="3" w:tplc="0409000F" w:tentative="1">
      <w:start w:val="1"/>
      <w:numFmt w:val="decimal"/>
      <w:lvlText w:val="%4."/>
      <w:lvlJc w:val="left"/>
      <w:pPr>
        <w:ind w:left="2520" w:hanging="420"/>
      </w:pPr>
    </w:lvl>
    <w:lvl w:ilvl="4" w:tplc="04090019" w:tentative="1">
      <w:start w:val="1"/>
      <w:numFmt w:val="lowerLetter"/>
      <w:lvlText w:val="%5)"/>
      <w:lvlJc w:val="left"/>
      <w:pPr>
        <w:ind w:left="2940" w:hanging="420"/>
      </w:pPr>
    </w:lvl>
    <w:lvl w:ilvl="5" w:tplc="0409001B" w:tentative="1">
      <w:start w:val="1"/>
      <w:numFmt w:val="lowerRoman"/>
      <w:lvlText w:val="%6."/>
      <w:lvlJc w:val="right"/>
      <w:pPr>
        <w:ind w:left="3360" w:hanging="420"/>
      </w:pPr>
    </w:lvl>
    <w:lvl w:ilvl="6" w:tplc="0409000F" w:tentative="1">
      <w:start w:val="1"/>
      <w:numFmt w:val="decimal"/>
      <w:lvlText w:val="%7."/>
      <w:lvlJc w:val="left"/>
      <w:pPr>
        <w:ind w:left="3780" w:hanging="420"/>
      </w:pPr>
    </w:lvl>
    <w:lvl w:ilvl="7" w:tplc="04090019" w:tentative="1">
      <w:start w:val="1"/>
      <w:numFmt w:val="lowerLetter"/>
      <w:lvlText w:val="%8)"/>
      <w:lvlJc w:val="left"/>
      <w:pPr>
        <w:ind w:left="4200" w:hanging="420"/>
      </w:pPr>
    </w:lvl>
    <w:lvl w:ilvl="8" w:tplc="0409001B" w:tentative="1">
      <w:start w:val="1"/>
      <w:numFmt w:val="lowerRoman"/>
      <w:lvlText w:val="%9."/>
      <w:lvlJc w:val="right"/>
      <w:pPr>
        <w:ind w:left="4620" w:hanging="420"/>
      </w:pPr>
    </w:lvl>
  </w:abstractNum>
  <w:abstractNum w:abstractNumId="6">
    <w:nsid w:val="50103B24"/>
    <w:multiLevelType w:val="hybridMultilevel"/>
    <w:tmpl w:val="75361900"/>
    <w:lvl w:ilvl="0" w:tplc="8D1020E6">
      <w:start w:val="1"/>
      <w:numFmt w:val="decimal"/>
      <w:lvlText w:val="%1、"/>
      <w:lvlJc w:val="left"/>
      <w:pPr>
        <w:ind w:left="1261" w:hanging="720"/>
      </w:pPr>
      <w:rPr>
        <w:rFonts w:ascii="仿宋" w:eastAsia="仿宋" w:hAnsi="仿宋" w:cs="仿宋_GB2312"/>
      </w:rPr>
    </w:lvl>
    <w:lvl w:ilvl="1" w:tplc="04090019" w:tentative="1">
      <w:start w:val="1"/>
      <w:numFmt w:val="lowerLetter"/>
      <w:lvlText w:val="%2)"/>
      <w:lvlJc w:val="left"/>
      <w:pPr>
        <w:ind w:left="1381" w:hanging="420"/>
      </w:pPr>
    </w:lvl>
    <w:lvl w:ilvl="2" w:tplc="0409001B" w:tentative="1">
      <w:start w:val="1"/>
      <w:numFmt w:val="lowerRoman"/>
      <w:lvlText w:val="%3."/>
      <w:lvlJc w:val="right"/>
      <w:pPr>
        <w:ind w:left="1801" w:hanging="420"/>
      </w:pPr>
    </w:lvl>
    <w:lvl w:ilvl="3" w:tplc="0409000F" w:tentative="1">
      <w:start w:val="1"/>
      <w:numFmt w:val="decimal"/>
      <w:lvlText w:val="%4."/>
      <w:lvlJc w:val="left"/>
      <w:pPr>
        <w:ind w:left="2221" w:hanging="420"/>
      </w:pPr>
    </w:lvl>
    <w:lvl w:ilvl="4" w:tplc="04090019" w:tentative="1">
      <w:start w:val="1"/>
      <w:numFmt w:val="lowerLetter"/>
      <w:lvlText w:val="%5)"/>
      <w:lvlJc w:val="left"/>
      <w:pPr>
        <w:ind w:left="2641" w:hanging="420"/>
      </w:pPr>
    </w:lvl>
    <w:lvl w:ilvl="5" w:tplc="0409001B" w:tentative="1">
      <w:start w:val="1"/>
      <w:numFmt w:val="lowerRoman"/>
      <w:lvlText w:val="%6."/>
      <w:lvlJc w:val="right"/>
      <w:pPr>
        <w:ind w:left="3061" w:hanging="420"/>
      </w:pPr>
    </w:lvl>
    <w:lvl w:ilvl="6" w:tplc="0409000F" w:tentative="1">
      <w:start w:val="1"/>
      <w:numFmt w:val="decimal"/>
      <w:lvlText w:val="%7."/>
      <w:lvlJc w:val="left"/>
      <w:pPr>
        <w:ind w:left="3481" w:hanging="420"/>
      </w:pPr>
    </w:lvl>
    <w:lvl w:ilvl="7" w:tplc="04090019" w:tentative="1">
      <w:start w:val="1"/>
      <w:numFmt w:val="lowerLetter"/>
      <w:lvlText w:val="%8)"/>
      <w:lvlJc w:val="left"/>
      <w:pPr>
        <w:ind w:left="3901" w:hanging="420"/>
      </w:pPr>
    </w:lvl>
    <w:lvl w:ilvl="8" w:tplc="0409001B" w:tentative="1">
      <w:start w:val="1"/>
      <w:numFmt w:val="lowerRoman"/>
      <w:lvlText w:val="%9."/>
      <w:lvlJc w:val="right"/>
      <w:pPr>
        <w:ind w:left="4321" w:hanging="420"/>
      </w:pPr>
    </w:lvl>
  </w:abstractNum>
  <w:abstractNum w:abstractNumId="7">
    <w:nsid w:val="55BA0A35"/>
    <w:multiLevelType w:val="hybridMultilevel"/>
    <w:tmpl w:val="50B6EE5A"/>
    <w:lvl w:ilvl="0" w:tplc="9F224DDC">
      <w:start w:val="1"/>
      <w:numFmt w:val="decimal"/>
      <w:lvlText w:val="%1、"/>
      <w:lvlJc w:val="left"/>
      <w:pPr>
        <w:ind w:left="720" w:hanging="360"/>
      </w:pPr>
      <w:rPr>
        <w:rFonts w:hint="default"/>
      </w:rPr>
    </w:lvl>
    <w:lvl w:ilvl="1" w:tplc="04090019" w:tentative="1">
      <w:start w:val="1"/>
      <w:numFmt w:val="lowerLetter"/>
      <w:lvlText w:val="%2)"/>
      <w:lvlJc w:val="left"/>
      <w:pPr>
        <w:ind w:left="1200" w:hanging="420"/>
      </w:pPr>
    </w:lvl>
    <w:lvl w:ilvl="2" w:tplc="0409001B" w:tentative="1">
      <w:start w:val="1"/>
      <w:numFmt w:val="lowerRoman"/>
      <w:lvlText w:val="%3."/>
      <w:lvlJc w:val="right"/>
      <w:pPr>
        <w:ind w:left="1620" w:hanging="420"/>
      </w:pPr>
    </w:lvl>
    <w:lvl w:ilvl="3" w:tplc="0409000F" w:tentative="1">
      <w:start w:val="1"/>
      <w:numFmt w:val="decimal"/>
      <w:lvlText w:val="%4."/>
      <w:lvlJc w:val="left"/>
      <w:pPr>
        <w:ind w:left="2040" w:hanging="420"/>
      </w:pPr>
    </w:lvl>
    <w:lvl w:ilvl="4" w:tplc="04090019" w:tentative="1">
      <w:start w:val="1"/>
      <w:numFmt w:val="lowerLetter"/>
      <w:lvlText w:val="%5)"/>
      <w:lvlJc w:val="left"/>
      <w:pPr>
        <w:ind w:left="2460" w:hanging="420"/>
      </w:pPr>
    </w:lvl>
    <w:lvl w:ilvl="5" w:tplc="0409001B" w:tentative="1">
      <w:start w:val="1"/>
      <w:numFmt w:val="lowerRoman"/>
      <w:lvlText w:val="%6."/>
      <w:lvlJc w:val="right"/>
      <w:pPr>
        <w:ind w:left="2880" w:hanging="420"/>
      </w:pPr>
    </w:lvl>
    <w:lvl w:ilvl="6" w:tplc="0409000F" w:tentative="1">
      <w:start w:val="1"/>
      <w:numFmt w:val="decimal"/>
      <w:lvlText w:val="%7."/>
      <w:lvlJc w:val="left"/>
      <w:pPr>
        <w:ind w:left="3300" w:hanging="420"/>
      </w:pPr>
    </w:lvl>
    <w:lvl w:ilvl="7" w:tplc="04090019" w:tentative="1">
      <w:start w:val="1"/>
      <w:numFmt w:val="lowerLetter"/>
      <w:lvlText w:val="%8)"/>
      <w:lvlJc w:val="left"/>
      <w:pPr>
        <w:ind w:left="3720" w:hanging="420"/>
      </w:pPr>
    </w:lvl>
    <w:lvl w:ilvl="8" w:tplc="0409001B" w:tentative="1">
      <w:start w:val="1"/>
      <w:numFmt w:val="lowerRoman"/>
      <w:lvlText w:val="%9."/>
      <w:lvlJc w:val="right"/>
      <w:pPr>
        <w:ind w:left="4140" w:hanging="420"/>
      </w:pPr>
    </w:lvl>
  </w:abstractNum>
  <w:abstractNum w:abstractNumId="8">
    <w:nsid w:val="576B42D4"/>
    <w:multiLevelType w:val="singleLevel"/>
    <w:tmpl w:val="576B42D4"/>
    <w:lvl w:ilvl="0">
      <w:start w:val="1"/>
      <w:numFmt w:val="decimal"/>
      <w:suff w:val="nothing"/>
      <w:lvlText w:val="%1、"/>
      <w:lvlJc w:val="left"/>
    </w:lvl>
  </w:abstractNum>
  <w:abstractNum w:abstractNumId="9">
    <w:nsid w:val="582E900D"/>
    <w:multiLevelType w:val="singleLevel"/>
    <w:tmpl w:val="582E900D"/>
    <w:lvl w:ilvl="0">
      <w:start w:val="1"/>
      <w:numFmt w:val="chineseCounting"/>
      <w:pStyle w:val="CharCharCharCharCharCharCharCharChar"/>
      <w:suff w:val="nothing"/>
      <w:lvlText w:val="%1、"/>
      <w:lvlJc w:val="left"/>
    </w:lvl>
  </w:abstractNum>
  <w:abstractNum w:abstractNumId="10">
    <w:nsid w:val="5A1538DB"/>
    <w:multiLevelType w:val="singleLevel"/>
    <w:tmpl w:val="5A1538DB"/>
    <w:lvl w:ilvl="0">
      <w:start w:val="5"/>
      <w:numFmt w:val="chineseCounting"/>
      <w:suff w:val="nothing"/>
      <w:lvlText w:val="%1、"/>
      <w:lvlJc w:val="left"/>
    </w:lvl>
  </w:abstractNum>
  <w:abstractNum w:abstractNumId="11">
    <w:nsid w:val="5DE159ED"/>
    <w:multiLevelType w:val="hybridMultilevel"/>
    <w:tmpl w:val="81286E54"/>
    <w:lvl w:ilvl="0" w:tplc="8BC8D958">
      <w:start w:val="1"/>
      <w:numFmt w:val="decimal"/>
      <w:lvlText w:val="（%1）"/>
      <w:lvlJc w:val="left"/>
      <w:pPr>
        <w:ind w:left="1293" w:hanging="720"/>
      </w:pPr>
      <w:rPr>
        <w:rFonts w:ascii="仿宋_GB2312" w:eastAsia="仿宋_GB2312" w:hAnsi="仿宋_GB2312" w:cs="仿宋_GB2312" w:hint="default"/>
      </w:rPr>
    </w:lvl>
    <w:lvl w:ilvl="1" w:tplc="04090019" w:tentative="1">
      <w:start w:val="1"/>
      <w:numFmt w:val="lowerLetter"/>
      <w:lvlText w:val="%2)"/>
      <w:lvlJc w:val="left"/>
      <w:pPr>
        <w:ind w:left="1413" w:hanging="420"/>
      </w:pPr>
    </w:lvl>
    <w:lvl w:ilvl="2" w:tplc="0409001B" w:tentative="1">
      <w:start w:val="1"/>
      <w:numFmt w:val="lowerRoman"/>
      <w:lvlText w:val="%3."/>
      <w:lvlJc w:val="right"/>
      <w:pPr>
        <w:ind w:left="1833" w:hanging="420"/>
      </w:pPr>
    </w:lvl>
    <w:lvl w:ilvl="3" w:tplc="0409000F" w:tentative="1">
      <w:start w:val="1"/>
      <w:numFmt w:val="decimal"/>
      <w:lvlText w:val="%4."/>
      <w:lvlJc w:val="left"/>
      <w:pPr>
        <w:ind w:left="2253" w:hanging="420"/>
      </w:pPr>
    </w:lvl>
    <w:lvl w:ilvl="4" w:tplc="04090019" w:tentative="1">
      <w:start w:val="1"/>
      <w:numFmt w:val="lowerLetter"/>
      <w:lvlText w:val="%5)"/>
      <w:lvlJc w:val="left"/>
      <w:pPr>
        <w:ind w:left="2673" w:hanging="420"/>
      </w:pPr>
    </w:lvl>
    <w:lvl w:ilvl="5" w:tplc="0409001B" w:tentative="1">
      <w:start w:val="1"/>
      <w:numFmt w:val="lowerRoman"/>
      <w:lvlText w:val="%6."/>
      <w:lvlJc w:val="right"/>
      <w:pPr>
        <w:ind w:left="3093" w:hanging="420"/>
      </w:pPr>
    </w:lvl>
    <w:lvl w:ilvl="6" w:tplc="0409000F" w:tentative="1">
      <w:start w:val="1"/>
      <w:numFmt w:val="decimal"/>
      <w:lvlText w:val="%7."/>
      <w:lvlJc w:val="left"/>
      <w:pPr>
        <w:ind w:left="3513" w:hanging="420"/>
      </w:pPr>
    </w:lvl>
    <w:lvl w:ilvl="7" w:tplc="04090019" w:tentative="1">
      <w:start w:val="1"/>
      <w:numFmt w:val="lowerLetter"/>
      <w:lvlText w:val="%8)"/>
      <w:lvlJc w:val="left"/>
      <w:pPr>
        <w:ind w:left="3933" w:hanging="420"/>
      </w:pPr>
    </w:lvl>
    <w:lvl w:ilvl="8" w:tplc="0409001B" w:tentative="1">
      <w:start w:val="1"/>
      <w:numFmt w:val="lowerRoman"/>
      <w:lvlText w:val="%9."/>
      <w:lvlJc w:val="right"/>
      <w:pPr>
        <w:ind w:left="4353" w:hanging="420"/>
      </w:pPr>
    </w:lvl>
  </w:abstractNum>
  <w:abstractNum w:abstractNumId="12">
    <w:nsid w:val="62AB06F2"/>
    <w:multiLevelType w:val="hybridMultilevel"/>
    <w:tmpl w:val="8786AC2C"/>
    <w:lvl w:ilvl="0" w:tplc="EF78922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7634043A"/>
    <w:multiLevelType w:val="hybridMultilevel"/>
    <w:tmpl w:val="CD42128E"/>
    <w:lvl w:ilvl="0" w:tplc="1BE6D0B8">
      <w:start w:val="1"/>
      <w:numFmt w:val="decimalEnclosedCircle"/>
      <w:lvlText w:val="%1"/>
      <w:lvlJc w:val="left"/>
      <w:pPr>
        <w:ind w:left="901" w:hanging="360"/>
      </w:pPr>
      <w:rPr>
        <w:rFonts w:hint="default"/>
      </w:rPr>
    </w:lvl>
    <w:lvl w:ilvl="1" w:tplc="04090019" w:tentative="1">
      <w:start w:val="1"/>
      <w:numFmt w:val="lowerLetter"/>
      <w:lvlText w:val="%2)"/>
      <w:lvlJc w:val="left"/>
      <w:pPr>
        <w:ind w:left="1381" w:hanging="420"/>
      </w:pPr>
    </w:lvl>
    <w:lvl w:ilvl="2" w:tplc="0409001B" w:tentative="1">
      <w:start w:val="1"/>
      <w:numFmt w:val="lowerRoman"/>
      <w:lvlText w:val="%3."/>
      <w:lvlJc w:val="right"/>
      <w:pPr>
        <w:ind w:left="1801" w:hanging="420"/>
      </w:pPr>
    </w:lvl>
    <w:lvl w:ilvl="3" w:tplc="0409000F" w:tentative="1">
      <w:start w:val="1"/>
      <w:numFmt w:val="decimal"/>
      <w:lvlText w:val="%4."/>
      <w:lvlJc w:val="left"/>
      <w:pPr>
        <w:ind w:left="2221" w:hanging="420"/>
      </w:pPr>
    </w:lvl>
    <w:lvl w:ilvl="4" w:tplc="04090019" w:tentative="1">
      <w:start w:val="1"/>
      <w:numFmt w:val="lowerLetter"/>
      <w:lvlText w:val="%5)"/>
      <w:lvlJc w:val="left"/>
      <w:pPr>
        <w:ind w:left="2641" w:hanging="420"/>
      </w:pPr>
    </w:lvl>
    <w:lvl w:ilvl="5" w:tplc="0409001B" w:tentative="1">
      <w:start w:val="1"/>
      <w:numFmt w:val="lowerRoman"/>
      <w:lvlText w:val="%6."/>
      <w:lvlJc w:val="right"/>
      <w:pPr>
        <w:ind w:left="3061" w:hanging="420"/>
      </w:pPr>
    </w:lvl>
    <w:lvl w:ilvl="6" w:tplc="0409000F" w:tentative="1">
      <w:start w:val="1"/>
      <w:numFmt w:val="decimal"/>
      <w:lvlText w:val="%7."/>
      <w:lvlJc w:val="left"/>
      <w:pPr>
        <w:ind w:left="3481" w:hanging="420"/>
      </w:pPr>
    </w:lvl>
    <w:lvl w:ilvl="7" w:tplc="04090019" w:tentative="1">
      <w:start w:val="1"/>
      <w:numFmt w:val="lowerLetter"/>
      <w:lvlText w:val="%8)"/>
      <w:lvlJc w:val="left"/>
      <w:pPr>
        <w:ind w:left="3901" w:hanging="420"/>
      </w:pPr>
    </w:lvl>
    <w:lvl w:ilvl="8" w:tplc="0409001B" w:tentative="1">
      <w:start w:val="1"/>
      <w:numFmt w:val="lowerRoman"/>
      <w:lvlText w:val="%9."/>
      <w:lvlJc w:val="right"/>
      <w:pPr>
        <w:ind w:left="4321" w:hanging="420"/>
      </w:pPr>
    </w:lvl>
  </w:abstractNum>
  <w:abstractNum w:abstractNumId="14">
    <w:nsid w:val="7C55289D"/>
    <w:multiLevelType w:val="hybridMultilevel"/>
    <w:tmpl w:val="056C766E"/>
    <w:lvl w:ilvl="0" w:tplc="792AAD04">
      <w:start w:val="1"/>
      <w:numFmt w:val="decimal"/>
      <w:lvlText w:val="%1、"/>
      <w:lvlJc w:val="left"/>
      <w:pPr>
        <w:ind w:left="1621" w:hanging="360"/>
      </w:pPr>
      <w:rPr>
        <w:rFonts w:hint="default"/>
      </w:rPr>
    </w:lvl>
    <w:lvl w:ilvl="1" w:tplc="04090019" w:tentative="1">
      <w:start w:val="1"/>
      <w:numFmt w:val="lowerLetter"/>
      <w:lvlText w:val="%2)"/>
      <w:lvlJc w:val="left"/>
      <w:pPr>
        <w:ind w:left="2101" w:hanging="420"/>
      </w:pPr>
    </w:lvl>
    <w:lvl w:ilvl="2" w:tplc="0409001B" w:tentative="1">
      <w:start w:val="1"/>
      <w:numFmt w:val="lowerRoman"/>
      <w:lvlText w:val="%3."/>
      <w:lvlJc w:val="right"/>
      <w:pPr>
        <w:ind w:left="2521" w:hanging="420"/>
      </w:pPr>
    </w:lvl>
    <w:lvl w:ilvl="3" w:tplc="0409000F" w:tentative="1">
      <w:start w:val="1"/>
      <w:numFmt w:val="decimal"/>
      <w:lvlText w:val="%4."/>
      <w:lvlJc w:val="left"/>
      <w:pPr>
        <w:ind w:left="2941" w:hanging="420"/>
      </w:pPr>
    </w:lvl>
    <w:lvl w:ilvl="4" w:tplc="04090019" w:tentative="1">
      <w:start w:val="1"/>
      <w:numFmt w:val="lowerLetter"/>
      <w:lvlText w:val="%5)"/>
      <w:lvlJc w:val="left"/>
      <w:pPr>
        <w:ind w:left="3361" w:hanging="420"/>
      </w:pPr>
    </w:lvl>
    <w:lvl w:ilvl="5" w:tplc="0409001B" w:tentative="1">
      <w:start w:val="1"/>
      <w:numFmt w:val="lowerRoman"/>
      <w:lvlText w:val="%6."/>
      <w:lvlJc w:val="right"/>
      <w:pPr>
        <w:ind w:left="3781" w:hanging="420"/>
      </w:pPr>
    </w:lvl>
    <w:lvl w:ilvl="6" w:tplc="0409000F" w:tentative="1">
      <w:start w:val="1"/>
      <w:numFmt w:val="decimal"/>
      <w:lvlText w:val="%7."/>
      <w:lvlJc w:val="left"/>
      <w:pPr>
        <w:ind w:left="4201" w:hanging="420"/>
      </w:pPr>
    </w:lvl>
    <w:lvl w:ilvl="7" w:tplc="04090019" w:tentative="1">
      <w:start w:val="1"/>
      <w:numFmt w:val="lowerLetter"/>
      <w:lvlText w:val="%8)"/>
      <w:lvlJc w:val="left"/>
      <w:pPr>
        <w:ind w:left="4621" w:hanging="420"/>
      </w:pPr>
    </w:lvl>
    <w:lvl w:ilvl="8" w:tplc="0409001B" w:tentative="1">
      <w:start w:val="1"/>
      <w:numFmt w:val="lowerRoman"/>
      <w:lvlText w:val="%9."/>
      <w:lvlJc w:val="right"/>
      <w:pPr>
        <w:ind w:left="5041" w:hanging="420"/>
      </w:pPr>
    </w:lvl>
  </w:abstractNum>
  <w:num w:numId="1">
    <w:abstractNumId w:val="9"/>
  </w:num>
  <w:num w:numId="2">
    <w:abstractNumId w:val="0"/>
  </w:num>
  <w:num w:numId="3">
    <w:abstractNumId w:val="10"/>
  </w:num>
  <w:num w:numId="4">
    <w:abstractNumId w:val="8"/>
  </w:num>
  <w:num w:numId="5">
    <w:abstractNumId w:val="4"/>
  </w:num>
  <w:num w:numId="6">
    <w:abstractNumId w:val="3"/>
  </w:num>
  <w:num w:numId="7">
    <w:abstractNumId w:val="13"/>
  </w:num>
  <w:num w:numId="8">
    <w:abstractNumId w:val="11"/>
  </w:num>
  <w:num w:numId="9">
    <w:abstractNumId w:val="6"/>
  </w:num>
  <w:num w:numId="10">
    <w:abstractNumId w:val="14"/>
  </w:num>
  <w:num w:numId="11">
    <w:abstractNumId w:val="2"/>
  </w:num>
  <w:num w:numId="12">
    <w:abstractNumId w:val="5"/>
  </w:num>
  <w:num w:numId="13">
    <w:abstractNumId w:val="12"/>
  </w:num>
  <w:num w:numId="14">
    <w:abstractNumId w:val="1"/>
  </w:num>
  <w:num w:numId="15">
    <w:abstractNumId w:val="7"/>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bordersDoNotSurroundHeader/>
  <w:bordersDoNotSurroundFooter/>
  <w:proofState w:spelling="clean"/>
  <w:defaultTabStop w:val="420"/>
  <w:drawingGridVerticalSpacing w:val="159"/>
  <w:noPunctuationKerning/>
  <w:characterSpacingControl w:val="compressPunctuation"/>
  <w:hdrShapeDefaults>
    <o:shapedefaults v:ext="edit" spidmax="45058" fillcolor="white">
      <v:fill color="white"/>
    </o:shapedefaults>
    <o:shapelayout v:ext="edit">
      <o:idmap v:ext="edit" data="4"/>
    </o:shapelayout>
  </w:hdrShapeDefaults>
  <w:footnotePr>
    <w:footnote w:id="-1"/>
    <w:footnote w:id="0"/>
  </w:footnotePr>
  <w:endnotePr>
    <w:endnote w:id="-1"/>
    <w:endnote w:id="0"/>
  </w:end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
  <w:rsids>
    <w:rsidRoot w:val="5F1B41DE"/>
    <w:rsid w:val="00001EE7"/>
    <w:rsid w:val="0000284E"/>
    <w:rsid w:val="00002DAF"/>
    <w:rsid w:val="00003F39"/>
    <w:rsid w:val="00006EC8"/>
    <w:rsid w:val="00006EF9"/>
    <w:rsid w:val="00007270"/>
    <w:rsid w:val="00010362"/>
    <w:rsid w:val="00012005"/>
    <w:rsid w:val="000136FE"/>
    <w:rsid w:val="00015C83"/>
    <w:rsid w:val="000163B6"/>
    <w:rsid w:val="0001774B"/>
    <w:rsid w:val="000179C7"/>
    <w:rsid w:val="000207F0"/>
    <w:rsid w:val="00022084"/>
    <w:rsid w:val="000221B5"/>
    <w:rsid w:val="000223BB"/>
    <w:rsid w:val="00026C39"/>
    <w:rsid w:val="00026CC7"/>
    <w:rsid w:val="00032B3E"/>
    <w:rsid w:val="00036172"/>
    <w:rsid w:val="00041CB8"/>
    <w:rsid w:val="000440CA"/>
    <w:rsid w:val="0004490A"/>
    <w:rsid w:val="0004530F"/>
    <w:rsid w:val="00045D63"/>
    <w:rsid w:val="00047212"/>
    <w:rsid w:val="00051405"/>
    <w:rsid w:val="000518CB"/>
    <w:rsid w:val="00053B7A"/>
    <w:rsid w:val="0005520F"/>
    <w:rsid w:val="00061FFF"/>
    <w:rsid w:val="00062018"/>
    <w:rsid w:val="0006224B"/>
    <w:rsid w:val="00063035"/>
    <w:rsid w:val="00063596"/>
    <w:rsid w:val="00064B2F"/>
    <w:rsid w:val="00065A84"/>
    <w:rsid w:val="00067395"/>
    <w:rsid w:val="00073219"/>
    <w:rsid w:val="000809B5"/>
    <w:rsid w:val="000823D2"/>
    <w:rsid w:val="0008580C"/>
    <w:rsid w:val="00090E9D"/>
    <w:rsid w:val="000913BF"/>
    <w:rsid w:val="000923E9"/>
    <w:rsid w:val="00092507"/>
    <w:rsid w:val="000941B1"/>
    <w:rsid w:val="00096B44"/>
    <w:rsid w:val="0009786D"/>
    <w:rsid w:val="000A0899"/>
    <w:rsid w:val="000A5C36"/>
    <w:rsid w:val="000A6E81"/>
    <w:rsid w:val="000B1CF0"/>
    <w:rsid w:val="000B3550"/>
    <w:rsid w:val="000B3A4D"/>
    <w:rsid w:val="000B4227"/>
    <w:rsid w:val="000B4666"/>
    <w:rsid w:val="000B47E5"/>
    <w:rsid w:val="000B56AA"/>
    <w:rsid w:val="000B6140"/>
    <w:rsid w:val="000B67DC"/>
    <w:rsid w:val="000C06ED"/>
    <w:rsid w:val="000C0AE3"/>
    <w:rsid w:val="000C0C2A"/>
    <w:rsid w:val="000C175B"/>
    <w:rsid w:val="000C2599"/>
    <w:rsid w:val="000C53E9"/>
    <w:rsid w:val="000D0198"/>
    <w:rsid w:val="000D077C"/>
    <w:rsid w:val="000D17AB"/>
    <w:rsid w:val="000D2772"/>
    <w:rsid w:val="000D372B"/>
    <w:rsid w:val="000E178A"/>
    <w:rsid w:val="000E4D87"/>
    <w:rsid w:val="000F0B76"/>
    <w:rsid w:val="000F12F6"/>
    <w:rsid w:val="000F7BBA"/>
    <w:rsid w:val="00100E56"/>
    <w:rsid w:val="00101A6A"/>
    <w:rsid w:val="00103E6E"/>
    <w:rsid w:val="00106A76"/>
    <w:rsid w:val="00110092"/>
    <w:rsid w:val="00110841"/>
    <w:rsid w:val="001213DE"/>
    <w:rsid w:val="00123CF5"/>
    <w:rsid w:val="00125A43"/>
    <w:rsid w:val="00126F89"/>
    <w:rsid w:val="001279A5"/>
    <w:rsid w:val="00131087"/>
    <w:rsid w:val="00132F5C"/>
    <w:rsid w:val="00134F4D"/>
    <w:rsid w:val="00136FD1"/>
    <w:rsid w:val="00142A25"/>
    <w:rsid w:val="00144657"/>
    <w:rsid w:val="00147E51"/>
    <w:rsid w:val="0015326B"/>
    <w:rsid w:val="00154C68"/>
    <w:rsid w:val="00155D8A"/>
    <w:rsid w:val="00157C33"/>
    <w:rsid w:val="001602D0"/>
    <w:rsid w:val="00160347"/>
    <w:rsid w:val="00161CF4"/>
    <w:rsid w:val="001620A8"/>
    <w:rsid w:val="0016325B"/>
    <w:rsid w:val="00163903"/>
    <w:rsid w:val="00166200"/>
    <w:rsid w:val="00166209"/>
    <w:rsid w:val="00173B52"/>
    <w:rsid w:val="00174504"/>
    <w:rsid w:val="00174C5E"/>
    <w:rsid w:val="00174D37"/>
    <w:rsid w:val="001812B5"/>
    <w:rsid w:val="00184E41"/>
    <w:rsid w:val="0019015B"/>
    <w:rsid w:val="001921B3"/>
    <w:rsid w:val="0019234E"/>
    <w:rsid w:val="001A281B"/>
    <w:rsid w:val="001A52CE"/>
    <w:rsid w:val="001B0536"/>
    <w:rsid w:val="001B1877"/>
    <w:rsid w:val="001B22DF"/>
    <w:rsid w:val="001B30BA"/>
    <w:rsid w:val="001B3E0F"/>
    <w:rsid w:val="001B504F"/>
    <w:rsid w:val="001C672E"/>
    <w:rsid w:val="001D043C"/>
    <w:rsid w:val="001D07C0"/>
    <w:rsid w:val="001D2FFC"/>
    <w:rsid w:val="001E31B2"/>
    <w:rsid w:val="001E6CF9"/>
    <w:rsid w:val="001E7CB6"/>
    <w:rsid w:val="001F3355"/>
    <w:rsid w:val="001F4127"/>
    <w:rsid w:val="001F4F60"/>
    <w:rsid w:val="00202B7F"/>
    <w:rsid w:val="002050D7"/>
    <w:rsid w:val="00205AFB"/>
    <w:rsid w:val="00210266"/>
    <w:rsid w:val="00213A1E"/>
    <w:rsid w:val="00214E4C"/>
    <w:rsid w:val="00215ACB"/>
    <w:rsid w:val="00216015"/>
    <w:rsid w:val="00220FB1"/>
    <w:rsid w:val="00222859"/>
    <w:rsid w:val="002228BF"/>
    <w:rsid w:val="002228DB"/>
    <w:rsid w:val="00223C79"/>
    <w:rsid w:val="0022590E"/>
    <w:rsid w:val="002269EF"/>
    <w:rsid w:val="002271D6"/>
    <w:rsid w:val="00230AFA"/>
    <w:rsid w:val="002328D3"/>
    <w:rsid w:val="00233F86"/>
    <w:rsid w:val="002346EC"/>
    <w:rsid w:val="002459CB"/>
    <w:rsid w:val="00246CDC"/>
    <w:rsid w:val="00247041"/>
    <w:rsid w:val="00250959"/>
    <w:rsid w:val="00250F52"/>
    <w:rsid w:val="0025486E"/>
    <w:rsid w:val="0025534B"/>
    <w:rsid w:val="002560BD"/>
    <w:rsid w:val="00263601"/>
    <w:rsid w:val="002714DD"/>
    <w:rsid w:val="00274259"/>
    <w:rsid w:val="00274264"/>
    <w:rsid w:val="0027573A"/>
    <w:rsid w:val="002832B1"/>
    <w:rsid w:val="002845C7"/>
    <w:rsid w:val="00290BB9"/>
    <w:rsid w:val="0029267E"/>
    <w:rsid w:val="00293AB4"/>
    <w:rsid w:val="00293B65"/>
    <w:rsid w:val="00295F19"/>
    <w:rsid w:val="00296893"/>
    <w:rsid w:val="00296BE4"/>
    <w:rsid w:val="002A0147"/>
    <w:rsid w:val="002A090C"/>
    <w:rsid w:val="002A4174"/>
    <w:rsid w:val="002A467D"/>
    <w:rsid w:val="002A4C4C"/>
    <w:rsid w:val="002A6579"/>
    <w:rsid w:val="002A6D92"/>
    <w:rsid w:val="002A7859"/>
    <w:rsid w:val="002B226C"/>
    <w:rsid w:val="002B254A"/>
    <w:rsid w:val="002B40FE"/>
    <w:rsid w:val="002B4F37"/>
    <w:rsid w:val="002C3EB9"/>
    <w:rsid w:val="002C664A"/>
    <w:rsid w:val="002C7AAF"/>
    <w:rsid w:val="002D14B5"/>
    <w:rsid w:val="002D5033"/>
    <w:rsid w:val="002E1244"/>
    <w:rsid w:val="002E158F"/>
    <w:rsid w:val="002E20C4"/>
    <w:rsid w:val="002E4AC1"/>
    <w:rsid w:val="002E6C8E"/>
    <w:rsid w:val="002E7AE4"/>
    <w:rsid w:val="00300E07"/>
    <w:rsid w:val="00302B66"/>
    <w:rsid w:val="00305196"/>
    <w:rsid w:val="00306541"/>
    <w:rsid w:val="003121A4"/>
    <w:rsid w:val="0031223B"/>
    <w:rsid w:val="00313056"/>
    <w:rsid w:val="0031646E"/>
    <w:rsid w:val="0031717C"/>
    <w:rsid w:val="003224A3"/>
    <w:rsid w:val="00322BCC"/>
    <w:rsid w:val="00323AF0"/>
    <w:rsid w:val="003262A0"/>
    <w:rsid w:val="00326C50"/>
    <w:rsid w:val="00327801"/>
    <w:rsid w:val="00333114"/>
    <w:rsid w:val="0033315B"/>
    <w:rsid w:val="00335CE7"/>
    <w:rsid w:val="0033623D"/>
    <w:rsid w:val="00336269"/>
    <w:rsid w:val="003403B6"/>
    <w:rsid w:val="00341E8A"/>
    <w:rsid w:val="00345051"/>
    <w:rsid w:val="00346C43"/>
    <w:rsid w:val="00347F51"/>
    <w:rsid w:val="0035021D"/>
    <w:rsid w:val="00353377"/>
    <w:rsid w:val="0035450D"/>
    <w:rsid w:val="003549F3"/>
    <w:rsid w:val="00356759"/>
    <w:rsid w:val="00356B63"/>
    <w:rsid w:val="0036065D"/>
    <w:rsid w:val="00361F81"/>
    <w:rsid w:val="00363B9A"/>
    <w:rsid w:val="00372207"/>
    <w:rsid w:val="00372987"/>
    <w:rsid w:val="00374E1E"/>
    <w:rsid w:val="00375D5A"/>
    <w:rsid w:val="00380812"/>
    <w:rsid w:val="00380BA9"/>
    <w:rsid w:val="00382E93"/>
    <w:rsid w:val="00384688"/>
    <w:rsid w:val="00384D05"/>
    <w:rsid w:val="00385D83"/>
    <w:rsid w:val="00387B1F"/>
    <w:rsid w:val="00397A4D"/>
    <w:rsid w:val="00397C05"/>
    <w:rsid w:val="003A1071"/>
    <w:rsid w:val="003A28DB"/>
    <w:rsid w:val="003A2C7C"/>
    <w:rsid w:val="003A3147"/>
    <w:rsid w:val="003A31AC"/>
    <w:rsid w:val="003A35E0"/>
    <w:rsid w:val="003A4A75"/>
    <w:rsid w:val="003B19A2"/>
    <w:rsid w:val="003B503A"/>
    <w:rsid w:val="003C1F40"/>
    <w:rsid w:val="003C4853"/>
    <w:rsid w:val="003C499C"/>
    <w:rsid w:val="003C680F"/>
    <w:rsid w:val="003D3EEE"/>
    <w:rsid w:val="003D4CCC"/>
    <w:rsid w:val="003D4D33"/>
    <w:rsid w:val="003E7A34"/>
    <w:rsid w:val="003F15CA"/>
    <w:rsid w:val="003F3790"/>
    <w:rsid w:val="003F436F"/>
    <w:rsid w:val="003F78A7"/>
    <w:rsid w:val="004006ED"/>
    <w:rsid w:val="00403834"/>
    <w:rsid w:val="00403DC0"/>
    <w:rsid w:val="004040EB"/>
    <w:rsid w:val="0040495C"/>
    <w:rsid w:val="00410856"/>
    <w:rsid w:val="00410FFA"/>
    <w:rsid w:val="00417210"/>
    <w:rsid w:val="00417796"/>
    <w:rsid w:val="00420CD8"/>
    <w:rsid w:val="0042227E"/>
    <w:rsid w:val="00422461"/>
    <w:rsid w:val="00424118"/>
    <w:rsid w:val="00424A7D"/>
    <w:rsid w:val="00431E39"/>
    <w:rsid w:val="004355B3"/>
    <w:rsid w:val="0043784C"/>
    <w:rsid w:val="004404CB"/>
    <w:rsid w:val="00440906"/>
    <w:rsid w:val="0044281E"/>
    <w:rsid w:val="00444123"/>
    <w:rsid w:val="00450355"/>
    <w:rsid w:val="0045043D"/>
    <w:rsid w:val="00451A79"/>
    <w:rsid w:val="00452108"/>
    <w:rsid w:val="004532AF"/>
    <w:rsid w:val="004566DD"/>
    <w:rsid w:val="004655B7"/>
    <w:rsid w:val="004701B6"/>
    <w:rsid w:val="00470CAF"/>
    <w:rsid w:val="0047511F"/>
    <w:rsid w:val="00477256"/>
    <w:rsid w:val="00477C92"/>
    <w:rsid w:val="00480540"/>
    <w:rsid w:val="004809C1"/>
    <w:rsid w:val="00480A17"/>
    <w:rsid w:val="00480D56"/>
    <w:rsid w:val="0048131C"/>
    <w:rsid w:val="004849A5"/>
    <w:rsid w:val="0048566D"/>
    <w:rsid w:val="00487822"/>
    <w:rsid w:val="00487CA5"/>
    <w:rsid w:val="004905BA"/>
    <w:rsid w:val="00494E54"/>
    <w:rsid w:val="00496A7F"/>
    <w:rsid w:val="00496B7E"/>
    <w:rsid w:val="004A1AFA"/>
    <w:rsid w:val="004A56E6"/>
    <w:rsid w:val="004A5D0F"/>
    <w:rsid w:val="004A78BA"/>
    <w:rsid w:val="004B2495"/>
    <w:rsid w:val="004B5D96"/>
    <w:rsid w:val="004B63F0"/>
    <w:rsid w:val="004C0110"/>
    <w:rsid w:val="004C08E8"/>
    <w:rsid w:val="004C0D5C"/>
    <w:rsid w:val="004C1A04"/>
    <w:rsid w:val="004C2E15"/>
    <w:rsid w:val="004C7A4F"/>
    <w:rsid w:val="004D1D27"/>
    <w:rsid w:val="004D21E3"/>
    <w:rsid w:val="004D2545"/>
    <w:rsid w:val="004D255E"/>
    <w:rsid w:val="004D5525"/>
    <w:rsid w:val="004E0DE7"/>
    <w:rsid w:val="004E5815"/>
    <w:rsid w:val="004E5A2C"/>
    <w:rsid w:val="004E5DA4"/>
    <w:rsid w:val="004E6A3E"/>
    <w:rsid w:val="004E6AA7"/>
    <w:rsid w:val="004E7FD6"/>
    <w:rsid w:val="004F4745"/>
    <w:rsid w:val="004F507B"/>
    <w:rsid w:val="00501AE4"/>
    <w:rsid w:val="0050496C"/>
    <w:rsid w:val="0050504A"/>
    <w:rsid w:val="0050705F"/>
    <w:rsid w:val="00511853"/>
    <w:rsid w:val="005118D2"/>
    <w:rsid w:val="00511AB4"/>
    <w:rsid w:val="00515D94"/>
    <w:rsid w:val="0051650F"/>
    <w:rsid w:val="00517401"/>
    <w:rsid w:val="0052588B"/>
    <w:rsid w:val="00525EB7"/>
    <w:rsid w:val="005278D7"/>
    <w:rsid w:val="00530515"/>
    <w:rsid w:val="00532E66"/>
    <w:rsid w:val="0053443B"/>
    <w:rsid w:val="00534960"/>
    <w:rsid w:val="005349EF"/>
    <w:rsid w:val="005375E5"/>
    <w:rsid w:val="0054144B"/>
    <w:rsid w:val="0054179F"/>
    <w:rsid w:val="005435B3"/>
    <w:rsid w:val="00543605"/>
    <w:rsid w:val="00544195"/>
    <w:rsid w:val="005453EA"/>
    <w:rsid w:val="00546B9D"/>
    <w:rsid w:val="00551F2D"/>
    <w:rsid w:val="00552762"/>
    <w:rsid w:val="00553156"/>
    <w:rsid w:val="0055577E"/>
    <w:rsid w:val="00557C8B"/>
    <w:rsid w:val="00561B75"/>
    <w:rsid w:val="00561F51"/>
    <w:rsid w:val="00562E83"/>
    <w:rsid w:val="005715C4"/>
    <w:rsid w:val="005729F1"/>
    <w:rsid w:val="00573653"/>
    <w:rsid w:val="00576291"/>
    <w:rsid w:val="0057767D"/>
    <w:rsid w:val="00580FD3"/>
    <w:rsid w:val="00584A2E"/>
    <w:rsid w:val="00592566"/>
    <w:rsid w:val="00592DD4"/>
    <w:rsid w:val="00595F0B"/>
    <w:rsid w:val="005A0554"/>
    <w:rsid w:val="005A14C9"/>
    <w:rsid w:val="005A1E7B"/>
    <w:rsid w:val="005A24E9"/>
    <w:rsid w:val="005B32A2"/>
    <w:rsid w:val="005B499B"/>
    <w:rsid w:val="005B50DF"/>
    <w:rsid w:val="005B763B"/>
    <w:rsid w:val="005C0EAA"/>
    <w:rsid w:val="005C28C4"/>
    <w:rsid w:val="005C3F50"/>
    <w:rsid w:val="005C6080"/>
    <w:rsid w:val="005C6AD2"/>
    <w:rsid w:val="005C7072"/>
    <w:rsid w:val="005C73A6"/>
    <w:rsid w:val="005D119E"/>
    <w:rsid w:val="005D1654"/>
    <w:rsid w:val="005D2515"/>
    <w:rsid w:val="005D3FCA"/>
    <w:rsid w:val="005D4919"/>
    <w:rsid w:val="005D493A"/>
    <w:rsid w:val="005E1627"/>
    <w:rsid w:val="005F4282"/>
    <w:rsid w:val="005F5497"/>
    <w:rsid w:val="005F6483"/>
    <w:rsid w:val="00600B0F"/>
    <w:rsid w:val="006025F5"/>
    <w:rsid w:val="00602C6E"/>
    <w:rsid w:val="00603722"/>
    <w:rsid w:val="00606F4B"/>
    <w:rsid w:val="00607207"/>
    <w:rsid w:val="00607884"/>
    <w:rsid w:val="00611D5A"/>
    <w:rsid w:val="00612A8D"/>
    <w:rsid w:val="0061428B"/>
    <w:rsid w:val="00616CA5"/>
    <w:rsid w:val="00617645"/>
    <w:rsid w:val="00621309"/>
    <w:rsid w:val="00626373"/>
    <w:rsid w:val="00631F75"/>
    <w:rsid w:val="006327D0"/>
    <w:rsid w:val="00635C67"/>
    <w:rsid w:val="00637D0A"/>
    <w:rsid w:val="006421E7"/>
    <w:rsid w:val="006428AE"/>
    <w:rsid w:val="00644436"/>
    <w:rsid w:val="0065022E"/>
    <w:rsid w:val="00650892"/>
    <w:rsid w:val="00651388"/>
    <w:rsid w:val="00651C78"/>
    <w:rsid w:val="00654601"/>
    <w:rsid w:val="00655743"/>
    <w:rsid w:val="006565DD"/>
    <w:rsid w:val="00657308"/>
    <w:rsid w:val="006579C8"/>
    <w:rsid w:val="00665F85"/>
    <w:rsid w:val="0066682A"/>
    <w:rsid w:val="00666FFD"/>
    <w:rsid w:val="00667439"/>
    <w:rsid w:val="00671EB7"/>
    <w:rsid w:val="006758C4"/>
    <w:rsid w:val="00676750"/>
    <w:rsid w:val="00677967"/>
    <w:rsid w:val="006871CB"/>
    <w:rsid w:val="00691438"/>
    <w:rsid w:val="00692CEE"/>
    <w:rsid w:val="00693A4D"/>
    <w:rsid w:val="00694664"/>
    <w:rsid w:val="00694673"/>
    <w:rsid w:val="006952F1"/>
    <w:rsid w:val="0069627D"/>
    <w:rsid w:val="0069780B"/>
    <w:rsid w:val="006A251E"/>
    <w:rsid w:val="006A48C8"/>
    <w:rsid w:val="006A5FDD"/>
    <w:rsid w:val="006A79D7"/>
    <w:rsid w:val="006B38D1"/>
    <w:rsid w:val="006B5AB7"/>
    <w:rsid w:val="006B6A0F"/>
    <w:rsid w:val="006B6E6E"/>
    <w:rsid w:val="006C14C3"/>
    <w:rsid w:val="006C1943"/>
    <w:rsid w:val="006C4A26"/>
    <w:rsid w:val="006C5A64"/>
    <w:rsid w:val="006C5AD3"/>
    <w:rsid w:val="006C65FA"/>
    <w:rsid w:val="006D0B3A"/>
    <w:rsid w:val="006D177C"/>
    <w:rsid w:val="006D4161"/>
    <w:rsid w:val="006D4868"/>
    <w:rsid w:val="006D5337"/>
    <w:rsid w:val="006D5EFD"/>
    <w:rsid w:val="006D63C1"/>
    <w:rsid w:val="006D7E65"/>
    <w:rsid w:val="006E03E4"/>
    <w:rsid w:val="006E24F8"/>
    <w:rsid w:val="006E282C"/>
    <w:rsid w:val="006E366C"/>
    <w:rsid w:val="006E65FD"/>
    <w:rsid w:val="006E72F9"/>
    <w:rsid w:val="006F094D"/>
    <w:rsid w:val="006F1754"/>
    <w:rsid w:val="006F30F4"/>
    <w:rsid w:val="006F7848"/>
    <w:rsid w:val="0070144B"/>
    <w:rsid w:val="00701C31"/>
    <w:rsid w:val="00704D61"/>
    <w:rsid w:val="007058BF"/>
    <w:rsid w:val="00707127"/>
    <w:rsid w:val="007102D1"/>
    <w:rsid w:val="00712C07"/>
    <w:rsid w:val="007136E1"/>
    <w:rsid w:val="00715829"/>
    <w:rsid w:val="00723694"/>
    <w:rsid w:val="007264F4"/>
    <w:rsid w:val="00732845"/>
    <w:rsid w:val="007331B4"/>
    <w:rsid w:val="00733E51"/>
    <w:rsid w:val="00736B06"/>
    <w:rsid w:val="00740420"/>
    <w:rsid w:val="007417BC"/>
    <w:rsid w:val="00741901"/>
    <w:rsid w:val="007438A2"/>
    <w:rsid w:val="00744C68"/>
    <w:rsid w:val="00750D38"/>
    <w:rsid w:val="007510AF"/>
    <w:rsid w:val="007511C6"/>
    <w:rsid w:val="00751425"/>
    <w:rsid w:val="00751E79"/>
    <w:rsid w:val="00751F22"/>
    <w:rsid w:val="00752264"/>
    <w:rsid w:val="00753D1C"/>
    <w:rsid w:val="00754089"/>
    <w:rsid w:val="00754B4D"/>
    <w:rsid w:val="00754BEF"/>
    <w:rsid w:val="0075589C"/>
    <w:rsid w:val="00757F59"/>
    <w:rsid w:val="0076004B"/>
    <w:rsid w:val="007601E4"/>
    <w:rsid w:val="00760611"/>
    <w:rsid w:val="00762135"/>
    <w:rsid w:val="00763745"/>
    <w:rsid w:val="00764840"/>
    <w:rsid w:val="00764E6E"/>
    <w:rsid w:val="0076556E"/>
    <w:rsid w:val="00772A19"/>
    <w:rsid w:val="007747AE"/>
    <w:rsid w:val="0077613D"/>
    <w:rsid w:val="00783AAD"/>
    <w:rsid w:val="007844A0"/>
    <w:rsid w:val="0078508E"/>
    <w:rsid w:val="00786360"/>
    <w:rsid w:val="00787BAA"/>
    <w:rsid w:val="0079011D"/>
    <w:rsid w:val="0079030E"/>
    <w:rsid w:val="00790E66"/>
    <w:rsid w:val="00791F31"/>
    <w:rsid w:val="007944FC"/>
    <w:rsid w:val="00794529"/>
    <w:rsid w:val="00795E29"/>
    <w:rsid w:val="007A0EFF"/>
    <w:rsid w:val="007A1282"/>
    <w:rsid w:val="007A192A"/>
    <w:rsid w:val="007A2A99"/>
    <w:rsid w:val="007A3000"/>
    <w:rsid w:val="007A451E"/>
    <w:rsid w:val="007A5DCB"/>
    <w:rsid w:val="007B079D"/>
    <w:rsid w:val="007B09E8"/>
    <w:rsid w:val="007B1BC3"/>
    <w:rsid w:val="007B1D5B"/>
    <w:rsid w:val="007B4984"/>
    <w:rsid w:val="007B6C6E"/>
    <w:rsid w:val="007B716A"/>
    <w:rsid w:val="007C0483"/>
    <w:rsid w:val="007C0676"/>
    <w:rsid w:val="007C0ACF"/>
    <w:rsid w:val="007C143F"/>
    <w:rsid w:val="007C24E7"/>
    <w:rsid w:val="007C2CF9"/>
    <w:rsid w:val="007C3B9F"/>
    <w:rsid w:val="007C6E6A"/>
    <w:rsid w:val="007C7856"/>
    <w:rsid w:val="007D0E48"/>
    <w:rsid w:val="007D39F4"/>
    <w:rsid w:val="007D3E6A"/>
    <w:rsid w:val="007D4020"/>
    <w:rsid w:val="007D6CAE"/>
    <w:rsid w:val="007D6E64"/>
    <w:rsid w:val="007E13E7"/>
    <w:rsid w:val="007E1737"/>
    <w:rsid w:val="007E6E66"/>
    <w:rsid w:val="007E75F9"/>
    <w:rsid w:val="007F1BDF"/>
    <w:rsid w:val="007F2C4F"/>
    <w:rsid w:val="007F3281"/>
    <w:rsid w:val="007F3650"/>
    <w:rsid w:val="007F5D23"/>
    <w:rsid w:val="007F5DCA"/>
    <w:rsid w:val="007F5E83"/>
    <w:rsid w:val="00802CC8"/>
    <w:rsid w:val="008167CF"/>
    <w:rsid w:val="00816AFF"/>
    <w:rsid w:val="008177FE"/>
    <w:rsid w:val="008202B6"/>
    <w:rsid w:val="00821734"/>
    <w:rsid w:val="008225B3"/>
    <w:rsid w:val="0082342E"/>
    <w:rsid w:val="00827B64"/>
    <w:rsid w:val="0083158D"/>
    <w:rsid w:val="008322E7"/>
    <w:rsid w:val="0083338C"/>
    <w:rsid w:val="00833F2B"/>
    <w:rsid w:val="00835283"/>
    <w:rsid w:val="00837E81"/>
    <w:rsid w:val="0084002F"/>
    <w:rsid w:val="00841F7F"/>
    <w:rsid w:val="00844F82"/>
    <w:rsid w:val="00847C90"/>
    <w:rsid w:val="0085174F"/>
    <w:rsid w:val="00851DC6"/>
    <w:rsid w:val="008521F4"/>
    <w:rsid w:val="008523FE"/>
    <w:rsid w:val="008525A1"/>
    <w:rsid w:val="0085296F"/>
    <w:rsid w:val="00852E20"/>
    <w:rsid w:val="008566DA"/>
    <w:rsid w:val="008574F0"/>
    <w:rsid w:val="008613F7"/>
    <w:rsid w:val="008631DF"/>
    <w:rsid w:val="0086322E"/>
    <w:rsid w:val="00866997"/>
    <w:rsid w:val="00867E5D"/>
    <w:rsid w:val="00871BEB"/>
    <w:rsid w:val="00874F0D"/>
    <w:rsid w:val="008779CE"/>
    <w:rsid w:val="008802D6"/>
    <w:rsid w:val="0088128A"/>
    <w:rsid w:val="0088140C"/>
    <w:rsid w:val="00881DD8"/>
    <w:rsid w:val="00882D03"/>
    <w:rsid w:val="008841BD"/>
    <w:rsid w:val="0088456A"/>
    <w:rsid w:val="00886A6C"/>
    <w:rsid w:val="00886F95"/>
    <w:rsid w:val="008916C3"/>
    <w:rsid w:val="008925CE"/>
    <w:rsid w:val="00894880"/>
    <w:rsid w:val="008A0201"/>
    <w:rsid w:val="008A2278"/>
    <w:rsid w:val="008A358B"/>
    <w:rsid w:val="008A3A16"/>
    <w:rsid w:val="008B75A5"/>
    <w:rsid w:val="008C150C"/>
    <w:rsid w:val="008C2105"/>
    <w:rsid w:val="008C23CC"/>
    <w:rsid w:val="008C513B"/>
    <w:rsid w:val="008C72C7"/>
    <w:rsid w:val="008D4C73"/>
    <w:rsid w:val="008D578A"/>
    <w:rsid w:val="008E030D"/>
    <w:rsid w:val="008E3F87"/>
    <w:rsid w:val="008E6559"/>
    <w:rsid w:val="008F042F"/>
    <w:rsid w:val="008F336F"/>
    <w:rsid w:val="00900233"/>
    <w:rsid w:val="00903454"/>
    <w:rsid w:val="00904813"/>
    <w:rsid w:val="00907AC0"/>
    <w:rsid w:val="009112C9"/>
    <w:rsid w:val="00913454"/>
    <w:rsid w:val="009163D3"/>
    <w:rsid w:val="00916B2D"/>
    <w:rsid w:val="0092110B"/>
    <w:rsid w:val="00921DA8"/>
    <w:rsid w:val="00921F83"/>
    <w:rsid w:val="00923011"/>
    <w:rsid w:val="00923D4B"/>
    <w:rsid w:val="00925700"/>
    <w:rsid w:val="00930983"/>
    <w:rsid w:val="00932DC3"/>
    <w:rsid w:val="00933EC9"/>
    <w:rsid w:val="00942554"/>
    <w:rsid w:val="00942A77"/>
    <w:rsid w:val="00943CA6"/>
    <w:rsid w:val="00943FA0"/>
    <w:rsid w:val="0094705D"/>
    <w:rsid w:val="009472A7"/>
    <w:rsid w:val="00947485"/>
    <w:rsid w:val="00951DC3"/>
    <w:rsid w:val="00951F01"/>
    <w:rsid w:val="0095286C"/>
    <w:rsid w:val="00954105"/>
    <w:rsid w:val="009549D2"/>
    <w:rsid w:val="009575DB"/>
    <w:rsid w:val="009610A5"/>
    <w:rsid w:val="00971F40"/>
    <w:rsid w:val="00974E92"/>
    <w:rsid w:val="00974FB8"/>
    <w:rsid w:val="00975D29"/>
    <w:rsid w:val="009770BF"/>
    <w:rsid w:val="0098050A"/>
    <w:rsid w:val="009872D5"/>
    <w:rsid w:val="009904EE"/>
    <w:rsid w:val="009921B7"/>
    <w:rsid w:val="0099273D"/>
    <w:rsid w:val="0099394A"/>
    <w:rsid w:val="00993E03"/>
    <w:rsid w:val="00997AC8"/>
    <w:rsid w:val="00997E2D"/>
    <w:rsid w:val="009A1372"/>
    <w:rsid w:val="009A2B8C"/>
    <w:rsid w:val="009A39D1"/>
    <w:rsid w:val="009A548B"/>
    <w:rsid w:val="009A68BC"/>
    <w:rsid w:val="009B00D5"/>
    <w:rsid w:val="009B18CA"/>
    <w:rsid w:val="009B1CF9"/>
    <w:rsid w:val="009B411B"/>
    <w:rsid w:val="009B65B7"/>
    <w:rsid w:val="009B7084"/>
    <w:rsid w:val="009B7320"/>
    <w:rsid w:val="009C4ABA"/>
    <w:rsid w:val="009C5844"/>
    <w:rsid w:val="009C6A2A"/>
    <w:rsid w:val="009D03BA"/>
    <w:rsid w:val="009D0983"/>
    <w:rsid w:val="009D4E24"/>
    <w:rsid w:val="009D5294"/>
    <w:rsid w:val="009D531A"/>
    <w:rsid w:val="009D5DE6"/>
    <w:rsid w:val="009E3803"/>
    <w:rsid w:val="009E4402"/>
    <w:rsid w:val="009F35EF"/>
    <w:rsid w:val="009F3905"/>
    <w:rsid w:val="009F3DDB"/>
    <w:rsid w:val="009F6AC5"/>
    <w:rsid w:val="00A00FE5"/>
    <w:rsid w:val="00A04222"/>
    <w:rsid w:val="00A0513C"/>
    <w:rsid w:val="00A06D7D"/>
    <w:rsid w:val="00A07479"/>
    <w:rsid w:val="00A11C12"/>
    <w:rsid w:val="00A12C4C"/>
    <w:rsid w:val="00A15A79"/>
    <w:rsid w:val="00A15CAE"/>
    <w:rsid w:val="00A17594"/>
    <w:rsid w:val="00A17B61"/>
    <w:rsid w:val="00A217CC"/>
    <w:rsid w:val="00A23EB5"/>
    <w:rsid w:val="00A255C3"/>
    <w:rsid w:val="00A2600F"/>
    <w:rsid w:val="00A2747B"/>
    <w:rsid w:val="00A31A5B"/>
    <w:rsid w:val="00A34524"/>
    <w:rsid w:val="00A35F3C"/>
    <w:rsid w:val="00A540B3"/>
    <w:rsid w:val="00A542E2"/>
    <w:rsid w:val="00A56A7A"/>
    <w:rsid w:val="00A60334"/>
    <w:rsid w:val="00A6341D"/>
    <w:rsid w:val="00A64B04"/>
    <w:rsid w:val="00A71858"/>
    <w:rsid w:val="00A725EA"/>
    <w:rsid w:val="00A73112"/>
    <w:rsid w:val="00A755A7"/>
    <w:rsid w:val="00A761D3"/>
    <w:rsid w:val="00A77391"/>
    <w:rsid w:val="00A7795D"/>
    <w:rsid w:val="00A802BE"/>
    <w:rsid w:val="00A803DC"/>
    <w:rsid w:val="00A80852"/>
    <w:rsid w:val="00A80C13"/>
    <w:rsid w:val="00A80F8C"/>
    <w:rsid w:val="00A82858"/>
    <w:rsid w:val="00A82E51"/>
    <w:rsid w:val="00A83989"/>
    <w:rsid w:val="00A84E30"/>
    <w:rsid w:val="00A84F78"/>
    <w:rsid w:val="00A877FE"/>
    <w:rsid w:val="00A87C1C"/>
    <w:rsid w:val="00A905A2"/>
    <w:rsid w:val="00A93247"/>
    <w:rsid w:val="00A95963"/>
    <w:rsid w:val="00A9698E"/>
    <w:rsid w:val="00A974BF"/>
    <w:rsid w:val="00AA15AA"/>
    <w:rsid w:val="00AA27C6"/>
    <w:rsid w:val="00AA3AB6"/>
    <w:rsid w:val="00AA4AB3"/>
    <w:rsid w:val="00AA5E50"/>
    <w:rsid w:val="00AA62A4"/>
    <w:rsid w:val="00AB148D"/>
    <w:rsid w:val="00AB1AEF"/>
    <w:rsid w:val="00AB2052"/>
    <w:rsid w:val="00AB232B"/>
    <w:rsid w:val="00AB3229"/>
    <w:rsid w:val="00AC0EFC"/>
    <w:rsid w:val="00AC229A"/>
    <w:rsid w:val="00AC2F30"/>
    <w:rsid w:val="00AC3F07"/>
    <w:rsid w:val="00AC43AF"/>
    <w:rsid w:val="00AC60F5"/>
    <w:rsid w:val="00AC70E9"/>
    <w:rsid w:val="00AD43E3"/>
    <w:rsid w:val="00AD7117"/>
    <w:rsid w:val="00AE0127"/>
    <w:rsid w:val="00AE1F6B"/>
    <w:rsid w:val="00AE32BF"/>
    <w:rsid w:val="00AE3AAC"/>
    <w:rsid w:val="00AE3B48"/>
    <w:rsid w:val="00AE4436"/>
    <w:rsid w:val="00AE7E74"/>
    <w:rsid w:val="00AF02E7"/>
    <w:rsid w:val="00AF22D3"/>
    <w:rsid w:val="00AF5549"/>
    <w:rsid w:val="00AF59AF"/>
    <w:rsid w:val="00B029B3"/>
    <w:rsid w:val="00B05406"/>
    <w:rsid w:val="00B0626D"/>
    <w:rsid w:val="00B11DBC"/>
    <w:rsid w:val="00B123CA"/>
    <w:rsid w:val="00B164C3"/>
    <w:rsid w:val="00B17D2A"/>
    <w:rsid w:val="00B205A0"/>
    <w:rsid w:val="00B207B5"/>
    <w:rsid w:val="00B21711"/>
    <w:rsid w:val="00B22BAA"/>
    <w:rsid w:val="00B23AFE"/>
    <w:rsid w:val="00B23EB3"/>
    <w:rsid w:val="00B24089"/>
    <w:rsid w:val="00B24B46"/>
    <w:rsid w:val="00B258D4"/>
    <w:rsid w:val="00B26B25"/>
    <w:rsid w:val="00B2713F"/>
    <w:rsid w:val="00B27359"/>
    <w:rsid w:val="00B3160E"/>
    <w:rsid w:val="00B33EFC"/>
    <w:rsid w:val="00B363E6"/>
    <w:rsid w:val="00B40614"/>
    <w:rsid w:val="00B431D5"/>
    <w:rsid w:val="00B43A3B"/>
    <w:rsid w:val="00B468B7"/>
    <w:rsid w:val="00B5194D"/>
    <w:rsid w:val="00B52CD1"/>
    <w:rsid w:val="00B54024"/>
    <w:rsid w:val="00B657F4"/>
    <w:rsid w:val="00B67C34"/>
    <w:rsid w:val="00B708B0"/>
    <w:rsid w:val="00B70F09"/>
    <w:rsid w:val="00B71DD2"/>
    <w:rsid w:val="00B7226A"/>
    <w:rsid w:val="00B72470"/>
    <w:rsid w:val="00B74192"/>
    <w:rsid w:val="00B7455C"/>
    <w:rsid w:val="00B75461"/>
    <w:rsid w:val="00B76E59"/>
    <w:rsid w:val="00B771A6"/>
    <w:rsid w:val="00B77D7F"/>
    <w:rsid w:val="00B8237D"/>
    <w:rsid w:val="00B85A80"/>
    <w:rsid w:val="00B879A9"/>
    <w:rsid w:val="00B93770"/>
    <w:rsid w:val="00B947B6"/>
    <w:rsid w:val="00B9556C"/>
    <w:rsid w:val="00BA5E14"/>
    <w:rsid w:val="00BB0343"/>
    <w:rsid w:val="00BB07FB"/>
    <w:rsid w:val="00BB5747"/>
    <w:rsid w:val="00BB7E7F"/>
    <w:rsid w:val="00BC11E3"/>
    <w:rsid w:val="00BC38AE"/>
    <w:rsid w:val="00BC479A"/>
    <w:rsid w:val="00BC6756"/>
    <w:rsid w:val="00BD2349"/>
    <w:rsid w:val="00BD4221"/>
    <w:rsid w:val="00BD4FD1"/>
    <w:rsid w:val="00BD50BF"/>
    <w:rsid w:val="00BD51F6"/>
    <w:rsid w:val="00BD72CC"/>
    <w:rsid w:val="00BD7961"/>
    <w:rsid w:val="00BE04BC"/>
    <w:rsid w:val="00BE1249"/>
    <w:rsid w:val="00BE2390"/>
    <w:rsid w:val="00BE34F1"/>
    <w:rsid w:val="00BE4219"/>
    <w:rsid w:val="00BF23E4"/>
    <w:rsid w:val="00BF30B3"/>
    <w:rsid w:val="00C0114C"/>
    <w:rsid w:val="00C02D90"/>
    <w:rsid w:val="00C11D7D"/>
    <w:rsid w:val="00C1229F"/>
    <w:rsid w:val="00C130ED"/>
    <w:rsid w:val="00C13A88"/>
    <w:rsid w:val="00C20D84"/>
    <w:rsid w:val="00C21C21"/>
    <w:rsid w:val="00C21D49"/>
    <w:rsid w:val="00C23117"/>
    <w:rsid w:val="00C24591"/>
    <w:rsid w:val="00C2485C"/>
    <w:rsid w:val="00C2636D"/>
    <w:rsid w:val="00C3224E"/>
    <w:rsid w:val="00C34D0E"/>
    <w:rsid w:val="00C35ED4"/>
    <w:rsid w:val="00C3672D"/>
    <w:rsid w:val="00C403DB"/>
    <w:rsid w:val="00C407E7"/>
    <w:rsid w:val="00C43C4F"/>
    <w:rsid w:val="00C52102"/>
    <w:rsid w:val="00C53158"/>
    <w:rsid w:val="00C57495"/>
    <w:rsid w:val="00C609D2"/>
    <w:rsid w:val="00C61AC6"/>
    <w:rsid w:val="00C641A3"/>
    <w:rsid w:val="00C641FF"/>
    <w:rsid w:val="00C64311"/>
    <w:rsid w:val="00C64D23"/>
    <w:rsid w:val="00C65095"/>
    <w:rsid w:val="00C657AF"/>
    <w:rsid w:val="00C659B2"/>
    <w:rsid w:val="00C65D87"/>
    <w:rsid w:val="00C73D45"/>
    <w:rsid w:val="00C744B6"/>
    <w:rsid w:val="00C80D61"/>
    <w:rsid w:val="00C81F86"/>
    <w:rsid w:val="00C842B5"/>
    <w:rsid w:val="00C9191A"/>
    <w:rsid w:val="00C969DC"/>
    <w:rsid w:val="00CA1582"/>
    <w:rsid w:val="00CA20B2"/>
    <w:rsid w:val="00CA5B66"/>
    <w:rsid w:val="00CA7D75"/>
    <w:rsid w:val="00CB22A8"/>
    <w:rsid w:val="00CB2587"/>
    <w:rsid w:val="00CB2909"/>
    <w:rsid w:val="00CB3726"/>
    <w:rsid w:val="00CB5315"/>
    <w:rsid w:val="00CB616D"/>
    <w:rsid w:val="00CC0B2E"/>
    <w:rsid w:val="00CC153E"/>
    <w:rsid w:val="00CC1FF9"/>
    <w:rsid w:val="00CC2F2B"/>
    <w:rsid w:val="00CC4E40"/>
    <w:rsid w:val="00CC5665"/>
    <w:rsid w:val="00CC5869"/>
    <w:rsid w:val="00CC70A2"/>
    <w:rsid w:val="00CC73E0"/>
    <w:rsid w:val="00CC7628"/>
    <w:rsid w:val="00CD18B8"/>
    <w:rsid w:val="00CD468B"/>
    <w:rsid w:val="00CD58EA"/>
    <w:rsid w:val="00CD5C51"/>
    <w:rsid w:val="00CD70C2"/>
    <w:rsid w:val="00CE0BCB"/>
    <w:rsid w:val="00CE1511"/>
    <w:rsid w:val="00CE2579"/>
    <w:rsid w:val="00CE53F6"/>
    <w:rsid w:val="00CE62B9"/>
    <w:rsid w:val="00CF2911"/>
    <w:rsid w:val="00CF435D"/>
    <w:rsid w:val="00CF52E5"/>
    <w:rsid w:val="00CF62D8"/>
    <w:rsid w:val="00D0267F"/>
    <w:rsid w:val="00D02681"/>
    <w:rsid w:val="00D10769"/>
    <w:rsid w:val="00D11CC7"/>
    <w:rsid w:val="00D130A6"/>
    <w:rsid w:val="00D158EA"/>
    <w:rsid w:val="00D22842"/>
    <w:rsid w:val="00D26815"/>
    <w:rsid w:val="00D27CBC"/>
    <w:rsid w:val="00D304AF"/>
    <w:rsid w:val="00D31032"/>
    <w:rsid w:val="00D310B3"/>
    <w:rsid w:val="00D3140C"/>
    <w:rsid w:val="00D31A46"/>
    <w:rsid w:val="00D325F8"/>
    <w:rsid w:val="00D3552E"/>
    <w:rsid w:val="00D35685"/>
    <w:rsid w:val="00D35D9B"/>
    <w:rsid w:val="00D43020"/>
    <w:rsid w:val="00D44307"/>
    <w:rsid w:val="00D46DAC"/>
    <w:rsid w:val="00D529A6"/>
    <w:rsid w:val="00D57A37"/>
    <w:rsid w:val="00D57EE0"/>
    <w:rsid w:val="00D63A3A"/>
    <w:rsid w:val="00D6528C"/>
    <w:rsid w:val="00D65376"/>
    <w:rsid w:val="00D65F7A"/>
    <w:rsid w:val="00D72799"/>
    <w:rsid w:val="00D73875"/>
    <w:rsid w:val="00D75A59"/>
    <w:rsid w:val="00D76D51"/>
    <w:rsid w:val="00D82D5A"/>
    <w:rsid w:val="00D833F2"/>
    <w:rsid w:val="00D83DF5"/>
    <w:rsid w:val="00D84633"/>
    <w:rsid w:val="00D84CD6"/>
    <w:rsid w:val="00D854EC"/>
    <w:rsid w:val="00D8694D"/>
    <w:rsid w:val="00D917C9"/>
    <w:rsid w:val="00D93FBC"/>
    <w:rsid w:val="00D94630"/>
    <w:rsid w:val="00D95087"/>
    <w:rsid w:val="00D95E3F"/>
    <w:rsid w:val="00D97235"/>
    <w:rsid w:val="00DA0D70"/>
    <w:rsid w:val="00DA3536"/>
    <w:rsid w:val="00DA40BB"/>
    <w:rsid w:val="00DA4F48"/>
    <w:rsid w:val="00DA5067"/>
    <w:rsid w:val="00DA53AE"/>
    <w:rsid w:val="00DA6629"/>
    <w:rsid w:val="00DB5BB9"/>
    <w:rsid w:val="00DB65AC"/>
    <w:rsid w:val="00DB6839"/>
    <w:rsid w:val="00DC2DD7"/>
    <w:rsid w:val="00DC2FCC"/>
    <w:rsid w:val="00DC4F6D"/>
    <w:rsid w:val="00DC5E35"/>
    <w:rsid w:val="00DC7081"/>
    <w:rsid w:val="00DC7857"/>
    <w:rsid w:val="00DD0FA5"/>
    <w:rsid w:val="00DD3811"/>
    <w:rsid w:val="00DD5F5A"/>
    <w:rsid w:val="00DD5FBD"/>
    <w:rsid w:val="00DD67A7"/>
    <w:rsid w:val="00DD7572"/>
    <w:rsid w:val="00DE1F47"/>
    <w:rsid w:val="00DE324D"/>
    <w:rsid w:val="00DE5883"/>
    <w:rsid w:val="00DE6001"/>
    <w:rsid w:val="00DF3397"/>
    <w:rsid w:val="00E00FAE"/>
    <w:rsid w:val="00E02163"/>
    <w:rsid w:val="00E03607"/>
    <w:rsid w:val="00E05D1E"/>
    <w:rsid w:val="00E1038F"/>
    <w:rsid w:val="00E112B9"/>
    <w:rsid w:val="00E1282A"/>
    <w:rsid w:val="00E14362"/>
    <w:rsid w:val="00E14A6B"/>
    <w:rsid w:val="00E14B37"/>
    <w:rsid w:val="00E20BDA"/>
    <w:rsid w:val="00E2358F"/>
    <w:rsid w:val="00E23750"/>
    <w:rsid w:val="00E23A70"/>
    <w:rsid w:val="00E24D85"/>
    <w:rsid w:val="00E25B62"/>
    <w:rsid w:val="00E315B0"/>
    <w:rsid w:val="00E35EE7"/>
    <w:rsid w:val="00E412E5"/>
    <w:rsid w:val="00E42598"/>
    <w:rsid w:val="00E44A93"/>
    <w:rsid w:val="00E44AE2"/>
    <w:rsid w:val="00E451F7"/>
    <w:rsid w:val="00E4527A"/>
    <w:rsid w:val="00E46C2F"/>
    <w:rsid w:val="00E4733B"/>
    <w:rsid w:val="00E517A4"/>
    <w:rsid w:val="00E51FD6"/>
    <w:rsid w:val="00E52671"/>
    <w:rsid w:val="00E6000C"/>
    <w:rsid w:val="00E64F89"/>
    <w:rsid w:val="00E65ACB"/>
    <w:rsid w:val="00E7169C"/>
    <w:rsid w:val="00E7615E"/>
    <w:rsid w:val="00E762FE"/>
    <w:rsid w:val="00E802E7"/>
    <w:rsid w:val="00E80571"/>
    <w:rsid w:val="00E8444F"/>
    <w:rsid w:val="00E85745"/>
    <w:rsid w:val="00E85949"/>
    <w:rsid w:val="00E8655A"/>
    <w:rsid w:val="00E87099"/>
    <w:rsid w:val="00E93C44"/>
    <w:rsid w:val="00E9449A"/>
    <w:rsid w:val="00E961BE"/>
    <w:rsid w:val="00E967BC"/>
    <w:rsid w:val="00E97625"/>
    <w:rsid w:val="00EA2E35"/>
    <w:rsid w:val="00EA5F63"/>
    <w:rsid w:val="00EA6F43"/>
    <w:rsid w:val="00EA6F76"/>
    <w:rsid w:val="00EB0458"/>
    <w:rsid w:val="00EB3D46"/>
    <w:rsid w:val="00EB584D"/>
    <w:rsid w:val="00EB7F2C"/>
    <w:rsid w:val="00EC2EF9"/>
    <w:rsid w:val="00EC3167"/>
    <w:rsid w:val="00EC5BFA"/>
    <w:rsid w:val="00EC5D5B"/>
    <w:rsid w:val="00EC7B05"/>
    <w:rsid w:val="00EE0291"/>
    <w:rsid w:val="00EE1604"/>
    <w:rsid w:val="00EE5FD1"/>
    <w:rsid w:val="00EE6666"/>
    <w:rsid w:val="00EE78BE"/>
    <w:rsid w:val="00EE7B89"/>
    <w:rsid w:val="00EF142A"/>
    <w:rsid w:val="00EF17AF"/>
    <w:rsid w:val="00EF3E77"/>
    <w:rsid w:val="00EF7A57"/>
    <w:rsid w:val="00F02E7A"/>
    <w:rsid w:val="00F03A0C"/>
    <w:rsid w:val="00F03B85"/>
    <w:rsid w:val="00F04B53"/>
    <w:rsid w:val="00F07311"/>
    <w:rsid w:val="00F134D5"/>
    <w:rsid w:val="00F1607B"/>
    <w:rsid w:val="00F16C69"/>
    <w:rsid w:val="00F16E56"/>
    <w:rsid w:val="00F17DE7"/>
    <w:rsid w:val="00F21264"/>
    <w:rsid w:val="00F21CDF"/>
    <w:rsid w:val="00F2285F"/>
    <w:rsid w:val="00F244F9"/>
    <w:rsid w:val="00F35E31"/>
    <w:rsid w:val="00F4360C"/>
    <w:rsid w:val="00F50B6D"/>
    <w:rsid w:val="00F52D33"/>
    <w:rsid w:val="00F55E55"/>
    <w:rsid w:val="00F563F7"/>
    <w:rsid w:val="00F56E95"/>
    <w:rsid w:val="00F724DF"/>
    <w:rsid w:val="00F73B37"/>
    <w:rsid w:val="00F777EC"/>
    <w:rsid w:val="00F8468C"/>
    <w:rsid w:val="00F875C8"/>
    <w:rsid w:val="00F906B7"/>
    <w:rsid w:val="00F9092A"/>
    <w:rsid w:val="00F90996"/>
    <w:rsid w:val="00F90A5A"/>
    <w:rsid w:val="00F90B84"/>
    <w:rsid w:val="00F932E1"/>
    <w:rsid w:val="00F93CF4"/>
    <w:rsid w:val="00F94058"/>
    <w:rsid w:val="00F95109"/>
    <w:rsid w:val="00F97BE0"/>
    <w:rsid w:val="00FA4B81"/>
    <w:rsid w:val="00FA4C65"/>
    <w:rsid w:val="00FA6021"/>
    <w:rsid w:val="00FA7A50"/>
    <w:rsid w:val="00FB38CF"/>
    <w:rsid w:val="00FB3E05"/>
    <w:rsid w:val="00FB4E47"/>
    <w:rsid w:val="00FB68D2"/>
    <w:rsid w:val="00FB72D1"/>
    <w:rsid w:val="00FC2874"/>
    <w:rsid w:val="00FC63B6"/>
    <w:rsid w:val="00FC70BE"/>
    <w:rsid w:val="00FD0277"/>
    <w:rsid w:val="00FD10A7"/>
    <w:rsid w:val="00FD1263"/>
    <w:rsid w:val="00FD26D1"/>
    <w:rsid w:val="00FD2E00"/>
    <w:rsid w:val="00FD3E22"/>
    <w:rsid w:val="00FD4F8C"/>
    <w:rsid w:val="00FD5866"/>
    <w:rsid w:val="00FD6BC3"/>
    <w:rsid w:val="00FE04B3"/>
    <w:rsid w:val="00FE2586"/>
    <w:rsid w:val="00FE3E21"/>
    <w:rsid w:val="00FE740A"/>
    <w:rsid w:val="00FF457B"/>
    <w:rsid w:val="00FF5431"/>
    <w:rsid w:val="00FF631E"/>
    <w:rsid w:val="00FF76B1"/>
    <w:rsid w:val="012B7429"/>
    <w:rsid w:val="01BD2659"/>
    <w:rsid w:val="02151918"/>
    <w:rsid w:val="028E096E"/>
    <w:rsid w:val="02A11215"/>
    <w:rsid w:val="02C56DCE"/>
    <w:rsid w:val="02EE0F3F"/>
    <w:rsid w:val="03F2656A"/>
    <w:rsid w:val="044562BD"/>
    <w:rsid w:val="057F5F88"/>
    <w:rsid w:val="05A13BDC"/>
    <w:rsid w:val="05DA1E88"/>
    <w:rsid w:val="05DC179F"/>
    <w:rsid w:val="05DD33CC"/>
    <w:rsid w:val="06C91BFC"/>
    <w:rsid w:val="071F21D5"/>
    <w:rsid w:val="07645786"/>
    <w:rsid w:val="077A143A"/>
    <w:rsid w:val="07970D97"/>
    <w:rsid w:val="07B575CF"/>
    <w:rsid w:val="08401730"/>
    <w:rsid w:val="096229B1"/>
    <w:rsid w:val="0A4C3806"/>
    <w:rsid w:val="0AA728E3"/>
    <w:rsid w:val="0B02274A"/>
    <w:rsid w:val="0C426505"/>
    <w:rsid w:val="0C590B35"/>
    <w:rsid w:val="0C7C1688"/>
    <w:rsid w:val="0C7D68A8"/>
    <w:rsid w:val="0C9F2CC9"/>
    <w:rsid w:val="0CD06BB8"/>
    <w:rsid w:val="0E5055AA"/>
    <w:rsid w:val="0F0B2845"/>
    <w:rsid w:val="0F28789C"/>
    <w:rsid w:val="0F83776C"/>
    <w:rsid w:val="0F8549CE"/>
    <w:rsid w:val="10160D21"/>
    <w:rsid w:val="103172B9"/>
    <w:rsid w:val="10503666"/>
    <w:rsid w:val="107D681B"/>
    <w:rsid w:val="10822B04"/>
    <w:rsid w:val="113C594A"/>
    <w:rsid w:val="12066D7E"/>
    <w:rsid w:val="12A42085"/>
    <w:rsid w:val="13454C06"/>
    <w:rsid w:val="14797F6A"/>
    <w:rsid w:val="148E2F71"/>
    <w:rsid w:val="14FE5DCA"/>
    <w:rsid w:val="150A35C9"/>
    <w:rsid w:val="155A5178"/>
    <w:rsid w:val="15AE0469"/>
    <w:rsid w:val="15AF7F97"/>
    <w:rsid w:val="165037E7"/>
    <w:rsid w:val="168108A7"/>
    <w:rsid w:val="16836D2B"/>
    <w:rsid w:val="16B512F0"/>
    <w:rsid w:val="173232D0"/>
    <w:rsid w:val="175611A8"/>
    <w:rsid w:val="17A1301F"/>
    <w:rsid w:val="17C55B49"/>
    <w:rsid w:val="17D26592"/>
    <w:rsid w:val="1831735D"/>
    <w:rsid w:val="18397467"/>
    <w:rsid w:val="18431BA5"/>
    <w:rsid w:val="187075D7"/>
    <w:rsid w:val="19743E45"/>
    <w:rsid w:val="1A2D0D5B"/>
    <w:rsid w:val="1A536C1E"/>
    <w:rsid w:val="1AC5693D"/>
    <w:rsid w:val="1AF64C1D"/>
    <w:rsid w:val="1B8A3517"/>
    <w:rsid w:val="1BB45C20"/>
    <w:rsid w:val="1BCE42D3"/>
    <w:rsid w:val="1C530272"/>
    <w:rsid w:val="1D41755F"/>
    <w:rsid w:val="1D5B4BFB"/>
    <w:rsid w:val="1D9C391B"/>
    <w:rsid w:val="1E65281F"/>
    <w:rsid w:val="1F0B35E9"/>
    <w:rsid w:val="1F2939A5"/>
    <w:rsid w:val="1FBF295E"/>
    <w:rsid w:val="20696B8B"/>
    <w:rsid w:val="20B259E4"/>
    <w:rsid w:val="20C17502"/>
    <w:rsid w:val="20EA3763"/>
    <w:rsid w:val="218C74C1"/>
    <w:rsid w:val="21AB3372"/>
    <w:rsid w:val="21D43692"/>
    <w:rsid w:val="226138FA"/>
    <w:rsid w:val="2266673A"/>
    <w:rsid w:val="235839AF"/>
    <w:rsid w:val="236567B1"/>
    <w:rsid w:val="23A06302"/>
    <w:rsid w:val="240E2CFB"/>
    <w:rsid w:val="249F1368"/>
    <w:rsid w:val="25D93AA3"/>
    <w:rsid w:val="25F1442E"/>
    <w:rsid w:val="26EF0784"/>
    <w:rsid w:val="271C4C9C"/>
    <w:rsid w:val="272C337C"/>
    <w:rsid w:val="274970B2"/>
    <w:rsid w:val="280F3342"/>
    <w:rsid w:val="283A54ED"/>
    <w:rsid w:val="28490ED7"/>
    <w:rsid w:val="284B1F12"/>
    <w:rsid w:val="28D06E96"/>
    <w:rsid w:val="28DC2A43"/>
    <w:rsid w:val="28E86733"/>
    <w:rsid w:val="29E34CEE"/>
    <w:rsid w:val="29F81E2F"/>
    <w:rsid w:val="2A0E3744"/>
    <w:rsid w:val="2B205757"/>
    <w:rsid w:val="2BEF4C15"/>
    <w:rsid w:val="2BFD2DF3"/>
    <w:rsid w:val="2C3C33BE"/>
    <w:rsid w:val="2C8419DD"/>
    <w:rsid w:val="2E2C541F"/>
    <w:rsid w:val="2EF47181"/>
    <w:rsid w:val="3046202B"/>
    <w:rsid w:val="30D82907"/>
    <w:rsid w:val="314341A2"/>
    <w:rsid w:val="31990D6D"/>
    <w:rsid w:val="31B31C70"/>
    <w:rsid w:val="31D20CAB"/>
    <w:rsid w:val="32392ED3"/>
    <w:rsid w:val="32B1762A"/>
    <w:rsid w:val="32E3150E"/>
    <w:rsid w:val="335C66DB"/>
    <w:rsid w:val="33C82BFE"/>
    <w:rsid w:val="340F0339"/>
    <w:rsid w:val="34C025AE"/>
    <w:rsid w:val="34C514F8"/>
    <w:rsid w:val="34E56B8E"/>
    <w:rsid w:val="34FB0004"/>
    <w:rsid w:val="34FF37F1"/>
    <w:rsid w:val="35260A6F"/>
    <w:rsid w:val="355340C9"/>
    <w:rsid w:val="356E4EBC"/>
    <w:rsid w:val="35855810"/>
    <w:rsid w:val="363433DD"/>
    <w:rsid w:val="36384B33"/>
    <w:rsid w:val="36F4388A"/>
    <w:rsid w:val="385F2E65"/>
    <w:rsid w:val="38DB6893"/>
    <w:rsid w:val="39004805"/>
    <w:rsid w:val="395D6B7F"/>
    <w:rsid w:val="3A27089E"/>
    <w:rsid w:val="3B546C72"/>
    <w:rsid w:val="3C053835"/>
    <w:rsid w:val="3C141FD2"/>
    <w:rsid w:val="3C5D290F"/>
    <w:rsid w:val="3D6B4A05"/>
    <w:rsid w:val="3E500172"/>
    <w:rsid w:val="3EDB58A6"/>
    <w:rsid w:val="3F096A5E"/>
    <w:rsid w:val="3FF059F4"/>
    <w:rsid w:val="3FF32E9D"/>
    <w:rsid w:val="407D712A"/>
    <w:rsid w:val="40A478E2"/>
    <w:rsid w:val="40C562E1"/>
    <w:rsid w:val="41273CEC"/>
    <w:rsid w:val="41732B88"/>
    <w:rsid w:val="41BD782E"/>
    <w:rsid w:val="41C72D1D"/>
    <w:rsid w:val="41CB3BB9"/>
    <w:rsid w:val="42AE1C69"/>
    <w:rsid w:val="42EF42C3"/>
    <w:rsid w:val="43CB73D8"/>
    <w:rsid w:val="43E81B21"/>
    <w:rsid w:val="44881634"/>
    <w:rsid w:val="44F340DA"/>
    <w:rsid w:val="44FD7C1A"/>
    <w:rsid w:val="453B15F1"/>
    <w:rsid w:val="45756A50"/>
    <w:rsid w:val="45914259"/>
    <w:rsid w:val="463C1B4C"/>
    <w:rsid w:val="468D17ED"/>
    <w:rsid w:val="46AE5713"/>
    <w:rsid w:val="46DA77BC"/>
    <w:rsid w:val="46EA274D"/>
    <w:rsid w:val="46EC0F6F"/>
    <w:rsid w:val="46FE583B"/>
    <w:rsid w:val="47012A28"/>
    <w:rsid w:val="47A04AAF"/>
    <w:rsid w:val="47AB48DB"/>
    <w:rsid w:val="480B5F75"/>
    <w:rsid w:val="48D22BB6"/>
    <w:rsid w:val="48E841B4"/>
    <w:rsid w:val="48FB1937"/>
    <w:rsid w:val="4AC545DA"/>
    <w:rsid w:val="4B3D40CA"/>
    <w:rsid w:val="4B9D03F0"/>
    <w:rsid w:val="4BDC1EB6"/>
    <w:rsid w:val="4BE43ABB"/>
    <w:rsid w:val="4C141924"/>
    <w:rsid w:val="4C3D2FF9"/>
    <w:rsid w:val="4C6B1165"/>
    <w:rsid w:val="4C852F84"/>
    <w:rsid w:val="4CA742BD"/>
    <w:rsid w:val="4CF454F3"/>
    <w:rsid w:val="4D130D93"/>
    <w:rsid w:val="4D2C3A8E"/>
    <w:rsid w:val="4D5574FF"/>
    <w:rsid w:val="4D5617A2"/>
    <w:rsid w:val="4D9B05E7"/>
    <w:rsid w:val="4E2D1CAD"/>
    <w:rsid w:val="4E523E38"/>
    <w:rsid w:val="4EAD7748"/>
    <w:rsid w:val="4EEC2E32"/>
    <w:rsid w:val="4F9431CA"/>
    <w:rsid w:val="50CC2E2D"/>
    <w:rsid w:val="50F45AEA"/>
    <w:rsid w:val="51166D4D"/>
    <w:rsid w:val="51462FDF"/>
    <w:rsid w:val="51A33DEC"/>
    <w:rsid w:val="51B10BE0"/>
    <w:rsid w:val="52090051"/>
    <w:rsid w:val="526A08BE"/>
    <w:rsid w:val="529D7EB0"/>
    <w:rsid w:val="53092F55"/>
    <w:rsid w:val="532A009A"/>
    <w:rsid w:val="53472A17"/>
    <w:rsid w:val="535B29DE"/>
    <w:rsid w:val="536E562A"/>
    <w:rsid w:val="540506F7"/>
    <w:rsid w:val="542B7F0C"/>
    <w:rsid w:val="54E83B31"/>
    <w:rsid w:val="54FD50AF"/>
    <w:rsid w:val="55602183"/>
    <w:rsid w:val="557A4EAD"/>
    <w:rsid w:val="55973350"/>
    <w:rsid w:val="55B81A1A"/>
    <w:rsid w:val="55D411C1"/>
    <w:rsid w:val="55F76929"/>
    <w:rsid w:val="563072EC"/>
    <w:rsid w:val="56B859E6"/>
    <w:rsid w:val="56EE576B"/>
    <w:rsid w:val="573B68AF"/>
    <w:rsid w:val="57604EAD"/>
    <w:rsid w:val="58247643"/>
    <w:rsid w:val="583E2C8B"/>
    <w:rsid w:val="584933AC"/>
    <w:rsid w:val="58EC1F32"/>
    <w:rsid w:val="590009E3"/>
    <w:rsid w:val="59DC6C21"/>
    <w:rsid w:val="5A2876A4"/>
    <w:rsid w:val="5A2B02E4"/>
    <w:rsid w:val="5A6A0E2F"/>
    <w:rsid w:val="5AF67CAE"/>
    <w:rsid w:val="5B9D7F38"/>
    <w:rsid w:val="5C377F29"/>
    <w:rsid w:val="5C7800ED"/>
    <w:rsid w:val="5C992DAA"/>
    <w:rsid w:val="5CAD1960"/>
    <w:rsid w:val="5CEF3F9B"/>
    <w:rsid w:val="5CF7438F"/>
    <w:rsid w:val="5D3C6F03"/>
    <w:rsid w:val="5DE45FEB"/>
    <w:rsid w:val="5E2D629C"/>
    <w:rsid w:val="5E765AD2"/>
    <w:rsid w:val="5E791D17"/>
    <w:rsid w:val="5ED1069F"/>
    <w:rsid w:val="5F1B41DE"/>
    <w:rsid w:val="5FA83056"/>
    <w:rsid w:val="609E03C4"/>
    <w:rsid w:val="60B05CA2"/>
    <w:rsid w:val="60F16136"/>
    <w:rsid w:val="610E00A9"/>
    <w:rsid w:val="6118302B"/>
    <w:rsid w:val="61AA4F3B"/>
    <w:rsid w:val="61DC6E8F"/>
    <w:rsid w:val="61F07961"/>
    <w:rsid w:val="62107B63"/>
    <w:rsid w:val="629F463D"/>
    <w:rsid w:val="62DB2E2E"/>
    <w:rsid w:val="637C1913"/>
    <w:rsid w:val="643D567A"/>
    <w:rsid w:val="6444246B"/>
    <w:rsid w:val="64A10256"/>
    <w:rsid w:val="652A5266"/>
    <w:rsid w:val="65D46AC2"/>
    <w:rsid w:val="66746FB3"/>
    <w:rsid w:val="6699263E"/>
    <w:rsid w:val="66C32878"/>
    <w:rsid w:val="66E54FDC"/>
    <w:rsid w:val="67297F91"/>
    <w:rsid w:val="680A446F"/>
    <w:rsid w:val="684F6DA2"/>
    <w:rsid w:val="685F14DE"/>
    <w:rsid w:val="69220ADB"/>
    <w:rsid w:val="696D3256"/>
    <w:rsid w:val="69DD574F"/>
    <w:rsid w:val="6A022DF5"/>
    <w:rsid w:val="6A3F410B"/>
    <w:rsid w:val="6A86044F"/>
    <w:rsid w:val="6A9752EB"/>
    <w:rsid w:val="6ADD48C1"/>
    <w:rsid w:val="6B1B484F"/>
    <w:rsid w:val="6B294F29"/>
    <w:rsid w:val="6B343D9C"/>
    <w:rsid w:val="6B89185B"/>
    <w:rsid w:val="6C70498E"/>
    <w:rsid w:val="6C856773"/>
    <w:rsid w:val="6CDA0A4B"/>
    <w:rsid w:val="6CF801AB"/>
    <w:rsid w:val="6D56751B"/>
    <w:rsid w:val="6D874EE7"/>
    <w:rsid w:val="6E5B3D7E"/>
    <w:rsid w:val="6E89434F"/>
    <w:rsid w:val="6F4B3DDC"/>
    <w:rsid w:val="6F843608"/>
    <w:rsid w:val="6FC361DF"/>
    <w:rsid w:val="70056F45"/>
    <w:rsid w:val="71B71559"/>
    <w:rsid w:val="733933DA"/>
    <w:rsid w:val="735E32E7"/>
    <w:rsid w:val="736E7FF6"/>
    <w:rsid w:val="73CD4E2C"/>
    <w:rsid w:val="73FC610C"/>
    <w:rsid w:val="746856D1"/>
    <w:rsid w:val="750F1AE0"/>
    <w:rsid w:val="75370090"/>
    <w:rsid w:val="75F87212"/>
    <w:rsid w:val="763C7D5C"/>
    <w:rsid w:val="764F4446"/>
    <w:rsid w:val="76657A9A"/>
    <w:rsid w:val="76E416BB"/>
    <w:rsid w:val="774A2A4D"/>
    <w:rsid w:val="778D05B4"/>
    <w:rsid w:val="78386735"/>
    <w:rsid w:val="78414236"/>
    <w:rsid w:val="788352AE"/>
    <w:rsid w:val="78927AB4"/>
    <w:rsid w:val="78B3588A"/>
    <w:rsid w:val="79361C27"/>
    <w:rsid w:val="795D5B2C"/>
    <w:rsid w:val="799B1107"/>
    <w:rsid w:val="799C2585"/>
    <w:rsid w:val="79CD04CC"/>
    <w:rsid w:val="79CF15BA"/>
    <w:rsid w:val="7A0D5816"/>
    <w:rsid w:val="7B4D6876"/>
    <w:rsid w:val="7B5A3ED1"/>
    <w:rsid w:val="7B7A39E6"/>
    <w:rsid w:val="7B920519"/>
    <w:rsid w:val="7C94333E"/>
    <w:rsid w:val="7CB52A0F"/>
    <w:rsid w:val="7CC65350"/>
    <w:rsid w:val="7CD36BA4"/>
    <w:rsid w:val="7DE935E6"/>
    <w:rsid w:val="7ECB1985"/>
    <w:rsid w:val="7EDC632B"/>
    <w:rsid w:val="7EE7548A"/>
    <w:rsid w:val="7F2E44DD"/>
    <w:rsid w:val="7FBC0934"/>
  </w:rsids>
  <m:mathPr>
    <m:mathFont m:val="Cambria Math"/>
    <m:brkBin m:val="before"/>
    <m:brkBinSub m:val="--"/>
    <m:smallFrac/>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5058" fillcolor="white">
      <v:fill color="whit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qFormat="1"/>
    <w:lsdException w:name="Normal Indent" w:qFormat="1"/>
    <w:lsdException w:name="annotation text" w:qFormat="1"/>
    <w:lsdException w:name="header" w:uiPriority="99" w:qFormat="1"/>
    <w:lsdException w:name="footer" w:uiPriority="99" w:qFormat="1"/>
    <w:lsdException w:name="caption" w:semiHidden="1" w:unhideWhenUsed="1" w:qFormat="1"/>
    <w:lsdException w:name="annotation reference" w:qFormat="1"/>
    <w:lsdException w:name="page number" w:qFormat="1"/>
    <w:lsdException w:name="Title" w:qFormat="1"/>
    <w:lsdException w:name="Default Paragraph Font" w:semiHidden="1" w:uiPriority="1" w:unhideWhenUsed="1" w:qFormat="1"/>
    <w:lsdException w:name="Body Text" w:qFormat="1"/>
    <w:lsdException w:name="Body Text Indent" w:qFormat="1"/>
    <w:lsdException w:name="Subtitle" w:qFormat="1"/>
    <w:lsdException w:name="Date" w:qFormat="1"/>
    <w:lsdException w:name="Body Text Indent 3" w:qFormat="1"/>
    <w:lsdException w:name="Hyperlink" w:qFormat="1"/>
    <w:lsdException w:name="Strong" w:qFormat="1"/>
    <w:lsdException w:name="Emphasis" w:qFormat="1"/>
    <w:lsdException w:name="Plain Text"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qFormat="1"/>
    <w:lsdException w:name="Table Grid" w:qFormat="1"/>
    <w:lsdException w:name="Placeholder Text" w:semiHidden="1" w:uiPriority="99" w:unhideWhenUsed="1"/>
    <w:lsdException w:name="No Spacing" w:semiHidden="1" w:uiPriority="99"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99" w:unhideWhenUsed="1"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next w:val="a0"/>
    <w:qFormat/>
    <w:rsid w:val="00A15A79"/>
    <w:pPr>
      <w:widowControl w:val="0"/>
      <w:jc w:val="both"/>
    </w:pPr>
    <w:rPr>
      <w:rFonts w:asciiTheme="minorHAnsi" w:eastAsiaTheme="minorEastAsia" w:hAnsiTheme="minorHAnsi" w:cstheme="minorBidi"/>
      <w:kern w:val="2"/>
      <w:sz w:val="21"/>
      <w:szCs w:val="22"/>
    </w:rPr>
  </w:style>
  <w:style w:type="paragraph" w:styleId="1">
    <w:name w:val="heading 1"/>
    <w:basedOn w:val="a"/>
    <w:next w:val="a"/>
    <w:qFormat/>
    <w:rsid w:val="00A15A79"/>
    <w:pPr>
      <w:spacing w:beforeAutospacing="1" w:afterAutospacing="1"/>
      <w:jc w:val="left"/>
      <w:outlineLvl w:val="0"/>
    </w:pPr>
    <w:rPr>
      <w:rFonts w:ascii="宋体" w:eastAsia="宋体" w:hAnsi="宋体" w:cs="Times New Roman" w:hint="eastAsia"/>
      <w:b/>
      <w:kern w:val="44"/>
      <w:sz w:val="48"/>
      <w:szCs w:val="48"/>
    </w:rPr>
  </w:style>
  <w:style w:type="paragraph" w:styleId="2">
    <w:name w:val="heading 2"/>
    <w:basedOn w:val="a"/>
    <w:next w:val="a"/>
    <w:link w:val="2Char"/>
    <w:qFormat/>
    <w:rsid w:val="00A15A79"/>
    <w:pPr>
      <w:keepNext/>
      <w:keepLines/>
      <w:spacing w:before="260" w:after="260" w:line="416" w:lineRule="auto"/>
      <w:outlineLvl w:val="1"/>
    </w:pPr>
    <w:rPr>
      <w:rFonts w:ascii="Arial" w:eastAsia="楷体_GB2312" w:hAnsi="Arial"/>
      <w:b/>
      <w:bCs/>
      <w:sz w:val="28"/>
      <w:szCs w:val="32"/>
    </w:rPr>
  </w:style>
  <w:style w:type="paragraph" w:styleId="3">
    <w:name w:val="heading 3"/>
    <w:basedOn w:val="a1"/>
    <w:next w:val="a1"/>
    <w:qFormat/>
    <w:rsid w:val="00A15A79"/>
    <w:pPr>
      <w:keepNext/>
      <w:keepLines/>
      <w:spacing w:before="260" w:after="260" w:line="416" w:lineRule="auto"/>
      <w:outlineLvl w:val="2"/>
    </w:pPr>
    <w:rPr>
      <w:sz w:val="32"/>
      <w:szCs w:val="32"/>
    </w:rPr>
  </w:style>
  <w:style w:type="character" w:default="1" w:styleId="a2">
    <w:name w:val="Default Paragraph Font"/>
    <w:uiPriority w:val="1"/>
    <w:semiHidden/>
    <w:unhideWhenUsed/>
  </w:style>
  <w:style w:type="table" w:default="1" w:styleId="a3">
    <w:name w:val="Normal Table"/>
    <w:uiPriority w:val="99"/>
    <w:semiHidden/>
    <w:unhideWhenUsed/>
    <w:qFormat/>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0">
    <w:name w:val="Normal Indent"/>
    <w:basedOn w:val="a"/>
    <w:qFormat/>
    <w:rsid w:val="00A15A79"/>
    <w:pPr>
      <w:ind w:firstLineChars="200" w:firstLine="420"/>
    </w:pPr>
    <w:rPr>
      <w:rFonts w:ascii="Calibri" w:eastAsia="宋体" w:hAnsi="Calibri" w:cs="Times New Roman"/>
    </w:rPr>
  </w:style>
  <w:style w:type="paragraph" w:styleId="a1">
    <w:name w:val="Body Text"/>
    <w:basedOn w:val="a"/>
    <w:qFormat/>
    <w:rsid w:val="00A15A79"/>
    <w:pPr>
      <w:tabs>
        <w:tab w:val="left" w:pos="180"/>
      </w:tabs>
      <w:snapToGrid w:val="0"/>
      <w:spacing w:line="360" w:lineRule="auto"/>
    </w:pPr>
    <w:rPr>
      <w:rFonts w:eastAsia="楷体_GB2312"/>
      <w:b/>
      <w:bCs/>
    </w:rPr>
  </w:style>
  <w:style w:type="paragraph" w:styleId="a5">
    <w:name w:val="annotation text"/>
    <w:basedOn w:val="a"/>
    <w:link w:val="Char"/>
    <w:qFormat/>
    <w:rsid w:val="00A15A79"/>
    <w:pPr>
      <w:jc w:val="left"/>
    </w:pPr>
  </w:style>
  <w:style w:type="paragraph" w:styleId="a6">
    <w:name w:val="Body Text Indent"/>
    <w:basedOn w:val="a"/>
    <w:qFormat/>
    <w:rsid w:val="00A15A79"/>
    <w:pPr>
      <w:spacing w:after="120"/>
      <w:ind w:leftChars="200" w:left="420"/>
    </w:pPr>
  </w:style>
  <w:style w:type="paragraph" w:styleId="a7">
    <w:name w:val="Plain Text"/>
    <w:basedOn w:val="a"/>
    <w:qFormat/>
    <w:rsid w:val="00A15A79"/>
    <w:rPr>
      <w:rFonts w:ascii="宋体" w:hAnsi="Courier New"/>
    </w:rPr>
  </w:style>
  <w:style w:type="paragraph" w:styleId="a8">
    <w:name w:val="Date"/>
    <w:basedOn w:val="a"/>
    <w:next w:val="a"/>
    <w:link w:val="Char0"/>
    <w:qFormat/>
    <w:rsid w:val="00A15A79"/>
    <w:pPr>
      <w:ind w:leftChars="2500" w:left="100"/>
    </w:pPr>
  </w:style>
  <w:style w:type="paragraph" w:styleId="a9">
    <w:name w:val="Balloon Text"/>
    <w:basedOn w:val="a"/>
    <w:link w:val="Char1"/>
    <w:qFormat/>
    <w:rsid w:val="00A15A79"/>
    <w:rPr>
      <w:sz w:val="18"/>
      <w:szCs w:val="18"/>
    </w:rPr>
  </w:style>
  <w:style w:type="paragraph" w:styleId="aa">
    <w:name w:val="footer"/>
    <w:basedOn w:val="a"/>
    <w:link w:val="Char2"/>
    <w:uiPriority w:val="99"/>
    <w:qFormat/>
    <w:rsid w:val="00A15A79"/>
    <w:pPr>
      <w:tabs>
        <w:tab w:val="center" w:pos="4153"/>
        <w:tab w:val="right" w:pos="8306"/>
      </w:tabs>
      <w:snapToGrid w:val="0"/>
      <w:jc w:val="left"/>
    </w:pPr>
    <w:rPr>
      <w:sz w:val="18"/>
    </w:rPr>
  </w:style>
  <w:style w:type="paragraph" w:styleId="ab">
    <w:name w:val="header"/>
    <w:basedOn w:val="a"/>
    <w:link w:val="Char3"/>
    <w:uiPriority w:val="99"/>
    <w:qFormat/>
    <w:rsid w:val="00A15A79"/>
    <w:pPr>
      <w:pBdr>
        <w:bottom w:val="single" w:sz="6" w:space="1" w:color="auto"/>
      </w:pBdr>
      <w:tabs>
        <w:tab w:val="center" w:pos="4153"/>
        <w:tab w:val="right" w:pos="8306"/>
      </w:tabs>
      <w:snapToGrid w:val="0"/>
      <w:jc w:val="center"/>
    </w:pPr>
    <w:rPr>
      <w:sz w:val="18"/>
      <w:szCs w:val="18"/>
    </w:rPr>
  </w:style>
  <w:style w:type="paragraph" w:styleId="10">
    <w:name w:val="toc 1"/>
    <w:basedOn w:val="a"/>
    <w:next w:val="a"/>
    <w:qFormat/>
    <w:rsid w:val="00A15A79"/>
  </w:style>
  <w:style w:type="paragraph" w:styleId="30">
    <w:name w:val="Body Text Indent 3"/>
    <w:basedOn w:val="a"/>
    <w:qFormat/>
    <w:rsid w:val="00A15A79"/>
    <w:pPr>
      <w:snapToGrid w:val="0"/>
      <w:spacing w:line="336" w:lineRule="auto"/>
      <w:ind w:firstLine="555"/>
    </w:pPr>
    <w:rPr>
      <w:rFonts w:ascii="楷体_GB2312" w:eastAsia="楷体_GB2312"/>
      <w:sz w:val="28"/>
    </w:rPr>
  </w:style>
  <w:style w:type="paragraph" w:styleId="ac">
    <w:name w:val="Normal (Web)"/>
    <w:basedOn w:val="a"/>
    <w:qFormat/>
    <w:rsid w:val="00A15A79"/>
    <w:pPr>
      <w:spacing w:beforeAutospacing="1" w:afterAutospacing="1"/>
      <w:jc w:val="left"/>
    </w:pPr>
    <w:rPr>
      <w:rFonts w:cs="Times New Roman"/>
      <w:kern w:val="0"/>
      <w:sz w:val="24"/>
    </w:rPr>
  </w:style>
  <w:style w:type="paragraph" w:styleId="ad">
    <w:name w:val="annotation subject"/>
    <w:basedOn w:val="a5"/>
    <w:next w:val="a5"/>
    <w:link w:val="Char4"/>
    <w:qFormat/>
    <w:rsid w:val="00A15A79"/>
    <w:rPr>
      <w:b/>
      <w:bCs/>
    </w:rPr>
  </w:style>
  <w:style w:type="table" w:styleId="ae">
    <w:name w:val="Table Grid"/>
    <w:basedOn w:val="a3"/>
    <w:qFormat/>
    <w:rsid w:val="00A15A79"/>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f">
    <w:name w:val="page number"/>
    <w:basedOn w:val="a2"/>
    <w:qFormat/>
    <w:rsid w:val="00A15A79"/>
  </w:style>
  <w:style w:type="character" w:styleId="af0">
    <w:name w:val="Hyperlink"/>
    <w:basedOn w:val="a2"/>
    <w:qFormat/>
    <w:rsid w:val="00A15A79"/>
    <w:rPr>
      <w:color w:val="0000FF"/>
      <w:u w:val="single"/>
    </w:rPr>
  </w:style>
  <w:style w:type="character" w:styleId="af1">
    <w:name w:val="annotation reference"/>
    <w:basedOn w:val="a2"/>
    <w:qFormat/>
    <w:rsid w:val="00A15A79"/>
    <w:rPr>
      <w:sz w:val="21"/>
      <w:szCs w:val="21"/>
    </w:rPr>
  </w:style>
  <w:style w:type="character" w:customStyle="1" w:styleId="Char1">
    <w:name w:val="批注框文本 Char"/>
    <w:basedOn w:val="a2"/>
    <w:link w:val="a9"/>
    <w:qFormat/>
    <w:rsid w:val="00A15A79"/>
    <w:rPr>
      <w:kern w:val="2"/>
      <w:sz w:val="18"/>
      <w:szCs w:val="18"/>
    </w:rPr>
  </w:style>
  <w:style w:type="character" w:customStyle="1" w:styleId="Char3">
    <w:name w:val="页眉 Char"/>
    <w:basedOn w:val="a2"/>
    <w:link w:val="ab"/>
    <w:uiPriority w:val="99"/>
    <w:qFormat/>
    <w:rsid w:val="00A15A79"/>
    <w:rPr>
      <w:kern w:val="2"/>
      <w:sz w:val="18"/>
      <w:szCs w:val="18"/>
    </w:rPr>
  </w:style>
  <w:style w:type="character" w:customStyle="1" w:styleId="Char2">
    <w:name w:val="页脚 Char"/>
    <w:basedOn w:val="a2"/>
    <w:link w:val="aa"/>
    <w:uiPriority w:val="99"/>
    <w:qFormat/>
    <w:rsid w:val="00A15A79"/>
    <w:rPr>
      <w:rFonts w:asciiTheme="minorHAnsi" w:eastAsiaTheme="minorEastAsia" w:hAnsiTheme="minorHAnsi" w:cstheme="minorBidi"/>
      <w:kern w:val="2"/>
      <w:sz w:val="18"/>
      <w:szCs w:val="22"/>
    </w:rPr>
  </w:style>
  <w:style w:type="paragraph" w:styleId="af2">
    <w:name w:val="List Paragraph"/>
    <w:basedOn w:val="a"/>
    <w:uiPriority w:val="99"/>
    <w:unhideWhenUsed/>
    <w:qFormat/>
    <w:rsid w:val="00A15A79"/>
    <w:pPr>
      <w:ind w:firstLineChars="200" w:firstLine="420"/>
    </w:pPr>
  </w:style>
  <w:style w:type="paragraph" w:customStyle="1" w:styleId="Char5">
    <w:name w:val="Char"/>
    <w:basedOn w:val="a"/>
    <w:qFormat/>
    <w:rsid w:val="00A15A79"/>
    <w:rPr>
      <w:rFonts w:ascii="Tahoma" w:eastAsia="宋体" w:hAnsi="Tahoma" w:cs="Times New Roman"/>
      <w:sz w:val="24"/>
      <w:szCs w:val="20"/>
    </w:rPr>
  </w:style>
  <w:style w:type="character" w:customStyle="1" w:styleId="Char">
    <w:name w:val="批注文字 Char"/>
    <w:basedOn w:val="a2"/>
    <w:link w:val="a5"/>
    <w:qFormat/>
    <w:rsid w:val="00A15A79"/>
    <w:rPr>
      <w:rFonts w:asciiTheme="minorHAnsi" w:eastAsiaTheme="minorEastAsia" w:hAnsiTheme="minorHAnsi" w:cstheme="minorBidi"/>
      <w:kern w:val="2"/>
      <w:sz w:val="21"/>
      <w:szCs w:val="22"/>
    </w:rPr>
  </w:style>
  <w:style w:type="character" w:customStyle="1" w:styleId="Char4">
    <w:name w:val="批注主题 Char"/>
    <w:basedOn w:val="Char"/>
    <w:link w:val="ad"/>
    <w:qFormat/>
    <w:rsid w:val="00A15A79"/>
    <w:rPr>
      <w:b/>
      <w:bCs/>
    </w:rPr>
  </w:style>
  <w:style w:type="character" w:customStyle="1" w:styleId="2Char">
    <w:name w:val="标题 2 Char"/>
    <w:basedOn w:val="a2"/>
    <w:link w:val="2"/>
    <w:qFormat/>
    <w:rsid w:val="00A15A79"/>
    <w:rPr>
      <w:rFonts w:ascii="Arial" w:eastAsia="楷体_GB2312" w:hAnsi="Arial"/>
      <w:b/>
      <w:bCs/>
      <w:sz w:val="28"/>
      <w:szCs w:val="32"/>
    </w:rPr>
  </w:style>
  <w:style w:type="character" w:customStyle="1" w:styleId="font21">
    <w:name w:val="font21"/>
    <w:basedOn w:val="a2"/>
    <w:qFormat/>
    <w:rsid w:val="00A15A79"/>
    <w:rPr>
      <w:rFonts w:ascii="仿宋" w:eastAsia="仿宋" w:hAnsi="仿宋" w:cs="仿宋" w:hint="eastAsia"/>
      <w:color w:val="000000"/>
      <w:sz w:val="21"/>
      <w:szCs w:val="21"/>
      <w:u w:val="none"/>
    </w:rPr>
  </w:style>
  <w:style w:type="character" w:customStyle="1" w:styleId="Char0">
    <w:name w:val="日期 Char"/>
    <w:basedOn w:val="a2"/>
    <w:link w:val="a8"/>
    <w:qFormat/>
    <w:rsid w:val="00A15A79"/>
    <w:rPr>
      <w:rFonts w:asciiTheme="minorHAnsi" w:eastAsiaTheme="minorEastAsia" w:hAnsiTheme="minorHAnsi" w:cstheme="minorBidi"/>
      <w:kern w:val="2"/>
      <w:sz w:val="21"/>
      <w:szCs w:val="22"/>
    </w:rPr>
  </w:style>
  <w:style w:type="paragraph" w:customStyle="1" w:styleId="2196">
    <w:name w:val="样式 标题 2 + 首行缩进:  1.96 字符"/>
    <w:basedOn w:val="2"/>
    <w:next w:val="a9"/>
    <w:qFormat/>
    <w:rsid w:val="00A15A79"/>
    <w:pPr>
      <w:spacing w:before="0" w:after="0" w:line="360" w:lineRule="auto"/>
      <w:ind w:firstLineChars="196" w:firstLine="196"/>
    </w:pPr>
    <w:rPr>
      <w:szCs w:val="20"/>
    </w:rPr>
  </w:style>
  <w:style w:type="paragraph" w:customStyle="1" w:styleId="CharCharCharCharCharCharCharCharChar">
    <w:name w:val="Char Char Char Char Char Char Char Char Char"/>
    <w:basedOn w:val="a"/>
    <w:rsid w:val="003A1071"/>
    <w:pPr>
      <w:numPr>
        <w:numId w:val="1"/>
      </w:numPr>
      <w:tabs>
        <w:tab w:val="left" w:pos="1282"/>
      </w:tabs>
    </w:pPr>
    <w:rPr>
      <w:rFonts w:ascii="Times New Roman" w:eastAsia="宋体" w:hAnsi="Times New Roman" w:cs="Times New Roman"/>
      <w:szCs w:val="24"/>
    </w:rPr>
  </w:style>
  <w:style w:type="paragraph" w:customStyle="1" w:styleId="one-p">
    <w:name w:val="one-p"/>
    <w:basedOn w:val="a"/>
    <w:rsid w:val="008925CE"/>
    <w:pPr>
      <w:widowControl/>
      <w:spacing w:before="100" w:beforeAutospacing="1" w:after="100" w:afterAutospacing="1"/>
      <w:jc w:val="left"/>
    </w:pPr>
    <w:rPr>
      <w:rFonts w:ascii="宋体" w:eastAsia="宋体" w:hAnsi="宋体" w:cs="宋体"/>
      <w:kern w:val="0"/>
      <w:sz w:val="24"/>
      <w:szCs w:val="24"/>
    </w:rPr>
  </w:style>
</w:styles>
</file>

<file path=word/webSettings.xml><?xml version="1.0" encoding="utf-8"?>
<w:webSettings xmlns:r="http://schemas.openxmlformats.org/officeDocument/2006/relationships" xmlns:w="http://schemas.openxmlformats.org/wordprocessingml/2006/main">
  <w:divs>
    <w:div w:id="939216035">
      <w:bodyDiv w:val="1"/>
      <w:marLeft w:val="0"/>
      <w:marRight w:val="0"/>
      <w:marTop w:val="0"/>
      <w:marBottom w:val="0"/>
      <w:divBdr>
        <w:top w:val="none" w:sz="0" w:space="0" w:color="auto"/>
        <w:left w:val="none" w:sz="0" w:space="0" w:color="auto"/>
        <w:bottom w:val="none" w:sz="0" w:space="0" w:color="auto"/>
        <w:right w:val="none" w:sz="0" w:space="0" w:color="auto"/>
      </w:divBdr>
    </w:div>
    <w:div w:id="13094349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jpeg"/><Relationship Id="rId18" Type="http://schemas.openxmlformats.org/officeDocument/2006/relationships/header" Target="header2.xml"/><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image" Target="media/image6.png"/><Relationship Id="rId10" Type="http://schemas.openxmlformats.org/officeDocument/2006/relationships/footer" Target="footer1.xml"/><Relationship Id="rId19" Type="http://schemas.openxmlformats.org/officeDocument/2006/relationships/footer" Target="footer2.xml"/><Relationship Id="rId4" Type="http://schemas.openxmlformats.org/officeDocument/2006/relationships/styles" Target="styles.xml"/><Relationship Id="rId9" Type="http://schemas.openxmlformats.org/officeDocument/2006/relationships/header" Target="header1.xml"/><Relationship Id="rId14" Type="http://schemas.openxmlformats.org/officeDocument/2006/relationships/image" Target="media/image5.png"/></Relationships>
</file>

<file path=word/_rels/footer2.xml.rels><?xml version="1.0" encoding="UTF-8" standalone="yes"?>
<Relationships xmlns="http://schemas.openxmlformats.org/package/2006/relationships"><Relationship Id="rId1" Type="http://schemas.openxmlformats.org/officeDocument/2006/relationships/image" Target="media/image9.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4097"/>
    <customShpInfo spid="_x0000_s1026"/>
    <customShpInfo spid="_x0000_s1033"/>
    <customShpInfo spid="_x0000_s1032"/>
    <customShpInfo spid="_x0000_s1031"/>
    <customShpInfo spid="_x0000_s1030"/>
    <customShpInfo spid="_x0000_s1046"/>
    <customShpInfo spid="_x0000_s1047"/>
    <customShpInfo spid="_x0000_s1048"/>
  </customShpExts>
</s:customData>
</file>

<file path=customXml/item2.xml><?xml version="1.0" encoding="utf-8"?>
<b:Sources xmlns:b="http://schemas.openxmlformats.org/officeDocument/2006/bibliography" xmlns="http://schemas.openxmlformats.org/officeDocument/2006/bibliography" SelectedStyle="" StyleName=""/>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266915D8-B967-4643-A780-ABB1A0BE8AE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15</Pages>
  <Words>1157</Words>
  <Characters>6600</Characters>
  <Application>Microsoft Office Word</Application>
  <DocSecurity>0</DocSecurity>
  <Lines>55</Lines>
  <Paragraphs>15</Paragraphs>
  <ScaleCrop>false</ScaleCrop>
  <Company>Microsoft</Company>
  <LinksUpToDate>false</LinksUpToDate>
  <CharactersWithSpaces>7742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Administrator</cp:lastModifiedBy>
  <cp:revision>6</cp:revision>
  <cp:lastPrinted>2021-06-07T08:18:00Z</cp:lastPrinted>
  <dcterms:created xsi:type="dcterms:W3CDTF">2022-07-22T03:04:00Z</dcterms:created>
  <dcterms:modified xsi:type="dcterms:W3CDTF">2022-07-25T09:16:00Z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2052-11.1.0.10577</vt:lpwstr>
  </property>
  <property fmtid="{D5CDD505-2E9C-101B-9397-08002B2CF9AE}" pid="3" name="ICV">
    <vt:lpwstr>D09E48490635415E82D82DA8530855F9</vt:lpwstr>
  </property>
</Properties>
</file>