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060" w:rsidRDefault="008A4060">
      <w:pPr>
        <w:pStyle w:val="a7"/>
        <w:spacing w:line="360" w:lineRule="auto"/>
        <w:ind w:rightChars="50" w:right="105"/>
        <w:rPr>
          <w:rFonts w:ascii="仿宋" w:eastAsia="仿宋" w:hAnsi="仿宋" w:cs="仿宋" w:hint="eastAsia"/>
          <w:b/>
          <w:sz w:val="72"/>
          <w:szCs w:val="72"/>
        </w:rPr>
      </w:pPr>
      <w:bookmarkStart w:id="0" w:name="_Toc323216536"/>
      <w:bookmarkStart w:id="1" w:name="_GoBack"/>
      <w:bookmarkEnd w:id="1"/>
    </w:p>
    <w:p w:rsidR="008A4060" w:rsidRDefault="00BD619A">
      <w:pPr>
        <w:pStyle w:val="a7"/>
        <w:ind w:leftChars="50" w:left="105" w:rightChars="50" w:right="105"/>
        <w:jc w:val="center"/>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涉执房地产处置</w:t>
      </w:r>
    </w:p>
    <w:p w:rsidR="008A4060" w:rsidRDefault="00BD619A">
      <w:pPr>
        <w:pStyle w:val="a7"/>
        <w:ind w:leftChars="50" w:left="105" w:rightChars="50" w:right="105"/>
        <w:jc w:val="center"/>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司法评估报告</w:t>
      </w:r>
    </w:p>
    <w:p w:rsidR="008A4060" w:rsidRDefault="008A4060">
      <w:pPr>
        <w:pStyle w:val="a7"/>
        <w:snapToGrid w:val="0"/>
        <w:spacing w:line="640" w:lineRule="exact"/>
        <w:ind w:rightChars="50" w:right="105"/>
        <w:rPr>
          <w:rFonts w:ascii="仿宋" w:eastAsia="仿宋" w:hAnsi="仿宋" w:cs="仿宋"/>
          <w:b/>
          <w:color w:val="000000" w:themeColor="text1"/>
          <w:sz w:val="72"/>
          <w:szCs w:val="72"/>
        </w:rPr>
      </w:pPr>
    </w:p>
    <w:p w:rsidR="008A4060" w:rsidRDefault="008A4060">
      <w:pPr>
        <w:pStyle w:val="a7"/>
        <w:snapToGrid w:val="0"/>
        <w:spacing w:line="640" w:lineRule="exact"/>
        <w:ind w:rightChars="50" w:right="105" w:firstLineChars="200" w:firstLine="602"/>
        <w:rPr>
          <w:rFonts w:ascii="仿宋" w:eastAsia="仿宋" w:hAnsi="仿宋"/>
          <w:b/>
          <w:color w:val="000000" w:themeColor="text1"/>
          <w:sz w:val="30"/>
          <w:szCs w:val="30"/>
        </w:rPr>
      </w:pPr>
    </w:p>
    <w:p w:rsidR="008A4060" w:rsidRDefault="00BD619A">
      <w:pPr>
        <w:pStyle w:val="a7"/>
        <w:snapToGrid w:val="0"/>
        <w:spacing w:line="640" w:lineRule="exact"/>
        <w:ind w:rightChars="50" w:right="105" w:firstLineChars="200" w:firstLine="602"/>
        <w:rPr>
          <w:rFonts w:ascii="仿宋" w:eastAsia="仿宋" w:hAnsi="仿宋"/>
          <w:b/>
          <w:color w:val="000000" w:themeColor="text1"/>
          <w:sz w:val="30"/>
          <w:szCs w:val="30"/>
        </w:rPr>
      </w:pPr>
      <w:r>
        <w:rPr>
          <w:rFonts w:ascii="仿宋" w:eastAsia="仿宋" w:hAnsi="仿宋" w:hint="eastAsia"/>
          <w:b/>
          <w:color w:val="000000" w:themeColor="text1"/>
          <w:sz w:val="30"/>
          <w:szCs w:val="30"/>
        </w:rPr>
        <w:t>评估报告编号：</w:t>
      </w:r>
    </w:p>
    <w:p w:rsidR="008A4060" w:rsidRDefault="00BD619A">
      <w:pPr>
        <w:pStyle w:val="a7"/>
        <w:snapToGrid w:val="0"/>
        <w:spacing w:line="640" w:lineRule="exact"/>
        <w:ind w:rightChars="50" w:right="105" w:firstLineChars="400" w:firstLine="1205"/>
        <w:rPr>
          <w:rFonts w:ascii="仿宋" w:eastAsia="仿宋" w:hAnsi="仿宋"/>
          <w:b/>
          <w:color w:val="000000" w:themeColor="text1"/>
          <w:sz w:val="30"/>
          <w:szCs w:val="30"/>
        </w:rPr>
      </w:pPr>
      <w:r>
        <w:rPr>
          <w:rFonts w:ascii="仿宋" w:eastAsia="仿宋" w:hAnsi="仿宋" w:hint="eastAsia"/>
          <w:b/>
          <w:color w:val="000000" w:themeColor="text1"/>
          <w:sz w:val="30"/>
          <w:szCs w:val="30"/>
        </w:rPr>
        <w:t>鲁贵估字（</w:t>
      </w:r>
      <w:r>
        <w:rPr>
          <w:rFonts w:ascii="仿宋" w:eastAsia="仿宋" w:hAnsi="仿宋" w:hint="eastAsia"/>
          <w:b/>
          <w:color w:val="000000" w:themeColor="text1"/>
          <w:sz w:val="30"/>
          <w:szCs w:val="30"/>
        </w:rPr>
        <w:t>202</w:t>
      </w:r>
      <w:r>
        <w:rPr>
          <w:rFonts w:ascii="仿宋" w:eastAsia="仿宋" w:hAnsi="仿宋" w:hint="eastAsia"/>
          <w:b/>
          <w:color w:val="000000" w:themeColor="text1"/>
          <w:sz w:val="30"/>
          <w:szCs w:val="30"/>
        </w:rPr>
        <w:t>2</w:t>
      </w:r>
      <w:r>
        <w:rPr>
          <w:rFonts w:ascii="仿宋" w:eastAsia="仿宋" w:hAnsi="仿宋" w:hint="eastAsia"/>
          <w:b/>
          <w:color w:val="000000" w:themeColor="text1"/>
          <w:sz w:val="30"/>
          <w:szCs w:val="30"/>
        </w:rPr>
        <w:t>）</w:t>
      </w:r>
      <w:r>
        <w:rPr>
          <w:rFonts w:ascii="仿宋" w:eastAsia="仿宋" w:hAnsi="仿宋" w:hint="eastAsia"/>
          <w:b/>
          <w:color w:val="000000" w:themeColor="text1"/>
          <w:sz w:val="30"/>
          <w:szCs w:val="30"/>
        </w:rPr>
        <w:t>11009</w:t>
      </w:r>
      <w:r>
        <w:rPr>
          <w:rFonts w:ascii="仿宋" w:eastAsia="仿宋" w:hAnsi="仿宋" w:hint="eastAsia"/>
          <w:b/>
          <w:color w:val="000000" w:themeColor="text1"/>
          <w:sz w:val="30"/>
          <w:szCs w:val="30"/>
        </w:rPr>
        <w:t>号</w:t>
      </w:r>
    </w:p>
    <w:p w:rsidR="008A4060" w:rsidRDefault="00BD619A">
      <w:pPr>
        <w:snapToGrid w:val="0"/>
        <w:spacing w:line="640" w:lineRule="exact"/>
        <w:ind w:rightChars="50" w:right="105" w:firstLineChars="200" w:firstLine="602"/>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估价项目名称：</w:t>
      </w:r>
    </w:p>
    <w:p w:rsidR="008A4060" w:rsidRDefault="00BD619A">
      <w:pPr>
        <w:snapToGrid w:val="0"/>
        <w:spacing w:line="640" w:lineRule="exact"/>
        <w:ind w:leftChars="568" w:left="1193" w:rightChars="50" w:right="105"/>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钢城区汶水山庄</w:t>
      </w:r>
      <w:r>
        <w:rPr>
          <w:rFonts w:ascii="仿宋" w:eastAsia="仿宋" w:hAnsi="仿宋" w:cs="仿宋" w:hint="eastAsia"/>
          <w:b/>
          <w:color w:val="000000" w:themeColor="text1"/>
          <w:sz w:val="30"/>
          <w:szCs w:val="30"/>
        </w:rPr>
        <w:t>2</w:t>
      </w:r>
      <w:r>
        <w:rPr>
          <w:rFonts w:ascii="仿宋" w:eastAsia="仿宋" w:hAnsi="仿宋" w:cs="仿宋" w:hint="eastAsia"/>
          <w:b/>
          <w:color w:val="000000" w:themeColor="text1"/>
          <w:sz w:val="30"/>
          <w:szCs w:val="30"/>
        </w:rPr>
        <w:t>幢西一单元西户（</w:t>
      </w:r>
      <w:r>
        <w:rPr>
          <w:rFonts w:ascii="仿宋" w:eastAsia="仿宋" w:hAnsi="仿宋" w:cs="仿宋" w:hint="eastAsia"/>
          <w:b/>
          <w:color w:val="000000" w:themeColor="text1"/>
          <w:sz w:val="30"/>
          <w:szCs w:val="30"/>
        </w:rPr>
        <w:t>582</w:t>
      </w:r>
      <w:r>
        <w:rPr>
          <w:rFonts w:ascii="仿宋" w:eastAsia="仿宋" w:hAnsi="仿宋" w:cs="仿宋" w:hint="eastAsia"/>
          <w:b/>
          <w:color w:val="000000" w:themeColor="text1"/>
          <w:sz w:val="30"/>
          <w:szCs w:val="30"/>
        </w:rPr>
        <w:t>）住宅</w:t>
      </w:r>
    </w:p>
    <w:p w:rsidR="008A4060" w:rsidRDefault="00BD619A">
      <w:pPr>
        <w:snapToGrid w:val="0"/>
        <w:spacing w:line="640" w:lineRule="exact"/>
        <w:ind w:leftChars="568" w:left="1193" w:rightChars="50" w:right="105"/>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房地产</w:t>
      </w:r>
      <w:r>
        <w:rPr>
          <w:rFonts w:ascii="仿宋" w:eastAsia="仿宋" w:hAnsi="仿宋" w:hint="eastAsia"/>
          <w:b/>
          <w:color w:val="000000" w:themeColor="text1"/>
          <w:sz w:val="30"/>
          <w:szCs w:val="30"/>
        </w:rPr>
        <w:t>市场价</w:t>
      </w:r>
      <w:r>
        <w:rPr>
          <w:rFonts w:ascii="仿宋" w:eastAsia="仿宋" w:hAnsi="仿宋" w:hint="eastAsia"/>
          <w:b/>
          <w:color w:val="000000" w:themeColor="text1"/>
          <w:sz w:val="30"/>
          <w:szCs w:val="30"/>
        </w:rPr>
        <w:t>格</w:t>
      </w:r>
      <w:r>
        <w:rPr>
          <w:rFonts w:ascii="仿宋" w:eastAsia="仿宋" w:hAnsi="仿宋" w:cs="仿宋" w:hint="eastAsia"/>
          <w:b/>
          <w:color w:val="000000" w:themeColor="text1"/>
          <w:sz w:val="30"/>
          <w:szCs w:val="30"/>
        </w:rPr>
        <w:t>评估</w:t>
      </w:r>
    </w:p>
    <w:p w:rsidR="008A4060" w:rsidRDefault="00BD619A">
      <w:pPr>
        <w:snapToGrid w:val="0"/>
        <w:spacing w:line="640" w:lineRule="exact"/>
        <w:ind w:rightChars="50" w:right="105" w:firstLineChars="200" w:firstLine="602"/>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评估委托人：</w:t>
      </w:r>
    </w:p>
    <w:p w:rsidR="008A4060" w:rsidRDefault="00BD619A">
      <w:pPr>
        <w:pStyle w:val="a7"/>
        <w:snapToGrid w:val="0"/>
        <w:spacing w:line="640" w:lineRule="exact"/>
        <w:ind w:rightChars="50" w:right="105" w:firstLineChars="400" w:firstLine="1205"/>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济南市钢城区人民法院</w:t>
      </w:r>
    </w:p>
    <w:p w:rsidR="008A4060" w:rsidRDefault="00BD619A">
      <w:pPr>
        <w:pStyle w:val="a7"/>
        <w:snapToGrid w:val="0"/>
        <w:spacing w:line="640" w:lineRule="exact"/>
        <w:ind w:rightChars="50" w:right="105" w:firstLineChars="200" w:firstLine="602"/>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房地产估价机构：</w:t>
      </w:r>
    </w:p>
    <w:p w:rsidR="008A4060" w:rsidRDefault="00BD619A">
      <w:pPr>
        <w:pStyle w:val="a7"/>
        <w:snapToGrid w:val="0"/>
        <w:spacing w:line="640" w:lineRule="exact"/>
        <w:ind w:rightChars="50" w:right="105" w:firstLineChars="400" w:firstLine="1205"/>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山东贵恒信土地房地产资产评估测绘有限公司</w:t>
      </w:r>
    </w:p>
    <w:p w:rsidR="008A4060" w:rsidRDefault="00BD619A">
      <w:pPr>
        <w:pStyle w:val="a7"/>
        <w:snapToGrid w:val="0"/>
        <w:spacing w:line="640" w:lineRule="exact"/>
        <w:ind w:rightChars="50" w:right="105" w:firstLineChars="200" w:firstLine="602"/>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注册房地产估价师：</w:t>
      </w:r>
    </w:p>
    <w:p w:rsidR="008A4060" w:rsidRDefault="00BD619A">
      <w:pPr>
        <w:pStyle w:val="a7"/>
        <w:snapToGrid w:val="0"/>
        <w:spacing w:line="640" w:lineRule="exact"/>
        <w:ind w:rightChars="50" w:right="105" w:firstLineChars="400" w:firstLine="1205"/>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张金华</w:t>
      </w:r>
      <w:r>
        <w:rPr>
          <w:rFonts w:ascii="仿宋" w:eastAsia="仿宋" w:hAnsi="仿宋" w:hint="eastAsia"/>
          <w:b/>
          <w:color w:val="000000" w:themeColor="text1"/>
          <w:spacing w:val="-10"/>
          <w:sz w:val="30"/>
          <w:szCs w:val="30"/>
        </w:rPr>
        <w:t>（</w:t>
      </w:r>
      <w:r>
        <w:rPr>
          <w:rFonts w:ascii="仿宋" w:eastAsia="仿宋" w:hAnsi="仿宋" w:hint="eastAsia"/>
          <w:b/>
          <w:color w:val="000000" w:themeColor="text1"/>
          <w:spacing w:val="-10"/>
          <w:sz w:val="30"/>
          <w:szCs w:val="30"/>
        </w:rPr>
        <w:t>3720160163</w:t>
      </w:r>
      <w:r>
        <w:rPr>
          <w:rFonts w:ascii="仿宋" w:eastAsia="仿宋" w:hAnsi="仿宋" w:hint="eastAsia"/>
          <w:b/>
          <w:color w:val="000000" w:themeColor="text1"/>
          <w:spacing w:val="-10"/>
          <w:sz w:val="30"/>
          <w:szCs w:val="30"/>
        </w:rPr>
        <w:t>）</w:t>
      </w:r>
      <w:r>
        <w:rPr>
          <w:rFonts w:ascii="仿宋" w:eastAsia="仿宋" w:hAnsi="仿宋" w:hint="eastAsia"/>
          <w:b/>
          <w:color w:val="000000" w:themeColor="text1"/>
          <w:spacing w:val="-10"/>
          <w:sz w:val="30"/>
          <w:szCs w:val="30"/>
        </w:rPr>
        <w:t xml:space="preserve"> </w:t>
      </w:r>
      <w:r>
        <w:rPr>
          <w:rFonts w:ascii="仿宋" w:eastAsia="仿宋" w:hAnsi="仿宋" w:hint="eastAsia"/>
          <w:b/>
          <w:color w:val="000000" w:themeColor="text1"/>
          <w:spacing w:val="-10"/>
          <w:sz w:val="30"/>
          <w:szCs w:val="30"/>
        </w:rPr>
        <w:t>吴如芬</w:t>
      </w:r>
      <w:r>
        <w:rPr>
          <w:rFonts w:ascii="仿宋" w:eastAsia="仿宋" w:hAnsi="仿宋" w:hint="eastAsia"/>
          <w:b/>
          <w:color w:val="000000" w:themeColor="text1"/>
          <w:spacing w:val="-10"/>
          <w:sz w:val="30"/>
          <w:szCs w:val="30"/>
        </w:rPr>
        <w:t>（</w:t>
      </w:r>
      <w:r>
        <w:rPr>
          <w:rFonts w:ascii="仿宋" w:eastAsia="仿宋" w:hAnsi="仿宋" w:hint="eastAsia"/>
          <w:b/>
          <w:color w:val="000000" w:themeColor="text1"/>
          <w:spacing w:val="-10"/>
          <w:sz w:val="30"/>
          <w:szCs w:val="30"/>
        </w:rPr>
        <w:t>3720210252</w:t>
      </w:r>
      <w:r>
        <w:rPr>
          <w:rFonts w:ascii="仿宋" w:eastAsia="仿宋" w:hAnsi="仿宋" w:hint="eastAsia"/>
          <w:b/>
          <w:color w:val="000000" w:themeColor="text1"/>
          <w:spacing w:val="-10"/>
          <w:sz w:val="30"/>
          <w:szCs w:val="30"/>
        </w:rPr>
        <w:t>）</w:t>
      </w:r>
    </w:p>
    <w:p w:rsidR="008A4060" w:rsidRDefault="00BD619A">
      <w:pPr>
        <w:pStyle w:val="a7"/>
        <w:snapToGrid w:val="0"/>
        <w:spacing w:line="640" w:lineRule="exact"/>
        <w:ind w:rightChars="50" w:right="105" w:firstLineChars="200" w:firstLine="602"/>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评估报告出具日期：</w:t>
      </w:r>
    </w:p>
    <w:p w:rsidR="008A4060" w:rsidRDefault="00BD619A">
      <w:pPr>
        <w:pStyle w:val="a7"/>
        <w:snapToGrid w:val="0"/>
        <w:spacing w:line="640" w:lineRule="exact"/>
        <w:ind w:rightChars="50" w:right="105" w:firstLineChars="200" w:firstLine="602"/>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 xml:space="preserve">   </w:t>
      </w:r>
      <w:r>
        <w:rPr>
          <w:rFonts w:ascii="仿宋" w:eastAsia="仿宋" w:hAnsi="仿宋" w:cs="仿宋" w:hint="eastAsia"/>
          <w:b/>
          <w:color w:val="000000" w:themeColor="text1"/>
          <w:sz w:val="30"/>
          <w:szCs w:val="30"/>
        </w:rPr>
        <w:t xml:space="preserve"> 2022</w:t>
      </w:r>
      <w:r>
        <w:rPr>
          <w:rFonts w:ascii="仿宋" w:eastAsia="仿宋" w:hAnsi="仿宋" w:cs="仿宋" w:hint="eastAsia"/>
          <w:b/>
          <w:color w:val="000000" w:themeColor="text1"/>
          <w:sz w:val="30"/>
          <w:szCs w:val="30"/>
        </w:rPr>
        <w:t>年</w:t>
      </w:r>
      <w:r>
        <w:rPr>
          <w:rFonts w:ascii="仿宋" w:eastAsia="仿宋" w:hAnsi="仿宋" w:cs="仿宋" w:hint="eastAsia"/>
          <w:b/>
          <w:color w:val="000000" w:themeColor="text1"/>
          <w:sz w:val="30"/>
          <w:szCs w:val="30"/>
        </w:rPr>
        <w:t>11</w:t>
      </w:r>
      <w:r>
        <w:rPr>
          <w:rFonts w:ascii="仿宋" w:eastAsia="仿宋" w:hAnsi="仿宋" w:cs="仿宋" w:hint="eastAsia"/>
          <w:b/>
          <w:color w:val="000000" w:themeColor="text1"/>
          <w:sz w:val="30"/>
          <w:szCs w:val="30"/>
        </w:rPr>
        <w:t>月</w:t>
      </w:r>
      <w:r>
        <w:rPr>
          <w:rFonts w:ascii="仿宋" w:eastAsia="仿宋" w:hAnsi="仿宋" w:cs="仿宋" w:hint="eastAsia"/>
          <w:b/>
          <w:color w:val="000000" w:themeColor="text1"/>
          <w:sz w:val="30"/>
          <w:szCs w:val="30"/>
        </w:rPr>
        <w:t>8</w:t>
      </w:r>
      <w:r>
        <w:rPr>
          <w:rFonts w:ascii="仿宋" w:eastAsia="仿宋" w:hAnsi="仿宋" w:cs="仿宋" w:hint="eastAsia"/>
          <w:b/>
          <w:color w:val="000000" w:themeColor="text1"/>
          <w:sz w:val="30"/>
          <w:szCs w:val="30"/>
        </w:rPr>
        <w:t>日</w:t>
      </w:r>
    </w:p>
    <w:p w:rsidR="008A4060" w:rsidRDefault="008A4060">
      <w:pPr>
        <w:spacing w:line="360" w:lineRule="auto"/>
        <w:rPr>
          <w:rFonts w:ascii="仿宋" w:eastAsia="仿宋" w:hAnsi="仿宋"/>
          <w:b/>
          <w:color w:val="000000" w:themeColor="text1"/>
          <w:sz w:val="28"/>
          <w:szCs w:val="28"/>
        </w:rPr>
      </w:pPr>
    </w:p>
    <w:p w:rsidR="008A4060" w:rsidRDefault="008A4060">
      <w:pPr>
        <w:pStyle w:val="10"/>
      </w:pPr>
    </w:p>
    <w:p w:rsidR="008A4060" w:rsidRDefault="008A4060">
      <w:pPr>
        <w:rPr>
          <w:rFonts w:ascii="仿宋" w:eastAsia="仿宋" w:hAnsi="仿宋"/>
          <w:b/>
          <w:color w:val="000000" w:themeColor="text1"/>
          <w:sz w:val="28"/>
          <w:szCs w:val="28"/>
        </w:rPr>
        <w:sectPr w:rsidR="008A4060">
          <w:headerReference w:type="default" r:id="rId10"/>
          <w:headerReference w:type="first" r:id="rId11"/>
          <w:pgSz w:w="11906" w:h="16838"/>
          <w:pgMar w:top="1440" w:right="1800" w:bottom="1440" w:left="1800" w:header="851" w:footer="992" w:gutter="0"/>
          <w:pgNumType w:start="0"/>
          <w:cols w:space="720"/>
          <w:titlePg/>
          <w:docGrid w:type="lines" w:linePitch="312"/>
        </w:sectPr>
      </w:pPr>
    </w:p>
    <w:p w:rsidR="008A4060" w:rsidRDefault="00BD619A">
      <w:pPr>
        <w:jc w:val="center"/>
        <w:rPr>
          <w:rFonts w:ascii="仿宋" w:eastAsia="仿宋" w:hAnsi="仿宋"/>
          <w:b/>
          <w:color w:val="000000" w:themeColor="text1"/>
          <w:sz w:val="28"/>
          <w:szCs w:val="28"/>
        </w:rPr>
      </w:pPr>
      <w:r>
        <w:rPr>
          <w:rFonts w:ascii="仿宋" w:eastAsia="仿宋" w:hAnsi="仿宋" w:hint="eastAsia"/>
          <w:b/>
          <w:color w:val="000000" w:themeColor="text1"/>
          <w:sz w:val="28"/>
          <w:szCs w:val="28"/>
        </w:rPr>
        <w:lastRenderedPageBreak/>
        <w:t>致评估委托人函</w:t>
      </w:r>
    </w:p>
    <w:bookmarkEnd w:id="0"/>
    <w:p w:rsidR="008A4060" w:rsidRDefault="00BD619A">
      <w:pPr>
        <w:pStyle w:val="a7"/>
        <w:snapToGrid w:val="0"/>
        <w:spacing w:line="560" w:lineRule="exact"/>
        <w:ind w:rightChars="50" w:right="105"/>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济南市钢城区人民法院</w:t>
      </w:r>
      <w:r>
        <w:rPr>
          <w:rFonts w:ascii="仿宋" w:eastAsia="仿宋" w:hAnsi="仿宋" w:cs="仿宋" w:hint="eastAsia"/>
          <w:b/>
          <w:color w:val="000000" w:themeColor="text1"/>
          <w:sz w:val="28"/>
          <w:szCs w:val="28"/>
        </w:rPr>
        <w:t>：</w:t>
      </w:r>
    </w:p>
    <w:p w:rsidR="008A4060" w:rsidRDefault="00BD619A">
      <w:pPr>
        <w:pStyle w:val="a7"/>
        <w:snapToGrid w:val="0"/>
        <w:spacing w:line="560" w:lineRule="exact"/>
        <w:ind w:rightChars="50" w:right="105" w:firstLine="561"/>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受贵方委托，本公司对</w:t>
      </w:r>
      <w:r>
        <w:rPr>
          <w:rFonts w:ascii="仿宋" w:eastAsia="仿宋" w:hAnsi="仿宋" w:cs="仿宋" w:hint="eastAsia"/>
          <w:bCs/>
          <w:color w:val="000000" w:themeColor="text1"/>
          <w:sz w:val="28"/>
          <w:szCs w:val="28"/>
        </w:rPr>
        <w:t>钢城区汶水山庄</w:t>
      </w:r>
      <w:r>
        <w:rPr>
          <w:rFonts w:ascii="仿宋" w:eastAsia="仿宋" w:hAnsi="仿宋" w:cs="仿宋" w:hint="eastAsia"/>
          <w:bCs/>
          <w:color w:val="000000" w:themeColor="text1"/>
          <w:sz w:val="28"/>
          <w:szCs w:val="28"/>
        </w:rPr>
        <w:t>2</w:t>
      </w:r>
      <w:r>
        <w:rPr>
          <w:rFonts w:ascii="仿宋" w:eastAsia="仿宋" w:hAnsi="仿宋" w:cs="仿宋" w:hint="eastAsia"/>
          <w:bCs/>
          <w:color w:val="000000" w:themeColor="text1"/>
          <w:sz w:val="28"/>
          <w:szCs w:val="28"/>
        </w:rPr>
        <w:t>幢西一单元西户（</w:t>
      </w:r>
      <w:r>
        <w:rPr>
          <w:rFonts w:ascii="仿宋" w:eastAsia="仿宋" w:hAnsi="仿宋" w:cs="仿宋" w:hint="eastAsia"/>
          <w:bCs/>
          <w:color w:val="000000" w:themeColor="text1"/>
          <w:sz w:val="28"/>
          <w:szCs w:val="28"/>
        </w:rPr>
        <w:t>582</w:t>
      </w:r>
      <w:r>
        <w:rPr>
          <w:rFonts w:ascii="仿宋" w:eastAsia="仿宋" w:hAnsi="仿宋" w:cs="仿宋" w:hint="eastAsia"/>
          <w:bCs/>
          <w:color w:val="000000" w:themeColor="text1"/>
          <w:sz w:val="28"/>
          <w:szCs w:val="28"/>
        </w:rPr>
        <w:t>）住宅</w:t>
      </w:r>
      <w:r>
        <w:rPr>
          <w:rFonts w:ascii="仿宋" w:eastAsia="仿宋" w:hAnsi="仿宋" w:cs="仿宋" w:hint="eastAsia"/>
          <w:bCs/>
          <w:color w:val="000000" w:themeColor="text1"/>
          <w:sz w:val="28"/>
          <w:szCs w:val="28"/>
        </w:rPr>
        <w:t>房地产</w:t>
      </w:r>
      <w:r>
        <w:rPr>
          <w:rFonts w:ascii="仿宋_GB2312" w:eastAsia="仿宋_GB2312" w:hAnsi="仿宋_GB2312" w:cs="仿宋_GB2312" w:hint="eastAsia"/>
          <w:bCs/>
          <w:color w:val="000000"/>
          <w:sz w:val="28"/>
          <w:szCs w:val="28"/>
        </w:rPr>
        <w:t>市场价格进行评估，评估工作目前已完成，现将报告主要内容说明如下：</w:t>
      </w:r>
    </w:p>
    <w:p w:rsidR="008A4060" w:rsidRDefault="00BD619A">
      <w:pPr>
        <w:pStyle w:val="a7"/>
        <w:snapToGrid w:val="0"/>
        <w:spacing w:line="560" w:lineRule="exact"/>
        <w:ind w:rightChars="50" w:right="105" w:firstLine="561"/>
        <w:rPr>
          <w:rFonts w:ascii="仿宋_GB2312" w:eastAsia="仿宋_GB2312" w:hAnsi="仿宋_GB2312" w:cs="仿宋_GB2312"/>
          <w:sz w:val="28"/>
          <w:szCs w:val="28"/>
        </w:rPr>
      </w:pPr>
      <w:r>
        <w:rPr>
          <w:rFonts w:ascii="仿宋_GB2312" w:eastAsia="仿宋_GB2312" w:hAnsi="仿宋_GB2312" w:cs="仿宋_GB2312" w:hint="eastAsia"/>
          <w:bCs/>
          <w:color w:val="000000"/>
          <w:sz w:val="28"/>
          <w:szCs w:val="28"/>
        </w:rPr>
        <w:t>评估目的：</w:t>
      </w:r>
      <w:r>
        <w:rPr>
          <w:rFonts w:ascii="仿宋_GB2312" w:eastAsia="仿宋_GB2312" w:hAnsi="仿宋_GB2312" w:cs="仿宋_GB2312" w:hint="eastAsia"/>
          <w:sz w:val="28"/>
          <w:szCs w:val="28"/>
        </w:rPr>
        <w:t>为人民法院确定财产处置参考价提供参考依据。</w:t>
      </w:r>
    </w:p>
    <w:p w:rsidR="008A4060" w:rsidRDefault="00BD619A">
      <w:pPr>
        <w:pStyle w:val="a7"/>
        <w:snapToGrid w:val="0"/>
        <w:spacing w:line="560" w:lineRule="exact"/>
        <w:ind w:rightChars="50" w:right="105" w:firstLine="561"/>
        <w:rPr>
          <w:rFonts w:ascii="仿宋" w:eastAsia="仿宋" w:hAnsi="仿宋" w:cs="仿宋"/>
          <w:color w:val="000000" w:themeColor="text1"/>
          <w:sz w:val="28"/>
          <w:szCs w:val="28"/>
        </w:rPr>
      </w:pPr>
      <w:r>
        <w:rPr>
          <w:rFonts w:ascii="仿宋_GB2312" w:eastAsia="仿宋_GB2312" w:hAnsi="仿宋_GB2312" w:cs="仿宋_GB2312" w:hint="eastAsia"/>
          <w:sz w:val="28"/>
          <w:szCs w:val="28"/>
        </w:rPr>
        <w:t>评估对象：</w:t>
      </w:r>
      <w:r>
        <w:rPr>
          <w:rFonts w:ascii="仿宋" w:eastAsia="仿宋" w:hAnsi="仿宋" w:cs="仿宋" w:hint="eastAsia"/>
          <w:bCs/>
          <w:color w:val="000000" w:themeColor="text1"/>
          <w:sz w:val="28"/>
          <w:szCs w:val="28"/>
        </w:rPr>
        <w:t>钢城区汶水山庄</w:t>
      </w:r>
      <w:r>
        <w:rPr>
          <w:rFonts w:ascii="仿宋" w:eastAsia="仿宋" w:hAnsi="仿宋" w:cs="仿宋" w:hint="eastAsia"/>
          <w:bCs/>
          <w:color w:val="000000" w:themeColor="text1"/>
          <w:sz w:val="28"/>
          <w:szCs w:val="28"/>
        </w:rPr>
        <w:t>2</w:t>
      </w:r>
      <w:r>
        <w:rPr>
          <w:rFonts w:ascii="仿宋" w:eastAsia="仿宋" w:hAnsi="仿宋" w:cs="仿宋" w:hint="eastAsia"/>
          <w:bCs/>
          <w:color w:val="000000" w:themeColor="text1"/>
          <w:sz w:val="28"/>
          <w:szCs w:val="28"/>
        </w:rPr>
        <w:t>幢西一单元西户（</w:t>
      </w:r>
      <w:r>
        <w:rPr>
          <w:rFonts w:ascii="仿宋" w:eastAsia="仿宋" w:hAnsi="仿宋" w:cs="仿宋" w:hint="eastAsia"/>
          <w:bCs/>
          <w:color w:val="000000" w:themeColor="text1"/>
          <w:sz w:val="28"/>
          <w:szCs w:val="28"/>
        </w:rPr>
        <w:t>582</w:t>
      </w:r>
      <w:r>
        <w:rPr>
          <w:rFonts w:ascii="仿宋" w:eastAsia="仿宋" w:hAnsi="仿宋" w:cs="仿宋" w:hint="eastAsia"/>
          <w:bCs/>
          <w:color w:val="000000" w:themeColor="text1"/>
          <w:sz w:val="28"/>
          <w:szCs w:val="28"/>
        </w:rPr>
        <w:t>）住宅</w:t>
      </w:r>
      <w:r>
        <w:rPr>
          <w:rFonts w:ascii="仿宋" w:eastAsia="仿宋" w:hAnsi="仿宋" w:cs="仿宋" w:hint="eastAsia"/>
          <w:bCs/>
          <w:color w:val="000000" w:themeColor="text1"/>
          <w:sz w:val="28"/>
          <w:szCs w:val="28"/>
        </w:rPr>
        <w:t>房地产</w:t>
      </w:r>
      <w:r>
        <w:rPr>
          <w:rFonts w:ascii="仿宋" w:eastAsia="仿宋" w:hAnsi="仿宋" w:cs="仿宋" w:hint="eastAsia"/>
          <w:bCs/>
          <w:color w:val="000000" w:themeColor="text1"/>
          <w:sz w:val="28"/>
          <w:szCs w:val="28"/>
        </w:rPr>
        <w:t>。</w:t>
      </w:r>
      <w:r>
        <w:rPr>
          <w:rFonts w:ascii="仿宋" w:eastAsia="仿宋" w:hAnsi="仿宋" w:cs="仿宋" w:hint="eastAsia"/>
          <w:color w:val="000000" w:themeColor="text1"/>
          <w:sz w:val="28"/>
          <w:szCs w:val="28"/>
        </w:rPr>
        <w:t>本次估价的财产范围为估价对象的房屋所有权及分摊的土地使用权，包括房屋正常使用不可分割的共有设备设施、装饰装修及权利人合法享有的相关权益，不包括动产、债权债务、特许经营权等其他财产或权益；</w:t>
      </w:r>
      <w:r>
        <w:rPr>
          <w:rFonts w:ascii="仿宋" w:eastAsia="仿宋" w:hAnsi="仿宋" w:cs="仿宋" w:hint="eastAsia"/>
          <w:color w:val="000000" w:themeColor="text1"/>
          <w:sz w:val="28"/>
          <w:szCs w:val="28"/>
        </w:rPr>
        <w:t>不动产权证号</w:t>
      </w:r>
      <w:r>
        <w:rPr>
          <w:rFonts w:ascii="仿宋" w:eastAsia="仿宋" w:hAnsi="仿宋" w:cs="仿宋" w:hint="eastAsia"/>
          <w:color w:val="000000" w:themeColor="text1"/>
          <w:sz w:val="28"/>
          <w:szCs w:val="28"/>
        </w:rPr>
        <w:t>为</w:t>
      </w:r>
      <w:r>
        <w:rPr>
          <w:rFonts w:ascii="仿宋" w:eastAsia="仿宋" w:hAnsi="仿宋" w:cs="仿宋" w:hint="eastAsia"/>
          <w:color w:val="000000" w:themeColor="text1"/>
          <w:sz w:val="28"/>
          <w:szCs w:val="28"/>
        </w:rPr>
        <w:t>莱房字第</w:t>
      </w:r>
      <w:r>
        <w:rPr>
          <w:rFonts w:ascii="仿宋" w:eastAsia="仿宋" w:hAnsi="仿宋" w:cs="仿宋" w:hint="eastAsia"/>
          <w:color w:val="000000" w:themeColor="text1"/>
          <w:sz w:val="28"/>
          <w:szCs w:val="28"/>
        </w:rPr>
        <w:t>0050539</w:t>
      </w:r>
      <w:r>
        <w:rPr>
          <w:rFonts w:ascii="仿宋" w:eastAsia="仿宋" w:hAnsi="仿宋" w:cs="仿宋" w:hint="eastAsia"/>
          <w:color w:val="000000" w:themeColor="text1"/>
          <w:sz w:val="28"/>
          <w:szCs w:val="28"/>
        </w:rPr>
        <w:t>号</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权利人为吴修远</w:t>
      </w:r>
      <w:r>
        <w:rPr>
          <w:rFonts w:ascii="仿宋" w:eastAsia="仿宋" w:hAnsi="仿宋" w:cs="仿宋" w:hint="eastAsia"/>
          <w:color w:val="000000" w:themeColor="text1"/>
          <w:sz w:val="28"/>
          <w:szCs w:val="28"/>
        </w:rPr>
        <w:t>，共有情况为单独所有</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房屋建筑面积为</w:t>
      </w:r>
      <w:r>
        <w:rPr>
          <w:rFonts w:ascii="仿宋" w:eastAsia="仿宋" w:hAnsi="仿宋" w:cs="仿宋" w:hint="eastAsia"/>
          <w:color w:val="000000" w:themeColor="text1"/>
          <w:sz w:val="28"/>
          <w:szCs w:val="28"/>
        </w:rPr>
        <w:t>95.88</w:t>
      </w:r>
      <w:r>
        <w:rPr>
          <w:rFonts w:ascii="仿宋" w:eastAsia="仿宋" w:hAnsi="仿宋" w:cs="仿宋" w:hint="eastAsia"/>
          <w:color w:val="000000" w:themeColor="text1"/>
          <w:sz w:val="28"/>
          <w:szCs w:val="28"/>
        </w:rPr>
        <w:t>㎡，所在层次为</w:t>
      </w:r>
      <w:r>
        <w:rPr>
          <w:rFonts w:ascii="仿宋" w:eastAsia="仿宋" w:hAnsi="仿宋" w:cs="仿宋" w:hint="eastAsia"/>
          <w:color w:val="000000" w:themeColor="text1"/>
          <w:sz w:val="28"/>
          <w:szCs w:val="28"/>
        </w:rPr>
        <w:t>2</w:t>
      </w:r>
      <w:r>
        <w:rPr>
          <w:rFonts w:ascii="仿宋" w:eastAsia="仿宋" w:hAnsi="仿宋" w:cs="仿宋" w:hint="eastAsia"/>
          <w:color w:val="000000" w:themeColor="text1"/>
          <w:sz w:val="28"/>
          <w:szCs w:val="28"/>
        </w:rPr>
        <w:t>层；规划用途为</w:t>
      </w:r>
      <w:r>
        <w:rPr>
          <w:rFonts w:ascii="仿宋" w:eastAsia="仿宋" w:hAnsi="仿宋" w:cs="仿宋" w:hint="eastAsia"/>
          <w:color w:val="000000" w:themeColor="text1"/>
          <w:sz w:val="28"/>
          <w:szCs w:val="28"/>
        </w:rPr>
        <w:t>成套</w:t>
      </w:r>
      <w:r>
        <w:rPr>
          <w:rFonts w:ascii="仿宋" w:eastAsia="仿宋" w:hAnsi="仿宋" w:cs="仿宋" w:hint="eastAsia"/>
          <w:color w:val="000000" w:themeColor="text1"/>
          <w:sz w:val="28"/>
          <w:szCs w:val="28"/>
        </w:rPr>
        <w:t>住宅，实际用途为住宅；</w:t>
      </w:r>
      <w:r>
        <w:rPr>
          <w:rFonts w:ascii="仿宋" w:eastAsia="仿宋" w:hAnsi="仿宋" w:cs="仿宋" w:hint="eastAsia"/>
          <w:color w:val="000000" w:themeColor="text1"/>
          <w:sz w:val="28"/>
          <w:szCs w:val="28"/>
        </w:rPr>
        <w:t>钢城区汶水山庄</w:t>
      </w:r>
      <w:r>
        <w:rPr>
          <w:rFonts w:ascii="仿宋" w:eastAsia="仿宋" w:hAnsi="仿宋" w:cs="仿宋" w:hint="eastAsia"/>
          <w:color w:val="000000" w:themeColor="text1"/>
          <w:sz w:val="28"/>
          <w:szCs w:val="28"/>
        </w:rPr>
        <w:t>2</w:t>
      </w:r>
      <w:r>
        <w:rPr>
          <w:rFonts w:ascii="仿宋" w:eastAsia="仿宋" w:hAnsi="仿宋" w:cs="仿宋" w:hint="eastAsia"/>
          <w:color w:val="000000" w:themeColor="text1"/>
          <w:sz w:val="28"/>
          <w:szCs w:val="28"/>
        </w:rPr>
        <w:t>幢</w:t>
      </w:r>
      <w:r>
        <w:rPr>
          <w:rFonts w:ascii="仿宋" w:eastAsia="仿宋" w:hAnsi="仿宋" w:cs="仿宋" w:hint="eastAsia"/>
          <w:color w:val="000000" w:themeColor="text1"/>
          <w:sz w:val="28"/>
          <w:szCs w:val="28"/>
        </w:rPr>
        <w:t>583</w:t>
      </w:r>
      <w:r>
        <w:rPr>
          <w:rFonts w:ascii="仿宋" w:eastAsia="仿宋" w:hAnsi="仿宋" w:cs="仿宋" w:hint="eastAsia"/>
          <w:color w:val="000000" w:themeColor="text1"/>
          <w:sz w:val="28"/>
          <w:szCs w:val="28"/>
        </w:rPr>
        <w:t>，建筑面积为</w:t>
      </w:r>
      <w:r>
        <w:rPr>
          <w:rFonts w:ascii="仿宋" w:eastAsia="仿宋" w:hAnsi="仿宋" w:cs="仿宋" w:hint="eastAsia"/>
          <w:color w:val="000000" w:themeColor="text1"/>
          <w:sz w:val="28"/>
          <w:szCs w:val="28"/>
        </w:rPr>
        <w:t>8.35</w:t>
      </w:r>
      <w:r>
        <w:rPr>
          <w:rFonts w:ascii="仿宋" w:eastAsia="仿宋" w:hAnsi="仿宋" w:cs="仿宋" w:hint="eastAsia"/>
          <w:color w:val="000000" w:themeColor="text1"/>
          <w:sz w:val="28"/>
          <w:szCs w:val="28"/>
        </w:rPr>
        <w:t>平方米，所在层次为</w:t>
      </w: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t>层，规划用途为成套住宅，实际用途为储藏室</w:t>
      </w:r>
      <w:r>
        <w:rPr>
          <w:rFonts w:ascii="仿宋" w:eastAsia="仿宋" w:hAnsi="仿宋" w:cs="仿宋" w:hint="eastAsia"/>
          <w:color w:val="000000" w:themeColor="text1"/>
          <w:sz w:val="28"/>
          <w:szCs w:val="28"/>
        </w:rPr>
        <w:t>。</w:t>
      </w:r>
    </w:p>
    <w:p w:rsidR="008A4060" w:rsidRDefault="00BD619A">
      <w:pPr>
        <w:pStyle w:val="a7"/>
        <w:snapToGrid w:val="0"/>
        <w:spacing w:line="560" w:lineRule="exact"/>
        <w:ind w:rightChars="50" w:right="105" w:firstLine="561"/>
        <w:rPr>
          <w:rFonts w:ascii="仿宋_GB2312" w:eastAsia="仿宋_GB2312" w:hAnsi="仿宋_GB2312" w:cs="仿宋_GB2312"/>
          <w:sz w:val="28"/>
        </w:rPr>
      </w:pPr>
      <w:r>
        <w:rPr>
          <w:rFonts w:ascii="仿宋_GB2312" w:eastAsia="仿宋_GB2312" w:hAnsi="仿宋_GB2312" w:cs="仿宋_GB2312"/>
          <w:sz w:val="28"/>
        </w:rPr>
        <w:t>价值时点</w:t>
      </w:r>
      <w:r>
        <w:rPr>
          <w:rFonts w:ascii="仿宋_GB2312" w:eastAsia="仿宋_GB2312" w:hAnsi="仿宋_GB2312" w:cs="仿宋_GB2312" w:hint="eastAsia"/>
          <w:sz w:val="28"/>
        </w:rPr>
        <w:t>：</w:t>
      </w:r>
      <w:r>
        <w:rPr>
          <w:rFonts w:ascii="仿宋_GB2312" w:eastAsia="仿宋_GB2312" w:hAnsi="仿宋_GB2312" w:cs="仿宋_GB2312"/>
          <w:sz w:val="28"/>
        </w:rPr>
        <w:t>注册房地产估价师实地查勘完成之日</w:t>
      </w:r>
      <w:r>
        <w:rPr>
          <w:rFonts w:ascii="仿宋_GB2312" w:eastAsia="仿宋_GB2312" w:hAnsi="仿宋_GB2312" w:cs="仿宋_GB2312"/>
          <w:sz w:val="28"/>
        </w:rPr>
        <w:t>2022</w:t>
      </w:r>
      <w:r>
        <w:rPr>
          <w:rFonts w:ascii="仿宋_GB2312" w:eastAsia="仿宋_GB2312" w:hAnsi="仿宋_GB2312" w:cs="仿宋_GB2312"/>
          <w:sz w:val="28"/>
        </w:rPr>
        <w:t>年</w:t>
      </w:r>
      <w:r>
        <w:rPr>
          <w:rFonts w:ascii="仿宋_GB2312" w:eastAsia="仿宋_GB2312" w:hAnsi="仿宋_GB2312" w:cs="仿宋_GB2312" w:hint="eastAsia"/>
          <w:sz w:val="28"/>
        </w:rPr>
        <w:t>11</w:t>
      </w:r>
      <w:r>
        <w:rPr>
          <w:rFonts w:ascii="仿宋_GB2312" w:eastAsia="仿宋_GB2312" w:hAnsi="仿宋_GB2312" w:cs="仿宋_GB2312"/>
          <w:sz w:val="28"/>
        </w:rPr>
        <w:t>月</w:t>
      </w:r>
      <w:r>
        <w:rPr>
          <w:rFonts w:ascii="仿宋_GB2312" w:eastAsia="仿宋_GB2312" w:hAnsi="仿宋_GB2312" w:cs="仿宋_GB2312" w:hint="eastAsia"/>
          <w:sz w:val="28"/>
        </w:rPr>
        <w:t>3</w:t>
      </w:r>
      <w:r>
        <w:rPr>
          <w:rFonts w:ascii="仿宋_GB2312" w:eastAsia="仿宋_GB2312" w:hAnsi="仿宋_GB2312" w:cs="仿宋_GB2312"/>
          <w:sz w:val="28"/>
        </w:rPr>
        <w:t>日。</w:t>
      </w:r>
    </w:p>
    <w:p w:rsidR="008A4060" w:rsidRDefault="00BD619A">
      <w:pPr>
        <w:pStyle w:val="a7"/>
        <w:snapToGrid w:val="0"/>
        <w:spacing w:line="560" w:lineRule="exact"/>
        <w:ind w:rightChars="50" w:right="105" w:firstLine="561"/>
        <w:rPr>
          <w:rFonts w:ascii="仿宋_GB2312" w:eastAsia="仿宋_GB2312" w:hAnsi="仿宋_GB2312" w:cs="仿宋_GB2312"/>
          <w:sz w:val="28"/>
        </w:rPr>
      </w:pPr>
      <w:r>
        <w:rPr>
          <w:rFonts w:ascii="仿宋_GB2312" w:eastAsia="仿宋_GB2312" w:hAnsi="仿宋_GB2312" w:cs="仿宋_GB2312"/>
          <w:sz w:val="28"/>
        </w:rPr>
        <w:t>价值类型：房地产市场价格。</w:t>
      </w:r>
    </w:p>
    <w:p w:rsidR="008A4060" w:rsidRDefault="00BD619A">
      <w:pPr>
        <w:pStyle w:val="a7"/>
        <w:snapToGrid w:val="0"/>
        <w:spacing w:line="560" w:lineRule="exact"/>
        <w:ind w:rightChars="50" w:right="105" w:firstLine="561"/>
        <w:rPr>
          <w:rFonts w:ascii="仿宋_GB2312" w:eastAsia="仿宋_GB2312" w:hAnsi="仿宋_GB2312" w:cs="仿宋_GB2312"/>
          <w:sz w:val="28"/>
        </w:rPr>
      </w:pPr>
      <w:r>
        <w:rPr>
          <w:rFonts w:ascii="仿宋_GB2312" w:eastAsia="仿宋_GB2312" w:hAnsi="仿宋_GB2312" w:cs="仿宋_GB2312" w:hint="eastAsia"/>
          <w:sz w:val="28"/>
        </w:rPr>
        <w:t>评估</w:t>
      </w:r>
      <w:r>
        <w:rPr>
          <w:rFonts w:ascii="仿宋_GB2312" w:eastAsia="仿宋_GB2312" w:hAnsi="仿宋_GB2312" w:cs="仿宋_GB2312"/>
          <w:sz w:val="28"/>
        </w:rPr>
        <w:t>方法：</w:t>
      </w:r>
      <w:r>
        <w:rPr>
          <w:rFonts w:ascii="仿宋_GB2312" w:eastAsia="仿宋_GB2312" w:hAnsi="仿宋_GB2312" w:cs="仿宋_GB2312" w:hint="eastAsia"/>
          <w:sz w:val="28"/>
        </w:rPr>
        <w:t>比较法、收益法</w:t>
      </w:r>
      <w:r>
        <w:rPr>
          <w:rFonts w:ascii="仿宋_GB2312" w:eastAsia="仿宋_GB2312" w:hAnsi="仿宋_GB2312" w:cs="仿宋_GB2312"/>
          <w:sz w:val="28"/>
        </w:rPr>
        <w:t>。</w:t>
      </w:r>
    </w:p>
    <w:p w:rsidR="008A4060" w:rsidRDefault="00BD619A">
      <w:pPr>
        <w:pStyle w:val="a7"/>
        <w:snapToGrid w:val="0"/>
        <w:spacing w:line="560" w:lineRule="exact"/>
        <w:ind w:rightChars="50" w:right="105" w:firstLine="561"/>
        <w:rPr>
          <w:rFonts w:ascii="仿宋_GB2312" w:eastAsia="仿宋_GB2312" w:hAnsi="仿宋_GB2312" w:cs="仿宋_GB2312"/>
          <w:bCs/>
          <w:sz w:val="28"/>
          <w:szCs w:val="28"/>
        </w:rPr>
      </w:pPr>
      <w:r>
        <w:rPr>
          <w:rFonts w:ascii="仿宋_GB2312" w:eastAsia="仿宋_GB2312" w:hAnsi="仿宋_GB2312" w:cs="仿宋_GB2312" w:hint="eastAsia"/>
          <w:bCs/>
          <w:color w:val="000000"/>
          <w:sz w:val="28"/>
          <w:szCs w:val="28"/>
        </w:rPr>
        <w:t>评估结果</w:t>
      </w:r>
      <w:r>
        <w:rPr>
          <w:rFonts w:ascii="仿宋_GB2312" w:eastAsia="仿宋_GB2312" w:hAnsi="仿宋_GB2312" w:cs="仿宋_GB2312" w:hint="eastAsia"/>
          <w:bCs/>
          <w:sz w:val="28"/>
          <w:szCs w:val="28"/>
        </w:rPr>
        <w:t>：详见下表</w:t>
      </w:r>
    </w:p>
    <w:p w:rsidR="008A4060" w:rsidRDefault="00BD619A">
      <w:pPr>
        <w:pStyle w:val="20"/>
        <w:ind w:firstLineChars="800" w:firstLine="1928"/>
      </w:pPr>
      <w:r>
        <w:rPr>
          <w:rFonts w:ascii="仿宋_GB2312" w:eastAsia="仿宋_GB2312" w:hAnsi="仿宋_GB2312" w:cs="仿宋_GB2312" w:hint="eastAsia"/>
          <w:b/>
          <w:bCs/>
          <w:sz w:val="24"/>
        </w:rPr>
        <w:t>评估</w:t>
      </w:r>
      <w:r>
        <w:rPr>
          <w:rFonts w:ascii="仿宋_GB2312" w:eastAsia="仿宋_GB2312" w:hAnsi="仿宋_GB2312" w:cs="仿宋_GB2312" w:hint="eastAsia"/>
          <w:b/>
          <w:bCs/>
          <w:sz w:val="24"/>
        </w:rPr>
        <w:t>对象房地产市场价值</w:t>
      </w:r>
      <w:r>
        <w:rPr>
          <w:rFonts w:ascii="仿宋_GB2312" w:eastAsia="仿宋_GB2312" w:hAnsi="仿宋_GB2312" w:cs="仿宋_GB2312" w:hint="eastAsia"/>
          <w:b/>
          <w:bCs/>
          <w:sz w:val="24"/>
        </w:rPr>
        <w:t>评估结果</w:t>
      </w: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 xml:space="preserve">                 </w:t>
      </w:r>
    </w:p>
    <w:tbl>
      <w:tblPr>
        <w:tblW w:w="94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457"/>
        <w:gridCol w:w="3400"/>
        <w:gridCol w:w="2581"/>
      </w:tblGrid>
      <w:tr w:rsidR="008A4060">
        <w:trPr>
          <w:trHeight w:val="136"/>
          <w:jc w:val="center"/>
        </w:trPr>
        <w:tc>
          <w:tcPr>
            <w:tcW w:w="3457" w:type="dxa"/>
            <w:vMerge w:val="restart"/>
            <w:vAlign w:val="center"/>
          </w:tcPr>
          <w:p w:rsidR="008A4060" w:rsidRDefault="00BD619A">
            <w:pPr>
              <w:adjustRightInd w:val="0"/>
              <w:snapToGrid w:val="0"/>
              <w:rPr>
                <w:rFonts w:ascii="仿宋_GB2312" w:eastAsia="仿宋_GB2312" w:hAnsi="仿宋_GB2312" w:cs="仿宋_GB2312"/>
                <w:sz w:val="24"/>
              </w:rPr>
            </w:pPr>
            <w:r>
              <w:rPr>
                <w:rFonts w:ascii="仿宋_GB2312" w:eastAsia="仿宋_GB2312" w:hAnsi="仿宋_GB2312" w:cs="仿宋_GB2312" w:hint="eastAsia"/>
                <w:b/>
                <w:bCs/>
                <w:sz w:val="24"/>
              </w:rPr>
              <w:t>项目</w:t>
            </w:r>
          </w:p>
        </w:tc>
        <w:tc>
          <w:tcPr>
            <w:tcW w:w="5981" w:type="dxa"/>
            <w:gridSpan w:val="2"/>
          </w:tcPr>
          <w:p w:rsidR="008A4060" w:rsidRDefault="00BD619A">
            <w:pPr>
              <w:adjustRightInd w:val="0"/>
              <w:snapToGrid w:val="0"/>
              <w:rPr>
                <w:rFonts w:ascii="仿宋_GB2312" w:eastAsia="仿宋_GB2312" w:hAnsi="仿宋_GB2312" w:cs="仿宋_GB2312"/>
                <w:b/>
                <w:sz w:val="24"/>
              </w:rPr>
            </w:pPr>
            <w:r>
              <w:rPr>
                <w:rFonts w:ascii="仿宋_GB2312" w:eastAsia="仿宋_GB2312" w:hAnsi="仿宋_GB2312" w:cs="仿宋_GB2312" w:hint="eastAsia"/>
                <w:b/>
                <w:sz w:val="24"/>
              </w:rPr>
              <w:t>评估</w:t>
            </w:r>
            <w:r>
              <w:rPr>
                <w:rFonts w:ascii="仿宋_GB2312" w:eastAsia="仿宋_GB2312" w:hAnsi="仿宋_GB2312" w:cs="仿宋_GB2312" w:hint="eastAsia"/>
                <w:b/>
                <w:sz w:val="24"/>
              </w:rPr>
              <w:t>结果</w:t>
            </w:r>
          </w:p>
        </w:tc>
      </w:tr>
      <w:tr w:rsidR="008A4060">
        <w:trPr>
          <w:trHeight w:val="211"/>
          <w:jc w:val="center"/>
        </w:trPr>
        <w:tc>
          <w:tcPr>
            <w:tcW w:w="3457" w:type="dxa"/>
            <w:vMerge/>
          </w:tcPr>
          <w:p w:rsidR="008A4060" w:rsidRDefault="008A4060">
            <w:pPr>
              <w:adjustRightInd w:val="0"/>
              <w:snapToGrid w:val="0"/>
              <w:rPr>
                <w:rFonts w:ascii="仿宋_GB2312" w:eastAsia="仿宋_GB2312" w:hAnsi="仿宋_GB2312" w:cs="仿宋_GB2312"/>
                <w:sz w:val="24"/>
              </w:rPr>
            </w:pPr>
          </w:p>
        </w:tc>
        <w:tc>
          <w:tcPr>
            <w:tcW w:w="3400" w:type="dxa"/>
          </w:tcPr>
          <w:p w:rsidR="008A4060" w:rsidRDefault="00BD619A">
            <w:pPr>
              <w:adjustRightInd w:val="0"/>
              <w:snapToGrid w:val="0"/>
              <w:rPr>
                <w:rFonts w:ascii="仿宋_GB2312" w:eastAsia="仿宋_GB2312" w:hAnsi="仿宋_GB2312" w:cs="仿宋_GB2312"/>
                <w:b/>
                <w:sz w:val="24"/>
              </w:rPr>
            </w:pPr>
            <w:r>
              <w:rPr>
                <w:rFonts w:ascii="仿宋_GB2312" w:eastAsia="仿宋_GB2312" w:hAnsi="仿宋_GB2312" w:cs="仿宋_GB2312" w:hint="eastAsia"/>
                <w:b/>
                <w:bCs/>
                <w:sz w:val="24"/>
              </w:rPr>
              <w:t>总价</w:t>
            </w:r>
            <w:r>
              <w:rPr>
                <w:rFonts w:ascii="仿宋_GB2312" w:eastAsia="仿宋_GB2312" w:hAnsi="仿宋_GB2312" w:cs="仿宋_GB2312" w:hint="eastAsia"/>
                <w:b/>
                <w:sz w:val="24"/>
              </w:rPr>
              <w:t>（万元）</w:t>
            </w:r>
          </w:p>
        </w:tc>
        <w:tc>
          <w:tcPr>
            <w:tcW w:w="2581" w:type="dxa"/>
          </w:tcPr>
          <w:p w:rsidR="008A4060" w:rsidRDefault="00BD619A">
            <w:pPr>
              <w:adjustRightInd w:val="0"/>
              <w:snapToGrid w:val="0"/>
              <w:rPr>
                <w:rFonts w:ascii="仿宋_GB2312" w:eastAsia="仿宋_GB2312" w:hAnsi="仿宋_GB2312" w:cs="仿宋_GB2312"/>
                <w:b/>
                <w:bCs/>
                <w:sz w:val="24"/>
              </w:rPr>
            </w:pPr>
            <w:r>
              <w:rPr>
                <w:rFonts w:ascii="仿宋_GB2312" w:eastAsia="仿宋_GB2312" w:hAnsi="仿宋_GB2312" w:cs="仿宋_GB2312" w:hint="eastAsia"/>
                <w:b/>
                <w:bCs/>
                <w:sz w:val="24"/>
              </w:rPr>
              <w:t>单价（元</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w:t>
            </w:r>
          </w:p>
        </w:tc>
      </w:tr>
      <w:tr w:rsidR="008A4060">
        <w:trPr>
          <w:trHeight w:val="738"/>
          <w:jc w:val="center"/>
        </w:trPr>
        <w:tc>
          <w:tcPr>
            <w:tcW w:w="3457" w:type="dxa"/>
            <w:vAlign w:val="center"/>
          </w:tcPr>
          <w:p w:rsidR="008A4060" w:rsidRDefault="00BD619A">
            <w:pPr>
              <w:adjustRightInd w:val="0"/>
              <w:snapToGrid w:val="0"/>
              <w:rPr>
                <w:rFonts w:ascii="仿宋" w:eastAsia="仿宋" w:hAnsi="仿宋" w:cs="仿宋"/>
                <w:sz w:val="24"/>
              </w:rPr>
            </w:pPr>
            <w:r>
              <w:rPr>
                <w:rFonts w:ascii="仿宋" w:eastAsia="仿宋" w:hAnsi="仿宋" w:cs="仿宋" w:hint="eastAsia"/>
                <w:bCs/>
                <w:color w:val="000000" w:themeColor="text1"/>
                <w:sz w:val="24"/>
              </w:rPr>
              <w:t>钢城区汶水山庄</w:t>
            </w:r>
            <w:r>
              <w:rPr>
                <w:rFonts w:ascii="仿宋" w:eastAsia="仿宋" w:hAnsi="仿宋" w:cs="仿宋" w:hint="eastAsia"/>
                <w:bCs/>
                <w:color w:val="000000" w:themeColor="text1"/>
                <w:sz w:val="24"/>
              </w:rPr>
              <w:t>2</w:t>
            </w:r>
            <w:r>
              <w:rPr>
                <w:rFonts w:ascii="仿宋" w:eastAsia="仿宋" w:hAnsi="仿宋" w:cs="仿宋" w:hint="eastAsia"/>
                <w:bCs/>
                <w:color w:val="000000" w:themeColor="text1"/>
                <w:sz w:val="24"/>
              </w:rPr>
              <w:t>幢西一单元西户（</w:t>
            </w:r>
            <w:r>
              <w:rPr>
                <w:rFonts w:ascii="仿宋" w:eastAsia="仿宋" w:hAnsi="仿宋" w:cs="仿宋" w:hint="eastAsia"/>
                <w:bCs/>
                <w:color w:val="000000" w:themeColor="text1"/>
                <w:sz w:val="24"/>
              </w:rPr>
              <w:t>582</w:t>
            </w:r>
            <w:r>
              <w:rPr>
                <w:rFonts w:ascii="仿宋" w:eastAsia="仿宋" w:hAnsi="仿宋" w:cs="仿宋" w:hint="eastAsia"/>
                <w:bCs/>
                <w:color w:val="000000" w:themeColor="text1"/>
                <w:sz w:val="24"/>
              </w:rPr>
              <w:t>）</w:t>
            </w:r>
            <w:r>
              <w:rPr>
                <w:rFonts w:ascii="仿宋" w:eastAsia="仿宋" w:hAnsi="仿宋" w:cs="仿宋" w:hint="eastAsia"/>
                <w:sz w:val="24"/>
              </w:rPr>
              <w:t>房地产</w:t>
            </w:r>
            <w:r>
              <w:rPr>
                <w:rFonts w:ascii="仿宋" w:eastAsia="仿宋" w:hAnsi="仿宋" w:cs="仿宋" w:hint="eastAsia"/>
                <w:sz w:val="24"/>
              </w:rPr>
              <w:t>市场</w:t>
            </w:r>
            <w:r>
              <w:rPr>
                <w:rFonts w:ascii="仿宋" w:eastAsia="仿宋" w:hAnsi="仿宋" w:cs="仿宋" w:hint="eastAsia"/>
                <w:sz w:val="24"/>
              </w:rPr>
              <w:t>价格</w:t>
            </w:r>
          </w:p>
        </w:tc>
        <w:tc>
          <w:tcPr>
            <w:tcW w:w="3400" w:type="dxa"/>
            <w:vAlign w:val="center"/>
          </w:tcPr>
          <w:p w:rsidR="008A4060" w:rsidRDefault="00BD619A">
            <w:pPr>
              <w:adjustRightInd w:val="0"/>
              <w:snapToGrid w:val="0"/>
              <w:rPr>
                <w:rFonts w:ascii="仿宋" w:eastAsia="仿宋" w:hAnsi="仿宋" w:cs="仿宋"/>
                <w:sz w:val="24"/>
              </w:rPr>
            </w:pPr>
            <w:r>
              <w:rPr>
                <w:rFonts w:ascii="仿宋" w:eastAsia="仿宋" w:hAnsi="仿宋" w:cs="仿宋" w:hint="eastAsia"/>
                <w:sz w:val="24"/>
              </w:rPr>
              <w:t>53.15</w:t>
            </w:r>
          </w:p>
          <w:p w:rsidR="008A4060" w:rsidRDefault="00BD619A">
            <w:pPr>
              <w:pStyle w:val="20"/>
              <w:ind w:leftChars="0" w:left="0" w:firstLine="0"/>
              <w:rPr>
                <w:rFonts w:ascii="仿宋" w:eastAsia="仿宋" w:hAnsi="仿宋" w:cs="仿宋"/>
                <w:sz w:val="24"/>
              </w:rPr>
            </w:pPr>
            <w:r>
              <w:rPr>
                <w:rFonts w:ascii="仿宋" w:eastAsia="仿宋" w:hAnsi="仿宋" w:cs="仿宋" w:hint="eastAsia"/>
                <w:sz w:val="24"/>
              </w:rPr>
              <w:t>大写：</w:t>
            </w:r>
            <w:r>
              <w:rPr>
                <w:rFonts w:ascii="仿宋" w:eastAsia="仿宋" w:hAnsi="仿宋" w:cs="仿宋" w:hint="eastAsia"/>
                <w:bCs/>
                <w:sz w:val="24"/>
              </w:rPr>
              <w:t>伍拾叁万壹仟伍佰元</w:t>
            </w:r>
            <w:r>
              <w:rPr>
                <w:rFonts w:ascii="仿宋" w:eastAsia="仿宋" w:hAnsi="仿宋" w:cs="仿宋" w:hint="eastAsia"/>
                <w:bCs/>
                <w:sz w:val="24"/>
              </w:rPr>
              <w:t>整</w:t>
            </w:r>
          </w:p>
        </w:tc>
        <w:tc>
          <w:tcPr>
            <w:tcW w:w="2581" w:type="dxa"/>
            <w:vAlign w:val="center"/>
          </w:tcPr>
          <w:p w:rsidR="008A4060" w:rsidRDefault="00BD619A">
            <w:pPr>
              <w:adjustRightInd w:val="0"/>
              <w:snapToGrid w:val="0"/>
              <w:rPr>
                <w:rFonts w:ascii="仿宋" w:eastAsia="仿宋" w:hAnsi="仿宋" w:cs="仿宋"/>
                <w:sz w:val="24"/>
              </w:rPr>
            </w:pPr>
            <w:r>
              <w:rPr>
                <w:rFonts w:ascii="仿宋" w:eastAsia="仿宋" w:hAnsi="仿宋" w:cs="仿宋" w:hint="eastAsia"/>
                <w:sz w:val="24"/>
              </w:rPr>
              <w:t>5543</w:t>
            </w:r>
          </w:p>
          <w:p w:rsidR="008A4060" w:rsidRDefault="00BD619A">
            <w:pPr>
              <w:adjustRightInd w:val="0"/>
              <w:snapToGrid w:val="0"/>
              <w:rPr>
                <w:rFonts w:ascii="仿宋" w:eastAsia="仿宋" w:hAnsi="仿宋" w:cs="仿宋"/>
                <w:sz w:val="24"/>
              </w:rPr>
            </w:pPr>
            <w:r>
              <w:rPr>
                <w:rFonts w:ascii="仿宋" w:eastAsia="仿宋" w:hAnsi="仿宋" w:cs="仿宋" w:hint="eastAsia"/>
                <w:sz w:val="24"/>
              </w:rPr>
              <w:t>（包含储藏室价值）</w:t>
            </w:r>
          </w:p>
        </w:tc>
      </w:tr>
    </w:tbl>
    <w:p w:rsidR="008A4060" w:rsidRDefault="00BD619A">
      <w:pPr>
        <w:pStyle w:val="a7"/>
        <w:snapToGrid w:val="0"/>
        <w:spacing w:line="640" w:lineRule="exact"/>
        <w:ind w:rightChars="50" w:right="105"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特别提示：</w:t>
      </w:r>
    </w:p>
    <w:p w:rsidR="008A4060" w:rsidRDefault="00BD619A">
      <w:pPr>
        <w:pStyle w:val="a7"/>
        <w:snapToGrid w:val="0"/>
        <w:spacing w:line="640" w:lineRule="exact"/>
        <w:ind w:rightChars="50" w:right="105" w:firstLineChars="200" w:firstLine="560"/>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lastRenderedPageBreak/>
        <w:t>报告使用人在使用本报告之前须对报告全文，特别是“评估的假设和限制条件”认真阅读，以免使用不当，造成损失！评估的详细结果、过程及有关说明，详见报告全文；评估利害关系人对评估报告有异议的，可以在收到评估报告后五日内以书面形式通过人民法院向我公司提出。</w:t>
      </w:r>
    </w:p>
    <w:p w:rsidR="008A4060" w:rsidRDefault="00BD619A">
      <w:pPr>
        <w:pStyle w:val="a7"/>
        <w:snapToGrid w:val="0"/>
        <w:spacing w:line="640" w:lineRule="exact"/>
        <w:ind w:rightChars="50" w:right="105"/>
        <w:rPr>
          <w:rFonts w:ascii="仿宋_GB2312" w:eastAsia="仿宋_GB2312" w:hAnsi="仿宋_GB2312" w:cs="仿宋_GB2312"/>
          <w:bCs/>
          <w:color w:val="000000"/>
          <w:sz w:val="28"/>
          <w:szCs w:val="28"/>
        </w:rPr>
      </w:pPr>
      <w:r>
        <w:rPr>
          <w:rFonts w:ascii="仿宋_GB2312" w:eastAsia="仿宋_GB2312" w:hAnsi="仿宋_GB2312" w:cs="仿宋_GB2312" w:hint="eastAsia"/>
          <w:bCs/>
          <w:color w:val="000000"/>
          <w:sz w:val="28"/>
          <w:szCs w:val="28"/>
        </w:rPr>
        <w:t xml:space="preserve"> </w:t>
      </w:r>
    </w:p>
    <w:p w:rsidR="008A4060" w:rsidRDefault="00BD619A">
      <w:pPr>
        <w:pStyle w:val="a7"/>
        <w:snapToGrid w:val="0"/>
        <w:spacing w:line="560" w:lineRule="atLeast"/>
        <w:ind w:rightChars="50" w:right="105" w:firstLineChars="200" w:firstLine="560"/>
        <w:rPr>
          <w:rFonts w:ascii="仿宋" w:eastAsia="仿宋" w:hAnsi="仿宋" w:cs="仿宋"/>
          <w:bCs/>
          <w:color w:val="000000" w:themeColor="text1"/>
          <w:sz w:val="28"/>
          <w:szCs w:val="28"/>
        </w:rPr>
      </w:pPr>
      <w:r>
        <w:rPr>
          <w:rFonts w:ascii="仿宋_GB2312" w:eastAsia="仿宋_GB2312" w:hAnsi="仿宋_GB2312" w:cs="仿宋_GB2312" w:hint="eastAsia"/>
          <w:bCs/>
          <w:color w:val="000000"/>
          <w:sz w:val="28"/>
          <w:szCs w:val="28"/>
        </w:rPr>
        <w:t>此致</w:t>
      </w:r>
    </w:p>
    <w:p w:rsidR="008A4060" w:rsidRDefault="008A4060">
      <w:pPr>
        <w:pStyle w:val="a7"/>
        <w:snapToGrid w:val="0"/>
        <w:spacing w:line="560" w:lineRule="atLeast"/>
        <w:ind w:rightChars="50" w:right="105" w:firstLineChars="800" w:firstLine="2240"/>
        <w:rPr>
          <w:rFonts w:ascii="仿宋" w:eastAsia="仿宋" w:hAnsi="仿宋" w:cs="仿宋"/>
          <w:color w:val="000000" w:themeColor="text1"/>
          <w:sz w:val="28"/>
          <w:szCs w:val="28"/>
        </w:rPr>
      </w:pPr>
    </w:p>
    <w:p w:rsidR="008A4060" w:rsidRDefault="00BD619A">
      <w:pPr>
        <w:pStyle w:val="a7"/>
        <w:snapToGrid w:val="0"/>
        <w:spacing w:line="560" w:lineRule="atLeast"/>
        <w:ind w:rightChars="50" w:right="105" w:firstLineChars="800" w:firstLine="224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山东贵恒信土地房地产资产评估测绘有限公司</w:t>
      </w:r>
    </w:p>
    <w:p w:rsidR="008A4060" w:rsidRDefault="00BD619A" w:rsidP="0078459F">
      <w:pPr>
        <w:pStyle w:val="a7"/>
        <w:snapToGrid w:val="0"/>
        <w:spacing w:line="560" w:lineRule="atLeast"/>
        <w:ind w:leftChars="1650" w:left="4199" w:rightChars="50" w:right="105" w:hangingChars="262" w:hanging="734"/>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法定代表人签字：</w:t>
      </w:r>
      <w:r>
        <w:rPr>
          <w:rFonts w:ascii="仿宋" w:eastAsia="仿宋" w:hAnsi="仿宋" w:cs="仿宋" w:hint="eastAsia"/>
          <w:color w:val="000000" w:themeColor="text1"/>
          <w:sz w:val="28"/>
          <w:szCs w:val="28"/>
        </w:rPr>
        <w:t xml:space="preserve">    </w:t>
      </w:r>
    </w:p>
    <w:p w:rsidR="008A4060" w:rsidRDefault="00BD619A">
      <w:pPr>
        <w:pStyle w:val="a7"/>
        <w:snapToGrid w:val="0"/>
        <w:spacing w:line="560" w:lineRule="atLeast"/>
        <w:ind w:leftChars="2000" w:left="4200" w:rightChars="50" w:right="105" w:firstLineChars="250" w:firstLine="70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 xml:space="preserve"> 2022</w:t>
      </w:r>
      <w:r>
        <w:rPr>
          <w:rFonts w:ascii="仿宋" w:eastAsia="仿宋" w:hAnsi="仿宋" w:cs="仿宋" w:hint="eastAsia"/>
          <w:color w:val="000000" w:themeColor="text1"/>
          <w:sz w:val="28"/>
          <w:szCs w:val="28"/>
        </w:rPr>
        <w:t>年</w:t>
      </w:r>
      <w:r>
        <w:rPr>
          <w:rFonts w:ascii="仿宋" w:eastAsia="仿宋" w:hAnsi="仿宋" w:cs="仿宋" w:hint="eastAsia"/>
          <w:color w:val="000000" w:themeColor="text1"/>
          <w:sz w:val="28"/>
          <w:szCs w:val="28"/>
        </w:rPr>
        <w:t>11</w:t>
      </w:r>
      <w:r>
        <w:rPr>
          <w:rFonts w:ascii="仿宋" w:eastAsia="仿宋" w:hAnsi="仿宋" w:cs="仿宋" w:hint="eastAsia"/>
          <w:color w:val="000000" w:themeColor="text1"/>
          <w:sz w:val="28"/>
          <w:szCs w:val="28"/>
        </w:rPr>
        <w:t>月</w:t>
      </w:r>
      <w:r>
        <w:rPr>
          <w:rFonts w:ascii="仿宋" w:eastAsia="仿宋" w:hAnsi="仿宋" w:cs="仿宋" w:hint="eastAsia"/>
          <w:color w:val="000000" w:themeColor="text1"/>
          <w:sz w:val="28"/>
          <w:szCs w:val="28"/>
        </w:rPr>
        <w:t>8</w:t>
      </w:r>
      <w:r>
        <w:rPr>
          <w:rFonts w:ascii="仿宋" w:eastAsia="仿宋" w:hAnsi="仿宋" w:cs="仿宋" w:hint="eastAsia"/>
          <w:color w:val="000000" w:themeColor="text1"/>
          <w:sz w:val="28"/>
          <w:szCs w:val="28"/>
        </w:rPr>
        <w:t>日</w:t>
      </w:r>
    </w:p>
    <w:p w:rsidR="008A4060" w:rsidRDefault="00BD619A">
      <w:pPr>
        <w:pStyle w:val="a7"/>
        <w:snapToGrid w:val="0"/>
        <w:spacing w:line="560" w:lineRule="atLeast"/>
        <w:ind w:leftChars="2000" w:left="4200" w:rightChars="50" w:right="105" w:firstLineChars="250" w:firstLine="1100"/>
        <w:rPr>
          <w:rFonts w:ascii="仿宋" w:eastAsia="仿宋" w:hAnsi="仿宋" w:cs="仿宋"/>
          <w:color w:val="000000" w:themeColor="text1"/>
          <w:sz w:val="44"/>
          <w:szCs w:val="44"/>
          <w:lang w:val="zh-CN"/>
        </w:rPr>
      </w:pPr>
      <w:r>
        <w:rPr>
          <w:rFonts w:ascii="仿宋" w:eastAsia="仿宋" w:hAnsi="仿宋" w:cs="仿宋" w:hint="eastAsia"/>
          <w:color w:val="000000" w:themeColor="text1"/>
          <w:sz w:val="44"/>
          <w:szCs w:val="44"/>
          <w:lang w:val="zh-CN"/>
        </w:rPr>
        <w:tab/>
      </w:r>
    </w:p>
    <w:p w:rsidR="008A4060" w:rsidRDefault="008A4060">
      <w:pPr>
        <w:pStyle w:val="a7"/>
        <w:snapToGrid w:val="0"/>
        <w:spacing w:line="560" w:lineRule="atLeast"/>
        <w:ind w:rightChars="50" w:right="105"/>
        <w:rPr>
          <w:rFonts w:ascii="仿宋" w:eastAsia="仿宋" w:hAnsi="仿宋" w:cs="仿宋"/>
          <w:color w:val="000000" w:themeColor="text1"/>
          <w:sz w:val="44"/>
          <w:szCs w:val="44"/>
          <w:lang w:val="zh-CN"/>
        </w:rPr>
      </w:pPr>
    </w:p>
    <w:p w:rsidR="008A4060" w:rsidRDefault="008A4060">
      <w:pPr>
        <w:pStyle w:val="a7"/>
        <w:snapToGrid w:val="0"/>
        <w:spacing w:line="560" w:lineRule="atLeast"/>
        <w:ind w:rightChars="50" w:right="105"/>
        <w:rPr>
          <w:rFonts w:ascii="仿宋" w:eastAsia="仿宋" w:hAnsi="仿宋" w:cs="仿宋"/>
          <w:color w:val="000000" w:themeColor="text1"/>
          <w:sz w:val="44"/>
          <w:szCs w:val="44"/>
          <w:lang w:val="zh-CN"/>
        </w:rPr>
      </w:pPr>
    </w:p>
    <w:p w:rsidR="008A4060" w:rsidRDefault="008A4060">
      <w:pPr>
        <w:pStyle w:val="a7"/>
        <w:snapToGrid w:val="0"/>
        <w:spacing w:line="560" w:lineRule="atLeast"/>
        <w:ind w:rightChars="50" w:right="105"/>
        <w:rPr>
          <w:rFonts w:ascii="仿宋" w:eastAsia="仿宋" w:hAnsi="仿宋" w:cs="仿宋"/>
          <w:color w:val="000000" w:themeColor="text1"/>
          <w:sz w:val="44"/>
          <w:szCs w:val="44"/>
          <w:lang w:val="zh-CN"/>
        </w:rPr>
      </w:pPr>
    </w:p>
    <w:p w:rsidR="008A4060" w:rsidRDefault="008A4060">
      <w:pPr>
        <w:pStyle w:val="a7"/>
        <w:snapToGrid w:val="0"/>
        <w:spacing w:line="560" w:lineRule="atLeast"/>
        <w:ind w:rightChars="50" w:right="105"/>
        <w:rPr>
          <w:rFonts w:ascii="仿宋" w:eastAsia="仿宋" w:hAnsi="仿宋" w:cs="仿宋"/>
          <w:color w:val="000000" w:themeColor="text1"/>
          <w:sz w:val="44"/>
          <w:szCs w:val="44"/>
          <w:lang w:val="zh-CN"/>
        </w:rPr>
      </w:pPr>
    </w:p>
    <w:p w:rsidR="008A4060" w:rsidRDefault="008A4060">
      <w:pPr>
        <w:pStyle w:val="a7"/>
        <w:snapToGrid w:val="0"/>
        <w:spacing w:line="560" w:lineRule="atLeast"/>
        <w:ind w:rightChars="50" w:right="105"/>
        <w:rPr>
          <w:rFonts w:ascii="仿宋" w:eastAsia="仿宋" w:hAnsi="仿宋" w:cs="仿宋"/>
          <w:color w:val="000000" w:themeColor="text1"/>
          <w:sz w:val="44"/>
          <w:szCs w:val="44"/>
          <w:lang w:val="zh-CN"/>
        </w:rPr>
      </w:pPr>
    </w:p>
    <w:p w:rsidR="008A4060" w:rsidRDefault="008A4060">
      <w:pPr>
        <w:pStyle w:val="a7"/>
        <w:snapToGrid w:val="0"/>
        <w:spacing w:line="560" w:lineRule="atLeast"/>
        <w:ind w:rightChars="50" w:right="105"/>
        <w:rPr>
          <w:rFonts w:ascii="仿宋" w:eastAsia="仿宋" w:hAnsi="仿宋" w:cs="仿宋"/>
          <w:color w:val="000000" w:themeColor="text1"/>
          <w:sz w:val="44"/>
          <w:szCs w:val="44"/>
          <w:lang w:val="zh-CN"/>
        </w:rPr>
      </w:pPr>
    </w:p>
    <w:p w:rsidR="008A4060" w:rsidRDefault="008A4060">
      <w:pPr>
        <w:pStyle w:val="a7"/>
        <w:snapToGrid w:val="0"/>
        <w:spacing w:line="560" w:lineRule="atLeast"/>
        <w:ind w:rightChars="50" w:right="105"/>
        <w:rPr>
          <w:rFonts w:ascii="仿宋" w:eastAsia="仿宋" w:hAnsi="仿宋" w:cs="仿宋"/>
          <w:color w:val="000000" w:themeColor="text1"/>
          <w:sz w:val="44"/>
          <w:szCs w:val="44"/>
          <w:lang w:val="zh-CN"/>
        </w:rPr>
      </w:pPr>
    </w:p>
    <w:p w:rsidR="008A4060" w:rsidRDefault="008A4060">
      <w:pPr>
        <w:pStyle w:val="a7"/>
        <w:snapToGrid w:val="0"/>
        <w:spacing w:line="560" w:lineRule="atLeast"/>
        <w:ind w:rightChars="50" w:right="105"/>
        <w:rPr>
          <w:rFonts w:ascii="仿宋" w:eastAsia="仿宋" w:hAnsi="仿宋" w:cs="仿宋"/>
          <w:color w:val="000000" w:themeColor="text1"/>
          <w:sz w:val="44"/>
          <w:szCs w:val="44"/>
          <w:lang w:val="zh-CN"/>
        </w:rPr>
        <w:sectPr w:rsidR="008A4060">
          <w:footerReference w:type="default" r:id="rId12"/>
          <w:headerReference w:type="first" r:id="rId13"/>
          <w:footerReference w:type="first" r:id="rId14"/>
          <w:pgSz w:w="11906" w:h="16838"/>
          <w:pgMar w:top="1440" w:right="1800" w:bottom="1440" w:left="1800" w:header="851" w:footer="992" w:gutter="0"/>
          <w:pgNumType w:start="1"/>
          <w:cols w:space="720"/>
          <w:titlePg/>
          <w:docGrid w:type="lines" w:linePitch="312"/>
        </w:sectPr>
      </w:pPr>
    </w:p>
    <w:p w:rsidR="008A4060" w:rsidRDefault="00BD619A">
      <w:pPr>
        <w:pStyle w:val="TOC1"/>
        <w:tabs>
          <w:tab w:val="center" w:pos="4161"/>
          <w:tab w:val="left" w:pos="7272"/>
        </w:tabs>
        <w:spacing w:before="0" w:line="360" w:lineRule="auto"/>
        <w:ind w:rightChars="50" w:right="105" w:firstLineChars="800" w:firstLine="3534"/>
        <w:jc w:val="both"/>
        <w:rPr>
          <w:rFonts w:ascii="仿宋" w:eastAsia="仿宋" w:hAnsi="仿宋" w:cs="仿宋"/>
          <w:color w:val="000000" w:themeColor="text1"/>
          <w:sz w:val="24"/>
          <w:szCs w:val="24"/>
          <w:lang w:val="zh-CN"/>
        </w:rPr>
      </w:pPr>
      <w:r>
        <w:rPr>
          <w:rFonts w:ascii="仿宋" w:eastAsia="仿宋" w:hAnsi="仿宋" w:cs="仿宋" w:hint="eastAsia"/>
          <w:color w:val="000000" w:themeColor="text1"/>
          <w:sz w:val="44"/>
          <w:szCs w:val="44"/>
          <w:lang w:val="zh-CN"/>
        </w:rPr>
        <w:lastRenderedPageBreak/>
        <w:t>目</w:t>
      </w:r>
      <w:r>
        <w:rPr>
          <w:rFonts w:ascii="仿宋" w:eastAsia="仿宋" w:hAnsi="仿宋" w:cs="仿宋" w:hint="eastAsia"/>
          <w:color w:val="000000" w:themeColor="text1"/>
          <w:sz w:val="44"/>
          <w:szCs w:val="44"/>
          <w:lang w:val="zh-CN"/>
        </w:rPr>
        <w:t xml:space="preserve">  </w:t>
      </w:r>
      <w:r>
        <w:rPr>
          <w:rFonts w:ascii="仿宋" w:eastAsia="仿宋" w:hAnsi="仿宋" w:cs="仿宋" w:hint="eastAsia"/>
          <w:color w:val="000000" w:themeColor="text1"/>
          <w:sz w:val="44"/>
          <w:szCs w:val="44"/>
          <w:lang w:val="zh-CN"/>
        </w:rPr>
        <w:t>录</w:t>
      </w:r>
    </w:p>
    <w:p w:rsidR="008A4060" w:rsidRDefault="008A4060">
      <w:pPr>
        <w:rPr>
          <w:color w:val="000000" w:themeColor="text1"/>
        </w:rPr>
      </w:pPr>
    </w:p>
    <w:p w:rsidR="008A4060" w:rsidRDefault="00BD619A">
      <w:pPr>
        <w:pStyle w:val="10"/>
        <w:tabs>
          <w:tab w:val="clear" w:pos="8630"/>
          <w:tab w:val="right" w:leader="dot" w:pos="8306"/>
        </w:tabs>
      </w:pPr>
      <w:r>
        <w:rPr>
          <w:rFonts w:ascii="仿宋" w:eastAsia="仿宋" w:hAnsi="仿宋" w:cs="仿宋" w:hint="eastAsia"/>
          <w:color w:val="000000" w:themeColor="text1"/>
        </w:rPr>
        <w:fldChar w:fldCharType="begin"/>
      </w:r>
      <w:r>
        <w:rPr>
          <w:rFonts w:ascii="仿宋" w:eastAsia="仿宋" w:hAnsi="仿宋" w:cs="仿宋" w:hint="eastAsia"/>
          <w:color w:val="000000" w:themeColor="text1"/>
        </w:rPr>
        <w:instrText xml:space="preserve"> TOC \o "1-3" \h \z \u </w:instrText>
      </w:r>
      <w:r>
        <w:rPr>
          <w:rFonts w:ascii="仿宋" w:eastAsia="仿宋" w:hAnsi="仿宋" w:cs="仿宋" w:hint="eastAsia"/>
          <w:color w:val="000000" w:themeColor="text1"/>
        </w:rPr>
        <w:fldChar w:fldCharType="separate"/>
      </w:r>
      <w:hyperlink w:anchor="_Toc11331" w:history="1">
        <w:r>
          <w:rPr>
            <w:rFonts w:ascii="仿宋" w:hAnsi="仿宋" w:cs="仿宋" w:hint="eastAsia"/>
          </w:rPr>
          <w:t>第一部分</w:t>
        </w:r>
        <w:r>
          <w:rPr>
            <w:rFonts w:ascii="仿宋" w:hAnsi="仿宋" w:cs="仿宋" w:hint="eastAsia"/>
          </w:rPr>
          <w:t xml:space="preserve">  </w:t>
        </w:r>
        <w:r>
          <w:rPr>
            <w:rFonts w:ascii="仿宋" w:hAnsi="仿宋" w:cs="仿宋" w:hint="eastAsia"/>
          </w:rPr>
          <w:t>估价师声明</w:t>
        </w:r>
        <w:r>
          <w:tab/>
        </w:r>
        <w:r>
          <w:fldChar w:fldCharType="begin"/>
        </w:r>
        <w:r>
          <w:instrText xml:space="preserve"> PAGEREF _Toc11331 </w:instrText>
        </w:r>
        <w:r>
          <w:fldChar w:fldCharType="separate"/>
        </w:r>
        <w:r w:rsidR="0078459F">
          <w:rPr>
            <w:noProof/>
          </w:rPr>
          <w:t>4</w:t>
        </w:r>
        <w:r>
          <w:fldChar w:fldCharType="end"/>
        </w:r>
      </w:hyperlink>
    </w:p>
    <w:p w:rsidR="008A4060" w:rsidRDefault="00BD619A">
      <w:pPr>
        <w:pStyle w:val="10"/>
        <w:tabs>
          <w:tab w:val="clear" w:pos="8630"/>
          <w:tab w:val="right" w:leader="dot" w:pos="8306"/>
        </w:tabs>
        <w:rPr>
          <w:rFonts w:ascii="仿宋" w:eastAsia="仿宋" w:hAnsi="仿宋" w:cs="仿宋"/>
          <w:color w:val="000000" w:themeColor="text1"/>
        </w:rPr>
      </w:pPr>
      <w:hyperlink w:anchor="_Toc20652" w:history="1">
        <w:r>
          <w:rPr>
            <w:rFonts w:ascii="仿宋" w:hAnsi="仿宋" w:cs="仿宋" w:hint="eastAsia"/>
          </w:rPr>
          <w:t>第二部分</w:t>
        </w:r>
        <w:r>
          <w:rPr>
            <w:rFonts w:ascii="仿宋" w:hAnsi="仿宋" w:cs="仿宋" w:hint="eastAsia"/>
          </w:rPr>
          <w:t xml:space="preserve">  </w:t>
        </w:r>
        <w:r>
          <w:rPr>
            <w:rFonts w:ascii="仿宋" w:hAnsi="仿宋" w:cs="仿宋" w:hint="eastAsia"/>
          </w:rPr>
          <w:t>评估假设和限制条件</w:t>
        </w:r>
        <w:r>
          <w:tab/>
        </w:r>
        <w:r>
          <w:fldChar w:fldCharType="begin"/>
        </w:r>
        <w:r>
          <w:instrText xml:space="preserve"> PAGEREF _Toc20652 </w:instrText>
        </w:r>
        <w:r>
          <w:fldChar w:fldCharType="separate"/>
        </w:r>
        <w:r w:rsidR="0078459F">
          <w:rPr>
            <w:noProof/>
          </w:rPr>
          <w:t>5</w:t>
        </w:r>
        <w:r>
          <w:fldChar w:fldCharType="end"/>
        </w:r>
      </w:hyperlink>
    </w:p>
    <w:p w:rsidR="008A4060" w:rsidRDefault="00BD619A">
      <w:pPr>
        <w:pStyle w:val="10"/>
        <w:tabs>
          <w:tab w:val="clear" w:pos="8630"/>
          <w:tab w:val="right" w:leader="dot" w:pos="8306"/>
        </w:tabs>
        <w:rPr>
          <w:rFonts w:ascii="仿宋" w:eastAsia="仿宋" w:hAnsi="仿宋" w:cs="仿宋"/>
          <w:color w:val="000000" w:themeColor="text1"/>
        </w:rPr>
      </w:pPr>
      <w:hyperlink w:anchor="_Toc20652" w:history="1">
        <w:r>
          <w:rPr>
            <w:rFonts w:ascii="仿宋" w:hAnsi="仿宋" w:cs="仿宋" w:hint="eastAsia"/>
          </w:rPr>
          <w:t>第</w:t>
        </w:r>
        <w:r>
          <w:rPr>
            <w:rFonts w:ascii="仿宋" w:hAnsi="仿宋" w:cs="仿宋" w:hint="eastAsia"/>
          </w:rPr>
          <w:t>三</w:t>
        </w:r>
        <w:r>
          <w:rPr>
            <w:rFonts w:ascii="仿宋" w:hAnsi="仿宋" w:cs="仿宋" w:hint="eastAsia"/>
          </w:rPr>
          <w:t>部分</w:t>
        </w:r>
        <w:r>
          <w:rPr>
            <w:rFonts w:ascii="仿宋" w:hAnsi="仿宋" w:cs="仿宋" w:hint="eastAsia"/>
          </w:rPr>
          <w:t xml:space="preserve">  </w:t>
        </w:r>
        <w:r>
          <w:rPr>
            <w:rFonts w:ascii="仿宋" w:hAnsi="仿宋" w:cs="仿宋" w:hint="eastAsia"/>
          </w:rPr>
          <w:t>评估结果报告</w:t>
        </w:r>
        <w:r>
          <w:tab/>
        </w:r>
        <w:r>
          <w:rPr>
            <w:rFonts w:hint="eastAsia"/>
          </w:rPr>
          <w:t>8</w:t>
        </w:r>
      </w:hyperlink>
    </w:p>
    <w:p w:rsidR="008A4060" w:rsidRDefault="00BD619A">
      <w:pPr>
        <w:pStyle w:val="22"/>
        <w:tabs>
          <w:tab w:val="clear" w:pos="8647"/>
          <w:tab w:val="right" w:leader="dot" w:pos="8306"/>
        </w:tabs>
      </w:pPr>
      <w:hyperlink w:anchor="_Toc17768" w:history="1">
        <w:r>
          <w:rPr>
            <w:rFonts w:ascii="仿宋" w:hAnsi="仿宋" w:cs="仿宋" w:hint="eastAsia"/>
          </w:rPr>
          <w:t>一、评估委托人</w:t>
        </w:r>
        <w:r>
          <w:tab/>
        </w:r>
        <w:r>
          <w:fldChar w:fldCharType="begin"/>
        </w:r>
        <w:r>
          <w:instrText xml:space="preserve"> PAGEREF _Toc17768 </w:instrText>
        </w:r>
        <w:r>
          <w:fldChar w:fldCharType="separate"/>
        </w:r>
        <w:r w:rsidR="0078459F">
          <w:rPr>
            <w:noProof/>
          </w:rPr>
          <w:t>8</w:t>
        </w:r>
        <w:r>
          <w:fldChar w:fldCharType="end"/>
        </w:r>
      </w:hyperlink>
    </w:p>
    <w:p w:rsidR="008A4060" w:rsidRDefault="00BD619A">
      <w:pPr>
        <w:pStyle w:val="22"/>
        <w:tabs>
          <w:tab w:val="clear" w:pos="8647"/>
          <w:tab w:val="right" w:leader="dot" w:pos="8306"/>
        </w:tabs>
      </w:pPr>
      <w:hyperlink w:anchor="_Toc18554" w:history="1">
        <w:r>
          <w:rPr>
            <w:rFonts w:ascii="仿宋" w:hAnsi="仿宋" w:cs="仿宋" w:hint="eastAsia"/>
          </w:rPr>
          <w:t>二、房地产估价机构</w:t>
        </w:r>
        <w:r>
          <w:tab/>
        </w:r>
        <w:r>
          <w:fldChar w:fldCharType="begin"/>
        </w:r>
        <w:r>
          <w:instrText xml:space="preserve"> PAGEREF _Toc18554 </w:instrText>
        </w:r>
        <w:r>
          <w:fldChar w:fldCharType="separate"/>
        </w:r>
        <w:r w:rsidR="0078459F">
          <w:rPr>
            <w:noProof/>
          </w:rPr>
          <w:t>8</w:t>
        </w:r>
        <w:r>
          <w:fldChar w:fldCharType="end"/>
        </w:r>
      </w:hyperlink>
    </w:p>
    <w:p w:rsidR="008A4060" w:rsidRDefault="00BD619A">
      <w:pPr>
        <w:pStyle w:val="22"/>
        <w:tabs>
          <w:tab w:val="clear" w:pos="8647"/>
          <w:tab w:val="right" w:leader="dot" w:pos="8306"/>
        </w:tabs>
      </w:pPr>
      <w:hyperlink w:anchor="_Toc17885" w:history="1">
        <w:r>
          <w:rPr>
            <w:rFonts w:ascii="仿宋" w:hAnsi="仿宋" w:cs="仿宋" w:hint="eastAsia"/>
          </w:rPr>
          <w:t>三、评估目的</w:t>
        </w:r>
        <w:r>
          <w:tab/>
        </w:r>
        <w:r>
          <w:fldChar w:fldCharType="begin"/>
        </w:r>
        <w:r>
          <w:instrText xml:space="preserve"> PAGEREF _Toc17885 </w:instrText>
        </w:r>
        <w:r>
          <w:fldChar w:fldCharType="separate"/>
        </w:r>
        <w:r w:rsidR="0078459F">
          <w:rPr>
            <w:noProof/>
          </w:rPr>
          <w:t>8</w:t>
        </w:r>
        <w:r>
          <w:fldChar w:fldCharType="end"/>
        </w:r>
      </w:hyperlink>
    </w:p>
    <w:p w:rsidR="008A4060" w:rsidRDefault="00BD619A">
      <w:pPr>
        <w:pStyle w:val="22"/>
        <w:tabs>
          <w:tab w:val="clear" w:pos="8647"/>
          <w:tab w:val="right" w:leader="dot" w:pos="8306"/>
        </w:tabs>
      </w:pPr>
      <w:hyperlink w:anchor="_Toc31389" w:history="1">
        <w:r>
          <w:rPr>
            <w:rFonts w:ascii="仿宋" w:hAnsi="仿宋" w:cs="仿宋" w:hint="eastAsia"/>
          </w:rPr>
          <w:t>四、评估对象</w:t>
        </w:r>
        <w:r>
          <w:tab/>
        </w:r>
        <w:r>
          <w:fldChar w:fldCharType="begin"/>
        </w:r>
        <w:r>
          <w:instrText xml:space="preserve"> PAGEREF _Toc31389 </w:instrText>
        </w:r>
        <w:r>
          <w:fldChar w:fldCharType="separate"/>
        </w:r>
        <w:r w:rsidR="0078459F">
          <w:rPr>
            <w:noProof/>
          </w:rPr>
          <w:t>8</w:t>
        </w:r>
        <w:r>
          <w:fldChar w:fldCharType="end"/>
        </w:r>
      </w:hyperlink>
    </w:p>
    <w:p w:rsidR="008A4060" w:rsidRDefault="00BD619A">
      <w:pPr>
        <w:pStyle w:val="22"/>
        <w:tabs>
          <w:tab w:val="clear" w:pos="8647"/>
          <w:tab w:val="right" w:leader="dot" w:pos="8306"/>
        </w:tabs>
      </w:pPr>
      <w:hyperlink w:anchor="_Toc21400" w:history="1">
        <w:r>
          <w:rPr>
            <w:rFonts w:ascii="仿宋" w:hAnsi="仿宋" w:cs="仿宋" w:hint="eastAsia"/>
          </w:rPr>
          <w:t>五、价值时点</w:t>
        </w:r>
        <w:r>
          <w:tab/>
        </w:r>
        <w:r>
          <w:fldChar w:fldCharType="begin"/>
        </w:r>
        <w:r>
          <w:instrText xml:space="preserve"> PAGEREF _Toc21400 </w:instrText>
        </w:r>
        <w:r>
          <w:fldChar w:fldCharType="separate"/>
        </w:r>
        <w:r w:rsidR="0078459F">
          <w:rPr>
            <w:noProof/>
          </w:rPr>
          <w:t>9</w:t>
        </w:r>
        <w:r>
          <w:fldChar w:fldCharType="end"/>
        </w:r>
      </w:hyperlink>
    </w:p>
    <w:p w:rsidR="008A4060" w:rsidRDefault="00BD619A">
      <w:pPr>
        <w:pStyle w:val="22"/>
        <w:tabs>
          <w:tab w:val="clear" w:pos="8647"/>
          <w:tab w:val="right" w:leader="dot" w:pos="8306"/>
        </w:tabs>
      </w:pPr>
      <w:hyperlink w:anchor="_Toc10531" w:history="1">
        <w:r>
          <w:rPr>
            <w:rFonts w:ascii="仿宋" w:hAnsi="仿宋" w:cs="仿宋" w:hint="eastAsia"/>
          </w:rPr>
          <w:t>六、价值类型</w:t>
        </w:r>
        <w:r>
          <w:tab/>
        </w:r>
        <w:r>
          <w:fldChar w:fldCharType="begin"/>
        </w:r>
        <w:r>
          <w:instrText xml:space="preserve"> PAGEREF _Toc10531 </w:instrText>
        </w:r>
        <w:r>
          <w:fldChar w:fldCharType="separate"/>
        </w:r>
        <w:r w:rsidR="0078459F">
          <w:rPr>
            <w:noProof/>
          </w:rPr>
          <w:t>9</w:t>
        </w:r>
        <w:r>
          <w:fldChar w:fldCharType="end"/>
        </w:r>
      </w:hyperlink>
    </w:p>
    <w:p w:rsidR="008A4060" w:rsidRDefault="00BD619A">
      <w:pPr>
        <w:pStyle w:val="22"/>
        <w:tabs>
          <w:tab w:val="clear" w:pos="8647"/>
          <w:tab w:val="right" w:leader="dot" w:pos="8306"/>
        </w:tabs>
      </w:pPr>
      <w:hyperlink w:anchor="_Toc29821" w:history="1">
        <w:r>
          <w:rPr>
            <w:rFonts w:ascii="仿宋" w:hAnsi="仿宋" w:cs="仿宋" w:hint="eastAsia"/>
          </w:rPr>
          <w:t>七、评估原则</w:t>
        </w:r>
        <w:r>
          <w:tab/>
        </w:r>
        <w:r>
          <w:fldChar w:fldCharType="begin"/>
        </w:r>
        <w:r>
          <w:instrText xml:space="preserve"> PAGEREF _Toc29821 </w:instrText>
        </w:r>
        <w:r>
          <w:fldChar w:fldCharType="separate"/>
        </w:r>
        <w:r w:rsidR="0078459F">
          <w:rPr>
            <w:noProof/>
          </w:rPr>
          <w:t>10</w:t>
        </w:r>
        <w:r>
          <w:fldChar w:fldCharType="end"/>
        </w:r>
      </w:hyperlink>
    </w:p>
    <w:p w:rsidR="008A4060" w:rsidRDefault="00BD619A">
      <w:pPr>
        <w:pStyle w:val="22"/>
        <w:tabs>
          <w:tab w:val="clear" w:pos="8647"/>
          <w:tab w:val="right" w:leader="dot" w:pos="8306"/>
        </w:tabs>
      </w:pPr>
      <w:hyperlink w:anchor="_Toc9775" w:history="1">
        <w:r>
          <w:rPr>
            <w:rFonts w:ascii="仿宋" w:hAnsi="仿宋" w:cs="仿宋" w:hint="eastAsia"/>
          </w:rPr>
          <w:t>八、评估依据</w:t>
        </w:r>
        <w:r>
          <w:tab/>
        </w:r>
        <w:r>
          <w:fldChar w:fldCharType="begin"/>
        </w:r>
        <w:r>
          <w:instrText xml:space="preserve"> PAGEREF _Toc9775 </w:instrText>
        </w:r>
        <w:r>
          <w:fldChar w:fldCharType="separate"/>
        </w:r>
        <w:r w:rsidR="0078459F">
          <w:rPr>
            <w:noProof/>
          </w:rPr>
          <w:t>11</w:t>
        </w:r>
        <w:r>
          <w:fldChar w:fldCharType="end"/>
        </w:r>
      </w:hyperlink>
    </w:p>
    <w:p w:rsidR="008A4060" w:rsidRDefault="00BD619A">
      <w:pPr>
        <w:pStyle w:val="22"/>
        <w:tabs>
          <w:tab w:val="clear" w:pos="8647"/>
          <w:tab w:val="right" w:leader="dot" w:pos="8306"/>
        </w:tabs>
      </w:pPr>
      <w:hyperlink w:anchor="_Toc11974" w:history="1">
        <w:r>
          <w:rPr>
            <w:rFonts w:ascii="仿宋" w:hAnsi="仿宋" w:cs="仿宋" w:hint="eastAsia"/>
          </w:rPr>
          <w:t>九、评估方法</w:t>
        </w:r>
        <w:r>
          <w:tab/>
        </w:r>
        <w:r>
          <w:fldChar w:fldCharType="begin"/>
        </w:r>
        <w:r>
          <w:instrText xml:space="preserve"> PAGEREF _Toc11974 </w:instrText>
        </w:r>
        <w:r>
          <w:fldChar w:fldCharType="separate"/>
        </w:r>
        <w:r w:rsidR="0078459F">
          <w:rPr>
            <w:noProof/>
          </w:rPr>
          <w:t>13</w:t>
        </w:r>
        <w:r>
          <w:fldChar w:fldCharType="end"/>
        </w:r>
      </w:hyperlink>
    </w:p>
    <w:p w:rsidR="008A4060" w:rsidRDefault="00BD619A">
      <w:pPr>
        <w:pStyle w:val="22"/>
        <w:tabs>
          <w:tab w:val="clear" w:pos="8647"/>
          <w:tab w:val="right" w:leader="dot" w:pos="8306"/>
        </w:tabs>
      </w:pPr>
      <w:hyperlink w:anchor="_Toc28974" w:history="1">
        <w:r>
          <w:rPr>
            <w:rFonts w:ascii="仿宋" w:hAnsi="仿宋" w:cs="仿宋" w:hint="eastAsia"/>
          </w:rPr>
          <w:t>十、评估结果</w:t>
        </w:r>
        <w:r>
          <w:tab/>
        </w:r>
        <w:r>
          <w:fldChar w:fldCharType="begin"/>
        </w:r>
        <w:r>
          <w:instrText xml:space="preserve"> PAGEREF _Toc28974 </w:instrText>
        </w:r>
        <w:r>
          <w:fldChar w:fldCharType="separate"/>
        </w:r>
        <w:r w:rsidR="0078459F">
          <w:rPr>
            <w:noProof/>
          </w:rPr>
          <w:t>14</w:t>
        </w:r>
        <w:r>
          <w:fldChar w:fldCharType="end"/>
        </w:r>
      </w:hyperlink>
    </w:p>
    <w:p w:rsidR="008A4060" w:rsidRDefault="00BD619A">
      <w:pPr>
        <w:pStyle w:val="22"/>
        <w:tabs>
          <w:tab w:val="clear" w:pos="8647"/>
          <w:tab w:val="right" w:leader="dot" w:pos="8306"/>
        </w:tabs>
      </w:pPr>
      <w:hyperlink w:anchor="_Toc13790" w:history="1">
        <w:r>
          <w:rPr>
            <w:rFonts w:hint="eastAsia"/>
          </w:rPr>
          <w:t>十一、注册房地产估价师</w:t>
        </w:r>
        <w:r>
          <w:tab/>
        </w:r>
        <w:r>
          <w:fldChar w:fldCharType="begin"/>
        </w:r>
        <w:r>
          <w:instrText xml:space="preserve"> PAGEREF _Toc13790 </w:instrText>
        </w:r>
        <w:r>
          <w:fldChar w:fldCharType="separate"/>
        </w:r>
        <w:r w:rsidR="0078459F">
          <w:rPr>
            <w:noProof/>
          </w:rPr>
          <w:t>15</w:t>
        </w:r>
        <w:r>
          <w:fldChar w:fldCharType="end"/>
        </w:r>
      </w:hyperlink>
    </w:p>
    <w:p w:rsidR="008A4060" w:rsidRDefault="00BD619A">
      <w:pPr>
        <w:pStyle w:val="22"/>
        <w:tabs>
          <w:tab w:val="clear" w:pos="8647"/>
          <w:tab w:val="right" w:leader="dot" w:pos="8306"/>
        </w:tabs>
      </w:pPr>
      <w:hyperlink w:anchor="_Toc8903" w:history="1">
        <w:r>
          <w:rPr>
            <w:rFonts w:ascii="仿宋" w:hAnsi="仿宋" w:cs="仿宋" w:hint="eastAsia"/>
          </w:rPr>
          <w:t>十二、实地查勘期</w:t>
        </w:r>
        <w:r>
          <w:tab/>
        </w:r>
        <w:r>
          <w:fldChar w:fldCharType="begin"/>
        </w:r>
        <w:r>
          <w:instrText xml:space="preserve"> PAGEREF _Toc8903 </w:instrText>
        </w:r>
        <w:r>
          <w:fldChar w:fldCharType="separate"/>
        </w:r>
        <w:r w:rsidR="0078459F">
          <w:rPr>
            <w:noProof/>
          </w:rPr>
          <w:t>15</w:t>
        </w:r>
        <w:r>
          <w:fldChar w:fldCharType="end"/>
        </w:r>
      </w:hyperlink>
    </w:p>
    <w:p w:rsidR="008A4060" w:rsidRDefault="00BD619A">
      <w:pPr>
        <w:pStyle w:val="22"/>
        <w:tabs>
          <w:tab w:val="clear" w:pos="8647"/>
          <w:tab w:val="right" w:leader="dot" w:pos="8306"/>
        </w:tabs>
      </w:pPr>
      <w:hyperlink w:anchor="_Toc20242" w:history="1">
        <w:r>
          <w:rPr>
            <w:rFonts w:ascii="仿宋" w:hAnsi="仿宋" w:cs="仿宋" w:hint="eastAsia"/>
          </w:rPr>
          <w:t>十三、评估作业期</w:t>
        </w:r>
        <w:r>
          <w:tab/>
        </w:r>
        <w:r>
          <w:fldChar w:fldCharType="begin"/>
        </w:r>
        <w:r>
          <w:instrText xml:space="preserve"> PAGEREF _Toc20242 </w:instrText>
        </w:r>
        <w:r>
          <w:fldChar w:fldCharType="separate"/>
        </w:r>
        <w:r w:rsidR="0078459F">
          <w:rPr>
            <w:noProof/>
          </w:rPr>
          <w:t>16</w:t>
        </w:r>
        <w:r>
          <w:fldChar w:fldCharType="end"/>
        </w:r>
      </w:hyperlink>
    </w:p>
    <w:p w:rsidR="008A4060" w:rsidRDefault="00BD619A">
      <w:pPr>
        <w:pStyle w:val="10"/>
        <w:tabs>
          <w:tab w:val="clear" w:pos="8630"/>
          <w:tab w:val="right" w:leader="dot" w:pos="8306"/>
        </w:tabs>
      </w:pPr>
      <w:hyperlink w:anchor="_Toc17741" w:history="1">
        <w:r>
          <w:rPr>
            <w:rFonts w:ascii="仿宋" w:hAnsi="仿宋" w:cs="仿宋" w:hint="eastAsia"/>
          </w:rPr>
          <w:t>第</w:t>
        </w:r>
        <w:r>
          <w:rPr>
            <w:rFonts w:ascii="仿宋" w:hAnsi="仿宋" w:cs="仿宋" w:hint="eastAsia"/>
          </w:rPr>
          <w:t>四</w:t>
        </w:r>
        <w:r>
          <w:rPr>
            <w:rFonts w:ascii="仿宋" w:hAnsi="仿宋" w:cs="仿宋" w:hint="eastAsia"/>
          </w:rPr>
          <w:t>部分</w:t>
        </w:r>
        <w:r>
          <w:rPr>
            <w:rFonts w:ascii="仿宋" w:hAnsi="仿宋" w:cs="仿宋" w:hint="eastAsia"/>
          </w:rPr>
          <w:t xml:space="preserve">  </w:t>
        </w:r>
        <w:r>
          <w:rPr>
            <w:rFonts w:ascii="仿宋" w:hAnsi="仿宋" w:cs="仿宋" w:hint="eastAsia"/>
          </w:rPr>
          <w:t>附</w:t>
        </w:r>
        <w:r>
          <w:rPr>
            <w:rFonts w:ascii="仿宋" w:hAnsi="仿宋" w:cs="仿宋" w:hint="eastAsia"/>
          </w:rPr>
          <w:t xml:space="preserve"> </w:t>
        </w:r>
        <w:r>
          <w:rPr>
            <w:rFonts w:ascii="仿宋" w:hAnsi="仿宋" w:cs="仿宋" w:hint="eastAsia"/>
          </w:rPr>
          <w:t>件</w:t>
        </w:r>
        <w:r>
          <w:tab/>
        </w:r>
        <w:r>
          <w:fldChar w:fldCharType="begin"/>
        </w:r>
        <w:r>
          <w:instrText xml:space="preserve"> PAGEREF _Toc17741 </w:instrText>
        </w:r>
        <w:r>
          <w:fldChar w:fldCharType="separate"/>
        </w:r>
        <w:r w:rsidR="0078459F">
          <w:rPr>
            <w:noProof/>
          </w:rPr>
          <w:t>17</w:t>
        </w:r>
        <w:r>
          <w:fldChar w:fldCharType="end"/>
        </w:r>
      </w:hyperlink>
    </w:p>
    <w:p w:rsidR="008A4060" w:rsidRDefault="00BD619A">
      <w:pPr>
        <w:spacing w:line="520" w:lineRule="exact"/>
        <w:ind w:rightChars="50" w:right="105" w:firstLineChars="200" w:firstLine="420"/>
        <w:rPr>
          <w:rFonts w:ascii="仿宋" w:eastAsia="仿宋" w:hAnsi="仿宋" w:cs="仿宋"/>
          <w:color w:val="000000" w:themeColor="text1"/>
          <w:sz w:val="28"/>
          <w:szCs w:val="28"/>
        </w:rPr>
      </w:pPr>
      <w:r>
        <w:rPr>
          <w:rFonts w:ascii="仿宋" w:eastAsia="仿宋" w:hAnsi="仿宋" w:cs="仿宋" w:hint="eastAsia"/>
          <w:color w:val="000000" w:themeColor="text1"/>
          <w:szCs w:val="28"/>
        </w:rPr>
        <w:fldChar w:fldCharType="end"/>
      </w:r>
      <w:r>
        <w:rPr>
          <w:rFonts w:ascii="仿宋" w:eastAsia="仿宋" w:hAnsi="仿宋" w:cs="仿宋" w:hint="eastAsia"/>
          <w:color w:val="000000" w:themeColor="text1"/>
          <w:szCs w:val="28"/>
        </w:rPr>
        <w:t xml:space="preserve"> </w:t>
      </w: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济南市钢城区人民法院</w:t>
      </w:r>
      <w:r>
        <w:rPr>
          <w:rFonts w:ascii="仿宋" w:eastAsia="仿宋" w:hAnsi="仿宋" w:cs="仿宋" w:hint="eastAsia"/>
          <w:color w:val="000000" w:themeColor="text1"/>
          <w:sz w:val="28"/>
          <w:szCs w:val="28"/>
        </w:rPr>
        <w:t>委托书》</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2022</w:t>
      </w:r>
      <w:r>
        <w:rPr>
          <w:rFonts w:ascii="仿宋" w:eastAsia="仿宋" w:hAnsi="仿宋" w:cs="仿宋" w:hint="eastAsia"/>
          <w:color w:val="000000" w:themeColor="text1"/>
          <w:sz w:val="28"/>
          <w:szCs w:val="28"/>
        </w:rPr>
        <w:t>）鲁</w:t>
      </w:r>
      <w:r>
        <w:rPr>
          <w:rFonts w:ascii="仿宋" w:eastAsia="仿宋" w:hAnsi="仿宋" w:cs="仿宋" w:hint="eastAsia"/>
          <w:color w:val="000000" w:themeColor="text1"/>
          <w:sz w:val="28"/>
          <w:szCs w:val="28"/>
        </w:rPr>
        <w:t>0</w:t>
      </w:r>
      <w:r>
        <w:rPr>
          <w:rFonts w:ascii="仿宋" w:eastAsia="仿宋" w:hAnsi="仿宋" w:cs="仿宋" w:hint="eastAsia"/>
          <w:color w:val="000000" w:themeColor="text1"/>
          <w:sz w:val="28"/>
          <w:szCs w:val="28"/>
        </w:rPr>
        <w:t>117</w:t>
      </w:r>
      <w:r>
        <w:rPr>
          <w:rFonts w:ascii="仿宋" w:eastAsia="仿宋" w:hAnsi="仿宋" w:cs="仿宋" w:hint="eastAsia"/>
          <w:color w:val="000000" w:themeColor="text1"/>
          <w:sz w:val="28"/>
          <w:szCs w:val="28"/>
        </w:rPr>
        <w:t>执</w:t>
      </w:r>
      <w:r>
        <w:rPr>
          <w:rFonts w:ascii="仿宋" w:eastAsia="仿宋" w:hAnsi="仿宋" w:cs="仿宋" w:hint="eastAsia"/>
          <w:color w:val="000000" w:themeColor="text1"/>
          <w:sz w:val="28"/>
          <w:szCs w:val="28"/>
        </w:rPr>
        <w:t>637</w:t>
      </w:r>
      <w:r>
        <w:rPr>
          <w:rFonts w:ascii="仿宋" w:eastAsia="仿宋" w:hAnsi="仿宋" w:cs="仿宋" w:hint="eastAsia"/>
          <w:color w:val="000000" w:themeColor="text1"/>
          <w:sz w:val="28"/>
          <w:szCs w:val="28"/>
        </w:rPr>
        <w:t>号</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（复印件）；</w:t>
      </w:r>
    </w:p>
    <w:p w:rsidR="008A4060" w:rsidRDefault="00BD619A">
      <w:pPr>
        <w:spacing w:line="52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w:t>
      </w:r>
      <w:r>
        <w:rPr>
          <w:rFonts w:ascii="仿宋" w:eastAsia="仿宋" w:hAnsi="仿宋" w:cs="仿宋" w:hint="eastAsia"/>
          <w:color w:val="000000" w:themeColor="text1"/>
          <w:sz w:val="28"/>
          <w:szCs w:val="28"/>
        </w:rPr>
        <w:t>相关资料</w:t>
      </w:r>
      <w:r>
        <w:rPr>
          <w:rFonts w:ascii="仿宋" w:eastAsia="仿宋" w:hAnsi="仿宋" w:cs="仿宋" w:hint="eastAsia"/>
          <w:color w:val="000000" w:themeColor="text1"/>
          <w:sz w:val="28"/>
          <w:szCs w:val="28"/>
        </w:rPr>
        <w:t>（复印件）；</w:t>
      </w:r>
    </w:p>
    <w:p w:rsidR="008A4060" w:rsidRDefault="00BD619A">
      <w:pPr>
        <w:tabs>
          <w:tab w:val="left" w:pos="7081"/>
        </w:tabs>
        <w:spacing w:line="52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评估对象现场照片</w:t>
      </w:r>
      <w:r>
        <w:rPr>
          <w:rFonts w:ascii="仿宋" w:eastAsia="仿宋" w:hAnsi="仿宋" w:cs="仿宋" w:hint="eastAsia"/>
          <w:color w:val="000000" w:themeColor="text1"/>
          <w:sz w:val="28"/>
          <w:szCs w:val="28"/>
        </w:rPr>
        <w:t>；</w:t>
      </w:r>
    </w:p>
    <w:p w:rsidR="008A4060" w:rsidRDefault="00BD619A">
      <w:pPr>
        <w:tabs>
          <w:tab w:val="left" w:pos="7081"/>
        </w:tabs>
        <w:spacing w:line="52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rPr>
        <w:t>评估对象位置图；</w:t>
      </w:r>
    </w:p>
    <w:p w:rsidR="008A4060" w:rsidRDefault="00BD619A">
      <w:pPr>
        <w:tabs>
          <w:tab w:val="left" w:pos="7081"/>
        </w:tabs>
        <w:spacing w:line="52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rPr>
        <w:t>估价机构营业执照（复印件）；</w:t>
      </w:r>
      <w:r>
        <w:rPr>
          <w:rFonts w:ascii="仿宋" w:eastAsia="仿宋" w:hAnsi="仿宋" w:cs="仿宋" w:hint="eastAsia"/>
          <w:color w:val="000000" w:themeColor="text1"/>
          <w:sz w:val="28"/>
          <w:szCs w:val="28"/>
        </w:rPr>
        <w:tab/>
      </w:r>
    </w:p>
    <w:p w:rsidR="008A4060" w:rsidRDefault="00BD619A">
      <w:pPr>
        <w:spacing w:line="52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6</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估价机构资质证书（复印件）；</w:t>
      </w:r>
    </w:p>
    <w:p w:rsidR="008A4060" w:rsidRDefault="00BD619A">
      <w:pPr>
        <w:spacing w:line="52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7</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注册房地产估价师注册证书（复印件）</w:t>
      </w:r>
      <w:r>
        <w:rPr>
          <w:rFonts w:ascii="仿宋" w:eastAsia="仿宋" w:hAnsi="仿宋" w:cs="仿宋" w:hint="eastAsia"/>
          <w:color w:val="000000" w:themeColor="text1"/>
          <w:sz w:val="28"/>
          <w:szCs w:val="28"/>
        </w:rPr>
        <w:t>。</w:t>
      </w:r>
    </w:p>
    <w:p w:rsidR="008A4060" w:rsidRDefault="00BD619A">
      <w:pPr>
        <w:pStyle w:val="1"/>
        <w:spacing w:before="0" w:after="0" w:line="600" w:lineRule="exact"/>
        <w:ind w:leftChars="50" w:left="105" w:rightChars="50" w:right="105"/>
        <w:rPr>
          <w:rFonts w:ascii="仿宋" w:hAnsi="仿宋" w:cs="仿宋"/>
          <w:color w:val="000000" w:themeColor="text1"/>
          <w:sz w:val="28"/>
          <w:szCs w:val="28"/>
        </w:rPr>
      </w:pPr>
      <w:r>
        <w:rPr>
          <w:rFonts w:ascii="仿宋" w:hAnsi="仿宋" w:cs="仿宋" w:hint="eastAsia"/>
          <w:color w:val="000000" w:themeColor="text1"/>
          <w:sz w:val="28"/>
          <w:szCs w:val="28"/>
        </w:rPr>
        <w:br w:type="page"/>
      </w:r>
      <w:bookmarkStart w:id="2" w:name="_Toc323216537"/>
      <w:bookmarkStart w:id="3" w:name="_Toc11331"/>
      <w:r>
        <w:rPr>
          <w:rFonts w:ascii="仿宋" w:hAnsi="仿宋" w:cs="仿宋" w:hint="eastAsia"/>
          <w:color w:val="000000" w:themeColor="text1"/>
          <w:sz w:val="28"/>
          <w:szCs w:val="28"/>
        </w:rPr>
        <w:lastRenderedPageBreak/>
        <w:t>第一部分</w:t>
      </w:r>
      <w:r>
        <w:rPr>
          <w:rFonts w:ascii="仿宋" w:hAnsi="仿宋" w:cs="仿宋" w:hint="eastAsia"/>
          <w:color w:val="000000" w:themeColor="text1"/>
          <w:sz w:val="28"/>
          <w:szCs w:val="28"/>
        </w:rPr>
        <w:t xml:space="preserve">  </w:t>
      </w:r>
      <w:r>
        <w:rPr>
          <w:rFonts w:ascii="仿宋" w:hAnsi="仿宋" w:cs="仿宋" w:hint="eastAsia"/>
          <w:color w:val="000000" w:themeColor="text1"/>
          <w:sz w:val="28"/>
          <w:szCs w:val="28"/>
        </w:rPr>
        <w:t>估价师声明</w:t>
      </w:r>
      <w:bookmarkEnd w:id="2"/>
      <w:bookmarkEnd w:id="3"/>
    </w:p>
    <w:p w:rsidR="008A4060" w:rsidRDefault="008A4060">
      <w:pPr>
        <w:rPr>
          <w:color w:val="000000" w:themeColor="text1"/>
        </w:rPr>
      </w:pPr>
    </w:p>
    <w:p w:rsidR="008A4060" w:rsidRDefault="00BD619A">
      <w:pPr>
        <w:snapToGrid w:val="0"/>
        <w:spacing w:line="600" w:lineRule="exact"/>
        <w:ind w:leftChars="50" w:left="105" w:rightChars="50" w:right="105" w:firstLineChars="200" w:firstLine="560"/>
        <w:rPr>
          <w:rFonts w:ascii="仿宋" w:eastAsia="仿宋" w:hAnsi="仿宋" w:cs="仿宋"/>
          <w:bCs/>
          <w:color w:val="000000"/>
          <w:sz w:val="28"/>
          <w:szCs w:val="28"/>
        </w:rPr>
      </w:pPr>
      <w:r>
        <w:rPr>
          <w:rFonts w:ascii="仿宋" w:eastAsia="仿宋" w:hAnsi="仿宋" w:cs="仿宋" w:hint="eastAsia"/>
          <w:bCs/>
          <w:color w:val="000000"/>
          <w:sz w:val="28"/>
          <w:szCs w:val="28"/>
        </w:rPr>
        <w:t>我们根据自己的专业知识和职业道德，在此郑重声明：</w:t>
      </w:r>
    </w:p>
    <w:p w:rsidR="008A4060" w:rsidRDefault="00BD619A">
      <w:pPr>
        <w:snapToGrid w:val="0"/>
        <w:spacing w:line="600" w:lineRule="exact"/>
        <w:ind w:leftChars="50" w:left="105" w:rightChars="50" w:right="105" w:firstLine="573"/>
        <w:rPr>
          <w:rFonts w:ascii="仿宋" w:eastAsia="仿宋" w:hAnsi="仿宋" w:cs="仿宋"/>
          <w:color w:val="000000"/>
          <w:sz w:val="28"/>
          <w:szCs w:val="28"/>
        </w:rPr>
      </w:pPr>
      <w:r>
        <w:rPr>
          <w:rFonts w:ascii="仿宋" w:eastAsia="仿宋" w:hAnsi="仿宋" w:cs="仿宋" w:hint="eastAsia"/>
          <w:color w:val="000000"/>
          <w:sz w:val="28"/>
          <w:szCs w:val="28"/>
        </w:rPr>
        <w:t>1.</w:t>
      </w:r>
      <w:r>
        <w:rPr>
          <w:rFonts w:ascii="仿宋" w:eastAsia="仿宋" w:hAnsi="仿宋" w:cs="仿宋" w:hint="eastAsia"/>
          <w:color w:val="000000"/>
          <w:sz w:val="28"/>
          <w:szCs w:val="28"/>
        </w:rPr>
        <w:t>我们在本评估报告中对事实的说明是真实和准确的，没有虚假记载、误导性陈述和重大遗漏；</w:t>
      </w:r>
    </w:p>
    <w:p w:rsidR="008A4060" w:rsidRDefault="00BD619A">
      <w:pPr>
        <w:snapToGrid w:val="0"/>
        <w:spacing w:line="600" w:lineRule="exact"/>
        <w:ind w:leftChars="50" w:left="105" w:rightChars="50" w:right="105" w:firstLine="573"/>
        <w:rPr>
          <w:rFonts w:ascii="仿宋" w:eastAsia="仿宋" w:hAnsi="仿宋" w:cs="仿宋"/>
          <w:color w:val="000000"/>
          <w:sz w:val="28"/>
          <w:szCs w:val="28"/>
        </w:rPr>
      </w:pPr>
      <w:r>
        <w:rPr>
          <w:rFonts w:ascii="仿宋" w:eastAsia="仿宋" w:hAnsi="仿宋" w:cs="仿宋" w:hint="eastAsia"/>
          <w:color w:val="000000"/>
          <w:sz w:val="28"/>
          <w:szCs w:val="28"/>
        </w:rPr>
        <w:t>2.</w:t>
      </w:r>
      <w:r>
        <w:rPr>
          <w:rFonts w:ascii="仿宋" w:eastAsia="仿宋" w:hAnsi="仿宋" w:cs="仿宋" w:hint="eastAsia"/>
          <w:color w:val="000000"/>
          <w:sz w:val="28"/>
          <w:szCs w:val="28"/>
        </w:rPr>
        <w:t>评估报告中的分析、意见和结论是我们独立、客观、公正的专业分析、意见和结论，但受到本评估报告中已说明的评估假设和限制条件的限制；</w:t>
      </w:r>
    </w:p>
    <w:p w:rsidR="008A4060" w:rsidRDefault="00BD619A">
      <w:pPr>
        <w:snapToGrid w:val="0"/>
        <w:spacing w:line="600" w:lineRule="exact"/>
        <w:ind w:leftChars="50" w:left="105" w:rightChars="50" w:right="105" w:firstLine="570"/>
        <w:rPr>
          <w:rFonts w:ascii="仿宋" w:eastAsia="仿宋" w:hAnsi="仿宋" w:cs="仿宋"/>
          <w:color w:val="000000"/>
          <w:sz w:val="28"/>
          <w:szCs w:val="28"/>
        </w:rPr>
      </w:pPr>
      <w:r>
        <w:rPr>
          <w:rFonts w:ascii="仿宋" w:eastAsia="仿宋" w:hAnsi="仿宋" w:cs="仿宋" w:hint="eastAsia"/>
          <w:color w:val="000000"/>
          <w:sz w:val="28"/>
          <w:szCs w:val="28"/>
        </w:rPr>
        <w:t>3.</w:t>
      </w:r>
      <w:r>
        <w:rPr>
          <w:rFonts w:ascii="仿宋" w:eastAsia="仿宋" w:hAnsi="仿宋" w:cs="仿宋" w:hint="eastAsia"/>
          <w:color w:val="000000"/>
          <w:sz w:val="28"/>
          <w:szCs w:val="28"/>
        </w:rPr>
        <w:t>注册房地产估价师对评估报告中的评估对象没有现实或潜在的利益，与评估委托人及评估利害关系人没有利害关系，也对评估对象、评估委托人及评估利害关系人没有偏见；</w:t>
      </w:r>
    </w:p>
    <w:p w:rsidR="008A4060" w:rsidRDefault="00BD619A">
      <w:pPr>
        <w:snapToGrid w:val="0"/>
        <w:spacing w:line="600" w:lineRule="exact"/>
        <w:ind w:leftChars="50" w:left="105" w:rightChars="50" w:right="105" w:firstLine="570"/>
        <w:rPr>
          <w:rFonts w:ascii="仿宋" w:eastAsia="仿宋" w:hAnsi="仿宋" w:cs="仿宋"/>
          <w:color w:val="000000"/>
          <w:sz w:val="28"/>
          <w:szCs w:val="28"/>
        </w:rPr>
      </w:pPr>
      <w:r>
        <w:rPr>
          <w:rFonts w:ascii="仿宋" w:eastAsia="仿宋" w:hAnsi="仿宋" w:cs="仿宋" w:hint="eastAsia"/>
          <w:color w:val="000000"/>
          <w:sz w:val="28"/>
          <w:szCs w:val="28"/>
        </w:rPr>
        <w:t>4.</w:t>
      </w:r>
      <w:r>
        <w:rPr>
          <w:rFonts w:ascii="仿宋" w:eastAsia="仿宋" w:hAnsi="仿宋" w:hint="eastAsia"/>
          <w:color w:val="000000"/>
          <w:sz w:val="28"/>
          <w:szCs w:val="28"/>
        </w:rPr>
        <w:t>注册房地产估价师是按照</w:t>
      </w:r>
      <w:r>
        <w:rPr>
          <w:rFonts w:ascii="仿宋_GB2312" w:eastAsia="仿宋_GB2312" w:hAnsi="仿宋_GB2312" w:cs="仿宋_GB2312" w:hint="eastAsia"/>
          <w:sz w:val="28"/>
          <w:szCs w:val="28"/>
          <w:lang w:val="zh-CN"/>
        </w:rPr>
        <w:t>《房地产估价规范》（中华人民共和国国家标准</w:t>
      </w:r>
      <w:r>
        <w:rPr>
          <w:rFonts w:ascii="仿宋_GB2312" w:eastAsia="仿宋_GB2312" w:hAnsi="仿宋_GB2312" w:cs="仿宋_GB2312" w:hint="eastAsia"/>
          <w:sz w:val="28"/>
          <w:szCs w:val="28"/>
          <w:lang w:val="zh-CN"/>
        </w:rPr>
        <w:t>GB/T 50291-2015</w:t>
      </w:r>
      <w:r>
        <w:rPr>
          <w:rFonts w:ascii="仿宋_GB2312" w:eastAsia="仿宋_GB2312" w:hAnsi="仿宋_GB2312" w:cs="仿宋_GB2312" w:hint="eastAsia"/>
          <w:sz w:val="28"/>
          <w:szCs w:val="28"/>
          <w:lang w:val="zh-CN"/>
        </w:rPr>
        <w:t>）、《房地产估价基本术语标准》（中华人民共和国国家标准</w:t>
      </w:r>
      <w:r>
        <w:rPr>
          <w:rFonts w:ascii="仿宋_GB2312" w:eastAsia="仿宋_GB2312" w:hAnsi="仿宋_GB2312" w:cs="仿宋_GB2312" w:hint="eastAsia"/>
          <w:sz w:val="28"/>
          <w:szCs w:val="28"/>
          <w:lang w:val="zh-CN"/>
        </w:rPr>
        <w:t>GB/T 50899-2013</w:t>
      </w:r>
      <w:r>
        <w:rPr>
          <w:rFonts w:ascii="仿宋_GB2312" w:eastAsia="仿宋_GB2312" w:hAnsi="仿宋_GB2312" w:cs="仿宋_GB2312" w:hint="eastAsia"/>
          <w:sz w:val="28"/>
          <w:szCs w:val="28"/>
          <w:lang w:val="zh-CN"/>
        </w:rPr>
        <w:t>）、</w:t>
      </w:r>
      <w:r>
        <w:rPr>
          <w:rFonts w:ascii="仿宋" w:eastAsia="仿宋" w:hAnsi="仿宋" w:hint="eastAsia"/>
          <w:sz w:val="28"/>
          <w:szCs w:val="28"/>
        </w:rPr>
        <w:t>《涉执房地产处置司法评估指导意见（试行）》（中房学</w:t>
      </w:r>
      <w:r>
        <w:rPr>
          <w:rFonts w:ascii="仿宋" w:eastAsia="仿宋" w:hAnsi="仿宋" w:hint="eastAsia"/>
          <w:sz w:val="28"/>
          <w:szCs w:val="28"/>
        </w:rPr>
        <w:t>[2021]37</w:t>
      </w:r>
      <w:r>
        <w:rPr>
          <w:rFonts w:ascii="仿宋" w:eastAsia="仿宋" w:hAnsi="仿宋" w:hint="eastAsia"/>
          <w:sz w:val="28"/>
          <w:szCs w:val="28"/>
        </w:rPr>
        <w:t>号）</w:t>
      </w:r>
      <w:r>
        <w:rPr>
          <w:rFonts w:ascii="仿宋" w:eastAsia="仿宋" w:hAnsi="仿宋" w:cs="仿宋" w:hint="eastAsia"/>
          <w:color w:val="000000"/>
          <w:sz w:val="28"/>
        </w:rPr>
        <w:t>的规定进行评估工作</w:t>
      </w:r>
      <w:r>
        <w:rPr>
          <w:rFonts w:ascii="仿宋" w:eastAsia="仿宋" w:hAnsi="仿宋" w:hint="eastAsia"/>
          <w:color w:val="000000"/>
          <w:sz w:val="28"/>
          <w:szCs w:val="28"/>
        </w:rPr>
        <w:t>，撰写评估报告</w:t>
      </w:r>
      <w:r>
        <w:rPr>
          <w:rFonts w:ascii="仿宋" w:eastAsia="仿宋" w:hAnsi="仿宋" w:cs="仿宋" w:hint="eastAsia"/>
          <w:color w:val="000000"/>
          <w:sz w:val="28"/>
          <w:szCs w:val="28"/>
        </w:rPr>
        <w:t>；</w:t>
      </w:r>
    </w:p>
    <w:p w:rsidR="008A4060" w:rsidRDefault="00BD619A">
      <w:pPr>
        <w:snapToGrid w:val="0"/>
        <w:spacing w:line="600" w:lineRule="exact"/>
        <w:ind w:leftChars="50" w:left="105" w:rightChars="50" w:right="105" w:firstLine="570"/>
        <w:rPr>
          <w:rFonts w:ascii="仿宋" w:eastAsia="仿宋" w:hAnsi="仿宋" w:cs="仿宋"/>
          <w:color w:val="000000"/>
          <w:sz w:val="28"/>
          <w:szCs w:val="28"/>
        </w:rPr>
      </w:pPr>
      <w:r>
        <w:rPr>
          <w:rFonts w:ascii="仿宋" w:eastAsia="仿宋" w:hAnsi="仿宋" w:cs="仿宋" w:hint="eastAsia"/>
          <w:color w:val="000000"/>
          <w:sz w:val="28"/>
          <w:szCs w:val="28"/>
        </w:rPr>
        <w:t>5.</w:t>
      </w:r>
      <w:r>
        <w:rPr>
          <w:rFonts w:ascii="仿宋" w:eastAsia="仿宋" w:hAnsi="仿宋" w:cs="仿宋" w:hint="eastAsia"/>
          <w:color w:val="000000"/>
          <w:sz w:val="28"/>
          <w:szCs w:val="28"/>
        </w:rPr>
        <w:t>撰写报告的注册房地产估价师已于</w:t>
      </w:r>
      <w:r>
        <w:rPr>
          <w:rFonts w:ascii="仿宋" w:eastAsia="仿宋" w:hAnsi="仿宋" w:cs="仿宋" w:hint="eastAsia"/>
          <w:color w:val="000000"/>
          <w:sz w:val="28"/>
          <w:szCs w:val="28"/>
        </w:rPr>
        <w:t>2022</w:t>
      </w:r>
      <w:r>
        <w:rPr>
          <w:rFonts w:ascii="仿宋" w:eastAsia="仿宋" w:hAnsi="仿宋" w:cs="仿宋" w:hint="eastAsia"/>
          <w:color w:val="000000"/>
          <w:sz w:val="28"/>
          <w:szCs w:val="28"/>
        </w:rPr>
        <w:t>年</w:t>
      </w:r>
      <w:r>
        <w:rPr>
          <w:rFonts w:ascii="仿宋" w:eastAsia="仿宋" w:hAnsi="仿宋" w:cs="仿宋" w:hint="eastAsia"/>
          <w:color w:val="000000"/>
          <w:sz w:val="28"/>
          <w:szCs w:val="28"/>
        </w:rPr>
        <w:t>11</w:t>
      </w:r>
      <w:r>
        <w:rPr>
          <w:rFonts w:ascii="仿宋" w:eastAsia="仿宋" w:hAnsi="仿宋" w:cs="仿宋" w:hint="eastAsia"/>
          <w:color w:val="000000"/>
          <w:sz w:val="28"/>
          <w:szCs w:val="28"/>
        </w:rPr>
        <w:t>月</w:t>
      </w:r>
      <w:r>
        <w:rPr>
          <w:rFonts w:ascii="仿宋" w:eastAsia="仿宋" w:hAnsi="仿宋" w:cs="仿宋" w:hint="eastAsia"/>
          <w:color w:val="000000"/>
          <w:sz w:val="28"/>
          <w:szCs w:val="28"/>
        </w:rPr>
        <w:t>3</w:t>
      </w:r>
      <w:r>
        <w:rPr>
          <w:rFonts w:ascii="仿宋" w:eastAsia="仿宋" w:hAnsi="仿宋" w:cs="仿宋" w:hint="eastAsia"/>
          <w:color w:val="000000"/>
          <w:sz w:val="28"/>
          <w:szCs w:val="28"/>
        </w:rPr>
        <w:t>日</w:t>
      </w:r>
      <w:r>
        <w:rPr>
          <w:rFonts w:ascii="仿宋" w:eastAsia="仿宋" w:hAnsi="仿宋" w:cs="仿宋" w:hint="eastAsia"/>
          <w:color w:val="000000"/>
          <w:sz w:val="28"/>
          <w:szCs w:val="28"/>
        </w:rPr>
        <w:t>对评估报告中评估对象的建筑结构、建筑状况及土地状况、周边环境状况进行了实地查勘，并于当日完成查勘工作。实地查勘仅</w:t>
      </w:r>
      <w:r>
        <w:rPr>
          <w:rFonts w:ascii="仿宋" w:eastAsia="仿宋" w:hAnsi="仿宋" w:hint="eastAsia"/>
          <w:color w:val="000000"/>
          <w:sz w:val="28"/>
          <w:szCs w:val="28"/>
        </w:rPr>
        <w:t>限于评估对象的外观和使用状况，评估人员不承担对其他被遮盖未暴露及难于接触到的部分进行查勘的责任；</w:t>
      </w:r>
    </w:p>
    <w:p w:rsidR="008A4060" w:rsidRDefault="00BD619A">
      <w:pPr>
        <w:snapToGrid w:val="0"/>
        <w:spacing w:line="600" w:lineRule="exact"/>
        <w:ind w:leftChars="50" w:left="105" w:rightChars="50" w:right="105" w:firstLine="570"/>
        <w:rPr>
          <w:rFonts w:ascii="仿宋" w:eastAsia="仿宋" w:hAnsi="仿宋" w:cs="仿宋"/>
          <w:color w:val="000000" w:themeColor="text1"/>
          <w:sz w:val="28"/>
          <w:szCs w:val="28"/>
        </w:rPr>
      </w:pPr>
      <w:r>
        <w:rPr>
          <w:rFonts w:ascii="仿宋" w:eastAsia="仿宋" w:hAnsi="仿宋" w:cs="仿宋" w:hint="eastAsia"/>
          <w:color w:val="000000"/>
          <w:sz w:val="28"/>
          <w:szCs w:val="28"/>
        </w:rPr>
        <w:t>6.</w:t>
      </w:r>
      <w:r>
        <w:rPr>
          <w:rFonts w:ascii="仿宋" w:eastAsia="仿宋" w:hAnsi="仿宋" w:cs="仿宋" w:hint="eastAsia"/>
          <w:color w:val="000000"/>
          <w:sz w:val="28"/>
          <w:szCs w:val="28"/>
        </w:rPr>
        <w:t>无其他专业人士对评估报告提供重要专业帮助。</w:t>
      </w:r>
    </w:p>
    <w:p w:rsidR="008A4060" w:rsidRDefault="008A4060">
      <w:pPr>
        <w:snapToGrid w:val="0"/>
        <w:spacing w:line="600" w:lineRule="exact"/>
        <w:ind w:rightChars="50" w:right="105"/>
        <w:rPr>
          <w:rFonts w:ascii="仿宋" w:eastAsia="仿宋" w:hAnsi="仿宋" w:cs="仿宋"/>
          <w:color w:val="000000" w:themeColor="text1"/>
          <w:sz w:val="28"/>
          <w:szCs w:val="28"/>
        </w:rPr>
      </w:pPr>
    </w:p>
    <w:p w:rsidR="008A4060" w:rsidRDefault="00BD619A">
      <w:pPr>
        <w:pStyle w:val="1"/>
        <w:spacing w:before="0" w:after="0" w:line="600" w:lineRule="exact"/>
        <w:ind w:leftChars="50" w:left="105" w:rightChars="50" w:right="105"/>
        <w:rPr>
          <w:rFonts w:ascii="仿宋" w:hAnsi="仿宋" w:cs="仿宋"/>
          <w:color w:val="000000" w:themeColor="text1"/>
          <w:sz w:val="28"/>
          <w:szCs w:val="28"/>
        </w:rPr>
      </w:pPr>
      <w:bookmarkStart w:id="4" w:name="_Toc323216538"/>
      <w:bookmarkStart w:id="5" w:name="_Toc20652"/>
      <w:r>
        <w:rPr>
          <w:rFonts w:ascii="仿宋" w:hAnsi="仿宋" w:cs="仿宋" w:hint="eastAsia"/>
          <w:color w:val="000000" w:themeColor="text1"/>
          <w:sz w:val="28"/>
          <w:szCs w:val="28"/>
        </w:rPr>
        <w:lastRenderedPageBreak/>
        <w:t>第二部分</w:t>
      </w:r>
      <w:r>
        <w:rPr>
          <w:rFonts w:ascii="仿宋" w:hAnsi="仿宋" w:cs="仿宋" w:hint="eastAsia"/>
          <w:color w:val="000000" w:themeColor="text1"/>
          <w:sz w:val="28"/>
          <w:szCs w:val="28"/>
        </w:rPr>
        <w:t xml:space="preserve">  </w:t>
      </w:r>
      <w:r>
        <w:rPr>
          <w:rFonts w:ascii="仿宋" w:hAnsi="仿宋" w:cs="仿宋" w:hint="eastAsia"/>
          <w:color w:val="000000" w:themeColor="text1"/>
          <w:sz w:val="28"/>
          <w:szCs w:val="28"/>
        </w:rPr>
        <w:t>评估假设和限制条件</w:t>
      </w:r>
      <w:bookmarkEnd w:id="4"/>
      <w:bookmarkEnd w:id="5"/>
    </w:p>
    <w:p w:rsidR="008A4060" w:rsidRDefault="00BD619A">
      <w:pPr>
        <w:spacing w:line="580" w:lineRule="exact"/>
        <w:ind w:firstLineChars="200" w:firstLine="562"/>
        <w:rPr>
          <w:rFonts w:ascii="仿宋" w:eastAsia="仿宋" w:hAnsi="仿宋"/>
          <w:b/>
          <w:sz w:val="28"/>
          <w:szCs w:val="28"/>
        </w:rPr>
      </w:pPr>
      <w:r>
        <w:rPr>
          <w:rFonts w:ascii="仿宋" w:eastAsia="仿宋" w:hAnsi="仿宋" w:hint="eastAsia"/>
          <w:b/>
          <w:sz w:val="28"/>
          <w:szCs w:val="28"/>
        </w:rPr>
        <w:t>一．</w:t>
      </w:r>
      <w:r>
        <w:rPr>
          <w:rFonts w:ascii="仿宋" w:eastAsia="仿宋" w:hAnsi="仿宋"/>
          <w:b/>
          <w:sz w:val="28"/>
          <w:szCs w:val="28"/>
        </w:rPr>
        <w:t>本次</w:t>
      </w:r>
      <w:r>
        <w:rPr>
          <w:rFonts w:ascii="仿宋" w:eastAsia="仿宋" w:hAnsi="仿宋" w:hint="eastAsia"/>
          <w:b/>
          <w:sz w:val="28"/>
          <w:szCs w:val="28"/>
        </w:rPr>
        <w:t>评估</w:t>
      </w:r>
      <w:r>
        <w:rPr>
          <w:rFonts w:ascii="仿宋" w:eastAsia="仿宋" w:hAnsi="仿宋"/>
          <w:b/>
          <w:sz w:val="28"/>
          <w:szCs w:val="28"/>
        </w:rPr>
        <w:t>的一般假设</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评估对象</w:t>
      </w:r>
      <w:r>
        <w:rPr>
          <w:rFonts w:ascii="仿宋" w:eastAsia="仿宋" w:hAnsi="仿宋"/>
          <w:sz w:val="28"/>
          <w:szCs w:val="28"/>
        </w:rPr>
        <w:t>产权明晰，手续齐全，可在公开市场上自由转让。</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买卖双方的交易目的都是追逐自身最大经济利益，在适当的期间完成谈判和交易，洽谈交易期间物业价值将保持稳定。</w:t>
      </w:r>
      <w:r>
        <w:rPr>
          <w:rFonts w:ascii="仿宋" w:eastAsia="仿宋" w:hAnsi="仿宋"/>
          <w:sz w:val="28"/>
          <w:szCs w:val="28"/>
        </w:rPr>
        <w:t>交易双方都具有完全市场信息，对交易对象具有必要的专业知识，不考虑特殊买家的附加出价。</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注册房地产估价师已对房屋安全、环境污染等影响评估对象价值的重大因素给予了关注，在无理由怀疑评估对象存在安全隐患且无相应的专业机构进行鉴定、检测的情况下，假定评估对象能正常安全使用。</w:t>
      </w:r>
    </w:p>
    <w:p w:rsidR="008A4060" w:rsidRDefault="00BD619A">
      <w:pPr>
        <w:pStyle w:val="a7"/>
        <w:snapToGrid w:val="0"/>
        <w:spacing w:line="600" w:lineRule="exact"/>
        <w:ind w:left="5" w:rightChars="50" w:right="105" w:firstLineChars="185" w:firstLine="518"/>
        <w:rPr>
          <w:rFonts w:ascii="仿宋" w:eastAsia="仿宋" w:hAnsi="仿宋"/>
          <w:color w:val="000000" w:themeColor="text1"/>
          <w:sz w:val="28"/>
          <w:szCs w:val="28"/>
        </w:rPr>
      </w:pPr>
      <w:r>
        <w:rPr>
          <w:rFonts w:ascii="仿宋" w:eastAsia="仿宋" w:hAnsi="仿宋" w:hint="eastAsia"/>
          <w:sz w:val="28"/>
          <w:szCs w:val="28"/>
        </w:rPr>
        <w:t>4.</w:t>
      </w:r>
      <w:r>
        <w:rPr>
          <w:rFonts w:ascii="仿宋" w:eastAsia="仿宋" w:hAnsi="仿宋" w:hint="eastAsia"/>
          <w:color w:val="000000" w:themeColor="text1"/>
          <w:sz w:val="28"/>
          <w:szCs w:val="28"/>
        </w:rPr>
        <w:t>本次评估假定价值时点和评估委托人拍卖（或者变卖）财产之日的评估对象状况与实地查勘完成之日的状况相同。</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w:t>
      </w:r>
      <w:r>
        <w:rPr>
          <w:rFonts w:ascii="仿宋" w:eastAsia="仿宋" w:hAnsi="仿宋"/>
          <w:sz w:val="28"/>
          <w:szCs w:val="28"/>
        </w:rPr>
        <w:t>市场供应关系、市场结构保持稳定、未发生重大变化或实质性改变。</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6.</w:t>
      </w:r>
      <w:r>
        <w:rPr>
          <w:rFonts w:ascii="仿宋" w:eastAsia="仿宋" w:hAnsi="仿宋" w:hint="eastAsia"/>
          <w:sz w:val="28"/>
          <w:szCs w:val="28"/>
        </w:rPr>
        <w:t>评估对象为整个房地产中的一部分，评估对象应享有公共部位的通行权及水电等共用设施的使用权。</w:t>
      </w:r>
    </w:p>
    <w:p w:rsidR="008A4060" w:rsidRDefault="00BD619A">
      <w:pPr>
        <w:pStyle w:val="10"/>
        <w:spacing w:line="600" w:lineRule="exact"/>
        <w:ind w:firstLineChars="200" w:firstLine="560"/>
        <w:rPr>
          <w:rFonts w:ascii="仿宋" w:eastAsia="仿宋" w:hAnsi="仿宋"/>
          <w:b w:val="0"/>
          <w:bCs/>
        </w:rPr>
      </w:pPr>
      <w:r>
        <w:rPr>
          <w:rFonts w:ascii="仿宋" w:eastAsia="仿宋" w:hAnsi="仿宋" w:hint="eastAsia"/>
          <w:b w:val="0"/>
          <w:bCs/>
        </w:rPr>
        <w:t>7.</w:t>
      </w:r>
      <w:r>
        <w:rPr>
          <w:rFonts w:ascii="仿宋" w:eastAsia="仿宋" w:hAnsi="仿宋" w:hint="eastAsia"/>
          <w:b w:val="0"/>
          <w:bCs/>
        </w:rPr>
        <w:t>根据委托人提供的资料，估价师对评估对象的权属、用途、位置、面积等资料进行了认真审查；在无理由怀疑其合法性、真实性、准确性和完整性且未予以核实的情况下，设定其合法、真实、准确和完整的</w:t>
      </w:r>
      <w:r>
        <w:rPr>
          <w:rFonts w:ascii="仿宋" w:eastAsia="仿宋" w:hAnsi="仿宋" w:hint="eastAsia"/>
          <w:b w:val="0"/>
          <w:bCs/>
        </w:rPr>
        <w:t>。</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8.</w:t>
      </w:r>
      <w:r>
        <w:rPr>
          <w:rFonts w:ascii="仿宋" w:eastAsia="仿宋" w:hAnsi="仿宋" w:hint="eastAsia"/>
          <w:sz w:val="28"/>
          <w:szCs w:val="28"/>
        </w:rPr>
        <w:t>评估委托人未明确评估对象存在租赁权及用益物权，价值时点注册房地产估价师实地查勘时也未</w:t>
      </w:r>
      <w:r>
        <w:rPr>
          <w:rFonts w:ascii="仿宋" w:eastAsia="仿宋" w:hAnsi="仿宋" w:hint="eastAsia"/>
          <w:sz w:val="28"/>
          <w:szCs w:val="28"/>
        </w:rPr>
        <w:t>发现</w:t>
      </w:r>
      <w:r>
        <w:rPr>
          <w:rFonts w:ascii="仿宋" w:eastAsia="仿宋" w:hAnsi="仿宋" w:hint="eastAsia"/>
          <w:sz w:val="28"/>
          <w:szCs w:val="28"/>
        </w:rPr>
        <w:t>相关情况；截止至报告出具之</w:t>
      </w:r>
      <w:r>
        <w:rPr>
          <w:rFonts w:ascii="仿宋" w:eastAsia="仿宋" w:hAnsi="仿宋" w:hint="eastAsia"/>
          <w:sz w:val="28"/>
          <w:szCs w:val="28"/>
        </w:rPr>
        <w:lastRenderedPageBreak/>
        <w:t>日，评估委托人和房屋权利人均未提供相关的租赁合同。本次评估假定评估对象不存在租赁权以及用益物权</w:t>
      </w:r>
      <w:r>
        <w:rPr>
          <w:rFonts w:ascii="仿宋" w:eastAsia="仿宋" w:hAnsi="仿宋" w:hint="eastAsia"/>
          <w:sz w:val="28"/>
          <w:szCs w:val="28"/>
        </w:rPr>
        <w:t>。</w:t>
      </w:r>
    </w:p>
    <w:p w:rsidR="008A4060" w:rsidRDefault="00BD619A">
      <w:pPr>
        <w:spacing w:line="600" w:lineRule="exact"/>
        <w:ind w:firstLineChars="200" w:firstLine="562"/>
        <w:rPr>
          <w:rFonts w:ascii="仿宋" w:eastAsia="仿宋" w:hAnsi="仿宋"/>
          <w:b/>
          <w:sz w:val="28"/>
          <w:szCs w:val="28"/>
        </w:rPr>
      </w:pPr>
      <w:r>
        <w:rPr>
          <w:rFonts w:ascii="仿宋" w:eastAsia="仿宋" w:hAnsi="仿宋" w:hint="eastAsia"/>
          <w:b/>
          <w:sz w:val="28"/>
          <w:szCs w:val="28"/>
        </w:rPr>
        <w:t>二．</w:t>
      </w:r>
      <w:r>
        <w:rPr>
          <w:rFonts w:ascii="仿宋" w:eastAsia="仿宋" w:hAnsi="仿宋"/>
          <w:b/>
          <w:sz w:val="28"/>
          <w:szCs w:val="28"/>
        </w:rPr>
        <w:t>未定事项假设</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cs="仿宋" w:hint="eastAsia"/>
          <w:sz w:val="28"/>
          <w:szCs w:val="28"/>
        </w:rPr>
        <w:t>本估价项目无</w:t>
      </w:r>
      <w:r>
        <w:rPr>
          <w:rFonts w:ascii="仿宋" w:eastAsia="仿宋" w:hAnsi="仿宋" w:cs="仿宋" w:hint="eastAsia"/>
          <w:sz w:val="28"/>
          <w:szCs w:val="28"/>
        </w:rPr>
        <w:t>未定事项</w:t>
      </w:r>
      <w:r>
        <w:rPr>
          <w:rFonts w:ascii="仿宋" w:eastAsia="仿宋" w:hAnsi="仿宋" w:cs="仿宋" w:hint="eastAsia"/>
          <w:sz w:val="28"/>
          <w:szCs w:val="28"/>
        </w:rPr>
        <w:t>事项，故不作</w:t>
      </w:r>
      <w:r>
        <w:rPr>
          <w:rFonts w:ascii="仿宋" w:eastAsia="仿宋" w:hAnsi="仿宋" w:cs="仿宋" w:hint="eastAsia"/>
          <w:sz w:val="28"/>
          <w:szCs w:val="28"/>
        </w:rPr>
        <w:t>未定事项</w:t>
      </w:r>
      <w:r>
        <w:rPr>
          <w:rFonts w:ascii="仿宋" w:eastAsia="仿宋" w:hAnsi="仿宋" w:cs="仿宋" w:hint="eastAsia"/>
          <w:sz w:val="28"/>
          <w:szCs w:val="28"/>
        </w:rPr>
        <w:t>假设</w:t>
      </w:r>
      <w:r>
        <w:rPr>
          <w:rFonts w:ascii="仿宋" w:eastAsia="仿宋" w:hAnsi="仿宋" w:hint="eastAsia"/>
          <w:sz w:val="28"/>
          <w:szCs w:val="28"/>
        </w:rPr>
        <w:t>。</w:t>
      </w:r>
    </w:p>
    <w:p w:rsidR="008A4060" w:rsidRDefault="00BD619A">
      <w:pPr>
        <w:spacing w:line="600" w:lineRule="exact"/>
        <w:ind w:firstLineChars="200" w:firstLine="562"/>
        <w:rPr>
          <w:rFonts w:ascii="仿宋" w:eastAsia="仿宋" w:hAnsi="仿宋"/>
          <w:b/>
          <w:sz w:val="28"/>
          <w:szCs w:val="28"/>
        </w:rPr>
      </w:pPr>
      <w:r>
        <w:rPr>
          <w:rFonts w:ascii="仿宋" w:eastAsia="仿宋" w:hAnsi="仿宋" w:hint="eastAsia"/>
          <w:b/>
          <w:sz w:val="28"/>
          <w:szCs w:val="28"/>
        </w:rPr>
        <w:t>三．</w:t>
      </w:r>
      <w:r>
        <w:rPr>
          <w:rFonts w:ascii="仿宋" w:eastAsia="仿宋" w:hAnsi="仿宋"/>
          <w:b/>
          <w:sz w:val="28"/>
          <w:szCs w:val="28"/>
        </w:rPr>
        <w:t>背离事实假设</w:t>
      </w:r>
    </w:p>
    <w:p w:rsidR="008A4060" w:rsidRDefault="00BD619A">
      <w:pPr>
        <w:spacing w:line="600" w:lineRule="exact"/>
        <w:ind w:firstLineChars="200" w:firstLine="560"/>
        <w:rPr>
          <w:rFonts w:ascii="仿宋" w:eastAsia="仿宋" w:hAnsi="仿宋"/>
          <w:sz w:val="28"/>
          <w:szCs w:val="28"/>
        </w:rPr>
      </w:pPr>
      <w:r>
        <w:rPr>
          <w:rFonts w:ascii="仿宋" w:eastAsia="仿宋" w:hAnsi="仿宋" w:cs="仿宋" w:hint="eastAsia"/>
          <w:bCs/>
          <w:sz w:val="28"/>
          <w:szCs w:val="28"/>
        </w:rPr>
        <w:t>1.</w:t>
      </w:r>
      <w:r>
        <w:rPr>
          <w:rFonts w:ascii="仿宋" w:eastAsia="仿宋" w:hAnsi="仿宋" w:cs="仿宋" w:hint="eastAsia"/>
          <w:bCs/>
          <w:sz w:val="28"/>
          <w:szCs w:val="28"/>
        </w:rPr>
        <w:t>涉执房地产处置司法评估不应考虑评估对象被查封以及原有的担保物权和其他优先受偿权情况，视为没有查封、未设立担保物权及其他优先受偿权的财产进行评估；特提醒报告使用人注意！</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评估</w:t>
      </w:r>
      <w:r>
        <w:rPr>
          <w:rFonts w:ascii="仿宋" w:eastAsia="仿宋" w:hAnsi="仿宋"/>
          <w:sz w:val="28"/>
          <w:szCs w:val="28"/>
        </w:rPr>
        <w:t>结果未考虑</w:t>
      </w:r>
      <w:r>
        <w:rPr>
          <w:rFonts w:ascii="仿宋" w:eastAsia="仿宋" w:hAnsi="仿宋" w:hint="eastAsia"/>
          <w:sz w:val="28"/>
          <w:szCs w:val="28"/>
        </w:rPr>
        <w:t>评估对象</w:t>
      </w:r>
      <w:r>
        <w:rPr>
          <w:rFonts w:ascii="仿宋" w:eastAsia="仿宋" w:hAnsi="仿宋"/>
          <w:sz w:val="28"/>
          <w:szCs w:val="28"/>
        </w:rPr>
        <w:t>及其</w:t>
      </w:r>
      <w:r>
        <w:rPr>
          <w:rFonts w:ascii="仿宋" w:eastAsia="仿宋" w:hAnsi="仿宋" w:hint="eastAsia"/>
          <w:sz w:val="28"/>
          <w:szCs w:val="28"/>
        </w:rPr>
        <w:t>所有权人</w:t>
      </w:r>
      <w:r>
        <w:rPr>
          <w:rFonts w:ascii="仿宋" w:eastAsia="仿宋" w:hAnsi="仿宋"/>
          <w:sz w:val="28"/>
          <w:szCs w:val="28"/>
        </w:rPr>
        <w:t>已承担的债务、或有债务及经营决策失误或市场运作失当对其价值的影响。</w:t>
      </w:r>
    </w:p>
    <w:p w:rsidR="008A4060" w:rsidRDefault="00BD619A">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四．依据不足假设</w:t>
      </w:r>
    </w:p>
    <w:p w:rsidR="008A4060" w:rsidRDefault="00BD619A">
      <w:pPr>
        <w:spacing w:line="560" w:lineRule="exact"/>
        <w:ind w:firstLineChars="200" w:firstLine="560"/>
        <w:rPr>
          <w:rFonts w:ascii="仿宋" w:eastAsia="仿宋" w:hAnsi="仿宋"/>
          <w:sz w:val="28"/>
          <w:szCs w:val="28"/>
        </w:rPr>
      </w:pPr>
      <w:r>
        <w:rPr>
          <w:rFonts w:ascii="仿宋" w:eastAsia="仿宋" w:hAnsi="仿宋" w:cs="仿宋" w:hint="eastAsia"/>
          <w:sz w:val="28"/>
          <w:szCs w:val="28"/>
        </w:rPr>
        <w:t>1.</w:t>
      </w:r>
      <w:r>
        <w:rPr>
          <w:rFonts w:ascii="仿宋" w:eastAsia="仿宋" w:hAnsi="仿宋" w:hint="eastAsia"/>
          <w:sz w:val="28"/>
          <w:szCs w:val="28"/>
        </w:rPr>
        <w:t>注册房地产估价师实地查勘时，被申请人未到场，未能进入评估对象</w:t>
      </w:r>
      <w:r>
        <w:rPr>
          <w:rFonts w:ascii="仿宋" w:eastAsia="仿宋" w:hAnsi="仿宋" w:hint="eastAsia"/>
          <w:sz w:val="28"/>
          <w:szCs w:val="28"/>
        </w:rPr>
        <w:t>内部查勘。经估价委托人</w:t>
      </w:r>
      <w:r>
        <w:rPr>
          <w:rFonts w:ascii="仿宋" w:eastAsia="仿宋" w:hAnsi="仿宋" w:hint="eastAsia"/>
          <w:sz w:val="28"/>
          <w:szCs w:val="28"/>
        </w:rPr>
        <w:t>确认</w:t>
      </w:r>
      <w:r>
        <w:rPr>
          <w:rFonts w:ascii="仿宋" w:eastAsia="仿宋" w:hAnsi="仿宋" w:hint="eastAsia"/>
          <w:sz w:val="28"/>
          <w:szCs w:val="28"/>
        </w:rPr>
        <w:t>同意，本次评估假定估价对象室内水、电等设施齐全。</w:t>
      </w:r>
    </w:p>
    <w:p w:rsidR="008A4060" w:rsidRDefault="00BD619A">
      <w:pPr>
        <w:spacing w:line="600" w:lineRule="exact"/>
        <w:ind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评估</w:t>
      </w:r>
      <w:r>
        <w:rPr>
          <w:rFonts w:ascii="仿宋" w:eastAsia="仿宋" w:hAnsi="仿宋" w:cs="仿宋" w:hint="eastAsia"/>
          <w:sz w:val="28"/>
          <w:szCs w:val="28"/>
        </w:rPr>
        <w:t>委托人提供的资料中未记载</w:t>
      </w:r>
      <w:r>
        <w:rPr>
          <w:rFonts w:ascii="仿宋" w:eastAsia="仿宋" w:hAnsi="仿宋" w:cs="仿宋" w:hint="eastAsia"/>
          <w:sz w:val="28"/>
          <w:szCs w:val="28"/>
        </w:rPr>
        <w:t>评估</w:t>
      </w:r>
      <w:r>
        <w:rPr>
          <w:rFonts w:ascii="仿宋" w:eastAsia="仿宋" w:hAnsi="仿宋" w:cs="仿宋" w:hint="eastAsia"/>
          <w:sz w:val="28"/>
          <w:szCs w:val="28"/>
        </w:rPr>
        <w:t>对象的建成年代，根据注册房地产估价师现场勘查及调查了解</w:t>
      </w:r>
      <w:r>
        <w:rPr>
          <w:rFonts w:ascii="仿宋" w:eastAsia="仿宋" w:hAnsi="仿宋" w:cs="仿宋" w:hint="eastAsia"/>
          <w:sz w:val="28"/>
          <w:szCs w:val="28"/>
        </w:rPr>
        <w:t>，</w:t>
      </w:r>
      <w:r>
        <w:rPr>
          <w:rFonts w:ascii="仿宋" w:eastAsia="仿宋" w:hAnsi="仿宋" w:cs="仿宋" w:hint="eastAsia"/>
          <w:sz w:val="28"/>
          <w:szCs w:val="28"/>
        </w:rPr>
        <w:t>评估对象</w:t>
      </w:r>
      <w:r>
        <w:rPr>
          <w:rFonts w:ascii="仿宋" w:eastAsia="仿宋" w:hAnsi="仿宋" w:cs="仿宋" w:hint="eastAsia"/>
          <w:sz w:val="28"/>
          <w:szCs w:val="28"/>
        </w:rPr>
        <w:t>建成年代为</w:t>
      </w:r>
      <w:r>
        <w:rPr>
          <w:rFonts w:ascii="仿宋" w:eastAsia="仿宋" w:hAnsi="仿宋" w:cs="仿宋" w:hint="eastAsia"/>
          <w:sz w:val="28"/>
          <w:szCs w:val="28"/>
        </w:rPr>
        <w:t>1999</w:t>
      </w:r>
      <w:r>
        <w:rPr>
          <w:rFonts w:ascii="仿宋" w:eastAsia="仿宋" w:hAnsi="仿宋" w:cs="仿宋" w:hint="eastAsia"/>
          <w:sz w:val="28"/>
          <w:szCs w:val="28"/>
        </w:rPr>
        <w:t>年</w:t>
      </w:r>
      <w:r>
        <w:rPr>
          <w:rFonts w:ascii="仿宋" w:eastAsia="仿宋" w:hAnsi="仿宋" w:cs="仿宋" w:hint="eastAsia"/>
          <w:sz w:val="28"/>
          <w:szCs w:val="28"/>
        </w:rPr>
        <w:t>；</w:t>
      </w:r>
      <w:r>
        <w:rPr>
          <w:rFonts w:ascii="仿宋" w:eastAsia="仿宋" w:hAnsi="仿宋" w:cs="仿宋" w:hint="eastAsia"/>
          <w:sz w:val="28"/>
          <w:szCs w:val="28"/>
        </w:rPr>
        <w:t>本次</w:t>
      </w:r>
      <w:r>
        <w:rPr>
          <w:rFonts w:ascii="仿宋" w:eastAsia="仿宋" w:hAnsi="仿宋" w:cs="仿宋" w:hint="eastAsia"/>
          <w:sz w:val="28"/>
          <w:szCs w:val="28"/>
        </w:rPr>
        <w:t>评估</w:t>
      </w:r>
      <w:r>
        <w:rPr>
          <w:rFonts w:ascii="仿宋" w:eastAsia="仿宋" w:hAnsi="仿宋" w:cs="仿宋" w:hint="eastAsia"/>
          <w:sz w:val="28"/>
          <w:szCs w:val="28"/>
        </w:rPr>
        <w:t>以</w:t>
      </w:r>
      <w:r>
        <w:rPr>
          <w:rFonts w:ascii="仿宋" w:eastAsia="仿宋" w:hAnsi="仿宋" w:cs="仿宋" w:hint="eastAsia"/>
          <w:sz w:val="28"/>
          <w:szCs w:val="28"/>
        </w:rPr>
        <w:t>评估</w:t>
      </w:r>
      <w:r>
        <w:rPr>
          <w:rFonts w:ascii="仿宋" w:eastAsia="仿宋" w:hAnsi="仿宋" w:cs="仿宋" w:hint="eastAsia"/>
          <w:sz w:val="28"/>
          <w:szCs w:val="28"/>
        </w:rPr>
        <w:t>对象的建成年代为</w:t>
      </w:r>
      <w:r>
        <w:rPr>
          <w:rFonts w:ascii="仿宋" w:eastAsia="仿宋" w:hAnsi="仿宋" w:cs="仿宋" w:hint="eastAsia"/>
          <w:sz w:val="28"/>
          <w:szCs w:val="28"/>
        </w:rPr>
        <w:t>1999</w:t>
      </w:r>
      <w:r>
        <w:rPr>
          <w:rFonts w:ascii="仿宋" w:eastAsia="仿宋" w:hAnsi="仿宋" w:cs="仿宋" w:hint="eastAsia"/>
          <w:sz w:val="28"/>
          <w:szCs w:val="28"/>
        </w:rPr>
        <w:t>年为估价假设前提，</w:t>
      </w:r>
      <w:r>
        <w:rPr>
          <w:rFonts w:ascii="仿宋" w:eastAsia="仿宋" w:hAnsi="仿宋" w:hint="eastAsia"/>
          <w:sz w:val="28"/>
          <w:szCs w:val="28"/>
        </w:rPr>
        <w:t>如有确切资料证明房屋建成年代与</w:t>
      </w:r>
      <w:r>
        <w:rPr>
          <w:rFonts w:ascii="仿宋" w:eastAsia="仿宋" w:hAnsi="仿宋" w:hint="eastAsia"/>
          <w:sz w:val="28"/>
          <w:szCs w:val="28"/>
        </w:rPr>
        <w:t>假定</w:t>
      </w:r>
      <w:r>
        <w:rPr>
          <w:rFonts w:ascii="仿宋" w:eastAsia="仿宋" w:hAnsi="仿宋" w:hint="eastAsia"/>
          <w:sz w:val="28"/>
          <w:szCs w:val="28"/>
        </w:rPr>
        <w:t>建成年代相差</w:t>
      </w:r>
      <w:r>
        <w:rPr>
          <w:rFonts w:ascii="仿宋" w:eastAsia="仿宋" w:hAnsi="仿宋" w:hint="eastAsia"/>
          <w:sz w:val="28"/>
          <w:szCs w:val="28"/>
        </w:rPr>
        <w:t>两</w:t>
      </w:r>
      <w:r>
        <w:rPr>
          <w:rFonts w:ascii="仿宋" w:eastAsia="仿宋" w:hAnsi="仿宋" w:hint="eastAsia"/>
          <w:sz w:val="28"/>
          <w:szCs w:val="28"/>
        </w:rPr>
        <w:t>年以上，房地产评估结果或需再根据情况作必要修正，请报告使用人注意</w:t>
      </w:r>
      <w:r>
        <w:rPr>
          <w:rFonts w:ascii="仿宋" w:eastAsia="仿宋" w:hAnsi="仿宋" w:cs="仿宋" w:hint="eastAsia"/>
          <w:sz w:val="28"/>
          <w:szCs w:val="28"/>
        </w:rPr>
        <w:t>。</w:t>
      </w:r>
    </w:p>
    <w:p w:rsidR="008A4060" w:rsidRDefault="00BD619A">
      <w:pPr>
        <w:spacing w:line="600" w:lineRule="exact"/>
        <w:ind w:firstLineChars="200" w:firstLine="562"/>
        <w:rPr>
          <w:rFonts w:ascii="仿宋" w:eastAsia="仿宋" w:hAnsi="仿宋"/>
          <w:sz w:val="28"/>
          <w:szCs w:val="28"/>
        </w:rPr>
      </w:pPr>
      <w:r>
        <w:rPr>
          <w:rFonts w:ascii="仿宋" w:eastAsia="仿宋" w:hAnsi="仿宋" w:hint="eastAsia"/>
          <w:b/>
          <w:bCs/>
          <w:sz w:val="28"/>
          <w:szCs w:val="28"/>
        </w:rPr>
        <w:t>五．不相一致假设</w:t>
      </w:r>
    </w:p>
    <w:p w:rsidR="008A4060" w:rsidRDefault="00BD619A">
      <w:pPr>
        <w:spacing w:line="600" w:lineRule="exact"/>
        <w:ind w:firstLineChars="200" w:firstLine="560"/>
        <w:rPr>
          <w:rFonts w:ascii="仿宋" w:eastAsia="仿宋" w:hAnsi="仿宋" w:cs="仿宋"/>
          <w:sz w:val="28"/>
          <w:szCs w:val="28"/>
        </w:rPr>
      </w:pPr>
      <w:r>
        <w:rPr>
          <w:rFonts w:ascii="仿宋" w:eastAsia="仿宋" w:hAnsi="仿宋" w:hint="eastAsia"/>
          <w:color w:val="000000" w:themeColor="text1"/>
          <w:sz w:val="28"/>
          <w:szCs w:val="28"/>
        </w:rPr>
        <w:t>1.</w:t>
      </w:r>
      <w:r>
        <w:rPr>
          <w:rFonts w:ascii="仿宋" w:eastAsia="仿宋" w:hAnsi="仿宋" w:cs="仿宋" w:hint="eastAsia"/>
          <w:sz w:val="28"/>
          <w:szCs w:val="28"/>
        </w:rPr>
        <w:t xml:space="preserve"> </w:t>
      </w:r>
      <w:r>
        <w:rPr>
          <w:rFonts w:ascii="仿宋" w:eastAsia="仿宋" w:hAnsi="仿宋" w:cs="仿宋" w:hint="eastAsia"/>
          <w:sz w:val="28"/>
          <w:szCs w:val="28"/>
        </w:rPr>
        <w:t>本估价项目无</w:t>
      </w:r>
      <w:r>
        <w:rPr>
          <w:rFonts w:ascii="仿宋" w:eastAsia="仿宋" w:hAnsi="仿宋" w:cs="仿宋" w:hint="eastAsia"/>
          <w:sz w:val="28"/>
          <w:szCs w:val="28"/>
        </w:rPr>
        <w:t>不相一致</w:t>
      </w:r>
      <w:r>
        <w:rPr>
          <w:rFonts w:ascii="仿宋" w:eastAsia="仿宋" w:hAnsi="仿宋" w:cs="仿宋" w:hint="eastAsia"/>
          <w:sz w:val="28"/>
          <w:szCs w:val="28"/>
        </w:rPr>
        <w:t>事项，故不作</w:t>
      </w:r>
      <w:r>
        <w:rPr>
          <w:rFonts w:ascii="仿宋" w:eastAsia="仿宋" w:hAnsi="仿宋" w:cs="仿宋" w:hint="eastAsia"/>
          <w:sz w:val="28"/>
          <w:szCs w:val="28"/>
        </w:rPr>
        <w:t>不相一致</w:t>
      </w:r>
      <w:r>
        <w:rPr>
          <w:rFonts w:ascii="仿宋" w:eastAsia="仿宋" w:hAnsi="仿宋" w:cs="仿宋" w:hint="eastAsia"/>
          <w:sz w:val="28"/>
          <w:szCs w:val="28"/>
        </w:rPr>
        <w:t>假设。</w:t>
      </w:r>
    </w:p>
    <w:p w:rsidR="008A4060" w:rsidRDefault="00BD619A">
      <w:pPr>
        <w:spacing w:line="600" w:lineRule="exact"/>
        <w:ind w:firstLine="562"/>
        <w:rPr>
          <w:rFonts w:ascii="仿宋" w:eastAsia="仿宋" w:hAnsi="仿宋"/>
          <w:b/>
          <w:sz w:val="28"/>
          <w:szCs w:val="28"/>
        </w:rPr>
      </w:pPr>
      <w:r>
        <w:rPr>
          <w:rFonts w:ascii="仿宋" w:eastAsia="仿宋" w:hAnsi="仿宋" w:hint="eastAsia"/>
          <w:b/>
          <w:sz w:val="28"/>
          <w:szCs w:val="28"/>
        </w:rPr>
        <w:t>六．</w:t>
      </w:r>
      <w:r>
        <w:rPr>
          <w:rFonts w:ascii="仿宋" w:eastAsia="仿宋" w:hAnsi="仿宋"/>
          <w:b/>
          <w:sz w:val="28"/>
          <w:szCs w:val="28"/>
        </w:rPr>
        <w:t>本报告的使用限制条件</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应当按照法律规定和评估报告载明的用途、使用人、使用期限</w:t>
      </w:r>
      <w:r>
        <w:rPr>
          <w:rFonts w:ascii="仿宋" w:eastAsia="仿宋" w:hAnsi="仿宋" w:hint="eastAsia"/>
          <w:sz w:val="28"/>
          <w:szCs w:val="28"/>
        </w:rPr>
        <w:lastRenderedPageBreak/>
        <w:t>等使用范围使用评估报告。否则，房地产估价机构和注册房地产估价师依法不承担责任。</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评估结果仅为人民法院确定财产处置参考价服务，不是评估对象处置可实现的成交价格，也不应被视为对评估对象处置成交价格的保证。</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因财产拍卖（或者变卖）日期与价值时点不一致，在此期间，评估对象状况或者房地产市场状况可能发生变化，导致评估结果对应的评估对象状况和房地产市场状况与财产拍卖（或者变卖）时的相应状况不相同。</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在评估报告使用期限或者评估结果有效期内，评估对象状况或者房地产市场状况如果发生明显变化的，评估结果应当进行相应调整后才可使用。</w:t>
      </w:r>
    </w:p>
    <w:p w:rsidR="008A4060" w:rsidRDefault="00BD619A">
      <w:pPr>
        <w:spacing w:line="600" w:lineRule="exact"/>
        <w:ind w:firstLineChars="200" w:firstLine="560"/>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未经评估方和评估委托人书面同意，任何单位或个人不得将本报告的全部或部分内容在任何公开的文件、通告或声明中引用，亦不得以其他任何方式公开发表。</w:t>
      </w:r>
    </w:p>
    <w:p w:rsidR="008A4060" w:rsidRDefault="00BD619A">
      <w:pPr>
        <w:pStyle w:val="a7"/>
        <w:spacing w:line="600" w:lineRule="exact"/>
        <w:ind w:rightChars="50" w:right="105" w:firstLineChars="200" w:firstLine="560"/>
        <w:contextualSpacing/>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6.</w:t>
      </w:r>
      <w:r>
        <w:rPr>
          <w:rFonts w:ascii="仿宋" w:eastAsia="仿宋" w:hAnsi="仿宋" w:cs="仿宋" w:hint="eastAsia"/>
          <w:color w:val="000000" w:themeColor="text1"/>
          <w:sz w:val="28"/>
          <w:szCs w:val="28"/>
        </w:rPr>
        <w:t>本</w:t>
      </w:r>
      <w:r>
        <w:rPr>
          <w:rFonts w:ascii="仿宋" w:eastAsia="仿宋" w:hAnsi="仿宋" w:cs="仿宋" w:hint="eastAsia"/>
          <w:color w:val="000000" w:themeColor="text1"/>
          <w:sz w:val="28"/>
          <w:szCs w:val="28"/>
        </w:rPr>
        <w:t>评估报告</w:t>
      </w:r>
      <w:r>
        <w:rPr>
          <w:rFonts w:ascii="仿宋" w:eastAsia="仿宋" w:hAnsi="仿宋" w:cs="仿宋" w:hint="eastAsia"/>
          <w:color w:val="000000" w:themeColor="text1"/>
          <w:sz w:val="28"/>
          <w:szCs w:val="28"/>
        </w:rPr>
        <w:t>自出具之日</w:t>
      </w:r>
      <w:r>
        <w:rPr>
          <w:rFonts w:ascii="仿宋" w:eastAsia="仿宋" w:hAnsi="仿宋" w:cs="仿宋" w:hint="eastAsia"/>
          <w:color w:val="000000" w:themeColor="text1"/>
          <w:sz w:val="28"/>
          <w:szCs w:val="28"/>
        </w:rPr>
        <w:t xml:space="preserve"> 2022</w:t>
      </w:r>
      <w:r>
        <w:rPr>
          <w:rFonts w:ascii="仿宋" w:eastAsia="仿宋" w:hAnsi="仿宋" w:cs="仿宋" w:hint="eastAsia"/>
          <w:color w:val="000000" w:themeColor="text1"/>
          <w:sz w:val="28"/>
          <w:szCs w:val="28"/>
        </w:rPr>
        <w:t>年</w:t>
      </w:r>
      <w:r>
        <w:rPr>
          <w:rFonts w:ascii="仿宋" w:eastAsia="仿宋" w:hAnsi="仿宋" w:cs="仿宋" w:hint="eastAsia"/>
          <w:color w:val="000000" w:themeColor="text1"/>
          <w:sz w:val="28"/>
          <w:szCs w:val="28"/>
        </w:rPr>
        <w:t>11</w:t>
      </w:r>
      <w:r>
        <w:rPr>
          <w:rFonts w:ascii="仿宋" w:eastAsia="仿宋" w:hAnsi="仿宋" w:cs="仿宋" w:hint="eastAsia"/>
          <w:color w:val="000000" w:themeColor="text1"/>
          <w:sz w:val="28"/>
          <w:szCs w:val="28"/>
        </w:rPr>
        <w:t>月</w:t>
      </w:r>
      <w:r>
        <w:rPr>
          <w:rFonts w:ascii="仿宋" w:eastAsia="仿宋" w:hAnsi="仿宋" w:cs="仿宋" w:hint="eastAsia"/>
          <w:color w:val="000000" w:themeColor="text1"/>
          <w:sz w:val="28"/>
          <w:szCs w:val="28"/>
        </w:rPr>
        <w:t>8</w:t>
      </w:r>
      <w:r>
        <w:rPr>
          <w:rFonts w:ascii="仿宋" w:eastAsia="仿宋" w:hAnsi="仿宋" w:cs="仿宋" w:hint="eastAsia"/>
          <w:color w:val="000000" w:themeColor="text1"/>
          <w:sz w:val="28"/>
          <w:szCs w:val="28"/>
        </w:rPr>
        <w:t>日</w:t>
      </w:r>
      <w:r>
        <w:rPr>
          <w:rFonts w:ascii="仿宋" w:eastAsia="仿宋" w:hAnsi="仿宋" w:cs="仿宋" w:hint="eastAsia"/>
          <w:color w:val="000000" w:themeColor="text1"/>
          <w:sz w:val="28"/>
          <w:szCs w:val="28"/>
        </w:rPr>
        <w:t>起一年内有效，超过一年，需重新进行估价。恰当使用本</w:t>
      </w:r>
      <w:r>
        <w:rPr>
          <w:rFonts w:ascii="仿宋" w:eastAsia="仿宋" w:hAnsi="仿宋" w:cs="仿宋" w:hint="eastAsia"/>
          <w:color w:val="000000" w:themeColor="text1"/>
          <w:sz w:val="28"/>
          <w:szCs w:val="28"/>
        </w:rPr>
        <w:t>评估报告</w:t>
      </w:r>
      <w:r>
        <w:rPr>
          <w:rFonts w:ascii="仿宋" w:eastAsia="仿宋" w:hAnsi="仿宋" w:cs="仿宋" w:hint="eastAsia"/>
          <w:color w:val="000000" w:themeColor="text1"/>
          <w:sz w:val="28"/>
          <w:szCs w:val="28"/>
        </w:rPr>
        <w:t>是</w:t>
      </w:r>
      <w:r>
        <w:rPr>
          <w:rFonts w:ascii="仿宋" w:eastAsia="仿宋" w:hAnsi="仿宋" w:cs="仿宋" w:hint="eastAsia"/>
          <w:color w:val="000000" w:themeColor="text1"/>
          <w:sz w:val="28"/>
          <w:szCs w:val="28"/>
        </w:rPr>
        <w:t>评估委托人</w:t>
      </w:r>
      <w:r>
        <w:rPr>
          <w:rFonts w:ascii="仿宋" w:eastAsia="仿宋" w:hAnsi="仿宋" w:cs="仿宋" w:hint="eastAsia"/>
          <w:color w:val="000000" w:themeColor="text1"/>
          <w:sz w:val="28"/>
          <w:szCs w:val="28"/>
        </w:rPr>
        <w:t>和其他</w:t>
      </w:r>
      <w:r>
        <w:rPr>
          <w:rFonts w:ascii="仿宋" w:eastAsia="仿宋" w:hAnsi="仿宋" w:cs="仿宋" w:hint="eastAsia"/>
          <w:color w:val="000000" w:themeColor="text1"/>
          <w:sz w:val="28"/>
          <w:szCs w:val="28"/>
        </w:rPr>
        <w:t>评估报告</w:t>
      </w:r>
      <w:r>
        <w:rPr>
          <w:rFonts w:ascii="仿宋" w:eastAsia="仿宋" w:hAnsi="仿宋" w:cs="仿宋" w:hint="eastAsia"/>
          <w:color w:val="000000" w:themeColor="text1"/>
          <w:sz w:val="28"/>
          <w:szCs w:val="28"/>
        </w:rPr>
        <w:t>使用者的责任，我公司对</w:t>
      </w:r>
      <w:r>
        <w:rPr>
          <w:rFonts w:ascii="仿宋" w:eastAsia="仿宋" w:hAnsi="仿宋" w:cs="仿宋" w:hint="eastAsia"/>
          <w:color w:val="000000" w:themeColor="text1"/>
          <w:sz w:val="28"/>
          <w:szCs w:val="28"/>
        </w:rPr>
        <w:t>评估委托人</w:t>
      </w:r>
      <w:r>
        <w:rPr>
          <w:rFonts w:ascii="仿宋" w:eastAsia="仿宋" w:hAnsi="仿宋" w:cs="仿宋" w:hint="eastAsia"/>
          <w:color w:val="000000" w:themeColor="text1"/>
          <w:sz w:val="28"/>
          <w:szCs w:val="28"/>
        </w:rPr>
        <w:t>和其他</w:t>
      </w:r>
      <w:r>
        <w:rPr>
          <w:rFonts w:ascii="仿宋" w:eastAsia="仿宋" w:hAnsi="仿宋" w:cs="仿宋" w:hint="eastAsia"/>
          <w:color w:val="000000" w:themeColor="text1"/>
          <w:sz w:val="28"/>
          <w:szCs w:val="28"/>
        </w:rPr>
        <w:t>评估报告</w:t>
      </w:r>
      <w:r>
        <w:rPr>
          <w:rFonts w:ascii="仿宋" w:eastAsia="仿宋" w:hAnsi="仿宋" w:cs="仿宋" w:hint="eastAsia"/>
          <w:color w:val="000000" w:themeColor="text1"/>
          <w:sz w:val="28"/>
          <w:szCs w:val="28"/>
        </w:rPr>
        <w:t>使用者不当使用</w:t>
      </w:r>
      <w:r>
        <w:rPr>
          <w:rFonts w:ascii="仿宋" w:eastAsia="仿宋" w:hAnsi="仿宋" w:cs="仿宋" w:hint="eastAsia"/>
          <w:color w:val="000000" w:themeColor="text1"/>
          <w:sz w:val="28"/>
          <w:szCs w:val="28"/>
        </w:rPr>
        <w:t>评估报告</w:t>
      </w:r>
      <w:r>
        <w:rPr>
          <w:rFonts w:ascii="仿宋" w:eastAsia="仿宋" w:hAnsi="仿宋" w:cs="仿宋" w:hint="eastAsia"/>
          <w:color w:val="000000" w:themeColor="text1"/>
          <w:sz w:val="28"/>
          <w:szCs w:val="28"/>
        </w:rPr>
        <w:t>所造成的后果不承担责任。</w:t>
      </w:r>
    </w:p>
    <w:p w:rsidR="008A4060" w:rsidRDefault="008A4060">
      <w:pPr>
        <w:pStyle w:val="10"/>
      </w:pPr>
      <w:bookmarkStart w:id="6" w:name="_Toc251662422"/>
      <w:bookmarkStart w:id="7" w:name="_Toc251226844"/>
      <w:bookmarkStart w:id="8" w:name="_Toc323216539"/>
    </w:p>
    <w:p w:rsidR="008A4060" w:rsidRDefault="008A4060"/>
    <w:p w:rsidR="008A4060" w:rsidRDefault="008A4060">
      <w:pPr>
        <w:pStyle w:val="10"/>
      </w:pPr>
    </w:p>
    <w:p w:rsidR="008A4060" w:rsidRDefault="008A4060"/>
    <w:p w:rsidR="008A4060" w:rsidRDefault="008A4060">
      <w:pPr>
        <w:rPr>
          <w:rFonts w:ascii="仿宋" w:eastAsia="仿宋" w:hAnsi="仿宋" w:cs="仿宋"/>
          <w:b/>
          <w:bCs/>
          <w:sz w:val="28"/>
          <w:szCs w:val="28"/>
        </w:rPr>
        <w:sectPr w:rsidR="008A4060">
          <w:footerReference w:type="default" r:id="rId15"/>
          <w:footerReference w:type="first" r:id="rId16"/>
          <w:pgSz w:w="11906" w:h="16838"/>
          <w:pgMar w:top="1440" w:right="1800" w:bottom="1440" w:left="1800" w:header="851" w:footer="992" w:gutter="0"/>
          <w:cols w:space="720"/>
          <w:titlePg/>
          <w:docGrid w:type="lines" w:linePitch="312"/>
        </w:sectPr>
      </w:pPr>
    </w:p>
    <w:p w:rsidR="008A4060" w:rsidRDefault="00BD619A">
      <w:pPr>
        <w:jc w:val="center"/>
      </w:pPr>
      <w:r>
        <w:rPr>
          <w:rFonts w:ascii="仿宋" w:eastAsia="仿宋" w:hAnsi="仿宋" w:cs="仿宋" w:hint="eastAsia"/>
          <w:b/>
          <w:bCs/>
          <w:sz w:val="28"/>
          <w:szCs w:val="28"/>
        </w:rPr>
        <w:lastRenderedPageBreak/>
        <w:t>第三部分</w:t>
      </w:r>
      <w:r>
        <w:rPr>
          <w:rFonts w:ascii="仿宋" w:eastAsia="仿宋" w:hAnsi="仿宋" w:cs="仿宋" w:hint="eastAsia"/>
          <w:b/>
          <w:bCs/>
          <w:sz w:val="28"/>
          <w:szCs w:val="28"/>
        </w:rPr>
        <w:t xml:space="preserve">  </w:t>
      </w:r>
      <w:bookmarkEnd w:id="6"/>
      <w:bookmarkEnd w:id="7"/>
      <w:r>
        <w:rPr>
          <w:rFonts w:ascii="仿宋" w:eastAsia="仿宋" w:hAnsi="仿宋" w:cs="仿宋" w:hint="eastAsia"/>
          <w:b/>
          <w:bCs/>
          <w:sz w:val="28"/>
          <w:szCs w:val="28"/>
        </w:rPr>
        <w:t>评估结果报告</w:t>
      </w:r>
      <w:bookmarkEnd w:id="8"/>
    </w:p>
    <w:p w:rsidR="008A4060" w:rsidRDefault="00BD619A">
      <w:pPr>
        <w:pStyle w:val="2"/>
        <w:spacing w:line="600" w:lineRule="exact"/>
        <w:ind w:leftChars="50" w:left="105" w:rightChars="50" w:right="105" w:firstLineChars="200" w:firstLine="562"/>
        <w:contextualSpacing/>
        <w:rPr>
          <w:rFonts w:ascii="仿宋" w:hAnsi="仿宋" w:cs="仿宋"/>
          <w:color w:val="000000" w:themeColor="text1"/>
          <w:szCs w:val="28"/>
        </w:rPr>
      </w:pPr>
      <w:bookmarkStart w:id="9" w:name="_Toc17768"/>
      <w:bookmarkStart w:id="10" w:name="_Toc323216540"/>
      <w:r>
        <w:rPr>
          <w:rFonts w:ascii="仿宋" w:hAnsi="仿宋" w:cs="仿宋" w:hint="eastAsia"/>
          <w:color w:val="000000" w:themeColor="text1"/>
          <w:szCs w:val="28"/>
        </w:rPr>
        <w:t>一、评估委托人</w:t>
      </w:r>
      <w:bookmarkEnd w:id="9"/>
      <w:bookmarkEnd w:id="10"/>
    </w:p>
    <w:p w:rsidR="008A4060" w:rsidRDefault="00BD619A">
      <w:pPr>
        <w:pStyle w:val="a7"/>
        <w:spacing w:line="600" w:lineRule="exact"/>
        <w:ind w:leftChars="50" w:left="105" w:rightChars="50" w:right="105" w:firstLineChars="200" w:firstLine="560"/>
        <w:contextualSpacing/>
        <w:rPr>
          <w:rFonts w:ascii="仿宋" w:eastAsia="仿宋" w:hAnsi="仿宋" w:cs="仿宋"/>
          <w:bCs/>
          <w:color w:val="000000" w:themeColor="text1"/>
          <w:sz w:val="28"/>
          <w:szCs w:val="28"/>
        </w:rPr>
      </w:pPr>
      <w:r>
        <w:rPr>
          <w:rFonts w:ascii="仿宋" w:eastAsia="仿宋" w:hAnsi="仿宋" w:cs="仿宋" w:hint="eastAsia"/>
          <w:bCs/>
          <w:color w:val="000000" w:themeColor="text1"/>
          <w:sz w:val="28"/>
          <w:szCs w:val="28"/>
        </w:rPr>
        <w:t>名称：</w:t>
      </w:r>
      <w:r>
        <w:rPr>
          <w:rFonts w:ascii="仿宋" w:eastAsia="仿宋" w:hAnsi="仿宋" w:cs="仿宋" w:hint="eastAsia"/>
          <w:bCs/>
          <w:color w:val="000000" w:themeColor="text1"/>
          <w:sz w:val="28"/>
          <w:szCs w:val="28"/>
        </w:rPr>
        <w:t>济南市钢城区人民法院</w:t>
      </w:r>
    </w:p>
    <w:p w:rsidR="008A4060" w:rsidRDefault="00BD619A">
      <w:pPr>
        <w:pStyle w:val="a7"/>
        <w:spacing w:line="600" w:lineRule="exact"/>
        <w:ind w:leftChars="50" w:left="105" w:rightChars="50" w:right="105" w:firstLineChars="200" w:firstLine="560"/>
        <w:contextualSpacing/>
        <w:rPr>
          <w:rFonts w:ascii="仿宋" w:eastAsia="仿宋" w:hAnsi="仿宋" w:cs="仿宋"/>
          <w:color w:val="000000"/>
          <w:sz w:val="28"/>
          <w:szCs w:val="28"/>
        </w:rPr>
      </w:pPr>
      <w:r>
        <w:rPr>
          <w:rFonts w:ascii="仿宋" w:eastAsia="仿宋" w:hAnsi="仿宋" w:cs="仿宋" w:hint="eastAsia"/>
          <w:color w:val="000000" w:themeColor="text1"/>
          <w:sz w:val="28"/>
          <w:szCs w:val="28"/>
        </w:rPr>
        <w:t>地址：</w:t>
      </w:r>
      <w:r>
        <w:rPr>
          <w:rFonts w:ascii="仿宋" w:eastAsia="仿宋" w:hAnsi="仿宋" w:cs="仿宋" w:hint="eastAsia"/>
          <w:color w:val="000000"/>
          <w:sz w:val="28"/>
          <w:szCs w:val="28"/>
        </w:rPr>
        <w:t>济南市</w:t>
      </w:r>
      <w:r>
        <w:rPr>
          <w:rFonts w:ascii="仿宋" w:eastAsia="仿宋" w:hAnsi="仿宋" w:cs="仿宋" w:hint="eastAsia"/>
          <w:color w:val="000000"/>
          <w:sz w:val="28"/>
          <w:szCs w:val="28"/>
        </w:rPr>
        <w:t>钢城区府前大街</w:t>
      </w:r>
      <w:r>
        <w:rPr>
          <w:rFonts w:ascii="仿宋" w:eastAsia="仿宋" w:hAnsi="仿宋" w:cs="仿宋" w:hint="eastAsia"/>
          <w:color w:val="000000"/>
          <w:sz w:val="28"/>
          <w:szCs w:val="28"/>
        </w:rPr>
        <w:t>30</w:t>
      </w:r>
      <w:r>
        <w:rPr>
          <w:rFonts w:ascii="仿宋" w:eastAsia="仿宋" w:hAnsi="仿宋" w:cs="仿宋" w:hint="eastAsia"/>
          <w:color w:val="000000"/>
          <w:sz w:val="28"/>
          <w:szCs w:val="28"/>
        </w:rPr>
        <w:t>号</w:t>
      </w:r>
    </w:p>
    <w:p w:rsidR="008A4060" w:rsidRDefault="00BD619A">
      <w:pPr>
        <w:pStyle w:val="2"/>
        <w:spacing w:line="600" w:lineRule="exact"/>
        <w:ind w:leftChars="50" w:left="105" w:rightChars="50" w:right="105" w:firstLineChars="200" w:firstLine="562"/>
        <w:contextualSpacing/>
        <w:rPr>
          <w:rFonts w:ascii="仿宋" w:hAnsi="仿宋" w:cs="仿宋"/>
          <w:color w:val="000000" w:themeColor="text1"/>
          <w:szCs w:val="28"/>
        </w:rPr>
      </w:pPr>
      <w:bookmarkStart w:id="11" w:name="_Toc323216541"/>
      <w:bookmarkStart w:id="12" w:name="_Toc18554"/>
      <w:r>
        <w:rPr>
          <w:rFonts w:ascii="仿宋" w:hAnsi="仿宋" w:cs="仿宋" w:hint="eastAsia"/>
          <w:color w:val="000000" w:themeColor="text1"/>
          <w:szCs w:val="28"/>
        </w:rPr>
        <w:t>二、</w:t>
      </w:r>
      <w:bookmarkEnd w:id="11"/>
      <w:r>
        <w:rPr>
          <w:rFonts w:ascii="仿宋" w:hAnsi="仿宋" w:cs="仿宋" w:hint="eastAsia"/>
          <w:color w:val="000000" w:themeColor="text1"/>
          <w:szCs w:val="28"/>
        </w:rPr>
        <w:t>房地产估价机构</w:t>
      </w:r>
      <w:bookmarkEnd w:id="12"/>
    </w:p>
    <w:p w:rsidR="008A4060" w:rsidRDefault="00BD619A">
      <w:pPr>
        <w:pStyle w:val="a7"/>
        <w:spacing w:line="600" w:lineRule="exact"/>
        <w:ind w:leftChars="50" w:left="105" w:rightChars="50" w:right="105" w:firstLineChars="200" w:firstLine="560"/>
        <w:contextualSpacing/>
        <w:rPr>
          <w:rFonts w:ascii="仿宋" w:eastAsia="仿宋" w:hAnsi="仿宋" w:cs="仿宋"/>
          <w:color w:val="000000" w:themeColor="text1"/>
          <w:sz w:val="28"/>
          <w:szCs w:val="28"/>
        </w:rPr>
      </w:pPr>
      <w:bookmarkStart w:id="13" w:name="_Toc323216543"/>
      <w:bookmarkStart w:id="14" w:name="_Toc323216542"/>
      <w:r>
        <w:rPr>
          <w:rFonts w:ascii="仿宋" w:eastAsia="仿宋" w:hAnsi="仿宋" w:cs="仿宋" w:hint="eastAsia"/>
          <w:color w:val="000000" w:themeColor="text1"/>
          <w:sz w:val="28"/>
          <w:szCs w:val="28"/>
        </w:rPr>
        <w:t>机构名称：山东贵恒信土地房地产资产评估测绘有限公司</w:t>
      </w:r>
    </w:p>
    <w:p w:rsidR="008A4060" w:rsidRDefault="00BD619A">
      <w:pPr>
        <w:pStyle w:val="a7"/>
        <w:spacing w:line="600" w:lineRule="exact"/>
        <w:ind w:leftChars="50" w:left="105" w:rightChars="50" w:right="105" w:firstLineChars="200" w:firstLine="560"/>
        <w:contextualSpacing/>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住所：济南市</w:t>
      </w:r>
      <w:r>
        <w:rPr>
          <w:rFonts w:ascii="仿宋" w:eastAsia="仿宋" w:hAnsi="仿宋" w:cs="仿宋" w:hint="eastAsia"/>
          <w:color w:val="000000" w:themeColor="text1"/>
          <w:sz w:val="28"/>
          <w:szCs w:val="28"/>
        </w:rPr>
        <w:t>市中区</w:t>
      </w:r>
      <w:r>
        <w:rPr>
          <w:rFonts w:ascii="仿宋" w:eastAsia="仿宋" w:hAnsi="仿宋" w:cs="仿宋" w:hint="eastAsia"/>
          <w:color w:val="000000" w:themeColor="text1"/>
          <w:sz w:val="28"/>
          <w:szCs w:val="28"/>
        </w:rPr>
        <w:t>文化东路</w:t>
      </w:r>
      <w:r>
        <w:rPr>
          <w:rFonts w:ascii="仿宋" w:eastAsia="仿宋" w:hAnsi="仿宋" w:cs="仿宋" w:hint="eastAsia"/>
          <w:color w:val="000000" w:themeColor="text1"/>
          <w:sz w:val="28"/>
          <w:szCs w:val="28"/>
        </w:rPr>
        <w:t>24</w:t>
      </w:r>
      <w:r>
        <w:rPr>
          <w:rFonts w:ascii="仿宋" w:eastAsia="仿宋" w:hAnsi="仿宋" w:cs="仿宋" w:hint="eastAsia"/>
          <w:color w:val="000000" w:themeColor="text1"/>
          <w:sz w:val="28"/>
          <w:szCs w:val="28"/>
        </w:rPr>
        <w:t>号普利文东花园</w:t>
      </w: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rPr>
        <w:t>号楼</w:t>
      </w:r>
      <w:r>
        <w:rPr>
          <w:rFonts w:ascii="仿宋" w:eastAsia="仿宋" w:hAnsi="仿宋" w:cs="仿宋" w:hint="eastAsia"/>
          <w:color w:val="000000" w:themeColor="text1"/>
          <w:sz w:val="28"/>
          <w:szCs w:val="28"/>
        </w:rPr>
        <w:t>1-1001</w:t>
      </w:r>
    </w:p>
    <w:p w:rsidR="008A4060" w:rsidRDefault="00BD619A">
      <w:pPr>
        <w:pStyle w:val="a7"/>
        <w:spacing w:line="600" w:lineRule="exact"/>
        <w:ind w:leftChars="50" w:left="105" w:rightChars="50" w:right="105" w:firstLineChars="200" w:firstLine="560"/>
        <w:contextualSpacing/>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统一社会信用代码：</w:t>
      </w:r>
      <w:r>
        <w:rPr>
          <w:rFonts w:ascii="仿宋" w:eastAsia="仿宋" w:hAnsi="仿宋" w:cs="仿宋" w:hint="eastAsia"/>
          <w:color w:val="000000" w:themeColor="text1"/>
          <w:sz w:val="28"/>
          <w:szCs w:val="28"/>
        </w:rPr>
        <w:t>91370102740991399Q</w:t>
      </w:r>
    </w:p>
    <w:p w:rsidR="008A4060" w:rsidRDefault="00BD619A">
      <w:pPr>
        <w:pStyle w:val="a7"/>
        <w:spacing w:line="600" w:lineRule="exact"/>
        <w:ind w:leftChars="50" w:left="105" w:rightChars="50" w:right="105" w:firstLineChars="200" w:firstLine="560"/>
        <w:contextualSpacing/>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备案等级：壹级</w:t>
      </w:r>
    </w:p>
    <w:p w:rsidR="008A4060" w:rsidRDefault="00BD619A">
      <w:pPr>
        <w:pStyle w:val="a7"/>
        <w:spacing w:line="600" w:lineRule="exact"/>
        <w:ind w:leftChars="50" w:left="105" w:rightChars="50" w:right="105" w:firstLineChars="200" w:firstLine="560"/>
        <w:contextualSpacing/>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法定代表人：张金华</w:t>
      </w:r>
    </w:p>
    <w:p w:rsidR="008A4060" w:rsidRDefault="00BD619A">
      <w:pPr>
        <w:pStyle w:val="a7"/>
        <w:spacing w:line="600" w:lineRule="exact"/>
        <w:ind w:leftChars="50" w:left="105" w:rightChars="50" w:right="105" w:firstLineChars="200" w:firstLine="560"/>
        <w:contextualSpacing/>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证书编号：建房估证字【</w:t>
      </w:r>
      <w:r>
        <w:rPr>
          <w:rFonts w:ascii="仿宋" w:eastAsia="仿宋" w:hAnsi="仿宋" w:cs="仿宋" w:hint="eastAsia"/>
          <w:color w:val="000000" w:themeColor="text1"/>
          <w:sz w:val="28"/>
          <w:szCs w:val="28"/>
        </w:rPr>
        <w:t>2013</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025</w:t>
      </w:r>
      <w:r>
        <w:rPr>
          <w:rFonts w:ascii="仿宋" w:eastAsia="仿宋" w:hAnsi="仿宋" w:cs="仿宋" w:hint="eastAsia"/>
          <w:color w:val="000000" w:themeColor="text1"/>
          <w:sz w:val="28"/>
          <w:szCs w:val="28"/>
        </w:rPr>
        <w:t>号</w:t>
      </w:r>
      <w:r>
        <w:rPr>
          <w:rFonts w:ascii="仿宋" w:eastAsia="仿宋" w:hAnsi="仿宋" w:cs="仿宋" w:hint="eastAsia"/>
          <w:color w:val="000000" w:themeColor="text1"/>
          <w:sz w:val="28"/>
          <w:szCs w:val="28"/>
        </w:rPr>
        <w:t xml:space="preserve">       </w:t>
      </w:r>
    </w:p>
    <w:p w:rsidR="008A4060" w:rsidRDefault="00BD619A">
      <w:pPr>
        <w:pStyle w:val="a7"/>
        <w:spacing w:line="600" w:lineRule="exact"/>
        <w:ind w:leftChars="50" w:left="105" w:rightChars="50" w:right="105" w:firstLineChars="200" w:firstLine="560"/>
        <w:contextualSpacing/>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有效期限：</w:t>
      </w:r>
      <w:r>
        <w:rPr>
          <w:rFonts w:ascii="仿宋" w:eastAsia="仿宋" w:hAnsi="仿宋" w:cs="仿宋" w:hint="eastAsia"/>
          <w:color w:val="000000" w:themeColor="text1"/>
          <w:sz w:val="28"/>
          <w:szCs w:val="28"/>
        </w:rPr>
        <w:t>20</w:t>
      </w:r>
      <w:r>
        <w:rPr>
          <w:rFonts w:ascii="仿宋" w:eastAsia="仿宋" w:hAnsi="仿宋" w:cs="仿宋" w:hint="eastAsia"/>
          <w:color w:val="000000" w:themeColor="text1"/>
          <w:sz w:val="28"/>
          <w:szCs w:val="28"/>
        </w:rPr>
        <w:t>22</w:t>
      </w:r>
      <w:r>
        <w:rPr>
          <w:rFonts w:ascii="仿宋" w:eastAsia="仿宋" w:hAnsi="仿宋" w:cs="仿宋" w:hint="eastAsia"/>
          <w:color w:val="000000" w:themeColor="text1"/>
          <w:sz w:val="28"/>
          <w:szCs w:val="28"/>
        </w:rPr>
        <w:t>年</w:t>
      </w: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rPr>
        <w:t>月</w:t>
      </w: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rPr>
        <w:t>日至</w:t>
      </w:r>
      <w:r>
        <w:rPr>
          <w:rFonts w:ascii="仿宋" w:eastAsia="仿宋" w:hAnsi="仿宋" w:cs="仿宋" w:hint="eastAsia"/>
          <w:color w:val="000000" w:themeColor="text1"/>
          <w:sz w:val="28"/>
          <w:szCs w:val="28"/>
        </w:rPr>
        <w:t>202</w:t>
      </w: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rPr>
        <w:t>年</w:t>
      </w: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rPr>
        <w:t>月</w:t>
      </w:r>
      <w:r>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rPr>
        <w:t>日</w:t>
      </w:r>
    </w:p>
    <w:p w:rsidR="008A4060" w:rsidRDefault="00BD619A">
      <w:pPr>
        <w:pStyle w:val="2"/>
        <w:spacing w:line="600" w:lineRule="exact"/>
        <w:ind w:leftChars="50" w:left="105" w:rightChars="50" w:right="105" w:firstLineChars="200" w:firstLine="562"/>
        <w:contextualSpacing/>
        <w:rPr>
          <w:rFonts w:ascii="仿宋" w:hAnsi="仿宋" w:cs="仿宋"/>
          <w:color w:val="000000" w:themeColor="text1"/>
          <w:szCs w:val="28"/>
        </w:rPr>
      </w:pPr>
      <w:bookmarkStart w:id="15" w:name="_Toc17885"/>
      <w:r>
        <w:rPr>
          <w:rFonts w:ascii="仿宋" w:hAnsi="仿宋" w:cs="仿宋" w:hint="eastAsia"/>
          <w:color w:val="000000" w:themeColor="text1"/>
          <w:szCs w:val="28"/>
        </w:rPr>
        <w:t>三、</w:t>
      </w:r>
      <w:bookmarkEnd w:id="13"/>
      <w:r>
        <w:rPr>
          <w:rFonts w:ascii="仿宋" w:hAnsi="仿宋" w:cs="仿宋" w:hint="eastAsia"/>
          <w:color w:val="000000" w:themeColor="text1"/>
          <w:szCs w:val="28"/>
        </w:rPr>
        <w:t>评估目的</w:t>
      </w:r>
      <w:bookmarkEnd w:id="15"/>
    </w:p>
    <w:p w:rsidR="008A4060" w:rsidRDefault="00BD619A">
      <w:pPr>
        <w:pStyle w:val="a7"/>
        <w:snapToGrid w:val="0"/>
        <w:spacing w:line="560" w:lineRule="atLeast"/>
        <w:ind w:rightChars="50" w:right="105" w:firstLine="560"/>
        <w:rPr>
          <w:rFonts w:ascii="仿宋" w:eastAsia="仿宋" w:hAnsi="仿宋" w:cs="仿宋"/>
          <w:bCs/>
          <w:color w:val="000000" w:themeColor="text1"/>
          <w:sz w:val="28"/>
          <w:szCs w:val="28"/>
        </w:rPr>
      </w:pPr>
      <w:r>
        <w:rPr>
          <w:rFonts w:ascii="仿宋" w:eastAsia="仿宋" w:hAnsi="仿宋" w:cs="仿宋" w:hint="eastAsia"/>
          <w:bCs/>
          <w:color w:val="000000" w:themeColor="text1"/>
          <w:sz w:val="28"/>
          <w:szCs w:val="28"/>
        </w:rPr>
        <w:t>评估目的是</w:t>
      </w:r>
      <w:r>
        <w:rPr>
          <w:rFonts w:ascii="仿宋" w:eastAsia="仿宋" w:hAnsi="仿宋" w:cs="仿宋" w:hint="eastAsia"/>
          <w:sz w:val="28"/>
          <w:szCs w:val="28"/>
        </w:rPr>
        <w:t>为人民法院确定财产处置参考价提供参考依据。</w:t>
      </w:r>
    </w:p>
    <w:p w:rsidR="008A4060" w:rsidRDefault="00BD619A">
      <w:pPr>
        <w:pStyle w:val="2"/>
        <w:spacing w:line="600" w:lineRule="exact"/>
        <w:ind w:leftChars="50" w:left="105" w:rightChars="50" w:right="105" w:firstLineChars="200" w:firstLine="562"/>
        <w:contextualSpacing/>
        <w:rPr>
          <w:rFonts w:ascii="仿宋" w:hAnsi="仿宋" w:cs="仿宋"/>
          <w:color w:val="000000" w:themeColor="text1"/>
          <w:szCs w:val="28"/>
        </w:rPr>
      </w:pPr>
      <w:bookmarkStart w:id="16" w:name="_Toc31389"/>
      <w:r>
        <w:rPr>
          <w:rFonts w:ascii="仿宋" w:hAnsi="仿宋" w:cs="仿宋" w:hint="eastAsia"/>
          <w:color w:val="000000" w:themeColor="text1"/>
          <w:szCs w:val="28"/>
        </w:rPr>
        <w:t>四、</w:t>
      </w:r>
      <w:bookmarkEnd w:id="14"/>
      <w:r>
        <w:rPr>
          <w:rFonts w:ascii="仿宋" w:hAnsi="仿宋" w:cs="仿宋" w:hint="eastAsia"/>
          <w:color w:val="000000" w:themeColor="text1"/>
          <w:szCs w:val="28"/>
        </w:rPr>
        <w:t>评估对象</w:t>
      </w:r>
      <w:bookmarkEnd w:id="16"/>
    </w:p>
    <w:p w:rsidR="008A4060" w:rsidRDefault="00BD619A">
      <w:pPr>
        <w:pStyle w:val="a7"/>
        <w:snapToGrid w:val="0"/>
        <w:spacing w:line="600" w:lineRule="exact"/>
        <w:ind w:rightChars="50" w:right="105" w:firstLineChars="200" w:firstLine="604"/>
        <w:rPr>
          <w:rFonts w:ascii="仿宋" w:eastAsia="仿宋" w:hAnsi="仿宋" w:cs="仿宋"/>
          <w:bCs/>
          <w:color w:val="000000" w:themeColor="text1"/>
          <w:spacing w:val="11"/>
          <w:sz w:val="28"/>
          <w:szCs w:val="28"/>
        </w:rPr>
      </w:pPr>
      <w:r>
        <w:rPr>
          <w:rFonts w:ascii="仿宋" w:eastAsia="仿宋" w:hAnsi="仿宋" w:cs="仿宋" w:hint="eastAsia"/>
          <w:bCs/>
          <w:color w:val="000000" w:themeColor="text1"/>
          <w:spacing w:val="11"/>
          <w:sz w:val="28"/>
          <w:szCs w:val="28"/>
        </w:rPr>
        <w:t>1.</w:t>
      </w:r>
      <w:r>
        <w:rPr>
          <w:rFonts w:ascii="仿宋" w:eastAsia="仿宋" w:hAnsi="仿宋" w:cs="仿宋" w:hint="eastAsia"/>
          <w:bCs/>
          <w:color w:val="000000" w:themeColor="text1"/>
          <w:spacing w:val="11"/>
          <w:sz w:val="28"/>
          <w:szCs w:val="28"/>
        </w:rPr>
        <w:t>评估对象范围：</w:t>
      </w:r>
    </w:p>
    <w:p w:rsidR="008A4060" w:rsidRDefault="00BD619A">
      <w:pPr>
        <w:pStyle w:val="a7"/>
        <w:snapToGrid w:val="0"/>
        <w:spacing w:line="600" w:lineRule="exact"/>
        <w:ind w:firstLineChars="200" w:firstLine="560"/>
        <w:rPr>
          <w:rFonts w:ascii="仿宋" w:eastAsia="仿宋" w:hAnsi="仿宋" w:cs="仿宋"/>
          <w:b/>
          <w:bCs/>
          <w:color w:val="000000" w:themeColor="text1"/>
          <w:spacing w:val="11"/>
          <w:sz w:val="28"/>
          <w:szCs w:val="28"/>
        </w:rPr>
      </w:pPr>
      <w:r>
        <w:rPr>
          <w:rFonts w:ascii="仿宋" w:eastAsia="仿宋" w:hAnsi="仿宋" w:cs="仿宋" w:hint="eastAsia"/>
          <w:bCs/>
          <w:color w:val="000000" w:themeColor="text1"/>
          <w:sz w:val="28"/>
          <w:szCs w:val="28"/>
        </w:rPr>
        <w:t>钢城区汶水山庄</w:t>
      </w:r>
      <w:r>
        <w:rPr>
          <w:rFonts w:ascii="仿宋" w:eastAsia="仿宋" w:hAnsi="仿宋" w:cs="仿宋" w:hint="eastAsia"/>
          <w:bCs/>
          <w:color w:val="000000" w:themeColor="text1"/>
          <w:sz w:val="28"/>
          <w:szCs w:val="28"/>
        </w:rPr>
        <w:t>2</w:t>
      </w:r>
      <w:r>
        <w:rPr>
          <w:rFonts w:ascii="仿宋" w:eastAsia="仿宋" w:hAnsi="仿宋" w:cs="仿宋" w:hint="eastAsia"/>
          <w:bCs/>
          <w:color w:val="000000" w:themeColor="text1"/>
          <w:sz w:val="28"/>
          <w:szCs w:val="28"/>
        </w:rPr>
        <w:t>幢西一单元西户（</w:t>
      </w:r>
      <w:r>
        <w:rPr>
          <w:rFonts w:ascii="仿宋" w:eastAsia="仿宋" w:hAnsi="仿宋" w:cs="仿宋" w:hint="eastAsia"/>
          <w:bCs/>
          <w:color w:val="000000" w:themeColor="text1"/>
          <w:sz w:val="28"/>
          <w:szCs w:val="28"/>
        </w:rPr>
        <w:t>582</w:t>
      </w:r>
      <w:r>
        <w:rPr>
          <w:rFonts w:ascii="仿宋" w:eastAsia="仿宋" w:hAnsi="仿宋" w:cs="仿宋" w:hint="eastAsia"/>
          <w:bCs/>
          <w:color w:val="000000" w:themeColor="text1"/>
          <w:sz w:val="28"/>
          <w:szCs w:val="28"/>
        </w:rPr>
        <w:t>）住宅</w:t>
      </w:r>
      <w:r>
        <w:rPr>
          <w:rFonts w:ascii="仿宋" w:eastAsia="仿宋" w:hAnsi="仿宋" w:cs="仿宋" w:hint="eastAsia"/>
          <w:bCs/>
          <w:color w:val="000000" w:themeColor="text1"/>
          <w:sz w:val="28"/>
          <w:szCs w:val="28"/>
        </w:rPr>
        <w:t>及其分摊的土地使用权。</w:t>
      </w:r>
      <w:r>
        <w:rPr>
          <w:rFonts w:ascii="仿宋" w:eastAsia="仿宋" w:hAnsi="仿宋" w:cs="仿宋" w:hint="eastAsia"/>
          <w:color w:val="000000" w:themeColor="text1"/>
          <w:sz w:val="28"/>
          <w:szCs w:val="28"/>
        </w:rPr>
        <w:t>评估对象包括</w:t>
      </w:r>
      <w:r>
        <w:rPr>
          <w:rFonts w:ascii="仿宋" w:eastAsia="仿宋" w:hAnsi="仿宋" w:cs="仿宋" w:hint="eastAsia"/>
          <w:color w:val="000000" w:themeColor="text1"/>
          <w:sz w:val="28"/>
          <w:szCs w:val="28"/>
        </w:rPr>
        <w:t>房屋（包含室内装修）及其分摊的国有土地使用权</w:t>
      </w:r>
      <w:r>
        <w:rPr>
          <w:rFonts w:ascii="仿宋" w:eastAsia="仿宋" w:hAnsi="仿宋" w:cs="仿宋" w:hint="eastAsia"/>
          <w:color w:val="000000" w:themeColor="text1"/>
          <w:sz w:val="28"/>
          <w:szCs w:val="28"/>
        </w:rPr>
        <w:t>，</w:t>
      </w:r>
      <w:r>
        <w:rPr>
          <w:rFonts w:ascii="仿宋" w:eastAsia="仿宋" w:hAnsi="仿宋" w:cs="仿宋" w:hint="eastAsia"/>
          <w:color w:val="000000" w:themeColor="text1"/>
          <w:spacing w:val="11"/>
          <w:sz w:val="28"/>
          <w:szCs w:val="28"/>
        </w:rPr>
        <w:t>不包括动产、债权债务、特许经营权等其他财产或权益</w:t>
      </w:r>
      <w:r>
        <w:rPr>
          <w:rFonts w:ascii="仿宋" w:eastAsia="仿宋" w:hAnsi="仿宋" w:cs="仿宋" w:hint="eastAsia"/>
          <w:color w:val="000000" w:themeColor="text1"/>
          <w:sz w:val="28"/>
          <w:szCs w:val="28"/>
        </w:rPr>
        <w:t>。</w:t>
      </w:r>
    </w:p>
    <w:p w:rsidR="008A4060" w:rsidRDefault="00BD619A">
      <w:pPr>
        <w:pStyle w:val="a7"/>
        <w:snapToGrid w:val="0"/>
        <w:spacing w:line="600" w:lineRule="exact"/>
        <w:ind w:rightChars="50" w:right="105" w:firstLineChars="200" w:firstLine="604"/>
        <w:rPr>
          <w:rFonts w:ascii="仿宋" w:eastAsia="仿宋" w:hAnsi="仿宋" w:cs="仿宋"/>
          <w:bCs/>
          <w:color w:val="000000" w:themeColor="text1"/>
          <w:spacing w:val="11"/>
          <w:sz w:val="28"/>
          <w:szCs w:val="28"/>
        </w:rPr>
      </w:pPr>
      <w:r>
        <w:rPr>
          <w:rFonts w:ascii="仿宋" w:eastAsia="仿宋" w:hAnsi="仿宋" w:cs="仿宋" w:hint="eastAsia"/>
          <w:bCs/>
          <w:color w:val="000000" w:themeColor="text1"/>
          <w:spacing w:val="11"/>
          <w:sz w:val="28"/>
          <w:szCs w:val="28"/>
        </w:rPr>
        <w:t>2.</w:t>
      </w:r>
      <w:r>
        <w:rPr>
          <w:rFonts w:ascii="仿宋" w:eastAsia="仿宋" w:hAnsi="仿宋" w:cs="仿宋" w:hint="eastAsia"/>
          <w:bCs/>
          <w:color w:val="000000" w:themeColor="text1"/>
          <w:spacing w:val="11"/>
          <w:sz w:val="28"/>
          <w:szCs w:val="28"/>
        </w:rPr>
        <w:t>评估对象基本状况：</w:t>
      </w:r>
    </w:p>
    <w:p w:rsidR="008A4060" w:rsidRDefault="00BD619A">
      <w:pPr>
        <w:pStyle w:val="a7"/>
        <w:snapToGrid w:val="0"/>
        <w:spacing w:line="600" w:lineRule="exact"/>
        <w:ind w:rightChars="50" w:right="105" w:firstLineChars="200" w:firstLine="560"/>
        <w:rPr>
          <w:rFonts w:ascii="仿宋" w:eastAsia="仿宋" w:hAnsi="仿宋" w:cs="仿宋"/>
          <w:bCs/>
          <w:color w:val="000000" w:themeColor="text1"/>
          <w:sz w:val="28"/>
          <w:szCs w:val="28"/>
        </w:rPr>
      </w:pPr>
      <w:r>
        <w:rPr>
          <w:rFonts w:ascii="仿宋" w:eastAsia="仿宋" w:hAnsi="仿宋" w:cs="仿宋" w:hint="eastAsia"/>
          <w:bCs/>
          <w:color w:val="000000" w:themeColor="text1"/>
          <w:sz w:val="28"/>
          <w:szCs w:val="28"/>
        </w:rPr>
        <w:t>评估对象</w:t>
      </w:r>
      <w:r>
        <w:rPr>
          <w:rFonts w:ascii="仿宋" w:eastAsia="仿宋" w:hAnsi="仿宋" w:cs="仿宋" w:hint="eastAsia"/>
          <w:bCs/>
          <w:color w:val="000000" w:themeColor="text1"/>
          <w:sz w:val="28"/>
          <w:szCs w:val="28"/>
        </w:rPr>
        <w:t>为</w:t>
      </w:r>
      <w:r>
        <w:rPr>
          <w:rFonts w:ascii="仿宋" w:eastAsia="仿宋" w:hAnsi="仿宋" w:cs="仿宋" w:hint="eastAsia"/>
          <w:bCs/>
          <w:color w:val="000000" w:themeColor="text1"/>
          <w:sz w:val="28"/>
          <w:szCs w:val="28"/>
        </w:rPr>
        <w:t>钢城区汶水山庄</w:t>
      </w:r>
      <w:r>
        <w:rPr>
          <w:rFonts w:ascii="仿宋" w:eastAsia="仿宋" w:hAnsi="仿宋" w:cs="仿宋" w:hint="eastAsia"/>
          <w:bCs/>
          <w:color w:val="000000" w:themeColor="text1"/>
          <w:sz w:val="28"/>
          <w:szCs w:val="28"/>
        </w:rPr>
        <w:t>2</w:t>
      </w:r>
      <w:r>
        <w:rPr>
          <w:rFonts w:ascii="仿宋" w:eastAsia="仿宋" w:hAnsi="仿宋" w:cs="仿宋" w:hint="eastAsia"/>
          <w:bCs/>
          <w:color w:val="000000" w:themeColor="text1"/>
          <w:sz w:val="28"/>
          <w:szCs w:val="28"/>
        </w:rPr>
        <w:t>幢西一单元西户（</w:t>
      </w:r>
      <w:r>
        <w:rPr>
          <w:rFonts w:ascii="仿宋" w:eastAsia="仿宋" w:hAnsi="仿宋" w:cs="仿宋" w:hint="eastAsia"/>
          <w:bCs/>
          <w:color w:val="000000" w:themeColor="text1"/>
          <w:sz w:val="28"/>
          <w:szCs w:val="28"/>
        </w:rPr>
        <w:t>582</w:t>
      </w:r>
      <w:r>
        <w:rPr>
          <w:rFonts w:ascii="仿宋" w:eastAsia="仿宋" w:hAnsi="仿宋" w:cs="仿宋" w:hint="eastAsia"/>
          <w:bCs/>
          <w:color w:val="000000" w:themeColor="text1"/>
          <w:sz w:val="28"/>
          <w:szCs w:val="28"/>
        </w:rPr>
        <w:t>）</w:t>
      </w:r>
      <w:r>
        <w:rPr>
          <w:rFonts w:ascii="仿宋" w:eastAsia="仿宋" w:hAnsi="仿宋" w:cs="仿宋" w:hint="eastAsia"/>
          <w:bCs/>
          <w:color w:val="000000" w:themeColor="text1"/>
          <w:sz w:val="28"/>
          <w:szCs w:val="28"/>
        </w:rPr>
        <w:t>房地产</w:t>
      </w:r>
      <w:r>
        <w:rPr>
          <w:rFonts w:ascii="仿宋" w:eastAsia="仿宋" w:hAnsi="仿宋" w:cs="仿宋" w:hint="eastAsia"/>
          <w:bCs/>
          <w:color w:val="000000" w:themeColor="text1"/>
          <w:sz w:val="28"/>
          <w:szCs w:val="28"/>
        </w:rPr>
        <w:t>；不动产权证号为莱房字第</w:t>
      </w:r>
      <w:r>
        <w:rPr>
          <w:rFonts w:ascii="仿宋" w:eastAsia="仿宋" w:hAnsi="仿宋" w:cs="仿宋" w:hint="eastAsia"/>
          <w:bCs/>
          <w:color w:val="000000" w:themeColor="text1"/>
          <w:sz w:val="28"/>
          <w:szCs w:val="28"/>
        </w:rPr>
        <w:t>0050539</w:t>
      </w:r>
      <w:r>
        <w:rPr>
          <w:rFonts w:ascii="仿宋" w:eastAsia="仿宋" w:hAnsi="仿宋" w:cs="仿宋" w:hint="eastAsia"/>
          <w:bCs/>
          <w:color w:val="000000" w:themeColor="text1"/>
          <w:sz w:val="28"/>
          <w:szCs w:val="28"/>
        </w:rPr>
        <w:t>号</w:t>
      </w:r>
      <w:r>
        <w:rPr>
          <w:rFonts w:ascii="仿宋" w:eastAsia="仿宋" w:hAnsi="仿宋" w:cs="仿宋" w:hint="eastAsia"/>
          <w:bCs/>
          <w:color w:val="000000" w:themeColor="text1"/>
          <w:sz w:val="28"/>
          <w:szCs w:val="28"/>
        </w:rPr>
        <w:t>，权利人为吴修远，共有情况为单独所有；房屋建筑面积为</w:t>
      </w:r>
      <w:r>
        <w:rPr>
          <w:rFonts w:ascii="仿宋" w:eastAsia="仿宋" w:hAnsi="仿宋" w:cs="仿宋" w:hint="eastAsia"/>
          <w:bCs/>
          <w:color w:val="000000" w:themeColor="text1"/>
          <w:sz w:val="28"/>
          <w:szCs w:val="28"/>
        </w:rPr>
        <w:t>95.88</w:t>
      </w:r>
      <w:r>
        <w:rPr>
          <w:rFonts w:ascii="仿宋" w:eastAsia="仿宋" w:hAnsi="仿宋" w:cs="仿宋" w:hint="eastAsia"/>
          <w:bCs/>
          <w:color w:val="000000" w:themeColor="text1"/>
          <w:sz w:val="28"/>
          <w:szCs w:val="28"/>
        </w:rPr>
        <w:t>㎡，所在层次为</w:t>
      </w:r>
      <w:r>
        <w:rPr>
          <w:rFonts w:ascii="仿宋" w:eastAsia="仿宋" w:hAnsi="仿宋" w:cs="仿宋" w:hint="eastAsia"/>
          <w:bCs/>
          <w:color w:val="000000" w:themeColor="text1"/>
          <w:sz w:val="28"/>
          <w:szCs w:val="28"/>
        </w:rPr>
        <w:t>2</w:t>
      </w:r>
      <w:r>
        <w:rPr>
          <w:rFonts w:ascii="仿宋" w:eastAsia="仿宋" w:hAnsi="仿宋" w:cs="仿宋" w:hint="eastAsia"/>
          <w:bCs/>
          <w:color w:val="000000" w:themeColor="text1"/>
          <w:sz w:val="28"/>
          <w:szCs w:val="28"/>
        </w:rPr>
        <w:t>层；规划用</w:t>
      </w:r>
      <w:r>
        <w:rPr>
          <w:rFonts w:ascii="仿宋" w:eastAsia="仿宋" w:hAnsi="仿宋" w:cs="仿宋" w:hint="eastAsia"/>
          <w:bCs/>
          <w:color w:val="000000" w:themeColor="text1"/>
          <w:sz w:val="28"/>
          <w:szCs w:val="28"/>
        </w:rPr>
        <w:lastRenderedPageBreak/>
        <w:t>途为成套住宅，实际用途为住宅；钢城区汶水山庄</w:t>
      </w:r>
      <w:r>
        <w:rPr>
          <w:rFonts w:ascii="仿宋" w:eastAsia="仿宋" w:hAnsi="仿宋" w:cs="仿宋" w:hint="eastAsia"/>
          <w:bCs/>
          <w:color w:val="000000" w:themeColor="text1"/>
          <w:sz w:val="28"/>
          <w:szCs w:val="28"/>
        </w:rPr>
        <w:t>2</w:t>
      </w:r>
      <w:r>
        <w:rPr>
          <w:rFonts w:ascii="仿宋" w:eastAsia="仿宋" w:hAnsi="仿宋" w:cs="仿宋" w:hint="eastAsia"/>
          <w:bCs/>
          <w:color w:val="000000" w:themeColor="text1"/>
          <w:sz w:val="28"/>
          <w:szCs w:val="28"/>
        </w:rPr>
        <w:t>幢</w:t>
      </w:r>
      <w:r>
        <w:rPr>
          <w:rFonts w:ascii="仿宋" w:eastAsia="仿宋" w:hAnsi="仿宋" w:cs="仿宋" w:hint="eastAsia"/>
          <w:bCs/>
          <w:color w:val="000000" w:themeColor="text1"/>
          <w:sz w:val="28"/>
          <w:szCs w:val="28"/>
        </w:rPr>
        <w:t>583</w:t>
      </w:r>
      <w:r>
        <w:rPr>
          <w:rFonts w:ascii="仿宋" w:eastAsia="仿宋" w:hAnsi="仿宋" w:cs="仿宋" w:hint="eastAsia"/>
          <w:bCs/>
          <w:color w:val="000000" w:themeColor="text1"/>
          <w:sz w:val="28"/>
          <w:szCs w:val="28"/>
        </w:rPr>
        <w:t>，建筑面积为</w:t>
      </w:r>
      <w:r>
        <w:rPr>
          <w:rFonts w:ascii="仿宋" w:eastAsia="仿宋" w:hAnsi="仿宋" w:cs="仿宋" w:hint="eastAsia"/>
          <w:bCs/>
          <w:color w:val="000000" w:themeColor="text1"/>
          <w:sz w:val="28"/>
          <w:szCs w:val="28"/>
        </w:rPr>
        <w:t>8.35</w:t>
      </w:r>
      <w:r>
        <w:rPr>
          <w:rFonts w:ascii="仿宋" w:eastAsia="仿宋" w:hAnsi="仿宋" w:cs="仿宋" w:hint="eastAsia"/>
          <w:bCs/>
          <w:color w:val="000000" w:themeColor="text1"/>
          <w:sz w:val="28"/>
          <w:szCs w:val="28"/>
        </w:rPr>
        <w:t>平方米，所在层次为</w:t>
      </w:r>
      <w:r>
        <w:rPr>
          <w:rFonts w:ascii="仿宋" w:eastAsia="仿宋" w:hAnsi="仿宋" w:cs="仿宋" w:hint="eastAsia"/>
          <w:bCs/>
          <w:color w:val="000000" w:themeColor="text1"/>
          <w:sz w:val="28"/>
          <w:szCs w:val="28"/>
        </w:rPr>
        <w:t>1</w:t>
      </w:r>
      <w:r>
        <w:rPr>
          <w:rFonts w:ascii="仿宋" w:eastAsia="仿宋" w:hAnsi="仿宋" w:cs="仿宋" w:hint="eastAsia"/>
          <w:bCs/>
          <w:color w:val="000000" w:themeColor="text1"/>
          <w:sz w:val="28"/>
          <w:szCs w:val="28"/>
        </w:rPr>
        <w:t>层，规划用途为成套住宅，实际用途为储藏室</w:t>
      </w:r>
      <w:r>
        <w:rPr>
          <w:rFonts w:ascii="仿宋" w:eastAsia="仿宋" w:hAnsi="仿宋" w:cs="仿宋" w:hint="eastAsia"/>
          <w:bCs/>
          <w:color w:val="000000" w:themeColor="text1"/>
          <w:sz w:val="28"/>
          <w:szCs w:val="28"/>
        </w:rPr>
        <w:t>。</w:t>
      </w:r>
    </w:p>
    <w:p w:rsidR="008A4060" w:rsidRDefault="00BD619A">
      <w:pPr>
        <w:pStyle w:val="a7"/>
        <w:snapToGrid w:val="0"/>
        <w:spacing w:line="580" w:lineRule="exact"/>
        <w:ind w:rightChars="50" w:right="105" w:firstLineChars="200" w:firstLine="482"/>
        <w:rPr>
          <w:rFonts w:ascii="仿宋" w:eastAsia="仿宋" w:hAnsi="仿宋"/>
          <w:color w:val="000000" w:themeColor="text1"/>
          <w:sz w:val="28"/>
        </w:rPr>
      </w:pPr>
      <w:r>
        <w:rPr>
          <w:rFonts w:ascii="仿宋" w:eastAsia="仿宋" w:hAnsi="仿宋" w:cs="仿宋" w:hint="eastAsia"/>
          <w:b/>
          <w:bCs/>
          <w:color w:val="000000" w:themeColor="text1"/>
          <w:sz w:val="24"/>
          <w:szCs w:val="24"/>
        </w:rPr>
        <w:t xml:space="preserve"> </w:t>
      </w:r>
      <w:r>
        <w:rPr>
          <w:rFonts w:ascii="仿宋" w:eastAsia="仿宋" w:hAnsi="仿宋" w:hint="eastAsia"/>
          <w:color w:val="000000" w:themeColor="text1"/>
          <w:sz w:val="28"/>
        </w:rPr>
        <w:t>3.</w:t>
      </w:r>
      <w:r>
        <w:rPr>
          <w:rFonts w:ascii="仿宋" w:eastAsia="仿宋" w:hAnsi="仿宋" w:hint="eastAsia"/>
          <w:color w:val="000000" w:themeColor="text1"/>
          <w:sz w:val="28"/>
        </w:rPr>
        <w:t>土地基本情况：</w:t>
      </w:r>
    </w:p>
    <w:p w:rsidR="008A4060" w:rsidRDefault="00BD619A">
      <w:pPr>
        <w:pStyle w:val="a7"/>
        <w:snapToGrid w:val="0"/>
        <w:spacing w:line="58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t>）四至：北至府前大街，南至济南市钢城区实验学校，西至汶水路，东至山海天龙凤苑；</w:t>
      </w:r>
    </w:p>
    <w:p w:rsidR="008A4060" w:rsidRDefault="00BD619A">
      <w:pPr>
        <w:pStyle w:val="a7"/>
        <w:snapToGrid w:val="0"/>
        <w:spacing w:line="58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2</w:t>
      </w:r>
      <w:r>
        <w:rPr>
          <w:rFonts w:ascii="仿宋" w:eastAsia="仿宋" w:hAnsi="仿宋" w:cs="仿宋" w:hint="eastAsia"/>
          <w:color w:val="000000" w:themeColor="text1"/>
          <w:sz w:val="28"/>
          <w:szCs w:val="28"/>
        </w:rPr>
        <w:t>）形状：较规则四边形，有利于建筑物的布局；</w:t>
      </w:r>
    </w:p>
    <w:p w:rsidR="008A4060" w:rsidRDefault="00BD619A">
      <w:pPr>
        <w:pStyle w:val="a7"/>
        <w:snapToGrid w:val="0"/>
        <w:spacing w:line="580" w:lineRule="exact"/>
        <w:ind w:rightChars="50" w:right="105" w:firstLineChars="200" w:firstLine="560"/>
        <w:rPr>
          <w:rFonts w:ascii="仿宋" w:eastAsia="仿宋" w:hAnsi="仿宋" w:cs="仿宋"/>
          <w:bCs/>
          <w:spacing w:val="1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rPr>
        <w:t>）土地开发程度：评估对象所在宗地开发程度为“七通”（通上水、通下水、通电、通讯、通路、通暖、通气）一平（宗地红线内土地平整）。</w:t>
      </w:r>
    </w:p>
    <w:p w:rsidR="008A4060" w:rsidRDefault="00BD619A">
      <w:pPr>
        <w:pStyle w:val="a7"/>
        <w:snapToGrid w:val="0"/>
        <w:spacing w:line="580" w:lineRule="exact"/>
        <w:ind w:rightChars="50" w:right="105" w:firstLineChars="200" w:firstLine="604"/>
        <w:rPr>
          <w:rFonts w:ascii="仿宋" w:eastAsia="仿宋" w:hAnsi="仿宋" w:cs="仿宋"/>
          <w:bCs/>
          <w:color w:val="000000" w:themeColor="text1"/>
          <w:spacing w:val="11"/>
          <w:sz w:val="28"/>
          <w:szCs w:val="28"/>
        </w:rPr>
      </w:pPr>
      <w:r>
        <w:rPr>
          <w:rFonts w:ascii="仿宋" w:eastAsia="仿宋" w:hAnsi="仿宋" w:cs="仿宋" w:hint="eastAsia"/>
          <w:bCs/>
          <w:color w:val="000000" w:themeColor="text1"/>
          <w:spacing w:val="11"/>
          <w:sz w:val="28"/>
          <w:szCs w:val="28"/>
        </w:rPr>
        <w:t>4.</w:t>
      </w:r>
      <w:r>
        <w:rPr>
          <w:rFonts w:ascii="仿宋" w:eastAsia="仿宋" w:hAnsi="仿宋" w:cs="仿宋" w:hint="eastAsia"/>
          <w:bCs/>
          <w:color w:val="000000" w:themeColor="text1"/>
          <w:spacing w:val="11"/>
          <w:sz w:val="28"/>
          <w:szCs w:val="28"/>
        </w:rPr>
        <w:t>建筑物基本状况</w:t>
      </w:r>
      <w:r>
        <w:rPr>
          <w:rFonts w:ascii="仿宋" w:eastAsia="仿宋" w:hAnsi="仿宋" w:cs="仿宋" w:hint="eastAsia"/>
          <w:bCs/>
          <w:color w:val="000000" w:themeColor="text1"/>
          <w:spacing w:val="11"/>
          <w:sz w:val="28"/>
          <w:szCs w:val="28"/>
        </w:rPr>
        <w:t>（</w:t>
      </w:r>
      <w:r>
        <w:rPr>
          <w:rFonts w:ascii="仿宋" w:eastAsia="仿宋" w:hAnsi="仿宋" w:cs="仿宋" w:hint="eastAsia"/>
          <w:bCs/>
          <w:color w:val="000000" w:themeColor="text1"/>
          <w:spacing w:val="11"/>
          <w:sz w:val="28"/>
          <w:szCs w:val="28"/>
        </w:rPr>
        <w:t>实地查勘之日</w:t>
      </w:r>
      <w:r>
        <w:rPr>
          <w:rFonts w:ascii="仿宋" w:eastAsia="仿宋" w:hAnsi="仿宋" w:cs="仿宋" w:hint="eastAsia"/>
          <w:bCs/>
          <w:color w:val="000000" w:themeColor="text1"/>
          <w:spacing w:val="11"/>
          <w:sz w:val="28"/>
          <w:szCs w:val="28"/>
        </w:rPr>
        <w:t>）</w:t>
      </w:r>
      <w:r>
        <w:rPr>
          <w:rFonts w:ascii="仿宋" w:eastAsia="仿宋" w:hAnsi="仿宋" w:cs="仿宋" w:hint="eastAsia"/>
          <w:bCs/>
          <w:color w:val="000000" w:themeColor="text1"/>
          <w:spacing w:val="11"/>
          <w:sz w:val="28"/>
          <w:szCs w:val="28"/>
        </w:rPr>
        <w:t>：</w:t>
      </w:r>
    </w:p>
    <w:p w:rsidR="008A4060" w:rsidRDefault="00BD619A">
      <w:pPr>
        <w:pStyle w:val="a7"/>
        <w:snapToGrid w:val="0"/>
        <w:spacing w:line="58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评估对象建成年代为</w:t>
      </w:r>
      <w:r>
        <w:rPr>
          <w:rFonts w:ascii="仿宋" w:eastAsia="仿宋" w:hAnsi="仿宋" w:cs="仿宋" w:hint="eastAsia"/>
          <w:color w:val="000000" w:themeColor="text1"/>
          <w:sz w:val="28"/>
          <w:szCs w:val="28"/>
        </w:rPr>
        <w:t>1999</w:t>
      </w:r>
      <w:r>
        <w:rPr>
          <w:rFonts w:ascii="仿宋" w:eastAsia="仿宋" w:hAnsi="仿宋" w:cs="仿宋" w:hint="eastAsia"/>
          <w:color w:val="000000" w:themeColor="text1"/>
          <w:sz w:val="28"/>
          <w:szCs w:val="28"/>
        </w:rPr>
        <w:t>年，建筑物结构为混合结构；</w:t>
      </w:r>
      <w:r>
        <w:rPr>
          <w:rFonts w:ascii="仿宋" w:eastAsia="仿宋" w:hAnsi="仿宋" w:cs="仿宋" w:hint="eastAsia"/>
          <w:sz w:val="28"/>
          <w:szCs w:val="28"/>
        </w:rPr>
        <w:t>评估对象外墙刷涂料，入户门为防盗门，塑钢窗，</w:t>
      </w:r>
      <w:r>
        <w:rPr>
          <w:rFonts w:ascii="仿宋" w:eastAsia="仿宋" w:hAnsi="仿宋" w:cs="仿宋" w:hint="eastAsia"/>
          <w:sz w:val="28"/>
          <w:szCs w:val="28"/>
        </w:rPr>
        <w:t>注册房地产估价师未能进入室内查勘，本次评估以水、电等设施齐全为本次评估的假设前提</w:t>
      </w:r>
      <w:r>
        <w:rPr>
          <w:rFonts w:ascii="仿宋" w:eastAsia="仿宋" w:hAnsi="仿宋" w:cs="仿宋" w:hint="eastAsia"/>
          <w:color w:val="000000" w:themeColor="text1"/>
          <w:sz w:val="28"/>
          <w:szCs w:val="28"/>
        </w:rPr>
        <w:t>。</w:t>
      </w:r>
    </w:p>
    <w:p w:rsidR="008A4060" w:rsidRDefault="00BD619A">
      <w:pPr>
        <w:pStyle w:val="a7"/>
        <w:snapToGrid w:val="0"/>
        <w:spacing w:line="58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建筑物结构完整，构件安全可靠，整体性能强，无损坏，属基本完好房</w:t>
      </w:r>
      <w:r>
        <w:rPr>
          <w:rFonts w:ascii="仿宋" w:eastAsia="仿宋" w:hAnsi="仿宋" w:cs="仿宋" w:hint="eastAsia"/>
          <w:color w:val="000000" w:themeColor="text1"/>
          <w:sz w:val="28"/>
          <w:szCs w:val="28"/>
        </w:rPr>
        <w:t>。</w:t>
      </w:r>
    </w:p>
    <w:p w:rsidR="008A4060" w:rsidRDefault="00BD619A">
      <w:pPr>
        <w:pStyle w:val="2"/>
        <w:spacing w:line="560" w:lineRule="exact"/>
        <w:ind w:rightChars="50" w:right="105" w:firstLineChars="196" w:firstLine="551"/>
        <w:contextualSpacing/>
        <w:rPr>
          <w:rFonts w:ascii="仿宋" w:hAnsi="仿宋" w:cs="仿宋"/>
          <w:color w:val="000000" w:themeColor="text1"/>
          <w:szCs w:val="28"/>
        </w:rPr>
      </w:pPr>
      <w:bookmarkStart w:id="17" w:name="_Toc21400"/>
      <w:bookmarkStart w:id="18" w:name="_Toc323216544"/>
      <w:r>
        <w:rPr>
          <w:rFonts w:ascii="仿宋" w:hAnsi="仿宋" w:cs="仿宋" w:hint="eastAsia"/>
          <w:color w:val="000000" w:themeColor="text1"/>
          <w:szCs w:val="28"/>
        </w:rPr>
        <w:t>五、价值时点</w:t>
      </w:r>
      <w:bookmarkEnd w:id="17"/>
      <w:bookmarkEnd w:id="18"/>
    </w:p>
    <w:p w:rsidR="008A4060" w:rsidRDefault="00BD619A">
      <w:pPr>
        <w:pStyle w:val="a7"/>
        <w:snapToGrid w:val="0"/>
        <w:spacing w:line="560" w:lineRule="exact"/>
        <w:ind w:left="5" w:rightChars="50" w:right="105" w:firstLineChars="185" w:firstLine="518"/>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价值时点为注册房地产估价师实地查勘完成之日</w:t>
      </w:r>
      <w:r>
        <w:rPr>
          <w:rFonts w:ascii="仿宋" w:eastAsia="仿宋" w:hAnsi="仿宋" w:cs="仿宋" w:hint="eastAsia"/>
          <w:color w:val="000000" w:themeColor="text1"/>
          <w:sz w:val="28"/>
          <w:szCs w:val="28"/>
        </w:rPr>
        <w:t>2022</w:t>
      </w:r>
      <w:r>
        <w:rPr>
          <w:rFonts w:ascii="仿宋" w:eastAsia="仿宋" w:hAnsi="仿宋" w:cs="仿宋" w:hint="eastAsia"/>
          <w:color w:val="000000" w:themeColor="text1"/>
          <w:sz w:val="28"/>
          <w:szCs w:val="28"/>
        </w:rPr>
        <w:t>年</w:t>
      </w:r>
      <w:r>
        <w:rPr>
          <w:rFonts w:ascii="仿宋" w:eastAsia="仿宋" w:hAnsi="仿宋" w:cs="仿宋" w:hint="eastAsia"/>
          <w:color w:val="000000" w:themeColor="text1"/>
          <w:sz w:val="28"/>
          <w:szCs w:val="28"/>
        </w:rPr>
        <w:t>11</w:t>
      </w:r>
      <w:r>
        <w:rPr>
          <w:rFonts w:ascii="仿宋" w:eastAsia="仿宋" w:hAnsi="仿宋" w:cs="仿宋" w:hint="eastAsia"/>
          <w:color w:val="000000" w:themeColor="text1"/>
          <w:sz w:val="28"/>
          <w:szCs w:val="28"/>
        </w:rPr>
        <w:t>月</w:t>
      </w: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rPr>
        <w:t>日</w:t>
      </w:r>
      <w:r>
        <w:rPr>
          <w:rFonts w:ascii="仿宋" w:eastAsia="仿宋" w:hAnsi="仿宋" w:cs="仿宋" w:hint="eastAsia"/>
          <w:color w:val="000000" w:themeColor="text1"/>
          <w:sz w:val="28"/>
          <w:szCs w:val="28"/>
        </w:rPr>
        <w:t>。</w:t>
      </w:r>
    </w:p>
    <w:p w:rsidR="008A4060" w:rsidRDefault="00BD619A">
      <w:pPr>
        <w:pStyle w:val="2"/>
        <w:spacing w:line="560" w:lineRule="exact"/>
        <w:ind w:leftChars="50" w:left="105" w:rightChars="50" w:right="105" w:firstLineChars="200" w:firstLine="562"/>
        <w:contextualSpacing/>
        <w:rPr>
          <w:rFonts w:ascii="仿宋" w:hAnsi="仿宋" w:cs="仿宋"/>
          <w:color w:val="000000" w:themeColor="text1"/>
          <w:szCs w:val="28"/>
        </w:rPr>
      </w:pPr>
      <w:bookmarkStart w:id="19" w:name="_Toc323216545"/>
      <w:bookmarkStart w:id="20" w:name="_Toc10531"/>
      <w:r>
        <w:rPr>
          <w:rFonts w:ascii="仿宋" w:hAnsi="仿宋" w:cs="仿宋" w:hint="eastAsia"/>
          <w:color w:val="000000" w:themeColor="text1"/>
          <w:szCs w:val="28"/>
        </w:rPr>
        <w:t>六、价值</w:t>
      </w:r>
      <w:bookmarkEnd w:id="19"/>
      <w:r>
        <w:rPr>
          <w:rFonts w:ascii="仿宋" w:hAnsi="仿宋" w:cs="仿宋" w:hint="eastAsia"/>
          <w:color w:val="000000" w:themeColor="text1"/>
          <w:szCs w:val="28"/>
        </w:rPr>
        <w:t>类型</w:t>
      </w:r>
      <w:bookmarkEnd w:id="20"/>
    </w:p>
    <w:p w:rsidR="008A4060" w:rsidRDefault="00BD619A">
      <w:pPr>
        <w:tabs>
          <w:tab w:val="left" w:pos="1985"/>
          <w:tab w:val="left" w:pos="3402"/>
        </w:tabs>
        <w:snapToGrid w:val="0"/>
        <w:spacing w:line="560" w:lineRule="exact"/>
        <w:ind w:rightChars="50" w:right="105" w:firstLineChars="200" w:firstLine="560"/>
        <w:rPr>
          <w:rFonts w:ascii="仿宋" w:eastAsia="仿宋" w:hAnsi="仿宋" w:cs="仿宋"/>
          <w:color w:val="000000" w:themeColor="text1"/>
          <w:sz w:val="28"/>
          <w:szCs w:val="28"/>
        </w:rPr>
      </w:pPr>
      <w:bookmarkStart w:id="21" w:name="_Toc323216546"/>
      <w:r>
        <w:rPr>
          <w:rFonts w:ascii="仿宋" w:eastAsia="仿宋" w:hAnsi="仿宋" w:cs="仿宋" w:hint="eastAsia"/>
          <w:color w:val="000000" w:themeColor="text1"/>
          <w:sz w:val="28"/>
          <w:szCs w:val="28"/>
        </w:rPr>
        <w:t>（一）价值类型名称</w:t>
      </w:r>
    </w:p>
    <w:p w:rsidR="008A4060" w:rsidRDefault="00BD619A">
      <w:pPr>
        <w:tabs>
          <w:tab w:val="left" w:pos="1985"/>
          <w:tab w:val="left" w:pos="3402"/>
        </w:tabs>
        <w:snapToGrid w:val="0"/>
        <w:spacing w:line="56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本次</w:t>
      </w:r>
      <w:r>
        <w:rPr>
          <w:rFonts w:ascii="仿宋" w:eastAsia="仿宋" w:hAnsi="仿宋" w:cs="仿宋" w:hint="eastAsia"/>
          <w:color w:val="000000" w:themeColor="text1"/>
          <w:sz w:val="28"/>
          <w:szCs w:val="28"/>
        </w:rPr>
        <w:t>评估</w:t>
      </w:r>
      <w:r>
        <w:rPr>
          <w:rFonts w:ascii="仿宋" w:eastAsia="仿宋" w:hAnsi="仿宋" w:cs="仿宋" w:hint="eastAsia"/>
          <w:color w:val="000000" w:themeColor="text1"/>
          <w:sz w:val="28"/>
          <w:szCs w:val="28"/>
        </w:rPr>
        <w:t>的价值类型为</w:t>
      </w:r>
      <w:r>
        <w:rPr>
          <w:rFonts w:ascii="仿宋" w:eastAsia="仿宋" w:hAnsi="仿宋" w:cs="仿宋" w:hint="eastAsia"/>
          <w:color w:val="000000" w:themeColor="text1"/>
          <w:sz w:val="28"/>
          <w:szCs w:val="28"/>
        </w:rPr>
        <w:t>房地产市场</w:t>
      </w:r>
      <w:r>
        <w:rPr>
          <w:rFonts w:ascii="仿宋" w:eastAsia="仿宋" w:hAnsi="仿宋" w:cs="仿宋" w:hint="eastAsia"/>
          <w:color w:val="000000" w:themeColor="text1"/>
          <w:sz w:val="28"/>
          <w:szCs w:val="28"/>
        </w:rPr>
        <w:t>价格。</w:t>
      </w:r>
    </w:p>
    <w:p w:rsidR="008A4060" w:rsidRDefault="00BD619A">
      <w:pPr>
        <w:tabs>
          <w:tab w:val="left" w:pos="1985"/>
          <w:tab w:val="left" w:pos="3402"/>
        </w:tabs>
        <w:snapToGrid w:val="0"/>
        <w:spacing w:line="56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（二）价值定义</w:t>
      </w:r>
    </w:p>
    <w:p w:rsidR="008A4060" w:rsidRDefault="00BD619A">
      <w:pPr>
        <w:tabs>
          <w:tab w:val="left" w:pos="1985"/>
          <w:tab w:val="left" w:pos="3402"/>
        </w:tabs>
        <w:snapToGrid w:val="0"/>
        <w:spacing w:line="56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根据《房地产估价基本术语标准》（</w:t>
      </w:r>
      <w:r>
        <w:rPr>
          <w:rFonts w:ascii="仿宋" w:eastAsia="仿宋" w:hAnsi="仿宋" w:cs="仿宋" w:hint="eastAsia"/>
          <w:color w:val="000000" w:themeColor="text1"/>
          <w:sz w:val="28"/>
          <w:szCs w:val="28"/>
        </w:rPr>
        <w:t>GB/T50291-2013</w:t>
      </w:r>
      <w:r>
        <w:rPr>
          <w:rFonts w:ascii="仿宋" w:eastAsia="仿宋" w:hAnsi="仿宋" w:cs="仿宋" w:hint="eastAsia"/>
          <w:color w:val="000000" w:themeColor="text1"/>
          <w:sz w:val="28"/>
          <w:szCs w:val="28"/>
        </w:rPr>
        <w:t>）第</w:t>
      </w:r>
      <w:r>
        <w:rPr>
          <w:rFonts w:ascii="仿宋" w:eastAsia="仿宋" w:hAnsi="仿宋" w:cs="仿宋" w:hint="eastAsia"/>
          <w:color w:val="000000" w:themeColor="text1"/>
          <w:sz w:val="28"/>
          <w:szCs w:val="28"/>
        </w:rPr>
        <w:t>3.0.5</w:t>
      </w:r>
      <w:r>
        <w:rPr>
          <w:rFonts w:ascii="仿宋" w:eastAsia="仿宋" w:hAnsi="仿宋" w:cs="仿宋" w:hint="eastAsia"/>
          <w:color w:val="000000" w:themeColor="text1"/>
          <w:sz w:val="28"/>
          <w:szCs w:val="28"/>
        </w:rPr>
        <w:t>条：市场价格定义为评估对象经适当营销后，有熟悉情况、谨慎行事且不受压迫的交易双方，以公平交易方式在价值时点自愿进行交易的金额。</w:t>
      </w:r>
    </w:p>
    <w:p w:rsidR="008A4060" w:rsidRDefault="00BD619A">
      <w:pPr>
        <w:tabs>
          <w:tab w:val="left" w:pos="1985"/>
          <w:tab w:val="left" w:pos="3402"/>
        </w:tabs>
        <w:snapToGrid w:val="0"/>
        <w:spacing w:line="56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（三）价值内涵</w:t>
      </w:r>
    </w:p>
    <w:p w:rsidR="008A4060" w:rsidRDefault="00BD619A">
      <w:pPr>
        <w:tabs>
          <w:tab w:val="left" w:pos="1985"/>
          <w:tab w:val="left" w:pos="3402"/>
        </w:tabs>
        <w:snapToGrid w:val="0"/>
        <w:spacing w:line="560" w:lineRule="exac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价值内涵是</w:t>
      </w:r>
      <w:r>
        <w:rPr>
          <w:rFonts w:ascii="仿宋" w:eastAsia="仿宋" w:hAnsi="仿宋" w:cs="仿宋" w:hint="eastAsia"/>
          <w:color w:val="000000" w:themeColor="text1"/>
          <w:sz w:val="28"/>
          <w:szCs w:val="28"/>
        </w:rPr>
        <w:t>评估</w:t>
      </w:r>
      <w:r>
        <w:rPr>
          <w:rFonts w:ascii="仿宋" w:eastAsia="仿宋" w:hAnsi="仿宋" w:cs="仿宋" w:hint="eastAsia"/>
          <w:color w:val="000000" w:themeColor="text1"/>
          <w:sz w:val="28"/>
          <w:szCs w:val="28"/>
        </w:rPr>
        <w:t>对象在价值时点，满足本次</w:t>
      </w:r>
      <w:r>
        <w:rPr>
          <w:rFonts w:ascii="仿宋" w:eastAsia="仿宋" w:hAnsi="仿宋" w:cs="仿宋" w:hint="eastAsia"/>
          <w:color w:val="000000" w:themeColor="text1"/>
          <w:sz w:val="28"/>
          <w:szCs w:val="28"/>
        </w:rPr>
        <w:t>评估</w:t>
      </w:r>
      <w:r>
        <w:rPr>
          <w:rFonts w:ascii="仿宋" w:eastAsia="仿宋" w:hAnsi="仿宋" w:cs="仿宋" w:hint="eastAsia"/>
          <w:color w:val="000000" w:themeColor="text1"/>
          <w:sz w:val="28"/>
          <w:szCs w:val="28"/>
        </w:rPr>
        <w:t>假设和限制条件下的</w:t>
      </w:r>
      <w:r>
        <w:rPr>
          <w:rFonts w:ascii="仿宋" w:eastAsia="仿宋" w:hAnsi="仿宋" w:cs="仿宋" w:hint="eastAsia"/>
          <w:color w:val="000000" w:themeColor="text1"/>
          <w:sz w:val="28"/>
          <w:szCs w:val="28"/>
        </w:rPr>
        <w:t>住宅房地产</w:t>
      </w:r>
      <w:r>
        <w:rPr>
          <w:rFonts w:ascii="仿宋" w:eastAsia="仿宋" w:hAnsi="仿宋" w:cs="仿宋" w:hint="eastAsia"/>
          <w:color w:val="000000" w:themeColor="text1"/>
          <w:sz w:val="28"/>
          <w:szCs w:val="28"/>
        </w:rPr>
        <w:t>的价值。房屋面积内涵是建筑面积；开发程度为现房。</w:t>
      </w:r>
    </w:p>
    <w:p w:rsidR="008A4060" w:rsidRDefault="00BD619A">
      <w:pPr>
        <w:pStyle w:val="2"/>
        <w:spacing w:line="560" w:lineRule="exact"/>
        <w:ind w:leftChars="50" w:left="105" w:rightChars="50" w:right="105" w:firstLineChars="200" w:firstLine="562"/>
        <w:contextualSpacing/>
        <w:rPr>
          <w:rFonts w:ascii="仿宋" w:hAnsi="仿宋" w:cs="仿宋"/>
          <w:color w:val="000000" w:themeColor="text1"/>
          <w:szCs w:val="28"/>
        </w:rPr>
      </w:pPr>
      <w:bookmarkStart w:id="22" w:name="_Toc29821"/>
      <w:r>
        <w:rPr>
          <w:rFonts w:ascii="仿宋" w:hAnsi="仿宋" w:cs="仿宋" w:hint="eastAsia"/>
          <w:color w:val="000000" w:themeColor="text1"/>
          <w:szCs w:val="28"/>
        </w:rPr>
        <w:t>七、评估原则</w:t>
      </w:r>
      <w:bookmarkEnd w:id="21"/>
      <w:bookmarkEnd w:id="22"/>
    </w:p>
    <w:p w:rsidR="008A4060" w:rsidRDefault="00BD619A">
      <w:pPr>
        <w:pStyle w:val="HTML"/>
        <w:spacing w:before="167" w:after="167" w:line="560" w:lineRule="exact"/>
        <w:ind w:firstLineChars="200" w:firstLine="560"/>
        <w:jc w:val="both"/>
        <w:rPr>
          <w:rFonts w:ascii="仿宋" w:eastAsia="仿宋" w:hAnsi="仿宋" w:cs="仿宋"/>
          <w:color w:val="000000"/>
          <w:sz w:val="28"/>
          <w:szCs w:val="28"/>
          <w:lang w:eastAsia="zh-CN"/>
        </w:rPr>
      </w:pPr>
      <w:r>
        <w:rPr>
          <w:rFonts w:ascii="仿宋" w:eastAsia="仿宋" w:hAnsi="仿宋" w:cs="仿宋" w:hint="eastAsia"/>
          <w:color w:val="000000"/>
          <w:sz w:val="28"/>
          <w:szCs w:val="28"/>
          <w:lang w:eastAsia="zh-CN"/>
        </w:rPr>
        <w:t>本次估价遵循合法原则，最高最佳利用原则，替代原则，价值时点原则，客观、独立、公正原则。</w:t>
      </w:r>
    </w:p>
    <w:p w:rsidR="008A4060" w:rsidRDefault="00BD619A">
      <w:pPr>
        <w:pStyle w:val="a7"/>
        <w:adjustRightInd w:val="0"/>
        <w:snapToGrid w:val="0"/>
        <w:spacing w:line="560" w:lineRule="exact"/>
        <w:ind w:rightChars="50" w:right="105"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合法原则</w:t>
      </w:r>
    </w:p>
    <w:p w:rsidR="008A4060" w:rsidRDefault="00BD619A">
      <w:pPr>
        <w:pStyle w:val="a7"/>
        <w:adjustRightInd w:val="0"/>
        <w:snapToGrid w:val="0"/>
        <w:spacing w:line="560" w:lineRule="exact"/>
        <w:ind w:rightChars="50" w:right="105" w:firstLineChars="200" w:firstLine="560"/>
        <w:rPr>
          <w:rFonts w:ascii="仿宋" w:eastAsia="仿宋" w:hAnsi="仿宋" w:cs="仿宋"/>
          <w:sz w:val="28"/>
          <w:szCs w:val="28"/>
        </w:rPr>
      </w:pPr>
      <w:r>
        <w:rPr>
          <w:rFonts w:ascii="仿宋" w:eastAsia="仿宋" w:hAnsi="仿宋" w:cs="仿宋" w:hint="eastAsia"/>
          <w:sz w:val="28"/>
          <w:szCs w:val="28"/>
        </w:rPr>
        <w:t>合法原则要求房地产估价应以评估对象的合法权益为前提进行。合法权益包括合法产权、合法使用、合法处分等方面，在合法产权方面，应以房地产权属证书和有关证件为依据；在合法使用方面，应以城市规划、土地用途管制等为依据；在合法处分方面，应以法律、法规或合同（如土地使用权出让合同）等允许的处分方式为依据；在其他方面，如估价出的价格必须符合国家的价格政策。</w:t>
      </w:r>
    </w:p>
    <w:p w:rsidR="008A4060" w:rsidRDefault="00BD619A">
      <w:pPr>
        <w:pStyle w:val="a7"/>
        <w:adjustRightInd w:val="0"/>
        <w:snapToGrid w:val="0"/>
        <w:spacing w:line="600" w:lineRule="exact"/>
        <w:ind w:rightChars="50" w:right="105"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color w:val="000000"/>
          <w:sz w:val="28"/>
          <w:szCs w:val="28"/>
        </w:rPr>
        <w:t>最高最佳利用原则</w:t>
      </w:r>
    </w:p>
    <w:p w:rsidR="008A4060" w:rsidRDefault="00BD619A">
      <w:pPr>
        <w:pStyle w:val="a7"/>
        <w:adjustRightInd w:val="0"/>
        <w:snapToGrid w:val="0"/>
        <w:spacing w:line="600" w:lineRule="exact"/>
        <w:ind w:rightChars="50" w:right="105" w:firstLineChars="200" w:firstLine="560"/>
        <w:rPr>
          <w:rFonts w:ascii="仿宋" w:eastAsia="仿宋" w:hAnsi="仿宋" w:cs="仿宋"/>
          <w:sz w:val="28"/>
          <w:szCs w:val="28"/>
        </w:rPr>
      </w:pPr>
      <w:r>
        <w:rPr>
          <w:rFonts w:ascii="仿宋" w:eastAsia="仿宋" w:hAnsi="仿宋" w:cs="仿宋" w:hint="eastAsia"/>
          <w:sz w:val="28"/>
          <w:szCs w:val="28"/>
        </w:rPr>
        <w:t>所谓最高最佳使用是评估对象一种最可能的使用，这种最可能的使用是法律上允许、技术上可能、财务上可行、</w:t>
      </w:r>
      <w:r>
        <w:rPr>
          <w:rFonts w:ascii="仿宋" w:eastAsia="仿宋" w:hAnsi="仿宋" w:cs="仿宋" w:hint="eastAsia"/>
          <w:sz w:val="28"/>
          <w:szCs w:val="28"/>
        </w:rPr>
        <w:t xml:space="preserve"> </w:t>
      </w:r>
      <w:r>
        <w:rPr>
          <w:rFonts w:ascii="仿宋" w:eastAsia="仿宋" w:hAnsi="仿宋" w:cs="仿宋" w:hint="eastAsia"/>
          <w:sz w:val="28"/>
          <w:szCs w:val="28"/>
        </w:rPr>
        <w:t>经过充分合理的论证，并能给予评估对象带来最高价</w:t>
      </w:r>
      <w:r>
        <w:rPr>
          <w:rFonts w:ascii="仿宋" w:eastAsia="仿宋" w:hAnsi="仿宋" w:cs="仿宋" w:hint="eastAsia"/>
          <w:sz w:val="28"/>
          <w:szCs w:val="28"/>
        </w:rPr>
        <w:t>值的使用。它的一种具体表现，是以能使评估对象获利最多的用途和开发强度来衡量。这是因为在</w:t>
      </w:r>
      <w:r>
        <w:rPr>
          <w:rFonts w:ascii="仿宋" w:eastAsia="仿宋" w:hAnsi="仿宋" w:cs="仿宋" w:hint="eastAsia"/>
          <w:sz w:val="28"/>
          <w:szCs w:val="28"/>
        </w:rPr>
        <w:lastRenderedPageBreak/>
        <w:t>房地产市场中，每位房地产拥有者在主观上都试图充分地发挥房地产的潜力，采用最高最佳利用方式，取得最大的收益。</w:t>
      </w:r>
    </w:p>
    <w:p w:rsidR="008A4060" w:rsidRDefault="00BD619A">
      <w:pPr>
        <w:pStyle w:val="a7"/>
        <w:adjustRightInd w:val="0"/>
        <w:snapToGrid w:val="0"/>
        <w:spacing w:line="600" w:lineRule="exact"/>
        <w:ind w:rightChars="50" w:right="105" w:firstLineChars="200" w:firstLine="560"/>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价值时点原则</w:t>
      </w:r>
    </w:p>
    <w:p w:rsidR="008A4060" w:rsidRDefault="00BD619A">
      <w:pPr>
        <w:pStyle w:val="a7"/>
        <w:adjustRightInd w:val="0"/>
        <w:snapToGrid w:val="0"/>
        <w:spacing w:line="600" w:lineRule="exact"/>
        <w:ind w:rightChars="50" w:right="105" w:firstLineChars="200" w:firstLine="560"/>
        <w:rPr>
          <w:rFonts w:ascii="仿宋" w:eastAsia="仿宋" w:hAnsi="仿宋" w:cs="仿宋"/>
          <w:sz w:val="28"/>
          <w:szCs w:val="28"/>
        </w:rPr>
      </w:pPr>
      <w:r>
        <w:rPr>
          <w:rFonts w:ascii="仿宋" w:eastAsia="仿宋" w:hAnsi="仿宋" w:cs="仿宋" w:hint="eastAsia"/>
          <w:sz w:val="28"/>
          <w:szCs w:val="28"/>
        </w:rPr>
        <w:t>房地产市场是不断变化的，房地产价格具有很强的时间性，它是某一时点上的价格。在不同时点，同一宗房地产往往会有不同的价格。价值时点原则是指求取某一时点上的价格，所以在估价一宗房地产的价格时，必须假定市场停止在价值时点上，同时评估对象房地产的状况通常也是以其在该时点时的状况为准。</w:t>
      </w:r>
    </w:p>
    <w:p w:rsidR="008A4060" w:rsidRDefault="00BD619A">
      <w:pPr>
        <w:pStyle w:val="a7"/>
        <w:adjustRightInd w:val="0"/>
        <w:snapToGrid w:val="0"/>
        <w:spacing w:line="600" w:lineRule="exact"/>
        <w:ind w:rightChars="50" w:right="105" w:firstLineChars="200" w:firstLine="560"/>
        <w:rPr>
          <w:rFonts w:ascii="仿宋" w:eastAsia="仿宋" w:hAnsi="仿宋" w:cs="仿宋"/>
          <w:sz w:val="28"/>
          <w:szCs w:val="28"/>
        </w:rPr>
      </w:pPr>
      <w:r>
        <w:rPr>
          <w:rFonts w:ascii="仿宋" w:eastAsia="仿宋" w:hAnsi="仿宋" w:cs="仿宋" w:hint="eastAsia"/>
          <w:sz w:val="28"/>
          <w:szCs w:val="28"/>
        </w:rPr>
        <w:t>4.</w:t>
      </w:r>
      <w:r>
        <w:rPr>
          <w:rFonts w:ascii="仿宋" w:eastAsia="仿宋" w:hAnsi="仿宋" w:cs="仿宋" w:hint="eastAsia"/>
          <w:sz w:val="28"/>
          <w:szCs w:val="28"/>
        </w:rPr>
        <w:t>客观、独立、公正原则</w:t>
      </w:r>
    </w:p>
    <w:p w:rsidR="008A4060" w:rsidRDefault="00BD619A">
      <w:pPr>
        <w:pStyle w:val="a7"/>
        <w:adjustRightInd w:val="0"/>
        <w:snapToGrid w:val="0"/>
        <w:spacing w:line="600" w:lineRule="exact"/>
        <w:ind w:firstLineChars="200" w:firstLine="560"/>
        <w:rPr>
          <w:rFonts w:ascii="仿宋" w:eastAsia="仿宋" w:hAnsi="仿宋" w:cs="仿宋"/>
          <w:sz w:val="28"/>
          <w:szCs w:val="28"/>
        </w:rPr>
      </w:pPr>
      <w:r>
        <w:rPr>
          <w:rFonts w:ascii="仿宋" w:eastAsia="仿宋" w:hAnsi="仿宋" w:cs="仿宋" w:hint="eastAsia"/>
          <w:sz w:val="28"/>
          <w:szCs w:val="28"/>
        </w:rPr>
        <w:t>独立、客观、公正原则要求房地产估价师站在中立的立场上，实事求是、公平正直地估价出对各方估价利害关系人来说均是公平合理的价格。</w:t>
      </w:r>
      <w:r>
        <w:rPr>
          <w:rFonts w:ascii="仿宋" w:eastAsia="仿宋" w:hAnsi="仿宋" w:cs="仿宋" w:hint="eastAsia"/>
          <w:sz w:val="28"/>
          <w:szCs w:val="28"/>
        </w:rPr>
        <w:br/>
        <w:t xml:space="preserve">    5.</w:t>
      </w:r>
      <w:r>
        <w:rPr>
          <w:rFonts w:ascii="仿宋" w:eastAsia="仿宋" w:hAnsi="仿宋" w:cs="仿宋" w:hint="eastAsia"/>
          <w:sz w:val="28"/>
          <w:szCs w:val="28"/>
        </w:rPr>
        <w:t>替代原则</w:t>
      </w:r>
      <w:r>
        <w:rPr>
          <w:rFonts w:ascii="仿宋" w:eastAsia="仿宋" w:hAnsi="仿宋" w:cs="仿宋" w:hint="eastAsia"/>
          <w:sz w:val="28"/>
          <w:szCs w:val="28"/>
        </w:rPr>
        <w:br/>
      </w:r>
      <w:r>
        <w:rPr>
          <w:rFonts w:ascii="仿宋" w:eastAsia="仿宋" w:hAnsi="仿宋" w:cs="仿宋" w:hint="eastAsia"/>
          <w:sz w:val="28"/>
          <w:szCs w:val="28"/>
        </w:rPr>
        <w:t xml:space="preserve">    </w:t>
      </w:r>
      <w:r>
        <w:rPr>
          <w:rFonts w:ascii="仿宋" w:eastAsia="仿宋" w:hAnsi="仿宋" w:cs="仿宋" w:hint="eastAsia"/>
          <w:sz w:val="28"/>
          <w:szCs w:val="28"/>
        </w:rPr>
        <w:t>根据市场运行规律，在同一商品市场中，商品或提供服务的效用相同或大致相似时，价格低者吸引需求，即有两个以上互有替代性的商品或服务同时存在时，商品或服务的价格是经过相互影响和比较之后来决定的。房地产价格也同样遵循替代规律，受其它具有相同使用价值的房地产，即同类型具有替代可能的房地产价格所牵制。换言之，具有相同使用价值</w:t>
      </w:r>
      <w:r>
        <w:rPr>
          <w:rFonts w:ascii="仿宋" w:eastAsia="仿宋" w:hAnsi="仿宋" w:cs="仿宋" w:hint="eastAsia"/>
          <w:sz w:val="28"/>
          <w:szCs w:val="28"/>
        </w:rPr>
        <w:t xml:space="preserve"> </w:t>
      </w:r>
      <w:r>
        <w:rPr>
          <w:rFonts w:ascii="仿宋" w:eastAsia="仿宋" w:hAnsi="仿宋" w:cs="仿宋" w:hint="eastAsia"/>
          <w:sz w:val="28"/>
          <w:szCs w:val="28"/>
        </w:rPr>
        <w:t>替代可能的房地产之间，会相互影响和竞争</w:t>
      </w:r>
      <w:r>
        <w:rPr>
          <w:rFonts w:ascii="仿宋" w:eastAsia="仿宋" w:hAnsi="仿宋" w:cs="仿宋" w:hint="eastAsia"/>
          <w:sz w:val="28"/>
          <w:szCs w:val="28"/>
        </w:rPr>
        <w:t>，使价格相互牵制而趋于一致。</w:t>
      </w:r>
    </w:p>
    <w:p w:rsidR="008A4060" w:rsidRDefault="00BD619A">
      <w:pPr>
        <w:pStyle w:val="2"/>
        <w:spacing w:line="580" w:lineRule="exact"/>
        <w:ind w:leftChars="50" w:left="105" w:rightChars="50" w:right="105" w:firstLineChars="200" w:firstLine="562"/>
        <w:contextualSpacing/>
        <w:rPr>
          <w:rFonts w:ascii="仿宋" w:hAnsi="仿宋" w:cs="仿宋"/>
          <w:szCs w:val="28"/>
        </w:rPr>
      </w:pPr>
      <w:bookmarkStart w:id="23" w:name="_Toc9775"/>
      <w:r>
        <w:rPr>
          <w:rFonts w:ascii="仿宋" w:hAnsi="仿宋" w:cs="仿宋" w:hint="eastAsia"/>
          <w:szCs w:val="28"/>
        </w:rPr>
        <w:t>八、评估依据</w:t>
      </w:r>
      <w:bookmarkEnd w:id="23"/>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（一）本次评估所依据的有关法律、法规和政策文件；</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《中华人民共和国民法典》；</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lastRenderedPageBreak/>
        <w:t>2.</w:t>
      </w:r>
      <w:r>
        <w:rPr>
          <w:rFonts w:ascii="仿宋" w:eastAsia="仿宋" w:hAnsi="仿宋" w:hint="eastAsia"/>
          <w:sz w:val="28"/>
          <w:szCs w:val="28"/>
        </w:rPr>
        <w:t>《中华人民共和国资产评估法》；</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《中华人民共和国城市房地产管理法》；</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《中华人民共和国土地管理法》；</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《中华人民共和国土地管理法实施条例》；</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6.</w:t>
      </w:r>
      <w:r>
        <w:rPr>
          <w:rFonts w:ascii="仿宋" w:eastAsia="仿宋" w:hAnsi="仿宋" w:hint="eastAsia"/>
          <w:sz w:val="28"/>
          <w:szCs w:val="28"/>
        </w:rPr>
        <w:t>《不动产登记暂行条例》；</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7.</w:t>
      </w:r>
      <w:r>
        <w:rPr>
          <w:rFonts w:ascii="仿宋" w:eastAsia="仿宋" w:hAnsi="仿宋" w:hint="eastAsia"/>
          <w:sz w:val="28"/>
          <w:szCs w:val="28"/>
        </w:rPr>
        <w:t>《不动产登记暂行条例实施细则》；</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9.</w:t>
      </w:r>
      <w:r>
        <w:rPr>
          <w:rFonts w:ascii="仿宋" w:eastAsia="仿宋" w:hAnsi="仿宋" w:hint="eastAsia"/>
          <w:sz w:val="28"/>
          <w:szCs w:val="28"/>
        </w:rPr>
        <w:t>《人民法院委托评估工作规范》；</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10.</w:t>
      </w:r>
      <w:r>
        <w:rPr>
          <w:rFonts w:ascii="仿宋" w:eastAsia="仿宋" w:hAnsi="仿宋" w:hint="eastAsia"/>
          <w:sz w:val="28"/>
          <w:szCs w:val="28"/>
        </w:rPr>
        <w:t>《最高人民法院关于人民法院确定财产处置参考价若干问题的规定》；</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11.</w:t>
      </w:r>
      <w:r>
        <w:rPr>
          <w:rFonts w:ascii="仿宋" w:eastAsia="仿宋" w:hAnsi="仿宋" w:hint="eastAsia"/>
          <w:sz w:val="28"/>
          <w:szCs w:val="28"/>
        </w:rPr>
        <w:t>《最高人民法院关于评估委托人和管理人确定财产处置参考价若干问题的规定》；</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12.</w:t>
      </w:r>
      <w:r>
        <w:rPr>
          <w:rFonts w:ascii="仿宋" w:eastAsia="仿宋" w:hAnsi="仿宋" w:hint="eastAsia"/>
          <w:sz w:val="28"/>
          <w:szCs w:val="28"/>
        </w:rPr>
        <w:t>《最高人民法院关于人民法院委托评估、拍卖和变卖工作的若干规定》；</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13.</w:t>
      </w:r>
      <w:r>
        <w:rPr>
          <w:rFonts w:ascii="仿宋" w:eastAsia="仿宋" w:hAnsi="仿宋" w:hint="eastAsia"/>
          <w:sz w:val="28"/>
          <w:szCs w:val="28"/>
        </w:rPr>
        <w:t>《</w:t>
      </w:r>
      <w:r>
        <w:rPr>
          <w:rFonts w:ascii="仿宋" w:eastAsia="仿宋" w:hAnsi="仿宋" w:hint="eastAsia"/>
          <w:sz w:val="28"/>
          <w:szCs w:val="28"/>
        </w:rPr>
        <w:t>山东省</w:t>
      </w:r>
      <w:r>
        <w:rPr>
          <w:rFonts w:ascii="仿宋" w:eastAsia="仿宋" w:hAnsi="仿宋" w:hint="eastAsia"/>
          <w:sz w:val="28"/>
          <w:szCs w:val="28"/>
        </w:rPr>
        <w:t>建筑</w:t>
      </w:r>
      <w:r>
        <w:rPr>
          <w:rFonts w:ascii="仿宋" w:eastAsia="仿宋" w:hAnsi="仿宋" w:hint="eastAsia"/>
          <w:sz w:val="28"/>
          <w:szCs w:val="28"/>
        </w:rPr>
        <w:t>与装饰</w:t>
      </w:r>
      <w:r>
        <w:rPr>
          <w:rFonts w:ascii="仿宋" w:eastAsia="仿宋" w:hAnsi="仿宋" w:hint="eastAsia"/>
          <w:sz w:val="28"/>
          <w:szCs w:val="28"/>
        </w:rPr>
        <w:t>工程</w:t>
      </w:r>
      <w:r>
        <w:rPr>
          <w:rFonts w:ascii="仿宋" w:eastAsia="仿宋" w:hAnsi="仿宋" w:hint="eastAsia"/>
          <w:sz w:val="28"/>
          <w:szCs w:val="28"/>
        </w:rPr>
        <w:t>计价</w:t>
      </w:r>
      <w:r>
        <w:rPr>
          <w:rFonts w:ascii="仿宋" w:eastAsia="仿宋" w:hAnsi="仿宋" w:hint="eastAsia"/>
          <w:sz w:val="28"/>
          <w:szCs w:val="28"/>
        </w:rPr>
        <w:t>定额》（</w:t>
      </w:r>
      <w:r>
        <w:rPr>
          <w:rFonts w:ascii="仿宋" w:eastAsia="仿宋" w:hAnsi="仿宋" w:hint="eastAsia"/>
          <w:sz w:val="28"/>
          <w:szCs w:val="28"/>
        </w:rPr>
        <w:t>201</w:t>
      </w:r>
      <w:r>
        <w:rPr>
          <w:rFonts w:ascii="仿宋" w:eastAsia="仿宋" w:hAnsi="仿宋" w:hint="eastAsia"/>
          <w:sz w:val="28"/>
          <w:szCs w:val="28"/>
        </w:rPr>
        <w:t>6</w:t>
      </w:r>
      <w:r>
        <w:rPr>
          <w:rFonts w:ascii="仿宋" w:eastAsia="仿宋" w:hAnsi="仿宋" w:hint="eastAsia"/>
          <w:sz w:val="28"/>
          <w:szCs w:val="28"/>
        </w:rPr>
        <w:t>年）；</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14.</w:t>
      </w:r>
      <w:r>
        <w:rPr>
          <w:rFonts w:ascii="仿宋" w:eastAsia="仿宋" w:hAnsi="仿宋" w:hint="eastAsia"/>
          <w:sz w:val="28"/>
          <w:szCs w:val="28"/>
        </w:rPr>
        <w:t>《山东省安装工程消耗量定额》（</w:t>
      </w:r>
      <w:r>
        <w:rPr>
          <w:rFonts w:ascii="仿宋" w:eastAsia="仿宋" w:hAnsi="仿宋" w:hint="eastAsia"/>
          <w:sz w:val="28"/>
          <w:szCs w:val="28"/>
        </w:rPr>
        <w:t>2016</w:t>
      </w:r>
      <w:r>
        <w:rPr>
          <w:rFonts w:ascii="仿宋" w:eastAsia="仿宋" w:hAnsi="仿宋" w:hint="eastAsia"/>
          <w:sz w:val="28"/>
          <w:szCs w:val="28"/>
        </w:rPr>
        <w:t>年）</w:t>
      </w:r>
      <w:r>
        <w:rPr>
          <w:rFonts w:ascii="仿宋" w:eastAsia="仿宋" w:hAnsi="仿宋" w:hint="eastAsia"/>
          <w:sz w:val="28"/>
          <w:szCs w:val="28"/>
        </w:rPr>
        <w:t>；</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15.</w:t>
      </w:r>
      <w:r>
        <w:rPr>
          <w:rFonts w:ascii="仿宋" w:eastAsia="仿宋" w:hAnsi="仿宋" w:hint="eastAsia"/>
          <w:sz w:val="28"/>
          <w:szCs w:val="28"/>
        </w:rPr>
        <w:t>《山东省建设工程费用项目组成及计算规则》（</w:t>
      </w:r>
      <w:r>
        <w:rPr>
          <w:rFonts w:ascii="仿宋" w:eastAsia="仿宋" w:hAnsi="仿宋" w:hint="eastAsia"/>
          <w:sz w:val="28"/>
          <w:szCs w:val="28"/>
        </w:rPr>
        <w:t>2016</w:t>
      </w:r>
      <w:r>
        <w:rPr>
          <w:rFonts w:ascii="仿宋" w:eastAsia="仿宋" w:hAnsi="仿宋" w:hint="eastAsia"/>
          <w:sz w:val="28"/>
          <w:szCs w:val="28"/>
        </w:rPr>
        <w:t>年）</w:t>
      </w:r>
      <w:r>
        <w:rPr>
          <w:rFonts w:ascii="仿宋" w:eastAsia="仿宋" w:hAnsi="仿宋" w:hint="eastAsia"/>
          <w:sz w:val="28"/>
          <w:szCs w:val="28"/>
        </w:rPr>
        <w:t>；</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16.</w:t>
      </w:r>
      <w:r>
        <w:rPr>
          <w:rFonts w:ascii="仿宋" w:eastAsia="仿宋" w:hAnsi="仿宋" w:hint="eastAsia"/>
          <w:sz w:val="28"/>
          <w:szCs w:val="28"/>
        </w:rPr>
        <w:t>国家和地方其他有关的法律、法规及政策性文件。</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（二）本次估价采用的技术规程</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《房地产估价规范》（</w:t>
      </w:r>
      <w:r>
        <w:rPr>
          <w:rFonts w:ascii="仿宋" w:eastAsia="仿宋" w:hAnsi="仿宋" w:hint="eastAsia"/>
          <w:sz w:val="28"/>
          <w:szCs w:val="28"/>
        </w:rPr>
        <w:t>GB/T 50291-2015</w:t>
      </w:r>
      <w:r>
        <w:rPr>
          <w:rFonts w:ascii="仿宋" w:eastAsia="仿宋" w:hAnsi="仿宋" w:hint="eastAsia"/>
          <w:sz w:val="28"/>
          <w:szCs w:val="28"/>
        </w:rPr>
        <w:t>）；</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《房地产估价基本术语标准》（</w:t>
      </w:r>
      <w:r>
        <w:rPr>
          <w:rFonts w:ascii="仿宋" w:eastAsia="仿宋" w:hAnsi="仿宋" w:hint="eastAsia"/>
          <w:sz w:val="28"/>
          <w:szCs w:val="28"/>
        </w:rPr>
        <w:t>GB/T508</w:t>
      </w:r>
      <w:r>
        <w:rPr>
          <w:rFonts w:ascii="仿宋" w:eastAsia="仿宋" w:hAnsi="仿宋" w:hint="eastAsia"/>
          <w:sz w:val="28"/>
          <w:szCs w:val="28"/>
        </w:rPr>
        <w:t>99-2013</w:t>
      </w:r>
      <w:r>
        <w:rPr>
          <w:rFonts w:ascii="仿宋" w:eastAsia="仿宋" w:hAnsi="仿宋" w:hint="eastAsia"/>
          <w:sz w:val="28"/>
          <w:szCs w:val="28"/>
        </w:rPr>
        <w:t>）；</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《涉执房地产处置司法评估指导意见（试行）》（中房学</w:t>
      </w:r>
      <w:r>
        <w:rPr>
          <w:rFonts w:ascii="仿宋" w:eastAsia="仿宋" w:hAnsi="仿宋" w:hint="eastAsia"/>
          <w:sz w:val="28"/>
          <w:szCs w:val="28"/>
        </w:rPr>
        <w:t>[2021]37</w:t>
      </w:r>
      <w:r>
        <w:rPr>
          <w:rFonts w:ascii="仿宋" w:eastAsia="仿宋" w:hAnsi="仿宋" w:hint="eastAsia"/>
          <w:sz w:val="28"/>
          <w:szCs w:val="28"/>
        </w:rPr>
        <w:t>号）。</w:t>
      </w:r>
    </w:p>
    <w:p w:rsidR="008A4060" w:rsidRDefault="00BD619A">
      <w:pPr>
        <w:pStyle w:val="11"/>
        <w:adjustRightInd w:val="0"/>
        <w:snapToGrid w:val="0"/>
        <w:spacing w:line="580" w:lineRule="exact"/>
        <w:ind w:firstLineChars="150" w:firstLine="420"/>
        <w:rPr>
          <w:rFonts w:ascii="仿宋" w:eastAsia="仿宋" w:hAnsi="仿宋"/>
          <w:sz w:val="28"/>
          <w:szCs w:val="28"/>
        </w:rPr>
      </w:pPr>
      <w:r>
        <w:rPr>
          <w:rFonts w:ascii="仿宋" w:eastAsia="仿宋" w:hAnsi="仿宋" w:hint="eastAsia"/>
          <w:sz w:val="28"/>
          <w:szCs w:val="28"/>
        </w:rPr>
        <w:t>（三）评估委托人提供的权属证明及其他有关资料。</w:t>
      </w:r>
    </w:p>
    <w:p w:rsidR="008A4060" w:rsidRDefault="00BD619A">
      <w:pPr>
        <w:pStyle w:val="11"/>
        <w:adjustRightInd w:val="0"/>
        <w:snapToGrid w:val="0"/>
        <w:spacing w:line="580" w:lineRule="exact"/>
        <w:ind w:firstLineChars="150" w:firstLine="420"/>
        <w:rPr>
          <w:rFonts w:ascii="仿宋" w:eastAsia="仿宋" w:hAnsi="仿宋"/>
          <w:sz w:val="28"/>
        </w:rPr>
      </w:pPr>
      <w:r>
        <w:rPr>
          <w:rFonts w:ascii="仿宋" w:eastAsia="仿宋" w:hAnsi="仿宋" w:hint="eastAsia"/>
          <w:sz w:val="28"/>
          <w:szCs w:val="28"/>
        </w:rPr>
        <w:t>（四）注册房地产估价师掌握的有关市场资料及估价人员实地勘</w:t>
      </w:r>
      <w:r>
        <w:rPr>
          <w:rFonts w:ascii="仿宋" w:eastAsia="仿宋" w:hAnsi="仿宋" w:hint="eastAsia"/>
          <w:sz w:val="28"/>
          <w:szCs w:val="28"/>
        </w:rPr>
        <w:lastRenderedPageBreak/>
        <w:t>察、调查所获得的资料</w:t>
      </w:r>
      <w:r>
        <w:rPr>
          <w:rFonts w:ascii="仿宋" w:eastAsia="仿宋" w:hAnsi="仿宋" w:hint="eastAsia"/>
          <w:sz w:val="28"/>
        </w:rPr>
        <w:t>。</w:t>
      </w:r>
    </w:p>
    <w:p w:rsidR="008A4060" w:rsidRDefault="00BD619A">
      <w:pPr>
        <w:pStyle w:val="2"/>
        <w:spacing w:line="580" w:lineRule="exact"/>
        <w:ind w:rightChars="50" w:right="105" w:firstLineChars="245" w:firstLine="689"/>
        <w:contextualSpacing/>
        <w:rPr>
          <w:rFonts w:ascii="仿宋" w:hAnsi="仿宋" w:cs="仿宋"/>
          <w:szCs w:val="28"/>
        </w:rPr>
      </w:pPr>
      <w:bookmarkStart w:id="24" w:name="_Toc323216547"/>
      <w:bookmarkStart w:id="25" w:name="_Toc309572402"/>
      <w:bookmarkStart w:id="26" w:name="_Toc11974"/>
      <w:r>
        <w:rPr>
          <w:rFonts w:ascii="仿宋" w:hAnsi="仿宋" w:cs="仿宋" w:hint="eastAsia"/>
          <w:szCs w:val="28"/>
        </w:rPr>
        <w:t>九、</w:t>
      </w:r>
      <w:bookmarkEnd w:id="24"/>
      <w:bookmarkEnd w:id="25"/>
      <w:r>
        <w:rPr>
          <w:rFonts w:ascii="仿宋" w:hAnsi="仿宋" w:cs="仿宋" w:hint="eastAsia"/>
          <w:szCs w:val="28"/>
        </w:rPr>
        <w:t>评估方法</w:t>
      </w:r>
      <w:bookmarkEnd w:id="26"/>
    </w:p>
    <w:p w:rsidR="008A4060" w:rsidRDefault="00BD619A">
      <w:pPr>
        <w:spacing w:line="600" w:lineRule="exact"/>
        <w:ind w:leftChars="50" w:left="105" w:rightChars="50" w:right="105" w:firstLineChars="200" w:firstLine="560"/>
        <w:rPr>
          <w:rFonts w:ascii="仿宋" w:eastAsia="仿宋" w:hAnsi="仿宋" w:cs="仿宋"/>
          <w:sz w:val="28"/>
          <w:szCs w:val="28"/>
        </w:rPr>
      </w:pPr>
      <w:bookmarkStart w:id="27" w:name="_Toc323216548"/>
      <w:r>
        <w:rPr>
          <w:rFonts w:ascii="仿宋" w:eastAsia="仿宋" w:hAnsi="仿宋" w:cs="仿宋" w:hint="eastAsia"/>
          <w:sz w:val="28"/>
          <w:szCs w:val="28"/>
        </w:rPr>
        <w:t>根据《房地产估价规范》（</w:t>
      </w:r>
      <w:r>
        <w:rPr>
          <w:rFonts w:ascii="仿宋" w:eastAsia="仿宋" w:hAnsi="仿宋" w:cs="仿宋" w:hint="eastAsia"/>
          <w:sz w:val="28"/>
          <w:szCs w:val="28"/>
        </w:rPr>
        <w:t>GB/T 50291-2015</w:t>
      </w:r>
      <w:r>
        <w:rPr>
          <w:rFonts w:ascii="仿宋" w:eastAsia="仿宋" w:hAnsi="仿宋" w:cs="仿宋" w:hint="eastAsia"/>
          <w:sz w:val="28"/>
          <w:szCs w:val="28"/>
        </w:rPr>
        <w:t>），房地产评估通行的估价方法有比较法、收益法、成本法、假设开发法等。评估方法的选择应按照技术规程，根据评估对象的特点及具体情况，结合该项目的评估目的等，选择适当的评估方法。</w:t>
      </w:r>
    </w:p>
    <w:p w:rsidR="008A4060" w:rsidRDefault="00BD619A">
      <w:pPr>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本次评估中评估对象为住宅房地产。估价人员在认真分析所掌握的资料，并对评估对象进行了实地查勘及市场调查，本次评估采用比较法及收益法进行估价。</w:t>
      </w:r>
    </w:p>
    <w:p w:rsidR="008A4060" w:rsidRDefault="00BD619A">
      <w:pPr>
        <w:pStyle w:val="a7"/>
        <w:numPr>
          <w:ilvl w:val="0"/>
          <w:numId w:val="1"/>
        </w:numPr>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本次选用的</w:t>
      </w:r>
      <w:r>
        <w:rPr>
          <w:rFonts w:ascii="仿宋" w:eastAsia="仿宋" w:hAnsi="仿宋" w:cs="仿宋" w:hint="eastAsia"/>
          <w:sz w:val="28"/>
          <w:szCs w:val="28"/>
        </w:rPr>
        <w:t>评估</w:t>
      </w:r>
      <w:r>
        <w:rPr>
          <w:rFonts w:ascii="仿宋" w:eastAsia="仿宋" w:hAnsi="仿宋" w:cs="仿宋" w:hint="eastAsia"/>
          <w:sz w:val="28"/>
          <w:szCs w:val="28"/>
        </w:rPr>
        <w:t>方法定义及基本公式</w:t>
      </w:r>
    </w:p>
    <w:p w:rsidR="008A4060" w:rsidRDefault="00BD619A" w:rsidP="0078459F">
      <w:pPr>
        <w:pStyle w:val="a7"/>
        <w:spacing w:line="600" w:lineRule="exact"/>
        <w:ind w:leftChars="250" w:left="525" w:rightChars="50" w:right="105" w:firstLineChars="100" w:firstLine="28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比较法定义及基本公式</w:t>
      </w:r>
    </w:p>
    <w:p w:rsidR="008A4060" w:rsidRDefault="00BD619A">
      <w:pPr>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比较法是选取一定数量的可比实例，将它们与评估对象进行比较，根据其间的差异对可比实例成交价格进行处理后得到评估对象价值或价格的方法。</w:t>
      </w:r>
    </w:p>
    <w:p w:rsidR="008A4060" w:rsidRDefault="00BD619A">
      <w:pPr>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运用比较法进行测算的基本公式为：</w:t>
      </w:r>
    </w:p>
    <w:p w:rsidR="008A4060" w:rsidRDefault="00BD619A">
      <w:pPr>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比准价格</w:t>
      </w:r>
      <w:r>
        <w:rPr>
          <w:rFonts w:ascii="仿宋" w:eastAsia="仿宋" w:hAnsi="仿宋" w:cs="仿宋" w:hint="eastAsia"/>
          <w:sz w:val="28"/>
          <w:szCs w:val="28"/>
        </w:rPr>
        <w:t>=</w:t>
      </w:r>
      <w:r>
        <w:rPr>
          <w:rFonts w:ascii="仿宋" w:eastAsia="仿宋" w:hAnsi="仿宋" w:cs="仿宋" w:hint="eastAsia"/>
          <w:sz w:val="28"/>
          <w:szCs w:val="28"/>
        </w:rPr>
        <w:t>可比实例价格×交易情况修正×市场状况调整×区位状况调整×实物状况调整×权益状况调整</w:t>
      </w:r>
    </w:p>
    <w:p w:rsidR="008A4060" w:rsidRDefault="00BD619A">
      <w:pPr>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收益法定义及基本公式</w:t>
      </w:r>
    </w:p>
    <w:p w:rsidR="008A4060" w:rsidRDefault="00BD619A">
      <w:pPr>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收益法是预测评估对象的未来</w:t>
      </w:r>
      <w:r>
        <w:rPr>
          <w:rFonts w:ascii="仿宋" w:eastAsia="仿宋" w:hAnsi="仿宋" w:cs="仿宋" w:hint="eastAsia"/>
          <w:sz w:val="28"/>
          <w:szCs w:val="28"/>
        </w:rPr>
        <w:t>收益，利用报酬率或资本化率、收益乘数将未来收益转换为价值得到评估对象价值或价格的方法。本次估价采用报酬资本化法的全剩余寿命模式。</w:t>
      </w:r>
    </w:p>
    <w:p w:rsidR="008A4060" w:rsidRDefault="00BD619A">
      <w:pPr>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采用全剩余寿命模式求取评估对象之收益价值的基本公式如下：</w:t>
      </w:r>
    </w:p>
    <w:p w:rsidR="008A4060" w:rsidRDefault="00BD619A">
      <w:pPr>
        <w:ind w:firstLineChars="300" w:firstLine="630"/>
        <w:rPr>
          <w:rFonts w:ascii="仿宋" w:eastAsia="仿宋" w:hAnsi="仿宋" w:cs="仿宋"/>
        </w:rPr>
      </w:pPr>
      <w:r>
        <w:rPr>
          <w:rFonts w:ascii="仿宋" w:eastAsia="仿宋" w:hAnsi="仿宋" w:cs="仿宋" w:hint="eastAsia"/>
          <w:position w:val="-36"/>
        </w:rPr>
        <w:object w:dxaOrig="2934" w:dyaOrig="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7pt;height:50.55pt" o:ole="">
            <v:imagedata r:id="rId17" o:title=""/>
          </v:shape>
          <o:OLEObject Type="Embed" ProgID="Equation.3" ShapeID="_x0000_i1025" DrawAspect="Content" ObjectID="_1730268617" r:id="rId18"/>
        </w:object>
      </w:r>
    </w:p>
    <w:p w:rsidR="008A4060" w:rsidRDefault="00BD619A">
      <w:pPr>
        <w:adjustRightInd w:val="0"/>
        <w:snapToGrid w:val="0"/>
        <w:spacing w:line="440" w:lineRule="exact"/>
        <w:ind w:firstLineChars="200" w:firstLine="560"/>
        <w:rPr>
          <w:rFonts w:ascii="仿宋" w:eastAsia="仿宋" w:hAnsi="仿宋" w:cs="仿宋"/>
          <w:sz w:val="28"/>
          <w:szCs w:val="28"/>
        </w:rPr>
      </w:pPr>
      <w:r>
        <w:rPr>
          <w:rFonts w:ascii="仿宋" w:eastAsia="仿宋" w:hAnsi="仿宋" w:cs="仿宋" w:hint="eastAsia"/>
          <w:sz w:val="28"/>
          <w:szCs w:val="28"/>
        </w:rPr>
        <w:t>式中</w:t>
      </w:r>
      <w:r>
        <w:rPr>
          <w:rFonts w:ascii="仿宋" w:eastAsia="仿宋" w:hAnsi="仿宋" w:cs="仿宋" w:hint="eastAsia"/>
          <w:sz w:val="28"/>
          <w:szCs w:val="28"/>
        </w:rPr>
        <w:t>：</w:t>
      </w:r>
      <w:r>
        <w:rPr>
          <w:rFonts w:ascii="仿宋" w:eastAsia="仿宋" w:hAnsi="仿宋" w:cs="仿宋" w:hint="eastAsia"/>
          <w:sz w:val="28"/>
          <w:szCs w:val="28"/>
        </w:rPr>
        <w:t>V</w:t>
      </w:r>
      <w:r>
        <w:rPr>
          <w:rFonts w:ascii="仿宋" w:eastAsia="仿宋" w:hAnsi="仿宋" w:cs="仿宋" w:hint="eastAsia"/>
          <w:sz w:val="28"/>
          <w:szCs w:val="28"/>
        </w:rPr>
        <w:t>——房地产在价值时点的收益价格</w:t>
      </w:r>
    </w:p>
    <w:p w:rsidR="008A4060" w:rsidRDefault="00BD619A">
      <w:pPr>
        <w:adjustRightInd w:val="0"/>
        <w:snapToGrid w:val="0"/>
        <w:spacing w:line="440" w:lineRule="exact"/>
        <w:ind w:firstLineChars="200" w:firstLine="560"/>
        <w:rPr>
          <w:rFonts w:ascii="仿宋" w:eastAsia="仿宋" w:hAnsi="仿宋" w:cs="仿宋"/>
          <w:sz w:val="28"/>
          <w:szCs w:val="28"/>
        </w:rPr>
      </w:pPr>
      <w:r>
        <w:rPr>
          <w:rFonts w:ascii="仿宋" w:eastAsia="仿宋" w:hAnsi="仿宋" w:cs="仿宋" w:hint="eastAsia"/>
          <w:sz w:val="28"/>
          <w:szCs w:val="28"/>
        </w:rPr>
        <w:t xml:space="preserve">      A</w:t>
      </w:r>
      <w:r>
        <w:rPr>
          <w:rFonts w:ascii="仿宋" w:eastAsia="仿宋" w:hAnsi="仿宋" w:cs="仿宋" w:hint="eastAsia"/>
          <w:sz w:val="28"/>
          <w:szCs w:val="28"/>
        </w:rPr>
        <w:t>——房地产的未来第一年净运营收益</w:t>
      </w:r>
    </w:p>
    <w:p w:rsidR="008A4060" w:rsidRDefault="00BD619A">
      <w:pPr>
        <w:adjustRightInd w:val="0"/>
        <w:snapToGrid w:val="0"/>
        <w:spacing w:line="440" w:lineRule="exact"/>
        <w:ind w:firstLineChars="200" w:firstLine="560"/>
        <w:rPr>
          <w:rFonts w:ascii="仿宋" w:eastAsia="仿宋" w:hAnsi="仿宋" w:cs="仿宋"/>
          <w:sz w:val="28"/>
          <w:szCs w:val="28"/>
        </w:rPr>
      </w:pPr>
      <w:r>
        <w:rPr>
          <w:rFonts w:ascii="仿宋" w:eastAsia="仿宋" w:hAnsi="仿宋" w:cs="仿宋" w:hint="eastAsia"/>
          <w:sz w:val="28"/>
          <w:szCs w:val="28"/>
        </w:rPr>
        <w:t xml:space="preserve">      Y</w:t>
      </w:r>
      <w:r>
        <w:rPr>
          <w:rFonts w:ascii="仿宋" w:eastAsia="仿宋" w:hAnsi="仿宋" w:cs="仿宋" w:hint="eastAsia"/>
          <w:sz w:val="28"/>
          <w:szCs w:val="28"/>
        </w:rPr>
        <w:t>——房地产的报酬率</w:t>
      </w:r>
    </w:p>
    <w:p w:rsidR="008A4060" w:rsidRDefault="00BD619A">
      <w:pPr>
        <w:adjustRightInd w:val="0"/>
        <w:snapToGrid w:val="0"/>
        <w:spacing w:line="440" w:lineRule="exact"/>
        <w:ind w:firstLineChars="500" w:firstLine="1400"/>
        <w:rPr>
          <w:rFonts w:ascii="仿宋" w:eastAsia="仿宋" w:hAnsi="仿宋" w:cs="仿宋"/>
          <w:sz w:val="28"/>
          <w:szCs w:val="28"/>
        </w:rPr>
      </w:pPr>
      <w:r>
        <w:rPr>
          <w:rFonts w:ascii="仿宋" w:eastAsia="仿宋" w:hAnsi="仿宋" w:cs="仿宋" w:hint="eastAsia"/>
          <w:sz w:val="28"/>
          <w:szCs w:val="28"/>
        </w:rPr>
        <w:t>g</w:t>
      </w:r>
      <w:r>
        <w:rPr>
          <w:rFonts w:ascii="仿宋" w:eastAsia="仿宋" w:hAnsi="仿宋" w:cs="仿宋" w:hint="eastAsia"/>
          <w:sz w:val="28"/>
          <w:szCs w:val="28"/>
        </w:rPr>
        <w:t>——净收益逐年递增的比例</w:t>
      </w:r>
    </w:p>
    <w:p w:rsidR="008A4060" w:rsidRDefault="00BD619A">
      <w:pPr>
        <w:pStyle w:val="7"/>
        <w:adjustRightInd w:val="0"/>
        <w:snapToGrid w:val="0"/>
        <w:spacing w:line="440" w:lineRule="exact"/>
        <w:rPr>
          <w:rFonts w:ascii="仿宋" w:eastAsia="仿宋" w:hAnsi="仿宋" w:cs="仿宋"/>
          <w:szCs w:val="28"/>
        </w:rPr>
      </w:pPr>
      <w:r>
        <w:rPr>
          <w:rFonts w:ascii="仿宋" w:eastAsia="仿宋" w:hAnsi="仿宋" w:cs="仿宋" w:hint="eastAsia"/>
          <w:szCs w:val="28"/>
        </w:rPr>
        <w:t xml:space="preserve">      t</w:t>
      </w:r>
      <w:r>
        <w:rPr>
          <w:rFonts w:ascii="仿宋" w:eastAsia="仿宋" w:hAnsi="仿宋" w:cs="仿宋" w:hint="eastAsia"/>
          <w:szCs w:val="28"/>
        </w:rPr>
        <w:t>——房地产的收益年限</w:t>
      </w:r>
    </w:p>
    <w:p w:rsidR="008A4060" w:rsidRDefault="00BD619A">
      <w:pPr>
        <w:pStyle w:val="a7"/>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（二）不选用的估价方法及理由</w:t>
      </w:r>
    </w:p>
    <w:p w:rsidR="008A4060" w:rsidRDefault="00BD619A">
      <w:pPr>
        <w:pStyle w:val="a7"/>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成本法是测算评估对象在价值时点的重置成本或重建成本和折旧，将重置成本或重建成本减去折旧得到评估对象价值或价格的方法。</w:t>
      </w:r>
      <w:r>
        <w:rPr>
          <w:rFonts w:ascii="仿宋" w:eastAsia="仿宋" w:hAnsi="仿宋" w:cs="仿宋" w:hint="eastAsia"/>
          <w:sz w:val="28"/>
          <w:szCs w:val="28"/>
        </w:rPr>
        <w:t>现时</w:t>
      </w:r>
      <w:r>
        <w:rPr>
          <w:rFonts w:ascii="仿宋" w:eastAsia="仿宋" w:hAnsi="仿宋" w:cs="仿宋" w:hint="eastAsia"/>
          <w:sz w:val="28"/>
          <w:szCs w:val="28"/>
        </w:rPr>
        <w:t>住宅</w:t>
      </w:r>
      <w:r>
        <w:rPr>
          <w:rFonts w:ascii="仿宋" w:eastAsia="仿宋" w:hAnsi="仿宋" w:cs="仿宋" w:hint="eastAsia"/>
          <w:sz w:val="28"/>
          <w:szCs w:val="28"/>
        </w:rPr>
        <w:t>房地产价格与成本关联性弱，房地产的开发成本不能准确反映房地产的实际市场价值，故不适宜采用成本法作为评估方法。</w:t>
      </w:r>
    </w:p>
    <w:p w:rsidR="008A4060" w:rsidRDefault="00BD619A">
      <w:pPr>
        <w:pStyle w:val="a7"/>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．不选用假设开发法的理由</w:t>
      </w:r>
    </w:p>
    <w:p w:rsidR="008A4060" w:rsidRDefault="00BD619A">
      <w:pPr>
        <w:pStyle w:val="a7"/>
        <w:spacing w:line="600" w:lineRule="exact"/>
        <w:ind w:leftChars="50" w:left="105" w:rightChars="50" w:right="105" w:firstLineChars="200" w:firstLine="560"/>
        <w:rPr>
          <w:rFonts w:ascii="仿宋" w:eastAsia="仿宋" w:hAnsi="仿宋" w:cs="仿宋"/>
          <w:sz w:val="28"/>
          <w:szCs w:val="28"/>
        </w:rPr>
      </w:pPr>
      <w:r>
        <w:rPr>
          <w:rFonts w:ascii="仿宋" w:eastAsia="仿宋" w:hAnsi="仿宋" w:cs="仿宋" w:hint="eastAsia"/>
          <w:sz w:val="28"/>
          <w:szCs w:val="28"/>
        </w:rPr>
        <w:t>假设开发法是求得</w:t>
      </w:r>
      <w:r>
        <w:rPr>
          <w:rFonts w:ascii="仿宋" w:eastAsia="仿宋" w:hAnsi="仿宋" w:cs="仿宋" w:hint="eastAsia"/>
          <w:sz w:val="28"/>
          <w:szCs w:val="28"/>
        </w:rPr>
        <w:t>评估对象</w:t>
      </w:r>
      <w:r>
        <w:rPr>
          <w:rFonts w:ascii="仿宋" w:eastAsia="仿宋" w:hAnsi="仿宋" w:cs="仿宋" w:hint="eastAsia"/>
          <w:sz w:val="28"/>
          <w:szCs w:val="28"/>
        </w:rPr>
        <w:t>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w:t>
      </w:r>
      <w:r>
        <w:rPr>
          <w:rFonts w:ascii="仿宋" w:eastAsia="仿宋" w:hAnsi="仿宋" w:cs="仿宋" w:hint="eastAsia"/>
          <w:sz w:val="28"/>
          <w:szCs w:val="28"/>
        </w:rPr>
        <w:t>评估对象</w:t>
      </w:r>
      <w:r>
        <w:rPr>
          <w:rFonts w:ascii="仿宋" w:eastAsia="仿宋" w:hAnsi="仿宋" w:cs="仿宋" w:hint="eastAsia"/>
          <w:sz w:val="28"/>
          <w:szCs w:val="28"/>
        </w:rPr>
        <w:t>价值或价格的方法。由于</w:t>
      </w:r>
      <w:r>
        <w:rPr>
          <w:rFonts w:ascii="仿宋" w:eastAsia="仿宋" w:hAnsi="仿宋" w:cs="仿宋" w:hint="eastAsia"/>
          <w:sz w:val="28"/>
          <w:szCs w:val="28"/>
        </w:rPr>
        <w:t>评估对象</w:t>
      </w:r>
      <w:r>
        <w:rPr>
          <w:rFonts w:ascii="仿宋" w:eastAsia="仿宋" w:hAnsi="仿宋" w:cs="仿宋" w:hint="eastAsia"/>
          <w:sz w:val="28"/>
          <w:szCs w:val="28"/>
        </w:rPr>
        <w:t>为非待开发的不动产，理论上不适用假设开发法，故不适合选用假设开发法。</w:t>
      </w:r>
    </w:p>
    <w:p w:rsidR="008A4060" w:rsidRDefault="00BD619A">
      <w:pPr>
        <w:pStyle w:val="a7"/>
        <w:spacing w:line="580" w:lineRule="exact"/>
        <w:ind w:rightChars="50" w:right="105" w:firstLineChars="200" w:firstLine="560"/>
        <w:rPr>
          <w:rFonts w:ascii="仿宋" w:eastAsia="仿宋" w:hAnsi="仿宋"/>
          <w:sz w:val="28"/>
        </w:rPr>
      </w:pPr>
      <w:r>
        <w:rPr>
          <w:rFonts w:ascii="仿宋" w:eastAsia="仿宋" w:hAnsi="仿宋" w:cs="仿宋" w:hint="eastAsia"/>
          <w:sz w:val="28"/>
          <w:szCs w:val="28"/>
        </w:rPr>
        <w:t>（三）</w:t>
      </w:r>
      <w:r>
        <w:rPr>
          <w:rFonts w:ascii="仿宋" w:eastAsia="仿宋" w:hAnsi="仿宋" w:hint="eastAsia"/>
          <w:sz w:val="28"/>
        </w:rPr>
        <w:t>估价技术路线：</w:t>
      </w:r>
    </w:p>
    <w:p w:rsidR="008A4060" w:rsidRDefault="00BD619A">
      <w:pPr>
        <w:pStyle w:val="a7"/>
        <w:spacing w:line="600" w:lineRule="exact"/>
        <w:ind w:leftChars="50" w:left="105" w:rightChars="50" w:right="105" w:firstLineChars="200" w:firstLine="560"/>
        <w:rPr>
          <w:rFonts w:ascii="仿宋" w:eastAsia="仿宋" w:hAnsi="仿宋" w:cs="仿宋"/>
          <w:sz w:val="28"/>
          <w:szCs w:val="28"/>
          <w:lang w:val="zh-CN"/>
        </w:rPr>
      </w:pPr>
      <w:bookmarkStart w:id="28" w:name="_Toc28974"/>
      <w:r>
        <w:rPr>
          <w:rFonts w:ascii="仿宋" w:eastAsia="仿宋" w:hAnsi="仿宋" w:cs="仿宋" w:hint="eastAsia"/>
          <w:sz w:val="28"/>
          <w:szCs w:val="28"/>
        </w:rPr>
        <w:t>1.</w:t>
      </w:r>
      <w:r>
        <w:rPr>
          <w:rFonts w:ascii="仿宋" w:eastAsia="仿宋" w:hAnsi="仿宋" w:cs="仿宋" w:hint="eastAsia"/>
          <w:sz w:val="28"/>
          <w:szCs w:val="28"/>
          <w:lang w:val="zh-CN"/>
        </w:rPr>
        <w:t>运用</w:t>
      </w:r>
      <w:r>
        <w:rPr>
          <w:rFonts w:ascii="仿宋" w:eastAsia="仿宋" w:hAnsi="仿宋" w:cs="仿宋" w:hint="eastAsia"/>
          <w:sz w:val="28"/>
          <w:szCs w:val="28"/>
        </w:rPr>
        <w:t>比较</w:t>
      </w:r>
      <w:r>
        <w:rPr>
          <w:rFonts w:ascii="仿宋" w:eastAsia="仿宋" w:hAnsi="仿宋" w:cs="仿宋" w:hint="eastAsia"/>
          <w:sz w:val="28"/>
          <w:szCs w:val="28"/>
        </w:rPr>
        <w:t>法</w:t>
      </w:r>
      <w:r>
        <w:rPr>
          <w:rFonts w:ascii="仿宋" w:eastAsia="仿宋" w:hAnsi="仿宋" w:cs="仿宋" w:hint="eastAsia"/>
          <w:sz w:val="28"/>
          <w:szCs w:val="28"/>
          <w:lang w:val="zh-CN"/>
        </w:rPr>
        <w:t>求取</w:t>
      </w:r>
      <w:r>
        <w:rPr>
          <w:rFonts w:ascii="仿宋" w:eastAsia="仿宋" w:hAnsi="仿宋" w:cs="仿宋" w:hint="eastAsia"/>
          <w:sz w:val="28"/>
          <w:szCs w:val="28"/>
        </w:rPr>
        <w:t>评估对象</w:t>
      </w:r>
      <w:r>
        <w:rPr>
          <w:rFonts w:ascii="仿宋" w:eastAsia="仿宋" w:hAnsi="仿宋" w:cs="仿宋" w:hint="eastAsia"/>
          <w:sz w:val="28"/>
          <w:szCs w:val="28"/>
        </w:rPr>
        <w:t>的比较价格</w:t>
      </w:r>
      <w:r>
        <w:rPr>
          <w:rFonts w:ascii="仿宋" w:eastAsia="仿宋" w:hAnsi="仿宋" w:cs="仿宋" w:hint="eastAsia"/>
          <w:sz w:val="28"/>
          <w:szCs w:val="28"/>
          <w:lang w:val="zh-CN"/>
        </w:rPr>
        <w:t>。</w:t>
      </w:r>
    </w:p>
    <w:p w:rsidR="008A4060" w:rsidRDefault="00BD619A">
      <w:pPr>
        <w:pStyle w:val="a7"/>
        <w:spacing w:line="600" w:lineRule="exact"/>
        <w:ind w:leftChars="50" w:left="105" w:rightChars="50" w:right="105" w:firstLineChars="200" w:firstLine="560"/>
        <w:rPr>
          <w:rFonts w:ascii="仿宋" w:eastAsia="仿宋" w:hAnsi="仿宋" w:cs="仿宋"/>
          <w:sz w:val="28"/>
          <w:szCs w:val="28"/>
          <w:lang w:val="zh-CN"/>
        </w:rPr>
      </w:pPr>
      <w:r>
        <w:rPr>
          <w:rFonts w:ascii="仿宋" w:eastAsia="仿宋" w:hAnsi="仿宋" w:cs="仿宋" w:hint="eastAsia"/>
          <w:sz w:val="28"/>
          <w:szCs w:val="28"/>
        </w:rPr>
        <w:t>2.</w:t>
      </w:r>
      <w:r>
        <w:rPr>
          <w:rFonts w:ascii="仿宋" w:eastAsia="仿宋" w:hAnsi="仿宋" w:cs="仿宋" w:hint="eastAsia"/>
          <w:sz w:val="28"/>
          <w:szCs w:val="28"/>
          <w:lang w:val="zh-CN"/>
        </w:rPr>
        <w:t>运用收益法求取评估对象的收益</w:t>
      </w:r>
      <w:r>
        <w:rPr>
          <w:rFonts w:ascii="仿宋" w:eastAsia="仿宋" w:hAnsi="仿宋" w:cs="仿宋" w:hint="eastAsia"/>
          <w:sz w:val="28"/>
          <w:szCs w:val="28"/>
        </w:rPr>
        <w:t>价格</w:t>
      </w:r>
      <w:r>
        <w:rPr>
          <w:rFonts w:ascii="仿宋" w:eastAsia="仿宋" w:hAnsi="仿宋" w:cs="仿宋" w:hint="eastAsia"/>
          <w:sz w:val="28"/>
          <w:szCs w:val="28"/>
          <w:lang w:val="zh-CN"/>
        </w:rPr>
        <w:t>。</w:t>
      </w:r>
    </w:p>
    <w:p w:rsidR="008A4060" w:rsidRDefault="00BD619A">
      <w:pPr>
        <w:pStyle w:val="a7"/>
        <w:spacing w:line="600" w:lineRule="exact"/>
        <w:ind w:leftChars="50" w:left="105" w:rightChars="50" w:right="105" w:firstLineChars="200" w:firstLine="560"/>
        <w:rPr>
          <w:rFonts w:ascii="仿宋" w:eastAsia="仿宋" w:hAnsi="仿宋" w:cs="仿宋"/>
          <w:sz w:val="28"/>
          <w:szCs w:val="28"/>
          <w:lang w:val="zh-CN"/>
        </w:rPr>
      </w:pPr>
      <w:r>
        <w:rPr>
          <w:rFonts w:ascii="仿宋" w:eastAsia="仿宋" w:hAnsi="仿宋" w:cs="仿宋" w:hint="eastAsia"/>
          <w:sz w:val="28"/>
          <w:szCs w:val="28"/>
        </w:rPr>
        <w:t>3.</w:t>
      </w:r>
      <w:r>
        <w:rPr>
          <w:rFonts w:ascii="仿宋" w:eastAsia="仿宋" w:hAnsi="仿宋" w:cs="仿宋" w:hint="eastAsia"/>
          <w:sz w:val="28"/>
          <w:szCs w:val="28"/>
          <w:lang w:val="zh-CN"/>
        </w:rPr>
        <w:t>根据上述两种方法求取的评估对象价格综合确定评估对象</w:t>
      </w:r>
      <w:r>
        <w:rPr>
          <w:rFonts w:ascii="仿宋" w:eastAsia="仿宋" w:hAnsi="仿宋" w:cs="仿宋" w:hint="eastAsia"/>
          <w:sz w:val="28"/>
          <w:szCs w:val="28"/>
          <w:lang w:val="zh-CN"/>
        </w:rPr>
        <w:lastRenderedPageBreak/>
        <w:t>房地产市场</w:t>
      </w:r>
      <w:r>
        <w:rPr>
          <w:rFonts w:ascii="仿宋" w:eastAsia="仿宋" w:hAnsi="仿宋" w:cs="仿宋" w:hint="eastAsia"/>
          <w:sz w:val="28"/>
          <w:szCs w:val="28"/>
        </w:rPr>
        <w:t>价值</w:t>
      </w:r>
      <w:r>
        <w:rPr>
          <w:rFonts w:ascii="仿宋" w:eastAsia="仿宋" w:hAnsi="仿宋" w:cs="仿宋" w:hint="eastAsia"/>
          <w:sz w:val="28"/>
          <w:szCs w:val="28"/>
          <w:lang w:val="zh-CN"/>
        </w:rPr>
        <w:t>。</w:t>
      </w:r>
    </w:p>
    <w:p w:rsidR="008A4060" w:rsidRDefault="00BD619A">
      <w:pPr>
        <w:pStyle w:val="2"/>
        <w:spacing w:line="580" w:lineRule="exact"/>
        <w:ind w:leftChars="50" w:left="105" w:rightChars="50" w:right="105" w:firstLineChars="200" w:firstLine="562"/>
        <w:contextualSpacing/>
        <w:rPr>
          <w:rFonts w:ascii="仿宋" w:hAnsi="仿宋" w:cs="仿宋"/>
          <w:szCs w:val="28"/>
        </w:rPr>
      </w:pPr>
      <w:r>
        <w:rPr>
          <w:rFonts w:ascii="仿宋" w:hAnsi="仿宋" w:cs="仿宋" w:hint="eastAsia"/>
          <w:szCs w:val="28"/>
        </w:rPr>
        <w:t>十、</w:t>
      </w:r>
      <w:bookmarkEnd w:id="27"/>
      <w:r>
        <w:rPr>
          <w:rFonts w:ascii="仿宋" w:hAnsi="仿宋" w:cs="仿宋" w:hint="eastAsia"/>
          <w:szCs w:val="28"/>
        </w:rPr>
        <w:t>评估结果</w:t>
      </w:r>
      <w:bookmarkEnd w:id="28"/>
    </w:p>
    <w:p w:rsidR="008A4060" w:rsidRDefault="00BD619A">
      <w:pPr>
        <w:autoSpaceDE w:val="0"/>
        <w:autoSpaceDN w:val="0"/>
        <w:adjustRightInd w:val="0"/>
        <w:snapToGrid w:val="0"/>
        <w:spacing w:line="580" w:lineRule="exact"/>
        <w:ind w:rightChars="50" w:right="105" w:firstLineChars="200" w:firstLine="560"/>
        <w:rPr>
          <w:rFonts w:ascii="仿宋" w:eastAsia="仿宋" w:hAnsi="仿宋" w:cs="仿宋"/>
          <w:sz w:val="28"/>
          <w:szCs w:val="28"/>
        </w:rPr>
      </w:pPr>
      <w:bookmarkStart w:id="29" w:name="_Toc323216549"/>
      <w:r>
        <w:rPr>
          <w:rFonts w:ascii="仿宋" w:eastAsia="仿宋" w:hAnsi="仿宋" w:cs="仿宋" w:hint="eastAsia"/>
          <w:sz w:val="28"/>
          <w:szCs w:val="28"/>
        </w:rPr>
        <w:t>注册房地产估价师根据评估目的，遵循评估原则，按照评估工作程序，利用科学的评估方法，在认真分析现有资料的基础上，经过周密准确的测算确定评估对象在设定条件下，于价值时点</w:t>
      </w: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11</w:t>
      </w:r>
      <w:r>
        <w:rPr>
          <w:rFonts w:ascii="仿宋" w:eastAsia="仿宋" w:hAnsi="仿宋" w:cs="仿宋" w:hint="eastAsia"/>
          <w:sz w:val="28"/>
          <w:szCs w:val="28"/>
        </w:rPr>
        <w:t>月</w:t>
      </w:r>
      <w:r>
        <w:rPr>
          <w:rFonts w:ascii="仿宋" w:eastAsia="仿宋" w:hAnsi="仿宋" w:cs="仿宋" w:hint="eastAsia"/>
          <w:sz w:val="28"/>
          <w:szCs w:val="28"/>
        </w:rPr>
        <w:t>3</w:t>
      </w:r>
      <w:r>
        <w:rPr>
          <w:rFonts w:ascii="仿宋" w:eastAsia="仿宋" w:hAnsi="仿宋" w:cs="仿宋" w:hint="eastAsia"/>
          <w:sz w:val="28"/>
          <w:szCs w:val="28"/>
        </w:rPr>
        <w:t>日</w:t>
      </w:r>
      <w:r>
        <w:rPr>
          <w:rFonts w:ascii="仿宋" w:eastAsia="仿宋" w:hAnsi="仿宋" w:cs="仿宋" w:hint="eastAsia"/>
          <w:sz w:val="28"/>
          <w:szCs w:val="28"/>
        </w:rPr>
        <w:t>市场价值</w:t>
      </w:r>
      <w:r>
        <w:rPr>
          <w:rFonts w:ascii="仿宋" w:eastAsia="仿宋" w:hAnsi="仿宋" w:cs="仿宋" w:hint="eastAsia"/>
          <w:sz w:val="28"/>
          <w:szCs w:val="28"/>
        </w:rPr>
        <w:t>详见下表</w:t>
      </w:r>
      <w:r>
        <w:rPr>
          <w:rFonts w:ascii="仿宋" w:eastAsia="仿宋" w:hAnsi="仿宋" w:cs="仿宋" w:hint="eastAsia"/>
          <w:sz w:val="28"/>
          <w:szCs w:val="28"/>
        </w:rPr>
        <w:t>（币种：人民币）：</w:t>
      </w:r>
    </w:p>
    <w:p w:rsidR="008A4060" w:rsidRDefault="00BD619A">
      <w:pPr>
        <w:pStyle w:val="20"/>
        <w:ind w:firstLineChars="600" w:firstLine="1446"/>
      </w:pPr>
      <w:r>
        <w:rPr>
          <w:rFonts w:ascii="仿宋_GB2312" w:eastAsia="仿宋_GB2312" w:hAnsi="仿宋_GB2312" w:cs="仿宋_GB2312" w:hint="eastAsia"/>
          <w:b/>
          <w:bCs/>
          <w:sz w:val="24"/>
        </w:rPr>
        <w:t>评估</w:t>
      </w:r>
      <w:r>
        <w:rPr>
          <w:rFonts w:ascii="仿宋_GB2312" w:eastAsia="仿宋_GB2312" w:hAnsi="仿宋_GB2312" w:cs="仿宋_GB2312" w:hint="eastAsia"/>
          <w:b/>
          <w:bCs/>
          <w:sz w:val="24"/>
        </w:rPr>
        <w:t>对象房地产市场价值</w:t>
      </w:r>
      <w:r>
        <w:rPr>
          <w:rFonts w:ascii="仿宋_GB2312" w:eastAsia="仿宋_GB2312" w:hAnsi="仿宋_GB2312" w:cs="仿宋_GB2312" w:hint="eastAsia"/>
          <w:b/>
          <w:bCs/>
          <w:sz w:val="24"/>
        </w:rPr>
        <w:t>评估结果</w:t>
      </w: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 xml:space="preserve"> </w:t>
      </w:r>
    </w:p>
    <w:tbl>
      <w:tblPr>
        <w:tblW w:w="94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457"/>
        <w:gridCol w:w="3445"/>
        <w:gridCol w:w="2536"/>
      </w:tblGrid>
      <w:tr w:rsidR="008A4060">
        <w:trPr>
          <w:trHeight w:val="136"/>
          <w:jc w:val="center"/>
        </w:trPr>
        <w:tc>
          <w:tcPr>
            <w:tcW w:w="3457" w:type="dxa"/>
            <w:vMerge w:val="restart"/>
            <w:vAlign w:val="center"/>
          </w:tcPr>
          <w:p w:rsidR="008A4060" w:rsidRDefault="00BD619A">
            <w:pPr>
              <w:adjustRightInd w:val="0"/>
              <w:snapToGrid w:val="0"/>
              <w:rPr>
                <w:rFonts w:ascii="仿宋_GB2312" w:eastAsia="仿宋_GB2312" w:hAnsi="仿宋_GB2312" w:cs="仿宋_GB2312"/>
                <w:sz w:val="24"/>
              </w:rPr>
            </w:pPr>
            <w:r>
              <w:rPr>
                <w:rFonts w:ascii="仿宋_GB2312" w:eastAsia="仿宋_GB2312" w:hAnsi="仿宋_GB2312" w:cs="仿宋_GB2312" w:hint="eastAsia"/>
                <w:b/>
                <w:bCs/>
                <w:sz w:val="24"/>
              </w:rPr>
              <w:t>项目</w:t>
            </w:r>
          </w:p>
        </w:tc>
        <w:tc>
          <w:tcPr>
            <w:tcW w:w="5981" w:type="dxa"/>
            <w:gridSpan w:val="2"/>
          </w:tcPr>
          <w:p w:rsidR="008A4060" w:rsidRDefault="00BD619A">
            <w:pPr>
              <w:adjustRightInd w:val="0"/>
              <w:snapToGrid w:val="0"/>
              <w:rPr>
                <w:rFonts w:ascii="仿宋_GB2312" w:eastAsia="仿宋_GB2312" w:hAnsi="仿宋_GB2312" w:cs="仿宋_GB2312"/>
                <w:b/>
                <w:sz w:val="24"/>
              </w:rPr>
            </w:pPr>
            <w:r>
              <w:rPr>
                <w:rFonts w:ascii="仿宋_GB2312" w:eastAsia="仿宋_GB2312" w:hAnsi="仿宋_GB2312" w:cs="仿宋_GB2312" w:hint="eastAsia"/>
                <w:b/>
                <w:sz w:val="24"/>
              </w:rPr>
              <w:t>评估</w:t>
            </w:r>
            <w:r>
              <w:rPr>
                <w:rFonts w:ascii="仿宋_GB2312" w:eastAsia="仿宋_GB2312" w:hAnsi="仿宋_GB2312" w:cs="仿宋_GB2312" w:hint="eastAsia"/>
                <w:b/>
                <w:sz w:val="24"/>
              </w:rPr>
              <w:t>结果</w:t>
            </w:r>
          </w:p>
        </w:tc>
      </w:tr>
      <w:tr w:rsidR="008A4060">
        <w:trPr>
          <w:trHeight w:val="211"/>
          <w:jc w:val="center"/>
        </w:trPr>
        <w:tc>
          <w:tcPr>
            <w:tcW w:w="3457" w:type="dxa"/>
            <w:vMerge/>
          </w:tcPr>
          <w:p w:rsidR="008A4060" w:rsidRDefault="008A4060">
            <w:pPr>
              <w:adjustRightInd w:val="0"/>
              <w:snapToGrid w:val="0"/>
              <w:rPr>
                <w:rFonts w:ascii="仿宋_GB2312" w:eastAsia="仿宋_GB2312" w:hAnsi="仿宋_GB2312" w:cs="仿宋_GB2312"/>
                <w:sz w:val="24"/>
              </w:rPr>
            </w:pPr>
          </w:p>
        </w:tc>
        <w:tc>
          <w:tcPr>
            <w:tcW w:w="3445" w:type="dxa"/>
          </w:tcPr>
          <w:p w:rsidR="008A4060" w:rsidRDefault="00BD619A">
            <w:pPr>
              <w:adjustRightInd w:val="0"/>
              <w:snapToGrid w:val="0"/>
              <w:rPr>
                <w:rFonts w:ascii="仿宋_GB2312" w:eastAsia="仿宋_GB2312" w:hAnsi="仿宋_GB2312" w:cs="仿宋_GB2312"/>
                <w:b/>
                <w:sz w:val="24"/>
              </w:rPr>
            </w:pPr>
            <w:r>
              <w:rPr>
                <w:rFonts w:ascii="仿宋_GB2312" w:eastAsia="仿宋_GB2312" w:hAnsi="仿宋_GB2312" w:cs="仿宋_GB2312" w:hint="eastAsia"/>
                <w:b/>
                <w:bCs/>
                <w:sz w:val="24"/>
              </w:rPr>
              <w:t>总价</w:t>
            </w:r>
            <w:r>
              <w:rPr>
                <w:rFonts w:ascii="仿宋_GB2312" w:eastAsia="仿宋_GB2312" w:hAnsi="仿宋_GB2312" w:cs="仿宋_GB2312" w:hint="eastAsia"/>
                <w:b/>
                <w:sz w:val="24"/>
              </w:rPr>
              <w:t>（万元）</w:t>
            </w:r>
          </w:p>
        </w:tc>
        <w:tc>
          <w:tcPr>
            <w:tcW w:w="2536" w:type="dxa"/>
          </w:tcPr>
          <w:p w:rsidR="008A4060" w:rsidRDefault="00BD619A">
            <w:pPr>
              <w:adjustRightInd w:val="0"/>
              <w:snapToGrid w:val="0"/>
              <w:rPr>
                <w:rFonts w:ascii="仿宋_GB2312" w:eastAsia="仿宋_GB2312" w:hAnsi="仿宋_GB2312" w:cs="仿宋_GB2312"/>
                <w:b/>
                <w:bCs/>
                <w:sz w:val="24"/>
              </w:rPr>
            </w:pPr>
            <w:r>
              <w:rPr>
                <w:rFonts w:ascii="仿宋_GB2312" w:eastAsia="仿宋_GB2312" w:hAnsi="仿宋_GB2312" w:cs="仿宋_GB2312" w:hint="eastAsia"/>
                <w:b/>
                <w:bCs/>
                <w:sz w:val="24"/>
              </w:rPr>
              <w:t>单价（元</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w:t>
            </w:r>
          </w:p>
        </w:tc>
      </w:tr>
      <w:tr w:rsidR="008A4060">
        <w:trPr>
          <w:trHeight w:val="738"/>
          <w:jc w:val="center"/>
        </w:trPr>
        <w:tc>
          <w:tcPr>
            <w:tcW w:w="3457" w:type="dxa"/>
            <w:vAlign w:val="center"/>
          </w:tcPr>
          <w:p w:rsidR="008A4060" w:rsidRDefault="00BD619A">
            <w:pPr>
              <w:adjustRightInd w:val="0"/>
              <w:snapToGrid w:val="0"/>
              <w:rPr>
                <w:rFonts w:ascii="仿宋_GB2312" w:eastAsia="仿宋_GB2312" w:hAnsi="仿宋_GB2312" w:cs="仿宋_GB2312"/>
                <w:sz w:val="24"/>
              </w:rPr>
            </w:pPr>
            <w:r>
              <w:rPr>
                <w:rFonts w:ascii="仿宋" w:eastAsia="仿宋" w:hAnsi="仿宋" w:cs="仿宋" w:hint="eastAsia"/>
                <w:sz w:val="24"/>
              </w:rPr>
              <w:t>吴修远名下位于</w:t>
            </w:r>
            <w:r>
              <w:rPr>
                <w:rFonts w:ascii="仿宋" w:eastAsia="仿宋" w:hAnsi="仿宋" w:cs="仿宋" w:hint="eastAsia"/>
                <w:bCs/>
                <w:color w:val="000000" w:themeColor="text1"/>
                <w:sz w:val="24"/>
              </w:rPr>
              <w:t>钢城区汶水山庄</w:t>
            </w:r>
            <w:r>
              <w:rPr>
                <w:rFonts w:ascii="仿宋" w:eastAsia="仿宋" w:hAnsi="仿宋" w:cs="仿宋" w:hint="eastAsia"/>
                <w:bCs/>
                <w:color w:val="000000" w:themeColor="text1"/>
                <w:sz w:val="24"/>
              </w:rPr>
              <w:t>2</w:t>
            </w:r>
            <w:r>
              <w:rPr>
                <w:rFonts w:ascii="仿宋" w:eastAsia="仿宋" w:hAnsi="仿宋" w:cs="仿宋" w:hint="eastAsia"/>
                <w:bCs/>
                <w:color w:val="000000" w:themeColor="text1"/>
                <w:sz w:val="24"/>
              </w:rPr>
              <w:t>幢西一单元西户（</w:t>
            </w:r>
            <w:r>
              <w:rPr>
                <w:rFonts w:ascii="仿宋" w:eastAsia="仿宋" w:hAnsi="仿宋" w:cs="仿宋" w:hint="eastAsia"/>
                <w:bCs/>
                <w:color w:val="000000" w:themeColor="text1"/>
                <w:sz w:val="24"/>
              </w:rPr>
              <w:t>582</w:t>
            </w:r>
            <w:r>
              <w:rPr>
                <w:rFonts w:ascii="仿宋" w:eastAsia="仿宋" w:hAnsi="仿宋" w:cs="仿宋" w:hint="eastAsia"/>
                <w:bCs/>
                <w:color w:val="000000" w:themeColor="text1"/>
                <w:sz w:val="24"/>
              </w:rPr>
              <w:t>）</w:t>
            </w:r>
            <w:r>
              <w:rPr>
                <w:rFonts w:ascii="仿宋" w:eastAsia="仿宋" w:hAnsi="仿宋" w:cs="仿宋" w:hint="eastAsia"/>
                <w:sz w:val="24"/>
              </w:rPr>
              <w:t>房地产</w:t>
            </w:r>
            <w:r>
              <w:rPr>
                <w:rFonts w:ascii="仿宋" w:eastAsia="仿宋" w:hAnsi="仿宋" w:cs="仿宋" w:hint="eastAsia"/>
                <w:sz w:val="24"/>
              </w:rPr>
              <w:t>市场价值</w:t>
            </w:r>
          </w:p>
        </w:tc>
        <w:tc>
          <w:tcPr>
            <w:tcW w:w="3445" w:type="dxa"/>
            <w:vAlign w:val="center"/>
          </w:tcPr>
          <w:p w:rsidR="008A4060" w:rsidRDefault="00BD619A">
            <w:pPr>
              <w:adjustRightInd w:val="0"/>
              <w:snapToGrid w:val="0"/>
              <w:rPr>
                <w:rFonts w:ascii="仿宋" w:eastAsia="仿宋" w:hAnsi="仿宋" w:cs="仿宋"/>
                <w:sz w:val="24"/>
              </w:rPr>
            </w:pPr>
            <w:r>
              <w:rPr>
                <w:rFonts w:ascii="仿宋" w:eastAsia="仿宋" w:hAnsi="仿宋" w:cs="仿宋" w:hint="eastAsia"/>
                <w:sz w:val="24"/>
              </w:rPr>
              <w:t>53.15</w:t>
            </w:r>
          </w:p>
          <w:p w:rsidR="008A4060" w:rsidRDefault="00BD619A">
            <w:pPr>
              <w:pStyle w:val="20"/>
              <w:ind w:leftChars="0" w:left="0" w:firstLine="0"/>
            </w:pPr>
            <w:r>
              <w:rPr>
                <w:rFonts w:ascii="仿宋" w:eastAsia="仿宋" w:hAnsi="仿宋" w:cs="仿宋" w:hint="eastAsia"/>
                <w:sz w:val="24"/>
              </w:rPr>
              <w:t>大写：</w:t>
            </w:r>
            <w:r>
              <w:rPr>
                <w:rFonts w:ascii="仿宋" w:eastAsia="仿宋" w:hAnsi="仿宋" w:cs="仿宋" w:hint="eastAsia"/>
                <w:bCs/>
                <w:sz w:val="24"/>
              </w:rPr>
              <w:t>伍拾叁万壹仟伍佰元</w:t>
            </w:r>
            <w:r>
              <w:rPr>
                <w:rFonts w:ascii="仿宋" w:eastAsia="仿宋" w:hAnsi="仿宋" w:cs="仿宋" w:hint="eastAsia"/>
                <w:bCs/>
                <w:sz w:val="24"/>
              </w:rPr>
              <w:t>整</w:t>
            </w:r>
          </w:p>
        </w:tc>
        <w:tc>
          <w:tcPr>
            <w:tcW w:w="2536" w:type="dxa"/>
            <w:vAlign w:val="center"/>
          </w:tcPr>
          <w:p w:rsidR="008A4060" w:rsidRDefault="00BD619A">
            <w:pPr>
              <w:adjustRightInd w:val="0"/>
              <w:snapToGrid w:val="0"/>
              <w:rPr>
                <w:rFonts w:ascii="仿宋" w:eastAsia="仿宋" w:hAnsi="仿宋" w:cs="仿宋"/>
                <w:sz w:val="24"/>
              </w:rPr>
            </w:pPr>
            <w:r>
              <w:rPr>
                <w:rFonts w:ascii="仿宋" w:eastAsia="仿宋" w:hAnsi="仿宋" w:cs="仿宋" w:hint="eastAsia"/>
                <w:sz w:val="24"/>
              </w:rPr>
              <w:t>5543</w:t>
            </w:r>
          </w:p>
          <w:p w:rsidR="008A4060" w:rsidRDefault="00BD619A">
            <w:pPr>
              <w:adjustRightInd w:val="0"/>
              <w:snapToGrid w:val="0"/>
              <w:rPr>
                <w:rFonts w:ascii="仿宋_GB2312" w:eastAsia="仿宋_GB2312" w:hAnsi="仿宋_GB2312" w:cs="仿宋_GB2312"/>
                <w:sz w:val="24"/>
              </w:rPr>
            </w:pPr>
            <w:r>
              <w:rPr>
                <w:rFonts w:ascii="仿宋" w:eastAsia="仿宋" w:hAnsi="仿宋" w:cs="仿宋" w:hint="eastAsia"/>
                <w:sz w:val="24"/>
              </w:rPr>
              <w:t>（包含储藏室价值）</w:t>
            </w:r>
          </w:p>
        </w:tc>
      </w:tr>
    </w:tbl>
    <w:p w:rsidR="008A4060" w:rsidRDefault="00BD619A">
      <w:pPr>
        <w:pStyle w:val="2"/>
        <w:spacing w:line="600" w:lineRule="exact"/>
        <w:ind w:firstLineChars="200" w:firstLine="560"/>
        <w:rPr>
          <w:b w:val="0"/>
          <w:bCs w:val="0"/>
        </w:rPr>
      </w:pPr>
      <w:bookmarkStart w:id="30" w:name="_Toc13790"/>
      <w:r>
        <w:rPr>
          <w:rFonts w:hint="eastAsia"/>
          <w:b w:val="0"/>
          <w:bCs w:val="0"/>
        </w:rPr>
        <w:t>评估结果价值内涵是评估对象在价值时点，满足本次评估假设和限制条件下的住宅的价值。房屋面积内涵是建筑面积；开发程度为现房。</w:t>
      </w:r>
    </w:p>
    <w:p w:rsidR="008A4060" w:rsidRDefault="00BD619A">
      <w:pPr>
        <w:pStyle w:val="2"/>
        <w:spacing w:line="600" w:lineRule="exact"/>
        <w:ind w:firstLineChars="200" w:firstLine="562"/>
        <w:rPr>
          <w:rFonts w:ascii="仿宋" w:hAnsi="仿宋" w:cs="仿宋"/>
          <w:szCs w:val="28"/>
        </w:rPr>
      </w:pPr>
      <w:r>
        <w:rPr>
          <w:rFonts w:hint="eastAsia"/>
        </w:rPr>
        <w:t>十一、</w:t>
      </w:r>
      <w:bookmarkEnd w:id="29"/>
      <w:r>
        <w:rPr>
          <w:rFonts w:hint="eastAsia"/>
        </w:rPr>
        <w:t>注册房地产估价师</w:t>
      </w:r>
      <w:bookmarkEnd w:id="30"/>
    </w:p>
    <w:tbl>
      <w:tblPr>
        <w:tblW w:w="9798"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1760"/>
        <w:gridCol w:w="4289"/>
        <w:gridCol w:w="2631"/>
      </w:tblGrid>
      <w:tr w:rsidR="008A4060">
        <w:trPr>
          <w:trHeight w:val="539"/>
        </w:trPr>
        <w:tc>
          <w:tcPr>
            <w:tcW w:w="1118" w:type="dxa"/>
            <w:vAlign w:val="center"/>
          </w:tcPr>
          <w:p w:rsidR="008A4060" w:rsidRDefault="00BD619A">
            <w:pPr>
              <w:widowControl/>
              <w:spacing w:line="360" w:lineRule="auto"/>
              <w:rPr>
                <w:rFonts w:ascii="仿宋" w:eastAsia="仿宋" w:hAnsi="仿宋" w:cs="宋体"/>
                <w:kern w:val="0"/>
                <w:sz w:val="28"/>
                <w:szCs w:val="28"/>
              </w:rPr>
            </w:pPr>
            <w:bookmarkStart w:id="31" w:name="_Toc413853857"/>
            <w:bookmarkStart w:id="32" w:name="_Toc323216550"/>
            <w:r>
              <w:rPr>
                <w:rFonts w:ascii="仿宋" w:eastAsia="仿宋" w:hAnsi="仿宋" w:cs="宋体" w:hint="eastAsia"/>
                <w:kern w:val="0"/>
                <w:sz w:val="28"/>
                <w:szCs w:val="28"/>
              </w:rPr>
              <w:t>姓名</w:t>
            </w:r>
          </w:p>
        </w:tc>
        <w:tc>
          <w:tcPr>
            <w:tcW w:w="1760" w:type="dxa"/>
            <w:vAlign w:val="center"/>
          </w:tcPr>
          <w:p w:rsidR="008A4060" w:rsidRDefault="00BD619A">
            <w:pPr>
              <w:widowControl/>
              <w:spacing w:line="360" w:lineRule="auto"/>
              <w:rPr>
                <w:rFonts w:ascii="仿宋" w:eastAsia="仿宋" w:hAnsi="仿宋" w:cs="宋体"/>
                <w:kern w:val="0"/>
                <w:sz w:val="28"/>
                <w:szCs w:val="28"/>
              </w:rPr>
            </w:pPr>
            <w:r>
              <w:rPr>
                <w:rFonts w:ascii="仿宋" w:eastAsia="仿宋" w:hAnsi="仿宋" w:cs="宋体" w:hint="eastAsia"/>
                <w:kern w:val="0"/>
                <w:sz w:val="28"/>
                <w:szCs w:val="28"/>
              </w:rPr>
              <w:t>注册号</w:t>
            </w:r>
          </w:p>
        </w:tc>
        <w:tc>
          <w:tcPr>
            <w:tcW w:w="4289" w:type="dxa"/>
            <w:vAlign w:val="center"/>
          </w:tcPr>
          <w:p w:rsidR="008A4060" w:rsidRDefault="00BD619A">
            <w:pPr>
              <w:widowControl/>
              <w:spacing w:line="360" w:lineRule="auto"/>
              <w:rPr>
                <w:rFonts w:ascii="仿宋" w:eastAsia="仿宋" w:hAnsi="仿宋" w:cs="宋体"/>
                <w:kern w:val="0"/>
                <w:sz w:val="28"/>
                <w:szCs w:val="28"/>
              </w:rPr>
            </w:pPr>
            <w:r>
              <w:rPr>
                <w:rFonts w:ascii="仿宋" w:eastAsia="仿宋" w:hAnsi="仿宋" w:cs="宋体" w:hint="eastAsia"/>
                <w:kern w:val="0"/>
                <w:sz w:val="28"/>
                <w:szCs w:val="28"/>
              </w:rPr>
              <w:t>签</w:t>
            </w:r>
            <w:r>
              <w:rPr>
                <w:rFonts w:ascii="仿宋" w:eastAsia="仿宋" w:hAnsi="仿宋" w:cs="宋体" w:hint="eastAsia"/>
                <w:kern w:val="0"/>
                <w:sz w:val="28"/>
                <w:szCs w:val="28"/>
              </w:rPr>
              <w:t xml:space="preserve">    </w:t>
            </w:r>
            <w:r>
              <w:rPr>
                <w:rFonts w:ascii="仿宋" w:eastAsia="仿宋" w:hAnsi="仿宋" w:cs="宋体" w:hint="eastAsia"/>
                <w:kern w:val="0"/>
                <w:sz w:val="28"/>
                <w:szCs w:val="28"/>
              </w:rPr>
              <w:t>名</w:t>
            </w:r>
          </w:p>
        </w:tc>
        <w:tc>
          <w:tcPr>
            <w:tcW w:w="2631" w:type="dxa"/>
            <w:vAlign w:val="center"/>
          </w:tcPr>
          <w:p w:rsidR="008A4060" w:rsidRDefault="00BD619A">
            <w:pPr>
              <w:widowControl/>
              <w:spacing w:line="360" w:lineRule="auto"/>
              <w:rPr>
                <w:rFonts w:ascii="仿宋" w:eastAsia="仿宋" w:hAnsi="仿宋" w:cs="宋体"/>
                <w:kern w:val="0"/>
                <w:sz w:val="28"/>
                <w:szCs w:val="28"/>
              </w:rPr>
            </w:pPr>
            <w:r>
              <w:rPr>
                <w:rFonts w:ascii="仿宋" w:eastAsia="仿宋" w:hAnsi="仿宋" w:cs="宋体" w:hint="eastAsia"/>
                <w:kern w:val="0"/>
                <w:sz w:val="28"/>
                <w:szCs w:val="28"/>
              </w:rPr>
              <w:t>签名日期</w:t>
            </w:r>
          </w:p>
        </w:tc>
      </w:tr>
      <w:tr w:rsidR="008A4060">
        <w:trPr>
          <w:trHeight w:val="1835"/>
        </w:trPr>
        <w:tc>
          <w:tcPr>
            <w:tcW w:w="1118" w:type="dxa"/>
            <w:vAlign w:val="center"/>
          </w:tcPr>
          <w:p w:rsidR="008A4060" w:rsidRDefault="00BD619A">
            <w:pPr>
              <w:widowControl/>
              <w:spacing w:line="360" w:lineRule="auto"/>
              <w:rPr>
                <w:rFonts w:ascii="仿宋" w:eastAsia="仿宋" w:hAnsi="仿宋" w:cs="宋体"/>
                <w:kern w:val="0"/>
                <w:sz w:val="28"/>
                <w:szCs w:val="28"/>
              </w:rPr>
            </w:pPr>
            <w:r>
              <w:rPr>
                <w:rFonts w:ascii="仿宋" w:eastAsia="仿宋" w:hAnsi="仿宋" w:cs="宋体" w:hint="eastAsia"/>
                <w:kern w:val="0"/>
                <w:sz w:val="28"/>
                <w:szCs w:val="28"/>
              </w:rPr>
              <w:t>张金华</w:t>
            </w:r>
          </w:p>
        </w:tc>
        <w:tc>
          <w:tcPr>
            <w:tcW w:w="1760" w:type="dxa"/>
            <w:vAlign w:val="center"/>
          </w:tcPr>
          <w:p w:rsidR="008A4060" w:rsidRDefault="00BD619A">
            <w:pPr>
              <w:widowControl/>
              <w:spacing w:line="360" w:lineRule="auto"/>
              <w:rPr>
                <w:rFonts w:ascii="仿宋" w:eastAsia="仿宋" w:hAnsi="仿宋" w:cs="宋体"/>
                <w:kern w:val="0"/>
                <w:sz w:val="28"/>
                <w:szCs w:val="28"/>
              </w:rPr>
            </w:pPr>
            <w:r>
              <w:rPr>
                <w:rFonts w:ascii="仿宋" w:eastAsia="仿宋" w:hAnsi="仿宋" w:cs="宋体" w:hint="eastAsia"/>
                <w:kern w:val="0"/>
                <w:sz w:val="28"/>
                <w:szCs w:val="28"/>
              </w:rPr>
              <w:t>3720160163</w:t>
            </w:r>
          </w:p>
        </w:tc>
        <w:tc>
          <w:tcPr>
            <w:tcW w:w="4289" w:type="dxa"/>
            <w:vAlign w:val="center"/>
          </w:tcPr>
          <w:p w:rsidR="008A4060" w:rsidRDefault="008A4060">
            <w:pPr>
              <w:widowControl/>
              <w:spacing w:line="360" w:lineRule="auto"/>
              <w:rPr>
                <w:rFonts w:ascii="仿宋" w:eastAsia="仿宋" w:hAnsi="仿宋" w:cs="宋体"/>
                <w:kern w:val="0"/>
                <w:sz w:val="28"/>
                <w:szCs w:val="28"/>
              </w:rPr>
            </w:pPr>
          </w:p>
        </w:tc>
        <w:tc>
          <w:tcPr>
            <w:tcW w:w="2631" w:type="dxa"/>
            <w:vAlign w:val="center"/>
          </w:tcPr>
          <w:p w:rsidR="008A4060" w:rsidRDefault="00BD619A">
            <w:pPr>
              <w:widowControl/>
              <w:spacing w:line="360" w:lineRule="auto"/>
              <w:rPr>
                <w:rFonts w:ascii="仿宋" w:eastAsia="仿宋" w:hAnsi="仿宋" w:cs="宋体"/>
                <w:kern w:val="0"/>
                <w:sz w:val="28"/>
                <w:szCs w:val="28"/>
              </w:rPr>
            </w:pP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11</w:t>
            </w:r>
            <w:r>
              <w:rPr>
                <w:rFonts w:ascii="仿宋" w:eastAsia="仿宋" w:hAnsi="仿宋" w:cs="仿宋" w:hint="eastAsia"/>
                <w:sz w:val="28"/>
                <w:szCs w:val="28"/>
              </w:rPr>
              <w:t>月</w:t>
            </w:r>
            <w:r>
              <w:rPr>
                <w:rFonts w:ascii="仿宋" w:eastAsia="仿宋" w:hAnsi="仿宋" w:cs="仿宋" w:hint="eastAsia"/>
                <w:sz w:val="28"/>
                <w:szCs w:val="28"/>
              </w:rPr>
              <w:t>8</w:t>
            </w:r>
            <w:r>
              <w:rPr>
                <w:rFonts w:ascii="仿宋" w:eastAsia="仿宋" w:hAnsi="仿宋" w:cs="仿宋" w:hint="eastAsia"/>
                <w:sz w:val="28"/>
                <w:szCs w:val="28"/>
              </w:rPr>
              <w:t>日</w:t>
            </w:r>
          </w:p>
        </w:tc>
      </w:tr>
      <w:tr w:rsidR="008A4060">
        <w:trPr>
          <w:trHeight w:val="1929"/>
        </w:trPr>
        <w:tc>
          <w:tcPr>
            <w:tcW w:w="1118" w:type="dxa"/>
            <w:vAlign w:val="center"/>
          </w:tcPr>
          <w:p w:rsidR="008A4060" w:rsidRDefault="00BD619A">
            <w:pPr>
              <w:widowControl/>
              <w:spacing w:line="360" w:lineRule="auto"/>
              <w:rPr>
                <w:rFonts w:ascii="仿宋" w:eastAsia="仿宋" w:hAnsi="仿宋" w:cs="宋体"/>
                <w:kern w:val="0"/>
                <w:sz w:val="28"/>
                <w:szCs w:val="28"/>
              </w:rPr>
            </w:pPr>
            <w:r>
              <w:rPr>
                <w:rFonts w:ascii="仿宋" w:eastAsia="仿宋" w:hAnsi="仿宋" w:cs="宋体" w:hint="eastAsia"/>
                <w:kern w:val="0"/>
                <w:sz w:val="28"/>
                <w:szCs w:val="28"/>
              </w:rPr>
              <w:t>吴如芬</w:t>
            </w:r>
          </w:p>
        </w:tc>
        <w:tc>
          <w:tcPr>
            <w:tcW w:w="1760" w:type="dxa"/>
            <w:vAlign w:val="center"/>
          </w:tcPr>
          <w:p w:rsidR="008A4060" w:rsidRDefault="00BD619A">
            <w:pPr>
              <w:widowControl/>
              <w:spacing w:line="360" w:lineRule="auto"/>
              <w:rPr>
                <w:rFonts w:ascii="仿宋" w:eastAsia="仿宋" w:hAnsi="仿宋" w:cs="宋体"/>
                <w:kern w:val="0"/>
                <w:sz w:val="28"/>
                <w:szCs w:val="28"/>
              </w:rPr>
            </w:pPr>
            <w:r>
              <w:rPr>
                <w:rFonts w:ascii="仿宋" w:eastAsia="仿宋" w:hAnsi="仿宋" w:cs="宋体" w:hint="eastAsia"/>
                <w:kern w:val="0"/>
                <w:sz w:val="28"/>
                <w:szCs w:val="28"/>
              </w:rPr>
              <w:t>3720210252</w:t>
            </w:r>
          </w:p>
        </w:tc>
        <w:tc>
          <w:tcPr>
            <w:tcW w:w="4289" w:type="dxa"/>
            <w:vAlign w:val="center"/>
          </w:tcPr>
          <w:p w:rsidR="008A4060" w:rsidRDefault="008A4060">
            <w:pPr>
              <w:widowControl/>
              <w:spacing w:line="360" w:lineRule="auto"/>
              <w:rPr>
                <w:rFonts w:ascii="仿宋" w:eastAsia="仿宋" w:hAnsi="仿宋" w:cs="宋体"/>
                <w:kern w:val="0"/>
                <w:sz w:val="28"/>
                <w:szCs w:val="28"/>
              </w:rPr>
            </w:pPr>
          </w:p>
        </w:tc>
        <w:tc>
          <w:tcPr>
            <w:tcW w:w="2631" w:type="dxa"/>
            <w:vAlign w:val="center"/>
          </w:tcPr>
          <w:p w:rsidR="008A4060" w:rsidRDefault="00BD619A">
            <w:pPr>
              <w:widowControl/>
              <w:spacing w:line="360" w:lineRule="auto"/>
              <w:rPr>
                <w:rFonts w:ascii="仿宋" w:eastAsia="仿宋" w:hAnsi="仿宋" w:cs="宋体"/>
                <w:kern w:val="0"/>
                <w:sz w:val="28"/>
                <w:szCs w:val="28"/>
              </w:rPr>
            </w:pP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11</w:t>
            </w:r>
            <w:r>
              <w:rPr>
                <w:rFonts w:ascii="仿宋" w:eastAsia="仿宋" w:hAnsi="仿宋" w:cs="仿宋" w:hint="eastAsia"/>
                <w:sz w:val="28"/>
                <w:szCs w:val="28"/>
              </w:rPr>
              <w:t>月</w:t>
            </w:r>
            <w:r>
              <w:rPr>
                <w:rFonts w:ascii="仿宋" w:eastAsia="仿宋" w:hAnsi="仿宋" w:cs="仿宋" w:hint="eastAsia"/>
                <w:sz w:val="28"/>
                <w:szCs w:val="28"/>
              </w:rPr>
              <w:t>8</w:t>
            </w:r>
            <w:r>
              <w:rPr>
                <w:rFonts w:ascii="仿宋" w:eastAsia="仿宋" w:hAnsi="仿宋" w:cs="仿宋" w:hint="eastAsia"/>
                <w:sz w:val="28"/>
                <w:szCs w:val="28"/>
              </w:rPr>
              <w:t>日</w:t>
            </w:r>
          </w:p>
        </w:tc>
      </w:tr>
    </w:tbl>
    <w:p w:rsidR="008A4060" w:rsidRDefault="00BD619A">
      <w:pPr>
        <w:pStyle w:val="2"/>
        <w:spacing w:line="520" w:lineRule="exact"/>
        <w:ind w:leftChars="50" w:left="105" w:rightChars="50" w:right="105" w:firstLineChars="200" w:firstLine="562"/>
        <w:contextualSpacing/>
        <w:rPr>
          <w:rFonts w:ascii="仿宋" w:hAnsi="仿宋" w:cs="仿宋"/>
          <w:szCs w:val="28"/>
        </w:rPr>
      </w:pPr>
      <w:bookmarkStart w:id="33" w:name="_Toc8903"/>
      <w:r>
        <w:rPr>
          <w:rFonts w:ascii="仿宋" w:hAnsi="仿宋" w:cs="仿宋" w:hint="eastAsia"/>
          <w:szCs w:val="28"/>
        </w:rPr>
        <w:t>十二、实地查勘期</w:t>
      </w:r>
      <w:bookmarkEnd w:id="31"/>
      <w:bookmarkEnd w:id="33"/>
    </w:p>
    <w:p w:rsidR="008A4060" w:rsidRDefault="00BD619A">
      <w:pPr>
        <w:spacing w:line="520" w:lineRule="exact"/>
        <w:ind w:firstLineChars="250" w:firstLine="700"/>
        <w:rPr>
          <w:rFonts w:ascii="仿宋" w:eastAsia="仿宋" w:hAnsi="仿宋"/>
          <w:sz w:val="28"/>
          <w:szCs w:val="28"/>
        </w:rPr>
      </w:pPr>
      <w:r>
        <w:rPr>
          <w:rFonts w:ascii="仿宋" w:eastAsia="仿宋" w:hAnsi="仿宋" w:hint="eastAsia"/>
          <w:sz w:val="28"/>
          <w:szCs w:val="28"/>
        </w:rPr>
        <w:t>2022</w:t>
      </w:r>
      <w:r>
        <w:rPr>
          <w:rFonts w:ascii="仿宋" w:eastAsia="仿宋" w:hAnsi="仿宋" w:hint="eastAsia"/>
          <w:sz w:val="28"/>
          <w:szCs w:val="28"/>
        </w:rPr>
        <w:t>年</w:t>
      </w:r>
      <w:r>
        <w:rPr>
          <w:rFonts w:ascii="仿宋" w:eastAsia="仿宋" w:hAnsi="仿宋" w:hint="eastAsia"/>
          <w:sz w:val="28"/>
          <w:szCs w:val="28"/>
        </w:rPr>
        <w:t>11</w:t>
      </w:r>
      <w:r>
        <w:rPr>
          <w:rFonts w:ascii="仿宋" w:eastAsia="仿宋" w:hAnsi="仿宋" w:hint="eastAsia"/>
          <w:sz w:val="28"/>
          <w:szCs w:val="28"/>
        </w:rPr>
        <w:t>月</w:t>
      </w:r>
      <w:r>
        <w:rPr>
          <w:rFonts w:ascii="仿宋" w:eastAsia="仿宋" w:hAnsi="仿宋" w:hint="eastAsia"/>
          <w:sz w:val="28"/>
          <w:szCs w:val="28"/>
        </w:rPr>
        <w:t>3</w:t>
      </w:r>
      <w:r>
        <w:rPr>
          <w:rFonts w:ascii="仿宋" w:eastAsia="仿宋" w:hAnsi="仿宋" w:hint="eastAsia"/>
          <w:sz w:val="28"/>
          <w:szCs w:val="28"/>
        </w:rPr>
        <w:t>日</w:t>
      </w:r>
    </w:p>
    <w:p w:rsidR="008A4060" w:rsidRDefault="00BD619A">
      <w:pPr>
        <w:pStyle w:val="2"/>
        <w:spacing w:line="520" w:lineRule="exact"/>
        <w:ind w:leftChars="50" w:left="105" w:rightChars="50" w:right="105" w:firstLineChars="200" w:firstLine="562"/>
        <w:contextualSpacing/>
        <w:rPr>
          <w:rFonts w:ascii="仿宋" w:hAnsi="仿宋" w:cs="仿宋"/>
          <w:szCs w:val="28"/>
        </w:rPr>
      </w:pPr>
      <w:bookmarkStart w:id="34" w:name="_Toc20242"/>
      <w:r>
        <w:rPr>
          <w:rFonts w:ascii="仿宋" w:hAnsi="仿宋" w:cs="仿宋" w:hint="eastAsia"/>
          <w:szCs w:val="28"/>
        </w:rPr>
        <w:lastRenderedPageBreak/>
        <w:t>十三、评估作业期</w:t>
      </w:r>
      <w:bookmarkEnd w:id="32"/>
      <w:bookmarkEnd w:id="34"/>
    </w:p>
    <w:p w:rsidR="008A4060" w:rsidRDefault="00BD619A">
      <w:pPr>
        <w:pStyle w:val="a7"/>
        <w:spacing w:line="520" w:lineRule="exact"/>
        <w:ind w:rightChars="50" w:right="105" w:firstLineChars="250" w:firstLine="700"/>
        <w:rPr>
          <w:rFonts w:ascii="仿宋" w:eastAsia="仿宋" w:hAnsi="仿宋" w:cs="仿宋"/>
          <w:sz w:val="28"/>
          <w:szCs w:val="28"/>
        </w:rPr>
      </w:pP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11</w:t>
      </w:r>
      <w:r>
        <w:rPr>
          <w:rFonts w:ascii="仿宋" w:eastAsia="仿宋" w:hAnsi="仿宋" w:cs="仿宋" w:hint="eastAsia"/>
          <w:sz w:val="28"/>
          <w:szCs w:val="28"/>
        </w:rPr>
        <w:t>月</w:t>
      </w:r>
      <w:r>
        <w:rPr>
          <w:rFonts w:ascii="仿宋" w:eastAsia="仿宋" w:hAnsi="仿宋" w:cs="仿宋" w:hint="eastAsia"/>
          <w:sz w:val="28"/>
          <w:szCs w:val="28"/>
        </w:rPr>
        <w:t>3</w:t>
      </w:r>
      <w:r>
        <w:rPr>
          <w:rFonts w:ascii="仿宋" w:eastAsia="仿宋" w:hAnsi="仿宋" w:cs="仿宋" w:hint="eastAsia"/>
          <w:sz w:val="28"/>
          <w:szCs w:val="28"/>
        </w:rPr>
        <w:t>日</w:t>
      </w:r>
      <w:r>
        <w:rPr>
          <w:rFonts w:ascii="仿宋" w:eastAsia="仿宋" w:hAnsi="仿宋" w:cs="仿宋" w:hint="eastAsia"/>
          <w:sz w:val="28"/>
          <w:szCs w:val="28"/>
        </w:rPr>
        <w:t>至</w:t>
      </w:r>
      <w:r>
        <w:rPr>
          <w:rFonts w:ascii="仿宋" w:eastAsia="仿宋" w:hAnsi="仿宋" w:cs="仿宋" w:hint="eastAsia"/>
          <w:sz w:val="28"/>
          <w:szCs w:val="28"/>
        </w:rPr>
        <w:t xml:space="preserve"> 2022</w:t>
      </w:r>
      <w:r>
        <w:rPr>
          <w:rFonts w:ascii="仿宋" w:eastAsia="仿宋" w:hAnsi="仿宋" w:cs="仿宋" w:hint="eastAsia"/>
          <w:sz w:val="28"/>
          <w:szCs w:val="28"/>
        </w:rPr>
        <w:t>年</w:t>
      </w:r>
      <w:r>
        <w:rPr>
          <w:rFonts w:ascii="仿宋" w:eastAsia="仿宋" w:hAnsi="仿宋" w:cs="仿宋" w:hint="eastAsia"/>
          <w:sz w:val="28"/>
          <w:szCs w:val="28"/>
        </w:rPr>
        <w:t>11</w:t>
      </w:r>
      <w:r>
        <w:rPr>
          <w:rFonts w:ascii="仿宋" w:eastAsia="仿宋" w:hAnsi="仿宋" w:cs="仿宋" w:hint="eastAsia"/>
          <w:sz w:val="28"/>
          <w:szCs w:val="28"/>
        </w:rPr>
        <w:t>月</w:t>
      </w:r>
      <w:r>
        <w:rPr>
          <w:rFonts w:ascii="仿宋" w:eastAsia="仿宋" w:hAnsi="仿宋" w:cs="仿宋" w:hint="eastAsia"/>
          <w:sz w:val="28"/>
          <w:szCs w:val="28"/>
        </w:rPr>
        <w:t>8</w:t>
      </w:r>
      <w:r>
        <w:rPr>
          <w:rFonts w:ascii="仿宋" w:eastAsia="仿宋" w:hAnsi="仿宋" w:cs="仿宋" w:hint="eastAsia"/>
          <w:sz w:val="28"/>
          <w:szCs w:val="28"/>
        </w:rPr>
        <w:t>日</w:t>
      </w:r>
    </w:p>
    <w:p w:rsidR="008A4060" w:rsidRDefault="008A4060">
      <w:pPr>
        <w:pStyle w:val="a7"/>
        <w:spacing w:line="520" w:lineRule="exact"/>
        <w:ind w:rightChars="50" w:right="105" w:firstLineChars="250" w:firstLine="700"/>
        <w:rPr>
          <w:rFonts w:ascii="仿宋" w:eastAsia="仿宋" w:hAnsi="仿宋" w:cs="仿宋"/>
          <w:sz w:val="28"/>
          <w:szCs w:val="28"/>
        </w:rPr>
      </w:pPr>
    </w:p>
    <w:p w:rsidR="008A4060" w:rsidRDefault="008A4060">
      <w:pPr>
        <w:pStyle w:val="a7"/>
        <w:spacing w:line="520" w:lineRule="exact"/>
        <w:ind w:rightChars="50" w:right="105" w:firstLineChars="250" w:firstLine="700"/>
        <w:rPr>
          <w:rFonts w:ascii="仿宋" w:eastAsia="仿宋" w:hAnsi="仿宋" w:cs="仿宋"/>
          <w:sz w:val="28"/>
          <w:szCs w:val="28"/>
        </w:rPr>
      </w:pPr>
    </w:p>
    <w:p w:rsidR="008A4060" w:rsidRDefault="00BD619A">
      <w:pPr>
        <w:pStyle w:val="a7"/>
        <w:spacing w:line="360" w:lineRule="auto"/>
        <w:ind w:rightChars="50" w:right="105" w:firstLineChars="250" w:firstLine="700"/>
        <w:jc w:val="right"/>
        <w:rPr>
          <w:rFonts w:ascii="仿宋" w:eastAsia="仿宋" w:hAnsi="仿宋" w:cs="仿宋"/>
          <w:sz w:val="28"/>
          <w:szCs w:val="28"/>
        </w:rPr>
      </w:pPr>
      <w:r>
        <w:rPr>
          <w:rFonts w:ascii="仿宋" w:eastAsia="仿宋" w:hAnsi="仿宋" w:cs="仿宋" w:hint="eastAsia"/>
          <w:sz w:val="28"/>
          <w:szCs w:val="28"/>
        </w:rPr>
        <w:t>山东贵恒信土地房地产资产评估测绘有限公司</w:t>
      </w:r>
    </w:p>
    <w:p w:rsidR="008A4060" w:rsidRDefault="00BD619A">
      <w:pPr>
        <w:pStyle w:val="a7"/>
        <w:spacing w:line="360" w:lineRule="auto"/>
        <w:ind w:rightChars="50" w:right="105" w:firstLineChars="1600" w:firstLine="4480"/>
        <w:rPr>
          <w:rFonts w:ascii="仿宋" w:eastAsia="仿宋" w:hAnsi="仿宋" w:cs="仿宋"/>
          <w:sz w:val="28"/>
          <w:szCs w:val="28"/>
        </w:rPr>
      </w:pPr>
      <w:bookmarkStart w:id="35" w:name="_Toc51764437"/>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11</w:t>
      </w:r>
      <w:r>
        <w:rPr>
          <w:rFonts w:ascii="仿宋" w:eastAsia="仿宋" w:hAnsi="仿宋" w:cs="仿宋" w:hint="eastAsia"/>
          <w:sz w:val="28"/>
          <w:szCs w:val="28"/>
        </w:rPr>
        <w:t>月</w:t>
      </w:r>
      <w:r>
        <w:rPr>
          <w:rFonts w:ascii="仿宋" w:eastAsia="仿宋" w:hAnsi="仿宋" w:cs="仿宋" w:hint="eastAsia"/>
          <w:sz w:val="28"/>
          <w:szCs w:val="28"/>
        </w:rPr>
        <w:t>8</w:t>
      </w:r>
      <w:r>
        <w:rPr>
          <w:rFonts w:ascii="仿宋" w:eastAsia="仿宋" w:hAnsi="仿宋" w:cs="仿宋" w:hint="eastAsia"/>
          <w:sz w:val="28"/>
          <w:szCs w:val="28"/>
        </w:rPr>
        <w:t>日</w:t>
      </w:r>
    </w:p>
    <w:p w:rsidR="008A4060" w:rsidRDefault="008A4060">
      <w:bookmarkStart w:id="36" w:name="_Toc17741"/>
      <w:bookmarkStart w:id="37" w:name="_Toc76111166"/>
      <w:bookmarkEnd w:id="35"/>
    </w:p>
    <w:p w:rsidR="008A4060" w:rsidRDefault="008A4060"/>
    <w:p w:rsidR="008A4060" w:rsidRDefault="008A4060"/>
    <w:p w:rsidR="008A4060" w:rsidRDefault="008A4060"/>
    <w:p w:rsidR="008A4060" w:rsidRDefault="008A4060"/>
    <w:p w:rsidR="008A4060" w:rsidRDefault="008A4060"/>
    <w:p w:rsidR="008A4060" w:rsidRDefault="008A4060"/>
    <w:p w:rsidR="008A4060" w:rsidRDefault="008A4060"/>
    <w:p w:rsidR="008A4060" w:rsidRDefault="008A4060"/>
    <w:p w:rsidR="008A4060" w:rsidRDefault="008A4060"/>
    <w:p w:rsidR="008A4060" w:rsidRDefault="008A4060"/>
    <w:p w:rsidR="008A4060" w:rsidRDefault="008A4060"/>
    <w:p w:rsidR="008A4060" w:rsidRDefault="008A4060"/>
    <w:p w:rsidR="008A4060" w:rsidRDefault="008A4060"/>
    <w:p w:rsidR="008A4060" w:rsidRDefault="008A4060">
      <w:pPr>
        <w:pStyle w:val="a0"/>
      </w:pPr>
    </w:p>
    <w:p w:rsidR="008A4060" w:rsidRDefault="008A4060">
      <w:pPr>
        <w:pStyle w:val="a0"/>
      </w:pPr>
    </w:p>
    <w:p w:rsidR="008A4060" w:rsidRDefault="008A4060">
      <w:pPr>
        <w:pStyle w:val="a0"/>
      </w:pPr>
    </w:p>
    <w:p w:rsidR="008A4060" w:rsidRDefault="008A4060">
      <w:pPr>
        <w:pStyle w:val="a0"/>
      </w:pPr>
    </w:p>
    <w:p w:rsidR="008A4060" w:rsidRDefault="008A4060">
      <w:pPr>
        <w:pStyle w:val="a0"/>
      </w:pPr>
    </w:p>
    <w:p w:rsidR="008A4060" w:rsidRDefault="008A4060">
      <w:pPr>
        <w:pStyle w:val="a0"/>
      </w:pPr>
    </w:p>
    <w:p w:rsidR="008A4060" w:rsidRDefault="008A4060">
      <w:pPr>
        <w:pStyle w:val="a0"/>
      </w:pPr>
    </w:p>
    <w:p w:rsidR="008A4060" w:rsidRDefault="008A4060">
      <w:pPr>
        <w:pStyle w:val="a0"/>
      </w:pPr>
    </w:p>
    <w:p w:rsidR="008A4060" w:rsidRDefault="008A4060">
      <w:pPr>
        <w:pStyle w:val="a0"/>
      </w:pPr>
    </w:p>
    <w:p w:rsidR="008A4060" w:rsidRDefault="008A4060">
      <w:pPr>
        <w:pStyle w:val="a0"/>
      </w:pPr>
    </w:p>
    <w:p w:rsidR="008A4060" w:rsidRDefault="008A4060">
      <w:pPr>
        <w:pStyle w:val="a0"/>
      </w:pPr>
    </w:p>
    <w:p w:rsidR="008A4060" w:rsidRDefault="008A4060">
      <w:pPr>
        <w:pStyle w:val="a0"/>
      </w:pPr>
    </w:p>
    <w:p w:rsidR="008A4060" w:rsidRDefault="008A4060"/>
    <w:p w:rsidR="008A4060" w:rsidRDefault="008A4060"/>
    <w:p w:rsidR="008A4060" w:rsidRDefault="008A4060"/>
    <w:p w:rsidR="008A4060" w:rsidRDefault="00BD619A">
      <w:pPr>
        <w:pStyle w:val="1"/>
        <w:spacing w:before="0" w:after="0" w:line="240" w:lineRule="auto"/>
        <w:ind w:rightChars="50" w:right="105" w:firstLineChars="900" w:firstLine="2891"/>
        <w:jc w:val="both"/>
        <w:rPr>
          <w:rFonts w:ascii="仿宋" w:hAnsi="仿宋" w:cs="仿宋"/>
          <w:color w:val="000000" w:themeColor="text1"/>
          <w:sz w:val="28"/>
          <w:szCs w:val="28"/>
        </w:rPr>
      </w:pPr>
      <w:r>
        <w:rPr>
          <w:rFonts w:ascii="仿宋" w:hAnsi="仿宋" w:cs="仿宋" w:hint="eastAsia"/>
          <w:color w:val="000000" w:themeColor="text1"/>
        </w:rPr>
        <w:t>第</w:t>
      </w:r>
      <w:r>
        <w:rPr>
          <w:rFonts w:ascii="仿宋" w:hAnsi="仿宋" w:cs="仿宋" w:hint="eastAsia"/>
          <w:color w:val="000000" w:themeColor="text1"/>
        </w:rPr>
        <w:t>四</w:t>
      </w:r>
      <w:r>
        <w:rPr>
          <w:rFonts w:ascii="仿宋" w:hAnsi="仿宋" w:cs="仿宋" w:hint="eastAsia"/>
          <w:color w:val="000000" w:themeColor="text1"/>
        </w:rPr>
        <w:t>部分</w:t>
      </w:r>
      <w:r>
        <w:rPr>
          <w:rFonts w:ascii="仿宋" w:hAnsi="仿宋" w:cs="仿宋" w:hint="eastAsia"/>
          <w:color w:val="000000" w:themeColor="text1"/>
        </w:rPr>
        <w:t xml:space="preserve">  </w:t>
      </w:r>
      <w:r>
        <w:rPr>
          <w:rFonts w:ascii="仿宋" w:hAnsi="仿宋" w:cs="仿宋" w:hint="eastAsia"/>
          <w:color w:val="000000" w:themeColor="text1"/>
        </w:rPr>
        <w:t>附</w:t>
      </w:r>
      <w:r>
        <w:rPr>
          <w:rFonts w:ascii="仿宋" w:hAnsi="仿宋" w:cs="仿宋" w:hint="eastAsia"/>
          <w:color w:val="000000" w:themeColor="text1"/>
        </w:rPr>
        <w:t xml:space="preserve"> </w:t>
      </w:r>
      <w:r>
        <w:rPr>
          <w:rFonts w:ascii="仿宋" w:hAnsi="仿宋" w:cs="仿宋" w:hint="eastAsia"/>
          <w:color w:val="000000" w:themeColor="text1"/>
        </w:rPr>
        <w:t>件</w:t>
      </w:r>
      <w:bookmarkEnd w:id="36"/>
      <w:bookmarkEnd w:id="37"/>
    </w:p>
    <w:p w:rsidR="008A4060" w:rsidRDefault="00BD619A">
      <w:pPr>
        <w:spacing w:line="600" w:lineRule="atLeast"/>
        <w:ind w:rightChars="50" w:right="105" w:firstLineChars="200" w:firstLine="420"/>
        <w:rPr>
          <w:rFonts w:ascii="仿宋" w:eastAsia="仿宋" w:hAnsi="仿宋" w:cs="仿宋"/>
          <w:color w:val="000000" w:themeColor="text1"/>
          <w:sz w:val="28"/>
          <w:szCs w:val="28"/>
        </w:rPr>
      </w:pPr>
      <w:r>
        <w:rPr>
          <w:rFonts w:ascii="仿宋" w:eastAsia="仿宋" w:hAnsi="仿宋" w:cs="仿宋" w:hint="eastAsia"/>
          <w:color w:val="000000" w:themeColor="text1"/>
          <w:szCs w:val="28"/>
        </w:rPr>
        <w:t xml:space="preserve"> </w:t>
      </w: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济南市钢城区人民法院</w:t>
      </w:r>
      <w:r>
        <w:rPr>
          <w:rFonts w:ascii="仿宋" w:eastAsia="仿宋" w:hAnsi="仿宋" w:cs="仿宋" w:hint="eastAsia"/>
          <w:color w:val="000000" w:themeColor="text1"/>
          <w:sz w:val="28"/>
          <w:szCs w:val="28"/>
        </w:rPr>
        <w:t>委托书》</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2022</w:t>
      </w:r>
      <w:r>
        <w:rPr>
          <w:rFonts w:ascii="仿宋" w:eastAsia="仿宋" w:hAnsi="仿宋" w:cs="仿宋" w:hint="eastAsia"/>
          <w:color w:val="000000" w:themeColor="text1"/>
          <w:sz w:val="28"/>
          <w:szCs w:val="28"/>
        </w:rPr>
        <w:t>）鲁</w:t>
      </w:r>
      <w:r>
        <w:rPr>
          <w:rFonts w:ascii="仿宋" w:eastAsia="仿宋" w:hAnsi="仿宋" w:cs="仿宋" w:hint="eastAsia"/>
          <w:color w:val="000000" w:themeColor="text1"/>
          <w:sz w:val="28"/>
          <w:szCs w:val="28"/>
        </w:rPr>
        <w:t>01</w:t>
      </w:r>
      <w:r>
        <w:rPr>
          <w:rFonts w:ascii="仿宋" w:eastAsia="仿宋" w:hAnsi="仿宋" w:cs="仿宋" w:hint="eastAsia"/>
          <w:color w:val="000000" w:themeColor="text1"/>
          <w:sz w:val="28"/>
          <w:szCs w:val="28"/>
        </w:rPr>
        <w:t>17</w:t>
      </w:r>
      <w:r>
        <w:rPr>
          <w:rFonts w:ascii="仿宋" w:eastAsia="仿宋" w:hAnsi="仿宋" w:cs="仿宋" w:hint="eastAsia"/>
          <w:color w:val="000000" w:themeColor="text1"/>
          <w:sz w:val="28"/>
          <w:szCs w:val="28"/>
        </w:rPr>
        <w:t>执</w:t>
      </w:r>
      <w:r>
        <w:rPr>
          <w:rFonts w:ascii="仿宋" w:eastAsia="仿宋" w:hAnsi="仿宋" w:cs="仿宋" w:hint="eastAsia"/>
          <w:color w:val="000000" w:themeColor="text1"/>
          <w:sz w:val="28"/>
          <w:szCs w:val="28"/>
        </w:rPr>
        <w:t>637</w:t>
      </w:r>
      <w:r>
        <w:rPr>
          <w:rFonts w:ascii="仿宋" w:eastAsia="仿宋" w:hAnsi="仿宋" w:cs="仿宋" w:hint="eastAsia"/>
          <w:color w:val="000000" w:themeColor="text1"/>
          <w:sz w:val="28"/>
          <w:szCs w:val="28"/>
        </w:rPr>
        <w:t>号</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（复印件）；</w:t>
      </w:r>
    </w:p>
    <w:p w:rsidR="008A4060" w:rsidRDefault="00BD619A">
      <w:pPr>
        <w:spacing w:line="600" w:lineRule="atLeas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相关资料</w:t>
      </w:r>
      <w:r>
        <w:rPr>
          <w:rFonts w:ascii="仿宋" w:eastAsia="仿宋" w:hAnsi="仿宋" w:cs="仿宋" w:hint="eastAsia"/>
          <w:color w:val="000000" w:themeColor="text1"/>
          <w:sz w:val="28"/>
          <w:szCs w:val="28"/>
        </w:rPr>
        <w:t>（复印件）</w:t>
      </w:r>
    </w:p>
    <w:p w:rsidR="008A4060" w:rsidRDefault="00BD619A">
      <w:pPr>
        <w:spacing w:line="600" w:lineRule="atLeas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rPr>
        <w:t>评估对象现场照片</w:t>
      </w:r>
      <w:r>
        <w:rPr>
          <w:rFonts w:ascii="仿宋" w:eastAsia="仿宋" w:hAnsi="仿宋" w:cs="仿宋" w:hint="eastAsia"/>
          <w:color w:val="000000" w:themeColor="text1"/>
          <w:sz w:val="28"/>
          <w:szCs w:val="28"/>
        </w:rPr>
        <w:t>；</w:t>
      </w:r>
    </w:p>
    <w:p w:rsidR="008A4060" w:rsidRDefault="00BD619A">
      <w:pPr>
        <w:tabs>
          <w:tab w:val="left" w:pos="7081"/>
        </w:tabs>
        <w:spacing w:line="600" w:lineRule="atLeas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rPr>
        <w:t>评估对象位置图；</w:t>
      </w:r>
    </w:p>
    <w:p w:rsidR="008A4060" w:rsidRDefault="00BD619A">
      <w:pPr>
        <w:tabs>
          <w:tab w:val="left" w:pos="7081"/>
        </w:tabs>
        <w:spacing w:line="600" w:lineRule="atLeas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rPr>
        <w:t>估价机构营业执照（复印件）；</w:t>
      </w:r>
      <w:r>
        <w:rPr>
          <w:rFonts w:ascii="仿宋" w:eastAsia="仿宋" w:hAnsi="仿宋" w:cs="仿宋" w:hint="eastAsia"/>
          <w:color w:val="000000" w:themeColor="text1"/>
          <w:sz w:val="28"/>
          <w:szCs w:val="28"/>
        </w:rPr>
        <w:tab/>
      </w:r>
    </w:p>
    <w:p w:rsidR="008A4060" w:rsidRDefault="00BD619A">
      <w:pPr>
        <w:spacing w:line="600" w:lineRule="atLeast"/>
        <w:ind w:rightChars="50" w:right="105"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6</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估价机构资质证书（复印件）；</w:t>
      </w:r>
    </w:p>
    <w:p w:rsidR="008A4060" w:rsidRDefault="00BD619A">
      <w:pPr>
        <w:spacing w:line="600" w:lineRule="exact"/>
        <w:ind w:rightChars="50" w:right="105" w:firstLineChars="200" w:firstLine="560"/>
        <w:rPr>
          <w:rFonts w:ascii="仿宋" w:eastAsia="仿宋" w:hAnsi="仿宋"/>
          <w:color w:val="000000" w:themeColor="text1"/>
        </w:rPr>
      </w:pPr>
      <w:r>
        <w:rPr>
          <w:rFonts w:ascii="仿宋" w:eastAsia="仿宋" w:hAnsi="仿宋" w:cs="仿宋" w:hint="eastAsia"/>
          <w:color w:val="000000" w:themeColor="text1"/>
          <w:sz w:val="28"/>
          <w:szCs w:val="28"/>
        </w:rPr>
        <w:t>7</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注册房地产估价师注册证书（复印件）。</w:t>
      </w:r>
    </w:p>
    <w:p w:rsidR="008A4060" w:rsidRDefault="008A4060">
      <w:pPr>
        <w:spacing w:line="600" w:lineRule="exact"/>
        <w:ind w:rightChars="50" w:right="105" w:firstLineChars="300" w:firstLine="630"/>
        <w:rPr>
          <w:rFonts w:ascii="仿宋" w:eastAsia="仿宋" w:hAnsi="仿宋"/>
          <w:color w:val="000000" w:themeColor="text1"/>
        </w:rPr>
      </w:pPr>
    </w:p>
    <w:p w:rsidR="008A4060" w:rsidRDefault="008A4060">
      <w:pPr>
        <w:spacing w:line="600" w:lineRule="exact"/>
        <w:ind w:rightChars="50" w:right="105" w:firstLineChars="300" w:firstLine="630"/>
        <w:rPr>
          <w:rFonts w:ascii="仿宋" w:eastAsia="仿宋" w:hAnsi="仿宋"/>
          <w:color w:val="000000" w:themeColor="text1"/>
        </w:rPr>
      </w:pPr>
    </w:p>
    <w:p w:rsidR="008A4060" w:rsidRDefault="008A4060">
      <w:pPr>
        <w:pStyle w:val="10"/>
        <w:rPr>
          <w:rFonts w:ascii="仿宋" w:eastAsia="仿宋" w:hAnsi="仿宋"/>
          <w:color w:val="000000" w:themeColor="text1"/>
        </w:rPr>
      </w:pPr>
    </w:p>
    <w:p w:rsidR="008A4060" w:rsidRDefault="008A4060">
      <w:pPr>
        <w:rPr>
          <w:rFonts w:ascii="仿宋" w:eastAsia="仿宋" w:hAnsi="仿宋"/>
          <w:color w:val="000000" w:themeColor="text1"/>
        </w:rPr>
      </w:pPr>
    </w:p>
    <w:p w:rsidR="008A4060" w:rsidRDefault="008A4060">
      <w:pPr>
        <w:pStyle w:val="10"/>
        <w:rPr>
          <w:rFonts w:ascii="仿宋" w:eastAsia="仿宋" w:hAnsi="仿宋"/>
          <w:color w:val="000000" w:themeColor="text1"/>
        </w:rPr>
      </w:pPr>
    </w:p>
    <w:p w:rsidR="008A4060" w:rsidRDefault="008A4060">
      <w:pPr>
        <w:rPr>
          <w:rFonts w:ascii="仿宋" w:eastAsia="仿宋" w:hAnsi="仿宋"/>
          <w:color w:val="000000" w:themeColor="text1"/>
        </w:rPr>
      </w:pPr>
    </w:p>
    <w:p w:rsidR="008A4060" w:rsidRDefault="008A4060">
      <w:pPr>
        <w:pStyle w:val="10"/>
        <w:rPr>
          <w:rFonts w:ascii="仿宋" w:eastAsia="仿宋" w:hAnsi="仿宋"/>
          <w:color w:val="000000" w:themeColor="text1"/>
        </w:rPr>
      </w:pPr>
    </w:p>
    <w:p w:rsidR="008A4060" w:rsidRDefault="008A4060">
      <w:pPr>
        <w:rPr>
          <w:rFonts w:ascii="仿宋" w:eastAsia="仿宋" w:hAnsi="仿宋"/>
          <w:color w:val="000000" w:themeColor="text1"/>
        </w:rPr>
      </w:pPr>
    </w:p>
    <w:p w:rsidR="008A4060" w:rsidRDefault="008A4060">
      <w:pPr>
        <w:pStyle w:val="10"/>
        <w:rPr>
          <w:rFonts w:ascii="仿宋" w:eastAsia="仿宋" w:hAnsi="仿宋"/>
          <w:color w:val="000000" w:themeColor="text1"/>
        </w:rPr>
      </w:pPr>
    </w:p>
    <w:p w:rsidR="008A4060" w:rsidRDefault="008A4060">
      <w:pPr>
        <w:rPr>
          <w:rFonts w:ascii="仿宋" w:eastAsia="仿宋" w:hAnsi="仿宋"/>
          <w:color w:val="000000" w:themeColor="text1"/>
        </w:rPr>
      </w:pPr>
    </w:p>
    <w:p w:rsidR="008A4060" w:rsidRDefault="008A4060">
      <w:pPr>
        <w:pStyle w:val="10"/>
        <w:rPr>
          <w:rFonts w:ascii="仿宋" w:eastAsia="仿宋" w:hAnsi="仿宋"/>
          <w:color w:val="000000" w:themeColor="text1"/>
        </w:rPr>
      </w:pPr>
    </w:p>
    <w:p w:rsidR="008A4060" w:rsidRDefault="008A4060">
      <w:pPr>
        <w:rPr>
          <w:rFonts w:ascii="仿宋" w:eastAsia="仿宋" w:hAnsi="仿宋"/>
          <w:color w:val="000000" w:themeColor="text1"/>
        </w:rPr>
      </w:pPr>
    </w:p>
    <w:p w:rsidR="008A4060" w:rsidRDefault="008A4060">
      <w:pPr>
        <w:pStyle w:val="10"/>
      </w:pPr>
    </w:p>
    <w:p w:rsidR="008A4060" w:rsidRDefault="008A4060">
      <w:pPr>
        <w:ind w:rightChars="50" w:right="105"/>
        <w:rPr>
          <w:rFonts w:ascii="仿宋_GB2312" w:eastAsia="仿宋_GB2312" w:hAnsi="宋体"/>
          <w:b/>
          <w:sz w:val="28"/>
          <w:szCs w:val="28"/>
        </w:rPr>
        <w:sectPr w:rsidR="008A4060">
          <w:pgSz w:w="11906" w:h="16838"/>
          <w:pgMar w:top="1440" w:right="1800" w:bottom="1440" w:left="1800" w:header="851" w:footer="992" w:gutter="0"/>
          <w:cols w:space="720"/>
          <w:titlePg/>
          <w:docGrid w:type="lines" w:linePitch="312"/>
        </w:sectPr>
      </w:pPr>
    </w:p>
    <w:p w:rsidR="008A4060" w:rsidRDefault="00BD619A">
      <w:pPr>
        <w:numPr>
          <w:ilvl w:val="0"/>
          <w:numId w:val="2"/>
        </w:numPr>
        <w:ind w:rightChars="50" w:right="105"/>
        <w:rPr>
          <w:rFonts w:ascii="仿宋_GB2312" w:eastAsia="仿宋_GB2312" w:hAnsi="宋体"/>
          <w:b/>
          <w:sz w:val="28"/>
          <w:szCs w:val="28"/>
        </w:rPr>
      </w:pPr>
      <w:r>
        <w:rPr>
          <w:rFonts w:ascii="仿宋_GB2312" w:eastAsia="仿宋_GB2312" w:hAnsi="宋体" w:hint="eastAsia"/>
          <w:b/>
          <w:sz w:val="28"/>
          <w:szCs w:val="28"/>
        </w:rPr>
        <w:lastRenderedPageBreak/>
        <w:t>《济南市钢城区人民法院委托书》</w:t>
      </w:r>
      <w:r>
        <w:rPr>
          <w:rFonts w:ascii="仿宋_GB2312" w:eastAsia="仿宋_GB2312" w:hAnsi="宋体" w:hint="eastAsia"/>
          <w:b/>
          <w:sz w:val="28"/>
          <w:szCs w:val="28"/>
        </w:rPr>
        <w:t>[</w:t>
      </w:r>
      <w:r>
        <w:rPr>
          <w:rFonts w:ascii="仿宋_GB2312" w:eastAsia="仿宋_GB2312" w:hAnsi="宋体" w:hint="eastAsia"/>
          <w:b/>
          <w:sz w:val="28"/>
          <w:szCs w:val="28"/>
        </w:rPr>
        <w:t>（</w:t>
      </w:r>
      <w:r>
        <w:rPr>
          <w:rFonts w:ascii="仿宋_GB2312" w:eastAsia="仿宋_GB2312" w:hAnsi="宋体" w:hint="eastAsia"/>
          <w:b/>
          <w:sz w:val="28"/>
          <w:szCs w:val="28"/>
        </w:rPr>
        <w:t>2022</w:t>
      </w:r>
      <w:r>
        <w:rPr>
          <w:rFonts w:ascii="仿宋_GB2312" w:eastAsia="仿宋_GB2312" w:hAnsi="宋体" w:hint="eastAsia"/>
          <w:b/>
          <w:sz w:val="28"/>
          <w:szCs w:val="28"/>
        </w:rPr>
        <w:t>）鲁</w:t>
      </w:r>
      <w:r>
        <w:rPr>
          <w:rFonts w:ascii="仿宋_GB2312" w:eastAsia="仿宋_GB2312" w:hAnsi="宋体" w:hint="eastAsia"/>
          <w:b/>
          <w:sz w:val="28"/>
          <w:szCs w:val="28"/>
        </w:rPr>
        <w:t>0117</w:t>
      </w:r>
      <w:r>
        <w:rPr>
          <w:rFonts w:ascii="仿宋_GB2312" w:eastAsia="仿宋_GB2312" w:hAnsi="宋体" w:hint="eastAsia"/>
          <w:b/>
          <w:sz w:val="28"/>
          <w:szCs w:val="28"/>
        </w:rPr>
        <w:t>执</w:t>
      </w:r>
      <w:r>
        <w:rPr>
          <w:rFonts w:ascii="仿宋_GB2312" w:eastAsia="仿宋_GB2312" w:hAnsi="宋体" w:hint="eastAsia"/>
          <w:b/>
          <w:sz w:val="28"/>
          <w:szCs w:val="28"/>
        </w:rPr>
        <w:t>637</w:t>
      </w:r>
      <w:r>
        <w:rPr>
          <w:rFonts w:ascii="仿宋_GB2312" w:eastAsia="仿宋_GB2312" w:hAnsi="宋体" w:hint="eastAsia"/>
          <w:b/>
          <w:sz w:val="28"/>
          <w:szCs w:val="28"/>
        </w:rPr>
        <w:t>号</w:t>
      </w:r>
      <w:r>
        <w:rPr>
          <w:rFonts w:ascii="仿宋_GB2312" w:eastAsia="仿宋_GB2312" w:hAnsi="宋体" w:hint="eastAsia"/>
          <w:b/>
          <w:sz w:val="28"/>
          <w:szCs w:val="28"/>
        </w:rPr>
        <w:t>]</w:t>
      </w:r>
      <w:r>
        <w:rPr>
          <w:rFonts w:ascii="仿宋_GB2312" w:eastAsia="仿宋_GB2312" w:hAnsi="宋体" w:hint="eastAsia"/>
          <w:b/>
          <w:sz w:val="28"/>
          <w:szCs w:val="28"/>
        </w:rPr>
        <w:t>（复印件）</w:t>
      </w:r>
    </w:p>
    <w:p w:rsidR="008A4060" w:rsidRDefault="00BD619A">
      <w:pPr>
        <w:pStyle w:val="10"/>
      </w:pPr>
      <w:r>
        <w:rPr>
          <w:rFonts w:hint="eastAsia"/>
          <w:noProof/>
        </w:rPr>
        <w:drawing>
          <wp:inline distT="0" distB="0" distL="114300" distR="114300">
            <wp:extent cx="5260340" cy="7427595"/>
            <wp:effectExtent l="0" t="0" r="16510" b="1905"/>
            <wp:docPr id="1" name="图片 1" descr="f1c40aaf74d1473d7917237a945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c40aaf74d1473d7917237a9450040"/>
                    <pic:cNvPicPr>
                      <a:picLocks noChangeAspect="1"/>
                    </pic:cNvPicPr>
                  </pic:nvPicPr>
                  <pic:blipFill>
                    <a:blip r:embed="rId19"/>
                    <a:stretch>
                      <a:fillRect/>
                    </a:stretch>
                  </pic:blipFill>
                  <pic:spPr>
                    <a:xfrm>
                      <a:off x="0" y="0"/>
                      <a:ext cx="5260340" cy="7427595"/>
                    </a:xfrm>
                    <a:prstGeom prst="rect">
                      <a:avLst/>
                    </a:prstGeom>
                  </pic:spPr>
                </pic:pic>
              </a:graphicData>
            </a:graphic>
          </wp:inline>
        </w:drawing>
      </w:r>
    </w:p>
    <w:p w:rsidR="008A4060" w:rsidRDefault="008A4060"/>
    <w:p w:rsidR="008A4060" w:rsidRDefault="008A4060"/>
    <w:p w:rsidR="008A4060" w:rsidRDefault="00BD619A">
      <w:pPr>
        <w:ind w:rightChars="50" w:right="105"/>
        <w:rPr>
          <w:rFonts w:ascii="仿宋_GB2312" w:eastAsia="仿宋_GB2312" w:hAnsi="宋体"/>
          <w:b/>
          <w:sz w:val="28"/>
          <w:szCs w:val="28"/>
        </w:rPr>
      </w:pPr>
      <w:r>
        <w:rPr>
          <w:rFonts w:ascii="仿宋_GB2312" w:eastAsia="仿宋_GB2312" w:hAnsi="宋体" w:hint="eastAsia"/>
          <w:b/>
          <w:sz w:val="28"/>
          <w:szCs w:val="28"/>
        </w:rPr>
        <w:lastRenderedPageBreak/>
        <w:t>2.</w:t>
      </w:r>
      <w:r>
        <w:rPr>
          <w:rFonts w:ascii="仿宋_GB2312" w:eastAsia="仿宋_GB2312" w:hAnsi="宋体" w:hint="eastAsia"/>
          <w:b/>
          <w:sz w:val="28"/>
          <w:szCs w:val="28"/>
        </w:rPr>
        <w:t>相关资料复印件</w:t>
      </w:r>
      <w:r>
        <w:rPr>
          <w:rFonts w:ascii="仿宋_GB2312" w:eastAsia="仿宋_GB2312" w:hAnsi="宋体" w:hint="eastAsia"/>
          <w:b/>
          <w:noProof/>
          <w:sz w:val="28"/>
          <w:szCs w:val="28"/>
        </w:rPr>
        <w:drawing>
          <wp:anchor distT="0" distB="0" distL="114300" distR="114300" simplePos="0" relativeHeight="251664384" behindDoc="0" locked="0" layoutInCell="1" allowOverlap="1">
            <wp:simplePos x="0" y="0"/>
            <wp:positionH relativeFrom="column">
              <wp:posOffset>0</wp:posOffset>
            </wp:positionH>
            <wp:positionV relativeFrom="page">
              <wp:posOffset>1383030</wp:posOffset>
            </wp:positionV>
            <wp:extent cx="5373370" cy="7572375"/>
            <wp:effectExtent l="0" t="0" r="17780" b="9525"/>
            <wp:wrapTopAndBottom/>
            <wp:docPr id="2" name="图片 2" descr="25e3073ef6382e565f3e838f206c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e3073ef6382e565f3e838f206ce58"/>
                    <pic:cNvPicPr>
                      <a:picLocks noChangeAspect="1"/>
                    </pic:cNvPicPr>
                  </pic:nvPicPr>
                  <pic:blipFill>
                    <a:blip r:embed="rId20"/>
                    <a:stretch>
                      <a:fillRect/>
                    </a:stretch>
                  </pic:blipFill>
                  <pic:spPr>
                    <a:xfrm>
                      <a:off x="0" y="0"/>
                      <a:ext cx="5373370" cy="7572375"/>
                    </a:xfrm>
                    <a:prstGeom prst="rect">
                      <a:avLst/>
                    </a:prstGeom>
                  </pic:spPr>
                </pic:pic>
              </a:graphicData>
            </a:graphic>
          </wp:anchor>
        </w:drawing>
      </w:r>
    </w:p>
    <w:p w:rsidR="008A4060" w:rsidRDefault="008A4060">
      <w:pPr>
        <w:pStyle w:val="10"/>
      </w:pPr>
    </w:p>
    <w:p w:rsidR="008A4060" w:rsidRDefault="008A4060">
      <w:pPr>
        <w:pStyle w:val="10"/>
      </w:pPr>
    </w:p>
    <w:p w:rsidR="008A4060" w:rsidRDefault="008A4060">
      <w:pPr>
        <w:pStyle w:val="10"/>
      </w:pPr>
    </w:p>
    <w:p w:rsidR="008A4060" w:rsidRDefault="00BD619A">
      <w:pPr>
        <w:pStyle w:val="10"/>
      </w:pPr>
      <w:r>
        <w:rPr>
          <w:rFonts w:hint="eastAsia"/>
          <w:noProof/>
        </w:rPr>
        <w:drawing>
          <wp:inline distT="0" distB="0" distL="114300" distR="114300">
            <wp:extent cx="5255260" cy="7360920"/>
            <wp:effectExtent l="0" t="0" r="2540" b="11430"/>
            <wp:docPr id="3" name="图片 3" descr="602574c17c489bf6c3057e2b6e4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02574c17c489bf6c3057e2b6e49654"/>
                    <pic:cNvPicPr>
                      <a:picLocks noChangeAspect="1"/>
                    </pic:cNvPicPr>
                  </pic:nvPicPr>
                  <pic:blipFill>
                    <a:blip r:embed="rId21"/>
                    <a:stretch>
                      <a:fillRect/>
                    </a:stretch>
                  </pic:blipFill>
                  <pic:spPr>
                    <a:xfrm>
                      <a:off x="0" y="0"/>
                      <a:ext cx="5255260" cy="7360920"/>
                    </a:xfrm>
                    <a:prstGeom prst="rect">
                      <a:avLst/>
                    </a:prstGeom>
                  </pic:spPr>
                </pic:pic>
              </a:graphicData>
            </a:graphic>
          </wp:inline>
        </w:drawing>
      </w:r>
    </w:p>
    <w:p w:rsidR="008A4060" w:rsidRDefault="008A4060">
      <w:pPr>
        <w:pStyle w:val="10"/>
      </w:pPr>
    </w:p>
    <w:p w:rsidR="008A4060" w:rsidRDefault="008A4060">
      <w:pPr>
        <w:pStyle w:val="10"/>
      </w:pPr>
    </w:p>
    <w:p w:rsidR="008A4060" w:rsidRDefault="008A4060">
      <w:pPr>
        <w:pStyle w:val="10"/>
      </w:pPr>
    </w:p>
    <w:p w:rsidR="008A4060" w:rsidRDefault="00BD619A">
      <w:pPr>
        <w:pStyle w:val="10"/>
      </w:pPr>
      <w:r>
        <w:rPr>
          <w:rFonts w:hint="eastAsia"/>
        </w:rPr>
        <w:lastRenderedPageBreak/>
        <w:t>3.</w:t>
      </w:r>
      <w:r>
        <w:rPr>
          <w:rFonts w:hint="eastAsia"/>
        </w:rPr>
        <w:t>评估对象现场照片</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1"/>
        <w:gridCol w:w="4533"/>
      </w:tblGrid>
      <w:tr w:rsidR="008A4060">
        <w:trPr>
          <w:cantSplit/>
          <w:trHeight w:val="4360"/>
          <w:jc w:val="center"/>
        </w:trPr>
        <w:tc>
          <w:tcPr>
            <w:tcW w:w="4521" w:type="dxa"/>
          </w:tcPr>
          <w:p w:rsidR="008A4060" w:rsidRDefault="00BD619A">
            <w:pPr>
              <w:rPr>
                <w:rFonts w:ascii="仿宋_GB2312" w:eastAsia="仿宋_GB2312" w:hAnsi="黑体"/>
                <w:color w:val="000000"/>
              </w:rPr>
            </w:pPr>
            <w:r>
              <w:rPr>
                <w:rFonts w:ascii="仿宋_GB2312" w:eastAsia="仿宋_GB2312" w:hAnsi="黑体" w:hint="eastAsia"/>
                <w:noProof/>
                <w:color w:val="000000"/>
              </w:rPr>
              <w:drawing>
                <wp:inline distT="0" distB="0" distL="114300" distR="114300">
                  <wp:extent cx="2729865" cy="2458720"/>
                  <wp:effectExtent l="0" t="0" r="13335" b="17780"/>
                  <wp:docPr id="4" name="图片 4" descr="5fc094ce6b1aca90f4363feebc07cc1"/>
                  <wp:cNvGraphicFramePr/>
                  <a:graphic xmlns:a="http://schemas.openxmlformats.org/drawingml/2006/main">
                    <a:graphicData uri="http://schemas.openxmlformats.org/drawingml/2006/picture">
                      <pic:pic xmlns:pic="http://schemas.openxmlformats.org/drawingml/2006/picture">
                        <pic:nvPicPr>
                          <pic:cNvPr id="4" name="图片 4" descr="5fc094ce6b1aca90f4363feebc07cc1"/>
                          <pic:cNvPicPr/>
                        </pic:nvPicPr>
                        <pic:blipFill>
                          <a:blip r:embed="rId22"/>
                          <a:stretch>
                            <a:fillRect/>
                          </a:stretch>
                        </pic:blipFill>
                        <pic:spPr>
                          <a:xfrm>
                            <a:off x="0" y="0"/>
                            <a:ext cx="2729865" cy="2458720"/>
                          </a:xfrm>
                          <a:prstGeom prst="rect">
                            <a:avLst/>
                          </a:prstGeom>
                        </pic:spPr>
                      </pic:pic>
                    </a:graphicData>
                  </a:graphic>
                </wp:inline>
              </w:drawing>
            </w:r>
            <w:r>
              <w:rPr>
                <w:rFonts w:ascii="仿宋_GB2312" w:eastAsia="仿宋_GB2312" w:hAnsi="黑体" w:hint="eastAsia"/>
                <w:color w:val="000000"/>
              </w:rPr>
              <w:t>照片</w:t>
            </w:r>
            <w:r>
              <w:rPr>
                <w:rFonts w:ascii="仿宋_GB2312" w:eastAsia="仿宋_GB2312" w:hAnsi="黑体" w:hint="eastAsia"/>
                <w:color w:val="000000"/>
              </w:rPr>
              <w:t>1</w:t>
            </w:r>
          </w:p>
        </w:tc>
        <w:tc>
          <w:tcPr>
            <w:tcW w:w="4533" w:type="dxa"/>
          </w:tcPr>
          <w:p w:rsidR="008A4060" w:rsidRDefault="00BD619A">
            <w:pPr>
              <w:rPr>
                <w:rFonts w:ascii="仿宋_GB2312" w:eastAsia="仿宋_GB2312" w:hAnsi="黑体"/>
                <w:color w:val="000000"/>
              </w:rPr>
            </w:pPr>
            <w:r>
              <w:rPr>
                <w:rFonts w:ascii="仿宋_GB2312" w:eastAsia="仿宋_GB2312" w:hAnsi="黑体" w:hint="eastAsia"/>
                <w:noProof/>
                <w:color w:val="000000"/>
              </w:rPr>
              <w:drawing>
                <wp:inline distT="0" distB="0" distL="114300" distR="114300">
                  <wp:extent cx="2734310" cy="2458720"/>
                  <wp:effectExtent l="0" t="0" r="8890" b="17780"/>
                  <wp:docPr id="5" name="图片 5" descr="420ac8794ac3b7226db0c819c7bc78e"/>
                  <wp:cNvGraphicFramePr/>
                  <a:graphic xmlns:a="http://schemas.openxmlformats.org/drawingml/2006/main">
                    <a:graphicData uri="http://schemas.openxmlformats.org/drawingml/2006/picture">
                      <pic:pic xmlns:pic="http://schemas.openxmlformats.org/drawingml/2006/picture">
                        <pic:nvPicPr>
                          <pic:cNvPr id="5" name="图片 5" descr="420ac8794ac3b7226db0c819c7bc78e"/>
                          <pic:cNvPicPr/>
                        </pic:nvPicPr>
                        <pic:blipFill>
                          <a:blip r:embed="rId23"/>
                          <a:stretch>
                            <a:fillRect/>
                          </a:stretch>
                        </pic:blipFill>
                        <pic:spPr>
                          <a:xfrm>
                            <a:off x="0" y="0"/>
                            <a:ext cx="2734310" cy="2458720"/>
                          </a:xfrm>
                          <a:prstGeom prst="rect">
                            <a:avLst/>
                          </a:prstGeom>
                        </pic:spPr>
                      </pic:pic>
                    </a:graphicData>
                  </a:graphic>
                </wp:inline>
              </w:drawing>
            </w:r>
            <w:r>
              <w:rPr>
                <w:rFonts w:ascii="仿宋_GB2312" w:eastAsia="仿宋_GB2312" w:hAnsi="黑体" w:hint="eastAsia"/>
                <w:color w:val="000000"/>
              </w:rPr>
              <w:t>照片</w:t>
            </w:r>
            <w:r>
              <w:rPr>
                <w:rFonts w:ascii="仿宋_GB2312" w:eastAsia="仿宋_GB2312" w:hAnsi="黑体" w:hint="eastAsia"/>
                <w:color w:val="000000"/>
              </w:rPr>
              <w:t>2</w:t>
            </w:r>
          </w:p>
        </w:tc>
      </w:tr>
      <w:tr w:rsidR="008A4060">
        <w:trPr>
          <w:cantSplit/>
          <w:trHeight w:val="3971"/>
          <w:jc w:val="center"/>
        </w:trPr>
        <w:tc>
          <w:tcPr>
            <w:tcW w:w="4521" w:type="dxa"/>
          </w:tcPr>
          <w:p w:rsidR="008A4060" w:rsidRDefault="00BD619A">
            <w:pPr>
              <w:rPr>
                <w:rFonts w:ascii="仿宋_GB2312" w:eastAsia="仿宋_GB2312" w:hAnsi="黑体"/>
                <w:color w:val="000000"/>
              </w:rPr>
            </w:pPr>
            <w:r>
              <w:rPr>
                <w:rFonts w:ascii="仿宋_GB2312" w:eastAsia="仿宋_GB2312" w:hAnsi="黑体" w:hint="eastAsia"/>
                <w:noProof/>
                <w:color w:val="000000"/>
              </w:rPr>
              <w:drawing>
                <wp:inline distT="0" distB="0" distL="114300" distR="114300">
                  <wp:extent cx="2729865" cy="2458720"/>
                  <wp:effectExtent l="0" t="0" r="13335" b="17780"/>
                  <wp:docPr id="6" name="图片 6" descr="c6fa45f3afa13678115c4e86731cd04"/>
                  <wp:cNvGraphicFramePr/>
                  <a:graphic xmlns:a="http://schemas.openxmlformats.org/drawingml/2006/main">
                    <a:graphicData uri="http://schemas.openxmlformats.org/drawingml/2006/picture">
                      <pic:pic xmlns:pic="http://schemas.openxmlformats.org/drawingml/2006/picture">
                        <pic:nvPicPr>
                          <pic:cNvPr id="6" name="图片 6" descr="c6fa45f3afa13678115c4e86731cd04"/>
                          <pic:cNvPicPr/>
                        </pic:nvPicPr>
                        <pic:blipFill>
                          <a:blip r:embed="rId24"/>
                          <a:stretch>
                            <a:fillRect/>
                          </a:stretch>
                        </pic:blipFill>
                        <pic:spPr>
                          <a:xfrm>
                            <a:off x="0" y="0"/>
                            <a:ext cx="2729865" cy="2458720"/>
                          </a:xfrm>
                          <a:prstGeom prst="rect">
                            <a:avLst/>
                          </a:prstGeom>
                        </pic:spPr>
                      </pic:pic>
                    </a:graphicData>
                  </a:graphic>
                </wp:inline>
              </w:drawing>
            </w:r>
            <w:r>
              <w:rPr>
                <w:rFonts w:ascii="仿宋_GB2312" w:eastAsia="仿宋_GB2312" w:hAnsi="黑体" w:hint="eastAsia"/>
                <w:color w:val="000000"/>
              </w:rPr>
              <w:t>照片</w:t>
            </w:r>
            <w:r>
              <w:rPr>
                <w:rFonts w:ascii="仿宋_GB2312" w:eastAsia="仿宋_GB2312" w:hAnsi="黑体" w:hint="eastAsia"/>
                <w:color w:val="000000"/>
              </w:rPr>
              <w:t>3</w:t>
            </w:r>
          </w:p>
        </w:tc>
        <w:tc>
          <w:tcPr>
            <w:tcW w:w="4533" w:type="dxa"/>
          </w:tcPr>
          <w:p w:rsidR="008A4060" w:rsidRDefault="00BD619A">
            <w:pPr>
              <w:rPr>
                <w:rFonts w:ascii="仿宋_GB2312" w:eastAsia="仿宋_GB2312" w:hAnsi="黑体"/>
                <w:color w:val="000000"/>
              </w:rPr>
            </w:pPr>
            <w:r>
              <w:rPr>
                <w:rFonts w:ascii="仿宋_GB2312" w:eastAsia="仿宋_GB2312" w:hAnsi="黑体" w:hint="eastAsia"/>
                <w:noProof/>
                <w:color w:val="000000"/>
              </w:rPr>
              <w:drawing>
                <wp:inline distT="0" distB="0" distL="114300" distR="114300">
                  <wp:extent cx="2729865" cy="2458720"/>
                  <wp:effectExtent l="0" t="0" r="13335" b="17780"/>
                  <wp:docPr id="9" name="图片 9" descr="ca0b5ae9bf1c99538762cddc8ff0f39"/>
                  <wp:cNvGraphicFramePr/>
                  <a:graphic xmlns:a="http://schemas.openxmlformats.org/drawingml/2006/main">
                    <a:graphicData uri="http://schemas.openxmlformats.org/drawingml/2006/picture">
                      <pic:pic xmlns:pic="http://schemas.openxmlformats.org/drawingml/2006/picture">
                        <pic:nvPicPr>
                          <pic:cNvPr id="9" name="图片 9" descr="ca0b5ae9bf1c99538762cddc8ff0f39"/>
                          <pic:cNvPicPr/>
                        </pic:nvPicPr>
                        <pic:blipFill>
                          <a:blip r:embed="rId25"/>
                          <a:stretch>
                            <a:fillRect/>
                          </a:stretch>
                        </pic:blipFill>
                        <pic:spPr>
                          <a:xfrm>
                            <a:off x="0" y="0"/>
                            <a:ext cx="2729865" cy="2458720"/>
                          </a:xfrm>
                          <a:prstGeom prst="rect">
                            <a:avLst/>
                          </a:prstGeom>
                        </pic:spPr>
                      </pic:pic>
                    </a:graphicData>
                  </a:graphic>
                </wp:inline>
              </w:drawing>
            </w:r>
            <w:r>
              <w:rPr>
                <w:rFonts w:ascii="仿宋_GB2312" w:eastAsia="仿宋_GB2312" w:hAnsi="黑体" w:hint="eastAsia"/>
                <w:color w:val="000000"/>
              </w:rPr>
              <w:t>照片</w:t>
            </w:r>
            <w:r>
              <w:rPr>
                <w:rFonts w:ascii="仿宋_GB2312" w:eastAsia="仿宋_GB2312" w:hAnsi="黑体" w:hint="eastAsia"/>
                <w:color w:val="000000"/>
              </w:rPr>
              <w:t>4</w:t>
            </w:r>
          </w:p>
        </w:tc>
      </w:tr>
    </w:tbl>
    <w:p w:rsidR="008A4060" w:rsidRDefault="008A4060">
      <w:pPr>
        <w:pStyle w:val="10"/>
        <w:sectPr w:rsidR="008A4060">
          <w:footerReference w:type="default" r:id="rId26"/>
          <w:footerReference w:type="first" r:id="rId27"/>
          <w:pgSz w:w="11906" w:h="16838"/>
          <w:pgMar w:top="1440" w:right="1800" w:bottom="1440" w:left="1800" w:header="851" w:footer="992" w:gutter="0"/>
          <w:cols w:space="720"/>
          <w:titlePg/>
          <w:docGrid w:type="lines" w:linePitch="312"/>
        </w:sectPr>
      </w:pPr>
    </w:p>
    <w:p w:rsidR="008A4060" w:rsidRDefault="008A4060"/>
    <w:p w:rsidR="008A4060" w:rsidRDefault="00BD619A">
      <w:pPr>
        <w:pStyle w:val="10"/>
      </w:pPr>
      <w:r>
        <w:rPr>
          <w:rFonts w:hint="eastAsia"/>
        </w:rPr>
        <w:t>4.</w:t>
      </w:r>
      <w:r>
        <w:rPr>
          <w:rFonts w:hint="eastAsia"/>
        </w:rPr>
        <w:t>评估对象位置图</w:t>
      </w:r>
    </w:p>
    <w:p w:rsidR="008A4060" w:rsidRDefault="00BD619A">
      <w:pPr>
        <w:pStyle w:val="10"/>
      </w:pPr>
      <w:r>
        <w:rPr>
          <w:noProof/>
        </w:rPr>
        <w:drawing>
          <wp:anchor distT="0" distB="0" distL="114300" distR="114300" simplePos="0" relativeHeight="251663360" behindDoc="1" locked="0" layoutInCell="1" allowOverlap="1">
            <wp:simplePos x="0" y="0"/>
            <wp:positionH relativeFrom="column">
              <wp:posOffset>57150</wp:posOffset>
            </wp:positionH>
            <wp:positionV relativeFrom="paragraph">
              <wp:posOffset>113665</wp:posOffset>
            </wp:positionV>
            <wp:extent cx="5273040" cy="5240020"/>
            <wp:effectExtent l="0" t="0" r="3810" b="17780"/>
            <wp:wrapTight wrapText="bothSides">
              <wp:wrapPolygon edited="0">
                <wp:start x="0" y="0"/>
                <wp:lineTo x="0" y="21516"/>
                <wp:lineTo x="21538" y="21516"/>
                <wp:lineTo x="21538" y="0"/>
                <wp:lineTo x="0" y="0"/>
              </wp:wrapPolygon>
            </wp:wrapTight>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8"/>
                    <a:stretch>
                      <a:fillRect/>
                    </a:stretch>
                  </pic:blipFill>
                  <pic:spPr>
                    <a:xfrm>
                      <a:off x="0" y="0"/>
                      <a:ext cx="5273040" cy="5240020"/>
                    </a:xfrm>
                    <a:prstGeom prst="rect">
                      <a:avLst/>
                    </a:prstGeom>
                    <a:noFill/>
                    <a:ln>
                      <a:noFill/>
                    </a:ln>
                  </pic:spPr>
                </pic:pic>
              </a:graphicData>
            </a:graphic>
          </wp:anchor>
        </w:drawing>
      </w:r>
    </w:p>
    <w:p w:rsidR="008A4060" w:rsidRDefault="008A4060">
      <w:pPr>
        <w:spacing w:line="600" w:lineRule="exact"/>
        <w:ind w:rightChars="50" w:right="105"/>
        <w:rPr>
          <w:rFonts w:ascii="仿宋" w:eastAsia="仿宋" w:hAnsi="仿宋"/>
          <w:color w:val="000000" w:themeColor="text1"/>
        </w:rPr>
      </w:pPr>
    </w:p>
    <w:p w:rsidR="008A4060" w:rsidRDefault="008A4060">
      <w:pPr>
        <w:pStyle w:val="10"/>
      </w:pPr>
    </w:p>
    <w:p w:rsidR="008A4060" w:rsidRDefault="008A4060">
      <w:pPr>
        <w:spacing w:line="600" w:lineRule="exact"/>
        <w:ind w:rightChars="50" w:right="105"/>
        <w:rPr>
          <w:rFonts w:ascii="仿宋" w:eastAsia="仿宋" w:hAnsi="仿宋" w:cs="仿宋"/>
          <w:b/>
          <w:bCs/>
          <w:sz w:val="28"/>
          <w:szCs w:val="28"/>
        </w:rPr>
        <w:sectPr w:rsidR="008A4060">
          <w:pgSz w:w="11906" w:h="16838"/>
          <w:pgMar w:top="1440" w:right="1800" w:bottom="1440" w:left="1800" w:header="851" w:footer="992" w:gutter="0"/>
          <w:cols w:space="720"/>
          <w:titlePg/>
          <w:docGrid w:type="lines" w:linePitch="312"/>
        </w:sectPr>
      </w:pPr>
    </w:p>
    <w:p w:rsidR="008A4060" w:rsidRDefault="00BD619A">
      <w:pPr>
        <w:spacing w:line="600" w:lineRule="exact"/>
        <w:ind w:rightChars="50" w:right="105"/>
        <w:rPr>
          <w:rFonts w:ascii="仿宋" w:eastAsia="仿宋" w:hAnsi="仿宋"/>
          <w:color w:val="000000" w:themeColor="text1"/>
        </w:rPr>
      </w:pPr>
      <w:r>
        <w:rPr>
          <w:rFonts w:ascii="仿宋" w:eastAsia="仿宋" w:hAnsi="仿宋" w:cs="仿宋" w:hint="eastAsia"/>
          <w:b/>
          <w:bCs/>
          <w:sz w:val="28"/>
          <w:szCs w:val="28"/>
        </w:rPr>
        <w:lastRenderedPageBreak/>
        <w:t>5.</w:t>
      </w:r>
      <w:r>
        <w:rPr>
          <w:rFonts w:ascii="仿宋" w:eastAsia="仿宋" w:hAnsi="仿宋" w:cs="仿宋" w:hint="eastAsia"/>
          <w:b/>
          <w:bCs/>
          <w:sz w:val="28"/>
          <w:szCs w:val="28"/>
        </w:rPr>
        <w:t>估价机构营业执照（复印件）</w:t>
      </w:r>
    </w:p>
    <w:p w:rsidR="008A4060" w:rsidRDefault="00BD619A">
      <w:pPr>
        <w:spacing w:line="600" w:lineRule="exact"/>
        <w:ind w:rightChars="50" w:right="105"/>
        <w:rPr>
          <w:rFonts w:ascii="仿宋" w:eastAsia="仿宋" w:hAnsi="仿宋"/>
          <w:color w:val="000000" w:themeColor="text1"/>
        </w:rPr>
      </w:pPr>
      <w:r>
        <w:rPr>
          <w:noProof/>
        </w:rPr>
        <w:drawing>
          <wp:anchor distT="0" distB="0" distL="114300" distR="114300" simplePos="0" relativeHeight="251661312" behindDoc="0" locked="0" layoutInCell="1" allowOverlap="1">
            <wp:simplePos x="0" y="0"/>
            <wp:positionH relativeFrom="margin">
              <wp:posOffset>-1098550</wp:posOffset>
            </wp:positionH>
            <wp:positionV relativeFrom="paragraph">
              <wp:posOffset>1016000</wp:posOffset>
            </wp:positionV>
            <wp:extent cx="7684770" cy="5674995"/>
            <wp:effectExtent l="0" t="0" r="1905" b="1143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16200000">
                      <a:off x="0" y="0"/>
                      <a:ext cx="7684770" cy="5674995"/>
                    </a:xfrm>
                    <a:prstGeom prst="rect">
                      <a:avLst/>
                    </a:prstGeom>
                    <a:noFill/>
                    <a:ln>
                      <a:noFill/>
                    </a:ln>
                  </pic:spPr>
                </pic:pic>
              </a:graphicData>
            </a:graphic>
          </wp:anchor>
        </w:drawing>
      </w: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pStyle w:val="10"/>
      </w:pPr>
    </w:p>
    <w:p w:rsidR="008A4060" w:rsidRDefault="00BD619A">
      <w:pPr>
        <w:spacing w:line="600" w:lineRule="exact"/>
        <w:ind w:rightChars="50" w:right="105"/>
        <w:rPr>
          <w:rFonts w:ascii="仿宋_GB2312" w:eastAsia="仿宋_GB2312" w:hAnsi="宋体"/>
          <w:b/>
          <w:sz w:val="28"/>
          <w:szCs w:val="28"/>
        </w:rPr>
      </w:pPr>
      <w:r>
        <w:rPr>
          <w:rFonts w:ascii="仿宋_GB2312" w:eastAsia="仿宋_GB2312" w:hAnsi="宋体" w:hint="eastAsia"/>
          <w:b/>
          <w:sz w:val="28"/>
          <w:szCs w:val="28"/>
        </w:rPr>
        <w:t>8.</w:t>
      </w:r>
      <w:r>
        <w:rPr>
          <w:rFonts w:ascii="仿宋_GB2312" w:eastAsia="仿宋_GB2312" w:hAnsi="宋体" w:hint="eastAsia"/>
          <w:b/>
          <w:sz w:val="28"/>
          <w:szCs w:val="28"/>
        </w:rPr>
        <w:t>估价机构资质证书（复印件）</w:t>
      </w:r>
    </w:p>
    <w:p w:rsidR="008A4060" w:rsidRDefault="008A4060">
      <w:pPr>
        <w:ind w:rightChars="50" w:right="105"/>
        <w:rPr>
          <w:rFonts w:ascii="仿宋" w:eastAsia="仿宋" w:hAnsi="仿宋"/>
          <w:color w:val="000000" w:themeColor="text1"/>
        </w:rPr>
      </w:pPr>
    </w:p>
    <w:p w:rsidR="008A4060" w:rsidRDefault="008A4060">
      <w:pPr>
        <w:ind w:rightChars="50" w:right="105"/>
        <w:rPr>
          <w:rFonts w:ascii="仿宋" w:eastAsia="仿宋" w:hAnsi="仿宋"/>
          <w:color w:val="000000" w:themeColor="text1"/>
        </w:rPr>
      </w:pPr>
    </w:p>
    <w:p w:rsidR="008A4060" w:rsidRDefault="008A4060">
      <w:pPr>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8A4060">
      <w:pPr>
        <w:spacing w:line="600" w:lineRule="exact"/>
        <w:ind w:rightChars="50" w:right="105"/>
        <w:rPr>
          <w:rFonts w:ascii="仿宋" w:eastAsia="仿宋" w:hAnsi="仿宋"/>
          <w:color w:val="000000" w:themeColor="text1"/>
        </w:rPr>
      </w:pPr>
    </w:p>
    <w:p w:rsidR="008A4060" w:rsidRDefault="00BD619A">
      <w:pPr>
        <w:spacing w:line="600" w:lineRule="exact"/>
        <w:ind w:rightChars="50" w:right="105"/>
        <w:rPr>
          <w:rFonts w:ascii="仿宋" w:eastAsia="仿宋" w:hAnsi="仿宋"/>
          <w:color w:val="000000" w:themeColor="text1"/>
        </w:rPr>
      </w:pPr>
      <w:r>
        <w:rPr>
          <w:rFonts w:ascii="仿宋" w:eastAsia="仿宋" w:hAnsi="仿宋" w:hint="eastAsia"/>
          <w:noProof/>
          <w:color w:val="000000" w:themeColor="text1"/>
        </w:rPr>
        <w:lastRenderedPageBreak/>
        <w:drawing>
          <wp:anchor distT="0" distB="0" distL="114300" distR="114300" simplePos="0" relativeHeight="251662336" behindDoc="1" locked="0" layoutInCell="1" allowOverlap="1">
            <wp:simplePos x="0" y="0"/>
            <wp:positionH relativeFrom="column">
              <wp:posOffset>-57150</wp:posOffset>
            </wp:positionH>
            <wp:positionV relativeFrom="paragraph">
              <wp:posOffset>800100</wp:posOffset>
            </wp:positionV>
            <wp:extent cx="5250815" cy="7306945"/>
            <wp:effectExtent l="0" t="0" r="6985" b="8255"/>
            <wp:wrapTight wrapText="bothSides">
              <wp:wrapPolygon edited="0">
                <wp:start x="21600" y="21600"/>
                <wp:lineTo x="21600" y="32"/>
                <wp:lineTo x="50" y="32"/>
                <wp:lineTo x="50" y="21600"/>
                <wp:lineTo x="21600" y="21600"/>
              </wp:wrapPolygon>
            </wp:wrapTight>
            <wp:docPr id="20" name="图片 20" descr="房产22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房产22年新"/>
                    <pic:cNvPicPr>
                      <a:picLocks noChangeAspect="1"/>
                    </pic:cNvPicPr>
                  </pic:nvPicPr>
                  <pic:blipFill>
                    <a:blip r:embed="rId30"/>
                    <a:stretch>
                      <a:fillRect/>
                    </a:stretch>
                  </pic:blipFill>
                  <pic:spPr>
                    <a:xfrm rot="10800000">
                      <a:off x="0" y="0"/>
                      <a:ext cx="5250815" cy="7306945"/>
                    </a:xfrm>
                    <a:prstGeom prst="rect">
                      <a:avLst/>
                    </a:prstGeom>
                  </pic:spPr>
                </pic:pic>
              </a:graphicData>
            </a:graphic>
          </wp:anchor>
        </w:drawing>
      </w:r>
      <w:r>
        <w:rPr>
          <w:rFonts w:ascii="仿宋" w:eastAsia="仿宋" w:hAnsi="仿宋" w:cs="仿宋" w:hint="eastAsia"/>
          <w:b/>
          <w:bCs/>
          <w:sz w:val="28"/>
          <w:szCs w:val="28"/>
        </w:rPr>
        <w:t>6.</w:t>
      </w:r>
      <w:r>
        <w:rPr>
          <w:rFonts w:ascii="仿宋" w:eastAsia="仿宋" w:hAnsi="仿宋" w:cs="仿宋" w:hint="eastAsia"/>
          <w:b/>
          <w:bCs/>
          <w:sz w:val="28"/>
          <w:szCs w:val="28"/>
        </w:rPr>
        <w:t>估价机构资质证书（复印件）</w:t>
      </w:r>
    </w:p>
    <w:p w:rsidR="008A4060" w:rsidRDefault="008A4060">
      <w:pPr>
        <w:spacing w:line="600" w:lineRule="exact"/>
        <w:ind w:rightChars="50" w:right="105"/>
        <w:rPr>
          <w:rFonts w:ascii="仿宋_GB2312" w:eastAsia="仿宋_GB2312" w:hAnsi="宋体"/>
          <w:b/>
          <w:sz w:val="28"/>
          <w:szCs w:val="28"/>
        </w:rPr>
        <w:sectPr w:rsidR="008A4060">
          <w:pgSz w:w="11906" w:h="16838"/>
          <w:pgMar w:top="1440" w:right="1800" w:bottom="1440" w:left="1800" w:header="851" w:footer="992" w:gutter="0"/>
          <w:cols w:space="720"/>
          <w:titlePg/>
          <w:docGrid w:type="lines" w:linePitch="312"/>
        </w:sectPr>
      </w:pPr>
    </w:p>
    <w:p w:rsidR="008A4060" w:rsidRDefault="00BD619A">
      <w:pPr>
        <w:spacing w:line="600" w:lineRule="exact"/>
        <w:ind w:rightChars="50" w:right="105"/>
        <w:rPr>
          <w:rFonts w:ascii="仿宋_GB2312" w:eastAsia="仿宋_GB2312" w:hAnsi="宋体"/>
          <w:b/>
          <w:sz w:val="28"/>
          <w:szCs w:val="28"/>
        </w:rPr>
      </w:pPr>
      <w:r>
        <w:rPr>
          <w:rFonts w:ascii="仿宋_GB2312" w:eastAsia="仿宋_GB2312" w:hAnsi="宋体" w:hint="eastAsia"/>
          <w:b/>
          <w:sz w:val="28"/>
          <w:szCs w:val="28"/>
        </w:rPr>
        <w:lastRenderedPageBreak/>
        <w:t>7.</w:t>
      </w:r>
      <w:r>
        <w:rPr>
          <w:rFonts w:ascii="仿宋_GB2312" w:eastAsia="仿宋_GB2312" w:hAnsi="宋体" w:hint="eastAsia"/>
          <w:b/>
          <w:sz w:val="28"/>
          <w:szCs w:val="28"/>
        </w:rPr>
        <w:t>注册房地产估价师注册证书（复印件）</w:t>
      </w:r>
    </w:p>
    <w:p w:rsidR="008A4060" w:rsidRDefault="00BD619A">
      <w:pPr>
        <w:ind w:rightChars="50" w:right="105"/>
        <w:rPr>
          <w:rFonts w:ascii="仿宋" w:eastAsia="仿宋" w:hAnsi="仿宋"/>
          <w:color w:val="000000" w:themeColor="text1"/>
        </w:rPr>
      </w:pPr>
      <w:r>
        <w:rPr>
          <w:rFonts w:ascii="仿宋" w:eastAsia="仿宋" w:hAnsi="仿宋" w:hint="eastAsia"/>
          <w:noProof/>
          <w:color w:val="000000" w:themeColor="text1"/>
        </w:rPr>
        <w:drawing>
          <wp:inline distT="0" distB="0" distL="114300" distR="114300">
            <wp:extent cx="3566160" cy="5494655"/>
            <wp:effectExtent l="0" t="0" r="10795" b="15240"/>
            <wp:docPr id="8" name="图片 8" descr="张总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张总新"/>
                    <pic:cNvPicPr>
                      <a:picLocks noChangeAspect="1"/>
                    </pic:cNvPicPr>
                  </pic:nvPicPr>
                  <pic:blipFill>
                    <a:blip r:embed="rId31"/>
                    <a:stretch>
                      <a:fillRect/>
                    </a:stretch>
                  </pic:blipFill>
                  <pic:spPr>
                    <a:xfrm rot="16200000">
                      <a:off x="0" y="0"/>
                      <a:ext cx="3566160" cy="5494655"/>
                    </a:xfrm>
                    <a:prstGeom prst="rect">
                      <a:avLst/>
                    </a:prstGeom>
                  </pic:spPr>
                </pic:pic>
              </a:graphicData>
            </a:graphic>
          </wp:inline>
        </w:drawing>
      </w:r>
    </w:p>
    <w:p w:rsidR="008A4060" w:rsidRDefault="008A4060">
      <w:pPr>
        <w:pStyle w:val="10"/>
      </w:pPr>
    </w:p>
    <w:p w:rsidR="008A4060" w:rsidRDefault="00BD619A">
      <w:pPr>
        <w:ind w:rightChars="50" w:right="105"/>
        <w:rPr>
          <w:rFonts w:ascii="仿宋" w:eastAsia="仿宋" w:hAnsi="仿宋"/>
          <w:color w:val="000000" w:themeColor="text1"/>
        </w:rPr>
      </w:pPr>
      <w:r>
        <w:rPr>
          <w:rFonts w:ascii="仿宋" w:eastAsia="仿宋" w:hAnsi="仿宋" w:hint="eastAsia"/>
          <w:noProof/>
          <w:color w:val="000000" w:themeColor="text1"/>
        </w:rPr>
        <w:drawing>
          <wp:inline distT="0" distB="0" distL="114300" distR="114300">
            <wp:extent cx="3928745" cy="5601970"/>
            <wp:effectExtent l="0" t="0" r="17780" b="14605"/>
            <wp:docPr id="7" name="图片 7" descr="吴如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吴如芬"/>
                    <pic:cNvPicPr>
                      <a:picLocks noChangeAspect="1"/>
                    </pic:cNvPicPr>
                  </pic:nvPicPr>
                  <pic:blipFill>
                    <a:blip r:embed="rId32"/>
                    <a:stretch>
                      <a:fillRect/>
                    </a:stretch>
                  </pic:blipFill>
                  <pic:spPr>
                    <a:xfrm rot="16200000">
                      <a:off x="0" y="0"/>
                      <a:ext cx="3928745" cy="5601970"/>
                    </a:xfrm>
                    <a:prstGeom prst="rect">
                      <a:avLst/>
                    </a:prstGeom>
                  </pic:spPr>
                </pic:pic>
              </a:graphicData>
            </a:graphic>
          </wp:inline>
        </w:drawing>
      </w:r>
    </w:p>
    <w:sectPr w:rsidR="008A4060">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19A" w:rsidRDefault="00BD619A">
      <w:r>
        <w:separator/>
      </w:r>
    </w:p>
  </w:endnote>
  <w:endnote w:type="continuationSeparator" w:id="0">
    <w:p w:rsidR="00BD619A" w:rsidRDefault="00BD6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sig w:usb0="00000000" w:usb1="00000000" w:usb2="00000000"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60" w:rsidRDefault="00BD619A">
    <w:pPr>
      <w:pStyle w:val="aa"/>
      <w:rPr>
        <w:rFonts w:ascii="仿宋" w:eastAsia="仿宋" w:hAnsi="仿宋"/>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4060" w:rsidRDefault="00BD619A">
                          <w:pPr>
                            <w:pStyle w:val="aa"/>
                          </w:pPr>
                          <w:r>
                            <w:fldChar w:fldCharType="begin"/>
                          </w:r>
                          <w:r>
                            <w:instrText xml:space="preserve"> PAGE  \* MERGEFORMAT </w:instrText>
                          </w:r>
                          <w:r>
                            <w:fldChar w:fldCharType="separate"/>
                          </w:r>
                          <w:r w:rsidR="0078459F">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RfYgIAAAwFAAAOAAAAZHJzL2Uyb0RvYy54bWysVM1uEzEQviPxDpbvdNMiqhB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CYuRfYgIAAAwFAAAOAAAAAAAAAAAAAAAAAC4CAABkcnMvZTJvRG9jLnht&#10;bFBLAQItABQABgAIAAAAIQBxqtG51wAAAAUBAAAPAAAAAAAAAAAAAAAAALwEAABkcnMvZG93bnJl&#10;di54bWxQSwUGAAAAAAQABADzAAAAwAUAAAAA&#10;" filled="f" stroked="f" strokeweight=".5pt">
              <v:textbox style="mso-fit-shape-to-text:t" inset="0,0,0,0">
                <w:txbxContent>
                  <w:p w:rsidR="008A4060" w:rsidRDefault="00BD619A">
                    <w:pPr>
                      <w:pStyle w:val="aa"/>
                    </w:pPr>
                    <w:r>
                      <w:fldChar w:fldCharType="begin"/>
                    </w:r>
                    <w:r>
                      <w:instrText xml:space="preserve"> PAGE  \* MERGEFORMAT </w:instrText>
                    </w:r>
                    <w:r>
                      <w:fldChar w:fldCharType="separate"/>
                    </w:r>
                    <w:r w:rsidR="0078459F">
                      <w:rPr>
                        <w:noProof/>
                      </w:rPr>
                      <w:t>2</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60" w:rsidRDefault="00BD619A">
    <w:pPr>
      <w:pStyle w:val="aa"/>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4060" w:rsidRDefault="00BD619A">
                          <w:pPr>
                            <w:pStyle w:val="aa"/>
                          </w:pPr>
                          <w:r>
                            <w:fldChar w:fldCharType="begin"/>
                          </w:r>
                          <w:r>
                            <w:instrText xml:space="preserve"> PAGE  \* MERGEFORMAT </w:instrText>
                          </w:r>
                          <w:r>
                            <w:fldChar w:fldCharType="separate"/>
                          </w:r>
                          <w:r w:rsidR="0078459F">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EZQIAABMFAAAOAAAAZHJzL2Uyb0RvYy54bWysVM1uEzEQviPxDpbvZJMgqijqpgqpgpAq&#10;WhEQZ8drJyv8J9vNbngAeANOXHrnufocfPZmt6hwKeLinfXMfDPzzYzPL1qtyEH4UFtT0sloTIkw&#10;3Fa12ZX044f1ixklITJTMWWNKOlRBHqxeP7svHFzMbV7qyrhCUBMmDeupPsY3bwoAt8LzcLIOmGg&#10;lNZrFvHrd0XlWQN0rYrpeHxWNNZXzlsuQsDtZaeki4wvpeDxWsogIlElRW4xnz6f23QWi3M233nm&#10;9jU/pcH+IQvNaoOgA9Qli4zc+voPKF1zb4OVccStLqyUNRe5BlQzGT+qZrNnTuRaQE5wA03h/8Hy&#10;d4cbT+qqpNMJJYZp9Oj++7f7Hz/v774S3IGgxoU57DYOlrF9bVs0ur8PuEx1t9Lr9EVFBHpQfRzo&#10;FW0kPDnNprPZGCoOXf8D/OLB3fkQ3wirSRJK6tG/TCs7XIXYmfYmKZqx61qp3ENlSFPSs5evxtlh&#10;0ABcGcRIRXTJZikelUgIyrwXEvXnnNNFnjyxUp4cGGaGcS5MzOVmJFgnK4mwT3E82SdXkafyKc6D&#10;R45sTRycdW2sz/U+Srv63KcsO/uega7uREFst21u/NDLra2OaLG33ZYEx9c12nDFQrxhHmuB1mHV&#10;4zUOqSzotieJkr31X/52n+wxrdBS0mDNSmrwDlCi3hpMcdrIXvC9sO0Fc6tXFj3AYCKXLMLBR9WL&#10;0lv9Cfu/TDGgYoYjUkljL65it+p4P7hYLrMR9s6xeGU2jifo3HO3vI0YpTxhiZuOiRNn2Lw8o6dX&#10;Iq327//Z6uEt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p+hxEZQIAABMFAAAOAAAAAAAAAAAAAAAAAC4CAABkcnMvZTJvRG9j&#10;LnhtbFBLAQItABQABgAIAAAAIQBxqtG51wAAAAUBAAAPAAAAAAAAAAAAAAAAAL8EAABkcnMvZG93&#10;bnJldi54bWxQSwUGAAAAAAQABADzAAAAwwUAAAAA&#10;" filled="f" stroked="f" strokeweight=".5pt">
              <v:textbox style="mso-fit-shape-to-text:t" inset="0,0,0,0">
                <w:txbxContent>
                  <w:p w:rsidR="008A4060" w:rsidRDefault="00BD619A">
                    <w:pPr>
                      <w:pStyle w:val="aa"/>
                    </w:pPr>
                    <w:r>
                      <w:fldChar w:fldCharType="begin"/>
                    </w:r>
                    <w:r>
                      <w:instrText xml:space="preserve"> PAGE  \* MERGEFORMAT </w:instrText>
                    </w:r>
                    <w:r>
                      <w:fldChar w:fldCharType="separate"/>
                    </w:r>
                    <w:r w:rsidR="0078459F">
                      <w:rPr>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60" w:rsidRDefault="00BD619A">
    <w:pPr>
      <w:pStyle w:val="aa"/>
      <w:rPr>
        <w:rFonts w:ascii="仿宋" w:eastAsia="仿宋" w:hAnsi="仿宋"/>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4060" w:rsidRDefault="00BD619A">
                          <w:pPr>
                            <w:pStyle w:val="aa"/>
                          </w:pPr>
                          <w:r>
                            <w:fldChar w:fldCharType="begin"/>
                          </w:r>
                          <w:r>
                            <w:instrText xml:space="preserve"> PAGE  \* MERGEFORMAT </w:instrText>
                          </w:r>
                          <w:r>
                            <w:fldChar w:fldCharType="separate"/>
                          </w:r>
                          <w:r w:rsidR="0078459F">
                            <w:rPr>
                              <w:noProof/>
                            </w:rP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GMZAIAABM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nXLmhEWP7r9/u//x8/7uKwMPAHU+zqF37aGZ+tfUo9EjP4KZ6+51sPmLihjkgHq7h1f1&#10;iclsNJvOZhOIJGTjD/xXD+Y+xPRGkWWZqHlA/wqsYnMR06A6quRojs5bY0oPjWNdzY9evpoUg70E&#10;zo1DjFzEkGyh0tao7MG490qj/pJzZpTJU6cmsI3AzAgplUul3OIJ2llLI+xTDHf62VSVqXyK8d6i&#10;RCaX9sa2dRRKvY/Sbj6PKetBf0RgqDtDkPpVPzR+7OWKmi1aHGjYkujleYs2XIiYrkTAWqB1WPV0&#10;iUcbAty0ozhbU/jyN37Wx7RCylmHNau5wx3gzLx1mOK8kSMRRmI1Eu7WnhJ6cIgT4mUhYRCSGUkd&#10;yH7C/i9zDIiEk4hU8zSSp2lYddwPqZbLooS98yJduGsvs+vSc7+8TRilMmEZmwGJHWbYvDKjuyuR&#10;V/v3/6L1cMs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jSsYxkAgAAEwUAAA4AAAAAAAAAAAAAAAAALgIAAGRycy9lMm9Eb2Mu&#10;eG1sUEsBAi0AFAAGAAgAAAAhAHGq0bnXAAAABQEAAA8AAAAAAAAAAAAAAAAAvgQAAGRycy9kb3du&#10;cmV2LnhtbFBLBQYAAAAABAAEAPMAAADCBQAAAAA=&#10;" filled="f" stroked="f" strokeweight=".5pt">
              <v:textbox style="mso-fit-shape-to-text:t" inset="0,0,0,0">
                <w:txbxContent>
                  <w:p w:rsidR="008A4060" w:rsidRDefault="00BD619A">
                    <w:pPr>
                      <w:pStyle w:val="aa"/>
                    </w:pPr>
                    <w:r>
                      <w:fldChar w:fldCharType="begin"/>
                    </w:r>
                    <w:r>
                      <w:instrText xml:space="preserve"> PAGE  \* MERGEFORMAT </w:instrText>
                    </w:r>
                    <w:r>
                      <w:fldChar w:fldCharType="separate"/>
                    </w:r>
                    <w:r w:rsidR="0078459F">
                      <w:rPr>
                        <w:noProof/>
                      </w:rPr>
                      <w:t>17</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60" w:rsidRDefault="00BD619A">
    <w:pPr>
      <w:pStyle w:val="aa"/>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4060" w:rsidRDefault="00BD619A">
                          <w:pPr>
                            <w:pStyle w:val="aa"/>
                          </w:pPr>
                          <w:r>
                            <w:fldChar w:fldCharType="begin"/>
                          </w:r>
                          <w:r>
                            <w:instrText xml:space="preserve"> PAGE  \* MERGEFORMAT </w:instrText>
                          </w:r>
                          <w:r>
                            <w:fldChar w:fldCharType="separate"/>
                          </w:r>
                          <w:r w:rsidR="0078459F">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9YwIAABMFAAAOAAAAZHJzL2Uyb0RvYy54bWysVMtuEzEU3SPxD5b3ZJJUVF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qqTTM0oM0+jR/bev999/3v/4QsADQI0Lc+htHDRj+8q2aHTPD2CmulvpdfqiIgI5oD4O8Io2&#10;Ep6MZtPZbAwRh6z/gf/iwdz5EF8Lq0kiSurRvwwrO1yH2Kn2KimasetaqdxDZUhT0vOzl+NsMEjg&#10;XBnESEV0yWYqHpVIHpR5JyTqzzknRp48sVKeHBhmhnEuTMzlZk/QTloSYZ9ieNJPpiJP5VOMB4sc&#10;2Zo4GOvaWJ/rfZR29alPWXb6PQJd3QmC2G7b3Pihx1tbHdFib7stCY6va7ThmoV4yzzWAq3Dqscb&#10;PFJZwG1PFCV76z//jZ/0Ma2QUtJgzUpqcAcoUW8MpjhtZE/4ntj2hLnTK4seTHBCHM8kDHxUPSm9&#10;1R+x/8sUAyJmOCKVNPbkKnarjvvBxXKZlbB3jsVrs3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iDf6fWMCAAATBQAADgAAAAAAAAAAAAAAAAAuAgAAZHJzL2Uyb0RvYy54&#10;bWxQSwECLQAUAAYACAAAACEAcarRudcAAAAFAQAADwAAAAAAAAAAAAAAAAC9BAAAZHJzL2Rvd25y&#10;ZXYueG1sUEsFBgAAAAAEAAQA8wAAAMEFAAAAAA==&#10;" filled="f" stroked="f" strokeweight=".5pt">
              <v:textbox style="mso-fit-shape-to-text:t" inset="0,0,0,0">
                <w:txbxContent>
                  <w:p w:rsidR="008A4060" w:rsidRDefault="00BD619A">
                    <w:pPr>
                      <w:pStyle w:val="aa"/>
                    </w:pPr>
                    <w:r>
                      <w:fldChar w:fldCharType="begin"/>
                    </w:r>
                    <w:r>
                      <w:instrText xml:space="preserve"> PAGE  \* MERGEFORMAT </w:instrText>
                    </w:r>
                    <w:r>
                      <w:fldChar w:fldCharType="separate"/>
                    </w:r>
                    <w:r w:rsidR="0078459F">
                      <w:rPr>
                        <w:noProof/>
                      </w:rPr>
                      <w:t>8</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60" w:rsidRDefault="00BD619A">
    <w:pPr>
      <w:pStyle w:val="aa"/>
      <w:rPr>
        <w:rFonts w:ascii="仿宋" w:eastAsia="仿宋" w:hAnsi="仿宋"/>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4060" w:rsidRDefault="00BD619A">
                          <w:pPr>
                            <w:pStyle w:val="aa"/>
                          </w:pPr>
                          <w:r>
                            <w:fldChar w:fldCharType="begin"/>
                          </w:r>
                          <w:r>
                            <w:instrText xml:space="preserve"> PAGE  \* MERGEFORMAT </w:instrText>
                          </w:r>
                          <w:r>
                            <w:fldChar w:fldCharType="separate"/>
                          </w:r>
                          <w:r w:rsidR="0078459F">
                            <w:rPr>
                              <w:noProof/>
                            </w:rP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4" o:spid="_x0000_s1030"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rG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STF5QYptGju29f777/vPvxhYAHgBoXZtBbO2jG9pVt0eieH8BMdbfS6/RFRQRyQH0c4BVt&#10;JDwZTSfT6QgiDln/A//FvbnzIb4WVpNElNSjfxlWdrgOsVPtVVI0Y1e1UrmHypCmpOfPX46ywSCB&#10;c2UQIxXRJZupeFQieVDmnZCoP+ecGHnyxFJ5cmCYGca5MDGXmz1BO2lJhH2M4Uk/mYo8lY8xHixy&#10;ZGviYKxrY32u90Ha1ac+Zdnp9wh0dScIYrtpc+OHHm9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4WaxmMCAAATBQAADgAAAAAAAAAAAAAAAAAuAgAAZHJzL2Uyb0RvYy54&#10;bWxQSwECLQAUAAYACAAAACEAcarRudcAAAAFAQAADwAAAAAAAAAAAAAAAAC9BAAAZHJzL2Rvd25y&#10;ZXYueG1sUEsFBgAAAAAEAAQA8wAAAMEFAAAAAA==&#10;" filled="f" stroked="f" strokeweight=".5pt">
              <v:textbox style="mso-fit-shape-to-text:t" inset="0,0,0,0">
                <w:txbxContent>
                  <w:p w:rsidR="008A4060" w:rsidRDefault="00BD619A">
                    <w:pPr>
                      <w:pStyle w:val="aa"/>
                    </w:pPr>
                    <w:r>
                      <w:fldChar w:fldCharType="begin"/>
                    </w:r>
                    <w:r>
                      <w:instrText xml:space="preserve"> PAGE  \* MERGEFORMAT </w:instrText>
                    </w:r>
                    <w:r>
                      <w:fldChar w:fldCharType="separate"/>
                    </w:r>
                    <w:r w:rsidR="0078459F">
                      <w:rPr>
                        <w:noProof/>
                      </w:rPr>
                      <w:t>24</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60" w:rsidRDefault="00BD619A">
    <w:pPr>
      <w:pStyle w:val="aa"/>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4060" w:rsidRDefault="00BD619A">
                          <w:pPr>
                            <w:pStyle w:val="aa"/>
                          </w:pPr>
                          <w:r>
                            <w:fldChar w:fldCharType="begin"/>
                          </w:r>
                          <w:r>
                            <w:instrText xml:space="preserve"> PAGE  \* MERGEFORMAT </w:instrText>
                          </w:r>
                          <w:r>
                            <w:fldChar w:fldCharType="separate"/>
                          </w:r>
                          <w:r w:rsidR="0078459F">
                            <w:rPr>
                              <w:noProof/>
                            </w:rP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31"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E3YwIAABMFAAAOAAAAZHJzL2Uyb0RvYy54bWysVMtuEzEU3SPxD5b3ZJKgVl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qqTTM0oM0+jR/bev999/3v/4QsADQI0Lc+htHDRj+8q2aHTPD2CmulvpdfqiIgI5oD4O8Io2&#10;Ep6MZtPZbAwRh6z/gf/iwdz5EF8Lq0kiSurRvwwrO1yH2Kn2KimasetaqdxDZUhT0vOXZ+NsMEjg&#10;XBnESEV0yWYqHpVIHpR5JyTqzzknRp48sVKeHBhmhnEuTMzlZk/QTloSYZ9ieNJPpiJP5VOMB4sc&#10;2Zo4GOvaWJ/rfZR29alPWXb6PQJd3QmC2G7b3Pihx1tbHdFib7stCY6va7ThmoV4yzzWAq3Dqscb&#10;PFJZwG1PFCV76z//jZ/0Ma2QUtJgzUpqcAcoUW8MpjhtZE/4ntj2hLnTK4seTHBCHM8kDHxUPSm9&#10;1R+x/8sUAyJmOCKVNPbkKnarjvvBxXKZlbB3jsVrs3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2DRN2MCAAATBQAADgAAAAAAAAAAAAAAAAAuAgAAZHJzL2Uyb0RvYy54&#10;bWxQSwECLQAUAAYACAAAACEAcarRudcAAAAFAQAADwAAAAAAAAAAAAAAAAC9BAAAZHJzL2Rvd25y&#10;ZXYueG1sUEsFBgAAAAAEAAQA8wAAAMEFAAAAAA==&#10;" filled="f" stroked="f" strokeweight=".5pt">
              <v:textbox style="mso-fit-shape-to-text:t" inset="0,0,0,0">
                <w:txbxContent>
                  <w:p w:rsidR="008A4060" w:rsidRDefault="00BD619A">
                    <w:pPr>
                      <w:pStyle w:val="aa"/>
                    </w:pPr>
                    <w:r>
                      <w:fldChar w:fldCharType="begin"/>
                    </w:r>
                    <w:r>
                      <w:instrText xml:space="preserve"> PAGE  \* MERGEFORMAT </w:instrText>
                    </w:r>
                    <w:r>
                      <w:fldChar w:fldCharType="separate"/>
                    </w:r>
                    <w:r w:rsidR="0078459F">
                      <w:rPr>
                        <w:noProof/>
                      </w:rPr>
                      <w:t>25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19A" w:rsidRDefault="00BD619A">
      <w:r>
        <w:separator/>
      </w:r>
    </w:p>
  </w:footnote>
  <w:footnote w:type="continuationSeparator" w:id="0">
    <w:p w:rsidR="00BD619A" w:rsidRDefault="00BD61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60" w:rsidRDefault="00BD619A">
    <w:pPr>
      <w:pStyle w:val="ab"/>
      <w:jc w:val="both"/>
      <w:rPr>
        <w:rFonts w:ascii="仿宋" w:eastAsia="仿宋" w:hAnsi="仿宋"/>
      </w:rPr>
    </w:pPr>
    <w:r>
      <w:rPr>
        <w:rFonts w:ascii="仿宋" w:eastAsia="仿宋" w:hAnsi="仿宋" w:hint="eastAsia"/>
      </w:rPr>
      <w:t>山东贵恒信土地房地产资产评估测绘有限公司</w:t>
    </w:r>
    <w:r>
      <w:rPr>
        <w:rFonts w:ascii="仿宋" w:eastAsia="仿宋" w:hAnsi="仿宋" w:hint="eastAsia"/>
      </w:rPr>
      <w:t xml:space="preserve">                                       </w:t>
    </w:r>
    <w:r>
      <w:rPr>
        <w:rFonts w:ascii="仿宋" w:eastAsia="仿宋" w:hAnsi="仿宋" w:hint="eastAsia"/>
      </w:rPr>
      <w:t>0531-87921930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60" w:rsidRDefault="008A4060">
    <w:pPr>
      <w:pStyle w:val="ab"/>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60" w:rsidRDefault="00BD619A">
    <w:pPr>
      <w:pStyle w:val="ab"/>
      <w:jc w:val="both"/>
      <w:rPr>
        <w:rFonts w:ascii="仿宋" w:eastAsia="仿宋" w:hAnsi="仿宋"/>
      </w:rPr>
    </w:pPr>
    <w:r>
      <w:rPr>
        <w:rFonts w:ascii="仿宋" w:eastAsia="仿宋" w:hAnsi="仿宋" w:hint="eastAsia"/>
      </w:rPr>
      <w:t>山东贵恒信土地房地产资产评估测绘有限公司</w:t>
    </w:r>
    <w:r>
      <w:rPr>
        <w:rFonts w:ascii="仿宋" w:eastAsia="仿宋" w:hAnsi="仿宋" w:hint="eastAsia"/>
      </w:rPr>
      <w:t xml:space="preserve">                                       </w:t>
    </w:r>
    <w:r>
      <w:rPr>
        <w:rFonts w:ascii="仿宋" w:eastAsia="仿宋" w:hAnsi="仿宋" w:hint="eastAsia"/>
      </w:rPr>
      <w:t>0531-87921930</w:t>
    </w:r>
  </w:p>
  <w:p w:rsidR="008A4060" w:rsidRDefault="008A4060">
    <w:pPr>
      <w:pStyle w:val="ab"/>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C3708E"/>
    <w:multiLevelType w:val="singleLevel"/>
    <w:tmpl w:val="C3C3708E"/>
    <w:lvl w:ilvl="0">
      <w:start w:val="1"/>
      <w:numFmt w:val="decimal"/>
      <w:lvlText w:val="%1."/>
      <w:lvlJc w:val="left"/>
      <w:pPr>
        <w:tabs>
          <w:tab w:val="left" w:pos="312"/>
        </w:tabs>
      </w:pPr>
    </w:lvl>
  </w:abstractNum>
  <w:abstractNum w:abstractNumId="1">
    <w:nsid w:val="28B6997D"/>
    <w:multiLevelType w:val="singleLevel"/>
    <w:tmpl w:val="28B6997D"/>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20"/>
  <w:drawingGridHorizontalSpacing w:val="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zMTU4MjQ2MjU5ZjEwMTFjZGVjNDNlNjJmYjkyMzMifQ=="/>
  </w:docVars>
  <w:rsids>
    <w:rsidRoot w:val="00172A27"/>
    <w:rsid w:val="00000238"/>
    <w:rsid w:val="00000558"/>
    <w:rsid w:val="0000065A"/>
    <w:rsid w:val="00000E45"/>
    <w:rsid w:val="00001501"/>
    <w:rsid w:val="0000172D"/>
    <w:rsid w:val="0000257C"/>
    <w:rsid w:val="000025B4"/>
    <w:rsid w:val="00002961"/>
    <w:rsid w:val="00002A5C"/>
    <w:rsid w:val="00002C10"/>
    <w:rsid w:val="00003161"/>
    <w:rsid w:val="00003338"/>
    <w:rsid w:val="00004B5A"/>
    <w:rsid w:val="00004B8F"/>
    <w:rsid w:val="00005075"/>
    <w:rsid w:val="00007079"/>
    <w:rsid w:val="00007E01"/>
    <w:rsid w:val="0001006C"/>
    <w:rsid w:val="000118C6"/>
    <w:rsid w:val="00012094"/>
    <w:rsid w:val="000120E1"/>
    <w:rsid w:val="00012299"/>
    <w:rsid w:val="0001240F"/>
    <w:rsid w:val="00012B46"/>
    <w:rsid w:val="000133C6"/>
    <w:rsid w:val="00013AE0"/>
    <w:rsid w:val="00013D4E"/>
    <w:rsid w:val="00013E7F"/>
    <w:rsid w:val="00014D7D"/>
    <w:rsid w:val="00015C97"/>
    <w:rsid w:val="00016E94"/>
    <w:rsid w:val="00017744"/>
    <w:rsid w:val="000179CE"/>
    <w:rsid w:val="00017C14"/>
    <w:rsid w:val="00020A98"/>
    <w:rsid w:val="000213E6"/>
    <w:rsid w:val="00022DDD"/>
    <w:rsid w:val="00023776"/>
    <w:rsid w:val="00024419"/>
    <w:rsid w:val="00024D44"/>
    <w:rsid w:val="000255D2"/>
    <w:rsid w:val="00026401"/>
    <w:rsid w:val="00030665"/>
    <w:rsid w:val="000308FB"/>
    <w:rsid w:val="0003095C"/>
    <w:rsid w:val="000313F1"/>
    <w:rsid w:val="00031AEF"/>
    <w:rsid w:val="00032033"/>
    <w:rsid w:val="00033A05"/>
    <w:rsid w:val="00033D47"/>
    <w:rsid w:val="00034472"/>
    <w:rsid w:val="000344FC"/>
    <w:rsid w:val="00034DFD"/>
    <w:rsid w:val="00034E71"/>
    <w:rsid w:val="000356FD"/>
    <w:rsid w:val="000368FD"/>
    <w:rsid w:val="00036D16"/>
    <w:rsid w:val="000376BD"/>
    <w:rsid w:val="00037DA1"/>
    <w:rsid w:val="000416EE"/>
    <w:rsid w:val="0004176F"/>
    <w:rsid w:val="00041B9A"/>
    <w:rsid w:val="0004276B"/>
    <w:rsid w:val="00043708"/>
    <w:rsid w:val="000440A7"/>
    <w:rsid w:val="00044E37"/>
    <w:rsid w:val="0004659B"/>
    <w:rsid w:val="00046C6F"/>
    <w:rsid w:val="0004703A"/>
    <w:rsid w:val="00047127"/>
    <w:rsid w:val="00047AF4"/>
    <w:rsid w:val="00047B6E"/>
    <w:rsid w:val="00051017"/>
    <w:rsid w:val="00051415"/>
    <w:rsid w:val="00052AD0"/>
    <w:rsid w:val="0005306A"/>
    <w:rsid w:val="00053141"/>
    <w:rsid w:val="00054446"/>
    <w:rsid w:val="00054A2E"/>
    <w:rsid w:val="00055B5D"/>
    <w:rsid w:val="00055D94"/>
    <w:rsid w:val="00055D9B"/>
    <w:rsid w:val="00056CAD"/>
    <w:rsid w:val="00056E36"/>
    <w:rsid w:val="00057539"/>
    <w:rsid w:val="00057ED3"/>
    <w:rsid w:val="00057FF7"/>
    <w:rsid w:val="00060D47"/>
    <w:rsid w:val="00061525"/>
    <w:rsid w:val="00061BEB"/>
    <w:rsid w:val="00062E5E"/>
    <w:rsid w:val="000643C0"/>
    <w:rsid w:val="0006470C"/>
    <w:rsid w:val="0006523C"/>
    <w:rsid w:val="0006655A"/>
    <w:rsid w:val="000665E6"/>
    <w:rsid w:val="00066C15"/>
    <w:rsid w:val="00066DCF"/>
    <w:rsid w:val="000676CA"/>
    <w:rsid w:val="0006788C"/>
    <w:rsid w:val="00067995"/>
    <w:rsid w:val="00067CE7"/>
    <w:rsid w:val="00067DEB"/>
    <w:rsid w:val="00067FAD"/>
    <w:rsid w:val="00070147"/>
    <w:rsid w:val="0007023B"/>
    <w:rsid w:val="00071904"/>
    <w:rsid w:val="00071989"/>
    <w:rsid w:val="00073033"/>
    <w:rsid w:val="000733A7"/>
    <w:rsid w:val="00073C99"/>
    <w:rsid w:val="00074697"/>
    <w:rsid w:val="00075193"/>
    <w:rsid w:val="000755C3"/>
    <w:rsid w:val="00076F06"/>
    <w:rsid w:val="00077120"/>
    <w:rsid w:val="000771FD"/>
    <w:rsid w:val="00077209"/>
    <w:rsid w:val="00077CD3"/>
    <w:rsid w:val="00077DB9"/>
    <w:rsid w:val="00081105"/>
    <w:rsid w:val="00082255"/>
    <w:rsid w:val="000826EC"/>
    <w:rsid w:val="00082C9D"/>
    <w:rsid w:val="000832DF"/>
    <w:rsid w:val="000839E0"/>
    <w:rsid w:val="000841BA"/>
    <w:rsid w:val="0008472E"/>
    <w:rsid w:val="0008474F"/>
    <w:rsid w:val="00084753"/>
    <w:rsid w:val="0008490D"/>
    <w:rsid w:val="000849E5"/>
    <w:rsid w:val="00084F6B"/>
    <w:rsid w:val="00085E46"/>
    <w:rsid w:val="00085ED5"/>
    <w:rsid w:val="0008698E"/>
    <w:rsid w:val="000869AF"/>
    <w:rsid w:val="000879B2"/>
    <w:rsid w:val="000879C6"/>
    <w:rsid w:val="00090AC3"/>
    <w:rsid w:val="00091C64"/>
    <w:rsid w:val="00091ECA"/>
    <w:rsid w:val="000923A8"/>
    <w:rsid w:val="00092CD0"/>
    <w:rsid w:val="00093791"/>
    <w:rsid w:val="0009426B"/>
    <w:rsid w:val="00094577"/>
    <w:rsid w:val="0009494C"/>
    <w:rsid w:val="000951EF"/>
    <w:rsid w:val="0009563A"/>
    <w:rsid w:val="00096454"/>
    <w:rsid w:val="0009691F"/>
    <w:rsid w:val="00097A1E"/>
    <w:rsid w:val="00097D4B"/>
    <w:rsid w:val="000A00EA"/>
    <w:rsid w:val="000A09B1"/>
    <w:rsid w:val="000A0EF7"/>
    <w:rsid w:val="000A1098"/>
    <w:rsid w:val="000A11AE"/>
    <w:rsid w:val="000A380A"/>
    <w:rsid w:val="000A3C84"/>
    <w:rsid w:val="000A3D82"/>
    <w:rsid w:val="000A4890"/>
    <w:rsid w:val="000A5EFB"/>
    <w:rsid w:val="000A6784"/>
    <w:rsid w:val="000A7FC7"/>
    <w:rsid w:val="000B0108"/>
    <w:rsid w:val="000B010A"/>
    <w:rsid w:val="000B0795"/>
    <w:rsid w:val="000B0F5C"/>
    <w:rsid w:val="000B0F7C"/>
    <w:rsid w:val="000B2530"/>
    <w:rsid w:val="000B25C6"/>
    <w:rsid w:val="000B3183"/>
    <w:rsid w:val="000B4056"/>
    <w:rsid w:val="000B4933"/>
    <w:rsid w:val="000B4B4A"/>
    <w:rsid w:val="000B51DB"/>
    <w:rsid w:val="000B53E8"/>
    <w:rsid w:val="000B55B7"/>
    <w:rsid w:val="000B5FAD"/>
    <w:rsid w:val="000B61B5"/>
    <w:rsid w:val="000B6664"/>
    <w:rsid w:val="000C09A2"/>
    <w:rsid w:val="000C199A"/>
    <w:rsid w:val="000C2733"/>
    <w:rsid w:val="000C2DCE"/>
    <w:rsid w:val="000C3580"/>
    <w:rsid w:val="000C3990"/>
    <w:rsid w:val="000C3B46"/>
    <w:rsid w:val="000C3D8C"/>
    <w:rsid w:val="000C551B"/>
    <w:rsid w:val="000C5946"/>
    <w:rsid w:val="000C5C9C"/>
    <w:rsid w:val="000C5EBF"/>
    <w:rsid w:val="000C7116"/>
    <w:rsid w:val="000C7776"/>
    <w:rsid w:val="000C787C"/>
    <w:rsid w:val="000D0133"/>
    <w:rsid w:val="000D041C"/>
    <w:rsid w:val="000D1427"/>
    <w:rsid w:val="000D1A06"/>
    <w:rsid w:val="000D36F0"/>
    <w:rsid w:val="000D3E59"/>
    <w:rsid w:val="000D4127"/>
    <w:rsid w:val="000D453E"/>
    <w:rsid w:val="000D49CB"/>
    <w:rsid w:val="000D5E12"/>
    <w:rsid w:val="000D6EAA"/>
    <w:rsid w:val="000D71A1"/>
    <w:rsid w:val="000D7746"/>
    <w:rsid w:val="000E04EB"/>
    <w:rsid w:val="000E079E"/>
    <w:rsid w:val="000E1037"/>
    <w:rsid w:val="000E1B2A"/>
    <w:rsid w:val="000E28E9"/>
    <w:rsid w:val="000E2DA2"/>
    <w:rsid w:val="000E3235"/>
    <w:rsid w:val="000E32F7"/>
    <w:rsid w:val="000E3872"/>
    <w:rsid w:val="000E3886"/>
    <w:rsid w:val="000E426D"/>
    <w:rsid w:val="000E4F1B"/>
    <w:rsid w:val="000E5469"/>
    <w:rsid w:val="000E5CB1"/>
    <w:rsid w:val="000E64B0"/>
    <w:rsid w:val="000E67E2"/>
    <w:rsid w:val="000E781D"/>
    <w:rsid w:val="000E7ADB"/>
    <w:rsid w:val="000E7E4B"/>
    <w:rsid w:val="000F0296"/>
    <w:rsid w:val="000F04F6"/>
    <w:rsid w:val="000F083E"/>
    <w:rsid w:val="000F0848"/>
    <w:rsid w:val="000F0ADD"/>
    <w:rsid w:val="000F0F59"/>
    <w:rsid w:val="000F1DED"/>
    <w:rsid w:val="000F314C"/>
    <w:rsid w:val="000F3B2F"/>
    <w:rsid w:val="000F44DF"/>
    <w:rsid w:val="000F4DF5"/>
    <w:rsid w:val="000F51FA"/>
    <w:rsid w:val="000F5F69"/>
    <w:rsid w:val="000F6648"/>
    <w:rsid w:val="0010079A"/>
    <w:rsid w:val="00100E02"/>
    <w:rsid w:val="001017DB"/>
    <w:rsid w:val="0010189F"/>
    <w:rsid w:val="001018DA"/>
    <w:rsid w:val="00101D4F"/>
    <w:rsid w:val="001023B6"/>
    <w:rsid w:val="0010280D"/>
    <w:rsid w:val="001041EC"/>
    <w:rsid w:val="00104B1D"/>
    <w:rsid w:val="0010554D"/>
    <w:rsid w:val="001057AA"/>
    <w:rsid w:val="00105AE8"/>
    <w:rsid w:val="00106013"/>
    <w:rsid w:val="00106054"/>
    <w:rsid w:val="0010637B"/>
    <w:rsid w:val="0010644B"/>
    <w:rsid w:val="00106492"/>
    <w:rsid w:val="00106E32"/>
    <w:rsid w:val="0011073F"/>
    <w:rsid w:val="00110A9E"/>
    <w:rsid w:val="00110B1B"/>
    <w:rsid w:val="001117E0"/>
    <w:rsid w:val="001122E0"/>
    <w:rsid w:val="001145D0"/>
    <w:rsid w:val="00115398"/>
    <w:rsid w:val="00116E81"/>
    <w:rsid w:val="0011798F"/>
    <w:rsid w:val="0012026F"/>
    <w:rsid w:val="001212F1"/>
    <w:rsid w:val="00122097"/>
    <w:rsid w:val="0012297D"/>
    <w:rsid w:val="00122DC0"/>
    <w:rsid w:val="001235E0"/>
    <w:rsid w:val="00123EA9"/>
    <w:rsid w:val="00124163"/>
    <w:rsid w:val="0012455B"/>
    <w:rsid w:val="00124AB3"/>
    <w:rsid w:val="00124E0B"/>
    <w:rsid w:val="00125083"/>
    <w:rsid w:val="00126A48"/>
    <w:rsid w:val="0012796A"/>
    <w:rsid w:val="00127A1A"/>
    <w:rsid w:val="00127B30"/>
    <w:rsid w:val="001300EB"/>
    <w:rsid w:val="00130B93"/>
    <w:rsid w:val="00131504"/>
    <w:rsid w:val="00132463"/>
    <w:rsid w:val="00132650"/>
    <w:rsid w:val="001326C5"/>
    <w:rsid w:val="00133461"/>
    <w:rsid w:val="0013350E"/>
    <w:rsid w:val="00133539"/>
    <w:rsid w:val="001341F0"/>
    <w:rsid w:val="0013421C"/>
    <w:rsid w:val="00135131"/>
    <w:rsid w:val="001355F1"/>
    <w:rsid w:val="00135A75"/>
    <w:rsid w:val="001361A0"/>
    <w:rsid w:val="00137B42"/>
    <w:rsid w:val="001401C7"/>
    <w:rsid w:val="0014039B"/>
    <w:rsid w:val="001409A8"/>
    <w:rsid w:val="00140F50"/>
    <w:rsid w:val="00141402"/>
    <w:rsid w:val="0014238C"/>
    <w:rsid w:val="001423A8"/>
    <w:rsid w:val="00142CC6"/>
    <w:rsid w:val="00143F39"/>
    <w:rsid w:val="00144078"/>
    <w:rsid w:val="00144A0A"/>
    <w:rsid w:val="00144C98"/>
    <w:rsid w:val="00144FE5"/>
    <w:rsid w:val="001456C5"/>
    <w:rsid w:val="00145D7F"/>
    <w:rsid w:val="0014630F"/>
    <w:rsid w:val="001468BF"/>
    <w:rsid w:val="00147CB5"/>
    <w:rsid w:val="00150A07"/>
    <w:rsid w:val="00151D4C"/>
    <w:rsid w:val="001525B3"/>
    <w:rsid w:val="00152828"/>
    <w:rsid w:val="00153968"/>
    <w:rsid w:val="00153D0F"/>
    <w:rsid w:val="0015412F"/>
    <w:rsid w:val="001554CD"/>
    <w:rsid w:val="001566EF"/>
    <w:rsid w:val="00156B06"/>
    <w:rsid w:val="00156E8A"/>
    <w:rsid w:val="0015788D"/>
    <w:rsid w:val="0016033A"/>
    <w:rsid w:val="001617FB"/>
    <w:rsid w:val="001626B8"/>
    <w:rsid w:val="001630A1"/>
    <w:rsid w:val="00163152"/>
    <w:rsid w:val="0016463F"/>
    <w:rsid w:val="00164F36"/>
    <w:rsid w:val="001674D0"/>
    <w:rsid w:val="00167AD5"/>
    <w:rsid w:val="00167B69"/>
    <w:rsid w:val="00167DBA"/>
    <w:rsid w:val="001700AB"/>
    <w:rsid w:val="00171003"/>
    <w:rsid w:val="001726F8"/>
    <w:rsid w:val="00172A27"/>
    <w:rsid w:val="00172ED7"/>
    <w:rsid w:val="00173F0B"/>
    <w:rsid w:val="0017428E"/>
    <w:rsid w:val="001769D5"/>
    <w:rsid w:val="00176BFC"/>
    <w:rsid w:val="00180FD8"/>
    <w:rsid w:val="00182248"/>
    <w:rsid w:val="00182A1D"/>
    <w:rsid w:val="00182DDB"/>
    <w:rsid w:val="00183C1C"/>
    <w:rsid w:val="0018460E"/>
    <w:rsid w:val="00184F3B"/>
    <w:rsid w:val="0018506E"/>
    <w:rsid w:val="00185500"/>
    <w:rsid w:val="00185541"/>
    <w:rsid w:val="0018659F"/>
    <w:rsid w:val="00186CDE"/>
    <w:rsid w:val="00186E0A"/>
    <w:rsid w:val="00187846"/>
    <w:rsid w:val="00187DD0"/>
    <w:rsid w:val="0019015D"/>
    <w:rsid w:val="00190C54"/>
    <w:rsid w:val="00190D91"/>
    <w:rsid w:val="0019260B"/>
    <w:rsid w:val="00192663"/>
    <w:rsid w:val="00192977"/>
    <w:rsid w:val="00192FD1"/>
    <w:rsid w:val="00193400"/>
    <w:rsid w:val="00193B51"/>
    <w:rsid w:val="001951B3"/>
    <w:rsid w:val="00196EE8"/>
    <w:rsid w:val="00197BC0"/>
    <w:rsid w:val="001A0249"/>
    <w:rsid w:val="001A1594"/>
    <w:rsid w:val="001A309E"/>
    <w:rsid w:val="001A33D7"/>
    <w:rsid w:val="001A3EF1"/>
    <w:rsid w:val="001A3F2B"/>
    <w:rsid w:val="001A3F86"/>
    <w:rsid w:val="001A4231"/>
    <w:rsid w:val="001A42DA"/>
    <w:rsid w:val="001A4621"/>
    <w:rsid w:val="001A4C3D"/>
    <w:rsid w:val="001A5C98"/>
    <w:rsid w:val="001A6AE9"/>
    <w:rsid w:val="001A71C7"/>
    <w:rsid w:val="001A7604"/>
    <w:rsid w:val="001B0AF4"/>
    <w:rsid w:val="001B0B3B"/>
    <w:rsid w:val="001B108A"/>
    <w:rsid w:val="001B12CD"/>
    <w:rsid w:val="001B13F3"/>
    <w:rsid w:val="001B16BA"/>
    <w:rsid w:val="001B1788"/>
    <w:rsid w:val="001B21CD"/>
    <w:rsid w:val="001B2E96"/>
    <w:rsid w:val="001B3FBA"/>
    <w:rsid w:val="001B425C"/>
    <w:rsid w:val="001B4F74"/>
    <w:rsid w:val="001B5169"/>
    <w:rsid w:val="001B52C2"/>
    <w:rsid w:val="001B5403"/>
    <w:rsid w:val="001B5A1B"/>
    <w:rsid w:val="001B5B5D"/>
    <w:rsid w:val="001B5F99"/>
    <w:rsid w:val="001B796C"/>
    <w:rsid w:val="001B7C94"/>
    <w:rsid w:val="001C0062"/>
    <w:rsid w:val="001C355F"/>
    <w:rsid w:val="001C3977"/>
    <w:rsid w:val="001C4212"/>
    <w:rsid w:val="001C494F"/>
    <w:rsid w:val="001C4C3A"/>
    <w:rsid w:val="001C4CFB"/>
    <w:rsid w:val="001C4EAB"/>
    <w:rsid w:val="001C5D03"/>
    <w:rsid w:val="001C6287"/>
    <w:rsid w:val="001C6BD2"/>
    <w:rsid w:val="001C6C51"/>
    <w:rsid w:val="001C72B4"/>
    <w:rsid w:val="001C7517"/>
    <w:rsid w:val="001C7B63"/>
    <w:rsid w:val="001D0530"/>
    <w:rsid w:val="001D066E"/>
    <w:rsid w:val="001D11FE"/>
    <w:rsid w:val="001D2728"/>
    <w:rsid w:val="001D279D"/>
    <w:rsid w:val="001D37F0"/>
    <w:rsid w:val="001D3B51"/>
    <w:rsid w:val="001D418B"/>
    <w:rsid w:val="001D51F7"/>
    <w:rsid w:val="001D57ED"/>
    <w:rsid w:val="001D61D0"/>
    <w:rsid w:val="001D621B"/>
    <w:rsid w:val="001D6634"/>
    <w:rsid w:val="001D6C46"/>
    <w:rsid w:val="001D7099"/>
    <w:rsid w:val="001D74D5"/>
    <w:rsid w:val="001E0748"/>
    <w:rsid w:val="001E1228"/>
    <w:rsid w:val="001E1305"/>
    <w:rsid w:val="001E1387"/>
    <w:rsid w:val="001E3DE2"/>
    <w:rsid w:val="001E4456"/>
    <w:rsid w:val="001E4662"/>
    <w:rsid w:val="001E4E22"/>
    <w:rsid w:val="001E6543"/>
    <w:rsid w:val="001E74FC"/>
    <w:rsid w:val="001E7557"/>
    <w:rsid w:val="001F0221"/>
    <w:rsid w:val="001F04EC"/>
    <w:rsid w:val="001F0824"/>
    <w:rsid w:val="001F0DD5"/>
    <w:rsid w:val="001F35FA"/>
    <w:rsid w:val="001F423E"/>
    <w:rsid w:val="001F53DE"/>
    <w:rsid w:val="001F558E"/>
    <w:rsid w:val="001F56D2"/>
    <w:rsid w:val="001F5DE6"/>
    <w:rsid w:val="001F6B3B"/>
    <w:rsid w:val="001F7570"/>
    <w:rsid w:val="001F7B33"/>
    <w:rsid w:val="0020065D"/>
    <w:rsid w:val="002019EC"/>
    <w:rsid w:val="00201C4F"/>
    <w:rsid w:val="0020241B"/>
    <w:rsid w:val="00203982"/>
    <w:rsid w:val="00203BE5"/>
    <w:rsid w:val="002043B3"/>
    <w:rsid w:val="0020509D"/>
    <w:rsid w:val="00205990"/>
    <w:rsid w:val="00206D94"/>
    <w:rsid w:val="00210E70"/>
    <w:rsid w:val="00212406"/>
    <w:rsid w:val="00213A3F"/>
    <w:rsid w:val="00213C9D"/>
    <w:rsid w:val="00214249"/>
    <w:rsid w:val="002144EC"/>
    <w:rsid w:val="00214971"/>
    <w:rsid w:val="00215AFB"/>
    <w:rsid w:val="00215FAE"/>
    <w:rsid w:val="00217A5D"/>
    <w:rsid w:val="00217AFF"/>
    <w:rsid w:val="00220379"/>
    <w:rsid w:val="00220D81"/>
    <w:rsid w:val="00221F68"/>
    <w:rsid w:val="00222374"/>
    <w:rsid w:val="00222F36"/>
    <w:rsid w:val="00223E0D"/>
    <w:rsid w:val="00224CDF"/>
    <w:rsid w:val="002258CB"/>
    <w:rsid w:val="00226301"/>
    <w:rsid w:val="00227355"/>
    <w:rsid w:val="00227458"/>
    <w:rsid w:val="002319A2"/>
    <w:rsid w:val="00231BCF"/>
    <w:rsid w:val="0023267A"/>
    <w:rsid w:val="0023268A"/>
    <w:rsid w:val="00232F7D"/>
    <w:rsid w:val="0023319E"/>
    <w:rsid w:val="0023333F"/>
    <w:rsid w:val="00233761"/>
    <w:rsid w:val="002338A9"/>
    <w:rsid w:val="00233F32"/>
    <w:rsid w:val="0023479C"/>
    <w:rsid w:val="002352A0"/>
    <w:rsid w:val="00235A45"/>
    <w:rsid w:val="00235FDA"/>
    <w:rsid w:val="00236B85"/>
    <w:rsid w:val="0023747A"/>
    <w:rsid w:val="00240FD8"/>
    <w:rsid w:val="002410BE"/>
    <w:rsid w:val="00241435"/>
    <w:rsid w:val="0024230F"/>
    <w:rsid w:val="0024319B"/>
    <w:rsid w:val="002436EE"/>
    <w:rsid w:val="002441F7"/>
    <w:rsid w:val="00244B26"/>
    <w:rsid w:val="00245782"/>
    <w:rsid w:val="00245A5D"/>
    <w:rsid w:val="00246474"/>
    <w:rsid w:val="00246C27"/>
    <w:rsid w:val="002477AA"/>
    <w:rsid w:val="002478C7"/>
    <w:rsid w:val="00247B33"/>
    <w:rsid w:val="0025028C"/>
    <w:rsid w:val="00250415"/>
    <w:rsid w:val="0025069F"/>
    <w:rsid w:val="002514B9"/>
    <w:rsid w:val="00251A8C"/>
    <w:rsid w:val="00251DD5"/>
    <w:rsid w:val="0025301E"/>
    <w:rsid w:val="00253F31"/>
    <w:rsid w:val="00254364"/>
    <w:rsid w:val="0025498E"/>
    <w:rsid w:val="00254C37"/>
    <w:rsid w:val="00255073"/>
    <w:rsid w:val="0025508A"/>
    <w:rsid w:val="00255434"/>
    <w:rsid w:val="002554B5"/>
    <w:rsid w:val="00255928"/>
    <w:rsid w:val="00256CCE"/>
    <w:rsid w:val="002571BE"/>
    <w:rsid w:val="00257C03"/>
    <w:rsid w:val="0026067B"/>
    <w:rsid w:val="00260CD9"/>
    <w:rsid w:val="00260D84"/>
    <w:rsid w:val="002610FF"/>
    <w:rsid w:val="002615A7"/>
    <w:rsid w:val="00261DE6"/>
    <w:rsid w:val="002639AB"/>
    <w:rsid w:val="00264C10"/>
    <w:rsid w:val="00265740"/>
    <w:rsid w:val="00265FD5"/>
    <w:rsid w:val="00267610"/>
    <w:rsid w:val="00270721"/>
    <w:rsid w:val="00270FAC"/>
    <w:rsid w:val="00271232"/>
    <w:rsid w:val="00273732"/>
    <w:rsid w:val="00273840"/>
    <w:rsid w:val="002742FE"/>
    <w:rsid w:val="002744F7"/>
    <w:rsid w:val="00274798"/>
    <w:rsid w:val="002749A0"/>
    <w:rsid w:val="00275F47"/>
    <w:rsid w:val="00277D5B"/>
    <w:rsid w:val="00280978"/>
    <w:rsid w:val="00282F92"/>
    <w:rsid w:val="002830C7"/>
    <w:rsid w:val="00284A94"/>
    <w:rsid w:val="00284C1F"/>
    <w:rsid w:val="00285CFE"/>
    <w:rsid w:val="002867A7"/>
    <w:rsid w:val="002868FB"/>
    <w:rsid w:val="00287541"/>
    <w:rsid w:val="002876CA"/>
    <w:rsid w:val="00287A24"/>
    <w:rsid w:val="00287B6F"/>
    <w:rsid w:val="00290D87"/>
    <w:rsid w:val="00291627"/>
    <w:rsid w:val="00291A76"/>
    <w:rsid w:val="0029235C"/>
    <w:rsid w:val="0029346C"/>
    <w:rsid w:val="0029389D"/>
    <w:rsid w:val="00294889"/>
    <w:rsid w:val="00294F4E"/>
    <w:rsid w:val="00294FD4"/>
    <w:rsid w:val="002959AF"/>
    <w:rsid w:val="00295C5D"/>
    <w:rsid w:val="002960E6"/>
    <w:rsid w:val="00296D87"/>
    <w:rsid w:val="0029735A"/>
    <w:rsid w:val="00297464"/>
    <w:rsid w:val="002974AF"/>
    <w:rsid w:val="002A0659"/>
    <w:rsid w:val="002A13EE"/>
    <w:rsid w:val="002A17E1"/>
    <w:rsid w:val="002A1B28"/>
    <w:rsid w:val="002A3016"/>
    <w:rsid w:val="002A3026"/>
    <w:rsid w:val="002A3096"/>
    <w:rsid w:val="002A3113"/>
    <w:rsid w:val="002A36AD"/>
    <w:rsid w:val="002A452D"/>
    <w:rsid w:val="002A4918"/>
    <w:rsid w:val="002A6FA1"/>
    <w:rsid w:val="002A734E"/>
    <w:rsid w:val="002B013A"/>
    <w:rsid w:val="002B0906"/>
    <w:rsid w:val="002B16F3"/>
    <w:rsid w:val="002B3BA6"/>
    <w:rsid w:val="002B4817"/>
    <w:rsid w:val="002B4EE3"/>
    <w:rsid w:val="002B510B"/>
    <w:rsid w:val="002B55ED"/>
    <w:rsid w:val="002B59D9"/>
    <w:rsid w:val="002B5ABA"/>
    <w:rsid w:val="002B632F"/>
    <w:rsid w:val="002B6882"/>
    <w:rsid w:val="002B6991"/>
    <w:rsid w:val="002C00C1"/>
    <w:rsid w:val="002C03D4"/>
    <w:rsid w:val="002C0CF4"/>
    <w:rsid w:val="002C130B"/>
    <w:rsid w:val="002C15D8"/>
    <w:rsid w:val="002C1917"/>
    <w:rsid w:val="002C197A"/>
    <w:rsid w:val="002C1C22"/>
    <w:rsid w:val="002C24C0"/>
    <w:rsid w:val="002C3433"/>
    <w:rsid w:val="002C3A01"/>
    <w:rsid w:val="002C3E7A"/>
    <w:rsid w:val="002C3F7A"/>
    <w:rsid w:val="002C42D7"/>
    <w:rsid w:val="002C5275"/>
    <w:rsid w:val="002C53BF"/>
    <w:rsid w:val="002C61A8"/>
    <w:rsid w:val="002C6291"/>
    <w:rsid w:val="002C6F9D"/>
    <w:rsid w:val="002C79A5"/>
    <w:rsid w:val="002D1246"/>
    <w:rsid w:val="002D1368"/>
    <w:rsid w:val="002D17D7"/>
    <w:rsid w:val="002D1A70"/>
    <w:rsid w:val="002D2614"/>
    <w:rsid w:val="002D27F6"/>
    <w:rsid w:val="002D45B3"/>
    <w:rsid w:val="002D677B"/>
    <w:rsid w:val="002D6A80"/>
    <w:rsid w:val="002D6F95"/>
    <w:rsid w:val="002D72AD"/>
    <w:rsid w:val="002D74B5"/>
    <w:rsid w:val="002E3049"/>
    <w:rsid w:val="002E3472"/>
    <w:rsid w:val="002E3E78"/>
    <w:rsid w:val="002E4600"/>
    <w:rsid w:val="002E4890"/>
    <w:rsid w:val="002E491B"/>
    <w:rsid w:val="002E4A33"/>
    <w:rsid w:val="002E5AB8"/>
    <w:rsid w:val="002E69E9"/>
    <w:rsid w:val="002E7491"/>
    <w:rsid w:val="002E7B9F"/>
    <w:rsid w:val="002F09C6"/>
    <w:rsid w:val="002F0FD0"/>
    <w:rsid w:val="002F2126"/>
    <w:rsid w:val="002F2189"/>
    <w:rsid w:val="002F2C59"/>
    <w:rsid w:val="002F339F"/>
    <w:rsid w:val="002F45CE"/>
    <w:rsid w:val="002F4CBF"/>
    <w:rsid w:val="002F4FF4"/>
    <w:rsid w:val="002F557D"/>
    <w:rsid w:val="002F6352"/>
    <w:rsid w:val="002F66B2"/>
    <w:rsid w:val="002F6914"/>
    <w:rsid w:val="002F69DE"/>
    <w:rsid w:val="002F750D"/>
    <w:rsid w:val="00300507"/>
    <w:rsid w:val="00300FE3"/>
    <w:rsid w:val="00301CE7"/>
    <w:rsid w:val="00302B10"/>
    <w:rsid w:val="00302B21"/>
    <w:rsid w:val="00303C73"/>
    <w:rsid w:val="00303EB3"/>
    <w:rsid w:val="00304A5E"/>
    <w:rsid w:val="00305258"/>
    <w:rsid w:val="003054EC"/>
    <w:rsid w:val="00305D44"/>
    <w:rsid w:val="00306536"/>
    <w:rsid w:val="00306F5B"/>
    <w:rsid w:val="0030701A"/>
    <w:rsid w:val="003071A4"/>
    <w:rsid w:val="003104AD"/>
    <w:rsid w:val="003107A9"/>
    <w:rsid w:val="0031094D"/>
    <w:rsid w:val="00310A47"/>
    <w:rsid w:val="00310A7E"/>
    <w:rsid w:val="00310F9A"/>
    <w:rsid w:val="0031112E"/>
    <w:rsid w:val="003123D1"/>
    <w:rsid w:val="0031288A"/>
    <w:rsid w:val="00312EF6"/>
    <w:rsid w:val="003131EE"/>
    <w:rsid w:val="0031434F"/>
    <w:rsid w:val="00314B8C"/>
    <w:rsid w:val="0031516D"/>
    <w:rsid w:val="0031656E"/>
    <w:rsid w:val="00317490"/>
    <w:rsid w:val="003206CE"/>
    <w:rsid w:val="003209CC"/>
    <w:rsid w:val="003212F5"/>
    <w:rsid w:val="00321AFF"/>
    <w:rsid w:val="00321D37"/>
    <w:rsid w:val="0032465A"/>
    <w:rsid w:val="00324A07"/>
    <w:rsid w:val="0032521A"/>
    <w:rsid w:val="003259C3"/>
    <w:rsid w:val="00325B6A"/>
    <w:rsid w:val="00325C85"/>
    <w:rsid w:val="00326D66"/>
    <w:rsid w:val="00327351"/>
    <w:rsid w:val="00327B9F"/>
    <w:rsid w:val="00330085"/>
    <w:rsid w:val="003301E0"/>
    <w:rsid w:val="003302A1"/>
    <w:rsid w:val="003305AB"/>
    <w:rsid w:val="00330D88"/>
    <w:rsid w:val="003313A9"/>
    <w:rsid w:val="00331618"/>
    <w:rsid w:val="00331769"/>
    <w:rsid w:val="00332308"/>
    <w:rsid w:val="00332465"/>
    <w:rsid w:val="00334723"/>
    <w:rsid w:val="00334E2B"/>
    <w:rsid w:val="00334E77"/>
    <w:rsid w:val="0033537F"/>
    <w:rsid w:val="00335C95"/>
    <w:rsid w:val="0033614A"/>
    <w:rsid w:val="003362BE"/>
    <w:rsid w:val="00337334"/>
    <w:rsid w:val="003375E5"/>
    <w:rsid w:val="00337B22"/>
    <w:rsid w:val="00340049"/>
    <w:rsid w:val="00340693"/>
    <w:rsid w:val="00341AB0"/>
    <w:rsid w:val="00342DCE"/>
    <w:rsid w:val="00343117"/>
    <w:rsid w:val="003433D5"/>
    <w:rsid w:val="003435B0"/>
    <w:rsid w:val="00345DCA"/>
    <w:rsid w:val="00346F2C"/>
    <w:rsid w:val="00347279"/>
    <w:rsid w:val="003507F8"/>
    <w:rsid w:val="00350933"/>
    <w:rsid w:val="003510AE"/>
    <w:rsid w:val="0035172B"/>
    <w:rsid w:val="003520E5"/>
    <w:rsid w:val="003535C2"/>
    <w:rsid w:val="003537D6"/>
    <w:rsid w:val="00353FC7"/>
    <w:rsid w:val="003543C8"/>
    <w:rsid w:val="0035559A"/>
    <w:rsid w:val="00356A5E"/>
    <w:rsid w:val="003573A8"/>
    <w:rsid w:val="00357F45"/>
    <w:rsid w:val="00361102"/>
    <w:rsid w:val="003619C0"/>
    <w:rsid w:val="00362EC4"/>
    <w:rsid w:val="0036310A"/>
    <w:rsid w:val="003634EB"/>
    <w:rsid w:val="00363EED"/>
    <w:rsid w:val="00365015"/>
    <w:rsid w:val="00365807"/>
    <w:rsid w:val="00367AB8"/>
    <w:rsid w:val="00367EC1"/>
    <w:rsid w:val="0037076C"/>
    <w:rsid w:val="003708B2"/>
    <w:rsid w:val="00370F63"/>
    <w:rsid w:val="003714EF"/>
    <w:rsid w:val="00372644"/>
    <w:rsid w:val="003729CC"/>
    <w:rsid w:val="0037309D"/>
    <w:rsid w:val="00373751"/>
    <w:rsid w:val="003770D4"/>
    <w:rsid w:val="00377881"/>
    <w:rsid w:val="00380773"/>
    <w:rsid w:val="00381056"/>
    <w:rsid w:val="003831A0"/>
    <w:rsid w:val="003833F7"/>
    <w:rsid w:val="00384874"/>
    <w:rsid w:val="003849B6"/>
    <w:rsid w:val="0038557E"/>
    <w:rsid w:val="00385E56"/>
    <w:rsid w:val="003861B6"/>
    <w:rsid w:val="003867FA"/>
    <w:rsid w:val="003879A7"/>
    <w:rsid w:val="00390F80"/>
    <w:rsid w:val="003912A2"/>
    <w:rsid w:val="003919A1"/>
    <w:rsid w:val="00392335"/>
    <w:rsid w:val="00392712"/>
    <w:rsid w:val="00392787"/>
    <w:rsid w:val="00392A74"/>
    <w:rsid w:val="0039389F"/>
    <w:rsid w:val="00394424"/>
    <w:rsid w:val="00394772"/>
    <w:rsid w:val="00395D76"/>
    <w:rsid w:val="00396726"/>
    <w:rsid w:val="00396D8D"/>
    <w:rsid w:val="003A0C1A"/>
    <w:rsid w:val="003A0DF8"/>
    <w:rsid w:val="003A0E4F"/>
    <w:rsid w:val="003A1C8F"/>
    <w:rsid w:val="003A2CB8"/>
    <w:rsid w:val="003A31C8"/>
    <w:rsid w:val="003A4AD9"/>
    <w:rsid w:val="003A507E"/>
    <w:rsid w:val="003A507F"/>
    <w:rsid w:val="003A5B76"/>
    <w:rsid w:val="003A5F11"/>
    <w:rsid w:val="003A60B1"/>
    <w:rsid w:val="003A62B0"/>
    <w:rsid w:val="003A699C"/>
    <w:rsid w:val="003A746C"/>
    <w:rsid w:val="003B0AE8"/>
    <w:rsid w:val="003B109C"/>
    <w:rsid w:val="003B19C0"/>
    <w:rsid w:val="003B2F7F"/>
    <w:rsid w:val="003B2F94"/>
    <w:rsid w:val="003B4B60"/>
    <w:rsid w:val="003B5D04"/>
    <w:rsid w:val="003B6229"/>
    <w:rsid w:val="003B629C"/>
    <w:rsid w:val="003B6D33"/>
    <w:rsid w:val="003B7455"/>
    <w:rsid w:val="003B7891"/>
    <w:rsid w:val="003C0B2C"/>
    <w:rsid w:val="003C245A"/>
    <w:rsid w:val="003C270C"/>
    <w:rsid w:val="003C2C22"/>
    <w:rsid w:val="003C30D5"/>
    <w:rsid w:val="003C323A"/>
    <w:rsid w:val="003C42AD"/>
    <w:rsid w:val="003C4C03"/>
    <w:rsid w:val="003C5AAC"/>
    <w:rsid w:val="003C6A86"/>
    <w:rsid w:val="003C7E7D"/>
    <w:rsid w:val="003D0428"/>
    <w:rsid w:val="003D0E4C"/>
    <w:rsid w:val="003D1578"/>
    <w:rsid w:val="003D170F"/>
    <w:rsid w:val="003D1888"/>
    <w:rsid w:val="003D2D77"/>
    <w:rsid w:val="003D5486"/>
    <w:rsid w:val="003D5ACA"/>
    <w:rsid w:val="003D5EFF"/>
    <w:rsid w:val="003D677F"/>
    <w:rsid w:val="003D7914"/>
    <w:rsid w:val="003D7E49"/>
    <w:rsid w:val="003E0837"/>
    <w:rsid w:val="003E0EFB"/>
    <w:rsid w:val="003E2FE0"/>
    <w:rsid w:val="003E3030"/>
    <w:rsid w:val="003E3AB4"/>
    <w:rsid w:val="003E4151"/>
    <w:rsid w:val="003E45F5"/>
    <w:rsid w:val="003E48F3"/>
    <w:rsid w:val="003E5754"/>
    <w:rsid w:val="003E69B6"/>
    <w:rsid w:val="003E736F"/>
    <w:rsid w:val="003E7C01"/>
    <w:rsid w:val="003F061E"/>
    <w:rsid w:val="003F20C5"/>
    <w:rsid w:val="003F234C"/>
    <w:rsid w:val="003F265E"/>
    <w:rsid w:val="003F2921"/>
    <w:rsid w:val="003F3D66"/>
    <w:rsid w:val="003F42AB"/>
    <w:rsid w:val="003F4A43"/>
    <w:rsid w:val="003F509D"/>
    <w:rsid w:val="003F50C8"/>
    <w:rsid w:val="003F5C00"/>
    <w:rsid w:val="003F61A8"/>
    <w:rsid w:val="003F666C"/>
    <w:rsid w:val="003F6821"/>
    <w:rsid w:val="003F705C"/>
    <w:rsid w:val="003F7C64"/>
    <w:rsid w:val="004005C5"/>
    <w:rsid w:val="00400F88"/>
    <w:rsid w:val="00401ECF"/>
    <w:rsid w:val="004058B4"/>
    <w:rsid w:val="004061D8"/>
    <w:rsid w:val="004067B4"/>
    <w:rsid w:val="0040692F"/>
    <w:rsid w:val="00406C2D"/>
    <w:rsid w:val="00407769"/>
    <w:rsid w:val="00407A89"/>
    <w:rsid w:val="004103FE"/>
    <w:rsid w:val="004104BD"/>
    <w:rsid w:val="00410C83"/>
    <w:rsid w:val="00411612"/>
    <w:rsid w:val="00412986"/>
    <w:rsid w:val="00413744"/>
    <w:rsid w:val="0041446C"/>
    <w:rsid w:val="00415332"/>
    <w:rsid w:val="004161E0"/>
    <w:rsid w:val="004162AB"/>
    <w:rsid w:val="004167E6"/>
    <w:rsid w:val="00417D09"/>
    <w:rsid w:val="00417D99"/>
    <w:rsid w:val="00420055"/>
    <w:rsid w:val="0042031F"/>
    <w:rsid w:val="00421A60"/>
    <w:rsid w:val="00421DC5"/>
    <w:rsid w:val="00422841"/>
    <w:rsid w:val="00422C15"/>
    <w:rsid w:val="0042407D"/>
    <w:rsid w:val="004252A2"/>
    <w:rsid w:val="004255F9"/>
    <w:rsid w:val="00425A89"/>
    <w:rsid w:val="00426738"/>
    <w:rsid w:val="00426B65"/>
    <w:rsid w:val="00427F36"/>
    <w:rsid w:val="00431394"/>
    <w:rsid w:val="00431FF1"/>
    <w:rsid w:val="004320CA"/>
    <w:rsid w:val="004331B6"/>
    <w:rsid w:val="00433776"/>
    <w:rsid w:val="00433D62"/>
    <w:rsid w:val="00434534"/>
    <w:rsid w:val="004355FA"/>
    <w:rsid w:val="004373AD"/>
    <w:rsid w:val="00437777"/>
    <w:rsid w:val="00440270"/>
    <w:rsid w:val="00440BF0"/>
    <w:rsid w:val="004427CA"/>
    <w:rsid w:val="00442978"/>
    <w:rsid w:val="0044395E"/>
    <w:rsid w:val="004439FC"/>
    <w:rsid w:val="00443C3D"/>
    <w:rsid w:val="00444072"/>
    <w:rsid w:val="004442E9"/>
    <w:rsid w:val="004449A9"/>
    <w:rsid w:val="00445158"/>
    <w:rsid w:val="00445F7B"/>
    <w:rsid w:val="00446557"/>
    <w:rsid w:val="004466BB"/>
    <w:rsid w:val="004468DD"/>
    <w:rsid w:val="004468F6"/>
    <w:rsid w:val="00446AD6"/>
    <w:rsid w:val="00446B08"/>
    <w:rsid w:val="00447103"/>
    <w:rsid w:val="004508E3"/>
    <w:rsid w:val="00451752"/>
    <w:rsid w:val="00451F83"/>
    <w:rsid w:val="00453861"/>
    <w:rsid w:val="004544F8"/>
    <w:rsid w:val="00454A25"/>
    <w:rsid w:val="00454C2F"/>
    <w:rsid w:val="00454CE3"/>
    <w:rsid w:val="004557A8"/>
    <w:rsid w:val="004557B6"/>
    <w:rsid w:val="00455893"/>
    <w:rsid w:val="00455BA3"/>
    <w:rsid w:val="00455D4F"/>
    <w:rsid w:val="00457397"/>
    <w:rsid w:val="00457571"/>
    <w:rsid w:val="004577C9"/>
    <w:rsid w:val="00457BDA"/>
    <w:rsid w:val="00460508"/>
    <w:rsid w:val="004615BA"/>
    <w:rsid w:val="00461C1F"/>
    <w:rsid w:val="00461D25"/>
    <w:rsid w:val="00461EA4"/>
    <w:rsid w:val="0046210E"/>
    <w:rsid w:val="00462969"/>
    <w:rsid w:val="00462D78"/>
    <w:rsid w:val="0046357E"/>
    <w:rsid w:val="00463C71"/>
    <w:rsid w:val="004650F0"/>
    <w:rsid w:val="0047037B"/>
    <w:rsid w:val="00470731"/>
    <w:rsid w:val="0047107C"/>
    <w:rsid w:val="00471A23"/>
    <w:rsid w:val="00471CD8"/>
    <w:rsid w:val="00472CC3"/>
    <w:rsid w:val="004744C1"/>
    <w:rsid w:val="0047453B"/>
    <w:rsid w:val="00474B37"/>
    <w:rsid w:val="00474DE5"/>
    <w:rsid w:val="004776AE"/>
    <w:rsid w:val="00477E5A"/>
    <w:rsid w:val="00480080"/>
    <w:rsid w:val="004807D1"/>
    <w:rsid w:val="00480F45"/>
    <w:rsid w:val="00481751"/>
    <w:rsid w:val="00481E7D"/>
    <w:rsid w:val="0048264C"/>
    <w:rsid w:val="00482E3A"/>
    <w:rsid w:val="00483DB5"/>
    <w:rsid w:val="00483EF7"/>
    <w:rsid w:val="00484A7E"/>
    <w:rsid w:val="00486053"/>
    <w:rsid w:val="00486244"/>
    <w:rsid w:val="004862B2"/>
    <w:rsid w:val="00486BC0"/>
    <w:rsid w:val="00487252"/>
    <w:rsid w:val="00490312"/>
    <w:rsid w:val="004909EA"/>
    <w:rsid w:val="00492CC4"/>
    <w:rsid w:val="00492F52"/>
    <w:rsid w:val="004932BC"/>
    <w:rsid w:val="00493318"/>
    <w:rsid w:val="004933BC"/>
    <w:rsid w:val="00493BEA"/>
    <w:rsid w:val="00494EB1"/>
    <w:rsid w:val="00495386"/>
    <w:rsid w:val="00496241"/>
    <w:rsid w:val="00496366"/>
    <w:rsid w:val="00496AA7"/>
    <w:rsid w:val="00497361"/>
    <w:rsid w:val="00497AE9"/>
    <w:rsid w:val="004A007C"/>
    <w:rsid w:val="004A0497"/>
    <w:rsid w:val="004A0F4F"/>
    <w:rsid w:val="004A2E7A"/>
    <w:rsid w:val="004A3FD5"/>
    <w:rsid w:val="004A419E"/>
    <w:rsid w:val="004A443F"/>
    <w:rsid w:val="004A483C"/>
    <w:rsid w:val="004A4AE9"/>
    <w:rsid w:val="004A5033"/>
    <w:rsid w:val="004A5A85"/>
    <w:rsid w:val="004A5F9F"/>
    <w:rsid w:val="004A6117"/>
    <w:rsid w:val="004A62F4"/>
    <w:rsid w:val="004A7190"/>
    <w:rsid w:val="004A76CA"/>
    <w:rsid w:val="004A79A9"/>
    <w:rsid w:val="004B0BC6"/>
    <w:rsid w:val="004B1762"/>
    <w:rsid w:val="004B178C"/>
    <w:rsid w:val="004B2CD8"/>
    <w:rsid w:val="004B3671"/>
    <w:rsid w:val="004B37C2"/>
    <w:rsid w:val="004B4091"/>
    <w:rsid w:val="004B56AB"/>
    <w:rsid w:val="004B5D0E"/>
    <w:rsid w:val="004B6540"/>
    <w:rsid w:val="004B70BB"/>
    <w:rsid w:val="004C12B5"/>
    <w:rsid w:val="004C14E0"/>
    <w:rsid w:val="004C178B"/>
    <w:rsid w:val="004C2551"/>
    <w:rsid w:val="004C2832"/>
    <w:rsid w:val="004C2DCC"/>
    <w:rsid w:val="004C3CB7"/>
    <w:rsid w:val="004C45C5"/>
    <w:rsid w:val="004C4C33"/>
    <w:rsid w:val="004C510E"/>
    <w:rsid w:val="004C550C"/>
    <w:rsid w:val="004C5CDD"/>
    <w:rsid w:val="004C5D8D"/>
    <w:rsid w:val="004C6496"/>
    <w:rsid w:val="004C7AE3"/>
    <w:rsid w:val="004D0BE4"/>
    <w:rsid w:val="004D14DD"/>
    <w:rsid w:val="004D1659"/>
    <w:rsid w:val="004D1E5C"/>
    <w:rsid w:val="004D2025"/>
    <w:rsid w:val="004D2D52"/>
    <w:rsid w:val="004D46E1"/>
    <w:rsid w:val="004D5F0D"/>
    <w:rsid w:val="004D5F85"/>
    <w:rsid w:val="004D607B"/>
    <w:rsid w:val="004D7060"/>
    <w:rsid w:val="004D7595"/>
    <w:rsid w:val="004D7B16"/>
    <w:rsid w:val="004D7D9A"/>
    <w:rsid w:val="004E041C"/>
    <w:rsid w:val="004E0ECE"/>
    <w:rsid w:val="004E22C6"/>
    <w:rsid w:val="004E2BD2"/>
    <w:rsid w:val="004E4069"/>
    <w:rsid w:val="004E40C2"/>
    <w:rsid w:val="004E420C"/>
    <w:rsid w:val="004E4432"/>
    <w:rsid w:val="004E5183"/>
    <w:rsid w:val="004E5384"/>
    <w:rsid w:val="004E541E"/>
    <w:rsid w:val="004E556C"/>
    <w:rsid w:val="004E55AE"/>
    <w:rsid w:val="004E57AE"/>
    <w:rsid w:val="004E5AAE"/>
    <w:rsid w:val="004E5AEC"/>
    <w:rsid w:val="004E6048"/>
    <w:rsid w:val="004E765C"/>
    <w:rsid w:val="004E7A09"/>
    <w:rsid w:val="004F08FE"/>
    <w:rsid w:val="004F14DA"/>
    <w:rsid w:val="004F1AB1"/>
    <w:rsid w:val="004F1F3D"/>
    <w:rsid w:val="004F2A78"/>
    <w:rsid w:val="004F4DA8"/>
    <w:rsid w:val="004F669F"/>
    <w:rsid w:val="004F67E4"/>
    <w:rsid w:val="004F6A42"/>
    <w:rsid w:val="004F6DF0"/>
    <w:rsid w:val="004F74D4"/>
    <w:rsid w:val="005000CB"/>
    <w:rsid w:val="00500C78"/>
    <w:rsid w:val="0050145B"/>
    <w:rsid w:val="00502410"/>
    <w:rsid w:val="005035F5"/>
    <w:rsid w:val="0050398D"/>
    <w:rsid w:val="00503D14"/>
    <w:rsid w:val="00504B96"/>
    <w:rsid w:val="005053BE"/>
    <w:rsid w:val="0050570C"/>
    <w:rsid w:val="0050774D"/>
    <w:rsid w:val="005077FE"/>
    <w:rsid w:val="00507BC0"/>
    <w:rsid w:val="00510BB1"/>
    <w:rsid w:val="005113B9"/>
    <w:rsid w:val="005121A3"/>
    <w:rsid w:val="00512741"/>
    <w:rsid w:val="0051343B"/>
    <w:rsid w:val="005136AF"/>
    <w:rsid w:val="005138A1"/>
    <w:rsid w:val="00513FD5"/>
    <w:rsid w:val="0051487F"/>
    <w:rsid w:val="00514B0B"/>
    <w:rsid w:val="00515D1E"/>
    <w:rsid w:val="00515D76"/>
    <w:rsid w:val="00515E68"/>
    <w:rsid w:val="00515E9E"/>
    <w:rsid w:val="005160F8"/>
    <w:rsid w:val="00516466"/>
    <w:rsid w:val="00516D6A"/>
    <w:rsid w:val="005170AF"/>
    <w:rsid w:val="00517CF5"/>
    <w:rsid w:val="0052046E"/>
    <w:rsid w:val="00520D24"/>
    <w:rsid w:val="00522B84"/>
    <w:rsid w:val="00522B8C"/>
    <w:rsid w:val="00523E68"/>
    <w:rsid w:val="005240F7"/>
    <w:rsid w:val="00524DCB"/>
    <w:rsid w:val="005250B0"/>
    <w:rsid w:val="00526D74"/>
    <w:rsid w:val="00526DD9"/>
    <w:rsid w:val="00527707"/>
    <w:rsid w:val="00527B5C"/>
    <w:rsid w:val="00530BE7"/>
    <w:rsid w:val="00531785"/>
    <w:rsid w:val="00531F05"/>
    <w:rsid w:val="00533096"/>
    <w:rsid w:val="00533626"/>
    <w:rsid w:val="005336E6"/>
    <w:rsid w:val="005338BB"/>
    <w:rsid w:val="00534135"/>
    <w:rsid w:val="00534559"/>
    <w:rsid w:val="005349A5"/>
    <w:rsid w:val="005349C0"/>
    <w:rsid w:val="00534C15"/>
    <w:rsid w:val="005362A8"/>
    <w:rsid w:val="005368C4"/>
    <w:rsid w:val="00536BB6"/>
    <w:rsid w:val="00536F21"/>
    <w:rsid w:val="005370B3"/>
    <w:rsid w:val="0053780D"/>
    <w:rsid w:val="0054056C"/>
    <w:rsid w:val="005406F6"/>
    <w:rsid w:val="00540788"/>
    <w:rsid w:val="00541DF6"/>
    <w:rsid w:val="005424DC"/>
    <w:rsid w:val="00543205"/>
    <w:rsid w:val="00543B19"/>
    <w:rsid w:val="0054439A"/>
    <w:rsid w:val="00544A20"/>
    <w:rsid w:val="00544CB1"/>
    <w:rsid w:val="00544F3C"/>
    <w:rsid w:val="005452C7"/>
    <w:rsid w:val="005460DC"/>
    <w:rsid w:val="00546EC3"/>
    <w:rsid w:val="005475C7"/>
    <w:rsid w:val="00547C89"/>
    <w:rsid w:val="00547D80"/>
    <w:rsid w:val="00547FD6"/>
    <w:rsid w:val="0055136C"/>
    <w:rsid w:val="00551F0A"/>
    <w:rsid w:val="005531B3"/>
    <w:rsid w:val="0055376B"/>
    <w:rsid w:val="00553B7F"/>
    <w:rsid w:val="005540B9"/>
    <w:rsid w:val="00554DD1"/>
    <w:rsid w:val="005556DA"/>
    <w:rsid w:val="005564F4"/>
    <w:rsid w:val="00556CE8"/>
    <w:rsid w:val="005579A7"/>
    <w:rsid w:val="00557BD4"/>
    <w:rsid w:val="005618C7"/>
    <w:rsid w:val="00562769"/>
    <w:rsid w:val="00562F71"/>
    <w:rsid w:val="0056388F"/>
    <w:rsid w:val="00564199"/>
    <w:rsid w:val="00564EEF"/>
    <w:rsid w:val="0056583D"/>
    <w:rsid w:val="0056599E"/>
    <w:rsid w:val="005660D2"/>
    <w:rsid w:val="00566180"/>
    <w:rsid w:val="00566482"/>
    <w:rsid w:val="00566A27"/>
    <w:rsid w:val="00566E25"/>
    <w:rsid w:val="00567075"/>
    <w:rsid w:val="005670A0"/>
    <w:rsid w:val="00567137"/>
    <w:rsid w:val="00567733"/>
    <w:rsid w:val="0057009C"/>
    <w:rsid w:val="00570507"/>
    <w:rsid w:val="0057066A"/>
    <w:rsid w:val="005729B6"/>
    <w:rsid w:val="00574263"/>
    <w:rsid w:val="0057456E"/>
    <w:rsid w:val="00574A0D"/>
    <w:rsid w:val="0057550F"/>
    <w:rsid w:val="005758DD"/>
    <w:rsid w:val="00575DF6"/>
    <w:rsid w:val="00575EBA"/>
    <w:rsid w:val="00575FAB"/>
    <w:rsid w:val="00576B06"/>
    <w:rsid w:val="005779A2"/>
    <w:rsid w:val="00580106"/>
    <w:rsid w:val="005807F4"/>
    <w:rsid w:val="00580B1E"/>
    <w:rsid w:val="00581A92"/>
    <w:rsid w:val="005824E1"/>
    <w:rsid w:val="00582D53"/>
    <w:rsid w:val="00582D68"/>
    <w:rsid w:val="005839DC"/>
    <w:rsid w:val="00583B64"/>
    <w:rsid w:val="0058512F"/>
    <w:rsid w:val="00585171"/>
    <w:rsid w:val="00585DBD"/>
    <w:rsid w:val="005863FD"/>
    <w:rsid w:val="005868CA"/>
    <w:rsid w:val="00586F5B"/>
    <w:rsid w:val="0058712F"/>
    <w:rsid w:val="00587BFD"/>
    <w:rsid w:val="00591273"/>
    <w:rsid w:val="005914CC"/>
    <w:rsid w:val="005919C1"/>
    <w:rsid w:val="00592310"/>
    <w:rsid w:val="0059278D"/>
    <w:rsid w:val="00592867"/>
    <w:rsid w:val="0059309E"/>
    <w:rsid w:val="0059509F"/>
    <w:rsid w:val="0059565C"/>
    <w:rsid w:val="00595E73"/>
    <w:rsid w:val="00596F64"/>
    <w:rsid w:val="005976E0"/>
    <w:rsid w:val="00597BE9"/>
    <w:rsid w:val="005A0B36"/>
    <w:rsid w:val="005A0CBF"/>
    <w:rsid w:val="005A1190"/>
    <w:rsid w:val="005A1830"/>
    <w:rsid w:val="005A1DE3"/>
    <w:rsid w:val="005A284F"/>
    <w:rsid w:val="005A4A6C"/>
    <w:rsid w:val="005A6D83"/>
    <w:rsid w:val="005A7731"/>
    <w:rsid w:val="005B1579"/>
    <w:rsid w:val="005B1ED8"/>
    <w:rsid w:val="005B1F5F"/>
    <w:rsid w:val="005B1FAE"/>
    <w:rsid w:val="005B2148"/>
    <w:rsid w:val="005B27A0"/>
    <w:rsid w:val="005B32CD"/>
    <w:rsid w:val="005B3F4B"/>
    <w:rsid w:val="005B4553"/>
    <w:rsid w:val="005B4E2D"/>
    <w:rsid w:val="005B5547"/>
    <w:rsid w:val="005B5E14"/>
    <w:rsid w:val="005B650E"/>
    <w:rsid w:val="005B7414"/>
    <w:rsid w:val="005B78A6"/>
    <w:rsid w:val="005C06B6"/>
    <w:rsid w:val="005C078D"/>
    <w:rsid w:val="005C148B"/>
    <w:rsid w:val="005C322F"/>
    <w:rsid w:val="005C35F4"/>
    <w:rsid w:val="005C4E55"/>
    <w:rsid w:val="005C59EA"/>
    <w:rsid w:val="005C5E5C"/>
    <w:rsid w:val="005C68E3"/>
    <w:rsid w:val="005C6B49"/>
    <w:rsid w:val="005C721D"/>
    <w:rsid w:val="005C79A0"/>
    <w:rsid w:val="005C7E42"/>
    <w:rsid w:val="005C7F6C"/>
    <w:rsid w:val="005D044D"/>
    <w:rsid w:val="005D122A"/>
    <w:rsid w:val="005D18F5"/>
    <w:rsid w:val="005D1F25"/>
    <w:rsid w:val="005D4627"/>
    <w:rsid w:val="005D50F8"/>
    <w:rsid w:val="005D53EA"/>
    <w:rsid w:val="005D53F9"/>
    <w:rsid w:val="005D5A9D"/>
    <w:rsid w:val="005D6196"/>
    <w:rsid w:val="005D6572"/>
    <w:rsid w:val="005D693B"/>
    <w:rsid w:val="005D6B45"/>
    <w:rsid w:val="005D70B7"/>
    <w:rsid w:val="005D7F8C"/>
    <w:rsid w:val="005E050A"/>
    <w:rsid w:val="005E0963"/>
    <w:rsid w:val="005E23BC"/>
    <w:rsid w:val="005E24F7"/>
    <w:rsid w:val="005E28E8"/>
    <w:rsid w:val="005E2BAC"/>
    <w:rsid w:val="005E43D8"/>
    <w:rsid w:val="005E49BF"/>
    <w:rsid w:val="005E5442"/>
    <w:rsid w:val="005E567A"/>
    <w:rsid w:val="005E56A1"/>
    <w:rsid w:val="005E5B75"/>
    <w:rsid w:val="005E6C0D"/>
    <w:rsid w:val="005E765E"/>
    <w:rsid w:val="005E7B35"/>
    <w:rsid w:val="005E7CDC"/>
    <w:rsid w:val="005F1482"/>
    <w:rsid w:val="005F1EDE"/>
    <w:rsid w:val="005F32E2"/>
    <w:rsid w:val="005F333B"/>
    <w:rsid w:val="005F35A3"/>
    <w:rsid w:val="005F3652"/>
    <w:rsid w:val="005F4C82"/>
    <w:rsid w:val="005F4CD4"/>
    <w:rsid w:val="005F511E"/>
    <w:rsid w:val="005F639D"/>
    <w:rsid w:val="005F6DFB"/>
    <w:rsid w:val="006000F2"/>
    <w:rsid w:val="00600443"/>
    <w:rsid w:val="006004C0"/>
    <w:rsid w:val="0060055C"/>
    <w:rsid w:val="0060090B"/>
    <w:rsid w:val="00600C86"/>
    <w:rsid w:val="00600F7B"/>
    <w:rsid w:val="0060126D"/>
    <w:rsid w:val="00601ED7"/>
    <w:rsid w:val="006025C8"/>
    <w:rsid w:val="006038B3"/>
    <w:rsid w:val="006045DB"/>
    <w:rsid w:val="006046E9"/>
    <w:rsid w:val="00604CC1"/>
    <w:rsid w:val="00605970"/>
    <w:rsid w:val="00606047"/>
    <w:rsid w:val="00606357"/>
    <w:rsid w:val="00606757"/>
    <w:rsid w:val="00610428"/>
    <w:rsid w:val="00612311"/>
    <w:rsid w:val="00612C3B"/>
    <w:rsid w:val="0061305E"/>
    <w:rsid w:val="006132F5"/>
    <w:rsid w:val="0061369E"/>
    <w:rsid w:val="00613CE6"/>
    <w:rsid w:val="0061433A"/>
    <w:rsid w:val="006144EE"/>
    <w:rsid w:val="00614C00"/>
    <w:rsid w:val="00614D4F"/>
    <w:rsid w:val="00615D0F"/>
    <w:rsid w:val="00615E7D"/>
    <w:rsid w:val="00616550"/>
    <w:rsid w:val="00616785"/>
    <w:rsid w:val="00616816"/>
    <w:rsid w:val="00616DEE"/>
    <w:rsid w:val="006178CF"/>
    <w:rsid w:val="00617E1F"/>
    <w:rsid w:val="0062151D"/>
    <w:rsid w:val="00623EDC"/>
    <w:rsid w:val="0062498D"/>
    <w:rsid w:val="00625262"/>
    <w:rsid w:val="00627FD1"/>
    <w:rsid w:val="00630168"/>
    <w:rsid w:val="0063095F"/>
    <w:rsid w:val="006313B1"/>
    <w:rsid w:val="00631876"/>
    <w:rsid w:val="00631DF8"/>
    <w:rsid w:val="00632A6D"/>
    <w:rsid w:val="00632AD2"/>
    <w:rsid w:val="00633438"/>
    <w:rsid w:val="006340AF"/>
    <w:rsid w:val="006344A1"/>
    <w:rsid w:val="00634D5B"/>
    <w:rsid w:val="00636BFC"/>
    <w:rsid w:val="00636F87"/>
    <w:rsid w:val="006374D0"/>
    <w:rsid w:val="006375E7"/>
    <w:rsid w:val="00640727"/>
    <w:rsid w:val="006414B2"/>
    <w:rsid w:val="00641B67"/>
    <w:rsid w:val="00642EC2"/>
    <w:rsid w:val="00643D2F"/>
    <w:rsid w:val="00643ECA"/>
    <w:rsid w:val="006446DC"/>
    <w:rsid w:val="00644BBE"/>
    <w:rsid w:val="00644E94"/>
    <w:rsid w:val="0064701A"/>
    <w:rsid w:val="00647414"/>
    <w:rsid w:val="006503C2"/>
    <w:rsid w:val="00651087"/>
    <w:rsid w:val="006514CD"/>
    <w:rsid w:val="00651A40"/>
    <w:rsid w:val="00651BD7"/>
    <w:rsid w:val="00652523"/>
    <w:rsid w:val="0065275B"/>
    <w:rsid w:val="00652774"/>
    <w:rsid w:val="0065286B"/>
    <w:rsid w:val="00652C90"/>
    <w:rsid w:val="00653658"/>
    <w:rsid w:val="00653CCF"/>
    <w:rsid w:val="006541CE"/>
    <w:rsid w:val="006543F7"/>
    <w:rsid w:val="00654955"/>
    <w:rsid w:val="00654BBE"/>
    <w:rsid w:val="0065530F"/>
    <w:rsid w:val="0065565D"/>
    <w:rsid w:val="006569A7"/>
    <w:rsid w:val="00656C79"/>
    <w:rsid w:val="0065754A"/>
    <w:rsid w:val="00657859"/>
    <w:rsid w:val="00657F90"/>
    <w:rsid w:val="006600D1"/>
    <w:rsid w:val="0066054F"/>
    <w:rsid w:val="00661B87"/>
    <w:rsid w:val="00661FD2"/>
    <w:rsid w:val="0066255A"/>
    <w:rsid w:val="006627C5"/>
    <w:rsid w:val="0066296B"/>
    <w:rsid w:val="00663108"/>
    <w:rsid w:val="00663404"/>
    <w:rsid w:val="00663DE4"/>
    <w:rsid w:val="00663FA9"/>
    <w:rsid w:val="00664ACA"/>
    <w:rsid w:val="00664CA8"/>
    <w:rsid w:val="006669B9"/>
    <w:rsid w:val="00667A21"/>
    <w:rsid w:val="00667EDB"/>
    <w:rsid w:val="0067054E"/>
    <w:rsid w:val="00670A14"/>
    <w:rsid w:val="00670CDD"/>
    <w:rsid w:val="006714A9"/>
    <w:rsid w:val="00671BE0"/>
    <w:rsid w:val="00671CD7"/>
    <w:rsid w:val="00672599"/>
    <w:rsid w:val="006727CD"/>
    <w:rsid w:val="006730D2"/>
    <w:rsid w:val="00673E13"/>
    <w:rsid w:val="006747E7"/>
    <w:rsid w:val="006749C3"/>
    <w:rsid w:val="00674DA1"/>
    <w:rsid w:val="006757C0"/>
    <w:rsid w:val="006760C4"/>
    <w:rsid w:val="006763A4"/>
    <w:rsid w:val="00676E31"/>
    <w:rsid w:val="006770CD"/>
    <w:rsid w:val="006775E3"/>
    <w:rsid w:val="00677F6B"/>
    <w:rsid w:val="006804CC"/>
    <w:rsid w:val="00680E52"/>
    <w:rsid w:val="006811D3"/>
    <w:rsid w:val="00681A8C"/>
    <w:rsid w:val="00681B7C"/>
    <w:rsid w:val="006821EF"/>
    <w:rsid w:val="00683243"/>
    <w:rsid w:val="0068347D"/>
    <w:rsid w:val="00683A95"/>
    <w:rsid w:val="006844BA"/>
    <w:rsid w:val="0068484D"/>
    <w:rsid w:val="00684E39"/>
    <w:rsid w:val="00685398"/>
    <w:rsid w:val="006862D0"/>
    <w:rsid w:val="0068675A"/>
    <w:rsid w:val="00686CF1"/>
    <w:rsid w:val="00687C7D"/>
    <w:rsid w:val="00687D72"/>
    <w:rsid w:val="00690762"/>
    <w:rsid w:val="0069155C"/>
    <w:rsid w:val="0069203A"/>
    <w:rsid w:val="00692424"/>
    <w:rsid w:val="006926B6"/>
    <w:rsid w:val="00693105"/>
    <w:rsid w:val="006931B4"/>
    <w:rsid w:val="00693A0D"/>
    <w:rsid w:val="00693C22"/>
    <w:rsid w:val="00694111"/>
    <w:rsid w:val="006961EB"/>
    <w:rsid w:val="006970D3"/>
    <w:rsid w:val="006971A3"/>
    <w:rsid w:val="006973FD"/>
    <w:rsid w:val="006976B1"/>
    <w:rsid w:val="006A04CC"/>
    <w:rsid w:val="006A1368"/>
    <w:rsid w:val="006A1878"/>
    <w:rsid w:val="006A251B"/>
    <w:rsid w:val="006A3624"/>
    <w:rsid w:val="006A4131"/>
    <w:rsid w:val="006A5163"/>
    <w:rsid w:val="006A55BD"/>
    <w:rsid w:val="006A74FF"/>
    <w:rsid w:val="006A7F56"/>
    <w:rsid w:val="006B07A0"/>
    <w:rsid w:val="006B1C95"/>
    <w:rsid w:val="006B2EF3"/>
    <w:rsid w:val="006B31A7"/>
    <w:rsid w:val="006B32D4"/>
    <w:rsid w:val="006B39F2"/>
    <w:rsid w:val="006B3B1F"/>
    <w:rsid w:val="006B44FB"/>
    <w:rsid w:val="006B4CC1"/>
    <w:rsid w:val="006B53B5"/>
    <w:rsid w:val="006B5480"/>
    <w:rsid w:val="006B76C2"/>
    <w:rsid w:val="006C0449"/>
    <w:rsid w:val="006C0803"/>
    <w:rsid w:val="006C0A0F"/>
    <w:rsid w:val="006C1506"/>
    <w:rsid w:val="006C19A9"/>
    <w:rsid w:val="006C2006"/>
    <w:rsid w:val="006C2870"/>
    <w:rsid w:val="006C2EC2"/>
    <w:rsid w:val="006C2F70"/>
    <w:rsid w:val="006C3350"/>
    <w:rsid w:val="006C3923"/>
    <w:rsid w:val="006C39C1"/>
    <w:rsid w:val="006C4278"/>
    <w:rsid w:val="006C444B"/>
    <w:rsid w:val="006C4C57"/>
    <w:rsid w:val="006C6365"/>
    <w:rsid w:val="006C6629"/>
    <w:rsid w:val="006C6E98"/>
    <w:rsid w:val="006C6ED5"/>
    <w:rsid w:val="006C6FC6"/>
    <w:rsid w:val="006D099A"/>
    <w:rsid w:val="006D194A"/>
    <w:rsid w:val="006D217D"/>
    <w:rsid w:val="006D2B8E"/>
    <w:rsid w:val="006D35EA"/>
    <w:rsid w:val="006D3901"/>
    <w:rsid w:val="006D3E54"/>
    <w:rsid w:val="006D3F03"/>
    <w:rsid w:val="006D42EC"/>
    <w:rsid w:val="006D4D00"/>
    <w:rsid w:val="006D6CEC"/>
    <w:rsid w:val="006D70EC"/>
    <w:rsid w:val="006D761F"/>
    <w:rsid w:val="006D7AA3"/>
    <w:rsid w:val="006E10B7"/>
    <w:rsid w:val="006E14D7"/>
    <w:rsid w:val="006E16B7"/>
    <w:rsid w:val="006E17FF"/>
    <w:rsid w:val="006E2B36"/>
    <w:rsid w:val="006E4C33"/>
    <w:rsid w:val="006E4ED8"/>
    <w:rsid w:val="006E54C3"/>
    <w:rsid w:val="006E6087"/>
    <w:rsid w:val="006E6335"/>
    <w:rsid w:val="006E6AD5"/>
    <w:rsid w:val="006E6F10"/>
    <w:rsid w:val="006E74AB"/>
    <w:rsid w:val="006E7727"/>
    <w:rsid w:val="006E7C3C"/>
    <w:rsid w:val="006F0240"/>
    <w:rsid w:val="006F06CF"/>
    <w:rsid w:val="006F1B47"/>
    <w:rsid w:val="006F1D58"/>
    <w:rsid w:val="006F3D2B"/>
    <w:rsid w:val="006F48AA"/>
    <w:rsid w:val="006F54CC"/>
    <w:rsid w:val="006F6616"/>
    <w:rsid w:val="006F67AB"/>
    <w:rsid w:val="006F6B0C"/>
    <w:rsid w:val="006F6BA0"/>
    <w:rsid w:val="006F7E2B"/>
    <w:rsid w:val="007017E5"/>
    <w:rsid w:val="00701F7B"/>
    <w:rsid w:val="00702BBB"/>
    <w:rsid w:val="00702E1E"/>
    <w:rsid w:val="00702F30"/>
    <w:rsid w:val="007039D3"/>
    <w:rsid w:val="00703C0D"/>
    <w:rsid w:val="00703C16"/>
    <w:rsid w:val="00703E73"/>
    <w:rsid w:val="007047F4"/>
    <w:rsid w:val="007054B4"/>
    <w:rsid w:val="00706F4F"/>
    <w:rsid w:val="00707B99"/>
    <w:rsid w:val="00710666"/>
    <w:rsid w:val="00710A67"/>
    <w:rsid w:val="0071167F"/>
    <w:rsid w:val="00711836"/>
    <w:rsid w:val="00712431"/>
    <w:rsid w:val="007127AA"/>
    <w:rsid w:val="00712DB4"/>
    <w:rsid w:val="00712F76"/>
    <w:rsid w:val="0071352C"/>
    <w:rsid w:val="007136BA"/>
    <w:rsid w:val="00713C12"/>
    <w:rsid w:val="00713D90"/>
    <w:rsid w:val="00715456"/>
    <w:rsid w:val="00716653"/>
    <w:rsid w:val="00717B44"/>
    <w:rsid w:val="00720578"/>
    <w:rsid w:val="00720ACC"/>
    <w:rsid w:val="00720D78"/>
    <w:rsid w:val="00720F40"/>
    <w:rsid w:val="00721DE2"/>
    <w:rsid w:val="00723440"/>
    <w:rsid w:val="007237D9"/>
    <w:rsid w:val="00723EE2"/>
    <w:rsid w:val="007240FB"/>
    <w:rsid w:val="00724976"/>
    <w:rsid w:val="007249A6"/>
    <w:rsid w:val="00724A97"/>
    <w:rsid w:val="00724AD2"/>
    <w:rsid w:val="00724F2F"/>
    <w:rsid w:val="00725C23"/>
    <w:rsid w:val="007269D1"/>
    <w:rsid w:val="00726C79"/>
    <w:rsid w:val="00726EF2"/>
    <w:rsid w:val="00731D2D"/>
    <w:rsid w:val="00732B7F"/>
    <w:rsid w:val="00732E09"/>
    <w:rsid w:val="00732F92"/>
    <w:rsid w:val="007336F0"/>
    <w:rsid w:val="00734886"/>
    <w:rsid w:val="00734935"/>
    <w:rsid w:val="0073528D"/>
    <w:rsid w:val="007363DE"/>
    <w:rsid w:val="00737303"/>
    <w:rsid w:val="00741A4A"/>
    <w:rsid w:val="00741D5C"/>
    <w:rsid w:val="007437C4"/>
    <w:rsid w:val="0074384C"/>
    <w:rsid w:val="00743DE6"/>
    <w:rsid w:val="00743E01"/>
    <w:rsid w:val="007441A1"/>
    <w:rsid w:val="0074511B"/>
    <w:rsid w:val="0074511C"/>
    <w:rsid w:val="00745FE2"/>
    <w:rsid w:val="00746215"/>
    <w:rsid w:val="0074674B"/>
    <w:rsid w:val="00747F8B"/>
    <w:rsid w:val="00751B75"/>
    <w:rsid w:val="0075295C"/>
    <w:rsid w:val="007540C8"/>
    <w:rsid w:val="007541CE"/>
    <w:rsid w:val="00755277"/>
    <w:rsid w:val="0075528D"/>
    <w:rsid w:val="00756022"/>
    <w:rsid w:val="00756433"/>
    <w:rsid w:val="00756689"/>
    <w:rsid w:val="007579BE"/>
    <w:rsid w:val="00760E19"/>
    <w:rsid w:val="00761364"/>
    <w:rsid w:val="0076155A"/>
    <w:rsid w:val="00761C2A"/>
    <w:rsid w:val="0076244B"/>
    <w:rsid w:val="00762749"/>
    <w:rsid w:val="007642D4"/>
    <w:rsid w:val="0076459B"/>
    <w:rsid w:val="007645B0"/>
    <w:rsid w:val="00767D3C"/>
    <w:rsid w:val="0077251D"/>
    <w:rsid w:val="00772D28"/>
    <w:rsid w:val="00772DB9"/>
    <w:rsid w:val="00772EC2"/>
    <w:rsid w:val="00773C8B"/>
    <w:rsid w:val="00774062"/>
    <w:rsid w:val="00774227"/>
    <w:rsid w:val="00774E69"/>
    <w:rsid w:val="007751E2"/>
    <w:rsid w:val="00775336"/>
    <w:rsid w:val="00775AFA"/>
    <w:rsid w:val="00777198"/>
    <w:rsid w:val="00777D01"/>
    <w:rsid w:val="00777E8F"/>
    <w:rsid w:val="0078056C"/>
    <w:rsid w:val="00780CB9"/>
    <w:rsid w:val="00781617"/>
    <w:rsid w:val="00782529"/>
    <w:rsid w:val="00783104"/>
    <w:rsid w:val="007831CB"/>
    <w:rsid w:val="007831EE"/>
    <w:rsid w:val="00783BBD"/>
    <w:rsid w:val="007840FF"/>
    <w:rsid w:val="0078459F"/>
    <w:rsid w:val="0078468E"/>
    <w:rsid w:val="00785481"/>
    <w:rsid w:val="00785A3A"/>
    <w:rsid w:val="00785E29"/>
    <w:rsid w:val="007860C6"/>
    <w:rsid w:val="0078700B"/>
    <w:rsid w:val="007871BF"/>
    <w:rsid w:val="007871C2"/>
    <w:rsid w:val="00790BE8"/>
    <w:rsid w:val="0079113C"/>
    <w:rsid w:val="0079200F"/>
    <w:rsid w:val="007924CF"/>
    <w:rsid w:val="00792EF4"/>
    <w:rsid w:val="00793350"/>
    <w:rsid w:val="00793630"/>
    <w:rsid w:val="0079393B"/>
    <w:rsid w:val="00793AF4"/>
    <w:rsid w:val="00793B0C"/>
    <w:rsid w:val="00794EB3"/>
    <w:rsid w:val="00795232"/>
    <w:rsid w:val="00795AFD"/>
    <w:rsid w:val="00795B45"/>
    <w:rsid w:val="00796FE3"/>
    <w:rsid w:val="00797274"/>
    <w:rsid w:val="00797335"/>
    <w:rsid w:val="0079752F"/>
    <w:rsid w:val="007A009F"/>
    <w:rsid w:val="007A14A0"/>
    <w:rsid w:val="007A1742"/>
    <w:rsid w:val="007A1C4C"/>
    <w:rsid w:val="007A1FC7"/>
    <w:rsid w:val="007A2882"/>
    <w:rsid w:val="007A2C2D"/>
    <w:rsid w:val="007A316A"/>
    <w:rsid w:val="007A3F09"/>
    <w:rsid w:val="007A4C52"/>
    <w:rsid w:val="007A5487"/>
    <w:rsid w:val="007A561E"/>
    <w:rsid w:val="007A5DDE"/>
    <w:rsid w:val="007A6899"/>
    <w:rsid w:val="007A7A7F"/>
    <w:rsid w:val="007A7B46"/>
    <w:rsid w:val="007B13A7"/>
    <w:rsid w:val="007B148C"/>
    <w:rsid w:val="007B1C73"/>
    <w:rsid w:val="007B1ECA"/>
    <w:rsid w:val="007B26A1"/>
    <w:rsid w:val="007B2B40"/>
    <w:rsid w:val="007B3147"/>
    <w:rsid w:val="007B382D"/>
    <w:rsid w:val="007B4E8E"/>
    <w:rsid w:val="007B554C"/>
    <w:rsid w:val="007B5A69"/>
    <w:rsid w:val="007B6299"/>
    <w:rsid w:val="007B795A"/>
    <w:rsid w:val="007C008C"/>
    <w:rsid w:val="007C01B4"/>
    <w:rsid w:val="007C09DF"/>
    <w:rsid w:val="007C1083"/>
    <w:rsid w:val="007C1A6B"/>
    <w:rsid w:val="007C2498"/>
    <w:rsid w:val="007C27C4"/>
    <w:rsid w:val="007C38A2"/>
    <w:rsid w:val="007C46A2"/>
    <w:rsid w:val="007C5A45"/>
    <w:rsid w:val="007C5B55"/>
    <w:rsid w:val="007C7063"/>
    <w:rsid w:val="007C7078"/>
    <w:rsid w:val="007D162C"/>
    <w:rsid w:val="007D2EF2"/>
    <w:rsid w:val="007D31EA"/>
    <w:rsid w:val="007D336E"/>
    <w:rsid w:val="007D509A"/>
    <w:rsid w:val="007D570D"/>
    <w:rsid w:val="007D6030"/>
    <w:rsid w:val="007D6066"/>
    <w:rsid w:val="007D6474"/>
    <w:rsid w:val="007D648F"/>
    <w:rsid w:val="007D7880"/>
    <w:rsid w:val="007E046B"/>
    <w:rsid w:val="007E1512"/>
    <w:rsid w:val="007E1A82"/>
    <w:rsid w:val="007E1DA5"/>
    <w:rsid w:val="007E29E1"/>
    <w:rsid w:val="007E3721"/>
    <w:rsid w:val="007E38D0"/>
    <w:rsid w:val="007E4155"/>
    <w:rsid w:val="007E46B9"/>
    <w:rsid w:val="007E4C68"/>
    <w:rsid w:val="007E4F8E"/>
    <w:rsid w:val="007E584D"/>
    <w:rsid w:val="007E5E18"/>
    <w:rsid w:val="007E68B2"/>
    <w:rsid w:val="007E6D7B"/>
    <w:rsid w:val="007E7D4B"/>
    <w:rsid w:val="007F09DC"/>
    <w:rsid w:val="007F1293"/>
    <w:rsid w:val="007F1A53"/>
    <w:rsid w:val="007F1AED"/>
    <w:rsid w:val="007F1B1E"/>
    <w:rsid w:val="007F1CFC"/>
    <w:rsid w:val="007F261C"/>
    <w:rsid w:val="007F2A32"/>
    <w:rsid w:val="007F2C0E"/>
    <w:rsid w:val="007F37BE"/>
    <w:rsid w:val="007F3E3C"/>
    <w:rsid w:val="007F3E63"/>
    <w:rsid w:val="007F4262"/>
    <w:rsid w:val="007F44F6"/>
    <w:rsid w:val="007F5BA6"/>
    <w:rsid w:val="007F6299"/>
    <w:rsid w:val="007F6401"/>
    <w:rsid w:val="007F6564"/>
    <w:rsid w:val="007F78B8"/>
    <w:rsid w:val="008013B6"/>
    <w:rsid w:val="00802ACC"/>
    <w:rsid w:val="00803AD9"/>
    <w:rsid w:val="0080424A"/>
    <w:rsid w:val="00804349"/>
    <w:rsid w:val="00804931"/>
    <w:rsid w:val="00805CB2"/>
    <w:rsid w:val="008072D7"/>
    <w:rsid w:val="00812004"/>
    <w:rsid w:val="00812056"/>
    <w:rsid w:val="00812ABB"/>
    <w:rsid w:val="00812F8D"/>
    <w:rsid w:val="00813591"/>
    <w:rsid w:val="008135EA"/>
    <w:rsid w:val="0081363D"/>
    <w:rsid w:val="008144A5"/>
    <w:rsid w:val="0081485D"/>
    <w:rsid w:val="00814902"/>
    <w:rsid w:val="00815174"/>
    <w:rsid w:val="008160C2"/>
    <w:rsid w:val="00816460"/>
    <w:rsid w:val="008227BB"/>
    <w:rsid w:val="00822CBA"/>
    <w:rsid w:val="00822F5D"/>
    <w:rsid w:val="00823B4F"/>
    <w:rsid w:val="00823CE8"/>
    <w:rsid w:val="00824336"/>
    <w:rsid w:val="00824FC9"/>
    <w:rsid w:val="008252D3"/>
    <w:rsid w:val="00826781"/>
    <w:rsid w:val="00826B7D"/>
    <w:rsid w:val="008274F7"/>
    <w:rsid w:val="0082789F"/>
    <w:rsid w:val="00827E0E"/>
    <w:rsid w:val="0083005B"/>
    <w:rsid w:val="008311F7"/>
    <w:rsid w:val="008320FB"/>
    <w:rsid w:val="00833ECE"/>
    <w:rsid w:val="00835567"/>
    <w:rsid w:val="00835EA0"/>
    <w:rsid w:val="0083651D"/>
    <w:rsid w:val="00837374"/>
    <w:rsid w:val="00840102"/>
    <w:rsid w:val="00840587"/>
    <w:rsid w:val="00840856"/>
    <w:rsid w:val="008417B0"/>
    <w:rsid w:val="00842228"/>
    <w:rsid w:val="00842C68"/>
    <w:rsid w:val="00842E44"/>
    <w:rsid w:val="00843620"/>
    <w:rsid w:val="008437DB"/>
    <w:rsid w:val="00843923"/>
    <w:rsid w:val="008440D9"/>
    <w:rsid w:val="0084419C"/>
    <w:rsid w:val="0084425C"/>
    <w:rsid w:val="00845D19"/>
    <w:rsid w:val="0084602E"/>
    <w:rsid w:val="008467FF"/>
    <w:rsid w:val="00846917"/>
    <w:rsid w:val="00846A94"/>
    <w:rsid w:val="00846B7F"/>
    <w:rsid w:val="008476F5"/>
    <w:rsid w:val="00847F08"/>
    <w:rsid w:val="008501AA"/>
    <w:rsid w:val="00850FEC"/>
    <w:rsid w:val="00851BAD"/>
    <w:rsid w:val="008532FE"/>
    <w:rsid w:val="0085395B"/>
    <w:rsid w:val="00853B89"/>
    <w:rsid w:val="008557D9"/>
    <w:rsid w:val="00855895"/>
    <w:rsid w:val="00856657"/>
    <w:rsid w:val="00856A39"/>
    <w:rsid w:val="00856E03"/>
    <w:rsid w:val="00857498"/>
    <w:rsid w:val="00857592"/>
    <w:rsid w:val="00857789"/>
    <w:rsid w:val="0086028F"/>
    <w:rsid w:val="00860295"/>
    <w:rsid w:val="008606F7"/>
    <w:rsid w:val="00860978"/>
    <w:rsid w:val="0086125B"/>
    <w:rsid w:val="00861346"/>
    <w:rsid w:val="00862E68"/>
    <w:rsid w:val="008634E6"/>
    <w:rsid w:val="008638D3"/>
    <w:rsid w:val="00863E53"/>
    <w:rsid w:val="00864CE4"/>
    <w:rsid w:val="0086543A"/>
    <w:rsid w:val="0086588A"/>
    <w:rsid w:val="00865D48"/>
    <w:rsid w:val="00865F90"/>
    <w:rsid w:val="00866564"/>
    <w:rsid w:val="00867414"/>
    <w:rsid w:val="0086784F"/>
    <w:rsid w:val="00867C1A"/>
    <w:rsid w:val="008702E1"/>
    <w:rsid w:val="00871D0D"/>
    <w:rsid w:val="00873853"/>
    <w:rsid w:val="00873BBB"/>
    <w:rsid w:val="00873DB3"/>
    <w:rsid w:val="00874291"/>
    <w:rsid w:val="00874682"/>
    <w:rsid w:val="00874AA5"/>
    <w:rsid w:val="00875CA3"/>
    <w:rsid w:val="00876EA2"/>
    <w:rsid w:val="008778C3"/>
    <w:rsid w:val="00877FBB"/>
    <w:rsid w:val="00880CCF"/>
    <w:rsid w:val="0088102B"/>
    <w:rsid w:val="00882759"/>
    <w:rsid w:val="00883077"/>
    <w:rsid w:val="00883A8D"/>
    <w:rsid w:val="00883E48"/>
    <w:rsid w:val="00883F53"/>
    <w:rsid w:val="00885215"/>
    <w:rsid w:val="00885CF1"/>
    <w:rsid w:val="0088794C"/>
    <w:rsid w:val="008901B0"/>
    <w:rsid w:val="00890FB9"/>
    <w:rsid w:val="00892A3C"/>
    <w:rsid w:val="00892B89"/>
    <w:rsid w:val="00893054"/>
    <w:rsid w:val="00894A94"/>
    <w:rsid w:val="00894DEF"/>
    <w:rsid w:val="008955BF"/>
    <w:rsid w:val="0089560B"/>
    <w:rsid w:val="00895A40"/>
    <w:rsid w:val="00895AB1"/>
    <w:rsid w:val="00895D11"/>
    <w:rsid w:val="008960DE"/>
    <w:rsid w:val="00896AB0"/>
    <w:rsid w:val="00896ABE"/>
    <w:rsid w:val="00897299"/>
    <w:rsid w:val="0089759D"/>
    <w:rsid w:val="00897C9C"/>
    <w:rsid w:val="008A0499"/>
    <w:rsid w:val="008A0BBC"/>
    <w:rsid w:val="008A1044"/>
    <w:rsid w:val="008A1DD6"/>
    <w:rsid w:val="008A33E7"/>
    <w:rsid w:val="008A3898"/>
    <w:rsid w:val="008A3922"/>
    <w:rsid w:val="008A3CCA"/>
    <w:rsid w:val="008A4060"/>
    <w:rsid w:val="008A4834"/>
    <w:rsid w:val="008A53E5"/>
    <w:rsid w:val="008A5884"/>
    <w:rsid w:val="008A5AFB"/>
    <w:rsid w:val="008A5DFB"/>
    <w:rsid w:val="008A615B"/>
    <w:rsid w:val="008A6CBA"/>
    <w:rsid w:val="008A72EA"/>
    <w:rsid w:val="008A7DA4"/>
    <w:rsid w:val="008B0E41"/>
    <w:rsid w:val="008B3486"/>
    <w:rsid w:val="008B3D5B"/>
    <w:rsid w:val="008B3D89"/>
    <w:rsid w:val="008B3F0F"/>
    <w:rsid w:val="008B40C1"/>
    <w:rsid w:val="008B511B"/>
    <w:rsid w:val="008B5B42"/>
    <w:rsid w:val="008B7979"/>
    <w:rsid w:val="008B7FC6"/>
    <w:rsid w:val="008C02B3"/>
    <w:rsid w:val="008C0566"/>
    <w:rsid w:val="008C1080"/>
    <w:rsid w:val="008C147F"/>
    <w:rsid w:val="008C15F1"/>
    <w:rsid w:val="008C172F"/>
    <w:rsid w:val="008C2799"/>
    <w:rsid w:val="008C2CB3"/>
    <w:rsid w:val="008C3A15"/>
    <w:rsid w:val="008C3D9B"/>
    <w:rsid w:val="008C3F01"/>
    <w:rsid w:val="008C5EC9"/>
    <w:rsid w:val="008C61C2"/>
    <w:rsid w:val="008C64F1"/>
    <w:rsid w:val="008C6648"/>
    <w:rsid w:val="008C686A"/>
    <w:rsid w:val="008C6AC9"/>
    <w:rsid w:val="008C6BA3"/>
    <w:rsid w:val="008D0984"/>
    <w:rsid w:val="008D0B46"/>
    <w:rsid w:val="008D0DCE"/>
    <w:rsid w:val="008D1E91"/>
    <w:rsid w:val="008D29E8"/>
    <w:rsid w:val="008D3DB4"/>
    <w:rsid w:val="008D3E58"/>
    <w:rsid w:val="008D4982"/>
    <w:rsid w:val="008D4C0A"/>
    <w:rsid w:val="008D5E3B"/>
    <w:rsid w:val="008D6404"/>
    <w:rsid w:val="008D683B"/>
    <w:rsid w:val="008D750A"/>
    <w:rsid w:val="008D775D"/>
    <w:rsid w:val="008D7DAB"/>
    <w:rsid w:val="008E0283"/>
    <w:rsid w:val="008E0B6F"/>
    <w:rsid w:val="008E0D70"/>
    <w:rsid w:val="008E0DA1"/>
    <w:rsid w:val="008E2344"/>
    <w:rsid w:val="008E2F67"/>
    <w:rsid w:val="008E34A2"/>
    <w:rsid w:val="008E3B67"/>
    <w:rsid w:val="008E48BE"/>
    <w:rsid w:val="008E5607"/>
    <w:rsid w:val="008E5A2B"/>
    <w:rsid w:val="008E6900"/>
    <w:rsid w:val="008E6A15"/>
    <w:rsid w:val="008E6E53"/>
    <w:rsid w:val="008E6FE9"/>
    <w:rsid w:val="008E7D24"/>
    <w:rsid w:val="008F04A2"/>
    <w:rsid w:val="008F30BC"/>
    <w:rsid w:val="008F3164"/>
    <w:rsid w:val="008F31BC"/>
    <w:rsid w:val="008F3565"/>
    <w:rsid w:val="008F3E97"/>
    <w:rsid w:val="008F45D6"/>
    <w:rsid w:val="008F499F"/>
    <w:rsid w:val="008F4AB3"/>
    <w:rsid w:val="008F5397"/>
    <w:rsid w:val="008F78B6"/>
    <w:rsid w:val="008F7934"/>
    <w:rsid w:val="0090040E"/>
    <w:rsid w:val="0090042E"/>
    <w:rsid w:val="00900593"/>
    <w:rsid w:val="00900EBE"/>
    <w:rsid w:val="009011E5"/>
    <w:rsid w:val="009029B1"/>
    <w:rsid w:val="00902B6D"/>
    <w:rsid w:val="00903367"/>
    <w:rsid w:val="0090351E"/>
    <w:rsid w:val="009050CD"/>
    <w:rsid w:val="009055A4"/>
    <w:rsid w:val="00905CFE"/>
    <w:rsid w:val="009068F3"/>
    <w:rsid w:val="00906AC2"/>
    <w:rsid w:val="0090703A"/>
    <w:rsid w:val="00910B85"/>
    <w:rsid w:val="00910D6C"/>
    <w:rsid w:val="009110CB"/>
    <w:rsid w:val="00911F1D"/>
    <w:rsid w:val="009129AA"/>
    <w:rsid w:val="009138B1"/>
    <w:rsid w:val="00913D3F"/>
    <w:rsid w:val="00913ECE"/>
    <w:rsid w:val="00914087"/>
    <w:rsid w:val="009143F1"/>
    <w:rsid w:val="00914F4E"/>
    <w:rsid w:val="00916422"/>
    <w:rsid w:val="00916A27"/>
    <w:rsid w:val="00916BE4"/>
    <w:rsid w:val="00916D07"/>
    <w:rsid w:val="0091728A"/>
    <w:rsid w:val="009177E6"/>
    <w:rsid w:val="00920049"/>
    <w:rsid w:val="00921075"/>
    <w:rsid w:val="00921AF3"/>
    <w:rsid w:val="00923CEB"/>
    <w:rsid w:val="00926249"/>
    <w:rsid w:val="00926788"/>
    <w:rsid w:val="0092698E"/>
    <w:rsid w:val="00926C91"/>
    <w:rsid w:val="00927407"/>
    <w:rsid w:val="0092750B"/>
    <w:rsid w:val="00927F9B"/>
    <w:rsid w:val="009302AB"/>
    <w:rsid w:val="0093090B"/>
    <w:rsid w:val="00931193"/>
    <w:rsid w:val="00931636"/>
    <w:rsid w:val="0093187E"/>
    <w:rsid w:val="00931EA4"/>
    <w:rsid w:val="00932E4E"/>
    <w:rsid w:val="00934718"/>
    <w:rsid w:val="0093483D"/>
    <w:rsid w:val="00935539"/>
    <w:rsid w:val="00935CEF"/>
    <w:rsid w:val="009370A2"/>
    <w:rsid w:val="00937F36"/>
    <w:rsid w:val="009408E0"/>
    <w:rsid w:val="00941AD0"/>
    <w:rsid w:val="00941EEC"/>
    <w:rsid w:val="0094231B"/>
    <w:rsid w:val="00942B40"/>
    <w:rsid w:val="00943ACB"/>
    <w:rsid w:val="00944155"/>
    <w:rsid w:val="00945457"/>
    <w:rsid w:val="0094574C"/>
    <w:rsid w:val="009463A5"/>
    <w:rsid w:val="00946ABC"/>
    <w:rsid w:val="00946C37"/>
    <w:rsid w:val="00947154"/>
    <w:rsid w:val="00950E8E"/>
    <w:rsid w:val="00951667"/>
    <w:rsid w:val="00951DFA"/>
    <w:rsid w:val="009528BA"/>
    <w:rsid w:val="009529F1"/>
    <w:rsid w:val="00952FF4"/>
    <w:rsid w:val="009554A1"/>
    <w:rsid w:val="00955798"/>
    <w:rsid w:val="009557DC"/>
    <w:rsid w:val="00956EA2"/>
    <w:rsid w:val="009614C6"/>
    <w:rsid w:val="00964412"/>
    <w:rsid w:val="00965007"/>
    <w:rsid w:val="009700F2"/>
    <w:rsid w:val="009706B9"/>
    <w:rsid w:val="0097165D"/>
    <w:rsid w:val="00972830"/>
    <w:rsid w:val="00972E8B"/>
    <w:rsid w:val="00974263"/>
    <w:rsid w:val="00974CAF"/>
    <w:rsid w:val="0097636F"/>
    <w:rsid w:val="009773F3"/>
    <w:rsid w:val="00980680"/>
    <w:rsid w:val="009817EB"/>
    <w:rsid w:val="00981A54"/>
    <w:rsid w:val="00982884"/>
    <w:rsid w:val="00984304"/>
    <w:rsid w:val="009846A6"/>
    <w:rsid w:val="00984A9E"/>
    <w:rsid w:val="00986314"/>
    <w:rsid w:val="009879EB"/>
    <w:rsid w:val="00990091"/>
    <w:rsid w:val="0099076B"/>
    <w:rsid w:val="00990BC2"/>
    <w:rsid w:val="00991E6C"/>
    <w:rsid w:val="0099212E"/>
    <w:rsid w:val="009923D3"/>
    <w:rsid w:val="00992CD3"/>
    <w:rsid w:val="00992D04"/>
    <w:rsid w:val="009930FC"/>
    <w:rsid w:val="0099459B"/>
    <w:rsid w:val="00995118"/>
    <w:rsid w:val="00995319"/>
    <w:rsid w:val="00995E01"/>
    <w:rsid w:val="009960F6"/>
    <w:rsid w:val="00996CD9"/>
    <w:rsid w:val="00997973"/>
    <w:rsid w:val="009A0849"/>
    <w:rsid w:val="009A1B97"/>
    <w:rsid w:val="009A1ED2"/>
    <w:rsid w:val="009A21D1"/>
    <w:rsid w:val="009A2806"/>
    <w:rsid w:val="009A3543"/>
    <w:rsid w:val="009A418A"/>
    <w:rsid w:val="009A4A80"/>
    <w:rsid w:val="009A4D5B"/>
    <w:rsid w:val="009A58BD"/>
    <w:rsid w:val="009A62B5"/>
    <w:rsid w:val="009A68C1"/>
    <w:rsid w:val="009A6FD4"/>
    <w:rsid w:val="009A7499"/>
    <w:rsid w:val="009A7974"/>
    <w:rsid w:val="009A79D8"/>
    <w:rsid w:val="009B0EEF"/>
    <w:rsid w:val="009B28BE"/>
    <w:rsid w:val="009B311E"/>
    <w:rsid w:val="009B3C9A"/>
    <w:rsid w:val="009B43D0"/>
    <w:rsid w:val="009B4BCA"/>
    <w:rsid w:val="009B62BA"/>
    <w:rsid w:val="009B64F2"/>
    <w:rsid w:val="009B6D5C"/>
    <w:rsid w:val="009B71D2"/>
    <w:rsid w:val="009B71FD"/>
    <w:rsid w:val="009B7B6F"/>
    <w:rsid w:val="009C0139"/>
    <w:rsid w:val="009C0BA0"/>
    <w:rsid w:val="009C1708"/>
    <w:rsid w:val="009C1CCE"/>
    <w:rsid w:val="009C1E66"/>
    <w:rsid w:val="009C23F4"/>
    <w:rsid w:val="009C26A1"/>
    <w:rsid w:val="009C2FC5"/>
    <w:rsid w:val="009C3212"/>
    <w:rsid w:val="009C346E"/>
    <w:rsid w:val="009C3839"/>
    <w:rsid w:val="009C3EF9"/>
    <w:rsid w:val="009C4638"/>
    <w:rsid w:val="009C4659"/>
    <w:rsid w:val="009C48BC"/>
    <w:rsid w:val="009C633A"/>
    <w:rsid w:val="009C7306"/>
    <w:rsid w:val="009C7B9D"/>
    <w:rsid w:val="009D06C2"/>
    <w:rsid w:val="009D1869"/>
    <w:rsid w:val="009D1A01"/>
    <w:rsid w:val="009D31DC"/>
    <w:rsid w:val="009D5079"/>
    <w:rsid w:val="009D52BC"/>
    <w:rsid w:val="009D5A7C"/>
    <w:rsid w:val="009D6255"/>
    <w:rsid w:val="009D676E"/>
    <w:rsid w:val="009D67E6"/>
    <w:rsid w:val="009D74A4"/>
    <w:rsid w:val="009E09FA"/>
    <w:rsid w:val="009E0DA3"/>
    <w:rsid w:val="009E0EA6"/>
    <w:rsid w:val="009E26AA"/>
    <w:rsid w:val="009E26AB"/>
    <w:rsid w:val="009E2AE7"/>
    <w:rsid w:val="009E2BC9"/>
    <w:rsid w:val="009E2FB3"/>
    <w:rsid w:val="009E348B"/>
    <w:rsid w:val="009E396B"/>
    <w:rsid w:val="009E3C6B"/>
    <w:rsid w:val="009E3E87"/>
    <w:rsid w:val="009E4206"/>
    <w:rsid w:val="009E442A"/>
    <w:rsid w:val="009E4738"/>
    <w:rsid w:val="009E49F6"/>
    <w:rsid w:val="009E5416"/>
    <w:rsid w:val="009E5602"/>
    <w:rsid w:val="009E5743"/>
    <w:rsid w:val="009E58C9"/>
    <w:rsid w:val="009E5D12"/>
    <w:rsid w:val="009E6238"/>
    <w:rsid w:val="009E6F3D"/>
    <w:rsid w:val="009E76B6"/>
    <w:rsid w:val="009E7DFB"/>
    <w:rsid w:val="009F000F"/>
    <w:rsid w:val="009F0C07"/>
    <w:rsid w:val="009F1EE4"/>
    <w:rsid w:val="009F2333"/>
    <w:rsid w:val="009F294E"/>
    <w:rsid w:val="009F2E2F"/>
    <w:rsid w:val="009F3794"/>
    <w:rsid w:val="009F3897"/>
    <w:rsid w:val="009F4DD9"/>
    <w:rsid w:val="009F51EB"/>
    <w:rsid w:val="009F5241"/>
    <w:rsid w:val="009F5992"/>
    <w:rsid w:val="009F5DCD"/>
    <w:rsid w:val="009F5E44"/>
    <w:rsid w:val="009F62DB"/>
    <w:rsid w:val="009F63AA"/>
    <w:rsid w:val="009F64E8"/>
    <w:rsid w:val="009F6FB4"/>
    <w:rsid w:val="00A003E5"/>
    <w:rsid w:val="00A01AAB"/>
    <w:rsid w:val="00A01BAE"/>
    <w:rsid w:val="00A02274"/>
    <w:rsid w:val="00A0265C"/>
    <w:rsid w:val="00A03155"/>
    <w:rsid w:val="00A03354"/>
    <w:rsid w:val="00A0339C"/>
    <w:rsid w:val="00A03ADC"/>
    <w:rsid w:val="00A03E2B"/>
    <w:rsid w:val="00A06E61"/>
    <w:rsid w:val="00A1052F"/>
    <w:rsid w:val="00A108AC"/>
    <w:rsid w:val="00A10939"/>
    <w:rsid w:val="00A113D2"/>
    <w:rsid w:val="00A11590"/>
    <w:rsid w:val="00A12D5A"/>
    <w:rsid w:val="00A136F9"/>
    <w:rsid w:val="00A15584"/>
    <w:rsid w:val="00A15E09"/>
    <w:rsid w:val="00A201EC"/>
    <w:rsid w:val="00A20A17"/>
    <w:rsid w:val="00A212E5"/>
    <w:rsid w:val="00A2274C"/>
    <w:rsid w:val="00A22DB4"/>
    <w:rsid w:val="00A24B15"/>
    <w:rsid w:val="00A25491"/>
    <w:rsid w:val="00A26345"/>
    <w:rsid w:val="00A267D6"/>
    <w:rsid w:val="00A274C3"/>
    <w:rsid w:val="00A274CE"/>
    <w:rsid w:val="00A278CA"/>
    <w:rsid w:val="00A3056D"/>
    <w:rsid w:val="00A30B60"/>
    <w:rsid w:val="00A31937"/>
    <w:rsid w:val="00A31A8B"/>
    <w:rsid w:val="00A3201E"/>
    <w:rsid w:val="00A3241C"/>
    <w:rsid w:val="00A3252C"/>
    <w:rsid w:val="00A32D2D"/>
    <w:rsid w:val="00A33F22"/>
    <w:rsid w:val="00A34187"/>
    <w:rsid w:val="00A34544"/>
    <w:rsid w:val="00A34BAF"/>
    <w:rsid w:val="00A35C5C"/>
    <w:rsid w:val="00A362E7"/>
    <w:rsid w:val="00A36643"/>
    <w:rsid w:val="00A36FB1"/>
    <w:rsid w:val="00A370AC"/>
    <w:rsid w:val="00A3750A"/>
    <w:rsid w:val="00A37B4C"/>
    <w:rsid w:val="00A37E80"/>
    <w:rsid w:val="00A414A5"/>
    <w:rsid w:val="00A4168B"/>
    <w:rsid w:val="00A424D8"/>
    <w:rsid w:val="00A43C19"/>
    <w:rsid w:val="00A445C5"/>
    <w:rsid w:val="00A44AD1"/>
    <w:rsid w:val="00A45449"/>
    <w:rsid w:val="00A457E4"/>
    <w:rsid w:val="00A46B5F"/>
    <w:rsid w:val="00A46B8A"/>
    <w:rsid w:val="00A47127"/>
    <w:rsid w:val="00A50340"/>
    <w:rsid w:val="00A509C8"/>
    <w:rsid w:val="00A51C66"/>
    <w:rsid w:val="00A51D49"/>
    <w:rsid w:val="00A5273A"/>
    <w:rsid w:val="00A528D5"/>
    <w:rsid w:val="00A5299D"/>
    <w:rsid w:val="00A52A4A"/>
    <w:rsid w:val="00A54A0E"/>
    <w:rsid w:val="00A60891"/>
    <w:rsid w:val="00A60D21"/>
    <w:rsid w:val="00A61745"/>
    <w:rsid w:val="00A617F7"/>
    <w:rsid w:val="00A62799"/>
    <w:rsid w:val="00A62C12"/>
    <w:rsid w:val="00A62DD4"/>
    <w:rsid w:val="00A631B5"/>
    <w:rsid w:val="00A631E2"/>
    <w:rsid w:val="00A638B8"/>
    <w:rsid w:val="00A63F29"/>
    <w:rsid w:val="00A64A23"/>
    <w:rsid w:val="00A658F8"/>
    <w:rsid w:val="00A70DCA"/>
    <w:rsid w:val="00A720B3"/>
    <w:rsid w:val="00A72C1C"/>
    <w:rsid w:val="00A7304B"/>
    <w:rsid w:val="00A73700"/>
    <w:rsid w:val="00A740FC"/>
    <w:rsid w:val="00A74B22"/>
    <w:rsid w:val="00A74BE7"/>
    <w:rsid w:val="00A74CCB"/>
    <w:rsid w:val="00A7664F"/>
    <w:rsid w:val="00A76B51"/>
    <w:rsid w:val="00A76D90"/>
    <w:rsid w:val="00A77531"/>
    <w:rsid w:val="00A77BF3"/>
    <w:rsid w:val="00A77D67"/>
    <w:rsid w:val="00A77F06"/>
    <w:rsid w:val="00A8054C"/>
    <w:rsid w:val="00A80BBC"/>
    <w:rsid w:val="00A8162F"/>
    <w:rsid w:val="00A82B8D"/>
    <w:rsid w:val="00A8374F"/>
    <w:rsid w:val="00A85F10"/>
    <w:rsid w:val="00A86827"/>
    <w:rsid w:val="00A86C69"/>
    <w:rsid w:val="00A90127"/>
    <w:rsid w:val="00A90574"/>
    <w:rsid w:val="00A910FA"/>
    <w:rsid w:val="00A920F7"/>
    <w:rsid w:val="00A92AEE"/>
    <w:rsid w:val="00A92E26"/>
    <w:rsid w:val="00A93F07"/>
    <w:rsid w:val="00A93FDE"/>
    <w:rsid w:val="00A94CB6"/>
    <w:rsid w:val="00A94E06"/>
    <w:rsid w:val="00A9579F"/>
    <w:rsid w:val="00A96085"/>
    <w:rsid w:val="00A9645A"/>
    <w:rsid w:val="00A97215"/>
    <w:rsid w:val="00A97672"/>
    <w:rsid w:val="00A97C9A"/>
    <w:rsid w:val="00A97E61"/>
    <w:rsid w:val="00AA0668"/>
    <w:rsid w:val="00AA112E"/>
    <w:rsid w:val="00AA1415"/>
    <w:rsid w:val="00AA15DC"/>
    <w:rsid w:val="00AA1BDC"/>
    <w:rsid w:val="00AA205C"/>
    <w:rsid w:val="00AA24D4"/>
    <w:rsid w:val="00AA29DE"/>
    <w:rsid w:val="00AA2AD6"/>
    <w:rsid w:val="00AA2B1D"/>
    <w:rsid w:val="00AA471B"/>
    <w:rsid w:val="00AA4BDB"/>
    <w:rsid w:val="00AA5C2E"/>
    <w:rsid w:val="00AA6B60"/>
    <w:rsid w:val="00AA6C66"/>
    <w:rsid w:val="00AA72C6"/>
    <w:rsid w:val="00AA7822"/>
    <w:rsid w:val="00AA78A3"/>
    <w:rsid w:val="00AA7D1E"/>
    <w:rsid w:val="00AB0074"/>
    <w:rsid w:val="00AB100F"/>
    <w:rsid w:val="00AB2997"/>
    <w:rsid w:val="00AB40CB"/>
    <w:rsid w:val="00AB426F"/>
    <w:rsid w:val="00AB4A91"/>
    <w:rsid w:val="00AB4B90"/>
    <w:rsid w:val="00AB50E6"/>
    <w:rsid w:val="00AB5BE8"/>
    <w:rsid w:val="00AB60E7"/>
    <w:rsid w:val="00AB6FC5"/>
    <w:rsid w:val="00AB7538"/>
    <w:rsid w:val="00AB7986"/>
    <w:rsid w:val="00AB7DED"/>
    <w:rsid w:val="00AC04F1"/>
    <w:rsid w:val="00AC28B4"/>
    <w:rsid w:val="00AC35E6"/>
    <w:rsid w:val="00AC50E4"/>
    <w:rsid w:val="00AC5BC8"/>
    <w:rsid w:val="00AC6FA1"/>
    <w:rsid w:val="00AD037D"/>
    <w:rsid w:val="00AD0E81"/>
    <w:rsid w:val="00AD0FA6"/>
    <w:rsid w:val="00AD10C5"/>
    <w:rsid w:val="00AD166B"/>
    <w:rsid w:val="00AD3879"/>
    <w:rsid w:val="00AD4943"/>
    <w:rsid w:val="00AD4A21"/>
    <w:rsid w:val="00AD5162"/>
    <w:rsid w:val="00AD518D"/>
    <w:rsid w:val="00AD68C1"/>
    <w:rsid w:val="00AD7BF2"/>
    <w:rsid w:val="00AD7CC3"/>
    <w:rsid w:val="00AE0294"/>
    <w:rsid w:val="00AE0464"/>
    <w:rsid w:val="00AE1584"/>
    <w:rsid w:val="00AE29CA"/>
    <w:rsid w:val="00AE2CCA"/>
    <w:rsid w:val="00AE3797"/>
    <w:rsid w:val="00AE3BF6"/>
    <w:rsid w:val="00AE3EF4"/>
    <w:rsid w:val="00AE49C5"/>
    <w:rsid w:val="00AE4E4C"/>
    <w:rsid w:val="00AE59DA"/>
    <w:rsid w:val="00AE6180"/>
    <w:rsid w:val="00AE668C"/>
    <w:rsid w:val="00AE7112"/>
    <w:rsid w:val="00AE7632"/>
    <w:rsid w:val="00AE7D4A"/>
    <w:rsid w:val="00AF05B9"/>
    <w:rsid w:val="00AF1669"/>
    <w:rsid w:val="00AF1A47"/>
    <w:rsid w:val="00AF1E52"/>
    <w:rsid w:val="00AF33AE"/>
    <w:rsid w:val="00AF373D"/>
    <w:rsid w:val="00AF395C"/>
    <w:rsid w:val="00AF3FC9"/>
    <w:rsid w:val="00AF47C6"/>
    <w:rsid w:val="00AF5152"/>
    <w:rsid w:val="00AF534E"/>
    <w:rsid w:val="00AF5AD9"/>
    <w:rsid w:val="00AF5DD3"/>
    <w:rsid w:val="00AF6331"/>
    <w:rsid w:val="00AF6AF7"/>
    <w:rsid w:val="00AF6BE1"/>
    <w:rsid w:val="00AF6CE0"/>
    <w:rsid w:val="00AF75DE"/>
    <w:rsid w:val="00B00072"/>
    <w:rsid w:val="00B0070F"/>
    <w:rsid w:val="00B02029"/>
    <w:rsid w:val="00B027E2"/>
    <w:rsid w:val="00B02B02"/>
    <w:rsid w:val="00B0381E"/>
    <w:rsid w:val="00B03959"/>
    <w:rsid w:val="00B03CC1"/>
    <w:rsid w:val="00B0446D"/>
    <w:rsid w:val="00B0476E"/>
    <w:rsid w:val="00B0503C"/>
    <w:rsid w:val="00B06461"/>
    <w:rsid w:val="00B066C9"/>
    <w:rsid w:val="00B06DB5"/>
    <w:rsid w:val="00B079CC"/>
    <w:rsid w:val="00B105D4"/>
    <w:rsid w:val="00B10752"/>
    <w:rsid w:val="00B10C4E"/>
    <w:rsid w:val="00B10C60"/>
    <w:rsid w:val="00B1122D"/>
    <w:rsid w:val="00B115BF"/>
    <w:rsid w:val="00B12204"/>
    <w:rsid w:val="00B127D6"/>
    <w:rsid w:val="00B15E6A"/>
    <w:rsid w:val="00B16AD9"/>
    <w:rsid w:val="00B20B03"/>
    <w:rsid w:val="00B21387"/>
    <w:rsid w:val="00B224A8"/>
    <w:rsid w:val="00B22C6D"/>
    <w:rsid w:val="00B23167"/>
    <w:rsid w:val="00B2397F"/>
    <w:rsid w:val="00B24BB3"/>
    <w:rsid w:val="00B24E55"/>
    <w:rsid w:val="00B2560C"/>
    <w:rsid w:val="00B256BD"/>
    <w:rsid w:val="00B25DC1"/>
    <w:rsid w:val="00B2628A"/>
    <w:rsid w:val="00B26585"/>
    <w:rsid w:val="00B30974"/>
    <w:rsid w:val="00B30E70"/>
    <w:rsid w:val="00B31497"/>
    <w:rsid w:val="00B316C3"/>
    <w:rsid w:val="00B31972"/>
    <w:rsid w:val="00B321F0"/>
    <w:rsid w:val="00B3224F"/>
    <w:rsid w:val="00B3254D"/>
    <w:rsid w:val="00B33086"/>
    <w:rsid w:val="00B332AE"/>
    <w:rsid w:val="00B339F1"/>
    <w:rsid w:val="00B34496"/>
    <w:rsid w:val="00B34D52"/>
    <w:rsid w:val="00B34FCB"/>
    <w:rsid w:val="00B35A61"/>
    <w:rsid w:val="00B35D84"/>
    <w:rsid w:val="00B36741"/>
    <w:rsid w:val="00B36E98"/>
    <w:rsid w:val="00B40034"/>
    <w:rsid w:val="00B411A0"/>
    <w:rsid w:val="00B412E2"/>
    <w:rsid w:val="00B41813"/>
    <w:rsid w:val="00B4192E"/>
    <w:rsid w:val="00B41DE7"/>
    <w:rsid w:val="00B41EFD"/>
    <w:rsid w:val="00B447F9"/>
    <w:rsid w:val="00B4498F"/>
    <w:rsid w:val="00B45048"/>
    <w:rsid w:val="00B452D4"/>
    <w:rsid w:val="00B4576C"/>
    <w:rsid w:val="00B462BA"/>
    <w:rsid w:val="00B46319"/>
    <w:rsid w:val="00B46BA5"/>
    <w:rsid w:val="00B474C3"/>
    <w:rsid w:val="00B5025B"/>
    <w:rsid w:val="00B517A1"/>
    <w:rsid w:val="00B52246"/>
    <w:rsid w:val="00B52D38"/>
    <w:rsid w:val="00B534FD"/>
    <w:rsid w:val="00B53867"/>
    <w:rsid w:val="00B538E8"/>
    <w:rsid w:val="00B54C0B"/>
    <w:rsid w:val="00B54EB3"/>
    <w:rsid w:val="00B5518E"/>
    <w:rsid w:val="00B5586D"/>
    <w:rsid w:val="00B55B9F"/>
    <w:rsid w:val="00B5628A"/>
    <w:rsid w:val="00B5663A"/>
    <w:rsid w:val="00B56754"/>
    <w:rsid w:val="00B56FDE"/>
    <w:rsid w:val="00B57744"/>
    <w:rsid w:val="00B57B36"/>
    <w:rsid w:val="00B60362"/>
    <w:rsid w:val="00B609AF"/>
    <w:rsid w:val="00B61043"/>
    <w:rsid w:val="00B613E4"/>
    <w:rsid w:val="00B6385B"/>
    <w:rsid w:val="00B642B9"/>
    <w:rsid w:val="00B64BF6"/>
    <w:rsid w:val="00B65531"/>
    <w:rsid w:val="00B65E04"/>
    <w:rsid w:val="00B66077"/>
    <w:rsid w:val="00B66477"/>
    <w:rsid w:val="00B6680C"/>
    <w:rsid w:val="00B66BA8"/>
    <w:rsid w:val="00B67674"/>
    <w:rsid w:val="00B67AE6"/>
    <w:rsid w:val="00B70027"/>
    <w:rsid w:val="00B7009A"/>
    <w:rsid w:val="00B7012D"/>
    <w:rsid w:val="00B701FC"/>
    <w:rsid w:val="00B7054F"/>
    <w:rsid w:val="00B7059D"/>
    <w:rsid w:val="00B7090E"/>
    <w:rsid w:val="00B70990"/>
    <w:rsid w:val="00B724AF"/>
    <w:rsid w:val="00B72581"/>
    <w:rsid w:val="00B72737"/>
    <w:rsid w:val="00B72EE9"/>
    <w:rsid w:val="00B73C7C"/>
    <w:rsid w:val="00B73FFF"/>
    <w:rsid w:val="00B74477"/>
    <w:rsid w:val="00B761EB"/>
    <w:rsid w:val="00B76498"/>
    <w:rsid w:val="00B76623"/>
    <w:rsid w:val="00B76834"/>
    <w:rsid w:val="00B768FC"/>
    <w:rsid w:val="00B76915"/>
    <w:rsid w:val="00B76FF7"/>
    <w:rsid w:val="00B7773D"/>
    <w:rsid w:val="00B777E8"/>
    <w:rsid w:val="00B77977"/>
    <w:rsid w:val="00B804FD"/>
    <w:rsid w:val="00B806A1"/>
    <w:rsid w:val="00B80A6C"/>
    <w:rsid w:val="00B80E0C"/>
    <w:rsid w:val="00B82C2D"/>
    <w:rsid w:val="00B84476"/>
    <w:rsid w:val="00B859CE"/>
    <w:rsid w:val="00B85EC4"/>
    <w:rsid w:val="00B8777A"/>
    <w:rsid w:val="00B90906"/>
    <w:rsid w:val="00B924FE"/>
    <w:rsid w:val="00B9333A"/>
    <w:rsid w:val="00B93C8B"/>
    <w:rsid w:val="00B93CE1"/>
    <w:rsid w:val="00B9422C"/>
    <w:rsid w:val="00B94824"/>
    <w:rsid w:val="00B950B0"/>
    <w:rsid w:val="00B9576A"/>
    <w:rsid w:val="00B9642E"/>
    <w:rsid w:val="00B96EC2"/>
    <w:rsid w:val="00B96F1F"/>
    <w:rsid w:val="00B97C64"/>
    <w:rsid w:val="00B97ECD"/>
    <w:rsid w:val="00BA003E"/>
    <w:rsid w:val="00BA0774"/>
    <w:rsid w:val="00BA0BD6"/>
    <w:rsid w:val="00BA0DCF"/>
    <w:rsid w:val="00BA1048"/>
    <w:rsid w:val="00BA11B1"/>
    <w:rsid w:val="00BA1386"/>
    <w:rsid w:val="00BA18A8"/>
    <w:rsid w:val="00BA1B30"/>
    <w:rsid w:val="00BA1E65"/>
    <w:rsid w:val="00BA24AF"/>
    <w:rsid w:val="00BA3A50"/>
    <w:rsid w:val="00BA4365"/>
    <w:rsid w:val="00BA5632"/>
    <w:rsid w:val="00BA5C16"/>
    <w:rsid w:val="00BA7805"/>
    <w:rsid w:val="00BA7E74"/>
    <w:rsid w:val="00BB0D62"/>
    <w:rsid w:val="00BB13CD"/>
    <w:rsid w:val="00BB15F2"/>
    <w:rsid w:val="00BB17DB"/>
    <w:rsid w:val="00BB1A18"/>
    <w:rsid w:val="00BB1FE1"/>
    <w:rsid w:val="00BB487C"/>
    <w:rsid w:val="00BB57F1"/>
    <w:rsid w:val="00BB5EAA"/>
    <w:rsid w:val="00BB6F7A"/>
    <w:rsid w:val="00BB7326"/>
    <w:rsid w:val="00BB78DA"/>
    <w:rsid w:val="00BC09A4"/>
    <w:rsid w:val="00BC09C0"/>
    <w:rsid w:val="00BC0CBD"/>
    <w:rsid w:val="00BC1A08"/>
    <w:rsid w:val="00BC1DCE"/>
    <w:rsid w:val="00BC21EF"/>
    <w:rsid w:val="00BC46AB"/>
    <w:rsid w:val="00BC48A4"/>
    <w:rsid w:val="00BC499E"/>
    <w:rsid w:val="00BC4ABA"/>
    <w:rsid w:val="00BC53A7"/>
    <w:rsid w:val="00BC5867"/>
    <w:rsid w:val="00BC5A95"/>
    <w:rsid w:val="00BC6A8A"/>
    <w:rsid w:val="00BC6C11"/>
    <w:rsid w:val="00BC7FA1"/>
    <w:rsid w:val="00BD0D69"/>
    <w:rsid w:val="00BD1D08"/>
    <w:rsid w:val="00BD2667"/>
    <w:rsid w:val="00BD395F"/>
    <w:rsid w:val="00BD4C8A"/>
    <w:rsid w:val="00BD4E22"/>
    <w:rsid w:val="00BD5613"/>
    <w:rsid w:val="00BD5C46"/>
    <w:rsid w:val="00BD619A"/>
    <w:rsid w:val="00BD65C7"/>
    <w:rsid w:val="00BD6601"/>
    <w:rsid w:val="00BE240B"/>
    <w:rsid w:val="00BE296C"/>
    <w:rsid w:val="00BE3C5E"/>
    <w:rsid w:val="00BE3F75"/>
    <w:rsid w:val="00BE4262"/>
    <w:rsid w:val="00BE429D"/>
    <w:rsid w:val="00BE4E01"/>
    <w:rsid w:val="00BE50A5"/>
    <w:rsid w:val="00BE5CF8"/>
    <w:rsid w:val="00BE5ECB"/>
    <w:rsid w:val="00BE5F56"/>
    <w:rsid w:val="00BE619D"/>
    <w:rsid w:val="00BE6569"/>
    <w:rsid w:val="00BE669B"/>
    <w:rsid w:val="00BE6921"/>
    <w:rsid w:val="00BE7A1A"/>
    <w:rsid w:val="00BE7A8F"/>
    <w:rsid w:val="00BE7D32"/>
    <w:rsid w:val="00BF049B"/>
    <w:rsid w:val="00BF0889"/>
    <w:rsid w:val="00BF110E"/>
    <w:rsid w:val="00BF14D1"/>
    <w:rsid w:val="00BF2B02"/>
    <w:rsid w:val="00BF2D39"/>
    <w:rsid w:val="00BF3D7B"/>
    <w:rsid w:val="00BF3ECB"/>
    <w:rsid w:val="00BF4DA0"/>
    <w:rsid w:val="00BF59A8"/>
    <w:rsid w:val="00BF5A5C"/>
    <w:rsid w:val="00BF7526"/>
    <w:rsid w:val="00BF7940"/>
    <w:rsid w:val="00C00456"/>
    <w:rsid w:val="00C005AE"/>
    <w:rsid w:val="00C00EE2"/>
    <w:rsid w:val="00C00FF1"/>
    <w:rsid w:val="00C01C2B"/>
    <w:rsid w:val="00C01E80"/>
    <w:rsid w:val="00C02083"/>
    <w:rsid w:val="00C02686"/>
    <w:rsid w:val="00C02AAF"/>
    <w:rsid w:val="00C02E7A"/>
    <w:rsid w:val="00C03449"/>
    <w:rsid w:val="00C03CD3"/>
    <w:rsid w:val="00C041D7"/>
    <w:rsid w:val="00C0477D"/>
    <w:rsid w:val="00C05975"/>
    <w:rsid w:val="00C06924"/>
    <w:rsid w:val="00C06B6F"/>
    <w:rsid w:val="00C06C1C"/>
    <w:rsid w:val="00C06EAB"/>
    <w:rsid w:val="00C07923"/>
    <w:rsid w:val="00C07F77"/>
    <w:rsid w:val="00C106D6"/>
    <w:rsid w:val="00C1070C"/>
    <w:rsid w:val="00C11F5A"/>
    <w:rsid w:val="00C123BF"/>
    <w:rsid w:val="00C1290D"/>
    <w:rsid w:val="00C129A3"/>
    <w:rsid w:val="00C12B14"/>
    <w:rsid w:val="00C12D37"/>
    <w:rsid w:val="00C130B3"/>
    <w:rsid w:val="00C13289"/>
    <w:rsid w:val="00C135B9"/>
    <w:rsid w:val="00C14271"/>
    <w:rsid w:val="00C14E8B"/>
    <w:rsid w:val="00C153D9"/>
    <w:rsid w:val="00C15DD7"/>
    <w:rsid w:val="00C17144"/>
    <w:rsid w:val="00C17DDB"/>
    <w:rsid w:val="00C2052A"/>
    <w:rsid w:val="00C20BD7"/>
    <w:rsid w:val="00C20FA8"/>
    <w:rsid w:val="00C21A4C"/>
    <w:rsid w:val="00C229AE"/>
    <w:rsid w:val="00C231C3"/>
    <w:rsid w:val="00C2399D"/>
    <w:rsid w:val="00C251A3"/>
    <w:rsid w:val="00C25B04"/>
    <w:rsid w:val="00C25EA2"/>
    <w:rsid w:val="00C264E2"/>
    <w:rsid w:val="00C26A30"/>
    <w:rsid w:val="00C27AAC"/>
    <w:rsid w:val="00C27D69"/>
    <w:rsid w:val="00C27F39"/>
    <w:rsid w:val="00C306F2"/>
    <w:rsid w:val="00C30D4B"/>
    <w:rsid w:val="00C31F9F"/>
    <w:rsid w:val="00C32674"/>
    <w:rsid w:val="00C32EB3"/>
    <w:rsid w:val="00C33803"/>
    <w:rsid w:val="00C33E2D"/>
    <w:rsid w:val="00C33F5E"/>
    <w:rsid w:val="00C3454A"/>
    <w:rsid w:val="00C34C4A"/>
    <w:rsid w:val="00C35091"/>
    <w:rsid w:val="00C35379"/>
    <w:rsid w:val="00C36B32"/>
    <w:rsid w:val="00C37607"/>
    <w:rsid w:val="00C37971"/>
    <w:rsid w:val="00C37BD2"/>
    <w:rsid w:val="00C37C09"/>
    <w:rsid w:val="00C400EB"/>
    <w:rsid w:val="00C40D9E"/>
    <w:rsid w:val="00C4195C"/>
    <w:rsid w:val="00C419E3"/>
    <w:rsid w:val="00C41FB9"/>
    <w:rsid w:val="00C442ED"/>
    <w:rsid w:val="00C44765"/>
    <w:rsid w:val="00C44782"/>
    <w:rsid w:val="00C44A86"/>
    <w:rsid w:val="00C44F74"/>
    <w:rsid w:val="00C45548"/>
    <w:rsid w:val="00C45B3B"/>
    <w:rsid w:val="00C461CA"/>
    <w:rsid w:val="00C46502"/>
    <w:rsid w:val="00C46A90"/>
    <w:rsid w:val="00C47C02"/>
    <w:rsid w:val="00C47DEC"/>
    <w:rsid w:val="00C5017E"/>
    <w:rsid w:val="00C51083"/>
    <w:rsid w:val="00C51A3D"/>
    <w:rsid w:val="00C51A5A"/>
    <w:rsid w:val="00C51DA3"/>
    <w:rsid w:val="00C5333E"/>
    <w:rsid w:val="00C54462"/>
    <w:rsid w:val="00C54FD6"/>
    <w:rsid w:val="00C552C2"/>
    <w:rsid w:val="00C60B58"/>
    <w:rsid w:val="00C63892"/>
    <w:rsid w:val="00C63E68"/>
    <w:rsid w:val="00C646AC"/>
    <w:rsid w:val="00C648A3"/>
    <w:rsid w:val="00C648CF"/>
    <w:rsid w:val="00C649EE"/>
    <w:rsid w:val="00C6538A"/>
    <w:rsid w:val="00C65DFC"/>
    <w:rsid w:val="00C66357"/>
    <w:rsid w:val="00C66DBB"/>
    <w:rsid w:val="00C67401"/>
    <w:rsid w:val="00C67548"/>
    <w:rsid w:val="00C70060"/>
    <w:rsid w:val="00C70AC5"/>
    <w:rsid w:val="00C70CF9"/>
    <w:rsid w:val="00C71E46"/>
    <w:rsid w:val="00C73570"/>
    <w:rsid w:val="00C738E1"/>
    <w:rsid w:val="00C73C42"/>
    <w:rsid w:val="00C73DD7"/>
    <w:rsid w:val="00C74A8E"/>
    <w:rsid w:val="00C75B5A"/>
    <w:rsid w:val="00C76579"/>
    <w:rsid w:val="00C76AE1"/>
    <w:rsid w:val="00C771C5"/>
    <w:rsid w:val="00C8010C"/>
    <w:rsid w:val="00C8090A"/>
    <w:rsid w:val="00C8144B"/>
    <w:rsid w:val="00C81911"/>
    <w:rsid w:val="00C8212D"/>
    <w:rsid w:val="00C825FF"/>
    <w:rsid w:val="00C82777"/>
    <w:rsid w:val="00C832A0"/>
    <w:rsid w:val="00C83585"/>
    <w:rsid w:val="00C83C89"/>
    <w:rsid w:val="00C85D3C"/>
    <w:rsid w:val="00C86158"/>
    <w:rsid w:val="00C86BF6"/>
    <w:rsid w:val="00C87BD0"/>
    <w:rsid w:val="00C91308"/>
    <w:rsid w:val="00C91C23"/>
    <w:rsid w:val="00C91E6E"/>
    <w:rsid w:val="00C9215B"/>
    <w:rsid w:val="00C92BA2"/>
    <w:rsid w:val="00C92E6C"/>
    <w:rsid w:val="00C93083"/>
    <w:rsid w:val="00C93165"/>
    <w:rsid w:val="00C93253"/>
    <w:rsid w:val="00C933FE"/>
    <w:rsid w:val="00C9346E"/>
    <w:rsid w:val="00C944F0"/>
    <w:rsid w:val="00C94704"/>
    <w:rsid w:val="00C948B9"/>
    <w:rsid w:val="00C94AE4"/>
    <w:rsid w:val="00C954E6"/>
    <w:rsid w:val="00C95527"/>
    <w:rsid w:val="00C95D1F"/>
    <w:rsid w:val="00C95D36"/>
    <w:rsid w:val="00C9707C"/>
    <w:rsid w:val="00C978B4"/>
    <w:rsid w:val="00CA008F"/>
    <w:rsid w:val="00CA140D"/>
    <w:rsid w:val="00CA1A9C"/>
    <w:rsid w:val="00CA2630"/>
    <w:rsid w:val="00CA27F1"/>
    <w:rsid w:val="00CA27F9"/>
    <w:rsid w:val="00CA2E32"/>
    <w:rsid w:val="00CA2EAB"/>
    <w:rsid w:val="00CA2F4E"/>
    <w:rsid w:val="00CA338D"/>
    <w:rsid w:val="00CA479A"/>
    <w:rsid w:val="00CA51FF"/>
    <w:rsid w:val="00CA630E"/>
    <w:rsid w:val="00CA76DB"/>
    <w:rsid w:val="00CA7C61"/>
    <w:rsid w:val="00CB0B54"/>
    <w:rsid w:val="00CB0C0C"/>
    <w:rsid w:val="00CB164B"/>
    <w:rsid w:val="00CB1BF0"/>
    <w:rsid w:val="00CB1F82"/>
    <w:rsid w:val="00CB2B03"/>
    <w:rsid w:val="00CB2D10"/>
    <w:rsid w:val="00CB38C6"/>
    <w:rsid w:val="00CB3A88"/>
    <w:rsid w:val="00CB4D2A"/>
    <w:rsid w:val="00CB5177"/>
    <w:rsid w:val="00CB53C7"/>
    <w:rsid w:val="00CB63F5"/>
    <w:rsid w:val="00CB7D61"/>
    <w:rsid w:val="00CC0991"/>
    <w:rsid w:val="00CC1FBC"/>
    <w:rsid w:val="00CC215D"/>
    <w:rsid w:val="00CC2A72"/>
    <w:rsid w:val="00CC3862"/>
    <w:rsid w:val="00CC3A8B"/>
    <w:rsid w:val="00CC4049"/>
    <w:rsid w:val="00CC54C8"/>
    <w:rsid w:val="00CC58F9"/>
    <w:rsid w:val="00CC69FE"/>
    <w:rsid w:val="00CC6D95"/>
    <w:rsid w:val="00CC72C5"/>
    <w:rsid w:val="00CC78DB"/>
    <w:rsid w:val="00CD0074"/>
    <w:rsid w:val="00CD0A1F"/>
    <w:rsid w:val="00CD0D86"/>
    <w:rsid w:val="00CD1314"/>
    <w:rsid w:val="00CD156E"/>
    <w:rsid w:val="00CD2979"/>
    <w:rsid w:val="00CD46A2"/>
    <w:rsid w:val="00CD4AAF"/>
    <w:rsid w:val="00CD4DF1"/>
    <w:rsid w:val="00CD5874"/>
    <w:rsid w:val="00CD5987"/>
    <w:rsid w:val="00CD6F96"/>
    <w:rsid w:val="00CD715F"/>
    <w:rsid w:val="00CD7429"/>
    <w:rsid w:val="00CD74EB"/>
    <w:rsid w:val="00CD76C8"/>
    <w:rsid w:val="00CE089F"/>
    <w:rsid w:val="00CE09FA"/>
    <w:rsid w:val="00CE0A60"/>
    <w:rsid w:val="00CE0AE5"/>
    <w:rsid w:val="00CE0C72"/>
    <w:rsid w:val="00CE1401"/>
    <w:rsid w:val="00CE15F3"/>
    <w:rsid w:val="00CE1E99"/>
    <w:rsid w:val="00CE2C5E"/>
    <w:rsid w:val="00CE3054"/>
    <w:rsid w:val="00CE32F3"/>
    <w:rsid w:val="00CE336C"/>
    <w:rsid w:val="00CE4AAE"/>
    <w:rsid w:val="00CE517A"/>
    <w:rsid w:val="00CE550E"/>
    <w:rsid w:val="00CE56F4"/>
    <w:rsid w:val="00CE61F1"/>
    <w:rsid w:val="00CE6E0C"/>
    <w:rsid w:val="00CE70A2"/>
    <w:rsid w:val="00CF03E5"/>
    <w:rsid w:val="00CF1A52"/>
    <w:rsid w:val="00CF1BBE"/>
    <w:rsid w:val="00CF32C9"/>
    <w:rsid w:val="00CF3E50"/>
    <w:rsid w:val="00CF49CB"/>
    <w:rsid w:val="00CF50C2"/>
    <w:rsid w:val="00CF6272"/>
    <w:rsid w:val="00CF634F"/>
    <w:rsid w:val="00CF65DE"/>
    <w:rsid w:val="00CF6E39"/>
    <w:rsid w:val="00CF79CD"/>
    <w:rsid w:val="00CF7A05"/>
    <w:rsid w:val="00D0024A"/>
    <w:rsid w:val="00D00491"/>
    <w:rsid w:val="00D00FD5"/>
    <w:rsid w:val="00D028D6"/>
    <w:rsid w:val="00D04197"/>
    <w:rsid w:val="00D04C25"/>
    <w:rsid w:val="00D0551E"/>
    <w:rsid w:val="00D05A51"/>
    <w:rsid w:val="00D063AD"/>
    <w:rsid w:val="00D068F0"/>
    <w:rsid w:val="00D069EC"/>
    <w:rsid w:val="00D073A5"/>
    <w:rsid w:val="00D076FB"/>
    <w:rsid w:val="00D114BB"/>
    <w:rsid w:val="00D11EA7"/>
    <w:rsid w:val="00D13692"/>
    <w:rsid w:val="00D139B6"/>
    <w:rsid w:val="00D14C25"/>
    <w:rsid w:val="00D15732"/>
    <w:rsid w:val="00D16510"/>
    <w:rsid w:val="00D169CB"/>
    <w:rsid w:val="00D16EBC"/>
    <w:rsid w:val="00D174E9"/>
    <w:rsid w:val="00D17A90"/>
    <w:rsid w:val="00D17F08"/>
    <w:rsid w:val="00D208BB"/>
    <w:rsid w:val="00D2105B"/>
    <w:rsid w:val="00D21CEF"/>
    <w:rsid w:val="00D224D6"/>
    <w:rsid w:val="00D224D7"/>
    <w:rsid w:val="00D229C2"/>
    <w:rsid w:val="00D22FB3"/>
    <w:rsid w:val="00D24F07"/>
    <w:rsid w:val="00D260F4"/>
    <w:rsid w:val="00D26332"/>
    <w:rsid w:val="00D267FA"/>
    <w:rsid w:val="00D307CE"/>
    <w:rsid w:val="00D30FEE"/>
    <w:rsid w:val="00D3115C"/>
    <w:rsid w:val="00D315AF"/>
    <w:rsid w:val="00D31DDD"/>
    <w:rsid w:val="00D32AA2"/>
    <w:rsid w:val="00D331C7"/>
    <w:rsid w:val="00D339EF"/>
    <w:rsid w:val="00D34459"/>
    <w:rsid w:val="00D34B85"/>
    <w:rsid w:val="00D35387"/>
    <w:rsid w:val="00D368D3"/>
    <w:rsid w:val="00D36988"/>
    <w:rsid w:val="00D374FE"/>
    <w:rsid w:val="00D37527"/>
    <w:rsid w:val="00D37AB8"/>
    <w:rsid w:val="00D406A4"/>
    <w:rsid w:val="00D40951"/>
    <w:rsid w:val="00D40EBD"/>
    <w:rsid w:val="00D414AD"/>
    <w:rsid w:val="00D41581"/>
    <w:rsid w:val="00D41F64"/>
    <w:rsid w:val="00D42BEC"/>
    <w:rsid w:val="00D43289"/>
    <w:rsid w:val="00D43323"/>
    <w:rsid w:val="00D43341"/>
    <w:rsid w:val="00D4358A"/>
    <w:rsid w:val="00D4439C"/>
    <w:rsid w:val="00D4538F"/>
    <w:rsid w:val="00D45508"/>
    <w:rsid w:val="00D457F6"/>
    <w:rsid w:val="00D4646E"/>
    <w:rsid w:val="00D47338"/>
    <w:rsid w:val="00D47AB9"/>
    <w:rsid w:val="00D47D66"/>
    <w:rsid w:val="00D50873"/>
    <w:rsid w:val="00D50995"/>
    <w:rsid w:val="00D51858"/>
    <w:rsid w:val="00D51FB5"/>
    <w:rsid w:val="00D52075"/>
    <w:rsid w:val="00D52676"/>
    <w:rsid w:val="00D531E1"/>
    <w:rsid w:val="00D53930"/>
    <w:rsid w:val="00D53CB5"/>
    <w:rsid w:val="00D53F43"/>
    <w:rsid w:val="00D54574"/>
    <w:rsid w:val="00D54CDB"/>
    <w:rsid w:val="00D55558"/>
    <w:rsid w:val="00D55572"/>
    <w:rsid w:val="00D55998"/>
    <w:rsid w:val="00D55F2D"/>
    <w:rsid w:val="00D56392"/>
    <w:rsid w:val="00D56442"/>
    <w:rsid w:val="00D6015F"/>
    <w:rsid w:val="00D605AB"/>
    <w:rsid w:val="00D60C5A"/>
    <w:rsid w:val="00D620A4"/>
    <w:rsid w:val="00D631AE"/>
    <w:rsid w:val="00D63983"/>
    <w:rsid w:val="00D64736"/>
    <w:rsid w:val="00D6579F"/>
    <w:rsid w:val="00D66E8C"/>
    <w:rsid w:val="00D66F19"/>
    <w:rsid w:val="00D67873"/>
    <w:rsid w:val="00D704BB"/>
    <w:rsid w:val="00D707E9"/>
    <w:rsid w:val="00D70861"/>
    <w:rsid w:val="00D70967"/>
    <w:rsid w:val="00D7161C"/>
    <w:rsid w:val="00D71DF3"/>
    <w:rsid w:val="00D71E16"/>
    <w:rsid w:val="00D71FEC"/>
    <w:rsid w:val="00D72227"/>
    <w:rsid w:val="00D73887"/>
    <w:rsid w:val="00D74A16"/>
    <w:rsid w:val="00D74B38"/>
    <w:rsid w:val="00D757B7"/>
    <w:rsid w:val="00D76AB0"/>
    <w:rsid w:val="00D800F1"/>
    <w:rsid w:val="00D803D8"/>
    <w:rsid w:val="00D80A65"/>
    <w:rsid w:val="00D80B67"/>
    <w:rsid w:val="00D80EC9"/>
    <w:rsid w:val="00D81523"/>
    <w:rsid w:val="00D81FB6"/>
    <w:rsid w:val="00D826B4"/>
    <w:rsid w:val="00D82D4C"/>
    <w:rsid w:val="00D830BF"/>
    <w:rsid w:val="00D83517"/>
    <w:rsid w:val="00D840CD"/>
    <w:rsid w:val="00D84947"/>
    <w:rsid w:val="00D8529C"/>
    <w:rsid w:val="00D855A6"/>
    <w:rsid w:val="00D85D23"/>
    <w:rsid w:val="00D86835"/>
    <w:rsid w:val="00D874E6"/>
    <w:rsid w:val="00D87E86"/>
    <w:rsid w:val="00D921B8"/>
    <w:rsid w:val="00D942CC"/>
    <w:rsid w:val="00D94334"/>
    <w:rsid w:val="00D94611"/>
    <w:rsid w:val="00D949F8"/>
    <w:rsid w:val="00D9506D"/>
    <w:rsid w:val="00D95578"/>
    <w:rsid w:val="00D95DD3"/>
    <w:rsid w:val="00D970D6"/>
    <w:rsid w:val="00D974FE"/>
    <w:rsid w:val="00D976B6"/>
    <w:rsid w:val="00D97EDC"/>
    <w:rsid w:val="00DA0402"/>
    <w:rsid w:val="00DA0C98"/>
    <w:rsid w:val="00DA1BD5"/>
    <w:rsid w:val="00DA29BE"/>
    <w:rsid w:val="00DA29DA"/>
    <w:rsid w:val="00DA4CE9"/>
    <w:rsid w:val="00DA4E10"/>
    <w:rsid w:val="00DA6277"/>
    <w:rsid w:val="00DA637B"/>
    <w:rsid w:val="00DA7963"/>
    <w:rsid w:val="00DA7AA1"/>
    <w:rsid w:val="00DB0312"/>
    <w:rsid w:val="00DB0E1D"/>
    <w:rsid w:val="00DB13AD"/>
    <w:rsid w:val="00DB1BB1"/>
    <w:rsid w:val="00DB2452"/>
    <w:rsid w:val="00DB2B78"/>
    <w:rsid w:val="00DB2FE9"/>
    <w:rsid w:val="00DB3449"/>
    <w:rsid w:val="00DB3DD6"/>
    <w:rsid w:val="00DB400A"/>
    <w:rsid w:val="00DB42BF"/>
    <w:rsid w:val="00DB483C"/>
    <w:rsid w:val="00DB5538"/>
    <w:rsid w:val="00DB5CD0"/>
    <w:rsid w:val="00DB5D13"/>
    <w:rsid w:val="00DB5F1E"/>
    <w:rsid w:val="00DB5FD0"/>
    <w:rsid w:val="00DB633C"/>
    <w:rsid w:val="00DB650D"/>
    <w:rsid w:val="00DB6857"/>
    <w:rsid w:val="00DB707E"/>
    <w:rsid w:val="00DB726A"/>
    <w:rsid w:val="00DB782C"/>
    <w:rsid w:val="00DC009D"/>
    <w:rsid w:val="00DC04BB"/>
    <w:rsid w:val="00DC17D5"/>
    <w:rsid w:val="00DC2DF5"/>
    <w:rsid w:val="00DC3496"/>
    <w:rsid w:val="00DC3F8A"/>
    <w:rsid w:val="00DC5CF4"/>
    <w:rsid w:val="00DC5E77"/>
    <w:rsid w:val="00DC5F7A"/>
    <w:rsid w:val="00DC6339"/>
    <w:rsid w:val="00DC6430"/>
    <w:rsid w:val="00DC658D"/>
    <w:rsid w:val="00DC7EE0"/>
    <w:rsid w:val="00DD0410"/>
    <w:rsid w:val="00DD042D"/>
    <w:rsid w:val="00DD055D"/>
    <w:rsid w:val="00DD0572"/>
    <w:rsid w:val="00DD109D"/>
    <w:rsid w:val="00DD15B3"/>
    <w:rsid w:val="00DD2DC0"/>
    <w:rsid w:val="00DD31AD"/>
    <w:rsid w:val="00DD3872"/>
    <w:rsid w:val="00DD4636"/>
    <w:rsid w:val="00DD5CB7"/>
    <w:rsid w:val="00DD5E0C"/>
    <w:rsid w:val="00DD6403"/>
    <w:rsid w:val="00DD68E9"/>
    <w:rsid w:val="00DD739C"/>
    <w:rsid w:val="00DD7401"/>
    <w:rsid w:val="00DE0CB6"/>
    <w:rsid w:val="00DE1336"/>
    <w:rsid w:val="00DE13AD"/>
    <w:rsid w:val="00DE19D4"/>
    <w:rsid w:val="00DE1E52"/>
    <w:rsid w:val="00DE2D2F"/>
    <w:rsid w:val="00DE45F9"/>
    <w:rsid w:val="00DE4932"/>
    <w:rsid w:val="00DE6755"/>
    <w:rsid w:val="00DE6843"/>
    <w:rsid w:val="00DE7917"/>
    <w:rsid w:val="00DE7C8F"/>
    <w:rsid w:val="00DF038E"/>
    <w:rsid w:val="00DF045C"/>
    <w:rsid w:val="00DF1277"/>
    <w:rsid w:val="00DF151A"/>
    <w:rsid w:val="00DF222D"/>
    <w:rsid w:val="00DF2481"/>
    <w:rsid w:val="00DF27B6"/>
    <w:rsid w:val="00DF2E24"/>
    <w:rsid w:val="00DF354A"/>
    <w:rsid w:val="00DF3D57"/>
    <w:rsid w:val="00DF4A93"/>
    <w:rsid w:val="00DF4EA5"/>
    <w:rsid w:val="00DF521F"/>
    <w:rsid w:val="00DF6158"/>
    <w:rsid w:val="00DF662B"/>
    <w:rsid w:val="00DF6816"/>
    <w:rsid w:val="00DF77D0"/>
    <w:rsid w:val="00DF7DE4"/>
    <w:rsid w:val="00E0041B"/>
    <w:rsid w:val="00E00790"/>
    <w:rsid w:val="00E01D59"/>
    <w:rsid w:val="00E0284E"/>
    <w:rsid w:val="00E02932"/>
    <w:rsid w:val="00E02CB0"/>
    <w:rsid w:val="00E02D63"/>
    <w:rsid w:val="00E04A31"/>
    <w:rsid w:val="00E05418"/>
    <w:rsid w:val="00E056FF"/>
    <w:rsid w:val="00E05AA6"/>
    <w:rsid w:val="00E06630"/>
    <w:rsid w:val="00E06880"/>
    <w:rsid w:val="00E1058B"/>
    <w:rsid w:val="00E1076E"/>
    <w:rsid w:val="00E10DCE"/>
    <w:rsid w:val="00E11187"/>
    <w:rsid w:val="00E12FCA"/>
    <w:rsid w:val="00E13708"/>
    <w:rsid w:val="00E138B6"/>
    <w:rsid w:val="00E15303"/>
    <w:rsid w:val="00E15535"/>
    <w:rsid w:val="00E16283"/>
    <w:rsid w:val="00E16358"/>
    <w:rsid w:val="00E16419"/>
    <w:rsid w:val="00E17B18"/>
    <w:rsid w:val="00E17BDD"/>
    <w:rsid w:val="00E205A8"/>
    <w:rsid w:val="00E2146D"/>
    <w:rsid w:val="00E22BDA"/>
    <w:rsid w:val="00E23860"/>
    <w:rsid w:val="00E24CD3"/>
    <w:rsid w:val="00E24EA8"/>
    <w:rsid w:val="00E24F4D"/>
    <w:rsid w:val="00E2664E"/>
    <w:rsid w:val="00E26ED0"/>
    <w:rsid w:val="00E27845"/>
    <w:rsid w:val="00E31A8F"/>
    <w:rsid w:val="00E31E4A"/>
    <w:rsid w:val="00E327DC"/>
    <w:rsid w:val="00E3460B"/>
    <w:rsid w:val="00E35512"/>
    <w:rsid w:val="00E358A1"/>
    <w:rsid w:val="00E3599B"/>
    <w:rsid w:val="00E368F8"/>
    <w:rsid w:val="00E36D34"/>
    <w:rsid w:val="00E36F68"/>
    <w:rsid w:val="00E37842"/>
    <w:rsid w:val="00E40516"/>
    <w:rsid w:val="00E4053C"/>
    <w:rsid w:val="00E41F36"/>
    <w:rsid w:val="00E4229C"/>
    <w:rsid w:val="00E424EE"/>
    <w:rsid w:val="00E42B2C"/>
    <w:rsid w:val="00E42E75"/>
    <w:rsid w:val="00E430F3"/>
    <w:rsid w:val="00E44AE5"/>
    <w:rsid w:val="00E4532F"/>
    <w:rsid w:val="00E459E1"/>
    <w:rsid w:val="00E45A47"/>
    <w:rsid w:val="00E45BA2"/>
    <w:rsid w:val="00E462A6"/>
    <w:rsid w:val="00E47313"/>
    <w:rsid w:val="00E50278"/>
    <w:rsid w:val="00E50B43"/>
    <w:rsid w:val="00E51950"/>
    <w:rsid w:val="00E52688"/>
    <w:rsid w:val="00E52868"/>
    <w:rsid w:val="00E529B6"/>
    <w:rsid w:val="00E52EF4"/>
    <w:rsid w:val="00E5395A"/>
    <w:rsid w:val="00E54075"/>
    <w:rsid w:val="00E54145"/>
    <w:rsid w:val="00E54A21"/>
    <w:rsid w:val="00E54EB9"/>
    <w:rsid w:val="00E54EEF"/>
    <w:rsid w:val="00E551BF"/>
    <w:rsid w:val="00E556ED"/>
    <w:rsid w:val="00E566C7"/>
    <w:rsid w:val="00E56D36"/>
    <w:rsid w:val="00E56E97"/>
    <w:rsid w:val="00E5793C"/>
    <w:rsid w:val="00E57AB6"/>
    <w:rsid w:val="00E57E99"/>
    <w:rsid w:val="00E60B21"/>
    <w:rsid w:val="00E61144"/>
    <w:rsid w:val="00E61C50"/>
    <w:rsid w:val="00E633B6"/>
    <w:rsid w:val="00E63F33"/>
    <w:rsid w:val="00E6442D"/>
    <w:rsid w:val="00E65B93"/>
    <w:rsid w:val="00E67783"/>
    <w:rsid w:val="00E67C20"/>
    <w:rsid w:val="00E703F4"/>
    <w:rsid w:val="00E70F01"/>
    <w:rsid w:val="00E716A2"/>
    <w:rsid w:val="00E71842"/>
    <w:rsid w:val="00E71848"/>
    <w:rsid w:val="00E723E0"/>
    <w:rsid w:val="00E73354"/>
    <w:rsid w:val="00E74455"/>
    <w:rsid w:val="00E74939"/>
    <w:rsid w:val="00E750C6"/>
    <w:rsid w:val="00E776B7"/>
    <w:rsid w:val="00E80834"/>
    <w:rsid w:val="00E80D6F"/>
    <w:rsid w:val="00E815A3"/>
    <w:rsid w:val="00E81AB7"/>
    <w:rsid w:val="00E820A6"/>
    <w:rsid w:val="00E828CB"/>
    <w:rsid w:val="00E82FB1"/>
    <w:rsid w:val="00E83596"/>
    <w:rsid w:val="00E83A8C"/>
    <w:rsid w:val="00E84557"/>
    <w:rsid w:val="00E845A0"/>
    <w:rsid w:val="00E84999"/>
    <w:rsid w:val="00E85270"/>
    <w:rsid w:val="00E856B8"/>
    <w:rsid w:val="00E87CFC"/>
    <w:rsid w:val="00E9142E"/>
    <w:rsid w:val="00E9184F"/>
    <w:rsid w:val="00E91B24"/>
    <w:rsid w:val="00E92124"/>
    <w:rsid w:val="00E93941"/>
    <w:rsid w:val="00E94577"/>
    <w:rsid w:val="00E95280"/>
    <w:rsid w:val="00E9615D"/>
    <w:rsid w:val="00E96803"/>
    <w:rsid w:val="00E96A19"/>
    <w:rsid w:val="00E97507"/>
    <w:rsid w:val="00E97C01"/>
    <w:rsid w:val="00E97CCF"/>
    <w:rsid w:val="00E97FED"/>
    <w:rsid w:val="00EA02F6"/>
    <w:rsid w:val="00EA163D"/>
    <w:rsid w:val="00EA3B63"/>
    <w:rsid w:val="00EA4269"/>
    <w:rsid w:val="00EA580B"/>
    <w:rsid w:val="00EA673C"/>
    <w:rsid w:val="00EA6F8F"/>
    <w:rsid w:val="00EA7E51"/>
    <w:rsid w:val="00EB0530"/>
    <w:rsid w:val="00EB1F7D"/>
    <w:rsid w:val="00EB23B7"/>
    <w:rsid w:val="00EB24B0"/>
    <w:rsid w:val="00EB2F02"/>
    <w:rsid w:val="00EB3B1D"/>
    <w:rsid w:val="00EB3ED7"/>
    <w:rsid w:val="00EB4666"/>
    <w:rsid w:val="00EB5C0B"/>
    <w:rsid w:val="00EB5CFA"/>
    <w:rsid w:val="00EB6079"/>
    <w:rsid w:val="00EB6511"/>
    <w:rsid w:val="00EB71D9"/>
    <w:rsid w:val="00EB74D6"/>
    <w:rsid w:val="00EB79F7"/>
    <w:rsid w:val="00EB7E87"/>
    <w:rsid w:val="00EC0115"/>
    <w:rsid w:val="00EC1F6A"/>
    <w:rsid w:val="00EC2194"/>
    <w:rsid w:val="00EC2870"/>
    <w:rsid w:val="00EC309C"/>
    <w:rsid w:val="00EC3CDB"/>
    <w:rsid w:val="00EC4D7B"/>
    <w:rsid w:val="00EC4F89"/>
    <w:rsid w:val="00EC5EEB"/>
    <w:rsid w:val="00EC6199"/>
    <w:rsid w:val="00EC7416"/>
    <w:rsid w:val="00EC76CD"/>
    <w:rsid w:val="00ED0113"/>
    <w:rsid w:val="00ED0802"/>
    <w:rsid w:val="00ED0901"/>
    <w:rsid w:val="00ED1583"/>
    <w:rsid w:val="00ED191D"/>
    <w:rsid w:val="00ED2743"/>
    <w:rsid w:val="00ED2E76"/>
    <w:rsid w:val="00ED30BF"/>
    <w:rsid w:val="00ED3CC0"/>
    <w:rsid w:val="00ED4A14"/>
    <w:rsid w:val="00ED4A18"/>
    <w:rsid w:val="00ED4D81"/>
    <w:rsid w:val="00ED4E1D"/>
    <w:rsid w:val="00ED66D1"/>
    <w:rsid w:val="00ED6844"/>
    <w:rsid w:val="00ED69E7"/>
    <w:rsid w:val="00ED6B35"/>
    <w:rsid w:val="00ED7633"/>
    <w:rsid w:val="00ED7E19"/>
    <w:rsid w:val="00EE167E"/>
    <w:rsid w:val="00EE1693"/>
    <w:rsid w:val="00EE19FF"/>
    <w:rsid w:val="00EE4224"/>
    <w:rsid w:val="00EE6788"/>
    <w:rsid w:val="00EE6A4D"/>
    <w:rsid w:val="00EE6F10"/>
    <w:rsid w:val="00EE73A8"/>
    <w:rsid w:val="00EE75CE"/>
    <w:rsid w:val="00EF0312"/>
    <w:rsid w:val="00EF0664"/>
    <w:rsid w:val="00EF1B46"/>
    <w:rsid w:val="00EF1DE2"/>
    <w:rsid w:val="00EF2097"/>
    <w:rsid w:val="00EF2164"/>
    <w:rsid w:val="00EF2417"/>
    <w:rsid w:val="00EF293E"/>
    <w:rsid w:val="00EF3019"/>
    <w:rsid w:val="00EF32E4"/>
    <w:rsid w:val="00EF365D"/>
    <w:rsid w:val="00EF3F95"/>
    <w:rsid w:val="00EF66B3"/>
    <w:rsid w:val="00EF77E9"/>
    <w:rsid w:val="00EF7A99"/>
    <w:rsid w:val="00F00C68"/>
    <w:rsid w:val="00F01425"/>
    <w:rsid w:val="00F01C39"/>
    <w:rsid w:val="00F020BC"/>
    <w:rsid w:val="00F02582"/>
    <w:rsid w:val="00F02BE8"/>
    <w:rsid w:val="00F02D2F"/>
    <w:rsid w:val="00F031E8"/>
    <w:rsid w:val="00F0380C"/>
    <w:rsid w:val="00F041DD"/>
    <w:rsid w:val="00F042F0"/>
    <w:rsid w:val="00F04D8C"/>
    <w:rsid w:val="00F06100"/>
    <w:rsid w:val="00F06796"/>
    <w:rsid w:val="00F069DC"/>
    <w:rsid w:val="00F06F59"/>
    <w:rsid w:val="00F0717E"/>
    <w:rsid w:val="00F07E2C"/>
    <w:rsid w:val="00F1174F"/>
    <w:rsid w:val="00F11DA9"/>
    <w:rsid w:val="00F130B5"/>
    <w:rsid w:val="00F13392"/>
    <w:rsid w:val="00F13A63"/>
    <w:rsid w:val="00F147C3"/>
    <w:rsid w:val="00F155B7"/>
    <w:rsid w:val="00F15748"/>
    <w:rsid w:val="00F15C6A"/>
    <w:rsid w:val="00F16272"/>
    <w:rsid w:val="00F16D99"/>
    <w:rsid w:val="00F1741D"/>
    <w:rsid w:val="00F206D1"/>
    <w:rsid w:val="00F213DD"/>
    <w:rsid w:val="00F21568"/>
    <w:rsid w:val="00F2176F"/>
    <w:rsid w:val="00F21849"/>
    <w:rsid w:val="00F21911"/>
    <w:rsid w:val="00F21B8F"/>
    <w:rsid w:val="00F2205F"/>
    <w:rsid w:val="00F2348E"/>
    <w:rsid w:val="00F23A7A"/>
    <w:rsid w:val="00F2464E"/>
    <w:rsid w:val="00F246CE"/>
    <w:rsid w:val="00F24AF0"/>
    <w:rsid w:val="00F25074"/>
    <w:rsid w:val="00F25A77"/>
    <w:rsid w:val="00F25C4B"/>
    <w:rsid w:val="00F25D2A"/>
    <w:rsid w:val="00F26452"/>
    <w:rsid w:val="00F279B4"/>
    <w:rsid w:val="00F30578"/>
    <w:rsid w:val="00F305E5"/>
    <w:rsid w:val="00F30F59"/>
    <w:rsid w:val="00F3101F"/>
    <w:rsid w:val="00F31A09"/>
    <w:rsid w:val="00F31ABD"/>
    <w:rsid w:val="00F31B4F"/>
    <w:rsid w:val="00F33459"/>
    <w:rsid w:val="00F3364F"/>
    <w:rsid w:val="00F343B3"/>
    <w:rsid w:val="00F35CC7"/>
    <w:rsid w:val="00F36256"/>
    <w:rsid w:val="00F36EF3"/>
    <w:rsid w:val="00F4093A"/>
    <w:rsid w:val="00F422EA"/>
    <w:rsid w:val="00F42EBE"/>
    <w:rsid w:val="00F43050"/>
    <w:rsid w:val="00F4345E"/>
    <w:rsid w:val="00F4469D"/>
    <w:rsid w:val="00F44F6C"/>
    <w:rsid w:val="00F4546D"/>
    <w:rsid w:val="00F4589F"/>
    <w:rsid w:val="00F45A9D"/>
    <w:rsid w:val="00F46224"/>
    <w:rsid w:val="00F46FC2"/>
    <w:rsid w:val="00F5183C"/>
    <w:rsid w:val="00F51BD2"/>
    <w:rsid w:val="00F51BFB"/>
    <w:rsid w:val="00F52011"/>
    <w:rsid w:val="00F52400"/>
    <w:rsid w:val="00F52466"/>
    <w:rsid w:val="00F524A7"/>
    <w:rsid w:val="00F52A77"/>
    <w:rsid w:val="00F52C71"/>
    <w:rsid w:val="00F52E95"/>
    <w:rsid w:val="00F54A41"/>
    <w:rsid w:val="00F54E08"/>
    <w:rsid w:val="00F55040"/>
    <w:rsid w:val="00F55462"/>
    <w:rsid w:val="00F55672"/>
    <w:rsid w:val="00F55C72"/>
    <w:rsid w:val="00F5622E"/>
    <w:rsid w:val="00F56B29"/>
    <w:rsid w:val="00F56F6A"/>
    <w:rsid w:val="00F57056"/>
    <w:rsid w:val="00F6037F"/>
    <w:rsid w:val="00F62512"/>
    <w:rsid w:val="00F632BA"/>
    <w:rsid w:val="00F64512"/>
    <w:rsid w:val="00F655D8"/>
    <w:rsid w:val="00F66BD4"/>
    <w:rsid w:val="00F66F3C"/>
    <w:rsid w:val="00F6770C"/>
    <w:rsid w:val="00F677C3"/>
    <w:rsid w:val="00F67BCC"/>
    <w:rsid w:val="00F704D8"/>
    <w:rsid w:val="00F71374"/>
    <w:rsid w:val="00F719D2"/>
    <w:rsid w:val="00F72D00"/>
    <w:rsid w:val="00F72E8B"/>
    <w:rsid w:val="00F731FC"/>
    <w:rsid w:val="00F73786"/>
    <w:rsid w:val="00F73A72"/>
    <w:rsid w:val="00F73BEE"/>
    <w:rsid w:val="00F74B05"/>
    <w:rsid w:val="00F753B7"/>
    <w:rsid w:val="00F75CBF"/>
    <w:rsid w:val="00F75E8C"/>
    <w:rsid w:val="00F76B77"/>
    <w:rsid w:val="00F76D34"/>
    <w:rsid w:val="00F815D5"/>
    <w:rsid w:val="00F82CB2"/>
    <w:rsid w:val="00F83244"/>
    <w:rsid w:val="00F83782"/>
    <w:rsid w:val="00F83791"/>
    <w:rsid w:val="00F83DEA"/>
    <w:rsid w:val="00F8471B"/>
    <w:rsid w:val="00F8520F"/>
    <w:rsid w:val="00F855EB"/>
    <w:rsid w:val="00F86324"/>
    <w:rsid w:val="00F865F5"/>
    <w:rsid w:val="00F8682E"/>
    <w:rsid w:val="00F86E55"/>
    <w:rsid w:val="00F87096"/>
    <w:rsid w:val="00F87460"/>
    <w:rsid w:val="00F8756B"/>
    <w:rsid w:val="00F9059C"/>
    <w:rsid w:val="00F90F0D"/>
    <w:rsid w:val="00F91E11"/>
    <w:rsid w:val="00F9220A"/>
    <w:rsid w:val="00F92669"/>
    <w:rsid w:val="00F928D3"/>
    <w:rsid w:val="00F92D65"/>
    <w:rsid w:val="00F92EB4"/>
    <w:rsid w:val="00F9579B"/>
    <w:rsid w:val="00F95A1C"/>
    <w:rsid w:val="00F96069"/>
    <w:rsid w:val="00F962D5"/>
    <w:rsid w:val="00F971C4"/>
    <w:rsid w:val="00F976F8"/>
    <w:rsid w:val="00F97706"/>
    <w:rsid w:val="00FA0B50"/>
    <w:rsid w:val="00FA114C"/>
    <w:rsid w:val="00FA1856"/>
    <w:rsid w:val="00FA1B9C"/>
    <w:rsid w:val="00FA263B"/>
    <w:rsid w:val="00FA2AE6"/>
    <w:rsid w:val="00FA2DA0"/>
    <w:rsid w:val="00FA4388"/>
    <w:rsid w:val="00FA44A1"/>
    <w:rsid w:val="00FA6ECE"/>
    <w:rsid w:val="00FA7815"/>
    <w:rsid w:val="00FA7EFB"/>
    <w:rsid w:val="00FB003E"/>
    <w:rsid w:val="00FB0300"/>
    <w:rsid w:val="00FB05BB"/>
    <w:rsid w:val="00FB0A3F"/>
    <w:rsid w:val="00FB0D00"/>
    <w:rsid w:val="00FB104E"/>
    <w:rsid w:val="00FB2643"/>
    <w:rsid w:val="00FB3AA7"/>
    <w:rsid w:val="00FB3C06"/>
    <w:rsid w:val="00FB4222"/>
    <w:rsid w:val="00FB46EF"/>
    <w:rsid w:val="00FB4825"/>
    <w:rsid w:val="00FB4C35"/>
    <w:rsid w:val="00FB5333"/>
    <w:rsid w:val="00FB5A08"/>
    <w:rsid w:val="00FB5C94"/>
    <w:rsid w:val="00FB6CAF"/>
    <w:rsid w:val="00FB7543"/>
    <w:rsid w:val="00FC04E5"/>
    <w:rsid w:val="00FC1649"/>
    <w:rsid w:val="00FC1CBF"/>
    <w:rsid w:val="00FC2C8E"/>
    <w:rsid w:val="00FC2FC0"/>
    <w:rsid w:val="00FC30F2"/>
    <w:rsid w:val="00FC3192"/>
    <w:rsid w:val="00FC3884"/>
    <w:rsid w:val="00FC3AA5"/>
    <w:rsid w:val="00FC494E"/>
    <w:rsid w:val="00FC53D6"/>
    <w:rsid w:val="00FD02FF"/>
    <w:rsid w:val="00FD09E1"/>
    <w:rsid w:val="00FD0F57"/>
    <w:rsid w:val="00FD14E4"/>
    <w:rsid w:val="00FD2171"/>
    <w:rsid w:val="00FD2512"/>
    <w:rsid w:val="00FD2827"/>
    <w:rsid w:val="00FD28CD"/>
    <w:rsid w:val="00FD2F4A"/>
    <w:rsid w:val="00FD3671"/>
    <w:rsid w:val="00FD3B56"/>
    <w:rsid w:val="00FD436B"/>
    <w:rsid w:val="00FD4418"/>
    <w:rsid w:val="00FD4CD2"/>
    <w:rsid w:val="00FD5A83"/>
    <w:rsid w:val="00FD5D85"/>
    <w:rsid w:val="00FD63E1"/>
    <w:rsid w:val="00FD7862"/>
    <w:rsid w:val="00FE066C"/>
    <w:rsid w:val="00FE089D"/>
    <w:rsid w:val="00FE11EB"/>
    <w:rsid w:val="00FE1710"/>
    <w:rsid w:val="00FE1A5F"/>
    <w:rsid w:val="00FE1AAC"/>
    <w:rsid w:val="00FE1FBD"/>
    <w:rsid w:val="00FE20C8"/>
    <w:rsid w:val="00FE21A1"/>
    <w:rsid w:val="00FE282B"/>
    <w:rsid w:val="00FE2E89"/>
    <w:rsid w:val="00FE3BD5"/>
    <w:rsid w:val="00FE40DF"/>
    <w:rsid w:val="00FE4E90"/>
    <w:rsid w:val="00FE62E2"/>
    <w:rsid w:val="00FE6330"/>
    <w:rsid w:val="00FE640C"/>
    <w:rsid w:val="00FE66F9"/>
    <w:rsid w:val="00FE6A70"/>
    <w:rsid w:val="00FE7022"/>
    <w:rsid w:val="00FE7ACA"/>
    <w:rsid w:val="00FF117D"/>
    <w:rsid w:val="00FF1BB7"/>
    <w:rsid w:val="00FF1C91"/>
    <w:rsid w:val="00FF1F11"/>
    <w:rsid w:val="00FF2BB2"/>
    <w:rsid w:val="00FF42AD"/>
    <w:rsid w:val="00FF4DA2"/>
    <w:rsid w:val="00FF4EBA"/>
    <w:rsid w:val="00FF5B15"/>
    <w:rsid w:val="00FF5E80"/>
    <w:rsid w:val="00FF6441"/>
    <w:rsid w:val="00FF6CC9"/>
    <w:rsid w:val="00FF6ECB"/>
    <w:rsid w:val="010C0545"/>
    <w:rsid w:val="010F4D4C"/>
    <w:rsid w:val="011E7841"/>
    <w:rsid w:val="013C6B15"/>
    <w:rsid w:val="01443F22"/>
    <w:rsid w:val="01473197"/>
    <w:rsid w:val="016731DD"/>
    <w:rsid w:val="01773477"/>
    <w:rsid w:val="01867BC7"/>
    <w:rsid w:val="019961D4"/>
    <w:rsid w:val="01C979FE"/>
    <w:rsid w:val="01D45D8F"/>
    <w:rsid w:val="01FF0DD2"/>
    <w:rsid w:val="02017B58"/>
    <w:rsid w:val="0221260B"/>
    <w:rsid w:val="022D3E9F"/>
    <w:rsid w:val="02567262"/>
    <w:rsid w:val="02630DE4"/>
    <w:rsid w:val="028A4231"/>
    <w:rsid w:val="02AF69F7"/>
    <w:rsid w:val="02C14713"/>
    <w:rsid w:val="02C45698"/>
    <w:rsid w:val="02C86D08"/>
    <w:rsid w:val="02CD5FA7"/>
    <w:rsid w:val="02CE3A29"/>
    <w:rsid w:val="02E82E4A"/>
    <w:rsid w:val="030D0F8F"/>
    <w:rsid w:val="03250BB4"/>
    <w:rsid w:val="03403EF5"/>
    <w:rsid w:val="036761A6"/>
    <w:rsid w:val="03766107"/>
    <w:rsid w:val="0395216D"/>
    <w:rsid w:val="03A50209"/>
    <w:rsid w:val="03B81428"/>
    <w:rsid w:val="03E84175"/>
    <w:rsid w:val="03F24A85"/>
    <w:rsid w:val="04003ABD"/>
    <w:rsid w:val="040205A2"/>
    <w:rsid w:val="04207B52"/>
    <w:rsid w:val="042807E2"/>
    <w:rsid w:val="04653F60"/>
    <w:rsid w:val="047475DC"/>
    <w:rsid w:val="04AC7736"/>
    <w:rsid w:val="04AE64BD"/>
    <w:rsid w:val="04BE6757"/>
    <w:rsid w:val="04C602E0"/>
    <w:rsid w:val="04C70D83"/>
    <w:rsid w:val="04CB4231"/>
    <w:rsid w:val="051303DF"/>
    <w:rsid w:val="051D0E7F"/>
    <w:rsid w:val="052054F7"/>
    <w:rsid w:val="05320C94"/>
    <w:rsid w:val="05394B20"/>
    <w:rsid w:val="053E2528"/>
    <w:rsid w:val="057D5890"/>
    <w:rsid w:val="058A7125"/>
    <w:rsid w:val="059576B4"/>
    <w:rsid w:val="05BD667A"/>
    <w:rsid w:val="05C96357"/>
    <w:rsid w:val="05E1446E"/>
    <w:rsid w:val="05E250BF"/>
    <w:rsid w:val="05EB00C3"/>
    <w:rsid w:val="05F435F6"/>
    <w:rsid w:val="05F57389"/>
    <w:rsid w:val="05FF4B65"/>
    <w:rsid w:val="06385FC4"/>
    <w:rsid w:val="06432556"/>
    <w:rsid w:val="0648625E"/>
    <w:rsid w:val="065906F6"/>
    <w:rsid w:val="065C3539"/>
    <w:rsid w:val="066B1C96"/>
    <w:rsid w:val="066D5199"/>
    <w:rsid w:val="06AA4FFE"/>
    <w:rsid w:val="06B24608"/>
    <w:rsid w:val="06B71DBC"/>
    <w:rsid w:val="06B81D95"/>
    <w:rsid w:val="06BF1720"/>
    <w:rsid w:val="06C75A8A"/>
    <w:rsid w:val="06C8202F"/>
    <w:rsid w:val="06F20C75"/>
    <w:rsid w:val="071A2D33"/>
    <w:rsid w:val="071B7485"/>
    <w:rsid w:val="071E4FBC"/>
    <w:rsid w:val="072D3F52"/>
    <w:rsid w:val="074E358D"/>
    <w:rsid w:val="076247AC"/>
    <w:rsid w:val="077E0859"/>
    <w:rsid w:val="078C527D"/>
    <w:rsid w:val="079C588B"/>
    <w:rsid w:val="07B8647A"/>
    <w:rsid w:val="07D102E3"/>
    <w:rsid w:val="07DB0BF3"/>
    <w:rsid w:val="07E0625A"/>
    <w:rsid w:val="07E87F08"/>
    <w:rsid w:val="07EB560A"/>
    <w:rsid w:val="07EF2C94"/>
    <w:rsid w:val="07F6721E"/>
    <w:rsid w:val="07F95EB8"/>
    <w:rsid w:val="0814730D"/>
    <w:rsid w:val="081B3BDB"/>
    <w:rsid w:val="08352586"/>
    <w:rsid w:val="083D5414"/>
    <w:rsid w:val="08412609"/>
    <w:rsid w:val="084E78AD"/>
    <w:rsid w:val="084F33CB"/>
    <w:rsid w:val="08527727"/>
    <w:rsid w:val="08575FBE"/>
    <w:rsid w:val="08583A3F"/>
    <w:rsid w:val="08610ACC"/>
    <w:rsid w:val="08B814DA"/>
    <w:rsid w:val="08C52D6F"/>
    <w:rsid w:val="08D767A2"/>
    <w:rsid w:val="091C11FF"/>
    <w:rsid w:val="09285011"/>
    <w:rsid w:val="094A2EC5"/>
    <w:rsid w:val="096A216E"/>
    <w:rsid w:val="09893DB1"/>
    <w:rsid w:val="099B5350"/>
    <w:rsid w:val="09AB44C1"/>
    <w:rsid w:val="09AC306C"/>
    <w:rsid w:val="09AE24CC"/>
    <w:rsid w:val="09AF4F58"/>
    <w:rsid w:val="09C8299C"/>
    <w:rsid w:val="09DC163D"/>
    <w:rsid w:val="09E8771F"/>
    <w:rsid w:val="0A0A3406"/>
    <w:rsid w:val="0A141797"/>
    <w:rsid w:val="0A2713EF"/>
    <w:rsid w:val="0A3D0FE6"/>
    <w:rsid w:val="0A4B76F2"/>
    <w:rsid w:val="0A546CFD"/>
    <w:rsid w:val="0A583185"/>
    <w:rsid w:val="0A5D760D"/>
    <w:rsid w:val="0A6E3250"/>
    <w:rsid w:val="0A7814BB"/>
    <w:rsid w:val="0A7E6C48"/>
    <w:rsid w:val="0A8068C8"/>
    <w:rsid w:val="0AB01615"/>
    <w:rsid w:val="0AD0794C"/>
    <w:rsid w:val="0AEF497D"/>
    <w:rsid w:val="0AF77429"/>
    <w:rsid w:val="0B2D2264"/>
    <w:rsid w:val="0B380146"/>
    <w:rsid w:val="0B3C4A7C"/>
    <w:rsid w:val="0B3D1B83"/>
    <w:rsid w:val="0B4B0979"/>
    <w:rsid w:val="0B4F211E"/>
    <w:rsid w:val="0B4F4399"/>
    <w:rsid w:val="0B6401BF"/>
    <w:rsid w:val="0B7216D3"/>
    <w:rsid w:val="0B744BD6"/>
    <w:rsid w:val="0B7735DC"/>
    <w:rsid w:val="0B8373EF"/>
    <w:rsid w:val="0BE4618F"/>
    <w:rsid w:val="0BE72997"/>
    <w:rsid w:val="0BF7192C"/>
    <w:rsid w:val="0BF945B1"/>
    <w:rsid w:val="0C0679C8"/>
    <w:rsid w:val="0C2C7C08"/>
    <w:rsid w:val="0C480432"/>
    <w:rsid w:val="0C4C4CEB"/>
    <w:rsid w:val="0C5919D1"/>
    <w:rsid w:val="0C6736F5"/>
    <w:rsid w:val="0C811890"/>
    <w:rsid w:val="0CA971D2"/>
    <w:rsid w:val="0CB73E3D"/>
    <w:rsid w:val="0CBB61F2"/>
    <w:rsid w:val="0CC06DF7"/>
    <w:rsid w:val="0CD33899"/>
    <w:rsid w:val="0CFC11DA"/>
    <w:rsid w:val="0D0434C5"/>
    <w:rsid w:val="0D0B7276"/>
    <w:rsid w:val="0D126C01"/>
    <w:rsid w:val="0D23491D"/>
    <w:rsid w:val="0D2C77AB"/>
    <w:rsid w:val="0D39103F"/>
    <w:rsid w:val="0D4107B2"/>
    <w:rsid w:val="0D475DD6"/>
    <w:rsid w:val="0D5E59FB"/>
    <w:rsid w:val="0D5F7C0C"/>
    <w:rsid w:val="0D6A6332"/>
    <w:rsid w:val="0D6F3717"/>
    <w:rsid w:val="0D72249E"/>
    <w:rsid w:val="0D876BC0"/>
    <w:rsid w:val="0D8E3FCC"/>
    <w:rsid w:val="0D92070C"/>
    <w:rsid w:val="0DB3678A"/>
    <w:rsid w:val="0DD04A36"/>
    <w:rsid w:val="0DDB40CB"/>
    <w:rsid w:val="0DDF2AD2"/>
    <w:rsid w:val="0DE66BD9"/>
    <w:rsid w:val="0DE933E1"/>
    <w:rsid w:val="0DF33275"/>
    <w:rsid w:val="0DF513F2"/>
    <w:rsid w:val="0E1D4B35"/>
    <w:rsid w:val="0E2C2BD1"/>
    <w:rsid w:val="0E583695"/>
    <w:rsid w:val="0E7B501C"/>
    <w:rsid w:val="0E8D4588"/>
    <w:rsid w:val="0E8D6740"/>
    <w:rsid w:val="0EB32AAA"/>
    <w:rsid w:val="0EB90236"/>
    <w:rsid w:val="0EB936BC"/>
    <w:rsid w:val="0ECE4958"/>
    <w:rsid w:val="0EEB1D0A"/>
    <w:rsid w:val="0F200EDF"/>
    <w:rsid w:val="0F216961"/>
    <w:rsid w:val="0F2C3B12"/>
    <w:rsid w:val="0F77627B"/>
    <w:rsid w:val="0F84367C"/>
    <w:rsid w:val="0F8A728A"/>
    <w:rsid w:val="0FB2044E"/>
    <w:rsid w:val="0FD04DF1"/>
    <w:rsid w:val="0FD74DED"/>
    <w:rsid w:val="10165F74"/>
    <w:rsid w:val="101747CE"/>
    <w:rsid w:val="1026620F"/>
    <w:rsid w:val="103E7FAD"/>
    <w:rsid w:val="10460CC2"/>
    <w:rsid w:val="1059665E"/>
    <w:rsid w:val="10832D25"/>
    <w:rsid w:val="108A26B0"/>
    <w:rsid w:val="109C3C4F"/>
    <w:rsid w:val="10B2256F"/>
    <w:rsid w:val="10B50F76"/>
    <w:rsid w:val="10BD1C05"/>
    <w:rsid w:val="10D208A6"/>
    <w:rsid w:val="10E44043"/>
    <w:rsid w:val="11051FFA"/>
    <w:rsid w:val="11082F7E"/>
    <w:rsid w:val="110F2909"/>
    <w:rsid w:val="111D22E2"/>
    <w:rsid w:val="11273833"/>
    <w:rsid w:val="112812B5"/>
    <w:rsid w:val="112E0D9D"/>
    <w:rsid w:val="112E31BE"/>
    <w:rsid w:val="11383ACD"/>
    <w:rsid w:val="11483D68"/>
    <w:rsid w:val="118E0C59"/>
    <w:rsid w:val="11D87DD3"/>
    <w:rsid w:val="11E319E8"/>
    <w:rsid w:val="11F12EFC"/>
    <w:rsid w:val="11F67383"/>
    <w:rsid w:val="12041F1C"/>
    <w:rsid w:val="127C6BC4"/>
    <w:rsid w:val="128819B3"/>
    <w:rsid w:val="128A347A"/>
    <w:rsid w:val="129C11C2"/>
    <w:rsid w:val="12A67527"/>
    <w:rsid w:val="12AC362F"/>
    <w:rsid w:val="12AD6EB2"/>
    <w:rsid w:val="12B058B8"/>
    <w:rsid w:val="12CC5D44"/>
    <w:rsid w:val="12D61506"/>
    <w:rsid w:val="12E60311"/>
    <w:rsid w:val="12FD7F36"/>
    <w:rsid w:val="130B144A"/>
    <w:rsid w:val="131342D8"/>
    <w:rsid w:val="132E342D"/>
    <w:rsid w:val="133E00AE"/>
    <w:rsid w:val="133E2072"/>
    <w:rsid w:val="13407AA1"/>
    <w:rsid w:val="13673D62"/>
    <w:rsid w:val="136C28C1"/>
    <w:rsid w:val="13920429"/>
    <w:rsid w:val="13BC6D3C"/>
    <w:rsid w:val="13CB7716"/>
    <w:rsid w:val="13CE280D"/>
    <w:rsid w:val="13D07F0E"/>
    <w:rsid w:val="13D6569B"/>
    <w:rsid w:val="13E70DF7"/>
    <w:rsid w:val="13F93DCA"/>
    <w:rsid w:val="141D000D"/>
    <w:rsid w:val="142741A0"/>
    <w:rsid w:val="143B75BD"/>
    <w:rsid w:val="1444244B"/>
    <w:rsid w:val="144B7D94"/>
    <w:rsid w:val="144F2D22"/>
    <w:rsid w:val="14501AE1"/>
    <w:rsid w:val="14772783"/>
    <w:rsid w:val="148B0641"/>
    <w:rsid w:val="1497412F"/>
    <w:rsid w:val="14A105E7"/>
    <w:rsid w:val="14AF79C7"/>
    <w:rsid w:val="14B14FFE"/>
    <w:rsid w:val="14B16888"/>
    <w:rsid w:val="14B65CF8"/>
    <w:rsid w:val="14B8020C"/>
    <w:rsid w:val="14BD6C99"/>
    <w:rsid w:val="14D26837"/>
    <w:rsid w:val="14EF0366"/>
    <w:rsid w:val="14F50CDD"/>
    <w:rsid w:val="14F55AF2"/>
    <w:rsid w:val="15000600"/>
    <w:rsid w:val="150B6B87"/>
    <w:rsid w:val="152C3F74"/>
    <w:rsid w:val="153D5EE7"/>
    <w:rsid w:val="156A222E"/>
    <w:rsid w:val="15732B3D"/>
    <w:rsid w:val="15807C55"/>
    <w:rsid w:val="15961DF8"/>
    <w:rsid w:val="15AC1D9E"/>
    <w:rsid w:val="15D44BEB"/>
    <w:rsid w:val="15DB44F0"/>
    <w:rsid w:val="15E36674"/>
    <w:rsid w:val="1616144D"/>
    <w:rsid w:val="161C1F83"/>
    <w:rsid w:val="16240763"/>
    <w:rsid w:val="16244EE0"/>
    <w:rsid w:val="162E71AF"/>
    <w:rsid w:val="16326DB4"/>
    <w:rsid w:val="163760FE"/>
    <w:rsid w:val="1646728A"/>
    <w:rsid w:val="16516CA8"/>
    <w:rsid w:val="16597938"/>
    <w:rsid w:val="16635EF1"/>
    <w:rsid w:val="16777E7A"/>
    <w:rsid w:val="167B06F5"/>
    <w:rsid w:val="168218E2"/>
    <w:rsid w:val="16C12A18"/>
    <w:rsid w:val="16E4531E"/>
    <w:rsid w:val="17026ACC"/>
    <w:rsid w:val="17045852"/>
    <w:rsid w:val="170E6162"/>
    <w:rsid w:val="171731EE"/>
    <w:rsid w:val="17177AE2"/>
    <w:rsid w:val="172A306E"/>
    <w:rsid w:val="1741373F"/>
    <w:rsid w:val="175233D3"/>
    <w:rsid w:val="175C3CE3"/>
    <w:rsid w:val="175F13E4"/>
    <w:rsid w:val="176A5B2B"/>
    <w:rsid w:val="177D4217"/>
    <w:rsid w:val="1788002A"/>
    <w:rsid w:val="17B0376D"/>
    <w:rsid w:val="1810400F"/>
    <w:rsid w:val="18376EC9"/>
    <w:rsid w:val="18387273"/>
    <w:rsid w:val="184D106D"/>
    <w:rsid w:val="18687698"/>
    <w:rsid w:val="186A2B9B"/>
    <w:rsid w:val="186B609E"/>
    <w:rsid w:val="18744215"/>
    <w:rsid w:val="18951461"/>
    <w:rsid w:val="18997E67"/>
    <w:rsid w:val="189A336A"/>
    <w:rsid w:val="189A735D"/>
    <w:rsid w:val="18A20777"/>
    <w:rsid w:val="19052A19"/>
    <w:rsid w:val="19073D1E"/>
    <w:rsid w:val="190D2CEA"/>
    <w:rsid w:val="190D36A9"/>
    <w:rsid w:val="190D7E26"/>
    <w:rsid w:val="19A85AA6"/>
    <w:rsid w:val="19B95AA0"/>
    <w:rsid w:val="19E52087"/>
    <w:rsid w:val="1A0D5108"/>
    <w:rsid w:val="1A241497"/>
    <w:rsid w:val="1A3B0898"/>
    <w:rsid w:val="1A466C29"/>
    <w:rsid w:val="1A4B52AF"/>
    <w:rsid w:val="1A4D4035"/>
    <w:rsid w:val="1A501737"/>
    <w:rsid w:val="1A81100C"/>
    <w:rsid w:val="1A861C11"/>
    <w:rsid w:val="1A8B5B01"/>
    <w:rsid w:val="1A8F2520"/>
    <w:rsid w:val="1A97792D"/>
    <w:rsid w:val="1A9853AE"/>
    <w:rsid w:val="1A9E2B3B"/>
    <w:rsid w:val="1AA85649"/>
    <w:rsid w:val="1AAA41EF"/>
    <w:rsid w:val="1AAF04BB"/>
    <w:rsid w:val="1ABA088D"/>
    <w:rsid w:val="1AD27067"/>
    <w:rsid w:val="1AE554AD"/>
    <w:rsid w:val="1B186F81"/>
    <w:rsid w:val="1B2D74F2"/>
    <w:rsid w:val="1B3E4C43"/>
    <w:rsid w:val="1B543563"/>
    <w:rsid w:val="1BA3290A"/>
    <w:rsid w:val="1BB116FE"/>
    <w:rsid w:val="1BB44881"/>
    <w:rsid w:val="1BED0B45"/>
    <w:rsid w:val="1C02087F"/>
    <w:rsid w:val="1C15412A"/>
    <w:rsid w:val="1C36653D"/>
    <w:rsid w:val="1C7A3345"/>
    <w:rsid w:val="1C805528"/>
    <w:rsid w:val="1C8C2366"/>
    <w:rsid w:val="1C994B65"/>
    <w:rsid w:val="1CA26D90"/>
    <w:rsid w:val="1CB07F9C"/>
    <w:rsid w:val="1CB37E88"/>
    <w:rsid w:val="1CB966AD"/>
    <w:rsid w:val="1CC659C3"/>
    <w:rsid w:val="1D4A1C35"/>
    <w:rsid w:val="1D520E2A"/>
    <w:rsid w:val="1D527DDD"/>
    <w:rsid w:val="1D577661"/>
    <w:rsid w:val="1D7F7370"/>
    <w:rsid w:val="1D866C39"/>
    <w:rsid w:val="1D885A81"/>
    <w:rsid w:val="1D99379D"/>
    <w:rsid w:val="1DAC27BE"/>
    <w:rsid w:val="1DBC6065"/>
    <w:rsid w:val="1DCC746F"/>
    <w:rsid w:val="1DD05E75"/>
    <w:rsid w:val="1DE6389C"/>
    <w:rsid w:val="1E30101E"/>
    <w:rsid w:val="1E376B1E"/>
    <w:rsid w:val="1E43632F"/>
    <w:rsid w:val="1E78352E"/>
    <w:rsid w:val="1E79668E"/>
    <w:rsid w:val="1E885624"/>
    <w:rsid w:val="1E92374C"/>
    <w:rsid w:val="1EAF0D67"/>
    <w:rsid w:val="1EB109E6"/>
    <w:rsid w:val="1EB7385B"/>
    <w:rsid w:val="1F127786"/>
    <w:rsid w:val="1F1F101A"/>
    <w:rsid w:val="1F307F51"/>
    <w:rsid w:val="1F4315DA"/>
    <w:rsid w:val="1F4B589B"/>
    <w:rsid w:val="1F50506D"/>
    <w:rsid w:val="1FD50B49"/>
    <w:rsid w:val="1FFA7A84"/>
    <w:rsid w:val="201209AE"/>
    <w:rsid w:val="20215745"/>
    <w:rsid w:val="2031215C"/>
    <w:rsid w:val="20454680"/>
    <w:rsid w:val="204F4F90"/>
    <w:rsid w:val="207F7CDD"/>
    <w:rsid w:val="20C84600"/>
    <w:rsid w:val="20DF30E6"/>
    <w:rsid w:val="20EF7097"/>
    <w:rsid w:val="2124312A"/>
    <w:rsid w:val="21372D0F"/>
    <w:rsid w:val="21396212"/>
    <w:rsid w:val="217B0E7A"/>
    <w:rsid w:val="217E4C72"/>
    <w:rsid w:val="21900E1F"/>
    <w:rsid w:val="21A65541"/>
    <w:rsid w:val="21A70A44"/>
    <w:rsid w:val="21B84562"/>
    <w:rsid w:val="21C76D7B"/>
    <w:rsid w:val="21E83A2C"/>
    <w:rsid w:val="21F50B43"/>
    <w:rsid w:val="220A5266"/>
    <w:rsid w:val="221029F2"/>
    <w:rsid w:val="221E7789"/>
    <w:rsid w:val="2222301D"/>
    <w:rsid w:val="222E1FA2"/>
    <w:rsid w:val="22762396"/>
    <w:rsid w:val="228429B1"/>
    <w:rsid w:val="22B954FC"/>
    <w:rsid w:val="23042EFF"/>
    <w:rsid w:val="2316449E"/>
    <w:rsid w:val="23393759"/>
    <w:rsid w:val="233C215F"/>
    <w:rsid w:val="23462A6F"/>
    <w:rsid w:val="2358704E"/>
    <w:rsid w:val="235F5B97"/>
    <w:rsid w:val="23613299"/>
    <w:rsid w:val="236E4B2D"/>
    <w:rsid w:val="238969DB"/>
    <w:rsid w:val="23A14F91"/>
    <w:rsid w:val="23CA7445"/>
    <w:rsid w:val="23CB2CC8"/>
    <w:rsid w:val="23D07150"/>
    <w:rsid w:val="23E70F73"/>
    <w:rsid w:val="23F15106"/>
    <w:rsid w:val="240C3731"/>
    <w:rsid w:val="24154330"/>
    <w:rsid w:val="241E6ECF"/>
    <w:rsid w:val="24231F55"/>
    <w:rsid w:val="242552B4"/>
    <w:rsid w:val="242D3C66"/>
    <w:rsid w:val="242E4F6B"/>
    <w:rsid w:val="24533EA6"/>
    <w:rsid w:val="248A1E01"/>
    <w:rsid w:val="2494490F"/>
    <w:rsid w:val="24A600AD"/>
    <w:rsid w:val="24B11CC1"/>
    <w:rsid w:val="24C75DE3"/>
    <w:rsid w:val="24D12D46"/>
    <w:rsid w:val="24D14774"/>
    <w:rsid w:val="24D17FF7"/>
    <w:rsid w:val="24D6447F"/>
    <w:rsid w:val="24EB0BA1"/>
    <w:rsid w:val="251519E5"/>
    <w:rsid w:val="2534229A"/>
    <w:rsid w:val="254B663C"/>
    <w:rsid w:val="256B3D31"/>
    <w:rsid w:val="258D2929"/>
    <w:rsid w:val="25C61809"/>
    <w:rsid w:val="25CD79B1"/>
    <w:rsid w:val="25E461EE"/>
    <w:rsid w:val="25FB762A"/>
    <w:rsid w:val="260D1F7D"/>
    <w:rsid w:val="2618250D"/>
    <w:rsid w:val="262A5CAA"/>
    <w:rsid w:val="26303437"/>
    <w:rsid w:val="2637753E"/>
    <w:rsid w:val="263D1448"/>
    <w:rsid w:val="264777D9"/>
    <w:rsid w:val="26490F70"/>
    <w:rsid w:val="26551DA8"/>
    <w:rsid w:val="267970AE"/>
    <w:rsid w:val="2681079B"/>
    <w:rsid w:val="269A4809"/>
    <w:rsid w:val="26C24F24"/>
    <w:rsid w:val="26D56459"/>
    <w:rsid w:val="26F54479"/>
    <w:rsid w:val="2700280A"/>
    <w:rsid w:val="27004A09"/>
    <w:rsid w:val="271D560E"/>
    <w:rsid w:val="273242DE"/>
    <w:rsid w:val="27442D3C"/>
    <w:rsid w:val="279C5F0C"/>
    <w:rsid w:val="27A02EA3"/>
    <w:rsid w:val="27AF712B"/>
    <w:rsid w:val="27B457B1"/>
    <w:rsid w:val="27CB53D6"/>
    <w:rsid w:val="27CC7DDE"/>
    <w:rsid w:val="27D22B63"/>
    <w:rsid w:val="27D946EC"/>
    <w:rsid w:val="27DE43F7"/>
    <w:rsid w:val="27F31225"/>
    <w:rsid w:val="27F543D2"/>
    <w:rsid w:val="28046835"/>
    <w:rsid w:val="28730D77"/>
    <w:rsid w:val="287B557A"/>
    <w:rsid w:val="287E64FF"/>
    <w:rsid w:val="288D5494"/>
    <w:rsid w:val="289D3530"/>
    <w:rsid w:val="28A279B8"/>
    <w:rsid w:val="28AF344A"/>
    <w:rsid w:val="28B00ECC"/>
    <w:rsid w:val="28E64C29"/>
    <w:rsid w:val="291C1880"/>
    <w:rsid w:val="29206A82"/>
    <w:rsid w:val="29354B7B"/>
    <w:rsid w:val="29487555"/>
    <w:rsid w:val="2955745C"/>
    <w:rsid w:val="296F6939"/>
    <w:rsid w:val="29894432"/>
    <w:rsid w:val="29B30AFA"/>
    <w:rsid w:val="29DA2F38"/>
    <w:rsid w:val="29E0703F"/>
    <w:rsid w:val="29E25DC6"/>
    <w:rsid w:val="29F40B9F"/>
    <w:rsid w:val="29FF56F6"/>
    <w:rsid w:val="2A175AF9"/>
    <w:rsid w:val="2A282CB7"/>
    <w:rsid w:val="2A3C7759"/>
    <w:rsid w:val="2A4370E4"/>
    <w:rsid w:val="2A560303"/>
    <w:rsid w:val="2A591288"/>
    <w:rsid w:val="2A642E9C"/>
    <w:rsid w:val="2A727C33"/>
    <w:rsid w:val="2A8C4F5A"/>
    <w:rsid w:val="2A930168"/>
    <w:rsid w:val="2AA45E84"/>
    <w:rsid w:val="2AA65B04"/>
    <w:rsid w:val="2AAC3290"/>
    <w:rsid w:val="2AC8733D"/>
    <w:rsid w:val="2AF141AA"/>
    <w:rsid w:val="2B09362A"/>
    <w:rsid w:val="2B130A69"/>
    <w:rsid w:val="2B2161AD"/>
    <w:rsid w:val="2B341EF0"/>
    <w:rsid w:val="2BB43AC3"/>
    <w:rsid w:val="2BB87600"/>
    <w:rsid w:val="2BD674FA"/>
    <w:rsid w:val="2BFB2D9E"/>
    <w:rsid w:val="2C08354D"/>
    <w:rsid w:val="2C2475FA"/>
    <w:rsid w:val="2C2F340C"/>
    <w:rsid w:val="2C4320AD"/>
    <w:rsid w:val="2C554C64"/>
    <w:rsid w:val="2C5B3E39"/>
    <w:rsid w:val="2C6C77F8"/>
    <w:rsid w:val="2C8951EA"/>
    <w:rsid w:val="2CA433CB"/>
    <w:rsid w:val="2CE649EF"/>
    <w:rsid w:val="2CE8063C"/>
    <w:rsid w:val="2D067BEC"/>
    <w:rsid w:val="2D105F75"/>
    <w:rsid w:val="2D2E0DB1"/>
    <w:rsid w:val="2D3938BF"/>
    <w:rsid w:val="2D3B2645"/>
    <w:rsid w:val="2D3D212F"/>
    <w:rsid w:val="2D470656"/>
    <w:rsid w:val="2D7A4328"/>
    <w:rsid w:val="2D9561D7"/>
    <w:rsid w:val="2DA27975"/>
    <w:rsid w:val="2DC412A4"/>
    <w:rsid w:val="2DD072B5"/>
    <w:rsid w:val="2DD6731E"/>
    <w:rsid w:val="2DE10854"/>
    <w:rsid w:val="2E0322DE"/>
    <w:rsid w:val="2E0C75CB"/>
    <w:rsid w:val="2E53788E"/>
    <w:rsid w:val="2E713DF4"/>
    <w:rsid w:val="2E750BE6"/>
    <w:rsid w:val="2E7763D7"/>
    <w:rsid w:val="2EA96F98"/>
    <w:rsid w:val="2EAD1222"/>
    <w:rsid w:val="2ECF4C5A"/>
    <w:rsid w:val="2EEE547C"/>
    <w:rsid w:val="2EF84F00"/>
    <w:rsid w:val="2F067332"/>
    <w:rsid w:val="2F093B3A"/>
    <w:rsid w:val="2F172D8F"/>
    <w:rsid w:val="2F4176CB"/>
    <w:rsid w:val="2F4D332A"/>
    <w:rsid w:val="2F6376CB"/>
    <w:rsid w:val="2F666452"/>
    <w:rsid w:val="2F6B14B4"/>
    <w:rsid w:val="2F6D385E"/>
    <w:rsid w:val="2F6F5C17"/>
    <w:rsid w:val="2F82274A"/>
    <w:rsid w:val="2FAE20C9"/>
    <w:rsid w:val="2FC367EB"/>
    <w:rsid w:val="2FC4593A"/>
    <w:rsid w:val="2FD46A86"/>
    <w:rsid w:val="3007498C"/>
    <w:rsid w:val="300D731B"/>
    <w:rsid w:val="30145618"/>
    <w:rsid w:val="30195EF5"/>
    <w:rsid w:val="301E4FFC"/>
    <w:rsid w:val="30370D29"/>
    <w:rsid w:val="303F6897"/>
    <w:rsid w:val="30401638"/>
    <w:rsid w:val="304212B8"/>
    <w:rsid w:val="30524478"/>
    <w:rsid w:val="30635070"/>
    <w:rsid w:val="30825E75"/>
    <w:rsid w:val="30850AA8"/>
    <w:rsid w:val="30C93B1B"/>
    <w:rsid w:val="30CC121C"/>
    <w:rsid w:val="30CD4A9D"/>
    <w:rsid w:val="30E730CB"/>
    <w:rsid w:val="30F2365A"/>
    <w:rsid w:val="30FE2CF0"/>
    <w:rsid w:val="31102C0A"/>
    <w:rsid w:val="31364987"/>
    <w:rsid w:val="313C05D6"/>
    <w:rsid w:val="313D6058"/>
    <w:rsid w:val="31772CB5"/>
    <w:rsid w:val="317A00BB"/>
    <w:rsid w:val="31A77C86"/>
    <w:rsid w:val="31BD1E29"/>
    <w:rsid w:val="31CD20C4"/>
    <w:rsid w:val="31DA5F6E"/>
    <w:rsid w:val="31EE33F5"/>
    <w:rsid w:val="3224240A"/>
    <w:rsid w:val="323068E5"/>
    <w:rsid w:val="323A13F3"/>
    <w:rsid w:val="323A4C76"/>
    <w:rsid w:val="327018CD"/>
    <w:rsid w:val="32890278"/>
    <w:rsid w:val="328C10AC"/>
    <w:rsid w:val="329F4EC8"/>
    <w:rsid w:val="32A12217"/>
    <w:rsid w:val="32AB622F"/>
    <w:rsid w:val="32AF4C35"/>
    <w:rsid w:val="32CE54EA"/>
    <w:rsid w:val="32DF3206"/>
    <w:rsid w:val="32E31C0C"/>
    <w:rsid w:val="330246BF"/>
    <w:rsid w:val="3317335F"/>
    <w:rsid w:val="331C5269"/>
    <w:rsid w:val="334C5DB8"/>
    <w:rsid w:val="335047BE"/>
    <w:rsid w:val="33527CC1"/>
    <w:rsid w:val="335C6052"/>
    <w:rsid w:val="33633703"/>
    <w:rsid w:val="336530DF"/>
    <w:rsid w:val="337E6FE1"/>
    <w:rsid w:val="338D3D76"/>
    <w:rsid w:val="33925F64"/>
    <w:rsid w:val="339900C6"/>
    <w:rsid w:val="33995EB7"/>
    <w:rsid w:val="339A00B5"/>
    <w:rsid w:val="33BB3E6D"/>
    <w:rsid w:val="33BE2874"/>
    <w:rsid w:val="33C4477D"/>
    <w:rsid w:val="33DF1765"/>
    <w:rsid w:val="34006DB0"/>
    <w:rsid w:val="34045A3A"/>
    <w:rsid w:val="341C738A"/>
    <w:rsid w:val="34224B16"/>
    <w:rsid w:val="343C4A44"/>
    <w:rsid w:val="34590DF5"/>
    <w:rsid w:val="34627F19"/>
    <w:rsid w:val="346872FF"/>
    <w:rsid w:val="34712317"/>
    <w:rsid w:val="34902BCC"/>
    <w:rsid w:val="34A17A33"/>
    <w:rsid w:val="34C42121"/>
    <w:rsid w:val="34ED2E1A"/>
    <w:rsid w:val="35064D89"/>
    <w:rsid w:val="351608A7"/>
    <w:rsid w:val="351642BD"/>
    <w:rsid w:val="352A5349"/>
    <w:rsid w:val="352F39CF"/>
    <w:rsid w:val="35324954"/>
    <w:rsid w:val="354400F1"/>
    <w:rsid w:val="354B32FF"/>
    <w:rsid w:val="35577112"/>
    <w:rsid w:val="35906952"/>
    <w:rsid w:val="359101F0"/>
    <w:rsid w:val="359557A4"/>
    <w:rsid w:val="359955FD"/>
    <w:rsid w:val="35AF77A0"/>
    <w:rsid w:val="35CB384D"/>
    <w:rsid w:val="35CB70D1"/>
    <w:rsid w:val="35DD4DEC"/>
    <w:rsid w:val="35E356B9"/>
    <w:rsid w:val="35EE2B08"/>
    <w:rsid w:val="35F44AD8"/>
    <w:rsid w:val="3616624B"/>
    <w:rsid w:val="36227ADF"/>
    <w:rsid w:val="363122F8"/>
    <w:rsid w:val="363671BE"/>
    <w:rsid w:val="3640380C"/>
    <w:rsid w:val="36422592"/>
    <w:rsid w:val="364451CC"/>
    <w:rsid w:val="364F6E48"/>
    <w:rsid w:val="3656097F"/>
    <w:rsid w:val="36781311"/>
    <w:rsid w:val="36900113"/>
    <w:rsid w:val="369D3BA6"/>
    <w:rsid w:val="369E4EAA"/>
    <w:rsid w:val="36EE26AB"/>
    <w:rsid w:val="37063682"/>
    <w:rsid w:val="370757D3"/>
    <w:rsid w:val="370D2F60"/>
    <w:rsid w:val="374B0846"/>
    <w:rsid w:val="374C2A45"/>
    <w:rsid w:val="37504CCE"/>
    <w:rsid w:val="375D0761"/>
    <w:rsid w:val="37660447"/>
    <w:rsid w:val="37661070"/>
    <w:rsid w:val="37682375"/>
    <w:rsid w:val="377370A6"/>
    <w:rsid w:val="379963C7"/>
    <w:rsid w:val="37B351E8"/>
    <w:rsid w:val="37BF02A3"/>
    <w:rsid w:val="37C4140A"/>
    <w:rsid w:val="37C60704"/>
    <w:rsid w:val="37D529A9"/>
    <w:rsid w:val="37F863E1"/>
    <w:rsid w:val="37FA6EC9"/>
    <w:rsid w:val="380108EB"/>
    <w:rsid w:val="38060F79"/>
    <w:rsid w:val="38196915"/>
    <w:rsid w:val="38292433"/>
    <w:rsid w:val="382C24AB"/>
    <w:rsid w:val="38317B59"/>
    <w:rsid w:val="38452301"/>
    <w:rsid w:val="38477331"/>
    <w:rsid w:val="386024B2"/>
    <w:rsid w:val="38666EAF"/>
    <w:rsid w:val="386B2E9C"/>
    <w:rsid w:val="386F5126"/>
    <w:rsid w:val="387A56B5"/>
    <w:rsid w:val="389F2071"/>
    <w:rsid w:val="38A74DA6"/>
    <w:rsid w:val="38BE0728"/>
    <w:rsid w:val="38E8156C"/>
    <w:rsid w:val="39022116"/>
    <w:rsid w:val="39047736"/>
    <w:rsid w:val="39060B1C"/>
    <w:rsid w:val="39255B4E"/>
    <w:rsid w:val="392B32DA"/>
    <w:rsid w:val="392D09DC"/>
    <w:rsid w:val="39416525"/>
    <w:rsid w:val="394D6F17"/>
    <w:rsid w:val="395B0226"/>
    <w:rsid w:val="395B1104"/>
    <w:rsid w:val="39634C50"/>
    <w:rsid w:val="39931A05"/>
    <w:rsid w:val="3996481C"/>
    <w:rsid w:val="399F7A16"/>
    <w:rsid w:val="39A03EED"/>
    <w:rsid w:val="39A14A8C"/>
    <w:rsid w:val="39A5191F"/>
    <w:rsid w:val="39A8206F"/>
    <w:rsid w:val="39B93E43"/>
    <w:rsid w:val="39BB7346"/>
    <w:rsid w:val="39D236E8"/>
    <w:rsid w:val="39EE5833"/>
    <w:rsid w:val="3A032FBE"/>
    <w:rsid w:val="3A0D43C8"/>
    <w:rsid w:val="3A1976E0"/>
    <w:rsid w:val="3A214E3C"/>
    <w:rsid w:val="3A571AE7"/>
    <w:rsid w:val="3A5B144E"/>
    <w:rsid w:val="3A5F4BDD"/>
    <w:rsid w:val="3A6117D7"/>
    <w:rsid w:val="3A63685A"/>
    <w:rsid w:val="3A810009"/>
    <w:rsid w:val="3A956CA9"/>
    <w:rsid w:val="3A96252C"/>
    <w:rsid w:val="3A982032"/>
    <w:rsid w:val="3A992F81"/>
    <w:rsid w:val="3AF24E44"/>
    <w:rsid w:val="3B3D1A41"/>
    <w:rsid w:val="3B576D67"/>
    <w:rsid w:val="3B661580"/>
    <w:rsid w:val="3B6F7C91"/>
    <w:rsid w:val="3B7C0CFF"/>
    <w:rsid w:val="3B7D6FA7"/>
    <w:rsid w:val="3BCC25A9"/>
    <w:rsid w:val="3BD8511C"/>
    <w:rsid w:val="3BD864DE"/>
    <w:rsid w:val="3BF94372"/>
    <w:rsid w:val="3C696521"/>
    <w:rsid w:val="3C801D8D"/>
    <w:rsid w:val="3C9541F0"/>
    <w:rsid w:val="3CBC5735"/>
    <w:rsid w:val="3CD043D5"/>
    <w:rsid w:val="3CD42DDC"/>
    <w:rsid w:val="3CE861F9"/>
    <w:rsid w:val="3CF60D92"/>
    <w:rsid w:val="3CF76813"/>
    <w:rsid w:val="3CFB0E50"/>
    <w:rsid w:val="3D026DA3"/>
    <w:rsid w:val="3D057D27"/>
    <w:rsid w:val="3D0C37AE"/>
    <w:rsid w:val="3D153845"/>
    <w:rsid w:val="3D205459"/>
    <w:rsid w:val="3D2363DE"/>
    <w:rsid w:val="3D712B8E"/>
    <w:rsid w:val="3D880301"/>
    <w:rsid w:val="3DB868D1"/>
    <w:rsid w:val="3DC448E2"/>
    <w:rsid w:val="3DC810EA"/>
    <w:rsid w:val="3DCD0E2F"/>
    <w:rsid w:val="3DFD3B43"/>
    <w:rsid w:val="3E0A3328"/>
    <w:rsid w:val="3E204FFC"/>
    <w:rsid w:val="3E2B558B"/>
    <w:rsid w:val="3E36391C"/>
    <w:rsid w:val="3E482FBD"/>
    <w:rsid w:val="3E7B4411"/>
    <w:rsid w:val="3E8D432B"/>
    <w:rsid w:val="3E9D4FB9"/>
    <w:rsid w:val="3EC6100D"/>
    <w:rsid w:val="3EF51093"/>
    <w:rsid w:val="3EF8725E"/>
    <w:rsid w:val="3F056573"/>
    <w:rsid w:val="3F135889"/>
    <w:rsid w:val="3F183BCE"/>
    <w:rsid w:val="3F253D28"/>
    <w:rsid w:val="3F3348D1"/>
    <w:rsid w:val="3F3725C6"/>
    <w:rsid w:val="3F4263D8"/>
    <w:rsid w:val="3F4323F7"/>
    <w:rsid w:val="3F692A15"/>
    <w:rsid w:val="3FAC0006"/>
    <w:rsid w:val="3FB60916"/>
    <w:rsid w:val="3FD040DC"/>
    <w:rsid w:val="3FF3077A"/>
    <w:rsid w:val="400D69A7"/>
    <w:rsid w:val="40105203"/>
    <w:rsid w:val="4015092F"/>
    <w:rsid w:val="40396F0D"/>
    <w:rsid w:val="404228F2"/>
    <w:rsid w:val="405B4984"/>
    <w:rsid w:val="407A60D5"/>
    <w:rsid w:val="407B3F0A"/>
    <w:rsid w:val="409C408B"/>
    <w:rsid w:val="409D5390"/>
    <w:rsid w:val="40A21818"/>
    <w:rsid w:val="40D24565"/>
    <w:rsid w:val="40D554EA"/>
    <w:rsid w:val="40F76D23"/>
    <w:rsid w:val="410317B9"/>
    <w:rsid w:val="410A7F42"/>
    <w:rsid w:val="410D7CD0"/>
    <w:rsid w:val="4125656E"/>
    <w:rsid w:val="412871E3"/>
    <w:rsid w:val="412E2671"/>
    <w:rsid w:val="412F48FF"/>
    <w:rsid w:val="415A31C5"/>
    <w:rsid w:val="415B0EBD"/>
    <w:rsid w:val="415E7F28"/>
    <w:rsid w:val="4165508B"/>
    <w:rsid w:val="41883618"/>
    <w:rsid w:val="41AD1268"/>
    <w:rsid w:val="41B21655"/>
    <w:rsid w:val="41B80A98"/>
    <w:rsid w:val="41CC723D"/>
    <w:rsid w:val="41EB6337"/>
    <w:rsid w:val="420F3F6D"/>
    <w:rsid w:val="42430F44"/>
    <w:rsid w:val="42646E38"/>
    <w:rsid w:val="42646EFA"/>
    <w:rsid w:val="42675C80"/>
    <w:rsid w:val="42733236"/>
    <w:rsid w:val="427C23A2"/>
    <w:rsid w:val="429B73D4"/>
    <w:rsid w:val="42C76F9F"/>
    <w:rsid w:val="43120317"/>
    <w:rsid w:val="432050AF"/>
    <w:rsid w:val="43356FF8"/>
    <w:rsid w:val="434268E8"/>
    <w:rsid w:val="43694AB5"/>
    <w:rsid w:val="4380094B"/>
    <w:rsid w:val="439C027C"/>
    <w:rsid w:val="43A3536E"/>
    <w:rsid w:val="43B1499E"/>
    <w:rsid w:val="43BC4F2D"/>
    <w:rsid w:val="43C732BE"/>
    <w:rsid w:val="43D6135A"/>
    <w:rsid w:val="43DA797D"/>
    <w:rsid w:val="43FA2168"/>
    <w:rsid w:val="43FE121A"/>
    <w:rsid w:val="44202A53"/>
    <w:rsid w:val="44254552"/>
    <w:rsid w:val="442A5561"/>
    <w:rsid w:val="44693BF5"/>
    <w:rsid w:val="446A634B"/>
    <w:rsid w:val="447830E2"/>
    <w:rsid w:val="447B78EA"/>
    <w:rsid w:val="4490400C"/>
    <w:rsid w:val="44C04B5B"/>
    <w:rsid w:val="44D35D7A"/>
    <w:rsid w:val="44E36014"/>
    <w:rsid w:val="44E55C94"/>
    <w:rsid w:val="44EE3048"/>
    <w:rsid w:val="44FC58B9"/>
    <w:rsid w:val="4511585F"/>
    <w:rsid w:val="451232E0"/>
    <w:rsid w:val="453D79A8"/>
    <w:rsid w:val="45414817"/>
    <w:rsid w:val="454724B5"/>
    <w:rsid w:val="459425B5"/>
    <w:rsid w:val="45950735"/>
    <w:rsid w:val="45965AB8"/>
    <w:rsid w:val="45C046FE"/>
    <w:rsid w:val="45DB2D29"/>
    <w:rsid w:val="45F800DB"/>
    <w:rsid w:val="462908AA"/>
    <w:rsid w:val="462A632B"/>
    <w:rsid w:val="463274F3"/>
    <w:rsid w:val="463F3CD1"/>
    <w:rsid w:val="46534F71"/>
    <w:rsid w:val="465A557C"/>
    <w:rsid w:val="465B6AFA"/>
    <w:rsid w:val="467B15AE"/>
    <w:rsid w:val="467C4AB1"/>
    <w:rsid w:val="4681622F"/>
    <w:rsid w:val="468F3AD1"/>
    <w:rsid w:val="46942157"/>
    <w:rsid w:val="46BB2E3C"/>
    <w:rsid w:val="46E844F6"/>
    <w:rsid w:val="471F593F"/>
    <w:rsid w:val="47365564"/>
    <w:rsid w:val="473D08D3"/>
    <w:rsid w:val="475A79C1"/>
    <w:rsid w:val="479A1A05"/>
    <w:rsid w:val="479C1394"/>
    <w:rsid w:val="47BE41C3"/>
    <w:rsid w:val="47C15148"/>
    <w:rsid w:val="47C84AD3"/>
    <w:rsid w:val="47CB21D4"/>
    <w:rsid w:val="47DC45E3"/>
    <w:rsid w:val="481D7AC3"/>
    <w:rsid w:val="483B3270"/>
    <w:rsid w:val="484C1B62"/>
    <w:rsid w:val="485F12D5"/>
    <w:rsid w:val="4865465D"/>
    <w:rsid w:val="486B7B5F"/>
    <w:rsid w:val="48711A69"/>
    <w:rsid w:val="487E522F"/>
    <w:rsid w:val="48816B5F"/>
    <w:rsid w:val="48885E0A"/>
    <w:rsid w:val="488C0094"/>
    <w:rsid w:val="48AF0F60"/>
    <w:rsid w:val="48C61172"/>
    <w:rsid w:val="48DA0341"/>
    <w:rsid w:val="48DD6B99"/>
    <w:rsid w:val="48F92C46"/>
    <w:rsid w:val="48FA7BF0"/>
    <w:rsid w:val="49130055"/>
    <w:rsid w:val="493D7EB8"/>
    <w:rsid w:val="4945737C"/>
    <w:rsid w:val="49486249"/>
    <w:rsid w:val="495518E8"/>
    <w:rsid w:val="49593451"/>
    <w:rsid w:val="49593F65"/>
    <w:rsid w:val="498176A7"/>
    <w:rsid w:val="4984282A"/>
    <w:rsid w:val="49917942"/>
    <w:rsid w:val="499C7434"/>
    <w:rsid w:val="49A21DDA"/>
    <w:rsid w:val="49AB4C68"/>
    <w:rsid w:val="49B731BC"/>
    <w:rsid w:val="4A0654DC"/>
    <w:rsid w:val="4A2A68D0"/>
    <w:rsid w:val="4A3316C9"/>
    <w:rsid w:val="4A3600D0"/>
    <w:rsid w:val="4A3906DD"/>
    <w:rsid w:val="4A573E87"/>
    <w:rsid w:val="4A64571C"/>
    <w:rsid w:val="4A9A2372"/>
    <w:rsid w:val="4ACF4DCB"/>
    <w:rsid w:val="4AF22A01"/>
    <w:rsid w:val="4B080428"/>
    <w:rsid w:val="4B573A2A"/>
    <w:rsid w:val="4B585C28"/>
    <w:rsid w:val="4B7F0AFA"/>
    <w:rsid w:val="4B816DED"/>
    <w:rsid w:val="4B974814"/>
    <w:rsid w:val="4BBC594D"/>
    <w:rsid w:val="4BCE6EEC"/>
    <w:rsid w:val="4C241E79"/>
    <w:rsid w:val="4C73767A"/>
    <w:rsid w:val="4C981A36"/>
    <w:rsid w:val="4CA46E4B"/>
    <w:rsid w:val="4CA85360"/>
    <w:rsid w:val="4CB848EB"/>
    <w:rsid w:val="4CCF2ECF"/>
    <w:rsid w:val="4CD477D8"/>
    <w:rsid w:val="4CD5641A"/>
    <w:rsid w:val="4CDF47AB"/>
    <w:rsid w:val="4CEE6CDC"/>
    <w:rsid w:val="4D0272C9"/>
    <w:rsid w:val="4D145005"/>
    <w:rsid w:val="4D152A86"/>
    <w:rsid w:val="4D187C88"/>
    <w:rsid w:val="4D1E7B13"/>
    <w:rsid w:val="4D24247A"/>
    <w:rsid w:val="4D547FED"/>
    <w:rsid w:val="4D786A37"/>
    <w:rsid w:val="4D7B064A"/>
    <w:rsid w:val="4DC537A4"/>
    <w:rsid w:val="4DCF4E23"/>
    <w:rsid w:val="4DD74D43"/>
    <w:rsid w:val="4DE4323A"/>
    <w:rsid w:val="4DFC7501"/>
    <w:rsid w:val="4E175B2C"/>
    <w:rsid w:val="4E2168D7"/>
    <w:rsid w:val="4E3A71B1"/>
    <w:rsid w:val="4E497600"/>
    <w:rsid w:val="4E4D6006"/>
    <w:rsid w:val="4E891323"/>
    <w:rsid w:val="4E937674"/>
    <w:rsid w:val="4E963E7C"/>
    <w:rsid w:val="4E994E01"/>
    <w:rsid w:val="4E9A2882"/>
    <w:rsid w:val="4E9D1289"/>
    <w:rsid w:val="4EB50EAE"/>
    <w:rsid w:val="4EBE5040"/>
    <w:rsid w:val="4EC61B08"/>
    <w:rsid w:val="4EC815B9"/>
    <w:rsid w:val="4EDB6B6F"/>
    <w:rsid w:val="4EEE36A2"/>
    <w:rsid w:val="4EF8069D"/>
    <w:rsid w:val="4EFD16F6"/>
    <w:rsid w:val="4EFE4FDC"/>
    <w:rsid w:val="4F0963B9"/>
    <w:rsid w:val="4F0B168D"/>
    <w:rsid w:val="4F1E5158"/>
    <w:rsid w:val="4F3E3390"/>
    <w:rsid w:val="4F45776A"/>
    <w:rsid w:val="4F547732"/>
    <w:rsid w:val="4F556EBB"/>
    <w:rsid w:val="4FA871BC"/>
    <w:rsid w:val="4FAB2261"/>
    <w:rsid w:val="4FB87457"/>
    <w:rsid w:val="4FBE7162"/>
    <w:rsid w:val="4FCB3D0E"/>
    <w:rsid w:val="4FD96448"/>
    <w:rsid w:val="500B12B8"/>
    <w:rsid w:val="500C1EDC"/>
    <w:rsid w:val="500C6EE1"/>
    <w:rsid w:val="50120DEA"/>
    <w:rsid w:val="504B2249"/>
    <w:rsid w:val="50501F54"/>
    <w:rsid w:val="505D59E6"/>
    <w:rsid w:val="505E3468"/>
    <w:rsid w:val="50635739"/>
    <w:rsid w:val="50766910"/>
    <w:rsid w:val="508C2CB2"/>
    <w:rsid w:val="50B30F13"/>
    <w:rsid w:val="50D643AB"/>
    <w:rsid w:val="50DC4E4F"/>
    <w:rsid w:val="50E729EF"/>
    <w:rsid w:val="50F20458"/>
    <w:rsid w:val="5100038B"/>
    <w:rsid w:val="51145515"/>
    <w:rsid w:val="513769CE"/>
    <w:rsid w:val="513C7C78"/>
    <w:rsid w:val="516C5BA3"/>
    <w:rsid w:val="517424B6"/>
    <w:rsid w:val="517777B8"/>
    <w:rsid w:val="51846ACD"/>
    <w:rsid w:val="518A5153"/>
    <w:rsid w:val="518F4E5F"/>
    <w:rsid w:val="51AA30C3"/>
    <w:rsid w:val="51AF3300"/>
    <w:rsid w:val="51B07591"/>
    <w:rsid w:val="51C73949"/>
    <w:rsid w:val="51CF7F2C"/>
    <w:rsid w:val="51EA54B3"/>
    <w:rsid w:val="51EB64FE"/>
    <w:rsid w:val="51F646AA"/>
    <w:rsid w:val="51F86719"/>
    <w:rsid w:val="520D572D"/>
    <w:rsid w:val="5223404D"/>
    <w:rsid w:val="522378D0"/>
    <w:rsid w:val="52301165"/>
    <w:rsid w:val="524D2C93"/>
    <w:rsid w:val="525A273C"/>
    <w:rsid w:val="526B7CC5"/>
    <w:rsid w:val="52840BEF"/>
    <w:rsid w:val="52905E25"/>
    <w:rsid w:val="52C42A88"/>
    <w:rsid w:val="52C85E60"/>
    <w:rsid w:val="52CF79E9"/>
    <w:rsid w:val="52D67374"/>
    <w:rsid w:val="52DE4780"/>
    <w:rsid w:val="52EA3E16"/>
    <w:rsid w:val="52F7312C"/>
    <w:rsid w:val="52F9662F"/>
    <w:rsid w:val="53381997"/>
    <w:rsid w:val="534A18B1"/>
    <w:rsid w:val="53514ABF"/>
    <w:rsid w:val="53547C42"/>
    <w:rsid w:val="53586648"/>
    <w:rsid w:val="535F1857"/>
    <w:rsid w:val="53691493"/>
    <w:rsid w:val="537517FC"/>
    <w:rsid w:val="538B10E0"/>
    <w:rsid w:val="53951D31"/>
    <w:rsid w:val="53980081"/>
    <w:rsid w:val="53986FA1"/>
    <w:rsid w:val="53A9514E"/>
    <w:rsid w:val="53D41242"/>
    <w:rsid w:val="53D60279"/>
    <w:rsid w:val="53DC24A5"/>
    <w:rsid w:val="53DF342A"/>
    <w:rsid w:val="53F555CD"/>
    <w:rsid w:val="53FE04A5"/>
    <w:rsid w:val="540248E3"/>
    <w:rsid w:val="54081CFC"/>
    <w:rsid w:val="540D4E72"/>
    <w:rsid w:val="541F2B8E"/>
    <w:rsid w:val="54203E93"/>
    <w:rsid w:val="543350B2"/>
    <w:rsid w:val="545C6276"/>
    <w:rsid w:val="545D0C30"/>
    <w:rsid w:val="546A778A"/>
    <w:rsid w:val="54855DB6"/>
    <w:rsid w:val="54BC3D11"/>
    <w:rsid w:val="54D1483E"/>
    <w:rsid w:val="54D21738"/>
    <w:rsid w:val="54E64B55"/>
    <w:rsid w:val="54EB1352"/>
    <w:rsid w:val="54FB55FA"/>
    <w:rsid w:val="554A267C"/>
    <w:rsid w:val="555E23CC"/>
    <w:rsid w:val="55766E5E"/>
    <w:rsid w:val="55835CD9"/>
    <w:rsid w:val="559E4304"/>
    <w:rsid w:val="559F5609"/>
    <w:rsid w:val="55B20DA6"/>
    <w:rsid w:val="55B23DF8"/>
    <w:rsid w:val="55B451AC"/>
    <w:rsid w:val="55E817B7"/>
    <w:rsid w:val="55EA4783"/>
    <w:rsid w:val="55FD59A2"/>
    <w:rsid w:val="56226ADC"/>
    <w:rsid w:val="56281411"/>
    <w:rsid w:val="562C598F"/>
    <w:rsid w:val="5633617E"/>
    <w:rsid w:val="564D0C25"/>
    <w:rsid w:val="564E44A8"/>
    <w:rsid w:val="565463B1"/>
    <w:rsid w:val="56812378"/>
    <w:rsid w:val="56885586"/>
    <w:rsid w:val="56AB0FBE"/>
    <w:rsid w:val="56C4796A"/>
    <w:rsid w:val="56CE0279"/>
    <w:rsid w:val="56CF59E9"/>
    <w:rsid w:val="56E968A5"/>
    <w:rsid w:val="570219CD"/>
    <w:rsid w:val="571510BA"/>
    <w:rsid w:val="571D114B"/>
    <w:rsid w:val="57212282"/>
    <w:rsid w:val="5727418B"/>
    <w:rsid w:val="572904F0"/>
    <w:rsid w:val="573669A4"/>
    <w:rsid w:val="573E3DB0"/>
    <w:rsid w:val="573F7E85"/>
    <w:rsid w:val="57416F33"/>
    <w:rsid w:val="57733D2D"/>
    <w:rsid w:val="57784E8F"/>
    <w:rsid w:val="57867A28"/>
    <w:rsid w:val="578C28B7"/>
    <w:rsid w:val="578F28B6"/>
    <w:rsid w:val="57935BBE"/>
    <w:rsid w:val="57990C47"/>
    <w:rsid w:val="579D0773"/>
    <w:rsid w:val="57B0086C"/>
    <w:rsid w:val="57B47272"/>
    <w:rsid w:val="57BB0DFB"/>
    <w:rsid w:val="57BC467E"/>
    <w:rsid w:val="57C847EF"/>
    <w:rsid w:val="57FF53A4"/>
    <w:rsid w:val="580402F6"/>
    <w:rsid w:val="58221AA4"/>
    <w:rsid w:val="58450D5F"/>
    <w:rsid w:val="58CC44BC"/>
    <w:rsid w:val="58D141C7"/>
    <w:rsid w:val="58EA22FF"/>
    <w:rsid w:val="58EE5CF5"/>
    <w:rsid w:val="58F70B83"/>
    <w:rsid w:val="592461CF"/>
    <w:rsid w:val="593309E8"/>
    <w:rsid w:val="59450902"/>
    <w:rsid w:val="594B280B"/>
    <w:rsid w:val="59506C93"/>
    <w:rsid w:val="597162CE"/>
    <w:rsid w:val="59974E89"/>
    <w:rsid w:val="59B61EBB"/>
    <w:rsid w:val="59BA08C1"/>
    <w:rsid w:val="59DC20FA"/>
    <w:rsid w:val="59E52A0A"/>
    <w:rsid w:val="59EC2395"/>
    <w:rsid w:val="5A021A83"/>
    <w:rsid w:val="5A451B2A"/>
    <w:rsid w:val="5A5F0B2F"/>
    <w:rsid w:val="5A650D5A"/>
    <w:rsid w:val="5A835D8B"/>
    <w:rsid w:val="5AAF5488"/>
    <w:rsid w:val="5ACD2D08"/>
    <w:rsid w:val="5AD71099"/>
    <w:rsid w:val="5ADA68EB"/>
    <w:rsid w:val="5ADE0A23"/>
    <w:rsid w:val="5AE4292D"/>
    <w:rsid w:val="5B080C0E"/>
    <w:rsid w:val="5B160B7D"/>
    <w:rsid w:val="5B366EB4"/>
    <w:rsid w:val="5B3C0DBD"/>
    <w:rsid w:val="5B455E49"/>
    <w:rsid w:val="5B4C57D4"/>
    <w:rsid w:val="5B4E699C"/>
    <w:rsid w:val="5B540662"/>
    <w:rsid w:val="5B5D6D73"/>
    <w:rsid w:val="5B63418D"/>
    <w:rsid w:val="5B661C01"/>
    <w:rsid w:val="5B7F4D2A"/>
    <w:rsid w:val="5BAC2376"/>
    <w:rsid w:val="5BB131C3"/>
    <w:rsid w:val="5BD23CD1"/>
    <w:rsid w:val="5BF32AEA"/>
    <w:rsid w:val="5BFB20F5"/>
    <w:rsid w:val="5C0B238F"/>
    <w:rsid w:val="5C0E251F"/>
    <w:rsid w:val="5C1F35AE"/>
    <w:rsid w:val="5C2048B3"/>
    <w:rsid w:val="5C2A2C44"/>
    <w:rsid w:val="5C451D35"/>
    <w:rsid w:val="5C4E7981"/>
    <w:rsid w:val="5C595D12"/>
    <w:rsid w:val="5C6E6BB0"/>
    <w:rsid w:val="5C9B41FC"/>
    <w:rsid w:val="5CD57859"/>
    <w:rsid w:val="5CE57E3C"/>
    <w:rsid w:val="5CF7789D"/>
    <w:rsid w:val="5D1C12D3"/>
    <w:rsid w:val="5D230C5E"/>
    <w:rsid w:val="5D2B606A"/>
    <w:rsid w:val="5D3C0503"/>
    <w:rsid w:val="5D6800CD"/>
    <w:rsid w:val="5D6F589D"/>
    <w:rsid w:val="5DAA0B36"/>
    <w:rsid w:val="5DAD1ABB"/>
    <w:rsid w:val="5DAF0841"/>
    <w:rsid w:val="5DAF0CDC"/>
    <w:rsid w:val="5DB13D45"/>
    <w:rsid w:val="5DBD55D9"/>
    <w:rsid w:val="5DCC549E"/>
    <w:rsid w:val="5DD10845"/>
    <w:rsid w:val="5DD13BCE"/>
    <w:rsid w:val="5DE055FE"/>
    <w:rsid w:val="5DF50FB6"/>
    <w:rsid w:val="5E18242A"/>
    <w:rsid w:val="5E4428C3"/>
    <w:rsid w:val="5E47553D"/>
    <w:rsid w:val="5E5238CE"/>
    <w:rsid w:val="5E8C42DD"/>
    <w:rsid w:val="5EB757F1"/>
    <w:rsid w:val="5EC17405"/>
    <w:rsid w:val="5EC7130E"/>
    <w:rsid w:val="5EDD2292"/>
    <w:rsid w:val="5EF01F66"/>
    <w:rsid w:val="5F114C06"/>
    <w:rsid w:val="5F720B41"/>
    <w:rsid w:val="5F742670"/>
    <w:rsid w:val="5F744CAA"/>
    <w:rsid w:val="5F7D1D36"/>
    <w:rsid w:val="5F8374C3"/>
    <w:rsid w:val="5F857143"/>
    <w:rsid w:val="5F920316"/>
    <w:rsid w:val="5F980362"/>
    <w:rsid w:val="5F9B12E6"/>
    <w:rsid w:val="5FAA3AFF"/>
    <w:rsid w:val="5FB32210"/>
    <w:rsid w:val="5FD8114B"/>
    <w:rsid w:val="5FEF0D71"/>
    <w:rsid w:val="5FF0721B"/>
    <w:rsid w:val="5FFA0406"/>
    <w:rsid w:val="5FFA4DC6"/>
    <w:rsid w:val="600D5DA2"/>
    <w:rsid w:val="60335FE2"/>
    <w:rsid w:val="604265FC"/>
    <w:rsid w:val="605A0420"/>
    <w:rsid w:val="60CF16E3"/>
    <w:rsid w:val="60D26DE5"/>
    <w:rsid w:val="60D535ED"/>
    <w:rsid w:val="60DC76F4"/>
    <w:rsid w:val="60E42582"/>
    <w:rsid w:val="60E80F88"/>
    <w:rsid w:val="60EE6715"/>
    <w:rsid w:val="614C0CAD"/>
    <w:rsid w:val="61580343"/>
    <w:rsid w:val="616044A2"/>
    <w:rsid w:val="616F37EB"/>
    <w:rsid w:val="619F2CB5"/>
    <w:rsid w:val="61A73945"/>
    <w:rsid w:val="61ED6638"/>
    <w:rsid w:val="61F636C4"/>
    <w:rsid w:val="61FE4354"/>
    <w:rsid w:val="62192576"/>
    <w:rsid w:val="621C5B02"/>
    <w:rsid w:val="622033B1"/>
    <w:rsid w:val="62242958"/>
    <w:rsid w:val="62254213"/>
    <w:rsid w:val="623757B2"/>
    <w:rsid w:val="623F7055"/>
    <w:rsid w:val="62674D83"/>
    <w:rsid w:val="62893F38"/>
    <w:rsid w:val="62AF4177"/>
    <w:rsid w:val="62C37595"/>
    <w:rsid w:val="62C45016"/>
    <w:rsid w:val="62D40EFA"/>
    <w:rsid w:val="62D91738"/>
    <w:rsid w:val="62E342BC"/>
    <w:rsid w:val="63097D09"/>
    <w:rsid w:val="631C6D2A"/>
    <w:rsid w:val="631E222D"/>
    <w:rsid w:val="631F36D4"/>
    <w:rsid w:val="634755F0"/>
    <w:rsid w:val="639D2D0E"/>
    <w:rsid w:val="63A13700"/>
    <w:rsid w:val="63AE2361"/>
    <w:rsid w:val="63D619DB"/>
    <w:rsid w:val="64002820"/>
    <w:rsid w:val="640133B5"/>
    <w:rsid w:val="6402249F"/>
    <w:rsid w:val="64731DB0"/>
    <w:rsid w:val="64A04927"/>
    <w:rsid w:val="64AD61BC"/>
    <w:rsid w:val="64B52AB6"/>
    <w:rsid w:val="64BE5FF1"/>
    <w:rsid w:val="64CD6821"/>
    <w:rsid w:val="64D7381D"/>
    <w:rsid w:val="64DD3107"/>
    <w:rsid w:val="65090AD4"/>
    <w:rsid w:val="652F6454"/>
    <w:rsid w:val="65320613"/>
    <w:rsid w:val="654266AF"/>
    <w:rsid w:val="65434131"/>
    <w:rsid w:val="65490238"/>
    <w:rsid w:val="654F59C5"/>
    <w:rsid w:val="655962D4"/>
    <w:rsid w:val="65775884"/>
    <w:rsid w:val="657E0A92"/>
    <w:rsid w:val="658F67AE"/>
    <w:rsid w:val="65AE37E0"/>
    <w:rsid w:val="65B668C9"/>
    <w:rsid w:val="65C239EF"/>
    <w:rsid w:val="660541EF"/>
    <w:rsid w:val="66087371"/>
    <w:rsid w:val="661A6E4F"/>
    <w:rsid w:val="663E784C"/>
    <w:rsid w:val="664604DB"/>
    <w:rsid w:val="66616B07"/>
    <w:rsid w:val="66821A22"/>
    <w:rsid w:val="66911096"/>
    <w:rsid w:val="66976C44"/>
    <w:rsid w:val="66AA497C"/>
    <w:rsid w:val="66B87515"/>
    <w:rsid w:val="66BB049A"/>
    <w:rsid w:val="66CC2933"/>
    <w:rsid w:val="66FD6985"/>
    <w:rsid w:val="672D16D2"/>
    <w:rsid w:val="67305EDA"/>
    <w:rsid w:val="674A3201"/>
    <w:rsid w:val="676663B4"/>
    <w:rsid w:val="67934394"/>
    <w:rsid w:val="67B71637"/>
    <w:rsid w:val="67C0773E"/>
    <w:rsid w:val="67CD705D"/>
    <w:rsid w:val="67DD3A75"/>
    <w:rsid w:val="67E60D91"/>
    <w:rsid w:val="67EB660D"/>
    <w:rsid w:val="68026233"/>
    <w:rsid w:val="680A7DBC"/>
    <w:rsid w:val="6819694F"/>
    <w:rsid w:val="681A38D9"/>
    <w:rsid w:val="682F7FFB"/>
    <w:rsid w:val="6842207C"/>
    <w:rsid w:val="684A19F7"/>
    <w:rsid w:val="685811C0"/>
    <w:rsid w:val="686739D9"/>
    <w:rsid w:val="68706867"/>
    <w:rsid w:val="687C00FB"/>
    <w:rsid w:val="68BA24A7"/>
    <w:rsid w:val="68BC4024"/>
    <w:rsid w:val="68C8394A"/>
    <w:rsid w:val="68CB5C7C"/>
    <w:rsid w:val="68E42FA2"/>
    <w:rsid w:val="68E92CAD"/>
    <w:rsid w:val="69090FE4"/>
    <w:rsid w:val="69185D7B"/>
    <w:rsid w:val="69862A24"/>
    <w:rsid w:val="698E59B9"/>
    <w:rsid w:val="69A1245C"/>
    <w:rsid w:val="69C00B62"/>
    <w:rsid w:val="69C57D0A"/>
    <w:rsid w:val="69CF1CA6"/>
    <w:rsid w:val="6A017EF7"/>
    <w:rsid w:val="6A0C6288"/>
    <w:rsid w:val="6A0E178B"/>
    <w:rsid w:val="6A254C33"/>
    <w:rsid w:val="6A35744C"/>
    <w:rsid w:val="6A383C54"/>
    <w:rsid w:val="6A570BC4"/>
    <w:rsid w:val="6A694423"/>
    <w:rsid w:val="6A9D5B77"/>
    <w:rsid w:val="6AAF1E41"/>
    <w:rsid w:val="6AC07030"/>
    <w:rsid w:val="6B21034E"/>
    <w:rsid w:val="6B2370D5"/>
    <w:rsid w:val="6B2B1F62"/>
    <w:rsid w:val="6B2B5474"/>
    <w:rsid w:val="6B2D1BE2"/>
    <w:rsid w:val="6B3C21FD"/>
    <w:rsid w:val="6B681DC7"/>
    <w:rsid w:val="6B7226D7"/>
    <w:rsid w:val="6B745BDA"/>
    <w:rsid w:val="6BC740BF"/>
    <w:rsid w:val="6BCD3CEA"/>
    <w:rsid w:val="6BD15F74"/>
    <w:rsid w:val="6C007039"/>
    <w:rsid w:val="6C0F7468"/>
    <w:rsid w:val="6C105A58"/>
    <w:rsid w:val="6C3348E3"/>
    <w:rsid w:val="6C5E35D9"/>
    <w:rsid w:val="6C8D4D71"/>
    <w:rsid w:val="6C9411BA"/>
    <w:rsid w:val="6CBB3973"/>
    <w:rsid w:val="6CCE4B92"/>
    <w:rsid w:val="6CE407A0"/>
    <w:rsid w:val="6CE94E1E"/>
    <w:rsid w:val="6CEF5734"/>
    <w:rsid w:val="6D201BB4"/>
    <w:rsid w:val="6D374ABE"/>
    <w:rsid w:val="6D5737F1"/>
    <w:rsid w:val="6D84231C"/>
    <w:rsid w:val="6D920153"/>
    <w:rsid w:val="6D992397"/>
    <w:rsid w:val="6DC53E25"/>
    <w:rsid w:val="6DDA3DCA"/>
    <w:rsid w:val="6DDF0252"/>
    <w:rsid w:val="6DE446DA"/>
    <w:rsid w:val="6DEB6B8D"/>
    <w:rsid w:val="6DF27612"/>
    <w:rsid w:val="6E095813"/>
    <w:rsid w:val="6E100A21"/>
    <w:rsid w:val="6E2D0452"/>
    <w:rsid w:val="6E3661C1"/>
    <w:rsid w:val="6E491E80"/>
    <w:rsid w:val="6E9705ED"/>
    <w:rsid w:val="6E981E7E"/>
    <w:rsid w:val="6ECC3352"/>
    <w:rsid w:val="6ED2525C"/>
    <w:rsid w:val="6ED829E8"/>
    <w:rsid w:val="6F110713"/>
    <w:rsid w:val="6F123AC7"/>
    <w:rsid w:val="6F47651F"/>
    <w:rsid w:val="6F624B4B"/>
    <w:rsid w:val="6F7F6679"/>
    <w:rsid w:val="6F83507F"/>
    <w:rsid w:val="6FA56875"/>
    <w:rsid w:val="6FC25710"/>
    <w:rsid w:val="6FC935F6"/>
    <w:rsid w:val="70007ECC"/>
    <w:rsid w:val="70176662"/>
    <w:rsid w:val="70206203"/>
    <w:rsid w:val="70221706"/>
    <w:rsid w:val="703612DE"/>
    <w:rsid w:val="70481945"/>
    <w:rsid w:val="7060612D"/>
    <w:rsid w:val="70666977"/>
    <w:rsid w:val="706F1805"/>
    <w:rsid w:val="707B1AD4"/>
    <w:rsid w:val="70953140"/>
    <w:rsid w:val="709616C4"/>
    <w:rsid w:val="709A00CB"/>
    <w:rsid w:val="70A67761"/>
    <w:rsid w:val="70AE0761"/>
    <w:rsid w:val="70B7060E"/>
    <w:rsid w:val="70C14F73"/>
    <w:rsid w:val="70C654B0"/>
    <w:rsid w:val="70CA2E18"/>
    <w:rsid w:val="70D372A0"/>
    <w:rsid w:val="711F0324"/>
    <w:rsid w:val="712447AC"/>
    <w:rsid w:val="714D3D36"/>
    <w:rsid w:val="71673F9B"/>
    <w:rsid w:val="716A4F20"/>
    <w:rsid w:val="71845ACA"/>
    <w:rsid w:val="71EB4575"/>
    <w:rsid w:val="72010916"/>
    <w:rsid w:val="721C4D44"/>
    <w:rsid w:val="72311466"/>
    <w:rsid w:val="72411700"/>
    <w:rsid w:val="72501D1B"/>
    <w:rsid w:val="725561A2"/>
    <w:rsid w:val="72663EBE"/>
    <w:rsid w:val="727950DD"/>
    <w:rsid w:val="7298210F"/>
    <w:rsid w:val="72CF33B9"/>
    <w:rsid w:val="72E13808"/>
    <w:rsid w:val="72EB4614"/>
    <w:rsid w:val="72F97729"/>
    <w:rsid w:val="730E1CC8"/>
    <w:rsid w:val="73157942"/>
    <w:rsid w:val="73345810"/>
    <w:rsid w:val="73372F12"/>
    <w:rsid w:val="7362505B"/>
    <w:rsid w:val="736E6BD7"/>
    <w:rsid w:val="73A87D4E"/>
    <w:rsid w:val="73AC16A6"/>
    <w:rsid w:val="73AC6754"/>
    <w:rsid w:val="73B60BA3"/>
    <w:rsid w:val="73C93B06"/>
    <w:rsid w:val="73D7089D"/>
    <w:rsid w:val="73DA1821"/>
    <w:rsid w:val="73FA42D5"/>
    <w:rsid w:val="742D5A28"/>
    <w:rsid w:val="743431B5"/>
    <w:rsid w:val="74512765"/>
    <w:rsid w:val="74567ED4"/>
    <w:rsid w:val="74655B82"/>
    <w:rsid w:val="74671085"/>
    <w:rsid w:val="74707796"/>
    <w:rsid w:val="74792624"/>
    <w:rsid w:val="74C4399D"/>
    <w:rsid w:val="74D74BBC"/>
    <w:rsid w:val="74E706DA"/>
    <w:rsid w:val="75055A8C"/>
    <w:rsid w:val="750A6BCA"/>
    <w:rsid w:val="750D5096"/>
    <w:rsid w:val="752175BA"/>
    <w:rsid w:val="753259A9"/>
    <w:rsid w:val="753D7DE4"/>
    <w:rsid w:val="755469EE"/>
    <w:rsid w:val="7566482B"/>
    <w:rsid w:val="757415C3"/>
    <w:rsid w:val="7591786E"/>
    <w:rsid w:val="759321EA"/>
    <w:rsid w:val="75A3688F"/>
    <w:rsid w:val="75A51D92"/>
    <w:rsid w:val="75BB7D48"/>
    <w:rsid w:val="75BF4D41"/>
    <w:rsid w:val="75C857C9"/>
    <w:rsid w:val="75DA0F67"/>
    <w:rsid w:val="75F41B11"/>
    <w:rsid w:val="75F679EB"/>
    <w:rsid w:val="75F856AC"/>
    <w:rsid w:val="760133A5"/>
    <w:rsid w:val="760D526E"/>
    <w:rsid w:val="76114C42"/>
    <w:rsid w:val="763C5788"/>
    <w:rsid w:val="764D41DD"/>
    <w:rsid w:val="76523FF4"/>
    <w:rsid w:val="767223DF"/>
    <w:rsid w:val="76834F46"/>
    <w:rsid w:val="76835EFD"/>
    <w:rsid w:val="76912C94"/>
    <w:rsid w:val="76B07CC5"/>
    <w:rsid w:val="76C11474"/>
    <w:rsid w:val="76C778EB"/>
    <w:rsid w:val="76CD5077"/>
    <w:rsid w:val="76CF057A"/>
    <w:rsid w:val="76D05FFC"/>
    <w:rsid w:val="76D3117F"/>
    <w:rsid w:val="7702635B"/>
    <w:rsid w:val="77093988"/>
    <w:rsid w:val="771A18F3"/>
    <w:rsid w:val="774C5829"/>
    <w:rsid w:val="7780039E"/>
    <w:rsid w:val="779C14A5"/>
    <w:rsid w:val="77B64FF5"/>
    <w:rsid w:val="77C96E79"/>
    <w:rsid w:val="77D7149E"/>
    <w:rsid w:val="77E757C4"/>
    <w:rsid w:val="77EE09D2"/>
    <w:rsid w:val="78070277"/>
    <w:rsid w:val="78181816"/>
    <w:rsid w:val="784A7A67"/>
    <w:rsid w:val="784D67ED"/>
    <w:rsid w:val="7862510D"/>
    <w:rsid w:val="78711EA5"/>
    <w:rsid w:val="78855555"/>
    <w:rsid w:val="78977B00"/>
    <w:rsid w:val="78B705EE"/>
    <w:rsid w:val="79063A1D"/>
    <w:rsid w:val="791A26BE"/>
    <w:rsid w:val="79312FFE"/>
    <w:rsid w:val="7932688C"/>
    <w:rsid w:val="793D02F4"/>
    <w:rsid w:val="79443502"/>
    <w:rsid w:val="794F1981"/>
    <w:rsid w:val="795821A2"/>
    <w:rsid w:val="795F5CE7"/>
    <w:rsid w:val="7968243D"/>
    <w:rsid w:val="796A5940"/>
    <w:rsid w:val="79741AD3"/>
    <w:rsid w:val="7974624F"/>
    <w:rsid w:val="79815565"/>
    <w:rsid w:val="799F4B15"/>
    <w:rsid w:val="79B160B4"/>
    <w:rsid w:val="79C0155A"/>
    <w:rsid w:val="79CF5664"/>
    <w:rsid w:val="79DA03D8"/>
    <w:rsid w:val="79E1716A"/>
    <w:rsid w:val="79ED2696"/>
    <w:rsid w:val="79F66A55"/>
    <w:rsid w:val="7A101951"/>
    <w:rsid w:val="7A3C3A9A"/>
    <w:rsid w:val="7A5977C7"/>
    <w:rsid w:val="7A8A6F11"/>
    <w:rsid w:val="7A9479AC"/>
    <w:rsid w:val="7AC94B56"/>
    <w:rsid w:val="7AD21A0F"/>
    <w:rsid w:val="7AD579F5"/>
    <w:rsid w:val="7ADE32A3"/>
    <w:rsid w:val="7B050F64"/>
    <w:rsid w:val="7B086666"/>
    <w:rsid w:val="7B1018A7"/>
    <w:rsid w:val="7B1C5306"/>
    <w:rsid w:val="7B2848DB"/>
    <w:rsid w:val="7B42540E"/>
    <w:rsid w:val="7B4A6241"/>
    <w:rsid w:val="7B4C77FE"/>
    <w:rsid w:val="7B576EF9"/>
    <w:rsid w:val="7B7C1EA8"/>
    <w:rsid w:val="7B7E53AB"/>
    <w:rsid w:val="7B9E7E5E"/>
    <w:rsid w:val="7BA2010D"/>
    <w:rsid w:val="7BBC2C91"/>
    <w:rsid w:val="7BDD31C6"/>
    <w:rsid w:val="7BE2184C"/>
    <w:rsid w:val="7BEB46DA"/>
    <w:rsid w:val="7BFB4974"/>
    <w:rsid w:val="7BFD5C79"/>
    <w:rsid w:val="7C0242FF"/>
    <w:rsid w:val="7C106E98"/>
    <w:rsid w:val="7C272341"/>
    <w:rsid w:val="7C3B0FE1"/>
    <w:rsid w:val="7C445208"/>
    <w:rsid w:val="7C4D2B04"/>
    <w:rsid w:val="7C56760C"/>
    <w:rsid w:val="7C59663E"/>
    <w:rsid w:val="7C6678A7"/>
    <w:rsid w:val="7C6B3D2F"/>
    <w:rsid w:val="7C8B2065"/>
    <w:rsid w:val="7C8C45DE"/>
    <w:rsid w:val="7C902C69"/>
    <w:rsid w:val="7C9113A4"/>
    <w:rsid w:val="7CA80310"/>
    <w:rsid w:val="7CB83E2E"/>
    <w:rsid w:val="7CCD4CCD"/>
    <w:rsid w:val="7CD05C51"/>
    <w:rsid w:val="7D032FA8"/>
    <w:rsid w:val="7D0719AF"/>
    <w:rsid w:val="7D3127F3"/>
    <w:rsid w:val="7D3B4375"/>
    <w:rsid w:val="7D66240C"/>
    <w:rsid w:val="7D8556A0"/>
    <w:rsid w:val="7D972197"/>
    <w:rsid w:val="7D9E75A3"/>
    <w:rsid w:val="7DD83198"/>
    <w:rsid w:val="7DF34AAF"/>
    <w:rsid w:val="7DF612B7"/>
    <w:rsid w:val="7E032B4B"/>
    <w:rsid w:val="7E207EFD"/>
    <w:rsid w:val="7E271A86"/>
    <w:rsid w:val="7E2E4C94"/>
    <w:rsid w:val="7E7C7586"/>
    <w:rsid w:val="7E8678A1"/>
    <w:rsid w:val="7E912CFB"/>
    <w:rsid w:val="7EAE0A66"/>
    <w:rsid w:val="7EB503F0"/>
    <w:rsid w:val="7EBB22FA"/>
    <w:rsid w:val="7EDB06A4"/>
    <w:rsid w:val="7EF8277F"/>
    <w:rsid w:val="7F122D08"/>
    <w:rsid w:val="7F143C8D"/>
    <w:rsid w:val="7F2619A9"/>
    <w:rsid w:val="7F271629"/>
    <w:rsid w:val="7F461EDE"/>
    <w:rsid w:val="7F5E0FEF"/>
    <w:rsid w:val="7F800DBE"/>
    <w:rsid w:val="7F913256"/>
    <w:rsid w:val="7F980FFC"/>
    <w:rsid w:val="7F982BE1"/>
    <w:rsid w:val="7F9E4AEB"/>
    <w:rsid w:val="7FBC5C32"/>
    <w:rsid w:val="7FDD76DD"/>
    <w:rsid w:val="7FF838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qFormat="1"/>
    <w:lsdException w:name="Body Text Indent 2" w:uiPriority="99" w:unhideWhenUsed="1" w:qFormat="1"/>
    <w:lsdException w:name="Body Text Indent 3" w:qFormat="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semiHidden="1" w:unhideWhenUsed="1"/>
    <w:lsdException w:name="HTML Variable"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uiPriority="99"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120" w:after="120" w:line="60" w:lineRule="auto"/>
      <w:jc w:val="center"/>
      <w:outlineLvl w:val="0"/>
    </w:pPr>
    <w:rPr>
      <w:rFonts w:eastAsia="仿宋"/>
      <w:b/>
      <w:bCs/>
      <w:kern w:val="44"/>
      <w:sz w:val="32"/>
      <w:szCs w:val="44"/>
    </w:rPr>
  </w:style>
  <w:style w:type="paragraph" w:styleId="2">
    <w:name w:val="heading 2"/>
    <w:basedOn w:val="a"/>
    <w:next w:val="a"/>
    <w:qFormat/>
    <w:pPr>
      <w:keepNext/>
      <w:keepLines/>
      <w:spacing w:line="415" w:lineRule="auto"/>
      <w:outlineLvl w:val="1"/>
    </w:pPr>
    <w:rPr>
      <w:rFonts w:ascii="Arial" w:eastAsia="仿宋" w:hAnsi="Arial"/>
      <w:b/>
      <w:bCs/>
      <w:sz w:val="28"/>
      <w:szCs w:val="32"/>
    </w:rPr>
  </w:style>
  <w:style w:type="paragraph" w:styleId="3">
    <w:name w:val="heading 3"/>
    <w:basedOn w:val="a"/>
    <w:next w:val="a"/>
    <w:qFormat/>
    <w:pPr>
      <w:widowControl/>
      <w:spacing w:before="100" w:beforeAutospacing="1" w:after="100" w:afterAutospacing="1"/>
      <w:jc w:val="left"/>
      <w:outlineLvl w:val="2"/>
    </w:pPr>
    <w:rPr>
      <w:rFonts w:ascii="宋体" w:hAnsi="宋体" w:cs="宋体"/>
      <w:b/>
      <w:bCs/>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overflowPunct w:val="0"/>
      <w:autoSpaceDE w:val="0"/>
      <w:autoSpaceDN w:val="0"/>
      <w:adjustRightInd w:val="0"/>
      <w:snapToGrid w:val="0"/>
      <w:spacing w:line="300" w:lineRule="auto"/>
      <w:ind w:firstLine="556"/>
      <w:textAlignment w:val="baseline"/>
    </w:pPr>
    <w:rPr>
      <w:rFonts w:ascii="仿宋_GB2312" w:eastAsia="仿宋_GB2312"/>
      <w:sz w:val="28"/>
      <w:szCs w:val="20"/>
    </w:rPr>
  </w:style>
  <w:style w:type="paragraph" w:styleId="a4">
    <w:name w:val="annotation text"/>
    <w:basedOn w:val="a"/>
    <w:link w:val="Char"/>
    <w:qFormat/>
    <w:pPr>
      <w:jc w:val="left"/>
    </w:pPr>
  </w:style>
  <w:style w:type="paragraph" w:styleId="30">
    <w:name w:val="Body Text 3"/>
    <w:basedOn w:val="a"/>
    <w:qFormat/>
    <w:pPr>
      <w:snapToGrid w:val="0"/>
      <w:spacing w:line="360" w:lineRule="auto"/>
    </w:pPr>
    <w:rPr>
      <w:rFonts w:ascii="仿宋_GB2312" w:eastAsia="仿宋_GB2312"/>
      <w:color w:val="000000"/>
      <w:sz w:val="28"/>
      <w:szCs w:val="20"/>
    </w:rPr>
  </w:style>
  <w:style w:type="paragraph" w:styleId="a5">
    <w:name w:val="Body Text"/>
    <w:basedOn w:val="a"/>
    <w:qFormat/>
    <w:pPr>
      <w:spacing w:after="120"/>
    </w:pPr>
    <w:rPr>
      <w:rFonts w:ascii="宋体" w:hAnsi="宋体"/>
    </w:rPr>
  </w:style>
  <w:style w:type="paragraph" w:styleId="a6">
    <w:name w:val="Body Text Indent"/>
    <w:basedOn w:val="a"/>
    <w:next w:val="20"/>
    <w:link w:val="Char0"/>
    <w:qFormat/>
    <w:pPr>
      <w:spacing w:after="120"/>
      <w:ind w:leftChars="200" w:left="420"/>
    </w:pPr>
  </w:style>
  <w:style w:type="paragraph" w:styleId="20">
    <w:name w:val="Body Text First Indent 2"/>
    <w:basedOn w:val="a6"/>
    <w:next w:val="a"/>
    <w:qFormat/>
    <w:pPr>
      <w:ind w:firstLine="420"/>
    </w:pPr>
    <w:rPr>
      <w:rFonts w:ascii="Calibri" w:hAnsi="Calibri"/>
    </w:rPr>
  </w:style>
  <w:style w:type="paragraph" w:styleId="31">
    <w:name w:val="toc 3"/>
    <w:basedOn w:val="a"/>
    <w:next w:val="a"/>
    <w:qFormat/>
    <w:pPr>
      <w:ind w:leftChars="400" w:left="840"/>
    </w:pPr>
  </w:style>
  <w:style w:type="paragraph" w:styleId="a7">
    <w:name w:val="Plain Text"/>
    <w:basedOn w:val="a"/>
    <w:link w:val="Char2"/>
    <w:qFormat/>
    <w:rPr>
      <w:rFonts w:ascii="宋体" w:eastAsia="Times New Roman" w:hAnsi="Courier New"/>
      <w:szCs w:val="20"/>
    </w:rPr>
  </w:style>
  <w:style w:type="paragraph" w:styleId="a8">
    <w:name w:val="Date"/>
    <w:basedOn w:val="a"/>
    <w:next w:val="a"/>
    <w:qFormat/>
    <w:pPr>
      <w:widowControl/>
      <w:overflowPunct w:val="0"/>
      <w:autoSpaceDE w:val="0"/>
      <w:autoSpaceDN w:val="0"/>
      <w:adjustRightInd w:val="0"/>
      <w:jc w:val="right"/>
      <w:textAlignment w:val="baseline"/>
    </w:pPr>
    <w:rPr>
      <w:rFonts w:ascii="楷体_GB2312" w:eastAsia="楷体_GB2312"/>
      <w:kern w:val="0"/>
      <w:sz w:val="28"/>
      <w:szCs w:val="20"/>
    </w:rPr>
  </w:style>
  <w:style w:type="paragraph" w:styleId="21">
    <w:name w:val="Body Text Indent 2"/>
    <w:basedOn w:val="a"/>
    <w:link w:val="2Char"/>
    <w:uiPriority w:val="99"/>
    <w:unhideWhenUsed/>
    <w:qFormat/>
    <w:pPr>
      <w:spacing w:after="120" w:line="480" w:lineRule="auto"/>
      <w:ind w:leftChars="200" w:left="420"/>
    </w:pPr>
  </w:style>
  <w:style w:type="paragraph" w:styleId="a9">
    <w:name w:val="Balloon Text"/>
    <w:basedOn w:val="a"/>
    <w:semiHidden/>
    <w:qFormat/>
    <w:rPr>
      <w:sz w:val="18"/>
      <w:szCs w:val="18"/>
    </w:rPr>
  </w:style>
  <w:style w:type="paragraph" w:styleId="aa">
    <w:name w:val="footer"/>
    <w:basedOn w:val="a"/>
    <w:qFormat/>
    <w:pPr>
      <w:tabs>
        <w:tab w:val="center" w:pos="4153"/>
        <w:tab w:val="right" w:pos="8306"/>
      </w:tabs>
      <w:snapToGrid w:val="0"/>
      <w:jc w:val="left"/>
    </w:pPr>
    <w:rPr>
      <w:sz w:val="18"/>
      <w:szCs w:val="18"/>
    </w:rPr>
  </w:style>
  <w:style w:type="paragraph" w:styleId="ab">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630"/>
      </w:tabs>
      <w:snapToGrid w:val="0"/>
      <w:spacing w:line="360" w:lineRule="auto"/>
    </w:pPr>
    <w:rPr>
      <w:rFonts w:ascii="仿宋_GB2312" w:eastAsia="仿宋_GB2312" w:hAnsi="宋体"/>
      <w:b/>
      <w:sz w:val="28"/>
      <w:szCs w:val="28"/>
    </w:rPr>
  </w:style>
  <w:style w:type="paragraph" w:styleId="4">
    <w:name w:val="toc 4"/>
    <w:basedOn w:val="a"/>
    <w:next w:val="a"/>
    <w:qFormat/>
    <w:pPr>
      <w:ind w:leftChars="600" w:left="1260"/>
    </w:pPr>
  </w:style>
  <w:style w:type="paragraph" w:styleId="32">
    <w:name w:val="Body Text Indent 3"/>
    <w:basedOn w:val="a"/>
    <w:qFormat/>
    <w:pPr>
      <w:spacing w:line="360" w:lineRule="auto"/>
      <w:ind w:firstLineChars="200" w:firstLine="560"/>
    </w:pPr>
    <w:rPr>
      <w:rFonts w:ascii="仿宋_GB2312" w:eastAsia="仿宋_GB2312"/>
      <w:color w:val="000000"/>
      <w:sz w:val="28"/>
      <w:szCs w:val="20"/>
    </w:rPr>
  </w:style>
  <w:style w:type="paragraph" w:styleId="22">
    <w:name w:val="toc 2"/>
    <w:basedOn w:val="a"/>
    <w:next w:val="a"/>
    <w:uiPriority w:val="39"/>
    <w:qFormat/>
    <w:pPr>
      <w:tabs>
        <w:tab w:val="right" w:leader="dot" w:pos="8647"/>
      </w:tabs>
      <w:spacing w:line="500" w:lineRule="exact"/>
      <w:ind w:leftChars="200" w:left="420"/>
    </w:pPr>
    <w:rPr>
      <w:rFonts w:ascii="Arial Narrow" w:eastAsia="仿宋_GB2312" w:hAnsi="Arial Narrow"/>
      <w:color w:val="000000"/>
      <w:sz w:val="28"/>
      <w:szCs w:val="2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szCs w:val="20"/>
      <w:lang w:eastAsia="en-US"/>
    </w:r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d">
    <w:name w:val="Title"/>
    <w:basedOn w:val="a"/>
    <w:next w:val="a"/>
    <w:link w:val="Char3"/>
    <w:uiPriority w:val="10"/>
    <w:qFormat/>
    <w:pPr>
      <w:spacing w:before="240" w:after="60"/>
      <w:jc w:val="left"/>
      <w:outlineLvl w:val="0"/>
    </w:pPr>
    <w:rPr>
      <w:rFonts w:ascii="Cambria" w:eastAsia="仿宋" w:hAnsi="Cambria"/>
      <w:b/>
      <w:bCs/>
      <w:sz w:val="28"/>
      <w:szCs w:val="32"/>
    </w:rPr>
  </w:style>
  <w:style w:type="paragraph" w:styleId="ae">
    <w:name w:val="annotation subject"/>
    <w:basedOn w:val="a4"/>
    <w:next w:val="a4"/>
    <w:semiHidden/>
    <w:qFormat/>
    <w:rPr>
      <w:b/>
      <w:bCs/>
    </w:rPr>
  </w:style>
  <w:style w:type="table" w:styleId="af">
    <w:name w:val="Table Grid"/>
    <w:basedOn w:val="a2"/>
    <w:uiPriority w:val="9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1"/>
    <w:uiPriority w:val="22"/>
    <w:qFormat/>
    <w:rPr>
      <w:b/>
      <w:bCs/>
    </w:rPr>
  </w:style>
  <w:style w:type="character" w:styleId="af1">
    <w:name w:val="page number"/>
    <w:basedOn w:val="a1"/>
    <w:qFormat/>
  </w:style>
  <w:style w:type="character" w:styleId="af2">
    <w:name w:val="FollowedHyperlink"/>
    <w:qFormat/>
    <w:rPr>
      <w:color w:val="338DE6"/>
      <w:u w:val="none"/>
    </w:rPr>
  </w:style>
  <w:style w:type="character" w:styleId="af3">
    <w:name w:val="Emphasis"/>
    <w:qFormat/>
  </w:style>
  <w:style w:type="character" w:styleId="HTML0">
    <w:name w:val="HTML Definition"/>
    <w:qFormat/>
  </w:style>
  <w:style w:type="character" w:styleId="HTML1">
    <w:name w:val="HTML Variable"/>
    <w:qFormat/>
  </w:style>
  <w:style w:type="character" w:styleId="af4">
    <w:name w:val="Hyperlink"/>
    <w:basedOn w:val="a1"/>
    <w:uiPriority w:val="99"/>
    <w:qFormat/>
    <w:rPr>
      <w:color w:val="0000FF"/>
      <w:u w:val="single"/>
    </w:rPr>
  </w:style>
  <w:style w:type="character" w:styleId="HTML2">
    <w:name w:val="HTML Code"/>
    <w:qFormat/>
    <w:rPr>
      <w:rFonts w:ascii="monospace" w:eastAsia="monospace" w:hAnsi="monospace" w:cs="monospace" w:hint="default"/>
      <w:sz w:val="21"/>
      <w:szCs w:val="21"/>
    </w:rPr>
  </w:style>
  <w:style w:type="character" w:styleId="af5">
    <w:name w:val="annotation reference"/>
    <w:basedOn w:val="a1"/>
    <w:uiPriority w:val="99"/>
    <w:semiHidden/>
    <w:qFormat/>
    <w:rPr>
      <w:sz w:val="21"/>
      <w:szCs w:val="21"/>
    </w:rPr>
  </w:style>
  <w:style w:type="character" w:styleId="HTML3">
    <w:name w:val="HTML Cite"/>
    <w:qFormat/>
  </w:style>
  <w:style w:type="character" w:styleId="HTML4">
    <w:name w:val="HTML Keyboard"/>
    <w:qFormat/>
    <w:rPr>
      <w:rFonts w:ascii="monospace" w:eastAsia="monospace" w:hAnsi="monospace" w:cs="monospace" w:hint="default"/>
      <w:sz w:val="21"/>
      <w:szCs w:val="21"/>
    </w:rPr>
  </w:style>
  <w:style w:type="character" w:styleId="HTML5">
    <w:name w:val="HTML Sample"/>
    <w:qFormat/>
    <w:rPr>
      <w:rFonts w:ascii="monospace" w:eastAsia="monospace" w:hAnsi="monospace" w:cs="monospace"/>
      <w:sz w:val="21"/>
      <w:szCs w:val="21"/>
    </w:rPr>
  </w:style>
  <w:style w:type="character" w:customStyle="1" w:styleId="Char0">
    <w:name w:val="正文文本缩进 Char"/>
    <w:basedOn w:val="a1"/>
    <w:link w:val="a6"/>
    <w:qFormat/>
    <w:rPr>
      <w:kern w:val="2"/>
      <w:sz w:val="21"/>
      <w:szCs w:val="24"/>
    </w:rPr>
  </w:style>
  <w:style w:type="character" w:customStyle="1" w:styleId="Char3">
    <w:name w:val="标题 Char"/>
    <w:basedOn w:val="a1"/>
    <w:link w:val="ad"/>
    <w:uiPriority w:val="10"/>
    <w:qFormat/>
    <w:rPr>
      <w:rFonts w:ascii="Cambria" w:eastAsia="仿宋" w:hAnsi="Cambria"/>
      <w:b/>
      <w:bCs/>
      <w:kern w:val="2"/>
      <w:sz w:val="28"/>
      <w:szCs w:val="32"/>
    </w:rPr>
  </w:style>
  <w:style w:type="character" w:customStyle="1" w:styleId="Char4">
    <w:name w:val="纯文本 Char"/>
    <w:basedOn w:val="a1"/>
    <w:link w:val="11"/>
    <w:qFormat/>
    <w:rPr>
      <w:rFonts w:ascii="宋体" w:eastAsia="宋体" w:hAnsi="Courier New"/>
      <w:kern w:val="2"/>
      <w:sz w:val="21"/>
      <w:lang w:val="en-US" w:eastAsia="zh-CN" w:bidi="ar-SA"/>
    </w:rPr>
  </w:style>
  <w:style w:type="paragraph" w:customStyle="1" w:styleId="11">
    <w:name w:val="纯文本1"/>
    <w:basedOn w:val="a"/>
    <w:link w:val="Char4"/>
    <w:qFormat/>
    <w:rPr>
      <w:rFonts w:ascii="宋体" w:hAnsi="Courier New"/>
      <w:szCs w:val="20"/>
    </w:rPr>
  </w:style>
  <w:style w:type="character" w:customStyle="1" w:styleId="font61">
    <w:name w:val="font61"/>
    <w:basedOn w:val="a1"/>
    <w:qFormat/>
    <w:rPr>
      <w:rFonts w:ascii="仿宋" w:eastAsia="仿宋" w:hAnsi="仿宋" w:cs="仿宋" w:hint="eastAsia"/>
      <w:color w:val="000000"/>
      <w:sz w:val="20"/>
      <w:szCs w:val="20"/>
      <w:u w:val="none"/>
    </w:rPr>
  </w:style>
  <w:style w:type="character" w:customStyle="1" w:styleId="Char2">
    <w:name w:val="纯文本 Char2"/>
    <w:basedOn w:val="a1"/>
    <w:link w:val="a7"/>
    <w:qFormat/>
    <w:rPr>
      <w:rFonts w:ascii="宋体" w:eastAsia="宋体" w:hAnsi="Courier New"/>
      <w:kern w:val="2"/>
      <w:sz w:val="21"/>
      <w:lang w:val="en-US" w:eastAsia="zh-CN" w:bidi="ar-SA"/>
    </w:rPr>
  </w:style>
  <w:style w:type="character" w:customStyle="1" w:styleId="font11">
    <w:name w:val="font11"/>
    <w:basedOn w:val="a1"/>
    <w:qFormat/>
    <w:rPr>
      <w:rFonts w:ascii="仿宋" w:eastAsia="仿宋" w:hAnsi="仿宋" w:cs="仿宋" w:hint="eastAsia"/>
      <w:color w:val="000000"/>
      <w:sz w:val="18"/>
      <w:szCs w:val="18"/>
      <w:u w:val="none"/>
      <w:vertAlign w:val="superscript"/>
    </w:rPr>
  </w:style>
  <w:style w:type="character" w:customStyle="1" w:styleId="apple-converted-space">
    <w:name w:val="apple-converted-space"/>
    <w:basedOn w:val="a1"/>
    <w:qFormat/>
  </w:style>
  <w:style w:type="character" w:customStyle="1" w:styleId="font41">
    <w:name w:val="font41"/>
    <w:basedOn w:val="a1"/>
    <w:qFormat/>
    <w:rPr>
      <w:rFonts w:ascii="仿宋" w:eastAsia="仿宋" w:hAnsi="仿宋" w:cs="仿宋" w:hint="eastAsia"/>
      <w:color w:val="000000"/>
      <w:sz w:val="18"/>
      <w:szCs w:val="18"/>
      <w:u w:val="none"/>
    </w:rPr>
  </w:style>
  <w:style w:type="character" w:customStyle="1" w:styleId="name">
    <w:name w:val="name"/>
    <w:basedOn w:val="a1"/>
    <w:qFormat/>
  </w:style>
  <w:style w:type="character" w:customStyle="1" w:styleId="12">
    <w:name w:val="页码1"/>
    <w:basedOn w:val="a1"/>
    <w:uiPriority w:val="99"/>
    <w:qFormat/>
    <w:rPr>
      <w:rFonts w:cs="Times New Roman"/>
    </w:rPr>
  </w:style>
  <w:style w:type="character" w:customStyle="1" w:styleId="Char1">
    <w:name w:val="页眉 Char"/>
    <w:basedOn w:val="a1"/>
    <w:link w:val="ab"/>
    <w:uiPriority w:val="99"/>
    <w:qFormat/>
    <w:rPr>
      <w:kern w:val="2"/>
      <w:sz w:val="18"/>
      <w:szCs w:val="18"/>
    </w:rPr>
  </w:style>
  <w:style w:type="character" w:customStyle="1" w:styleId="1Char">
    <w:name w:val="标题 1 Char"/>
    <w:basedOn w:val="a1"/>
    <w:link w:val="1"/>
    <w:qFormat/>
    <w:rPr>
      <w:rFonts w:eastAsia="仿宋"/>
      <w:b/>
      <w:bCs/>
      <w:kern w:val="44"/>
      <w:sz w:val="32"/>
      <w:szCs w:val="44"/>
    </w:rPr>
  </w:style>
  <w:style w:type="character" w:customStyle="1" w:styleId="CharChar">
    <w:name w:val="纯文本 Char Char"/>
    <w:basedOn w:val="a1"/>
    <w:link w:val="23"/>
    <w:qFormat/>
    <w:rPr>
      <w:rFonts w:ascii="宋体" w:hAnsi="Courier New"/>
      <w:kern w:val="2"/>
      <w:sz w:val="21"/>
      <w:lang w:bidi="ar-SA"/>
    </w:rPr>
  </w:style>
  <w:style w:type="paragraph" w:customStyle="1" w:styleId="23">
    <w:name w:val="纯文本2"/>
    <w:basedOn w:val="a"/>
    <w:link w:val="CharChar"/>
    <w:qFormat/>
    <w:rPr>
      <w:rFonts w:ascii="宋体" w:eastAsia="Times New Roman" w:hAnsi="Courier New"/>
      <w:szCs w:val="20"/>
    </w:rPr>
  </w:style>
  <w:style w:type="character" w:customStyle="1" w:styleId="Char">
    <w:name w:val="批注文字 Char"/>
    <w:basedOn w:val="a1"/>
    <w:link w:val="a4"/>
    <w:qFormat/>
    <w:rPr>
      <w:rFonts w:eastAsia="宋体"/>
      <w:kern w:val="2"/>
      <w:sz w:val="21"/>
      <w:szCs w:val="24"/>
      <w:lang w:val="en-US" w:eastAsia="zh-CN" w:bidi="ar-SA"/>
    </w:rPr>
  </w:style>
  <w:style w:type="character" w:customStyle="1" w:styleId="headline-content2">
    <w:name w:val="headline-content2"/>
    <w:basedOn w:val="a1"/>
    <w:qFormat/>
  </w:style>
  <w:style w:type="character" w:customStyle="1" w:styleId="2Char">
    <w:name w:val="正文文本缩进 2 Char"/>
    <w:basedOn w:val="a1"/>
    <w:link w:val="21"/>
    <w:uiPriority w:val="99"/>
    <w:qFormat/>
    <w:rPr>
      <w:kern w:val="2"/>
      <w:sz w:val="21"/>
      <w:szCs w:val="24"/>
    </w:rPr>
  </w:style>
  <w:style w:type="character" w:customStyle="1" w:styleId="font21">
    <w:name w:val="font21"/>
    <w:basedOn w:val="a1"/>
    <w:qFormat/>
    <w:rPr>
      <w:rFonts w:ascii="仿宋" w:eastAsia="仿宋" w:hAnsi="仿宋" w:cs="仿宋" w:hint="eastAsia"/>
      <w:color w:val="FF0000"/>
      <w:sz w:val="20"/>
      <w:szCs w:val="20"/>
      <w:u w:val="none"/>
    </w:rPr>
  </w:style>
  <w:style w:type="character" w:customStyle="1" w:styleId="font01">
    <w:name w:val="font01"/>
    <w:basedOn w:val="a1"/>
    <w:qFormat/>
    <w:rPr>
      <w:rFonts w:ascii="仿宋" w:eastAsia="仿宋" w:hAnsi="仿宋" w:cs="仿宋" w:hint="eastAsia"/>
      <w:color w:val="000000"/>
      <w:sz w:val="18"/>
      <w:szCs w:val="18"/>
      <w:u w:val="none"/>
      <w:vertAlign w:val="superscript"/>
    </w:rPr>
  </w:style>
  <w:style w:type="paragraph" w:customStyle="1" w:styleId="p18">
    <w:name w:val="p18"/>
    <w:basedOn w:val="a"/>
    <w:qFormat/>
    <w:pPr>
      <w:widowControl/>
    </w:pPr>
    <w:rPr>
      <w:rFonts w:ascii="宋体" w:hAnsi="宋体" w:cs="宋体"/>
      <w:kern w:val="0"/>
      <w:szCs w:val="21"/>
    </w:rPr>
  </w:style>
  <w:style w:type="paragraph" w:customStyle="1" w:styleId="TOC1">
    <w:name w:val="TOC 标题1"/>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paragraph" w:customStyle="1" w:styleId="af6">
    <w:name w:val="龙泰正文"/>
    <w:basedOn w:val="a"/>
    <w:qFormat/>
    <w:pPr>
      <w:autoSpaceDE w:val="0"/>
      <w:autoSpaceDN w:val="0"/>
      <w:adjustRightInd w:val="0"/>
      <w:spacing w:line="360" w:lineRule="auto"/>
      <w:ind w:firstLineChars="200" w:firstLine="200"/>
      <w:textAlignment w:val="baseline"/>
    </w:pPr>
    <w:rPr>
      <w:rFonts w:ascii="仿宋_GB2312" w:eastAsia="仿宋_GB2312" w:hAnsi="Arial"/>
      <w:sz w:val="28"/>
      <w:szCs w:val="28"/>
    </w:rPr>
  </w:style>
  <w:style w:type="paragraph" w:customStyle="1" w:styleId="13">
    <w:name w:val="普通(网站)1"/>
    <w:basedOn w:val="a"/>
    <w:uiPriority w:val="99"/>
    <w:qFormat/>
    <w:pPr>
      <w:widowControl/>
      <w:spacing w:before="100" w:beforeAutospacing="1" w:after="100" w:afterAutospacing="1"/>
      <w:jc w:val="left"/>
    </w:pPr>
    <w:rPr>
      <w:rFonts w:ascii="宋体" w:hAnsi="宋体" w:cs="宋体"/>
      <w:kern w:val="0"/>
      <w:sz w:val="24"/>
    </w:rPr>
  </w:style>
  <w:style w:type="paragraph" w:customStyle="1" w:styleId="33">
    <w:name w:val="纯文本3"/>
    <w:basedOn w:val="a"/>
    <w:qFormat/>
    <w:rPr>
      <w:rFonts w:ascii="宋体" w:hAnsi="Courier New"/>
      <w:szCs w:val="20"/>
    </w:rPr>
  </w:style>
  <w:style w:type="character" w:customStyle="1" w:styleId="font31">
    <w:name w:val="font31"/>
    <w:basedOn w:val="a1"/>
    <w:qFormat/>
    <w:rPr>
      <w:rFonts w:ascii="仿宋" w:eastAsia="仿宋" w:hAnsi="仿宋" w:cs="仿宋" w:hint="eastAsia"/>
      <w:color w:val="000000"/>
      <w:sz w:val="22"/>
      <w:szCs w:val="22"/>
      <w:u w:val="none"/>
      <w:vertAlign w:val="superscript"/>
    </w:rPr>
  </w:style>
  <w:style w:type="paragraph" w:customStyle="1" w:styleId="UserStyle7">
    <w:name w:val="UserStyle_7"/>
    <w:basedOn w:val="a"/>
    <w:qFormat/>
    <w:pPr>
      <w:textAlignment w:val="baseline"/>
    </w:pPr>
    <w:rPr>
      <w:rFonts w:ascii="宋体" w:hAnsi="Courier New"/>
      <w:szCs w:val="20"/>
    </w:rPr>
  </w:style>
  <w:style w:type="character" w:customStyle="1" w:styleId="NormalCharacter">
    <w:name w:val="NormalCharacter"/>
    <w:semiHidden/>
    <w:qFormat/>
    <w:rPr>
      <w:rFonts w:ascii="Times New Roman" w:eastAsia="宋体" w:hAnsi="Times New Roman" w:cs="Times New Roman"/>
      <w:kern w:val="2"/>
      <w:sz w:val="21"/>
      <w:szCs w:val="24"/>
      <w:lang w:val="en-US" w:eastAsia="zh-CN" w:bidi="ar-SA"/>
    </w:rPr>
  </w:style>
  <w:style w:type="character" w:customStyle="1" w:styleId="110">
    <w:name w:val="标题 1 字符1"/>
    <w:basedOn w:val="a1"/>
    <w:qFormat/>
    <w:rPr>
      <w:rFonts w:eastAsia="仿宋"/>
      <w:b/>
      <w:bCs/>
      <w:kern w:val="44"/>
      <w:sz w:val="32"/>
      <w:szCs w:val="44"/>
    </w:rPr>
  </w:style>
  <w:style w:type="character" w:customStyle="1" w:styleId="14">
    <w:name w:val="批注文字 字符1"/>
    <w:basedOn w:val="a1"/>
    <w:qFormat/>
    <w:rPr>
      <w:rFonts w:eastAsia="宋体"/>
      <w:kern w:val="2"/>
      <w:sz w:val="21"/>
      <w:szCs w:val="24"/>
      <w:lang w:val="en-US" w:eastAsia="zh-CN" w:bidi="ar-SA"/>
    </w:rPr>
  </w:style>
  <w:style w:type="character" w:customStyle="1" w:styleId="fontstrikethrough">
    <w:name w:val="fontstrikethrough"/>
    <w:qFormat/>
    <w:rPr>
      <w:strike/>
    </w:rPr>
  </w:style>
  <w:style w:type="character" w:customStyle="1" w:styleId="fontborder">
    <w:name w:val="fontborder"/>
    <w:qFormat/>
    <w:rPr>
      <w:bdr w:val="single" w:sz="6" w:space="0" w:color="000000"/>
    </w:rPr>
  </w:style>
  <w:style w:type="paragraph" w:customStyle="1" w:styleId="40">
    <w:name w:val="纯文本4"/>
    <w:basedOn w:val="a"/>
    <w:qFormat/>
    <w:rPr>
      <w:rFonts w:ascii="宋体" w:hAnsi="Courier New"/>
      <w:szCs w:val="20"/>
    </w:rPr>
  </w:style>
  <w:style w:type="paragraph" w:customStyle="1" w:styleId="Style2">
    <w:name w:val="_Style 2"/>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paragraph" w:customStyle="1" w:styleId="p0">
    <w:name w:val="p0"/>
    <w:basedOn w:val="a"/>
    <w:qFormat/>
    <w:pPr>
      <w:widowControl/>
    </w:pPr>
    <w:rPr>
      <w:kern w:val="0"/>
      <w:szCs w:val="21"/>
    </w:rPr>
  </w:style>
  <w:style w:type="paragraph" w:customStyle="1" w:styleId="111">
    <w:name w:val="纯文本11"/>
    <w:basedOn w:val="a"/>
    <w:qFormat/>
    <w:rPr>
      <w:rFonts w:ascii="宋体" w:hAnsi="Courier New"/>
      <w:szCs w:val="22"/>
    </w:rPr>
  </w:style>
  <w:style w:type="paragraph" w:customStyle="1" w:styleId="TOC2">
    <w:name w:val="TOC 标题2"/>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character" w:customStyle="1" w:styleId="Char10">
    <w:name w:val="纯文本 Char1"/>
    <w:qFormat/>
    <w:rPr>
      <w:rFonts w:ascii="宋体" w:eastAsia="宋体" w:hAnsi="Courier New"/>
      <w:kern w:val="2"/>
      <w:sz w:val="21"/>
      <w:lang w:val="en-US" w:eastAsia="zh-CN" w:bidi="ar-SA"/>
    </w:rPr>
  </w:style>
  <w:style w:type="character" w:customStyle="1" w:styleId="font51">
    <w:name w:val="font51"/>
    <w:basedOn w:val="a1"/>
    <w:qFormat/>
    <w:rPr>
      <w:rFonts w:ascii="仿宋" w:eastAsia="仿宋" w:hAnsi="仿宋" w:cs="仿宋" w:hint="eastAsia"/>
      <w:color w:val="000000"/>
      <w:sz w:val="18"/>
      <w:szCs w:val="18"/>
      <w:u w:val="none"/>
      <w:vertAlign w:val="superscript"/>
    </w:rPr>
  </w:style>
  <w:style w:type="paragraph" w:styleId="af7">
    <w:name w:val="List Paragraph"/>
    <w:uiPriority w:val="99"/>
    <w:qFormat/>
    <w:pPr>
      <w:widowControl w:val="0"/>
      <w:ind w:firstLineChars="200" w:firstLine="420"/>
      <w:jc w:val="both"/>
    </w:pPr>
    <w:rPr>
      <w:rFonts w:eastAsia="仿宋_GB2312"/>
      <w:kern w:val="2"/>
      <w:sz w:val="28"/>
      <w:szCs w:val="28"/>
    </w:rPr>
  </w:style>
  <w:style w:type="paragraph" w:customStyle="1" w:styleId="7">
    <w:name w:val="样式7"/>
    <w:qFormat/>
    <w:pPr>
      <w:widowControl w:val="0"/>
      <w:spacing w:line="360" w:lineRule="auto"/>
      <w:ind w:firstLine="567"/>
      <w:jc w:val="both"/>
    </w:pPr>
    <w:rPr>
      <w:rFonts w:ascii="仿宋_GB2312" w:eastAsia="仿宋_GB2312"/>
      <w:kern w:val="2"/>
      <w:sz w:val="28"/>
    </w:rPr>
  </w:style>
  <w:style w:type="paragraph" w:customStyle="1" w:styleId="15">
    <w:name w:val="列出段落1"/>
    <w:uiPriority w:val="34"/>
    <w:qFormat/>
    <w:pPr>
      <w:widowControl w:val="0"/>
      <w:ind w:firstLineChars="200" w:firstLine="42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qFormat="1"/>
    <w:lsdException w:name="Body Text Indent 2" w:uiPriority="99" w:unhideWhenUsed="1" w:qFormat="1"/>
    <w:lsdException w:name="Body Text Indent 3" w:qFormat="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semiHidden="1" w:unhideWhenUsed="1"/>
    <w:lsdException w:name="HTML Variable"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uiPriority="99"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120" w:after="120" w:line="60" w:lineRule="auto"/>
      <w:jc w:val="center"/>
      <w:outlineLvl w:val="0"/>
    </w:pPr>
    <w:rPr>
      <w:rFonts w:eastAsia="仿宋"/>
      <w:b/>
      <w:bCs/>
      <w:kern w:val="44"/>
      <w:sz w:val="32"/>
      <w:szCs w:val="44"/>
    </w:rPr>
  </w:style>
  <w:style w:type="paragraph" w:styleId="2">
    <w:name w:val="heading 2"/>
    <w:basedOn w:val="a"/>
    <w:next w:val="a"/>
    <w:qFormat/>
    <w:pPr>
      <w:keepNext/>
      <w:keepLines/>
      <w:spacing w:line="415" w:lineRule="auto"/>
      <w:outlineLvl w:val="1"/>
    </w:pPr>
    <w:rPr>
      <w:rFonts w:ascii="Arial" w:eastAsia="仿宋" w:hAnsi="Arial"/>
      <w:b/>
      <w:bCs/>
      <w:sz w:val="28"/>
      <w:szCs w:val="32"/>
    </w:rPr>
  </w:style>
  <w:style w:type="paragraph" w:styleId="3">
    <w:name w:val="heading 3"/>
    <w:basedOn w:val="a"/>
    <w:next w:val="a"/>
    <w:qFormat/>
    <w:pPr>
      <w:widowControl/>
      <w:spacing w:before="100" w:beforeAutospacing="1" w:after="100" w:afterAutospacing="1"/>
      <w:jc w:val="left"/>
      <w:outlineLvl w:val="2"/>
    </w:pPr>
    <w:rPr>
      <w:rFonts w:ascii="宋体" w:hAnsi="宋体" w:cs="宋体"/>
      <w:b/>
      <w:bCs/>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overflowPunct w:val="0"/>
      <w:autoSpaceDE w:val="0"/>
      <w:autoSpaceDN w:val="0"/>
      <w:adjustRightInd w:val="0"/>
      <w:snapToGrid w:val="0"/>
      <w:spacing w:line="300" w:lineRule="auto"/>
      <w:ind w:firstLine="556"/>
      <w:textAlignment w:val="baseline"/>
    </w:pPr>
    <w:rPr>
      <w:rFonts w:ascii="仿宋_GB2312" w:eastAsia="仿宋_GB2312"/>
      <w:sz w:val="28"/>
      <w:szCs w:val="20"/>
    </w:rPr>
  </w:style>
  <w:style w:type="paragraph" w:styleId="a4">
    <w:name w:val="annotation text"/>
    <w:basedOn w:val="a"/>
    <w:link w:val="Char"/>
    <w:qFormat/>
    <w:pPr>
      <w:jc w:val="left"/>
    </w:pPr>
  </w:style>
  <w:style w:type="paragraph" w:styleId="30">
    <w:name w:val="Body Text 3"/>
    <w:basedOn w:val="a"/>
    <w:qFormat/>
    <w:pPr>
      <w:snapToGrid w:val="0"/>
      <w:spacing w:line="360" w:lineRule="auto"/>
    </w:pPr>
    <w:rPr>
      <w:rFonts w:ascii="仿宋_GB2312" w:eastAsia="仿宋_GB2312"/>
      <w:color w:val="000000"/>
      <w:sz w:val="28"/>
      <w:szCs w:val="20"/>
    </w:rPr>
  </w:style>
  <w:style w:type="paragraph" w:styleId="a5">
    <w:name w:val="Body Text"/>
    <w:basedOn w:val="a"/>
    <w:qFormat/>
    <w:pPr>
      <w:spacing w:after="120"/>
    </w:pPr>
    <w:rPr>
      <w:rFonts w:ascii="宋体" w:hAnsi="宋体"/>
    </w:rPr>
  </w:style>
  <w:style w:type="paragraph" w:styleId="a6">
    <w:name w:val="Body Text Indent"/>
    <w:basedOn w:val="a"/>
    <w:next w:val="20"/>
    <w:link w:val="Char0"/>
    <w:qFormat/>
    <w:pPr>
      <w:spacing w:after="120"/>
      <w:ind w:leftChars="200" w:left="420"/>
    </w:pPr>
  </w:style>
  <w:style w:type="paragraph" w:styleId="20">
    <w:name w:val="Body Text First Indent 2"/>
    <w:basedOn w:val="a6"/>
    <w:next w:val="a"/>
    <w:qFormat/>
    <w:pPr>
      <w:ind w:firstLine="420"/>
    </w:pPr>
    <w:rPr>
      <w:rFonts w:ascii="Calibri" w:hAnsi="Calibri"/>
    </w:rPr>
  </w:style>
  <w:style w:type="paragraph" w:styleId="31">
    <w:name w:val="toc 3"/>
    <w:basedOn w:val="a"/>
    <w:next w:val="a"/>
    <w:qFormat/>
    <w:pPr>
      <w:ind w:leftChars="400" w:left="840"/>
    </w:pPr>
  </w:style>
  <w:style w:type="paragraph" w:styleId="a7">
    <w:name w:val="Plain Text"/>
    <w:basedOn w:val="a"/>
    <w:link w:val="Char2"/>
    <w:qFormat/>
    <w:rPr>
      <w:rFonts w:ascii="宋体" w:eastAsia="Times New Roman" w:hAnsi="Courier New"/>
      <w:szCs w:val="20"/>
    </w:rPr>
  </w:style>
  <w:style w:type="paragraph" w:styleId="a8">
    <w:name w:val="Date"/>
    <w:basedOn w:val="a"/>
    <w:next w:val="a"/>
    <w:qFormat/>
    <w:pPr>
      <w:widowControl/>
      <w:overflowPunct w:val="0"/>
      <w:autoSpaceDE w:val="0"/>
      <w:autoSpaceDN w:val="0"/>
      <w:adjustRightInd w:val="0"/>
      <w:jc w:val="right"/>
      <w:textAlignment w:val="baseline"/>
    </w:pPr>
    <w:rPr>
      <w:rFonts w:ascii="楷体_GB2312" w:eastAsia="楷体_GB2312"/>
      <w:kern w:val="0"/>
      <w:sz w:val="28"/>
      <w:szCs w:val="20"/>
    </w:rPr>
  </w:style>
  <w:style w:type="paragraph" w:styleId="21">
    <w:name w:val="Body Text Indent 2"/>
    <w:basedOn w:val="a"/>
    <w:link w:val="2Char"/>
    <w:uiPriority w:val="99"/>
    <w:unhideWhenUsed/>
    <w:qFormat/>
    <w:pPr>
      <w:spacing w:after="120" w:line="480" w:lineRule="auto"/>
      <w:ind w:leftChars="200" w:left="420"/>
    </w:pPr>
  </w:style>
  <w:style w:type="paragraph" w:styleId="a9">
    <w:name w:val="Balloon Text"/>
    <w:basedOn w:val="a"/>
    <w:semiHidden/>
    <w:qFormat/>
    <w:rPr>
      <w:sz w:val="18"/>
      <w:szCs w:val="18"/>
    </w:rPr>
  </w:style>
  <w:style w:type="paragraph" w:styleId="aa">
    <w:name w:val="footer"/>
    <w:basedOn w:val="a"/>
    <w:qFormat/>
    <w:pPr>
      <w:tabs>
        <w:tab w:val="center" w:pos="4153"/>
        <w:tab w:val="right" w:pos="8306"/>
      </w:tabs>
      <w:snapToGrid w:val="0"/>
      <w:jc w:val="left"/>
    </w:pPr>
    <w:rPr>
      <w:sz w:val="18"/>
      <w:szCs w:val="18"/>
    </w:rPr>
  </w:style>
  <w:style w:type="paragraph" w:styleId="ab">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630"/>
      </w:tabs>
      <w:snapToGrid w:val="0"/>
      <w:spacing w:line="360" w:lineRule="auto"/>
    </w:pPr>
    <w:rPr>
      <w:rFonts w:ascii="仿宋_GB2312" w:eastAsia="仿宋_GB2312" w:hAnsi="宋体"/>
      <w:b/>
      <w:sz w:val="28"/>
      <w:szCs w:val="28"/>
    </w:rPr>
  </w:style>
  <w:style w:type="paragraph" w:styleId="4">
    <w:name w:val="toc 4"/>
    <w:basedOn w:val="a"/>
    <w:next w:val="a"/>
    <w:qFormat/>
    <w:pPr>
      <w:ind w:leftChars="600" w:left="1260"/>
    </w:pPr>
  </w:style>
  <w:style w:type="paragraph" w:styleId="32">
    <w:name w:val="Body Text Indent 3"/>
    <w:basedOn w:val="a"/>
    <w:qFormat/>
    <w:pPr>
      <w:spacing w:line="360" w:lineRule="auto"/>
      <w:ind w:firstLineChars="200" w:firstLine="560"/>
    </w:pPr>
    <w:rPr>
      <w:rFonts w:ascii="仿宋_GB2312" w:eastAsia="仿宋_GB2312"/>
      <w:color w:val="000000"/>
      <w:sz w:val="28"/>
      <w:szCs w:val="20"/>
    </w:rPr>
  </w:style>
  <w:style w:type="paragraph" w:styleId="22">
    <w:name w:val="toc 2"/>
    <w:basedOn w:val="a"/>
    <w:next w:val="a"/>
    <w:uiPriority w:val="39"/>
    <w:qFormat/>
    <w:pPr>
      <w:tabs>
        <w:tab w:val="right" w:leader="dot" w:pos="8647"/>
      </w:tabs>
      <w:spacing w:line="500" w:lineRule="exact"/>
      <w:ind w:leftChars="200" w:left="420"/>
    </w:pPr>
    <w:rPr>
      <w:rFonts w:ascii="Arial Narrow" w:eastAsia="仿宋_GB2312" w:hAnsi="Arial Narrow"/>
      <w:color w:val="000000"/>
      <w:sz w:val="28"/>
      <w:szCs w:val="2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szCs w:val="20"/>
      <w:lang w:eastAsia="en-US"/>
    </w:r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d">
    <w:name w:val="Title"/>
    <w:basedOn w:val="a"/>
    <w:next w:val="a"/>
    <w:link w:val="Char3"/>
    <w:uiPriority w:val="10"/>
    <w:qFormat/>
    <w:pPr>
      <w:spacing w:before="240" w:after="60"/>
      <w:jc w:val="left"/>
      <w:outlineLvl w:val="0"/>
    </w:pPr>
    <w:rPr>
      <w:rFonts w:ascii="Cambria" w:eastAsia="仿宋" w:hAnsi="Cambria"/>
      <w:b/>
      <w:bCs/>
      <w:sz w:val="28"/>
      <w:szCs w:val="32"/>
    </w:rPr>
  </w:style>
  <w:style w:type="paragraph" w:styleId="ae">
    <w:name w:val="annotation subject"/>
    <w:basedOn w:val="a4"/>
    <w:next w:val="a4"/>
    <w:semiHidden/>
    <w:qFormat/>
    <w:rPr>
      <w:b/>
      <w:bCs/>
    </w:rPr>
  </w:style>
  <w:style w:type="table" w:styleId="af">
    <w:name w:val="Table Grid"/>
    <w:basedOn w:val="a2"/>
    <w:uiPriority w:val="9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1"/>
    <w:uiPriority w:val="22"/>
    <w:qFormat/>
    <w:rPr>
      <w:b/>
      <w:bCs/>
    </w:rPr>
  </w:style>
  <w:style w:type="character" w:styleId="af1">
    <w:name w:val="page number"/>
    <w:basedOn w:val="a1"/>
    <w:qFormat/>
  </w:style>
  <w:style w:type="character" w:styleId="af2">
    <w:name w:val="FollowedHyperlink"/>
    <w:qFormat/>
    <w:rPr>
      <w:color w:val="338DE6"/>
      <w:u w:val="none"/>
    </w:rPr>
  </w:style>
  <w:style w:type="character" w:styleId="af3">
    <w:name w:val="Emphasis"/>
    <w:qFormat/>
  </w:style>
  <w:style w:type="character" w:styleId="HTML0">
    <w:name w:val="HTML Definition"/>
    <w:qFormat/>
  </w:style>
  <w:style w:type="character" w:styleId="HTML1">
    <w:name w:val="HTML Variable"/>
    <w:qFormat/>
  </w:style>
  <w:style w:type="character" w:styleId="af4">
    <w:name w:val="Hyperlink"/>
    <w:basedOn w:val="a1"/>
    <w:uiPriority w:val="99"/>
    <w:qFormat/>
    <w:rPr>
      <w:color w:val="0000FF"/>
      <w:u w:val="single"/>
    </w:rPr>
  </w:style>
  <w:style w:type="character" w:styleId="HTML2">
    <w:name w:val="HTML Code"/>
    <w:qFormat/>
    <w:rPr>
      <w:rFonts w:ascii="monospace" w:eastAsia="monospace" w:hAnsi="monospace" w:cs="monospace" w:hint="default"/>
      <w:sz w:val="21"/>
      <w:szCs w:val="21"/>
    </w:rPr>
  </w:style>
  <w:style w:type="character" w:styleId="af5">
    <w:name w:val="annotation reference"/>
    <w:basedOn w:val="a1"/>
    <w:uiPriority w:val="99"/>
    <w:semiHidden/>
    <w:qFormat/>
    <w:rPr>
      <w:sz w:val="21"/>
      <w:szCs w:val="21"/>
    </w:rPr>
  </w:style>
  <w:style w:type="character" w:styleId="HTML3">
    <w:name w:val="HTML Cite"/>
    <w:qFormat/>
  </w:style>
  <w:style w:type="character" w:styleId="HTML4">
    <w:name w:val="HTML Keyboard"/>
    <w:qFormat/>
    <w:rPr>
      <w:rFonts w:ascii="monospace" w:eastAsia="monospace" w:hAnsi="monospace" w:cs="monospace" w:hint="default"/>
      <w:sz w:val="21"/>
      <w:szCs w:val="21"/>
    </w:rPr>
  </w:style>
  <w:style w:type="character" w:styleId="HTML5">
    <w:name w:val="HTML Sample"/>
    <w:qFormat/>
    <w:rPr>
      <w:rFonts w:ascii="monospace" w:eastAsia="monospace" w:hAnsi="monospace" w:cs="monospace"/>
      <w:sz w:val="21"/>
      <w:szCs w:val="21"/>
    </w:rPr>
  </w:style>
  <w:style w:type="character" w:customStyle="1" w:styleId="Char0">
    <w:name w:val="正文文本缩进 Char"/>
    <w:basedOn w:val="a1"/>
    <w:link w:val="a6"/>
    <w:qFormat/>
    <w:rPr>
      <w:kern w:val="2"/>
      <w:sz w:val="21"/>
      <w:szCs w:val="24"/>
    </w:rPr>
  </w:style>
  <w:style w:type="character" w:customStyle="1" w:styleId="Char3">
    <w:name w:val="标题 Char"/>
    <w:basedOn w:val="a1"/>
    <w:link w:val="ad"/>
    <w:uiPriority w:val="10"/>
    <w:qFormat/>
    <w:rPr>
      <w:rFonts w:ascii="Cambria" w:eastAsia="仿宋" w:hAnsi="Cambria"/>
      <w:b/>
      <w:bCs/>
      <w:kern w:val="2"/>
      <w:sz w:val="28"/>
      <w:szCs w:val="32"/>
    </w:rPr>
  </w:style>
  <w:style w:type="character" w:customStyle="1" w:styleId="Char4">
    <w:name w:val="纯文本 Char"/>
    <w:basedOn w:val="a1"/>
    <w:link w:val="11"/>
    <w:qFormat/>
    <w:rPr>
      <w:rFonts w:ascii="宋体" w:eastAsia="宋体" w:hAnsi="Courier New"/>
      <w:kern w:val="2"/>
      <w:sz w:val="21"/>
      <w:lang w:val="en-US" w:eastAsia="zh-CN" w:bidi="ar-SA"/>
    </w:rPr>
  </w:style>
  <w:style w:type="paragraph" w:customStyle="1" w:styleId="11">
    <w:name w:val="纯文本1"/>
    <w:basedOn w:val="a"/>
    <w:link w:val="Char4"/>
    <w:qFormat/>
    <w:rPr>
      <w:rFonts w:ascii="宋体" w:hAnsi="Courier New"/>
      <w:szCs w:val="20"/>
    </w:rPr>
  </w:style>
  <w:style w:type="character" w:customStyle="1" w:styleId="font61">
    <w:name w:val="font61"/>
    <w:basedOn w:val="a1"/>
    <w:qFormat/>
    <w:rPr>
      <w:rFonts w:ascii="仿宋" w:eastAsia="仿宋" w:hAnsi="仿宋" w:cs="仿宋" w:hint="eastAsia"/>
      <w:color w:val="000000"/>
      <w:sz w:val="20"/>
      <w:szCs w:val="20"/>
      <w:u w:val="none"/>
    </w:rPr>
  </w:style>
  <w:style w:type="character" w:customStyle="1" w:styleId="Char2">
    <w:name w:val="纯文本 Char2"/>
    <w:basedOn w:val="a1"/>
    <w:link w:val="a7"/>
    <w:qFormat/>
    <w:rPr>
      <w:rFonts w:ascii="宋体" w:eastAsia="宋体" w:hAnsi="Courier New"/>
      <w:kern w:val="2"/>
      <w:sz w:val="21"/>
      <w:lang w:val="en-US" w:eastAsia="zh-CN" w:bidi="ar-SA"/>
    </w:rPr>
  </w:style>
  <w:style w:type="character" w:customStyle="1" w:styleId="font11">
    <w:name w:val="font11"/>
    <w:basedOn w:val="a1"/>
    <w:qFormat/>
    <w:rPr>
      <w:rFonts w:ascii="仿宋" w:eastAsia="仿宋" w:hAnsi="仿宋" w:cs="仿宋" w:hint="eastAsia"/>
      <w:color w:val="000000"/>
      <w:sz w:val="18"/>
      <w:szCs w:val="18"/>
      <w:u w:val="none"/>
      <w:vertAlign w:val="superscript"/>
    </w:rPr>
  </w:style>
  <w:style w:type="character" w:customStyle="1" w:styleId="apple-converted-space">
    <w:name w:val="apple-converted-space"/>
    <w:basedOn w:val="a1"/>
    <w:qFormat/>
  </w:style>
  <w:style w:type="character" w:customStyle="1" w:styleId="font41">
    <w:name w:val="font41"/>
    <w:basedOn w:val="a1"/>
    <w:qFormat/>
    <w:rPr>
      <w:rFonts w:ascii="仿宋" w:eastAsia="仿宋" w:hAnsi="仿宋" w:cs="仿宋" w:hint="eastAsia"/>
      <w:color w:val="000000"/>
      <w:sz w:val="18"/>
      <w:szCs w:val="18"/>
      <w:u w:val="none"/>
    </w:rPr>
  </w:style>
  <w:style w:type="character" w:customStyle="1" w:styleId="name">
    <w:name w:val="name"/>
    <w:basedOn w:val="a1"/>
    <w:qFormat/>
  </w:style>
  <w:style w:type="character" w:customStyle="1" w:styleId="12">
    <w:name w:val="页码1"/>
    <w:basedOn w:val="a1"/>
    <w:uiPriority w:val="99"/>
    <w:qFormat/>
    <w:rPr>
      <w:rFonts w:cs="Times New Roman"/>
    </w:rPr>
  </w:style>
  <w:style w:type="character" w:customStyle="1" w:styleId="Char1">
    <w:name w:val="页眉 Char"/>
    <w:basedOn w:val="a1"/>
    <w:link w:val="ab"/>
    <w:uiPriority w:val="99"/>
    <w:qFormat/>
    <w:rPr>
      <w:kern w:val="2"/>
      <w:sz w:val="18"/>
      <w:szCs w:val="18"/>
    </w:rPr>
  </w:style>
  <w:style w:type="character" w:customStyle="1" w:styleId="1Char">
    <w:name w:val="标题 1 Char"/>
    <w:basedOn w:val="a1"/>
    <w:link w:val="1"/>
    <w:qFormat/>
    <w:rPr>
      <w:rFonts w:eastAsia="仿宋"/>
      <w:b/>
      <w:bCs/>
      <w:kern w:val="44"/>
      <w:sz w:val="32"/>
      <w:szCs w:val="44"/>
    </w:rPr>
  </w:style>
  <w:style w:type="character" w:customStyle="1" w:styleId="CharChar">
    <w:name w:val="纯文本 Char Char"/>
    <w:basedOn w:val="a1"/>
    <w:link w:val="23"/>
    <w:qFormat/>
    <w:rPr>
      <w:rFonts w:ascii="宋体" w:hAnsi="Courier New"/>
      <w:kern w:val="2"/>
      <w:sz w:val="21"/>
      <w:lang w:bidi="ar-SA"/>
    </w:rPr>
  </w:style>
  <w:style w:type="paragraph" w:customStyle="1" w:styleId="23">
    <w:name w:val="纯文本2"/>
    <w:basedOn w:val="a"/>
    <w:link w:val="CharChar"/>
    <w:qFormat/>
    <w:rPr>
      <w:rFonts w:ascii="宋体" w:eastAsia="Times New Roman" w:hAnsi="Courier New"/>
      <w:szCs w:val="20"/>
    </w:rPr>
  </w:style>
  <w:style w:type="character" w:customStyle="1" w:styleId="Char">
    <w:name w:val="批注文字 Char"/>
    <w:basedOn w:val="a1"/>
    <w:link w:val="a4"/>
    <w:qFormat/>
    <w:rPr>
      <w:rFonts w:eastAsia="宋体"/>
      <w:kern w:val="2"/>
      <w:sz w:val="21"/>
      <w:szCs w:val="24"/>
      <w:lang w:val="en-US" w:eastAsia="zh-CN" w:bidi="ar-SA"/>
    </w:rPr>
  </w:style>
  <w:style w:type="character" w:customStyle="1" w:styleId="headline-content2">
    <w:name w:val="headline-content2"/>
    <w:basedOn w:val="a1"/>
    <w:qFormat/>
  </w:style>
  <w:style w:type="character" w:customStyle="1" w:styleId="2Char">
    <w:name w:val="正文文本缩进 2 Char"/>
    <w:basedOn w:val="a1"/>
    <w:link w:val="21"/>
    <w:uiPriority w:val="99"/>
    <w:qFormat/>
    <w:rPr>
      <w:kern w:val="2"/>
      <w:sz w:val="21"/>
      <w:szCs w:val="24"/>
    </w:rPr>
  </w:style>
  <w:style w:type="character" w:customStyle="1" w:styleId="font21">
    <w:name w:val="font21"/>
    <w:basedOn w:val="a1"/>
    <w:qFormat/>
    <w:rPr>
      <w:rFonts w:ascii="仿宋" w:eastAsia="仿宋" w:hAnsi="仿宋" w:cs="仿宋" w:hint="eastAsia"/>
      <w:color w:val="FF0000"/>
      <w:sz w:val="20"/>
      <w:szCs w:val="20"/>
      <w:u w:val="none"/>
    </w:rPr>
  </w:style>
  <w:style w:type="character" w:customStyle="1" w:styleId="font01">
    <w:name w:val="font01"/>
    <w:basedOn w:val="a1"/>
    <w:qFormat/>
    <w:rPr>
      <w:rFonts w:ascii="仿宋" w:eastAsia="仿宋" w:hAnsi="仿宋" w:cs="仿宋" w:hint="eastAsia"/>
      <w:color w:val="000000"/>
      <w:sz w:val="18"/>
      <w:szCs w:val="18"/>
      <w:u w:val="none"/>
      <w:vertAlign w:val="superscript"/>
    </w:rPr>
  </w:style>
  <w:style w:type="paragraph" w:customStyle="1" w:styleId="p18">
    <w:name w:val="p18"/>
    <w:basedOn w:val="a"/>
    <w:qFormat/>
    <w:pPr>
      <w:widowControl/>
    </w:pPr>
    <w:rPr>
      <w:rFonts w:ascii="宋体" w:hAnsi="宋体" w:cs="宋体"/>
      <w:kern w:val="0"/>
      <w:szCs w:val="21"/>
    </w:rPr>
  </w:style>
  <w:style w:type="paragraph" w:customStyle="1" w:styleId="TOC1">
    <w:name w:val="TOC 标题1"/>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paragraph" w:customStyle="1" w:styleId="af6">
    <w:name w:val="龙泰正文"/>
    <w:basedOn w:val="a"/>
    <w:qFormat/>
    <w:pPr>
      <w:autoSpaceDE w:val="0"/>
      <w:autoSpaceDN w:val="0"/>
      <w:adjustRightInd w:val="0"/>
      <w:spacing w:line="360" w:lineRule="auto"/>
      <w:ind w:firstLineChars="200" w:firstLine="200"/>
      <w:textAlignment w:val="baseline"/>
    </w:pPr>
    <w:rPr>
      <w:rFonts w:ascii="仿宋_GB2312" w:eastAsia="仿宋_GB2312" w:hAnsi="Arial"/>
      <w:sz w:val="28"/>
      <w:szCs w:val="28"/>
    </w:rPr>
  </w:style>
  <w:style w:type="paragraph" w:customStyle="1" w:styleId="13">
    <w:name w:val="普通(网站)1"/>
    <w:basedOn w:val="a"/>
    <w:uiPriority w:val="99"/>
    <w:qFormat/>
    <w:pPr>
      <w:widowControl/>
      <w:spacing w:before="100" w:beforeAutospacing="1" w:after="100" w:afterAutospacing="1"/>
      <w:jc w:val="left"/>
    </w:pPr>
    <w:rPr>
      <w:rFonts w:ascii="宋体" w:hAnsi="宋体" w:cs="宋体"/>
      <w:kern w:val="0"/>
      <w:sz w:val="24"/>
    </w:rPr>
  </w:style>
  <w:style w:type="paragraph" w:customStyle="1" w:styleId="33">
    <w:name w:val="纯文本3"/>
    <w:basedOn w:val="a"/>
    <w:qFormat/>
    <w:rPr>
      <w:rFonts w:ascii="宋体" w:hAnsi="Courier New"/>
      <w:szCs w:val="20"/>
    </w:rPr>
  </w:style>
  <w:style w:type="character" w:customStyle="1" w:styleId="font31">
    <w:name w:val="font31"/>
    <w:basedOn w:val="a1"/>
    <w:qFormat/>
    <w:rPr>
      <w:rFonts w:ascii="仿宋" w:eastAsia="仿宋" w:hAnsi="仿宋" w:cs="仿宋" w:hint="eastAsia"/>
      <w:color w:val="000000"/>
      <w:sz w:val="22"/>
      <w:szCs w:val="22"/>
      <w:u w:val="none"/>
      <w:vertAlign w:val="superscript"/>
    </w:rPr>
  </w:style>
  <w:style w:type="paragraph" w:customStyle="1" w:styleId="UserStyle7">
    <w:name w:val="UserStyle_7"/>
    <w:basedOn w:val="a"/>
    <w:qFormat/>
    <w:pPr>
      <w:textAlignment w:val="baseline"/>
    </w:pPr>
    <w:rPr>
      <w:rFonts w:ascii="宋体" w:hAnsi="Courier New"/>
      <w:szCs w:val="20"/>
    </w:rPr>
  </w:style>
  <w:style w:type="character" w:customStyle="1" w:styleId="NormalCharacter">
    <w:name w:val="NormalCharacter"/>
    <w:semiHidden/>
    <w:qFormat/>
    <w:rPr>
      <w:rFonts w:ascii="Times New Roman" w:eastAsia="宋体" w:hAnsi="Times New Roman" w:cs="Times New Roman"/>
      <w:kern w:val="2"/>
      <w:sz w:val="21"/>
      <w:szCs w:val="24"/>
      <w:lang w:val="en-US" w:eastAsia="zh-CN" w:bidi="ar-SA"/>
    </w:rPr>
  </w:style>
  <w:style w:type="character" w:customStyle="1" w:styleId="110">
    <w:name w:val="标题 1 字符1"/>
    <w:basedOn w:val="a1"/>
    <w:qFormat/>
    <w:rPr>
      <w:rFonts w:eastAsia="仿宋"/>
      <w:b/>
      <w:bCs/>
      <w:kern w:val="44"/>
      <w:sz w:val="32"/>
      <w:szCs w:val="44"/>
    </w:rPr>
  </w:style>
  <w:style w:type="character" w:customStyle="1" w:styleId="14">
    <w:name w:val="批注文字 字符1"/>
    <w:basedOn w:val="a1"/>
    <w:qFormat/>
    <w:rPr>
      <w:rFonts w:eastAsia="宋体"/>
      <w:kern w:val="2"/>
      <w:sz w:val="21"/>
      <w:szCs w:val="24"/>
      <w:lang w:val="en-US" w:eastAsia="zh-CN" w:bidi="ar-SA"/>
    </w:rPr>
  </w:style>
  <w:style w:type="character" w:customStyle="1" w:styleId="fontstrikethrough">
    <w:name w:val="fontstrikethrough"/>
    <w:qFormat/>
    <w:rPr>
      <w:strike/>
    </w:rPr>
  </w:style>
  <w:style w:type="character" w:customStyle="1" w:styleId="fontborder">
    <w:name w:val="fontborder"/>
    <w:qFormat/>
    <w:rPr>
      <w:bdr w:val="single" w:sz="6" w:space="0" w:color="000000"/>
    </w:rPr>
  </w:style>
  <w:style w:type="paragraph" w:customStyle="1" w:styleId="40">
    <w:name w:val="纯文本4"/>
    <w:basedOn w:val="a"/>
    <w:qFormat/>
    <w:rPr>
      <w:rFonts w:ascii="宋体" w:hAnsi="Courier New"/>
      <w:szCs w:val="20"/>
    </w:rPr>
  </w:style>
  <w:style w:type="paragraph" w:customStyle="1" w:styleId="Style2">
    <w:name w:val="_Style 2"/>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paragraph" w:customStyle="1" w:styleId="p0">
    <w:name w:val="p0"/>
    <w:basedOn w:val="a"/>
    <w:qFormat/>
    <w:pPr>
      <w:widowControl/>
    </w:pPr>
    <w:rPr>
      <w:kern w:val="0"/>
      <w:szCs w:val="21"/>
    </w:rPr>
  </w:style>
  <w:style w:type="paragraph" w:customStyle="1" w:styleId="111">
    <w:name w:val="纯文本11"/>
    <w:basedOn w:val="a"/>
    <w:qFormat/>
    <w:rPr>
      <w:rFonts w:ascii="宋体" w:hAnsi="Courier New"/>
      <w:szCs w:val="22"/>
    </w:rPr>
  </w:style>
  <w:style w:type="paragraph" w:customStyle="1" w:styleId="TOC2">
    <w:name w:val="TOC 标题2"/>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character" w:customStyle="1" w:styleId="Char10">
    <w:name w:val="纯文本 Char1"/>
    <w:qFormat/>
    <w:rPr>
      <w:rFonts w:ascii="宋体" w:eastAsia="宋体" w:hAnsi="Courier New"/>
      <w:kern w:val="2"/>
      <w:sz w:val="21"/>
      <w:lang w:val="en-US" w:eastAsia="zh-CN" w:bidi="ar-SA"/>
    </w:rPr>
  </w:style>
  <w:style w:type="character" w:customStyle="1" w:styleId="font51">
    <w:name w:val="font51"/>
    <w:basedOn w:val="a1"/>
    <w:qFormat/>
    <w:rPr>
      <w:rFonts w:ascii="仿宋" w:eastAsia="仿宋" w:hAnsi="仿宋" w:cs="仿宋" w:hint="eastAsia"/>
      <w:color w:val="000000"/>
      <w:sz w:val="18"/>
      <w:szCs w:val="18"/>
      <w:u w:val="none"/>
      <w:vertAlign w:val="superscript"/>
    </w:rPr>
  </w:style>
  <w:style w:type="paragraph" w:styleId="af7">
    <w:name w:val="List Paragraph"/>
    <w:uiPriority w:val="99"/>
    <w:qFormat/>
    <w:pPr>
      <w:widowControl w:val="0"/>
      <w:ind w:firstLineChars="200" w:firstLine="420"/>
      <w:jc w:val="both"/>
    </w:pPr>
    <w:rPr>
      <w:rFonts w:eastAsia="仿宋_GB2312"/>
      <w:kern w:val="2"/>
      <w:sz w:val="28"/>
      <w:szCs w:val="28"/>
    </w:rPr>
  </w:style>
  <w:style w:type="paragraph" w:customStyle="1" w:styleId="7">
    <w:name w:val="样式7"/>
    <w:qFormat/>
    <w:pPr>
      <w:widowControl w:val="0"/>
      <w:spacing w:line="360" w:lineRule="auto"/>
      <w:ind w:firstLine="567"/>
      <w:jc w:val="both"/>
    </w:pPr>
    <w:rPr>
      <w:rFonts w:ascii="仿宋_GB2312" w:eastAsia="仿宋_GB2312"/>
      <w:kern w:val="2"/>
      <w:sz w:val="28"/>
    </w:rPr>
  </w:style>
  <w:style w:type="paragraph" w:customStyle="1" w:styleId="15">
    <w:name w:val="列出段落1"/>
    <w:uiPriority w:val="34"/>
    <w:qFormat/>
    <w:pPr>
      <w:widowControl w:val="0"/>
      <w:ind w:firstLineChars="200" w:firstLine="42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wmf"/><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5E418D-A62F-4E7F-8058-74E08FF2C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1275</Words>
  <Characters>7273</Characters>
  <Application>Microsoft Office Word</Application>
  <DocSecurity>0</DocSecurity>
  <Lines>60</Lines>
  <Paragraphs>17</Paragraphs>
  <ScaleCrop>false</ScaleCrop>
  <Company>Microsoft</Company>
  <LinksUpToDate>false</LinksUpToDate>
  <CharactersWithSpaces>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friend</dc:creator>
  <cp:lastModifiedBy>弭强</cp:lastModifiedBy>
  <cp:revision>5</cp:revision>
  <cp:lastPrinted>2022-11-18T01:24:00Z</cp:lastPrinted>
  <dcterms:created xsi:type="dcterms:W3CDTF">2021-07-02T01:39:00Z</dcterms:created>
  <dcterms:modified xsi:type="dcterms:W3CDTF">2022-11-18T01:24:00Z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F7B6450AB2D34D0A8A94D3A59434897C</vt:lpwstr>
  </property>
</Properties>
</file>