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60" w:rsidRDefault="00E13F60">
      <w:pPr>
        <w:pStyle w:val="af0"/>
        <w:jc w:val="center"/>
        <w:rPr>
          <w:rFonts w:ascii="宋体" w:eastAsia="宋体" w:hAnsi="宋体" w:cs="宋体"/>
          <w:b/>
          <w:bCs/>
          <w:sz w:val="24"/>
          <w:szCs w:val="24"/>
        </w:rPr>
      </w:pPr>
    </w:p>
    <w:tbl>
      <w:tblPr>
        <w:tblW w:w="8522" w:type="dxa"/>
        <w:jc w:val="center"/>
        <w:tblLayout w:type="fixed"/>
        <w:tblLook w:val="04A0"/>
      </w:tblPr>
      <w:tblGrid>
        <w:gridCol w:w="236"/>
        <w:gridCol w:w="2309"/>
        <w:gridCol w:w="316"/>
        <w:gridCol w:w="5661"/>
      </w:tblGrid>
      <w:tr w:rsidR="00E13F60">
        <w:trPr>
          <w:cantSplit/>
          <w:trHeight w:val="1309"/>
          <w:jc w:val="center"/>
        </w:trPr>
        <w:tc>
          <w:tcPr>
            <w:tcW w:w="8522" w:type="dxa"/>
            <w:gridSpan w:val="4"/>
            <w:tcBorders>
              <w:tl2br w:val="nil"/>
              <w:tr2bl w:val="nil"/>
            </w:tcBorders>
            <w:vAlign w:val="center"/>
          </w:tcPr>
          <w:p w:rsidR="00E13F60" w:rsidRDefault="0073454D">
            <w:pPr>
              <w:pStyle w:val="af0"/>
              <w:jc w:val="center"/>
            </w:pPr>
            <w:r>
              <w:rPr>
                <w:rFonts w:ascii="宋体" w:eastAsia="宋体" w:hAnsi="宋体" w:cs="宋体" w:hint="eastAsia"/>
                <w:b/>
                <w:bCs/>
                <w:sz w:val="52"/>
                <w:szCs w:val="52"/>
              </w:rPr>
              <w:t>涉执</w:t>
            </w:r>
            <w:r>
              <w:rPr>
                <w:rFonts w:ascii="宋体" w:eastAsia="宋体" w:hAnsi="宋体" w:cs="宋体" w:hint="eastAsia"/>
                <w:b/>
                <w:bCs/>
                <w:sz w:val="52"/>
                <w:szCs w:val="52"/>
              </w:rPr>
              <w:t>房地产</w:t>
            </w:r>
            <w:r>
              <w:rPr>
                <w:rFonts w:ascii="宋体" w:eastAsia="宋体" w:hAnsi="宋体" w:cs="宋体" w:hint="eastAsia"/>
                <w:b/>
                <w:bCs/>
                <w:sz w:val="52"/>
                <w:szCs w:val="52"/>
              </w:rPr>
              <w:t>处置司法评估</w:t>
            </w:r>
            <w:r>
              <w:rPr>
                <w:rFonts w:ascii="宋体" w:eastAsia="宋体" w:hAnsi="宋体" w:cs="宋体" w:hint="eastAsia"/>
                <w:b/>
                <w:bCs/>
                <w:sz w:val="52"/>
                <w:szCs w:val="52"/>
              </w:rPr>
              <w:t>报告</w:t>
            </w:r>
          </w:p>
        </w:tc>
      </w:tr>
      <w:tr w:rsidR="00E13F60">
        <w:trPr>
          <w:trHeight w:val="284"/>
          <w:jc w:val="center"/>
        </w:trPr>
        <w:tc>
          <w:tcPr>
            <w:tcW w:w="8522" w:type="dxa"/>
            <w:gridSpan w:val="4"/>
            <w:tcBorders>
              <w:tl2br w:val="nil"/>
              <w:tr2bl w:val="nil"/>
            </w:tcBorders>
          </w:tcPr>
          <w:p w:rsidR="00E13F60" w:rsidRDefault="0073454D">
            <w:pPr>
              <w:pStyle w:val="af0"/>
              <w:jc w:val="center"/>
              <w:rPr>
                <w:rFonts w:eastAsia="宋体"/>
                <w:sz w:val="24"/>
                <w:szCs w:val="24"/>
              </w:rPr>
            </w:pPr>
            <w:r>
              <w:rPr>
                <w:rFonts w:ascii="宋体" w:eastAsia="宋体" w:hAnsi="宋体" w:cs="宋体" w:hint="eastAsia"/>
                <w:sz w:val="24"/>
                <w:szCs w:val="24"/>
              </w:rPr>
              <w:t>宁朝华估字</w:t>
            </w:r>
            <w:r>
              <w:rPr>
                <w:rFonts w:ascii="宋体" w:eastAsia="宋体" w:hAnsi="宋体" w:cs="宋体" w:hint="eastAsia"/>
                <w:sz w:val="24"/>
                <w:szCs w:val="24"/>
              </w:rPr>
              <w:t>[2022]</w:t>
            </w:r>
            <w:r>
              <w:rPr>
                <w:rFonts w:ascii="宋体" w:eastAsia="宋体" w:hAnsi="宋体" w:cs="宋体" w:hint="eastAsia"/>
                <w:sz w:val="24"/>
                <w:szCs w:val="24"/>
              </w:rPr>
              <w:t>第</w:t>
            </w:r>
            <w:r>
              <w:rPr>
                <w:rFonts w:ascii="宋体" w:eastAsia="宋体" w:hAnsi="宋体" w:cs="宋体" w:hint="eastAsia"/>
                <w:sz w:val="24"/>
                <w:szCs w:val="24"/>
              </w:rPr>
              <w:t>288</w:t>
            </w:r>
            <w:r>
              <w:rPr>
                <w:rFonts w:ascii="宋体" w:eastAsia="宋体" w:hAnsi="宋体" w:cs="宋体" w:hint="eastAsia"/>
                <w:sz w:val="24"/>
                <w:szCs w:val="24"/>
              </w:rPr>
              <w:t>号</w:t>
            </w:r>
          </w:p>
        </w:tc>
      </w:tr>
      <w:tr w:rsidR="00E13F60">
        <w:trPr>
          <w:trHeight w:val="5890"/>
          <w:jc w:val="center"/>
        </w:trPr>
        <w:tc>
          <w:tcPr>
            <w:tcW w:w="8522" w:type="dxa"/>
            <w:gridSpan w:val="4"/>
            <w:tcBorders>
              <w:tl2br w:val="nil"/>
              <w:tr2bl w:val="nil"/>
            </w:tcBorders>
          </w:tcPr>
          <w:p w:rsidR="00E13F60" w:rsidRDefault="0073454D">
            <w:pPr>
              <w:pStyle w:val="af3"/>
              <w:rPr>
                <w:sz w:val="21"/>
                <w:szCs w:val="21"/>
              </w:rPr>
            </w:pPr>
            <w:r>
              <w:rPr>
                <w:rFonts w:hint="eastAsia"/>
                <w:noProof/>
                <w:sz w:val="21"/>
                <w:szCs w:val="21"/>
              </w:rPr>
              <w:drawing>
                <wp:inline distT="0" distB="0" distL="114300" distR="114300">
                  <wp:extent cx="4714240" cy="3535680"/>
                  <wp:effectExtent l="0" t="0" r="10160" b="7620"/>
                  <wp:docPr id="18" name="图片 18" descr="CIMG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IMG9494"/>
                          <pic:cNvPicPr>
                            <a:picLocks noChangeAspect="1"/>
                          </pic:cNvPicPr>
                        </pic:nvPicPr>
                        <pic:blipFill>
                          <a:blip r:embed="rId9" cstate="print"/>
                          <a:stretch>
                            <a:fillRect/>
                          </a:stretch>
                        </pic:blipFill>
                        <pic:spPr>
                          <a:xfrm>
                            <a:off x="0" y="0"/>
                            <a:ext cx="4714240" cy="3535680"/>
                          </a:xfrm>
                          <a:prstGeom prst="rect">
                            <a:avLst/>
                          </a:prstGeom>
                        </pic:spPr>
                      </pic:pic>
                    </a:graphicData>
                  </a:graphic>
                </wp:inline>
              </w:drawing>
            </w:r>
          </w:p>
        </w:tc>
      </w:tr>
      <w:tr w:rsidR="00E13F60">
        <w:trPr>
          <w:cantSplit/>
          <w:trHeight w:val="1286"/>
          <w:jc w:val="center"/>
        </w:trPr>
        <w:tc>
          <w:tcPr>
            <w:tcW w:w="236" w:type="dxa"/>
            <w:vMerge w:val="restart"/>
            <w:tcBorders>
              <w:tl2br w:val="nil"/>
              <w:tr2bl w:val="nil"/>
            </w:tcBorders>
            <w:vAlign w:val="center"/>
          </w:tcPr>
          <w:p w:rsidR="00E13F60" w:rsidRDefault="00E13F60">
            <w:pPr>
              <w:adjustRightInd w:val="0"/>
              <w:snapToGrid w:val="0"/>
              <w:rPr>
                <w:rFonts w:eastAsia="楷体_GB2312"/>
                <w:sz w:val="52"/>
              </w:rPr>
            </w:pPr>
          </w:p>
        </w:tc>
        <w:tc>
          <w:tcPr>
            <w:tcW w:w="2309" w:type="dxa"/>
            <w:tcBorders>
              <w:tl2br w:val="nil"/>
              <w:tr2bl w:val="nil"/>
            </w:tcBorders>
          </w:tcPr>
          <w:p w:rsidR="00E13F60" w:rsidRDefault="0073454D">
            <w:pPr>
              <w:pStyle w:val="af2"/>
              <w:ind w:firstLineChars="0" w:firstLine="0"/>
              <w:rPr>
                <w:rFonts w:ascii="宋体" w:hAnsi="宋体" w:cs="宋体"/>
                <w:b/>
                <w:bCs/>
              </w:rPr>
            </w:pPr>
            <w:r>
              <w:rPr>
                <w:rFonts w:ascii="宋体" w:hAnsi="宋体" w:cs="宋体" w:hint="eastAsia"/>
                <w:b/>
                <w:bCs/>
                <w:spacing w:val="39"/>
              </w:rPr>
              <w:t>评估</w:t>
            </w:r>
            <w:r>
              <w:rPr>
                <w:rFonts w:ascii="宋体" w:hAnsi="宋体" w:cs="宋体" w:hint="eastAsia"/>
                <w:b/>
                <w:bCs/>
                <w:spacing w:val="39"/>
              </w:rPr>
              <w:t>项目名</w:t>
            </w:r>
            <w:r>
              <w:rPr>
                <w:rFonts w:ascii="宋体" w:hAnsi="宋体" w:cs="宋体" w:hint="eastAsia"/>
                <w:b/>
                <w:bCs/>
              </w:rPr>
              <w:t>称</w:t>
            </w:r>
          </w:p>
        </w:tc>
        <w:tc>
          <w:tcPr>
            <w:tcW w:w="316" w:type="dxa"/>
            <w:tcBorders>
              <w:tl2br w:val="nil"/>
              <w:tr2bl w:val="nil"/>
            </w:tcBorders>
          </w:tcPr>
          <w:p w:rsidR="00E13F60" w:rsidRDefault="0073454D">
            <w:pPr>
              <w:pStyle w:val="af2"/>
              <w:ind w:firstLineChars="0" w:firstLine="0"/>
              <w:jc w:val="center"/>
              <w:rPr>
                <w:rFonts w:ascii="宋体" w:hAnsi="宋体" w:cs="宋体"/>
                <w:b/>
                <w:bCs/>
                <w:spacing w:val="20"/>
              </w:rPr>
            </w:pPr>
            <w:r>
              <w:rPr>
                <w:rFonts w:ascii="宋体" w:hAnsi="宋体" w:cs="宋体" w:hint="eastAsia"/>
                <w:b/>
                <w:bCs/>
                <w:spacing w:val="20"/>
              </w:rPr>
              <w:t>：</w:t>
            </w:r>
          </w:p>
        </w:tc>
        <w:tc>
          <w:tcPr>
            <w:tcW w:w="5661" w:type="dxa"/>
            <w:tcBorders>
              <w:tl2br w:val="nil"/>
              <w:tr2bl w:val="nil"/>
            </w:tcBorders>
            <w:vAlign w:val="center"/>
          </w:tcPr>
          <w:p w:rsidR="00E13F60" w:rsidRDefault="0073454D">
            <w:pPr>
              <w:pStyle w:val="af2"/>
              <w:ind w:firstLineChars="0" w:firstLine="0"/>
              <w:rPr>
                <w:rFonts w:ascii="宋体" w:hAnsi="宋体" w:cs="宋体"/>
                <w:b/>
                <w:bCs/>
                <w:szCs w:val="32"/>
              </w:rPr>
            </w:pPr>
            <w:r>
              <w:rPr>
                <w:rFonts w:ascii="宋体" w:hAnsi="宋体" w:cs="宋体" w:hint="eastAsia"/>
                <w:b/>
                <w:bCs/>
              </w:rPr>
              <w:t>福安市甘棠镇西大路半洋（现门牌财贸街</w:t>
            </w:r>
            <w:r>
              <w:rPr>
                <w:rFonts w:ascii="宋体" w:hAnsi="宋体" w:cs="宋体" w:hint="eastAsia"/>
                <w:b/>
                <w:bCs/>
              </w:rPr>
              <w:t>212</w:t>
            </w:r>
            <w:r>
              <w:rPr>
                <w:rFonts w:ascii="宋体" w:hAnsi="宋体" w:cs="宋体" w:hint="eastAsia"/>
                <w:b/>
                <w:bCs/>
              </w:rPr>
              <w:t>号）含未登记房屋涉执房地产处置司法评估</w:t>
            </w:r>
          </w:p>
        </w:tc>
      </w:tr>
      <w:tr w:rsidR="00E13F60">
        <w:trPr>
          <w:cantSplit/>
          <w:trHeight w:val="90"/>
          <w:jc w:val="center"/>
        </w:trPr>
        <w:tc>
          <w:tcPr>
            <w:tcW w:w="236" w:type="dxa"/>
            <w:vMerge/>
            <w:tcBorders>
              <w:tl2br w:val="nil"/>
              <w:tr2bl w:val="nil"/>
            </w:tcBorders>
            <w:vAlign w:val="center"/>
          </w:tcPr>
          <w:p w:rsidR="00E13F60" w:rsidRDefault="00E13F60">
            <w:pPr>
              <w:widowControl/>
              <w:jc w:val="left"/>
              <w:rPr>
                <w:rFonts w:eastAsia="楷体_GB2312"/>
                <w:sz w:val="52"/>
              </w:rPr>
            </w:pPr>
          </w:p>
        </w:tc>
        <w:tc>
          <w:tcPr>
            <w:tcW w:w="2309" w:type="dxa"/>
            <w:tcBorders>
              <w:tl2br w:val="nil"/>
              <w:tr2bl w:val="nil"/>
            </w:tcBorders>
          </w:tcPr>
          <w:p w:rsidR="00E13F60" w:rsidRDefault="0073454D">
            <w:pPr>
              <w:pStyle w:val="af2"/>
              <w:ind w:firstLineChars="0" w:firstLine="0"/>
              <w:rPr>
                <w:rFonts w:ascii="宋体" w:hAnsi="宋体" w:cs="宋体"/>
                <w:b/>
                <w:bCs/>
              </w:rPr>
            </w:pPr>
            <w:r>
              <w:rPr>
                <w:rFonts w:ascii="宋体" w:hAnsi="宋体" w:cs="宋体" w:hint="eastAsia"/>
                <w:b/>
                <w:bCs/>
                <w:spacing w:val="84"/>
              </w:rPr>
              <w:t>评估</w:t>
            </w:r>
            <w:r>
              <w:rPr>
                <w:rFonts w:ascii="宋体" w:hAnsi="宋体" w:cs="宋体" w:hint="eastAsia"/>
                <w:b/>
                <w:bCs/>
                <w:spacing w:val="84"/>
              </w:rPr>
              <w:t>委托</w:t>
            </w:r>
            <w:r>
              <w:rPr>
                <w:rFonts w:ascii="宋体" w:hAnsi="宋体" w:cs="宋体" w:hint="eastAsia"/>
                <w:b/>
                <w:bCs/>
              </w:rPr>
              <w:t>人</w:t>
            </w:r>
          </w:p>
        </w:tc>
        <w:tc>
          <w:tcPr>
            <w:tcW w:w="316"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w:t>
            </w:r>
          </w:p>
        </w:tc>
        <w:tc>
          <w:tcPr>
            <w:tcW w:w="5661" w:type="dxa"/>
            <w:tcBorders>
              <w:tl2br w:val="nil"/>
              <w:tr2bl w:val="nil"/>
            </w:tcBorders>
            <w:vAlign w:val="center"/>
          </w:tcPr>
          <w:p w:rsidR="00E13F60" w:rsidRDefault="0073454D">
            <w:pPr>
              <w:pStyle w:val="af2"/>
              <w:ind w:firstLineChars="0" w:firstLine="0"/>
              <w:jc w:val="left"/>
              <w:rPr>
                <w:rFonts w:ascii="宋体" w:hAnsi="宋体" w:cs="宋体"/>
                <w:b/>
                <w:bCs/>
              </w:rPr>
            </w:pPr>
            <w:r>
              <w:rPr>
                <w:rFonts w:ascii="宋体" w:hAnsi="宋体" w:cs="宋体" w:hint="eastAsia"/>
                <w:b/>
                <w:bCs/>
              </w:rPr>
              <w:t>福安市人民法院</w:t>
            </w:r>
          </w:p>
        </w:tc>
      </w:tr>
      <w:tr w:rsidR="00E13F60">
        <w:trPr>
          <w:cantSplit/>
          <w:trHeight w:val="658"/>
          <w:jc w:val="center"/>
        </w:trPr>
        <w:tc>
          <w:tcPr>
            <w:tcW w:w="236" w:type="dxa"/>
            <w:vMerge/>
            <w:tcBorders>
              <w:tl2br w:val="nil"/>
              <w:tr2bl w:val="nil"/>
            </w:tcBorders>
            <w:vAlign w:val="center"/>
          </w:tcPr>
          <w:p w:rsidR="00E13F60" w:rsidRDefault="00E13F60">
            <w:pPr>
              <w:widowControl/>
              <w:jc w:val="left"/>
              <w:rPr>
                <w:rFonts w:eastAsia="楷体_GB2312"/>
                <w:sz w:val="52"/>
              </w:rPr>
            </w:pPr>
          </w:p>
        </w:tc>
        <w:tc>
          <w:tcPr>
            <w:tcW w:w="2309" w:type="dxa"/>
            <w:tcBorders>
              <w:tl2br w:val="nil"/>
              <w:tr2bl w:val="nil"/>
            </w:tcBorders>
          </w:tcPr>
          <w:p w:rsidR="00E13F60" w:rsidRDefault="0073454D">
            <w:pPr>
              <w:pStyle w:val="af2"/>
              <w:ind w:firstLineChars="0" w:firstLine="0"/>
              <w:rPr>
                <w:rFonts w:ascii="宋体" w:hAnsi="宋体" w:cs="宋体"/>
                <w:b/>
                <w:bCs/>
              </w:rPr>
            </w:pPr>
            <w:r>
              <w:rPr>
                <w:rFonts w:ascii="宋体" w:hAnsi="宋体" w:cs="宋体" w:hint="eastAsia"/>
                <w:b/>
                <w:bCs/>
                <w:spacing w:val="9"/>
              </w:rPr>
              <w:t>房地产估价机</w:t>
            </w:r>
            <w:r>
              <w:rPr>
                <w:rFonts w:ascii="宋体" w:hAnsi="宋体" w:cs="宋体" w:hint="eastAsia"/>
                <w:b/>
                <w:bCs/>
              </w:rPr>
              <w:t>构</w:t>
            </w:r>
          </w:p>
        </w:tc>
        <w:tc>
          <w:tcPr>
            <w:tcW w:w="316"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w:t>
            </w:r>
          </w:p>
        </w:tc>
        <w:tc>
          <w:tcPr>
            <w:tcW w:w="5661" w:type="dxa"/>
            <w:tcBorders>
              <w:tl2br w:val="nil"/>
              <w:tr2bl w:val="nil"/>
            </w:tcBorders>
            <w:vAlign w:val="center"/>
          </w:tcPr>
          <w:p w:rsidR="00E13F60" w:rsidRDefault="0073454D">
            <w:pPr>
              <w:pStyle w:val="af2"/>
              <w:ind w:firstLineChars="0" w:firstLine="0"/>
              <w:jc w:val="left"/>
              <w:rPr>
                <w:rFonts w:ascii="宋体" w:hAnsi="宋体" w:cs="宋体"/>
                <w:b/>
                <w:bCs/>
              </w:rPr>
            </w:pPr>
            <w:r>
              <w:rPr>
                <w:rFonts w:ascii="宋体" w:hAnsi="宋体" w:cs="宋体" w:hint="eastAsia"/>
                <w:b/>
                <w:bCs/>
              </w:rPr>
              <w:t>宁德市朝华房地产评估咨询有限公司</w:t>
            </w:r>
          </w:p>
        </w:tc>
      </w:tr>
      <w:tr w:rsidR="00E13F60">
        <w:trPr>
          <w:cantSplit/>
          <w:trHeight w:val="658"/>
          <w:jc w:val="center"/>
        </w:trPr>
        <w:tc>
          <w:tcPr>
            <w:tcW w:w="236" w:type="dxa"/>
            <w:vMerge/>
            <w:tcBorders>
              <w:tl2br w:val="nil"/>
              <w:tr2bl w:val="nil"/>
            </w:tcBorders>
            <w:vAlign w:val="center"/>
          </w:tcPr>
          <w:p w:rsidR="00E13F60" w:rsidRDefault="00E13F60">
            <w:pPr>
              <w:widowControl/>
              <w:jc w:val="left"/>
              <w:rPr>
                <w:rFonts w:eastAsia="楷体_GB2312"/>
                <w:sz w:val="52"/>
              </w:rPr>
            </w:pPr>
          </w:p>
        </w:tc>
        <w:tc>
          <w:tcPr>
            <w:tcW w:w="2309" w:type="dxa"/>
            <w:tcBorders>
              <w:tl2br w:val="nil"/>
              <w:tr2bl w:val="nil"/>
            </w:tcBorders>
          </w:tcPr>
          <w:p w:rsidR="00E13F60" w:rsidRDefault="0073454D">
            <w:pPr>
              <w:pStyle w:val="af2"/>
              <w:ind w:firstLineChars="0" w:firstLine="0"/>
              <w:rPr>
                <w:rFonts w:ascii="宋体" w:hAnsi="宋体" w:cs="宋体"/>
                <w:b/>
                <w:bCs/>
              </w:rPr>
            </w:pPr>
            <w:r>
              <w:rPr>
                <w:rFonts w:ascii="宋体" w:hAnsi="宋体" w:cs="宋体" w:hint="eastAsia"/>
                <w:b/>
                <w:bCs/>
                <w:w w:val="92"/>
              </w:rPr>
              <w:t>注册房地产估价师</w:t>
            </w:r>
          </w:p>
        </w:tc>
        <w:tc>
          <w:tcPr>
            <w:tcW w:w="316"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w:t>
            </w:r>
          </w:p>
        </w:tc>
        <w:tc>
          <w:tcPr>
            <w:tcW w:w="5661"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谌仙烦（注册号：</w:t>
            </w:r>
            <w:r>
              <w:rPr>
                <w:rFonts w:ascii="宋体" w:hAnsi="宋体" w:cs="宋体" w:hint="eastAsia"/>
                <w:b/>
                <w:bCs/>
              </w:rPr>
              <w:t>3520030113</w:t>
            </w:r>
            <w:r>
              <w:rPr>
                <w:rFonts w:ascii="宋体" w:hAnsi="宋体" w:cs="宋体" w:hint="eastAsia"/>
                <w:b/>
                <w:bCs/>
              </w:rPr>
              <w:t>）</w:t>
            </w:r>
          </w:p>
        </w:tc>
      </w:tr>
      <w:tr w:rsidR="00E13F60">
        <w:trPr>
          <w:cantSplit/>
          <w:trHeight w:val="90"/>
          <w:jc w:val="center"/>
        </w:trPr>
        <w:tc>
          <w:tcPr>
            <w:tcW w:w="236" w:type="dxa"/>
            <w:vMerge/>
            <w:tcBorders>
              <w:tl2br w:val="nil"/>
              <w:tr2bl w:val="nil"/>
            </w:tcBorders>
            <w:vAlign w:val="center"/>
          </w:tcPr>
          <w:p w:rsidR="00E13F60" w:rsidRDefault="00E13F60">
            <w:pPr>
              <w:widowControl/>
              <w:jc w:val="left"/>
              <w:rPr>
                <w:rFonts w:eastAsia="楷体_GB2312"/>
                <w:sz w:val="52"/>
              </w:rPr>
            </w:pPr>
          </w:p>
        </w:tc>
        <w:tc>
          <w:tcPr>
            <w:tcW w:w="2309" w:type="dxa"/>
            <w:tcBorders>
              <w:tl2br w:val="nil"/>
              <w:tr2bl w:val="nil"/>
            </w:tcBorders>
          </w:tcPr>
          <w:p w:rsidR="00E13F60" w:rsidRDefault="00E13F60">
            <w:pPr>
              <w:pStyle w:val="af2"/>
              <w:ind w:firstLineChars="0" w:firstLine="0"/>
              <w:rPr>
                <w:rFonts w:ascii="宋体" w:hAnsi="宋体" w:cs="宋体"/>
                <w:b/>
                <w:bCs/>
                <w:spacing w:val="2"/>
                <w:w w:val="92"/>
              </w:rPr>
            </w:pPr>
          </w:p>
        </w:tc>
        <w:tc>
          <w:tcPr>
            <w:tcW w:w="316" w:type="dxa"/>
            <w:tcBorders>
              <w:tl2br w:val="nil"/>
              <w:tr2bl w:val="nil"/>
            </w:tcBorders>
            <w:vAlign w:val="center"/>
          </w:tcPr>
          <w:p w:rsidR="00E13F60" w:rsidRDefault="00E13F60">
            <w:pPr>
              <w:pStyle w:val="af2"/>
              <w:ind w:firstLineChars="0" w:firstLine="0"/>
              <w:rPr>
                <w:rFonts w:ascii="宋体" w:hAnsi="宋体" w:cs="宋体"/>
                <w:b/>
                <w:bCs/>
              </w:rPr>
            </w:pPr>
          </w:p>
        </w:tc>
        <w:tc>
          <w:tcPr>
            <w:tcW w:w="5661"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阮诗瑶（注册号：</w:t>
            </w:r>
            <w:r>
              <w:rPr>
                <w:rFonts w:ascii="宋体" w:hAnsi="宋体" w:cs="宋体" w:hint="eastAsia"/>
                <w:b/>
                <w:bCs/>
              </w:rPr>
              <w:t>3520190064</w:t>
            </w:r>
            <w:r>
              <w:rPr>
                <w:rFonts w:ascii="宋体" w:hAnsi="宋体" w:cs="宋体" w:hint="eastAsia"/>
                <w:b/>
                <w:bCs/>
              </w:rPr>
              <w:t>）</w:t>
            </w:r>
          </w:p>
        </w:tc>
      </w:tr>
      <w:tr w:rsidR="00E13F60">
        <w:trPr>
          <w:cantSplit/>
          <w:trHeight w:val="658"/>
          <w:jc w:val="center"/>
        </w:trPr>
        <w:tc>
          <w:tcPr>
            <w:tcW w:w="236" w:type="dxa"/>
            <w:vMerge/>
            <w:tcBorders>
              <w:tl2br w:val="nil"/>
              <w:tr2bl w:val="nil"/>
            </w:tcBorders>
            <w:vAlign w:val="center"/>
          </w:tcPr>
          <w:p w:rsidR="00E13F60" w:rsidRDefault="00E13F60">
            <w:pPr>
              <w:widowControl/>
              <w:jc w:val="left"/>
              <w:rPr>
                <w:rFonts w:eastAsia="楷体_GB2312"/>
                <w:sz w:val="52"/>
              </w:rPr>
            </w:pPr>
          </w:p>
        </w:tc>
        <w:tc>
          <w:tcPr>
            <w:tcW w:w="2309" w:type="dxa"/>
            <w:tcBorders>
              <w:tl2br w:val="nil"/>
              <w:tr2bl w:val="nil"/>
            </w:tcBorders>
          </w:tcPr>
          <w:p w:rsidR="00E13F60" w:rsidRDefault="0073454D">
            <w:pPr>
              <w:pStyle w:val="af2"/>
              <w:ind w:firstLineChars="0" w:firstLine="0"/>
              <w:rPr>
                <w:rFonts w:ascii="宋体" w:hAnsi="宋体" w:cs="宋体"/>
                <w:b/>
                <w:bCs/>
              </w:rPr>
            </w:pPr>
            <w:r>
              <w:rPr>
                <w:rFonts w:ascii="宋体" w:hAnsi="宋体" w:cs="宋体" w:hint="eastAsia"/>
                <w:b/>
                <w:bCs/>
                <w:w w:val="92"/>
              </w:rPr>
              <w:t>评估</w:t>
            </w:r>
            <w:r>
              <w:rPr>
                <w:rFonts w:ascii="宋体" w:hAnsi="宋体" w:cs="宋体" w:hint="eastAsia"/>
                <w:b/>
                <w:bCs/>
                <w:w w:val="92"/>
              </w:rPr>
              <w:t>报告出具日期</w:t>
            </w:r>
          </w:p>
        </w:tc>
        <w:tc>
          <w:tcPr>
            <w:tcW w:w="316"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w:t>
            </w:r>
          </w:p>
        </w:tc>
        <w:tc>
          <w:tcPr>
            <w:tcW w:w="5661" w:type="dxa"/>
            <w:tcBorders>
              <w:tl2br w:val="nil"/>
              <w:tr2bl w:val="nil"/>
            </w:tcBorders>
            <w:vAlign w:val="center"/>
          </w:tcPr>
          <w:p w:rsidR="00E13F60" w:rsidRDefault="0073454D">
            <w:pPr>
              <w:pStyle w:val="af2"/>
              <w:ind w:firstLineChars="0" w:firstLine="0"/>
              <w:rPr>
                <w:rFonts w:ascii="宋体" w:hAnsi="宋体" w:cs="宋体"/>
                <w:b/>
                <w:bCs/>
              </w:rPr>
            </w:pPr>
            <w:r>
              <w:rPr>
                <w:rFonts w:ascii="宋体" w:hAnsi="宋体" w:cs="宋体" w:hint="eastAsia"/>
                <w:b/>
                <w:bCs/>
              </w:rPr>
              <w:t>2022</w:t>
            </w:r>
            <w:r>
              <w:rPr>
                <w:rFonts w:ascii="宋体" w:hAnsi="宋体" w:cs="宋体" w:hint="eastAsia"/>
                <w:b/>
                <w:bCs/>
              </w:rPr>
              <w:t>年</w:t>
            </w:r>
            <w:r>
              <w:rPr>
                <w:rFonts w:ascii="宋体" w:hAnsi="宋体" w:cs="宋体" w:hint="eastAsia"/>
                <w:b/>
                <w:bCs/>
              </w:rPr>
              <w:t>6</w:t>
            </w:r>
            <w:r>
              <w:rPr>
                <w:rFonts w:ascii="宋体" w:hAnsi="宋体" w:cs="宋体" w:hint="eastAsia"/>
                <w:b/>
                <w:bCs/>
              </w:rPr>
              <w:t>月</w:t>
            </w:r>
            <w:r>
              <w:rPr>
                <w:rFonts w:ascii="宋体" w:hAnsi="宋体" w:cs="宋体" w:hint="eastAsia"/>
                <w:b/>
                <w:bCs/>
              </w:rPr>
              <w:t>10</w:t>
            </w:r>
            <w:r>
              <w:rPr>
                <w:rFonts w:ascii="宋体" w:hAnsi="宋体" w:cs="宋体" w:hint="eastAsia"/>
                <w:b/>
                <w:bCs/>
              </w:rPr>
              <w:t>日</w:t>
            </w:r>
          </w:p>
        </w:tc>
      </w:tr>
    </w:tbl>
    <w:p w:rsidR="00E13F60" w:rsidRDefault="00E13F60">
      <w:r w:rsidRPr="00E13F60">
        <w:rPr>
          <w:rFonts w:ascii="仿宋_GB2312" w:eastAsia="仿宋_GB2312"/>
          <w:sz w:val="24"/>
        </w:rPr>
        <w:pict>
          <v:line id="Line 6" o:spid="_x0000_s1026" style="position:absolute;left:0;text-align:left;z-index:251660288;mso-position-horizontal-relative:text;mso-position-vertical-relative:text" from="3.35pt,10.7pt" to="412.85pt,10.7pt" o:gfxdata="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HS+l+1AAAAAcBAAAPAAAAAAAA&#10;AAEAIAAAACIAAABkcnMvZG93bnJldi54bWxQSwECFAAUAAAACACHTuJAiNRqvd0BAADoAwAADgAA&#10;AAAAAAABACAAAAAjAQAAZHJzL2Uyb0RvYy54bWxQSwUGAAAAAAYABgBZAQAAcgUAAAAA&#10;" strokeweight="1pt"/>
        </w:pict>
      </w:r>
    </w:p>
    <w:p w:rsidR="00E13F60" w:rsidRDefault="0073454D">
      <w:pPr>
        <w:jc w:val="center"/>
        <w:sectPr w:rsidR="00E13F60">
          <w:pgSz w:w="11906" w:h="16838"/>
          <w:pgMar w:top="1440" w:right="1800" w:bottom="1440" w:left="1800" w:header="851" w:footer="992" w:gutter="0"/>
          <w:cols w:space="720"/>
          <w:docGrid w:type="lines" w:linePitch="312"/>
        </w:sectPr>
      </w:pPr>
      <w:r>
        <w:rPr>
          <w:rFonts w:ascii="仿宋_GB2312" w:eastAsia="仿宋_GB2312" w:hint="eastAsia"/>
          <w:sz w:val="24"/>
        </w:rPr>
        <w:t>公司地址：宁德市东侨经济开发区闽东东路</w:t>
      </w:r>
      <w:r>
        <w:rPr>
          <w:rFonts w:ascii="仿宋_GB2312" w:eastAsia="仿宋_GB2312" w:hint="eastAsia"/>
          <w:sz w:val="24"/>
        </w:rPr>
        <w:t>8</w:t>
      </w:r>
      <w:r>
        <w:rPr>
          <w:rFonts w:ascii="仿宋_GB2312" w:eastAsia="仿宋_GB2312" w:hint="eastAsia"/>
          <w:sz w:val="24"/>
        </w:rPr>
        <w:t>号金玉良城</w:t>
      </w:r>
      <w:r>
        <w:rPr>
          <w:rFonts w:ascii="仿宋_GB2312" w:eastAsia="仿宋_GB2312" w:hint="eastAsia"/>
          <w:sz w:val="24"/>
        </w:rPr>
        <w:t>1</w:t>
      </w:r>
      <w:r>
        <w:rPr>
          <w:rFonts w:ascii="仿宋_GB2312" w:eastAsia="仿宋_GB2312" w:hint="eastAsia"/>
          <w:sz w:val="24"/>
        </w:rPr>
        <w:t>幢</w:t>
      </w:r>
      <w:r>
        <w:rPr>
          <w:rFonts w:ascii="仿宋_GB2312" w:eastAsia="仿宋_GB2312" w:hint="eastAsia"/>
          <w:sz w:val="24"/>
        </w:rPr>
        <w:t>2-E</w:t>
      </w:r>
    </w:p>
    <w:p w:rsidR="00E13F60" w:rsidRDefault="0073454D">
      <w:pPr>
        <w:pStyle w:val="a6"/>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评估</w:t>
      </w:r>
      <w:r>
        <w:rPr>
          <w:rFonts w:ascii="仿宋_GB2312" w:eastAsia="仿宋_GB2312" w:hAnsi="仿宋_GB2312" w:cs="仿宋_GB2312" w:hint="eastAsia"/>
          <w:b/>
          <w:sz w:val="32"/>
          <w:szCs w:val="32"/>
        </w:rPr>
        <w:t>报告摘要</w:t>
      </w:r>
    </w:p>
    <w:p w:rsidR="00E13F60" w:rsidRDefault="0073454D">
      <w:pPr>
        <w:pStyle w:val="a6"/>
        <w:spacing w:line="260" w:lineRule="exact"/>
        <w:jc w:val="center"/>
        <w:rPr>
          <w:rFonts w:ascii="仿宋_GB2312" w:eastAsia="仿宋_GB2312" w:hAnsi="仿宋_GB2312" w:cs="仿宋_GB2312"/>
          <w:b/>
          <w:sz w:val="32"/>
          <w:szCs w:val="32"/>
        </w:rPr>
      </w:pPr>
      <w:r>
        <w:rPr>
          <w:rFonts w:ascii="仿宋_GB2312" w:eastAsia="仿宋_GB2312" w:hAnsi="仿宋_GB2312" w:cs="仿宋_GB2312" w:hint="eastAsia"/>
          <w:sz w:val="24"/>
          <w:szCs w:val="24"/>
        </w:rPr>
        <w:t>宁朝华估字</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第</w:t>
      </w:r>
      <w:r>
        <w:rPr>
          <w:rFonts w:ascii="仿宋_GB2312" w:eastAsia="仿宋_GB2312" w:hAnsi="仿宋_GB2312" w:cs="仿宋_GB2312" w:hint="eastAsia"/>
          <w:sz w:val="24"/>
          <w:szCs w:val="24"/>
        </w:rPr>
        <w:t>288</w:t>
      </w:r>
      <w:r>
        <w:rPr>
          <w:rFonts w:ascii="仿宋_GB2312" w:eastAsia="仿宋_GB2312" w:hAnsi="仿宋_GB2312" w:cs="仿宋_GB2312" w:hint="eastAsia"/>
          <w:sz w:val="24"/>
          <w:szCs w:val="24"/>
        </w:rPr>
        <w:t>号</w:t>
      </w:r>
    </w:p>
    <w:tbl>
      <w:tblPr>
        <w:tblW w:w="932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642"/>
        <w:gridCol w:w="948"/>
        <w:gridCol w:w="1695"/>
        <w:gridCol w:w="71"/>
        <w:gridCol w:w="420"/>
        <w:gridCol w:w="289"/>
        <w:gridCol w:w="123"/>
        <w:gridCol w:w="1084"/>
        <w:gridCol w:w="841"/>
        <w:gridCol w:w="2207"/>
      </w:tblGrid>
      <w:tr w:rsidR="00E13F60">
        <w:trPr>
          <w:trHeight w:val="457"/>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项目</w:t>
            </w:r>
          </w:p>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名称</w:t>
            </w:r>
          </w:p>
        </w:tc>
        <w:tc>
          <w:tcPr>
            <w:tcW w:w="7678" w:type="dxa"/>
            <w:gridSpan w:val="9"/>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福安市甘棠镇西大路半洋（现门牌财贸街</w:t>
            </w:r>
            <w:r>
              <w:rPr>
                <w:rFonts w:ascii="仿宋_GB2312" w:eastAsia="仿宋_GB2312" w:hAnsi="仿宋_GB2312" w:cs="仿宋_GB2312" w:hint="eastAsia"/>
                <w:sz w:val="24"/>
                <w:szCs w:val="24"/>
              </w:rPr>
              <w:t>212</w:t>
            </w:r>
            <w:r>
              <w:rPr>
                <w:rFonts w:ascii="仿宋_GB2312" w:eastAsia="仿宋_GB2312" w:hAnsi="仿宋_GB2312" w:cs="仿宋_GB2312" w:hint="eastAsia"/>
                <w:sz w:val="24"/>
                <w:szCs w:val="24"/>
              </w:rPr>
              <w:t>号）含未登记房屋涉执房地产处置司法评估</w:t>
            </w:r>
          </w:p>
        </w:tc>
      </w:tr>
      <w:tr w:rsidR="00E13F60">
        <w:trPr>
          <w:trHeight w:val="290"/>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委托人</w:t>
            </w:r>
          </w:p>
        </w:tc>
        <w:tc>
          <w:tcPr>
            <w:tcW w:w="3546" w:type="dxa"/>
            <w:gridSpan w:val="6"/>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福安市人民法院</w:t>
            </w:r>
          </w:p>
        </w:tc>
        <w:tc>
          <w:tcPr>
            <w:tcW w:w="1084"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产权人</w:t>
            </w:r>
          </w:p>
        </w:tc>
        <w:tc>
          <w:tcPr>
            <w:tcW w:w="3048" w:type="dxa"/>
            <w:gridSpan w:val="2"/>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吴玉明</w:t>
            </w:r>
          </w:p>
        </w:tc>
      </w:tr>
      <w:tr w:rsidR="00E13F60">
        <w:trPr>
          <w:trHeight w:val="305"/>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估价机构</w:t>
            </w:r>
          </w:p>
        </w:tc>
        <w:tc>
          <w:tcPr>
            <w:tcW w:w="7678" w:type="dxa"/>
            <w:gridSpan w:val="9"/>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宁德市朝华房地产评估咨询有限公司</w:t>
            </w:r>
          </w:p>
        </w:tc>
      </w:tr>
      <w:tr w:rsidR="00E13F60">
        <w:trPr>
          <w:trHeight w:val="260"/>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目的</w:t>
            </w:r>
          </w:p>
        </w:tc>
        <w:tc>
          <w:tcPr>
            <w:tcW w:w="7678" w:type="dxa"/>
            <w:gridSpan w:val="9"/>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为人民法院确定财产处置参考价提供参考依据</w:t>
            </w:r>
          </w:p>
        </w:tc>
      </w:tr>
      <w:tr w:rsidR="00E13F60">
        <w:trPr>
          <w:trHeight w:val="955"/>
          <w:jc w:val="center"/>
        </w:trPr>
        <w:tc>
          <w:tcPr>
            <w:tcW w:w="1642" w:type="dxa"/>
            <w:vMerge w:val="restart"/>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w:t>
            </w:r>
          </w:p>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估</w:t>
            </w:r>
          </w:p>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对</w:t>
            </w:r>
          </w:p>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象</w:t>
            </w:r>
          </w:p>
        </w:tc>
        <w:tc>
          <w:tcPr>
            <w:tcW w:w="948" w:type="dxa"/>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财产范围</w:t>
            </w:r>
          </w:p>
        </w:tc>
        <w:tc>
          <w:tcPr>
            <w:tcW w:w="6730" w:type="dxa"/>
            <w:gridSpan w:val="8"/>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宋体" w:hint="eastAsia"/>
                <w:spacing w:val="-6"/>
                <w:sz w:val="24"/>
                <w:szCs w:val="24"/>
              </w:rPr>
              <w:t>包括</w:t>
            </w:r>
            <w:r>
              <w:rPr>
                <w:rFonts w:ascii="仿宋_GB2312" w:eastAsia="仿宋_GB2312" w:hAnsi="宋体" w:hint="eastAsia"/>
                <w:spacing w:val="-6"/>
                <w:sz w:val="24"/>
                <w:szCs w:val="24"/>
              </w:rPr>
              <w:t>房屋</w:t>
            </w:r>
            <w:r>
              <w:rPr>
                <w:rFonts w:ascii="仿宋_GB2312" w:eastAsia="仿宋_GB2312" w:hAnsi="仿宋_GB2312" w:cs="仿宋_GB2312" w:hint="eastAsia"/>
                <w:spacing w:val="-6"/>
                <w:sz w:val="24"/>
                <w:szCs w:val="24"/>
              </w:rPr>
              <w:t>（含室内装饰装修物、房屋配套设施设备以及未登记房屋）</w:t>
            </w:r>
            <w:r>
              <w:rPr>
                <w:rFonts w:ascii="仿宋_GB2312" w:eastAsia="仿宋_GB2312" w:hAnsi="宋体" w:hint="eastAsia"/>
                <w:spacing w:val="-6"/>
                <w:sz w:val="24"/>
                <w:szCs w:val="24"/>
              </w:rPr>
              <w:t>、划拨建设用地</w:t>
            </w:r>
            <w:r>
              <w:rPr>
                <w:rFonts w:ascii="仿宋_GB2312" w:eastAsia="仿宋_GB2312" w:hAnsi="宋体" w:hint="eastAsia"/>
                <w:spacing w:val="-6"/>
                <w:sz w:val="24"/>
                <w:szCs w:val="24"/>
              </w:rPr>
              <w:t>使用权</w:t>
            </w:r>
            <w:r>
              <w:rPr>
                <w:rFonts w:ascii="仿宋_GB2312" w:eastAsia="仿宋_GB2312" w:hAnsi="宋体" w:hint="eastAsia"/>
                <w:spacing w:val="-6"/>
                <w:sz w:val="24"/>
                <w:szCs w:val="24"/>
              </w:rPr>
              <w:t>及公共配套设施；不包括动产（如家具家电、机器设备等）、特许经营权、债权债务（如欠缴或结余的税金、水电气费、物业费及其滞纳金）等非房地产类财产。</w:t>
            </w:r>
          </w:p>
        </w:tc>
      </w:tr>
      <w:tr w:rsidR="00E13F60">
        <w:trPr>
          <w:trHeight w:val="500"/>
          <w:jc w:val="center"/>
        </w:trPr>
        <w:tc>
          <w:tcPr>
            <w:tcW w:w="1642" w:type="dxa"/>
            <w:vMerge/>
            <w:tcBorders>
              <w:tl2br w:val="nil"/>
              <w:tr2bl w:val="nil"/>
            </w:tcBorders>
            <w:vAlign w:val="center"/>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区位</w:t>
            </w:r>
          </w:p>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状况</w:t>
            </w:r>
          </w:p>
        </w:tc>
        <w:tc>
          <w:tcPr>
            <w:tcW w:w="6730" w:type="dxa"/>
            <w:gridSpan w:val="8"/>
            <w:tcBorders>
              <w:tl2br w:val="nil"/>
              <w:tr2bl w:val="nil"/>
            </w:tcBorders>
            <w:vAlign w:val="center"/>
          </w:tcPr>
          <w:p w:rsidR="00E13F60" w:rsidRDefault="0073454D">
            <w:pPr>
              <w:spacing w:line="260" w:lineRule="exact"/>
              <w:rPr>
                <w:rFonts w:ascii="仿宋_GB2312" w:eastAsia="仿宋_GB2312" w:hAnsi="仿宋_GB2312" w:cs="仿宋_GB2312"/>
                <w:sz w:val="24"/>
                <w:shd w:val="clear" w:color="auto" w:fill="FFFFFF"/>
              </w:rPr>
            </w:pPr>
            <w:r>
              <w:rPr>
                <w:rFonts w:ascii="仿宋_GB2312" w:eastAsia="仿宋_GB2312" w:hAnsi="仿宋_GB2312" w:cs="仿宋_GB2312" w:hint="eastAsia"/>
                <w:sz w:val="24"/>
              </w:rPr>
              <w:t>位于</w:t>
            </w:r>
            <w:r>
              <w:rPr>
                <w:rFonts w:ascii="仿宋_GB2312" w:eastAsia="仿宋_GB2312" w:hAnsi="仿宋_GB2312" w:cs="仿宋_GB2312" w:hint="eastAsia"/>
                <w:sz w:val="24"/>
              </w:rPr>
              <w:t>福安市甘棠镇财贸街</w:t>
            </w:r>
            <w:r>
              <w:rPr>
                <w:rFonts w:ascii="仿宋_GB2312" w:eastAsia="仿宋_GB2312" w:hAnsi="仿宋_GB2312" w:cs="仿宋_GB2312" w:hint="eastAsia"/>
                <w:sz w:val="24"/>
              </w:rPr>
              <w:t>；</w:t>
            </w:r>
            <w:r>
              <w:rPr>
                <w:rFonts w:ascii="仿宋_GB2312" w:eastAsia="仿宋_GB2312" w:hAnsi="仿宋_GB2312" w:cs="仿宋_GB2312" w:hint="eastAsia"/>
                <w:sz w:val="24"/>
                <w:shd w:val="clear" w:color="auto" w:fill="FFFFFF"/>
              </w:rPr>
              <w:t>土地级别属于</w:t>
            </w:r>
            <w:r>
              <w:rPr>
                <w:rFonts w:ascii="仿宋_GB2312" w:eastAsia="仿宋_GB2312" w:hAnsi="仿宋_GB2312" w:cs="仿宋_GB2312" w:hint="eastAsia"/>
                <w:sz w:val="24"/>
              </w:rPr>
              <w:t>甘棠镇一级</w:t>
            </w:r>
            <w:r>
              <w:rPr>
                <w:rFonts w:ascii="仿宋_GB2312" w:eastAsia="仿宋_GB2312" w:hAnsi="仿宋_GB2312" w:cs="仿宋_GB2312" w:hint="eastAsia"/>
                <w:sz w:val="24"/>
              </w:rPr>
              <w:t>住宅用地区段</w:t>
            </w:r>
            <w:r>
              <w:rPr>
                <w:rFonts w:ascii="仿宋_GB2312" w:eastAsia="仿宋_GB2312" w:hAnsi="仿宋_GB2312" w:cs="仿宋_GB2312" w:hint="eastAsia"/>
                <w:sz w:val="24"/>
              </w:rPr>
              <w:t>，</w:t>
            </w:r>
            <w:r>
              <w:rPr>
                <w:rFonts w:ascii="仿宋_GB2312" w:eastAsia="仿宋_GB2312" w:hAnsi="仿宋_GB2312" w:cs="仿宋_GB2312" w:hint="eastAsia"/>
                <w:sz w:val="24"/>
                <w:shd w:val="clear" w:color="auto" w:fill="FFFFFF"/>
              </w:rPr>
              <w:t>评估</w:t>
            </w:r>
            <w:r>
              <w:rPr>
                <w:rFonts w:ascii="仿宋_GB2312" w:eastAsia="仿宋_GB2312" w:hAnsi="仿宋_GB2312" w:cs="仿宋_GB2312" w:hint="eastAsia"/>
                <w:sz w:val="24"/>
                <w:shd w:val="clear" w:color="auto" w:fill="FFFFFF"/>
              </w:rPr>
              <w:t>对象</w:t>
            </w:r>
            <w:r>
              <w:rPr>
                <w:rFonts w:ascii="仿宋_GB2312" w:eastAsia="仿宋_GB2312" w:hAnsi="仿宋_GB2312" w:cs="仿宋_GB2312" w:hint="eastAsia"/>
                <w:sz w:val="24"/>
              </w:rPr>
              <w:t>西</w:t>
            </w:r>
            <w:r>
              <w:rPr>
                <w:rFonts w:ascii="仿宋_GB2312" w:eastAsia="仿宋_GB2312" w:hAnsi="仿宋_GB2312" w:cs="仿宋_GB2312" w:hint="eastAsia"/>
                <w:sz w:val="24"/>
              </w:rPr>
              <w:t>临</w:t>
            </w:r>
            <w:r>
              <w:rPr>
                <w:rFonts w:ascii="仿宋_GB2312" w:eastAsia="仿宋_GB2312" w:hAnsi="仿宋_GB2312" w:cs="仿宋_GB2312" w:hint="eastAsia"/>
                <w:sz w:val="24"/>
              </w:rPr>
              <w:t>财贸街</w:t>
            </w:r>
            <w:r>
              <w:rPr>
                <w:rFonts w:ascii="仿宋_GB2312" w:eastAsia="仿宋_GB2312" w:hAnsi="仿宋_GB2312" w:cs="仿宋_GB2312" w:hint="eastAsia"/>
                <w:sz w:val="24"/>
                <w:shd w:val="clear" w:color="auto" w:fill="FFFFFF"/>
              </w:rPr>
              <w:t>。</w:t>
            </w:r>
          </w:p>
        </w:tc>
      </w:tr>
      <w:tr w:rsidR="00E13F60">
        <w:trPr>
          <w:trHeight w:val="305"/>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val="restart"/>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实物状况</w:t>
            </w:r>
          </w:p>
        </w:tc>
        <w:tc>
          <w:tcPr>
            <w:tcW w:w="1766" w:type="dxa"/>
            <w:gridSpan w:val="2"/>
            <w:vMerge w:val="restart"/>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土地状况</w:t>
            </w: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使用权类型</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宋体" w:hint="eastAsia"/>
                <w:sz w:val="24"/>
                <w:szCs w:val="24"/>
              </w:rPr>
              <w:t>划拨</w:t>
            </w:r>
          </w:p>
        </w:tc>
      </w:tr>
      <w:tr w:rsidR="00E13F60">
        <w:trPr>
          <w:trHeight w:val="305"/>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使用权面积</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宋体"/>
                <w:sz w:val="24"/>
                <w:szCs w:val="24"/>
              </w:rPr>
            </w:pPr>
            <w:r>
              <w:rPr>
                <w:rFonts w:ascii="仿宋_GB2312" w:eastAsia="仿宋_GB2312" w:hAnsi="宋体" w:hint="eastAsia"/>
                <w:sz w:val="24"/>
                <w:szCs w:val="24"/>
              </w:rPr>
              <w:t>81.00</w:t>
            </w:r>
            <w:r>
              <w:rPr>
                <w:rFonts w:ascii="仿宋_GB2312" w:eastAsia="仿宋_GB2312" w:hAnsi="宋体" w:hint="eastAsia"/>
                <w:sz w:val="24"/>
                <w:szCs w:val="24"/>
              </w:rPr>
              <w:t>平方米</w:t>
            </w:r>
          </w:p>
        </w:tc>
      </w:tr>
      <w:tr w:rsidR="00E13F60">
        <w:trPr>
          <w:trHeight w:val="30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用途</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住宅用地</w:t>
            </w:r>
          </w:p>
        </w:tc>
      </w:tr>
      <w:tr w:rsidR="00E13F60">
        <w:trPr>
          <w:trHeight w:val="28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终止日期</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宋体" w:hint="eastAsia"/>
                <w:sz w:val="24"/>
                <w:szCs w:val="24"/>
              </w:rPr>
              <w:t>无土地使用年期限制</w:t>
            </w:r>
          </w:p>
        </w:tc>
      </w:tr>
      <w:tr w:rsidR="00E13F60">
        <w:trPr>
          <w:trHeight w:val="33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val="restart"/>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建筑物状况</w:t>
            </w:r>
          </w:p>
        </w:tc>
        <w:tc>
          <w:tcPr>
            <w:tcW w:w="709" w:type="dxa"/>
            <w:gridSpan w:val="2"/>
            <w:vMerge w:val="restart"/>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建筑面积</w:t>
            </w:r>
          </w:p>
        </w:tc>
        <w:tc>
          <w:tcPr>
            <w:tcW w:w="1207"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宋体" w:hint="eastAsia"/>
                <w:sz w:val="24"/>
                <w:szCs w:val="24"/>
              </w:rPr>
              <w:t>证载面积</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439.28</w:t>
            </w:r>
            <w:r>
              <w:rPr>
                <w:rFonts w:ascii="仿宋_GB2312" w:eastAsia="仿宋_GB2312" w:hAnsi="仿宋_GB2312" w:cs="仿宋_GB2312" w:hint="eastAsia"/>
                <w:sz w:val="24"/>
                <w:szCs w:val="24"/>
              </w:rPr>
              <w:t>平方米</w:t>
            </w:r>
          </w:p>
        </w:tc>
      </w:tr>
      <w:tr w:rsidR="00E13F60">
        <w:trPr>
          <w:trHeight w:val="319"/>
          <w:jc w:val="center"/>
        </w:trPr>
        <w:tc>
          <w:tcPr>
            <w:tcW w:w="1642" w:type="dxa"/>
            <w:vMerge/>
            <w:tcBorders>
              <w:tl2br w:val="nil"/>
              <w:tr2bl w:val="nil"/>
            </w:tcBorders>
          </w:tcPr>
          <w:p w:rsidR="00E13F60" w:rsidRDefault="00E13F60">
            <w:pPr>
              <w:pStyle w:val="a6"/>
              <w:tabs>
                <w:tab w:val="left" w:pos="1125"/>
              </w:tabs>
              <w:spacing w:line="260" w:lineRule="exact"/>
            </w:pPr>
          </w:p>
        </w:tc>
        <w:tc>
          <w:tcPr>
            <w:tcW w:w="948" w:type="dxa"/>
            <w:vMerge/>
            <w:tcBorders>
              <w:tl2br w:val="nil"/>
              <w:tr2bl w:val="nil"/>
            </w:tcBorders>
          </w:tcPr>
          <w:p w:rsidR="00E13F60" w:rsidRDefault="00E13F60">
            <w:pPr>
              <w:pStyle w:val="a6"/>
              <w:tabs>
                <w:tab w:val="left" w:pos="1125"/>
              </w:tabs>
              <w:spacing w:line="260" w:lineRule="exact"/>
            </w:pPr>
          </w:p>
        </w:tc>
        <w:tc>
          <w:tcPr>
            <w:tcW w:w="1766" w:type="dxa"/>
            <w:gridSpan w:val="2"/>
            <w:vMerge/>
            <w:tcBorders>
              <w:tl2br w:val="nil"/>
              <w:tr2bl w:val="nil"/>
            </w:tcBorders>
            <w:vAlign w:val="center"/>
          </w:tcPr>
          <w:p w:rsidR="00E13F60" w:rsidRDefault="00E13F60">
            <w:pPr>
              <w:pStyle w:val="a6"/>
              <w:tabs>
                <w:tab w:val="left" w:pos="1125"/>
              </w:tabs>
              <w:spacing w:line="260" w:lineRule="exact"/>
            </w:pPr>
          </w:p>
        </w:tc>
        <w:tc>
          <w:tcPr>
            <w:tcW w:w="709" w:type="dxa"/>
            <w:gridSpan w:val="2"/>
            <w:vMerge/>
            <w:tcBorders>
              <w:tl2br w:val="nil"/>
              <w:tr2bl w:val="nil"/>
            </w:tcBorders>
            <w:vAlign w:val="center"/>
          </w:tcPr>
          <w:p w:rsidR="00E13F60" w:rsidRDefault="00E13F60">
            <w:pPr>
              <w:pStyle w:val="a6"/>
              <w:tabs>
                <w:tab w:val="left" w:pos="1125"/>
              </w:tabs>
              <w:spacing w:line="260" w:lineRule="exact"/>
            </w:pPr>
          </w:p>
        </w:tc>
        <w:tc>
          <w:tcPr>
            <w:tcW w:w="1207" w:type="dxa"/>
            <w:gridSpan w:val="2"/>
            <w:tcBorders>
              <w:tl2br w:val="nil"/>
              <w:tr2bl w:val="nil"/>
            </w:tcBorders>
            <w:vAlign w:val="center"/>
          </w:tcPr>
          <w:p w:rsidR="00E13F60" w:rsidRDefault="0073454D">
            <w:pPr>
              <w:pStyle w:val="a6"/>
              <w:tabs>
                <w:tab w:val="left" w:pos="1125"/>
              </w:tabs>
              <w:spacing w:line="260" w:lineRule="exact"/>
            </w:pPr>
            <w:r>
              <w:rPr>
                <w:rFonts w:ascii="仿宋_GB2312" w:eastAsia="仿宋_GB2312" w:hAnsi="宋体" w:hint="eastAsia"/>
                <w:spacing w:val="-23"/>
                <w:sz w:val="24"/>
                <w:szCs w:val="24"/>
              </w:rPr>
              <w:t>未登记面积</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55.44</w:t>
            </w:r>
            <w:r>
              <w:rPr>
                <w:rFonts w:ascii="仿宋_GB2312" w:eastAsia="仿宋_GB2312" w:hAnsi="仿宋_GB2312" w:cs="仿宋_GB2312" w:hint="eastAsia"/>
                <w:sz w:val="24"/>
                <w:szCs w:val="24"/>
              </w:rPr>
              <w:t>平方米</w:t>
            </w:r>
          </w:p>
        </w:tc>
      </w:tr>
      <w:tr w:rsidR="00E13F60">
        <w:trPr>
          <w:trHeight w:val="254"/>
          <w:jc w:val="center"/>
        </w:trPr>
        <w:tc>
          <w:tcPr>
            <w:tcW w:w="1642" w:type="dxa"/>
            <w:vMerge/>
            <w:tcBorders>
              <w:tl2br w:val="nil"/>
              <w:tr2bl w:val="nil"/>
            </w:tcBorders>
          </w:tcPr>
          <w:p w:rsidR="00E13F60" w:rsidRDefault="00E13F60">
            <w:pPr>
              <w:pStyle w:val="a6"/>
              <w:tabs>
                <w:tab w:val="left" w:pos="1125"/>
              </w:tabs>
              <w:spacing w:line="260" w:lineRule="exact"/>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rPr>
                <w:rFonts w:ascii="仿宋_GB2312" w:eastAsia="仿宋_GB2312" w:hAnsi="仿宋_GB2312" w:cs="仿宋_GB2312"/>
                <w:sz w:val="24"/>
                <w:szCs w:val="24"/>
              </w:rPr>
            </w:pPr>
          </w:p>
        </w:tc>
        <w:tc>
          <w:tcPr>
            <w:tcW w:w="709" w:type="dxa"/>
            <w:gridSpan w:val="2"/>
            <w:vMerge/>
            <w:tcBorders>
              <w:tl2br w:val="nil"/>
              <w:tr2bl w:val="nil"/>
            </w:tcBorders>
            <w:vAlign w:val="center"/>
          </w:tcPr>
          <w:p w:rsidR="00E13F60" w:rsidRDefault="00E13F60">
            <w:pPr>
              <w:pStyle w:val="a6"/>
              <w:tabs>
                <w:tab w:val="left" w:pos="1125"/>
              </w:tabs>
              <w:spacing w:line="260" w:lineRule="exact"/>
              <w:rPr>
                <w:rFonts w:ascii="仿宋_GB2312" w:eastAsia="仿宋_GB2312" w:hAnsi="仿宋_GB2312" w:cs="仿宋_GB2312"/>
                <w:sz w:val="24"/>
                <w:szCs w:val="24"/>
              </w:rPr>
            </w:pPr>
          </w:p>
        </w:tc>
        <w:tc>
          <w:tcPr>
            <w:tcW w:w="1207"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宋体" w:hint="eastAsia"/>
                <w:sz w:val="24"/>
                <w:szCs w:val="24"/>
              </w:rPr>
              <w:t>小计</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494.72</w:t>
            </w:r>
            <w:r>
              <w:rPr>
                <w:rFonts w:ascii="仿宋_GB2312" w:eastAsia="仿宋_GB2312" w:hAnsi="仿宋_GB2312" w:cs="仿宋_GB2312" w:hint="eastAsia"/>
                <w:sz w:val="24"/>
                <w:szCs w:val="24"/>
              </w:rPr>
              <w:t>平方米</w:t>
            </w:r>
          </w:p>
        </w:tc>
      </w:tr>
      <w:tr w:rsidR="00E13F60">
        <w:trPr>
          <w:trHeight w:val="34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建筑结构</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钢筋混凝土、混合</w:t>
            </w:r>
          </w:p>
        </w:tc>
      </w:tr>
      <w:tr w:rsidR="00E13F60">
        <w:trPr>
          <w:trHeight w:val="34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color w:val="FF0000"/>
                <w:sz w:val="24"/>
                <w:szCs w:val="24"/>
              </w:rPr>
            </w:pPr>
            <w:r>
              <w:rPr>
                <w:rFonts w:ascii="仿宋_GB2312" w:eastAsia="仿宋_GB2312" w:hAnsi="宋体" w:hint="eastAsia"/>
                <w:sz w:val="24"/>
                <w:szCs w:val="24"/>
              </w:rPr>
              <w:t>规划用途</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color w:val="FF0000"/>
                <w:sz w:val="24"/>
                <w:szCs w:val="24"/>
              </w:rPr>
            </w:pPr>
            <w:r>
              <w:rPr>
                <w:rFonts w:ascii="仿宋_GB2312" w:eastAsia="仿宋_GB2312" w:hAnsi="宋体" w:hint="eastAsia"/>
                <w:sz w:val="24"/>
                <w:szCs w:val="24"/>
              </w:rPr>
              <w:t>住宅</w:t>
            </w:r>
          </w:p>
        </w:tc>
      </w:tr>
      <w:tr w:rsidR="00E13F60">
        <w:trPr>
          <w:trHeight w:val="305"/>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建成年份</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pacing w:val="-11"/>
                <w:sz w:val="24"/>
                <w:szCs w:val="24"/>
              </w:rPr>
            </w:pPr>
            <w:r>
              <w:rPr>
                <w:rFonts w:ascii="仿宋_GB2312" w:eastAsia="仿宋_GB2312" w:hAnsi="仿宋_GB2312" w:cs="仿宋_GB2312" w:hint="eastAsia"/>
                <w:spacing w:val="-17"/>
                <w:sz w:val="24"/>
                <w:szCs w:val="24"/>
              </w:rPr>
              <w:t>1-3</w:t>
            </w:r>
            <w:r>
              <w:rPr>
                <w:rFonts w:ascii="仿宋_GB2312" w:eastAsia="仿宋_GB2312" w:hAnsi="仿宋_GB2312" w:cs="仿宋_GB2312" w:hint="eastAsia"/>
                <w:spacing w:val="-17"/>
                <w:sz w:val="24"/>
                <w:szCs w:val="24"/>
              </w:rPr>
              <w:t>层</w:t>
            </w:r>
            <w:r>
              <w:rPr>
                <w:rFonts w:ascii="仿宋_GB2312" w:eastAsia="仿宋_GB2312" w:hAnsi="仿宋_GB2312" w:cs="仿宋_GB2312" w:hint="eastAsia"/>
                <w:spacing w:val="-17"/>
                <w:sz w:val="24"/>
                <w:szCs w:val="24"/>
              </w:rPr>
              <w:t>2005</w:t>
            </w:r>
            <w:r>
              <w:rPr>
                <w:rFonts w:ascii="仿宋_GB2312" w:eastAsia="仿宋_GB2312" w:hAnsi="仿宋_GB2312" w:cs="仿宋_GB2312" w:hint="eastAsia"/>
                <w:spacing w:val="-17"/>
                <w:sz w:val="24"/>
                <w:szCs w:val="24"/>
              </w:rPr>
              <w:t>年、</w:t>
            </w:r>
            <w:r>
              <w:rPr>
                <w:rFonts w:ascii="仿宋_GB2312" w:eastAsia="仿宋_GB2312" w:hAnsi="仿宋_GB2312" w:cs="仿宋_GB2312" w:hint="eastAsia"/>
                <w:spacing w:val="-17"/>
                <w:sz w:val="24"/>
                <w:szCs w:val="24"/>
              </w:rPr>
              <w:t>4-5</w:t>
            </w:r>
            <w:r>
              <w:rPr>
                <w:rFonts w:ascii="仿宋_GB2312" w:eastAsia="仿宋_GB2312" w:hAnsi="仿宋_GB2312" w:cs="仿宋_GB2312" w:hint="eastAsia"/>
                <w:spacing w:val="-17"/>
                <w:sz w:val="24"/>
                <w:szCs w:val="24"/>
              </w:rPr>
              <w:t>层</w:t>
            </w:r>
            <w:r>
              <w:rPr>
                <w:rFonts w:ascii="仿宋_GB2312" w:eastAsia="仿宋_GB2312" w:hAnsi="仿宋_GB2312" w:cs="仿宋_GB2312" w:hint="eastAsia"/>
                <w:spacing w:val="-17"/>
                <w:sz w:val="24"/>
                <w:szCs w:val="24"/>
              </w:rPr>
              <w:t>2013</w:t>
            </w:r>
            <w:r>
              <w:rPr>
                <w:rFonts w:ascii="仿宋_GB2312" w:eastAsia="仿宋_GB2312" w:hAnsi="仿宋_GB2312" w:cs="仿宋_GB2312" w:hint="eastAsia"/>
                <w:spacing w:val="-17"/>
                <w:sz w:val="24"/>
                <w:szCs w:val="24"/>
              </w:rPr>
              <w:t>年</w:t>
            </w:r>
          </w:p>
        </w:tc>
      </w:tr>
      <w:tr w:rsidR="00E13F60">
        <w:trPr>
          <w:trHeight w:val="310"/>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vMerge/>
            <w:tcBorders>
              <w:tl2br w:val="nil"/>
              <w:tr2bl w:val="nil"/>
            </w:tcBorders>
            <w:vAlign w:val="center"/>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916"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总楼层</w:t>
            </w:r>
          </w:p>
        </w:tc>
        <w:tc>
          <w:tcPr>
            <w:tcW w:w="3048" w:type="dxa"/>
            <w:gridSpan w:val="2"/>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pacing w:val="-11"/>
                <w:sz w:val="24"/>
                <w:szCs w:val="24"/>
              </w:rPr>
            </w:pPr>
            <w:r>
              <w:rPr>
                <w:rFonts w:ascii="仿宋_GB2312" w:eastAsia="仿宋_GB2312" w:hAnsi="仿宋_GB2312" w:cs="仿宋_GB2312" w:hint="eastAsia"/>
                <w:spacing w:val="-11"/>
                <w:sz w:val="24"/>
                <w:szCs w:val="24"/>
              </w:rPr>
              <w:t>证载</w:t>
            </w:r>
            <w:r>
              <w:rPr>
                <w:rFonts w:ascii="仿宋_GB2312" w:eastAsia="仿宋_GB2312" w:hAnsi="仿宋_GB2312" w:cs="仿宋_GB2312" w:hint="eastAsia"/>
                <w:spacing w:val="-11"/>
                <w:sz w:val="24"/>
                <w:szCs w:val="24"/>
              </w:rPr>
              <w:t>5</w:t>
            </w:r>
            <w:r>
              <w:rPr>
                <w:rFonts w:ascii="仿宋_GB2312" w:eastAsia="仿宋_GB2312" w:hAnsi="仿宋_GB2312" w:cs="仿宋_GB2312" w:hint="eastAsia"/>
                <w:spacing w:val="-11"/>
                <w:sz w:val="24"/>
                <w:szCs w:val="24"/>
              </w:rPr>
              <w:t>层</w:t>
            </w:r>
            <w:r>
              <w:rPr>
                <w:rFonts w:ascii="仿宋_GB2312" w:eastAsia="仿宋_GB2312" w:hAnsi="仿宋_GB2312" w:cs="仿宋_GB2312" w:hint="eastAsia"/>
                <w:spacing w:val="-11"/>
                <w:sz w:val="24"/>
                <w:szCs w:val="24"/>
              </w:rPr>
              <w:t>，新增</w:t>
            </w:r>
            <w:r>
              <w:rPr>
                <w:rFonts w:ascii="仿宋_GB2312" w:eastAsia="仿宋_GB2312" w:hAnsi="仿宋_GB2312" w:cs="仿宋_GB2312" w:hint="eastAsia"/>
                <w:spacing w:val="-11"/>
                <w:sz w:val="24"/>
                <w:szCs w:val="24"/>
              </w:rPr>
              <w:t>1</w:t>
            </w:r>
            <w:r>
              <w:rPr>
                <w:rFonts w:ascii="仿宋_GB2312" w:eastAsia="仿宋_GB2312" w:hAnsi="仿宋_GB2312" w:cs="仿宋_GB2312" w:hint="eastAsia"/>
                <w:spacing w:val="-11"/>
                <w:sz w:val="24"/>
                <w:szCs w:val="24"/>
              </w:rPr>
              <w:t>层，共</w:t>
            </w:r>
            <w:r>
              <w:rPr>
                <w:rFonts w:ascii="仿宋_GB2312" w:eastAsia="仿宋_GB2312" w:hAnsi="仿宋_GB2312" w:cs="仿宋_GB2312" w:hint="eastAsia"/>
                <w:spacing w:val="-11"/>
                <w:sz w:val="24"/>
                <w:szCs w:val="24"/>
              </w:rPr>
              <w:t>6</w:t>
            </w:r>
            <w:r>
              <w:rPr>
                <w:rFonts w:ascii="仿宋_GB2312" w:eastAsia="仿宋_GB2312" w:hAnsi="仿宋_GB2312" w:cs="仿宋_GB2312" w:hint="eastAsia"/>
                <w:spacing w:val="-11"/>
                <w:sz w:val="24"/>
                <w:szCs w:val="24"/>
              </w:rPr>
              <w:t>层</w:t>
            </w:r>
          </w:p>
        </w:tc>
      </w:tr>
      <w:tr w:rsidR="00E13F60">
        <w:trPr>
          <w:trHeight w:val="720"/>
          <w:jc w:val="center"/>
        </w:trPr>
        <w:tc>
          <w:tcPr>
            <w:tcW w:w="1642" w:type="dxa"/>
            <w:vMerge/>
            <w:tcBorders>
              <w:tl2br w:val="nil"/>
              <w:tr2bl w:val="nil"/>
            </w:tcBorders>
          </w:tcPr>
          <w:p w:rsidR="00E13F60" w:rsidRDefault="00E13F60">
            <w:pPr>
              <w:pStyle w:val="a4"/>
              <w:spacing w:line="260" w:lineRule="exact"/>
              <w:jc w:val="center"/>
              <w:rPr>
                <w:rFonts w:ascii="仿宋_GB2312" w:eastAsia="仿宋_GB2312" w:hAnsi="仿宋_GB2312" w:cs="仿宋_GB2312"/>
                <w:sz w:val="24"/>
              </w:rPr>
            </w:pPr>
          </w:p>
        </w:tc>
        <w:tc>
          <w:tcPr>
            <w:tcW w:w="948" w:type="dxa"/>
            <w:vMerge w:val="restart"/>
            <w:tcBorders>
              <w:tl2br w:val="nil"/>
              <w:tr2bl w:val="nil"/>
            </w:tcBorders>
            <w:vAlign w:val="center"/>
          </w:tcPr>
          <w:p w:rsidR="00E13F60" w:rsidRDefault="0073454D">
            <w:pPr>
              <w:pStyle w:val="a4"/>
              <w:tabs>
                <w:tab w:val="left" w:pos="1125"/>
              </w:tabs>
              <w:spacing w:line="260" w:lineRule="exact"/>
              <w:rPr>
                <w:rFonts w:ascii="仿宋_GB2312" w:eastAsia="仿宋_GB2312" w:hAnsi="仿宋_GB2312" w:cs="仿宋_GB2312"/>
                <w:sz w:val="24"/>
              </w:rPr>
            </w:pPr>
            <w:r>
              <w:rPr>
                <w:rFonts w:ascii="仿宋_GB2312" w:eastAsia="仿宋_GB2312" w:hAnsi="仿宋_GB2312" w:cs="仿宋_GB2312" w:hint="eastAsia"/>
                <w:sz w:val="24"/>
              </w:rPr>
              <w:t>权益</w:t>
            </w:r>
          </w:p>
          <w:p w:rsidR="00E13F60" w:rsidRDefault="0073454D">
            <w:pPr>
              <w:pStyle w:val="a4"/>
              <w:tabs>
                <w:tab w:val="left" w:pos="1125"/>
              </w:tabs>
              <w:spacing w:line="260" w:lineRule="exact"/>
              <w:rPr>
                <w:rFonts w:ascii="仿宋_GB2312" w:eastAsia="仿宋_GB2312" w:hAnsi="仿宋_GB2312" w:cs="仿宋_GB2312"/>
                <w:sz w:val="24"/>
              </w:rPr>
            </w:pPr>
            <w:r>
              <w:rPr>
                <w:rFonts w:ascii="仿宋_GB2312" w:eastAsia="仿宋_GB2312" w:hAnsi="仿宋_GB2312" w:cs="仿宋_GB2312" w:hint="eastAsia"/>
                <w:sz w:val="24"/>
              </w:rPr>
              <w:t>状况</w:t>
            </w:r>
          </w:p>
        </w:tc>
        <w:tc>
          <w:tcPr>
            <w:tcW w:w="1766" w:type="dxa"/>
            <w:gridSpan w:val="2"/>
            <w:tcBorders>
              <w:tl2br w:val="nil"/>
              <w:tr2bl w:val="nil"/>
            </w:tcBorders>
            <w:vAlign w:val="center"/>
          </w:tcPr>
          <w:p w:rsidR="00E13F60" w:rsidRDefault="0073454D">
            <w:pPr>
              <w:tabs>
                <w:tab w:val="left" w:pos="1125"/>
              </w:tabs>
              <w:spacing w:line="26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建筑物</w:t>
            </w:r>
            <w:r>
              <w:rPr>
                <w:rFonts w:ascii="仿宋_GB2312" w:eastAsia="仿宋_GB2312" w:hAnsi="仿宋_GB2312" w:cs="仿宋_GB2312" w:hint="eastAsia"/>
                <w:color w:val="000000"/>
                <w:sz w:val="24"/>
              </w:rPr>
              <w:t>权益</w:t>
            </w:r>
          </w:p>
        </w:tc>
        <w:tc>
          <w:tcPr>
            <w:tcW w:w="4964" w:type="dxa"/>
            <w:gridSpan w:val="6"/>
            <w:tcBorders>
              <w:tl2br w:val="nil"/>
              <w:tr2bl w:val="nil"/>
            </w:tcBorders>
            <w:vAlign w:val="center"/>
          </w:tcPr>
          <w:p w:rsidR="00E13F60" w:rsidRDefault="0073454D">
            <w:pPr>
              <w:pStyle w:val="10"/>
              <w:tabs>
                <w:tab w:val="left" w:pos="1125"/>
              </w:tabs>
              <w:spacing w:line="260" w:lineRule="exact"/>
            </w:pPr>
            <w:r>
              <w:rPr>
                <w:rFonts w:ascii="仿宋_GB2312" w:eastAsia="仿宋_GB2312" w:hAnsi="仿宋_GB2312" w:cs="仿宋_GB2312" w:hint="eastAsia"/>
                <w:b w:val="0"/>
                <w:snapToGrid w:val="0"/>
              </w:rPr>
              <w:t>根据</w:t>
            </w:r>
            <w:r>
              <w:rPr>
                <w:rFonts w:ascii="仿宋_GB2312" w:eastAsia="仿宋_GB2312" w:hAnsi="仿宋_GB2312" w:cs="仿宋_GB2312" w:hint="eastAsia"/>
                <w:b w:val="0"/>
                <w:snapToGrid w:val="0"/>
              </w:rPr>
              <w:t>评估</w:t>
            </w:r>
            <w:r>
              <w:rPr>
                <w:rFonts w:ascii="仿宋_GB2312" w:eastAsia="仿宋_GB2312" w:hAnsi="仿宋_GB2312" w:cs="仿宋_GB2312" w:hint="eastAsia"/>
                <w:b w:val="0"/>
                <w:snapToGrid w:val="0"/>
              </w:rPr>
              <w:t>委托方提供的</w:t>
            </w:r>
            <w:r>
              <w:rPr>
                <w:rFonts w:ascii="仿宋_GB2312" w:eastAsia="仿宋_GB2312" w:hAnsi="仿宋_GB2312" w:cs="仿宋_GB2312" w:hint="eastAsia"/>
                <w:b w:val="0"/>
                <w:snapToGrid w:val="0"/>
              </w:rPr>
              <w:t>安房权证福安字第</w:t>
            </w:r>
            <w:r>
              <w:rPr>
                <w:rFonts w:ascii="仿宋_GB2312" w:eastAsia="仿宋_GB2312" w:hAnsi="仿宋_GB2312" w:cs="仿宋_GB2312" w:hint="eastAsia"/>
                <w:b w:val="0"/>
                <w:snapToGrid w:val="0"/>
              </w:rPr>
              <w:t>0320130244</w:t>
            </w:r>
            <w:r>
              <w:rPr>
                <w:rFonts w:ascii="仿宋_GB2312" w:eastAsia="仿宋_GB2312" w:hAnsi="仿宋_GB2312" w:cs="仿宋_GB2312" w:hint="eastAsia"/>
                <w:b w:val="0"/>
                <w:snapToGrid w:val="0"/>
              </w:rPr>
              <w:t>号</w:t>
            </w:r>
            <w:r>
              <w:rPr>
                <w:rFonts w:ascii="仿宋_GB2312" w:eastAsia="仿宋_GB2312" w:hAnsi="仿宋_GB2312" w:cs="仿宋_GB2312" w:hint="eastAsia"/>
                <w:b w:val="0"/>
                <w:snapToGrid w:val="0"/>
              </w:rPr>
              <w:t>《</w:t>
            </w:r>
            <w:r>
              <w:rPr>
                <w:rFonts w:ascii="仿宋_GB2312" w:eastAsia="仿宋_GB2312" w:hAnsi="仿宋_GB2312" w:cs="仿宋_GB2312" w:hint="eastAsia"/>
                <w:b w:val="0"/>
                <w:snapToGrid w:val="0"/>
              </w:rPr>
              <w:t>房屋所有权证</w:t>
            </w:r>
            <w:r>
              <w:rPr>
                <w:rFonts w:ascii="仿宋_GB2312" w:eastAsia="仿宋_GB2312" w:hAnsi="仿宋_GB2312" w:cs="仿宋_GB2312" w:hint="eastAsia"/>
                <w:b w:val="0"/>
                <w:snapToGrid w:val="0"/>
              </w:rPr>
              <w:t>》，权</w:t>
            </w:r>
            <w:r>
              <w:rPr>
                <w:rFonts w:ascii="仿宋_GB2312" w:eastAsia="仿宋_GB2312" w:hAnsi="仿宋_GB2312" w:cs="仿宋_GB2312" w:hint="eastAsia"/>
                <w:b w:val="0"/>
                <w:snapToGrid w:val="0"/>
              </w:rPr>
              <w:t>属</w:t>
            </w:r>
            <w:r>
              <w:rPr>
                <w:rFonts w:ascii="仿宋_GB2312" w:eastAsia="仿宋_GB2312" w:hAnsi="仿宋_GB2312" w:cs="仿宋_GB2312" w:hint="eastAsia"/>
                <w:b w:val="0"/>
                <w:snapToGrid w:val="0"/>
              </w:rPr>
              <w:t>人为</w:t>
            </w:r>
            <w:r>
              <w:rPr>
                <w:rFonts w:ascii="仿宋_GB2312" w:eastAsia="仿宋_GB2312" w:hAnsi="仿宋_GB2312" w:cs="仿宋_GB2312" w:hint="eastAsia"/>
                <w:b w:val="0"/>
                <w:bCs/>
              </w:rPr>
              <w:t>吴玉明</w:t>
            </w:r>
          </w:p>
        </w:tc>
      </w:tr>
      <w:tr w:rsidR="00E13F60">
        <w:trPr>
          <w:trHeight w:val="560"/>
          <w:jc w:val="center"/>
        </w:trPr>
        <w:tc>
          <w:tcPr>
            <w:tcW w:w="1642" w:type="dxa"/>
            <w:vMerge/>
            <w:tcBorders>
              <w:tl2br w:val="nil"/>
              <w:tr2bl w:val="nil"/>
            </w:tcBorders>
          </w:tcPr>
          <w:p w:rsidR="00E13F60" w:rsidRDefault="00E13F60">
            <w:pPr>
              <w:pStyle w:val="a4"/>
              <w:spacing w:line="260" w:lineRule="exact"/>
              <w:jc w:val="center"/>
              <w:rPr>
                <w:rFonts w:ascii="仿宋_GB2312" w:eastAsia="仿宋_GB2312" w:hAnsi="仿宋_GB2312" w:cs="仿宋_GB2312"/>
                <w:sz w:val="24"/>
              </w:rPr>
            </w:pPr>
          </w:p>
        </w:tc>
        <w:tc>
          <w:tcPr>
            <w:tcW w:w="948" w:type="dxa"/>
            <w:vMerge/>
            <w:tcBorders>
              <w:tl2br w:val="nil"/>
              <w:tr2bl w:val="nil"/>
            </w:tcBorders>
            <w:vAlign w:val="center"/>
          </w:tcPr>
          <w:p w:rsidR="00E13F60" w:rsidRDefault="00E13F60">
            <w:pPr>
              <w:pStyle w:val="a4"/>
              <w:tabs>
                <w:tab w:val="left" w:pos="1125"/>
              </w:tabs>
              <w:spacing w:line="260" w:lineRule="exact"/>
              <w:rPr>
                <w:rFonts w:ascii="仿宋_GB2312" w:eastAsia="仿宋_GB2312" w:hAnsi="仿宋_GB2312" w:cs="仿宋_GB2312"/>
                <w:sz w:val="24"/>
              </w:rPr>
            </w:pPr>
          </w:p>
        </w:tc>
        <w:tc>
          <w:tcPr>
            <w:tcW w:w="1766" w:type="dxa"/>
            <w:gridSpan w:val="2"/>
            <w:tcBorders>
              <w:tl2br w:val="nil"/>
              <w:tr2bl w:val="nil"/>
            </w:tcBorders>
            <w:vAlign w:val="center"/>
          </w:tcPr>
          <w:p w:rsidR="00E13F60" w:rsidRDefault="0073454D">
            <w:pPr>
              <w:tabs>
                <w:tab w:val="left" w:pos="1125"/>
              </w:tabs>
              <w:spacing w:line="2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土地</w:t>
            </w:r>
            <w:r>
              <w:rPr>
                <w:rFonts w:ascii="仿宋_GB2312" w:eastAsia="仿宋_GB2312" w:hAnsi="仿宋_GB2312" w:cs="仿宋_GB2312" w:hint="eastAsia"/>
                <w:color w:val="000000"/>
                <w:sz w:val="24"/>
              </w:rPr>
              <w:t>权益</w:t>
            </w:r>
          </w:p>
        </w:tc>
        <w:tc>
          <w:tcPr>
            <w:tcW w:w="4964" w:type="dxa"/>
            <w:gridSpan w:val="6"/>
            <w:tcBorders>
              <w:tl2br w:val="nil"/>
              <w:tr2bl w:val="nil"/>
            </w:tcBorders>
            <w:vAlign w:val="center"/>
          </w:tcPr>
          <w:p w:rsidR="00E13F60" w:rsidRDefault="0073454D">
            <w:pPr>
              <w:pStyle w:val="10"/>
              <w:tabs>
                <w:tab w:val="left" w:pos="1125"/>
              </w:tabs>
              <w:spacing w:line="260" w:lineRule="exact"/>
              <w:rPr>
                <w:rFonts w:ascii="仿宋_GB2312" w:eastAsia="仿宋_GB2312" w:hAnsi="仿宋_GB2312" w:cs="仿宋_GB2312"/>
                <w:b w:val="0"/>
                <w:snapToGrid w:val="0"/>
              </w:rPr>
            </w:pPr>
            <w:r>
              <w:rPr>
                <w:rFonts w:ascii="仿宋_GB2312" w:eastAsia="仿宋_GB2312" w:hAnsi="仿宋_GB2312" w:cs="仿宋_GB2312" w:hint="eastAsia"/>
                <w:b w:val="0"/>
                <w:snapToGrid w:val="0"/>
              </w:rPr>
              <w:t>根据</w:t>
            </w:r>
            <w:r>
              <w:rPr>
                <w:rFonts w:ascii="仿宋_GB2312" w:eastAsia="仿宋_GB2312" w:hAnsi="仿宋_GB2312" w:cs="仿宋_GB2312" w:hint="eastAsia"/>
                <w:b w:val="0"/>
                <w:snapToGrid w:val="0"/>
              </w:rPr>
              <w:t>评估</w:t>
            </w:r>
            <w:r>
              <w:rPr>
                <w:rFonts w:ascii="仿宋_GB2312" w:eastAsia="仿宋_GB2312" w:hAnsi="仿宋_GB2312" w:cs="仿宋_GB2312" w:hint="eastAsia"/>
                <w:b w:val="0"/>
                <w:snapToGrid w:val="0"/>
              </w:rPr>
              <w:t>委托方提供的</w:t>
            </w:r>
            <w:r>
              <w:rPr>
                <w:rFonts w:ascii="仿宋_GB2312" w:eastAsia="仿宋_GB2312" w:hAnsi="仿宋_GB2312" w:cs="仿宋_GB2312" w:hint="eastAsia"/>
                <w:b w:val="0"/>
                <w:snapToGrid w:val="0"/>
              </w:rPr>
              <w:t>安政国用（</w:t>
            </w:r>
            <w:r>
              <w:rPr>
                <w:rFonts w:ascii="仿宋_GB2312" w:eastAsia="仿宋_GB2312" w:hAnsi="仿宋_GB2312" w:cs="仿宋_GB2312" w:hint="eastAsia"/>
                <w:b w:val="0"/>
                <w:snapToGrid w:val="0"/>
              </w:rPr>
              <w:t>2013</w:t>
            </w:r>
            <w:r>
              <w:rPr>
                <w:rFonts w:ascii="仿宋_GB2312" w:eastAsia="仿宋_GB2312" w:hAnsi="仿宋_GB2312" w:cs="仿宋_GB2312" w:hint="eastAsia"/>
                <w:b w:val="0"/>
                <w:snapToGrid w:val="0"/>
              </w:rPr>
              <w:t>）第</w:t>
            </w:r>
            <w:r>
              <w:rPr>
                <w:rFonts w:ascii="仿宋_GB2312" w:eastAsia="仿宋_GB2312" w:hAnsi="仿宋_GB2312" w:cs="仿宋_GB2312" w:hint="eastAsia"/>
                <w:b w:val="0"/>
                <w:snapToGrid w:val="0"/>
              </w:rPr>
              <w:t>1413</w:t>
            </w:r>
            <w:r>
              <w:rPr>
                <w:rFonts w:ascii="仿宋_GB2312" w:eastAsia="仿宋_GB2312" w:hAnsi="仿宋_GB2312" w:cs="仿宋_GB2312" w:hint="eastAsia"/>
                <w:b w:val="0"/>
                <w:snapToGrid w:val="0"/>
              </w:rPr>
              <w:t>号</w:t>
            </w:r>
            <w:r>
              <w:rPr>
                <w:rFonts w:ascii="仿宋_GB2312" w:eastAsia="仿宋_GB2312" w:hAnsi="仿宋_GB2312" w:cs="仿宋_GB2312" w:hint="eastAsia"/>
                <w:b w:val="0"/>
                <w:snapToGrid w:val="0"/>
              </w:rPr>
              <w:t>《</w:t>
            </w:r>
            <w:r>
              <w:rPr>
                <w:rFonts w:ascii="仿宋_GB2312" w:eastAsia="仿宋_GB2312" w:hAnsi="仿宋_GB2312" w:cs="仿宋_GB2312" w:hint="eastAsia"/>
                <w:b w:val="0"/>
                <w:snapToGrid w:val="0"/>
              </w:rPr>
              <w:t>国有土地使用证</w:t>
            </w:r>
            <w:r>
              <w:rPr>
                <w:rFonts w:ascii="仿宋_GB2312" w:eastAsia="仿宋_GB2312" w:hAnsi="仿宋_GB2312" w:cs="仿宋_GB2312" w:hint="eastAsia"/>
                <w:b w:val="0"/>
                <w:snapToGrid w:val="0"/>
              </w:rPr>
              <w:t>》，权</w:t>
            </w:r>
            <w:r>
              <w:rPr>
                <w:rFonts w:ascii="仿宋_GB2312" w:eastAsia="仿宋_GB2312" w:hAnsi="仿宋_GB2312" w:cs="仿宋_GB2312" w:hint="eastAsia"/>
                <w:b w:val="0"/>
                <w:snapToGrid w:val="0"/>
              </w:rPr>
              <w:t>属</w:t>
            </w:r>
            <w:r>
              <w:rPr>
                <w:rFonts w:ascii="仿宋_GB2312" w:eastAsia="仿宋_GB2312" w:hAnsi="仿宋_GB2312" w:cs="仿宋_GB2312" w:hint="eastAsia"/>
                <w:b w:val="0"/>
                <w:snapToGrid w:val="0"/>
              </w:rPr>
              <w:t>人为</w:t>
            </w:r>
            <w:r>
              <w:rPr>
                <w:rFonts w:ascii="仿宋_GB2312" w:eastAsia="仿宋_GB2312" w:hAnsi="仿宋_GB2312" w:cs="仿宋_GB2312" w:hint="eastAsia"/>
                <w:b w:val="0"/>
                <w:bCs/>
              </w:rPr>
              <w:t>吴玉明</w:t>
            </w:r>
          </w:p>
        </w:tc>
      </w:tr>
      <w:tr w:rsidR="00E13F60">
        <w:trPr>
          <w:trHeight w:val="275"/>
          <w:jc w:val="center"/>
        </w:trPr>
        <w:tc>
          <w:tcPr>
            <w:tcW w:w="1642" w:type="dxa"/>
            <w:vMerge/>
            <w:tcBorders>
              <w:tl2br w:val="nil"/>
              <w:tr2bl w:val="nil"/>
            </w:tcBorders>
          </w:tcPr>
          <w:p w:rsidR="00E13F60" w:rsidRDefault="00E13F60">
            <w:pPr>
              <w:pStyle w:val="a6"/>
              <w:spacing w:line="260" w:lineRule="exact"/>
              <w:jc w:val="center"/>
              <w:rPr>
                <w:rFonts w:ascii="仿宋_GB2312" w:eastAsia="仿宋_GB2312" w:hAnsi="仿宋_GB2312" w:cs="仿宋_GB2312"/>
                <w:sz w:val="24"/>
                <w:szCs w:val="24"/>
              </w:rPr>
            </w:pPr>
          </w:p>
        </w:tc>
        <w:tc>
          <w:tcPr>
            <w:tcW w:w="948" w:type="dxa"/>
            <w:vMerge/>
            <w:tcBorders>
              <w:tl2br w:val="nil"/>
              <w:tr2bl w:val="nil"/>
            </w:tcBorders>
          </w:tcPr>
          <w:p w:rsidR="00E13F60" w:rsidRDefault="00E13F60">
            <w:pPr>
              <w:pStyle w:val="a6"/>
              <w:tabs>
                <w:tab w:val="left" w:pos="1125"/>
              </w:tabs>
              <w:spacing w:line="260" w:lineRule="exact"/>
              <w:jc w:val="center"/>
              <w:rPr>
                <w:rFonts w:ascii="仿宋_GB2312" w:eastAsia="仿宋_GB2312" w:hAnsi="仿宋_GB2312" w:cs="仿宋_GB2312"/>
                <w:sz w:val="24"/>
                <w:szCs w:val="24"/>
              </w:rPr>
            </w:pPr>
          </w:p>
        </w:tc>
        <w:tc>
          <w:tcPr>
            <w:tcW w:w="1766" w:type="dxa"/>
            <w:gridSpan w:val="2"/>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其他权益</w:t>
            </w:r>
          </w:p>
        </w:tc>
        <w:tc>
          <w:tcPr>
            <w:tcW w:w="4964" w:type="dxa"/>
            <w:gridSpan w:val="6"/>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无</w:t>
            </w:r>
          </w:p>
        </w:tc>
      </w:tr>
      <w:tr w:rsidR="00E13F60">
        <w:trPr>
          <w:trHeight w:val="300"/>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价值时点</w:t>
            </w:r>
          </w:p>
        </w:tc>
        <w:tc>
          <w:tcPr>
            <w:tcW w:w="3134"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2022.5.12</w:t>
            </w:r>
          </w:p>
        </w:tc>
        <w:tc>
          <w:tcPr>
            <w:tcW w:w="2337" w:type="dxa"/>
            <w:gridSpan w:val="4"/>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实地查勘日期</w:t>
            </w:r>
          </w:p>
        </w:tc>
        <w:tc>
          <w:tcPr>
            <w:tcW w:w="2207" w:type="dxa"/>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2022.5.12</w:t>
            </w:r>
          </w:p>
        </w:tc>
      </w:tr>
      <w:tr w:rsidR="00E13F60">
        <w:trPr>
          <w:trHeight w:val="290"/>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作业期</w:t>
            </w:r>
          </w:p>
        </w:tc>
        <w:tc>
          <w:tcPr>
            <w:tcW w:w="3134"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2022.5.12</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2022.6.10</w:t>
            </w:r>
          </w:p>
        </w:tc>
        <w:tc>
          <w:tcPr>
            <w:tcW w:w="2337" w:type="dxa"/>
            <w:gridSpan w:val="4"/>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报告出具日期</w:t>
            </w:r>
          </w:p>
        </w:tc>
        <w:tc>
          <w:tcPr>
            <w:tcW w:w="2207" w:type="dxa"/>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2022.6.10</w:t>
            </w:r>
          </w:p>
        </w:tc>
      </w:tr>
      <w:tr w:rsidR="00E13F60">
        <w:trPr>
          <w:trHeight w:val="340"/>
          <w:jc w:val="center"/>
        </w:trPr>
        <w:tc>
          <w:tcPr>
            <w:tcW w:w="1642"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价值类型</w:t>
            </w:r>
          </w:p>
        </w:tc>
        <w:tc>
          <w:tcPr>
            <w:tcW w:w="3134" w:type="dxa"/>
            <w:gridSpan w:val="4"/>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市场</w:t>
            </w:r>
            <w:r>
              <w:rPr>
                <w:rFonts w:ascii="仿宋_GB2312" w:eastAsia="仿宋_GB2312" w:hAnsi="仿宋_GB2312" w:cs="仿宋_GB2312" w:hint="eastAsia"/>
                <w:sz w:val="24"/>
                <w:szCs w:val="24"/>
              </w:rPr>
              <w:t>价</w:t>
            </w:r>
            <w:r>
              <w:rPr>
                <w:rFonts w:ascii="仿宋_GB2312" w:eastAsia="仿宋_GB2312" w:hAnsi="仿宋_GB2312" w:cs="仿宋_GB2312" w:hint="eastAsia"/>
                <w:sz w:val="24"/>
                <w:szCs w:val="24"/>
              </w:rPr>
              <w:t>格、</w:t>
            </w:r>
            <w:r>
              <w:rPr>
                <w:rFonts w:ascii="仿宋_GB2312" w:eastAsia="仿宋_GB2312" w:hAnsi="仿宋_GB2312" w:cs="仿宋_GB2312" w:hint="eastAsia"/>
                <w:sz w:val="24"/>
                <w:szCs w:val="24"/>
              </w:rPr>
              <w:t>现状处置价格</w:t>
            </w:r>
          </w:p>
        </w:tc>
        <w:tc>
          <w:tcPr>
            <w:tcW w:w="2337" w:type="dxa"/>
            <w:gridSpan w:val="4"/>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方法</w:t>
            </w:r>
          </w:p>
        </w:tc>
        <w:tc>
          <w:tcPr>
            <w:tcW w:w="2207" w:type="dxa"/>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成本</w:t>
            </w:r>
            <w:r>
              <w:rPr>
                <w:rFonts w:ascii="仿宋_GB2312" w:eastAsia="仿宋_GB2312" w:hAnsi="仿宋_GB2312" w:cs="仿宋_GB2312" w:hint="eastAsia"/>
                <w:sz w:val="24"/>
                <w:szCs w:val="24"/>
              </w:rPr>
              <w:t>法、收益法</w:t>
            </w:r>
          </w:p>
        </w:tc>
      </w:tr>
      <w:tr w:rsidR="00E13F60">
        <w:trPr>
          <w:trHeight w:val="340"/>
          <w:jc w:val="center"/>
        </w:trPr>
        <w:tc>
          <w:tcPr>
            <w:tcW w:w="1642" w:type="dxa"/>
            <w:vMerge w:val="restart"/>
            <w:tcBorders>
              <w:tl2br w:val="nil"/>
              <w:tr2bl w:val="nil"/>
            </w:tcBorders>
            <w:vAlign w:val="center"/>
          </w:tcPr>
          <w:p w:rsidR="00E13F60" w:rsidRDefault="0073454D">
            <w:pPr>
              <w:pStyle w:val="a6"/>
              <w:tabs>
                <w:tab w:val="left" w:pos="1125"/>
              </w:tabs>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注册房地产估价师</w:t>
            </w:r>
          </w:p>
        </w:tc>
        <w:tc>
          <w:tcPr>
            <w:tcW w:w="7678" w:type="dxa"/>
            <w:gridSpan w:val="9"/>
            <w:tcBorders>
              <w:tl2br w:val="nil"/>
              <w:tr2bl w:val="nil"/>
            </w:tcBorders>
            <w:vAlign w:val="center"/>
          </w:tcPr>
          <w:p w:rsidR="00E13F60" w:rsidRDefault="0073454D">
            <w:pPr>
              <w:pStyle w:val="a6"/>
              <w:tabs>
                <w:tab w:val="left" w:pos="1125"/>
              </w:tabs>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谌仙烦（</w:t>
            </w:r>
            <w:r>
              <w:rPr>
                <w:rFonts w:ascii="仿宋_GB2312" w:eastAsia="仿宋_GB2312" w:hAnsi="仿宋_GB2312" w:cs="仿宋_GB2312" w:hint="eastAsia"/>
                <w:sz w:val="24"/>
                <w:szCs w:val="24"/>
              </w:rPr>
              <w:t>3520030113</w:t>
            </w:r>
            <w:r>
              <w:rPr>
                <w:rFonts w:ascii="仿宋_GB2312" w:eastAsia="仿宋_GB2312" w:hAnsi="仿宋_GB2312" w:cs="仿宋_GB2312" w:hint="eastAsia"/>
                <w:sz w:val="24"/>
                <w:szCs w:val="24"/>
              </w:rPr>
              <w:t>）</w:t>
            </w:r>
          </w:p>
        </w:tc>
      </w:tr>
      <w:tr w:rsidR="00E13F60">
        <w:trPr>
          <w:trHeight w:val="340"/>
          <w:jc w:val="center"/>
        </w:trPr>
        <w:tc>
          <w:tcPr>
            <w:tcW w:w="1642" w:type="dxa"/>
            <w:vMerge/>
            <w:tcBorders>
              <w:tl2br w:val="nil"/>
              <w:tr2bl w:val="nil"/>
            </w:tcBorders>
            <w:vAlign w:val="center"/>
          </w:tcPr>
          <w:p w:rsidR="00E13F60" w:rsidRDefault="00E13F60">
            <w:pPr>
              <w:pStyle w:val="a6"/>
              <w:spacing w:line="260" w:lineRule="exact"/>
              <w:jc w:val="center"/>
              <w:rPr>
                <w:rFonts w:ascii="仿宋_GB2312" w:eastAsia="仿宋_GB2312" w:hAnsi="仿宋_GB2312" w:cs="仿宋_GB2312"/>
                <w:sz w:val="24"/>
                <w:szCs w:val="24"/>
              </w:rPr>
            </w:pPr>
          </w:p>
        </w:tc>
        <w:tc>
          <w:tcPr>
            <w:tcW w:w="7678" w:type="dxa"/>
            <w:gridSpan w:val="9"/>
            <w:tcBorders>
              <w:tl2br w:val="nil"/>
              <w:tr2bl w:val="nil"/>
            </w:tcBorders>
            <w:vAlign w:val="center"/>
          </w:tcPr>
          <w:p w:rsidR="00E13F60" w:rsidRDefault="0073454D">
            <w:pPr>
              <w:pStyle w:val="a6"/>
              <w:spacing w:line="2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阮诗瑶（</w:t>
            </w:r>
            <w:r>
              <w:rPr>
                <w:rFonts w:ascii="仿宋_GB2312" w:eastAsia="仿宋_GB2312" w:hAnsi="仿宋_GB2312" w:cs="仿宋_GB2312" w:hint="eastAsia"/>
                <w:sz w:val="24"/>
                <w:szCs w:val="24"/>
              </w:rPr>
              <w:t>3520190064</w:t>
            </w:r>
            <w:r>
              <w:rPr>
                <w:rFonts w:ascii="仿宋_GB2312" w:eastAsia="仿宋_GB2312" w:hAnsi="仿宋_GB2312" w:cs="仿宋_GB2312" w:hint="eastAsia"/>
                <w:sz w:val="24"/>
                <w:szCs w:val="24"/>
              </w:rPr>
              <w:t>）</w:t>
            </w:r>
          </w:p>
        </w:tc>
      </w:tr>
      <w:tr w:rsidR="00E13F60">
        <w:trPr>
          <w:trHeight w:val="340"/>
          <w:jc w:val="center"/>
        </w:trPr>
        <w:tc>
          <w:tcPr>
            <w:tcW w:w="9320" w:type="dxa"/>
            <w:gridSpan w:val="10"/>
            <w:tcBorders>
              <w:tl2br w:val="nil"/>
              <w:tr2bl w:val="nil"/>
            </w:tcBorders>
            <w:vAlign w:val="center"/>
          </w:tcPr>
          <w:p w:rsidR="00E13F60" w:rsidRDefault="0073454D">
            <w:pPr>
              <w:pStyle w:val="a6"/>
              <w:spacing w:line="2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结果（币种：</w:t>
            </w:r>
            <w:r>
              <w:rPr>
                <w:rFonts w:ascii="仿宋_GB2312" w:eastAsia="仿宋_GB2312" w:hAnsi="仿宋_GB2312" w:cs="仿宋_GB2312" w:hint="eastAsia"/>
                <w:sz w:val="24"/>
                <w:szCs w:val="24"/>
              </w:rPr>
              <w:t>RMB</w:t>
            </w:r>
            <w:r>
              <w:rPr>
                <w:rFonts w:ascii="仿宋_GB2312" w:eastAsia="仿宋_GB2312" w:hAnsi="仿宋_GB2312" w:cs="仿宋_GB2312" w:hint="eastAsia"/>
                <w:sz w:val="24"/>
                <w:szCs w:val="24"/>
              </w:rPr>
              <w:t>）</w:t>
            </w:r>
          </w:p>
        </w:tc>
      </w:tr>
      <w:tr w:rsidR="00E13F60">
        <w:trPr>
          <w:trHeight w:val="340"/>
          <w:jc w:val="center"/>
        </w:trPr>
        <w:tc>
          <w:tcPr>
            <w:tcW w:w="2590" w:type="dxa"/>
            <w:gridSpan w:val="2"/>
            <w:tcBorders>
              <w:tl2br w:val="nil"/>
              <w:tr2bl w:val="nil"/>
            </w:tcBorders>
            <w:vAlign w:val="center"/>
          </w:tcPr>
          <w:p w:rsidR="00E13F60" w:rsidRDefault="0073454D">
            <w:pPr>
              <w:spacing w:line="260" w:lineRule="exact"/>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项目名称</w:t>
            </w:r>
          </w:p>
        </w:tc>
        <w:tc>
          <w:tcPr>
            <w:tcW w:w="1695" w:type="dxa"/>
            <w:tcBorders>
              <w:tl2br w:val="nil"/>
              <w:tr2bl w:val="nil"/>
            </w:tcBorders>
            <w:vAlign w:val="center"/>
          </w:tcPr>
          <w:p w:rsidR="00E13F60" w:rsidRDefault="0073454D">
            <w:pPr>
              <w:spacing w:line="260" w:lineRule="exact"/>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单价（元</w:t>
            </w:r>
            <w:r>
              <w:rPr>
                <w:rFonts w:ascii="仿宋_GB2312" w:eastAsia="仿宋_GB2312" w:hAnsi="仿宋_GB2312" w:cs="仿宋_GB2312" w:hint="eastAsia"/>
                <w:spacing w:val="-10"/>
                <w:sz w:val="24"/>
              </w:rPr>
              <w:t>/</w:t>
            </w:r>
            <w:r>
              <w:rPr>
                <w:rFonts w:ascii="仿宋_GB2312" w:eastAsia="仿宋_GB2312" w:hAnsi="仿宋_GB2312" w:cs="仿宋_GB2312" w:hint="eastAsia"/>
                <w:spacing w:val="-10"/>
                <w:sz w:val="24"/>
              </w:rPr>
              <w:t>㎡）</w:t>
            </w:r>
          </w:p>
        </w:tc>
        <w:tc>
          <w:tcPr>
            <w:tcW w:w="5035" w:type="dxa"/>
            <w:gridSpan w:val="7"/>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总价</w:t>
            </w:r>
          </w:p>
        </w:tc>
      </w:tr>
      <w:tr w:rsidR="00E13F60">
        <w:trPr>
          <w:trHeight w:val="340"/>
          <w:jc w:val="center"/>
        </w:trPr>
        <w:tc>
          <w:tcPr>
            <w:tcW w:w="2590" w:type="dxa"/>
            <w:gridSpan w:val="2"/>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证载房屋市场价格</w:t>
            </w:r>
            <w:r>
              <w:rPr>
                <w:rFonts w:ascii="仿宋_GB2312" w:eastAsia="仿宋_GB2312" w:hAnsi="仿宋_GB2312" w:cs="仿宋_GB2312" w:hint="eastAsia"/>
                <w:sz w:val="24"/>
              </w:rPr>
              <w:t>（土地性质为划拨地时）</w:t>
            </w:r>
          </w:p>
        </w:tc>
        <w:tc>
          <w:tcPr>
            <w:tcW w:w="1695" w:type="dxa"/>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2767</w:t>
            </w:r>
          </w:p>
        </w:tc>
        <w:tc>
          <w:tcPr>
            <w:tcW w:w="5035" w:type="dxa"/>
            <w:gridSpan w:val="7"/>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121.55</w:t>
            </w:r>
            <w:r>
              <w:rPr>
                <w:rFonts w:ascii="仿宋_GB2312" w:eastAsia="仿宋_GB2312" w:hAnsi="仿宋_GB2312" w:cs="仿宋_GB2312" w:hint="eastAsia"/>
                <w:spacing w:val="-6"/>
                <w:sz w:val="24"/>
              </w:rPr>
              <w:t>万元（</w:t>
            </w:r>
            <w:r>
              <w:rPr>
                <w:rFonts w:ascii="仿宋_GB2312" w:eastAsia="仿宋_GB2312" w:hAnsi="仿宋_GB2312" w:cs="仿宋_GB2312" w:hint="eastAsia"/>
                <w:spacing w:val="-6"/>
                <w:sz w:val="24"/>
              </w:rPr>
              <w:t>大写壹佰贰拾壹万伍仟伍佰</w:t>
            </w:r>
            <w:r>
              <w:rPr>
                <w:rFonts w:ascii="仿宋_GB2312" w:eastAsia="仿宋_GB2312" w:hAnsi="仿宋_GB2312" w:cs="仿宋_GB2312" w:hint="eastAsia"/>
                <w:spacing w:val="-6"/>
                <w:sz w:val="24"/>
              </w:rPr>
              <w:t>元整）</w:t>
            </w:r>
          </w:p>
        </w:tc>
      </w:tr>
      <w:tr w:rsidR="00E13F60">
        <w:trPr>
          <w:trHeight w:val="340"/>
          <w:jc w:val="center"/>
        </w:trPr>
        <w:tc>
          <w:tcPr>
            <w:tcW w:w="2590" w:type="dxa"/>
            <w:gridSpan w:val="2"/>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未登记房屋处置价格</w:t>
            </w:r>
          </w:p>
        </w:tc>
        <w:tc>
          <w:tcPr>
            <w:tcW w:w="1695" w:type="dxa"/>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1097</w:t>
            </w:r>
          </w:p>
        </w:tc>
        <w:tc>
          <w:tcPr>
            <w:tcW w:w="5035" w:type="dxa"/>
            <w:gridSpan w:val="7"/>
            <w:tcBorders>
              <w:tl2br w:val="nil"/>
              <w:tr2bl w:val="nil"/>
            </w:tcBorders>
            <w:vAlign w:val="center"/>
          </w:tcPr>
          <w:p w:rsidR="00E13F60" w:rsidRDefault="0073454D">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6.08</w:t>
            </w:r>
            <w:r>
              <w:rPr>
                <w:rFonts w:ascii="仿宋_GB2312" w:eastAsia="仿宋_GB2312" w:hAnsi="仿宋_GB2312" w:cs="仿宋_GB2312" w:hint="eastAsia"/>
                <w:sz w:val="24"/>
              </w:rPr>
              <w:t>万元（</w:t>
            </w:r>
            <w:r>
              <w:rPr>
                <w:rFonts w:ascii="仿宋_GB2312" w:eastAsia="仿宋_GB2312" w:hAnsi="仿宋_GB2312" w:cs="仿宋_GB2312" w:hint="eastAsia"/>
                <w:spacing w:val="-6"/>
                <w:sz w:val="24"/>
              </w:rPr>
              <w:t>大写</w:t>
            </w:r>
            <w:r>
              <w:rPr>
                <w:rFonts w:ascii="仿宋_GB2312" w:eastAsia="仿宋_GB2312" w:hAnsi="仿宋_GB2312" w:cs="仿宋_GB2312" w:hint="eastAsia"/>
                <w:sz w:val="24"/>
              </w:rPr>
              <w:t>陆万零捌佰</w:t>
            </w:r>
            <w:r>
              <w:rPr>
                <w:rFonts w:ascii="仿宋_GB2312" w:eastAsia="仿宋_GB2312" w:hAnsi="仿宋_GB2312" w:cs="仿宋_GB2312" w:hint="eastAsia"/>
                <w:sz w:val="24"/>
              </w:rPr>
              <w:t>元整）</w:t>
            </w:r>
          </w:p>
        </w:tc>
      </w:tr>
      <w:tr w:rsidR="00E13F60">
        <w:trPr>
          <w:trHeight w:val="340"/>
          <w:jc w:val="center"/>
        </w:trPr>
        <w:tc>
          <w:tcPr>
            <w:tcW w:w="2590" w:type="dxa"/>
            <w:gridSpan w:val="2"/>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计</w:t>
            </w:r>
          </w:p>
        </w:tc>
        <w:tc>
          <w:tcPr>
            <w:tcW w:w="1695" w:type="dxa"/>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035" w:type="dxa"/>
            <w:gridSpan w:val="7"/>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127.63</w:t>
            </w:r>
            <w:r>
              <w:rPr>
                <w:rFonts w:ascii="仿宋_GB2312" w:eastAsia="仿宋_GB2312" w:hAnsi="仿宋_GB2312" w:cs="仿宋_GB2312" w:hint="eastAsia"/>
                <w:spacing w:val="-6"/>
                <w:sz w:val="24"/>
              </w:rPr>
              <w:t>万元（</w:t>
            </w:r>
            <w:r>
              <w:rPr>
                <w:rFonts w:ascii="仿宋_GB2312" w:eastAsia="仿宋_GB2312" w:hAnsi="仿宋_GB2312" w:cs="仿宋_GB2312" w:hint="eastAsia"/>
                <w:spacing w:val="-6"/>
                <w:sz w:val="24"/>
              </w:rPr>
              <w:t>大写壹佰贰拾柒万陆仟叁佰</w:t>
            </w:r>
            <w:r>
              <w:rPr>
                <w:rFonts w:ascii="仿宋_GB2312" w:eastAsia="仿宋_GB2312" w:hAnsi="仿宋_GB2312" w:cs="仿宋_GB2312" w:hint="eastAsia"/>
                <w:spacing w:val="-6"/>
                <w:sz w:val="24"/>
              </w:rPr>
              <w:t>元整）</w:t>
            </w:r>
          </w:p>
        </w:tc>
      </w:tr>
      <w:tr w:rsidR="00E13F60">
        <w:trPr>
          <w:trHeight w:val="340"/>
          <w:jc w:val="center"/>
        </w:trPr>
        <w:tc>
          <w:tcPr>
            <w:tcW w:w="2590" w:type="dxa"/>
            <w:gridSpan w:val="2"/>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预计应补缴的土地出让金</w:t>
            </w:r>
          </w:p>
        </w:tc>
        <w:tc>
          <w:tcPr>
            <w:tcW w:w="1695" w:type="dxa"/>
            <w:tcBorders>
              <w:tl2br w:val="nil"/>
              <w:tr2bl w:val="nil"/>
            </w:tcBorders>
            <w:vAlign w:val="center"/>
          </w:tcPr>
          <w:p w:rsidR="00E13F60" w:rsidRDefault="0073454D">
            <w:pPr>
              <w:spacing w:line="26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5035" w:type="dxa"/>
            <w:gridSpan w:val="7"/>
            <w:tcBorders>
              <w:tl2br w:val="nil"/>
              <w:tr2bl w:val="nil"/>
            </w:tcBorders>
            <w:vAlign w:val="center"/>
          </w:tcPr>
          <w:p w:rsidR="00E13F60" w:rsidRDefault="0073454D">
            <w:pPr>
              <w:spacing w:line="260" w:lineRule="exact"/>
              <w:rPr>
                <w:rFonts w:ascii="仿宋_GB2312" w:eastAsia="仿宋_GB2312" w:hAnsi="仿宋_GB2312" w:cs="仿宋_GB2312"/>
                <w:sz w:val="24"/>
              </w:rPr>
            </w:pPr>
            <w:r>
              <w:rPr>
                <w:rFonts w:ascii="仿宋_GB2312" w:eastAsia="仿宋_GB2312" w:hAnsi="仿宋_GB2312" w:cs="仿宋_GB2312" w:hint="eastAsia"/>
                <w:sz w:val="24"/>
              </w:rPr>
              <w:t>20.78</w:t>
            </w:r>
            <w:r>
              <w:rPr>
                <w:rFonts w:ascii="仿宋_GB2312" w:eastAsia="仿宋_GB2312" w:hAnsi="仿宋_GB2312" w:cs="仿宋_GB2312" w:hint="eastAsia"/>
                <w:sz w:val="24"/>
              </w:rPr>
              <w:t>万元（</w:t>
            </w:r>
            <w:r>
              <w:rPr>
                <w:rFonts w:ascii="仿宋_GB2312" w:eastAsia="仿宋_GB2312" w:hAnsi="仿宋_GB2312" w:cs="仿宋_GB2312" w:hint="eastAsia"/>
                <w:spacing w:val="-6"/>
                <w:sz w:val="24"/>
              </w:rPr>
              <w:t>大写</w:t>
            </w:r>
            <w:r>
              <w:rPr>
                <w:rFonts w:ascii="仿宋_GB2312" w:eastAsia="仿宋_GB2312" w:hAnsi="仿宋_GB2312" w:cs="仿宋_GB2312" w:hint="eastAsia"/>
                <w:sz w:val="24"/>
              </w:rPr>
              <w:t>贰拾万柒仟捌佰</w:t>
            </w:r>
            <w:r>
              <w:rPr>
                <w:rFonts w:ascii="仿宋_GB2312" w:eastAsia="仿宋_GB2312" w:hAnsi="仿宋_GB2312" w:cs="仿宋_GB2312" w:hint="eastAsia"/>
                <w:sz w:val="24"/>
              </w:rPr>
              <w:t>元整）</w:t>
            </w:r>
          </w:p>
        </w:tc>
      </w:tr>
    </w:tbl>
    <w:p w:rsidR="00E13F60" w:rsidRDefault="0073454D">
      <w:pPr>
        <w:spacing w:line="260" w:lineRule="exact"/>
        <w:ind w:firstLineChars="200" w:firstLine="456"/>
        <w:rPr>
          <w:rFonts w:ascii="仿宋_GB2312" w:eastAsia="仿宋_GB2312" w:hAnsi="仿宋_GB2312" w:cs="仿宋_GB2312"/>
          <w:spacing w:val="-6"/>
          <w:sz w:val="24"/>
        </w:rPr>
      </w:pPr>
      <w:r>
        <w:rPr>
          <w:rFonts w:ascii="仿宋_GB2312" w:eastAsia="仿宋_GB2312" w:hAnsi="仿宋_GB2312" w:cs="仿宋_GB2312" w:hint="eastAsia"/>
          <w:spacing w:val="-6"/>
          <w:sz w:val="24"/>
        </w:rPr>
        <w:t>上表所述内容均摘自房地产</w:t>
      </w:r>
      <w:r>
        <w:rPr>
          <w:rFonts w:ascii="仿宋_GB2312" w:eastAsia="仿宋_GB2312" w:hAnsi="仿宋_GB2312" w:cs="仿宋_GB2312" w:hint="eastAsia"/>
          <w:spacing w:val="-6"/>
          <w:sz w:val="24"/>
        </w:rPr>
        <w:t>评估</w:t>
      </w:r>
      <w:r>
        <w:rPr>
          <w:rFonts w:ascii="仿宋_GB2312" w:eastAsia="仿宋_GB2312" w:hAnsi="仿宋_GB2312" w:cs="仿宋_GB2312" w:hint="eastAsia"/>
          <w:spacing w:val="-6"/>
          <w:sz w:val="24"/>
        </w:rPr>
        <w:t>报告书，欲知详情，请阅读本</w:t>
      </w:r>
      <w:r>
        <w:rPr>
          <w:rFonts w:ascii="仿宋_GB2312" w:eastAsia="仿宋_GB2312" w:hAnsi="仿宋_GB2312" w:cs="仿宋_GB2312" w:hint="eastAsia"/>
          <w:spacing w:val="-6"/>
          <w:sz w:val="24"/>
        </w:rPr>
        <w:t>评估</w:t>
      </w:r>
      <w:r>
        <w:rPr>
          <w:rFonts w:ascii="仿宋_GB2312" w:eastAsia="仿宋_GB2312" w:hAnsi="仿宋_GB2312" w:cs="仿宋_GB2312" w:hint="eastAsia"/>
          <w:spacing w:val="-6"/>
          <w:sz w:val="24"/>
        </w:rPr>
        <w:t>报告全文。</w:t>
      </w:r>
    </w:p>
    <w:p w:rsidR="00E13F60" w:rsidRDefault="00E13F60">
      <w:pPr>
        <w:pStyle w:val="a6"/>
        <w:spacing w:line="400" w:lineRule="exact"/>
        <w:jc w:val="center"/>
        <w:rPr>
          <w:rFonts w:ascii="仿宋_GB2312" w:eastAsia="仿宋_GB2312" w:hAnsi="仿宋_GB2312" w:cs="仿宋_GB2312"/>
          <w:b/>
          <w:sz w:val="32"/>
          <w:szCs w:val="32"/>
        </w:rPr>
      </w:pPr>
    </w:p>
    <w:p w:rsidR="00E13F60" w:rsidRDefault="0073454D">
      <w:pPr>
        <w:pStyle w:val="a6"/>
        <w:spacing w:line="400" w:lineRule="exact"/>
        <w:jc w:val="center"/>
        <w:rPr>
          <w:rFonts w:ascii="仿宋_GB2312" w:eastAsia="仿宋_GB2312" w:hAnsi="仿宋_GB2312" w:cs="仿宋_GB2312"/>
          <w:sz w:val="24"/>
        </w:rPr>
      </w:pPr>
      <w:r>
        <w:rPr>
          <w:rFonts w:ascii="仿宋_GB2312" w:eastAsia="仿宋_GB2312" w:hAnsi="仿宋_GB2312" w:cs="仿宋_GB2312" w:hint="eastAsia"/>
          <w:b/>
          <w:sz w:val="32"/>
          <w:szCs w:val="32"/>
        </w:rPr>
        <w:lastRenderedPageBreak/>
        <w:t>致</w:t>
      </w:r>
      <w:r>
        <w:rPr>
          <w:rFonts w:ascii="仿宋_GB2312" w:eastAsia="仿宋_GB2312" w:hAnsi="仿宋_GB2312" w:cs="仿宋_GB2312" w:hint="eastAsia"/>
          <w:b/>
          <w:sz w:val="32"/>
          <w:szCs w:val="32"/>
        </w:rPr>
        <w:t>评估</w:t>
      </w:r>
      <w:r>
        <w:rPr>
          <w:rFonts w:ascii="仿宋_GB2312" w:eastAsia="仿宋_GB2312" w:hAnsi="仿宋_GB2312" w:cs="仿宋_GB2312" w:hint="eastAsia"/>
          <w:b/>
          <w:sz w:val="32"/>
          <w:szCs w:val="32"/>
        </w:rPr>
        <w:t>委托人函</w:t>
      </w:r>
    </w:p>
    <w:p w:rsidR="00E13F60" w:rsidRDefault="0073454D">
      <w:pPr>
        <w:pStyle w:val="a6"/>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宁朝华估字</w:t>
      </w:r>
      <w:r>
        <w:rPr>
          <w:rFonts w:ascii="仿宋_GB2312" w:eastAsia="仿宋_GB2312" w:hAnsi="仿宋_GB2312" w:cs="仿宋_GB2312" w:hint="eastAsia"/>
          <w:sz w:val="24"/>
        </w:rPr>
        <w:t>[2022]</w:t>
      </w:r>
      <w:r>
        <w:rPr>
          <w:rFonts w:ascii="仿宋_GB2312" w:eastAsia="仿宋_GB2312" w:hAnsi="仿宋_GB2312" w:cs="仿宋_GB2312" w:hint="eastAsia"/>
          <w:sz w:val="24"/>
        </w:rPr>
        <w:t>第</w:t>
      </w:r>
      <w:r>
        <w:rPr>
          <w:rFonts w:ascii="仿宋_GB2312" w:eastAsia="仿宋_GB2312" w:hAnsi="仿宋_GB2312" w:cs="仿宋_GB2312" w:hint="eastAsia"/>
          <w:sz w:val="24"/>
        </w:rPr>
        <w:t>288</w:t>
      </w:r>
      <w:r>
        <w:rPr>
          <w:rFonts w:ascii="仿宋_GB2312" w:eastAsia="仿宋_GB2312" w:hAnsi="仿宋_GB2312" w:cs="仿宋_GB2312" w:hint="eastAsia"/>
          <w:sz w:val="24"/>
        </w:rPr>
        <w:t>号</w:t>
      </w:r>
    </w:p>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福安市人民法院</w:t>
      </w:r>
      <w:r>
        <w:rPr>
          <w:rFonts w:ascii="仿宋_GB2312" w:eastAsia="仿宋_GB2312" w:hAnsi="仿宋_GB2312" w:cs="仿宋_GB2312" w:hint="eastAsia"/>
          <w:sz w:val="24"/>
          <w:szCs w:val="24"/>
        </w:rPr>
        <w:t>：</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承蒙</w:t>
      </w:r>
      <w:r>
        <w:rPr>
          <w:rFonts w:ascii="仿宋_GB2312" w:eastAsia="仿宋_GB2312" w:hAnsi="仿宋_GB2312" w:cs="仿宋_GB2312" w:hint="eastAsia"/>
          <w:sz w:val="24"/>
          <w:szCs w:val="24"/>
        </w:rPr>
        <w:t>委托，本估价机构委派注册房地产估价师谌仙烦（注册号：</w:t>
      </w:r>
      <w:r>
        <w:rPr>
          <w:rFonts w:ascii="仿宋_GB2312" w:eastAsia="仿宋_GB2312" w:hAnsi="仿宋_GB2312" w:cs="仿宋_GB2312" w:hint="eastAsia"/>
          <w:sz w:val="24"/>
          <w:szCs w:val="24"/>
        </w:rPr>
        <w:t>3520030113</w:t>
      </w:r>
      <w:r>
        <w:rPr>
          <w:rFonts w:ascii="仿宋_GB2312" w:eastAsia="仿宋_GB2312" w:hAnsi="仿宋_GB2312" w:cs="仿宋_GB2312" w:hint="eastAsia"/>
          <w:sz w:val="24"/>
          <w:szCs w:val="24"/>
        </w:rPr>
        <w:t>）、阮诗瑶（注册号：</w:t>
      </w:r>
      <w:r>
        <w:rPr>
          <w:rFonts w:ascii="仿宋_GB2312" w:eastAsia="仿宋_GB2312" w:hAnsi="仿宋_GB2312" w:cs="仿宋_GB2312" w:hint="eastAsia"/>
          <w:sz w:val="24"/>
          <w:szCs w:val="24"/>
        </w:rPr>
        <w:t>3520190064</w:t>
      </w:r>
      <w:r>
        <w:rPr>
          <w:rFonts w:ascii="仿宋_GB2312" w:eastAsia="仿宋_GB2312" w:hAnsi="仿宋_GB2312" w:cs="仿宋_GB2312" w:hint="eastAsia"/>
          <w:sz w:val="24"/>
          <w:szCs w:val="24"/>
        </w:rPr>
        <w:t>）及助手房地产估价员</w:t>
      </w:r>
      <w:r>
        <w:rPr>
          <w:rFonts w:ascii="仿宋_GB2312" w:eastAsia="仿宋_GB2312" w:hAnsi="仿宋_GB2312" w:cs="仿宋_GB2312" w:hint="eastAsia"/>
          <w:sz w:val="24"/>
          <w:szCs w:val="24"/>
        </w:rPr>
        <w:t>林晓源</w:t>
      </w:r>
      <w:r>
        <w:rPr>
          <w:rFonts w:ascii="仿宋_GB2312" w:eastAsia="仿宋_GB2312" w:hAnsi="仿宋_GB2312" w:cs="仿宋_GB2312" w:hint="eastAsia"/>
          <w:sz w:val="24"/>
          <w:szCs w:val="24"/>
        </w:rPr>
        <w:t>对</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对象进行了</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，有关内容报告如下。</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目的：</w:t>
      </w:r>
      <w:r>
        <w:rPr>
          <w:rFonts w:ascii="仿宋_GB2312" w:eastAsia="仿宋_GB2312" w:hAnsi="宋体" w:hint="eastAsia"/>
          <w:sz w:val="24"/>
        </w:rPr>
        <w:t>为人民法院确定财产处置参考价提供参考依据</w:t>
      </w:r>
      <w:r>
        <w:rPr>
          <w:rFonts w:ascii="仿宋_GB2312" w:eastAsia="仿宋_GB2312" w:hAnsi="仿宋_GB2312" w:cs="仿宋_GB2312" w:hint="eastAsia"/>
          <w:sz w:val="24"/>
          <w:szCs w:val="24"/>
        </w:rPr>
        <w:t>。</w:t>
      </w:r>
    </w:p>
    <w:p w:rsidR="00E13F60" w:rsidRDefault="0073454D">
      <w:pPr>
        <w:pStyle w:val="a6"/>
        <w:ind w:firstLine="482"/>
        <w:rPr>
          <w:rFonts w:ascii="仿宋_GB2312" w:eastAsia="仿宋_GB2312" w:hAnsi="仿宋_GB2312" w:cs="仿宋_GB2312"/>
          <w:spacing w:val="-6"/>
          <w:sz w:val="24"/>
          <w:szCs w:val="24"/>
        </w:rPr>
      </w:pPr>
      <w:r>
        <w:rPr>
          <w:rFonts w:ascii="仿宋_GB2312" w:eastAsia="仿宋_GB2312" w:hAnsi="仿宋_GB2312" w:cs="仿宋_GB2312" w:hint="eastAsia"/>
          <w:spacing w:val="-6"/>
          <w:sz w:val="24"/>
          <w:szCs w:val="24"/>
        </w:rPr>
        <w:t>评估</w:t>
      </w:r>
      <w:r>
        <w:rPr>
          <w:rFonts w:ascii="仿宋_GB2312" w:eastAsia="仿宋_GB2312" w:hAnsi="仿宋_GB2312" w:cs="仿宋_GB2312" w:hint="eastAsia"/>
          <w:spacing w:val="-6"/>
          <w:sz w:val="24"/>
          <w:szCs w:val="24"/>
        </w:rPr>
        <w:t>对象：</w:t>
      </w:r>
      <w:r>
        <w:rPr>
          <w:rFonts w:ascii="仿宋_GB2312" w:eastAsia="仿宋_GB2312" w:hAnsi="仿宋_GB2312" w:cs="仿宋_GB2312" w:hint="eastAsia"/>
          <w:spacing w:val="-6"/>
          <w:sz w:val="24"/>
          <w:szCs w:val="24"/>
        </w:rPr>
        <w:t>福安市甘棠镇西大路半洋（现门牌财贸街</w:t>
      </w:r>
      <w:r>
        <w:rPr>
          <w:rFonts w:ascii="仿宋_GB2312" w:eastAsia="仿宋_GB2312" w:hAnsi="仿宋_GB2312" w:cs="仿宋_GB2312" w:hint="eastAsia"/>
          <w:spacing w:val="-6"/>
          <w:sz w:val="24"/>
          <w:szCs w:val="24"/>
        </w:rPr>
        <w:t>212</w:t>
      </w:r>
      <w:r>
        <w:rPr>
          <w:rFonts w:ascii="仿宋_GB2312" w:eastAsia="仿宋_GB2312" w:hAnsi="仿宋_GB2312" w:cs="仿宋_GB2312" w:hint="eastAsia"/>
          <w:spacing w:val="-6"/>
          <w:sz w:val="24"/>
          <w:szCs w:val="24"/>
        </w:rPr>
        <w:t>号）</w:t>
      </w:r>
      <w:r>
        <w:rPr>
          <w:rFonts w:ascii="仿宋_GB2312" w:eastAsia="仿宋_GB2312" w:hAnsi="仿宋_GB2312" w:cs="仿宋_GB2312" w:hint="eastAsia"/>
          <w:spacing w:val="-6"/>
          <w:sz w:val="24"/>
          <w:szCs w:val="24"/>
        </w:rPr>
        <w:t>；财产范围</w:t>
      </w:r>
      <w:r>
        <w:rPr>
          <w:rFonts w:ascii="仿宋_GB2312" w:eastAsia="仿宋_GB2312" w:hAnsi="宋体" w:hint="eastAsia"/>
          <w:spacing w:val="-9"/>
          <w:sz w:val="24"/>
        </w:rPr>
        <w:t>包括</w:t>
      </w:r>
      <w:r>
        <w:rPr>
          <w:rFonts w:ascii="仿宋_GB2312" w:eastAsia="仿宋_GB2312" w:hAnsi="宋体" w:hint="eastAsia"/>
          <w:sz w:val="24"/>
          <w:szCs w:val="24"/>
        </w:rPr>
        <w:t>房屋</w:t>
      </w:r>
      <w:r>
        <w:rPr>
          <w:rFonts w:ascii="仿宋_GB2312" w:eastAsia="仿宋_GB2312" w:hAnsi="仿宋_GB2312" w:cs="仿宋_GB2312" w:hint="eastAsia"/>
          <w:sz w:val="24"/>
          <w:szCs w:val="24"/>
        </w:rPr>
        <w:t>（含室内装饰装修物、房屋配套设施设备以及未登记房屋）</w:t>
      </w:r>
      <w:r>
        <w:rPr>
          <w:rFonts w:ascii="仿宋_GB2312" w:eastAsia="仿宋_GB2312" w:hAnsi="宋体" w:hint="eastAsia"/>
          <w:sz w:val="24"/>
          <w:szCs w:val="24"/>
        </w:rPr>
        <w:t>、划拨建设用地</w:t>
      </w:r>
      <w:r>
        <w:rPr>
          <w:rFonts w:ascii="仿宋_GB2312" w:eastAsia="仿宋_GB2312" w:hAnsi="宋体" w:hint="eastAsia"/>
          <w:sz w:val="24"/>
          <w:szCs w:val="24"/>
        </w:rPr>
        <w:t>使用权</w:t>
      </w:r>
      <w:r>
        <w:rPr>
          <w:rFonts w:ascii="仿宋_GB2312" w:eastAsia="仿宋_GB2312" w:hAnsi="宋体" w:hint="eastAsia"/>
          <w:sz w:val="24"/>
          <w:szCs w:val="24"/>
        </w:rPr>
        <w:t>及公共配套设施；不包括动产（如家具家电、机器设备等）、特许经营权、债权债务（如欠缴或结余的税金、水电气费、物业费及其滞纳金）等非房地产类财产</w:t>
      </w:r>
      <w:r>
        <w:rPr>
          <w:rFonts w:ascii="仿宋_GB2312" w:eastAsia="仿宋_GB2312" w:hAnsi="仿宋_GB2312" w:cs="仿宋_GB2312" w:hint="eastAsia"/>
          <w:spacing w:val="-6"/>
          <w:sz w:val="24"/>
          <w:szCs w:val="24"/>
        </w:rPr>
        <w:t>；</w:t>
      </w:r>
      <w:r>
        <w:rPr>
          <w:rFonts w:ascii="仿宋_GB2312" w:eastAsia="仿宋_GB2312" w:hAnsi="宋体" w:hint="eastAsia"/>
          <w:color w:val="000000"/>
          <w:sz w:val="24"/>
          <w:szCs w:val="24"/>
        </w:rPr>
        <w:t>总建筑面积为</w:t>
      </w:r>
      <w:r>
        <w:rPr>
          <w:rFonts w:ascii="仿宋_GB2312" w:eastAsia="仿宋_GB2312" w:hAnsi="宋体" w:hint="eastAsia"/>
          <w:color w:val="000000"/>
          <w:sz w:val="24"/>
          <w:szCs w:val="24"/>
        </w:rPr>
        <w:t>494.72</w:t>
      </w:r>
      <w:r>
        <w:rPr>
          <w:rFonts w:ascii="仿宋_GB2312" w:eastAsia="仿宋_GB2312" w:hAnsi="仿宋_GB2312" w:cs="仿宋_GB2312" w:hint="eastAsia"/>
          <w:sz w:val="24"/>
          <w:szCs w:val="24"/>
        </w:rPr>
        <w:t>㎡</w:t>
      </w:r>
      <w:r>
        <w:rPr>
          <w:rFonts w:ascii="仿宋_GB2312" w:eastAsia="仿宋_GB2312" w:hAnsi="宋体" w:hint="eastAsia"/>
          <w:sz w:val="24"/>
        </w:rPr>
        <w:t>（其中</w:t>
      </w:r>
      <w:r>
        <w:rPr>
          <w:rFonts w:ascii="仿宋_GB2312" w:eastAsia="仿宋_GB2312" w:hAnsi="仿宋_GB2312" w:cs="仿宋_GB2312" w:hint="eastAsia"/>
          <w:sz w:val="24"/>
          <w:szCs w:val="24"/>
        </w:rPr>
        <w:t>证载建筑面积为</w:t>
      </w:r>
      <w:r>
        <w:rPr>
          <w:rFonts w:ascii="仿宋_GB2312" w:eastAsia="仿宋_GB2312" w:hAnsi="仿宋_GB2312" w:cs="仿宋_GB2312" w:hint="eastAsia"/>
          <w:sz w:val="24"/>
          <w:szCs w:val="24"/>
        </w:rPr>
        <w:t>439.28</w:t>
      </w:r>
      <w:r>
        <w:rPr>
          <w:rFonts w:ascii="仿宋_GB2312" w:eastAsia="仿宋_GB2312" w:hAnsi="仿宋_GB2312" w:cs="仿宋_GB2312" w:hint="eastAsia"/>
          <w:sz w:val="24"/>
          <w:szCs w:val="24"/>
        </w:rPr>
        <w:t>㎡</w:t>
      </w:r>
      <w:r>
        <w:rPr>
          <w:rFonts w:ascii="仿宋_GB2312" w:eastAsia="仿宋_GB2312" w:hAnsi="宋体" w:hint="eastAsia"/>
          <w:sz w:val="24"/>
        </w:rPr>
        <w:t>，</w:t>
      </w:r>
      <w:r>
        <w:rPr>
          <w:rFonts w:ascii="仿宋_GB2312" w:eastAsia="仿宋_GB2312" w:hAnsi="仿宋_GB2312" w:cs="仿宋_GB2312" w:hint="eastAsia"/>
          <w:sz w:val="24"/>
          <w:szCs w:val="24"/>
        </w:rPr>
        <w:t>未登记房屋面积为</w:t>
      </w:r>
      <w:r>
        <w:rPr>
          <w:rFonts w:ascii="仿宋_GB2312" w:eastAsia="仿宋_GB2312" w:hAnsi="仿宋_GB2312" w:cs="仿宋_GB2312" w:hint="eastAsia"/>
          <w:sz w:val="24"/>
          <w:szCs w:val="24"/>
        </w:rPr>
        <w:t>55.44</w:t>
      </w:r>
      <w:r>
        <w:rPr>
          <w:rFonts w:ascii="仿宋_GB2312" w:eastAsia="仿宋_GB2312" w:hAnsi="仿宋_GB2312" w:cs="仿宋_GB2312" w:hint="eastAsia"/>
          <w:sz w:val="24"/>
          <w:szCs w:val="24"/>
        </w:rPr>
        <w:t>㎡</w:t>
      </w:r>
      <w:r>
        <w:rPr>
          <w:rFonts w:ascii="仿宋_GB2312" w:eastAsia="仿宋_GB2312" w:hAnsi="宋体" w:hint="eastAsia"/>
          <w:sz w:val="24"/>
        </w:rPr>
        <w:t>）</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规划</w:t>
      </w:r>
      <w:r>
        <w:rPr>
          <w:rFonts w:ascii="仿宋_GB2312" w:eastAsia="仿宋_GB2312" w:hAnsi="仿宋_GB2312" w:cs="仿宋_GB2312" w:hint="eastAsia"/>
          <w:spacing w:val="-6"/>
          <w:sz w:val="24"/>
          <w:szCs w:val="24"/>
        </w:rPr>
        <w:t>用途为</w:t>
      </w:r>
      <w:r>
        <w:rPr>
          <w:rFonts w:ascii="仿宋_GB2312" w:eastAsia="仿宋_GB2312" w:hAnsi="仿宋_GB2312" w:cs="仿宋_GB2312" w:hint="eastAsia"/>
          <w:spacing w:val="-6"/>
          <w:sz w:val="24"/>
          <w:szCs w:val="24"/>
        </w:rPr>
        <w:t>住宅</w:t>
      </w:r>
      <w:r>
        <w:rPr>
          <w:rFonts w:ascii="仿宋_GB2312" w:eastAsia="仿宋_GB2312" w:hAnsi="仿宋_GB2312" w:cs="仿宋_GB2312" w:hint="eastAsia"/>
          <w:spacing w:val="-6"/>
          <w:sz w:val="24"/>
          <w:szCs w:val="24"/>
        </w:rPr>
        <w:t>，</w:t>
      </w:r>
      <w:r>
        <w:rPr>
          <w:rFonts w:ascii="仿宋_GB2312" w:eastAsia="仿宋_GB2312" w:hAnsi="宋体" w:hint="eastAsia"/>
          <w:spacing w:val="-6"/>
          <w:sz w:val="24"/>
          <w:szCs w:val="24"/>
        </w:rPr>
        <w:t>土地使用权类型为国有划拨建设用地，土</w:t>
      </w:r>
      <w:r>
        <w:rPr>
          <w:rFonts w:ascii="仿宋_GB2312" w:eastAsia="仿宋_GB2312" w:hAnsi="宋体" w:hint="eastAsia"/>
          <w:color w:val="000000"/>
          <w:spacing w:val="-6"/>
          <w:sz w:val="24"/>
          <w:szCs w:val="24"/>
        </w:rPr>
        <w:t>地使用权面积</w:t>
      </w:r>
      <w:r>
        <w:rPr>
          <w:rFonts w:ascii="仿宋_GB2312" w:eastAsia="仿宋_GB2312" w:hAnsi="宋体" w:hint="eastAsia"/>
          <w:color w:val="000000"/>
          <w:spacing w:val="-6"/>
          <w:sz w:val="24"/>
          <w:szCs w:val="24"/>
        </w:rPr>
        <w:t>81.0</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w:t>
      </w:r>
      <w:r>
        <w:rPr>
          <w:rFonts w:ascii="仿宋_GB2312" w:eastAsia="仿宋_GB2312" w:hAnsi="宋体" w:hint="eastAsia"/>
          <w:sz w:val="24"/>
          <w:szCs w:val="24"/>
        </w:rPr>
        <w:t>现状</w:t>
      </w:r>
      <w:r>
        <w:rPr>
          <w:rFonts w:ascii="仿宋_GB2312" w:eastAsia="仿宋_GB2312" w:hAnsi="仿宋_GB2312" w:cs="仿宋_GB2312" w:hint="eastAsia"/>
          <w:spacing w:val="-6"/>
          <w:sz w:val="24"/>
          <w:szCs w:val="24"/>
        </w:rPr>
        <w:t>为</w:t>
      </w:r>
      <w:r>
        <w:rPr>
          <w:rFonts w:ascii="仿宋_GB2312" w:eastAsia="仿宋_GB2312" w:hAnsi="宋体" w:hint="eastAsia"/>
          <w:sz w:val="24"/>
          <w:szCs w:val="24"/>
        </w:rPr>
        <w:t>总层数</w:t>
      </w:r>
      <w:r>
        <w:rPr>
          <w:rFonts w:ascii="仿宋_GB2312" w:eastAsia="仿宋_GB2312" w:hAnsi="宋体" w:hint="eastAsia"/>
          <w:sz w:val="24"/>
          <w:szCs w:val="24"/>
        </w:rPr>
        <w:t>6</w:t>
      </w:r>
      <w:r>
        <w:rPr>
          <w:rFonts w:ascii="仿宋_GB2312" w:eastAsia="仿宋_GB2312" w:hAnsi="宋体" w:hint="eastAsia"/>
          <w:sz w:val="24"/>
          <w:szCs w:val="24"/>
        </w:rPr>
        <w:t>层的</w:t>
      </w:r>
      <w:r>
        <w:rPr>
          <w:rFonts w:ascii="仿宋_GB2312" w:eastAsia="仿宋_GB2312" w:hAnsi="仿宋_GB2312" w:cs="仿宋_GB2312" w:hint="eastAsia"/>
          <w:spacing w:val="-6"/>
          <w:sz w:val="24"/>
          <w:szCs w:val="24"/>
        </w:rPr>
        <w:t>整体房</w:t>
      </w:r>
      <w:r>
        <w:rPr>
          <w:rFonts w:ascii="仿宋_GB2312" w:eastAsia="仿宋_GB2312" w:hAnsi="仿宋_GB2312" w:cs="仿宋_GB2312" w:hint="eastAsia"/>
          <w:spacing w:val="-6"/>
          <w:sz w:val="24"/>
          <w:szCs w:val="24"/>
        </w:rPr>
        <w:t>；建筑结构为</w:t>
      </w:r>
      <w:r>
        <w:rPr>
          <w:rFonts w:ascii="仿宋_GB2312" w:eastAsia="仿宋_GB2312" w:hAnsi="仿宋_GB2312" w:cs="仿宋_GB2312" w:hint="eastAsia"/>
          <w:spacing w:val="-6"/>
          <w:sz w:val="24"/>
          <w:szCs w:val="24"/>
        </w:rPr>
        <w:t>钢筋混凝土</w:t>
      </w:r>
      <w:r>
        <w:rPr>
          <w:rFonts w:ascii="仿宋_GB2312" w:eastAsia="仿宋_GB2312" w:hAnsi="仿宋_GB2312" w:cs="仿宋_GB2312" w:hint="eastAsia"/>
          <w:spacing w:val="-6"/>
          <w:sz w:val="24"/>
          <w:szCs w:val="24"/>
        </w:rPr>
        <w:t>结构</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z w:val="24"/>
          <w:szCs w:val="24"/>
        </w:rPr>
        <w:t>未登记房屋</w:t>
      </w:r>
      <w:r>
        <w:rPr>
          <w:rFonts w:ascii="仿宋_GB2312" w:eastAsia="仿宋_GB2312" w:hAnsi="宋体" w:hint="eastAsia"/>
          <w:sz w:val="24"/>
          <w:szCs w:val="24"/>
        </w:rPr>
        <w:t>为混合结构</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pacing w:val="-6"/>
          <w:sz w:val="24"/>
          <w:szCs w:val="24"/>
        </w:rPr>
        <w:t>不</w:t>
      </w:r>
      <w:r>
        <w:rPr>
          <w:rFonts w:ascii="仿宋_GB2312" w:eastAsia="仿宋_GB2312" w:hAnsi="仿宋_GB2312" w:cs="仿宋_GB2312" w:hint="eastAsia"/>
          <w:spacing w:val="-6"/>
          <w:sz w:val="24"/>
          <w:szCs w:val="24"/>
        </w:rPr>
        <w:t>带电梯；权属人为</w:t>
      </w:r>
      <w:r>
        <w:rPr>
          <w:rFonts w:ascii="仿宋_GB2312" w:eastAsia="仿宋_GB2312" w:hAnsi="仿宋_GB2312" w:cs="仿宋_GB2312" w:hint="eastAsia"/>
          <w:spacing w:val="-6"/>
          <w:sz w:val="24"/>
          <w:szCs w:val="24"/>
        </w:rPr>
        <w:t>吴玉明</w:t>
      </w:r>
      <w:r>
        <w:rPr>
          <w:rFonts w:ascii="仿宋_GB2312" w:eastAsia="仿宋_GB2312" w:hAnsi="仿宋_GB2312" w:cs="仿宋_GB2312" w:hint="eastAsia"/>
          <w:spacing w:val="-6"/>
          <w:sz w:val="24"/>
          <w:szCs w:val="24"/>
        </w:rPr>
        <w:t>。</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价值时点：</w:t>
      </w:r>
      <w:r>
        <w:rPr>
          <w:rFonts w:ascii="仿宋_GB2312" w:eastAsia="仿宋_GB2312" w:hAnsi="仿宋_GB2312" w:cs="仿宋_GB2312" w:hint="eastAsia"/>
          <w:sz w:val="24"/>
          <w:szCs w:val="24"/>
        </w:rPr>
        <w:t>2022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价值类型：</w:t>
      </w:r>
      <w:r>
        <w:rPr>
          <w:rFonts w:ascii="仿宋_GB2312" w:eastAsia="仿宋_GB2312" w:hAnsi="仿宋_GB2312" w:cs="仿宋_GB2312" w:hint="eastAsia"/>
          <w:sz w:val="24"/>
          <w:szCs w:val="24"/>
        </w:rPr>
        <w:t>市</w:t>
      </w:r>
      <w:r>
        <w:rPr>
          <w:rFonts w:ascii="仿宋_GB2312" w:eastAsia="仿宋_GB2312" w:hAnsi="仿宋_GB2312" w:cs="仿宋_GB2312" w:hint="eastAsia"/>
          <w:sz w:val="24"/>
          <w:szCs w:val="24"/>
        </w:rPr>
        <w:t>场价格（证载房屋）、现状处置价格（未登记房屋）。</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方法：</w:t>
      </w:r>
      <w:r>
        <w:rPr>
          <w:rFonts w:ascii="仿宋_GB2312" w:eastAsia="仿宋_GB2312" w:hAnsi="仿宋_GB2312" w:cs="仿宋_GB2312" w:hint="eastAsia"/>
          <w:sz w:val="24"/>
          <w:szCs w:val="24"/>
        </w:rPr>
        <w:t>成本</w:t>
      </w:r>
      <w:r>
        <w:rPr>
          <w:rFonts w:ascii="仿宋_GB2312" w:eastAsia="仿宋_GB2312" w:hAnsi="仿宋_GB2312" w:cs="仿宋_GB2312" w:hint="eastAsia"/>
          <w:sz w:val="24"/>
          <w:szCs w:val="24"/>
        </w:rPr>
        <w:t>法、收益法。</w:t>
      </w:r>
    </w:p>
    <w:p w:rsidR="00E13F60" w:rsidRDefault="0073454D">
      <w:pPr>
        <w:pStyle w:val="a6"/>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结果：见下表。</w:t>
      </w:r>
    </w:p>
    <w:p w:rsidR="00E13F60" w:rsidRDefault="0073454D">
      <w:pPr>
        <w:jc w:val="cente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评估</w:t>
      </w:r>
      <w:r>
        <w:rPr>
          <w:rFonts w:ascii="仿宋_GB2312" w:eastAsia="仿宋_GB2312" w:hAnsi="宋体" w:hint="eastAsia"/>
          <w:sz w:val="24"/>
        </w:rPr>
        <w:t>对象房地产价</w:t>
      </w:r>
      <w:r>
        <w:rPr>
          <w:rFonts w:ascii="仿宋_GB2312" w:eastAsia="仿宋_GB2312" w:hAnsi="宋体" w:hint="eastAsia"/>
          <w:sz w:val="24"/>
        </w:rPr>
        <w:t>格</w:t>
      </w:r>
      <w:r>
        <w:rPr>
          <w:rFonts w:ascii="仿宋_GB2312" w:eastAsia="仿宋_GB2312" w:hAnsi="宋体" w:hint="eastAsia"/>
          <w:sz w:val="24"/>
        </w:rPr>
        <w:t>评估结果表</w:t>
      </w:r>
    </w:p>
    <w:p w:rsidR="00E13F60" w:rsidRDefault="0073454D">
      <w:pPr>
        <w:jc w:val="center"/>
        <w:rPr>
          <w:rFonts w:ascii="仿宋_GB2312" w:eastAsia="仿宋_GB2312" w:hAnsi="宋体"/>
          <w:sz w:val="24"/>
        </w:rPr>
      </w:pPr>
      <w:r>
        <w:rPr>
          <w:rFonts w:ascii="仿宋_GB2312" w:eastAsia="仿宋_GB2312" w:hAnsi="宋体" w:hint="eastAsia"/>
          <w:sz w:val="24"/>
        </w:rPr>
        <w:t xml:space="preserve">                                                      </w:t>
      </w:r>
      <w:r>
        <w:rPr>
          <w:rFonts w:ascii="仿宋_GB2312" w:eastAsia="仿宋_GB2312" w:hAnsi="宋体" w:hint="eastAsia"/>
          <w:sz w:val="24"/>
        </w:rPr>
        <w:t>币种：人民币</w:t>
      </w:r>
    </w:p>
    <w:tbl>
      <w:tblPr>
        <w:tblW w:w="915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526"/>
        <w:gridCol w:w="1475"/>
        <w:gridCol w:w="5153"/>
      </w:tblGrid>
      <w:tr w:rsidR="00E13F60">
        <w:trPr>
          <w:trHeight w:val="340"/>
          <w:jc w:val="center"/>
        </w:trPr>
        <w:tc>
          <w:tcPr>
            <w:tcW w:w="2526" w:type="dxa"/>
            <w:tcBorders>
              <w:tl2br w:val="nil"/>
              <w:tr2bl w:val="nil"/>
            </w:tcBorders>
            <w:vAlign w:val="center"/>
          </w:tcPr>
          <w:p w:rsidR="00E13F60" w:rsidRDefault="0073454D">
            <w:pPr>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项目名称</w:t>
            </w:r>
          </w:p>
        </w:tc>
        <w:tc>
          <w:tcPr>
            <w:tcW w:w="1475" w:type="dxa"/>
            <w:tcBorders>
              <w:tl2br w:val="nil"/>
              <w:tr2bl w:val="nil"/>
            </w:tcBorders>
            <w:vAlign w:val="center"/>
          </w:tcPr>
          <w:p w:rsidR="00E13F60" w:rsidRDefault="0073454D">
            <w:pPr>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单价（元</w:t>
            </w:r>
            <w:r>
              <w:rPr>
                <w:rFonts w:ascii="仿宋_GB2312" w:eastAsia="仿宋_GB2312" w:hAnsi="仿宋_GB2312" w:cs="仿宋_GB2312" w:hint="eastAsia"/>
                <w:spacing w:val="-10"/>
                <w:sz w:val="24"/>
              </w:rPr>
              <w:t>/</w:t>
            </w:r>
            <w:r>
              <w:rPr>
                <w:rFonts w:ascii="仿宋_GB2312" w:eastAsia="仿宋_GB2312" w:hAnsi="仿宋_GB2312" w:cs="仿宋_GB2312" w:hint="eastAsia"/>
                <w:spacing w:val="-10"/>
                <w:sz w:val="24"/>
              </w:rPr>
              <w:t>㎡）</w:t>
            </w:r>
          </w:p>
        </w:tc>
        <w:tc>
          <w:tcPr>
            <w:tcW w:w="5153" w:type="dxa"/>
            <w:tcBorders>
              <w:tl2br w:val="nil"/>
              <w:tr2bl w:val="nil"/>
            </w:tcBorders>
            <w:vAlign w:val="center"/>
          </w:tcPr>
          <w:p w:rsidR="00E13F60" w:rsidRDefault="0073454D">
            <w:pPr>
              <w:jc w:val="center"/>
              <w:rPr>
                <w:rFonts w:ascii="仿宋_GB2312" w:eastAsia="仿宋_GB2312" w:hAnsi="仿宋_GB2312" w:cs="仿宋_GB2312"/>
                <w:sz w:val="24"/>
              </w:rPr>
            </w:pPr>
            <w:r>
              <w:rPr>
                <w:rFonts w:ascii="仿宋_GB2312" w:eastAsia="仿宋_GB2312" w:hAnsi="仿宋_GB2312" w:cs="仿宋_GB2312" w:hint="eastAsia"/>
                <w:sz w:val="24"/>
              </w:rPr>
              <w:t>总价</w:t>
            </w:r>
          </w:p>
        </w:tc>
      </w:tr>
      <w:tr w:rsidR="00E13F60">
        <w:trPr>
          <w:trHeight w:val="340"/>
          <w:jc w:val="center"/>
        </w:trPr>
        <w:tc>
          <w:tcPr>
            <w:tcW w:w="2526" w:type="dxa"/>
            <w:tcBorders>
              <w:tl2br w:val="nil"/>
              <w:tr2bl w:val="nil"/>
            </w:tcBorders>
            <w:vAlign w:val="center"/>
          </w:tcPr>
          <w:p w:rsidR="00E13F60" w:rsidRDefault="0073454D">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证载房屋市场价格</w:t>
            </w:r>
            <w:r>
              <w:rPr>
                <w:rFonts w:ascii="仿宋_GB2312" w:eastAsia="仿宋_GB2312" w:hAnsi="仿宋_GB2312" w:cs="仿宋_GB2312" w:hint="eastAsia"/>
                <w:sz w:val="24"/>
              </w:rPr>
              <w:t>（土地性质为划拨地时）</w:t>
            </w:r>
          </w:p>
        </w:tc>
        <w:tc>
          <w:tcPr>
            <w:tcW w:w="1475"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2767</w:t>
            </w:r>
          </w:p>
        </w:tc>
        <w:tc>
          <w:tcPr>
            <w:tcW w:w="5153"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121.55</w:t>
            </w:r>
            <w:r>
              <w:rPr>
                <w:rFonts w:ascii="仿宋_GB2312" w:eastAsia="仿宋_GB2312" w:hAnsi="仿宋_GB2312" w:cs="仿宋_GB2312" w:hint="eastAsia"/>
                <w:sz w:val="24"/>
              </w:rPr>
              <w:t>万元（</w:t>
            </w:r>
            <w:r>
              <w:rPr>
                <w:rFonts w:ascii="仿宋_GB2312" w:eastAsia="仿宋_GB2312" w:hAnsi="仿宋_GB2312" w:cs="仿宋_GB2312" w:hint="eastAsia"/>
                <w:sz w:val="24"/>
              </w:rPr>
              <w:t>大写壹佰贰拾壹万伍仟伍佰</w:t>
            </w:r>
            <w:r>
              <w:rPr>
                <w:rFonts w:ascii="仿宋_GB2312" w:eastAsia="仿宋_GB2312" w:hAnsi="仿宋_GB2312" w:cs="仿宋_GB2312" w:hint="eastAsia"/>
                <w:sz w:val="24"/>
              </w:rPr>
              <w:t>元整）</w:t>
            </w:r>
          </w:p>
        </w:tc>
      </w:tr>
      <w:tr w:rsidR="00E13F60">
        <w:trPr>
          <w:trHeight w:val="340"/>
          <w:jc w:val="center"/>
        </w:trPr>
        <w:tc>
          <w:tcPr>
            <w:tcW w:w="2526" w:type="dxa"/>
            <w:tcBorders>
              <w:tl2br w:val="nil"/>
              <w:tr2bl w:val="nil"/>
            </w:tcBorders>
            <w:vAlign w:val="center"/>
          </w:tcPr>
          <w:p w:rsidR="00E13F60" w:rsidRDefault="0073454D">
            <w:pPr>
              <w:jc w:val="center"/>
              <w:rPr>
                <w:rFonts w:ascii="仿宋_GB2312" w:eastAsia="仿宋_GB2312" w:hAnsi="仿宋_GB2312" w:cs="仿宋_GB2312"/>
                <w:spacing w:val="-10"/>
                <w:sz w:val="24"/>
              </w:rPr>
            </w:pPr>
            <w:r>
              <w:rPr>
                <w:rFonts w:ascii="仿宋_GB2312" w:eastAsia="仿宋_GB2312" w:hAnsi="仿宋_GB2312" w:cs="仿宋_GB2312" w:hint="eastAsia"/>
                <w:sz w:val="24"/>
              </w:rPr>
              <w:t>未登记房屋处置价格</w:t>
            </w:r>
          </w:p>
        </w:tc>
        <w:tc>
          <w:tcPr>
            <w:tcW w:w="1475"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1097</w:t>
            </w:r>
          </w:p>
        </w:tc>
        <w:tc>
          <w:tcPr>
            <w:tcW w:w="5153" w:type="dxa"/>
            <w:tcBorders>
              <w:tl2br w:val="nil"/>
              <w:tr2bl w:val="nil"/>
            </w:tcBorders>
            <w:vAlign w:val="center"/>
          </w:tcPr>
          <w:p w:rsidR="00E13F60" w:rsidRDefault="0073454D">
            <w:pPr>
              <w:spacing w:line="260" w:lineRule="exact"/>
              <w:rPr>
                <w:rFonts w:ascii="仿宋_GB2312" w:eastAsia="仿宋_GB2312" w:hAnsi="仿宋_GB2312" w:cs="仿宋_GB2312"/>
                <w:color w:val="FF0000"/>
                <w:sz w:val="24"/>
              </w:rPr>
            </w:pPr>
            <w:r>
              <w:rPr>
                <w:rFonts w:ascii="仿宋_GB2312" w:eastAsia="仿宋_GB2312" w:hAnsi="仿宋_GB2312" w:cs="仿宋_GB2312" w:hint="eastAsia"/>
                <w:sz w:val="24"/>
              </w:rPr>
              <w:t>6.08</w:t>
            </w:r>
            <w:r>
              <w:rPr>
                <w:rFonts w:ascii="仿宋_GB2312" w:eastAsia="仿宋_GB2312" w:hAnsi="仿宋_GB2312" w:cs="仿宋_GB2312" w:hint="eastAsia"/>
                <w:sz w:val="24"/>
              </w:rPr>
              <w:t>万元（</w:t>
            </w:r>
            <w:r>
              <w:rPr>
                <w:rFonts w:ascii="仿宋_GB2312" w:eastAsia="仿宋_GB2312" w:hAnsi="仿宋_GB2312" w:cs="仿宋_GB2312" w:hint="eastAsia"/>
                <w:spacing w:val="-6"/>
                <w:sz w:val="24"/>
              </w:rPr>
              <w:t>大写</w:t>
            </w:r>
            <w:r>
              <w:rPr>
                <w:rFonts w:ascii="仿宋_GB2312" w:eastAsia="仿宋_GB2312" w:hAnsi="仿宋_GB2312" w:cs="仿宋_GB2312" w:hint="eastAsia"/>
                <w:sz w:val="24"/>
              </w:rPr>
              <w:t>陆万零捌佰</w:t>
            </w:r>
            <w:r>
              <w:rPr>
                <w:rFonts w:ascii="仿宋_GB2312" w:eastAsia="仿宋_GB2312" w:hAnsi="仿宋_GB2312" w:cs="仿宋_GB2312" w:hint="eastAsia"/>
                <w:sz w:val="24"/>
              </w:rPr>
              <w:t>元整）</w:t>
            </w:r>
          </w:p>
        </w:tc>
      </w:tr>
      <w:tr w:rsidR="00E13F60">
        <w:trPr>
          <w:trHeight w:val="340"/>
          <w:jc w:val="center"/>
        </w:trPr>
        <w:tc>
          <w:tcPr>
            <w:tcW w:w="2526" w:type="dxa"/>
            <w:tcBorders>
              <w:tl2br w:val="nil"/>
              <w:tr2bl w:val="nil"/>
            </w:tcBorders>
            <w:vAlign w:val="center"/>
          </w:tcPr>
          <w:p w:rsidR="00E13F60" w:rsidRDefault="0073454D">
            <w:pPr>
              <w:spacing w:line="300" w:lineRule="exact"/>
              <w:jc w:val="center"/>
              <w:rPr>
                <w:rFonts w:ascii="仿宋_GB2312" w:eastAsia="仿宋_GB2312" w:hAnsi="仿宋_GB2312" w:cs="仿宋_GB2312"/>
                <w:spacing w:val="-10"/>
                <w:sz w:val="24"/>
              </w:rPr>
            </w:pPr>
            <w:r>
              <w:rPr>
                <w:rFonts w:ascii="仿宋_GB2312" w:eastAsia="仿宋_GB2312" w:hAnsi="仿宋_GB2312" w:cs="仿宋_GB2312" w:hint="eastAsia"/>
                <w:sz w:val="24"/>
              </w:rPr>
              <w:t>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计</w:t>
            </w:r>
          </w:p>
        </w:tc>
        <w:tc>
          <w:tcPr>
            <w:tcW w:w="1475" w:type="dxa"/>
            <w:tcBorders>
              <w:tl2br w:val="nil"/>
              <w:tr2bl w:val="nil"/>
            </w:tcBorders>
            <w:vAlign w:val="center"/>
          </w:tcPr>
          <w:p w:rsidR="00E13F60" w:rsidRDefault="0073454D">
            <w:pPr>
              <w:spacing w:line="260" w:lineRule="exact"/>
              <w:jc w:val="center"/>
              <w:rPr>
                <w:rFonts w:ascii="仿宋_GB2312" w:eastAsia="仿宋_GB2312" w:hAnsi="宋体"/>
                <w:color w:val="FF0000"/>
                <w:sz w:val="24"/>
              </w:rPr>
            </w:pPr>
            <w:r>
              <w:rPr>
                <w:rFonts w:ascii="仿宋_GB2312" w:eastAsia="仿宋_GB2312" w:hAnsi="仿宋_GB2312" w:cs="仿宋_GB2312" w:hint="eastAsia"/>
                <w:sz w:val="24"/>
              </w:rPr>
              <w:t>/</w:t>
            </w:r>
          </w:p>
        </w:tc>
        <w:tc>
          <w:tcPr>
            <w:tcW w:w="5153"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127.63</w:t>
            </w:r>
            <w:r>
              <w:rPr>
                <w:rFonts w:ascii="仿宋_GB2312" w:eastAsia="仿宋_GB2312" w:hAnsi="仿宋_GB2312" w:cs="仿宋_GB2312" w:hint="eastAsia"/>
                <w:sz w:val="24"/>
              </w:rPr>
              <w:t>万元（</w:t>
            </w:r>
            <w:r>
              <w:rPr>
                <w:rFonts w:ascii="仿宋_GB2312" w:eastAsia="仿宋_GB2312" w:hAnsi="仿宋_GB2312" w:cs="仿宋_GB2312" w:hint="eastAsia"/>
                <w:spacing w:val="-6"/>
                <w:sz w:val="24"/>
              </w:rPr>
              <w:t>大写</w:t>
            </w:r>
            <w:r>
              <w:rPr>
                <w:rFonts w:ascii="仿宋_GB2312" w:eastAsia="仿宋_GB2312" w:hAnsi="仿宋_GB2312" w:cs="仿宋_GB2312" w:hint="eastAsia"/>
                <w:sz w:val="24"/>
              </w:rPr>
              <w:t>壹佰贰拾柒万陆仟叁佰</w:t>
            </w:r>
            <w:r>
              <w:rPr>
                <w:rFonts w:ascii="仿宋_GB2312" w:eastAsia="仿宋_GB2312" w:hAnsi="仿宋_GB2312" w:cs="仿宋_GB2312" w:hint="eastAsia"/>
                <w:sz w:val="24"/>
              </w:rPr>
              <w:t>元整）</w:t>
            </w:r>
          </w:p>
        </w:tc>
      </w:tr>
      <w:tr w:rsidR="00E13F60">
        <w:trPr>
          <w:trHeight w:val="340"/>
          <w:jc w:val="center"/>
        </w:trPr>
        <w:tc>
          <w:tcPr>
            <w:tcW w:w="2526" w:type="dxa"/>
            <w:tcBorders>
              <w:tl2br w:val="nil"/>
              <w:tr2bl w:val="nil"/>
            </w:tcBorders>
            <w:vAlign w:val="center"/>
          </w:tcPr>
          <w:p w:rsidR="00E13F60" w:rsidRDefault="0073454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预计应补缴的土地出让金</w:t>
            </w:r>
          </w:p>
        </w:tc>
        <w:tc>
          <w:tcPr>
            <w:tcW w:w="1475"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pacing w:val="-10"/>
                <w:sz w:val="24"/>
              </w:rPr>
            </w:pPr>
            <w:r>
              <w:rPr>
                <w:rFonts w:ascii="仿宋_GB2312" w:eastAsia="仿宋_GB2312" w:hAnsi="仿宋_GB2312" w:cs="仿宋_GB2312" w:hint="eastAsia"/>
                <w:sz w:val="24"/>
              </w:rPr>
              <w:t>/</w:t>
            </w:r>
          </w:p>
        </w:tc>
        <w:tc>
          <w:tcPr>
            <w:tcW w:w="5153" w:type="dxa"/>
            <w:tcBorders>
              <w:tl2br w:val="nil"/>
              <w:tr2bl w:val="nil"/>
            </w:tcBorders>
            <w:vAlign w:val="center"/>
          </w:tcPr>
          <w:p w:rsidR="00E13F60" w:rsidRDefault="0073454D">
            <w:pPr>
              <w:spacing w:line="260" w:lineRule="exact"/>
              <w:rPr>
                <w:rFonts w:ascii="仿宋_GB2312" w:eastAsia="仿宋_GB2312" w:hAnsi="仿宋_GB2312" w:cs="仿宋_GB2312"/>
                <w:color w:val="FF0000"/>
                <w:sz w:val="24"/>
              </w:rPr>
            </w:pPr>
            <w:r>
              <w:rPr>
                <w:rFonts w:ascii="仿宋_GB2312" w:eastAsia="仿宋_GB2312" w:hAnsi="仿宋_GB2312" w:cs="仿宋_GB2312" w:hint="eastAsia"/>
                <w:sz w:val="24"/>
              </w:rPr>
              <w:t>20.78</w:t>
            </w:r>
            <w:r>
              <w:rPr>
                <w:rFonts w:ascii="仿宋_GB2312" w:eastAsia="仿宋_GB2312" w:hAnsi="仿宋_GB2312" w:cs="仿宋_GB2312" w:hint="eastAsia"/>
                <w:sz w:val="24"/>
              </w:rPr>
              <w:t>万元（</w:t>
            </w:r>
            <w:r>
              <w:rPr>
                <w:rFonts w:ascii="仿宋_GB2312" w:eastAsia="仿宋_GB2312" w:hAnsi="仿宋_GB2312" w:cs="仿宋_GB2312" w:hint="eastAsia"/>
                <w:spacing w:val="-6"/>
                <w:sz w:val="24"/>
              </w:rPr>
              <w:t>大写</w:t>
            </w:r>
            <w:r>
              <w:rPr>
                <w:rFonts w:ascii="仿宋_GB2312" w:eastAsia="仿宋_GB2312" w:hAnsi="仿宋_GB2312" w:cs="仿宋_GB2312" w:hint="eastAsia"/>
                <w:sz w:val="24"/>
              </w:rPr>
              <w:t>贰拾万柒仟捌佰</w:t>
            </w:r>
            <w:r>
              <w:rPr>
                <w:rFonts w:ascii="仿宋_GB2312" w:eastAsia="仿宋_GB2312" w:hAnsi="仿宋_GB2312" w:cs="仿宋_GB2312" w:hint="eastAsia"/>
                <w:sz w:val="24"/>
              </w:rPr>
              <w:t>元整）</w:t>
            </w:r>
          </w:p>
        </w:tc>
      </w:tr>
    </w:tbl>
    <w:p w:rsidR="00E13F60" w:rsidRDefault="0073454D">
      <w:pPr>
        <w:pStyle w:val="a6"/>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特别提示：（</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结果不</w:t>
      </w:r>
      <w:r>
        <w:rPr>
          <w:rFonts w:ascii="仿宋_GB2312" w:eastAsia="仿宋_GB2312" w:hAnsi="仿宋_GB2312" w:cs="仿宋_GB2312" w:hint="eastAsia"/>
          <w:sz w:val="24"/>
          <w:szCs w:val="24"/>
        </w:rPr>
        <w:t>考虑评估</w:t>
      </w:r>
      <w:r>
        <w:rPr>
          <w:rFonts w:ascii="仿宋_GB2312" w:eastAsia="仿宋_GB2312" w:hAnsi="仿宋_GB2312" w:cs="仿宋_GB2312" w:hint="eastAsia"/>
          <w:sz w:val="24"/>
          <w:szCs w:val="24"/>
        </w:rPr>
        <w:t>对象</w:t>
      </w:r>
      <w:r>
        <w:rPr>
          <w:rFonts w:ascii="仿宋_GB2312" w:eastAsia="仿宋_GB2312" w:hAnsi="仿宋_GB2312" w:cs="仿宋_GB2312" w:hint="eastAsia"/>
          <w:sz w:val="24"/>
          <w:szCs w:val="24"/>
        </w:rPr>
        <w:t>被查封以及</w:t>
      </w:r>
      <w:r>
        <w:rPr>
          <w:rFonts w:ascii="仿宋_GB2312" w:eastAsia="仿宋_GB2312" w:hAnsi="仿宋_GB2312" w:cs="仿宋_GB2312" w:hint="eastAsia"/>
          <w:sz w:val="24"/>
          <w:szCs w:val="24"/>
        </w:rPr>
        <w:t>原有</w:t>
      </w:r>
      <w:r>
        <w:rPr>
          <w:rFonts w:ascii="仿宋_GB2312" w:eastAsia="仿宋_GB2312" w:hAnsi="仿宋_GB2312" w:cs="仿宋_GB2312" w:hint="eastAsia"/>
          <w:sz w:val="24"/>
          <w:szCs w:val="24"/>
        </w:rPr>
        <w:t>的</w:t>
      </w:r>
      <w:r>
        <w:rPr>
          <w:rFonts w:ascii="仿宋_GB2312" w:eastAsia="仿宋_GB2312" w:hAnsi="仿宋_GB2312" w:cs="仿宋_GB2312" w:hint="eastAsia"/>
          <w:sz w:val="24"/>
          <w:szCs w:val="24"/>
        </w:rPr>
        <w:t>担保物权和其他优先受偿权</w:t>
      </w:r>
      <w:r>
        <w:rPr>
          <w:rFonts w:ascii="仿宋_GB2312" w:eastAsia="仿宋_GB2312" w:hAnsi="仿宋_GB2312" w:cs="仿宋_GB2312" w:hint="eastAsia"/>
          <w:sz w:val="24"/>
          <w:szCs w:val="24"/>
        </w:rPr>
        <w:t>的影响</w:t>
      </w:r>
      <w:r>
        <w:rPr>
          <w:rFonts w:ascii="仿宋_GB2312" w:eastAsia="仿宋_GB2312" w:hAnsi="仿宋_GB2312" w:cs="仿宋_GB2312" w:hint="eastAsia"/>
          <w:sz w:val="24"/>
          <w:szCs w:val="24"/>
        </w:rPr>
        <w:t>，也不</w:t>
      </w:r>
      <w:r>
        <w:rPr>
          <w:rFonts w:ascii="仿宋_GB2312" w:eastAsia="仿宋_GB2312" w:hAnsi="仿宋_GB2312" w:cs="仿宋_GB2312" w:hint="eastAsia"/>
          <w:sz w:val="24"/>
          <w:szCs w:val="24"/>
        </w:rPr>
        <w:t>考虑</w:t>
      </w:r>
      <w:r>
        <w:rPr>
          <w:rFonts w:ascii="仿宋_GB2312" w:eastAsia="仿宋_GB2312" w:hAnsi="仿宋_GB2312" w:cs="仿宋_GB2312" w:hint="eastAsia"/>
          <w:sz w:val="24"/>
          <w:szCs w:val="24"/>
        </w:rPr>
        <w:t>原有的租赁权</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用益物权</w:t>
      </w:r>
      <w:r>
        <w:rPr>
          <w:rFonts w:ascii="仿宋_GB2312" w:eastAsia="仿宋_GB2312" w:hAnsi="仿宋_GB2312" w:cs="仿宋_GB2312" w:hint="eastAsia"/>
          <w:sz w:val="24"/>
          <w:szCs w:val="24"/>
        </w:rPr>
        <w:t>及占有使用情况的影响，也不考虑欠缴税金及物业费、水电气费等相关费用的影响；</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）评估</w:t>
      </w:r>
      <w:r>
        <w:rPr>
          <w:rFonts w:ascii="仿宋_GB2312" w:eastAsia="仿宋_GB2312" w:hAnsi="宋体" w:hint="eastAsia"/>
          <w:sz w:val="24"/>
          <w:szCs w:val="24"/>
        </w:rPr>
        <w:t>结果</w:t>
      </w:r>
      <w:r>
        <w:rPr>
          <w:rFonts w:ascii="仿宋_GB2312" w:eastAsia="仿宋_GB2312" w:hAnsi="宋体" w:hint="eastAsia"/>
          <w:sz w:val="24"/>
          <w:szCs w:val="24"/>
        </w:rPr>
        <w:t>未考虑财产</w:t>
      </w:r>
      <w:r>
        <w:rPr>
          <w:rFonts w:ascii="仿宋_GB2312" w:eastAsia="仿宋_GB2312" w:hAnsi="宋体" w:hint="eastAsia"/>
          <w:sz w:val="24"/>
          <w:szCs w:val="24"/>
        </w:rPr>
        <w:t>处置费用和税金</w:t>
      </w:r>
      <w:r>
        <w:rPr>
          <w:rFonts w:ascii="仿宋_GB2312" w:eastAsia="仿宋_GB2312" w:hAnsi="宋体" w:hint="eastAsia"/>
          <w:sz w:val="24"/>
          <w:szCs w:val="24"/>
        </w:rPr>
        <w:t>对评估结果的影响；</w:t>
      </w:r>
      <w:r>
        <w:rPr>
          <w:rFonts w:ascii="仿宋_GB2312" w:eastAsia="仿宋_GB2312" w:hAnsi="宋体" w:hint="eastAsia"/>
          <w:sz w:val="24"/>
        </w:rPr>
        <w:t>（</w:t>
      </w:r>
      <w:r>
        <w:rPr>
          <w:rFonts w:ascii="仿宋_GB2312" w:eastAsia="仿宋_GB2312" w:hAnsi="宋体" w:hint="eastAsia"/>
          <w:sz w:val="24"/>
        </w:rPr>
        <w:t>3</w:t>
      </w:r>
      <w:r>
        <w:rPr>
          <w:rFonts w:ascii="仿宋_GB2312" w:eastAsia="仿宋_GB2312" w:hAnsi="宋体" w:hint="eastAsia"/>
          <w:sz w:val="24"/>
        </w:rPr>
        <w:t>）本</w:t>
      </w:r>
      <w:r>
        <w:rPr>
          <w:rFonts w:ascii="仿宋_GB2312" w:eastAsia="仿宋_GB2312" w:hAnsi="仿宋_GB2312" w:cs="仿宋_GB2312" w:hint="eastAsia"/>
          <w:sz w:val="24"/>
          <w:szCs w:val="24"/>
        </w:rPr>
        <w:t>评估</w:t>
      </w:r>
      <w:r>
        <w:rPr>
          <w:rFonts w:ascii="仿宋_GB2312" w:eastAsia="仿宋_GB2312" w:hAnsi="宋体" w:hint="eastAsia"/>
          <w:sz w:val="24"/>
        </w:rPr>
        <w:t>报告需经注册房地产估价师签名盖章并加盖估价机构公章，作为一个整体时有效，复印件无效；</w:t>
      </w:r>
      <w:r>
        <w:rPr>
          <w:rFonts w:ascii="仿宋_GB2312" w:eastAsia="仿宋_GB2312" w:hAnsi="宋体" w:hint="eastAsia"/>
          <w:sz w:val="24"/>
        </w:rPr>
        <w:t>(4)</w:t>
      </w:r>
      <w:r>
        <w:rPr>
          <w:rFonts w:ascii="仿宋_GB2312" w:eastAsia="仿宋_GB2312" w:hAnsi="宋体" w:hint="eastAsia"/>
          <w:sz w:val="24"/>
        </w:rPr>
        <w:t>未登记房屋不具备初始登记条件，买受人或者承受人按照房屋的权利现状取得房屋，后续的产权登记事项由买受人或者承受人自行负责；</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报告使用期限</w:t>
      </w:r>
      <w:r>
        <w:rPr>
          <w:rFonts w:ascii="仿宋_GB2312" w:eastAsia="仿宋_GB2312" w:hAnsi="仿宋_GB2312" w:cs="仿宋_GB2312" w:hint="eastAsia"/>
          <w:sz w:val="24"/>
          <w:szCs w:val="24"/>
        </w:rPr>
        <w:t>（或评估结果）有效期自评估报告出具之日起计算，</w:t>
      </w:r>
      <w:r>
        <w:rPr>
          <w:rFonts w:ascii="仿宋_GB2312" w:eastAsia="仿宋_GB2312" w:hAnsi="仿宋_GB2312" w:cs="仿宋_GB2312" w:hint="eastAsia"/>
          <w:sz w:val="24"/>
          <w:szCs w:val="24"/>
        </w:rPr>
        <w:t>不超过壹年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报告使用人在使用本报告前</w:t>
      </w:r>
      <w:r>
        <w:rPr>
          <w:rFonts w:ascii="仿宋_GB2312" w:eastAsia="仿宋_GB2312" w:hAnsi="仿宋_GB2312" w:cs="仿宋_GB2312" w:hint="eastAsia"/>
          <w:sz w:val="24"/>
          <w:szCs w:val="24"/>
        </w:rPr>
        <w:t>，请</w:t>
      </w:r>
      <w:r>
        <w:rPr>
          <w:rFonts w:ascii="仿宋_GB2312" w:eastAsia="仿宋_GB2312" w:hAnsi="仿宋_GB2312" w:cs="仿宋_GB2312" w:hint="eastAsia"/>
          <w:sz w:val="24"/>
          <w:szCs w:val="24"/>
        </w:rPr>
        <w:t>认真</w:t>
      </w:r>
      <w:r>
        <w:rPr>
          <w:rFonts w:ascii="仿宋_GB2312" w:eastAsia="仿宋_GB2312" w:hAnsi="仿宋_GB2312" w:cs="仿宋_GB2312" w:hint="eastAsia"/>
          <w:sz w:val="24"/>
          <w:szCs w:val="24"/>
        </w:rPr>
        <w:t>阅读本</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报告全文。</w:t>
      </w:r>
    </w:p>
    <w:p w:rsidR="00E13F60" w:rsidRDefault="0073454D">
      <w:pPr>
        <w:rPr>
          <w:rFonts w:ascii="仿宋_GB2312" w:eastAsia="仿宋_GB2312" w:hAnsi="仿宋_GB2312" w:cs="仿宋_GB2312"/>
          <w:sz w:val="28"/>
          <w:szCs w:val="28"/>
        </w:rPr>
      </w:pPr>
      <w:r>
        <w:rPr>
          <w:rFonts w:ascii="仿宋_GB2312" w:eastAsia="仿宋_GB2312" w:hAnsi="仿宋_GB2312" w:cs="仿宋_GB2312" w:hint="eastAsia"/>
          <w:sz w:val="28"/>
          <w:szCs w:val="28"/>
        </w:rPr>
        <w:t>法定代表人：</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p>
    <w:p w:rsidR="00E13F60" w:rsidRDefault="0073454D">
      <w:pPr>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宁德市朝华房地产评估咨询有限公司</w:t>
      </w:r>
    </w:p>
    <w:p w:rsidR="00E13F60" w:rsidRDefault="0073454D">
      <w:pPr>
        <w:jc w:val="left"/>
        <w:rPr>
          <w:rFonts w:ascii="仿宋_GB2312" w:eastAsia="仿宋_GB2312" w:hAnsi="仿宋_GB2312" w:cs="仿宋_GB2312"/>
          <w:b/>
          <w:bCs/>
          <w:sz w:val="32"/>
          <w:szCs w:val="32"/>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日</w:t>
      </w:r>
      <w:r w:rsidR="00E13F60" w:rsidRPr="00E13F60">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TOC \o "1-3" \h \u </w:instrText>
      </w:r>
      <w:r w:rsidR="00E13F60" w:rsidRPr="00E13F60">
        <w:rPr>
          <w:rFonts w:ascii="仿宋_GB2312" w:eastAsia="仿宋_GB2312" w:hAnsi="仿宋_GB2312" w:cs="仿宋_GB2312" w:hint="eastAsia"/>
          <w:sz w:val="32"/>
          <w:szCs w:val="32"/>
        </w:rPr>
        <w:fldChar w:fldCharType="separate"/>
      </w:r>
      <w:r w:rsidR="00E13F60" w:rsidRPr="00E13F60">
        <w:rPr>
          <w:rFonts w:ascii="仿宋_GB2312" w:eastAsia="仿宋_GB2312" w:hAnsi="仿宋_GB2312" w:cs="仿宋_GB2312" w:hint="eastAsia"/>
          <w:szCs w:val="32"/>
        </w:rPr>
        <w:fldChar w:fldCharType="begin"/>
      </w:r>
      <w:r>
        <w:rPr>
          <w:rFonts w:ascii="仿宋_GB2312" w:eastAsia="仿宋_GB2312" w:hAnsi="仿宋_GB2312" w:cs="仿宋_GB2312" w:hint="eastAsia"/>
          <w:szCs w:val="32"/>
        </w:rPr>
        <w:instrText xml:space="preserve"> HYPERLINK \l _Toc31886 </w:instrText>
      </w:r>
      <w:r w:rsidR="00E13F60" w:rsidRPr="00E13F60">
        <w:rPr>
          <w:rFonts w:ascii="仿宋_GB2312" w:eastAsia="仿宋_GB2312" w:hAnsi="仿宋_GB2312" w:cs="仿宋_GB2312" w:hint="eastAsia"/>
          <w:szCs w:val="32"/>
        </w:rPr>
        <w:fldChar w:fldCharType="separate"/>
      </w:r>
    </w:p>
    <w:p w:rsidR="00E13F60" w:rsidRDefault="0073454D">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目录</w:t>
      </w:r>
    </w:p>
    <w:p w:rsidR="00E13F60" w:rsidRDefault="00E13F60">
      <w:pPr>
        <w:pStyle w:val="WPSOffice1"/>
        <w:tabs>
          <w:tab w:val="right" w:leader="middleDot" w:pos="8539"/>
        </w:tabs>
        <w:rPr>
          <w:rFonts w:ascii="仿宋_GB2312" w:eastAsia="仿宋_GB2312" w:hAnsi="仿宋_GB2312" w:cs="仿宋_GB2312"/>
        </w:rPr>
      </w:pPr>
    </w:p>
    <w:p w:rsidR="00E13F60" w:rsidRDefault="00E13F60">
      <w:pPr>
        <w:pStyle w:val="WPSOffice1"/>
        <w:tabs>
          <w:tab w:val="right" w:leader="middleDot" w:pos="8539"/>
        </w:tabs>
        <w:rPr>
          <w:rFonts w:ascii="仿宋_GB2312" w:eastAsia="仿宋_GB2312" w:hAnsi="仿宋_GB2312" w:cs="仿宋_GB2312"/>
          <w:sz w:val="24"/>
          <w:szCs w:val="24"/>
        </w:rPr>
      </w:pPr>
      <w:r w:rsidRPr="00E13F60">
        <w:rPr>
          <w:rFonts w:ascii="仿宋_GB2312" w:eastAsia="仿宋_GB2312" w:hAnsi="仿宋_GB2312" w:cs="仿宋_GB2312" w:hint="eastAsia"/>
        </w:rPr>
        <w:fldChar w:fldCharType="begin"/>
      </w:r>
      <w:r w:rsidR="0073454D">
        <w:rPr>
          <w:rFonts w:ascii="仿宋_GB2312" w:eastAsia="仿宋_GB2312" w:hAnsi="仿宋_GB2312" w:cs="仿宋_GB2312" w:hint="eastAsia"/>
        </w:rPr>
        <w:instrText xml:space="preserve">TOC \o "1-1" \h \u </w:instrText>
      </w:r>
      <w:r w:rsidRPr="00E13F60">
        <w:rPr>
          <w:rFonts w:ascii="仿宋_GB2312" w:eastAsia="仿宋_GB2312" w:hAnsi="仿宋_GB2312" w:cs="仿宋_GB2312" w:hint="eastAsia"/>
        </w:rPr>
        <w:fldChar w:fldCharType="separate"/>
      </w:r>
      <w:hyperlink w:anchor="_Toc11428" w:history="1">
        <w:r w:rsidR="0073454D">
          <w:rPr>
            <w:rFonts w:ascii="仿宋_GB2312" w:eastAsia="仿宋_GB2312" w:hAnsi="仿宋_GB2312" w:cs="仿宋_GB2312" w:hint="eastAsia"/>
            <w:b/>
            <w:bCs/>
            <w:sz w:val="24"/>
            <w:szCs w:val="24"/>
          </w:rPr>
          <w:t>估价师</w:t>
        </w:r>
        <w:r w:rsidR="0073454D">
          <w:rPr>
            <w:rFonts w:ascii="仿宋_GB2312" w:eastAsia="仿宋_GB2312" w:hAnsi="仿宋_GB2312" w:cs="仿宋_GB2312" w:hint="eastAsia"/>
            <w:b/>
            <w:bCs/>
            <w:sz w:val="24"/>
            <w:szCs w:val="24"/>
          </w:rPr>
          <w:t>声明</w:t>
        </w:r>
        <w:r w:rsidR="0073454D">
          <w:rPr>
            <w:rFonts w:ascii="仿宋_GB2312" w:eastAsia="仿宋_GB2312" w:hAnsi="仿宋_GB2312" w:cs="仿宋_GB2312" w:hint="eastAsia"/>
            <w:b/>
            <w:bCs/>
            <w:sz w:val="24"/>
            <w:szCs w:val="24"/>
          </w:rPr>
          <w:tab/>
        </w:r>
        <w:r>
          <w:rPr>
            <w:rFonts w:ascii="仿宋_GB2312" w:eastAsia="仿宋_GB2312" w:hAnsi="仿宋_GB2312" w:cs="仿宋_GB2312" w:hint="eastAsia"/>
            <w:b/>
            <w:bCs/>
            <w:sz w:val="24"/>
            <w:szCs w:val="24"/>
          </w:rPr>
          <w:fldChar w:fldCharType="begin"/>
        </w:r>
        <w:r w:rsidR="0073454D">
          <w:rPr>
            <w:rFonts w:ascii="仿宋_GB2312" w:eastAsia="仿宋_GB2312" w:hAnsi="仿宋_GB2312" w:cs="仿宋_GB2312" w:hint="eastAsia"/>
            <w:b/>
            <w:bCs/>
            <w:sz w:val="24"/>
            <w:szCs w:val="24"/>
          </w:rPr>
          <w:instrText xml:space="preserve"> PAGEREF _Toc11428 </w:instrText>
        </w:r>
        <w:r>
          <w:rPr>
            <w:rFonts w:ascii="仿宋_GB2312" w:eastAsia="仿宋_GB2312" w:hAnsi="仿宋_GB2312" w:cs="仿宋_GB2312" w:hint="eastAsia"/>
            <w:b/>
            <w:bCs/>
            <w:sz w:val="24"/>
            <w:szCs w:val="24"/>
          </w:rPr>
          <w:fldChar w:fldCharType="separate"/>
        </w:r>
        <w:r w:rsidR="0073454D">
          <w:rPr>
            <w:rFonts w:ascii="仿宋_GB2312" w:eastAsia="仿宋_GB2312" w:hAnsi="仿宋_GB2312" w:cs="仿宋_GB2312" w:hint="eastAsia"/>
            <w:b/>
            <w:bCs/>
            <w:sz w:val="24"/>
            <w:szCs w:val="24"/>
          </w:rPr>
          <w:t>1</w:t>
        </w:r>
        <w:r>
          <w:rPr>
            <w:rFonts w:ascii="仿宋_GB2312" w:eastAsia="仿宋_GB2312" w:hAnsi="仿宋_GB2312" w:cs="仿宋_GB2312" w:hint="eastAsia"/>
            <w:b/>
            <w:bCs/>
            <w:sz w:val="24"/>
            <w:szCs w:val="24"/>
          </w:rPr>
          <w:fldChar w:fldCharType="end"/>
        </w:r>
      </w:hyperlink>
    </w:p>
    <w:p w:rsidR="00E13F60" w:rsidRDefault="00E13F60">
      <w:pPr>
        <w:pStyle w:val="WPSOffice1"/>
        <w:tabs>
          <w:tab w:val="right" w:leader="middleDot" w:pos="8539"/>
        </w:tabs>
        <w:rPr>
          <w:rFonts w:ascii="仿宋_GB2312" w:eastAsia="仿宋_GB2312" w:hAnsi="仿宋_GB2312" w:cs="仿宋_GB2312"/>
          <w:sz w:val="24"/>
          <w:szCs w:val="24"/>
        </w:rPr>
      </w:pPr>
      <w:hyperlink w:anchor="_Toc4363" w:history="1">
        <w:r w:rsidR="0073454D">
          <w:rPr>
            <w:rFonts w:ascii="仿宋_GB2312" w:eastAsia="仿宋_GB2312" w:hAnsi="仿宋_GB2312" w:cs="仿宋_GB2312" w:hint="eastAsia"/>
            <w:b/>
            <w:bCs/>
            <w:sz w:val="24"/>
            <w:szCs w:val="24"/>
          </w:rPr>
          <w:t>估价假设和限制条件</w:t>
        </w:r>
        <w:r w:rsidR="0073454D">
          <w:rPr>
            <w:rFonts w:ascii="仿宋_GB2312" w:eastAsia="仿宋_GB2312" w:hAnsi="仿宋_GB2312" w:cs="仿宋_GB2312" w:hint="eastAsia"/>
            <w:b/>
            <w:bCs/>
            <w:sz w:val="24"/>
            <w:szCs w:val="24"/>
          </w:rPr>
          <w:tab/>
        </w:r>
        <w:r>
          <w:rPr>
            <w:rFonts w:ascii="仿宋_GB2312" w:eastAsia="仿宋_GB2312" w:hAnsi="仿宋_GB2312" w:cs="仿宋_GB2312" w:hint="eastAsia"/>
            <w:b/>
            <w:bCs/>
            <w:sz w:val="24"/>
            <w:szCs w:val="24"/>
          </w:rPr>
          <w:fldChar w:fldCharType="begin"/>
        </w:r>
        <w:r w:rsidR="0073454D">
          <w:rPr>
            <w:rFonts w:ascii="仿宋_GB2312" w:eastAsia="仿宋_GB2312" w:hAnsi="仿宋_GB2312" w:cs="仿宋_GB2312" w:hint="eastAsia"/>
            <w:b/>
            <w:bCs/>
            <w:sz w:val="24"/>
            <w:szCs w:val="24"/>
          </w:rPr>
          <w:instrText xml:space="preserve"> PAGEREF _Toc4363 </w:instrText>
        </w:r>
        <w:r>
          <w:rPr>
            <w:rFonts w:ascii="仿宋_GB2312" w:eastAsia="仿宋_GB2312" w:hAnsi="仿宋_GB2312" w:cs="仿宋_GB2312" w:hint="eastAsia"/>
            <w:b/>
            <w:bCs/>
            <w:sz w:val="24"/>
            <w:szCs w:val="24"/>
          </w:rPr>
          <w:fldChar w:fldCharType="separate"/>
        </w:r>
        <w:r w:rsidR="0073454D">
          <w:rPr>
            <w:rFonts w:ascii="仿宋_GB2312" w:eastAsia="仿宋_GB2312" w:hAnsi="仿宋_GB2312" w:cs="仿宋_GB2312" w:hint="eastAsia"/>
            <w:b/>
            <w:bCs/>
            <w:sz w:val="24"/>
            <w:szCs w:val="24"/>
          </w:rPr>
          <w:t>2</w:t>
        </w:r>
        <w:r>
          <w:rPr>
            <w:rFonts w:ascii="仿宋_GB2312" w:eastAsia="仿宋_GB2312" w:hAnsi="仿宋_GB2312" w:cs="仿宋_GB2312" w:hint="eastAsia"/>
            <w:b/>
            <w:bCs/>
            <w:sz w:val="24"/>
            <w:szCs w:val="24"/>
          </w:rPr>
          <w:fldChar w:fldCharType="end"/>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31777" w:history="1">
        <w:r w:rsidR="0073454D">
          <w:rPr>
            <w:rFonts w:ascii="仿宋_GB2312" w:eastAsia="仿宋_GB2312" w:hAnsi="仿宋_GB2312" w:cs="仿宋_GB2312" w:hint="eastAsia"/>
            <w:sz w:val="24"/>
            <w:szCs w:val="24"/>
          </w:rPr>
          <w:t>一、本次</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的各项估价假设</w:t>
        </w:r>
        <w:r w:rsidR="0073454D">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fldChar w:fldCharType="begin"/>
        </w:r>
        <w:r w:rsidR="0073454D">
          <w:rPr>
            <w:rFonts w:ascii="仿宋_GB2312" w:eastAsia="仿宋_GB2312" w:hAnsi="仿宋_GB2312" w:cs="仿宋_GB2312" w:hint="eastAsia"/>
            <w:sz w:val="24"/>
            <w:szCs w:val="24"/>
          </w:rPr>
          <w:instrText xml:space="preserve"> PAGEREF _Toc31777 </w:instrText>
        </w:r>
        <w:r>
          <w:rPr>
            <w:rFonts w:ascii="仿宋_GB2312" w:eastAsia="仿宋_GB2312" w:hAnsi="仿宋_GB2312" w:cs="仿宋_GB2312" w:hint="eastAsia"/>
            <w:sz w:val="24"/>
            <w:szCs w:val="24"/>
          </w:rPr>
          <w:fldChar w:fldCharType="separate"/>
        </w:r>
        <w:r w:rsidR="0073454D">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fldChar w:fldCharType="end"/>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14081" w:history="1">
        <w:r w:rsidR="0073454D">
          <w:rPr>
            <w:rFonts w:ascii="仿宋_GB2312" w:eastAsia="仿宋_GB2312" w:hAnsi="仿宋_GB2312" w:cs="仿宋_GB2312" w:hint="eastAsia"/>
            <w:sz w:val="24"/>
            <w:szCs w:val="24"/>
          </w:rPr>
          <w:t>二、</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报告使用限制</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3</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14081" w:history="1">
        <w:r w:rsidR="0073454D">
          <w:rPr>
            <w:rFonts w:ascii="仿宋_GB2312" w:eastAsia="仿宋_GB2312" w:hAnsi="仿宋_GB2312" w:cs="仿宋_GB2312" w:hint="eastAsia"/>
            <w:sz w:val="24"/>
            <w:szCs w:val="24"/>
          </w:rPr>
          <w:t>三</w:t>
        </w:r>
        <w:r w:rsidR="0073454D">
          <w:rPr>
            <w:rFonts w:ascii="仿宋_GB2312" w:eastAsia="仿宋_GB2312" w:hAnsi="仿宋_GB2312" w:cs="仿宋_GB2312" w:hint="eastAsia"/>
            <w:sz w:val="24"/>
            <w:szCs w:val="24"/>
          </w:rPr>
          <w:t>、</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报告</w:t>
        </w:r>
        <w:r w:rsidR="0073454D">
          <w:rPr>
            <w:rFonts w:ascii="仿宋_GB2312" w:eastAsia="仿宋_GB2312" w:hAnsi="仿宋_GB2312" w:cs="仿宋_GB2312" w:hint="eastAsia"/>
            <w:sz w:val="24"/>
            <w:szCs w:val="24"/>
          </w:rPr>
          <w:t>和评估结果使用的特别提示</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3</w:t>
        </w:r>
      </w:hyperlink>
    </w:p>
    <w:p w:rsidR="00E13F60" w:rsidRDefault="00E13F60">
      <w:pPr>
        <w:pStyle w:val="WPSOffice1"/>
        <w:tabs>
          <w:tab w:val="right" w:leader="middleDot" w:pos="8539"/>
        </w:tabs>
        <w:rPr>
          <w:rFonts w:ascii="仿宋_GB2312" w:eastAsia="仿宋_GB2312" w:hAnsi="仿宋_GB2312" w:cs="仿宋_GB2312"/>
          <w:sz w:val="24"/>
          <w:szCs w:val="24"/>
        </w:rPr>
      </w:pPr>
      <w:hyperlink w:anchor="_Toc11071" w:history="1">
        <w:r w:rsidR="0073454D">
          <w:rPr>
            <w:rFonts w:ascii="仿宋_GB2312" w:eastAsia="仿宋_GB2312" w:hAnsi="仿宋_GB2312" w:cs="仿宋_GB2312" w:hint="eastAsia"/>
            <w:b/>
            <w:bCs/>
            <w:sz w:val="24"/>
            <w:szCs w:val="24"/>
          </w:rPr>
          <w:t>评估</w:t>
        </w:r>
        <w:r w:rsidR="0073454D">
          <w:rPr>
            <w:rFonts w:ascii="仿宋_GB2312" w:eastAsia="仿宋_GB2312" w:hAnsi="仿宋_GB2312" w:cs="仿宋_GB2312" w:hint="eastAsia"/>
            <w:b/>
            <w:bCs/>
            <w:sz w:val="24"/>
            <w:szCs w:val="24"/>
          </w:rPr>
          <w:t>结果报告</w:t>
        </w:r>
        <w:r w:rsidR="0073454D">
          <w:rPr>
            <w:rFonts w:ascii="仿宋_GB2312" w:eastAsia="仿宋_GB2312" w:hAnsi="仿宋_GB2312" w:cs="仿宋_GB2312" w:hint="eastAsia"/>
            <w:b/>
            <w:bCs/>
            <w:sz w:val="24"/>
            <w:szCs w:val="24"/>
          </w:rPr>
          <w:tab/>
        </w:r>
        <w:r w:rsidR="0073454D">
          <w:rPr>
            <w:rFonts w:ascii="仿宋_GB2312" w:eastAsia="仿宋_GB2312" w:hAnsi="仿宋_GB2312" w:cs="仿宋_GB2312" w:hint="eastAsia"/>
            <w:b/>
            <w:bCs/>
            <w:sz w:val="24"/>
            <w:szCs w:val="24"/>
          </w:rPr>
          <w:t>4</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4646" w:history="1">
        <w:r w:rsidR="0073454D">
          <w:rPr>
            <w:rFonts w:ascii="仿宋_GB2312" w:eastAsia="仿宋_GB2312" w:hAnsi="仿宋_GB2312" w:cs="仿宋_GB2312" w:hint="eastAsia"/>
            <w:sz w:val="24"/>
            <w:szCs w:val="24"/>
          </w:rPr>
          <w:t>一、</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委托人</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4</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6175" w:history="1">
        <w:r w:rsidR="0073454D">
          <w:rPr>
            <w:rFonts w:ascii="仿宋_GB2312" w:eastAsia="仿宋_GB2312" w:hAnsi="仿宋_GB2312" w:cs="仿宋_GB2312" w:hint="eastAsia"/>
            <w:sz w:val="24"/>
            <w:szCs w:val="24"/>
          </w:rPr>
          <w:t>二、房地产估价机构</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4</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5246" w:history="1">
        <w:r w:rsidR="0073454D">
          <w:rPr>
            <w:rFonts w:ascii="仿宋_GB2312" w:eastAsia="仿宋_GB2312" w:hAnsi="仿宋_GB2312" w:cs="仿宋_GB2312" w:hint="eastAsia"/>
            <w:sz w:val="24"/>
            <w:szCs w:val="24"/>
          </w:rPr>
          <w:t>三、</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目的</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4</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31569" w:history="1">
        <w:r w:rsidR="0073454D">
          <w:rPr>
            <w:rFonts w:ascii="仿宋_GB2312" w:eastAsia="仿宋_GB2312" w:hAnsi="仿宋_GB2312" w:cs="仿宋_GB2312" w:hint="eastAsia"/>
            <w:sz w:val="24"/>
            <w:szCs w:val="24"/>
          </w:rPr>
          <w:t>四、</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对象</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4</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4214" w:history="1">
        <w:r w:rsidR="0073454D">
          <w:rPr>
            <w:rFonts w:ascii="仿宋_GB2312" w:eastAsia="仿宋_GB2312" w:hAnsi="仿宋_GB2312" w:cs="仿宋_GB2312" w:hint="eastAsia"/>
            <w:sz w:val="24"/>
            <w:szCs w:val="24"/>
          </w:rPr>
          <w:t>五、价值时点</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5</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6681" w:history="1">
        <w:r w:rsidR="0073454D">
          <w:rPr>
            <w:rFonts w:ascii="仿宋_GB2312" w:eastAsia="仿宋_GB2312" w:hAnsi="仿宋_GB2312" w:cs="仿宋_GB2312" w:hint="eastAsia"/>
            <w:sz w:val="24"/>
            <w:szCs w:val="24"/>
          </w:rPr>
          <w:t>六、价值类型</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6</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31" w:history="1">
        <w:r w:rsidR="0073454D">
          <w:rPr>
            <w:rFonts w:ascii="仿宋_GB2312" w:eastAsia="仿宋_GB2312" w:hAnsi="仿宋_GB2312" w:cs="仿宋_GB2312" w:hint="eastAsia"/>
            <w:sz w:val="24"/>
            <w:szCs w:val="24"/>
          </w:rPr>
          <w:t>七、</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原则</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6</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6188" w:history="1">
        <w:r w:rsidR="0073454D">
          <w:rPr>
            <w:rFonts w:ascii="仿宋_GB2312" w:eastAsia="仿宋_GB2312" w:hAnsi="仿宋_GB2312" w:cs="仿宋_GB2312" w:hint="eastAsia"/>
            <w:sz w:val="24"/>
            <w:szCs w:val="24"/>
          </w:rPr>
          <w:t>八、</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依据</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6</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30533" w:history="1">
        <w:r w:rsidR="0073454D">
          <w:rPr>
            <w:rFonts w:ascii="仿宋_GB2312" w:eastAsia="仿宋_GB2312" w:hAnsi="仿宋_GB2312" w:cs="仿宋_GB2312" w:hint="eastAsia"/>
            <w:sz w:val="24"/>
            <w:szCs w:val="24"/>
          </w:rPr>
          <w:t>九、</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方法</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7</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1134" w:history="1">
        <w:r w:rsidR="0073454D">
          <w:rPr>
            <w:rFonts w:ascii="仿宋_GB2312" w:eastAsia="仿宋_GB2312" w:hAnsi="仿宋_GB2312" w:cs="仿宋_GB2312" w:hint="eastAsia"/>
            <w:sz w:val="24"/>
            <w:szCs w:val="24"/>
          </w:rPr>
          <w:t>十、</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结果</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8</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4834" w:history="1">
        <w:r w:rsidR="0073454D">
          <w:rPr>
            <w:rFonts w:ascii="仿宋_GB2312" w:eastAsia="仿宋_GB2312" w:hAnsi="仿宋_GB2312" w:cs="仿宋_GB2312" w:hint="eastAsia"/>
            <w:sz w:val="24"/>
            <w:szCs w:val="24"/>
          </w:rPr>
          <w:t>十一、注册房地产估价师</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8</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13293" w:history="1">
        <w:r w:rsidR="0073454D">
          <w:rPr>
            <w:rFonts w:ascii="仿宋_GB2312" w:eastAsia="仿宋_GB2312" w:hAnsi="仿宋_GB2312" w:cs="仿宋_GB2312" w:hint="eastAsia"/>
            <w:sz w:val="24"/>
            <w:szCs w:val="24"/>
          </w:rPr>
          <w:t>十二、实地查勘期</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8</w:t>
        </w:r>
      </w:hyperlink>
    </w:p>
    <w:p w:rsidR="00E13F60" w:rsidRDefault="00E13F60">
      <w:pPr>
        <w:pStyle w:val="WPSOffice1"/>
        <w:tabs>
          <w:tab w:val="right" w:leader="middleDot" w:pos="8539"/>
        </w:tabs>
        <w:ind w:firstLineChars="200" w:firstLine="400"/>
        <w:rPr>
          <w:rFonts w:ascii="仿宋_GB2312" w:eastAsia="仿宋_GB2312" w:hAnsi="仿宋_GB2312" w:cs="仿宋_GB2312"/>
          <w:sz w:val="24"/>
          <w:szCs w:val="24"/>
        </w:rPr>
      </w:pPr>
      <w:hyperlink w:anchor="_Toc25291" w:history="1">
        <w:r w:rsidR="0073454D">
          <w:rPr>
            <w:rFonts w:ascii="仿宋_GB2312" w:eastAsia="仿宋_GB2312" w:hAnsi="仿宋_GB2312" w:cs="仿宋_GB2312" w:hint="eastAsia"/>
            <w:sz w:val="24"/>
            <w:szCs w:val="24"/>
          </w:rPr>
          <w:t>十三、</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作业期</w:t>
        </w:r>
        <w:r w:rsidR="0073454D">
          <w:rPr>
            <w:rFonts w:ascii="仿宋_GB2312" w:eastAsia="仿宋_GB2312" w:hAnsi="仿宋_GB2312" w:cs="仿宋_GB2312" w:hint="eastAsia"/>
            <w:sz w:val="24"/>
            <w:szCs w:val="24"/>
          </w:rPr>
          <w:tab/>
        </w:r>
        <w:r w:rsidR="0073454D">
          <w:rPr>
            <w:rFonts w:ascii="仿宋_GB2312" w:eastAsia="仿宋_GB2312" w:hAnsi="仿宋_GB2312" w:cs="仿宋_GB2312" w:hint="eastAsia"/>
            <w:sz w:val="24"/>
            <w:szCs w:val="24"/>
          </w:rPr>
          <w:t>8</w:t>
        </w:r>
      </w:hyperlink>
    </w:p>
    <w:p w:rsidR="00E13F60" w:rsidRDefault="00E13F60">
      <w:pPr>
        <w:pStyle w:val="WPSOffice1"/>
        <w:tabs>
          <w:tab w:val="right" w:leader="middleDot" w:pos="8539"/>
        </w:tabs>
        <w:rPr>
          <w:rFonts w:ascii="仿宋_GB2312" w:eastAsia="仿宋_GB2312" w:hAnsi="仿宋_GB2312" w:cs="仿宋_GB2312"/>
          <w:sz w:val="24"/>
          <w:szCs w:val="24"/>
        </w:rPr>
      </w:pPr>
      <w:hyperlink w:anchor="_Toc17403" w:history="1">
        <w:r w:rsidR="0073454D">
          <w:rPr>
            <w:rFonts w:ascii="仿宋_GB2312" w:eastAsia="仿宋_GB2312" w:hAnsi="仿宋_GB2312" w:cs="仿宋_GB2312" w:hint="eastAsia"/>
            <w:b/>
            <w:bCs/>
            <w:sz w:val="24"/>
            <w:szCs w:val="24"/>
          </w:rPr>
          <w:t>附</w:t>
        </w:r>
        <w:r w:rsidR="0073454D">
          <w:rPr>
            <w:rFonts w:ascii="仿宋_GB2312" w:eastAsia="仿宋_GB2312" w:hAnsi="仿宋_GB2312" w:cs="仿宋_GB2312" w:hint="eastAsia"/>
            <w:b/>
            <w:bCs/>
            <w:sz w:val="24"/>
            <w:szCs w:val="24"/>
          </w:rPr>
          <w:t xml:space="preserve">  </w:t>
        </w:r>
        <w:r w:rsidR="0073454D">
          <w:rPr>
            <w:rFonts w:ascii="仿宋_GB2312" w:eastAsia="仿宋_GB2312" w:hAnsi="仿宋_GB2312" w:cs="仿宋_GB2312" w:hint="eastAsia"/>
            <w:b/>
            <w:bCs/>
            <w:sz w:val="24"/>
            <w:szCs w:val="24"/>
          </w:rPr>
          <w:t>件</w:t>
        </w:r>
        <w:r w:rsidR="0073454D">
          <w:rPr>
            <w:rFonts w:ascii="仿宋_GB2312" w:eastAsia="仿宋_GB2312" w:hAnsi="仿宋_GB2312" w:cs="仿宋_GB2312" w:hint="eastAsia"/>
            <w:b/>
            <w:bCs/>
            <w:sz w:val="24"/>
            <w:szCs w:val="24"/>
          </w:rPr>
          <w:tab/>
        </w:r>
        <w:r w:rsidR="0073454D">
          <w:rPr>
            <w:rFonts w:ascii="仿宋_GB2312" w:eastAsia="仿宋_GB2312" w:hAnsi="仿宋_GB2312" w:cs="仿宋_GB2312" w:hint="eastAsia"/>
            <w:b/>
            <w:bCs/>
            <w:sz w:val="24"/>
            <w:szCs w:val="24"/>
          </w:rPr>
          <w:t>9</w:t>
        </w:r>
      </w:hyperlink>
    </w:p>
    <w:p w:rsidR="00E13F60" w:rsidRDefault="00E13F60">
      <w:pPr>
        <w:pStyle w:val="WPSOffice1"/>
        <w:tabs>
          <w:tab w:val="right" w:leader="middleDot" w:pos="8539"/>
        </w:tabs>
        <w:rPr>
          <w:rFonts w:ascii="仿宋_GB2312" w:eastAsia="仿宋_GB2312" w:hAnsi="仿宋_GB2312" w:cs="仿宋_GB2312"/>
          <w:sz w:val="24"/>
          <w:szCs w:val="24"/>
        </w:rPr>
      </w:pPr>
      <w:hyperlink w:anchor="_Toc4779" w:history="1">
        <w:r w:rsidR="0073454D">
          <w:rPr>
            <w:rFonts w:ascii="仿宋_GB2312" w:eastAsia="仿宋_GB2312" w:hAnsi="仿宋_GB2312" w:cs="仿宋_GB2312" w:hint="eastAsia"/>
            <w:sz w:val="24"/>
            <w:szCs w:val="24"/>
          </w:rPr>
          <w:t xml:space="preserve">    </w:t>
        </w:r>
        <w:r w:rsidR="0073454D">
          <w:rPr>
            <w:rFonts w:ascii="仿宋_GB2312" w:eastAsia="仿宋_GB2312" w:hAnsi="仿宋_GB2312" w:cs="仿宋_GB2312" w:hint="eastAsia"/>
            <w:sz w:val="24"/>
            <w:szCs w:val="24"/>
          </w:rPr>
          <w:t>一、</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对象位置示意图</w:t>
        </w:r>
      </w:hyperlink>
    </w:p>
    <w:p w:rsidR="00E13F60" w:rsidRDefault="00E13F60">
      <w:pPr>
        <w:pStyle w:val="WPSOffice1"/>
        <w:tabs>
          <w:tab w:val="right" w:leader="middleDot" w:pos="8539"/>
        </w:tabs>
        <w:rPr>
          <w:rFonts w:ascii="仿宋_GB2312" w:eastAsia="仿宋_GB2312" w:hAnsi="仿宋_GB2312" w:cs="仿宋_GB2312"/>
          <w:sz w:val="24"/>
          <w:szCs w:val="24"/>
        </w:rPr>
      </w:pPr>
      <w:hyperlink w:anchor="_Toc29079" w:history="1">
        <w:r w:rsidR="0073454D">
          <w:rPr>
            <w:rFonts w:ascii="仿宋_GB2312" w:eastAsia="仿宋_GB2312" w:hAnsi="仿宋_GB2312" w:cs="仿宋_GB2312" w:hint="eastAsia"/>
            <w:sz w:val="24"/>
            <w:szCs w:val="24"/>
          </w:rPr>
          <w:t xml:space="preserve">    </w:t>
        </w:r>
        <w:r w:rsidR="0073454D">
          <w:rPr>
            <w:rFonts w:ascii="仿宋_GB2312" w:eastAsia="仿宋_GB2312" w:hAnsi="仿宋_GB2312" w:cs="仿宋_GB2312" w:hint="eastAsia"/>
            <w:sz w:val="24"/>
            <w:szCs w:val="24"/>
          </w:rPr>
          <w:t>二、</w:t>
        </w:r>
        <w:r w:rsidR="0073454D">
          <w:rPr>
            <w:rFonts w:ascii="仿宋_GB2312" w:eastAsia="仿宋_GB2312" w:hAnsi="仿宋_GB2312" w:cs="仿宋_GB2312" w:hint="eastAsia"/>
            <w:sz w:val="24"/>
            <w:szCs w:val="24"/>
          </w:rPr>
          <w:t>评估</w:t>
        </w:r>
        <w:r w:rsidR="0073454D">
          <w:rPr>
            <w:rFonts w:ascii="仿宋_GB2312" w:eastAsia="仿宋_GB2312" w:hAnsi="仿宋_GB2312" w:cs="仿宋_GB2312" w:hint="eastAsia"/>
            <w:sz w:val="24"/>
            <w:szCs w:val="24"/>
          </w:rPr>
          <w:t>对象实地查勘照片</w:t>
        </w:r>
      </w:hyperlink>
    </w:p>
    <w:p w:rsidR="00E13F60" w:rsidRDefault="0073454D">
      <w:pPr>
        <w:pStyle w:val="WPSOffice1"/>
        <w:tabs>
          <w:tab w:val="right" w:leader="middleDot" w:pos="8539"/>
        </w:tabs>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三、评估</w:t>
      </w:r>
      <w:r>
        <w:rPr>
          <w:rFonts w:ascii="仿宋_GB2312" w:eastAsia="仿宋_GB2312" w:hAnsi="仿宋_GB2312" w:cs="仿宋_GB2312" w:hint="eastAsia"/>
          <w:sz w:val="24"/>
          <w:szCs w:val="24"/>
        </w:rPr>
        <w:t>对象权属证明复印件</w:t>
      </w:r>
    </w:p>
    <w:p w:rsidR="00E13F60" w:rsidRDefault="0073454D">
      <w:pPr>
        <w:pStyle w:val="WPSOffice1"/>
        <w:tabs>
          <w:tab w:val="right" w:leader="middleDot" w:pos="8539"/>
        </w:tabs>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四、价格评估委托书复印件</w:t>
      </w:r>
    </w:p>
    <w:p w:rsidR="00E13F60" w:rsidRDefault="0073454D">
      <w:pPr>
        <w:pStyle w:val="WPSOffice1"/>
        <w:tabs>
          <w:tab w:val="right" w:leader="middleDot" w:pos="8539"/>
        </w:tabs>
        <w:rPr>
          <w:rFonts w:ascii="仿宋_GB2312" w:eastAsia="仿宋_GB2312" w:hAnsi="仿宋_GB2312" w:cs="仿宋_GB2312"/>
          <w:bCs/>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五</w:t>
      </w:r>
      <w:r>
        <w:rPr>
          <w:rFonts w:ascii="仿宋_GB2312" w:eastAsia="仿宋_GB2312" w:hAnsi="仿宋_GB2312" w:cs="仿宋_GB2312" w:hint="eastAsia"/>
          <w:sz w:val="24"/>
          <w:szCs w:val="24"/>
        </w:rPr>
        <w:t>、</w:t>
      </w:r>
      <w:r>
        <w:rPr>
          <w:rFonts w:ascii="仿宋_GB2312" w:eastAsia="仿宋_GB2312" w:hAnsi="仿宋_GB2312" w:cs="仿宋_GB2312" w:hint="eastAsia"/>
          <w:bCs/>
          <w:sz w:val="24"/>
          <w:szCs w:val="24"/>
        </w:rPr>
        <w:t>估价机构营业执照复印件</w:t>
      </w:r>
    </w:p>
    <w:p w:rsidR="00E13F60" w:rsidRDefault="0073454D">
      <w:pPr>
        <w:pStyle w:val="WPSOffice1"/>
        <w:tabs>
          <w:tab w:val="right" w:leader="middleDot" w:pos="8539"/>
        </w:tabs>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六</w:t>
      </w:r>
      <w:r>
        <w:rPr>
          <w:rFonts w:ascii="仿宋_GB2312" w:eastAsia="仿宋_GB2312" w:hAnsi="仿宋_GB2312" w:cs="仿宋_GB2312" w:hint="eastAsia"/>
          <w:bCs/>
          <w:sz w:val="24"/>
          <w:szCs w:val="24"/>
        </w:rPr>
        <w:t>、估价机构资质证书复印件</w:t>
      </w:r>
    </w:p>
    <w:p w:rsidR="00E13F60" w:rsidRDefault="0073454D">
      <w:pPr>
        <w:pStyle w:val="WPSOffice1"/>
        <w:tabs>
          <w:tab w:val="right" w:leader="middleDot" w:pos="8539"/>
        </w:tabs>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七</w:t>
      </w:r>
      <w:r>
        <w:rPr>
          <w:rFonts w:ascii="仿宋_GB2312" w:eastAsia="仿宋_GB2312" w:hAnsi="仿宋_GB2312" w:cs="仿宋_GB2312" w:hint="eastAsia"/>
          <w:bCs/>
          <w:sz w:val="24"/>
          <w:szCs w:val="24"/>
        </w:rPr>
        <w:t>、房地产估价师注册证书复印件</w:t>
      </w:r>
    </w:p>
    <w:p w:rsidR="00E13F60" w:rsidRDefault="00E13F60">
      <w:pPr>
        <w:rPr>
          <w:rFonts w:ascii="仿宋_GB2312" w:eastAsia="仿宋_GB2312" w:hAnsi="仿宋_GB2312" w:cs="仿宋_GB2312"/>
        </w:rPr>
      </w:pPr>
      <w:r>
        <w:rPr>
          <w:rFonts w:ascii="仿宋_GB2312" w:eastAsia="仿宋_GB2312" w:hAnsi="仿宋_GB2312" w:cs="仿宋_GB2312" w:hint="eastAsia"/>
        </w:rPr>
        <w:fldChar w:fldCharType="end"/>
      </w:r>
    </w:p>
    <w:p w:rsidR="00E13F60" w:rsidRDefault="00E13F60">
      <w:pPr>
        <w:pStyle w:val="10"/>
        <w:tabs>
          <w:tab w:val="right" w:leader="middleDot" w:pos="8539"/>
        </w:tabs>
        <w:rPr>
          <w:rFonts w:ascii="仿宋_GB2312" w:eastAsia="仿宋_GB2312" w:hAnsi="仿宋_GB2312" w:cs="仿宋_GB2312"/>
          <w:b w:val="0"/>
          <w:bCs/>
        </w:rPr>
      </w:pPr>
      <w:r>
        <w:rPr>
          <w:rFonts w:ascii="仿宋_GB2312" w:eastAsia="仿宋_GB2312" w:hAnsi="仿宋_GB2312" w:cs="仿宋_GB2312" w:hint="eastAsia"/>
          <w:szCs w:val="32"/>
        </w:rPr>
        <w:fldChar w:fldCharType="end"/>
      </w:r>
    </w:p>
    <w:p w:rsidR="00E13F60" w:rsidRDefault="00E13F60">
      <w:pPr>
        <w:rPr>
          <w:rFonts w:ascii="仿宋_GB2312" w:eastAsia="仿宋_GB2312" w:hAnsi="仿宋_GB2312" w:cs="仿宋_GB2312"/>
          <w:sz w:val="24"/>
        </w:rPr>
      </w:pPr>
    </w:p>
    <w:p w:rsidR="00E13F60" w:rsidRDefault="00E13F60">
      <w:pPr>
        <w:spacing w:line="360" w:lineRule="auto"/>
        <w:rPr>
          <w:rFonts w:ascii="仿宋_GB2312" w:eastAsia="仿宋_GB2312" w:hAnsi="宋体"/>
          <w:b/>
          <w:sz w:val="32"/>
          <w:szCs w:val="32"/>
        </w:rPr>
      </w:pPr>
      <w:r>
        <w:rPr>
          <w:rFonts w:ascii="仿宋_GB2312" w:eastAsia="仿宋_GB2312" w:hAnsi="仿宋_GB2312" w:cs="仿宋_GB2312" w:hint="eastAsia"/>
          <w:szCs w:val="32"/>
        </w:rPr>
        <w:fldChar w:fldCharType="end"/>
      </w:r>
    </w:p>
    <w:p w:rsidR="00E13F60" w:rsidRDefault="00E13F60">
      <w:pPr>
        <w:spacing w:line="360" w:lineRule="auto"/>
        <w:rPr>
          <w:rFonts w:ascii="仿宋_GB2312" w:eastAsia="仿宋_GB2312" w:hAnsi="宋体"/>
          <w:b/>
          <w:bCs/>
          <w:sz w:val="32"/>
          <w:szCs w:val="32"/>
        </w:rPr>
        <w:sectPr w:rsidR="00E13F60">
          <w:headerReference w:type="default" r:id="rId10"/>
          <w:footerReference w:type="default" r:id="rId11"/>
          <w:pgSz w:w="11906" w:h="16838"/>
          <w:pgMar w:top="1440" w:right="1570" w:bottom="1440" w:left="1797" w:header="851" w:footer="992" w:gutter="0"/>
          <w:pgNumType w:start="1"/>
          <w:cols w:space="720"/>
          <w:docGrid w:type="lines" w:linePitch="312"/>
        </w:sectPr>
      </w:pPr>
      <w:bookmarkStart w:id="0" w:name="_Toc2046"/>
    </w:p>
    <w:p w:rsidR="00E13F60" w:rsidRDefault="0073454D">
      <w:pPr>
        <w:spacing w:line="360" w:lineRule="auto"/>
        <w:jc w:val="center"/>
        <w:outlineLvl w:val="0"/>
        <w:rPr>
          <w:rFonts w:ascii="仿宋_GB2312" w:eastAsia="仿宋_GB2312" w:hAnsi="仿宋_GB2312" w:cs="仿宋_GB2312"/>
          <w:b/>
          <w:bCs/>
          <w:sz w:val="32"/>
          <w:szCs w:val="32"/>
        </w:rPr>
      </w:pPr>
      <w:bookmarkStart w:id="1" w:name="_Toc11428"/>
      <w:r>
        <w:rPr>
          <w:rFonts w:ascii="仿宋_GB2312" w:eastAsia="仿宋_GB2312" w:hAnsi="仿宋_GB2312" w:cs="仿宋_GB2312" w:hint="eastAsia"/>
          <w:b/>
          <w:bCs/>
          <w:sz w:val="32"/>
          <w:szCs w:val="32"/>
        </w:rPr>
        <w:lastRenderedPageBreak/>
        <w:t>估价师声明</w:t>
      </w:r>
      <w:bookmarkEnd w:id="0"/>
      <w:bookmarkEnd w:id="1"/>
    </w:p>
    <w:p w:rsidR="00E13F60" w:rsidRDefault="00E13F60">
      <w:pPr>
        <w:spacing w:line="360" w:lineRule="auto"/>
        <w:jc w:val="center"/>
        <w:rPr>
          <w:rFonts w:ascii="仿宋_GB2312" w:eastAsia="仿宋_GB2312" w:hAnsi="仿宋_GB2312" w:cs="仿宋_GB2312"/>
          <w:sz w:val="24"/>
        </w:rPr>
      </w:pPr>
    </w:p>
    <w:p w:rsidR="00E13F60" w:rsidRDefault="0073454D">
      <w:pPr>
        <w:spacing w:line="288" w:lineRule="auto"/>
        <w:ind w:firstLineChars="200" w:firstLine="480"/>
        <w:rPr>
          <w:rFonts w:ascii="仿宋_GB2312" w:eastAsia="仿宋_GB2312" w:hAnsi="仿宋_GB2312" w:cs="仿宋_GB2312"/>
          <w:sz w:val="24"/>
          <w:szCs w:val="12"/>
        </w:rPr>
      </w:pPr>
      <w:r>
        <w:rPr>
          <w:rFonts w:ascii="仿宋_GB2312" w:eastAsia="仿宋_GB2312" w:hAnsi="仿宋_GB2312" w:cs="仿宋_GB2312" w:hint="eastAsia"/>
          <w:sz w:val="24"/>
          <w:szCs w:val="12"/>
        </w:rPr>
        <w:t>我们根据自己的专业知识和职业道德，在此郑重声明：</w:t>
      </w:r>
    </w:p>
    <w:p w:rsidR="00E13F60" w:rsidRDefault="0073454D">
      <w:pPr>
        <w:spacing w:line="288" w:lineRule="auto"/>
        <w:ind w:firstLineChars="200" w:firstLine="480"/>
        <w:rPr>
          <w:rFonts w:ascii="仿宋_GB2312" w:eastAsia="仿宋_GB2312" w:hAnsi="仿宋_GB2312" w:cs="仿宋_GB2312"/>
          <w:sz w:val="24"/>
          <w:szCs w:val="12"/>
        </w:rPr>
      </w:pPr>
      <w:r>
        <w:rPr>
          <w:rFonts w:ascii="仿宋_GB2312" w:eastAsia="仿宋_GB2312" w:hAnsi="仿宋_GB2312" w:cs="仿宋_GB2312" w:hint="eastAsia"/>
          <w:sz w:val="24"/>
          <w:szCs w:val="12"/>
        </w:rPr>
        <w:t>1</w:t>
      </w:r>
      <w:r>
        <w:rPr>
          <w:rFonts w:ascii="仿宋_GB2312" w:eastAsia="仿宋_GB2312" w:hAnsi="仿宋_GB2312" w:cs="仿宋_GB2312" w:hint="eastAsia"/>
          <w:sz w:val="24"/>
          <w:szCs w:val="12"/>
        </w:rPr>
        <w:t>、注册房地产估价师在</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报告中对事实的说明是真实和准确的，没有虚假记载、误导性陈述和重大遗漏；</w:t>
      </w:r>
    </w:p>
    <w:p w:rsidR="00E13F60" w:rsidRDefault="0073454D">
      <w:pPr>
        <w:spacing w:line="288" w:lineRule="auto"/>
        <w:ind w:firstLineChars="200" w:firstLine="480"/>
        <w:rPr>
          <w:rFonts w:ascii="仿宋_GB2312" w:eastAsia="仿宋_GB2312" w:hAnsi="仿宋_GB2312" w:cs="仿宋_GB2312"/>
          <w:sz w:val="24"/>
          <w:szCs w:val="12"/>
        </w:rPr>
      </w:pPr>
      <w:r>
        <w:rPr>
          <w:rFonts w:ascii="仿宋_GB2312" w:eastAsia="仿宋_GB2312" w:hAnsi="仿宋_GB2312" w:cs="仿宋_GB2312" w:hint="eastAsia"/>
          <w:sz w:val="24"/>
          <w:szCs w:val="12"/>
        </w:rPr>
        <w:t>2</w:t>
      </w:r>
      <w:r>
        <w:rPr>
          <w:rFonts w:ascii="仿宋_GB2312" w:eastAsia="仿宋_GB2312" w:hAnsi="仿宋_GB2312" w:cs="仿宋_GB2312" w:hint="eastAsia"/>
          <w:sz w:val="24"/>
          <w:szCs w:val="12"/>
        </w:rPr>
        <w:t>、本</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报告中的分析、意见和结论是注册房地产估价师独立、客观、公正的专业分析、意见和结论，但受到本</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报告中已说明的估价假设和限制条件的限制；</w:t>
      </w:r>
    </w:p>
    <w:p w:rsidR="00E13F60" w:rsidRDefault="0073454D">
      <w:pPr>
        <w:spacing w:line="288" w:lineRule="auto"/>
        <w:ind w:firstLineChars="200" w:firstLine="480"/>
        <w:rPr>
          <w:rFonts w:ascii="仿宋_GB2312" w:eastAsia="仿宋_GB2312" w:hAnsi="仿宋_GB2312" w:cs="仿宋_GB2312"/>
          <w:sz w:val="24"/>
          <w:szCs w:val="12"/>
        </w:rPr>
      </w:pPr>
      <w:r>
        <w:rPr>
          <w:rFonts w:ascii="仿宋_GB2312" w:eastAsia="仿宋_GB2312" w:hAnsi="仿宋_GB2312" w:cs="仿宋_GB2312" w:hint="eastAsia"/>
          <w:sz w:val="24"/>
          <w:szCs w:val="12"/>
        </w:rPr>
        <w:t>3</w:t>
      </w:r>
      <w:r>
        <w:rPr>
          <w:rFonts w:ascii="仿宋_GB2312" w:eastAsia="仿宋_GB2312" w:hAnsi="仿宋_GB2312" w:cs="仿宋_GB2312" w:hint="eastAsia"/>
          <w:sz w:val="24"/>
          <w:szCs w:val="12"/>
        </w:rPr>
        <w:t>、注册房地产估价师与</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报告中的</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对象没有现实或潜在的利益，与</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委托人及</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利害关系人没有利害关系，也对</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对象、</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委托人及</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利害关系人没有偏见；</w:t>
      </w:r>
    </w:p>
    <w:p w:rsidR="00E13F60" w:rsidRDefault="0073454D">
      <w:pPr>
        <w:spacing w:line="288" w:lineRule="auto"/>
        <w:ind w:firstLineChars="200" w:firstLine="480"/>
        <w:rPr>
          <w:rFonts w:ascii="仿宋_GB2312" w:eastAsia="仿宋_GB2312" w:hAnsi="仿宋_GB2312" w:cs="仿宋_GB2312"/>
          <w:bCs/>
          <w:sz w:val="24"/>
        </w:rPr>
      </w:pPr>
      <w:r>
        <w:rPr>
          <w:rFonts w:ascii="仿宋_GB2312" w:eastAsia="仿宋_GB2312" w:hAnsi="仿宋_GB2312" w:cs="仿宋_GB2312" w:hint="eastAsia"/>
          <w:sz w:val="24"/>
          <w:szCs w:val="12"/>
        </w:rPr>
        <w:t>4</w:t>
      </w:r>
      <w:r>
        <w:rPr>
          <w:rFonts w:ascii="仿宋_GB2312" w:eastAsia="仿宋_GB2312" w:hAnsi="仿宋_GB2312" w:cs="仿宋_GB2312" w:hint="eastAsia"/>
          <w:sz w:val="24"/>
          <w:szCs w:val="12"/>
        </w:rPr>
        <w:t>、注册房地产估价师是按照中华人民共和国国家标准《房地产估价规范》（</w:t>
      </w:r>
      <w:r>
        <w:rPr>
          <w:rFonts w:ascii="仿宋_GB2312" w:eastAsia="仿宋_GB2312" w:hAnsi="仿宋_GB2312" w:cs="仿宋_GB2312" w:hint="eastAsia"/>
          <w:sz w:val="24"/>
          <w:szCs w:val="12"/>
        </w:rPr>
        <w:t xml:space="preserve">GB/T </w:t>
      </w:r>
      <w:r>
        <w:rPr>
          <w:rFonts w:ascii="仿宋_GB2312" w:eastAsia="仿宋_GB2312" w:hAnsi="仿宋_GB2312" w:cs="仿宋_GB2312" w:hint="eastAsia"/>
          <w:sz w:val="24"/>
          <w:szCs w:val="12"/>
        </w:rPr>
        <w:t>50291-2015</w:t>
      </w:r>
      <w:r>
        <w:rPr>
          <w:rFonts w:ascii="仿宋_GB2312" w:eastAsia="仿宋_GB2312" w:hAnsi="仿宋_GB2312" w:cs="仿宋_GB2312" w:hint="eastAsia"/>
          <w:sz w:val="24"/>
          <w:szCs w:val="12"/>
        </w:rPr>
        <w:t>）、《房地产估价基本术语标准》（</w:t>
      </w:r>
      <w:r>
        <w:rPr>
          <w:rFonts w:ascii="仿宋_GB2312" w:eastAsia="仿宋_GB2312" w:hAnsi="仿宋_GB2312" w:cs="仿宋_GB2312" w:hint="eastAsia"/>
          <w:sz w:val="24"/>
          <w:szCs w:val="12"/>
        </w:rPr>
        <w:t>GB/T 50899-2013</w:t>
      </w:r>
      <w:r>
        <w:rPr>
          <w:rFonts w:ascii="仿宋_GB2312" w:eastAsia="仿宋_GB2312" w:hAnsi="仿宋_GB2312" w:cs="仿宋_GB2312" w:hint="eastAsia"/>
          <w:sz w:val="24"/>
          <w:szCs w:val="12"/>
        </w:rPr>
        <w:t>）</w:t>
      </w:r>
      <w:r>
        <w:rPr>
          <w:rFonts w:ascii="仿宋_GB2312" w:eastAsia="仿宋_GB2312" w:hAnsi="仿宋_GB2312" w:cs="仿宋_GB2312" w:hint="eastAsia"/>
          <w:sz w:val="24"/>
          <w:szCs w:val="12"/>
        </w:rPr>
        <w:t>以及</w:t>
      </w:r>
      <w:r>
        <w:rPr>
          <w:rFonts w:ascii="仿宋_GB2312" w:eastAsia="仿宋_GB2312" w:hAnsi="仿宋_GB2312" w:cs="仿宋_GB2312" w:hint="eastAsia"/>
          <w:sz w:val="24"/>
          <w:shd w:val="clear" w:color="auto" w:fill="FFFFFF"/>
        </w:rPr>
        <w:t>《涉执房地产处置司法评估指导意见（试行）》</w:t>
      </w:r>
      <w:r>
        <w:rPr>
          <w:rFonts w:ascii="仿宋_GB2312" w:eastAsia="仿宋_GB2312" w:hAnsi="仿宋_GB2312" w:cs="仿宋_GB2312" w:hint="eastAsia"/>
          <w:sz w:val="24"/>
          <w:shd w:val="clear" w:color="auto" w:fill="FFFFFF"/>
        </w:rPr>
        <w:t>（</w:t>
      </w:r>
      <w:r>
        <w:rPr>
          <w:rFonts w:ascii="仿宋_GB2312" w:eastAsia="仿宋_GB2312" w:hAnsi="仿宋_GB2312" w:cs="仿宋_GB2312" w:hint="eastAsia"/>
          <w:sz w:val="24"/>
          <w:shd w:val="clear" w:color="auto" w:fill="FFFFFF"/>
        </w:rPr>
        <w:t>中房学</w:t>
      </w:r>
      <w:r>
        <w:rPr>
          <w:rFonts w:ascii="仿宋_GB2312" w:eastAsia="仿宋_GB2312" w:hAnsi="仿宋_GB2312" w:cs="仿宋_GB2312" w:hint="eastAsia"/>
          <w:sz w:val="24"/>
          <w:shd w:val="clear" w:color="auto" w:fill="FFFFFF"/>
        </w:rPr>
        <w:t>[</w:t>
      </w:r>
      <w:r>
        <w:rPr>
          <w:rFonts w:ascii="仿宋_GB2312" w:eastAsia="仿宋_GB2312" w:hAnsi="仿宋_GB2312" w:cs="仿宋_GB2312" w:hint="eastAsia"/>
          <w:sz w:val="24"/>
          <w:shd w:val="clear" w:color="auto" w:fill="FFFFFF"/>
        </w:rPr>
        <w:t>2021</w:t>
      </w:r>
      <w:r>
        <w:rPr>
          <w:rFonts w:ascii="仿宋_GB2312" w:eastAsia="仿宋_GB2312" w:hAnsi="仿宋_GB2312" w:cs="仿宋_GB2312" w:hint="eastAsia"/>
          <w:sz w:val="24"/>
          <w:shd w:val="clear" w:color="auto" w:fill="FFFFFF"/>
        </w:rPr>
        <w:t>]</w:t>
      </w:r>
      <w:r>
        <w:rPr>
          <w:rFonts w:ascii="仿宋_GB2312" w:eastAsia="仿宋_GB2312" w:hAnsi="仿宋_GB2312" w:cs="仿宋_GB2312" w:hint="eastAsia"/>
          <w:sz w:val="24"/>
          <w:shd w:val="clear" w:color="auto" w:fill="FFFFFF"/>
        </w:rPr>
        <w:t>37</w:t>
      </w:r>
      <w:r>
        <w:rPr>
          <w:rFonts w:ascii="仿宋_GB2312" w:eastAsia="仿宋_GB2312" w:hAnsi="仿宋_GB2312" w:cs="仿宋_GB2312" w:hint="eastAsia"/>
          <w:sz w:val="24"/>
          <w:shd w:val="clear" w:color="auto" w:fill="FFFFFF"/>
        </w:rPr>
        <w:t>号</w:t>
      </w:r>
      <w:r>
        <w:rPr>
          <w:rFonts w:ascii="仿宋_GB2312" w:eastAsia="仿宋_GB2312" w:hAnsi="仿宋_GB2312" w:cs="仿宋_GB2312" w:hint="eastAsia"/>
          <w:sz w:val="24"/>
          <w:shd w:val="clear" w:color="auto" w:fill="FFFFFF"/>
        </w:rPr>
        <w:t>）</w:t>
      </w:r>
      <w:r>
        <w:rPr>
          <w:rFonts w:ascii="仿宋_GB2312" w:eastAsia="仿宋_GB2312" w:hAnsi="仿宋_GB2312" w:cs="仿宋_GB2312" w:hint="eastAsia"/>
          <w:sz w:val="24"/>
          <w:szCs w:val="12"/>
        </w:rPr>
        <w:t>的规定进行</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工作，撰写</w:t>
      </w:r>
      <w:r>
        <w:rPr>
          <w:rFonts w:ascii="仿宋_GB2312" w:eastAsia="仿宋_GB2312" w:hAnsi="仿宋_GB2312" w:cs="仿宋_GB2312" w:hint="eastAsia"/>
          <w:sz w:val="24"/>
          <w:szCs w:val="12"/>
        </w:rPr>
        <w:t>评估</w:t>
      </w:r>
      <w:r>
        <w:rPr>
          <w:rFonts w:ascii="仿宋_GB2312" w:eastAsia="仿宋_GB2312" w:hAnsi="仿宋_GB2312" w:cs="仿宋_GB2312" w:hint="eastAsia"/>
          <w:sz w:val="24"/>
          <w:szCs w:val="12"/>
        </w:rPr>
        <w:t>报告。</w:t>
      </w:r>
    </w:p>
    <w:p w:rsidR="00E13F60" w:rsidRDefault="00E13F60">
      <w:pPr>
        <w:spacing w:line="288"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E13F60">
      <w:pPr>
        <w:spacing w:line="360" w:lineRule="auto"/>
        <w:rPr>
          <w:rFonts w:ascii="仿宋_GB2312" w:eastAsia="仿宋_GB2312" w:hAnsi="仿宋_GB2312" w:cs="仿宋_GB2312"/>
          <w:bCs/>
          <w:sz w:val="24"/>
        </w:rPr>
      </w:pPr>
    </w:p>
    <w:p w:rsidR="00E13F60" w:rsidRDefault="0073454D">
      <w:pPr>
        <w:jc w:val="center"/>
        <w:outlineLvl w:val="0"/>
        <w:rPr>
          <w:rFonts w:ascii="仿宋_GB2312" w:eastAsia="仿宋_GB2312" w:hAnsi="仿宋_GB2312" w:cs="仿宋_GB2312"/>
          <w:b/>
          <w:sz w:val="32"/>
          <w:szCs w:val="32"/>
        </w:rPr>
      </w:pPr>
      <w:bookmarkStart w:id="2" w:name="_Toc4363"/>
      <w:bookmarkStart w:id="3" w:name="_Toc29466"/>
      <w:bookmarkStart w:id="4" w:name="_Toc7880"/>
      <w:r>
        <w:rPr>
          <w:rFonts w:ascii="仿宋_GB2312" w:eastAsia="仿宋_GB2312" w:hAnsi="仿宋_GB2312" w:cs="仿宋_GB2312" w:hint="eastAsia"/>
          <w:b/>
          <w:sz w:val="32"/>
          <w:szCs w:val="32"/>
        </w:rPr>
        <w:lastRenderedPageBreak/>
        <w:t>估价假设和限制条件</w:t>
      </w:r>
      <w:bookmarkEnd w:id="2"/>
      <w:bookmarkEnd w:id="3"/>
      <w:bookmarkEnd w:id="4"/>
    </w:p>
    <w:p w:rsidR="00E13F60" w:rsidRDefault="00E13F60">
      <w:pPr>
        <w:spacing w:line="320" w:lineRule="exact"/>
        <w:jc w:val="center"/>
        <w:outlineLvl w:val="0"/>
        <w:rPr>
          <w:rFonts w:ascii="仿宋_GB2312" w:eastAsia="仿宋_GB2312" w:hAnsi="仿宋_GB2312" w:cs="仿宋_GB2312"/>
          <w:b/>
          <w:sz w:val="32"/>
          <w:szCs w:val="32"/>
        </w:rPr>
      </w:pPr>
    </w:p>
    <w:p w:rsidR="00E13F60" w:rsidRDefault="0073454D">
      <w:pPr>
        <w:spacing w:line="310" w:lineRule="exact"/>
        <w:ind w:firstLineChars="200" w:firstLine="480"/>
        <w:outlineLvl w:val="0"/>
        <w:rPr>
          <w:rFonts w:ascii="仿宋_GB2312" w:eastAsia="仿宋_GB2312" w:hAnsi="仿宋_GB2312" w:cs="仿宋_GB2312"/>
          <w:b/>
          <w:sz w:val="28"/>
          <w:szCs w:val="28"/>
        </w:rPr>
      </w:pPr>
      <w:bookmarkStart w:id="5" w:name="_Toc31777"/>
      <w:bookmarkStart w:id="6" w:name="_Toc12270"/>
      <w:bookmarkStart w:id="7" w:name="_Toc8421"/>
      <w:r>
        <w:rPr>
          <w:rFonts w:ascii="仿宋_GB2312" w:eastAsia="仿宋_GB2312" w:hAnsi="仿宋_GB2312" w:cs="仿宋_GB2312" w:hint="eastAsia"/>
          <w:sz w:val="24"/>
        </w:rPr>
        <w:t>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报告中的分析、意见和结论是我们自己公正的专业分析、意见和结论，但受以下本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报告中已说明的估价假设和限制条件的限制。</w:t>
      </w:r>
    </w:p>
    <w:p w:rsidR="00E13F60" w:rsidRDefault="0073454D">
      <w:pPr>
        <w:spacing w:line="310" w:lineRule="exact"/>
        <w:ind w:firstLineChars="200" w:firstLine="562"/>
        <w:outlineLvl w:val="0"/>
        <w:rPr>
          <w:rFonts w:ascii="仿宋_GB2312" w:eastAsia="仿宋_GB2312" w:hAnsi="仿宋_GB2312" w:cs="仿宋_GB2312"/>
          <w:b/>
          <w:sz w:val="24"/>
        </w:rPr>
      </w:pPr>
      <w:r>
        <w:rPr>
          <w:rFonts w:ascii="仿宋_GB2312" w:eastAsia="仿宋_GB2312" w:hAnsi="仿宋_GB2312" w:cs="仿宋_GB2312" w:hint="eastAsia"/>
          <w:b/>
          <w:sz w:val="28"/>
          <w:szCs w:val="28"/>
        </w:rPr>
        <w:t>一、本次</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的各项估价假设</w:t>
      </w:r>
      <w:bookmarkEnd w:id="5"/>
    </w:p>
    <w:p w:rsidR="00E13F60" w:rsidRDefault="0073454D">
      <w:pPr>
        <w:ind w:firstLineChars="200" w:firstLine="482"/>
        <w:outlineLvl w:val="0"/>
        <w:rPr>
          <w:rFonts w:ascii="仿宋_GB2312" w:eastAsia="仿宋_GB2312" w:hAnsi="仿宋_GB2312" w:cs="仿宋_GB2312"/>
          <w:bCs/>
          <w:sz w:val="24"/>
        </w:rPr>
      </w:pPr>
      <w:bookmarkStart w:id="8" w:name="_Toc28730"/>
      <w:bookmarkStart w:id="9" w:name="_Toc32123"/>
      <w:bookmarkStart w:id="10" w:name="_Toc10064"/>
      <w:bookmarkEnd w:id="6"/>
      <w:bookmarkEnd w:id="7"/>
      <w:r>
        <w:rPr>
          <w:rFonts w:ascii="仿宋_GB2312" w:eastAsia="仿宋_GB2312" w:hAnsi="仿宋_GB2312" w:cs="仿宋_GB2312" w:hint="eastAsia"/>
          <w:b/>
          <w:sz w:val="24"/>
        </w:rPr>
        <w:t>（一）一般假设</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委托人提供了</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对象的</w:t>
      </w:r>
      <w:r>
        <w:rPr>
          <w:rFonts w:ascii="仿宋_GB2312" w:eastAsia="仿宋_GB2312" w:hAnsi="仿宋_GB2312" w:cs="仿宋_GB2312" w:hint="eastAsia"/>
          <w:sz w:val="24"/>
        </w:rPr>
        <w:t>权属证明文件复印件</w:t>
      </w:r>
      <w:r>
        <w:rPr>
          <w:rFonts w:ascii="仿宋_GB2312" w:eastAsia="仿宋_GB2312" w:hAnsi="仿宋_GB2312" w:cs="仿宋_GB2312" w:hint="eastAsia"/>
          <w:sz w:val="24"/>
        </w:rPr>
        <w:t>，原件和复印件</w:t>
      </w:r>
      <w:r>
        <w:rPr>
          <w:rFonts w:ascii="仿宋_GB2312" w:eastAsia="仿宋_GB2312" w:hAnsi="仿宋_GB2312" w:cs="仿宋_GB2312" w:hint="eastAsia"/>
          <w:sz w:val="24"/>
        </w:rPr>
        <w:t>由委托人核对</w:t>
      </w:r>
      <w:r>
        <w:rPr>
          <w:rFonts w:ascii="仿宋_GB2312" w:eastAsia="仿宋_GB2312" w:hAnsi="仿宋_GB2312" w:cs="仿宋_GB2312" w:hint="eastAsia"/>
          <w:sz w:val="24"/>
        </w:rPr>
        <w:t>，</w:t>
      </w:r>
      <w:r>
        <w:rPr>
          <w:rFonts w:ascii="仿宋_GB2312" w:eastAsia="仿宋_GB2312" w:hAnsi="仿宋_GB2312" w:cs="仿宋_GB2312" w:hint="eastAsia"/>
          <w:sz w:val="24"/>
        </w:rPr>
        <w:t>我们</w:t>
      </w:r>
      <w:r>
        <w:rPr>
          <w:rFonts w:ascii="仿宋_GB2312" w:eastAsia="仿宋_GB2312" w:hAnsi="仿宋_GB2312" w:cs="仿宋_GB2312" w:hint="eastAsia"/>
          <w:sz w:val="24"/>
        </w:rPr>
        <w:t>未向发证机关进行核实，在无理由怀疑其合法性、真实性、准确性和完整性且未予以核实的情况下，假定</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委托人提供的权属证书是合法、真实、准确和完整的。</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对象面积来源于委托人提供的</w:t>
      </w:r>
      <w:r>
        <w:rPr>
          <w:rFonts w:ascii="仿宋_GB2312" w:eastAsia="仿宋_GB2312" w:hAnsi="仿宋_GB2312" w:cs="仿宋_GB2312" w:hint="eastAsia"/>
          <w:sz w:val="24"/>
        </w:rPr>
        <w:t>权属证明文件复印件</w:t>
      </w:r>
      <w:r>
        <w:rPr>
          <w:rFonts w:ascii="仿宋_GB2312" w:eastAsia="仿宋_GB2312" w:hAnsi="仿宋_GB2312" w:cs="仿宋_GB2312" w:hint="eastAsia"/>
          <w:sz w:val="24"/>
        </w:rPr>
        <w:t>。现场查勘时，我</w:t>
      </w:r>
      <w:r>
        <w:rPr>
          <w:rFonts w:ascii="仿宋_GB2312" w:eastAsia="仿宋_GB2312" w:hAnsi="仿宋_GB2312" w:cs="仿宋_GB2312" w:hint="eastAsia"/>
          <w:sz w:val="24"/>
        </w:rPr>
        <w:t>们通过目测其面积大体相当。在无理由怀疑</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委托人提供的权属资料的合法性、真实性、准确性和完整性情况下，假定</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对象面积是合法、真实、准确和完整的。</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、在现场查勘时，我们对</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对象的房屋安全、质量缺陷、环境污染等作出常规判断其能正常安全使用。因此，本次</w:t>
      </w:r>
      <w:r>
        <w:rPr>
          <w:rFonts w:ascii="仿宋_GB2312" w:eastAsia="仿宋_GB2312" w:hAnsi="仿宋_GB2312" w:cs="仿宋_GB2312" w:hint="eastAsia"/>
          <w:sz w:val="24"/>
        </w:rPr>
        <w:t>评估</w:t>
      </w:r>
      <w:r>
        <w:rPr>
          <w:rFonts w:ascii="仿宋_GB2312" w:eastAsia="仿宋_GB2312" w:hAnsi="仿宋_GB2312" w:cs="仿宋_GB2312" w:hint="eastAsia"/>
          <w:sz w:val="24"/>
        </w:rPr>
        <w:t>以</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对象能正常安全使用为前提。</w:t>
      </w:r>
    </w:p>
    <w:p w:rsidR="00E13F60" w:rsidRDefault="0073454D">
      <w:pPr>
        <w:spacing w:line="360" w:lineRule="exact"/>
        <w:ind w:firstLineChars="200" w:firstLine="480"/>
        <w:outlineLvl w:val="0"/>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w:t>
      </w:r>
      <w:r>
        <w:rPr>
          <w:rFonts w:ascii="仿宋_GB2312" w:eastAsia="仿宋_GB2312" w:hAnsi="仿宋_GB2312" w:cs="仿宋_GB2312" w:hint="eastAsia"/>
          <w:bCs/>
          <w:sz w:val="24"/>
        </w:rPr>
        <w:t>由于在房地产租赁市场上，承租人均不考虑承租房地产的土地性质，而侧重于考虑使用价值和收益能力。因此本次估价不考虑土地性质、土地使用年限对租赁价格的影响</w:t>
      </w:r>
      <w:r>
        <w:rPr>
          <w:rFonts w:ascii="仿宋_GB2312" w:eastAsia="仿宋_GB2312" w:hAnsi="仿宋_GB2312" w:cs="仿宋_GB2312" w:hint="eastAsia"/>
          <w:bCs/>
          <w:sz w:val="24"/>
        </w:rPr>
        <w:t>。</w:t>
      </w:r>
    </w:p>
    <w:p w:rsidR="00E13F60" w:rsidRDefault="0073454D">
      <w:pPr>
        <w:ind w:firstLineChars="200" w:firstLine="480"/>
        <w:outlineLvl w:val="0"/>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、根据委托方提供资料，未明确是否存在欠缴税金及相关费用（含税收、物业费、供暖费、水电气费等及其滞纳金等），本次</w:t>
      </w:r>
      <w:r>
        <w:rPr>
          <w:rFonts w:ascii="仿宋_GB2312" w:eastAsia="仿宋_GB2312" w:hAnsi="仿宋_GB2312" w:cs="仿宋_GB2312" w:hint="eastAsia"/>
          <w:sz w:val="24"/>
        </w:rPr>
        <w:t>评估</w:t>
      </w:r>
      <w:r>
        <w:rPr>
          <w:rFonts w:ascii="仿宋_GB2312" w:eastAsia="仿宋_GB2312" w:hAnsi="仿宋_GB2312" w:cs="仿宋_GB2312" w:hint="eastAsia"/>
          <w:bCs/>
          <w:sz w:val="24"/>
        </w:rPr>
        <w:t>假定</w:t>
      </w:r>
      <w:r>
        <w:rPr>
          <w:rFonts w:ascii="仿宋_GB2312" w:eastAsia="仿宋_GB2312" w:hAnsi="仿宋_GB2312" w:cs="仿宋_GB2312" w:hint="eastAsia"/>
          <w:sz w:val="24"/>
        </w:rPr>
        <w:t>评估</w:t>
      </w:r>
      <w:r>
        <w:rPr>
          <w:rFonts w:ascii="仿宋_GB2312" w:eastAsia="仿宋_GB2312" w:hAnsi="仿宋_GB2312" w:cs="仿宋_GB2312" w:hint="eastAsia"/>
          <w:bCs/>
          <w:sz w:val="24"/>
        </w:rPr>
        <w:t>对象不存在欠缴税金及相关费用。</w:t>
      </w:r>
    </w:p>
    <w:p w:rsidR="00E13F60" w:rsidRDefault="0073454D">
      <w:pPr>
        <w:ind w:firstLineChars="200" w:firstLine="480"/>
        <w:outlineLvl w:val="0"/>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、本次</w:t>
      </w:r>
      <w:r>
        <w:rPr>
          <w:rFonts w:ascii="仿宋_GB2312" w:eastAsia="仿宋_GB2312" w:hAnsi="仿宋_GB2312" w:cs="仿宋_GB2312" w:hint="eastAsia"/>
          <w:sz w:val="24"/>
        </w:rPr>
        <w:t>评估</w:t>
      </w:r>
      <w:r>
        <w:rPr>
          <w:rFonts w:ascii="仿宋_GB2312" w:eastAsia="仿宋_GB2312" w:hAnsi="仿宋_GB2312" w:cs="仿宋_GB2312" w:hint="eastAsia"/>
          <w:bCs/>
          <w:sz w:val="24"/>
        </w:rPr>
        <w:t>的</w:t>
      </w:r>
      <w:r>
        <w:rPr>
          <w:rFonts w:ascii="仿宋_GB2312" w:eastAsia="仿宋_GB2312" w:hAnsi="仿宋_GB2312" w:cs="仿宋_GB2312" w:hint="eastAsia"/>
          <w:sz w:val="24"/>
        </w:rPr>
        <w:t>评估</w:t>
      </w:r>
      <w:r>
        <w:rPr>
          <w:rFonts w:ascii="仿宋_GB2312" w:eastAsia="仿宋_GB2312" w:hAnsi="仿宋_GB2312" w:cs="仿宋_GB2312" w:hint="eastAsia"/>
          <w:bCs/>
          <w:sz w:val="24"/>
        </w:rPr>
        <w:t>结果未包含房地产处置时产生的评估费、拍卖费、诉讼费、律师费等财产处置费用，根据委托方提供资料，未明确前款财产处置费用从财产处置价款中扣除，则本次</w:t>
      </w:r>
      <w:r>
        <w:rPr>
          <w:rFonts w:ascii="仿宋_GB2312" w:eastAsia="仿宋_GB2312" w:hAnsi="仿宋_GB2312" w:cs="仿宋_GB2312" w:hint="eastAsia"/>
          <w:sz w:val="24"/>
        </w:rPr>
        <w:t>评估</w:t>
      </w:r>
      <w:r>
        <w:rPr>
          <w:rFonts w:ascii="仿宋_GB2312" w:eastAsia="仿宋_GB2312" w:hAnsi="仿宋_GB2312" w:cs="仿宋_GB2312" w:hint="eastAsia"/>
          <w:bCs/>
          <w:sz w:val="24"/>
        </w:rPr>
        <w:t>不考虑涉执房地产在处置时评估费、拍卖费、诉讼费、律师费等财产处置费用对评估结果的影响。</w:t>
      </w:r>
    </w:p>
    <w:p w:rsidR="00E13F60" w:rsidRDefault="0073454D">
      <w:pPr>
        <w:spacing w:line="310" w:lineRule="exact"/>
        <w:ind w:firstLineChars="200" w:firstLine="482"/>
        <w:outlineLvl w:val="0"/>
        <w:rPr>
          <w:rFonts w:ascii="仿宋_GB2312" w:eastAsia="仿宋_GB2312" w:hAnsi="仿宋_GB2312" w:cs="仿宋_GB2312"/>
          <w:b/>
          <w:sz w:val="24"/>
        </w:rPr>
      </w:pPr>
      <w:r>
        <w:rPr>
          <w:rFonts w:ascii="仿宋_GB2312" w:eastAsia="仿宋_GB2312" w:hAnsi="仿宋_GB2312" w:cs="仿宋_GB2312" w:hint="eastAsia"/>
          <w:b/>
          <w:sz w:val="24"/>
        </w:rPr>
        <w:t>（二）未定事项假设</w:t>
      </w:r>
      <w:bookmarkEnd w:id="8"/>
      <w:bookmarkEnd w:id="9"/>
      <w:bookmarkEnd w:id="10"/>
    </w:p>
    <w:p w:rsidR="00E13F60" w:rsidRDefault="0073454D">
      <w:pPr>
        <w:ind w:firstLineChars="200" w:firstLine="480"/>
        <w:rPr>
          <w:rFonts w:ascii="仿宋_GB2312" w:eastAsia="仿宋_GB2312" w:hAnsi="仿宋_GB2312" w:cs="仿宋_GB2312"/>
          <w:sz w:val="24"/>
        </w:rPr>
      </w:pPr>
      <w:bookmarkStart w:id="11" w:name="_Toc3387"/>
      <w:bookmarkStart w:id="12" w:name="_Toc5605"/>
      <w:bookmarkStart w:id="13" w:name="_Toc623"/>
      <w:r>
        <w:rPr>
          <w:rFonts w:ascii="仿宋_GB2312" w:eastAsia="仿宋_GB2312" w:hAnsi="仿宋_GB2312" w:cs="仿宋_GB2312" w:hint="eastAsia"/>
          <w:sz w:val="24"/>
        </w:rPr>
        <w:t>可比实例的规划条件、室内装修年份等资料，因调查难度极大，其有关描述及调整只能根据注册房地产估价师实地查勘的经验判断。</w:t>
      </w:r>
    </w:p>
    <w:p w:rsidR="00E13F60" w:rsidRDefault="0073454D">
      <w:pPr>
        <w:spacing w:line="310" w:lineRule="exact"/>
        <w:ind w:firstLineChars="200" w:firstLine="482"/>
        <w:outlineLvl w:val="0"/>
        <w:rPr>
          <w:rFonts w:ascii="仿宋_GB2312" w:eastAsia="仿宋_GB2312" w:hAnsi="仿宋_GB2312" w:cs="仿宋_GB2312"/>
          <w:b/>
          <w:sz w:val="24"/>
        </w:rPr>
      </w:pPr>
      <w:r>
        <w:rPr>
          <w:rFonts w:ascii="仿宋_GB2312" w:eastAsia="仿宋_GB2312" w:hAnsi="仿宋_GB2312" w:cs="仿宋_GB2312" w:hint="eastAsia"/>
          <w:b/>
          <w:sz w:val="24"/>
        </w:rPr>
        <w:t>（三）背离事实假设</w:t>
      </w:r>
      <w:bookmarkEnd w:id="11"/>
      <w:bookmarkEnd w:id="12"/>
      <w:bookmarkEnd w:id="13"/>
    </w:p>
    <w:p w:rsidR="00E13F60" w:rsidRDefault="0073454D">
      <w:pPr>
        <w:ind w:firstLineChars="200" w:firstLine="480"/>
        <w:rPr>
          <w:rFonts w:ascii="仿宋_GB2312" w:eastAsia="仿宋_GB2312" w:hAnsi="仿宋_GB2312" w:cs="仿宋_GB2312"/>
          <w:sz w:val="24"/>
        </w:rPr>
      </w:pPr>
      <w:bookmarkStart w:id="14" w:name="_Toc20900"/>
      <w:bookmarkStart w:id="15" w:name="_Toc21942"/>
      <w:bookmarkStart w:id="16" w:name="_Toc27698"/>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不考虑</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对象被查封、原有的担保物权及其他优先受偿权对</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结果的影响。</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不考虑</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对象原有租赁权及用益物权对</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结果的影响。</w:t>
      </w:r>
    </w:p>
    <w:p w:rsidR="00E13F60" w:rsidRDefault="0073454D">
      <w:pPr>
        <w:spacing w:line="310" w:lineRule="exact"/>
        <w:ind w:firstLineChars="200" w:firstLine="482"/>
        <w:outlineLvl w:val="0"/>
        <w:rPr>
          <w:rFonts w:ascii="仿宋_GB2312" w:eastAsia="仿宋_GB2312" w:hAnsi="仿宋_GB2312" w:cs="仿宋_GB2312"/>
          <w:b/>
          <w:sz w:val="24"/>
        </w:rPr>
      </w:pPr>
      <w:r>
        <w:rPr>
          <w:rFonts w:ascii="仿宋_GB2312" w:eastAsia="仿宋_GB2312" w:hAnsi="仿宋_GB2312" w:cs="仿宋_GB2312" w:hint="eastAsia"/>
          <w:b/>
          <w:sz w:val="24"/>
        </w:rPr>
        <w:t>（四）不相一致假设</w:t>
      </w:r>
      <w:bookmarkEnd w:id="14"/>
      <w:bookmarkEnd w:id="15"/>
      <w:bookmarkEnd w:id="16"/>
    </w:p>
    <w:p w:rsidR="00E13F60" w:rsidRDefault="0073454D">
      <w:pPr>
        <w:ind w:firstLineChars="200" w:firstLine="480"/>
        <w:rPr>
          <w:rFonts w:ascii="仿宋_GB2312" w:eastAsia="仿宋_GB2312"/>
          <w:sz w:val="24"/>
        </w:rPr>
      </w:pPr>
      <w:bookmarkStart w:id="17" w:name="_Toc15580"/>
      <w:bookmarkStart w:id="18" w:name="_Toc22470"/>
      <w:bookmarkStart w:id="19" w:name="_Toc16568"/>
      <w:r>
        <w:rPr>
          <w:rFonts w:ascii="仿宋_GB2312" w:eastAsia="仿宋_GB2312" w:hint="eastAsia"/>
          <w:sz w:val="24"/>
        </w:rPr>
        <w:t>1</w:t>
      </w:r>
      <w:r>
        <w:rPr>
          <w:rFonts w:ascii="仿宋_GB2312" w:eastAsia="仿宋_GB2312" w:hint="eastAsia"/>
          <w:sz w:val="24"/>
        </w:rPr>
        <w:t>、</w:t>
      </w:r>
      <w:r>
        <w:rPr>
          <w:rFonts w:ascii="仿宋_GB2312" w:eastAsia="仿宋_GB2312" w:hint="eastAsia"/>
          <w:bCs/>
          <w:sz w:val="24"/>
        </w:rPr>
        <w:t>委托方提供的《房屋所有权证》及《国有土地使用证》记载的房屋坐落均为甘棠镇西大路半洋，</w:t>
      </w:r>
      <w:r>
        <w:rPr>
          <w:rFonts w:ascii="仿宋_GB2312" w:eastAsia="仿宋_GB2312" w:hAnsi="宋体" w:hint="eastAsia"/>
          <w:sz w:val="24"/>
        </w:rPr>
        <w:t>评估</w:t>
      </w:r>
      <w:r>
        <w:rPr>
          <w:rFonts w:ascii="仿宋_GB2312" w:eastAsia="仿宋_GB2312" w:hint="eastAsia"/>
          <w:sz w:val="24"/>
        </w:rPr>
        <w:t>人员进行实地查勘时由</w:t>
      </w:r>
      <w:r>
        <w:rPr>
          <w:rFonts w:ascii="仿宋_GB2312" w:eastAsia="仿宋_GB2312" w:hAnsi="宋体" w:hint="eastAsia"/>
          <w:sz w:val="24"/>
        </w:rPr>
        <w:t>评估</w:t>
      </w:r>
      <w:r>
        <w:rPr>
          <w:rFonts w:ascii="仿宋_GB2312" w:eastAsia="仿宋_GB2312" w:hint="eastAsia"/>
          <w:sz w:val="24"/>
        </w:rPr>
        <w:t>委托方带领，实际查勘的房屋门牌号为财贸街</w:t>
      </w:r>
      <w:r>
        <w:rPr>
          <w:rFonts w:ascii="仿宋_GB2312" w:eastAsia="仿宋_GB2312" w:hint="eastAsia"/>
          <w:sz w:val="24"/>
        </w:rPr>
        <w:t>212</w:t>
      </w:r>
      <w:r>
        <w:rPr>
          <w:rFonts w:ascii="仿宋_GB2312" w:eastAsia="仿宋_GB2312" w:hint="eastAsia"/>
          <w:sz w:val="24"/>
        </w:rPr>
        <w:t>号，具有唯一性。</w:t>
      </w:r>
    </w:p>
    <w:p w:rsidR="00E13F60" w:rsidRDefault="0073454D">
      <w:pPr>
        <w:ind w:firstLineChars="200" w:firstLine="480"/>
        <w:rPr>
          <w:rFonts w:ascii="仿宋_GB2312" w:eastAsia="仿宋_GB2312" w:hAnsi="仿宋_GB2312" w:cs="仿宋_GB2312"/>
          <w:sz w:val="24"/>
          <w:shd w:val="clear" w:color="auto" w:fill="FFFFFF"/>
        </w:rPr>
      </w:pPr>
      <w:r>
        <w:rPr>
          <w:rFonts w:ascii="仿宋_GB2312" w:eastAsia="仿宋_GB2312" w:hAnsi="宋体" w:hint="eastAsia"/>
          <w:sz w:val="24"/>
        </w:rPr>
        <w:t>2</w:t>
      </w:r>
      <w:r>
        <w:rPr>
          <w:rFonts w:ascii="仿宋_GB2312" w:eastAsia="仿宋_GB2312" w:hAnsi="宋体" w:hint="eastAsia"/>
          <w:sz w:val="24"/>
        </w:rPr>
        <w:t>、根据</w:t>
      </w:r>
      <w:r>
        <w:rPr>
          <w:rFonts w:ascii="仿宋_GB2312" w:eastAsia="仿宋_GB2312" w:hAnsi="宋体" w:hint="eastAsia"/>
          <w:sz w:val="24"/>
        </w:rPr>
        <w:t>评估</w:t>
      </w:r>
      <w:r>
        <w:rPr>
          <w:rFonts w:ascii="仿宋_GB2312" w:eastAsia="仿宋_GB2312" w:hAnsi="宋体" w:hint="eastAsia"/>
          <w:sz w:val="24"/>
        </w:rPr>
        <w:t>人员现场查勘，评估对象建筑物现状面积与证载面积不符，</w:t>
      </w:r>
      <w:r>
        <w:rPr>
          <w:rFonts w:ascii="仿宋_GB2312" w:eastAsia="仿宋_GB2312" w:hint="eastAsia"/>
          <w:bCs/>
          <w:sz w:val="24"/>
        </w:rPr>
        <w:t>《房屋所有权证》证载建筑面积为</w:t>
      </w:r>
      <w:r>
        <w:rPr>
          <w:rFonts w:ascii="仿宋_GB2312" w:eastAsia="仿宋_GB2312" w:hAnsi="仿宋_GB2312" w:cs="仿宋_GB2312" w:hint="eastAsia"/>
          <w:sz w:val="24"/>
          <w:shd w:val="clear" w:color="auto" w:fill="FFFFFF"/>
        </w:rPr>
        <w:t>439.28</w:t>
      </w:r>
      <w:r>
        <w:rPr>
          <w:rFonts w:ascii="仿宋_GB2312" w:eastAsia="仿宋_GB2312" w:hAnsi="仿宋_GB2312" w:cs="仿宋_GB2312" w:hint="eastAsia"/>
          <w:sz w:val="24"/>
          <w:shd w:val="clear" w:color="auto" w:fill="FFFFFF"/>
        </w:rPr>
        <w:t>㎡，</w:t>
      </w:r>
      <w:r>
        <w:rPr>
          <w:rFonts w:ascii="仿宋_GB2312" w:eastAsia="仿宋_GB2312" w:hAnsi="宋体" w:hint="eastAsia"/>
          <w:sz w:val="24"/>
        </w:rPr>
        <w:t>根据福建省同升测绘有限公司宁德市蕉城分公司出具的《测量报告书》无产权部分建筑面积为</w:t>
      </w:r>
      <w:r>
        <w:rPr>
          <w:rFonts w:ascii="仿宋_GB2312" w:eastAsia="仿宋_GB2312" w:hAnsi="宋体" w:hint="eastAsia"/>
          <w:sz w:val="24"/>
        </w:rPr>
        <w:t>55.44</w:t>
      </w:r>
      <w:r>
        <w:rPr>
          <w:rFonts w:ascii="仿宋_GB2312" w:eastAsia="仿宋_GB2312" w:hAnsi="宋体" w:hint="eastAsia"/>
          <w:sz w:val="24"/>
        </w:rPr>
        <w:t>平方米，</w:t>
      </w:r>
      <w:r>
        <w:rPr>
          <w:rFonts w:ascii="仿宋_GB2312" w:eastAsia="仿宋_GB2312" w:hAnsi="仿宋_GB2312" w:cs="仿宋_GB2312" w:hint="eastAsia"/>
          <w:sz w:val="24"/>
          <w:shd w:val="clear" w:color="auto" w:fill="FFFFFF"/>
        </w:rPr>
        <w:t>实际面积超出证载面积，二者不相一致。超出证载面积部分房屋</w:t>
      </w:r>
      <w:r>
        <w:rPr>
          <w:rFonts w:ascii="仿宋_GB2312" w:eastAsia="仿宋_GB2312" w:hAnsi="仿宋_GB2312" w:cs="仿宋_GB2312" w:hint="eastAsia"/>
          <w:sz w:val="24"/>
          <w:shd w:val="clear" w:color="auto" w:fill="FFFFFF"/>
        </w:rPr>
        <w:t>不具备初始登记条件，买受人或承受人按照房屋的权利现状取得房屋，后续的产权登记事项由买受人或承受人自行负责。</w:t>
      </w:r>
    </w:p>
    <w:p w:rsidR="00E13F60" w:rsidRDefault="0073454D">
      <w:pPr>
        <w:spacing w:line="310" w:lineRule="exact"/>
        <w:ind w:firstLineChars="200" w:firstLine="482"/>
        <w:outlineLvl w:val="0"/>
        <w:rPr>
          <w:rFonts w:ascii="仿宋_GB2312" w:eastAsia="仿宋_GB2312" w:hAnsi="仿宋_GB2312" w:cs="仿宋_GB2312"/>
          <w:b/>
          <w:sz w:val="24"/>
        </w:rPr>
      </w:pPr>
      <w:r>
        <w:rPr>
          <w:rFonts w:ascii="仿宋_GB2312" w:eastAsia="仿宋_GB2312" w:hAnsi="仿宋_GB2312" w:cs="仿宋_GB2312" w:hint="eastAsia"/>
          <w:b/>
          <w:sz w:val="24"/>
        </w:rPr>
        <w:t>（五）依据不足假设</w:t>
      </w:r>
      <w:bookmarkEnd w:id="17"/>
      <w:bookmarkEnd w:id="18"/>
      <w:bookmarkEnd w:id="19"/>
    </w:p>
    <w:p w:rsidR="00E13F60" w:rsidRDefault="0073454D">
      <w:pPr>
        <w:spacing w:line="310" w:lineRule="exact"/>
        <w:ind w:firstLineChars="200" w:firstLine="480"/>
        <w:outlineLvl w:val="0"/>
        <w:rPr>
          <w:rFonts w:ascii="仿宋_GB2312" w:eastAsia="仿宋_GB2312" w:hAnsi="仿宋_GB2312" w:cs="仿宋_GB2312"/>
          <w:sz w:val="24"/>
        </w:rPr>
      </w:pPr>
      <w:bookmarkStart w:id="20" w:name="_Toc11071"/>
      <w:bookmarkStart w:id="21" w:name="_Toc19855"/>
      <w:bookmarkStart w:id="22" w:name="_Toc21854"/>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w:t>
      </w:r>
      <w:r>
        <w:rPr>
          <w:rFonts w:ascii="仿宋_GB2312" w:eastAsia="仿宋_GB2312" w:hAnsi="仿宋_GB2312" w:cs="仿宋_GB2312" w:hint="eastAsia"/>
          <w:sz w:val="24"/>
        </w:rPr>
        <w:t>由于</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委托方无法提供</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对象宗地的规划条件，</w:t>
      </w:r>
      <w:r>
        <w:rPr>
          <w:rFonts w:ascii="仿宋_GB2312" w:eastAsia="仿宋_GB2312" w:hAnsi="仿宋_GB2312" w:cs="仿宋_GB2312" w:hint="eastAsia"/>
          <w:sz w:val="24"/>
        </w:rPr>
        <w:t>评估</w:t>
      </w:r>
      <w:r>
        <w:rPr>
          <w:rFonts w:ascii="仿宋_GB2312" w:eastAsia="仿宋_GB2312" w:hAnsi="仿宋_GB2312" w:cs="仿宋_GB2312" w:hint="eastAsia"/>
          <w:sz w:val="24"/>
        </w:rPr>
        <w:t>人员虽进行了尽职调查但仍无法获悉，故本次</w:t>
      </w:r>
      <w:r>
        <w:rPr>
          <w:rFonts w:ascii="仿宋_GB2312" w:eastAsia="仿宋_GB2312" w:hAnsi="仿宋_GB2312" w:cs="仿宋_GB2312" w:hint="eastAsia"/>
          <w:sz w:val="24"/>
        </w:rPr>
        <w:t>评估</w:t>
      </w:r>
      <w:r>
        <w:rPr>
          <w:rFonts w:ascii="仿宋_GB2312" w:eastAsia="仿宋_GB2312" w:hAnsi="仿宋_GB2312" w:cs="仿宋_GB2312" w:hint="eastAsia"/>
          <w:sz w:val="24"/>
        </w:rPr>
        <w:t>设定容积率为基准容积率</w:t>
      </w:r>
      <w:r>
        <w:rPr>
          <w:rFonts w:ascii="仿宋_GB2312" w:eastAsia="仿宋_GB2312" w:hAnsi="仿宋_GB2312" w:cs="仿宋_GB2312" w:hint="eastAsia"/>
          <w:sz w:val="24"/>
        </w:rPr>
        <w:t>2</w:t>
      </w:r>
      <w:r>
        <w:rPr>
          <w:rFonts w:ascii="仿宋_GB2312" w:eastAsia="仿宋_GB2312" w:hAnsi="仿宋_GB2312" w:cs="仿宋_GB2312" w:hint="eastAsia"/>
          <w:sz w:val="24"/>
        </w:rPr>
        <w:t>.0</w:t>
      </w:r>
      <w:r>
        <w:rPr>
          <w:rFonts w:ascii="仿宋_GB2312" w:eastAsia="仿宋_GB2312" w:hAnsi="仿宋_GB2312" w:cs="仿宋_GB2312" w:hint="eastAsia"/>
          <w:sz w:val="24"/>
        </w:rPr>
        <w:t>。</w:t>
      </w:r>
    </w:p>
    <w:p w:rsidR="00E13F60" w:rsidRDefault="0073454D">
      <w:pPr>
        <w:ind w:firstLineChars="200" w:firstLine="480"/>
        <w:outlineLvl w:val="0"/>
        <w:rPr>
          <w:rFonts w:ascii="仿宋_GB2312" w:eastAsia="仿宋_GB2312" w:hAnsi="宋体"/>
          <w:sz w:val="24"/>
        </w:rPr>
      </w:pPr>
      <w:r>
        <w:rPr>
          <w:rFonts w:ascii="仿宋_GB2312" w:eastAsia="仿宋_GB2312" w:hint="eastAsia"/>
          <w:sz w:val="24"/>
        </w:rPr>
        <w:t>2</w:t>
      </w:r>
      <w:r>
        <w:rPr>
          <w:rFonts w:ascii="仿宋_GB2312" w:eastAsia="仿宋_GB2312" w:hint="eastAsia"/>
          <w:sz w:val="24"/>
        </w:rPr>
        <w:t>、</w:t>
      </w:r>
      <w:r>
        <w:rPr>
          <w:rFonts w:ascii="仿宋_GB2312" w:eastAsia="仿宋_GB2312" w:hAnsi="宋体" w:hint="eastAsia"/>
          <w:sz w:val="24"/>
        </w:rPr>
        <w:t>评估人员在进行现场查勘时，评估对象实际建筑面积与《房屋所有权证》记载建筑面积不一致，即该抵押房地产的土地上有新增房屋，根据《民法典》、《房地产抵押管理办法》等相关法律法规的规定：处分抵押房地产时，可以依法将土地上新增的房屋与抵押财产一同处分。因此本次评估将该新增房屋也列为评估对象的财产范围；但由于评估委托人未提供新增房屋的权属证明资料，本次评估设定按照房屋重置价格结合成新测算其价值；土地上新增房屋的面积以测绘单位出具的测绘报</w:t>
      </w:r>
      <w:r>
        <w:rPr>
          <w:rFonts w:ascii="仿宋_GB2312" w:eastAsia="仿宋_GB2312" w:hAnsi="宋体" w:hint="eastAsia"/>
          <w:sz w:val="24"/>
        </w:rPr>
        <w:t>告为准。</w:t>
      </w:r>
    </w:p>
    <w:p w:rsidR="00E13F60" w:rsidRDefault="0073454D">
      <w:pPr>
        <w:spacing w:line="240" w:lineRule="atLeast"/>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二、</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报告使用限制</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报告仅作为本次</w:t>
      </w:r>
      <w:r>
        <w:rPr>
          <w:rFonts w:ascii="仿宋_GB2312" w:eastAsia="仿宋_GB2312" w:hAnsi="仿宋_GB2312" w:cs="仿宋_GB2312" w:hint="eastAsia"/>
          <w:sz w:val="24"/>
        </w:rPr>
        <w:t>评估</w:t>
      </w:r>
      <w:r>
        <w:rPr>
          <w:rFonts w:ascii="仿宋_GB2312" w:eastAsia="仿宋_GB2312" w:hAnsi="仿宋_GB2312" w:cs="仿宋_GB2312" w:hint="eastAsia"/>
          <w:sz w:val="24"/>
        </w:rPr>
        <w:t>目的之使用，不作其他任何用途使用。</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报告和</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结果按照既定目的提供给</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委托人使用，未经本估价机构同意，不得向</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委托人和报告审查部门之外的单位和个人提供；</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、未经本估价机构书面同意，任何单位和个人不得将本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报告的全部或部分内容发表于任何公开媒体上。</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报告经估价机构加盖公章、法定代表人签名（或盖章）及注册房地产估价师签名后方可有效。</w:t>
      </w:r>
    </w:p>
    <w:p w:rsidR="00E13F60" w:rsidRDefault="0073454D">
      <w:pPr>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报告使用期限自本</w:t>
      </w:r>
      <w:r>
        <w:rPr>
          <w:rFonts w:ascii="仿宋_GB2312" w:eastAsia="仿宋_GB2312" w:hAnsi="仿宋_GB2312" w:cs="仿宋_GB2312" w:hint="eastAsia"/>
          <w:sz w:val="24"/>
        </w:rPr>
        <w:t>评估</w:t>
      </w:r>
      <w:r>
        <w:rPr>
          <w:rFonts w:ascii="仿宋_GB2312" w:eastAsia="仿宋_GB2312" w:hAnsi="仿宋_GB2312" w:cs="仿宋_GB2312" w:hint="eastAsia"/>
          <w:sz w:val="24"/>
        </w:rPr>
        <w:t>报告出具之日起不超过壹年。</w:t>
      </w:r>
    </w:p>
    <w:p w:rsidR="00E13F60" w:rsidRDefault="0073454D">
      <w:pPr>
        <w:pStyle w:val="a6"/>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三、评估报告和评估结果使用的特别提示</w:t>
      </w:r>
    </w:p>
    <w:p w:rsidR="00E13F60" w:rsidRDefault="0073454D">
      <w:pPr>
        <w:pStyle w:val="a6"/>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、应当按照法律规定和</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报告载明的用途、使用人、使用期限等使用范围使用</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报告。否则，房地产估价机构和注册房地产估价师依法不承担责任。</w:t>
      </w:r>
    </w:p>
    <w:p w:rsidR="00E13F60" w:rsidRDefault="0073454D">
      <w:pPr>
        <w:pStyle w:val="a6"/>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、评估结果仅为人民法院确定财产处置参考价服务，不是</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对象处置可实现的成交价格，也不应当被视为对</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对象处置成交价格的保证。</w:t>
      </w:r>
    </w:p>
    <w:p w:rsidR="00E13F60" w:rsidRDefault="0073454D">
      <w:pPr>
        <w:pStyle w:val="a6"/>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、财产拍卖或者变卖之日与价值时点不一致，可能导致</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结果对应的</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对象状况、房地产市场状况、欠缴税费状况等与财产拍卖或变卖时的相应状况不一致，发生明显变化的，</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结果应当进行相应调整后才可使用。</w:t>
      </w:r>
    </w:p>
    <w:p w:rsidR="00E13F60" w:rsidRDefault="0073454D">
      <w:pPr>
        <w:pStyle w:val="a6"/>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r>
        <w:rPr>
          <w:rFonts w:ascii="仿宋_GB2312" w:eastAsia="仿宋_GB2312" w:hAnsi="仿宋_GB2312" w:cs="仿宋_GB2312" w:hint="eastAsia"/>
          <w:bCs/>
          <w:sz w:val="24"/>
          <w:szCs w:val="24"/>
        </w:rPr>
        <w:t>、在</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报告使用期限或</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结果有效期内，</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报告或</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结果未使用之前，如</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对象状况或者房地产市场状况发生明显变化的，</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结果应当进行相应调整后才可使用。</w:t>
      </w:r>
    </w:p>
    <w:p w:rsidR="00E13F60" w:rsidRDefault="0073454D">
      <w:pPr>
        <w:pStyle w:val="a6"/>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w:t>
      </w:r>
      <w:r>
        <w:rPr>
          <w:rFonts w:ascii="仿宋_GB2312" w:eastAsia="仿宋_GB2312" w:hAnsi="仿宋_GB2312" w:cs="仿宋_GB2312" w:hint="eastAsia"/>
          <w:bCs/>
          <w:sz w:val="24"/>
          <w:szCs w:val="24"/>
        </w:rPr>
        <w:t>、当事人、利害关系人收到</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报告后五日内可对</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报告的参照标准、计算方法或者</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结果等向人民法院提出书面异议；当事人、利害关系人对估价机构作出的说明仍有异议的，可以提请人民法院委托</w:t>
      </w:r>
      <w:r>
        <w:rPr>
          <w:rFonts w:ascii="仿宋_GB2312" w:eastAsia="仿宋_GB2312" w:hAnsi="仿宋_GB2312" w:cs="仿宋_GB2312" w:hint="eastAsia"/>
          <w:sz w:val="24"/>
          <w:szCs w:val="24"/>
        </w:rPr>
        <w:t>评估</w:t>
      </w:r>
      <w:r>
        <w:rPr>
          <w:rFonts w:ascii="仿宋_GB2312" w:eastAsia="仿宋_GB2312" w:hAnsi="仿宋_GB2312" w:cs="仿宋_GB2312" w:hint="eastAsia"/>
          <w:bCs/>
          <w:sz w:val="24"/>
          <w:szCs w:val="24"/>
        </w:rPr>
        <w:t>行业组织进行专业技术评审。</w:t>
      </w: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ind w:firstLineChars="200" w:firstLine="480"/>
        <w:outlineLvl w:val="0"/>
        <w:rPr>
          <w:rFonts w:ascii="仿宋_GB2312" w:eastAsia="仿宋_GB2312" w:hAnsi="仿宋_GB2312" w:cs="仿宋_GB2312"/>
          <w:bCs/>
          <w:sz w:val="24"/>
          <w:szCs w:val="24"/>
        </w:rPr>
      </w:pPr>
    </w:p>
    <w:p w:rsidR="00E13F60" w:rsidRDefault="00E13F60">
      <w:pPr>
        <w:pStyle w:val="a6"/>
        <w:spacing w:line="360" w:lineRule="exact"/>
        <w:jc w:val="center"/>
        <w:outlineLvl w:val="0"/>
        <w:rPr>
          <w:rFonts w:ascii="仿宋_GB2312" w:eastAsia="仿宋_GB2312" w:hAnsi="仿宋_GB2312" w:cs="仿宋_GB2312"/>
          <w:b/>
          <w:sz w:val="32"/>
          <w:szCs w:val="32"/>
        </w:rPr>
      </w:pPr>
    </w:p>
    <w:p w:rsidR="00E13F60" w:rsidRDefault="00E13F60">
      <w:pPr>
        <w:pStyle w:val="a6"/>
        <w:spacing w:line="360" w:lineRule="exact"/>
        <w:jc w:val="center"/>
        <w:outlineLvl w:val="0"/>
        <w:rPr>
          <w:rFonts w:ascii="仿宋_GB2312" w:eastAsia="仿宋_GB2312" w:hAnsi="仿宋_GB2312" w:cs="仿宋_GB2312"/>
          <w:b/>
          <w:sz w:val="32"/>
          <w:szCs w:val="32"/>
        </w:rPr>
      </w:pPr>
    </w:p>
    <w:p w:rsidR="00E13F60" w:rsidRDefault="0073454D">
      <w:pPr>
        <w:pStyle w:val="a6"/>
        <w:spacing w:line="360" w:lineRule="exact"/>
        <w:jc w:val="center"/>
        <w:outlineLvl w:val="0"/>
        <w:rPr>
          <w:rFonts w:ascii="仿宋_GB2312" w:eastAsia="仿宋_GB2312" w:hAnsi="仿宋_GB2312" w:cs="仿宋_GB2312"/>
          <w:b/>
          <w:sz w:val="32"/>
          <w:szCs w:val="32"/>
        </w:rPr>
      </w:pPr>
      <w:r>
        <w:rPr>
          <w:rFonts w:ascii="仿宋_GB2312" w:eastAsia="仿宋_GB2312" w:hAnsi="仿宋_GB2312" w:cs="仿宋_GB2312" w:hint="eastAsia"/>
          <w:b/>
          <w:sz w:val="32"/>
          <w:szCs w:val="32"/>
        </w:rPr>
        <w:t>评估</w:t>
      </w:r>
      <w:r>
        <w:rPr>
          <w:rFonts w:ascii="仿宋_GB2312" w:eastAsia="仿宋_GB2312" w:hAnsi="仿宋_GB2312" w:cs="仿宋_GB2312" w:hint="eastAsia"/>
          <w:b/>
          <w:sz w:val="32"/>
          <w:szCs w:val="32"/>
        </w:rPr>
        <w:t>结果报告</w:t>
      </w:r>
      <w:bookmarkEnd w:id="20"/>
      <w:bookmarkEnd w:id="21"/>
      <w:bookmarkEnd w:id="22"/>
    </w:p>
    <w:p w:rsidR="00E13F60" w:rsidRDefault="00E13F60">
      <w:pPr>
        <w:pStyle w:val="a6"/>
        <w:spacing w:line="360" w:lineRule="exact"/>
        <w:jc w:val="center"/>
        <w:rPr>
          <w:rFonts w:ascii="仿宋_GB2312" w:eastAsia="仿宋_GB2312" w:hAnsi="仿宋_GB2312" w:cs="仿宋_GB2312"/>
          <w:bCs/>
          <w:sz w:val="24"/>
        </w:rPr>
      </w:pPr>
    </w:p>
    <w:p w:rsidR="00E13F60" w:rsidRDefault="0073454D">
      <w:pPr>
        <w:pStyle w:val="a6"/>
        <w:spacing w:line="360" w:lineRule="exact"/>
        <w:ind w:firstLineChars="200" w:firstLine="562"/>
        <w:outlineLvl w:val="0"/>
        <w:rPr>
          <w:rFonts w:ascii="仿宋_GB2312" w:eastAsia="仿宋_GB2312" w:hAnsi="仿宋_GB2312" w:cs="仿宋_GB2312"/>
          <w:b/>
          <w:sz w:val="28"/>
          <w:szCs w:val="28"/>
        </w:rPr>
      </w:pPr>
      <w:bookmarkStart w:id="23" w:name="_Toc26175"/>
      <w:bookmarkStart w:id="24" w:name="_Toc14095"/>
      <w:bookmarkStart w:id="25" w:name="_Toc31201"/>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委托人</w:t>
      </w:r>
      <w:r>
        <w:rPr>
          <w:rFonts w:ascii="仿宋_GB2312" w:eastAsia="仿宋_GB2312" w:hAnsi="仿宋_GB2312" w:cs="仿宋_GB2312" w:hint="eastAsia"/>
          <w:b/>
          <w:sz w:val="28"/>
          <w:szCs w:val="28"/>
        </w:rPr>
        <w:t>及相关当事人</w:t>
      </w:r>
    </w:p>
    <w:p w:rsidR="00E13F60" w:rsidRDefault="0073454D">
      <w:pPr>
        <w:pStyle w:val="a6"/>
        <w:spacing w:line="360" w:lineRule="exact"/>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评估委托人：福安市人民法院</w:t>
      </w:r>
    </w:p>
    <w:p w:rsidR="00E13F60" w:rsidRDefault="0073454D">
      <w:pPr>
        <w:pStyle w:val="a6"/>
        <w:spacing w:line="360" w:lineRule="exact"/>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、权属人：吴玉明</w:t>
      </w:r>
    </w:p>
    <w:p w:rsidR="00E13F60" w:rsidRDefault="0073454D">
      <w:pPr>
        <w:pStyle w:val="a6"/>
        <w:spacing w:line="360" w:lineRule="exact"/>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、申请执行人：福安市农村信用合作联社</w:t>
      </w:r>
    </w:p>
    <w:p w:rsidR="00E13F60" w:rsidRDefault="0073454D">
      <w:pPr>
        <w:pStyle w:val="a6"/>
        <w:spacing w:line="360" w:lineRule="exact"/>
        <w:ind w:firstLineChars="200" w:firstLine="480"/>
        <w:outlineLvl w:val="0"/>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r>
        <w:rPr>
          <w:rFonts w:ascii="仿宋_GB2312" w:eastAsia="仿宋_GB2312" w:hAnsi="仿宋_GB2312" w:cs="仿宋_GB2312" w:hint="eastAsia"/>
          <w:bCs/>
          <w:sz w:val="24"/>
          <w:szCs w:val="24"/>
        </w:rPr>
        <w:t>、被执行人：吴玉明、陈丽仙</w:t>
      </w:r>
    </w:p>
    <w:p w:rsidR="00E13F60" w:rsidRDefault="0073454D">
      <w:pPr>
        <w:pStyle w:val="a6"/>
        <w:spacing w:line="360" w:lineRule="exact"/>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二、房地产估价机构</w:t>
      </w:r>
      <w:bookmarkEnd w:id="23"/>
      <w:bookmarkEnd w:id="24"/>
      <w:bookmarkEnd w:id="25"/>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机构名称：宁德市朝华房地产评估咨询有限公司</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rPr>
        <w:t>谌仙烦</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住所：</w:t>
      </w:r>
      <w:r>
        <w:rPr>
          <w:rFonts w:ascii="仿宋_GB2312" w:eastAsia="仿宋_GB2312" w:hAnsi="仿宋_GB2312" w:cs="仿宋_GB2312" w:hint="eastAsia"/>
          <w:sz w:val="24"/>
          <w:szCs w:val="24"/>
        </w:rPr>
        <w:t>宁德市东侨经济开发区闽东东路</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号（金玉良城）</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幢</w:t>
      </w:r>
      <w:r>
        <w:rPr>
          <w:rFonts w:ascii="仿宋_GB2312" w:eastAsia="仿宋_GB2312" w:hAnsi="仿宋_GB2312" w:cs="仿宋_GB2312" w:hint="eastAsia"/>
          <w:sz w:val="24"/>
          <w:szCs w:val="24"/>
        </w:rPr>
        <w:t>2-E</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统一社会信用代码：</w:t>
      </w:r>
      <w:r>
        <w:rPr>
          <w:rFonts w:ascii="仿宋_GB2312" w:eastAsia="仿宋_GB2312" w:hAnsi="仿宋_GB2312" w:cs="仿宋_GB2312" w:hint="eastAsia"/>
          <w:sz w:val="24"/>
        </w:rPr>
        <w:t>91350900768594854N</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备案等级：二级</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证书编号：</w:t>
      </w:r>
      <w:r>
        <w:rPr>
          <w:rFonts w:ascii="仿宋_GB2312" w:eastAsia="仿宋_GB2312" w:hAnsi="仿宋_GB2312" w:cs="仿宋_GB2312" w:hint="eastAsia"/>
          <w:sz w:val="24"/>
        </w:rPr>
        <w:t>352014095</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有效期限：</w:t>
      </w:r>
      <w:r>
        <w:rPr>
          <w:rFonts w:ascii="仿宋_GB2312" w:eastAsia="仿宋_GB2312" w:hAnsi="仿宋_GB2312" w:cs="仿宋_GB2312" w:hint="eastAsia"/>
          <w:sz w:val="24"/>
        </w:rPr>
        <w:t>2020</w:t>
      </w:r>
      <w:r>
        <w:rPr>
          <w:rFonts w:ascii="仿宋_GB2312" w:eastAsia="仿宋_GB2312" w:hAnsi="仿宋_GB2312" w:cs="仿宋_GB2312" w:hint="eastAsia"/>
          <w:sz w:val="24"/>
        </w:rPr>
        <w:t>年</w:t>
      </w:r>
      <w:r>
        <w:rPr>
          <w:rFonts w:ascii="仿宋_GB2312" w:eastAsia="仿宋_GB2312" w:hAnsi="仿宋_GB2312" w:cs="仿宋_GB2312" w:hint="eastAsia"/>
          <w:sz w:val="24"/>
        </w:rPr>
        <w:t>10</w:t>
      </w:r>
      <w:r>
        <w:rPr>
          <w:rFonts w:ascii="仿宋_GB2312" w:eastAsia="仿宋_GB2312" w:hAnsi="仿宋_GB2312" w:cs="仿宋_GB2312" w:hint="eastAsia"/>
          <w:sz w:val="24"/>
        </w:rPr>
        <w:t>月</w:t>
      </w:r>
      <w:r>
        <w:rPr>
          <w:rFonts w:ascii="仿宋_GB2312" w:eastAsia="仿宋_GB2312" w:hAnsi="仿宋_GB2312" w:cs="仿宋_GB2312" w:hint="eastAsia"/>
          <w:sz w:val="24"/>
        </w:rPr>
        <w:t>30</w:t>
      </w:r>
      <w:r>
        <w:rPr>
          <w:rFonts w:ascii="仿宋_GB2312" w:eastAsia="仿宋_GB2312" w:hAnsi="仿宋_GB2312" w:cs="仿宋_GB2312" w:hint="eastAsia"/>
          <w:sz w:val="24"/>
        </w:rPr>
        <w:t>日至</w:t>
      </w:r>
      <w:r>
        <w:rPr>
          <w:rFonts w:ascii="仿宋_GB2312" w:eastAsia="仿宋_GB2312" w:hAnsi="仿宋_GB2312" w:cs="仿宋_GB2312" w:hint="eastAsia"/>
          <w:sz w:val="24"/>
        </w:rPr>
        <w:t>2023</w:t>
      </w:r>
      <w:r>
        <w:rPr>
          <w:rFonts w:ascii="仿宋_GB2312" w:eastAsia="仿宋_GB2312" w:hAnsi="仿宋_GB2312" w:cs="仿宋_GB2312" w:hint="eastAsia"/>
          <w:sz w:val="24"/>
        </w:rPr>
        <w:t>年</w:t>
      </w:r>
      <w:r>
        <w:rPr>
          <w:rFonts w:ascii="仿宋_GB2312" w:eastAsia="仿宋_GB2312" w:hAnsi="仿宋_GB2312" w:cs="仿宋_GB2312" w:hint="eastAsia"/>
          <w:sz w:val="24"/>
        </w:rPr>
        <w:t>10</w:t>
      </w:r>
      <w:r>
        <w:rPr>
          <w:rFonts w:ascii="仿宋_GB2312" w:eastAsia="仿宋_GB2312" w:hAnsi="仿宋_GB2312" w:cs="仿宋_GB2312" w:hint="eastAsia"/>
          <w:sz w:val="24"/>
        </w:rPr>
        <w:t>月</w:t>
      </w:r>
      <w:r>
        <w:rPr>
          <w:rFonts w:ascii="仿宋_GB2312" w:eastAsia="仿宋_GB2312" w:hAnsi="仿宋_GB2312" w:cs="仿宋_GB2312" w:hint="eastAsia"/>
          <w:sz w:val="24"/>
        </w:rPr>
        <w:t>29</w:t>
      </w:r>
      <w:r>
        <w:rPr>
          <w:rFonts w:ascii="仿宋_GB2312" w:eastAsia="仿宋_GB2312" w:hAnsi="仿宋_GB2312" w:cs="仿宋_GB2312" w:hint="eastAsia"/>
          <w:sz w:val="24"/>
        </w:rPr>
        <w:t>日</w:t>
      </w:r>
    </w:p>
    <w:p w:rsidR="00E13F60" w:rsidRDefault="0073454D">
      <w:pPr>
        <w:pStyle w:val="a6"/>
        <w:spacing w:line="360" w:lineRule="exact"/>
        <w:ind w:firstLineChars="200" w:firstLine="562"/>
        <w:outlineLvl w:val="0"/>
        <w:rPr>
          <w:rFonts w:ascii="仿宋_GB2312" w:eastAsia="仿宋_GB2312" w:hAnsi="仿宋_GB2312" w:cs="仿宋_GB2312"/>
          <w:b/>
          <w:sz w:val="28"/>
          <w:szCs w:val="28"/>
        </w:rPr>
      </w:pPr>
      <w:bookmarkStart w:id="26" w:name="_Toc28868"/>
      <w:bookmarkStart w:id="27" w:name="_Toc5246"/>
      <w:bookmarkStart w:id="28" w:name="_Toc16355"/>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目的</w:t>
      </w:r>
      <w:bookmarkEnd w:id="26"/>
      <w:bookmarkEnd w:id="27"/>
      <w:bookmarkEnd w:id="28"/>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int="eastAsia"/>
          <w:sz w:val="24"/>
        </w:rPr>
        <w:t>评估目的是为人民法院确定财产处置参考价提供参考依据。</w:t>
      </w:r>
    </w:p>
    <w:p w:rsidR="00E13F60" w:rsidRDefault="0073454D">
      <w:pPr>
        <w:pStyle w:val="a6"/>
        <w:spacing w:line="360" w:lineRule="exact"/>
        <w:ind w:firstLineChars="200" w:firstLine="562"/>
        <w:outlineLvl w:val="0"/>
        <w:rPr>
          <w:rFonts w:ascii="仿宋_GB2312" w:eastAsia="仿宋_GB2312" w:hAnsi="仿宋_GB2312" w:cs="仿宋_GB2312"/>
          <w:b/>
          <w:sz w:val="28"/>
          <w:szCs w:val="28"/>
        </w:rPr>
      </w:pPr>
      <w:bookmarkStart w:id="29" w:name="_Toc22060"/>
      <w:bookmarkStart w:id="30" w:name="_Toc25292"/>
      <w:bookmarkStart w:id="31" w:name="_Toc31569"/>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对象</w:t>
      </w:r>
      <w:bookmarkEnd w:id="29"/>
      <w:bookmarkEnd w:id="30"/>
      <w:bookmarkEnd w:id="31"/>
    </w:p>
    <w:p w:rsidR="00E13F60" w:rsidRDefault="0073454D">
      <w:pPr>
        <w:pStyle w:val="a6"/>
        <w:spacing w:line="3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一</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评估</w:t>
      </w:r>
      <w:r>
        <w:rPr>
          <w:rFonts w:ascii="仿宋_GB2312" w:eastAsia="仿宋_GB2312" w:hAnsi="仿宋_GB2312" w:cs="仿宋_GB2312" w:hint="eastAsia"/>
          <w:b/>
          <w:bCs/>
          <w:sz w:val="24"/>
        </w:rPr>
        <w:t>对象财产范围</w:t>
      </w:r>
    </w:p>
    <w:p w:rsidR="00E13F60" w:rsidRDefault="0073454D">
      <w:pPr>
        <w:pStyle w:val="a6"/>
        <w:spacing w:line="36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评估</w:t>
      </w:r>
      <w:r>
        <w:rPr>
          <w:rFonts w:ascii="仿宋_GB2312" w:eastAsia="仿宋_GB2312" w:hAnsi="仿宋_GB2312" w:cs="仿宋_GB2312" w:hint="eastAsia"/>
          <w:sz w:val="24"/>
        </w:rPr>
        <w:t>对象的</w:t>
      </w:r>
      <w:r>
        <w:rPr>
          <w:rFonts w:ascii="仿宋_GB2312" w:eastAsia="仿宋_GB2312" w:hAnsi="仿宋_GB2312" w:cs="仿宋_GB2312" w:hint="eastAsia"/>
          <w:sz w:val="24"/>
        </w:rPr>
        <w:t>财产范围为</w:t>
      </w:r>
      <w:r>
        <w:rPr>
          <w:rFonts w:ascii="仿宋_GB2312" w:eastAsia="仿宋_GB2312" w:hAnsi="宋体" w:hint="eastAsia"/>
          <w:spacing w:val="-9"/>
          <w:sz w:val="24"/>
        </w:rPr>
        <w:t>包括</w:t>
      </w:r>
      <w:r>
        <w:rPr>
          <w:rFonts w:ascii="仿宋_GB2312" w:eastAsia="仿宋_GB2312" w:hAnsi="宋体" w:hint="eastAsia"/>
          <w:sz w:val="24"/>
          <w:szCs w:val="24"/>
        </w:rPr>
        <w:t>房屋</w:t>
      </w:r>
      <w:r>
        <w:rPr>
          <w:rFonts w:ascii="仿宋_GB2312" w:eastAsia="仿宋_GB2312" w:hAnsi="仿宋_GB2312" w:cs="仿宋_GB2312" w:hint="eastAsia"/>
          <w:sz w:val="24"/>
          <w:szCs w:val="24"/>
        </w:rPr>
        <w:t>（含室内装饰装修物、房屋配套设施设备以及未登记房屋）</w:t>
      </w:r>
      <w:r>
        <w:rPr>
          <w:rFonts w:ascii="仿宋_GB2312" w:eastAsia="仿宋_GB2312" w:hAnsi="宋体" w:hint="eastAsia"/>
          <w:sz w:val="24"/>
          <w:szCs w:val="24"/>
        </w:rPr>
        <w:t>、划拨建设用地</w:t>
      </w:r>
      <w:r>
        <w:rPr>
          <w:rFonts w:ascii="仿宋_GB2312" w:eastAsia="仿宋_GB2312" w:hAnsi="宋体" w:hint="eastAsia"/>
          <w:sz w:val="24"/>
          <w:szCs w:val="24"/>
        </w:rPr>
        <w:t>使用权</w:t>
      </w:r>
      <w:r>
        <w:rPr>
          <w:rFonts w:ascii="仿宋_GB2312" w:eastAsia="仿宋_GB2312" w:hAnsi="宋体" w:hint="eastAsia"/>
          <w:sz w:val="24"/>
          <w:szCs w:val="24"/>
        </w:rPr>
        <w:t>及公共配套设施；不包括动产（如家具家电、机器设备等）、特许经营权、债权债务（如欠缴或结余的税金、水电气费、物业费及其滞纳金）等非房地产类财产</w:t>
      </w:r>
      <w:r>
        <w:rPr>
          <w:rFonts w:ascii="仿宋_GB2312" w:eastAsia="仿宋_GB2312" w:hAnsi="仿宋_GB2312" w:cs="仿宋_GB2312" w:hint="eastAsia"/>
          <w:sz w:val="24"/>
        </w:rPr>
        <w:t>。</w:t>
      </w:r>
    </w:p>
    <w:p w:rsidR="00E13F60" w:rsidRDefault="0073454D">
      <w:pPr>
        <w:pStyle w:val="a6"/>
        <w:spacing w:line="3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二</w:t>
      </w: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评估</w:t>
      </w:r>
      <w:r>
        <w:rPr>
          <w:rFonts w:ascii="仿宋_GB2312" w:eastAsia="仿宋_GB2312" w:hAnsi="仿宋_GB2312" w:cs="仿宋_GB2312" w:hint="eastAsia"/>
          <w:b/>
          <w:bCs/>
          <w:sz w:val="24"/>
        </w:rPr>
        <w:t>对象基本状况</w:t>
      </w:r>
    </w:p>
    <w:p w:rsidR="00E13F60" w:rsidRDefault="0073454D">
      <w:pPr>
        <w:pStyle w:val="a6"/>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评估</w:t>
      </w:r>
      <w:r>
        <w:rPr>
          <w:rFonts w:ascii="仿宋_GB2312" w:eastAsia="仿宋_GB2312" w:hAnsi="仿宋_GB2312" w:cs="仿宋_GB2312" w:hint="eastAsia"/>
          <w:sz w:val="24"/>
        </w:rPr>
        <w:t>对象坐落于</w:t>
      </w:r>
      <w:r>
        <w:rPr>
          <w:rFonts w:ascii="仿宋_GB2312" w:eastAsia="仿宋_GB2312" w:hAnsi="仿宋_GB2312" w:cs="仿宋_GB2312" w:hint="eastAsia"/>
          <w:sz w:val="24"/>
        </w:rPr>
        <w:t>福安市甘棠镇西大路半洋（现门牌财贸街</w:t>
      </w:r>
      <w:r>
        <w:rPr>
          <w:rFonts w:ascii="仿宋_GB2312" w:eastAsia="仿宋_GB2312" w:hAnsi="仿宋_GB2312" w:cs="仿宋_GB2312" w:hint="eastAsia"/>
          <w:sz w:val="24"/>
        </w:rPr>
        <w:t>212</w:t>
      </w:r>
      <w:r>
        <w:rPr>
          <w:rFonts w:ascii="仿宋_GB2312" w:eastAsia="仿宋_GB2312" w:hAnsi="仿宋_GB2312" w:cs="仿宋_GB2312" w:hint="eastAsia"/>
          <w:sz w:val="24"/>
        </w:rPr>
        <w:t>号）</w:t>
      </w:r>
      <w:r>
        <w:rPr>
          <w:rFonts w:ascii="仿宋_GB2312" w:eastAsia="仿宋_GB2312" w:hAnsi="仿宋_GB2312" w:cs="仿宋_GB2312" w:hint="eastAsia"/>
          <w:sz w:val="24"/>
        </w:rPr>
        <w:t>，</w:t>
      </w:r>
      <w:r>
        <w:rPr>
          <w:rFonts w:ascii="仿宋_GB2312" w:eastAsia="仿宋_GB2312" w:hAnsi="新宋体" w:hint="eastAsia"/>
          <w:sz w:val="24"/>
        </w:rPr>
        <w:t>评估对象为</w:t>
      </w:r>
      <w:r>
        <w:rPr>
          <w:rFonts w:ascii="仿宋_GB2312" w:eastAsia="仿宋_GB2312" w:hAnsi="新宋体" w:hint="eastAsia"/>
          <w:sz w:val="24"/>
          <w:szCs w:val="24"/>
        </w:rPr>
        <w:t>整体房地产</w:t>
      </w:r>
      <w:r>
        <w:rPr>
          <w:rFonts w:ascii="仿宋_GB2312" w:eastAsia="仿宋_GB2312" w:hAnsi="仿宋_GB2312" w:cs="仿宋_GB2312" w:hint="eastAsia"/>
          <w:sz w:val="24"/>
          <w:szCs w:val="24"/>
        </w:rPr>
        <w:t>；所在楼幢为</w:t>
      </w:r>
      <w:r>
        <w:rPr>
          <w:rFonts w:ascii="仿宋_GB2312" w:eastAsia="仿宋_GB2312" w:hAnsi="仿宋_GB2312" w:cs="仿宋_GB2312" w:hint="eastAsia"/>
          <w:sz w:val="24"/>
          <w:szCs w:val="24"/>
        </w:rPr>
        <w:t>钢筋混凝土</w:t>
      </w:r>
      <w:r>
        <w:rPr>
          <w:rFonts w:ascii="仿宋_GB2312" w:eastAsia="仿宋_GB2312" w:hAnsi="仿宋_GB2312" w:cs="仿宋_GB2312" w:hint="eastAsia"/>
          <w:sz w:val="24"/>
          <w:szCs w:val="24"/>
        </w:rPr>
        <w:t>结构</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z w:val="24"/>
          <w:szCs w:val="24"/>
        </w:rPr>
        <w:t>未登记房屋</w:t>
      </w:r>
      <w:r>
        <w:rPr>
          <w:rFonts w:ascii="仿宋_GB2312" w:eastAsia="仿宋_GB2312" w:hAnsi="宋体" w:hint="eastAsia"/>
          <w:sz w:val="24"/>
          <w:szCs w:val="24"/>
        </w:rPr>
        <w:t>为混合结构</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z w:val="24"/>
          <w:szCs w:val="24"/>
        </w:rPr>
        <w:t>，建筑物为</w:t>
      </w:r>
      <w:r>
        <w:rPr>
          <w:rFonts w:ascii="仿宋_GB2312" w:eastAsia="仿宋_GB2312" w:hAnsi="仿宋_GB2312" w:cs="仿宋_GB2312" w:hint="eastAsia"/>
          <w:sz w:val="24"/>
          <w:szCs w:val="24"/>
        </w:rPr>
        <w:t>点</w:t>
      </w:r>
      <w:r>
        <w:rPr>
          <w:rFonts w:ascii="仿宋_GB2312" w:eastAsia="仿宋_GB2312" w:hAnsi="仿宋_GB2312" w:cs="仿宋_GB2312" w:hint="eastAsia"/>
          <w:sz w:val="24"/>
          <w:szCs w:val="24"/>
        </w:rPr>
        <w:t>状布局</w:t>
      </w:r>
      <w:r>
        <w:rPr>
          <w:rFonts w:ascii="仿宋_GB2312" w:eastAsia="仿宋_GB2312" w:hAnsi="仿宋_GB2312" w:cs="仿宋_GB2312" w:hint="eastAsia"/>
          <w:sz w:val="24"/>
          <w:szCs w:val="24"/>
        </w:rPr>
        <w:t>；</w:t>
      </w:r>
      <w:r>
        <w:rPr>
          <w:rFonts w:ascii="仿宋_GB2312" w:eastAsia="仿宋_GB2312" w:hAnsi="宋体" w:hint="eastAsia"/>
          <w:color w:val="000000"/>
          <w:sz w:val="24"/>
          <w:szCs w:val="24"/>
        </w:rPr>
        <w:t>总建筑面积为</w:t>
      </w:r>
      <w:r>
        <w:rPr>
          <w:rFonts w:ascii="仿宋_GB2312" w:eastAsia="仿宋_GB2312" w:hAnsi="宋体" w:hint="eastAsia"/>
          <w:color w:val="000000"/>
          <w:sz w:val="24"/>
          <w:szCs w:val="24"/>
        </w:rPr>
        <w:t>494.72</w:t>
      </w:r>
      <w:r>
        <w:rPr>
          <w:rFonts w:ascii="仿宋_GB2312" w:eastAsia="仿宋_GB2312" w:hAnsi="仿宋_GB2312" w:cs="仿宋_GB2312" w:hint="eastAsia"/>
          <w:sz w:val="24"/>
          <w:szCs w:val="24"/>
        </w:rPr>
        <w:t>㎡</w:t>
      </w:r>
      <w:r>
        <w:rPr>
          <w:rFonts w:ascii="仿宋_GB2312" w:eastAsia="仿宋_GB2312" w:hAnsi="宋体" w:hint="eastAsia"/>
          <w:sz w:val="24"/>
        </w:rPr>
        <w:t>（其中</w:t>
      </w:r>
      <w:r>
        <w:rPr>
          <w:rFonts w:ascii="仿宋_GB2312" w:eastAsia="仿宋_GB2312" w:hAnsi="仿宋_GB2312" w:cs="仿宋_GB2312" w:hint="eastAsia"/>
          <w:sz w:val="24"/>
          <w:szCs w:val="24"/>
        </w:rPr>
        <w:t>证载建筑面积为</w:t>
      </w:r>
      <w:r>
        <w:rPr>
          <w:rFonts w:ascii="仿宋_GB2312" w:eastAsia="仿宋_GB2312" w:hAnsi="仿宋_GB2312" w:cs="仿宋_GB2312" w:hint="eastAsia"/>
          <w:sz w:val="24"/>
          <w:szCs w:val="24"/>
        </w:rPr>
        <w:t>439.28</w:t>
      </w:r>
      <w:r>
        <w:rPr>
          <w:rFonts w:ascii="仿宋_GB2312" w:eastAsia="仿宋_GB2312" w:hAnsi="仿宋_GB2312" w:cs="仿宋_GB2312" w:hint="eastAsia"/>
          <w:sz w:val="24"/>
          <w:szCs w:val="24"/>
        </w:rPr>
        <w:t>㎡</w:t>
      </w:r>
      <w:r>
        <w:rPr>
          <w:rFonts w:ascii="仿宋_GB2312" w:eastAsia="仿宋_GB2312" w:hAnsi="宋体" w:hint="eastAsia"/>
          <w:sz w:val="24"/>
        </w:rPr>
        <w:t>，</w:t>
      </w:r>
      <w:r>
        <w:rPr>
          <w:rFonts w:ascii="仿宋_GB2312" w:eastAsia="仿宋_GB2312" w:hAnsi="仿宋_GB2312" w:cs="仿宋_GB2312" w:hint="eastAsia"/>
          <w:sz w:val="24"/>
          <w:szCs w:val="24"/>
        </w:rPr>
        <w:t>未登记房屋面积为</w:t>
      </w:r>
      <w:r>
        <w:rPr>
          <w:rFonts w:ascii="仿宋_GB2312" w:eastAsia="仿宋_GB2312" w:hAnsi="仿宋_GB2312" w:cs="仿宋_GB2312" w:hint="eastAsia"/>
          <w:sz w:val="24"/>
          <w:szCs w:val="24"/>
        </w:rPr>
        <w:t>55.44</w:t>
      </w:r>
      <w:r>
        <w:rPr>
          <w:rFonts w:ascii="仿宋_GB2312" w:eastAsia="仿宋_GB2312" w:hAnsi="仿宋_GB2312" w:cs="仿宋_GB2312" w:hint="eastAsia"/>
          <w:sz w:val="24"/>
          <w:szCs w:val="24"/>
        </w:rPr>
        <w:t>㎡</w:t>
      </w:r>
      <w:r>
        <w:rPr>
          <w:rFonts w:ascii="仿宋_GB2312" w:eastAsia="仿宋_GB2312" w:hAnsi="宋体" w:hint="eastAsia"/>
          <w:sz w:val="24"/>
        </w:rPr>
        <w:t>）</w:t>
      </w:r>
      <w:r>
        <w:rPr>
          <w:rFonts w:ascii="仿宋_GB2312" w:eastAsia="仿宋_GB2312" w:hAnsi="仿宋_GB2312" w:cs="仿宋_GB2312" w:hint="eastAsia"/>
          <w:sz w:val="24"/>
          <w:szCs w:val="24"/>
        </w:rPr>
        <w:t>；</w:t>
      </w:r>
      <w:r>
        <w:rPr>
          <w:rFonts w:ascii="仿宋_GB2312" w:eastAsia="仿宋_GB2312" w:hAnsi="宋体" w:hint="eastAsia"/>
          <w:spacing w:val="-6"/>
          <w:sz w:val="24"/>
          <w:szCs w:val="24"/>
        </w:rPr>
        <w:t>土地使用权类型为国有划拨建设用地，土地使用权面积</w:t>
      </w:r>
      <w:r>
        <w:rPr>
          <w:rFonts w:ascii="仿宋_GB2312" w:eastAsia="仿宋_GB2312" w:hAnsi="宋体" w:hint="eastAsia"/>
          <w:spacing w:val="-6"/>
          <w:sz w:val="24"/>
          <w:szCs w:val="24"/>
        </w:rPr>
        <w:t>81.0</w:t>
      </w:r>
      <w:r>
        <w:rPr>
          <w:rFonts w:ascii="仿宋_GB2312" w:eastAsia="仿宋_GB2312" w:hAnsi="仿宋_GB2312" w:cs="仿宋_GB2312" w:hint="eastAsia"/>
          <w:spacing w:val="-6"/>
          <w:sz w:val="24"/>
          <w:szCs w:val="24"/>
        </w:rPr>
        <w:t>㎡</w:t>
      </w:r>
      <w:r>
        <w:rPr>
          <w:rFonts w:ascii="仿宋_GB2312" w:eastAsia="仿宋_GB2312" w:hAnsi="仿宋_GB2312" w:cs="仿宋_GB2312" w:hint="eastAsia"/>
          <w:sz w:val="24"/>
          <w:szCs w:val="24"/>
        </w:rPr>
        <w:t>；</w:t>
      </w:r>
      <w:r>
        <w:rPr>
          <w:rFonts w:ascii="仿宋_GB2312" w:eastAsia="仿宋_GB2312" w:hAnsi="仿宋_GB2312" w:cs="仿宋_GB2312" w:hint="eastAsia"/>
          <w:spacing w:val="-6"/>
          <w:sz w:val="24"/>
          <w:szCs w:val="24"/>
        </w:rPr>
        <w:t>规划</w:t>
      </w:r>
      <w:r>
        <w:rPr>
          <w:rFonts w:ascii="仿宋_GB2312" w:eastAsia="仿宋_GB2312" w:hAnsi="仿宋_GB2312" w:cs="仿宋_GB2312" w:hint="eastAsia"/>
          <w:spacing w:val="-6"/>
          <w:sz w:val="24"/>
          <w:szCs w:val="24"/>
        </w:rPr>
        <w:t>用途为</w:t>
      </w:r>
      <w:r>
        <w:rPr>
          <w:rFonts w:ascii="仿宋_GB2312" w:eastAsia="仿宋_GB2312" w:hAnsi="仿宋_GB2312" w:cs="仿宋_GB2312" w:hint="eastAsia"/>
          <w:spacing w:val="-6"/>
          <w:sz w:val="24"/>
          <w:szCs w:val="24"/>
        </w:rPr>
        <w:t>住宅</w:t>
      </w:r>
      <w:r>
        <w:rPr>
          <w:rFonts w:ascii="仿宋_GB2312" w:eastAsia="仿宋_GB2312" w:hAnsi="仿宋_GB2312" w:cs="仿宋_GB2312" w:hint="eastAsia"/>
          <w:sz w:val="24"/>
          <w:szCs w:val="24"/>
        </w:rPr>
        <w:t>，权属人为</w:t>
      </w:r>
      <w:r>
        <w:rPr>
          <w:rFonts w:ascii="仿宋_GB2312" w:eastAsia="仿宋_GB2312" w:hAnsi="仿宋_GB2312" w:cs="仿宋_GB2312" w:hint="eastAsia"/>
          <w:sz w:val="24"/>
        </w:rPr>
        <w:t>吴玉明</w:t>
      </w:r>
      <w:r>
        <w:rPr>
          <w:rFonts w:ascii="仿宋_GB2312" w:eastAsia="仿宋_GB2312" w:hAnsi="仿宋_GB2312" w:cs="仿宋_GB2312" w:hint="eastAsia"/>
          <w:sz w:val="24"/>
        </w:rPr>
        <w:t>。</w:t>
      </w:r>
    </w:p>
    <w:p w:rsidR="00E13F60" w:rsidRDefault="0073454D">
      <w:pPr>
        <w:pStyle w:val="a6"/>
        <w:spacing w:line="3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三</w:t>
      </w:r>
      <w:r>
        <w:rPr>
          <w:rFonts w:ascii="仿宋_GB2312" w:eastAsia="仿宋_GB2312" w:hAnsi="仿宋_GB2312" w:cs="仿宋_GB2312" w:hint="eastAsia"/>
          <w:b/>
          <w:bCs/>
          <w:sz w:val="24"/>
        </w:rPr>
        <w:t>）土地基本状况</w:t>
      </w:r>
    </w:p>
    <w:p w:rsidR="00E13F60" w:rsidRDefault="0073454D">
      <w:pPr>
        <w:pStyle w:val="a6"/>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结表</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土地基本状况一览表</w:t>
      </w:r>
    </w:p>
    <w:tbl>
      <w:tblPr>
        <w:tblStyle w:val="ac"/>
        <w:tblW w:w="899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tblPr>
      <w:tblGrid>
        <w:gridCol w:w="2143"/>
        <w:gridCol w:w="6850"/>
      </w:tblGrid>
      <w:tr w:rsidR="00E13F60">
        <w:trPr>
          <w:jc w:val="center"/>
        </w:trPr>
        <w:tc>
          <w:tcPr>
            <w:tcW w:w="2143" w:type="dxa"/>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6850" w:type="dxa"/>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基本状况说明</w:t>
            </w:r>
          </w:p>
        </w:tc>
      </w:tr>
      <w:tr w:rsidR="00E13F60">
        <w:trPr>
          <w:jc w:val="center"/>
        </w:trPr>
        <w:tc>
          <w:tcPr>
            <w:tcW w:w="2143" w:type="dxa"/>
            <w:tcBorders>
              <w:tl2br w:val="nil"/>
              <w:tr2bl w:val="nil"/>
            </w:tcBorders>
            <w:vAlign w:val="center"/>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四至</w:t>
            </w:r>
            <w:r>
              <w:rPr>
                <w:rFonts w:ascii="仿宋_GB2312" w:eastAsia="仿宋_GB2312" w:hAnsi="仿宋_GB2312" w:cs="仿宋_GB2312" w:hint="eastAsia"/>
                <w:sz w:val="24"/>
                <w:szCs w:val="24"/>
              </w:rPr>
              <w:t>范围</w:t>
            </w:r>
          </w:p>
        </w:tc>
        <w:tc>
          <w:tcPr>
            <w:tcW w:w="6850" w:type="dxa"/>
            <w:tcBorders>
              <w:tl2br w:val="nil"/>
              <w:tr2bl w:val="nil"/>
            </w:tcBorders>
          </w:tcPr>
          <w:p w:rsidR="00E13F60" w:rsidRDefault="0073454D">
            <w:pPr>
              <w:pStyle w:val="a6"/>
              <w:jc w:val="left"/>
              <w:rPr>
                <w:rFonts w:ascii="仿宋_GB2312" w:eastAsia="仿宋_GB2312" w:hAnsi="仿宋_GB2312" w:cs="仿宋_GB2312"/>
                <w:sz w:val="24"/>
                <w:szCs w:val="24"/>
              </w:rPr>
            </w:pPr>
            <w:r>
              <w:rPr>
                <w:rFonts w:ascii="仿宋_GB2312" w:eastAsia="仿宋_GB2312" w:hAnsi="宋体" w:hint="eastAsia"/>
                <w:sz w:val="24"/>
                <w:szCs w:val="24"/>
              </w:rPr>
              <w:t>东至林绍兰厝；西与陈凤梅共墙；南至</w:t>
            </w:r>
            <w:r>
              <w:rPr>
                <w:rFonts w:ascii="仿宋_GB2312" w:eastAsia="仿宋_GB2312" w:hAnsi="宋体" w:hint="eastAsia"/>
                <w:sz w:val="24"/>
                <w:szCs w:val="24"/>
              </w:rPr>
              <w:t>7.0</w:t>
            </w:r>
            <w:r>
              <w:rPr>
                <w:rFonts w:ascii="仿宋_GB2312" w:eastAsia="仿宋_GB2312" w:hAnsi="宋体" w:hint="eastAsia"/>
                <w:sz w:val="24"/>
                <w:szCs w:val="24"/>
              </w:rPr>
              <w:t>米</w:t>
            </w:r>
            <w:r>
              <w:rPr>
                <w:rFonts w:ascii="仿宋_GB2312" w:eastAsia="仿宋_GB2312" w:hAnsi="宋体" w:hint="eastAsia"/>
                <w:sz w:val="24"/>
                <w:szCs w:val="24"/>
              </w:rPr>
              <w:t>路；北至</w:t>
            </w:r>
            <w:r>
              <w:rPr>
                <w:rFonts w:ascii="仿宋_GB2312" w:eastAsia="仿宋_GB2312" w:hAnsi="宋体" w:hint="eastAsia"/>
                <w:sz w:val="24"/>
                <w:szCs w:val="24"/>
              </w:rPr>
              <w:t>7.0</w:t>
            </w:r>
            <w:r>
              <w:rPr>
                <w:rFonts w:ascii="仿宋_GB2312" w:eastAsia="仿宋_GB2312" w:hAnsi="宋体" w:hint="eastAsia"/>
                <w:sz w:val="24"/>
                <w:szCs w:val="24"/>
              </w:rPr>
              <w:t>米</w:t>
            </w:r>
            <w:r>
              <w:rPr>
                <w:rFonts w:ascii="仿宋_GB2312" w:eastAsia="仿宋_GB2312" w:hAnsi="宋体" w:hint="eastAsia"/>
                <w:sz w:val="24"/>
                <w:szCs w:val="24"/>
              </w:rPr>
              <w:t>路。</w:t>
            </w:r>
          </w:p>
        </w:tc>
      </w:tr>
      <w:tr w:rsidR="00E13F60">
        <w:trPr>
          <w:jc w:val="center"/>
        </w:trPr>
        <w:tc>
          <w:tcPr>
            <w:tcW w:w="2143" w:type="dxa"/>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土地级别</w:t>
            </w:r>
          </w:p>
        </w:tc>
        <w:tc>
          <w:tcPr>
            <w:tcW w:w="6850" w:type="dxa"/>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属于福安市甘棠镇一级住宅用地区段</w:t>
            </w:r>
          </w:p>
        </w:tc>
      </w:tr>
      <w:tr w:rsidR="00E13F60">
        <w:trPr>
          <w:jc w:val="center"/>
        </w:trPr>
        <w:tc>
          <w:tcPr>
            <w:tcW w:w="2143" w:type="dxa"/>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土地使用权类型</w:t>
            </w:r>
          </w:p>
        </w:tc>
        <w:tc>
          <w:tcPr>
            <w:tcW w:w="6850" w:type="dxa"/>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宋体" w:hint="eastAsia"/>
                <w:sz w:val="24"/>
                <w:szCs w:val="24"/>
              </w:rPr>
              <w:t>土地使用权类型为国有</w:t>
            </w:r>
            <w:r>
              <w:rPr>
                <w:rFonts w:ascii="仿宋_GB2312" w:eastAsia="仿宋_GB2312" w:hAnsi="宋体" w:hint="eastAsia"/>
                <w:sz w:val="24"/>
                <w:szCs w:val="24"/>
              </w:rPr>
              <w:t>划拨</w:t>
            </w:r>
            <w:r>
              <w:rPr>
                <w:rFonts w:ascii="仿宋_GB2312" w:eastAsia="仿宋_GB2312" w:hAnsi="宋体" w:hint="eastAsia"/>
                <w:sz w:val="24"/>
                <w:szCs w:val="24"/>
              </w:rPr>
              <w:t>建设用地</w:t>
            </w:r>
            <w:r>
              <w:rPr>
                <w:rFonts w:ascii="仿宋_GB2312" w:eastAsia="仿宋_GB2312" w:hAnsi="仿宋_GB2312" w:cs="仿宋_GB2312" w:hint="eastAsia"/>
                <w:sz w:val="24"/>
                <w:szCs w:val="24"/>
              </w:rPr>
              <w:t>。</w:t>
            </w:r>
          </w:p>
        </w:tc>
      </w:tr>
      <w:tr w:rsidR="00E13F60">
        <w:trPr>
          <w:jc w:val="center"/>
        </w:trPr>
        <w:tc>
          <w:tcPr>
            <w:tcW w:w="2143" w:type="dxa"/>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开发程度</w:t>
            </w:r>
          </w:p>
        </w:tc>
        <w:tc>
          <w:tcPr>
            <w:tcW w:w="6850" w:type="dxa"/>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2005-2013</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已开发完成并投入使用</w:t>
            </w:r>
          </w:p>
        </w:tc>
      </w:tr>
    </w:tbl>
    <w:p w:rsidR="00E13F60" w:rsidRDefault="0073454D">
      <w:pPr>
        <w:pStyle w:val="a6"/>
        <w:spacing w:line="3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四</w:t>
      </w:r>
      <w:r>
        <w:rPr>
          <w:rFonts w:ascii="仿宋_GB2312" w:eastAsia="仿宋_GB2312" w:hAnsi="仿宋_GB2312" w:cs="仿宋_GB2312" w:hint="eastAsia"/>
          <w:b/>
          <w:bCs/>
          <w:sz w:val="24"/>
        </w:rPr>
        <w:t>）建筑物基本状况</w:t>
      </w:r>
    </w:p>
    <w:p w:rsidR="00E13F60" w:rsidRDefault="0073454D">
      <w:pPr>
        <w:pStyle w:val="a6"/>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结表</w:t>
      </w:r>
      <w:r>
        <w:rPr>
          <w:rFonts w:ascii="仿宋_GB2312" w:eastAsia="仿宋_GB2312" w:hAnsi="仿宋_GB2312" w:cs="仿宋_GB2312" w:hint="eastAsia"/>
          <w:sz w:val="24"/>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对象建筑物基本状况说明表</w:t>
      </w:r>
    </w:p>
    <w:tbl>
      <w:tblPr>
        <w:tblStyle w:val="ac"/>
        <w:tblW w:w="899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56"/>
        <w:gridCol w:w="1187"/>
        <w:gridCol w:w="1712"/>
        <w:gridCol w:w="1712"/>
        <w:gridCol w:w="1712"/>
        <w:gridCol w:w="1714"/>
      </w:tblGrid>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项目名称</w:t>
            </w:r>
          </w:p>
        </w:tc>
        <w:tc>
          <w:tcPr>
            <w:tcW w:w="6850" w:type="dxa"/>
            <w:gridSpan w:val="4"/>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基本状况说明</w:t>
            </w:r>
          </w:p>
        </w:tc>
      </w:tr>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建筑结构、质式</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证载房屋为钢筋混凝土</w:t>
            </w:r>
            <w:r>
              <w:rPr>
                <w:rFonts w:ascii="仿宋_GB2312" w:eastAsia="仿宋_GB2312" w:hAnsi="仿宋_GB2312" w:cs="仿宋_GB2312" w:hint="eastAsia"/>
                <w:sz w:val="24"/>
                <w:szCs w:val="24"/>
              </w:rPr>
              <w:t>结构，</w:t>
            </w:r>
            <w:r>
              <w:rPr>
                <w:rFonts w:ascii="仿宋_GB2312" w:eastAsia="仿宋_GB2312" w:hAnsi="仿宋_GB2312" w:cs="仿宋_GB2312" w:hint="eastAsia"/>
                <w:sz w:val="24"/>
                <w:szCs w:val="24"/>
              </w:rPr>
              <w:t>点</w:t>
            </w:r>
            <w:r>
              <w:rPr>
                <w:rFonts w:ascii="仿宋_GB2312" w:eastAsia="仿宋_GB2312" w:hAnsi="仿宋_GB2312" w:cs="仿宋_GB2312" w:hint="eastAsia"/>
                <w:sz w:val="24"/>
                <w:szCs w:val="24"/>
              </w:rPr>
              <w:t>状建筑物</w:t>
            </w:r>
          </w:p>
        </w:tc>
      </w:tr>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设施设备</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不</w:t>
            </w:r>
            <w:r>
              <w:rPr>
                <w:rFonts w:ascii="仿宋_GB2312" w:eastAsia="仿宋_GB2312" w:hAnsi="仿宋_GB2312" w:cs="仿宋_GB2312" w:hint="eastAsia"/>
                <w:sz w:val="24"/>
                <w:szCs w:val="24"/>
              </w:rPr>
              <w:t>带电梯，水电、消防等设施齐全</w:t>
            </w:r>
          </w:p>
        </w:tc>
      </w:tr>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建成时间及成新率</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证载房屋</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层</w:t>
            </w:r>
            <w:r>
              <w:rPr>
                <w:rFonts w:ascii="仿宋_GB2312" w:eastAsia="仿宋_GB2312" w:hAnsi="仿宋_GB2312" w:cs="仿宋_GB2312" w:hint="eastAsia"/>
                <w:sz w:val="24"/>
                <w:szCs w:val="24"/>
              </w:rPr>
              <w:t>建成于</w:t>
            </w:r>
            <w:r>
              <w:rPr>
                <w:rFonts w:ascii="仿宋_GB2312" w:eastAsia="仿宋_GB2312" w:hAnsi="仿宋_GB2312" w:cs="仿宋_GB2312" w:hint="eastAsia"/>
                <w:sz w:val="24"/>
                <w:szCs w:val="24"/>
              </w:rPr>
              <w:t>2005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4-5</w:t>
            </w:r>
            <w:r>
              <w:rPr>
                <w:rFonts w:ascii="仿宋_GB2312" w:eastAsia="仿宋_GB2312" w:hAnsi="仿宋_GB2312" w:cs="仿宋_GB2312" w:hint="eastAsia"/>
                <w:sz w:val="24"/>
                <w:szCs w:val="24"/>
              </w:rPr>
              <w:t>层建成于</w:t>
            </w:r>
            <w:r>
              <w:rPr>
                <w:rFonts w:ascii="仿宋_GB2312" w:eastAsia="仿宋_GB2312" w:hAnsi="仿宋_GB2312" w:cs="仿宋_GB2312" w:hint="eastAsia"/>
                <w:sz w:val="24"/>
                <w:szCs w:val="24"/>
              </w:rPr>
              <w:t>2013</w:t>
            </w:r>
            <w:r>
              <w:rPr>
                <w:rFonts w:ascii="仿宋_GB2312" w:eastAsia="仿宋_GB2312" w:hAnsi="仿宋_GB2312" w:cs="仿宋_GB2312" w:hint="eastAsia"/>
                <w:sz w:val="24"/>
                <w:szCs w:val="24"/>
              </w:rPr>
              <w:t>年</w:t>
            </w:r>
          </w:p>
        </w:tc>
      </w:tr>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使用及维护状况</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使用正常，维护状况良好</w:t>
            </w:r>
          </w:p>
        </w:tc>
      </w:tr>
      <w:tr w:rsidR="00E13F60">
        <w:trPr>
          <w:trHeight w:val="90"/>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外观</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建筑物外观</w:t>
            </w:r>
            <w:r>
              <w:rPr>
                <w:rFonts w:ascii="仿宋_GB2312" w:eastAsia="仿宋_GB2312" w:hAnsi="仿宋_GB2312" w:cs="仿宋_GB2312" w:hint="eastAsia"/>
                <w:sz w:val="24"/>
                <w:szCs w:val="24"/>
              </w:rPr>
              <w:t>一般</w:t>
            </w:r>
          </w:p>
        </w:tc>
      </w:tr>
      <w:tr w:rsidR="00E13F60">
        <w:trPr>
          <w:jc w:val="center"/>
        </w:trPr>
        <w:tc>
          <w:tcPr>
            <w:tcW w:w="2143" w:type="dxa"/>
            <w:gridSpan w:val="2"/>
            <w:tcBorders>
              <w:tl2br w:val="nil"/>
              <w:tr2bl w:val="nil"/>
            </w:tcBorders>
            <w:vAlign w:val="center"/>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建筑面积</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宋体" w:hint="eastAsia"/>
                <w:color w:val="000000"/>
                <w:sz w:val="24"/>
                <w:szCs w:val="24"/>
              </w:rPr>
              <w:t>总建筑面积为</w:t>
            </w:r>
            <w:r>
              <w:rPr>
                <w:rFonts w:ascii="仿宋_GB2312" w:eastAsia="仿宋_GB2312" w:hAnsi="宋体" w:hint="eastAsia"/>
                <w:color w:val="000000"/>
                <w:sz w:val="24"/>
                <w:szCs w:val="24"/>
              </w:rPr>
              <w:t>494.72</w:t>
            </w:r>
            <w:r>
              <w:rPr>
                <w:rFonts w:ascii="仿宋_GB2312" w:eastAsia="仿宋_GB2312" w:hAnsi="仿宋_GB2312" w:cs="仿宋_GB2312" w:hint="eastAsia"/>
                <w:sz w:val="24"/>
                <w:szCs w:val="24"/>
              </w:rPr>
              <w:t>㎡</w:t>
            </w:r>
            <w:r>
              <w:rPr>
                <w:rFonts w:ascii="仿宋_GB2312" w:eastAsia="仿宋_GB2312" w:hAnsi="宋体" w:hint="eastAsia"/>
                <w:sz w:val="24"/>
              </w:rPr>
              <w:t>（其中</w:t>
            </w:r>
            <w:r>
              <w:rPr>
                <w:rFonts w:ascii="仿宋_GB2312" w:eastAsia="仿宋_GB2312" w:hAnsi="仿宋_GB2312" w:cs="仿宋_GB2312" w:hint="eastAsia"/>
                <w:sz w:val="24"/>
                <w:szCs w:val="24"/>
              </w:rPr>
              <w:t>证载建筑面积为</w:t>
            </w:r>
            <w:r>
              <w:rPr>
                <w:rFonts w:ascii="仿宋_GB2312" w:eastAsia="仿宋_GB2312" w:hAnsi="仿宋_GB2312" w:cs="仿宋_GB2312" w:hint="eastAsia"/>
                <w:sz w:val="24"/>
                <w:szCs w:val="24"/>
              </w:rPr>
              <w:t>439.28</w:t>
            </w:r>
            <w:r>
              <w:rPr>
                <w:rFonts w:ascii="仿宋_GB2312" w:eastAsia="仿宋_GB2312" w:hAnsi="仿宋_GB2312" w:cs="仿宋_GB2312" w:hint="eastAsia"/>
                <w:sz w:val="24"/>
                <w:szCs w:val="24"/>
              </w:rPr>
              <w:t>㎡</w:t>
            </w:r>
            <w:r>
              <w:rPr>
                <w:rFonts w:ascii="仿宋_GB2312" w:eastAsia="仿宋_GB2312" w:hAnsi="宋体" w:hint="eastAsia"/>
                <w:sz w:val="24"/>
              </w:rPr>
              <w:t>，</w:t>
            </w:r>
            <w:r>
              <w:rPr>
                <w:rFonts w:ascii="仿宋_GB2312" w:eastAsia="仿宋_GB2312" w:hAnsi="仿宋_GB2312" w:cs="仿宋_GB2312" w:hint="eastAsia"/>
                <w:sz w:val="24"/>
                <w:szCs w:val="24"/>
              </w:rPr>
              <w:t>未登记房屋面积为</w:t>
            </w:r>
            <w:r>
              <w:rPr>
                <w:rFonts w:ascii="仿宋_GB2312" w:eastAsia="仿宋_GB2312" w:hAnsi="仿宋_GB2312" w:cs="仿宋_GB2312" w:hint="eastAsia"/>
                <w:sz w:val="24"/>
                <w:szCs w:val="24"/>
              </w:rPr>
              <w:t>55.44</w:t>
            </w:r>
            <w:r>
              <w:rPr>
                <w:rFonts w:ascii="仿宋_GB2312" w:eastAsia="仿宋_GB2312" w:hAnsi="仿宋_GB2312" w:cs="仿宋_GB2312" w:hint="eastAsia"/>
                <w:sz w:val="24"/>
                <w:szCs w:val="24"/>
              </w:rPr>
              <w:t>㎡</w:t>
            </w:r>
            <w:r>
              <w:rPr>
                <w:rFonts w:ascii="仿宋_GB2312" w:eastAsia="仿宋_GB2312" w:hAnsi="宋体" w:hint="eastAsia"/>
                <w:sz w:val="24"/>
              </w:rPr>
              <w:t>）</w:t>
            </w:r>
          </w:p>
        </w:tc>
      </w:tr>
      <w:tr w:rsidR="00E13F60">
        <w:trPr>
          <w:jc w:val="center"/>
        </w:trPr>
        <w:tc>
          <w:tcPr>
            <w:tcW w:w="2143" w:type="dxa"/>
            <w:gridSpan w:val="2"/>
            <w:tcBorders>
              <w:tl2br w:val="nil"/>
              <w:tr2bl w:val="nil"/>
            </w:tcBorders>
            <w:vAlign w:val="center"/>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户型</w:t>
            </w:r>
          </w:p>
        </w:tc>
        <w:tc>
          <w:tcPr>
            <w:tcW w:w="6850" w:type="dxa"/>
            <w:gridSpan w:val="4"/>
            <w:tcBorders>
              <w:tl2br w:val="nil"/>
              <w:tr2bl w:val="nil"/>
            </w:tcBorders>
          </w:tcPr>
          <w:p w:rsidR="00E13F60" w:rsidRDefault="0073454D">
            <w:pPr>
              <w:widowControl/>
              <w:numPr>
                <w:ilvl w:val="0"/>
                <w:numId w:val="1"/>
              </w:numPr>
              <w:shd w:val="clear" w:color="auto" w:fill="FFFFFF"/>
              <w:tabs>
                <w:tab w:val="clear" w:pos="720"/>
                <w:tab w:val="left" w:pos="53"/>
              </w:tabs>
              <w:ind w:left="0"/>
              <w:jc w:val="left"/>
              <w:rPr>
                <w:rFonts w:ascii="仿宋_GB2312" w:eastAsia="仿宋_GB2312" w:hAnsi="仿宋_GB2312" w:cs="仿宋_GB2312"/>
                <w:sz w:val="24"/>
              </w:rPr>
            </w:pPr>
            <w:r>
              <w:rPr>
                <w:rFonts w:ascii="仿宋_GB2312" w:eastAsia="仿宋_GB2312" w:hAnsi="仿宋_GB2312" w:cs="仿宋_GB2312" w:hint="eastAsia"/>
                <w:sz w:val="24"/>
              </w:rPr>
              <w:t>整体房，布局一般；垂直交通为步行楼梯</w:t>
            </w:r>
          </w:p>
        </w:tc>
      </w:tr>
      <w:tr w:rsidR="00E13F60">
        <w:trPr>
          <w:trHeight w:val="317"/>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层高（</w:t>
            </w:r>
            <w:r>
              <w:rPr>
                <w:rFonts w:ascii="仿宋_GB2312" w:eastAsia="仿宋_GB2312" w:hAnsi="仿宋_GB2312" w:cs="仿宋_GB2312" w:hint="eastAsia"/>
                <w:sz w:val="24"/>
                <w:szCs w:val="24"/>
              </w:rPr>
              <w:t>m</w:t>
            </w:r>
            <w:r>
              <w:rPr>
                <w:rFonts w:ascii="仿宋_GB2312" w:eastAsia="仿宋_GB2312" w:hAnsi="仿宋_GB2312" w:cs="仿宋_GB2312" w:hint="eastAsia"/>
                <w:sz w:val="24"/>
                <w:szCs w:val="24"/>
              </w:rPr>
              <w:t>）</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宋体" w:hint="eastAsia"/>
                <w:snapToGrid w:val="0"/>
                <w:sz w:val="24"/>
                <w:szCs w:val="24"/>
              </w:rPr>
              <w:t>1</w:t>
            </w:r>
            <w:r>
              <w:rPr>
                <w:rFonts w:ascii="仿宋_GB2312" w:eastAsia="仿宋_GB2312" w:hAnsi="宋体" w:hint="eastAsia"/>
                <w:snapToGrid w:val="0"/>
                <w:sz w:val="24"/>
                <w:szCs w:val="24"/>
              </w:rPr>
              <w:t>层</w:t>
            </w:r>
            <w:r>
              <w:rPr>
                <w:rFonts w:ascii="仿宋_GB2312" w:eastAsia="仿宋_GB2312" w:hAnsi="宋体" w:hint="eastAsia"/>
                <w:snapToGrid w:val="0"/>
                <w:sz w:val="24"/>
                <w:szCs w:val="24"/>
              </w:rPr>
              <w:t>3.80</w:t>
            </w:r>
            <w:r>
              <w:rPr>
                <w:rFonts w:ascii="仿宋_GB2312" w:eastAsia="仿宋_GB2312" w:hAnsi="宋体" w:hint="eastAsia"/>
                <w:snapToGrid w:val="0"/>
                <w:sz w:val="24"/>
                <w:szCs w:val="24"/>
              </w:rPr>
              <w:t>米，</w:t>
            </w:r>
            <w:r>
              <w:rPr>
                <w:rFonts w:ascii="仿宋_GB2312" w:eastAsia="仿宋_GB2312" w:hAnsi="宋体" w:hint="eastAsia"/>
                <w:snapToGrid w:val="0"/>
                <w:sz w:val="24"/>
                <w:szCs w:val="24"/>
              </w:rPr>
              <w:t>2-5</w:t>
            </w:r>
            <w:r>
              <w:rPr>
                <w:rFonts w:ascii="仿宋_GB2312" w:eastAsia="仿宋_GB2312" w:hAnsi="宋体" w:hint="eastAsia"/>
                <w:snapToGrid w:val="0"/>
                <w:sz w:val="24"/>
                <w:szCs w:val="24"/>
              </w:rPr>
              <w:t>层</w:t>
            </w:r>
            <w:r>
              <w:rPr>
                <w:rFonts w:ascii="仿宋_GB2312" w:eastAsia="仿宋_GB2312" w:hAnsi="宋体" w:hint="eastAsia"/>
                <w:snapToGrid w:val="0"/>
                <w:sz w:val="24"/>
                <w:szCs w:val="24"/>
              </w:rPr>
              <w:t>3.20</w:t>
            </w:r>
            <w:r>
              <w:rPr>
                <w:rFonts w:ascii="仿宋_GB2312" w:eastAsia="仿宋_GB2312" w:hAnsi="宋体" w:hint="eastAsia"/>
                <w:snapToGrid w:val="0"/>
                <w:sz w:val="24"/>
                <w:szCs w:val="24"/>
              </w:rPr>
              <w:t>米，</w:t>
            </w:r>
            <w:r>
              <w:rPr>
                <w:rFonts w:ascii="仿宋_GB2312" w:eastAsia="仿宋_GB2312" w:hAnsi="宋体" w:hint="eastAsia"/>
                <w:snapToGrid w:val="0"/>
                <w:sz w:val="24"/>
                <w:szCs w:val="24"/>
              </w:rPr>
              <w:t>6</w:t>
            </w:r>
            <w:r>
              <w:rPr>
                <w:rFonts w:ascii="仿宋_GB2312" w:eastAsia="仿宋_GB2312" w:hAnsi="宋体" w:hint="eastAsia"/>
                <w:snapToGrid w:val="0"/>
                <w:sz w:val="24"/>
                <w:szCs w:val="24"/>
              </w:rPr>
              <w:t>层</w:t>
            </w:r>
            <w:r>
              <w:rPr>
                <w:rFonts w:ascii="仿宋_GB2312" w:eastAsia="仿宋_GB2312" w:hAnsi="宋体" w:hint="eastAsia"/>
                <w:snapToGrid w:val="0"/>
                <w:sz w:val="24"/>
                <w:szCs w:val="24"/>
              </w:rPr>
              <w:t>3.10</w:t>
            </w:r>
            <w:r>
              <w:rPr>
                <w:rFonts w:ascii="仿宋_GB2312" w:eastAsia="仿宋_GB2312" w:hAnsi="宋体" w:hint="eastAsia"/>
                <w:snapToGrid w:val="0"/>
                <w:sz w:val="24"/>
                <w:szCs w:val="24"/>
              </w:rPr>
              <w:t>米</w:t>
            </w:r>
          </w:p>
        </w:tc>
      </w:tr>
      <w:tr w:rsidR="00E13F60">
        <w:trPr>
          <w:trHeight w:val="187"/>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楼幢位置</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宋体" w:hint="eastAsia"/>
                <w:snapToGrid w:val="0"/>
                <w:sz w:val="24"/>
                <w:szCs w:val="24"/>
              </w:rPr>
              <w:t>位于</w:t>
            </w:r>
            <w:r>
              <w:rPr>
                <w:rFonts w:ascii="仿宋_GB2312" w:eastAsia="仿宋_GB2312" w:hAnsi="宋体" w:hint="eastAsia"/>
                <w:snapToGrid w:val="0"/>
                <w:sz w:val="24"/>
                <w:szCs w:val="24"/>
              </w:rPr>
              <w:t>非</w:t>
            </w:r>
            <w:r>
              <w:rPr>
                <w:rFonts w:ascii="仿宋_GB2312" w:eastAsia="仿宋_GB2312" w:hAnsi="宋体" w:hint="eastAsia"/>
                <w:snapToGrid w:val="0"/>
                <w:sz w:val="24"/>
                <w:szCs w:val="24"/>
              </w:rPr>
              <w:t>沿街位置，楼幢位置</w:t>
            </w:r>
            <w:r>
              <w:rPr>
                <w:rFonts w:ascii="仿宋_GB2312" w:eastAsia="仿宋_GB2312" w:hAnsi="宋体" w:hint="eastAsia"/>
                <w:snapToGrid w:val="0"/>
                <w:sz w:val="24"/>
                <w:szCs w:val="24"/>
              </w:rPr>
              <w:t>较好</w:t>
            </w:r>
          </w:p>
        </w:tc>
      </w:tr>
      <w:tr w:rsidR="00E13F60">
        <w:trPr>
          <w:trHeight w:val="90"/>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朝向</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napToGrid w:val="0"/>
                <w:sz w:val="24"/>
                <w:szCs w:val="24"/>
              </w:rPr>
              <w:t>建筑物</w:t>
            </w:r>
            <w:r>
              <w:rPr>
                <w:rFonts w:ascii="仿宋_GB2312" w:eastAsia="仿宋_GB2312" w:hAnsi="仿宋_GB2312" w:cs="仿宋_GB2312" w:hint="eastAsia"/>
                <w:snapToGrid w:val="0"/>
                <w:sz w:val="24"/>
                <w:szCs w:val="24"/>
              </w:rPr>
              <w:t>东西朝向，</w:t>
            </w:r>
            <w:r>
              <w:rPr>
                <w:rFonts w:ascii="仿宋_GB2312" w:eastAsia="仿宋_GB2312" w:hAnsi="仿宋_GB2312" w:cs="仿宋_GB2312" w:hint="eastAsia"/>
                <w:snapToGrid w:val="0"/>
                <w:sz w:val="24"/>
                <w:szCs w:val="24"/>
              </w:rPr>
              <w:t>条状布局</w:t>
            </w:r>
          </w:p>
        </w:tc>
      </w:tr>
      <w:tr w:rsidR="00E13F60">
        <w:trPr>
          <w:jc w:val="center"/>
        </w:trPr>
        <w:tc>
          <w:tcPr>
            <w:tcW w:w="2143" w:type="dxa"/>
            <w:gridSpan w:val="2"/>
            <w:tcBorders>
              <w:tl2br w:val="nil"/>
              <w:tr2bl w:val="nil"/>
            </w:tcBorders>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总楼层及层次</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楼幢现状总层数</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层</w:t>
            </w:r>
            <w:r>
              <w:rPr>
                <w:rFonts w:ascii="仿宋_GB2312" w:eastAsia="仿宋_GB2312" w:hAnsi="仿宋_GB2312" w:cs="仿宋_GB2312" w:hint="eastAsia"/>
                <w:sz w:val="24"/>
                <w:szCs w:val="24"/>
              </w:rPr>
              <w:t>，评估对象为整体房地产</w:t>
            </w:r>
          </w:p>
        </w:tc>
      </w:tr>
      <w:tr w:rsidR="00E13F60">
        <w:trPr>
          <w:jc w:val="center"/>
        </w:trPr>
        <w:tc>
          <w:tcPr>
            <w:tcW w:w="2143" w:type="dxa"/>
            <w:gridSpan w:val="2"/>
            <w:tcBorders>
              <w:tl2br w:val="nil"/>
              <w:tr2bl w:val="nil"/>
            </w:tcBorders>
            <w:vAlign w:val="center"/>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公共部位装修</w:t>
            </w:r>
          </w:p>
        </w:tc>
        <w:tc>
          <w:tcPr>
            <w:tcW w:w="6850" w:type="dxa"/>
            <w:gridSpan w:val="4"/>
            <w:tcBorders>
              <w:tl2br w:val="nil"/>
              <w:tr2bl w:val="nil"/>
            </w:tcBorders>
          </w:tcPr>
          <w:p w:rsidR="00E13F60" w:rsidRDefault="0073454D">
            <w:pPr>
              <w:pStyle w:val="a6"/>
              <w:rPr>
                <w:rFonts w:ascii="仿宋_GB2312" w:eastAsia="仿宋_GB2312" w:hAnsi="仿宋_GB2312" w:cs="仿宋_GB2312"/>
                <w:sz w:val="24"/>
                <w:szCs w:val="24"/>
              </w:rPr>
            </w:pPr>
            <w:r>
              <w:rPr>
                <w:rFonts w:ascii="仿宋_GB2312" w:eastAsia="仿宋_GB2312" w:hAnsi="仿宋_GB2312" w:cs="仿宋_GB2312" w:hint="eastAsia"/>
                <w:sz w:val="24"/>
                <w:szCs w:val="24"/>
              </w:rPr>
              <w:t>建筑物</w:t>
            </w:r>
            <w:r>
              <w:rPr>
                <w:rFonts w:ascii="仿宋_GB2312" w:eastAsia="仿宋_GB2312" w:hAnsi="仿宋_GB2312" w:cs="仿宋_GB2312" w:hint="eastAsia"/>
                <w:sz w:val="24"/>
                <w:szCs w:val="24"/>
              </w:rPr>
              <w:t>外墙条形砖贴面、涂料；</w:t>
            </w: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梯间地面瓷砖，铁艺扶手，墙面及天棚面涂料；</w:t>
            </w:r>
            <w:r>
              <w:rPr>
                <w:rFonts w:ascii="仿宋_GB2312" w:eastAsia="仿宋_GB2312" w:hAnsi="仿宋_GB2312" w:cs="仿宋_GB2312" w:hint="eastAsia"/>
                <w:sz w:val="24"/>
                <w:szCs w:val="24"/>
              </w:rPr>
              <w:t>4-6</w:t>
            </w:r>
            <w:r>
              <w:rPr>
                <w:rFonts w:ascii="仿宋_GB2312" w:eastAsia="仿宋_GB2312" w:hAnsi="仿宋_GB2312" w:cs="仿宋_GB2312" w:hint="eastAsia"/>
                <w:sz w:val="24"/>
                <w:szCs w:val="24"/>
              </w:rPr>
              <w:t>层毛坯，梯间简易木扶手</w:t>
            </w:r>
          </w:p>
        </w:tc>
      </w:tr>
      <w:tr w:rsidR="00E13F60">
        <w:trPr>
          <w:trHeight w:val="124"/>
          <w:jc w:val="center"/>
        </w:trPr>
        <w:tc>
          <w:tcPr>
            <w:tcW w:w="956" w:type="dxa"/>
            <w:vMerge w:val="restart"/>
            <w:tcBorders>
              <w:tl2br w:val="nil"/>
              <w:tr2bl w:val="nil"/>
            </w:tcBorders>
            <w:vAlign w:val="center"/>
          </w:tcPr>
          <w:p w:rsidR="00E13F60" w:rsidRDefault="0073454D">
            <w:pPr>
              <w:pStyle w:val="a6"/>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室内二次装修</w:t>
            </w:r>
          </w:p>
        </w:tc>
        <w:tc>
          <w:tcPr>
            <w:tcW w:w="1187" w:type="dxa"/>
            <w:tcBorders>
              <w:tl2br w:val="nil"/>
              <w:tr2bl w:val="nil"/>
            </w:tcBorders>
            <w:vAlign w:val="center"/>
          </w:tcPr>
          <w:p w:rsidR="00E13F60" w:rsidRDefault="0073454D">
            <w:pPr>
              <w:pStyle w:val="a6"/>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部位</w:t>
            </w:r>
          </w:p>
        </w:tc>
        <w:tc>
          <w:tcPr>
            <w:tcW w:w="1712" w:type="dxa"/>
            <w:tcBorders>
              <w:tl2br w:val="nil"/>
              <w:tr2bl w:val="nil"/>
            </w:tcBorders>
            <w:vAlign w:val="center"/>
          </w:tcPr>
          <w:p w:rsidR="00E13F60" w:rsidRDefault="0073454D">
            <w:pPr>
              <w:pStyle w:val="a6"/>
              <w:spacing w:line="280" w:lineRule="exact"/>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地面</w:t>
            </w:r>
          </w:p>
        </w:tc>
        <w:tc>
          <w:tcPr>
            <w:tcW w:w="1712" w:type="dxa"/>
            <w:tcBorders>
              <w:tl2br w:val="nil"/>
              <w:tr2bl w:val="nil"/>
            </w:tcBorders>
            <w:vAlign w:val="center"/>
          </w:tcPr>
          <w:p w:rsidR="00E13F60" w:rsidRDefault="0073454D">
            <w:pPr>
              <w:pStyle w:val="a6"/>
              <w:spacing w:line="280" w:lineRule="exact"/>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墙面</w:t>
            </w:r>
          </w:p>
        </w:tc>
        <w:tc>
          <w:tcPr>
            <w:tcW w:w="1712" w:type="dxa"/>
            <w:tcBorders>
              <w:tl2br w:val="nil"/>
              <w:tr2bl w:val="nil"/>
            </w:tcBorders>
            <w:vAlign w:val="center"/>
          </w:tcPr>
          <w:p w:rsidR="00E13F60" w:rsidRDefault="0073454D">
            <w:pPr>
              <w:pStyle w:val="a6"/>
              <w:spacing w:line="280" w:lineRule="exact"/>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天棚</w:t>
            </w:r>
          </w:p>
        </w:tc>
        <w:tc>
          <w:tcPr>
            <w:tcW w:w="1714" w:type="dxa"/>
            <w:tcBorders>
              <w:tl2br w:val="nil"/>
              <w:tr2bl w:val="nil"/>
            </w:tcBorders>
            <w:vAlign w:val="center"/>
          </w:tcPr>
          <w:p w:rsidR="00E13F60" w:rsidRDefault="0073454D">
            <w:pPr>
              <w:pStyle w:val="a6"/>
              <w:spacing w:line="280" w:lineRule="exact"/>
              <w:jc w:val="center"/>
              <w:rPr>
                <w:rFonts w:ascii="仿宋_GB2312" w:eastAsia="仿宋_GB2312" w:hAnsi="仿宋_GB2312" w:cs="仿宋_GB2312"/>
                <w:color w:val="FF0000"/>
                <w:sz w:val="24"/>
                <w:szCs w:val="24"/>
              </w:rPr>
            </w:pPr>
            <w:r>
              <w:rPr>
                <w:rFonts w:ascii="仿宋_GB2312" w:eastAsia="仿宋_GB2312" w:hAnsi="仿宋_GB2312" w:cs="仿宋_GB2312" w:hint="eastAsia"/>
                <w:sz w:val="24"/>
                <w:szCs w:val="24"/>
              </w:rPr>
              <w:t>备注</w:t>
            </w:r>
          </w:p>
        </w:tc>
      </w:tr>
      <w:tr w:rsidR="00E13F60">
        <w:trPr>
          <w:trHeight w:val="124"/>
          <w:jc w:val="center"/>
        </w:trPr>
        <w:tc>
          <w:tcPr>
            <w:tcW w:w="956" w:type="dxa"/>
            <w:vMerge/>
            <w:tcBorders>
              <w:tl2br w:val="nil"/>
              <w:tr2bl w:val="nil"/>
            </w:tcBorders>
            <w:vAlign w:val="center"/>
          </w:tcPr>
          <w:p w:rsidR="00E13F60" w:rsidRDefault="00E13F60">
            <w:pPr>
              <w:spacing w:line="310" w:lineRule="exact"/>
              <w:outlineLvl w:val="0"/>
            </w:pPr>
          </w:p>
        </w:tc>
        <w:tc>
          <w:tcPr>
            <w:tcW w:w="1187" w:type="dxa"/>
            <w:tcBorders>
              <w:tl2br w:val="nil"/>
              <w:tr2bl w:val="nil"/>
            </w:tcBorders>
            <w:vAlign w:val="center"/>
          </w:tcPr>
          <w:p w:rsidR="00E13F60" w:rsidRDefault="0073454D">
            <w:pPr>
              <w:pStyle w:val="a6"/>
              <w:jc w:val="center"/>
            </w:pPr>
            <w:r>
              <w:rPr>
                <w:rFonts w:ascii="仿宋_GB2312" w:eastAsia="仿宋_GB2312" w:hAnsi="仿宋_GB2312" w:cs="仿宋_GB2312" w:hint="eastAsia"/>
                <w:sz w:val="24"/>
                <w:szCs w:val="24"/>
              </w:rPr>
              <w:t>厅</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板材</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涂料</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涂料</w:t>
            </w:r>
          </w:p>
        </w:tc>
        <w:tc>
          <w:tcPr>
            <w:tcW w:w="1714" w:type="dxa"/>
            <w:tcBorders>
              <w:tl2br w:val="nil"/>
              <w:tr2bl w:val="nil"/>
            </w:tcBorders>
          </w:tcPr>
          <w:p w:rsidR="00E13F60" w:rsidRDefault="00E13F60">
            <w:pPr>
              <w:spacing w:line="310" w:lineRule="exact"/>
              <w:outlineLvl w:val="0"/>
            </w:pPr>
          </w:p>
        </w:tc>
      </w:tr>
      <w:tr w:rsidR="00E13F60">
        <w:trPr>
          <w:trHeight w:val="124"/>
          <w:jc w:val="center"/>
        </w:trPr>
        <w:tc>
          <w:tcPr>
            <w:tcW w:w="956" w:type="dxa"/>
            <w:vMerge/>
            <w:tcBorders>
              <w:tl2br w:val="nil"/>
              <w:tr2bl w:val="nil"/>
            </w:tcBorders>
            <w:vAlign w:val="center"/>
          </w:tcPr>
          <w:p w:rsidR="00E13F60" w:rsidRDefault="00E13F60">
            <w:pPr>
              <w:spacing w:line="310" w:lineRule="exact"/>
              <w:outlineLvl w:val="0"/>
            </w:pPr>
          </w:p>
        </w:tc>
        <w:tc>
          <w:tcPr>
            <w:tcW w:w="1187" w:type="dxa"/>
            <w:tcBorders>
              <w:tl2br w:val="nil"/>
              <w:tr2bl w:val="nil"/>
            </w:tcBorders>
            <w:vAlign w:val="center"/>
          </w:tcPr>
          <w:p w:rsidR="00E13F60" w:rsidRDefault="0073454D">
            <w:pPr>
              <w:pStyle w:val="a6"/>
              <w:jc w:val="center"/>
            </w:pPr>
            <w:r>
              <w:rPr>
                <w:rFonts w:ascii="仿宋_GB2312" w:eastAsia="仿宋_GB2312" w:hAnsi="仿宋_GB2312" w:cs="仿宋_GB2312" w:hint="eastAsia"/>
                <w:sz w:val="24"/>
                <w:szCs w:val="24"/>
              </w:rPr>
              <w:t>卧室</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地砖</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涂料</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涂料</w:t>
            </w:r>
          </w:p>
        </w:tc>
        <w:tc>
          <w:tcPr>
            <w:tcW w:w="1714" w:type="dxa"/>
            <w:tcBorders>
              <w:tl2br w:val="nil"/>
              <w:tr2bl w:val="nil"/>
            </w:tcBorders>
          </w:tcPr>
          <w:p w:rsidR="00E13F60" w:rsidRDefault="00E13F60">
            <w:pPr>
              <w:spacing w:line="310" w:lineRule="exact"/>
              <w:outlineLvl w:val="0"/>
            </w:pPr>
          </w:p>
        </w:tc>
      </w:tr>
      <w:tr w:rsidR="00E13F60">
        <w:trPr>
          <w:trHeight w:val="124"/>
          <w:jc w:val="center"/>
        </w:trPr>
        <w:tc>
          <w:tcPr>
            <w:tcW w:w="956" w:type="dxa"/>
            <w:vMerge/>
            <w:tcBorders>
              <w:tl2br w:val="nil"/>
              <w:tr2bl w:val="nil"/>
            </w:tcBorders>
            <w:vAlign w:val="center"/>
          </w:tcPr>
          <w:p w:rsidR="00E13F60" w:rsidRDefault="00E13F60">
            <w:pPr>
              <w:spacing w:line="310" w:lineRule="exact"/>
              <w:outlineLvl w:val="0"/>
            </w:pPr>
          </w:p>
        </w:tc>
        <w:tc>
          <w:tcPr>
            <w:tcW w:w="1187" w:type="dxa"/>
            <w:tcBorders>
              <w:tl2br w:val="nil"/>
              <w:tr2bl w:val="nil"/>
            </w:tcBorders>
            <w:vAlign w:val="center"/>
          </w:tcPr>
          <w:p w:rsidR="00E13F60" w:rsidRDefault="0073454D">
            <w:pPr>
              <w:pStyle w:val="a6"/>
              <w:jc w:val="center"/>
            </w:pPr>
            <w:r>
              <w:rPr>
                <w:rFonts w:ascii="仿宋_GB2312" w:eastAsia="仿宋_GB2312" w:hAnsi="仿宋_GB2312" w:cs="仿宋_GB2312" w:hint="eastAsia"/>
                <w:sz w:val="24"/>
                <w:szCs w:val="24"/>
              </w:rPr>
              <w:t>厨房</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地砖</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瓷砖</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涂料</w:t>
            </w:r>
          </w:p>
        </w:tc>
        <w:tc>
          <w:tcPr>
            <w:tcW w:w="1714" w:type="dxa"/>
            <w:tcBorders>
              <w:tl2br w:val="nil"/>
              <w:tr2bl w:val="nil"/>
            </w:tcBorders>
          </w:tcPr>
          <w:p w:rsidR="00E13F60" w:rsidRDefault="00E13F60">
            <w:pPr>
              <w:spacing w:line="310" w:lineRule="exact"/>
              <w:outlineLvl w:val="0"/>
            </w:pPr>
          </w:p>
        </w:tc>
      </w:tr>
      <w:tr w:rsidR="00E13F60">
        <w:trPr>
          <w:trHeight w:val="124"/>
          <w:jc w:val="center"/>
        </w:trPr>
        <w:tc>
          <w:tcPr>
            <w:tcW w:w="956" w:type="dxa"/>
            <w:vMerge/>
            <w:tcBorders>
              <w:tl2br w:val="nil"/>
              <w:tr2bl w:val="nil"/>
            </w:tcBorders>
            <w:vAlign w:val="center"/>
          </w:tcPr>
          <w:p w:rsidR="00E13F60" w:rsidRDefault="00E13F60">
            <w:pPr>
              <w:spacing w:line="310" w:lineRule="exact"/>
              <w:outlineLvl w:val="0"/>
            </w:pPr>
          </w:p>
        </w:tc>
        <w:tc>
          <w:tcPr>
            <w:tcW w:w="1187" w:type="dxa"/>
            <w:tcBorders>
              <w:tl2br w:val="nil"/>
              <w:tr2bl w:val="nil"/>
            </w:tcBorders>
            <w:vAlign w:val="center"/>
          </w:tcPr>
          <w:p w:rsidR="00E13F60" w:rsidRDefault="0073454D">
            <w:pPr>
              <w:pStyle w:val="a6"/>
              <w:jc w:val="center"/>
            </w:pPr>
            <w:r>
              <w:rPr>
                <w:rFonts w:ascii="仿宋_GB2312" w:eastAsia="仿宋_GB2312" w:hAnsi="仿宋_GB2312" w:cs="仿宋_GB2312" w:hint="eastAsia"/>
                <w:sz w:val="24"/>
                <w:szCs w:val="24"/>
              </w:rPr>
              <w:t>卫生间</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防滑砖</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瓷砖</w:t>
            </w:r>
          </w:p>
        </w:tc>
        <w:tc>
          <w:tcPr>
            <w:tcW w:w="1712" w:type="dxa"/>
            <w:tcBorders>
              <w:tl2br w:val="nil"/>
              <w:tr2bl w:val="nil"/>
            </w:tcBorders>
            <w:vAlign w:val="center"/>
          </w:tcPr>
          <w:p w:rsidR="00E13F60" w:rsidRDefault="0073454D">
            <w:pPr>
              <w:spacing w:line="310" w:lineRule="exact"/>
              <w:jc w:val="center"/>
              <w:outlineLvl w:val="0"/>
              <w:rPr>
                <w:rFonts w:ascii="仿宋_GB2312" w:eastAsia="仿宋_GB2312" w:hAnsi="仿宋_GB2312" w:cs="仿宋_GB2312"/>
                <w:sz w:val="24"/>
              </w:rPr>
            </w:pPr>
            <w:r>
              <w:rPr>
                <w:rFonts w:ascii="仿宋_GB2312" w:eastAsia="仿宋_GB2312" w:hAnsi="仿宋_GB2312" w:cs="仿宋_GB2312" w:hint="eastAsia"/>
                <w:sz w:val="24"/>
              </w:rPr>
              <w:t>塑料扣板</w:t>
            </w:r>
          </w:p>
        </w:tc>
        <w:tc>
          <w:tcPr>
            <w:tcW w:w="1714" w:type="dxa"/>
            <w:tcBorders>
              <w:tl2br w:val="nil"/>
              <w:tr2bl w:val="nil"/>
            </w:tcBorders>
          </w:tcPr>
          <w:p w:rsidR="00E13F60" w:rsidRDefault="00E13F60">
            <w:pPr>
              <w:spacing w:line="310" w:lineRule="exact"/>
              <w:outlineLvl w:val="0"/>
            </w:pPr>
          </w:p>
        </w:tc>
      </w:tr>
      <w:tr w:rsidR="00E13F60">
        <w:trPr>
          <w:trHeight w:val="124"/>
          <w:jc w:val="center"/>
        </w:trPr>
        <w:tc>
          <w:tcPr>
            <w:tcW w:w="956" w:type="dxa"/>
            <w:vMerge/>
            <w:tcBorders>
              <w:tl2br w:val="nil"/>
              <w:tr2bl w:val="nil"/>
            </w:tcBorders>
            <w:vAlign w:val="center"/>
          </w:tcPr>
          <w:p w:rsidR="00E13F60" w:rsidRDefault="00E13F60">
            <w:pPr>
              <w:spacing w:line="310" w:lineRule="exact"/>
              <w:outlineLvl w:val="0"/>
            </w:pPr>
          </w:p>
        </w:tc>
        <w:tc>
          <w:tcPr>
            <w:tcW w:w="1187" w:type="dxa"/>
            <w:tcBorders>
              <w:tl2br w:val="nil"/>
              <w:tr2bl w:val="nil"/>
            </w:tcBorders>
            <w:vAlign w:val="center"/>
          </w:tcPr>
          <w:p w:rsidR="00E13F60" w:rsidRDefault="0073454D">
            <w:pPr>
              <w:pStyle w:val="a6"/>
              <w:jc w:val="center"/>
            </w:pPr>
            <w:r>
              <w:rPr>
                <w:rFonts w:ascii="仿宋_GB2312" w:eastAsia="仿宋_GB2312" w:hAnsi="仿宋_GB2312" w:cs="仿宋_GB2312" w:hint="eastAsia"/>
                <w:sz w:val="24"/>
                <w:szCs w:val="24"/>
              </w:rPr>
              <w:t>其他</w:t>
            </w:r>
          </w:p>
        </w:tc>
        <w:tc>
          <w:tcPr>
            <w:tcW w:w="6850" w:type="dxa"/>
            <w:gridSpan w:val="4"/>
            <w:tcBorders>
              <w:tl2br w:val="nil"/>
              <w:tr2bl w:val="nil"/>
            </w:tcBorders>
          </w:tcPr>
          <w:p w:rsidR="00E13F60" w:rsidRDefault="0073454D">
            <w:pPr>
              <w:spacing w:line="310" w:lineRule="exact"/>
              <w:outlineLvl w:val="0"/>
            </w:pPr>
            <w:r>
              <w:rPr>
                <w:rFonts w:ascii="仿宋_GB2312" w:eastAsia="仿宋_GB2312" w:hAnsi="仿宋_GB2312" w:cs="仿宋_GB2312" w:hint="eastAsia"/>
                <w:sz w:val="24"/>
              </w:rPr>
              <w:t>铝合金窗；入户</w:t>
            </w:r>
            <w:r>
              <w:rPr>
                <w:rFonts w:ascii="仿宋_GB2312" w:eastAsia="仿宋_GB2312" w:hAnsi="仿宋_GB2312" w:cs="仿宋_GB2312" w:hint="eastAsia"/>
                <w:sz w:val="24"/>
              </w:rPr>
              <w:t>铁门</w:t>
            </w:r>
            <w:r>
              <w:rPr>
                <w:rFonts w:ascii="仿宋_GB2312" w:eastAsia="仿宋_GB2312" w:hAnsi="仿宋_GB2312" w:cs="仿宋_GB2312" w:hint="eastAsia"/>
                <w:sz w:val="24"/>
              </w:rPr>
              <w:t>，户内木门；水、电、通信、网络等配套设施齐全</w:t>
            </w:r>
            <w:r>
              <w:rPr>
                <w:rFonts w:ascii="仿宋_GB2312" w:eastAsia="仿宋_GB2312" w:hAnsi="仿宋_GB2312" w:cs="仿宋_GB2312" w:hint="eastAsia"/>
                <w:sz w:val="24"/>
              </w:rPr>
              <w:t>。</w:t>
            </w:r>
          </w:p>
        </w:tc>
      </w:tr>
    </w:tbl>
    <w:p w:rsidR="00E13F60" w:rsidRDefault="0073454D">
      <w:pPr>
        <w:pStyle w:val="a6"/>
        <w:spacing w:line="36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w:t>
      </w:r>
      <w:r>
        <w:rPr>
          <w:rFonts w:ascii="仿宋_GB2312" w:eastAsia="仿宋_GB2312" w:hAnsi="仿宋_GB2312" w:cs="仿宋_GB2312" w:hint="eastAsia"/>
          <w:b/>
          <w:bCs/>
          <w:sz w:val="24"/>
        </w:rPr>
        <w:t>五</w:t>
      </w:r>
      <w:r>
        <w:rPr>
          <w:rFonts w:ascii="仿宋_GB2312" w:eastAsia="仿宋_GB2312" w:hAnsi="仿宋_GB2312" w:cs="仿宋_GB2312" w:hint="eastAsia"/>
          <w:b/>
          <w:bCs/>
          <w:sz w:val="24"/>
        </w:rPr>
        <w:t>）权属登记情况</w:t>
      </w:r>
    </w:p>
    <w:p w:rsidR="00E13F60" w:rsidRDefault="0073454D">
      <w:pPr>
        <w:pStyle w:val="a6"/>
        <w:spacing w:line="360" w:lineRule="exact"/>
        <w:jc w:val="center"/>
        <w:rPr>
          <w:rFonts w:ascii="仿宋_GB2312" w:eastAsia="仿宋_GB2312" w:hAnsi="宋体"/>
          <w:sz w:val="24"/>
        </w:rPr>
      </w:pPr>
      <w:bookmarkStart w:id="32" w:name="_Toc8044"/>
      <w:bookmarkStart w:id="33" w:name="_Toc24214"/>
      <w:bookmarkStart w:id="34" w:name="_Toc24981"/>
      <w:r>
        <w:rPr>
          <w:rFonts w:ascii="仿宋_GB2312" w:eastAsia="仿宋_GB2312" w:hAnsi="宋体" w:hint="eastAsia"/>
          <w:sz w:val="24"/>
        </w:rPr>
        <w:t>结表</w:t>
      </w:r>
      <w:r>
        <w:rPr>
          <w:rFonts w:ascii="仿宋_GB2312" w:eastAsia="仿宋_GB2312" w:hAnsi="宋体" w:hint="eastAsia"/>
          <w:sz w:val="24"/>
        </w:rPr>
        <w:t>3</w:t>
      </w:r>
      <w:r>
        <w:rPr>
          <w:rFonts w:ascii="仿宋_GB2312" w:eastAsia="仿宋_GB2312" w:hAnsi="宋体" w:hint="eastAsia"/>
          <w:sz w:val="24"/>
        </w:rPr>
        <w:t xml:space="preserve">  </w:t>
      </w:r>
      <w:r>
        <w:rPr>
          <w:rFonts w:ascii="仿宋_GB2312" w:eastAsia="仿宋_GB2312" w:hAnsi="宋体" w:hint="eastAsia"/>
          <w:sz w:val="24"/>
        </w:rPr>
        <w:t>权属登记摘录表</w:t>
      </w:r>
    </w:p>
    <w:tbl>
      <w:tblPr>
        <w:tblStyle w:val="ac"/>
        <w:tblW w:w="876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267"/>
        <w:gridCol w:w="300"/>
        <w:gridCol w:w="2462"/>
        <w:gridCol w:w="725"/>
        <w:gridCol w:w="806"/>
        <w:gridCol w:w="432"/>
        <w:gridCol w:w="1062"/>
        <w:gridCol w:w="275"/>
        <w:gridCol w:w="1431"/>
      </w:tblGrid>
      <w:tr w:rsidR="00E13F60">
        <w:trPr>
          <w:trHeight w:val="287"/>
          <w:jc w:val="center"/>
        </w:trPr>
        <w:tc>
          <w:tcPr>
            <w:tcW w:w="8760" w:type="dxa"/>
            <w:gridSpan w:val="9"/>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《房屋所有权证》</w:t>
            </w:r>
          </w:p>
        </w:tc>
      </w:tr>
      <w:tr w:rsidR="00E13F60">
        <w:trPr>
          <w:trHeight w:val="278"/>
          <w:jc w:val="center"/>
        </w:trPr>
        <w:tc>
          <w:tcPr>
            <w:tcW w:w="1267" w:type="dxa"/>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权属证号</w:t>
            </w:r>
          </w:p>
        </w:tc>
        <w:tc>
          <w:tcPr>
            <w:tcW w:w="4293" w:type="dxa"/>
            <w:gridSpan w:val="4"/>
            <w:tcBorders>
              <w:tl2br w:val="nil"/>
              <w:tr2bl w:val="nil"/>
            </w:tcBorders>
          </w:tcPr>
          <w:p w:rsidR="00E13F60" w:rsidRDefault="0073454D">
            <w:pPr>
              <w:pStyle w:val="a6"/>
              <w:spacing w:line="24"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安房权证福安字第</w:t>
            </w:r>
            <w:r>
              <w:rPr>
                <w:rFonts w:ascii="仿宋_GB2312" w:eastAsia="仿宋_GB2312" w:hAnsi="仿宋_GB2312" w:cs="仿宋_GB2312" w:hint="eastAsia"/>
                <w:sz w:val="24"/>
                <w:szCs w:val="24"/>
              </w:rPr>
              <w:t>0320130244</w:t>
            </w:r>
            <w:r>
              <w:rPr>
                <w:rFonts w:ascii="仿宋_GB2312" w:eastAsia="仿宋_GB2312" w:hAnsi="仿宋_GB2312" w:cs="仿宋_GB2312" w:hint="eastAsia"/>
                <w:sz w:val="24"/>
                <w:szCs w:val="24"/>
              </w:rPr>
              <w:t>号</w:t>
            </w:r>
          </w:p>
        </w:tc>
        <w:tc>
          <w:tcPr>
            <w:tcW w:w="1769"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房屋所有权人</w:t>
            </w:r>
          </w:p>
        </w:tc>
        <w:tc>
          <w:tcPr>
            <w:tcW w:w="1431" w:type="dxa"/>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仿宋_GB2312" w:cs="仿宋_GB2312" w:hint="eastAsia"/>
                <w:sz w:val="24"/>
                <w:szCs w:val="24"/>
              </w:rPr>
              <w:t>吴玉明</w:t>
            </w:r>
          </w:p>
        </w:tc>
      </w:tr>
      <w:tr w:rsidR="00E13F60">
        <w:trPr>
          <w:trHeight w:val="278"/>
          <w:jc w:val="center"/>
        </w:trPr>
        <w:tc>
          <w:tcPr>
            <w:tcW w:w="1267" w:type="dxa"/>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房屋坐落</w:t>
            </w:r>
          </w:p>
        </w:tc>
        <w:tc>
          <w:tcPr>
            <w:tcW w:w="2762" w:type="dxa"/>
            <w:gridSpan w:val="2"/>
            <w:tcBorders>
              <w:tl2br w:val="nil"/>
              <w:tr2bl w:val="nil"/>
            </w:tcBorders>
          </w:tcPr>
          <w:p w:rsidR="00E13F60" w:rsidRDefault="0073454D">
            <w:pPr>
              <w:pStyle w:val="a6"/>
              <w:spacing w:line="24"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甘棠镇西大路半洋</w:t>
            </w:r>
          </w:p>
        </w:tc>
        <w:tc>
          <w:tcPr>
            <w:tcW w:w="1963"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共有情况</w:t>
            </w:r>
          </w:p>
        </w:tc>
        <w:tc>
          <w:tcPr>
            <w:tcW w:w="2768" w:type="dxa"/>
            <w:gridSpan w:val="3"/>
            <w:tcBorders>
              <w:tl2br w:val="nil"/>
              <w:tr2bl w:val="nil"/>
            </w:tcBorders>
          </w:tcPr>
          <w:p w:rsidR="00E13F60" w:rsidRDefault="0073454D">
            <w:pPr>
              <w:pStyle w:val="a6"/>
              <w:spacing w:line="24"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单独所有</w:t>
            </w:r>
          </w:p>
        </w:tc>
      </w:tr>
      <w:tr w:rsidR="00E13F60">
        <w:trPr>
          <w:trHeight w:val="278"/>
          <w:jc w:val="center"/>
        </w:trPr>
        <w:tc>
          <w:tcPr>
            <w:tcW w:w="1267" w:type="dxa"/>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规划用途</w:t>
            </w:r>
          </w:p>
        </w:tc>
        <w:tc>
          <w:tcPr>
            <w:tcW w:w="2762"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住宅</w:t>
            </w:r>
          </w:p>
        </w:tc>
        <w:tc>
          <w:tcPr>
            <w:tcW w:w="1963"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房屋总层数</w:t>
            </w:r>
          </w:p>
        </w:tc>
        <w:tc>
          <w:tcPr>
            <w:tcW w:w="2768"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5</w:t>
            </w:r>
            <w:r>
              <w:rPr>
                <w:rFonts w:ascii="仿宋_GB2312" w:eastAsia="仿宋_GB2312" w:hAnsi="宋体" w:hint="eastAsia"/>
                <w:sz w:val="24"/>
                <w:szCs w:val="24"/>
              </w:rPr>
              <w:t>层</w:t>
            </w:r>
          </w:p>
        </w:tc>
      </w:tr>
      <w:tr w:rsidR="00E13F60">
        <w:trPr>
          <w:trHeight w:val="278"/>
          <w:jc w:val="center"/>
        </w:trPr>
        <w:tc>
          <w:tcPr>
            <w:tcW w:w="1267" w:type="dxa"/>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建筑面积</w:t>
            </w:r>
          </w:p>
        </w:tc>
        <w:tc>
          <w:tcPr>
            <w:tcW w:w="2762"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439.28</w:t>
            </w:r>
            <w:r>
              <w:rPr>
                <w:rFonts w:ascii="仿宋_GB2312" w:eastAsia="仿宋_GB2312" w:hAnsi="宋体" w:hint="eastAsia"/>
                <w:sz w:val="24"/>
                <w:szCs w:val="24"/>
              </w:rPr>
              <w:t>平方米</w:t>
            </w:r>
          </w:p>
        </w:tc>
        <w:tc>
          <w:tcPr>
            <w:tcW w:w="1963"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登记时间</w:t>
            </w:r>
          </w:p>
        </w:tc>
        <w:tc>
          <w:tcPr>
            <w:tcW w:w="2768"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2013</w:t>
            </w:r>
            <w:r>
              <w:rPr>
                <w:rFonts w:ascii="仿宋_GB2312" w:eastAsia="仿宋_GB2312" w:hAnsi="宋体" w:hint="eastAsia"/>
                <w:sz w:val="24"/>
                <w:szCs w:val="24"/>
              </w:rPr>
              <w:t>年</w:t>
            </w:r>
            <w:r>
              <w:rPr>
                <w:rFonts w:ascii="仿宋_GB2312" w:eastAsia="仿宋_GB2312" w:hAnsi="宋体" w:hint="eastAsia"/>
                <w:sz w:val="24"/>
                <w:szCs w:val="24"/>
              </w:rPr>
              <w:t>10</w:t>
            </w:r>
            <w:r>
              <w:rPr>
                <w:rFonts w:ascii="仿宋_GB2312" w:eastAsia="仿宋_GB2312" w:hAnsi="宋体" w:hint="eastAsia"/>
                <w:sz w:val="24"/>
                <w:szCs w:val="24"/>
              </w:rPr>
              <w:t>月</w:t>
            </w:r>
            <w:r>
              <w:rPr>
                <w:rFonts w:ascii="仿宋_GB2312" w:eastAsia="仿宋_GB2312" w:hAnsi="宋体" w:hint="eastAsia"/>
                <w:sz w:val="24"/>
                <w:szCs w:val="24"/>
              </w:rPr>
              <w:t>12</w:t>
            </w:r>
            <w:r>
              <w:rPr>
                <w:rFonts w:ascii="仿宋_GB2312" w:eastAsia="仿宋_GB2312" w:hAnsi="宋体" w:hint="eastAsia"/>
                <w:sz w:val="24"/>
                <w:szCs w:val="24"/>
              </w:rPr>
              <w:t>日</w:t>
            </w:r>
          </w:p>
        </w:tc>
      </w:tr>
      <w:tr w:rsidR="00E13F60">
        <w:trPr>
          <w:trHeight w:val="278"/>
          <w:jc w:val="center"/>
        </w:trPr>
        <w:tc>
          <w:tcPr>
            <w:tcW w:w="8760" w:type="dxa"/>
            <w:gridSpan w:val="9"/>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《国有土地使用证》</w:t>
            </w:r>
          </w:p>
        </w:tc>
      </w:tr>
      <w:tr w:rsidR="00E13F60">
        <w:trPr>
          <w:trHeight w:val="278"/>
          <w:jc w:val="center"/>
        </w:trPr>
        <w:tc>
          <w:tcPr>
            <w:tcW w:w="1567" w:type="dxa"/>
            <w:gridSpan w:val="2"/>
            <w:tcBorders>
              <w:tl2br w:val="nil"/>
              <w:tr2bl w:val="nil"/>
            </w:tcBorders>
            <w:vAlign w:val="center"/>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权属证号</w:t>
            </w:r>
          </w:p>
        </w:tc>
        <w:tc>
          <w:tcPr>
            <w:tcW w:w="3187" w:type="dxa"/>
            <w:gridSpan w:val="2"/>
            <w:tcBorders>
              <w:tl2br w:val="nil"/>
              <w:tr2bl w:val="nil"/>
            </w:tcBorders>
          </w:tcPr>
          <w:p w:rsidR="00E13F60" w:rsidRDefault="0073454D">
            <w:pPr>
              <w:pStyle w:val="a6"/>
              <w:spacing w:line="24" w:lineRule="atLeast"/>
              <w:rPr>
                <w:rFonts w:ascii="仿宋_GB2312" w:eastAsia="仿宋_GB2312" w:hAnsi="宋体"/>
                <w:sz w:val="24"/>
                <w:szCs w:val="24"/>
              </w:rPr>
            </w:pPr>
            <w:r>
              <w:rPr>
                <w:rFonts w:ascii="仿宋_GB2312" w:eastAsia="仿宋_GB2312" w:hAnsi="宋体" w:hint="eastAsia"/>
                <w:sz w:val="24"/>
                <w:szCs w:val="24"/>
              </w:rPr>
              <w:t>安政国用（</w:t>
            </w:r>
            <w:r>
              <w:rPr>
                <w:rFonts w:ascii="仿宋_GB2312" w:eastAsia="仿宋_GB2312" w:hAnsi="宋体" w:hint="eastAsia"/>
                <w:sz w:val="24"/>
                <w:szCs w:val="24"/>
              </w:rPr>
              <w:t>2013</w:t>
            </w:r>
            <w:r>
              <w:rPr>
                <w:rFonts w:ascii="仿宋_GB2312" w:eastAsia="仿宋_GB2312" w:hAnsi="宋体" w:hint="eastAsia"/>
                <w:sz w:val="24"/>
                <w:szCs w:val="24"/>
              </w:rPr>
              <w:t>）第</w:t>
            </w:r>
            <w:r>
              <w:rPr>
                <w:rFonts w:ascii="仿宋_GB2312" w:eastAsia="仿宋_GB2312" w:hAnsi="宋体" w:hint="eastAsia"/>
                <w:sz w:val="24"/>
                <w:szCs w:val="24"/>
              </w:rPr>
              <w:t>1413</w:t>
            </w:r>
            <w:r>
              <w:rPr>
                <w:rFonts w:ascii="仿宋_GB2312" w:eastAsia="仿宋_GB2312" w:hAnsi="宋体" w:hint="eastAsia"/>
                <w:sz w:val="24"/>
                <w:szCs w:val="24"/>
              </w:rPr>
              <w:t>号</w:t>
            </w:r>
          </w:p>
        </w:tc>
        <w:tc>
          <w:tcPr>
            <w:tcW w:w="2300" w:type="dxa"/>
            <w:gridSpan w:val="3"/>
            <w:tcBorders>
              <w:tl2br w:val="nil"/>
              <w:tr2bl w:val="nil"/>
            </w:tcBorders>
            <w:vAlign w:val="center"/>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土地使用者</w:t>
            </w:r>
          </w:p>
        </w:tc>
        <w:tc>
          <w:tcPr>
            <w:tcW w:w="1706" w:type="dxa"/>
            <w:gridSpan w:val="2"/>
            <w:tcBorders>
              <w:tl2br w:val="nil"/>
              <w:tr2bl w:val="nil"/>
            </w:tcBorders>
            <w:vAlign w:val="center"/>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仿宋_GB2312" w:cs="仿宋_GB2312" w:hint="eastAsia"/>
                <w:sz w:val="24"/>
                <w:szCs w:val="24"/>
              </w:rPr>
              <w:t>吴玉明</w:t>
            </w:r>
          </w:p>
        </w:tc>
      </w:tr>
      <w:tr w:rsidR="00E13F60">
        <w:trPr>
          <w:trHeight w:val="272"/>
          <w:jc w:val="center"/>
        </w:trPr>
        <w:tc>
          <w:tcPr>
            <w:tcW w:w="1567"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土地座落</w:t>
            </w:r>
          </w:p>
        </w:tc>
        <w:tc>
          <w:tcPr>
            <w:tcW w:w="3187"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仿宋_GB2312" w:cs="仿宋_GB2312" w:hint="eastAsia"/>
                <w:sz w:val="24"/>
                <w:szCs w:val="24"/>
              </w:rPr>
              <w:t>甘棠镇西大路半洋</w:t>
            </w:r>
          </w:p>
        </w:tc>
        <w:tc>
          <w:tcPr>
            <w:tcW w:w="2300"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使用权面积</w:t>
            </w:r>
          </w:p>
        </w:tc>
        <w:tc>
          <w:tcPr>
            <w:tcW w:w="1706"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81.00</w:t>
            </w:r>
            <w:r>
              <w:rPr>
                <w:rFonts w:ascii="仿宋_GB2312" w:eastAsia="仿宋_GB2312" w:hAnsi="宋体" w:hint="eastAsia"/>
                <w:sz w:val="24"/>
                <w:szCs w:val="24"/>
              </w:rPr>
              <w:t>平方米</w:t>
            </w:r>
          </w:p>
        </w:tc>
      </w:tr>
      <w:tr w:rsidR="00E13F60">
        <w:trPr>
          <w:trHeight w:val="278"/>
          <w:jc w:val="center"/>
        </w:trPr>
        <w:tc>
          <w:tcPr>
            <w:tcW w:w="1567"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地类（用途）</w:t>
            </w:r>
          </w:p>
        </w:tc>
        <w:tc>
          <w:tcPr>
            <w:tcW w:w="3187" w:type="dxa"/>
            <w:gridSpan w:val="2"/>
            <w:tcBorders>
              <w:tl2br w:val="nil"/>
              <w:tr2bl w:val="nil"/>
            </w:tcBorders>
          </w:tcPr>
          <w:p w:rsidR="00E13F60" w:rsidRDefault="0073454D">
            <w:pPr>
              <w:pStyle w:val="a6"/>
              <w:spacing w:line="24" w:lineRule="atLeast"/>
              <w:jc w:val="center"/>
              <w:rPr>
                <w:rFonts w:ascii="仿宋_GB2312" w:eastAsia="仿宋_GB2312" w:hAnsi="宋体"/>
                <w:color w:val="000000"/>
                <w:sz w:val="24"/>
                <w:szCs w:val="24"/>
              </w:rPr>
            </w:pPr>
            <w:r>
              <w:rPr>
                <w:rFonts w:ascii="仿宋_GB2312" w:eastAsia="仿宋_GB2312" w:hAnsi="宋体" w:hint="eastAsia"/>
                <w:sz w:val="24"/>
                <w:szCs w:val="24"/>
              </w:rPr>
              <w:t>住宅</w:t>
            </w:r>
          </w:p>
        </w:tc>
        <w:tc>
          <w:tcPr>
            <w:tcW w:w="2300" w:type="dxa"/>
            <w:gridSpan w:val="3"/>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使用权类型</w:t>
            </w:r>
          </w:p>
        </w:tc>
        <w:tc>
          <w:tcPr>
            <w:tcW w:w="1706" w:type="dxa"/>
            <w:gridSpan w:val="2"/>
            <w:tcBorders>
              <w:tl2br w:val="nil"/>
              <w:tr2bl w:val="nil"/>
            </w:tcBorders>
          </w:tcPr>
          <w:p w:rsidR="00E13F60" w:rsidRDefault="0073454D">
            <w:pPr>
              <w:pStyle w:val="a6"/>
              <w:spacing w:line="24" w:lineRule="atLeast"/>
              <w:jc w:val="center"/>
              <w:rPr>
                <w:rFonts w:ascii="仿宋_GB2312" w:eastAsia="仿宋_GB2312" w:hAnsi="宋体"/>
                <w:sz w:val="24"/>
                <w:szCs w:val="24"/>
              </w:rPr>
            </w:pPr>
            <w:r>
              <w:rPr>
                <w:rFonts w:ascii="仿宋_GB2312" w:eastAsia="仿宋_GB2312" w:hAnsi="宋体" w:hint="eastAsia"/>
                <w:sz w:val="24"/>
                <w:szCs w:val="24"/>
              </w:rPr>
              <w:t>划拨</w:t>
            </w:r>
          </w:p>
        </w:tc>
      </w:tr>
      <w:tr w:rsidR="00E13F60">
        <w:trPr>
          <w:trHeight w:val="312"/>
          <w:jc w:val="center"/>
        </w:trPr>
        <w:tc>
          <w:tcPr>
            <w:tcW w:w="1567" w:type="dxa"/>
            <w:gridSpan w:val="2"/>
            <w:tcBorders>
              <w:tl2br w:val="nil"/>
              <w:tr2bl w:val="nil"/>
            </w:tcBorders>
            <w:vAlign w:val="center"/>
          </w:tcPr>
          <w:p w:rsidR="00E13F60" w:rsidRDefault="0073454D">
            <w:pPr>
              <w:pStyle w:val="a6"/>
              <w:jc w:val="center"/>
              <w:rPr>
                <w:rFonts w:ascii="仿宋_GB2312" w:eastAsia="仿宋_GB2312" w:hAnsi="宋体"/>
                <w:sz w:val="24"/>
                <w:szCs w:val="24"/>
              </w:rPr>
            </w:pPr>
            <w:r>
              <w:rPr>
                <w:rFonts w:ascii="仿宋_GB2312" w:eastAsia="仿宋_GB2312" w:hAnsi="宋体" w:hint="eastAsia"/>
                <w:sz w:val="24"/>
                <w:szCs w:val="24"/>
              </w:rPr>
              <w:t>地号</w:t>
            </w:r>
          </w:p>
        </w:tc>
        <w:tc>
          <w:tcPr>
            <w:tcW w:w="3187" w:type="dxa"/>
            <w:gridSpan w:val="2"/>
            <w:tcBorders>
              <w:tl2br w:val="nil"/>
              <w:tr2bl w:val="nil"/>
            </w:tcBorders>
            <w:vAlign w:val="center"/>
          </w:tcPr>
          <w:p w:rsidR="00E13F60" w:rsidRDefault="0073454D">
            <w:pPr>
              <w:pStyle w:val="a6"/>
              <w:jc w:val="center"/>
              <w:rPr>
                <w:rFonts w:ascii="仿宋_GB2312" w:eastAsia="仿宋_GB2312" w:hAnsi="宋体"/>
                <w:sz w:val="24"/>
                <w:szCs w:val="24"/>
              </w:rPr>
            </w:pPr>
            <w:r>
              <w:rPr>
                <w:rFonts w:ascii="仿宋_GB2312" w:eastAsia="仿宋_GB2312" w:hAnsi="宋体" w:hint="eastAsia"/>
                <w:sz w:val="24"/>
                <w:szCs w:val="24"/>
              </w:rPr>
              <w:t>009-00-02068</w:t>
            </w:r>
            <w:bookmarkStart w:id="35" w:name="_GoBack"/>
            <w:bookmarkEnd w:id="35"/>
            <w:r>
              <w:rPr>
                <w:rFonts w:ascii="仿宋_GB2312" w:eastAsia="仿宋_GB2312" w:hAnsi="宋体" w:hint="eastAsia"/>
                <w:sz w:val="24"/>
                <w:szCs w:val="24"/>
              </w:rPr>
              <w:t>1</w:t>
            </w:r>
          </w:p>
        </w:tc>
        <w:tc>
          <w:tcPr>
            <w:tcW w:w="2300" w:type="dxa"/>
            <w:gridSpan w:val="3"/>
            <w:tcBorders>
              <w:tl2br w:val="nil"/>
              <w:tr2bl w:val="nil"/>
            </w:tcBorders>
            <w:vAlign w:val="center"/>
          </w:tcPr>
          <w:p w:rsidR="00E13F60" w:rsidRDefault="0073454D">
            <w:pPr>
              <w:pStyle w:val="a6"/>
              <w:jc w:val="center"/>
              <w:rPr>
                <w:rFonts w:ascii="仿宋_GB2312" w:eastAsia="仿宋_GB2312" w:hAnsi="宋体"/>
                <w:sz w:val="24"/>
                <w:szCs w:val="24"/>
              </w:rPr>
            </w:pPr>
            <w:r>
              <w:rPr>
                <w:rFonts w:ascii="仿宋_GB2312" w:eastAsia="仿宋_GB2312" w:hAnsi="宋体" w:hint="eastAsia"/>
                <w:sz w:val="24"/>
                <w:szCs w:val="24"/>
              </w:rPr>
              <w:t>图号</w:t>
            </w:r>
          </w:p>
        </w:tc>
        <w:tc>
          <w:tcPr>
            <w:tcW w:w="1706" w:type="dxa"/>
            <w:gridSpan w:val="2"/>
            <w:tcBorders>
              <w:tl2br w:val="nil"/>
              <w:tr2bl w:val="nil"/>
            </w:tcBorders>
            <w:vAlign w:val="center"/>
          </w:tcPr>
          <w:p w:rsidR="00E13F60" w:rsidRDefault="0073454D">
            <w:pPr>
              <w:pStyle w:val="a6"/>
              <w:jc w:val="center"/>
              <w:rPr>
                <w:rFonts w:ascii="仿宋_GB2312" w:eastAsia="仿宋_GB2312" w:hAnsi="宋体"/>
                <w:color w:val="000000"/>
                <w:sz w:val="24"/>
                <w:szCs w:val="24"/>
              </w:rPr>
            </w:pPr>
            <w:r>
              <w:rPr>
                <w:rFonts w:ascii="仿宋_GB2312" w:eastAsia="仿宋_GB2312" w:hAnsi="宋体" w:hint="eastAsia"/>
                <w:sz w:val="24"/>
                <w:szCs w:val="24"/>
              </w:rPr>
              <w:t>59</w:t>
            </w:r>
          </w:p>
        </w:tc>
      </w:tr>
      <w:tr w:rsidR="00E13F60">
        <w:trPr>
          <w:trHeight w:val="312"/>
          <w:jc w:val="center"/>
        </w:trPr>
        <w:tc>
          <w:tcPr>
            <w:tcW w:w="1567" w:type="dxa"/>
            <w:gridSpan w:val="2"/>
            <w:tcBorders>
              <w:tl2br w:val="nil"/>
              <w:tr2bl w:val="nil"/>
            </w:tcBorders>
            <w:vAlign w:val="center"/>
          </w:tcPr>
          <w:p w:rsidR="00E13F60" w:rsidRDefault="0073454D">
            <w:pPr>
              <w:pStyle w:val="a6"/>
              <w:jc w:val="center"/>
              <w:rPr>
                <w:rFonts w:ascii="仿宋_GB2312" w:eastAsia="仿宋_GB2312" w:hAnsi="宋体"/>
                <w:sz w:val="24"/>
                <w:szCs w:val="24"/>
              </w:rPr>
            </w:pPr>
            <w:r>
              <w:rPr>
                <w:rFonts w:ascii="仿宋_GB2312" w:eastAsia="仿宋_GB2312" w:hAnsi="宋体" w:hint="eastAsia"/>
                <w:sz w:val="24"/>
                <w:szCs w:val="24"/>
              </w:rPr>
              <w:t>四至</w:t>
            </w:r>
          </w:p>
        </w:tc>
        <w:tc>
          <w:tcPr>
            <w:tcW w:w="7193" w:type="dxa"/>
            <w:gridSpan w:val="7"/>
            <w:tcBorders>
              <w:tl2br w:val="nil"/>
              <w:tr2bl w:val="nil"/>
            </w:tcBorders>
            <w:vAlign w:val="center"/>
          </w:tcPr>
          <w:p w:rsidR="00E13F60" w:rsidRDefault="0073454D">
            <w:pPr>
              <w:pStyle w:val="a6"/>
              <w:rPr>
                <w:rFonts w:ascii="仿宋_GB2312" w:eastAsia="仿宋_GB2312" w:hAnsi="宋体"/>
                <w:sz w:val="24"/>
                <w:szCs w:val="24"/>
              </w:rPr>
            </w:pPr>
            <w:r>
              <w:rPr>
                <w:rFonts w:ascii="仿宋_GB2312" w:eastAsia="仿宋_GB2312" w:hAnsi="宋体" w:hint="eastAsia"/>
                <w:sz w:val="24"/>
                <w:szCs w:val="24"/>
              </w:rPr>
              <w:t>东至林绍兰厝；西与陈凤梅共墙；南至</w:t>
            </w:r>
            <w:r>
              <w:rPr>
                <w:rFonts w:ascii="仿宋_GB2312" w:eastAsia="仿宋_GB2312" w:hAnsi="宋体" w:hint="eastAsia"/>
                <w:sz w:val="24"/>
                <w:szCs w:val="24"/>
              </w:rPr>
              <w:t>7.0</w:t>
            </w:r>
            <w:r>
              <w:rPr>
                <w:rFonts w:ascii="仿宋_GB2312" w:eastAsia="仿宋_GB2312" w:hAnsi="宋体" w:hint="eastAsia"/>
                <w:sz w:val="24"/>
                <w:szCs w:val="24"/>
              </w:rPr>
              <w:t>米</w:t>
            </w:r>
            <w:r>
              <w:rPr>
                <w:rFonts w:ascii="仿宋_GB2312" w:eastAsia="仿宋_GB2312" w:hAnsi="宋体" w:hint="eastAsia"/>
                <w:sz w:val="24"/>
                <w:szCs w:val="24"/>
              </w:rPr>
              <w:t>路；北至</w:t>
            </w:r>
            <w:r>
              <w:rPr>
                <w:rFonts w:ascii="仿宋_GB2312" w:eastAsia="仿宋_GB2312" w:hAnsi="宋体" w:hint="eastAsia"/>
                <w:sz w:val="24"/>
                <w:szCs w:val="24"/>
              </w:rPr>
              <w:t>7.0</w:t>
            </w:r>
            <w:r>
              <w:rPr>
                <w:rFonts w:ascii="仿宋_GB2312" w:eastAsia="仿宋_GB2312" w:hAnsi="宋体" w:hint="eastAsia"/>
                <w:sz w:val="24"/>
                <w:szCs w:val="24"/>
              </w:rPr>
              <w:t>米</w:t>
            </w:r>
            <w:r>
              <w:rPr>
                <w:rFonts w:ascii="仿宋_GB2312" w:eastAsia="仿宋_GB2312" w:hAnsi="宋体" w:hint="eastAsia"/>
                <w:sz w:val="24"/>
                <w:szCs w:val="24"/>
              </w:rPr>
              <w:t>路。</w:t>
            </w:r>
          </w:p>
        </w:tc>
      </w:tr>
    </w:tbl>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五、价值时点</w:t>
      </w:r>
      <w:bookmarkEnd w:id="32"/>
      <w:bookmarkEnd w:id="33"/>
      <w:bookmarkEnd w:id="34"/>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价值时点为评估委托人组织对评估对象进行实地查勘的完成之日</w:t>
      </w:r>
      <w:r>
        <w:rPr>
          <w:rFonts w:ascii="仿宋_GB2312" w:eastAsia="仿宋_GB2312" w:hAnsi="仿宋_GB2312" w:cs="仿宋_GB2312" w:hint="eastAsia"/>
          <w:sz w:val="24"/>
          <w:szCs w:val="24"/>
        </w:rPr>
        <w:t>，即</w:t>
      </w: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5</w:t>
      </w:r>
      <w:r>
        <w:rPr>
          <w:rFonts w:ascii="仿宋_GB2312" w:eastAsia="仿宋_GB2312" w:hAnsi="仿宋_GB2312" w:cs="仿宋_GB2312" w:hint="eastAsia"/>
          <w:sz w:val="24"/>
        </w:rPr>
        <w:t>月</w:t>
      </w:r>
      <w:r>
        <w:rPr>
          <w:rFonts w:ascii="仿宋_GB2312" w:eastAsia="仿宋_GB2312" w:hAnsi="仿宋_GB2312" w:cs="仿宋_GB2312" w:hint="eastAsia"/>
          <w:sz w:val="24"/>
        </w:rPr>
        <w:t>12</w:t>
      </w:r>
      <w:r>
        <w:rPr>
          <w:rFonts w:ascii="仿宋_GB2312" w:eastAsia="仿宋_GB2312" w:hAnsi="仿宋_GB2312" w:cs="仿宋_GB2312" w:hint="eastAsia"/>
          <w:sz w:val="24"/>
        </w:rPr>
        <w:t>日。</w:t>
      </w:r>
    </w:p>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bookmarkStart w:id="36" w:name="_Toc4145"/>
      <w:bookmarkStart w:id="37" w:name="_Toc26681"/>
      <w:bookmarkStart w:id="38" w:name="_Toc3999"/>
      <w:r>
        <w:rPr>
          <w:rFonts w:ascii="仿宋_GB2312" w:eastAsia="仿宋_GB2312" w:hAnsi="仿宋_GB2312" w:cs="仿宋_GB2312" w:hint="eastAsia"/>
          <w:b/>
          <w:sz w:val="28"/>
          <w:szCs w:val="28"/>
        </w:rPr>
        <w:t>六、价值类型</w:t>
      </w:r>
      <w:bookmarkEnd w:id="36"/>
      <w:bookmarkEnd w:id="37"/>
      <w:bookmarkEnd w:id="38"/>
    </w:p>
    <w:p w:rsidR="00E13F60" w:rsidRDefault="0073454D">
      <w:pPr>
        <w:pStyle w:val="a6"/>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（一）价值类型名称</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宋体" w:hint="eastAsia"/>
          <w:sz w:val="24"/>
        </w:rPr>
        <w:t>本次</w:t>
      </w:r>
      <w:r>
        <w:rPr>
          <w:rFonts w:ascii="仿宋_GB2312" w:eastAsia="仿宋_GB2312" w:hAnsi="宋体" w:hint="eastAsia"/>
          <w:sz w:val="24"/>
        </w:rPr>
        <w:t>评估</w:t>
      </w:r>
      <w:r>
        <w:rPr>
          <w:rFonts w:ascii="仿宋_GB2312" w:eastAsia="仿宋_GB2312" w:hAnsi="宋体" w:hint="eastAsia"/>
          <w:sz w:val="24"/>
        </w:rPr>
        <w:t>的价值类型为</w:t>
      </w:r>
      <w:r>
        <w:rPr>
          <w:rFonts w:ascii="仿宋_GB2312" w:eastAsia="仿宋_GB2312" w:hAnsi="宋体" w:hint="eastAsia"/>
          <w:sz w:val="24"/>
        </w:rPr>
        <w:t>市场价格</w:t>
      </w:r>
      <w:r>
        <w:rPr>
          <w:rFonts w:ascii="仿宋_GB2312" w:eastAsia="仿宋_GB2312" w:hAnsi="仿宋_GB2312" w:cs="仿宋_GB2312" w:hint="eastAsia"/>
          <w:sz w:val="24"/>
          <w:szCs w:val="24"/>
        </w:rPr>
        <w:t>（证载房屋）、现状处置价格（未登记房屋）</w:t>
      </w:r>
      <w:r>
        <w:rPr>
          <w:rFonts w:ascii="仿宋_GB2312" w:eastAsia="仿宋_GB2312" w:hAnsi="仿宋_GB2312" w:cs="仿宋_GB2312" w:hint="eastAsia"/>
          <w:sz w:val="24"/>
        </w:rPr>
        <w:t>。</w:t>
      </w:r>
    </w:p>
    <w:p w:rsidR="00E13F60" w:rsidRDefault="0073454D">
      <w:pPr>
        <w:pStyle w:val="a6"/>
        <w:spacing w:line="340" w:lineRule="exact"/>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（二）价值定义</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rPr>
        <w:lastRenderedPageBreak/>
        <w:t>市场价格</w:t>
      </w:r>
      <w:r>
        <w:rPr>
          <w:rFonts w:ascii="仿宋_GB2312" w:eastAsia="仿宋_GB2312" w:hAnsi="仿宋_GB2312" w:cs="仿宋_GB2312" w:hint="eastAsia"/>
          <w:sz w:val="24"/>
          <w:szCs w:val="24"/>
        </w:rPr>
        <w:t>简称市场价、市价，是指某种房地产在市场上的平均水平价格。是</w:t>
      </w:r>
      <w:r>
        <w:rPr>
          <w:rFonts w:ascii="仿宋_GB2312" w:eastAsia="仿宋_GB2312" w:hAnsi="仿宋_GB2312" w:cs="仿宋_GB2312" w:hint="eastAsia"/>
          <w:sz w:val="24"/>
          <w:szCs w:val="24"/>
        </w:rPr>
        <w:t>以类似房地产的成交价格为基础，</w:t>
      </w:r>
      <w:r>
        <w:rPr>
          <w:rFonts w:ascii="仿宋_GB2312" w:eastAsia="仿宋_GB2312" w:hAnsi="仿宋_GB2312" w:cs="仿宋_GB2312" w:hint="eastAsia"/>
          <w:sz w:val="24"/>
          <w:szCs w:val="24"/>
        </w:rPr>
        <w:t>剔除各种偶然和不正常因素</w:t>
      </w:r>
      <w:r>
        <w:rPr>
          <w:rFonts w:ascii="仿宋_GB2312" w:eastAsia="仿宋_GB2312" w:hAnsi="仿宋_GB2312" w:cs="仿宋_GB2312" w:hint="eastAsia"/>
          <w:sz w:val="24"/>
          <w:szCs w:val="24"/>
        </w:rPr>
        <w:t>造成的价格偏差，并消除房地产之间的状况不同造成的价格差异后的价格。</w:t>
      </w:r>
      <w:r>
        <w:rPr>
          <w:rFonts w:ascii="仿宋_GB2312" w:eastAsia="仿宋_GB2312" w:hAnsi="仿宋_GB2312" w:cs="仿宋_GB2312" w:hint="eastAsia"/>
          <w:sz w:val="24"/>
          <w:szCs w:val="24"/>
        </w:rPr>
        <w:t>是该</w:t>
      </w:r>
      <w:r>
        <w:rPr>
          <w:rFonts w:ascii="仿宋_GB2312" w:eastAsia="仿宋_GB2312" w:hAnsi="仿宋_GB2312" w:cs="仿宋_GB2312" w:hint="eastAsia"/>
          <w:sz w:val="24"/>
          <w:szCs w:val="24"/>
        </w:rPr>
        <w:t>类</w:t>
      </w:r>
      <w:r>
        <w:rPr>
          <w:rFonts w:ascii="仿宋_GB2312" w:eastAsia="仿宋_GB2312" w:hAnsi="仿宋_GB2312" w:cs="仿宋_GB2312" w:hint="eastAsia"/>
          <w:sz w:val="24"/>
          <w:szCs w:val="24"/>
        </w:rPr>
        <w:t>房地产大量成交价格的抽象结果。</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宋体" w:hint="eastAsia"/>
          <w:sz w:val="24"/>
        </w:rPr>
        <w:t>现状处置价格是指评估对象在某一特定时间的实际状况下的价值。</w:t>
      </w:r>
    </w:p>
    <w:p w:rsidR="00E13F60" w:rsidRDefault="0073454D">
      <w:pPr>
        <w:pStyle w:val="a6"/>
        <w:numPr>
          <w:ilvl w:val="0"/>
          <w:numId w:val="2"/>
        </w:numPr>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价值内涵</w:t>
      </w:r>
    </w:p>
    <w:p w:rsidR="00E13F60" w:rsidRDefault="0073454D">
      <w:pPr>
        <w:pStyle w:val="a6"/>
        <w:spacing w:line="340" w:lineRule="exact"/>
        <w:ind w:firstLineChars="200" w:firstLine="480"/>
        <w:jc w:val="left"/>
        <w:rPr>
          <w:rFonts w:ascii="仿宋_GB2312" w:eastAsia="仿宋_GB2312" w:hAnsi="仿宋_GB2312" w:cs="仿宋_GB2312"/>
          <w:sz w:val="24"/>
        </w:rPr>
      </w:pPr>
      <w:bookmarkStart w:id="39" w:name="_Toc231"/>
      <w:bookmarkStart w:id="40" w:name="_Toc28038"/>
      <w:bookmarkStart w:id="41" w:name="_Toc9090"/>
      <w:r>
        <w:rPr>
          <w:rFonts w:ascii="仿宋_GB2312" w:eastAsia="仿宋_GB2312" w:hAnsi="宋体" w:cs="宋体" w:hint="eastAsia"/>
          <w:sz w:val="24"/>
        </w:rPr>
        <w:t>价值内涵是</w:t>
      </w:r>
      <w:r>
        <w:rPr>
          <w:rFonts w:ascii="仿宋_GB2312" w:eastAsia="仿宋_GB2312" w:hAnsi="宋体" w:cs="宋体" w:hint="eastAsia"/>
          <w:sz w:val="24"/>
        </w:rPr>
        <w:t>评估对象</w:t>
      </w:r>
      <w:r>
        <w:rPr>
          <w:rFonts w:ascii="仿宋_GB2312" w:eastAsia="仿宋_GB2312" w:hAnsi="宋体" w:cs="宋体" w:hint="eastAsia"/>
          <w:sz w:val="24"/>
        </w:rPr>
        <w:t>在价值时点</w:t>
      </w:r>
      <w:r>
        <w:rPr>
          <w:rFonts w:ascii="仿宋_GB2312" w:eastAsia="仿宋_GB2312" w:hAnsi="宋体" w:cs="宋体" w:hint="eastAsia"/>
          <w:sz w:val="24"/>
        </w:rPr>
        <w:t>，</w:t>
      </w:r>
      <w:r>
        <w:rPr>
          <w:rFonts w:ascii="仿宋_GB2312" w:eastAsia="仿宋_GB2312" w:hAnsi="宋体" w:cs="宋体" w:hint="eastAsia"/>
          <w:sz w:val="24"/>
        </w:rPr>
        <w:t>满足估价假设和限制条件下</w:t>
      </w:r>
      <w:r>
        <w:rPr>
          <w:rFonts w:ascii="仿宋_GB2312" w:eastAsia="仿宋_GB2312" w:hAnsi="宋体" w:hint="eastAsia"/>
          <w:spacing w:val="-9"/>
          <w:sz w:val="24"/>
        </w:rPr>
        <w:t>包括</w:t>
      </w:r>
      <w:r>
        <w:rPr>
          <w:rFonts w:ascii="仿宋_GB2312" w:eastAsia="仿宋_GB2312" w:hAnsi="宋体" w:hint="eastAsia"/>
          <w:sz w:val="24"/>
          <w:szCs w:val="24"/>
        </w:rPr>
        <w:t>房屋</w:t>
      </w:r>
      <w:r>
        <w:rPr>
          <w:rFonts w:ascii="仿宋_GB2312" w:eastAsia="仿宋_GB2312" w:hAnsi="仿宋_GB2312" w:cs="仿宋_GB2312" w:hint="eastAsia"/>
          <w:sz w:val="24"/>
          <w:szCs w:val="24"/>
        </w:rPr>
        <w:t>（含室内装饰装修物、房屋配套设施设备以及未登记房屋）</w:t>
      </w:r>
      <w:r>
        <w:rPr>
          <w:rFonts w:ascii="仿宋_GB2312" w:eastAsia="仿宋_GB2312" w:hAnsi="宋体" w:hint="eastAsia"/>
          <w:sz w:val="24"/>
          <w:szCs w:val="24"/>
        </w:rPr>
        <w:t>、划拨建设用地</w:t>
      </w:r>
      <w:r>
        <w:rPr>
          <w:rFonts w:ascii="仿宋_GB2312" w:eastAsia="仿宋_GB2312" w:hAnsi="宋体" w:hint="eastAsia"/>
          <w:sz w:val="24"/>
          <w:szCs w:val="24"/>
        </w:rPr>
        <w:t>使用权</w:t>
      </w:r>
      <w:r>
        <w:rPr>
          <w:rFonts w:ascii="仿宋_GB2312" w:eastAsia="仿宋_GB2312" w:hAnsi="宋体" w:hint="eastAsia"/>
          <w:sz w:val="24"/>
          <w:szCs w:val="24"/>
        </w:rPr>
        <w:t>及公共配套设施；不包括动产（如家具家电、机器设备等）、特许经营权、债权债务（如欠缴或结余的税金、水电气费、物业费及其滞纳金）等非房地产类财产</w:t>
      </w:r>
      <w:r>
        <w:rPr>
          <w:rFonts w:ascii="仿宋_GB2312" w:eastAsia="仿宋_GB2312" w:hAnsi="宋体" w:hint="eastAsia"/>
          <w:sz w:val="24"/>
        </w:rPr>
        <w:t>；</w:t>
      </w:r>
      <w:r>
        <w:rPr>
          <w:rFonts w:ascii="仿宋_GB2312" w:eastAsia="仿宋_GB2312" w:hAnsi="仿宋_GB2312" w:cs="仿宋_GB2312" w:hint="eastAsia"/>
          <w:sz w:val="24"/>
        </w:rPr>
        <w:t>付款方式是一次性付清房价款</w:t>
      </w:r>
      <w:r>
        <w:rPr>
          <w:rFonts w:ascii="仿宋_GB2312" w:eastAsia="仿宋_GB2312" w:hAnsi="仿宋_GB2312" w:cs="仿宋_GB2312" w:hint="eastAsia"/>
          <w:sz w:val="24"/>
        </w:rPr>
        <w:t>（包括首付款及按揭贷款）</w:t>
      </w:r>
      <w:r>
        <w:rPr>
          <w:rFonts w:ascii="仿宋_GB2312" w:eastAsia="仿宋_GB2312" w:hAnsi="仿宋_GB2312" w:cs="仿宋_GB2312" w:hint="eastAsia"/>
          <w:sz w:val="24"/>
        </w:rPr>
        <w:t>；</w:t>
      </w:r>
      <w:r>
        <w:rPr>
          <w:rFonts w:ascii="仿宋_GB2312" w:eastAsia="仿宋_GB2312" w:hAnsi="仿宋_GB2312" w:cs="仿宋_GB2312" w:hint="eastAsia"/>
          <w:sz w:val="24"/>
        </w:rPr>
        <w:t>房屋面积内涵是建筑面积；开发</w:t>
      </w:r>
      <w:r>
        <w:rPr>
          <w:rFonts w:ascii="仿宋_GB2312" w:eastAsia="仿宋_GB2312" w:hAnsi="仿宋_GB2312" w:cs="仿宋_GB2312" w:hint="eastAsia"/>
          <w:sz w:val="24"/>
        </w:rPr>
        <w:t>程度为现房，宗地红线内外具</w:t>
      </w:r>
      <w:r>
        <w:rPr>
          <w:rFonts w:ascii="仿宋_GB2312" w:eastAsia="仿宋_GB2312" w:hAnsi="仿宋_GB2312" w:cs="仿宋_GB2312" w:hint="eastAsia"/>
          <w:sz w:val="24"/>
        </w:rPr>
        <w:t>备“</w:t>
      </w:r>
      <w:r>
        <w:rPr>
          <w:rFonts w:ascii="仿宋_GB2312" w:eastAsia="仿宋_GB2312" w:hAnsi="仿宋_GB2312" w:cs="仿宋_GB2312" w:hint="eastAsia"/>
          <w:sz w:val="24"/>
        </w:rPr>
        <w:t>五</w:t>
      </w:r>
      <w:r>
        <w:rPr>
          <w:rFonts w:ascii="仿宋_GB2312" w:eastAsia="仿宋_GB2312" w:hAnsi="仿宋_GB2312" w:cs="仿宋_GB2312" w:hint="eastAsia"/>
          <w:sz w:val="24"/>
        </w:rPr>
        <w:t>通”</w:t>
      </w:r>
      <w:r>
        <w:rPr>
          <w:rFonts w:ascii="仿宋_GB2312" w:eastAsia="仿宋_GB2312" w:hAnsi="仿宋_GB2312" w:cs="仿宋_GB2312" w:hint="eastAsia"/>
          <w:sz w:val="24"/>
        </w:rPr>
        <w:t>。</w:t>
      </w:r>
    </w:p>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七、</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原则</w:t>
      </w:r>
      <w:bookmarkEnd w:id="39"/>
      <w:bookmarkEnd w:id="40"/>
      <w:bookmarkEnd w:id="41"/>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lang w:val="zh-CN"/>
        </w:rPr>
      </w:pPr>
      <w:r>
        <w:rPr>
          <w:rFonts w:ascii="仿宋_GB2312" w:eastAsia="仿宋_GB2312" w:hAnsi="仿宋_GB2312" w:cs="仿宋_GB2312" w:hint="eastAsia"/>
          <w:sz w:val="24"/>
          <w:lang w:val="zh-CN"/>
        </w:rPr>
        <w:t>本次评估遵循以下原则：</w:t>
      </w:r>
    </w:p>
    <w:p w:rsidR="00E13F60" w:rsidRDefault="0073454D">
      <w:pPr>
        <w:adjustRightInd w:val="0"/>
        <w:snapToGrid w:val="0"/>
        <w:spacing w:line="340" w:lineRule="exact"/>
        <w:ind w:firstLineChars="214" w:firstLine="516"/>
        <w:rPr>
          <w:rFonts w:ascii="仿宋_GB2312" w:eastAsia="仿宋_GB2312" w:hAnsi="仿宋_GB2312" w:cs="仿宋_GB2312"/>
          <w:b/>
          <w:bCs/>
          <w:sz w:val="24"/>
        </w:rPr>
      </w:pPr>
      <w:r>
        <w:rPr>
          <w:rFonts w:ascii="仿宋_GB2312" w:eastAsia="仿宋_GB2312" w:hAnsi="仿宋_GB2312" w:cs="仿宋_GB2312" w:hint="eastAsia"/>
          <w:b/>
          <w:bCs/>
          <w:sz w:val="24"/>
        </w:rPr>
        <w:t>（一）独立、客观、公正原则</w:t>
      </w:r>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rPr>
      </w:pPr>
      <w:r>
        <w:rPr>
          <w:rFonts w:ascii="仿宋_GB2312" w:eastAsia="仿宋_GB2312" w:hAnsi="仿宋_GB2312" w:cs="仿宋_GB2312" w:hint="eastAsia"/>
          <w:sz w:val="24"/>
        </w:rPr>
        <w:t>要求站在中立的立场上，实事求是、公平正直地评估出对各方</w:t>
      </w:r>
      <w:r>
        <w:rPr>
          <w:rFonts w:ascii="仿宋_GB2312" w:eastAsia="仿宋_GB2312" w:hAnsi="仿宋_GB2312" w:cs="仿宋_GB2312" w:hint="eastAsia"/>
          <w:sz w:val="24"/>
        </w:rPr>
        <w:t>评估</w:t>
      </w:r>
      <w:r>
        <w:rPr>
          <w:rFonts w:ascii="仿宋_GB2312" w:eastAsia="仿宋_GB2312" w:hAnsi="仿宋_GB2312" w:cs="仿宋_GB2312" w:hint="eastAsia"/>
          <w:sz w:val="24"/>
        </w:rPr>
        <w:t>利害关系人均是公平合理的价值或价格的原则。</w:t>
      </w:r>
    </w:p>
    <w:p w:rsidR="00E13F60" w:rsidRDefault="0073454D">
      <w:pPr>
        <w:adjustRightInd w:val="0"/>
        <w:snapToGrid w:val="0"/>
        <w:spacing w:line="340" w:lineRule="exact"/>
        <w:ind w:firstLineChars="214" w:firstLine="516"/>
        <w:rPr>
          <w:rFonts w:ascii="仿宋_GB2312" w:eastAsia="仿宋_GB2312" w:hAnsi="仿宋_GB2312" w:cs="仿宋_GB2312"/>
          <w:sz w:val="24"/>
        </w:rPr>
      </w:pPr>
      <w:r>
        <w:rPr>
          <w:rFonts w:ascii="仿宋_GB2312" w:eastAsia="仿宋_GB2312" w:hAnsi="仿宋_GB2312" w:cs="仿宋_GB2312" w:hint="eastAsia"/>
          <w:b/>
          <w:bCs/>
          <w:sz w:val="24"/>
        </w:rPr>
        <w:t>（二）合法原则</w:t>
      </w:r>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rPr>
      </w:pPr>
      <w:r>
        <w:rPr>
          <w:rFonts w:ascii="仿宋_GB2312" w:eastAsia="仿宋_GB2312" w:hAnsi="仿宋_GB2312" w:cs="仿宋_GB2312" w:hint="eastAsia"/>
          <w:sz w:val="24"/>
        </w:rPr>
        <w:t>要求</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结果是在依法判定的</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对象状况下的价值或价格的原则。</w:t>
      </w:r>
    </w:p>
    <w:p w:rsidR="00E13F60" w:rsidRDefault="0073454D">
      <w:pPr>
        <w:adjustRightInd w:val="0"/>
        <w:snapToGrid w:val="0"/>
        <w:spacing w:line="340" w:lineRule="exact"/>
        <w:ind w:firstLineChars="214" w:firstLine="516"/>
        <w:rPr>
          <w:rFonts w:ascii="仿宋_GB2312" w:eastAsia="仿宋_GB2312" w:hAnsi="仿宋_GB2312" w:cs="仿宋_GB2312"/>
          <w:b/>
          <w:bCs/>
          <w:sz w:val="24"/>
        </w:rPr>
      </w:pPr>
      <w:r>
        <w:rPr>
          <w:rFonts w:ascii="仿宋_GB2312" w:eastAsia="仿宋_GB2312" w:hAnsi="仿宋_GB2312" w:cs="仿宋_GB2312" w:hint="eastAsia"/>
          <w:b/>
          <w:bCs/>
          <w:sz w:val="24"/>
        </w:rPr>
        <w:t>（三）</w:t>
      </w:r>
      <w:r>
        <w:rPr>
          <w:rFonts w:ascii="仿宋_GB2312" w:eastAsia="仿宋_GB2312" w:hAnsi="仿宋_GB2312" w:cs="仿宋_GB2312" w:hint="eastAsia"/>
          <w:b/>
          <w:bCs/>
          <w:sz w:val="24"/>
          <w:lang w:val="zh-CN"/>
        </w:rPr>
        <w:t>价值时点</w:t>
      </w:r>
      <w:r>
        <w:rPr>
          <w:rFonts w:ascii="仿宋_GB2312" w:eastAsia="仿宋_GB2312" w:hAnsi="仿宋_GB2312" w:cs="仿宋_GB2312" w:hint="eastAsia"/>
          <w:b/>
          <w:bCs/>
          <w:sz w:val="24"/>
        </w:rPr>
        <w:t>原则</w:t>
      </w:r>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rPr>
      </w:pPr>
      <w:r>
        <w:rPr>
          <w:rFonts w:ascii="仿宋_GB2312" w:eastAsia="仿宋_GB2312" w:hAnsi="仿宋_GB2312" w:cs="仿宋_GB2312" w:hint="eastAsia"/>
          <w:sz w:val="24"/>
        </w:rPr>
        <w:t>要求</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结果是在根据</w:t>
      </w:r>
      <w:r>
        <w:rPr>
          <w:rFonts w:ascii="仿宋_GB2312" w:eastAsia="仿宋_GB2312" w:hAnsi="仿宋_GB2312" w:cs="仿宋_GB2312" w:hint="eastAsia"/>
          <w:sz w:val="24"/>
        </w:rPr>
        <w:t>评估</w:t>
      </w:r>
      <w:r>
        <w:rPr>
          <w:rFonts w:ascii="仿宋_GB2312" w:eastAsia="仿宋_GB2312" w:hAnsi="仿宋_GB2312" w:cs="仿宋_GB2312" w:hint="eastAsia"/>
          <w:sz w:val="24"/>
        </w:rPr>
        <w:t>目的确定的某一特定时间的价值或价格的原则。</w:t>
      </w:r>
    </w:p>
    <w:p w:rsidR="00E13F60" w:rsidRDefault="0073454D">
      <w:pPr>
        <w:adjustRightInd w:val="0"/>
        <w:snapToGrid w:val="0"/>
        <w:spacing w:line="340" w:lineRule="exact"/>
        <w:ind w:firstLineChars="214" w:firstLine="516"/>
        <w:rPr>
          <w:rFonts w:ascii="仿宋_GB2312" w:eastAsia="仿宋_GB2312" w:hAnsi="仿宋_GB2312" w:cs="仿宋_GB2312"/>
          <w:b/>
          <w:bCs/>
          <w:sz w:val="24"/>
        </w:rPr>
      </w:pPr>
      <w:r>
        <w:rPr>
          <w:rFonts w:ascii="仿宋_GB2312" w:eastAsia="仿宋_GB2312" w:hAnsi="仿宋_GB2312" w:cs="仿宋_GB2312" w:hint="eastAsia"/>
          <w:b/>
          <w:bCs/>
          <w:sz w:val="24"/>
        </w:rPr>
        <w:t>（四）替代原则</w:t>
      </w:r>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rPr>
      </w:pPr>
      <w:r>
        <w:rPr>
          <w:rFonts w:ascii="仿宋_GB2312" w:eastAsia="仿宋_GB2312" w:hAnsi="仿宋_GB2312" w:cs="仿宋_GB2312" w:hint="eastAsia"/>
          <w:sz w:val="24"/>
        </w:rPr>
        <w:t>要求</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结果与</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对象的类似房地产在同等条件下的价值或价格偏差在合理范围内的原则。</w:t>
      </w:r>
    </w:p>
    <w:p w:rsidR="00E13F60" w:rsidRDefault="0073454D">
      <w:pPr>
        <w:adjustRightInd w:val="0"/>
        <w:snapToGrid w:val="0"/>
        <w:spacing w:line="340" w:lineRule="exact"/>
        <w:ind w:firstLineChars="214" w:firstLine="516"/>
        <w:rPr>
          <w:rFonts w:ascii="仿宋_GB2312" w:eastAsia="仿宋_GB2312" w:hAnsi="仿宋_GB2312" w:cs="仿宋_GB2312"/>
          <w:b/>
          <w:bCs/>
          <w:sz w:val="24"/>
        </w:rPr>
      </w:pPr>
      <w:r>
        <w:rPr>
          <w:rFonts w:ascii="仿宋_GB2312" w:eastAsia="仿宋_GB2312" w:hAnsi="仿宋_GB2312" w:cs="仿宋_GB2312" w:hint="eastAsia"/>
          <w:b/>
          <w:bCs/>
          <w:sz w:val="24"/>
        </w:rPr>
        <w:t>（五）最高最佳利用原则</w:t>
      </w:r>
    </w:p>
    <w:p w:rsidR="00E13F60" w:rsidRDefault="0073454D" w:rsidP="00C949EE">
      <w:pPr>
        <w:adjustRightInd w:val="0"/>
        <w:snapToGrid w:val="0"/>
        <w:spacing w:line="340" w:lineRule="exact"/>
        <w:ind w:firstLineChars="214" w:firstLine="514"/>
        <w:rPr>
          <w:rFonts w:ascii="仿宋_GB2312" w:eastAsia="仿宋_GB2312" w:hAnsi="仿宋_GB2312" w:cs="仿宋_GB2312"/>
          <w:sz w:val="24"/>
        </w:rPr>
      </w:pPr>
      <w:r>
        <w:rPr>
          <w:rFonts w:ascii="仿宋_GB2312" w:eastAsia="仿宋_GB2312" w:hAnsi="仿宋_GB2312" w:cs="仿宋_GB2312" w:hint="eastAsia"/>
          <w:sz w:val="24"/>
        </w:rPr>
        <w:t>要求</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结果是在</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对象最高最佳利用状况下的价值或价格的原则。</w:t>
      </w:r>
    </w:p>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bookmarkStart w:id="42" w:name="_Toc18184"/>
      <w:bookmarkStart w:id="43" w:name="_Toc26188"/>
      <w:bookmarkStart w:id="44" w:name="_Toc30282"/>
      <w:r>
        <w:rPr>
          <w:rFonts w:ascii="仿宋_GB2312" w:eastAsia="仿宋_GB2312" w:hAnsi="仿宋_GB2312" w:cs="仿宋_GB2312" w:hint="eastAsia"/>
          <w:b/>
          <w:sz w:val="28"/>
          <w:szCs w:val="28"/>
        </w:rPr>
        <w:t>八、</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依据</w:t>
      </w:r>
      <w:bookmarkEnd w:id="42"/>
      <w:bookmarkEnd w:id="43"/>
      <w:bookmarkEnd w:id="44"/>
    </w:p>
    <w:p w:rsidR="00E13F60" w:rsidRDefault="0073454D">
      <w:pPr>
        <w:pStyle w:val="a6"/>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（一）有关法律、法规及文件依据</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《中华人民共和国</w:t>
      </w:r>
      <w:r>
        <w:rPr>
          <w:rFonts w:ascii="仿宋_GB2312" w:eastAsia="仿宋_GB2312" w:hAnsi="仿宋_GB2312" w:cs="仿宋_GB2312" w:hint="eastAsia"/>
          <w:sz w:val="24"/>
        </w:rPr>
        <w:t>民法典</w:t>
      </w:r>
      <w:r>
        <w:rPr>
          <w:rFonts w:ascii="仿宋_GB2312" w:eastAsia="仿宋_GB2312" w:hAnsi="仿宋_GB2312" w:cs="仿宋_GB2312" w:hint="eastAsia"/>
          <w:sz w:val="24"/>
        </w:rPr>
        <w:t>》（</w:t>
      </w:r>
      <w:r>
        <w:rPr>
          <w:rFonts w:ascii="仿宋_GB2312" w:eastAsia="仿宋_GB2312" w:hAnsi="仿宋_GB2312" w:cs="仿宋_GB2312" w:hint="eastAsia"/>
          <w:sz w:val="24"/>
          <w:szCs w:val="24"/>
          <w:shd w:val="clear" w:color="auto" w:fill="FFFFFF"/>
        </w:rPr>
        <w:t>中华人民共和国主席令第</w:t>
      </w:r>
      <w:r>
        <w:rPr>
          <w:rFonts w:ascii="仿宋_GB2312" w:eastAsia="仿宋_GB2312" w:hAnsi="仿宋_GB2312" w:cs="仿宋_GB2312" w:hint="eastAsia"/>
          <w:sz w:val="24"/>
          <w:szCs w:val="24"/>
          <w:shd w:val="clear" w:color="auto" w:fill="FFFFFF"/>
        </w:rPr>
        <w:t>45</w:t>
      </w:r>
      <w:r>
        <w:rPr>
          <w:rFonts w:ascii="仿宋_GB2312" w:eastAsia="仿宋_GB2312" w:hAnsi="仿宋_GB2312" w:cs="仿宋_GB2312" w:hint="eastAsia"/>
          <w:sz w:val="24"/>
          <w:szCs w:val="24"/>
          <w:shd w:val="clear" w:color="auto" w:fill="FFFFFF"/>
        </w:rPr>
        <w:t>号</w:t>
      </w:r>
      <w:r>
        <w:rPr>
          <w:rFonts w:ascii="仿宋_GB2312" w:eastAsia="仿宋_GB2312" w:hAnsi="仿宋_GB2312" w:cs="仿宋_GB2312" w:hint="eastAsia"/>
          <w:sz w:val="24"/>
        </w:rPr>
        <w:t>）；</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《中华人民共和国城市房地产管理法》</w:t>
      </w:r>
      <w:r>
        <w:rPr>
          <w:rFonts w:ascii="仿宋_GB2312" w:eastAsia="仿宋_GB2312" w:hAnsi="仿宋_GB2312" w:cs="仿宋_GB2312" w:hint="eastAsia"/>
          <w:sz w:val="24"/>
        </w:rPr>
        <w:t>（中华人民共和国主席令第</w:t>
      </w:r>
      <w:r>
        <w:rPr>
          <w:rFonts w:ascii="仿宋_GB2312" w:eastAsia="仿宋_GB2312" w:hAnsi="仿宋_GB2312" w:cs="仿宋_GB2312" w:hint="eastAsia"/>
          <w:sz w:val="24"/>
        </w:rPr>
        <w:t>32</w:t>
      </w:r>
      <w:r>
        <w:rPr>
          <w:rFonts w:ascii="仿宋_GB2312" w:eastAsia="仿宋_GB2312" w:hAnsi="仿宋_GB2312" w:cs="仿宋_GB2312" w:hint="eastAsia"/>
          <w:sz w:val="24"/>
        </w:rPr>
        <w:t>号）</w:t>
      </w:r>
      <w:r>
        <w:rPr>
          <w:rFonts w:ascii="仿宋_GB2312" w:eastAsia="仿宋_GB2312" w:hAnsi="仿宋_GB2312" w:cs="仿宋_GB2312" w:hint="eastAsia"/>
          <w:sz w:val="24"/>
        </w:rPr>
        <w:t>；</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、《中华人民共和国土地管理法》（中华人民共和国主席令第</w:t>
      </w:r>
      <w:r>
        <w:rPr>
          <w:rFonts w:ascii="仿宋_GB2312" w:eastAsia="仿宋_GB2312" w:hAnsi="仿宋_GB2312" w:cs="仿宋_GB2312" w:hint="eastAsia"/>
          <w:sz w:val="24"/>
        </w:rPr>
        <w:t>32</w:t>
      </w:r>
      <w:r>
        <w:rPr>
          <w:rFonts w:ascii="仿宋_GB2312" w:eastAsia="仿宋_GB2312" w:hAnsi="仿宋_GB2312" w:cs="仿宋_GB2312" w:hint="eastAsia"/>
          <w:sz w:val="24"/>
        </w:rPr>
        <w:t>号）；</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、《中华人民共和国民事诉讼法》（</w:t>
      </w:r>
      <w:r>
        <w:rPr>
          <w:rFonts w:ascii="仿宋_GB2312" w:eastAsia="仿宋_GB2312" w:hAnsi="仿宋_GB2312" w:cs="仿宋_GB2312" w:hint="eastAsia"/>
          <w:sz w:val="24"/>
        </w:rPr>
        <w:t>2017</w:t>
      </w:r>
      <w:r>
        <w:rPr>
          <w:rFonts w:ascii="仿宋_GB2312" w:eastAsia="仿宋_GB2312" w:hAnsi="仿宋_GB2312" w:cs="仿宋_GB2312" w:hint="eastAsia"/>
          <w:sz w:val="24"/>
        </w:rPr>
        <w:t>年</w:t>
      </w:r>
      <w:r>
        <w:rPr>
          <w:rFonts w:ascii="仿宋_GB2312" w:eastAsia="仿宋_GB2312" w:hAnsi="仿宋_GB2312" w:cs="仿宋_GB2312" w:hint="eastAsia"/>
          <w:sz w:val="24"/>
        </w:rPr>
        <w:t>6</w:t>
      </w:r>
      <w:r>
        <w:rPr>
          <w:rFonts w:ascii="仿宋_GB2312" w:eastAsia="仿宋_GB2312" w:hAnsi="仿宋_GB2312" w:cs="仿宋_GB2312" w:hint="eastAsia"/>
          <w:sz w:val="24"/>
        </w:rPr>
        <w:t>月</w:t>
      </w:r>
      <w:r>
        <w:rPr>
          <w:rFonts w:ascii="仿宋_GB2312" w:eastAsia="仿宋_GB2312" w:hAnsi="仿宋_GB2312" w:cs="仿宋_GB2312" w:hint="eastAsia"/>
          <w:sz w:val="24"/>
        </w:rPr>
        <w:t>27</w:t>
      </w:r>
      <w:r>
        <w:rPr>
          <w:rFonts w:ascii="仿宋_GB2312" w:eastAsia="仿宋_GB2312" w:hAnsi="仿宋_GB2312" w:cs="仿宋_GB2312" w:hint="eastAsia"/>
          <w:sz w:val="24"/>
        </w:rPr>
        <w:t>日第三次修正）；</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、《中华人民共和国资产评估法》（中华人民共和国主席令第</w:t>
      </w:r>
      <w:r>
        <w:rPr>
          <w:rFonts w:ascii="仿宋_GB2312" w:eastAsia="仿宋_GB2312" w:hAnsi="仿宋_GB2312" w:cs="仿宋_GB2312" w:hint="eastAsia"/>
          <w:sz w:val="24"/>
        </w:rPr>
        <w:t>46</w:t>
      </w:r>
      <w:r>
        <w:rPr>
          <w:rFonts w:ascii="仿宋_GB2312" w:eastAsia="仿宋_GB2312" w:hAnsi="仿宋_GB2312" w:cs="仿宋_GB2312" w:hint="eastAsia"/>
          <w:sz w:val="24"/>
        </w:rPr>
        <w:t>号）；</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、《中华人民共和国拍卖法》（中华人民共和国主席令第</w:t>
      </w:r>
      <w:r>
        <w:rPr>
          <w:rFonts w:ascii="仿宋_GB2312" w:eastAsia="仿宋_GB2312" w:hAnsi="仿宋_GB2312" w:cs="仿宋_GB2312" w:hint="eastAsia"/>
          <w:sz w:val="24"/>
        </w:rPr>
        <w:t>24</w:t>
      </w:r>
      <w:r>
        <w:rPr>
          <w:rFonts w:ascii="仿宋_GB2312" w:eastAsia="仿宋_GB2312" w:hAnsi="仿宋_GB2312" w:cs="仿宋_GB2312" w:hint="eastAsia"/>
          <w:sz w:val="24"/>
        </w:rPr>
        <w:t>号）；</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、《全国人民代表大会常务委员会关于司法鉴定管理问题的决定》（</w:t>
      </w:r>
      <w:r>
        <w:rPr>
          <w:rFonts w:ascii="仿宋_GB2312" w:eastAsia="仿宋_GB2312" w:hAnsi="仿宋_GB2312" w:cs="仿宋_GB2312" w:hint="eastAsia"/>
          <w:sz w:val="24"/>
        </w:rPr>
        <w:t>2005</w:t>
      </w:r>
      <w:r>
        <w:rPr>
          <w:rFonts w:ascii="仿宋_GB2312" w:eastAsia="仿宋_GB2312" w:hAnsi="仿宋_GB2312" w:cs="仿宋_GB2312" w:hint="eastAsia"/>
          <w:sz w:val="24"/>
        </w:rPr>
        <w:t>年</w:t>
      </w:r>
      <w:r>
        <w:rPr>
          <w:rFonts w:ascii="仿宋_GB2312" w:eastAsia="仿宋_GB2312" w:hAnsi="仿宋_GB2312" w:cs="仿宋_GB2312" w:hint="eastAsia"/>
          <w:sz w:val="24"/>
        </w:rPr>
        <w:t>2</w:t>
      </w:r>
      <w:r>
        <w:rPr>
          <w:rFonts w:ascii="仿宋_GB2312" w:eastAsia="仿宋_GB2312" w:hAnsi="仿宋_GB2312" w:cs="仿宋_GB2312" w:hint="eastAsia"/>
          <w:sz w:val="24"/>
        </w:rPr>
        <w:t>月</w:t>
      </w:r>
      <w:r>
        <w:rPr>
          <w:rFonts w:ascii="仿宋_GB2312" w:eastAsia="仿宋_GB2312" w:hAnsi="仿宋_GB2312" w:cs="仿宋_GB2312" w:hint="eastAsia"/>
          <w:sz w:val="24"/>
        </w:rPr>
        <w:t>28</w:t>
      </w:r>
      <w:r>
        <w:rPr>
          <w:rFonts w:ascii="仿宋_GB2312" w:eastAsia="仿宋_GB2312" w:hAnsi="仿宋_GB2312" w:cs="仿宋_GB2312" w:hint="eastAsia"/>
          <w:sz w:val="24"/>
        </w:rPr>
        <w:t>日）</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、《最高人民法院关于人民法院民事执行中查封、扣押、冻结财产的规定》（</w:t>
      </w:r>
      <w:r>
        <w:rPr>
          <w:rFonts w:ascii="仿宋_GB2312" w:eastAsia="仿宋_GB2312" w:hAnsi="仿宋_GB2312" w:cs="仿宋_GB2312" w:hint="eastAsia"/>
          <w:sz w:val="24"/>
          <w:szCs w:val="24"/>
        </w:rPr>
        <w:t>2004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26</w:t>
      </w:r>
      <w:r>
        <w:rPr>
          <w:rFonts w:ascii="仿宋_GB2312" w:eastAsia="仿宋_GB2312" w:hAnsi="仿宋_GB2312" w:cs="仿宋_GB2312" w:hint="eastAsia"/>
          <w:sz w:val="24"/>
          <w:szCs w:val="24"/>
        </w:rPr>
        <w:t>日通过，</w:t>
      </w:r>
      <w:r>
        <w:rPr>
          <w:rFonts w:ascii="仿宋_GB2312" w:eastAsia="仿宋_GB2312" w:hAnsi="仿宋_GB2312" w:cs="仿宋_GB2312" w:hint="eastAsia"/>
          <w:sz w:val="24"/>
          <w:szCs w:val="24"/>
        </w:rPr>
        <w:t>2005</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日起施行）；</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、《最高人民法院关于人民法院民事执行中拍卖、变卖财产的规定》（</w:t>
      </w:r>
      <w:r>
        <w:rPr>
          <w:rFonts w:ascii="仿宋_GB2312" w:eastAsia="仿宋_GB2312" w:hAnsi="仿宋_GB2312" w:cs="仿宋_GB2312" w:hint="eastAsia"/>
          <w:sz w:val="24"/>
          <w:szCs w:val="24"/>
        </w:rPr>
        <w:t>2004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26</w:t>
      </w:r>
      <w:r>
        <w:rPr>
          <w:rFonts w:ascii="仿宋_GB2312" w:eastAsia="仿宋_GB2312" w:hAnsi="仿宋_GB2312" w:cs="仿宋_GB2312" w:hint="eastAsia"/>
          <w:sz w:val="24"/>
          <w:szCs w:val="24"/>
        </w:rPr>
        <w:t>日，法释〔</w:t>
      </w:r>
      <w:r>
        <w:rPr>
          <w:rFonts w:ascii="仿宋_GB2312" w:eastAsia="仿宋_GB2312" w:hAnsi="仿宋_GB2312" w:cs="仿宋_GB2312" w:hint="eastAsia"/>
          <w:sz w:val="24"/>
          <w:szCs w:val="24"/>
        </w:rPr>
        <w:t>2004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号）；</w:t>
      </w:r>
    </w:p>
    <w:p w:rsidR="00E13F60" w:rsidRDefault="0073454D">
      <w:pPr>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、《最高人民法院对外委托鉴定、评估、拍卖等工作管理规定》（</w:t>
      </w:r>
      <w:r>
        <w:rPr>
          <w:rFonts w:ascii="仿宋_GB2312" w:eastAsia="仿宋_GB2312" w:hAnsi="仿宋_GB2312" w:cs="仿宋_GB2312" w:hint="eastAsia"/>
          <w:sz w:val="24"/>
        </w:rPr>
        <w:t>2007</w:t>
      </w:r>
      <w:r>
        <w:rPr>
          <w:rFonts w:ascii="仿宋_GB2312" w:eastAsia="仿宋_GB2312" w:hAnsi="仿宋_GB2312" w:cs="仿宋_GB2312" w:hint="eastAsia"/>
          <w:sz w:val="24"/>
        </w:rPr>
        <w:t>年</w:t>
      </w:r>
      <w:r>
        <w:rPr>
          <w:rFonts w:ascii="仿宋_GB2312" w:eastAsia="仿宋_GB2312" w:hAnsi="仿宋_GB2312" w:cs="仿宋_GB2312" w:hint="eastAsia"/>
          <w:sz w:val="24"/>
        </w:rPr>
        <w:t>8</w:t>
      </w:r>
      <w:r>
        <w:rPr>
          <w:rFonts w:ascii="仿宋_GB2312" w:eastAsia="仿宋_GB2312" w:hAnsi="仿宋_GB2312" w:cs="仿宋_GB2312" w:hint="eastAsia"/>
          <w:sz w:val="24"/>
        </w:rPr>
        <w:lastRenderedPageBreak/>
        <w:t>月</w:t>
      </w:r>
      <w:r>
        <w:rPr>
          <w:rFonts w:ascii="仿宋_GB2312" w:eastAsia="仿宋_GB2312" w:hAnsi="仿宋_GB2312" w:cs="仿宋_GB2312" w:hint="eastAsia"/>
          <w:sz w:val="24"/>
        </w:rPr>
        <w:t>23</w:t>
      </w:r>
      <w:r>
        <w:rPr>
          <w:rFonts w:ascii="仿宋_GB2312" w:eastAsia="仿宋_GB2312" w:hAnsi="仿宋_GB2312" w:cs="仿宋_GB2312" w:hint="eastAsia"/>
          <w:sz w:val="24"/>
        </w:rPr>
        <w:t>日，法办发〔</w:t>
      </w:r>
      <w:r>
        <w:rPr>
          <w:rFonts w:ascii="仿宋_GB2312" w:eastAsia="仿宋_GB2312" w:hAnsi="仿宋_GB2312" w:cs="仿宋_GB2312" w:hint="eastAsia"/>
          <w:sz w:val="24"/>
        </w:rPr>
        <w:t>2007</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号）；</w:t>
      </w:r>
    </w:p>
    <w:p w:rsidR="00E13F60" w:rsidRDefault="0073454D" w:rsidP="00C949EE">
      <w:pPr>
        <w:pStyle w:val="21"/>
        <w:spacing w:line="34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11</w:t>
      </w:r>
      <w:r>
        <w:rPr>
          <w:rFonts w:ascii="仿宋_GB2312" w:eastAsia="仿宋_GB2312" w:hAnsi="仿宋_GB2312" w:cs="仿宋_GB2312" w:hint="eastAsia"/>
          <w:sz w:val="24"/>
          <w:szCs w:val="24"/>
        </w:rPr>
        <w:t>、《最高人民法院关于人民法院委托评估、拍卖和变卖工作的若干规定》（</w:t>
      </w:r>
      <w:r>
        <w:rPr>
          <w:rFonts w:ascii="仿宋_GB2312" w:eastAsia="仿宋_GB2312" w:hAnsi="仿宋_GB2312" w:cs="仿宋_GB2312" w:hint="eastAsia"/>
          <w:sz w:val="24"/>
          <w:szCs w:val="24"/>
        </w:rPr>
        <w:t>2009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24</w:t>
      </w:r>
      <w:r>
        <w:rPr>
          <w:rFonts w:ascii="仿宋_GB2312" w:eastAsia="仿宋_GB2312" w:hAnsi="仿宋_GB2312" w:cs="仿宋_GB2312" w:hint="eastAsia"/>
          <w:sz w:val="24"/>
          <w:szCs w:val="24"/>
        </w:rPr>
        <w:t>日，法释〔</w:t>
      </w:r>
      <w:r>
        <w:rPr>
          <w:rFonts w:ascii="仿宋_GB2312" w:eastAsia="仿宋_GB2312" w:hAnsi="仿宋_GB2312" w:cs="仿宋_GB2312" w:hint="eastAsia"/>
          <w:sz w:val="24"/>
          <w:szCs w:val="24"/>
        </w:rPr>
        <w:t>2009</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号）；</w:t>
      </w:r>
    </w:p>
    <w:p w:rsidR="00E13F60" w:rsidRDefault="0073454D" w:rsidP="00C949EE">
      <w:pPr>
        <w:pStyle w:val="21"/>
        <w:spacing w:line="34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、《最高人民法院关于人民法院网络司法拍卖若干问题的规定》（法释〔</w:t>
      </w:r>
      <w:r>
        <w:rPr>
          <w:rFonts w:ascii="仿宋_GB2312" w:eastAsia="仿宋_GB2312" w:hAnsi="仿宋_GB2312" w:cs="仿宋_GB2312" w:hint="eastAsia"/>
          <w:sz w:val="24"/>
          <w:szCs w:val="24"/>
        </w:rPr>
        <w:t>2016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18</w:t>
      </w:r>
      <w:r>
        <w:rPr>
          <w:rFonts w:ascii="仿宋_GB2312" w:eastAsia="仿宋_GB2312" w:hAnsi="仿宋_GB2312" w:cs="仿宋_GB2312" w:hint="eastAsia"/>
          <w:sz w:val="24"/>
          <w:szCs w:val="24"/>
        </w:rPr>
        <w:t>号，自</w:t>
      </w:r>
      <w:r>
        <w:rPr>
          <w:rFonts w:ascii="仿宋_GB2312" w:eastAsia="仿宋_GB2312" w:hAnsi="仿宋_GB2312" w:cs="仿宋_GB2312" w:hint="eastAsia"/>
          <w:sz w:val="24"/>
          <w:szCs w:val="24"/>
        </w:rPr>
        <w:t>2017</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日起施行）；</w:t>
      </w:r>
    </w:p>
    <w:p w:rsidR="00E13F60" w:rsidRDefault="0073454D" w:rsidP="00C949EE">
      <w:pPr>
        <w:pStyle w:val="21"/>
        <w:spacing w:line="34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13</w:t>
      </w:r>
      <w:r>
        <w:rPr>
          <w:rFonts w:ascii="仿宋_GB2312" w:eastAsia="仿宋_GB2312" w:hAnsi="仿宋_GB2312" w:cs="仿宋_GB2312" w:hint="eastAsia"/>
          <w:sz w:val="24"/>
          <w:szCs w:val="24"/>
        </w:rPr>
        <w:t>、《最高人民法院关于人民法院确定财产处置参考价若干问题的规定》（法释〔</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号，自</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日起施行）；</w:t>
      </w:r>
    </w:p>
    <w:p w:rsidR="00E13F60" w:rsidRDefault="0073454D" w:rsidP="00C949EE">
      <w:pPr>
        <w:pStyle w:val="21"/>
        <w:spacing w:line="34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、《人民法院委托评估工作规范》（法办〔</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273</w:t>
      </w:r>
      <w:r>
        <w:rPr>
          <w:rFonts w:ascii="仿宋_GB2312" w:eastAsia="仿宋_GB2312" w:hAnsi="仿宋_GB2312" w:cs="仿宋_GB2312" w:hint="eastAsia"/>
          <w:sz w:val="24"/>
          <w:szCs w:val="24"/>
        </w:rPr>
        <w:t>号，</w:t>
      </w:r>
      <w:r>
        <w:rPr>
          <w:rFonts w:ascii="仿宋_GB2312" w:eastAsia="仿宋_GB2312" w:hAnsi="仿宋_GB2312" w:cs="仿宋_GB2312" w:hint="eastAsia"/>
          <w:sz w:val="24"/>
          <w:szCs w:val="24"/>
        </w:rPr>
        <w:t>2018</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12</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日起施行）。</w:t>
      </w:r>
    </w:p>
    <w:p w:rsidR="00E13F60" w:rsidRDefault="0073454D" w:rsidP="00C949EE">
      <w:pPr>
        <w:pStyle w:val="21"/>
        <w:spacing w:line="34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w:t>
      </w:r>
      <w:r>
        <w:rPr>
          <w:rFonts w:ascii="仿宋_GB2312" w:eastAsia="仿宋_GB2312" w:hAnsi="仿宋_GB2312" w:cs="仿宋_GB2312"/>
          <w:sz w:val="24"/>
          <w:szCs w:val="24"/>
        </w:rPr>
        <w:t>《司法鉴定程序通则》（</w:t>
      </w:r>
      <w:r>
        <w:rPr>
          <w:rFonts w:ascii="仿宋_GB2312" w:eastAsia="仿宋_GB2312" w:hAnsi="仿宋_GB2312" w:cs="仿宋_GB2312"/>
          <w:sz w:val="24"/>
          <w:szCs w:val="24"/>
        </w:rPr>
        <w:t>2007</w:t>
      </w:r>
      <w:r>
        <w:rPr>
          <w:rFonts w:ascii="仿宋_GB2312" w:eastAsia="仿宋_GB2312" w:hAnsi="仿宋_GB2312" w:cs="仿宋_GB2312"/>
          <w:sz w:val="24"/>
          <w:szCs w:val="24"/>
        </w:rPr>
        <w:t>年</w:t>
      </w:r>
      <w:r>
        <w:rPr>
          <w:rFonts w:ascii="仿宋_GB2312" w:eastAsia="仿宋_GB2312" w:hAnsi="仿宋_GB2312" w:cs="仿宋_GB2312"/>
          <w:sz w:val="24"/>
          <w:szCs w:val="24"/>
        </w:rPr>
        <w:t>8</w:t>
      </w:r>
      <w:r>
        <w:rPr>
          <w:rFonts w:ascii="仿宋_GB2312" w:eastAsia="仿宋_GB2312" w:hAnsi="仿宋_GB2312" w:cs="仿宋_GB2312"/>
          <w:sz w:val="24"/>
          <w:szCs w:val="24"/>
        </w:rPr>
        <w:t>月</w:t>
      </w:r>
      <w:r>
        <w:rPr>
          <w:rFonts w:ascii="仿宋_GB2312" w:eastAsia="仿宋_GB2312" w:hAnsi="仿宋_GB2312" w:cs="仿宋_GB2312"/>
          <w:sz w:val="24"/>
          <w:szCs w:val="24"/>
        </w:rPr>
        <w:t>7</w:t>
      </w:r>
      <w:r>
        <w:rPr>
          <w:rFonts w:ascii="仿宋_GB2312" w:eastAsia="仿宋_GB2312" w:hAnsi="仿宋_GB2312" w:cs="仿宋_GB2312"/>
          <w:sz w:val="24"/>
          <w:szCs w:val="24"/>
        </w:rPr>
        <w:t>日，司法部令第</w:t>
      </w:r>
      <w:r>
        <w:rPr>
          <w:rFonts w:ascii="仿宋_GB2312" w:eastAsia="仿宋_GB2312" w:hAnsi="仿宋_GB2312" w:cs="仿宋_GB2312"/>
          <w:sz w:val="24"/>
          <w:szCs w:val="24"/>
        </w:rPr>
        <w:t>107</w:t>
      </w:r>
      <w:r>
        <w:rPr>
          <w:rFonts w:ascii="仿宋_GB2312" w:eastAsia="仿宋_GB2312" w:hAnsi="仿宋_GB2312" w:cs="仿宋_GB2312"/>
          <w:sz w:val="24"/>
          <w:szCs w:val="24"/>
        </w:rPr>
        <w:t>号）；</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lang/>
        </w:rPr>
        <w:t>16</w:t>
      </w:r>
      <w:r>
        <w:rPr>
          <w:rFonts w:ascii="仿宋_GB2312" w:eastAsia="仿宋_GB2312" w:hAnsi="仿宋_GB2312" w:cs="仿宋_GB2312" w:hint="eastAsia"/>
          <w:sz w:val="24"/>
          <w:lang/>
        </w:rPr>
        <w:t>、</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福建省高级人民法院司法评估拍卖工作规定（试行）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福建省高级人民法院审判委员会</w:t>
      </w:r>
      <w:r>
        <w:rPr>
          <w:rFonts w:ascii="仿宋_GB2312" w:eastAsia="仿宋_GB2312" w:hAnsi="仿宋_GB2312" w:cs="仿宋_GB2312" w:hint="eastAsia"/>
          <w:sz w:val="24"/>
          <w:szCs w:val="24"/>
        </w:rPr>
        <w:t>2012</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8</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日第</w:t>
      </w:r>
      <w:r>
        <w:rPr>
          <w:rFonts w:ascii="仿宋_GB2312" w:eastAsia="仿宋_GB2312" w:hAnsi="仿宋_GB2312" w:cs="仿宋_GB2312" w:hint="eastAsia"/>
          <w:sz w:val="24"/>
          <w:szCs w:val="24"/>
        </w:rPr>
        <w:t>85</w:t>
      </w:r>
      <w:r>
        <w:rPr>
          <w:rFonts w:ascii="仿宋_GB2312" w:eastAsia="仿宋_GB2312" w:hAnsi="仿宋_GB2312" w:cs="仿宋_GB2312" w:hint="eastAsia"/>
          <w:sz w:val="24"/>
          <w:szCs w:val="24"/>
        </w:rPr>
        <w:t>次会议通过</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40"/>
        <w:rPr>
          <w:rFonts w:ascii="仿宋_GB2312" w:eastAsia="仿宋_GB2312" w:hAnsi="仿宋_GB2312" w:cs="仿宋_GB2312"/>
          <w:sz w:val="24"/>
          <w:szCs w:val="24"/>
        </w:rPr>
      </w:pPr>
      <w:r>
        <w:rPr>
          <w:rFonts w:ascii="仿宋_GB2312" w:eastAsia="仿宋_GB2312" w:hAnsi="仿宋" w:hint="eastAsia"/>
          <w:spacing w:val="-10"/>
          <w:sz w:val="24"/>
          <w:lang/>
        </w:rPr>
        <w:t>17</w:t>
      </w:r>
      <w:r>
        <w:rPr>
          <w:rFonts w:ascii="仿宋_GB2312" w:eastAsia="仿宋_GB2312" w:hAnsi="仿宋" w:hint="eastAsia"/>
          <w:spacing w:val="-10"/>
          <w:sz w:val="24"/>
          <w:lang/>
        </w:rPr>
        <w:t>、</w:t>
      </w:r>
      <w:r>
        <w:rPr>
          <w:rFonts w:ascii="仿宋_GB2312" w:eastAsia="仿宋_GB2312" w:hAnsi="仿宋_GB2312" w:cs="仿宋_GB2312" w:hint="eastAsia"/>
          <w:sz w:val="24"/>
        </w:rPr>
        <w:t>《福安市人民政府关于公布福安市城镇土地级别与基准地价修编成果的通告》（</w:t>
      </w:r>
      <w:r>
        <w:rPr>
          <w:rFonts w:ascii="仿宋_GB2312" w:eastAsia="仿宋_GB2312" w:hAnsi="仿宋_GB2312" w:cs="仿宋_GB2312" w:hint="eastAsia"/>
          <w:sz w:val="24"/>
        </w:rPr>
        <w:t>安政</w:t>
      </w:r>
      <w:r>
        <w:rPr>
          <w:rFonts w:ascii="仿宋_GB2312" w:eastAsia="仿宋_GB2312" w:hAnsi="仿宋_GB2312" w:cs="仿宋_GB2312" w:hint="eastAsia"/>
          <w:sz w:val="24"/>
        </w:rPr>
        <w:t>[20</w:t>
      </w:r>
      <w:r>
        <w:rPr>
          <w:rFonts w:ascii="仿宋_GB2312" w:eastAsia="仿宋_GB2312" w:hAnsi="仿宋_GB2312" w:cs="仿宋_GB2312" w:hint="eastAsia"/>
          <w:sz w:val="24"/>
        </w:rPr>
        <w:t>21</w:t>
      </w: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号</w:t>
      </w:r>
      <w:r>
        <w:rPr>
          <w:rFonts w:ascii="仿宋_GB2312" w:eastAsia="仿宋_GB2312" w:hAnsi="仿宋_GB2312" w:cs="仿宋_GB2312" w:hint="eastAsia"/>
          <w:sz w:val="24"/>
        </w:rPr>
        <w:t>）等相关文件。</w:t>
      </w:r>
    </w:p>
    <w:p w:rsidR="00E13F60" w:rsidRDefault="0073454D">
      <w:pPr>
        <w:pStyle w:val="a6"/>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（二）</w:t>
      </w:r>
      <w:r>
        <w:rPr>
          <w:rFonts w:ascii="仿宋_GB2312" w:eastAsia="仿宋_GB2312" w:hAnsi="仿宋_GB2312" w:cs="仿宋_GB2312" w:hint="eastAsia"/>
          <w:b/>
          <w:bCs/>
          <w:sz w:val="24"/>
        </w:rPr>
        <w:t>评估</w:t>
      </w:r>
      <w:r>
        <w:rPr>
          <w:rFonts w:ascii="仿宋_GB2312" w:eastAsia="仿宋_GB2312" w:hAnsi="仿宋_GB2312" w:cs="仿宋_GB2312" w:hint="eastAsia"/>
          <w:b/>
          <w:bCs/>
          <w:sz w:val="24"/>
        </w:rPr>
        <w:t>标准依据</w:t>
      </w:r>
    </w:p>
    <w:p w:rsidR="00E13F60" w:rsidRDefault="0073454D">
      <w:pPr>
        <w:pStyle w:val="a6"/>
        <w:spacing w:line="340" w:lineRule="exact"/>
        <w:ind w:firstLineChars="200" w:firstLine="480"/>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w:t>
      </w:r>
      <w:r>
        <w:rPr>
          <w:rFonts w:ascii="仿宋_GB2312" w:eastAsia="仿宋_GB2312" w:hAnsi="宋体" w:hint="eastAsia"/>
          <w:sz w:val="24"/>
        </w:rPr>
        <w:t>《房地产估价规范》（</w:t>
      </w:r>
      <w:r>
        <w:rPr>
          <w:rFonts w:ascii="仿宋_GB2312" w:eastAsia="仿宋_GB2312" w:hAnsi="仿宋_GB2312" w:hint="eastAsia"/>
          <w:sz w:val="24"/>
        </w:rPr>
        <w:t>GB/T 50291-2015</w:t>
      </w:r>
      <w:r>
        <w:rPr>
          <w:rFonts w:ascii="仿宋_GB2312" w:eastAsia="仿宋_GB2312" w:hAnsi="宋体" w:hint="eastAsia"/>
          <w:sz w:val="24"/>
        </w:rPr>
        <w:t>）；</w:t>
      </w:r>
    </w:p>
    <w:p w:rsidR="00E13F60" w:rsidRDefault="0073454D">
      <w:pPr>
        <w:pStyle w:val="a6"/>
        <w:spacing w:line="340" w:lineRule="exact"/>
        <w:ind w:firstLineChars="200" w:firstLine="480"/>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w:t>
      </w:r>
      <w:r>
        <w:rPr>
          <w:rFonts w:ascii="仿宋_GB2312" w:eastAsia="仿宋_GB2312" w:hAnsi="宋体" w:hint="eastAsia"/>
          <w:sz w:val="24"/>
        </w:rPr>
        <w:t>《房地产估价基本术语标准》（</w:t>
      </w:r>
      <w:r>
        <w:rPr>
          <w:rFonts w:ascii="仿宋_GB2312" w:eastAsia="仿宋_GB2312" w:hAnsi="仿宋_GB2312" w:hint="eastAsia"/>
          <w:sz w:val="24"/>
        </w:rPr>
        <w:t>GB/T 50899-2013</w:t>
      </w:r>
      <w:r>
        <w:rPr>
          <w:rFonts w:ascii="仿宋_GB2312" w:eastAsia="仿宋_GB2312" w:hAnsi="宋体" w:hint="eastAsia"/>
          <w:sz w:val="24"/>
        </w:rPr>
        <w:t>）</w:t>
      </w:r>
      <w:r>
        <w:rPr>
          <w:rFonts w:ascii="仿宋_GB2312" w:eastAsia="仿宋_GB2312" w:hAnsi="宋体" w:hint="eastAsia"/>
          <w:sz w:val="24"/>
        </w:rPr>
        <w:t>；</w:t>
      </w:r>
    </w:p>
    <w:p w:rsidR="00E13F60" w:rsidRDefault="0073454D">
      <w:pPr>
        <w:pStyle w:val="a6"/>
        <w:spacing w:line="340" w:lineRule="exact"/>
        <w:ind w:firstLineChars="200" w:firstLine="480"/>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、关于印发《涉执房地产处置司法评估指导意见（试行）》的通知（中房学</w:t>
      </w:r>
      <w:r>
        <w:rPr>
          <w:rFonts w:ascii="仿宋_GB2312" w:eastAsia="仿宋_GB2312" w:hAnsi="宋体" w:hint="eastAsia"/>
          <w:sz w:val="24"/>
        </w:rPr>
        <w:t>[2021]37</w:t>
      </w:r>
      <w:r>
        <w:rPr>
          <w:rFonts w:ascii="仿宋_GB2312" w:eastAsia="仿宋_GB2312" w:hAnsi="宋体" w:hint="eastAsia"/>
          <w:sz w:val="24"/>
        </w:rPr>
        <w:t>号）。</w:t>
      </w:r>
    </w:p>
    <w:p w:rsidR="00E13F60" w:rsidRDefault="0073454D">
      <w:pPr>
        <w:pStyle w:val="a6"/>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（三）</w:t>
      </w:r>
      <w:r>
        <w:rPr>
          <w:rFonts w:ascii="仿宋_GB2312" w:eastAsia="仿宋_GB2312" w:hAnsi="仿宋_GB2312" w:cs="仿宋_GB2312" w:hint="eastAsia"/>
          <w:b/>
          <w:bCs/>
          <w:sz w:val="24"/>
        </w:rPr>
        <w:t>评估</w:t>
      </w:r>
      <w:r>
        <w:rPr>
          <w:rFonts w:ascii="仿宋_GB2312" w:eastAsia="仿宋_GB2312" w:hAnsi="仿宋_GB2312" w:cs="仿宋_GB2312" w:hint="eastAsia"/>
          <w:b/>
          <w:bCs/>
          <w:sz w:val="24"/>
        </w:rPr>
        <w:t>委托人提供的资料依据</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安房权证福安字第</w:t>
      </w:r>
      <w:r>
        <w:rPr>
          <w:rFonts w:ascii="仿宋_GB2312" w:eastAsia="仿宋_GB2312" w:hAnsi="仿宋_GB2312" w:cs="仿宋_GB2312" w:hint="eastAsia"/>
          <w:sz w:val="24"/>
          <w:szCs w:val="24"/>
        </w:rPr>
        <w:t>0320130244</w:t>
      </w:r>
      <w:r>
        <w:rPr>
          <w:rFonts w:ascii="仿宋_GB2312" w:eastAsia="仿宋_GB2312" w:hAnsi="仿宋_GB2312" w:cs="仿宋_GB2312" w:hint="eastAsia"/>
          <w:sz w:val="24"/>
          <w:szCs w:val="24"/>
        </w:rPr>
        <w:t>号</w:t>
      </w:r>
      <w:r>
        <w:rPr>
          <w:rFonts w:ascii="仿宋_GB2312" w:eastAsia="仿宋_GB2312" w:hAnsi="宋体" w:hint="eastAsia"/>
          <w:sz w:val="24"/>
          <w:szCs w:val="24"/>
        </w:rPr>
        <w:t>《房屋所有权证》</w:t>
      </w:r>
      <w:r>
        <w:rPr>
          <w:rFonts w:ascii="仿宋_GB2312" w:eastAsia="仿宋_GB2312" w:hAnsi="仿宋_GB2312" w:cs="仿宋_GB2312" w:hint="eastAsia"/>
          <w:sz w:val="24"/>
          <w:szCs w:val="24"/>
        </w:rPr>
        <w:t>（复印件）</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w:t>
      </w:r>
      <w:r>
        <w:rPr>
          <w:rFonts w:ascii="仿宋_GB2312" w:eastAsia="仿宋_GB2312" w:hAnsi="宋体" w:hint="eastAsia"/>
          <w:sz w:val="24"/>
          <w:szCs w:val="24"/>
        </w:rPr>
        <w:t>安政国用（</w:t>
      </w:r>
      <w:r>
        <w:rPr>
          <w:rFonts w:ascii="仿宋_GB2312" w:eastAsia="仿宋_GB2312" w:hAnsi="宋体" w:hint="eastAsia"/>
          <w:sz w:val="24"/>
          <w:szCs w:val="24"/>
        </w:rPr>
        <w:t>2013</w:t>
      </w:r>
      <w:r>
        <w:rPr>
          <w:rFonts w:ascii="仿宋_GB2312" w:eastAsia="仿宋_GB2312" w:hAnsi="宋体" w:hint="eastAsia"/>
          <w:sz w:val="24"/>
          <w:szCs w:val="24"/>
        </w:rPr>
        <w:t>）第</w:t>
      </w:r>
      <w:r>
        <w:rPr>
          <w:rFonts w:ascii="仿宋_GB2312" w:eastAsia="仿宋_GB2312" w:hAnsi="宋体" w:hint="eastAsia"/>
          <w:sz w:val="24"/>
          <w:szCs w:val="24"/>
        </w:rPr>
        <w:t>1413</w:t>
      </w:r>
      <w:r>
        <w:rPr>
          <w:rFonts w:ascii="仿宋_GB2312" w:eastAsia="仿宋_GB2312" w:hAnsi="宋体" w:hint="eastAsia"/>
          <w:sz w:val="24"/>
          <w:szCs w:val="24"/>
        </w:rPr>
        <w:t>号《国有土地使用证》</w:t>
      </w:r>
      <w:r>
        <w:rPr>
          <w:rFonts w:ascii="仿宋_GB2312" w:eastAsia="仿宋_GB2312" w:hAnsi="仿宋_GB2312" w:cs="仿宋_GB2312" w:hint="eastAsia"/>
          <w:sz w:val="24"/>
          <w:szCs w:val="24"/>
        </w:rPr>
        <w:t>（复印件）</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w:t>
      </w:r>
      <w:r>
        <w:rPr>
          <w:rFonts w:ascii="仿宋_GB2312" w:eastAsia="仿宋_GB2312" w:hAnsi="宋体" w:hint="eastAsia"/>
          <w:sz w:val="24"/>
          <w:szCs w:val="24"/>
        </w:rPr>
        <w:t>（</w:t>
      </w:r>
      <w:r>
        <w:rPr>
          <w:rFonts w:ascii="仿宋_GB2312" w:eastAsia="仿宋_GB2312" w:hAnsi="宋体" w:hint="eastAsia"/>
          <w:sz w:val="24"/>
          <w:szCs w:val="24"/>
        </w:rPr>
        <w:t>2022</w:t>
      </w:r>
      <w:r>
        <w:rPr>
          <w:rFonts w:ascii="仿宋_GB2312" w:eastAsia="仿宋_GB2312" w:hAnsi="宋体" w:hint="eastAsia"/>
          <w:sz w:val="24"/>
          <w:szCs w:val="24"/>
        </w:rPr>
        <w:t>）闽</w:t>
      </w:r>
      <w:r>
        <w:rPr>
          <w:rFonts w:ascii="仿宋_GB2312" w:eastAsia="仿宋_GB2312" w:hAnsi="宋体" w:hint="eastAsia"/>
          <w:sz w:val="24"/>
          <w:szCs w:val="24"/>
        </w:rPr>
        <w:t>0981</w:t>
      </w:r>
      <w:r>
        <w:rPr>
          <w:rFonts w:ascii="仿宋_GB2312" w:eastAsia="仿宋_GB2312" w:hAnsi="宋体" w:hint="eastAsia"/>
          <w:sz w:val="24"/>
          <w:szCs w:val="24"/>
        </w:rPr>
        <w:t>执恢</w:t>
      </w:r>
      <w:r>
        <w:rPr>
          <w:rFonts w:ascii="仿宋_GB2312" w:eastAsia="仿宋_GB2312" w:hAnsi="宋体" w:hint="eastAsia"/>
          <w:sz w:val="24"/>
          <w:szCs w:val="24"/>
        </w:rPr>
        <w:t>218</w:t>
      </w:r>
      <w:r>
        <w:rPr>
          <w:rFonts w:ascii="仿宋_GB2312" w:eastAsia="仿宋_GB2312" w:hAnsi="宋体" w:hint="eastAsia"/>
          <w:sz w:val="24"/>
          <w:szCs w:val="24"/>
        </w:rPr>
        <w:t>号</w:t>
      </w:r>
      <w:r>
        <w:rPr>
          <w:rFonts w:ascii="仿宋_GB2312" w:eastAsia="仿宋_GB2312" w:hAnsi="宋体" w:hint="eastAsia"/>
          <w:sz w:val="24"/>
          <w:szCs w:val="24"/>
        </w:rPr>
        <w:t>《评估委托书》</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宋体" w:hint="eastAsia"/>
          <w:sz w:val="24"/>
          <w:szCs w:val="24"/>
        </w:rPr>
        <w:t>4</w:t>
      </w:r>
      <w:r>
        <w:rPr>
          <w:rFonts w:ascii="仿宋_GB2312" w:eastAsia="仿宋_GB2312" w:hAnsi="宋体" w:hint="eastAsia"/>
          <w:sz w:val="24"/>
          <w:szCs w:val="24"/>
        </w:rPr>
        <w:t>、（</w:t>
      </w:r>
      <w:r>
        <w:rPr>
          <w:rFonts w:ascii="仿宋_GB2312" w:eastAsia="仿宋_GB2312" w:hAnsi="宋体" w:hint="eastAsia"/>
          <w:sz w:val="24"/>
          <w:szCs w:val="24"/>
        </w:rPr>
        <w:t>2022</w:t>
      </w:r>
      <w:r>
        <w:rPr>
          <w:rFonts w:ascii="仿宋_GB2312" w:eastAsia="仿宋_GB2312" w:hAnsi="宋体" w:hint="eastAsia"/>
          <w:sz w:val="24"/>
          <w:szCs w:val="24"/>
        </w:rPr>
        <w:t>）闽</w:t>
      </w:r>
      <w:r>
        <w:rPr>
          <w:rFonts w:ascii="仿宋_GB2312" w:eastAsia="仿宋_GB2312" w:hAnsi="宋体" w:hint="eastAsia"/>
          <w:sz w:val="24"/>
          <w:szCs w:val="24"/>
        </w:rPr>
        <w:t>0981</w:t>
      </w:r>
      <w:r>
        <w:rPr>
          <w:rFonts w:ascii="仿宋_GB2312" w:eastAsia="仿宋_GB2312" w:hAnsi="宋体" w:hint="eastAsia"/>
          <w:sz w:val="24"/>
          <w:szCs w:val="24"/>
        </w:rPr>
        <w:t>执恢</w:t>
      </w:r>
      <w:r>
        <w:rPr>
          <w:rFonts w:ascii="仿宋_GB2312" w:eastAsia="仿宋_GB2312" w:hAnsi="宋体" w:hint="eastAsia"/>
          <w:sz w:val="24"/>
          <w:szCs w:val="24"/>
        </w:rPr>
        <w:t>218</w:t>
      </w:r>
      <w:r>
        <w:rPr>
          <w:rFonts w:ascii="仿宋_GB2312" w:eastAsia="仿宋_GB2312" w:hAnsi="宋体" w:hint="eastAsia"/>
          <w:sz w:val="24"/>
          <w:szCs w:val="24"/>
        </w:rPr>
        <w:t>号之一《执行裁定书》</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、《测量报告书》。</w:t>
      </w:r>
    </w:p>
    <w:p w:rsidR="00E13F60" w:rsidRDefault="0073454D">
      <w:pPr>
        <w:pStyle w:val="a6"/>
        <w:spacing w:line="340" w:lineRule="exact"/>
        <w:ind w:firstLineChars="200" w:firstLine="482"/>
        <w:rPr>
          <w:rFonts w:ascii="仿宋_GB2312" w:eastAsia="仿宋_GB2312" w:hAnsi="仿宋_GB2312" w:cs="仿宋_GB2312"/>
          <w:b/>
          <w:bCs/>
          <w:sz w:val="24"/>
        </w:rPr>
      </w:pPr>
      <w:r>
        <w:rPr>
          <w:rFonts w:ascii="仿宋_GB2312" w:eastAsia="仿宋_GB2312" w:hAnsi="仿宋_GB2312" w:cs="仿宋_GB2312" w:hint="eastAsia"/>
          <w:b/>
          <w:bCs/>
          <w:sz w:val="24"/>
        </w:rPr>
        <w:t>（四）估价机构及注册房地产估价师搜集的资料依据</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对象位置、照片；</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、实地查勘记录；</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、可比实例等相关资料；</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、当地市场调查和搜集的有关资料等。</w:t>
      </w:r>
    </w:p>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bookmarkStart w:id="45" w:name="_Toc9394"/>
      <w:bookmarkStart w:id="46" w:name="_Toc22860"/>
      <w:bookmarkStart w:id="47" w:name="_Toc30533"/>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方法</w:t>
      </w:r>
      <w:bookmarkEnd w:id="45"/>
      <w:bookmarkEnd w:id="46"/>
      <w:bookmarkEnd w:id="47"/>
    </w:p>
    <w:p w:rsidR="00E13F60" w:rsidRDefault="0073454D">
      <w:pPr>
        <w:pStyle w:val="a6"/>
        <w:spacing w:line="34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本次选用</w:t>
      </w:r>
      <w:r>
        <w:rPr>
          <w:rFonts w:ascii="仿宋_GB2312" w:eastAsia="仿宋_GB2312" w:hAnsi="仿宋_GB2312" w:cs="仿宋_GB2312" w:hint="eastAsia"/>
          <w:sz w:val="24"/>
          <w:szCs w:val="24"/>
        </w:rPr>
        <w:t>成本</w:t>
      </w:r>
      <w:r>
        <w:rPr>
          <w:rFonts w:ascii="仿宋_GB2312" w:eastAsia="仿宋_GB2312" w:hAnsi="仿宋_GB2312" w:cs="仿宋_GB2312" w:hint="eastAsia"/>
          <w:sz w:val="24"/>
          <w:szCs w:val="24"/>
        </w:rPr>
        <w:t>法和收益法进行</w:t>
      </w:r>
      <w:r>
        <w:rPr>
          <w:rFonts w:ascii="仿宋_GB2312" w:eastAsia="仿宋_GB2312" w:hAnsi="仿宋_GB2312" w:cs="仿宋_GB2312" w:hint="eastAsia"/>
          <w:sz w:val="24"/>
          <w:szCs w:val="24"/>
        </w:rPr>
        <w:t>评估</w:t>
      </w:r>
      <w:r>
        <w:rPr>
          <w:rFonts w:ascii="仿宋_GB2312" w:eastAsia="仿宋_GB2312" w:hAnsi="仿宋_GB2312" w:cs="仿宋_GB2312" w:hint="eastAsia"/>
          <w:sz w:val="24"/>
          <w:szCs w:val="24"/>
        </w:rPr>
        <w:t>。</w:t>
      </w:r>
    </w:p>
    <w:p w:rsidR="00E13F60" w:rsidRDefault="0073454D">
      <w:pPr>
        <w:pStyle w:val="a6"/>
        <w:spacing w:line="340" w:lineRule="exact"/>
        <w:ind w:firstLineChars="200" w:firstLine="480"/>
        <w:rPr>
          <w:rFonts w:ascii="仿宋_GB2312" w:eastAsia="仿宋_GB2312" w:hAnsi="宋体"/>
          <w:sz w:val="24"/>
        </w:rPr>
      </w:pPr>
      <w:r>
        <w:rPr>
          <w:rFonts w:ascii="仿宋_GB2312" w:eastAsia="仿宋_GB2312" w:hAnsi="宋体" w:hint="eastAsia"/>
          <w:sz w:val="24"/>
        </w:rPr>
        <w:t>成本法，是测算</w:t>
      </w:r>
      <w:r>
        <w:rPr>
          <w:rFonts w:ascii="仿宋_GB2312" w:eastAsia="仿宋_GB2312" w:hAnsi="宋体" w:hint="eastAsia"/>
          <w:sz w:val="24"/>
        </w:rPr>
        <w:t>评估</w:t>
      </w:r>
      <w:r>
        <w:rPr>
          <w:rFonts w:ascii="仿宋_GB2312" w:eastAsia="仿宋_GB2312" w:hAnsi="宋体" w:hint="eastAsia"/>
          <w:sz w:val="24"/>
        </w:rPr>
        <w:t>对象在价值时点的重置成本或重建成本和折旧，将重置成本或重建成本减去折旧得到</w:t>
      </w:r>
      <w:r>
        <w:rPr>
          <w:rFonts w:ascii="仿宋_GB2312" w:eastAsia="仿宋_GB2312" w:hAnsi="宋体" w:hint="eastAsia"/>
          <w:sz w:val="24"/>
        </w:rPr>
        <w:t>评估</w:t>
      </w:r>
      <w:r>
        <w:rPr>
          <w:rFonts w:ascii="仿宋_GB2312" w:eastAsia="仿宋_GB2312" w:hAnsi="宋体" w:hint="eastAsia"/>
          <w:sz w:val="24"/>
        </w:rPr>
        <w:t>对象价值或价格的方法。</w:t>
      </w:r>
    </w:p>
    <w:p w:rsidR="00E13F60" w:rsidRDefault="0073454D">
      <w:pPr>
        <w:pStyle w:val="a6"/>
        <w:spacing w:line="34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收益法是预测</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对象的未来收益，利用报酬率或资本化率、收益乘数将未来收益转换为价值得到</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对象价值或价格的方法。</w:t>
      </w:r>
    </w:p>
    <w:p w:rsidR="00E13F60" w:rsidRDefault="0073454D">
      <w:pPr>
        <w:pStyle w:val="a6"/>
        <w:spacing w:line="340" w:lineRule="exact"/>
        <w:ind w:firstLineChars="200" w:firstLine="562"/>
        <w:outlineLvl w:val="0"/>
        <w:rPr>
          <w:rFonts w:ascii="仿宋_GB2312" w:eastAsia="仿宋_GB2312" w:hAnsi="仿宋_GB2312" w:cs="仿宋_GB2312"/>
          <w:b/>
          <w:sz w:val="28"/>
          <w:szCs w:val="28"/>
        </w:rPr>
      </w:pPr>
      <w:bookmarkStart w:id="48" w:name="_Toc20755"/>
      <w:bookmarkStart w:id="49" w:name="_Toc18984"/>
      <w:bookmarkStart w:id="50" w:name="_Toc21134"/>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结果</w:t>
      </w:r>
      <w:bookmarkEnd w:id="48"/>
      <w:bookmarkEnd w:id="49"/>
      <w:bookmarkEnd w:id="50"/>
    </w:p>
    <w:p w:rsidR="00E13F60" w:rsidRDefault="0073454D">
      <w:pPr>
        <w:spacing w:line="340" w:lineRule="exact"/>
        <w:ind w:firstLine="480"/>
        <w:rPr>
          <w:rFonts w:ascii="仿宋_GB2312" w:eastAsia="仿宋_GB2312" w:hAnsi="仿宋_GB2312" w:cs="仿宋_GB2312"/>
          <w:sz w:val="24"/>
        </w:rPr>
      </w:pPr>
      <w:r>
        <w:rPr>
          <w:rFonts w:ascii="仿宋_GB2312" w:eastAsia="仿宋_GB2312" w:hAnsi="仿宋_GB2312" w:cs="仿宋_GB2312" w:hint="eastAsia"/>
          <w:sz w:val="24"/>
        </w:rPr>
        <w:t>遵照有关的法律法规、政策文件和</w:t>
      </w:r>
      <w:r>
        <w:rPr>
          <w:rFonts w:ascii="仿宋_GB2312" w:eastAsia="仿宋_GB2312" w:hAnsi="仿宋_GB2312" w:cs="仿宋_GB2312" w:hint="eastAsia"/>
          <w:sz w:val="24"/>
        </w:rPr>
        <w:t>评估</w:t>
      </w:r>
      <w:r>
        <w:rPr>
          <w:rFonts w:ascii="仿宋_GB2312" w:eastAsia="仿宋_GB2312" w:hAnsi="仿宋_GB2312" w:cs="仿宋_GB2312" w:hint="eastAsia"/>
          <w:sz w:val="24"/>
        </w:rPr>
        <w:t>标准，根据</w:t>
      </w:r>
      <w:r>
        <w:rPr>
          <w:rFonts w:ascii="仿宋_GB2312" w:eastAsia="仿宋_GB2312" w:hAnsi="仿宋_GB2312" w:cs="仿宋_GB2312" w:hint="eastAsia"/>
          <w:sz w:val="24"/>
        </w:rPr>
        <w:t>评估</w:t>
      </w:r>
      <w:r>
        <w:rPr>
          <w:rFonts w:ascii="仿宋_GB2312" w:eastAsia="仿宋_GB2312" w:hAnsi="仿宋_GB2312" w:cs="仿宋_GB2312" w:hint="eastAsia"/>
          <w:sz w:val="24"/>
        </w:rPr>
        <w:t>委托人提供的相关资料以及本估</w:t>
      </w:r>
      <w:r>
        <w:rPr>
          <w:rFonts w:ascii="仿宋_GB2312" w:eastAsia="仿宋_GB2312" w:hAnsi="仿宋_GB2312" w:cs="仿宋_GB2312" w:hint="eastAsia"/>
          <w:sz w:val="24"/>
        </w:rPr>
        <w:t>价机构及注册房地产估价师掌握的资料，按照</w:t>
      </w:r>
      <w:r>
        <w:rPr>
          <w:rFonts w:ascii="仿宋_GB2312" w:eastAsia="仿宋_GB2312" w:hAnsi="仿宋_GB2312" w:cs="仿宋_GB2312" w:hint="eastAsia"/>
          <w:sz w:val="24"/>
        </w:rPr>
        <w:t>评估</w:t>
      </w:r>
      <w:r>
        <w:rPr>
          <w:rFonts w:ascii="仿宋_GB2312" w:eastAsia="仿宋_GB2312" w:hAnsi="仿宋_GB2312" w:cs="仿宋_GB2312" w:hint="eastAsia"/>
          <w:sz w:val="24"/>
        </w:rPr>
        <w:t>目的，遵循</w:t>
      </w:r>
      <w:r>
        <w:rPr>
          <w:rFonts w:ascii="仿宋_GB2312" w:eastAsia="仿宋_GB2312" w:hAnsi="仿宋_GB2312" w:cs="仿宋_GB2312" w:hint="eastAsia"/>
          <w:sz w:val="24"/>
        </w:rPr>
        <w:t>评估</w:t>
      </w:r>
      <w:r>
        <w:rPr>
          <w:rFonts w:ascii="仿宋_GB2312" w:eastAsia="仿宋_GB2312" w:hAnsi="仿宋_GB2312" w:cs="仿宋_GB2312" w:hint="eastAsia"/>
          <w:sz w:val="24"/>
        </w:rPr>
        <w:t>原则，采用</w:t>
      </w:r>
      <w:r>
        <w:rPr>
          <w:rFonts w:ascii="仿宋_GB2312" w:eastAsia="仿宋_GB2312" w:hAnsi="仿宋_GB2312" w:cs="仿宋_GB2312" w:hint="eastAsia"/>
          <w:sz w:val="24"/>
        </w:rPr>
        <w:t>成本</w:t>
      </w:r>
      <w:r>
        <w:rPr>
          <w:rFonts w:ascii="仿宋_GB2312" w:eastAsia="仿宋_GB2312" w:hAnsi="仿宋_GB2312" w:cs="仿宋_GB2312" w:hint="eastAsia"/>
          <w:sz w:val="24"/>
        </w:rPr>
        <w:t>法、收益法进行分析、测算和判断，在满足估价假设和限制条件下，</w:t>
      </w:r>
      <w:r>
        <w:rPr>
          <w:rFonts w:ascii="仿宋_GB2312" w:eastAsia="仿宋_GB2312" w:hAnsi="仿宋_GB2312" w:cs="仿宋_GB2312" w:hint="eastAsia"/>
          <w:sz w:val="24"/>
        </w:rPr>
        <w:t>评估</w:t>
      </w:r>
      <w:r>
        <w:rPr>
          <w:rFonts w:ascii="仿宋_GB2312" w:eastAsia="仿宋_GB2312" w:hAnsi="仿宋_GB2312" w:cs="仿宋_GB2312" w:hint="eastAsia"/>
          <w:sz w:val="24"/>
        </w:rPr>
        <w:t>对象于价值时点（</w:t>
      </w: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5</w:t>
      </w:r>
      <w:r>
        <w:rPr>
          <w:rFonts w:ascii="仿宋_GB2312" w:eastAsia="仿宋_GB2312" w:hAnsi="仿宋_GB2312" w:cs="仿宋_GB2312" w:hint="eastAsia"/>
          <w:sz w:val="24"/>
        </w:rPr>
        <w:t>月</w:t>
      </w:r>
      <w:r>
        <w:rPr>
          <w:rFonts w:ascii="仿宋_GB2312" w:eastAsia="仿宋_GB2312" w:hAnsi="仿宋_GB2312" w:cs="仿宋_GB2312" w:hint="eastAsia"/>
          <w:sz w:val="24"/>
        </w:rPr>
        <w:t>12</w:t>
      </w:r>
      <w:r>
        <w:rPr>
          <w:rFonts w:ascii="仿宋_GB2312" w:eastAsia="仿宋_GB2312" w:hAnsi="仿宋_GB2312" w:cs="仿宋_GB2312" w:hint="eastAsia"/>
          <w:sz w:val="24"/>
        </w:rPr>
        <w:t>日</w:t>
      </w:r>
      <w:r>
        <w:rPr>
          <w:rFonts w:ascii="仿宋_GB2312" w:eastAsia="仿宋_GB2312" w:hAnsi="仿宋_GB2312" w:cs="仿宋_GB2312" w:hint="eastAsia"/>
          <w:sz w:val="24"/>
        </w:rPr>
        <w:t>）的</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结果见下表。</w:t>
      </w:r>
    </w:p>
    <w:p w:rsidR="00E13F60" w:rsidRDefault="0073454D">
      <w:pPr>
        <w:spacing w:line="34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结</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涉执房地产处置司法</w:t>
      </w:r>
      <w:r>
        <w:rPr>
          <w:rFonts w:ascii="仿宋_GB2312" w:eastAsia="仿宋_GB2312" w:hAnsi="仿宋_GB2312" w:cs="仿宋_GB2312" w:hint="eastAsia"/>
          <w:sz w:val="24"/>
        </w:rPr>
        <w:t>评估</w:t>
      </w:r>
      <w:r>
        <w:rPr>
          <w:rFonts w:ascii="仿宋_GB2312" w:eastAsia="仿宋_GB2312" w:hAnsi="仿宋_GB2312" w:cs="仿宋_GB2312" w:hint="eastAsia"/>
          <w:sz w:val="24"/>
        </w:rPr>
        <w:t>结果</w:t>
      </w:r>
      <w:r>
        <w:rPr>
          <w:rFonts w:ascii="仿宋_GB2312" w:eastAsia="仿宋_GB2312" w:hAnsi="仿宋_GB2312" w:cs="仿宋_GB2312" w:hint="eastAsia"/>
          <w:sz w:val="24"/>
        </w:rPr>
        <w:t>汇总表</w:t>
      </w:r>
    </w:p>
    <w:p w:rsidR="00E13F60" w:rsidRDefault="0073454D">
      <w:pPr>
        <w:spacing w:line="346"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币种：</w:t>
      </w:r>
      <w:r>
        <w:rPr>
          <w:rFonts w:ascii="仿宋_GB2312" w:eastAsia="仿宋_GB2312" w:hAnsi="仿宋_GB2312" w:cs="仿宋_GB2312" w:hint="eastAsia"/>
          <w:sz w:val="24"/>
        </w:rPr>
        <w:t>人民币</w:t>
      </w:r>
    </w:p>
    <w:tbl>
      <w:tblPr>
        <w:tblW w:w="898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2647"/>
        <w:gridCol w:w="1470"/>
        <w:gridCol w:w="4867"/>
      </w:tblGrid>
      <w:tr w:rsidR="00E13F60">
        <w:trPr>
          <w:trHeight w:val="340"/>
          <w:jc w:val="center"/>
        </w:trPr>
        <w:tc>
          <w:tcPr>
            <w:tcW w:w="2647" w:type="dxa"/>
            <w:tcBorders>
              <w:tl2br w:val="nil"/>
              <w:tr2bl w:val="nil"/>
            </w:tcBorders>
            <w:vAlign w:val="center"/>
          </w:tcPr>
          <w:p w:rsidR="00E13F60" w:rsidRDefault="0073454D">
            <w:pPr>
              <w:jc w:val="center"/>
              <w:rPr>
                <w:rFonts w:ascii="仿宋_GB2312" w:eastAsia="仿宋_GB2312" w:hAnsi="仿宋_GB2312" w:cs="仿宋_GB2312"/>
                <w:spacing w:val="-10"/>
                <w:sz w:val="24"/>
              </w:rPr>
            </w:pPr>
            <w:bookmarkStart w:id="51" w:name="_Toc12292"/>
            <w:bookmarkStart w:id="52" w:name="_Toc24834"/>
            <w:bookmarkStart w:id="53" w:name="_Toc26142"/>
            <w:r>
              <w:rPr>
                <w:rFonts w:ascii="仿宋_GB2312" w:eastAsia="仿宋_GB2312" w:hAnsi="仿宋_GB2312" w:cs="仿宋_GB2312" w:hint="eastAsia"/>
                <w:spacing w:val="-10"/>
                <w:sz w:val="24"/>
              </w:rPr>
              <w:t>项目名称</w:t>
            </w:r>
          </w:p>
        </w:tc>
        <w:tc>
          <w:tcPr>
            <w:tcW w:w="1470" w:type="dxa"/>
            <w:tcBorders>
              <w:tl2br w:val="nil"/>
              <w:tr2bl w:val="nil"/>
            </w:tcBorders>
            <w:vAlign w:val="center"/>
          </w:tcPr>
          <w:p w:rsidR="00E13F60" w:rsidRDefault="0073454D">
            <w:pPr>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单价（元</w:t>
            </w:r>
            <w:r>
              <w:rPr>
                <w:rFonts w:ascii="仿宋_GB2312" w:eastAsia="仿宋_GB2312" w:hAnsi="仿宋_GB2312" w:cs="仿宋_GB2312" w:hint="eastAsia"/>
                <w:spacing w:val="-10"/>
                <w:sz w:val="24"/>
              </w:rPr>
              <w:t>/</w:t>
            </w:r>
            <w:r>
              <w:rPr>
                <w:rFonts w:ascii="仿宋_GB2312" w:eastAsia="仿宋_GB2312" w:hAnsi="仿宋_GB2312" w:cs="仿宋_GB2312" w:hint="eastAsia"/>
                <w:spacing w:val="-10"/>
                <w:sz w:val="24"/>
              </w:rPr>
              <w:t>㎡）</w:t>
            </w:r>
          </w:p>
        </w:tc>
        <w:tc>
          <w:tcPr>
            <w:tcW w:w="4867" w:type="dxa"/>
            <w:tcBorders>
              <w:tl2br w:val="nil"/>
              <w:tr2bl w:val="nil"/>
            </w:tcBorders>
            <w:vAlign w:val="center"/>
          </w:tcPr>
          <w:p w:rsidR="00E13F60" w:rsidRDefault="0073454D">
            <w:pPr>
              <w:jc w:val="center"/>
              <w:rPr>
                <w:rFonts w:ascii="仿宋_GB2312" w:eastAsia="仿宋_GB2312" w:hAnsi="仿宋_GB2312" w:cs="仿宋_GB2312"/>
                <w:sz w:val="24"/>
              </w:rPr>
            </w:pPr>
            <w:r>
              <w:rPr>
                <w:rFonts w:ascii="仿宋_GB2312" w:eastAsia="仿宋_GB2312" w:hAnsi="仿宋_GB2312" w:cs="仿宋_GB2312" w:hint="eastAsia"/>
                <w:sz w:val="24"/>
              </w:rPr>
              <w:t>总价</w:t>
            </w:r>
          </w:p>
        </w:tc>
      </w:tr>
      <w:tr w:rsidR="00E13F60">
        <w:trPr>
          <w:trHeight w:val="340"/>
          <w:jc w:val="center"/>
        </w:trPr>
        <w:tc>
          <w:tcPr>
            <w:tcW w:w="2647" w:type="dxa"/>
            <w:tcBorders>
              <w:tl2br w:val="nil"/>
              <w:tr2bl w:val="nil"/>
            </w:tcBorders>
            <w:vAlign w:val="center"/>
          </w:tcPr>
          <w:p w:rsidR="00E13F60" w:rsidRDefault="0073454D">
            <w:pPr>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证载房屋市场价格</w:t>
            </w:r>
            <w:r>
              <w:rPr>
                <w:rFonts w:ascii="仿宋_GB2312" w:eastAsia="仿宋_GB2312" w:hAnsi="仿宋_GB2312" w:cs="仿宋_GB2312" w:hint="eastAsia"/>
                <w:sz w:val="24"/>
              </w:rPr>
              <w:t>（土地性质为划拨地时）</w:t>
            </w:r>
          </w:p>
        </w:tc>
        <w:tc>
          <w:tcPr>
            <w:tcW w:w="1470"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2767</w:t>
            </w:r>
          </w:p>
        </w:tc>
        <w:tc>
          <w:tcPr>
            <w:tcW w:w="4867"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121.55</w:t>
            </w:r>
            <w:r>
              <w:rPr>
                <w:rFonts w:ascii="仿宋_GB2312" w:eastAsia="仿宋_GB2312" w:hAnsi="仿宋_GB2312" w:cs="仿宋_GB2312" w:hint="eastAsia"/>
                <w:sz w:val="24"/>
              </w:rPr>
              <w:t>万元（</w:t>
            </w:r>
            <w:r>
              <w:rPr>
                <w:rFonts w:ascii="仿宋_GB2312" w:eastAsia="仿宋_GB2312" w:hAnsi="仿宋_GB2312" w:cs="仿宋_GB2312" w:hint="eastAsia"/>
                <w:sz w:val="24"/>
              </w:rPr>
              <w:t>大写壹佰贰拾壹万伍仟伍佰</w:t>
            </w:r>
            <w:r>
              <w:rPr>
                <w:rFonts w:ascii="仿宋_GB2312" w:eastAsia="仿宋_GB2312" w:hAnsi="仿宋_GB2312" w:cs="仿宋_GB2312" w:hint="eastAsia"/>
                <w:sz w:val="24"/>
              </w:rPr>
              <w:t>元整）</w:t>
            </w:r>
          </w:p>
        </w:tc>
      </w:tr>
      <w:tr w:rsidR="00E13F60">
        <w:trPr>
          <w:trHeight w:val="340"/>
          <w:jc w:val="center"/>
        </w:trPr>
        <w:tc>
          <w:tcPr>
            <w:tcW w:w="2647" w:type="dxa"/>
            <w:tcBorders>
              <w:tl2br w:val="nil"/>
              <w:tr2bl w:val="nil"/>
            </w:tcBorders>
            <w:vAlign w:val="center"/>
          </w:tcPr>
          <w:p w:rsidR="00E13F60" w:rsidRDefault="0073454D">
            <w:pPr>
              <w:jc w:val="center"/>
              <w:rPr>
                <w:rFonts w:ascii="仿宋_GB2312" w:eastAsia="仿宋_GB2312" w:hAnsi="仿宋_GB2312" w:cs="仿宋_GB2312"/>
                <w:spacing w:val="-10"/>
                <w:sz w:val="24"/>
              </w:rPr>
            </w:pPr>
            <w:r>
              <w:rPr>
                <w:rFonts w:ascii="仿宋_GB2312" w:eastAsia="仿宋_GB2312" w:hAnsi="仿宋_GB2312" w:cs="仿宋_GB2312" w:hint="eastAsia"/>
                <w:sz w:val="24"/>
              </w:rPr>
              <w:t>未登记房屋处置价格</w:t>
            </w:r>
          </w:p>
        </w:tc>
        <w:tc>
          <w:tcPr>
            <w:tcW w:w="1470"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1097</w:t>
            </w:r>
          </w:p>
        </w:tc>
        <w:tc>
          <w:tcPr>
            <w:tcW w:w="4867" w:type="dxa"/>
            <w:tcBorders>
              <w:tl2br w:val="nil"/>
              <w:tr2bl w:val="nil"/>
            </w:tcBorders>
            <w:vAlign w:val="center"/>
          </w:tcPr>
          <w:p w:rsidR="00E13F60" w:rsidRDefault="0073454D">
            <w:pPr>
              <w:spacing w:line="260" w:lineRule="exact"/>
              <w:rPr>
                <w:rFonts w:ascii="仿宋_GB2312" w:eastAsia="仿宋_GB2312" w:hAnsi="仿宋_GB2312" w:cs="仿宋_GB2312"/>
                <w:color w:val="FF0000"/>
                <w:sz w:val="24"/>
              </w:rPr>
            </w:pPr>
            <w:r>
              <w:rPr>
                <w:rFonts w:ascii="仿宋_GB2312" w:eastAsia="仿宋_GB2312" w:hAnsi="仿宋_GB2312" w:cs="仿宋_GB2312" w:hint="eastAsia"/>
                <w:sz w:val="24"/>
              </w:rPr>
              <w:t>6.08</w:t>
            </w:r>
            <w:r>
              <w:rPr>
                <w:rFonts w:ascii="仿宋_GB2312" w:eastAsia="仿宋_GB2312" w:hAnsi="仿宋_GB2312" w:cs="仿宋_GB2312" w:hint="eastAsia"/>
                <w:sz w:val="24"/>
              </w:rPr>
              <w:t>万元（</w:t>
            </w:r>
            <w:r>
              <w:rPr>
                <w:rFonts w:ascii="仿宋_GB2312" w:eastAsia="仿宋_GB2312" w:hAnsi="仿宋_GB2312" w:cs="仿宋_GB2312" w:hint="eastAsia"/>
                <w:sz w:val="24"/>
              </w:rPr>
              <w:t>大写陆万零捌佰</w:t>
            </w:r>
            <w:r>
              <w:rPr>
                <w:rFonts w:ascii="仿宋_GB2312" w:eastAsia="仿宋_GB2312" w:hAnsi="仿宋_GB2312" w:cs="仿宋_GB2312" w:hint="eastAsia"/>
                <w:sz w:val="24"/>
              </w:rPr>
              <w:t>元整）</w:t>
            </w:r>
          </w:p>
        </w:tc>
      </w:tr>
      <w:tr w:rsidR="00E13F60">
        <w:trPr>
          <w:trHeight w:val="340"/>
          <w:jc w:val="center"/>
        </w:trPr>
        <w:tc>
          <w:tcPr>
            <w:tcW w:w="2647" w:type="dxa"/>
            <w:tcBorders>
              <w:tl2br w:val="nil"/>
              <w:tr2bl w:val="nil"/>
            </w:tcBorders>
            <w:vAlign w:val="center"/>
          </w:tcPr>
          <w:p w:rsidR="00E13F60" w:rsidRDefault="0073454D">
            <w:pPr>
              <w:spacing w:line="300" w:lineRule="exact"/>
              <w:jc w:val="center"/>
              <w:rPr>
                <w:rFonts w:ascii="仿宋_GB2312" w:eastAsia="仿宋_GB2312" w:hAnsi="仿宋_GB2312" w:cs="仿宋_GB2312"/>
                <w:spacing w:val="-10"/>
                <w:sz w:val="24"/>
              </w:rPr>
            </w:pPr>
            <w:r>
              <w:rPr>
                <w:rFonts w:ascii="仿宋_GB2312" w:eastAsia="仿宋_GB2312" w:hAnsi="仿宋_GB2312" w:cs="仿宋_GB2312" w:hint="eastAsia"/>
                <w:sz w:val="24"/>
              </w:rPr>
              <w:t>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计</w:t>
            </w:r>
          </w:p>
        </w:tc>
        <w:tc>
          <w:tcPr>
            <w:tcW w:w="1470" w:type="dxa"/>
            <w:tcBorders>
              <w:tl2br w:val="nil"/>
              <w:tr2bl w:val="nil"/>
            </w:tcBorders>
            <w:vAlign w:val="center"/>
          </w:tcPr>
          <w:p w:rsidR="00E13F60" w:rsidRDefault="0073454D">
            <w:pPr>
              <w:spacing w:line="260" w:lineRule="exact"/>
              <w:jc w:val="center"/>
              <w:rPr>
                <w:rFonts w:ascii="仿宋_GB2312" w:eastAsia="仿宋_GB2312" w:hAnsi="宋体"/>
                <w:color w:val="FF0000"/>
                <w:sz w:val="24"/>
              </w:rPr>
            </w:pPr>
            <w:r>
              <w:rPr>
                <w:rFonts w:ascii="仿宋_GB2312" w:eastAsia="仿宋_GB2312" w:hAnsi="仿宋_GB2312" w:cs="仿宋_GB2312" w:hint="eastAsia"/>
                <w:sz w:val="24"/>
              </w:rPr>
              <w:t>/</w:t>
            </w:r>
          </w:p>
        </w:tc>
        <w:tc>
          <w:tcPr>
            <w:tcW w:w="4867"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127.63</w:t>
            </w:r>
            <w:r>
              <w:rPr>
                <w:rFonts w:ascii="仿宋_GB2312" w:eastAsia="仿宋_GB2312" w:hAnsi="仿宋_GB2312" w:cs="仿宋_GB2312" w:hint="eastAsia"/>
                <w:sz w:val="24"/>
              </w:rPr>
              <w:t>万元（</w:t>
            </w:r>
            <w:r>
              <w:rPr>
                <w:rFonts w:ascii="仿宋_GB2312" w:eastAsia="仿宋_GB2312" w:hAnsi="仿宋_GB2312" w:cs="仿宋_GB2312" w:hint="eastAsia"/>
                <w:sz w:val="24"/>
              </w:rPr>
              <w:t>大写壹佰贰拾柒万陆仟叁佰</w:t>
            </w:r>
            <w:r>
              <w:rPr>
                <w:rFonts w:ascii="仿宋_GB2312" w:eastAsia="仿宋_GB2312" w:hAnsi="仿宋_GB2312" w:cs="仿宋_GB2312" w:hint="eastAsia"/>
                <w:sz w:val="24"/>
              </w:rPr>
              <w:t>元整）</w:t>
            </w:r>
          </w:p>
        </w:tc>
      </w:tr>
      <w:tr w:rsidR="00E13F60">
        <w:trPr>
          <w:trHeight w:val="340"/>
          <w:jc w:val="center"/>
        </w:trPr>
        <w:tc>
          <w:tcPr>
            <w:tcW w:w="2647" w:type="dxa"/>
            <w:tcBorders>
              <w:tl2br w:val="nil"/>
              <w:tr2bl w:val="nil"/>
            </w:tcBorders>
            <w:vAlign w:val="center"/>
          </w:tcPr>
          <w:p w:rsidR="00E13F60" w:rsidRDefault="0073454D">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预计应补缴的土地出让金</w:t>
            </w:r>
          </w:p>
        </w:tc>
        <w:tc>
          <w:tcPr>
            <w:tcW w:w="1470" w:type="dxa"/>
            <w:tcBorders>
              <w:tl2br w:val="nil"/>
              <w:tr2bl w:val="nil"/>
            </w:tcBorders>
            <w:vAlign w:val="center"/>
          </w:tcPr>
          <w:p w:rsidR="00E13F60" w:rsidRDefault="0073454D">
            <w:pPr>
              <w:spacing w:line="260" w:lineRule="exact"/>
              <w:jc w:val="center"/>
              <w:rPr>
                <w:rFonts w:ascii="仿宋_GB2312" w:eastAsia="仿宋_GB2312" w:hAnsi="仿宋_GB2312" w:cs="仿宋_GB2312"/>
                <w:color w:val="FF0000"/>
                <w:spacing w:val="-10"/>
                <w:sz w:val="24"/>
              </w:rPr>
            </w:pPr>
            <w:r>
              <w:rPr>
                <w:rFonts w:ascii="仿宋_GB2312" w:eastAsia="仿宋_GB2312" w:hAnsi="仿宋_GB2312" w:cs="仿宋_GB2312" w:hint="eastAsia"/>
                <w:sz w:val="24"/>
              </w:rPr>
              <w:t>/</w:t>
            </w:r>
          </w:p>
        </w:tc>
        <w:tc>
          <w:tcPr>
            <w:tcW w:w="4867" w:type="dxa"/>
            <w:tcBorders>
              <w:tl2br w:val="nil"/>
              <w:tr2bl w:val="nil"/>
            </w:tcBorders>
            <w:vAlign w:val="center"/>
          </w:tcPr>
          <w:p w:rsidR="00E13F60" w:rsidRDefault="0073454D">
            <w:pPr>
              <w:spacing w:line="260" w:lineRule="exact"/>
              <w:rPr>
                <w:rFonts w:ascii="仿宋_GB2312" w:eastAsia="仿宋_GB2312" w:hAnsi="仿宋_GB2312" w:cs="仿宋_GB2312"/>
                <w:color w:val="FF0000"/>
                <w:sz w:val="24"/>
              </w:rPr>
            </w:pPr>
            <w:r>
              <w:rPr>
                <w:rFonts w:ascii="仿宋_GB2312" w:eastAsia="仿宋_GB2312" w:hAnsi="仿宋_GB2312" w:cs="仿宋_GB2312" w:hint="eastAsia"/>
                <w:sz w:val="24"/>
              </w:rPr>
              <w:t>20.78</w:t>
            </w:r>
            <w:r>
              <w:rPr>
                <w:rFonts w:ascii="仿宋_GB2312" w:eastAsia="仿宋_GB2312" w:hAnsi="仿宋_GB2312" w:cs="仿宋_GB2312" w:hint="eastAsia"/>
                <w:sz w:val="24"/>
              </w:rPr>
              <w:t>万元（</w:t>
            </w:r>
            <w:r>
              <w:rPr>
                <w:rFonts w:ascii="仿宋_GB2312" w:eastAsia="仿宋_GB2312" w:hAnsi="仿宋_GB2312" w:cs="仿宋_GB2312" w:hint="eastAsia"/>
                <w:sz w:val="24"/>
              </w:rPr>
              <w:t>大写贰拾万柒仟捌佰</w:t>
            </w:r>
            <w:r>
              <w:rPr>
                <w:rFonts w:ascii="仿宋_GB2312" w:eastAsia="仿宋_GB2312" w:hAnsi="仿宋_GB2312" w:cs="仿宋_GB2312" w:hint="eastAsia"/>
                <w:sz w:val="24"/>
              </w:rPr>
              <w:t>元整）</w:t>
            </w:r>
          </w:p>
        </w:tc>
      </w:tr>
    </w:tbl>
    <w:p w:rsidR="00E13F60" w:rsidRDefault="0073454D">
      <w:pPr>
        <w:spacing w:line="36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评估</w:t>
      </w:r>
      <w:r>
        <w:rPr>
          <w:rFonts w:ascii="仿宋_GB2312" w:eastAsia="仿宋_GB2312" w:hAnsi="仿宋_GB2312" w:cs="仿宋_GB2312" w:hint="eastAsia"/>
          <w:sz w:val="24"/>
        </w:rPr>
        <w:t>结果内涵是</w:t>
      </w:r>
      <w:r>
        <w:rPr>
          <w:rFonts w:ascii="仿宋_GB2312" w:eastAsia="仿宋_GB2312" w:hAnsi="仿宋_GB2312" w:cs="仿宋_GB2312" w:hint="eastAsia"/>
          <w:sz w:val="24"/>
        </w:rPr>
        <w:t>评估对象</w:t>
      </w:r>
      <w:r>
        <w:rPr>
          <w:rFonts w:ascii="仿宋_GB2312" w:eastAsia="仿宋_GB2312" w:hAnsi="仿宋_GB2312" w:cs="仿宋_GB2312" w:hint="eastAsia"/>
          <w:sz w:val="24"/>
        </w:rPr>
        <w:t>在价值时点</w:t>
      </w:r>
      <w:r>
        <w:rPr>
          <w:rFonts w:ascii="仿宋_GB2312" w:eastAsia="仿宋_GB2312" w:hAnsi="仿宋_GB2312" w:cs="仿宋_GB2312" w:hint="eastAsia"/>
          <w:sz w:val="24"/>
        </w:rPr>
        <w:t>，</w:t>
      </w:r>
      <w:r>
        <w:rPr>
          <w:rFonts w:ascii="仿宋_GB2312" w:eastAsia="仿宋_GB2312" w:hAnsi="仿宋_GB2312" w:cs="仿宋_GB2312" w:hint="eastAsia"/>
          <w:sz w:val="24"/>
        </w:rPr>
        <w:t>满足估价假设和限制条件</w:t>
      </w:r>
      <w:r>
        <w:rPr>
          <w:rFonts w:ascii="仿宋_GB2312" w:eastAsia="仿宋_GB2312" w:hAnsi="宋体" w:cs="宋体" w:hint="eastAsia"/>
          <w:sz w:val="24"/>
        </w:rPr>
        <w:t>下</w:t>
      </w:r>
      <w:r>
        <w:rPr>
          <w:rFonts w:ascii="仿宋_GB2312" w:eastAsia="仿宋_GB2312" w:hAnsi="宋体" w:hint="eastAsia"/>
          <w:spacing w:val="-9"/>
          <w:sz w:val="24"/>
        </w:rPr>
        <w:t>包括</w:t>
      </w:r>
      <w:r>
        <w:rPr>
          <w:rFonts w:ascii="仿宋_GB2312" w:eastAsia="仿宋_GB2312" w:hAnsi="宋体" w:hint="eastAsia"/>
          <w:sz w:val="24"/>
        </w:rPr>
        <w:t>房屋</w:t>
      </w:r>
      <w:r>
        <w:rPr>
          <w:rFonts w:ascii="仿宋_GB2312" w:eastAsia="仿宋_GB2312" w:hAnsi="仿宋_GB2312" w:cs="仿宋_GB2312" w:hint="eastAsia"/>
          <w:sz w:val="24"/>
        </w:rPr>
        <w:t>（含室内装饰装修物、房屋配套设施设备</w:t>
      </w:r>
      <w:r>
        <w:rPr>
          <w:rFonts w:ascii="仿宋_GB2312" w:eastAsia="仿宋_GB2312" w:hAnsi="宋体" w:hint="eastAsia"/>
          <w:sz w:val="24"/>
        </w:rPr>
        <w:t>以及未登记房屋</w:t>
      </w:r>
      <w:r>
        <w:rPr>
          <w:rFonts w:ascii="仿宋_GB2312" w:eastAsia="仿宋_GB2312" w:hAnsi="仿宋_GB2312" w:cs="仿宋_GB2312" w:hint="eastAsia"/>
          <w:sz w:val="24"/>
        </w:rPr>
        <w:t>）</w:t>
      </w:r>
      <w:r>
        <w:rPr>
          <w:rFonts w:ascii="仿宋_GB2312" w:eastAsia="仿宋_GB2312" w:hAnsi="宋体" w:hint="eastAsia"/>
          <w:sz w:val="24"/>
        </w:rPr>
        <w:t>、划拨建设用地</w:t>
      </w:r>
      <w:r>
        <w:rPr>
          <w:rFonts w:ascii="仿宋_GB2312" w:eastAsia="仿宋_GB2312" w:hAnsi="宋体" w:hint="eastAsia"/>
          <w:sz w:val="24"/>
        </w:rPr>
        <w:t>使用权</w:t>
      </w:r>
      <w:r>
        <w:rPr>
          <w:rFonts w:ascii="仿宋_GB2312" w:eastAsia="仿宋_GB2312" w:hAnsi="宋体" w:hint="eastAsia"/>
          <w:sz w:val="24"/>
        </w:rPr>
        <w:t>及公共配套设施；不包括动产（如家具家电、机器设备等）、特许经营权、债权债务（如欠缴或结余的税金、水电气费、物业费及其滞纳金）等非房地产类财产</w:t>
      </w:r>
      <w:r>
        <w:rPr>
          <w:rFonts w:ascii="仿宋_GB2312" w:eastAsia="仿宋_GB2312" w:hAnsi="宋体" w:hint="eastAsia"/>
          <w:sz w:val="24"/>
        </w:rPr>
        <w:t>；</w:t>
      </w:r>
      <w:r>
        <w:rPr>
          <w:rFonts w:ascii="仿宋_GB2312" w:eastAsia="仿宋_GB2312" w:hAnsi="仿宋_GB2312" w:cs="仿宋_GB2312" w:hint="eastAsia"/>
          <w:sz w:val="24"/>
        </w:rPr>
        <w:t>付款方式是一次性付清房价款</w:t>
      </w:r>
      <w:r>
        <w:rPr>
          <w:rFonts w:ascii="仿宋_GB2312" w:eastAsia="仿宋_GB2312" w:hAnsi="仿宋_GB2312" w:cs="仿宋_GB2312" w:hint="eastAsia"/>
          <w:sz w:val="24"/>
        </w:rPr>
        <w:t>（包括首付款及按揭贷款）</w:t>
      </w:r>
      <w:r>
        <w:rPr>
          <w:rFonts w:ascii="仿宋_GB2312" w:eastAsia="仿宋_GB2312" w:hAnsi="仿宋_GB2312" w:cs="仿宋_GB2312" w:hint="eastAsia"/>
          <w:sz w:val="24"/>
        </w:rPr>
        <w:t>；</w:t>
      </w:r>
      <w:r>
        <w:rPr>
          <w:rFonts w:ascii="仿宋_GB2312" w:eastAsia="仿宋_GB2312" w:hAnsi="仿宋_GB2312" w:cs="仿宋_GB2312" w:hint="eastAsia"/>
          <w:sz w:val="24"/>
        </w:rPr>
        <w:t>房屋面积内涵是建筑面积；</w:t>
      </w:r>
      <w:r>
        <w:rPr>
          <w:rFonts w:ascii="仿宋_GB2312" w:eastAsia="仿宋_GB2312" w:hAnsi="仿宋_GB2312" w:cs="仿宋_GB2312" w:hint="eastAsia"/>
          <w:sz w:val="24"/>
        </w:rPr>
        <w:t>开发程度为现房，宗地红线内外具</w:t>
      </w:r>
      <w:r>
        <w:rPr>
          <w:rFonts w:ascii="仿宋_GB2312" w:eastAsia="仿宋_GB2312" w:hAnsi="仿宋_GB2312" w:cs="仿宋_GB2312" w:hint="eastAsia"/>
          <w:sz w:val="24"/>
        </w:rPr>
        <w:t>备“</w:t>
      </w:r>
      <w:r>
        <w:rPr>
          <w:rFonts w:ascii="仿宋_GB2312" w:eastAsia="仿宋_GB2312" w:hAnsi="仿宋_GB2312" w:cs="仿宋_GB2312" w:hint="eastAsia"/>
          <w:sz w:val="24"/>
        </w:rPr>
        <w:t>五</w:t>
      </w:r>
      <w:r>
        <w:rPr>
          <w:rFonts w:ascii="仿宋_GB2312" w:eastAsia="仿宋_GB2312" w:hAnsi="仿宋_GB2312" w:cs="仿宋_GB2312" w:hint="eastAsia"/>
          <w:sz w:val="24"/>
        </w:rPr>
        <w:t>通”</w:t>
      </w:r>
      <w:r>
        <w:rPr>
          <w:rFonts w:ascii="仿宋_GB2312" w:eastAsia="仿宋_GB2312" w:hAnsi="仿宋_GB2312" w:cs="仿宋_GB2312" w:hint="eastAsia"/>
          <w:sz w:val="24"/>
        </w:rPr>
        <w:t>。</w:t>
      </w:r>
    </w:p>
    <w:p w:rsidR="00E13F60" w:rsidRDefault="0073454D">
      <w:pPr>
        <w:pStyle w:val="a6"/>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十一、注册房地产估价师</w:t>
      </w:r>
      <w:bookmarkEnd w:id="51"/>
      <w:bookmarkEnd w:id="52"/>
      <w:bookmarkEnd w:id="53"/>
    </w:p>
    <w:p w:rsidR="00E13F60" w:rsidRDefault="00E13F60">
      <w:pPr>
        <w:pStyle w:val="a6"/>
        <w:ind w:firstLineChars="200" w:firstLine="562"/>
        <w:outlineLvl w:val="0"/>
        <w:rPr>
          <w:rFonts w:ascii="仿宋_GB2312" w:eastAsia="仿宋_GB2312" w:hAnsi="仿宋_GB2312" w:cs="仿宋_GB2312"/>
          <w:b/>
          <w:sz w:val="28"/>
          <w:szCs w:val="28"/>
        </w:rPr>
      </w:pPr>
      <w:bookmarkStart w:id="54" w:name="_Toc2666"/>
      <w:bookmarkStart w:id="55" w:name="_Toc13293"/>
      <w:bookmarkStart w:id="56" w:name="_Toc20999"/>
    </w:p>
    <w:p w:rsidR="00E13F60" w:rsidRDefault="00E13F60">
      <w:pPr>
        <w:pStyle w:val="a6"/>
        <w:ind w:firstLineChars="200" w:firstLine="562"/>
        <w:outlineLvl w:val="0"/>
        <w:rPr>
          <w:rFonts w:ascii="仿宋_GB2312" w:eastAsia="仿宋_GB2312" w:hAnsi="仿宋_GB2312" w:cs="仿宋_GB2312"/>
          <w:b/>
          <w:sz w:val="28"/>
          <w:szCs w:val="28"/>
        </w:rPr>
      </w:pPr>
    </w:p>
    <w:p w:rsidR="00E13F60" w:rsidRDefault="00E13F60">
      <w:pPr>
        <w:pStyle w:val="a6"/>
        <w:ind w:firstLineChars="200" w:firstLine="562"/>
        <w:outlineLvl w:val="0"/>
        <w:rPr>
          <w:rFonts w:ascii="仿宋_GB2312" w:eastAsia="仿宋_GB2312" w:hAnsi="仿宋_GB2312" w:cs="仿宋_GB2312"/>
          <w:b/>
          <w:sz w:val="28"/>
          <w:szCs w:val="28"/>
        </w:rPr>
      </w:pPr>
    </w:p>
    <w:p w:rsidR="00E13F60" w:rsidRDefault="00E13F60">
      <w:pPr>
        <w:pStyle w:val="a6"/>
        <w:ind w:firstLineChars="200" w:firstLine="562"/>
        <w:outlineLvl w:val="0"/>
        <w:rPr>
          <w:rFonts w:ascii="仿宋_GB2312" w:eastAsia="仿宋_GB2312" w:hAnsi="仿宋_GB2312" w:cs="仿宋_GB2312"/>
          <w:b/>
          <w:sz w:val="28"/>
          <w:szCs w:val="28"/>
        </w:rPr>
      </w:pPr>
    </w:p>
    <w:p w:rsidR="00E13F60" w:rsidRDefault="00E13F60">
      <w:pPr>
        <w:pStyle w:val="a6"/>
        <w:outlineLvl w:val="0"/>
        <w:rPr>
          <w:rFonts w:ascii="仿宋_GB2312" w:eastAsia="仿宋_GB2312" w:hAnsi="仿宋_GB2312" w:cs="仿宋_GB2312"/>
          <w:b/>
          <w:sz w:val="28"/>
          <w:szCs w:val="28"/>
        </w:rPr>
      </w:pPr>
    </w:p>
    <w:p w:rsidR="00E13F60" w:rsidRDefault="00E13F60">
      <w:pPr>
        <w:pStyle w:val="a6"/>
        <w:outlineLvl w:val="0"/>
        <w:rPr>
          <w:rFonts w:ascii="仿宋_GB2312" w:eastAsia="仿宋_GB2312" w:hAnsi="仿宋_GB2312" w:cs="仿宋_GB2312"/>
          <w:b/>
          <w:sz w:val="28"/>
          <w:szCs w:val="28"/>
        </w:rPr>
      </w:pPr>
    </w:p>
    <w:p w:rsidR="00E13F60" w:rsidRDefault="00E13F60">
      <w:pPr>
        <w:pStyle w:val="a6"/>
        <w:outlineLvl w:val="0"/>
        <w:rPr>
          <w:rFonts w:ascii="仿宋_GB2312" w:eastAsia="仿宋_GB2312" w:hAnsi="仿宋_GB2312" w:cs="仿宋_GB2312"/>
          <w:b/>
          <w:sz w:val="28"/>
          <w:szCs w:val="28"/>
        </w:rPr>
      </w:pPr>
    </w:p>
    <w:p w:rsidR="00E13F60" w:rsidRDefault="00E13F60">
      <w:pPr>
        <w:pStyle w:val="a6"/>
        <w:outlineLvl w:val="0"/>
        <w:rPr>
          <w:rFonts w:ascii="仿宋_GB2312" w:eastAsia="仿宋_GB2312" w:hAnsi="仿宋_GB2312" w:cs="仿宋_GB2312"/>
          <w:b/>
          <w:sz w:val="28"/>
          <w:szCs w:val="28"/>
        </w:rPr>
      </w:pPr>
    </w:p>
    <w:p w:rsidR="00E13F60" w:rsidRDefault="00E13F60">
      <w:pPr>
        <w:pStyle w:val="a6"/>
        <w:outlineLvl w:val="0"/>
        <w:rPr>
          <w:rFonts w:ascii="仿宋_GB2312" w:eastAsia="仿宋_GB2312" w:hAnsi="仿宋_GB2312" w:cs="仿宋_GB2312"/>
          <w:b/>
          <w:sz w:val="28"/>
          <w:szCs w:val="28"/>
        </w:rPr>
      </w:pPr>
    </w:p>
    <w:p w:rsidR="00E13F60" w:rsidRDefault="0073454D">
      <w:pPr>
        <w:pStyle w:val="a6"/>
        <w:ind w:firstLineChars="200" w:firstLine="562"/>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十二、实地查勘期</w:t>
      </w:r>
      <w:bookmarkEnd w:id="54"/>
      <w:bookmarkEnd w:id="55"/>
      <w:bookmarkEnd w:id="56"/>
    </w:p>
    <w:p w:rsidR="00E13F60" w:rsidRDefault="0073454D">
      <w:pPr>
        <w:pStyle w:val="a6"/>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实地查勘日期：</w:t>
      </w: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5</w:t>
      </w:r>
      <w:r>
        <w:rPr>
          <w:rFonts w:ascii="仿宋_GB2312" w:eastAsia="仿宋_GB2312" w:hAnsi="仿宋_GB2312" w:cs="仿宋_GB2312" w:hint="eastAsia"/>
          <w:sz w:val="24"/>
        </w:rPr>
        <w:t>月</w:t>
      </w:r>
      <w:r>
        <w:rPr>
          <w:rFonts w:ascii="仿宋_GB2312" w:eastAsia="仿宋_GB2312" w:hAnsi="仿宋_GB2312" w:cs="仿宋_GB2312" w:hint="eastAsia"/>
          <w:sz w:val="24"/>
        </w:rPr>
        <w:t>12</w:t>
      </w:r>
      <w:r>
        <w:rPr>
          <w:rFonts w:ascii="仿宋_GB2312" w:eastAsia="仿宋_GB2312" w:hAnsi="仿宋_GB2312" w:cs="仿宋_GB2312" w:hint="eastAsia"/>
          <w:sz w:val="24"/>
        </w:rPr>
        <w:t>日</w:t>
      </w:r>
      <w:r>
        <w:rPr>
          <w:rFonts w:ascii="仿宋_GB2312" w:eastAsia="仿宋_GB2312" w:hAnsi="仿宋_GB2312" w:cs="仿宋_GB2312" w:hint="eastAsia"/>
          <w:sz w:val="24"/>
        </w:rPr>
        <w:t>。</w:t>
      </w:r>
    </w:p>
    <w:p w:rsidR="00E13F60" w:rsidRDefault="0073454D">
      <w:pPr>
        <w:pStyle w:val="a6"/>
        <w:ind w:firstLineChars="200" w:firstLine="562"/>
        <w:outlineLvl w:val="0"/>
        <w:rPr>
          <w:rFonts w:ascii="仿宋_GB2312" w:eastAsia="仿宋_GB2312" w:hAnsi="仿宋_GB2312" w:cs="仿宋_GB2312"/>
          <w:b/>
          <w:sz w:val="28"/>
          <w:szCs w:val="28"/>
        </w:rPr>
      </w:pPr>
      <w:bookmarkStart w:id="57" w:name="_Toc25291"/>
      <w:bookmarkStart w:id="58" w:name="_Toc27451"/>
      <w:bookmarkStart w:id="59" w:name="_Toc27802"/>
      <w:r>
        <w:rPr>
          <w:rFonts w:ascii="仿宋_GB2312" w:eastAsia="仿宋_GB2312" w:hAnsi="仿宋_GB2312" w:cs="仿宋_GB2312" w:hint="eastAsia"/>
          <w:b/>
          <w:sz w:val="28"/>
          <w:szCs w:val="28"/>
        </w:rPr>
        <w:t>十三、</w:t>
      </w:r>
      <w:r>
        <w:rPr>
          <w:rFonts w:ascii="仿宋_GB2312" w:eastAsia="仿宋_GB2312" w:hAnsi="仿宋_GB2312" w:cs="仿宋_GB2312" w:hint="eastAsia"/>
          <w:b/>
          <w:sz w:val="28"/>
          <w:szCs w:val="28"/>
        </w:rPr>
        <w:t>评估</w:t>
      </w:r>
      <w:r>
        <w:rPr>
          <w:rFonts w:ascii="仿宋_GB2312" w:eastAsia="仿宋_GB2312" w:hAnsi="仿宋_GB2312" w:cs="仿宋_GB2312" w:hint="eastAsia"/>
          <w:b/>
          <w:sz w:val="28"/>
          <w:szCs w:val="28"/>
        </w:rPr>
        <w:t>作业期</w:t>
      </w:r>
      <w:bookmarkEnd w:id="57"/>
      <w:bookmarkEnd w:id="58"/>
      <w:bookmarkEnd w:id="59"/>
    </w:p>
    <w:p w:rsidR="00E13F60" w:rsidRDefault="0073454D">
      <w:pPr>
        <w:ind w:firstLineChars="200" w:firstLine="480"/>
        <w:rPr>
          <w:rFonts w:ascii="仿宋_GB2312" w:eastAsia="仿宋_GB2312" w:hAnsi="仿宋_GB2312" w:cs="仿宋_GB2312"/>
          <w:bCs/>
          <w:sz w:val="24"/>
        </w:rPr>
      </w:pPr>
      <w:r>
        <w:rPr>
          <w:rFonts w:ascii="仿宋_GB2312" w:eastAsia="仿宋_GB2312" w:hAnsi="仿宋_GB2312" w:cs="仿宋_GB2312" w:hint="eastAsia"/>
          <w:sz w:val="24"/>
        </w:rPr>
        <w:t>评估</w:t>
      </w:r>
      <w:r>
        <w:rPr>
          <w:rFonts w:ascii="仿宋_GB2312" w:eastAsia="仿宋_GB2312" w:hAnsi="仿宋_GB2312" w:cs="仿宋_GB2312" w:hint="eastAsia"/>
          <w:sz w:val="24"/>
        </w:rPr>
        <w:t>作业期：自</w:t>
      </w: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5</w:t>
      </w:r>
      <w:r>
        <w:rPr>
          <w:rFonts w:ascii="仿宋_GB2312" w:eastAsia="仿宋_GB2312" w:hAnsi="仿宋_GB2312" w:cs="仿宋_GB2312" w:hint="eastAsia"/>
          <w:sz w:val="24"/>
        </w:rPr>
        <w:t>月</w:t>
      </w:r>
      <w:r>
        <w:rPr>
          <w:rFonts w:ascii="仿宋_GB2312" w:eastAsia="仿宋_GB2312" w:hAnsi="仿宋_GB2312" w:cs="仿宋_GB2312" w:hint="eastAsia"/>
          <w:sz w:val="24"/>
        </w:rPr>
        <w:t>12</w:t>
      </w:r>
      <w:r>
        <w:rPr>
          <w:rFonts w:ascii="仿宋_GB2312" w:eastAsia="仿宋_GB2312" w:hAnsi="仿宋_GB2312" w:cs="仿宋_GB2312" w:hint="eastAsia"/>
          <w:sz w:val="24"/>
        </w:rPr>
        <w:t>日</w:t>
      </w:r>
      <w:r>
        <w:rPr>
          <w:rFonts w:ascii="仿宋_GB2312" w:eastAsia="仿宋_GB2312" w:hAnsi="仿宋_GB2312" w:cs="仿宋_GB2312" w:hint="eastAsia"/>
          <w:sz w:val="24"/>
        </w:rPr>
        <w:t>起至</w:t>
      </w: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6</w:t>
      </w:r>
      <w:r>
        <w:rPr>
          <w:rFonts w:ascii="仿宋_GB2312" w:eastAsia="仿宋_GB2312" w:hAnsi="仿宋_GB2312" w:cs="仿宋_GB2312" w:hint="eastAsia"/>
          <w:sz w:val="24"/>
        </w:rPr>
        <w:t>月</w:t>
      </w:r>
      <w:r>
        <w:rPr>
          <w:rFonts w:ascii="仿宋_GB2312" w:eastAsia="仿宋_GB2312" w:hAnsi="仿宋_GB2312" w:cs="仿宋_GB2312" w:hint="eastAsia"/>
          <w:sz w:val="24"/>
        </w:rPr>
        <w:t>10</w:t>
      </w:r>
      <w:r>
        <w:rPr>
          <w:rFonts w:ascii="仿宋_GB2312" w:eastAsia="仿宋_GB2312" w:hAnsi="仿宋_GB2312" w:cs="仿宋_GB2312" w:hint="eastAsia"/>
          <w:sz w:val="24"/>
        </w:rPr>
        <w:t>日</w:t>
      </w:r>
      <w:r>
        <w:rPr>
          <w:rFonts w:ascii="仿宋_GB2312" w:eastAsia="仿宋_GB2312" w:hAnsi="仿宋_GB2312" w:cs="仿宋_GB2312" w:hint="eastAsia"/>
          <w:sz w:val="24"/>
        </w:rPr>
        <w:t>止。</w:t>
      </w:r>
    </w:p>
    <w:p w:rsidR="00E13F60" w:rsidRDefault="00E13F60">
      <w:pPr>
        <w:spacing w:line="360" w:lineRule="auto"/>
        <w:jc w:val="center"/>
        <w:outlineLvl w:val="0"/>
        <w:rPr>
          <w:rFonts w:ascii="仿宋_GB2312" w:eastAsia="仿宋_GB2312" w:hAnsi="宋体" w:cs="Arial"/>
          <w:b/>
          <w:sz w:val="32"/>
          <w:szCs w:val="32"/>
        </w:rPr>
      </w:pPr>
      <w:bookmarkStart w:id="60" w:name="_Toc1000"/>
      <w:bookmarkStart w:id="61" w:name="_Toc30662"/>
      <w:bookmarkStart w:id="62" w:name="_Toc17403"/>
    </w:p>
    <w:p w:rsidR="00E13F60" w:rsidRDefault="00E13F60">
      <w:pPr>
        <w:spacing w:line="360" w:lineRule="auto"/>
        <w:jc w:val="center"/>
        <w:outlineLvl w:val="0"/>
        <w:rPr>
          <w:rFonts w:ascii="仿宋_GB2312" w:eastAsia="仿宋_GB2312" w:hAnsi="宋体" w:cs="Arial"/>
          <w:b/>
          <w:sz w:val="32"/>
          <w:szCs w:val="32"/>
        </w:rPr>
      </w:pPr>
    </w:p>
    <w:p w:rsidR="00E13F60" w:rsidRDefault="0073454D">
      <w:pPr>
        <w:spacing w:line="360" w:lineRule="auto"/>
        <w:jc w:val="center"/>
        <w:outlineLvl w:val="0"/>
        <w:rPr>
          <w:rFonts w:ascii="仿宋_GB2312" w:eastAsia="仿宋_GB2312" w:hAnsi="宋体" w:cs="Arial"/>
          <w:b/>
          <w:sz w:val="32"/>
          <w:szCs w:val="32"/>
        </w:rPr>
      </w:pPr>
      <w:r>
        <w:rPr>
          <w:rFonts w:ascii="仿宋_GB2312" w:eastAsia="仿宋_GB2312" w:hAnsi="宋体" w:cs="Arial" w:hint="eastAsia"/>
          <w:b/>
          <w:sz w:val="32"/>
          <w:szCs w:val="32"/>
        </w:rPr>
        <w:t>附</w:t>
      </w:r>
      <w:r>
        <w:rPr>
          <w:rFonts w:ascii="仿宋_GB2312" w:eastAsia="仿宋_GB2312" w:hAnsi="宋体" w:cs="Arial" w:hint="eastAsia"/>
          <w:b/>
          <w:sz w:val="32"/>
          <w:szCs w:val="32"/>
        </w:rPr>
        <w:t xml:space="preserve">  </w:t>
      </w:r>
      <w:r>
        <w:rPr>
          <w:rFonts w:ascii="仿宋_GB2312" w:eastAsia="仿宋_GB2312" w:hAnsi="宋体" w:cs="Arial" w:hint="eastAsia"/>
          <w:b/>
          <w:sz w:val="32"/>
          <w:szCs w:val="32"/>
        </w:rPr>
        <w:t>件</w:t>
      </w:r>
      <w:bookmarkEnd w:id="60"/>
      <w:bookmarkEnd w:id="61"/>
      <w:bookmarkEnd w:id="62"/>
    </w:p>
    <w:p w:rsidR="00E13F60" w:rsidRDefault="00E13F60">
      <w:pPr>
        <w:spacing w:line="360" w:lineRule="auto"/>
        <w:ind w:firstLineChars="200" w:firstLine="560"/>
        <w:rPr>
          <w:rFonts w:ascii="仿宋_GB2312" w:eastAsia="仿宋_GB2312" w:hAnsi="宋体"/>
          <w:bCs/>
          <w:sz w:val="28"/>
          <w:szCs w:val="28"/>
        </w:rPr>
      </w:pPr>
    </w:p>
    <w:p w:rsidR="00E13F60" w:rsidRDefault="0073454D">
      <w:pPr>
        <w:spacing w:line="360" w:lineRule="auto"/>
        <w:ind w:leftChars="228" w:left="959" w:hangingChars="200" w:hanging="480"/>
        <w:rPr>
          <w:rFonts w:ascii="仿宋_GB2312" w:eastAsia="仿宋_GB2312" w:hAnsi="宋体"/>
          <w:bCs/>
          <w:sz w:val="24"/>
        </w:rPr>
      </w:pPr>
      <w:r>
        <w:rPr>
          <w:rFonts w:ascii="仿宋_GB2312" w:eastAsia="仿宋_GB2312" w:hAnsi="宋体" w:hint="eastAsia"/>
          <w:bCs/>
          <w:sz w:val="24"/>
        </w:rPr>
        <w:t>一、</w:t>
      </w:r>
      <w:r>
        <w:rPr>
          <w:rFonts w:ascii="仿宋_GB2312" w:eastAsia="仿宋_GB2312" w:hAnsi="宋体" w:hint="eastAsia"/>
          <w:bCs/>
          <w:sz w:val="24"/>
        </w:rPr>
        <w:t>评估</w:t>
      </w:r>
      <w:r>
        <w:rPr>
          <w:rFonts w:ascii="仿宋_GB2312" w:eastAsia="仿宋_GB2312" w:hAnsi="宋体" w:hint="eastAsia"/>
          <w:bCs/>
          <w:sz w:val="24"/>
        </w:rPr>
        <w:t>对象位置示意图</w:t>
      </w:r>
    </w:p>
    <w:p w:rsidR="00E13F60" w:rsidRDefault="0073454D">
      <w:pPr>
        <w:spacing w:line="360" w:lineRule="auto"/>
        <w:ind w:leftChars="228" w:left="959" w:hangingChars="200" w:hanging="480"/>
        <w:rPr>
          <w:rFonts w:ascii="仿宋_GB2312" w:eastAsia="仿宋_GB2312" w:hAnsi="宋体"/>
          <w:bCs/>
          <w:sz w:val="24"/>
        </w:rPr>
      </w:pPr>
      <w:r>
        <w:rPr>
          <w:rFonts w:ascii="仿宋_GB2312" w:eastAsia="仿宋_GB2312" w:hAnsi="宋体" w:hint="eastAsia"/>
          <w:bCs/>
          <w:sz w:val="24"/>
        </w:rPr>
        <w:t>二、</w:t>
      </w:r>
      <w:r>
        <w:rPr>
          <w:rFonts w:ascii="仿宋_GB2312" w:eastAsia="仿宋_GB2312" w:hAnsi="宋体" w:hint="eastAsia"/>
          <w:bCs/>
          <w:sz w:val="24"/>
        </w:rPr>
        <w:t>评估</w:t>
      </w:r>
      <w:r>
        <w:rPr>
          <w:rFonts w:ascii="仿宋_GB2312" w:eastAsia="仿宋_GB2312" w:hAnsi="宋体" w:hint="eastAsia"/>
          <w:bCs/>
          <w:sz w:val="24"/>
        </w:rPr>
        <w:t>对象实地查勘照片</w:t>
      </w:r>
    </w:p>
    <w:p w:rsidR="00E13F60" w:rsidRDefault="0073454D">
      <w:pPr>
        <w:pStyle w:val="a6"/>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napToGrid w:val="0"/>
          <w:sz w:val="24"/>
          <w:szCs w:val="24"/>
        </w:rPr>
        <w:t>三</w:t>
      </w:r>
      <w:r>
        <w:rPr>
          <w:rFonts w:ascii="仿宋_GB2312" w:eastAsia="仿宋_GB2312" w:hAnsi="仿宋_GB2312" w:cs="仿宋_GB2312" w:hint="eastAsia"/>
          <w:snapToGrid w:val="0"/>
          <w:sz w:val="24"/>
          <w:szCs w:val="24"/>
        </w:rPr>
        <w:t>、</w:t>
      </w:r>
      <w:r>
        <w:rPr>
          <w:rFonts w:ascii="仿宋_GB2312" w:eastAsia="仿宋_GB2312" w:hAnsi="仿宋_GB2312" w:cs="仿宋_GB2312" w:hint="eastAsia"/>
          <w:sz w:val="24"/>
          <w:szCs w:val="24"/>
        </w:rPr>
        <w:t>安房权证福安字第</w:t>
      </w:r>
      <w:r>
        <w:rPr>
          <w:rFonts w:ascii="仿宋_GB2312" w:eastAsia="仿宋_GB2312" w:hAnsi="仿宋_GB2312" w:cs="仿宋_GB2312" w:hint="eastAsia"/>
          <w:sz w:val="24"/>
          <w:szCs w:val="24"/>
        </w:rPr>
        <w:t>0320130244</w:t>
      </w:r>
      <w:r>
        <w:rPr>
          <w:rFonts w:ascii="仿宋_GB2312" w:eastAsia="仿宋_GB2312" w:hAnsi="仿宋_GB2312" w:cs="仿宋_GB2312" w:hint="eastAsia"/>
          <w:sz w:val="24"/>
          <w:szCs w:val="24"/>
        </w:rPr>
        <w:t>号</w:t>
      </w:r>
      <w:r>
        <w:rPr>
          <w:rFonts w:ascii="仿宋_GB2312" w:eastAsia="仿宋_GB2312" w:hAnsi="宋体" w:hint="eastAsia"/>
          <w:sz w:val="24"/>
          <w:szCs w:val="24"/>
        </w:rPr>
        <w:t>《房屋所有权证》</w:t>
      </w:r>
      <w:r>
        <w:rPr>
          <w:rFonts w:ascii="仿宋_GB2312" w:eastAsia="仿宋_GB2312" w:hAnsi="仿宋_GB2312" w:cs="仿宋_GB2312" w:hint="eastAsia"/>
          <w:sz w:val="24"/>
          <w:szCs w:val="24"/>
        </w:rPr>
        <w:t>（复印件）</w:t>
      </w:r>
    </w:p>
    <w:p w:rsidR="00E13F60" w:rsidRDefault="0073454D">
      <w:pPr>
        <w:spacing w:line="360" w:lineRule="auto"/>
        <w:ind w:leftChars="228" w:left="959" w:hangingChars="200" w:hanging="480"/>
        <w:rPr>
          <w:rFonts w:ascii="仿宋_GB2312" w:eastAsia="仿宋_GB2312" w:hAnsi="仿宋_GB2312" w:cs="仿宋_GB2312"/>
          <w:sz w:val="24"/>
        </w:rPr>
      </w:pPr>
      <w:r>
        <w:rPr>
          <w:rFonts w:ascii="仿宋_GB2312" w:eastAsia="仿宋_GB2312" w:hAnsi="仿宋_GB2312" w:cs="仿宋_GB2312" w:hint="eastAsia"/>
          <w:sz w:val="24"/>
        </w:rPr>
        <w:t>四、</w:t>
      </w:r>
      <w:r>
        <w:rPr>
          <w:rFonts w:ascii="仿宋_GB2312" w:eastAsia="仿宋_GB2312" w:hAnsi="宋体" w:hint="eastAsia"/>
          <w:sz w:val="24"/>
        </w:rPr>
        <w:t>安政国用（</w:t>
      </w:r>
      <w:r>
        <w:rPr>
          <w:rFonts w:ascii="仿宋_GB2312" w:eastAsia="仿宋_GB2312" w:hAnsi="宋体" w:hint="eastAsia"/>
          <w:sz w:val="24"/>
        </w:rPr>
        <w:t>2013</w:t>
      </w:r>
      <w:r>
        <w:rPr>
          <w:rFonts w:ascii="仿宋_GB2312" w:eastAsia="仿宋_GB2312" w:hAnsi="宋体" w:hint="eastAsia"/>
          <w:sz w:val="24"/>
        </w:rPr>
        <w:t>）第</w:t>
      </w:r>
      <w:r>
        <w:rPr>
          <w:rFonts w:ascii="仿宋_GB2312" w:eastAsia="仿宋_GB2312" w:hAnsi="宋体" w:hint="eastAsia"/>
          <w:sz w:val="24"/>
        </w:rPr>
        <w:t>1413</w:t>
      </w:r>
      <w:r>
        <w:rPr>
          <w:rFonts w:ascii="仿宋_GB2312" w:eastAsia="仿宋_GB2312" w:hAnsi="宋体" w:hint="eastAsia"/>
          <w:sz w:val="24"/>
        </w:rPr>
        <w:t>号《国有土地使用证》</w:t>
      </w:r>
      <w:r>
        <w:rPr>
          <w:rFonts w:ascii="仿宋_GB2312" w:eastAsia="仿宋_GB2312" w:hAnsi="仿宋_GB2312" w:cs="仿宋_GB2312" w:hint="eastAsia"/>
          <w:sz w:val="24"/>
        </w:rPr>
        <w:t>（复印件）</w:t>
      </w:r>
    </w:p>
    <w:p w:rsidR="00E13F60" w:rsidRDefault="00E13F60">
      <w:pPr>
        <w:pStyle w:val="a6"/>
        <w:spacing w:line="360" w:lineRule="auto"/>
        <w:ind w:firstLineChars="200" w:firstLine="480"/>
        <w:rPr>
          <w:rFonts w:ascii="仿宋_GB2312" w:eastAsia="仿宋_GB2312" w:hAnsi="仿宋_GB2312" w:cs="仿宋_GB2312"/>
          <w:sz w:val="24"/>
          <w:szCs w:val="24"/>
        </w:rPr>
      </w:pPr>
      <w:hyperlink w:anchor="_Toc23640" w:history="1">
        <w:r w:rsidR="0073454D">
          <w:rPr>
            <w:rFonts w:ascii="仿宋_GB2312" w:eastAsia="仿宋_GB2312" w:hAnsi="仿宋_GB2312" w:cs="仿宋_GB2312" w:hint="eastAsia"/>
            <w:sz w:val="24"/>
            <w:szCs w:val="24"/>
          </w:rPr>
          <w:t>五</w:t>
        </w:r>
        <w:r w:rsidR="0073454D">
          <w:rPr>
            <w:rFonts w:ascii="仿宋_GB2312" w:eastAsia="仿宋_GB2312" w:hAnsi="仿宋_GB2312" w:cs="仿宋_GB2312" w:hint="eastAsia"/>
            <w:sz w:val="24"/>
            <w:szCs w:val="24"/>
          </w:rPr>
          <w:t>、</w:t>
        </w:r>
      </w:hyperlink>
      <w:r w:rsidR="0073454D">
        <w:rPr>
          <w:rFonts w:ascii="仿宋_GB2312" w:eastAsia="仿宋_GB2312" w:hAnsi="宋体" w:hint="eastAsia"/>
          <w:sz w:val="24"/>
          <w:szCs w:val="24"/>
        </w:rPr>
        <w:t>（</w:t>
      </w:r>
      <w:r w:rsidR="0073454D">
        <w:rPr>
          <w:rFonts w:ascii="仿宋_GB2312" w:eastAsia="仿宋_GB2312" w:hAnsi="宋体" w:hint="eastAsia"/>
          <w:sz w:val="24"/>
          <w:szCs w:val="24"/>
        </w:rPr>
        <w:t>2022</w:t>
      </w:r>
      <w:r w:rsidR="0073454D">
        <w:rPr>
          <w:rFonts w:ascii="仿宋_GB2312" w:eastAsia="仿宋_GB2312" w:hAnsi="宋体" w:hint="eastAsia"/>
          <w:sz w:val="24"/>
          <w:szCs w:val="24"/>
        </w:rPr>
        <w:t>）闽</w:t>
      </w:r>
      <w:r w:rsidR="0073454D">
        <w:rPr>
          <w:rFonts w:ascii="仿宋_GB2312" w:eastAsia="仿宋_GB2312" w:hAnsi="宋体" w:hint="eastAsia"/>
          <w:sz w:val="24"/>
          <w:szCs w:val="24"/>
        </w:rPr>
        <w:t>0981</w:t>
      </w:r>
      <w:r w:rsidR="0073454D">
        <w:rPr>
          <w:rFonts w:ascii="仿宋_GB2312" w:eastAsia="仿宋_GB2312" w:hAnsi="宋体" w:hint="eastAsia"/>
          <w:sz w:val="24"/>
          <w:szCs w:val="24"/>
        </w:rPr>
        <w:t>执恢</w:t>
      </w:r>
      <w:r w:rsidR="0073454D">
        <w:rPr>
          <w:rFonts w:ascii="仿宋_GB2312" w:eastAsia="仿宋_GB2312" w:hAnsi="宋体" w:hint="eastAsia"/>
          <w:sz w:val="24"/>
          <w:szCs w:val="24"/>
        </w:rPr>
        <w:t>218</w:t>
      </w:r>
      <w:r w:rsidR="0073454D">
        <w:rPr>
          <w:rFonts w:ascii="仿宋_GB2312" w:eastAsia="仿宋_GB2312" w:hAnsi="宋体" w:hint="eastAsia"/>
          <w:sz w:val="24"/>
          <w:szCs w:val="24"/>
        </w:rPr>
        <w:t>号</w:t>
      </w:r>
      <w:r w:rsidR="0073454D">
        <w:rPr>
          <w:rFonts w:ascii="仿宋_GB2312" w:eastAsia="仿宋_GB2312" w:hAnsi="宋体" w:hint="eastAsia"/>
          <w:sz w:val="24"/>
          <w:szCs w:val="24"/>
        </w:rPr>
        <w:t>《评估委托书》</w:t>
      </w:r>
      <w:r w:rsidR="0073454D">
        <w:rPr>
          <w:rFonts w:ascii="仿宋_GB2312" w:eastAsia="仿宋_GB2312" w:hAnsi="仿宋_GB2312" w:cs="仿宋_GB2312" w:hint="eastAsia"/>
          <w:sz w:val="24"/>
          <w:szCs w:val="24"/>
        </w:rPr>
        <w:t>（复印件）</w:t>
      </w:r>
    </w:p>
    <w:p w:rsidR="00E13F60" w:rsidRDefault="00E13F60">
      <w:pPr>
        <w:pStyle w:val="a6"/>
        <w:spacing w:line="360" w:lineRule="auto"/>
        <w:ind w:firstLineChars="200" w:firstLine="400"/>
        <w:rPr>
          <w:rFonts w:ascii="仿宋_GB2312" w:eastAsia="仿宋_GB2312" w:hAnsi="仿宋_GB2312" w:cs="仿宋_GB2312"/>
          <w:sz w:val="24"/>
          <w:szCs w:val="24"/>
        </w:rPr>
      </w:pPr>
      <w:hyperlink w:anchor="_Toc9853" w:history="1">
        <w:r w:rsidR="0073454D">
          <w:rPr>
            <w:rFonts w:ascii="仿宋_GB2312" w:eastAsia="仿宋_GB2312" w:hAnsi="宋体" w:cs="Arial" w:hint="eastAsia"/>
            <w:sz w:val="24"/>
          </w:rPr>
          <w:t>六</w:t>
        </w:r>
        <w:r w:rsidR="0073454D">
          <w:rPr>
            <w:rFonts w:ascii="仿宋_GB2312" w:eastAsia="仿宋_GB2312" w:hAnsi="宋体" w:cs="Arial" w:hint="eastAsia"/>
            <w:sz w:val="24"/>
          </w:rPr>
          <w:t>、</w:t>
        </w:r>
      </w:hyperlink>
      <w:r w:rsidR="0073454D">
        <w:rPr>
          <w:rFonts w:ascii="仿宋_GB2312" w:eastAsia="仿宋_GB2312" w:hAnsi="宋体" w:hint="eastAsia"/>
          <w:sz w:val="24"/>
          <w:szCs w:val="24"/>
        </w:rPr>
        <w:t>（</w:t>
      </w:r>
      <w:r w:rsidR="0073454D">
        <w:rPr>
          <w:rFonts w:ascii="仿宋_GB2312" w:eastAsia="仿宋_GB2312" w:hAnsi="宋体" w:hint="eastAsia"/>
          <w:sz w:val="24"/>
          <w:szCs w:val="24"/>
        </w:rPr>
        <w:t>2022</w:t>
      </w:r>
      <w:r w:rsidR="0073454D">
        <w:rPr>
          <w:rFonts w:ascii="仿宋_GB2312" w:eastAsia="仿宋_GB2312" w:hAnsi="宋体" w:hint="eastAsia"/>
          <w:sz w:val="24"/>
          <w:szCs w:val="24"/>
        </w:rPr>
        <w:t>）闽</w:t>
      </w:r>
      <w:r w:rsidR="0073454D">
        <w:rPr>
          <w:rFonts w:ascii="仿宋_GB2312" w:eastAsia="仿宋_GB2312" w:hAnsi="宋体" w:hint="eastAsia"/>
          <w:sz w:val="24"/>
          <w:szCs w:val="24"/>
        </w:rPr>
        <w:t>0981</w:t>
      </w:r>
      <w:r w:rsidR="0073454D">
        <w:rPr>
          <w:rFonts w:ascii="仿宋_GB2312" w:eastAsia="仿宋_GB2312" w:hAnsi="宋体" w:hint="eastAsia"/>
          <w:sz w:val="24"/>
          <w:szCs w:val="24"/>
        </w:rPr>
        <w:t>执恢</w:t>
      </w:r>
      <w:r w:rsidR="0073454D">
        <w:rPr>
          <w:rFonts w:ascii="仿宋_GB2312" w:eastAsia="仿宋_GB2312" w:hAnsi="宋体" w:hint="eastAsia"/>
          <w:sz w:val="24"/>
          <w:szCs w:val="24"/>
        </w:rPr>
        <w:t>218</w:t>
      </w:r>
      <w:r w:rsidR="0073454D">
        <w:rPr>
          <w:rFonts w:ascii="仿宋_GB2312" w:eastAsia="仿宋_GB2312" w:hAnsi="宋体" w:hint="eastAsia"/>
          <w:sz w:val="24"/>
          <w:szCs w:val="24"/>
        </w:rPr>
        <w:t>号之一《执行裁定书》</w:t>
      </w:r>
      <w:r w:rsidR="0073454D">
        <w:rPr>
          <w:rFonts w:ascii="仿宋_GB2312" w:eastAsia="仿宋_GB2312" w:hAnsi="仿宋_GB2312" w:cs="仿宋_GB2312" w:hint="eastAsia"/>
          <w:sz w:val="24"/>
          <w:szCs w:val="24"/>
        </w:rPr>
        <w:t>（复印件）</w:t>
      </w:r>
    </w:p>
    <w:p w:rsidR="00E13F60" w:rsidRDefault="0073454D">
      <w:pPr>
        <w:pStyle w:val="a6"/>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七、《测量报告书》</w:t>
      </w:r>
      <w:r>
        <w:rPr>
          <w:rFonts w:ascii="仿宋_GB2312" w:eastAsia="仿宋_GB2312" w:hAnsi="仿宋_GB2312" w:cs="仿宋_GB2312" w:hint="eastAsia"/>
          <w:sz w:val="24"/>
          <w:szCs w:val="24"/>
        </w:rPr>
        <w:t>（复印件）</w:t>
      </w:r>
    </w:p>
    <w:p w:rsidR="00E13F60" w:rsidRDefault="0073454D">
      <w:pPr>
        <w:spacing w:line="360" w:lineRule="auto"/>
        <w:ind w:leftChars="228" w:left="959" w:hangingChars="200" w:hanging="480"/>
        <w:rPr>
          <w:rFonts w:ascii="仿宋_GB2312" w:eastAsia="仿宋_GB2312" w:hAnsi="宋体" w:cs="Arial"/>
          <w:sz w:val="24"/>
        </w:rPr>
      </w:pPr>
      <w:r>
        <w:rPr>
          <w:rFonts w:ascii="仿宋_GB2312" w:eastAsia="仿宋_GB2312" w:hAnsi="宋体" w:cs="Arial" w:hint="eastAsia"/>
          <w:sz w:val="24"/>
        </w:rPr>
        <w:t>八</w:t>
      </w:r>
      <w:r>
        <w:rPr>
          <w:rFonts w:ascii="仿宋_GB2312" w:eastAsia="仿宋_GB2312" w:hAnsi="宋体" w:cs="Arial" w:hint="eastAsia"/>
          <w:sz w:val="24"/>
        </w:rPr>
        <w:t>、估价机构营业执照复印件</w:t>
      </w:r>
    </w:p>
    <w:p w:rsidR="00E13F60" w:rsidRDefault="0073454D">
      <w:pPr>
        <w:spacing w:line="360" w:lineRule="auto"/>
        <w:ind w:leftChars="228" w:left="959" w:hangingChars="200" w:hanging="480"/>
        <w:rPr>
          <w:rFonts w:ascii="仿宋_GB2312" w:eastAsia="仿宋_GB2312" w:hAnsi="宋体" w:cs="Arial"/>
          <w:sz w:val="24"/>
        </w:rPr>
      </w:pPr>
      <w:r>
        <w:rPr>
          <w:rFonts w:ascii="仿宋_GB2312" w:eastAsia="仿宋_GB2312" w:hAnsi="宋体" w:cs="Arial" w:hint="eastAsia"/>
          <w:sz w:val="24"/>
        </w:rPr>
        <w:t>九、</w:t>
      </w:r>
      <w:r w:rsidR="00E13F60" w:rsidRPr="00E13F60">
        <w:rPr>
          <w:rFonts w:hint="eastAsia"/>
        </w:rPr>
        <w:fldChar w:fldCharType="begin"/>
      </w:r>
      <w:r>
        <w:instrText xml:space="preserve"> HYPERLINK \l "_Toc1567" </w:instrText>
      </w:r>
      <w:r w:rsidR="00E13F60" w:rsidRPr="00E13F60">
        <w:rPr>
          <w:rFonts w:hint="eastAsia"/>
        </w:rPr>
        <w:fldChar w:fldCharType="separate"/>
      </w:r>
      <w:r>
        <w:rPr>
          <w:rFonts w:ascii="仿宋_GB2312" w:eastAsia="仿宋_GB2312" w:hAnsi="宋体" w:cs="Arial" w:hint="eastAsia"/>
          <w:sz w:val="24"/>
        </w:rPr>
        <w:t>估价机构资质证书复印件</w:t>
      </w:r>
    </w:p>
    <w:p w:rsidR="00E13F60" w:rsidRDefault="0073454D">
      <w:pPr>
        <w:spacing w:line="360" w:lineRule="auto"/>
        <w:ind w:leftChars="228" w:left="959" w:hangingChars="200" w:hanging="480"/>
        <w:rPr>
          <w:rFonts w:ascii="仿宋_GB2312" w:eastAsia="仿宋_GB2312" w:hAnsi="宋体" w:cs="Arial"/>
          <w:sz w:val="24"/>
        </w:rPr>
      </w:pPr>
      <w:r>
        <w:rPr>
          <w:rFonts w:ascii="仿宋_GB2312" w:eastAsia="仿宋_GB2312" w:hAnsi="宋体" w:cs="Arial" w:hint="eastAsia"/>
          <w:sz w:val="24"/>
        </w:rPr>
        <w:t>十、</w:t>
      </w:r>
      <w:r>
        <w:rPr>
          <w:rFonts w:ascii="仿宋_GB2312" w:eastAsia="仿宋_GB2312" w:hAnsi="宋体" w:cs="Arial" w:hint="eastAsia"/>
          <w:sz w:val="24"/>
        </w:rPr>
        <w:t>房地产估价师注册证书复印件</w:t>
      </w:r>
      <w:r w:rsidR="00E13F60">
        <w:rPr>
          <w:rFonts w:ascii="仿宋_GB2312" w:eastAsia="仿宋_GB2312" w:hAnsi="宋体" w:cs="Arial" w:hint="eastAsia"/>
          <w:sz w:val="24"/>
        </w:rPr>
        <w:fldChar w:fldCharType="end"/>
      </w: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spacing w:line="360" w:lineRule="auto"/>
        <w:ind w:firstLineChars="200" w:firstLine="560"/>
        <w:rPr>
          <w:rFonts w:ascii="仿宋_GB2312" w:eastAsia="仿宋_GB2312" w:hAnsi="宋体" w:cs="Arial"/>
          <w:sz w:val="28"/>
          <w:szCs w:val="28"/>
        </w:rPr>
      </w:pPr>
    </w:p>
    <w:p w:rsidR="00E13F60" w:rsidRDefault="00E13F60">
      <w:pPr>
        <w:rPr>
          <w:rFonts w:ascii="仿宋_GB2312" w:eastAsia="仿宋_GB2312" w:hAnsi="宋体"/>
          <w:sz w:val="24"/>
        </w:rPr>
      </w:pPr>
    </w:p>
    <w:p w:rsidR="00E13F60" w:rsidRDefault="00E13F60">
      <w:pPr>
        <w:rPr>
          <w:rFonts w:ascii="仿宋_GB2312" w:eastAsia="仿宋_GB2312" w:hAnsi="宋体"/>
          <w:sz w:val="24"/>
        </w:rPr>
      </w:pPr>
    </w:p>
    <w:p w:rsidR="00E13F60" w:rsidRDefault="0073454D">
      <w:pPr>
        <w:outlineLvl w:val="0"/>
        <w:rPr>
          <w:rFonts w:ascii="仿宋_GB2312" w:eastAsia="仿宋_GB2312" w:hAnsi="宋体"/>
          <w:sz w:val="24"/>
        </w:rPr>
      </w:pPr>
      <w:bookmarkStart w:id="63" w:name="_Toc16169"/>
      <w:bookmarkStart w:id="64" w:name="_Toc4779"/>
      <w:bookmarkStart w:id="65" w:name="_Toc29902"/>
      <w:r>
        <w:rPr>
          <w:rFonts w:ascii="仿宋_GB2312" w:eastAsia="仿宋_GB2312" w:hAnsi="宋体" w:hint="eastAsia"/>
          <w:sz w:val="24"/>
        </w:rPr>
        <w:t>附件一：</w:t>
      </w:r>
      <w:r>
        <w:rPr>
          <w:rFonts w:ascii="仿宋_GB2312" w:eastAsia="仿宋_GB2312" w:hAnsi="宋体" w:hint="eastAsia"/>
          <w:sz w:val="24"/>
        </w:rPr>
        <w:t>评估</w:t>
      </w:r>
      <w:r>
        <w:rPr>
          <w:rFonts w:ascii="仿宋_GB2312" w:eastAsia="仿宋_GB2312" w:hAnsi="宋体" w:hint="eastAsia"/>
          <w:sz w:val="24"/>
        </w:rPr>
        <w:t>对象位置示意图</w:t>
      </w:r>
      <w:bookmarkEnd w:id="63"/>
      <w:bookmarkEnd w:id="64"/>
      <w:bookmarkEnd w:id="65"/>
    </w:p>
    <w:p w:rsidR="00E13F60" w:rsidRDefault="00E13F60">
      <w:pPr>
        <w:jc w:val="center"/>
        <w:rPr>
          <w:b/>
          <w:sz w:val="24"/>
        </w:rPr>
      </w:pPr>
      <w:r w:rsidRPr="00E13F60">
        <w:pict>
          <v:shape id="自选图形 331" o:spid="_x0000_s1303" style="position:absolute;left:0;text-align:left;margin-left:214.55pt;margin-top:69.4pt;width:12.75pt;height:10.9pt;z-index:251662336" coordsize="161925,138430" o:spt="100" o:gfxdata="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h+51LXAAAACwEAAA8AAAAAAAAAAQAgAAAA&#10;IgAAAGRycy9kb3ducmV2LnhtbFBLAQIUABQAAAAIAIdO4kAKceLGDAIAADEEAAAOAAAAAAAAAAEA&#10;IAAAACYBAABkcnMvZTJvRG9jLnhtbFBLBQYAAAAABgAGAFkBAACkBQAAAAA=&#10;" adj="0,,0" path="m,52875r61850,l80962,r19112,52875l161924,52875,111886,85554r19113,52875l80962,105750,30925,138429,50038,85554xe" fillcolor="red" strokecolor="red">
            <v:stroke joinstyle="miter"/>
            <v:formulas/>
            <v:path o:connecttype="segments" o:connectlocs="80962,0;0,52875;30925,138429;130999,138429;161924,52875" o:connectangles="247,164,82,82,0" textboxrect="0,0,161925,138430"/>
            <v:textbox>
              <w:txbxContent>
                <w:p w:rsidR="00E13F60" w:rsidRDefault="00E13F60"/>
              </w:txbxContent>
            </v:textbox>
          </v:shape>
        </w:pict>
      </w:r>
      <w:r w:rsidRPr="00E13F60">
        <w:rPr>
          <w:rFonts w:ascii="宋体" w:hAnsi="宋体" w:cs="宋体"/>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72" o:spid="_x0000_s1302" type="#_x0000_t136" style="position:absolute;left:0;text-align:left;margin-left:221.8pt;margin-top:56.95pt;width:31.9pt;height:13.15pt;z-index:251661312" strokecolor="red">
            <v:textpath style="font-family:&quot;宋体&quot;;font-size:12pt" trim="t" fitpath="t" string="标的物"/>
          </v:shape>
        </w:pict>
      </w:r>
      <w:r w:rsidR="0073454D">
        <w:rPr>
          <w:noProof/>
        </w:rPr>
        <w:drawing>
          <wp:inline distT="0" distB="0" distL="114300" distR="114300">
            <wp:extent cx="4989830" cy="4377055"/>
            <wp:effectExtent l="0" t="0" r="1270" b="444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12" cstate="print"/>
                    <a:stretch>
                      <a:fillRect/>
                    </a:stretch>
                  </pic:blipFill>
                  <pic:spPr>
                    <a:xfrm>
                      <a:off x="0" y="0"/>
                      <a:ext cx="4989830" cy="4377055"/>
                    </a:xfrm>
                    <a:prstGeom prst="rect">
                      <a:avLst/>
                    </a:prstGeom>
                    <a:noFill/>
                    <a:ln w="9525">
                      <a:noFill/>
                    </a:ln>
                  </pic:spPr>
                </pic:pic>
              </a:graphicData>
            </a:graphic>
          </wp:inline>
        </w:drawing>
      </w:r>
    </w:p>
    <w:p w:rsidR="00E13F60" w:rsidRDefault="00E13F60">
      <w:pPr>
        <w:jc w:val="cente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E13F60">
      <w:pPr>
        <w:rPr>
          <w:b/>
          <w:sz w:val="24"/>
        </w:rPr>
      </w:pPr>
    </w:p>
    <w:p w:rsidR="00E13F60" w:rsidRDefault="0073454D">
      <w:pPr>
        <w:rPr>
          <w:rFonts w:ascii="仿宋_GB2312" w:eastAsia="仿宋_GB2312" w:hAnsi="宋体"/>
          <w:sz w:val="24"/>
        </w:rPr>
      </w:pPr>
      <w:bookmarkStart w:id="66" w:name="_Toc17548"/>
      <w:bookmarkStart w:id="67" w:name="_Toc4789"/>
      <w:bookmarkStart w:id="68" w:name="_Toc31247"/>
      <w:r>
        <w:rPr>
          <w:rFonts w:ascii="仿宋_GB2312" w:eastAsia="仿宋_GB2312" w:hAnsi="宋体" w:hint="eastAsia"/>
          <w:sz w:val="24"/>
        </w:rPr>
        <w:lastRenderedPageBreak/>
        <w:t>附件二：</w:t>
      </w:r>
      <w:r>
        <w:rPr>
          <w:rFonts w:ascii="仿宋_GB2312" w:eastAsia="仿宋_GB2312" w:hAnsi="宋体" w:hint="eastAsia"/>
          <w:sz w:val="24"/>
        </w:rPr>
        <w:t>评估</w:t>
      </w:r>
      <w:r>
        <w:rPr>
          <w:rFonts w:ascii="仿宋_GB2312" w:eastAsia="仿宋_GB2312" w:hAnsi="宋体" w:hint="eastAsia"/>
          <w:sz w:val="24"/>
        </w:rPr>
        <w:t>对象实地查勘照片</w:t>
      </w:r>
    </w:p>
    <w:p w:rsidR="00E13F60" w:rsidRDefault="0073454D">
      <w:pPr>
        <w:rPr>
          <w:rFonts w:ascii="仿宋_GB2312" w:eastAsia="仿宋_GB2312" w:hAnsi="仿宋_GB2312" w:cs="仿宋_GB2312"/>
          <w:b/>
          <w:sz w:val="32"/>
          <w:szCs w:val="32"/>
        </w:rPr>
      </w:pPr>
      <w:bookmarkStart w:id="69" w:name="_Toc14253"/>
      <w:bookmarkStart w:id="70" w:name="_Toc26859"/>
      <w:bookmarkStart w:id="71" w:name="_Toc14340"/>
      <w:bookmarkEnd w:id="66"/>
      <w:bookmarkEnd w:id="67"/>
      <w:bookmarkEnd w:id="68"/>
      <w:r>
        <w:rPr>
          <w:rFonts w:ascii="仿宋_GB2312" w:eastAsia="仿宋_GB2312" w:hAnsi="仿宋_GB2312" w:cs="仿宋_GB2312" w:hint="eastAsia"/>
          <w:b/>
          <w:noProof/>
          <w:sz w:val="32"/>
          <w:szCs w:val="32"/>
        </w:rPr>
        <w:drawing>
          <wp:inline distT="0" distB="0" distL="114300" distR="114300">
            <wp:extent cx="1685290" cy="1353820"/>
            <wp:effectExtent l="0" t="0" r="10160" b="17780"/>
            <wp:docPr id="23" name="图片 23" descr="CIMG9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IMG9450"/>
                    <pic:cNvPicPr>
                      <a:picLocks noChangeAspect="1"/>
                    </pic:cNvPicPr>
                  </pic:nvPicPr>
                  <pic:blipFill>
                    <a:blip r:embed="rId13" cstate="print"/>
                    <a:stretch>
                      <a:fillRect/>
                    </a:stretch>
                  </pic:blipFill>
                  <pic:spPr>
                    <a:xfrm>
                      <a:off x="0" y="0"/>
                      <a:ext cx="1685290" cy="135382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42745" cy="1370330"/>
            <wp:effectExtent l="0" t="0" r="14605" b="1270"/>
            <wp:docPr id="22" name="图片 22" descr="CIMG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IMG9453"/>
                    <pic:cNvPicPr>
                      <a:picLocks noChangeAspect="1"/>
                    </pic:cNvPicPr>
                  </pic:nvPicPr>
                  <pic:blipFill>
                    <a:blip r:embed="rId14" cstate="print"/>
                    <a:stretch>
                      <a:fillRect/>
                    </a:stretch>
                  </pic:blipFill>
                  <pic:spPr>
                    <a:xfrm>
                      <a:off x="0" y="0"/>
                      <a:ext cx="1642745" cy="137033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71955" cy="1377950"/>
            <wp:effectExtent l="0" t="0" r="4445" b="12700"/>
            <wp:docPr id="17" name="图片 17" descr="CIMG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IMG9454"/>
                    <pic:cNvPicPr>
                      <a:picLocks noChangeAspect="1"/>
                    </pic:cNvPicPr>
                  </pic:nvPicPr>
                  <pic:blipFill>
                    <a:blip r:embed="rId15" cstate="print"/>
                    <a:stretch>
                      <a:fillRect/>
                    </a:stretch>
                  </pic:blipFill>
                  <pic:spPr>
                    <a:xfrm>
                      <a:off x="0" y="0"/>
                      <a:ext cx="1671955" cy="1377950"/>
                    </a:xfrm>
                    <a:prstGeom prst="rect">
                      <a:avLst/>
                    </a:prstGeom>
                  </pic:spPr>
                </pic:pic>
              </a:graphicData>
            </a:graphic>
          </wp:inline>
        </w:drawing>
      </w:r>
    </w:p>
    <w:p w:rsidR="00E13F60" w:rsidRDefault="0073454D">
      <w:pP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drawing>
          <wp:inline distT="0" distB="0" distL="114300" distR="114300">
            <wp:extent cx="1673860" cy="1422400"/>
            <wp:effectExtent l="0" t="0" r="2540" b="6350"/>
            <wp:docPr id="16" name="图片 16" descr="CIMG9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IMG9460"/>
                    <pic:cNvPicPr>
                      <a:picLocks noChangeAspect="1"/>
                    </pic:cNvPicPr>
                  </pic:nvPicPr>
                  <pic:blipFill>
                    <a:blip r:embed="rId16" cstate="print"/>
                    <a:stretch>
                      <a:fillRect/>
                    </a:stretch>
                  </pic:blipFill>
                  <pic:spPr>
                    <a:xfrm>
                      <a:off x="0" y="0"/>
                      <a:ext cx="1673860" cy="142240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61160" cy="1376680"/>
            <wp:effectExtent l="0" t="0" r="15240" b="13970"/>
            <wp:docPr id="15" name="图片 15" descr="CIMG9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IMG9462"/>
                    <pic:cNvPicPr>
                      <a:picLocks noChangeAspect="1"/>
                    </pic:cNvPicPr>
                  </pic:nvPicPr>
                  <pic:blipFill>
                    <a:blip r:embed="rId17" cstate="print"/>
                    <a:stretch>
                      <a:fillRect/>
                    </a:stretch>
                  </pic:blipFill>
                  <pic:spPr>
                    <a:xfrm>
                      <a:off x="0" y="0"/>
                      <a:ext cx="1661160" cy="137668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92275" cy="1412240"/>
            <wp:effectExtent l="0" t="0" r="3175" b="16510"/>
            <wp:docPr id="14" name="图片 14" descr="CIMG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IMG9468"/>
                    <pic:cNvPicPr>
                      <a:picLocks noChangeAspect="1"/>
                    </pic:cNvPicPr>
                  </pic:nvPicPr>
                  <pic:blipFill>
                    <a:blip r:embed="rId18" cstate="print"/>
                    <a:stretch>
                      <a:fillRect/>
                    </a:stretch>
                  </pic:blipFill>
                  <pic:spPr>
                    <a:xfrm>
                      <a:off x="0" y="0"/>
                      <a:ext cx="1692275" cy="1412240"/>
                    </a:xfrm>
                    <a:prstGeom prst="rect">
                      <a:avLst/>
                    </a:prstGeom>
                  </pic:spPr>
                </pic:pic>
              </a:graphicData>
            </a:graphic>
          </wp:inline>
        </w:drawing>
      </w:r>
    </w:p>
    <w:p w:rsidR="00E13F60" w:rsidRDefault="0073454D">
      <w:pP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drawing>
          <wp:inline distT="0" distB="0" distL="114300" distR="114300">
            <wp:extent cx="1676400" cy="1382395"/>
            <wp:effectExtent l="0" t="0" r="0" b="8255"/>
            <wp:docPr id="13" name="图片 13" descr="CIMG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IMG9470"/>
                    <pic:cNvPicPr>
                      <a:picLocks noChangeAspect="1"/>
                    </pic:cNvPicPr>
                  </pic:nvPicPr>
                  <pic:blipFill>
                    <a:blip r:embed="rId19" cstate="print"/>
                    <a:stretch>
                      <a:fillRect/>
                    </a:stretch>
                  </pic:blipFill>
                  <pic:spPr>
                    <a:xfrm>
                      <a:off x="0" y="0"/>
                      <a:ext cx="1676400" cy="1382395"/>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55445" cy="1396365"/>
            <wp:effectExtent l="0" t="0" r="1905" b="13335"/>
            <wp:docPr id="12" name="图片 12" descr="CIMG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IMG9472"/>
                    <pic:cNvPicPr>
                      <a:picLocks noChangeAspect="1"/>
                    </pic:cNvPicPr>
                  </pic:nvPicPr>
                  <pic:blipFill>
                    <a:blip r:embed="rId20" cstate="print"/>
                    <a:stretch>
                      <a:fillRect/>
                    </a:stretch>
                  </pic:blipFill>
                  <pic:spPr>
                    <a:xfrm>
                      <a:off x="0" y="0"/>
                      <a:ext cx="1655445" cy="1396365"/>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92275" cy="1382395"/>
            <wp:effectExtent l="0" t="0" r="3175" b="8255"/>
            <wp:docPr id="11" name="图片 11" descr="CIMG9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IMG9474"/>
                    <pic:cNvPicPr>
                      <a:picLocks noChangeAspect="1"/>
                    </pic:cNvPicPr>
                  </pic:nvPicPr>
                  <pic:blipFill>
                    <a:blip r:embed="rId21" cstate="print"/>
                    <a:stretch>
                      <a:fillRect/>
                    </a:stretch>
                  </pic:blipFill>
                  <pic:spPr>
                    <a:xfrm>
                      <a:off x="0" y="0"/>
                      <a:ext cx="1692275" cy="1382395"/>
                    </a:xfrm>
                    <a:prstGeom prst="rect">
                      <a:avLst/>
                    </a:prstGeom>
                  </pic:spPr>
                </pic:pic>
              </a:graphicData>
            </a:graphic>
          </wp:inline>
        </w:drawing>
      </w:r>
    </w:p>
    <w:p w:rsidR="00E13F60" w:rsidRDefault="0073454D">
      <w:pP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drawing>
          <wp:inline distT="0" distB="0" distL="114300" distR="114300">
            <wp:extent cx="1663065" cy="1384300"/>
            <wp:effectExtent l="0" t="0" r="13335" b="6350"/>
            <wp:docPr id="10" name="图片 10" descr="CIMG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MG9476"/>
                    <pic:cNvPicPr>
                      <a:picLocks noChangeAspect="1"/>
                    </pic:cNvPicPr>
                  </pic:nvPicPr>
                  <pic:blipFill>
                    <a:blip r:embed="rId22" cstate="print"/>
                    <a:stretch>
                      <a:fillRect/>
                    </a:stretch>
                  </pic:blipFill>
                  <pic:spPr>
                    <a:xfrm>
                      <a:off x="0" y="0"/>
                      <a:ext cx="1663065" cy="138430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75130" cy="1382395"/>
            <wp:effectExtent l="0" t="0" r="1270" b="8255"/>
            <wp:docPr id="9" name="图片 9" descr="CIMG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MG9477"/>
                    <pic:cNvPicPr>
                      <a:picLocks noChangeAspect="1"/>
                    </pic:cNvPicPr>
                  </pic:nvPicPr>
                  <pic:blipFill>
                    <a:blip r:embed="rId23" cstate="print"/>
                    <a:stretch>
                      <a:fillRect/>
                    </a:stretch>
                  </pic:blipFill>
                  <pic:spPr>
                    <a:xfrm>
                      <a:off x="0" y="0"/>
                      <a:ext cx="1675130" cy="1382395"/>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75130" cy="1386840"/>
            <wp:effectExtent l="0" t="0" r="1270" b="3810"/>
            <wp:docPr id="8" name="图片 8" descr="CIMG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IMG9483"/>
                    <pic:cNvPicPr>
                      <a:picLocks noChangeAspect="1"/>
                    </pic:cNvPicPr>
                  </pic:nvPicPr>
                  <pic:blipFill>
                    <a:blip r:embed="rId24" cstate="print"/>
                    <a:stretch>
                      <a:fillRect/>
                    </a:stretch>
                  </pic:blipFill>
                  <pic:spPr>
                    <a:xfrm>
                      <a:off x="0" y="0"/>
                      <a:ext cx="1675130" cy="1386840"/>
                    </a:xfrm>
                    <a:prstGeom prst="rect">
                      <a:avLst/>
                    </a:prstGeom>
                  </pic:spPr>
                </pic:pic>
              </a:graphicData>
            </a:graphic>
          </wp:inline>
        </w:drawing>
      </w:r>
    </w:p>
    <w:p w:rsidR="00E13F60" w:rsidRDefault="0073454D">
      <w:pPr>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w:drawing>
          <wp:inline distT="0" distB="0" distL="114300" distR="114300">
            <wp:extent cx="1680210" cy="1390650"/>
            <wp:effectExtent l="0" t="0" r="15240" b="0"/>
            <wp:docPr id="5" name="图片 5" descr="CIMG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MG9485"/>
                    <pic:cNvPicPr>
                      <a:picLocks noChangeAspect="1"/>
                    </pic:cNvPicPr>
                  </pic:nvPicPr>
                  <pic:blipFill>
                    <a:blip r:embed="rId25" cstate="print"/>
                    <a:stretch>
                      <a:fillRect/>
                    </a:stretch>
                  </pic:blipFill>
                  <pic:spPr>
                    <a:xfrm>
                      <a:off x="0" y="0"/>
                      <a:ext cx="1680210" cy="139065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40205" cy="1379220"/>
            <wp:effectExtent l="0" t="0" r="17145" b="11430"/>
            <wp:docPr id="4" name="图片 4" descr="CIMG9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IMG9492"/>
                    <pic:cNvPicPr>
                      <a:picLocks noChangeAspect="1"/>
                    </pic:cNvPicPr>
                  </pic:nvPicPr>
                  <pic:blipFill>
                    <a:blip r:embed="rId26" cstate="print"/>
                    <a:stretch>
                      <a:fillRect/>
                    </a:stretch>
                  </pic:blipFill>
                  <pic:spPr>
                    <a:xfrm>
                      <a:off x="0" y="0"/>
                      <a:ext cx="1640205" cy="1379220"/>
                    </a:xfrm>
                    <a:prstGeom prst="rect">
                      <a:avLst/>
                    </a:prstGeom>
                  </pic:spPr>
                </pic:pic>
              </a:graphicData>
            </a:graphic>
          </wp:inline>
        </w:drawing>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noProof/>
          <w:sz w:val="32"/>
          <w:szCs w:val="32"/>
        </w:rPr>
        <w:drawing>
          <wp:inline distT="0" distB="0" distL="114300" distR="114300">
            <wp:extent cx="1663700" cy="1378585"/>
            <wp:effectExtent l="0" t="0" r="12700" b="12065"/>
            <wp:docPr id="3" name="图片 3" descr="CIMG9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IMG9494"/>
                    <pic:cNvPicPr>
                      <a:picLocks noChangeAspect="1"/>
                    </pic:cNvPicPr>
                  </pic:nvPicPr>
                  <pic:blipFill>
                    <a:blip r:embed="rId27" cstate="print"/>
                    <a:stretch>
                      <a:fillRect/>
                    </a:stretch>
                  </pic:blipFill>
                  <pic:spPr>
                    <a:xfrm>
                      <a:off x="0" y="0"/>
                      <a:ext cx="1663700" cy="1378585"/>
                    </a:xfrm>
                    <a:prstGeom prst="rect">
                      <a:avLst/>
                    </a:prstGeom>
                  </pic:spPr>
                </pic:pic>
              </a:graphicData>
            </a:graphic>
          </wp:inline>
        </w:drawing>
      </w:r>
    </w:p>
    <w:bookmarkEnd w:id="69"/>
    <w:bookmarkEnd w:id="70"/>
    <w:bookmarkEnd w:id="71"/>
    <w:p w:rsidR="00E13F60" w:rsidRDefault="00E13F60" w:rsidP="00C949EE">
      <w:pPr>
        <w:rPr>
          <w:rFonts w:ascii="仿宋_GB2312" w:eastAsia="仿宋_GB2312" w:hAnsi="仿宋_GB2312" w:cs="仿宋_GB2312"/>
          <w:b/>
          <w:sz w:val="32"/>
          <w:szCs w:val="32"/>
        </w:rPr>
      </w:pPr>
    </w:p>
    <w:sectPr w:rsidR="00E13F60" w:rsidSect="00E13F60">
      <w:footerReference w:type="default" r:id="rId28"/>
      <w:pgSz w:w="11906" w:h="16838"/>
      <w:pgMar w:top="1440" w:right="1570" w:bottom="1440" w:left="179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54D" w:rsidRDefault="0073454D" w:rsidP="00E13F60">
      <w:r>
        <w:separator/>
      </w:r>
    </w:p>
  </w:endnote>
  <w:endnote w:type="continuationSeparator" w:id="0">
    <w:p w:rsidR="0073454D" w:rsidRDefault="0073454D" w:rsidP="00E13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Batang"/>
    <w:charset w:val="00"/>
    <w:family w:val="swiss"/>
    <w:pitch w:val="default"/>
    <w:sig w:usb0="00000000" w:usb1="00000000" w:usb2="00000000" w:usb3="00000000" w:csb0="2000009F" w:csb1="DFD7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新魏">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60" w:rsidRDefault="00E13F60">
    <w:pPr>
      <w:pStyle w:val="a6"/>
      <w:jc w:val="center"/>
      <w:rPr>
        <w:rFonts w:ascii="楷体" w:eastAsia="楷体" w:hAnsi="楷体" w:cs="楷体"/>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60" w:rsidRDefault="00E13F60">
    <w:pPr>
      <w:pStyle w:val="a6"/>
      <w:jc w:val="center"/>
      <w:rPr>
        <w:rFonts w:ascii="楷体" w:eastAsia="楷体" w:hAnsi="楷体" w:cs="楷体"/>
        <w:sz w:val="21"/>
      </w:rPr>
    </w:pPr>
    <w:r w:rsidRPr="00E13F60">
      <w:rPr>
        <w:sz w:val="21"/>
      </w:rPr>
      <w:pict>
        <v:shapetype id="_x0000_t202" coordsize="21600,21600" o:spt="202" path="m,l,21600r21600,l21600,xe">
          <v:stroke joinstyle="miter"/>
          <v:path gradientshapeok="t" o:connecttype="rect"/>
        </v:shapetype>
        <v:shape id="文本框 1028" o:spid="_x0000_s2049"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lEAdABAACq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ob+o4Syww++Pn7t/OPX+efX8my&#10;XFVJod5DjYVPHkvjcOcG3Js5DhhMxAcZTPoiJYJ51Pd00VcMkfB0qVpVVYkpjrnZQfzi+boPEN8L&#10;Z0gyGhrwAbOu7PgIcSydS1I36+6V1vkRtf0rgJhjROQtmG4nJuPEyYrDbpjo7Vx7QnY9bkJDLS4+&#10;JfrBotBpaWYjzMZuNg4+qH2Hgy7zlOBvDxFHypOmDiMsMkwOPmHmOq1b2pE//Vz1/Itt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qElEAdABAACqAwAADgAAAAAAAAABACAAAAAeAQAAZHJz&#10;L2Uyb0RvYy54bWxQSwUGAAAAAAYABgBZAQAAYAUAAAAA&#10;" filled="f" stroked="f">
          <v:textbox style="mso-fit-shape-to-text:t" inset="0,0,0,0">
            <w:txbxContent>
              <w:p w:rsidR="00E13F60" w:rsidRDefault="00E13F60">
                <w:pPr>
                  <w:pStyle w:val="a9"/>
                </w:pPr>
                <w:r>
                  <w:rPr>
                    <w:rFonts w:hint="eastAsia"/>
                  </w:rPr>
                  <w:fldChar w:fldCharType="begin"/>
                </w:r>
                <w:r w:rsidR="0073454D">
                  <w:rPr>
                    <w:rFonts w:hint="eastAsia"/>
                  </w:rPr>
                  <w:instrText xml:space="preserve"> PAGE  \* MERGEFORMAT </w:instrText>
                </w:r>
                <w:r>
                  <w:rPr>
                    <w:rFonts w:hint="eastAsia"/>
                  </w:rPr>
                  <w:fldChar w:fldCharType="separate"/>
                </w:r>
                <w:r w:rsidR="00C949EE">
                  <w:rPr>
                    <w:noProof/>
                  </w:rPr>
                  <w:t>11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54D" w:rsidRDefault="0073454D" w:rsidP="00E13F60">
      <w:r>
        <w:separator/>
      </w:r>
    </w:p>
  </w:footnote>
  <w:footnote w:type="continuationSeparator" w:id="0">
    <w:p w:rsidR="0073454D" w:rsidRDefault="0073454D" w:rsidP="00E1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F60" w:rsidRDefault="0073454D">
    <w:pPr>
      <w:pStyle w:val="aa"/>
      <w:jc w:val="both"/>
    </w:pPr>
    <w:r>
      <w:rPr>
        <w:rFonts w:eastAsia="华文新魏" w:hint="eastAsia"/>
        <w:b/>
        <w:bCs/>
        <w:color w:val="003366"/>
        <w:sz w:val="21"/>
      </w:rPr>
      <w:t>宁德市朝华房地产评估咨询有限公司</w:t>
    </w:r>
    <w:r>
      <w:rPr>
        <w:rFonts w:eastAsia="华文新魏" w:hint="eastAsia"/>
        <w:b/>
        <w:bCs/>
        <w:color w:val="003366"/>
        <w:sz w:val="21"/>
      </w:rPr>
      <w:t xml:space="preserve">  </w:t>
    </w:r>
    <w:r>
      <w:rPr>
        <w:rFonts w:eastAsia="华文新魏" w:hint="eastAsia"/>
        <w:b/>
        <w:bCs/>
        <w:color w:val="003366"/>
        <w:sz w:val="21"/>
      </w:rPr>
      <w:tab/>
      <w:t xml:space="preserve">  NINGDE</w:t>
    </w:r>
    <w:r>
      <w:rPr>
        <w:rFonts w:eastAsia="华文新魏" w:hint="eastAsia"/>
        <w:b/>
        <w:bCs/>
        <w:color w:val="003366"/>
        <w:position w:val="6"/>
        <w:sz w:val="21"/>
      </w:rPr>
      <w:t>●</w:t>
    </w:r>
    <w:r>
      <w:rPr>
        <w:rFonts w:eastAsia="华文新魏" w:hint="eastAsia"/>
        <w:b/>
        <w:bCs/>
        <w:color w:val="003366"/>
        <w:sz w:val="21"/>
      </w:rPr>
      <w:t xml:space="preserve">ZHAOHUA   </w:t>
    </w:r>
    <w:r>
      <w:rPr>
        <w:rFonts w:eastAsia="华文新魏" w:hint="eastAsia"/>
        <w:b/>
        <w:bCs/>
        <w:color w:val="003366"/>
        <w:sz w:val="21"/>
      </w:rPr>
      <w:t>电话：</w:t>
    </w:r>
    <w:r>
      <w:rPr>
        <w:rFonts w:eastAsia="华文新魏" w:hint="eastAsia"/>
        <w:b/>
        <w:bCs/>
        <w:color w:val="003366"/>
        <w:sz w:val="21"/>
      </w:rPr>
      <w:t>0593-2099329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5333"/>
    <w:multiLevelType w:val="singleLevel"/>
    <w:tmpl w:val="26465333"/>
    <w:lvl w:ilvl="0">
      <w:start w:val="3"/>
      <w:numFmt w:val="chineseCounting"/>
      <w:suff w:val="nothing"/>
      <w:lvlText w:val="（%1）"/>
      <w:lvlJc w:val="left"/>
      <w:rPr>
        <w:rFonts w:hint="eastAsia"/>
      </w:rPr>
    </w:lvl>
  </w:abstractNum>
  <w:abstractNum w:abstractNumId="1">
    <w:nsid w:val="77F53120"/>
    <w:multiLevelType w:val="multilevel"/>
    <w:tmpl w:val="77F5312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420"/>
  <w:drawingGridVerticalSpacing w:val="156"/>
  <w:noPunctuationKerning/>
  <w:characterSpacingControl w:val="compressPunctuation"/>
  <w:hdrShapeDefaults>
    <o:shapedefaults v:ext="edit" spidmax="4098"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TRlMjI2MmFlNzE1ZmI5NWEzZDFkZjZmZmE3YjIwYTAifQ=="/>
  </w:docVars>
  <w:rsids>
    <w:rsidRoot w:val="002E4420"/>
    <w:rsid w:val="000028CC"/>
    <w:rsid w:val="00002C57"/>
    <w:rsid w:val="00012D8E"/>
    <w:rsid w:val="00012F01"/>
    <w:rsid w:val="00014617"/>
    <w:rsid w:val="00021894"/>
    <w:rsid w:val="00021E75"/>
    <w:rsid w:val="00026A85"/>
    <w:rsid w:val="00035669"/>
    <w:rsid w:val="0004160F"/>
    <w:rsid w:val="00042E18"/>
    <w:rsid w:val="00047A59"/>
    <w:rsid w:val="000715FC"/>
    <w:rsid w:val="000726AB"/>
    <w:rsid w:val="0008289D"/>
    <w:rsid w:val="00083C68"/>
    <w:rsid w:val="00085191"/>
    <w:rsid w:val="000B30B4"/>
    <w:rsid w:val="000B407A"/>
    <w:rsid w:val="000B5EDB"/>
    <w:rsid w:val="000C05C3"/>
    <w:rsid w:val="000C0622"/>
    <w:rsid w:val="000C0B61"/>
    <w:rsid w:val="000C61FC"/>
    <w:rsid w:val="000D0DFF"/>
    <w:rsid w:val="000D0F5A"/>
    <w:rsid w:val="000E3EA6"/>
    <w:rsid w:val="000F1DA1"/>
    <w:rsid w:val="000F6945"/>
    <w:rsid w:val="001057B9"/>
    <w:rsid w:val="00107646"/>
    <w:rsid w:val="00110CA1"/>
    <w:rsid w:val="00132778"/>
    <w:rsid w:val="00145A7A"/>
    <w:rsid w:val="00172705"/>
    <w:rsid w:val="001767D2"/>
    <w:rsid w:val="00180D0F"/>
    <w:rsid w:val="0018402A"/>
    <w:rsid w:val="00186F1F"/>
    <w:rsid w:val="00195729"/>
    <w:rsid w:val="001A1B09"/>
    <w:rsid w:val="001B0195"/>
    <w:rsid w:val="001B712D"/>
    <w:rsid w:val="00210982"/>
    <w:rsid w:val="00212B93"/>
    <w:rsid w:val="00212D4C"/>
    <w:rsid w:val="00213CF0"/>
    <w:rsid w:val="0021527B"/>
    <w:rsid w:val="00220A6E"/>
    <w:rsid w:val="00235DD2"/>
    <w:rsid w:val="002851C1"/>
    <w:rsid w:val="002907BC"/>
    <w:rsid w:val="00292B35"/>
    <w:rsid w:val="002931E4"/>
    <w:rsid w:val="002A7F65"/>
    <w:rsid w:val="002B1826"/>
    <w:rsid w:val="002D4858"/>
    <w:rsid w:val="002E4420"/>
    <w:rsid w:val="002F2574"/>
    <w:rsid w:val="00303EE5"/>
    <w:rsid w:val="0030564F"/>
    <w:rsid w:val="00312AB1"/>
    <w:rsid w:val="003228FF"/>
    <w:rsid w:val="003534D2"/>
    <w:rsid w:val="003540BE"/>
    <w:rsid w:val="0035789B"/>
    <w:rsid w:val="00361532"/>
    <w:rsid w:val="003622FC"/>
    <w:rsid w:val="00365F73"/>
    <w:rsid w:val="00366261"/>
    <w:rsid w:val="00367C82"/>
    <w:rsid w:val="003720F7"/>
    <w:rsid w:val="00372C05"/>
    <w:rsid w:val="0038260A"/>
    <w:rsid w:val="00387E7B"/>
    <w:rsid w:val="003A3B98"/>
    <w:rsid w:val="003B51E3"/>
    <w:rsid w:val="003E0E92"/>
    <w:rsid w:val="003E45CE"/>
    <w:rsid w:val="003F0D76"/>
    <w:rsid w:val="003F649F"/>
    <w:rsid w:val="003F73F8"/>
    <w:rsid w:val="0040168B"/>
    <w:rsid w:val="004049BD"/>
    <w:rsid w:val="00411798"/>
    <w:rsid w:val="0043615E"/>
    <w:rsid w:val="00453229"/>
    <w:rsid w:val="00456F75"/>
    <w:rsid w:val="00457762"/>
    <w:rsid w:val="004627A6"/>
    <w:rsid w:val="00463265"/>
    <w:rsid w:val="0048206D"/>
    <w:rsid w:val="004955C9"/>
    <w:rsid w:val="004A2CFC"/>
    <w:rsid w:val="004B712E"/>
    <w:rsid w:val="004C65EA"/>
    <w:rsid w:val="004D6FAC"/>
    <w:rsid w:val="004E0EE5"/>
    <w:rsid w:val="004E118B"/>
    <w:rsid w:val="004E16F8"/>
    <w:rsid w:val="004E29B4"/>
    <w:rsid w:val="004E417E"/>
    <w:rsid w:val="004E61F6"/>
    <w:rsid w:val="004F320F"/>
    <w:rsid w:val="004F393D"/>
    <w:rsid w:val="005179F0"/>
    <w:rsid w:val="00526B40"/>
    <w:rsid w:val="00535381"/>
    <w:rsid w:val="00541227"/>
    <w:rsid w:val="005604FA"/>
    <w:rsid w:val="005801BB"/>
    <w:rsid w:val="00594873"/>
    <w:rsid w:val="005B4D04"/>
    <w:rsid w:val="005B6386"/>
    <w:rsid w:val="005B683F"/>
    <w:rsid w:val="005B6BAA"/>
    <w:rsid w:val="005C0B01"/>
    <w:rsid w:val="005C1626"/>
    <w:rsid w:val="005C167B"/>
    <w:rsid w:val="005C1A5A"/>
    <w:rsid w:val="005F08FF"/>
    <w:rsid w:val="006024DF"/>
    <w:rsid w:val="00604526"/>
    <w:rsid w:val="006306AF"/>
    <w:rsid w:val="006477F2"/>
    <w:rsid w:val="0065358C"/>
    <w:rsid w:val="00660925"/>
    <w:rsid w:val="0067066D"/>
    <w:rsid w:val="00672D6B"/>
    <w:rsid w:val="00675759"/>
    <w:rsid w:val="0067602B"/>
    <w:rsid w:val="00681613"/>
    <w:rsid w:val="006B51AA"/>
    <w:rsid w:val="006B5E78"/>
    <w:rsid w:val="006D3496"/>
    <w:rsid w:val="006F052D"/>
    <w:rsid w:val="006F3EDE"/>
    <w:rsid w:val="006F48CE"/>
    <w:rsid w:val="006F4DD8"/>
    <w:rsid w:val="006F618D"/>
    <w:rsid w:val="006F6B50"/>
    <w:rsid w:val="007025CE"/>
    <w:rsid w:val="0070402F"/>
    <w:rsid w:val="00705E81"/>
    <w:rsid w:val="007078AD"/>
    <w:rsid w:val="007123E9"/>
    <w:rsid w:val="00716D64"/>
    <w:rsid w:val="007178A5"/>
    <w:rsid w:val="007275A8"/>
    <w:rsid w:val="00727F6B"/>
    <w:rsid w:val="007337AD"/>
    <w:rsid w:val="0073454D"/>
    <w:rsid w:val="007428E0"/>
    <w:rsid w:val="00743CBA"/>
    <w:rsid w:val="00760AAB"/>
    <w:rsid w:val="00765E83"/>
    <w:rsid w:val="00782481"/>
    <w:rsid w:val="007833E2"/>
    <w:rsid w:val="00797D92"/>
    <w:rsid w:val="007B3C2D"/>
    <w:rsid w:val="007D2760"/>
    <w:rsid w:val="007D5945"/>
    <w:rsid w:val="007F1D83"/>
    <w:rsid w:val="007F22D0"/>
    <w:rsid w:val="007F2CE6"/>
    <w:rsid w:val="008015B8"/>
    <w:rsid w:val="00801B58"/>
    <w:rsid w:val="00802E58"/>
    <w:rsid w:val="00813621"/>
    <w:rsid w:val="00813EAD"/>
    <w:rsid w:val="00840660"/>
    <w:rsid w:val="00845E14"/>
    <w:rsid w:val="00863C4A"/>
    <w:rsid w:val="00870516"/>
    <w:rsid w:val="00876BC2"/>
    <w:rsid w:val="008A31C0"/>
    <w:rsid w:val="008A43C8"/>
    <w:rsid w:val="008A75D5"/>
    <w:rsid w:val="008B08F7"/>
    <w:rsid w:val="008C1883"/>
    <w:rsid w:val="008E3F7C"/>
    <w:rsid w:val="008F0B7C"/>
    <w:rsid w:val="00902BCC"/>
    <w:rsid w:val="0090431D"/>
    <w:rsid w:val="0092656A"/>
    <w:rsid w:val="00941FB1"/>
    <w:rsid w:val="00950FC6"/>
    <w:rsid w:val="00954172"/>
    <w:rsid w:val="00956091"/>
    <w:rsid w:val="00956E8E"/>
    <w:rsid w:val="0096029F"/>
    <w:rsid w:val="00965B37"/>
    <w:rsid w:val="00985B0A"/>
    <w:rsid w:val="009968F7"/>
    <w:rsid w:val="009969AE"/>
    <w:rsid w:val="009A2F1A"/>
    <w:rsid w:val="009A73D2"/>
    <w:rsid w:val="009C1612"/>
    <w:rsid w:val="009C43C8"/>
    <w:rsid w:val="009D1360"/>
    <w:rsid w:val="009E74E6"/>
    <w:rsid w:val="00A004B2"/>
    <w:rsid w:val="00A1163A"/>
    <w:rsid w:val="00A14E77"/>
    <w:rsid w:val="00A27DDA"/>
    <w:rsid w:val="00A32590"/>
    <w:rsid w:val="00A61250"/>
    <w:rsid w:val="00A63638"/>
    <w:rsid w:val="00A665C0"/>
    <w:rsid w:val="00AA2635"/>
    <w:rsid w:val="00AA48DC"/>
    <w:rsid w:val="00AA7B57"/>
    <w:rsid w:val="00AB0A04"/>
    <w:rsid w:val="00AB1EEA"/>
    <w:rsid w:val="00AC281A"/>
    <w:rsid w:val="00AE4C1B"/>
    <w:rsid w:val="00AF062B"/>
    <w:rsid w:val="00AF3977"/>
    <w:rsid w:val="00B00BB1"/>
    <w:rsid w:val="00B04DFB"/>
    <w:rsid w:val="00B057BB"/>
    <w:rsid w:val="00B24816"/>
    <w:rsid w:val="00B2568D"/>
    <w:rsid w:val="00B26E64"/>
    <w:rsid w:val="00B275CE"/>
    <w:rsid w:val="00B302A8"/>
    <w:rsid w:val="00B32590"/>
    <w:rsid w:val="00B3701A"/>
    <w:rsid w:val="00B50E9D"/>
    <w:rsid w:val="00B52F88"/>
    <w:rsid w:val="00B62276"/>
    <w:rsid w:val="00B64588"/>
    <w:rsid w:val="00B667B7"/>
    <w:rsid w:val="00B70320"/>
    <w:rsid w:val="00B704B2"/>
    <w:rsid w:val="00B73D57"/>
    <w:rsid w:val="00B87872"/>
    <w:rsid w:val="00B9285A"/>
    <w:rsid w:val="00B92A34"/>
    <w:rsid w:val="00B92BE3"/>
    <w:rsid w:val="00BA1F50"/>
    <w:rsid w:val="00BC338F"/>
    <w:rsid w:val="00BC529A"/>
    <w:rsid w:val="00BE531E"/>
    <w:rsid w:val="00BF072D"/>
    <w:rsid w:val="00C00231"/>
    <w:rsid w:val="00C071D2"/>
    <w:rsid w:val="00C22AC3"/>
    <w:rsid w:val="00C23393"/>
    <w:rsid w:val="00C2713F"/>
    <w:rsid w:val="00C30716"/>
    <w:rsid w:val="00C328FB"/>
    <w:rsid w:val="00C3427B"/>
    <w:rsid w:val="00C47F69"/>
    <w:rsid w:val="00C5411D"/>
    <w:rsid w:val="00C61D44"/>
    <w:rsid w:val="00C73B2D"/>
    <w:rsid w:val="00C90D0E"/>
    <w:rsid w:val="00C949EE"/>
    <w:rsid w:val="00CA364D"/>
    <w:rsid w:val="00CB4579"/>
    <w:rsid w:val="00CB5DE7"/>
    <w:rsid w:val="00CC133B"/>
    <w:rsid w:val="00CD4034"/>
    <w:rsid w:val="00CD4080"/>
    <w:rsid w:val="00CD4827"/>
    <w:rsid w:val="00CD4ED6"/>
    <w:rsid w:val="00CF049D"/>
    <w:rsid w:val="00CF488F"/>
    <w:rsid w:val="00CF6450"/>
    <w:rsid w:val="00D02163"/>
    <w:rsid w:val="00D032E3"/>
    <w:rsid w:val="00D32C5F"/>
    <w:rsid w:val="00D4575F"/>
    <w:rsid w:val="00D45C1A"/>
    <w:rsid w:val="00D54E32"/>
    <w:rsid w:val="00D72078"/>
    <w:rsid w:val="00D84362"/>
    <w:rsid w:val="00D9402D"/>
    <w:rsid w:val="00D97D04"/>
    <w:rsid w:val="00DA1455"/>
    <w:rsid w:val="00DB032F"/>
    <w:rsid w:val="00DB7E34"/>
    <w:rsid w:val="00DC042A"/>
    <w:rsid w:val="00DC5C72"/>
    <w:rsid w:val="00DD10B0"/>
    <w:rsid w:val="00DD330C"/>
    <w:rsid w:val="00DE0C2A"/>
    <w:rsid w:val="00DE7382"/>
    <w:rsid w:val="00DF060B"/>
    <w:rsid w:val="00E007ED"/>
    <w:rsid w:val="00E139F1"/>
    <w:rsid w:val="00E13F60"/>
    <w:rsid w:val="00E142B9"/>
    <w:rsid w:val="00E209E9"/>
    <w:rsid w:val="00E609BA"/>
    <w:rsid w:val="00E61DC2"/>
    <w:rsid w:val="00E64331"/>
    <w:rsid w:val="00E7049C"/>
    <w:rsid w:val="00E80F3C"/>
    <w:rsid w:val="00E850F0"/>
    <w:rsid w:val="00EA3984"/>
    <w:rsid w:val="00EB404D"/>
    <w:rsid w:val="00EB5488"/>
    <w:rsid w:val="00EB6760"/>
    <w:rsid w:val="00EC2DF8"/>
    <w:rsid w:val="00EE05CC"/>
    <w:rsid w:val="00EE6E8E"/>
    <w:rsid w:val="00EF5AD9"/>
    <w:rsid w:val="00EF6E2E"/>
    <w:rsid w:val="00EF7B2B"/>
    <w:rsid w:val="00F109D1"/>
    <w:rsid w:val="00F10E6B"/>
    <w:rsid w:val="00F165BD"/>
    <w:rsid w:val="00F25EAD"/>
    <w:rsid w:val="00F27F6C"/>
    <w:rsid w:val="00F332B0"/>
    <w:rsid w:val="00F351F9"/>
    <w:rsid w:val="00F367AF"/>
    <w:rsid w:val="00F376C5"/>
    <w:rsid w:val="00F41DB4"/>
    <w:rsid w:val="00F455EA"/>
    <w:rsid w:val="00F4788F"/>
    <w:rsid w:val="00F47D85"/>
    <w:rsid w:val="00F51D0B"/>
    <w:rsid w:val="00F53FDF"/>
    <w:rsid w:val="00F6214D"/>
    <w:rsid w:val="00F767C3"/>
    <w:rsid w:val="00F903E3"/>
    <w:rsid w:val="00F95B48"/>
    <w:rsid w:val="00F97AF9"/>
    <w:rsid w:val="00FB27BB"/>
    <w:rsid w:val="00FB3553"/>
    <w:rsid w:val="00FB4024"/>
    <w:rsid w:val="00FC22C1"/>
    <w:rsid w:val="00FC4BC1"/>
    <w:rsid w:val="00FD14F6"/>
    <w:rsid w:val="00FD6102"/>
    <w:rsid w:val="00FE301D"/>
    <w:rsid w:val="00FE3065"/>
    <w:rsid w:val="00FE439F"/>
    <w:rsid w:val="00FE68A8"/>
    <w:rsid w:val="00FE7DAF"/>
    <w:rsid w:val="00FF3981"/>
    <w:rsid w:val="01133479"/>
    <w:rsid w:val="011F1272"/>
    <w:rsid w:val="012643A2"/>
    <w:rsid w:val="012E18AC"/>
    <w:rsid w:val="013768AB"/>
    <w:rsid w:val="014203F9"/>
    <w:rsid w:val="01493E3B"/>
    <w:rsid w:val="01561723"/>
    <w:rsid w:val="015840F3"/>
    <w:rsid w:val="015B5580"/>
    <w:rsid w:val="01682EE7"/>
    <w:rsid w:val="018457F1"/>
    <w:rsid w:val="018A7B80"/>
    <w:rsid w:val="01907CDD"/>
    <w:rsid w:val="01987FE8"/>
    <w:rsid w:val="019C2521"/>
    <w:rsid w:val="019F72F7"/>
    <w:rsid w:val="01A6396B"/>
    <w:rsid w:val="01A756CF"/>
    <w:rsid w:val="01B66C32"/>
    <w:rsid w:val="01C268C0"/>
    <w:rsid w:val="01C27F73"/>
    <w:rsid w:val="01CC1A40"/>
    <w:rsid w:val="01CE67B8"/>
    <w:rsid w:val="01D84840"/>
    <w:rsid w:val="01DC0A77"/>
    <w:rsid w:val="01EC1A8A"/>
    <w:rsid w:val="01FD3964"/>
    <w:rsid w:val="01FE254C"/>
    <w:rsid w:val="020236B3"/>
    <w:rsid w:val="020751FE"/>
    <w:rsid w:val="02156779"/>
    <w:rsid w:val="0218143B"/>
    <w:rsid w:val="022C0EF5"/>
    <w:rsid w:val="02312234"/>
    <w:rsid w:val="023575E5"/>
    <w:rsid w:val="0256797A"/>
    <w:rsid w:val="025B3BC8"/>
    <w:rsid w:val="026136B5"/>
    <w:rsid w:val="026305F6"/>
    <w:rsid w:val="02635A67"/>
    <w:rsid w:val="027340EA"/>
    <w:rsid w:val="027F6F8A"/>
    <w:rsid w:val="028B4248"/>
    <w:rsid w:val="02AD1871"/>
    <w:rsid w:val="02B147CB"/>
    <w:rsid w:val="02B20BF9"/>
    <w:rsid w:val="02BE5D6B"/>
    <w:rsid w:val="02CB1CF7"/>
    <w:rsid w:val="02D060F9"/>
    <w:rsid w:val="02ED346D"/>
    <w:rsid w:val="02F15F10"/>
    <w:rsid w:val="02F8101E"/>
    <w:rsid w:val="03055C5C"/>
    <w:rsid w:val="030D218E"/>
    <w:rsid w:val="031374C5"/>
    <w:rsid w:val="0315159A"/>
    <w:rsid w:val="03191F85"/>
    <w:rsid w:val="031A6100"/>
    <w:rsid w:val="031B6097"/>
    <w:rsid w:val="03261F93"/>
    <w:rsid w:val="0329404E"/>
    <w:rsid w:val="03317D27"/>
    <w:rsid w:val="03441882"/>
    <w:rsid w:val="034B365B"/>
    <w:rsid w:val="034C3839"/>
    <w:rsid w:val="035243BB"/>
    <w:rsid w:val="035571EA"/>
    <w:rsid w:val="035D2AE5"/>
    <w:rsid w:val="0361440A"/>
    <w:rsid w:val="036A764D"/>
    <w:rsid w:val="03760A0B"/>
    <w:rsid w:val="03832FAB"/>
    <w:rsid w:val="03843425"/>
    <w:rsid w:val="03861622"/>
    <w:rsid w:val="03920A67"/>
    <w:rsid w:val="03936A9A"/>
    <w:rsid w:val="0394305E"/>
    <w:rsid w:val="03945F34"/>
    <w:rsid w:val="0397015C"/>
    <w:rsid w:val="03990C38"/>
    <w:rsid w:val="03A36D63"/>
    <w:rsid w:val="03A569EC"/>
    <w:rsid w:val="03AE65FC"/>
    <w:rsid w:val="03B1375B"/>
    <w:rsid w:val="03BB1D70"/>
    <w:rsid w:val="03BD5AE4"/>
    <w:rsid w:val="03C20E03"/>
    <w:rsid w:val="03C84664"/>
    <w:rsid w:val="03D6710F"/>
    <w:rsid w:val="03DA4F19"/>
    <w:rsid w:val="03DD404A"/>
    <w:rsid w:val="03F34BFD"/>
    <w:rsid w:val="03F54354"/>
    <w:rsid w:val="04074617"/>
    <w:rsid w:val="041408C8"/>
    <w:rsid w:val="04170809"/>
    <w:rsid w:val="04211BBA"/>
    <w:rsid w:val="042250FE"/>
    <w:rsid w:val="04234F4F"/>
    <w:rsid w:val="04251AB6"/>
    <w:rsid w:val="042D27B2"/>
    <w:rsid w:val="042D6B9F"/>
    <w:rsid w:val="043E7638"/>
    <w:rsid w:val="04412AD4"/>
    <w:rsid w:val="0460589C"/>
    <w:rsid w:val="04620439"/>
    <w:rsid w:val="046B76A2"/>
    <w:rsid w:val="046E6095"/>
    <w:rsid w:val="0479652E"/>
    <w:rsid w:val="04873CC0"/>
    <w:rsid w:val="049F6C08"/>
    <w:rsid w:val="04AD2A54"/>
    <w:rsid w:val="04BA0DE7"/>
    <w:rsid w:val="04CA30AE"/>
    <w:rsid w:val="04CB286A"/>
    <w:rsid w:val="04CE3C14"/>
    <w:rsid w:val="04CF277A"/>
    <w:rsid w:val="04CF484F"/>
    <w:rsid w:val="04D0007A"/>
    <w:rsid w:val="04D975FE"/>
    <w:rsid w:val="04DB0756"/>
    <w:rsid w:val="04DC2358"/>
    <w:rsid w:val="04DD738B"/>
    <w:rsid w:val="04E015E2"/>
    <w:rsid w:val="04EC0ABC"/>
    <w:rsid w:val="04FA68C4"/>
    <w:rsid w:val="05007E33"/>
    <w:rsid w:val="051257DF"/>
    <w:rsid w:val="05145C1A"/>
    <w:rsid w:val="052027CE"/>
    <w:rsid w:val="052D444A"/>
    <w:rsid w:val="053F0499"/>
    <w:rsid w:val="053F69CD"/>
    <w:rsid w:val="054F298C"/>
    <w:rsid w:val="05513D23"/>
    <w:rsid w:val="05524712"/>
    <w:rsid w:val="0564350D"/>
    <w:rsid w:val="05691A91"/>
    <w:rsid w:val="05696440"/>
    <w:rsid w:val="05744153"/>
    <w:rsid w:val="0575419C"/>
    <w:rsid w:val="057C377D"/>
    <w:rsid w:val="05812D02"/>
    <w:rsid w:val="058D567A"/>
    <w:rsid w:val="059648AF"/>
    <w:rsid w:val="05992C43"/>
    <w:rsid w:val="059D6541"/>
    <w:rsid w:val="05A065D1"/>
    <w:rsid w:val="05A0754E"/>
    <w:rsid w:val="05A62103"/>
    <w:rsid w:val="05B60A3D"/>
    <w:rsid w:val="05B8558B"/>
    <w:rsid w:val="05C373A3"/>
    <w:rsid w:val="05CB3187"/>
    <w:rsid w:val="05CD7A60"/>
    <w:rsid w:val="05CF78A3"/>
    <w:rsid w:val="05D23E3E"/>
    <w:rsid w:val="05D6298D"/>
    <w:rsid w:val="05DD38BC"/>
    <w:rsid w:val="05E1452D"/>
    <w:rsid w:val="05FA4DF1"/>
    <w:rsid w:val="05FD0FBA"/>
    <w:rsid w:val="05FD712B"/>
    <w:rsid w:val="06043BA2"/>
    <w:rsid w:val="06075D8F"/>
    <w:rsid w:val="060C1A93"/>
    <w:rsid w:val="060F29F9"/>
    <w:rsid w:val="061B7444"/>
    <w:rsid w:val="061D6D0E"/>
    <w:rsid w:val="062A2EA2"/>
    <w:rsid w:val="063A7046"/>
    <w:rsid w:val="063B3B44"/>
    <w:rsid w:val="06477383"/>
    <w:rsid w:val="064E336B"/>
    <w:rsid w:val="06512E17"/>
    <w:rsid w:val="0653323D"/>
    <w:rsid w:val="0654535D"/>
    <w:rsid w:val="06707908"/>
    <w:rsid w:val="06722EC3"/>
    <w:rsid w:val="067300BA"/>
    <w:rsid w:val="067A21B8"/>
    <w:rsid w:val="068372EA"/>
    <w:rsid w:val="068F594A"/>
    <w:rsid w:val="06923BEE"/>
    <w:rsid w:val="06930B01"/>
    <w:rsid w:val="069E082C"/>
    <w:rsid w:val="06AA07B8"/>
    <w:rsid w:val="06B137DD"/>
    <w:rsid w:val="06B354BB"/>
    <w:rsid w:val="06B47878"/>
    <w:rsid w:val="06B5135B"/>
    <w:rsid w:val="06C350BA"/>
    <w:rsid w:val="06CA29D3"/>
    <w:rsid w:val="06CD30E1"/>
    <w:rsid w:val="06CE2164"/>
    <w:rsid w:val="06D00C12"/>
    <w:rsid w:val="06DD1EF5"/>
    <w:rsid w:val="06E03DAB"/>
    <w:rsid w:val="06ED757D"/>
    <w:rsid w:val="06F32700"/>
    <w:rsid w:val="07056DBF"/>
    <w:rsid w:val="07082DBE"/>
    <w:rsid w:val="07091040"/>
    <w:rsid w:val="07112A2A"/>
    <w:rsid w:val="071C04C5"/>
    <w:rsid w:val="07256023"/>
    <w:rsid w:val="072D2111"/>
    <w:rsid w:val="072F4945"/>
    <w:rsid w:val="073369AE"/>
    <w:rsid w:val="07351E35"/>
    <w:rsid w:val="07435294"/>
    <w:rsid w:val="07447971"/>
    <w:rsid w:val="074624B6"/>
    <w:rsid w:val="074778FC"/>
    <w:rsid w:val="07492102"/>
    <w:rsid w:val="074C6A99"/>
    <w:rsid w:val="075C6BC3"/>
    <w:rsid w:val="07630750"/>
    <w:rsid w:val="07645EC4"/>
    <w:rsid w:val="07690CF8"/>
    <w:rsid w:val="07750484"/>
    <w:rsid w:val="07752EE4"/>
    <w:rsid w:val="078426F9"/>
    <w:rsid w:val="078711A3"/>
    <w:rsid w:val="07A976BA"/>
    <w:rsid w:val="07B24B39"/>
    <w:rsid w:val="07B37C1F"/>
    <w:rsid w:val="07C06E8C"/>
    <w:rsid w:val="07CB4B5B"/>
    <w:rsid w:val="07CF2409"/>
    <w:rsid w:val="07D022EF"/>
    <w:rsid w:val="07D563AF"/>
    <w:rsid w:val="07D70D62"/>
    <w:rsid w:val="07D73413"/>
    <w:rsid w:val="07E15B19"/>
    <w:rsid w:val="07E51453"/>
    <w:rsid w:val="07E8329D"/>
    <w:rsid w:val="07FD3037"/>
    <w:rsid w:val="07FF6951"/>
    <w:rsid w:val="08007A98"/>
    <w:rsid w:val="08067B98"/>
    <w:rsid w:val="080809D6"/>
    <w:rsid w:val="080B4B07"/>
    <w:rsid w:val="0812619E"/>
    <w:rsid w:val="08174E89"/>
    <w:rsid w:val="081D50B1"/>
    <w:rsid w:val="08237B0F"/>
    <w:rsid w:val="08252A49"/>
    <w:rsid w:val="08255ECF"/>
    <w:rsid w:val="08295C4F"/>
    <w:rsid w:val="082E3625"/>
    <w:rsid w:val="08343604"/>
    <w:rsid w:val="0836449B"/>
    <w:rsid w:val="08373AE2"/>
    <w:rsid w:val="08387E2F"/>
    <w:rsid w:val="083A4360"/>
    <w:rsid w:val="08413419"/>
    <w:rsid w:val="08463D1C"/>
    <w:rsid w:val="08475475"/>
    <w:rsid w:val="0864444A"/>
    <w:rsid w:val="0868494A"/>
    <w:rsid w:val="08731531"/>
    <w:rsid w:val="087A2C14"/>
    <w:rsid w:val="087B6BB8"/>
    <w:rsid w:val="087D05DF"/>
    <w:rsid w:val="08842C24"/>
    <w:rsid w:val="08881B38"/>
    <w:rsid w:val="0891560F"/>
    <w:rsid w:val="089B6610"/>
    <w:rsid w:val="089C0B34"/>
    <w:rsid w:val="08A34806"/>
    <w:rsid w:val="08A679D7"/>
    <w:rsid w:val="08AC6DD3"/>
    <w:rsid w:val="08C359C5"/>
    <w:rsid w:val="08CA6F0B"/>
    <w:rsid w:val="08D029F1"/>
    <w:rsid w:val="08D9407F"/>
    <w:rsid w:val="08E11BC3"/>
    <w:rsid w:val="08E12B2D"/>
    <w:rsid w:val="08EE6740"/>
    <w:rsid w:val="08FA70F9"/>
    <w:rsid w:val="09020F41"/>
    <w:rsid w:val="09032F70"/>
    <w:rsid w:val="090777C9"/>
    <w:rsid w:val="091C1CCF"/>
    <w:rsid w:val="092708AB"/>
    <w:rsid w:val="09322466"/>
    <w:rsid w:val="093A2A5B"/>
    <w:rsid w:val="093A4D20"/>
    <w:rsid w:val="093B29F1"/>
    <w:rsid w:val="09400F79"/>
    <w:rsid w:val="09440332"/>
    <w:rsid w:val="094A234F"/>
    <w:rsid w:val="094B30C2"/>
    <w:rsid w:val="095020DA"/>
    <w:rsid w:val="09541680"/>
    <w:rsid w:val="09570789"/>
    <w:rsid w:val="09572350"/>
    <w:rsid w:val="095E36FE"/>
    <w:rsid w:val="09614269"/>
    <w:rsid w:val="0962466B"/>
    <w:rsid w:val="096B228B"/>
    <w:rsid w:val="096B7D90"/>
    <w:rsid w:val="097241BF"/>
    <w:rsid w:val="097C75F6"/>
    <w:rsid w:val="09834251"/>
    <w:rsid w:val="09855A6D"/>
    <w:rsid w:val="0989751F"/>
    <w:rsid w:val="098E5DE2"/>
    <w:rsid w:val="098F0649"/>
    <w:rsid w:val="09AE6E97"/>
    <w:rsid w:val="09B6367A"/>
    <w:rsid w:val="09B82BDA"/>
    <w:rsid w:val="09BC0199"/>
    <w:rsid w:val="09C0632E"/>
    <w:rsid w:val="09C72F38"/>
    <w:rsid w:val="09C91201"/>
    <w:rsid w:val="09CD38FE"/>
    <w:rsid w:val="09CF4910"/>
    <w:rsid w:val="09CF5891"/>
    <w:rsid w:val="09D33E76"/>
    <w:rsid w:val="09E203C5"/>
    <w:rsid w:val="09E37DD8"/>
    <w:rsid w:val="09E97316"/>
    <w:rsid w:val="09EE665A"/>
    <w:rsid w:val="09F77876"/>
    <w:rsid w:val="0A001756"/>
    <w:rsid w:val="0A0476FE"/>
    <w:rsid w:val="0A0C265D"/>
    <w:rsid w:val="0A152278"/>
    <w:rsid w:val="0A1850B9"/>
    <w:rsid w:val="0A1F48E4"/>
    <w:rsid w:val="0A205015"/>
    <w:rsid w:val="0A296004"/>
    <w:rsid w:val="0A2C60A6"/>
    <w:rsid w:val="0A3160C5"/>
    <w:rsid w:val="0A48497F"/>
    <w:rsid w:val="0A4C0AD9"/>
    <w:rsid w:val="0A545C52"/>
    <w:rsid w:val="0A554485"/>
    <w:rsid w:val="0A6304C1"/>
    <w:rsid w:val="0A646D8A"/>
    <w:rsid w:val="0A7114BC"/>
    <w:rsid w:val="0A73616B"/>
    <w:rsid w:val="0A865660"/>
    <w:rsid w:val="0A873DF9"/>
    <w:rsid w:val="0A895A38"/>
    <w:rsid w:val="0A9318C0"/>
    <w:rsid w:val="0A996820"/>
    <w:rsid w:val="0A9C06D6"/>
    <w:rsid w:val="0A9F055E"/>
    <w:rsid w:val="0AA10D5E"/>
    <w:rsid w:val="0AB37E74"/>
    <w:rsid w:val="0ABB3225"/>
    <w:rsid w:val="0AC77248"/>
    <w:rsid w:val="0ACC6EFC"/>
    <w:rsid w:val="0AD5490E"/>
    <w:rsid w:val="0ADB00F9"/>
    <w:rsid w:val="0ADC6621"/>
    <w:rsid w:val="0ADE5D3C"/>
    <w:rsid w:val="0AE14F2E"/>
    <w:rsid w:val="0AE25872"/>
    <w:rsid w:val="0AE35A24"/>
    <w:rsid w:val="0AE53B72"/>
    <w:rsid w:val="0AEF50E8"/>
    <w:rsid w:val="0B00275A"/>
    <w:rsid w:val="0B027620"/>
    <w:rsid w:val="0B067091"/>
    <w:rsid w:val="0B113659"/>
    <w:rsid w:val="0B161F7E"/>
    <w:rsid w:val="0B220B07"/>
    <w:rsid w:val="0B2507E6"/>
    <w:rsid w:val="0B2A2F5D"/>
    <w:rsid w:val="0B3730E0"/>
    <w:rsid w:val="0B375355"/>
    <w:rsid w:val="0B394DFF"/>
    <w:rsid w:val="0B3D533A"/>
    <w:rsid w:val="0B415F6D"/>
    <w:rsid w:val="0B4E3593"/>
    <w:rsid w:val="0B5729FF"/>
    <w:rsid w:val="0B73675E"/>
    <w:rsid w:val="0B7B1A6A"/>
    <w:rsid w:val="0B8F4C0F"/>
    <w:rsid w:val="0B8F5858"/>
    <w:rsid w:val="0B996D49"/>
    <w:rsid w:val="0B9D5B1B"/>
    <w:rsid w:val="0BA931E9"/>
    <w:rsid w:val="0BB02189"/>
    <w:rsid w:val="0BB46F7C"/>
    <w:rsid w:val="0BBF43C3"/>
    <w:rsid w:val="0BC2041C"/>
    <w:rsid w:val="0BC33B33"/>
    <w:rsid w:val="0BC70C93"/>
    <w:rsid w:val="0BC943E6"/>
    <w:rsid w:val="0BD011DD"/>
    <w:rsid w:val="0BD01A85"/>
    <w:rsid w:val="0BD237B2"/>
    <w:rsid w:val="0BD43382"/>
    <w:rsid w:val="0BDE241B"/>
    <w:rsid w:val="0BE11B09"/>
    <w:rsid w:val="0BF35231"/>
    <w:rsid w:val="0BFC09D1"/>
    <w:rsid w:val="0C0373CA"/>
    <w:rsid w:val="0C065F88"/>
    <w:rsid w:val="0C0C6D86"/>
    <w:rsid w:val="0C113C56"/>
    <w:rsid w:val="0C1E37D8"/>
    <w:rsid w:val="0C211126"/>
    <w:rsid w:val="0C22216E"/>
    <w:rsid w:val="0C2E64EB"/>
    <w:rsid w:val="0C3D2283"/>
    <w:rsid w:val="0C3E6C5A"/>
    <w:rsid w:val="0C4503A0"/>
    <w:rsid w:val="0C4F20F4"/>
    <w:rsid w:val="0C6128EE"/>
    <w:rsid w:val="0C6F5C1E"/>
    <w:rsid w:val="0C6F7094"/>
    <w:rsid w:val="0C7532F5"/>
    <w:rsid w:val="0C7B39EF"/>
    <w:rsid w:val="0C7E6FE0"/>
    <w:rsid w:val="0C961BBD"/>
    <w:rsid w:val="0CB019B9"/>
    <w:rsid w:val="0CBF0B97"/>
    <w:rsid w:val="0CC76271"/>
    <w:rsid w:val="0CCC4296"/>
    <w:rsid w:val="0CD7307E"/>
    <w:rsid w:val="0CE36DD1"/>
    <w:rsid w:val="0CEC2B5B"/>
    <w:rsid w:val="0CED2D07"/>
    <w:rsid w:val="0CED337D"/>
    <w:rsid w:val="0CF439ED"/>
    <w:rsid w:val="0CF63E15"/>
    <w:rsid w:val="0D070F49"/>
    <w:rsid w:val="0D07201F"/>
    <w:rsid w:val="0D0D2B5A"/>
    <w:rsid w:val="0D0E27AD"/>
    <w:rsid w:val="0D10793A"/>
    <w:rsid w:val="0D143E6F"/>
    <w:rsid w:val="0D1700E0"/>
    <w:rsid w:val="0D1F5ADF"/>
    <w:rsid w:val="0D1F7673"/>
    <w:rsid w:val="0D202865"/>
    <w:rsid w:val="0D2C72AE"/>
    <w:rsid w:val="0D365D0C"/>
    <w:rsid w:val="0D43063D"/>
    <w:rsid w:val="0D4562EB"/>
    <w:rsid w:val="0D464D9C"/>
    <w:rsid w:val="0D4B20B4"/>
    <w:rsid w:val="0D4D0F89"/>
    <w:rsid w:val="0D743B59"/>
    <w:rsid w:val="0D806704"/>
    <w:rsid w:val="0D8E4A3B"/>
    <w:rsid w:val="0DA5089B"/>
    <w:rsid w:val="0DA603EE"/>
    <w:rsid w:val="0DB52AE8"/>
    <w:rsid w:val="0DC45DF8"/>
    <w:rsid w:val="0DCD2DC7"/>
    <w:rsid w:val="0DCE1A2C"/>
    <w:rsid w:val="0DD405FA"/>
    <w:rsid w:val="0DD5418A"/>
    <w:rsid w:val="0DDF47F8"/>
    <w:rsid w:val="0DFB54A7"/>
    <w:rsid w:val="0E043D4A"/>
    <w:rsid w:val="0E051EE3"/>
    <w:rsid w:val="0E0818EA"/>
    <w:rsid w:val="0E0B6D38"/>
    <w:rsid w:val="0E121756"/>
    <w:rsid w:val="0E130F41"/>
    <w:rsid w:val="0E14164F"/>
    <w:rsid w:val="0E1710D7"/>
    <w:rsid w:val="0E17707E"/>
    <w:rsid w:val="0E1B1E8B"/>
    <w:rsid w:val="0E1B4360"/>
    <w:rsid w:val="0E240AE6"/>
    <w:rsid w:val="0E256F9C"/>
    <w:rsid w:val="0E2D2F45"/>
    <w:rsid w:val="0E370644"/>
    <w:rsid w:val="0E3F29E0"/>
    <w:rsid w:val="0E407F29"/>
    <w:rsid w:val="0E43752E"/>
    <w:rsid w:val="0E553668"/>
    <w:rsid w:val="0E5A46B8"/>
    <w:rsid w:val="0E5F6CDE"/>
    <w:rsid w:val="0E8900E4"/>
    <w:rsid w:val="0EB126E9"/>
    <w:rsid w:val="0EB13051"/>
    <w:rsid w:val="0EBC6FD0"/>
    <w:rsid w:val="0EC046DA"/>
    <w:rsid w:val="0ECA3311"/>
    <w:rsid w:val="0ECE217F"/>
    <w:rsid w:val="0ECE2E6B"/>
    <w:rsid w:val="0EDD26ED"/>
    <w:rsid w:val="0EEB2B17"/>
    <w:rsid w:val="0EEE5695"/>
    <w:rsid w:val="0EEF6D6E"/>
    <w:rsid w:val="0EF22CF0"/>
    <w:rsid w:val="0EF54437"/>
    <w:rsid w:val="0F0970E5"/>
    <w:rsid w:val="0F0B2030"/>
    <w:rsid w:val="0F380A70"/>
    <w:rsid w:val="0F491505"/>
    <w:rsid w:val="0F4D7C9D"/>
    <w:rsid w:val="0F542402"/>
    <w:rsid w:val="0F5C29DD"/>
    <w:rsid w:val="0F7901FD"/>
    <w:rsid w:val="0F800AD7"/>
    <w:rsid w:val="0F892F40"/>
    <w:rsid w:val="0F8B4CE8"/>
    <w:rsid w:val="0F8C0A60"/>
    <w:rsid w:val="0F8F72CC"/>
    <w:rsid w:val="0F9F59D1"/>
    <w:rsid w:val="0FA31CEA"/>
    <w:rsid w:val="0FAB597C"/>
    <w:rsid w:val="0FAF130E"/>
    <w:rsid w:val="0FB31FCB"/>
    <w:rsid w:val="0FB36EEE"/>
    <w:rsid w:val="0FB45560"/>
    <w:rsid w:val="0FB51D65"/>
    <w:rsid w:val="0FBF5219"/>
    <w:rsid w:val="0FC86275"/>
    <w:rsid w:val="0FCA2B29"/>
    <w:rsid w:val="0FCE72CB"/>
    <w:rsid w:val="0FD06C62"/>
    <w:rsid w:val="0FD72525"/>
    <w:rsid w:val="0FD91B42"/>
    <w:rsid w:val="0FE730CD"/>
    <w:rsid w:val="0FF02DDF"/>
    <w:rsid w:val="0FF27C48"/>
    <w:rsid w:val="0FF931A8"/>
    <w:rsid w:val="10017C09"/>
    <w:rsid w:val="10025E26"/>
    <w:rsid w:val="100E2C7B"/>
    <w:rsid w:val="101A42BE"/>
    <w:rsid w:val="10242681"/>
    <w:rsid w:val="102540B9"/>
    <w:rsid w:val="102C2E16"/>
    <w:rsid w:val="10397B53"/>
    <w:rsid w:val="10477289"/>
    <w:rsid w:val="104D329A"/>
    <w:rsid w:val="10500F7A"/>
    <w:rsid w:val="10575479"/>
    <w:rsid w:val="106664DB"/>
    <w:rsid w:val="10891C50"/>
    <w:rsid w:val="108D5B4B"/>
    <w:rsid w:val="10953945"/>
    <w:rsid w:val="10972107"/>
    <w:rsid w:val="10A3532E"/>
    <w:rsid w:val="10AB3168"/>
    <w:rsid w:val="10B41AD0"/>
    <w:rsid w:val="10B948DB"/>
    <w:rsid w:val="10BA6EE6"/>
    <w:rsid w:val="10BD3670"/>
    <w:rsid w:val="10C86B36"/>
    <w:rsid w:val="10CE23B7"/>
    <w:rsid w:val="10D77131"/>
    <w:rsid w:val="10E25753"/>
    <w:rsid w:val="10E34898"/>
    <w:rsid w:val="10E633BC"/>
    <w:rsid w:val="10E77A4E"/>
    <w:rsid w:val="10ED6A59"/>
    <w:rsid w:val="10F71F09"/>
    <w:rsid w:val="11020BF3"/>
    <w:rsid w:val="11075FA4"/>
    <w:rsid w:val="11096429"/>
    <w:rsid w:val="110A6596"/>
    <w:rsid w:val="110B60C5"/>
    <w:rsid w:val="11160F29"/>
    <w:rsid w:val="11256D13"/>
    <w:rsid w:val="11295893"/>
    <w:rsid w:val="112E7740"/>
    <w:rsid w:val="115319E3"/>
    <w:rsid w:val="11557DCD"/>
    <w:rsid w:val="115777AD"/>
    <w:rsid w:val="115B09AD"/>
    <w:rsid w:val="11602463"/>
    <w:rsid w:val="117B557C"/>
    <w:rsid w:val="117C1894"/>
    <w:rsid w:val="117D6134"/>
    <w:rsid w:val="117F6068"/>
    <w:rsid w:val="118358A7"/>
    <w:rsid w:val="118802F5"/>
    <w:rsid w:val="118C6F10"/>
    <w:rsid w:val="118E3D53"/>
    <w:rsid w:val="119261B2"/>
    <w:rsid w:val="119429F5"/>
    <w:rsid w:val="11982CCB"/>
    <w:rsid w:val="11A147A1"/>
    <w:rsid w:val="11BE151A"/>
    <w:rsid w:val="11BF70F8"/>
    <w:rsid w:val="11C80CF0"/>
    <w:rsid w:val="11D03A62"/>
    <w:rsid w:val="11DA6805"/>
    <w:rsid w:val="11E02D83"/>
    <w:rsid w:val="11E362BF"/>
    <w:rsid w:val="11F84B81"/>
    <w:rsid w:val="120B194A"/>
    <w:rsid w:val="12115B60"/>
    <w:rsid w:val="1216499B"/>
    <w:rsid w:val="122000F6"/>
    <w:rsid w:val="12205D6D"/>
    <w:rsid w:val="12277978"/>
    <w:rsid w:val="1232379D"/>
    <w:rsid w:val="12386FFF"/>
    <w:rsid w:val="124B38B3"/>
    <w:rsid w:val="124D3E63"/>
    <w:rsid w:val="124E5584"/>
    <w:rsid w:val="125A6FEE"/>
    <w:rsid w:val="125B3518"/>
    <w:rsid w:val="125E2F8E"/>
    <w:rsid w:val="1264104B"/>
    <w:rsid w:val="127337CC"/>
    <w:rsid w:val="127C7F70"/>
    <w:rsid w:val="128351FB"/>
    <w:rsid w:val="128E2AF9"/>
    <w:rsid w:val="1293001F"/>
    <w:rsid w:val="129357F0"/>
    <w:rsid w:val="12980788"/>
    <w:rsid w:val="12A046A8"/>
    <w:rsid w:val="12AB1835"/>
    <w:rsid w:val="12B47815"/>
    <w:rsid w:val="12B6162E"/>
    <w:rsid w:val="12B96010"/>
    <w:rsid w:val="12C1749B"/>
    <w:rsid w:val="12CC7B99"/>
    <w:rsid w:val="12D82C44"/>
    <w:rsid w:val="12E0359D"/>
    <w:rsid w:val="12E31162"/>
    <w:rsid w:val="12EE356C"/>
    <w:rsid w:val="12FA5573"/>
    <w:rsid w:val="130B7578"/>
    <w:rsid w:val="130E6A55"/>
    <w:rsid w:val="132751FA"/>
    <w:rsid w:val="132A4818"/>
    <w:rsid w:val="133D0153"/>
    <w:rsid w:val="13432B49"/>
    <w:rsid w:val="13460BCE"/>
    <w:rsid w:val="134E7415"/>
    <w:rsid w:val="13542C67"/>
    <w:rsid w:val="135A100D"/>
    <w:rsid w:val="13663B70"/>
    <w:rsid w:val="13684360"/>
    <w:rsid w:val="136E63F5"/>
    <w:rsid w:val="13700904"/>
    <w:rsid w:val="13777B9C"/>
    <w:rsid w:val="13871431"/>
    <w:rsid w:val="138D7DB1"/>
    <w:rsid w:val="13904FC3"/>
    <w:rsid w:val="13971863"/>
    <w:rsid w:val="139879D4"/>
    <w:rsid w:val="139E2B2E"/>
    <w:rsid w:val="13CC1D73"/>
    <w:rsid w:val="13CD0DFC"/>
    <w:rsid w:val="13D6476F"/>
    <w:rsid w:val="13D64A6B"/>
    <w:rsid w:val="13DE41D0"/>
    <w:rsid w:val="13F45CAD"/>
    <w:rsid w:val="13F75DA4"/>
    <w:rsid w:val="140A2BC3"/>
    <w:rsid w:val="140A6783"/>
    <w:rsid w:val="140B1BA5"/>
    <w:rsid w:val="140F0DBD"/>
    <w:rsid w:val="140F44B3"/>
    <w:rsid w:val="14121B5E"/>
    <w:rsid w:val="14126753"/>
    <w:rsid w:val="14145336"/>
    <w:rsid w:val="14162828"/>
    <w:rsid w:val="14206A72"/>
    <w:rsid w:val="142152B6"/>
    <w:rsid w:val="1424570B"/>
    <w:rsid w:val="142A502F"/>
    <w:rsid w:val="143040B0"/>
    <w:rsid w:val="1432058A"/>
    <w:rsid w:val="1433102B"/>
    <w:rsid w:val="1442719F"/>
    <w:rsid w:val="144E1AD1"/>
    <w:rsid w:val="144F7907"/>
    <w:rsid w:val="14515896"/>
    <w:rsid w:val="14553B17"/>
    <w:rsid w:val="145B1127"/>
    <w:rsid w:val="14684D25"/>
    <w:rsid w:val="14724B61"/>
    <w:rsid w:val="14733060"/>
    <w:rsid w:val="147E072F"/>
    <w:rsid w:val="14850EA7"/>
    <w:rsid w:val="14964173"/>
    <w:rsid w:val="14972B7C"/>
    <w:rsid w:val="14A01236"/>
    <w:rsid w:val="14A43936"/>
    <w:rsid w:val="14A838BA"/>
    <w:rsid w:val="14A95C11"/>
    <w:rsid w:val="14B06062"/>
    <w:rsid w:val="14B345AA"/>
    <w:rsid w:val="14B60E57"/>
    <w:rsid w:val="14B66DE7"/>
    <w:rsid w:val="14BF6E02"/>
    <w:rsid w:val="14C01B2B"/>
    <w:rsid w:val="14C22D34"/>
    <w:rsid w:val="14D1120E"/>
    <w:rsid w:val="14E00DAD"/>
    <w:rsid w:val="14E05E62"/>
    <w:rsid w:val="14E10387"/>
    <w:rsid w:val="14EA46ED"/>
    <w:rsid w:val="14F17330"/>
    <w:rsid w:val="14F6011B"/>
    <w:rsid w:val="14F65405"/>
    <w:rsid w:val="151D0B70"/>
    <w:rsid w:val="151D1B1B"/>
    <w:rsid w:val="15253461"/>
    <w:rsid w:val="152C1B81"/>
    <w:rsid w:val="1538190A"/>
    <w:rsid w:val="154F61C7"/>
    <w:rsid w:val="15501939"/>
    <w:rsid w:val="155A2E3E"/>
    <w:rsid w:val="15732B81"/>
    <w:rsid w:val="1580373D"/>
    <w:rsid w:val="15872258"/>
    <w:rsid w:val="159F1129"/>
    <w:rsid w:val="15A16AF9"/>
    <w:rsid w:val="15CF0811"/>
    <w:rsid w:val="15D23802"/>
    <w:rsid w:val="15DA7D0B"/>
    <w:rsid w:val="15E649D5"/>
    <w:rsid w:val="15E76559"/>
    <w:rsid w:val="15EA116F"/>
    <w:rsid w:val="15F5615F"/>
    <w:rsid w:val="16006207"/>
    <w:rsid w:val="160546A2"/>
    <w:rsid w:val="16060B02"/>
    <w:rsid w:val="1608502D"/>
    <w:rsid w:val="160E2B46"/>
    <w:rsid w:val="161540E2"/>
    <w:rsid w:val="162670A7"/>
    <w:rsid w:val="16300C66"/>
    <w:rsid w:val="163357B0"/>
    <w:rsid w:val="16461969"/>
    <w:rsid w:val="164856DA"/>
    <w:rsid w:val="165156A4"/>
    <w:rsid w:val="16536183"/>
    <w:rsid w:val="165503D0"/>
    <w:rsid w:val="165747F8"/>
    <w:rsid w:val="165B2C49"/>
    <w:rsid w:val="16670528"/>
    <w:rsid w:val="16810BF3"/>
    <w:rsid w:val="169F75EE"/>
    <w:rsid w:val="16A523F0"/>
    <w:rsid w:val="16A96CB3"/>
    <w:rsid w:val="16B72ECD"/>
    <w:rsid w:val="16BB4A51"/>
    <w:rsid w:val="16BB6EB5"/>
    <w:rsid w:val="16BC6EAF"/>
    <w:rsid w:val="16C37775"/>
    <w:rsid w:val="16D03FA8"/>
    <w:rsid w:val="16D176D1"/>
    <w:rsid w:val="16D454A5"/>
    <w:rsid w:val="16D92D77"/>
    <w:rsid w:val="16DB2354"/>
    <w:rsid w:val="16DE452D"/>
    <w:rsid w:val="16E3540A"/>
    <w:rsid w:val="16E511C6"/>
    <w:rsid w:val="16EF5BCB"/>
    <w:rsid w:val="16F857EE"/>
    <w:rsid w:val="170103CF"/>
    <w:rsid w:val="17040C0D"/>
    <w:rsid w:val="17100ED0"/>
    <w:rsid w:val="17105C85"/>
    <w:rsid w:val="17121518"/>
    <w:rsid w:val="17180A0B"/>
    <w:rsid w:val="171B5CB2"/>
    <w:rsid w:val="171E7A32"/>
    <w:rsid w:val="17221827"/>
    <w:rsid w:val="17247704"/>
    <w:rsid w:val="172D38D1"/>
    <w:rsid w:val="1736109E"/>
    <w:rsid w:val="173F7F0D"/>
    <w:rsid w:val="1745106D"/>
    <w:rsid w:val="17494F4A"/>
    <w:rsid w:val="17563122"/>
    <w:rsid w:val="175A0F68"/>
    <w:rsid w:val="175D1394"/>
    <w:rsid w:val="176B0304"/>
    <w:rsid w:val="17711728"/>
    <w:rsid w:val="177152C2"/>
    <w:rsid w:val="1776393B"/>
    <w:rsid w:val="17843119"/>
    <w:rsid w:val="17857CFB"/>
    <w:rsid w:val="178C18E9"/>
    <w:rsid w:val="178E4D80"/>
    <w:rsid w:val="179333F0"/>
    <w:rsid w:val="179D1DD7"/>
    <w:rsid w:val="17BF7E8D"/>
    <w:rsid w:val="17D77FC7"/>
    <w:rsid w:val="17DD454F"/>
    <w:rsid w:val="17E20FF8"/>
    <w:rsid w:val="17E540BD"/>
    <w:rsid w:val="17E62CE6"/>
    <w:rsid w:val="17E77F52"/>
    <w:rsid w:val="17EC3E2C"/>
    <w:rsid w:val="17EE314A"/>
    <w:rsid w:val="17F2214F"/>
    <w:rsid w:val="17F92B79"/>
    <w:rsid w:val="17FC3184"/>
    <w:rsid w:val="180B1F40"/>
    <w:rsid w:val="180E32E7"/>
    <w:rsid w:val="18156BE7"/>
    <w:rsid w:val="181642A3"/>
    <w:rsid w:val="18274DF8"/>
    <w:rsid w:val="182B482A"/>
    <w:rsid w:val="18325821"/>
    <w:rsid w:val="1837344C"/>
    <w:rsid w:val="18375744"/>
    <w:rsid w:val="183E14C4"/>
    <w:rsid w:val="183F3F88"/>
    <w:rsid w:val="18434FD0"/>
    <w:rsid w:val="18460F67"/>
    <w:rsid w:val="184728CA"/>
    <w:rsid w:val="184C18E6"/>
    <w:rsid w:val="18533088"/>
    <w:rsid w:val="18593B24"/>
    <w:rsid w:val="185C0E3B"/>
    <w:rsid w:val="186C5F7F"/>
    <w:rsid w:val="186F4541"/>
    <w:rsid w:val="1871087B"/>
    <w:rsid w:val="18771FA2"/>
    <w:rsid w:val="187A6E06"/>
    <w:rsid w:val="187E1277"/>
    <w:rsid w:val="18801497"/>
    <w:rsid w:val="18870693"/>
    <w:rsid w:val="188A78EC"/>
    <w:rsid w:val="188C51E9"/>
    <w:rsid w:val="18906267"/>
    <w:rsid w:val="18910452"/>
    <w:rsid w:val="18924CFE"/>
    <w:rsid w:val="1893343B"/>
    <w:rsid w:val="189952EA"/>
    <w:rsid w:val="189D29F6"/>
    <w:rsid w:val="189D3253"/>
    <w:rsid w:val="18A23399"/>
    <w:rsid w:val="18A53F2E"/>
    <w:rsid w:val="18AD108E"/>
    <w:rsid w:val="18B70DEC"/>
    <w:rsid w:val="18BB0524"/>
    <w:rsid w:val="18BB6AAA"/>
    <w:rsid w:val="18CA7B1D"/>
    <w:rsid w:val="18CF3F5D"/>
    <w:rsid w:val="18DA13F3"/>
    <w:rsid w:val="18DA7F9E"/>
    <w:rsid w:val="18DD040B"/>
    <w:rsid w:val="18E53398"/>
    <w:rsid w:val="18E95991"/>
    <w:rsid w:val="18EC5BC5"/>
    <w:rsid w:val="18F8668E"/>
    <w:rsid w:val="18FA2EDF"/>
    <w:rsid w:val="190E5270"/>
    <w:rsid w:val="191150FB"/>
    <w:rsid w:val="192E43EC"/>
    <w:rsid w:val="192F4D20"/>
    <w:rsid w:val="193121E7"/>
    <w:rsid w:val="194751C7"/>
    <w:rsid w:val="19491129"/>
    <w:rsid w:val="19536BE1"/>
    <w:rsid w:val="195660FD"/>
    <w:rsid w:val="195873BE"/>
    <w:rsid w:val="19614747"/>
    <w:rsid w:val="19631061"/>
    <w:rsid w:val="19653D1F"/>
    <w:rsid w:val="196770E4"/>
    <w:rsid w:val="196948B9"/>
    <w:rsid w:val="197131A1"/>
    <w:rsid w:val="19843CE1"/>
    <w:rsid w:val="19924D60"/>
    <w:rsid w:val="1994223C"/>
    <w:rsid w:val="19974D59"/>
    <w:rsid w:val="1998697F"/>
    <w:rsid w:val="19A05E54"/>
    <w:rsid w:val="19A436BC"/>
    <w:rsid w:val="19A713CE"/>
    <w:rsid w:val="19AB0463"/>
    <w:rsid w:val="19B21602"/>
    <w:rsid w:val="19B6753E"/>
    <w:rsid w:val="19B81486"/>
    <w:rsid w:val="19BF3D75"/>
    <w:rsid w:val="19C1444E"/>
    <w:rsid w:val="19D15E37"/>
    <w:rsid w:val="19D77BED"/>
    <w:rsid w:val="19D92AF4"/>
    <w:rsid w:val="19DA170E"/>
    <w:rsid w:val="19DC037D"/>
    <w:rsid w:val="19E24ADB"/>
    <w:rsid w:val="19E90331"/>
    <w:rsid w:val="19EC0810"/>
    <w:rsid w:val="19FB3CC3"/>
    <w:rsid w:val="1A0A2F28"/>
    <w:rsid w:val="1A122461"/>
    <w:rsid w:val="1A123C8B"/>
    <w:rsid w:val="1A1812A1"/>
    <w:rsid w:val="1A1F39DE"/>
    <w:rsid w:val="1A2C356C"/>
    <w:rsid w:val="1A3C5301"/>
    <w:rsid w:val="1A42180E"/>
    <w:rsid w:val="1A4A0D97"/>
    <w:rsid w:val="1A4D5B80"/>
    <w:rsid w:val="1A4F31F4"/>
    <w:rsid w:val="1A522872"/>
    <w:rsid w:val="1A5468E2"/>
    <w:rsid w:val="1A584361"/>
    <w:rsid w:val="1A5C16F3"/>
    <w:rsid w:val="1A5D2D0B"/>
    <w:rsid w:val="1A605375"/>
    <w:rsid w:val="1A61570D"/>
    <w:rsid w:val="1A663C55"/>
    <w:rsid w:val="1A6662DB"/>
    <w:rsid w:val="1A696006"/>
    <w:rsid w:val="1A6F58F9"/>
    <w:rsid w:val="1A7B1906"/>
    <w:rsid w:val="1A8B728C"/>
    <w:rsid w:val="1A923FCF"/>
    <w:rsid w:val="1A9B7ED0"/>
    <w:rsid w:val="1A9D349B"/>
    <w:rsid w:val="1A9D600F"/>
    <w:rsid w:val="1AB62414"/>
    <w:rsid w:val="1ABA4758"/>
    <w:rsid w:val="1AC01FD9"/>
    <w:rsid w:val="1AD40267"/>
    <w:rsid w:val="1ADD3B82"/>
    <w:rsid w:val="1AE84BBF"/>
    <w:rsid w:val="1AE96FED"/>
    <w:rsid w:val="1AEA3023"/>
    <w:rsid w:val="1AEB6901"/>
    <w:rsid w:val="1AEB7CD6"/>
    <w:rsid w:val="1AF77EE2"/>
    <w:rsid w:val="1AFA186D"/>
    <w:rsid w:val="1B054FAB"/>
    <w:rsid w:val="1B075CF1"/>
    <w:rsid w:val="1B0B3B9B"/>
    <w:rsid w:val="1B18128E"/>
    <w:rsid w:val="1B245FF1"/>
    <w:rsid w:val="1B2A6F50"/>
    <w:rsid w:val="1B337A84"/>
    <w:rsid w:val="1B35030B"/>
    <w:rsid w:val="1B596106"/>
    <w:rsid w:val="1B5B730B"/>
    <w:rsid w:val="1B6513D2"/>
    <w:rsid w:val="1B652A89"/>
    <w:rsid w:val="1B7B4B45"/>
    <w:rsid w:val="1B7F4BAA"/>
    <w:rsid w:val="1B7F5036"/>
    <w:rsid w:val="1BA03CD5"/>
    <w:rsid w:val="1BAF0790"/>
    <w:rsid w:val="1BB16466"/>
    <w:rsid w:val="1BB41861"/>
    <w:rsid w:val="1BB748CD"/>
    <w:rsid w:val="1BB750B7"/>
    <w:rsid w:val="1BBC37D7"/>
    <w:rsid w:val="1BC43A67"/>
    <w:rsid w:val="1BD47296"/>
    <w:rsid w:val="1BD9535F"/>
    <w:rsid w:val="1BDA088A"/>
    <w:rsid w:val="1BDB3597"/>
    <w:rsid w:val="1BDE24F6"/>
    <w:rsid w:val="1BDE4C18"/>
    <w:rsid w:val="1BDF50E5"/>
    <w:rsid w:val="1BE53A0B"/>
    <w:rsid w:val="1BF2103E"/>
    <w:rsid w:val="1BF33368"/>
    <w:rsid w:val="1BF41970"/>
    <w:rsid w:val="1BF72D83"/>
    <w:rsid w:val="1C033C48"/>
    <w:rsid w:val="1C0D4669"/>
    <w:rsid w:val="1C0E75B4"/>
    <w:rsid w:val="1C112A19"/>
    <w:rsid w:val="1C226050"/>
    <w:rsid w:val="1C296887"/>
    <w:rsid w:val="1C364614"/>
    <w:rsid w:val="1C3854CD"/>
    <w:rsid w:val="1C5264A7"/>
    <w:rsid w:val="1C5304C4"/>
    <w:rsid w:val="1C534E83"/>
    <w:rsid w:val="1C5B1AAE"/>
    <w:rsid w:val="1C5D5C5E"/>
    <w:rsid w:val="1C5D7FED"/>
    <w:rsid w:val="1C6127EA"/>
    <w:rsid w:val="1C6258A5"/>
    <w:rsid w:val="1C6C7C4F"/>
    <w:rsid w:val="1C704C8F"/>
    <w:rsid w:val="1C726FC2"/>
    <w:rsid w:val="1C746345"/>
    <w:rsid w:val="1C7664FD"/>
    <w:rsid w:val="1C87486B"/>
    <w:rsid w:val="1C8778E1"/>
    <w:rsid w:val="1C890BEE"/>
    <w:rsid w:val="1C8C28E4"/>
    <w:rsid w:val="1CBA00B5"/>
    <w:rsid w:val="1CBC1B6D"/>
    <w:rsid w:val="1CD16A25"/>
    <w:rsid w:val="1CDA4890"/>
    <w:rsid w:val="1CDF107E"/>
    <w:rsid w:val="1CEA394C"/>
    <w:rsid w:val="1CEB21B3"/>
    <w:rsid w:val="1CF55E81"/>
    <w:rsid w:val="1D0303B4"/>
    <w:rsid w:val="1D084240"/>
    <w:rsid w:val="1D0B55C8"/>
    <w:rsid w:val="1D0F3D6C"/>
    <w:rsid w:val="1D283385"/>
    <w:rsid w:val="1D2877E5"/>
    <w:rsid w:val="1D30331B"/>
    <w:rsid w:val="1D371DED"/>
    <w:rsid w:val="1D395A10"/>
    <w:rsid w:val="1D451AD3"/>
    <w:rsid w:val="1D4F6EF7"/>
    <w:rsid w:val="1D512D85"/>
    <w:rsid w:val="1D5659BD"/>
    <w:rsid w:val="1D5C7B62"/>
    <w:rsid w:val="1D725EC2"/>
    <w:rsid w:val="1D7F39B2"/>
    <w:rsid w:val="1D886D0B"/>
    <w:rsid w:val="1D891346"/>
    <w:rsid w:val="1D8D486A"/>
    <w:rsid w:val="1D8F3242"/>
    <w:rsid w:val="1DA4776E"/>
    <w:rsid w:val="1DA63BD8"/>
    <w:rsid w:val="1DAA6A4C"/>
    <w:rsid w:val="1DAF1BB4"/>
    <w:rsid w:val="1DB52AFE"/>
    <w:rsid w:val="1DB720DC"/>
    <w:rsid w:val="1DBC3F0A"/>
    <w:rsid w:val="1DCE0D9F"/>
    <w:rsid w:val="1DCF6D95"/>
    <w:rsid w:val="1DD922E3"/>
    <w:rsid w:val="1DDC0E05"/>
    <w:rsid w:val="1DE20DCE"/>
    <w:rsid w:val="1DE76D2D"/>
    <w:rsid w:val="1DF876C2"/>
    <w:rsid w:val="1DF919B7"/>
    <w:rsid w:val="1DFC45FF"/>
    <w:rsid w:val="1DFE7040"/>
    <w:rsid w:val="1E001406"/>
    <w:rsid w:val="1E14546E"/>
    <w:rsid w:val="1E202CE8"/>
    <w:rsid w:val="1E273220"/>
    <w:rsid w:val="1E2C1517"/>
    <w:rsid w:val="1E31469A"/>
    <w:rsid w:val="1E3273A5"/>
    <w:rsid w:val="1E3378AD"/>
    <w:rsid w:val="1E3C1813"/>
    <w:rsid w:val="1E3F4193"/>
    <w:rsid w:val="1E4912B8"/>
    <w:rsid w:val="1E4B78F9"/>
    <w:rsid w:val="1E4E12A5"/>
    <w:rsid w:val="1E4E2384"/>
    <w:rsid w:val="1E4F2736"/>
    <w:rsid w:val="1E6326CD"/>
    <w:rsid w:val="1E6459DE"/>
    <w:rsid w:val="1E684218"/>
    <w:rsid w:val="1E693CC8"/>
    <w:rsid w:val="1E722E48"/>
    <w:rsid w:val="1E7A3CFB"/>
    <w:rsid w:val="1E7B1BD7"/>
    <w:rsid w:val="1E821F9C"/>
    <w:rsid w:val="1E891A6A"/>
    <w:rsid w:val="1E8D4529"/>
    <w:rsid w:val="1E9713CF"/>
    <w:rsid w:val="1E9D4255"/>
    <w:rsid w:val="1EA24558"/>
    <w:rsid w:val="1EAC5114"/>
    <w:rsid w:val="1EB31B66"/>
    <w:rsid w:val="1EBE4380"/>
    <w:rsid w:val="1EC73E02"/>
    <w:rsid w:val="1EC83421"/>
    <w:rsid w:val="1ECA5CD0"/>
    <w:rsid w:val="1ECC2A51"/>
    <w:rsid w:val="1EE2069D"/>
    <w:rsid w:val="1EE80468"/>
    <w:rsid w:val="1EE94915"/>
    <w:rsid w:val="1EF71145"/>
    <w:rsid w:val="1F077304"/>
    <w:rsid w:val="1F086E69"/>
    <w:rsid w:val="1F0F4C5C"/>
    <w:rsid w:val="1F1567C4"/>
    <w:rsid w:val="1F1E0318"/>
    <w:rsid w:val="1F2164E7"/>
    <w:rsid w:val="1F2505D0"/>
    <w:rsid w:val="1F2D4175"/>
    <w:rsid w:val="1F3507CD"/>
    <w:rsid w:val="1F360DD6"/>
    <w:rsid w:val="1F3A0CAF"/>
    <w:rsid w:val="1F3E5BA2"/>
    <w:rsid w:val="1F4066F2"/>
    <w:rsid w:val="1F43262E"/>
    <w:rsid w:val="1F4872AD"/>
    <w:rsid w:val="1F531752"/>
    <w:rsid w:val="1F670735"/>
    <w:rsid w:val="1F835E9F"/>
    <w:rsid w:val="1F880B0F"/>
    <w:rsid w:val="1F92275F"/>
    <w:rsid w:val="1F994572"/>
    <w:rsid w:val="1FA70AA4"/>
    <w:rsid w:val="1FA96E2D"/>
    <w:rsid w:val="1FAE1A7F"/>
    <w:rsid w:val="1FAE2E99"/>
    <w:rsid w:val="1FB72D56"/>
    <w:rsid w:val="1FBA1F23"/>
    <w:rsid w:val="1FBC4A4A"/>
    <w:rsid w:val="1FC320A8"/>
    <w:rsid w:val="1FC63844"/>
    <w:rsid w:val="1FC678CC"/>
    <w:rsid w:val="1FD629C3"/>
    <w:rsid w:val="1FE86E4C"/>
    <w:rsid w:val="1FEB7928"/>
    <w:rsid w:val="1FEC0BD7"/>
    <w:rsid w:val="1FF0253C"/>
    <w:rsid w:val="1FF36637"/>
    <w:rsid w:val="1FF81827"/>
    <w:rsid w:val="1FFD1016"/>
    <w:rsid w:val="20027C14"/>
    <w:rsid w:val="200F0606"/>
    <w:rsid w:val="2012718A"/>
    <w:rsid w:val="20142118"/>
    <w:rsid w:val="20157A2A"/>
    <w:rsid w:val="20193933"/>
    <w:rsid w:val="201C63D5"/>
    <w:rsid w:val="201E1997"/>
    <w:rsid w:val="201E267F"/>
    <w:rsid w:val="201F4BDD"/>
    <w:rsid w:val="20384A18"/>
    <w:rsid w:val="203F3ADB"/>
    <w:rsid w:val="20423D78"/>
    <w:rsid w:val="20452C91"/>
    <w:rsid w:val="20472B7E"/>
    <w:rsid w:val="20473FD8"/>
    <w:rsid w:val="204F51AA"/>
    <w:rsid w:val="20594F47"/>
    <w:rsid w:val="20621A95"/>
    <w:rsid w:val="20664CC6"/>
    <w:rsid w:val="206D73E7"/>
    <w:rsid w:val="20732071"/>
    <w:rsid w:val="207C3E37"/>
    <w:rsid w:val="208525EB"/>
    <w:rsid w:val="208F2F6C"/>
    <w:rsid w:val="20912241"/>
    <w:rsid w:val="20975AF4"/>
    <w:rsid w:val="209C1FB9"/>
    <w:rsid w:val="209C6E20"/>
    <w:rsid w:val="209D6941"/>
    <w:rsid w:val="20A07248"/>
    <w:rsid w:val="20A42E6B"/>
    <w:rsid w:val="20A6658B"/>
    <w:rsid w:val="20AF2BDC"/>
    <w:rsid w:val="20B16019"/>
    <w:rsid w:val="20B63B8F"/>
    <w:rsid w:val="20B6417C"/>
    <w:rsid w:val="20B83AD6"/>
    <w:rsid w:val="20BC67C5"/>
    <w:rsid w:val="20C25BAF"/>
    <w:rsid w:val="20D673E5"/>
    <w:rsid w:val="20DD1051"/>
    <w:rsid w:val="20DE7E9C"/>
    <w:rsid w:val="20E344BE"/>
    <w:rsid w:val="20EB2964"/>
    <w:rsid w:val="20F12E19"/>
    <w:rsid w:val="20F32F08"/>
    <w:rsid w:val="20F66BF9"/>
    <w:rsid w:val="20FD7401"/>
    <w:rsid w:val="21097E77"/>
    <w:rsid w:val="210F04C6"/>
    <w:rsid w:val="210F7B1A"/>
    <w:rsid w:val="21163891"/>
    <w:rsid w:val="211A57F9"/>
    <w:rsid w:val="211C3167"/>
    <w:rsid w:val="211F1734"/>
    <w:rsid w:val="21296424"/>
    <w:rsid w:val="212B1BCF"/>
    <w:rsid w:val="214F1EAC"/>
    <w:rsid w:val="2155603D"/>
    <w:rsid w:val="2157668F"/>
    <w:rsid w:val="215D220B"/>
    <w:rsid w:val="215D6E59"/>
    <w:rsid w:val="216E3FB4"/>
    <w:rsid w:val="216F1EBA"/>
    <w:rsid w:val="21703535"/>
    <w:rsid w:val="21707BCE"/>
    <w:rsid w:val="21737BCA"/>
    <w:rsid w:val="217C0CC9"/>
    <w:rsid w:val="2199638D"/>
    <w:rsid w:val="21A2469B"/>
    <w:rsid w:val="21A31FA5"/>
    <w:rsid w:val="21B03969"/>
    <w:rsid w:val="21BB72B3"/>
    <w:rsid w:val="21C83B7A"/>
    <w:rsid w:val="21C93149"/>
    <w:rsid w:val="21C97482"/>
    <w:rsid w:val="21CB18D3"/>
    <w:rsid w:val="21CD31B0"/>
    <w:rsid w:val="21D30A26"/>
    <w:rsid w:val="21DF3233"/>
    <w:rsid w:val="21E0010D"/>
    <w:rsid w:val="220E1A8B"/>
    <w:rsid w:val="22123D2A"/>
    <w:rsid w:val="221D34F5"/>
    <w:rsid w:val="22325497"/>
    <w:rsid w:val="223453FD"/>
    <w:rsid w:val="22357CB4"/>
    <w:rsid w:val="224C7F4F"/>
    <w:rsid w:val="22511DC1"/>
    <w:rsid w:val="226C6FD7"/>
    <w:rsid w:val="22720C49"/>
    <w:rsid w:val="228F5EF0"/>
    <w:rsid w:val="22943A5C"/>
    <w:rsid w:val="229D2FEA"/>
    <w:rsid w:val="22AA3280"/>
    <w:rsid w:val="22B538E6"/>
    <w:rsid w:val="22C25280"/>
    <w:rsid w:val="22C34341"/>
    <w:rsid w:val="22C7083C"/>
    <w:rsid w:val="22CB012E"/>
    <w:rsid w:val="22CE4080"/>
    <w:rsid w:val="22D917CE"/>
    <w:rsid w:val="22DC605F"/>
    <w:rsid w:val="22EC3898"/>
    <w:rsid w:val="22F60908"/>
    <w:rsid w:val="22F73395"/>
    <w:rsid w:val="22F93E8D"/>
    <w:rsid w:val="22FC6C19"/>
    <w:rsid w:val="2303422D"/>
    <w:rsid w:val="230C13A3"/>
    <w:rsid w:val="231D7449"/>
    <w:rsid w:val="23203542"/>
    <w:rsid w:val="2327616A"/>
    <w:rsid w:val="232B15BC"/>
    <w:rsid w:val="23341973"/>
    <w:rsid w:val="234215DC"/>
    <w:rsid w:val="23434E33"/>
    <w:rsid w:val="234801FE"/>
    <w:rsid w:val="235E633A"/>
    <w:rsid w:val="23610735"/>
    <w:rsid w:val="23702E3B"/>
    <w:rsid w:val="23731AB0"/>
    <w:rsid w:val="237D0994"/>
    <w:rsid w:val="23890242"/>
    <w:rsid w:val="2398515E"/>
    <w:rsid w:val="23A636C0"/>
    <w:rsid w:val="23AA282D"/>
    <w:rsid w:val="23AA4EE7"/>
    <w:rsid w:val="23AF7FE5"/>
    <w:rsid w:val="23B175D2"/>
    <w:rsid w:val="23B4307B"/>
    <w:rsid w:val="23B67AC1"/>
    <w:rsid w:val="23B75613"/>
    <w:rsid w:val="23C108EE"/>
    <w:rsid w:val="23C254C0"/>
    <w:rsid w:val="23C2717E"/>
    <w:rsid w:val="23D22A3A"/>
    <w:rsid w:val="23EB7AD5"/>
    <w:rsid w:val="23ED7663"/>
    <w:rsid w:val="23F704A6"/>
    <w:rsid w:val="23FC61F2"/>
    <w:rsid w:val="24020215"/>
    <w:rsid w:val="2408747D"/>
    <w:rsid w:val="240A4BF1"/>
    <w:rsid w:val="240A57B6"/>
    <w:rsid w:val="240B4F50"/>
    <w:rsid w:val="240B7CBA"/>
    <w:rsid w:val="240C52C7"/>
    <w:rsid w:val="2413414A"/>
    <w:rsid w:val="24140E70"/>
    <w:rsid w:val="241B5E93"/>
    <w:rsid w:val="24250517"/>
    <w:rsid w:val="24306DCC"/>
    <w:rsid w:val="243110D7"/>
    <w:rsid w:val="243270F8"/>
    <w:rsid w:val="243C4FF3"/>
    <w:rsid w:val="24453B97"/>
    <w:rsid w:val="24460EFF"/>
    <w:rsid w:val="244704A9"/>
    <w:rsid w:val="244E63CC"/>
    <w:rsid w:val="24555BA2"/>
    <w:rsid w:val="245817AC"/>
    <w:rsid w:val="245F009A"/>
    <w:rsid w:val="245F61E1"/>
    <w:rsid w:val="24615B56"/>
    <w:rsid w:val="2463208A"/>
    <w:rsid w:val="247B08B2"/>
    <w:rsid w:val="248876A9"/>
    <w:rsid w:val="248B6EC9"/>
    <w:rsid w:val="24952824"/>
    <w:rsid w:val="24976177"/>
    <w:rsid w:val="249B0722"/>
    <w:rsid w:val="249E35F1"/>
    <w:rsid w:val="24AE4391"/>
    <w:rsid w:val="24B853ED"/>
    <w:rsid w:val="24BD626D"/>
    <w:rsid w:val="24BE0E0F"/>
    <w:rsid w:val="24C05BDB"/>
    <w:rsid w:val="24C1158F"/>
    <w:rsid w:val="24C32288"/>
    <w:rsid w:val="24CD7274"/>
    <w:rsid w:val="24D11BBE"/>
    <w:rsid w:val="24D7236C"/>
    <w:rsid w:val="24D91412"/>
    <w:rsid w:val="24DB0068"/>
    <w:rsid w:val="24DB1E16"/>
    <w:rsid w:val="24E15F63"/>
    <w:rsid w:val="24E22A16"/>
    <w:rsid w:val="24E40199"/>
    <w:rsid w:val="24E72BB7"/>
    <w:rsid w:val="24E9200F"/>
    <w:rsid w:val="24F43478"/>
    <w:rsid w:val="25003CDA"/>
    <w:rsid w:val="25186BC6"/>
    <w:rsid w:val="25246FB6"/>
    <w:rsid w:val="2525592A"/>
    <w:rsid w:val="252A3447"/>
    <w:rsid w:val="254020B6"/>
    <w:rsid w:val="25430E0D"/>
    <w:rsid w:val="25440162"/>
    <w:rsid w:val="25441CF7"/>
    <w:rsid w:val="255311C8"/>
    <w:rsid w:val="2557254C"/>
    <w:rsid w:val="255B25E9"/>
    <w:rsid w:val="255D259D"/>
    <w:rsid w:val="25601CF6"/>
    <w:rsid w:val="25645DBA"/>
    <w:rsid w:val="25657A7C"/>
    <w:rsid w:val="25765CD5"/>
    <w:rsid w:val="2576654A"/>
    <w:rsid w:val="25871052"/>
    <w:rsid w:val="258D3DDA"/>
    <w:rsid w:val="259854D3"/>
    <w:rsid w:val="25A0602E"/>
    <w:rsid w:val="25A56A6E"/>
    <w:rsid w:val="25A72E70"/>
    <w:rsid w:val="25AD3AB8"/>
    <w:rsid w:val="25AD6093"/>
    <w:rsid w:val="25BA5ED0"/>
    <w:rsid w:val="25D16D75"/>
    <w:rsid w:val="25E71590"/>
    <w:rsid w:val="25F91780"/>
    <w:rsid w:val="260415CE"/>
    <w:rsid w:val="260A7BF2"/>
    <w:rsid w:val="260C3D9A"/>
    <w:rsid w:val="262F1E92"/>
    <w:rsid w:val="26371282"/>
    <w:rsid w:val="2645706A"/>
    <w:rsid w:val="26487037"/>
    <w:rsid w:val="26506DD9"/>
    <w:rsid w:val="266741D6"/>
    <w:rsid w:val="266953B2"/>
    <w:rsid w:val="26766DC4"/>
    <w:rsid w:val="267D28D7"/>
    <w:rsid w:val="26A535A9"/>
    <w:rsid w:val="26A91561"/>
    <w:rsid w:val="26B172D2"/>
    <w:rsid w:val="26B66698"/>
    <w:rsid w:val="26BC7239"/>
    <w:rsid w:val="26BD1A51"/>
    <w:rsid w:val="26C0162D"/>
    <w:rsid w:val="26C107D7"/>
    <w:rsid w:val="26C902DA"/>
    <w:rsid w:val="26CE6EDC"/>
    <w:rsid w:val="26D0702D"/>
    <w:rsid w:val="26D847C4"/>
    <w:rsid w:val="26E17487"/>
    <w:rsid w:val="26E958BA"/>
    <w:rsid w:val="26F4716F"/>
    <w:rsid w:val="26F86113"/>
    <w:rsid w:val="26FE035D"/>
    <w:rsid w:val="27021972"/>
    <w:rsid w:val="270C2C5A"/>
    <w:rsid w:val="27133AE9"/>
    <w:rsid w:val="272423FE"/>
    <w:rsid w:val="272917FF"/>
    <w:rsid w:val="27384735"/>
    <w:rsid w:val="274403BD"/>
    <w:rsid w:val="27453F99"/>
    <w:rsid w:val="274D5969"/>
    <w:rsid w:val="274E40C3"/>
    <w:rsid w:val="27500C94"/>
    <w:rsid w:val="27504D7C"/>
    <w:rsid w:val="27507052"/>
    <w:rsid w:val="27522FAC"/>
    <w:rsid w:val="2756465F"/>
    <w:rsid w:val="275F3C10"/>
    <w:rsid w:val="276B41AD"/>
    <w:rsid w:val="2771627B"/>
    <w:rsid w:val="2776693D"/>
    <w:rsid w:val="277933AA"/>
    <w:rsid w:val="27802ED5"/>
    <w:rsid w:val="278712B7"/>
    <w:rsid w:val="27887C4D"/>
    <w:rsid w:val="278E6A7A"/>
    <w:rsid w:val="279828CF"/>
    <w:rsid w:val="279A3F67"/>
    <w:rsid w:val="27A24CF2"/>
    <w:rsid w:val="27A63BD9"/>
    <w:rsid w:val="27AB5D7D"/>
    <w:rsid w:val="27AE38B5"/>
    <w:rsid w:val="27B278B4"/>
    <w:rsid w:val="27B4679F"/>
    <w:rsid w:val="27B6044F"/>
    <w:rsid w:val="27B6283B"/>
    <w:rsid w:val="27DF1C1D"/>
    <w:rsid w:val="27E129E8"/>
    <w:rsid w:val="27E17C1D"/>
    <w:rsid w:val="27E7373B"/>
    <w:rsid w:val="27EA0CDA"/>
    <w:rsid w:val="27ED4EBA"/>
    <w:rsid w:val="27EF555C"/>
    <w:rsid w:val="27F35864"/>
    <w:rsid w:val="27FE32E4"/>
    <w:rsid w:val="28050604"/>
    <w:rsid w:val="280B656E"/>
    <w:rsid w:val="282622CF"/>
    <w:rsid w:val="282D4CB4"/>
    <w:rsid w:val="28300D49"/>
    <w:rsid w:val="283F1AFE"/>
    <w:rsid w:val="28431759"/>
    <w:rsid w:val="28450993"/>
    <w:rsid w:val="284E1641"/>
    <w:rsid w:val="2858044D"/>
    <w:rsid w:val="287A36F4"/>
    <w:rsid w:val="287C173D"/>
    <w:rsid w:val="287C5853"/>
    <w:rsid w:val="288315EC"/>
    <w:rsid w:val="2883409D"/>
    <w:rsid w:val="288D78CB"/>
    <w:rsid w:val="28937729"/>
    <w:rsid w:val="289C7B0E"/>
    <w:rsid w:val="289E60F5"/>
    <w:rsid w:val="28A6098D"/>
    <w:rsid w:val="28AC721B"/>
    <w:rsid w:val="28AF15F0"/>
    <w:rsid w:val="28B9439C"/>
    <w:rsid w:val="28BB5E02"/>
    <w:rsid w:val="28C62443"/>
    <w:rsid w:val="28C76A99"/>
    <w:rsid w:val="28EF5E90"/>
    <w:rsid w:val="28F05F1E"/>
    <w:rsid w:val="29012C68"/>
    <w:rsid w:val="290348A0"/>
    <w:rsid w:val="290D27A4"/>
    <w:rsid w:val="290D57BB"/>
    <w:rsid w:val="290E26A4"/>
    <w:rsid w:val="29104C4C"/>
    <w:rsid w:val="291108D8"/>
    <w:rsid w:val="291D1E1F"/>
    <w:rsid w:val="291F17D1"/>
    <w:rsid w:val="2923530C"/>
    <w:rsid w:val="293550C5"/>
    <w:rsid w:val="293934E7"/>
    <w:rsid w:val="293B2AC4"/>
    <w:rsid w:val="293D6BFB"/>
    <w:rsid w:val="293E0B0C"/>
    <w:rsid w:val="293F4257"/>
    <w:rsid w:val="29414109"/>
    <w:rsid w:val="29421229"/>
    <w:rsid w:val="29506136"/>
    <w:rsid w:val="295C3E72"/>
    <w:rsid w:val="29655891"/>
    <w:rsid w:val="296A5517"/>
    <w:rsid w:val="296D7B2A"/>
    <w:rsid w:val="297864CF"/>
    <w:rsid w:val="2988469C"/>
    <w:rsid w:val="2997606E"/>
    <w:rsid w:val="299926D7"/>
    <w:rsid w:val="29A72848"/>
    <w:rsid w:val="29AE61B5"/>
    <w:rsid w:val="29B170F2"/>
    <w:rsid w:val="29B33362"/>
    <w:rsid w:val="29B36185"/>
    <w:rsid w:val="29D26B89"/>
    <w:rsid w:val="29E12BCD"/>
    <w:rsid w:val="29ED3D85"/>
    <w:rsid w:val="29F15C38"/>
    <w:rsid w:val="29F72887"/>
    <w:rsid w:val="29FB6AB0"/>
    <w:rsid w:val="2A007C29"/>
    <w:rsid w:val="2A0D1DFA"/>
    <w:rsid w:val="2A14260D"/>
    <w:rsid w:val="2A1F149D"/>
    <w:rsid w:val="2A1F4B16"/>
    <w:rsid w:val="2A207260"/>
    <w:rsid w:val="2A263B34"/>
    <w:rsid w:val="2A28043E"/>
    <w:rsid w:val="2A2A47EB"/>
    <w:rsid w:val="2A2E5B0D"/>
    <w:rsid w:val="2A324492"/>
    <w:rsid w:val="2A3A1086"/>
    <w:rsid w:val="2A4023C1"/>
    <w:rsid w:val="2A520652"/>
    <w:rsid w:val="2A5641AB"/>
    <w:rsid w:val="2A584A61"/>
    <w:rsid w:val="2A5C6E14"/>
    <w:rsid w:val="2A624C22"/>
    <w:rsid w:val="2A661B00"/>
    <w:rsid w:val="2A6E7CB5"/>
    <w:rsid w:val="2A6F31D0"/>
    <w:rsid w:val="2A710BA2"/>
    <w:rsid w:val="2A77438F"/>
    <w:rsid w:val="2A854AB1"/>
    <w:rsid w:val="2A915DE1"/>
    <w:rsid w:val="2A991D9D"/>
    <w:rsid w:val="2A993562"/>
    <w:rsid w:val="2A9B4463"/>
    <w:rsid w:val="2A9F5694"/>
    <w:rsid w:val="2AA00EBD"/>
    <w:rsid w:val="2AAA481B"/>
    <w:rsid w:val="2AAB2846"/>
    <w:rsid w:val="2AB94AC8"/>
    <w:rsid w:val="2AD51CF0"/>
    <w:rsid w:val="2ADC0696"/>
    <w:rsid w:val="2AEA61F7"/>
    <w:rsid w:val="2AEC5E67"/>
    <w:rsid w:val="2AF6577F"/>
    <w:rsid w:val="2AF94EB5"/>
    <w:rsid w:val="2AFB50D1"/>
    <w:rsid w:val="2B07520B"/>
    <w:rsid w:val="2B106C00"/>
    <w:rsid w:val="2B110AAB"/>
    <w:rsid w:val="2B127F75"/>
    <w:rsid w:val="2B141304"/>
    <w:rsid w:val="2B18613F"/>
    <w:rsid w:val="2B1C060F"/>
    <w:rsid w:val="2B223A33"/>
    <w:rsid w:val="2B223C2A"/>
    <w:rsid w:val="2B291A78"/>
    <w:rsid w:val="2B302D6B"/>
    <w:rsid w:val="2B476E4A"/>
    <w:rsid w:val="2B537AE1"/>
    <w:rsid w:val="2B591CE7"/>
    <w:rsid w:val="2B603075"/>
    <w:rsid w:val="2B607443"/>
    <w:rsid w:val="2B6667C9"/>
    <w:rsid w:val="2B672A00"/>
    <w:rsid w:val="2B680373"/>
    <w:rsid w:val="2B6C1ECC"/>
    <w:rsid w:val="2B74022A"/>
    <w:rsid w:val="2B741525"/>
    <w:rsid w:val="2B8E623F"/>
    <w:rsid w:val="2B8F2CFB"/>
    <w:rsid w:val="2B945F05"/>
    <w:rsid w:val="2B9777BC"/>
    <w:rsid w:val="2B9A606D"/>
    <w:rsid w:val="2BA36D54"/>
    <w:rsid w:val="2BA467A5"/>
    <w:rsid w:val="2BB34E4D"/>
    <w:rsid w:val="2BB72CAC"/>
    <w:rsid w:val="2BB80CEF"/>
    <w:rsid w:val="2BCA5C50"/>
    <w:rsid w:val="2BCF2FD7"/>
    <w:rsid w:val="2BD02CDD"/>
    <w:rsid w:val="2BDA3853"/>
    <w:rsid w:val="2BDA6F14"/>
    <w:rsid w:val="2BED5EE3"/>
    <w:rsid w:val="2BFA63B6"/>
    <w:rsid w:val="2C0647E4"/>
    <w:rsid w:val="2C1E3B29"/>
    <w:rsid w:val="2C2D6201"/>
    <w:rsid w:val="2C2F5A44"/>
    <w:rsid w:val="2C31056E"/>
    <w:rsid w:val="2C3C35DD"/>
    <w:rsid w:val="2C4D577A"/>
    <w:rsid w:val="2C55425C"/>
    <w:rsid w:val="2C5B17DA"/>
    <w:rsid w:val="2C636112"/>
    <w:rsid w:val="2C64169F"/>
    <w:rsid w:val="2C7371F6"/>
    <w:rsid w:val="2C7622FC"/>
    <w:rsid w:val="2C7F6766"/>
    <w:rsid w:val="2C864D5D"/>
    <w:rsid w:val="2C896D8E"/>
    <w:rsid w:val="2C8F5E2C"/>
    <w:rsid w:val="2CA0390D"/>
    <w:rsid w:val="2CB407DD"/>
    <w:rsid w:val="2CB41BD7"/>
    <w:rsid w:val="2CC17E08"/>
    <w:rsid w:val="2CC60FB4"/>
    <w:rsid w:val="2CC941DD"/>
    <w:rsid w:val="2CCE0ACD"/>
    <w:rsid w:val="2CD31D68"/>
    <w:rsid w:val="2CD44FE8"/>
    <w:rsid w:val="2CD47E42"/>
    <w:rsid w:val="2CDB5FDE"/>
    <w:rsid w:val="2CDD760F"/>
    <w:rsid w:val="2CE31DEE"/>
    <w:rsid w:val="2CE8303B"/>
    <w:rsid w:val="2CEB572C"/>
    <w:rsid w:val="2CED368A"/>
    <w:rsid w:val="2CF100BF"/>
    <w:rsid w:val="2CF11681"/>
    <w:rsid w:val="2CF503E6"/>
    <w:rsid w:val="2CFA1586"/>
    <w:rsid w:val="2CFD7F66"/>
    <w:rsid w:val="2D03015C"/>
    <w:rsid w:val="2D04192C"/>
    <w:rsid w:val="2D067E27"/>
    <w:rsid w:val="2D087895"/>
    <w:rsid w:val="2D09397C"/>
    <w:rsid w:val="2D094309"/>
    <w:rsid w:val="2D0A0FC8"/>
    <w:rsid w:val="2D190517"/>
    <w:rsid w:val="2D1F6E84"/>
    <w:rsid w:val="2D2D03C8"/>
    <w:rsid w:val="2D317DF3"/>
    <w:rsid w:val="2D333C82"/>
    <w:rsid w:val="2D3969FB"/>
    <w:rsid w:val="2D4014A4"/>
    <w:rsid w:val="2D410845"/>
    <w:rsid w:val="2D4A3F73"/>
    <w:rsid w:val="2D5540C3"/>
    <w:rsid w:val="2D595FCE"/>
    <w:rsid w:val="2D773ACA"/>
    <w:rsid w:val="2D7D7BDE"/>
    <w:rsid w:val="2D83129D"/>
    <w:rsid w:val="2D8C4727"/>
    <w:rsid w:val="2D922602"/>
    <w:rsid w:val="2D9667FE"/>
    <w:rsid w:val="2DAE0F16"/>
    <w:rsid w:val="2DB31E41"/>
    <w:rsid w:val="2DB72400"/>
    <w:rsid w:val="2DBD2CAB"/>
    <w:rsid w:val="2DC34391"/>
    <w:rsid w:val="2DC67A04"/>
    <w:rsid w:val="2DC80B60"/>
    <w:rsid w:val="2DD22DB1"/>
    <w:rsid w:val="2DD835B2"/>
    <w:rsid w:val="2DDD396E"/>
    <w:rsid w:val="2DDF1D17"/>
    <w:rsid w:val="2DE56C80"/>
    <w:rsid w:val="2DEE0D66"/>
    <w:rsid w:val="2DF803AE"/>
    <w:rsid w:val="2DFD0DE6"/>
    <w:rsid w:val="2E1410AF"/>
    <w:rsid w:val="2E220AB6"/>
    <w:rsid w:val="2E291E44"/>
    <w:rsid w:val="2E312517"/>
    <w:rsid w:val="2E3E65C9"/>
    <w:rsid w:val="2E572FC7"/>
    <w:rsid w:val="2E580E18"/>
    <w:rsid w:val="2E5F0F47"/>
    <w:rsid w:val="2E624515"/>
    <w:rsid w:val="2E6248B2"/>
    <w:rsid w:val="2E643053"/>
    <w:rsid w:val="2E646E86"/>
    <w:rsid w:val="2E6937E2"/>
    <w:rsid w:val="2E697B1C"/>
    <w:rsid w:val="2E6B420B"/>
    <w:rsid w:val="2E6D2445"/>
    <w:rsid w:val="2E6F1D5B"/>
    <w:rsid w:val="2E701821"/>
    <w:rsid w:val="2E776543"/>
    <w:rsid w:val="2E7E756D"/>
    <w:rsid w:val="2E8220C0"/>
    <w:rsid w:val="2E8261BA"/>
    <w:rsid w:val="2E94077B"/>
    <w:rsid w:val="2E9742F5"/>
    <w:rsid w:val="2EA32115"/>
    <w:rsid w:val="2EB468F8"/>
    <w:rsid w:val="2EB90D73"/>
    <w:rsid w:val="2EC11B81"/>
    <w:rsid w:val="2EC86180"/>
    <w:rsid w:val="2EC863DB"/>
    <w:rsid w:val="2EF07E06"/>
    <w:rsid w:val="2EF242C7"/>
    <w:rsid w:val="2EF27BFF"/>
    <w:rsid w:val="2F0609F8"/>
    <w:rsid w:val="2F111D88"/>
    <w:rsid w:val="2F117EB8"/>
    <w:rsid w:val="2F144B48"/>
    <w:rsid w:val="2F2E133C"/>
    <w:rsid w:val="2F2F11B3"/>
    <w:rsid w:val="2F324BC0"/>
    <w:rsid w:val="2F3518E0"/>
    <w:rsid w:val="2F356748"/>
    <w:rsid w:val="2F394DE4"/>
    <w:rsid w:val="2F3A0DB6"/>
    <w:rsid w:val="2F3D3CBD"/>
    <w:rsid w:val="2F42091C"/>
    <w:rsid w:val="2F42271C"/>
    <w:rsid w:val="2F513CCB"/>
    <w:rsid w:val="2F551015"/>
    <w:rsid w:val="2F5A436E"/>
    <w:rsid w:val="2F6907BB"/>
    <w:rsid w:val="2F79063C"/>
    <w:rsid w:val="2F81735C"/>
    <w:rsid w:val="2F9D092A"/>
    <w:rsid w:val="2FA01C92"/>
    <w:rsid w:val="2FAF1D82"/>
    <w:rsid w:val="2FAF6436"/>
    <w:rsid w:val="2FB157E6"/>
    <w:rsid w:val="2FB30AD1"/>
    <w:rsid w:val="2FB96C7C"/>
    <w:rsid w:val="2FBA69C2"/>
    <w:rsid w:val="2FBC3FD2"/>
    <w:rsid w:val="2FBE036A"/>
    <w:rsid w:val="2FC01D1D"/>
    <w:rsid w:val="2FC31CBB"/>
    <w:rsid w:val="2FC75449"/>
    <w:rsid w:val="2FC86A0E"/>
    <w:rsid w:val="2FCF3292"/>
    <w:rsid w:val="2FD36CA1"/>
    <w:rsid w:val="2FE04785"/>
    <w:rsid w:val="2FED348C"/>
    <w:rsid w:val="2FEF2C1A"/>
    <w:rsid w:val="2FFD3874"/>
    <w:rsid w:val="30004E27"/>
    <w:rsid w:val="30077F63"/>
    <w:rsid w:val="300D25F8"/>
    <w:rsid w:val="30170E31"/>
    <w:rsid w:val="30182170"/>
    <w:rsid w:val="301C3ABC"/>
    <w:rsid w:val="30221EA7"/>
    <w:rsid w:val="302275C2"/>
    <w:rsid w:val="30276CBC"/>
    <w:rsid w:val="30313E9E"/>
    <w:rsid w:val="30360848"/>
    <w:rsid w:val="303C7ADC"/>
    <w:rsid w:val="30420F9B"/>
    <w:rsid w:val="304B1A98"/>
    <w:rsid w:val="304C33FC"/>
    <w:rsid w:val="304D2147"/>
    <w:rsid w:val="304E5853"/>
    <w:rsid w:val="304F5529"/>
    <w:rsid w:val="3050698A"/>
    <w:rsid w:val="30510A5F"/>
    <w:rsid w:val="305D5210"/>
    <w:rsid w:val="305E0AA0"/>
    <w:rsid w:val="30616519"/>
    <w:rsid w:val="30676C54"/>
    <w:rsid w:val="306C3864"/>
    <w:rsid w:val="306F3E38"/>
    <w:rsid w:val="30782C0F"/>
    <w:rsid w:val="30792318"/>
    <w:rsid w:val="307C1777"/>
    <w:rsid w:val="307E536E"/>
    <w:rsid w:val="3087510D"/>
    <w:rsid w:val="308F699B"/>
    <w:rsid w:val="30965F32"/>
    <w:rsid w:val="30B0473F"/>
    <w:rsid w:val="30B8723E"/>
    <w:rsid w:val="30BC18B2"/>
    <w:rsid w:val="30BD3DAA"/>
    <w:rsid w:val="30D74935"/>
    <w:rsid w:val="30DB6E01"/>
    <w:rsid w:val="30E96452"/>
    <w:rsid w:val="30F57F97"/>
    <w:rsid w:val="30FB4AF9"/>
    <w:rsid w:val="3103697D"/>
    <w:rsid w:val="311861F4"/>
    <w:rsid w:val="311E263D"/>
    <w:rsid w:val="311F56A8"/>
    <w:rsid w:val="311F5C62"/>
    <w:rsid w:val="312E1062"/>
    <w:rsid w:val="31300558"/>
    <w:rsid w:val="313B2AA2"/>
    <w:rsid w:val="313E27CC"/>
    <w:rsid w:val="314225CF"/>
    <w:rsid w:val="3150040A"/>
    <w:rsid w:val="316C6698"/>
    <w:rsid w:val="317443BF"/>
    <w:rsid w:val="317761B9"/>
    <w:rsid w:val="3178169F"/>
    <w:rsid w:val="31794A40"/>
    <w:rsid w:val="3186135C"/>
    <w:rsid w:val="318B6972"/>
    <w:rsid w:val="31975317"/>
    <w:rsid w:val="319D24BE"/>
    <w:rsid w:val="31A87641"/>
    <w:rsid w:val="31C44B17"/>
    <w:rsid w:val="31C506E8"/>
    <w:rsid w:val="31C6486F"/>
    <w:rsid w:val="31CC6B5A"/>
    <w:rsid w:val="31D73277"/>
    <w:rsid w:val="31DC6CA9"/>
    <w:rsid w:val="31ED48DF"/>
    <w:rsid w:val="31F178D8"/>
    <w:rsid w:val="31F75968"/>
    <w:rsid w:val="320A7C09"/>
    <w:rsid w:val="3217414B"/>
    <w:rsid w:val="321812DC"/>
    <w:rsid w:val="32235935"/>
    <w:rsid w:val="32294259"/>
    <w:rsid w:val="322F374C"/>
    <w:rsid w:val="32304257"/>
    <w:rsid w:val="323505CD"/>
    <w:rsid w:val="323A5DC2"/>
    <w:rsid w:val="323C233C"/>
    <w:rsid w:val="324601B3"/>
    <w:rsid w:val="324D4F9C"/>
    <w:rsid w:val="32597515"/>
    <w:rsid w:val="325F0E29"/>
    <w:rsid w:val="3277205A"/>
    <w:rsid w:val="327E406A"/>
    <w:rsid w:val="327F59A3"/>
    <w:rsid w:val="32886EB0"/>
    <w:rsid w:val="32953B2D"/>
    <w:rsid w:val="329D1E68"/>
    <w:rsid w:val="329F36EC"/>
    <w:rsid w:val="32A3350F"/>
    <w:rsid w:val="32BC46AF"/>
    <w:rsid w:val="32C518B1"/>
    <w:rsid w:val="32C931A8"/>
    <w:rsid w:val="32DC548F"/>
    <w:rsid w:val="32E968B0"/>
    <w:rsid w:val="32EC3CFA"/>
    <w:rsid w:val="32FB6433"/>
    <w:rsid w:val="32FC51E3"/>
    <w:rsid w:val="330917DD"/>
    <w:rsid w:val="33216D06"/>
    <w:rsid w:val="332175F8"/>
    <w:rsid w:val="33264481"/>
    <w:rsid w:val="332E5807"/>
    <w:rsid w:val="332F7AF4"/>
    <w:rsid w:val="33307F0F"/>
    <w:rsid w:val="33390F39"/>
    <w:rsid w:val="3339461B"/>
    <w:rsid w:val="333A1DB9"/>
    <w:rsid w:val="333E6C79"/>
    <w:rsid w:val="33402DC9"/>
    <w:rsid w:val="33497B0A"/>
    <w:rsid w:val="335913A5"/>
    <w:rsid w:val="335A3704"/>
    <w:rsid w:val="33627829"/>
    <w:rsid w:val="336C5B57"/>
    <w:rsid w:val="337518EE"/>
    <w:rsid w:val="3383758B"/>
    <w:rsid w:val="33922656"/>
    <w:rsid w:val="33994396"/>
    <w:rsid w:val="33A02C93"/>
    <w:rsid w:val="33AF4EF9"/>
    <w:rsid w:val="33B01A60"/>
    <w:rsid w:val="33B72B41"/>
    <w:rsid w:val="33BB7C31"/>
    <w:rsid w:val="33C569B7"/>
    <w:rsid w:val="33D400AB"/>
    <w:rsid w:val="33D41264"/>
    <w:rsid w:val="33D7549A"/>
    <w:rsid w:val="33E27DF6"/>
    <w:rsid w:val="33E642DE"/>
    <w:rsid w:val="33E6576F"/>
    <w:rsid w:val="33EA0337"/>
    <w:rsid w:val="33F6401E"/>
    <w:rsid w:val="340A6158"/>
    <w:rsid w:val="340D2DF2"/>
    <w:rsid w:val="34120C85"/>
    <w:rsid w:val="3412304D"/>
    <w:rsid w:val="341B59F9"/>
    <w:rsid w:val="341C1B03"/>
    <w:rsid w:val="341D0028"/>
    <w:rsid w:val="341F6685"/>
    <w:rsid w:val="342B39E3"/>
    <w:rsid w:val="344F19E8"/>
    <w:rsid w:val="345A33D2"/>
    <w:rsid w:val="345B524B"/>
    <w:rsid w:val="345C41E5"/>
    <w:rsid w:val="34603702"/>
    <w:rsid w:val="346A2CAD"/>
    <w:rsid w:val="347D6A46"/>
    <w:rsid w:val="3484263B"/>
    <w:rsid w:val="348C5E36"/>
    <w:rsid w:val="348C678B"/>
    <w:rsid w:val="349614D6"/>
    <w:rsid w:val="349F1EFF"/>
    <w:rsid w:val="349F54D8"/>
    <w:rsid w:val="34A12E7D"/>
    <w:rsid w:val="34A22009"/>
    <w:rsid w:val="34A538E9"/>
    <w:rsid w:val="34B20538"/>
    <w:rsid w:val="34BA6C3A"/>
    <w:rsid w:val="34BB6546"/>
    <w:rsid w:val="34C42B6C"/>
    <w:rsid w:val="34CF72B1"/>
    <w:rsid w:val="34E57310"/>
    <w:rsid w:val="34F27E7E"/>
    <w:rsid w:val="34F97858"/>
    <w:rsid w:val="35023681"/>
    <w:rsid w:val="35121833"/>
    <w:rsid w:val="35195434"/>
    <w:rsid w:val="352446CF"/>
    <w:rsid w:val="352F738D"/>
    <w:rsid w:val="35324AF8"/>
    <w:rsid w:val="3542604C"/>
    <w:rsid w:val="3554246D"/>
    <w:rsid w:val="355C4E6B"/>
    <w:rsid w:val="355F615D"/>
    <w:rsid w:val="356754BF"/>
    <w:rsid w:val="356865A1"/>
    <w:rsid w:val="357454D8"/>
    <w:rsid w:val="35761EB0"/>
    <w:rsid w:val="357D2774"/>
    <w:rsid w:val="358A689A"/>
    <w:rsid w:val="358B7A70"/>
    <w:rsid w:val="358C3338"/>
    <w:rsid w:val="359E5C26"/>
    <w:rsid w:val="35A750A8"/>
    <w:rsid w:val="35A818A1"/>
    <w:rsid w:val="35B46497"/>
    <w:rsid w:val="35BF4381"/>
    <w:rsid w:val="35C34113"/>
    <w:rsid w:val="35C9736F"/>
    <w:rsid w:val="35CF7D93"/>
    <w:rsid w:val="35D32067"/>
    <w:rsid w:val="35D37C6C"/>
    <w:rsid w:val="35E94C40"/>
    <w:rsid w:val="35F41E12"/>
    <w:rsid w:val="35F472B2"/>
    <w:rsid w:val="35F748BB"/>
    <w:rsid w:val="35F9130E"/>
    <w:rsid w:val="360630A2"/>
    <w:rsid w:val="360A1872"/>
    <w:rsid w:val="362530B0"/>
    <w:rsid w:val="3636440A"/>
    <w:rsid w:val="36370612"/>
    <w:rsid w:val="365066A2"/>
    <w:rsid w:val="36590DED"/>
    <w:rsid w:val="365A4A11"/>
    <w:rsid w:val="3662730C"/>
    <w:rsid w:val="36657950"/>
    <w:rsid w:val="366D19D4"/>
    <w:rsid w:val="36783969"/>
    <w:rsid w:val="36825CBE"/>
    <w:rsid w:val="36855A59"/>
    <w:rsid w:val="368801F0"/>
    <w:rsid w:val="368F1E36"/>
    <w:rsid w:val="36955530"/>
    <w:rsid w:val="36965CF9"/>
    <w:rsid w:val="369665F8"/>
    <w:rsid w:val="369F1579"/>
    <w:rsid w:val="36A766B0"/>
    <w:rsid w:val="36A8294B"/>
    <w:rsid w:val="36B17EFF"/>
    <w:rsid w:val="36B5624C"/>
    <w:rsid w:val="36B74B09"/>
    <w:rsid w:val="36B91648"/>
    <w:rsid w:val="36BE6EA2"/>
    <w:rsid w:val="36CA68E9"/>
    <w:rsid w:val="36E440BC"/>
    <w:rsid w:val="36FC746A"/>
    <w:rsid w:val="3705531D"/>
    <w:rsid w:val="37083C30"/>
    <w:rsid w:val="370B08C0"/>
    <w:rsid w:val="371051CC"/>
    <w:rsid w:val="372114B6"/>
    <w:rsid w:val="3726016C"/>
    <w:rsid w:val="372E4602"/>
    <w:rsid w:val="37310583"/>
    <w:rsid w:val="37316319"/>
    <w:rsid w:val="373D6FB2"/>
    <w:rsid w:val="37422174"/>
    <w:rsid w:val="37476A55"/>
    <w:rsid w:val="3747718F"/>
    <w:rsid w:val="37492241"/>
    <w:rsid w:val="375B44CA"/>
    <w:rsid w:val="375B5946"/>
    <w:rsid w:val="375F26AC"/>
    <w:rsid w:val="376067E4"/>
    <w:rsid w:val="376B589C"/>
    <w:rsid w:val="376F490C"/>
    <w:rsid w:val="377B7F22"/>
    <w:rsid w:val="37804F85"/>
    <w:rsid w:val="37855EA2"/>
    <w:rsid w:val="378925A1"/>
    <w:rsid w:val="378E2D18"/>
    <w:rsid w:val="378F49FE"/>
    <w:rsid w:val="37AB5920"/>
    <w:rsid w:val="37AD5421"/>
    <w:rsid w:val="37B172A8"/>
    <w:rsid w:val="37BE1E6B"/>
    <w:rsid w:val="37C06BE5"/>
    <w:rsid w:val="37C41C27"/>
    <w:rsid w:val="37C91DED"/>
    <w:rsid w:val="37CE7BAC"/>
    <w:rsid w:val="37D161EF"/>
    <w:rsid w:val="37D3742F"/>
    <w:rsid w:val="37DB5308"/>
    <w:rsid w:val="37EB4F91"/>
    <w:rsid w:val="37EC7D55"/>
    <w:rsid w:val="37F6191E"/>
    <w:rsid w:val="37F83218"/>
    <w:rsid w:val="380175A0"/>
    <w:rsid w:val="38057504"/>
    <w:rsid w:val="380B3013"/>
    <w:rsid w:val="38140877"/>
    <w:rsid w:val="381830A7"/>
    <w:rsid w:val="38212CD8"/>
    <w:rsid w:val="382A412C"/>
    <w:rsid w:val="382D3CDA"/>
    <w:rsid w:val="383513E6"/>
    <w:rsid w:val="383A19D3"/>
    <w:rsid w:val="383C3AB4"/>
    <w:rsid w:val="38411273"/>
    <w:rsid w:val="384A2E6E"/>
    <w:rsid w:val="384A6072"/>
    <w:rsid w:val="38534A13"/>
    <w:rsid w:val="385E26EA"/>
    <w:rsid w:val="386F3993"/>
    <w:rsid w:val="38724F14"/>
    <w:rsid w:val="387C0DC3"/>
    <w:rsid w:val="388508AB"/>
    <w:rsid w:val="388579EB"/>
    <w:rsid w:val="388A54FE"/>
    <w:rsid w:val="388B6CD8"/>
    <w:rsid w:val="38922B9C"/>
    <w:rsid w:val="389462C1"/>
    <w:rsid w:val="38952B57"/>
    <w:rsid w:val="389F0613"/>
    <w:rsid w:val="38A27F30"/>
    <w:rsid w:val="38A722E3"/>
    <w:rsid w:val="38B1749A"/>
    <w:rsid w:val="38B32DC2"/>
    <w:rsid w:val="38B51629"/>
    <w:rsid w:val="38B85D39"/>
    <w:rsid w:val="38C227CC"/>
    <w:rsid w:val="38C70883"/>
    <w:rsid w:val="38CC58A6"/>
    <w:rsid w:val="38D75F23"/>
    <w:rsid w:val="38E31E3E"/>
    <w:rsid w:val="38EA4A0C"/>
    <w:rsid w:val="38EC47A6"/>
    <w:rsid w:val="38F678A2"/>
    <w:rsid w:val="3903452C"/>
    <w:rsid w:val="390620AF"/>
    <w:rsid w:val="390E1D07"/>
    <w:rsid w:val="391A06A5"/>
    <w:rsid w:val="391A0D59"/>
    <w:rsid w:val="391A5A06"/>
    <w:rsid w:val="392B4A87"/>
    <w:rsid w:val="39315939"/>
    <w:rsid w:val="393B4D8E"/>
    <w:rsid w:val="394605FC"/>
    <w:rsid w:val="39467832"/>
    <w:rsid w:val="39477622"/>
    <w:rsid w:val="39487214"/>
    <w:rsid w:val="39537AE5"/>
    <w:rsid w:val="396B4B24"/>
    <w:rsid w:val="396B6C35"/>
    <w:rsid w:val="39775B36"/>
    <w:rsid w:val="397D06D3"/>
    <w:rsid w:val="39896F76"/>
    <w:rsid w:val="398B59F9"/>
    <w:rsid w:val="399D789E"/>
    <w:rsid w:val="39A22E3C"/>
    <w:rsid w:val="39A535B5"/>
    <w:rsid w:val="39BB3F74"/>
    <w:rsid w:val="39CF1D6F"/>
    <w:rsid w:val="39CF7C98"/>
    <w:rsid w:val="39D45B3C"/>
    <w:rsid w:val="39D606A3"/>
    <w:rsid w:val="39E47D4D"/>
    <w:rsid w:val="39E56C52"/>
    <w:rsid w:val="39F84443"/>
    <w:rsid w:val="39FA7E2D"/>
    <w:rsid w:val="3A025450"/>
    <w:rsid w:val="3A0B1766"/>
    <w:rsid w:val="3A103EB8"/>
    <w:rsid w:val="3A174A2D"/>
    <w:rsid w:val="3A1F6CB6"/>
    <w:rsid w:val="3A271CCA"/>
    <w:rsid w:val="3A2E0D8D"/>
    <w:rsid w:val="3A3051A1"/>
    <w:rsid w:val="3A313C6D"/>
    <w:rsid w:val="3A335BB9"/>
    <w:rsid w:val="3A3A77D2"/>
    <w:rsid w:val="3A3C2EFF"/>
    <w:rsid w:val="3A43153A"/>
    <w:rsid w:val="3A4C08FA"/>
    <w:rsid w:val="3A4F498A"/>
    <w:rsid w:val="3A4F678F"/>
    <w:rsid w:val="3A5C5028"/>
    <w:rsid w:val="3A5F7A43"/>
    <w:rsid w:val="3A61784F"/>
    <w:rsid w:val="3A6B1BED"/>
    <w:rsid w:val="3A7B1A19"/>
    <w:rsid w:val="3A7E3952"/>
    <w:rsid w:val="3A8F42C7"/>
    <w:rsid w:val="3A9B14B0"/>
    <w:rsid w:val="3A9F4A02"/>
    <w:rsid w:val="3AA177FB"/>
    <w:rsid w:val="3AA73DCA"/>
    <w:rsid w:val="3AAC34A3"/>
    <w:rsid w:val="3AB97181"/>
    <w:rsid w:val="3ABE0F7F"/>
    <w:rsid w:val="3AC22390"/>
    <w:rsid w:val="3AC542BB"/>
    <w:rsid w:val="3AD338BD"/>
    <w:rsid w:val="3AD51B0D"/>
    <w:rsid w:val="3AD67567"/>
    <w:rsid w:val="3AD80F30"/>
    <w:rsid w:val="3AD8488E"/>
    <w:rsid w:val="3AE07D2F"/>
    <w:rsid w:val="3AEB132D"/>
    <w:rsid w:val="3AEC0292"/>
    <w:rsid w:val="3AEE742B"/>
    <w:rsid w:val="3AF9057B"/>
    <w:rsid w:val="3AFA1309"/>
    <w:rsid w:val="3AFC0B4D"/>
    <w:rsid w:val="3B0251F9"/>
    <w:rsid w:val="3B0532F1"/>
    <w:rsid w:val="3B056412"/>
    <w:rsid w:val="3B090E90"/>
    <w:rsid w:val="3B0C0D7B"/>
    <w:rsid w:val="3B155DFF"/>
    <w:rsid w:val="3B1D53E6"/>
    <w:rsid w:val="3B2E0A9A"/>
    <w:rsid w:val="3B321446"/>
    <w:rsid w:val="3B3A21CD"/>
    <w:rsid w:val="3B4702BD"/>
    <w:rsid w:val="3B4964CE"/>
    <w:rsid w:val="3B496801"/>
    <w:rsid w:val="3B4F7224"/>
    <w:rsid w:val="3B502B53"/>
    <w:rsid w:val="3B506C62"/>
    <w:rsid w:val="3B520B2A"/>
    <w:rsid w:val="3B530E4E"/>
    <w:rsid w:val="3B557ABE"/>
    <w:rsid w:val="3B5D1D24"/>
    <w:rsid w:val="3B610979"/>
    <w:rsid w:val="3B620744"/>
    <w:rsid w:val="3B64270E"/>
    <w:rsid w:val="3B6645F5"/>
    <w:rsid w:val="3B714986"/>
    <w:rsid w:val="3B7837BF"/>
    <w:rsid w:val="3B8007B1"/>
    <w:rsid w:val="3B8156D7"/>
    <w:rsid w:val="3B8C0783"/>
    <w:rsid w:val="3B9A617F"/>
    <w:rsid w:val="3B9B2CC6"/>
    <w:rsid w:val="3B9F3746"/>
    <w:rsid w:val="3BB131AC"/>
    <w:rsid w:val="3BB239CA"/>
    <w:rsid w:val="3BB82185"/>
    <w:rsid w:val="3BBF2687"/>
    <w:rsid w:val="3BC16636"/>
    <w:rsid w:val="3BD50F16"/>
    <w:rsid w:val="3BDD458B"/>
    <w:rsid w:val="3BE14A4C"/>
    <w:rsid w:val="3BE86023"/>
    <w:rsid w:val="3BE93F81"/>
    <w:rsid w:val="3BEB1EA9"/>
    <w:rsid w:val="3BF065DD"/>
    <w:rsid w:val="3BFC49C7"/>
    <w:rsid w:val="3BFD0630"/>
    <w:rsid w:val="3BFF068E"/>
    <w:rsid w:val="3C156CEF"/>
    <w:rsid w:val="3C1B20C8"/>
    <w:rsid w:val="3C277297"/>
    <w:rsid w:val="3C2A14A8"/>
    <w:rsid w:val="3C2D46A0"/>
    <w:rsid w:val="3C2F0DF0"/>
    <w:rsid w:val="3C2F7476"/>
    <w:rsid w:val="3C366068"/>
    <w:rsid w:val="3C382980"/>
    <w:rsid w:val="3C3A41CE"/>
    <w:rsid w:val="3C4A0EAE"/>
    <w:rsid w:val="3C4B15B6"/>
    <w:rsid w:val="3C4D31A2"/>
    <w:rsid w:val="3C534220"/>
    <w:rsid w:val="3C551D4C"/>
    <w:rsid w:val="3C5969F3"/>
    <w:rsid w:val="3C5D435A"/>
    <w:rsid w:val="3C662B0C"/>
    <w:rsid w:val="3C680449"/>
    <w:rsid w:val="3C6D7A20"/>
    <w:rsid w:val="3C7350EF"/>
    <w:rsid w:val="3C7544A7"/>
    <w:rsid w:val="3C761F9D"/>
    <w:rsid w:val="3C7D0623"/>
    <w:rsid w:val="3C7D49A0"/>
    <w:rsid w:val="3C7E0729"/>
    <w:rsid w:val="3C824C1C"/>
    <w:rsid w:val="3C9C72BD"/>
    <w:rsid w:val="3CB75B7E"/>
    <w:rsid w:val="3CBA2E30"/>
    <w:rsid w:val="3CBA639B"/>
    <w:rsid w:val="3CBC72AC"/>
    <w:rsid w:val="3CBD7654"/>
    <w:rsid w:val="3CC320B4"/>
    <w:rsid w:val="3CC42664"/>
    <w:rsid w:val="3CC75593"/>
    <w:rsid w:val="3CD02A8D"/>
    <w:rsid w:val="3CD75CF5"/>
    <w:rsid w:val="3CE949F1"/>
    <w:rsid w:val="3CF61143"/>
    <w:rsid w:val="3CF84062"/>
    <w:rsid w:val="3CF849A7"/>
    <w:rsid w:val="3CFD1263"/>
    <w:rsid w:val="3D02021E"/>
    <w:rsid w:val="3D0763A6"/>
    <w:rsid w:val="3D191CCE"/>
    <w:rsid w:val="3D211F38"/>
    <w:rsid w:val="3D421E92"/>
    <w:rsid w:val="3D4A4100"/>
    <w:rsid w:val="3D4F3073"/>
    <w:rsid w:val="3D583BAC"/>
    <w:rsid w:val="3D584392"/>
    <w:rsid w:val="3D6A4A42"/>
    <w:rsid w:val="3D7C3183"/>
    <w:rsid w:val="3D8250CD"/>
    <w:rsid w:val="3D850719"/>
    <w:rsid w:val="3D857707"/>
    <w:rsid w:val="3D8907D2"/>
    <w:rsid w:val="3D937732"/>
    <w:rsid w:val="3D9D3AF0"/>
    <w:rsid w:val="3DA65A50"/>
    <w:rsid w:val="3DAB4EA8"/>
    <w:rsid w:val="3DAD7A4A"/>
    <w:rsid w:val="3DB41E02"/>
    <w:rsid w:val="3DBE2A07"/>
    <w:rsid w:val="3DCD4873"/>
    <w:rsid w:val="3DD971ED"/>
    <w:rsid w:val="3DDA3D08"/>
    <w:rsid w:val="3DE8475A"/>
    <w:rsid w:val="3DFE74B5"/>
    <w:rsid w:val="3E0154F0"/>
    <w:rsid w:val="3E101CE5"/>
    <w:rsid w:val="3E177737"/>
    <w:rsid w:val="3E1B7590"/>
    <w:rsid w:val="3E235DC5"/>
    <w:rsid w:val="3E2D2595"/>
    <w:rsid w:val="3E3A71BD"/>
    <w:rsid w:val="3E3C3CF3"/>
    <w:rsid w:val="3E3E46C2"/>
    <w:rsid w:val="3E542B06"/>
    <w:rsid w:val="3E56278D"/>
    <w:rsid w:val="3E577AB2"/>
    <w:rsid w:val="3E665820"/>
    <w:rsid w:val="3E6806FB"/>
    <w:rsid w:val="3E6E7B59"/>
    <w:rsid w:val="3E8D5AD7"/>
    <w:rsid w:val="3E8F1507"/>
    <w:rsid w:val="3E946E66"/>
    <w:rsid w:val="3EA0278F"/>
    <w:rsid w:val="3EA1646C"/>
    <w:rsid w:val="3EAA0758"/>
    <w:rsid w:val="3EB02F92"/>
    <w:rsid w:val="3EB558B9"/>
    <w:rsid w:val="3EC065E2"/>
    <w:rsid w:val="3EC266A8"/>
    <w:rsid w:val="3ECD7070"/>
    <w:rsid w:val="3ED92ACB"/>
    <w:rsid w:val="3EDA14F5"/>
    <w:rsid w:val="3EDA2C2C"/>
    <w:rsid w:val="3EE529BF"/>
    <w:rsid w:val="3F0E44F5"/>
    <w:rsid w:val="3F131A4F"/>
    <w:rsid w:val="3F136EAA"/>
    <w:rsid w:val="3F2B4A44"/>
    <w:rsid w:val="3F2D77D7"/>
    <w:rsid w:val="3F3A6363"/>
    <w:rsid w:val="3F426F68"/>
    <w:rsid w:val="3F427825"/>
    <w:rsid w:val="3F433153"/>
    <w:rsid w:val="3F4C6A15"/>
    <w:rsid w:val="3F4D6055"/>
    <w:rsid w:val="3F652741"/>
    <w:rsid w:val="3F71070B"/>
    <w:rsid w:val="3F742584"/>
    <w:rsid w:val="3F7C01E5"/>
    <w:rsid w:val="3F917EAF"/>
    <w:rsid w:val="3F963B0A"/>
    <w:rsid w:val="3F9F067F"/>
    <w:rsid w:val="3F9F3A1F"/>
    <w:rsid w:val="3FAF79AE"/>
    <w:rsid w:val="3FBB70DD"/>
    <w:rsid w:val="3FC1255B"/>
    <w:rsid w:val="3FC82E6A"/>
    <w:rsid w:val="3FCA481A"/>
    <w:rsid w:val="3FDB1EC3"/>
    <w:rsid w:val="3FEC3765"/>
    <w:rsid w:val="3FED4F2B"/>
    <w:rsid w:val="3FEE270E"/>
    <w:rsid w:val="3FF620F0"/>
    <w:rsid w:val="40041DC9"/>
    <w:rsid w:val="400E1610"/>
    <w:rsid w:val="40214A7D"/>
    <w:rsid w:val="40325CF0"/>
    <w:rsid w:val="40347A9A"/>
    <w:rsid w:val="403D4A45"/>
    <w:rsid w:val="403E30F6"/>
    <w:rsid w:val="40427325"/>
    <w:rsid w:val="4044484A"/>
    <w:rsid w:val="404B17A6"/>
    <w:rsid w:val="404C1F9C"/>
    <w:rsid w:val="40537C1C"/>
    <w:rsid w:val="40602ECA"/>
    <w:rsid w:val="40762049"/>
    <w:rsid w:val="407F3B46"/>
    <w:rsid w:val="408D25E0"/>
    <w:rsid w:val="408F299D"/>
    <w:rsid w:val="40911A20"/>
    <w:rsid w:val="40953AE5"/>
    <w:rsid w:val="409B54EA"/>
    <w:rsid w:val="409C4C68"/>
    <w:rsid w:val="409E48FB"/>
    <w:rsid w:val="40A64E08"/>
    <w:rsid w:val="40AF1A20"/>
    <w:rsid w:val="40AF5C5D"/>
    <w:rsid w:val="40B60691"/>
    <w:rsid w:val="40B763D4"/>
    <w:rsid w:val="40B76BE1"/>
    <w:rsid w:val="40BD4BDE"/>
    <w:rsid w:val="40C93527"/>
    <w:rsid w:val="40CD0EA8"/>
    <w:rsid w:val="40CD7200"/>
    <w:rsid w:val="40CF27E1"/>
    <w:rsid w:val="40D06B38"/>
    <w:rsid w:val="40D82C42"/>
    <w:rsid w:val="40DB0E37"/>
    <w:rsid w:val="40E638D8"/>
    <w:rsid w:val="40F224F5"/>
    <w:rsid w:val="40FD596E"/>
    <w:rsid w:val="41055411"/>
    <w:rsid w:val="410D3C04"/>
    <w:rsid w:val="411629AE"/>
    <w:rsid w:val="41163E1C"/>
    <w:rsid w:val="411E6EBB"/>
    <w:rsid w:val="412110F6"/>
    <w:rsid w:val="414B5B90"/>
    <w:rsid w:val="41550B7D"/>
    <w:rsid w:val="41560FA2"/>
    <w:rsid w:val="41597EF3"/>
    <w:rsid w:val="417B2BFD"/>
    <w:rsid w:val="417F1C0A"/>
    <w:rsid w:val="4187364E"/>
    <w:rsid w:val="418B5D16"/>
    <w:rsid w:val="419428E6"/>
    <w:rsid w:val="41944E0D"/>
    <w:rsid w:val="419476EA"/>
    <w:rsid w:val="41A27B29"/>
    <w:rsid w:val="41A833D8"/>
    <w:rsid w:val="41B34E3F"/>
    <w:rsid w:val="41B671FD"/>
    <w:rsid w:val="41C811C5"/>
    <w:rsid w:val="41C865B6"/>
    <w:rsid w:val="41CB2333"/>
    <w:rsid w:val="41DA624A"/>
    <w:rsid w:val="41E656D5"/>
    <w:rsid w:val="41E77695"/>
    <w:rsid w:val="41EA17DD"/>
    <w:rsid w:val="41EC2A55"/>
    <w:rsid w:val="41EE65F1"/>
    <w:rsid w:val="41F9751E"/>
    <w:rsid w:val="4201714C"/>
    <w:rsid w:val="420B54A8"/>
    <w:rsid w:val="42137E08"/>
    <w:rsid w:val="42157E62"/>
    <w:rsid w:val="421B5A5E"/>
    <w:rsid w:val="421E00D5"/>
    <w:rsid w:val="42224789"/>
    <w:rsid w:val="4223127F"/>
    <w:rsid w:val="42321F69"/>
    <w:rsid w:val="42327DC1"/>
    <w:rsid w:val="423B0278"/>
    <w:rsid w:val="42555C84"/>
    <w:rsid w:val="42600AD9"/>
    <w:rsid w:val="42600F6E"/>
    <w:rsid w:val="426A3978"/>
    <w:rsid w:val="426C228E"/>
    <w:rsid w:val="426C230B"/>
    <w:rsid w:val="42751480"/>
    <w:rsid w:val="42771B8E"/>
    <w:rsid w:val="4287767A"/>
    <w:rsid w:val="428A5B56"/>
    <w:rsid w:val="429C5982"/>
    <w:rsid w:val="42B4459A"/>
    <w:rsid w:val="42C268C0"/>
    <w:rsid w:val="42D51C9A"/>
    <w:rsid w:val="42D5614D"/>
    <w:rsid w:val="42DB58AD"/>
    <w:rsid w:val="42DD72A4"/>
    <w:rsid w:val="42E3257D"/>
    <w:rsid w:val="42E648A5"/>
    <w:rsid w:val="42E66EA6"/>
    <w:rsid w:val="42F4117F"/>
    <w:rsid w:val="42F500EF"/>
    <w:rsid w:val="42F7400D"/>
    <w:rsid w:val="42F90577"/>
    <w:rsid w:val="43044897"/>
    <w:rsid w:val="430E575F"/>
    <w:rsid w:val="431601BD"/>
    <w:rsid w:val="4317036B"/>
    <w:rsid w:val="432356EC"/>
    <w:rsid w:val="43283CA1"/>
    <w:rsid w:val="432A2DE4"/>
    <w:rsid w:val="43301127"/>
    <w:rsid w:val="43326158"/>
    <w:rsid w:val="4336256D"/>
    <w:rsid w:val="43371723"/>
    <w:rsid w:val="43380405"/>
    <w:rsid w:val="43411F83"/>
    <w:rsid w:val="434F6AA3"/>
    <w:rsid w:val="4372384F"/>
    <w:rsid w:val="43740B11"/>
    <w:rsid w:val="437D6CB8"/>
    <w:rsid w:val="43843914"/>
    <w:rsid w:val="43952816"/>
    <w:rsid w:val="43953EC8"/>
    <w:rsid w:val="439B02F8"/>
    <w:rsid w:val="439E690B"/>
    <w:rsid w:val="43A62D9D"/>
    <w:rsid w:val="43A6426B"/>
    <w:rsid w:val="43B30AA8"/>
    <w:rsid w:val="43B919D7"/>
    <w:rsid w:val="43C04735"/>
    <w:rsid w:val="43C1588F"/>
    <w:rsid w:val="43D62638"/>
    <w:rsid w:val="43EF67F4"/>
    <w:rsid w:val="43F41C34"/>
    <w:rsid w:val="43FB50D8"/>
    <w:rsid w:val="43FE0001"/>
    <w:rsid w:val="44056110"/>
    <w:rsid w:val="440750BE"/>
    <w:rsid w:val="440D52A8"/>
    <w:rsid w:val="441362A1"/>
    <w:rsid w:val="44160F05"/>
    <w:rsid w:val="44185F9E"/>
    <w:rsid w:val="441D5666"/>
    <w:rsid w:val="44214B2F"/>
    <w:rsid w:val="4422237B"/>
    <w:rsid w:val="44270F5E"/>
    <w:rsid w:val="442E0DFB"/>
    <w:rsid w:val="44315DC7"/>
    <w:rsid w:val="443C0D76"/>
    <w:rsid w:val="443C50A8"/>
    <w:rsid w:val="4442637D"/>
    <w:rsid w:val="44493A3E"/>
    <w:rsid w:val="444A2371"/>
    <w:rsid w:val="44515C78"/>
    <w:rsid w:val="446039BF"/>
    <w:rsid w:val="446350CE"/>
    <w:rsid w:val="446B30E8"/>
    <w:rsid w:val="446F7390"/>
    <w:rsid w:val="44784F0C"/>
    <w:rsid w:val="44816186"/>
    <w:rsid w:val="44891B58"/>
    <w:rsid w:val="448A46C1"/>
    <w:rsid w:val="4497224B"/>
    <w:rsid w:val="44986F84"/>
    <w:rsid w:val="449E3FDB"/>
    <w:rsid w:val="44A14D70"/>
    <w:rsid w:val="44A24C71"/>
    <w:rsid w:val="44A600C0"/>
    <w:rsid w:val="44AC0771"/>
    <w:rsid w:val="44B11663"/>
    <w:rsid w:val="44BC6730"/>
    <w:rsid w:val="44C86BED"/>
    <w:rsid w:val="44CB2E9C"/>
    <w:rsid w:val="44D1344A"/>
    <w:rsid w:val="44D66C7E"/>
    <w:rsid w:val="44DB5A0F"/>
    <w:rsid w:val="44DE0C2E"/>
    <w:rsid w:val="44FA614D"/>
    <w:rsid w:val="44FB7892"/>
    <w:rsid w:val="45033FF5"/>
    <w:rsid w:val="451D73C8"/>
    <w:rsid w:val="45233596"/>
    <w:rsid w:val="45261842"/>
    <w:rsid w:val="4529483A"/>
    <w:rsid w:val="452D56B6"/>
    <w:rsid w:val="45343151"/>
    <w:rsid w:val="45413DCE"/>
    <w:rsid w:val="454D0FBD"/>
    <w:rsid w:val="45511E39"/>
    <w:rsid w:val="4551630E"/>
    <w:rsid w:val="45534615"/>
    <w:rsid w:val="45572A4C"/>
    <w:rsid w:val="455A5938"/>
    <w:rsid w:val="455E75B6"/>
    <w:rsid w:val="455F2A52"/>
    <w:rsid w:val="4566694E"/>
    <w:rsid w:val="45674307"/>
    <w:rsid w:val="456B39AF"/>
    <w:rsid w:val="457943BC"/>
    <w:rsid w:val="458603F6"/>
    <w:rsid w:val="458D0FA1"/>
    <w:rsid w:val="459207CD"/>
    <w:rsid w:val="45997675"/>
    <w:rsid w:val="459C2C46"/>
    <w:rsid w:val="45A10F36"/>
    <w:rsid w:val="45A2689B"/>
    <w:rsid w:val="45A90C3A"/>
    <w:rsid w:val="45AC718B"/>
    <w:rsid w:val="45B0183A"/>
    <w:rsid w:val="45BF1F7A"/>
    <w:rsid w:val="45C8181C"/>
    <w:rsid w:val="45D43FEC"/>
    <w:rsid w:val="45D61C77"/>
    <w:rsid w:val="45D91C9C"/>
    <w:rsid w:val="45F428E0"/>
    <w:rsid w:val="46127CE1"/>
    <w:rsid w:val="462676DB"/>
    <w:rsid w:val="46291C47"/>
    <w:rsid w:val="462B1746"/>
    <w:rsid w:val="462E056E"/>
    <w:rsid w:val="463964D7"/>
    <w:rsid w:val="463A6DC9"/>
    <w:rsid w:val="463D58FA"/>
    <w:rsid w:val="463E6C8E"/>
    <w:rsid w:val="46441AD7"/>
    <w:rsid w:val="46482A54"/>
    <w:rsid w:val="464C4D92"/>
    <w:rsid w:val="464C6B1E"/>
    <w:rsid w:val="46543A90"/>
    <w:rsid w:val="46560AEC"/>
    <w:rsid w:val="466736FE"/>
    <w:rsid w:val="466F54E7"/>
    <w:rsid w:val="467A457E"/>
    <w:rsid w:val="467B526F"/>
    <w:rsid w:val="467C0B74"/>
    <w:rsid w:val="468F5399"/>
    <w:rsid w:val="46901DBB"/>
    <w:rsid w:val="469070B8"/>
    <w:rsid w:val="46A073C2"/>
    <w:rsid w:val="46A422DD"/>
    <w:rsid w:val="46A54D09"/>
    <w:rsid w:val="46A86618"/>
    <w:rsid w:val="46AD38A0"/>
    <w:rsid w:val="46B65DE3"/>
    <w:rsid w:val="46C06C86"/>
    <w:rsid w:val="46C5300F"/>
    <w:rsid w:val="46C76A81"/>
    <w:rsid w:val="46DA6665"/>
    <w:rsid w:val="46DE295E"/>
    <w:rsid w:val="46EA1699"/>
    <w:rsid w:val="46F434CF"/>
    <w:rsid w:val="46FA354C"/>
    <w:rsid w:val="46FC1A44"/>
    <w:rsid w:val="46FE755E"/>
    <w:rsid w:val="47003BF8"/>
    <w:rsid w:val="471E6D30"/>
    <w:rsid w:val="47214C07"/>
    <w:rsid w:val="47216680"/>
    <w:rsid w:val="47262A1B"/>
    <w:rsid w:val="472675EF"/>
    <w:rsid w:val="472C5A47"/>
    <w:rsid w:val="472F6148"/>
    <w:rsid w:val="473573E0"/>
    <w:rsid w:val="47495901"/>
    <w:rsid w:val="474F707F"/>
    <w:rsid w:val="47501D98"/>
    <w:rsid w:val="47641032"/>
    <w:rsid w:val="476B1B63"/>
    <w:rsid w:val="47723838"/>
    <w:rsid w:val="478A6B91"/>
    <w:rsid w:val="479217CD"/>
    <w:rsid w:val="479616FD"/>
    <w:rsid w:val="47A76C5B"/>
    <w:rsid w:val="47A82A01"/>
    <w:rsid w:val="47B15EA0"/>
    <w:rsid w:val="47B93D74"/>
    <w:rsid w:val="47B965FF"/>
    <w:rsid w:val="47BA201D"/>
    <w:rsid w:val="47BA5E7B"/>
    <w:rsid w:val="47BC450A"/>
    <w:rsid w:val="47CE0885"/>
    <w:rsid w:val="47CF4FB1"/>
    <w:rsid w:val="47D16AA7"/>
    <w:rsid w:val="47D6577D"/>
    <w:rsid w:val="47DA53DA"/>
    <w:rsid w:val="47F5786E"/>
    <w:rsid w:val="48016236"/>
    <w:rsid w:val="48057437"/>
    <w:rsid w:val="48084D07"/>
    <w:rsid w:val="48114FA7"/>
    <w:rsid w:val="48181090"/>
    <w:rsid w:val="481A5385"/>
    <w:rsid w:val="48266DDF"/>
    <w:rsid w:val="482E01A9"/>
    <w:rsid w:val="482F6237"/>
    <w:rsid w:val="48341C4B"/>
    <w:rsid w:val="483C6001"/>
    <w:rsid w:val="48456BC7"/>
    <w:rsid w:val="48467C8A"/>
    <w:rsid w:val="4848029B"/>
    <w:rsid w:val="48482A6F"/>
    <w:rsid w:val="48497E56"/>
    <w:rsid w:val="485653C6"/>
    <w:rsid w:val="485A524C"/>
    <w:rsid w:val="48605555"/>
    <w:rsid w:val="4864328F"/>
    <w:rsid w:val="486451E9"/>
    <w:rsid w:val="48646B02"/>
    <w:rsid w:val="486641E8"/>
    <w:rsid w:val="4867383D"/>
    <w:rsid w:val="48683EF9"/>
    <w:rsid w:val="48735AC5"/>
    <w:rsid w:val="487A081E"/>
    <w:rsid w:val="487C09D6"/>
    <w:rsid w:val="487C14A8"/>
    <w:rsid w:val="487D6802"/>
    <w:rsid w:val="48996230"/>
    <w:rsid w:val="489C6E25"/>
    <w:rsid w:val="489F2FD7"/>
    <w:rsid w:val="48A03DFB"/>
    <w:rsid w:val="48A979B2"/>
    <w:rsid w:val="48C10316"/>
    <w:rsid w:val="48C22C41"/>
    <w:rsid w:val="48C4659A"/>
    <w:rsid w:val="48CE29E4"/>
    <w:rsid w:val="48D57C6D"/>
    <w:rsid w:val="48D66373"/>
    <w:rsid w:val="48D77195"/>
    <w:rsid w:val="48DE530E"/>
    <w:rsid w:val="48EA2ED0"/>
    <w:rsid w:val="48F1365B"/>
    <w:rsid w:val="48F44750"/>
    <w:rsid w:val="48F65BC3"/>
    <w:rsid w:val="48F84CFF"/>
    <w:rsid w:val="490B4941"/>
    <w:rsid w:val="49130976"/>
    <w:rsid w:val="49154CE0"/>
    <w:rsid w:val="491668F2"/>
    <w:rsid w:val="49174D96"/>
    <w:rsid w:val="491A7B9C"/>
    <w:rsid w:val="492118D4"/>
    <w:rsid w:val="49334270"/>
    <w:rsid w:val="49344CD4"/>
    <w:rsid w:val="494967C2"/>
    <w:rsid w:val="494972BD"/>
    <w:rsid w:val="494E5A37"/>
    <w:rsid w:val="494E7738"/>
    <w:rsid w:val="49530654"/>
    <w:rsid w:val="49573CE8"/>
    <w:rsid w:val="495A24F5"/>
    <w:rsid w:val="496121CF"/>
    <w:rsid w:val="496A2A02"/>
    <w:rsid w:val="497F76E4"/>
    <w:rsid w:val="4983575C"/>
    <w:rsid w:val="49952F40"/>
    <w:rsid w:val="49AD697B"/>
    <w:rsid w:val="49B50AB0"/>
    <w:rsid w:val="49C660D4"/>
    <w:rsid w:val="49CC341C"/>
    <w:rsid w:val="49CC5C41"/>
    <w:rsid w:val="49D143C3"/>
    <w:rsid w:val="49E50EBD"/>
    <w:rsid w:val="4A0F187A"/>
    <w:rsid w:val="4A0F3284"/>
    <w:rsid w:val="4A0F7CE8"/>
    <w:rsid w:val="4A301982"/>
    <w:rsid w:val="4A470A5B"/>
    <w:rsid w:val="4A471F7D"/>
    <w:rsid w:val="4A4E22B3"/>
    <w:rsid w:val="4A52403D"/>
    <w:rsid w:val="4A5A28A3"/>
    <w:rsid w:val="4A5B2F2E"/>
    <w:rsid w:val="4A686333"/>
    <w:rsid w:val="4A726CBD"/>
    <w:rsid w:val="4A776542"/>
    <w:rsid w:val="4A7C6B2E"/>
    <w:rsid w:val="4A880F7C"/>
    <w:rsid w:val="4A8E243A"/>
    <w:rsid w:val="4A9B157C"/>
    <w:rsid w:val="4AA81A68"/>
    <w:rsid w:val="4AB75E12"/>
    <w:rsid w:val="4ABD0174"/>
    <w:rsid w:val="4AC632DD"/>
    <w:rsid w:val="4AC76015"/>
    <w:rsid w:val="4ACC414A"/>
    <w:rsid w:val="4ACF4184"/>
    <w:rsid w:val="4AD85429"/>
    <w:rsid w:val="4ADB5339"/>
    <w:rsid w:val="4ADF412D"/>
    <w:rsid w:val="4AEA50E0"/>
    <w:rsid w:val="4AEE00BE"/>
    <w:rsid w:val="4AEE53A1"/>
    <w:rsid w:val="4AF1415C"/>
    <w:rsid w:val="4B063512"/>
    <w:rsid w:val="4B074514"/>
    <w:rsid w:val="4B0D2BC9"/>
    <w:rsid w:val="4B1550AF"/>
    <w:rsid w:val="4B1802F4"/>
    <w:rsid w:val="4B1D02E9"/>
    <w:rsid w:val="4B2672F5"/>
    <w:rsid w:val="4B2861C4"/>
    <w:rsid w:val="4B341B37"/>
    <w:rsid w:val="4B36671C"/>
    <w:rsid w:val="4B37788D"/>
    <w:rsid w:val="4B531771"/>
    <w:rsid w:val="4B53345A"/>
    <w:rsid w:val="4B56454F"/>
    <w:rsid w:val="4B5A3CD4"/>
    <w:rsid w:val="4B6A25E1"/>
    <w:rsid w:val="4B6C2060"/>
    <w:rsid w:val="4B7629EC"/>
    <w:rsid w:val="4B767A23"/>
    <w:rsid w:val="4B7B6744"/>
    <w:rsid w:val="4B8169C4"/>
    <w:rsid w:val="4B873176"/>
    <w:rsid w:val="4B887D0E"/>
    <w:rsid w:val="4B8F1388"/>
    <w:rsid w:val="4B965B1E"/>
    <w:rsid w:val="4BA33CCF"/>
    <w:rsid w:val="4BAA532B"/>
    <w:rsid w:val="4BAD7C0A"/>
    <w:rsid w:val="4BAE388C"/>
    <w:rsid w:val="4BB02846"/>
    <w:rsid w:val="4BB03B14"/>
    <w:rsid w:val="4BBF5C74"/>
    <w:rsid w:val="4BC00599"/>
    <w:rsid w:val="4BC66D43"/>
    <w:rsid w:val="4BC74A73"/>
    <w:rsid w:val="4BC8249D"/>
    <w:rsid w:val="4BCA783F"/>
    <w:rsid w:val="4BDB2F58"/>
    <w:rsid w:val="4BE5309E"/>
    <w:rsid w:val="4BE75AE8"/>
    <w:rsid w:val="4BEA0B9F"/>
    <w:rsid w:val="4BED6692"/>
    <w:rsid w:val="4C0575CC"/>
    <w:rsid w:val="4C101AF6"/>
    <w:rsid w:val="4C1607FF"/>
    <w:rsid w:val="4C2A5F3C"/>
    <w:rsid w:val="4C320E52"/>
    <w:rsid w:val="4C3E3FE6"/>
    <w:rsid w:val="4C421E06"/>
    <w:rsid w:val="4C4C3BCB"/>
    <w:rsid w:val="4C5978ED"/>
    <w:rsid w:val="4C5C4ADE"/>
    <w:rsid w:val="4C7771A3"/>
    <w:rsid w:val="4C7C2857"/>
    <w:rsid w:val="4C925E54"/>
    <w:rsid w:val="4CA35B25"/>
    <w:rsid w:val="4CA425E6"/>
    <w:rsid w:val="4CAF6587"/>
    <w:rsid w:val="4CBB2951"/>
    <w:rsid w:val="4CBD2E72"/>
    <w:rsid w:val="4CBD5D3B"/>
    <w:rsid w:val="4CC20D85"/>
    <w:rsid w:val="4CCC2A8D"/>
    <w:rsid w:val="4CD05346"/>
    <w:rsid w:val="4CDE37C8"/>
    <w:rsid w:val="4CEF1001"/>
    <w:rsid w:val="4CF847AB"/>
    <w:rsid w:val="4D05416C"/>
    <w:rsid w:val="4D0553D3"/>
    <w:rsid w:val="4D0D593D"/>
    <w:rsid w:val="4D0F0ADB"/>
    <w:rsid w:val="4D111BE2"/>
    <w:rsid w:val="4D164828"/>
    <w:rsid w:val="4D1C326B"/>
    <w:rsid w:val="4D1D0613"/>
    <w:rsid w:val="4D243AAB"/>
    <w:rsid w:val="4D252224"/>
    <w:rsid w:val="4D274F21"/>
    <w:rsid w:val="4D277EC2"/>
    <w:rsid w:val="4D2A47CB"/>
    <w:rsid w:val="4D3C0AB7"/>
    <w:rsid w:val="4D4554C4"/>
    <w:rsid w:val="4D5123C6"/>
    <w:rsid w:val="4D6E151C"/>
    <w:rsid w:val="4D6E2F78"/>
    <w:rsid w:val="4D7B0C2E"/>
    <w:rsid w:val="4D7C085D"/>
    <w:rsid w:val="4D7D50C0"/>
    <w:rsid w:val="4D7E216E"/>
    <w:rsid w:val="4D84572D"/>
    <w:rsid w:val="4D8D209B"/>
    <w:rsid w:val="4D966885"/>
    <w:rsid w:val="4D9B49AA"/>
    <w:rsid w:val="4D9B6EA2"/>
    <w:rsid w:val="4D9B7B89"/>
    <w:rsid w:val="4DA253C2"/>
    <w:rsid w:val="4DA47EA1"/>
    <w:rsid w:val="4DAC440E"/>
    <w:rsid w:val="4DBF11C7"/>
    <w:rsid w:val="4DCD3287"/>
    <w:rsid w:val="4DCE3306"/>
    <w:rsid w:val="4DD63274"/>
    <w:rsid w:val="4DD97C2D"/>
    <w:rsid w:val="4DDC2E5E"/>
    <w:rsid w:val="4DDC625A"/>
    <w:rsid w:val="4DDD524F"/>
    <w:rsid w:val="4DDE664B"/>
    <w:rsid w:val="4DDF7CDA"/>
    <w:rsid w:val="4DE05558"/>
    <w:rsid w:val="4DE27F50"/>
    <w:rsid w:val="4DE52B5D"/>
    <w:rsid w:val="4DE7622A"/>
    <w:rsid w:val="4DED76C4"/>
    <w:rsid w:val="4DF06F5F"/>
    <w:rsid w:val="4DF33751"/>
    <w:rsid w:val="4DF3386A"/>
    <w:rsid w:val="4DF37A56"/>
    <w:rsid w:val="4DF902BA"/>
    <w:rsid w:val="4DFA71EA"/>
    <w:rsid w:val="4DFD4768"/>
    <w:rsid w:val="4DFF3EE8"/>
    <w:rsid w:val="4E005888"/>
    <w:rsid w:val="4E033C1A"/>
    <w:rsid w:val="4E044389"/>
    <w:rsid w:val="4E0773FE"/>
    <w:rsid w:val="4E1E2892"/>
    <w:rsid w:val="4E200716"/>
    <w:rsid w:val="4E210929"/>
    <w:rsid w:val="4E26349F"/>
    <w:rsid w:val="4E2A3131"/>
    <w:rsid w:val="4E2F7A93"/>
    <w:rsid w:val="4E3B0745"/>
    <w:rsid w:val="4E42229F"/>
    <w:rsid w:val="4E43325F"/>
    <w:rsid w:val="4E49431A"/>
    <w:rsid w:val="4E4C41CE"/>
    <w:rsid w:val="4E7072EC"/>
    <w:rsid w:val="4E720846"/>
    <w:rsid w:val="4E76745C"/>
    <w:rsid w:val="4E8C3289"/>
    <w:rsid w:val="4E8D5508"/>
    <w:rsid w:val="4EA25B34"/>
    <w:rsid w:val="4EA5393F"/>
    <w:rsid w:val="4EAC25FD"/>
    <w:rsid w:val="4EAD50D9"/>
    <w:rsid w:val="4EB05422"/>
    <w:rsid w:val="4EB64F36"/>
    <w:rsid w:val="4EB66985"/>
    <w:rsid w:val="4EB67D55"/>
    <w:rsid w:val="4EB9623D"/>
    <w:rsid w:val="4ED30481"/>
    <w:rsid w:val="4ED74990"/>
    <w:rsid w:val="4EE0611A"/>
    <w:rsid w:val="4EE65718"/>
    <w:rsid w:val="4EEB0869"/>
    <w:rsid w:val="4EEC1415"/>
    <w:rsid w:val="4EED1562"/>
    <w:rsid w:val="4EF4529E"/>
    <w:rsid w:val="4EFA7FB9"/>
    <w:rsid w:val="4EFB3B1D"/>
    <w:rsid w:val="4F063B32"/>
    <w:rsid w:val="4F124292"/>
    <w:rsid w:val="4F170E5C"/>
    <w:rsid w:val="4F28127D"/>
    <w:rsid w:val="4F2815A6"/>
    <w:rsid w:val="4F2F1905"/>
    <w:rsid w:val="4F2F3608"/>
    <w:rsid w:val="4F2F6307"/>
    <w:rsid w:val="4F34749B"/>
    <w:rsid w:val="4F3D008E"/>
    <w:rsid w:val="4F447075"/>
    <w:rsid w:val="4F5E4093"/>
    <w:rsid w:val="4F5F18D1"/>
    <w:rsid w:val="4F652159"/>
    <w:rsid w:val="4F6E3703"/>
    <w:rsid w:val="4F711922"/>
    <w:rsid w:val="4F732B02"/>
    <w:rsid w:val="4F7C274A"/>
    <w:rsid w:val="4F7F095D"/>
    <w:rsid w:val="4F8B5512"/>
    <w:rsid w:val="4F90610E"/>
    <w:rsid w:val="4FA379C2"/>
    <w:rsid w:val="4FA4748A"/>
    <w:rsid w:val="4FA529D4"/>
    <w:rsid w:val="4FA96781"/>
    <w:rsid w:val="4FB25F58"/>
    <w:rsid w:val="4FB3209D"/>
    <w:rsid w:val="4FC1765D"/>
    <w:rsid w:val="4FC20FBB"/>
    <w:rsid w:val="4FDA11AF"/>
    <w:rsid w:val="4FEA7CC6"/>
    <w:rsid w:val="4FF03BFD"/>
    <w:rsid w:val="500B64EE"/>
    <w:rsid w:val="501500CC"/>
    <w:rsid w:val="502064EA"/>
    <w:rsid w:val="5026423D"/>
    <w:rsid w:val="502F068E"/>
    <w:rsid w:val="503461F9"/>
    <w:rsid w:val="50372597"/>
    <w:rsid w:val="50410D35"/>
    <w:rsid w:val="50446EC5"/>
    <w:rsid w:val="50487AB0"/>
    <w:rsid w:val="504B7ADB"/>
    <w:rsid w:val="5056794B"/>
    <w:rsid w:val="5059181E"/>
    <w:rsid w:val="505F07E4"/>
    <w:rsid w:val="5067564C"/>
    <w:rsid w:val="507106EA"/>
    <w:rsid w:val="50732947"/>
    <w:rsid w:val="50794374"/>
    <w:rsid w:val="50803546"/>
    <w:rsid w:val="50811910"/>
    <w:rsid w:val="508740E5"/>
    <w:rsid w:val="509517A2"/>
    <w:rsid w:val="509A48B1"/>
    <w:rsid w:val="509B5904"/>
    <w:rsid w:val="509E1DC6"/>
    <w:rsid w:val="50AB361A"/>
    <w:rsid w:val="50AD3DB7"/>
    <w:rsid w:val="50B743DA"/>
    <w:rsid w:val="50BD78D5"/>
    <w:rsid w:val="50C25AB5"/>
    <w:rsid w:val="50C610F6"/>
    <w:rsid w:val="50C6243E"/>
    <w:rsid w:val="50C772B9"/>
    <w:rsid w:val="50C77D8C"/>
    <w:rsid w:val="50CA4969"/>
    <w:rsid w:val="50CD4459"/>
    <w:rsid w:val="50E07AC4"/>
    <w:rsid w:val="50E14C3F"/>
    <w:rsid w:val="50E3167A"/>
    <w:rsid w:val="50E71B1F"/>
    <w:rsid w:val="50E7605D"/>
    <w:rsid w:val="50ED52D0"/>
    <w:rsid w:val="50F17845"/>
    <w:rsid w:val="50F326C8"/>
    <w:rsid w:val="50FD4CA8"/>
    <w:rsid w:val="51042175"/>
    <w:rsid w:val="51070FCA"/>
    <w:rsid w:val="510F2F59"/>
    <w:rsid w:val="51253722"/>
    <w:rsid w:val="512964D4"/>
    <w:rsid w:val="51410C66"/>
    <w:rsid w:val="514D4D4F"/>
    <w:rsid w:val="516624D4"/>
    <w:rsid w:val="51662EA5"/>
    <w:rsid w:val="516B2984"/>
    <w:rsid w:val="5174577A"/>
    <w:rsid w:val="51776D22"/>
    <w:rsid w:val="517A0A8F"/>
    <w:rsid w:val="51871527"/>
    <w:rsid w:val="51935C5A"/>
    <w:rsid w:val="51965A01"/>
    <w:rsid w:val="519C4558"/>
    <w:rsid w:val="519E428D"/>
    <w:rsid w:val="51A80249"/>
    <w:rsid w:val="51A81287"/>
    <w:rsid w:val="51A81344"/>
    <w:rsid w:val="51A86D4C"/>
    <w:rsid w:val="51B062BC"/>
    <w:rsid w:val="51B2605A"/>
    <w:rsid w:val="51B97506"/>
    <w:rsid w:val="51C76116"/>
    <w:rsid w:val="51D83FDA"/>
    <w:rsid w:val="51DC0DF8"/>
    <w:rsid w:val="51DD272D"/>
    <w:rsid w:val="51DF718A"/>
    <w:rsid w:val="51E01739"/>
    <w:rsid w:val="51E322D1"/>
    <w:rsid w:val="51E5500B"/>
    <w:rsid w:val="51E70DE3"/>
    <w:rsid w:val="51E8041B"/>
    <w:rsid w:val="51F443DD"/>
    <w:rsid w:val="51F930F7"/>
    <w:rsid w:val="5201085F"/>
    <w:rsid w:val="520D47FD"/>
    <w:rsid w:val="521C4AA6"/>
    <w:rsid w:val="52275C4B"/>
    <w:rsid w:val="52295118"/>
    <w:rsid w:val="5229624D"/>
    <w:rsid w:val="52310736"/>
    <w:rsid w:val="523F07BB"/>
    <w:rsid w:val="52444E80"/>
    <w:rsid w:val="5254628D"/>
    <w:rsid w:val="525D61E5"/>
    <w:rsid w:val="526B5B41"/>
    <w:rsid w:val="526B600B"/>
    <w:rsid w:val="526B6F3F"/>
    <w:rsid w:val="527071E4"/>
    <w:rsid w:val="52731409"/>
    <w:rsid w:val="527329C0"/>
    <w:rsid w:val="52737DE1"/>
    <w:rsid w:val="52793D13"/>
    <w:rsid w:val="52831171"/>
    <w:rsid w:val="52883463"/>
    <w:rsid w:val="528D3ECF"/>
    <w:rsid w:val="52964909"/>
    <w:rsid w:val="52A27306"/>
    <w:rsid w:val="52A465E5"/>
    <w:rsid w:val="52A923A1"/>
    <w:rsid w:val="52AB4326"/>
    <w:rsid w:val="52AD009F"/>
    <w:rsid w:val="52B04218"/>
    <w:rsid w:val="52B3501A"/>
    <w:rsid w:val="52B634BC"/>
    <w:rsid w:val="52B85D05"/>
    <w:rsid w:val="52BF6CB6"/>
    <w:rsid w:val="52C03F23"/>
    <w:rsid w:val="52C11D9C"/>
    <w:rsid w:val="52C43C63"/>
    <w:rsid w:val="52CA50F4"/>
    <w:rsid w:val="52CC696D"/>
    <w:rsid w:val="52E37A9C"/>
    <w:rsid w:val="52E42BFF"/>
    <w:rsid w:val="52ED493F"/>
    <w:rsid w:val="52FA6198"/>
    <w:rsid w:val="530100FB"/>
    <w:rsid w:val="5303124D"/>
    <w:rsid w:val="53046BA7"/>
    <w:rsid w:val="530602CC"/>
    <w:rsid w:val="53075972"/>
    <w:rsid w:val="53086C54"/>
    <w:rsid w:val="53092DB4"/>
    <w:rsid w:val="530C31C1"/>
    <w:rsid w:val="531A0260"/>
    <w:rsid w:val="531D444A"/>
    <w:rsid w:val="532E5683"/>
    <w:rsid w:val="53306A28"/>
    <w:rsid w:val="533217B3"/>
    <w:rsid w:val="533761AB"/>
    <w:rsid w:val="533D0C8D"/>
    <w:rsid w:val="534C7214"/>
    <w:rsid w:val="53525921"/>
    <w:rsid w:val="53574D72"/>
    <w:rsid w:val="535F7FE4"/>
    <w:rsid w:val="53636223"/>
    <w:rsid w:val="537122C0"/>
    <w:rsid w:val="537F7A80"/>
    <w:rsid w:val="53817D03"/>
    <w:rsid w:val="5383244A"/>
    <w:rsid w:val="53833A05"/>
    <w:rsid w:val="538F444C"/>
    <w:rsid w:val="53A40777"/>
    <w:rsid w:val="53B078E0"/>
    <w:rsid w:val="53BF2A25"/>
    <w:rsid w:val="53C63B75"/>
    <w:rsid w:val="53CE7E6A"/>
    <w:rsid w:val="53D045B1"/>
    <w:rsid w:val="53E442B3"/>
    <w:rsid w:val="53EA7DBB"/>
    <w:rsid w:val="53ED38BE"/>
    <w:rsid w:val="53F34990"/>
    <w:rsid w:val="53F60D00"/>
    <w:rsid w:val="53F858F9"/>
    <w:rsid w:val="54066A64"/>
    <w:rsid w:val="540753EA"/>
    <w:rsid w:val="540E5D94"/>
    <w:rsid w:val="541B5865"/>
    <w:rsid w:val="541D1254"/>
    <w:rsid w:val="541D14D7"/>
    <w:rsid w:val="5421691F"/>
    <w:rsid w:val="54237876"/>
    <w:rsid w:val="542A4B17"/>
    <w:rsid w:val="542E4427"/>
    <w:rsid w:val="542F2E45"/>
    <w:rsid w:val="542F5ABC"/>
    <w:rsid w:val="5435076E"/>
    <w:rsid w:val="5435129C"/>
    <w:rsid w:val="543818C0"/>
    <w:rsid w:val="543E7AA7"/>
    <w:rsid w:val="54440B53"/>
    <w:rsid w:val="544539A5"/>
    <w:rsid w:val="54457E7E"/>
    <w:rsid w:val="54642A30"/>
    <w:rsid w:val="547464D3"/>
    <w:rsid w:val="54750148"/>
    <w:rsid w:val="547D6A1D"/>
    <w:rsid w:val="548439C4"/>
    <w:rsid w:val="54860EA8"/>
    <w:rsid w:val="54934C64"/>
    <w:rsid w:val="549A6767"/>
    <w:rsid w:val="54A850B2"/>
    <w:rsid w:val="54AC025B"/>
    <w:rsid w:val="54AF3C0F"/>
    <w:rsid w:val="54B22B31"/>
    <w:rsid w:val="54C77B10"/>
    <w:rsid w:val="54C807EB"/>
    <w:rsid w:val="54CB53ED"/>
    <w:rsid w:val="54CC17E9"/>
    <w:rsid w:val="54D03D85"/>
    <w:rsid w:val="54D64988"/>
    <w:rsid w:val="54DD218A"/>
    <w:rsid w:val="54E62A76"/>
    <w:rsid w:val="54FA19E0"/>
    <w:rsid w:val="54FD18BF"/>
    <w:rsid w:val="55065293"/>
    <w:rsid w:val="550F3292"/>
    <w:rsid w:val="551209DD"/>
    <w:rsid w:val="551E2D24"/>
    <w:rsid w:val="5520135F"/>
    <w:rsid w:val="5529777F"/>
    <w:rsid w:val="552A535E"/>
    <w:rsid w:val="552E3F6C"/>
    <w:rsid w:val="553A4491"/>
    <w:rsid w:val="5545330A"/>
    <w:rsid w:val="554C4A89"/>
    <w:rsid w:val="5550564B"/>
    <w:rsid w:val="556B11E7"/>
    <w:rsid w:val="558D3DD7"/>
    <w:rsid w:val="5597308B"/>
    <w:rsid w:val="55AD506D"/>
    <w:rsid w:val="55BA3DE3"/>
    <w:rsid w:val="55C41CDC"/>
    <w:rsid w:val="55C74E97"/>
    <w:rsid w:val="55D16983"/>
    <w:rsid w:val="55DA0166"/>
    <w:rsid w:val="55DA5A5F"/>
    <w:rsid w:val="55E25B6E"/>
    <w:rsid w:val="55E7391E"/>
    <w:rsid w:val="55EE67C8"/>
    <w:rsid w:val="55F13783"/>
    <w:rsid w:val="55F7523F"/>
    <w:rsid w:val="55FD0A96"/>
    <w:rsid w:val="56056D7F"/>
    <w:rsid w:val="561000FE"/>
    <w:rsid w:val="561F6513"/>
    <w:rsid w:val="56364809"/>
    <w:rsid w:val="564047F7"/>
    <w:rsid w:val="564B16E0"/>
    <w:rsid w:val="564D66A8"/>
    <w:rsid w:val="56634F9D"/>
    <w:rsid w:val="567172B3"/>
    <w:rsid w:val="567A473C"/>
    <w:rsid w:val="567A71C5"/>
    <w:rsid w:val="5689452E"/>
    <w:rsid w:val="56940347"/>
    <w:rsid w:val="569577C7"/>
    <w:rsid w:val="56A4261A"/>
    <w:rsid w:val="56A76139"/>
    <w:rsid w:val="56AF50C6"/>
    <w:rsid w:val="56B0015D"/>
    <w:rsid w:val="56B84593"/>
    <w:rsid w:val="56B93166"/>
    <w:rsid w:val="56BA13C9"/>
    <w:rsid w:val="56BF3137"/>
    <w:rsid w:val="56C9237D"/>
    <w:rsid w:val="56CF376D"/>
    <w:rsid w:val="56E67C14"/>
    <w:rsid w:val="56EB430F"/>
    <w:rsid w:val="56FA4FB3"/>
    <w:rsid w:val="570C6937"/>
    <w:rsid w:val="570D55B0"/>
    <w:rsid w:val="571056B7"/>
    <w:rsid w:val="571B00C0"/>
    <w:rsid w:val="571B1315"/>
    <w:rsid w:val="57242B8C"/>
    <w:rsid w:val="57266671"/>
    <w:rsid w:val="572E1D34"/>
    <w:rsid w:val="5738554C"/>
    <w:rsid w:val="573E6B36"/>
    <w:rsid w:val="574521DB"/>
    <w:rsid w:val="57485E36"/>
    <w:rsid w:val="574D34A9"/>
    <w:rsid w:val="5753022D"/>
    <w:rsid w:val="575660C7"/>
    <w:rsid w:val="575F10F7"/>
    <w:rsid w:val="576926C4"/>
    <w:rsid w:val="576C0523"/>
    <w:rsid w:val="577472CD"/>
    <w:rsid w:val="578600CC"/>
    <w:rsid w:val="579D79A6"/>
    <w:rsid w:val="579E445A"/>
    <w:rsid w:val="579F5943"/>
    <w:rsid w:val="57A33235"/>
    <w:rsid w:val="57A46AB7"/>
    <w:rsid w:val="57A64110"/>
    <w:rsid w:val="57A92C40"/>
    <w:rsid w:val="57AC31E6"/>
    <w:rsid w:val="57AF6667"/>
    <w:rsid w:val="57C5658F"/>
    <w:rsid w:val="57D7287D"/>
    <w:rsid w:val="57EC1667"/>
    <w:rsid w:val="57EC50EA"/>
    <w:rsid w:val="57ED00D5"/>
    <w:rsid w:val="57F45E18"/>
    <w:rsid w:val="57FE0D37"/>
    <w:rsid w:val="57FE314A"/>
    <w:rsid w:val="58191DC3"/>
    <w:rsid w:val="581C3A11"/>
    <w:rsid w:val="58230214"/>
    <w:rsid w:val="583006DF"/>
    <w:rsid w:val="584D35F3"/>
    <w:rsid w:val="585802AE"/>
    <w:rsid w:val="58597EAB"/>
    <w:rsid w:val="586559F0"/>
    <w:rsid w:val="586D55BA"/>
    <w:rsid w:val="58747675"/>
    <w:rsid w:val="588229E6"/>
    <w:rsid w:val="58883132"/>
    <w:rsid w:val="58912DC5"/>
    <w:rsid w:val="589610ED"/>
    <w:rsid w:val="589802DC"/>
    <w:rsid w:val="58A52A06"/>
    <w:rsid w:val="58B027D9"/>
    <w:rsid w:val="58B13598"/>
    <w:rsid w:val="58B17883"/>
    <w:rsid w:val="58B36053"/>
    <w:rsid w:val="58C66B66"/>
    <w:rsid w:val="58C92E19"/>
    <w:rsid w:val="58CE5C2E"/>
    <w:rsid w:val="58D318E9"/>
    <w:rsid w:val="58D65E42"/>
    <w:rsid w:val="58DD58AF"/>
    <w:rsid w:val="58E1433D"/>
    <w:rsid w:val="58E421E3"/>
    <w:rsid w:val="58E6500C"/>
    <w:rsid w:val="58E93649"/>
    <w:rsid w:val="58EA2C2A"/>
    <w:rsid w:val="58F25401"/>
    <w:rsid w:val="58F370D3"/>
    <w:rsid w:val="58F53BDB"/>
    <w:rsid w:val="58F563DD"/>
    <w:rsid w:val="58FB0D33"/>
    <w:rsid w:val="590740D6"/>
    <w:rsid w:val="590E560F"/>
    <w:rsid w:val="59101387"/>
    <w:rsid w:val="592320E2"/>
    <w:rsid w:val="59246504"/>
    <w:rsid w:val="59295EAC"/>
    <w:rsid w:val="59302B1B"/>
    <w:rsid w:val="593627E5"/>
    <w:rsid w:val="594657F7"/>
    <w:rsid w:val="59470DBA"/>
    <w:rsid w:val="594D49CE"/>
    <w:rsid w:val="595570DF"/>
    <w:rsid w:val="595D712D"/>
    <w:rsid w:val="596F1D98"/>
    <w:rsid w:val="59855F7C"/>
    <w:rsid w:val="59872A67"/>
    <w:rsid w:val="59884C53"/>
    <w:rsid w:val="598D1F26"/>
    <w:rsid w:val="5992168A"/>
    <w:rsid w:val="59A8229A"/>
    <w:rsid w:val="59B8263B"/>
    <w:rsid w:val="59BB7FB8"/>
    <w:rsid w:val="59BC19E2"/>
    <w:rsid w:val="59C06909"/>
    <w:rsid w:val="59C75EEA"/>
    <w:rsid w:val="59CF7029"/>
    <w:rsid w:val="59D45CAB"/>
    <w:rsid w:val="59D90E60"/>
    <w:rsid w:val="59E34391"/>
    <w:rsid w:val="59E6050B"/>
    <w:rsid w:val="59F760A3"/>
    <w:rsid w:val="5A0270FF"/>
    <w:rsid w:val="5A034CCC"/>
    <w:rsid w:val="5A0A511D"/>
    <w:rsid w:val="5A105AE3"/>
    <w:rsid w:val="5A166155"/>
    <w:rsid w:val="5A1A5927"/>
    <w:rsid w:val="5A1C20F8"/>
    <w:rsid w:val="5A1C6B51"/>
    <w:rsid w:val="5A234ED9"/>
    <w:rsid w:val="5A362CD7"/>
    <w:rsid w:val="5A4719BE"/>
    <w:rsid w:val="5A494055"/>
    <w:rsid w:val="5A4E01F8"/>
    <w:rsid w:val="5A4F7C8D"/>
    <w:rsid w:val="5A5A0B0C"/>
    <w:rsid w:val="5A5A6E77"/>
    <w:rsid w:val="5A5A76AE"/>
    <w:rsid w:val="5A611762"/>
    <w:rsid w:val="5A69150A"/>
    <w:rsid w:val="5A695477"/>
    <w:rsid w:val="5A6C083F"/>
    <w:rsid w:val="5A6C27B5"/>
    <w:rsid w:val="5A700942"/>
    <w:rsid w:val="5A702215"/>
    <w:rsid w:val="5A7422BF"/>
    <w:rsid w:val="5A746404"/>
    <w:rsid w:val="5A774281"/>
    <w:rsid w:val="5A803087"/>
    <w:rsid w:val="5A832666"/>
    <w:rsid w:val="5A8350B9"/>
    <w:rsid w:val="5A875C39"/>
    <w:rsid w:val="5A8C2C8F"/>
    <w:rsid w:val="5A917E05"/>
    <w:rsid w:val="5A933160"/>
    <w:rsid w:val="5A9F417D"/>
    <w:rsid w:val="5AA86CB5"/>
    <w:rsid w:val="5AB058F4"/>
    <w:rsid w:val="5ABF4642"/>
    <w:rsid w:val="5AC32B55"/>
    <w:rsid w:val="5ADC77A5"/>
    <w:rsid w:val="5AEC02E1"/>
    <w:rsid w:val="5AFD2C6C"/>
    <w:rsid w:val="5B144C0E"/>
    <w:rsid w:val="5B1854D6"/>
    <w:rsid w:val="5B194ED1"/>
    <w:rsid w:val="5B2031E6"/>
    <w:rsid w:val="5B360F7B"/>
    <w:rsid w:val="5B362D19"/>
    <w:rsid w:val="5B4366C7"/>
    <w:rsid w:val="5B4A6E2C"/>
    <w:rsid w:val="5B4F2B1F"/>
    <w:rsid w:val="5B5F7633"/>
    <w:rsid w:val="5B6050B2"/>
    <w:rsid w:val="5B6270B0"/>
    <w:rsid w:val="5B8C3F75"/>
    <w:rsid w:val="5B8F0A46"/>
    <w:rsid w:val="5B94422F"/>
    <w:rsid w:val="5B951503"/>
    <w:rsid w:val="5BA30043"/>
    <w:rsid w:val="5BAA42AA"/>
    <w:rsid w:val="5BAF30A5"/>
    <w:rsid w:val="5BC8419B"/>
    <w:rsid w:val="5BC854C6"/>
    <w:rsid w:val="5BD841A9"/>
    <w:rsid w:val="5BDD502E"/>
    <w:rsid w:val="5BE52C2D"/>
    <w:rsid w:val="5BED1010"/>
    <w:rsid w:val="5BF44365"/>
    <w:rsid w:val="5C0943E0"/>
    <w:rsid w:val="5C0E2A73"/>
    <w:rsid w:val="5C21758D"/>
    <w:rsid w:val="5C2869E8"/>
    <w:rsid w:val="5C2D40C1"/>
    <w:rsid w:val="5C34516A"/>
    <w:rsid w:val="5C3B0D6A"/>
    <w:rsid w:val="5C3B3DF6"/>
    <w:rsid w:val="5C3C7D5C"/>
    <w:rsid w:val="5C405E09"/>
    <w:rsid w:val="5C550EFF"/>
    <w:rsid w:val="5C5D0D87"/>
    <w:rsid w:val="5C613031"/>
    <w:rsid w:val="5C6340F2"/>
    <w:rsid w:val="5C68025A"/>
    <w:rsid w:val="5C6F1E9C"/>
    <w:rsid w:val="5C7229F2"/>
    <w:rsid w:val="5C7E2EBC"/>
    <w:rsid w:val="5C8C5B84"/>
    <w:rsid w:val="5C8C73CE"/>
    <w:rsid w:val="5C904389"/>
    <w:rsid w:val="5CB3644C"/>
    <w:rsid w:val="5CB61E48"/>
    <w:rsid w:val="5CBA239F"/>
    <w:rsid w:val="5CBE2A5F"/>
    <w:rsid w:val="5CC11E90"/>
    <w:rsid w:val="5CC3615F"/>
    <w:rsid w:val="5CC47698"/>
    <w:rsid w:val="5CCC47F2"/>
    <w:rsid w:val="5CDB7552"/>
    <w:rsid w:val="5CE2656A"/>
    <w:rsid w:val="5CE94AE2"/>
    <w:rsid w:val="5D045EAF"/>
    <w:rsid w:val="5D0802D6"/>
    <w:rsid w:val="5D0937AB"/>
    <w:rsid w:val="5D0C55D5"/>
    <w:rsid w:val="5D0E2782"/>
    <w:rsid w:val="5D107677"/>
    <w:rsid w:val="5D143EC8"/>
    <w:rsid w:val="5D1448EF"/>
    <w:rsid w:val="5D164BEB"/>
    <w:rsid w:val="5D1B4C1C"/>
    <w:rsid w:val="5D2251D7"/>
    <w:rsid w:val="5D2C1729"/>
    <w:rsid w:val="5D334A07"/>
    <w:rsid w:val="5D335A5C"/>
    <w:rsid w:val="5D380FAD"/>
    <w:rsid w:val="5D3B3888"/>
    <w:rsid w:val="5D3C2DE8"/>
    <w:rsid w:val="5D3C499A"/>
    <w:rsid w:val="5D3D5F2D"/>
    <w:rsid w:val="5D3E2967"/>
    <w:rsid w:val="5D3F4364"/>
    <w:rsid w:val="5D473D0F"/>
    <w:rsid w:val="5D5615C2"/>
    <w:rsid w:val="5D6A7066"/>
    <w:rsid w:val="5D704DD5"/>
    <w:rsid w:val="5D710934"/>
    <w:rsid w:val="5D7163CC"/>
    <w:rsid w:val="5D7B7FD5"/>
    <w:rsid w:val="5D7D6D9A"/>
    <w:rsid w:val="5D87214A"/>
    <w:rsid w:val="5D8B4F4F"/>
    <w:rsid w:val="5D910EF3"/>
    <w:rsid w:val="5D916F3A"/>
    <w:rsid w:val="5D9D7BB3"/>
    <w:rsid w:val="5DA21AD1"/>
    <w:rsid w:val="5DAD58CD"/>
    <w:rsid w:val="5DAE7456"/>
    <w:rsid w:val="5DBF42AD"/>
    <w:rsid w:val="5DC869B8"/>
    <w:rsid w:val="5DDF4540"/>
    <w:rsid w:val="5DEE131F"/>
    <w:rsid w:val="5DFA2642"/>
    <w:rsid w:val="5E020998"/>
    <w:rsid w:val="5E111E29"/>
    <w:rsid w:val="5E165EB0"/>
    <w:rsid w:val="5E1A22BA"/>
    <w:rsid w:val="5E1A77C2"/>
    <w:rsid w:val="5E1C341D"/>
    <w:rsid w:val="5E245466"/>
    <w:rsid w:val="5E276456"/>
    <w:rsid w:val="5E2F4605"/>
    <w:rsid w:val="5E3136B2"/>
    <w:rsid w:val="5E3211D1"/>
    <w:rsid w:val="5E323B4E"/>
    <w:rsid w:val="5E3550BD"/>
    <w:rsid w:val="5E472D79"/>
    <w:rsid w:val="5E507BA1"/>
    <w:rsid w:val="5E53321B"/>
    <w:rsid w:val="5E541D6B"/>
    <w:rsid w:val="5E5544D5"/>
    <w:rsid w:val="5E5703C1"/>
    <w:rsid w:val="5E6261E1"/>
    <w:rsid w:val="5E6A4279"/>
    <w:rsid w:val="5E707CBC"/>
    <w:rsid w:val="5E7B7358"/>
    <w:rsid w:val="5E832AEE"/>
    <w:rsid w:val="5E84350C"/>
    <w:rsid w:val="5E882EF1"/>
    <w:rsid w:val="5E89534E"/>
    <w:rsid w:val="5E945786"/>
    <w:rsid w:val="5E952385"/>
    <w:rsid w:val="5E957EEB"/>
    <w:rsid w:val="5E9E762E"/>
    <w:rsid w:val="5EA42C9D"/>
    <w:rsid w:val="5EA755A8"/>
    <w:rsid w:val="5EAF3983"/>
    <w:rsid w:val="5EB0398A"/>
    <w:rsid w:val="5EB21F96"/>
    <w:rsid w:val="5EB96E8B"/>
    <w:rsid w:val="5EC31FB3"/>
    <w:rsid w:val="5EC4390E"/>
    <w:rsid w:val="5ECE553B"/>
    <w:rsid w:val="5ED01806"/>
    <w:rsid w:val="5EE53AAB"/>
    <w:rsid w:val="5EF45A31"/>
    <w:rsid w:val="5EF95402"/>
    <w:rsid w:val="5EFC70CA"/>
    <w:rsid w:val="5EFE13FB"/>
    <w:rsid w:val="5F011E9E"/>
    <w:rsid w:val="5F071AF4"/>
    <w:rsid w:val="5F1E1806"/>
    <w:rsid w:val="5F264DF7"/>
    <w:rsid w:val="5F27425E"/>
    <w:rsid w:val="5F377321"/>
    <w:rsid w:val="5F3A3B03"/>
    <w:rsid w:val="5F426012"/>
    <w:rsid w:val="5F4F04D1"/>
    <w:rsid w:val="5F5854B6"/>
    <w:rsid w:val="5F6033E7"/>
    <w:rsid w:val="5F751EDA"/>
    <w:rsid w:val="5F855F10"/>
    <w:rsid w:val="5F86452E"/>
    <w:rsid w:val="5F8705CB"/>
    <w:rsid w:val="5F9516BC"/>
    <w:rsid w:val="5F9B3D83"/>
    <w:rsid w:val="5F9C667D"/>
    <w:rsid w:val="5FA5181F"/>
    <w:rsid w:val="5FB40565"/>
    <w:rsid w:val="5FB81949"/>
    <w:rsid w:val="5FB826C9"/>
    <w:rsid w:val="5FBA3DFB"/>
    <w:rsid w:val="5FC23267"/>
    <w:rsid w:val="5FCA4F12"/>
    <w:rsid w:val="5FF87B7A"/>
    <w:rsid w:val="5FF92F79"/>
    <w:rsid w:val="5FFA63DB"/>
    <w:rsid w:val="602F293B"/>
    <w:rsid w:val="60315E47"/>
    <w:rsid w:val="603664A7"/>
    <w:rsid w:val="603956DD"/>
    <w:rsid w:val="603E0E0E"/>
    <w:rsid w:val="60406979"/>
    <w:rsid w:val="60406B20"/>
    <w:rsid w:val="604103F7"/>
    <w:rsid w:val="60476AEF"/>
    <w:rsid w:val="60591B85"/>
    <w:rsid w:val="605B6A41"/>
    <w:rsid w:val="605B6CAE"/>
    <w:rsid w:val="606733BD"/>
    <w:rsid w:val="606C2E25"/>
    <w:rsid w:val="606C372C"/>
    <w:rsid w:val="60723CA5"/>
    <w:rsid w:val="607315D4"/>
    <w:rsid w:val="60783F29"/>
    <w:rsid w:val="607C5EF1"/>
    <w:rsid w:val="608610F2"/>
    <w:rsid w:val="608A61A2"/>
    <w:rsid w:val="608F529A"/>
    <w:rsid w:val="60947127"/>
    <w:rsid w:val="60995F7A"/>
    <w:rsid w:val="609E0CC2"/>
    <w:rsid w:val="60AD06FC"/>
    <w:rsid w:val="60AF2B7C"/>
    <w:rsid w:val="60B44CEE"/>
    <w:rsid w:val="60CA3336"/>
    <w:rsid w:val="60CB648C"/>
    <w:rsid w:val="60CF1B28"/>
    <w:rsid w:val="60D61108"/>
    <w:rsid w:val="60D84E80"/>
    <w:rsid w:val="60DB0840"/>
    <w:rsid w:val="60E33EED"/>
    <w:rsid w:val="60F65E1A"/>
    <w:rsid w:val="60FA2DAE"/>
    <w:rsid w:val="60FD7CF5"/>
    <w:rsid w:val="61026721"/>
    <w:rsid w:val="61026D57"/>
    <w:rsid w:val="610C501A"/>
    <w:rsid w:val="610E43FE"/>
    <w:rsid w:val="610E6D2F"/>
    <w:rsid w:val="61113072"/>
    <w:rsid w:val="611627B2"/>
    <w:rsid w:val="611A0FF5"/>
    <w:rsid w:val="611E6A30"/>
    <w:rsid w:val="61204131"/>
    <w:rsid w:val="61212796"/>
    <w:rsid w:val="612C6F2D"/>
    <w:rsid w:val="61400DB4"/>
    <w:rsid w:val="614150E1"/>
    <w:rsid w:val="614B11AE"/>
    <w:rsid w:val="61506B71"/>
    <w:rsid w:val="615C2CED"/>
    <w:rsid w:val="615D071A"/>
    <w:rsid w:val="615D5386"/>
    <w:rsid w:val="616F6DC6"/>
    <w:rsid w:val="6178318D"/>
    <w:rsid w:val="617C60F1"/>
    <w:rsid w:val="617F354E"/>
    <w:rsid w:val="618501BB"/>
    <w:rsid w:val="61856FE8"/>
    <w:rsid w:val="618C4E26"/>
    <w:rsid w:val="61951238"/>
    <w:rsid w:val="61952D71"/>
    <w:rsid w:val="61952EEC"/>
    <w:rsid w:val="61AC569D"/>
    <w:rsid w:val="61B140A4"/>
    <w:rsid w:val="61B95F92"/>
    <w:rsid w:val="61BB50C4"/>
    <w:rsid w:val="61C413A8"/>
    <w:rsid w:val="61C97444"/>
    <w:rsid w:val="61CC4A3D"/>
    <w:rsid w:val="61D36C2E"/>
    <w:rsid w:val="61D5316E"/>
    <w:rsid w:val="61DA42CB"/>
    <w:rsid w:val="61E73C64"/>
    <w:rsid w:val="61E769B9"/>
    <w:rsid w:val="61EA5534"/>
    <w:rsid w:val="61ED1CCE"/>
    <w:rsid w:val="61EE4B13"/>
    <w:rsid w:val="61F04D85"/>
    <w:rsid w:val="62005FB6"/>
    <w:rsid w:val="62065141"/>
    <w:rsid w:val="62165AAA"/>
    <w:rsid w:val="62187EEC"/>
    <w:rsid w:val="62197738"/>
    <w:rsid w:val="621D1FA9"/>
    <w:rsid w:val="62272EB0"/>
    <w:rsid w:val="62277128"/>
    <w:rsid w:val="62344338"/>
    <w:rsid w:val="62372841"/>
    <w:rsid w:val="623E7937"/>
    <w:rsid w:val="62420DD8"/>
    <w:rsid w:val="62423A9E"/>
    <w:rsid w:val="624876C3"/>
    <w:rsid w:val="624A577D"/>
    <w:rsid w:val="62507252"/>
    <w:rsid w:val="626202E1"/>
    <w:rsid w:val="626559C5"/>
    <w:rsid w:val="6267017D"/>
    <w:rsid w:val="62692C23"/>
    <w:rsid w:val="6269749E"/>
    <w:rsid w:val="626C29E7"/>
    <w:rsid w:val="62745599"/>
    <w:rsid w:val="62752FD6"/>
    <w:rsid w:val="62797328"/>
    <w:rsid w:val="62830E1C"/>
    <w:rsid w:val="62851239"/>
    <w:rsid w:val="628533ED"/>
    <w:rsid w:val="628C2054"/>
    <w:rsid w:val="628D57F7"/>
    <w:rsid w:val="62994E77"/>
    <w:rsid w:val="629A2255"/>
    <w:rsid w:val="629A4799"/>
    <w:rsid w:val="62AE6898"/>
    <w:rsid w:val="62B303EE"/>
    <w:rsid w:val="62C17E94"/>
    <w:rsid w:val="62D3471D"/>
    <w:rsid w:val="62D83BD3"/>
    <w:rsid w:val="62DA6CD3"/>
    <w:rsid w:val="62E4699C"/>
    <w:rsid w:val="62EC5A39"/>
    <w:rsid w:val="62ED55D9"/>
    <w:rsid w:val="62F81AD0"/>
    <w:rsid w:val="62FB6308"/>
    <w:rsid w:val="62FC6A0A"/>
    <w:rsid w:val="630147A8"/>
    <w:rsid w:val="630F0DC3"/>
    <w:rsid w:val="63133ACB"/>
    <w:rsid w:val="6317127B"/>
    <w:rsid w:val="631A7893"/>
    <w:rsid w:val="631B5E20"/>
    <w:rsid w:val="631E53F0"/>
    <w:rsid w:val="631E6C72"/>
    <w:rsid w:val="632114D7"/>
    <w:rsid w:val="632D5556"/>
    <w:rsid w:val="6345549D"/>
    <w:rsid w:val="63471E49"/>
    <w:rsid w:val="63491D10"/>
    <w:rsid w:val="634F615D"/>
    <w:rsid w:val="63536E28"/>
    <w:rsid w:val="635A411E"/>
    <w:rsid w:val="63613330"/>
    <w:rsid w:val="63675528"/>
    <w:rsid w:val="636869EE"/>
    <w:rsid w:val="636F5C74"/>
    <w:rsid w:val="6377682B"/>
    <w:rsid w:val="637D726F"/>
    <w:rsid w:val="63827FEA"/>
    <w:rsid w:val="63986AD8"/>
    <w:rsid w:val="639918C1"/>
    <w:rsid w:val="63A2520B"/>
    <w:rsid w:val="63B84C11"/>
    <w:rsid w:val="63B85697"/>
    <w:rsid w:val="63C143B7"/>
    <w:rsid w:val="63C15C11"/>
    <w:rsid w:val="63CE7D91"/>
    <w:rsid w:val="63D7677A"/>
    <w:rsid w:val="63EA4FC3"/>
    <w:rsid w:val="63F748F5"/>
    <w:rsid w:val="63F85038"/>
    <w:rsid w:val="64063AB3"/>
    <w:rsid w:val="6409687A"/>
    <w:rsid w:val="640F6E0B"/>
    <w:rsid w:val="64177E47"/>
    <w:rsid w:val="641A2FD7"/>
    <w:rsid w:val="6424218B"/>
    <w:rsid w:val="64277C68"/>
    <w:rsid w:val="642F7B19"/>
    <w:rsid w:val="64314E99"/>
    <w:rsid w:val="6440618C"/>
    <w:rsid w:val="64452BA0"/>
    <w:rsid w:val="64454674"/>
    <w:rsid w:val="6454196A"/>
    <w:rsid w:val="645A2875"/>
    <w:rsid w:val="645B3D0C"/>
    <w:rsid w:val="645C4249"/>
    <w:rsid w:val="64712F93"/>
    <w:rsid w:val="64715E10"/>
    <w:rsid w:val="647515F1"/>
    <w:rsid w:val="64864774"/>
    <w:rsid w:val="649000B6"/>
    <w:rsid w:val="64983A5A"/>
    <w:rsid w:val="64A62BA0"/>
    <w:rsid w:val="64AC7ED2"/>
    <w:rsid w:val="64AF4728"/>
    <w:rsid w:val="64B5118B"/>
    <w:rsid w:val="64B96EAE"/>
    <w:rsid w:val="64BA044E"/>
    <w:rsid w:val="64C37BF6"/>
    <w:rsid w:val="64D65640"/>
    <w:rsid w:val="64D94B47"/>
    <w:rsid w:val="64DD1C68"/>
    <w:rsid w:val="64DD4EC6"/>
    <w:rsid w:val="64E231C3"/>
    <w:rsid w:val="64E55930"/>
    <w:rsid w:val="64EE0978"/>
    <w:rsid w:val="64F74481"/>
    <w:rsid w:val="64FF0789"/>
    <w:rsid w:val="65045760"/>
    <w:rsid w:val="65060AA7"/>
    <w:rsid w:val="65121E97"/>
    <w:rsid w:val="651B7441"/>
    <w:rsid w:val="651F1C96"/>
    <w:rsid w:val="65204E4C"/>
    <w:rsid w:val="65315E27"/>
    <w:rsid w:val="6533757C"/>
    <w:rsid w:val="65374CB3"/>
    <w:rsid w:val="653B7053"/>
    <w:rsid w:val="653D1B29"/>
    <w:rsid w:val="65400E09"/>
    <w:rsid w:val="65412C8E"/>
    <w:rsid w:val="65450CF3"/>
    <w:rsid w:val="6559720E"/>
    <w:rsid w:val="65637517"/>
    <w:rsid w:val="65646CAB"/>
    <w:rsid w:val="656A4931"/>
    <w:rsid w:val="656E248E"/>
    <w:rsid w:val="65733C50"/>
    <w:rsid w:val="657820A6"/>
    <w:rsid w:val="65792AA7"/>
    <w:rsid w:val="6580736B"/>
    <w:rsid w:val="658578F5"/>
    <w:rsid w:val="659547A6"/>
    <w:rsid w:val="65A23FFB"/>
    <w:rsid w:val="65A446BF"/>
    <w:rsid w:val="65AD0951"/>
    <w:rsid w:val="65B63AC7"/>
    <w:rsid w:val="65BD037C"/>
    <w:rsid w:val="65BF47ED"/>
    <w:rsid w:val="65C05BE6"/>
    <w:rsid w:val="65C725AE"/>
    <w:rsid w:val="65C739A2"/>
    <w:rsid w:val="65D80F0B"/>
    <w:rsid w:val="65DC5DC4"/>
    <w:rsid w:val="65E634B5"/>
    <w:rsid w:val="65F37766"/>
    <w:rsid w:val="65F82DB7"/>
    <w:rsid w:val="660035B2"/>
    <w:rsid w:val="660A1F66"/>
    <w:rsid w:val="6612161F"/>
    <w:rsid w:val="66184BA9"/>
    <w:rsid w:val="662326FA"/>
    <w:rsid w:val="663B19D9"/>
    <w:rsid w:val="663C707D"/>
    <w:rsid w:val="663E5ED2"/>
    <w:rsid w:val="66484BA3"/>
    <w:rsid w:val="664E030F"/>
    <w:rsid w:val="66551508"/>
    <w:rsid w:val="66586975"/>
    <w:rsid w:val="66604A94"/>
    <w:rsid w:val="6664239E"/>
    <w:rsid w:val="66665D3B"/>
    <w:rsid w:val="666E773D"/>
    <w:rsid w:val="667246FF"/>
    <w:rsid w:val="6680436A"/>
    <w:rsid w:val="6681302B"/>
    <w:rsid w:val="66815807"/>
    <w:rsid w:val="6684785C"/>
    <w:rsid w:val="66852221"/>
    <w:rsid w:val="668D04BB"/>
    <w:rsid w:val="669B4AC6"/>
    <w:rsid w:val="669D3B92"/>
    <w:rsid w:val="66A24740"/>
    <w:rsid w:val="66AE2B6A"/>
    <w:rsid w:val="66BD7385"/>
    <w:rsid w:val="66CA7A41"/>
    <w:rsid w:val="66CD0A57"/>
    <w:rsid w:val="66D10BD1"/>
    <w:rsid w:val="66E439F1"/>
    <w:rsid w:val="66ED0FD3"/>
    <w:rsid w:val="66F35AF4"/>
    <w:rsid w:val="66F90FB1"/>
    <w:rsid w:val="66FA315B"/>
    <w:rsid w:val="67002F60"/>
    <w:rsid w:val="67014D21"/>
    <w:rsid w:val="670D41AF"/>
    <w:rsid w:val="67124B60"/>
    <w:rsid w:val="67136C12"/>
    <w:rsid w:val="67140294"/>
    <w:rsid w:val="67175AD8"/>
    <w:rsid w:val="671841D3"/>
    <w:rsid w:val="67315ABD"/>
    <w:rsid w:val="673334DF"/>
    <w:rsid w:val="673457F4"/>
    <w:rsid w:val="673833DA"/>
    <w:rsid w:val="67384041"/>
    <w:rsid w:val="674171E5"/>
    <w:rsid w:val="67426C07"/>
    <w:rsid w:val="674E7BB0"/>
    <w:rsid w:val="6751736F"/>
    <w:rsid w:val="675412B1"/>
    <w:rsid w:val="675600AD"/>
    <w:rsid w:val="675A7590"/>
    <w:rsid w:val="675B0C97"/>
    <w:rsid w:val="675B5663"/>
    <w:rsid w:val="675F0060"/>
    <w:rsid w:val="67600832"/>
    <w:rsid w:val="6763776A"/>
    <w:rsid w:val="67756A1C"/>
    <w:rsid w:val="678261B8"/>
    <w:rsid w:val="67883180"/>
    <w:rsid w:val="6789094B"/>
    <w:rsid w:val="678F1BAE"/>
    <w:rsid w:val="678F2590"/>
    <w:rsid w:val="679002BC"/>
    <w:rsid w:val="67B04461"/>
    <w:rsid w:val="67B51FF2"/>
    <w:rsid w:val="67C74010"/>
    <w:rsid w:val="67C84F0A"/>
    <w:rsid w:val="67C92C4A"/>
    <w:rsid w:val="67DD7B97"/>
    <w:rsid w:val="67F419DB"/>
    <w:rsid w:val="67FE6A2C"/>
    <w:rsid w:val="67FF6BD8"/>
    <w:rsid w:val="68012F0F"/>
    <w:rsid w:val="6811395A"/>
    <w:rsid w:val="681A6C7F"/>
    <w:rsid w:val="68214A3A"/>
    <w:rsid w:val="682D3022"/>
    <w:rsid w:val="6830034F"/>
    <w:rsid w:val="683362CF"/>
    <w:rsid w:val="6849215C"/>
    <w:rsid w:val="684B5661"/>
    <w:rsid w:val="68573952"/>
    <w:rsid w:val="68737FF6"/>
    <w:rsid w:val="688C1006"/>
    <w:rsid w:val="68994EF5"/>
    <w:rsid w:val="689E0B09"/>
    <w:rsid w:val="689F59C4"/>
    <w:rsid w:val="68B43904"/>
    <w:rsid w:val="68BE1F25"/>
    <w:rsid w:val="68CF3D80"/>
    <w:rsid w:val="68D05162"/>
    <w:rsid w:val="68D862C2"/>
    <w:rsid w:val="68DA205D"/>
    <w:rsid w:val="68DE084D"/>
    <w:rsid w:val="68E51EE8"/>
    <w:rsid w:val="68E62C11"/>
    <w:rsid w:val="68F2186A"/>
    <w:rsid w:val="68F72993"/>
    <w:rsid w:val="690A10B2"/>
    <w:rsid w:val="69172C51"/>
    <w:rsid w:val="6920114E"/>
    <w:rsid w:val="69377E41"/>
    <w:rsid w:val="6942381E"/>
    <w:rsid w:val="694D5CE0"/>
    <w:rsid w:val="696040EC"/>
    <w:rsid w:val="696E426F"/>
    <w:rsid w:val="697074F8"/>
    <w:rsid w:val="697437EF"/>
    <w:rsid w:val="69753F1A"/>
    <w:rsid w:val="697663C6"/>
    <w:rsid w:val="697B6BE8"/>
    <w:rsid w:val="697C035D"/>
    <w:rsid w:val="69812614"/>
    <w:rsid w:val="69847A54"/>
    <w:rsid w:val="699501E5"/>
    <w:rsid w:val="699E2558"/>
    <w:rsid w:val="69AA4EE0"/>
    <w:rsid w:val="69C11D12"/>
    <w:rsid w:val="69C306FC"/>
    <w:rsid w:val="69CE77F0"/>
    <w:rsid w:val="69CF009A"/>
    <w:rsid w:val="69D84C03"/>
    <w:rsid w:val="69DB42EC"/>
    <w:rsid w:val="69E67783"/>
    <w:rsid w:val="6A1E20E8"/>
    <w:rsid w:val="6A254BD0"/>
    <w:rsid w:val="6A344FC5"/>
    <w:rsid w:val="6A374E52"/>
    <w:rsid w:val="6A433BD7"/>
    <w:rsid w:val="6A4540CC"/>
    <w:rsid w:val="6A47087A"/>
    <w:rsid w:val="6A484092"/>
    <w:rsid w:val="6A4D4EA1"/>
    <w:rsid w:val="6A4E2624"/>
    <w:rsid w:val="6A5D5115"/>
    <w:rsid w:val="6A6A32E9"/>
    <w:rsid w:val="6A732037"/>
    <w:rsid w:val="6A7945FE"/>
    <w:rsid w:val="6A7A66EA"/>
    <w:rsid w:val="6A7C2B57"/>
    <w:rsid w:val="6A7C64BA"/>
    <w:rsid w:val="6A7E123A"/>
    <w:rsid w:val="6A9041D2"/>
    <w:rsid w:val="6A912933"/>
    <w:rsid w:val="6A972B02"/>
    <w:rsid w:val="6AA34E77"/>
    <w:rsid w:val="6AA62067"/>
    <w:rsid w:val="6AAA3D34"/>
    <w:rsid w:val="6AB36442"/>
    <w:rsid w:val="6AB618E6"/>
    <w:rsid w:val="6ABD7494"/>
    <w:rsid w:val="6AC1082D"/>
    <w:rsid w:val="6AD8177A"/>
    <w:rsid w:val="6AE03FF2"/>
    <w:rsid w:val="6AE9426C"/>
    <w:rsid w:val="6AEB11B7"/>
    <w:rsid w:val="6AEC6CB0"/>
    <w:rsid w:val="6AED73A1"/>
    <w:rsid w:val="6B0A032C"/>
    <w:rsid w:val="6B0A4716"/>
    <w:rsid w:val="6B0F35F6"/>
    <w:rsid w:val="6B146AB5"/>
    <w:rsid w:val="6B160949"/>
    <w:rsid w:val="6B25514B"/>
    <w:rsid w:val="6B2E2F9A"/>
    <w:rsid w:val="6B30451C"/>
    <w:rsid w:val="6B4565D1"/>
    <w:rsid w:val="6B47734F"/>
    <w:rsid w:val="6B4C5E5C"/>
    <w:rsid w:val="6B6D701D"/>
    <w:rsid w:val="6B7174EC"/>
    <w:rsid w:val="6B7552C5"/>
    <w:rsid w:val="6B786DF9"/>
    <w:rsid w:val="6B826BDC"/>
    <w:rsid w:val="6B83792D"/>
    <w:rsid w:val="6B97292A"/>
    <w:rsid w:val="6B9F03FA"/>
    <w:rsid w:val="6BA4192B"/>
    <w:rsid w:val="6BA769E9"/>
    <w:rsid w:val="6BAB7699"/>
    <w:rsid w:val="6BAC1D22"/>
    <w:rsid w:val="6BAE6F0A"/>
    <w:rsid w:val="6BAF5A45"/>
    <w:rsid w:val="6BBA7230"/>
    <w:rsid w:val="6BBD6D3A"/>
    <w:rsid w:val="6BCA3618"/>
    <w:rsid w:val="6BD13FCB"/>
    <w:rsid w:val="6BDB3A77"/>
    <w:rsid w:val="6BE11E21"/>
    <w:rsid w:val="6BEC17E0"/>
    <w:rsid w:val="6BEC4836"/>
    <w:rsid w:val="6BF072DA"/>
    <w:rsid w:val="6BF41DE7"/>
    <w:rsid w:val="6C0C6E37"/>
    <w:rsid w:val="6C123BBB"/>
    <w:rsid w:val="6C1A00FB"/>
    <w:rsid w:val="6C215CAC"/>
    <w:rsid w:val="6C2774C1"/>
    <w:rsid w:val="6C304F01"/>
    <w:rsid w:val="6C312BD9"/>
    <w:rsid w:val="6C37035A"/>
    <w:rsid w:val="6C3A55E0"/>
    <w:rsid w:val="6C3A6DDB"/>
    <w:rsid w:val="6C5664D8"/>
    <w:rsid w:val="6C645BB6"/>
    <w:rsid w:val="6C6B35FE"/>
    <w:rsid w:val="6C7812C6"/>
    <w:rsid w:val="6C7F7657"/>
    <w:rsid w:val="6C8C0DBC"/>
    <w:rsid w:val="6C8C78F0"/>
    <w:rsid w:val="6C8D4D71"/>
    <w:rsid w:val="6CA144B2"/>
    <w:rsid w:val="6CAD5933"/>
    <w:rsid w:val="6CB84AFD"/>
    <w:rsid w:val="6CC430A4"/>
    <w:rsid w:val="6CCA0F7A"/>
    <w:rsid w:val="6CCA4DDA"/>
    <w:rsid w:val="6CDB6F5C"/>
    <w:rsid w:val="6CEE5B21"/>
    <w:rsid w:val="6CF8427D"/>
    <w:rsid w:val="6D053F0B"/>
    <w:rsid w:val="6D0D210A"/>
    <w:rsid w:val="6D107229"/>
    <w:rsid w:val="6D170ADE"/>
    <w:rsid w:val="6D2677FC"/>
    <w:rsid w:val="6D307AB8"/>
    <w:rsid w:val="6D432EA0"/>
    <w:rsid w:val="6D464F20"/>
    <w:rsid w:val="6D521B17"/>
    <w:rsid w:val="6D5A67FC"/>
    <w:rsid w:val="6D670BA5"/>
    <w:rsid w:val="6D697182"/>
    <w:rsid w:val="6D714646"/>
    <w:rsid w:val="6D7E25E1"/>
    <w:rsid w:val="6D890B26"/>
    <w:rsid w:val="6D964DCF"/>
    <w:rsid w:val="6D9E2971"/>
    <w:rsid w:val="6DA7287D"/>
    <w:rsid w:val="6DB64FCF"/>
    <w:rsid w:val="6DB74F1F"/>
    <w:rsid w:val="6DB97763"/>
    <w:rsid w:val="6DB97F1E"/>
    <w:rsid w:val="6DC14D7D"/>
    <w:rsid w:val="6DCF20EB"/>
    <w:rsid w:val="6DE12D06"/>
    <w:rsid w:val="6DE5441D"/>
    <w:rsid w:val="6DED46F0"/>
    <w:rsid w:val="6E0727B0"/>
    <w:rsid w:val="6E09300D"/>
    <w:rsid w:val="6E21343C"/>
    <w:rsid w:val="6E245EC3"/>
    <w:rsid w:val="6E304153"/>
    <w:rsid w:val="6E403491"/>
    <w:rsid w:val="6E4E2DE5"/>
    <w:rsid w:val="6E545469"/>
    <w:rsid w:val="6E572C91"/>
    <w:rsid w:val="6E607F0D"/>
    <w:rsid w:val="6E723CE1"/>
    <w:rsid w:val="6E8D5AC2"/>
    <w:rsid w:val="6EA26063"/>
    <w:rsid w:val="6EAF43CC"/>
    <w:rsid w:val="6EB851E8"/>
    <w:rsid w:val="6EC123AC"/>
    <w:rsid w:val="6EC34914"/>
    <w:rsid w:val="6EC92711"/>
    <w:rsid w:val="6ECC5C7C"/>
    <w:rsid w:val="6EE85933"/>
    <w:rsid w:val="6EED6BE8"/>
    <w:rsid w:val="6EF2535F"/>
    <w:rsid w:val="6EF57C85"/>
    <w:rsid w:val="6EF61D1D"/>
    <w:rsid w:val="6F0660EA"/>
    <w:rsid w:val="6F087195"/>
    <w:rsid w:val="6F0B2BF8"/>
    <w:rsid w:val="6F114135"/>
    <w:rsid w:val="6F115C4F"/>
    <w:rsid w:val="6F1E216C"/>
    <w:rsid w:val="6F2B03D3"/>
    <w:rsid w:val="6F3004F9"/>
    <w:rsid w:val="6F347FB6"/>
    <w:rsid w:val="6F386AB1"/>
    <w:rsid w:val="6F386EA9"/>
    <w:rsid w:val="6F3D1805"/>
    <w:rsid w:val="6F4229B6"/>
    <w:rsid w:val="6F4B0862"/>
    <w:rsid w:val="6F533236"/>
    <w:rsid w:val="6F6636A0"/>
    <w:rsid w:val="6F685D56"/>
    <w:rsid w:val="6F6A1D61"/>
    <w:rsid w:val="6F7E5413"/>
    <w:rsid w:val="6F8D4059"/>
    <w:rsid w:val="6F8E3FB5"/>
    <w:rsid w:val="6F92619B"/>
    <w:rsid w:val="6F9346A2"/>
    <w:rsid w:val="6F9602AB"/>
    <w:rsid w:val="6FA02293"/>
    <w:rsid w:val="6FA41A65"/>
    <w:rsid w:val="6FA50623"/>
    <w:rsid w:val="6FA7439C"/>
    <w:rsid w:val="6FAE46FE"/>
    <w:rsid w:val="6FB90BB4"/>
    <w:rsid w:val="6FBA3F82"/>
    <w:rsid w:val="6FC85E2C"/>
    <w:rsid w:val="6FCF72DE"/>
    <w:rsid w:val="6FDC1B6B"/>
    <w:rsid w:val="6FFB74A1"/>
    <w:rsid w:val="6FFB759D"/>
    <w:rsid w:val="70187FC0"/>
    <w:rsid w:val="701F017A"/>
    <w:rsid w:val="70222334"/>
    <w:rsid w:val="702A0D74"/>
    <w:rsid w:val="7038558C"/>
    <w:rsid w:val="7039218A"/>
    <w:rsid w:val="704861E4"/>
    <w:rsid w:val="704A7F66"/>
    <w:rsid w:val="70505E78"/>
    <w:rsid w:val="70532B49"/>
    <w:rsid w:val="705A53B6"/>
    <w:rsid w:val="705B0CE2"/>
    <w:rsid w:val="705B695F"/>
    <w:rsid w:val="70765BCA"/>
    <w:rsid w:val="707A3EF5"/>
    <w:rsid w:val="707F0CC7"/>
    <w:rsid w:val="708935E0"/>
    <w:rsid w:val="708D5F2F"/>
    <w:rsid w:val="70955AA7"/>
    <w:rsid w:val="70B33AF0"/>
    <w:rsid w:val="70B57163"/>
    <w:rsid w:val="70B91F6A"/>
    <w:rsid w:val="70BC70D1"/>
    <w:rsid w:val="70C745CA"/>
    <w:rsid w:val="70C7703A"/>
    <w:rsid w:val="70E36C62"/>
    <w:rsid w:val="70E70742"/>
    <w:rsid w:val="70E85CC3"/>
    <w:rsid w:val="70EB02D6"/>
    <w:rsid w:val="70EE5FFA"/>
    <w:rsid w:val="70F50B89"/>
    <w:rsid w:val="70F84783"/>
    <w:rsid w:val="70F85442"/>
    <w:rsid w:val="70FE7866"/>
    <w:rsid w:val="71036480"/>
    <w:rsid w:val="710870BC"/>
    <w:rsid w:val="711033BF"/>
    <w:rsid w:val="71141142"/>
    <w:rsid w:val="71182CAE"/>
    <w:rsid w:val="7125053C"/>
    <w:rsid w:val="71257CBF"/>
    <w:rsid w:val="713153C1"/>
    <w:rsid w:val="71346235"/>
    <w:rsid w:val="713B106B"/>
    <w:rsid w:val="71404E23"/>
    <w:rsid w:val="71446CDA"/>
    <w:rsid w:val="714E56A3"/>
    <w:rsid w:val="71534774"/>
    <w:rsid w:val="71596C6A"/>
    <w:rsid w:val="716B56F7"/>
    <w:rsid w:val="71797903"/>
    <w:rsid w:val="717C3606"/>
    <w:rsid w:val="717F23E8"/>
    <w:rsid w:val="718659BD"/>
    <w:rsid w:val="71867C8B"/>
    <w:rsid w:val="7193370A"/>
    <w:rsid w:val="719A08D1"/>
    <w:rsid w:val="71A148D1"/>
    <w:rsid w:val="71A80D89"/>
    <w:rsid w:val="71AE613E"/>
    <w:rsid w:val="71B20421"/>
    <w:rsid w:val="71B86E98"/>
    <w:rsid w:val="71BB50B2"/>
    <w:rsid w:val="71C44504"/>
    <w:rsid w:val="71C61A32"/>
    <w:rsid w:val="71C82917"/>
    <w:rsid w:val="71D13512"/>
    <w:rsid w:val="71DE184B"/>
    <w:rsid w:val="71FE77DF"/>
    <w:rsid w:val="71FF18C6"/>
    <w:rsid w:val="72023B0B"/>
    <w:rsid w:val="72040BA3"/>
    <w:rsid w:val="72120C2F"/>
    <w:rsid w:val="72194011"/>
    <w:rsid w:val="722173D7"/>
    <w:rsid w:val="722C748F"/>
    <w:rsid w:val="722D396A"/>
    <w:rsid w:val="72305FDA"/>
    <w:rsid w:val="72322C29"/>
    <w:rsid w:val="72346FBD"/>
    <w:rsid w:val="72543526"/>
    <w:rsid w:val="725702EA"/>
    <w:rsid w:val="725D71CE"/>
    <w:rsid w:val="726D0697"/>
    <w:rsid w:val="726E4751"/>
    <w:rsid w:val="7272071E"/>
    <w:rsid w:val="72737A1C"/>
    <w:rsid w:val="727A3501"/>
    <w:rsid w:val="727D13E4"/>
    <w:rsid w:val="7283210D"/>
    <w:rsid w:val="72932251"/>
    <w:rsid w:val="72995254"/>
    <w:rsid w:val="72A00CD9"/>
    <w:rsid w:val="72AE77EF"/>
    <w:rsid w:val="72B76E34"/>
    <w:rsid w:val="72B95916"/>
    <w:rsid w:val="72CE0AB1"/>
    <w:rsid w:val="72D6711A"/>
    <w:rsid w:val="72E72233"/>
    <w:rsid w:val="72E96346"/>
    <w:rsid w:val="72ED6A82"/>
    <w:rsid w:val="72EE0C4E"/>
    <w:rsid w:val="72EE5E3E"/>
    <w:rsid w:val="72F32B0E"/>
    <w:rsid w:val="72F53670"/>
    <w:rsid w:val="72F90BCF"/>
    <w:rsid w:val="72FC6B1A"/>
    <w:rsid w:val="73005647"/>
    <w:rsid w:val="731344BD"/>
    <w:rsid w:val="73161920"/>
    <w:rsid w:val="731942C6"/>
    <w:rsid w:val="731D6723"/>
    <w:rsid w:val="731E0542"/>
    <w:rsid w:val="731F6D01"/>
    <w:rsid w:val="732771CE"/>
    <w:rsid w:val="732F6C6F"/>
    <w:rsid w:val="733777E5"/>
    <w:rsid w:val="734A5AE5"/>
    <w:rsid w:val="73511B3C"/>
    <w:rsid w:val="735B5421"/>
    <w:rsid w:val="736B2BD9"/>
    <w:rsid w:val="736D4BF8"/>
    <w:rsid w:val="736D7944"/>
    <w:rsid w:val="737E188A"/>
    <w:rsid w:val="73876767"/>
    <w:rsid w:val="738D0D02"/>
    <w:rsid w:val="73A4100D"/>
    <w:rsid w:val="73A6496A"/>
    <w:rsid w:val="73A973A8"/>
    <w:rsid w:val="73B032DA"/>
    <w:rsid w:val="73BD0B4E"/>
    <w:rsid w:val="73C13E63"/>
    <w:rsid w:val="73CD5862"/>
    <w:rsid w:val="73DD44F6"/>
    <w:rsid w:val="73E279D8"/>
    <w:rsid w:val="73E7688C"/>
    <w:rsid w:val="73ED67A7"/>
    <w:rsid w:val="73FB62A5"/>
    <w:rsid w:val="74037022"/>
    <w:rsid w:val="740A4EF9"/>
    <w:rsid w:val="74160603"/>
    <w:rsid w:val="741D1894"/>
    <w:rsid w:val="742372CB"/>
    <w:rsid w:val="74244797"/>
    <w:rsid w:val="742505C1"/>
    <w:rsid w:val="74261F73"/>
    <w:rsid w:val="742749A6"/>
    <w:rsid w:val="7429004E"/>
    <w:rsid w:val="742C6F2F"/>
    <w:rsid w:val="744E4FAA"/>
    <w:rsid w:val="74536E01"/>
    <w:rsid w:val="74573B27"/>
    <w:rsid w:val="74650357"/>
    <w:rsid w:val="74715207"/>
    <w:rsid w:val="747A4FEE"/>
    <w:rsid w:val="74813E92"/>
    <w:rsid w:val="74921CD6"/>
    <w:rsid w:val="74975BB9"/>
    <w:rsid w:val="74A57F17"/>
    <w:rsid w:val="74B83848"/>
    <w:rsid w:val="74BB2697"/>
    <w:rsid w:val="74BE6806"/>
    <w:rsid w:val="74C604AB"/>
    <w:rsid w:val="74C8393C"/>
    <w:rsid w:val="74C86868"/>
    <w:rsid w:val="74CE5F27"/>
    <w:rsid w:val="74D97A0B"/>
    <w:rsid w:val="74E92201"/>
    <w:rsid w:val="74FF36B0"/>
    <w:rsid w:val="750C3AB4"/>
    <w:rsid w:val="751439CD"/>
    <w:rsid w:val="7516460C"/>
    <w:rsid w:val="75262D95"/>
    <w:rsid w:val="752812B6"/>
    <w:rsid w:val="752A1DC2"/>
    <w:rsid w:val="752E3AB5"/>
    <w:rsid w:val="75346BFF"/>
    <w:rsid w:val="753B25F2"/>
    <w:rsid w:val="753C40C7"/>
    <w:rsid w:val="754F00AA"/>
    <w:rsid w:val="75523F4A"/>
    <w:rsid w:val="75577951"/>
    <w:rsid w:val="756B01D4"/>
    <w:rsid w:val="757349E9"/>
    <w:rsid w:val="757A60F6"/>
    <w:rsid w:val="757C1601"/>
    <w:rsid w:val="75891BCA"/>
    <w:rsid w:val="75913DE8"/>
    <w:rsid w:val="75AB2CF9"/>
    <w:rsid w:val="75AD1EE8"/>
    <w:rsid w:val="75BC0A7B"/>
    <w:rsid w:val="75C07D80"/>
    <w:rsid w:val="75CC620D"/>
    <w:rsid w:val="75CD1421"/>
    <w:rsid w:val="75CF1A18"/>
    <w:rsid w:val="75D91027"/>
    <w:rsid w:val="75EF5C81"/>
    <w:rsid w:val="75FA5069"/>
    <w:rsid w:val="760078C7"/>
    <w:rsid w:val="76182675"/>
    <w:rsid w:val="762A27EF"/>
    <w:rsid w:val="76314695"/>
    <w:rsid w:val="76477C7B"/>
    <w:rsid w:val="76484F45"/>
    <w:rsid w:val="76562678"/>
    <w:rsid w:val="76607052"/>
    <w:rsid w:val="7669033C"/>
    <w:rsid w:val="766D233E"/>
    <w:rsid w:val="766F1BF7"/>
    <w:rsid w:val="76722F35"/>
    <w:rsid w:val="76726D86"/>
    <w:rsid w:val="7674247A"/>
    <w:rsid w:val="76775E59"/>
    <w:rsid w:val="767A4D5F"/>
    <w:rsid w:val="768E76A2"/>
    <w:rsid w:val="769531CA"/>
    <w:rsid w:val="76962A74"/>
    <w:rsid w:val="769D58A1"/>
    <w:rsid w:val="76A5695C"/>
    <w:rsid w:val="76A62D1C"/>
    <w:rsid w:val="76B61BF3"/>
    <w:rsid w:val="76B768F3"/>
    <w:rsid w:val="76BE0DCC"/>
    <w:rsid w:val="76C03FC9"/>
    <w:rsid w:val="76CA6BC2"/>
    <w:rsid w:val="76CD3125"/>
    <w:rsid w:val="76DC1C1F"/>
    <w:rsid w:val="76E051C7"/>
    <w:rsid w:val="76E82595"/>
    <w:rsid w:val="76F85652"/>
    <w:rsid w:val="77070B21"/>
    <w:rsid w:val="77084791"/>
    <w:rsid w:val="770E0FC0"/>
    <w:rsid w:val="77135739"/>
    <w:rsid w:val="77150A62"/>
    <w:rsid w:val="771F3A8E"/>
    <w:rsid w:val="77253977"/>
    <w:rsid w:val="772631E3"/>
    <w:rsid w:val="772C5186"/>
    <w:rsid w:val="773335D2"/>
    <w:rsid w:val="77343FE1"/>
    <w:rsid w:val="774052AC"/>
    <w:rsid w:val="774337F8"/>
    <w:rsid w:val="77542B83"/>
    <w:rsid w:val="77582569"/>
    <w:rsid w:val="775B7E0B"/>
    <w:rsid w:val="775F146D"/>
    <w:rsid w:val="77604176"/>
    <w:rsid w:val="77765326"/>
    <w:rsid w:val="77771DF4"/>
    <w:rsid w:val="77773750"/>
    <w:rsid w:val="777A368A"/>
    <w:rsid w:val="777B66FE"/>
    <w:rsid w:val="778731D3"/>
    <w:rsid w:val="779355CE"/>
    <w:rsid w:val="77A410D5"/>
    <w:rsid w:val="77AF64E3"/>
    <w:rsid w:val="77C303DA"/>
    <w:rsid w:val="77CB1C29"/>
    <w:rsid w:val="77CD4BBB"/>
    <w:rsid w:val="77D45FA6"/>
    <w:rsid w:val="77D57AE5"/>
    <w:rsid w:val="77E10EA2"/>
    <w:rsid w:val="77EA4C09"/>
    <w:rsid w:val="77EE0340"/>
    <w:rsid w:val="77FC1F8E"/>
    <w:rsid w:val="78000794"/>
    <w:rsid w:val="7804336D"/>
    <w:rsid w:val="780531F6"/>
    <w:rsid w:val="780D4A5A"/>
    <w:rsid w:val="78174269"/>
    <w:rsid w:val="78196375"/>
    <w:rsid w:val="782303E7"/>
    <w:rsid w:val="78365BC9"/>
    <w:rsid w:val="7839325B"/>
    <w:rsid w:val="783C764B"/>
    <w:rsid w:val="78456D22"/>
    <w:rsid w:val="78620F08"/>
    <w:rsid w:val="78661AE9"/>
    <w:rsid w:val="786E2E08"/>
    <w:rsid w:val="78715439"/>
    <w:rsid w:val="78730A5B"/>
    <w:rsid w:val="78753C3A"/>
    <w:rsid w:val="787C26AE"/>
    <w:rsid w:val="787E4FFB"/>
    <w:rsid w:val="7881351A"/>
    <w:rsid w:val="78837B7A"/>
    <w:rsid w:val="788E1859"/>
    <w:rsid w:val="78931525"/>
    <w:rsid w:val="7899297A"/>
    <w:rsid w:val="789F1798"/>
    <w:rsid w:val="78A230DC"/>
    <w:rsid w:val="78A3591C"/>
    <w:rsid w:val="78B02582"/>
    <w:rsid w:val="78B41B71"/>
    <w:rsid w:val="78B702C5"/>
    <w:rsid w:val="78BE586B"/>
    <w:rsid w:val="78BF05C9"/>
    <w:rsid w:val="78C9078B"/>
    <w:rsid w:val="78CD4747"/>
    <w:rsid w:val="78CF4659"/>
    <w:rsid w:val="78E14FF2"/>
    <w:rsid w:val="78EA480C"/>
    <w:rsid w:val="78F14B96"/>
    <w:rsid w:val="78F63C9E"/>
    <w:rsid w:val="78F73B21"/>
    <w:rsid w:val="790A433A"/>
    <w:rsid w:val="79154296"/>
    <w:rsid w:val="791A2371"/>
    <w:rsid w:val="791C405F"/>
    <w:rsid w:val="791D1FA6"/>
    <w:rsid w:val="7925173E"/>
    <w:rsid w:val="792B767D"/>
    <w:rsid w:val="792E79C1"/>
    <w:rsid w:val="79377A40"/>
    <w:rsid w:val="793C4F5C"/>
    <w:rsid w:val="794806CF"/>
    <w:rsid w:val="794F442E"/>
    <w:rsid w:val="795B647E"/>
    <w:rsid w:val="79681042"/>
    <w:rsid w:val="796A2E71"/>
    <w:rsid w:val="79725A1A"/>
    <w:rsid w:val="79762D55"/>
    <w:rsid w:val="79781244"/>
    <w:rsid w:val="79787E0E"/>
    <w:rsid w:val="797A60DC"/>
    <w:rsid w:val="79817096"/>
    <w:rsid w:val="798440F3"/>
    <w:rsid w:val="79861E52"/>
    <w:rsid w:val="798A637D"/>
    <w:rsid w:val="799C53BE"/>
    <w:rsid w:val="799D5A89"/>
    <w:rsid w:val="799E1511"/>
    <w:rsid w:val="79A60ECF"/>
    <w:rsid w:val="79AB6C1D"/>
    <w:rsid w:val="79B94874"/>
    <w:rsid w:val="79DC5FC4"/>
    <w:rsid w:val="79DD727B"/>
    <w:rsid w:val="79EC5443"/>
    <w:rsid w:val="79EE4A14"/>
    <w:rsid w:val="79EF277E"/>
    <w:rsid w:val="7A0D0906"/>
    <w:rsid w:val="7A115944"/>
    <w:rsid w:val="7A205F75"/>
    <w:rsid w:val="7A33148E"/>
    <w:rsid w:val="7A350D3B"/>
    <w:rsid w:val="7A42337E"/>
    <w:rsid w:val="7A4333FC"/>
    <w:rsid w:val="7A460AC4"/>
    <w:rsid w:val="7A563889"/>
    <w:rsid w:val="7A585C37"/>
    <w:rsid w:val="7A6C6648"/>
    <w:rsid w:val="7A703A31"/>
    <w:rsid w:val="7A727261"/>
    <w:rsid w:val="7A7B2E2E"/>
    <w:rsid w:val="7A8C7FC3"/>
    <w:rsid w:val="7A8E7F0B"/>
    <w:rsid w:val="7A9172E1"/>
    <w:rsid w:val="7A9243A4"/>
    <w:rsid w:val="7A97393A"/>
    <w:rsid w:val="7AA12B14"/>
    <w:rsid w:val="7AA27BC8"/>
    <w:rsid w:val="7AA44F95"/>
    <w:rsid w:val="7AB4707C"/>
    <w:rsid w:val="7AB51F14"/>
    <w:rsid w:val="7AC17E7C"/>
    <w:rsid w:val="7AC42A2D"/>
    <w:rsid w:val="7AC93BDF"/>
    <w:rsid w:val="7AE63E6B"/>
    <w:rsid w:val="7AE9066D"/>
    <w:rsid w:val="7AE9389A"/>
    <w:rsid w:val="7AEE19DD"/>
    <w:rsid w:val="7AF4167D"/>
    <w:rsid w:val="7AF46FCC"/>
    <w:rsid w:val="7B04704D"/>
    <w:rsid w:val="7B1E2461"/>
    <w:rsid w:val="7B267EA5"/>
    <w:rsid w:val="7B2D2048"/>
    <w:rsid w:val="7B375643"/>
    <w:rsid w:val="7B4522AA"/>
    <w:rsid w:val="7B5A5E34"/>
    <w:rsid w:val="7B5F3AF0"/>
    <w:rsid w:val="7B62561B"/>
    <w:rsid w:val="7B78434B"/>
    <w:rsid w:val="7B7A49EF"/>
    <w:rsid w:val="7B7C3E46"/>
    <w:rsid w:val="7B811E98"/>
    <w:rsid w:val="7B81421E"/>
    <w:rsid w:val="7B841DAD"/>
    <w:rsid w:val="7B9A0312"/>
    <w:rsid w:val="7B9C3EE3"/>
    <w:rsid w:val="7BA36465"/>
    <w:rsid w:val="7BA72CA1"/>
    <w:rsid w:val="7BAF4FA6"/>
    <w:rsid w:val="7BBD2C20"/>
    <w:rsid w:val="7BCC45A4"/>
    <w:rsid w:val="7BCD1EEA"/>
    <w:rsid w:val="7BCE4896"/>
    <w:rsid w:val="7BD06D80"/>
    <w:rsid w:val="7BD546E3"/>
    <w:rsid w:val="7BE97FF7"/>
    <w:rsid w:val="7BEE6EAE"/>
    <w:rsid w:val="7BFA5A2C"/>
    <w:rsid w:val="7C0B4DE9"/>
    <w:rsid w:val="7C0E744D"/>
    <w:rsid w:val="7C1B5703"/>
    <w:rsid w:val="7C1B66BF"/>
    <w:rsid w:val="7C217284"/>
    <w:rsid w:val="7C2A1FF6"/>
    <w:rsid w:val="7C30396B"/>
    <w:rsid w:val="7C326F9E"/>
    <w:rsid w:val="7C45591E"/>
    <w:rsid w:val="7C50614B"/>
    <w:rsid w:val="7C5E1A8E"/>
    <w:rsid w:val="7C612E2B"/>
    <w:rsid w:val="7C62114F"/>
    <w:rsid w:val="7C636C2A"/>
    <w:rsid w:val="7C6650CD"/>
    <w:rsid w:val="7C707D7F"/>
    <w:rsid w:val="7C725646"/>
    <w:rsid w:val="7C73701C"/>
    <w:rsid w:val="7C754319"/>
    <w:rsid w:val="7C7F2AD6"/>
    <w:rsid w:val="7C8173D7"/>
    <w:rsid w:val="7C841186"/>
    <w:rsid w:val="7C8C5E9F"/>
    <w:rsid w:val="7C8E6E63"/>
    <w:rsid w:val="7C9243C2"/>
    <w:rsid w:val="7C951120"/>
    <w:rsid w:val="7CAF265E"/>
    <w:rsid w:val="7CB43F2E"/>
    <w:rsid w:val="7CB61472"/>
    <w:rsid w:val="7CC00E4D"/>
    <w:rsid w:val="7CCC748D"/>
    <w:rsid w:val="7CD02DDD"/>
    <w:rsid w:val="7CD03B1A"/>
    <w:rsid w:val="7CDE58F7"/>
    <w:rsid w:val="7CEC1870"/>
    <w:rsid w:val="7CF6688B"/>
    <w:rsid w:val="7CF9564C"/>
    <w:rsid w:val="7CFC18D8"/>
    <w:rsid w:val="7CFE47AD"/>
    <w:rsid w:val="7D0F3580"/>
    <w:rsid w:val="7D1242E2"/>
    <w:rsid w:val="7D144B1E"/>
    <w:rsid w:val="7D1A70CE"/>
    <w:rsid w:val="7D1E617E"/>
    <w:rsid w:val="7D213C97"/>
    <w:rsid w:val="7D2307D6"/>
    <w:rsid w:val="7D2A660C"/>
    <w:rsid w:val="7D300426"/>
    <w:rsid w:val="7D34470E"/>
    <w:rsid w:val="7D44403C"/>
    <w:rsid w:val="7D4903E3"/>
    <w:rsid w:val="7D5A7CE5"/>
    <w:rsid w:val="7D746926"/>
    <w:rsid w:val="7D754D59"/>
    <w:rsid w:val="7D7653AD"/>
    <w:rsid w:val="7D794FE1"/>
    <w:rsid w:val="7D7E6339"/>
    <w:rsid w:val="7D7F083B"/>
    <w:rsid w:val="7D852DC8"/>
    <w:rsid w:val="7D955517"/>
    <w:rsid w:val="7D9A3630"/>
    <w:rsid w:val="7DA93EDD"/>
    <w:rsid w:val="7DB1330A"/>
    <w:rsid w:val="7DB25690"/>
    <w:rsid w:val="7DB336AD"/>
    <w:rsid w:val="7DB43527"/>
    <w:rsid w:val="7DB6069B"/>
    <w:rsid w:val="7DB8351C"/>
    <w:rsid w:val="7DC14429"/>
    <w:rsid w:val="7DC4082B"/>
    <w:rsid w:val="7DCD0758"/>
    <w:rsid w:val="7DCF4ABD"/>
    <w:rsid w:val="7DD04653"/>
    <w:rsid w:val="7DD96540"/>
    <w:rsid w:val="7DDF428A"/>
    <w:rsid w:val="7DEC7DC8"/>
    <w:rsid w:val="7DF00762"/>
    <w:rsid w:val="7E062131"/>
    <w:rsid w:val="7E095347"/>
    <w:rsid w:val="7E0A321E"/>
    <w:rsid w:val="7E1A285E"/>
    <w:rsid w:val="7E1A463F"/>
    <w:rsid w:val="7E1E5D71"/>
    <w:rsid w:val="7E386209"/>
    <w:rsid w:val="7E3F2F01"/>
    <w:rsid w:val="7E4A5549"/>
    <w:rsid w:val="7E4B05E8"/>
    <w:rsid w:val="7E5276C2"/>
    <w:rsid w:val="7E573557"/>
    <w:rsid w:val="7E5E5C64"/>
    <w:rsid w:val="7E5F0B09"/>
    <w:rsid w:val="7E6308BF"/>
    <w:rsid w:val="7E663B40"/>
    <w:rsid w:val="7E821595"/>
    <w:rsid w:val="7E83758B"/>
    <w:rsid w:val="7E9401E1"/>
    <w:rsid w:val="7E957BCB"/>
    <w:rsid w:val="7E9E44F0"/>
    <w:rsid w:val="7EAD6C79"/>
    <w:rsid w:val="7EAE245C"/>
    <w:rsid w:val="7EB048EF"/>
    <w:rsid w:val="7EB36F09"/>
    <w:rsid w:val="7EBF39BC"/>
    <w:rsid w:val="7EC00349"/>
    <w:rsid w:val="7EC678B4"/>
    <w:rsid w:val="7EC706A5"/>
    <w:rsid w:val="7ED408EB"/>
    <w:rsid w:val="7ED448C3"/>
    <w:rsid w:val="7EE50A3C"/>
    <w:rsid w:val="7EE53E49"/>
    <w:rsid w:val="7EE61E6B"/>
    <w:rsid w:val="7EE6618F"/>
    <w:rsid w:val="7EED3178"/>
    <w:rsid w:val="7EEF3F40"/>
    <w:rsid w:val="7EFC7B34"/>
    <w:rsid w:val="7F153136"/>
    <w:rsid w:val="7F1716AC"/>
    <w:rsid w:val="7F1C4FD3"/>
    <w:rsid w:val="7F2551F1"/>
    <w:rsid w:val="7F2C1DA9"/>
    <w:rsid w:val="7F2E3561"/>
    <w:rsid w:val="7F334A28"/>
    <w:rsid w:val="7F3D43D5"/>
    <w:rsid w:val="7F3F40B5"/>
    <w:rsid w:val="7F483605"/>
    <w:rsid w:val="7F511A6F"/>
    <w:rsid w:val="7F600A24"/>
    <w:rsid w:val="7F6236B1"/>
    <w:rsid w:val="7F6467D3"/>
    <w:rsid w:val="7F6F669E"/>
    <w:rsid w:val="7F7935FF"/>
    <w:rsid w:val="7F7A04A8"/>
    <w:rsid w:val="7F8178F9"/>
    <w:rsid w:val="7F8518D8"/>
    <w:rsid w:val="7F8813C8"/>
    <w:rsid w:val="7F8F2756"/>
    <w:rsid w:val="7F913D37"/>
    <w:rsid w:val="7F97028D"/>
    <w:rsid w:val="7F994B88"/>
    <w:rsid w:val="7FAE0E2E"/>
    <w:rsid w:val="7FB24311"/>
    <w:rsid w:val="7FBA0938"/>
    <w:rsid w:val="7FC40F17"/>
    <w:rsid w:val="7FC619D5"/>
    <w:rsid w:val="7FCB0F24"/>
    <w:rsid w:val="7FD434C7"/>
    <w:rsid w:val="7FE34FD2"/>
    <w:rsid w:val="7FED5B0C"/>
    <w:rsid w:val="7FF8479F"/>
    <w:rsid w:val="7FF84F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semiHidden="0" w:uiPriority="0" w:qFormat="1"/>
    <w:lsdException w:name="Body Text First Indent 2"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qFormat="1"/>
    <w:lsdException w:name="Normal Table" w:qFormat="1"/>
    <w:lsdException w:name="Table Web 3" w:semiHidden="0" w:unhideWhenUsed="0"/>
    <w:lsdException w:name="Balloon Text" w:qFormat="1"/>
    <w:lsdException w:name="Table Grid" w:semiHidden="0" w:uiPriority="3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F60"/>
    <w:pPr>
      <w:widowControl w:val="0"/>
      <w:jc w:val="both"/>
    </w:pPr>
    <w:rPr>
      <w:kern w:val="2"/>
      <w:sz w:val="21"/>
      <w:szCs w:val="24"/>
    </w:rPr>
  </w:style>
  <w:style w:type="paragraph" w:styleId="1">
    <w:name w:val="heading 1"/>
    <w:basedOn w:val="a"/>
    <w:next w:val="a"/>
    <w:link w:val="1Char"/>
    <w:uiPriority w:val="9"/>
    <w:qFormat/>
    <w:rsid w:val="00E13F60"/>
    <w:pPr>
      <w:keepNext/>
      <w:keepLines/>
      <w:spacing w:afterLines="50" w:line="360" w:lineRule="auto"/>
      <w:outlineLvl w:val="0"/>
    </w:pPr>
    <w:rPr>
      <w:b/>
      <w:bCs/>
      <w:kern w:val="44"/>
      <w:sz w:val="44"/>
      <w:szCs w:val="44"/>
    </w:rPr>
  </w:style>
  <w:style w:type="paragraph" w:styleId="2">
    <w:name w:val="heading 2"/>
    <w:basedOn w:val="a"/>
    <w:next w:val="a"/>
    <w:uiPriority w:val="9"/>
    <w:qFormat/>
    <w:rsid w:val="00E13F60"/>
    <w:pPr>
      <w:keepNext/>
      <w:keepLines/>
      <w:adjustRightInd w:val="0"/>
      <w:spacing w:before="260" w:after="260" w:line="416" w:lineRule="atLeast"/>
      <w:textAlignment w:val="baseline"/>
      <w:outlineLvl w:val="1"/>
    </w:pPr>
    <w:rPr>
      <w:rFonts w:ascii="Arial" w:eastAsia="黑体" w:hAnsi="Arial"/>
      <w:b/>
      <w:bCs/>
      <w:kern w:val="0"/>
      <w:sz w:val="32"/>
      <w:szCs w:val="32"/>
    </w:rPr>
  </w:style>
  <w:style w:type="paragraph" w:styleId="3">
    <w:name w:val="heading 3"/>
    <w:basedOn w:val="a"/>
    <w:next w:val="a"/>
    <w:uiPriority w:val="9"/>
    <w:qFormat/>
    <w:rsid w:val="00E13F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E13F60"/>
    <w:pPr>
      <w:spacing w:line="480" w:lineRule="exact"/>
      <w:ind w:firstLineChars="200" w:firstLine="420"/>
    </w:pPr>
    <w:rPr>
      <w:rFonts w:ascii="Courier New" w:hAnsi="Courier New" w:cs="Courier New"/>
      <w:sz w:val="24"/>
      <w:szCs w:val="20"/>
    </w:rPr>
  </w:style>
  <w:style w:type="paragraph" w:styleId="a4">
    <w:name w:val="annotation text"/>
    <w:basedOn w:val="a"/>
    <w:uiPriority w:val="99"/>
    <w:unhideWhenUsed/>
    <w:qFormat/>
    <w:rsid w:val="00E13F60"/>
    <w:pPr>
      <w:jc w:val="left"/>
    </w:pPr>
  </w:style>
  <w:style w:type="paragraph" w:styleId="a5">
    <w:name w:val="Body Text Indent"/>
    <w:basedOn w:val="a"/>
    <w:uiPriority w:val="99"/>
    <w:unhideWhenUsed/>
    <w:qFormat/>
    <w:rsid w:val="00E13F60"/>
    <w:pPr>
      <w:snapToGrid w:val="0"/>
      <w:spacing w:line="500" w:lineRule="atLeast"/>
      <w:ind w:firstLine="570"/>
    </w:pPr>
    <w:rPr>
      <w:sz w:val="28"/>
      <w:szCs w:val="20"/>
    </w:rPr>
  </w:style>
  <w:style w:type="paragraph" w:styleId="a6">
    <w:name w:val="Plain Text"/>
    <w:basedOn w:val="a"/>
    <w:link w:val="Char1"/>
    <w:unhideWhenUsed/>
    <w:qFormat/>
    <w:rsid w:val="00E13F60"/>
    <w:rPr>
      <w:rFonts w:ascii="宋体" w:hAnsi="Courier New"/>
      <w:kern w:val="0"/>
      <w:sz w:val="20"/>
      <w:szCs w:val="21"/>
    </w:rPr>
  </w:style>
  <w:style w:type="paragraph" w:styleId="a7">
    <w:name w:val="Date"/>
    <w:basedOn w:val="a"/>
    <w:next w:val="a"/>
    <w:link w:val="Char"/>
    <w:unhideWhenUsed/>
    <w:qFormat/>
    <w:rsid w:val="00E13F60"/>
    <w:pPr>
      <w:adjustRightInd w:val="0"/>
      <w:spacing w:line="252" w:lineRule="atLeast"/>
      <w:jc w:val="right"/>
      <w:textAlignment w:val="baseline"/>
    </w:pPr>
    <w:rPr>
      <w:kern w:val="0"/>
      <w:sz w:val="19"/>
      <w:szCs w:val="20"/>
    </w:rPr>
  </w:style>
  <w:style w:type="paragraph" w:styleId="20">
    <w:name w:val="Body Text Indent 2"/>
    <w:basedOn w:val="a"/>
    <w:uiPriority w:val="99"/>
    <w:unhideWhenUsed/>
    <w:qFormat/>
    <w:rsid w:val="00E13F60"/>
    <w:pPr>
      <w:spacing w:line="360" w:lineRule="auto"/>
      <w:ind w:firstLineChars="200" w:firstLine="480"/>
    </w:pPr>
    <w:rPr>
      <w:rFonts w:ascii="宋体" w:hAnsi="宋体"/>
      <w:sz w:val="24"/>
      <w:szCs w:val="12"/>
    </w:rPr>
  </w:style>
  <w:style w:type="paragraph" w:styleId="a8">
    <w:name w:val="Balloon Text"/>
    <w:basedOn w:val="a"/>
    <w:link w:val="Char0"/>
    <w:uiPriority w:val="99"/>
    <w:semiHidden/>
    <w:unhideWhenUsed/>
    <w:qFormat/>
    <w:rsid w:val="00E13F60"/>
    <w:rPr>
      <w:sz w:val="18"/>
      <w:szCs w:val="18"/>
    </w:rPr>
  </w:style>
  <w:style w:type="paragraph" w:styleId="a9">
    <w:name w:val="footer"/>
    <w:basedOn w:val="a"/>
    <w:link w:val="Char2"/>
    <w:uiPriority w:val="99"/>
    <w:unhideWhenUsed/>
    <w:qFormat/>
    <w:rsid w:val="00E13F60"/>
    <w:pPr>
      <w:tabs>
        <w:tab w:val="center" w:pos="4153"/>
        <w:tab w:val="right" w:pos="8306"/>
      </w:tabs>
      <w:snapToGrid w:val="0"/>
      <w:jc w:val="left"/>
    </w:pPr>
    <w:rPr>
      <w:kern w:val="0"/>
      <w:sz w:val="18"/>
      <w:szCs w:val="18"/>
    </w:rPr>
  </w:style>
  <w:style w:type="paragraph" w:styleId="aa">
    <w:name w:val="header"/>
    <w:basedOn w:val="a"/>
    <w:link w:val="Char3"/>
    <w:uiPriority w:val="99"/>
    <w:unhideWhenUsed/>
    <w:qFormat/>
    <w:rsid w:val="00E13F60"/>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E13F60"/>
    <w:rPr>
      <w:b/>
      <w:sz w:val="24"/>
    </w:rPr>
  </w:style>
  <w:style w:type="paragraph" w:styleId="ab">
    <w:name w:val="Normal (Web)"/>
    <w:basedOn w:val="a"/>
    <w:uiPriority w:val="99"/>
    <w:unhideWhenUsed/>
    <w:qFormat/>
    <w:rsid w:val="00E13F60"/>
    <w:pPr>
      <w:widowControl/>
      <w:spacing w:before="100" w:beforeAutospacing="1" w:after="100" w:afterAutospacing="1"/>
      <w:jc w:val="left"/>
    </w:pPr>
    <w:rPr>
      <w:rFonts w:ascii="宋体" w:hAnsi="宋体"/>
      <w:kern w:val="0"/>
      <w:sz w:val="24"/>
    </w:rPr>
  </w:style>
  <w:style w:type="paragraph" w:styleId="21">
    <w:name w:val="Body Text First Indent 2"/>
    <w:basedOn w:val="a5"/>
    <w:uiPriority w:val="99"/>
    <w:unhideWhenUsed/>
    <w:qFormat/>
    <w:rsid w:val="00E13F60"/>
    <w:pPr>
      <w:ind w:firstLineChars="200" w:firstLine="420"/>
    </w:pPr>
  </w:style>
  <w:style w:type="table" w:styleId="ac">
    <w:name w:val="Table Grid"/>
    <w:basedOn w:val="a1"/>
    <w:uiPriority w:val="39"/>
    <w:qFormat/>
    <w:rsid w:val="00E13F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
    <w:name w:val="Char1 Char Char Char Char Char Char Char Char Char"/>
    <w:basedOn w:val="a"/>
    <w:qFormat/>
    <w:rsid w:val="00E13F60"/>
    <w:rPr>
      <w:rFonts w:ascii="宋体" w:hint="eastAsia"/>
      <w:sz w:val="24"/>
    </w:rPr>
  </w:style>
  <w:style w:type="character" w:styleId="ad">
    <w:name w:val="Strong"/>
    <w:basedOn w:val="a0"/>
    <w:uiPriority w:val="22"/>
    <w:qFormat/>
    <w:rsid w:val="00E13F60"/>
    <w:rPr>
      <w:b/>
    </w:rPr>
  </w:style>
  <w:style w:type="character" w:styleId="ae">
    <w:name w:val="page number"/>
    <w:basedOn w:val="a0"/>
    <w:uiPriority w:val="99"/>
    <w:unhideWhenUsed/>
    <w:qFormat/>
    <w:rsid w:val="00E13F60"/>
  </w:style>
  <w:style w:type="character" w:styleId="af">
    <w:name w:val="Hyperlink"/>
    <w:basedOn w:val="a0"/>
    <w:uiPriority w:val="99"/>
    <w:unhideWhenUsed/>
    <w:qFormat/>
    <w:rsid w:val="00E13F60"/>
    <w:rPr>
      <w:color w:val="0000FF"/>
      <w:u w:val="single"/>
    </w:rPr>
  </w:style>
  <w:style w:type="paragraph" w:customStyle="1" w:styleId="Char1CharCharCharCharCharCharCharCharChar0">
    <w:name w:val="Char1 Char Char Char Char Char Char Char Char Char"/>
    <w:basedOn w:val="a"/>
    <w:qFormat/>
    <w:rsid w:val="00E13F60"/>
    <w:rPr>
      <w:rFonts w:ascii="宋体" w:hint="eastAsia"/>
      <w:sz w:val="24"/>
    </w:rPr>
  </w:style>
  <w:style w:type="character" w:customStyle="1" w:styleId="Char4">
    <w:name w:val="纯文本 Char"/>
    <w:basedOn w:val="a0"/>
    <w:qFormat/>
    <w:locked/>
    <w:rsid w:val="00E13F60"/>
    <w:rPr>
      <w:rFonts w:ascii="宋体" w:eastAsia="宋体" w:hAnsi="Courier New" w:cs="Courier New"/>
      <w:kern w:val="2"/>
      <w:sz w:val="21"/>
      <w:szCs w:val="21"/>
      <w:lang w:val="en-US" w:eastAsia="zh-CN" w:bidi="ar-SA"/>
    </w:rPr>
  </w:style>
  <w:style w:type="character" w:customStyle="1" w:styleId="CharAttribute1">
    <w:name w:val="CharAttribute1"/>
    <w:qFormat/>
    <w:rsid w:val="00E13F60"/>
    <w:rPr>
      <w:rFonts w:ascii="Times New Roman" w:eastAsia="Times New Roman"/>
    </w:rPr>
  </w:style>
  <w:style w:type="character" w:customStyle="1" w:styleId="Char">
    <w:name w:val="日期 Char"/>
    <w:basedOn w:val="a0"/>
    <w:link w:val="a7"/>
    <w:qFormat/>
    <w:rsid w:val="00E13F60"/>
    <w:rPr>
      <w:rFonts w:eastAsia="宋体"/>
      <w:sz w:val="19"/>
      <w:lang w:bidi="ar-SA"/>
    </w:rPr>
  </w:style>
  <w:style w:type="character" w:customStyle="1" w:styleId="CharCharCharChar">
    <w:name w:val="Char Char Char Char"/>
    <w:basedOn w:val="a0"/>
    <w:semiHidden/>
    <w:qFormat/>
    <w:rsid w:val="00E13F60"/>
    <w:rPr>
      <w:rFonts w:ascii="宋体" w:eastAsia="宋体" w:hAnsi="Courier New"/>
      <w:szCs w:val="21"/>
      <w:lang w:bidi="ar-SA"/>
    </w:rPr>
  </w:style>
  <w:style w:type="character" w:customStyle="1" w:styleId="858D7CFB-ED40-4347-BF05-701D383B685F">
    <w:name w:val="纯文本{858D7CFB-ED40-4347-BF05-701D383B685F}"/>
    <w:qFormat/>
    <w:rsid w:val="00E13F60"/>
    <w:rPr>
      <w:rFonts w:ascii="宋体" w:eastAsia="宋体" w:hAnsi="Courier New"/>
      <w:kern w:val="2"/>
      <w:sz w:val="21"/>
      <w:lang w:val="en-US" w:eastAsia="zh-CN" w:bidi="ar-SA"/>
    </w:rPr>
  </w:style>
  <w:style w:type="character" w:customStyle="1" w:styleId="Char20">
    <w:name w:val="普通文字 Char2"/>
    <w:basedOn w:val="a0"/>
    <w:qFormat/>
    <w:locked/>
    <w:rsid w:val="00E13F60"/>
    <w:rPr>
      <w:rFonts w:ascii="宋体" w:eastAsia="宋体" w:hAnsi="Courier New"/>
      <w:kern w:val="2"/>
      <w:sz w:val="21"/>
      <w:lang w:val="en-US" w:eastAsia="zh-CN" w:bidi="ar-SA"/>
    </w:rPr>
  </w:style>
  <w:style w:type="character" w:customStyle="1" w:styleId="1Char">
    <w:name w:val="标题 1 Char"/>
    <w:link w:val="1"/>
    <w:qFormat/>
    <w:rsid w:val="00E13F60"/>
    <w:rPr>
      <w:rFonts w:eastAsia="宋体"/>
      <w:b/>
      <w:bCs/>
      <w:kern w:val="44"/>
      <w:sz w:val="44"/>
      <w:szCs w:val="44"/>
      <w:lang w:val="en-US" w:eastAsia="zh-CN" w:bidi="ar-SA"/>
    </w:rPr>
  </w:style>
  <w:style w:type="character" w:customStyle="1" w:styleId="Char2">
    <w:name w:val="页脚 Char"/>
    <w:basedOn w:val="a0"/>
    <w:link w:val="a9"/>
    <w:qFormat/>
    <w:rsid w:val="00E13F60"/>
    <w:rPr>
      <w:rFonts w:eastAsia="宋体"/>
      <w:sz w:val="18"/>
      <w:szCs w:val="18"/>
      <w:lang w:bidi="ar-SA"/>
    </w:rPr>
  </w:style>
  <w:style w:type="character" w:customStyle="1" w:styleId="Char1">
    <w:name w:val="纯文本 Char1"/>
    <w:basedOn w:val="a0"/>
    <w:link w:val="a6"/>
    <w:semiHidden/>
    <w:qFormat/>
    <w:rsid w:val="00E13F60"/>
    <w:rPr>
      <w:rFonts w:ascii="宋体" w:eastAsia="宋体" w:hAnsi="Courier New"/>
      <w:szCs w:val="21"/>
      <w:lang w:bidi="ar-SA"/>
    </w:rPr>
  </w:style>
  <w:style w:type="character" w:customStyle="1" w:styleId="hei141">
    <w:name w:val="hei141"/>
    <w:basedOn w:val="a0"/>
    <w:qFormat/>
    <w:rsid w:val="00E13F60"/>
    <w:rPr>
      <w:color w:val="000000"/>
      <w:sz w:val="21"/>
      <w:szCs w:val="21"/>
    </w:rPr>
  </w:style>
  <w:style w:type="character" w:customStyle="1" w:styleId="CharChar">
    <w:name w:val="纯文本 Char Char"/>
    <w:basedOn w:val="a0"/>
    <w:qFormat/>
    <w:rsid w:val="00E13F60"/>
    <w:rPr>
      <w:rFonts w:ascii="宋体" w:eastAsia="宋体" w:hAnsi="Courier New"/>
      <w:kern w:val="2"/>
      <w:sz w:val="21"/>
      <w:lang w:val="en-US" w:eastAsia="zh-CN" w:bidi="ar-SA"/>
    </w:rPr>
  </w:style>
  <w:style w:type="character" w:customStyle="1" w:styleId="CharChar10">
    <w:name w:val="Char Char10"/>
    <w:qFormat/>
    <w:rsid w:val="00E13F60"/>
    <w:rPr>
      <w:rFonts w:ascii="Courier New" w:eastAsia="Wingdings" w:hAnsi="Courier New" w:cs="Courier New"/>
      <w:sz w:val="18"/>
      <w:szCs w:val="18"/>
    </w:rPr>
  </w:style>
  <w:style w:type="character" w:customStyle="1" w:styleId="font31">
    <w:name w:val="font31"/>
    <w:basedOn w:val="a0"/>
    <w:qFormat/>
    <w:rsid w:val="00E13F60"/>
    <w:rPr>
      <w:rFonts w:ascii="宋体" w:eastAsia="宋体" w:hAnsi="宋体" w:cs="宋体" w:hint="eastAsia"/>
      <w:b/>
      <w:color w:val="000000"/>
      <w:sz w:val="21"/>
      <w:szCs w:val="21"/>
    </w:rPr>
  </w:style>
  <w:style w:type="character" w:customStyle="1" w:styleId="font41">
    <w:name w:val="font41"/>
    <w:basedOn w:val="a0"/>
    <w:qFormat/>
    <w:rsid w:val="00E13F60"/>
    <w:rPr>
      <w:rFonts w:ascii="宋体" w:eastAsia="宋体" w:hAnsi="宋体" w:cs="宋体" w:hint="eastAsia"/>
      <w:b/>
      <w:color w:val="000000"/>
      <w:sz w:val="21"/>
      <w:szCs w:val="21"/>
      <w:u w:val="single"/>
    </w:rPr>
  </w:style>
  <w:style w:type="character" w:customStyle="1" w:styleId="Char3">
    <w:name w:val="页眉 Char"/>
    <w:basedOn w:val="a0"/>
    <w:link w:val="aa"/>
    <w:semiHidden/>
    <w:qFormat/>
    <w:rsid w:val="00E13F60"/>
    <w:rPr>
      <w:rFonts w:eastAsia="宋体"/>
      <w:sz w:val="18"/>
      <w:szCs w:val="18"/>
      <w:lang w:bidi="ar-SA"/>
    </w:rPr>
  </w:style>
  <w:style w:type="character" w:customStyle="1" w:styleId="CharChar2">
    <w:name w:val="Char Char2"/>
    <w:basedOn w:val="a0"/>
    <w:qFormat/>
    <w:rsid w:val="00E13F60"/>
    <w:rPr>
      <w:rFonts w:eastAsia="宋体"/>
      <w:sz w:val="19"/>
      <w:lang w:bidi="ar-SA"/>
    </w:rPr>
  </w:style>
  <w:style w:type="character" w:customStyle="1" w:styleId="CharCharChar">
    <w:name w:val="Char Char Char"/>
    <w:basedOn w:val="a0"/>
    <w:semiHidden/>
    <w:qFormat/>
    <w:rsid w:val="00E13F60"/>
    <w:rPr>
      <w:rFonts w:ascii="宋体" w:eastAsia="宋体" w:hAnsi="Courier New"/>
      <w:szCs w:val="21"/>
      <w:lang w:bidi="ar-SA"/>
    </w:rPr>
  </w:style>
  <w:style w:type="character" w:customStyle="1" w:styleId="font21">
    <w:name w:val="font21"/>
    <w:basedOn w:val="a0"/>
    <w:qFormat/>
    <w:rsid w:val="00E13F60"/>
    <w:rPr>
      <w:rFonts w:ascii="宋体" w:eastAsia="宋体" w:hAnsi="宋体" w:cs="宋体" w:hint="eastAsia"/>
      <w:color w:val="000000"/>
      <w:sz w:val="21"/>
      <w:szCs w:val="21"/>
    </w:rPr>
  </w:style>
  <w:style w:type="paragraph" w:customStyle="1" w:styleId="Char5">
    <w:name w:val="Char"/>
    <w:basedOn w:val="a"/>
    <w:qFormat/>
    <w:rsid w:val="00E13F60"/>
    <w:rPr>
      <w:rFonts w:ascii="Tahoma" w:hAnsi="Tahoma"/>
      <w:sz w:val="24"/>
      <w:szCs w:val="20"/>
    </w:rPr>
  </w:style>
  <w:style w:type="paragraph" w:customStyle="1" w:styleId="a40">
    <w:name w:val="a4"/>
    <w:basedOn w:val="a6"/>
    <w:qFormat/>
    <w:rsid w:val="00E13F60"/>
    <w:pPr>
      <w:spacing w:line="460" w:lineRule="exact"/>
      <w:ind w:firstLineChars="200" w:firstLine="480"/>
    </w:pPr>
    <w:rPr>
      <w:rFonts w:ascii="Arial Narrow" w:eastAsia="楷体_GB2312" w:hAnsi="Arial Narrow"/>
      <w:kern w:val="2"/>
      <w:sz w:val="24"/>
      <w:szCs w:val="24"/>
    </w:rPr>
  </w:style>
  <w:style w:type="paragraph" w:customStyle="1" w:styleId="CharCharChar1CharCharCharChar">
    <w:name w:val="Char Char Char1 Char Char Char Char"/>
    <w:basedOn w:val="a"/>
    <w:qFormat/>
    <w:rsid w:val="00E13F60"/>
    <w:rPr>
      <w:rFonts w:ascii="Tahoma" w:hAnsi="Tahoma"/>
      <w:sz w:val="24"/>
      <w:szCs w:val="20"/>
    </w:rPr>
  </w:style>
  <w:style w:type="paragraph" w:customStyle="1" w:styleId="af0">
    <w:name w:val="分类号"/>
    <w:basedOn w:val="a"/>
    <w:qFormat/>
    <w:rsid w:val="00E13F60"/>
    <w:rPr>
      <w:rFonts w:ascii="仿宋_GB2312" w:eastAsia="仿宋_GB2312"/>
      <w:sz w:val="28"/>
      <w:szCs w:val="28"/>
    </w:rPr>
  </w:style>
  <w:style w:type="paragraph" w:customStyle="1" w:styleId="zw">
    <w:name w:val="(zw 正文)"/>
    <w:basedOn w:val="a"/>
    <w:qFormat/>
    <w:rsid w:val="00E13F60"/>
    <w:pPr>
      <w:spacing w:after="120"/>
      <w:ind w:firstLineChars="200" w:firstLine="200"/>
    </w:pPr>
  </w:style>
  <w:style w:type="paragraph" w:customStyle="1" w:styleId="af1">
    <w:name w:val="论文标题"/>
    <w:basedOn w:val="a"/>
    <w:qFormat/>
    <w:rsid w:val="00E13F60"/>
    <w:pPr>
      <w:jc w:val="center"/>
    </w:pPr>
    <w:rPr>
      <w:rFonts w:eastAsia="楷体_GB2312"/>
      <w:b/>
      <w:kern w:val="36"/>
      <w:sz w:val="52"/>
      <w:szCs w:val="52"/>
    </w:rPr>
  </w:style>
  <w:style w:type="paragraph" w:customStyle="1" w:styleId="ParaAttribute0">
    <w:name w:val="ParaAttribute0"/>
    <w:qFormat/>
    <w:rsid w:val="00E13F60"/>
    <w:pPr>
      <w:widowControl w:val="0"/>
    </w:pPr>
  </w:style>
  <w:style w:type="paragraph" w:customStyle="1" w:styleId="af2">
    <w:name w:val="研究生姓名"/>
    <w:basedOn w:val="a"/>
    <w:qFormat/>
    <w:rsid w:val="00E13F60"/>
    <w:pPr>
      <w:ind w:firstLineChars="700" w:firstLine="700"/>
    </w:pPr>
    <w:rPr>
      <w:sz w:val="28"/>
      <w:szCs w:val="28"/>
    </w:rPr>
  </w:style>
  <w:style w:type="paragraph" w:customStyle="1" w:styleId="af3">
    <w:name w:val="硕士学位论文"/>
    <w:basedOn w:val="a"/>
    <w:qFormat/>
    <w:rsid w:val="00E13F60"/>
    <w:pPr>
      <w:spacing w:before="240"/>
      <w:jc w:val="center"/>
    </w:pPr>
    <w:rPr>
      <w:sz w:val="44"/>
      <w:szCs w:val="44"/>
    </w:rPr>
  </w:style>
  <w:style w:type="paragraph" w:customStyle="1" w:styleId="WPSOffice1">
    <w:name w:val="WPSOffice手动目录 1"/>
    <w:qFormat/>
    <w:rsid w:val="00E13F60"/>
  </w:style>
  <w:style w:type="paragraph" w:customStyle="1" w:styleId="af4">
    <w:name w:val="封面日期"/>
    <w:basedOn w:val="a"/>
    <w:qFormat/>
    <w:rsid w:val="00E13F60"/>
    <w:pPr>
      <w:jc w:val="center"/>
    </w:pPr>
    <w:rPr>
      <w:rFonts w:ascii="黑体" w:eastAsia="黑体"/>
      <w:sz w:val="32"/>
      <w:szCs w:val="32"/>
    </w:rPr>
  </w:style>
  <w:style w:type="paragraph" w:customStyle="1" w:styleId="Char1CharCharCharCharCharCharCharCharChar1">
    <w:name w:val="Char1 Char Char Char Char Char Char Char Char Char1"/>
    <w:basedOn w:val="a"/>
    <w:qFormat/>
    <w:rsid w:val="00E13F60"/>
    <w:rPr>
      <w:rFonts w:ascii="宋体" w:hint="eastAsia"/>
      <w:sz w:val="24"/>
    </w:rPr>
  </w:style>
  <w:style w:type="character" w:customStyle="1" w:styleId="Char0">
    <w:name w:val="批注框文本 Char"/>
    <w:basedOn w:val="a0"/>
    <w:link w:val="a8"/>
    <w:uiPriority w:val="99"/>
    <w:semiHidden/>
    <w:qFormat/>
    <w:rsid w:val="00E13F60"/>
    <w:rPr>
      <w:kern w:val="2"/>
      <w:sz w:val="18"/>
      <w:szCs w:val="18"/>
    </w:rPr>
  </w:style>
  <w:style w:type="character" w:customStyle="1" w:styleId="CharChar0">
    <w:name w:val="普通文字 Char Char"/>
    <w:basedOn w:val="a0"/>
    <w:qFormat/>
    <w:rsid w:val="00E13F60"/>
    <w:rPr>
      <w:rFonts w:ascii="宋体" w:eastAsia="宋体" w:hAnsi="Courier New"/>
      <w:kern w:val="2"/>
      <w:sz w:val="21"/>
      <w:lang w:val="en-US" w:eastAsia="zh-CN" w:bidi="ar-SA"/>
    </w:rPr>
  </w:style>
  <w:style w:type="paragraph" w:styleId="af5">
    <w:name w:val="List Paragraph"/>
    <w:basedOn w:val="a"/>
    <w:uiPriority w:val="99"/>
    <w:unhideWhenUsed/>
    <w:qFormat/>
    <w:rsid w:val="00E13F60"/>
    <w:pPr>
      <w:ind w:firstLineChars="200" w:firstLine="420"/>
    </w:pPr>
  </w:style>
  <w:style w:type="paragraph" w:customStyle="1" w:styleId="new">
    <w:name w:val="正文new"/>
    <w:basedOn w:val="a"/>
    <w:qFormat/>
    <w:rsid w:val="00E13F60"/>
    <w:pPr>
      <w:adjustRightInd w:val="0"/>
      <w:snapToGrid w:val="0"/>
      <w:ind w:firstLineChars="200" w:firstLine="480"/>
    </w:pPr>
  </w:style>
  <w:style w:type="character" w:customStyle="1" w:styleId="font11">
    <w:name w:val="font11"/>
    <w:basedOn w:val="a0"/>
    <w:qFormat/>
    <w:rsid w:val="00E13F60"/>
    <w:rPr>
      <w:rFonts w:ascii="仿宋_GB2312" w:eastAsia="仿宋_GB2312" w:cs="仿宋_GB2312"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302"/>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D2B5A-CC15-42E7-8040-D5FECE585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1603</Words>
  <Characters>9139</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xiaofei li</dc:creator>
  <cp:lastModifiedBy>Administrator</cp:lastModifiedBy>
  <cp:revision>8</cp:revision>
  <cp:lastPrinted>2022-07-01T07:37:00Z</cp:lastPrinted>
  <dcterms:created xsi:type="dcterms:W3CDTF">2020-11-11T00:23:00Z</dcterms:created>
  <dcterms:modified xsi:type="dcterms:W3CDTF">2022-10-12T06:55:00Z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EF5B09886DC340D188F70094A382E56D</vt:lpwstr>
  </property>
</Properties>
</file>