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9BD" w:rsidRPr="00A02D65" w:rsidRDefault="002169BD" w:rsidP="007967FD">
      <w:pPr>
        <w:pStyle w:val="1"/>
        <w:keepNext w:val="0"/>
        <w:keepLines w:val="0"/>
        <w:spacing w:line="700" w:lineRule="exact"/>
        <w:rPr>
          <w:rFonts w:asciiTheme="minorEastAsia" w:eastAsiaTheme="minorEastAsia" w:hAnsiTheme="minorEastAsia"/>
        </w:rPr>
      </w:pPr>
      <w:bookmarkStart w:id="0" w:name="_Toc192686835"/>
      <w:bookmarkStart w:id="1" w:name="_Toc69052786"/>
      <w:bookmarkStart w:id="2" w:name="_Toc69055939"/>
      <w:bookmarkStart w:id="3" w:name="_Toc69141989"/>
    </w:p>
    <w:bookmarkEnd w:id="0"/>
    <w:bookmarkEnd w:id="1"/>
    <w:bookmarkEnd w:id="2"/>
    <w:bookmarkEnd w:id="3"/>
    <w:p w:rsidR="00232BEC" w:rsidRPr="00A02D65" w:rsidRDefault="00865E80" w:rsidP="007967FD">
      <w:pPr>
        <w:pStyle w:val="1"/>
        <w:spacing w:line="700" w:lineRule="exact"/>
        <w:rPr>
          <w:rFonts w:asciiTheme="minorEastAsia" w:eastAsiaTheme="minorEastAsia" w:hAnsiTheme="minorEastAsia"/>
        </w:rPr>
      </w:pPr>
      <w:proofErr w:type="gramStart"/>
      <w:r w:rsidRPr="00A02D65">
        <w:rPr>
          <w:rFonts w:asciiTheme="minorEastAsia" w:eastAsiaTheme="minorEastAsia" w:hAnsiTheme="minorEastAsia" w:hint="eastAsia"/>
          <w:spacing w:val="28"/>
        </w:rPr>
        <w:t>涉执房地产</w:t>
      </w:r>
      <w:proofErr w:type="gramEnd"/>
      <w:r w:rsidRPr="00A02D65">
        <w:rPr>
          <w:rFonts w:asciiTheme="minorEastAsia" w:eastAsiaTheme="minorEastAsia" w:hAnsiTheme="minorEastAsia" w:hint="eastAsia"/>
          <w:spacing w:val="28"/>
        </w:rPr>
        <w:t>处置司法评估报告</w:t>
      </w:r>
    </w:p>
    <w:p w:rsidR="00232BEC" w:rsidRPr="00A02D65" w:rsidRDefault="002A5E19" w:rsidP="00B01CDF">
      <w:pPr>
        <w:pStyle w:val="a0"/>
        <w:snapToGrid/>
        <w:spacing w:beforeLines="50" w:afterLines="50" w:line="800" w:lineRule="exact"/>
        <w:ind w:left="1968" w:hangingChars="700" w:hanging="1968"/>
        <w:rPr>
          <w:rFonts w:asciiTheme="minorEastAsia" w:eastAsiaTheme="minorEastAsia" w:hAnsiTheme="minorEastAsia"/>
          <w:b/>
          <w:szCs w:val="28"/>
        </w:rPr>
      </w:pPr>
      <w:r w:rsidRPr="00A02D65">
        <w:rPr>
          <w:rFonts w:asciiTheme="minorEastAsia" w:eastAsiaTheme="minorEastAsia" w:hAnsiTheme="minorEastAsia" w:hint="eastAsia"/>
          <w:b/>
          <w:szCs w:val="28"/>
        </w:rPr>
        <w:t>估价报告编号</w:t>
      </w:r>
      <w:r w:rsidR="00232BEC" w:rsidRPr="00A02D65">
        <w:rPr>
          <w:rFonts w:asciiTheme="minorEastAsia" w:eastAsiaTheme="minorEastAsia" w:hAnsiTheme="minorEastAsia" w:hint="eastAsia"/>
          <w:b/>
          <w:szCs w:val="28"/>
        </w:rPr>
        <w:t>：</w:t>
      </w:r>
      <w:proofErr w:type="gramStart"/>
      <w:r w:rsidR="00B54979" w:rsidRPr="00A02D65">
        <w:rPr>
          <w:rFonts w:asciiTheme="minorEastAsia" w:eastAsiaTheme="minorEastAsia" w:hAnsiTheme="minorEastAsia" w:hint="eastAsia"/>
          <w:b/>
          <w:szCs w:val="28"/>
        </w:rPr>
        <w:t>溧房估字</w:t>
      </w:r>
      <w:proofErr w:type="gramEnd"/>
      <w:r w:rsidR="00B54979" w:rsidRPr="00A02D65">
        <w:rPr>
          <w:rFonts w:asciiTheme="minorEastAsia" w:eastAsiaTheme="minorEastAsia" w:hAnsiTheme="minorEastAsia" w:hint="eastAsia"/>
          <w:b/>
          <w:szCs w:val="28"/>
        </w:rPr>
        <w:t>第</w:t>
      </w:r>
      <w:r w:rsidR="00600131">
        <w:rPr>
          <w:rFonts w:asciiTheme="minorEastAsia" w:eastAsiaTheme="minorEastAsia" w:hAnsiTheme="minorEastAsia" w:hint="eastAsia"/>
          <w:b/>
          <w:szCs w:val="28"/>
        </w:rPr>
        <w:t>2022</w:t>
      </w:r>
      <w:r w:rsidR="00F6199B">
        <w:rPr>
          <w:rFonts w:asciiTheme="minorEastAsia" w:eastAsiaTheme="minorEastAsia" w:hAnsiTheme="minorEastAsia" w:hint="eastAsia"/>
          <w:b/>
          <w:szCs w:val="28"/>
        </w:rPr>
        <w:t>1078</w:t>
      </w:r>
      <w:r w:rsidR="00B54979" w:rsidRPr="00A02D65">
        <w:rPr>
          <w:rFonts w:asciiTheme="minorEastAsia" w:eastAsiaTheme="minorEastAsia" w:hAnsiTheme="minorEastAsia" w:hint="eastAsia"/>
          <w:b/>
          <w:szCs w:val="28"/>
        </w:rPr>
        <w:t>号</w:t>
      </w:r>
    </w:p>
    <w:p w:rsidR="009A53EA" w:rsidRPr="00A02D65" w:rsidRDefault="009A53EA" w:rsidP="00B01CDF">
      <w:pPr>
        <w:pStyle w:val="a0"/>
        <w:snapToGrid/>
        <w:spacing w:beforeLines="50" w:afterLines="50" w:line="800" w:lineRule="exact"/>
        <w:ind w:left="1968" w:hangingChars="700" w:hanging="1968"/>
        <w:rPr>
          <w:rFonts w:asciiTheme="minorEastAsia" w:eastAsiaTheme="minorEastAsia" w:hAnsiTheme="minorEastAsia"/>
          <w:b/>
          <w:szCs w:val="28"/>
        </w:rPr>
      </w:pPr>
      <w:r w:rsidRPr="00A02D65">
        <w:rPr>
          <w:rFonts w:asciiTheme="minorEastAsia" w:eastAsiaTheme="minorEastAsia" w:hAnsiTheme="minorEastAsia" w:hint="eastAsia"/>
          <w:b/>
          <w:szCs w:val="28"/>
        </w:rPr>
        <w:t>估价项目名称：</w:t>
      </w:r>
      <w:r w:rsidR="00162DDC">
        <w:rPr>
          <w:rFonts w:asciiTheme="minorEastAsia" w:eastAsiaTheme="minorEastAsia" w:hAnsiTheme="minorEastAsia" w:hint="eastAsia"/>
          <w:b/>
          <w:caps/>
          <w:szCs w:val="28"/>
        </w:rPr>
        <w:t>（2022）苏0481法</w:t>
      </w:r>
      <w:proofErr w:type="gramStart"/>
      <w:r w:rsidR="00162DDC">
        <w:rPr>
          <w:rFonts w:asciiTheme="minorEastAsia" w:eastAsiaTheme="minorEastAsia" w:hAnsiTheme="minorEastAsia" w:hint="eastAsia"/>
          <w:b/>
          <w:caps/>
          <w:szCs w:val="28"/>
        </w:rPr>
        <w:t>司鉴委字</w:t>
      </w:r>
      <w:proofErr w:type="gramEnd"/>
      <w:r w:rsidR="00162DDC">
        <w:rPr>
          <w:rFonts w:asciiTheme="minorEastAsia" w:eastAsiaTheme="minorEastAsia" w:hAnsiTheme="minorEastAsia" w:hint="eastAsia"/>
          <w:b/>
          <w:caps/>
          <w:szCs w:val="28"/>
        </w:rPr>
        <w:t>第512号</w:t>
      </w:r>
      <w:r w:rsidR="00E17BC0" w:rsidRPr="00A02D65">
        <w:rPr>
          <w:rFonts w:asciiTheme="minorEastAsia" w:eastAsiaTheme="minorEastAsia" w:hAnsiTheme="minorEastAsia" w:hint="eastAsia"/>
          <w:b/>
          <w:caps/>
          <w:szCs w:val="28"/>
        </w:rPr>
        <w:t>涉案的位于</w:t>
      </w:r>
      <w:r w:rsidR="00600131">
        <w:rPr>
          <w:rFonts w:asciiTheme="minorEastAsia" w:eastAsiaTheme="minorEastAsia" w:hAnsiTheme="minorEastAsia" w:hint="eastAsia"/>
          <w:b/>
          <w:szCs w:val="28"/>
        </w:rPr>
        <w:t>上海市北华路168弄33号201室、30号地下1层车位603室</w:t>
      </w:r>
      <w:r w:rsidR="00A273E3" w:rsidRPr="00A02D65">
        <w:rPr>
          <w:rFonts w:asciiTheme="minorEastAsia" w:eastAsiaTheme="minorEastAsia" w:hAnsiTheme="minorEastAsia" w:hint="eastAsia"/>
          <w:b/>
          <w:szCs w:val="28"/>
        </w:rPr>
        <w:t>房地产市场价值评估</w:t>
      </w:r>
    </w:p>
    <w:p w:rsidR="00232BEC" w:rsidRPr="00A02D65" w:rsidRDefault="00A273E3" w:rsidP="00B01CDF">
      <w:pPr>
        <w:pStyle w:val="a0"/>
        <w:snapToGrid/>
        <w:spacing w:beforeLines="50" w:afterLines="50" w:line="700" w:lineRule="exact"/>
        <w:ind w:firstLine="0"/>
        <w:rPr>
          <w:rFonts w:asciiTheme="minorEastAsia" w:eastAsiaTheme="minorEastAsia" w:hAnsiTheme="minorEastAsia"/>
          <w:b/>
          <w:szCs w:val="28"/>
        </w:rPr>
      </w:pPr>
      <w:r w:rsidRPr="00A02D65">
        <w:rPr>
          <w:rFonts w:asciiTheme="minorEastAsia" w:eastAsiaTheme="minorEastAsia" w:hAnsiTheme="minorEastAsia" w:hint="eastAsia"/>
          <w:b/>
          <w:kern w:val="0"/>
          <w:szCs w:val="28"/>
        </w:rPr>
        <w:t>估</w:t>
      </w:r>
      <w:r w:rsidR="008E002E" w:rsidRPr="00A02D65">
        <w:rPr>
          <w:rFonts w:asciiTheme="minorEastAsia" w:eastAsiaTheme="minorEastAsia" w:hAnsiTheme="minorEastAsia" w:hint="eastAsia"/>
          <w:b/>
          <w:kern w:val="0"/>
          <w:szCs w:val="28"/>
        </w:rPr>
        <w:t xml:space="preserve"> </w:t>
      </w:r>
      <w:r w:rsidRPr="00A02D65">
        <w:rPr>
          <w:rFonts w:asciiTheme="minorEastAsia" w:eastAsiaTheme="minorEastAsia" w:hAnsiTheme="minorEastAsia" w:hint="eastAsia"/>
          <w:b/>
          <w:kern w:val="0"/>
          <w:szCs w:val="28"/>
        </w:rPr>
        <w:t>价</w:t>
      </w:r>
      <w:r w:rsidR="008E002E" w:rsidRPr="00A02D65">
        <w:rPr>
          <w:rFonts w:asciiTheme="minorEastAsia" w:eastAsiaTheme="minorEastAsia" w:hAnsiTheme="minorEastAsia" w:hint="eastAsia"/>
          <w:b/>
          <w:kern w:val="0"/>
          <w:szCs w:val="28"/>
        </w:rPr>
        <w:t xml:space="preserve"> </w:t>
      </w:r>
      <w:r w:rsidRPr="00A02D65">
        <w:rPr>
          <w:rFonts w:asciiTheme="minorEastAsia" w:eastAsiaTheme="minorEastAsia" w:hAnsiTheme="minorEastAsia" w:hint="eastAsia"/>
          <w:b/>
          <w:kern w:val="0"/>
          <w:szCs w:val="28"/>
        </w:rPr>
        <w:t>委</w:t>
      </w:r>
      <w:r w:rsidR="008E002E" w:rsidRPr="00A02D65">
        <w:rPr>
          <w:rFonts w:asciiTheme="minorEastAsia" w:eastAsiaTheme="minorEastAsia" w:hAnsiTheme="minorEastAsia" w:hint="eastAsia"/>
          <w:b/>
          <w:kern w:val="0"/>
          <w:szCs w:val="28"/>
        </w:rPr>
        <w:t xml:space="preserve"> </w:t>
      </w:r>
      <w:r w:rsidRPr="00A02D65">
        <w:rPr>
          <w:rFonts w:asciiTheme="minorEastAsia" w:eastAsiaTheme="minorEastAsia" w:hAnsiTheme="minorEastAsia" w:hint="eastAsia"/>
          <w:b/>
          <w:kern w:val="0"/>
          <w:szCs w:val="28"/>
        </w:rPr>
        <w:t>托</w:t>
      </w:r>
      <w:r w:rsidR="008E002E" w:rsidRPr="00A02D65">
        <w:rPr>
          <w:rFonts w:asciiTheme="minorEastAsia" w:eastAsiaTheme="minorEastAsia" w:hAnsiTheme="minorEastAsia" w:hint="eastAsia"/>
          <w:b/>
          <w:kern w:val="0"/>
          <w:szCs w:val="28"/>
        </w:rPr>
        <w:t xml:space="preserve"> </w:t>
      </w:r>
      <w:r w:rsidRPr="00A02D65">
        <w:rPr>
          <w:rFonts w:asciiTheme="minorEastAsia" w:eastAsiaTheme="minorEastAsia" w:hAnsiTheme="minorEastAsia" w:hint="eastAsia"/>
          <w:b/>
          <w:kern w:val="0"/>
          <w:szCs w:val="28"/>
        </w:rPr>
        <w:t>人</w:t>
      </w:r>
      <w:r w:rsidR="00232BEC" w:rsidRPr="00A02D65">
        <w:rPr>
          <w:rFonts w:asciiTheme="minorEastAsia" w:eastAsiaTheme="minorEastAsia" w:hAnsiTheme="minorEastAsia" w:hint="eastAsia"/>
          <w:b/>
          <w:szCs w:val="28"/>
        </w:rPr>
        <w:t>：</w:t>
      </w:r>
      <w:r w:rsidR="004C4BA1" w:rsidRPr="00A02D65">
        <w:rPr>
          <w:rFonts w:asciiTheme="minorEastAsia" w:eastAsiaTheme="minorEastAsia" w:hAnsiTheme="minorEastAsia" w:hint="eastAsia"/>
          <w:b/>
          <w:szCs w:val="28"/>
        </w:rPr>
        <w:t>溧阳</w:t>
      </w:r>
      <w:r w:rsidR="00502A0B" w:rsidRPr="00A02D65">
        <w:rPr>
          <w:rFonts w:asciiTheme="minorEastAsia" w:eastAsiaTheme="minorEastAsia" w:hAnsiTheme="minorEastAsia" w:hint="eastAsia"/>
          <w:b/>
          <w:szCs w:val="28"/>
        </w:rPr>
        <w:t>市人民法院</w:t>
      </w:r>
    </w:p>
    <w:p w:rsidR="00232BEC" w:rsidRPr="00A02D65" w:rsidRDefault="00A273E3" w:rsidP="00B01CDF">
      <w:pPr>
        <w:pStyle w:val="a0"/>
        <w:snapToGrid/>
        <w:spacing w:beforeLines="50" w:afterLines="50" w:line="700" w:lineRule="exact"/>
        <w:ind w:firstLine="0"/>
        <w:rPr>
          <w:rFonts w:asciiTheme="minorEastAsia" w:eastAsiaTheme="minorEastAsia" w:hAnsiTheme="minorEastAsia"/>
          <w:b/>
          <w:szCs w:val="28"/>
        </w:rPr>
      </w:pPr>
      <w:r w:rsidRPr="00A02D65">
        <w:rPr>
          <w:rFonts w:asciiTheme="minorEastAsia" w:eastAsiaTheme="minorEastAsia" w:hAnsiTheme="minorEastAsia" w:hint="eastAsia"/>
          <w:b/>
          <w:szCs w:val="28"/>
        </w:rPr>
        <w:t>房地产估价机构：溧阳市天目房地产评估咨询有限公司</w:t>
      </w:r>
    </w:p>
    <w:p w:rsidR="00A273E3" w:rsidRPr="00A02D65" w:rsidRDefault="00A273E3" w:rsidP="00B01CDF">
      <w:pPr>
        <w:pStyle w:val="a0"/>
        <w:snapToGrid/>
        <w:spacing w:beforeLines="50" w:afterLines="50" w:line="700" w:lineRule="exact"/>
        <w:ind w:firstLine="0"/>
        <w:rPr>
          <w:rFonts w:asciiTheme="minorEastAsia" w:eastAsiaTheme="minorEastAsia" w:hAnsiTheme="minorEastAsia"/>
          <w:b/>
          <w:szCs w:val="28"/>
        </w:rPr>
      </w:pPr>
      <w:r w:rsidRPr="00A02D65">
        <w:rPr>
          <w:rFonts w:asciiTheme="minorEastAsia" w:eastAsiaTheme="minorEastAsia" w:hAnsiTheme="minorEastAsia" w:hint="eastAsia"/>
          <w:b/>
          <w:szCs w:val="28"/>
        </w:rPr>
        <w:t>注册房地产估价师</w:t>
      </w:r>
      <w:r w:rsidR="00232BEC" w:rsidRPr="00A02D65">
        <w:rPr>
          <w:rFonts w:asciiTheme="minorEastAsia" w:eastAsiaTheme="minorEastAsia" w:hAnsiTheme="minorEastAsia" w:hint="eastAsia"/>
          <w:b/>
          <w:szCs w:val="28"/>
        </w:rPr>
        <w:t>：</w:t>
      </w:r>
      <w:r w:rsidRPr="00A02D65">
        <w:rPr>
          <w:rFonts w:asciiTheme="minorEastAsia" w:eastAsiaTheme="minorEastAsia" w:hAnsiTheme="minorEastAsia" w:hint="eastAsia"/>
          <w:b/>
          <w:szCs w:val="28"/>
        </w:rPr>
        <w:t>潘勇超（注册号：</w:t>
      </w:r>
      <w:r w:rsidR="007811DB" w:rsidRPr="00A02D65">
        <w:rPr>
          <w:rFonts w:asciiTheme="minorEastAsia" w:eastAsiaTheme="minorEastAsia" w:hAnsiTheme="minorEastAsia" w:hint="eastAsia"/>
          <w:b/>
          <w:szCs w:val="28"/>
        </w:rPr>
        <w:t>3219960037</w:t>
      </w:r>
      <w:r w:rsidRPr="00A02D65">
        <w:rPr>
          <w:rFonts w:asciiTheme="minorEastAsia" w:eastAsiaTheme="minorEastAsia" w:hAnsiTheme="minorEastAsia" w:hint="eastAsia"/>
          <w:b/>
          <w:szCs w:val="28"/>
        </w:rPr>
        <w:t>）</w:t>
      </w:r>
    </w:p>
    <w:p w:rsidR="00A273E3" w:rsidRPr="00A02D65" w:rsidRDefault="009A5218" w:rsidP="00B01CDF">
      <w:pPr>
        <w:pStyle w:val="a0"/>
        <w:snapToGrid/>
        <w:spacing w:beforeLines="50" w:afterLines="50" w:line="700" w:lineRule="exact"/>
        <w:ind w:firstLineChars="900" w:firstLine="2530"/>
        <w:rPr>
          <w:rFonts w:asciiTheme="minorEastAsia" w:eastAsiaTheme="minorEastAsia" w:hAnsiTheme="minorEastAsia"/>
          <w:b/>
          <w:szCs w:val="28"/>
        </w:rPr>
      </w:pPr>
      <w:r>
        <w:rPr>
          <w:rFonts w:asciiTheme="minorEastAsia" w:eastAsiaTheme="minorEastAsia" w:hAnsiTheme="minorEastAsia" w:hint="eastAsia"/>
          <w:b/>
          <w:szCs w:val="28"/>
        </w:rPr>
        <w:t>戴雪刚</w:t>
      </w:r>
      <w:r w:rsidR="00A273E3" w:rsidRPr="00A02D65">
        <w:rPr>
          <w:rFonts w:asciiTheme="minorEastAsia" w:eastAsiaTheme="minorEastAsia" w:hAnsiTheme="minorEastAsia" w:hint="eastAsia"/>
          <w:b/>
          <w:szCs w:val="28"/>
        </w:rPr>
        <w:t>（注册号：</w:t>
      </w:r>
      <w:r w:rsidR="005A7F1E">
        <w:rPr>
          <w:rFonts w:asciiTheme="minorEastAsia" w:eastAsiaTheme="minorEastAsia" w:hAnsiTheme="minorEastAsia" w:hint="eastAsia"/>
          <w:b/>
          <w:szCs w:val="28"/>
        </w:rPr>
        <w:t>3220190238</w:t>
      </w:r>
      <w:r>
        <w:rPr>
          <w:rFonts w:asciiTheme="minorEastAsia" w:eastAsiaTheme="minorEastAsia" w:hAnsiTheme="minorEastAsia" w:hint="eastAsia"/>
          <w:b/>
          <w:szCs w:val="28"/>
        </w:rPr>
        <w:t xml:space="preserve"> </w:t>
      </w:r>
      <w:r w:rsidR="00A273E3" w:rsidRPr="00A02D65">
        <w:rPr>
          <w:rFonts w:asciiTheme="minorEastAsia" w:eastAsiaTheme="minorEastAsia" w:hAnsiTheme="minorEastAsia" w:hint="eastAsia"/>
          <w:b/>
          <w:szCs w:val="28"/>
        </w:rPr>
        <w:t>）</w:t>
      </w:r>
    </w:p>
    <w:p w:rsidR="00232BEC" w:rsidRPr="00A02D65" w:rsidRDefault="00232BEC" w:rsidP="00B01CDF">
      <w:pPr>
        <w:pStyle w:val="a0"/>
        <w:snapToGrid/>
        <w:spacing w:beforeLines="50" w:afterLines="50" w:line="700" w:lineRule="exact"/>
        <w:ind w:firstLine="0"/>
        <w:rPr>
          <w:rFonts w:asciiTheme="minorEastAsia" w:eastAsiaTheme="minorEastAsia" w:hAnsiTheme="minorEastAsia"/>
          <w:b/>
          <w:szCs w:val="28"/>
          <w:shd w:val="clear" w:color="auto" w:fill="FFFFFF" w:themeFill="background1"/>
        </w:rPr>
      </w:pPr>
      <w:r w:rsidRPr="00A02D65">
        <w:rPr>
          <w:rFonts w:asciiTheme="minorEastAsia" w:eastAsiaTheme="minorEastAsia" w:hAnsiTheme="minorEastAsia" w:hint="eastAsia"/>
          <w:b/>
          <w:szCs w:val="28"/>
          <w:shd w:val="clear" w:color="auto" w:fill="FFFFFF" w:themeFill="background1"/>
        </w:rPr>
        <w:t>估价报告出具日期：</w:t>
      </w:r>
      <w:r w:rsidR="00600131">
        <w:rPr>
          <w:rFonts w:asciiTheme="minorEastAsia" w:eastAsiaTheme="minorEastAsia" w:hAnsiTheme="minorEastAsia" w:hint="eastAsia"/>
          <w:b/>
          <w:szCs w:val="28"/>
          <w:shd w:val="clear" w:color="auto" w:fill="FFFFFF" w:themeFill="background1"/>
        </w:rPr>
        <w:t>2022年</w:t>
      </w:r>
      <w:r w:rsidR="00E31797">
        <w:rPr>
          <w:rFonts w:asciiTheme="minorEastAsia" w:eastAsiaTheme="minorEastAsia" w:hAnsiTheme="minorEastAsia" w:hint="eastAsia"/>
          <w:b/>
          <w:szCs w:val="28"/>
          <w:shd w:val="clear" w:color="auto" w:fill="FFFFFF" w:themeFill="background1"/>
        </w:rPr>
        <w:t>11月03日</w:t>
      </w:r>
      <w:r w:rsidR="00BD1EC4">
        <w:rPr>
          <w:rFonts w:asciiTheme="minorEastAsia" w:eastAsiaTheme="minorEastAsia" w:hAnsiTheme="minorEastAsia" w:hint="eastAsia"/>
          <w:b/>
          <w:szCs w:val="28"/>
          <w:shd w:val="clear" w:color="auto" w:fill="FFFFFF" w:themeFill="background1"/>
        </w:rPr>
        <w:t xml:space="preserve"> </w:t>
      </w:r>
    </w:p>
    <w:p w:rsidR="00232BEC" w:rsidRPr="00A02D65" w:rsidRDefault="00232BEC" w:rsidP="003B0443">
      <w:pPr>
        <w:pStyle w:val="1"/>
        <w:pageBreakBefore/>
        <w:spacing w:line="500" w:lineRule="exact"/>
        <w:rPr>
          <w:rFonts w:asciiTheme="minorEastAsia" w:eastAsiaTheme="minorEastAsia" w:hAnsiTheme="minorEastAsia"/>
        </w:rPr>
      </w:pPr>
      <w:bookmarkStart w:id="4" w:name="_Toc71975729"/>
      <w:bookmarkStart w:id="5" w:name="_Toc71975781"/>
      <w:bookmarkStart w:id="6" w:name="_Toc71978433"/>
      <w:bookmarkStart w:id="7" w:name="_Toc71985254"/>
      <w:r w:rsidRPr="00A02D65">
        <w:rPr>
          <w:rFonts w:asciiTheme="minorEastAsia" w:eastAsiaTheme="minorEastAsia" w:hAnsiTheme="minorEastAsia" w:hint="eastAsia"/>
        </w:rPr>
        <w:lastRenderedPageBreak/>
        <w:t>致估价委托人函</w:t>
      </w:r>
      <w:bookmarkEnd w:id="4"/>
      <w:bookmarkEnd w:id="5"/>
      <w:bookmarkEnd w:id="6"/>
      <w:bookmarkEnd w:id="7"/>
    </w:p>
    <w:p w:rsidR="00D552AE" w:rsidRPr="00A02D65" w:rsidRDefault="00896461" w:rsidP="00FB6204">
      <w:pPr>
        <w:pStyle w:val="a0"/>
        <w:tabs>
          <w:tab w:val="left" w:pos="6439"/>
        </w:tabs>
        <w:spacing w:line="500" w:lineRule="exact"/>
        <w:ind w:firstLine="0"/>
        <w:rPr>
          <w:rFonts w:asciiTheme="minorEastAsia" w:eastAsiaTheme="minorEastAsia" w:hAnsiTheme="minorEastAsia"/>
          <w:b/>
          <w:szCs w:val="28"/>
        </w:rPr>
      </w:pPr>
      <w:r w:rsidRPr="00A02D65">
        <w:rPr>
          <w:rFonts w:asciiTheme="minorEastAsia" w:eastAsiaTheme="minorEastAsia" w:hAnsiTheme="minorEastAsia" w:hint="eastAsia"/>
          <w:b/>
          <w:szCs w:val="28"/>
        </w:rPr>
        <w:t>溧阳市</w:t>
      </w:r>
      <w:r w:rsidR="00502A0B" w:rsidRPr="00A02D65">
        <w:rPr>
          <w:rFonts w:asciiTheme="minorEastAsia" w:eastAsiaTheme="minorEastAsia" w:hAnsiTheme="minorEastAsia" w:hint="eastAsia"/>
          <w:b/>
          <w:szCs w:val="28"/>
        </w:rPr>
        <w:t>人民法院</w:t>
      </w:r>
      <w:r w:rsidR="00A273E3" w:rsidRPr="00A02D65">
        <w:rPr>
          <w:rFonts w:asciiTheme="minorEastAsia" w:eastAsiaTheme="minorEastAsia" w:hAnsiTheme="minorEastAsia" w:hint="eastAsia"/>
          <w:b/>
          <w:szCs w:val="28"/>
        </w:rPr>
        <w:t>：</w:t>
      </w:r>
    </w:p>
    <w:p w:rsidR="00CC2D17" w:rsidRPr="00A02D65" w:rsidRDefault="00D552AE" w:rsidP="0070344C">
      <w:pPr>
        <w:pStyle w:val="a0"/>
        <w:tabs>
          <w:tab w:val="left" w:pos="6439"/>
        </w:tabs>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kern w:val="0"/>
          <w:szCs w:val="28"/>
        </w:rPr>
        <w:t>受贵院</w:t>
      </w:r>
      <w:r w:rsidR="00162DDC">
        <w:rPr>
          <w:rFonts w:asciiTheme="minorEastAsia" w:eastAsiaTheme="minorEastAsia" w:hAnsiTheme="minorEastAsia" w:hint="eastAsia"/>
          <w:caps/>
          <w:szCs w:val="28"/>
        </w:rPr>
        <w:t>（2022）苏0481法</w:t>
      </w:r>
      <w:proofErr w:type="gramStart"/>
      <w:r w:rsidR="00162DDC">
        <w:rPr>
          <w:rFonts w:asciiTheme="minorEastAsia" w:eastAsiaTheme="minorEastAsia" w:hAnsiTheme="minorEastAsia" w:hint="eastAsia"/>
          <w:caps/>
          <w:szCs w:val="28"/>
        </w:rPr>
        <w:t>司鉴委字</w:t>
      </w:r>
      <w:proofErr w:type="gramEnd"/>
      <w:r w:rsidR="00162DDC">
        <w:rPr>
          <w:rFonts w:asciiTheme="minorEastAsia" w:eastAsiaTheme="minorEastAsia" w:hAnsiTheme="minorEastAsia" w:hint="eastAsia"/>
          <w:caps/>
          <w:szCs w:val="28"/>
        </w:rPr>
        <w:t>第512号</w:t>
      </w:r>
      <w:r w:rsidR="00BD367B" w:rsidRPr="00A02D65">
        <w:rPr>
          <w:rFonts w:asciiTheme="minorEastAsia" w:eastAsiaTheme="minorEastAsia" w:hAnsiTheme="minorEastAsia" w:hint="eastAsia"/>
          <w:szCs w:val="28"/>
        </w:rPr>
        <w:t>司法鉴定委托书</w:t>
      </w:r>
      <w:r w:rsidRPr="00A02D65">
        <w:rPr>
          <w:rFonts w:asciiTheme="minorEastAsia" w:eastAsiaTheme="minorEastAsia" w:hAnsiTheme="minorEastAsia" w:hint="eastAsia"/>
          <w:kern w:val="0"/>
          <w:szCs w:val="28"/>
        </w:rPr>
        <w:t>委托，本估价机构委派注册房地产估价师对坐落于</w:t>
      </w:r>
      <w:r w:rsidR="00600131">
        <w:rPr>
          <w:rFonts w:asciiTheme="minorEastAsia" w:eastAsiaTheme="minorEastAsia" w:hAnsiTheme="minorEastAsia" w:hint="eastAsia"/>
          <w:szCs w:val="28"/>
        </w:rPr>
        <w:t>上海市北华路168弄33号201室、30号地下1层车位603室</w:t>
      </w:r>
      <w:r w:rsidRPr="00A02D65">
        <w:rPr>
          <w:rFonts w:asciiTheme="minorEastAsia" w:eastAsiaTheme="minorEastAsia" w:hAnsiTheme="minorEastAsia" w:hint="eastAsia"/>
          <w:szCs w:val="28"/>
        </w:rPr>
        <w:t>的房地产</w:t>
      </w:r>
      <w:r w:rsidR="00FD769A">
        <w:rPr>
          <w:rFonts w:asciiTheme="minorEastAsia" w:eastAsiaTheme="minorEastAsia" w:hAnsiTheme="minorEastAsia" w:hint="eastAsia"/>
          <w:szCs w:val="28"/>
        </w:rPr>
        <w:t>（</w:t>
      </w:r>
      <w:proofErr w:type="gramStart"/>
      <w:r w:rsidR="00600131">
        <w:rPr>
          <w:rFonts w:asciiTheme="minorEastAsia" w:eastAsiaTheme="minorEastAsia" w:hAnsiTheme="minorEastAsia" w:hint="eastAsia"/>
          <w:szCs w:val="28"/>
        </w:rPr>
        <w:t>含不可</w:t>
      </w:r>
      <w:proofErr w:type="gramEnd"/>
      <w:r w:rsidR="00600131">
        <w:rPr>
          <w:rFonts w:asciiTheme="minorEastAsia" w:eastAsiaTheme="minorEastAsia" w:hAnsiTheme="minorEastAsia" w:hint="eastAsia"/>
          <w:szCs w:val="28"/>
        </w:rPr>
        <w:t>移动装饰装修</w:t>
      </w:r>
      <w:r w:rsidR="00FD769A">
        <w:rPr>
          <w:rFonts w:asciiTheme="minorEastAsia" w:eastAsiaTheme="minorEastAsia" w:hAnsiTheme="minorEastAsia" w:hint="eastAsia"/>
          <w:szCs w:val="28"/>
        </w:rPr>
        <w:t>）</w:t>
      </w:r>
      <w:r w:rsidR="00912B50" w:rsidRPr="00A02D65">
        <w:rPr>
          <w:rFonts w:asciiTheme="minorEastAsia" w:eastAsiaTheme="minorEastAsia" w:hAnsiTheme="minorEastAsia" w:hint="eastAsia"/>
          <w:szCs w:val="28"/>
        </w:rPr>
        <w:t>市场价值进行了</w:t>
      </w:r>
      <w:r w:rsidRPr="00A02D65">
        <w:rPr>
          <w:rFonts w:asciiTheme="minorEastAsia" w:eastAsiaTheme="minorEastAsia" w:hAnsiTheme="minorEastAsia" w:hint="eastAsia"/>
          <w:szCs w:val="28"/>
        </w:rPr>
        <w:t>评估</w:t>
      </w:r>
      <w:r w:rsidR="00B50C0C" w:rsidRPr="00A02D65">
        <w:rPr>
          <w:rFonts w:asciiTheme="minorEastAsia" w:eastAsiaTheme="minorEastAsia" w:hAnsiTheme="minorEastAsia" w:hint="eastAsia"/>
          <w:szCs w:val="28"/>
        </w:rPr>
        <w:t>，</w:t>
      </w:r>
      <w:r w:rsidR="00912B50" w:rsidRPr="00A02D65">
        <w:rPr>
          <w:rFonts w:asciiTheme="minorEastAsia" w:eastAsiaTheme="minorEastAsia" w:hAnsiTheme="minorEastAsia" w:hint="eastAsia"/>
          <w:szCs w:val="28"/>
        </w:rPr>
        <w:t>为贵院执行</w:t>
      </w:r>
      <w:r w:rsidR="00ED4159" w:rsidRPr="00A02D65">
        <w:rPr>
          <w:rFonts w:asciiTheme="minorEastAsia" w:eastAsiaTheme="minorEastAsia" w:hAnsiTheme="minorEastAsia" w:hint="eastAsia"/>
          <w:szCs w:val="28"/>
        </w:rPr>
        <w:t>局移送的</w:t>
      </w:r>
      <w:r w:rsidR="009A5218">
        <w:rPr>
          <w:rFonts w:asciiTheme="minorEastAsia" w:eastAsiaTheme="minorEastAsia" w:hAnsiTheme="minorEastAsia" w:hint="eastAsia"/>
          <w:szCs w:val="28"/>
        </w:rPr>
        <w:t>有关申请执行人：</w:t>
      </w:r>
      <w:r w:rsidR="00600131">
        <w:rPr>
          <w:rFonts w:asciiTheme="minorEastAsia" w:eastAsiaTheme="minorEastAsia" w:hAnsiTheme="minorEastAsia" w:hint="eastAsia"/>
          <w:szCs w:val="28"/>
        </w:rPr>
        <w:t>江苏江南农村商业银行股份有限公司</w:t>
      </w:r>
      <w:r w:rsidR="009A5218">
        <w:rPr>
          <w:rFonts w:asciiTheme="minorEastAsia" w:eastAsiaTheme="minorEastAsia" w:hAnsiTheme="minorEastAsia" w:hint="eastAsia"/>
          <w:szCs w:val="28"/>
        </w:rPr>
        <w:t>；被执行人：</w:t>
      </w:r>
      <w:r w:rsidR="00600131">
        <w:rPr>
          <w:rFonts w:asciiTheme="minorEastAsia" w:eastAsiaTheme="minorEastAsia" w:hAnsiTheme="minorEastAsia" w:hint="eastAsia"/>
          <w:szCs w:val="28"/>
        </w:rPr>
        <w:t>潘金全、何爱平金融借款合同纠纷一案</w:t>
      </w:r>
      <w:r w:rsidR="006F63BC" w:rsidRPr="00A02D65">
        <w:rPr>
          <w:rFonts w:asciiTheme="minorEastAsia" w:eastAsiaTheme="minorEastAsia" w:hAnsiTheme="minorEastAsia" w:hint="eastAsia"/>
          <w:szCs w:val="28"/>
        </w:rPr>
        <w:t>提供</w:t>
      </w:r>
      <w:r w:rsidR="00912B50" w:rsidRPr="00A02D65">
        <w:rPr>
          <w:rFonts w:asciiTheme="minorEastAsia" w:eastAsiaTheme="minorEastAsia" w:hAnsiTheme="minorEastAsia" w:hint="eastAsia"/>
          <w:szCs w:val="28"/>
        </w:rPr>
        <w:t>价值参考。</w:t>
      </w:r>
    </w:p>
    <w:p w:rsidR="00B54979" w:rsidRPr="00A02D65" w:rsidRDefault="00B54979" w:rsidP="0070344C">
      <w:pPr>
        <w:pStyle w:val="a0"/>
        <w:tabs>
          <w:tab w:val="left" w:pos="6439"/>
        </w:tabs>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根据估价委托人提供的资料和注册房地产估价师现场查勘</w:t>
      </w:r>
      <w:r w:rsidR="003D46E6" w:rsidRPr="00A02D65">
        <w:rPr>
          <w:rFonts w:asciiTheme="minorEastAsia" w:eastAsiaTheme="minorEastAsia" w:hAnsiTheme="minorEastAsia" w:hint="eastAsia"/>
          <w:szCs w:val="28"/>
        </w:rPr>
        <w:t>，</w:t>
      </w:r>
      <w:r w:rsidRPr="00A02D65">
        <w:rPr>
          <w:rFonts w:asciiTheme="minorEastAsia" w:eastAsiaTheme="minorEastAsia" w:hAnsiTheme="minorEastAsia" w:hint="eastAsia"/>
          <w:szCs w:val="28"/>
        </w:rPr>
        <w:t>估价对象</w:t>
      </w:r>
      <w:r w:rsidR="00F56989" w:rsidRPr="00A02D65">
        <w:rPr>
          <w:rFonts w:asciiTheme="minorEastAsia" w:eastAsiaTheme="minorEastAsia" w:hAnsiTheme="minorEastAsia" w:hint="eastAsia"/>
          <w:szCs w:val="28"/>
        </w:rPr>
        <w:t>权利</w:t>
      </w:r>
      <w:r w:rsidR="009318B1">
        <w:rPr>
          <w:rFonts w:asciiTheme="minorEastAsia" w:eastAsiaTheme="minorEastAsia" w:hAnsiTheme="minorEastAsia" w:hint="eastAsia"/>
          <w:szCs w:val="28"/>
        </w:rPr>
        <w:t>人</w:t>
      </w:r>
      <w:r w:rsidR="00F56989" w:rsidRPr="00A02D65">
        <w:rPr>
          <w:rFonts w:asciiTheme="minorEastAsia" w:eastAsiaTheme="minorEastAsia" w:hAnsiTheme="minorEastAsia" w:hint="eastAsia"/>
          <w:szCs w:val="28"/>
        </w:rPr>
        <w:t>为</w:t>
      </w:r>
      <w:r w:rsidR="002C7864">
        <w:rPr>
          <w:rFonts w:asciiTheme="minorEastAsia" w:eastAsiaTheme="minorEastAsia" w:hAnsiTheme="minorEastAsia" w:hint="eastAsia"/>
          <w:szCs w:val="28"/>
        </w:rPr>
        <w:t>潘金全</w:t>
      </w:r>
      <w:r w:rsidR="00D350DE" w:rsidRPr="00A02D65">
        <w:rPr>
          <w:rFonts w:asciiTheme="minorEastAsia" w:eastAsiaTheme="minorEastAsia" w:hAnsiTheme="minorEastAsia" w:hint="eastAsia"/>
          <w:szCs w:val="28"/>
        </w:rPr>
        <w:t>，</w:t>
      </w:r>
      <w:r w:rsidR="00AB6AD3">
        <w:rPr>
          <w:rFonts w:asciiTheme="minorEastAsia" w:eastAsiaTheme="minorEastAsia" w:hAnsiTheme="minorEastAsia" w:hint="eastAsia"/>
          <w:szCs w:val="28"/>
        </w:rPr>
        <w:t>不动产权证号</w:t>
      </w:r>
      <w:r w:rsidR="0065133D" w:rsidRPr="00A02D65">
        <w:rPr>
          <w:rFonts w:asciiTheme="minorEastAsia" w:eastAsiaTheme="minorEastAsia" w:hAnsiTheme="minorEastAsia" w:hint="eastAsia"/>
          <w:szCs w:val="28"/>
        </w:rPr>
        <w:t>为：</w:t>
      </w:r>
      <w:r w:rsidR="007B3E16">
        <w:rPr>
          <w:rFonts w:asciiTheme="minorEastAsia" w:eastAsiaTheme="minorEastAsia" w:hAnsiTheme="minorEastAsia" w:hint="eastAsia"/>
          <w:szCs w:val="28"/>
        </w:rPr>
        <w:t>沪（2016）</w:t>
      </w:r>
      <w:proofErr w:type="gramStart"/>
      <w:r w:rsidR="007B3E16">
        <w:rPr>
          <w:rFonts w:asciiTheme="minorEastAsia" w:eastAsiaTheme="minorEastAsia" w:hAnsiTheme="minorEastAsia" w:hint="eastAsia"/>
          <w:szCs w:val="28"/>
        </w:rPr>
        <w:t>闵</w:t>
      </w:r>
      <w:proofErr w:type="gramEnd"/>
      <w:r w:rsidR="007B3E16">
        <w:rPr>
          <w:rFonts w:asciiTheme="minorEastAsia" w:eastAsiaTheme="minorEastAsia" w:hAnsiTheme="minorEastAsia" w:hint="eastAsia"/>
          <w:szCs w:val="28"/>
        </w:rPr>
        <w:t>字不动产权第019848号</w:t>
      </w:r>
      <w:r w:rsidR="0065133D" w:rsidRPr="00A02D65">
        <w:rPr>
          <w:rFonts w:asciiTheme="minorEastAsia" w:eastAsiaTheme="minorEastAsia" w:hAnsiTheme="minorEastAsia" w:hint="eastAsia"/>
          <w:szCs w:val="28"/>
        </w:rPr>
        <w:t>，</w:t>
      </w:r>
      <w:r w:rsidR="009E6C19" w:rsidRPr="00A02D65">
        <w:rPr>
          <w:rFonts w:asciiTheme="minorEastAsia" w:eastAsiaTheme="minorEastAsia" w:hAnsiTheme="minorEastAsia" w:hint="eastAsia"/>
          <w:szCs w:val="28"/>
        </w:rPr>
        <w:t>房屋规划用途为</w:t>
      </w:r>
      <w:r w:rsidR="00600131">
        <w:rPr>
          <w:rFonts w:asciiTheme="minorEastAsia" w:eastAsiaTheme="minorEastAsia" w:hAnsiTheme="minorEastAsia" w:hint="eastAsia"/>
          <w:szCs w:val="28"/>
        </w:rPr>
        <w:t>居住</w:t>
      </w:r>
      <w:r w:rsidRPr="00A02D65">
        <w:rPr>
          <w:rFonts w:asciiTheme="minorEastAsia" w:eastAsiaTheme="minorEastAsia" w:hAnsiTheme="minorEastAsia" w:hint="eastAsia"/>
          <w:szCs w:val="28"/>
        </w:rPr>
        <w:t>，</w:t>
      </w:r>
      <w:r w:rsidR="00600131">
        <w:rPr>
          <w:rFonts w:asciiTheme="minorEastAsia" w:eastAsiaTheme="minorEastAsia" w:hAnsiTheme="minorEastAsia" w:hint="eastAsia"/>
          <w:szCs w:val="28"/>
        </w:rPr>
        <w:t>北华路168弄33号201室</w:t>
      </w:r>
      <w:proofErr w:type="gramStart"/>
      <w:r w:rsidR="00F46965" w:rsidRPr="00A02D65">
        <w:rPr>
          <w:rFonts w:asciiTheme="minorEastAsia" w:eastAsiaTheme="minorEastAsia" w:hAnsiTheme="minorEastAsia" w:hint="eastAsia"/>
          <w:szCs w:val="28"/>
        </w:rPr>
        <w:t>房屋</w:t>
      </w:r>
      <w:r w:rsidR="008552E7">
        <w:rPr>
          <w:rFonts w:asciiTheme="minorEastAsia" w:eastAsiaTheme="minorEastAsia" w:hAnsiTheme="minorEastAsia" w:hint="eastAsia"/>
          <w:szCs w:val="28"/>
        </w:rPr>
        <w:t>证载面积</w:t>
      </w:r>
      <w:proofErr w:type="gramEnd"/>
      <w:r w:rsidR="00F46965" w:rsidRPr="00A02D65">
        <w:rPr>
          <w:rFonts w:asciiTheme="minorEastAsia" w:eastAsiaTheme="minorEastAsia" w:hAnsiTheme="minorEastAsia" w:hint="eastAsia"/>
          <w:szCs w:val="28"/>
        </w:rPr>
        <w:t>为</w:t>
      </w:r>
      <w:r w:rsidR="00600131">
        <w:rPr>
          <w:rFonts w:asciiTheme="minorEastAsia" w:eastAsiaTheme="minorEastAsia" w:hAnsiTheme="minorEastAsia" w:hint="eastAsia"/>
          <w:szCs w:val="28"/>
        </w:rPr>
        <w:t>140.79平方米，30号地下1层车位603</w:t>
      </w:r>
      <w:proofErr w:type="gramStart"/>
      <w:r w:rsidR="00600131">
        <w:rPr>
          <w:rFonts w:asciiTheme="minorEastAsia" w:eastAsiaTheme="minorEastAsia" w:hAnsiTheme="minorEastAsia" w:hint="eastAsia"/>
          <w:szCs w:val="28"/>
        </w:rPr>
        <w:t>室证载</w:t>
      </w:r>
      <w:proofErr w:type="gramEnd"/>
      <w:r w:rsidR="00600131">
        <w:rPr>
          <w:rFonts w:asciiTheme="minorEastAsia" w:eastAsiaTheme="minorEastAsia" w:hAnsiTheme="minorEastAsia" w:hint="eastAsia"/>
          <w:szCs w:val="28"/>
        </w:rPr>
        <w:t>面积为29.00平方米，合计总面积为169.79</w:t>
      </w:r>
      <w:r w:rsidR="00F46965" w:rsidRPr="00A02D65">
        <w:rPr>
          <w:rFonts w:asciiTheme="minorEastAsia" w:eastAsiaTheme="minorEastAsia" w:hAnsiTheme="minorEastAsia" w:hint="eastAsia"/>
          <w:szCs w:val="28"/>
        </w:rPr>
        <w:t>平方米。</w:t>
      </w:r>
      <w:r w:rsidR="00746A8B" w:rsidRPr="00077542">
        <w:rPr>
          <w:rFonts w:asciiTheme="minorEastAsia" w:eastAsiaTheme="minorEastAsia" w:hAnsiTheme="minorEastAsia" w:hint="eastAsia"/>
          <w:szCs w:val="28"/>
        </w:rPr>
        <w:t>土地使用权期限：</w:t>
      </w:r>
      <w:r w:rsidR="00077542" w:rsidRPr="00077542">
        <w:rPr>
          <w:rFonts w:asciiTheme="minorEastAsia" w:eastAsiaTheme="minorEastAsia" w:hAnsiTheme="minorEastAsia" w:hint="eastAsia"/>
          <w:szCs w:val="28"/>
        </w:rPr>
        <w:t>2073年10月18日止</w:t>
      </w:r>
      <w:r w:rsidR="00746A8B" w:rsidRPr="00077542">
        <w:rPr>
          <w:rFonts w:asciiTheme="minorEastAsia" w:eastAsiaTheme="minorEastAsia" w:hAnsiTheme="minorEastAsia" w:hint="eastAsia"/>
          <w:szCs w:val="28"/>
        </w:rPr>
        <w:t>，</w:t>
      </w:r>
      <w:r w:rsidR="00F46965" w:rsidRPr="00077542">
        <w:rPr>
          <w:rFonts w:asciiTheme="minorEastAsia" w:eastAsiaTheme="minorEastAsia" w:hAnsiTheme="minorEastAsia" w:hint="eastAsia"/>
          <w:szCs w:val="28"/>
        </w:rPr>
        <w:t>土地权利性质为出让。</w:t>
      </w:r>
      <w:r w:rsidR="00F46965" w:rsidRPr="00A02D65">
        <w:rPr>
          <w:rFonts w:asciiTheme="minorEastAsia" w:eastAsiaTheme="minorEastAsia" w:hAnsiTheme="minorEastAsia"/>
          <w:szCs w:val="28"/>
        </w:rPr>
        <w:t xml:space="preserve"> </w:t>
      </w:r>
    </w:p>
    <w:p w:rsidR="00E00651" w:rsidRPr="00A02D65" w:rsidRDefault="00CC2D17" w:rsidP="0070344C">
      <w:pPr>
        <w:autoSpaceDE w:val="0"/>
        <w:autoSpaceDN w:val="0"/>
        <w:adjustRightInd w:val="0"/>
        <w:spacing w:line="500" w:lineRule="exact"/>
        <w:ind w:firstLineChars="200" w:firstLine="560"/>
        <w:rPr>
          <w:rFonts w:asciiTheme="minorEastAsia" w:eastAsiaTheme="minorEastAsia" w:hAnsiTheme="minorEastAsia"/>
          <w:kern w:val="0"/>
          <w:sz w:val="28"/>
          <w:szCs w:val="28"/>
        </w:rPr>
      </w:pPr>
      <w:r w:rsidRPr="00A02D65">
        <w:rPr>
          <w:rFonts w:asciiTheme="minorEastAsia" w:eastAsiaTheme="minorEastAsia" w:hAnsiTheme="minorEastAsia" w:hint="eastAsia"/>
          <w:kern w:val="0"/>
          <w:sz w:val="28"/>
          <w:szCs w:val="28"/>
        </w:rPr>
        <w:t>注册房地产估价师</w:t>
      </w:r>
      <w:r w:rsidR="00D552AE" w:rsidRPr="00A02D65">
        <w:rPr>
          <w:rFonts w:asciiTheme="minorEastAsia" w:eastAsiaTheme="minorEastAsia" w:hAnsiTheme="minorEastAsia" w:hint="eastAsia"/>
          <w:kern w:val="0"/>
          <w:sz w:val="28"/>
          <w:szCs w:val="28"/>
        </w:rPr>
        <w:t>根据估价目的，遵循估价原则，按照估价程序，</w:t>
      </w:r>
      <w:r w:rsidR="0011102C" w:rsidRPr="00A02D65">
        <w:rPr>
          <w:rFonts w:asciiTheme="minorEastAsia" w:eastAsiaTheme="minorEastAsia" w:hAnsiTheme="minorEastAsia" w:hint="eastAsia"/>
          <w:kern w:val="0"/>
          <w:sz w:val="28"/>
          <w:szCs w:val="28"/>
        </w:rPr>
        <w:t>在对估价对象进行了现场查勘、广泛收集市场信息的基础上，全面分析了影响估价对象市场价格的因素，运</w:t>
      </w:r>
      <w:r w:rsidR="00D552AE" w:rsidRPr="00A02D65">
        <w:rPr>
          <w:rFonts w:asciiTheme="minorEastAsia" w:eastAsiaTheme="minorEastAsia" w:hAnsiTheme="minorEastAsia" w:hint="eastAsia"/>
          <w:kern w:val="0"/>
          <w:sz w:val="28"/>
          <w:szCs w:val="28"/>
        </w:rPr>
        <w:t>用比较法</w:t>
      </w:r>
      <w:r w:rsidR="0011102C" w:rsidRPr="00A02D65">
        <w:rPr>
          <w:rFonts w:asciiTheme="minorEastAsia" w:eastAsiaTheme="minorEastAsia" w:hAnsiTheme="minorEastAsia" w:hint="eastAsia"/>
          <w:kern w:val="0"/>
          <w:sz w:val="28"/>
          <w:szCs w:val="28"/>
        </w:rPr>
        <w:t>进行了评估</w:t>
      </w:r>
      <w:r w:rsidR="00D552AE" w:rsidRPr="00A02D65">
        <w:rPr>
          <w:rFonts w:asciiTheme="minorEastAsia" w:eastAsiaTheme="minorEastAsia" w:hAnsiTheme="minorEastAsia" w:hint="eastAsia"/>
          <w:kern w:val="0"/>
          <w:sz w:val="28"/>
          <w:szCs w:val="28"/>
        </w:rPr>
        <w:t>，最终确定估价对象在价值时点</w:t>
      </w:r>
      <w:r w:rsidR="00600131">
        <w:rPr>
          <w:rFonts w:asciiTheme="minorEastAsia" w:eastAsiaTheme="minorEastAsia" w:hAnsiTheme="minorEastAsia" w:hint="eastAsia"/>
          <w:kern w:val="0"/>
          <w:sz w:val="28"/>
          <w:szCs w:val="28"/>
        </w:rPr>
        <w:t>2022年10月27日</w:t>
      </w:r>
      <w:r w:rsidR="00D552AE" w:rsidRPr="00A02D65">
        <w:rPr>
          <w:rFonts w:asciiTheme="minorEastAsia" w:eastAsiaTheme="minorEastAsia" w:hAnsiTheme="minorEastAsia" w:hint="eastAsia"/>
          <w:kern w:val="0"/>
          <w:sz w:val="28"/>
          <w:szCs w:val="28"/>
        </w:rPr>
        <w:t>的市场价值</w:t>
      </w:r>
      <w:r w:rsidR="00E77FEF" w:rsidRPr="00A02D65">
        <w:rPr>
          <w:rFonts w:asciiTheme="minorEastAsia" w:eastAsiaTheme="minorEastAsia" w:hAnsiTheme="minorEastAsia" w:hint="eastAsia"/>
          <w:kern w:val="0"/>
          <w:sz w:val="28"/>
          <w:szCs w:val="28"/>
        </w:rPr>
        <w:t>如下：</w:t>
      </w:r>
    </w:p>
    <w:p w:rsidR="008164D9" w:rsidRPr="005768BC" w:rsidRDefault="0022447B" w:rsidP="00703100">
      <w:pPr>
        <w:pStyle w:val="a0"/>
        <w:spacing w:line="500" w:lineRule="exact"/>
        <w:ind w:firstLineChars="200" w:firstLine="560"/>
        <w:rPr>
          <w:rFonts w:asciiTheme="minorEastAsia" w:eastAsiaTheme="minorEastAsia" w:hAnsiTheme="minorEastAsia" w:cs="宋体"/>
          <w:szCs w:val="28"/>
        </w:rPr>
      </w:pPr>
      <w:r w:rsidRPr="005768BC">
        <w:rPr>
          <w:rFonts w:asciiTheme="minorEastAsia" w:eastAsiaTheme="minorEastAsia" w:hAnsiTheme="minorEastAsia" w:hint="eastAsia"/>
        </w:rPr>
        <w:t>房地产</w:t>
      </w:r>
      <w:r w:rsidR="00703100" w:rsidRPr="005768BC">
        <w:rPr>
          <w:rFonts w:asciiTheme="minorEastAsia" w:eastAsiaTheme="minorEastAsia" w:hAnsiTheme="minorEastAsia" w:hint="eastAsia"/>
        </w:rPr>
        <w:t>价格</w:t>
      </w:r>
      <w:r w:rsidR="003D46E6" w:rsidRPr="005768BC">
        <w:rPr>
          <w:rFonts w:asciiTheme="minorEastAsia" w:eastAsiaTheme="minorEastAsia" w:hAnsiTheme="minorEastAsia" w:hint="eastAsia"/>
        </w:rPr>
        <w:t>：</w:t>
      </w:r>
      <w:r w:rsidR="008D2A33">
        <w:rPr>
          <w:rFonts w:asciiTheme="minorEastAsia" w:eastAsiaTheme="minorEastAsia" w:hAnsiTheme="minorEastAsia" w:hint="eastAsia"/>
        </w:rPr>
        <w:t>804.25</w:t>
      </w:r>
      <w:r w:rsidR="004E37AF" w:rsidRPr="005768BC">
        <w:rPr>
          <w:rFonts w:asciiTheme="minorEastAsia" w:eastAsiaTheme="minorEastAsia" w:hAnsiTheme="minorEastAsia" w:hint="eastAsia"/>
        </w:rPr>
        <w:t>万元</w:t>
      </w:r>
      <w:r w:rsidR="009444A4" w:rsidRPr="005768BC">
        <w:rPr>
          <w:rFonts w:asciiTheme="minorEastAsia" w:eastAsiaTheme="minorEastAsia" w:hAnsiTheme="minorEastAsia" w:hint="eastAsia"/>
        </w:rPr>
        <w:t>整</w:t>
      </w:r>
      <w:r w:rsidR="00FD769A" w:rsidRPr="005768BC">
        <w:rPr>
          <w:rFonts w:asciiTheme="minorEastAsia" w:eastAsiaTheme="minorEastAsia" w:hAnsiTheme="minorEastAsia" w:hint="eastAsia"/>
          <w:szCs w:val="28"/>
        </w:rPr>
        <w:t>（</w:t>
      </w:r>
      <w:proofErr w:type="gramStart"/>
      <w:r w:rsidR="00600131" w:rsidRPr="005768BC">
        <w:rPr>
          <w:rFonts w:asciiTheme="minorEastAsia" w:eastAsiaTheme="minorEastAsia" w:hAnsiTheme="minorEastAsia" w:hint="eastAsia"/>
          <w:szCs w:val="28"/>
        </w:rPr>
        <w:t>含不可</w:t>
      </w:r>
      <w:proofErr w:type="gramEnd"/>
      <w:r w:rsidR="00600131" w:rsidRPr="005768BC">
        <w:rPr>
          <w:rFonts w:asciiTheme="minorEastAsia" w:eastAsiaTheme="minorEastAsia" w:hAnsiTheme="minorEastAsia" w:hint="eastAsia"/>
          <w:szCs w:val="28"/>
        </w:rPr>
        <w:t>移动装饰装修</w:t>
      </w:r>
      <w:r w:rsidR="00E26E81" w:rsidRPr="005768BC">
        <w:rPr>
          <w:rFonts w:asciiTheme="minorEastAsia" w:eastAsiaTheme="minorEastAsia" w:hAnsiTheme="minorEastAsia" w:hint="eastAsia"/>
          <w:szCs w:val="28"/>
        </w:rPr>
        <w:t>及车位价值</w:t>
      </w:r>
      <w:r w:rsidR="00FD769A" w:rsidRPr="005768BC">
        <w:rPr>
          <w:rFonts w:asciiTheme="minorEastAsia" w:eastAsiaTheme="minorEastAsia" w:hAnsiTheme="minorEastAsia" w:hint="eastAsia"/>
          <w:szCs w:val="28"/>
        </w:rPr>
        <w:t>）</w:t>
      </w:r>
    </w:p>
    <w:p w:rsidR="00C13AD6" w:rsidRDefault="00C13AD6" w:rsidP="00F46965">
      <w:pPr>
        <w:spacing w:line="500" w:lineRule="exact"/>
        <w:ind w:firstLineChars="200" w:firstLine="560"/>
        <w:rPr>
          <w:rFonts w:asciiTheme="minorEastAsia" w:eastAsiaTheme="minorEastAsia" w:hAnsiTheme="minorEastAsia"/>
          <w:b/>
          <w:sz w:val="28"/>
          <w:szCs w:val="28"/>
        </w:rPr>
      </w:pPr>
      <w:r w:rsidRPr="005768BC">
        <w:rPr>
          <w:rFonts w:asciiTheme="minorEastAsia" w:eastAsiaTheme="minorEastAsia" w:hAnsiTheme="minorEastAsia" w:hint="eastAsia"/>
          <w:sz w:val="28"/>
          <w:szCs w:val="28"/>
        </w:rPr>
        <w:t>大写人民币：</w:t>
      </w:r>
      <w:proofErr w:type="gramStart"/>
      <w:r w:rsidR="008D2A33">
        <w:rPr>
          <w:rFonts w:asciiTheme="minorEastAsia" w:eastAsiaTheme="minorEastAsia" w:hAnsiTheme="minorEastAsia" w:hint="eastAsia"/>
          <w:b/>
          <w:sz w:val="28"/>
          <w:szCs w:val="28"/>
        </w:rPr>
        <w:t>捌佰零肆万贰仟伍佰</w:t>
      </w:r>
      <w:proofErr w:type="gramEnd"/>
      <w:r w:rsidR="00B07B2E" w:rsidRPr="005768BC">
        <w:rPr>
          <w:rFonts w:asciiTheme="minorEastAsia" w:eastAsiaTheme="minorEastAsia" w:hAnsiTheme="minorEastAsia" w:hint="eastAsia"/>
          <w:b/>
          <w:sz w:val="28"/>
          <w:szCs w:val="28"/>
        </w:rPr>
        <w:t>元整</w:t>
      </w:r>
    </w:p>
    <w:p w:rsidR="00EF0772" w:rsidRPr="00A02D65" w:rsidRDefault="00EF0772" w:rsidP="00CF7E56">
      <w:pPr>
        <w:ind w:right="140"/>
        <w:jc w:val="right"/>
        <w:rPr>
          <w:rFonts w:asciiTheme="minorEastAsia" w:eastAsiaTheme="minorEastAsia" w:hAnsiTheme="minorEastAsia"/>
          <w:sz w:val="28"/>
          <w:szCs w:val="28"/>
        </w:rPr>
      </w:pPr>
    </w:p>
    <w:p w:rsidR="00D552AE" w:rsidRPr="00A02D65" w:rsidRDefault="00E00651" w:rsidP="00CF7E56">
      <w:pPr>
        <w:ind w:right="140"/>
        <w:jc w:val="right"/>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溧阳市天目房地产评估咨询有限公司</w:t>
      </w:r>
    </w:p>
    <w:p w:rsidR="009318B1" w:rsidRDefault="009318B1" w:rsidP="0070344C">
      <w:pPr>
        <w:ind w:right="1120" w:firstLineChars="1850" w:firstLine="5180"/>
        <w:rPr>
          <w:rFonts w:asciiTheme="minorEastAsia" w:eastAsiaTheme="minorEastAsia" w:hAnsiTheme="minorEastAsia"/>
          <w:sz w:val="28"/>
          <w:szCs w:val="28"/>
        </w:rPr>
      </w:pPr>
    </w:p>
    <w:p w:rsidR="00E00651" w:rsidRPr="00A02D65" w:rsidRDefault="00E00651" w:rsidP="0070344C">
      <w:pPr>
        <w:ind w:right="1120" w:firstLineChars="1850" w:firstLine="518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法定代表人：</w:t>
      </w:r>
    </w:p>
    <w:p w:rsidR="009318B1" w:rsidRDefault="009318B1" w:rsidP="00B42163">
      <w:pPr>
        <w:ind w:right="1120"/>
        <w:jc w:val="right"/>
        <w:rPr>
          <w:rFonts w:asciiTheme="minorEastAsia" w:eastAsiaTheme="minorEastAsia" w:hAnsiTheme="minorEastAsia"/>
          <w:sz w:val="28"/>
          <w:szCs w:val="28"/>
        </w:rPr>
      </w:pPr>
    </w:p>
    <w:p w:rsidR="00E00651" w:rsidRPr="00A02D65" w:rsidRDefault="00600131" w:rsidP="00B42163">
      <w:pPr>
        <w:ind w:right="1120"/>
        <w:jc w:val="right"/>
        <w:rPr>
          <w:rFonts w:asciiTheme="minorEastAsia" w:eastAsiaTheme="minorEastAsia" w:hAnsiTheme="minorEastAsia"/>
          <w:b/>
          <w:sz w:val="28"/>
          <w:szCs w:val="28"/>
        </w:rPr>
      </w:pPr>
      <w:r>
        <w:rPr>
          <w:rFonts w:asciiTheme="minorEastAsia" w:eastAsiaTheme="minorEastAsia" w:hAnsiTheme="minorEastAsia" w:hint="eastAsia"/>
          <w:sz w:val="28"/>
          <w:szCs w:val="28"/>
        </w:rPr>
        <w:t>2022年</w:t>
      </w:r>
      <w:r w:rsidR="00E31797">
        <w:rPr>
          <w:rFonts w:asciiTheme="minorEastAsia" w:eastAsiaTheme="minorEastAsia" w:hAnsiTheme="minorEastAsia" w:hint="eastAsia"/>
          <w:sz w:val="28"/>
          <w:szCs w:val="28"/>
        </w:rPr>
        <w:t>11月03日</w:t>
      </w:r>
      <w:r w:rsidR="00BD1EC4">
        <w:rPr>
          <w:rFonts w:asciiTheme="minorEastAsia" w:eastAsiaTheme="minorEastAsia" w:hAnsiTheme="minorEastAsia" w:hint="eastAsia"/>
          <w:sz w:val="28"/>
          <w:szCs w:val="28"/>
        </w:rPr>
        <w:t xml:space="preserve"> </w:t>
      </w:r>
    </w:p>
    <w:p w:rsidR="003E0F56" w:rsidRPr="00A02D65" w:rsidRDefault="008749E5" w:rsidP="003B0443">
      <w:pPr>
        <w:pStyle w:val="1"/>
        <w:pageBreakBefore/>
        <w:spacing w:line="500" w:lineRule="exact"/>
        <w:rPr>
          <w:rFonts w:asciiTheme="minorEastAsia" w:eastAsiaTheme="minorEastAsia" w:hAnsiTheme="minorEastAsia"/>
          <w:noProof/>
        </w:rPr>
      </w:pPr>
      <w:bookmarkStart w:id="8" w:name="_Toc69052788"/>
      <w:bookmarkStart w:id="9" w:name="_Toc69055941"/>
      <w:bookmarkStart w:id="10" w:name="_Toc69141991"/>
      <w:bookmarkStart w:id="11" w:name="_Toc69148332"/>
      <w:bookmarkStart w:id="12" w:name="_Toc69244196"/>
      <w:bookmarkStart w:id="13" w:name="_Toc69249441"/>
      <w:bookmarkStart w:id="14" w:name="_Toc69572433"/>
      <w:bookmarkStart w:id="15" w:name="_Toc70257959"/>
      <w:bookmarkStart w:id="16" w:name="_Toc70261406"/>
      <w:bookmarkStart w:id="17" w:name="_Toc70281640"/>
      <w:bookmarkStart w:id="18" w:name="_Toc70281674"/>
      <w:bookmarkStart w:id="19" w:name="_Toc71975730"/>
      <w:bookmarkStart w:id="20" w:name="_Toc71975782"/>
      <w:bookmarkStart w:id="21" w:name="_Toc71978434"/>
      <w:bookmarkStart w:id="22" w:name="_Toc71985255"/>
      <w:bookmarkStart w:id="23" w:name="_Toc480788186"/>
      <w:r w:rsidRPr="00A02D65">
        <w:rPr>
          <w:rFonts w:asciiTheme="minorEastAsia" w:eastAsiaTheme="minorEastAsia" w:hAnsiTheme="minorEastAsia" w:hint="eastAsia"/>
        </w:rPr>
        <w:lastRenderedPageBreak/>
        <w:t xml:space="preserve">目 </w:t>
      </w:r>
      <w:r w:rsidR="002A6DE6">
        <w:rPr>
          <w:rFonts w:asciiTheme="minorEastAsia" w:eastAsiaTheme="minorEastAsia" w:hAnsiTheme="minorEastAsia" w:hint="eastAsia"/>
        </w:rPr>
        <w:t xml:space="preserve">  </w:t>
      </w:r>
      <w:r w:rsidRPr="00A02D65">
        <w:rPr>
          <w:rFonts w:asciiTheme="minorEastAsia" w:eastAsiaTheme="minorEastAsia" w:hAnsiTheme="minorEastAsia" w:hint="eastAsia"/>
        </w:rPr>
        <w:t>录</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009A3756" w:rsidRPr="009A3756">
        <w:rPr>
          <w:rFonts w:asciiTheme="minorEastAsia" w:eastAsiaTheme="minorEastAsia" w:hAnsiTheme="minorEastAsia" w:hint="eastAsia"/>
        </w:rPr>
        <w:fldChar w:fldCharType="begin"/>
      </w:r>
      <w:r w:rsidR="00F3017E" w:rsidRPr="00A02D65">
        <w:rPr>
          <w:rFonts w:asciiTheme="minorEastAsia" w:eastAsiaTheme="minorEastAsia" w:hAnsiTheme="minorEastAsia" w:hint="eastAsia"/>
        </w:rPr>
        <w:instrText xml:space="preserve"> TOC \o "1-2" \h \z \u </w:instrText>
      </w:r>
      <w:r w:rsidR="009A3756" w:rsidRPr="009A3756">
        <w:rPr>
          <w:rFonts w:asciiTheme="minorEastAsia" w:eastAsiaTheme="minorEastAsia" w:hAnsiTheme="minorEastAsia" w:hint="eastAsia"/>
        </w:rPr>
        <w:fldChar w:fldCharType="separate"/>
      </w:r>
    </w:p>
    <w:p w:rsidR="003E0F56" w:rsidRPr="00A02D65" w:rsidRDefault="009A3756">
      <w:pPr>
        <w:pStyle w:val="11"/>
        <w:rPr>
          <w:rFonts w:asciiTheme="minorEastAsia" w:eastAsiaTheme="minorEastAsia" w:hAnsiTheme="minorEastAsia"/>
          <w:noProof/>
          <w:spacing w:val="0"/>
          <w:sz w:val="21"/>
          <w:szCs w:val="24"/>
        </w:rPr>
      </w:pPr>
      <w:hyperlink w:anchor="_Toc71985256" w:history="1">
        <w:r w:rsidR="003E0F56" w:rsidRPr="00A02D65">
          <w:rPr>
            <w:rStyle w:val="a6"/>
            <w:rFonts w:asciiTheme="minorEastAsia" w:eastAsiaTheme="minorEastAsia" w:hAnsiTheme="minorEastAsia" w:hint="eastAsia"/>
            <w:noProof/>
          </w:rPr>
          <w:t>估价师声明</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3</w:t>
        </w:r>
      </w:hyperlink>
    </w:p>
    <w:p w:rsidR="003E0F56" w:rsidRPr="00A02D65" w:rsidRDefault="009A3756">
      <w:pPr>
        <w:pStyle w:val="11"/>
        <w:rPr>
          <w:rFonts w:asciiTheme="minorEastAsia" w:eastAsiaTheme="minorEastAsia" w:hAnsiTheme="minorEastAsia"/>
          <w:noProof/>
          <w:spacing w:val="0"/>
          <w:sz w:val="21"/>
          <w:szCs w:val="24"/>
        </w:rPr>
      </w:pPr>
      <w:hyperlink w:anchor="_Toc71985257" w:history="1">
        <w:r w:rsidR="003E0F56" w:rsidRPr="00A02D65">
          <w:rPr>
            <w:rStyle w:val="a6"/>
            <w:rFonts w:asciiTheme="minorEastAsia" w:eastAsiaTheme="minorEastAsia" w:hAnsiTheme="minorEastAsia" w:hint="eastAsia"/>
            <w:noProof/>
          </w:rPr>
          <w:t>估价假设和限制条件</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5</w:t>
        </w:r>
      </w:hyperlink>
    </w:p>
    <w:p w:rsidR="003E0F56" w:rsidRPr="00A02D65" w:rsidRDefault="009A3756">
      <w:pPr>
        <w:pStyle w:val="11"/>
        <w:rPr>
          <w:rFonts w:asciiTheme="minorEastAsia" w:eastAsiaTheme="minorEastAsia" w:hAnsiTheme="minorEastAsia"/>
          <w:noProof/>
          <w:spacing w:val="0"/>
          <w:sz w:val="21"/>
          <w:szCs w:val="24"/>
        </w:rPr>
      </w:pPr>
      <w:hyperlink w:anchor="_Toc71985258" w:history="1">
        <w:r w:rsidR="003E0F56" w:rsidRPr="00A02D65">
          <w:rPr>
            <w:rStyle w:val="a6"/>
            <w:rFonts w:asciiTheme="minorEastAsia" w:eastAsiaTheme="minorEastAsia" w:hAnsiTheme="minorEastAsia" w:hint="eastAsia"/>
            <w:noProof/>
          </w:rPr>
          <w:t>估价结果报告</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8</w:t>
        </w:r>
      </w:hyperlink>
    </w:p>
    <w:p w:rsidR="003E0F56" w:rsidRPr="00A02D65" w:rsidRDefault="009A3756">
      <w:pPr>
        <w:pStyle w:val="21"/>
        <w:tabs>
          <w:tab w:val="right" w:leader="dot" w:pos="8495"/>
        </w:tabs>
        <w:rPr>
          <w:rFonts w:asciiTheme="minorEastAsia" w:eastAsiaTheme="minorEastAsia" w:hAnsiTheme="minorEastAsia"/>
          <w:noProof/>
          <w:sz w:val="21"/>
          <w:szCs w:val="24"/>
        </w:rPr>
      </w:pPr>
      <w:hyperlink w:anchor="_Toc71985259" w:history="1">
        <w:r w:rsidR="003E0F56" w:rsidRPr="00A02D65">
          <w:rPr>
            <w:rStyle w:val="a6"/>
            <w:rFonts w:asciiTheme="minorEastAsia" w:eastAsiaTheme="minorEastAsia" w:hAnsiTheme="minorEastAsia" w:hint="eastAsia"/>
            <w:noProof/>
          </w:rPr>
          <w:t>一、估价委托人</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8</w:t>
        </w:r>
      </w:hyperlink>
    </w:p>
    <w:p w:rsidR="003E0F56" w:rsidRPr="00A02D65" w:rsidRDefault="009A3756">
      <w:pPr>
        <w:pStyle w:val="21"/>
        <w:tabs>
          <w:tab w:val="right" w:leader="dot" w:pos="8495"/>
        </w:tabs>
        <w:rPr>
          <w:rFonts w:asciiTheme="minorEastAsia" w:eastAsiaTheme="minorEastAsia" w:hAnsiTheme="minorEastAsia"/>
          <w:noProof/>
          <w:sz w:val="21"/>
          <w:szCs w:val="24"/>
        </w:rPr>
      </w:pPr>
      <w:hyperlink w:anchor="_Toc71985260" w:history="1">
        <w:r w:rsidR="003E0F56" w:rsidRPr="00A02D65">
          <w:rPr>
            <w:rStyle w:val="a6"/>
            <w:rFonts w:asciiTheme="minorEastAsia" w:eastAsiaTheme="minorEastAsia" w:hAnsiTheme="minorEastAsia" w:hint="eastAsia"/>
            <w:noProof/>
          </w:rPr>
          <w:t>二、房地产估价机构</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8</w:t>
        </w:r>
      </w:hyperlink>
    </w:p>
    <w:p w:rsidR="003E0F56" w:rsidRPr="00A02D65" w:rsidRDefault="009A3756">
      <w:pPr>
        <w:pStyle w:val="21"/>
        <w:tabs>
          <w:tab w:val="right" w:leader="dot" w:pos="8495"/>
        </w:tabs>
        <w:rPr>
          <w:rFonts w:asciiTheme="minorEastAsia" w:eastAsiaTheme="minorEastAsia" w:hAnsiTheme="minorEastAsia"/>
          <w:noProof/>
          <w:sz w:val="21"/>
          <w:szCs w:val="24"/>
        </w:rPr>
      </w:pPr>
      <w:hyperlink w:anchor="_Toc71985261" w:history="1">
        <w:r w:rsidR="003E0F56" w:rsidRPr="00A02D65">
          <w:rPr>
            <w:rStyle w:val="a6"/>
            <w:rFonts w:asciiTheme="minorEastAsia" w:eastAsiaTheme="minorEastAsia" w:hAnsiTheme="minorEastAsia" w:hint="eastAsia"/>
            <w:noProof/>
          </w:rPr>
          <w:t>三、估价目的</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8</w:t>
        </w:r>
      </w:hyperlink>
    </w:p>
    <w:p w:rsidR="003E0F56" w:rsidRPr="00A02D65" w:rsidRDefault="009A3756">
      <w:pPr>
        <w:pStyle w:val="21"/>
        <w:tabs>
          <w:tab w:val="right" w:leader="dot" w:pos="8495"/>
        </w:tabs>
        <w:rPr>
          <w:rFonts w:asciiTheme="minorEastAsia" w:eastAsiaTheme="minorEastAsia" w:hAnsiTheme="minorEastAsia"/>
          <w:noProof/>
          <w:sz w:val="21"/>
          <w:szCs w:val="24"/>
        </w:rPr>
      </w:pPr>
      <w:hyperlink w:anchor="_Toc71985262" w:history="1">
        <w:r w:rsidR="003E0F56" w:rsidRPr="00A02D65">
          <w:rPr>
            <w:rStyle w:val="a6"/>
            <w:rFonts w:asciiTheme="minorEastAsia" w:eastAsiaTheme="minorEastAsia" w:hAnsiTheme="minorEastAsia" w:hint="eastAsia"/>
            <w:noProof/>
          </w:rPr>
          <w:t>四、估价对象</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8</w:t>
        </w:r>
      </w:hyperlink>
    </w:p>
    <w:p w:rsidR="003E0F56" w:rsidRPr="00A02D65" w:rsidRDefault="009A3756">
      <w:pPr>
        <w:pStyle w:val="21"/>
        <w:tabs>
          <w:tab w:val="right" w:leader="dot" w:pos="8495"/>
        </w:tabs>
        <w:rPr>
          <w:rFonts w:asciiTheme="minorEastAsia" w:eastAsiaTheme="minorEastAsia" w:hAnsiTheme="minorEastAsia"/>
          <w:noProof/>
          <w:sz w:val="21"/>
          <w:szCs w:val="24"/>
        </w:rPr>
      </w:pPr>
      <w:hyperlink w:anchor="_Toc71985263" w:history="1">
        <w:r w:rsidR="003E0F56" w:rsidRPr="00A02D65">
          <w:rPr>
            <w:rStyle w:val="a6"/>
            <w:rFonts w:asciiTheme="minorEastAsia" w:eastAsiaTheme="minorEastAsia" w:hAnsiTheme="minorEastAsia" w:hint="eastAsia"/>
            <w:noProof/>
          </w:rPr>
          <w:t>五、价值时点</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9</w:t>
        </w:r>
      </w:hyperlink>
    </w:p>
    <w:p w:rsidR="003E0F56" w:rsidRPr="00A02D65" w:rsidRDefault="009A3756">
      <w:pPr>
        <w:pStyle w:val="21"/>
        <w:tabs>
          <w:tab w:val="right" w:leader="dot" w:pos="8495"/>
        </w:tabs>
        <w:rPr>
          <w:rFonts w:asciiTheme="minorEastAsia" w:eastAsiaTheme="minorEastAsia" w:hAnsiTheme="minorEastAsia"/>
          <w:noProof/>
          <w:sz w:val="21"/>
          <w:szCs w:val="24"/>
        </w:rPr>
      </w:pPr>
      <w:hyperlink w:anchor="_Toc71985264" w:history="1">
        <w:r w:rsidR="003E0F56" w:rsidRPr="00A02D65">
          <w:rPr>
            <w:rStyle w:val="a6"/>
            <w:rFonts w:asciiTheme="minorEastAsia" w:eastAsiaTheme="minorEastAsia" w:hAnsiTheme="minorEastAsia" w:hint="eastAsia"/>
            <w:noProof/>
          </w:rPr>
          <w:t>六、价值类型</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9</w:t>
        </w:r>
      </w:hyperlink>
    </w:p>
    <w:p w:rsidR="003E0F56" w:rsidRPr="00A02D65" w:rsidRDefault="009A3756">
      <w:pPr>
        <w:pStyle w:val="21"/>
        <w:tabs>
          <w:tab w:val="right" w:leader="dot" w:pos="8495"/>
        </w:tabs>
        <w:rPr>
          <w:rFonts w:asciiTheme="minorEastAsia" w:eastAsiaTheme="minorEastAsia" w:hAnsiTheme="minorEastAsia"/>
          <w:noProof/>
          <w:sz w:val="21"/>
          <w:szCs w:val="24"/>
        </w:rPr>
      </w:pPr>
      <w:hyperlink w:anchor="_Toc71985265" w:history="1">
        <w:r w:rsidR="003E0F56" w:rsidRPr="00A02D65">
          <w:rPr>
            <w:rStyle w:val="a6"/>
            <w:rFonts w:asciiTheme="minorEastAsia" w:eastAsiaTheme="minorEastAsia" w:hAnsiTheme="minorEastAsia" w:hint="eastAsia"/>
            <w:noProof/>
          </w:rPr>
          <w:t>七、估价原则</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9</w:t>
        </w:r>
      </w:hyperlink>
    </w:p>
    <w:p w:rsidR="003E0F56" w:rsidRPr="00A02D65" w:rsidRDefault="009A3756">
      <w:pPr>
        <w:pStyle w:val="21"/>
        <w:tabs>
          <w:tab w:val="right" w:leader="dot" w:pos="8495"/>
        </w:tabs>
        <w:rPr>
          <w:rFonts w:asciiTheme="minorEastAsia" w:eastAsiaTheme="minorEastAsia" w:hAnsiTheme="minorEastAsia"/>
          <w:noProof/>
          <w:sz w:val="21"/>
          <w:szCs w:val="24"/>
        </w:rPr>
      </w:pPr>
      <w:hyperlink w:anchor="_Toc71985266" w:history="1">
        <w:r w:rsidR="003E0F56" w:rsidRPr="00A02D65">
          <w:rPr>
            <w:rStyle w:val="a6"/>
            <w:rFonts w:asciiTheme="minorEastAsia" w:eastAsiaTheme="minorEastAsia" w:hAnsiTheme="minorEastAsia" w:hint="eastAsia"/>
            <w:noProof/>
          </w:rPr>
          <w:t>八、估价依据</w:t>
        </w:r>
        <w:r w:rsidR="003E0F56" w:rsidRPr="00A02D65">
          <w:rPr>
            <w:rFonts w:asciiTheme="minorEastAsia" w:eastAsiaTheme="minorEastAsia" w:hAnsiTheme="minorEastAsia"/>
            <w:noProof/>
            <w:webHidden/>
          </w:rPr>
          <w:tab/>
        </w:r>
        <w:r w:rsidR="002370CF">
          <w:rPr>
            <w:rFonts w:asciiTheme="minorEastAsia" w:eastAsiaTheme="minorEastAsia" w:hAnsiTheme="minorEastAsia" w:hint="eastAsia"/>
            <w:noProof/>
            <w:webHidden/>
          </w:rPr>
          <w:t>10</w:t>
        </w:r>
      </w:hyperlink>
    </w:p>
    <w:p w:rsidR="003E0F56" w:rsidRPr="00A02D65" w:rsidRDefault="009A3756">
      <w:pPr>
        <w:pStyle w:val="21"/>
        <w:tabs>
          <w:tab w:val="right" w:leader="dot" w:pos="8495"/>
        </w:tabs>
        <w:rPr>
          <w:rFonts w:asciiTheme="minorEastAsia" w:eastAsiaTheme="minorEastAsia" w:hAnsiTheme="minorEastAsia"/>
          <w:noProof/>
          <w:sz w:val="21"/>
          <w:szCs w:val="24"/>
        </w:rPr>
      </w:pPr>
      <w:hyperlink w:anchor="_Toc71985267" w:history="1">
        <w:r w:rsidR="003E0F56" w:rsidRPr="00A02D65">
          <w:rPr>
            <w:rStyle w:val="a6"/>
            <w:rFonts w:asciiTheme="minorEastAsia" w:eastAsiaTheme="minorEastAsia" w:hAnsiTheme="minorEastAsia" w:hint="eastAsia"/>
            <w:noProof/>
          </w:rPr>
          <w:t>九、估价方法</w:t>
        </w:r>
        <w:r w:rsidR="003E0F56" w:rsidRPr="00A02D65">
          <w:rPr>
            <w:rFonts w:asciiTheme="minorEastAsia" w:eastAsiaTheme="minorEastAsia" w:hAnsiTheme="minorEastAsia"/>
            <w:noProof/>
            <w:webHidden/>
          </w:rPr>
          <w:tab/>
        </w:r>
        <w:r w:rsidR="002370CF">
          <w:rPr>
            <w:rFonts w:asciiTheme="minorEastAsia" w:eastAsiaTheme="minorEastAsia" w:hAnsiTheme="minorEastAsia" w:hint="eastAsia"/>
            <w:noProof/>
            <w:webHidden/>
          </w:rPr>
          <w:t>12</w:t>
        </w:r>
      </w:hyperlink>
    </w:p>
    <w:p w:rsidR="003E0F56" w:rsidRPr="00A02D65" w:rsidRDefault="009A3756">
      <w:pPr>
        <w:pStyle w:val="21"/>
        <w:tabs>
          <w:tab w:val="right" w:leader="dot" w:pos="8495"/>
        </w:tabs>
        <w:rPr>
          <w:rFonts w:asciiTheme="minorEastAsia" w:eastAsiaTheme="minorEastAsia" w:hAnsiTheme="minorEastAsia"/>
          <w:noProof/>
          <w:sz w:val="21"/>
          <w:szCs w:val="24"/>
        </w:rPr>
      </w:pPr>
      <w:hyperlink w:anchor="_Toc71985268" w:history="1">
        <w:r w:rsidR="003E0F56" w:rsidRPr="00A02D65">
          <w:rPr>
            <w:rStyle w:val="a6"/>
            <w:rFonts w:asciiTheme="minorEastAsia" w:eastAsiaTheme="minorEastAsia" w:hAnsiTheme="minorEastAsia" w:hint="eastAsia"/>
            <w:noProof/>
          </w:rPr>
          <w:t>十、估价结果</w:t>
        </w:r>
        <w:r w:rsidR="003E0F56" w:rsidRPr="00A02D65">
          <w:rPr>
            <w:rFonts w:asciiTheme="minorEastAsia" w:eastAsiaTheme="minorEastAsia" w:hAnsiTheme="minorEastAsia"/>
            <w:noProof/>
            <w:webHidden/>
          </w:rPr>
          <w:tab/>
        </w:r>
        <w:r w:rsidR="002370CF">
          <w:rPr>
            <w:rFonts w:asciiTheme="minorEastAsia" w:eastAsiaTheme="minorEastAsia" w:hAnsiTheme="minorEastAsia" w:hint="eastAsia"/>
            <w:noProof/>
            <w:webHidden/>
          </w:rPr>
          <w:t>13</w:t>
        </w:r>
      </w:hyperlink>
    </w:p>
    <w:p w:rsidR="003E0F56" w:rsidRPr="00A02D65" w:rsidRDefault="009A3756">
      <w:pPr>
        <w:pStyle w:val="21"/>
        <w:tabs>
          <w:tab w:val="right" w:leader="dot" w:pos="8495"/>
        </w:tabs>
        <w:rPr>
          <w:rFonts w:asciiTheme="minorEastAsia" w:eastAsiaTheme="minorEastAsia" w:hAnsiTheme="minorEastAsia"/>
          <w:noProof/>
          <w:sz w:val="21"/>
          <w:szCs w:val="24"/>
        </w:rPr>
      </w:pPr>
      <w:hyperlink w:anchor="_Toc71985269" w:history="1">
        <w:r w:rsidR="003E0F56" w:rsidRPr="00A02D65">
          <w:rPr>
            <w:rStyle w:val="a6"/>
            <w:rFonts w:asciiTheme="minorEastAsia" w:eastAsiaTheme="minorEastAsia" w:hAnsiTheme="minorEastAsia" w:hint="eastAsia"/>
            <w:noProof/>
          </w:rPr>
          <w:t>十一、注册房地产估价师</w:t>
        </w:r>
        <w:r w:rsidR="003E0F56" w:rsidRPr="00A02D65">
          <w:rPr>
            <w:rFonts w:asciiTheme="minorEastAsia" w:eastAsiaTheme="minorEastAsia" w:hAnsiTheme="minorEastAsia"/>
            <w:noProof/>
            <w:webHidden/>
          </w:rPr>
          <w:tab/>
        </w:r>
        <w:r w:rsidR="002370CF">
          <w:rPr>
            <w:rFonts w:asciiTheme="minorEastAsia" w:eastAsiaTheme="minorEastAsia" w:hAnsiTheme="minorEastAsia" w:hint="eastAsia"/>
            <w:noProof/>
            <w:webHidden/>
          </w:rPr>
          <w:t>13</w:t>
        </w:r>
      </w:hyperlink>
    </w:p>
    <w:p w:rsidR="003E0F56" w:rsidRPr="00A02D65" w:rsidRDefault="009A3756">
      <w:pPr>
        <w:pStyle w:val="21"/>
        <w:tabs>
          <w:tab w:val="right" w:leader="dot" w:pos="8495"/>
        </w:tabs>
        <w:rPr>
          <w:rFonts w:asciiTheme="minorEastAsia" w:eastAsiaTheme="minorEastAsia" w:hAnsiTheme="minorEastAsia"/>
          <w:noProof/>
          <w:sz w:val="21"/>
          <w:szCs w:val="24"/>
        </w:rPr>
      </w:pPr>
      <w:hyperlink w:anchor="_Toc71985270" w:history="1">
        <w:r w:rsidR="003E0F56" w:rsidRPr="00A02D65">
          <w:rPr>
            <w:rStyle w:val="a6"/>
            <w:rFonts w:asciiTheme="minorEastAsia" w:eastAsiaTheme="minorEastAsia" w:hAnsiTheme="minorEastAsia" w:hint="eastAsia"/>
            <w:noProof/>
          </w:rPr>
          <w:t>十二、实地查勘期</w:t>
        </w:r>
        <w:r w:rsidR="003E0F56" w:rsidRPr="00A02D65">
          <w:rPr>
            <w:rFonts w:asciiTheme="minorEastAsia" w:eastAsiaTheme="minorEastAsia" w:hAnsiTheme="minorEastAsia"/>
            <w:noProof/>
            <w:webHidden/>
          </w:rPr>
          <w:tab/>
        </w:r>
        <w:r w:rsidR="002370CF">
          <w:rPr>
            <w:rFonts w:asciiTheme="minorEastAsia" w:eastAsiaTheme="minorEastAsia" w:hAnsiTheme="minorEastAsia" w:hint="eastAsia"/>
            <w:noProof/>
            <w:webHidden/>
          </w:rPr>
          <w:t>13</w:t>
        </w:r>
      </w:hyperlink>
    </w:p>
    <w:p w:rsidR="003E0F56" w:rsidRPr="00A02D65" w:rsidRDefault="009A3756">
      <w:pPr>
        <w:pStyle w:val="21"/>
        <w:tabs>
          <w:tab w:val="right" w:leader="dot" w:pos="8495"/>
        </w:tabs>
        <w:rPr>
          <w:rFonts w:asciiTheme="minorEastAsia" w:eastAsiaTheme="minorEastAsia" w:hAnsiTheme="minorEastAsia"/>
          <w:noProof/>
          <w:sz w:val="21"/>
          <w:szCs w:val="24"/>
        </w:rPr>
      </w:pPr>
      <w:hyperlink w:anchor="_Toc71985271" w:history="1">
        <w:r w:rsidR="003E0F56" w:rsidRPr="00A02D65">
          <w:rPr>
            <w:rStyle w:val="a6"/>
            <w:rFonts w:asciiTheme="minorEastAsia" w:eastAsiaTheme="minorEastAsia" w:hAnsiTheme="minorEastAsia" w:hint="eastAsia"/>
            <w:noProof/>
          </w:rPr>
          <w:t>十三、估价作业期</w:t>
        </w:r>
        <w:r w:rsidR="003E0F56" w:rsidRPr="00A02D65">
          <w:rPr>
            <w:rFonts w:asciiTheme="minorEastAsia" w:eastAsiaTheme="minorEastAsia" w:hAnsiTheme="minorEastAsia"/>
            <w:noProof/>
            <w:webHidden/>
          </w:rPr>
          <w:tab/>
        </w:r>
        <w:r w:rsidR="002370CF">
          <w:rPr>
            <w:rFonts w:asciiTheme="minorEastAsia" w:eastAsiaTheme="minorEastAsia" w:hAnsiTheme="minorEastAsia" w:hint="eastAsia"/>
            <w:noProof/>
            <w:webHidden/>
          </w:rPr>
          <w:t>13</w:t>
        </w:r>
      </w:hyperlink>
    </w:p>
    <w:p w:rsidR="003E0F56" w:rsidRPr="00A02D65" w:rsidRDefault="003E0F56">
      <w:pPr>
        <w:pStyle w:val="21"/>
        <w:tabs>
          <w:tab w:val="right" w:leader="dot" w:pos="8495"/>
        </w:tabs>
        <w:rPr>
          <w:rFonts w:asciiTheme="minorEastAsia" w:eastAsiaTheme="minorEastAsia" w:hAnsiTheme="minorEastAsia"/>
          <w:noProof/>
          <w:sz w:val="21"/>
          <w:szCs w:val="24"/>
        </w:rPr>
      </w:pPr>
    </w:p>
    <w:p w:rsidR="003E0F56" w:rsidRDefault="009A3756">
      <w:pPr>
        <w:pStyle w:val="11"/>
      </w:pPr>
      <w:hyperlink w:anchor="_Toc71985278" w:history="1">
        <w:r w:rsidR="003E0F56" w:rsidRPr="00A02D65">
          <w:rPr>
            <w:rStyle w:val="a6"/>
            <w:rFonts w:asciiTheme="minorEastAsia" w:eastAsiaTheme="minorEastAsia" w:hAnsiTheme="minorEastAsia" w:hint="eastAsia"/>
            <w:noProof/>
          </w:rPr>
          <w:t>附件</w:t>
        </w:r>
        <w:r w:rsidR="003E0F56" w:rsidRPr="00A02D65">
          <w:rPr>
            <w:rFonts w:asciiTheme="minorEastAsia" w:eastAsiaTheme="minorEastAsia" w:hAnsiTheme="minorEastAsia"/>
            <w:noProof/>
            <w:webHidden/>
          </w:rPr>
          <w:tab/>
        </w:r>
        <w:r w:rsidR="00257B7B">
          <w:rPr>
            <w:rFonts w:asciiTheme="minorEastAsia" w:eastAsiaTheme="minorEastAsia" w:hAnsiTheme="minorEastAsia" w:hint="eastAsia"/>
            <w:noProof/>
            <w:webHidden/>
          </w:rPr>
          <w:t>14</w:t>
        </w:r>
      </w:hyperlink>
    </w:p>
    <w:p w:rsidR="009A1F89" w:rsidRPr="009A1F89" w:rsidRDefault="009A1F89" w:rsidP="009A1F89"/>
    <w:p w:rsidR="00834DB4" w:rsidRPr="00A02D65" w:rsidRDefault="009A3756" w:rsidP="00834DB4">
      <w:pPr>
        <w:ind w:firstLineChars="200" w:firstLine="480"/>
        <w:rPr>
          <w:rFonts w:asciiTheme="minorEastAsia" w:eastAsiaTheme="minorEastAsia" w:hAnsiTheme="minorEastAsia"/>
        </w:rPr>
      </w:pPr>
      <w:r w:rsidRPr="00A02D65">
        <w:rPr>
          <w:rFonts w:asciiTheme="minorEastAsia" w:eastAsiaTheme="minorEastAsia" w:hAnsiTheme="minorEastAsia" w:hint="eastAsia"/>
        </w:rPr>
        <w:fldChar w:fldCharType="end"/>
      </w:r>
      <w:bookmarkStart w:id="24" w:name="_Toc69046128"/>
      <w:r w:rsidRPr="00A02D65">
        <w:rPr>
          <w:rFonts w:asciiTheme="minorEastAsia" w:eastAsiaTheme="minorEastAsia" w:hAnsiTheme="minorEastAsia"/>
          <w:szCs w:val="24"/>
        </w:rPr>
        <w:fldChar w:fldCharType="begin"/>
      </w:r>
      <w:r w:rsidR="00834DB4" w:rsidRPr="00A02D65">
        <w:rPr>
          <w:rFonts w:asciiTheme="minorEastAsia" w:eastAsiaTheme="minorEastAsia" w:hAnsiTheme="minorEastAsia"/>
          <w:szCs w:val="24"/>
        </w:rPr>
        <w:instrText xml:space="preserve"> </w:instrText>
      </w:r>
      <w:r w:rsidR="00834DB4" w:rsidRPr="00A02D65">
        <w:rPr>
          <w:rFonts w:asciiTheme="minorEastAsia" w:eastAsiaTheme="minorEastAsia" w:hAnsiTheme="minorEastAsia" w:hint="eastAsia"/>
          <w:szCs w:val="24"/>
        </w:rPr>
        <w:instrText>LINK Word.Document.8 "F:\\2021\\其他\\法院\\20210528金坛法院\\20210528金坛法院(2).doc" "OLE_LINK1" \a \t</w:instrText>
      </w:r>
      <w:r w:rsidR="00834DB4" w:rsidRPr="00A02D65">
        <w:rPr>
          <w:rFonts w:asciiTheme="minorEastAsia" w:eastAsiaTheme="minorEastAsia" w:hAnsiTheme="minorEastAsia"/>
          <w:szCs w:val="24"/>
        </w:rPr>
        <w:instrText xml:space="preserve"> </w:instrText>
      </w:r>
      <w:r w:rsidR="00A02D65">
        <w:rPr>
          <w:rFonts w:asciiTheme="minorEastAsia" w:eastAsiaTheme="minorEastAsia" w:hAnsiTheme="minorEastAsia"/>
          <w:szCs w:val="24"/>
        </w:rPr>
        <w:instrText xml:space="preserve"> \* MERGEFORMAT </w:instrText>
      </w:r>
      <w:r w:rsidRPr="009A3756">
        <w:rPr>
          <w:rFonts w:asciiTheme="minorEastAsia" w:eastAsiaTheme="minorEastAsia" w:hAnsiTheme="minorEastAsia"/>
          <w:kern w:val="0"/>
          <w:sz w:val="20"/>
        </w:rPr>
        <w:fldChar w:fldCharType="separate"/>
      </w:r>
      <w:r w:rsidR="00834DB4" w:rsidRPr="00A02D65">
        <w:rPr>
          <w:rFonts w:asciiTheme="minorEastAsia" w:eastAsiaTheme="minorEastAsia" w:hAnsiTheme="minorEastAsia" w:hint="eastAsia"/>
        </w:rPr>
        <w:t>一、估价委托书复印件</w:t>
      </w:r>
    </w:p>
    <w:p w:rsidR="00834DB4" w:rsidRPr="00A02D65" w:rsidRDefault="00834DB4" w:rsidP="00834DB4">
      <w:pPr>
        <w:ind w:firstLineChars="200" w:firstLine="480"/>
        <w:rPr>
          <w:rFonts w:asciiTheme="minorEastAsia" w:eastAsiaTheme="minorEastAsia" w:hAnsiTheme="minorEastAsia"/>
        </w:rPr>
      </w:pPr>
      <w:r w:rsidRPr="00A02D65">
        <w:rPr>
          <w:rFonts w:asciiTheme="minorEastAsia" w:eastAsiaTheme="minorEastAsia" w:hAnsiTheme="minorEastAsia" w:hint="eastAsia"/>
        </w:rPr>
        <w:t>二、估价对象权属证明复印件</w:t>
      </w:r>
    </w:p>
    <w:p w:rsidR="00834DB4" w:rsidRPr="00A02D65" w:rsidRDefault="00834DB4" w:rsidP="00834DB4">
      <w:pPr>
        <w:ind w:firstLineChars="200" w:firstLine="480"/>
        <w:rPr>
          <w:rFonts w:asciiTheme="minorEastAsia" w:eastAsiaTheme="minorEastAsia" w:hAnsiTheme="minorEastAsia"/>
        </w:rPr>
      </w:pPr>
      <w:r w:rsidRPr="00A02D65">
        <w:rPr>
          <w:rFonts w:asciiTheme="minorEastAsia" w:eastAsiaTheme="minorEastAsia" w:hAnsiTheme="minorEastAsia" w:hint="eastAsia"/>
        </w:rPr>
        <w:t>三、估价对象位置图</w:t>
      </w:r>
    </w:p>
    <w:p w:rsidR="00834DB4" w:rsidRPr="00A02D65" w:rsidRDefault="00834DB4" w:rsidP="00834DB4">
      <w:pPr>
        <w:ind w:firstLineChars="200" w:firstLine="480"/>
        <w:rPr>
          <w:rFonts w:asciiTheme="minorEastAsia" w:eastAsiaTheme="minorEastAsia" w:hAnsiTheme="minorEastAsia"/>
        </w:rPr>
      </w:pPr>
      <w:r w:rsidRPr="00A02D65">
        <w:rPr>
          <w:rFonts w:asciiTheme="minorEastAsia" w:eastAsiaTheme="minorEastAsia" w:hAnsiTheme="minorEastAsia" w:hint="eastAsia"/>
        </w:rPr>
        <w:t>四、估价对象实地查勘情况和相关照片</w:t>
      </w:r>
    </w:p>
    <w:p w:rsidR="00834DB4" w:rsidRPr="00A02D65" w:rsidRDefault="00834DB4" w:rsidP="00834DB4">
      <w:pPr>
        <w:ind w:firstLineChars="200" w:firstLine="480"/>
        <w:rPr>
          <w:rFonts w:asciiTheme="minorEastAsia" w:eastAsiaTheme="minorEastAsia" w:hAnsiTheme="minorEastAsia"/>
        </w:rPr>
      </w:pPr>
      <w:r w:rsidRPr="00A02D65">
        <w:rPr>
          <w:rFonts w:asciiTheme="minorEastAsia" w:eastAsiaTheme="minorEastAsia" w:hAnsiTheme="minorEastAsia" w:hint="eastAsia"/>
        </w:rPr>
        <w:t>五、房地产估价机构营业执照和估价资质证书复印件</w:t>
      </w:r>
    </w:p>
    <w:p w:rsidR="00D81B68" w:rsidRPr="00A02D65" w:rsidRDefault="00834DB4" w:rsidP="00834DB4">
      <w:pPr>
        <w:ind w:firstLineChars="200" w:firstLine="480"/>
        <w:rPr>
          <w:rFonts w:asciiTheme="minorEastAsia" w:eastAsiaTheme="minorEastAsia" w:hAnsiTheme="minorEastAsia"/>
          <w:szCs w:val="24"/>
        </w:rPr>
      </w:pPr>
      <w:r w:rsidRPr="00A02D65">
        <w:rPr>
          <w:rFonts w:asciiTheme="minorEastAsia" w:eastAsiaTheme="minorEastAsia" w:hAnsiTheme="minorEastAsia" w:hint="eastAsia"/>
        </w:rPr>
        <w:t>六、注册房地产估价师注册证书复印件</w:t>
      </w:r>
      <w:r w:rsidR="009A3756" w:rsidRPr="00A02D65">
        <w:rPr>
          <w:rFonts w:asciiTheme="minorEastAsia" w:eastAsiaTheme="minorEastAsia" w:hAnsiTheme="minorEastAsia"/>
          <w:szCs w:val="24"/>
        </w:rPr>
        <w:fldChar w:fldCharType="end"/>
      </w:r>
    </w:p>
    <w:p w:rsidR="00232BEC" w:rsidRPr="00A02D65" w:rsidRDefault="00232BEC" w:rsidP="003B0443">
      <w:pPr>
        <w:pStyle w:val="1"/>
        <w:pageBreakBefore/>
        <w:spacing w:line="500" w:lineRule="exact"/>
        <w:rPr>
          <w:rFonts w:asciiTheme="minorEastAsia" w:eastAsiaTheme="minorEastAsia" w:hAnsiTheme="minorEastAsia"/>
        </w:rPr>
      </w:pPr>
      <w:bookmarkStart w:id="25" w:name="_Toc71985256"/>
      <w:r w:rsidRPr="00A02D65">
        <w:rPr>
          <w:rFonts w:asciiTheme="minorEastAsia" w:eastAsiaTheme="minorEastAsia" w:hAnsiTheme="minorEastAsia" w:hint="eastAsia"/>
        </w:rPr>
        <w:lastRenderedPageBreak/>
        <w:t>估价师声明</w:t>
      </w:r>
      <w:bookmarkEnd w:id="23"/>
      <w:bookmarkEnd w:id="24"/>
      <w:bookmarkEnd w:id="25"/>
    </w:p>
    <w:p w:rsidR="00232BEC" w:rsidRPr="00A02D65" w:rsidRDefault="00232BEC" w:rsidP="00B42163">
      <w:pPr>
        <w:pStyle w:val="a0"/>
        <w:spacing w:line="500" w:lineRule="exact"/>
        <w:ind w:firstLine="0"/>
        <w:rPr>
          <w:rFonts w:asciiTheme="minorEastAsia" w:eastAsiaTheme="minorEastAsia" w:hAnsiTheme="minorEastAsia"/>
          <w:szCs w:val="28"/>
        </w:rPr>
      </w:pPr>
      <w:r w:rsidRPr="00A02D65">
        <w:rPr>
          <w:rFonts w:asciiTheme="minorEastAsia" w:eastAsiaTheme="minorEastAsia" w:hAnsiTheme="minorEastAsia" w:hint="eastAsia"/>
          <w:szCs w:val="28"/>
        </w:rPr>
        <w:t>我们郑重声明：</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1、我们在本估价报告中陈述的事实是真实的和准确的，没有虚假记载、误导性陈述和重大遗漏。</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2、本估价报告中的分析、意见和结论是我们自己公正的专业分析、意见和结论，但受到本估价报告中已说明的假设和限制条件的限制。</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3、我们与本估价报告中的估价对象没有利害关系，也与有关当事人没有个人利害关系或偏见。</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4、我们依照中华人民共和国国家标准《房地产估价规范》（GB/T50291－2015）和《房地产估价基本术语标准》（GB/T 50899-2013）以及其他相关法律、法规及政策进行分析，并形成意见和结论，撰写本估价报告。</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5、注册房地产估价师</w:t>
      </w:r>
      <w:r w:rsidR="00152EB5" w:rsidRPr="00A02D65">
        <w:rPr>
          <w:rFonts w:asciiTheme="minorEastAsia" w:eastAsiaTheme="minorEastAsia" w:hAnsiTheme="minorEastAsia" w:hint="eastAsia"/>
          <w:szCs w:val="28"/>
        </w:rPr>
        <w:t>潘勇超、</w:t>
      </w:r>
      <w:r w:rsidR="00F313AD">
        <w:rPr>
          <w:rFonts w:asciiTheme="minorEastAsia" w:eastAsiaTheme="minorEastAsia" w:hAnsiTheme="minorEastAsia" w:hint="eastAsia"/>
          <w:szCs w:val="28"/>
        </w:rPr>
        <w:t>戴雪刚</w:t>
      </w:r>
      <w:r w:rsidRPr="00A02D65">
        <w:rPr>
          <w:rFonts w:asciiTheme="minorEastAsia" w:eastAsiaTheme="minorEastAsia" w:hAnsiTheme="minorEastAsia" w:hint="eastAsia"/>
          <w:szCs w:val="28"/>
        </w:rPr>
        <w:t>已对本估价报告中的估价对象进行了实地查勘，并对估价对象现场查勘的真实性承担责任，但注册房地产估价师对估价对象的查勘仅限于估价对象的外观和使用状况。除非另有协议，注册房地产估价师不承担对估价对象的结构质量进行调查的责任，也不承担对其他被遮盖、未暴露及难以接触到的部分进行检视的责任。</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6、没有人对本估价报告提供了重要专业帮助。</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7、本报告供估价委托人按报告确定的估价目的正常使用，并报送上级主管部门和评估行业管理机构审查，未经本房地产估价机构允许，不得将本报告的全部或部分内容提供给除以上部门以外的其</w:t>
      </w:r>
      <w:r w:rsidR="00152EB5" w:rsidRPr="00A02D65">
        <w:rPr>
          <w:rFonts w:asciiTheme="minorEastAsia" w:eastAsiaTheme="minorEastAsia" w:hAnsiTheme="minorEastAsia" w:hint="eastAsia"/>
          <w:szCs w:val="28"/>
        </w:rPr>
        <w:t>他</w:t>
      </w:r>
      <w:r w:rsidRPr="00A02D65">
        <w:rPr>
          <w:rFonts w:asciiTheme="minorEastAsia" w:eastAsiaTheme="minorEastAsia" w:hAnsiTheme="minorEastAsia" w:hint="eastAsia"/>
          <w:szCs w:val="28"/>
        </w:rPr>
        <w:t>单位和个人，也不得见诸于公开媒体。</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8、本房地产估价机构依据估价委托人提供的有关资料估价，估价委托人对所提供的资料的真实性负责，因资料的不实造成估价结果有</w:t>
      </w:r>
      <w:r w:rsidRPr="00A02D65">
        <w:rPr>
          <w:rFonts w:asciiTheme="minorEastAsia" w:eastAsiaTheme="minorEastAsia" w:hAnsiTheme="minorEastAsia" w:hint="eastAsia"/>
          <w:szCs w:val="28"/>
        </w:rPr>
        <w:lastRenderedPageBreak/>
        <w:t>误，房地产估价机构和注册房地产估价师不承担相应的责任。</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9、本估价报告需经注册房地产估价师签名盖章并加盖房地产估价机构公章，在估价报告使用的有效期内，作为一个整体时有效，复印件无效。</w:t>
      </w:r>
    </w:p>
    <w:p w:rsidR="00232BEC" w:rsidRPr="00A02D65" w:rsidRDefault="007811DB"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10</w:t>
      </w:r>
      <w:r w:rsidR="00232BEC" w:rsidRPr="00A02D65">
        <w:rPr>
          <w:rFonts w:asciiTheme="minorEastAsia" w:eastAsiaTheme="minorEastAsia" w:hAnsiTheme="minorEastAsia" w:hint="eastAsia"/>
          <w:szCs w:val="28"/>
        </w:rPr>
        <w:t>、本次估价结果包含了与</w:t>
      </w:r>
      <w:r w:rsidR="006C1018" w:rsidRPr="00A02D65">
        <w:rPr>
          <w:rFonts w:asciiTheme="minorEastAsia" w:eastAsiaTheme="minorEastAsia" w:hAnsiTheme="minorEastAsia" w:hint="eastAsia"/>
          <w:szCs w:val="28"/>
        </w:rPr>
        <w:t>房地产</w:t>
      </w:r>
      <w:r w:rsidR="00232BEC" w:rsidRPr="00A02D65">
        <w:rPr>
          <w:rFonts w:asciiTheme="minorEastAsia" w:eastAsiaTheme="minorEastAsia" w:hAnsiTheme="minorEastAsia" w:hint="eastAsia"/>
          <w:szCs w:val="28"/>
        </w:rPr>
        <w:t>不可分割的满足其使用功能的供水、供电、排水等相关配套设施，包含</w:t>
      </w:r>
      <w:r w:rsidR="00D350DE" w:rsidRPr="00A02D65">
        <w:rPr>
          <w:rFonts w:asciiTheme="minorEastAsia" w:eastAsiaTheme="minorEastAsia" w:hAnsiTheme="minorEastAsia" w:hint="eastAsia"/>
          <w:szCs w:val="28"/>
        </w:rPr>
        <w:t>不可移动的</w:t>
      </w:r>
      <w:r w:rsidR="00232BEC" w:rsidRPr="00A02D65">
        <w:rPr>
          <w:rFonts w:asciiTheme="minorEastAsia" w:eastAsiaTheme="minorEastAsia" w:hAnsiTheme="minorEastAsia" w:hint="eastAsia"/>
          <w:szCs w:val="28"/>
        </w:rPr>
        <w:t>装饰装修</w:t>
      </w:r>
      <w:r w:rsidR="001F1E2C">
        <w:rPr>
          <w:rFonts w:asciiTheme="minorEastAsia" w:eastAsiaTheme="minorEastAsia" w:hAnsiTheme="minorEastAsia" w:hint="eastAsia"/>
          <w:szCs w:val="28"/>
        </w:rPr>
        <w:t>、地下车位</w:t>
      </w:r>
      <w:r w:rsidR="00232BEC" w:rsidRPr="00A02D65">
        <w:rPr>
          <w:rFonts w:asciiTheme="minorEastAsia" w:eastAsiaTheme="minorEastAsia" w:hAnsiTheme="minorEastAsia" w:hint="eastAsia"/>
          <w:szCs w:val="28"/>
        </w:rPr>
        <w:t>及附属设施的市场价值。</w:t>
      </w:r>
    </w:p>
    <w:p w:rsidR="00232BEC" w:rsidRPr="00A02D65" w:rsidRDefault="007811DB"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11</w:t>
      </w:r>
      <w:r w:rsidR="00232BEC" w:rsidRPr="00A02D65">
        <w:rPr>
          <w:rFonts w:asciiTheme="minorEastAsia" w:eastAsiaTheme="minorEastAsia" w:hAnsiTheme="minorEastAsia" w:hint="eastAsia"/>
          <w:szCs w:val="28"/>
        </w:rPr>
        <w:t>、本报告有效期为一年，使用者应在本报告有效期内使用；在房地产市场价格有较大波动时或超过有效期，应对该</w:t>
      </w:r>
      <w:r w:rsidR="006C1018" w:rsidRPr="00A02D65">
        <w:rPr>
          <w:rFonts w:asciiTheme="minorEastAsia" w:eastAsiaTheme="minorEastAsia" w:hAnsiTheme="minorEastAsia" w:hint="eastAsia"/>
          <w:szCs w:val="28"/>
        </w:rPr>
        <w:t>房地产</w:t>
      </w:r>
      <w:r w:rsidR="00232BEC" w:rsidRPr="00A02D65">
        <w:rPr>
          <w:rFonts w:asciiTheme="minorEastAsia" w:eastAsiaTheme="minorEastAsia" w:hAnsiTheme="minorEastAsia" w:hint="eastAsia"/>
          <w:szCs w:val="28"/>
        </w:rPr>
        <w:t>价值进行再估价。</w:t>
      </w:r>
    </w:p>
    <w:p w:rsidR="00232BEC" w:rsidRPr="00A02D65" w:rsidRDefault="00BE16E7" w:rsidP="003B0443">
      <w:pPr>
        <w:pStyle w:val="1"/>
        <w:pageBreakBefore/>
        <w:spacing w:line="500" w:lineRule="exact"/>
        <w:rPr>
          <w:rFonts w:asciiTheme="minorEastAsia" w:eastAsiaTheme="minorEastAsia" w:hAnsiTheme="minorEastAsia"/>
        </w:rPr>
      </w:pPr>
      <w:bookmarkStart w:id="26" w:name="_Toc480788187"/>
      <w:bookmarkStart w:id="27" w:name="_Toc69046129"/>
      <w:bookmarkStart w:id="28" w:name="_Toc71985257"/>
      <w:r w:rsidRPr="00A02D65">
        <w:rPr>
          <w:rFonts w:asciiTheme="minorEastAsia" w:eastAsiaTheme="minorEastAsia" w:hAnsiTheme="minorEastAsia" w:hint="eastAsia"/>
        </w:rPr>
        <w:lastRenderedPageBreak/>
        <w:t>估价</w:t>
      </w:r>
      <w:r w:rsidR="00232BEC" w:rsidRPr="00A02D65">
        <w:rPr>
          <w:rFonts w:asciiTheme="minorEastAsia" w:eastAsiaTheme="minorEastAsia" w:hAnsiTheme="minorEastAsia" w:hint="eastAsia"/>
        </w:rPr>
        <w:t>假设和限制条件</w:t>
      </w:r>
      <w:bookmarkEnd w:id="26"/>
      <w:bookmarkEnd w:id="27"/>
      <w:bookmarkEnd w:id="28"/>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（一）一般假设</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估价委托人提供了估价对象的相关资料，注册房地产估价师对相关资料上记载的权属、面积、用途等资料进行了审慎检查，在无理由怀疑其合法性、真实性、准确性和完整性的情况下，假设估价委托人提供的资料合法、真实、准确、完整。</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2、注册房地产估价师已对房屋安全、环境污染等影响估价对象价值的重大因素给予了关注，在无理由怀疑估价对象存在</w:t>
      </w:r>
      <w:r w:rsidR="006C1018" w:rsidRPr="00A02D65">
        <w:rPr>
          <w:rFonts w:asciiTheme="minorEastAsia" w:eastAsiaTheme="minorEastAsia" w:hAnsiTheme="minorEastAsia" w:hint="eastAsia"/>
          <w:szCs w:val="28"/>
        </w:rPr>
        <w:t>安全</w:t>
      </w:r>
      <w:r w:rsidRPr="00A02D65">
        <w:rPr>
          <w:rFonts w:asciiTheme="minorEastAsia" w:eastAsiaTheme="minorEastAsia" w:hAnsiTheme="minorEastAsia" w:hint="eastAsia"/>
          <w:szCs w:val="28"/>
        </w:rPr>
        <w:t>隐患且无相应的专业机构鉴定、检测的情况下，假定估价对象能正常安全使用。</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3、本报告以房屋建筑质量合乎安全标准，可以长期持续使用为假设前提。我们</w:t>
      </w:r>
      <w:r w:rsidR="006C1018" w:rsidRPr="00A02D65">
        <w:rPr>
          <w:rFonts w:asciiTheme="minorEastAsia" w:eastAsiaTheme="minorEastAsia" w:hAnsiTheme="minorEastAsia" w:hint="eastAsia"/>
          <w:szCs w:val="28"/>
        </w:rPr>
        <w:t>对</w:t>
      </w:r>
      <w:r w:rsidRPr="00A02D65">
        <w:rPr>
          <w:rFonts w:asciiTheme="minorEastAsia" w:eastAsiaTheme="minorEastAsia" w:hAnsiTheme="minorEastAsia" w:hint="eastAsia"/>
          <w:szCs w:val="28"/>
        </w:rPr>
        <w:t>估价对象的实地查勘仅限于外观和使用状况，对被遮盖、未暴露及难以接触到的部分，依据估价委托人提供的资料进行估价。除非另有协议，我们不承担对估价</w:t>
      </w:r>
      <w:r w:rsidR="002A562E" w:rsidRPr="00A02D65">
        <w:rPr>
          <w:rFonts w:asciiTheme="minorEastAsia" w:eastAsiaTheme="minorEastAsia" w:hAnsiTheme="minorEastAsia" w:hint="eastAsia"/>
          <w:szCs w:val="28"/>
        </w:rPr>
        <w:t>对象</w:t>
      </w:r>
      <w:r w:rsidRPr="00A02D65">
        <w:rPr>
          <w:rFonts w:asciiTheme="minorEastAsia" w:eastAsiaTheme="minorEastAsia" w:hAnsiTheme="minorEastAsia" w:hint="eastAsia"/>
          <w:szCs w:val="28"/>
        </w:rPr>
        <w:t>建筑结构质量进行调查的责任。</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4、估价对象假定产权明晰、手续齐全，可在公开市场自由转让。</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5、估价对象在价值时点的房</w:t>
      </w:r>
      <w:r w:rsidR="00A82BCF" w:rsidRPr="00A02D65">
        <w:rPr>
          <w:rFonts w:asciiTheme="minorEastAsia" w:eastAsiaTheme="minorEastAsia" w:hAnsiTheme="minorEastAsia" w:hint="eastAsia"/>
          <w:szCs w:val="28"/>
        </w:rPr>
        <w:t>地</w:t>
      </w:r>
      <w:r w:rsidRPr="00A02D65">
        <w:rPr>
          <w:rFonts w:asciiTheme="minorEastAsia" w:eastAsiaTheme="minorEastAsia" w:hAnsiTheme="minorEastAsia" w:hint="eastAsia"/>
          <w:szCs w:val="28"/>
        </w:rPr>
        <w:t>产市场为公开、平等、自愿的交易市场，即能满足以下条件：</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（1）自愿销售的卖方及自愿购买的买方；</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（2）交易双方无任何利害关系，交易的目的是追求各自利益的最大化；</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（3）交易双方了解交易对象、知晓市场行情；</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（4）交易双方有较充裕的时间进行交易；</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（5）不存在特殊买者的附加出价。</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6、市场供应关系，市场结构保持稳定，未发生重大变化或实质性改变。</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lastRenderedPageBreak/>
        <w:t>（二）未定事项假设</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t>1、</w:t>
      </w:r>
      <w:proofErr w:type="gramStart"/>
      <w:r w:rsidRPr="00A02D65">
        <w:rPr>
          <w:rFonts w:asciiTheme="minorEastAsia" w:eastAsiaTheme="minorEastAsia" w:hAnsiTheme="minorEastAsia" w:hint="eastAsia"/>
          <w:szCs w:val="28"/>
        </w:rPr>
        <w:t>至价值</w:t>
      </w:r>
      <w:proofErr w:type="gramEnd"/>
      <w:r w:rsidRPr="00A02D65">
        <w:rPr>
          <w:rFonts w:asciiTheme="minorEastAsia" w:eastAsiaTheme="minorEastAsia" w:hAnsiTheme="minorEastAsia" w:hint="eastAsia"/>
          <w:szCs w:val="28"/>
        </w:rPr>
        <w:t>时点止，如有估价对象应缴未缴税费，应按照规定缴纳或从评估价值中相应扣减</w:t>
      </w:r>
      <w:r w:rsidR="00F56989" w:rsidRPr="00A02D65">
        <w:rPr>
          <w:rFonts w:asciiTheme="minorEastAsia" w:eastAsiaTheme="minorEastAsia" w:hAnsiTheme="minorEastAsia" w:hint="eastAsia"/>
          <w:szCs w:val="28"/>
        </w:rPr>
        <w:t>；</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t>2、估价对象相关资料未登载</w:t>
      </w:r>
      <w:r w:rsidR="005F62E1" w:rsidRPr="00A02D65">
        <w:rPr>
          <w:rFonts w:asciiTheme="minorEastAsia" w:eastAsiaTheme="minorEastAsia" w:hAnsiTheme="minorEastAsia" w:hint="eastAsia"/>
          <w:szCs w:val="28"/>
        </w:rPr>
        <w:t>建筑物</w:t>
      </w:r>
      <w:r w:rsidRPr="00A02D65">
        <w:rPr>
          <w:rFonts w:asciiTheme="minorEastAsia" w:eastAsiaTheme="minorEastAsia" w:hAnsiTheme="minorEastAsia" w:hint="eastAsia"/>
          <w:szCs w:val="28"/>
        </w:rPr>
        <w:t>建成年份，</w:t>
      </w:r>
      <w:r w:rsidR="005F62E1" w:rsidRPr="00A02D65">
        <w:rPr>
          <w:rFonts w:asciiTheme="minorEastAsia" w:eastAsiaTheme="minorEastAsia" w:hAnsiTheme="minorEastAsia" w:hint="eastAsia"/>
          <w:szCs w:val="28"/>
        </w:rPr>
        <w:t>估价委托人亦未提供相关建成年份资料，本次估价对象建筑物建成年份以实际调查为准，仅在本报告中使用，不作他用</w:t>
      </w:r>
      <w:r w:rsidR="00BC67B2" w:rsidRPr="00A02D65">
        <w:rPr>
          <w:rFonts w:asciiTheme="minorEastAsia" w:eastAsiaTheme="minorEastAsia" w:hAnsiTheme="minorEastAsia" w:hint="eastAsia"/>
          <w:szCs w:val="28"/>
        </w:rPr>
        <w:t>；</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t>（三）背离事实假设</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t>1、估价结果是为确定</w:t>
      </w:r>
      <w:r w:rsidR="006C1018" w:rsidRPr="00A02D65">
        <w:rPr>
          <w:rFonts w:asciiTheme="minorEastAsia" w:eastAsiaTheme="minorEastAsia" w:hAnsiTheme="minorEastAsia" w:hint="eastAsia"/>
          <w:szCs w:val="28"/>
        </w:rPr>
        <w:t>房地产</w:t>
      </w:r>
      <w:r w:rsidRPr="00A02D65">
        <w:rPr>
          <w:rFonts w:asciiTheme="minorEastAsia" w:eastAsiaTheme="minorEastAsia" w:hAnsiTheme="minorEastAsia" w:hint="eastAsia"/>
          <w:szCs w:val="28"/>
        </w:rPr>
        <w:t>市场价值提供参考依据，估价时没有考虑国家宏观经济政策发生变化、市场供应关系变化、市场结构转变、遇有自然力和其他不可抗力等因素对</w:t>
      </w:r>
      <w:r w:rsidR="006C1018" w:rsidRPr="00A02D65">
        <w:rPr>
          <w:rFonts w:asciiTheme="minorEastAsia" w:eastAsiaTheme="minorEastAsia" w:hAnsiTheme="minorEastAsia" w:hint="eastAsia"/>
          <w:szCs w:val="28"/>
        </w:rPr>
        <w:t>房地产</w:t>
      </w:r>
      <w:r w:rsidRPr="00A02D65">
        <w:rPr>
          <w:rFonts w:asciiTheme="minorEastAsia" w:eastAsiaTheme="minorEastAsia" w:hAnsiTheme="minorEastAsia" w:hint="eastAsia"/>
          <w:szCs w:val="28"/>
        </w:rPr>
        <w:t>价值的影响，也没有考虑估价对象将来可能承担违约责任的事宜，以及特殊交易方式下的特殊交易价格等对估价结果的影响。当上述条件发生变化时，估价结果一般亦会发生变化。</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t>2、估价结果未考虑估价对象及其所有人已承担的债务、或有债务及经营决策失误或市场运作失灵对其价值的影响。</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t>（四）不相一致假设</w:t>
      </w:r>
    </w:p>
    <w:p w:rsidR="00232BEC" w:rsidRPr="00A02D65" w:rsidRDefault="00EF0772" w:rsidP="00EF0772">
      <w:pPr>
        <w:pStyle w:val="a0"/>
        <w:spacing w:line="500" w:lineRule="exact"/>
        <w:ind w:firstLineChars="202" w:firstLine="566"/>
        <w:rPr>
          <w:rFonts w:asciiTheme="minorEastAsia" w:eastAsiaTheme="minorEastAsia" w:hAnsiTheme="minorEastAsia"/>
          <w:szCs w:val="28"/>
        </w:rPr>
      </w:pPr>
      <w:r w:rsidRPr="00A02D65">
        <w:rPr>
          <w:rFonts w:asciiTheme="minorEastAsia" w:eastAsiaTheme="minorEastAsia" w:hAnsiTheme="minorEastAsia" w:hint="eastAsia"/>
          <w:color w:val="000000"/>
          <w:szCs w:val="28"/>
        </w:rPr>
        <w:t>无不相一致假设</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t>（五）依据不足假设</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t>估价委托人</w:t>
      </w:r>
      <w:r w:rsidR="00FD5408" w:rsidRPr="00A02D65">
        <w:rPr>
          <w:rFonts w:asciiTheme="minorEastAsia" w:eastAsiaTheme="minorEastAsia" w:hAnsiTheme="minorEastAsia" w:hint="eastAsia"/>
          <w:szCs w:val="28"/>
        </w:rPr>
        <w:t>仅</w:t>
      </w:r>
      <w:r w:rsidRPr="00A02D65">
        <w:rPr>
          <w:rFonts w:asciiTheme="minorEastAsia" w:eastAsiaTheme="minorEastAsia" w:hAnsiTheme="minorEastAsia" w:hint="eastAsia"/>
          <w:szCs w:val="28"/>
        </w:rPr>
        <w:t>提供</w:t>
      </w:r>
      <w:r w:rsidR="00FD5408" w:rsidRPr="00A02D65">
        <w:rPr>
          <w:rFonts w:asciiTheme="minorEastAsia" w:eastAsiaTheme="minorEastAsia" w:hAnsiTheme="minorEastAsia" w:hint="eastAsia"/>
          <w:szCs w:val="28"/>
        </w:rPr>
        <w:t>了</w:t>
      </w:r>
      <w:r w:rsidR="00F133F6" w:rsidRPr="00A02D65">
        <w:rPr>
          <w:rFonts w:asciiTheme="minorEastAsia" w:eastAsiaTheme="minorEastAsia" w:hAnsiTheme="minorEastAsia" w:hint="eastAsia"/>
          <w:caps/>
          <w:color w:val="000000"/>
          <w:szCs w:val="28"/>
        </w:rPr>
        <w:t>《</w:t>
      </w:r>
      <w:r w:rsidR="00600131">
        <w:rPr>
          <w:rFonts w:asciiTheme="minorEastAsia" w:eastAsiaTheme="minorEastAsia" w:hAnsiTheme="minorEastAsia" w:hint="eastAsia"/>
          <w:caps/>
          <w:color w:val="000000"/>
          <w:szCs w:val="28"/>
        </w:rPr>
        <w:t>上海市不动产登记簿</w:t>
      </w:r>
      <w:r w:rsidR="00F133F6" w:rsidRPr="00A02D65">
        <w:rPr>
          <w:rFonts w:asciiTheme="minorEastAsia" w:eastAsiaTheme="minorEastAsia" w:hAnsiTheme="minorEastAsia" w:hint="eastAsia"/>
          <w:caps/>
          <w:color w:val="000000"/>
          <w:szCs w:val="28"/>
        </w:rPr>
        <w:t>》</w:t>
      </w:r>
      <w:r w:rsidR="00FD5408" w:rsidRPr="00A02D65">
        <w:rPr>
          <w:rFonts w:asciiTheme="minorEastAsia" w:eastAsiaTheme="minorEastAsia" w:hAnsiTheme="minorEastAsia" w:hint="eastAsia"/>
          <w:szCs w:val="28"/>
        </w:rPr>
        <w:t>复印件及其他相关资料，我们假设估价对象有合法、完整的产权。</w:t>
      </w:r>
      <w:r w:rsidRPr="00A02D65">
        <w:rPr>
          <w:rFonts w:asciiTheme="minorEastAsia" w:eastAsiaTheme="minorEastAsia" w:hAnsiTheme="minorEastAsia" w:hint="eastAsia"/>
          <w:szCs w:val="28"/>
        </w:rPr>
        <w:t>注册房地产估价师也</w:t>
      </w:r>
      <w:r w:rsidR="00FD5408" w:rsidRPr="00A02D65">
        <w:rPr>
          <w:rFonts w:asciiTheme="minorEastAsia" w:eastAsiaTheme="minorEastAsia" w:hAnsiTheme="minorEastAsia" w:hint="eastAsia"/>
          <w:szCs w:val="28"/>
        </w:rPr>
        <w:t>进行了</w:t>
      </w:r>
      <w:r w:rsidRPr="00A02D65">
        <w:rPr>
          <w:rFonts w:asciiTheme="minorEastAsia" w:eastAsiaTheme="minorEastAsia" w:hAnsiTheme="minorEastAsia" w:hint="eastAsia"/>
          <w:szCs w:val="28"/>
        </w:rPr>
        <w:t>实地查勘，但未向政府有关部门进行核实，在无理由怀疑其合法性、真实性、准确性和完整性的情况下，假定估价委托人提供的资料合法、真实、准确、完整。</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（六）估价</w:t>
      </w:r>
      <w:r w:rsidR="00D64BE9" w:rsidRPr="00A02D65">
        <w:rPr>
          <w:rFonts w:asciiTheme="minorEastAsia" w:eastAsiaTheme="minorEastAsia" w:hAnsiTheme="minorEastAsia" w:hint="eastAsia"/>
          <w:szCs w:val="28"/>
        </w:rPr>
        <w:t>报告使用限制</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1、本</w:t>
      </w:r>
      <w:r w:rsidR="006C1018" w:rsidRPr="00A02D65">
        <w:rPr>
          <w:rFonts w:asciiTheme="minorEastAsia" w:eastAsiaTheme="minorEastAsia" w:hAnsiTheme="minorEastAsia" w:hint="eastAsia"/>
          <w:szCs w:val="28"/>
        </w:rPr>
        <w:t>房地产</w:t>
      </w:r>
      <w:r w:rsidRPr="00A02D65">
        <w:rPr>
          <w:rFonts w:asciiTheme="minorEastAsia" w:eastAsiaTheme="minorEastAsia" w:hAnsiTheme="minorEastAsia" w:hint="eastAsia"/>
          <w:szCs w:val="28"/>
        </w:rPr>
        <w:t>估价报告仅限于为估价委托人确定</w:t>
      </w:r>
      <w:r w:rsidR="006C1018" w:rsidRPr="00A02D65">
        <w:rPr>
          <w:rFonts w:asciiTheme="minorEastAsia" w:eastAsiaTheme="minorEastAsia" w:hAnsiTheme="minorEastAsia" w:hint="eastAsia"/>
          <w:szCs w:val="28"/>
        </w:rPr>
        <w:t>房地产</w:t>
      </w:r>
      <w:r w:rsidRPr="00A02D65">
        <w:rPr>
          <w:rFonts w:asciiTheme="minorEastAsia" w:eastAsiaTheme="minorEastAsia" w:hAnsiTheme="minorEastAsia" w:hint="eastAsia"/>
          <w:szCs w:val="28"/>
        </w:rPr>
        <w:t>市场价值提供参考，不对其</w:t>
      </w:r>
      <w:r w:rsidR="00D64BE9" w:rsidRPr="00A02D65">
        <w:rPr>
          <w:rFonts w:asciiTheme="minorEastAsia" w:eastAsiaTheme="minorEastAsia" w:hAnsiTheme="minorEastAsia" w:hint="eastAsia"/>
          <w:szCs w:val="28"/>
        </w:rPr>
        <w:t>他</w:t>
      </w:r>
      <w:r w:rsidRPr="00A02D65">
        <w:rPr>
          <w:rFonts w:asciiTheme="minorEastAsia" w:eastAsiaTheme="minorEastAsia" w:hAnsiTheme="minorEastAsia" w:hint="eastAsia"/>
          <w:szCs w:val="28"/>
        </w:rPr>
        <w:t>用途负责。</w:t>
      </w:r>
    </w:p>
    <w:p w:rsidR="00232BEC" w:rsidRPr="00A02D65" w:rsidRDefault="00D64BE9"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lastRenderedPageBreak/>
        <w:t>2</w:t>
      </w:r>
      <w:r w:rsidR="00232BEC" w:rsidRPr="00A02D65">
        <w:rPr>
          <w:rFonts w:asciiTheme="minorEastAsia" w:eastAsiaTheme="minorEastAsia" w:hAnsiTheme="minorEastAsia" w:hint="eastAsia"/>
          <w:szCs w:val="28"/>
        </w:rPr>
        <w:t>、本估价报告结论是为估价委托人提供的专业性估价意见，该意见本身并无强制执行的效力，</w:t>
      </w:r>
      <w:proofErr w:type="gramStart"/>
      <w:r w:rsidR="00232BEC" w:rsidRPr="00A02D65">
        <w:rPr>
          <w:rFonts w:asciiTheme="minorEastAsia" w:eastAsiaTheme="minorEastAsia" w:hAnsiTheme="minorEastAsia" w:hint="eastAsia"/>
          <w:szCs w:val="28"/>
        </w:rPr>
        <w:t>故注册</w:t>
      </w:r>
      <w:proofErr w:type="gramEnd"/>
      <w:r w:rsidR="00232BEC" w:rsidRPr="00A02D65">
        <w:rPr>
          <w:rFonts w:asciiTheme="minorEastAsia" w:eastAsiaTheme="minorEastAsia" w:hAnsiTheme="minorEastAsia" w:hint="eastAsia"/>
          <w:szCs w:val="28"/>
        </w:rPr>
        <w:t>房地产估价师仅对结论本身符合规范要求负责，而不对房</w:t>
      </w:r>
      <w:r w:rsidRPr="00A02D65">
        <w:rPr>
          <w:rFonts w:asciiTheme="minorEastAsia" w:eastAsiaTheme="minorEastAsia" w:hAnsiTheme="minorEastAsia" w:hint="eastAsia"/>
          <w:szCs w:val="28"/>
        </w:rPr>
        <w:t>地</w:t>
      </w:r>
      <w:r w:rsidR="00232BEC" w:rsidRPr="00A02D65">
        <w:rPr>
          <w:rFonts w:asciiTheme="minorEastAsia" w:eastAsiaTheme="minorEastAsia" w:hAnsiTheme="minorEastAsia" w:hint="eastAsia"/>
          <w:szCs w:val="28"/>
        </w:rPr>
        <w:t>产定价决策负责。</w:t>
      </w:r>
    </w:p>
    <w:p w:rsidR="00232BEC" w:rsidRPr="00A02D65" w:rsidRDefault="00D64BE9"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3</w:t>
      </w:r>
      <w:r w:rsidR="00232BEC" w:rsidRPr="00A02D65">
        <w:rPr>
          <w:rFonts w:asciiTheme="minorEastAsia" w:eastAsiaTheme="minorEastAsia" w:hAnsiTheme="minorEastAsia" w:hint="eastAsia"/>
          <w:szCs w:val="28"/>
        </w:rPr>
        <w:t>、本估价报告估价结果</w:t>
      </w:r>
      <w:proofErr w:type="gramStart"/>
      <w:r w:rsidR="00232BEC" w:rsidRPr="00A02D65">
        <w:rPr>
          <w:rFonts w:asciiTheme="minorEastAsia" w:eastAsiaTheme="minorEastAsia" w:hAnsiTheme="minorEastAsia" w:hint="eastAsia"/>
          <w:szCs w:val="28"/>
        </w:rPr>
        <w:t>自报告</w:t>
      </w:r>
      <w:proofErr w:type="gramEnd"/>
      <w:r w:rsidRPr="00A02D65">
        <w:rPr>
          <w:rFonts w:asciiTheme="minorEastAsia" w:eastAsiaTheme="minorEastAsia" w:hAnsiTheme="minorEastAsia" w:hint="eastAsia"/>
          <w:szCs w:val="28"/>
        </w:rPr>
        <w:t>出具</w:t>
      </w:r>
      <w:r w:rsidR="00232BEC" w:rsidRPr="00A02D65">
        <w:rPr>
          <w:rFonts w:asciiTheme="minorEastAsia" w:eastAsiaTheme="minorEastAsia" w:hAnsiTheme="minorEastAsia" w:hint="eastAsia"/>
          <w:szCs w:val="28"/>
        </w:rPr>
        <w:t>之日起一年内有效，超出上述期限，除另行声明或另有政策规定外，</w:t>
      </w:r>
      <w:r w:rsidRPr="00A02D65">
        <w:rPr>
          <w:rFonts w:asciiTheme="minorEastAsia" w:eastAsiaTheme="minorEastAsia" w:hAnsiTheme="minorEastAsia" w:hint="eastAsia"/>
          <w:szCs w:val="28"/>
        </w:rPr>
        <w:t>需重新进行估价</w:t>
      </w:r>
      <w:r w:rsidR="00232BEC" w:rsidRPr="00A02D65">
        <w:rPr>
          <w:rFonts w:asciiTheme="minorEastAsia" w:eastAsiaTheme="minorEastAsia" w:hAnsiTheme="minorEastAsia" w:hint="eastAsia"/>
          <w:szCs w:val="28"/>
        </w:rPr>
        <w:t>。</w:t>
      </w:r>
    </w:p>
    <w:p w:rsidR="00232BEC" w:rsidRPr="00A02D65" w:rsidRDefault="00D64BE9"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4</w:t>
      </w:r>
      <w:r w:rsidR="00232BEC" w:rsidRPr="00A02D65">
        <w:rPr>
          <w:rFonts w:asciiTheme="minorEastAsia" w:eastAsiaTheme="minorEastAsia" w:hAnsiTheme="minorEastAsia" w:hint="eastAsia"/>
          <w:szCs w:val="28"/>
        </w:rPr>
        <w:t>、本估价报告的报告解释权为</w:t>
      </w:r>
      <w:r w:rsidRPr="00A02D65">
        <w:rPr>
          <w:rFonts w:asciiTheme="minorEastAsia" w:eastAsiaTheme="minorEastAsia" w:hAnsiTheme="minorEastAsia" w:hint="eastAsia"/>
          <w:szCs w:val="28"/>
        </w:rPr>
        <w:t>溧阳市天目房地产评估咨询有限公司</w:t>
      </w:r>
      <w:r w:rsidR="00232BEC" w:rsidRPr="00A02D65">
        <w:rPr>
          <w:rFonts w:asciiTheme="minorEastAsia" w:eastAsiaTheme="minorEastAsia" w:hAnsiTheme="minorEastAsia" w:hint="eastAsia"/>
          <w:szCs w:val="28"/>
        </w:rPr>
        <w:t>所有。本估价报告的全文或部分内容公布以前，需征得本公司书面同意；未经本估价机构书面同意，其全部或其部分内容不得在任何公开文件或声明中引用，亦不得以其他任何方式公开发表。</w:t>
      </w:r>
    </w:p>
    <w:p w:rsidR="00232BEC" w:rsidRPr="00A02D65" w:rsidRDefault="00D64BE9"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5</w:t>
      </w:r>
      <w:r w:rsidR="00232BEC" w:rsidRPr="00A02D65">
        <w:rPr>
          <w:rFonts w:asciiTheme="minorEastAsia" w:eastAsiaTheme="minorEastAsia" w:hAnsiTheme="minorEastAsia" w:hint="eastAsia"/>
          <w:szCs w:val="28"/>
        </w:rPr>
        <w:t>、</w:t>
      </w:r>
      <w:r w:rsidRPr="00A02D65">
        <w:rPr>
          <w:rFonts w:asciiTheme="minorEastAsia" w:eastAsiaTheme="minorEastAsia" w:hAnsiTheme="minorEastAsia" w:hint="eastAsia"/>
          <w:szCs w:val="28"/>
        </w:rPr>
        <w:t>本估价报告必须经估价机构加盖公章、注册房地产估价师签字后方可使用，估价机构仅对报告原件承担责任，对任何形式的复制件概不认可且</w:t>
      </w:r>
      <w:r w:rsidR="00801F96" w:rsidRPr="00A02D65">
        <w:rPr>
          <w:rFonts w:asciiTheme="minorEastAsia" w:eastAsiaTheme="minorEastAsia" w:hAnsiTheme="minorEastAsia" w:hint="eastAsia"/>
          <w:szCs w:val="28"/>
        </w:rPr>
        <w:t>不承担责任</w:t>
      </w:r>
      <w:r w:rsidR="00232BEC" w:rsidRPr="00A02D65">
        <w:rPr>
          <w:rFonts w:asciiTheme="minorEastAsia" w:eastAsiaTheme="minorEastAsia" w:hAnsiTheme="minorEastAsia" w:hint="eastAsia"/>
          <w:szCs w:val="28"/>
        </w:rPr>
        <w:t>。</w:t>
      </w:r>
    </w:p>
    <w:p w:rsidR="00232BEC" w:rsidRPr="00A02D65" w:rsidRDefault="00232BEC" w:rsidP="003B0443">
      <w:pPr>
        <w:pStyle w:val="1"/>
        <w:pageBreakBefore/>
        <w:spacing w:line="500" w:lineRule="exact"/>
        <w:rPr>
          <w:rFonts w:asciiTheme="minorEastAsia" w:eastAsiaTheme="minorEastAsia" w:hAnsiTheme="minorEastAsia"/>
        </w:rPr>
      </w:pPr>
      <w:bookmarkStart w:id="29" w:name="_Toc480788188"/>
      <w:bookmarkStart w:id="30" w:name="_Toc69046130"/>
      <w:bookmarkStart w:id="31" w:name="_Toc71985258"/>
      <w:r w:rsidRPr="00A02D65">
        <w:rPr>
          <w:rFonts w:asciiTheme="minorEastAsia" w:eastAsiaTheme="minorEastAsia" w:hAnsiTheme="minorEastAsia" w:hint="eastAsia"/>
        </w:rPr>
        <w:lastRenderedPageBreak/>
        <w:t>估价结果报告</w:t>
      </w:r>
      <w:bookmarkEnd w:id="29"/>
      <w:bookmarkEnd w:id="30"/>
      <w:bookmarkEnd w:id="31"/>
    </w:p>
    <w:p w:rsidR="00232BEC" w:rsidRPr="00A02D65" w:rsidRDefault="00232BEC" w:rsidP="00907483">
      <w:pPr>
        <w:pStyle w:val="2"/>
        <w:spacing w:before="0" w:after="0" w:line="500" w:lineRule="exact"/>
        <w:jc w:val="both"/>
        <w:rPr>
          <w:rFonts w:asciiTheme="minorEastAsia" w:eastAsiaTheme="minorEastAsia" w:hAnsiTheme="minorEastAsia"/>
          <w:sz w:val="28"/>
          <w:szCs w:val="28"/>
        </w:rPr>
      </w:pPr>
      <w:bookmarkStart w:id="32" w:name="_Toc480788189"/>
      <w:bookmarkStart w:id="33" w:name="_Toc69046131"/>
      <w:bookmarkStart w:id="34" w:name="_Toc71985259"/>
      <w:r w:rsidRPr="00A02D65">
        <w:rPr>
          <w:rFonts w:asciiTheme="minorEastAsia" w:eastAsiaTheme="minorEastAsia" w:hAnsiTheme="minorEastAsia" w:hint="eastAsia"/>
          <w:sz w:val="28"/>
          <w:szCs w:val="28"/>
        </w:rPr>
        <w:t>一、估价委托人</w:t>
      </w:r>
      <w:bookmarkEnd w:id="32"/>
      <w:bookmarkEnd w:id="33"/>
      <w:bookmarkEnd w:id="34"/>
    </w:p>
    <w:p w:rsidR="005C5052" w:rsidRDefault="005C5052" w:rsidP="005C5052">
      <w:pPr>
        <w:spacing w:line="500" w:lineRule="exact"/>
        <w:ind w:firstLineChars="200" w:firstLine="560"/>
        <w:rPr>
          <w:rFonts w:ascii="宋体" w:eastAsia="宋体" w:hAnsi="宋体" w:cs="宋体"/>
          <w:sz w:val="28"/>
          <w:szCs w:val="28"/>
        </w:rPr>
      </w:pPr>
      <w:bookmarkStart w:id="35" w:name="_Toc480788190"/>
      <w:bookmarkStart w:id="36" w:name="_Toc69046133"/>
      <w:bookmarkStart w:id="37" w:name="_Toc71985260"/>
      <w:r>
        <w:rPr>
          <w:rFonts w:ascii="宋体" w:eastAsia="宋体" w:hAnsi="宋体" w:cs="宋体" w:hint="eastAsia"/>
          <w:sz w:val="28"/>
          <w:szCs w:val="28"/>
        </w:rPr>
        <w:t>1、估价委托人：溧阳市人民法院</w:t>
      </w:r>
    </w:p>
    <w:p w:rsidR="005C5052" w:rsidRDefault="005C5052" w:rsidP="005C5052">
      <w:pPr>
        <w:spacing w:line="500" w:lineRule="exact"/>
        <w:ind w:firstLineChars="200" w:firstLine="560"/>
        <w:rPr>
          <w:rFonts w:ascii="宋体" w:eastAsia="宋体" w:hAnsi="宋体"/>
          <w:sz w:val="28"/>
          <w:szCs w:val="28"/>
        </w:rPr>
      </w:pPr>
      <w:r>
        <w:rPr>
          <w:rFonts w:ascii="宋体" w:eastAsia="宋体" w:hAnsi="宋体" w:hint="eastAsia"/>
          <w:sz w:val="28"/>
          <w:szCs w:val="28"/>
        </w:rPr>
        <w:t>2、住      所：溧阳市罗</w:t>
      </w:r>
      <w:proofErr w:type="gramStart"/>
      <w:r>
        <w:rPr>
          <w:rFonts w:ascii="宋体" w:eastAsia="宋体" w:hAnsi="宋体" w:hint="eastAsia"/>
          <w:sz w:val="28"/>
          <w:szCs w:val="28"/>
        </w:rPr>
        <w:t>湾路</w:t>
      </w:r>
      <w:proofErr w:type="gramEnd"/>
      <w:r>
        <w:rPr>
          <w:rFonts w:ascii="宋体" w:eastAsia="宋体" w:hAnsi="宋体" w:hint="eastAsia"/>
          <w:sz w:val="28"/>
          <w:szCs w:val="28"/>
        </w:rPr>
        <w:t>388号</w:t>
      </w:r>
    </w:p>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二、房地产估价机构</w:t>
      </w:r>
      <w:bookmarkEnd w:id="35"/>
      <w:bookmarkEnd w:id="36"/>
      <w:bookmarkEnd w:id="37"/>
    </w:p>
    <w:p w:rsidR="005C5052" w:rsidRDefault="005C5052" w:rsidP="005C5052">
      <w:pPr>
        <w:spacing w:line="500" w:lineRule="exact"/>
        <w:ind w:firstLineChars="200" w:firstLine="560"/>
        <w:rPr>
          <w:rFonts w:ascii="宋体" w:eastAsia="宋体" w:hAnsi="宋体"/>
          <w:sz w:val="28"/>
          <w:szCs w:val="28"/>
        </w:rPr>
      </w:pPr>
      <w:bookmarkStart w:id="38" w:name="_Toc444768838"/>
      <w:bookmarkStart w:id="39" w:name="_Toc480788191"/>
      <w:bookmarkStart w:id="40" w:name="_Toc69046134"/>
      <w:bookmarkStart w:id="41" w:name="_Toc71985261"/>
      <w:r>
        <w:rPr>
          <w:rFonts w:ascii="宋体" w:eastAsia="宋体" w:hAnsi="宋体" w:hint="eastAsia"/>
          <w:sz w:val="28"/>
          <w:szCs w:val="28"/>
        </w:rPr>
        <w:t>1、估价机构：溧阳市天目房地产评估咨询有限公司</w:t>
      </w:r>
    </w:p>
    <w:p w:rsidR="005C5052" w:rsidRDefault="005C5052" w:rsidP="005C5052">
      <w:pPr>
        <w:pStyle w:val="af"/>
        <w:snapToGrid w:val="0"/>
        <w:spacing w:line="500" w:lineRule="exact"/>
        <w:ind w:firstLineChars="200" w:firstLine="560"/>
        <w:rPr>
          <w:rFonts w:ascii="宋体" w:eastAsia="宋体" w:hAnsi="宋体"/>
          <w:sz w:val="28"/>
          <w:szCs w:val="28"/>
        </w:rPr>
      </w:pPr>
      <w:r>
        <w:rPr>
          <w:rFonts w:ascii="宋体" w:eastAsia="宋体" w:hAnsi="宋体" w:hint="eastAsia"/>
          <w:sz w:val="28"/>
          <w:szCs w:val="28"/>
        </w:rPr>
        <w:t>2、住    所：溧阳市</w:t>
      </w:r>
      <w:proofErr w:type="gramStart"/>
      <w:r>
        <w:rPr>
          <w:rFonts w:ascii="宋体" w:eastAsia="宋体" w:hAnsi="宋体" w:hint="eastAsia"/>
          <w:sz w:val="28"/>
          <w:szCs w:val="28"/>
        </w:rPr>
        <w:t>溧</w:t>
      </w:r>
      <w:proofErr w:type="gramEnd"/>
      <w:r>
        <w:rPr>
          <w:rFonts w:ascii="宋体" w:eastAsia="宋体" w:hAnsi="宋体" w:hint="eastAsia"/>
          <w:sz w:val="28"/>
          <w:szCs w:val="28"/>
        </w:rPr>
        <w:t>城街道南大街87号</w:t>
      </w:r>
    </w:p>
    <w:p w:rsidR="005C5052" w:rsidRDefault="005C5052" w:rsidP="005C5052">
      <w:pPr>
        <w:pStyle w:val="af"/>
        <w:snapToGrid w:val="0"/>
        <w:spacing w:line="500" w:lineRule="exact"/>
        <w:ind w:firstLineChars="200" w:firstLine="560"/>
        <w:rPr>
          <w:rFonts w:ascii="宋体" w:eastAsia="宋体" w:hAnsi="宋体"/>
          <w:sz w:val="28"/>
          <w:szCs w:val="28"/>
        </w:rPr>
      </w:pPr>
      <w:r>
        <w:rPr>
          <w:rFonts w:ascii="宋体" w:eastAsia="宋体" w:hAnsi="宋体" w:hint="eastAsia"/>
          <w:sz w:val="28"/>
          <w:szCs w:val="28"/>
        </w:rPr>
        <w:t>3、法定代表人：潘勇超</w:t>
      </w:r>
    </w:p>
    <w:p w:rsidR="005C5052" w:rsidRDefault="005C5052" w:rsidP="005C5052">
      <w:pPr>
        <w:pStyle w:val="af"/>
        <w:snapToGrid w:val="0"/>
        <w:spacing w:line="500" w:lineRule="exact"/>
        <w:ind w:firstLineChars="200" w:firstLine="560"/>
        <w:rPr>
          <w:rFonts w:ascii="宋体" w:eastAsia="宋体" w:hAnsi="宋体"/>
          <w:sz w:val="28"/>
          <w:szCs w:val="28"/>
        </w:rPr>
      </w:pPr>
      <w:r>
        <w:rPr>
          <w:rFonts w:ascii="宋体" w:eastAsia="宋体" w:hAnsi="宋体" w:hint="eastAsia"/>
          <w:sz w:val="28"/>
          <w:szCs w:val="28"/>
        </w:rPr>
        <w:t>4、资格等级：贰级</w:t>
      </w:r>
    </w:p>
    <w:p w:rsidR="005C5052" w:rsidRDefault="005C5052" w:rsidP="005C5052">
      <w:pPr>
        <w:pStyle w:val="af"/>
        <w:snapToGrid w:val="0"/>
        <w:spacing w:line="500" w:lineRule="exact"/>
        <w:ind w:firstLineChars="200" w:firstLine="560"/>
        <w:rPr>
          <w:rFonts w:ascii="宋体" w:eastAsia="宋体" w:hAnsi="宋体"/>
          <w:sz w:val="28"/>
          <w:szCs w:val="28"/>
        </w:rPr>
      </w:pPr>
      <w:r>
        <w:rPr>
          <w:rFonts w:ascii="宋体" w:eastAsia="宋体" w:hAnsi="宋体" w:hint="eastAsia"/>
          <w:sz w:val="28"/>
          <w:szCs w:val="28"/>
        </w:rPr>
        <w:t>5、证书编号：苏建房估备（贰）常州 00020</w:t>
      </w:r>
    </w:p>
    <w:p w:rsidR="005C5052" w:rsidRDefault="005C5052" w:rsidP="005C5052">
      <w:pPr>
        <w:spacing w:line="500" w:lineRule="exact"/>
        <w:ind w:firstLineChars="200" w:firstLine="560"/>
        <w:rPr>
          <w:rFonts w:ascii="宋体" w:eastAsia="宋体" w:hAnsi="宋体"/>
          <w:sz w:val="28"/>
          <w:szCs w:val="28"/>
        </w:rPr>
      </w:pPr>
      <w:r>
        <w:rPr>
          <w:rFonts w:ascii="宋体" w:eastAsia="宋体" w:hAnsi="宋体" w:hint="eastAsia"/>
          <w:sz w:val="28"/>
          <w:szCs w:val="28"/>
        </w:rPr>
        <w:t>6、有效期限：2015年07月19日至2024年08月30日</w:t>
      </w:r>
    </w:p>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三、估价目的</w:t>
      </w:r>
      <w:bookmarkEnd w:id="38"/>
      <w:bookmarkEnd w:id="39"/>
      <w:bookmarkEnd w:id="40"/>
      <w:bookmarkEnd w:id="41"/>
    </w:p>
    <w:p w:rsidR="005C5052" w:rsidRDefault="005C5052" w:rsidP="005C5052">
      <w:pPr>
        <w:pStyle w:val="a0"/>
        <w:spacing w:line="500" w:lineRule="exact"/>
        <w:ind w:firstLineChars="200" w:firstLine="560"/>
        <w:rPr>
          <w:rFonts w:ascii="宋体" w:hAnsi="宋体"/>
          <w:szCs w:val="28"/>
        </w:rPr>
      </w:pPr>
      <w:bookmarkStart w:id="42" w:name="_Toc480788192"/>
      <w:bookmarkStart w:id="43" w:name="_Toc71985262"/>
      <w:r>
        <w:rPr>
          <w:rFonts w:ascii="宋体" w:hAnsi="宋体" w:hint="eastAsia"/>
          <w:szCs w:val="28"/>
        </w:rPr>
        <w:t>为人民法院确定财产处置参考</w:t>
      </w:r>
      <w:proofErr w:type="gramStart"/>
      <w:r>
        <w:rPr>
          <w:rFonts w:ascii="宋体" w:hAnsi="宋体" w:hint="eastAsia"/>
          <w:szCs w:val="28"/>
        </w:rPr>
        <w:t>价提供</w:t>
      </w:r>
      <w:proofErr w:type="gramEnd"/>
      <w:r>
        <w:rPr>
          <w:rFonts w:ascii="宋体" w:hAnsi="宋体" w:hint="eastAsia"/>
          <w:szCs w:val="28"/>
        </w:rPr>
        <w:t>参考依据。</w:t>
      </w:r>
    </w:p>
    <w:p w:rsidR="00477A7F" w:rsidRPr="00A02D65" w:rsidRDefault="00232BEC" w:rsidP="00984C35">
      <w:pPr>
        <w:pStyle w:val="2"/>
        <w:spacing w:before="0" w:after="0" w:line="500" w:lineRule="exact"/>
        <w:jc w:val="both"/>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四、估价对象</w:t>
      </w:r>
      <w:bookmarkStart w:id="44" w:name="_Toc480788193"/>
      <w:bookmarkEnd w:id="42"/>
      <w:bookmarkEnd w:id="43"/>
    </w:p>
    <w:p w:rsidR="007078E4" w:rsidRPr="00A02D65" w:rsidRDefault="007078E4" w:rsidP="0070344C">
      <w:pPr>
        <w:pStyle w:val="a0"/>
        <w:spacing w:line="500" w:lineRule="exact"/>
        <w:ind w:firstLineChars="200" w:firstLine="560"/>
        <w:rPr>
          <w:rFonts w:asciiTheme="minorEastAsia" w:eastAsiaTheme="minorEastAsia" w:hAnsiTheme="minorEastAsia"/>
          <w:b/>
          <w:szCs w:val="28"/>
        </w:rPr>
      </w:pPr>
      <w:r w:rsidRPr="00A02D65">
        <w:rPr>
          <w:rFonts w:asciiTheme="minorEastAsia" w:eastAsiaTheme="minorEastAsia" w:hAnsiTheme="minorEastAsia" w:hint="eastAsia"/>
          <w:szCs w:val="28"/>
        </w:rPr>
        <w:t>1、</w:t>
      </w:r>
      <w:r w:rsidR="00EF5AFD" w:rsidRPr="00A02D65">
        <w:rPr>
          <w:rFonts w:asciiTheme="minorEastAsia" w:eastAsiaTheme="minorEastAsia" w:hAnsiTheme="minorEastAsia" w:hint="eastAsia"/>
          <w:szCs w:val="28"/>
        </w:rPr>
        <w:t>估价对象</w:t>
      </w:r>
      <w:r w:rsidR="00761BF6" w:rsidRPr="00A02D65">
        <w:rPr>
          <w:rFonts w:asciiTheme="minorEastAsia" w:eastAsiaTheme="minorEastAsia" w:hAnsiTheme="minorEastAsia" w:hint="eastAsia"/>
          <w:szCs w:val="28"/>
        </w:rPr>
        <w:t>基本状况</w:t>
      </w:r>
    </w:p>
    <w:p w:rsidR="00CB4B96" w:rsidRPr="00F46965" w:rsidRDefault="00EF5AFD" w:rsidP="0070344C">
      <w:pPr>
        <w:spacing w:line="500" w:lineRule="exact"/>
        <w:ind w:firstLineChars="200" w:firstLine="560"/>
        <w:rPr>
          <w:rFonts w:asciiTheme="minorEastAsia" w:eastAsiaTheme="minorEastAsia" w:hAnsiTheme="minorEastAsia"/>
          <w:sz w:val="28"/>
          <w:szCs w:val="28"/>
        </w:rPr>
      </w:pPr>
      <w:bookmarkStart w:id="45" w:name="_Toc69046135"/>
      <w:r w:rsidRPr="00A02D65">
        <w:rPr>
          <w:rFonts w:asciiTheme="minorEastAsia" w:eastAsiaTheme="minorEastAsia" w:hAnsiTheme="minorEastAsia" w:hint="eastAsia"/>
          <w:sz w:val="28"/>
          <w:szCs w:val="28"/>
        </w:rPr>
        <w:t>估价对象位于</w:t>
      </w:r>
      <w:r w:rsidR="00600131">
        <w:rPr>
          <w:rFonts w:asciiTheme="minorEastAsia" w:eastAsiaTheme="minorEastAsia" w:hAnsiTheme="minorEastAsia" w:hint="eastAsia"/>
          <w:sz w:val="28"/>
          <w:szCs w:val="28"/>
        </w:rPr>
        <w:t>上海市北华路168弄33号201室、30号地下1层车位603室</w:t>
      </w:r>
      <w:r w:rsidR="00FA4D9B" w:rsidRPr="00A02D65">
        <w:rPr>
          <w:rFonts w:asciiTheme="minorEastAsia" w:eastAsiaTheme="minorEastAsia" w:hAnsiTheme="minorEastAsia" w:hint="eastAsia"/>
          <w:sz w:val="28"/>
          <w:szCs w:val="28"/>
        </w:rPr>
        <w:t>，</w:t>
      </w:r>
      <w:r w:rsidR="00F3087C" w:rsidRPr="00A02D65">
        <w:rPr>
          <w:rFonts w:asciiTheme="minorEastAsia" w:eastAsiaTheme="minorEastAsia" w:hAnsiTheme="minorEastAsia" w:hint="eastAsia"/>
          <w:sz w:val="28"/>
          <w:szCs w:val="28"/>
        </w:rPr>
        <w:t>位于</w:t>
      </w:r>
      <w:r w:rsidR="00600131">
        <w:rPr>
          <w:rFonts w:asciiTheme="minorEastAsia" w:eastAsiaTheme="minorEastAsia" w:hAnsiTheme="minorEastAsia" w:hint="eastAsia"/>
          <w:sz w:val="28"/>
          <w:szCs w:val="28"/>
        </w:rPr>
        <w:t>上海市闵行区</w:t>
      </w:r>
      <w:r w:rsidR="00F3087C" w:rsidRPr="00A02D65">
        <w:rPr>
          <w:rFonts w:asciiTheme="minorEastAsia" w:eastAsiaTheme="minorEastAsia" w:hAnsiTheme="minorEastAsia" w:hint="eastAsia"/>
          <w:sz w:val="28"/>
          <w:szCs w:val="28"/>
        </w:rPr>
        <w:t>，地理位置</w:t>
      </w:r>
      <w:r w:rsidR="00FA4D9B" w:rsidRPr="00A02D65">
        <w:rPr>
          <w:rFonts w:asciiTheme="minorEastAsia" w:eastAsiaTheme="minorEastAsia" w:hAnsiTheme="minorEastAsia" w:hint="eastAsia"/>
          <w:sz w:val="28"/>
          <w:szCs w:val="28"/>
        </w:rPr>
        <w:t>较好</w:t>
      </w:r>
      <w:r w:rsidR="00F3087C" w:rsidRPr="00A02D65">
        <w:rPr>
          <w:rFonts w:asciiTheme="minorEastAsia" w:eastAsiaTheme="minorEastAsia" w:hAnsiTheme="minorEastAsia" w:hint="eastAsia"/>
          <w:sz w:val="28"/>
          <w:szCs w:val="28"/>
        </w:rPr>
        <w:t>，</w:t>
      </w:r>
      <w:r w:rsidR="009E6C19" w:rsidRPr="00A02D65">
        <w:rPr>
          <w:rFonts w:asciiTheme="minorEastAsia" w:eastAsiaTheme="minorEastAsia" w:hAnsiTheme="minorEastAsia" w:hint="eastAsia"/>
          <w:sz w:val="28"/>
          <w:szCs w:val="28"/>
        </w:rPr>
        <w:t>基础</w:t>
      </w:r>
      <w:r w:rsidR="00F3087C" w:rsidRPr="00A02D65">
        <w:rPr>
          <w:rFonts w:asciiTheme="minorEastAsia" w:eastAsiaTheme="minorEastAsia" w:hAnsiTheme="minorEastAsia" w:hint="eastAsia"/>
          <w:sz w:val="28"/>
          <w:szCs w:val="28"/>
        </w:rPr>
        <w:t>设施</w:t>
      </w:r>
      <w:r w:rsidR="009E6C19" w:rsidRPr="00A02D65">
        <w:rPr>
          <w:rFonts w:asciiTheme="minorEastAsia" w:eastAsiaTheme="minorEastAsia" w:hAnsiTheme="minorEastAsia" w:hint="eastAsia"/>
          <w:sz w:val="28"/>
          <w:szCs w:val="28"/>
        </w:rPr>
        <w:t>、</w:t>
      </w:r>
      <w:r w:rsidR="00F3087C" w:rsidRPr="00A02D65">
        <w:rPr>
          <w:rFonts w:asciiTheme="minorEastAsia" w:eastAsiaTheme="minorEastAsia" w:hAnsiTheme="minorEastAsia" w:hint="eastAsia"/>
          <w:sz w:val="28"/>
          <w:szCs w:val="28"/>
        </w:rPr>
        <w:t>公共</w:t>
      </w:r>
      <w:r w:rsidR="009E6C19" w:rsidRPr="00A02D65">
        <w:rPr>
          <w:rFonts w:asciiTheme="minorEastAsia" w:eastAsiaTheme="minorEastAsia" w:hAnsiTheme="minorEastAsia" w:hint="eastAsia"/>
          <w:sz w:val="28"/>
          <w:szCs w:val="28"/>
        </w:rPr>
        <w:t>配套设施</w:t>
      </w:r>
      <w:r w:rsidR="00FA4D9B" w:rsidRPr="00A02D65">
        <w:rPr>
          <w:rFonts w:asciiTheme="minorEastAsia" w:eastAsiaTheme="minorEastAsia" w:hAnsiTheme="minorEastAsia" w:hint="eastAsia"/>
          <w:sz w:val="28"/>
          <w:szCs w:val="28"/>
        </w:rPr>
        <w:t>较</w:t>
      </w:r>
      <w:r w:rsidR="00F3087C" w:rsidRPr="00A02D65">
        <w:rPr>
          <w:rFonts w:asciiTheme="minorEastAsia" w:eastAsiaTheme="minorEastAsia" w:hAnsiTheme="minorEastAsia" w:hint="eastAsia"/>
          <w:sz w:val="28"/>
          <w:szCs w:val="28"/>
        </w:rPr>
        <w:t>完备</w:t>
      </w:r>
      <w:r w:rsidR="0090050D" w:rsidRPr="00A02D65">
        <w:rPr>
          <w:rFonts w:asciiTheme="minorEastAsia" w:eastAsiaTheme="minorEastAsia" w:hAnsiTheme="minorEastAsia" w:hint="eastAsia"/>
          <w:sz w:val="28"/>
          <w:szCs w:val="28"/>
        </w:rPr>
        <w:t>。</w:t>
      </w:r>
      <w:bookmarkEnd w:id="45"/>
      <w:r w:rsidR="00F3087C" w:rsidRPr="00A02D65">
        <w:rPr>
          <w:rFonts w:asciiTheme="minorEastAsia" w:eastAsiaTheme="minorEastAsia" w:hAnsiTheme="minorEastAsia" w:hint="eastAsia"/>
          <w:sz w:val="28"/>
          <w:szCs w:val="28"/>
        </w:rPr>
        <w:t>估价对象</w:t>
      </w:r>
      <w:r w:rsidR="00AB6AD3">
        <w:rPr>
          <w:rFonts w:asciiTheme="minorEastAsia" w:eastAsiaTheme="minorEastAsia" w:hAnsiTheme="minorEastAsia" w:hint="eastAsia"/>
          <w:sz w:val="28"/>
          <w:szCs w:val="28"/>
        </w:rPr>
        <w:t>不动产权证号</w:t>
      </w:r>
      <w:r w:rsidR="00D37B36" w:rsidRPr="00A02D65">
        <w:rPr>
          <w:rFonts w:asciiTheme="minorEastAsia" w:eastAsiaTheme="minorEastAsia" w:hAnsiTheme="minorEastAsia" w:hint="eastAsia"/>
          <w:sz w:val="28"/>
          <w:szCs w:val="28"/>
        </w:rPr>
        <w:t>为：</w:t>
      </w:r>
      <w:r w:rsidR="007B3E16">
        <w:rPr>
          <w:rFonts w:asciiTheme="minorEastAsia" w:eastAsiaTheme="minorEastAsia" w:hAnsiTheme="minorEastAsia" w:hint="eastAsia"/>
          <w:sz w:val="28"/>
          <w:szCs w:val="28"/>
        </w:rPr>
        <w:t>沪（2016）</w:t>
      </w:r>
      <w:proofErr w:type="gramStart"/>
      <w:r w:rsidR="007B3E16">
        <w:rPr>
          <w:rFonts w:asciiTheme="minorEastAsia" w:eastAsiaTheme="minorEastAsia" w:hAnsiTheme="minorEastAsia" w:hint="eastAsia"/>
          <w:sz w:val="28"/>
          <w:szCs w:val="28"/>
        </w:rPr>
        <w:t>闵</w:t>
      </w:r>
      <w:proofErr w:type="gramEnd"/>
      <w:r w:rsidR="007B3E16">
        <w:rPr>
          <w:rFonts w:asciiTheme="minorEastAsia" w:eastAsiaTheme="minorEastAsia" w:hAnsiTheme="minorEastAsia" w:hint="eastAsia"/>
          <w:sz w:val="28"/>
          <w:szCs w:val="28"/>
        </w:rPr>
        <w:t>字不动产权第019848号</w:t>
      </w:r>
      <w:r w:rsidR="00D37B36" w:rsidRPr="00A02D65">
        <w:rPr>
          <w:rFonts w:asciiTheme="minorEastAsia" w:eastAsiaTheme="minorEastAsia" w:hAnsiTheme="minorEastAsia" w:hint="eastAsia"/>
          <w:sz w:val="28"/>
          <w:szCs w:val="28"/>
        </w:rPr>
        <w:t>，房屋规划用途为</w:t>
      </w:r>
      <w:r w:rsidR="00600131">
        <w:rPr>
          <w:rFonts w:asciiTheme="minorEastAsia" w:eastAsiaTheme="minorEastAsia" w:hAnsiTheme="minorEastAsia" w:hint="eastAsia"/>
          <w:sz w:val="28"/>
          <w:szCs w:val="28"/>
        </w:rPr>
        <w:t>居住</w:t>
      </w:r>
      <w:r w:rsidR="00D37B36" w:rsidRPr="00A02D65">
        <w:rPr>
          <w:rFonts w:asciiTheme="minorEastAsia" w:eastAsiaTheme="minorEastAsia" w:hAnsiTheme="minorEastAsia" w:hint="eastAsia"/>
          <w:sz w:val="28"/>
          <w:szCs w:val="28"/>
        </w:rPr>
        <w:t>，</w:t>
      </w:r>
      <w:proofErr w:type="gramStart"/>
      <w:r w:rsidR="00600131">
        <w:rPr>
          <w:rFonts w:asciiTheme="minorEastAsia" w:eastAsiaTheme="minorEastAsia" w:hAnsiTheme="minorEastAsia" w:hint="eastAsia"/>
          <w:sz w:val="28"/>
          <w:szCs w:val="28"/>
        </w:rPr>
        <w:t>总层</w:t>
      </w:r>
      <w:r w:rsidR="007B500D">
        <w:rPr>
          <w:rFonts w:asciiTheme="minorEastAsia" w:eastAsiaTheme="minorEastAsia" w:hAnsiTheme="minorEastAsia" w:hint="eastAsia"/>
          <w:sz w:val="28"/>
          <w:szCs w:val="28"/>
        </w:rPr>
        <w:t>十三层</w:t>
      </w:r>
      <w:proofErr w:type="gramEnd"/>
      <w:r w:rsidR="007B500D">
        <w:rPr>
          <w:rFonts w:asciiTheme="minorEastAsia" w:eastAsiaTheme="minorEastAsia" w:hAnsiTheme="minorEastAsia" w:hint="eastAsia"/>
          <w:sz w:val="28"/>
          <w:szCs w:val="28"/>
        </w:rPr>
        <w:t>中的第二层</w:t>
      </w:r>
      <w:r w:rsidR="00D37B36" w:rsidRPr="00A02D65">
        <w:rPr>
          <w:rFonts w:asciiTheme="minorEastAsia" w:eastAsiaTheme="minorEastAsia" w:hAnsiTheme="minorEastAsia" w:hint="eastAsia"/>
          <w:sz w:val="28"/>
          <w:szCs w:val="28"/>
        </w:rPr>
        <w:t>，</w:t>
      </w:r>
      <w:r w:rsidR="00600131" w:rsidRPr="00600131">
        <w:rPr>
          <w:rFonts w:asciiTheme="minorEastAsia" w:eastAsiaTheme="minorEastAsia" w:hAnsiTheme="minorEastAsia" w:hint="eastAsia"/>
          <w:sz w:val="28"/>
          <w:szCs w:val="28"/>
        </w:rPr>
        <w:t>北华路168弄33号201室</w:t>
      </w:r>
      <w:proofErr w:type="gramStart"/>
      <w:r w:rsidR="00600131" w:rsidRPr="00600131">
        <w:rPr>
          <w:rFonts w:asciiTheme="minorEastAsia" w:eastAsiaTheme="minorEastAsia" w:hAnsiTheme="minorEastAsia" w:hint="eastAsia"/>
          <w:sz w:val="28"/>
          <w:szCs w:val="28"/>
        </w:rPr>
        <w:t>房屋证载面积</w:t>
      </w:r>
      <w:proofErr w:type="gramEnd"/>
      <w:r w:rsidR="00600131" w:rsidRPr="00600131">
        <w:rPr>
          <w:rFonts w:asciiTheme="minorEastAsia" w:eastAsiaTheme="minorEastAsia" w:hAnsiTheme="minorEastAsia" w:hint="eastAsia"/>
          <w:sz w:val="28"/>
          <w:szCs w:val="28"/>
        </w:rPr>
        <w:t>为140.79平方米，30号地下1层车位603</w:t>
      </w:r>
      <w:proofErr w:type="gramStart"/>
      <w:r w:rsidR="00600131" w:rsidRPr="00600131">
        <w:rPr>
          <w:rFonts w:asciiTheme="minorEastAsia" w:eastAsiaTheme="minorEastAsia" w:hAnsiTheme="minorEastAsia" w:hint="eastAsia"/>
          <w:sz w:val="28"/>
          <w:szCs w:val="28"/>
        </w:rPr>
        <w:t>室证载</w:t>
      </w:r>
      <w:proofErr w:type="gramEnd"/>
      <w:r w:rsidR="00600131" w:rsidRPr="00600131">
        <w:rPr>
          <w:rFonts w:asciiTheme="minorEastAsia" w:eastAsiaTheme="minorEastAsia" w:hAnsiTheme="minorEastAsia" w:hint="eastAsia"/>
          <w:sz w:val="28"/>
          <w:szCs w:val="28"/>
        </w:rPr>
        <w:t>面积为29.00平方米，合计总面积为169.79</w:t>
      </w:r>
      <w:r w:rsidR="00600131">
        <w:rPr>
          <w:rFonts w:asciiTheme="minorEastAsia" w:eastAsiaTheme="minorEastAsia" w:hAnsiTheme="minorEastAsia" w:hint="eastAsia"/>
          <w:sz w:val="28"/>
          <w:szCs w:val="28"/>
        </w:rPr>
        <w:t>平方米，</w:t>
      </w:r>
      <w:r w:rsidR="0090050D" w:rsidRPr="00A02D65">
        <w:rPr>
          <w:rFonts w:asciiTheme="minorEastAsia" w:eastAsiaTheme="minorEastAsia" w:hAnsiTheme="minorEastAsia" w:hint="eastAsia"/>
          <w:sz w:val="28"/>
          <w:szCs w:val="28"/>
        </w:rPr>
        <w:t>为</w:t>
      </w:r>
      <w:r w:rsidR="00596C47">
        <w:rPr>
          <w:rFonts w:asciiTheme="minorEastAsia" w:eastAsiaTheme="minorEastAsia" w:hAnsiTheme="minorEastAsia" w:hint="eastAsia"/>
          <w:sz w:val="28"/>
          <w:szCs w:val="28"/>
        </w:rPr>
        <w:t>钢混</w:t>
      </w:r>
      <w:r w:rsidR="009E6C19" w:rsidRPr="00A02D65">
        <w:rPr>
          <w:rFonts w:asciiTheme="minorEastAsia" w:eastAsiaTheme="minorEastAsia" w:hAnsiTheme="minorEastAsia" w:hint="eastAsia"/>
          <w:sz w:val="28"/>
          <w:szCs w:val="28"/>
        </w:rPr>
        <w:t>结构</w:t>
      </w:r>
      <w:r w:rsidR="0090050D" w:rsidRPr="00A02D65">
        <w:rPr>
          <w:rFonts w:asciiTheme="minorEastAsia" w:eastAsiaTheme="minorEastAsia" w:hAnsiTheme="minorEastAsia" w:hint="eastAsia"/>
          <w:sz w:val="28"/>
          <w:szCs w:val="28"/>
        </w:rPr>
        <w:t>。</w:t>
      </w:r>
    </w:p>
    <w:p w:rsidR="00EF5AFD" w:rsidRPr="00A02D65" w:rsidRDefault="00EF5AFD" w:rsidP="0070344C">
      <w:pPr>
        <w:spacing w:line="500" w:lineRule="exact"/>
        <w:ind w:firstLineChars="200" w:firstLine="560"/>
        <w:rPr>
          <w:rFonts w:asciiTheme="minorEastAsia" w:eastAsiaTheme="minorEastAsia" w:hAnsiTheme="minorEastAsia"/>
          <w:sz w:val="28"/>
          <w:szCs w:val="28"/>
        </w:rPr>
      </w:pPr>
      <w:bookmarkStart w:id="46" w:name="_Toc69046136"/>
      <w:r w:rsidRPr="00A02D65">
        <w:rPr>
          <w:rFonts w:asciiTheme="minorEastAsia" w:eastAsiaTheme="minorEastAsia" w:hAnsiTheme="minorEastAsia" w:hint="eastAsia"/>
          <w:sz w:val="28"/>
          <w:szCs w:val="28"/>
        </w:rPr>
        <w:t>2、</w:t>
      </w:r>
      <w:r w:rsidR="00761BF6" w:rsidRPr="00A02D65">
        <w:rPr>
          <w:rFonts w:asciiTheme="minorEastAsia" w:eastAsiaTheme="minorEastAsia" w:hAnsiTheme="minorEastAsia" w:hint="eastAsia"/>
          <w:sz w:val="28"/>
          <w:szCs w:val="28"/>
        </w:rPr>
        <w:t>土地基本状况</w:t>
      </w:r>
      <w:bookmarkEnd w:id="46"/>
    </w:p>
    <w:p w:rsidR="00761BF6" w:rsidRPr="00A02D65" w:rsidRDefault="00761BF6" w:rsidP="00F46965">
      <w:pPr>
        <w:pStyle w:val="a0"/>
        <w:tabs>
          <w:tab w:val="left" w:pos="6439"/>
        </w:tabs>
        <w:spacing w:line="500" w:lineRule="exact"/>
        <w:ind w:firstLineChars="200" w:firstLine="560"/>
        <w:rPr>
          <w:rFonts w:asciiTheme="minorEastAsia" w:eastAsiaTheme="minorEastAsia" w:hAnsiTheme="minorEastAsia"/>
          <w:szCs w:val="28"/>
        </w:rPr>
      </w:pPr>
      <w:bookmarkStart w:id="47" w:name="_Toc69046137"/>
      <w:r w:rsidRPr="00A02D65">
        <w:rPr>
          <w:rFonts w:asciiTheme="minorEastAsia" w:eastAsiaTheme="minorEastAsia" w:hAnsiTheme="minorEastAsia" w:hint="eastAsia"/>
          <w:szCs w:val="28"/>
        </w:rPr>
        <w:t>估价对象位于</w:t>
      </w:r>
      <w:r w:rsidR="00600131">
        <w:rPr>
          <w:rFonts w:asciiTheme="minorEastAsia" w:eastAsiaTheme="minorEastAsia" w:hAnsiTheme="minorEastAsia" w:hint="eastAsia"/>
          <w:szCs w:val="28"/>
        </w:rPr>
        <w:t>上海市北华路168弄33号201室、30号地下1层车位603室</w:t>
      </w:r>
      <w:r w:rsidR="001F2E20" w:rsidRPr="00A02D65">
        <w:rPr>
          <w:rFonts w:asciiTheme="minorEastAsia" w:eastAsiaTheme="minorEastAsia" w:hAnsiTheme="minorEastAsia" w:hint="eastAsia"/>
          <w:szCs w:val="28"/>
        </w:rPr>
        <w:t>，</w:t>
      </w:r>
      <w:bookmarkEnd w:id="47"/>
      <w:r w:rsidR="00596C47" w:rsidRPr="00077542">
        <w:rPr>
          <w:rFonts w:asciiTheme="minorEastAsia" w:eastAsiaTheme="minorEastAsia" w:hAnsiTheme="minorEastAsia" w:hint="eastAsia"/>
          <w:szCs w:val="28"/>
        </w:rPr>
        <w:t>土地使用权期限：</w:t>
      </w:r>
      <w:r w:rsidR="00077542" w:rsidRPr="00077542">
        <w:rPr>
          <w:rFonts w:asciiTheme="minorEastAsia" w:eastAsiaTheme="minorEastAsia" w:hAnsiTheme="minorEastAsia" w:hint="eastAsia"/>
          <w:szCs w:val="28"/>
        </w:rPr>
        <w:t>2073年10月18日止</w:t>
      </w:r>
      <w:r w:rsidR="00596C47" w:rsidRPr="00077542">
        <w:rPr>
          <w:rFonts w:asciiTheme="minorEastAsia" w:eastAsiaTheme="minorEastAsia" w:hAnsiTheme="minorEastAsia" w:hint="eastAsia"/>
          <w:szCs w:val="28"/>
        </w:rPr>
        <w:t>，</w:t>
      </w:r>
      <w:r w:rsidR="00F46965" w:rsidRPr="00077542">
        <w:rPr>
          <w:rFonts w:asciiTheme="minorEastAsia" w:eastAsiaTheme="minorEastAsia" w:hAnsiTheme="minorEastAsia" w:hint="eastAsia"/>
          <w:szCs w:val="28"/>
        </w:rPr>
        <w:t>土地权利性质为</w:t>
      </w:r>
      <w:r w:rsidR="00F46965" w:rsidRPr="00077542">
        <w:rPr>
          <w:rFonts w:asciiTheme="minorEastAsia" w:eastAsiaTheme="minorEastAsia" w:hAnsiTheme="minorEastAsia" w:hint="eastAsia"/>
          <w:szCs w:val="28"/>
        </w:rPr>
        <w:lastRenderedPageBreak/>
        <w:t>出让</w:t>
      </w:r>
      <w:r w:rsidR="00F46965">
        <w:rPr>
          <w:rFonts w:asciiTheme="minorEastAsia" w:eastAsiaTheme="minorEastAsia" w:hAnsiTheme="minorEastAsia" w:hint="eastAsia"/>
          <w:szCs w:val="28"/>
        </w:rPr>
        <w:t>。</w:t>
      </w:r>
      <w:r w:rsidR="00794A8C" w:rsidRPr="00A02D65">
        <w:rPr>
          <w:rFonts w:asciiTheme="minorEastAsia" w:eastAsiaTheme="minorEastAsia" w:hAnsiTheme="minorEastAsia" w:cs="宋体" w:hint="eastAsia"/>
          <w:szCs w:val="28"/>
        </w:rPr>
        <w:t>东</w:t>
      </w:r>
      <w:r w:rsidR="009318B1">
        <w:rPr>
          <w:rFonts w:asciiTheme="minorEastAsia" w:eastAsiaTheme="minorEastAsia" w:hAnsiTheme="minorEastAsia" w:cs="宋体" w:hint="eastAsia"/>
          <w:szCs w:val="28"/>
        </w:rPr>
        <w:t>临</w:t>
      </w:r>
      <w:r w:rsidR="00600131">
        <w:rPr>
          <w:rFonts w:asciiTheme="minorEastAsia" w:eastAsiaTheme="minorEastAsia" w:hAnsiTheme="minorEastAsia" w:cs="宋体" w:hint="eastAsia"/>
          <w:szCs w:val="28"/>
        </w:rPr>
        <w:t>魔幻体育公园</w:t>
      </w:r>
      <w:r w:rsidR="004676E8" w:rsidRPr="00A02D65">
        <w:rPr>
          <w:rFonts w:asciiTheme="minorEastAsia" w:eastAsiaTheme="minorEastAsia" w:hAnsiTheme="minorEastAsia" w:hint="eastAsia"/>
          <w:szCs w:val="28"/>
        </w:rPr>
        <w:t>、</w:t>
      </w:r>
      <w:r w:rsidR="00794A8C" w:rsidRPr="00A02D65">
        <w:rPr>
          <w:rFonts w:asciiTheme="minorEastAsia" w:eastAsiaTheme="minorEastAsia" w:hAnsiTheme="minorEastAsia" w:cs="宋体" w:hint="eastAsia"/>
          <w:szCs w:val="28"/>
        </w:rPr>
        <w:t>西</w:t>
      </w:r>
      <w:proofErr w:type="gramStart"/>
      <w:r w:rsidR="00B07B2E" w:rsidRPr="00A02D65">
        <w:rPr>
          <w:rFonts w:asciiTheme="minorEastAsia" w:eastAsiaTheme="minorEastAsia" w:hAnsiTheme="minorEastAsia" w:cs="宋体" w:hint="eastAsia"/>
          <w:szCs w:val="28"/>
        </w:rPr>
        <w:t>临</w:t>
      </w:r>
      <w:r w:rsidR="00600131">
        <w:rPr>
          <w:rFonts w:asciiTheme="minorEastAsia" w:eastAsiaTheme="minorEastAsia" w:hAnsiTheme="minorEastAsia" w:cs="宋体" w:hint="eastAsia"/>
          <w:szCs w:val="28"/>
        </w:rPr>
        <w:t>唯庭经居酒店</w:t>
      </w:r>
      <w:proofErr w:type="gramEnd"/>
      <w:r w:rsidR="004676E8" w:rsidRPr="00A02D65">
        <w:rPr>
          <w:rFonts w:asciiTheme="minorEastAsia" w:eastAsiaTheme="minorEastAsia" w:hAnsiTheme="minorEastAsia" w:hint="eastAsia"/>
          <w:szCs w:val="28"/>
        </w:rPr>
        <w:t>、</w:t>
      </w:r>
      <w:r w:rsidR="00794A8C" w:rsidRPr="00A02D65">
        <w:rPr>
          <w:rFonts w:asciiTheme="minorEastAsia" w:eastAsiaTheme="minorEastAsia" w:hAnsiTheme="minorEastAsia" w:cs="宋体" w:hint="eastAsia"/>
          <w:szCs w:val="28"/>
        </w:rPr>
        <w:t>南</w:t>
      </w:r>
      <w:r w:rsidR="00B43640">
        <w:rPr>
          <w:rFonts w:asciiTheme="minorEastAsia" w:eastAsiaTheme="minorEastAsia" w:hAnsiTheme="minorEastAsia" w:cs="宋体" w:hint="eastAsia"/>
          <w:szCs w:val="28"/>
        </w:rPr>
        <w:t>临</w:t>
      </w:r>
      <w:r w:rsidR="00600131">
        <w:rPr>
          <w:rFonts w:asciiTheme="minorEastAsia" w:eastAsiaTheme="minorEastAsia" w:hAnsiTheme="minorEastAsia" w:cs="宋体" w:hint="eastAsia"/>
          <w:szCs w:val="28"/>
        </w:rPr>
        <w:t>北华路</w:t>
      </w:r>
      <w:r w:rsidR="004676E8" w:rsidRPr="00A02D65">
        <w:rPr>
          <w:rFonts w:asciiTheme="minorEastAsia" w:eastAsiaTheme="minorEastAsia" w:hAnsiTheme="minorEastAsia" w:hint="eastAsia"/>
          <w:szCs w:val="28"/>
        </w:rPr>
        <w:t>、</w:t>
      </w:r>
      <w:r w:rsidR="00794A8C" w:rsidRPr="00A02D65">
        <w:rPr>
          <w:rFonts w:asciiTheme="minorEastAsia" w:eastAsiaTheme="minorEastAsia" w:hAnsiTheme="minorEastAsia" w:cs="宋体" w:hint="eastAsia"/>
          <w:szCs w:val="28"/>
        </w:rPr>
        <w:t>北</w:t>
      </w:r>
      <w:r w:rsidR="00B43640">
        <w:rPr>
          <w:rFonts w:asciiTheme="minorEastAsia" w:eastAsiaTheme="minorEastAsia" w:hAnsiTheme="minorEastAsia" w:cs="宋体" w:hint="eastAsia"/>
          <w:szCs w:val="28"/>
        </w:rPr>
        <w:t>临</w:t>
      </w:r>
      <w:r w:rsidR="00600131">
        <w:rPr>
          <w:rFonts w:asciiTheme="minorEastAsia" w:eastAsiaTheme="minorEastAsia" w:hAnsiTheme="minorEastAsia" w:cs="宋体" w:hint="eastAsia"/>
          <w:szCs w:val="28"/>
        </w:rPr>
        <w:t>空地</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土地形状</w:t>
      </w:r>
      <w:r w:rsidR="00600131">
        <w:rPr>
          <w:rFonts w:asciiTheme="minorEastAsia" w:eastAsiaTheme="minorEastAsia" w:hAnsiTheme="minorEastAsia" w:cs="宋体" w:hint="eastAsia"/>
          <w:szCs w:val="28"/>
        </w:rPr>
        <w:t>较</w:t>
      </w:r>
      <w:r w:rsidR="008E4E0D" w:rsidRPr="00A02D65">
        <w:rPr>
          <w:rFonts w:asciiTheme="minorEastAsia" w:eastAsiaTheme="minorEastAsia" w:hAnsiTheme="minorEastAsia" w:cs="宋体" w:hint="eastAsia"/>
          <w:szCs w:val="28"/>
        </w:rPr>
        <w:t>规则</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地形</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地势平坦</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无不良地质现象</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与相邻土地</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道路基本无过大高低关系</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自然排水状况正常</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土地通路</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通上水</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通下水</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通电</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通讯</w:t>
      </w:r>
      <w:r w:rsidR="00600131">
        <w:rPr>
          <w:rFonts w:asciiTheme="minorEastAsia" w:eastAsiaTheme="minorEastAsia" w:hAnsiTheme="minorEastAsia" w:cs="宋体" w:hint="eastAsia"/>
          <w:szCs w:val="28"/>
        </w:rPr>
        <w:t>、通气</w:t>
      </w:r>
      <w:r w:rsidR="004676E8" w:rsidRPr="00A02D65">
        <w:rPr>
          <w:rFonts w:asciiTheme="minorEastAsia" w:eastAsiaTheme="minorEastAsia" w:hAnsiTheme="minorEastAsia" w:cs="宋体" w:hint="eastAsia"/>
          <w:szCs w:val="28"/>
        </w:rPr>
        <w:t>等</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场地平整</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地面道路硬化</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有</w:t>
      </w:r>
      <w:r w:rsidR="00325947" w:rsidRPr="00A02D65">
        <w:rPr>
          <w:rFonts w:asciiTheme="minorEastAsia" w:eastAsiaTheme="minorEastAsia" w:hAnsiTheme="minorEastAsia" w:cs="宋体" w:hint="eastAsia"/>
          <w:szCs w:val="28"/>
        </w:rPr>
        <w:t>少量</w:t>
      </w:r>
      <w:r w:rsidR="004676E8" w:rsidRPr="00A02D65">
        <w:rPr>
          <w:rFonts w:asciiTheme="minorEastAsia" w:eastAsiaTheme="minorEastAsia" w:hAnsiTheme="minorEastAsia" w:cs="宋体" w:hint="eastAsia"/>
          <w:szCs w:val="28"/>
        </w:rPr>
        <w:t>绿地</w:t>
      </w:r>
      <w:r w:rsidR="00F3087C" w:rsidRPr="00A02D65">
        <w:rPr>
          <w:rFonts w:asciiTheme="minorEastAsia" w:eastAsiaTheme="minorEastAsia" w:hAnsiTheme="minorEastAsia" w:hint="eastAsia"/>
          <w:szCs w:val="28"/>
        </w:rPr>
        <w:t>，</w:t>
      </w:r>
      <w:r w:rsidR="006172EF" w:rsidRPr="00A02D65">
        <w:rPr>
          <w:rFonts w:asciiTheme="minorEastAsia" w:eastAsiaTheme="minorEastAsia" w:hAnsiTheme="minorEastAsia" w:hint="eastAsia"/>
          <w:szCs w:val="28"/>
        </w:rPr>
        <w:t>周边</w:t>
      </w:r>
      <w:r w:rsidR="003A616C" w:rsidRPr="00A02D65">
        <w:rPr>
          <w:rFonts w:asciiTheme="minorEastAsia" w:eastAsiaTheme="minorEastAsia" w:hAnsiTheme="minorEastAsia" w:hint="eastAsia"/>
          <w:szCs w:val="28"/>
        </w:rPr>
        <w:t>配套设施和公共服务设施</w:t>
      </w:r>
      <w:r w:rsidR="00794A8C" w:rsidRPr="00A02D65">
        <w:rPr>
          <w:rFonts w:asciiTheme="minorEastAsia" w:eastAsiaTheme="minorEastAsia" w:hAnsiTheme="minorEastAsia" w:hint="eastAsia"/>
          <w:szCs w:val="28"/>
        </w:rPr>
        <w:t>较</w:t>
      </w:r>
      <w:r w:rsidR="004676E8" w:rsidRPr="00A02D65">
        <w:rPr>
          <w:rFonts w:asciiTheme="minorEastAsia" w:eastAsiaTheme="minorEastAsia" w:hAnsiTheme="minorEastAsia" w:cs="宋体" w:hint="eastAsia"/>
          <w:szCs w:val="28"/>
        </w:rPr>
        <w:t>完备</w:t>
      </w:r>
      <w:r w:rsidR="006172EF" w:rsidRPr="00A02D65">
        <w:rPr>
          <w:rFonts w:asciiTheme="minorEastAsia" w:eastAsiaTheme="minorEastAsia" w:hAnsiTheme="minorEastAsia" w:hint="eastAsia"/>
          <w:szCs w:val="28"/>
        </w:rPr>
        <w:t>。</w:t>
      </w:r>
    </w:p>
    <w:p w:rsidR="00BE0500" w:rsidRPr="00E76E16" w:rsidRDefault="00BE0500" w:rsidP="0070344C">
      <w:pPr>
        <w:spacing w:line="500" w:lineRule="exact"/>
        <w:ind w:firstLineChars="200" w:firstLine="560"/>
        <w:rPr>
          <w:rFonts w:asciiTheme="minorEastAsia" w:eastAsiaTheme="minorEastAsia" w:hAnsiTheme="minorEastAsia"/>
          <w:sz w:val="28"/>
          <w:szCs w:val="28"/>
        </w:rPr>
      </w:pPr>
      <w:bookmarkStart w:id="48" w:name="_Toc69046138"/>
      <w:r w:rsidRPr="00E76E16">
        <w:rPr>
          <w:rFonts w:asciiTheme="minorEastAsia" w:eastAsiaTheme="minorEastAsia" w:hAnsiTheme="minorEastAsia" w:hint="eastAsia"/>
          <w:sz w:val="28"/>
          <w:szCs w:val="28"/>
        </w:rPr>
        <w:t>3、建筑物状况</w:t>
      </w:r>
      <w:bookmarkEnd w:id="48"/>
    </w:p>
    <w:p w:rsidR="00426108" w:rsidRDefault="00927DF9" w:rsidP="008D5535">
      <w:pPr>
        <w:spacing w:line="500" w:lineRule="exact"/>
        <w:ind w:firstLineChars="200" w:firstLine="560"/>
        <w:rPr>
          <w:rFonts w:asciiTheme="minorEastAsia" w:eastAsiaTheme="minorEastAsia" w:hAnsiTheme="minorEastAsia" w:cs="宋体"/>
          <w:sz w:val="28"/>
          <w:szCs w:val="28"/>
        </w:rPr>
      </w:pPr>
      <w:r w:rsidRPr="00F313AD">
        <w:rPr>
          <w:rFonts w:asciiTheme="minorEastAsia" w:eastAsiaTheme="minorEastAsia" w:hAnsiTheme="minorEastAsia" w:cs="宋体" w:hint="eastAsia"/>
          <w:sz w:val="28"/>
          <w:szCs w:val="28"/>
        </w:rPr>
        <w:t>估价对象</w:t>
      </w:r>
      <w:proofErr w:type="gramStart"/>
      <w:r w:rsidR="00A123D6" w:rsidRPr="00F313AD">
        <w:rPr>
          <w:rFonts w:asciiTheme="minorEastAsia" w:eastAsiaTheme="minorEastAsia" w:hAnsiTheme="minorEastAsia" w:cs="宋体" w:hint="eastAsia"/>
          <w:sz w:val="28"/>
          <w:szCs w:val="28"/>
        </w:rPr>
        <w:t>位于</w:t>
      </w:r>
      <w:r w:rsidR="00600131">
        <w:rPr>
          <w:rFonts w:asciiTheme="minorEastAsia" w:eastAsiaTheme="minorEastAsia" w:hAnsiTheme="minorEastAsia" w:cs="宋体" w:hint="eastAsia"/>
          <w:sz w:val="28"/>
          <w:szCs w:val="28"/>
        </w:rPr>
        <w:t>总层</w:t>
      </w:r>
      <w:r w:rsidR="007B500D">
        <w:rPr>
          <w:rFonts w:asciiTheme="minorEastAsia" w:eastAsiaTheme="minorEastAsia" w:hAnsiTheme="minorEastAsia" w:cs="宋体" w:hint="eastAsia"/>
          <w:sz w:val="28"/>
          <w:szCs w:val="28"/>
        </w:rPr>
        <w:t>十三层</w:t>
      </w:r>
      <w:proofErr w:type="gramEnd"/>
      <w:r w:rsidR="007B500D">
        <w:rPr>
          <w:rFonts w:asciiTheme="minorEastAsia" w:eastAsiaTheme="minorEastAsia" w:hAnsiTheme="minorEastAsia" w:cs="宋体" w:hint="eastAsia"/>
          <w:sz w:val="28"/>
          <w:szCs w:val="28"/>
        </w:rPr>
        <w:t>中的第二层</w:t>
      </w:r>
      <w:r w:rsidRPr="00600131">
        <w:rPr>
          <w:rFonts w:asciiTheme="minorEastAsia" w:eastAsiaTheme="minorEastAsia" w:hAnsiTheme="minorEastAsia" w:cs="宋体" w:hint="eastAsia"/>
          <w:sz w:val="28"/>
          <w:szCs w:val="28"/>
        </w:rPr>
        <w:t>，</w:t>
      </w:r>
      <w:r w:rsidR="00596C47" w:rsidRPr="00F313AD">
        <w:rPr>
          <w:rFonts w:asciiTheme="minorEastAsia" w:eastAsiaTheme="minorEastAsia" w:hAnsiTheme="minorEastAsia" w:cs="宋体" w:hint="eastAsia"/>
          <w:sz w:val="28"/>
          <w:szCs w:val="28"/>
        </w:rPr>
        <w:t>钢混</w:t>
      </w:r>
      <w:r w:rsidRPr="00F313AD">
        <w:rPr>
          <w:rFonts w:asciiTheme="minorEastAsia" w:eastAsiaTheme="minorEastAsia" w:hAnsiTheme="minorEastAsia" w:cs="宋体" w:hint="eastAsia"/>
          <w:sz w:val="28"/>
          <w:szCs w:val="28"/>
        </w:rPr>
        <w:t>结构</w:t>
      </w:r>
      <w:r w:rsidRPr="00600131">
        <w:rPr>
          <w:rFonts w:asciiTheme="minorEastAsia" w:eastAsiaTheme="minorEastAsia" w:hAnsiTheme="minorEastAsia" w:cs="宋体" w:hint="eastAsia"/>
          <w:sz w:val="28"/>
          <w:szCs w:val="28"/>
        </w:rPr>
        <w:t>，</w:t>
      </w:r>
      <w:r w:rsidR="00600131" w:rsidRPr="00600131">
        <w:rPr>
          <w:rFonts w:asciiTheme="minorEastAsia" w:eastAsiaTheme="minorEastAsia" w:hAnsiTheme="minorEastAsia" w:cs="宋体" w:hint="eastAsia"/>
          <w:sz w:val="28"/>
          <w:szCs w:val="28"/>
        </w:rPr>
        <w:t>北华路168弄33号201室</w:t>
      </w:r>
      <w:proofErr w:type="gramStart"/>
      <w:r w:rsidR="00600131" w:rsidRPr="00600131">
        <w:rPr>
          <w:rFonts w:asciiTheme="minorEastAsia" w:eastAsiaTheme="minorEastAsia" w:hAnsiTheme="minorEastAsia" w:cs="宋体" w:hint="eastAsia"/>
          <w:sz w:val="28"/>
          <w:szCs w:val="28"/>
        </w:rPr>
        <w:t>房屋证载面积</w:t>
      </w:r>
      <w:proofErr w:type="gramEnd"/>
      <w:r w:rsidR="00600131" w:rsidRPr="00600131">
        <w:rPr>
          <w:rFonts w:asciiTheme="minorEastAsia" w:eastAsiaTheme="minorEastAsia" w:hAnsiTheme="minorEastAsia" w:cs="宋体" w:hint="eastAsia"/>
          <w:sz w:val="28"/>
          <w:szCs w:val="28"/>
        </w:rPr>
        <w:t>为140.79平方米，30号地下1层车位603</w:t>
      </w:r>
      <w:proofErr w:type="gramStart"/>
      <w:r w:rsidR="00600131" w:rsidRPr="00600131">
        <w:rPr>
          <w:rFonts w:asciiTheme="minorEastAsia" w:eastAsiaTheme="minorEastAsia" w:hAnsiTheme="minorEastAsia" w:cs="宋体" w:hint="eastAsia"/>
          <w:sz w:val="28"/>
          <w:szCs w:val="28"/>
        </w:rPr>
        <w:t>室证载</w:t>
      </w:r>
      <w:proofErr w:type="gramEnd"/>
      <w:r w:rsidR="00600131" w:rsidRPr="00600131">
        <w:rPr>
          <w:rFonts w:asciiTheme="minorEastAsia" w:eastAsiaTheme="minorEastAsia" w:hAnsiTheme="minorEastAsia" w:cs="宋体" w:hint="eastAsia"/>
          <w:sz w:val="28"/>
          <w:szCs w:val="28"/>
        </w:rPr>
        <w:t>面积为29.00平方米，合计总面积为169.79平方米。</w:t>
      </w:r>
      <w:r w:rsidR="007B3E16">
        <w:rPr>
          <w:rFonts w:asciiTheme="minorEastAsia" w:eastAsiaTheme="minorEastAsia" w:hAnsiTheme="minorEastAsia" w:cs="宋体" w:hint="eastAsia"/>
          <w:sz w:val="28"/>
          <w:szCs w:val="28"/>
        </w:rPr>
        <w:t>住宅建成年份为2010年，地下车位建成年份为2009年</w:t>
      </w:r>
      <w:r w:rsidR="00794A8C" w:rsidRPr="00F313AD">
        <w:rPr>
          <w:rFonts w:asciiTheme="minorEastAsia" w:eastAsiaTheme="minorEastAsia" w:hAnsiTheme="minorEastAsia" w:cs="宋体" w:hint="eastAsia"/>
          <w:sz w:val="28"/>
          <w:szCs w:val="28"/>
        </w:rPr>
        <w:t>，</w:t>
      </w:r>
      <w:r w:rsidR="00C32994" w:rsidRPr="00F313AD">
        <w:rPr>
          <w:rFonts w:asciiTheme="minorEastAsia" w:eastAsiaTheme="minorEastAsia" w:hAnsiTheme="minorEastAsia" w:cs="宋体" w:hint="eastAsia"/>
          <w:sz w:val="28"/>
          <w:szCs w:val="28"/>
        </w:rPr>
        <w:t>总体</w:t>
      </w:r>
      <w:r w:rsidR="00596C47" w:rsidRPr="00F313AD">
        <w:rPr>
          <w:rFonts w:asciiTheme="minorEastAsia" w:eastAsiaTheme="minorEastAsia" w:hAnsiTheme="minorEastAsia" w:cs="宋体" w:hint="eastAsia"/>
          <w:sz w:val="28"/>
          <w:szCs w:val="28"/>
        </w:rPr>
        <w:t>九成</w:t>
      </w:r>
      <w:r w:rsidR="000A3622" w:rsidRPr="00F313AD">
        <w:rPr>
          <w:rFonts w:asciiTheme="minorEastAsia" w:eastAsiaTheme="minorEastAsia" w:hAnsiTheme="minorEastAsia" w:cs="宋体" w:hint="eastAsia"/>
          <w:sz w:val="28"/>
          <w:szCs w:val="28"/>
        </w:rPr>
        <w:t>新</w:t>
      </w:r>
      <w:r w:rsidR="008D5535" w:rsidRPr="00F313AD">
        <w:rPr>
          <w:rFonts w:asciiTheme="minorEastAsia" w:eastAsiaTheme="minorEastAsia" w:hAnsiTheme="minorEastAsia" w:hint="eastAsia"/>
          <w:sz w:val="28"/>
          <w:szCs w:val="28"/>
        </w:rPr>
        <w:t>。室内</w:t>
      </w:r>
      <w:r w:rsidR="008D5535" w:rsidRPr="00F313AD">
        <w:rPr>
          <w:rFonts w:asciiTheme="minorEastAsia" w:eastAsiaTheme="minorEastAsia" w:hAnsiTheme="minorEastAsia" w:cs="宋体" w:hint="eastAsia"/>
          <w:sz w:val="28"/>
          <w:szCs w:val="28"/>
        </w:rPr>
        <w:t>布局</w:t>
      </w:r>
      <w:r w:rsidR="00F46965" w:rsidRPr="00F313AD">
        <w:rPr>
          <w:rFonts w:asciiTheme="minorEastAsia" w:eastAsiaTheme="minorEastAsia" w:hAnsiTheme="minorEastAsia" w:cs="宋体" w:hint="eastAsia"/>
          <w:sz w:val="28"/>
          <w:szCs w:val="28"/>
        </w:rPr>
        <w:t>较</w:t>
      </w:r>
      <w:r w:rsidR="008D5535" w:rsidRPr="00F313AD">
        <w:rPr>
          <w:rFonts w:asciiTheme="minorEastAsia" w:eastAsiaTheme="minorEastAsia" w:hAnsiTheme="minorEastAsia" w:cs="宋体" w:hint="eastAsia"/>
          <w:sz w:val="28"/>
          <w:szCs w:val="28"/>
        </w:rPr>
        <w:t>合理，采光、通风较好</w:t>
      </w:r>
      <w:r w:rsidR="00426108">
        <w:rPr>
          <w:rFonts w:asciiTheme="minorEastAsia" w:eastAsiaTheme="minorEastAsia" w:hAnsiTheme="minorEastAsia" w:cs="宋体" w:hint="eastAsia"/>
          <w:sz w:val="28"/>
          <w:szCs w:val="28"/>
        </w:rPr>
        <w:t>。</w:t>
      </w:r>
    </w:p>
    <w:p w:rsidR="008D5535" w:rsidRPr="00A02D65" w:rsidRDefault="005768BC" w:rsidP="008D5535">
      <w:pPr>
        <w:spacing w:line="500" w:lineRule="exact"/>
        <w:ind w:firstLineChars="200" w:firstLine="560"/>
        <w:rPr>
          <w:rFonts w:asciiTheme="minorEastAsia" w:eastAsiaTheme="minorEastAsia" w:hAnsiTheme="minorEastAsia" w:cs="宋体"/>
          <w:b/>
          <w:sz w:val="28"/>
          <w:szCs w:val="28"/>
        </w:rPr>
      </w:pPr>
      <w:r w:rsidRPr="005768BC">
        <w:rPr>
          <w:rFonts w:asciiTheme="minorEastAsia" w:eastAsiaTheme="minorEastAsia" w:hAnsiTheme="minorEastAsia" w:cs="宋体" w:hint="eastAsia"/>
          <w:sz w:val="28"/>
          <w:szCs w:val="28"/>
        </w:rPr>
        <w:t>三室二厅</w:t>
      </w:r>
      <w:proofErr w:type="gramStart"/>
      <w:r w:rsidRPr="005768BC">
        <w:rPr>
          <w:rFonts w:asciiTheme="minorEastAsia" w:eastAsiaTheme="minorEastAsia" w:hAnsiTheme="minorEastAsia" w:cs="宋体" w:hint="eastAsia"/>
          <w:sz w:val="28"/>
          <w:szCs w:val="28"/>
        </w:rPr>
        <w:t>一</w:t>
      </w:r>
      <w:proofErr w:type="gramEnd"/>
      <w:r w:rsidRPr="005768BC">
        <w:rPr>
          <w:rFonts w:asciiTheme="minorEastAsia" w:eastAsiaTheme="minorEastAsia" w:hAnsiTheme="minorEastAsia" w:cs="宋体" w:hint="eastAsia"/>
          <w:sz w:val="28"/>
          <w:szCs w:val="28"/>
        </w:rPr>
        <w:t>厨二卫</w:t>
      </w:r>
      <w:r w:rsidR="00426108" w:rsidRPr="005768BC">
        <w:rPr>
          <w:rFonts w:asciiTheme="minorEastAsia" w:eastAsiaTheme="minorEastAsia" w:hAnsiTheme="minorEastAsia" w:cs="宋体" w:hint="eastAsia"/>
          <w:sz w:val="28"/>
          <w:szCs w:val="28"/>
        </w:rPr>
        <w:t>，客厅、卧室地板地面，涂料墙面，石膏板吊顶；厨房、卫生间地砖地面，墙砖贴面，集成吊顶。</w:t>
      </w:r>
      <w:r w:rsidR="006616E8" w:rsidRPr="005768BC">
        <w:rPr>
          <w:rFonts w:ascii="宋体" w:eastAsia="宋体" w:hAnsi="宋体" w:hint="eastAsia"/>
          <w:sz w:val="28"/>
          <w:szCs w:val="28"/>
        </w:rPr>
        <w:t>（详见附件照片）。</w:t>
      </w:r>
      <w:r w:rsidR="008D5535" w:rsidRPr="00F313AD">
        <w:rPr>
          <w:rFonts w:asciiTheme="minorEastAsia" w:eastAsiaTheme="minorEastAsia" w:hAnsiTheme="minorEastAsia" w:cs="宋体" w:hint="eastAsia"/>
          <w:sz w:val="28"/>
          <w:szCs w:val="28"/>
        </w:rPr>
        <w:t>楼宇基础无沉降情况，建筑功能较完备，建筑工程质量良好</w:t>
      </w:r>
      <w:r w:rsidR="008D5535" w:rsidRPr="00F313AD">
        <w:rPr>
          <w:rFonts w:asciiTheme="minorEastAsia" w:eastAsiaTheme="minorEastAsia" w:hAnsiTheme="minorEastAsia" w:hint="eastAsia"/>
          <w:sz w:val="28"/>
          <w:szCs w:val="28"/>
        </w:rPr>
        <w:t>，</w:t>
      </w:r>
      <w:r w:rsidR="008D5535" w:rsidRPr="00F313AD">
        <w:rPr>
          <w:rFonts w:asciiTheme="minorEastAsia" w:eastAsiaTheme="minorEastAsia" w:hAnsiTheme="minorEastAsia" w:cs="宋体" w:hint="eastAsia"/>
          <w:sz w:val="28"/>
          <w:szCs w:val="28"/>
        </w:rPr>
        <w:t>维护保养和使用情况较好。</w:t>
      </w:r>
    </w:p>
    <w:p w:rsidR="00232BEC" w:rsidRPr="00A02D65" w:rsidRDefault="007078E4" w:rsidP="00984C35">
      <w:pPr>
        <w:pStyle w:val="2"/>
        <w:spacing w:before="0" w:after="0" w:line="500" w:lineRule="exact"/>
        <w:jc w:val="both"/>
        <w:rPr>
          <w:rFonts w:asciiTheme="minorEastAsia" w:eastAsiaTheme="minorEastAsia" w:hAnsiTheme="minorEastAsia"/>
          <w:sz w:val="28"/>
          <w:szCs w:val="28"/>
        </w:rPr>
      </w:pPr>
      <w:bookmarkStart w:id="49" w:name="_Toc69046140"/>
      <w:bookmarkStart w:id="50" w:name="_Toc71985263"/>
      <w:r w:rsidRPr="00A02D65">
        <w:rPr>
          <w:rFonts w:asciiTheme="minorEastAsia" w:eastAsiaTheme="minorEastAsia" w:hAnsiTheme="minorEastAsia" w:hint="eastAsia"/>
          <w:sz w:val="28"/>
          <w:szCs w:val="28"/>
        </w:rPr>
        <w:t>五、价值时点</w:t>
      </w:r>
      <w:bookmarkEnd w:id="44"/>
      <w:bookmarkEnd w:id="49"/>
      <w:bookmarkEnd w:id="50"/>
    </w:p>
    <w:p w:rsidR="00232BEC" w:rsidRPr="00A02D65" w:rsidRDefault="00992653"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现场查勘之日</w:t>
      </w:r>
      <w:r w:rsidR="00600131">
        <w:rPr>
          <w:rFonts w:asciiTheme="minorEastAsia" w:eastAsiaTheme="minorEastAsia" w:hAnsiTheme="minorEastAsia" w:hint="eastAsia"/>
          <w:szCs w:val="28"/>
        </w:rPr>
        <w:t>2022年10月27日</w:t>
      </w:r>
      <w:r w:rsidR="00232BEC" w:rsidRPr="00A02D65">
        <w:rPr>
          <w:rFonts w:asciiTheme="minorEastAsia" w:eastAsiaTheme="minorEastAsia" w:hAnsiTheme="minorEastAsia" w:hint="eastAsia"/>
          <w:szCs w:val="28"/>
        </w:rPr>
        <w:t>。</w:t>
      </w:r>
    </w:p>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51" w:name="_Toc480788194"/>
      <w:bookmarkStart w:id="52" w:name="_Toc69046141"/>
      <w:bookmarkStart w:id="53" w:name="_Toc71985264"/>
      <w:r w:rsidRPr="00A02D65">
        <w:rPr>
          <w:rFonts w:asciiTheme="minorEastAsia" w:eastAsiaTheme="minorEastAsia" w:hAnsiTheme="minorEastAsia" w:hint="eastAsia"/>
          <w:sz w:val="28"/>
          <w:szCs w:val="28"/>
        </w:rPr>
        <w:t>六、价值类型</w:t>
      </w:r>
      <w:bookmarkEnd w:id="51"/>
      <w:bookmarkEnd w:id="52"/>
      <w:bookmarkEnd w:id="53"/>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本报告书提供的</w:t>
      </w:r>
      <w:r w:rsidR="006C1018" w:rsidRPr="00A02D65">
        <w:rPr>
          <w:rFonts w:asciiTheme="minorEastAsia" w:eastAsiaTheme="minorEastAsia" w:hAnsiTheme="minorEastAsia" w:hint="eastAsia"/>
          <w:szCs w:val="28"/>
        </w:rPr>
        <w:t>房地产</w:t>
      </w:r>
      <w:r w:rsidRPr="00A02D65">
        <w:rPr>
          <w:rFonts w:asciiTheme="minorEastAsia" w:eastAsiaTheme="minorEastAsia" w:hAnsiTheme="minorEastAsia" w:hint="eastAsia"/>
          <w:szCs w:val="28"/>
        </w:rPr>
        <w:t>价值是满足上述假设限制条件下于价值时点的价值，是根据市场价值标准而确定。</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市场价值，是估价对象经适当营销后，由熟悉情况、谨慎行事且不受强迫的交易双方，以公平交易方式在价值时点自愿进行交易的金额。</w:t>
      </w:r>
    </w:p>
    <w:p w:rsidR="00232BEC" w:rsidRPr="00A02D65" w:rsidRDefault="00232BEC" w:rsidP="00596C47">
      <w:pPr>
        <w:pStyle w:val="2"/>
        <w:tabs>
          <w:tab w:val="right" w:pos="8505"/>
        </w:tabs>
        <w:spacing w:before="0" w:after="0" w:line="500" w:lineRule="exact"/>
        <w:jc w:val="both"/>
        <w:rPr>
          <w:rFonts w:asciiTheme="minorEastAsia" w:eastAsiaTheme="minorEastAsia" w:hAnsiTheme="minorEastAsia"/>
          <w:sz w:val="28"/>
          <w:szCs w:val="28"/>
        </w:rPr>
      </w:pPr>
      <w:bookmarkStart w:id="54" w:name="_Toc480788195"/>
      <w:bookmarkStart w:id="55" w:name="_Toc69046142"/>
      <w:bookmarkStart w:id="56" w:name="_Toc71985265"/>
      <w:r w:rsidRPr="00A02D65">
        <w:rPr>
          <w:rFonts w:asciiTheme="minorEastAsia" w:eastAsiaTheme="minorEastAsia" w:hAnsiTheme="minorEastAsia" w:hint="eastAsia"/>
          <w:sz w:val="28"/>
          <w:szCs w:val="28"/>
        </w:rPr>
        <w:t>七、估价原则</w:t>
      </w:r>
      <w:bookmarkEnd w:id="54"/>
      <w:bookmarkEnd w:id="55"/>
      <w:bookmarkEnd w:id="56"/>
      <w:r w:rsidR="00596C47">
        <w:rPr>
          <w:rFonts w:asciiTheme="minorEastAsia" w:eastAsiaTheme="minorEastAsia" w:hAnsiTheme="minorEastAsia"/>
          <w:sz w:val="28"/>
          <w:szCs w:val="28"/>
        </w:rPr>
        <w:tab/>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本次估价</w:t>
      </w:r>
      <w:r w:rsidR="009F6C18" w:rsidRPr="00A02D65">
        <w:rPr>
          <w:rFonts w:asciiTheme="minorEastAsia" w:eastAsiaTheme="minorEastAsia" w:hAnsiTheme="minorEastAsia" w:hint="eastAsia"/>
          <w:szCs w:val="28"/>
        </w:rPr>
        <w:t>遵循</w:t>
      </w:r>
      <w:r w:rsidRPr="00A02D65">
        <w:rPr>
          <w:rFonts w:asciiTheme="minorEastAsia" w:eastAsiaTheme="minorEastAsia" w:hAnsiTheme="minorEastAsia" w:hint="eastAsia"/>
          <w:szCs w:val="28"/>
        </w:rPr>
        <w:t>独立、客观、公正原则、合法原则、</w:t>
      </w:r>
      <w:r w:rsidR="009F6C18" w:rsidRPr="00A02D65">
        <w:rPr>
          <w:rFonts w:asciiTheme="minorEastAsia" w:eastAsiaTheme="minorEastAsia" w:hAnsiTheme="minorEastAsia" w:hint="eastAsia"/>
          <w:szCs w:val="28"/>
        </w:rPr>
        <w:t>价值时点原则、替代原则、最高</w:t>
      </w:r>
      <w:proofErr w:type="gramStart"/>
      <w:r w:rsidR="009F6C18" w:rsidRPr="00A02D65">
        <w:rPr>
          <w:rFonts w:asciiTheme="minorEastAsia" w:eastAsiaTheme="minorEastAsia" w:hAnsiTheme="minorEastAsia" w:hint="eastAsia"/>
          <w:szCs w:val="28"/>
        </w:rPr>
        <w:t>最佳利用</w:t>
      </w:r>
      <w:proofErr w:type="gramEnd"/>
      <w:r w:rsidRPr="00A02D65">
        <w:rPr>
          <w:rFonts w:asciiTheme="minorEastAsia" w:eastAsiaTheme="minorEastAsia" w:hAnsiTheme="minorEastAsia" w:hint="eastAsia"/>
          <w:szCs w:val="28"/>
        </w:rPr>
        <w:t>原则。</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lastRenderedPageBreak/>
        <w:t>1、</w:t>
      </w:r>
      <w:r w:rsidR="009F6C18" w:rsidRPr="00A02D65">
        <w:rPr>
          <w:rFonts w:asciiTheme="minorEastAsia" w:eastAsiaTheme="minorEastAsia" w:hAnsiTheme="minorEastAsia" w:hint="eastAsia"/>
          <w:szCs w:val="28"/>
        </w:rPr>
        <w:t>独立、客观、公正</w:t>
      </w:r>
      <w:r w:rsidRPr="00A02D65">
        <w:rPr>
          <w:rFonts w:asciiTheme="minorEastAsia" w:eastAsiaTheme="minorEastAsia" w:hAnsiTheme="minorEastAsia" w:hint="eastAsia"/>
          <w:szCs w:val="28"/>
        </w:rPr>
        <w:t>原则：要求</w:t>
      </w:r>
      <w:r w:rsidR="008848B1" w:rsidRPr="00A02D65">
        <w:rPr>
          <w:rFonts w:asciiTheme="minorEastAsia" w:eastAsiaTheme="minorEastAsia" w:hAnsiTheme="minorEastAsia" w:hint="eastAsia"/>
          <w:szCs w:val="28"/>
        </w:rPr>
        <w:t>注册房地产估价师</w:t>
      </w:r>
      <w:r w:rsidRPr="00A02D65">
        <w:rPr>
          <w:rFonts w:asciiTheme="minorEastAsia" w:eastAsiaTheme="minorEastAsia" w:hAnsiTheme="minorEastAsia" w:hint="eastAsia"/>
          <w:szCs w:val="28"/>
        </w:rPr>
        <w:t>站在中立的立场，实事求是、公平正直</w:t>
      </w:r>
      <w:r w:rsidR="008848B1" w:rsidRPr="00A02D65">
        <w:rPr>
          <w:rFonts w:asciiTheme="minorEastAsia" w:eastAsiaTheme="minorEastAsia" w:hAnsiTheme="minorEastAsia" w:hint="eastAsia"/>
          <w:szCs w:val="28"/>
        </w:rPr>
        <w:t>的</w:t>
      </w:r>
      <w:r w:rsidRPr="00A02D65">
        <w:rPr>
          <w:rFonts w:asciiTheme="minorEastAsia" w:eastAsiaTheme="minorEastAsia" w:hAnsiTheme="minorEastAsia" w:hint="eastAsia"/>
          <w:szCs w:val="28"/>
        </w:rPr>
        <w:t>估价出对各方估价利害关系人均是公平合理的价值或价格的原则。</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2、合法原则：要求</w:t>
      </w:r>
      <w:r w:rsidR="008848B1" w:rsidRPr="00A02D65">
        <w:rPr>
          <w:rFonts w:asciiTheme="minorEastAsia" w:eastAsiaTheme="minorEastAsia" w:hAnsiTheme="minorEastAsia" w:hint="eastAsia"/>
          <w:szCs w:val="28"/>
        </w:rPr>
        <w:t>评估价值</w:t>
      </w:r>
      <w:r w:rsidRPr="00A02D65">
        <w:rPr>
          <w:rFonts w:asciiTheme="minorEastAsia" w:eastAsiaTheme="minorEastAsia" w:hAnsiTheme="minorEastAsia" w:hint="eastAsia"/>
          <w:szCs w:val="28"/>
        </w:rPr>
        <w:t>是在依法判定的估价对象状况下的价值或价格的原则。</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3、价值时点原则：要求</w:t>
      </w:r>
      <w:r w:rsidR="008848B1" w:rsidRPr="00A02D65">
        <w:rPr>
          <w:rFonts w:asciiTheme="minorEastAsia" w:eastAsiaTheme="minorEastAsia" w:hAnsiTheme="minorEastAsia" w:hint="eastAsia"/>
          <w:szCs w:val="28"/>
        </w:rPr>
        <w:t>评估价值</w:t>
      </w:r>
      <w:r w:rsidRPr="00A02D65">
        <w:rPr>
          <w:rFonts w:asciiTheme="minorEastAsia" w:eastAsiaTheme="minorEastAsia" w:hAnsiTheme="minorEastAsia" w:hint="eastAsia"/>
          <w:szCs w:val="28"/>
        </w:rPr>
        <w:t>是在根据估价目的确定的某一特定时间的价值或价格的原则。</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4、替代原则：要求</w:t>
      </w:r>
      <w:r w:rsidR="008848B1" w:rsidRPr="00A02D65">
        <w:rPr>
          <w:rFonts w:asciiTheme="minorEastAsia" w:eastAsiaTheme="minorEastAsia" w:hAnsiTheme="minorEastAsia" w:hint="eastAsia"/>
          <w:szCs w:val="28"/>
        </w:rPr>
        <w:t>评估价值</w:t>
      </w:r>
      <w:r w:rsidRPr="00A02D65">
        <w:rPr>
          <w:rFonts w:asciiTheme="minorEastAsia" w:eastAsiaTheme="minorEastAsia" w:hAnsiTheme="minorEastAsia" w:hint="eastAsia"/>
          <w:szCs w:val="28"/>
        </w:rPr>
        <w:t>与估价对象的类似房地产在同等条件下的价值或价格偏差在合理范围内的原则。</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5、最高</w:t>
      </w:r>
      <w:proofErr w:type="gramStart"/>
      <w:r w:rsidRPr="00A02D65">
        <w:rPr>
          <w:rFonts w:asciiTheme="minorEastAsia" w:eastAsiaTheme="minorEastAsia" w:hAnsiTheme="minorEastAsia" w:hint="eastAsia"/>
          <w:szCs w:val="28"/>
        </w:rPr>
        <w:t>最佳利用</w:t>
      </w:r>
      <w:proofErr w:type="gramEnd"/>
      <w:r w:rsidRPr="00A02D65">
        <w:rPr>
          <w:rFonts w:asciiTheme="minorEastAsia" w:eastAsiaTheme="minorEastAsia" w:hAnsiTheme="minorEastAsia" w:hint="eastAsia"/>
          <w:szCs w:val="28"/>
        </w:rPr>
        <w:t>原则：要求</w:t>
      </w:r>
      <w:r w:rsidR="008848B1" w:rsidRPr="00A02D65">
        <w:rPr>
          <w:rFonts w:asciiTheme="minorEastAsia" w:eastAsiaTheme="minorEastAsia" w:hAnsiTheme="minorEastAsia" w:hint="eastAsia"/>
          <w:szCs w:val="28"/>
        </w:rPr>
        <w:t>评估价值</w:t>
      </w:r>
      <w:r w:rsidRPr="00A02D65">
        <w:rPr>
          <w:rFonts w:asciiTheme="minorEastAsia" w:eastAsiaTheme="minorEastAsia" w:hAnsiTheme="minorEastAsia" w:hint="eastAsia"/>
          <w:szCs w:val="28"/>
        </w:rPr>
        <w:t>是在估价对象最高</w:t>
      </w:r>
      <w:proofErr w:type="gramStart"/>
      <w:r w:rsidRPr="00A02D65">
        <w:rPr>
          <w:rFonts w:asciiTheme="minorEastAsia" w:eastAsiaTheme="minorEastAsia" w:hAnsiTheme="minorEastAsia" w:hint="eastAsia"/>
          <w:szCs w:val="28"/>
        </w:rPr>
        <w:t>最佳利用</w:t>
      </w:r>
      <w:proofErr w:type="gramEnd"/>
      <w:r w:rsidRPr="00A02D65">
        <w:rPr>
          <w:rFonts w:asciiTheme="minorEastAsia" w:eastAsiaTheme="minorEastAsia" w:hAnsiTheme="minorEastAsia" w:hint="eastAsia"/>
          <w:szCs w:val="28"/>
        </w:rPr>
        <w:t>状况下的价值或价格的原则。</w:t>
      </w:r>
    </w:p>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57" w:name="_Toc480788196"/>
      <w:bookmarkStart w:id="58" w:name="_Toc69046143"/>
      <w:bookmarkStart w:id="59" w:name="_Toc71985266"/>
      <w:r w:rsidRPr="00A02D65">
        <w:rPr>
          <w:rFonts w:asciiTheme="minorEastAsia" w:eastAsiaTheme="minorEastAsia" w:hAnsiTheme="minorEastAsia" w:hint="eastAsia"/>
          <w:sz w:val="28"/>
          <w:szCs w:val="28"/>
        </w:rPr>
        <w:t>八、估价依据</w:t>
      </w:r>
      <w:bookmarkEnd w:id="57"/>
      <w:bookmarkEnd w:id="58"/>
      <w:bookmarkEnd w:id="59"/>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（一）法律、法规和政策</w:t>
      </w:r>
      <w:r w:rsidR="00F45573" w:rsidRPr="00A02D65">
        <w:rPr>
          <w:rFonts w:asciiTheme="minorEastAsia" w:eastAsiaTheme="minorEastAsia" w:hAnsiTheme="minorEastAsia" w:hint="eastAsia"/>
          <w:szCs w:val="28"/>
        </w:rPr>
        <w:t>性</w:t>
      </w:r>
      <w:r w:rsidRPr="00A02D65">
        <w:rPr>
          <w:rFonts w:asciiTheme="minorEastAsia" w:eastAsiaTheme="minorEastAsia" w:hAnsiTheme="minorEastAsia" w:hint="eastAsia"/>
          <w:szCs w:val="28"/>
        </w:rPr>
        <w:t>文件</w:t>
      </w:r>
    </w:p>
    <w:p w:rsidR="00F133F6" w:rsidRPr="00A02D65" w:rsidRDefault="00F45573" w:rsidP="0070344C">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1、《中华人民共和国城市房地产管理法》（</w:t>
      </w:r>
      <w:smartTag w:uri="urn:schemas-microsoft-com:office:smarttags" w:element="chsdate">
        <w:smartTagPr>
          <w:attr w:name="Year" w:val="2019"/>
          <w:attr w:name="Month" w:val="8"/>
          <w:attr w:name="Day" w:val="26"/>
          <w:attr w:name="IsLunarDate" w:val="False"/>
          <w:attr w:name="IsROCDate" w:val="False"/>
        </w:smartTagPr>
        <w:r w:rsidRPr="00A02D65">
          <w:rPr>
            <w:rFonts w:asciiTheme="minorEastAsia" w:eastAsiaTheme="minorEastAsia" w:hAnsiTheme="minorEastAsia" w:hint="eastAsia"/>
            <w:color w:val="000000"/>
            <w:sz w:val="28"/>
            <w:szCs w:val="28"/>
          </w:rPr>
          <w:t>2019年8月26日</w:t>
        </w:r>
      </w:smartTag>
      <w:r w:rsidRPr="00A02D65">
        <w:rPr>
          <w:rFonts w:asciiTheme="minorEastAsia" w:eastAsiaTheme="minorEastAsia" w:hAnsiTheme="minorEastAsia" w:hint="eastAsia"/>
          <w:color w:val="000000"/>
          <w:sz w:val="28"/>
          <w:szCs w:val="28"/>
        </w:rPr>
        <w:t>第十三届全国人民代表大会常务委员会第十二次会议，</w:t>
      </w:r>
      <w:smartTag w:uri="urn:schemas-microsoft-com:office:smarttags" w:element="chsdate">
        <w:smartTagPr>
          <w:attr w:name="Year" w:val="2020"/>
          <w:attr w:name="Month" w:val="01"/>
          <w:attr w:name="Day" w:val="01"/>
          <w:attr w:name="IsLunarDate" w:val="False"/>
          <w:attr w:name="IsROCDate" w:val="False"/>
        </w:smartTagPr>
        <w:r w:rsidRPr="00A02D65">
          <w:rPr>
            <w:rFonts w:asciiTheme="minorEastAsia" w:eastAsiaTheme="minorEastAsia" w:hAnsiTheme="minorEastAsia" w:hint="eastAsia"/>
            <w:color w:val="000000"/>
            <w:sz w:val="28"/>
            <w:szCs w:val="28"/>
          </w:rPr>
          <w:t>2020年01月01日</w:t>
        </w:r>
      </w:smartTag>
      <w:r w:rsidRPr="00A02D65">
        <w:rPr>
          <w:rFonts w:asciiTheme="minorEastAsia" w:eastAsiaTheme="minorEastAsia" w:hAnsiTheme="minorEastAsia" w:hint="eastAsia"/>
          <w:color w:val="000000"/>
          <w:sz w:val="28"/>
          <w:szCs w:val="28"/>
        </w:rPr>
        <w:t>施行）；</w:t>
      </w:r>
    </w:p>
    <w:p w:rsidR="00F45573" w:rsidRPr="00A02D65" w:rsidRDefault="00F133F6" w:rsidP="0070344C">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2、</w:t>
      </w:r>
      <w:r w:rsidR="00F45573" w:rsidRPr="00A02D65">
        <w:rPr>
          <w:rFonts w:asciiTheme="minorEastAsia" w:eastAsiaTheme="minorEastAsia" w:hAnsiTheme="minorEastAsia" w:hint="eastAsia"/>
          <w:color w:val="000000"/>
          <w:sz w:val="28"/>
          <w:szCs w:val="28"/>
        </w:rPr>
        <w:t>《中华人民共和国土地管理法》（</w:t>
      </w:r>
      <w:smartTag w:uri="urn:schemas-microsoft-com:office:smarttags" w:element="chsdate">
        <w:smartTagPr>
          <w:attr w:name="Year" w:val="2019"/>
          <w:attr w:name="Month" w:val="8"/>
          <w:attr w:name="Day" w:val="26"/>
          <w:attr w:name="IsLunarDate" w:val="False"/>
          <w:attr w:name="IsROCDate" w:val="False"/>
        </w:smartTagPr>
        <w:r w:rsidR="00F45573" w:rsidRPr="00A02D65">
          <w:rPr>
            <w:rFonts w:asciiTheme="minorEastAsia" w:eastAsiaTheme="minorEastAsia" w:hAnsiTheme="minorEastAsia" w:hint="eastAsia"/>
            <w:color w:val="000000"/>
            <w:sz w:val="28"/>
            <w:szCs w:val="28"/>
          </w:rPr>
          <w:t>2019年8月26日</w:t>
        </w:r>
      </w:smartTag>
      <w:r w:rsidR="00F45573" w:rsidRPr="00A02D65">
        <w:rPr>
          <w:rFonts w:asciiTheme="minorEastAsia" w:eastAsiaTheme="minorEastAsia" w:hAnsiTheme="minorEastAsia" w:hint="eastAsia"/>
          <w:color w:val="000000"/>
          <w:sz w:val="28"/>
          <w:szCs w:val="28"/>
        </w:rPr>
        <w:t>第十三届全国人民代表大会常务委员会第十二次会议修订，</w:t>
      </w:r>
      <w:smartTag w:uri="urn:schemas-microsoft-com:office:smarttags" w:element="chsdate">
        <w:smartTagPr>
          <w:attr w:name="Year" w:val="2020"/>
          <w:attr w:name="Month" w:val="01"/>
          <w:attr w:name="Day" w:val="01"/>
          <w:attr w:name="IsLunarDate" w:val="False"/>
          <w:attr w:name="IsROCDate" w:val="False"/>
        </w:smartTagPr>
        <w:r w:rsidR="00F45573" w:rsidRPr="00A02D65">
          <w:rPr>
            <w:rFonts w:asciiTheme="minorEastAsia" w:eastAsiaTheme="minorEastAsia" w:hAnsiTheme="minorEastAsia" w:hint="eastAsia"/>
            <w:color w:val="000000"/>
            <w:sz w:val="28"/>
            <w:szCs w:val="28"/>
          </w:rPr>
          <w:t>2020年01月01日</w:t>
        </w:r>
      </w:smartTag>
      <w:r w:rsidR="00F45573" w:rsidRPr="00A02D65">
        <w:rPr>
          <w:rFonts w:asciiTheme="minorEastAsia" w:eastAsiaTheme="minorEastAsia" w:hAnsiTheme="minorEastAsia" w:hint="eastAsia"/>
          <w:color w:val="000000"/>
          <w:sz w:val="28"/>
          <w:szCs w:val="28"/>
        </w:rPr>
        <w:t>施行）;</w:t>
      </w:r>
    </w:p>
    <w:p w:rsidR="00F45573" w:rsidRPr="00A02D65" w:rsidRDefault="00C81C13" w:rsidP="0070344C">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3、</w:t>
      </w:r>
      <w:r w:rsidR="00F45573" w:rsidRPr="00A02D65">
        <w:rPr>
          <w:rFonts w:asciiTheme="minorEastAsia" w:eastAsiaTheme="minorEastAsia" w:hAnsiTheme="minorEastAsia" w:hint="eastAsia"/>
          <w:color w:val="000000"/>
          <w:sz w:val="28"/>
          <w:szCs w:val="28"/>
        </w:rPr>
        <w:t>《中华人民共和国土地管理法实施条例》（中华人民共和国国务院令第256号，自</w:t>
      </w:r>
      <w:smartTag w:uri="urn:schemas-microsoft-com:office:smarttags" w:element="chsdate">
        <w:smartTagPr>
          <w:attr w:name="Year" w:val="1999"/>
          <w:attr w:name="Month" w:val="1"/>
          <w:attr w:name="Day" w:val="1"/>
          <w:attr w:name="IsLunarDate" w:val="False"/>
          <w:attr w:name="IsROCDate" w:val="False"/>
        </w:smartTagPr>
        <w:r w:rsidR="00F45573" w:rsidRPr="00A02D65">
          <w:rPr>
            <w:rFonts w:asciiTheme="minorEastAsia" w:eastAsiaTheme="minorEastAsia" w:hAnsiTheme="minorEastAsia" w:hint="eastAsia"/>
            <w:color w:val="000000"/>
            <w:sz w:val="28"/>
            <w:szCs w:val="28"/>
          </w:rPr>
          <w:t>1999年1月1日</w:t>
        </w:r>
      </w:smartTag>
      <w:r w:rsidR="00F45573" w:rsidRPr="00A02D65">
        <w:rPr>
          <w:rFonts w:asciiTheme="minorEastAsia" w:eastAsiaTheme="minorEastAsia" w:hAnsiTheme="minorEastAsia" w:hint="eastAsia"/>
          <w:color w:val="000000"/>
          <w:sz w:val="28"/>
          <w:szCs w:val="28"/>
        </w:rPr>
        <w:t>起施行,</w:t>
      </w:r>
      <w:smartTag w:uri="urn:schemas-microsoft-com:office:smarttags" w:element="chsdate">
        <w:smartTagPr>
          <w:attr w:name="Year" w:val="2014"/>
          <w:attr w:name="Month" w:val="7"/>
          <w:attr w:name="Day" w:val="29"/>
          <w:attr w:name="IsLunarDate" w:val="False"/>
          <w:attr w:name="IsROCDate" w:val="False"/>
        </w:smartTagPr>
        <w:r w:rsidR="00F45573" w:rsidRPr="00A02D65">
          <w:rPr>
            <w:rFonts w:asciiTheme="minorEastAsia" w:eastAsiaTheme="minorEastAsia" w:hAnsiTheme="minorEastAsia" w:hint="eastAsia"/>
            <w:color w:val="000000"/>
            <w:sz w:val="28"/>
            <w:szCs w:val="28"/>
          </w:rPr>
          <w:t>2014年7月29日</w:t>
        </w:r>
      </w:smartTag>
      <w:r w:rsidR="00F45573" w:rsidRPr="00A02D65">
        <w:rPr>
          <w:rFonts w:asciiTheme="minorEastAsia" w:eastAsiaTheme="minorEastAsia" w:hAnsiTheme="minorEastAsia" w:hint="eastAsia"/>
          <w:color w:val="000000"/>
          <w:sz w:val="28"/>
          <w:szCs w:val="28"/>
        </w:rPr>
        <w:t>第二次修正）；</w:t>
      </w:r>
    </w:p>
    <w:p w:rsidR="00F45573" w:rsidRPr="00A02D65" w:rsidRDefault="00C81C13" w:rsidP="0070344C">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4、</w:t>
      </w:r>
      <w:r w:rsidR="00F45573" w:rsidRPr="00A02D65">
        <w:rPr>
          <w:rFonts w:asciiTheme="minorEastAsia" w:eastAsiaTheme="minorEastAsia" w:hAnsiTheme="minorEastAsia" w:hint="eastAsia"/>
          <w:color w:val="000000"/>
          <w:sz w:val="28"/>
          <w:szCs w:val="28"/>
        </w:rPr>
        <w:t>《中华人民共和国城镇国有土地使用权出让和转让暂行条例》（中华人民共和国国务院令第55号，自</w:t>
      </w:r>
      <w:smartTag w:uri="urn:schemas-microsoft-com:office:smarttags" w:element="chsdate">
        <w:smartTagPr>
          <w:attr w:name="Year" w:val="1990"/>
          <w:attr w:name="Month" w:val="5"/>
          <w:attr w:name="Day" w:val="19"/>
          <w:attr w:name="IsLunarDate" w:val="False"/>
          <w:attr w:name="IsROCDate" w:val="False"/>
        </w:smartTagPr>
        <w:r w:rsidR="00F45573" w:rsidRPr="00A02D65">
          <w:rPr>
            <w:rFonts w:asciiTheme="minorEastAsia" w:eastAsiaTheme="minorEastAsia" w:hAnsiTheme="minorEastAsia" w:hint="eastAsia"/>
            <w:color w:val="000000"/>
            <w:sz w:val="28"/>
            <w:szCs w:val="28"/>
          </w:rPr>
          <w:t>1990年5月19日</w:t>
        </w:r>
      </w:smartTag>
      <w:r w:rsidR="00F45573" w:rsidRPr="00A02D65">
        <w:rPr>
          <w:rFonts w:asciiTheme="minorEastAsia" w:eastAsiaTheme="minorEastAsia" w:hAnsiTheme="minorEastAsia" w:hint="eastAsia"/>
          <w:color w:val="000000"/>
          <w:sz w:val="28"/>
          <w:szCs w:val="28"/>
        </w:rPr>
        <w:t>施行）；</w:t>
      </w:r>
    </w:p>
    <w:p w:rsidR="00F45573" w:rsidRPr="00A02D65" w:rsidRDefault="00C81C13" w:rsidP="0070344C">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5、</w:t>
      </w:r>
      <w:r w:rsidR="00F45573" w:rsidRPr="00A02D65">
        <w:rPr>
          <w:rFonts w:asciiTheme="minorEastAsia" w:eastAsiaTheme="minorEastAsia" w:hAnsiTheme="minorEastAsia" w:hint="eastAsia"/>
          <w:sz w:val="28"/>
          <w:szCs w:val="28"/>
        </w:rPr>
        <w:t>《全国人民代表大会常务委员会关于</w:t>
      </w:r>
      <w:hyperlink r:id="rId7" w:tgtFrame="_blank" w:history="1">
        <w:r w:rsidR="00F45573" w:rsidRPr="00A02D65">
          <w:rPr>
            <w:rFonts w:asciiTheme="minorEastAsia" w:eastAsiaTheme="minorEastAsia" w:hAnsiTheme="minorEastAsia" w:hint="eastAsia"/>
            <w:sz w:val="28"/>
            <w:szCs w:val="28"/>
          </w:rPr>
          <w:t>司法鉴定</w:t>
        </w:r>
      </w:hyperlink>
      <w:r w:rsidR="00F45573" w:rsidRPr="00A02D65">
        <w:rPr>
          <w:rFonts w:asciiTheme="minorEastAsia" w:eastAsiaTheme="minorEastAsia" w:hAnsiTheme="minorEastAsia" w:hint="eastAsia"/>
          <w:sz w:val="28"/>
          <w:szCs w:val="28"/>
        </w:rPr>
        <w:t>管理问题的决定》（</w:t>
      </w:r>
      <w:smartTag w:uri="urn:schemas-microsoft-com:office:smarttags" w:element="chsdate">
        <w:smartTagPr>
          <w:attr w:name="Year" w:val="2005"/>
          <w:attr w:name="Month" w:val="2"/>
          <w:attr w:name="Day" w:val="28"/>
          <w:attr w:name="IsLunarDate" w:val="False"/>
          <w:attr w:name="IsROCDate" w:val="False"/>
        </w:smartTagPr>
        <w:r w:rsidR="00F45573" w:rsidRPr="00A02D65">
          <w:rPr>
            <w:rFonts w:asciiTheme="minorEastAsia" w:eastAsiaTheme="minorEastAsia" w:hAnsiTheme="minorEastAsia" w:hint="eastAsia"/>
            <w:sz w:val="28"/>
            <w:szCs w:val="28"/>
          </w:rPr>
          <w:t>2005年2月28日</w:t>
        </w:r>
      </w:smartTag>
      <w:r w:rsidR="00F45573" w:rsidRPr="00A02D65">
        <w:rPr>
          <w:rFonts w:asciiTheme="minorEastAsia" w:eastAsiaTheme="minorEastAsia" w:hAnsiTheme="minorEastAsia" w:hint="eastAsia"/>
          <w:sz w:val="28"/>
          <w:szCs w:val="28"/>
        </w:rPr>
        <w:t>第十届全国人民代表大会常务委员会第十四次会议</w:t>
      </w:r>
      <w:r w:rsidR="00F45573" w:rsidRPr="00A02D65">
        <w:rPr>
          <w:rFonts w:asciiTheme="minorEastAsia" w:eastAsiaTheme="minorEastAsia" w:hAnsiTheme="minorEastAsia" w:hint="eastAsia"/>
          <w:sz w:val="28"/>
          <w:szCs w:val="28"/>
        </w:rPr>
        <w:lastRenderedPageBreak/>
        <w:t>通过，自</w:t>
      </w:r>
      <w:smartTag w:uri="urn:schemas-microsoft-com:office:smarttags" w:element="chsdate">
        <w:smartTagPr>
          <w:attr w:name="Year" w:val="2005"/>
          <w:attr w:name="Month" w:val="10"/>
          <w:attr w:name="Day" w:val="1"/>
          <w:attr w:name="IsLunarDate" w:val="False"/>
          <w:attr w:name="IsROCDate" w:val="False"/>
        </w:smartTagPr>
        <w:r w:rsidR="00F45573" w:rsidRPr="00A02D65">
          <w:rPr>
            <w:rFonts w:asciiTheme="minorEastAsia" w:eastAsiaTheme="minorEastAsia" w:hAnsiTheme="minorEastAsia" w:hint="eastAsia"/>
            <w:sz w:val="28"/>
            <w:szCs w:val="28"/>
          </w:rPr>
          <w:t>2005年10月1日</w:t>
        </w:r>
      </w:smartTag>
      <w:r w:rsidR="00F45573" w:rsidRPr="00A02D65">
        <w:rPr>
          <w:rFonts w:asciiTheme="minorEastAsia" w:eastAsiaTheme="minorEastAsia" w:hAnsiTheme="minorEastAsia" w:hint="eastAsia"/>
          <w:sz w:val="28"/>
          <w:szCs w:val="28"/>
        </w:rPr>
        <w:t>起施行）</w:t>
      </w:r>
      <w:r w:rsidR="00F45573" w:rsidRPr="00A02D65">
        <w:rPr>
          <w:rFonts w:asciiTheme="minorEastAsia" w:eastAsiaTheme="minorEastAsia" w:hAnsiTheme="minorEastAsia" w:hint="eastAsia"/>
          <w:color w:val="000000"/>
          <w:sz w:val="28"/>
          <w:szCs w:val="28"/>
        </w:rPr>
        <w:t>；</w:t>
      </w:r>
    </w:p>
    <w:p w:rsidR="00F45573" w:rsidRPr="00A02D65" w:rsidRDefault="00C81C13" w:rsidP="001F0F77">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6、</w:t>
      </w:r>
      <w:r w:rsidR="00F45573" w:rsidRPr="00A02D65">
        <w:rPr>
          <w:rFonts w:asciiTheme="minorEastAsia" w:eastAsiaTheme="minorEastAsia" w:hAnsiTheme="minorEastAsia" w:hint="eastAsia"/>
          <w:sz w:val="28"/>
          <w:szCs w:val="28"/>
        </w:rPr>
        <w:t>《司法鉴定程序通则》（中华人民共和国司法部令第132号，</w:t>
      </w:r>
      <w:smartTag w:uri="urn:schemas-microsoft-com:office:smarttags" w:element="chsdate">
        <w:smartTagPr>
          <w:attr w:name="Year" w:val="2015"/>
          <w:attr w:name="Month" w:val="12"/>
          <w:attr w:name="Day" w:val="24"/>
          <w:attr w:name="IsLunarDate" w:val="False"/>
          <w:attr w:name="IsROCDate" w:val="False"/>
        </w:smartTagPr>
        <w:r w:rsidR="00F45573" w:rsidRPr="00A02D65">
          <w:rPr>
            <w:rFonts w:asciiTheme="minorEastAsia" w:eastAsiaTheme="minorEastAsia" w:hAnsiTheme="minorEastAsia" w:hint="eastAsia"/>
            <w:sz w:val="28"/>
            <w:szCs w:val="28"/>
          </w:rPr>
          <w:t>2015年12月24日</w:t>
        </w:r>
      </w:smartTag>
      <w:r w:rsidR="00F45573" w:rsidRPr="00A02D65">
        <w:rPr>
          <w:rFonts w:asciiTheme="minorEastAsia" w:eastAsiaTheme="minorEastAsia" w:hAnsiTheme="minorEastAsia" w:hint="eastAsia"/>
          <w:sz w:val="28"/>
          <w:szCs w:val="28"/>
        </w:rPr>
        <w:t>司法部部务会议审议通过，自</w:t>
      </w:r>
      <w:smartTag w:uri="urn:schemas-microsoft-com:office:smarttags" w:element="chsdate">
        <w:smartTagPr>
          <w:attr w:name="Year" w:val="2016"/>
          <w:attr w:name="Month" w:val="5"/>
          <w:attr w:name="Day" w:val="1"/>
          <w:attr w:name="IsLunarDate" w:val="False"/>
          <w:attr w:name="IsROCDate" w:val="False"/>
        </w:smartTagPr>
        <w:r w:rsidR="00F45573" w:rsidRPr="00A02D65">
          <w:rPr>
            <w:rFonts w:asciiTheme="minorEastAsia" w:eastAsiaTheme="minorEastAsia" w:hAnsiTheme="minorEastAsia" w:hint="eastAsia"/>
            <w:sz w:val="28"/>
            <w:szCs w:val="28"/>
          </w:rPr>
          <w:t>2016年5月1日</w:t>
        </w:r>
      </w:smartTag>
      <w:r w:rsidR="00F45573" w:rsidRPr="00A02D65">
        <w:rPr>
          <w:rFonts w:asciiTheme="minorEastAsia" w:eastAsiaTheme="minorEastAsia" w:hAnsiTheme="minorEastAsia" w:hint="eastAsia"/>
          <w:sz w:val="28"/>
          <w:szCs w:val="28"/>
        </w:rPr>
        <w:t>起施行）；</w:t>
      </w:r>
    </w:p>
    <w:p w:rsidR="00F45573" w:rsidRPr="00A02D65" w:rsidRDefault="00C81C13" w:rsidP="0070344C">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7、</w:t>
      </w:r>
      <w:r w:rsidR="00F45573" w:rsidRPr="00A02D65">
        <w:rPr>
          <w:rFonts w:asciiTheme="minorEastAsia" w:eastAsiaTheme="minorEastAsia" w:hAnsiTheme="minorEastAsia" w:hint="eastAsia"/>
          <w:sz w:val="28"/>
          <w:szCs w:val="28"/>
        </w:rPr>
        <w:t>《最高人民法院对外委托鉴定、评估、拍卖等工作管理规定》（法办发[2007]5号，</w:t>
      </w:r>
      <w:smartTag w:uri="urn:schemas-microsoft-com:office:smarttags" w:element="chsdate">
        <w:smartTagPr>
          <w:attr w:name="Year" w:val="2007"/>
          <w:attr w:name="Month" w:val="8"/>
          <w:attr w:name="Day" w:val="23"/>
          <w:attr w:name="IsLunarDate" w:val="False"/>
          <w:attr w:name="IsROCDate" w:val="False"/>
        </w:smartTagPr>
        <w:r w:rsidR="00F45573" w:rsidRPr="00A02D65">
          <w:rPr>
            <w:rFonts w:asciiTheme="minorEastAsia" w:eastAsiaTheme="minorEastAsia" w:hAnsiTheme="minorEastAsia" w:hint="eastAsia"/>
            <w:sz w:val="28"/>
            <w:szCs w:val="28"/>
          </w:rPr>
          <w:t>2007年8月23日</w:t>
        </w:r>
      </w:smartTag>
      <w:r w:rsidR="00F45573" w:rsidRPr="00A02D65">
        <w:rPr>
          <w:rFonts w:asciiTheme="minorEastAsia" w:eastAsiaTheme="minorEastAsia" w:hAnsiTheme="minorEastAsia" w:hint="eastAsia"/>
          <w:sz w:val="28"/>
          <w:szCs w:val="28"/>
        </w:rPr>
        <w:t>发布，自2007年9月l日施行）</w:t>
      </w:r>
      <w:r w:rsidR="00F45573" w:rsidRPr="00A02D65">
        <w:rPr>
          <w:rFonts w:asciiTheme="minorEastAsia" w:eastAsiaTheme="minorEastAsia" w:hAnsiTheme="minorEastAsia" w:hint="eastAsia"/>
          <w:color w:val="000000"/>
          <w:sz w:val="28"/>
          <w:szCs w:val="28"/>
        </w:rPr>
        <w:t>；</w:t>
      </w:r>
    </w:p>
    <w:p w:rsidR="00F45573" w:rsidRPr="00A02D65" w:rsidRDefault="00C81C13" w:rsidP="001F0F77">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8、</w:t>
      </w:r>
      <w:r w:rsidR="00F45573" w:rsidRPr="00A02D65">
        <w:rPr>
          <w:rFonts w:asciiTheme="minorEastAsia" w:eastAsiaTheme="minorEastAsia" w:hAnsiTheme="minorEastAsia" w:hint="eastAsia"/>
          <w:sz w:val="28"/>
          <w:szCs w:val="28"/>
        </w:rPr>
        <w:t>《最高人民法院关于人民法院委托评估、拍卖和变卖工作的若干规定》（法释[2009]16号，</w:t>
      </w:r>
      <w:r w:rsidR="006718B6" w:rsidRPr="00A02D65">
        <w:rPr>
          <w:rFonts w:asciiTheme="minorEastAsia" w:eastAsiaTheme="minorEastAsia" w:hAnsiTheme="minorEastAsia" w:hint="eastAsia"/>
          <w:sz w:val="28"/>
          <w:szCs w:val="28"/>
        </w:rPr>
        <w:t>2012年</w:t>
      </w:r>
      <w:r w:rsidR="00F45573" w:rsidRPr="00A02D65">
        <w:rPr>
          <w:rFonts w:asciiTheme="minorEastAsia" w:eastAsiaTheme="minorEastAsia" w:hAnsiTheme="minorEastAsia" w:hint="eastAsia"/>
          <w:sz w:val="28"/>
          <w:szCs w:val="28"/>
        </w:rPr>
        <w:t>8月24日最高人民法院审判委员会第1472次会议通过，自</w:t>
      </w:r>
      <w:smartTag w:uri="urn:schemas-microsoft-com:office:smarttags" w:element="chsdate">
        <w:smartTagPr>
          <w:attr w:name="Year" w:val="2012"/>
          <w:attr w:name="Month" w:val="11"/>
          <w:attr w:name="Day" w:val="20"/>
          <w:attr w:name="IsLunarDate" w:val="False"/>
          <w:attr w:name="IsROCDate" w:val="False"/>
        </w:smartTagPr>
        <w:r w:rsidR="006718B6" w:rsidRPr="00A02D65">
          <w:rPr>
            <w:rFonts w:asciiTheme="minorEastAsia" w:eastAsiaTheme="minorEastAsia" w:hAnsiTheme="minorEastAsia" w:hint="eastAsia"/>
            <w:sz w:val="28"/>
            <w:szCs w:val="28"/>
          </w:rPr>
          <w:t>2012年</w:t>
        </w:r>
        <w:r w:rsidR="00F45573" w:rsidRPr="00A02D65">
          <w:rPr>
            <w:rFonts w:asciiTheme="minorEastAsia" w:eastAsiaTheme="minorEastAsia" w:hAnsiTheme="minorEastAsia" w:hint="eastAsia"/>
            <w:sz w:val="28"/>
            <w:szCs w:val="28"/>
          </w:rPr>
          <w:t>11月20日</w:t>
        </w:r>
      </w:smartTag>
      <w:r w:rsidR="00F45573" w:rsidRPr="00A02D65">
        <w:rPr>
          <w:rFonts w:asciiTheme="minorEastAsia" w:eastAsiaTheme="minorEastAsia" w:hAnsiTheme="minorEastAsia" w:hint="eastAsia"/>
          <w:sz w:val="28"/>
          <w:szCs w:val="28"/>
        </w:rPr>
        <w:t>起施行）</w:t>
      </w:r>
    </w:p>
    <w:p w:rsidR="00F45573" w:rsidRPr="00A02D65" w:rsidRDefault="008848B1" w:rsidP="0098389B">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9、</w:t>
      </w:r>
      <w:r w:rsidR="00F45573" w:rsidRPr="00A02D65">
        <w:rPr>
          <w:rFonts w:asciiTheme="minorEastAsia" w:eastAsiaTheme="minorEastAsia" w:hAnsiTheme="minorEastAsia" w:hint="eastAsia"/>
          <w:sz w:val="28"/>
          <w:szCs w:val="28"/>
        </w:rPr>
        <w:t>《中华人民共和国资产评估法》（</w:t>
      </w:r>
      <w:smartTag w:uri="urn:schemas-microsoft-com:office:smarttags" w:element="chsdate">
        <w:smartTagPr>
          <w:attr w:name="IsROCDate" w:val="False"/>
          <w:attr w:name="IsLunarDate" w:val="False"/>
          <w:attr w:name="Day" w:val="2"/>
          <w:attr w:name="Month" w:val="7"/>
          <w:attr w:name="Year" w:val="2016"/>
        </w:smartTagPr>
        <w:r w:rsidR="00F45573" w:rsidRPr="00A02D65">
          <w:rPr>
            <w:rFonts w:asciiTheme="minorEastAsia" w:eastAsiaTheme="minorEastAsia" w:hAnsiTheme="minorEastAsia" w:hint="eastAsia"/>
            <w:sz w:val="28"/>
            <w:szCs w:val="28"/>
          </w:rPr>
          <w:t>2016年7月2日</w:t>
        </w:r>
      </w:smartTag>
      <w:r w:rsidR="00F45573" w:rsidRPr="00A02D65">
        <w:rPr>
          <w:rFonts w:asciiTheme="minorEastAsia" w:eastAsiaTheme="minorEastAsia" w:hAnsiTheme="minorEastAsia" w:hint="eastAsia"/>
          <w:sz w:val="28"/>
          <w:szCs w:val="28"/>
        </w:rPr>
        <w:t>第十二届全国人民代表大会常务委员会第二十一次会议通过）自</w:t>
      </w:r>
      <w:smartTag w:uri="urn:schemas-microsoft-com:office:smarttags" w:element="chsdate">
        <w:smartTagPr>
          <w:attr w:name="IsROCDate" w:val="False"/>
          <w:attr w:name="IsLunarDate" w:val="False"/>
          <w:attr w:name="Day" w:val="1"/>
          <w:attr w:name="Month" w:val="12"/>
          <w:attr w:name="Year" w:val="2016"/>
        </w:smartTagPr>
        <w:r w:rsidR="00F45573" w:rsidRPr="00A02D65">
          <w:rPr>
            <w:rFonts w:asciiTheme="minorEastAsia" w:eastAsiaTheme="minorEastAsia" w:hAnsiTheme="minorEastAsia" w:hint="eastAsia"/>
            <w:sz w:val="28"/>
            <w:szCs w:val="28"/>
          </w:rPr>
          <w:t>2016年12月1日</w:t>
        </w:r>
      </w:smartTag>
      <w:r w:rsidR="00F45573" w:rsidRPr="00A02D65">
        <w:rPr>
          <w:rFonts w:asciiTheme="minorEastAsia" w:eastAsiaTheme="minorEastAsia" w:hAnsiTheme="minorEastAsia" w:hint="eastAsia"/>
          <w:sz w:val="28"/>
          <w:szCs w:val="28"/>
        </w:rPr>
        <w:t>起施行</w:t>
      </w:r>
      <w:r w:rsidR="00F133F6" w:rsidRPr="00A02D65">
        <w:rPr>
          <w:rFonts w:asciiTheme="minorEastAsia" w:eastAsiaTheme="minorEastAsia" w:hAnsiTheme="minorEastAsia" w:hint="eastAsia"/>
          <w:sz w:val="28"/>
          <w:szCs w:val="28"/>
        </w:rPr>
        <w:t>。</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（二）技术依据</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1、《房地产估价规范》（GB/T50291-2015）</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2、《房地产估价基本术语标准》（GB/T50899-2013）</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3、《房屋完损等级评定标准》</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（三）估价委托人提供资料</w:t>
      </w:r>
    </w:p>
    <w:p w:rsidR="00F133F6" w:rsidRPr="00A02D65" w:rsidRDefault="00232BEC" w:rsidP="0070344C">
      <w:pPr>
        <w:pStyle w:val="a0"/>
        <w:spacing w:line="500" w:lineRule="exact"/>
        <w:ind w:firstLineChars="200" w:firstLine="560"/>
        <w:rPr>
          <w:rFonts w:asciiTheme="minorEastAsia" w:eastAsiaTheme="minorEastAsia" w:hAnsiTheme="minorEastAsia"/>
          <w:caps/>
          <w:color w:val="000000"/>
          <w:szCs w:val="28"/>
        </w:rPr>
      </w:pPr>
      <w:r w:rsidRPr="00A02D65">
        <w:rPr>
          <w:rFonts w:asciiTheme="minorEastAsia" w:eastAsiaTheme="minorEastAsia" w:hAnsiTheme="minorEastAsia" w:hint="eastAsia"/>
          <w:szCs w:val="28"/>
        </w:rPr>
        <w:t>1、</w:t>
      </w:r>
      <w:r w:rsidR="00F133F6" w:rsidRPr="00A02D65">
        <w:rPr>
          <w:rFonts w:asciiTheme="minorEastAsia" w:eastAsiaTheme="minorEastAsia" w:hAnsiTheme="minorEastAsia" w:hint="eastAsia"/>
          <w:caps/>
          <w:szCs w:val="28"/>
        </w:rPr>
        <w:t>《</w:t>
      </w:r>
      <w:r w:rsidR="00325947" w:rsidRPr="00A02D65">
        <w:rPr>
          <w:rFonts w:asciiTheme="minorEastAsia" w:eastAsiaTheme="minorEastAsia" w:hAnsiTheme="minorEastAsia" w:hint="eastAsia"/>
          <w:caps/>
          <w:szCs w:val="28"/>
        </w:rPr>
        <w:t>溧阳市</w:t>
      </w:r>
      <w:r w:rsidR="00502A0B" w:rsidRPr="00A02D65">
        <w:rPr>
          <w:rFonts w:asciiTheme="minorEastAsia" w:eastAsiaTheme="minorEastAsia" w:hAnsiTheme="minorEastAsia" w:hint="eastAsia"/>
          <w:caps/>
          <w:szCs w:val="28"/>
        </w:rPr>
        <w:t>人民法院</w:t>
      </w:r>
      <w:r w:rsidR="00F133F6" w:rsidRPr="00A02D65">
        <w:rPr>
          <w:rFonts w:asciiTheme="minorEastAsia" w:eastAsiaTheme="minorEastAsia" w:hAnsiTheme="minorEastAsia" w:hint="eastAsia"/>
          <w:caps/>
          <w:szCs w:val="28"/>
        </w:rPr>
        <w:t>司法鉴定委托书-</w:t>
      </w:r>
      <w:r w:rsidR="00162DDC">
        <w:rPr>
          <w:rFonts w:asciiTheme="minorEastAsia" w:eastAsiaTheme="minorEastAsia" w:hAnsiTheme="minorEastAsia" w:hint="eastAsia"/>
          <w:caps/>
          <w:szCs w:val="28"/>
        </w:rPr>
        <w:t>（2022）苏0481法司鉴委字第512号</w:t>
      </w:r>
      <w:r w:rsidR="00F133F6" w:rsidRPr="00A02D65">
        <w:rPr>
          <w:rFonts w:asciiTheme="minorEastAsia" w:eastAsiaTheme="minorEastAsia" w:hAnsiTheme="minorEastAsia" w:hint="eastAsia"/>
          <w:caps/>
          <w:szCs w:val="28"/>
        </w:rPr>
        <w:t>》</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2、</w:t>
      </w:r>
      <w:r w:rsidR="00F133F6" w:rsidRPr="00A02D65">
        <w:rPr>
          <w:rFonts w:asciiTheme="minorEastAsia" w:eastAsiaTheme="minorEastAsia" w:hAnsiTheme="minorEastAsia" w:hint="eastAsia"/>
          <w:caps/>
          <w:color w:val="000000"/>
          <w:szCs w:val="28"/>
        </w:rPr>
        <w:t>《</w:t>
      </w:r>
      <w:r w:rsidR="00600131">
        <w:rPr>
          <w:rFonts w:asciiTheme="minorEastAsia" w:eastAsiaTheme="minorEastAsia" w:hAnsiTheme="minorEastAsia" w:hint="eastAsia"/>
          <w:caps/>
          <w:color w:val="000000"/>
          <w:szCs w:val="28"/>
        </w:rPr>
        <w:t>上海市不动产登记簿</w:t>
      </w:r>
      <w:r w:rsidR="00F133F6" w:rsidRPr="00A02D65">
        <w:rPr>
          <w:rFonts w:asciiTheme="minorEastAsia" w:eastAsiaTheme="minorEastAsia" w:hAnsiTheme="minorEastAsia" w:hint="eastAsia"/>
          <w:caps/>
          <w:color w:val="000000"/>
          <w:szCs w:val="28"/>
        </w:rPr>
        <w:t>》复印件</w:t>
      </w:r>
    </w:p>
    <w:p w:rsidR="00232BEC" w:rsidRPr="00A02D65" w:rsidRDefault="00232BEC" w:rsidP="0070344C">
      <w:pPr>
        <w:pStyle w:val="a0"/>
        <w:snapToGrid/>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3</w:t>
      </w:r>
      <w:r w:rsidR="00A179BF" w:rsidRPr="00A02D65">
        <w:rPr>
          <w:rFonts w:asciiTheme="minorEastAsia" w:eastAsiaTheme="minorEastAsia" w:hAnsiTheme="minorEastAsia" w:hint="eastAsia"/>
          <w:szCs w:val="28"/>
        </w:rPr>
        <w:t>、</w:t>
      </w:r>
      <w:r w:rsidR="00A179BF" w:rsidRPr="00A02D65">
        <w:rPr>
          <w:rFonts w:asciiTheme="minorEastAsia" w:eastAsiaTheme="minorEastAsia" w:hAnsiTheme="minorEastAsia" w:hint="eastAsia"/>
          <w:caps/>
          <w:color w:val="000000"/>
          <w:szCs w:val="28"/>
        </w:rPr>
        <w:t>估价委托人提供的其他资料</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（四）</w:t>
      </w:r>
      <w:r w:rsidR="00296BF3" w:rsidRPr="00A02D65">
        <w:rPr>
          <w:rFonts w:asciiTheme="minorEastAsia" w:eastAsiaTheme="minorEastAsia" w:hAnsiTheme="minorEastAsia" w:hint="eastAsia"/>
          <w:szCs w:val="28"/>
        </w:rPr>
        <w:t>本</w:t>
      </w:r>
      <w:r w:rsidRPr="00A02D65">
        <w:rPr>
          <w:rFonts w:asciiTheme="minorEastAsia" w:eastAsiaTheme="minorEastAsia" w:hAnsiTheme="minorEastAsia" w:hint="eastAsia"/>
          <w:szCs w:val="28"/>
        </w:rPr>
        <w:t>估价机构掌握的有关资料</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1、估价对象所在地城市自然条件、社会经济条件、行政区划人口等方面的基本情况资料</w:t>
      </w:r>
    </w:p>
    <w:p w:rsidR="00232BEC" w:rsidRPr="00A02D65" w:rsidRDefault="00296BF3"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2</w:t>
      </w:r>
      <w:r w:rsidR="00232BEC" w:rsidRPr="00A02D65">
        <w:rPr>
          <w:rFonts w:asciiTheme="minorEastAsia" w:eastAsiaTheme="minorEastAsia" w:hAnsiTheme="minorEastAsia" w:hint="eastAsia"/>
          <w:szCs w:val="28"/>
        </w:rPr>
        <w:t>、估价对象所在地城市基础设施基本情况资料</w:t>
      </w:r>
    </w:p>
    <w:p w:rsidR="00232BEC" w:rsidRPr="00A02D65" w:rsidRDefault="00296BF3"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3</w:t>
      </w:r>
      <w:r w:rsidR="00232BEC" w:rsidRPr="00A02D65">
        <w:rPr>
          <w:rFonts w:asciiTheme="minorEastAsia" w:eastAsiaTheme="minorEastAsia" w:hAnsiTheme="minorEastAsia" w:hint="eastAsia"/>
          <w:szCs w:val="28"/>
        </w:rPr>
        <w:t>、注册房地产估价师实地</w:t>
      </w:r>
      <w:r w:rsidRPr="00A02D65">
        <w:rPr>
          <w:rFonts w:asciiTheme="minorEastAsia" w:eastAsiaTheme="minorEastAsia" w:hAnsiTheme="minorEastAsia" w:hint="eastAsia"/>
          <w:szCs w:val="28"/>
        </w:rPr>
        <w:t>查勘</w:t>
      </w:r>
      <w:r w:rsidR="00232BEC" w:rsidRPr="00A02D65">
        <w:rPr>
          <w:rFonts w:asciiTheme="minorEastAsia" w:eastAsiaTheme="minorEastAsia" w:hAnsiTheme="minorEastAsia" w:hint="eastAsia"/>
          <w:szCs w:val="28"/>
        </w:rPr>
        <w:t>收集</w:t>
      </w:r>
      <w:r w:rsidRPr="00A02D65">
        <w:rPr>
          <w:rFonts w:asciiTheme="minorEastAsia" w:eastAsiaTheme="minorEastAsia" w:hAnsiTheme="minorEastAsia" w:hint="eastAsia"/>
          <w:szCs w:val="28"/>
        </w:rPr>
        <w:t>有关估价对象的资料</w:t>
      </w:r>
    </w:p>
    <w:p w:rsidR="00296BF3" w:rsidRPr="00A02D65" w:rsidRDefault="00296BF3" w:rsidP="0070344C">
      <w:pPr>
        <w:pStyle w:val="a0"/>
        <w:spacing w:line="500" w:lineRule="exact"/>
        <w:ind w:firstLineChars="200" w:firstLine="560"/>
        <w:rPr>
          <w:rFonts w:asciiTheme="minorEastAsia" w:eastAsiaTheme="minorEastAsia" w:hAnsiTheme="minorEastAsia"/>
          <w:caps/>
          <w:color w:val="000000"/>
          <w:szCs w:val="28"/>
        </w:rPr>
      </w:pPr>
      <w:r w:rsidRPr="00A02D65">
        <w:rPr>
          <w:rFonts w:asciiTheme="minorEastAsia" w:eastAsiaTheme="minorEastAsia" w:hAnsiTheme="minorEastAsia" w:hint="eastAsia"/>
          <w:szCs w:val="28"/>
        </w:rPr>
        <w:t>4、</w:t>
      </w:r>
      <w:r w:rsidR="00600131">
        <w:rPr>
          <w:rFonts w:asciiTheme="minorEastAsia" w:eastAsiaTheme="minorEastAsia" w:hAnsiTheme="minorEastAsia" w:hint="eastAsia"/>
          <w:caps/>
          <w:color w:val="000000"/>
          <w:szCs w:val="28"/>
        </w:rPr>
        <w:t>估价对象所在地</w:t>
      </w:r>
      <w:r w:rsidRPr="00A02D65">
        <w:rPr>
          <w:rFonts w:asciiTheme="minorEastAsia" w:eastAsiaTheme="minorEastAsia" w:hAnsiTheme="minorEastAsia" w:hint="eastAsia"/>
          <w:caps/>
          <w:color w:val="000000"/>
          <w:szCs w:val="28"/>
        </w:rPr>
        <w:t>房地产市场信息</w:t>
      </w:r>
    </w:p>
    <w:p w:rsidR="00296BF3" w:rsidRPr="00A02D65" w:rsidRDefault="00296BF3"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caps/>
          <w:color w:val="000000"/>
          <w:szCs w:val="28"/>
        </w:rPr>
        <w:lastRenderedPageBreak/>
        <w:t>5、本估价机构掌握的其他相关信息资料</w:t>
      </w:r>
    </w:p>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60" w:name="_Toc480788197"/>
      <w:bookmarkStart w:id="61" w:name="_Toc69046144"/>
      <w:bookmarkStart w:id="62" w:name="_Toc71985267"/>
      <w:r w:rsidRPr="00A02D65">
        <w:rPr>
          <w:rFonts w:asciiTheme="minorEastAsia" w:eastAsiaTheme="minorEastAsia" w:hAnsiTheme="minorEastAsia" w:hint="eastAsia"/>
          <w:sz w:val="28"/>
          <w:szCs w:val="28"/>
        </w:rPr>
        <w:t>九、估价方法</w:t>
      </w:r>
      <w:bookmarkEnd w:id="60"/>
      <w:bookmarkEnd w:id="61"/>
      <w:bookmarkEnd w:id="62"/>
    </w:p>
    <w:p w:rsidR="00152777"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（一）</w:t>
      </w:r>
      <w:r w:rsidR="00CB5DE7" w:rsidRPr="00A02D65">
        <w:rPr>
          <w:rFonts w:asciiTheme="minorEastAsia" w:eastAsiaTheme="minorEastAsia" w:hAnsiTheme="minorEastAsia" w:hint="eastAsia"/>
          <w:szCs w:val="28"/>
        </w:rPr>
        <w:t>估价方法</w:t>
      </w:r>
    </w:p>
    <w:p w:rsidR="00C20012" w:rsidRPr="00A02D65" w:rsidRDefault="00C20012" w:rsidP="00C20012">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房地产估价方法主要有比较法、收益法、成本法、假设开发法等。不同的估价方法从不同的角度</w:t>
      </w:r>
      <w:proofErr w:type="gramStart"/>
      <w:r w:rsidRPr="00A02D65">
        <w:rPr>
          <w:rFonts w:asciiTheme="minorEastAsia" w:eastAsiaTheme="minorEastAsia" w:hAnsiTheme="minorEastAsia" w:hint="eastAsia"/>
          <w:sz w:val="28"/>
          <w:szCs w:val="28"/>
        </w:rPr>
        <w:t>反映所估房地产</w:t>
      </w:r>
      <w:proofErr w:type="gramEnd"/>
      <w:r w:rsidRPr="00A02D65">
        <w:rPr>
          <w:rFonts w:asciiTheme="minorEastAsia" w:eastAsiaTheme="minorEastAsia" w:hAnsiTheme="minorEastAsia" w:hint="eastAsia"/>
          <w:sz w:val="28"/>
          <w:szCs w:val="28"/>
        </w:rPr>
        <w:t>在一定权利状态及一定时间点的价格水平，只是各种方法的适用条件、方法特点、资料要求有所不同，需</w:t>
      </w:r>
      <w:proofErr w:type="gramStart"/>
      <w:r w:rsidRPr="00A02D65">
        <w:rPr>
          <w:rFonts w:asciiTheme="minorEastAsia" w:eastAsiaTheme="minorEastAsia" w:hAnsiTheme="minorEastAsia" w:hint="eastAsia"/>
          <w:sz w:val="28"/>
          <w:szCs w:val="28"/>
        </w:rPr>
        <w:t>根据委估房地产</w:t>
      </w:r>
      <w:proofErr w:type="gramEnd"/>
      <w:r w:rsidRPr="00A02D65">
        <w:rPr>
          <w:rFonts w:asciiTheme="minorEastAsia" w:eastAsiaTheme="minorEastAsia" w:hAnsiTheme="minorEastAsia" w:hint="eastAsia"/>
          <w:sz w:val="28"/>
          <w:szCs w:val="28"/>
        </w:rPr>
        <w:t>的估价目的、实际情况等选择合适的估价方法。</w:t>
      </w:r>
    </w:p>
    <w:p w:rsidR="00C20012" w:rsidRPr="00A02D65" w:rsidRDefault="00C20012" w:rsidP="00C20012">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我们对收集到的估价对象的相关资料进行了必要的审核及分析，并进行了认真的实地查勘和调查了解，根据本次估价目的和估价对象的特点，本次选用比较法进行估价。</w:t>
      </w:r>
    </w:p>
    <w:p w:rsidR="00152777" w:rsidRPr="00A02D65" w:rsidRDefault="00152777" w:rsidP="0070344C">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（二）方法定义</w:t>
      </w:r>
    </w:p>
    <w:p w:rsidR="00152777" w:rsidRPr="00A02D65" w:rsidRDefault="00152777" w:rsidP="0070344C">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比较法就是选取一定数量的可比实例，将它们与估价对象进行比较，根据其间的差异对可比实例成交价格进行处理后得到估价对象价值或价格的方法。</w:t>
      </w:r>
    </w:p>
    <w:p w:rsidR="00D37B36" w:rsidRPr="00A02D65" w:rsidRDefault="00D37B36" w:rsidP="0070344C">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（三）方法选用</w:t>
      </w:r>
      <w:r w:rsidR="003D46E6" w:rsidRPr="00A02D65">
        <w:rPr>
          <w:rFonts w:asciiTheme="minorEastAsia" w:eastAsiaTheme="minorEastAsia" w:hAnsiTheme="minorEastAsia" w:hint="eastAsia"/>
          <w:color w:val="000000"/>
          <w:sz w:val="28"/>
          <w:szCs w:val="28"/>
        </w:rPr>
        <w:t>理由和未选用方法理由</w:t>
      </w:r>
    </w:p>
    <w:p w:rsidR="00D37B36" w:rsidRPr="00A02D65" w:rsidRDefault="00D37B36" w:rsidP="00D37B36">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1、选用方法的理由：</w:t>
      </w:r>
    </w:p>
    <w:p w:rsidR="00D37B36" w:rsidRPr="00A02D65" w:rsidRDefault="00D37B36" w:rsidP="00D37B36">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本次估价对象为</w:t>
      </w:r>
      <w:r w:rsidR="00600131">
        <w:rPr>
          <w:rFonts w:asciiTheme="minorEastAsia" w:eastAsiaTheme="minorEastAsia" w:hAnsiTheme="minorEastAsia" w:hint="eastAsia"/>
          <w:sz w:val="28"/>
          <w:szCs w:val="28"/>
        </w:rPr>
        <w:t>居住</w:t>
      </w:r>
      <w:r w:rsidRPr="00A02D65">
        <w:rPr>
          <w:rFonts w:asciiTheme="minorEastAsia" w:eastAsiaTheme="minorEastAsia" w:hAnsiTheme="minorEastAsia" w:hint="eastAsia"/>
          <w:sz w:val="28"/>
          <w:szCs w:val="28"/>
        </w:rPr>
        <w:t>用途房地产，地处</w:t>
      </w:r>
      <w:r w:rsidR="00600131">
        <w:rPr>
          <w:rFonts w:asciiTheme="minorEastAsia" w:eastAsiaTheme="minorEastAsia" w:hAnsiTheme="minorEastAsia" w:hint="eastAsia"/>
          <w:sz w:val="28"/>
          <w:szCs w:val="28"/>
        </w:rPr>
        <w:t>上海市闵行区</w:t>
      </w:r>
      <w:r w:rsidRPr="00A02D65">
        <w:rPr>
          <w:rFonts w:asciiTheme="minorEastAsia" w:eastAsiaTheme="minorEastAsia" w:hAnsiTheme="minorEastAsia" w:hint="eastAsia"/>
          <w:sz w:val="28"/>
          <w:szCs w:val="28"/>
        </w:rPr>
        <w:t>，同一供需范围内的类似房地产成交记录和放盘个案较多，运用比较法能充分体现其客观市场价值，故本次估价选用比较法为最优最佳方法。</w:t>
      </w:r>
    </w:p>
    <w:p w:rsidR="00D37B36" w:rsidRPr="00A02D65" w:rsidRDefault="00D37B36" w:rsidP="00D37B36">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2、未选用方法的理由：</w:t>
      </w:r>
    </w:p>
    <w:p w:rsidR="00D37B36" w:rsidRPr="00A02D65" w:rsidRDefault="00D37B36" w:rsidP="00D37B36">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估价对象为</w:t>
      </w:r>
      <w:r w:rsidR="00600131">
        <w:rPr>
          <w:rFonts w:asciiTheme="minorEastAsia" w:eastAsiaTheme="minorEastAsia" w:hAnsiTheme="minorEastAsia" w:hint="eastAsia"/>
          <w:sz w:val="28"/>
          <w:szCs w:val="28"/>
        </w:rPr>
        <w:t>居住</w:t>
      </w:r>
      <w:r w:rsidRPr="00A02D65">
        <w:rPr>
          <w:rFonts w:asciiTheme="minorEastAsia" w:eastAsiaTheme="minorEastAsia" w:hAnsiTheme="minorEastAsia" w:hint="eastAsia"/>
          <w:sz w:val="28"/>
          <w:szCs w:val="28"/>
        </w:rPr>
        <w:t>用房，所在区域此类型房屋存在一定租赁案例，但客观收益的确定存在一定难度，估价对象所在区域类似房地产租金多年变化不大，租售比低；此外，资本化率的取值尚无可靠的数据来源，其取值的弹性对评估结果影响极大。</w:t>
      </w:r>
    </w:p>
    <w:p w:rsidR="00D37B36" w:rsidRPr="00A02D65" w:rsidRDefault="00D37B36" w:rsidP="00D37B36">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由于该区域内房地产建设项目均是在几年前取得，目前相关政策</w:t>
      </w:r>
      <w:r w:rsidRPr="00A02D65">
        <w:rPr>
          <w:rFonts w:asciiTheme="minorEastAsia" w:eastAsiaTheme="minorEastAsia" w:hAnsiTheme="minorEastAsia" w:hint="eastAsia"/>
          <w:sz w:val="28"/>
          <w:szCs w:val="28"/>
        </w:rPr>
        <w:lastRenderedPageBreak/>
        <w:t>变化较大，不同项目的取得成本差异较大，且成本法计算的过程中过多的考虑项目投入成本，而对市场变化的反映较为落后，故不适宜选用成本法进行计算。</w:t>
      </w:r>
    </w:p>
    <w:p w:rsidR="00D37B36" w:rsidRPr="00A02D65" w:rsidRDefault="00D37B36" w:rsidP="00D37B36">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假设开发法适用于“待开发房地产”是指具有投资开发或再开发潜力的房地产，估价对象为已建成房地产，并将维持现状以持续利用，不以假设开发为前提，故也不适用假设开发法。</w:t>
      </w:r>
    </w:p>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63" w:name="_Toc480788198"/>
      <w:bookmarkStart w:id="64" w:name="_Toc69046145"/>
      <w:bookmarkStart w:id="65" w:name="_Toc71985268"/>
      <w:r w:rsidRPr="00A02D65">
        <w:rPr>
          <w:rFonts w:asciiTheme="minorEastAsia" w:eastAsiaTheme="minorEastAsia" w:hAnsiTheme="minorEastAsia" w:hint="eastAsia"/>
          <w:sz w:val="28"/>
          <w:szCs w:val="28"/>
        </w:rPr>
        <w:t>十、估价结果</w:t>
      </w:r>
      <w:bookmarkEnd w:id="63"/>
      <w:bookmarkEnd w:id="64"/>
      <w:bookmarkEnd w:id="65"/>
    </w:p>
    <w:p w:rsidR="00E77FEF" w:rsidRPr="00A02D65" w:rsidRDefault="00232BEC" w:rsidP="0070344C">
      <w:pPr>
        <w:spacing w:line="500" w:lineRule="exact"/>
        <w:ind w:leftChars="-1" w:left="-2"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注册房地产估价师通过对估价对象的充分调查，根据估价目的和估价原则，按照估价程序，采用</w:t>
      </w:r>
      <w:r w:rsidR="008848B1" w:rsidRPr="00A02D65">
        <w:rPr>
          <w:rFonts w:asciiTheme="minorEastAsia" w:eastAsiaTheme="minorEastAsia" w:hAnsiTheme="minorEastAsia" w:hint="eastAsia"/>
          <w:sz w:val="28"/>
          <w:szCs w:val="28"/>
        </w:rPr>
        <w:t>比较</w:t>
      </w:r>
      <w:r w:rsidRPr="00A02D65">
        <w:rPr>
          <w:rFonts w:asciiTheme="minorEastAsia" w:eastAsiaTheme="minorEastAsia" w:hAnsiTheme="minorEastAsia" w:hint="eastAsia"/>
          <w:sz w:val="28"/>
          <w:szCs w:val="28"/>
        </w:rPr>
        <w:t>法，在认真分析现有各种资料的基础上，经测算，确定估价对象在价值时点</w:t>
      </w:r>
      <w:r w:rsidR="00600131">
        <w:rPr>
          <w:rFonts w:asciiTheme="minorEastAsia" w:eastAsiaTheme="minorEastAsia" w:hAnsiTheme="minorEastAsia" w:hint="eastAsia"/>
          <w:sz w:val="28"/>
          <w:szCs w:val="28"/>
        </w:rPr>
        <w:t>2022年10月27日</w:t>
      </w:r>
      <w:r w:rsidRPr="00A02D65">
        <w:rPr>
          <w:rFonts w:asciiTheme="minorEastAsia" w:eastAsiaTheme="minorEastAsia" w:hAnsiTheme="minorEastAsia" w:hint="eastAsia"/>
          <w:sz w:val="28"/>
          <w:szCs w:val="28"/>
        </w:rPr>
        <w:t>的</w:t>
      </w:r>
      <w:r w:rsidR="0023494B" w:rsidRPr="00A02D65">
        <w:rPr>
          <w:rFonts w:asciiTheme="minorEastAsia" w:eastAsiaTheme="minorEastAsia" w:hAnsiTheme="minorEastAsia" w:hint="eastAsia"/>
          <w:sz w:val="28"/>
          <w:szCs w:val="28"/>
        </w:rPr>
        <w:t>房地产</w:t>
      </w:r>
      <w:r w:rsidRPr="00A02D65">
        <w:rPr>
          <w:rFonts w:asciiTheme="minorEastAsia" w:eastAsiaTheme="minorEastAsia" w:hAnsiTheme="minorEastAsia" w:hint="eastAsia"/>
          <w:sz w:val="28"/>
          <w:szCs w:val="28"/>
        </w:rPr>
        <w:t>市场价值</w:t>
      </w:r>
      <w:r w:rsidR="00E77FEF" w:rsidRPr="00A02D65">
        <w:rPr>
          <w:rFonts w:asciiTheme="minorEastAsia" w:eastAsiaTheme="minorEastAsia" w:hAnsiTheme="minorEastAsia" w:hint="eastAsia"/>
          <w:sz w:val="28"/>
          <w:szCs w:val="28"/>
        </w:rPr>
        <w:t>如下：</w:t>
      </w:r>
    </w:p>
    <w:p w:rsidR="00D37B36" w:rsidRPr="002C5A06" w:rsidRDefault="00D37B36" w:rsidP="00D37B36">
      <w:pPr>
        <w:spacing w:line="500" w:lineRule="exact"/>
        <w:ind w:leftChars="-1" w:left="-2" w:firstLineChars="150" w:firstLine="420"/>
        <w:rPr>
          <w:rFonts w:asciiTheme="minorEastAsia" w:eastAsiaTheme="minorEastAsia" w:hAnsiTheme="minorEastAsia"/>
          <w:sz w:val="28"/>
          <w:szCs w:val="28"/>
        </w:rPr>
      </w:pPr>
      <w:bookmarkStart w:id="66" w:name="_Toc480788199"/>
      <w:bookmarkStart w:id="67" w:name="_Toc69046146"/>
      <w:r w:rsidRPr="002C5A06">
        <w:rPr>
          <w:rFonts w:asciiTheme="minorEastAsia" w:eastAsiaTheme="minorEastAsia" w:hAnsiTheme="minorEastAsia" w:hint="eastAsia"/>
          <w:sz w:val="28"/>
          <w:szCs w:val="28"/>
        </w:rPr>
        <w:t>房地产总价：</w:t>
      </w:r>
      <w:r w:rsidR="008D2A33">
        <w:rPr>
          <w:rFonts w:asciiTheme="minorEastAsia" w:eastAsiaTheme="minorEastAsia" w:hAnsiTheme="minorEastAsia" w:hint="eastAsia"/>
          <w:sz w:val="28"/>
          <w:szCs w:val="28"/>
        </w:rPr>
        <w:t>804.25</w:t>
      </w:r>
      <w:r w:rsidRPr="002C5A06">
        <w:rPr>
          <w:rFonts w:asciiTheme="minorEastAsia" w:eastAsiaTheme="minorEastAsia" w:hAnsiTheme="minorEastAsia" w:hint="eastAsia"/>
          <w:sz w:val="28"/>
          <w:szCs w:val="28"/>
        </w:rPr>
        <w:t>万元</w:t>
      </w:r>
      <w:r w:rsidR="009444A4">
        <w:rPr>
          <w:rFonts w:asciiTheme="minorEastAsia" w:eastAsiaTheme="minorEastAsia" w:hAnsiTheme="minorEastAsia" w:hint="eastAsia"/>
          <w:sz w:val="28"/>
          <w:szCs w:val="28"/>
        </w:rPr>
        <w:t>整。</w:t>
      </w:r>
      <w:r w:rsidR="00FD769A" w:rsidRPr="00600131">
        <w:rPr>
          <w:rFonts w:asciiTheme="minorEastAsia" w:eastAsiaTheme="minorEastAsia" w:hAnsiTheme="minorEastAsia" w:hint="eastAsia"/>
          <w:sz w:val="28"/>
          <w:szCs w:val="28"/>
        </w:rPr>
        <w:t>（</w:t>
      </w:r>
      <w:proofErr w:type="gramStart"/>
      <w:r w:rsidR="00600131" w:rsidRPr="00600131">
        <w:rPr>
          <w:rFonts w:asciiTheme="minorEastAsia" w:eastAsiaTheme="minorEastAsia" w:hAnsiTheme="minorEastAsia" w:hint="eastAsia"/>
          <w:sz w:val="28"/>
          <w:szCs w:val="28"/>
        </w:rPr>
        <w:t>含不可</w:t>
      </w:r>
      <w:proofErr w:type="gramEnd"/>
      <w:r w:rsidR="00600131" w:rsidRPr="00600131">
        <w:rPr>
          <w:rFonts w:asciiTheme="minorEastAsia" w:eastAsiaTheme="minorEastAsia" w:hAnsiTheme="minorEastAsia" w:hint="eastAsia"/>
          <w:sz w:val="28"/>
          <w:szCs w:val="28"/>
        </w:rPr>
        <w:t>移动装饰装修</w:t>
      </w:r>
      <w:r w:rsidR="00E26E81" w:rsidRPr="00E26E81">
        <w:rPr>
          <w:rFonts w:asciiTheme="minorEastAsia" w:eastAsiaTheme="minorEastAsia" w:hAnsiTheme="minorEastAsia" w:hint="eastAsia"/>
          <w:sz w:val="28"/>
          <w:szCs w:val="28"/>
        </w:rPr>
        <w:t>及车位价值</w:t>
      </w:r>
      <w:r w:rsidR="00FD769A" w:rsidRPr="00600131">
        <w:rPr>
          <w:rFonts w:asciiTheme="minorEastAsia" w:eastAsiaTheme="minorEastAsia" w:hAnsiTheme="minorEastAsia" w:hint="eastAsia"/>
          <w:sz w:val="28"/>
          <w:szCs w:val="28"/>
        </w:rPr>
        <w:t>）</w:t>
      </w:r>
    </w:p>
    <w:p w:rsidR="00D37B36" w:rsidRPr="002C5A06" w:rsidRDefault="00D37B36" w:rsidP="00D37B36">
      <w:pPr>
        <w:spacing w:line="500" w:lineRule="exact"/>
        <w:ind w:firstLineChars="150" w:firstLine="420"/>
        <w:rPr>
          <w:rFonts w:asciiTheme="minorEastAsia" w:eastAsiaTheme="minorEastAsia" w:hAnsiTheme="minorEastAsia"/>
          <w:b/>
          <w:sz w:val="28"/>
          <w:szCs w:val="28"/>
        </w:rPr>
      </w:pPr>
      <w:r w:rsidRPr="002C5A06">
        <w:rPr>
          <w:rFonts w:asciiTheme="minorEastAsia" w:eastAsiaTheme="minorEastAsia" w:hAnsiTheme="minorEastAsia" w:hint="eastAsia"/>
          <w:sz w:val="28"/>
          <w:szCs w:val="28"/>
        </w:rPr>
        <w:t>大写人民币：</w:t>
      </w:r>
      <w:proofErr w:type="gramStart"/>
      <w:r w:rsidR="008D2A33">
        <w:rPr>
          <w:rFonts w:asciiTheme="minorEastAsia" w:eastAsiaTheme="minorEastAsia" w:hAnsiTheme="minorEastAsia" w:hint="eastAsia"/>
          <w:b/>
          <w:sz w:val="28"/>
          <w:szCs w:val="28"/>
        </w:rPr>
        <w:t>捌佰零肆万贰仟伍佰</w:t>
      </w:r>
      <w:proofErr w:type="gramEnd"/>
      <w:r w:rsidRPr="002C5A06">
        <w:rPr>
          <w:rFonts w:asciiTheme="minorEastAsia" w:eastAsiaTheme="minorEastAsia" w:hAnsiTheme="minorEastAsia" w:hint="eastAsia"/>
          <w:b/>
          <w:sz w:val="28"/>
          <w:szCs w:val="28"/>
        </w:rPr>
        <w:t>元整。</w:t>
      </w:r>
    </w:p>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68" w:name="_Toc71985269"/>
      <w:r w:rsidRPr="00A02D65">
        <w:rPr>
          <w:rFonts w:asciiTheme="minorEastAsia" w:eastAsiaTheme="minorEastAsia" w:hAnsiTheme="minorEastAsia" w:hint="eastAsia"/>
          <w:sz w:val="28"/>
          <w:szCs w:val="28"/>
        </w:rPr>
        <w:t>十一、注册房地产估价师</w:t>
      </w:r>
      <w:bookmarkEnd w:id="66"/>
      <w:bookmarkEnd w:id="67"/>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1"/>
        <w:gridCol w:w="2130"/>
        <w:gridCol w:w="2393"/>
        <w:gridCol w:w="2293"/>
      </w:tblGrid>
      <w:tr w:rsidR="00232BEC" w:rsidRPr="00A02D65" w:rsidTr="007B500D">
        <w:trPr>
          <w:trHeight w:val="873"/>
        </w:trPr>
        <w:tc>
          <w:tcPr>
            <w:tcW w:w="1671" w:type="dxa"/>
            <w:vAlign w:val="center"/>
          </w:tcPr>
          <w:p w:rsidR="00232BEC" w:rsidRPr="00A02D65" w:rsidRDefault="00232BEC">
            <w:pPr>
              <w:pStyle w:val="a0"/>
              <w:snapToGrid/>
              <w:spacing w:line="500" w:lineRule="exact"/>
              <w:ind w:firstLine="0"/>
              <w:jc w:val="center"/>
              <w:rPr>
                <w:rFonts w:asciiTheme="minorEastAsia" w:eastAsiaTheme="minorEastAsia" w:hAnsiTheme="minorEastAsia"/>
                <w:szCs w:val="28"/>
              </w:rPr>
            </w:pPr>
            <w:r w:rsidRPr="00A02D65">
              <w:rPr>
                <w:rFonts w:asciiTheme="minorEastAsia" w:eastAsiaTheme="minorEastAsia" w:hAnsiTheme="minorEastAsia" w:hint="eastAsia"/>
                <w:szCs w:val="28"/>
              </w:rPr>
              <w:t>姓名</w:t>
            </w:r>
          </w:p>
        </w:tc>
        <w:tc>
          <w:tcPr>
            <w:tcW w:w="2130" w:type="dxa"/>
            <w:vAlign w:val="center"/>
          </w:tcPr>
          <w:p w:rsidR="00232BEC" w:rsidRPr="00A02D65" w:rsidRDefault="00232BEC">
            <w:pPr>
              <w:pStyle w:val="a0"/>
              <w:snapToGrid/>
              <w:spacing w:line="500" w:lineRule="exact"/>
              <w:ind w:firstLine="0"/>
              <w:jc w:val="center"/>
              <w:rPr>
                <w:rFonts w:asciiTheme="minorEastAsia" w:eastAsiaTheme="minorEastAsia" w:hAnsiTheme="minorEastAsia"/>
                <w:szCs w:val="28"/>
              </w:rPr>
            </w:pPr>
            <w:r w:rsidRPr="00A02D65">
              <w:rPr>
                <w:rFonts w:asciiTheme="minorEastAsia" w:eastAsiaTheme="minorEastAsia" w:hAnsiTheme="minorEastAsia" w:hint="eastAsia"/>
                <w:szCs w:val="28"/>
              </w:rPr>
              <w:t>注册号</w:t>
            </w:r>
          </w:p>
        </w:tc>
        <w:tc>
          <w:tcPr>
            <w:tcW w:w="2393" w:type="dxa"/>
            <w:vAlign w:val="center"/>
          </w:tcPr>
          <w:p w:rsidR="00232BEC" w:rsidRPr="00A02D65" w:rsidRDefault="00232BEC">
            <w:pPr>
              <w:pStyle w:val="a0"/>
              <w:snapToGrid/>
              <w:spacing w:line="500" w:lineRule="exact"/>
              <w:ind w:firstLine="0"/>
              <w:jc w:val="center"/>
              <w:rPr>
                <w:rFonts w:asciiTheme="minorEastAsia" w:eastAsiaTheme="minorEastAsia" w:hAnsiTheme="minorEastAsia"/>
                <w:szCs w:val="28"/>
              </w:rPr>
            </w:pPr>
            <w:r w:rsidRPr="00A02D65">
              <w:rPr>
                <w:rFonts w:asciiTheme="minorEastAsia" w:eastAsiaTheme="minorEastAsia" w:hAnsiTheme="minorEastAsia" w:hint="eastAsia"/>
                <w:szCs w:val="28"/>
              </w:rPr>
              <w:t>签名</w:t>
            </w:r>
          </w:p>
        </w:tc>
        <w:tc>
          <w:tcPr>
            <w:tcW w:w="2293" w:type="dxa"/>
            <w:vAlign w:val="center"/>
          </w:tcPr>
          <w:p w:rsidR="00232BEC" w:rsidRPr="00A02D65" w:rsidRDefault="00232BEC">
            <w:pPr>
              <w:pStyle w:val="a0"/>
              <w:snapToGrid/>
              <w:spacing w:line="500" w:lineRule="exact"/>
              <w:ind w:firstLine="0"/>
              <w:jc w:val="center"/>
              <w:rPr>
                <w:rFonts w:asciiTheme="minorEastAsia" w:eastAsiaTheme="minorEastAsia" w:hAnsiTheme="minorEastAsia"/>
                <w:szCs w:val="28"/>
              </w:rPr>
            </w:pPr>
            <w:r w:rsidRPr="00A02D65">
              <w:rPr>
                <w:rFonts w:asciiTheme="minorEastAsia" w:eastAsiaTheme="minorEastAsia" w:hAnsiTheme="minorEastAsia" w:hint="eastAsia"/>
                <w:szCs w:val="28"/>
              </w:rPr>
              <w:t>签名日期</w:t>
            </w:r>
          </w:p>
        </w:tc>
      </w:tr>
      <w:tr w:rsidR="00477A7F" w:rsidRPr="00A02D65" w:rsidTr="007B500D">
        <w:trPr>
          <w:trHeight w:val="1599"/>
        </w:trPr>
        <w:tc>
          <w:tcPr>
            <w:tcW w:w="1671" w:type="dxa"/>
            <w:vAlign w:val="center"/>
          </w:tcPr>
          <w:p w:rsidR="00477A7F" w:rsidRPr="00A02D65" w:rsidRDefault="00477A7F" w:rsidP="00983720">
            <w:pPr>
              <w:pStyle w:val="a0"/>
              <w:snapToGrid/>
              <w:spacing w:line="500" w:lineRule="exact"/>
              <w:ind w:firstLine="0"/>
              <w:jc w:val="center"/>
              <w:rPr>
                <w:rFonts w:asciiTheme="minorEastAsia" w:eastAsiaTheme="minorEastAsia" w:hAnsiTheme="minorEastAsia"/>
                <w:szCs w:val="28"/>
              </w:rPr>
            </w:pPr>
            <w:r w:rsidRPr="00A02D65">
              <w:rPr>
                <w:rFonts w:asciiTheme="minorEastAsia" w:eastAsiaTheme="minorEastAsia" w:hAnsiTheme="minorEastAsia" w:hint="eastAsia"/>
                <w:szCs w:val="28"/>
              </w:rPr>
              <w:t>潘勇超</w:t>
            </w:r>
          </w:p>
        </w:tc>
        <w:tc>
          <w:tcPr>
            <w:tcW w:w="2130" w:type="dxa"/>
            <w:vAlign w:val="center"/>
          </w:tcPr>
          <w:p w:rsidR="00477A7F" w:rsidRPr="00A02D65" w:rsidRDefault="00477A7F" w:rsidP="00983720">
            <w:pPr>
              <w:pStyle w:val="a0"/>
              <w:snapToGrid/>
              <w:spacing w:line="500" w:lineRule="exact"/>
              <w:ind w:firstLine="0"/>
              <w:jc w:val="center"/>
              <w:rPr>
                <w:rFonts w:asciiTheme="minorEastAsia" w:eastAsiaTheme="minorEastAsia" w:hAnsiTheme="minorEastAsia"/>
                <w:szCs w:val="28"/>
              </w:rPr>
            </w:pPr>
            <w:r w:rsidRPr="00A02D65">
              <w:rPr>
                <w:rFonts w:asciiTheme="minorEastAsia" w:eastAsiaTheme="minorEastAsia" w:hAnsiTheme="minorEastAsia" w:hint="eastAsia"/>
                <w:szCs w:val="28"/>
              </w:rPr>
              <w:t>3219960037</w:t>
            </w:r>
          </w:p>
        </w:tc>
        <w:tc>
          <w:tcPr>
            <w:tcW w:w="2393" w:type="dxa"/>
            <w:vAlign w:val="center"/>
          </w:tcPr>
          <w:p w:rsidR="00477A7F" w:rsidRPr="00A02D65" w:rsidRDefault="00477A7F">
            <w:pPr>
              <w:pStyle w:val="a0"/>
              <w:snapToGrid/>
              <w:spacing w:line="500" w:lineRule="exact"/>
              <w:ind w:firstLine="0"/>
              <w:jc w:val="center"/>
              <w:rPr>
                <w:rFonts w:asciiTheme="minorEastAsia" w:eastAsiaTheme="minorEastAsia" w:hAnsiTheme="minorEastAsia"/>
                <w:szCs w:val="28"/>
              </w:rPr>
            </w:pPr>
          </w:p>
        </w:tc>
        <w:tc>
          <w:tcPr>
            <w:tcW w:w="2293" w:type="dxa"/>
            <w:vAlign w:val="center"/>
          </w:tcPr>
          <w:p w:rsidR="00477A7F" w:rsidRPr="00A02D65" w:rsidRDefault="00920052">
            <w:pPr>
              <w:pStyle w:val="a0"/>
              <w:snapToGrid/>
              <w:spacing w:line="500" w:lineRule="exact"/>
              <w:ind w:firstLine="0"/>
              <w:jc w:val="center"/>
              <w:rPr>
                <w:rFonts w:asciiTheme="minorEastAsia" w:eastAsiaTheme="minorEastAsia" w:hAnsiTheme="minorEastAsia"/>
                <w:szCs w:val="28"/>
              </w:rPr>
            </w:pPr>
            <w:r w:rsidRPr="00A02D65">
              <w:rPr>
                <w:rFonts w:asciiTheme="minorEastAsia" w:eastAsiaTheme="minorEastAsia" w:hAnsiTheme="minorEastAsia" w:hint="eastAsia"/>
                <w:szCs w:val="28"/>
              </w:rPr>
              <w:t xml:space="preserve">    年  月  日</w:t>
            </w:r>
          </w:p>
        </w:tc>
      </w:tr>
      <w:tr w:rsidR="00477A7F" w:rsidRPr="00A02D65" w:rsidTr="007B500D">
        <w:trPr>
          <w:trHeight w:val="1525"/>
        </w:trPr>
        <w:tc>
          <w:tcPr>
            <w:tcW w:w="1671" w:type="dxa"/>
            <w:vAlign w:val="center"/>
          </w:tcPr>
          <w:p w:rsidR="00477A7F" w:rsidRPr="00A02D65" w:rsidRDefault="009A5218" w:rsidP="00983720">
            <w:pPr>
              <w:pStyle w:val="a0"/>
              <w:snapToGrid/>
              <w:spacing w:line="500" w:lineRule="exact"/>
              <w:ind w:firstLine="0"/>
              <w:jc w:val="center"/>
              <w:rPr>
                <w:rFonts w:asciiTheme="minorEastAsia" w:eastAsiaTheme="minorEastAsia" w:hAnsiTheme="minorEastAsia"/>
                <w:szCs w:val="28"/>
              </w:rPr>
            </w:pPr>
            <w:r>
              <w:rPr>
                <w:rFonts w:asciiTheme="minorEastAsia" w:eastAsiaTheme="minorEastAsia" w:hAnsiTheme="minorEastAsia" w:hint="eastAsia"/>
                <w:szCs w:val="28"/>
              </w:rPr>
              <w:t>戴雪刚</w:t>
            </w:r>
          </w:p>
        </w:tc>
        <w:tc>
          <w:tcPr>
            <w:tcW w:w="2130" w:type="dxa"/>
            <w:vAlign w:val="center"/>
          </w:tcPr>
          <w:p w:rsidR="00477A7F" w:rsidRPr="00A02D65" w:rsidRDefault="009A5218" w:rsidP="00983720">
            <w:pPr>
              <w:pStyle w:val="a0"/>
              <w:snapToGrid/>
              <w:spacing w:line="500" w:lineRule="exact"/>
              <w:ind w:firstLine="0"/>
              <w:jc w:val="center"/>
              <w:rPr>
                <w:rFonts w:asciiTheme="minorEastAsia" w:eastAsiaTheme="minorEastAsia" w:hAnsiTheme="minorEastAsia"/>
                <w:szCs w:val="28"/>
              </w:rPr>
            </w:pPr>
            <w:r>
              <w:rPr>
                <w:rFonts w:asciiTheme="minorEastAsia" w:eastAsiaTheme="minorEastAsia" w:hAnsiTheme="minorEastAsia" w:hint="eastAsia"/>
                <w:szCs w:val="28"/>
              </w:rPr>
              <w:t>3220190238</w:t>
            </w:r>
          </w:p>
        </w:tc>
        <w:tc>
          <w:tcPr>
            <w:tcW w:w="2393" w:type="dxa"/>
            <w:vAlign w:val="center"/>
          </w:tcPr>
          <w:p w:rsidR="00477A7F" w:rsidRPr="00A02D65" w:rsidRDefault="00477A7F">
            <w:pPr>
              <w:pStyle w:val="a0"/>
              <w:snapToGrid/>
              <w:spacing w:line="500" w:lineRule="exact"/>
              <w:ind w:firstLine="0"/>
              <w:jc w:val="center"/>
              <w:rPr>
                <w:rFonts w:asciiTheme="minorEastAsia" w:eastAsiaTheme="minorEastAsia" w:hAnsiTheme="minorEastAsia"/>
                <w:szCs w:val="28"/>
              </w:rPr>
            </w:pPr>
          </w:p>
        </w:tc>
        <w:tc>
          <w:tcPr>
            <w:tcW w:w="2293" w:type="dxa"/>
            <w:vAlign w:val="center"/>
          </w:tcPr>
          <w:p w:rsidR="00477A7F" w:rsidRPr="00A02D65" w:rsidRDefault="00920052">
            <w:pPr>
              <w:pStyle w:val="a0"/>
              <w:snapToGrid/>
              <w:spacing w:line="500" w:lineRule="exact"/>
              <w:ind w:firstLine="0"/>
              <w:jc w:val="center"/>
              <w:rPr>
                <w:rFonts w:asciiTheme="minorEastAsia" w:eastAsiaTheme="minorEastAsia" w:hAnsiTheme="minorEastAsia"/>
                <w:szCs w:val="28"/>
              </w:rPr>
            </w:pPr>
            <w:r w:rsidRPr="00A02D65">
              <w:rPr>
                <w:rFonts w:asciiTheme="minorEastAsia" w:eastAsiaTheme="minorEastAsia" w:hAnsiTheme="minorEastAsia" w:hint="eastAsia"/>
                <w:szCs w:val="28"/>
              </w:rPr>
              <w:t xml:space="preserve">    年  月  日</w:t>
            </w:r>
          </w:p>
        </w:tc>
      </w:tr>
    </w:tbl>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69" w:name="_Toc480788200"/>
      <w:bookmarkStart w:id="70" w:name="_Toc69046147"/>
      <w:bookmarkStart w:id="71" w:name="_Toc71985270"/>
      <w:r w:rsidRPr="00A02D65">
        <w:rPr>
          <w:rFonts w:asciiTheme="minorEastAsia" w:eastAsiaTheme="minorEastAsia" w:hAnsiTheme="minorEastAsia" w:hint="eastAsia"/>
          <w:sz w:val="28"/>
          <w:szCs w:val="28"/>
        </w:rPr>
        <w:t>十二、实地查勘期</w:t>
      </w:r>
      <w:bookmarkEnd w:id="69"/>
      <w:bookmarkEnd w:id="70"/>
      <w:bookmarkEnd w:id="71"/>
    </w:p>
    <w:p w:rsidR="00232BEC" w:rsidRPr="00A02D65" w:rsidRDefault="00600131" w:rsidP="0070344C">
      <w:pPr>
        <w:spacing w:line="50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2022年10月27日</w:t>
      </w:r>
      <w:r w:rsidR="00232BEC" w:rsidRPr="00A02D65">
        <w:rPr>
          <w:rFonts w:asciiTheme="minorEastAsia" w:eastAsiaTheme="minorEastAsia" w:hAnsiTheme="minorEastAsia" w:hint="eastAsia"/>
          <w:sz w:val="28"/>
          <w:szCs w:val="28"/>
        </w:rPr>
        <w:t>。</w:t>
      </w:r>
    </w:p>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72" w:name="_Toc480788201"/>
      <w:bookmarkStart w:id="73" w:name="_Toc69046148"/>
      <w:bookmarkStart w:id="74" w:name="_Toc71985271"/>
      <w:r w:rsidRPr="00A02D65">
        <w:rPr>
          <w:rFonts w:asciiTheme="minorEastAsia" w:eastAsiaTheme="minorEastAsia" w:hAnsiTheme="minorEastAsia" w:hint="eastAsia"/>
          <w:sz w:val="28"/>
          <w:szCs w:val="28"/>
        </w:rPr>
        <w:t>十三、估价作业期</w:t>
      </w:r>
      <w:bookmarkEnd w:id="72"/>
      <w:bookmarkEnd w:id="73"/>
      <w:bookmarkEnd w:id="74"/>
    </w:p>
    <w:p w:rsidR="00232BEC" w:rsidRPr="00A02D65" w:rsidRDefault="00600131" w:rsidP="0070344C">
      <w:pPr>
        <w:pStyle w:val="a0"/>
        <w:spacing w:line="500" w:lineRule="exact"/>
        <w:ind w:firstLineChars="200" w:firstLine="560"/>
        <w:rPr>
          <w:rFonts w:asciiTheme="minorEastAsia" w:eastAsiaTheme="minorEastAsia" w:hAnsiTheme="minorEastAsia"/>
          <w:szCs w:val="28"/>
        </w:rPr>
      </w:pPr>
      <w:r>
        <w:rPr>
          <w:rFonts w:asciiTheme="minorEastAsia" w:eastAsiaTheme="minorEastAsia" w:hAnsiTheme="minorEastAsia" w:hint="eastAsia"/>
          <w:szCs w:val="28"/>
        </w:rPr>
        <w:t>2022年10月27日</w:t>
      </w:r>
      <w:r w:rsidR="00232BEC" w:rsidRPr="00A02D65">
        <w:rPr>
          <w:rFonts w:asciiTheme="minorEastAsia" w:eastAsiaTheme="minorEastAsia" w:hAnsiTheme="minorEastAsia" w:hint="eastAsia"/>
          <w:szCs w:val="28"/>
        </w:rPr>
        <w:t>至</w:t>
      </w:r>
      <w:r>
        <w:rPr>
          <w:rFonts w:asciiTheme="minorEastAsia" w:eastAsiaTheme="minorEastAsia" w:hAnsiTheme="minorEastAsia" w:hint="eastAsia"/>
          <w:szCs w:val="28"/>
        </w:rPr>
        <w:t>2022年</w:t>
      </w:r>
      <w:r w:rsidR="00E31797">
        <w:rPr>
          <w:rFonts w:asciiTheme="minorEastAsia" w:eastAsiaTheme="minorEastAsia" w:hAnsiTheme="minorEastAsia" w:hint="eastAsia"/>
          <w:szCs w:val="28"/>
        </w:rPr>
        <w:t>11月03日</w:t>
      </w:r>
      <w:r w:rsidR="00BD1EC4">
        <w:rPr>
          <w:rFonts w:asciiTheme="minorEastAsia" w:eastAsiaTheme="minorEastAsia" w:hAnsiTheme="minorEastAsia" w:hint="eastAsia"/>
          <w:szCs w:val="28"/>
        </w:rPr>
        <w:t xml:space="preserve"> </w:t>
      </w:r>
      <w:r w:rsidR="00232BEC" w:rsidRPr="00A02D65">
        <w:rPr>
          <w:rFonts w:asciiTheme="minorEastAsia" w:eastAsiaTheme="minorEastAsia" w:hAnsiTheme="minorEastAsia" w:hint="eastAsia"/>
          <w:szCs w:val="28"/>
        </w:rPr>
        <w:t>。</w:t>
      </w:r>
    </w:p>
    <w:p w:rsidR="001F614F" w:rsidRPr="00A02D65" w:rsidRDefault="001F614F" w:rsidP="003B0443">
      <w:pPr>
        <w:pStyle w:val="1"/>
        <w:pageBreakBefore/>
        <w:spacing w:line="500" w:lineRule="exact"/>
        <w:rPr>
          <w:rFonts w:asciiTheme="minorEastAsia" w:eastAsiaTheme="minorEastAsia" w:hAnsiTheme="minorEastAsia"/>
        </w:rPr>
      </w:pPr>
      <w:bookmarkStart w:id="75" w:name="_Toc71985278"/>
      <w:r w:rsidRPr="00A02D65">
        <w:rPr>
          <w:rFonts w:asciiTheme="minorEastAsia" w:eastAsiaTheme="minorEastAsia" w:hAnsiTheme="minorEastAsia" w:hint="eastAsia"/>
        </w:rPr>
        <w:lastRenderedPageBreak/>
        <w:t>附</w:t>
      </w:r>
      <w:r w:rsidR="009A1F89">
        <w:rPr>
          <w:rFonts w:asciiTheme="minorEastAsia" w:eastAsiaTheme="minorEastAsia" w:hAnsiTheme="minorEastAsia" w:hint="eastAsia"/>
        </w:rPr>
        <w:t xml:space="preserve"> </w:t>
      </w:r>
      <w:r w:rsidRPr="00A02D65">
        <w:rPr>
          <w:rFonts w:asciiTheme="minorEastAsia" w:eastAsiaTheme="minorEastAsia" w:hAnsiTheme="minorEastAsia" w:hint="eastAsia"/>
        </w:rPr>
        <w:t>件</w:t>
      </w:r>
      <w:bookmarkEnd w:id="75"/>
    </w:p>
    <w:p w:rsidR="00411130" w:rsidRPr="00A02D65" w:rsidRDefault="00411130" w:rsidP="009319F2">
      <w:pPr>
        <w:spacing w:line="500" w:lineRule="exact"/>
        <w:rPr>
          <w:rFonts w:asciiTheme="minorEastAsia" w:eastAsiaTheme="minorEastAsia" w:hAnsiTheme="minorEastAsia"/>
          <w:sz w:val="28"/>
          <w:szCs w:val="28"/>
        </w:rPr>
      </w:pPr>
      <w:bookmarkStart w:id="76" w:name="OLE_LINK1"/>
      <w:r w:rsidRPr="00A02D65">
        <w:rPr>
          <w:rFonts w:asciiTheme="minorEastAsia" w:eastAsiaTheme="minorEastAsia" w:hAnsiTheme="minorEastAsia" w:hint="eastAsia"/>
          <w:sz w:val="28"/>
          <w:szCs w:val="28"/>
        </w:rPr>
        <w:t>一、估价委托书复印件</w:t>
      </w:r>
    </w:p>
    <w:p w:rsidR="0081685B" w:rsidRPr="00A02D65" w:rsidRDefault="0081685B" w:rsidP="0081685B">
      <w:pPr>
        <w:spacing w:line="500" w:lineRule="exact"/>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二、</w:t>
      </w:r>
      <w:r w:rsidR="00C853E5" w:rsidRPr="00A02D65">
        <w:rPr>
          <w:rFonts w:asciiTheme="minorEastAsia" w:eastAsiaTheme="minorEastAsia" w:hAnsiTheme="minorEastAsia" w:hint="eastAsia"/>
          <w:sz w:val="28"/>
          <w:szCs w:val="28"/>
        </w:rPr>
        <w:t>不动产权属信息查询</w:t>
      </w:r>
      <w:r w:rsidRPr="00A02D65">
        <w:rPr>
          <w:rFonts w:asciiTheme="minorEastAsia" w:eastAsiaTheme="minorEastAsia" w:hAnsiTheme="minorEastAsia" w:hint="eastAsia"/>
          <w:sz w:val="28"/>
          <w:szCs w:val="28"/>
        </w:rPr>
        <w:t>复印件</w:t>
      </w:r>
    </w:p>
    <w:p w:rsidR="00411130" w:rsidRPr="00A02D65" w:rsidRDefault="0081685B" w:rsidP="009319F2">
      <w:pPr>
        <w:spacing w:line="500" w:lineRule="exact"/>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三</w:t>
      </w:r>
      <w:r w:rsidR="00411130" w:rsidRPr="00A02D65">
        <w:rPr>
          <w:rFonts w:asciiTheme="minorEastAsia" w:eastAsiaTheme="minorEastAsia" w:hAnsiTheme="minorEastAsia" w:hint="eastAsia"/>
          <w:sz w:val="28"/>
          <w:szCs w:val="28"/>
        </w:rPr>
        <w:t>、估价对象位置图</w:t>
      </w:r>
    </w:p>
    <w:p w:rsidR="00411130" w:rsidRPr="00A02D65" w:rsidRDefault="0081685B" w:rsidP="009319F2">
      <w:pPr>
        <w:spacing w:line="500" w:lineRule="exact"/>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四</w:t>
      </w:r>
      <w:r w:rsidR="00411130" w:rsidRPr="00A02D65">
        <w:rPr>
          <w:rFonts w:asciiTheme="minorEastAsia" w:eastAsiaTheme="minorEastAsia" w:hAnsiTheme="minorEastAsia" w:hint="eastAsia"/>
          <w:sz w:val="28"/>
          <w:szCs w:val="28"/>
        </w:rPr>
        <w:t>、估价对象实地查勘情况和相关照片</w:t>
      </w:r>
      <w:r w:rsidR="00DE1C3C" w:rsidRPr="00A02D65">
        <w:rPr>
          <w:rFonts w:asciiTheme="minorEastAsia" w:eastAsiaTheme="minorEastAsia" w:hAnsiTheme="minorEastAsia" w:hint="eastAsia"/>
          <w:sz w:val="28"/>
          <w:szCs w:val="28"/>
        </w:rPr>
        <w:tab/>
      </w:r>
    </w:p>
    <w:p w:rsidR="00411130" w:rsidRPr="00A02D65" w:rsidRDefault="00C44D95" w:rsidP="009319F2">
      <w:pPr>
        <w:spacing w:line="500" w:lineRule="exact"/>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五</w:t>
      </w:r>
      <w:r w:rsidR="00411130" w:rsidRPr="00A02D65">
        <w:rPr>
          <w:rFonts w:asciiTheme="minorEastAsia" w:eastAsiaTheme="minorEastAsia" w:hAnsiTheme="minorEastAsia" w:hint="eastAsia"/>
          <w:sz w:val="28"/>
          <w:szCs w:val="28"/>
        </w:rPr>
        <w:t>、房地产估价机构营业执照和估价资质证书复印件</w:t>
      </w:r>
    </w:p>
    <w:p w:rsidR="00411130" w:rsidRPr="00A02D65" w:rsidRDefault="00C44D95" w:rsidP="009319F2">
      <w:pPr>
        <w:spacing w:line="500" w:lineRule="exact"/>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六</w:t>
      </w:r>
      <w:r w:rsidR="00411130" w:rsidRPr="00A02D65">
        <w:rPr>
          <w:rFonts w:asciiTheme="minorEastAsia" w:eastAsiaTheme="minorEastAsia" w:hAnsiTheme="minorEastAsia" w:hint="eastAsia"/>
          <w:sz w:val="28"/>
          <w:szCs w:val="28"/>
        </w:rPr>
        <w:t>、注册房地产估价师注册证书复印件</w:t>
      </w:r>
    </w:p>
    <w:bookmarkEnd w:id="76"/>
    <w:p w:rsidR="00422972" w:rsidRPr="00A02D65" w:rsidRDefault="00422972" w:rsidP="001F614F">
      <w:pPr>
        <w:rPr>
          <w:rFonts w:asciiTheme="minorEastAsia" w:eastAsiaTheme="minorEastAsia" w:hAnsiTheme="minorEastAsia"/>
        </w:rPr>
      </w:pPr>
    </w:p>
    <w:p w:rsidR="00422972" w:rsidRPr="00A02D65" w:rsidRDefault="00422972" w:rsidP="001F614F">
      <w:pPr>
        <w:rPr>
          <w:rFonts w:asciiTheme="minorEastAsia" w:eastAsiaTheme="minorEastAsia" w:hAnsiTheme="minorEastAsia"/>
        </w:rPr>
      </w:pPr>
    </w:p>
    <w:p w:rsidR="00422972" w:rsidRPr="00A02D65" w:rsidRDefault="00422972" w:rsidP="001F614F">
      <w:pPr>
        <w:rPr>
          <w:rFonts w:asciiTheme="minorEastAsia" w:eastAsiaTheme="minorEastAsia" w:hAnsiTheme="minorEastAsia"/>
        </w:rPr>
      </w:pPr>
    </w:p>
    <w:p w:rsidR="00422972" w:rsidRPr="00A02D65" w:rsidRDefault="00422972" w:rsidP="001F614F">
      <w:pPr>
        <w:rPr>
          <w:rFonts w:asciiTheme="minorEastAsia" w:eastAsiaTheme="minorEastAsia" w:hAnsiTheme="minorEastAsia"/>
        </w:rPr>
      </w:pPr>
    </w:p>
    <w:p w:rsidR="00422972" w:rsidRPr="00A02D65" w:rsidRDefault="00422972" w:rsidP="001F614F">
      <w:pPr>
        <w:rPr>
          <w:rFonts w:asciiTheme="minorEastAsia" w:eastAsiaTheme="minorEastAsia" w:hAnsiTheme="minorEastAsia"/>
        </w:rPr>
      </w:pPr>
    </w:p>
    <w:p w:rsidR="00422972" w:rsidRPr="00A02D65" w:rsidRDefault="00422972" w:rsidP="001F614F">
      <w:pPr>
        <w:rPr>
          <w:rFonts w:asciiTheme="minorEastAsia" w:eastAsiaTheme="minorEastAsia" w:hAnsiTheme="minorEastAsia"/>
        </w:rPr>
      </w:pPr>
    </w:p>
    <w:p w:rsidR="00422972" w:rsidRPr="00A02D65" w:rsidRDefault="00422972"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C853E5">
      <w:pPr>
        <w:jc w:val="cente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sectPr w:rsidR="00C853E5" w:rsidRPr="00A02D65" w:rsidSect="007967FD">
      <w:headerReference w:type="even" r:id="rId8"/>
      <w:headerReference w:type="default" r:id="rId9"/>
      <w:footerReference w:type="even" r:id="rId10"/>
      <w:footerReference w:type="default" r:id="rId11"/>
      <w:headerReference w:type="first" r:id="rId12"/>
      <w:footerReference w:type="first" r:id="rId13"/>
      <w:pgSz w:w="11907" w:h="16840" w:code="9"/>
      <w:pgMar w:top="1418" w:right="1701" w:bottom="1418" w:left="1701" w:header="737" w:footer="992" w:gutter="0"/>
      <w:pgNumType w:start="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0EF4" w:rsidRDefault="000D0EF4">
      <w:r>
        <w:separator/>
      </w:r>
    </w:p>
  </w:endnote>
  <w:endnote w:type="continuationSeparator" w:id="1">
    <w:p w:rsidR="000D0EF4" w:rsidRDefault="000D0E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楷体_GB2312">
    <w:altName w:val="微软雅黑"/>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ˎ̥">
    <w:altName w:val="Times New Roman"/>
    <w:charset w:val="00"/>
    <w:family w:val="roman"/>
    <w:pitch w:val="default"/>
    <w:sig w:usb0="00000000" w:usb1="00000000" w:usb2="00000000" w:usb3="00000000" w:csb0="00040001" w:csb1="00000000"/>
  </w:font>
  <w:font w:name="昆仑仿宋">
    <w:altName w:val="黑体"/>
    <w:charset w:val="86"/>
    <w:family w:val="modern"/>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542" w:rsidRDefault="009A3756">
    <w:pPr>
      <w:pStyle w:val="af1"/>
      <w:framePr w:wrap="around" w:vAnchor="text" w:hAnchor="margin" w:xAlign="center" w:y="1"/>
      <w:rPr>
        <w:rStyle w:val="a7"/>
      </w:rPr>
    </w:pPr>
    <w:r>
      <w:fldChar w:fldCharType="begin"/>
    </w:r>
    <w:r w:rsidR="00077542">
      <w:rPr>
        <w:rStyle w:val="a7"/>
      </w:rPr>
      <w:instrText xml:space="preserve">PAGE  </w:instrText>
    </w:r>
    <w:r>
      <w:fldChar w:fldCharType="end"/>
    </w:r>
  </w:p>
  <w:p w:rsidR="00077542" w:rsidRDefault="00077542">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542" w:rsidRDefault="00077542" w:rsidP="00BE619F">
    <w:pPr>
      <w:pStyle w:val="af1"/>
      <w:jc w:val="center"/>
      <w:rPr>
        <w:rFonts w:ascii="宋体" w:hAnsi="宋体"/>
        <w:i/>
        <w:iCs/>
        <w:sz w:val="21"/>
        <w:szCs w:val="21"/>
      </w:rPr>
    </w:pPr>
  </w:p>
  <w:p w:rsidR="00077542" w:rsidRDefault="00077542" w:rsidP="00BE619F">
    <w:pPr>
      <w:pStyle w:val="af1"/>
      <w:jc w:val="center"/>
      <w:rPr>
        <w:rFonts w:ascii="宋体" w:hAnsi="宋体"/>
        <w:i/>
        <w:iCs/>
        <w:sz w:val="21"/>
        <w:szCs w:val="21"/>
      </w:rPr>
    </w:pPr>
  </w:p>
  <w:p w:rsidR="00077542" w:rsidRPr="003873DE" w:rsidRDefault="00077542" w:rsidP="00BE619F">
    <w:pPr>
      <w:pStyle w:val="af1"/>
      <w:jc w:val="center"/>
      <w:rPr>
        <w:rFonts w:asciiTheme="minorEastAsia" w:eastAsiaTheme="minorEastAsia" w:hAnsiTheme="minorEastAsia"/>
        <w:sz w:val="21"/>
        <w:szCs w:val="21"/>
      </w:rPr>
    </w:pPr>
    <w:r w:rsidRPr="003873DE">
      <w:rPr>
        <w:rFonts w:asciiTheme="minorEastAsia" w:eastAsiaTheme="minorEastAsia" w:hAnsiTheme="minorEastAsia" w:hint="eastAsia"/>
        <w:iCs/>
        <w:sz w:val="21"/>
        <w:szCs w:val="21"/>
      </w:rPr>
      <w:t xml:space="preserve">地址：溧阳市南大街87号              第 </w:t>
    </w:r>
    <w:r w:rsidR="009A3756" w:rsidRPr="003873DE">
      <w:rPr>
        <w:rStyle w:val="a7"/>
        <w:rFonts w:asciiTheme="minorEastAsia" w:eastAsiaTheme="minorEastAsia" w:hAnsiTheme="minorEastAsia"/>
        <w:sz w:val="21"/>
        <w:szCs w:val="21"/>
      </w:rPr>
      <w:fldChar w:fldCharType="begin"/>
    </w:r>
    <w:r w:rsidRPr="003873DE">
      <w:rPr>
        <w:rStyle w:val="a7"/>
        <w:rFonts w:asciiTheme="minorEastAsia" w:eastAsiaTheme="minorEastAsia" w:hAnsiTheme="minorEastAsia"/>
        <w:sz w:val="21"/>
        <w:szCs w:val="21"/>
      </w:rPr>
      <w:instrText xml:space="preserve"> PAGE </w:instrText>
    </w:r>
    <w:r w:rsidR="009A3756" w:rsidRPr="003873DE">
      <w:rPr>
        <w:rStyle w:val="a7"/>
        <w:rFonts w:asciiTheme="minorEastAsia" w:eastAsiaTheme="minorEastAsia" w:hAnsiTheme="minorEastAsia"/>
        <w:sz w:val="21"/>
        <w:szCs w:val="21"/>
      </w:rPr>
      <w:fldChar w:fldCharType="separate"/>
    </w:r>
    <w:r w:rsidR="00B01CDF">
      <w:rPr>
        <w:rStyle w:val="a7"/>
        <w:rFonts w:asciiTheme="minorEastAsia" w:eastAsiaTheme="minorEastAsia" w:hAnsiTheme="minorEastAsia"/>
        <w:noProof/>
        <w:sz w:val="21"/>
        <w:szCs w:val="21"/>
      </w:rPr>
      <w:t>13</w:t>
    </w:r>
    <w:r w:rsidR="009A3756" w:rsidRPr="003873DE">
      <w:rPr>
        <w:rStyle w:val="a7"/>
        <w:rFonts w:asciiTheme="minorEastAsia" w:eastAsiaTheme="minorEastAsia" w:hAnsiTheme="minorEastAsia"/>
        <w:sz w:val="21"/>
        <w:szCs w:val="21"/>
      </w:rPr>
      <w:fldChar w:fldCharType="end"/>
    </w:r>
    <w:r w:rsidRPr="003873DE">
      <w:rPr>
        <w:rFonts w:asciiTheme="minorEastAsia" w:eastAsiaTheme="minorEastAsia" w:hAnsiTheme="minorEastAsia" w:hint="eastAsia"/>
        <w:iCs/>
        <w:sz w:val="21"/>
        <w:szCs w:val="21"/>
      </w:rPr>
      <w:t xml:space="preserve"> 页          电话：0519-87262638</w:t>
    </w:r>
  </w:p>
  <w:p w:rsidR="00077542" w:rsidRPr="00BE619F" w:rsidRDefault="00077542" w:rsidP="00BE619F">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542" w:rsidRDefault="00077542">
    <w:pPr>
      <w:pStyle w:val="af1"/>
      <w:jc w:val="center"/>
    </w:pPr>
  </w:p>
  <w:p w:rsidR="00077542" w:rsidRDefault="00077542">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0EF4" w:rsidRDefault="000D0EF4">
      <w:r>
        <w:separator/>
      </w:r>
    </w:p>
  </w:footnote>
  <w:footnote w:type="continuationSeparator" w:id="1">
    <w:p w:rsidR="000D0EF4" w:rsidRDefault="000D0E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CDF" w:rsidRDefault="00B01CDF">
    <w:pPr>
      <w:pStyle w:val="af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7128844" o:spid="_x0000_s105474" type="#_x0000_t75" style="position:absolute;left:0;text-align:left;margin-left:0;margin-top:0;width:424.65pt;height:318.15pt;z-index:-251657216;mso-position-horizontal:center;mso-position-horizontal-relative:margin;mso-position-vertical:center;mso-position-vertical-relative:margin" o:allowincell="f">
          <v:imagedata r:id="rId1" o:title="水印"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542" w:rsidRPr="004C4BA1" w:rsidRDefault="00B01CDF" w:rsidP="004C4BA1">
    <w:pPr>
      <w:pStyle w:val="af0"/>
      <w:rPr>
        <w:rFonts w:ascii="宋体" w:hAnsi="宋体"/>
        <w:sz w:val="21"/>
      </w:rPr>
    </w:pPr>
    <w:r>
      <w:rPr>
        <w:rFonts w:asciiTheme="minorEastAsia" w:eastAsiaTheme="minorEastAsia" w:hAnsiTheme="minorEastAsia" w:hint="eastAsia"/>
        <w:noProof/>
        <w:sz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7128845" o:spid="_x0000_s105475" type="#_x0000_t75" style="position:absolute;left:0;text-align:left;margin-left:0;margin-top:0;width:424.65pt;height:318.15pt;z-index:-251656192;mso-position-horizontal:center;mso-position-horizontal-relative:margin;mso-position-vertical:center;mso-position-vertical-relative:margin" o:allowincell="f">
          <v:imagedata r:id="rId1" o:title="水印" gain="19661f" blacklevel="22938f"/>
        </v:shape>
      </w:pict>
    </w:r>
    <w:r w:rsidR="00077542" w:rsidRPr="002A6DE6">
      <w:rPr>
        <w:rFonts w:asciiTheme="minorEastAsia" w:eastAsiaTheme="minorEastAsia" w:hAnsiTheme="minorEastAsia" w:hint="eastAsia"/>
        <w:sz w:val="21"/>
      </w:rPr>
      <w:t>溧阳市天目房地产评估咨询有限公司</w:t>
    </w:r>
    <w:r w:rsidR="00077542">
      <w:rPr>
        <w:rFonts w:ascii="宋体" w:hAnsi="宋体" w:hint="eastAsia"/>
        <w:sz w:val="21"/>
      </w:rPr>
      <w:t xml:space="preserve">                    </w:t>
    </w:r>
    <w:r w:rsidR="00077542" w:rsidRPr="007B4942">
      <w:rPr>
        <w:rFonts w:ascii="宋体" w:hAnsi="宋体" w:hint="eastAsia"/>
        <w:sz w:val="21"/>
      </w:rPr>
      <w:t xml:space="preserve">    </w:t>
    </w:r>
    <w:proofErr w:type="gramStart"/>
    <w:r w:rsidR="00077542" w:rsidRPr="002A6DE6">
      <w:rPr>
        <w:rFonts w:asciiTheme="minorEastAsia" w:eastAsiaTheme="minorEastAsia" w:hAnsiTheme="minorEastAsia" w:hint="eastAsia"/>
        <w:sz w:val="21"/>
      </w:rPr>
      <w:t>溧房估字</w:t>
    </w:r>
    <w:proofErr w:type="gramEnd"/>
    <w:r w:rsidR="00077542" w:rsidRPr="002A6DE6">
      <w:rPr>
        <w:rFonts w:asciiTheme="minorEastAsia" w:eastAsiaTheme="minorEastAsia" w:hAnsiTheme="minorEastAsia" w:hint="eastAsia"/>
        <w:sz w:val="21"/>
      </w:rPr>
      <w:t>第2022</w:t>
    </w:r>
    <w:r w:rsidR="00077542">
      <w:rPr>
        <w:rFonts w:asciiTheme="minorEastAsia" w:eastAsiaTheme="minorEastAsia" w:hAnsiTheme="minorEastAsia" w:hint="eastAsia"/>
        <w:sz w:val="21"/>
      </w:rPr>
      <w:t>1</w:t>
    </w:r>
    <w:r w:rsidR="00F6199B">
      <w:rPr>
        <w:rFonts w:asciiTheme="minorEastAsia" w:eastAsiaTheme="minorEastAsia" w:hAnsiTheme="minorEastAsia" w:hint="eastAsia"/>
        <w:sz w:val="21"/>
      </w:rPr>
      <w:t>078</w:t>
    </w:r>
    <w:r w:rsidR="00077542" w:rsidRPr="002A6DE6">
      <w:rPr>
        <w:rFonts w:asciiTheme="minorEastAsia" w:eastAsiaTheme="minorEastAsia" w:hAnsiTheme="minorEastAsia" w:hint="eastAsia"/>
        <w:sz w:val="21"/>
      </w:rPr>
      <w:t>号</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CDF" w:rsidRDefault="00B01CDF" w:rsidP="00B01CDF">
    <w:pPr>
      <w:pStyle w:val="af0"/>
      <w:pBdr>
        <w:bottom w:val="none" w:sz="0" w:space="0" w:color="auto"/>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7128843" o:spid="_x0000_s105473" type="#_x0000_t75" style="position:absolute;left:0;text-align:left;margin-left:0;margin-top:0;width:424.65pt;height:318.15pt;z-index:-251658240;mso-position-horizontal:center;mso-position-horizontal-relative:margin;mso-position-vertical:center;mso-position-vertical-relative:margin" o:allowincell="f">
          <v:imagedata r:id="rId1" o:title="水印"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54107"/>
    <w:multiLevelType w:val="hybridMultilevel"/>
    <w:tmpl w:val="0526FF86"/>
    <w:lvl w:ilvl="0" w:tplc="5F64E350">
      <w:start w:val="1"/>
      <w:numFmt w:val="decimal"/>
      <w:lvlText w:val="%1、"/>
      <w:lvlJc w:val="left"/>
      <w:pPr>
        <w:tabs>
          <w:tab w:val="num" w:pos="1140"/>
        </w:tabs>
        <w:ind w:left="1140" w:hanging="7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
    <w:nsid w:val="1D8C39C2"/>
    <w:multiLevelType w:val="hybridMultilevel"/>
    <w:tmpl w:val="8C24B314"/>
    <w:lvl w:ilvl="0" w:tplc="0409000F">
      <w:start w:val="1"/>
      <w:numFmt w:val="decimal"/>
      <w:lvlText w:val="%1."/>
      <w:lvlJc w:val="left"/>
      <w:pPr>
        <w:tabs>
          <w:tab w:val="num" w:pos="1500"/>
        </w:tabs>
        <w:ind w:left="1500" w:hanging="420"/>
      </w:pPr>
      <w:rPr>
        <w:rFonts w:hint="eastAsia"/>
      </w:rPr>
    </w:lvl>
    <w:lvl w:ilvl="1" w:tplc="04090003" w:tentative="1">
      <w:start w:val="1"/>
      <w:numFmt w:val="bullet"/>
      <w:lvlText w:val=""/>
      <w:lvlJc w:val="left"/>
      <w:pPr>
        <w:ind w:left="1920" w:hanging="420"/>
      </w:pPr>
      <w:rPr>
        <w:rFonts w:ascii="Wingdings" w:hAnsi="Wingdings" w:hint="default"/>
      </w:rPr>
    </w:lvl>
    <w:lvl w:ilvl="2" w:tplc="04090005" w:tentative="1">
      <w:start w:val="1"/>
      <w:numFmt w:val="bullet"/>
      <w:lvlText w:val=""/>
      <w:lvlJc w:val="left"/>
      <w:pPr>
        <w:ind w:left="2340" w:hanging="420"/>
      </w:pPr>
      <w:rPr>
        <w:rFonts w:ascii="Wingdings" w:hAnsi="Wingdings" w:hint="default"/>
      </w:rPr>
    </w:lvl>
    <w:lvl w:ilvl="3" w:tplc="04090001" w:tentative="1">
      <w:start w:val="1"/>
      <w:numFmt w:val="bullet"/>
      <w:lvlText w:val=""/>
      <w:lvlJc w:val="left"/>
      <w:pPr>
        <w:ind w:left="2760" w:hanging="420"/>
      </w:pPr>
      <w:rPr>
        <w:rFonts w:ascii="Wingdings" w:hAnsi="Wingdings" w:hint="default"/>
      </w:rPr>
    </w:lvl>
    <w:lvl w:ilvl="4" w:tplc="04090003" w:tentative="1">
      <w:start w:val="1"/>
      <w:numFmt w:val="bullet"/>
      <w:lvlText w:val=""/>
      <w:lvlJc w:val="left"/>
      <w:pPr>
        <w:ind w:left="3180" w:hanging="420"/>
      </w:pPr>
      <w:rPr>
        <w:rFonts w:ascii="Wingdings" w:hAnsi="Wingdings" w:hint="default"/>
      </w:rPr>
    </w:lvl>
    <w:lvl w:ilvl="5" w:tplc="04090005" w:tentative="1">
      <w:start w:val="1"/>
      <w:numFmt w:val="bullet"/>
      <w:lvlText w:val=""/>
      <w:lvlJc w:val="left"/>
      <w:pPr>
        <w:ind w:left="3600" w:hanging="420"/>
      </w:pPr>
      <w:rPr>
        <w:rFonts w:ascii="Wingdings" w:hAnsi="Wingdings" w:hint="default"/>
      </w:rPr>
    </w:lvl>
    <w:lvl w:ilvl="6" w:tplc="04090001" w:tentative="1">
      <w:start w:val="1"/>
      <w:numFmt w:val="bullet"/>
      <w:lvlText w:val=""/>
      <w:lvlJc w:val="left"/>
      <w:pPr>
        <w:ind w:left="4020" w:hanging="420"/>
      </w:pPr>
      <w:rPr>
        <w:rFonts w:ascii="Wingdings" w:hAnsi="Wingdings" w:hint="default"/>
      </w:rPr>
    </w:lvl>
    <w:lvl w:ilvl="7" w:tplc="04090003" w:tentative="1">
      <w:start w:val="1"/>
      <w:numFmt w:val="bullet"/>
      <w:lvlText w:val=""/>
      <w:lvlJc w:val="left"/>
      <w:pPr>
        <w:ind w:left="4440" w:hanging="420"/>
      </w:pPr>
      <w:rPr>
        <w:rFonts w:ascii="Wingdings" w:hAnsi="Wingdings" w:hint="default"/>
      </w:rPr>
    </w:lvl>
    <w:lvl w:ilvl="8" w:tplc="04090005" w:tentative="1">
      <w:start w:val="1"/>
      <w:numFmt w:val="bullet"/>
      <w:lvlText w:val=""/>
      <w:lvlJc w:val="left"/>
      <w:pPr>
        <w:ind w:left="4860" w:hanging="420"/>
      </w:pPr>
      <w:rPr>
        <w:rFonts w:ascii="Wingdings" w:hAnsi="Wingdings" w:hint="default"/>
      </w:rPr>
    </w:lvl>
  </w:abstractNum>
  <w:abstractNum w:abstractNumId="2">
    <w:nsid w:val="35B348B9"/>
    <w:multiLevelType w:val="hybridMultilevel"/>
    <w:tmpl w:val="D01A21E8"/>
    <w:lvl w:ilvl="0" w:tplc="199CD834">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3">
    <w:nsid w:val="5625F913"/>
    <w:multiLevelType w:val="singleLevel"/>
    <w:tmpl w:val="5625F913"/>
    <w:lvl w:ilvl="0">
      <w:start w:val="2"/>
      <w:numFmt w:val="decimal"/>
      <w:suff w:val="nothing"/>
      <w:lvlText w:val="%1、"/>
      <w:lvlJc w:val="left"/>
    </w:lvl>
  </w:abstractNum>
  <w:abstractNum w:abstractNumId="4">
    <w:nsid w:val="59C179F6"/>
    <w:multiLevelType w:val="hybridMultilevel"/>
    <w:tmpl w:val="267E0AFC"/>
    <w:lvl w:ilvl="0" w:tplc="EC62ED6E">
      <w:start w:val="2"/>
      <w:numFmt w:val="decimal"/>
      <w:lvlText w:val="%1、"/>
      <w:lvlJc w:val="left"/>
      <w:pPr>
        <w:tabs>
          <w:tab w:val="num" w:pos="1320"/>
        </w:tabs>
        <w:ind w:left="1320" w:hanging="72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5">
    <w:nsid w:val="5C4338DE"/>
    <w:multiLevelType w:val="multilevel"/>
    <w:tmpl w:val="5C4338DE"/>
    <w:lvl w:ilvl="0">
      <w:start w:val="1"/>
      <w:numFmt w:val="decimal"/>
      <w:lvlText w:val="表%1"/>
      <w:lvlJc w:val="left"/>
      <w:pPr>
        <w:tabs>
          <w:tab w:val="num" w:pos="0"/>
        </w:tabs>
        <w:ind w:left="0" w:firstLine="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6BF143BC"/>
    <w:multiLevelType w:val="multilevel"/>
    <w:tmpl w:val="F3326350"/>
    <w:lvl w:ilvl="0">
      <w:start w:val="1"/>
      <w:numFmt w:val="decimal"/>
      <w:lvlText w:val="1.%1"/>
      <w:lvlJc w:val="left"/>
      <w:pPr>
        <w:ind w:left="980" w:hanging="420"/>
      </w:pPr>
      <w:rPr>
        <w:rFonts w:hint="eastAsia"/>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7">
    <w:nsid w:val="78DC6127"/>
    <w:multiLevelType w:val="hybridMultilevel"/>
    <w:tmpl w:val="73DAF43A"/>
    <w:lvl w:ilvl="0" w:tplc="8B547F70">
      <w:start w:val="2"/>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num w:numId="1">
    <w:abstractNumId w:val="5"/>
  </w:num>
  <w:num w:numId="2">
    <w:abstractNumId w:val="3"/>
  </w:num>
  <w:num w:numId="3">
    <w:abstractNumId w:val="1"/>
  </w:num>
  <w:num w:numId="4">
    <w:abstractNumId w:val="6"/>
  </w:num>
  <w:num w:numId="5">
    <w:abstractNumId w:val="4"/>
  </w:num>
  <w:num w:numId="6">
    <w:abstractNumId w:val="2"/>
  </w:num>
  <w:num w:numId="7">
    <w:abstractNumId w:val="7"/>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displayBackgroundShape/>
  <w:bordersDoNotSurroundHeader/>
  <w:bordersDoNotSurroundFooter/>
  <w:proofState w:spelling="clean" w:grammar="clean"/>
  <w:stylePaneFormatFilter w:val="3001"/>
  <w:defaultTabStop w:val="425"/>
  <w:drawingGridHorizontalSpacing w:val="120"/>
  <w:drawingGridVerticalSpacing w:val="163"/>
  <w:displayHorizontalDrawingGridEvery w:val="0"/>
  <w:displayVerticalDrawingGridEvery w:val="2"/>
  <w:characterSpacingControl w:val="compressPunctuation"/>
  <w:hdrShapeDefaults>
    <o:shapedefaults v:ext="edit" spidmax="105476" fillcolor="white">
      <v:fill color="white"/>
      <o:colormenu v:ext="edit" fillcolor="none"/>
    </o:shapedefaults>
    <o:shapelayout v:ext="edit">
      <o:idmap v:ext="edit" data="103"/>
    </o:shapelayout>
  </w:hdrShapeDefaults>
  <w:footnotePr>
    <w:footnote w:id="0"/>
    <w:footnote w:id="1"/>
  </w:footnotePr>
  <w:endnotePr>
    <w:endnote w:id="0"/>
    <w:endnote w:id="1"/>
  </w:endnotePr>
  <w:compat>
    <w:spaceForUL/>
    <w:balanceSingleByteDoubleByteWidth/>
    <w:doNotLeaveBackslashAlone/>
    <w:ulTrailSpace/>
    <w:doNotExpandShiftReturn/>
    <w:useFELayout/>
  </w:compat>
  <w:rsids>
    <w:rsidRoot w:val="008034E5"/>
    <w:rsid w:val="00000160"/>
    <w:rsid w:val="00000550"/>
    <w:rsid w:val="000006FE"/>
    <w:rsid w:val="000009C1"/>
    <w:rsid w:val="00000EEA"/>
    <w:rsid w:val="0000152E"/>
    <w:rsid w:val="00001988"/>
    <w:rsid w:val="00001BC5"/>
    <w:rsid w:val="00001F9E"/>
    <w:rsid w:val="00002586"/>
    <w:rsid w:val="00002F8F"/>
    <w:rsid w:val="00003283"/>
    <w:rsid w:val="000032E5"/>
    <w:rsid w:val="00003677"/>
    <w:rsid w:val="00003BE0"/>
    <w:rsid w:val="00003F7F"/>
    <w:rsid w:val="00004B22"/>
    <w:rsid w:val="00004E44"/>
    <w:rsid w:val="0000542E"/>
    <w:rsid w:val="000069E0"/>
    <w:rsid w:val="00006CD5"/>
    <w:rsid w:val="0000725F"/>
    <w:rsid w:val="00007372"/>
    <w:rsid w:val="00007988"/>
    <w:rsid w:val="00010160"/>
    <w:rsid w:val="000103C0"/>
    <w:rsid w:val="000105C9"/>
    <w:rsid w:val="00010635"/>
    <w:rsid w:val="00010FDB"/>
    <w:rsid w:val="00010FDE"/>
    <w:rsid w:val="00011643"/>
    <w:rsid w:val="00011915"/>
    <w:rsid w:val="00011C60"/>
    <w:rsid w:val="00012362"/>
    <w:rsid w:val="00012478"/>
    <w:rsid w:val="0001291C"/>
    <w:rsid w:val="000129EE"/>
    <w:rsid w:val="000131CD"/>
    <w:rsid w:val="000133BD"/>
    <w:rsid w:val="00013621"/>
    <w:rsid w:val="00013C4E"/>
    <w:rsid w:val="00013FE6"/>
    <w:rsid w:val="00014517"/>
    <w:rsid w:val="00016515"/>
    <w:rsid w:val="00016820"/>
    <w:rsid w:val="00016FBD"/>
    <w:rsid w:val="000170E9"/>
    <w:rsid w:val="0001752F"/>
    <w:rsid w:val="0001754C"/>
    <w:rsid w:val="000203D4"/>
    <w:rsid w:val="00020CD5"/>
    <w:rsid w:val="00020DDE"/>
    <w:rsid w:val="0002102A"/>
    <w:rsid w:val="00021128"/>
    <w:rsid w:val="00021248"/>
    <w:rsid w:val="0002152C"/>
    <w:rsid w:val="000219D0"/>
    <w:rsid w:val="00021AE1"/>
    <w:rsid w:val="00021CE6"/>
    <w:rsid w:val="00021D82"/>
    <w:rsid w:val="00022840"/>
    <w:rsid w:val="00022893"/>
    <w:rsid w:val="000234A1"/>
    <w:rsid w:val="0002359A"/>
    <w:rsid w:val="00023C08"/>
    <w:rsid w:val="00023DD3"/>
    <w:rsid w:val="000240E2"/>
    <w:rsid w:val="00024666"/>
    <w:rsid w:val="00025197"/>
    <w:rsid w:val="00025593"/>
    <w:rsid w:val="00025D1A"/>
    <w:rsid w:val="00025E68"/>
    <w:rsid w:val="00025E71"/>
    <w:rsid w:val="00026605"/>
    <w:rsid w:val="00026AFB"/>
    <w:rsid w:val="00026F05"/>
    <w:rsid w:val="00027ADC"/>
    <w:rsid w:val="000304D5"/>
    <w:rsid w:val="00030668"/>
    <w:rsid w:val="000307B7"/>
    <w:rsid w:val="00030B01"/>
    <w:rsid w:val="000310AF"/>
    <w:rsid w:val="000314B0"/>
    <w:rsid w:val="00031A1C"/>
    <w:rsid w:val="000324AF"/>
    <w:rsid w:val="000326ED"/>
    <w:rsid w:val="0003325E"/>
    <w:rsid w:val="000332D6"/>
    <w:rsid w:val="000336DB"/>
    <w:rsid w:val="000341FD"/>
    <w:rsid w:val="00034986"/>
    <w:rsid w:val="00035E4B"/>
    <w:rsid w:val="0003642D"/>
    <w:rsid w:val="00036B9F"/>
    <w:rsid w:val="00036E7F"/>
    <w:rsid w:val="00037154"/>
    <w:rsid w:val="0003754B"/>
    <w:rsid w:val="000376D1"/>
    <w:rsid w:val="00037B05"/>
    <w:rsid w:val="00040153"/>
    <w:rsid w:val="00040356"/>
    <w:rsid w:val="0004052A"/>
    <w:rsid w:val="00040829"/>
    <w:rsid w:val="00040A1F"/>
    <w:rsid w:val="00041CAD"/>
    <w:rsid w:val="000421A9"/>
    <w:rsid w:val="000423EB"/>
    <w:rsid w:val="00042C1D"/>
    <w:rsid w:val="00042DA2"/>
    <w:rsid w:val="00043506"/>
    <w:rsid w:val="0004375C"/>
    <w:rsid w:val="00043AF8"/>
    <w:rsid w:val="00043C05"/>
    <w:rsid w:val="00044222"/>
    <w:rsid w:val="00045BDF"/>
    <w:rsid w:val="00047435"/>
    <w:rsid w:val="000477C7"/>
    <w:rsid w:val="00047BDF"/>
    <w:rsid w:val="00047FC2"/>
    <w:rsid w:val="0005135F"/>
    <w:rsid w:val="00051707"/>
    <w:rsid w:val="0005188C"/>
    <w:rsid w:val="0005269C"/>
    <w:rsid w:val="00052B47"/>
    <w:rsid w:val="00052EA6"/>
    <w:rsid w:val="0005314D"/>
    <w:rsid w:val="00053981"/>
    <w:rsid w:val="00054075"/>
    <w:rsid w:val="000546F3"/>
    <w:rsid w:val="00054957"/>
    <w:rsid w:val="00054F87"/>
    <w:rsid w:val="00055BD9"/>
    <w:rsid w:val="00055E28"/>
    <w:rsid w:val="000563CF"/>
    <w:rsid w:val="00056444"/>
    <w:rsid w:val="00056480"/>
    <w:rsid w:val="00056642"/>
    <w:rsid w:val="00056696"/>
    <w:rsid w:val="00056703"/>
    <w:rsid w:val="0005684C"/>
    <w:rsid w:val="000569D7"/>
    <w:rsid w:val="00056EF8"/>
    <w:rsid w:val="000570BC"/>
    <w:rsid w:val="0005755E"/>
    <w:rsid w:val="000607C4"/>
    <w:rsid w:val="000608A6"/>
    <w:rsid w:val="00060FC7"/>
    <w:rsid w:val="0006121E"/>
    <w:rsid w:val="00061354"/>
    <w:rsid w:val="00061497"/>
    <w:rsid w:val="000618E4"/>
    <w:rsid w:val="000621DF"/>
    <w:rsid w:val="00062998"/>
    <w:rsid w:val="00062EF0"/>
    <w:rsid w:val="00063073"/>
    <w:rsid w:val="000634CC"/>
    <w:rsid w:val="00063C6B"/>
    <w:rsid w:val="000644F2"/>
    <w:rsid w:val="00064B22"/>
    <w:rsid w:val="00065127"/>
    <w:rsid w:val="00065B27"/>
    <w:rsid w:val="00066E34"/>
    <w:rsid w:val="00066F4B"/>
    <w:rsid w:val="00066FDD"/>
    <w:rsid w:val="000672DA"/>
    <w:rsid w:val="000674F4"/>
    <w:rsid w:val="000716E5"/>
    <w:rsid w:val="00071B8B"/>
    <w:rsid w:val="0007208F"/>
    <w:rsid w:val="0007243C"/>
    <w:rsid w:val="00072C2C"/>
    <w:rsid w:val="000731AE"/>
    <w:rsid w:val="00073373"/>
    <w:rsid w:val="00073382"/>
    <w:rsid w:val="0007436F"/>
    <w:rsid w:val="000746F3"/>
    <w:rsid w:val="00074892"/>
    <w:rsid w:val="00074F01"/>
    <w:rsid w:val="00075523"/>
    <w:rsid w:val="00075DE7"/>
    <w:rsid w:val="00076315"/>
    <w:rsid w:val="00076C1A"/>
    <w:rsid w:val="00076CB9"/>
    <w:rsid w:val="00077542"/>
    <w:rsid w:val="00077B01"/>
    <w:rsid w:val="00080295"/>
    <w:rsid w:val="000802BB"/>
    <w:rsid w:val="000804B7"/>
    <w:rsid w:val="00080CCF"/>
    <w:rsid w:val="00080E50"/>
    <w:rsid w:val="00081012"/>
    <w:rsid w:val="000818B1"/>
    <w:rsid w:val="00082410"/>
    <w:rsid w:val="0008280F"/>
    <w:rsid w:val="0008282E"/>
    <w:rsid w:val="00082F46"/>
    <w:rsid w:val="00082FFE"/>
    <w:rsid w:val="0008311A"/>
    <w:rsid w:val="000838B0"/>
    <w:rsid w:val="00084873"/>
    <w:rsid w:val="00084A6F"/>
    <w:rsid w:val="00084AE5"/>
    <w:rsid w:val="00084F0A"/>
    <w:rsid w:val="00084F7F"/>
    <w:rsid w:val="0008537A"/>
    <w:rsid w:val="00085490"/>
    <w:rsid w:val="00085B4B"/>
    <w:rsid w:val="00085E85"/>
    <w:rsid w:val="00086B45"/>
    <w:rsid w:val="000907BB"/>
    <w:rsid w:val="000909F6"/>
    <w:rsid w:val="00090AA5"/>
    <w:rsid w:val="00090B89"/>
    <w:rsid w:val="00090CB1"/>
    <w:rsid w:val="0009143A"/>
    <w:rsid w:val="00092372"/>
    <w:rsid w:val="000927D3"/>
    <w:rsid w:val="0009286C"/>
    <w:rsid w:val="00092CA7"/>
    <w:rsid w:val="00092E55"/>
    <w:rsid w:val="00093459"/>
    <w:rsid w:val="000936EA"/>
    <w:rsid w:val="00093911"/>
    <w:rsid w:val="00093A6F"/>
    <w:rsid w:val="00094205"/>
    <w:rsid w:val="000942AC"/>
    <w:rsid w:val="000943B3"/>
    <w:rsid w:val="000944F8"/>
    <w:rsid w:val="000955C6"/>
    <w:rsid w:val="000956DE"/>
    <w:rsid w:val="00096255"/>
    <w:rsid w:val="00096872"/>
    <w:rsid w:val="00096F08"/>
    <w:rsid w:val="000972F8"/>
    <w:rsid w:val="0009761F"/>
    <w:rsid w:val="000A0548"/>
    <w:rsid w:val="000A0D04"/>
    <w:rsid w:val="000A1062"/>
    <w:rsid w:val="000A10E4"/>
    <w:rsid w:val="000A16DD"/>
    <w:rsid w:val="000A216E"/>
    <w:rsid w:val="000A236D"/>
    <w:rsid w:val="000A3622"/>
    <w:rsid w:val="000A36AA"/>
    <w:rsid w:val="000A3BC7"/>
    <w:rsid w:val="000A502D"/>
    <w:rsid w:val="000A51AC"/>
    <w:rsid w:val="000A532D"/>
    <w:rsid w:val="000A5870"/>
    <w:rsid w:val="000A5CF8"/>
    <w:rsid w:val="000A6387"/>
    <w:rsid w:val="000A66DD"/>
    <w:rsid w:val="000A6AA6"/>
    <w:rsid w:val="000A7799"/>
    <w:rsid w:val="000B02A3"/>
    <w:rsid w:val="000B04D1"/>
    <w:rsid w:val="000B0724"/>
    <w:rsid w:val="000B0880"/>
    <w:rsid w:val="000B13BC"/>
    <w:rsid w:val="000B183D"/>
    <w:rsid w:val="000B1A6E"/>
    <w:rsid w:val="000B21CB"/>
    <w:rsid w:val="000B2CF8"/>
    <w:rsid w:val="000B35F6"/>
    <w:rsid w:val="000B366F"/>
    <w:rsid w:val="000B3AA2"/>
    <w:rsid w:val="000B3EB8"/>
    <w:rsid w:val="000B3FD2"/>
    <w:rsid w:val="000B42FC"/>
    <w:rsid w:val="000B46DB"/>
    <w:rsid w:val="000B55AB"/>
    <w:rsid w:val="000B5795"/>
    <w:rsid w:val="000B653F"/>
    <w:rsid w:val="000B6A8A"/>
    <w:rsid w:val="000B6C10"/>
    <w:rsid w:val="000B6D46"/>
    <w:rsid w:val="000B6DDB"/>
    <w:rsid w:val="000B773E"/>
    <w:rsid w:val="000B7792"/>
    <w:rsid w:val="000B7D65"/>
    <w:rsid w:val="000C05E6"/>
    <w:rsid w:val="000C07E8"/>
    <w:rsid w:val="000C0A49"/>
    <w:rsid w:val="000C0D0D"/>
    <w:rsid w:val="000C1101"/>
    <w:rsid w:val="000C1367"/>
    <w:rsid w:val="000C1A7D"/>
    <w:rsid w:val="000C2099"/>
    <w:rsid w:val="000C227B"/>
    <w:rsid w:val="000C2313"/>
    <w:rsid w:val="000C25A1"/>
    <w:rsid w:val="000C2EC2"/>
    <w:rsid w:val="000C3428"/>
    <w:rsid w:val="000C38E9"/>
    <w:rsid w:val="000C40BB"/>
    <w:rsid w:val="000C40DD"/>
    <w:rsid w:val="000C4BBE"/>
    <w:rsid w:val="000C5029"/>
    <w:rsid w:val="000C5653"/>
    <w:rsid w:val="000C5B42"/>
    <w:rsid w:val="000C5C2B"/>
    <w:rsid w:val="000C5D0F"/>
    <w:rsid w:val="000C6860"/>
    <w:rsid w:val="000C6C80"/>
    <w:rsid w:val="000C6FDF"/>
    <w:rsid w:val="000C7012"/>
    <w:rsid w:val="000C7090"/>
    <w:rsid w:val="000C759D"/>
    <w:rsid w:val="000C7842"/>
    <w:rsid w:val="000D0ABD"/>
    <w:rsid w:val="000D0EF4"/>
    <w:rsid w:val="000D0F38"/>
    <w:rsid w:val="000D1302"/>
    <w:rsid w:val="000D171C"/>
    <w:rsid w:val="000D19EA"/>
    <w:rsid w:val="000D1A5D"/>
    <w:rsid w:val="000D1E4F"/>
    <w:rsid w:val="000D2082"/>
    <w:rsid w:val="000D2417"/>
    <w:rsid w:val="000D2514"/>
    <w:rsid w:val="000D2E9C"/>
    <w:rsid w:val="000D39B1"/>
    <w:rsid w:val="000D3AE3"/>
    <w:rsid w:val="000D4017"/>
    <w:rsid w:val="000D56F6"/>
    <w:rsid w:val="000D5B38"/>
    <w:rsid w:val="000D5D68"/>
    <w:rsid w:val="000D5DC9"/>
    <w:rsid w:val="000D64B2"/>
    <w:rsid w:val="000D6C80"/>
    <w:rsid w:val="000D7348"/>
    <w:rsid w:val="000D76B7"/>
    <w:rsid w:val="000D7C38"/>
    <w:rsid w:val="000E02B5"/>
    <w:rsid w:val="000E045D"/>
    <w:rsid w:val="000E07E4"/>
    <w:rsid w:val="000E118B"/>
    <w:rsid w:val="000E1726"/>
    <w:rsid w:val="000E181D"/>
    <w:rsid w:val="000E1AC6"/>
    <w:rsid w:val="000E215F"/>
    <w:rsid w:val="000E2CB4"/>
    <w:rsid w:val="000E2EC2"/>
    <w:rsid w:val="000E3648"/>
    <w:rsid w:val="000E38AB"/>
    <w:rsid w:val="000E3D20"/>
    <w:rsid w:val="000E3DE0"/>
    <w:rsid w:val="000E40E9"/>
    <w:rsid w:val="000E4241"/>
    <w:rsid w:val="000E4371"/>
    <w:rsid w:val="000E4425"/>
    <w:rsid w:val="000E44F8"/>
    <w:rsid w:val="000E4AFC"/>
    <w:rsid w:val="000E4B80"/>
    <w:rsid w:val="000E4D1B"/>
    <w:rsid w:val="000E5501"/>
    <w:rsid w:val="000E5A33"/>
    <w:rsid w:val="000E5A67"/>
    <w:rsid w:val="000E630B"/>
    <w:rsid w:val="000E68D6"/>
    <w:rsid w:val="000F0312"/>
    <w:rsid w:val="000F03F0"/>
    <w:rsid w:val="000F06FE"/>
    <w:rsid w:val="000F0A12"/>
    <w:rsid w:val="000F0BFF"/>
    <w:rsid w:val="000F0CE2"/>
    <w:rsid w:val="000F0D5E"/>
    <w:rsid w:val="000F10E0"/>
    <w:rsid w:val="000F1940"/>
    <w:rsid w:val="000F1FDD"/>
    <w:rsid w:val="000F26EA"/>
    <w:rsid w:val="000F2E0A"/>
    <w:rsid w:val="000F3062"/>
    <w:rsid w:val="000F48BB"/>
    <w:rsid w:val="000F4D50"/>
    <w:rsid w:val="000F4EDC"/>
    <w:rsid w:val="000F553B"/>
    <w:rsid w:val="000F5C0A"/>
    <w:rsid w:val="000F66C3"/>
    <w:rsid w:val="000F7D22"/>
    <w:rsid w:val="00100571"/>
    <w:rsid w:val="001010FB"/>
    <w:rsid w:val="001013BC"/>
    <w:rsid w:val="001015C2"/>
    <w:rsid w:val="0010183C"/>
    <w:rsid w:val="00101D59"/>
    <w:rsid w:val="00101E62"/>
    <w:rsid w:val="00101F5A"/>
    <w:rsid w:val="00103942"/>
    <w:rsid w:val="00104842"/>
    <w:rsid w:val="00104886"/>
    <w:rsid w:val="001053F6"/>
    <w:rsid w:val="00105490"/>
    <w:rsid w:val="001055EA"/>
    <w:rsid w:val="00105EBA"/>
    <w:rsid w:val="001062CE"/>
    <w:rsid w:val="00106A1E"/>
    <w:rsid w:val="00106B3A"/>
    <w:rsid w:val="00106D44"/>
    <w:rsid w:val="00107488"/>
    <w:rsid w:val="00110DA9"/>
    <w:rsid w:val="00110F02"/>
    <w:rsid w:val="0011102C"/>
    <w:rsid w:val="001111EE"/>
    <w:rsid w:val="001114FB"/>
    <w:rsid w:val="00111AC3"/>
    <w:rsid w:val="00111C50"/>
    <w:rsid w:val="001120FB"/>
    <w:rsid w:val="001124BA"/>
    <w:rsid w:val="00112ACB"/>
    <w:rsid w:val="0011373E"/>
    <w:rsid w:val="00113B97"/>
    <w:rsid w:val="00114899"/>
    <w:rsid w:val="00115D52"/>
    <w:rsid w:val="00116260"/>
    <w:rsid w:val="0011635D"/>
    <w:rsid w:val="001165E3"/>
    <w:rsid w:val="00116DF1"/>
    <w:rsid w:val="00117013"/>
    <w:rsid w:val="0011744B"/>
    <w:rsid w:val="0011745F"/>
    <w:rsid w:val="001210DB"/>
    <w:rsid w:val="00121594"/>
    <w:rsid w:val="00121C6C"/>
    <w:rsid w:val="00121D3E"/>
    <w:rsid w:val="00121E9A"/>
    <w:rsid w:val="00122069"/>
    <w:rsid w:val="00122360"/>
    <w:rsid w:val="00122546"/>
    <w:rsid w:val="0012319A"/>
    <w:rsid w:val="001232A7"/>
    <w:rsid w:val="00123A41"/>
    <w:rsid w:val="00123A69"/>
    <w:rsid w:val="00123C8C"/>
    <w:rsid w:val="001245CA"/>
    <w:rsid w:val="00124BC9"/>
    <w:rsid w:val="001259B9"/>
    <w:rsid w:val="00125ADC"/>
    <w:rsid w:val="0012629B"/>
    <w:rsid w:val="001264F6"/>
    <w:rsid w:val="001270DF"/>
    <w:rsid w:val="00127129"/>
    <w:rsid w:val="001273E2"/>
    <w:rsid w:val="0012797D"/>
    <w:rsid w:val="00127BE6"/>
    <w:rsid w:val="00130806"/>
    <w:rsid w:val="00130D45"/>
    <w:rsid w:val="0013166E"/>
    <w:rsid w:val="00131AB0"/>
    <w:rsid w:val="00131CCE"/>
    <w:rsid w:val="001326D2"/>
    <w:rsid w:val="0013296D"/>
    <w:rsid w:val="00133B0C"/>
    <w:rsid w:val="00134C39"/>
    <w:rsid w:val="00134CBA"/>
    <w:rsid w:val="0013697E"/>
    <w:rsid w:val="00136A79"/>
    <w:rsid w:val="00136B9E"/>
    <w:rsid w:val="00136D06"/>
    <w:rsid w:val="00136D9C"/>
    <w:rsid w:val="00136DDA"/>
    <w:rsid w:val="00137440"/>
    <w:rsid w:val="00137D9C"/>
    <w:rsid w:val="0014001E"/>
    <w:rsid w:val="00140068"/>
    <w:rsid w:val="001400B0"/>
    <w:rsid w:val="001418B3"/>
    <w:rsid w:val="001418B5"/>
    <w:rsid w:val="00142829"/>
    <w:rsid w:val="00142D74"/>
    <w:rsid w:val="00143215"/>
    <w:rsid w:val="001434E3"/>
    <w:rsid w:val="00143C99"/>
    <w:rsid w:val="001444A1"/>
    <w:rsid w:val="0014466B"/>
    <w:rsid w:val="0014490E"/>
    <w:rsid w:val="00144A2A"/>
    <w:rsid w:val="00144AD0"/>
    <w:rsid w:val="00144FC0"/>
    <w:rsid w:val="00145FAC"/>
    <w:rsid w:val="001464E9"/>
    <w:rsid w:val="0014697E"/>
    <w:rsid w:val="00147013"/>
    <w:rsid w:val="00147014"/>
    <w:rsid w:val="0014710D"/>
    <w:rsid w:val="00147731"/>
    <w:rsid w:val="00147D3B"/>
    <w:rsid w:val="00150228"/>
    <w:rsid w:val="00150487"/>
    <w:rsid w:val="00150931"/>
    <w:rsid w:val="00150B25"/>
    <w:rsid w:val="00150BCE"/>
    <w:rsid w:val="0015105D"/>
    <w:rsid w:val="001513A8"/>
    <w:rsid w:val="00151579"/>
    <w:rsid w:val="00151E85"/>
    <w:rsid w:val="00152777"/>
    <w:rsid w:val="00152EB5"/>
    <w:rsid w:val="00152EE3"/>
    <w:rsid w:val="001538D3"/>
    <w:rsid w:val="001545DD"/>
    <w:rsid w:val="00154BE4"/>
    <w:rsid w:val="00155119"/>
    <w:rsid w:val="00155CEA"/>
    <w:rsid w:val="00155E3B"/>
    <w:rsid w:val="00155F19"/>
    <w:rsid w:val="00155F24"/>
    <w:rsid w:val="00156207"/>
    <w:rsid w:val="00156245"/>
    <w:rsid w:val="00156821"/>
    <w:rsid w:val="00156875"/>
    <w:rsid w:val="00156FEE"/>
    <w:rsid w:val="0015719B"/>
    <w:rsid w:val="001574AF"/>
    <w:rsid w:val="00160721"/>
    <w:rsid w:val="00160BC9"/>
    <w:rsid w:val="001613CD"/>
    <w:rsid w:val="001619ED"/>
    <w:rsid w:val="00161C89"/>
    <w:rsid w:val="00161DF6"/>
    <w:rsid w:val="001621C6"/>
    <w:rsid w:val="00162B65"/>
    <w:rsid w:val="00162DDC"/>
    <w:rsid w:val="00162FE2"/>
    <w:rsid w:val="001631E0"/>
    <w:rsid w:val="001633AA"/>
    <w:rsid w:val="00163B59"/>
    <w:rsid w:val="00163B7D"/>
    <w:rsid w:val="0016429D"/>
    <w:rsid w:val="0016430C"/>
    <w:rsid w:val="001648A8"/>
    <w:rsid w:val="00164E80"/>
    <w:rsid w:val="00165491"/>
    <w:rsid w:val="00165FB4"/>
    <w:rsid w:val="001672E3"/>
    <w:rsid w:val="0016739A"/>
    <w:rsid w:val="00167E4A"/>
    <w:rsid w:val="001712CD"/>
    <w:rsid w:val="00171414"/>
    <w:rsid w:val="001717F0"/>
    <w:rsid w:val="001719F4"/>
    <w:rsid w:val="001722BD"/>
    <w:rsid w:val="0017261B"/>
    <w:rsid w:val="00172F19"/>
    <w:rsid w:val="001730A3"/>
    <w:rsid w:val="00174597"/>
    <w:rsid w:val="00174600"/>
    <w:rsid w:val="00174943"/>
    <w:rsid w:val="00174B0D"/>
    <w:rsid w:val="00174B29"/>
    <w:rsid w:val="00175805"/>
    <w:rsid w:val="0017598D"/>
    <w:rsid w:val="00175BB5"/>
    <w:rsid w:val="00176429"/>
    <w:rsid w:val="0017645A"/>
    <w:rsid w:val="00176615"/>
    <w:rsid w:val="0017680E"/>
    <w:rsid w:val="00176CDA"/>
    <w:rsid w:val="00177144"/>
    <w:rsid w:val="00177299"/>
    <w:rsid w:val="00177637"/>
    <w:rsid w:val="00177FFA"/>
    <w:rsid w:val="00180247"/>
    <w:rsid w:val="001802F4"/>
    <w:rsid w:val="00180C8A"/>
    <w:rsid w:val="001811BE"/>
    <w:rsid w:val="00181341"/>
    <w:rsid w:val="001813D9"/>
    <w:rsid w:val="00181A7C"/>
    <w:rsid w:val="00182DFF"/>
    <w:rsid w:val="0018388C"/>
    <w:rsid w:val="00183D9D"/>
    <w:rsid w:val="00183E2D"/>
    <w:rsid w:val="00183E6C"/>
    <w:rsid w:val="00184CE4"/>
    <w:rsid w:val="00184E62"/>
    <w:rsid w:val="00185359"/>
    <w:rsid w:val="001864F6"/>
    <w:rsid w:val="0018695A"/>
    <w:rsid w:val="00187B16"/>
    <w:rsid w:val="0019086F"/>
    <w:rsid w:val="00190E37"/>
    <w:rsid w:val="00191061"/>
    <w:rsid w:val="00191355"/>
    <w:rsid w:val="00191842"/>
    <w:rsid w:val="00191881"/>
    <w:rsid w:val="00191BFE"/>
    <w:rsid w:val="00191D9A"/>
    <w:rsid w:val="00191FDD"/>
    <w:rsid w:val="0019228C"/>
    <w:rsid w:val="00192750"/>
    <w:rsid w:val="001933D1"/>
    <w:rsid w:val="00193854"/>
    <w:rsid w:val="00193DFD"/>
    <w:rsid w:val="00194174"/>
    <w:rsid w:val="001943C0"/>
    <w:rsid w:val="001944A7"/>
    <w:rsid w:val="001945F6"/>
    <w:rsid w:val="00194C8A"/>
    <w:rsid w:val="00194D73"/>
    <w:rsid w:val="00194E8A"/>
    <w:rsid w:val="00194FCD"/>
    <w:rsid w:val="00195309"/>
    <w:rsid w:val="00195311"/>
    <w:rsid w:val="001957EA"/>
    <w:rsid w:val="001964CA"/>
    <w:rsid w:val="001A0501"/>
    <w:rsid w:val="001A072D"/>
    <w:rsid w:val="001A0749"/>
    <w:rsid w:val="001A0963"/>
    <w:rsid w:val="001A0BA4"/>
    <w:rsid w:val="001A0E5A"/>
    <w:rsid w:val="001A130F"/>
    <w:rsid w:val="001A136A"/>
    <w:rsid w:val="001A171B"/>
    <w:rsid w:val="001A1B03"/>
    <w:rsid w:val="001A1DA4"/>
    <w:rsid w:val="001A2117"/>
    <w:rsid w:val="001A24CB"/>
    <w:rsid w:val="001A2CEF"/>
    <w:rsid w:val="001A2FFF"/>
    <w:rsid w:val="001A317D"/>
    <w:rsid w:val="001A3870"/>
    <w:rsid w:val="001A3C4C"/>
    <w:rsid w:val="001A4233"/>
    <w:rsid w:val="001A44F6"/>
    <w:rsid w:val="001A469E"/>
    <w:rsid w:val="001A4974"/>
    <w:rsid w:val="001A4AE3"/>
    <w:rsid w:val="001A504F"/>
    <w:rsid w:val="001A53E3"/>
    <w:rsid w:val="001A54B9"/>
    <w:rsid w:val="001A54D4"/>
    <w:rsid w:val="001A5724"/>
    <w:rsid w:val="001A5956"/>
    <w:rsid w:val="001A598A"/>
    <w:rsid w:val="001A6601"/>
    <w:rsid w:val="001A6622"/>
    <w:rsid w:val="001A7190"/>
    <w:rsid w:val="001A7B6F"/>
    <w:rsid w:val="001B01D2"/>
    <w:rsid w:val="001B0C1A"/>
    <w:rsid w:val="001B0D2E"/>
    <w:rsid w:val="001B0E78"/>
    <w:rsid w:val="001B1110"/>
    <w:rsid w:val="001B13D0"/>
    <w:rsid w:val="001B14C8"/>
    <w:rsid w:val="001B1581"/>
    <w:rsid w:val="001B1998"/>
    <w:rsid w:val="001B1FCE"/>
    <w:rsid w:val="001B315E"/>
    <w:rsid w:val="001B3383"/>
    <w:rsid w:val="001B344F"/>
    <w:rsid w:val="001B3543"/>
    <w:rsid w:val="001B3B1D"/>
    <w:rsid w:val="001B3E0E"/>
    <w:rsid w:val="001B4472"/>
    <w:rsid w:val="001B456B"/>
    <w:rsid w:val="001B4850"/>
    <w:rsid w:val="001B4B7F"/>
    <w:rsid w:val="001B4F1C"/>
    <w:rsid w:val="001B5143"/>
    <w:rsid w:val="001B51C0"/>
    <w:rsid w:val="001B5261"/>
    <w:rsid w:val="001B5454"/>
    <w:rsid w:val="001B56AF"/>
    <w:rsid w:val="001B6BCC"/>
    <w:rsid w:val="001B6E04"/>
    <w:rsid w:val="001B73AC"/>
    <w:rsid w:val="001B7411"/>
    <w:rsid w:val="001B7500"/>
    <w:rsid w:val="001C0059"/>
    <w:rsid w:val="001C0315"/>
    <w:rsid w:val="001C0500"/>
    <w:rsid w:val="001C06F8"/>
    <w:rsid w:val="001C09CC"/>
    <w:rsid w:val="001C125E"/>
    <w:rsid w:val="001C12B1"/>
    <w:rsid w:val="001C1450"/>
    <w:rsid w:val="001C1641"/>
    <w:rsid w:val="001C26CD"/>
    <w:rsid w:val="001C2E60"/>
    <w:rsid w:val="001C3078"/>
    <w:rsid w:val="001C3481"/>
    <w:rsid w:val="001C35A2"/>
    <w:rsid w:val="001C41B8"/>
    <w:rsid w:val="001C440C"/>
    <w:rsid w:val="001C4C49"/>
    <w:rsid w:val="001C5266"/>
    <w:rsid w:val="001C54ED"/>
    <w:rsid w:val="001C58DE"/>
    <w:rsid w:val="001C5992"/>
    <w:rsid w:val="001C5E40"/>
    <w:rsid w:val="001C5F6E"/>
    <w:rsid w:val="001C6B7F"/>
    <w:rsid w:val="001C6D9F"/>
    <w:rsid w:val="001C7055"/>
    <w:rsid w:val="001C751B"/>
    <w:rsid w:val="001C7BB6"/>
    <w:rsid w:val="001C7CDE"/>
    <w:rsid w:val="001C7D67"/>
    <w:rsid w:val="001C7E3E"/>
    <w:rsid w:val="001C7FB8"/>
    <w:rsid w:val="001D0275"/>
    <w:rsid w:val="001D0327"/>
    <w:rsid w:val="001D05E6"/>
    <w:rsid w:val="001D0DEE"/>
    <w:rsid w:val="001D19B0"/>
    <w:rsid w:val="001D1E93"/>
    <w:rsid w:val="001D26A8"/>
    <w:rsid w:val="001D2ED1"/>
    <w:rsid w:val="001D2F1B"/>
    <w:rsid w:val="001D311B"/>
    <w:rsid w:val="001D3121"/>
    <w:rsid w:val="001D3151"/>
    <w:rsid w:val="001D34D9"/>
    <w:rsid w:val="001D3955"/>
    <w:rsid w:val="001D3BBA"/>
    <w:rsid w:val="001D580A"/>
    <w:rsid w:val="001D5CD7"/>
    <w:rsid w:val="001D5FED"/>
    <w:rsid w:val="001D64FF"/>
    <w:rsid w:val="001D651E"/>
    <w:rsid w:val="001D74A7"/>
    <w:rsid w:val="001D7809"/>
    <w:rsid w:val="001E0449"/>
    <w:rsid w:val="001E0689"/>
    <w:rsid w:val="001E0E2C"/>
    <w:rsid w:val="001E0EC6"/>
    <w:rsid w:val="001E1B7C"/>
    <w:rsid w:val="001E1C25"/>
    <w:rsid w:val="001E1FAF"/>
    <w:rsid w:val="001E2329"/>
    <w:rsid w:val="001E3C25"/>
    <w:rsid w:val="001E4118"/>
    <w:rsid w:val="001E4577"/>
    <w:rsid w:val="001E5691"/>
    <w:rsid w:val="001E5DCD"/>
    <w:rsid w:val="001E60CE"/>
    <w:rsid w:val="001E6A2A"/>
    <w:rsid w:val="001E6D5C"/>
    <w:rsid w:val="001E76E7"/>
    <w:rsid w:val="001E79DC"/>
    <w:rsid w:val="001E7A59"/>
    <w:rsid w:val="001E7B1E"/>
    <w:rsid w:val="001F01F4"/>
    <w:rsid w:val="001F0A00"/>
    <w:rsid w:val="001F0A18"/>
    <w:rsid w:val="001F0E83"/>
    <w:rsid w:val="001F0E98"/>
    <w:rsid w:val="001F0F77"/>
    <w:rsid w:val="001F12AD"/>
    <w:rsid w:val="001F136E"/>
    <w:rsid w:val="001F1E2C"/>
    <w:rsid w:val="001F2E20"/>
    <w:rsid w:val="001F2E4A"/>
    <w:rsid w:val="001F2FD5"/>
    <w:rsid w:val="001F35F6"/>
    <w:rsid w:val="001F3660"/>
    <w:rsid w:val="001F37A8"/>
    <w:rsid w:val="001F39FC"/>
    <w:rsid w:val="001F3C3B"/>
    <w:rsid w:val="001F3C4D"/>
    <w:rsid w:val="001F3CC9"/>
    <w:rsid w:val="001F3E77"/>
    <w:rsid w:val="001F3FAA"/>
    <w:rsid w:val="001F418E"/>
    <w:rsid w:val="001F4886"/>
    <w:rsid w:val="001F4AE4"/>
    <w:rsid w:val="001F4C72"/>
    <w:rsid w:val="001F5985"/>
    <w:rsid w:val="001F5B1A"/>
    <w:rsid w:val="001F614F"/>
    <w:rsid w:val="001F64B3"/>
    <w:rsid w:val="001F6C09"/>
    <w:rsid w:val="001F7401"/>
    <w:rsid w:val="001F7535"/>
    <w:rsid w:val="00200145"/>
    <w:rsid w:val="00200568"/>
    <w:rsid w:val="002007D9"/>
    <w:rsid w:val="002015BE"/>
    <w:rsid w:val="00201C99"/>
    <w:rsid w:val="00201E9B"/>
    <w:rsid w:val="00202145"/>
    <w:rsid w:val="00202471"/>
    <w:rsid w:val="002024BB"/>
    <w:rsid w:val="00202933"/>
    <w:rsid w:val="00202D86"/>
    <w:rsid w:val="00202F78"/>
    <w:rsid w:val="00202FC2"/>
    <w:rsid w:val="00203134"/>
    <w:rsid w:val="0020347D"/>
    <w:rsid w:val="002037E5"/>
    <w:rsid w:val="0020383E"/>
    <w:rsid w:val="00203E13"/>
    <w:rsid w:val="00204345"/>
    <w:rsid w:val="0020477E"/>
    <w:rsid w:val="0020508D"/>
    <w:rsid w:val="0020509E"/>
    <w:rsid w:val="00205110"/>
    <w:rsid w:val="00205300"/>
    <w:rsid w:val="0020540A"/>
    <w:rsid w:val="002056FC"/>
    <w:rsid w:val="00206134"/>
    <w:rsid w:val="00206300"/>
    <w:rsid w:val="00206562"/>
    <w:rsid w:val="002066FA"/>
    <w:rsid w:val="00206AA2"/>
    <w:rsid w:val="00206FBF"/>
    <w:rsid w:val="00207184"/>
    <w:rsid w:val="00207B5D"/>
    <w:rsid w:val="00207C87"/>
    <w:rsid w:val="0021042A"/>
    <w:rsid w:val="002106FE"/>
    <w:rsid w:val="0021126C"/>
    <w:rsid w:val="00211406"/>
    <w:rsid w:val="002117C7"/>
    <w:rsid w:val="00211B8F"/>
    <w:rsid w:val="00211E36"/>
    <w:rsid w:val="002125ED"/>
    <w:rsid w:val="00212C10"/>
    <w:rsid w:val="00212D4F"/>
    <w:rsid w:val="00213873"/>
    <w:rsid w:val="00213907"/>
    <w:rsid w:val="00213B99"/>
    <w:rsid w:val="00213D2E"/>
    <w:rsid w:val="00214486"/>
    <w:rsid w:val="00214611"/>
    <w:rsid w:val="00214843"/>
    <w:rsid w:val="00215049"/>
    <w:rsid w:val="002150DA"/>
    <w:rsid w:val="0021516F"/>
    <w:rsid w:val="002155EA"/>
    <w:rsid w:val="00215AA9"/>
    <w:rsid w:val="00215BD1"/>
    <w:rsid w:val="00215C68"/>
    <w:rsid w:val="0021602B"/>
    <w:rsid w:val="002168D5"/>
    <w:rsid w:val="002169BD"/>
    <w:rsid w:val="00216B01"/>
    <w:rsid w:val="002173A4"/>
    <w:rsid w:val="0021789C"/>
    <w:rsid w:val="00217C3F"/>
    <w:rsid w:val="00217EFB"/>
    <w:rsid w:val="00220B72"/>
    <w:rsid w:val="00221447"/>
    <w:rsid w:val="00221766"/>
    <w:rsid w:val="00221EC8"/>
    <w:rsid w:val="002220D2"/>
    <w:rsid w:val="002224CF"/>
    <w:rsid w:val="002228A5"/>
    <w:rsid w:val="00222A15"/>
    <w:rsid w:val="00222A9E"/>
    <w:rsid w:val="00222B9C"/>
    <w:rsid w:val="0022343A"/>
    <w:rsid w:val="00223967"/>
    <w:rsid w:val="00224456"/>
    <w:rsid w:val="0022447B"/>
    <w:rsid w:val="002244C6"/>
    <w:rsid w:val="002249D1"/>
    <w:rsid w:val="00224C83"/>
    <w:rsid w:val="00224FB9"/>
    <w:rsid w:val="00224FD9"/>
    <w:rsid w:val="0022534E"/>
    <w:rsid w:val="002258FD"/>
    <w:rsid w:val="00225DBB"/>
    <w:rsid w:val="0022641D"/>
    <w:rsid w:val="0022644D"/>
    <w:rsid w:val="00226BA0"/>
    <w:rsid w:val="00226C47"/>
    <w:rsid w:val="00227192"/>
    <w:rsid w:val="00227840"/>
    <w:rsid w:val="0023018D"/>
    <w:rsid w:val="002309F0"/>
    <w:rsid w:val="00230ACA"/>
    <w:rsid w:val="00230C70"/>
    <w:rsid w:val="00230EF8"/>
    <w:rsid w:val="00231033"/>
    <w:rsid w:val="002311FC"/>
    <w:rsid w:val="00232401"/>
    <w:rsid w:val="00232BAB"/>
    <w:rsid w:val="00232BDF"/>
    <w:rsid w:val="00232BEC"/>
    <w:rsid w:val="00232D0D"/>
    <w:rsid w:val="00232D17"/>
    <w:rsid w:val="00232E82"/>
    <w:rsid w:val="00232ED5"/>
    <w:rsid w:val="00233195"/>
    <w:rsid w:val="002334E3"/>
    <w:rsid w:val="00233763"/>
    <w:rsid w:val="00234324"/>
    <w:rsid w:val="0023494B"/>
    <w:rsid w:val="00234B74"/>
    <w:rsid w:val="00234BAD"/>
    <w:rsid w:val="00234EE8"/>
    <w:rsid w:val="00235053"/>
    <w:rsid w:val="0023506C"/>
    <w:rsid w:val="002352C4"/>
    <w:rsid w:val="00235580"/>
    <w:rsid w:val="0023585C"/>
    <w:rsid w:val="00235AD3"/>
    <w:rsid w:val="00235E83"/>
    <w:rsid w:val="00235F1E"/>
    <w:rsid w:val="0023607D"/>
    <w:rsid w:val="002370CF"/>
    <w:rsid w:val="0023739F"/>
    <w:rsid w:val="002405A8"/>
    <w:rsid w:val="00240FC5"/>
    <w:rsid w:val="0024175E"/>
    <w:rsid w:val="0024196B"/>
    <w:rsid w:val="00241C48"/>
    <w:rsid w:val="002422AD"/>
    <w:rsid w:val="002424E9"/>
    <w:rsid w:val="002430B9"/>
    <w:rsid w:val="00243247"/>
    <w:rsid w:val="002438CE"/>
    <w:rsid w:val="00243F7F"/>
    <w:rsid w:val="002443EB"/>
    <w:rsid w:val="00244996"/>
    <w:rsid w:val="00244B73"/>
    <w:rsid w:val="0024536F"/>
    <w:rsid w:val="002454DA"/>
    <w:rsid w:val="00245DAE"/>
    <w:rsid w:val="0024610D"/>
    <w:rsid w:val="002466C2"/>
    <w:rsid w:val="00246A00"/>
    <w:rsid w:val="00246CDE"/>
    <w:rsid w:val="00247130"/>
    <w:rsid w:val="002473C2"/>
    <w:rsid w:val="00247495"/>
    <w:rsid w:val="00247E15"/>
    <w:rsid w:val="00247E6B"/>
    <w:rsid w:val="002504A4"/>
    <w:rsid w:val="00250C49"/>
    <w:rsid w:val="002514E6"/>
    <w:rsid w:val="0025154A"/>
    <w:rsid w:val="0025169A"/>
    <w:rsid w:val="00251AC7"/>
    <w:rsid w:val="00251EA6"/>
    <w:rsid w:val="00252767"/>
    <w:rsid w:val="00252B70"/>
    <w:rsid w:val="00253637"/>
    <w:rsid w:val="00253D24"/>
    <w:rsid w:val="00253F26"/>
    <w:rsid w:val="0025535D"/>
    <w:rsid w:val="00256602"/>
    <w:rsid w:val="00256673"/>
    <w:rsid w:val="002566B8"/>
    <w:rsid w:val="002570E1"/>
    <w:rsid w:val="00257143"/>
    <w:rsid w:val="00257173"/>
    <w:rsid w:val="002575A6"/>
    <w:rsid w:val="00257624"/>
    <w:rsid w:val="00257A0A"/>
    <w:rsid w:val="00257B65"/>
    <w:rsid w:val="00257B7B"/>
    <w:rsid w:val="00257D53"/>
    <w:rsid w:val="0026014A"/>
    <w:rsid w:val="0026152B"/>
    <w:rsid w:val="00262156"/>
    <w:rsid w:val="002628FE"/>
    <w:rsid w:val="002631B6"/>
    <w:rsid w:val="002631B9"/>
    <w:rsid w:val="00263251"/>
    <w:rsid w:val="002639D5"/>
    <w:rsid w:val="00263A8F"/>
    <w:rsid w:val="00263C63"/>
    <w:rsid w:val="00263CBE"/>
    <w:rsid w:val="00264A1D"/>
    <w:rsid w:val="00264A3D"/>
    <w:rsid w:val="00265476"/>
    <w:rsid w:val="00265D2F"/>
    <w:rsid w:val="00265D45"/>
    <w:rsid w:val="00266902"/>
    <w:rsid w:val="002674E0"/>
    <w:rsid w:val="00267F55"/>
    <w:rsid w:val="002700B3"/>
    <w:rsid w:val="002701D7"/>
    <w:rsid w:val="00270B81"/>
    <w:rsid w:val="00270BA3"/>
    <w:rsid w:val="00271985"/>
    <w:rsid w:val="00271A3C"/>
    <w:rsid w:val="00272764"/>
    <w:rsid w:val="00272B53"/>
    <w:rsid w:val="00272C7A"/>
    <w:rsid w:val="00272CFB"/>
    <w:rsid w:val="00272E1F"/>
    <w:rsid w:val="00272EBA"/>
    <w:rsid w:val="00273233"/>
    <w:rsid w:val="002735EE"/>
    <w:rsid w:val="0027367D"/>
    <w:rsid w:val="00273CA5"/>
    <w:rsid w:val="00273E05"/>
    <w:rsid w:val="0027457B"/>
    <w:rsid w:val="002749A8"/>
    <w:rsid w:val="00274CB8"/>
    <w:rsid w:val="00275409"/>
    <w:rsid w:val="002754DE"/>
    <w:rsid w:val="00275863"/>
    <w:rsid w:val="0027592B"/>
    <w:rsid w:val="00275BB2"/>
    <w:rsid w:val="00275BF8"/>
    <w:rsid w:val="00275FD6"/>
    <w:rsid w:val="002764FB"/>
    <w:rsid w:val="00276CB1"/>
    <w:rsid w:val="00277268"/>
    <w:rsid w:val="00277676"/>
    <w:rsid w:val="00277FC3"/>
    <w:rsid w:val="00280401"/>
    <w:rsid w:val="002804FD"/>
    <w:rsid w:val="002805D4"/>
    <w:rsid w:val="002805F9"/>
    <w:rsid w:val="00281944"/>
    <w:rsid w:val="00282AB9"/>
    <w:rsid w:val="002831A8"/>
    <w:rsid w:val="0028381A"/>
    <w:rsid w:val="00283EAC"/>
    <w:rsid w:val="002841F3"/>
    <w:rsid w:val="002845FC"/>
    <w:rsid w:val="00284756"/>
    <w:rsid w:val="00284C66"/>
    <w:rsid w:val="00284EFC"/>
    <w:rsid w:val="00284F9E"/>
    <w:rsid w:val="0028590D"/>
    <w:rsid w:val="00286063"/>
    <w:rsid w:val="002862D3"/>
    <w:rsid w:val="002864A0"/>
    <w:rsid w:val="0028669A"/>
    <w:rsid w:val="00287F54"/>
    <w:rsid w:val="00287FFB"/>
    <w:rsid w:val="00290280"/>
    <w:rsid w:val="00290D48"/>
    <w:rsid w:val="00290E27"/>
    <w:rsid w:val="00290F49"/>
    <w:rsid w:val="00291668"/>
    <w:rsid w:val="00291905"/>
    <w:rsid w:val="00291F1F"/>
    <w:rsid w:val="0029239E"/>
    <w:rsid w:val="00292581"/>
    <w:rsid w:val="00293B60"/>
    <w:rsid w:val="0029415B"/>
    <w:rsid w:val="00294401"/>
    <w:rsid w:val="00294925"/>
    <w:rsid w:val="002949BC"/>
    <w:rsid w:val="00294AEF"/>
    <w:rsid w:val="00294E11"/>
    <w:rsid w:val="0029514A"/>
    <w:rsid w:val="002956EB"/>
    <w:rsid w:val="00295752"/>
    <w:rsid w:val="002957A3"/>
    <w:rsid w:val="002957FC"/>
    <w:rsid w:val="0029585C"/>
    <w:rsid w:val="0029698B"/>
    <w:rsid w:val="00296BF3"/>
    <w:rsid w:val="0029707F"/>
    <w:rsid w:val="002970D2"/>
    <w:rsid w:val="00297731"/>
    <w:rsid w:val="00297BE5"/>
    <w:rsid w:val="00297D7B"/>
    <w:rsid w:val="00297D99"/>
    <w:rsid w:val="00297F45"/>
    <w:rsid w:val="00297FBA"/>
    <w:rsid w:val="002A0091"/>
    <w:rsid w:val="002A02A6"/>
    <w:rsid w:val="002A03F8"/>
    <w:rsid w:val="002A0633"/>
    <w:rsid w:val="002A1B67"/>
    <w:rsid w:val="002A1B94"/>
    <w:rsid w:val="002A1F6B"/>
    <w:rsid w:val="002A1F75"/>
    <w:rsid w:val="002A2143"/>
    <w:rsid w:val="002A27EB"/>
    <w:rsid w:val="002A37E0"/>
    <w:rsid w:val="002A3D19"/>
    <w:rsid w:val="002A3DF0"/>
    <w:rsid w:val="002A3FE8"/>
    <w:rsid w:val="002A4BF2"/>
    <w:rsid w:val="002A4E5F"/>
    <w:rsid w:val="002A562E"/>
    <w:rsid w:val="002A5E19"/>
    <w:rsid w:val="002A65A3"/>
    <w:rsid w:val="002A682F"/>
    <w:rsid w:val="002A6A70"/>
    <w:rsid w:val="002A6DE6"/>
    <w:rsid w:val="002A6E3E"/>
    <w:rsid w:val="002A7519"/>
    <w:rsid w:val="002B000D"/>
    <w:rsid w:val="002B00A8"/>
    <w:rsid w:val="002B0261"/>
    <w:rsid w:val="002B11BC"/>
    <w:rsid w:val="002B19E1"/>
    <w:rsid w:val="002B2167"/>
    <w:rsid w:val="002B23E6"/>
    <w:rsid w:val="002B2D90"/>
    <w:rsid w:val="002B2FDE"/>
    <w:rsid w:val="002B3451"/>
    <w:rsid w:val="002B39AF"/>
    <w:rsid w:val="002B3B54"/>
    <w:rsid w:val="002B3D17"/>
    <w:rsid w:val="002B407C"/>
    <w:rsid w:val="002B40A9"/>
    <w:rsid w:val="002B44EB"/>
    <w:rsid w:val="002B4701"/>
    <w:rsid w:val="002B4B5A"/>
    <w:rsid w:val="002B4B93"/>
    <w:rsid w:val="002B4C54"/>
    <w:rsid w:val="002B508E"/>
    <w:rsid w:val="002B5178"/>
    <w:rsid w:val="002B5553"/>
    <w:rsid w:val="002B5FE8"/>
    <w:rsid w:val="002B6390"/>
    <w:rsid w:val="002B6BC4"/>
    <w:rsid w:val="002B6EF6"/>
    <w:rsid w:val="002B759B"/>
    <w:rsid w:val="002B7AFC"/>
    <w:rsid w:val="002B7BB1"/>
    <w:rsid w:val="002C040E"/>
    <w:rsid w:val="002C1203"/>
    <w:rsid w:val="002C24FE"/>
    <w:rsid w:val="002C2A8F"/>
    <w:rsid w:val="002C2F6C"/>
    <w:rsid w:val="002C311C"/>
    <w:rsid w:val="002C3297"/>
    <w:rsid w:val="002C3611"/>
    <w:rsid w:val="002C48FD"/>
    <w:rsid w:val="002C4CA8"/>
    <w:rsid w:val="002C529E"/>
    <w:rsid w:val="002C575B"/>
    <w:rsid w:val="002C5A06"/>
    <w:rsid w:val="002C5B74"/>
    <w:rsid w:val="002C6D20"/>
    <w:rsid w:val="002C7154"/>
    <w:rsid w:val="002C7222"/>
    <w:rsid w:val="002C779B"/>
    <w:rsid w:val="002C7864"/>
    <w:rsid w:val="002C7B2C"/>
    <w:rsid w:val="002C7BCD"/>
    <w:rsid w:val="002D0412"/>
    <w:rsid w:val="002D0666"/>
    <w:rsid w:val="002D0A2B"/>
    <w:rsid w:val="002D0C10"/>
    <w:rsid w:val="002D11E4"/>
    <w:rsid w:val="002D136A"/>
    <w:rsid w:val="002D15D2"/>
    <w:rsid w:val="002D20F7"/>
    <w:rsid w:val="002D25F2"/>
    <w:rsid w:val="002D27B7"/>
    <w:rsid w:val="002D281A"/>
    <w:rsid w:val="002D33BC"/>
    <w:rsid w:val="002D3AC1"/>
    <w:rsid w:val="002D3B51"/>
    <w:rsid w:val="002D3FE1"/>
    <w:rsid w:val="002D4088"/>
    <w:rsid w:val="002D411C"/>
    <w:rsid w:val="002D41A7"/>
    <w:rsid w:val="002D4901"/>
    <w:rsid w:val="002D4E52"/>
    <w:rsid w:val="002D5A3A"/>
    <w:rsid w:val="002D5C4A"/>
    <w:rsid w:val="002D6187"/>
    <w:rsid w:val="002D64BA"/>
    <w:rsid w:val="002D665F"/>
    <w:rsid w:val="002D672E"/>
    <w:rsid w:val="002D7E9F"/>
    <w:rsid w:val="002E01FF"/>
    <w:rsid w:val="002E0829"/>
    <w:rsid w:val="002E0DD9"/>
    <w:rsid w:val="002E1220"/>
    <w:rsid w:val="002E1964"/>
    <w:rsid w:val="002E1B0B"/>
    <w:rsid w:val="002E21DA"/>
    <w:rsid w:val="002E2AD6"/>
    <w:rsid w:val="002E2BC4"/>
    <w:rsid w:val="002E3982"/>
    <w:rsid w:val="002E3F5E"/>
    <w:rsid w:val="002E3F9B"/>
    <w:rsid w:val="002E45AE"/>
    <w:rsid w:val="002E4AA5"/>
    <w:rsid w:val="002E4D59"/>
    <w:rsid w:val="002E61D0"/>
    <w:rsid w:val="002E6549"/>
    <w:rsid w:val="002E662B"/>
    <w:rsid w:val="002E6F14"/>
    <w:rsid w:val="002E7395"/>
    <w:rsid w:val="002E73DD"/>
    <w:rsid w:val="002E7E8E"/>
    <w:rsid w:val="002F031B"/>
    <w:rsid w:val="002F0ED9"/>
    <w:rsid w:val="002F158D"/>
    <w:rsid w:val="002F3394"/>
    <w:rsid w:val="002F36B0"/>
    <w:rsid w:val="002F37BF"/>
    <w:rsid w:val="002F380C"/>
    <w:rsid w:val="002F3AE5"/>
    <w:rsid w:val="002F3CF2"/>
    <w:rsid w:val="002F41D2"/>
    <w:rsid w:val="002F4AC6"/>
    <w:rsid w:val="002F56E4"/>
    <w:rsid w:val="002F5D6D"/>
    <w:rsid w:val="002F614E"/>
    <w:rsid w:val="002F676A"/>
    <w:rsid w:val="002F6D35"/>
    <w:rsid w:val="002F71F7"/>
    <w:rsid w:val="00300198"/>
    <w:rsid w:val="00300455"/>
    <w:rsid w:val="00300500"/>
    <w:rsid w:val="00300B0C"/>
    <w:rsid w:val="00300F73"/>
    <w:rsid w:val="003012D3"/>
    <w:rsid w:val="00301715"/>
    <w:rsid w:val="003018C9"/>
    <w:rsid w:val="00301B02"/>
    <w:rsid w:val="00301C51"/>
    <w:rsid w:val="00301FDE"/>
    <w:rsid w:val="00303060"/>
    <w:rsid w:val="003032C2"/>
    <w:rsid w:val="00303AE7"/>
    <w:rsid w:val="00303DA7"/>
    <w:rsid w:val="003052AF"/>
    <w:rsid w:val="003052D8"/>
    <w:rsid w:val="003053CE"/>
    <w:rsid w:val="00305E81"/>
    <w:rsid w:val="003060B5"/>
    <w:rsid w:val="00306A57"/>
    <w:rsid w:val="00306C32"/>
    <w:rsid w:val="0030778C"/>
    <w:rsid w:val="00307EF4"/>
    <w:rsid w:val="0031048B"/>
    <w:rsid w:val="0031085B"/>
    <w:rsid w:val="00310892"/>
    <w:rsid w:val="00310BE8"/>
    <w:rsid w:val="003112BA"/>
    <w:rsid w:val="0031259F"/>
    <w:rsid w:val="003125AB"/>
    <w:rsid w:val="00312BA4"/>
    <w:rsid w:val="00312F30"/>
    <w:rsid w:val="003130BE"/>
    <w:rsid w:val="003133C2"/>
    <w:rsid w:val="0031347F"/>
    <w:rsid w:val="003137AE"/>
    <w:rsid w:val="00313CE9"/>
    <w:rsid w:val="0031433A"/>
    <w:rsid w:val="003144A4"/>
    <w:rsid w:val="003146D5"/>
    <w:rsid w:val="00314DAE"/>
    <w:rsid w:val="0031512A"/>
    <w:rsid w:val="00315227"/>
    <w:rsid w:val="0031525D"/>
    <w:rsid w:val="00315296"/>
    <w:rsid w:val="003152C2"/>
    <w:rsid w:val="003165EB"/>
    <w:rsid w:val="00316A4E"/>
    <w:rsid w:val="00317C63"/>
    <w:rsid w:val="00317E3C"/>
    <w:rsid w:val="00320183"/>
    <w:rsid w:val="003203AD"/>
    <w:rsid w:val="00320F0A"/>
    <w:rsid w:val="0032196E"/>
    <w:rsid w:val="00321B9F"/>
    <w:rsid w:val="00322385"/>
    <w:rsid w:val="0032248D"/>
    <w:rsid w:val="003224C2"/>
    <w:rsid w:val="00322FBE"/>
    <w:rsid w:val="003232B5"/>
    <w:rsid w:val="003239E1"/>
    <w:rsid w:val="00323B04"/>
    <w:rsid w:val="00324A92"/>
    <w:rsid w:val="00324C6C"/>
    <w:rsid w:val="00324ECD"/>
    <w:rsid w:val="0032552A"/>
    <w:rsid w:val="0032557F"/>
    <w:rsid w:val="00325947"/>
    <w:rsid w:val="00325E56"/>
    <w:rsid w:val="00325EA8"/>
    <w:rsid w:val="0032663A"/>
    <w:rsid w:val="00326F22"/>
    <w:rsid w:val="00327349"/>
    <w:rsid w:val="003278AB"/>
    <w:rsid w:val="003307F2"/>
    <w:rsid w:val="003314EC"/>
    <w:rsid w:val="0033161E"/>
    <w:rsid w:val="0033165B"/>
    <w:rsid w:val="00332209"/>
    <w:rsid w:val="003323F4"/>
    <w:rsid w:val="00332E04"/>
    <w:rsid w:val="00332E96"/>
    <w:rsid w:val="00333B1A"/>
    <w:rsid w:val="00333F99"/>
    <w:rsid w:val="003343FC"/>
    <w:rsid w:val="0033466B"/>
    <w:rsid w:val="00334772"/>
    <w:rsid w:val="00334B4A"/>
    <w:rsid w:val="00334BB9"/>
    <w:rsid w:val="00335674"/>
    <w:rsid w:val="00335C1E"/>
    <w:rsid w:val="00335C91"/>
    <w:rsid w:val="00335FB9"/>
    <w:rsid w:val="00337A0A"/>
    <w:rsid w:val="0034042D"/>
    <w:rsid w:val="00340996"/>
    <w:rsid w:val="00340E54"/>
    <w:rsid w:val="003423AF"/>
    <w:rsid w:val="0034297D"/>
    <w:rsid w:val="003429DF"/>
    <w:rsid w:val="00342F26"/>
    <w:rsid w:val="003430FD"/>
    <w:rsid w:val="0034325F"/>
    <w:rsid w:val="0034328F"/>
    <w:rsid w:val="00343417"/>
    <w:rsid w:val="00343696"/>
    <w:rsid w:val="00343A19"/>
    <w:rsid w:val="00343FD5"/>
    <w:rsid w:val="00344F49"/>
    <w:rsid w:val="003451E7"/>
    <w:rsid w:val="00345838"/>
    <w:rsid w:val="00345899"/>
    <w:rsid w:val="00345A95"/>
    <w:rsid w:val="00345C6A"/>
    <w:rsid w:val="00346079"/>
    <w:rsid w:val="00346175"/>
    <w:rsid w:val="00347205"/>
    <w:rsid w:val="0034748C"/>
    <w:rsid w:val="0034784B"/>
    <w:rsid w:val="00347F84"/>
    <w:rsid w:val="0035005C"/>
    <w:rsid w:val="00350721"/>
    <w:rsid w:val="00350FE7"/>
    <w:rsid w:val="00351061"/>
    <w:rsid w:val="003510DD"/>
    <w:rsid w:val="003510F1"/>
    <w:rsid w:val="0035175E"/>
    <w:rsid w:val="00351C60"/>
    <w:rsid w:val="0035249A"/>
    <w:rsid w:val="0035344A"/>
    <w:rsid w:val="0035373F"/>
    <w:rsid w:val="00353920"/>
    <w:rsid w:val="00354D98"/>
    <w:rsid w:val="0035585D"/>
    <w:rsid w:val="00355ABB"/>
    <w:rsid w:val="00355B7B"/>
    <w:rsid w:val="00355B99"/>
    <w:rsid w:val="00355F16"/>
    <w:rsid w:val="00355FFE"/>
    <w:rsid w:val="0035617B"/>
    <w:rsid w:val="00356506"/>
    <w:rsid w:val="00356A9C"/>
    <w:rsid w:val="003574F7"/>
    <w:rsid w:val="0035754E"/>
    <w:rsid w:val="003575BC"/>
    <w:rsid w:val="00357940"/>
    <w:rsid w:val="003602E1"/>
    <w:rsid w:val="0036034A"/>
    <w:rsid w:val="00360747"/>
    <w:rsid w:val="003609F0"/>
    <w:rsid w:val="00360AEC"/>
    <w:rsid w:val="00360F41"/>
    <w:rsid w:val="003619D2"/>
    <w:rsid w:val="00361C63"/>
    <w:rsid w:val="00361E7D"/>
    <w:rsid w:val="00362207"/>
    <w:rsid w:val="00362783"/>
    <w:rsid w:val="00362DBF"/>
    <w:rsid w:val="003633A1"/>
    <w:rsid w:val="0036340D"/>
    <w:rsid w:val="00363784"/>
    <w:rsid w:val="00363AD4"/>
    <w:rsid w:val="00363CBA"/>
    <w:rsid w:val="003640AE"/>
    <w:rsid w:val="003645D7"/>
    <w:rsid w:val="00364D45"/>
    <w:rsid w:val="00364F0D"/>
    <w:rsid w:val="0036532B"/>
    <w:rsid w:val="00365E6C"/>
    <w:rsid w:val="003662BE"/>
    <w:rsid w:val="003667C7"/>
    <w:rsid w:val="00366C6C"/>
    <w:rsid w:val="00366F12"/>
    <w:rsid w:val="0036713C"/>
    <w:rsid w:val="00367339"/>
    <w:rsid w:val="00367554"/>
    <w:rsid w:val="00367F91"/>
    <w:rsid w:val="00370240"/>
    <w:rsid w:val="003703AB"/>
    <w:rsid w:val="00370473"/>
    <w:rsid w:val="0037058B"/>
    <w:rsid w:val="003709E4"/>
    <w:rsid w:val="00370CBD"/>
    <w:rsid w:val="00370E70"/>
    <w:rsid w:val="0037112D"/>
    <w:rsid w:val="0037215D"/>
    <w:rsid w:val="003726E5"/>
    <w:rsid w:val="0037279C"/>
    <w:rsid w:val="0037290A"/>
    <w:rsid w:val="003729B1"/>
    <w:rsid w:val="00372D35"/>
    <w:rsid w:val="00372D57"/>
    <w:rsid w:val="003730FB"/>
    <w:rsid w:val="003731D6"/>
    <w:rsid w:val="0037402F"/>
    <w:rsid w:val="003743EB"/>
    <w:rsid w:val="003745E8"/>
    <w:rsid w:val="00374610"/>
    <w:rsid w:val="00374830"/>
    <w:rsid w:val="00374DA1"/>
    <w:rsid w:val="00374FAC"/>
    <w:rsid w:val="003754B6"/>
    <w:rsid w:val="003754FC"/>
    <w:rsid w:val="0037565E"/>
    <w:rsid w:val="00375C92"/>
    <w:rsid w:val="00375CCE"/>
    <w:rsid w:val="003763FF"/>
    <w:rsid w:val="00376C3C"/>
    <w:rsid w:val="00376F04"/>
    <w:rsid w:val="003773BD"/>
    <w:rsid w:val="00380720"/>
    <w:rsid w:val="003808DC"/>
    <w:rsid w:val="003822BC"/>
    <w:rsid w:val="0038284A"/>
    <w:rsid w:val="00382AF3"/>
    <w:rsid w:val="00382C78"/>
    <w:rsid w:val="00382D0F"/>
    <w:rsid w:val="0038442B"/>
    <w:rsid w:val="003845FE"/>
    <w:rsid w:val="003846DA"/>
    <w:rsid w:val="00384D14"/>
    <w:rsid w:val="003859D3"/>
    <w:rsid w:val="00385CE6"/>
    <w:rsid w:val="00385EAC"/>
    <w:rsid w:val="0038610F"/>
    <w:rsid w:val="003863BC"/>
    <w:rsid w:val="00386873"/>
    <w:rsid w:val="00386A5C"/>
    <w:rsid w:val="00386C12"/>
    <w:rsid w:val="00386E50"/>
    <w:rsid w:val="003873DE"/>
    <w:rsid w:val="0038743F"/>
    <w:rsid w:val="00387441"/>
    <w:rsid w:val="00387C5F"/>
    <w:rsid w:val="00387CEC"/>
    <w:rsid w:val="00387DBE"/>
    <w:rsid w:val="00387F14"/>
    <w:rsid w:val="00387FBA"/>
    <w:rsid w:val="00390266"/>
    <w:rsid w:val="003902F6"/>
    <w:rsid w:val="0039084E"/>
    <w:rsid w:val="00390B38"/>
    <w:rsid w:val="0039112D"/>
    <w:rsid w:val="0039116F"/>
    <w:rsid w:val="003915D0"/>
    <w:rsid w:val="003918EE"/>
    <w:rsid w:val="00392A2D"/>
    <w:rsid w:val="00392B4F"/>
    <w:rsid w:val="00392B73"/>
    <w:rsid w:val="003936F1"/>
    <w:rsid w:val="00394A33"/>
    <w:rsid w:val="00394A36"/>
    <w:rsid w:val="00395129"/>
    <w:rsid w:val="00395543"/>
    <w:rsid w:val="00395897"/>
    <w:rsid w:val="0039609E"/>
    <w:rsid w:val="003962D8"/>
    <w:rsid w:val="00397848"/>
    <w:rsid w:val="00397ADC"/>
    <w:rsid w:val="003A0288"/>
    <w:rsid w:val="003A062A"/>
    <w:rsid w:val="003A0DAE"/>
    <w:rsid w:val="003A1405"/>
    <w:rsid w:val="003A1611"/>
    <w:rsid w:val="003A1654"/>
    <w:rsid w:val="003A186E"/>
    <w:rsid w:val="003A263E"/>
    <w:rsid w:val="003A3368"/>
    <w:rsid w:val="003A3E56"/>
    <w:rsid w:val="003A477D"/>
    <w:rsid w:val="003A4F7C"/>
    <w:rsid w:val="003A57FD"/>
    <w:rsid w:val="003A588D"/>
    <w:rsid w:val="003A5C13"/>
    <w:rsid w:val="003A5C47"/>
    <w:rsid w:val="003A5DCD"/>
    <w:rsid w:val="003A616C"/>
    <w:rsid w:val="003A649A"/>
    <w:rsid w:val="003A6507"/>
    <w:rsid w:val="003A6869"/>
    <w:rsid w:val="003A6B87"/>
    <w:rsid w:val="003A6CEE"/>
    <w:rsid w:val="003B014D"/>
    <w:rsid w:val="003B018B"/>
    <w:rsid w:val="003B0443"/>
    <w:rsid w:val="003B0530"/>
    <w:rsid w:val="003B0E4D"/>
    <w:rsid w:val="003B0E64"/>
    <w:rsid w:val="003B0F40"/>
    <w:rsid w:val="003B1519"/>
    <w:rsid w:val="003B1BC5"/>
    <w:rsid w:val="003B1EF3"/>
    <w:rsid w:val="003B3613"/>
    <w:rsid w:val="003B384B"/>
    <w:rsid w:val="003B3C21"/>
    <w:rsid w:val="003B3E1B"/>
    <w:rsid w:val="003B4528"/>
    <w:rsid w:val="003B4807"/>
    <w:rsid w:val="003B4814"/>
    <w:rsid w:val="003B57C9"/>
    <w:rsid w:val="003B5953"/>
    <w:rsid w:val="003B6005"/>
    <w:rsid w:val="003B6093"/>
    <w:rsid w:val="003B60A5"/>
    <w:rsid w:val="003B60F9"/>
    <w:rsid w:val="003B64B4"/>
    <w:rsid w:val="003B677F"/>
    <w:rsid w:val="003B6A94"/>
    <w:rsid w:val="003B794F"/>
    <w:rsid w:val="003B7AE0"/>
    <w:rsid w:val="003B7D2F"/>
    <w:rsid w:val="003C0B42"/>
    <w:rsid w:val="003C0C58"/>
    <w:rsid w:val="003C0D0E"/>
    <w:rsid w:val="003C1541"/>
    <w:rsid w:val="003C1CDD"/>
    <w:rsid w:val="003C2B38"/>
    <w:rsid w:val="003C2D12"/>
    <w:rsid w:val="003C2D6C"/>
    <w:rsid w:val="003C2F38"/>
    <w:rsid w:val="003C33A7"/>
    <w:rsid w:val="003C34F2"/>
    <w:rsid w:val="003C388B"/>
    <w:rsid w:val="003C3AAE"/>
    <w:rsid w:val="003C3D48"/>
    <w:rsid w:val="003C435B"/>
    <w:rsid w:val="003C4A59"/>
    <w:rsid w:val="003C5C6B"/>
    <w:rsid w:val="003C6C8A"/>
    <w:rsid w:val="003C6CBC"/>
    <w:rsid w:val="003C73D9"/>
    <w:rsid w:val="003C790C"/>
    <w:rsid w:val="003D085D"/>
    <w:rsid w:val="003D0CA1"/>
    <w:rsid w:val="003D14E8"/>
    <w:rsid w:val="003D14EE"/>
    <w:rsid w:val="003D17EF"/>
    <w:rsid w:val="003D1852"/>
    <w:rsid w:val="003D1A8E"/>
    <w:rsid w:val="003D1C61"/>
    <w:rsid w:val="003D2169"/>
    <w:rsid w:val="003D217C"/>
    <w:rsid w:val="003D2486"/>
    <w:rsid w:val="003D354C"/>
    <w:rsid w:val="003D3684"/>
    <w:rsid w:val="003D392D"/>
    <w:rsid w:val="003D3BFC"/>
    <w:rsid w:val="003D4141"/>
    <w:rsid w:val="003D4268"/>
    <w:rsid w:val="003D46E6"/>
    <w:rsid w:val="003D4721"/>
    <w:rsid w:val="003D4C48"/>
    <w:rsid w:val="003D4EEB"/>
    <w:rsid w:val="003D54DE"/>
    <w:rsid w:val="003D56DF"/>
    <w:rsid w:val="003D5A53"/>
    <w:rsid w:val="003D647F"/>
    <w:rsid w:val="003D6AB4"/>
    <w:rsid w:val="003D6F94"/>
    <w:rsid w:val="003D793B"/>
    <w:rsid w:val="003D79BF"/>
    <w:rsid w:val="003D7D1C"/>
    <w:rsid w:val="003E0836"/>
    <w:rsid w:val="003E0BA8"/>
    <w:rsid w:val="003E0DA8"/>
    <w:rsid w:val="003E0DC5"/>
    <w:rsid w:val="003E0DEA"/>
    <w:rsid w:val="003E0E48"/>
    <w:rsid w:val="003E0F56"/>
    <w:rsid w:val="003E18C7"/>
    <w:rsid w:val="003E1944"/>
    <w:rsid w:val="003E195A"/>
    <w:rsid w:val="003E1C11"/>
    <w:rsid w:val="003E1CDF"/>
    <w:rsid w:val="003E1E9B"/>
    <w:rsid w:val="003E1F79"/>
    <w:rsid w:val="003E22F1"/>
    <w:rsid w:val="003E2403"/>
    <w:rsid w:val="003E29A5"/>
    <w:rsid w:val="003E2A6B"/>
    <w:rsid w:val="003E2B1E"/>
    <w:rsid w:val="003E37E0"/>
    <w:rsid w:val="003E450B"/>
    <w:rsid w:val="003E467F"/>
    <w:rsid w:val="003E479C"/>
    <w:rsid w:val="003E510D"/>
    <w:rsid w:val="003E5A0C"/>
    <w:rsid w:val="003E5ADF"/>
    <w:rsid w:val="003E65B6"/>
    <w:rsid w:val="003E676F"/>
    <w:rsid w:val="003E67A0"/>
    <w:rsid w:val="003E6852"/>
    <w:rsid w:val="003E695D"/>
    <w:rsid w:val="003E78D3"/>
    <w:rsid w:val="003E7965"/>
    <w:rsid w:val="003E7AE3"/>
    <w:rsid w:val="003E7B47"/>
    <w:rsid w:val="003E7B5F"/>
    <w:rsid w:val="003E7E57"/>
    <w:rsid w:val="003F0216"/>
    <w:rsid w:val="003F03E3"/>
    <w:rsid w:val="003F063E"/>
    <w:rsid w:val="003F1714"/>
    <w:rsid w:val="003F1CAA"/>
    <w:rsid w:val="003F1DDD"/>
    <w:rsid w:val="003F1E3E"/>
    <w:rsid w:val="003F2444"/>
    <w:rsid w:val="003F2C4A"/>
    <w:rsid w:val="003F33D8"/>
    <w:rsid w:val="003F3FB5"/>
    <w:rsid w:val="003F44AE"/>
    <w:rsid w:val="003F51A5"/>
    <w:rsid w:val="003F5756"/>
    <w:rsid w:val="003F5A9A"/>
    <w:rsid w:val="003F5C2A"/>
    <w:rsid w:val="003F72A2"/>
    <w:rsid w:val="003F766C"/>
    <w:rsid w:val="003F77C1"/>
    <w:rsid w:val="0040091E"/>
    <w:rsid w:val="00400EF8"/>
    <w:rsid w:val="00400F2F"/>
    <w:rsid w:val="004011C6"/>
    <w:rsid w:val="00401345"/>
    <w:rsid w:val="00401664"/>
    <w:rsid w:val="004018D4"/>
    <w:rsid w:val="00401A0B"/>
    <w:rsid w:val="004020CF"/>
    <w:rsid w:val="004021C8"/>
    <w:rsid w:val="00402294"/>
    <w:rsid w:val="00402924"/>
    <w:rsid w:val="0040295C"/>
    <w:rsid w:val="00402D54"/>
    <w:rsid w:val="0040315F"/>
    <w:rsid w:val="004035F6"/>
    <w:rsid w:val="0040371B"/>
    <w:rsid w:val="00403B9F"/>
    <w:rsid w:val="00403CD9"/>
    <w:rsid w:val="004040BD"/>
    <w:rsid w:val="0040444D"/>
    <w:rsid w:val="00404810"/>
    <w:rsid w:val="004048CB"/>
    <w:rsid w:val="00404DDA"/>
    <w:rsid w:val="004055E3"/>
    <w:rsid w:val="00405701"/>
    <w:rsid w:val="00405B45"/>
    <w:rsid w:val="00405E80"/>
    <w:rsid w:val="00406AD8"/>
    <w:rsid w:val="00406B03"/>
    <w:rsid w:val="00406C0F"/>
    <w:rsid w:val="0040765B"/>
    <w:rsid w:val="00407C0F"/>
    <w:rsid w:val="00410168"/>
    <w:rsid w:val="004105E6"/>
    <w:rsid w:val="00410649"/>
    <w:rsid w:val="00410BF6"/>
    <w:rsid w:val="004110C4"/>
    <w:rsid w:val="00411130"/>
    <w:rsid w:val="00411D4F"/>
    <w:rsid w:val="00411E88"/>
    <w:rsid w:val="004121D4"/>
    <w:rsid w:val="004125B3"/>
    <w:rsid w:val="0041285A"/>
    <w:rsid w:val="004133F4"/>
    <w:rsid w:val="00413488"/>
    <w:rsid w:val="0041388D"/>
    <w:rsid w:val="0041438A"/>
    <w:rsid w:val="004143E9"/>
    <w:rsid w:val="004146CF"/>
    <w:rsid w:val="0041470A"/>
    <w:rsid w:val="004147FA"/>
    <w:rsid w:val="00415146"/>
    <w:rsid w:val="00415564"/>
    <w:rsid w:val="00415B2D"/>
    <w:rsid w:val="00416608"/>
    <w:rsid w:val="00416E17"/>
    <w:rsid w:val="0041783A"/>
    <w:rsid w:val="00417F86"/>
    <w:rsid w:val="004201DE"/>
    <w:rsid w:val="004207DF"/>
    <w:rsid w:val="00420F70"/>
    <w:rsid w:val="00420FB1"/>
    <w:rsid w:val="00421B77"/>
    <w:rsid w:val="00421CE0"/>
    <w:rsid w:val="00421E86"/>
    <w:rsid w:val="00422209"/>
    <w:rsid w:val="004223D6"/>
    <w:rsid w:val="00422972"/>
    <w:rsid w:val="00422D49"/>
    <w:rsid w:val="00423294"/>
    <w:rsid w:val="0042361B"/>
    <w:rsid w:val="00423FC0"/>
    <w:rsid w:val="00424979"/>
    <w:rsid w:val="004256E7"/>
    <w:rsid w:val="004257B5"/>
    <w:rsid w:val="00425DD0"/>
    <w:rsid w:val="00425F27"/>
    <w:rsid w:val="00426108"/>
    <w:rsid w:val="0042644E"/>
    <w:rsid w:val="004277F5"/>
    <w:rsid w:val="004278D0"/>
    <w:rsid w:val="00427C5D"/>
    <w:rsid w:val="004305BC"/>
    <w:rsid w:val="0043146F"/>
    <w:rsid w:val="004315F2"/>
    <w:rsid w:val="0043165F"/>
    <w:rsid w:val="004316E7"/>
    <w:rsid w:val="00431BBF"/>
    <w:rsid w:val="00431DC2"/>
    <w:rsid w:val="00432B48"/>
    <w:rsid w:val="00433091"/>
    <w:rsid w:val="0043337B"/>
    <w:rsid w:val="004334CC"/>
    <w:rsid w:val="00433AEC"/>
    <w:rsid w:val="00433B85"/>
    <w:rsid w:val="00433FA8"/>
    <w:rsid w:val="00434539"/>
    <w:rsid w:val="004345BF"/>
    <w:rsid w:val="00434897"/>
    <w:rsid w:val="00434C06"/>
    <w:rsid w:val="00434D95"/>
    <w:rsid w:val="00434FCA"/>
    <w:rsid w:val="004351F1"/>
    <w:rsid w:val="00435831"/>
    <w:rsid w:val="00435D48"/>
    <w:rsid w:val="0043603B"/>
    <w:rsid w:val="00436137"/>
    <w:rsid w:val="00436213"/>
    <w:rsid w:val="004364F8"/>
    <w:rsid w:val="00436887"/>
    <w:rsid w:val="00436E16"/>
    <w:rsid w:val="00437062"/>
    <w:rsid w:val="00437122"/>
    <w:rsid w:val="00437261"/>
    <w:rsid w:val="0043751A"/>
    <w:rsid w:val="004377B8"/>
    <w:rsid w:val="00437D4E"/>
    <w:rsid w:val="004402D5"/>
    <w:rsid w:val="00440723"/>
    <w:rsid w:val="00440D4E"/>
    <w:rsid w:val="00441396"/>
    <w:rsid w:val="004419CA"/>
    <w:rsid w:val="00441DD5"/>
    <w:rsid w:val="00442043"/>
    <w:rsid w:val="00442164"/>
    <w:rsid w:val="00443000"/>
    <w:rsid w:val="00443AE8"/>
    <w:rsid w:val="004447D5"/>
    <w:rsid w:val="00444BD1"/>
    <w:rsid w:val="00445018"/>
    <w:rsid w:val="00445084"/>
    <w:rsid w:val="00445515"/>
    <w:rsid w:val="00445551"/>
    <w:rsid w:val="00445C6F"/>
    <w:rsid w:val="00445EF4"/>
    <w:rsid w:val="00445FBB"/>
    <w:rsid w:val="00446F4D"/>
    <w:rsid w:val="00447E53"/>
    <w:rsid w:val="00447F56"/>
    <w:rsid w:val="00450219"/>
    <w:rsid w:val="0045090C"/>
    <w:rsid w:val="00450E13"/>
    <w:rsid w:val="00451536"/>
    <w:rsid w:val="00451A82"/>
    <w:rsid w:val="00452076"/>
    <w:rsid w:val="00452CBB"/>
    <w:rsid w:val="00452DB4"/>
    <w:rsid w:val="00452F51"/>
    <w:rsid w:val="004533A2"/>
    <w:rsid w:val="004541D3"/>
    <w:rsid w:val="004545BB"/>
    <w:rsid w:val="00454699"/>
    <w:rsid w:val="00455EBE"/>
    <w:rsid w:val="0045619D"/>
    <w:rsid w:val="004563B6"/>
    <w:rsid w:val="00456721"/>
    <w:rsid w:val="00456758"/>
    <w:rsid w:val="00456E07"/>
    <w:rsid w:val="004570BE"/>
    <w:rsid w:val="00460377"/>
    <w:rsid w:val="00460A4E"/>
    <w:rsid w:val="00460C29"/>
    <w:rsid w:val="00461386"/>
    <w:rsid w:val="004614E4"/>
    <w:rsid w:val="004617D9"/>
    <w:rsid w:val="0046230F"/>
    <w:rsid w:val="0046254A"/>
    <w:rsid w:val="00462A50"/>
    <w:rsid w:val="00462AA4"/>
    <w:rsid w:val="00462C7B"/>
    <w:rsid w:val="0046332A"/>
    <w:rsid w:val="00463CD0"/>
    <w:rsid w:val="004641C9"/>
    <w:rsid w:val="004645FF"/>
    <w:rsid w:val="00464A57"/>
    <w:rsid w:val="00464DCB"/>
    <w:rsid w:val="00465033"/>
    <w:rsid w:val="00465542"/>
    <w:rsid w:val="004664DA"/>
    <w:rsid w:val="0046670C"/>
    <w:rsid w:val="00466C55"/>
    <w:rsid w:val="004676E8"/>
    <w:rsid w:val="00467B09"/>
    <w:rsid w:val="00470512"/>
    <w:rsid w:val="0047056B"/>
    <w:rsid w:val="004716A9"/>
    <w:rsid w:val="00471784"/>
    <w:rsid w:val="00471E72"/>
    <w:rsid w:val="00472072"/>
    <w:rsid w:val="0047214E"/>
    <w:rsid w:val="00472480"/>
    <w:rsid w:val="00472B12"/>
    <w:rsid w:val="00473259"/>
    <w:rsid w:val="0047353E"/>
    <w:rsid w:val="004739D1"/>
    <w:rsid w:val="00473A1A"/>
    <w:rsid w:val="00473AE8"/>
    <w:rsid w:val="00473E7A"/>
    <w:rsid w:val="004740A9"/>
    <w:rsid w:val="00474109"/>
    <w:rsid w:val="00474E0D"/>
    <w:rsid w:val="0047508E"/>
    <w:rsid w:val="00475177"/>
    <w:rsid w:val="004752D3"/>
    <w:rsid w:val="00475442"/>
    <w:rsid w:val="004756E8"/>
    <w:rsid w:val="00475C34"/>
    <w:rsid w:val="00475C74"/>
    <w:rsid w:val="004769FB"/>
    <w:rsid w:val="00476B33"/>
    <w:rsid w:val="004770C3"/>
    <w:rsid w:val="00477A7F"/>
    <w:rsid w:val="00477C46"/>
    <w:rsid w:val="0048066D"/>
    <w:rsid w:val="00480844"/>
    <w:rsid w:val="00480CAE"/>
    <w:rsid w:val="004812A8"/>
    <w:rsid w:val="00481A8D"/>
    <w:rsid w:val="004821BA"/>
    <w:rsid w:val="00482299"/>
    <w:rsid w:val="00482E6B"/>
    <w:rsid w:val="0048323D"/>
    <w:rsid w:val="00483896"/>
    <w:rsid w:val="00484B9A"/>
    <w:rsid w:val="00484CED"/>
    <w:rsid w:val="00484DCD"/>
    <w:rsid w:val="00484DD8"/>
    <w:rsid w:val="00484EC8"/>
    <w:rsid w:val="00485372"/>
    <w:rsid w:val="004853CF"/>
    <w:rsid w:val="004863D5"/>
    <w:rsid w:val="00486864"/>
    <w:rsid w:val="00486DF5"/>
    <w:rsid w:val="00486E48"/>
    <w:rsid w:val="00486F6B"/>
    <w:rsid w:val="00487DF0"/>
    <w:rsid w:val="00490BB8"/>
    <w:rsid w:val="004913C0"/>
    <w:rsid w:val="00491761"/>
    <w:rsid w:val="004918CC"/>
    <w:rsid w:val="004921A6"/>
    <w:rsid w:val="004926E1"/>
    <w:rsid w:val="00492BB3"/>
    <w:rsid w:val="00492D88"/>
    <w:rsid w:val="00493BC6"/>
    <w:rsid w:val="00494105"/>
    <w:rsid w:val="00494154"/>
    <w:rsid w:val="00494416"/>
    <w:rsid w:val="00494921"/>
    <w:rsid w:val="0049505C"/>
    <w:rsid w:val="004950CD"/>
    <w:rsid w:val="00495441"/>
    <w:rsid w:val="004954F8"/>
    <w:rsid w:val="00495690"/>
    <w:rsid w:val="00495889"/>
    <w:rsid w:val="00495B69"/>
    <w:rsid w:val="004961B0"/>
    <w:rsid w:val="0049655B"/>
    <w:rsid w:val="004966F2"/>
    <w:rsid w:val="00496742"/>
    <w:rsid w:val="00496C35"/>
    <w:rsid w:val="00496DAA"/>
    <w:rsid w:val="00497088"/>
    <w:rsid w:val="00497160"/>
    <w:rsid w:val="004978E5"/>
    <w:rsid w:val="004A037D"/>
    <w:rsid w:val="004A06EE"/>
    <w:rsid w:val="004A0CB3"/>
    <w:rsid w:val="004A0E13"/>
    <w:rsid w:val="004A0E31"/>
    <w:rsid w:val="004A1A0E"/>
    <w:rsid w:val="004A1D48"/>
    <w:rsid w:val="004A2098"/>
    <w:rsid w:val="004A27E2"/>
    <w:rsid w:val="004A2B0F"/>
    <w:rsid w:val="004A2CCC"/>
    <w:rsid w:val="004A2DC2"/>
    <w:rsid w:val="004A425E"/>
    <w:rsid w:val="004A4B7D"/>
    <w:rsid w:val="004A5044"/>
    <w:rsid w:val="004A5948"/>
    <w:rsid w:val="004A5B6F"/>
    <w:rsid w:val="004A5C4B"/>
    <w:rsid w:val="004A604C"/>
    <w:rsid w:val="004A6EED"/>
    <w:rsid w:val="004A764B"/>
    <w:rsid w:val="004A76BD"/>
    <w:rsid w:val="004B007F"/>
    <w:rsid w:val="004B0556"/>
    <w:rsid w:val="004B0A75"/>
    <w:rsid w:val="004B0B65"/>
    <w:rsid w:val="004B0DEE"/>
    <w:rsid w:val="004B20E3"/>
    <w:rsid w:val="004B215B"/>
    <w:rsid w:val="004B2391"/>
    <w:rsid w:val="004B34AA"/>
    <w:rsid w:val="004B419E"/>
    <w:rsid w:val="004B446A"/>
    <w:rsid w:val="004B4566"/>
    <w:rsid w:val="004B45D1"/>
    <w:rsid w:val="004B474A"/>
    <w:rsid w:val="004B47A6"/>
    <w:rsid w:val="004B5104"/>
    <w:rsid w:val="004B5347"/>
    <w:rsid w:val="004B53DF"/>
    <w:rsid w:val="004B5857"/>
    <w:rsid w:val="004B639C"/>
    <w:rsid w:val="004B64DE"/>
    <w:rsid w:val="004B65F4"/>
    <w:rsid w:val="004B6808"/>
    <w:rsid w:val="004B6950"/>
    <w:rsid w:val="004B7785"/>
    <w:rsid w:val="004B7E9B"/>
    <w:rsid w:val="004C008A"/>
    <w:rsid w:val="004C0534"/>
    <w:rsid w:val="004C0683"/>
    <w:rsid w:val="004C0F0E"/>
    <w:rsid w:val="004C0F4E"/>
    <w:rsid w:val="004C17B8"/>
    <w:rsid w:val="004C1D10"/>
    <w:rsid w:val="004C2085"/>
    <w:rsid w:val="004C226E"/>
    <w:rsid w:val="004C2281"/>
    <w:rsid w:val="004C26B7"/>
    <w:rsid w:val="004C26E9"/>
    <w:rsid w:val="004C2766"/>
    <w:rsid w:val="004C33B2"/>
    <w:rsid w:val="004C3777"/>
    <w:rsid w:val="004C3B11"/>
    <w:rsid w:val="004C4BA1"/>
    <w:rsid w:val="004C509C"/>
    <w:rsid w:val="004C5C23"/>
    <w:rsid w:val="004C5C71"/>
    <w:rsid w:val="004C5CB2"/>
    <w:rsid w:val="004C5F9A"/>
    <w:rsid w:val="004C6B43"/>
    <w:rsid w:val="004C6BC7"/>
    <w:rsid w:val="004C7224"/>
    <w:rsid w:val="004C7CE5"/>
    <w:rsid w:val="004D01F4"/>
    <w:rsid w:val="004D0403"/>
    <w:rsid w:val="004D0463"/>
    <w:rsid w:val="004D0499"/>
    <w:rsid w:val="004D068C"/>
    <w:rsid w:val="004D0E98"/>
    <w:rsid w:val="004D17AB"/>
    <w:rsid w:val="004D1CA7"/>
    <w:rsid w:val="004D1D91"/>
    <w:rsid w:val="004D2029"/>
    <w:rsid w:val="004D2414"/>
    <w:rsid w:val="004D2B9C"/>
    <w:rsid w:val="004D2C6D"/>
    <w:rsid w:val="004D2F50"/>
    <w:rsid w:val="004D2FED"/>
    <w:rsid w:val="004D3932"/>
    <w:rsid w:val="004D3E1B"/>
    <w:rsid w:val="004D3FBC"/>
    <w:rsid w:val="004D4062"/>
    <w:rsid w:val="004D45C2"/>
    <w:rsid w:val="004D473D"/>
    <w:rsid w:val="004D4E66"/>
    <w:rsid w:val="004D4FA3"/>
    <w:rsid w:val="004D5E26"/>
    <w:rsid w:val="004D7826"/>
    <w:rsid w:val="004D79EF"/>
    <w:rsid w:val="004D7A0F"/>
    <w:rsid w:val="004E02C7"/>
    <w:rsid w:val="004E02FC"/>
    <w:rsid w:val="004E0AFA"/>
    <w:rsid w:val="004E2269"/>
    <w:rsid w:val="004E2641"/>
    <w:rsid w:val="004E2A0D"/>
    <w:rsid w:val="004E2AE9"/>
    <w:rsid w:val="004E2CFC"/>
    <w:rsid w:val="004E2D9B"/>
    <w:rsid w:val="004E3640"/>
    <w:rsid w:val="004E37AF"/>
    <w:rsid w:val="004E3A64"/>
    <w:rsid w:val="004E3BA6"/>
    <w:rsid w:val="004E3C1B"/>
    <w:rsid w:val="004E4B2F"/>
    <w:rsid w:val="004E4C13"/>
    <w:rsid w:val="004E5E1A"/>
    <w:rsid w:val="004E5EAD"/>
    <w:rsid w:val="004E6B26"/>
    <w:rsid w:val="004E6CCC"/>
    <w:rsid w:val="004E6CE0"/>
    <w:rsid w:val="004E7110"/>
    <w:rsid w:val="004E7741"/>
    <w:rsid w:val="004E778B"/>
    <w:rsid w:val="004E7BE2"/>
    <w:rsid w:val="004E7E15"/>
    <w:rsid w:val="004F0020"/>
    <w:rsid w:val="004F10FA"/>
    <w:rsid w:val="004F1282"/>
    <w:rsid w:val="004F19AF"/>
    <w:rsid w:val="004F1AAC"/>
    <w:rsid w:val="004F233F"/>
    <w:rsid w:val="004F3792"/>
    <w:rsid w:val="004F38FF"/>
    <w:rsid w:val="004F3B44"/>
    <w:rsid w:val="004F4261"/>
    <w:rsid w:val="004F4680"/>
    <w:rsid w:val="004F4EFC"/>
    <w:rsid w:val="004F518D"/>
    <w:rsid w:val="004F53C3"/>
    <w:rsid w:val="004F540B"/>
    <w:rsid w:val="004F5C12"/>
    <w:rsid w:val="004F5D2B"/>
    <w:rsid w:val="004F61FC"/>
    <w:rsid w:val="004F63F5"/>
    <w:rsid w:val="004F6826"/>
    <w:rsid w:val="004F7386"/>
    <w:rsid w:val="004F765A"/>
    <w:rsid w:val="004F7958"/>
    <w:rsid w:val="00500BB6"/>
    <w:rsid w:val="005014F7"/>
    <w:rsid w:val="00501D80"/>
    <w:rsid w:val="00502A0B"/>
    <w:rsid w:val="00502C27"/>
    <w:rsid w:val="005030FA"/>
    <w:rsid w:val="00503358"/>
    <w:rsid w:val="00503503"/>
    <w:rsid w:val="00503B23"/>
    <w:rsid w:val="005042BF"/>
    <w:rsid w:val="005043F5"/>
    <w:rsid w:val="0050488C"/>
    <w:rsid w:val="00504A73"/>
    <w:rsid w:val="005051C3"/>
    <w:rsid w:val="00505350"/>
    <w:rsid w:val="005057C3"/>
    <w:rsid w:val="005058C4"/>
    <w:rsid w:val="005059D1"/>
    <w:rsid w:val="00505C25"/>
    <w:rsid w:val="00505E45"/>
    <w:rsid w:val="00505E6E"/>
    <w:rsid w:val="00506D2B"/>
    <w:rsid w:val="00506E12"/>
    <w:rsid w:val="0050731F"/>
    <w:rsid w:val="005075CD"/>
    <w:rsid w:val="00507C82"/>
    <w:rsid w:val="00507E14"/>
    <w:rsid w:val="00510056"/>
    <w:rsid w:val="0051117B"/>
    <w:rsid w:val="00511814"/>
    <w:rsid w:val="00511A3A"/>
    <w:rsid w:val="00511D38"/>
    <w:rsid w:val="005123A3"/>
    <w:rsid w:val="0051258E"/>
    <w:rsid w:val="00512DC9"/>
    <w:rsid w:val="00512E58"/>
    <w:rsid w:val="00513469"/>
    <w:rsid w:val="00513D1E"/>
    <w:rsid w:val="00514688"/>
    <w:rsid w:val="00515380"/>
    <w:rsid w:val="00515434"/>
    <w:rsid w:val="00515C2C"/>
    <w:rsid w:val="00515D74"/>
    <w:rsid w:val="00516691"/>
    <w:rsid w:val="00517370"/>
    <w:rsid w:val="00520578"/>
    <w:rsid w:val="00521588"/>
    <w:rsid w:val="00521ACD"/>
    <w:rsid w:val="00521E0D"/>
    <w:rsid w:val="00522150"/>
    <w:rsid w:val="005236B8"/>
    <w:rsid w:val="00523BE0"/>
    <w:rsid w:val="00523D68"/>
    <w:rsid w:val="00523E92"/>
    <w:rsid w:val="005243E9"/>
    <w:rsid w:val="005247F5"/>
    <w:rsid w:val="00524D1F"/>
    <w:rsid w:val="00524F27"/>
    <w:rsid w:val="0052515F"/>
    <w:rsid w:val="005259C4"/>
    <w:rsid w:val="00526218"/>
    <w:rsid w:val="0052799C"/>
    <w:rsid w:val="00527B21"/>
    <w:rsid w:val="00530513"/>
    <w:rsid w:val="00530695"/>
    <w:rsid w:val="005313DB"/>
    <w:rsid w:val="00531534"/>
    <w:rsid w:val="00531C1E"/>
    <w:rsid w:val="00532054"/>
    <w:rsid w:val="0053298F"/>
    <w:rsid w:val="00532B01"/>
    <w:rsid w:val="00532BDC"/>
    <w:rsid w:val="00532F2D"/>
    <w:rsid w:val="00532F72"/>
    <w:rsid w:val="00533215"/>
    <w:rsid w:val="005338E1"/>
    <w:rsid w:val="00533CB3"/>
    <w:rsid w:val="00533FBA"/>
    <w:rsid w:val="005342B9"/>
    <w:rsid w:val="00534427"/>
    <w:rsid w:val="00534630"/>
    <w:rsid w:val="0053466E"/>
    <w:rsid w:val="005346C5"/>
    <w:rsid w:val="00534C33"/>
    <w:rsid w:val="0053516C"/>
    <w:rsid w:val="00535438"/>
    <w:rsid w:val="005354DF"/>
    <w:rsid w:val="0053559C"/>
    <w:rsid w:val="005356BA"/>
    <w:rsid w:val="005358C0"/>
    <w:rsid w:val="005360EF"/>
    <w:rsid w:val="0053670C"/>
    <w:rsid w:val="00537551"/>
    <w:rsid w:val="005407A0"/>
    <w:rsid w:val="00540945"/>
    <w:rsid w:val="00540BF3"/>
    <w:rsid w:val="00540F17"/>
    <w:rsid w:val="005415D5"/>
    <w:rsid w:val="00541868"/>
    <w:rsid w:val="00541F12"/>
    <w:rsid w:val="00542841"/>
    <w:rsid w:val="00542880"/>
    <w:rsid w:val="00542B8B"/>
    <w:rsid w:val="00542CB5"/>
    <w:rsid w:val="0054348C"/>
    <w:rsid w:val="0054354C"/>
    <w:rsid w:val="005436ED"/>
    <w:rsid w:val="00544498"/>
    <w:rsid w:val="00544B8B"/>
    <w:rsid w:val="00544E13"/>
    <w:rsid w:val="005450CE"/>
    <w:rsid w:val="005459C5"/>
    <w:rsid w:val="00545C51"/>
    <w:rsid w:val="00546442"/>
    <w:rsid w:val="005468D1"/>
    <w:rsid w:val="005474BF"/>
    <w:rsid w:val="00547A5E"/>
    <w:rsid w:val="00550331"/>
    <w:rsid w:val="00552378"/>
    <w:rsid w:val="00552677"/>
    <w:rsid w:val="00552897"/>
    <w:rsid w:val="00552A0C"/>
    <w:rsid w:val="00552CA9"/>
    <w:rsid w:val="00552CD2"/>
    <w:rsid w:val="00552FE8"/>
    <w:rsid w:val="00553151"/>
    <w:rsid w:val="0055498F"/>
    <w:rsid w:val="00554AC5"/>
    <w:rsid w:val="00554F7B"/>
    <w:rsid w:val="00555444"/>
    <w:rsid w:val="00556618"/>
    <w:rsid w:val="00557BB0"/>
    <w:rsid w:val="0056059F"/>
    <w:rsid w:val="00560B58"/>
    <w:rsid w:val="0056113C"/>
    <w:rsid w:val="005611B9"/>
    <w:rsid w:val="00561299"/>
    <w:rsid w:val="0056189A"/>
    <w:rsid w:val="00561D9C"/>
    <w:rsid w:val="00561DB0"/>
    <w:rsid w:val="00562834"/>
    <w:rsid w:val="0056298D"/>
    <w:rsid w:val="00562F1F"/>
    <w:rsid w:val="005631D8"/>
    <w:rsid w:val="00563C20"/>
    <w:rsid w:val="00564218"/>
    <w:rsid w:val="00565131"/>
    <w:rsid w:val="00565459"/>
    <w:rsid w:val="00565577"/>
    <w:rsid w:val="00565D8A"/>
    <w:rsid w:val="00566A0C"/>
    <w:rsid w:val="0056796A"/>
    <w:rsid w:val="00567D44"/>
    <w:rsid w:val="00567FC2"/>
    <w:rsid w:val="005700CD"/>
    <w:rsid w:val="005701CF"/>
    <w:rsid w:val="00571075"/>
    <w:rsid w:val="005715B8"/>
    <w:rsid w:val="005716F4"/>
    <w:rsid w:val="00571AE6"/>
    <w:rsid w:val="00572913"/>
    <w:rsid w:val="00572B0D"/>
    <w:rsid w:val="00572E21"/>
    <w:rsid w:val="00572E35"/>
    <w:rsid w:val="00573F15"/>
    <w:rsid w:val="00574551"/>
    <w:rsid w:val="00574B2E"/>
    <w:rsid w:val="00574D0A"/>
    <w:rsid w:val="005756B0"/>
    <w:rsid w:val="00575928"/>
    <w:rsid w:val="00575E05"/>
    <w:rsid w:val="00575FBC"/>
    <w:rsid w:val="005762A7"/>
    <w:rsid w:val="005768BC"/>
    <w:rsid w:val="00576B31"/>
    <w:rsid w:val="0057701D"/>
    <w:rsid w:val="00577037"/>
    <w:rsid w:val="005771B8"/>
    <w:rsid w:val="00577314"/>
    <w:rsid w:val="00577B01"/>
    <w:rsid w:val="0058061D"/>
    <w:rsid w:val="00580890"/>
    <w:rsid w:val="00580A79"/>
    <w:rsid w:val="00580C1B"/>
    <w:rsid w:val="00580D53"/>
    <w:rsid w:val="00581011"/>
    <w:rsid w:val="00581A28"/>
    <w:rsid w:val="00581D01"/>
    <w:rsid w:val="00582374"/>
    <w:rsid w:val="00582426"/>
    <w:rsid w:val="00582ACB"/>
    <w:rsid w:val="00583268"/>
    <w:rsid w:val="00583DA8"/>
    <w:rsid w:val="00583F05"/>
    <w:rsid w:val="00583FC5"/>
    <w:rsid w:val="005847E8"/>
    <w:rsid w:val="00584946"/>
    <w:rsid w:val="00584D81"/>
    <w:rsid w:val="0058510B"/>
    <w:rsid w:val="005851CB"/>
    <w:rsid w:val="00586198"/>
    <w:rsid w:val="005868B0"/>
    <w:rsid w:val="00586ABE"/>
    <w:rsid w:val="00587620"/>
    <w:rsid w:val="00587D77"/>
    <w:rsid w:val="00590029"/>
    <w:rsid w:val="005900C1"/>
    <w:rsid w:val="00590286"/>
    <w:rsid w:val="005904DB"/>
    <w:rsid w:val="00590695"/>
    <w:rsid w:val="00590CC0"/>
    <w:rsid w:val="00590CDC"/>
    <w:rsid w:val="00590E09"/>
    <w:rsid w:val="00591511"/>
    <w:rsid w:val="00591769"/>
    <w:rsid w:val="00591964"/>
    <w:rsid w:val="005919CD"/>
    <w:rsid w:val="00591E65"/>
    <w:rsid w:val="00592325"/>
    <w:rsid w:val="0059252A"/>
    <w:rsid w:val="00592977"/>
    <w:rsid w:val="0059298B"/>
    <w:rsid w:val="00592A5D"/>
    <w:rsid w:val="00593B0D"/>
    <w:rsid w:val="0059424C"/>
    <w:rsid w:val="005945FB"/>
    <w:rsid w:val="00594A62"/>
    <w:rsid w:val="00594FFE"/>
    <w:rsid w:val="005950DB"/>
    <w:rsid w:val="00595D2D"/>
    <w:rsid w:val="0059602D"/>
    <w:rsid w:val="005962F7"/>
    <w:rsid w:val="00596BAB"/>
    <w:rsid w:val="00596C47"/>
    <w:rsid w:val="00597239"/>
    <w:rsid w:val="005975CD"/>
    <w:rsid w:val="00597692"/>
    <w:rsid w:val="00597762"/>
    <w:rsid w:val="005977B3"/>
    <w:rsid w:val="00597C96"/>
    <w:rsid w:val="00597DBF"/>
    <w:rsid w:val="005A0113"/>
    <w:rsid w:val="005A02A5"/>
    <w:rsid w:val="005A04C6"/>
    <w:rsid w:val="005A0A53"/>
    <w:rsid w:val="005A1824"/>
    <w:rsid w:val="005A1D1D"/>
    <w:rsid w:val="005A245B"/>
    <w:rsid w:val="005A2591"/>
    <w:rsid w:val="005A27D7"/>
    <w:rsid w:val="005A2AAF"/>
    <w:rsid w:val="005A2DC7"/>
    <w:rsid w:val="005A318F"/>
    <w:rsid w:val="005A3236"/>
    <w:rsid w:val="005A42DF"/>
    <w:rsid w:val="005A4C4A"/>
    <w:rsid w:val="005A4FF4"/>
    <w:rsid w:val="005A59B1"/>
    <w:rsid w:val="005A5AB2"/>
    <w:rsid w:val="005A5DC8"/>
    <w:rsid w:val="005A62C5"/>
    <w:rsid w:val="005A66A0"/>
    <w:rsid w:val="005A6DDF"/>
    <w:rsid w:val="005A7207"/>
    <w:rsid w:val="005A7E2A"/>
    <w:rsid w:val="005A7F1E"/>
    <w:rsid w:val="005A7FFB"/>
    <w:rsid w:val="005B0365"/>
    <w:rsid w:val="005B0917"/>
    <w:rsid w:val="005B0F46"/>
    <w:rsid w:val="005B113F"/>
    <w:rsid w:val="005B1596"/>
    <w:rsid w:val="005B18E8"/>
    <w:rsid w:val="005B319B"/>
    <w:rsid w:val="005B31AA"/>
    <w:rsid w:val="005B3433"/>
    <w:rsid w:val="005B3994"/>
    <w:rsid w:val="005B3BB0"/>
    <w:rsid w:val="005B3D1D"/>
    <w:rsid w:val="005B406B"/>
    <w:rsid w:val="005B45BE"/>
    <w:rsid w:val="005B483E"/>
    <w:rsid w:val="005B578D"/>
    <w:rsid w:val="005B5B90"/>
    <w:rsid w:val="005B5C93"/>
    <w:rsid w:val="005B6255"/>
    <w:rsid w:val="005B62C3"/>
    <w:rsid w:val="005B62DF"/>
    <w:rsid w:val="005B63BE"/>
    <w:rsid w:val="005B6C66"/>
    <w:rsid w:val="005B6CD0"/>
    <w:rsid w:val="005B6D85"/>
    <w:rsid w:val="005C087C"/>
    <w:rsid w:val="005C08E7"/>
    <w:rsid w:val="005C08EC"/>
    <w:rsid w:val="005C0A87"/>
    <w:rsid w:val="005C0ABD"/>
    <w:rsid w:val="005C1A46"/>
    <w:rsid w:val="005C1B0B"/>
    <w:rsid w:val="005C2C1A"/>
    <w:rsid w:val="005C2D2E"/>
    <w:rsid w:val="005C393B"/>
    <w:rsid w:val="005C4212"/>
    <w:rsid w:val="005C4C14"/>
    <w:rsid w:val="005C5052"/>
    <w:rsid w:val="005C525F"/>
    <w:rsid w:val="005C5526"/>
    <w:rsid w:val="005C5AF6"/>
    <w:rsid w:val="005C5D64"/>
    <w:rsid w:val="005C69C1"/>
    <w:rsid w:val="005C6BCF"/>
    <w:rsid w:val="005C6EBA"/>
    <w:rsid w:val="005C70D3"/>
    <w:rsid w:val="005C724A"/>
    <w:rsid w:val="005C72FB"/>
    <w:rsid w:val="005C7666"/>
    <w:rsid w:val="005C7BAF"/>
    <w:rsid w:val="005D0675"/>
    <w:rsid w:val="005D0A90"/>
    <w:rsid w:val="005D17BD"/>
    <w:rsid w:val="005D188D"/>
    <w:rsid w:val="005D1A8C"/>
    <w:rsid w:val="005D2C82"/>
    <w:rsid w:val="005D2CEF"/>
    <w:rsid w:val="005D2E34"/>
    <w:rsid w:val="005D34AE"/>
    <w:rsid w:val="005D35E1"/>
    <w:rsid w:val="005D3E40"/>
    <w:rsid w:val="005D41BF"/>
    <w:rsid w:val="005D434D"/>
    <w:rsid w:val="005D4B36"/>
    <w:rsid w:val="005D553C"/>
    <w:rsid w:val="005D6082"/>
    <w:rsid w:val="005D6BCC"/>
    <w:rsid w:val="005D6E26"/>
    <w:rsid w:val="005D6EF1"/>
    <w:rsid w:val="005D7527"/>
    <w:rsid w:val="005D77BF"/>
    <w:rsid w:val="005D7C38"/>
    <w:rsid w:val="005D7CF0"/>
    <w:rsid w:val="005E0043"/>
    <w:rsid w:val="005E00D1"/>
    <w:rsid w:val="005E1353"/>
    <w:rsid w:val="005E1466"/>
    <w:rsid w:val="005E151B"/>
    <w:rsid w:val="005E1FBE"/>
    <w:rsid w:val="005E24CB"/>
    <w:rsid w:val="005E2679"/>
    <w:rsid w:val="005E26DB"/>
    <w:rsid w:val="005E27EF"/>
    <w:rsid w:val="005E2A1C"/>
    <w:rsid w:val="005E2AA3"/>
    <w:rsid w:val="005E2E50"/>
    <w:rsid w:val="005E2FB7"/>
    <w:rsid w:val="005E308F"/>
    <w:rsid w:val="005E31C3"/>
    <w:rsid w:val="005E3AF7"/>
    <w:rsid w:val="005E3BDA"/>
    <w:rsid w:val="005E3F1F"/>
    <w:rsid w:val="005E4152"/>
    <w:rsid w:val="005E477D"/>
    <w:rsid w:val="005E48C2"/>
    <w:rsid w:val="005E496B"/>
    <w:rsid w:val="005E4B07"/>
    <w:rsid w:val="005E53BA"/>
    <w:rsid w:val="005E5974"/>
    <w:rsid w:val="005E7030"/>
    <w:rsid w:val="005E7094"/>
    <w:rsid w:val="005E7163"/>
    <w:rsid w:val="005E7252"/>
    <w:rsid w:val="005E735B"/>
    <w:rsid w:val="005E7597"/>
    <w:rsid w:val="005E7BCD"/>
    <w:rsid w:val="005E7E65"/>
    <w:rsid w:val="005F010C"/>
    <w:rsid w:val="005F0C9A"/>
    <w:rsid w:val="005F0D43"/>
    <w:rsid w:val="005F0D86"/>
    <w:rsid w:val="005F0E42"/>
    <w:rsid w:val="005F11AF"/>
    <w:rsid w:val="005F190D"/>
    <w:rsid w:val="005F2007"/>
    <w:rsid w:val="005F2CBE"/>
    <w:rsid w:val="005F2FCF"/>
    <w:rsid w:val="005F32D6"/>
    <w:rsid w:val="005F32DC"/>
    <w:rsid w:val="005F38DD"/>
    <w:rsid w:val="005F3AC6"/>
    <w:rsid w:val="005F43F7"/>
    <w:rsid w:val="005F4490"/>
    <w:rsid w:val="005F4DF5"/>
    <w:rsid w:val="005F5063"/>
    <w:rsid w:val="005F5137"/>
    <w:rsid w:val="005F52FF"/>
    <w:rsid w:val="005F5332"/>
    <w:rsid w:val="005F58FB"/>
    <w:rsid w:val="005F59DE"/>
    <w:rsid w:val="005F6262"/>
    <w:rsid w:val="005F62E1"/>
    <w:rsid w:val="005F64A2"/>
    <w:rsid w:val="005F663D"/>
    <w:rsid w:val="005F6E76"/>
    <w:rsid w:val="005F7246"/>
    <w:rsid w:val="005F7348"/>
    <w:rsid w:val="005F7733"/>
    <w:rsid w:val="005F7C60"/>
    <w:rsid w:val="005F7DFE"/>
    <w:rsid w:val="00600131"/>
    <w:rsid w:val="00600387"/>
    <w:rsid w:val="006008E5"/>
    <w:rsid w:val="00600A79"/>
    <w:rsid w:val="00600E42"/>
    <w:rsid w:val="00600EFF"/>
    <w:rsid w:val="0060103B"/>
    <w:rsid w:val="0060122F"/>
    <w:rsid w:val="006016EB"/>
    <w:rsid w:val="006018EB"/>
    <w:rsid w:val="0060191F"/>
    <w:rsid w:val="006028E4"/>
    <w:rsid w:val="00602980"/>
    <w:rsid w:val="00602DB1"/>
    <w:rsid w:val="006030BE"/>
    <w:rsid w:val="00603EBF"/>
    <w:rsid w:val="0060425D"/>
    <w:rsid w:val="0060463E"/>
    <w:rsid w:val="006046BB"/>
    <w:rsid w:val="00604C2B"/>
    <w:rsid w:val="00604C33"/>
    <w:rsid w:val="00605429"/>
    <w:rsid w:val="00605640"/>
    <w:rsid w:val="0060586C"/>
    <w:rsid w:val="00605D0B"/>
    <w:rsid w:val="00605EF9"/>
    <w:rsid w:val="006062D6"/>
    <w:rsid w:val="00606647"/>
    <w:rsid w:val="006066CE"/>
    <w:rsid w:val="00607B3E"/>
    <w:rsid w:val="00610771"/>
    <w:rsid w:val="00610ADD"/>
    <w:rsid w:val="00611708"/>
    <w:rsid w:val="00611AB8"/>
    <w:rsid w:val="00612127"/>
    <w:rsid w:val="006123B6"/>
    <w:rsid w:val="00613174"/>
    <w:rsid w:val="00613185"/>
    <w:rsid w:val="00613493"/>
    <w:rsid w:val="006134DF"/>
    <w:rsid w:val="00613A48"/>
    <w:rsid w:val="00613A77"/>
    <w:rsid w:val="00613D76"/>
    <w:rsid w:val="00613FEA"/>
    <w:rsid w:val="00614080"/>
    <w:rsid w:val="006148CC"/>
    <w:rsid w:val="006148FC"/>
    <w:rsid w:val="00614974"/>
    <w:rsid w:val="00614DBE"/>
    <w:rsid w:val="00614F17"/>
    <w:rsid w:val="00614FC4"/>
    <w:rsid w:val="00615AB0"/>
    <w:rsid w:val="00615C72"/>
    <w:rsid w:val="00615EA8"/>
    <w:rsid w:val="006161D0"/>
    <w:rsid w:val="0061639B"/>
    <w:rsid w:val="006164CE"/>
    <w:rsid w:val="00616791"/>
    <w:rsid w:val="00616BE3"/>
    <w:rsid w:val="006172AF"/>
    <w:rsid w:val="006172EF"/>
    <w:rsid w:val="0062023E"/>
    <w:rsid w:val="00620298"/>
    <w:rsid w:val="00620316"/>
    <w:rsid w:val="00620F39"/>
    <w:rsid w:val="0062129E"/>
    <w:rsid w:val="006213B0"/>
    <w:rsid w:val="0062166C"/>
    <w:rsid w:val="006217B0"/>
    <w:rsid w:val="00621F50"/>
    <w:rsid w:val="00622C4E"/>
    <w:rsid w:val="006234EE"/>
    <w:rsid w:val="00623BDC"/>
    <w:rsid w:val="00623D74"/>
    <w:rsid w:val="00624154"/>
    <w:rsid w:val="006241F6"/>
    <w:rsid w:val="006246F2"/>
    <w:rsid w:val="00624E57"/>
    <w:rsid w:val="00624FB3"/>
    <w:rsid w:val="0062522B"/>
    <w:rsid w:val="006255B7"/>
    <w:rsid w:val="006258DC"/>
    <w:rsid w:val="00625C2F"/>
    <w:rsid w:val="00625CC4"/>
    <w:rsid w:val="00625DC9"/>
    <w:rsid w:val="00625FE4"/>
    <w:rsid w:val="00626078"/>
    <w:rsid w:val="00626B38"/>
    <w:rsid w:val="00626EBD"/>
    <w:rsid w:val="006277C5"/>
    <w:rsid w:val="00627864"/>
    <w:rsid w:val="00627972"/>
    <w:rsid w:val="006304DC"/>
    <w:rsid w:val="00630746"/>
    <w:rsid w:val="00630C55"/>
    <w:rsid w:val="00631AA3"/>
    <w:rsid w:val="00631E1D"/>
    <w:rsid w:val="00631EBD"/>
    <w:rsid w:val="0063292C"/>
    <w:rsid w:val="00632A24"/>
    <w:rsid w:val="00632C9E"/>
    <w:rsid w:val="00632E26"/>
    <w:rsid w:val="00633769"/>
    <w:rsid w:val="00633831"/>
    <w:rsid w:val="006340B8"/>
    <w:rsid w:val="0063445F"/>
    <w:rsid w:val="00634817"/>
    <w:rsid w:val="00634B05"/>
    <w:rsid w:val="006352FE"/>
    <w:rsid w:val="006354D1"/>
    <w:rsid w:val="0063593C"/>
    <w:rsid w:val="0063603B"/>
    <w:rsid w:val="00636164"/>
    <w:rsid w:val="0063634C"/>
    <w:rsid w:val="0063758C"/>
    <w:rsid w:val="0063770B"/>
    <w:rsid w:val="006378D8"/>
    <w:rsid w:val="00637B78"/>
    <w:rsid w:val="00637CB4"/>
    <w:rsid w:val="006400C7"/>
    <w:rsid w:val="00640815"/>
    <w:rsid w:val="00640C02"/>
    <w:rsid w:val="00640F34"/>
    <w:rsid w:val="0064116B"/>
    <w:rsid w:val="00641C25"/>
    <w:rsid w:val="00641F0F"/>
    <w:rsid w:val="00642085"/>
    <w:rsid w:val="00642402"/>
    <w:rsid w:val="0064281F"/>
    <w:rsid w:val="0064292F"/>
    <w:rsid w:val="0064305B"/>
    <w:rsid w:val="006437AF"/>
    <w:rsid w:val="00643820"/>
    <w:rsid w:val="00644028"/>
    <w:rsid w:val="00644AFB"/>
    <w:rsid w:val="00644E4B"/>
    <w:rsid w:val="0064510B"/>
    <w:rsid w:val="00645604"/>
    <w:rsid w:val="00645776"/>
    <w:rsid w:val="00645E58"/>
    <w:rsid w:val="0064688A"/>
    <w:rsid w:val="00646949"/>
    <w:rsid w:val="006470C0"/>
    <w:rsid w:val="00647520"/>
    <w:rsid w:val="00647765"/>
    <w:rsid w:val="00647796"/>
    <w:rsid w:val="00647E55"/>
    <w:rsid w:val="0065008C"/>
    <w:rsid w:val="006502F0"/>
    <w:rsid w:val="006503CA"/>
    <w:rsid w:val="00650C0B"/>
    <w:rsid w:val="0065133D"/>
    <w:rsid w:val="00651B1D"/>
    <w:rsid w:val="00651FE9"/>
    <w:rsid w:val="0065240B"/>
    <w:rsid w:val="0065252F"/>
    <w:rsid w:val="00652FF9"/>
    <w:rsid w:val="00653B35"/>
    <w:rsid w:val="00653C5B"/>
    <w:rsid w:val="00653D05"/>
    <w:rsid w:val="006544B3"/>
    <w:rsid w:val="0065490D"/>
    <w:rsid w:val="006552B2"/>
    <w:rsid w:val="006553DD"/>
    <w:rsid w:val="00655696"/>
    <w:rsid w:val="00655936"/>
    <w:rsid w:val="006566C7"/>
    <w:rsid w:val="00656734"/>
    <w:rsid w:val="006567E2"/>
    <w:rsid w:val="00656ED9"/>
    <w:rsid w:val="00656EEF"/>
    <w:rsid w:val="00657184"/>
    <w:rsid w:val="006573A1"/>
    <w:rsid w:val="00657607"/>
    <w:rsid w:val="00657AA1"/>
    <w:rsid w:val="006602C5"/>
    <w:rsid w:val="006616E8"/>
    <w:rsid w:val="00661B4B"/>
    <w:rsid w:val="0066278A"/>
    <w:rsid w:val="006633D6"/>
    <w:rsid w:val="00663CC4"/>
    <w:rsid w:val="00663FA6"/>
    <w:rsid w:val="006643FD"/>
    <w:rsid w:val="0066453E"/>
    <w:rsid w:val="00664709"/>
    <w:rsid w:val="00665526"/>
    <w:rsid w:val="00665B3A"/>
    <w:rsid w:val="00665CE5"/>
    <w:rsid w:val="00665E78"/>
    <w:rsid w:val="00666C6F"/>
    <w:rsid w:val="00666D69"/>
    <w:rsid w:val="00667105"/>
    <w:rsid w:val="0066789C"/>
    <w:rsid w:val="00667F1B"/>
    <w:rsid w:val="00670153"/>
    <w:rsid w:val="00671188"/>
    <w:rsid w:val="0067164A"/>
    <w:rsid w:val="00671817"/>
    <w:rsid w:val="006718B6"/>
    <w:rsid w:val="00671B80"/>
    <w:rsid w:val="006727FD"/>
    <w:rsid w:val="00672E59"/>
    <w:rsid w:val="00672EF8"/>
    <w:rsid w:val="00673AAA"/>
    <w:rsid w:val="006742B5"/>
    <w:rsid w:val="00674365"/>
    <w:rsid w:val="00674580"/>
    <w:rsid w:val="00674686"/>
    <w:rsid w:val="00674A96"/>
    <w:rsid w:val="00674EE2"/>
    <w:rsid w:val="006751E2"/>
    <w:rsid w:val="00675DBA"/>
    <w:rsid w:val="00675F37"/>
    <w:rsid w:val="0067665A"/>
    <w:rsid w:val="006803F9"/>
    <w:rsid w:val="00680768"/>
    <w:rsid w:val="006808C8"/>
    <w:rsid w:val="00680BF7"/>
    <w:rsid w:val="00681029"/>
    <w:rsid w:val="00681C38"/>
    <w:rsid w:val="00681CA0"/>
    <w:rsid w:val="00682687"/>
    <w:rsid w:val="00682877"/>
    <w:rsid w:val="00682F6D"/>
    <w:rsid w:val="00683331"/>
    <w:rsid w:val="0068358A"/>
    <w:rsid w:val="00683AEC"/>
    <w:rsid w:val="00683E1E"/>
    <w:rsid w:val="006842AA"/>
    <w:rsid w:val="00684FCD"/>
    <w:rsid w:val="00684FD9"/>
    <w:rsid w:val="006856BE"/>
    <w:rsid w:val="00685C2A"/>
    <w:rsid w:val="0068602B"/>
    <w:rsid w:val="006863CE"/>
    <w:rsid w:val="00686CA1"/>
    <w:rsid w:val="00686D38"/>
    <w:rsid w:val="00686F0F"/>
    <w:rsid w:val="00686FCB"/>
    <w:rsid w:val="00687379"/>
    <w:rsid w:val="0068746C"/>
    <w:rsid w:val="0068754C"/>
    <w:rsid w:val="006900D2"/>
    <w:rsid w:val="00690915"/>
    <w:rsid w:val="0069247C"/>
    <w:rsid w:val="0069247F"/>
    <w:rsid w:val="006933F8"/>
    <w:rsid w:val="006933FC"/>
    <w:rsid w:val="0069347F"/>
    <w:rsid w:val="006938D3"/>
    <w:rsid w:val="00693ED2"/>
    <w:rsid w:val="00694385"/>
    <w:rsid w:val="00694671"/>
    <w:rsid w:val="0069474E"/>
    <w:rsid w:val="00694AF4"/>
    <w:rsid w:val="00694CAC"/>
    <w:rsid w:val="00694F54"/>
    <w:rsid w:val="00695D41"/>
    <w:rsid w:val="00696CF6"/>
    <w:rsid w:val="006979DF"/>
    <w:rsid w:val="006A0463"/>
    <w:rsid w:val="006A087B"/>
    <w:rsid w:val="006A0B9A"/>
    <w:rsid w:val="006A0C36"/>
    <w:rsid w:val="006A0F6E"/>
    <w:rsid w:val="006A12CE"/>
    <w:rsid w:val="006A1ADC"/>
    <w:rsid w:val="006A1B0D"/>
    <w:rsid w:val="006A2117"/>
    <w:rsid w:val="006A2983"/>
    <w:rsid w:val="006A2BF3"/>
    <w:rsid w:val="006A3345"/>
    <w:rsid w:val="006A357E"/>
    <w:rsid w:val="006A3F5F"/>
    <w:rsid w:val="006A4019"/>
    <w:rsid w:val="006A4133"/>
    <w:rsid w:val="006A43A3"/>
    <w:rsid w:val="006A4447"/>
    <w:rsid w:val="006A449F"/>
    <w:rsid w:val="006A4EEF"/>
    <w:rsid w:val="006A5068"/>
    <w:rsid w:val="006A51AC"/>
    <w:rsid w:val="006A526E"/>
    <w:rsid w:val="006A5291"/>
    <w:rsid w:val="006A654B"/>
    <w:rsid w:val="006A6772"/>
    <w:rsid w:val="006A7AB2"/>
    <w:rsid w:val="006B05AE"/>
    <w:rsid w:val="006B0B11"/>
    <w:rsid w:val="006B0B17"/>
    <w:rsid w:val="006B1090"/>
    <w:rsid w:val="006B11CF"/>
    <w:rsid w:val="006B1757"/>
    <w:rsid w:val="006B18A2"/>
    <w:rsid w:val="006B18DB"/>
    <w:rsid w:val="006B1CDB"/>
    <w:rsid w:val="006B2020"/>
    <w:rsid w:val="006B25D5"/>
    <w:rsid w:val="006B2E90"/>
    <w:rsid w:val="006B3464"/>
    <w:rsid w:val="006B3548"/>
    <w:rsid w:val="006B3736"/>
    <w:rsid w:val="006B3D11"/>
    <w:rsid w:val="006B400E"/>
    <w:rsid w:val="006B41CE"/>
    <w:rsid w:val="006B4352"/>
    <w:rsid w:val="006B520A"/>
    <w:rsid w:val="006B532E"/>
    <w:rsid w:val="006B5338"/>
    <w:rsid w:val="006B53EA"/>
    <w:rsid w:val="006B5B41"/>
    <w:rsid w:val="006B5B48"/>
    <w:rsid w:val="006B67E3"/>
    <w:rsid w:val="006B6AC9"/>
    <w:rsid w:val="006B70D8"/>
    <w:rsid w:val="006B755C"/>
    <w:rsid w:val="006B75F6"/>
    <w:rsid w:val="006B76E8"/>
    <w:rsid w:val="006C0772"/>
    <w:rsid w:val="006C0DF8"/>
    <w:rsid w:val="006C1018"/>
    <w:rsid w:val="006C1088"/>
    <w:rsid w:val="006C1ADB"/>
    <w:rsid w:val="006C1C9F"/>
    <w:rsid w:val="006C1FBF"/>
    <w:rsid w:val="006C3083"/>
    <w:rsid w:val="006C36AA"/>
    <w:rsid w:val="006C4250"/>
    <w:rsid w:val="006C4E96"/>
    <w:rsid w:val="006C50A4"/>
    <w:rsid w:val="006C5689"/>
    <w:rsid w:val="006C5E74"/>
    <w:rsid w:val="006C6313"/>
    <w:rsid w:val="006C6F36"/>
    <w:rsid w:val="006D0DD8"/>
    <w:rsid w:val="006D1B37"/>
    <w:rsid w:val="006D2815"/>
    <w:rsid w:val="006D2DEB"/>
    <w:rsid w:val="006D565D"/>
    <w:rsid w:val="006D5717"/>
    <w:rsid w:val="006D5A91"/>
    <w:rsid w:val="006D5B00"/>
    <w:rsid w:val="006D5B11"/>
    <w:rsid w:val="006D5B7E"/>
    <w:rsid w:val="006D60FA"/>
    <w:rsid w:val="006D622F"/>
    <w:rsid w:val="006D641E"/>
    <w:rsid w:val="006D6A07"/>
    <w:rsid w:val="006D6FD3"/>
    <w:rsid w:val="006D743D"/>
    <w:rsid w:val="006D78C8"/>
    <w:rsid w:val="006D7E31"/>
    <w:rsid w:val="006E0079"/>
    <w:rsid w:val="006E07EA"/>
    <w:rsid w:val="006E082B"/>
    <w:rsid w:val="006E0C53"/>
    <w:rsid w:val="006E0F15"/>
    <w:rsid w:val="006E1244"/>
    <w:rsid w:val="006E125B"/>
    <w:rsid w:val="006E1A62"/>
    <w:rsid w:val="006E1C41"/>
    <w:rsid w:val="006E1E68"/>
    <w:rsid w:val="006E1ECC"/>
    <w:rsid w:val="006E236E"/>
    <w:rsid w:val="006E23AE"/>
    <w:rsid w:val="006E293A"/>
    <w:rsid w:val="006E2950"/>
    <w:rsid w:val="006E2AE8"/>
    <w:rsid w:val="006E366A"/>
    <w:rsid w:val="006E3C4F"/>
    <w:rsid w:val="006E4225"/>
    <w:rsid w:val="006E42C6"/>
    <w:rsid w:val="006E446D"/>
    <w:rsid w:val="006E48CC"/>
    <w:rsid w:val="006E4A5E"/>
    <w:rsid w:val="006E4B9D"/>
    <w:rsid w:val="006E4E62"/>
    <w:rsid w:val="006E530F"/>
    <w:rsid w:val="006E5620"/>
    <w:rsid w:val="006E6610"/>
    <w:rsid w:val="006E674C"/>
    <w:rsid w:val="006E6922"/>
    <w:rsid w:val="006E6A33"/>
    <w:rsid w:val="006E6AE8"/>
    <w:rsid w:val="006E6CF5"/>
    <w:rsid w:val="006E7B29"/>
    <w:rsid w:val="006E7C04"/>
    <w:rsid w:val="006F0092"/>
    <w:rsid w:val="006F0960"/>
    <w:rsid w:val="006F0B98"/>
    <w:rsid w:val="006F115F"/>
    <w:rsid w:val="006F12E9"/>
    <w:rsid w:val="006F194D"/>
    <w:rsid w:val="006F1AE0"/>
    <w:rsid w:val="006F1C0F"/>
    <w:rsid w:val="006F1E93"/>
    <w:rsid w:val="006F1F04"/>
    <w:rsid w:val="006F26B8"/>
    <w:rsid w:val="006F2A19"/>
    <w:rsid w:val="006F2A9E"/>
    <w:rsid w:val="006F2E6A"/>
    <w:rsid w:val="006F3140"/>
    <w:rsid w:val="006F3334"/>
    <w:rsid w:val="006F3A0C"/>
    <w:rsid w:val="006F3BDA"/>
    <w:rsid w:val="006F3EE0"/>
    <w:rsid w:val="006F41AE"/>
    <w:rsid w:val="006F43AD"/>
    <w:rsid w:val="006F5286"/>
    <w:rsid w:val="006F5491"/>
    <w:rsid w:val="006F5716"/>
    <w:rsid w:val="006F5F66"/>
    <w:rsid w:val="006F62D4"/>
    <w:rsid w:val="006F63BC"/>
    <w:rsid w:val="006F64D5"/>
    <w:rsid w:val="006F65E2"/>
    <w:rsid w:val="006F66EF"/>
    <w:rsid w:val="006F6853"/>
    <w:rsid w:val="006F704C"/>
    <w:rsid w:val="006F75F7"/>
    <w:rsid w:val="006F76E7"/>
    <w:rsid w:val="007000A5"/>
    <w:rsid w:val="00700C3F"/>
    <w:rsid w:val="0070164A"/>
    <w:rsid w:val="0070192D"/>
    <w:rsid w:val="00701D30"/>
    <w:rsid w:val="00701D4C"/>
    <w:rsid w:val="00702721"/>
    <w:rsid w:val="0070288E"/>
    <w:rsid w:val="007029DF"/>
    <w:rsid w:val="00702C0B"/>
    <w:rsid w:val="00703100"/>
    <w:rsid w:val="0070344C"/>
    <w:rsid w:val="00703B3F"/>
    <w:rsid w:val="00703BDB"/>
    <w:rsid w:val="00703EB8"/>
    <w:rsid w:val="00704893"/>
    <w:rsid w:val="00704CD4"/>
    <w:rsid w:val="00704D02"/>
    <w:rsid w:val="00704D51"/>
    <w:rsid w:val="00704ECD"/>
    <w:rsid w:val="00704FFC"/>
    <w:rsid w:val="00705208"/>
    <w:rsid w:val="007054D3"/>
    <w:rsid w:val="00706200"/>
    <w:rsid w:val="0070656C"/>
    <w:rsid w:val="00706EC4"/>
    <w:rsid w:val="00706F37"/>
    <w:rsid w:val="00707659"/>
    <w:rsid w:val="007078E4"/>
    <w:rsid w:val="00707A44"/>
    <w:rsid w:val="00707F16"/>
    <w:rsid w:val="0071046E"/>
    <w:rsid w:val="00710A17"/>
    <w:rsid w:val="00710A32"/>
    <w:rsid w:val="0071110F"/>
    <w:rsid w:val="00711128"/>
    <w:rsid w:val="00711877"/>
    <w:rsid w:val="007128B3"/>
    <w:rsid w:val="00713528"/>
    <w:rsid w:val="007143DE"/>
    <w:rsid w:val="00715705"/>
    <w:rsid w:val="00715755"/>
    <w:rsid w:val="00715910"/>
    <w:rsid w:val="00715E74"/>
    <w:rsid w:val="0071680E"/>
    <w:rsid w:val="007169CC"/>
    <w:rsid w:val="00717170"/>
    <w:rsid w:val="007175D2"/>
    <w:rsid w:val="00717D58"/>
    <w:rsid w:val="0072044A"/>
    <w:rsid w:val="00720F4C"/>
    <w:rsid w:val="0072166F"/>
    <w:rsid w:val="00721745"/>
    <w:rsid w:val="00721797"/>
    <w:rsid w:val="007218BE"/>
    <w:rsid w:val="00721B5D"/>
    <w:rsid w:val="00721BDB"/>
    <w:rsid w:val="00722306"/>
    <w:rsid w:val="007232C3"/>
    <w:rsid w:val="007234F5"/>
    <w:rsid w:val="0072368C"/>
    <w:rsid w:val="00724254"/>
    <w:rsid w:val="007243E6"/>
    <w:rsid w:val="007244E3"/>
    <w:rsid w:val="00724740"/>
    <w:rsid w:val="00724DC7"/>
    <w:rsid w:val="007250E2"/>
    <w:rsid w:val="0072519C"/>
    <w:rsid w:val="00725423"/>
    <w:rsid w:val="00725E52"/>
    <w:rsid w:val="00726823"/>
    <w:rsid w:val="00727C18"/>
    <w:rsid w:val="00727E1B"/>
    <w:rsid w:val="00730538"/>
    <w:rsid w:val="0073067D"/>
    <w:rsid w:val="007306B7"/>
    <w:rsid w:val="0073154E"/>
    <w:rsid w:val="00731C44"/>
    <w:rsid w:val="007326ED"/>
    <w:rsid w:val="00732B38"/>
    <w:rsid w:val="0073337C"/>
    <w:rsid w:val="0073354B"/>
    <w:rsid w:val="0073398A"/>
    <w:rsid w:val="007339A2"/>
    <w:rsid w:val="00733C07"/>
    <w:rsid w:val="00734409"/>
    <w:rsid w:val="007347CB"/>
    <w:rsid w:val="00734EC2"/>
    <w:rsid w:val="007350A3"/>
    <w:rsid w:val="00735177"/>
    <w:rsid w:val="00735208"/>
    <w:rsid w:val="00736364"/>
    <w:rsid w:val="00736589"/>
    <w:rsid w:val="00736A91"/>
    <w:rsid w:val="00736FA2"/>
    <w:rsid w:val="0073704E"/>
    <w:rsid w:val="0073770B"/>
    <w:rsid w:val="00737DCB"/>
    <w:rsid w:val="00737E7F"/>
    <w:rsid w:val="00737FA4"/>
    <w:rsid w:val="00740123"/>
    <w:rsid w:val="0074045D"/>
    <w:rsid w:val="0074060E"/>
    <w:rsid w:val="007409D8"/>
    <w:rsid w:val="007429A4"/>
    <w:rsid w:val="00742A9E"/>
    <w:rsid w:val="00742F77"/>
    <w:rsid w:val="007440DE"/>
    <w:rsid w:val="0074472C"/>
    <w:rsid w:val="00744B4D"/>
    <w:rsid w:val="00744EE5"/>
    <w:rsid w:val="00745143"/>
    <w:rsid w:val="0074522D"/>
    <w:rsid w:val="007455F3"/>
    <w:rsid w:val="007456A5"/>
    <w:rsid w:val="007465DE"/>
    <w:rsid w:val="00746803"/>
    <w:rsid w:val="0074697C"/>
    <w:rsid w:val="00746A8B"/>
    <w:rsid w:val="0074735F"/>
    <w:rsid w:val="00747712"/>
    <w:rsid w:val="00747DEB"/>
    <w:rsid w:val="00750036"/>
    <w:rsid w:val="007500DC"/>
    <w:rsid w:val="0075069C"/>
    <w:rsid w:val="007512A1"/>
    <w:rsid w:val="00751795"/>
    <w:rsid w:val="00751DCA"/>
    <w:rsid w:val="00752061"/>
    <w:rsid w:val="0075333E"/>
    <w:rsid w:val="007533F1"/>
    <w:rsid w:val="00753637"/>
    <w:rsid w:val="007536AC"/>
    <w:rsid w:val="0075375E"/>
    <w:rsid w:val="0075438B"/>
    <w:rsid w:val="0075483E"/>
    <w:rsid w:val="00754934"/>
    <w:rsid w:val="00754F09"/>
    <w:rsid w:val="00755D9F"/>
    <w:rsid w:val="00755FC5"/>
    <w:rsid w:val="00755FF4"/>
    <w:rsid w:val="0075636A"/>
    <w:rsid w:val="0075637C"/>
    <w:rsid w:val="00757609"/>
    <w:rsid w:val="007579F9"/>
    <w:rsid w:val="00757B82"/>
    <w:rsid w:val="00760C95"/>
    <w:rsid w:val="007615B5"/>
    <w:rsid w:val="00761A5F"/>
    <w:rsid w:val="00761AB6"/>
    <w:rsid w:val="00761B07"/>
    <w:rsid w:val="00761BED"/>
    <w:rsid w:val="00761BF6"/>
    <w:rsid w:val="007624C0"/>
    <w:rsid w:val="007626DF"/>
    <w:rsid w:val="007627BA"/>
    <w:rsid w:val="007628F5"/>
    <w:rsid w:val="00762B9E"/>
    <w:rsid w:val="0076359F"/>
    <w:rsid w:val="00764068"/>
    <w:rsid w:val="0076464F"/>
    <w:rsid w:val="007650BE"/>
    <w:rsid w:val="00765116"/>
    <w:rsid w:val="00765554"/>
    <w:rsid w:val="00766845"/>
    <w:rsid w:val="007674E9"/>
    <w:rsid w:val="0077034E"/>
    <w:rsid w:val="00770458"/>
    <w:rsid w:val="0077093D"/>
    <w:rsid w:val="00770C39"/>
    <w:rsid w:val="00771401"/>
    <w:rsid w:val="007716EC"/>
    <w:rsid w:val="00771966"/>
    <w:rsid w:val="00773773"/>
    <w:rsid w:val="00773950"/>
    <w:rsid w:val="00773B2C"/>
    <w:rsid w:val="00773C23"/>
    <w:rsid w:val="00773C84"/>
    <w:rsid w:val="00773F60"/>
    <w:rsid w:val="00774516"/>
    <w:rsid w:val="00774563"/>
    <w:rsid w:val="007747CF"/>
    <w:rsid w:val="007748B9"/>
    <w:rsid w:val="00774EA4"/>
    <w:rsid w:val="007756DE"/>
    <w:rsid w:val="00775CE8"/>
    <w:rsid w:val="00776032"/>
    <w:rsid w:val="007765A5"/>
    <w:rsid w:val="00776E21"/>
    <w:rsid w:val="00776ED2"/>
    <w:rsid w:val="00777276"/>
    <w:rsid w:val="00777475"/>
    <w:rsid w:val="007774B8"/>
    <w:rsid w:val="0078037A"/>
    <w:rsid w:val="0078077B"/>
    <w:rsid w:val="007808EF"/>
    <w:rsid w:val="00780BE2"/>
    <w:rsid w:val="007811DB"/>
    <w:rsid w:val="007814C8"/>
    <w:rsid w:val="0078178E"/>
    <w:rsid w:val="007819FA"/>
    <w:rsid w:val="00781B88"/>
    <w:rsid w:val="007827D1"/>
    <w:rsid w:val="007829E1"/>
    <w:rsid w:val="00782FB3"/>
    <w:rsid w:val="00783190"/>
    <w:rsid w:val="00783623"/>
    <w:rsid w:val="007838A7"/>
    <w:rsid w:val="00783F6F"/>
    <w:rsid w:val="007846EA"/>
    <w:rsid w:val="007848CC"/>
    <w:rsid w:val="007850FC"/>
    <w:rsid w:val="0078530C"/>
    <w:rsid w:val="00785AA3"/>
    <w:rsid w:val="00785BF8"/>
    <w:rsid w:val="00785C85"/>
    <w:rsid w:val="00785CFD"/>
    <w:rsid w:val="00786D67"/>
    <w:rsid w:val="0078700F"/>
    <w:rsid w:val="007872AD"/>
    <w:rsid w:val="007875C5"/>
    <w:rsid w:val="00787A72"/>
    <w:rsid w:val="00787C82"/>
    <w:rsid w:val="00787D9D"/>
    <w:rsid w:val="007905BE"/>
    <w:rsid w:val="007917EF"/>
    <w:rsid w:val="00791EE0"/>
    <w:rsid w:val="00792484"/>
    <w:rsid w:val="00792F3F"/>
    <w:rsid w:val="00793947"/>
    <w:rsid w:val="00793DF1"/>
    <w:rsid w:val="007941AB"/>
    <w:rsid w:val="00794826"/>
    <w:rsid w:val="00794A8C"/>
    <w:rsid w:val="00794DC3"/>
    <w:rsid w:val="00794EF1"/>
    <w:rsid w:val="00794F08"/>
    <w:rsid w:val="0079519A"/>
    <w:rsid w:val="007953BA"/>
    <w:rsid w:val="00795488"/>
    <w:rsid w:val="00795DA1"/>
    <w:rsid w:val="00795E06"/>
    <w:rsid w:val="00796130"/>
    <w:rsid w:val="00796351"/>
    <w:rsid w:val="007967FD"/>
    <w:rsid w:val="007968EA"/>
    <w:rsid w:val="00797327"/>
    <w:rsid w:val="007A0A84"/>
    <w:rsid w:val="007A0F4F"/>
    <w:rsid w:val="007A1271"/>
    <w:rsid w:val="007A1E22"/>
    <w:rsid w:val="007A1EAA"/>
    <w:rsid w:val="007A239E"/>
    <w:rsid w:val="007A2C5B"/>
    <w:rsid w:val="007A2DCE"/>
    <w:rsid w:val="007A2E82"/>
    <w:rsid w:val="007A333C"/>
    <w:rsid w:val="007A494C"/>
    <w:rsid w:val="007A4FAF"/>
    <w:rsid w:val="007A5395"/>
    <w:rsid w:val="007A5872"/>
    <w:rsid w:val="007A5E7A"/>
    <w:rsid w:val="007A64CC"/>
    <w:rsid w:val="007A775E"/>
    <w:rsid w:val="007A79E0"/>
    <w:rsid w:val="007B023F"/>
    <w:rsid w:val="007B08AE"/>
    <w:rsid w:val="007B1249"/>
    <w:rsid w:val="007B1BD6"/>
    <w:rsid w:val="007B222D"/>
    <w:rsid w:val="007B2743"/>
    <w:rsid w:val="007B29AD"/>
    <w:rsid w:val="007B353D"/>
    <w:rsid w:val="007B35CF"/>
    <w:rsid w:val="007B3E16"/>
    <w:rsid w:val="007B40DA"/>
    <w:rsid w:val="007B4261"/>
    <w:rsid w:val="007B4FD6"/>
    <w:rsid w:val="007B500D"/>
    <w:rsid w:val="007B5464"/>
    <w:rsid w:val="007B6612"/>
    <w:rsid w:val="007B6B25"/>
    <w:rsid w:val="007B6B74"/>
    <w:rsid w:val="007B71AC"/>
    <w:rsid w:val="007B7237"/>
    <w:rsid w:val="007B77C8"/>
    <w:rsid w:val="007B7DBE"/>
    <w:rsid w:val="007C045C"/>
    <w:rsid w:val="007C0C4F"/>
    <w:rsid w:val="007C0E6F"/>
    <w:rsid w:val="007C0EB6"/>
    <w:rsid w:val="007C122F"/>
    <w:rsid w:val="007C1266"/>
    <w:rsid w:val="007C1759"/>
    <w:rsid w:val="007C2545"/>
    <w:rsid w:val="007C2ED4"/>
    <w:rsid w:val="007C3381"/>
    <w:rsid w:val="007C33F1"/>
    <w:rsid w:val="007C3747"/>
    <w:rsid w:val="007C3993"/>
    <w:rsid w:val="007C39F6"/>
    <w:rsid w:val="007C3D63"/>
    <w:rsid w:val="007C441B"/>
    <w:rsid w:val="007C448E"/>
    <w:rsid w:val="007C4871"/>
    <w:rsid w:val="007C4DBD"/>
    <w:rsid w:val="007C58BC"/>
    <w:rsid w:val="007C59D8"/>
    <w:rsid w:val="007C5ACA"/>
    <w:rsid w:val="007C5B6E"/>
    <w:rsid w:val="007C6C73"/>
    <w:rsid w:val="007C71FF"/>
    <w:rsid w:val="007D050F"/>
    <w:rsid w:val="007D075D"/>
    <w:rsid w:val="007D0962"/>
    <w:rsid w:val="007D0C2F"/>
    <w:rsid w:val="007D1113"/>
    <w:rsid w:val="007D1323"/>
    <w:rsid w:val="007D1755"/>
    <w:rsid w:val="007D2162"/>
    <w:rsid w:val="007D2547"/>
    <w:rsid w:val="007D3031"/>
    <w:rsid w:val="007D3FD8"/>
    <w:rsid w:val="007D41BB"/>
    <w:rsid w:val="007D41BD"/>
    <w:rsid w:val="007D4403"/>
    <w:rsid w:val="007D440E"/>
    <w:rsid w:val="007D4A9B"/>
    <w:rsid w:val="007D4AEF"/>
    <w:rsid w:val="007D4B6E"/>
    <w:rsid w:val="007D4C70"/>
    <w:rsid w:val="007D4E6B"/>
    <w:rsid w:val="007D4F97"/>
    <w:rsid w:val="007D5A7D"/>
    <w:rsid w:val="007D6707"/>
    <w:rsid w:val="007D6DB6"/>
    <w:rsid w:val="007D742C"/>
    <w:rsid w:val="007D7700"/>
    <w:rsid w:val="007D7D81"/>
    <w:rsid w:val="007D7FF1"/>
    <w:rsid w:val="007E02B6"/>
    <w:rsid w:val="007E03C8"/>
    <w:rsid w:val="007E0A12"/>
    <w:rsid w:val="007E0AA7"/>
    <w:rsid w:val="007E13CD"/>
    <w:rsid w:val="007E1640"/>
    <w:rsid w:val="007E2820"/>
    <w:rsid w:val="007E2DF0"/>
    <w:rsid w:val="007E3093"/>
    <w:rsid w:val="007E3269"/>
    <w:rsid w:val="007E36BC"/>
    <w:rsid w:val="007E3778"/>
    <w:rsid w:val="007E38CD"/>
    <w:rsid w:val="007E3D64"/>
    <w:rsid w:val="007E4228"/>
    <w:rsid w:val="007E450B"/>
    <w:rsid w:val="007E4720"/>
    <w:rsid w:val="007E4C4D"/>
    <w:rsid w:val="007E5605"/>
    <w:rsid w:val="007E5817"/>
    <w:rsid w:val="007E5B83"/>
    <w:rsid w:val="007E5C0E"/>
    <w:rsid w:val="007E5E70"/>
    <w:rsid w:val="007E5F14"/>
    <w:rsid w:val="007E5F73"/>
    <w:rsid w:val="007E6339"/>
    <w:rsid w:val="007E6346"/>
    <w:rsid w:val="007E64EE"/>
    <w:rsid w:val="007E676D"/>
    <w:rsid w:val="007E7273"/>
    <w:rsid w:val="007E7281"/>
    <w:rsid w:val="007E79CC"/>
    <w:rsid w:val="007E7EC5"/>
    <w:rsid w:val="007F0C11"/>
    <w:rsid w:val="007F0EC5"/>
    <w:rsid w:val="007F12CA"/>
    <w:rsid w:val="007F1494"/>
    <w:rsid w:val="007F158A"/>
    <w:rsid w:val="007F1DC3"/>
    <w:rsid w:val="007F1DEF"/>
    <w:rsid w:val="007F1E95"/>
    <w:rsid w:val="007F24C0"/>
    <w:rsid w:val="007F250A"/>
    <w:rsid w:val="007F2B5F"/>
    <w:rsid w:val="007F2B7E"/>
    <w:rsid w:val="007F3388"/>
    <w:rsid w:val="007F4566"/>
    <w:rsid w:val="007F4BBC"/>
    <w:rsid w:val="007F5015"/>
    <w:rsid w:val="007F534B"/>
    <w:rsid w:val="007F6145"/>
    <w:rsid w:val="007F67F8"/>
    <w:rsid w:val="007F6A66"/>
    <w:rsid w:val="007F736E"/>
    <w:rsid w:val="007F7A30"/>
    <w:rsid w:val="00800794"/>
    <w:rsid w:val="00800D9C"/>
    <w:rsid w:val="00800F2B"/>
    <w:rsid w:val="0080106C"/>
    <w:rsid w:val="0080137A"/>
    <w:rsid w:val="0080169F"/>
    <w:rsid w:val="00801A67"/>
    <w:rsid w:val="00801B4E"/>
    <w:rsid w:val="00801F96"/>
    <w:rsid w:val="00802374"/>
    <w:rsid w:val="00802D41"/>
    <w:rsid w:val="008032E3"/>
    <w:rsid w:val="008034E5"/>
    <w:rsid w:val="00803668"/>
    <w:rsid w:val="008039ED"/>
    <w:rsid w:val="00804142"/>
    <w:rsid w:val="00804209"/>
    <w:rsid w:val="00804C40"/>
    <w:rsid w:val="00805CDC"/>
    <w:rsid w:val="00806FD4"/>
    <w:rsid w:val="008070DF"/>
    <w:rsid w:val="00807416"/>
    <w:rsid w:val="0080742B"/>
    <w:rsid w:val="008074AB"/>
    <w:rsid w:val="008076D4"/>
    <w:rsid w:val="008104D8"/>
    <w:rsid w:val="00811400"/>
    <w:rsid w:val="00811887"/>
    <w:rsid w:val="00811D49"/>
    <w:rsid w:val="008120E4"/>
    <w:rsid w:val="008124A2"/>
    <w:rsid w:val="008124E0"/>
    <w:rsid w:val="00812EC5"/>
    <w:rsid w:val="00813438"/>
    <w:rsid w:val="0081418C"/>
    <w:rsid w:val="008143D9"/>
    <w:rsid w:val="008144A5"/>
    <w:rsid w:val="00814E6C"/>
    <w:rsid w:val="0081568B"/>
    <w:rsid w:val="00815C95"/>
    <w:rsid w:val="00816008"/>
    <w:rsid w:val="008164D9"/>
    <w:rsid w:val="0081685B"/>
    <w:rsid w:val="00817009"/>
    <w:rsid w:val="008171AB"/>
    <w:rsid w:val="00817485"/>
    <w:rsid w:val="00817656"/>
    <w:rsid w:val="008178F2"/>
    <w:rsid w:val="00817A14"/>
    <w:rsid w:val="00820967"/>
    <w:rsid w:val="00820987"/>
    <w:rsid w:val="00821927"/>
    <w:rsid w:val="00821EEE"/>
    <w:rsid w:val="0082205A"/>
    <w:rsid w:val="008222E6"/>
    <w:rsid w:val="008224DB"/>
    <w:rsid w:val="008224E4"/>
    <w:rsid w:val="00822C83"/>
    <w:rsid w:val="008234E6"/>
    <w:rsid w:val="0082351C"/>
    <w:rsid w:val="0082378F"/>
    <w:rsid w:val="00823A1B"/>
    <w:rsid w:val="00823E8F"/>
    <w:rsid w:val="00824399"/>
    <w:rsid w:val="008245E4"/>
    <w:rsid w:val="00824903"/>
    <w:rsid w:val="00824ABD"/>
    <w:rsid w:val="00825193"/>
    <w:rsid w:val="0082536F"/>
    <w:rsid w:val="00826742"/>
    <w:rsid w:val="0082754A"/>
    <w:rsid w:val="00830265"/>
    <w:rsid w:val="00830605"/>
    <w:rsid w:val="00830641"/>
    <w:rsid w:val="008307F9"/>
    <w:rsid w:val="00830A20"/>
    <w:rsid w:val="00830F44"/>
    <w:rsid w:val="00831497"/>
    <w:rsid w:val="008315BE"/>
    <w:rsid w:val="00831A95"/>
    <w:rsid w:val="00831E2A"/>
    <w:rsid w:val="008320D2"/>
    <w:rsid w:val="0083242B"/>
    <w:rsid w:val="008328A4"/>
    <w:rsid w:val="008328EE"/>
    <w:rsid w:val="00833C99"/>
    <w:rsid w:val="00833EC8"/>
    <w:rsid w:val="00834A8B"/>
    <w:rsid w:val="00834DB4"/>
    <w:rsid w:val="00835030"/>
    <w:rsid w:val="008350DD"/>
    <w:rsid w:val="00835246"/>
    <w:rsid w:val="00835453"/>
    <w:rsid w:val="008357DD"/>
    <w:rsid w:val="00835F17"/>
    <w:rsid w:val="008362A0"/>
    <w:rsid w:val="0083654D"/>
    <w:rsid w:val="00836920"/>
    <w:rsid w:val="0083720C"/>
    <w:rsid w:val="00837490"/>
    <w:rsid w:val="008375B9"/>
    <w:rsid w:val="008379FF"/>
    <w:rsid w:val="00837BB1"/>
    <w:rsid w:val="00837BC9"/>
    <w:rsid w:val="00840A53"/>
    <w:rsid w:val="00841046"/>
    <w:rsid w:val="00841642"/>
    <w:rsid w:val="008416B2"/>
    <w:rsid w:val="008416F3"/>
    <w:rsid w:val="008417A5"/>
    <w:rsid w:val="00841B0D"/>
    <w:rsid w:val="00841DD4"/>
    <w:rsid w:val="00841E6C"/>
    <w:rsid w:val="008422A4"/>
    <w:rsid w:val="00842D64"/>
    <w:rsid w:val="00842E65"/>
    <w:rsid w:val="0084333E"/>
    <w:rsid w:val="008437A5"/>
    <w:rsid w:val="00843909"/>
    <w:rsid w:val="00843971"/>
    <w:rsid w:val="00843DE5"/>
    <w:rsid w:val="00843E33"/>
    <w:rsid w:val="00843E70"/>
    <w:rsid w:val="00843F36"/>
    <w:rsid w:val="008444E0"/>
    <w:rsid w:val="008449CA"/>
    <w:rsid w:val="00844CE0"/>
    <w:rsid w:val="00844D12"/>
    <w:rsid w:val="0084508A"/>
    <w:rsid w:val="008451CA"/>
    <w:rsid w:val="008457A6"/>
    <w:rsid w:val="0084584A"/>
    <w:rsid w:val="008458FE"/>
    <w:rsid w:val="0084637C"/>
    <w:rsid w:val="00846852"/>
    <w:rsid w:val="00846E6B"/>
    <w:rsid w:val="00846F75"/>
    <w:rsid w:val="00847866"/>
    <w:rsid w:val="00847FF1"/>
    <w:rsid w:val="008503BD"/>
    <w:rsid w:val="00850835"/>
    <w:rsid w:val="00850E8F"/>
    <w:rsid w:val="00851227"/>
    <w:rsid w:val="00851436"/>
    <w:rsid w:val="008514FA"/>
    <w:rsid w:val="00851CDC"/>
    <w:rsid w:val="00851D53"/>
    <w:rsid w:val="008527B3"/>
    <w:rsid w:val="00852D35"/>
    <w:rsid w:val="00853163"/>
    <w:rsid w:val="008532F2"/>
    <w:rsid w:val="008536B7"/>
    <w:rsid w:val="008537EA"/>
    <w:rsid w:val="008539D0"/>
    <w:rsid w:val="008543DC"/>
    <w:rsid w:val="00855245"/>
    <w:rsid w:val="008552E7"/>
    <w:rsid w:val="0085658C"/>
    <w:rsid w:val="008568AB"/>
    <w:rsid w:val="008568CB"/>
    <w:rsid w:val="00856A50"/>
    <w:rsid w:val="0085712D"/>
    <w:rsid w:val="008571A5"/>
    <w:rsid w:val="00857376"/>
    <w:rsid w:val="0086004E"/>
    <w:rsid w:val="00860564"/>
    <w:rsid w:val="00862116"/>
    <w:rsid w:val="008626A3"/>
    <w:rsid w:val="00862E4A"/>
    <w:rsid w:val="00862E9D"/>
    <w:rsid w:val="0086310F"/>
    <w:rsid w:val="00863E6F"/>
    <w:rsid w:val="008641DF"/>
    <w:rsid w:val="00864B69"/>
    <w:rsid w:val="008651BB"/>
    <w:rsid w:val="008658B3"/>
    <w:rsid w:val="00865CC1"/>
    <w:rsid w:val="00865E80"/>
    <w:rsid w:val="00866744"/>
    <w:rsid w:val="00867095"/>
    <w:rsid w:val="008672DA"/>
    <w:rsid w:val="0086791B"/>
    <w:rsid w:val="00867C16"/>
    <w:rsid w:val="00867CB5"/>
    <w:rsid w:val="00870655"/>
    <w:rsid w:val="00870823"/>
    <w:rsid w:val="00870A1F"/>
    <w:rsid w:val="008716DB"/>
    <w:rsid w:val="0087204A"/>
    <w:rsid w:val="0087239C"/>
    <w:rsid w:val="00872437"/>
    <w:rsid w:val="0087259F"/>
    <w:rsid w:val="00872AF7"/>
    <w:rsid w:val="00872D52"/>
    <w:rsid w:val="00872F0E"/>
    <w:rsid w:val="00872FAA"/>
    <w:rsid w:val="008735E8"/>
    <w:rsid w:val="008737A6"/>
    <w:rsid w:val="008737DD"/>
    <w:rsid w:val="00873B55"/>
    <w:rsid w:val="00873EEC"/>
    <w:rsid w:val="008744D5"/>
    <w:rsid w:val="008746C3"/>
    <w:rsid w:val="008749E5"/>
    <w:rsid w:val="00874FA7"/>
    <w:rsid w:val="00875383"/>
    <w:rsid w:val="00875589"/>
    <w:rsid w:val="0087561A"/>
    <w:rsid w:val="00875BEA"/>
    <w:rsid w:val="00875ED2"/>
    <w:rsid w:val="00876146"/>
    <w:rsid w:val="0087656D"/>
    <w:rsid w:val="00876B98"/>
    <w:rsid w:val="008775FE"/>
    <w:rsid w:val="008776BB"/>
    <w:rsid w:val="00877C88"/>
    <w:rsid w:val="00877EA4"/>
    <w:rsid w:val="00880010"/>
    <w:rsid w:val="00880230"/>
    <w:rsid w:val="00880234"/>
    <w:rsid w:val="00880BA9"/>
    <w:rsid w:val="0088123E"/>
    <w:rsid w:val="0088137C"/>
    <w:rsid w:val="008816C2"/>
    <w:rsid w:val="00881908"/>
    <w:rsid w:val="00882C46"/>
    <w:rsid w:val="00882D7C"/>
    <w:rsid w:val="00882F15"/>
    <w:rsid w:val="00883344"/>
    <w:rsid w:val="008843F2"/>
    <w:rsid w:val="00884709"/>
    <w:rsid w:val="00884867"/>
    <w:rsid w:val="008848B1"/>
    <w:rsid w:val="0088494A"/>
    <w:rsid w:val="008854F6"/>
    <w:rsid w:val="008860CB"/>
    <w:rsid w:val="008874DD"/>
    <w:rsid w:val="00887746"/>
    <w:rsid w:val="00887984"/>
    <w:rsid w:val="0089008B"/>
    <w:rsid w:val="00890112"/>
    <w:rsid w:val="00890302"/>
    <w:rsid w:val="008908A7"/>
    <w:rsid w:val="00890DE4"/>
    <w:rsid w:val="00891337"/>
    <w:rsid w:val="00891D31"/>
    <w:rsid w:val="008926B0"/>
    <w:rsid w:val="00892DC3"/>
    <w:rsid w:val="00893C48"/>
    <w:rsid w:val="008943A5"/>
    <w:rsid w:val="00894DA6"/>
    <w:rsid w:val="00895EFE"/>
    <w:rsid w:val="00895FDF"/>
    <w:rsid w:val="00896380"/>
    <w:rsid w:val="00896461"/>
    <w:rsid w:val="0089700F"/>
    <w:rsid w:val="00897607"/>
    <w:rsid w:val="008977F9"/>
    <w:rsid w:val="008979B9"/>
    <w:rsid w:val="00897D28"/>
    <w:rsid w:val="008A0035"/>
    <w:rsid w:val="008A058F"/>
    <w:rsid w:val="008A06A9"/>
    <w:rsid w:val="008A0AD2"/>
    <w:rsid w:val="008A0BD5"/>
    <w:rsid w:val="008A0CD1"/>
    <w:rsid w:val="008A10EB"/>
    <w:rsid w:val="008A1D34"/>
    <w:rsid w:val="008A1D37"/>
    <w:rsid w:val="008A27BA"/>
    <w:rsid w:val="008A32CF"/>
    <w:rsid w:val="008A33A8"/>
    <w:rsid w:val="008A3969"/>
    <w:rsid w:val="008A397B"/>
    <w:rsid w:val="008A47EE"/>
    <w:rsid w:val="008A4D61"/>
    <w:rsid w:val="008A5256"/>
    <w:rsid w:val="008A577A"/>
    <w:rsid w:val="008A5956"/>
    <w:rsid w:val="008A5BDA"/>
    <w:rsid w:val="008A61E9"/>
    <w:rsid w:val="008A6315"/>
    <w:rsid w:val="008A7049"/>
    <w:rsid w:val="008A7589"/>
    <w:rsid w:val="008A7943"/>
    <w:rsid w:val="008A7D99"/>
    <w:rsid w:val="008B0264"/>
    <w:rsid w:val="008B044C"/>
    <w:rsid w:val="008B11AC"/>
    <w:rsid w:val="008B13E1"/>
    <w:rsid w:val="008B16E5"/>
    <w:rsid w:val="008B17A2"/>
    <w:rsid w:val="008B2031"/>
    <w:rsid w:val="008B2747"/>
    <w:rsid w:val="008B28AD"/>
    <w:rsid w:val="008B2C72"/>
    <w:rsid w:val="008B2E70"/>
    <w:rsid w:val="008B3C02"/>
    <w:rsid w:val="008B451C"/>
    <w:rsid w:val="008B489A"/>
    <w:rsid w:val="008B4945"/>
    <w:rsid w:val="008B4AB1"/>
    <w:rsid w:val="008B4AFB"/>
    <w:rsid w:val="008B5ECF"/>
    <w:rsid w:val="008B661D"/>
    <w:rsid w:val="008B6AAE"/>
    <w:rsid w:val="008B7924"/>
    <w:rsid w:val="008B7B13"/>
    <w:rsid w:val="008C0F4A"/>
    <w:rsid w:val="008C11CD"/>
    <w:rsid w:val="008C142C"/>
    <w:rsid w:val="008C1E95"/>
    <w:rsid w:val="008C2D4E"/>
    <w:rsid w:val="008C32FE"/>
    <w:rsid w:val="008C36A6"/>
    <w:rsid w:val="008C41B2"/>
    <w:rsid w:val="008C4572"/>
    <w:rsid w:val="008C489C"/>
    <w:rsid w:val="008C505E"/>
    <w:rsid w:val="008C5119"/>
    <w:rsid w:val="008C5419"/>
    <w:rsid w:val="008C553C"/>
    <w:rsid w:val="008C5C88"/>
    <w:rsid w:val="008C60C6"/>
    <w:rsid w:val="008C6A25"/>
    <w:rsid w:val="008C7366"/>
    <w:rsid w:val="008C762F"/>
    <w:rsid w:val="008C7E19"/>
    <w:rsid w:val="008D07EA"/>
    <w:rsid w:val="008D0890"/>
    <w:rsid w:val="008D0C4E"/>
    <w:rsid w:val="008D1036"/>
    <w:rsid w:val="008D1A8A"/>
    <w:rsid w:val="008D2A33"/>
    <w:rsid w:val="008D2DBC"/>
    <w:rsid w:val="008D32D5"/>
    <w:rsid w:val="008D32F9"/>
    <w:rsid w:val="008D35C8"/>
    <w:rsid w:val="008D54F5"/>
    <w:rsid w:val="008D5535"/>
    <w:rsid w:val="008D5A64"/>
    <w:rsid w:val="008D5B12"/>
    <w:rsid w:val="008D6493"/>
    <w:rsid w:val="008D6680"/>
    <w:rsid w:val="008D698B"/>
    <w:rsid w:val="008D6D2D"/>
    <w:rsid w:val="008D6EA7"/>
    <w:rsid w:val="008D706E"/>
    <w:rsid w:val="008D717D"/>
    <w:rsid w:val="008D767C"/>
    <w:rsid w:val="008D7B82"/>
    <w:rsid w:val="008E002E"/>
    <w:rsid w:val="008E0E24"/>
    <w:rsid w:val="008E1A1D"/>
    <w:rsid w:val="008E1D1E"/>
    <w:rsid w:val="008E2E93"/>
    <w:rsid w:val="008E32FE"/>
    <w:rsid w:val="008E33BC"/>
    <w:rsid w:val="008E34A5"/>
    <w:rsid w:val="008E3BA6"/>
    <w:rsid w:val="008E3E0F"/>
    <w:rsid w:val="008E3EDA"/>
    <w:rsid w:val="008E4288"/>
    <w:rsid w:val="008E434E"/>
    <w:rsid w:val="008E4E0D"/>
    <w:rsid w:val="008E50FA"/>
    <w:rsid w:val="008E5899"/>
    <w:rsid w:val="008E694B"/>
    <w:rsid w:val="008E6953"/>
    <w:rsid w:val="008E7064"/>
    <w:rsid w:val="008E723B"/>
    <w:rsid w:val="008E7DBC"/>
    <w:rsid w:val="008E7F0B"/>
    <w:rsid w:val="008F001F"/>
    <w:rsid w:val="008F089F"/>
    <w:rsid w:val="008F0C17"/>
    <w:rsid w:val="008F185B"/>
    <w:rsid w:val="008F1CCF"/>
    <w:rsid w:val="008F2136"/>
    <w:rsid w:val="008F259D"/>
    <w:rsid w:val="008F2805"/>
    <w:rsid w:val="008F3174"/>
    <w:rsid w:val="008F37C7"/>
    <w:rsid w:val="008F3822"/>
    <w:rsid w:val="008F3FDB"/>
    <w:rsid w:val="008F4062"/>
    <w:rsid w:val="008F41A8"/>
    <w:rsid w:val="008F4371"/>
    <w:rsid w:val="008F4704"/>
    <w:rsid w:val="008F61BE"/>
    <w:rsid w:val="008F6549"/>
    <w:rsid w:val="008F684B"/>
    <w:rsid w:val="008F7341"/>
    <w:rsid w:val="008F7B57"/>
    <w:rsid w:val="0090041E"/>
    <w:rsid w:val="009004E6"/>
    <w:rsid w:val="0090050D"/>
    <w:rsid w:val="00900ABC"/>
    <w:rsid w:val="009011DC"/>
    <w:rsid w:val="0090126F"/>
    <w:rsid w:val="00901473"/>
    <w:rsid w:val="0090182B"/>
    <w:rsid w:val="00902115"/>
    <w:rsid w:val="009021F6"/>
    <w:rsid w:val="009027B1"/>
    <w:rsid w:val="00902A6C"/>
    <w:rsid w:val="00902C1C"/>
    <w:rsid w:val="00902DEF"/>
    <w:rsid w:val="00903001"/>
    <w:rsid w:val="00903162"/>
    <w:rsid w:val="0090328F"/>
    <w:rsid w:val="00903500"/>
    <w:rsid w:val="00903937"/>
    <w:rsid w:val="00903C3B"/>
    <w:rsid w:val="00903D44"/>
    <w:rsid w:val="00904044"/>
    <w:rsid w:val="009040E6"/>
    <w:rsid w:val="009048AC"/>
    <w:rsid w:val="00904D5F"/>
    <w:rsid w:val="0090526F"/>
    <w:rsid w:val="0090560E"/>
    <w:rsid w:val="00906ADF"/>
    <w:rsid w:val="00906D72"/>
    <w:rsid w:val="0090743E"/>
    <w:rsid w:val="00907483"/>
    <w:rsid w:val="00907534"/>
    <w:rsid w:val="00910CD6"/>
    <w:rsid w:val="00911B3F"/>
    <w:rsid w:val="00912B50"/>
    <w:rsid w:val="00912BE5"/>
    <w:rsid w:val="0091328F"/>
    <w:rsid w:val="00914E66"/>
    <w:rsid w:val="0091512B"/>
    <w:rsid w:val="0091517B"/>
    <w:rsid w:val="009155A0"/>
    <w:rsid w:val="0091635B"/>
    <w:rsid w:val="00916ADB"/>
    <w:rsid w:val="009171C3"/>
    <w:rsid w:val="009179C5"/>
    <w:rsid w:val="00920052"/>
    <w:rsid w:val="009204B2"/>
    <w:rsid w:val="00920EB7"/>
    <w:rsid w:val="0092237D"/>
    <w:rsid w:val="00923159"/>
    <w:rsid w:val="00923900"/>
    <w:rsid w:val="00923D72"/>
    <w:rsid w:val="00923E3F"/>
    <w:rsid w:val="009242F8"/>
    <w:rsid w:val="00924B88"/>
    <w:rsid w:val="00924BB0"/>
    <w:rsid w:val="0092501B"/>
    <w:rsid w:val="009255D5"/>
    <w:rsid w:val="00926326"/>
    <w:rsid w:val="00926436"/>
    <w:rsid w:val="009270E3"/>
    <w:rsid w:val="009273D3"/>
    <w:rsid w:val="009275C7"/>
    <w:rsid w:val="009276B8"/>
    <w:rsid w:val="0092796A"/>
    <w:rsid w:val="00927DF9"/>
    <w:rsid w:val="00927EF2"/>
    <w:rsid w:val="0093007B"/>
    <w:rsid w:val="009307ED"/>
    <w:rsid w:val="0093141E"/>
    <w:rsid w:val="00931471"/>
    <w:rsid w:val="009314CF"/>
    <w:rsid w:val="009318B1"/>
    <w:rsid w:val="009319F2"/>
    <w:rsid w:val="00931A1F"/>
    <w:rsid w:val="00932945"/>
    <w:rsid w:val="00932C43"/>
    <w:rsid w:val="00933438"/>
    <w:rsid w:val="00934653"/>
    <w:rsid w:val="00934735"/>
    <w:rsid w:val="00934866"/>
    <w:rsid w:val="00934C53"/>
    <w:rsid w:val="00934CBB"/>
    <w:rsid w:val="009351F7"/>
    <w:rsid w:val="009352F2"/>
    <w:rsid w:val="00935528"/>
    <w:rsid w:val="009358E8"/>
    <w:rsid w:val="009372A5"/>
    <w:rsid w:val="0093789C"/>
    <w:rsid w:val="0093792B"/>
    <w:rsid w:val="00937F0F"/>
    <w:rsid w:val="009405BB"/>
    <w:rsid w:val="009408BE"/>
    <w:rsid w:val="009408C9"/>
    <w:rsid w:val="00940AEA"/>
    <w:rsid w:val="00940EBB"/>
    <w:rsid w:val="0094137E"/>
    <w:rsid w:val="00942407"/>
    <w:rsid w:val="00943D95"/>
    <w:rsid w:val="009444A4"/>
    <w:rsid w:val="009444D5"/>
    <w:rsid w:val="009445D8"/>
    <w:rsid w:val="0094483C"/>
    <w:rsid w:val="00944A5C"/>
    <w:rsid w:val="00945149"/>
    <w:rsid w:val="00945E7F"/>
    <w:rsid w:val="0094632B"/>
    <w:rsid w:val="00946B17"/>
    <w:rsid w:val="00946F31"/>
    <w:rsid w:val="0094726E"/>
    <w:rsid w:val="00947B00"/>
    <w:rsid w:val="00947F2F"/>
    <w:rsid w:val="00950145"/>
    <w:rsid w:val="00950581"/>
    <w:rsid w:val="009505A8"/>
    <w:rsid w:val="00950FA8"/>
    <w:rsid w:val="00951109"/>
    <w:rsid w:val="00951147"/>
    <w:rsid w:val="009518E9"/>
    <w:rsid w:val="009521F6"/>
    <w:rsid w:val="0095408D"/>
    <w:rsid w:val="0095420F"/>
    <w:rsid w:val="009542E5"/>
    <w:rsid w:val="00954A42"/>
    <w:rsid w:val="00954BC1"/>
    <w:rsid w:val="00954DAB"/>
    <w:rsid w:val="0095503D"/>
    <w:rsid w:val="009551B9"/>
    <w:rsid w:val="00956655"/>
    <w:rsid w:val="00956BF3"/>
    <w:rsid w:val="00956DFB"/>
    <w:rsid w:val="009604CE"/>
    <w:rsid w:val="00960D19"/>
    <w:rsid w:val="009611F9"/>
    <w:rsid w:val="00961573"/>
    <w:rsid w:val="00961CB4"/>
    <w:rsid w:val="00961D90"/>
    <w:rsid w:val="009626C3"/>
    <w:rsid w:val="00962A27"/>
    <w:rsid w:val="00963113"/>
    <w:rsid w:val="00964C4D"/>
    <w:rsid w:val="00964CF1"/>
    <w:rsid w:val="00964DDA"/>
    <w:rsid w:val="00964FF8"/>
    <w:rsid w:val="00965072"/>
    <w:rsid w:val="0096527C"/>
    <w:rsid w:val="009654CA"/>
    <w:rsid w:val="00966140"/>
    <w:rsid w:val="009675B0"/>
    <w:rsid w:val="00967A57"/>
    <w:rsid w:val="00967CB4"/>
    <w:rsid w:val="00970465"/>
    <w:rsid w:val="0097050B"/>
    <w:rsid w:val="009706F6"/>
    <w:rsid w:val="0097091B"/>
    <w:rsid w:val="009709AD"/>
    <w:rsid w:val="00970BCE"/>
    <w:rsid w:val="00971685"/>
    <w:rsid w:val="00971D90"/>
    <w:rsid w:val="0097259D"/>
    <w:rsid w:val="00972DDA"/>
    <w:rsid w:val="00972E85"/>
    <w:rsid w:val="009738DD"/>
    <w:rsid w:val="009749B8"/>
    <w:rsid w:val="00974C93"/>
    <w:rsid w:val="00974E7A"/>
    <w:rsid w:val="0097501D"/>
    <w:rsid w:val="0097600E"/>
    <w:rsid w:val="00976207"/>
    <w:rsid w:val="00976512"/>
    <w:rsid w:val="00976B13"/>
    <w:rsid w:val="00976EFE"/>
    <w:rsid w:val="00977454"/>
    <w:rsid w:val="00980216"/>
    <w:rsid w:val="00980843"/>
    <w:rsid w:val="00980955"/>
    <w:rsid w:val="00980EFE"/>
    <w:rsid w:val="00980FFD"/>
    <w:rsid w:val="009811CF"/>
    <w:rsid w:val="00981A67"/>
    <w:rsid w:val="00981B12"/>
    <w:rsid w:val="00982B74"/>
    <w:rsid w:val="009831E2"/>
    <w:rsid w:val="00983720"/>
    <w:rsid w:val="00983890"/>
    <w:rsid w:val="0098389B"/>
    <w:rsid w:val="00984015"/>
    <w:rsid w:val="0098422B"/>
    <w:rsid w:val="0098440F"/>
    <w:rsid w:val="00984B67"/>
    <w:rsid w:val="00984C35"/>
    <w:rsid w:val="00984D21"/>
    <w:rsid w:val="00985978"/>
    <w:rsid w:val="00985AD2"/>
    <w:rsid w:val="00986F48"/>
    <w:rsid w:val="0098744B"/>
    <w:rsid w:val="00987914"/>
    <w:rsid w:val="0099020B"/>
    <w:rsid w:val="00990AD7"/>
    <w:rsid w:val="00990E00"/>
    <w:rsid w:val="00990F70"/>
    <w:rsid w:val="00991045"/>
    <w:rsid w:val="0099193C"/>
    <w:rsid w:val="00991E46"/>
    <w:rsid w:val="00992653"/>
    <w:rsid w:val="00992ACC"/>
    <w:rsid w:val="009930A6"/>
    <w:rsid w:val="009932B3"/>
    <w:rsid w:val="00994AAF"/>
    <w:rsid w:val="00994AB5"/>
    <w:rsid w:val="00994B08"/>
    <w:rsid w:val="00994FA6"/>
    <w:rsid w:val="009953E9"/>
    <w:rsid w:val="009962D4"/>
    <w:rsid w:val="00996667"/>
    <w:rsid w:val="00996B45"/>
    <w:rsid w:val="00997399"/>
    <w:rsid w:val="00997473"/>
    <w:rsid w:val="00997A11"/>
    <w:rsid w:val="00997D07"/>
    <w:rsid w:val="009A0936"/>
    <w:rsid w:val="009A0BC6"/>
    <w:rsid w:val="009A0DBF"/>
    <w:rsid w:val="009A16F8"/>
    <w:rsid w:val="009A177D"/>
    <w:rsid w:val="009A19E1"/>
    <w:rsid w:val="009A1D30"/>
    <w:rsid w:val="009A1DFE"/>
    <w:rsid w:val="009A1F89"/>
    <w:rsid w:val="009A24A3"/>
    <w:rsid w:val="009A2A54"/>
    <w:rsid w:val="009A2D35"/>
    <w:rsid w:val="009A2EB5"/>
    <w:rsid w:val="009A352A"/>
    <w:rsid w:val="009A3756"/>
    <w:rsid w:val="009A396C"/>
    <w:rsid w:val="009A3F3E"/>
    <w:rsid w:val="009A4454"/>
    <w:rsid w:val="009A4E82"/>
    <w:rsid w:val="009A5218"/>
    <w:rsid w:val="009A53B3"/>
    <w:rsid w:val="009A53EA"/>
    <w:rsid w:val="009A59A7"/>
    <w:rsid w:val="009A5C35"/>
    <w:rsid w:val="009A6001"/>
    <w:rsid w:val="009A61CC"/>
    <w:rsid w:val="009A6785"/>
    <w:rsid w:val="009A68F3"/>
    <w:rsid w:val="009A6D7C"/>
    <w:rsid w:val="009A6ED5"/>
    <w:rsid w:val="009A70C3"/>
    <w:rsid w:val="009A7507"/>
    <w:rsid w:val="009A75A4"/>
    <w:rsid w:val="009B03B3"/>
    <w:rsid w:val="009B0803"/>
    <w:rsid w:val="009B08FF"/>
    <w:rsid w:val="009B0B5E"/>
    <w:rsid w:val="009B10C3"/>
    <w:rsid w:val="009B357E"/>
    <w:rsid w:val="009B3AE1"/>
    <w:rsid w:val="009B432B"/>
    <w:rsid w:val="009B4497"/>
    <w:rsid w:val="009B45E5"/>
    <w:rsid w:val="009B577E"/>
    <w:rsid w:val="009B5C67"/>
    <w:rsid w:val="009B6275"/>
    <w:rsid w:val="009B7090"/>
    <w:rsid w:val="009B7A6E"/>
    <w:rsid w:val="009B7C21"/>
    <w:rsid w:val="009B7C4F"/>
    <w:rsid w:val="009B7E24"/>
    <w:rsid w:val="009C0092"/>
    <w:rsid w:val="009C0613"/>
    <w:rsid w:val="009C0939"/>
    <w:rsid w:val="009C1395"/>
    <w:rsid w:val="009C1A71"/>
    <w:rsid w:val="009C1ECF"/>
    <w:rsid w:val="009C2EBF"/>
    <w:rsid w:val="009C42F1"/>
    <w:rsid w:val="009C45DA"/>
    <w:rsid w:val="009C4C15"/>
    <w:rsid w:val="009C5245"/>
    <w:rsid w:val="009C6FE8"/>
    <w:rsid w:val="009C7150"/>
    <w:rsid w:val="009C7357"/>
    <w:rsid w:val="009C7936"/>
    <w:rsid w:val="009C7D68"/>
    <w:rsid w:val="009D0293"/>
    <w:rsid w:val="009D0AB4"/>
    <w:rsid w:val="009D1195"/>
    <w:rsid w:val="009D15DE"/>
    <w:rsid w:val="009D1D0F"/>
    <w:rsid w:val="009D1E10"/>
    <w:rsid w:val="009D22D3"/>
    <w:rsid w:val="009D22EE"/>
    <w:rsid w:val="009D26AF"/>
    <w:rsid w:val="009D27A6"/>
    <w:rsid w:val="009D2CCE"/>
    <w:rsid w:val="009D2D79"/>
    <w:rsid w:val="009D2DB4"/>
    <w:rsid w:val="009D370F"/>
    <w:rsid w:val="009D4470"/>
    <w:rsid w:val="009D4585"/>
    <w:rsid w:val="009D4D5B"/>
    <w:rsid w:val="009D5161"/>
    <w:rsid w:val="009D5403"/>
    <w:rsid w:val="009D560A"/>
    <w:rsid w:val="009D5765"/>
    <w:rsid w:val="009D5855"/>
    <w:rsid w:val="009D5BF4"/>
    <w:rsid w:val="009D5CC2"/>
    <w:rsid w:val="009D639E"/>
    <w:rsid w:val="009D63DA"/>
    <w:rsid w:val="009D6461"/>
    <w:rsid w:val="009D6533"/>
    <w:rsid w:val="009D6996"/>
    <w:rsid w:val="009D6F5B"/>
    <w:rsid w:val="009D6FAC"/>
    <w:rsid w:val="009D757B"/>
    <w:rsid w:val="009D7901"/>
    <w:rsid w:val="009D7C85"/>
    <w:rsid w:val="009E00D3"/>
    <w:rsid w:val="009E0BE8"/>
    <w:rsid w:val="009E1D22"/>
    <w:rsid w:val="009E2152"/>
    <w:rsid w:val="009E265F"/>
    <w:rsid w:val="009E2FFD"/>
    <w:rsid w:val="009E388C"/>
    <w:rsid w:val="009E3F9D"/>
    <w:rsid w:val="009E41CD"/>
    <w:rsid w:val="009E421B"/>
    <w:rsid w:val="009E49FE"/>
    <w:rsid w:val="009E4FF2"/>
    <w:rsid w:val="009E52B0"/>
    <w:rsid w:val="009E5913"/>
    <w:rsid w:val="009E5DC4"/>
    <w:rsid w:val="009E6124"/>
    <w:rsid w:val="009E6305"/>
    <w:rsid w:val="009E6C19"/>
    <w:rsid w:val="009E6CD5"/>
    <w:rsid w:val="009E7043"/>
    <w:rsid w:val="009E71D0"/>
    <w:rsid w:val="009E71EB"/>
    <w:rsid w:val="009E725D"/>
    <w:rsid w:val="009E7544"/>
    <w:rsid w:val="009E77CE"/>
    <w:rsid w:val="009E7D82"/>
    <w:rsid w:val="009E7E55"/>
    <w:rsid w:val="009F01BD"/>
    <w:rsid w:val="009F0389"/>
    <w:rsid w:val="009F0B6D"/>
    <w:rsid w:val="009F154F"/>
    <w:rsid w:val="009F2236"/>
    <w:rsid w:val="009F2EBD"/>
    <w:rsid w:val="009F3527"/>
    <w:rsid w:val="009F3A87"/>
    <w:rsid w:val="009F461C"/>
    <w:rsid w:val="009F49EA"/>
    <w:rsid w:val="009F5378"/>
    <w:rsid w:val="009F574A"/>
    <w:rsid w:val="009F68CE"/>
    <w:rsid w:val="009F6C18"/>
    <w:rsid w:val="00A004B0"/>
    <w:rsid w:val="00A0051D"/>
    <w:rsid w:val="00A00AC4"/>
    <w:rsid w:val="00A01215"/>
    <w:rsid w:val="00A0141A"/>
    <w:rsid w:val="00A017D3"/>
    <w:rsid w:val="00A01981"/>
    <w:rsid w:val="00A01D8E"/>
    <w:rsid w:val="00A023C0"/>
    <w:rsid w:val="00A024A8"/>
    <w:rsid w:val="00A02D65"/>
    <w:rsid w:val="00A02DA0"/>
    <w:rsid w:val="00A030CE"/>
    <w:rsid w:val="00A03254"/>
    <w:rsid w:val="00A0329A"/>
    <w:rsid w:val="00A0372C"/>
    <w:rsid w:val="00A03916"/>
    <w:rsid w:val="00A039A8"/>
    <w:rsid w:val="00A040BF"/>
    <w:rsid w:val="00A04401"/>
    <w:rsid w:val="00A04D06"/>
    <w:rsid w:val="00A0512D"/>
    <w:rsid w:val="00A051A9"/>
    <w:rsid w:val="00A0557B"/>
    <w:rsid w:val="00A0567A"/>
    <w:rsid w:val="00A059E0"/>
    <w:rsid w:val="00A05D18"/>
    <w:rsid w:val="00A05F90"/>
    <w:rsid w:val="00A065C4"/>
    <w:rsid w:val="00A06FA2"/>
    <w:rsid w:val="00A07167"/>
    <w:rsid w:val="00A0735B"/>
    <w:rsid w:val="00A076F0"/>
    <w:rsid w:val="00A077C7"/>
    <w:rsid w:val="00A078EE"/>
    <w:rsid w:val="00A1005B"/>
    <w:rsid w:val="00A103E1"/>
    <w:rsid w:val="00A105AC"/>
    <w:rsid w:val="00A108AC"/>
    <w:rsid w:val="00A10EDE"/>
    <w:rsid w:val="00A122BB"/>
    <w:rsid w:val="00A123BF"/>
    <w:rsid w:val="00A123D6"/>
    <w:rsid w:val="00A12651"/>
    <w:rsid w:val="00A1331A"/>
    <w:rsid w:val="00A13637"/>
    <w:rsid w:val="00A1370B"/>
    <w:rsid w:val="00A139A5"/>
    <w:rsid w:val="00A13B92"/>
    <w:rsid w:val="00A13EB0"/>
    <w:rsid w:val="00A141F9"/>
    <w:rsid w:val="00A144B4"/>
    <w:rsid w:val="00A14C98"/>
    <w:rsid w:val="00A15B89"/>
    <w:rsid w:val="00A15BFC"/>
    <w:rsid w:val="00A15C1E"/>
    <w:rsid w:val="00A15D79"/>
    <w:rsid w:val="00A15EDD"/>
    <w:rsid w:val="00A171AD"/>
    <w:rsid w:val="00A17776"/>
    <w:rsid w:val="00A179BF"/>
    <w:rsid w:val="00A17B2B"/>
    <w:rsid w:val="00A17E69"/>
    <w:rsid w:val="00A17EAC"/>
    <w:rsid w:val="00A17ED0"/>
    <w:rsid w:val="00A2035C"/>
    <w:rsid w:val="00A20877"/>
    <w:rsid w:val="00A20AF0"/>
    <w:rsid w:val="00A20B69"/>
    <w:rsid w:val="00A20FB7"/>
    <w:rsid w:val="00A21A3E"/>
    <w:rsid w:val="00A21AF3"/>
    <w:rsid w:val="00A21D8E"/>
    <w:rsid w:val="00A22145"/>
    <w:rsid w:val="00A22558"/>
    <w:rsid w:val="00A22DCB"/>
    <w:rsid w:val="00A22E4B"/>
    <w:rsid w:val="00A238A2"/>
    <w:rsid w:val="00A23DB2"/>
    <w:rsid w:val="00A25332"/>
    <w:rsid w:val="00A254D8"/>
    <w:rsid w:val="00A25E00"/>
    <w:rsid w:val="00A262FA"/>
    <w:rsid w:val="00A26582"/>
    <w:rsid w:val="00A27398"/>
    <w:rsid w:val="00A273E3"/>
    <w:rsid w:val="00A30469"/>
    <w:rsid w:val="00A311D9"/>
    <w:rsid w:val="00A31454"/>
    <w:rsid w:val="00A31611"/>
    <w:rsid w:val="00A321F5"/>
    <w:rsid w:val="00A325DE"/>
    <w:rsid w:val="00A32B10"/>
    <w:rsid w:val="00A32D74"/>
    <w:rsid w:val="00A3347E"/>
    <w:rsid w:val="00A3376C"/>
    <w:rsid w:val="00A33AD6"/>
    <w:rsid w:val="00A33C19"/>
    <w:rsid w:val="00A33EFF"/>
    <w:rsid w:val="00A348B5"/>
    <w:rsid w:val="00A35489"/>
    <w:rsid w:val="00A35CE5"/>
    <w:rsid w:val="00A361AC"/>
    <w:rsid w:val="00A3633F"/>
    <w:rsid w:val="00A36903"/>
    <w:rsid w:val="00A36B5E"/>
    <w:rsid w:val="00A36C0F"/>
    <w:rsid w:val="00A36CE0"/>
    <w:rsid w:val="00A36F0A"/>
    <w:rsid w:val="00A370B3"/>
    <w:rsid w:val="00A372CD"/>
    <w:rsid w:val="00A375CE"/>
    <w:rsid w:val="00A377B3"/>
    <w:rsid w:val="00A405E6"/>
    <w:rsid w:val="00A407B2"/>
    <w:rsid w:val="00A40867"/>
    <w:rsid w:val="00A411D6"/>
    <w:rsid w:val="00A4163F"/>
    <w:rsid w:val="00A41BFF"/>
    <w:rsid w:val="00A41D22"/>
    <w:rsid w:val="00A42F3C"/>
    <w:rsid w:val="00A42F40"/>
    <w:rsid w:val="00A42FF7"/>
    <w:rsid w:val="00A43CD5"/>
    <w:rsid w:val="00A43D23"/>
    <w:rsid w:val="00A43E2A"/>
    <w:rsid w:val="00A443FE"/>
    <w:rsid w:val="00A4464D"/>
    <w:rsid w:val="00A44BE5"/>
    <w:rsid w:val="00A44F24"/>
    <w:rsid w:val="00A45544"/>
    <w:rsid w:val="00A45721"/>
    <w:rsid w:val="00A45BCC"/>
    <w:rsid w:val="00A45DDB"/>
    <w:rsid w:val="00A4686A"/>
    <w:rsid w:val="00A46EA3"/>
    <w:rsid w:val="00A47A9F"/>
    <w:rsid w:val="00A47F9F"/>
    <w:rsid w:val="00A47FB6"/>
    <w:rsid w:val="00A50355"/>
    <w:rsid w:val="00A5090E"/>
    <w:rsid w:val="00A50CF0"/>
    <w:rsid w:val="00A51114"/>
    <w:rsid w:val="00A516F2"/>
    <w:rsid w:val="00A52270"/>
    <w:rsid w:val="00A5256A"/>
    <w:rsid w:val="00A52969"/>
    <w:rsid w:val="00A53701"/>
    <w:rsid w:val="00A53C89"/>
    <w:rsid w:val="00A545A4"/>
    <w:rsid w:val="00A54B3F"/>
    <w:rsid w:val="00A54BDE"/>
    <w:rsid w:val="00A54D30"/>
    <w:rsid w:val="00A54F37"/>
    <w:rsid w:val="00A54F40"/>
    <w:rsid w:val="00A55643"/>
    <w:rsid w:val="00A55ACE"/>
    <w:rsid w:val="00A55D96"/>
    <w:rsid w:val="00A5601F"/>
    <w:rsid w:val="00A5620A"/>
    <w:rsid w:val="00A56EAE"/>
    <w:rsid w:val="00A56F45"/>
    <w:rsid w:val="00A572A8"/>
    <w:rsid w:val="00A5755E"/>
    <w:rsid w:val="00A57948"/>
    <w:rsid w:val="00A6030C"/>
    <w:rsid w:val="00A6053F"/>
    <w:rsid w:val="00A6054C"/>
    <w:rsid w:val="00A605E6"/>
    <w:rsid w:val="00A608B6"/>
    <w:rsid w:val="00A60AE5"/>
    <w:rsid w:val="00A61E21"/>
    <w:rsid w:val="00A62600"/>
    <w:rsid w:val="00A62664"/>
    <w:rsid w:val="00A62AB1"/>
    <w:rsid w:val="00A63000"/>
    <w:rsid w:val="00A63864"/>
    <w:rsid w:val="00A63CA6"/>
    <w:rsid w:val="00A63F2F"/>
    <w:rsid w:val="00A642DE"/>
    <w:rsid w:val="00A65B03"/>
    <w:rsid w:val="00A65D80"/>
    <w:rsid w:val="00A65D8F"/>
    <w:rsid w:val="00A66320"/>
    <w:rsid w:val="00A67669"/>
    <w:rsid w:val="00A6785B"/>
    <w:rsid w:val="00A70B54"/>
    <w:rsid w:val="00A70BA5"/>
    <w:rsid w:val="00A717EE"/>
    <w:rsid w:val="00A718E4"/>
    <w:rsid w:val="00A72603"/>
    <w:rsid w:val="00A72659"/>
    <w:rsid w:val="00A737C1"/>
    <w:rsid w:val="00A73D1C"/>
    <w:rsid w:val="00A746EE"/>
    <w:rsid w:val="00A74E6D"/>
    <w:rsid w:val="00A75EF6"/>
    <w:rsid w:val="00A76113"/>
    <w:rsid w:val="00A76732"/>
    <w:rsid w:val="00A769CC"/>
    <w:rsid w:val="00A76A8C"/>
    <w:rsid w:val="00A775BA"/>
    <w:rsid w:val="00A77F0B"/>
    <w:rsid w:val="00A77FBD"/>
    <w:rsid w:val="00A81072"/>
    <w:rsid w:val="00A81555"/>
    <w:rsid w:val="00A81AF3"/>
    <w:rsid w:val="00A81CDC"/>
    <w:rsid w:val="00A81E99"/>
    <w:rsid w:val="00A82054"/>
    <w:rsid w:val="00A824D6"/>
    <w:rsid w:val="00A829B2"/>
    <w:rsid w:val="00A82BCF"/>
    <w:rsid w:val="00A82C22"/>
    <w:rsid w:val="00A83341"/>
    <w:rsid w:val="00A833F5"/>
    <w:rsid w:val="00A83517"/>
    <w:rsid w:val="00A83AF4"/>
    <w:rsid w:val="00A846B3"/>
    <w:rsid w:val="00A8499D"/>
    <w:rsid w:val="00A84A57"/>
    <w:rsid w:val="00A84A67"/>
    <w:rsid w:val="00A850CA"/>
    <w:rsid w:val="00A85882"/>
    <w:rsid w:val="00A8594B"/>
    <w:rsid w:val="00A85D6A"/>
    <w:rsid w:val="00A8649A"/>
    <w:rsid w:val="00A86C3A"/>
    <w:rsid w:val="00A86FF1"/>
    <w:rsid w:val="00A8709A"/>
    <w:rsid w:val="00A87231"/>
    <w:rsid w:val="00A87675"/>
    <w:rsid w:val="00A877F2"/>
    <w:rsid w:val="00A87F59"/>
    <w:rsid w:val="00A87FBD"/>
    <w:rsid w:val="00A90074"/>
    <w:rsid w:val="00A9089B"/>
    <w:rsid w:val="00A9091D"/>
    <w:rsid w:val="00A90A76"/>
    <w:rsid w:val="00A90E9F"/>
    <w:rsid w:val="00A92C72"/>
    <w:rsid w:val="00A932F5"/>
    <w:rsid w:val="00A93463"/>
    <w:rsid w:val="00A93E2E"/>
    <w:rsid w:val="00A943FE"/>
    <w:rsid w:val="00A94808"/>
    <w:rsid w:val="00A94F9E"/>
    <w:rsid w:val="00A95013"/>
    <w:rsid w:val="00A950C1"/>
    <w:rsid w:val="00A953B5"/>
    <w:rsid w:val="00A953E5"/>
    <w:rsid w:val="00A959C1"/>
    <w:rsid w:val="00A95B30"/>
    <w:rsid w:val="00A95B8D"/>
    <w:rsid w:val="00A95E98"/>
    <w:rsid w:val="00A96848"/>
    <w:rsid w:val="00A969E4"/>
    <w:rsid w:val="00A97042"/>
    <w:rsid w:val="00A9734C"/>
    <w:rsid w:val="00AA0167"/>
    <w:rsid w:val="00AA08A1"/>
    <w:rsid w:val="00AA09DF"/>
    <w:rsid w:val="00AA0F34"/>
    <w:rsid w:val="00AA14FB"/>
    <w:rsid w:val="00AA15E6"/>
    <w:rsid w:val="00AA17A4"/>
    <w:rsid w:val="00AA17B5"/>
    <w:rsid w:val="00AA1C58"/>
    <w:rsid w:val="00AA2025"/>
    <w:rsid w:val="00AA225E"/>
    <w:rsid w:val="00AA263C"/>
    <w:rsid w:val="00AA2713"/>
    <w:rsid w:val="00AA2F0C"/>
    <w:rsid w:val="00AA34BD"/>
    <w:rsid w:val="00AA3DCB"/>
    <w:rsid w:val="00AA3F1B"/>
    <w:rsid w:val="00AA44E7"/>
    <w:rsid w:val="00AA46A2"/>
    <w:rsid w:val="00AA548E"/>
    <w:rsid w:val="00AA5A7A"/>
    <w:rsid w:val="00AA6362"/>
    <w:rsid w:val="00AA66E4"/>
    <w:rsid w:val="00AA6EB3"/>
    <w:rsid w:val="00AA78FE"/>
    <w:rsid w:val="00AB01EB"/>
    <w:rsid w:val="00AB0869"/>
    <w:rsid w:val="00AB0B6E"/>
    <w:rsid w:val="00AB0CB1"/>
    <w:rsid w:val="00AB12AF"/>
    <w:rsid w:val="00AB1C4A"/>
    <w:rsid w:val="00AB1ED0"/>
    <w:rsid w:val="00AB2E7C"/>
    <w:rsid w:val="00AB30E2"/>
    <w:rsid w:val="00AB37E6"/>
    <w:rsid w:val="00AB40D6"/>
    <w:rsid w:val="00AB4D06"/>
    <w:rsid w:val="00AB4F76"/>
    <w:rsid w:val="00AB5503"/>
    <w:rsid w:val="00AB57D2"/>
    <w:rsid w:val="00AB58C8"/>
    <w:rsid w:val="00AB6464"/>
    <w:rsid w:val="00AB6A00"/>
    <w:rsid w:val="00AB6AD3"/>
    <w:rsid w:val="00AB704D"/>
    <w:rsid w:val="00AB7245"/>
    <w:rsid w:val="00AB7A38"/>
    <w:rsid w:val="00AC057A"/>
    <w:rsid w:val="00AC1D0A"/>
    <w:rsid w:val="00AC2004"/>
    <w:rsid w:val="00AC26A3"/>
    <w:rsid w:val="00AC27F8"/>
    <w:rsid w:val="00AC2E0B"/>
    <w:rsid w:val="00AC2E27"/>
    <w:rsid w:val="00AC3487"/>
    <w:rsid w:val="00AC3768"/>
    <w:rsid w:val="00AC37DF"/>
    <w:rsid w:val="00AC39AE"/>
    <w:rsid w:val="00AC4413"/>
    <w:rsid w:val="00AC44F5"/>
    <w:rsid w:val="00AC53D0"/>
    <w:rsid w:val="00AC6358"/>
    <w:rsid w:val="00AC6948"/>
    <w:rsid w:val="00AC6A55"/>
    <w:rsid w:val="00AC6C72"/>
    <w:rsid w:val="00AC6CA8"/>
    <w:rsid w:val="00AC77D3"/>
    <w:rsid w:val="00AC7914"/>
    <w:rsid w:val="00AC7A28"/>
    <w:rsid w:val="00AD01CD"/>
    <w:rsid w:val="00AD180A"/>
    <w:rsid w:val="00AD34C6"/>
    <w:rsid w:val="00AD35DA"/>
    <w:rsid w:val="00AD38B9"/>
    <w:rsid w:val="00AD39CD"/>
    <w:rsid w:val="00AD3AB4"/>
    <w:rsid w:val="00AD3EFE"/>
    <w:rsid w:val="00AD4044"/>
    <w:rsid w:val="00AD433F"/>
    <w:rsid w:val="00AD46CE"/>
    <w:rsid w:val="00AD46EE"/>
    <w:rsid w:val="00AD4924"/>
    <w:rsid w:val="00AD50F9"/>
    <w:rsid w:val="00AD56C9"/>
    <w:rsid w:val="00AD591A"/>
    <w:rsid w:val="00AD5BB0"/>
    <w:rsid w:val="00AD5CE4"/>
    <w:rsid w:val="00AD5F65"/>
    <w:rsid w:val="00AD5FC1"/>
    <w:rsid w:val="00AD60E8"/>
    <w:rsid w:val="00AD64E9"/>
    <w:rsid w:val="00AD679D"/>
    <w:rsid w:val="00AD6BB6"/>
    <w:rsid w:val="00AD7528"/>
    <w:rsid w:val="00AD7CF1"/>
    <w:rsid w:val="00AD7D74"/>
    <w:rsid w:val="00AD7E65"/>
    <w:rsid w:val="00AE09C6"/>
    <w:rsid w:val="00AE0B4D"/>
    <w:rsid w:val="00AE0FDF"/>
    <w:rsid w:val="00AE142A"/>
    <w:rsid w:val="00AE1F7C"/>
    <w:rsid w:val="00AE21E1"/>
    <w:rsid w:val="00AE2398"/>
    <w:rsid w:val="00AE23A8"/>
    <w:rsid w:val="00AE298D"/>
    <w:rsid w:val="00AE2E07"/>
    <w:rsid w:val="00AE321D"/>
    <w:rsid w:val="00AE34B7"/>
    <w:rsid w:val="00AE3B24"/>
    <w:rsid w:val="00AE3D3F"/>
    <w:rsid w:val="00AE3EE1"/>
    <w:rsid w:val="00AE44EF"/>
    <w:rsid w:val="00AE4518"/>
    <w:rsid w:val="00AE459B"/>
    <w:rsid w:val="00AE530E"/>
    <w:rsid w:val="00AE5E5D"/>
    <w:rsid w:val="00AE658C"/>
    <w:rsid w:val="00AE6679"/>
    <w:rsid w:val="00AE6DB2"/>
    <w:rsid w:val="00AE70BA"/>
    <w:rsid w:val="00AE711A"/>
    <w:rsid w:val="00AE7224"/>
    <w:rsid w:val="00AE7C59"/>
    <w:rsid w:val="00AE7D8A"/>
    <w:rsid w:val="00AE7E9C"/>
    <w:rsid w:val="00AE7ED3"/>
    <w:rsid w:val="00AF0590"/>
    <w:rsid w:val="00AF13CD"/>
    <w:rsid w:val="00AF1702"/>
    <w:rsid w:val="00AF1BA9"/>
    <w:rsid w:val="00AF2869"/>
    <w:rsid w:val="00AF3BEE"/>
    <w:rsid w:val="00AF3FE2"/>
    <w:rsid w:val="00AF45CC"/>
    <w:rsid w:val="00AF4853"/>
    <w:rsid w:val="00AF494D"/>
    <w:rsid w:val="00AF5647"/>
    <w:rsid w:val="00AF5DD1"/>
    <w:rsid w:val="00AF5EAA"/>
    <w:rsid w:val="00AF69F2"/>
    <w:rsid w:val="00AF6B6E"/>
    <w:rsid w:val="00AF6C18"/>
    <w:rsid w:val="00AF6EAB"/>
    <w:rsid w:val="00AF6EBD"/>
    <w:rsid w:val="00AF78AB"/>
    <w:rsid w:val="00AF7929"/>
    <w:rsid w:val="00AF7BF7"/>
    <w:rsid w:val="00AF7FD0"/>
    <w:rsid w:val="00B00212"/>
    <w:rsid w:val="00B00AFF"/>
    <w:rsid w:val="00B00E5E"/>
    <w:rsid w:val="00B01329"/>
    <w:rsid w:val="00B0137D"/>
    <w:rsid w:val="00B01407"/>
    <w:rsid w:val="00B014FD"/>
    <w:rsid w:val="00B016E2"/>
    <w:rsid w:val="00B017DA"/>
    <w:rsid w:val="00B01B46"/>
    <w:rsid w:val="00B01C55"/>
    <w:rsid w:val="00B01CDF"/>
    <w:rsid w:val="00B01F81"/>
    <w:rsid w:val="00B02013"/>
    <w:rsid w:val="00B0283F"/>
    <w:rsid w:val="00B02E4C"/>
    <w:rsid w:val="00B033C6"/>
    <w:rsid w:val="00B03749"/>
    <w:rsid w:val="00B03962"/>
    <w:rsid w:val="00B03D06"/>
    <w:rsid w:val="00B03D25"/>
    <w:rsid w:val="00B040A5"/>
    <w:rsid w:val="00B0428E"/>
    <w:rsid w:val="00B045BD"/>
    <w:rsid w:val="00B04916"/>
    <w:rsid w:val="00B04A98"/>
    <w:rsid w:val="00B0566F"/>
    <w:rsid w:val="00B05C28"/>
    <w:rsid w:val="00B05EEA"/>
    <w:rsid w:val="00B060A8"/>
    <w:rsid w:val="00B06757"/>
    <w:rsid w:val="00B06896"/>
    <w:rsid w:val="00B068A7"/>
    <w:rsid w:val="00B06F68"/>
    <w:rsid w:val="00B074CC"/>
    <w:rsid w:val="00B07B2E"/>
    <w:rsid w:val="00B07B7D"/>
    <w:rsid w:val="00B07CB2"/>
    <w:rsid w:val="00B07CC7"/>
    <w:rsid w:val="00B07E17"/>
    <w:rsid w:val="00B07F2F"/>
    <w:rsid w:val="00B102E4"/>
    <w:rsid w:val="00B103B2"/>
    <w:rsid w:val="00B1044B"/>
    <w:rsid w:val="00B1064B"/>
    <w:rsid w:val="00B10BB6"/>
    <w:rsid w:val="00B10D10"/>
    <w:rsid w:val="00B10D98"/>
    <w:rsid w:val="00B11100"/>
    <w:rsid w:val="00B11393"/>
    <w:rsid w:val="00B12100"/>
    <w:rsid w:val="00B126FB"/>
    <w:rsid w:val="00B12788"/>
    <w:rsid w:val="00B12DA1"/>
    <w:rsid w:val="00B131DF"/>
    <w:rsid w:val="00B13469"/>
    <w:rsid w:val="00B134F8"/>
    <w:rsid w:val="00B13517"/>
    <w:rsid w:val="00B143DA"/>
    <w:rsid w:val="00B144E4"/>
    <w:rsid w:val="00B14E47"/>
    <w:rsid w:val="00B15263"/>
    <w:rsid w:val="00B15347"/>
    <w:rsid w:val="00B15856"/>
    <w:rsid w:val="00B16804"/>
    <w:rsid w:val="00B16AB1"/>
    <w:rsid w:val="00B16C46"/>
    <w:rsid w:val="00B16E52"/>
    <w:rsid w:val="00B17231"/>
    <w:rsid w:val="00B1735E"/>
    <w:rsid w:val="00B174BE"/>
    <w:rsid w:val="00B17CB3"/>
    <w:rsid w:val="00B17D40"/>
    <w:rsid w:val="00B17E3A"/>
    <w:rsid w:val="00B208EE"/>
    <w:rsid w:val="00B21E9C"/>
    <w:rsid w:val="00B2239D"/>
    <w:rsid w:val="00B22451"/>
    <w:rsid w:val="00B224AF"/>
    <w:rsid w:val="00B2296A"/>
    <w:rsid w:val="00B22B0C"/>
    <w:rsid w:val="00B22B4E"/>
    <w:rsid w:val="00B22E52"/>
    <w:rsid w:val="00B22E7D"/>
    <w:rsid w:val="00B23377"/>
    <w:rsid w:val="00B23461"/>
    <w:rsid w:val="00B23AA1"/>
    <w:rsid w:val="00B23E13"/>
    <w:rsid w:val="00B242F0"/>
    <w:rsid w:val="00B24E69"/>
    <w:rsid w:val="00B24F56"/>
    <w:rsid w:val="00B25184"/>
    <w:rsid w:val="00B25BD4"/>
    <w:rsid w:val="00B25C61"/>
    <w:rsid w:val="00B25CE3"/>
    <w:rsid w:val="00B25E5B"/>
    <w:rsid w:val="00B26C3B"/>
    <w:rsid w:val="00B27E21"/>
    <w:rsid w:val="00B302A6"/>
    <w:rsid w:val="00B302E7"/>
    <w:rsid w:val="00B30563"/>
    <w:rsid w:val="00B30B61"/>
    <w:rsid w:val="00B30E06"/>
    <w:rsid w:val="00B30F9F"/>
    <w:rsid w:val="00B311D8"/>
    <w:rsid w:val="00B31468"/>
    <w:rsid w:val="00B31513"/>
    <w:rsid w:val="00B31745"/>
    <w:rsid w:val="00B31E21"/>
    <w:rsid w:val="00B32ED8"/>
    <w:rsid w:val="00B335F6"/>
    <w:rsid w:val="00B339F1"/>
    <w:rsid w:val="00B33A32"/>
    <w:rsid w:val="00B34D73"/>
    <w:rsid w:val="00B3519A"/>
    <w:rsid w:val="00B3581B"/>
    <w:rsid w:val="00B35E94"/>
    <w:rsid w:val="00B35F23"/>
    <w:rsid w:val="00B3635D"/>
    <w:rsid w:val="00B36836"/>
    <w:rsid w:val="00B36C77"/>
    <w:rsid w:val="00B36E2F"/>
    <w:rsid w:val="00B36F19"/>
    <w:rsid w:val="00B3709B"/>
    <w:rsid w:val="00B401E7"/>
    <w:rsid w:val="00B40980"/>
    <w:rsid w:val="00B415F1"/>
    <w:rsid w:val="00B41613"/>
    <w:rsid w:val="00B41C26"/>
    <w:rsid w:val="00B4208D"/>
    <w:rsid w:val="00B42163"/>
    <w:rsid w:val="00B4267C"/>
    <w:rsid w:val="00B42D7A"/>
    <w:rsid w:val="00B42DFA"/>
    <w:rsid w:val="00B43208"/>
    <w:rsid w:val="00B43640"/>
    <w:rsid w:val="00B4373E"/>
    <w:rsid w:val="00B43A3C"/>
    <w:rsid w:val="00B43C96"/>
    <w:rsid w:val="00B44380"/>
    <w:rsid w:val="00B44705"/>
    <w:rsid w:val="00B44D0F"/>
    <w:rsid w:val="00B45634"/>
    <w:rsid w:val="00B4591B"/>
    <w:rsid w:val="00B45BCC"/>
    <w:rsid w:val="00B4695C"/>
    <w:rsid w:val="00B469CF"/>
    <w:rsid w:val="00B47C5B"/>
    <w:rsid w:val="00B47D89"/>
    <w:rsid w:val="00B5001D"/>
    <w:rsid w:val="00B509AB"/>
    <w:rsid w:val="00B50BB2"/>
    <w:rsid w:val="00B50C0C"/>
    <w:rsid w:val="00B512D9"/>
    <w:rsid w:val="00B514AB"/>
    <w:rsid w:val="00B51677"/>
    <w:rsid w:val="00B51724"/>
    <w:rsid w:val="00B51890"/>
    <w:rsid w:val="00B51A27"/>
    <w:rsid w:val="00B51CA6"/>
    <w:rsid w:val="00B520A1"/>
    <w:rsid w:val="00B522E8"/>
    <w:rsid w:val="00B52318"/>
    <w:rsid w:val="00B525A5"/>
    <w:rsid w:val="00B52CF2"/>
    <w:rsid w:val="00B52F7A"/>
    <w:rsid w:val="00B5328C"/>
    <w:rsid w:val="00B53BBE"/>
    <w:rsid w:val="00B5408D"/>
    <w:rsid w:val="00B54105"/>
    <w:rsid w:val="00B5465F"/>
    <w:rsid w:val="00B54979"/>
    <w:rsid w:val="00B54CD1"/>
    <w:rsid w:val="00B54EE1"/>
    <w:rsid w:val="00B54F6F"/>
    <w:rsid w:val="00B55B8F"/>
    <w:rsid w:val="00B566D2"/>
    <w:rsid w:val="00B56E5D"/>
    <w:rsid w:val="00B57496"/>
    <w:rsid w:val="00B57737"/>
    <w:rsid w:val="00B57BB5"/>
    <w:rsid w:val="00B6024A"/>
    <w:rsid w:val="00B6046A"/>
    <w:rsid w:val="00B60567"/>
    <w:rsid w:val="00B6060C"/>
    <w:rsid w:val="00B60F13"/>
    <w:rsid w:val="00B61488"/>
    <w:rsid w:val="00B61C16"/>
    <w:rsid w:val="00B61C95"/>
    <w:rsid w:val="00B6286C"/>
    <w:rsid w:val="00B6292C"/>
    <w:rsid w:val="00B62954"/>
    <w:rsid w:val="00B629B4"/>
    <w:rsid w:val="00B629B5"/>
    <w:rsid w:val="00B62C38"/>
    <w:rsid w:val="00B63170"/>
    <w:rsid w:val="00B63DB8"/>
    <w:rsid w:val="00B64298"/>
    <w:rsid w:val="00B647DC"/>
    <w:rsid w:val="00B64A5A"/>
    <w:rsid w:val="00B65589"/>
    <w:rsid w:val="00B65D7F"/>
    <w:rsid w:val="00B65E84"/>
    <w:rsid w:val="00B6639B"/>
    <w:rsid w:val="00B664B0"/>
    <w:rsid w:val="00B669B5"/>
    <w:rsid w:val="00B66DD7"/>
    <w:rsid w:val="00B67350"/>
    <w:rsid w:val="00B676AD"/>
    <w:rsid w:val="00B67765"/>
    <w:rsid w:val="00B67DCD"/>
    <w:rsid w:val="00B67F3C"/>
    <w:rsid w:val="00B67F57"/>
    <w:rsid w:val="00B70CA5"/>
    <w:rsid w:val="00B711B0"/>
    <w:rsid w:val="00B71810"/>
    <w:rsid w:val="00B7348D"/>
    <w:rsid w:val="00B73F22"/>
    <w:rsid w:val="00B746F1"/>
    <w:rsid w:val="00B755EC"/>
    <w:rsid w:val="00B76B12"/>
    <w:rsid w:val="00B771C8"/>
    <w:rsid w:val="00B805BB"/>
    <w:rsid w:val="00B81019"/>
    <w:rsid w:val="00B81D15"/>
    <w:rsid w:val="00B81F81"/>
    <w:rsid w:val="00B82279"/>
    <w:rsid w:val="00B8231A"/>
    <w:rsid w:val="00B82656"/>
    <w:rsid w:val="00B82680"/>
    <w:rsid w:val="00B83A43"/>
    <w:rsid w:val="00B83F13"/>
    <w:rsid w:val="00B847E8"/>
    <w:rsid w:val="00B85069"/>
    <w:rsid w:val="00B85218"/>
    <w:rsid w:val="00B85482"/>
    <w:rsid w:val="00B85581"/>
    <w:rsid w:val="00B85BCC"/>
    <w:rsid w:val="00B85E27"/>
    <w:rsid w:val="00B869B5"/>
    <w:rsid w:val="00B86D84"/>
    <w:rsid w:val="00B86E5D"/>
    <w:rsid w:val="00B86F01"/>
    <w:rsid w:val="00B87339"/>
    <w:rsid w:val="00B8767F"/>
    <w:rsid w:val="00B87820"/>
    <w:rsid w:val="00B87C27"/>
    <w:rsid w:val="00B87DC7"/>
    <w:rsid w:val="00B90001"/>
    <w:rsid w:val="00B90034"/>
    <w:rsid w:val="00B9062D"/>
    <w:rsid w:val="00B906B0"/>
    <w:rsid w:val="00B90C86"/>
    <w:rsid w:val="00B910D4"/>
    <w:rsid w:val="00B9168E"/>
    <w:rsid w:val="00B91D47"/>
    <w:rsid w:val="00B921AD"/>
    <w:rsid w:val="00B923F7"/>
    <w:rsid w:val="00B9258D"/>
    <w:rsid w:val="00B9314A"/>
    <w:rsid w:val="00B9393D"/>
    <w:rsid w:val="00B941A8"/>
    <w:rsid w:val="00B94495"/>
    <w:rsid w:val="00B9509E"/>
    <w:rsid w:val="00B95319"/>
    <w:rsid w:val="00B955B3"/>
    <w:rsid w:val="00B96251"/>
    <w:rsid w:val="00B9640C"/>
    <w:rsid w:val="00B9647F"/>
    <w:rsid w:val="00B96D95"/>
    <w:rsid w:val="00B970F4"/>
    <w:rsid w:val="00B9713A"/>
    <w:rsid w:val="00B9740B"/>
    <w:rsid w:val="00B975E4"/>
    <w:rsid w:val="00B97842"/>
    <w:rsid w:val="00B9795C"/>
    <w:rsid w:val="00B97DC8"/>
    <w:rsid w:val="00B97DF1"/>
    <w:rsid w:val="00BA047C"/>
    <w:rsid w:val="00BA05F4"/>
    <w:rsid w:val="00BA13D0"/>
    <w:rsid w:val="00BA1AC2"/>
    <w:rsid w:val="00BA1C20"/>
    <w:rsid w:val="00BA1FF8"/>
    <w:rsid w:val="00BA225E"/>
    <w:rsid w:val="00BA250E"/>
    <w:rsid w:val="00BA3F99"/>
    <w:rsid w:val="00BA416D"/>
    <w:rsid w:val="00BA4E2B"/>
    <w:rsid w:val="00BA533C"/>
    <w:rsid w:val="00BA61D0"/>
    <w:rsid w:val="00BA65A0"/>
    <w:rsid w:val="00BA71AB"/>
    <w:rsid w:val="00BA73B4"/>
    <w:rsid w:val="00BA7940"/>
    <w:rsid w:val="00BA7A3D"/>
    <w:rsid w:val="00BA7A84"/>
    <w:rsid w:val="00BA7C70"/>
    <w:rsid w:val="00BB07F7"/>
    <w:rsid w:val="00BB0AA5"/>
    <w:rsid w:val="00BB166A"/>
    <w:rsid w:val="00BB1975"/>
    <w:rsid w:val="00BB29AF"/>
    <w:rsid w:val="00BB2A4B"/>
    <w:rsid w:val="00BB2F87"/>
    <w:rsid w:val="00BB339D"/>
    <w:rsid w:val="00BB3618"/>
    <w:rsid w:val="00BB3897"/>
    <w:rsid w:val="00BB41D3"/>
    <w:rsid w:val="00BB4239"/>
    <w:rsid w:val="00BB4E55"/>
    <w:rsid w:val="00BB4F2E"/>
    <w:rsid w:val="00BB56B7"/>
    <w:rsid w:val="00BB576A"/>
    <w:rsid w:val="00BB5925"/>
    <w:rsid w:val="00BB5CF5"/>
    <w:rsid w:val="00BB5FB0"/>
    <w:rsid w:val="00BB620F"/>
    <w:rsid w:val="00BB654E"/>
    <w:rsid w:val="00BB662B"/>
    <w:rsid w:val="00BB66CC"/>
    <w:rsid w:val="00BB6E04"/>
    <w:rsid w:val="00BB76E9"/>
    <w:rsid w:val="00BB781F"/>
    <w:rsid w:val="00BB7EFE"/>
    <w:rsid w:val="00BC017F"/>
    <w:rsid w:val="00BC0295"/>
    <w:rsid w:val="00BC09FD"/>
    <w:rsid w:val="00BC0B02"/>
    <w:rsid w:val="00BC0B13"/>
    <w:rsid w:val="00BC0DC6"/>
    <w:rsid w:val="00BC1353"/>
    <w:rsid w:val="00BC21B2"/>
    <w:rsid w:val="00BC286C"/>
    <w:rsid w:val="00BC2F28"/>
    <w:rsid w:val="00BC32A7"/>
    <w:rsid w:val="00BC33BE"/>
    <w:rsid w:val="00BC35C5"/>
    <w:rsid w:val="00BC3F7F"/>
    <w:rsid w:val="00BC4242"/>
    <w:rsid w:val="00BC4966"/>
    <w:rsid w:val="00BC5714"/>
    <w:rsid w:val="00BC5B8B"/>
    <w:rsid w:val="00BC67B2"/>
    <w:rsid w:val="00BC69ED"/>
    <w:rsid w:val="00BC7544"/>
    <w:rsid w:val="00BC756C"/>
    <w:rsid w:val="00BC78EB"/>
    <w:rsid w:val="00BC7F39"/>
    <w:rsid w:val="00BD02DB"/>
    <w:rsid w:val="00BD057B"/>
    <w:rsid w:val="00BD1C40"/>
    <w:rsid w:val="00BD1EC4"/>
    <w:rsid w:val="00BD3031"/>
    <w:rsid w:val="00BD35FF"/>
    <w:rsid w:val="00BD367B"/>
    <w:rsid w:val="00BD3992"/>
    <w:rsid w:val="00BD497A"/>
    <w:rsid w:val="00BD5256"/>
    <w:rsid w:val="00BD610F"/>
    <w:rsid w:val="00BD6700"/>
    <w:rsid w:val="00BD7D8E"/>
    <w:rsid w:val="00BD7EFF"/>
    <w:rsid w:val="00BE0039"/>
    <w:rsid w:val="00BE0049"/>
    <w:rsid w:val="00BE00C8"/>
    <w:rsid w:val="00BE0154"/>
    <w:rsid w:val="00BE02D5"/>
    <w:rsid w:val="00BE0500"/>
    <w:rsid w:val="00BE0BEC"/>
    <w:rsid w:val="00BE0D95"/>
    <w:rsid w:val="00BE16E7"/>
    <w:rsid w:val="00BE18CA"/>
    <w:rsid w:val="00BE2351"/>
    <w:rsid w:val="00BE2579"/>
    <w:rsid w:val="00BE32D6"/>
    <w:rsid w:val="00BE3338"/>
    <w:rsid w:val="00BE34E3"/>
    <w:rsid w:val="00BE3827"/>
    <w:rsid w:val="00BE3DAA"/>
    <w:rsid w:val="00BE467B"/>
    <w:rsid w:val="00BE4B3A"/>
    <w:rsid w:val="00BE4B49"/>
    <w:rsid w:val="00BE5111"/>
    <w:rsid w:val="00BE56EC"/>
    <w:rsid w:val="00BE5C57"/>
    <w:rsid w:val="00BE5E27"/>
    <w:rsid w:val="00BE619F"/>
    <w:rsid w:val="00BF058C"/>
    <w:rsid w:val="00BF0791"/>
    <w:rsid w:val="00BF0AB2"/>
    <w:rsid w:val="00BF151A"/>
    <w:rsid w:val="00BF16BA"/>
    <w:rsid w:val="00BF21A9"/>
    <w:rsid w:val="00BF2F29"/>
    <w:rsid w:val="00BF32EF"/>
    <w:rsid w:val="00BF33AD"/>
    <w:rsid w:val="00BF37D2"/>
    <w:rsid w:val="00BF411A"/>
    <w:rsid w:val="00BF42D1"/>
    <w:rsid w:val="00BF4484"/>
    <w:rsid w:val="00BF4B73"/>
    <w:rsid w:val="00BF4BF5"/>
    <w:rsid w:val="00BF4D02"/>
    <w:rsid w:val="00BF55CF"/>
    <w:rsid w:val="00BF58A5"/>
    <w:rsid w:val="00BF5BAA"/>
    <w:rsid w:val="00BF65A4"/>
    <w:rsid w:val="00BF6A8C"/>
    <w:rsid w:val="00BF7CED"/>
    <w:rsid w:val="00BF7DE4"/>
    <w:rsid w:val="00C008A5"/>
    <w:rsid w:val="00C00CD4"/>
    <w:rsid w:val="00C01035"/>
    <w:rsid w:val="00C013FA"/>
    <w:rsid w:val="00C01463"/>
    <w:rsid w:val="00C014A9"/>
    <w:rsid w:val="00C015ED"/>
    <w:rsid w:val="00C01909"/>
    <w:rsid w:val="00C01DEA"/>
    <w:rsid w:val="00C02262"/>
    <w:rsid w:val="00C02734"/>
    <w:rsid w:val="00C0285A"/>
    <w:rsid w:val="00C02D65"/>
    <w:rsid w:val="00C04386"/>
    <w:rsid w:val="00C04950"/>
    <w:rsid w:val="00C04AC2"/>
    <w:rsid w:val="00C04C95"/>
    <w:rsid w:val="00C05292"/>
    <w:rsid w:val="00C05358"/>
    <w:rsid w:val="00C05594"/>
    <w:rsid w:val="00C0559D"/>
    <w:rsid w:val="00C05960"/>
    <w:rsid w:val="00C06263"/>
    <w:rsid w:val="00C06A9C"/>
    <w:rsid w:val="00C07422"/>
    <w:rsid w:val="00C075B6"/>
    <w:rsid w:val="00C07E30"/>
    <w:rsid w:val="00C07EC0"/>
    <w:rsid w:val="00C1003A"/>
    <w:rsid w:val="00C107DE"/>
    <w:rsid w:val="00C10A32"/>
    <w:rsid w:val="00C10BBE"/>
    <w:rsid w:val="00C10C30"/>
    <w:rsid w:val="00C11157"/>
    <w:rsid w:val="00C114FB"/>
    <w:rsid w:val="00C1176C"/>
    <w:rsid w:val="00C119CE"/>
    <w:rsid w:val="00C11C52"/>
    <w:rsid w:val="00C12492"/>
    <w:rsid w:val="00C12536"/>
    <w:rsid w:val="00C12878"/>
    <w:rsid w:val="00C12CE1"/>
    <w:rsid w:val="00C12D76"/>
    <w:rsid w:val="00C13241"/>
    <w:rsid w:val="00C13AD6"/>
    <w:rsid w:val="00C13B72"/>
    <w:rsid w:val="00C14290"/>
    <w:rsid w:val="00C14687"/>
    <w:rsid w:val="00C146AD"/>
    <w:rsid w:val="00C14896"/>
    <w:rsid w:val="00C15512"/>
    <w:rsid w:val="00C159A4"/>
    <w:rsid w:val="00C15D1F"/>
    <w:rsid w:val="00C16556"/>
    <w:rsid w:val="00C17361"/>
    <w:rsid w:val="00C1736F"/>
    <w:rsid w:val="00C17621"/>
    <w:rsid w:val="00C1780F"/>
    <w:rsid w:val="00C20012"/>
    <w:rsid w:val="00C20515"/>
    <w:rsid w:val="00C20544"/>
    <w:rsid w:val="00C2071E"/>
    <w:rsid w:val="00C20F60"/>
    <w:rsid w:val="00C21769"/>
    <w:rsid w:val="00C21C06"/>
    <w:rsid w:val="00C221C0"/>
    <w:rsid w:val="00C226F7"/>
    <w:rsid w:val="00C22BB2"/>
    <w:rsid w:val="00C233F2"/>
    <w:rsid w:val="00C23714"/>
    <w:rsid w:val="00C2398D"/>
    <w:rsid w:val="00C23D52"/>
    <w:rsid w:val="00C23DD5"/>
    <w:rsid w:val="00C2441E"/>
    <w:rsid w:val="00C24CBA"/>
    <w:rsid w:val="00C24CD5"/>
    <w:rsid w:val="00C24D3E"/>
    <w:rsid w:val="00C24F57"/>
    <w:rsid w:val="00C253D1"/>
    <w:rsid w:val="00C25726"/>
    <w:rsid w:val="00C262D8"/>
    <w:rsid w:val="00C26514"/>
    <w:rsid w:val="00C26E6F"/>
    <w:rsid w:val="00C26F1A"/>
    <w:rsid w:val="00C27004"/>
    <w:rsid w:val="00C27183"/>
    <w:rsid w:val="00C2736E"/>
    <w:rsid w:val="00C27A0D"/>
    <w:rsid w:val="00C27F42"/>
    <w:rsid w:val="00C27FA9"/>
    <w:rsid w:val="00C30098"/>
    <w:rsid w:val="00C30842"/>
    <w:rsid w:val="00C30BEC"/>
    <w:rsid w:val="00C3269A"/>
    <w:rsid w:val="00C32994"/>
    <w:rsid w:val="00C32CF1"/>
    <w:rsid w:val="00C332FC"/>
    <w:rsid w:val="00C3339C"/>
    <w:rsid w:val="00C333AE"/>
    <w:rsid w:val="00C347A6"/>
    <w:rsid w:val="00C34A9D"/>
    <w:rsid w:val="00C34F1A"/>
    <w:rsid w:val="00C35733"/>
    <w:rsid w:val="00C357A1"/>
    <w:rsid w:val="00C35858"/>
    <w:rsid w:val="00C35DE9"/>
    <w:rsid w:val="00C36832"/>
    <w:rsid w:val="00C368D6"/>
    <w:rsid w:val="00C36CDD"/>
    <w:rsid w:val="00C36D9B"/>
    <w:rsid w:val="00C3700C"/>
    <w:rsid w:val="00C375CB"/>
    <w:rsid w:val="00C3789F"/>
    <w:rsid w:val="00C37DF7"/>
    <w:rsid w:val="00C404B7"/>
    <w:rsid w:val="00C40566"/>
    <w:rsid w:val="00C4108A"/>
    <w:rsid w:val="00C41409"/>
    <w:rsid w:val="00C41964"/>
    <w:rsid w:val="00C422D6"/>
    <w:rsid w:val="00C422D8"/>
    <w:rsid w:val="00C42A08"/>
    <w:rsid w:val="00C42DA2"/>
    <w:rsid w:val="00C430BB"/>
    <w:rsid w:val="00C43A9B"/>
    <w:rsid w:val="00C44219"/>
    <w:rsid w:val="00C44240"/>
    <w:rsid w:val="00C4455B"/>
    <w:rsid w:val="00C44737"/>
    <w:rsid w:val="00C44A6D"/>
    <w:rsid w:val="00C44D95"/>
    <w:rsid w:val="00C45DC4"/>
    <w:rsid w:val="00C46469"/>
    <w:rsid w:val="00C46712"/>
    <w:rsid w:val="00C46778"/>
    <w:rsid w:val="00C46994"/>
    <w:rsid w:val="00C46CD0"/>
    <w:rsid w:val="00C46F33"/>
    <w:rsid w:val="00C478C3"/>
    <w:rsid w:val="00C5087F"/>
    <w:rsid w:val="00C50A08"/>
    <w:rsid w:val="00C5146D"/>
    <w:rsid w:val="00C519B4"/>
    <w:rsid w:val="00C51E26"/>
    <w:rsid w:val="00C51F27"/>
    <w:rsid w:val="00C53223"/>
    <w:rsid w:val="00C535D1"/>
    <w:rsid w:val="00C538B3"/>
    <w:rsid w:val="00C5488C"/>
    <w:rsid w:val="00C548B9"/>
    <w:rsid w:val="00C5490D"/>
    <w:rsid w:val="00C56154"/>
    <w:rsid w:val="00C56A22"/>
    <w:rsid w:val="00C56F73"/>
    <w:rsid w:val="00C57823"/>
    <w:rsid w:val="00C6024D"/>
    <w:rsid w:val="00C6041E"/>
    <w:rsid w:val="00C60F6C"/>
    <w:rsid w:val="00C614AB"/>
    <w:rsid w:val="00C61B8A"/>
    <w:rsid w:val="00C61D0B"/>
    <w:rsid w:val="00C61F78"/>
    <w:rsid w:val="00C6252A"/>
    <w:rsid w:val="00C62B32"/>
    <w:rsid w:val="00C634DE"/>
    <w:rsid w:val="00C64050"/>
    <w:rsid w:val="00C64071"/>
    <w:rsid w:val="00C64406"/>
    <w:rsid w:val="00C6452C"/>
    <w:rsid w:val="00C64712"/>
    <w:rsid w:val="00C65731"/>
    <w:rsid w:val="00C65AC0"/>
    <w:rsid w:val="00C65B0C"/>
    <w:rsid w:val="00C65CA8"/>
    <w:rsid w:val="00C6653B"/>
    <w:rsid w:val="00C666C4"/>
    <w:rsid w:val="00C667E3"/>
    <w:rsid w:val="00C67457"/>
    <w:rsid w:val="00C67795"/>
    <w:rsid w:val="00C7007C"/>
    <w:rsid w:val="00C708D8"/>
    <w:rsid w:val="00C712EA"/>
    <w:rsid w:val="00C7164D"/>
    <w:rsid w:val="00C7170A"/>
    <w:rsid w:val="00C719C1"/>
    <w:rsid w:val="00C72CE4"/>
    <w:rsid w:val="00C72DF9"/>
    <w:rsid w:val="00C74651"/>
    <w:rsid w:val="00C74FD0"/>
    <w:rsid w:val="00C7573F"/>
    <w:rsid w:val="00C7581E"/>
    <w:rsid w:val="00C758A5"/>
    <w:rsid w:val="00C75E3F"/>
    <w:rsid w:val="00C77232"/>
    <w:rsid w:val="00C77572"/>
    <w:rsid w:val="00C778EF"/>
    <w:rsid w:val="00C77AB6"/>
    <w:rsid w:val="00C80258"/>
    <w:rsid w:val="00C80770"/>
    <w:rsid w:val="00C807B5"/>
    <w:rsid w:val="00C80D2F"/>
    <w:rsid w:val="00C8194F"/>
    <w:rsid w:val="00C81A38"/>
    <w:rsid w:val="00C81C13"/>
    <w:rsid w:val="00C82564"/>
    <w:rsid w:val="00C82CE7"/>
    <w:rsid w:val="00C82F1F"/>
    <w:rsid w:val="00C83C5E"/>
    <w:rsid w:val="00C84624"/>
    <w:rsid w:val="00C84E7D"/>
    <w:rsid w:val="00C8514D"/>
    <w:rsid w:val="00C853E5"/>
    <w:rsid w:val="00C8578C"/>
    <w:rsid w:val="00C85C8A"/>
    <w:rsid w:val="00C86024"/>
    <w:rsid w:val="00C8602D"/>
    <w:rsid w:val="00C86444"/>
    <w:rsid w:val="00C86D5A"/>
    <w:rsid w:val="00C8734C"/>
    <w:rsid w:val="00C876CC"/>
    <w:rsid w:val="00C87B4B"/>
    <w:rsid w:val="00C90145"/>
    <w:rsid w:val="00C908DA"/>
    <w:rsid w:val="00C90970"/>
    <w:rsid w:val="00C90AC6"/>
    <w:rsid w:val="00C91657"/>
    <w:rsid w:val="00C9172F"/>
    <w:rsid w:val="00C9269D"/>
    <w:rsid w:val="00C92870"/>
    <w:rsid w:val="00C928F2"/>
    <w:rsid w:val="00C92AF0"/>
    <w:rsid w:val="00C92EE9"/>
    <w:rsid w:val="00C93139"/>
    <w:rsid w:val="00C9360B"/>
    <w:rsid w:val="00C94B56"/>
    <w:rsid w:val="00C94C2C"/>
    <w:rsid w:val="00C94C6B"/>
    <w:rsid w:val="00C9629E"/>
    <w:rsid w:val="00C96612"/>
    <w:rsid w:val="00C9663E"/>
    <w:rsid w:val="00C96F57"/>
    <w:rsid w:val="00C97652"/>
    <w:rsid w:val="00C9796A"/>
    <w:rsid w:val="00C97DA5"/>
    <w:rsid w:val="00C97E50"/>
    <w:rsid w:val="00C97E7E"/>
    <w:rsid w:val="00C97F57"/>
    <w:rsid w:val="00CA06FD"/>
    <w:rsid w:val="00CA0A9D"/>
    <w:rsid w:val="00CA0E20"/>
    <w:rsid w:val="00CA0E72"/>
    <w:rsid w:val="00CA156E"/>
    <w:rsid w:val="00CA2062"/>
    <w:rsid w:val="00CA2113"/>
    <w:rsid w:val="00CA3B3C"/>
    <w:rsid w:val="00CA3D65"/>
    <w:rsid w:val="00CA3D9C"/>
    <w:rsid w:val="00CA4360"/>
    <w:rsid w:val="00CA4CEE"/>
    <w:rsid w:val="00CA555C"/>
    <w:rsid w:val="00CA65C1"/>
    <w:rsid w:val="00CA6A70"/>
    <w:rsid w:val="00CA6B2F"/>
    <w:rsid w:val="00CA6CD0"/>
    <w:rsid w:val="00CA6FB1"/>
    <w:rsid w:val="00CA7086"/>
    <w:rsid w:val="00CA7168"/>
    <w:rsid w:val="00CA7304"/>
    <w:rsid w:val="00CA7393"/>
    <w:rsid w:val="00CA75E6"/>
    <w:rsid w:val="00CA7822"/>
    <w:rsid w:val="00CA7BCA"/>
    <w:rsid w:val="00CB0041"/>
    <w:rsid w:val="00CB0393"/>
    <w:rsid w:val="00CB0470"/>
    <w:rsid w:val="00CB1781"/>
    <w:rsid w:val="00CB1949"/>
    <w:rsid w:val="00CB1D0C"/>
    <w:rsid w:val="00CB1E10"/>
    <w:rsid w:val="00CB1F13"/>
    <w:rsid w:val="00CB280C"/>
    <w:rsid w:val="00CB2AA6"/>
    <w:rsid w:val="00CB3AAD"/>
    <w:rsid w:val="00CB3BA6"/>
    <w:rsid w:val="00CB420B"/>
    <w:rsid w:val="00CB47C2"/>
    <w:rsid w:val="00CB48A5"/>
    <w:rsid w:val="00CB4B6F"/>
    <w:rsid w:val="00CB4B96"/>
    <w:rsid w:val="00CB5299"/>
    <w:rsid w:val="00CB5323"/>
    <w:rsid w:val="00CB5809"/>
    <w:rsid w:val="00CB5902"/>
    <w:rsid w:val="00CB598C"/>
    <w:rsid w:val="00CB5A9B"/>
    <w:rsid w:val="00CB5DE7"/>
    <w:rsid w:val="00CB5EC1"/>
    <w:rsid w:val="00CB6196"/>
    <w:rsid w:val="00CB697C"/>
    <w:rsid w:val="00CB69B4"/>
    <w:rsid w:val="00CB6B8A"/>
    <w:rsid w:val="00CC0AA7"/>
    <w:rsid w:val="00CC0B85"/>
    <w:rsid w:val="00CC1179"/>
    <w:rsid w:val="00CC1278"/>
    <w:rsid w:val="00CC12DF"/>
    <w:rsid w:val="00CC1324"/>
    <w:rsid w:val="00CC13A0"/>
    <w:rsid w:val="00CC1832"/>
    <w:rsid w:val="00CC1B12"/>
    <w:rsid w:val="00CC1C82"/>
    <w:rsid w:val="00CC1D18"/>
    <w:rsid w:val="00CC2D17"/>
    <w:rsid w:val="00CC2E31"/>
    <w:rsid w:val="00CC2F8D"/>
    <w:rsid w:val="00CC2FA8"/>
    <w:rsid w:val="00CC360A"/>
    <w:rsid w:val="00CC378B"/>
    <w:rsid w:val="00CC46FB"/>
    <w:rsid w:val="00CC4890"/>
    <w:rsid w:val="00CC5714"/>
    <w:rsid w:val="00CC5937"/>
    <w:rsid w:val="00CC5F0D"/>
    <w:rsid w:val="00CC6370"/>
    <w:rsid w:val="00CC7B74"/>
    <w:rsid w:val="00CC7CC5"/>
    <w:rsid w:val="00CC7DBF"/>
    <w:rsid w:val="00CD03A7"/>
    <w:rsid w:val="00CD0411"/>
    <w:rsid w:val="00CD075C"/>
    <w:rsid w:val="00CD0CBD"/>
    <w:rsid w:val="00CD216F"/>
    <w:rsid w:val="00CD21EA"/>
    <w:rsid w:val="00CD264E"/>
    <w:rsid w:val="00CD2721"/>
    <w:rsid w:val="00CD317A"/>
    <w:rsid w:val="00CD3713"/>
    <w:rsid w:val="00CD3C09"/>
    <w:rsid w:val="00CD45C5"/>
    <w:rsid w:val="00CD4CBE"/>
    <w:rsid w:val="00CD4E1B"/>
    <w:rsid w:val="00CD5146"/>
    <w:rsid w:val="00CD5474"/>
    <w:rsid w:val="00CD5EDF"/>
    <w:rsid w:val="00CD6A8B"/>
    <w:rsid w:val="00CD6B5D"/>
    <w:rsid w:val="00CD72E6"/>
    <w:rsid w:val="00CD7BE5"/>
    <w:rsid w:val="00CE0290"/>
    <w:rsid w:val="00CE0611"/>
    <w:rsid w:val="00CE0A8C"/>
    <w:rsid w:val="00CE0F20"/>
    <w:rsid w:val="00CE0F27"/>
    <w:rsid w:val="00CE11B9"/>
    <w:rsid w:val="00CE12E1"/>
    <w:rsid w:val="00CE17F3"/>
    <w:rsid w:val="00CE1BC2"/>
    <w:rsid w:val="00CE1DA0"/>
    <w:rsid w:val="00CE1F63"/>
    <w:rsid w:val="00CE298C"/>
    <w:rsid w:val="00CE3E82"/>
    <w:rsid w:val="00CE40A4"/>
    <w:rsid w:val="00CE43AA"/>
    <w:rsid w:val="00CE44A3"/>
    <w:rsid w:val="00CE48B3"/>
    <w:rsid w:val="00CE4BF9"/>
    <w:rsid w:val="00CE4C8B"/>
    <w:rsid w:val="00CE4ED3"/>
    <w:rsid w:val="00CE50CC"/>
    <w:rsid w:val="00CE52CB"/>
    <w:rsid w:val="00CE52EE"/>
    <w:rsid w:val="00CE53AC"/>
    <w:rsid w:val="00CE545E"/>
    <w:rsid w:val="00CE5E60"/>
    <w:rsid w:val="00CE6030"/>
    <w:rsid w:val="00CE68C0"/>
    <w:rsid w:val="00CE6ADA"/>
    <w:rsid w:val="00CE71A0"/>
    <w:rsid w:val="00CE7211"/>
    <w:rsid w:val="00CE725D"/>
    <w:rsid w:val="00CE7708"/>
    <w:rsid w:val="00CE7BBA"/>
    <w:rsid w:val="00CE7E91"/>
    <w:rsid w:val="00CE7FA2"/>
    <w:rsid w:val="00CF00BC"/>
    <w:rsid w:val="00CF051E"/>
    <w:rsid w:val="00CF053E"/>
    <w:rsid w:val="00CF08D0"/>
    <w:rsid w:val="00CF15A1"/>
    <w:rsid w:val="00CF16A2"/>
    <w:rsid w:val="00CF17CD"/>
    <w:rsid w:val="00CF254C"/>
    <w:rsid w:val="00CF258B"/>
    <w:rsid w:val="00CF25F1"/>
    <w:rsid w:val="00CF266B"/>
    <w:rsid w:val="00CF2C02"/>
    <w:rsid w:val="00CF2EEA"/>
    <w:rsid w:val="00CF3332"/>
    <w:rsid w:val="00CF3D13"/>
    <w:rsid w:val="00CF3D39"/>
    <w:rsid w:val="00CF4120"/>
    <w:rsid w:val="00CF4240"/>
    <w:rsid w:val="00CF4825"/>
    <w:rsid w:val="00CF4CA3"/>
    <w:rsid w:val="00CF4CDF"/>
    <w:rsid w:val="00CF555F"/>
    <w:rsid w:val="00CF591B"/>
    <w:rsid w:val="00CF5957"/>
    <w:rsid w:val="00CF6C38"/>
    <w:rsid w:val="00CF6D04"/>
    <w:rsid w:val="00CF7700"/>
    <w:rsid w:val="00CF7E56"/>
    <w:rsid w:val="00D0006F"/>
    <w:rsid w:val="00D0117F"/>
    <w:rsid w:val="00D016EF"/>
    <w:rsid w:val="00D01793"/>
    <w:rsid w:val="00D01F32"/>
    <w:rsid w:val="00D0285E"/>
    <w:rsid w:val="00D02E09"/>
    <w:rsid w:val="00D02F76"/>
    <w:rsid w:val="00D032D4"/>
    <w:rsid w:val="00D03515"/>
    <w:rsid w:val="00D037A5"/>
    <w:rsid w:val="00D03808"/>
    <w:rsid w:val="00D039C2"/>
    <w:rsid w:val="00D039EC"/>
    <w:rsid w:val="00D03B80"/>
    <w:rsid w:val="00D03B9E"/>
    <w:rsid w:val="00D03FC2"/>
    <w:rsid w:val="00D043AA"/>
    <w:rsid w:val="00D04770"/>
    <w:rsid w:val="00D0518D"/>
    <w:rsid w:val="00D051B2"/>
    <w:rsid w:val="00D05405"/>
    <w:rsid w:val="00D058B4"/>
    <w:rsid w:val="00D05AAD"/>
    <w:rsid w:val="00D05C0B"/>
    <w:rsid w:val="00D05C58"/>
    <w:rsid w:val="00D05D0F"/>
    <w:rsid w:val="00D05F35"/>
    <w:rsid w:val="00D06D75"/>
    <w:rsid w:val="00D073CD"/>
    <w:rsid w:val="00D07C9C"/>
    <w:rsid w:val="00D10088"/>
    <w:rsid w:val="00D10C43"/>
    <w:rsid w:val="00D10ED1"/>
    <w:rsid w:val="00D12A41"/>
    <w:rsid w:val="00D12B9B"/>
    <w:rsid w:val="00D12CCA"/>
    <w:rsid w:val="00D12E29"/>
    <w:rsid w:val="00D1329C"/>
    <w:rsid w:val="00D138B6"/>
    <w:rsid w:val="00D140A5"/>
    <w:rsid w:val="00D143B5"/>
    <w:rsid w:val="00D14793"/>
    <w:rsid w:val="00D15C14"/>
    <w:rsid w:val="00D15D0C"/>
    <w:rsid w:val="00D15ED7"/>
    <w:rsid w:val="00D15F91"/>
    <w:rsid w:val="00D160C1"/>
    <w:rsid w:val="00D1661A"/>
    <w:rsid w:val="00D16657"/>
    <w:rsid w:val="00D16EB1"/>
    <w:rsid w:val="00D16FB2"/>
    <w:rsid w:val="00D17004"/>
    <w:rsid w:val="00D200A4"/>
    <w:rsid w:val="00D2122C"/>
    <w:rsid w:val="00D21942"/>
    <w:rsid w:val="00D219BD"/>
    <w:rsid w:val="00D219F2"/>
    <w:rsid w:val="00D23432"/>
    <w:rsid w:val="00D235D0"/>
    <w:rsid w:val="00D235EF"/>
    <w:rsid w:val="00D2377D"/>
    <w:rsid w:val="00D23966"/>
    <w:rsid w:val="00D239DA"/>
    <w:rsid w:val="00D23DD6"/>
    <w:rsid w:val="00D23F8F"/>
    <w:rsid w:val="00D24049"/>
    <w:rsid w:val="00D2425B"/>
    <w:rsid w:val="00D24B06"/>
    <w:rsid w:val="00D2501C"/>
    <w:rsid w:val="00D25282"/>
    <w:rsid w:val="00D256B6"/>
    <w:rsid w:val="00D2574E"/>
    <w:rsid w:val="00D25C40"/>
    <w:rsid w:val="00D25F42"/>
    <w:rsid w:val="00D262F7"/>
    <w:rsid w:val="00D26BBB"/>
    <w:rsid w:val="00D26C8C"/>
    <w:rsid w:val="00D270C1"/>
    <w:rsid w:val="00D27E11"/>
    <w:rsid w:val="00D27E56"/>
    <w:rsid w:val="00D30B7E"/>
    <w:rsid w:val="00D313A3"/>
    <w:rsid w:val="00D31CA3"/>
    <w:rsid w:val="00D320DB"/>
    <w:rsid w:val="00D32453"/>
    <w:rsid w:val="00D326CB"/>
    <w:rsid w:val="00D32801"/>
    <w:rsid w:val="00D32CFD"/>
    <w:rsid w:val="00D3346F"/>
    <w:rsid w:val="00D33D08"/>
    <w:rsid w:val="00D33E36"/>
    <w:rsid w:val="00D33E56"/>
    <w:rsid w:val="00D342E6"/>
    <w:rsid w:val="00D345EA"/>
    <w:rsid w:val="00D34692"/>
    <w:rsid w:val="00D346F4"/>
    <w:rsid w:val="00D3472F"/>
    <w:rsid w:val="00D34AF8"/>
    <w:rsid w:val="00D34DFF"/>
    <w:rsid w:val="00D350DE"/>
    <w:rsid w:val="00D353D7"/>
    <w:rsid w:val="00D35C02"/>
    <w:rsid w:val="00D3609A"/>
    <w:rsid w:val="00D3654D"/>
    <w:rsid w:val="00D368D8"/>
    <w:rsid w:val="00D36AD2"/>
    <w:rsid w:val="00D370A9"/>
    <w:rsid w:val="00D37B36"/>
    <w:rsid w:val="00D37C4E"/>
    <w:rsid w:val="00D4022A"/>
    <w:rsid w:val="00D40821"/>
    <w:rsid w:val="00D40B27"/>
    <w:rsid w:val="00D40E0C"/>
    <w:rsid w:val="00D41FBB"/>
    <w:rsid w:val="00D42647"/>
    <w:rsid w:val="00D426E7"/>
    <w:rsid w:val="00D42782"/>
    <w:rsid w:val="00D42819"/>
    <w:rsid w:val="00D42F51"/>
    <w:rsid w:val="00D43333"/>
    <w:rsid w:val="00D43596"/>
    <w:rsid w:val="00D43BA7"/>
    <w:rsid w:val="00D43E2C"/>
    <w:rsid w:val="00D457E8"/>
    <w:rsid w:val="00D45961"/>
    <w:rsid w:val="00D45DD0"/>
    <w:rsid w:val="00D45EB5"/>
    <w:rsid w:val="00D46A4E"/>
    <w:rsid w:val="00D47754"/>
    <w:rsid w:val="00D4776E"/>
    <w:rsid w:val="00D47BAF"/>
    <w:rsid w:val="00D50206"/>
    <w:rsid w:val="00D503B2"/>
    <w:rsid w:val="00D50518"/>
    <w:rsid w:val="00D50659"/>
    <w:rsid w:val="00D50877"/>
    <w:rsid w:val="00D518D2"/>
    <w:rsid w:val="00D522D5"/>
    <w:rsid w:val="00D528A6"/>
    <w:rsid w:val="00D52C97"/>
    <w:rsid w:val="00D5321F"/>
    <w:rsid w:val="00D533B5"/>
    <w:rsid w:val="00D5355B"/>
    <w:rsid w:val="00D53567"/>
    <w:rsid w:val="00D537BF"/>
    <w:rsid w:val="00D53C15"/>
    <w:rsid w:val="00D53C1F"/>
    <w:rsid w:val="00D53D0A"/>
    <w:rsid w:val="00D53E39"/>
    <w:rsid w:val="00D54033"/>
    <w:rsid w:val="00D54E50"/>
    <w:rsid w:val="00D54E9E"/>
    <w:rsid w:val="00D54EDD"/>
    <w:rsid w:val="00D551B2"/>
    <w:rsid w:val="00D5524F"/>
    <w:rsid w:val="00D552AE"/>
    <w:rsid w:val="00D555C5"/>
    <w:rsid w:val="00D5561E"/>
    <w:rsid w:val="00D55A16"/>
    <w:rsid w:val="00D55D97"/>
    <w:rsid w:val="00D5695E"/>
    <w:rsid w:val="00D56A0A"/>
    <w:rsid w:val="00D570D6"/>
    <w:rsid w:val="00D574DA"/>
    <w:rsid w:val="00D6051C"/>
    <w:rsid w:val="00D60C96"/>
    <w:rsid w:val="00D60CCC"/>
    <w:rsid w:val="00D61240"/>
    <w:rsid w:val="00D615B1"/>
    <w:rsid w:val="00D61952"/>
    <w:rsid w:val="00D62AD9"/>
    <w:rsid w:val="00D62F54"/>
    <w:rsid w:val="00D63034"/>
    <w:rsid w:val="00D639FA"/>
    <w:rsid w:val="00D63C11"/>
    <w:rsid w:val="00D64696"/>
    <w:rsid w:val="00D648AE"/>
    <w:rsid w:val="00D64BBC"/>
    <w:rsid w:val="00D64BE9"/>
    <w:rsid w:val="00D65922"/>
    <w:rsid w:val="00D6601B"/>
    <w:rsid w:val="00D663D0"/>
    <w:rsid w:val="00D67AF9"/>
    <w:rsid w:val="00D67C75"/>
    <w:rsid w:val="00D67EDD"/>
    <w:rsid w:val="00D70E5A"/>
    <w:rsid w:val="00D70F4C"/>
    <w:rsid w:val="00D712E8"/>
    <w:rsid w:val="00D713EB"/>
    <w:rsid w:val="00D719EA"/>
    <w:rsid w:val="00D7204D"/>
    <w:rsid w:val="00D7285A"/>
    <w:rsid w:val="00D729DC"/>
    <w:rsid w:val="00D72FD3"/>
    <w:rsid w:val="00D7325A"/>
    <w:rsid w:val="00D732A2"/>
    <w:rsid w:val="00D737CD"/>
    <w:rsid w:val="00D73B3B"/>
    <w:rsid w:val="00D73C0E"/>
    <w:rsid w:val="00D73EAD"/>
    <w:rsid w:val="00D7455D"/>
    <w:rsid w:val="00D74606"/>
    <w:rsid w:val="00D74B87"/>
    <w:rsid w:val="00D74C98"/>
    <w:rsid w:val="00D74D8D"/>
    <w:rsid w:val="00D75319"/>
    <w:rsid w:val="00D75772"/>
    <w:rsid w:val="00D75D37"/>
    <w:rsid w:val="00D76386"/>
    <w:rsid w:val="00D765BB"/>
    <w:rsid w:val="00D76D3B"/>
    <w:rsid w:val="00D76FA1"/>
    <w:rsid w:val="00D77198"/>
    <w:rsid w:val="00D776CC"/>
    <w:rsid w:val="00D7791E"/>
    <w:rsid w:val="00D77DDF"/>
    <w:rsid w:val="00D77FAD"/>
    <w:rsid w:val="00D77FB2"/>
    <w:rsid w:val="00D8010D"/>
    <w:rsid w:val="00D80437"/>
    <w:rsid w:val="00D8073E"/>
    <w:rsid w:val="00D80E18"/>
    <w:rsid w:val="00D811B6"/>
    <w:rsid w:val="00D81634"/>
    <w:rsid w:val="00D8187B"/>
    <w:rsid w:val="00D81B68"/>
    <w:rsid w:val="00D824BA"/>
    <w:rsid w:val="00D827E3"/>
    <w:rsid w:val="00D827F9"/>
    <w:rsid w:val="00D82FD9"/>
    <w:rsid w:val="00D8355E"/>
    <w:rsid w:val="00D83AAF"/>
    <w:rsid w:val="00D83CF0"/>
    <w:rsid w:val="00D84644"/>
    <w:rsid w:val="00D84789"/>
    <w:rsid w:val="00D856A5"/>
    <w:rsid w:val="00D85C41"/>
    <w:rsid w:val="00D87023"/>
    <w:rsid w:val="00D87B06"/>
    <w:rsid w:val="00D90510"/>
    <w:rsid w:val="00D90CCE"/>
    <w:rsid w:val="00D91388"/>
    <w:rsid w:val="00D91564"/>
    <w:rsid w:val="00D91F84"/>
    <w:rsid w:val="00D92006"/>
    <w:rsid w:val="00D9200E"/>
    <w:rsid w:val="00D9214D"/>
    <w:rsid w:val="00D921C0"/>
    <w:rsid w:val="00D92411"/>
    <w:rsid w:val="00D924A9"/>
    <w:rsid w:val="00D92BDE"/>
    <w:rsid w:val="00D92F05"/>
    <w:rsid w:val="00D93097"/>
    <w:rsid w:val="00D93A0E"/>
    <w:rsid w:val="00D94858"/>
    <w:rsid w:val="00D94A36"/>
    <w:rsid w:val="00D94B3B"/>
    <w:rsid w:val="00D94DCA"/>
    <w:rsid w:val="00D951E9"/>
    <w:rsid w:val="00D95E91"/>
    <w:rsid w:val="00D962A9"/>
    <w:rsid w:val="00D9675F"/>
    <w:rsid w:val="00D96AD0"/>
    <w:rsid w:val="00D96D1B"/>
    <w:rsid w:val="00D96F98"/>
    <w:rsid w:val="00D97298"/>
    <w:rsid w:val="00D975F8"/>
    <w:rsid w:val="00D97EA5"/>
    <w:rsid w:val="00DA015D"/>
    <w:rsid w:val="00DA0625"/>
    <w:rsid w:val="00DA2852"/>
    <w:rsid w:val="00DA2B4C"/>
    <w:rsid w:val="00DA35E6"/>
    <w:rsid w:val="00DA4B57"/>
    <w:rsid w:val="00DA4DB9"/>
    <w:rsid w:val="00DA5836"/>
    <w:rsid w:val="00DA5E53"/>
    <w:rsid w:val="00DA6821"/>
    <w:rsid w:val="00DA75E7"/>
    <w:rsid w:val="00DA7EB4"/>
    <w:rsid w:val="00DB0814"/>
    <w:rsid w:val="00DB0D85"/>
    <w:rsid w:val="00DB0ED3"/>
    <w:rsid w:val="00DB1B46"/>
    <w:rsid w:val="00DB1C5A"/>
    <w:rsid w:val="00DB21A1"/>
    <w:rsid w:val="00DB2919"/>
    <w:rsid w:val="00DB2F30"/>
    <w:rsid w:val="00DB316A"/>
    <w:rsid w:val="00DB3764"/>
    <w:rsid w:val="00DB388B"/>
    <w:rsid w:val="00DB3B10"/>
    <w:rsid w:val="00DB487C"/>
    <w:rsid w:val="00DB49AA"/>
    <w:rsid w:val="00DB4A2B"/>
    <w:rsid w:val="00DB4EAA"/>
    <w:rsid w:val="00DB5324"/>
    <w:rsid w:val="00DB5ABE"/>
    <w:rsid w:val="00DB5C25"/>
    <w:rsid w:val="00DB5E45"/>
    <w:rsid w:val="00DB61DA"/>
    <w:rsid w:val="00DB62A3"/>
    <w:rsid w:val="00DB64BE"/>
    <w:rsid w:val="00DB6534"/>
    <w:rsid w:val="00DB6758"/>
    <w:rsid w:val="00DB7668"/>
    <w:rsid w:val="00DB7EF5"/>
    <w:rsid w:val="00DB7F08"/>
    <w:rsid w:val="00DB7F5C"/>
    <w:rsid w:val="00DC03BE"/>
    <w:rsid w:val="00DC07DF"/>
    <w:rsid w:val="00DC0BBB"/>
    <w:rsid w:val="00DC0CDD"/>
    <w:rsid w:val="00DC0DDF"/>
    <w:rsid w:val="00DC1883"/>
    <w:rsid w:val="00DC22A8"/>
    <w:rsid w:val="00DC2480"/>
    <w:rsid w:val="00DC2B75"/>
    <w:rsid w:val="00DC2B7D"/>
    <w:rsid w:val="00DC3939"/>
    <w:rsid w:val="00DC3A48"/>
    <w:rsid w:val="00DC4899"/>
    <w:rsid w:val="00DC496C"/>
    <w:rsid w:val="00DC4D9E"/>
    <w:rsid w:val="00DC54F7"/>
    <w:rsid w:val="00DC646B"/>
    <w:rsid w:val="00DC65EB"/>
    <w:rsid w:val="00DC663F"/>
    <w:rsid w:val="00DC6B51"/>
    <w:rsid w:val="00DC7210"/>
    <w:rsid w:val="00DC761B"/>
    <w:rsid w:val="00DC76FA"/>
    <w:rsid w:val="00DC7B1E"/>
    <w:rsid w:val="00DD01DB"/>
    <w:rsid w:val="00DD1102"/>
    <w:rsid w:val="00DD1934"/>
    <w:rsid w:val="00DD1F0F"/>
    <w:rsid w:val="00DD217C"/>
    <w:rsid w:val="00DD2A6E"/>
    <w:rsid w:val="00DD30AD"/>
    <w:rsid w:val="00DD30ED"/>
    <w:rsid w:val="00DD3232"/>
    <w:rsid w:val="00DD3B59"/>
    <w:rsid w:val="00DD3F36"/>
    <w:rsid w:val="00DD442D"/>
    <w:rsid w:val="00DD4B09"/>
    <w:rsid w:val="00DD4B29"/>
    <w:rsid w:val="00DD4D28"/>
    <w:rsid w:val="00DD53C2"/>
    <w:rsid w:val="00DD58E2"/>
    <w:rsid w:val="00DD71F7"/>
    <w:rsid w:val="00DD723A"/>
    <w:rsid w:val="00DD74D1"/>
    <w:rsid w:val="00DD7504"/>
    <w:rsid w:val="00DD7E45"/>
    <w:rsid w:val="00DD7E88"/>
    <w:rsid w:val="00DD7E95"/>
    <w:rsid w:val="00DD7ECC"/>
    <w:rsid w:val="00DE023E"/>
    <w:rsid w:val="00DE0678"/>
    <w:rsid w:val="00DE0E7E"/>
    <w:rsid w:val="00DE110A"/>
    <w:rsid w:val="00DE1C3C"/>
    <w:rsid w:val="00DE2020"/>
    <w:rsid w:val="00DE2910"/>
    <w:rsid w:val="00DE29B8"/>
    <w:rsid w:val="00DE313E"/>
    <w:rsid w:val="00DE346B"/>
    <w:rsid w:val="00DE352F"/>
    <w:rsid w:val="00DE379C"/>
    <w:rsid w:val="00DE3D23"/>
    <w:rsid w:val="00DE42F8"/>
    <w:rsid w:val="00DE448E"/>
    <w:rsid w:val="00DE44A2"/>
    <w:rsid w:val="00DE4978"/>
    <w:rsid w:val="00DE4B4B"/>
    <w:rsid w:val="00DE4D20"/>
    <w:rsid w:val="00DE5466"/>
    <w:rsid w:val="00DE62D0"/>
    <w:rsid w:val="00DE6420"/>
    <w:rsid w:val="00DE6AAC"/>
    <w:rsid w:val="00DE6B2C"/>
    <w:rsid w:val="00DE6B5D"/>
    <w:rsid w:val="00DE75AE"/>
    <w:rsid w:val="00DE77F6"/>
    <w:rsid w:val="00DE7AA1"/>
    <w:rsid w:val="00DF038C"/>
    <w:rsid w:val="00DF1A01"/>
    <w:rsid w:val="00DF1D2E"/>
    <w:rsid w:val="00DF20C6"/>
    <w:rsid w:val="00DF21C2"/>
    <w:rsid w:val="00DF25D1"/>
    <w:rsid w:val="00DF2778"/>
    <w:rsid w:val="00DF34AF"/>
    <w:rsid w:val="00DF355D"/>
    <w:rsid w:val="00DF38F3"/>
    <w:rsid w:val="00DF39A8"/>
    <w:rsid w:val="00DF3C9B"/>
    <w:rsid w:val="00DF3EAB"/>
    <w:rsid w:val="00DF3EF5"/>
    <w:rsid w:val="00DF3F13"/>
    <w:rsid w:val="00DF4898"/>
    <w:rsid w:val="00DF54DE"/>
    <w:rsid w:val="00DF581C"/>
    <w:rsid w:val="00DF5CFA"/>
    <w:rsid w:val="00DF5D59"/>
    <w:rsid w:val="00DF63E6"/>
    <w:rsid w:val="00DF66C1"/>
    <w:rsid w:val="00DF6D1B"/>
    <w:rsid w:val="00E00651"/>
    <w:rsid w:val="00E012AB"/>
    <w:rsid w:val="00E014B3"/>
    <w:rsid w:val="00E0215B"/>
    <w:rsid w:val="00E02683"/>
    <w:rsid w:val="00E03B1B"/>
    <w:rsid w:val="00E03BDF"/>
    <w:rsid w:val="00E03C55"/>
    <w:rsid w:val="00E04305"/>
    <w:rsid w:val="00E0498F"/>
    <w:rsid w:val="00E04AF9"/>
    <w:rsid w:val="00E050D8"/>
    <w:rsid w:val="00E05152"/>
    <w:rsid w:val="00E05479"/>
    <w:rsid w:val="00E055F2"/>
    <w:rsid w:val="00E059C8"/>
    <w:rsid w:val="00E059D0"/>
    <w:rsid w:val="00E05F6C"/>
    <w:rsid w:val="00E063EF"/>
    <w:rsid w:val="00E06491"/>
    <w:rsid w:val="00E068B2"/>
    <w:rsid w:val="00E07277"/>
    <w:rsid w:val="00E073F7"/>
    <w:rsid w:val="00E07518"/>
    <w:rsid w:val="00E07CA6"/>
    <w:rsid w:val="00E1027E"/>
    <w:rsid w:val="00E106EE"/>
    <w:rsid w:val="00E1076C"/>
    <w:rsid w:val="00E108BC"/>
    <w:rsid w:val="00E10CE5"/>
    <w:rsid w:val="00E10DA7"/>
    <w:rsid w:val="00E10E73"/>
    <w:rsid w:val="00E11149"/>
    <w:rsid w:val="00E11358"/>
    <w:rsid w:val="00E113D8"/>
    <w:rsid w:val="00E1175A"/>
    <w:rsid w:val="00E11802"/>
    <w:rsid w:val="00E11A76"/>
    <w:rsid w:val="00E11C6D"/>
    <w:rsid w:val="00E122CB"/>
    <w:rsid w:val="00E12A39"/>
    <w:rsid w:val="00E131A0"/>
    <w:rsid w:val="00E135A3"/>
    <w:rsid w:val="00E1367C"/>
    <w:rsid w:val="00E13692"/>
    <w:rsid w:val="00E13BE6"/>
    <w:rsid w:val="00E13C0C"/>
    <w:rsid w:val="00E14C39"/>
    <w:rsid w:val="00E14FE9"/>
    <w:rsid w:val="00E15A10"/>
    <w:rsid w:val="00E15A35"/>
    <w:rsid w:val="00E17717"/>
    <w:rsid w:val="00E1772A"/>
    <w:rsid w:val="00E17BC0"/>
    <w:rsid w:val="00E17BCE"/>
    <w:rsid w:val="00E17E21"/>
    <w:rsid w:val="00E20036"/>
    <w:rsid w:val="00E2020B"/>
    <w:rsid w:val="00E20514"/>
    <w:rsid w:val="00E2087D"/>
    <w:rsid w:val="00E20B1E"/>
    <w:rsid w:val="00E20EC0"/>
    <w:rsid w:val="00E217C1"/>
    <w:rsid w:val="00E217D1"/>
    <w:rsid w:val="00E2272F"/>
    <w:rsid w:val="00E22CF3"/>
    <w:rsid w:val="00E22EDF"/>
    <w:rsid w:val="00E23F3B"/>
    <w:rsid w:val="00E240FD"/>
    <w:rsid w:val="00E24672"/>
    <w:rsid w:val="00E2494B"/>
    <w:rsid w:val="00E24C92"/>
    <w:rsid w:val="00E24F03"/>
    <w:rsid w:val="00E250B3"/>
    <w:rsid w:val="00E251F6"/>
    <w:rsid w:val="00E25685"/>
    <w:rsid w:val="00E256BD"/>
    <w:rsid w:val="00E25A14"/>
    <w:rsid w:val="00E25D7E"/>
    <w:rsid w:val="00E25F7A"/>
    <w:rsid w:val="00E26479"/>
    <w:rsid w:val="00E26E81"/>
    <w:rsid w:val="00E270A5"/>
    <w:rsid w:val="00E272DC"/>
    <w:rsid w:val="00E27D6B"/>
    <w:rsid w:val="00E3051E"/>
    <w:rsid w:val="00E306B1"/>
    <w:rsid w:val="00E30E46"/>
    <w:rsid w:val="00E31797"/>
    <w:rsid w:val="00E317C4"/>
    <w:rsid w:val="00E32492"/>
    <w:rsid w:val="00E32498"/>
    <w:rsid w:val="00E325D8"/>
    <w:rsid w:val="00E32ED0"/>
    <w:rsid w:val="00E33041"/>
    <w:rsid w:val="00E3305D"/>
    <w:rsid w:val="00E33104"/>
    <w:rsid w:val="00E333FF"/>
    <w:rsid w:val="00E33B82"/>
    <w:rsid w:val="00E357B7"/>
    <w:rsid w:val="00E35C71"/>
    <w:rsid w:val="00E3676E"/>
    <w:rsid w:val="00E36A43"/>
    <w:rsid w:val="00E36A95"/>
    <w:rsid w:val="00E36F86"/>
    <w:rsid w:val="00E3710F"/>
    <w:rsid w:val="00E403E9"/>
    <w:rsid w:val="00E40A0C"/>
    <w:rsid w:val="00E40CCD"/>
    <w:rsid w:val="00E40E23"/>
    <w:rsid w:val="00E411DA"/>
    <w:rsid w:val="00E4230E"/>
    <w:rsid w:val="00E42762"/>
    <w:rsid w:val="00E427F9"/>
    <w:rsid w:val="00E428D3"/>
    <w:rsid w:val="00E42C63"/>
    <w:rsid w:val="00E431F3"/>
    <w:rsid w:val="00E436F1"/>
    <w:rsid w:val="00E43F26"/>
    <w:rsid w:val="00E44475"/>
    <w:rsid w:val="00E448FA"/>
    <w:rsid w:val="00E45161"/>
    <w:rsid w:val="00E45912"/>
    <w:rsid w:val="00E45FA3"/>
    <w:rsid w:val="00E465BC"/>
    <w:rsid w:val="00E46684"/>
    <w:rsid w:val="00E46FB1"/>
    <w:rsid w:val="00E4709F"/>
    <w:rsid w:val="00E47BBA"/>
    <w:rsid w:val="00E501EA"/>
    <w:rsid w:val="00E51AF9"/>
    <w:rsid w:val="00E5216E"/>
    <w:rsid w:val="00E522D7"/>
    <w:rsid w:val="00E52734"/>
    <w:rsid w:val="00E527F2"/>
    <w:rsid w:val="00E52F5F"/>
    <w:rsid w:val="00E53329"/>
    <w:rsid w:val="00E53913"/>
    <w:rsid w:val="00E53BFC"/>
    <w:rsid w:val="00E54194"/>
    <w:rsid w:val="00E544C3"/>
    <w:rsid w:val="00E547BC"/>
    <w:rsid w:val="00E55231"/>
    <w:rsid w:val="00E55435"/>
    <w:rsid w:val="00E55470"/>
    <w:rsid w:val="00E558F1"/>
    <w:rsid w:val="00E55DAC"/>
    <w:rsid w:val="00E55F84"/>
    <w:rsid w:val="00E56595"/>
    <w:rsid w:val="00E56C19"/>
    <w:rsid w:val="00E56CC0"/>
    <w:rsid w:val="00E56D2B"/>
    <w:rsid w:val="00E5702A"/>
    <w:rsid w:val="00E57A16"/>
    <w:rsid w:val="00E609D3"/>
    <w:rsid w:val="00E60E8E"/>
    <w:rsid w:val="00E6142D"/>
    <w:rsid w:val="00E614DA"/>
    <w:rsid w:val="00E617A8"/>
    <w:rsid w:val="00E62F41"/>
    <w:rsid w:val="00E632DF"/>
    <w:rsid w:val="00E63CCF"/>
    <w:rsid w:val="00E64029"/>
    <w:rsid w:val="00E6433C"/>
    <w:rsid w:val="00E648A8"/>
    <w:rsid w:val="00E6551B"/>
    <w:rsid w:val="00E6594E"/>
    <w:rsid w:val="00E65A2E"/>
    <w:rsid w:val="00E66572"/>
    <w:rsid w:val="00E66737"/>
    <w:rsid w:val="00E66884"/>
    <w:rsid w:val="00E66F7F"/>
    <w:rsid w:val="00E67102"/>
    <w:rsid w:val="00E67223"/>
    <w:rsid w:val="00E67365"/>
    <w:rsid w:val="00E6774E"/>
    <w:rsid w:val="00E6787B"/>
    <w:rsid w:val="00E67E60"/>
    <w:rsid w:val="00E703AD"/>
    <w:rsid w:val="00E70579"/>
    <w:rsid w:val="00E7064D"/>
    <w:rsid w:val="00E70650"/>
    <w:rsid w:val="00E707B4"/>
    <w:rsid w:val="00E70FE7"/>
    <w:rsid w:val="00E7158C"/>
    <w:rsid w:val="00E7191F"/>
    <w:rsid w:val="00E71A0C"/>
    <w:rsid w:val="00E71F1E"/>
    <w:rsid w:val="00E720BF"/>
    <w:rsid w:val="00E726D1"/>
    <w:rsid w:val="00E72C47"/>
    <w:rsid w:val="00E7312A"/>
    <w:rsid w:val="00E733A2"/>
    <w:rsid w:val="00E73427"/>
    <w:rsid w:val="00E7397B"/>
    <w:rsid w:val="00E74047"/>
    <w:rsid w:val="00E7481A"/>
    <w:rsid w:val="00E7523C"/>
    <w:rsid w:val="00E754F1"/>
    <w:rsid w:val="00E75CE1"/>
    <w:rsid w:val="00E75DBA"/>
    <w:rsid w:val="00E75ED9"/>
    <w:rsid w:val="00E7600D"/>
    <w:rsid w:val="00E76103"/>
    <w:rsid w:val="00E7611F"/>
    <w:rsid w:val="00E7666F"/>
    <w:rsid w:val="00E76E16"/>
    <w:rsid w:val="00E76EAF"/>
    <w:rsid w:val="00E77F34"/>
    <w:rsid w:val="00E77FEF"/>
    <w:rsid w:val="00E80428"/>
    <w:rsid w:val="00E808D6"/>
    <w:rsid w:val="00E80F40"/>
    <w:rsid w:val="00E811D8"/>
    <w:rsid w:val="00E814D2"/>
    <w:rsid w:val="00E81833"/>
    <w:rsid w:val="00E81F44"/>
    <w:rsid w:val="00E820F4"/>
    <w:rsid w:val="00E82530"/>
    <w:rsid w:val="00E82AE9"/>
    <w:rsid w:val="00E8338D"/>
    <w:rsid w:val="00E839DF"/>
    <w:rsid w:val="00E83FF5"/>
    <w:rsid w:val="00E8407F"/>
    <w:rsid w:val="00E84F6C"/>
    <w:rsid w:val="00E863B7"/>
    <w:rsid w:val="00E869B1"/>
    <w:rsid w:val="00E86BE8"/>
    <w:rsid w:val="00E879E0"/>
    <w:rsid w:val="00E902F8"/>
    <w:rsid w:val="00E90406"/>
    <w:rsid w:val="00E90942"/>
    <w:rsid w:val="00E90B65"/>
    <w:rsid w:val="00E910BA"/>
    <w:rsid w:val="00E91467"/>
    <w:rsid w:val="00E918B9"/>
    <w:rsid w:val="00E91B9E"/>
    <w:rsid w:val="00E91C58"/>
    <w:rsid w:val="00E9200F"/>
    <w:rsid w:val="00E92351"/>
    <w:rsid w:val="00E92639"/>
    <w:rsid w:val="00E926B5"/>
    <w:rsid w:val="00E92A72"/>
    <w:rsid w:val="00E92C62"/>
    <w:rsid w:val="00E932FA"/>
    <w:rsid w:val="00E940A1"/>
    <w:rsid w:val="00E94753"/>
    <w:rsid w:val="00E94A6A"/>
    <w:rsid w:val="00E95165"/>
    <w:rsid w:val="00E954CF"/>
    <w:rsid w:val="00E958F2"/>
    <w:rsid w:val="00E95D45"/>
    <w:rsid w:val="00E95F47"/>
    <w:rsid w:val="00E96279"/>
    <w:rsid w:val="00E96AC4"/>
    <w:rsid w:val="00E96F66"/>
    <w:rsid w:val="00E973CC"/>
    <w:rsid w:val="00E9767F"/>
    <w:rsid w:val="00E9768B"/>
    <w:rsid w:val="00E97A8F"/>
    <w:rsid w:val="00E97FC9"/>
    <w:rsid w:val="00EA0072"/>
    <w:rsid w:val="00EA00CF"/>
    <w:rsid w:val="00EA039A"/>
    <w:rsid w:val="00EA0429"/>
    <w:rsid w:val="00EA05E3"/>
    <w:rsid w:val="00EA05FD"/>
    <w:rsid w:val="00EA1424"/>
    <w:rsid w:val="00EA14B0"/>
    <w:rsid w:val="00EA1816"/>
    <w:rsid w:val="00EA22CB"/>
    <w:rsid w:val="00EA2475"/>
    <w:rsid w:val="00EA2AFC"/>
    <w:rsid w:val="00EA308C"/>
    <w:rsid w:val="00EA3565"/>
    <w:rsid w:val="00EA362D"/>
    <w:rsid w:val="00EA4AE5"/>
    <w:rsid w:val="00EA54DB"/>
    <w:rsid w:val="00EA5629"/>
    <w:rsid w:val="00EA579E"/>
    <w:rsid w:val="00EA5B42"/>
    <w:rsid w:val="00EA6688"/>
    <w:rsid w:val="00EA67D6"/>
    <w:rsid w:val="00EA6E14"/>
    <w:rsid w:val="00EA70F5"/>
    <w:rsid w:val="00EA771F"/>
    <w:rsid w:val="00EB00EB"/>
    <w:rsid w:val="00EB0665"/>
    <w:rsid w:val="00EB120B"/>
    <w:rsid w:val="00EB130F"/>
    <w:rsid w:val="00EB172B"/>
    <w:rsid w:val="00EB2C98"/>
    <w:rsid w:val="00EB33C3"/>
    <w:rsid w:val="00EB3C68"/>
    <w:rsid w:val="00EB53CB"/>
    <w:rsid w:val="00EB541C"/>
    <w:rsid w:val="00EB64EC"/>
    <w:rsid w:val="00EB7252"/>
    <w:rsid w:val="00EB754F"/>
    <w:rsid w:val="00EC0782"/>
    <w:rsid w:val="00EC0C3D"/>
    <w:rsid w:val="00EC1282"/>
    <w:rsid w:val="00EC13D9"/>
    <w:rsid w:val="00EC1A15"/>
    <w:rsid w:val="00EC1CCC"/>
    <w:rsid w:val="00EC2208"/>
    <w:rsid w:val="00EC3160"/>
    <w:rsid w:val="00EC3521"/>
    <w:rsid w:val="00EC3686"/>
    <w:rsid w:val="00EC3689"/>
    <w:rsid w:val="00EC37E1"/>
    <w:rsid w:val="00EC3C89"/>
    <w:rsid w:val="00EC3D5A"/>
    <w:rsid w:val="00EC40B8"/>
    <w:rsid w:val="00EC4189"/>
    <w:rsid w:val="00EC46A5"/>
    <w:rsid w:val="00EC6644"/>
    <w:rsid w:val="00EC6FDB"/>
    <w:rsid w:val="00EC79DB"/>
    <w:rsid w:val="00EC7E08"/>
    <w:rsid w:val="00EC7EFD"/>
    <w:rsid w:val="00EC7F19"/>
    <w:rsid w:val="00ED058B"/>
    <w:rsid w:val="00ED0597"/>
    <w:rsid w:val="00ED20CB"/>
    <w:rsid w:val="00ED20E9"/>
    <w:rsid w:val="00ED231E"/>
    <w:rsid w:val="00ED29F4"/>
    <w:rsid w:val="00ED2AE8"/>
    <w:rsid w:val="00ED2FB1"/>
    <w:rsid w:val="00ED31A7"/>
    <w:rsid w:val="00ED368F"/>
    <w:rsid w:val="00ED3CAC"/>
    <w:rsid w:val="00ED4159"/>
    <w:rsid w:val="00ED445D"/>
    <w:rsid w:val="00ED4527"/>
    <w:rsid w:val="00ED4821"/>
    <w:rsid w:val="00ED4B77"/>
    <w:rsid w:val="00ED4D5F"/>
    <w:rsid w:val="00ED5143"/>
    <w:rsid w:val="00ED5329"/>
    <w:rsid w:val="00ED5364"/>
    <w:rsid w:val="00ED5EFB"/>
    <w:rsid w:val="00ED69DF"/>
    <w:rsid w:val="00ED7433"/>
    <w:rsid w:val="00ED7634"/>
    <w:rsid w:val="00EE00F1"/>
    <w:rsid w:val="00EE0AE6"/>
    <w:rsid w:val="00EE16D7"/>
    <w:rsid w:val="00EE173B"/>
    <w:rsid w:val="00EE25FA"/>
    <w:rsid w:val="00EE2B6F"/>
    <w:rsid w:val="00EE2B99"/>
    <w:rsid w:val="00EE2C01"/>
    <w:rsid w:val="00EE3284"/>
    <w:rsid w:val="00EE335D"/>
    <w:rsid w:val="00EE3758"/>
    <w:rsid w:val="00EE3805"/>
    <w:rsid w:val="00EE39F8"/>
    <w:rsid w:val="00EE436B"/>
    <w:rsid w:val="00EE4890"/>
    <w:rsid w:val="00EE4F8A"/>
    <w:rsid w:val="00EE50CE"/>
    <w:rsid w:val="00EE5481"/>
    <w:rsid w:val="00EE5878"/>
    <w:rsid w:val="00EE619C"/>
    <w:rsid w:val="00EE630C"/>
    <w:rsid w:val="00EE63C7"/>
    <w:rsid w:val="00EE669E"/>
    <w:rsid w:val="00EF0472"/>
    <w:rsid w:val="00EF04C1"/>
    <w:rsid w:val="00EF0772"/>
    <w:rsid w:val="00EF07C6"/>
    <w:rsid w:val="00EF085C"/>
    <w:rsid w:val="00EF0AF3"/>
    <w:rsid w:val="00EF0FB3"/>
    <w:rsid w:val="00EF1575"/>
    <w:rsid w:val="00EF1EDE"/>
    <w:rsid w:val="00EF2BE3"/>
    <w:rsid w:val="00EF2E57"/>
    <w:rsid w:val="00EF30A5"/>
    <w:rsid w:val="00EF31A3"/>
    <w:rsid w:val="00EF3AAD"/>
    <w:rsid w:val="00EF444B"/>
    <w:rsid w:val="00EF481C"/>
    <w:rsid w:val="00EF4ADD"/>
    <w:rsid w:val="00EF4B0E"/>
    <w:rsid w:val="00EF5125"/>
    <w:rsid w:val="00EF512F"/>
    <w:rsid w:val="00EF576F"/>
    <w:rsid w:val="00EF5AFD"/>
    <w:rsid w:val="00EF6013"/>
    <w:rsid w:val="00EF60E9"/>
    <w:rsid w:val="00EF6C54"/>
    <w:rsid w:val="00EF6DBC"/>
    <w:rsid w:val="00EF723F"/>
    <w:rsid w:val="00F00295"/>
    <w:rsid w:val="00F004F1"/>
    <w:rsid w:val="00F00537"/>
    <w:rsid w:val="00F00701"/>
    <w:rsid w:val="00F007A4"/>
    <w:rsid w:val="00F01CC4"/>
    <w:rsid w:val="00F0233B"/>
    <w:rsid w:val="00F02357"/>
    <w:rsid w:val="00F0237A"/>
    <w:rsid w:val="00F02602"/>
    <w:rsid w:val="00F02660"/>
    <w:rsid w:val="00F02C8C"/>
    <w:rsid w:val="00F0306F"/>
    <w:rsid w:val="00F0376D"/>
    <w:rsid w:val="00F03945"/>
    <w:rsid w:val="00F03FC6"/>
    <w:rsid w:val="00F049F2"/>
    <w:rsid w:val="00F04A50"/>
    <w:rsid w:val="00F04ACA"/>
    <w:rsid w:val="00F04F29"/>
    <w:rsid w:val="00F052D8"/>
    <w:rsid w:val="00F0556A"/>
    <w:rsid w:val="00F05A7D"/>
    <w:rsid w:val="00F05C2A"/>
    <w:rsid w:val="00F0605C"/>
    <w:rsid w:val="00F06087"/>
    <w:rsid w:val="00F06179"/>
    <w:rsid w:val="00F06492"/>
    <w:rsid w:val="00F06658"/>
    <w:rsid w:val="00F06F50"/>
    <w:rsid w:val="00F072C2"/>
    <w:rsid w:val="00F07CEE"/>
    <w:rsid w:val="00F07E15"/>
    <w:rsid w:val="00F1074C"/>
    <w:rsid w:val="00F10D5E"/>
    <w:rsid w:val="00F1120A"/>
    <w:rsid w:val="00F11262"/>
    <w:rsid w:val="00F120A1"/>
    <w:rsid w:val="00F127C3"/>
    <w:rsid w:val="00F12865"/>
    <w:rsid w:val="00F12CF7"/>
    <w:rsid w:val="00F12F5B"/>
    <w:rsid w:val="00F133F6"/>
    <w:rsid w:val="00F13400"/>
    <w:rsid w:val="00F134AC"/>
    <w:rsid w:val="00F13FB9"/>
    <w:rsid w:val="00F14706"/>
    <w:rsid w:val="00F1512C"/>
    <w:rsid w:val="00F15368"/>
    <w:rsid w:val="00F15C4B"/>
    <w:rsid w:val="00F1683E"/>
    <w:rsid w:val="00F16AA2"/>
    <w:rsid w:val="00F1741D"/>
    <w:rsid w:val="00F17C00"/>
    <w:rsid w:val="00F17F27"/>
    <w:rsid w:val="00F200AF"/>
    <w:rsid w:val="00F20199"/>
    <w:rsid w:val="00F2033E"/>
    <w:rsid w:val="00F20623"/>
    <w:rsid w:val="00F20694"/>
    <w:rsid w:val="00F2100E"/>
    <w:rsid w:val="00F2144D"/>
    <w:rsid w:val="00F21A08"/>
    <w:rsid w:val="00F21E90"/>
    <w:rsid w:val="00F21EDD"/>
    <w:rsid w:val="00F2238D"/>
    <w:rsid w:val="00F22724"/>
    <w:rsid w:val="00F22BB8"/>
    <w:rsid w:val="00F23275"/>
    <w:rsid w:val="00F23294"/>
    <w:rsid w:val="00F2353D"/>
    <w:rsid w:val="00F2381A"/>
    <w:rsid w:val="00F2467B"/>
    <w:rsid w:val="00F24D50"/>
    <w:rsid w:val="00F24E74"/>
    <w:rsid w:val="00F2550A"/>
    <w:rsid w:val="00F2592A"/>
    <w:rsid w:val="00F25CC3"/>
    <w:rsid w:val="00F2657F"/>
    <w:rsid w:val="00F26B49"/>
    <w:rsid w:val="00F26F2D"/>
    <w:rsid w:val="00F2728E"/>
    <w:rsid w:val="00F27332"/>
    <w:rsid w:val="00F27430"/>
    <w:rsid w:val="00F275F1"/>
    <w:rsid w:val="00F276C8"/>
    <w:rsid w:val="00F3017E"/>
    <w:rsid w:val="00F30716"/>
    <w:rsid w:val="00F30731"/>
    <w:rsid w:val="00F3087C"/>
    <w:rsid w:val="00F31075"/>
    <w:rsid w:val="00F313AD"/>
    <w:rsid w:val="00F320C5"/>
    <w:rsid w:val="00F32163"/>
    <w:rsid w:val="00F321A8"/>
    <w:rsid w:val="00F324D2"/>
    <w:rsid w:val="00F3307E"/>
    <w:rsid w:val="00F3325E"/>
    <w:rsid w:val="00F335B4"/>
    <w:rsid w:val="00F33C3F"/>
    <w:rsid w:val="00F34C47"/>
    <w:rsid w:val="00F34ECA"/>
    <w:rsid w:val="00F3531B"/>
    <w:rsid w:val="00F3535A"/>
    <w:rsid w:val="00F35D1A"/>
    <w:rsid w:val="00F36393"/>
    <w:rsid w:val="00F36401"/>
    <w:rsid w:val="00F3668B"/>
    <w:rsid w:val="00F36E96"/>
    <w:rsid w:val="00F373EF"/>
    <w:rsid w:val="00F376BC"/>
    <w:rsid w:val="00F40180"/>
    <w:rsid w:val="00F405ED"/>
    <w:rsid w:val="00F41102"/>
    <w:rsid w:val="00F41673"/>
    <w:rsid w:val="00F418A4"/>
    <w:rsid w:val="00F41C39"/>
    <w:rsid w:val="00F4241C"/>
    <w:rsid w:val="00F435DE"/>
    <w:rsid w:val="00F43E85"/>
    <w:rsid w:val="00F43FCB"/>
    <w:rsid w:val="00F441FA"/>
    <w:rsid w:val="00F44B57"/>
    <w:rsid w:val="00F45573"/>
    <w:rsid w:val="00F4574E"/>
    <w:rsid w:val="00F45E1F"/>
    <w:rsid w:val="00F45E43"/>
    <w:rsid w:val="00F46965"/>
    <w:rsid w:val="00F46F12"/>
    <w:rsid w:val="00F46F9A"/>
    <w:rsid w:val="00F47158"/>
    <w:rsid w:val="00F47295"/>
    <w:rsid w:val="00F47339"/>
    <w:rsid w:val="00F475EE"/>
    <w:rsid w:val="00F500CE"/>
    <w:rsid w:val="00F50362"/>
    <w:rsid w:val="00F50F46"/>
    <w:rsid w:val="00F512D5"/>
    <w:rsid w:val="00F5182E"/>
    <w:rsid w:val="00F51A0E"/>
    <w:rsid w:val="00F51CC1"/>
    <w:rsid w:val="00F51FBA"/>
    <w:rsid w:val="00F5208D"/>
    <w:rsid w:val="00F52B56"/>
    <w:rsid w:val="00F5323D"/>
    <w:rsid w:val="00F53977"/>
    <w:rsid w:val="00F53BCC"/>
    <w:rsid w:val="00F53E1C"/>
    <w:rsid w:val="00F54446"/>
    <w:rsid w:val="00F54592"/>
    <w:rsid w:val="00F54BF0"/>
    <w:rsid w:val="00F54FAC"/>
    <w:rsid w:val="00F55295"/>
    <w:rsid w:val="00F5555E"/>
    <w:rsid w:val="00F55C7A"/>
    <w:rsid w:val="00F55CB2"/>
    <w:rsid w:val="00F56989"/>
    <w:rsid w:val="00F569ED"/>
    <w:rsid w:val="00F56C84"/>
    <w:rsid w:val="00F5711B"/>
    <w:rsid w:val="00F57736"/>
    <w:rsid w:val="00F57CA3"/>
    <w:rsid w:val="00F60119"/>
    <w:rsid w:val="00F607ED"/>
    <w:rsid w:val="00F6199B"/>
    <w:rsid w:val="00F61AC5"/>
    <w:rsid w:val="00F61D5A"/>
    <w:rsid w:val="00F62A6E"/>
    <w:rsid w:val="00F62AE4"/>
    <w:rsid w:val="00F6316B"/>
    <w:rsid w:val="00F63333"/>
    <w:rsid w:val="00F63CBC"/>
    <w:rsid w:val="00F63FDF"/>
    <w:rsid w:val="00F64141"/>
    <w:rsid w:val="00F64479"/>
    <w:rsid w:val="00F644BE"/>
    <w:rsid w:val="00F649EB"/>
    <w:rsid w:val="00F64DFB"/>
    <w:rsid w:val="00F64F1F"/>
    <w:rsid w:val="00F6531B"/>
    <w:rsid w:val="00F6588C"/>
    <w:rsid w:val="00F66899"/>
    <w:rsid w:val="00F66AFA"/>
    <w:rsid w:val="00F6704B"/>
    <w:rsid w:val="00F67A66"/>
    <w:rsid w:val="00F67C55"/>
    <w:rsid w:val="00F67E91"/>
    <w:rsid w:val="00F700C4"/>
    <w:rsid w:val="00F70288"/>
    <w:rsid w:val="00F70E26"/>
    <w:rsid w:val="00F7112D"/>
    <w:rsid w:val="00F712FA"/>
    <w:rsid w:val="00F71708"/>
    <w:rsid w:val="00F72157"/>
    <w:rsid w:val="00F72BC3"/>
    <w:rsid w:val="00F72BDD"/>
    <w:rsid w:val="00F72F4D"/>
    <w:rsid w:val="00F73453"/>
    <w:rsid w:val="00F73B3A"/>
    <w:rsid w:val="00F73EE1"/>
    <w:rsid w:val="00F7407A"/>
    <w:rsid w:val="00F749B3"/>
    <w:rsid w:val="00F74A1A"/>
    <w:rsid w:val="00F74EBA"/>
    <w:rsid w:val="00F74F6D"/>
    <w:rsid w:val="00F75B08"/>
    <w:rsid w:val="00F75D05"/>
    <w:rsid w:val="00F7613D"/>
    <w:rsid w:val="00F764C2"/>
    <w:rsid w:val="00F7659D"/>
    <w:rsid w:val="00F768F5"/>
    <w:rsid w:val="00F76D9D"/>
    <w:rsid w:val="00F76EB2"/>
    <w:rsid w:val="00F777F0"/>
    <w:rsid w:val="00F77953"/>
    <w:rsid w:val="00F7799E"/>
    <w:rsid w:val="00F77AFF"/>
    <w:rsid w:val="00F77CD0"/>
    <w:rsid w:val="00F77F20"/>
    <w:rsid w:val="00F8036D"/>
    <w:rsid w:val="00F816A3"/>
    <w:rsid w:val="00F81998"/>
    <w:rsid w:val="00F81A24"/>
    <w:rsid w:val="00F81AE7"/>
    <w:rsid w:val="00F81C17"/>
    <w:rsid w:val="00F81EB6"/>
    <w:rsid w:val="00F827B3"/>
    <w:rsid w:val="00F83443"/>
    <w:rsid w:val="00F83786"/>
    <w:rsid w:val="00F838B4"/>
    <w:rsid w:val="00F842BA"/>
    <w:rsid w:val="00F84F6A"/>
    <w:rsid w:val="00F854DF"/>
    <w:rsid w:val="00F8582F"/>
    <w:rsid w:val="00F8594B"/>
    <w:rsid w:val="00F85AD5"/>
    <w:rsid w:val="00F860B9"/>
    <w:rsid w:val="00F868F8"/>
    <w:rsid w:val="00F87AAD"/>
    <w:rsid w:val="00F87E3A"/>
    <w:rsid w:val="00F87F22"/>
    <w:rsid w:val="00F90805"/>
    <w:rsid w:val="00F90EFE"/>
    <w:rsid w:val="00F91450"/>
    <w:rsid w:val="00F915A5"/>
    <w:rsid w:val="00F91B78"/>
    <w:rsid w:val="00F9200B"/>
    <w:rsid w:val="00F92148"/>
    <w:rsid w:val="00F924CE"/>
    <w:rsid w:val="00F92A23"/>
    <w:rsid w:val="00F93071"/>
    <w:rsid w:val="00F933D1"/>
    <w:rsid w:val="00F936AE"/>
    <w:rsid w:val="00F9405B"/>
    <w:rsid w:val="00F945F9"/>
    <w:rsid w:val="00F94678"/>
    <w:rsid w:val="00F949CD"/>
    <w:rsid w:val="00F94ED1"/>
    <w:rsid w:val="00F95128"/>
    <w:rsid w:val="00F95380"/>
    <w:rsid w:val="00F9652E"/>
    <w:rsid w:val="00F967C2"/>
    <w:rsid w:val="00F96B9D"/>
    <w:rsid w:val="00F96E3F"/>
    <w:rsid w:val="00F97427"/>
    <w:rsid w:val="00F97433"/>
    <w:rsid w:val="00F97716"/>
    <w:rsid w:val="00F9793F"/>
    <w:rsid w:val="00FA0022"/>
    <w:rsid w:val="00FA03F3"/>
    <w:rsid w:val="00FA0949"/>
    <w:rsid w:val="00FA0A37"/>
    <w:rsid w:val="00FA0E64"/>
    <w:rsid w:val="00FA0F37"/>
    <w:rsid w:val="00FA0FB1"/>
    <w:rsid w:val="00FA1062"/>
    <w:rsid w:val="00FA132F"/>
    <w:rsid w:val="00FA1783"/>
    <w:rsid w:val="00FA21A8"/>
    <w:rsid w:val="00FA230A"/>
    <w:rsid w:val="00FA2919"/>
    <w:rsid w:val="00FA294F"/>
    <w:rsid w:val="00FA31CD"/>
    <w:rsid w:val="00FA35E8"/>
    <w:rsid w:val="00FA3D4A"/>
    <w:rsid w:val="00FA3F5F"/>
    <w:rsid w:val="00FA4126"/>
    <w:rsid w:val="00FA43F4"/>
    <w:rsid w:val="00FA4825"/>
    <w:rsid w:val="00FA4D9B"/>
    <w:rsid w:val="00FA5634"/>
    <w:rsid w:val="00FA5772"/>
    <w:rsid w:val="00FA6590"/>
    <w:rsid w:val="00FA6824"/>
    <w:rsid w:val="00FA6DE5"/>
    <w:rsid w:val="00FA6E34"/>
    <w:rsid w:val="00FA773B"/>
    <w:rsid w:val="00FA79B3"/>
    <w:rsid w:val="00FA7B6C"/>
    <w:rsid w:val="00FA7DB9"/>
    <w:rsid w:val="00FB0071"/>
    <w:rsid w:val="00FB0087"/>
    <w:rsid w:val="00FB06B6"/>
    <w:rsid w:val="00FB0C73"/>
    <w:rsid w:val="00FB0CDE"/>
    <w:rsid w:val="00FB0ECE"/>
    <w:rsid w:val="00FB1CEA"/>
    <w:rsid w:val="00FB1DB3"/>
    <w:rsid w:val="00FB286D"/>
    <w:rsid w:val="00FB293C"/>
    <w:rsid w:val="00FB2AD6"/>
    <w:rsid w:val="00FB2AF7"/>
    <w:rsid w:val="00FB2B22"/>
    <w:rsid w:val="00FB2D1C"/>
    <w:rsid w:val="00FB317A"/>
    <w:rsid w:val="00FB369C"/>
    <w:rsid w:val="00FB3A66"/>
    <w:rsid w:val="00FB405B"/>
    <w:rsid w:val="00FB4488"/>
    <w:rsid w:val="00FB479E"/>
    <w:rsid w:val="00FB4992"/>
    <w:rsid w:val="00FB4AEE"/>
    <w:rsid w:val="00FB4B66"/>
    <w:rsid w:val="00FB4DC7"/>
    <w:rsid w:val="00FB4EA3"/>
    <w:rsid w:val="00FB53FD"/>
    <w:rsid w:val="00FB5E38"/>
    <w:rsid w:val="00FB6204"/>
    <w:rsid w:val="00FB7E99"/>
    <w:rsid w:val="00FC01DB"/>
    <w:rsid w:val="00FC0F1A"/>
    <w:rsid w:val="00FC10FA"/>
    <w:rsid w:val="00FC1338"/>
    <w:rsid w:val="00FC1C3C"/>
    <w:rsid w:val="00FC1C4B"/>
    <w:rsid w:val="00FC2436"/>
    <w:rsid w:val="00FC2671"/>
    <w:rsid w:val="00FC2ED4"/>
    <w:rsid w:val="00FC3387"/>
    <w:rsid w:val="00FC340E"/>
    <w:rsid w:val="00FC39AD"/>
    <w:rsid w:val="00FC3C01"/>
    <w:rsid w:val="00FC3FD6"/>
    <w:rsid w:val="00FC40E3"/>
    <w:rsid w:val="00FC4245"/>
    <w:rsid w:val="00FC446B"/>
    <w:rsid w:val="00FC5282"/>
    <w:rsid w:val="00FC5979"/>
    <w:rsid w:val="00FC5C03"/>
    <w:rsid w:val="00FC5C9F"/>
    <w:rsid w:val="00FC5D94"/>
    <w:rsid w:val="00FC63C9"/>
    <w:rsid w:val="00FC64C6"/>
    <w:rsid w:val="00FC6832"/>
    <w:rsid w:val="00FC6CF4"/>
    <w:rsid w:val="00FC7028"/>
    <w:rsid w:val="00FC7355"/>
    <w:rsid w:val="00FC7749"/>
    <w:rsid w:val="00FC7EE0"/>
    <w:rsid w:val="00FD0151"/>
    <w:rsid w:val="00FD08FF"/>
    <w:rsid w:val="00FD090F"/>
    <w:rsid w:val="00FD0E31"/>
    <w:rsid w:val="00FD15F8"/>
    <w:rsid w:val="00FD1D71"/>
    <w:rsid w:val="00FD2704"/>
    <w:rsid w:val="00FD270F"/>
    <w:rsid w:val="00FD2872"/>
    <w:rsid w:val="00FD2E9E"/>
    <w:rsid w:val="00FD3493"/>
    <w:rsid w:val="00FD3DB7"/>
    <w:rsid w:val="00FD44CD"/>
    <w:rsid w:val="00FD4574"/>
    <w:rsid w:val="00FD46A3"/>
    <w:rsid w:val="00FD4CA2"/>
    <w:rsid w:val="00FD4E0F"/>
    <w:rsid w:val="00FD4ECD"/>
    <w:rsid w:val="00FD4FBF"/>
    <w:rsid w:val="00FD5408"/>
    <w:rsid w:val="00FD5FC2"/>
    <w:rsid w:val="00FD6ED3"/>
    <w:rsid w:val="00FD6F76"/>
    <w:rsid w:val="00FD733B"/>
    <w:rsid w:val="00FD7419"/>
    <w:rsid w:val="00FD769A"/>
    <w:rsid w:val="00FE0874"/>
    <w:rsid w:val="00FE1008"/>
    <w:rsid w:val="00FE11F0"/>
    <w:rsid w:val="00FE1582"/>
    <w:rsid w:val="00FE1656"/>
    <w:rsid w:val="00FE20F6"/>
    <w:rsid w:val="00FE2812"/>
    <w:rsid w:val="00FE297E"/>
    <w:rsid w:val="00FE29BD"/>
    <w:rsid w:val="00FE2C1D"/>
    <w:rsid w:val="00FE3158"/>
    <w:rsid w:val="00FE3362"/>
    <w:rsid w:val="00FE3DF4"/>
    <w:rsid w:val="00FE418E"/>
    <w:rsid w:val="00FE4268"/>
    <w:rsid w:val="00FE43B5"/>
    <w:rsid w:val="00FE48FB"/>
    <w:rsid w:val="00FE4E0E"/>
    <w:rsid w:val="00FE513E"/>
    <w:rsid w:val="00FE5156"/>
    <w:rsid w:val="00FE54DD"/>
    <w:rsid w:val="00FE5629"/>
    <w:rsid w:val="00FE5B66"/>
    <w:rsid w:val="00FE5F8B"/>
    <w:rsid w:val="00FE7482"/>
    <w:rsid w:val="00FE78C2"/>
    <w:rsid w:val="00FE7D82"/>
    <w:rsid w:val="00FE7F3A"/>
    <w:rsid w:val="00FF00AB"/>
    <w:rsid w:val="00FF023A"/>
    <w:rsid w:val="00FF0E5C"/>
    <w:rsid w:val="00FF1683"/>
    <w:rsid w:val="00FF2A20"/>
    <w:rsid w:val="00FF2B8F"/>
    <w:rsid w:val="00FF330E"/>
    <w:rsid w:val="00FF34A4"/>
    <w:rsid w:val="00FF36A9"/>
    <w:rsid w:val="00FF4244"/>
    <w:rsid w:val="00FF4306"/>
    <w:rsid w:val="00FF451A"/>
    <w:rsid w:val="00FF461E"/>
    <w:rsid w:val="00FF4C49"/>
    <w:rsid w:val="00FF5068"/>
    <w:rsid w:val="00FF5299"/>
    <w:rsid w:val="00FF578F"/>
    <w:rsid w:val="00FF59CC"/>
    <w:rsid w:val="00FF6040"/>
    <w:rsid w:val="00FF65F8"/>
    <w:rsid w:val="00FF6C1E"/>
    <w:rsid w:val="00FF6D11"/>
    <w:rsid w:val="00FF772A"/>
    <w:rsid w:val="00FF784A"/>
    <w:rsid w:val="00FF7929"/>
    <w:rsid w:val="00FF797D"/>
    <w:rsid w:val="06A2044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05476" fillcolor="white">
      <v:fill color="white"/>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lsdException w:name="toc 1" w:semiHidden="1"/>
    <w:lsdException w:name="toc 2" w:semiHidden="1"/>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footer" w:uiPriority="99"/>
    <w:lsdException w:name="caption" w:semiHidden="1" w:unhideWhenUsed="1" w:qFormat="1"/>
    <w:lsdException w:name="footnote reference" w:semiHidden="1"/>
    <w:lsdException w:name="Title" w:qFormat="1"/>
    <w:lsdException w:name="Default Paragraph Font" w:semiHidden="1" w:uiPriority="1" w:unhideWhenUsed="1"/>
    <w:lsdException w:name="Subtitle" w:qFormat="1"/>
    <w:lsdException w:name="Hyperlink" w:uiPriority="99"/>
    <w:lsdException w:name="Strong" w:uiPriority="22"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37B36"/>
    <w:pPr>
      <w:widowControl w:val="0"/>
      <w:spacing w:line="288" w:lineRule="auto"/>
      <w:jc w:val="both"/>
    </w:pPr>
    <w:rPr>
      <w:rFonts w:eastAsia="仿宋_GB2312"/>
      <w:kern w:val="2"/>
      <w:sz w:val="24"/>
    </w:rPr>
  </w:style>
  <w:style w:type="paragraph" w:styleId="1">
    <w:name w:val="heading 1"/>
    <w:basedOn w:val="a"/>
    <w:next w:val="a"/>
    <w:qFormat/>
    <w:rsid w:val="00542841"/>
    <w:pPr>
      <w:keepNext/>
      <w:keepLines/>
      <w:spacing w:before="340" w:after="330" w:line="578" w:lineRule="auto"/>
      <w:jc w:val="center"/>
      <w:outlineLvl w:val="0"/>
    </w:pPr>
    <w:rPr>
      <w:rFonts w:eastAsia="宋体"/>
      <w:b/>
      <w:spacing w:val="40"/>
      <w:kern w:val="44"/>
      <w:sz w:val="44"/>
    </w:rPr>
  </w:style>
  <w:style w:type="paragraph" w:styleId="2">
    <w:name w:val="heading 2"/>
    <w:basedOn w:val="a"/>
    <w:next w:val="a0"/>
    <w:qFormat/>
    <w:rsid w:val="00542841"/>
    <w:pPr>
      <w:keepNext/>
      <w:keepLines/>
      <w:spacing w:before="260" w:after="260" w:line="415" w:lineRule="auto"/>
      <w:jc w:val="center"/>
      <w:outlineLvl w:val="1"/>
    </w:pPr>
    <w:rPr>
      <w:rFonts w:ascii="Arial" w:eastAsia="宋体" w:hAnsi="Arial"/>
      <w:b/>
      <w:spacing w:val="20"/>
      <w:sz w:val="36"/>
    </w:rPr>
  </w:style>
  <w:style w:type="paragraph" w:styleId="3">
    <w:name w:val="heading 3"/>
    <w:basedOn w:val="a"/>
    <w:next w:val="a0"/>
    <w:qFormat/>
    <w:rsid w:val="00542841"/>
    <w:pPr>
      <w:keepNext/>
      <w:keepLines/>
      <w:spacing w:beforeLines="50" w:line="360" w:lineRule="auto"/>
      <w:jc w:val="center"/>
      <w:outlineLvl w:val="2"/>
    </w:pPr>
    <w:rPr>
      <w:rFonts w:eastAsia="楷体_GB2312"/>
      <w:b/>
      <w:sz w:val="36"/>
      <w:szCs w:val="36"/>
    </w:rPr>
  </w:style>
  <w:style w:type="paragraph" w:styleId="4">
    <w:name w:val="heading 4"/>
    <w:basedOn w:val="a"/>
    <w:next w:val="a"/>
    <w:qFormat/>
    <w:rsid w:val="00542841"/>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542841"/>
    <w:pPr>
      <w:keepNext/>
      <w:keepLines/>
      <w:spacing w:before="280" w:after="290" w:line="376" w:lineRule="auto"/>
      <w:outlineLvl w:val="4"/>
    </w:pPr>
    <w:rPr>
      <w:b/>
      <w:bCs/>
      <w:sz w:val="28"/>
      <w:szCs w:val="28"/>
    </w:rPr>
  </w:style>
  <w:style w:type="paragraph" w:styleId="6">
    <w:name w:val="heading 6"/>
    <w:basedOn w:val="a"/>
    <w:next w:val="a"/>
    <w:qFormat/>
    <w:rsid w:val="00542841"/>
    <w:pPr>
      <w:keepNext/>
      <w:keepLines/>
      <w:spacing w:before="240" w:after="64" w:line="320" w:lineRule="auto"/>
      <w:outlineLvl w:val="5"/>
    </w:pPr>
    <w:rPr>
      <w:rFonts w:ascii="Arial" w:eastAsia="黑体" w:hAnsi="Arial"/>
      <w:b/>
      <w:bCs/>
      <w:szCs w:val="24"/>
    </w:rPr>
  </w:style>
  <w:style w:type="paragraph" w:styleId="7">
    <w:name w:val="heading 7"/>
    <w:basedOn w:val="a"/>
    <w:next w:val="a"/>
    <w:qFormat/>
    <w:rsid w:val="001A3C4C"/>
    <w:pPr>
      <w:keepNext/>
      <w:keepLines/>
      <w:spacing w:before="240" w:after="64" w:line="320" w:lineRule="auto"/>
      <w:outlineLvl w:val="6"/>
    </w:pPr>
    <w:rPr>
      <w:b/>
      <w:bCs/>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otnote reference"/>
    <w:basedOn w:val="a1"/>
    <w:semiHidden/>
    <w:rsid w:val="00542841"/>
    <w:rPr>
      <w:vertAlign w:val="superscript"/>
    </w:rPr>
  </w:style>
  <w:style w:type="character" w:styleId="a5">
    <w:name w:val="Strong"/>
    <w:basedOn w:val="a1"/>
    <w:uiPriority w:val="22"/>
    <w:qFormat/>
    <w:rsid w:val="00542841"/>
    <w:rPr>
      <w:b/>
      <w:bCs/>
    </w:rPr>
  </w:style>
  <w:style w:type="character" w:styleId="a6">
    <w:name w:val="Hyperlink"/>
    <w:basedOn w:val="a1"/>
    <w:uiPriority w:val="99"/>
    <w:rsid w:val="00542841"/>
    <w:rPr>
      <w:color w:val="0000FF"/>
      <w:u w:val="single"/>
    </w:rPr>
  </w:style>
  <w:style w:type="character" w:styleId="a7">
    <w:name w:val="page number"/>
    <w:basedOn w:val="a1"/>
    <w:rsid w:val="00542841"/>
  </w:style>
  <w:style w:type="character" w:styleId="a8">
    <w:name w:val="FollowedHyperlink"/>
    <w:basedOn w:val="a1"/>
    <w:rsid w:val="00542841"/>
    <w:rPr>
      <w:color w:val="800080"/>
      <w:u w:val="single"/>
    </w:rPr>
  </w:style>
  <w:style w:type="character" w:styleId="a9">
    <w:name w:val="line number"/>
    <w:basedOn w:val="a1"/>
    <w:rsid w:val="00542841"/>
  </w:style>
  <w:style w:type="character" w:styleId="aa">
    <w:name w:val="annotation reference"/>
    <w:basedOn w:val="a1"/>
    <w:rsid w:val="00542841"/>
    <w:rPr>
      <w:sz w:val="21"/>
      <w:szCs w:val="21"/>
    </w:rPr>
  </w:style>
  <w:style w:type="character" w:customStyle="1" w:styleId="Char">
    <w:name w:val="正文缩进 Char"/>
    <w:basedOn w:val="a1"/>
    <w:link w:val="a0"/>
    <w:rsid w:val="00542841"/>
    <w:rPr>
      <w:rFonts w:eastAsia="宋体"/>
      <w:kern w:val="2"/>
      <w:sz w:val="28"/>
      <w:lang w:val="en-US" w:eastAsia="zh-CN" w:bidi="ar-SA"/>
    </w:rPr>
  </w:style>
  <w:style w:type="character" w:customStyle="1" w:styleId="Char0">
    <w:name w:val="纯文本 Char"/>
    <w:basedOn w:val="a1"/>
    <w:link w:val="ab"/>
    <w:rsid w:val="00542841"/>
    <w:rPr>
      <w:rFonts w:ascii="宋体" w:eastAsia="仿宋_GB2312" w:hAnsi="Courier New"/>
      <w:kern w:val="2"/>
      <w:sz w:val="24"/>
      <w:lang w:val="en-US" w:eastAsia="zh-CN" w:bidi="ar-SA"/>
    </w:rPr>
  </w:style>
  <w:style w:type="character" w:customStyle="1" w:styleId="CharChar2">
    <w:name w:val="正文（首行缩进两字） Char Char2"/>
    <w:aliases w:val="正文（首行缩进两字） Char2,正文（首行缩进两字） Char Char Char Char Char Char Char Char Char2,正文（首行缩进两字） Char Char Char Char Char Char1,正文（首行缩进两字） Char Char Char Char Char Char Char Char2,正文（首行缩进两字） Char Char Char"/>
    <w:basedOn w:val="a1"/>
    <w:rsid w:val="00542841"/>
    <w:rPr>
      <w:rFonts w:eastAsia="宋体"/>
      <w:kern w:val="2"/>
      <w:sz w:val="28"/>
      <w:lang w:val="en-US" w:eastAsia="zh-CN" w:bidi="ar-SA"/>
    </w:rPr>
  </w:style>
  <w:style w:type="character" w:customStyle="1" w:styleId="CharCharCharCharCharCharCharCharCharCharCharCharCharCharCharChar">
    <w:name w:val="正文（首行缩进两字） Char Char Char Char Char Char Char Char Char Char Char Char Char Char Char Char"/>
    <w:aliases w:val="正文（首行缩进两字） Char Char Char Char Char1,正文（首行缩进两字） Char Char Char Char Char Char Char1,正文（首行缩进两字） Char Char Char Char Char Char Char Char Char Char Char"/>
    <w:basedOn w:val="a1"/>
    <w:rsid w:val="00542841"/>
    <w:rPr>
      <w:rFonts w:eastAsia="宋体"/>
      <w:kern w:val="2"/>
      <w:sz w:val="28"/>
      <w:lang w:val="en-US" w:eastAsia="zh-CN" w:bidi="ar-SA"/>
    </w:rPr>
  </w:style>
  <w:style w:type="character" w:customStyle="1" w:styleId="CharChar">
    <w:name w:val="正文（首行缩进两字） Char Char"/>
    <w:aliases w:val="正文缩进 Char Char,正文（首行缩进两字） Char1 Char,正文（首行缩进两字） Char Char Char Char Char Char Char Char Char Char Char Char Char Char Char Char1,正文缩进 Char1,正文（首行缩进两字） Char Char Char Char Char Char Char Char Char1,正文缩进 Char Char1,表正文 Char,正文非缩进 Char"/>
    <w:basedOn w:val="a1"/>
    <w:rsid w:val="00542841"/>
    <w:rPr>
      <w:rFonts w:eastAsia="宋体"/>
      <w:kern w:val="2"/>
      <w:sz w:val="28"/>
      <w:lang w:val="en-US" w:eastAsia="zh-CN" w:bidi="ar-SA"/>
    </w:rPr>
  </w:style>
  <w:style w:type="character" w:customStyle="1" w:styleId="Char1">
    <w:name w:val="批注文字 Char"/>
    <w:basedOn w:val="a1"/>
    <w:link w:val="ac"/>
    <w:rsid w:val="00542841"/>
    <w:rPr>
      <w:rFonts w:eastAsia="仿宋_GB2312"/>
      <w:kern w:val="2"/>
      <w:sz w:val="24"/>
    </w:rPr>
  </w:style>
  <w:style w:type="character" w:customStyle="1" w:styleId="Char2">
    <w:name w:val="批注主题 Char"/>
    <w:basedOn w:val="Char1"/>
    <w:link w:val="ad"/>
    <w:rsid w:val="00542841"/>
    <w:rPr>
      <w:b/>
      <w:bCs/>
    </w:rPr>
  </w:style>
  <w:style w:type="character" w:customStyle="1" w:styleId="CharChar1">
    <w:name w:val="普通文字 Char Char1"/>
    <w:basedOn w:val="a1"/>
    <w:rsid w:val="00542841"/>
    <w:rPr>
      <w:rFonts w:ascii="宋体" w:eastAsia="仿宋_GB2312" w:hAnsi="Courier New"/>
      <w:kern w:val="2"/>
      <w:sz w:val="24"/>
      <w:lang w:val="en-US" w:eastAsia="zh-CN" w:bidi="ar-SA"/>
    </w:rPr>
  </w:style>
  <w:style w:type="character" w:customStyle="1" w:styleId="CharChar0">
    <w:name w:val="普通文字 Char Char"/>
    <w:basedOn w:val="a1"/>
    <w:rsid w:val="00542841"/>
    <w:rPr>
      <w:rFonts w:ascii="Courier New" w:eastAsia="宋体" w:hAnsi="Courier New"/>
      <w:sz w:val="21"/>
      <w:lang w:val="en-US" w:eastAsia="zh-CN" w:bidi="ar-SA"/>
    </w:rPr>
  </w:style>
  <w:style w:type="character" w:customStyle="1" w:styleId="Char3">
    <w:name w:val="普通文字 Char3"/>
    <w:aliases w:val="普通文字 Char Char Char Char Char4,普通文字 Char Char Char Char Char Char4,普通文字 Char Char Char Char Char Char Char Char3"/>
    <w:basedOn w:val="a1"/>
    <w:rsid w:val="00542841"/>
    <w:rPr>
      <w:rFonts w:ascii="Courier New" w:eastAsia="宋体" w:hAnsi="Courier New"/>
      <w:sz w:val="21"/>
      <w:lang w:val="en-US" w:eastAsia="zh-CN" w:bidi="ar-SA"/>
    </w:rPr>
  </w:style>
  <w:style w:type="character" w:customStyle="1" w:styleId="2Char">
    <w:name w:val="正文文本缩进 2 Char"/>
    <w:basedOn w:val="a1"/>
    <w:link w:val="20"/>
    <w:rsid w:val="00542841"/>
    <w:rPr>
      <w:rFonts w:ascii="楷体_GB2312" w:eastAsia="楷体_GB2312"/>
      <w:kern w:val="2"/>
      <w:sz w:val="28"/>
    </w:rPr>
  </w:style>
  <w:style w:type="character" w:customStyle="1" w:styleId="Char4">
    <w:name w:val="日期 Char"/>
    <w:basedOn w:val="a1"/>
    <w:link w:val="ae"/>
    <w:rsid w:val="00542841"/>
    <w:rPr>
      <w:rFonts w:eastAsia="仿宋_GB2312"/>
      <w:kern w:val="2"/>
      <w:sz w:val="24"/>
    </w:rPr>
  </w:style>
  <w:style w:type="character" w:customStyle="1" w:styleId="apple-style-span">
    <w:name w:val="apple-style-span"/>
    <w:basedOn w:val="a1"/>
    <w:rsid w:val="00542841"/>
  </w:style>
  <w:style w:type="character" w:customStyle="1" w:styleId="Char5">
    <w:name w:val="批注框文本 Char"/>
    <w:basedOn w:val="a1"/>
    <w:link w:val="af"/>
    <w:rsid w:val="00542841"/>
    <w:rPr>
      <w:rFonts w:eastAsia="仿宋_GB2312"/>
      <w:kern w:val="2"/>
      <w:sz w:val="18"/>
      <w:szCs w:val="18"/>
    </w:rPr>
  </w:style>
  <w:style w:type="character" w:customStyle="1" w:styleId="Char6">
    <w:name w:val="页眉 Char"/>
    <w:basedOn w:val="a1"/>
    <w:link w:val="af0"/>
    <w:uiPriority w:val="99"/>
    <w:rsid w:val="00542841"/>
    <w:rPr>
      <w:rFonts w:eastAsia="仿宋_GB2312"/>
      <w:kern w:val="2"/>
      <w:sz w:val="18"/>
    </w:rPr>
  </w:style>
  <w:style w:type="character" w:customStyle="1" w:styleId="Char7">
    <w:name w:val="页脚 Char"/>
    <w:basedOn w:val="a1"/>
    <w:link w:val="af1"/>
    <w:uiPriority w:val="99"/>
    <w:rsid w:val="00542841"/>
    <w:rPr>
      <w:rFonts w:eastAsia="仿宋_GB2312"/>
      <w:kern w:val="2"/>
      <w:sz w:val="18"/>
    </w:rPr>
  </w:style>
  <w:style w:type="character" w:customStyle="1" w:styleId="Char8">
    <w:name w:val="正文文本缩进 Char"/>
    <w:link w:val="af2"/>
    <w:rsid w:val="00542841"/>
    <w:rPr>
      <w:rFonts w:ascii="楷体_GB2312" w:eastAsia="楷体_GB2312"/>
      <w:kern w:val="2"/>
      <w:sz w:val="44"/>
    </w:rPr>
  </w:style>
  <w:style w:type="character" w:customStyle="1" w:styleId="HTMLChar">
    <w:name w:val="HTML 预设格式 Char"/>
    <w:basedOn w:val="a1"/>
    <w:link w:val="HTML"/>
    <w:rsid w:val="00542841"/>
    <w:rPr>
      <w:rFonts w:ascii="Courier New" w:eastAsia="仿宋_GB2312" w:hAnsi="Courier New" w:cs="Courier New"/>
      <w:kern w:val="2"/>
    </w:rPr>
  </w:style>
  <w:style w:type="paragraph" w:styleId="af2">
    <w:name w:val="Body Text Indent"/>
    <w:basedOn w:val="a"/>
    <w:link w:val="Char8"/>
    <w:rsid w:val="00542841"/>
    <w:pPr>
      <w:ind w:left="360" w:firstLine="540"/>
    </w:pPr>
    <w:rPr>
      <w:rFonts w:ascii="楷体_GB2312" w:eastAsia="楷体_GB2312"/>
      <w:sz w:val="44"/>
    </w:rPr>
  </w:style>
  <w:style w:type="paragraph" w:styleId="70">
    <w:name w:val="toc 7"/>
    <w:basedOn w:val="a"/>
    <w:next w:val="a"/>
    <w:semiHidden/>
    <w:rsid w:val="00542841"/>
    <w:pPr>
      <w:ind w:left="2520"/>
    </w:pPr>
  </w:style>
  <w:style w:type="paragraph" w:styleId="af3">
    <w:name w:val="Body Text"/>
    <w:basedOn w:val="a"/>
    <w:rsid w:val="00542841"/>
    <w:pPr>
      <w:spacing w:after="120"/>
    </w:pPr>
  </w:style>
  <w:style w:type="paragraph" w:styleId="a0">
    <w:name w:val="Normal Indent"/>
    <w:basedOn w:val="a"/>
    <w:link w:val="Char"/>
    <w:rsid w:val="00542841"/>
    <w:pPr>
      <w:snapToGrid w:val="0"/>
      <w:spacing w:line="360" w:lineRule="auto"/>
      <w:ind w:firstLine="567"/>
    </w:pPr>
    <w:rPr>
      <w:rFonts w:eastAsia="宋体"/>
      <w:sz w:val="28"/>
    </w:rPr>
  </w:style>
  <w:style w:type="paragraph" w:styleId="af4">
    <w:name w:val="Block Text"/>
    <w:basedOn w:val="a"/>
    <w:rsid w:val="00542841"/>
    <w:pPr>
      <w:adjustRightInd w:val="0"/>
      <w:spacing w:line="240" w:lineRule="auto"/>
      <w:ind w:left="-108" w:right="-108"/>
      <w:jc w:val="center"/>
      <w:textAlignment w:val="baseline"/>
    </w:pPr>
    <w:rPr>
      <w:kern w:val="0"/>
      <w:sz w:val="21"/>
    </w:rPr>
  </w:style>
  <w:style w:type="paragraph" w:styleId="af5">
    <w:name w:val="Document Map"/>
    <w:basedOn w:val="a"/>
    <w:semiHidden/>
    <w:rsid w:val="00542841"/>
    <w:pPr>
      <w:shd w:val="clear" w:color="auto" w:fill="000080"/>
    </w:pPr>
  </w:style>
  <w:style w:type="paragraph" w:styleId="ad">
    <w:name w:val="annotation subject"/>
    <w:basedOn w:val="ac"/>
    <w:next w:val="ac"/>
    <w:link w:val="Char2"/>
    <w:rsid w:val="00542841"/>
    <w:rPr>
      <w:b/>
      <w:bCs/>
    </w:rPr>
  </w:style>
  <w:style w:type="paragraph" w:styleId="ac">
    <w:name w:val="annotation text"/>
    <w:basedOn w:val="a"/>
    <w:link w:val="Char1"/>
    <w:rsid w:val="00542841"/>
    <w:pPr>
      <w:jc w:val="left"/>
    </w:pPr>
  </w:style>
  <w:style w:type="paragraph" w:styleId="10">
    <w:name w:val="index 1"/>
    <w:basedOn w:val="a"/>
    <w:next w:val="a"/>
    <w:semiHidden/>
    <w:rsid w:val="00542841"/>
    <w:pPr>
      <w:spacing w:line="240" w:lineRule="auto"/>
    </w:pPr>
    <w:rPr>
      <w:rFonts w:eastAsia="宋体"/>
      <w:sz w:val="21"/>
      <w:szCs w:val="24"/>
    </w:rPr>
  </w:style>
  <w:style w:type="paragraph" w:styleId="af0">
    <w:name w:val="header"/>
    <w:basedOn w:val="a"/>
    <w:link w:val="Char6"/>
    <w:rsid w:val="00542841"/>
    <w:pPr>
      <w:pBdr>
        <w:bottom w:val="single" w:sz="6" w:space="1" w:color="auto"/>
      </w:pBdr>
      <w:tabs>
        <w:tab w:val="center" w:pos="4153"/>
        <w:tab w:val="right" w:pos="8306"/>
      </w:tabs>
      <w:snapToGrid w:val="0"/>
      <w:jc w:val="center"/>
    </w:pPr>
    <w:rPr>
      <w:sz w:val="18"/>
    </w:rPr>
  </w:style>
  <w:style w:type="paragraph" w:styleId="50">
    <w:name w:val="toc 5"/>
    <w:basedOn w:val="a"/>
    <w:next w:val="a"/>
    <w:semiHidden/>
    <w:rsid w:val="00542841"/>
    <w:pPr>
      <w:ind w:left="1680"/>
    </w:pPr>
  </w:style>
  <w:style w:type="paragraph" w:styleId="HTML">
    <w:name w:val="HTML Preformatted"/>
    <w:basedOn w:val="a"/>
    <w:link w:val="HTMLChar"/>
    <w:rsid w:val="00542841"/>
    <w:rPr>
      <w:rFonts w:ascii="Courier New" w:hAnsi="Courier New" w:cs="Courier New"/>
      <w:sz w:val="20"/>
    </w:rPr>
  </w:style>
  <w:style w:type="paragraph" w:styleId="30">
    <w:name w:val="toc 3"/>
    <w:basedOn w:val="a"/>
    <w:next w:val="a"/>
    <w:uiPriority w:val="39"/>
    <w:rsid w:val="00542841"/>
    <w:pPr>
      <w:tabs>
        <w:tab w:val="right" w:leader="dot" w:pos="8505"/>
      </w:tabs>
      <w:spacing w:line="360" w:lineRule="atLeast"/>
      <w:ind w:firstLineChars="200" w:firstLine="480"/>
    </w:pPr>
  </w:style>
  <w:style w:type="paragraph" w:styleId="9">
    <w:name w:val="toc 9"/>
    <w:basedOn w:val="a"/>
    <w:next w:val="a"/>
    <w:semiHidden/>
    <w:rsid w:val="00542841"/>
    <w:pPr>
      <w:ind w:left="3360"/>
    </w:pPr>
  </w:style>
  <w:style w:type="paragraph" w:styleId="31">
    <w:name w:val="Body Text Indent 3"/>
    <w:basedOn w:val="a"/>
    <w:rsid w:val="00542841"/>
    <w:pPr>
      <w:spacing w:line="480" w:lineRule="exact"/>
      <w:ind w:firstLineChars="200" w:firstLine="560"/>
    </w:pPr>
    <w:rPr>
      <w:rFonts w:ascii="宋体" w:eastAsia="宋体" w:hAnsi="宋体"/>
      <w:sz w:val="28"/>
    </w:rPr>
  </w:style>
  <w:style w:type="paragraph" w:styleId="40">
    <w:name w:val="toc 4"/>
    <w:basedOn w:val="a"/>
    <w:next w:val="a"/>
    <w:semiHidden/>
    <w:rsid w:val="00542841"/>
    <w:pPr>
      <w:ind w:left="1260"/>
    </w:pPr>
  </w:style>
  <w:style w:type="paragraph" w:styleId="ab">
    <w:name w:val="Plain Text"/>
    <w:basedOn w:val="a"/>
    <w:link w:val="Char0"/>
    <w:rsid w:val="00542841"/>
    <w:rPr>
      <w:rFonts w:ascii="宋体" w:hAnsi="Courier New"/>
    </w:rPr>
  </w:style>
  <w:style w:type="paragraph" w:styleId="8">
    <w:name w:val="toc 8"/>
    <w:basedOn w:val="a"/>
    <w:next w:val="a"/>
    <w:semiHidden/>
    <w:rsid w:val="00542841"/>
    <w:pPr>
      <w:ind w:left="2940"/>
    </w:pPr>
  </w:style>
  <w:style w:type="paragraph" w:styleId="af6">
    <w:name w:val="footnote text"/>
    <w:basedOn w:val="a"/>
    <w:semiHidden/>
    <w:rsid w:val="00542841"/>
    <w:pPr>
      <w:snapToGrid w:val="0"/>
      <w:jc w:val="left"/>
    </w:pPr>
    <w:rPr>
      <w:sz w:val="18"/>
    </w:rPr>
  </w:style>
  <w:style w:type="paragraph" w:styleId="af7">
    <w:name w:val="Signature"/>
    <w:basedOn w:val="a"/>
    <w:next w:val="a"/>
    <w:rsid w:val="00542841"/>
    <w:pPr>
      <w:autoSpaceDE w:val="0"/>
      <w:autoSpaceDN w:val="0"/>
      <w:adjustRightInd w:val="0"/>
      <w:spacing w:after="120" w:line="312" w:lineRule="atLeast"/>
      <w:jc w:val="center"/>
      <w:textAlignment w:val="baseline"/>
    </w:pPr>
    <w:rPr>
      <w:rFonts w:ascii="楷体" w:eastAsia="楷体" w:hAnsi="Tms Rmn"/>
      <w:kern w:val="0"/>
      <w:sz w:val="21"/>
    </w:rPr>
  </w:style>
  <w:style w:type="paragraph" w:styleId="ae">
    <w:name w:val="Date"/>
    <w:basedOn w:val="a"/>
    <w:next w:val="a"/>
    <w:link w:val="Char4"/>
    <w:rsid w:val="00542841"/>
    <w:pPr>
      <w:ind w:leftChars="2500" w:left="100"/>
    </w:pPr>
  </w:style>
  <w:style w:type="paragraph" w:styleId="af8">
    <w:name w:val="Normal (Web)"/>
    <w:basedOn w:val="a"/>
    <w:uiPriority w:val="99"/>
    <w:rsid w:val="00542841"/>
    <w:pPr>
      <w:widowControl/>
      <w:spacing w:before="100" w:beforeAutospacing="1" w:after="100" w:afterAutospacing="1" w:line="240" w:lineRule="auto"/>
      <w:jc w:val="left"/>
    </w:pPr>
    <w:rPr>
      <w:rFonts w:ascii="宋体" w:eastAsia="宋体" w:hAnsi="宋体" w:cs="宋体"/>
      <w:kern w:val="0"/>
      <w:szCs w:val="24"/>
    </w:rPr>
  </w:style>
  <w:style w:type="paragraph" w:styleId="60">
    <w:name w:val="toc 6"/>
    <w:basedOn w:val="a"/>
    <w:next w:val="a"/>
    <w:semiHidden/>
    <w:rsid w:val="00542841"/>
    <w:pPr>
      <w:ind w:left="2100"/>
    </w:pPr>
  </w:style>
  <w:style w:type="paragraph" w:styleId="11">
    <w:name w:val="toc 1"/>
    <w:basedOn w:val="a"/>
    <w:next w:val="a"/>
    <w:semiHidden/>
    <w:rsid w:val="00542841"/>
    <w:pPr>
      <w:tabs>
        <w:tab w:val="right" w:leader="dot" w:pos="8495"/>
      </w:tabs>
      <w:spacing w:line="240" w:lineRule="auto"/>
    </w:pPr>
    <w:rPr>
      <w:rFonts w:eastAsia="宋体"/>
      <w:spacing w:val="10"/>
      <w:sz w:val="28"/>
    </w:rPr>
  </w:style>
  <w:style w:type="paragraph" w:styleId="20">
    <w:name w:val="Body Text Indent 2"/>
    <w:basedOn w:val="a"/>
    <w:link w:val="2Char"/>
    <w:rsid w:val="00542841"/>
    <w:pPr>
      <w:ind w:firstLine="570"/>
    </w:pPr>
    <w:rPr>
      <w:rFonts w:ascii="楷体_GB2312" w:eastAsia="楷体_GB2312"/>
      <w:sz w:val="28"/>
    </w:rPr>
  </w:style>
  <w:style w:type="paragraph" w:styleId="21">
    <w:name w:val="toc 2"/>
    <w:basedOn w:val="a"/>
    <w:next w:val="a"/>
    <w:semiHidden/>
    <w:rsid w:val="00542841"/>
    <w:pPr>
      <w:ind w:left="420"/>
    </w:pPr>
  </w:style>
  <w:style w:type="paragraph" w:styleId="af">
    <w:name w:val="Balloon Text"/>
    <w:basedOn w:val="a"/>
    <w:link w:val="Char5"/>
    <w:qFormat/>
    <w:rsid w:val="00542841"/>
    <w:rPr>
      <w:sz w:val="18"/>
      <w:szCs w:val="18"/>
    </w:rPr>
  </w:style>
  <w:style w:type="paragraph" w:styleId="af1">
    <w:name w:val="footer"/>
    <w:basedOn w:val="a"/>
    <w:link w:val="Char7"/>
    <w:uiPriority w:val="99"/>
    <w:rsid w:val="00542841"/>
    <w:pPr>
      <w:tabs>
        <w:tab w:val="center" w:pos="4153"/>
        <w:tab w:val="right" w:pos="8306"/>
      </w:tabs>
      <w:snapToGrid w:val="0"/>
      <w:jc w:val="left"/>
    </w:pPr>
    <w:rPr>
      <w:sz w:val="18"/>
    </w:rPr>
  </w:style>
  <w:style w:type="paragraph" w:customStyle="1" w:styleId="12">
    <w:name w:val="1"/>
    <w:basedOn w:val="a"/>
    <w:next w:val="a0"/>
    <w:rsid w:val="00542841"/>
    <w:pPr>
      <w:snapToGrid w:val="0"/>
      <w:spacing w:line="360" w:lineRule="auto"/>
      <w:ind w:firstLine="567"/>
    </w:pPr>
    <w:rPr>
      <w:rFonts w:eastAsia="宋体"/>
      <w:sz w:val="28"/>
    </w:rPr>
  </w:style>
  <w:style w:type="paragraph" w:customStyle="1" w:styleId="120">
    <w:name w:val="样式 正文样式1 + 首行缩进:  2 字符"/>
    <w:basedOn w:val="a"/>
    <w:rsid w:val="00542841"/>
    <w:pPr>
      <w:spacing w:line="360" w:lineRule="auto"/>
      <w:ind w:firstLineChars="200" w:firstLine="200"/>
    </w:pPr>
    <w:rPr>
      <w:rFonts w:eastAsia="宋体" w:cs="宋体"/>
      <w:sz w:val="28"/>
    </w:rPr>
  </w:style>
  <w:style w:type="paragraph" w:customStyle="1" w:styleId="Style24">
    <w:name w:val="_Style 24"/>
    <w:basedOn w:val="a"/>
    <w:next w:val="a0"/>
    <w:rsid w:val="00542841"/>
    <w:pPr>
      <w:snapToGrid w:val="0"/>
      <w:spacing w:line="360" w:lineRule="auto"/>
      <w:ind w:firstLine="567"/>
    </w:pPr>
    <w:rPr>
      <w:rFonts w:eastAsia="宋体"/>
      <w:sz w:val="28"/>
    </w:rPr>
  </w:style>
  <w:style w:type="paragraph" w:customStyle="1" w:styleId="af9">
    <w:name w:val="表格字体"/>
    <w:basedOn w:val="a"/>
    <w:rsid w:val="00542841"/>
    <w:pPr>
      <w:spacing w:line="240" w:lineRule="auto"/>
      <w:jc w:val="center"/>
    </w:pPr>
    <w:rPr>
      <w:rFonts w:eastAsia="宋体"/>
      <w:sz w:val="18"/>
      <w:szCs w:val="21"/>
    </w:rPr>
  </w:style>
  <w:style w:type="paragraph" w:customStyle="1" w:styleId="CharCharChar">
    <w:name w:val="Char Char Char"/>
    <w:basedOn w:val="a"/>
    <w:rsid w:val="00542841"/>
    <w:pPr>
      <w:widowControl/>
      <w:spacing w:after="160" w:line="240" w:lineRule="exact"/>
      <w:jc w:val="left"/>
    </w:pPr>
    <w:rPr>
      <w:rFonts w:ascii="Verdana" w:eastAsia="Times New Roman" w:hAnsi="Verdana"/>
      <w:kern w:val="0"/>
      <w:sz w:val="20"/>
      <w:lang w:eastAsia="en-US"/>
    </w:rPr>
  </w:style>
  <w:style w:type="paragraph" w:customStyle="1" w:styleId="Style25">
    <w:name w:val="_Style 25"/>
    <w:basedOn w:val="a"/>
    <w:next w:val="a0"/>
    <w:rsid w:val="00542841"/>
    <w:pPr>
      <w:snapToGrid w:val="0"/>
      <w:spacing w:line="360" w:lineRule="auto"/>
      <w:ind w:firstLine="567"/>
    </w:pPr>
    <w:rPr>
      <w:rFonts w:eastAsia="宋体"/>
      <w:sz w:val="28"/>
    </w:rPr>
  </w:style>
  <w:style w:type="paragraph" w:customStyle="1" w:styleId="Char10">
    <w:name w:val="Char1"/>
    <w:basedOn w:val="a"/>
    <w:rsid w:val="00542841"/>
    <w:pPr>
      <w:spacing w:line="240" w:lineRule="auto"/>
    </w:pPr>
    <w:rPr>
      <w:rFonts w:ascii="Tahoma" w:eastAsia="宋体" w:hAnsi="Tahoma"/>
    </w:rPr>
  </w:style>
  <w:style w:type="paragraph" w:customStyle="1" w:styleId="Style27">
    <w:name w:val="_Style 27"/>
    <w:basedOn w:val="a"/>
    <w:next w:val="a0"/>
    <w:rsid w:val="00542841"/>
    <w:pPr>
      <w:snapToGrid w:val="0"/>
      <w:spacing w:line="360" w:lineRule="auto"/>
      <w:ind w:firstLine="567"/>
    </w:pPr>
    <w:rPr>
      <w:rFonts w:eastAsia="宋体"/>
      <w:sz w:val="28"/>
    </w:rPr>
  </w:style>
  <w:style w:type="paragraph" w:styleId="afa">
    <w:name w:val="Revision"/>
    <w:uiPriority w:val="99"/>
    <w:semiHidden/>
    <w:rsid w:val="00542841"/>
    <w:rPr>
      <w:rFonts w:eastAsia="仿宋_GB2312"/>
      <w:kern w:val="2"/>
      <w:sz w:val="24"/>
    </w:rPr>
  </w:style>
  <w:style w:type="paragraph" w:customStyle="1" w:styleId="afb">
    <w:name w:val="次级目录"/>
    <w:basedOn w:val="3"/>
    <w:rsid w:val="00542841"/>
    <w:pPr>
      <w:spacing w:before="160" w:after="160" w:line="400" w:lineRule="exact"/>
      <w:jc w:val="left"/>
    </w:pPr>
    <w:rPr>
      <w:rFonts w:ascii="宋体" w:eastAsia="宋体" w:hAnsi="宋体"/>
    </w:rPr>
  </w:style>
  <w:style w:type="paragraph" w:customStyle="1" w:styleId="Web2">
    <w:name w:val="普通(Web)2"/>
    <w:basedOn w:val="a"/>
    <w:rsid w:val="00542841"/>
    <w:pPr>
      <w:widowControl/>
      <w:spacing w:before="240" w:after="100" w:afterAutospacing="1" w:line="360" w:lineRule="atLeast"/>
      <w:jc w:val="left"/>
    </w:pPr>
    <w:rPr>
      <w:rFonts w:ascii="ˎ̥" w:eastAsia="宋体" w:hAnsi="ˎ̥" w:cs="宋体"/>
      <w:kern w:val="0"/>
      <w:sz w:val="21"/>
      <w:szCs w:val="21"/>
    </w:rPr>
  </w:style>
  <w:style w:type="paragraph" w:customStyle="1" w:styleId="afc">
    <w:name w:val="报告标题"/>
    <w:basedOn w:val="a"/>
    <w:rsid w:val="00542841"/>
    <w:pPr>
      <w:spacing w:before="1200" w:after="840" w:line="360" w:lineRule="auto"/>
      <w:jc w:val="center"/>
    </w:pPr>
    <w:rPr>
      <w:rFonts w:ascii="宋体" w:eastAsia="宋体" w:hAnsi="宋体" w:cs="宋体"/>
      <w:sz w:val="44"/>
    </w:rPr>
  </w:style>
  <w:style w:type="paragraph" w:customStyle="1" w:styleId="Char9">
    <w:name w:val="Char"/>
    <w:basedOn w:val="a"/>
    <w:rsid w:val="00542841"/>
    <w:pPr>
      <w:spacing w:line="240" w:lineRule="auto"/>
    </w:pPr>
    <w:rPr>
      <w:rFonts w:ascii="Tahoma" w:eastAsia="宋体" w:hAnsi="Tahoma"/>
    </w:rPr>
  </w:style>
  <w:style w:type="paragraph" w:customStyle="1" w:styleId="afd">
    <w:name w:val="表格标题"/>
    <w:basedOn w:val="a"/>
    <w:rsid w:val="00542841"/>
    <w:pPr>
      <w:tabs>
        <w:tab w:val="num" w:pos="0"/>
      </w:tabs>
      <w:spacing w:beforeLines="100" w:line="240" w:lineRule="auto"/>
      <w:jc w:val="center"/>
    </w:pPr>
    <w:rPr>
      <w:b/>
      <w:sz w:val="21"/>
      <w:szCs w:val="21"/>
    </w:rPr>
  </w:style>
  <w:style w:type="paragraph" w:customStyle="1" w:styleId="afe">
    <w:name w:val="标准"/>
    <w:basedOn w:val="a"/>
    <w:rsid w:val="00542841"/>
    <w:pPr>
      <w:autoSpaceDE w:val="0"/>
      <w:autoSpaceDN w:val="0"/>
      <w:adjustRightInd w:val="0"/>
      <w:spacing w:line="480" w:lineRule="atLeast"/>
      <w:textAlignment w:val="bottom"/>
    </w:pPr>
    <w:rPr>
      <w:rFonts w:ascii="昆仑仿宋" w:eastAsia="昆仑仿宋"/>
      <w:spacing w:val="40"/>
      <w:kern w:val="0"/>
      <w:sz w:val="28"/>
    </w:rPr>
  </w:style>
  <w:style w:type="table" w:styleId="aff">
    <w:name w:val="Table Grid"/>
    <w:basedOn w:val="a2"/>
    <w:rsid w:val="00542841"/>
    <w:pPr>
      <w:widowControl w:val="0"/>
      <w:spacing w:line="288"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ititlew">
    <w:name w:val="poititlew"/>
    <w:basedOn w:val="a"/>
    <w:rsid w:val="006A43A3"/>
    <w:pPr>
      <w:widowControl/>
      <w:spacing w:before="100" w:beforeAutospacing="1" w:after="100" w:afterAutospacing="1" w:line="240" w:lineRule="auto"/>
      <w:jc w:val="left"/>
    </w:pPr>
    <w:rPr>
      <w:rFonts w:ascii="宋体" w:eastAsia="宋体" w:hAnsi="宋体" w:cs="宋体"/>
      <w:kern w:val="0"/>
      <w:szCs w:val="24"/>
    </w:rPr>
  </w:style>
  <w:style w:type="paragraph" w:customStyle="1" w:styleId="artt">
    <w:name w:val="art_t"/>
    <w:basedOn w:val="a"/>
    <w:rsid w:val="00F57CA3"/>
    <w:pPr>
      <w:widowControl/>
      <w:spacing w:before="100" w:beforeAutospacing="1" w:after="100" w:afterAutospacing="1" w:line="240" w:lineRule="auto"/>
      <w:jc w:val="left"/>
    </w:pPr>
    <w:rPr>
      <w:rFonts w:ascii="宋体" w:eastAsia="宋体" w:hAnsi="宋体" w:cs="宋体"/>
      <w:kern w:val="0"/>
      <w:szCs w:val="24"/>
    </w:rPr>
  </w:style>
  <w:style w:type="paragraph" w:customStyle="1" w:styleId="GB2312">
    <w:name w:val="正文 + 仿宋_GB2312"/>
    <w:aliases w:val="(符号) 宋体,四号,行距: 固定值 25 磅,首行缩进:  2 字符"/>
    <w:basedOn w:val="a0"/>
    <w:rsid w:val="00325947"/>
    <w:pPr>
      <w:spacing w:line="580" w:lineRule="exact"/>
      <w:ind w:firstLineChars="200" w:firstLine="560"/>
    </w:pPr>
    <w:rPr>
      <w:rFonts w:hAnsi="宋体"/>
      <w:kern w:val="18"/>
      <w:szCs w:val="28"/>
    </w:rPr>
  </w:style>
  <w:style w:type="paragraph" w:customStyle="1" w:styleId="GB23120">
    <w:name w:val="仿宋_GB2312"/>
    <w:basedOn w:val="GB2312"/>
    <w:rsid w:val="00F54592"/>
  </w:style>
</w:styles>
</file>

<file path=word/webSettings.xml><?xml version="1.0" encoding="utf-8"?>
<w:webSettings xmlns:r="http://schemas.openxmlformats.org/officeDocument/2006/relationships" xmlns:w="http://schemas.openxmlformats.org/wordprocessingml/2006/main">
  <w:divs>
    <w:div w:id="5833156">
      <w:bodyDiv w:val="1"/>
      <w:marLeft w:val="0"/>
      <w:marRight w:val="0"/>
      <w:marTop w:val="0"/>
      <w:marBottom w:val="0"/>
      <w:divBdr>
        <w:top w:val="none" w:sz="0" w:space="0" w:color="auto"/>
        <w:left w:val="none" w:sz="0" w:space="0" w:color="auto"/>
        <w:bottom w:val="none" w:sz="0" w:space="0" w:color="auto"/>
        <w:right w:val="none" w:sz="0" w:space="0" w:color="auto"/>
      </w:divBdr>
    </w:div>
    <w:div w:id="6442935">
      <w:bodyDiv w:val="1"/>
      <w:marLeft w:val="0"/>
      <w:marRight w:val="0"/>
      <w:marTop w:val="0"/>
      <w:marBottom w:val="0"/>
      <w:divBdr>
        <w:top w:val="none" w:sz="0" w:space="0" w:color="auto"/>
        <w:left w:val="none" w:sz="0" w:space="0" w:color="auto"/>
        <w:bottom w:val="none" w:sz="0" w:space="0" w:color="auto"/>
        <w:right w:val="none" w:sz="0" w:space="0" w:color="auto"/>
      </w:divBdr>
    </w:div>
    <w:div w:id="21056152">
      <w:bodyDiv w:val="1"/>
      <w:marLeft w:val="0"/>
      <w:marRight w:val="0"/>
      <w:marTop w:val="0"/>
      <w:marBottom w:val="0"/>
      <w:divBdr>
        <w:top w:val="none" w:sz="0" w:space="0" w:color="auto"/>
        <w:left w:val="none" w:sz="0" w:space="0" w:color="auto"/>
        <w:bottom w:val="none" w:sz="0" w:space="0" w:color="auto"/>
        <w:right w:val="none" w:sz="0" w:space="0" w:color="auto"/>
      </w:divBdr>
    </w:div>
    <w:div w:id="21057964">
      <w:bodyDiv w:val="1"/>
      <w:marLeft w:val="0"/>
      <w:marRight w:val="0"/>
      <w:marTop w:val="0"/>
      <w:marBottom w:val="0"/>
      <w:divBdr>
        <w:top w:val="none" w:sz="0" w:space="0" w:color="auto"/>
        <w:left w:val="none" w:sz="0" w:space="0" w:color="auto"/>
        <w:bottom w:val="none" w:sz="0" w:space="0" w:color="auto"/>
        <w:right w:val="none" w:sz="0" w:space="0" w:color="auto"/>
      </w:divBdr>
    </w:div>
    <w:div w:id="45758260">
      <w:bodyDiv w:val="1"/>
      <w:marLeft w:val="0"/>
      <w:marRight w:val="0"/>
      <w:marTop w:val="0"/>
      <w:marBottom w:val="0"/>
      <w:divBdr>
        <w:top w:val="none" w:sz="0" w:space="0" w:color="auto"/>
        <w:left w:val="none" w:sz="0" w:space="0" w:color="auto"/>
        <w:bottom w:val="none" w:sz="0" w:space="0" w:color="auto"/>
        <w:right w:val="none" w:sz="0" w:space="0" w:color="auto"/>
      </w:divBdr>
    </w:div>
    <w:div w:id="67967386">
      <w:bodyDiv w:val="1"/>
      <w:marLeft w:val="0"/>
      <w:marRight w:val="0"/>
      <w:marTop w:val="0"/>
      <w:marBottom w:val="0"/>
      <w:divBdr>
        <w:top w:val="none" w:sz="0" w:space="0" w:color="auto"/>
        <w:left w:val="none" w:sz="0" w:space="0" w:color="auto"/>
        <w:bottom w:val="none" w:sz="0" w:space="0" w:color="auto"/>
        <w:right w:val="none" w:sz="0" w:space="0" w:color="auto"/>
      </w:divBdr>
    </w:div>
    <w:div w:id="70853457">
      <w:bodyDiv w:val="1"/>
      <w:marLeft w:val="0"/>
      <w:marRight w:val="0"/>
      <w:marTop w:val="0"/>
      <w:marBottom w:val="0"/>
      <w:divBdr>
        <w:top w:val="none" w:sz="0" w:space="0" w:color="auto"/>
        <w:left w:val="none" w:sz="0" w:space="0" w:color="auto"/>
        <w:bottom w:val="none" w:sz="0" w:space="0" w:color="auto"/>
        <w:right w:val="none" w:sz="0" w:space="0" w:color="auto"/>
      </w:divBdr>
    </w:div>
    <w:div w:id="70935396">
      <w:bodyDiv w:val="1"/>
      <w:marLeft w:val="0"/>
      <w:marRight w:val="0"/>
      <w:marTop w:val="0"/>
      <w:marBottom w:val="0"/>
      <w:divBdr>
        <w:top w:val="none" w:sz="0" w:space="0" w:color="auto"/>
        <w:left w:val="none" w:sz="0" w:space="0" w:color="auto"/>
        <w:bottom w:val="none" w:sz="0" w:space="0" w:color="auto"/>
        <w:right w:val="none" w:sz="0" w:space="0" w:color="auto"/>
      </w:divBdr>
    </w:div>
    <w:div w:id="82267519">
      <w:bodyDiv w:val="1"/>
      <w:marLeft w:val="0"/>
      <w:marRight w:val="0"/>
      <w:marTop w:val="0"/>
      <w:marBottom w:val="0"/>
      <w:divBdr>
        <w:top w:val="none" w:sz="0" w:space="0" w:color="auto"/>
        <w:left w:val="none" w:sz="0" w:space="0" w:color="auto"/>
        <w:bottom w:val="none" w:sz="0" w:space="0" w:color="auto"/>
        <w:right w:val="none" w:sz="0" w:space="0" w:color="auto"/>
      </w:divBdr>
    </w:div>
    <w:div w:id="94984804">
      <w:bodyDiv w:val="1"/>
      <w:marLeft w:val="0"/>
      <w:marRight w:val="0"/>
      <w:marTop w:val="0"/>
      <w:marBottom w:val="0"/>
      <w:divBdr>
        <w:top w:val="none" w:sz="0" w:space="0" w:color="auto"/>
        <w:left w:val="none" w:sz="0" w:space="0" w:color="auto"/>
        <w:bottom w:val="none" w:sz="0" w:space="0" w:color="auto"/>
        <w:right w:val="none" w:sz="0" w:space="0" w:color="auto"/>
      </w:divBdr>
    </w:div>
    <w:div w:id="119884191">
      <w:bodyDiv w:val="1"/>
      <w:marLeft w:val="0"/>
      <w:marRight w:val="0"/>
      <w:marTop w:val="0"/>
      <w:marBottom w:val="0"/>
      <w:divBdr>
        <w:top w:val="none" w:sz="0" w:space="0" w:color="auto"/>
        <w:left w:val="none" w:sz="0" w:space="0" w:color="auto"/>
        <w:bottom w:val="none" w:sz="0" w:space="0" w:color="auto"/>
        <w:right w:val="none" w:sz="0" w:space="0" w:color="auto"/>
      </w:divBdr>
    </w:div>
    <w:div w:id="122314492">
      <w:bodyDiv w:val="1"/>
      <w:marLeft w:val="0"/>
      <w:marRight w:val="0"/>
      <w:marTop w:val="0"/>
      <w:marBottom w:val="0"/>
      <w:divBdr>
        <w:top w:val="none" w:sz="0" w:space="0" w:color="auto"/>
        <w:left w:val="none" w:sz="0" w:space="0" w:color="auto"/>
        <w:bottom w:val="none" w:sz="0" w:space="0" w:color="auto"/>
        <w:right w:val="none" w:sz="0" w:space="0" w:color="auto"/>
      </w:divBdr>
    </w:div>
    <w:div w:id="159974719">
      <w:bodyDiv w:val="1"/>
      <w:marLeft w:val="0"/>
      <w:marRight w:val="0"/>
      <w:marTop w:val="0"/>
      <w:marBottom w:val="0"/>
      <w:divBdr>
        <w:top w:val="none" w:sz="0" w:space="0" w:color="auto"/>
        <w:left w:val="none" w:sz="0" w:space="0" w:color="auto"/>
        <w:bottom w:val="none" w:sz="0" w:space="0" w:color="auto"/>
        <w:right w:val="none" w:sz="0" w:space="0" w:color="auto"/>
      </w:divBdr>
    </w:div>
    <w:div w:id="173805899">
      <w:bodyDiv w:val="1"/>
      <w:marLeft w:val="0"/>
      <w:marRight w:val="0"/>
      <w:marTop w:val="0"/>
      <w:marBottom w:val="0"/>
      <w:divBdr>
        <w:top w:val="none" w:sz="0" w:space="0" w:color="auto"/>
        <w:left w:val="none" w:sz="0" w:space="0" w:color="auto"/>
        <w:bottom w:val="none" w:sz="0" w:space="0" w:color="auto"/>
        <w:right w:val="none" w:sz="0" w:space="0" w:color="auto"/>
      </w:divBdr>
    </w:div>
    <w:div w:id="179197475">
      <w:bodyDiv w:val="1"/>
      <w:marLeft w:val="0"/>
      <w:marRight w:val="0"/>
      <w:marTop w:val="0"/>
      <w:marBottom w:val="0"/>
      <w:divBdr>
        <w:top w:val="none" w:sz="0" w:space="0" w:color="auto"/>
        <w:left w:val="none" w:sz="0" w:space="0" w:color="auto"/>
        <w:bottom w:val="none" w:sz="0" w:space="0" w:color="auto"/>
        <w:right w:val="none" w:sz="0" w:space="0" w:color="auto"/>
      </w:divBdr>
    </w:div>
    <w:div w:id="183710390">
      <w:bodyDiv w:val="1"/>
      <w:marLeft w:val="0"/>
      <w:marRight w:val="0"/>
      <w:marTop w:val="0"/>
      <w:marBottom w:val="0"/>
      <w:divBdr>
        <w:top w:val="none" w:sz="0" w:space="0" w:color="auto"/>
        <w:left w:val="none" w:sz="0" w:space="0" w:color="auto"/>
        <w:bottom w:val="none" w:sz="0" w:space="0" w:color="auto"/>
        <w:right w:val="none" w:sz="0" w:space="0" w:color="auto"/>
      </w:divBdr>
    </w:div>
    <w:div w:id="185026510">
      <w:bodyDiv w:val="1"/>
      <w:marLeft w:val="0"/>
      <w:marRight w:val="0"/>
      <w:marTop w:val="0"/>
      <w:marBottom w:val="0"/>
      <w:divBdr>
        <w:top w:val="none" w:sz="0" w:space="0" w:color="auto"/>
        <w:left w:val="none" w:sz="0" w:space="0" w:color="auto"/>
        <w:bottom w:val="none" w:sz="0" w:space="0" w:color="auto"/>
        <w:right w:val="none" w:sz="0" w:space="0" w:color="auto"/>
      </w:divBdr>
    </w:div>
    <w:div w:id="194465583">
      <w:bodyDiv w:val="1"/>
      <w:marLeft w:val="0"/>
      <w:marRight w:val="0"/>
      <w:marTop w:val="0"/>
      <w:marBottom w:val="0"/>
      <w:divBdr>
        <w:top w:val="none" w:sz="0" w:space="0" w:color="auto"/>
        <w:left w:val="none" w:sz="0" w:space="0" w:color="auto"/>
        <w:bottom w:val="none" w:sz="0" w:space="0" w:color="auto"/>
        <w:right w:val="none" w:sz="0" w:space="0" w:color="auto"/>
      </w:divBdr>
    </w:div>
    <w:div w:id="197551899">
      <w:bodyDiv w:val="1"/>
      <w:marLeft w:val="0"/>
      <w:marRight w:val="0"/>
      <w:marTop w:val="0"/>
      <w:marBottom w:val="0"/>
      <w:divBdr>
        <w:top w:val="none" w:sz="0" w:space="0" w:color="auto"/>
        <w:left w:val="none" w:sz="0" w:space="0" w:color="auto"/>
        <w:bottom w:val="none" w:sz="0" w:space="0" w:color="auto"/>
        <w:right w:val="none" w:sz="0" w:space="0" w:color="auto"/>
      </w:divBdr>
    </w:div>
    <w:div w:id="215967944">
      <w:bodyDiv w:val="1"/>
      <w:marLeft w:val="0"/>
      <w:marRight w:val="0"/>
      <w:marTop w:val="0"/>
      <w:marBottom w:val="0"/>
      <w:divBdr>
        <w:top w:val="none" w:sz="0" w:space="0" w:color="auto"/>
        <w:left w:val="none" w:sz="0" w:space="0" w:color="auto"/>
        <w:bottom w:val="none" w:sz="0" w:space="0" w:color="auto"/>
        <w:right w:val="none" w:sz="0" w:space="0" w:color="auto"/>
      </w:divBdr>
    </w:div>
    <w:div w:id="230039576">
      <w:bodyDiv w:val="1"/>
      <w:marLeft w:val="0"/>
      <w:marRight w:val="0"/>
      <w:marTop w:val="0"/>
      <w:marBottom w:val="0"/>
      <w:divBdr>
        <w:top w:val="none" w:sz="0" w:space="0" w:color="auto"/>
        <w:left w:val="none" w:sz="0" w:space="0" w:color="auto"/>
        <w:bottom w:val="none" w:sz="0" w:space="0" w:color="auto"/>
        <w:right w:val="none" w:sz="0" w:space="0" w:color="auto"/>
      </w:divBdr>
    </w:div>
    <w:div w:id="233400065">
      <w:bodyDiv w:val="1"/>
      <w:marLeft w:val="0"/>
      <w:marRight w:val="0"/>
      <w:marTop w:val="0"/>
      <w:marBottom w:val="0"/>
      <w:divBdr>
        <w:top w:val="none" w:sz="0" w:space="0" w:color="auto"/>
        <w:left w:val="none" w:sz="0" w:space="0" w:color="auto"/>
        <w:bottom w:val="none" w:sz="0" w:space="0" w:color="auto"/>
        <w:right w:val="none" w:sz="0" w:space="0" w:color="auto"/>
      </w:divBdr>
    </w:div>
    <w:div w:id="235432671">
      <w:bodyDiv w:val="1"/>
      <w:marLeft w:val="0"/>
      <w:marRight w:val="0"/>
      <w:marTop w:val="0"/>
      <w:marBottom w:val="0"/>
      <w:divBdr>
        <w:top w:val="none" w:sz="0" w:space="0" w:color="auto"/>
        <w:left w:val="none" w:sz="0" w:space="0" w:color="auto"/>
        <w:bottom w:val="none" w:sz="0" w:space="0" w:color="auto"/>
        <w:right w:val="none" w:sz="0" w:space="0" w:color="auto"/>
      </w:divBdr>
    </w:div>
    <w:div w:id="268775499">
      <w:bodyDiv w:val="1"/>
      <w:marLeft w:val="0"/>
      <w:marRight w:val="0"/>
      <w:marTop w:val="0"/>
      <w:marBottom w:val="0"/>
      <w:divBdr>
        <w:top w:val="none" w:sz="0" w:space="0" w:color="auto"/>
        <w:left w:val="none" w:sz="0" w:space="0" w:color="auto"/>
        <w:bottom w:val="none" w:sz="0" w:space="0" w:color="auto"/>
        <w:right w:val="none" w:sz="0" w:space="0" w:color="auto"/>
      </w:divBdr>
    </w:div>
    <w:div w:id="277226069">
      <w:bodyDiv w:val="1"/>
      <w:marLeft w:val="0"/>
      <w:marRight w:val="0"/>
      <w:marTop w:val="0"/>
      <w:marBottom w:val="0"/>
      <w:divBdr>
        <w:top w:val="none" w:sz="0" w:space="0" w:color="auto"/>
        <w:left w:val="none" w:sz="0" w:space="0" w:color="auto"/>
        <w:bottom w:val="none" w:sz="0" w:space="0" w:color="auto"/>
        <w:right w:val="none" w:sz="0" w:space="0" w:color="auto"/>
      </w:divBdr>
    </w:div>
    <w:div w:id="280844026">
      <w:bodyDiv w:val="1"/>
      <w:marLeft w:val="0"/>
      <w:marRight w:val="0"/>
      <w:marTop w:val="0"/>
      <w:marBottom w:val="0"/>
      <w:divBdr>
        <w:top w:val="none" w:sz="0" w:space="0" w:color="auto"/>
        <w:left w:val="none" w:sz="0" w:space="0" w:color="auto"/>
        <w:bottom w:val="none" w:sz="0" w:space="0" w:color="auto"/>
        <w:right w:val="none" w:sz="0" w:space="0" w:color="auto"/>
      </w:divBdr>
    </w:div>
    <w:div w:id="281543981">
      <w:bodyDiv w:val="1"/>
      <w:marLeft w:val="0"/>
      <w:marRight w:val="0"/>
      <w:marTop w:val="0"/>
      <w:marBottom w:val="0"/>
      <w:divBdr>
        <w:top w:val="none" w:sz="0" w:space="0" w:color="auto"/>
        <w:left w:val="none" w:sz="0" w:space="0" w:color="auto"/>
        <w:bottom w:val="none" w:sz="0" w:space="0" w:color="auto"/>
        <w:right w:val="none" w:sz="0" w:space="0" w:color="auto"/>
      </w:divBdr>
    </w:div>
    <w:div w:id="292059454">
      <w:bodyDiv w:val="1"/>
      <w:marLeft w:val="0"/>
      <w:marRight w:val="0"/>
      <w:marTop w:val="0"/>
      <w:marBottom w:val="0"/>
      <w:divBdr>
        <w:top w:val="none" w:sz="0" w:space="0" w:color="auto"/>
        <w:left w:val="none" w:sz="0" w:space="0" w:color="auto"/>
        <w:bottom w:val="none" w:sz="0" w:space="0" w:color="auto"/>
        <w:right w:val="none" w:sz="0" w:space="0" w:color="auto"/>
      </w:divBdr>
    </w:div>
    <w:div w:id="296304783">
      <w:bodyDiv w:val="1"/>
      <w:marLeft w:val="0"/>
      <w:marRight w:val="0"/>
      <w:marTop w:val="0"/>
      <w:marBottom w:val="0"/>
      <w:divBdr>
        <w:top w:val="none" w:sz="0" w:space="0" w:color="auto"/>
        <w:left w:val="none" w:sz="0" w:space="0" w:color="auto"/>
        <w:bottom w:val="none" w:sz="0" w:space="0" w:color="auto"/>
        <w:right w:val="none" w:sz="0" w:space="0" w:color="auto"/>
      </w:divBdr>
    </w:div>
    <w:div w:id="299196154">
      <w:bodyDiv w:val="1"/>
      <w:marLeft w:val="0"/>
      <w:marRight w:val="0"/>
      <w:marTop w:val="0"/>
      <w:marBottom w:val="0"/>
      <w:divBdr>
        <w:top w:val="none" w:sz="0" w:space="0" w:color="auto"/>
        <w:left w:val="none" w:sz="0" w:space="0" w:color="auto"/>
        <w:bottom w:val="none" w:sz="0" w:space="0" w:color="auto"/>
        <w:right w:val="none" w:sz="0" w:space="0" w:color="auto"/>
      </w:divBdr>
    </w:div>
    <w:div w:id="321785870">
      <w:bodyDiv w:val="1"/>
      <w:marLeft w:val="0"/>
      <w:marRight w:val="0"/>
      <w:marTop w:val="0"/>
      <w:marBottom w:val="0"/>
      <w:divBdr>
        <w:top w:val="none" w:sz="0" w:space="0" w:color="auto"/>
        <w:left w:val="none" w:sz="0" w:space="0" w:color="auto"/>
        <w:bottom w:val="none" w:sz="0" w:space="0" w:color="auto"/>
        <w:right w:val="none" w:sz="0" w:space="0" w:color="auto"/>
      </w:divBdr>
    </w:div>
    <w:div w:id="330914772">
      <w:bodyDiv w:val="1"/>
      <w:marLeft w:val="0"/>
      <w:marRight w:val="0"/>
      <w:marTop w:val="0"/>
      <w:marBottom w:val="0"/>
      <w:divBdr>
        <w:top w:val="none" w:sz="0" w:space="0" w:color="auto"/>
        <w:left w:val="none" w:sz="0" w:space="0" w:color="auto"/>
        <w:bottom w:val="none" w:sz="0" w:space="0" w:color="auto"/>
        <w:right w:val="none" w:sz="0" w:space="0" w:color="auto"/>
      </w:divBdr>
    </w:div>
    <w:div w:id="332950755">
      <w:bodyDiv w:val="1"/>
      <w:marLeft w:val="0"/>
      <w:marRight w:val="0"/>
      <w:marTop w:val="0"/>
      <w:marBottom w:val="0"/>
      <w:divBdr>
        <w:top w:val="none" w:sz="0" w:space="0" w:color="auto"/>
        <w:left w:val="none" w:sz="0" w:space="0" w:color="auto"/>
        <w:bottom w:val="none" w:sz="0" w:space="0" w:color="auto"/>
        <w:right w:val="none" w:sz="0" w:space="0" w:color="auto"/>
      </w:divBdr>
    </w:div>
    <w:div w:id="333185951">
      <w:bodyDiv w:val="1"/>
      <w:marLeft w:val="0"/>
      <w:marRight w:val="0"/>
      <w:marTop w:val="0"/>
      <w:marBottom w:val="0"/>
      <w:divBdr>
        <w:top w:val="none" w:sz="0" w:space="0" w:color="auto"/>
        <w:left w:val="none" w:sz="0" w:space="0" w:color="auto"/>
        <w:bottom w:val="none" w:sz="0" w:space="0" w:color="auto"/>
        <w:right w:val="none" w:sz="0" w:space="0" w:color="auto"/>
      </w:divBdr>
    </w:div>
    <w:div w:id="347604730">
      <w:bodyDiv w:val="1"/>
      <w:marLeft w:val="0"/>
      <w:marRight w:val="0"/>
      <w:marTop w:val="0"/>
      <w:marBottom w:val="0"/>
      <w:divBdr>
        <w:top w:val="none" w:sz="0" w:space="0" w:color="auto"/>
        <w:left w:val="none" w:sz="0" w:space="0" w:color="auto"/>
        <w:bottom w:val="none" w:sz="0" w:space="0" w:color="auto"/>
        <w:right w:val="none" w:sz="0" w:space="0" w:color="auto"/>
      </w:divBdr>
    </w:div>
    <w:div w:id="351415496">
      <w:bodyDiv w:val="1"/>
      <w:marLeft w:val="0"/>
      <w:marRight w:val="0"/>
      <w:marTop w:val="0"/>
      <w:marBottom w:val="0"/>
      <w:divBdr>
        <w:top w:val="none" w:sz="0" w:space="0" w:color="auto"/>
        <w:left w:val="none" w:sz="0" w:space="0" w:color="auto"/>
        <w:bottom w:val="none" w:sz="0" w:space="0" w:color="auto"/>
        <w:right w:val="none" w:sz="0" w:space="0" w:color="auto"/>
      </w:divBdr>
    </w:div>
    <w:div w:id="365721225">
      <w:bodyDiv w:val="1"/>
      <w:marLeft w:val="0"/>
      <w:marRight w:val="0"/>
      <w:marTop w:val="0"/>
      <w:marBottom w:val="0"/>
      <w:divBdr>
        <w:top w:val="none" w:sz="0" w:space="0" w:color="auto"/>
        <w:left w:val="none" w:sz="0" w:space="0" w:color="auto"/>
        <w:bottom w:val="none" w:sz="0" w:space="0" w:color="auto"/>
        <w:right w:val="none" w:sz="0" w:space="0" w:color="auto"/>
      </w:divBdr>
    </w:div>
    <w:div w:id="406464440">
      <w:bodyDiv w:val="1"/>
      <w:marLeft w:val="0"/>
      <w:marRight w:val="0"/>
      <w:marTop w:val="0"/>
      <w:marBottom w:val="0"/>
      <w:divBdr>
        <w:top w:val="none" w:sz="0" w:space="0" w:color="auto"/>
        <w:left w:val="none" w:sz="0" w:space="0" w:color="auto"/>
        <w:bottom w:val="none" w:sz="0" w:space="0" w:color="auto"/>
        <w:right w:val="none" w:sz="0" w:space="0" w:color="auto"/>
      </w:divBdr>
    </w:div>
    <w:div w:id="410591430">
      <w:bodyDiv w:val="1"/>
      <w:marLeft w:val="0"/>
      <w:marRight w:val="0"/>
      <w:marTop w:val="0"/>
      <w:marBottom w:val="0"/>
      <w:divBdr>
        <w:top w:val="none" w:sz="0" w:space="0" w:color="auto"/>
        <w:left w:val="none" w:sz="0" w:space="0" w:color="auto"/>
        <w:bottom w:val="none" w:sz="0" w:space="0" w:color="auto"/>
        <w:right w:val="none" w:sz="0" w:space="0" w:color="auto"/>
      </w:divBdr>
    </w:div>
    <w:div w:id="420637513">
      <w:bodyDiv w:val="1"/>
      <w:marLeft w:val="0"/>
      <w:marRight w:val="0"/>
      <w:marTop w:val="0"/>
      <w:marBottom w:val="0"/>
      <w:divBdr>
        <w:top w:val="none" w:sz="0" w:space="0" w:color="auto"/>
        <w:left w:val="none" w:sz="0" w:space="0" w:color="auto"/>
        <w:bottom w:val="none" w:sz="0" w:space="0" w:color="auto"/>
        <w:right w:val="none" w:sz="0" w:space="0" w:color="auto"/>
      </w:divBdr>
    </w:div>
    <w:div w:id="467820154">
      <w:bodyDiv w:val="1"/>
      <w:marLeft w:val="0"/>
      <w:marRight w:val="0"/>
      <w:marTop w:val="0"/>
      <w:marBottom w:val="0"/>
      <w:divBdr>
        <w:top w:val="none" w:sz="0" w:space="0" w:color="auto"/>
        <w:left w:val="none" w:sz="0" w:space="0" w:color="auto"/>
        <w:bottom w:val="none" w:sz="0" w:space="0" w:color="auto"/>
        <w:right w:val="none" w:sz="0" w:space="0" w:color="auto"/>
      </w:divBdr>
    </w:div>
    <w:div w:id="485240576">
      <w:bodyDiv w:val="1"/>
      <w:marLeft w:val="0"/>
      <w:marRight w:val="0"/>
      <w:marTop w:val="0"/>
      <w:marBottom w:val="0"/>
      <w:divBdr>
        <w:top w:val="none" w:sz="0" w:space="0" w:color="auto"/>
        <w:left w:val="none" w:sz="0" w:space="0" w:color="auto"/>
        <w:bottom w:val="none" w:sz="0" w:space="0" w:color="auto"/>
        <w:right w:val="none" w:sz="0" w:space="0" w:color="auto"/>
      </w:divBdr>
    </w:div>
    <w:div w:id="487554257">
      <w:bodyDiv w:val="1"/>
      <w:marLeft w:val="0"/>
      <w:marRight w:val="0"/>
      <w:marTop w:val="0"/>
      <w:marBottom w:val="0"/>
      <w:divBdr>
        <w:top w:val="none" w:sz="0" w:space="0" w:color="auto"/>
        <w:left w:val="none" w:sz="0" w:space="0" w:color="auto"/>
        <w:bottom w:val="none" w:sz="0" w:space="0" w:color="auto"/>
        <w:right w:val="none" w:sz="0" w:space="0" w:color="auto"/>
      </w:divBdr>
    </w:div>
    <w:div w:id="498152701">
      <w:bodyDiv w:val="1"/>
      <w:marLeft w:val="0"/>
      <w:marRight w:val="0"/>
      <w:marTop w:val="0"/>
      <w:marBottom w:val="0"/>
      <w:divBdr>
        <w:top w:val="none" w:sz="0" w:space="0" w:color="auto"/>
        <w:left w:val="none" w:sz="0" w:space="0" w:color="auto"/>
        <w:bottom w:val="none" w:sz="0" w:space="0" w:color="auto"/>
        <w:right w:val="none" w:sz="0" w:space="0" w:color="auto"/>
      </w:divBdr>
    </w:div>
    <w:div w:id="505093091">
      <w:bodyDiv w:val="1"/>
      <w:marLeft w:val="0"/>
      <w:marRight w:val="0"/>
      <w:marTop w:val="0"/>
      <w:marBottom w:val="0"/>
      <w:divBdr>
        <w:top w:val="none" w:sz="0" w:space="0" w:color="auto"/>
        <w:left w:val="none" w:sz="0" w:space="0" w:color="auto"/>
        <w:bottom w:val="none" w:sz="0" w:space="0" w:color="auto"/>
        <w:right w:val="none" w:sz="0" w:space="0" w:color="auto"/>
      </w:divBdr>
    </w:div>
    <w:div w:id="505486600">
      <w:bodyDiv w:val="1"/>
      <w:marLeft w:val="0"/>
      <w:marRight w:val="0"/>
      <w:marTop w:val="0"/>
      <w:marBottom w:val="0"/>
      <w:divBdr>
        <w:top w:val="none" w:sz="0" w:space="0" w:color="auto"/>
        <w:left w:val="none" w:sz="0" w:space="0" w:color="auto"/>
        <w:bottom w:val="none" w:sz="0" w:space="0" w:color="auto"/>
        <w:right w:val="none" w:sz="0" w:space="0" w:color="auto"/>
      </w:divBdr>
    </w:div>
    <w:div w:id="508642700">
      <w:bodyDiv w:val="1"/>
      <w:marLeft w:val="0"/>
      <w:marRight w:val="0"/>
      <w:marTop w:val="0"/>
      <w:marBottom w:val="0"/>
      <w:divBdr>
        <w:top w:val="none" w:sz="0" w:space="0" w:color="auto"/>
        <w:left w:val="none" w:sz="0" w:space="0" w:color="auto"/>
        <w:bottom w:val="none" w:sz="0" w:space="0" w:color="auto"/>
        <w:right w:val="none" w:sz="0" w:space="0" w:color="auto"/>
      </w:divBdr>
    </w:div>
    <w:div w:id="517038513">
      <w:bodyDiv w:val="1"/>
      <w:marLeft w:val="0"/>
      <w:marRight w:val="0"/>
      <w:marTop w:val="0"/>
      <w:marBottom w:val="0"/>
      <w:divBdr>
        <w:top w:val="none" w:sz="0" w:space="0" w:color="auto"/>
        <w:left w:val="none" w:sz="0" w:space="0" w:color="auto"/>
        <w:bottom w:val="none" w:sz="0" w:space="0" w:color="auto"/>
        <w:right w:val="none" w:sz="0" w:space="0" w:color="auto"/>
      </w:divBdr>
    </w:div>
    <w:div w:id="550845088">
      <w:bodyDiv w:val="1"/>
      <w:marLeft w:val="0"/>
      <w:marRight w:val="0"/>
      <w:marTop w:val="0"/>
      <w:marBottom w:val="0"/>
      <w:divBdr>
        <w:top w:val="none" w:sz="0" w:space="0" w:color="auto"/>
        <w:left w:val="none" w:sz="0" w:space="0" w:color="auto"/>
        <w:bottom w:val="none" w:sz="0" w:space="0" w:color="auto"/>
        <w:right w:val="none" w:sz="0" w:space="0" w:color="auto"/>
      </w:divBdr>
    </w:div>
    <w:div w:id="554125895">
      <w:bodyDiv w:val="1"/>
      <w:marLeft w:val="0"/>
      <w:marRight w:val="0"/>
      <w:marTop w:val="0"/>
      <w:marBottom w:val="0"/>
      <w:divBdr>
        <w:top w:val="none" w:sz="0" w:space="0" w:color="auto"/>
        <w:left w:val="none" w:sz="0" w:space="0" w:color="auto"/>
        <w:bottom w:val="none" w:sz="0" w:space="0" w:color="auto"/>
        <w:right w:val="none" w:sz="0" w:space="0" w:color="auto"/>
      </w:divBdr>
    </w:div>
    <w:div w:id="554509110">
      <w:bodyDiv w:val="1"/>
      <w:marLeft w:val="0"/>
      <w:marRight w:val="0"/>
      <w:marTop w:val="0"/>
      <w:marBottom w:val="0"/>
      <w:divBdr>
        <w:top w:val="none" w:sz="0" w:space="0" w:color="auto"/>
        <w:left w:val="none" w:sz="0" w:space="0" w:color="auto"/>
        <w:bottom w:val="none" w:sz="0" w:space="0" w:color="auto"/>
        <w:right w:val="none" w:sz="0" w:space="0" w:color="auto"/>
      </w:divBdr>
    </w:div>
    <w:div w:id="566456332">
      <w:bodyDiv w:val="1"/>
      <w:marLeft w:val="0"/>
      <w:marRight w:val="0"/>
      <w:marTop w:val="0"/>
      <w:marBottom w:val="0"/>
      <w:divBdr>
        <w:top w:val="none" w:sz="0" w:space="0" w:color="auto"/>
        <w:left w:val="none" w:sz="0" w:space="0" w:color="auto"/>
        <w:bottom w:val="none" w:sz="0" w:space="0" w:color="auto"/>
        <w:right w:val="none" w:sz="0" w:space="0" w:color="auto"/>
      </w:divBdr>
    </w:div>
    <w:div w:id="579023699">
      <w:bodyDiv w:val="1"/>
      <w:marLeft w:val="0"/>
      <w:marRight w:val="0"/>
      <w:marTop w:val="0"/>
      <w:marBottom w:val="0"/>
      <w:divBdr>
        <w:top w:val="none" w:sz="0" w:space="0" w:color="auto"/>
        <w:left w:val="none" w:sz="0" w:space="0" w:color="auto"/>
        <w:bottom w:val="none" w:sz="0" w:space="0" w:color="auto"/>
        <w:right w:val="none" w:sz="0" w:space="0" w:color="auto"/>
      </w:divBdr>
    </w:div>
    <w:div w:id="585770862">
      <w:bodyDiv w:val="1"/>
      <w:marLeft w:val="0"/>
      <w:marRight w:val="0"/>
      <w:marTop w:val="0"/>
      <w:marBottom w:val="0"/>
      <w:divBdr>
        <w:top w:val="none" w:sz="0" w:space="0" w:color="auto"/>
        <w:left w:val="none" w:sz="0" w:space="0" w:color="auto"/>
        <w:bottom w:val="none" w:sz="0" w:space="0" w:color="auto"/>
        <w:right w:val="none" w:sz="0" w:space="0" w:color="auto"/>
      </w:divBdr>
    </w:div>
    <w:div w:id="593170103">
      <w:bodyDiv w:val="1"/>
      <w:marLeft w:val="0"/>
      <w:marRight w:val="0"/>
      <w:marTop w:val="0"/>
      <w:marBottom w:val="0"/>
      <w:divBdr>
        <w:top w:val="none" w:sz="0" w:space="0" w:color="auto"/>
        <w:left w:val="none" w:sz="0" w:space="0" w:color="auto"/>
        <w:bottom w:val="none" w:sz="0" w:space="0" w:color="auto"/>
        <w:right w:val="none" w:sz="0" w:space="0" w:color="auto"/>
      </w:divBdr>
    </w:div>
    <w:div w:id="594747663">
      <w:bodyDiv w:val="1"/>
      <w:marLeft w:val="0"/>
      <w:marRight w:val="0"/>
      <w:marTop w:val="0"/>
      <w:marBottom w:val="0"/>
      <w:divBdr>
        <w:top w:val="none" w:sz="0" w:space="0" w:color="auto"/>
        <w:left w:val="none" w:sz="0" w:space="0" w:color="auto"/>
        <w:bottom w:val="none" w:sz="0" w:space="0" w:color="auto"/>
        <w:right w:val="none" w:sz="0" w:space="0" w:color="auto"/>
      </w:divBdr>
    </w:div>
    <w:div w:id="606545866">
      <w:bodyDiv w:val="1"/>
      <w:marLeft w:val="0"/>
      <w:marRight w:val="0"/>
      <w:marTop w:val="0"/>
      <w:marBottom w:val="0"/>
      <w:divBdr>
        <w:top w:val="none" w:sz="0" w:space="0" w:color="auto"/>
        <w:left w:val="none" w:sz="0" w:space="0" w:color="auto"/>
        <w:bottom w:val="none" w:sz="0" w:space="0" w:color="auto"/>
        <w:right w:val="none" w:sz="0" w:space="0" w:color="auto"/>
      </w:divBdr>
    </w:div>
    <w:div w:id="624698468">
      <w:bodyDiv w:val="1"/>
      <w:marLeft w:val="0"/>
      <w:marRight w:val="0"/>
      <w:marTop w:val="0"/>
      <w:marBottom w:val="0"/>
      <w:divBdr>
        <w:top w:val="none" w:sz="0" w:space="0" w:color="auto"/>
        <w:left w:val="none" w:sz="0" w:space="0" w:color="auto"/>
        <w:bottom w:val="none" w:sz="0" w:space="0" w:color="auto"/>
        <w:right w:val="none" w:sz="0" w:space="0" w:color="auto"/>
      </w:divBdr>
    </w:div>
    <w:div w:id="633682057">
      <w:bodyDiv w:val="1"/>
      <w:marLeft w:val="0"/>
      <w:marRight w:val="0"/>
      <w:marTop w:val="0"/>
      <w:marBottom w:val="0"/>
      <w:divBdr>
        <w:top w:val="none" w:sz="0" w:space="0" w:color="auto"/>
        <w:left w:val="none" w:sz="0" w:space="0" w:color="auto"/>
        <w:bottom w:val="none" w:sz="0" w:space="0" w:color="auto"/>
        <w:right w:val="none" w:sz="0" w:space="0" w:color="auto"/>
      </w:divBdr>
    </w:div>
    <w:div w:id="639111731">
      <w:bodyDiv w:val="1"/>
      <w:marLeft w:val="0"/>
      <w:marRight w:val="0"/>
      <w:marTop w:val="0"/>
      <w:marBottom w:val="0"/>
      <w:divBdr>
        <w:top w:val="none" w:sz="0" w:space="0" w:color="auto"/>
        <w:left w:val="none" w:sz="0" w:space="0" w:color="auto"/>
        <w:bottom w:val="none" w:sz="0" w:space="0" w:color="auto"/>
        <w:right w:val="none" w:sz="0" w:space="0" w:color="auto"/>
      </w:divBdr>
    </w:div>
    <w:div w:id="648943272">
      <w:bodyDiv w:val="1"/>
      <w:marLeft w:val="0"/>
      <w:marRight w:val="0"/>
      <w:marTop w:val="0"/>
      <w:marBottom w:val="0"/>
      <w:divBdr>
        <w:top w:val="none" w:sz="0" w:space="0" w:color="auto"/>
        <w:left w:val="none" w:sz="0" w:space="0" w:color="auto"/>
        <w:bottom w:val="none" w:sz="0" w:space="0" w:color="auto"/>
        <w:right w:val="none" w:sz="0" w:space="0" w:color="auto"/>
      </w:divBdr>
    </w:div>
    <w:div w:id="651297351">
      <w:bodyDiv w:val="1"/>
      <w:marLeft w:val="0"/>
      <w:marRight w:val="0"/>
      <w:marTop w:val="0"/>
      <w:marBottom w:val="0"/>
      <w:divBdr>
        <w:top w:val="none" w:sz="0" w:space="0" w:color="auto"/>
        <w:left w:val="none" w:sz="0" w:space="0" w:color="auto"/>
        <w:bottom w:val="none" w:sz="0" w:space="0" w:color="auto"/>
        <w:right w:val="none" w:sz="0" w:space="0" w:color="auto"/>
      </w:divBdr>
    </w:div>
    <w:div w:id="665136834">
      <w:bodyDiv w:val="1"/>
      <w:marLeft w:val="0"/>
      <w:marRight w:val="0"/>
      <w:marTop w:val="0"/>
      <w:marBottom w:val="0"/>
      <w:divBdr>
        <w:top w:val="none" w:sz="0" w:space="0" w:color="auto"/>
        <w:left w:val="none" w:sz="0" w:space="0" w:color="auto"/>
        <w:bottom w:val="none" w:sz="0" w:space="0" w:color="auto"/>
        <w:right w:val="none" w:sz="0" w:space="0" w:color="auto"/>
      </w:divBdr>
    </w:div>
    <w:div w:id="675310664">
      <w:bodyDiv w:val="1"/>
      <w:marLeft w:val="0"/>
      <w:marRight w:val="0"/>
      <w:marTop w:val="0"/>
      <w:marBottom w:val="0"/>
      <w:divBdr>
        <w:top w:val="none" w:sz="0" w:space="0" w:color="auto"/>
        <w:left w:val="none" w:sz="0" w:space="0" w:color="auto"/>
        <w:bottom w:val="none" w:sz="0" w:space="0" w:color="auto"/>
        <w:right w:val="none" w:sz="0" w:space="0" w:color="auto"/>
      </w:divBdr>
    </w:div>
    <w:div w:id="680396373">
      <w:bodyDiv w:val="1"/>
      <w:marLeft w:val="0"/>
      <w:marRight w:val="0"/>
      <w:marTop w:val="0"/>
      <w:marBottom w:val="0"/>
      <w:divBdr>
        <w:top w:val="none" w:sz="0" w:space="0" w:color="auto"/>
        <w:left w:val="none" w:sz="0" w:space="0" w:color="auto"/>
        <w:bottom w:val="none" w:sz="0" w:space="0" w:color="auto"/>
        <w:right w:val="none" w:sz="0" w:space="0" w:color="auto"/>
      </w:divBdr>
    </w:div>
    <w:div w:id="683098331">
      <w:bodyDiv w:val="1"/>
      <w:marLeft w:val="0"/>
      <w:marRight w:val="0"/>
      <w:marTop w:val="0"/>
      <w:marBottom w:val="0"/>
      <w:divBdr>
        <w:top w:val="none" w:sz="0" w:space="0" w:color="auto"/>
        <w:left w:val="none" w:sz="0" w:space="0" w:color="auto"/>
        <w:bottom w:val="none" w:sz="0" w:space="0" w:color="auto"/>
        <w:right w:val="none" w:sz="0" w:space="0" w:color="auto"/>
      </w:divBdr>
    </w:div>
    <w:div w:id="683359660">
      <w:bodyDiv w:val="1"/>
      <w:marLeft w:val="0"/>
      <w:marRight w:val="0"/>
      <w:marTop w:val="0"/>
      <w:marBottom w:val="0"/>
      <w:divBdr>
        <w:top w:val="none" w:sz="0" w:space="0" w:color="auto"/>
        <w:left w:val="none" w:sz="0" w:space="0" w:color="auto"/>
        <w:bottom w:val="none" w:sz="0" w:space="0" w:color="auto"/>
        <w:right w:val="none" w:sz="0" w:space="0" w:color="auto"/>
      </w:divBdr>
    </w:div>
    <w:div w:id="688066261">
      <w:bodyDiv w:val="1"/>
      <w:marLeft w:val="0"/>
      <w:marRight w:val="0"/>
      <w:marTop w:val="0"/>
      <w:marBottom w:val="0"/>
      <w:divBdr>
        <w:top w:val="none" w:sz="0" w:space="0" w:color="auto"/>
        <w:left w:val="none" w:sz="0" w:space="0" w:color="auto"/>
        <w:bottom w:val="none" w:sz="0" w:space="0" w:color="auto"/>
        <w:right w:val="none" w:sz="0" w:space="0" w:color="auto"/>
      </w:divBdr>
    </w:div>
    <w:div w:id="688993008">
      <w:bodyDiv w:val="1"/>
      <w:marLeft w:val="0"/>
      <w:marRight w:val="0"/>
      <w:marTop w:val="0"/>
      <w:marBottom w:val="0"/>
      <w:divBdr>
        <w:top w:val="none" w:sz="0" w:space="0" w:color="auto"/>
        <w:left w:val="none" w:sz="0" w:space="0" w:color="auto"/>
        <w:bottom w:val="none" w:sz="0" w:space="0" w:color="auto"/>
        <w:right w:val="none" w:sz="0" w:space="0" w:color="auto"/>
      </w:divBdr>
    </w:div>
    <w:div w:id="700277552">
      <w:bodyDiv w:val="1"/>
      <w:marLeft w:val="0"/>
      <w:marRight w:val="0"/>
      <w:marTop w:val="0"/>
      <w:marBottom w:val="0"/>
      <w:divBdr>
        <w:top w:val="none" w:sz="0" w:space="0" w:color="auto"/>
        <w:left w:val="none" w:sz="0" w:space="0" w:color="auto"/>
        <w:bottom w:val="none" w:sz="0" w:space="0" w:color="auto"/>
        <w:right w:val="none" w:sz="0" w:space="0" w:color="auto"/>
      </w:divBdr>
    </w:div>
    <w:div w:id="705720564">
      <w:bodyDiv w:val="1"/>
      <w:marLeft w:val="0"/>
      <w:marRight w:val="0"/>
      <w:marTop w:val="0"/>
      <w:marBottom w:val="0"/>
      <w:divBdr>
        <w:top w:val="none" w:sz="0" w:space="0" w:color="auto"/>
        <w:left w:val="none" w:sz="0" w:space="0" w:color="auto"/>
        <w:bottom w:val="none" w:sz="0" w:space="0" w:color="auto"/>
        <w:right w:val="none" w:sz="0" w:space="0" w:color="auto"/>
      </w:divBdr>
    </w:div>
    <w:div w:id="725371982">
      <w:bodyDiv w:val="1"/>
      <w:marLeft w:val="0"/>
      <w:marRight w:val="0"/>
      <w:marTop w:val="0"/>
      <w:marBottom w:val="0"/>
      <w:divBdr>
        <w:top w:val="none" w:sz="0" w:space="0" w:color="auto"/>
        <w:left w:val="none" w:sz="0" w:space="0" w:color="auto"/>
        <w:bottom w:val="none" w:sz="0" w:space="0" w:color="auto"/>
        <w:right w:val="none" w:sz="0" w:space="0" w:color="auto"/>
      </w:divBdr>
    </w:div>
    <w:div w:id="726031336">
      <w:bodyDiv w:val="1"/>
      <w:marLeft w:val="0"/>
      <w:marRight w:val="0"/>
      <w:marTop w:val="0"/>
      <w:marBottom w:val="0"/>
      <w:divBdr>
        <w:top w:val="none" w:sz="0" w:space="0" w:color="auto"/>
        <w:left w:val="none" w:sz="0" w:space="0" w:color="auto"/>
        <w:bottom w:val="none" w:sz="0" w:space="0" w:color="auto"/>
        <w:right w:val="none" w:sz="0" w:space="0" w:color="auto"/>
      </w:divBdr>
    </w:div>
    <w:div w:id="732579532">
      <w:bodyDiv w:val="1"/>
      <w:marLeft w:val="0"/>
      <w:marRight w:val="0"/>
      <w:marTop w:val="0"/>
      <w:marBottom w:val="0"/>
      <w:divBdr>
        <w:top w:val="none" w:sz="0" w:space="0" w:color="auto"/>
        <w:left w:val="none" w:sz="0" w:space="0" w:color="auto"/>
        <w:bottom w:val="none" w:sz="0" w:space="0" w:color="auto"/>
        <w:right w:val="none" w:sz="0" w:space="0" w:color="auto"/>
      </w:divBdr>
    </w:div>
    <w:div w:id="740175834">
      <w:bodyDiv w:val="1"/>
      <w:marLeft w:val="0"/>
      <w:marRight w:val="0"/>
      <w:marTop w:val="0"/>
      <w:marBottom w:val="0"/>
      <w:divBdr>
        <w:top w:val="none" w:sz="0" w:space="0" w:color="auto"/>
        <w:left w:val="none" w:sz="0" w:space="0" w:color="auto"/>
        <w:bottom w:val="none" w:sz="0" w:space="0" w:color="auto"/>
        <w:right w:val="none" w:sz="0" w:space="0" w:color="auto"/>
      </w:divBdr>
    </w:div>
    <w:div w:id="778452523">
      <w:bodyDiv w:val="1"/>
      <w:marLeft w:val="0"/>
      <w:marRight w:val="0"/>
      <w:marTop w:val="0"/>
      <w:marBottom w:val="0"/>
      <w:divBdr>
        <w:top w:val="none" w:sz="0" w:space="0" w:color="auto"/>
        <w:left w:val="none" w:sz="0" w:space="0" w:color="auto"/>
        <w:bottom w:val="none" w:sz="0" w:space="0" w:color="auto"/>
        <w:right w:val="none" w:sz="0" w:space="0" w:color="auto"/>
      </w:divBdr>
    </w:div>
    <w:div w:id="806553885">
      <w:bodyDiv w:val="1"/>
      <w:marLeft w:val="0"/>
      <w:marRight w:val="0"/>
      <w:marTop w:val="0"/>
      <w:marBottom w:val="0"/>
      <w:divBdr>
        <w:top w:val="none" w:sz="0" w:space="0" w:color="auto"/>
        <w:left w:val="none" w:sz="0" w:space="0" w:color="auto"/>
        <w:bottom w:val="none" w:sz="0" w:space="0" w:color="auto"/>
        <w:right w:val="none" w:sz="0" w:space="0" w:color="auto"/>
      </w:divBdr>
    </w:div>
    <w:div w:id="817457933">
      <w:bodyDiv w:val="1"/>
      <w:marLeft w:val="0"/>
      <w:marRight w:val="0"/>
      <w:marTop w:val="0"/>
      <w:marBottom w:val="0"/>
      <w:divBdr>
        <w:top w:val="none" w:sz="0" w:space="0" w:color="auto"/>
        <w:left w:val="none" w:sz="0" w:space="0" w:color="auto"/>
        <w:bottom w:val="none" w:sz="0" w:space="0" w:color="auto"/>
        <w:right w:val="none" w:sz="0" w:space="0" w:color="auto"/>
      </w:divBdr>
    </w:div>
    <w:div w:id="881088227">
      <w:bodyDiv w:val="1"/>
      <w:marLeft w:val="0"/>
      <w:marRight w:val="0"/>
      <w:marTop w:val="0"/>
      <w:marBottom w:val="0"/>
      <w:divBdr>
        <w:top w:val="none" w:sz="0" w:space="0" w:color="auto"/>
        <w:left w:val="none" w:sz="0" w:space="0" w:color="auto"/>
        <w:bottom w:val="none" w:sz="0" w:space="0" w:color="auto"/>
        <w:right w:val="none" w:sz="0" w:space="0" w:color="auto"/>
      </w:divBdr>
    </w:div>
    <w:div w:id="891039390">
      <w:bodyDiv w:val="1"/>
      <w:marLeft w:val="0"/>
      <w:marRight w:val="0"/>
      <w:marTop w:val="0"/>
      <w:marBottom w:val="0"/>
      <w:divBdr>
        <w:top w:val="none" w:sz="0" w:space="0" w:color="auto"/>
        <w:left w:val="none" w:sz="0" w:space="0" w:color="auto"/>
        <w:bottom w:val="none" w:sz="0" w:space="0" w:color="auto"/>
        <w:right w:val="none" w:sz="0" w:space="0" w:color="auto"/>
      </w:divBdr>
    </w:div>
    <w:div w:id="901060689">
      <w:bodyDiv w:val="1"/>
      <w:marLeft w:val="0"/>
      <w:marRight w:val="0"/>
      <w:marTop w:val="0"/>
      <w:marBottom w:val="0"/>
      <w:divBdr>
        <w:top w:val="none" w:sz="0" w:space="0" w:color="auto"/>
        <w:left w:val="none" w:sz="0" w:space="0" w:color="auto"/>
        <w:bottom w:val="none" w:sz="0" w:space="0" w:color="auto"/>
        <w:right w:val="none" w:sz="0" w:space="0" w:color="auto"/>
      </w:divBdr>
    </w:div>
    <w:div w:id="906233271">
      <w:bodyDiv w:val="1"/>
      <w:marLeft w:val="0"/>
      <w:marRight w:val="0"/>
      <w:marTop w:val="0"/>
      <w:marBottom w:val="0"/>
      <w:divBdr>
        <w:top w:val="none" w:sz="0" w:space="0" w:color="auto"/>
        <w:left w:val="none" w:sz="0" w:space="0" w:color="auto"/>
        <w:bottom w:val="none" w:sz="0" w:space="0" w:color="auto"/>
        <w:right w:val="none" w:sz="0" w:space="0" w:color="auto"/>
      </w:divBdr>
    </w:div>
    <w:div w:id="916207144">
      <w:bodyDiv w:val="1"/>
      <w:marLeft w:val="0"/>
      <w:marRight w:val="0"/>
      <w:marTop w:val="0"/>
      <w:marBottom w:val="0"/>
      <w:divBdr>
        <w:top w:val="none" w:sz="0" w:space="0" w:color="auto"/>
        <w:left w:val="none" w:sz="0" w:space="0" w:color="auto"/>
        <w:bottom w:val="none" w:sz="0" w:space="0" w:color="auto"/>
        <w:right w:val="none" w:sz="0" w:space="0" w:color="auto"/>
      </w:divBdr>
    </w:div>
    <w:div w:id="920022204">
      <w:bodyDiv w:val="1"/>
      <w:marLeft w:val="0"/>
      <w:marRight w:val="0"/>
      <w:marTop w:val="0"/>
      <w:marBottom w:val="0"/>
      <w:divBdr>
        <w:top w:val="none" w:sz="0" w:space="0" w:color="auto"/>
        <w:left w:val="none" w:sz="0" w:space="0" w:color="auto"/>
        <w:bottom w:val="none" w:sz="0" w:space="0" w:color="auto"/>
        <w:right w:val="none" w:sz="0" w:space="0" w:color="auto"/>
      </w:divBdr>
    </w:div>
    <w:div w:id="950745636">
      <w:bodyDiv w:val="1"/>
      <w:marLeft w:val="0"/>
      <w:marRight w:val="0"/>
      <w:marTop w:val="0"/>
      <w:marBottom w:val="0"/>
      <w:divBdr>
        <w:top w:val="none" w:sz="0" w:space="0" w:color="auto"/>
        <w:left w:val="none" w:sz="0" w:space="0" w:color="auto"/>
        <w:bottom w:val="none" w:sz="0" w:space="0" w:color="auto"/>
        <w:right w:val="none" w:sz="0" w:space="0" w:color="auto"/>
      </w:divBdr>
    </w:div>
    <w:div w:id="972564561">
      <w:bodyDiv w:val="1"/>
      <w:marLeft w:val="0"/>
      <w:marRight w:val="0"/>
      <w:marTop w:val="0"/>
      <w:marBottom w:val="0"/>
      <w:divBdr>
        <w:top w:val="none" w:sz="0" w:space="0" w:color="auto"/>
        <w:left w:val="none" w:sz="0" w:space="0" w:color="auto"/>
        <w:bottom w:val="none" w:sz="0" w:space="0" w:color="auto"/>
        <w:right w:val="none" w:sz="0" w:space="0" w:color="auto"/>
      </w:divBdr>
    </w:div>
    <w:div w:id="974066853">
      <w:bodyDiv w:val="1"/>
      <w:marLeft w:val="0"/>
      <w:marRight w:val="0"/>
      <w:marTop w:val="0"/>
      <w:marBottom w:val="0"/>
      <w:divBdr>
        <w:top w:val="none" w:sz="0" w:space="0" w:color="auto"/>
        <w:left w:val="none" w:sz="0" w:space="0" w:color="auto"/>
        <w:bottom w:val="none" w:sz="0" w:space="0" w:color="auto"/>
        <w:right w:val="none" w:sz="0" w:space="0" w:color="auto"/>
      </w:divBdr>
    </w:div>
    <w:div w:id="989553729">
      <w:bodyDiv w:val="1"/>
      <w:marLeft w:val="0"/>
      <w:marRight w:val="0"/>
      <w:marTop w:val="0"/>
      <w:marBottom w:val="0"/>
      <w:divBdr>
        <w:top w:val="none" w:sz="0" w:space="0" w:color="auto"/>
        <w:left w:val="none" w:sz="0" w:space="0" w:color="auto"/>
        <w:bottom w:val="none" w:sz="0" w:space="0" w:color="auto"/>
        <w:right w:val="none" w:sz="0" w:space="0" w:color="auto"/>
      </w:divBdr>
    </w:div>
    <w:div w:id="1015612167">
      <w:bodyDiv w:val="1"/>
      <w:marLeft w:val="0"/>
      <w:marRight w:val="0"/>
      <w:marTop w:val="0"/>
      <w:marBottom w:val="0"/>
      <w:divBdr>
        <w:top w:val="none" w:sz="0" w:space="0" w:color="auto"/>
        <w:left w:val="none" w:sz="0" w:space="0" w:color="auto"/>
        <w:bottom w:val="none" w:sz="0" w:space="0" w:color="auto"/>
        <w:right w:val="none" w:sz="0" w:space="0" w:color="auto"/>
      </w:divBdr>
    </w:div>
    <w:div w:id="1024818479">
      <w:bodyDiv w:val="1"/>
      <w:marLeft w:val="0"/>
      <w:marRight w:val="0"/>
      <w:marTop w:val="0"/>
      <w:marBottom w:val="0"/>
      <w:divBdr>
        <w:top w:val="none" w:sz="0" w:space="0" w:color="auto"/>
        <w:left w:val="none" w:sz="0" w:space="0" w:color="auto"/>
        <w:bottom w:val="none" w:sz="0" w:space="0" w:color="auto"/>
        <w:right w:val="none" w:sz="0" w:space="0" w:color="auto"/>
      </w:divBdr>
    </w:div>
    <w:div w:id="1046686155">
      <w:bodyDiv w:val="1"/>
      <w:marLeft w:val="0"/>
      <w:marRight w:val="0"/>
      <w:marTop w:val="0"/>
      <w:marBottom w:val="0"/>
      <w:divBdr>
        <w:top w:val="none" w:sz="0" w:space="0" w:color="auto"/>
        <w:left w:val="none" w:sz="0" w:space="0" w:color="auto"/>
        <w:bottom w:val="none" w:sz="0" w:space="0" w:color="auto"/>
        <w:right w:val="none" w:sz="0" w:space="0" w:color="auto"/>
      </w:divBdr>
    </w:div>
    <w:div w:id="1049305701">
      <w:bodyDiv w:val="1"/>
      <w:marLeft w:val="0"/>
      <w:marRight w:val="0"/>
      <w:marTop w:val="0"/>
      <w:marBottom w:val="0"/>
      <w:divBdr>
        <w:top w:val="none" w:sz="0" w:space="0" w:color="auto"/>
        <w:left w:val="none" w:sz="0" w:space="0" w:color="auto"/>
        <w:bottom w:val="none" w:sz="0" w:space="0" w:color="auto"/>
        <w:right w:val="none" w:sz="0" w:space="0" w:color="auto"/>
      </w:divBdr>
    </w:div>
    <w:div w:id="1049844444">
      <w:bodyDiv w:val="1"/>
      <w:marLeft w:val="0"/>
      <w:marRight w:val="0"/>
      <w:marTop w:val="0"/>
      <w:marBottom w:val="0"/>
      <w:divBdr>
        <w:top w:val="none" w:sz="0" w:space="0" w:color="auto"/>
        <w:left w:val="none" w:sz="0" w:space="0" w:color="auto"/>
        <w:bottom w:val="none" w:sz="0" w:space="0" w:color="auto"/>
        <w:right w:val="none" w:sz="0" w:space="0" w:color="auto"/>
      </w:divBdr>
    </w:div>
    <w:div w:id="1053851007">
      <w:bodyDiv w:val="1"/>
      <w:marLeft w:val="0"/>
      <w:marRight w:val="0"/>
      <w:marTop w:val="0"/>
      <w:marBottom w:val="0"/>
      <w:divBdr>
        <w:top w:val="none" w:sz="0" w:space="0" w:color="auto"/>
        <w:left w:val="none" w:sz="0" w:space="0" w:color="auto"/>
        <w:bottom w:val="none" w:sz="0" w:space="0" w:color="auto"/>
        <w:right w:val="none" w:sz="0" w:space="0" w:color="auto"/>
      </w:divBdr>
    </w:div>
    <w:div w:id="1059208611">
      <w:bodyDiv w:val="1"/>
      <w:marLeft w:val="0"/>
      <w:marRight w:val="0"/>
      <w:marTop w:val="0"/>
      <w:marBottom w:val="0"/>
      <w:divBdr>
        <w:top w:val="none" w:sz="0" w:space="0" w:color="auto"/>
        <w:left w:val="none" w:sz="0" w:space="0" w:color="auto"/>
        <w:bottom w:val="none" w:sz="0" w:space="0" w:color="auto"/>
        <w:right w:val="none" w:sz="0" w:space="0" w:color="auto"/>
      </w:divBdr>
    </w:div>
    <w:div w:id="1060178222">
      <w:bodyDiv w:val="1"/>
      <w:marLeft w:val="0"/>
      <w:marRight w:val="0"/>
      <w:marTop w:val="0"/>
      <w:marBottom w:val="0"/>
      <w:divBdr>
        <w:top w:val="none" w:sz="0" w:space="0" w:color="auto"/>
        <w:left w:val="none" w:sz="0" w:space="0" w:color="auto"/>
        <w:bottom w:val="none" w:sz="0" w:space="0" w:color="auto"/>
        <w:right w:val="none" w:sz="0" w:space="0" w:color="auto"/>
      </w:divBdr>
    </w:div>
    <w:div w:id="1080784796">
      <w:bodyDiv w:val="1"/>
      <w:marLeft w:val="0"/>
      <w:marRight w:val="0"/>
      <w:marTop w:val="0"/>
      <w:marBottom w:val="0"/>
      <w:divBdr>
        <w:top w:val="none" w:sz="0" w:space="0" w:color="auto"/>
        <w:left w:val="none" w:sz="0" w:space="0" w:color="auto"/>
        <w:bottom w:val="none" w:sz="0" w:space="0" w:color="auto"/>
        <w:right w:val="none" w:sz="0" w:space="0" w:color="auto"/>
      </w:divBdr>
    </w:div>
    <w:div w:id="1083061995">
      <w:bodyDiv w:val="1"/>
      <w:marLeft w:val="0"/>
      <w:marRight w:val="0"/>
      <w:marTop w:val="0"/>
      <w:marBottom w:val="0"/>
      <w:divBdr>
        <w:top w:val="none" w:sz="0" w:space="0" w:color="auto"/>
        <w:left w:val="none" w:sz="0" w:space="0" w:color="auto"/>
        <w:bottom w:val="none" w:sz="0" w:space="0" w:color="auto"/>
        <w:right w:val="none" w:sz="0" w:space="0" w:color="auto"/>
      </w:divBdr>
    </w:div>
    <w:div w:id="1141730155">
      <w:bodyDiv w:val="1"/>
      <w:marLeft w:val="0"/>
      <w:marRight w:val="0"/>
      <w:marTop w:val="0"/>
      <w:marBottom w:val="0"/>
      <w:divBdr>
        <w:top w:val="none" w:sz="0" w:space="0" w:color="auto"/>
        <w:left w:val="none" w:sz="0" w:space="0" w:color="auto"/>
        <w:bottom w:val="none" w:sz="0" w:space="0" w:color="auto"/>
        <w:right w:val="none" w:sz="0" w:space="0" w:color="auto"/>
      </w:divBdr>
    </w:div>
    <w:div w:id="1152797183">
      <w:bodyDiv w:val="1"/>
      <w:marLeft w:val="0"/>
      <w:marRight w:val="0"/>
      <w:marTop w:val="0"/>
      <w:marBottom w:val="0"/>
      <w:divBdr>
        <w:top w:val="none" w:sz="0" w:space="0" w:color="auto"/>
        <w:left w:val="none" w:sz="0" w:space="0" w:color="auto"/>
        <w:bottom w:val="none" w:sz="0" w:space="0" w:color="auto"/>
        <w:right w:val="none" w:sz="0" w:space="0" w:color="auto"/>
      </w:divBdr>
    </w:div>
    <w:div w:id="1154637279">
      <w:bodyDiv w:val="1"/>
      <w:marLeft w:val="0"/>
      <w:marRight w:val="0"/>
      <w:marTop w:val="0"/>
      <w:marBottom w:val="0"/>
      <w:divBdr>
        <w:top w:val="none" w:sz="0" w:space="0" w:color="auto"/>
        <w:left w:val="none" w:sz="0" w:space="0" w:color="auto"/>
        <w:bottom w:val="none" w:sz="0" w:space="0" w:color="auto"/>
        <w:right w:val="none" w:sz="0" w:space="0" w:color="auto"/>
      </w:divBdr>
    </w:div>
    <w:div w:id="1156411535">
      <w:bodyDiv w:val="1"/>
      <w:marLeft w:val="0"/>
      <w:marRight w:val="0"/>
      <w:marTop w:val="0"/>
      <w:marBottom w:val="0"/>
      <w:divBdr>
        <w:top w:val="none" w:sz="0" w:space="0" w:color="auto"/>
        <w:left w:val="none" w:sz="0" w:space="0" w:color="auto"/>
        <w:bottom w:val="none" w:sz="0" w:space="0" w:color="auto"/>
        <w:right w:val="none" w:sz="0" w:space="0" w:color="auto"/>
      </w:divBdr>
    </w:div>
    <w:div w:id="1166097163">
      <w:bodyDiv w:val="1"/>
      <w:marLeft w:val="0"/>
      <w:marRight w:val="0"/>
      <w:marTop w:val="0"/>
      <w:marBottom w:val="0"/>
      <w:divBdr>
        <w:top w:val="none" w:sz="0" w:space="0" w:color="auto"/>
        <w:left w:val="none" w:sz="0" w:space="0" w:color="auto"/>
        <w:bottom w:val="none" w:sz="0" w:space="0" w:color="auto"/>
        <w:right w:val="none" w:sz="0" w:space="0" w:color="auto"/>
      </w:divBdr>
    </w:div>
    <w:div w:id="1185634946">
      <w:bodyDiv w:val="1"/>
      <w:marLeft w:val="0"/>
      <w:marRight w:val="0"/>
      <w:marTop w:val="0"/>
      <w:marBottom w:val="0"/>
      <w:divBdr>
        <w:top w:val="none" w:sz="0" w:space="0" w:color="auto"/>
        <w:left w:val="none" w:sz="0" w:space="0" w:color="auto"/>
        <w:bottom w:val="none" w:sz="0" w:space="0" w:color="auto"/>
        <w:right w:val="none" w:sz="0" w:space="0" w:color="auto"/>
      </w:divBdr>
    </w:div>
    <w:div w:id="1192571745">
      <w:bodyDiv w:val="1"/>
      <w:marLeft w:val="0"/>
      <w:marRight w:val="0"/>
      <w:marTop w:val="0"/>
      <w:marBottom w:val="0"/>
      <w:divBdr>
        <w:top w:val="none" w:sz="0" w:space="0" w:color="auto"/>
        <w:left w:val="none" w:sz="0" w:space="0" w:color="auto"/>
        <w:bottom w:val="none" w:sz="0" w:space="0" w:color="auto"/>
        <w:right w:val="none" w:sz="0" w:space="0" w:color="auto"/>
      </w:divBdr>
    </w:div>
    <w:div w:id="1236092492">
      <w:bodyDiv w:val="1"/>
      <w:marLeft w:val="0"/>
      <w:marRight w:val="0"/>
      <w:marTop w:val="0"/>
      <w:marBottom w:val="0"/>
      <w:divBdr>
        <w:top w:val="none" w:sz="0" w:space="0" w:color="auto"/>
        <w:left w:val="none" w:sz="0" w:space="0" w:color="auto"/>
        <w:bottom w:val="none" w:sz="0" w:space="0" w:color="auto"/>
        <w:right w:val="none" w:sz="0" w:space="0" w:color="auto"/>
      </w:divBdr>
    </w:div>
    <w:div w:id="1245799308">
      <w:bodyDiv w:val="1"/>
      <w:marLeft w:val="0"/>
      <w:marRight w:val="0"/>
      <w:marTop w:val="0"/>
      <w:marBottom w:val="0"/>
      <w:divBdr>
        <w:top w:val="none" w:sz="0" w:space="0" w:color="auto"/>
        <w:left w:val="none" w:sz="0" w:space="0" w:color="auto"/>
        <w:bottom w:val="none" w:sz="0" w:space="0" w:color="auto"/>
        <w:right w:val="none" w:sz="0" w:space="0" w:color="auto"/>
      </w:divBdr>
    </w:div>
    <w:div w:id="1246304717">
      <w:bodyDiv w:val="1"/>
      <w:marLeft w:val="0"/>
      <w:marRight w:val="0"/>
      <w:marTop w:val="0"/>
      <w:marBottom w:val="0"/>
      <w:divBdr>
        <w:top w:val="none" w:sz="0" w:space="0" w:color="auto"/>
        <w:left w:val="none" w:sz="0" w:space="0" w:color="auto"/>
        <w:bottom w:val="none" w:sz="0" w:space="0" w:color="auto"/>
        <w:right w:val="none" w:sz="0" w:space="0" w:color="auto"/>
      </w:divBdr>
    </w:div>
    <w:div w:id="1256864760">
      <w:bodyDiv w:val="1"/>
      <w:marLeft w:val="0"/>
      <w:marRight w:val="0"/>
      <w:marTop w:val="0"/>
      <w:marBottom w:val="0"/>
      <w:divBdr>
        <w:top w:val="none" w:sz="0" w:space="0" w:color="auto"/>
        <w:left w:val="none" w:sz="0" w:space="0" w:color="auto"/>
        <w:bottom w:val="none" w:sz="0" w:space="0" w:color="auto"/>
        <w:right w:val="none" w:sz="0" w:space="0" w:color="auto"/>
      </w:divBdr>
    </w:div>
    <w:div w:id="1257664742">
      <w:bodyDiv w:val="1"/>
      <w:marLeft w:val="0"/>
      <w:marRight w:val="0"/>
      <w:marTop w:val="0"/>
      <w:marBottom w:val="0"/>
      <w:divBdr>
        <w:top w:val="none" w:sz="0" w:space="0" w:color="auto"/>
        <w:left w:val="none" w:sz="0" w:space="0" w:color="auto"/>
        <w:bottom w:val="none" w:sz="0" w:space="0" w:color="auto"/>
        <w:right w:val="none" w:sz="0" w:space="0" w:color="auto"/>
      </w:divBdr>
    </w:div>
    <w:div w:id="1272587482">
      <w:bodyDiv w:val="1"/>
      <w:marLeft w:val="0"/>
      <w:marRight w:val="0"/>
      <w:marTop w:val="0"/>
      <w:marBottom w:val="0"/>
      <w:divBdr>
        <w:top w:val="none" w:sz="0" w:space="0" w:color="auto"/>
        <w:left w:val="none" w:sz="0" w:space="0" w:color="auto"/>
        <w:bottom w:val="none" w:sz="0" w:space="0" w:color="auto"/>
        <w:right w:val="none" w:sz="0" w:space="0" w:color="auto"/>
      </w:divBdr>
    </w:div>
    <w:div w:id="1272858522">
      <w:bodyDiv w:val="1"/>
      <w:marLeft w:val="0"/>
      <w:marRight w:val="0"/>
      <w:marTop w:val="0"/>
      <w:marBottom w:val="0"/>
      <w:divBdr>
        <w:top w:val="none" w:sz="0" w:space="0" w:color="auto"/>
        <w:left w:val="none" w:sz="0" w:space="0" w:color="auto"/>
        <w:bottom w:val="none" w:sz="0" w:space="0" w:color="auto"/>
        <w:right w:val="none" w:sz="0" w:space="0" w:color="auto"/>
      </w:divBdr>
    </w:div>
    <w:div w:id="1275940256">
      <w:bodyDiv w:val="1"/>
      <w:marLeft w:val="0"/>
      <w:marRight w:val="0"/>
      <w:marTop w:val="0"/>
      <w:marBottom w:val="0"/>
      <w:divBdr>
        <w:top w:val="none" w:sz="0" w:space="0" w:color="auto"/>
        <w:left w:val="none" w:sz="0" w:space="0" w:color="auto"/>
        <w:bottom w:val="none" w:sz="0" w:space="0" w:color="auto"/>
        <w:right w:val="none" w:sz="0" w:space="0" w:color="auto"/>
      </w:divBdr>
    </w:div>
    <w:div w:id="1289553928">
      <w:bodyDiv w:val="1"/>
      <w:marLeft w:val="0"/>
      <w:marRight w:val="0"/>
      <w:marTop w:val="0"/>
      <w:marBottom w:val="0"/>
      <w:divBdr>
        <w:top w:val="none" w:sz="0" w:space="0" w:color="auto"/>
        <w:left w:val="none" w:sz="0" w:space="0" w:color="auto"/>
        <w:bottom w:val="none" w:sz="0" w:space="0" w:color="auto"/>
        <w:right w:val="none" w:sz="0" w:space="0" w:color="auto"/>
      </w:divBdr>
    </w:div>
    <w:div w:id="1295258281">
      <w:bodyDiv w:val="1"/>
      <w:marLeft w:val="0"/>
      <w:marRight w:val="0"/>
      <w:marTop w:val="0"/>
      <w:marBottom w:val="0"/>
      <w:divBdr>
        <w:top w:val="none" w:sz="0" w:space="0" w:color="auto"/>
        <w:left w:val="none" w:sz="0" w:space="0" w:color="auto"/>
        <w:bottom w:val="none" w:sz="0" w:space="0" w:color="auto"/>
        <w:right w:val="none" w:sz="0" w:space="0" w:color="auto"/>
      </w:divBdr>
    </w:div>
    <w:div w:id="1299914061">
      <w:bodyDiv w:val="1"/>
      <w:marLeft w:val="0"/>
      <w:marRight w:val="0"/>
      <w:marTop w:val="0"/>
      <w:marBottom w:val="0"/>
      <w:divBdr>
        <w:top w:val="none" w:sz="0" w:space="0" w:color="auto"/>
        <w:left w:val="none" w:sz="0" w:space="0" w:color="auto"/>
        <w:bottom w:val="none" w:sz="0" w:space="0" w:color="auto"/>
        <w:right w:val="none" w:sz="0" w:space="0" w:color="auto"/>
      </w:divBdr>
    </w:div>
    <w:div w:id="1324359242">
      <w:bodyDiv w:val="1"/>
      <w:marLeft w:val="0"/>
      <w:marRight w:val="0"/>
      <w:marTop w:val="0"/>
      <w:marBottom w:val="0"/>
      <w:divBdr>
        <w:top w:val="none" w:sz="0" w:space="0" w:color="auto"/>
        <w:left w:val="none" w:sz="0" w:space="0" w:color="auto"/>
        <w:bottom w:val="none" w:sz="0" w:space="0" w:color="auto"/>
        <w:right w:val="none" w:sz="0" w:space="0" w:color="auto"/>
      </w:divBdr>
    </w:div>
    <w:div w:id="1334991556">
      <w:bodyDiv w:val="1"/>
      <w:marLeft w:val="0"/>
      <w:marRight w:val="0"/>
      <w:marTop w:val="0"/>
      <w:marBottom w:val="0"/>
      <w:divBdr>
        <w:top w:val="none" w:sz="0" w:space="0" w:color="auto"/>
        <w:left w:val="none" w:sz="0" w:space="0" w:color="auto"/>
        <w:bottom w:val="none" w:sz="0" w:space="0" w:color="auto"/>
        <w:right w:val="none" w:sz="0" w:space="0" w:color="auto"/>
      </w:divBdr>
    </w:div>
    <w:div w:id="1346710360">
      <w:bodyDiv w:val="1"/>
      <w:marLeft w:val="0"/>
      <w:marRight w:val="0"/>
      <w:marTop w:val="0"/>
      <w:marBottom w:val="0"/>
      <w:divBdr>
        <w:top w:val="none" w:sz="0" w:space="0" w:color="auto"/>
        <w:left w:val="none" w:sz="0" w:space="0" w:color="auto"/>
        <w:bottom w:val="none" w:sz="0" w:space="0" w:color="auto"/>
        <w:right w:val="none" w:sz="0" w:space="0" w:color="auto"/>
      </w:divBdr>
    </w:div>
    <w:div w:id="1348408354">
      <w:bodyDiv w:val="1"/>
      <w:marLeft w:val="0"/>
      <w:marRight w:val="0"/>
      <w:marTop w:val="0"/>
      <w:marBottom w:val="0"/>
      <w:divBdr>
        <w:top w:val="none" w:sz="0" w:space="0" w:color="auto"/>
        <w:left w:val="none" w:sz="0" w:space="0" w:color="auto"/>
        <w:bottom w:val="none" w:sz="0" w:space="0" w:color="auto"/>
        <w:right w:val="none" w:sz="0" w:space="0" w:color="auto"/>
      </w:divBdr>
    </w:div>
    <w:div w:id="1364594414">
      <w:bodyDiv w:val="1"/>
      <w:marLeft w:val="0"/>
      <w:marRight w:val="0"/>
      <w:marTop w:val="0"/>
      <w:marBottom w:val="0"/>
      <w:divBdr>
        <w:top w:val="none" w:sz="0" w:space="0" w:color="auto"/>
        <w:left w:val="none" w:sz="0" w:space="0" w:color="auto"/>
        <w:bottom w:val="none" w:sz="0" w:space="0" w:color="auto"/>
        <w:right w:val="none" w:sz="0" w:space="0" w:color="auto"/>
      </w:divBdr>
    </w:div>
    <w:div w:id="1366828200">
      <w:bodyDiv w:val="1"/>
      <w:marLeft w:val="0"/>
      <w:marRight w:val="0"/>
      <w:marTop w:val="0"/>
      <w:marBottom w:val="0"/>
      <w:divBdr>
        <w:top w:val="none" w:sz="0" w:space="0" w:color="auto"/>
        <w:left w:val="none" w:sz="0" w:space="0" w:color="auto"/>
        <w:bottom w:val="none" w:sz="0" w:space="0" w:color="auto"/>
        <w:right w:val="none" w:sz="0" w:space="0" w:color="auto"/>
      </w:divBdr>
    </w:div>
    <w:div w:id="1372337866">
      <w:bodyDiv w:val="1"/>
      <w:marLeft w:val="0"/>
      <w:marRight w:val="0"/>
      <w:marTop w:val="0"/>
      <w:marBottom w:val="0"/>
      <w:divBdr>
        <w:top w:val="none" w:sz="0" w:space="0" w:color="auto"/>
        <w:left w:val="none" w:sz="0" w:space="0" w:color="auto"/>
        <w:bottom w:val="none" w:sz="0" w:space="0" w:color="auto"/>
        <w:right w:val="none" w:sz="0" w:space="0" w:color="auto"/>
      </w:divBdr>
    </w:div>
    <w:div w:id="1395006587">
      <w:bodyDiv w:val="1"/>
      <w:marLeft w:val="0"/>
      <w:marRight w:val="0"/>
      <w:marTop w:val="0"/>
      <w:marBottom w:val="0"/>
      <w:divBdr>
        <w:top w:val="none" w:sz="0" w:space="0" w:color="auto"/>
        <w:left w:val="none" w:sz="0" w:space="0" w:color="auto"/>
        <w:bottom w:val="none" w:sz="0" w:space="0" w:color="auto"/>
        <w:right w:val="none" w:sz="0" w:space="0" w:color="auto"/>
      </w:divBdr>
    </w:div>
    <w:div w:id="1396390293">
      <w:bodyDiv w:val="1"/>
      <w:marLeft w:val="0"/>
      <w:marRight w:val="0"/>
      <w:marTop w:val="0"/>
      <w:marBottom w:val="0"/>
      <w:divBdr>
        <w:top w:val="none" w:sz="0" w:space="0" w:color="auto"/>
        <w:left w:val="none" w:sz="0" w:space="0" w:color="auto"/>
        <w:bottom w:val="none" w:sz="0" w:space="0" w:color="auto"/>
        <w:right w:val="none" w:sz="0" w:space="0" w:color="auto"/>
      </w:divBdr>
    </w:div>
    <w:div w:id="1416434731">
      <w:bodyDiv w:val="1"/>
      <w:marLeft w:val="0"/>
      <w:marRight w:val="0"/>
      <w:marTop w:val="0"/>
      <w:marBottom w:val="0"/>
      <w:divBdr>
        <w:top w:val="none" w:sz="0" w:space="0" w:color="auto"/>
        <w:left w:val="none" w:sz="0" w:space="0" w:color="auto"/>
        <w:bottom w:val="none" w:sz="0" w:space="0" w:color="auto"/>
        <w:right w:val="none" w:sz="0" w:space="0" w:color="auto"/>
      </w:divBdr>
    </w:div>
    <w:div w:id="1453211824">
      <w:bodyDiv w:val="1"/>
      <w:marLeft w:val="0"/>
      <w:marRight w:val="0"/>
      <w:marTop w:val="0"/>
      <w:marBottom w:val="0"/>
      <w:divBdr>
        <w:top w:val="none" w:sz="0" w:space="0" w:color="auto"/>
        <w:left w:val="none" w:sz="0" w:space="0" w:color="auto"/>
        <w:bottom w:val="none" w:sz="0" w:space="0" w:color="auto"/>
        <w:right w:val="none" w:sz="0" w:space="0" w:color="auto"/>
      </w:divBdr>
    </w:div>
    <w:div w:id="1454208324">
      <w:bodyDiv w:val="1"/>
      <w:marLeft w:val="0"/>
      <w:marRight w:val="0"/>
      <w:marTop w:val="0"/>
      <w:marBottom w:val="0"/>
      <w:divBdr>
        <w:top w:val="none" w:sz="0" w:space="0" w:color="auto"/>
        <w:left w:val="none" w:sz="0" w:space="0" w:color="auto"/>
        <w:bottom w:val="none" w:sz="0" w:space="0" w:color="auto"/>
        <w:right w:val="none" w:sz="0" w:space="0" w:color="auto"/>
      </w:divBdr>
    </w:div>
    <w:div w:id="1455825573">
      <w:bodyDiv w:val="1"/>
      <w:marLeft w:val="0"/>
      <w:marRight w:val="0"/>
      <w:marTop w:val="0"/>
      <w:marBottom w:val="0"/>
      <w:divBdr>
        <w:top w:val="none" w:sz="0" w:space="0" w:color="auto"/>
        <w:left w:val="none" w:sz="0" w:space="0" w:color="auto"/>
        <w:bottom w:val="none" w:sz="0" w:space="0" w:color="auto"/>
        <w:right w:val="none" w:sz="0" w:space="0" w:color="auto"/>
      </w:divBdr>
    </w:div>
    <w:div w:id="1466389568">
      <w:bodyDiv w:val="1"/>
      <w:marLeft w:val="0"/>
      <w:marRight w:val="0"/>
      <w:marTop w:val="0"/>
      <w:marBottom w:val="0"/>
      <w:divBdr>
        <w:top w:val="none" w:sz="0" w:space="0" w:color="auto"/>
        <w:left w:val="none" w:sz="0" w:space="0" w:color="auto"/>
        <w:bottom w:val="none" w:sz="0" w:space="0" w:color="auto"/>
        <w:right w:val="none" w:sz="0" w:space="0" w:color="auto"/>
      </w:divBdr>
    </w:div>
    <w:div w:id="1467429342">
      <w:bodyDiv w:val="1"/>
      <w:marLeft w:val="0"/>
      <w:marRight w:val="0"/>
      <w:marTop w:val="0"/>
      <w:marBottom w:val="0"/>
      <w:divBdr>
        <w:top w:val="none" w:sz="0" w:space="0" w:color="auto"/>
        <w:left w:val="none" w:sz="0" w:space="0" w:color="auto"/>
        <w:bottom w:val="none" w:sz="0" w:space="0" w:color="auto"/>
        <w:right w:val="none" w:sz="0" w:space="0" w:color="auto"/>
      </w:divBdr>
    </w:div>
    <w:div w:id="1480729454">
      <w:bodyDiv w:val="1"/>
      <w:marLeft w:val="0"/>
      <w:marRight w:val="0"/>
      <w:marTop w:val="0"/>
      <w:marBottom w:val="0"/>
      <w:divBdr>
        <w:top w:val="none" w:sz="0" w:space="0" w:color="auto"/>
        <w:left w:val="none" w:sz="0" w:space="0" w:color="auto"/>
        <w:bottom w:val="none" w:sz="0" w:space="0" w:color="auto"/>
        <w:right w:val="none" w:sz="0" w:space="0" w:color="auto"/>
      </w:divBdr>
    </w:div>
    <w:div w:id="1483740459">
      <w:bodyDiv w:val="1"/>
      <w:marLeft w:val="0"/>
      <w:marRight w:val="0"/>
      <w:marTop w:val="0"/>
      <w:marBottom w:val="0"/>
      <w:divBdr>
        <w:top w:val="none" w:sz="0" w:space="0" w:color="auto"/>
        <w:left w:val="none" w:sz="0" w:space="0" w:color="auto"/>
        <w:bottom w:val="none" w:sz="0" w:space="0" w:color="auto"/>
        <w:right w:val="none" w:sz="0" w:space="0" w:color="auto"/>
      </w:divBdr>
    </w:div>
    <w:div w:id="1485581098">
      <w:bodyDiv w:val="1"/>
      <w:marLeft w:val="0"/>
      <w:marRight w:val="0"/>
      <w:marTop w:val="0"/>
      <w:marBottom w:val="0"/>
      <w:divBdr>
        <w:top w:val="none" w:sz="0" w:space="0" w:color="auto"/>
        <w:left w:val="none" w:sz="0" w:space="0" w:color="auto"/>
        <w:bottom w:val="none" w:sz="0" w:space="0" w:color="auto"/>
        <w:right w:val="none" w:sz="0" w:space="0" w:color="auto"/>
      </w:divBdr>
    </w:div>
    <w:div w:id="1489326486">
      <w:bodyDiv w:val="1"/>
      <w:marLeft w:val="0"/>
      <w:marRight w:val="0"/>
      <w:marTop w:val="0"/>
      <w:marBottom w:val="0"/>
      <w:divBdr>
        <w:top w:val="none" w:sz="0" w:space="0" w:color="auto"/>
        <w:left w:val="none" w:sz="0" w:space="0" w:color="auto"/>
        <w:bottom w:val="none" w:sz="0" w:space="0" w:color="auto"/>
        <w:right w:val="none" w:sz="0" w:space="0" w:color="auto"/>
      </w:divBdr>
    </w:div>
    <w:div w:id="1494952258">
      <w:bodyDiv w:val="1"/>
      <w:marLeft w:val="0"/>
      <w:marRight w:val="0"/>
      <w:marTop w:val="0"/>
      <w:marBottom w:val="0"/>
      <w:divBdr>
        <w:top w:val="none" w:sz="0" w:space="0" w:color="auto"/>
        <w:left w:val="none" w:sz="0" w:space="0" w:color="auto"/>
        <w:bottom w:val="none" w:sz="0" w:space="0" w:color="auto"/>
        <w:right w:val="none" w:sz="0" w:space="0" w:color="auto"/>
      </w:divBdr>
    </w:div>
    <w:div w:id="1498765886">
      <w:bodyDiv w:val="1"/>
      <w:marLeft w:val="0"/>
      <w:marRight w:val="0"/>
      <w:marTop w:val="0"/>
      <w:marBottom w:val="0"/>
      <w:divBdr>
        <w:top w:val="none" w:sz="0" w:space="0" w:color="auto"/>
        <w:left w:val="none" w:sz="0" w:space="0" w:color="auto"/>
        <w:bottom w:val="none" w:sz="0" w:space="0" w:color="auto"/>
        <w:right w:val="none" w:sz="0" w:space="0" w:color="auto"/>
      </w:divBdr>
    </w:div>
    <w:div w:id="1504931559">
      <w:bodyDiv w:val="1"/>
      <w:marLeft w:val="0"/>
      <w:marRight w:val="0"/>
      <w:marTop w:val="0"/>
      <w:marBottom w:val="0"/>
      <w:divBdr>
        <w:top w:val="none" w:sz="0" w:space="0" w:color="auto"/>
        <w:left w:val="none" w:sz="0" w:space="0" w:color="auto"/>
        <w:bottom w:val="none" w:sz="0" w:space="0" w:color="auto"/>
        <w:right w:val="none" w:sz="0" w:space="0" w:color="auto"/>
      </w:divBdr>
    </w:div>
    <w:div w:id="1510481045">
      <w:bodyDiv w:val="1"/>
      <w:marLeft w:val="0"/>
      <w:marRight w:val="0"/>
      <w:marTop w:val="0"/>
      <w:marBottom w:val="0"/>
      <w:divBdr>
        <w:top w:val="none" w:sz="0" w:space="0" w:color="auto"/>
        <w:left w:val="none" w:sz="0" w:space="0" w:color="auto"/>
        <w:bottom w:val="none" w:sz="0" w:space="0" w:color="auto"/>
        <w:right w:val="none" w:sz="0" w:space="0" w:color="auto"/>
      </w:divBdr>
    </w:div>
    <w:div w:id="1517960409">
      <w:bodyDiv w:val="1"/>
      <w:marLeft w:val="0"/>
      <w:marRight w:val="0"/>
      <w:marTop w:val="0"/>
      <w:marBottom w:val="0"/>
      <w:divBdr>
        <w:top w:val="none" w:sz="0" w:space="0" w:color="auto"/>
        <w:left w:val="none" w:sz="0" w:space="0" w:color="auto"/>
        <w:bottom w:val="none" w:sz="0" w:space="0" w:color="auto"/>
        <w:right w:val="none" w:sz="0" w:space="0" w:color="auto"/>
      </w:divBdr>
    </w:div>
    <w:div w:id="1537502541">
      <w:bodyDiv w:val="1"/>
      <w:marLeft w:val="0"/>
      <w:marRight w:val="0"/>
      <w:marTop w:val="0"/>
      <w:marBottom w:val="0"/>
      <w:divBdr>
        <w:top w:val="none" w:sz="0" w:space="0" w:color="auto"/>
        <w:left w:val="none" w:sz="0" w:space="0" w:color="auto"/>
        <w:bottom w:val="none" w:sz="0" w:space="0" w:color="auto"/>
        <w:right w:val="none" w:sz="0" w:space="0" w:color="auto"/>
      </w:divBdr>
    </w:div>
    <w:div w:id="1545361997">
      <w:bodyDiv w:val="1"/>
      <w:marLeft w:val="0"/>
      <w:marRight w:val="0"/>
      <w:marTop w:val="0"/>
      <w:marBottom w:val="0"/>
      <w:divBdr>
        <w:top w:val="none" w:sz="0" w:space="0" w:color="auto"/>
        <w:left w:val="none" w:sz="0" w:space="0" w:color="auto"/>
        <w:bottom w:val="none" w:sz="0" w:space="0" w:color="auto"/>
        <w:right w:val="none" w:sz="0" w:space="0" w:color="auto"/>
      </w:divBdr>
    </w:div>
    <w:div w:id="1556547471">
      <w:bodyDiv w:val="1"/>
      <w:marLeft w:val="0"/>
      <w:marRight w:val="0"/>
      <w:marTop w:val="0"/>
      <w:marBottom w:val="0"/>
      <w:divBdr>
        <w:top w:val="none" w:sz="0" w:space="0" w:color="auto"/>
        <w:left w:val="none" w:sz="0" w:space="0" w:color="auto"/>
        <w:bottom w:val="none" w:sz="0" w:space="0" w:color="auto"/>
        <w:right w:val="none" w:sz="0" w:space="0" w:color="auto"/>
      </w:divBdr>
    </w:div>
    <w:div w:id="1561020181">
      <w:bodyDiv w:val="1"/>
      <w:marLeft w:val="0"/>
      <w:marRight w:val="0"/>
      <w:marTop w:val="0"/>
      <w:marBottom w:val="0"/>
      <w:divBdr>
        <w:top w:val="none" w:sz="0" w:space="0" w:color="auto"/>
        <w:left w:val="none" w:sz="0" w:space="0" w:color="auto"/>
        <w:bottom w:val="none" w:sz="0" w:space="0" w:color="auto"/>
        <w:right w:val="none" w:sz="0" w:space="0" w:color="auto"/>
      </w:divBdr>
    </w:div>
    <w:div w:id="1570843678">
      <w:bodyDiv w:val="1"/>
      <w:marLeft w:val="0"/>
      <w:marRight w:val="0"/>
      <w:marTop w:val="0"/>
      <w:marBottom w:val="0"/>
      <w:divBdr>
        <w:top w:val="none" w:sz="0" w:space="0" w:color="auto"/>
        <w:left w:val="none" w:sz="0" w:space="0" w:color="auto"/>
        <w:bottom w:val="none" w:sz="0" w:space="0" w:color="auto"/>
        <w:right w:val="none" w:sz="0" w:space="0" w:color="auto"/>
      </w:divBdr>
    </w:div>
    <w:div w:id="1575747867">
      <w:bodyDiv w:val="1"/>
      <w:marLeft w:val="0"/>
      <w:marRight w:val="0"/>
      <w:marTop w:val="0"/>
      <w:marBottom w:val="0"/>
      <w:divBdr>
        <w:top w:val="none" w:sz="0" w:space="0" w:color="auto"/>
        <w:left w:val="none" w:sz="0" w:space="0" w:color="auto"/>
        <w:bottom w:val="none" w:sz="0" w:space="0" w:color="auto"/>
        <w:right w:val="none" w:sz="0" w:space="0" w:color="auto"/>
      </w:divBdr>
    </w:div>
    <w:div w:id="1577326990">
      <w:bodyDiv w:val="1"/>
      <w:marLeft w:val="0"/>
      <w:marRight w:val="0"/>
      <w:marTop w:val="0"/>
      <w:marBottom w:val="0"/>
      <w:divBdr>
        <w:top w:val="none" w:sz="0" w:space="0" w:color="auto"/>
        <w:left w:val="none" w:sz="0" w:space="0" w:color="auto"/>
        <w:bottom w:val="none" w:sz="0" w:space="0" w:color="auto"/>
        <w:right w:val="none" w:sz="0" w:space="0" w:color="auto"/>
      </w:divBdr>
    </w:div>
    <w:div w:id="1579830995">
      <w:bodyDiv w:val="1"/>
      <w:marLeft w:val="0"/>
      <w:marRight w:val="0"/>
      <w:marTop w:val="0"/>
      <w:marBottom w:val="0"/>
      <w:divBdr>
        <w:top w:val="none" w:sz="0" w:space="0" w:color="auto"/>
        <w:left w:val="none" w:sz="0" w:space="0" w:color="auto"/>
        <w:bottom w:val="none" w:sz="0" w:space="0" w:color="auto"/>
        <w:right w:val="none" w:sz="0" w:space="0" w:color="auto"/>
      </w:divBdr>
    </w:div>
    <w:div w:id="1581794511">
      <w:bodyDiv w:val="1"/>
      <w:marLeft w:val="0"/>
      <w:marRight w:val="0"/>
      <w:marTop w:val="0"/>
      <w:marBottom w:val="0"/>
      <w:divBdr>
        <w:top w:val="none" w:sz="0" w:space="0" w:color="auto"/>
        <w:left w:val="none" w:sz="0" w:space="0" w:color="auto"/>
        <w:bottom w:val="none" w:sz="0" w:space="0" w:color="auto"/>
        <w:right w:val="none" w:sz="0" w:space="0" w:color="auto"/>
      </w:divBdr>
    </w:div>
    <w:div w:id="1584293503">
      <w:bodyDiv w:val="1"/>
      <w:marLeft w:val="0"/>
      <w:marRight w:val="0"/>
      <w:marTop w:val="0"/>
      <w:marBottom w:val="0"/>
      <w:divBdr>
        <w:top w:val="none" w:sz="0" w:space="0" w:color="auto"/>
        <w:left w:val="none" w:sz="0" w:space="0" w:color="auto"/>
        <w:bottom w:val="none" w:sz="0" w:space="0" w:color="auto"/>
        <w:right w:val="none" w:sz="0" w:space="0" w:color="auto"/>
      </w:divBdr>
    </w:div>
    <w:div w:id="1605921324">
      <w:bodyDiv w:val="1"/>
      <w:marLeft w:val="0"/>
      <w:marRight w:val="0"/>
      <w:marTop w:val="0"/>
      <w:marBottom w:val="0"/>
      <w:divBdr>
        <w:top w:val="none" w:sz="0" w:space="0" w:color="auto"/>
        <w:left w:val="none" w:sz="0" w:space="0" w:color="auto"/>
        <w:bottom w:val="none" w:sz="0" w:space="0" w:color="auto"/>
        <w:right w:val="none" w:sz="0" w:space="0" w:color="auto"/>
      </w:divBdr>
    </w:div>
    <w:div w:id="1608848868">
      <w:bodyDiv w:val="1"/>
      <w:marLeft w:val="0"/>
      <w:marRight w:val="0"/>
      <w:marTop w:val="0"/>
      <w:marBottom w:val="0"/>
      <w:divBdr>
        <w:top w:val="none" w:sz="0" w:space="0" w:color="auto"/>
        <w:left w:val="none" w:sz="0" w:space="0" w:color="auto"/>
        <w:bottom w:val="none" w:sz="0" w:space="0" w:color="auto"/>
        <w:right w:val="none" w:sz="0" w:space="0" w:color="auto"/>
      </w:divBdr>
    </w:div>
    <w:div w:id="1609118038">
      <w:bodyDiv w:val="1"/>
      <w:marLeft w:val="0"/>
      <w:marRight w:val="0"/>
      <w:marTop w:val="0"/>
      <w:marBottom w:val="0"/>
      <w:divBdr>
        <w:top w:val="none" w:sz="0" w:space="0" w:color="auto"/>
        <w:left w:val="none" w:sz="0" w:space="0" w:color="auto"/>
        <w:bottom w:val="none" w:sz="0" w:space="0" w:color="auto"/>
        <w:right w:val="none" w:sz="0" w:space="0" w:color="auto"/>
      </w:divBdr>
    </w:div>
    <w:div w:id="1623927319">
      <w:bodyDiv w:val="1"/>
      <w:marLeft w:val="0"/>
      <w:marRight w:val="0"/>
      <w:marTop w:val="0"/>
      <w:marBottom w:val="0"/>
      <w:divBdr>
        <w:top w:val="none" w:sz="0" w:space="0" w:color="auto"/>
        <w:left w:val="none" w:sz="0" w:space="0" w:color="auto"/>
        <w:bottom w:val="none" w:sz="0" w:space="0" w:color="auto"/>
        <w:right w:val="none" w:sz="0" w:space="0" w:color="auto"/>
      </w:divBdr>
    </w:div>
    <w:div w:id="1628394387">
      <w:bodyDiv w:val="1"/>
      <w:marLeft w:val="0"/>
      <w:marRight w:val="0"/>
      <w:marTop w:val="0"/>
      <w:marBottom w:val="0"/>
      <w:divBdr>
        <w:top w:val="none" w:sz="0" w:space="0" w:color="auto"/>
        <w:left w:val="none" w:sz="0" w:space="0" w:color="auto"/>
        <w:bottom w:val="none" w:sz="0" w:space="0" w:color="auto"/>
        <w:right w:val="none" w:sz="0" w:space="0" w:color="auto"/>
      </w:divBdr>
    </w:div>
    <w:div w:id="1652784505">
      <w:bodyDiv w:val="1"/>
      <w:marLeft w:val="0"/>
      <w:marRight w:val="0"/>
      <w:marTop w:val="0"/>
      <w:marBottom w:val="0"/>
      <w:divBdr>
        <w:top w:val="none" w:sz="0" w:space="0" w:color="auto"/>
        <w:left w:val="none" w:sz="0" w:space="0" w:color="auto"/>
        <w:bottom w:val="none" w:sz="0" w:space="0" w:color="auto"/>
        <w:right w:val="none" w:sz="0" w:space="0" w:color="auto"/>
      </w:divBdr>
    </w:div>
    <w:div w:id="1654944524">
      <w:bodyDiv w:val="1"/>
      <w:marLeft w:val="0"/>
      <w:marRight w:val="0"/>
      <w:marTop w:val="0"/>
      <w:marBottom w:val="0"/>
      <w:divBdr>
        <w:top w:val="none" w:sz="0" w:space="0" w:color="auto"/>
        <w:left w:val="none" w:sz="0" w:space="0" w:color="auto"/>
        <w:bottom w:val="none" w:sz="0" w:space="0" w:color="auto"/>
        <w:right w:val="none" w:sz="0" w:space="0" w:color="auto"/>
      </w:divBdr>
    </w:div>
    <w:div w:id="1658460184">
      <w:bodyDiv w:val="1"/>
      <w:marLeft w:val="0"/>
      <w:marRight w:val="0"/>
      <w:marTop w:val="0"/>
      <w:marBottom w:val="0"/>
      <w:divBdr>
        <w:top w:val="none" w:sz="0" w:space="0" w:color="auto"/>
        <w:left w:val="none" w:sz="0" w:space="0" w:color="auto"/>
        <w:bottom w:val="none" w:sz="0" w:space="0" w:color="auto"/>
        <w:right w:val="none" w:sz="0" w:space="0" w:color="auto"/>
      </w:divBdr>
    </w:div>
    <w:div w:id="1672367096">
      <w:bodyDiv w:val="1"/>
      <w:marLeft w:val="0"/>
      <w:marRight w:val="0"/>
      <w:marTop w:val="0"/>
      <w:marBottom w:val="0"/>
      <w:divBdr>
        <w:top w:val="none" w:sz="0" w:space="0" w:color="auto"/>
        <w:left w:val="none" w:sz="0" w:space="0" w:color="auto"/>
        <w:bottom w:val="none" w:sz="0" w:space="0" w:color="auto"/>
        <w:right w:val="none" w:sz="0" w:space="0" w:color="auto"/>
      </w:divBdr>
    </w:div>
    <w:div w:id="1677883719">
      <w:bodyDiv w:val="1"/>
      <w:marLeft w:val="0"/>
      <w:marRight w:val="0"/>
      <w:marTop w:val="0"/>
      <w:marBottom w:val="0"/>
      <w:divBdr>
        <w:top w:val="none" w:sz="0" w:space="0" w:color="auto"/>
        <w:left w:val="none" w:sz="0" w:space="0" w:color="auto"/>
        <w:bottom w:val="none" w:sz="0" w:space="0" w:color="auto"/>
        <w:right w:val="none" w:sz="0" w:space="0" w:color="auto"/>
      </w:divBdr>
    </w:div>
    <w:div w:id="1681544243">
      <w:bodyDiv w:val="1"/>
      <w:marLeft w:val="0"/>
      <w:marRight w:val="0"/>
      <w:marTop w:val="0"/>
      <w:marBottom w:val="0"/>
      <w:divBdr>
        <w:top w:val="none" w:sz="0" w:space="0" w:color="auto"/>
        <w:left w:val="none" w:sz="0" w:space="0" w:color="auto"/>
        <w:bottom w:val="none" w:sz="0" w:space="0" w:color="auto"/>
        <w:right w:val="none" w:sz="0" w:space="0" w:color="auto"/>
      </w:divBdr>
    </w:div>
    <w:div w:id="1682658441">
      <w:bodyDiv w:val="1"/>
      <w:marLeft w:val="0"/>
      <w:marRight w:val="0"/>
      <w:marTop w:val="0"/>
      <w:marBottom w:val="0"/>
      <w:divBdr>
        <w:top w:val="none" w:sz="0" w:space="0" w:color="auto"/>
        <w:left w:val="none" w:sz="0" w:space="0" w:color="auto"/>
        <w:bottom w:val="none" w:sz="0" w:space="0" w:color="auto"/>
        <w:right w:val="none" w:sz="0" w:space="0" w:color="auto"/>
      </w:divBdr>
    </w:div>
    <w:div w:id="1682901176">
      <w:bodyDiv w:val="1"/>
      <w:marLeft w:val="0"/>
      <w:marRight w:val="0"/>
      <w:marTop w:val="0"/>
      <w:marBottom w:val="0"/>
      <w:divBdr>
        <w:top w:val="none" w:sz="0" w:space="0" w:color="auto"/>
        <w:left w:val="none" w:sz="0" w:space="0" w:color="auto"/>
        <w:bottom w:val="none" w:sz="0" w:space="0" w:color="auto"/>
        <w:right w:val="none" w:sz="0" w:space="0" w:color="auto"/>
      </w:divBdr>
    </w:div>
    <w:div w:id="1701130570">
      <w:bodyDiv w:val="1"/>
      <w:marLeft w:val="0"/>
      <w:marRight w:val="0"/>
      <w:marTop w:val="0"/>
      <w:marBottom w:val="0"/>
      <w:divBdr>
        <w:top w:val="none" w:sz="0" w:space="0" w:color="auto"/>
        <w:left w:val="none" w:sz="0" w:space="0" w:color="auto"/>
        <w:bottom w:val="none" w:sz="0" w:space="0" w:color="auto"/>
        <w:right w:val="none" w:sz="0" w:space="0" w:color="auto"/>
      </w:divBdr>
    </w:div>
    <w:div w:id="1705247208">
      <w:bodyDiv w:val="1"/>
      <w:marLeft w:val="0"/>
      <w:marRight w:val="0"/>
      <w:marTop w:val="0"/>
      <w:marBottom w:val="0"/>
      <w:divBdr>
        <w:top w:val="none" w:sz="0" w:space="0" w:color="auto"/>
        <w:left w:val="none" w:sz="0" w:space="0" w:color="auto"/>
        <w:bottom w:val="none" w:sz="0" w:space="0" w:color="auto"/>
        <w:right w:val="none" w:sz="0" w:space="0" w:color="auto"/>
      </w:divBdr>
    </w:div>
    <w:div w:id="1723871843">
      <w:bodyDiv w:val="1"/>
      <w:marLeft w:val="0"/>
      <w:marRight w:val="0"/>
      <w:marTop w:val="0"/>
      <w:marBottom w:val="0"/>
      <w:divBdr>
        <w:top w:val="none" w:sz="0" w:space="0" w:color="auto"/>
        <w:left w:val="none" w:sz="0" w:space="0" w:color="auto"/>
        <w:bottom w:val="none" w:sz="0" w:space="0" w:color="auto"/>
        <w:right w:val="none" w:sz="0" w:space="0" w:color="auto"/>
      </w:divBdr>
    </w:div>
    <w:div w:id="1742561033">
      <w:bodyDiv w:val="1"/>
      <w:marLeft w:val="0"/>
      <w:marRight w:val="0"/>
      <w:marTop w:val="0"/>
      <w:marBottom w:val="0"/>
      <w:divBdr>
        <w:top w:val="none" w:sz="0" w:space="0" w:color="auto"/>
        <w:left w:val="none" w:sz="0" w:space="0" w:color="auto"/>
        <w:bottom w:val="none" w:sz="0" w:space="0" w:color="auto"/>
        <w:right w:val="none" w:sz="0" w:space="0" w:color="auto"/>
      </w:divBdr>
    </w:div>
    <w:div w:id="1746368662">
      <w:bodyDiv w:val="1"/>
      <w:marLeft w:val="0"/>
      <w:marRight w:val="0"/>
      <w:marTop w:val="0"/>
      <w:marBottom w:val="0"/>
      <w:divBdr>
        <w:top w:val="none" w:sz="0" w:space="0" w:color="auto"/>
        <w:left w:val="none" w:sz="0" w:space="0" w:color="auto"/>
        <w:bottom w:val="none" w:sz="0" w:space="0" w:color="auto"/>
        <w:right w:val="none" w:sz="0" w:space="0" w:color="auto"/>
      </w:divBdr>
    </w:div>
    <w:div w:id="1758482001">
      <w:bodyDiv w:val="1"/>
      <w:marLeft w:val="0"/>
      <w:marRight w:val="0"/>
      <w:marTop w:val="0"/>
      <w:marBottom w:val="0"/>
      <w:divBdr>
        <w:top w:val="none" w:sz="0" w:space="0" w:color="auto"/>
        <w:left w:val="none" w:sz="0" w:space="0" w:color="auto"/>
        <w:bottom w:val="none" w:sz="0" w:space="0" w:color="auto"/>
        <w:right w:val="none" w:sz="0" w:space="0" w:color="auto"/>
      </w:divBdr>
    </w:div>
    <w:div w:id="1760172955">
      <w:bodyDiv w:val="1"/>
      <w:marLeft w:val="0"/>
      <w:marRight w:val="0"/>
      <w:marTop w:val="0"/>
      <w:marBottom w:val="0"/>
      <w:divBdr>
        <w:top w:val="none" w:sz="0" w:space="0" w:color="auto"/>
        <w:left w:val="none" w:sz="0" w:space="0" w:color="auto"/>
        <w:bottom w:val="none" w:sz="0" w:space="0" w:color="auto"/>
        <w:right w:val="none" w:sz="0" w:space="0" w:color="auto"/>
      </w:divBdr>
    </w:div>
    <w:div w:id="1785997309">
      <w:bodyDiv w:val="1"/>
      <w:marLeft w:val="0"/>
      <w:marRight w:val="0"/>
      <w:marTop w:val="0"/>
      <w:marBottom w:val="0"/>
      <w:divBdr>
        <w:top w:val="none" w:sz="0" w:space="0" w:color="auto"/>
        <w:left w:val="none" w:sz="0" w:space="0" w:color="auto"/>
        <w:bottom w:val="none" w:sz="0" w:space="0" w:color="auto"/>
        <w:right w:val="none" w:sz="0" w:space="0" w:color="auto"/>
      </w:divBdr>
    </w:div>
    <w:div w:id="1800026380">
      <w:bodyDiv w:val="1"/>
      <w:marLeft w:val="0"/>
      <w:marRight w:val="0"/>
      <w:marTop w:val="0"/>
      <w:marBottom w:val="0"/>
      <w:divBdr>
        <w:top w:val="none" w:sz="0" w:space="0" w:color="auto"/>
        <w:left w:val="none" w:sz="0" w:space="0" w:color="auto"/>
        <w:bottom w:val="none" w:sz="0" w:space="0" w:color="auto"/>
        <w:right w:val="none" w:sz="0" w:space="0" w:color="auto"/>
      </w:divBdr>
    </w:div>
    <w:div w:id="1819149268">
      <w:bodyDiv w:val="1"/>
      <w:marLeft w:val="0"/>
      <w:marRight w:val="0"/>
      <w:marTop w:val="0"/>
      <w:marBottom w:val="0"/>
      <w:divBdr>
        <w:top w:val="none" w:sz="0" w:space="0" w:color="auto"/>
        <w:left w:val="none" w:sz="0" w:space="0" w:color="auto"/>
        <w:bottom w:val="none" w:sz="0" w:space="0" w:color="auto"/>
        <w:right w:val="none" w:sz="0" w:space="0" w:color="auto"/>
      </w:divBdr>
    </w:div>
    <w:div w:id="1837764205">
      <w:bodyDiv w:val="1"/>
      <w:marLeft w:val="0"/>
      <w:marRight w:val="0"/>
      <w:marTop w:val="0"/>
      <w:marBottom w:val="0"/>
      <w:divBdr>
        <w:top w:val="none" w:sz="0" w:space="0" w:color="auto"/>
        <w:left w:val="none" w:sz="0" w:space="0" w:color="auto"/>
        <w:bottom w:val="none" w:sz="0" w:space="0" w:color="auto"/>
        <w:right w:val="none" w:sz="0" w:space="0" w:color="auto"/>
      </w:divBdr>
    </w:div>
    <w:div w:id="1844927280">
      <w:bodyDiv w:val="1"/>
      <w:marLeft w:val="0"/>
      <w:marRight w:val="0"/>
      <w:marTop w:val="0"/>
      <w:marBottom w:val="0"/>
      <w:divBdr>
        <w:top w:val="none" w:sz="0" w:space="0" w:color="auto"/>
        <w:left w:val="none" w:sz="0" w:space="0" w:color="auto"/>
        <w:bottom w:val="none" w:sz="0" w:space="0" w:color="auto"/>
        <w:right w:val="none" w:sz="0" w:space="0" w:color="auto"/>
      </w:divBdr>
    </w:div>
    <w:div w:id="1847475187">
      <w:bodyDiv w:val="1"/>
      <w:marLeft w:val="0"/>
      <w:marRight w:val="0"/>
      <w:marTop w:val="0"/>
      <w:marBottom w:val="0"/>
      <w:divBdr>
        <w:top w:val="none" w:sz="0" w:space="0" w:color="auto"/>
        <w:left w:val="none" w:sz="0" w:space="0" w:color="auto"/>
        <w:bottom w:val="none" w:sz="0" w:space="0" w:color="auto"/>
        <w:right w:val="none" w:sz="0" w:space="0" w:color="auto"/>
      </w:divBdr>
    </w:div>
    <w:div w:id="1856847891">
      <w:bodyDiv w:val="1"/>
      <w:marLeft w:val="0"/>
      <w:marRight w:val="0"/>
      <w:marTop w:val="0"/>
      <w:marBottom w:val="0"/>
      <w:divBdr>
        <w:top w:val="none" w:sz="0" w:space="0" w:color="auto"/>
        <w:left w:val="none" w:sz="0" w:space="0" w:color="auto"/>
        <w:bottom w:val="none" w:sz="0" w:space="0" w:color="auto"/>
        <w:right w:val="none" w:sz="0" w:space="0" w:color="auto"/>
      </w:divBdr>
    </w:div>
    <w:div w:id="1881473217">
      <w:bodyDiv w:val="1"/>
      <w:marLeft w:val="0"/>
      <w:marRight w:val="0"/>
      <w:marTop w:val="0"/>
      <w:marBottom w:val="0"/>
      <w:divBdr>
        <w:top w:val="none" w:sz="0" w:space="0" w:color="auto"/>
        <w:left w:val="none" w:sz="0" w:space="0" w:color="auto"/>
        <w:bottom w:val="none" w:sz="0" w:space="0" w:color="auto"/>
        <w:right w:val="none" w:sz="0" w:space="0" w:color="auto"/>
      </w:divBdr>
    </w:div>
    <w:div w:id="1883856420">
      <w:bodyDiv w:val="1"/>
      <w:marLeft w:val="0"/>
      <w:marRight w:val="0"/>
      <w:marTop w:val="0"/>
      <w:marBottom w:val="0"/>
      <w:divBdr>
        <w:top w:val="none" w:sz="0" w:space="0" w:color="auto"/>
        <w:left w:val="none" w:sz="0" w:space="0" w:color="auto"/>
        <w:bottom w:val="none" w:sz="0" w:space="0" w:color="auto"/>
        <w:right w:val="none" w:sz="0" w:space="0" w:color="auto"/>
      </w:divBdr>
    </w:div>
    <w:div w:id="1888879252">
      <w:bodyDiv w:val="1"/>
      <w:marLeft w:val="0"/>
      <w:marRight w:val="0"/>
      <w:marTop w:val="0"/>
      <w:marBottom w:val="0"/>
      <w:divBdr>
        <w:top w:val="none" w:sz="0" w:space="0" w:color="auto"/>
        <w:left w:val="none" w:sz="0" w:space="0" w:color="auto"/>
        <w:bottom w:val="none" w:sz="0" w:space="0" w:color="auto"/>
        <w:right w:val="none" w:sz="0" w:space="0" w:color="auto"/>
      </w:divBdr>
    </w:div>
    <w:div w:id="1919442753">
      <w:bodyDiv w:val="1"/>
      <w:marLeft w:val="0"/>
      <w:marRight w:val="0"/>
      <w:marTop w:val="0"/>
      <w:marBottom w:val="0"/>
      <w:divBdr>
        <w:top w:val="none" w:sz="0" w:space="0" w:color="auto"/>
        <w:left w:val="none" w:sz="0" w:space="0" w:color="auto"/>
        <w:bottom w:val="none" w:sz="0" w:space="0" w:color="auto"/>
        <w:right w:val="none" w:sz="0" w:space="0" w:color="auto"/>
      </w:divBdr>
    </w:div>
    <w:div w:id="1935819173">
      <w:bodyDiv w:val="1"/>
      <w:marLeft w:val="0"/>
      <w:marRight w:val="0"/>
      <w:marTop w:val="0"/>
      <w:marBottom w:val="0"/>
      <w:divBdr>
        <w:top w:val="none" w:sz="0" w:space="0" w:color="auto"/>
        <w:left w:val="none" w:sz="0" w:space="0" w:color="auto"/>
        <w:bottom w:val="none" w:sz="0" w:space="0" w:color="auto"/>
        <w:right w:val="none" w:sz="0" w:space="0" w:color="auto"/>
      </w:divBdr>
    </w:div>
    <w:div w:id="1944529084">
      <w:bodyDiv w:val="1"/>
      <w:marLeft w:val="0"/>
      <w:marRight w:val="0"/>
      <w:marTop w:val="0"/>
      <w:marBottom w:val="0"/>
      <w:divBdr>
        <w:top w:val="none" w:sz="0" w:space="0" w:color="auto"/>
        <w:left w:val="none" w:sz="0" w:space="0" w:color="auto"/>
        <w:bottom w:val="none" w:sz="0" w:space="0" w:color="auto"/>
        <w:right w:val="none" w:sz="0" w:space="0" w:color="auto"/>
      </w:divBdr>
    </w:div>
    <w:div w:id="1960188226">
      <w:bodyDiv w:val="1"/>
      <w:marLeft w:val="0"/>
      <w:marRight w:val="0"/>
      <w:marTop w:val="0"/>
      <w:marBottom w:val="0"/>
      <w:divBdr>
        <w:top w:val="none" w:sz="0" w:space="0" w:color="auto"/>
        <w:left w:val="none" w:sz="0" w:space="0" w:color="auto"/>
        <w:bottom w:val="none" w:sz="0" w:space="0" w:color="auto"/>
        <w:right w:val="none" w:sz="0" w:space="0" w:color="auto"/>
      </w:divBdr>
    </w:div>
    <w:div w:id="1978802895">
      <w:bodyDiv w:val="1"/>
      <w:marLeft w:val="0"/>
      <w:marRight w:val="0"/>
      <w:marTop w:val="0"/>
      <w:marBottom w:val="0"/>
      <w:divBdr>
        <w:top w:val="none" w:sz="0" w:space="0" w:color="auto"/>
        <w:left w:val="none" w:sz="0" w:space="0" w:color="auto"/>
        <w:bottom w:val="none" w:sz="0" w:space="0" w:color="auto"/>
        <w:right w:val="none" w:sz="0" w:space="0" w:color="auto"/>
      </w:divBdr>
    </w:div>
    <w:div w:id="1979142735">
      <w:bodyDiv w:val="1"/>
      <w:marLeft w:val="0"/>
      <w:marRight w:val="0"/>
      <w:marTop w:val="0"/>
      <w:marBottom w:val="0"/>
      <w:divBdr>
        <w:top w:val="none" w:sz="0" w:space="0" w:color="auto"/>
        <w:left w:val="none" w:sz="0" w:space="0" w:color="auto"/>
        <w:bottom w:val="none" w:sz="0" w:space="0" w:color="auto"/>
        <w:right w:val="none" w:sz="0" w:space="0" w:color="auto"/>
      </w:divBdr>
    </w:div>
    <w:div w:id="1984235283">
      <w:bodyDiv w:val="1"/>
      <w:marLeft w:val="0"/>
      <w:marRight w:val="0"/>
      <w:marTop w:val="0"/>
      <w:marBottom w:val="0"/>
      <w:divBdr>
        <w:top w:val="none" w:sz="0" w:space="0" w:color="auto"/>
        <w:left w:val="none" w:sz="0" w:space="0" w:color="auto"/>
        <w:bottom w:val="none" w:sz="0" w:space="0" w:color="auto"/>
        <w:right w:val="none" w:sz="0" w:space="0" w:color="auto"/>
      </w:divBdr>
    </w:div>
    <w:div w:id="2022849644">
      <w:bodyDiv w:val="1"/>
      <w:marLeft w:val="0"/>
      <w:marRight w:val="0"/>
      <w:marTop w:val="0"/>
      <w:marBottom w:val="0"/>
      <w:divBdr>
        <w:top w:val="none" w:sz="0" w:space="0" w:color="auto"/>
        <w:left w:val="none" w:sz="0" w:space="0" w:color="auto"/>
        <w:bottom w:val="none" w:sz="0" w:space="0" w:color="auto"/>
        <w:right w:val="none" w:sz="0" w:space="0" w:color="auto"/>
      </w:divBdr>
    </w:div>
    <w:div w:id="2027902026">
      <w:bodyDiv w:val="1"/>
      <w:marLeft w:val="0"/>
      <w:marRight w:val="0"/>
      <w:marTop w:val="0"/>
      <w:marBottom w:val="0"/>
      <w:divBdr>
        <w:top w:val="none" w:sz="0" w:space="0" w:color="auto"/>
        <w:left w:val="none" w:sz="0" w:space="0" w:color="auto"/>
        <w:bottom w:val="none" w:sz="0" w:space="0" w:color="auto"/>
        <w:right w:val="none" w:sz="0" w:space="0" w:color="auto"/>
      </w:divBdr>
    </w:div>
    <w:div w:id="2030837019">
      <w:bodyDiv w:val="1"/>
      <w:marLeft w:val="0"/>
      <w:marRight w:val="0"/>
      <w:marTop w:val="0"/>
      <w:marBottom w:val="0"/>
      <w:divBdr>
        <w:top w:val="none" w:sz="0" w:space="0" w:color="auto"/>
        <w:left w:val="none" w:sz="0" w:space="0" w:color="auto"/>
        <w:bottom w:val="none" w:sz="0" w:space="0" w:color="auto"/>
        <w:right w:val="none" w:sz="0" w:space="0" w:color="auto"/>
      </w:divBdr>
    </w:div>
    <w:div w:id="2035884203">
      <w:bodyDiv w:val="1"/>
      <w:marLeft w:val="0"/>
      <w:marRight w:val="0"/>
      <w:marTop w:val="0"/>
      <w:marBottom w:val="0"/>
      <w:divBdr>
        <w:top w:val="none" w:sz="0" w:space="0" w:color="auto"/>
        <w:left w:val="none" w:sz="0" w:space="0" w:color="auto"/>
        <w:bottom w:val="none" w:sz="0" w:space="0" w:color="auto"/>
        <w:right w:val="none" w:sz="0" w:space="0" w:color="auto"/>
      </w:divBdr>
    </w:div>
    <w:div w:id="2043967982">
      <w:bodyDiv w:val="1"/>
      <w:marLeft w:val="0"/>
      <w:marRight w:val="0"/>
      <w:marTop w:val="0"/>
      <w:marBottom w:val="0"/>
      <w:divBdr>
        <w:top w:val="none" w:sz="0" w:space="0" w:color="auto"/>
        <w:left w:val="none" w:sz="0" w:space="0" w:color="auto"/>
        <w:bottom w:val="none" w:sz="0" w:space="0" w:color="auto"/>
        <w:right w:val="none" w:sz="0" w:space="0" w:color="auto"/>
      </w:divBdr>
    </w:div>
    <w:div w:id="2060661133">
      <w:bodyDiv w:val="1"/>
      <w:marLeft w:val="0"/>
      <w:marRight w:val="0"/>
      <w:marTop w:val="0"/>
      <w:marBottom w:val="0"/>
      <w:divBdr>
        <w:top w:val="none" w:sz="0" w:space="0" w:color="auto"/>
        <w:left w:val="none" w:sz="0" w:space="0" w:color="auto"/>
        <w:bottom w:val="none" w:sz="0" w:space="0" w:color="auto"/>
        <w:right w:val="none" w:sz="0" w:space="0" w:color="auto"/>
      </w:divBdr>
    </w:div>
    <w:div w:id="2070496147">
      <w:bodyDiv w:val="1"/>
      <w:marLeft w:val="0"/>
      <w:marRight w:val="0"/>
      <w:marTop w:val="0"/>
      <w:marBottom w:val="0"/>
      <w:divBdr>
        <w:top w:val="none" w:sz="0" w:space="0" w:color="auto"/>
        <w:left w:val="none" w:sz="0" w:space="0" w:color="auto"/>
        <w:bottom w:val="none" w:sz="0" w:space="0" w:color="auto"/>
        <w:right w:val="none" w:sz="0" w:space="0" w:color="auto"/>
      </w:divBdr>
    </w:div>
    <w:div w:id="2075882959">
      <w:bodyDiv w:val="1"/>
      <w:marLeft w:val="0"/>
      <w:marRight w:val="0"/>
      <w:marTop w:val="0"/>
      <w:marBottom w:val="0"/>
      <w:divBdr>
        <w:top w:val="none" w:sz="0" w:space="0" w:color="auto"/>
        <w:left w:val="none" w:sz="0" w:space="0" w:color="auto"/>
        <w:bottom w:val="none" w:sz="0" w:space="0" w:color="auto"/>
        <w:right w:val="none" w:sz="0" w:space="0" w:color="auto"/>
      </w:divBdr>
    </w:div>
    <w:div w:id="2080129056">
      <w:bodyDiv w:val="1"/>
      <w:marLeft w:val="0"/>
      <w:marRight w:val="0"/>
      <w:marTop w:val="0"/>
      <w:marBottom w:val="0"/>
      <w:divBdr>
        <w:top w:val="none" w:sz="0" w:space="0" w:color="auto"/>
        <w:left w:val="none" w:sz="0" w:space="0" w:color="auto"/>
        <w:bottom w:val="none" w:sz="0" w:space="0" w:color="auto"/>
        <w:right w:val="none" w:sz="0" w:space="0" w:color="auto"/>
      </w:divBdr>
    </w:div>
    <w:div w:id="2087847732">
      <w:bodyDiv w:val="1"/>
      <w:marLeft w:val="0"/>
      <w:marRight w:val="0"/>
      <w:marTop w:val="0"/>
      <w:marBottom w:val="0"/>
      <w:divBdr>
        <w:top w:val="none" w:sz="0" w:space="0" w:color="auto"/>
        <w:left w:val="none" w:sz="0" w:space="0" w:color="auto"/>
        <w:bottom w:val="none" w:sz="0" w:space="0" w:color="auto"/>
        <w:right w:val="none" w:sz="0" w:space="0" w:color="auto"/>
      </w:divBdr>
    </w:div>
    <w:div w:id="2119786379">
      <w:bodyDiv w:val="1"/>
      <w:marLeft w:val="0"/>
      <w:marRight w:val="0"/>
      <w:marTop w:val="0"/>
      <w:marBottom w:val="0"/>
      <w:divBdr>
        <w:top w:val="none" w:sz="0" w:space="0" w:color="auto"/>
        <w:left w:val="none" w:sz="0" w:space="0" w:color="auto"/>
        <w:bottom w:val="none" w:sz="0" w:space="0" w:color="auto"/>
        <w:right w:val="none" w:sz="0" w:space="0" w:color="auto"/>
      </w:divBdr>
    </w:div>
    <w:div w:id="2123113489">
      <w:bodyDiv w:val="1"/>
      <w:marLeft w:val="0"/>
      <w:marRight w:val="0"/>
      <w:marTop w:val="0"/>
      <w:marBottom w:val="0"/>
      <w:divBdr>
        <w:top w:val="none" w:sz="0" w:space="0" w:color="auto"/>
        <w:left w:val="none" w:sz="0" w:space="0" w:color="auto"/>
        <w:bottom w:val="none" w:sz="0" w:space="0" w:color="auto"/>
        <w:right w:val="none" w:sz="0" w:space="0" w:color="auto"/>
      </w:divBdr>
    </w:div>
    <w:div w:id="2125617532">
      <w:bodyDiv w:val="1"/>
      <w:marLeft w:val="0"/>
      <w:marRight w:val="0"/>
      <w:marTop w:val="0"/>
      <w:marBottom w:val="0"/>
      <w:divBdr>
        <w:top w:val="none" w:sz="0" w:space="0" w:color="auto"/>
        <w:left w:val="none" w:sz="0" w:space="0" w:color="auto"/>
        <w:bottom w:val="none" w:sz="0" w:space="0" w:color="auto"/>
        <w:right w:val="none" w:sz="0" w:space="0" w:color="auto"/>
      </w:divBdr>
    </w:div>
    <w:div w:id="213096930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lawtime.cn/info/zhuanti/2010071543481.html"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1070</TotalTime>
  <Pages>15</Pages>
  <Words>6157</Words>
  <Characters>1404</Characters>
  <Application>Microsoft Office Word</Application>
  <DocSecurity>0</DocSecurity>
  <Lines>11</Lines>
  <Paragraphs>15</Paragraphs>
  <ScaleCrop>false</ScaleCrop>
  <Company>Microsoft</Company>
  <LinksUpToDate>false</LinksUpToDate>
  <CharactersWithSpaces>7546</CharactersWithSpaces>
  <SharedDoc>false</SharedDoc>
  <HLinks>
    <vt:vector size="144" baseType="variant">
      <vt:variant>
        <vt:i4>5177417</vt:i4>
      </vt:variant>
      <vt:variant>
        <vt:i4>132</vt:i4>
      </vt:variant>
      <vt:variant>
        <vt:i4>0</vt:i4>
      </vt:variant>
      <vt:variant>
        <vt:i4>5</vt:i4>
      </vt:variant>
      <vt:variant>
        <vt:lpwstr>http://www.lawtime.cn/info/zhuanti/2010071543481.html</vt:lpwstr>
      </vt:variant>
      <vt:variant>
        <vt:lpwstr/>
      </vt:variant>
      <vt:variant>
        <vt:i4>1310780</vt:i4>
      </vt:variant>
      <vt:variant>
        <vt:i4>125</vt:i4>
      </vt:variant>
      <vt:variant>
        <vt:i4>0</vt:i4>
      </vt:variant>
      <vt:variant>
        <vt:i4>5</vt:i4>
      </vt:variant>
      <vt:variant>
        <vt:lpwstr/>
      </vt:variant>
      <vt:variant>
        <vt:lpwstr>_Toc71985278</vt:lpwstr>
      </vt:variant>
      <vt:variant>
        <vt:i4>1769532</vt:i4>
      </vt:variant>
      <vt:variant>
        <vt:i4>122</vt:i4>
      </vt:variant>
      <vt:variant>
        <vt:i4>0</vt:i4>
      </vt:variant>
      <vt:variant>
        <vt:i4>5</vt:i4>
      </vt:variant>
      <vt:variant>
        <vt:lpwstr/>
      </vt:variant>
      <vt:variant>
        <vt:lpwstr>_Toc71985277</vt:lpwstr>
      </vt:variant>
      <vt:variant>
        <vt:i4>1703996</vt:i4>
      </vt:variant>
      <vt:variant>
        <vt:i4>119</vt:i4>
      </vt:variant>
      <vt:variant>
        <vt:i4>0</vt:i4>
      </vt:variant>
      <vt:variant>
        <vt:i4>5</vt:i4>
      </vt:variant>
      <vt:variant>
        <vt:lpwstr/>
      </vt:variant>
      <vt:variant>
        <vt:lpwstr>_Toc71985276</vt:lpwstr>
      </vt:variant>
      <vt:variant>
        <vt:i4>1638460</vt:i4>
      </vt:variant>
      <vt:variant>
        <vt:i4>116</vt:i4>
      </vt:variant>
      <vt:variant>
        <vt:i4>0</vt:i4>
      </vt:variant>
      <vt:variant>
        <vt:i4>5</vt:i4>
      </vt:variant>
      <vt:variant>
        <vt:lpwstr/>
      </vt:variant>
      <vt:variant>
        <vt:lpwstr>_Toc71985275</vt:lpwstr>
      </vt:variant>
      <vt:variant>
        <vt:i4>1572924</vt:i4>
      </vt:variant>
      <vt:variant>
        <vt:i4>110</vt:i4>
      </vt:variant>
      <vt:variant>
        <vt:i4>0</vt:i4>
      </vt:variant>
      <vt:variant>
        <vt:i4>5</vt:i4>
      </vt:variant>
      <vt:variant>
        <vt:lpwstr/>
      </vt:variant>
      <vt:variant>
        <vt:lpwstr>_Toc71985274</vt:lpwstr>
      </vt:variant>
      <vt:variant>
        <vt:i4>2031676</vt:i4>
      </vt:variant>
      <vt:variant>
        <vt:i4>104</vt:i4>
      </vt:variant>
      <vt:variant>
        <vt:i4>0</vt:i4>
      </vt:variant>
      <vt:variant>
        <vt:i4>5</vt:i4>
      </vt:variant>
      <vt:variant>
        <vt:lpwstr/>
      </vt:variant>
      <vt:variant>
        <vt:lpwstr>_Toc71985273</vt:lpwstr>
      </vt:variant>
      <vt:variant>
        <vt:i4>1966140</vt:i4>
      </vt:variant>
      <vt:variant>
        <vt:i4>98</vt:i4>
      </vt:variant>
      <vt:variant>
        <vt:i4>0</vt:i4>
      </vt:variant>
      <vt:variant>
        <vt:i4>5</vt:i4>
      </vt:variant>
      <vt:variant>
        <vt:lpwstr/>
      </vt:variant>
      <vt:variant>
        <vt:lpwstr>_Toc71985272</vt:lpwstr>
      </vt:variant>
      <vt:variant>
        <vt:i4>1900604</vt:i4>
      </vt:variant>
      <vt:variant>
        <vt:i4>92</vt:i4>
      </vt:variant>
      <vt:variant>
        <vt:i4>0</vt:i4>
      </vt:variant>
      <vt:variant>
        <vt:i4>5</vt:i4>
      </vt:variant>
      <vt:variant>
        <vt:lpwstr/>
      </vt:variant>
      <vt:variant>
        <vt:lpwstr>_Toc71985271</vt:lpwstr>
      </vt:variant>
      <vt:variant>
        <vt:i4>1835068</vt:i4>
      </vt:variant>
      <vt:variant>
        <vt:i4>86</vt:i4>
      </vt:variant>
      <vt:variant>
        <vt:i4>0</vt:i4>
      </vt:variant>
      <vt:variant>
        <vt:i4>5</vt:i4>
      </vt:variant>
      <vt:variant>
        <vt:lpwstr/>
      </vt:variant>
      <vt:variant>
        <vt:lpwstr>_Toc71985270</vt:lpwstr>
      </vt:variant>
      <vt:variant>
        <vt:i4>1376317</vt:i4>
      </vt:variant>
      <vt:variant>
        <vt:i4>80</vt:i4>
      </vt:variant>
      <vt:variant>
        <vt:i4>0</vt:i4>
      </vt:variant>
      <vt:variant>
        <vt:i4>5</vt:i4>
      </vt:variant>
      <vt:variant>
        <vt:lpwstr/>
      </vt:variant>
      <vt:variant>
        <vt:lpwstr>_Toc71985269</vt:lpwstr>
      </vt:variant>
      <vt:variant>
        <vt:i4>1310781</vt:i4>
      </vt:variant>
      <vt:variant>
        <vt:i4>74</vt:i4>
      </vt:variant>
      <vt:variant>
        <vt:i4>0</vt:i4>
      </vt:variant>
      <vt:variant>
        <vt:i4>5</vt:i4>
      </vt:variant>
      <vt:variant>
        <vt:lpwstr/>
      </vt:variant>
      <vt:variant>
        <vt:lpwstr>_Toc71985268</vt:lpwstr>
      </vt:variant>
      <vt:variant>
        <vt:i4>1769533</vt:i4>
      </vt:variant>
      <vt:variant>
        <vt:i4>68</vt:i4>
      </vt:variant>
      <vt:variant>
        <vt:i4>0</vt:i4>
      </vt:variant>
      <vt:variant>
        <vt:i4>5</vt:i4>
      </vt:variant>
      <vt:variant>
        <vt:lpwstr/>
      </vt:variant>
      <vt:variant>
        <vt:lpwstr>_Toc71985267</vt:lpwstr>
      </vt:variant>
      <vt:variant>
        <vt:i4>1703997</vt:i4>
      </vt:variant>
      <vt:variant>
        <vt:i4>62</vt:i4>
      </vt:variant>
      <vt:variant>
        <vt:i4>0</vt:i4>
      </vt:variant>
      <vt:variant>
        <vt:i4>5</vt:i4>
      </vt:variant>
      <vt:variant>
        <vt:lpwstr/>
      </vt:variant>
      <vt:variant>
        <vt:lpwstr>_Toc71985266</vt:lpwstr>
      </vt:variant>
      <vt:variant>
        <vt:i4>1638461</vt:i4>
      </vt:variant>
      <vt:variant>
        <vt:i4>56</vt:i4>
      </vt:variant>
      <vt:variant>
        <vt:i4>0</vt:i4>
      </vt:variant>
      <vt:variant>
        <vt:i4>5</vt:i4>
      </vt:variant>
      <vt:variant>
        <vt:lpwstr/>
      </vt:variant>
      <vt:variant>
        <vt:lpwstr>_Toc71985265</vt:lpwstr>
      </vt:variant>
      <vt:variant>
        <vt:i4>1572925</vt:i4>
      </vt:variant>
      <vt:variant>
        <vt:i4>50</vt:i4>
      </vt:variant>
      <vt:variant>
        <vt:i4>0</vt:i4>
      </vt:variant>
      <vt:variant>
        <vt:i4>5</vt:i4>
      </vt:variant>
      <vt:variant>
        <vt:lpwstr/>
      </vt:variant>
      <vt:variant>
        <vt:lpwstr>_Toc71985264</vt:lpwstr>
      </vt:variant>
      <vt:variant>
        <vt:i4>2031677</vt:i4>
      </vt:variant>
      <vt:variant>
        <vt:i4>44</vt:i4>
      </vt:variant>
      <vt:variant>
        <vt:i4>0</vt:i4>
      </vt:variant>
      <vt:variant>
        <vt:i4>5</vt:i4>
      </vt:variant>
      <vt:variant>
        <vt:lpwstr/>
      </vt:variant>
      <vt:variant>
        <vt:lpwstr>_Toc71985263</vt:lpwstr>
      </vt:variant>
      <vt:variant>
        <vt:i4>1966141</vt:i4>
      </vt:variant>
      <vt:variant>
        <vt:i4>38</vt:i4>
      </vt:variant>
      <vt:variant>
        <vt:i4>0</vt:i4>
      </vt:variant>
      <vt:variant>
        <vt:i4>5</vt:i4>
      </vt:variant>
      <vt:variant>
        <vt:lpwstr/>
      </vt:variant>
      <vt:variant>
        <vt:lpwstr>_Toc71985262</vt:lpwstr>
      </vt:variant>
      <vt:variant>
        <vt:i4>1900605</vt:i4>
      </vt:variant>
      <vt:variant>
        <vt:i4>32</vt:i4>
      </vt:variant>
      <vt:variant>
        <vt:i4>0</vt:i4>
      </vt:variant>
      <vt:variant>
        <vt:i4>5</vt:i4>
      </vt:variant>
      <vt:variant>
        <vt:lpwstr/>
      </vt:variant>
      <vt:variant>
        <vt:lpwstr>_Toc71985261</vt:lpwstr>
      </vt:variant>
      <vt:variant>
        <vt:i4>1835069</vt:i4>
      </vt:variant>
      <vt:variant>
        <vt:i4>26</vt:i4>
      </vt:variant>
      <vt:variant>
        <vt:i4>0</vt:i4>
      </vt:variant>
      <vt:variant>
        <vt:i4>5</vt:i4>
      </vt:variant>
      <vt:variant>
        <vt:lpwstr/>
      </vt:variant>
      <vt:variant>
        <vt:lpwstr>_Toc71985260</vt:lpwstr>
      </vt:variant>
      <vt:variant>
        <vt:i4>1376318</vt:i4>
      </vt:variant>
      <vt:variant>
        <vt:i4>20</vt:i4>
      </vt:variant>
      <vt:variant>
        <vt:i4>0</vt:i4>
      </vt:variant>
      <vt:variant>
        <vt:i4>5</vt:i4>
      </vt:variant>
      <vt:variant>
        <vt:lpwstr/>
      </vt:variant>
      <vt:variant>
        <vt:lpwstr>_Toc71985259</vt:lpwstr>
      </vt:variant>
      <vt:variant>
        <vt:i4>1310782</vt:i4>
      </vt:variant>
      <vt:variant>
        <vt:i4>14</vt:i4>
      </vt:variant>
      <vt:variant>
        <vt:i4>0</vt:i4>
      </vt:variant>
      <vt:variant>
        <vt:i4>5</vt:i4>
      </vt:variant>
      <vt:variant>
        <vt:lpwstr/>
      </vt:variant>
      <vt:variant>
        <vt:lpwstr>_Toc71985258</vt:lpwstr>
      </vt:variant>
      <vt:variant>
        <vt:i4>1769534</vt:i4>
      </vt:variant>
      <vt:variant>
        <vt:i4>8</vt:i4>
      </vt:variant>
      <vt:variant>
        <vt:i4>0</vt:i4>
      </vt:variant>
      <vt:variant>
        <vt:i4>5</vt:i4>
      </vt:variant>
      <vt:variant>
        <vt:lpwstr/>
      </vt:variant>
      <vt:variant>
        <vt:lpwstr>_Toc71985257</vt:lpwstr>
      </vt:variant>
      <vt:variant>
        <vt:i4>1703998</vt:i4>
      </vt:variant>
      <vt:variant>
        <vt:i4>2</vt:i4>
      </vt:variant>
      <vt:variant>
        <vt:i4>0</vt:i4>
      </vt:variant>
      <vt:variant>
        <vt:i4>5</vt:i4>
      </vt:variant>
      <vt:variant>
        <vt:lpwstr/>
      </vt:variant>
      <vt:variant>
        <vt:lpwstr>_Toc71985256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扬子十二村35栋404室估价报告书</dc:title>
  <dc:creator>估价所</dc:creator>
  <cp:lastModifiedBy>winsnow</cp:lastModifiedBy>
  <cp:revision>82</cp:revision>
  <cp:lastPrinted>2022-10-29T07:12:00Z</cp:lastPrinted>
  <dcterms:created xsi:type="dcterms:W3CDTF">2021-10-14T03:02:00Z</dcterms:created>
  <dcterms:modified xsi:type="dcterms:W3CDTF">2022-11-04T00:46:00Z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2052-11.1.0.9998</vt:lpwstr>
  </property>
</Properties>
</file>