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8" w:rsidRDefault="000F33C8">
      <w:pPr>
        <w:jc w:val="center"/>
        <w:rPr>
          <w:rFonts w:ascii="华文宋体" w:eastAsia="华文宋体" w:hAnsi="华文宋体" w:cs="Times New Roman"/>
          <w:color w:val="000000"/>
          <w:kern w:val="0"/>
          <w:sz w:val="32"/>
          <w:szCs w:val="32"/>
        </w:rPr>
      </w:pPr>
      <w:r>
        <w:rPr>
          <w:rFonts w:ascii="华文宋体" w:eastAsia="华文宋体" w:hAnsi="华文宋体" w:cs="华文宋体" w:hint="eastAsia"/>
          <w:b/>
          <w:bCs/>
          <w:color w:val="000000"/>
          <w:kern w:val="0"/>
          <w:sz w:val="32"/>
          <w:szCs w:val="32"/>
        </w:rPr>
        <w:t>标的物情况调查表</w:t>
      </w:r>
    </w:p>
    <w:tbl>
      <w:tblPr>
        <w:tblW w:w="8258" w:type="dxa"/>
        <w:jc w:val="center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36"/>
        <w:gridCol w:w="2402"/>
        <w:gridCol w:w="3820"/>
      </w:tblGrid>
      <w:tr w:rsidR="000F33C8" w:rsidRPr="00BB46D0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5B041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B0410">
              <w:rPr>
                <w:rFonts w:ascii="仿宋" w:eastAsia="仿宋" w:hAnsi="仿宋" w:hint="eastAsia"/>
                <w:sz w:val="24"/>
              </w:rPr>
              <w:t>田东县平马镇广场路北段城市春天第15幢301号不动产</w:t>
            </w:r>
          </w:p>
        </w:tc>
      </w:tr>
      <w:tr w:rsidR="000F33C8" w:rsidRPr="00BB46D0">
        <w:trPr>
          <w:trHeight w:val="2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执行裁定书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 w:rsidP="005B041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B4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 w:rsidR="00FA7F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）桂</w:t>
            </w:r>
            <w:r w:rsidRPr="00BB4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1020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="005B0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0F33C8" w:rsidRPr="00BB46D0">
        <w:trPr>
          <w:trHeight w:val="143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标的所有权人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5B0410">
              <w:rPr>
                <w:rFonts w:ascii="宋体" w:hAnsi="宋体" w:cs="宋体" w:hint="eastAsia"/>
                <w:sz w:val="24"/>
                <w:szCs w:val="24"/>
              </w:rPr>
              <w:t>赵小明、万家发</w:t>
            </w:r>
          </w:p>
        </w:tc>
      </w:tr>
      <w:tr w:rsidR="000F33C8" w:rsidRPr="00BB46D0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标的</w:t>
            </w:r>
          </w:p>
          <w:p w:rsidR="000F33C8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产权证号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5B0410" w:rsidP="00FA7F2C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不动产权证号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33C8" w:rsidRPr="00BB46D0" w:rsidRDefault="005B0410" w:rsidP="00E71756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东房权证字第2321334号</w:t>
            </w:r>
          </w:p>
        </w:tc>
      </w:tr>
      <w:tr w:rsidR="000F33C8" w:rsidRPr="00BB46D0">
        <w:trPr>
          <w:trHeight w:val="501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0F33C8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33C8" w:rsidRPr="00BB46D0" w:rsidRDefault="005B0410" w:rsidP="00FA7F2C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33C8" w:rsidRPr="00BB46D0" w:rsidRDefault="000F33C8" w:rsidP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E717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5B0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="00E717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5B0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E717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B04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  <w:r w:rsidR="00E717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93747" w:rsidRPr="00BB46D0">
        <w:trPr>
          <w:trHeight w:val="34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标的</w:t>
            </w:r>
          </w:p>
          <w:p w:rsidR="00F93747" w:rsidRPr="00BB46D0" w:rsidRDefault="00F93747">
            <w:pPr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产权证信息</w:t>
            </w:r>
          </w:p>
          <w:p w:rsidR="00F93747" w:rsidRDefault="00F93747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  <w:p w:rsidR="00F93747" w:rsidRDefault="00F93747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  <w:p w:rsidR="00F93747" w:rsidRPr="00BB46D0" w:rsidRDefault="00F93747" w:rsidP="00FA7F2C">
            <w:pPr>
              <w:spacing w:line="288" w:lineRule="auto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共有情况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4"/>
              </w:rPr>
              <w:t>共同共有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建筑面积（㎡）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116.44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套内建筑面积（㎡）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t>99.53</w:t>
            </w:r>
          </w:p>
        </w:tc>
      </w:tr>
      <w:tr w:rsidR="00F93747" w:rsidRPr="00BB46D0" w:rsidTr="00FA7F2C">
        <w:trPr>
          <w:trHeight w:val="343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房屋结构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170BE4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框架剪力墙</w:t>
            </w:r>
          </w:p>
        </w:tc>
      </w:tr>
      <w:tr w:rsidR="00F93747" w:rsidRPr="00BB46D0">
        <w:trPr>
          <w:trHeight w:val="36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 w:rsidP="009C4DA9">
            <w:pPr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t>房屋所在层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5B0410" w:rsidP="00F60FA1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C6781" w:rsidRPr="00BB46D0" w:rsidTr="005D6318">
        <w:trPr>
          <w:trHeight w:val="315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标的</w:t>
            </w:r>
          </w:p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查封</w:t>
            </w:r>
          </w:p>
        </w:tc>
      </w:tr>
      <w:tr w:rsidR="007C6781" w:rsidRPr="00BB46D0" w:rsidTr="005D6318">
        <w:trPr>
          <w:trHeight w:val="345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781" w:rsidRPr="00BB46D0" w:rsidRDefault="007C6781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抵押情况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抵押</w:t>
            </w:r>
          </w:p>
        </w:tc>
      </w:tr>
      <w:tr w:rsidR="007C6781" w:rsidRPr="00BB46D0" w:rsidTr="005D6318">
        <w:trPr>
          <w:trHeight w:val="345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781" w:rsidRPr="00BB46D0" w:rsidRDefault="007C6781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Default="007C6781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无租赁</w:t>
            </w:r>
          </w:p>
        </w:tc>
      </w:tr>
      <w:tr w:rsidR="007C6781" w:rsidRPr="00BB46D0" w:rsidTr="005D6318">
        <w:trPr>
          <w:trHeight w:val="20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781" w:rsidRPr="00BB46D0" w:rsidRDefault="007C6781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简装</w:t>
            </w:r>
          </w:p>
        </w:tc>
      </w:tr>
      <w:tr w:rsidR="007C6781" w:rsidRPr="00BB46D0" w:rsidTr="007C6781">
        <w:trPr>
          <w:trHeight w:val="395"/>
          <w:jc w:val="center"/>
        </w:trPr>
        <w:tc>
          <w:tcPr>
            <w:tcW w:w="20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6781" w:rsidRPr="00BB46D0" w:rsidRDefault="007C6781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7C6781" w:rsidRDefault="007C6781" w:rsidP="00E9743D">
            <w:pPr>
              <w:widowControl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是否腾空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Pr="00BB46D0" w:rsidRDefault="007C6781" w:rsidP="007C6781">
            <w:pPr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已腾空</w:t>
            </w:r>
          </w:p>
        </w:tc>
      </w:tr>
      <w:tr w:rsidR="007C6781" w:rsidRPr="00BB46D0" w:rsidTr="005D6318">
        <w:trPr>
          <w:trHeight w:val="319"/>
          <w:jc w:val="center"/>
        </w:trPr>
        <w:tc>
          <w:tcPr>
            <w:tcW w:w="20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781" w:rsidRPr="00BB46D0" w:rsidRDefault="007C6781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Default="007C6781" w:rsidP="00E9743D">
            <w:pPr>
              <w:spacing w:line="288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欠费情况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6781" w:rsidRDefault="007C6781" w:rsidP="007C6781">
            <w:pPr>
              <w:spacing w:line="288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尚欠物业费等</w:t>
            </w:r>
          </w:p>
        </w:tc>
      </w:tr>
      <w:tr w:rsidR="00F93747" w:rsidRPr="00BB46D0">
        <w:trPr>
          <w:trHeight w:val="20"/>
          <w:jc w:val="center"/>
        </w:trPr>
        <w:tc>
          <w:tcPr>
            <w:tcW w:w="2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标的过户</w:t>
            </w:r>
          </w:p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相关税费情况</w:t>
            </w: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买方税费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相关税费以实际产生为准</w:t>
            </w:r>
          </w:p>
        </w:tc>
      </w:tr>
      <w:tr w:rsidR="00F93747" w:rsidRPr="00BB46D0">
        <w:trPr>
          <w:trHeight w:val="422"/>
          <w:jc w:val="center"/>
        </w:trPr>
        <w:tc>
          <w:tcPr>
            <w:tcW w:w="2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>
            <w:pPr>
              <w:widowControl/>
              <w:spacing w:line="288" w:lineRule="auto"/>
              <w:ind w:firstLine="180"/>
              <w:jc w:val="left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卖方税费</w:t>
            </w:r>
          </w:p>
        </w:tc>
        <w:tc>
          <w:tcPr>
            <w:tcW w:w="3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相关税费以实际产生为准</w:t>
            </w:r>
          </w:p>
        </w:tc>
      </w:tr>
      <w:tr w:rsidR="00F93747" w:rsidRPr="00BB46D0">
        <w:trPr>
          <w:trHeight w:val="600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拍卖成交后</w:t>
            </w:r>
          </w:p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法院提供的文件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rPr>
                <w:rFonts w:ascii="宋体" w:cs="Times New Roman"/>
                <w:color w:val="80808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《法院裁定书》；</w:t>
            </w:r>
            <w:r w:rsidRPr="00BB4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《拍卖成交确认书》。</w:t>
            </w:r>
          </w:p>
        </w:tc>
      </w:tr>
      <w:tr w:rsidR="00F93747" w:rsidRPr="00BB46D0">
        <w:trPr>
          <w:trHeight w:val="1844"/>
          <w:jc w:val="center"/>
        </w:trPr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BB46D0" w:rsidRDefault="00F93747">
            <w:pPr>
              <w:widowControl/>
              <w:spacing w:line="288" w:lineRule="auto"/>
              <w:jc w:val="center"/>
              <w:rPr>
                <w:rFonts w:ascii="宋体" w:cs="Times New Roman"/>
                <w:color w:val="666666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3747" w:rsidRPr="006F7C2B" w:rsidRDefault="00F93747" w:rsidP="00FA7F2C">
            <w:pPr>
              <w:widowControl/>
              <w:spacing w:line="288" w:lineRule="auto"/>
              <w:ind w:firstLineChars="200" w:firstLine="48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BB46D0">
              <w:rPr>
                <w:rFonts w:ascii="宋体" w:hAnsi="宋体" w:cs="宋体" w:hint="eastAsia"/>
                <w:kern w:val="0"/>
                <w:sz w:val="24"/>
                <w:szCs w:val="24"/>
              </w:rPr>
              <w:t>拍卖财产能否办理过户手续、具体税费以及办理时间等情况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，请竞买人在竞买前自行到相关职能部门咨询确认，拍卖人不作过户的任何承诺。</w:t>
            </w:r>
            <w:r w:rsidRPr="00BB46D0"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 w:rsidR="00FA7F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B4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院对拍卖标的物所作的说明和提供的图片等，仅供竞买人参考，不构成对标的物的任何担保。标的物以实物现状为准，法院不承担拍卖标的瑕疵保证。有意者请亲自实地看样，未看样的竞买人视为对本标的物现状的确认，责任自负。</w:t>
            </w:r>
          </w:p>
        </w:tc>
      </w:tr>
    </w:tbl>
    <w:p w:rsidR="000F33C8" w:rsidRDefault="000F33C8">
      <w:pPr>
        <w:jc w:val="left"/>
        <w:rPr>
          <w:rFonts w:ascii="华文宋体" w:eastAsia="华文宋体" w:hAnsi="华文宋体" w:cs="Times New Roman"/>
          <w:color w:val="000000"/>
          <w:kern w:val="0"/>
        </w:rPr>
      </w:pPr>
    </w:p>
    <w:sectPr w:rsidR="000F33C8" w:rsidSect="00E9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EC" w:rsidRDefault="004E29EC" w:rsidP="00840604">
      <w:r>
        <w:separator/>
      </w:r>
    </w:p>
  </w:endnote>
  <w:endnote w:type="continuationSeparator" w:id="1">
    <w:p w:rsidR="004E29EC" w:rsidRDefault="004E29EC" w:rsidP="0084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EC" w:rsidRDefault="004E29EC" w:rsidP="00840604">
      <w:r>
        <w:separator/>
      </w:r>
    </w:p>
  </w:footnote>
  <w:footnote w:type="continuationSeparator" w:id="1">
    <w:p w:rsidR="004E29EC" w:rsidRDefault="004E29EC" w:rsidP="0084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55605C"/>
    <w:rsid w:val="CF75C9A1"/>
    <w:rsid w:val="DADF7844"/>
    <w:rsid w:val="0007300D"/>
    <w:rsid w:val="00082328"/>
    <w:rsid w:val="000F33C8"/>
    <w:rsid w:val="00125C84"/>
    <w:rsid w:val="002764C2"/>
    <w:rsid w:val="00365D8D"/>
    <w:rsid w:val="004A24CA"/>
    <w:rsid w:val="004B2084"/>
    <w:rsid w:val="004E29EC"/>
    <w:rsid w:val="004F1159"/>
    <w:rsid w:val="005B0410"/>
    <w:rsid w:val="00636817"/>
    <w:rsid w:val="006F7C2B"/>
    <w:rsid w:val="007C6781"/>
    <w:rsid w:val="00840604"/>
    <w:rsid w:val="0084499F"/>
    <w:rsid w:val="008D5971"/>
    <w:rsid w:val="00994588"/>
    <w:rsid w:val="009A60D6"/>
    <w:rsid w:val="00A00632"/>
    <w:rsid w:val="00A21C32"/>
    <w:rsid w:val="00A82E4B"/>
    <w:rsid w:val="00B03114"/>
    <w:rsid w:val="00B164BD"/>
    <w:rsid w:val="00B83EE3"/>
    <w:rsid w:val="00BB46D0"/>
    <w:rsid w:val="00CD019C"/>
    <w:rsid w:val="00DC5225"/>
    <w:rsid w:val="00DF37D4"/>
    <w:rsid w:val="00E30F95"/>
    <w:rsid w:val="00E36A5B"/>
    <w:rsid w:val="00E71756"/>
    <w:rsid w:val="00E84035"/>
    <w:rsid w:val="00E9098A"/>
    <w:rsid w:val="00E9743D"/>
    <w:rsid w:val="00F008EA"/>
    <w:rsid w:val="00F60FA1"/>
    <w:rsid w:val="00F6471F"/>
    <w:rsid w:val="00F93747"/>
    <w:rsid w:val="00FA7F2C"/>
    <w:rsid w:val="00FD5057"/>
    <w:rsid w:val="08D272DD"/>
    <w:rsid w:val="0A77744D"/>
    <w:rsid w:val="0E8911B1"/>
    <w:rsid w:val="0EE8303E"/>
    <w:rsid w:val="0F234912"/>
    <w:rsid w:val="0F650F4B"/>
    <w:rsid w:val="107E6291"/>
    <w:rsid w:val="1355605C"/>
    <w:rsid w:val="14403663"/>
    <w:rsid w:val="164A1F78"/>
    <w:rsid w:val="1D2F3E06"/>
    <w:rsid w:val="1DBC1506"/>
    <w:rsid w:val="1E447D09"/>
    <w:rsid w:val="25912C47"/>
    <w:rsid w:val="28E633D0"/>
    <w:rsid w:val="2BDB4135"/>
    <w:rsid w:val="2D5A5E4B"/>
    <w:rsid w:val="2FAF109E"/>
    <w:rsid w:val="32D422FD"/>
    <w:rsid w:val="375C1AC9"/>
    <w:rsid w:val="37B13DC8"/>
    <w:rsid w:val="3BDA0834"/>
    <w:rsid w:val="3FBA7049"/>
    <w:rsid w:val="41EB5357"/>
    <w:rsid w:val="43AE034B"/>
    <w:rsid w:val="450903FD"/>
    <w:rsid w:val="46700EF4"/>
    <w:rsid w:val="47C64070"/>
    <w:rsid w:val="49251061"/>
    <w:rsid w:val="4B64222C"/>
    <w:rsid w:val="4F4F402C"/>
    <w:rsid w:val="4F585431"/>
    <w:rsid w:val="4FA261C0"/>
    <w:rsid w:val="51911A84"/>
    <w:rsid w:val="534C15EF"/>
    <w:rsid w:val="54D66DCF"/>
    <w:rsid w:val="54EA3BD0"/>
    <w:rsid w:val="55AD5D6C"/>
    <w:rsid w:val="5A120591"/>
    <w:rsid w:val="5B163841"/>
    <w:rsid w:val="5CC20B8D"/>
    <w:rsid w:val="5CC36D47"/>
    <w:rsid w:val="5D406A1F"/>
    <w:rsid w:val="5F106CF5"/>
    <w:rsid w:val="5F4936E4"/>
    <w:rsid w:val="5FA700DE"/>
    <w:rsid w:val="60E758C4"/>
    <w:rsid w:val="616D23E4"/>
    <w:rsid w:val="665B5AEA"/>
    <w:rsid w:val="68CD1C23"/>
    <w:rsid w:val="69CB59A3"/>
    <w:rsid w:val="6EFE6E29"/>
    <w:rsid w:val="70456573"/>
    <w:rsid w:val="70F4664D"/>
    <w:rsid w:val="73357CC3"/>
    <w:rsid w:val="737B1FD8"/>
    <w:rsid w:val="74D3616E"/>
    <w:rsid w:val="752210F2"/>
    <w:rsid w:val="77121605"/>
    <w:rsid w:val="7AE62992"/>
    <w:rsid w:val="7C24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098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098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E9098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locked/>
    <w:rsid w:val="0084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0604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locked/>
    <w:rsid w:val="0084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060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</Words>
  <Characters>496</Characters>
  <Application>Microsoft Office Word</Application>
  <DocSecurity>0</DocSecurity>
  <Lines>4</Lines>
  <Paragraphs>1</Paragraphs>
  <ScaleCrop>false</ScaleCrop>
  <Company>MC SYSTEM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Valjean</dc:creator>
  <cp:keywords/>
  <dc:description/>
  <cp:lastModifiedBy>旗舰版</cp:lastModifiedBy>
  <cp:revision>11</cp:revision>
  <cp:lastPrinted>2019-01-23T06:00:00Z</cp:lastPrinted>
  <dcterms:created xsi:type="dcterms:W3CDTF">2019-01-23T06:00:00Z</dcterms:created>
  <dcterms:modified xsi:type="dcterms:W3CDTF">2022-11-04T03:15:00Z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